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70DFD" w14:textId="6D0099DC" w:rsidR="001227AA" w:rsidRDefault="00374997" w:rsidP="00B12B74">
      <w:pPr>
        <w:jc w:val="center"/>
        <w:rPr>
          <w:b/>
          <w:bCs/>
          <w:sz w:val="56"/>
          <w:szCs w:val="56"/>
        </w:rPr>
      </w:pPr>
      <w:r w:rsidRPr="00651125">
        <w:rPr>
          <w:b/>
          <w:bCs/>
          <w:sz w:val="56"/>
          <w:szCs w:val="56"/>
        </w:rPr>
        <w:t>Apostelgeschichte</w:t>
      </w:r>
      <w:r w:rsidR="006B7D7A">
        <w:rPr>
          <w:b/>
          <w:bCs/>
          <w:sz w:val="56"/>
          <w:szCs w:val="56"/>
        </w:rPr>
        <w:t xml:space="preserve"> –Vers-für-Vers</w:t>
      </w:r>
      <w:r w:rsidR="00F77F26">
        <w:rPr>
          <w:b/>
          <w:bCs/>
          <w:sz w:val="56"/>
          <w:szCs w:val="56"/>
        </w:rPr>
        <w:t xml:space="preserve"> Betrachtung des gr. Textes mit Analyse Robinson-Pierpont vs. Nestle-Aland</w:t>
      </w:r>
    </w:p>
    <w:p w14:paraId="3CCAC307" w14:textId="7D685262" w:rsidR="006B7D7A" w:rsidRPr="006B7D7A" w:rsidRDefault="006B7D7A" w:rsidP="006B7D7A">
      <w:pPr>
        <w:jc w:val="center"/>
        <w:rPr>
          <w:b/>
        </w:rPr>
      </w:pPr>
      <w:r w:rsidRPr="006B7D7A">
        <w:rPr>
          <w:b/>
        </w:rPr>
        <w:t>Schneider, Streitenberger, April 2025</w:t>
      </w:r>
    </w:p>
    <w:p w14:paraId="0DFB2E64" w14:textId="77777777" w:rsidR="00651125" w:rsidRPr="00651125" w:rsidRDefault="00651125" w:rsidP="00B12B74">
      <w:pPr>
        <w:jc w:val="center"/>
        <w:rPr>
          <w:b/>
          <w:bCs/>
        </w:rPr>
      </w:pPr>
    </w:p>
    <w:p w14:paraId="799AAA59" w14:textId="1E5736C0" w:rsidR="000F001A" w:rsidRPr="00761FF5" w:rsidRDefault="000F001A" w:rsidP="000F001A">
      <w:pPr>
        <w:spacing w:after="38" w:line="240" w:lineRule="auto"/>
      </w:pPr>
      <w:r>
        <w:rPr>
          <w:rFonts w:ascii="Calibri" w:eastAsia="Calibri" w:hAnsi="Calibri" w:cs="Calibri"/>
          <w:sz w:val="56"/>
        </w:rPr>
        <w:t xml:space="preserve">Teil 1: Textkritische Abweichungen NA28 vs. RP </w:t>
      </w:r>
      <w:r w:rsidR="00761FF5">
        <w:rPr>
          <w:rFonts w:ascii="Calibri" w:eastAsia="Calibri" w:hAnsi="Calibri" w:cs="Calibri"/>
          <w:sz w:val="56"/>
        </w:rPr>
        <w:t>(Auswahl)</w:t>
      </w:r>
    </w:p>
    <w:p w14:paraId="5C404341" w14:textId="77777777" w:rsidR="00761FF5" w:rsidRDefault="00761FF5" w:rsidP="00761FF5"/>
    <w:p w14:paraId="36849EF1" w14:textId="4990CF65" w:rsidR="00761FF5" w:rsidRPr="00761FF5" w:rsidRDefault="00761FF5" w:rsidP="00761FF5">
      <w:pPr>
        <w:pStyle w:val="berschrift1"/>
        <w:rPr>
          <w:lang w:bidi="ar-SA"/>
        </w:rPr>
      </w:pPr>
      <w:r w:rsidRPr="00761FF5">
        <w:rPr>
          <w:lang w:bidi="ar-SA"/>
        </w:rPr>
        <w:t>A</w:t>
      </w:r>
      <w:r>
        <w:rPr>
          <w:lang w:bidi="ar-SA"/>
        </w:rPr>
        <w:t>pg</w:t>
      </w:r>
      <w:r w:rsidRPr="00761FF5">
        <w:rPr>
          <w:lang w:bidi="ar-SA"/>
        </w:rPr>
        <w:t xml:space="preserve"> 1,2</w:t>
      </w:r>
    </w:p>
    <w:p w14:paraId="18D24411" w14:textId="77777777" w:rsidR="00761FF5" w:rsidRPr="00761FF5" w:rsidRDefault="00761FF5" w:rsidP="00761FF5">
      <w:pPr>
        <w:spacing w:before="100" w:beforeAutospacing="1" w:after="100" w:afterAutospacing="1" w:line="240" w:lineRule="auto"/>
        <w:rPr>
          <w:rFonts w:eastAsia="Times New Roman" w:cs="Times New Roman"/>
          <w:lang w:eastAsia="de-DE" w:bidi="ar-SA"/>
        </w:rPr>
      </w:pPr>
      <w:r w:rsidRPr="00761FF5">
        <w:rPr>
          <w:rFonts w:eastAsia="Times New Roman" w:cs="Times New Roman"/>
          <w:b/>
          <w:bCs/>
          <w:lang w:eastAsia="de-DE" w:bidi="ar-SA"/>
        </w:rPr>
        <w:t>RP (BFT):</w:t>
      </w:r>
      <w:r w:rsidRPr="00761FF5">
        <w:rPr>
          <w:rFonts w:eastAsia="Times New Roman" w:cs="Times New Roman"/>
          <w:lang w:eastAsia="de-DE" w:bidi="ar-SA"/>
        </w:rPr>
        <w:br/>
        <w:t>ἄχρι ἧς ἡμέρας, ἐντειλάμενος τοῖς ἀποστόλοις διὰ πνεύματος ἁγίου οὓς ἐξελέξατο, ἀνελήφθη·</w:t>
      </w:r>
    </w:p>
    <w:p w14:paraId="558A02B6" w14:textId="77777777" w:rsidR="00761FF5" w:rsidRPr="00761FF5" w:rsidRDefault="00761FF5" w:rsidP="00761FF5">
      <w:pPr>
        <w:spacing w:before="100" w:beforeAutospacing="1" w:after="100" w:afterAutospacing="1" w:line="240" w:lineRule="auto"/>
        <w:rPr>
          <w:rFonts w:eastAsia="Times New Roman" w:cs="Times New Roman"/>
          <w:lang w:eastAsia="de-DE" w:bidi="ar-SA"/>
        </w:rPr>
      </w:pPr>
      <w:r w:rsidRPr="00761FF5">
        <w:rPr>
          <w:rFonts w:eastAsia="Times New Roman" w:cs="Times New Roman"/>
          <w:b/>
          <w:bCs/>
          <w:lang w:eastAsia="de-DE" w:bidi="ar-SA"/>
        </w:rPr>
        <w:lastRenderedPageBreak/>
        <w:t>NA28:</w:t>
      </w:r>
      <w:r w:rsidRPr="00761FF5">
        <w:rPr>
          <w:rFonts w:eastAsia="Times New Roman" w:cs="Times New Roman"/>
          <w:lang w:eastAsia="de-DE" w:bidi="ar-SA"/>
        </w:rPr>
        <w:br/>
        <w:t>ἄχρι ἧς ἡμέρας ἐντειλάμενος τοῖς ἀποστόλοις διὰ πνεύματος ἁγίου οὓς ἐξελέξατο ἀνελήμφθη.</w:t>
      </w:r>
    </w:p>
    <w:p w14:paraId="2A96E559" w14:textId="77777777" w:rsidR="00761FF5" w:rsidRPr="00761FF5" w:rsidRDefault="00761FF5" w:rsidP="00761FF5">
      <w:pPr>
        <w:spacing w:before="100" w:beforeAutospacing="1" w:after="100" w:afterAutospacing="1" w:line="240" w:lineRule="auto"/>
        <w:rPr>
          <w:rFonts w:eastAsia="Times New Roman" w:cs="Times New Roman"/>
          <w:lang w:eastAsia="de-DE" w:bidi="ar-SA"/>
        </w:rPr>
      </w:pPr>
      <w:r w:rsidRPr="00761FF5">
        <w:rPr>
          <w:rFonts w:eastAsia="Times New Roman" w:cs="Times New Roman"/>
          <w:b/>
          <w:bCs/>
          <w:lang w:eastAsia="de-DE" w:bidi="ar-SA"/>
        </w:rPr>
        <w:t>Unterschied:</w:t>
      </w:r>
      <w:r w:rsidRPr="00761FF5">
        <w:rPr>
          <w:rFonts w:eastAsia="Times New Roman" w:cs="Times New Roman"/>
          <w:lang w:eastAsia="de-DE" w:bidi="ar-SA"/>
        </w:rPr>
        <w:br/>
        <w:t xml:space="preserve">Der </w:t>
      </w:r>
      <w:r w:rsidRPr="00761FF5">
        <w:rPr>
          <w:rFonts w:eastAsia="Times New Roman" w:cs="Times New Roman"/>
          <w:b/>
          <w:bCs/>
          <w:lang w:eastAsia="de-DE" w:bidi="ar-SA"/>
        </w:rPr>
        <w:t>Kommaeinschnitt nach „ἧς ἡμέρας“</w:t>
      </w:r>
      <w:r w:rsidRPr="00761FF5">
        <w:rPr>
          <w:rFonts w:eastAsia="Times New Roman" w:cs="Times New Roman"/>
          <w:lang w:eastAsia="de-DE" w:bidi="ar-SA"/>
        </w:rPr>
        <w:t xml:space="preserve"> ist im RP-Text durch die Satzstruktur begründet. Im NA28 fehlt der Einschubcharakter – die Relativkonstruktion läuft nahtlos durch, ohne klares Gliederungssignal, was die semantische Gewichtung verändert.</w:t>
      </w:r>
    </w:p>
    <w:p w14:paraId="79E94A04" w14:textId="77777777" w:rsidR="00761FF5" w:rsidRPr="00761FF5" w:rsidRDefault="00761FF5" w:rsidP="00761FF5">
      <w:pPr>
        <w:spacing w:before="100" w:beforeAutospacing="1" w:after="100" w:afterAutospacing="1" w:line="240" w:lineRule="auto"/>
        <w:rPr>
          <w:rFonts w:eastAsia="Times New Roman" w:cs="Times New Roman"/>
          <w:lang w:eastAsia="de-DE" w:bidi="ar-SA"/>
        </w:rPr>
      </w:pPr>
      <w:r w:rsidRPr="00761FF5">
        <w:rPr>
          <w:rFonts w:eastAsia="Times New Roman" w:cs="Times New Roman"/>
          <w:b/>
          <w:bCs/>
          <w:lang w:eastAsia="de-DE" w:bidi="ar-SA"/>
        </w:rPr>
        <w:t>Übersetzung (RP-basiert):</w:t>
      </w:r>
      <w:r w:rsidRPr="00761FF5">
        <w:rPr>
          <w:rFonts w:eastAsia="Times New Roman" w:cs="Times New Roman"/>
          <w:lang w:eastAsia="de-DE" w:bidi="ar-SA"/>
        </w:rPr>
        <w:br/>
        <w:t>„Bis zu dem Tag, an dem er – nachdem er den Aposteln durch Heiligen Geist Weisung gegeben hatte, die er erwählt hatte – aufgenommen wurde.“</w:t>
      </w:r>
    </w:p>
    <w:p w14:paraId="05C96E9F" w14:textId="77777777" w:rsidR="00761FF5" w:rsidRPr="00761FF5" w:rsidRDefault="00761FF5" w:rsidP="00761FF5">
      <w:pPr>
        <w:spacing w:before="100" w:beforeAutospacing="1" w:after="100" w:afterAutospacing="1" w:line="240" w:lineRule="auto"/>
        <w:rPr>
          <w:rFonts w:eastAsia="Times New Roman" w:cs="Times New Roman"/>
          <w:lang w:eastAsia="de-DE" w:bidi="ar-SA"/>
        </w:rPr>
      </w:pPr>
      <w:r w:rsidRPr="00761FF5">
        <w:rPr>
          <w:rFonts w:eastAsia="Times New Roman" w:cs="Times New Roman"/>
          <w:b/>
          <w:bCs/>
          <w:lang w:eastAsia="de-DE" w:bidi="ar-SA"/>
        </w:rPr>
        <w:t>Bewertung:</w:t>
      </w:r>
      <w:r w:rsidRPr="00761FF5">
        <w:rPr>
          <w:rFonts w:eastAsia="Times New Roman" w:cs="Times New Roman"/>
          <w:lang w:eastAsia="de-DE" w:bidi="ar-SA"/>
        </w:rPr>
        <w:br/>
        <w:t xml:space="preserve">RP strukturiert den Satz durch einen syntaktisch sauberen Einschub („ἐντειλάμενος...ἐξελέξατο“) zwischen Relativsatzbeginn und Hauptverb („ἀνελήφθη“). Dadurch wird die </w:t>
      </w:r>
      <w:r w:rsidRPr="00761FF5">
        <w:rPr>
          <w:rFonts w:eastAsia="Times New Roman" w:cs="Times New Roman"/>
          <w:b/>
          <w:bCs/>
          <w:lang w:eastAsia="de-DE" w:bidi="ar-SA"/>
        </w:rPr>
        <w:t>Himmelfahrt (ἀνελήφθη)</w:t>
      </w:r>
      <w:r w:rsidRPr="00761FF5">
        <w:rPr>
          <w:rFonts w:eastAsia="Times New Roman" w:cs="Times New Roman"/>
          <w:lang w:eastAsia="de-DE" w:bidi="ar-SA"/>
        </w:rPr>
        <w:t xml:space="preserve"> als der eigentliche Zielpunkt des Verses hervorgehoben, während die apostolische Weisung als begleitende Voraussetzung erscheint.</w:t>
      </w:r>
    </w:p>
    <w:p w14:paraId="33C561C2" w14:textId="77777777" w:rsidR="002E5560" w:rsidRDefault="002E5560" w:rsidP="002E5560">
      <w:pPr>
        <w:pStyle w:val="berschrift1"/>
        <w:ind w:left="-5"/>
      </w:pPr>
      <w:r>
        <w:t xml:space="preserve">Apg 1,5 </w:t>
      </w:r>
    </w:p>
    <w:p w14:paraId="36441D07" w14:textId="77777777" w:rsidR="002E5560" w:rsidRDefault="002E5560" w:rsidP="00816128">
      <w:pPr>
        <w:numPr>
          <w:ilvl w:val="0"/>
          <w:numId w:val="190"/>
        </w:numPr>
        <w:spacing w:after="11" w:line="248" w:lineRule="auto"/>
        <w:ind w:right="52" w:hanging="360"/>
      </w:pPr>
      <w:r>
        <w:rPr>
          <w:rFonts w:eastAsia="Times New Roman" w:cs="Times New Roman"/>
          <w:b/>
        </w:rPr>
        <w:t>RP</w:t>
      </w:r>
      <w:r>
        <w:t xml:space="preserve">: "Denn Johannes hat mit Wasser getauft, ihr aber sollt mit Heiligem </w:t>
      </w:r>
    </w:p>
    <w:p w14:paraId="6E1A6F4E" w14:textId="77777777" w:rsidR="002E5560" w:rsidRDefault="002E5560" w:rsidP="002E5560">
      <w:pPr>
        <w:spacing w:after="31"/>
        <w:ind w:left="720" w:right="52"/>
      </w:pPr>
      <w:r>
        <w:t xml:space="preserve">Geist getauft werden nicht lange nach diesen Tagen." </w:t>
      </w:r>
    </w:p>
    <w:p w14:paraId="072CF468" w14:textId="77777777" w:rsidR="002E5560" w:rsidRDefault="002E5560" w:rsidP="00816128">
      <w:pPr>
        <w:numPr>
          <w:ilvl w:val="0"/>
          <w:numId w:val="190"/>
        </w:numPr>
        <w:spacing w:after="0" w:line="248" w:lineRule="auto"/>
        <w:ind w:right="52" w:hanging="360"/>
      </w:pPr>
      <w:r>
        <w:rPr>
          <w:rFonts w:eastAsia="Times New Roman" w:cs="Times New Roman"/>
          <w:b/>
        </w:rPr>
        <w:t>NA28</w:t>
      </w:r>
      <w:r>
        <w:t xml:space="preserve">: Hat "mit Heiligem Geist" (ἐν πνεύματι ἁγίῳ) in einer anderen Wortstellung. </w:t>
      </w:r>
    </w:p>
    <w:p w14:paraId="62A8F100" w14:textId="77777777" w:rsidR="002E5560" w:rsidRDefault="002E5560" w:rsidP="00816128">
      <w:pPr>
        <w:numPr>
          <w:ilvl w:val="0"/>
          <w:numId w:val="190"/>
        </w:numPr>
        <w:spacing w:after="385" w:line="248" w:lineRule="auto"/>
        <w:ind w:right="52" w:hanging="360"/>
      </w:pPr>
      <w:r>
        <w:rPr>
          <w:rFonts w:eastAsia="Times New Roman" w:cs="Times New Roman"/>
          <w:b/>
        </w:rPr>
        <w:t>Bewertung</w:t>
      </w:r>
      <w:r>
        <w:t xml:space="preserve">: RP betont stärker den Kontrast zwischen Wasser und Heiligem Geist durch die Wortstellung. NA28 schwächt diese Betonung ab. </w:t>
      </w:r>
    </w:p>
    <w:p w14:paraId="70CF87D1" w14:textId="77777777" w:rsidR="002E5560" w:rsidRDefault="002E5560" w:rsidP="002E5560">
      <w:pPr>
        <w:pStyle w:val="berschrift1"/>
        <w:ind w:left="-5"/>
      </w:pPr>
      <w:r>
        <w:lastRenderedPageBreak/>
        <w:t xml:space="preserve"> Apg 1,11 </w:t>
      </w:r>
    </w:p>
    <w:p w14:paraId="649A5901" w14:textId="77777777" w:rsidR="002E5560" w:rsidRDefault="002E5560" w:rsidP="00816128">
      <w:pPr>
        <w:numPr>
          <w:ilvl w:val="0"/>
          <w:numId w:val="35"/>
        </w:numPr>
        <w:spacing w:after="0" w:line="248" w:lineRule="auto"/>
        <w:ind w:right="52" w:hanging="360"/>
      </w:pPr>
      <w:r>
        <w:rPr>
          <w:rFonts w:eastAsia="Times New Roman" w:cs="Times New Roman"/>
          <w:b/>
        </w:rPr>
        <w:t>RP</w:t>
      </w:r>
      <w:r>
        <w:t xml:space="preserve">: "Männer von Galiläa, was steht ihr und blickt zum Himmel? Dieser Jesus, der von euch weg in den Himmel aufgenommen wurde, wird so kommen, in der Weise, wie ihr ihn habt hingehen sehen in den Himmel." </w:t>
      </w:r>
      <w:r>
        <w:rPr>
          <w:rFonts w:eastAsia="Times New Roman" w:cs="Times New Roman"/>
          <w:b/>
        </w:rPr>
        <w:t>NA28</w:t>
      </w:r>
      <w:r>
        <w:t xml:space="preserve">: Lässt "in den Himmel" (εἰς τὸν οὐρανόν) in der letzten Phrase aus. </w:t>
      </w:r>
    </w:p>
    <w:p w14:paraId="105573C7" w14:textId="77777777" w:rsidR="002E5560" w:rsidRDefault="002E5560" w:rsidP="00816128">
      <w:pPr>
        <w:numPr>
          <w:ilvl w:val="0"/>
          <w:numId w:val="35"/>
        </w:numPr>
        <w:spacing w:after="385" w:line="248" w:lineRule="auto"/>
        <w:ind w:right="52" w:hanging="360"/>
      </w:pPr>
      <w:r>
        <w:rPr>
          <w:rFonts w:eastAsia="Times New Roman" w:cs="Times New Roman"/>
          <w:b/>
        </w:rPr>
        <w:t>Bewertung</w:t>
      </w:r>
      <w:r>
        <w:t xml:space="preserve">: RP betont die himmlische Dimension der Wiederkunft dreifach. NA28 schwächt die Betonung des Himmels als Ziel und Ursprung des wiederkommenden Christus ab. </w:t>
      </w:r>
    </w:p>
    <w:p w14:paraId="394748CC" w14:textId="77777777" w:rsidR="002E5560" w:rsidRPr="00761FF5" w:rsidRDefault="002E5560" w:rsidP="002E5560">
      <w:pPr>
        <w:spacing w:before="100" w:beforeAutospacing="1" w:after="100" w:afterAutospacing="1" w:line="240" w:lineRule="auto"/>
        <w:rPr>
          <w:rFonts w:eastAsia="Times New Roman" w:cs="Times New Roman"/>
          <w:lang w:eastAsia="de-DE" w:bidi="ar-SA"/>
        </w:rPr>
      </w:pPr>
      <w:r w:rsidRPr="00761FF5">
        <w:rPr>
          <w:rFonts w:eastAsia="Times New Roman" w:cs="Times New Roman"/>
          <w:lang w:eastAsia="de-DE" w:bidi="ar-SA"/>
        </w:rPr>
        <w:t>NA28 gestaltet den Satz linearer, lässt den Einschubcharakter vermissen und verwischt damit die Struktur: Das „ἐντειλάμενος...ἐξελέξατο“ wird nicht mehr klar als Zwischenbemerkung gekennzeichnet, sondern wirkt wie eine ungebrochene Kette zum Verb „ἀνελήμφθη“.</w:t>
      </w:r>
    </w:p>
    <w:p w14:paraId="7EC09A17" w14:textId="77777777" w:rsidR="002E5560" w:rsidRPr="00761FF5" w:rsidRDefault="002E5560" w:rsidP="002E5560">
      <w:pPr>
        <w:spacing w:before="100" w:beforeAutospacing="1" w:after="100" w:afterAutospacing="1" w:line="240" w:lineRule="auto"/>
        <w:rPr>
          <w:rFonts w:eastAsia="Times New Roman" w:cs="Times New Roman"/>
          <w:lang w:eastAsia="de-DE" w:bidi="ar-SA"/>
        </w:rPr>
      </w:pPr>
      <w:r w:rsidRPr="00761FF5">
        <w:rPr>
          <w:rFonts w:eastAsia="Times New Roman" w:cs="Times New Roman"/>
          <w:lang w:eastAsia="de-DE" w:bidi="ar-SA"/>
        </w:rPr>
        <w:t>Textkritisch lässt sich die Vereinfachung im NA28 als Glättung klassifizieren – vermutlich motiviert durch stilistische Vereinheitlichung oder vereinfachte Vorlesbarkeit. Die RP-Fassung ist jedoch sowohl stilistisch anspruchsvoller als auch semantisch präziser.</w:t>
      </w:r>
    </w:p>
    <w:p w14:paraId="06328830" w14:textId="77777777" w:rsidR="002E5560" w:rsidRDefault="002E5560" w:rsidP="002E5560">
      <w:pPr>
        <w:pStyle w:val="berschrift1"/>
        <w:ind w:left="-5"/>
      </w:pPr>
      <w:r>
        <w:t xml:space="preserve">Apg 1,12 </w:t>
      </w:r>
    </w:p>
    <w:p w14:paraId="5B9F3E3A" w14:textId="77777777" w:rsidR="002E5560" w:rsidRDefault="002E5560" w:rsidP="00816128">
      <w:pPr>
        <w:numPr>
          <w:ilvl w:val="0"/>
          <w:numId w:val="191"/>
        </w:numPr>
        <w:spacing w:after="16" w:line="248" w:lineRule="auto"/>
        <w:ind w:right="52" w:hanging="360"/>
      </w:pPr>
      <w:r>
        <w:rPr>
          <w:rFonts w:eastAsia="Times New Roman" w:cs="Times New Roman"/>
          <w:b/>
        </w:rPr>
        <w:t>RP</w:t>
      </w:r>
      <w:r>
        <w:t xml:space="preserve">: "Da kehrten sie nach Jerusalem zurück von dem Berg, welcher Ölberg heißt, der nahe bei Jerusalem liegt, einen Sabbatweg entfernt." </w:t>
      </w:r>
    </w:p>
    <w:p w14:paraId="07231808" w14:textId="77777777" w:rsidR="002E5560" w:rsidRDefault="002E5560" w:rsidP="00816128">
      <w:pPr>
        <w:numPr>
          <w:ilvl w:val="0"/>
          <w:numId w:val="191"/>
        </w:numPr>
        <w:spacing w:after="0" w:line="248" w:lineRule="auto"/>
        <w:ind w:right="52" w:hanging="360"/>
      </w:pPr>
      <w:r>
        <w:rPr>
          <w:rFonts w:eastAsia="Times New Roman" w:cs="Times New Roman"/>
          <w:b/>
        </w:rPr>
        <w:t>NA28</w:t>
      </w:r>
      <w:r>
        <w:t xml:space="preserve">: Hat "welcher Ölberg heißt" (τὸ καλούμενον Ἐλαιών) in einer anderen grammatischen Form. </w:t>
      </w:r>
    </w:p>
    <w:p w14:paraId="685DA007" w14:textId="77777777" w:rsidR="002E5560" w:rsidRDefault="002E5560" w:rsidP="00816128">
      <w:pPr>
        <w:numPr>
          <w:ilvl w:val="0"/>
          <w:numId w:val="191"/>
        </w:numPr>
        <w:spacing w:after="11" w:line="248" w:lineRule="auto"/>
        <w:ind w:right="52" w:hanging="360"/>
      </w:pPr>
      <w:r>
        <w:rPr>
          <w:rFonts w:eastAsia="Times New Roman" w:cs="Times New Roman"/>
          <w:b/>
        </w:rPr>
        <w:t>Bewertung</w:t>
      </w:r>
      <w:r>
        <w:t xml:space="preserve">: RP verwendet die natürlichere semitische Ausdrucksweise. </w:t>
      </w:r>
    </w:p>
    <w:p w14:paraId="6AD1246D" w14:textId="77777777" w:rsidR="002E5560" w:rsidRDefault="002E5560" w:rsidP="002E5560">
      <w:pPr>
        <w:spacing w:after="32" w:line="249" w:lineRule="auto"/>
        <w:ind w:left="190" w:right="262" w:hanging="10"/>
        <w:jc w:val="center"/>
      </w:pPr>
      <w:r>
        <w:t xml:space="preserve">NA28 verwendet eine kompliziertere grammatische Konstruktion. </w:t>
      </w:r>
    </w:p>
    <w:p w14:paraId="746F5B69" w14:textId="77777777" w:rsidR="002E5560" w:rsidRDefault="002E5560" w:rsidP="002E5560">
      <w:pPr>
        <w:sectPr w:rsidR="002E5560">
          <w:headerReference w:type="even" r:id="rId5"/>
          <w:headerReference w:type="default" r:id="rId6"/>
          <w:headerReference w:type="first" r:id="rId7"/>
          <w:pgSz w:w="9638" w:h="12473"/>
          <w:pgMar w:top="967" w:right="868" w:bottom="1141" w:left="965" w:header="967" w:footer="720" w:gutter="0"/>
          <w:cols w:space="720"/>
        </w:sectPr>
      </w:pPr>
    </w:p>
    <w:p w14:paraId="6F12C80C" w14:textId="77777777" w:rsidR="002E5560" w:rsidRDefault="002E5560" w:rsidP="002E5560">
      <w:pPr>
        <w:pStyle w:val="berschrift1"/>
        <w:ind w:left="-5"/>
      </w:pPr>
      <w:r>
        <w:lastRenderedPageBreak/>
        <w:t xml:space="preserve">Apg 1,13 </w:t>
      </w:r>
    </w:p>
    <w:p w14:paraId="3E916CC5" w14:textId="77777777" w:rsidR="002E5560" w:rsidRDefault="002E5560" w:rsidP="00816128">
      <w:pPr>
        <w:numPr>
          <w:ilvl w:val="0"/>
          <w:numId w:val="192"/>
        </w:numPr>
        <w:spacing w:after="0" w:line="248" w:lineRule="auto"/>
        <w:ind w:right="52" w:hanging="360"/>
      </w:pPr>
      <w:r>
        <w:rPr>
          <w:rFonts w:eastAsia="Times New Roman" w:cs="Times New Roman"/>
          <w:b/>
        </w:rPr>
        <w:t>RP</w:t>
      </w:r>
      <w:r>
        <w:t xml:space="preserve">: "Und als sie hineingekommen waren, gingen sie hinauf in das Obergemach, wo sie sich aufhielten: Petrus und Jakobus und Johannes und Andreas, Philippus und Thomas, Bartholomäus und Matthäus, Jakobus, der Sohn des Alphäus, und Simon der Eiferer, und Judas, der Bruder des Jakobus." </w:t>
      </w:r>
    </w:p>
    <w:p w14:paraId="6C069782" w14:textId="77777777" w:rsidR="002E5560" w:rsidRDefault="002E5560" w:rsidP="00816128">
      <w:pPr>
        <w:numPr>
          <w:ilvl w:val="0"/>
          <w:numId w:val="192"/>
        </w:numPr>
        <w:spacing w:after="11" w:line="248" w:lineRule="auto"/>
        <w:ind w:right="52" w:hanging="360"/>
      </w:pPr>
      <w:r>
        <w:rPr>
          <w:rFonts w:eastAsia="Times New Roman" w:cs="Times New Roman"/>
          <w:b/>
        </w:rPr>
        <w:t>NA28</w:t>
      </w:r>
      <w:r>
        <w:t xml:space="preserve">: Hat "Jakobus und Johannes" in umgekehrter Reihenfolge. </w:t>
      </w:r>
    </w:p>
    <w:p w14:paraId="53EF3D2D" w14:textId="77777777" w:rsidR="002E5560" w:rsidRDefault="002E5560" w:rsidP="00816128">
      <w:pPr>
        <w:numPr>
          <w:ilvl w:val="0"/>
          <w:numId w:val="192"/>
        </w:numPr>
        <w:spacing w:after="385" w:line="248" w:lineRule="auto"/>
        <w:ind w:right="52" w:hanging="360"/>
      </w:pPr>
      <w:r>
        <w:rPr>
          <w:rFonts w:eastAsia="Times New Roman" w:cs="Times New Roman"/>
          <w:b/>
        </w:rPr>
        <w:t>Bewertung</w:t>
      </w:r>
      <w:r>
        <w:t xml:space="preserve">: RP bewahrt die traditionelle Reihenfolge der Apostel, wie sie auch in den Evangelien erscheint. NA28 ändert diese etablierte Reihenfolge. </w:t>
      </w:r>
    </w:p>
    <w:p w14:paraId="1C0AD75E" w14:textId="77777777" w:rsidR="002E5560" w:rsidRDefault="002E5560" w:rsidP="002E5560">
      <w:pPr>
        <w:pStyle w:val="berschrift1"/>
        <w:ind w:left="-5"/>
      </w:pPr>
      <w:r>
        <w:t xml:space="preserve">Apg 1,14 </w:t>
      </w:r>
    </w:p>
    <w:p w14:paraId="66F4F9D4" w14:textId="77777777" w:rsidR="002E5560" w:rsidRDefault="002E5560" w:rsidP="00816128">
      <w:pPr>
        <w:numPr>
          <w:ilvl w:val="0"/>
          <w:numId w:val="193"/>
        </w:numPr>
        <w:spacing w:after="3" w:line="248" w:lineRule="auto"/>
        <w:ind w:right="413" w:hanging="360"/>
      </w:pPr>
      <w:r>
        <w:rPr>
          <w:rFonts w:eastAsia="Times New Roman" w:cs="Times New Roman"/>
          <w:b/>
        </w:rPr>
        <w:t>RP</w:t>
      </w:r>
      <w:r>
        <w:t xml:space="preserve">: "Diese alle blieben beständig und einmütig im Gebet und Flehen, zusammen mit den Frauen und Maria, der Mutter Jesu, und mit seinen Brüdern."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"und Flehen" (καὶ τῇ δεήσει) aus. </w:t>
      </w:r>
    </w:p>
    <w:p w14:paraId="5F211B32" w14:textId="77777777" w:rsidR="002E5560" w:rsidRDefault="002E5560" w:rsidP="00816128">
      <w:pPr>
        <w:numPr>
          <w:ilvl w:val="0"/>
          <w:numId w:val="193"/>
        </w:numPr>
        <w:spacing w:after="385" w:line="248" w:lineRule="auto"/>
        <w:ind w:right="413" w:hanging="360"/>
      </w:pPr>
      <w:r>
        <w:rPr>
          <w:rFonts w:eastAsia="Times New Roman" w:cs="Times New Roman"/>
          <w:b/>
        </w:rPr>
        <w:t>Bewertung</w:t>
      </w:r>
      <w:r>
        <w:t xml:space="preserve">: RP betont die Intensität des Gebets durch die zusätzliche Erwähnung des Flehens. NA28 reduziert diese Dimension der Dringlichkeit. </w:t>
      </w:r>
    </w:p>
    <w:p w14:paraId="50B1ED5D" w14:textId="77777777" w:rsidR="00D14994" w:rsidRDefault="00D14994" w:rsidP="00D14994">
      <w:pPr>
        <w:pStyle w:val="berschrift1"/>
        <w:ind w:left="-5"/>
      </w:pPr>
      <w:r>
        <w:t xml:space="preserve">Apg 1,16 </w:t>
      </w:r>
    </w:p>
    <w:p w14:paraId="54EBDEA7" w14:textId="77777777" w:rsidR="00D14994" w:rsidRDefault="00D14994" w:rsidP="00816128">
      <w:pPr>
        <w:numPr>
          <w:ilvl w:val="0"/>
          <w:numId w:val="222"/>
        </w:numPr>
        <w:spacing w:after="0" w:line="248" w:lineRule="auto"/>
        <w:ind w:right="52" w:hanging="360"/>
      </w:pPr>
      <w:r>
        <w:rPr>
          <w:rFonts w:eastAsia="Times New Roman" w:cs="Times New Roman"/>
          <w:b/>
        </w:rPr>
        <w:t>RP</w:t>
      </w:r>
      <w:r>
        <w:t xml:space="preserve">: "Ihr Männer und Brüder, es musste dieses Schriftwort erfüllt werden, das der Heilige Geist durch den Mund Davids vorhergesagt hat über Judas, der denen, die Jesus gefangen nahmen, zum Wegweiser wurde."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"musste erfüllt werden" (ἔδει πληρωθῆναι) in einer anderen grammatischen Konstruktion. </w:t>
      </w:r>
    </w:p>
    <w:p w14:paraId="77C98CA6" w14:textId="77777777" w:rsidR="00D14994" w:rsidRDefault="00D14994" w:rsidP="00816128">
      <w:pPr>
        <w:numPr>
          <w:ilvl w:val="0"/>
          <w:numId w:val="222"/>
        </w:numPr>
        <w:spacing w:after="385" w:line="248" w:lineRule="auto"/>
        <w:ind w:right="52" w:hanging="360"/>
      </w:pPr>
      <w:r>
        <w:rPr>
          <w:rFonts w:eastAsia="Times New Roman" w:cs="Times New Roman"/>
          <w:b/>
        </w:rPr>
        <w:t>Bewertung</w:t>
      </w:r>
      <w:r>
        <w:t xml:space="preserve">: RP betont stärker die göttliche Notwendigkeit der Schrifterfüllung. NA28 schwächt diese theologische Dimension ab. </w:t>
      </w:r>
    </w:p>
    <w:p w14:paraId="02755766" w14:textId="77777777" w:rsidR="00F27D9C" w:rsidRDefault="00F27D9C" w:rsidP="00F27D9C">
      <w:pPr>
        <w:pStyle w:val="berschrift1"/>
        <w:ind w:left="-5"/>
      </w:pPr>
      <w:r>
        <w:lastRenderedPageBreak/>
        <w:t xml:space="preserve">Apg 1,18 </w:t>
      </w:r>
    </w:p>
    <w:p w14:paraId="6AA68A0B" w14:textId="77777777" w:rsidR="00F27D9C" w:rsidRDefault="00F27D9C" w:rsidP="00816128">
      <w:pPr>
        <w:numPr>
          <w:ilvl w:val="0"/>
          <w:numId w:val="82"/>
        </w:numPr>
        <w:spacing w:after="11" w:line="248" w:lineRule="auto"/>
        <w:ind w:right="52" w:hanging="360"/>
      </w:pPr>
      <w:r>
        <w:rPr>
          <w:rFonts w:eastAsia="Times New Roman" w:cs="Times New Roman"/>
          <w:b/>
        </w:rPr>
        <w:t>RP</w:t>
      </w:r>
      <w:r>
        <w:t xml:space="preserve">: "Dieser nun hat einen Acker erworben mit dem Lohn der </w:t>
      </w:r>
    </w:p>
    <w:p w14:paraId="120AA55D" w14:textId="77777777" w:rsidR="00F27D9C" w:rsidRDefault="00F27D9C" w:rsidP="00F27D9C">
      <w:pPr>
        <w:spacing w:after="22"/>
        <w:ind w:left="720" w:right="52"/>
      </w:pPr>
      <w:r>
        <w:t xml:space="preserve">Ungerechtigkeit, und er ist vorwärts gestürzt, mitten entzweigebrochen, und alle seine Eingeweide sind ausgeschüttet worden." </w:t>
      </w:r>
    </w:p>
    <w:p w14:paraId="3D769157" w14:textId="77777777" w:rsidR="00F27D9C" w:rsidRDefault="00F27D9C" w:rsidP="00816128">
      <w:pPr>
        <w:numPr>
          <w:ilvl w:val="0"/>
          <w:numId w:val="82"/>
        </w:numPr>
        <w:spacing w:after="31" w:line="248" w:lineRule="auto"/>
        <w:ind w:right="52" w:hanging="360"/>
      </w:pPr>
      <w:r>
        <w:rPr>
          <w:rFonts w:eastAsia="Times New Roman" w:cs="Times New Roman"/>
          <w:b/>
        </w:rPr>
        <w:t>NA28</w:t>
      </w:r>
      <w:r>
        <w:t xml:space="preserve">: Hat "kopfüber gestürzt" (πρηνὴς γενόμενος) statt "vorwärts gestürzt" (καὶ πρηνὴς γενόμενος). </w:t>
      </w:r>
    </w:p>
    <w:p w14:paraId="08B2850F" w14:textId="77777777" w:rsidR="00F27D9C" w:rsidRDefault="00F27D9C" w:rsidP="00816128">
      <w:pPr>
        <w:numPr>
          <w:ilvl w:val="0"/>
          <w:numId w:val="82"/>
        </w:numPr>
        <w:spacing w:after="11" w:line="248" w:lineRule="auto"/>
        <w:ind w:right="52" w:hanging="360"/>
      </w:pPr>
      <w:r>
        <w:rPr>
          <w:rFonts w:eastAsia="Times New Roman" w:cs="Times New Roman"/>
          <w:b/>
        </w:rPr>
        <w:t>Bewertung</w:t>
      </w:r>
      <w:r>
        <w:t xml:space="preserve">: RP verdeutlicht durch die koordinierende Konjunktion </w:t>
      </w:r>
    </w:p>
    <w:p w14:paraId="43A74ABE" w14:textId="77777777" w:rsidR="00F27D9C" w:rsidRDefault="00F27D9C" w:rsidP="00F27D9C">
      <w:pPr>
        <w:ind w:left="720" w:right="52"/>
      </w:pPr>
      <w:r>
        <w:t xml:space="preserve">"und" (καὶ) die Abfolge der Ereignisse. NA28 verliert diese sequenzielle Klarheit. </w:t>
      </w:r>
    </w:p>
    <w:p w14:paraId="2F83ACD7" w14:textId="77777777" w:rsidR="00F27D9C" w:rsidRDefault="00F27D9C" w:rsidP="00F27D9C">
      <w:pPr>
        <w:pStyle w:val="berschrift1"/>
        <w:ind w:left="-5"/>
      </w:pPr>
      <w:r>
        <w:t xml:space="preserve">Apg 1,21 </w:t>
      </w:r>
    </w:p>
    <w:p w14:paraId="698A8BC5" w14:textId="77777777" w:rsidR="00F27D9C" w:rsidRDefault="00F27D9C" w:rsidP="00816128">
      <w:pPr>
        <w:numPr>
          <w:ilvl w:val="0"/>
          <w:numId w:val="83"/>
        </w:numPr>
        <w:spacing w:after="8" w:line="248" w:lineRule="auto"/>
        <w:ind w:right="52" w:hanging="360"/>
      </w:pPr>
      <w:r>
        <w:rPr>
          <w:rFonts w:eastAsia="Times New Roman" w:cs="Times New Roman"/>
          <w:b/>
        </w:rPr>
        <w:t>RP</w:t>
      </w:r>
      <w:r>
        <w:t xml:space="preserve">: "So muss nun von den Männern, die mit uns gegangen sind während der ganzen Zeit, in der der Herr Jesus bei uns ein- und ausging..."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"bei uns" (ἐφ' ἡμᾶς) aus. </w:t>
      </w:r>
    </w:p>
    <w:p w14:paraId="0320F257" w14:textId="77777777" w:rsidR="00F27D9C" w:rsidRDefault="00F27D9C" w:rsidP="00816128">
      <w:pPr>
        <w:numPr>
          <w:ilvl w:val="0"/>
          <w:numId w:val="83"/>
        </w:numPr>
        <w:spacing w:after="385" w:line="248" w:lineRule="auto"/>
        <w:ind w:right="52" w:hanging="360"/>
      </w:pPr>
      <w:r>
        <w:rPr>
          <w:rFonts w:eastAsia="Times New Roman" w:cs="Times New Roman"/>
          <w:b/>
        </w:rPr>
        <w:t>Bewertung</w:t>
      </w:r>
      <w:r>
        <w:t xml:space="preserve">: RP betont die persönliche Gemeinschaft mit Jesus während seines Dienstes. NA28 schwächt diesen gemeinschaftlichen Aspekt ab. </w:t>
      </w:r>
    </w:p>
    <w:p w14:paraId="7180BCD4" w14:textId="77777777" w:rsidR="00F27D9C" w:rsidRDefault="00F27D9C" w:rsidP="00F27D9C">
      <w:pPr>
        <w:pStyle w:val="berschrift1"/>
        <w:ind w:left="-5"/>
      </w:pPr>
      <w:r>
        <w:t xml:space="preserve">Apg 1,26 </w:t>
      </w:r>
    </w:p>
    <w:p w14:paraId="72D917BC" w14:textId="77777777" w:rsidR="00F27D9C" w:rsidRDefault="00F27D9C" w:rsidP="00816128">
      <w:pPr>
        <w:numPr>
          <w:ilvl w:val="0"/>
          <w:numId w:val="84"/>
        </w:numPr>
        <w:spacing w:after="34" w:line="248" w:lineRule="auto"/>
        <w:ind w:right="52" w:hanging="360"/>
      </w:pPr>
      <w:r>
        <w:rPr>
          <w:rFonts w:eastAsia="Times New Roman" w:cs="Times New Roman"/>
          <w:b/>
        </w:rPr>
        <w:t>RP</w:t>
      </w:r>
      <w:r>
        <w:t xml:space="preserve">: "Und sie gaben ihnen ihre Lose, und das Los fiel auf Matthias, und er wurde zu den elf Aposteln hinzugezählt." </w:t>
      </w:r>
    </w:p>
    <w:p w14:paraId="0D7077EB" w14:textId="77777777" w:rsidR="00F27D9C" w:rsidRDefault="00F27D9C" w:rsidP="00816128">
      <w:pPr>
        <w:numPr>
          <w:ilvl w:val="0"/>
          <w:numId w:val="84"/>
        </w:numPr>
        <w:spacing w:after="32" w:line="248" w:lineRule="auto"/>
        <w:ind w:right="52" w:hanging="360"/>
      </w:pPr>
      <w:r>
        <w:rPr>
          <w:rFonts w:eastAsia="Times New Roman" w:cs="Times New Roman"/>
          <w:b/>
        </w:rPr>
        <w:t>NA28</w:t>
      </w:r>
      <w:r>
        <w:t xml:space="preserve">: Hat "mit den elf Aposteln" (μετὰ τῶν ἕνδεκα ἀποστόλων) statt "zu den elf Aposteln" (μετὰ τῶν ἕνδεκα ἀποστόλων). </w:t>
      </w:r>
    </w:p>
    <w:p w14:paraId="2EB52626" w14:textId="77777777" w:rsidR="00F27D9C" w:rsidRDefault="00F27D9C" w:rsidP="00816128">
      <w:pPr>
        <w:numPr>
          <w:ilvl w:val="0"/>
          <w:numId w:val="84"/>
        </w:numPr>
        <w:spacing w:after="385" w:line="248" w:lineRule="auto"/>
        <w:ind w:right="52" w:hanging="360"/>
      </w:pPr>
      <w:r>
        <w:rPr>
          <w:rFonts w:eastAsia="Times New Roman" w:cs="Times New Roman"/>
          <w:b/>
        </w:rPr>
        <w:t>Bewertung</w:t>
      </w:r>
      <w:r>
        <w:t xml:space="preserve">: RP verdeutlicht, dass Matthias als vollwertiger zwölfter Apostel angesehen wurde. NA28 kann so verstanden werden, als wäre Matthias nur ein Begleiter der Elf, nicht ein vollwertiges Mitglied des Apostelkreises. </w:t>
      </w:r>
    </w:p>
    <w:p w14:paraId="59E8DA15" w14:textId="77777777" w:rsidR="002E5560" w:rsidRDefault="002E5560" w:rsidP="002E5560">
      <w:pPr>
        <w:pStyle w:val="berschrift1"/>
        <w:ind w:left="-5"/>
      </w:pPr>
      <w:r>
        <w:t xml:space="preserve">Apg 2,1 </w:t>
      </w:r>
    </w:p>
    <w:p w14:paraId="550342DA" w14:textId="77777777" w:rsidR="002E5560" w:rsidRDefault="002E5560" w:rsidP="00816128">
      <w:pPr>
        <w:numPr>
          <w:ilvl w:val="0"/>
          <w:numId w:val="74"/>
        </w:numPr>
        <w:spacing w:after="8" w:line="248" w:lineRule="auto"/>
        <w:ind w:right="52" w:hanging="360"/>
      </w:pPr>
      <w:r>
        <w:rPr>
          <w:rFonts w:eastAsia="Times New Roman" w:cs="Times New Roman"/>
          <w:b/>
        </w:rPr>
        <w:lastRenderedPageBreak/>
        <w:t>RP</w:t>
      </w:r>
      <w:r>
        <w:t xml:space="preserve">: "Und als der Tag der Pfingsten erfüllt wurde, waren sie alle einmütig beisammen."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"einmütig" (ὁμοθυμαδόν) aus. </w:t>
      </w:r>
    </w:p>
    <w:p w14:paraId="79287C42" w14:textId="77777777" w:rsidR="002E5560" w:rsidRDefault="002E5560" w:rsidP="00816128">
      <w:pPr>
        <w:numPr>
          <w:ilvl w:val="0"/>
          <w:numId w:val="74"/>
        </w:numPr>
        <w:spacing w:after="385" w:line="248" w:lineRule="auto"/>
        <w:ind w:right="52" w:hanging="360"/>
      </w:pPr>
      <w:r>
        <w:rPr>
          <w:rFonts w:eastAsia="Times New Roman" w:cs="Times New Roman"/>
          <w:b/>
        </w:rPr>
        <w:t>Bewertung</w:t>
      </w:r>
      <w:r>
        <w:t xml:space="preserve">: RP betont die Einheit der frühen Gemeinde als Voraussetzung für das Kommen des Heiligen Geistes. NA28 verliert diesen wichtigen geistlichen Aspekt. </w:t>
      </w:r>
    </w:p>
    <w:p w14:paraId="3E98C148" w14:textId="77777777" w:rsidR="00F27D9C" w:rsidRDefault="00F27D9C" w:rsidP="00F27D9C">
      <w:pPr>
        <w:pStyle w:val="berschrift1"/>
        <w:ind w:left="-5"/>
      </w:pPr>
      <w:r>
        <w:t xml:space="preserve">Apg 2,7 </w:t>
      </w:r>
    </w:p>
    <w:p w14:paraId="053BB04A" w14:textId="77777777" w:rsidR="00F27D9C" w:rsidRDefault="00F27D9C" w:rsidP="00F27D9C">
      <w:pPr>
        <w:ind w:left="345" w:right="818"/>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"Sie erstaunten aber alle, verwunderten sich und sprachen zueinander: Siehe, sind nicht alle diese, die da reden, Galiläer?"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"zueinander" (πρὸς ἀλλήλους) aus. </w:t>
      </w:r>
    </w:p>
    <w:p w14:paraId="5DE6C526" w14:textId="77777777" w:rsidR="00F27D9C" w:rsidRDefault="00F27D9C" w:rsidP="00F27D9C">
      <w:pPr>
        <w:ind w:left="720" w:right="52"/>
      </w:pPr>
      <w:r>
        <w:rPr>
          <w:rFonts w:eastAsia="Times New Roman" w:cs="Times New Roman"/>
          <w:b/>
        </w:rPr>
        <w:t>Bewertung</w:t>
      </w:r>
      <w:r>
        <w:t xml:space="preserve">: RP bewahrt das Element des gegenseitigen Austauschs unter den Zuhörern. NA28 verliert diese Dimension der gemeinsamen Verwunderung. </w:t>
      </w:r>
    </w:p>
    <w:p w14:paraId="6B261898" w14:textId="77777777" w:rsidR="00F27D9C" w:rsidRDefault="00F27D9C" w:rsidP="00F27D9C">
      <w:pPr>
        <w:pStyle w:val="berschrift1"/>
        <w:ind w:left="-5"/>
      </w:pPr>
      <w:r>
        <w:t xml:space="preserve">Apg 2,14 </w:t>
      </w:r>
    </w:p>
    <w:p w14:paraId="2F8A61C0" w14:textId="77777777" w:rsidR="00F27D9C" w:rsidRDefault="00F27D9C" w:rsidP="00816128">
      <w:pPr>
        <w:numPr>
          <w:ilvl w:val="0"/>
          <w:numId w:val="85"/>
        </w:numPr>
        <w:spacing w:after="34" w:line="248" w:lineRule="auto"/>
        <w:ind w:right="52" w:hanging="360"/>
      </w:pPr>
      <w:r>
        <w:rPr>
          <w:rFonts w:eastAsia="Times New Roman" w:cs="Times New Roman"/>
          <w:b/>
        </w:rPr>
        <w:t>RP</w:t>
      </w:r>
      <w:r>
        <w:t xml:space="preserve">: "Da trat Petrus auf mit den Elfen, erhob seine Stimme und sprach zu ihnen: Ihr jüdischen Männer und alle, die ihr in Jerusalem wohnt, das sei euch kund, und horcht auf meine Worte!" </w:t>
      </w:r>
    </w:p>
    <w:p w14:paraId="6AD4D731" w14:textId="77777777" w:rsidR="00F27D9C" w:rsidRDefault="00F27D9C" w:rsidP="00816128">
      <w:pPr>
        <w:numPr>
          <w:ilvl w:val="0"/>
          <w:numId w:val="85"/>
        </w:numPr>
        <w:spacing w:after="31" w:line="248" w:lineRule="auto"/>
        <w:ind w:right="52" w:hanging="360"/>
      </w:pPr>
      <w:r>
        <w:rPr>
          <w:rFonts w:eastAsia="Times New Roman" w:cs="Times New Roman"/>
          <w:b/>
        </w:rPr>
        <w:t>NA28</w:t>
      </w:r>
      <w:r>
        <w:t xml:space="preserve">: Hat "zu ihnen" (αὐτοῖς) statt "zu ihnen: Ihr jüdischen Männer" (αὐτοῖς· Ἄνδρες Ἰουδαῖοι). </w:t>
      </w:r>
    </w:p>
    <w:p w14:paraId="025067D8" w14:textId="77777777" w:rsidR="00F27D9C" w:rsidRDefault="00F27D9C" w:rsidP="00816128">
      <w:pPr>
        <w:numPr>
          <w:ilvl w:val="0"/>
          <w:numId w:val="85"/>
        </w:numPr>
        <w:spacing w:after="385" w:line="248" w:lineRule="auto"/>
        <w:ind w:right="52" w:hanging="360"/>
      </w:pPr>
      <w:r>
        <w:rPr>
          <w:rFonts w:eastAsia="Times New Roman" w:cs="Times New Roman"/>
          <w:b/>
        </w:rPr>
        <w:t>Bewertung</w:t>
      </w:r>
      <w:r>
        <w:t xml:space="preserve">: RP gibt die direkte Anrede an die jüdischen Zuhörer wieder. NA28 lässt diese spezifische Ansprache aus, was die rhetorische Kraft und kulturelle Einbettung der Pfingstpredigt abschwächt. </w:t>
      </w:r>
    </w:p>
    <w:p w14:paraId="1419CAF5" w14:textId="77777777" w:rsidR="00D14994" w:rsidRDefault="00D14994" w:rsidP="00D14994">
      <w:pPr>
        <w:pStyle w:val="berschrift1"/>
        <w:ind w:left="-5"/>
      </w:pPr>
      <w:r>
        <w:t xml:space="preserve">Apg 2,17 </w:t>
      </w:r>
    </w:p>
    <w:p w14:paraId="3C8BD9D1" w14:textId="77777777" w:rsidR="00D14994" w:rsidRDefault="00D14994" w:rsidP="00816128">
      <w:pPr>
        <w:numPr>
          <w:ilvl w:val="0"/>
          <w:numId w:val="223"/>
        </w:numPr>
        <w:spacing w:after="34" w:line="248" w:lineRule="auto"/>
        <w:ind w:right="52" w:hanging="360"/>
      </w:pPr>
      <w:r>
        <w:rPr>
          <w:rFonts w:eastAsia="Times New Roman" w:cs="Times New Roman"/>
          <w:b/>
        </w:rPr>
        <w:t>RP</w:t>
      </w:r>
      <w:r>
        <w:t xml:space="preserve">: "Und es wird geschehen in den letzten Tagen, spricht Gott, da werde ich ausgießen von meinem Geist auf alles Fleisch; und eure Söhne und </w:t>
      </w:r>
      <w:r>
        <w:lastRenderedPageBreak/>
        <w:t xml:space="preserve">eure Töchter werden weissagen, und eure jungen Männer werden Gesichte sehen, und eure Ältesten werden Träume haben." </w:t>
      </w:r>
    </w:p>
    <w:p w14:paraId="5C300556" w14:textId="77777777" w:rsidR="00D14994" w:rsidRDefault="00D14994" w:rsidP="00816128">
      <w:pPr>
        <w:numPr>
          <w:ilvl w:val="0"/>
          <w:numId w:val="223"/>
        </w:numPr>
        <w:spacing w:after="0" w:line="248" w:lineRule="auto"/>
        <w:ind w:right="52" w:hanging="360"/>
      </w:pPr>
      <w:r>
        <w:rPr>
          <w:rFonts w:eastAsia="Times New Roman" w:cs="Times New Roman"/>
          <w:b/>
        </w:rPr>
        <w:t>NA28</w:t>
      </w:r>
      <w:r>
        <w:t xml:space="preserve">: Lässt "spricht Gott" (λέγει ὁ θεός) in dieser Position aus oder hat es an anderer Stelle. </w:t>
      </w:r>
    </w:p>
    <w:p w14:paraId="394988FD" w14:textId="77777777" w:rsidR="00D14994" w:rsidRDefault="00D14994" w:rsidP="00816128">
      <w:pPr>
        <w:numPr>
          <w:ilvl w:val="0"/>
          <w:numId w:val="223"/>
        </w:numPr>
        <w:spacing w:after="385" w:line="248" w:lineRule="auto"/>
        <w:ind w:right="52" w:hanging="360"/>
      </w:pPr>
      <w:r>
        <w:rPr>
          <w:rFonts w:eastAsia="Times New Roman" w:cs="Times New Roman"/>
          <w:b/>
        </w:rPr>
        <w:t>Bewertung</w:t>
      </w:r>
      <w:r>
        <w:t xml:space="preserve">: RP betont durch die Wortstellung stärker die göttliche Autorität der Verheißung. NA28 schwächt diese göttliche Urheberschaft ab. </w:t>
      </w:r>
    </w:p>
    <w:p w14:paraId="2A26E30C" w14:textId="77777777" w:rsidR="00F27D9C" w:rsidRDefault="00F27D9C" w:rsidP="00F27D9C">
      <w:pPr>
        <w:pStyle w:val="berschrift1"/>
        <w:ind w:left="-5"/>
      </w:pPr>
      <w:r>
        <w:t xml:space="preserve">Apg 2,22 </w:t>
      </w:r>
    </w:p>
    <w:p w14:paraId="30E10763" w14:textId="77777777" w:rsidR="00F27D9C" w:rsidRDefault="00F27D9C" w:rsidP="00816128">
      <w:pPr>
        <w:numPr>
          <w:ilvl w:val="0"/>
          <w:numId w:val="86"/>
        </w:numPr>
        <w:spacing w:after="34" w:line="248" w:lineRule="auto"/>
        <w:ind w:right="52" w:hanging="360"/>
      </w:pPr>
      <w:r>
        <w:rPr>
          <w:rFonts w:eastAsia="Times New Roman" w:cs="Times New Roman"/>
          <w:b/>
        </w:rPr>
        <w:t>RP</w:t>
      </w:r>
      <w:r>
        <w:t xml:space="preserve">: "Ihr Männer von Israel, hört diese Worte: Jesus, den Nazarener, einen Mann, der von Gott euch gegenüber beglaubigt wurde durch Kräfte und Wunder und Zeichen, die Gott durch ihn in eurer Mitte tat, wie ihr auch selbst wisst." </w:t>
      </w:r>
    </w:p>
    <w:p w14:paraId="43E528DC" w14:textId="77777777" w:rsidR="00F27D9C" w:rsidRDefault="00F27D9C" w:rsidP="00816128">
      <w:pPr>
        <w:numPr>
          <w:ilvl w:val="0"/>
          <w:numId w:val="86"/>
        </w:numPr>
        <w:spacing w:after="31" w:line="248" w:lineRule="auto"/>
        <w:ind w:right="52" w:hanging="360"/>
      </w:pPr>
      <w:r>
        <w:rPr>
          <w:rFonts w:eastAsia="Times New Roman" w:cs="Times New Roman"/>
          <w:b/>
        </w:rPr>
        <w:t>NA28</w:t>
      </w:r>
      <w:r>
        <w:t xml:space="preserve">: Hat "Männer, Israeliten" (ἄνδρες Ἰσραηλῖται) statt "Männer von Israel" (ἄνδρες Ἰσραηλῖται). </w:t>
      </w:r>
    </w:p>
    <w:p w14:paraId="495D517B" w14:textId="77777777" w:rsidR="00F27D9C" w:rsidRDefault="00F27D9C" w:rsidP="00816128">
      <w:pPr>
        <w:numPr>
          <w:ilvl w:val="0"/>
          <w:numId w:val="86"/>
        </w:numPr>
        <w:spacing w:after="385" w:line="248" w:lineRule="auto"/>
        <w:ind w:right="52" w:hanging="360"/>
      </w:pPr>
      <w:r>
        <w:rPr>
          <w:rFonts w:eastAsia="Times New Roman" w:cs="Times New Roman"/>
          <w:b/>
        </w:rPr>
        <w:t>Bewertung</w:t>
      </w:r>
      <w:r>
        <w:t xml:space="preserve">: RP bewahrt die traditionelle semitische Anredeform. NA28 variiert diese, was die Authentizität der jüdischen Sprechweise reduziert. </w:t>
      </w:r>
    </w:p>
    <w:p w14:paraId="1F69CD0F" w14:textId="77777777" w:rsidR="00F27D9C" w:rsidRDefault="00F27D9C" w:rsidP="00F27D9C">
      <w:pPr>
        <w:pStyle w:val="berschrift1"/>
        <w:ind w:left="-5"/>
      </w:pPr>
      <w:r>
        <w:t xml:space="preserve"> Apg 2,23 </w:t>
      </w:r>
    </w:p>
    <w:p w14:paraId="38EC6CAD" w14:textId="77777777" w:rsidR="00F27D9C" w:rsidRDefault="00F27D9C" w:rsidP="00816128">
      <w:pPr>
        <w:numPr>
          <w:ilvl w:val="0"/>
          <w:numId w:val="49"/>
        </w:numPr>
        <w:spacing w:after="34" w:line="248" w:lineRule="auto"/>
        <w:ind w:right="52" w:hanging="360"/>
      </w:pPr>
      <w:r>
        <w:rPr>
          <w:rFonts w:eastAsia="Times New Roman" w:cs="Times New Roman"/>
          <w:b/>
        </w:rPr>
        <w:t>RP</w:t>
      </w:r>
      <w:r>
        <w:t xml:space="preserve">: "Diesen, der nach Gottes festgesetztem Ratschluss und Vorsehung dahingegeben wurde, habt ihr genommen und durch die Hände der Gesetzlosen ans Kreuz geheftet und getötet." </w:t>
      </w:r>
    </w:p>
    <w:p w14:paraId="6111F379" w14:textId="77777777" w:rsidR="00F27D9C" w:rsidRDefault="00F27D9C" w:rsidP="00816128">
      <w:pPr>
        <w:numPr>
          <w:ilvl w:val="0"/>
          <w:numId w:val="49"/>
        </w:numPr>
        <w:spacing w:after="29" w:line="248" w:lineRule="auto"/>
        <w:ind w:right="52" w:hanging="360"/>
      </w:pPr>
      <w:r>
        <w:rPr>
          <w:rFonts w:eastAsia="Times New Roman" w:cs="Times New Roman"/>
          <w:b/>
        </w:rPr>
        <w:t>NA28</w:t>
      </w:r>
      <w:r>
        <w:t xml:space="preserve">: Hat "durch die Hand" (διὰ χειρός) statt "durch die Hände" (διὰ χειρῶν). </w:t>
      </w:r>
    </w:p>
    <w:p w14:paraId="08B665DE" w14:textId="77777777" w:rsidR="00F27D9C" w:rsidRDefault="00F27D9C" w:rsidP="00816128">
      <w:pPr>
        <w:numPr>
          <w:ilvl w:val="0"/>
          <w:numId w:val="49"/>
        </w:numPr>
        <w:spacing w:after="385" w:line="248" w:lineRule="auto"/>
        <w:ind w:right="52" w:hanging="360"/>
      </w:pPr>
      <w:r>
        <w:rPr>
          <w:rFonts w:eastAsia="Times New Roman" w:cs="Times New Roman"/>
          <w:b/>
        </w:rPr>
        <w:t>Bewertung</w:t>
      </w:r>
      <w:r>
        <w:t xml:space="preserve">: RP betont die Vielzahl der Beteiligten an der Kreuzigung und ihre kollektive Schuld. NA28 schwächt die Verantwortlichkeit durch die Singularform ab. </w:t>
      </w:r>
    </w:p>
    <w:p w14:paraId="7911E09A" w14:textId="77777777" w:rsidR="005749DB" w:rsidRDefault="005749DB" w:rsidP="005749DB">
      <w:pPr>
        <w:pStyle w:val="berschrift1"/>
        <w:ind w:left="-5"/>
      </w:pPr>
      <w:r>
        <w:t xml:space="preserve">Apg 2,30 </w:t>
      </w:r>
    </w:p>
    <w:p w14:paraId="3DE27B91" w14:textId="77777777" w:rsidR="005749DB" w:rsidRDefault="005749DB" w:rsidP="00816128">
      <w:pPr>
        <w:numPr>
          <w:ilvl w:val="0"/>
          <w:numId w:val="224"/>
        </w:numPr>
        <w:spacing w:after="6" w:line="248" w:lineRule="auto"/>
        <w:ind w:right="52" w:hanging="360"/>
      </w:pPr>
      <w:r>
        <w:rPr>
          <w:rFonts w:eastAsia="Times New Roman" w:cs="Times New Roman"/>
          <w:b/>
        </w:rPr>
        <w:lastRenderedPageBreak/>
        <w:t>RP</w:t>
      </w:r>
      <w:r>
        <w:t xml:space="preserve">: "Da er nun ein Prophet war und wusste, dass Gott ihm mit einem Eid geschworen hatte, dass er aus der Frucht seiner Lenden, dem Fleisch nach, den Christus erwecken würde, um ihn auf seinen Thron zu setzen." </w:t>
      </w:r>
    </w:p>
    <w:p w14:paraId="34AB3AD3" w14:textId="77777777" w:rsidR="005749DB" w:rsidRDefault="005749DB" w:rsidP="00816128">
      <w:pPr>
        <w:numPr>
          <w:ilvl w:val="0"/>
          <w:numId w:val="224"/>
        </w:numPr>
        <w:spacing w:after="385" w:line="248" w:lineRule="auto"/>
        <w:ind w:right="52" w:hanging="360"/>
      </w:pPr>
      <w:r>
        <w:rPr>
          <w:rFonts w:eastAsia="Times New Roman" w:cs="Times New Roman"/>
          <w:b/>
        </w:rPr>
        <w:t>NA28</w:t>
      </w:r>
      <w:r>
        <w:t xml:space="preserve">: Lässt "dem Fleisch nach, den Christus erwecken würde" (τὸ κατὰ σάρκα ἀναστήσειν τὸν Χριστόν) aus. </w:t>
      </w:r>
    </w:p>
    <w:p w14:paraId="27FC7FA1" w14:textId="77777777" w:rsidR="005749DB" w:rsidRDefault="005749DB" w:rsidP="00816128">
      <w:pPr>
        <w:spacing w:after="0"/>
        <w:ind w:left="10" w:right="251" w:firstLine="695"/>
      </w:pPr>
      <w:bookmarkStart w:id="0" w:name="_GoBack"/>
      <w:bookmarkEnd w:id="0"/>
      <w:r>
        <w:t xml:space="preserve">: RP bewahrt die wichtige christologische Aussage über die </w:t>
      </w:r>
    </w:p>
    <w:p w14:paraId="1CB90833" w14:textId="77777777" w:rsidR="005749DB" w:rsidRDefault="005749DB" w:rsidP="005749DB">
      <w:pPr>
        <w:ind w:left="720" w:right="52"/>
      </w:pPr>
      <w:r>
        <w:t xml:space="preserve">leibliche Abstammung Jesu von David. NA28 verliert diesen zentralen messianischen Aspekt. </w:t>
      </w:r>
    </w:p>
    <w:p w14:paraId="141D3D8F" w14:textId="2133F2BB" w:rsidR="002E5560" w:rsidRDefault="002E5560" w:rsidP="002E5560">
      <w:pPr>
        <w:pStyle w:val="berschrift1"/>
        <w:ind w:left="-5"/>
      </w:pPr>
      <w:r>
        <w:t xml:space="preserve"> Apg 2,33 </w:t>
      </w:r>
    </w:p>
    <w:p w14:paraId="40CF5C1C" w14:textId="77777777" w:rsidR="002E5560" w:rsidRDefault="002E5560" w:rsidP="00816128">
      <w:pPr>
        <w:numPr>
          <w:ilvl w:val="0"/>
          <w:numId w:val="194"/>
        </w:numPr>
        <w:spacing w:after="6" w:line="248" w:lineRule="auto"/>
        <w:ind w:right="52" w:hanging="360"/>
      </w:pPr>
      <w:r>
        <w:rPr>
          <w:rFonts w:eastAsia="Times New Roman" w:cs="Times New Roman"/>
          <w:b/>
        </w:rPr>
        <w:t>RP</w:t>
      </w:r>
      <w:r>
        <w:t xml:space="preserve">: "Nachdem er nun durch die rechte Hand Gottes erhöht worden ist und die Verheißung des Heiligen Geistes empfangen hat vom Vater, hat er dies ausgegossen, was ihr jetzt seht und hört." </w:t>
      </w:r>
    </w:p>
    <w:p w14:paraId="6E0D6ABF" w14:textId="77777777" w:rsidR="002E5560" w:rsidRDefault="002E5560" w:rsidP="00816128">
      <w:pPr>
        <w:numPr>
          <w:ilvl w:val="0"/>
          <w:numId w:val="194"/>
        </w:numPr>
        <w:spacing w:after="31" w:line="248" w:lineRule="auto"/>
        <w:ind w:right="52" w:hanging="360"/>
      </w:pPr>
      <w:r>
        <w:rPr>
          <w:rFonts w:eastAsia="Times New Roman" w:cs="Times New Roman"/>
          <w:b/>
        </w:rPr>
        <w:t>NA28</w:t>
      </w:r>
      <w:r>
        <w:t xml:space="preserve">: Hat "die Verheißung des Heiligen Geistes" (τήν τε ἐπαγγελίαν τοῦ ἁγίου πνεύματος) in einer anderen grammatischen Konstruktion. </w:t>
      </w:r>
    </w:p>
    <w:p w14:paraId="13C513A8" w14:textId="77777777" w:rsidR="002E5560" w:rsidRDefault="002E5560" w:rsidP="00816128">
      <w:pPr>
        <w:numPr>
          <w:ilvl w:val="0"/>
          <w:numId w:val="194"/>
        </w:numPr>
        <w:spacing w:after="385" w:line="248" w:lineRule="auto"/>
        <w:ind w:right="52" w:hanging="360"/>
      </w:pPr>
      <w:r>
        <w:rPr>
          <w:rFonts w:eastAsia="Times New Roman" w:cs="Times New Roman"/>
          <w:b/>
        </w:rPr>
        <w:t>Bewertung</w:t>
      </w:r>
      <w:r>
        <w:t xml:space="preserve">: RP gibt die theologische Aussage über die Erfüllung der Verheißung klarer wieder. NA28 verwendet eine kompliziertere syntaktische Struktur. </w:t>
      </w:r>
    </w:p>
    <w:p w14:paraId="54BFEC14" w14:textId="77777777" w:rsidR="00F27D9C" w:rsidRDefault="00F27D9C" w:rsidP="00F27D9C">
      <w:pPr>
        <w:pStyle w:val="berschrift1"/>
        <w:ind w:left="-5"/>
      </w:pPr>
      <w:r>
        <w:t xml:space="preserve">Apg 2,36 </w:t>
      </w:r>
    </w:p>
    <w:p w14:paraId="61D09674" w14:textId="77777777" w:rsidR="00F27D9C" w:rsidRDefault="00F27D9C" w:rsidP="00816128">
      <w:pPr>
        <w:numPr>
          <w:ilvl w:val="0"/>
          <w:numId w:val="87"/>
        </w:numPr>
        <w:spacing w:after="34" w:line="248" w:lineRule="auto"/>
        <w:ind w:right="52" w:hanging="360"/>
      </w:pPr>
      <w:r>
        <w:rPr>
          <w:rFonts w:eastAsia="Times New Roman" w:cs="Times New Roman"/>
          <w:b/>
        </w:rPr>
        <w:t>RP</w:t>
      </w:r>
      <w:r>
        <w:t xml:space="preserve">: "So soll nun das ganze Haus Israel mit Gewissheit erkennen, dass Gott Ihn sowohl zum Herrn als auch zum Christus gemacht hat, eben diesen Jesus, den ihr gekreuzigt habt!" </w:t>
      </w:r>
    </w:p>
    <w:p w14:paraId="1A28BC28" w14:textId="77777777" w:rsidR="00F27D9C" w:rsidRDefault="00F27D9C" w:rsidP="00816128">
      <w:pPr>
        <w:numPr>
          <w:ilvl w:val="0"/>
          <w:numId w:val="87"/>
        </w:numPr>
        <w:spacing w:after="31" w:line="248" w:lineRule="auto"/>
        <w:ind w:right="52" w:hanging="360"/>
      </w:pPr>
      <w:r>
        <w:rPr>
          <w:rFonts w:eastAsia="Times New Roman" w:cs="Times New Roman"/>
          <w:b/>
        </w:rPr>
        <w:t>NA28</w:t>
      </w:r>
      <w:r>
        <w:t xml:space="preserve">: Hat "dass Gott Ihn zum Herrn gemacht hat" (καὶ κύριον αὐτὸν καὶ χριστὸν ἐποίησεν ὁ θεός) in einer anderen Wortstellung. </w:t>
      </w:r>
    </w:p>
    <w:p w14:paraId="27C7001B" w14:textId="77777777" w:rsidR="00F27D9C" w:rsidRDefault="00F27D9C" w:rsidP="00F27D9C">
      <w:pPr>
        <w:ind w:left="720" w:right="52"/>
      </w:pPr>
      <w:r>
        <w:rPr>
          <w:rFonts w:eastAsia="Times New Roman" w:cs="Times New Roman"/>
          <w:b/>
        </w:rPr>
        <w:t>Bewertung</w:t>
      </w:r>
      <w:r>
        <w:t xml:space="preserve">: RP betont durch die Wortstellung stärker die göttliche Erhöhung Jesu. NA28 verliert diese emphatische Betonung. </w:t>
      </w:r>
    </w:p>
    <w:p w14:paraId="563E5AEC" w14:textId="77777777" w:rsidR="00F27D9C" w:rsidRDefault="00F27D9C" w:rsidP="00F27D9C">
      <w:pPr>
        <w:pStyle w:val="berschrift1"/>
        <w:ind w:left="-5"/>
      </w:pPr>
      <w:r>
        <w:t>Apg 2,41</w:t>
      </w:r>
    </w:p>
    <w:p w14:paraId="3132FB55" w14:textId="77777777" w:rsidR="00F27D9C" w:rsidRDefault="00F27D9C" w:rsidP="00816128">
      <w:pPr>
        <w:numPr>
          <w:ilvl w:val="0"/>
          <w:numId w:val="88"/>
        </w:numPr>
        <w:spacing w:after="8" w:line="248" w:lineRule="auto"/>
        <w:ind w:right="52" w:hanging="360"/>
      </w:pPr>
      <w:r>
        <w:rPr>
          <w:rFonts w:eastAsia="Times New Roman" w:cs="Times New Roman"/>
          <w:b/>
        </w:rPr>
        <w:lastRenderedPageBreak/>
        <w:t>RP</w:t>
      </w:r>
      <w:r>
        <w:t xml:space="preserve">: "Die nun bereitwillig sein Wort annahmen, ließen sich taufen, und es wurden an jenem Tag etwa dreitausend Seelen hinzugetan."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"bereitwillig" (ἀσμένως) aus. </w:t>
      </w:r>
    </w:p>
    <w:p w14:paraId="0BE0BF6D" w14:textId="77777777" w:rsidR="00F27D9C" w:rsidRDefault="00F27D9C" w:rsidP="00816128">
      <w:pPr>
        <w:numPr>
          <w:ilvl w:val="0"/>
          <w:numId w:val="88"/>
        </w:numPr>
        <w:spacing w:after="385" w:line="248" w:lineRule="auto"/>
        <w:ind w:right="52" w:hanging="360"/>
      </w:pPr>
      <w:r>
        <w:rPr>
          <w:rFonts w:eastAsia="Times New Roman" w:cs="Times New Roman"/>
          <w:b/>
        </w:rPr>
        <w:t>Bewertung</w:t>
      </w:r>
      <w:r>
        <w:t xml:space="preserve">: RP betont die willentliche, freudige Annahme der Botschaft. NA28 verliert diesen wichtigen Aspekt der persönlichen Entscheidung und Freude bei der Bekehrung. </w:t>
      </w:r>
    </w:p>
    <w:p w14:paraId="0AB9E8F8" w14:textId="77777777" w:rsidR="00F27D9C" w:rsidRDefault="00F27D9C" w:rsidP="00F27D9C">
      <w:pPr>
        <w:pStyle w:val="berschrift1"/>
        <w:ind w:left="-5"/>
      </w:pPr>
      <w:r>
        <w:t xml:space="preserve">Apg 2,43 </w:t>
      </w:r>
    </w:p>
    <w:p w14:paraId="192B1BD5" w14:textId="77777777" w:rsidR="00F27D9C" w:rsidRDefault="00F27D9C" w:rsidP="00F27D9C">
      <w:pPr>
        <w:ind w:left="34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"Es kam aber Furcht über alle Seelen, und viele Wunder und Zeichen geschahen durch die Apostel."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"Furcht" (φόβος) und hat stattdessen "Ehrfurcht" (φόβος).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stärker die heilige Scheu vor Gottes Wirken. NA28 schwächt die Intensität der Reaktion auf die apostolischen Wunder ab. </w:t>
      </w:r>
    </w:p>
    <w:p w14:paraId="0A8FC7A9" w14:textId="77777777" w:rsidR="002E5560" w:rsidRDefault="002E5560" w:rsidP="002E5560">
      <w:pPr>
        <w:pStyle w:val="berschrift1"/>
        <w:ind w:left="-5"/>
      </w:pPr>
      <w:r>
        <w:t xml:space="preserve">Apg 2,47 </w:t>
      </w:r>
    </w:p>
    <w:p w14:paraId="48EB57A4" w14:textId="77777777" w:rsidR="002E5560" w:rsidRDefault="002E5560" w:rsidP="002E5560">
      <w:pPr>
        <w:spacing w:after="11"/>
        <w:ind w:left="720" w:right="52"/>
      </w:pPr>
      <w:r>
        <w:rPr>
          <w:rFonts w:eastAsia="Times New Roman" w:cs="Times New Roman"/>
          <w:b/>
        </w:rPr>
        <w:t>RP</w:t>
      </w:r>
      <w:r>
        <w:t xml:space="preserve">: "...indem sie Gott lobten und Gunst beim ganzen Volk hatten. Der </w:t>
      </w:r>
    </w:p>
    <w:p w14:paraId="078DFFBB" w14:textId="77777777" w:rsidR="002E5560" w:rsidRDefault="002E5560" w:rsidP="002E5560">
      <w:pPr>
        <w:spacing w:after="26"/>
        <w:ind w:left="345" w:right="552" w:firstLine="360"/>
      </w:pPr>
      <w:r>
        <w:t xml:space="preserve">Herr aber tat täglich die zur Gemeinde hinzu, die gerettet wurden."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"zur Gemeinde" (τῇ ἐκκλησίᾳ) aus. </w:t>
      </w:r>
    </w:p>
    <w:p w14:paraId="6D98518B" w14:textId="77777777" w:rsidR="002E5560" w:rsidRDefault="002E5560" w:rsidP="002E5560">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verdeutlicht, dass die Bekehrten der konkret existierenden Gemeinde hinzugefügt wurden. NA28 lässt offen, wozu die Geretteten hinzugetan wurden. </w:t>
      </w:r>
    </w:p>
    <w:p w14:paraId="65B5F872" w14:textId="481C8061" w:rsidR="00F27D9C" w:rsidRDefault="00F27D9C" w:rsidP="00F27D9C">
      <w:pPr>
        <w:pStyle w:val="berschrift1"/>
        <w:ind w:left="-5"/>
      </w:pPr>
      <w:r>
        <w:t xml:space="preserve">Apg 3,6 </w:t>
      </w:r>
    </w:p>
    <w:p w14:paraId="110912B8" w14:textId="77777777" w:rsidR="00F27D9C" w:rsidRDefault="00F27D9C" w:rsidP="00816128">
      <w:pPr>
        <w:numPr>
          <w:ilvl w:val="0"/>
          <w:numId w:val="89"/>
        </w:numPr>
        <w:spacing w:after="32" w:line="248" w:lineRule="auto"/>
        <w:ind w:right="52" w:hanging="360"/>
      </w:pPr>
      <w:r>
        <w:rPr>
          <w:rFonts w:eastAsia="Times New Roman" w:cs="Times New Roman"/>
          <w:b/>
        </w:rPr>
        <w:t>RP</w:t>
      </w:r>
      <w:r>
        <w:t xml:space="preserve">: "Da sprach Petrus: Silber und Gold habe ich nicht; was ich aber habe, das gebe ich dir: Im Namen Jesu Christi, des Nazareners, steh auf und geh umher!" </w:t>
      </w:r>
    </w:p>
    <w:p w14:paraId="241FE680" w14:textId="77777777" w:rsidR="00F27D9C" w:rsidRDefault="00F27D9C" w:rsidP="00816128">
      <w:pPr>
        <w:numPr>
          <w:ilvl w:val="0"/>
          <w:numId w:val="89"/>
        </w:numPr>
        <w:spacing w:after="385" w:line="248" w:lineRule="auto"/>
        <w:ind w:right="52" w:hanging="360"/>
      </w:pPr>
      <w:r>
        <w:rPr>
          <w:rFonts w:eastAsia="Times New Roman" w:cs="Times New Roman"/>
          <w:b/>
        </w:rPr>
        <w:t>NA28</w:t>
      </w:r>
      <w:r>
        <w:t xml:space="preserve">: Hat "steh auf und geh" (ἔγειρε καὶ περιπάτει) statt "steh auf und geh umher" (ἔγειραι καὶ περιπάτει). </w:t>
      </w:r>
    </w:p>
    <w:p w14:paraId="76DA852D" w14:textId="77777777" w:rsidR="00F27D9C" w:rsidRDefault="00F27D9C" w:rsidP="00F27D9C">
      <w:pPr>
        <w:ind w:left="720" w:right="52"/>
      </w:pPr>
      <w:r>
        <w:rPr>
          <w:rFonts w:eastAsia="Times New Roman" w:cs="Times New Roman"/>
          <w:b/>
        </w:rPr>
        <w:lastRenderedPageBreak/>
        <w:t>Bewertung</w:t>
      </w:r>
      <w:r>
        <w:t xml:space="preserve">: RP verwendet den griechischen Imperativ in der Form, die auch im klassischen Griechisch gebräuchlich ist. NA28 verwendet eine ungewöhnlichere Form. </w:t>
      </w:r>
    </w:p>
    <w:p w14:paraId="72157E3F" w14:textId="77777777" w:rsidR="00F27D9C" w:rsidRDefault="00F27D9C" w:rsidP="00F27D9C">
      <w:pPr>
        <w:pStyle w:val="berschrift1"/>
        <w:ind w:left="-5"/>
      </w:pPr>
      <w:r>
        <w:t xml:space="preserve">Apg 3,11 </w:t>
      </w:r>
    </w:p>
    <w:p w14:paraId="3D993A9C" w14:textId="77777777" w:rsidR="00F27D9C" w:rsidRDefault="00F27D9C" w:rsidP="00F27D9C">
      <w:pPr>
        <w:spacing w:after="34"/>
        <w:ind w:left="720" w:right="52"/>
      </w:pPr>
      <w:r>
        <w:rPr>
          <w:rFonts w:eastAsia="Times New Roman" w:cs="Times New Roman"/>
          <w:b/>
        </w:rPr>
        <w:t>RP</w:t>
      </w:r>
      <w:r>
        <w:t xml:space="preserve">: "Als aber der geheilte Lahme sich zu Petrus und Johannes hielt, lief das ganze Volk voll Erstaunen zu ihnen zusammen in der sogenannten Halle Salomos." </w:t>
      </w:r>
    </w:p>
    <w:p w14:paraId="3A6A5919" w14:textId="77777777" w:rsidR="00F27D9C" w:rsidRDefault="00F27D9C" w:rsidP="00816128">
      <w:pPr>
        <w:numPr>
          <w:ilvl w:val="0"/>
          <w:numId w:val="51"/>
        </w:numPr>
        <w:spacing w:after="29" w:line="248" w:lineRule="auto"/>
        <w:ind w:right="52" w:hanging="360"/>
      </w:pPr>
      <w:r>
        <w:rPr>
          <w:rFonts w:eastAsia="Times New Roman" w:cs="Times New Roman"/>
          <w:b/>
        </w:rPr>
        <w:t>NA28</w:t>
      </w:r>
      <w:r>
        <w:t xml:space="preserve">: Lässt "der geheilte Lahme" (ὁ ἰαθεὶς χωλός) aus und hat nur "er" (αὐτοῦ). </w:t>
      </w:r>
    </w:p>
    <w:p w14:paraId="1CE8F98A" w14:textId="77777777" w:rsidR="00F27D9C" w:rsidRDefault="00F27D9C" w:rsidP="00816128">
      <w:pPr>
        <w:numPr>
          <w:ilvl w:val="0"/>
          <w:numId w:val="51"/>
        </w:numPr>
        <w:spacing w:after="385" w:line="248" w:lineRule="auto"/>
        <w:ind w:right="52" w:hanging="360"/>
      </w:pPr>
      <w:r>
        <w:rPr>
          <w:rFonts w:eastAsia="Times New Roman" w:cs="Times New Roman"/>
          <w:b/>
        </w:rPr>
        <w:t>Bewertung</w:t>
      </w:r>
      <w:r>
        <w:t xml:space="preserve">: RP bewahrt die Klarheit, wer sich zu den Aposteln hielt, und erinnert an das Wunder. NA28 verliert diese wichtige Verbindung zum vorhergehenden Heilungswunder. </w:t>
      </w:r>
    </w:p>
    <w:p w14:paraId="1326C658" w14:textId="77777777" w:rsidR="00F27D9C" w:rsidRDefault="00F27D9C" w:rsidP="00F27D9C">
      <w:pPr>
        <w:pStyle w:val="berschrift1"/>
        <w:ind w:left="-5"/>
      </w:pPr>
      <w:r>
        <w:t xml:space="preserve">Apg 3,13 </w:t>
      </w:r>
    </w:p>
    <w:p w14:paraId="5193C8AD" w14:textId="77777777" w:rsidR="00F27D9C" w:rsidRDefault="00F27D9C" w:rsidP="00816128">
      <w:pPr>
        <w:numPr>
          <w:ilvl w:val="0"/>
          <w:numId w:val="162"/>
        </w:numPr>
        <w:spacing w:after="0" w:line="248" w:lineRule="auto"/>
        <w:ind w:right="52" w:hanging="360"/>
      </w:pPr>
      <w:r>
        <w:rPr>
          <w:rFonts w:eastAsia="Times New Roman" w:cs="Times New Roman"/>
          <w:b/>
        </w:rPr>
        <w:t>RP</w:t>
      </w:r>
      <w:r>
        <w:t xml:space="preserve">: "Der Gott Abrahams und Isaaks und Jakobs, der Gott unserer Väter, hat seinen Knecht Jesus verherrlicht, den ihr überliefert und vor Pilatus verleugnet habt, als dieser entschieden hatte, ihn freizulassen." </w:t>
      </w:r>
    </w:p>
    <w:p w14:paraId="2D868338" w14:textId="77777777" w:rsidR="00F27D9C" w:rsidRDefault="00F27D9C" w:rsidP="00816128">
      <w:pPr>
        <w:numPr>
          <w:ilvl w:val="0"/>
          <w:numId w:val="162"/>
        </w:numPr>
        <w:spacing w:after="0" w:line="248" w:lineRule="auto"/>
        <w:ind w:right="52" w:hanging="360"/>
      </w:pPr>
      <w:r>
        <w:rPr>
          <w:rFonts w:eastAsia="Times New Roman" w:cs="Times New Roman"/>
          <w:b/>
        </w:rPr>
        <w:t>NA28</w:t>
      </w:r>
      <w:r>
        <w:t xml:space="preserve">: Hat "den Gott Israels" statt "der Gott unserer Väter" in manchen Textzeugen. </w:t>
      </w:r>
    </w:p>
    <w:p w14:paraId="1C64C42D" w14:textId="77777777" w:rsidR="00F27D9C" w:rsidRDefault="00F27D9C" w:rsidP="00816128">
      <w:pPr>
        <w:numPr>
          <w:ilvl w:val="0"/>
          <w:numId w:val="162"/>
        </w:numPr>
        <w:spacing w:after="385" w:line="248" w:lineRule="auto"/>
        <w:ind w:right="52" w:hanging="360"/>
      </w:pPr>
      <w:r>
        <w:rPr>
          <w:rFonts w:eastAsia="Times New Roman" w:cs="Times New Roman"/>
          <w:b/>
        </w:rPr>
        <w:t>Bewertung</w:t>
      </w:r>
      <w:r>
        <w:t xml:space="preserve">: RP betont die persönliche Beziehung des Volkes zu Gott. NA28 verwendet in manchen Textzeugen eine distanziertere Formulierung. </w:t>
      </w:r>
    </w:p>
    <w:p w14:paraId="60C6BB1A" w14:textId="77777777" w:rsidR="00F27D9C" w:rsidRDefault="00F27D9C" w:rsidP="00F27D9C">
      <w:pPr>
        <w:pStyle w:val="berschrift1"/>
        <w:ind w:left="-5"/>
      </w:pPr>
      <w:r>
        <w:t xml:space="preserve">Apg 3,19 </w:t>
      </w:r>
    </w:p>
    <w:p w14:paraId="4304BC99" w14:textId="77777777" w:rsidR="00F27D9C" w:rsidRDefault="00F27D9C" w:rsidP="00F27D9C">
      <w:pPr>
        <w:spacing w:after="0"/>
        <w:ind w:left="720" w:right="52"/>
      </w:pPr>
      <w:r>
        <w:rPr>
          <w:rFonts w:eastAsia="Times New Roman" w:cs="Times New Roman"/>
          <w:b/>
        </w:rPr>
        <w:t>RP</w:t>
      </w:r>
      <w:r>
        <w:t xml:space="preserve">: "So tut nun Buße und bekehrt euch, dass eure Sünden ausgetilgt werden, damit Zeiten der Erquickung vom Angesicht des Herrn kommen." </w:t>
      </w:r>
    </w:p>
    <w:p w14:paraId="27C3FF7E" w14:textId="77777777" w:rsidR="00F27D9C" w:rsidRDefault="00F27D9C" w:rsidP="00816128">
      <w:pPr>
        <w:numPr>
          <w:ilvl w:val="0"/>
          <w:numId w:val="163"/>
        </w:numPr>
        <w:spacing w:after="0" w:line="248" w:lineRule="auto"/>
        <w:ind w:right="52" w:hanging="360"/>
      </w:pPr>
      <w:r>
        <w:rPr>
          <w:rFonts w:eastAsia="Times New Roman" w:cs="Times New Roman"/>
          <w:b/>
        </w:rPr>
        <w:lastRenderedPageBreak/>
        <w:t>NA28</w:t>
      </w:r>
      <w:r>
        <w:t xml:space="preserve">: Hat "dass eure Sünden ausgetilgt werden" in einer anderen Satzstellung. </w:t>
      </w:r>
    </w:p>
    <w:p w14:paraId="252D4A4F" w14:textId="77777777" w:rsidR="00F27D9C" w:rsidRDefault="00F27D9C" w:rsidP="00816128">
      <w:pPr>
        <w:numPr>
          <w:ilvl w:val="0"/>
          <w:numId w:val="163"/>
        </w:numPr>
        <w:spacing w:after="385" w:line="248" w:lineRule="auto"/>
        <w:ind w:right="52" w:hanging="360"/>
      </w:pPr>
      <w:r>
        <w:rPr>
          <w:rFonts w:eastAsia="Times New Roman" w:cs="Times New Roman"/>
          <w:b/>
        </w:rPr>
        <w:t>Bewertung</w:t>
      </w:r>
      <w:r>
        <w:t xml:space="preserve">: RP betont durch die Wortstellung stärker die kausale Verbindung zwischen Buße und Sündenvergebung. NA28 schwächt diese logische Verknüpfung ab. </w:t>
      </w:r>
    </w:p>
    <w:p w14:paraId="70B42777" w14:textId="77777777" w:rsidR="0050539A" w:rsidRDefault="0050539A" w:rsidP="0050539A">
      <w:pPr>
        <w:pStyle w:val="berschrift1"/>
        <w:ind w:left="-5"/>
      </w:pPr>
      <w:r>
        <w:t>Apg 3,20a</w:t>
      </w:r>
    </w:p>
    <w:p w14:paraId="4A5AE190" w14:textId="77777777" w:rsidR="0050539A" w:rsidRDefault="0050539A" w:rsidP="00816128">
      <w:pPr>
        <w:numPr>
          <w:ilvl w:val="0"/>
          <w:numId w:val="52"/>
        </w:numPr>
        <w:spacing w:after="32" w:line="249" w:lineRule="auto"/>
        <w:ind w:right="52" w:hanging="360"/>
      </w:pPr>
      <w:r>
        <w:rPr>
          <w:rFonts w:eastAsia="Times New Roman" w:cs="Times New Roman"/>
          <w:b/>
        </w:rPr>
        <w:t>RP</w:t>
      </w:r>
      <w:r>
        <w:t xml:space="preserve">: "...damit Zeiten der Erquickung kommen vom Angesicht des Herrn und er den sende, der euch zuvor verkündigt wurde: Jesus Christus." </w:t>
      </w:r>
    </w:p>
    <w:p w14:paraId="1B8C295B" w14:textId="77777777" w:rsidR="0050539A" w:rsidRDefault="0050539A" w:rsidP="00816128">
      <w:pPr>
        <w:numPr>
          <w:ilvl w:val="0"/>
          <w:numId w:val="52"/>
        </w:numPr>
        <w:spacing w:after="30" w:line="248" w:lineRule="auto"/>
        <w:ind w:right="52" w:hanging="360"/>
      </w:pPr>
      <w:r>
        <w:rPr>
          <w:rFonts w:eastAsia="Times New Roman" w:cs="Times New Roman"/>
          <w:b/>
        </w:rPr>
        <w:t>NA28</w:t>
      </w:r>
      <w:r>
        <w:t xml:space="preserve">: Hat "den vorherbestimmten" (τὸν προκεχειρισμένον) statt "den zuvor verkündigten" (τὸν προκεκηρυγμένον). </w:t>
      </w:r>
    </w:p>
    <w:p w14:paraId="6B1B4BF1" w14:textId="77777777" w:rsidR="0050539A" w:rsidRDefault="0050539A" w:rsidP="00816128">
      <w:pPr>
        <w:numPr>
          <w:ilvl w:val="0"/>
          <w:numId w:val="52"/>
        </w:numPr>
        <w:spacing w:after="385" w:line="248" w:lineRule="auto"/>
        <w:ind w:right="52" w:hanging="360"/>
      </w:pPr>
      <w:r>
        <w:rPr>
          <w:rFonts w:eastAsia="Times New Roman" w:cs="Times New Roman"/>
          <w:b/>
        </w:rPr>
        <w:t>Bewertung</w:t>
      </w:r>
      <w:r>
        <w:t xml:space="preserve">: RP betont die prophetische Verkündigung Christi im Alten Testament. NA28 verliert diesen wichtigen Bezug zur alttestamentlichen Prophetie. </w:t>
      </w:r>
    </w:p>
    <w:p w14:paraId="0E9804BA" w14:textId="77777777" w:rsidR="00A26A40" w:rsidRDefault="00A26A40" w:rsidP="00A26A40">
      <w:pPr>
        <w:pStyle w:val="berschrift1"/>
        <w:ind w:left="-5"/>
      </w:pPr>
      <w:r>
        <w:t xml:space="preserve">Apg 3,21 </w:t>
      </w:r>
    </w:p>
    <w:p w14:paraId="78FA119C" w14:textId="77777777" w:rsidR="00A26A40" w:rsidRDefault="00A26A40" w:rsidP="00816128">
      <w:pPr>
        <w:numPr>
          <w:ilvl w:val="0"/>
          <w:numId w:val="164"/>
        </w:numPr>
        <w:spacing w:after="11" w:line="248" w:lineRule="auto"/>
        <w:ind w:right="52" w:hanging="360"/>
      </w:pPr>
      <w:r>
        <w:rPr>
          <w:rFonts w:eastAsia="Times New Roman" w:cs="Times New Roman"/>
          <w:b/>
        </w:rPr>
        <w:t>RP</w:t>
      </w:r>
      <w:r>
        <w:t xml:space="preserve">: "Den muss der Himmel aufnehmen bis zu den Zeiten der </w:t>
      </w:r>
    </w:p>
    <w:p w14:paraId="2C8276CC" w14:textId="77777777" w:rsidR="00A26A40" w:rsidRDefault="00A26A40" w:rsidP="00A26A40">
      <w:pPr>
        <w:spacing w:after="7"/>
        <w:ind w:left="345" w:right="155" w:firstLine="360"/>
      </w:pPr>
      <w:r>
        <w:t xml:space="preserve">Wiederherstellung alles dessen, wovon Gott durch den Mund aller seiner heiligen Propheten von alters her geredet hat."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"aller" (πάντων) aus. </w:t>
      </w:r>
    </w:p>
    <w:p w14:paraId="241443F5" w14:textId="77777777" w:rsidR="00A26A40" w:rsidRDefault="00A26A40" w:rsidP="00816128">
      <w:pPr>
        <w:numPr>
          <w:ilvl w:val="0"/>
          <w:numId w:val="164"/>
        </w:numPr>
        <w:spacing w:after="385" w:line="248" w:lineRule="auto"/>
        <w:ind w:right="52" w:hanging="360"/>
      </w:pPr>
      <w:r>
        <w:rPr>
          <w:rFonts w:eastAsia="Times New Roman" w:cs="Times New Roman"/>
          <w:b/>
        </w:rPr>
        <w:t>Bewertung</w:t>
      </w:r>
      <w:r>
        <w:t xml:space="preserve">: RP betont die universale Dimension der prophetischen Ankündigung. NA28 schwächt diese Universalität ab. </w:t>
      </w:r>
    </w:p>
    <w:p w14:paraId="692306F3" w14:textId="77777777" w:rsidR="00A26A40" w:rsidRDefault="00A26A40" w:rsidP="00A26A40">
      <w:pPr>
        <w:pStyle w:val="berschrift1"/>
        <w:ind w:left="-5"/>
      </w:pPr>
      <w:r>
        <w:t xml:space="preserve">Apg 3,22 </w:t>
      </w:r>
    </w:p>
    <w:p w14:paraId="7FCE8FEF" w14:textId="77777777" w:rsidR="00A26A40" w:rsidRDefault="00A26A40" w:rsidP="00816128">
      <w:pPr>
        <w:numPr>
          <w:ilvl w:val="0"/>
          <w:numId w:val="37"/>
        </w:numPr>
        <w:spacing w:after="385" w:line="248" w:lineRule="auto"/>
        <w:ind w:right="52" w:hanging="360"/>
      </w:pPr>
      <w:r>
        <w:rPr>
          <w:rFonts w:eastAsia="Times New Roman" w:cs="Times New Roman"/>
          <w:b/>
        </w:rPr>
        <w:t>RP</w:t>
      </w:r>
      <w:r>
        <w:t xml:space="preserve">: "Denn Mose hat zu den Vätern gesagt: Einen Propheten wird euch der Herr, euer Gott, erwecken aus euren Brüdern, gleich mir; auf ihn sollt ihr hören in allem, was er zu euch reden wird." </w:t>
      </w:r>
    </w:p>
    <w:p w14:paraId="3274C71A" w14:textId="77777777" w:rsidR="00A26A40" w:rsidRDefault="00A26A40" w:rsidP="00816128">
      <w:pPr>
        <w:numPr>
          <w:ilvl w:val="0"/>
          <w:numId w:val="37"/>
        </w:numPr>
        <w:spacing w:after="11" w:line="248" w:lineRule="auto"/>
        <w:ind w:right="52" w:hanging="360"/>
      </w:pPr>
      <w:r>
        <w:rPr>
          <w:rFonts w:eastAsia="Times New Roman" w:cs="Times New Roman"/>
          <w:b/>
        </w:rPr>
        <w:lastRenderedPageBreak/>
        <w:t>NA28</w:t>
      </w:r>
      <w:r>
        <w:t xml:space="preserve">: Lässt "zu den Vätern" (πρὸς τοὺς πατέρας) aus. </w:t>
      </w:r>
    </w:p>
    <w:p w14:paraId="4506ECEA" w14:textId="77777777" w:rsidR="00A26A40" w:rsidRDefault="00A26A40" w:rsidP="00816128">
      <w:pPr>
        <w:numPr>
          <w:ilvl w:val="0"/>
          <w:numId w:val="37"/>
        </w:numPr>
        <w:spacing w:after="385" w:line="248" w:lineRule="auto"/>
        <w:ind w:right="52" w:hanging="360"/>
      </w:pPr>
      <w:r>
        <w:rPr>
          <w:rFonts w:eastAsia="Times New Roman" w:cs="Times New Roman"/>
          <w:b/>
        </w:rPr>
        <w:t>Bewertung</w:t>
      </w:r>
      <w:r>
        <w:t xml:space="preserve">: RP betont die Kontinuität zwischen dem Alten Bund und dem Neuen Bund. NA28 schwächt diesen wichtigen heilsgeschichtlichen Zusammenhang ab. </w:t>
      </w:r>
    </w:p>
    <w:p w14:paraId="28DF4CFF" w14:textId="77777777" w:rsidR="00A26A40" w:rsidRDefault="00A26A40" w:rsidP="00A26A40">
      <w:pPr>
        <w:pStyle w:val="berschrift1"/>
        <w:ind w:left="-5"/>
      </w:pPr>
      <w:r>
        <w:t xml:space="preserve">Apg 2,30 </w:t>
      </w:r>
    </w:p>
    <w:p w14:paraId="1999ACEE" w14:textId="77777777" w:rsidR="00A26A40" w:rsidRDefault="00A26A40" w:rsidP="00816128">
      <w:pPr>
        <w:numPr>
          <w:ilvl w:val="0"/>
          <w:numId w:val="36"/>
        </w:numPr>
        <w:spacing w:after="35" w:line="248" w:lineRule="auto"/>
        <w:ind w:right="52" w:hanging="360"/>
      </w:pPr>
      <w:r>
        <w:rPr>
          <w:rFonts w:eastAsia="Times New Roman" w:cs="Times New Roman"/>
          <w:b/>
        </w:rPr>
        <w:t>RP</w:t>
      </w:r>
      <w:r>
        <w:t xml:space="preserve">: "Da er nun ein Prophet war und wusste, dass Gott ihm mit einem Eid geschworen hatte, dass er aus der Frucht seiner Lenden, dem Fleisch nach, den Christus erwecken würde, um ihn auf seinen Thron zu setzen." </w:t>
      </w:r>
    </w:p>
    <w:p w14:paraId="378BD538" w14:textId="77777777" w:rsidR="00A26A40" w:rsidRDefault="00A26A40" w:rsidP="00816128">
      <w:pPr>
        <w:numPr>
          <w:ilvl w:val="0"/>
          <w:numId w:val="36"/>
        </w:numPr>
        <w:spacing w:after="31" w:line="248" w:lineRule="auto"/>
        <w:ind w:right="52" w:hanging="360"/>
      </w:pPr>
      <w:r>
        <w:rPr>
          <w:rFonts w:eastAsia="Times New Roman" w:cs="Times New Roman"/>
          <w:b/>
        </w:rPr>
        <w:t>NA28</w:t>
      </w:r>
      <w:r>
        <w:t xml:space="preserve">: Lässt "dem Fleisch nach, den Christus erwecken würde" (τὸ κατὰ σάρκα ἀναστήσειν τὸν Χριστόν) aus. </w:t>
      </w:r>
    </w:p>
    <w:p w14:paraId="0A7F8603" w14:textId="77777777" w:rsidR="00A26A40" w:rsidRDefault="00A26A40" w:rsidP="00816128">
      <w:pPr>
        <w:numPr>
          <w:ilvl w:val="0"/>
          <w:numId w:val="36"/>
        </w:numPr>
        <w:spacing w:after="385" w:line="248" w:lineRule="auto"/>
        <w:ind w:right="52" w:hanging="360"/>
      </w:pPr>
      <w:r>
        <w:rPr>
          <w:rFonts w:eastAsia="Times New Roman" w:cs="Times New Roman"/>
          <w:b/>
        </w:rPr>
        <w:t>Bewertung</w:t>
      </w:r>
      <w:r>
        <w:t xml:space="preserve">: RP bewahrt die wichtige Betonung der leiblichen Abstammung Jesu von David. NA28 verliert diesen christologisch bedeutsamen Aspekt. </w:t>
      </w:r>
    </w:p>
    <w:p w14:paraId="7594D9B8" w14:textId="77777777" w:rsidR="005749DB" w:rsidRDefault="005749DB" w:rsidP="005749DB">
      <w:pPr>
        <w:pStyle w:val="berschrift1"/>
        <w:ind w:left="-5"/>
      </w:pPr>
      <w:r>
        <w:t xml:space="preserve">Apg 2,38 </w:t>
      </w:r>
    </w:p>
    <w:p w14:paraId="6A71546A" w14:textId="77777777" w:rsidR="005749DB" w:rsidRDefault="005749DB" w:rsidP="00816128">
      <w:pPr>
        <w:numPr>
          <w:ilvl w:val="0"/>
          <w:numId w:val="50"/>
        </w:numPr>
        <w:spacing w:after="3" w:line="248" w:lineRule="auto"/>
        <w:ind w:right="352" w:hanging="360"/>
      </w:pPr>
      <w:r>
        <w:rPr>
          <w:rFonts w:eastAsia="Times New Roman" w:cs="Times New Roman"/>
          <w:b/>
        </w:rPr>
        <w:t>RP</w:t>
      </w:r>
      <w:r>
        <w:t xml:space="preserve">: "Petrus aber sprach zu ihnen: Tut Buße, und jeder von euch lasse sich taufen auf den Namen Jesu Christi zur Vergebung der Sünden; so werdet ihr die Gabe des Heiligen Geistes empfangen."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"jeder von euch" (ἕκαστος ὑμῶν) aus. </w:t>
      </w:r>
    </w:p>
    <w:p w14:paraId="18C047FE" w14:textId="77777777" w:rsidR="005749DB" w:rsidRDefault="005749DB" w:rsidP="00816128">
      <w:pPr>
        <w:numPr>
          <w:ilvl w:val="0"/>
          <w:numId w:val="50"/>
        </w:numPr>
        <w:spacing w:after="385" w:line="248" w:lineRule="auto"/>
        <w:ind w:right="352" w:hanging="360"/>
      </w:pPr>
      <w:r>
        <w:rPr>
          <w:rFonts w:eastAsia="Times New Roman" w:cs="Times New Roman"/>
          <w:b/>
        </w:rPr>
        <w:t>Bewertung</w:t>
      </w:r>
      <w:r>
        <w:t xml:space="preserve">: RP betont die persönliche, individuelle Verantwortung zur Umkehr und Taufe. NA28 schwächt diese wichtige Betonung der persönlichen Entscheidung ab. </w:t>
      </w:r>
    </w:p>
    <w:p w14:paraId="33E740E4" w14:textId="77777777" w:rsidR="00D14994" w:rsidRDefault="00D14994" w:rsidP="00D14994">
      <w:pPr>
        <w:pStyle w:val="berschrift1"/>
      </w:pPr>
      <w:r>
        <w:t xml:space="preserve">Apg 3,2 </w:t>
      </w:r>
    </w:p>
    <w:p w14:paraId="49B14617" w14:textId="77777777" w:rsidR="00D14994" w:rsidRDefault="00D14994" w:rsidP="00816128">
      <w:pPr>
        <w:numPr>
          <w:ilvl w:val="0"/>
          <w:numId w:val="195"/>
        </w:numPr>
        <w:spacing w:after="0" w:line="248" w:lineRule="auto"/>
        <w:ind w:right="52" w:hanging="360"/>
      </w:pPr>
      <w:r>
        <w:rPr>
          <w:rFonts w:eastAsia="Times New Roman" w:cs="Times New Roman"/>
          <w:b/>
        </w:rPr>
        <w:t>RP</w:t>
      </w:r>
      <w:r>
        <w:t xml:space="preserve">: "Und ein Mann, der lahm war von Mutterleib an, wurde herbeigetragen; den setzte man täglich an die Pforte des Tempels, die man »die Schöne« nennt, damit er Almosen erbitten konnte von denen, </w:t>
      </w:r>
      <w:r>
        <w:lastRenderedPageBreak/>
        <w:t xml:space="preserve">die in den Tempel hineingingen."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"man setzte" (ἐτίθουν) in einer anderen grammatischen Form. </w:t>
      </w:r>
    </w:p>
    <w:p w14:paraId="30DAC356" w14:textId="77777777" w:rsidR="00D14994" w:rsidRDefault="00D14994" w:rsidP="00816128">
      <w:pPr>
        <w:numPr>
          <w:ilvl w:val="0"/>
          <w:numId w:val="195"/>
        </w:numPr>
        <w:spacing w:after="385" w:line="248" w:lineRule="auto"/>
        <w:ind w:right="52" w:hanging="360"/>
      </w:pPr>
      <w:r>
        <w:rPr>
          <w:rFonts w:eastAsia="Times New Roman" w:cs="Times New Roman"/>
          <w:b/>
        </w:rPr>
        <w:t>Bewertung</w:t>
      </w:r>
      <w:r>
        <w:t xml:space="preserve">: RP verwendet eine präzisere Ausdrucksweise für die regelmäßige Handlung. NA28 verwendet eine weniger spezifische grammatische Form. </w:t>
      </w:r>
    </w:p>
    <w:p w14:paraId="3236D056" w14:textId="77777777" w:rsidR="00A26A40" w:rsidRDefault="00A26A40" w:rsidP="00A26A40">
      <w:pPr>
        <w:pStyle w:val="berschrift1"/>
      </w:pPr>
      <w:r>
        <w:t xml:space="preserve">Apg 4,12 </w:t>
      </w:r>
    </w:p>
    <w:p w14:paraId="7BE33780" w14:textId="77777777" w:rsidR="00A26A40" w:rsidRDefault="00A26A40" w:rsidP="00A26A40">
      <w:pPr>
        <w:pStyle w:val="berschrift2"/>
      </w:pPr>
      <w:r>
        <w:rPr>
          <w:rFonts w:eastAsia="Times New Roman" w:cs="Times New Roman"/>
          <w:b/>
        </w:rPr>
        <w:t>RP</w:t>
      </w:r>
      <w:r>
        <w:t xml:space="preserve">: "Und es ist in keinem anderen das Heil; denn es ist kein anderer Name unter dem Himmel den Menschen gegeben, in dem wir gerettet werden sollen!" </w:t>
      </w:r>
    </w:p>
    <w:p w14:paraId="56D5158C" w14:textId="77777777" w:rsidR="00A26A40" w:rsidRDefault="00A26A40" w:rsidP="00A26A40">
      <w:pPr>
        <w:pStyle w:val="berschrift2"/>
      </w:pPr>
      <w:r>
        <w:rPr>
          <w:rFonts w:eastAsia="Times New Roman" w:cs="Times New Roman"/>
          <w:b/>
        </w:rPr>
        <w:t>NA28</w:t>
      </w:r>
      <w:r>
        <w:t xml:space="preserve">: Hat "uns gegeben" (δεδομένον ἐν ἀνθρώποις) statt "den Menschen gegeben" (δεδομένον ἐν ἀνθρώποις). </w:t>
      </w:r>
    </w:p>
    <w:p w14:paraId="47A87300" w14:textId="77777777" w:rsidR="00A26A40" w:rsidRDefault="00A26A40" w:rsidP="00A26A40">
      <w:pPr>
        <w:pStyle w:val="berschrift2"/>
      </w:pPr>
      <w:r>
        <w:rPr>
          <w:rFonts w:eastAsia="Times New Roman" w:cs="Times New Roman"/>
          <w:b/>
        </w:rPr>
        <w:t>Bewertung</w:t>
      </w:r>
      <w:r>
        <w:t xml:space="preserve">: RP betont die universale Gültigkeit des Heils für alle Menschen. NA28 beschränkt die Aussage stärker auf die anwesenden Personen. </w:t>
      </w:r>
    </w:p>
    <w:p w14:paraId="1A75A344" w14:textId="77777777" w:rsidR="00A26A40" w:rsidRDefault="00A26A40" w:rsidP="00A26A40">
      <w:pPr>
        <w:pStyle w:val="berschrift1"/>
        <w:ind w:left="-5"/>
      </w:pPr>
      <w:r>
        <w:t xml:space="preserve">Apg 4,17 </w:t>
      </w:r>
    </w:p>
    <w:p w14:paraId="2E051CFB" w14:textId="77777777" w:rsidR="00A26A40" w:rsidRDefault="00A26A40" w:rsidP="00816128">
      <w:pPr>
        <w:numPr>
          <w:ilvl w:val="0"/>
          <w:numId w:val="165"/>
        </w:numPr>
        <w:spacing w:after="34" w:line="248" w:lineRule="auto"/>
        <w:ind w:right="52" w:hanging="360"/>
      </w:pPr>
      <w:r>
        <w:rPr>
          <w:rFonts w:eastAsia="Times New Roman" w:cs="Times New Roman"/>
          <w:b/>
        </w:rPr>
        <w:t>RP</w:t>
      </w:r>
      <w:r>
        <w:t xml:space="preserve">: "Aber damit es sich nicht weiter unter dem Volk verbreitet, wollen wir ihnen ernstlich drohen, damit sie künftig zu keinem Menschen mehr in diesem Namen reden." </w:t>
      </w:r>
    </w:p>
    <w:p w14:paraId="15358248" w14:textId="77777777" w:rsidR="00A26A40" w:rsidRDefault="00A26A40" w:rsidP="00816128">
      <w:pPr>
        <w:numPr>
          <w:ilvl w:val="0"/>
          <w:numId w:val="165"/>
        </w:numPr>
        <w:spacing w:after="0" w:line="248" w:lineRule="auto"/>
        <w:ind w:right="52" w:hanging="360"/>
      </w:pPr>
      <w:r>
        <w:rPr>
          <w:rFonts w:eastAsia="Times New Roman" w:cs="Times New Roman"/>
          <w:b/>
        </w:rPr>
        <w:t>NA28</w:t>
      </w:r>
      <w:r>
        <w:t xml:space="preserve">: Hat "ernstlich drohen" (ἀπειλῇ ἀπειλησώμεθα) in einer anderen grammatischen Form. </w:t>
      </w:r>
    </w:p>
    <w:p w14:paraId="40D3C75E" w14:textId="77777777" w:rsidR="00A26A40" w:rsidRDefault="00A26A40" w:rsidP="00816128">
      <w:pPr>
        <w:numPr>
          <w:ilvl w:val="0"/>
          <w:numId w:val="165"/>
        </w:numPr>
        <w:spacing w:after="385" w:line="248" w:lineRule="auto"/>
        <w:ind w:right="52" w:hanging="360"/>
      </w:pPr>
      <w:r>
        <w:rPr>
          <w:rFonts w:eastAsia="Times New Roman" w:cs="Times New Roman"/>
          <w:b/>
        </w:rPr>
        <w:t>Bewertung</w:t>
      </w:r>
      <w:r>
        <w:t xml:space="preserve">: RP verwendet die semitische Verstärkungsform (figura etymologica), die die Intensität der Drohung betont. NA28 schwächt diese rhetorische Figur ab. </w:t>
      </w:r>
    </w:p>
    <w:p w14:paraId="5384920F" w14:textId="77777777" w:rsidR="00D14994" w:rsidRDefault="00D14994" w:rsidP="00D14994">
      <w:pPr>
        <w:pStyle w:val="berschrift1"/>
        <w:ind w:left="-5"/>
      </w:pPr>
      <w:r>
        <w:t xml:space="preserve">Apg 4,19 </w:t>
      </w:r>
    </w:p>
    <w:p w14:paraId="1FE41ECB" w14:textId="77777777" w:rsidR="00D14994" w:rsidRDefault="00D14994" w:rsidP="00816128">
      <w:pPr>
        <w:numPr>
          <w:ilvl w:val="0"/>
          <w:numId w:val="196"/>
        </w:numPr>
        <w:spacing w:after="34" w:line="248" w:lineRule="auto"/>
        <w:ind w:right="52" w:hanging="360"/>
      </w:pPr>
      <w:r>
        <w:rPr>
          <w:rFonts w:eastAsia="Times New Roman" w:cs="Times New Roman"/>
          <w:b/>
        </w:rPr>
        <w:lastRenderedPageBreak/>
        <w:t>RP</w:t>
      </w:r>
      <w:r>
        <w:t xml:space="preserve">: "Petrus aber und Johannes antworteten ihnen und sprachen: Entscheidet ihr selbst, ob es vor Gott recht ist, euch mehr zu gehorchen als Gott!" </w:t>
      </w:r>
    </w:p>
    <w:p w14:paraId="0D7E2751" w14:textId="77777777" w:rsidR="00D14994" w:rsidRDefault="00D14994" w:rsidP="00816128">
      <w:pPr>
        <w:numPr>
          <w:ilvl w:val="0"/>
          <w:numId w:val="196"/>
        </w:numPr>
        <w:spacing w:after="31" w:line="248" w:lineRule="auto"/>
        <w:ind w:right="52" w:hanging="360"/>
      </w:pPr>
      <w:r>
        <w:rPr>
          <w:rFonts w:eastAsia="Times New Roman" w:cs="Times New Roman"/>
          <w:b/>
        </w:rPr>
        <w:t>NA28</w:t>
      </w:r>
      <w:r>
        <w:t xml:space="preserve">: Hat "vor Gott" (ἐνώπιον τοῦ θεοῦ) statt "vor Gott recht" (δίκαιόν ἐστιν ἐνώπιον τοῦ θεοῦ). </w:t>
      </w:r>
    </w:p>
    <w:p w14:paraId="3BB71289" w14:textId="77777777" w:rsidR="00D14994" w:rsidRDefault="00D14994" w:rsidP="00816128">
      <w:pPr>
        <w:numPr>
          <w:ilvl w:val="0"/>
          <w:numId w:val="196"/>
        </w:numPr>
        <w:spacing w:after="11" w:line="248" w:lineRule="auto"/>
        <w:ind w:right="52" w:hanging="360"/>
      </w:pPr>
      <w:r>
        <w:rPr>
          <w:rFonts w:eastAsia="Times New Roman" w:cs="Times New Roman"/>
          <w:b/>
        </w:rPr>
        <w:t>Bewertung</w:t>
      </w:r>
      <w:r>
        <w:t xml:space="preserve">: RP betont stärker die moralische Dimension der </w:t>
      </w:r>
    </w:p>
    <w:p w14:paraId="794EEFE0" w14:textId="77777777" w:rsidR="00D14994" w:rsidRDefault="00D14994" w:rsidP="00D14994">
      <w:pPr>
        <w:ind w:left="720" w:right="52"/>
      </w:pPr>
      <w:r>
        <w:t xml:space="preserve">Entscheidung durch das Adjektiv "recht". NA28 schwächt diese ethische Betonung ab. </w:t>
      </w:r>
    </w:p>
    <w:p w14:paraId="40DD2A8C" w14:textId="77777777" w:rsidR="006478CD" w:rsidRDefault="006478CD" w:rsidP="006478CD">
      <w:pPr>
        <w:pStyle w:val="berschrift1"/>
        <w:ind w:left="-5"/>
      </w:pPr>
      <w:r>
        <w:t xml:space="preserve">Apg 4,24 </w:t>
      </w:r>
    </w:p>
    <w:p w14:paraId="7FB6113A" w14:textId="77777777" w:rsidR="006478CD" w:rsidRDefault="006478CD" w:rsidP="00816128">
      <w:pPr>
        <w:numPr>
          <w:ilvl w:val="0"/>
          <w:numId w:val="225"/>
        </w:numPr>
        <w:spacing w:after="3" w:line="248" w:lineRule="auto"/>
        <w:ind w:right="247" w:hanging="360"/>
      </w:pPr>
      <w:r>
        <w:rPr>
          <w:rFonts w:eastAsia="Times New Roman" w:cs="Times New Roman"/>
          <w:b/>
        </w:rPr>
        <w:t>RP</w:t>
      </w:r>
      <w:r>
        <w:t xml:space="preserve">: "Sie aber, als sie es hörten, erhoben einmütig ihre Stimme zu Gott und sprachen: Herr, du bist der Gott, der den Himmel und die Erde und das Meer und alles, was darinnen ist, gemacht hat."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"Herrscher" (δέσποτα) statt "Herr" (κύριε). </w:t>
      </w:r>
    </w:p>
    <w:p w14:paraId="06BFCC25" w14:textId="77777777" w:rsidR="006478CD" w:rsidRDefault="006478CD" w:rsidP="00816128">
      <w:pPr>
        <w:numPr>
          <w:ilvl w:val="0"/>
          <w:numId w:val="225"/>
        </w:numPr>
        <w:spacing w:after="385" w:line="248" w:lineRule="auto"/>
        <w:ind w:right="247" w:hanging="360"/>
      </w:pPr>
      <w:r>
        <w:rPr>
          <w:rFonts w:eastAsia="Times New Roman" w:cs="Times New Roman"/>
          <w:b/>
        </w:rPr>
        <w:t>Bewertung</w:t>
      </w:r>
      <w:r>
        <w:t xml:space="preserve">: RP verwendet den vertrauteren und persönlicheren Gottesbegriff. NA28 wählt einen distanzierteren Begriff, der die innige Beziehung der Gläubigen zu Gott abschwächt. </w:t>
      </w:r>
    </w:p>
    <w:p w14:paraId="33CEC245" w14:textId="77777777" w:rsidR="0050539A" w:rsidRDefault="0050539A" w:rsidP="0050539A">
      <w:pPr>
        <w:pStyle w:val="berschrift1"/>
        <w:ind w:left="-5"/>
      </w:pPr>
      <w:r>
        <w:t xml:space="preserve">Apg 4,27 </w:t>
      </w:r>
    </w:p>
    <w:p w14:paraId="1DFF9C99" w14:textId="77777777" w:rsidR="0050539A" w:rsidRDefault="0050539A" w:rsidP="0050539A">
      <w:pPr>
        <w:spacing w:after="2"/>
        <w:ind w:left="345" w:right="124" w:firstLine="360"/>
      </w:pPr>
      <w:r>
        <w:rPr>
          <w:rFonts w:eastAsia="Times New Roman" w:cs="Times New Roman"/>
          <w:b/>
        </w:rPr>
        <w:t>RP</w:t>
      </w:r>
      <w:r>
        <w:t xml:space="preserve">: "Denn wahrhaftig, gegen deinen heiligen Knecht Jesus, den du gesalbt hast, haben sich versammelt Herodes und Pontius Pilatus mit den Heiden und dem Volk Israel."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"in dieser Stadt" (ἐν τῇ πόλει ταύτῃ) als Zusatz. </w:t>
      </w:r>
    </w:p>
    <w:p w14:paraId="722750A7" w14:textId="77777777" w:rsidR="0050539A" w:rsidRDefault="0050539A" w:rsidP="0050539A">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macht keine Einschränkung des Ortes, was die universale Dimension der Ablehnung Christi betont. NA28 lokalisiert das Geschehen auf Jerusalem, was die kosmische Dimension einschränkt. </w:t>
      </w:r>
    </w:p>
    <w:p w14:paraId="5179218D" w14:textId="77777777" w:rsidR="00A26A40" w:rsidRDefault="00A26A40" w:rsidP="00A26A40">
      <w:pPr>
        <w:pStyle w:val="berschrift1"/>
        <w:ind w:left="-5"/>
      </w:pPr>
      <w:r>
        <w:t xml:space="preserve">Apg 4,33 </w:t>
      </w:r>
    </w:p>
    <w:p w14:paraId="2F08F717" w14:textId="77777777" w:rsidR="00A26A40" w:rsidRDefault="00A26A40" w:rsidP="00A26A40">
      <w:pPr>
        <w:spacing w:after="8"/>
        <w:ind w:left="345" w:right="52"/>
      </w:pPr>
      <w:r>
        <w:rPr>
          <w:rFonts w:ascii="Segoe UI Symbol" w:eastAsia="Segoe UI Symbol" w:hAnsi="Segoe UI Symbol" w:cs="Segoe UI Symbol"/>
          <w:sz w:val="20"/>
        </w:rPr>
        <w:lastRenderedPageBreak/>
        <w:t></w:t>
      </w:r>
      <w:r>
        <w:rPr>
          <w:rFonts w:ascii="Arial" w:eastAsia="Arial" w:hAnsi="Arial" w:cs="Arial"/>
          <w:sz w:val="20"/>
        </w:rPr>
        <w:t xml:space="preserve"> </w:t>
      </w:r>
      <w:r>
        <w:rPr>
          <w:rFonts w:eastAsia="Times New Roman" w:cs="Times New Roman"/>
          <w:b/>
        </w:rPr>
        <w:t>RP</w:t>
      </w:r>
      <w:r>
        <w:t xml:space="preserve">: "Und mit großer Kraft legten die Apostel das Zeugnis von der Auferstehung des Herrn Jesus ab, und große Gnade war auf ihnen allen."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"Christus" (Χριστοῦ) aus. </w:t>
      </w:r>
    </w:p>
    <w:p w14:paraId="05FBF12B" w14:textId="77777777" w:rsidR="00A26A40" w:rsidRDefault="00A26A40" w:rsidP="00A26A40">
      <w:pPr>
        <w:ind w:left="720" w:right="52"/>
      </w:pPr>
      <w:r>
        <w:rPr>
          <w:rFonts w:eastAsia="Times New Roman" w:cs="Times New Roman"/>
          <w:b/>
        </w:rPr>
        <w:t>Bewertung</w:t>
      </w:r>
      <w:r>
        <w:t xml:space="preserve">: RP betont die messianische Identität des auferstandenen Jesus. NA28 schwächt diese wichtige theologische Dimension ab. </w:t>
      </w:r>
    </w:p>
    <w:p w14:paraId="694E03E9" w14:textId="77777777" w:rsidR="0050539A" w:rsidRDefault="0050539A" w:rsidP="0050539A">
      <w:pPr>
        <w:pStyle w:val="berschrift1"/>
        <w:ind w:left="-5"/>
      </w:pPr>
      <w:r>
        <w:t xml:space="preserve">Apg 4,34 </w:t>
      </w:r>
    </w:p>
    <w:p w14:paraId="70F8FB8D" w14:textId="77777777" w:rsidR="0050539A" w:rsidRDefault="0050539A" w:rsidP="00816128">
      <w:pPr>
        <w:numPr>
          <w:ilvl w:val="0"/>
          <w:numId w:val="75"/>
        </w:numPr>
        <w:spacing w:after="34" w:line="248" w:lineRule="auto"/>
        <w:ind w:right="52" w:hanging="360"/>
      </w:pPr>
      <w:r>
        <w:rPr>
          <w:rFonts w:eastAsia="Times New Roman" w:cs="Times New Roman"/>
          <w:b/>
        </w:rPr>
        <w:t>RP</w:t>
      </w:r>
      <w:r>
        <w:t xml:space="preserve">: "Es litt auch niemand unter ihnen Mangel; denn die, welche Besitzer von Äckern oder Häusern waren, verkauften sie und brachten den Erlös des Verkauften." </w:t>
      </w:r>
    </w:p>
    <w:p w14:paraId="1AD73E5F" w14:textId="77777777" w:rsidR="0050539A" w:rsidRDefault="0050539A" w:rsidP="00816128">
      <w:pPr>
        <w:numPr>
          <w:ilvl w:val="0"/>
          <w:numId w:val="75"/>
        </w:numPr>
        <w:spacing w:after="31" w:line="248" w:lineRule="auto"/>
        <w:ind w:right="52" w:hanging="360"/>
      </w:pPr>
      <w:r>
        <w:rPr>
          <w:rFonts w:eastAsia="Times New Roman" w:cs="Times New Roman"/>
          <w:b/>
        </w:rPr>
        <w:t>NA28</w:t>
      </w:r>
      <w:r>
        <w:t xml:space="preserve">: Hat "die Besitzer" (ὅσοι γὰρ κτήτορες) statt "die, welche Besitzer" (ὅσοι γὰρ κτήτορες ὑπῆρχον). </w:t>
      </w:r>
    </w:p>
    <w:p w14:paraId="4E807696" w14:textId="77777777" w:rsidR="0050539A" w:rsidRDefault="0050539A" w:rsidP="00816128">
      <w:pPr>
        <w:numPr>
          <w:ilvl w:val="0"/>
          <w:numId w:val="75"/>
        </w:numPr>
        <w:spacing w:after="385" w:line="248" w:lineRule="auto"/>
        <w:ind w:right="52" w:hanging="360"/>
      </w:pPr>
      <w:r>
        <w:rPr>
          <w:rFonts w:eastAsia="Times New Roman" w:cs="Times New Roman"/>
          <w:b/>
        </w:rPr>
        <w:t>Bewertung</w:t>
      </w:r>
      <w:r>
        <w:t xml:space="preserve">: RP verdeutlicht durch die Formulierung, dass nicht alle Gläubigen Besitzer waren, sondern nur manche. NA28 könnte missverstanden werden, als ob alle Gläubigen Besitz hatten. </w:t>
      </w:r>
    </w:p>
    <w:p w14:paraId="6D827FCC" w14:textId="77777777" w:rsidR="00A26A40" w:rsidRDefault="00A26A40" w:rsidP="00A26A40">
      <w:pPr>
        <w:pStyle w:val="berschrift1"/>
        <w:ind w:left="-5"/>
      </w:pPr>
      <w:r>
        <w:t xml:space="preserve">Apg 5,15 </w:t>
      </w:r>
    </w:p>
    <w:p w14:paraId="426DAEB8" w14:textId="77777777" w:rsidR="00A26A40" w:rsidRDefault="00A26A40" w:rsidP="00816128">
      <w:pPr>
        <w:numPr>
          <w:ilvl w:val="0"/>
          <w:numId w:val="44"/>
        </w:numPr>
        <w:spacing w:after="11" w:line="248" w:lineRule="auto"/>
        <w:ind w:right="52" w:hanging="360"/>
      </w:pPr>
      <w:r>
        <w:rPr>
          <w:rFonts w:eastAsia="Times New Roman" w:cs="Times New Roman"/>
          <w:b/>
        </w:rPr>
        <w:t>RP</w:t>
      </w:r>
      <w:r>
        <w:t xml:space="preserve">: "Sodass sie die Kranken auf die Straßen hinaustrugen und sie auf </w:t>
      </w:r>
    </w:p>
    <w:p w14:paraId="04D49B32" w14:textId="77777777" w:rsidR="00A26A40" w:rsidRDefault="00A26A40" w:rsidP="00A26A40">
      <w:pPr>
        <w:spacing w:after="9"/>
        <w:ind w:left="345" w:right="752" w:firstLine="360"/>
      </w:pPr>
      <w:r>
        <w:t xml:space="preserve">Betten und Bahren legten, damit, wenn Petrus käme, auch nur sein Schatten auf einen von ihnen fallen möchte."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Enthält nicht das Wort "Bahren" (κραββάτων). </w:t>
      </w:r>
    </w:p>
    <w:p w14:paraId="6B52722D" w14:textId="77777777" w:rsidR="00A26A40" w:rsidRDefault="00A26A40" w:rsidP="00816128">
      <w:pPr>
        <w:numPr>
          <w:ilvl w:val="0"/>
          <w:numId w:val="44"/>
        </w:numPr>
        <w:spacing w:after="385" w:line="248" w:lineRule="auto"/>
        <w:ind w:right="52" w:hanging="360"/>
      </w:pPr>
      <w:r>
        <w:rPr>
          <w:rFonts w:eastAsia="Times New Roman" w:cs="Times New Roman"/>
          <w:b/>
        </w:rPr>
        <w:t>Bewertung</w:t>
      </w:r>
      <w:r>
        <w:t xml:space="preserve">: RP liefert das vollständigere historische Detail, das die Verzweiflung der Menschen und die Kraft des apostolischen Dienstes unterstreicht. NA28 reduziert die Lebendigkeit der Schilderung. </w:t>
      </w:r>
    </w:p>
    <w:p w14:paraId="404BF797" w14:textId="77777777" w:rsidR="0050539A" w:rsidRDefault="0050539A" w:rsidP="0050539A">
      <w:pPr>
        <w:pStyle w:val="berschrift1"/>
        <w:ind w:left="-5"/>
      </w:pPr>
      <w:r>
        <w:t xml:space="preserve">Apg 5,16 </w:t>
      </w:r>
    </w:p>
    <w:p w14:paraId="3D66444E" w14:textId="77777777" w:rsidR="0050539A" w:rsidRDefault="0050539A" w:rsidP="00816128">
      <w:pPr>
        <w:numPr>
          <w:ilvl w:val="0"/>
          <w:numId w:val="166"/>
        </w:numPr>
        <w:spacing w:after="385" w:line="248" w:lineRule="auto"/>
        <w:ind w:right="286" w:hanging="360"/>
      </w:pPr>
      <w:r>
        <w:rPr>
          <w:rFonts w:eastAsia="Times New Roman" w:cs="Times New Roman"/>
          <w:b/>
        </w:rPr>
        <w:t>RP</w:t>
      </w:r>
      <w:r>
        <w:t xml:space="preserve">: "Es kamen aber auch viele aus den umliegenden Städten in Jerusalem zusammen und brachten Kranke und von unreinen Geistern Geplagte, die alle geheilt wurden."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"die alle geheilt </w:t>
      </w:r>
      <w:r>
        <w:lastRenderedPageBreak/>
        <w:t xml:space="preserve">wurden" (οἵτινες ἐθεραπεύοντο ἅπαντες) in einer anderen grammatischen Form. </w:t>
      </w:r>
    </w:p>
    <w:p w14:paraId="1757461F" w14:textId="77777777" w:rsidR="0050539A" w:rsidRDefault="0050539A" w:rsidP="00816128">
      <w:pPr>
        <w:numPr>
          <w:ilvl w:val="0"/>
          <w:numId w:val="166"/>
        </w:numPr>
        <w:spacing w:after="385" w:line="248" w:lineRule="auto"/>
        <w:ind w:right="286" w:hanging="360"/>
      </w:pPr>
      <w:r>
        <w:rPr>
          <w:rFonts w:eastAsia="Times New Roman" w:cs="Times New Roman"/>
          <w:b/>
        </w:rPr>
        <w:t>Bewertung</w:t>
      </w:r>
      <w:r>
        <w:t xml:space="preserve">: RP betont stärker die Vollständigkeit der Heilungen. NA28 schwächt diese universale Wirksamkeit der apostolischen Wunder ab. </w:t>
      </w:r>
    </w:p>
    <w:p w14:paraId="0A29C851" w14:textId="77777777" w:rsidR="0050539A" w:rsidRDefault="0050539A" w:rsidP="0050539A">
      <w:pPr>
        <w:pStyle w:val="berschrift1"/>
        <w:ind w:left="-5"/>
      </w:pPr>
      <w:r>
        <w:t>Apg 5,18</w:t>
      </w:r>
    </w:p>
    <w:p w14:paraId="7FF66F9D" w14:textId="77777777" w:rsidR="0050539A" w:rsidRDefault="0050539A" w:rsidP="00816128">
      <w:pPr>
        <w:numPr>
          <w:ilvl w:val="0"/>
          <w:numId w:val="90"/>
        </w:numPr>
        <w:spacing w:after="9" w:line="248" w:lineRule="auto"/>
        <w:ind w:right="434" w:hanging="360"/>
      </w:pPr>
      <w:r>
        <w:rPr>
          <w:rFonts w:eastAsia="Times New Roman" w:cs="Times New Roman"/>
          <w:b/>
        </w:rPr>
        <w:t>RP</w:t>
      </w:r>
      <w:r>
        <w:t xml:space="preserve">: "Und sie legten Hand an die Apostel und brachten sie in das öffentliche Gefängnis."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"Hand" (τὰς χεῖρας) statt "die Hände" (τὰς χεῖρας αὐτῶν). </w:t>
      </w:r>
    </w:p>
    <w:p w14:paraId="2C24CFF9" w14:textId="77777777" w:rsidR="0050539A" w:rsidRDefault="0050539A" w:rsidP="00816128">
      <w:pPr>
        <w:numPr>
          <w:ilvl w:val="0"/>
          <w:numId w:val="90"/>
        </w:numPr>
        <w:spacing w:after="385" w:line="248" w:lineRule="auto"/>
        <w:ind w:right="434" w:hanging="360"/>
      </w:pPr>
      <w:r>
        <w:rPr>
          <w:rFonts w:eastAsia="Times New Roman" w:cs="Times New Roman"/>
          <w:b/>
        </w:rPr>
        <w:t>Bewertung</w:t>
      </w:r>
      <w:r>
        <w:t xml:space="preserve">: RP ist präziser in der Beschreibung der physischen Verhaftung. NA28 verwendet eine weniger natürliche Ausdrucksweise. </w:t>
      </w:r>
    </w:p>
    <w:p w14:paraId="1B4B59B4" w14:textId="77777777" w:rsidR="0050539A" w:rsidRDefault="0050539A" w:rsidP="0050539A">
      <w:pPr>
        <w:pStyle w:val="berschrift1"/>
        <w:ind w:left="-5"/>
      </w:pPr>
      <w:r>
        <w:t xml:space="preserve">Apg 5,23 </w:t>
      </w:r>
    </w:p>
    <w:p w14:paraId="34BD047D" w14:textId="77777777" w:rsidR="0050539A" w:rsidRDefault="0050539A" w:rsidP="00816128">
      <w:pPr>
        <w:numPr>
          <w:ilvl w:val="0"/>
          <w:numId w:val="91"/>
        </w:numPr>
        <w:spacing w:after="34" w:line="248" w:lineRule="auto"/>
        <w:ind w:right="52" w:hanging="360"/>
      </w:pPr>
      <w:r>
        <w:rPr>
          <w:rFonts w:eastAsia="Times New Roman" w:cs="Times New Roman"/>
          <w:b/>
        </w:rPr>
        <w:t>RP</w:t>
      </w:r>
      <w:r>
        <w:t xml:space="preserve">: "Wir fanden das Gefängnis mit aller Sorgfalt verschlossen und die Wächter außen an den Türen stehen; als wir aber öffneten, fanden wir niemand darin!" </w:t>
      </w:r>
    </w:p>
    <w:p w14:paraId="52620ECB" w14:textId="77777777" w:rsidR="0050539A" w:rsidRDefault="0050539A" w:rsidP="00816128">
      <w:pPr>
        <w:numPr>
          <w:ilvl w:val="0"/>
          <w:numId w:val="91"/>
        </w:numPr>
        <w:spacing w:after="33" w:line="248" w:lineRule="auto"/>
        <w:ind w:right="52" w:hanging="360"/>
      </w:pPr>
      <w:r>
        <w:rPr>
          <w:rFonts w:eastAsia="Times New Roman" w:cs="Times New Roman"/>
          <w:b/>
        </w:rPr>
        <w:t>NA28</w:t>
      </w:r>
      <w:r>
        <w:t xml:space="preserve">: Hat "vor den Türen stehend" (ἑστῶτας ἐπὶ τῶν θυρῶν) statt </w:t>
      </w:r>
    </w:p>
    <w:p w14:paraId="16DE645B" w14:textId="77777777" w:rsidR="0050539A" w:rsidRDefault="0050539A" w:rsidP="0050539A">
      <w:pPr>
        <w:spacing w:after="11"/>
        <w:ind w:left="720" w:right="52"/>
      </w:pPr>
      <w:r>
        <w:t xml:space="preserve">"außen an den Türen stehen" (ἔξω ἑστῶτας πρὸ τῶν θυρῶν). </w:t>
      </w:r>
    </w:p>
    <w:p w14:paraId="6CBCAC08" w14:textId="77777777" w:rsidR="0050539A" w:rsidRDefault="0050539A" w:rsidP="00816128">
      <w:pPr>
        <w:numPr>
          <w:ilvl w:val="0"/>
          <w:numId w:val="91"/>
        </w:numPr>
        <w:spacing w:after="385" w:line="248" w:lineRule="auto"/>
        <w:ind w:right="52" w:hanging="360"/>
      </w:pPr>
      <w:r>
        <w:rPr>
          <w:rFonts w:eastAsia="Times New Roman" w:cs="Times New Roman"/>
          <w:b/>
        </w:rPr>
        <w:t>Bewertung</w:t>
      </w:r>
      <w:r>
        <w:t xml:space="preserve">: RP gibt präziser die Position der Wächter an (außen vor den Türen). NA28 ist unspezifischer, was die räumliche Anordnung betrifft. </w:t>
      </w:r>
    </w:p>
    <w:p w14:paraId="494FEEDD" w14:textId="77777777" w:rsidR="0050539A" w:rsidRDefault="0050539A" w:rsidP="0050539A">
      <w:pPr>
        <w:pStyle w:val="berschrift1"/>
        <w:ind w:left="-5"/>
      </w:pPr>
      <w:r>
        <w:t xml:space="preserve">Apg 5,24 </w:t>
      </w:r>
    </w:p>
    <w:p w14:paraId="1A8B7C97" w14:textId="77777777" w:rsidR="0050539A" w:rsidRDefault="0050539A" w:rsidP="00816128">
      <w:pPr>
        <w:numPr>
          <w:ilvl w:val="0"/>
          <w:numId w:val="76"/>
        </w:numPr>
        <w:spacing w:after="3" w:line="248" w:lineRule="auto"/>
        <w:ind w:right="696" w:hanging="360"/>
      </w:pPr>
      <w:r>
        <w:rPr>
          <w:rFonts w:eastAsia="Times New Roman" w:cs="Times New Roman"/>
          <w:b/>
        </w:rPr>
        <w:t>RP</w:t>
      </w:r>
      <w:r>
        <w:t xml:space="preserve">: "Als aber der Hohepriester und der Tempelhauptmann und die obersten Priester diese Worte hörten, gerieten sie ihretwegen </w:t>
      </w:r>
      <w:r>
        <w:lastRenderedPageBreak/>
        <w:t xml:space="preserve">in Verlegenheit, was wohl daraus werden sollte."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"der Hohepriester und" (ὅ τε ἱερεὺς καὶ) aus. </w:t>
      </w:r>
    </w:p>
    <w:p w14:paraId="74375A56" w14:textId="77777777" w:rsidR="0050539A" w:rsidRDefault="0050539A" w:rsidP="00816128">
      <w:pPr>
        <w:numPr>
          <w:ilvl w:val="0"/>
          <w:numId w:val="76"/>
        </w:numPr>
        <w:spacing w:after="385" w:line="248" w:lineRule="auto"/>
        <w:ind w:right="696" w:hanging="360"/>
      </w:pPr>
      <w:r>
        <w:rPr>
          <w:rFonts w:eastAsia="Times New Roman" w:cs="Times New Roman"/>
          <w:b/>
        </w:rPr>
        <w:t>Bewertung</w:t>
      </w:r>
      <w:r>
        <w:t xml:space="preserve">: RP nennt explizit den Hohenpriester als höchste religiöse Autorität unter den Betroffenen. NA28 schwächt die hierarchische Dimension des Konflikts ab. </w:t>
      </w:r>
    </w:p>
    <w:p w14:paraId="0A9178E7" w14:textId="77777777" w:rsidR="0050539A" w:rsidRDefault="0050539A" w:rsidP="0050539A">
      <w:pPr>
        <w:pStyle w:val="berschrift1"/>
        <w:ind w:left="-5"/>
      </w:pPr>
      <w:r>
        <w:t xml:space="preserve">Apg 5,41 </w:t>
      </w:r>
    </w:p>
    <w:p w14:paraId="09D7D983" w14:textId="77777777" w:rsidR="0050539A" w:rsidRDefault="0050539A" w:rsidP="00816128">
      <w:pPr>
        <w:numPr>
          <w:ilvl w:val="0"/>
          <w:numId w:val="77"/>
        </w:numPr>
        <w:spacing w:after="34" w:line="248" w:lineRule="auto"/>
        <w:ind w:right="52" w:hanging="360"/>
      </w:pPr>
      <w:r>
        <w:rPr>
          <w:rFonts w:eastAsia="Times New Roman" w:cs="Times New Roman"/>
          <w:b/>
        </w:rPr>
        <w:t>RP</w:t>
      </w:r>
      <w:r>
        <w:t xml:space="preserve">: "Sie nun gingen fröhlich vom hohen Rat hinweg, weil sie gewürdigt worden waren, um Seines Namens willen Schmach zu leiden." </w:t>
      </w:r>
    </w:p>
    <w:p w14:paraId="38C034C8" w14:textId="77777777" w:rsidR="0050539A" w:rsidRDefault="0050539A" w:rsidP="00816128">
      <w:pPr>
        <w:numPr>
          <w:ilvl w:val="0"/>
          <w:numId w:val="77"/>
        </w:numPr>
        <w:spacing w:after="385" w:line="248" w:lineRule="auto"/>
        <w:ind w:right="52" w:hanging="360"/>
      </w:pPr>
      <w:r>
        <w:rPr>
          <w:rFonts w:eastAsia="Times New Roman" w:cs="Times New Roman"/>
          <w:b/>
        </w:rPr>
        <w:t>NA28</w:t>
      </w:r>
      <w:r>
        <w:t xml:space="preserve">: Hat "um des Namens willen" (ὑπὲρ τοῦ ὀνόματος) statt "um Seines Namens willen" (ὑπὲρ τοῦ ὀνόματος αὐτοῦ). </w:t>
      </w:r>
    </w:p>
    <w:p w14:paraId="40B5AD5B" w14:textId="77777777" w:rsidR="0050539A" w:rsidRDefault="0050539A" w:rsidP="0050539A">
      <w:pPr>
        <w:ind w:left="720" w:right="52"/>
      </w:pPr>
      <w:r>
        <w:rPr>
          <w:rFonts w:eastAsia="Times New Roman" w:cs="Times New Roman"/>
          <w:b/>
        </w:rPr>
        <w:t>Bewertung</w:t>
      </w:r>
      <w:r>
        <w:t xml:space="preserve">: RP macht explizit deutlich, dass es um den Namen Jesu geht. NA28 lässt dies unbestimmter. </w:t>
      </w:r>
    </w:p>
    <w:p w14:paraId="1D2098DB" w14:textId="77777777" w:rsidR="0050539A" w:rsidRDefault="0050539A" w:rsidP="0050539A">
      <w:pPr>
        <w:pStyle w:val="berschrift1"/>
        <w:ind w:left="-5"/>
      </w:pPr>
      <w:r>
        <w:t xml:space="preserve">Apg 5,28 </w:t>
      </w:r>
    </w:p>
    <w:p w14:paraId="0694DD68" w14:textId="77777777" w:rsidR="0050539A" w:rsidRDefault="0050539A" w:rsidP="00816128">
      <w:pPr>
        <w:numPr>
          <w:ilvl w:val="0"/>
          <w:numId w:val="92"/>
        </w:numPr>
        <w:spacing w:after="34" w:line="248" w:lineRule="auto"/>
        <w:ind w:right="52" w:hanging="360"/>
      </w:pPr>
      <w:r>
        <w:rPr>
          <w:rFonts w:eastAsia="Times New Roman" w:cs="Times New Roman"/>
          <w:b/>
        </w:rPr>
        <w:t>RP</w:t>
      </w:r>
      <w:r>
        <w:t xml:space="preserve">: "Haben wir euch nicht streng verboten, in diesem Namen zu lehren? Und siehe, ihr habt Jerusalem erfüllt mit eurer Lehre und wollt das Blut dieses Menschen auf uns bringen!" </w:t>
      </w:r>
    </w:p>
    <w:p w14:paraId="17FE9C13" w14:textId="77777777" w:rsidR="0050539A" w:rsidRDefault="0050539A" w:rsidP="00816128">
      <w:pPr>
        <w:numPr>
          <w:ilvl w:val="0"/>
          <w:numId w:val="92"/>
        </w:numPr>
        <w:spacing w:after="0" w:line="248" w:lineRule="auto"/>
        <w:ind w:right="52" w:hanging="360"/>
      </w:pPr>
      <w:r>
        <w:rPr>
          <w:rFonts w:eastAsia="Times New Roman" w:cs="Times New Roman"/>
          <w:b/>
        </w:rPr>
        <w:t>NA28</w:t>
      </w:r>
      <w:r>
        <w:t xml:space="preserve">: Lässt "nicht" (οὐ) aus, sodass der Satz als Aussage statt als Frage erscheint. </w:t>
      </w:r>
    </w:p>
    <w:p w14:paraId="1DB64EB6" w14:textId="77777777" w:rsidR="0050539A" w:rsidRDefault="0050539A" w:rsidP="00816128">
      <w:pPr>
        <w:numPr>
          <w:ilvl w:val="0"/>
          <w:numId w:val="92"/>
        </w:numPr>
        <w:spacing w:after="385" w:line="248" w:lineRule="auto"/>
        <w:ind w:right="52" w:hanging="360"/>
      </w:pPr>
      <w:r>
        <w:rPr>
          <w:rFonts w:eastAsia="Times New Roman" w:cs="Times New Roman"/>
          <w:b/>
        </w:rPr>
        <w:t>Bewertung</w:t>
      </w:r>
      <w:r>
        <w:t xml:space="preserve">: RP bewahrt die rhetorische Frage, die die Empörung der religiösen Führer besser zum Ausdruck bringt. NA28 verliert diese rhetorische Kraft. </w:t>
      </w:r>
    </w:p>
    <w:p w14:paraId="75F64C5E" w14:textId="77777777" w:rsidR="0050539A" w:rsidRDefault="0050539A" w:rsidP="0050539A">
      <w:pPr>
        <w:pStyle w:val="berschrift1"/>
        <w:ind w:left="-5"/>
      </w:pPr>
      <w:r>
        <w:t xml:space="preserve">Apg 5,34 </w:t>
      </w:r>
    </w:p>
    <w:p w14:paraId="04DCB175" w14:textId="77777777" w:rsidR="0050539A" w:rsidRDefault="0050539A" w:rsidP="00816128">
      <w:pPr>
        <w:numPr>
          <w:ilvl w:val="0"/>
          <w:numId w:val="93"/>
        </w:numPr>
        <w:spacing w:after="11" w:line="248" w:lineRule="auto"/>
        <w:ind w:right="52" w:hanging="360"/>
      </w:pPr>
      <w:r>
        <w:rPr>
          <w:rFonts w:eastAsia="Times New Roman" w:cs="Times New Roman"/>
          <w:b/>
        </w:rPr>
        <w:t>RP</w:t>
      </w:r>
      <w:r>
        <w:t xml:space="preserve">: "Es stand aber im Hohen Rat ein Pharisäer namens Gamaliel auf, ein </w:t>
      </w:r>
    </w:p>
    <w:p w14:paraId="219079FF" w14:textId="77777777" w:rsidR="0050539A" w:rsidRDefault="0050539A" w:rsidP="0050539A">
      <w:pPr>
        <w:spacing w:after="0"/>
        <w:ind w:left="10" w:right="189" w:hanging="10"/>
        <w:jc w:val="right"/>
      </w:pPr>
      <w:r>
        <w:t xml:space="preserve">Gesetzeslehrer, der von dem ganzen Volk geachtet wurde; er befahl, die </w:t>
      </w:r>
    </w:p>
    <w:p w14:paraId="3EA4F0B9" w14:textId="77777777" w:rsidR="0050539A" w:rsidRDefault="0050539A" w:rsidP="0050539A">
      <w:pPr>
        <w:ind w:left="720" w:right="52"/>
      </w:pPr>
      <w:r>
        <w:lastRenderedPageBreak/>
        <w:t xml:space="preserve">Apostel für kurze Zeit nach draußen zu führen." </w:t>
      </w:r>
    </w:p>
    <w:p w14:paraId="58B3AED0" w14:textId="77777777" w:rsidR="0050539A" w:rsidRDefault="0050539A" w:rsidP="0050539A">
      <w:pPr>
        <w:sectPr w:rsidR="0050539A">
          <w:headerReference w:type="even" r:id="rId8"/>
          <w:headerReference w:type="default" r:id="rId9"/>
          <w:footerReference w:type="even" r:id="rId10"/>
          <w:footerReference w:type="default" r:id="rId11"/>
          <w:headerReference w:type="first" r:id="rId12"/>
          <w:footerReference w:type="first" r:id="rId13"/>
          <w:pgSz w:w="9638" w:h="12473"/>
          <w:pgMar w:top="967" w:right="869" w:bottom="1141" w:left="965" w:header="720" w:footer="720" w:gutter="0"/>
          <w:cols w:space="720"/>
        </w:sectPr>
      </w:pPr>
    </w:p>
    <w:p w14:paraId="004657F4" w14:textId="77777777" w:rsidR="0050539A" w:rsidRDefault="0050539A" w:rsidP="0050539A">
      <w:pPr>
        <w:spacing w:after="30"/>
        <w:ind w:left="720" w:right="52"/>
      </w:pPr>
      <w:r>
        <w:rPr>
          <w:rFonts w:eastAsia="Times New Roman" w:cs="Times New Roman"/>
          <w:b/>
        </w:rPr>
        <w:lastRenderedPageBreak/>
        <w:t>NA28</w:t>
      </w:r>
      <w:r>
        <w:t xml:space="preserve">: Hat "die Menschen" (τοὺς ἀνθρώπους) statt "die Apostel" (τοὺς ἀποστόλους). </w:t>
      </w:r>
    </w:p>
    <w:p w14:paraId="25A8DED2" w14:textId="77777777" w:rsidR="0050539A" w:rsidRDefault="0050539A" w:rsidP="00816128">
      <w:pPr>
        <w:numPr>
          <w:ilvl w:val="0"/>
          <w:numId w:val="93"/>
        </w:numPr>
        <w:spacing w:after="385" w:line="248" w:lineRule="auto"/>
        <w:ind w:right="52" w:hanging="360"/>
      </w:pPr>
      <w:r>
        <w:rPr>
          <w:rFonts w:eastAsia="Times New Roman" w:cs="Times New Roman"/>
          <w:b/>
        </w:rPr>
        <w:t>Bewertung</w:t>
      </w:r>
      <w:r>
        <w:t xml:space="preserve">: RP identifiziert klar, dass es die Apostel waren, die hinausgeführt wurden. NA28 verliert diese spezifische Identifikation und verwendet einen allgemeineren Begriff. </w:t>
      </w:r>
    </w:p>
    <w:p w14:paraId="5A78D416" w14:textId="77777777" w:rsidR="0050539A" w:rsidRDefault="0050539A" w:rsidP="0050539A">
      <w:pPr>
        <w:pStyle w:val="berschrift1"/>
        <w:ind w:left="-5"/>
      </w:pPr>
      <w:r>
        <w:t xml:space="preserve">Apg 5,36 </w:t>
      </w:r>
    </w:p>
    <w:p w14:paraId="686D4840" w14:textId="77777777" w:rsidR="0050539A" w:rsidRDefault="0050539A" w:rsidP="00816128">
      <w:pPr>
        <w:numPr>
          <w:ilvl w:val="0"/>
          <w:numId w:val="94"/>
        </w:numPr>
        <w:spacing w:after="34" w:line="248" w:lineRule="auto"/>
        <w:ind w:right="52" w:hanging="360"/>
      </w:pPr>
      <w:r>
        <w:rPr>
          <w:rFonts w:eastAsia="Times New Roman" w:cs="Times New Roman"/>
          <w:b/>
        </w:rPr>
        <w:t>RP</w:t>
      </w:r>
      <w:r>
        <w:t xml:space="preserve">: "Denn vor diesen Tagen trat Theudas auf, der behauptete, er sei etwas, und dem eine Anzahl von etwa 400 Männern anhing. Der wurde erschlagen, und alle, die ihm folgten, wurden zerstreut und zunichte." </w:t>
      </w:r>
    </w:p>
    <w:p w14:paraId="4379AD8B" w14:textId="77777777" w:rsidR="0050539A" w:rsidRDefault="0050539A" w:rsidP="00816128">
      <w:pPr>
        <w:numPr>
          <w:ilvl w:val="0"/>
          <w:numId w:val="94"/>
        </w:numPr>
        <w:spacing w:after="31" w:line="248" w:lineRule="auto"/>
        <w:ind w:right="52" w:hanging="360"/>
      </w:pPr>
      <w:r>
        <w:rPr>
          <w:rFonts w:eastAsia="Times New Roman" w:cs="Times New Roman"/>
          <w:b/>
        </w:rPr>
        <w:t>NA28</w:t>
      </w:r>
      <w:r>
        <w:t xml:space="preserve">: Hat "der behauptete, er sei etwas Besonderes" (λέγων εἶναί τινα ἑαυτόν) statt "der behauptete, er sei etwas" (λέγων εἶναί τινα ἑαυτόν). </w:t>
      </w:r>
    </w:p>
    <w:p w14:paraId="2E0395B9" w14:textId="77777777" w:rsidR="0050539A" w:rsidRDefault="0050539A" w:rsidP="00816128">
      <w:pPr>
        <w:numPr>
          <w:ilvl w:val="0"/>
          <w:numId w:val="94"/>
        </w:numPr>
        <w:spacing w:after="385" w:line="248" w:lineRule="auto"/>
        <w:ind w:right="52" w:hanging="360"/>
      </w:pPr>
      <w:r>
        <w:rPr>
          <w:rFonts w:eastAsia="Times New Roman" w:cs="Times New Roman"/>
          <w:b/>
        </w:rPr>
        <w:t>Bewertung</w:t>
      </w:r>
      <w:r>
        <w:t xml:space="preserve">: RP bleibt näher am ursprünglichen semitischen Ausdruck. NA28 fügt eine Interpretation hinzu, die den idiomatischen Charakter der Aussage abschwächt. </w:t>
      </w:r>
    </w:p>
    <w:p w14:paraId="5A93A715" w14:textId="77777777" w:rsidR="0050539A" w:rsidRDefault="0050539A" w:rsidP="0050539A">
      <w:pPr>
        <w:pStyle w:val="berschrift1"/>
        <w:ind w:left="-5"/>
      </w:pPr>
      <w:r>
        <w:t xml:space="preserve">Apg 5,39 </w:t>
      </w:r>
    </w:p>
    <w:p w14:paraId="6D7DB867" w14:textId="77777777" w:rsidR="0050539A" w:rsidRDefault="0050539A" w:rsidP="00816128">
      <w:pPr>
        <w:numPr>
          <w:ilvl w:val="0"/>
          <w:numId w:val="95"/>
        </w:numPr>
        <w:spacing w:after="34" w:line="248" w:lineRule="auto"/>
        <w:ind w:right="52" w:hanging="360"/>
      </w:pPr>
      <w:r>
        <w:rPr>
          <w:rFonts w:eastAsia="Times New Roman" w:cs="Times New Roman"/>
          <w:b/>
        </w:rPr>
        <w:t>RP</w:t>
      </w:r>
      <w:r>
        <w:t xml:space="preserve">: "Wenn es aber von Gott ist, so könnt ihr es nicht vernichten – damit ihr nicht gar als solche erfunden werdet, die gegen Gott kämpfen!" </w:t>
      </w:r>
    </w:p>
    <w:p w14:paraId="0B183737" w14:textId="77777777" w:rsidR="0050539A" w:rsidRDefault="0050539A" w:rsidP="00816128">
      <w:pPr>
        <w:numPr>
          <w:ilvl w:val="0"/>
          <w:numId w:val="95"/>
        </w:numPr>
        <w:spacing w:after="28" w:line="248" w:lineRule="auto"/>
        <w:ind w:right="52" w:hanging="360"/>
      </w:pPr>
      <w:r>
        <w:rPr>
          <w:rFonts w:eastAsia="Times New Roman" w:cs="Times New Roman"/>
          <w:b/>
        </w:rPr>
        <w:t>NA28</w:t>
      </w:r>
      <w:r>
        <w:t xml:space="preserve">: Hat "werdet ihr sie nicht vernichten können" (οὐ δυνήσεσθε καταλῦσαι αὐτούς) statt "so könnt ihr es nicht vernichten" (οὐ δύνασθε καταλῦσαι αὐτό). </w:t>
      </w:r>
    </w:p>
    <w:p w14:paraId="3B0AECC2" w14:textId="77777777" w:rsidR="0050539A" w:rsidRDefault="0050539A" w:rsidP="00816128">
      <w:pPr>
        <w:numPr>
          <w:ilvl w:val="0"/>
          <w:numId w:val="95"/>
        </w:numPr>
        <w:spacing w:after="385" w:line="248" w:lineRule="auto"/>
        <w:ind w:right="52" w:hanging="360"/>
      </w:pPr>
      <w:r>
        <w:rPr>
          <w:rFonts w:eastAsia="Times New Roman" w:cs="Times New Roman"/>
          <w:b/>
        </w:rPr>
        <w:t>Bewertung</w:t>
      </w:r>
      <w:r>
        <w:t xml:space="preserve">: RP bezieht sich auf das göttliche Werk als Neutrum (αὐτό), was theologisch präziser ist. NA28 wechselt zur maskulinen Pluralform (αὐτούς), was sich auf die Apostel bezieht und die theologische Dimension abschwächt. </w:t>
      </w:r>
    </w:p>
    <w:p w14:paraId="4A3BEB7E" w14:textId="77777777" w:rsidR="008713D4" w:rsidRDefault="008713D4" w:rsidP="008713D4">
      <w:pPr>
        <w:pStyle w:val="berschrift1"/>
        <w:ind w:left="-5"/>
      </w:pPr>
      <w:r>
        <w:t xml:space="preserve">Apg 5,42 </w:t>
      </w:r>
    </w:p>
    <w:p w14:paraId="77C61524" w14:textId="77777777" w:rsidR="008713D4" w:rsidRDefault="008713D4" w:rsidP="00816128">
      <w:pPr>
        <w:numPr>
          <w:ilvl w:val="0"/>
          <w:numId w:val="197"/>
        </w:numPr>
        <w:spacing w:after="1" w:line="248" w:lineRule="auto"/>
        <w:ind w:right="52" w:hanging="360"/>
      </w:pPr>
      <w:r>
        <w:rPr>
          <w:rFonts w:eastAsia="Times New Roman" w:cs="Times New Roman"/>
          <w:b/>
        </w:rPr>
        <w:lastRenderedPageBreak/>
        <w:t>RP</w:t>
      </w:r>
      <w:r>
        <w:t xml:space="preserve">: "Und jeden Tag, im Tempel und in den Häusern, hörten sie nicht auf zu lehren und das Evangelium von Jesus, dem Christus, zu verkündigen."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"Jesus Christus" (Ἰησοῦν τὸν Χριστόν) in einer anderen grammatischen Form. </w:t>
      </w:r>
    </w:p>
    <w:p w14:paraId="0525F427" w14:textId="77777777" w:rsidR="008713D4" w:rsidRDefault="008713D4" w:rsidP="00816128">
      <w:pPr>
        <w:numPr>
          <w:ilvl w:val="0"/>
          <w:numId w:val="197"/>
        </w:numPr>
        <w:spacing w:after="385" w:line="248" w:lineRule="auto"/>
        <w:ind w:right="52" w:hanging="360"/>
      </w:pPr>
      <w:r>
        <w:rPr>
          <w:rFonts w:eastAsia="Times New Roman" w:cs="Times New Roman"/>
          <w:b/>
        </w:rPr>
        <w:t>Bewertung</w:t>
      </w:r>
      <w:r>
        <w:t xml:space="preserve">: RP betont durch seine Formulierung stärker die Identifikation Jesu als der Messias. NA28 schwächt diesen identifikatorischen Aspekt ab. </w:t>
      </w:r>
    </w:p>
    <w:p w14:paraId="2D2995A9" w14:textId="77777777" w:rsidR="0050539A" w:rsidRDefault="0050539A" w:rsidP="0050539A">
      <w:pPr>
        <w:pStyle w:val="berschrift1"/>
        <w:ind w:left="-5"/>
      </w:pPr>
      <w:r>
        <w:t xml:space="preserve">Apg 6,3 </w:t>
      </w:r>
    </w:p>
    <w:p w14:paraId="2F5F3D4D" w14:textId="77777777" w:rsidR="0050539A" w:rsidRDefault="0050539A" w:rsidP="0050539A">
      <w:pPr>
        <w:ind w:left="345" w:right="141"/>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"Darum, ihr Brüder, seht euch nach sieben Männern aus eurer Mitte um, die ein gutes Zeugnis haben und voll Heiligen Geistes und Weisheit sind; die wollen wir für diesen Dienst einsetzen."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"Heiligen" (ἁγίου) aus. </w:t>
      </w:r>
    </w:p>
    <w:p w14:paraId="73BF82B2" w14:textId="77777777" w:rsidR="0050539A" w:rsidRDefault="0050539A" w:rsidP="0050539A">
      <w:pPr>
        <w:ind w:left="720" w:right="52"/>
      </w:pPr>
      <w:r>
        <w:rPr>
          <w:rFonts w:eastAsia="Times New Roman" w:cs="Times New Roman"/>
          <w:b/>
        </w:rPr>
        <w:t>Bewertung</w:t>
      </w:r>
      <w:r>
        <w:t xml:space="preserve">: RP betont die volle pneumatologische Qualifikation der Diakone. NA28 schwächt die Betonung des Heiligen Geistes als spezifische Person der Trinität ab. </w:t>
      </w:r>
    </w:p>
    <w:p w14:paraId="23D4D9CD" w14:textId="77777777" w:rsidR="008713D4" w:rsidRDefault="008713D4" w:rsidP="008713D4">
      <w:pPr>
        <w:pStyle w:val="berschrift1"/>
        <w:ind w:left="-5"/>
      </w:pPr>
      <w:r>
        <w:t xml:space="preserve">Apg 6,5 </w:t>
      </w:r>
    </w:p>
    <w:p w14:paraId="37B44E66" w14:textId="77777777" w:rsidR="008713D4" w:rsidRDefault="008713D4" w:rsidP="00816128">
      <w:pPr>
        <w:numPr>
          <w:ilvl w:val="0"/>
          <w:numId w:val="198"/>
        </w:numPr>
        <w:spacing w:after="0" w:line="248" w:lineRule="auto"/>
        <w:ind w:right="52" w:hanging="360"/>
      </w:pPr>
      <w:r>
        <w:rPr>
          <w:rFonts w:eastAsia="Times New Roman" w:cs="Times New Roman"/>
          <w:b/>
        </w:rPr>
        <w:t>RP</w:t>
      </w:r>
      <w:r>
        <w:t xml:space="preserve">: "Und das Wort gefiel der ganzen Menge; und sie erwählten Stephanus, einen Mann voll Glaubens und Heiligen Geistes, und </w:t>
      </w:r>
    </w:p>
    <w:p w14:paraId="1B3074BD" w14:textId="77777777" w:rsidR="008713D4" w:rsidRDefault="008713D4" w:rsidP="008713D4">
      <w:pPr>
        <w:spacing w:after="34"/>
        <w:ind w:left="720" w:right="52"/>
      </w:pPr>
      <w:r>
        <w:t xml:space="preserve">Philippus und Prochorus und Nikanor und Timon und Parmenas und Nikolaus, einen Proselyten aus Antiochia." </w:t>
      </w:r>
    </w:p>
    <w:p w14:paraId="2CFB3201" w14:textId="77777777" w:rsidR="008713D4" w:rsidRDefault="008713D4" w:rsidP="00816128">
      <w:pPr>
        <w:numPr>
          <w:ilvl w:val="0"/>
          <w:numId w:val="198"/>
        </w:numPr>
        <w:spacing w:after="31" w:line="248" w:lineRule="auto"/>
        <w:ind w:right="52" w:hanging="360"/>
      </w:pPr>
      <w:r>
        <w:rPr>
          <w:rFonts w:eastAsia="Times New Roman" w:cs="Times New Roman"/>
          <w:b/>
        </w:rPr>
        <w:t>NA28</w:t>
      </w:r>
      <w:r>
        <w:t xml:space="preserve">: Hat "voll Glaubens" (πλήρη πίστεως) statt "voll Glaubens und Heiligen Geistes" (πλήρη πίστεως καὶ πνεύματος ἁγίου). </w:t>
      </w:r>
    </w:p>
    <w:p w14:paraId="3BBA24CF" w14:textId="77777777" w:rsidR="008713D4" w:rsidRDefault="008713D4" w:rsidP="00816128">
      <w:pPr>
        <w:numPr>
          <w:ilvl w:val="0"/>
          <w:numId w:val="198"/>
        </w:numPr>
        <w:spacing w:after="385" w:line="248" w:lineRule="auto"/>
        <w:ind w:right="52" w:hanging="360"/>
      </w:pPr>
      <w:r>
        <w:rPr>
          <w:rFonts w:eastAsia="Times New Roman" w:cs="Times New Roman"/>
          <w:b/>
        </w:rPr>
        <w:t>Bewertung</w:t>
      </w:r>
      <w:r>
        <w:t xml:space="preserve">: RP betont die doppelte Qualifikation des Stephanus sowohl durch Glauben als auch durch den Heiligen Geist. NA28 reduziert diese pneumatologische Dimension. </w:t>
      </w:r>
    </w:p>
    <w:p w14:paraId="67D4E7AF" w14:textId="77777777" w:rsidR="008713D4" w:rsidRDefault="008713D4" w:rsidP="008713D4">
      <w:pPr>
        <w:pStyle w:val="berschrift1"/>
        <w:ind w:left="-5"/>
      </w:pPr>
      <w:r>
        <w:lastRenderedPageBreak/>
        <w:t xml:space="preserve">Apg 6,7 </w:t>
      </w:r>
    </w:p>
    <w:p w14:paraId="6DC9138A" w14:textId="77777777" w:rsidR="008713D4" w:rsidRDefault="008713D4" w:rsidP="00816128">
      <w:pPr>
        <w:numPr>
          <w:ilvl w:val="0"/>
          <w:numId w:val="226"/>
        </w:numPr>
        <w:spacing w:after="27" w:line="248" w:lineRule="auto"/>
        <w:ind w:right="52" w:hanging="360"/>
      </w:pPr>
      <w:r>
        <w:rPr>
          <w:rFonts w:eastAsia="Times New Roman" w:cs="Times New Roman"/>
          <w:b/>
        </w:rPr>
        <w:t>RP</w:t>
      </w:r>
      <w:r>
        <w:t xml:space="preserve">: "Und das Wort Gottes breitete sich aus, und die Zahl der Jünger mehrte sich sehr in Jerusalem; auch eine große Menge der Priester wurde dem Glauben gehorsam." </w:t>
      </w:r>
    </w:p>
    <w:p w14:paraId="55FF95B5" w14:textId="77777777" w:rsidR="008713D4" w:rsidRDefault="008713D4" w:rsidP="00816128">
      <w:pPr>
        <w:numPr>
          <w:ilvl w:val="0"/>
          <w:numId w:val="226"/>
        </w:numPr>
        <w:spacing w:after="0" w:line="248" w:lineRule="auto"/>
        <w:ind w:right="52" w:hanging="360"/>
      </w:pPr>
      <w:r>
        <w:rPr>
          <w:rFonts w:eastAsia="Times New Roman" w:cs="Times New Roman"/>
          <w:b/>
        </w:rPr>
        <w:t>NA28</w:t>
      </w:r>
      <w:r>
        <w:t xml:space="preserve">: Hat "in Jerusalem" (ἐν Ἱερουσαλὴμ) in einer anderen Position im Satz. </w:t>
      </w:r>
    </w:p>
    <w:p w14:paraId="491F3544" w14:textId="77777777" w:rsidR="008713D4" w:rsidRDefault="008713D4" w:rsidP="00816128">
      <w:pPr>
        <w:numPr>
          <w:ilvl w:val="0"/>
          <w:numId w:val="226"/>
        </w:numPr>
        <w:spacing w:after="385" w:line="248" w:lineRule="auto"/>
        <w:ind w:right="52" w:hanging="360"/>
      </w:pPr>
      <w:r>
        <w:rPr>
          <w:rFonts w:eastAsia="Times New Roman" w:cs="Times New Roman"/>
          <w:b/>
        </w:rPr>
        <w:t>Bewertung</w:t>
      </w:r>
      <w:r>
        <w:t xml:space="preserve">: RP betont durch die Wortstellung stärker den Erfolg des Evangeliums im Zentrum des Judentums. NA28 schwächt diese heilsgeschichtliche Betonung ab. </w:t>
      </w:r>
    </w:p>
    <w:p w14:paraId="4D4B5CDA" w14:textId="77777777" w:rsidR="008713D4" w:rsidRDefault="008713D4" w:rsidP="008713D4">
      <w:pPr>
        <w:sectPr w:rsidR="008713D4">
          <w:headerReference w:type="even" r:id="rId14"/>
          <w:headerReference w:type="default" r:id="rId15"/>
          <w:footerReference w:type="even" r:id="rId16"/>
          <w:footerReference w:type="default" r:id="rId17"/>
          <w:headerReference w:type="first" r:id="rId18"/>
          <w:footerReference w:type="first" r:id="rId19"/>
          <w:pgSz w:w="9638" w:h="12473"/>
          <w:pgMar w:top="967" w:right="857" w:bottom="1141" w:left="852" w:header="967" w:footer="720" w:gutter="0"/>
          <w:cols w:space="720"/>
          <w:titlePg/>
        </w:sectPr>
      </w:pPr>
    </w:p>
    <w:p w14:paraId="215F5F35" w14:textId="77777777" w:rsidR="0050539A" w:rsidRDefault="0050539A" w:rsidP="0050539A">
      <w:pPr>
        <w:pStyle w:val="berschrift1"/>
        <w:ind w:left="-5"/>
      </w:pPr>
      <w:r>
        <w:lastRenderedPageBreak/>
        <w:t xml:space="preserve">Apg 6,8 </w:t>
      </w:r>
    </w:p>
    <w:p w14:paraId="62D44267" w14:textId="77777777" w:rsidR="0050539A" w:rsidRDefault="0050539A" w:rsidP="00816128">
      <w:pPr>
        <w:numPr>
          <w:ilvl w:val="0"/>
          <w:numId w:val="53"/>
        </w:numPr>
        <w:spacing w:after="9" w:line="248" w:lineRule="auto"/>
        <w:ind w:right="474" w:hanging="360"/>
      </w:pPr>
      <w:r>
        <w:rPr>
          <w:rFonts w:eastAsia="Times New Roman" w:cs="Times New Roman"/>
          <w:b/>
        </w:rPr>
        <w:t>RP</w:t>
      </w:r>
      <w:r>
        <w:t xml:space="preserve">: "Stephanus aber, voll Glaubens und Kraft, tat Wunder und große Zeichen unter dem Volk."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"voll Gnade" (χάριτος) statt "voll Glaubens" (πίστεως). </w:t>
      </w:r>
    </w:p>
    <w:p w14:paraId="04045492" w14:textId="77777777" w:rsidR="0050539A" w:rsidRDefault="0050539A" w:rsidP="00816128">
      <w:pPr>
        <w:numPr>
          <w:ilvl w:val="0"/>
          <w:numId w:val="53"/>
        </w:numPr>
        <w:spacing w:after="385" w:line="248" w:lineRule="auto"/>
        <w:ind w:right="474" w:hanging="360"/>
      </w:pPr>
      <w:r>
        <w:rPr>
          <w:rFonts w:eastAsia="Times New Roman" w:cs="Times New Roman"/>
          <w:b/>
        </w:rPr>
        <w:t>Bewertung</w:t>
      </w:r>
      <w:r>
        <w:t xml:space="preserve">: RP betont die aktive Glaubenshaltung des Stephanus als Grundlage seiner Vollmacht. NA28 verschiebt den Fokus von der menschlichen Antwort auf die göttliche Gabe. </w:t>
      </w:r>
    </w:p>
    <w:p w14:paraId="693E1C3A" w14:textId="77777777" w:rsidR="0050539A" w:rsidRDefault="0050539A" w:rsidP="0050539A">
      <w:pPr>
        <w:pStyle w:val="berschrift1"/>
        <w:ind w:left="-5"/>
      </w:pPr>
      <w:r>
        <w:t xml:space="preserve">Apg 6,9 </w:t>
      </w:r>
    </w:p>
    <w:p w14:paraId="0ECDDDE0" w14:textId="77777777" w:rsidR="0050539A" w:rsidRDefault="0050539A" w:rsidP="00816128">
      <w:pPr>
        <w:numPr>
          <w:ilvl w:val="0"/>
          <w:numId w:val="96"/>
        </w:numPr>
        <w:spacing w:after="0" w:line="248" w:lineRule="auto"/>
        <w:ind w:right="52" w:hanging="360"/>
      </w:pPr>
      <w:r>
        <w:rPr>
          <w:rFonts w:eastAsia="Times New Roman" w:cs="Times New Roman"/>
          <w:b/>
        </w:rPr>
        <w:t>RP</w:t>
      </w:r>
      <w:r>
        <w:t xml:space="preserve">: "Da standen etliche aus der sogenannten Synagoge der Libertiner und Kyrenäer und Alexandriner auf und von denen aus Cilicien und Asia und stritten mit Stephanus." </w:t>
      </w:r>
    </w:p>
    <w:p w14:paraId="0AC59712" w14:textId="77777777" w:rsidR="0050539A" w:rsidRDefault="0050539A" w:rsidP="00816128">
      <w:pPr>
        <w:numPr>
          <w:ilvl w:val="0"/>
          <w:numId w:val="96"/>
        </w:numPr>
        <w:spacing w:after="0" w:line="248" w:lineRule="auto"/>
        <w:ind w:right="52" w:hanging="360"/>
      </w:pPr>
      <w:r>
        <w:rPr>
          <w:rFonts w:eastAsia="Times New Roman" w:cs="Times New Roman"/>
          <w:b/>
        </w:rPr>
        <w:t>NA28</w:t>
      </w:r>
      <w:r>
        <w:t xml:space="preserve">: Hat "Libertiner und Kyrenäer und Alexandriner" in einer anderen Konstruktion, die weniger klar unterscheidet. </w:t>
      </w:r>
    </w:p>
    <w:p w14:paraId="594145F5" w14:textId="77777777" w:rsidR="0050539A" w:rsidRDefault="0050539A" w:rsidP="00816128">
      <w:pPr>
        <w:numPr>
          <w:ilvl w:val="0"/>
          <w:numId w:val="96"/>
        </w:numPr>
        <w:spacing w:after="385" w:line="248" w:lineRule="auto"/>
        <w:ind w:right="52" w:hanging="360"/>
      </w:pPr>
      <w:r>
        <w:rPr>
          <w:rFonts w:eastAsia="Times New Roman" w:cs="Times New Roman"/>
          <w:b/>
        </w:rPr>
        <w:t>Bewertung</w:t>
      </w:r>
      <w:r>
        <w:t xml:space="preserve">: RP gibt die verschiedenen Gruppen klarer wieder. NA28 schafft eine grammatikalische Ambiguität bezüglich der Gruppierungen. </w:t>
      </w:r>
    </w:p>
    <w:p w14:paraId="352D0EC6" w14:textId="77777777" w:rsidR="0050539A" w:rsidRDefault="0050539A" w:rsidP="0050539A">
      <w:pPr>
        <w:pStyle w:val="berschrift1"/>
        <w:ind w:left="-5"/>
      </w:pPr>
      <w:r>
        <w:t xml:space="preserve">Apg 6,13 </w:t>
      </w:r>
    </w:p>
    <w:p w14:paraId="1C9CA271" w14:textId="77777777" w:rsidR="0050539A" w:rsidRDefault="0050539A" w:rsidP="00816128">
      <w:pPr>
        <w:numPr>
          <w:ilvl w:val="0"/>
          <w:numId w:val="54"/>
        </w:numPr>
        <w:spacing w:after="8" w:line="248" w:lineRule="auto"/>
        <w:ind w:right="52" w:hanging="360"/>
      </w:pPr>
      <w:r>
        <w:rPr>
          <w:rFonts w:eastAsia="Times New Roman" w:cs="Times New Roman"/>
          <w:b/>
        </w:rPr>
        <w:t>RP</w:t>
      </w:r>
      <w:r>
        <w:t xml:space="preserve">: "Und sie stellten falsche Zeugen auf, die sagten: Dieser Mensch hört nicht auf, Lästerworte zu reden gegen die heilige Stätte und das Gesetz."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"Lästerworte" (βλάσφημα) aus. </w:t>
      </w:r>
    </w:p>
    <w:p w14:paraId="40107ABB" w14:textId="77777777" w:rsidR="0050539A" w:rsidRDefault="0050539A" w:rsidP="00816128">
      <w:pPr>
        <w:numPr>
          <w:ilvl w:val="0"/>
          <w:numId w:val="54"/>
        </w:numPr>
        <w:spacing w:after="385" w:line="248" w:lineRule="auto"/>
        <w:ind w:right="52" w:hanging="360"/>
      </w:pPr>
      <w:r>
        <w:rPr>
          <w:rFonts w:eastAsia="Times New Roman" w:cs="Times New Roman"/>
          <w:b/>
        </w:rPr>
        <w:t>Bewertung</w:t>
      </w:r>
      <w:r>
        <w:t xml:space="preserve">: RP verdeutlicht die Schwere der falschen Anklage gegen Stephanus. NA28 schwächt den diffamierenden Charakter der Anschuldigung ab. </w:t>
      </w:r>
    </w:p>
    <w:p w14:paraId="0F8D7888" w14:textId="77777777" w:rsidR="00D14994" w:rsidRDefault="00D14994" w:rsidP="00D14994">
      <w:pPr>
        <w:pStyle w:val="berschrift1"/>
        <w:ind w:left="-5"/>
      </w:pPr>
      <w:r>
        <w:t xml:space="preserve">Apg 6,11 </w:t>
      </w:r>
    </w:p>
    <w:p w14:paraId="4155AA69" w14:textId="77777777" w:rsidR="00D14994" w:rsidRDefault="00D14994" w:rsidP="00816128">
      <w:pPr>
        <w:numPr>
          <w:ilvl w:val="0"/>
          <w:numId w:val="167"/>
        </w:numPr>
        <w:spacing w:after="11" w:line="248" w:lineRule="auto"/>
        <w:ind w:right="52" w:hanging="360"/>
      </w:pPr>
      <w:r>
        <w:rPr>
          <w:rFonts w:eastAsia="Times New Roman" w:cs="Times New Roman"/>
          <w:b/>
        </w:rPr>
        <w:lastRenderedPageBreak/>
        <w:t>RP</w:t>
      </w:r>
      <w:r>
        <w:t xml:space="preserve">: "Da stifteten sie heimlich Männer an, die sprachen: Wir haben ihn </w:t>
      </w:r>
    </w:p>
    <w:p w14:paraId="0E775B8C" w14:textId="77777777" w:rsidR="00D14994" w:rsidRDefault="00D14994" w:rsidP="00D14994">
      <w:pPr>
        <w:spacing w:after="31"/>
        <w:ind w:left="720" w:right="52"/>
      </w:pPr>
      <w:r>
        <w:t xml:space="preserve">Lästerworte reden hören gegen Mose und gegen Gott!" </w:t>
      </w:r>
    </w:p>
    <w:p w14:paraId="13FFBA1E" w14:textId="77777777" w:rsidR="00D14994" w:rsidRDefault="00D14994" w:rsidP="00816128">
      <w:pPr>
        <w:numPr>
          <w:ilvl w:val="0"/>
          <w:numId w:val="167"/>
        </w:numPr>
        <w:spacing w:after="18" w:line="248" w:lineRule="auto"/>
        <w:ind w:right="52" w:hanging="360"/>
      </w:pPr>
      <w:r>
        <w:rPr>
          <w:rFonts w:eastAsia="Times New Roman" w:cs="Times New Roman"/>
          <w:b/>
        </w:rPr>
        <w:t>NA28</w:t>
      </w:r>
      <w:r>
        <w:t xml:space="preserve">: Hat "stifteten sie Männer an" (ὑπέβαλον ἄνδρας) ohne das Adverb </w:t>
      </w:r>
    </w:p>
    <w:p w14:paraId="5493C379" w14:textId="77777777" w:rsidR="00D14994" w:rsidRDefault="00D14994" w:rsidP="00D14994">
      <w:pPr>
        <w:spacing w:after="11"/>
        <w:ind w:left="720" w:right="52"/>
      </w:pPr>
      <w:r>
        <w:t xml:space="preserve">"heimlich" (λάθρᾳ). </w:t>
      </w:r>
    </w:p>
    <w:p w14:paraId="43BEEA19" w14:textId="77777777" w:rsidR="00D14994" w:rsidRDefault="00D14994" w:rsidP="00816128">
      <w:pPr>
        <w:numPr>
          <w:ilvl w:val="0"/>
          <w:numId w:val="167"/>
        </w:numPr>
        <w:spacing w:after="385" w:line="248" w:lineRule="auto"/>
        <w:ind w:right="52" w:hanging="360"/>
      </w:pPr>
      <w:r>
        <w:rPr>
          <w:rFonts w:eastAsia="Times New Roman" w:cs="Times New Roman"/>
          <w:b/>
        </w:rPr>
        <w:t>Bewertung</w:t>
      </w:r>
      <w:r>
        <w:t xml:space="preserve">: RP verdeutlicht den konspiratorischen Charakter der Aktion. NA28 verliert diese Dimension der Heimtücke. </w:t>
      </w:r>
    </w:p>
    <w:p w14:paraId="0E27A590" w14:textId="77777777" w:rsidR="00D14994" w:rsidRDefault="00D14994" w:rsidP="00D14994">
      <w:pPr>
        <w:pStyle w:val="berschrift1"/>
        <w:ind w:left="-5"/>
      </w:pPr>
      <w:r>
        <w:t xml:space="preserve">Apg 6,13 </w:t>
      </w:r>
    </w:p>
    <w:p w14:paraId="22074F0B" w14:textId="77777777" w:rsidR="00D14994" w:rsidRDefault="00D14994" w:rsidP="00816128">
      <w:pPr>
        <w:numPr>
          <w:ilvl w:val="0"/>
          <w:numId w:val="168"/>
        </w:numPr>
        <w:spacing w:after="8" w:line="248" w:lineRule="auto"/>
        <w:ind w:right="52" w:hanging="360"/>
      </w:pPr>
      <w:r>
        <w:rPr>
          <w:rFonts w:eastAsia="Times New Roman" w:cs="Times New Roman"/>
          <w:b/>
        </w:rPr>
        <w:t>RP</w:t>
      </w:r>
      <w:r>
        <w:t xml:space="preserve">: "Und sie stellten falsche Zeugen auf, die sagten: Dieser Mensch hört nicht auf, Lästerworte zu reden gegen die heilige Stätte und das Gesetz."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"Lästerworte" (βλάσφημα) aus. </w:t>
      </w:r>
    </w:p>
    <w:p w14:paraId="0D7028A6" w14:textId="77777777" w:rsidR="00D14994" w:rsidRDefault="00D14994" w:rsidP="00816128">
      <w:pPr>
        <w:numPr>
          <w:ilvl w:val="0"/>
          <w:numId w:val="168"/>
        </w:numPr>
        <w:spacing w:after="385" w:line="248" w:lineRule="auto"/>
        <w:ind w:right="52" w:hanging="360"/>
      </w:pPr>
      <w:r>
        <w:rPr>
          <w:rFonts w:eastAsia="Times New Roman" w:cs="Times New Roman"/>
          <w:b/>
        </w:rPr>
        <w:t>Bewertung</w:t>
      </w:r>
      <w:r>
        <w:t xml:space="preserve">: RP verdeutlicht die Schwere der falschen Anklage gegen Stephanus. NA28 schwächt den diffamierenden Charakter der Anschuldigung ab. </w:t>
      </w:r>
    </w:p>
    <w:p w14:paraId="745745D2" w14:textId="77777777" w:rsidR="008713D4" w:rsidRDefault="008713D4" w:rsidP="008713D4">
      <w:pPr>
        <w:pStyle w:val="berschrift1"/>
        <w:ind w:left="-5"/>
      </w:pPr>
      <w:r>
        <w:t xml:space="preserve">Apg 7,2 </w:t>
      </w:r>
    </w:p>
    <w:p w14:paraId="531E6EF7" w14:textId="77777777" w:rsidR="008713D4" w:rsidRDefault="008713D4" w:rsidP="00816128">
      <w:pPr>
        <w:numPr>
          <w:ilvl w:val="0"/>
          <w:numId w:val="199"/>
        </w:numPr>
        <w:spacing w:after="34" w:line="248" w:lineRule="auto"/>
        <w:ind w:right="52" w:hanging="360"/>
      </w:pPr>
      <w:r>
        <w:rPr>
          <w:rFonts w:eastAsia="Times New Roman" w:cs="Times New Roman"/>
          <w:b/>
        </w:rPr>
        <w:t>RP</w:t>
      </w:r>
      <w:r>
        <w:t xml:space="preserve">: "Er aber sprach: Ihr Männer, Brüder und Väter, hört! Der Gott der Herrlichkeit erschien unserem Vater Abraham, als er in Mesopotamien war, bevor er in Haran wohnte." </w:t>
      </w:r>
    </w:p>
    <w:p w14:paraId="5193E64D" w14:textId="77777777" w:rsidR="008713D4" w:rsidRDefault="008713D4" w:rsidP="00816128">
      <w:pPr>
        <w:numPr>
          <w:ilvl w:val="0"/>
          <w:numId w:val="199"/>
        </w:numPr>
        <w:spacing w:after="34" w:line="248" w:lineRule="auto"/>
        <w:ind w:right="52" w:hanging="360"/>
      </w:pPr>
      <w:r>
        <w:rPr>
          <w:rFonts w:eastAsia="Times New Roman" w:cs="Times New Roman"/>
          <w:b/>
        </w:rPr>
        <w:t>NA28</w:t>
      </w:r>
      <w:r>
        <w:t xml:space="preserve">: Hat "Brüder und Väter" (ἄνδρες ἀδελφοὶ καὶ πατέρες) statt </w:t>
      </w:r>
    </w:p>
    <w:p w14:paraId="31F6F961" w14:textId="77777777" w:rsidR="008713D4" w:rsidRDefault="008713D4" w:rsidP="008713D4">
      <w:pPr>
        <w:spacing w:after="11"/>
        <w:ind w:left="720" w:right="52"/>
      </w:pPr>
      <w:r>
        <w:t xml:space="preserve">"Männer, Brüder und Väter" (ἄνδρες ἀδελφοὶ καὶ πατέρες). </w:t>
      </w:r>
    </w:p>
    <w:p w14:paraId="6AC9DD2C" w14:textId="77777777" w:rsidR="008713D4" w:rsidRDefault="008713D4" w:rsidP="00816128">
      <w:pPr>
        <w:numPr>
          <w:ilvl w:val="0"/>
          <w:numId w:val="199"/>
        </w:numPr>
        <w:spacing w:after="385" w:line="248" w:lineRule="auto"/>
        <w:ind w:right="52" w:hanging="360"/>
      </w:pPr>
      <w:r>
        <w:rPr>
          <w:rFonts w:eastAsia="Times New Roman" w:cs="Times New Roman"/>
          <w:b/>
        </w:rPr>
        <w:t>Bewertung</w:t>
      </w:r>
      <w:r>
        <w:t xml:space="preserve">: RP bewahrt die dreigliedrige semitische Anredeformel vollständig. NA28 reduziert diese traditionelle rhetorische Form. </w:t>
      </w:r>
    </w:p>
    <w:p w14:paraId="5D36C024" w14:textId="77777777" w:rsidR="008713D4" w:rsidRDefault="008713D4" w:rsidP="008713D4">
      <w:pPr>
        <w:sectPr w:rsidR="008713D4">
          <w:headerReference w:type="even" r:id="rId20"/>
          <w:headerReference w:type="default" r:id="rId21"/>
          <w:footerReference w:type="even" r:id="rId22"/>
          <w:footerReference w:type="default" r:id="rId23"/>
          <w:headerReference w:type="first" r:id="rId24"/>
          <w:footerReference w:type="first" r:id="rId25"/>
          <w:pgSz w:w="9638" w:h="12473"/>
          <w:pgMar w:top="967" w:right="862" w:bottom="1141" w:left="852" w:header="720" w:footer="720" w:gutter="0"/>
          <w:cols w:space="720"/>
          <w:titlePg/>
        </w:sectPr>
      </w:pPr>
    </w:p>
    <w:p w14:paraId="3BB276AE" w14:textId="77777777" w:rsidR="008713D4" w:rsidRDefault="008713D4" w:rsidP="008713D4">
      <w:pPr>
        <w:pStyle w:val="berschrift1"/>
        <w:ind w:left="-5"/>
      </w:pPr>
      <w:r>
        <w:lastRenderedPageBreak/>
        <w:t xml:space="preserve">Apg 7,14 </w:t>
      </w:r>
    </w:p>
    <w:p w14:paraId="487FB5D8" w14:textId="77777777" w:rsidR="008713D4" w:rsidRDefault="008713D4" w:rsidP="00816128">
      <w:pPr>
        <w:numPr>
          <w:ilvl w:val="0"/>
          <w:numId w:val="97"/>
        </w:numPr>
        <w:spacing w:after="34" w:line="248" w:lineRule="auto"/>
        <w:ind w:right="52" w:hanging="360"/>
      </w:pPr>
      <w:r>
        <w:rPr>
          <w:rFonts w:eastAsia="Times New Roman" w:cs="Times New Roman"/>
          <w:b/>
        </w:rPr>
        <w:t>RP</w:t>
      </w:r>
      <w:r>
        <w:t xml:space="preserve">: "Joseph aber sandte hin und ließ seinen Vater Jakob holen und seine ganze Verwandtschaft, 75 Seelen." </w:t>
      </w:r>
    </w:p>
    <w:p w14:paraId="667007FE" w14:textId="77777777" w:rsidR="008713D4" w:rsidRDefault="008713D4" w:rsidP="00816128">
      <w:pPr>
        <w:numPr>
          <w:ilvl w:val="0"/>
          <w:numId w:val="97"/>
        </w:numPr>
        <w:spacing w:after="11" w:line="248" w:lineRule="auto"/>
        <w:ind w:right="52" w:hanging="360"/>
      </w:pPr>
      <w:r>
        <w:rPr>
          <w:rFonts w:eastAsia="Times New Roman" w:cs="Times New Roman"/>
          <w:b/>
        </w:rPr>
        <w:t>NA28</w:t>
      </w:r>
      <w:r>
        <w:t xml:space="preserve">: Hat "Verwandtschaft mit 75 Seelen" (συγγένειαν ἐν ψυχαῖς ἑβδομήκοντα πέντε) statt "Verwandtschaft, 75 Seelen" (συγγένειαν αὐτοῦ, ἐν ψυχαῖς ἑβδομήκοντα πέντε). </w:t>
      </w:r>
    </w:p>
    <w:p w14:paraId="72EF8405" w14:textId="77777777" w:rsidR="008713D4" w:rsidRDefault="008713D4" w:rsidP="00816128">
      <w:pPr>
        <w:numPr>
          <w:ilvl w:val="0"/>
          <w:numId w:val="97"/>
        </w:numPr>
        <w:spacing w:after="385" w:line="248" w:lineRule="auto"/>
        <w:ind w:right="52" w:hanging="360"/>
      </w:pPr>
      <w:r>
        <w:rPr>
          <w:rFonts w:eastAsia="Times New Roman" w:cs="Times New Roman"/>
          <w:b/>
        </w:rPr>
        <w:t>Bewertung</w:t>
      </w:r>
      <w:r>
        <w:t xml:space="preserve">: RP bietet eine klarere grammatikalische Konstruktion. NA28 schafft eine weniger präzise syntaktische Verbindung. </w:t>
      </w:r>
    </w:p>
    <w:p w14:paraId="69A8B178" w14:textId="77777777" w:rsidR="008713D4" w:rsidRDefault="008713D4" w:rsidP="008713D4">
      <w:pPr>
        <w:pStyle w:val="berschrift1"/>
        <w:ind w:left="-5"/>
      </w:pPr>
      <w:r>
        <w:t xml:space="preserve">Apg 7,16 </w:t>
      </w:r>
    </w:p>
    <w:p w14:paraId="07AD39F7" w14:textId="77777777" w:rsidR="008713D4" w:rsidRDefault="008713D4" w:rsidP="00816128">
      <w:pPr>
        <w:numPr>
          <w:ilvl w:val="0"/>
          <w:numId w:val="98"/>
        </w:numPr>
        <w:spacing w:after="34" w:line="248" w:lineRule="auto"/>
        <w:ind w:right="52" w:hanging="360"/>
      </w:pPr>
      <w:r>
        <w:rPr>
          <w:rFonts w:eastAsia="Times New Roman" w:cs="Times New Roman"/>
          <w:b/>
        </w:rPr>
        <w:t>RP</w:t>
      </w:r>
      <w:r>
        <w:t xml:space="preserve">: "Sie wurden nach Sichem gebracht und in das Grab gelegt, das Abraham von den Söhnen Hemors, des Vaters von Sichem, um eine Summe Silber gekauft hatte." </w:t>
      </w:r>
    </w:p>
    <w:p w14:paraId="1B956564" w14:textId="77777777" w:rsidR="008713D4" w:rsidRDefault="008713D4" w:rsidP="00816128">
      <w:pPr>
        <w:numPr>
          <w:ilvl w:val="0"/>
          <w:numId w:val="98"/>
        </w:numPr>
        <w:spacing w:after="31" w:line="248" w:lineRule="auto"/>
        <w:ind w:right="52" w:hanging="360"/>
      </w:pPr>
      <w:r>
        <w:rPr>
          <w:rFonts w:eastAsia="Times New Roman" w:cs="Times New Roman"/>
          <w:b/>
        </w:rPr>
        <w:t>NA28</w:t>
      </w:r>
      <w:r>
        <w:t xml:space="preserve">: Lässt "des Vaters" (τοῦ) aus und hat nur "in Sichem" (ἐν Συχέμ) statt "von Sichem" (τοῦ Συχέμ). </w:t>
      </w:r>
    </w:p>
    <w:p w14:paraId="4D5F6AB2" w14:textId="77777777" w:rsidR="008713D4" w:rsidRDefault="008713D4" w:rsidP="00816128">
      <w:pPr>
        <w:numPr>
          <w:ilvl w:val="0"/>
          <w:numId w:val="98"/>
        </w:numPr>
        <w:spacing w:after="385" w:line="248" w:lineRule="auto"/>
        <w:ind w:right="52" w:hanging="360"/>
      </w:pPr>
      <w:r>
        <w:rPr>
          <w:rFonts w:eastAsia="Times New Roman" w:cs="Times New Roman"/>
          <w:b/>
        </w:rPr>
        <w:t>Bewertung</w:t>
      </w:r>
      <w:r>
        <w:t xml:space="preserve">: RP gibt die genealogische Beziehung präziser wieder. NA28 schafft eine geographische Unklarheit, indem es den Namen Sichem sowohl auf die Stadt als auch auf die Person beziehen lässt. </w:t>
      </w:r>
    </w:p>
    <w:p w14:paraId="608CFF6F" w14:textId="77777777" w:rsidR="008713D4" w:rsidRDefault="008713D4" w:rsidP="008713D4">
      <w:pPr>
        <w:pStyle w:val="berschrift1"/>
        <w:ind w:left="-5"/>
      </w:pPr>
      <w:r>
        <w:t xml:space="preserve">Apg 7,17 </w:t>
      </w:r>
    </w:p>
    <w:p w14:paraId="1C303E30" w14:textId="77777777" w:rsidR="008713D4" w:rsidRDefault="008713D4" w:rsidP="00816128">
      <w:pPr>
        <w:numPr>
          <w:ilvl w:val="0"/>
          <w:numId w:val="55"/>
        </w:numPr>
        <w:spacing w:after="34" w:line="248" w:lineRule="auto"/>
        <w:ind w:right="52" w:hanging="360"/>
      </w:pPr>
      <w:r>
        <w:rPr>
          <w:rFonts w:eastAsia="Times New Roman" w:cs="Times New Roman"/>
          <w:b/>
        </w:rPr>
        <w:t>RP</w:t>
      </w:r>
      <w:r>
        <w:t xml:space="preserve">: "Als aber die Zeit der Verheißung nahte, die Gott dem Abraham geschworen hatte, wuchs das Volk und mehrte sich in Ägypten." </w:t>
      </w:r>
    </w:p>
    <w:p w14:paraId="01CE6A65" w14:textId="77777777" w:rsidR="008713D4" w:rsidRDefault="008713D4" w:rsidP="00816128">
      <w:pPr>
        <w:numPr>
          <w:ilvl w:val="0"/>
          <w:numId w:val="55"/>
        </w:numPr>
        <w:spacing w:after="11" w:line="248" w:lineRule="auto"/>
        <w:ind w:right="52" w:hanging="360"/>
      </w:pPr>
      <w:r>
        <w:rPr>
          <w:rFonts w:eastAsia="Times New Roman" w:cs="Times New Roman"/>
          <w:b/>
        </w:rPr>
        <w:t>NA28</w:t>
      </w:r>
      <w:r>
        <w:t xml:space="preserve">: Hat "die Gott dem Abraham zugesagt hatte" (ἧς ὡμολόγησεν ὁ θεὸς τῷ Ἀβραάμ) statt "die Gott dem Abraham geschworen hatte" (ἧς ὤμοσεν ὁ θεὸς τῷ Ἀβραάμ). </w:t>
      </w:r>
    </w:p>
    <w:p w14:paraId="66D44595" w14:textId="77777777" w:rsidR="008713D4" w:rsidRDefault="008713D4" w:rsidP="00816128">
      <w:pPr>
        <w:numPr>
          <w:ilvl w:val="0"/>
          <w:numId w:val="55"/>
        </w:numPr>
        <w:spacing w:after="385" w:line="248" w:lineRule="auto"/>
        <w:ind w:right="52" w:hanging="360"/>
      </w:pPr>
      <w:r>
        <w:rPr>
          <w:rFonts w:eastAsia="Times New Roman" w:cs="Times New Roman"/>
          <w:b/>
        </w:rPr>
        <w:t>Bewertung</w:t>
      </w:r>
      <w:r>
        <w:t xml:space="preserve">: RP betont die Unwiderruflichkeit der göttlichen Verheißung durch den Eid. NA28 schwächt die Verbindlichkeit des göttlichen Versprechens ab. </w:t>
      </w:r>
    </w:p>
    <w:p w14:paraId="787E5B5D" w14:textId="77777777" w:rsidR="008713D4" w:rsidRDefault="008713D4" w:rsidP="008713D4">
      <w:pPr>
        <w:pStyle w:val="berschrift1"/>
        <w:ind w:left="-5"/>
      </w:pPr>
      <w:r>
        <w:lastRenderedPageBreak/>
        <w:t xml:space="preserve"> Apg 7,30 </w:t>
      </w:r>
    </w:p>
    <w:p w14:paraId="228407C2" w14:textId="77777777" w:rsidR="008713D4" w:rsidRDefault="008713D4" w:rsidP="00816128">
      <w:pPr>
        <w:numPr>
          <w:ilvl w:val="0"/>
          <w:numId w:val="45"/>
        </w:numPr>
        <w:spacing w:after="385" w:line="248" w:lineRule="auto"/>
        <w:ind w:right="52" w:hanging="360"/>
      </w:pPr>
      <w:r>
        <w:rPr>
          <w:rFonts w:eastAsia="Times New Roman" w:cs="Times New Roman"/>
          <w:b/>
        </w:rPr>
        <w:t>RP</w:t>
      </w:r>
      <w:r>
        <w:t xml:space="preserve">: "Und als vierzig Jahre erfüllt waren, erschien ihm in der Wüste des Berges Sinai ein Engel des Herrn in einer Feuerflamme im Dornbusch."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"des Herrn" (κυρίου) aus. </w:t>
      </w:r>
    </w:p>
    <w:p w14:paraId="3E2A5274" w14:textId="77777777" w:rsidR="008713D4" w:rsidRDefault="008713D4" w:rsidP="00816128">
      <w:pPr>
        <w:numPr>
          <w:ilvl w:val="0"/>
          <w:numId w:val="45"/>
        </w:numPr>
        <w:spacing w:after="385" w:line="248" w:lineRule="auto"/>
        <w:ind w:right="52" w:hanging="360"/>
      </w:pPr>
      <w:r>
        <w:rPr>
          <w:rFonts w:eastAsia="Times New Roman" w:cs="Times New Roman"/>
          <w:b/>
        </w:rPr>
        <w:t>Bewertung</w:t>
      </w:r>
      <w:r>
        <w:t xml:space="preserve">: RP betont die göttliche Quelle der Erscheinung. NA28 schwächt die göttliche Autorität der Begegnung ab. </w:t>
      </w:r>
    </w:p>
    <w:p w14:paraId="78A9EFB9" w14:textId="77777777" w:rsidR="008713D4" w:rsidRDefault="008713D4" w:rsidP="008713D4">
      <w:pPr>
        <w:pStyle w:val="berschrift1"/>
        <w:ind w:left="-5"/>
      </w:pPr>
      <w:r>
        <w:t xml:space="preserve">Apg 7,37 </w:t>
      </w:r>
    </w:p>
    <w:p w14:paraId="2A5E8644" w14:textId="77777777" w:rsidR="008713D4" w:rsidRDefault="008713D4" w:rsidP="00816128">
      <w:pPr>
        <w:numPr>
          <w:ilvl w:val="0"/>
          <w:numId w:val="46"/>
        </w:numPr>
        <w:spacing w:after="35" w:line="248" w:lineRule="auto"/>
        <w:ind w:right="52" w:hanging="360"/>
      </w:pPr>
      <w:r>
        <w:rPr>
          <w:rFonts w:eastAsia="Times New Roman" w:cs="Times New Roman"/>
          <w:b/>
        </w:rPr>
        <w:t>RP</w:t>
      </w:r>
      <w:r>
        <w:t xml:space="preserve">: "Das ist der Mose, der zu den Söhnen Israels gesagt hat: Einen Propheten wird euch der Herr, euer Gott, aus euren Brüdern erwecken, gleichwie mich; auf ihn sollt ihr hören." </w:t>
      </w:r>
    </w:p>
    <w:p w14:paraId="0751B480" w14:textId="77777777" w:rsidR="008713D4" w:rsidRDefault="008713D4" w:rsidP="00816128">
      <w:pPr>
        <w:numPr>
          <w:ilvl w:val="0"/>
          <w:numId w:val="46"/>
        </w:numPr>
        <w:spacing w:after="30" w:line="248" w:lineRule="auto"/>
        <w:ind w:right="52" w:hanging="360"/>
      </w:pPr>
      <w:r>
        <w:rPr>
          <w:rFonts w:eastAsia="Times New Roman" w:cs="Times New Roman"/>
          <w:b/>
        </w:rPr>
        <w:t>NA28</w:t>
      </w:r>
      <w:r>
        <w:t xml:space="preserve">: Lässt "der Herr" (κύριος) und "auf ihn sollt ihr hören" (αὐτοῦ ἀκούσεσθε) aus. </w:t>
      </w:r>
    </w:p>
    <w:p w14:paraId="64864526" w14:textId="77777777" w:rsidR="008713D4" w:rsidRDefault="008713D4" w:rsidP="00816128">
      <w:pPr>
        <w:numPr>
          <w:ilvl w:val="0"/>
          <w:numId w:val="46"/>
        </w:numPr>
        <w:spacing w:after="385" w:line="248" w:lineRule="auto"/>
        <w:ind w:right="52" w:hanging="360"/>
      </w:pPr>
      <w:r>
        <w:rPr>
          <w:rFonts w:eastAsia="Times New Roman" w:cs="Times New Roman"/>
          <w:b/>
        </w:rPr>
        <w:t>Bewertung</w:t>
      </w:r>
      <w:r>
        <w:t xml:space="preserve">: RP bewahrt die vollständige Prophetie und betont die Autorität sowohl des verheißenen Propheten als auch Gottes als Sender. NA28 schwächt diese messianische Ankündigung ab. </w:t>
      </w:r>
    </w:p>
    <w:p w14:paraId="0E17BAEB" w14:textId="77777777" w:rsidR="008713D4" w:rsidRDefault="008713D4" w:rsidP="008713D4">
      <w:pPr>
        <w:pStyle w:val="berschrift1"/>
        <w:ind w:left="-5"/>
      </w:pPr>
      <w:r>
        <w:t xml:space="preserve">Apg 7,22 </w:t>
      </w:r>
    </w:p>
    <w:p w14:paraId="3F6A835E" w14:textId="77777777" w:rsidR="008713D4" w:rsidRDefault="008713D4" w:rsidP="00816128">
      <w:pPr>
        <w:numPr>
          <w:ilvl w:val="0"/>
          <w:numId w:val="99"/>
        </w:numPr>
        <w:spacing w:after="34" w:line="248" w:lineRule="auto"/>
        <w:ind w:right="52" w:hanging="360"/>
      </w:pPr>
      <w:r>
        <w:rPr>
          <w:rFonts w:eastAsia="Times New Roman" w:cs="Times New Roman"/>
          <w:b/>
        </w:rPr>
        <w:t>RP</w:t>
      </w:r>
      <w:r>
        <w:t xml:space="preserve">: "Und Mose wurde unterwiesen in aller Weisheit der Ägypter; er war aber mächtig in seinen Worten und Werken." </w:t>
      </w:r>
    </w:p>
    <w:p w14:paraId="743E7740" w14:textId="77777777" w:rsidR="008713D4" w:rsidRDefault="008713D4" w:rsidP="00816128">
      <w:pPr>
        <w:numPr>
          <w:ilvl w:val="0"/>
          <w:numId w:val="99"/>
        </w:numPr>
        <w:spacing w:after="31" w:line="248" w:lineRule="auto"/>
        <w:ind w:right="52" w:hanging="360"/>
      </w:pPr>
      <w:r>
        <w:rPr>
          <w:rFonts w:eastAsia="Times New Roman" w:cs="Times New Roman"/>
          <w:b/>
        </w:rPr>
        <w:t>NA28</w:t>
      </w:r>
      <w:r>
        <w:t xml:space="preserve">: Hat "in Worten und Werken" (ἐν λόγοις καὶ ἔργοις) statt "in seinen Worten und Werken" (ἐν λόγοις καὶ ἔργοις αὐτοῦ). </w:t>
      </w:r>
    </w:p>
    <w:p w14:paraId="1B71C4BE" w14:textId="77777777" w:rsidR="008713D4" w:rsidRDefault="008713D4" w:rsidP="00816128">
      <w:pPr>
        <w:numPr>
          <w:ilvl w:val="0"/>
          <w:numId w:val="99"/>
        </w:numPr>
        <w:spacing w:after="385" w:line="248" w:lineRule="auto"/>
        <w:ind w:right="52" w:hanging="360"/>
      </w:pPr>
      <w:r>
        <w:rPr>
          <w:rFonts w:eastAsia="Times New Roman" w:cs="Times New Roman"/>
          <w:b/>
        </w:rPr>
        <w:t>Bewertung</w:t>
      </w:r>
      <w:r>
        <w:t xml:space="preserve">: RP betont die persönliche Autorität des Mose. NA28 macht eine allgemeinere Aussage, die weniger auf die persönliche Vollmacht hindeutet. </w:t>
      </w:r>
    </w:p>
    <w:p w14:paraId="7695757A" w14:textId="77777777" w:rsidR="008713D4" w:rsidRDefault="008713D4" w:rsidP="008713D4">
      <w:pPr>
        <w:pStyle w:val="berschrift1"/>
        <w:ind w:left="-5"/>
      </w:pPr>
      <w:r>
        <w:lastRenderedPageBreak/>
        <w:t xml:space="preserve">Apg 7,31 </w:t>
      </w:r>
    </w:p>
    <w:p w14:paraId="5EC8BBF6" w14:textId="77777777" w:rsidR="008713D4" w:rsidRDefault="008713D4" w:rsidP="00816128">
      <w:pPr>
        <w:numPr>
          <w:ilvl w:val="0"/>
          <w:numId w:val="100"/>
        </w:numPr>
        <w:spacing w:after="11" w:line="248" w:lineRule="auto"/>
        <w:ind w:right="52" w:hanging="360"/>
      </w:pPr>
      <w:r>
        <w:rPr>
          <w:rFonts w:eastAsia="Times New Roman" w:cs="Times New Roman"/>
          <w:b/>
        </w:rPr>
        <w:t>RP</w:t>
      </w:r>
      <w:r>
        <w:t xml:space="preserve">: "Als aber Mose das sah, verwunderte er sich über die Erscheinung. </w:t>
      </w:r>
    </w:p>
    <w:p w14:paraId="55DFA2E9" w14:textId="77777777" w:rsidR="008713D4" w:rsidRDefault="008713D4" w:rsidP="008713D4">
      <w:pPr>
        <w:spacing w:after="34"/>
        <w:ind w:left="720" w:right="52"/>
      </w:pPr>
      <w:r>
        <w:t xml:space="preserve">Als er aber hinzutrat, um es zu betrachten, da erging die Stimme des Herrn an ihn." </w:t>
      </w:r>
    </w:p>
    <w:p w14:paraId="7F79969D" w14:textId="77777777" w:rsidR="008713D4" w:rsidRDefault="008713D4" w:rsidP="00816128">
      <w:pPr>
        <w:numPr>
          <w:ilvl w:val="0"/>
          <w:numId w:val="100"/>
        </w:numPr>
        <w:spacing w:after="31" w:line="248" w:lineRule="auto"/>
        <w:ind w:right="52" w:hanging="360"/>
      </w:pPr>
      <w:r>
        <w:rPr>
          <w:rFonts w:eastAsia="Times New Roman" w:cs="Times New Roman"/>
          <w:b/>
        </w:rPr>
        <w:t>NA28</w:t>
      </w:r>
      <w:r>
        <w:t xml:space="preserve">: Hat "eine Stimme des Herrn" (φωνὴ κυρίου) statt "die Stimme des Herrn" (φωνὴ κυρίου). </w:t>
      </w:r>
    </w:p>
    <w:p w14:paraId="7693FA4C" w14:textId="77777777" w:rsidR="008713D4" w:rsidRDefault="008713D4" w:rsidP="00816128">
      <w:pPr>
        <w:numPr>
          <w:ilvl w:val="0"/>
          <w:numId w:val="100"/>
        </w:numPr>
        <w:spacing w:after="385" w:line="248" w:lineRule="auto"/>
        <w:ind w:right="52" w:hanging="360"/>
      </w:pPr>
      <w:r>
        <w:rPr>
          <w:rFonts w:eastAsia="Times New Roman" w:cs="Times New Roman"/>
          <w:b/>
        </w:rPr>
        <w:t>Bewertung</w:t>
      </w:r>
      <w:r>
        <w:t xml:space="preserve">: RP betont die Einzigartigkeit und Autorität der göttlichen Stimme. NA28 schwächt diese Betonung der göttlichen Offenbarung ab. </w:t>
      </w:r>
    </w:p>
    <w:p w14:paraId="25F619CA" w14:textId="77777777" w:rsidR="008713D4" w:rsidRDefault="008713D4" w:rsidP="008713D4">
      <w:pPr>
        <w:pStyle w:val="berschrift1"/>
        <w:ind w:left="-5"/>
      </w:pPr>
      <w:r>
        <w:t xml:space="preserve">Apg 7,32 </w:t>
      </w:r>
    </w:p>
    <w:p w14:paraId="6D482EAD" w14:textId="77777777" w:rsidR="008713D4" w:rsidRDefault="008713D4" w:rsidP="00816128">
      <w:pPr>
        <w:numPr>
          <w:ilvl w:val="0"/>
          <w:numId w:val="78"/>
        </w:numPr>
        <w:spacing w:after="35" w:line="248" w:lineRule="auto"/>
        <w:ind w:right="52" w:hanging="360"/>
      </w:pPr>
      <w:r>
        <w:rPr>
          <w:rFonts w:eastAsia="Times New Roman" w:cs="Times New Roman"/>
          <w:b/>
        </w:rPr>
        <w:t>RP</w:t>
      </w:r>
      <w:r>
        <w:t xml:space="preserve">: "»Ich bin der Gott deiner Väter, der Gott Abrahams und der Gott Isaaks und der Gott Jakobs.« Mose aber zitterte und wagte nicht hinzuschauen." </w:t>
      </w:r>
    </w:p>
    <w:p w14:paraId="053389F4" w14:textId="77777777" w:rsidR="008713D4" w:rsidRDefault="008713D4" w:rsidP="00816128">
      <w:pPr>
        <w:numPr>
          <w:ilvl w:val="0"/>
          <w:numId w:val="78"/>
        </w:numPr>
        <w:spacing w:after="0" w:line="248" w:lineRule="auto"/>
        <w:ind w:right="52" w:hanging="360"/>
      </w:pPr>
      <w:r>
        <w:rPr>
          <w:rFonts w:eastAsia="Times New Roman" w:cs="Times New Roman"/>
          <w:b/>
        </w:rPr>
        <w:t>NA28</w:t>
      </w:r>
      <w:r>
        <w:t xml:space="preserve">: Hat nur einmal "der Gott" (ὁ θεὸς) zu Beginn und lässt die Wiederholungen vor Isaak und Jakob aus. </w:t>
      </w:r>
    </w:p>
    <w:p w14:paraId="254006B8" w14:textId="77777777" w:rsidR="008713D4" w:rsidRDefault="008713D4" w:rsidP="00816128">
      <w:pPr>
        <w:numPr>
          <w:ilvl w:val="0"/>
          <w:numId w:val="78"/>
        </w:numPr>
        <w:spacing w:after="385" w:line="248" w:lineRule="auto"/>
        <w:ind w:right="52" w:hanging="360"/>
      </w:pPr>
      <w:r>
        <w:rPr>
          <w:rFonts w:eastAsia="Times New Roman" w:cs="Times New Roman"/>
          <w:b/>
        </w:rPr>
        <w:t>Bewertung</w:t>
      </w:r>
      <w:r>
        <w:t xml:space="preserve">: RP bewahrt die feierliche dreifache Wiederholung des Gottesnamens, die die besondere Bundesbeziehung zu jedem der Patriarchen betont. NA28 reduziert diese Emphase. </w:t>
      </w:r>
    </w:p>
    <w:p w14:paraId="244E99B6" w14:textId="77777777" w:rsidR="008713D4" w:rsidRDefault="008713D4" w:rsidP="008713D4">
      <w:pPr>
        <w:pStyle w:val="berschrift1"/>
        <w:ind w:left="-5"/>
      </w:pPr>
      <w:r>
        <w:t xml:space="preserve">Apg 7,35 </w:t>
      </w:r>
    </w:p>
    <w:p w14:paraId="766B9EED" w14:textId="77777777" w:rsidR="008713D4" w:rsidRDefault="008713D4" w:rsidP="00816128">
      <w:pPr>
        <w:numPr>
          <w:ilvl w:val="0"/>
          <w:numId w:val="79"/>
        </w:numPr>
        <w:spacing w:after="34" w:line="248" w:lineRule="auto"/>
        <w:ind w:right="52" w:hanging="360"/>
      </w:pPr>
      <w:r>
        <w:rPr>
          <w:rFonts w:eastAsia="Times New Roman" w:cs="Times New Roman"/>
          <w:b/>
        </w:rPr>
        <w:t>RP</w:t>
      </w:r>
      <w:r>
        <w:t xml:space="preserve">: "Diesen Mose, den sie verleugneten, indem sie sprachen: Wer hat dich zum Obersten und Richter eingesetzt?, diesen hat Gott als Obersten und Erlöser gesandt durch die Hand des Engels, der ihm im Dornbusch erschienen war." </w:t>
      </w:r>
    </w:p>
    <w:p w14:paraId="19BCD2B3" w14:textId="77777777" w:rsidR="008713D4" w:rsidRDefault="008713D4" w:rsidP="00816128">
      <w:pPr>
        <w:numPr>
          <w:ilvl w:val="0"/>
          <w:numId w:val="79"/>
        </w:numPr>
        <w:spacing w:after="0" w:line="248" w:lineRule="auto"/>
        <w:ind w:right="52" w:hanging="360"/>
      </w:pPr>
      <w:r>
        <w:rPr>
          <w:rFonts w:eastAsia="Times New Roman" w:cs="Times New Roman"/>
          <w:b/>
        </w:rPr>
        <w:t>NA28</w:t>
      </w:r>
      <w:r>
        <w:t xml:space="preserve">: Lässt "diesen" (τοῦτον) am Anfang des zweiten Teils des Verses aus. </w:t>
      </w:r>
    </w:p>
    <w:p w14:paraId="7BEBE661" w14:textId="77777777" w:rsidR="008713D4" w:rsidRDefault="008713D4" w:rsidP="00816128">
      <w:pPr>
        <w:numPr>
          <w:ilvl w:val="0"/>
          <w:numId w:val="79"/>
        </w:numPr>
        <w:spacing w:after="385" w:line="248" w:lineRule="auto"/>
        <w:ind w:right="52" w:hanging="360"/>
      </w:pPr>
      <w:r>
        <w:rPr>
          <w:rFonts w:eastAsia="Times New Roman" w:cs="Times New Roman"/>
          <w:b/>
        </w:rPr>
        <w:t>Bewertung</w:t>
      </w:r>
      <w:r>
        <w:t xml:space="preserve">: RP betont durch die Wiederholung des demonstrativen Pronomens "diesen" die Paradoxie der göttlichen Erwählung des von den </w:t>
      </w:r>
      <w:r>
        <w:lastRenderedPageBreak/>
        <w:t xml:space="preserve">Menschen abgelehnten Mose. NA28 schwächt diese rhetorische Betonung ab. </w:t>
      </w:r>
    </w:p>
    <w:p w14:paraId="29C3173C" w14:textId="77777777" w:rsidR="007F4E24" w:rsidRDefault="007F4E24" w:rsidP="007F4E24">
      <w:pPr>
        <w:pStyle w:val="berschrift1"/>
        <w:ind w:left="-5"/>
      </w:pPr>
      <w:r>
        <w:t xml:space="preserve">Apg 7,38 </w:t>
      </w:r>
    </w:p>
    <w:p w14:paraId="3C5F309D" w14:textId="77777777" w:rsidR="007F4E24" w:rsidRDefault="007F4E24" w:rsidP="00816128">
      <w:pPr>
        <w:numPr>
          <w:ilvl w:val="0"/>
          <w:numId w:val="169"/>
        </w:numPr>
        <w:spacing w:after="2" w:line="248" w:lineRule="auto"/>
        <w:ind w:right="346" w:hanging="360"/>
      </w:pPr>
      <w:r>
        <w:rPr>
          <w:rFonts w:eastAsia="Times New Roman" w:cs="Times New Roman"/>
          <w:b/>
        </w:rPr>
        <w:t>RP</w:t>
      </w:r>
      <w:r>
        <w:t xml:space="preserve">: "Das ist der, welcher in der Gemeinde in der Wüste war zwischen dem Engel, der auf dem Berg Sinai zu ihm redete, und unseren Vätern; der lebendige Worte empfing, um sie uns zu geben."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"euch" (ὑμῖν) statt "uns" (ἡμῖν). </w:t>
      </w:r>
    </w:p>
    <w:p w14:paraId="2AD8CC61" w14:textId="77777777" w:rsidR="007F4E24" w:rsidRDefault="007F4E24" w:rsidP="00816128">
      <w:pPr>
        <w:numPr>
          <w:ilvl w:val="0"/>
          <w:numId w:val="169"/>
        </w:numPr>
        <w:spacing w:after="385" w:line="248" w:lineRule="auto"/>
        <w:ind w:right="346" w:hanging="360"/>
      </w:pPr>
      <w:r>
        <w:rPr>
          <w:rFonts w:eastAsia="Times New Roman" w:cs="Times New Roman"/>
          <w:b/>
        </w:rPr>
        <w:t>Bewertung</w:t>
      </w:r>
      <w:r>
        <w:t xml:space="preserve">: RP betont die Kontinuität zwischen dem alten und dem neuen Gottesvolk. NA28 schafft eine Distanz zwischen den früheren Empfängern des Gesetzes und den heutigen Gläubigen. </w:t>
      </w:r>
    </w:p>
    <w:p w14:paraId="3EB898EA" w14:textId="77777777" w:rsidR="007F4E24" w:rsidRDefault="007F4E24" w:rsidP="007F4E24">
      <w:pPr>
        <w:pStyle w:val="berschrift1"/>
        <w:ind w:left="-5"/>
      </w:pPr>
      <w:r>
        <w:t xml:space="preserve">Apg 7,39 </w:t>
      </w:r>
    </w:p>
    <w:p w14:paraId="4ACF24CB" w14:textId="77777777" w:rsidR="007F4E24" w:rsidRDefault="007F4E24" w:rsidP="00816128">
      <w:pPr>
        <w:numPr>
          <w:ilvl w:val="0"/>
          <w:numId w:val="200"/>
        </w:numPr>
        <w:spacing w:after="0" w:line="248" w:lineRule="auto"/>
        <w:ind w:right="52" w:hanging="360"/>
      </w:pPr>
      <w:r>
        <w:rPr>
          <w:rFonts w:eastAsia="Times New Roman" w:cs="Times New Roman"/>
          <w:b/>
        </w:rPr>
        <w:t>RP</w:t>
      </w:r>
      <w:r>
        <w:t xml:space="preserve">: "Diesem wollten unsere Väter nicht gehorsam sein, sondern sie stießen ihn von sich und wandten sich in ihren Herzen nach Ägypten." </w:t>
      </w:r>
    </w:p>
    <w:p w14:paraId="07C36D25" w14:textId="77777777" w:rsidR="007F4E24" w:rsidRDefault="007F4E24" w:rsidP="00816128">
      <w:pPr>
        <w:numPr>
          <w:ilvl w:val="0"/>
          <w:numId w:val="200"/>
        </w:numPr>
        <w:spacing w:after="0" w:line="248" w:lineRule="auto"/>
        <w:ind w:right="52" w:hanging="360"/>
      </w:pPr>
      <w:r>
        <w:rPr>
          <w:rFonts w:eastAsia="Times New Roman" w:cs="Times New Roman"/>
          <w:b/>
        </w:rPr>
        <w:t>NA28</w:t>
      </w:r>
      <w:r>
        <w:t xml:space="preserve">: Hat "in ihren Herzen wandten sie sich nach Ägypten" in einer anderen Wortstellung. </w:t>
      </w:r>
    </w:p>
    <w:p w14:paraId="6F3EDF68" w14:textId="77777777" w:rsidR="007F4E24" w:rsidRDefault="007F4E24" w:rsidP="00816128">
      <w:pPr>
        <w:numPr>
          <w:ilvl w:val="0"/>
          <w:numId w:val="200"/>
        </w:numPr>
        <w:spacing w:after="385" w:line="248" w:lineRule="auto"/>
        <w:ind w:right="52" w:hanging="360"/>
      </w:pPr>
      <w:r>
        <w:rPr>
          <w:rFonts w:eastAsia="Times New Roman" w:cs="Times New Roman"/>
          <w:b/>
        </w:rPr>
        <w:t>Bewertung</w:t>
      </w:r>
      <w:r>
        <w:t xml:space="preserve">: RP betont durch die Wortstellung stärker die innere Abkehr von Gott. NA28 schwächt diese Betonung der inneren Haltung ab. </w:t>
      </w:r>
    </w:p>
    <w:p w14:paraId="23F210C6" w14:textId="77777777" w:rsidR="008713D4" w:rsidRDefault="008713D4" w:rsidP="008713D4">
      <w:pPr>
        <w:pStyle w:val="berschrift1"/>
        <w:ind w:left="-5"/>
      </w:pPr>
      <w:r>
        <w:t xml:space="preserve">Apg 7,43 </w:t>
      </w:r>
    </w:p>
    <w:p w14:paraId="187A4763" w14:textId="77777777" w:rsidR="008713D4" w:rsidRDefault="008713D4" w:rsidP="00816128">
      <w:pPr>
        <w:numPr>
          <w:ilvl w:val="0"/>
          <w:numId w:val="80"/>
        </w:numPr>
        <w:spacing w:after="34" w:line="248" w:lineRule="auto"/>
        <w:ind w:right="52" w:hanging="360"/>
      </w:pPr>
      <w:r>
        <w:rPr>
          <w:rFonts w:eastAsia="Times New Roman" w:cs="Times New Roman"/>
          <w:b/>
        </w:rPr>
        <w:t>RP</w:t>
      </w:r>
      <w:r>
        <w:t xml:space="preserve">: "Ihr habt die Hütte des Moloch und das Sternbild eures Gottes Remphan umhergetragen, die Bilder, die ihr gemacht habt, um sie anzubeten. Und ich werde euch wegführen über Babylon hinaus." </w:t>
      </w:r>
    </w:p>
    <w:p w14:paraId="26115112" w14:textId="77777777" w:rsidR="008713D4" w:rsidRDefault="008713D4" w:rsidP="00816128">
      <w:pPr>
        <w:numPr>
          <w:ilvl w:val="0"/>
          <w:numId w:val="80"/>
        </w:numPr>
        <w:spacing w:after="385" w:line="248" w:lineRule="auto"/>
        <w:ind w:right="52" w:hanging="360"/>
      </w:pPr>
      <w:r>
        <w:rPr>
          <w:rFonts w:eastAsia="Times New Roman" w:cs="Times New Roman"/>
          <w:b/>
        </w:rPr>
        <w:t>NA28</w:t>
      </w:r>
      <w:r>
        <w:t xml:space="preserve">: Hat "über Babylon hinaus" (ἐπέκεινα Βαβυλῶνος) statt "über Babylon hinaus" (μετοικιῶ ὑμᾶς ἐπέκεινα Βαβυλῶνος). </w:t>
      </w:r>
    </w:p>
    <w:p w14:paraId="015FEA8C" w14:textId="77777777" w:rsidR="008713D4" w:rsidRDefault="008713D4" w:rsidP="008713D4">
      <w:pPr>
        <w:ind w:left="720" w:right="52"/>
      </w:pPr>
      <w:r>
        <w:rPr>
          <w:rFonts w:eastAsia="Times New Roman" w:cs="Times New Roman"/>
          <w:b/>
        </w:rPr>
        <w:lastRenderedPageBreak/>
        <w:t>Bewertung</w:t>
      </w:r>
      <w:r>
        <w:t xml:space="preserve">: RP folgt genauer der Vorlage aus Amos 5,27, betont die dramatische Dimension des Exils und bewahrt den prophetischen Charakter des Zitats. NA28 schwächt diese prophezeiende Qualität ab. </w:t>
      </w:r>
    </w:p>
    <w:p w14:paraId="21C22612" w14:textId="77777777" w:rsidR="007F4E24" w:rsidRDefault="007F4E24" w:rsidP="007F4E24">
      <w:pPr>
        <w:pStyle w:val="berschrift1"/>
        <w:ind w:left="-5"/>
      </w:pPr>
      <w:r>
        <w:t xml:space="preserve">Apg 7,44 </w:t>
      </w:r>
    </w:p>
    <w:p w14:paraId="303B44BA" w14:textId="77777777" w:rsidR="007F4E24" w:rsidRDefault="007F4E24" w:rsidP="00816128">
      <w:pPr>
        <w:numPr>
          <w:ilvl w:val="0"/>
          <w:numId w:val="201"/>
        </w:numPr>
        <w:spacing w:after="19" w:line="248" w:lineRule="auto"/>
        <w:ind w:right="52" w:hanging="360"/>
      </w:pPr>
      <w:r>
        <w:rPr>
          <w:rFonts w:eastAsia="Times New Roman" w:cs="Times New Roman"/>
          <w:b/>
        </w:rPr>
        <w:t>RP</w:t>
      </w:r>
      <w:r>
        <w:t xml:space="preserve">: "Das Zelt des Zeugnisses war bei unseren Vätern in der Wüste, so wie der, welcher zu Mose redete, es zu machen befahl nach dem Vorbild, das er gesehen hatte." </w:t>
      </w:r>
    </w:p>
    <w:p w14:paraId="6CC85248" w14:textId="77777777" w:rsidR="007F4E24" w:rsidRDefault="007F4E24" w:rsidP="00816128">
      <w:pPr>
        <w:numPr>
          <w:ilvl w:val="0"/>
          <w:numId w:val="201"/>
        </w:numPr>
        <w:spacing w:after="0" w:line="248" w:lineRule="auto"/>
        <w:ind w:right="52" w:hanging="360"/>
      </w:pPr>
      <w:r>
        <w:rPr>
          <w:rFonts w:eastAsia="Times New Roman" w:cs="Times New Roman"/>
          <w:b/>
        </w:rPr>
        <w:t>NA28</w:t>
      </w:r>
      <w:r>
        <w:t xml:space="preserve">: Hat "der, welcher redete" (ὁ λαλῶν) ohne explizite Erwähnung von Mose. </w:t>
      </w:r>
    </w:p>
    <w:p w14:paraId="5C0995A2" w14:textId="77777777" w:rsidR="007F4E24" w:rsidRDefault="007F4E24" w:rsidP="00816128">
      <w:pPr>
        <w:numPr>
          <w:ilvl w:val="0"/>
          <w:numId w:val="201"/>
        </w:numPr>
        <w:spacing w:after="385" w:line="248" w:lineRule="auto"/>
        <w:ind w:right="52" w:hanging="360"/>
      </w:pPr>
      <w:r>
        <w:rPr>
          <w:rFonts w:eastAsia="Times New Roman" w:cs="Times New Roman"/>
          <w:b/>
        </w:rPr>
        <w:t>Bewertung</w:t>
      </w:r>
      <w:r>
        <w:t xml:space="preserve">: RP identifiziert explizit Mose als Empfänger der göttlichen Anweisung. NA28 bleibt unspezifischer, was die historische Präzision reduziert. </w:t>
      </w:r>
    </w:p>
    <w:p w14:paraId="57B5A984" w14:textId="77777777" w:rsidR="008713D4" w:rsidRDefault="008713D4" w:rsidP="008713D4">
      <w:pPr>
        <w:pStyle w:val="berschrift1"/>
        <w:ind w:left="-5"/>
      </w:pPr>
      <w:r>
        <w:t xml:space="preserve">Apg 7,46 </w:t>
      </w:r>
    </w:p>
    <w:p w14:paraId="6F3510AE" w14:textId="77777777" w:rsidR="008713D4" w:rsidRDefault="008713D4" w:rsidP="00816128">
      <w:pPr>
        <w:numPr>
          <w:ilvl w:val="0"/>
          <w:numId w:val="81"/>
        </w:numPr>
        <w:spacing w:after="35" w:line="248" w:lineRule="auto"/>
        <w:ind w:right="52" w:hanging="360"/>
      </w:pPr>
      <w:r>
        <w:rPr>
          <w:rFonts w:eastAsia="Times New Roman" w:cs="Times New Roman"/>
          <w:b/>
        </w:rPr>
        <w:t>RP</w:t>
      </w:r>
      <w:r>
        <w:t xml:space="preserve">: "Der fand Gnade vor Gott und bat, eine Wohnung zu finden für den Gott Jakobs." </w:t>
      </w:r>
    </w:p>
    <w:p w14:paraId="61CDE5CF" w14:textId="77777777" w:rsidR="008713D4" w:rsidRDefault="008713D4" w:rsidP="00816128">
      <w:pPr>
        <w:numPr>
          <w:ilvl w:val="0"/>
          <w:numId w:val="81"/>
        </w:numPr>
        <w:spacing w:after="31" w:line="248" w:lineRule="auto"/>
        <w:ind w:right="52" w:hanging="360"/>
      </w:pPr>
      <w:r>
        <w:rPr>
          <w:rFonts w:eastAsia="Times New Roman" w:cs="Times New Roman"/>
          <w:b/>
        </w:rPr>
        <w:t>NA28</w:t>
      </w:r>
      <w:r>
        <w:t xml:space="preserve">: Hat "für das Haus Jakobs" (τῷ οἴκῳ Ἰακώβ) statt "für den Gott Jakobs" (τῷ θεῷ Ἰακώβ). </w:t>
      </w:r>
    </w:p>
    <w:p w14:paraId="32F6271E" w14:textId="77777777" w:rsidR="008713D4" w:rsidRDefault="008713D4" w:rsidP="00816128">
      <w:pPr>
        <w:numPr>
          <w:ilvl w:val="0"/>
          <w:numId w:val="81"/>
        </w:numPr>
        <w:spacing w:after="385" w:line="248" w:lineRule="auto"/>
        <w:ind w:right="52" w:hanging="360"/>
      </w:pPr>
      <w:r>
        <w:rPr>
          <w:rFonts w:eastAsia="Times New Roman" w:cs="Times New Roman"/>
          <w:b/>
        </w:rPr>
        <w:t>Bewertung</w:t>
      </w:r>
      <w:r>
        <w:t xml:space="preserve">: RP bewahrt den korrekten theologischen Fokus auf Gott als den Empfänger des Tempels. NA28 verschiebt den Fokus weg von Gott hin zum Volk, was theologisch problematisch ist. </w:t>
      </w:r>
    </w:p>
    <w:p w14:paraId="28477979" w14:textId="77777777" w:rsidR="008713D4" w:rsidRDefault="008713D4" w:rsidP="008713D4">
      <w:pPr>
        <w:pStyle w:val="berschrift1"/>
        <w:ind w:left="-5"/>
      </w:pPr>
      <w:r>
        <w:t xml:space="preserve">Apg 7,48 </w:t>
      </w:r>
    </w:p>
    <w:p w14:paraId="590BED0C" w14:textId="77777777" w:rsidR="008713D4" w:rsidRDefault="008713D4" w:rsidP="00816128">
      <w:pPr>
        <w:numPr>
          <w:ilvl w:val="0"/>
          <w:numId w:val="101"/>
        </w:numPr>
        <w:spacing w:after="8" w:line="248" w:lineRule="auto"/>
        <w:ind w:right="877" w:hanging="360"/>
      </w:pPr>
      <w:r>
        <w:rPr>
          <w:rFonts w:eastAsia="Times New Roman" w:cs="Times New Roman"/>
          <w:b/>
        </w:rPr>
        <w:t>RP</w:t>
      </w:r>
      <w:r>
        <w:t xml:space="preserve">: "Doch der Höchste wohnt nicht in Tempeln, die von Händen gemacht sind, wie der Prophet spricht."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"Tempeln" (ναοῖς) aus. </w:t>
      </w:r>
    </w:p>
    <w:p w14:paraId="3991DA40" w14:textId="77777777" w:rsidR="008713D4" w:rsidRDefault="008713D4" w:rsidP="00816128">
      <w:pPr>
        <w:numPr>
          <w:ilvl w:val="0"/>
          <w:numId w:val="101"/>
        </w:numPr>
        <w:spacing w:after="385" w:line="248" w:lineRule="auto"/>
        <w:ind w:right="877" w:hanging="360"/>
      </w:pPr>
      <w:r>
        <w:rPr>
          <w:rFonts w:eastAsia="Times New Roman" w:cs="Times New Roman"/>
          <w:b/>
        </w:rPr>
        <w:lastRenderedPageBreak/>
        <w:t>Bewertung</w:t>
      </w:r>
      <w:r>
        <w:t xml:space="preserve">: RP spezifiziert den Wohnort Gottes genauer, indem es sich auf Tempel bezieht. NA28 ist allgemeiner und verliert die spezifische Kritik am Tempelkult. </w:t>
      </w:r>
    </w:p>
    <w:p w14:paraId="0DAF7F3B" w14:textId="77777777" w:rsidR="00D14994" w:rsidRDefault="00D14994" w:rsidP="00D14994">
      <w:pPr>
        <w:pStyle w:val="berschrift1"/>
        <w:ind w:left="-5"/>
      </w:pPr>
      <w:r>
        <w:t xml:space="preserve">Apg 7,52 </w:t>
      </w:r>
    </w:p>
    <w:p w14:paraId="20B0A1EC" w14:textId="77777777" w:rsidR="00D14994" w:rsidRDefault="00D14994" w:rsidP="00D14994">
      <w:pPr>
        <w:spacing w:after="3"/>
        <w:ind w:left="345" w:right="52" w:firstLine="360"/>
      </w:pPr>
      <w:r>
        <w:rPr>
          <w:rFonts w:eastAsia="Times New Roman" w:cs="Times New Roman"/>
          <w:b/>
        </w:rPr>
        <w:t>RP</w:t>
      </w:r>
      <w:r>
        <w:t xml:space="preserve">: "Welchen der Propheten haben eure Väter nicht verfolgt? Und sie haben die getötet, welche die Ankunft des Gerechten vorher verkündigten, dessen Verräter und Mörder ihr jetzt geworden seid."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"Ankunft" (ἐλεύσεως) in einer anderen grammatischen Form. </w:t>
      </w:r>
    </w:p>
    <w:p w14:paraId="3340AA02" w14:textId="77777777" w:rsidR="00D14994" w:rsidRDefault="00D14994" w:rsidP="00D1499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stärker den prophetischen Aspekt der Ankündigung des Messias. NA28 schwächt diesen Aspekt durch eine weniger spezifische grammatische Form ab. </w:t>
      </w:r>
    </w:p>
    <w:p w14:paraId="5A7855CB" w14:textId="77777777" w:rsidR="007F4E24" w:rsidRDefault="007F4E24" w:rsidP="007F4E24">
      <w:pPr>
        <w:pStyle w:val="berschrift1"/>
        <w:ind w:left="-5"/>
      </w:pPr>
      <w:r>
        <w:t xml:space="preserve">Apg 7,60 </w:t>
      </w:r>
    </w:p>
    <w:p w14:paraId="55803BF0" w14:textId="77777777" w:rsidR="007F4E24" w:rsidRDefault="007F4E24" w:rsidP="00816128">
      <w:pPr>
        <w:numPr>
          <w:ilvl w:val="0"/>
          <w:numId w:val="227"/>
        </w:numPr>
        <w:spacing w:after="9" w:line="248" w:lineRule="auto"/>
        <w:ind w:right="52" w:hanging="360"/>
      </w:pPr>
      <w:r>
        <w:rPr>
          <w:rFonts w:eastAsia="Times New Roman" w:cs="Times New Roman"/>
          <w:b/>
        </w:rPr>
        <w:t>RP</w:t>
      </w:r>
      <w:r>
        <w:t xml:space="preserve">: "Er kniete aber nieder und rief mit lauter Stimme: Herr, rechne ihnen diese Sünde nicht an! Und nachdem er das gesagt hatte, entschlief er."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"rief" (ἔκραξεν) in einer anderen grammatischen Form. </w:t>
      </w:r>
    </w:p>
    <w:p w14:paraId="3388554F" w14:textId="77777777" w:rsidR="007F4E24" w:rsidRDefault="007F4E24" w:rsidP="00816128">
      <w:pPr>
        <w:numPr>
          <w:ilvl w:val="0"/>
          <w:numId w:val="227"/>
        </w:numPr>
        <w:spacing w:after="385" w:line="248" w:lineRule="auto"/>
        <w:ind w:right="52" w:hanging="360"/>
      </w:pPr>
      <w:r>
        <w:rPr>
          <w:rFonts w:eastAsia="Times New Roman" w:cs="Times New Roman"/>
          <w:b/>
        </w:rPr>
        <w:t>Bewertung</w:t>
      </w:r>
      <w:r>
        <w:t xml:space="preserve">: RP betont stärker die emotionale Intensität von Stephanus' letzten Worten. NA28 schwächt diesen affektiven Aspekt ab. </w:t>
      </w:r>
    </w:p>
    <w:p w14:paraId="64C2954B" w14:textId="77777777" w:rsidR="00A26A40" w:rsidRDefault="00A26A40" w:rsidP="00A26A40">
      <w:pPr>
        <w:pStyle w:val="berschrift1"/>
        <w:ind w:left="-5"/>
      </w:pPr>
      <w:r>
        <w:t xml:space="preserve">Apg 8,10 </w:t>
      </w:r>
    </w:p>
    <w:p w14:paraId="17E659F5" w14:textId="77777777" w:rsidR="00A26A40" w:rsidRDefault="00A26A40" w:rsidP="00816128">
      <w:pPr>
        <w:numPr>
          <w:ilvl w:val="0"/>
          <w:numId w:val="102"/>
        </w:numPr>
        <w:spacing w:after="385" w:line="248" w:lineRule="auto"/>
        <w:ind w:right="52" w:hanging="360"/>
      </w:pPr>
      <w:r>
        <w:rPr>
          <w:rFonts w:eastAsia="Times New Roman" w:cs="Times New Roman"/>
          <w:b/>
        </w:rPr>
        <w:t>RP</w:t>
      </w:r>
      <w:r>
        <w:t xml:space="preserve">: "Auf ihn achteten alle, klein und groß, und sprachen: Dieser ist die große Kraft Gottes!" </w:t>
      </w:r>
    </w:p>
    <w:p w14:paraId="7B15BB35" w14:textId="77777777" w:rsidR="00A26A40" w:rsidRDefault="00A26A40" w:rsidP="00A26A40">
      <w:pPr>
        <w:spacing w:after="11"/>
        <w:ind w:left="720" w:right="52"/>
      </w:pPr>
      <w:r>
        <w:rPr>
          <w:rFonts w:eastAsia="Times New Roman" w:cs="Times New Roman"/>
          <w:b/>
        </w:rPr>
        <w:t>NA28</w:t>
      </w:r>
      <w:r>
        <w:t xml:space="preserve">: Hat "Dieser ist die Kraft Gottes, die man die große nennt" (οὗτός ἐστιν ἡ δύναμις τοῦ θεοῦ ἡ καλουμένη μεγάλη) statt "Dieser ist die große Kraft Gottes" (οὗτός ἐστιν ἡ δύναμις τοῦ θεοῦ ἡ μεγάλη). </w:t>
      </w:r>
    </w:p>
    <w:p w14:paraId="0BBBCABB" w14:textId="77777777" w:rsidR="00A26A40" w:rsidRDefault="00A26A40" w:rsidP="00816128">
      <w:pPr>
        <w:numPr>
          <w:ilvl w:val="0"/>
          <w:numId w:val="102"/>
        </w:numPr>
        <w:spacing w:after="385" w:line="248" w:lineRule="auto"/>
        <w:ind w:right="52" w:hanging="360"/>
      </w:pPr>
      <w:r>
        <w:rPr>
          <w:rFonts w:eastAsia="Times New Roman" w:cs="Times New Roman"/>
          <w:b/>
        </w:rPr>
        <w:lastRenderedPageBreak/>
        <w:t>Bewertung</w:t>
      </w:r>
      <w:r>
        <w:t xml:space="preserve">: RP gibt die Aussage direkter und klarer wieder. NA28 fügt eine Distanzierung hinzu, die den Text komplizierter macht. </w:t>
      </w:r>
    </w:p>
    <w:p w14:paraId="7A6FB9D2" w14:textId="77777777" w:rsidR="00A26A40" w:rsidRDefault="00A26A40" w:rsidP="00A26A40">
      <w:pPr>
        <w:pStyle w:val="berschrift1"/>
        <w:ind w:left="-5"/>
      </w:pPr>
      <w:r>
        <w:t xml:space="preserve">Apg 8,12 </w:t>
      </w:r>
    </w:p>
    <w:p w14:paraId="2B3899C9" w14:textId="77777777" w:rsidR="00A26A40" w:rsidRDefault="00A26A40" w:rsidP="00816128">
      <w:pPr>
        <w:numPr>
          <w:ilvl w:val="0"/>
          <w:numId w:val="103"/>
        </w:numPr>
        <w:spacing w:after="34" w:line="248" w:lineRule="auto"/>
        <w:ind w:right="52" w:hanging="360"/>
      </w:pPr>
      <w:r>
        <w:rPr>
          <w:rFonts w:eastAsia="Times New Roman" w:cs="Times New Roman"/>
          <w:b/>
        </w:rPr>
        <w:t>RP</w:t>
      </w:r>
      <w:r>
        <w:t xml:space="preserve">: "Als sie aber dem Philippus glaubten, der das Evangelium vom Reich Gottes und vom Namen Jesu Christi verkündigte, ließen sich Männer und Frauen taufen." </w:t>
      </w:r>
    </w:p>
    <w:p w14:paraId="35708E75" w14:textId="77777777" w:rsidR="00A26A40" w:rsidRDefault="00A26A40" w:rsidP="00816128">
      <w:pPr>
        <w:numPr>
          <w:ilvl w:val="0"/>
          <w:numId w:val="103"/>
        </w:numPr>
        <w:spacing w:after="31" w:line="248" w:lineRule="auto"/>
        <w:ind w:right="52" w:hanging="360"/>
      </w:pPr>
      <w:r>
        <w:rPr>
          <w:rFonts w:eastAsia="Times New Roman" w:cs="Times New Roman"/>
          <w:b/>
        </w:rPr>
        <w:t>NA28</w:t>
      </w:r>
      <w:r>
        <w:t xml:space="preserve">: Hat "der das Evangelium verkündigte" (εὐαγγελιζομένῳ) und lässt "Reich" (βασιλείας) aus. </w:t>
      </w:r>
    </w:p>
    <w:p w14:paraId="3A16018F" w14:textId="77777777" w:rsidR="00A26A40" w:rsidRDefault="00A26A40" w:rsidP="00816128">
      <w:pPr>
        <w:numPr>
          <w:ilvl w:val="0"/>
          <w:numId w:val="103"/>
        </w:numPr>
        <w:spacing w:after="385" w:line="248" w:lineRule="auto"/>
        <w:ind w:right="52" w:hanging="360"/>
      </w:pPr>
      <w:r>
        <w:rPr>
          <w:rFonts w:eastAsia="Times New Roman" w:cs="Times New Roman"/>
          <w:b/>
        </w:rPr>
        <w:t>Bewertung</w:t>
      </w:r>
      <w:r>
        <w:t xml:space="preserve">: RP spezifiziert den Inhalt der Verkündigung als "Reich Gottes". NA28 verliert diesen zentralen Aspekt der apostolischen Botschaft. </w:t>
      </w:r>
    </w:p>
    <w:p w14:paraId="27E2A2E3" w14:textId="77777777" w:rsidR="001C0B74" w:rsidRDefault="001C0B74" w:rsidP="001C0B74">
      <w:pPr>
        <w:pStyle w:val="berschrift1"/>
        <w:ind w:left="-5"/>
      </w:pPr>
      <w:r>
        <w:t xml:space="preserve">Apg 8,16 </w:t>
      </w:r>
    </w:p>
    <w:p w14:paraId="3C8F9EC1" w14:textId="77777777" w:rsidR="001C0B74" w:rsidRDefault="001C0B74" w:rsidP="00816128">
      <w:pPr>
        <w:numPr>
          <w:ilvl w:val="0"/>
          <w:numId w:val="228"/>
        </w:numPr>
        <w:spacing w:after="34" w:line="248" w:lineRule="auto"/>
        <w:ind w:right="52" w:hanging="360"/>
      </w:pPr>
      <w:r>
        <w:rPr>
          <w:rFonts w:eastAsia="Times New Roman" w:cs="Times New Roman"/>
          <w:b/>
        </w:rPr>
        <w:t>RP</w:t>
      </w:r>
      <w:r>
        <w:t xml:space="preserve">: "Denn er war noch auf keinen von ihnen gefallen, sondern sie waren nur getauft auf den Namen des Herrn Jesus." </w:t>
      </w:r>
    </w:p>
    <w:p w14:paraId="6CCA261B" w14:textId="77777777" w:rsidR="001C0B74" w:rsidRDefault="001C0B74" w:rsidP="00816128">
      <w:pPr>
        <w:numPr>
          <w:ilvl w:val="0"/>
          <w:numId w:val="228"/>
        </w:numPr>
        <w:spacing w:after="11" w:line="248" w:lineRule="auto"/>
        <w:ind w:right="52" w:hanging="360"/>
      </w:pPr>
      <w:r>
        <w:rPr>
          <w:rFonts w:eastAsia="Times New Roman" w:cs="Times New Roman"/>
          <w:b/>
        </w:rPr>
        <w:t>NA28</w:t>
      </w:r>
      <w:r>
        <w:t xml:space="preserve">: Hat "auf den Namen des Herrn Jesus" (εἰς τὸ ὄνομα τοῦ κυρίου Ἰησοῦ) statt "auf den Namen des Herrn Jesus Christus" (εἰς τὸ ὄνομα τοῦ κυρίου Ἰησοῦ Χριστοῦ) in einigen Textzeugen. </w:t>
      </w:r>
    </w:p>
    <w:p w14:paraId="2224CB67" w14:textId="77777777" w:rsidR="001C0B74" w:rsidRDefault="001C0B74" w:rsidP="00816128">
      <w:pPr>
        <w:numPr>
          <w:ilvl w:val="0"/>
          <w:numId w:val="228"/>
        </w:numPr>
        <w:spacing w:after="385" w:line="248" w:lineRule="auto"/>
        <w:ind w:right="52" w:hanging="360"/>
      </w:pPr>
      <w:r>
        <w:rPr>
          <w:rFonts w:eastAsia="Times New Roman" w:cs="Times New Roman"/>
          <w:b/>
        </w:rPr>
        <w:t>Bewertung</w:t>
      </w:r>
      <w:r>
        <w:t xml:space="preserve">: RP bewahrt den vollständigen christologischen Titel. NA28 reduziert in einigen Textzeugen die messianische Dimension. </w:t>
      </w:r>
    </w:p>
    <w:p w14:paraId="62D350DA" w14:textId="77777777" w:rsidR="00A26A40" w:rsidRDefault="00A26A40" w:rsidP="00A26A40">
      <w:pPr>
        <w:pStyle w:val="berschrift1"/>
        <w:ind w:left="-5"/>
      </w:pPr>
      <w:r>
        <w:t xml:space="preserve">Apg 8,18 </w:t>
      </w:r>
    </w:p>
    <w:p w14:paraId="5FD1B3D4" w14:textId="77777777" w:rsidR="00A26A40" w:rsidRDefault="00A26A40" w:rsidP="00816128">
      <w:pPr>
        <w:numPr>
          <w:ilvl w:val="0"/>
          <w:numId w:val="104"/>
        </w:numPr>
        <w:spacing w:after="11" w:line="248" w:lineRule="auto"/>
        <w:ind w:right="52" w:hanging="360"/>
      </w:pPr>
      <w:r>
        <w:rPr>
          <w:rFonts w:eastAsia="Times New Roman" w:cs="Times New Roman"/>
          <w:b/>
        </w:rPr>
        <w:t>RP</w:t>
      </w:r>
      <w:r>
        <w:t xml:space="preserve">: "Als aber Simon sah, dass durch die Handauflegung der Apostel der </w:t>
      </w:r>
    </w:p>
    <w:p w14:paraId="0AECB6CB" w14:textId="77777777" w:rsidR="00A26A40" w:rsidRDefault="00A26A40" w:rsidP="00A26A40">
      <w:pPr>
        <w:spacing w:after="31"/>
        <w:ind w:left="720" w:right="52"/>
      </w:pPr>
      <w:r>
        <w:t xml:space="preserve">Heilige Geist gegeben wurde, brachte er ihnen Geld." </w:t>
      </w:r>
    </w:p>
    <w:p w14:paraId="362D3701" w14:textId="77777777" w:rsidR="00A26A40" w:rsidRDefault="00A26A40" w:rsidP="00816128">
      <w:pPr>
        <w:numPr>
          <w:ilvl w:val="0"/>
          <w:numId w:val="104"/>
        </w:numPr>
        <w:spacing w:after="13" w:line="248" w:lineRule="auto"/>
        <w:ind w:right="52" w:hanging="360"/>
      </w:pPr>
      <w:r>
        <w:rPr>
          <w:rFonts w:eastAsia="Times New Roman" w:cs="Times New Roman"/>
          <w:b/>
        </w:rPr>
        <w:t>NA28</w:t>
      </w:r>
      <w:r>
        <w:t xml:space="preserve">: Hat "dass der Geist gegeben wurde" (ὅτι διὰ τῆς ἐπιθέσεως τῶν χειρῶν τῶν ἀποστόλων δίδοται τὸ πνεῦμα) statt "dass der Heilige Geist </w:t>
      </w:r>
      <w:r>
        <w:lastRenderedPageBreak/>
        <w:t xml:space="preserve">gegeben wurde" (ὅτι διὰ τῆς ἐπιθέσεως τῶν χειρῶν τῶν ἀποστόλων δίδοται τὸ πνεῦμα τὸ ἅγιον). </w:t>
      </w:r>
    </w:p>
    <w:p w14:paraId="7FA3F01C" w14:textId="77777777" w:rsidR="00A26A40" w:rsidRDefault="00A26A40" w:rsidP="00816128">
      <w:pPr>
        <w:numPr>
          <w:ilvl w:val="0"/>
          <w:numId w:val="104"/>
        </w:numPr>
        <w:spacing w:after="385" w:line="248" w:lineRule="auto"/>
        <w:ind w:right="52" w:hanging="360"/>
      </w:pPr>
      <w:r>
        <w:rPr>
          <w:rFonts w:eastAsia="Times New Roman" w:cs="Times New Roman"/>
          <w:b/>
        </w:rPr>
        <w:t>Bewertung</w:t>
      </w:r>
      <w:r>
        <w:t xml:space="preserve">: RP betont die volle Identität des Heiligen Geistes. NA28 schwächt den trinitarischen Aspekt ab. </w:t>
      </w:r>
    </w:p>
    <w:p w14:paraId="0976F0EF" w14:textId="77777777" w:rsidR="00A26A40" w:rsidRDefault="00A26A40" w:rsidP="00A26A40">
      <w:pPr>
        <w:pStyle w:val="berschrift1"/>
        <w:ind w:left="-5"/>
      </w:pPr>
      <w:r>
        <w:t xml:space="preserve">Apg 8,22 </w:t>
      </w:r>
    </w:p>
    <w:p w14:paraId="3305A3F7" w14:textId="77777777" w:rsidR="00A26A40" w:rsidRDefault="00A26A40" w:rsidP="00816128">
      <w:pPr>
        <w:numPr>
          <w:ilvl w:val="0"/>
          <w:numId w:val="202"/>
        </w:numPr>
        <w:spacing w:after="9" w:line="248" w:lineRule="auto"/>
        <w:ind w:right="470" w:hanging="360"/>
      </w:pPr>
      <w:r>
        <w:rPr>
          <w:rFonts w:eastAsia="Times New Roman" w:cs="Times New Roman"/>
          <w:b/>
        </w:rPr>
        <w:t>RP</w:t>
      </w:r>
      <w:r>
        <w:t xml:space="preserve">: "So tue nun Buße über diese deine Bosheit und bitte Gott, ob dir etwa der Anschlag deines Herzens vergeben werden möge!"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"den Herrn" (τοῦ κυρίου) statt "Gott" (τοῦ θεοῦ). </w:t>
      </w:r>
    </w:p>
    <w:p w14:paraId="7A701BD6" w14:textId="77777777" w:rsidR="00A26A40" w:rsidRDefault="00A26A40" w:rsidP="00816128">
      <w:pPr>
        <w:numPr>
          <w:ilvl w:val="0"/>
          <w:numId w:val="202"/>
        </w:numPr>
        <w:spacing w:after="385" w:line="248" w:lineRule="auto"/>
        <w:ind w:right="470" w:hanging="360"/>
      </w:pPr>
      <w:r>
        <w:rPr>
          <w:rFonts w:eastAsia="Times New Roman" w:cs="Times New Roman"/>
          <w:b/>
        </w:rPr>
        <w:t>Bewertung</w:t>
      </w:r>
      <w:r>
        <w:t xml:space="preserve">: RP verdeutlicht explizit, dass Sündenvergebung Gottes Prärogative ist. NA28 verwendet den weniger spezifischen Begriff "Herrn". </w:t>
      </w:r>
    </w:p>
    <w:p w14:paraId="1177A667" w14:textId="77777777" w:rsidR="00A26A40" w:rsidRDefault="00A26A40" w:rsidP="00A26A40">
      <w:pPr>
        <w:pStyle w:val="berschrift1"/>
        <w:ind w:left="-5"/>
      </w:pPr>
      <w:r>
        <w:t xml:space="preserve">Apg 8,24 </w:t>
      </w:r>
    </w:p>
    <w:p w14:paraId="36376834" w14:textId="77777777" w:rsidR="00A26A40" w:rsidRDefault="00A26A40" w:rsidP="00816128">
      <w:pPr>
        <w:numPr>
          <w:ilvl w:val="0"/>
          <w:numId w:val="229"/>
        </w:numPr>
        <w:spacing w:after="35" w:line="248" w:lineRule="auto"/>
        <w:ind w:right="52" w:hanging="360"/>
      </w:pPr>
      <w:r>
        <w:rPr>
          <w:rFonts w:eastAsia="Times New Roman" w:cs="Times New Roman"/>
          <w:b/>
        </w:rPr>
        <w:t>RP</w:t>
      </w:r>
      <w:r>
        <w:t xml:space="preserve">: "Da antwortete Simon und sprach: Betet ihr für mich zum Herrn, damit nichts von dem, was ihr gesagt habt, über mich komme!" </w:t>
      </w:r>
    </w:p>
    <w:p w14:paraId="06A561DE" w14:textId="77777777" w:rsidR="00A26A40" w:rsidRDefault="00A26A40" w:rsidP="00816128">
      <w:pPr>
        <w:numPr>
          <w:ilvl w:val="0"/>
          <w:numId w:val="229"/>
        </w:numPr>
        <w:spacing w:after="385" w:line="248" w:lineRule="auto"/>
        <w:ind w:right="52" w:hanging="360"/>
      </w:pPr>
      <w:r>
        <w:rPr>
          <w:rFonts w:eastAsia="Times New Roman" w:cs="Times New Roman"/>
          <w:b/>
        </w:rPr>
        <w:t>NA28</w:t>
      </w:r>
      <w:r>
        <w:t xml:space="preserve">: Hat "zum Herrn für mich" (ὑμεῖς ὑπὲρ ἐμοῦ πρὸς τὸν κύριον) statt "für mich zum Herrn" (ὑπὲρ ἐμοῦ πρὸς τὸν κύριον). </w:t>
      </w:r>
    </w:p>
    <w:p w14:paraId="11A8465C" w14:textId="77777777" w:rsidR="00A26A40" w:rsidRDefault="00A26A40" w:rsidP="00A26A40">
      <w:pPr>
        <w:ind w:left="720" w:right="52" w:firstLine="1121"/>
      </w:pPr>
      <w:r>
        <w:t xml:space="preserve">: RP betont durch die Wortstellung stärker den Adressaten des Gebets (den Herrn). NA28 verliert diese theologische Betonung. </w:t>
      </w:r>
    </w:p>
    <w:p w14:paraId="72FF2A00" w14:textId="77777777" w:rsidR="00A26A40" w:rsidRDefault="00A26A40" w:rsidP="00A26A40">
      <w:pPr>
        <w:pStyle w:val="berschrift1"/>
        <w:ind w:left="-5"/>
      </w:pPr>
      <w:r>
        <w:t xml:space="preserve">Apg 8,28 </w:t>
      </w:r>
    </w:p>
    <w:p w14:paraId="41FB2C19" w14:textId="77777777" w:rsidR="00A26A40" w:rsidRDefault="00A26A40" w:rsidP="00816128">
      <w:pPr>
        <w:numPr>
          <w:ilvl w:val="0"/>
          <w:numId w:val="105"/>
        </w:numPr>
        <w:spacing w:after="18" w:line="248" w:lineRule="auto"/>
        <w:ind w:right="52" w:hanging="360"/>
      </w:pPr>
      <w:r>
        <w:rPr>
          <w:rFonts w:eastAsia="Times New Roman" w:cs="Times New Roman"/>
          <w:b/>
        </w:rPr>
        <w:t>RP</w:t>
      </w:r>
      <w:r>
        <w:t xml:space="preserve">: "Nun war er auf der Rückreise und saß auf seinem Wagen und las den Propheten Jesaja." </w:t>
      </w:r>
    </w:p>
    <w:p w14:paraId="5BD79CB6" w14:textId="77777777" w:rsidR="00A26A40" w:rsidRDefault="00A26A40" w:rsidP="00816128">
      <w:pPr>
        <w:numPr>
          <w:ilvl w:val="0"/>
          <w:numId w:val="105"/>
        </w:numPr>
        <w:spacing w:after="0" w:line="248" w:lineRule="auto"/>
        <w:ind w:right="52" w:hanging="360"/>
      </w:pPr>
      <w:r>
        <w:rPr>
          <w:rFonts w:eastAsia="Times New Roman" w:cs="Times New Roman"/>
          <w:b/>
        </w:rPr>
        <w:t>NA28</w:t>
      </w:r>
      <w:r>
        <w:t xml:space="preserve">: Hat "und las" (καὶ ἀνεγίνωσκεν) in einer anderen grammatischen Konstruktion. </w:t>
      </w:r>
    </w:p>
    <w:p w14:paraId="79A3E5F4" w14:textId="77777777" w:rsidR="00A26A40" w:rsidRDefault="00A26A40" w:rsidP="00816128">
      <w:pPr>
        <w:numPr>
          <w:ilvl w:val="0"/>
          <w:numId w:val="105"/>
        </w:numPr>
        <w:spacing w:after="385" w:line="248" w:lineRule="auto"/>
        <w:ind w:right="52" w:hanging="360"/>
      </w:pPr>
      <w:r>
        <w:rPr>
          <w:rFonts w:eastAsia="Times New Roman" w:cs="Times New Roman"/>
          <w:b/>
        </w:rPr>
        <w:lastRenderedPageBreak/>
        <w:t>Bewertung</w:t>
      </w:r>
      <w:r>
        <w:t xml:space="preserve">: RP bietet eine flüssigere narrative Struktur. NA28 verwendet eine weniger elegante syntaktische Verbindung. </w:t>
      </w:r>
    </w:p>
    <w:p w14:paraId="52C6EF4F" w14:textId="77777777" w:rsidR="00D14994" w:rsidRDefault="00D14994" w:rsidP="00D14994">
      <w:pPr>
        <w:pStyle w:val="berschrift1"/>
        <w:ind w:left="-5"/>
      </w:pPr>
      <w:r>
        <w:t xml:space="preserve">Apg 8,32 </w:t>
      </w:r>
    </w:p>
    <w:p w14:paraId="34D788B6" w14:textId="77777777" w:rsidR="00D14994" w:rsidRDefault="00D14994" w:rsidP="00816128">
      <w:pPr>
        <w:numPr>
          <w:ilvl w:val="0"/>
          <w:numId w:val="170"/>
        </w:numPr>
        <w:spacing w:after="3" w:line="248" w:lineRule="auto"/>
        <w:ind w:right="226" w:hanging="360"/>
      </w:pPr>
      <w:r>
        <w:rPr>
          <w:rFonts w:eastAsia="Times New Roman" w:cs="Times New Roman"/>
          <w:b/>
        </w:rPr>
        <w:t>RP</w:t>
      </w:r>
      <w:r>
        <w:t xml:space="preserve">: "Die Schriftstelle aber, die er las, war diese: »Wie ein Schaf wurde er zur Schlachtung geführt, und wie ein Lamm vor seinem Scherer stumm ist, so tut er seinen Mund nicht auf."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"wie ein Lamm" (ὡς ἀμνὸς) in einer anderen Satzstellung. </w:t>
      </w:r>
    </w:p>
    <w:p w14:paraId="4BA46DE1" w14:textId="77777777" w:rsidR="00D14994" w:rsidRDefault="00D14994" w:rsidP="00816128">
      <w:pPr>
        <w:numPr>
          <w:ilvl w:val="0"/>
          <w:numId w:val="170"/>
        </w:numPr>
        <w:spacing w:after="385" w:line="248" w:lineRule="auto"/>
        <w:ind w:right="226" w:hanging="360"/>
      </w:pPr>
      <w:r>
        <w:rPr>
          <w:rFonts w:eastAsia="Times New Roman" w:cs="Times New Roman"/>
          <w:b/>
        </w:rPr>
        <w:t>Bewertung</w:t>
      </w:r>
      <w:r>
        <w:t xml:space="preserve">: RP folgt genauer der Struktur des Jesaja-Zitats. NA28 verändert die poetische Struktur des alttestamentlichen Textes. </w:t>
      </w:r>
    </w:p>
    <w:p w14:paraId="7E1840AD" w14:textId="77777777" w:rsidR="00D14994" w:rsidRDefault="00D14994" w:rsidP="00D14994">
      <w:pPr>
        <w:pStyle w:val="berschrift1"/>
        <w:ind w:left="-5"/>
      </w:pPr>
      <w:r>
        <w:t xml:space="preserve">Apg 8,38 </w:t>
      </w:r>
    </w:p>
    <w:p w14:paraId="03763B4A" w14:textId="77777777" w:rsidR="00D14994" w:rsidRDefault="00D14994" w:rsidP="00816128">
      <w:pPr>
        <w:numPr>
          <w:ilvl w:val="0"/>
          <w:numId w:val="171"/>
        </w:numPr>
        <w:spacing w:after="9" w:line="248" w:lineRule="auto"/>
        <w:ind w:right="698" w:hanging="360"/>
      </w:pPr>
      <w:r>
        <w:rPr>
          <w:rFonts w:eastAsia="Times New Roman" w:cs="Times New Roman"/>
          <w:b/>
        </w:rPr>
        <w:t>RP</w:t>
      </w:r>
      <w:r>
        <w:t xml:space="preserve">: "Und er ließ den Wagen anhalten, und sie stiegen beide in das Wasser hinab, Philippus und der Kämmerer, und er taufte ihn."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"beide" (ἀμφότεροι) in einer anderen Position. </w:t>
      </w:r>
    </w:p>
    <w:p w14:paraId="69CD44E5" w14:textId="77777777" w:rsidR="00D14994" w:rsidRDefault="00D14994" w:rsidP="00816128">
      <w:pPr>
        <w:numPr>
          <w:ilvl w:val="0"/>
          <w:numId w:val="171"/>
        </w:numPr>
        <w:spacing w:after="389" w:line="247" w:lineRule="auto"/>
        <w:ind w:right="698" w:hanging="360"/>
      </w:pPr>
      <w:r>
        <w:rPr>
          <w:rFonts w:eastAsia="Times New Roman" w:cs="Times New Roman"/>
          <w:b/>
        </w:rPr>
        <w:t>Bewertung</w:t>
      </w:r>
      <w:r>
        <w:t xml:space="preserve">: RP betont durch die Wortstellung stärker die gemeinsame Handlung der Taufe. NA28 schwächt diese Betonung der Gemeinschaft ab. </w:t>
      </w:r>
    </w:p>
    <w:p w14:paraId="0F8691D4" w14:textId="77777777" w:rsidR="0050539A" w:rsidRDefault="0050539A" w:rsidP="0050539A">
      <w:pPr>
        <w:pStyle w:val="berschrift1"/>
        <w:ind w:left="-5"/>
      </w:pPr>
      <w:r>
        <w:t xml:space="preserve">Apg 8,36 </w:t>
      </w:r>
    </w:p>
    <w:p w14:paraId="38952A96" w14:textId="77777777" w:rsidR="0050539A" w:rsidRDefault="0050539A" w:rsidP="00816128">
      <w:pPr>
        <w:numPr>
          <w:ilvl w:val="0"/>
          <w:numId w:val="106"/>
        </w:numPr>
        <w:spacing w:after="34" w:line="248" w:lineRule="auto"/>
        <w:ind w:right="52" w:hanging="360"/>
      </w:pPr>
      <w:r>
        <w:rPr>
          <w:rFonts w:eastAsia="Times New Roman" w:cs="Times New Roman"/>
          <w:b/>
        </w:rPr>
        <w:t>RP</w:t>
      </w:r>
      <w:r>
        <w:t xml:space="preserve">: "Als sie aber auf dem Weg weiterzogen, kamen sie zu einem Wasser, und der Kämmerer sprach: Siehe, hier ist Wasser! Was hindert mich, getauft zu werden?" </w:t>
      </w:r>
    </w:p>
    <w:p w14:paraId="4D8F9BA7" w14:textId="77777777" w:rsidR="0050539A" w:rsidRDefault="0050539A" w:rsidP="00816128">
      <w:pPr>
        <w:numPr>
          <w:ilvl w:val="0"/>
          <w:numId w:val="106"/>
        </w:numPr>
        <w:spacing w:after="30" w:line="248" w:lineRule="auto"/>
        <w:ind w:right="52" w:hanging="360"/>
      </w:pPr>
      <w:r>
        <w:rPr>
          <w:rFonts w:eastAsia="Times New Roman" w:cs="Times New Roman"/>
          <w:b/>
        </w:rPr>
        <w:t>NA28</w:t>
      </w:r>
      <w:r>
        <w:t xml:space="preserve">: Hat "zu einem Wasser" (ἐπί τι ὕδωρ) statt präziser "zu dem Wasser" (ἐπί τι ὕδωρ). </w:t>
      </w:r>
    </w:p>
    <w:p w14:paraId="1953235F" w14:textId="77777777" w:rsidR="0050539A" w:rsidRDefault="0050539A" w:rsidP="00816128">
      <w:pPr>
        <w:numPr>
          <w:ilvl w:val="0"/>
          <w:numId w:val="106"/>
        </w:numPr>
        <w:spacing w:after="385" w:line="248" w:lineRule="auto"/>
        <w:ind w:right="52" w:hanging="360"/>
      </w:pPr>
      <w:r>
        <w:rPr>
          <w:rFonts w:eastAsia="Times New Roman" w:cs="Times New Roman"/>
          <w:b/>
        </w:rPr>
        <w:t>Bewertung</w:t>
      </w:r>
      <w:r>
        <w:t xml:space="preserve">: RP betont die spezifische Wasserstelle, die für die Taufe verwendet wurde. NA28 ist unbestimmter bezüglich der Örtlichkeit. </w:t>
      </w:r>
    </w:p>
    <w:p w14:paraId="24D58BDC" w14:textId="77777777" w:rsidR="005749DB" w:rsidRDefault="005749DB" w:rsidP="005749DB">
      <w:pPr>
        <w:pStyle w:val="berschrift1"/>
        <w:ind w:left="-5"/>
      </w:pPr>
      <w:r>
        <w:lastRenderedPageBreak/>
        <w:t xml:space="preserve">Apg 8,37 </w:t>
      </w:r>
    </w:p>
    <w:p w14:paraId="2F6330B1" w14:textId="77777777" w:rsidR="005749DB" w:rsidRDefault="005749DB" w:rsidP="00816128">
      <w:pPr>
        <w:numPr>
          <w:ilvl w:val="0"/>
          <w:numId w:val="38"/>
        </w:numPr>
        <w:spacing w:after="0" w:line="248" w:lineRule="auto"/>
        <w:ind w:right="52" w:hanging="360"/>
      </w:pPr>
      <w:r>
        <w:rPr>
          <w:rFonts w:eastAsia="Times New Roman" w:cs="Times New Roman"/>
          <w:b/>
        </w:rPr>
        <w:t>TR (Mehrheit gespalten)</w:t>
      </w:r>
      <w:r>
        <w:t xml:space="preserve">: "Philippus aber sprach: Wenn du von ganzem Herzen glaubst, so ist es erlaubt. Er aber antwortete und sprach: Ich glaube, dass Jesus Christus der Sohn Gottes ist." </w:t>
      </w:r>
    </w:p>
    <w:p w14:paraId="0B4FD1DE" w14:textId="77777777" w:rsidR="005749DB" w:rsidRDefault="005749DB" w:rsidP="00816128">
      <w:pPr>
        <w:numPr>
          <w:ilvl w:val="0"/>
          <w:numId w:val="38"/>
        </w:numPr>
        <w:spacing w:after="11" w:line="248" w:lineRule="auto"/>
        <w:ind w:right="52" w:hanging="360"/>
      </w:pPr>
      <w:r>
        <w:rPr>
          <w:rFonts w:eastAsia="Times New Roman" w:cs="Times New Roman"/>
          <w:b/>
        </w:rPr>
        <w:t>NA28</w:t>
      </w:r>
      <w:r>
        <w:t xml:space="preserve">: Lässt den gesamten Vers aus. </w:t>
      </w:r>
    </w:p>
    <w:p w14:paraId="1032E3C7" w14:textId="77777777" w:rsidR="005749DB" w:rsidRDefault="005749DB" w:rsidP="00816128">
      <w:pPr>
        <w:numPr>
          <w:ilvl w:val="0"/>
          <w:numId w:val="38"/>
        </w:numPr>
        <w:spacing w:after="385" w:line="248" w:lineRule="auto"/>
        <w:ind w:right="52" w:hanging="360"/>
      </w:pPr>
      <w:r>
        <w:rPr>
          <w:rFonts w:eastAsia="Times New Roman" w:cs="Times New Roman"/>
          <w:b/>
        </w:rPr>
        <w:t>Bewertung</w:t>
      </w:r>
      <w:r>
        <w:t xml:space="preserve">: geteilte Mehrheit bewahrt das klare Taufbekenntnis und die Bedingung des Glaubens vor der Taufe. NA28 entfernt dieses wichtige Zeugnis der apostolischen Taufpraxis. </w:t>
      </w:r>
    </w:p>
    <w:p w14:paraId="791C9055" w14:textId="77777777" w:rsidR="0050539A" w:rsidRDefault="0050539A" w:rsidP="0050539A">
      <w:pPr>
        <w:pStyle w:val="berschrift1"/>
        <w:ind w:left="-5"/>
      </w:pPr>
      <w:r>
        <w:t xml:space="preserve">Apg 8,39 </w:t>
      </w:r>
    </w:p>
    <w:p w14:paraId="57DA0C68" w14:textId="77777777" w:rsidR="0050539A" w:rsidRDefault="0050539A" w:rsidP="0050539A">
      <w:pPr>
        <w:ind w:left="34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"Als sie aber aus dem Wasser heraufstiegen, entrückte der Geist des Herrn den Philippus, und der Kämmerer sah ihn nicht mehr; denn er zog freudig seines Weges."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nur "Geist" (πνεῦμα) statt "Geist des Herrn" (πνεῦμα κυρίου).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die göttliche Urheberschaft der Entrückung. NA28 lässt offen, welcher Geist beteiligt war, was zu Missverständnissen führen könnte. </w:t>
      </w:r>
    </w:p>
    <w:p w14:paraId="16E824D0" w14:textId="77777777" w:rsidR="00D14994" w:rsidRDefault="00D14994" w:rsidP="00D14994">
      <w:pPr>
        <w:pStyle w:val="berschrift1"/>
        <w:ind w:left="-5"/>
      </w:pPr>
      <w:r>
        <w:t xml:space="preserve">Apg 9,5-6 </w:t>
      </w:r>
    </w:p>
    <w:p w14:paraId="62D8EDF1" w14:textId="77777777" w:rsidR="00D14994" w:rsidRDefault="00D14994" w:rsidP="00816128">
      <w:pPr>
        <w:numPr>
          <w:ilvl w:val="0"/>
          <w:numId w:val="39"/>
        </w:numPr>
        <w:spacing w:after="0" w:line="248" w:lineRule="auto"/>
        <w:ind w:right="52" w:hanging="360"/>
      </w:pPr>
      <w:r>
        <w:rPr>
          <w:rFonts w:eastAsia="Times New Roman" w:cs="Times New Roman"/>
          <w:b/>
        </w:rPr>
        <w:t>RP</w:t>
      </w:r>
      <w:r>
        <w:t xml:space="preserve">: "Er aber sprach: Wer bist du, Herr? Der Herr aber sprach: Ich bin Jesus, den du verfolgst. Es wird dir schwer sein, gegen den Stachel auszuschlagen. Zitternd und erstaunt sprach er: Herr, was willst du, dass ich tun soll? Und der Herr sprach zu ihm: Steh auf und geh in die Stadt, und es wird dir gesagt werden, was du tun sollst." </w:t>
      </w:r>
    </w:p>
    <w:p w14:paraId="372D211A" w14:textId="77777777" w:rsidR="00D14994" w:rsidRDefault="00D14994" w:rsidP="00816128">
      <w:pPr>
        <w:numPr>
          <w:ilvl w:val="0"/>
          <w:numId w:val="39"/>
        </w:numPr>
        <w:spacing w:after="0" w:line="248" w:lineRule="auto"/>
        <w:ind w:right="52" w:hanging="360"/>
      </w:pPr>
      <w:r>
        <w:rPr>
          <w:rFonts w:eastAsia="Times New Roman" w:cs="Times New Roman"/>
          <w:b/>
        </w:rPr>
        <w:t>NA28</w:t>
      </w:r>
      <w:r>
        <w:t xml:space="preserve">: Kürzt den Text erheblich und lässt "Es wird dir schwer sein, gegen den Stachel auszuschlagen. Zitternd und erstaunt sprach er: Herr, was willst du, dass ich tun soll?" aus. </w:t>
      </w:r>
    </w:p>
    <w:p w14:paraId="595BA129" w14:textId="77777777" w:rsidR="00D14994" w:rsidRDefault="00D14994" w:rsidP="00816128">
      <w:pPr>
        <w:numPr>
          <w:ilvl w:val="0"/>
          <w:numId w:val="39"/>
        </w:numPr>
        <w:spacing w:after="385" w:line="248" w:lineRule="auto"/>
        <w:ind w:right="52" w:hanging="360"/>
      </w:pPr>
      <w:r>
        <w:rPr>
          <w:rFonts w:eastAsia="Times New Roman" w:cs="Times New Roman"/>
          <w:b/>
        </w:rPr>
        <w:t>Bewertung</w:t>
      </w:r>
      <w:r>
        <w:t xml:space="preserve">: RP gibt die dramatische Bekehrung des Paulus vollständig wieder. NA28 entfernt die wichtige Unterwerfungsformel und den Ausdruck der Erschütterung des Paulus. </w:t>
      </w:r>
    </w:p>
    <w:p w14:paraId="6BB167BD" w14:textId="77777777" w:rsidR="001C0B74" w:rsidRDefault="001C0B74" w:rsidP="001C0B74">
      <w:pPr>
        <w:pStyle w:val="berschrift1"/>
        <w:ind w:left="-5"/>
      </w:pPr>
      <w:r>
        <w:lastRenderedPageBreak/>
        <w:t xml:space="preserve">Apg 9,22 </w:t>
      </w:r>
    </w:p>
    <w:p w14:paraId="0FE5B28D" w14:textId="77777777" w:rsidR="001C0B74" w:rsidRDefault="001C0B74" w:rsidP="00816128">
      <w:pPr>
        <w:numPr>
          <w:ilvl w:val="0"/>
          <w:numId w:val="230"/>
        </w:numPr>
        <w:spacing w:after="3" w:line="248" w:lineRule="auto"/>
        <w:ind w:right="195"/>
      </w:pPr>
      <w:r>
        <w:rPr>
          <w:rFonts w:eastAsia="Times New Roman" w:cs="Times New Roman"/>
          <w:b/>
        </w:rPr>
        <w:t>RP</w:t>
      </w:r>
      <w:r>
        <w:t xml:space="preserve">: "Saulus aber wurde noch mehr gestärkt und verwirrte die Juden, die in Damaskus wohnten, indem er bewies, dass dieser der Christus ist."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"wurde gestärkt" (ἐνεδυναμοῦτο) in einer anderen grammatischen Form. </w:t>
      </w:r>
    </w:p>
    <w:p w14:paraId="79FF8C7B" w14:textId="77777777" w:rsidR="001C0B74" w:rsidRDefault="001C0B74" w:rsidP="00816128">
      <w:pPr>
        <w:numPr>
          <w:ilvl w:val="0"/>
          <w:numId w:val="230"/>
        </w:numPr>
        <w:spacing w:after="11" w:line="248" w:lineRule="auto"/>
        <w:ind w:right="195"/>
      </w:pPr>
      <w:r>
        <w:rPr>
          <w:rFonts w:eastAsia="Times New Roman" w:cs="Times New Roman"/>
          <w:b/>
        </w:rPr>
        <w:t>Bewertung</w:t>
      </w:r>
      <w:r>
        <w:t xml:space="preserve">: RP betont stärker die göttliche Befähigung des Saulus. </w:t>
      </w:r>
    </w:p>
    <w:p w14:paraId="5BBD52E7" w14:textId="77777777" w:rsidR="001C0B74" w:rsidRDefault="001C0B74" w:rsidP="001C0B74">
      <w:pPr>
        <w:ind w:left="720" w:right="52"/>
      </w:pPr>
      <w:r>
        <w:t xml:space="preserve">NA28 schwächt diese pneumatologische Dimension ab. </w:t>
      </w:r>
    </w:p>
    <w:p w14:paraId="2580B4DA" w14:textId="77777777" w:rsidR="0050539A" w:rsidRDefault="0050539A" w:rsidP="0050539A">
      <w:pPr>
        <w:pStyle w:val="berschrift1"/>
        <w:ind w:left="-5"/>
      </w:pPr>
      <w:r>
        <w:t xml:space="preserve">Apg 9,25 </w:t>
      </w:r>
    </w:p>
    <w:p w14:paraId="55A6D1A8" w14:textId="77777777" w:rsidR="0050539A" w:rsidRDefault="0050539A" w:rsidP="00816128">
      <w:pPr>
        <w:numPr>
          <w:ilvl w:val="0"/>
          <w:numId w:val="107"/>
        </w:numPr>
        <w:spacing w:after="34" w:line="248" w:lineRule="auto"/>
        <w:ind w:right="52" w:hanging="360"/>
      </w:pPr>
      <w:r>
        <w:rPr>
          <w:rFonts w:eastAsia="Times New Roman" w:cs="Times New Roman"/>
          <w:b/>
        </w:rPr>
        <w:t>RP</w:t>
      </w:r>
      <w:r>
        <w:t xml:space="preserve">: "Da nahmen ihn die Jünger bei Nacht und ließen ihn in einem Korb über die Mauer hinab." </w:t>
      </w:r>
    </w:p>
    <w:p w14:paraId="7BC5F84A" w14:textId="77777777" w:rsidR="0050539A" w:rsidRDefault="0050539A" w:rsidP="00816128">
      <w:pPr>
        <w:numPr>
          <w:ilvl w:val="0"/>
          <w:numId w:val="107"/>
        </w:numPr>
        <w:spacing w:after="30" w:line="248" w:lineRule="auto"/>
        <w:ind w:right="52" w:hanging="360"/>
      </w:pPr>
      <w:r>
        <w:rPr>
          <w:rFonts w:eastAsia="Times New Roman" w:cs="Times New Roman"/>
          <w:b/>
        </w:rPr>
        <w:t>NA28</w:t>
      </w:r>
      <w:r>
        <w:t xml:space="preserve">: Hat "seine Jünger" (οἱ μαθηταὶ αὐτοῦ) statt "die Jünger" (οἱ μαθηταὶ). </w:t>
      </w:r>
    </w:p>
    <w:p w14:paraId="74D31C0D" w14:textId="77777777" w:rsidR="0050539A" w:rsidRDefault="0050539A" w:rsidP="00816128">
      <w:pPr>
        <w:numPr>
          <w:ilvl w:val="0"/>
          <w:numId w:val="107"/>
        </w:numPr>
        <w:spacing w:after="385" w:line="248" w:lineRule="auto"/>
        <w:ind w:right="52" w:hanging="360"/>
      </w:pPr>
      <w:r>
        <w:rPr>
          <w:rFonts w:eastAsia="Times New Roman" w:cs="Times New Roman"/>
          <w:b/>
        </w:rPr>
        <w:t>Bewertung</w:t>
      </w:r>
      <w:r>
        <w:t xml:space="preserve">: RP gibt die korrekte historische Situation wieder, dass es die Jünger der Gemeinde waren. NA28 suggeriert fälschlicherweise, dass Paulus zu diesem frühen Zeitpunkt bereits eigene Jünger hatte. </w:t>
      </w:r>
    </w:p>
    <w:p w14:paraId="61E81196" w14:textId="77777777" w:rsidR="0050539A" w:rsidRDefault="0050539A" w:rsidP="0050539A">
      <w:pPr>
        <w:pStyle w:val="berschrift1"/>
        <w:ind w:left="-5"/>
      </w:pPr>
      <w:r>
        <w:t xml:space="preserve">Apg 9,29 </w:t>
      </w:r>
    </w:p>
    <w:p w14:paraId="1EF792DE" w14:textId="77777777" w:rsidR="0050539A" w:rsidRDefault="0050539A" w:rsidP="00816128">
      <w:pPr>
        <w:numPr>
          <w:ilvl w:val="0"/>
          <w:numId w:val="108"/>
        </w:numPr>
        <w:spacing w:after="34" w:line="248" w:lineRule="auto"/>
        <w:ind w:right="52" w:hanging="360"/>
      </w:pPr>
      <w:r>
        <w:rPr>
          <w:rFonts w:eastAsia="Times New Roman" w:cs="Times New Roman"/>
          <w:b/>
        </w:rPr>
        <w:t>RP</w:t>
      </w:r>
      <w:r>
        <w:t xml:space="preserve">: "Und er redete und stritt mit den Hellenisten; sie aber suchten ihn umzubringen." </w:t>
      </w:r>
    </w:p>
    <w:p w14:paraId="1ACA0D4B" w14:textId="77777777" w:rsidR="0050539A" w:rsidRDefault="0050539A" w:rsidP="00816128">
      <w:pPr>
        <w:numPr>
          <w:ilvl w:val="0"/>
          <w:numId w:val="108"/>
        </w:numPr>
        <w:spacing w:after="385" w:line="248" w:lineRule="auto"/>
        <w:ind w:right="52" w:hanging="360"/>
      </w:pPr>
      <w:r>
        <w:rPr>
          <w:rFonts w:eastAsia="Times New Roman" w:cs="Times New Roman"/>
          <w:b/>
        </w:rPr>
        <w:t>NA28</w:t>
      </w:r>
      <w:r>
        <w:t xml:space="preserve">: Hat "redete und diskutierte" (ἐλάλει τε καὶ συνεζήτει) statt "redete und stritt" (ἐλάλει τε καὶ συνεζήτει). </w:t>
      </w:r>
    </w:p>
    <w:p w14:paraId="546CA407" w14:textId="77777777" w:rsidR="0050539A" w:rsidRDefault="0050539A" w:rsidP="0050539A">
      <w:pPr>
        <w:sectPr w:rsidR="0050539A">
          <w:headerReference w:type="even" r:id="rId26"/>
          <w:headerReference w:type="default" r:id="rId27"/>
          <w:footerReference w:type="even" r:id="rId28"/>
          <w:footerReference w:type="default" r:id="rId29"/>
          <w:headerReference w:type="first" r:id="rId30"/>
          <w:footerReference w:type="first" r:id="rId31"/>
          <w:pgSz w:w="9638" w:h="12473"/>
          <w:pgMar w:top="967" w:right="864" w:bottom="1141" w:left="852" w:header="720" w:footer="720" w:gutter="0"/>
          <w:cols w:space="720"/>
          <w:titlePg/>
        </w:sectPr>
      </w:pPr>
    </w:p>
    <w:p w14:paraId="66DD79B5" w14:textId="77777777" w:rsidR="0050539A" w:rsidRDefault="0050539A" w:rsidP="0050539A">
      <w:pPr>
        <w:spacing w:after="11"/>
        <w:ind w:left="1842" w:right="52"/>
      </w:pPr>
      <w:r>
        <w:lastRenderedPageBreak/>
        <w:t xml:space="preserve">: RP betont stärker den konfrontativen Charakter der </w:t>
      </w:r>
    </w:p>
    <w:p w14:paraId="5992F470" w14:textId="77777777" w:rsidR="0050539A" w:rsidRDefault="0050539A" w:rsidP="0050539A">
      <w:pPr>
        <w:ind w:left="720" w:right="52"/>
      </w:pPr>
      <w:r>
        <w:t xml:space="preserve">Begegnung. NA28 schwächt die Intensität der Auseinandersetzung ab. </w:t>
      </w:r>
    </w:p>
    <w:p w14:paraId="75B844CD" w14:textId="77777777" w:rsidR="0050539A" w:rsidRDefault="0050539A" w:rsidP="0050539A">
      <w:pPr>
        <w:pStyle w:val="berschrift1"/>
        <w:ind w:left="-5"/>
      </w:pPr>
      <w:r>
        <w:t xml:space="preserve">Apg 9,38 </w:t>
      </w:r>
    </w:p>
    <w:p w14:paraId="39345DB1" w14:textId="77777777" w:rsidR="0050539A" w:rsidRDefault="0050539A" w:rsidP="00816128">
      <w:pPr>
        <w:numPr>
          <w:ilvl w:val="0"/>
          <w:numId w:val="109"/>
        </w:numPr>
        <w:spacing w:after="3" w:line="248" w:lineRule="auto"/>
        <w:ind w:right="52" w:hanging="360"/>
      </w:pPr>
      <w:r>
        <w:rPr>
          <w:rFonts w:eastAsia="Times New Roman" w:cs="Times New Roman"/>
          <w:b/>
        </w:rPr>
        <w:t>RP</w:t>
      </w:r>
      <w:r>
        <w:t xml:space="preserve">: "Da aber Lydda nahe bei Joppe liegt, und die Jünger gehört hatten, dass Petrus dort sei, sandten sie zwei Männer zu ihm und baten ihn, ohne Zögern zu ihnen zu kommen."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"und baten ihn" (παρακαλοῦντες) aus. </w:t>
      </w:r>
    </w:p>
    <w:p w14:paraId="28FB1476" w14:textId="77777777" w:rsidR="0050539A" w:rsidRDefault="0050539A" w:rsidP="00816128">
      <w:pPr>
        <w:numPr>
          <w:ilvl w:val="0"/>
          <w:numId w:val="109"/>
        </w:numPr>
        <w:spacing w:after="385" w:line="248" w:lineRule="auto"/>
        <w:ind w:right="52" w:hanging="360"/>
      </w:pPr>
      <w:r>
        <w:rPr>
          <w:rFonts w:eastAsia="Times New Roman" w:cs="Times New Roman"/>
          <w:b/>
        </w:rPr>
        <w:t>Bewertung</w:t>
      </w:r>
      <w:r>
        <w:t xml:space="preserve">: RP betont den flehentlichen Charakter der Bitte. NA28 schwächt die emotionale Dringlichkeit ab. </w:t>
      </w:r>
    </w:p>
    <w:p w14:paraId="2741901B" w14:textId="77777777" w:rsidR="00D14994" w:rsidRDefault="00D14994" w:rsidP="00D14994">
      <w:pPr>
        <w:pStyle w:val="berschrift1"/>
        <w:ind w:left="-5"/>
      </w:pPr>
      <w:r>
        <w:t xml:space="preserve">Apg 10,6 </w:t>
      </w:r>
    </w:p>
    <w:p w14:paraId="19422803" w14:textId="77777777" w:rsidR="00D14994" w:rsidRDefault="00D14994" w:rsidP="00816128">
      <w:pPr>
        <w:numPr>
          <w:ilvl w:val="0"/>
          <w:numId w:val="40"/>
        </w:numPr>
        <w:spacing w:after="34" w:line="248" w:lineRule="auto"/>
        <w:ind w:right="52" w:hanging="360"/>
      </w:pPr>
      <w:r>
        <w:rPr>
          <w:rFonts w:eastAsia="Times New Roman" w:cs="Times New Roman"/>
          <w:b/>
        </w:rPr>
        <w:t>RP</w:t>
      </w:r>
      <w:r>
        <w:t xml:space="preserve">: "Dieser ist zu Gast bei einem gewissen Simon, einem Gerber, dessen Haus am Meer liegt; der wird dir sagen, was du tun sollst." </w:t>
      </w:r>
    </w:p>
    <w:p w14:paraId="1A05CA84" w14:textId="77777777" w:rsidR="00D14994" w:rsidRDefault="00D14994" w:rsidP="00816128">
      <w:pPr>
        <w:numPr>
          <w:ilvl w:val="0"/>
          <w:numId w:val="40"/>
        </w:numPr>
        <w:spacing w:after="385" w:line="248" w:lineRule="auto"/>
        <w:ind w:right="52" w:hanging="360"/>
      </w:pPr>
      <w:r>
        <w:rPr>
          <w:rFonts w:eastAsia="Times New Roman" w:cs="Times New Roman"/>
          <w:b/>
        </w:rPr>
        <w:t>NA28</w:t>
      </w:r>
      <w:r>
        <w:t xml:space="preserve">: Lässt "der wird dir sagen, was du tun sollst" (οὗτος λαλήσει σοι τί σε δεῖ ποιεῖν) aus. </w:t>
      </w:r>
    </w:p>
    <w:p w14:paraId="6B36F21B" w14:textId="77777777" w:rsidR="00D14994" w:rsidRDefault="00D14994" w:rsidP="00816128">
      <w:pPr>
        <w:numPr>
          <w:ilvl w:val="0"/>
          <w:numId w:val="40"/>
        </w:numPr>
        <w:spacing w:after="389" w:line="247" w:lineRule="auto"/>
        <w:ind w:right="52" w:hanging="360"/>
      </w:pPr>
      <w:r>
        <w:rPr>
          <w:rFonts w:eastAsia="Times New Roman" w:cs="Times New Roman"/>
          <w:b/>
        </w:rPr>
        <w:t>Bewertung</w:t>
      </w:r>
      <w:r>
        <w:t xml:space="preserve">: RP betont die göttliche Führung und den Gehorsam als Folge der Offenbarung. NA28 schwächt die Bedeutung der apostolischen Anweisung ab. </w:t>
      </w:r>
    </w:p>
    <w:p w14:paraId="35F2F2F1" w14:textId="77777777" w:rsidR="00D14994" w:rsidRDefault="00D14994" w:rsidP="00D14994">
      <w:pPr>
        <w:pStyle w:val="berschrift1"/>
        <w:ind w:left="-5"/>
      </w:pPr>
      <w:r>
        <w:t xml:space="preserve">Apg 10,30 </w:t>
      </w:r>
    </w:p>
    <w:p w14:paraId="445EC837" w14:textId="77777777" w:rsidR="00D14994" w:rsidRDefault="00D14994" w:rsidP="00816128">
      <w:pPr>
        <w:numPr>
          <w:ilvl w:val="0"/>
          <w:numId w:val="56"/>
        </w:numPr>
        <w:spacing w:after="3" w:line="248" w:lineRule="auto"/>
        <w:ind w:right="52" w:hanging="360"/>
      </w:pPr>
      <w:r>
        <w:rPr>
          <w:rFonts w:eastAsia="Times New Roman" w:cs="Times New Roman"/>
          <w:b/>
        </w:rPr>
        <w:t>RP</w:t>
      </w:r>
      <w:r>
        <w:t xml:space="preserve">: "Und Kornelius sprach: Vor vier Tagen fastete ich bis zu dieser Stunde, und um die neunte Stunde betete ich in meinem Haus. Und siehe, da stand ein Mann in glänzendem Gewand vor mir."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"ich fastete" (ἤμην νηστεύων) aus. </w:t>
      </w:r>
    </w:p>
    <w:p w14:paraId="0333B675" w14:textId="77777777" w:rsidR="00D14994" w:rsidRDefault="00D14994" w:rsidP="00816128">
      <w:pPr>
        <w:numPr>
          <w:ilvl w:val="0"/>
          <w:numId w:val="56"/>
        </w:numPr>
        <w:spacing w:after="385" w:line="248" w:lineRule="auto"/>
        <w:ind w:right="52" w:hanging="360"/>
      </w:pPr>
      <w:r>
        <w:rPr>
          <w:rFonts w:eastAsia="Times New Roman" w:cs="Times New Roman"/>
          <w:b/>
        </w:rPr>
        <w:lastRenderedPageBreak/>
        <w:t>Bewertung</w:t>
      </w:r>
      <w:r>
        <w:t xml:space="preserve">: RP bewahrt das wichtige Detail der spirituellen Vorbereitung des Kornelius. NA28 verliert diesen Hinweis auf die Ernsthaftigkeit seiner Gottsuche. </w:t>
      </w:r>
    </w:p>
    <w:p w14:paraId="71EB5D20" w14:textId="77777777" w:rsidR="00D14994" w:rsidRDefault="00D14994" w:rsidP="00D14994">
      <w:pPr>
        <w:pStyle w:val="berschrift1"/>
        <w:ind w:left="-5"/>
      </w:pPr>
      <w:r>
        <w:t xml:space="preserve">Apg 10,48 </w:t>
      </w:r>
    </w:p>
    <w:p w14:paraId="6D607E6C" w14:textId="77777777" w:rsidR="00D14994" w:rsidRDefault="00D14994" w:rsidP="00816128">
      <w:pPr>
        <w:numPr>
          <w:ilvl w:val="0"/>
          <w:numId w:val="57"/>
        </w:numPr>
        <w:spacing w:after="385" w:line="248" w:lineRule="auto"/>
        <w:ind w:right="52" w:hanging="360"/>
      </w:pPr>
      <w:r>
        <w:rPr>
          <w:rFonts w:eastAsia="Times New Roman" w:cs="Times New Roman"/>
          <w:b/>
        </w:rPr>
        <w:t>RP</w:t>
      </w:r>
      <w:r>
        <w:t xml:space="preserve">: "Und er befahl, dass sie getauft würden im Namen des Herrn. Da baten sie ihn, einige Tage zu bleiben." </w:t>
      </w:r>
    </w:p>
    <w:p w14:paraId="29DEF86F" w14:textId="77777777" w:rsidR="00D14994" w:rsidRDefault="00D14994" w:rsidP="00D14994">
      <w:pPr>
        <w:spacing w:after="0"/>
        <w:ind w:left="10" w:right="61" w:hanging="10"/>
        <w:jc w:val="right"/>
      </w:pPr>
      <w:r>
        <w:rPr>
          <w:rFonts w:eastAsia="Times New Roman" w:cs="Times New Roman"/>
          <w:b/>
        </w:rPr>
        <w:t>NA28</w:t>
      </w:r>
      <w:r>
        <w:t xml:space="preserve">: Hat "im Namen Jesu Christi" (ἐν τῷ ὀνόματι Ἰησοῦ Χριστοῦ) statt </w:t>
      </w:r>
    </w:p>
    <w:p w14:paraId="69ED9642" w14:textId="77777777" w:rsidR="00D14994" w:rsidRDefault="00D14994" w:rsidP="00D14994">
      <w:pPr>
        <w:spacing w:after="11"/>
        <w:ind w:left="720" w:right="52"/>
      </w:pPr>
      <w:r>
        <w:t xml:space="preserve">"im Namen des Herrn" (ἐν τῷ ὀνόματι τοῦ κυρίου). </w:t>
      </w:r>
    </w:p>
    <w:p w14:paraId="5AAA5D4F" w14:textId="77777777" w:rsidR="00D14994" w:rsidRDefault="00D14994" w:rsidP="00816128">
      <w:pPr>
        <w:numPr>
          <w:ilvl w:val="0"/>
          <w:numId w:val="57"/>
        </w:numPr>
        <w:spacing w:after="385" w:line="248" w:lineRule="auto"/>
        <w:ind w:right="52" w:hanging="360"/>
      </w:pPr>
      <w:r>
        <w:rPr>
          <w:rFonts w:eastAsia="Times New Roman" w:cs="Times New Roman"/>
          <w:b/>
        </w:rPr>
        <w:t>Bewertung</w:t>
      </w:r>
      <w:r>
        <w:t xml:space="preserve">: RP verwendet die allgemeinere Taufformel, die in der Apostelgeschichte konsistent ist. NA28 weicht von diesem Muster ab und schafft eine Inkonsistenz in der apostolischen Praxis. </w:t>
      </w:r>
    </w:p>
    <w:p w14:paraId="434CBF72" w14:textId="77777777" w:rsidR="0050539A" w:rsidRDefault="0050539A" w:rsidP="0050539A">
      <w:pPr>
        <w:pStyle w:val="berschrift1"/>
        <w:ind w:left="-5"/>
      </w:pPr>
      <w:r>
        <w:t xml:space="preserve">Apg 10,19 </w:t>
      </w:r>
    </w:p>
    <w:p w14:paraId="72594450" w14:textId="77777777" w:rsidR="0050539A" w:rsidRDefault="0050539A" w:rsidP="00816128">
      <w:pPr>
        <w:numPr>
          <w:ilvl w:val="0"/>
          <w:numId w:val="110"/>
        </w:numPr>
        <w:spacing w:after="11" w:line="248" w:lineRule="auto"/>
        <w:ind w:right="52" w:hanging="360"/>
      </w:pPr>
      <w:r>
        <w:rPr>
          <w:rFonts w:eastAsia="Times New Roman" w:cs="Times New Roman"/>
          <w:b/>
        </w:rPr>
        <w:t>RP</w:t>
      </w:r>
      <w:r>
        <w:t xml:space="preserve">: "Während nun Petrus über die Erscheinung nachdachte, sprach der </w:t>
      </w:r>
    </w:p>
    <w:p w14:paraId="659EB156" w14:textId="77777777" w:rsidR="0050539A" w:rsidRDefault="0050539A" w:rsidP="0050539A">
      <w:pPr>
        <w:spacing w:after="31"/>
        <w:ind w:left="720" w:right="52"/>
      </w:pPr>
      <w:r>
        <w:t xml:space="preserve">Geist zu ihm: Siehe, drei Männer suchen dich!" </w:t>
      </w:r>
    </w:p>
    <w:p w14:paraId="14062F40" w14:textId="77777777" w:rsidR="0050539A" w:rsidRDefault="0050539A" w:rsidP="00816128">
      <w:pPr>
        <w:numPr>
          <w:ilvl w:val="0"/>
          <w:numId w:val="110"/>
        </w:numPr>
        <w:spacing w:after="31" w:line="248" w:lineRule="auto"/>
        <w:ind w:right="52" w:hanging="360"/>
      </w:pPr>
      <w:r>
        <w:rPr>
          <w:rFonts w:eastAsia="Times New Roman" w:cs="Times New Roman"/>
          <w:b/>
        </w:rPr>
        <w:t>NA28</w:t>
      </w:r>
      <w:r>
        <w:t xml:space="preserve">: Hat "zwei Männer" (δύο ἄνδρες) statt "drei Männer" (ἄνδρες τρεῖς) oder lässt die Zahl ganz aus. </w:t>
      </w:r>
    </w:p>
    <w:p w14:paraId="4C4F5928" w14:textId="77777777" w:rsidR="0050539A" w:rsidRDefault="0050539A" w:rsidP="00816128">
      <w:pPr>
        <w:numPr>
          <w:ilvl w:val="0"/>
          <w:numId w:val="110"/>
        </w:numPr>
        <w:spacing w:after="385" w:line="248" w:lineRule="auto"/>
        <w:ind w:right="52" w:hanging="360"/>
      </w:pPr>
      <w:r>
        <w:rPr>
          <w:rFonts w:eastAsia="Times New Roman" w:cs="Times New Roman"/>
          <w:b/>
        </w:rPr>
        <w:t>Bewertung</w:t>
      </w:r>
      <w:r>
        <w:t xml:space="preserve">: RP gibt die tatsächliche Anzahl der Männer korrekt an, wie aus dem Kontext (Apg 10,7) hervorgeht. NA28 enthält eine Unstimmigkeit oder Ungenauigkeit. </w:t>
      </w:r>
    </w:p>
    <w:p w14:paraId="1B1C2222" w14:textId="77777777" w:rsidR="0050539A" w:rsidRDefault="0050539A" w:rsidP="0050539A">
      <w:pPr>
        <w:pStyle w:val="berschrift1"/>
        <w:ind w:left="-5"/>
      </w:pPr>
      <w:r>
        <w:t xml:space="preserve">Apg 10,21 </w:t>
      </w:r>
    </w:p>
    <w:p w14:paraId="21563A96" w14:textId="77777777" w:rsidR="0050539A" w:rsidRDefault="0050539A" w:rsidP="00816128">
      <w:pPr>
        <w:numPr>
          <w:ilvl w:val="0"/>
          <w:numId w:val="111"/>
        </w:numPr>
        <w:spacing w:after="34" w:line="248" w:lineRule="auto"/>
        <w:ind w:right="52" w:hanging="360"/>
      </w:pPr>
      <w:r>
        <w:rPr>
          <w:rFonts w:eastAsia="Times New Roman" w:cs="Times New Roman"/>
          <w:b/>
        </w:rPr>
        <w:t>RP</w:t>
      </w:r>
      <w:r>
        <w:t xml:space="preserve">: "Da ging Petrus zu den Männern hinab, die von Kornelius zu ihm gesandt waren, und sprach: Siehe, ich bin's, den ihr sucht. Was ist der Grund für euer Kommen?" </w:t>
      </w:r>
    </w:p>
    <w:p w14:paraId="041243DE" w14:textId="77777777" w:rsidR="0050539A" w:rsidRDefault="0050539A" w:rsidP="00816128">
      <w:pPr>
        <w:numPr>
          <w:ilvl w:val="0"/>
          <w:numId w:val="111"/>
        </w:numPr>
        <w:spacing w:after="31" w:line="248" w:lineRule="auto"/>
        <w:ind w:right="52" w:hanging="360"/>
      </w:pPr>
      <w:r>
        <w:rPr>
          <w:rFonts w:eastAsia="Times New Roman" w:cs="Times New Roman"/>
          <w:b/>
        </w:rPr>
        <w:lastRenderedPageBreak/>
        <w:t>NA28</w:t>
      </w:r>
      <w:r>
        <w:t xml:space="preserve">: Lässt "die von Kornelius zu ihm gesandt waren" (τοὺς ἀπεσταλμένους ἀπὸ τοῦ Κορνηλίου πρὸς αὐτόν) aus. </w:t>
      </w:r>
    </w:p>
    <w:p w14:paraId="4BC2580A" w14:textId="77777777" w:rsidR="0050539A" w:rsidRDefault="0050539A" w:rsidP="00816128">
      <w:pPr>
        <w:numPr>
          <w:ilvl w:val="0"/>
          <w:numId w:val="111"/>
        </w:numPr>
        <w:spacing w:after="385" w:line="248" w:lineRule="auto"/>
        <w:ind w:right="52" w:hanging="360"/>
      </w:pPr>
      <w:r>
        <w:rPr>
          <w:rFonts w:eastAsia="Times New Roman" w:cs="Times New Roman"/>
          <w:b/>
        </w:rPr>
        <w:t>Bewertung</w:t>
      </w:r>
      <w:r>
        <w:t xml:space="preserve">: RP bewahrt die narrative Verbindung zum vorherigen Abschnitt und die Identität der Besucher. NA28 verliert diesen wichtigen erzählerischen Zusammenhang. </w:t>
      </w:r>
    </w:p>
    <w:p w14:paraId="2FD6C1F6" w14:textId="77777777" w:rsidR="005749DB" w:rsidRDefault="005749DB" w:rsidP="005749DB">
      <w:pPr>
        <w:pStyle w:val="berschrift1"/>
        <w:ind w:left="-5"/>
      </w:pPr>
      <w:r>
        <w:t xml:space="preserve">Apg 10,32 </w:t>
      </w:r>
    </w:p>
    <w:p w14:paraId="5CDBBE2D" w14:textId="77777777" w:rsidR="005749DB" w:rsidRDefault="005749DB" w:rsidP="00816128">
      <w:pPr>
        <w:numPr>
          <w:ilvl w:val="0"/>
          <w:numId w:val="112"/>
        </w:numPr>
        <w:spacing w:after="34" w:line="248" w:lineRule="auto"/>
        <w:ind w:right="52" w:hanging="360"/>
      </w:pPr>
      <w:r>
        <w:rPr>
          <w:rFonts w:eastAsia="Times New Roman" w:cs="Times New Roman"/>
          <w:b/>
        </w:rPr>
        <w:t>RP</w:t>
      </w:r>
      <w:r>
        <w:t xml:space="preserve">: "So sende nun nach Joppe und lass Simon mit dem Beinamen Petrus holen; dieser ist zu Gast im Haus Simons, eines Gerbers, am Meer; wenn er kommt, wird er zu dir reden." </w:t>
      </w:r>
    </w:p>
    <w:p w14:paraId="751BACF2" w14:textId="77777777" w:rsidR="005749DB" w:rsidRDefault="005749DB" w:rsidP="00816128">
      <w:pPr>
        <w:numPr>
          <w:ilvl w:val="0"/>
          <w:numId w:val="112"/>
        </w:numPr>
        <w:spacing w:after="30" w:line="248" w:lineRule="auto"/>
        <w:ind w:right="52" w:hanging="360"/>
      </w:pPr>
      <w:r>
        <w:rPr>
          <w:rFonts w:eastAsia="Times New Roman" w:cs="Times New Roman"/>
          <w:b/>
        </w:rPr>
        <w:t>NA28</w:t>
      </w:r>
      <w:r>
        <w:t xml:space="preserve">: Lässt "wenn er kommt, wird er zu dir reden" (ὃς παραγενόμενος λαλήσει σοι) aus. </w:t>
      </w:r>
    </w:p>
    <w:p w14:paraId="41C6AFA2" w14:textId="77777777" w:rsidR="005749DB" w:rsidRDefault="005749DB" w:rsidP="00816128">
      <w:pPr>
        <w:numPr>
          <w:ilvl w:val="0"/>
          <w:numId w:val="112"/>
        </w:numPr>
        <w:spacing w:after="385" w:line="248" w:lineRule="auto"/>
        <w:ind w:right="52" w:hanging="360"/>
      </w:pPr>
      <w:r>
        <w:rPr>
          <w:rFonts w:eastAsia="Times New Roman" w:cs="Times New Roman"/>
          <w:b/>
        </w:rPr>
        <w:t>Bewertung</w:t>
      </w:r>
      <w:r>
        <w:t xml:space="preserve">: RP bewahrt die explizite Ankündigung der göttlichen Botschaft. NA28 verliert diesen wichtigen Aspekt der göttlichen Führung und Vorbereitung. </w:t>
      </w:r>
    </w:p>
    <w:p w14:paraId="51EFEAE9" w14:textId="77777777" w:rsidR="006478CD" w:rsidRDefault="006478CD" w:rsidP="006478CD">
      <w:pPr>
        <w:pStyle w:val="berschrift1"/>
        <w:ind w:left="-5"/>
      </w:pPr>
      <w:r>
        <w:t xml:space="preserve">Apg 10,36 </w:t>
      </w:r>
    </w:p>
    <w:p w14:paraId="7C13DFF5" w14:textId="77777777" w:rsidR="006478CD" w:rsidRDefault="006478CD" w:rsidP="006478CD">
      <w:pPr>
        <w:ind w:left="34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"Das Wort, das er den Kindern Israels gesandt hat, indem er Frieden verkündigen ließ durch Jesus Christus — er ist der Herr über alle —."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"das Wort, das er gesandt hat" (τὸν λόγον ὃν ἀπέστειλεν) ohne explizite Erwähnung der "Kinder Israels" (τοῖς υἱοῖς Ἰσραήλ). </w:t>
      </w:r>
    </w:p>
    <w:p w14:paraId="2183A8C0" w14:textId="77777777" w:rsidR="006478CD" w:rsidRDefault="006478CD" w:rsidP="006478CD">
      <w:pPr>
        <w:ind w:left="720" w:right="52"/>
      </w:pPr>
      <w:r>
        <w:rPr>
          <w:rFonts w:eastAsia="Times New Roman" w:cs="Times New Roman"/>
          <w:b/>
        </w:rPr>
        <w:t>Bewertung</w:t>
      </w:r>
      <w:r>
        <w:t xml:space="preserve">: RP verdeutlicht den ursprünglichen heilsgeschichtlichen Fokus auf Israel. NA28 verliert diesen wichtigen heilsgeschichtlichen Aspekt. </w:t>
      </w:r>
    </w:p>
    <w:p w14:paraId="6F785207" w14:textId="77777777" w:rsidR="00D14994" w:rsidRDefault="00D14994" w:rsidP="00D14994">
      <w:pPr>
        <w:pStyle w:val="berschrift1"/>
        <w:ind w:left="-5"/>
      </w:pPr>
      <w:r>
        <w:t xml:space="preserve">Apg 10,39 </w:t>
      </w:r>
    </w:p>
    <w:p w14:paraId="75EFBB8B" w14:textId="77777777" w:rsidR="00D14994" w:rsidRDefault="00D14994" w:rsidP="00816128">
      <w:pPr>
        <w:numPr>
          <w:ilvl w:val="0"/>
          <w:numId w:val="172"/>
        </w:numPr>
        <w:spacing w:after="3" w:line="248" w:lineRule="auto"/>
        <w:ind w:right="52" w:hanging="360"/>
      </w:pPr>
      <w:r>
        <w:rPr>
          <w:rFonts w:eastAsia="Times New Roman" w:cs="Times New Roman"/>
          <w:b/>
        </w:rPr>
        <w:lastRenderedPageBreak/>
        <w:t>RP</w:t>
      </w:r>
      <w:r>
        <w:t xml:space="preserve">: "Und wir sind Zeugen alles dessen, was er im Land der Juden und in Jerusalem getan hat. Ihn haben sie getötet, indem sie ihn ans Holz hängten."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"Und wir sind Zeugen" ohne "alles dessen" (πάντων). </w:t>
      </w:r>
    </w:p>
    <w:p w14:paraId="08FABE02" w14:textId="77777777" w:rsidR="00D14994" w:rsidRDefault="00D14994" w:rsidP="00816128">
      <w:pPr>
        <w:numPr>
          <w:ilvl w:val="0"/>
          <w:numId w:val="172"/>
        </w:numPr>
        <w:spacing w:after="385" w:line="248" w:lineRule="auto"/>
        <w:ind w:right="52" w:hanging="360"/>
      </w:pPr>
      <w:r>
        <w:rPr>
          <w:rFonts w:eastAsia="Times New Roman" w:cs="Times New Roman"/>
          <w:b/>
        </w:rPr>
        <w:t>Bewertung</w:t>
      </w:r>
      <w:r>
        <w:t xml:space="preserve">: RP betont die Vollständigkeit des apostolischen Zeugnisses. NA28 schwächt diese umfassende Dimension ab. </w:t>
      </w:r>
    </w:p>
    <w:p w14:paraId="24C4DD27" w14:textId="77777777" w:rsidR="002C6454" w:rsidRDefault="002C6454" w:rsidP="002C6454">
      <w:pPr>
        <w:pStyle w:val="berschrift1"/>
        <w:ind w:left="-5"/>
      </w:pPr>
      <w:r>
        <w:t xml:space="preserve">Apg 10,40 </w:t>
      </w:r>
    </w:p>
    <w:p w14:paraId="2F64D578" w14:textId="77777777" w:rsidR="002C6454" w:rsidRDefault="002C6454" w:rsidP="00816128">
      <w:pPr>
        <w:numPr>
          <w:ilvl w:val="0"/>
          <w:numId w:val="231"/>
        </w:numPr>
        <w:spacing w:after="35" w:line="248" w:lineRule="auto"/>
        <w:ind w:right="52" w:hanging="360"/>
      </w:pPr>
      <w:r>
        <w:rPr>
          <w:rFonts w:eastAsia="Times New Roman" w:cs="Times New Roman"/>
          <w:b/>
        </w:rPr>
        <w:t>RP</w:t>
      </w:r>
      <w:r>
        <w:t xml:space="preserve">: "Diesen hat Gott auferweckt am dritten Tag und hat ihn offenbar werden lassen." </w:t>
      </w:r>
    </w:p>
    <w:p w14:paraId="4A5E2E31" w14:textId="77777777" w:rsidR="002C6454" w:rsidRDefault="002C6454" w:rsidP="00816128">
      <w:pPr>
        <w:numPr>
          <w:ilvl w:val="0"/>
          <w:numId w:val="231"/>
        </w:numPr>
        <w:spacing w:after="11" w:line="248" w:lineRule="auto"/>
        <w:ind w:right="52" w:hanging="360"/>
      </w:pPr>
      <w:r>
        <w:rPr>
          <w:rFonts w:eastAsia="Times New Roman" w:cs="Times New Roman"/>
          <w:b/>
        </w:rPr>
        <w:t>NA28</w:t>
      </w:r>
      <w:r>
        <w:t xml:space="preserve">: Hat "und hat gegeben, dass er offenbar wurde" (καὶ ἔδωκεν αὐτὸν ἐμφανῆ γενέσθαι) statt "und hat ihn offenbar werden lassen" (καὶ ἔδωκεν αὐτὸν ἐμφανῆ γενέσθαι). </w:t>
      </w:r>
    </w:p>
    <w:p w14:paraId="1A1EE039" w14:textId="77777777" w:rsidR="002C6454" w:rsidRDefault="002C6454" w:rsidP="00816128">
      <w:pPr>
        <w:numPr>
          <w:ilvl w:val="0"/>
          <w:numId w:val="231"/>
        </w:numPr>
        <w:spacing w:after="385" w:line="248" w:lineRule="auto"/>
        <w:ind w:right="52" w:hanging="360"/>
      </w:pPr>
      <w:r>
        <w:rPr>
          <w:rFonts w:eastAsia="Times New Roman" w:cs="Times New Roman"/>
          <w:b/>
        </w:rPr>
        <w:t>Bewertung</w:t>
      </w:r>
      <w:r>
        <w:t xml:space="preserve">: RP betont stärker die aktive Rolle Gottes bei der Offenbarung des Auferstandenen. NA28 schwächt diese göttliche Initiative ab. </w:t>
      </w:r>
    </w:p>
    <w:p w14:paraId="7641CBF6" w14:textId="77777777" w:rsidR="006478CD" w:rsidRDefault="006478CD" w:rsidP="006478CD">
      <w:pPr>
        <w:pStyle w:val="berschrift1"/>
        <w:ind w:left="-5"/>
      </w:pPr>
      <w:r>
        <w:t xml:space="preserve">Apg 10,48 </w:t>
      </w:r>
    </w:p>
    <w:p w14:paraId="553A83D8" w14:textId="77777777" w:rsidR="006478CD" w:rsidRDefault="006478CD" w:rsidP="00816128">
      <w:pPr>
        <w:numPr>
          <w:ilvl w:val="0"/>
          <w:numId w:val="203"/>
        </w:numPr>
        <w:spacing w:after="35" w:line="248" w:lineRule="auto"/>
        <w:ind w:right="52" w:hanging="360"/>
      </w:pPr>
      <w:r>
        <w:rPr>
          <w:rFonts w:eastAsia="Times New Roman" w:cs="Times New Roman"/>
          <w:b/>
        </w:rPr>
        <w:t>RP</w:t>
      </w:r>
      <w:r>
        <w:t xml:space="preserve">: "Und er befahl, dass sie getauft würden im Namen des Herrn. Da baten sie ihn, einige Tage zu bleiben." </w:t>
      </w:r>
    </w:p>
    <w:p w14:paraId="40E0C977" w14:textId="77777777" w:rsidR="006478CD" w:rsidRDefault="006478CD" w:rsidP="00816128">
      <w:pPr>
        <w:numPr>
          <w:ilvl w:val="0"/>
          <w:numId w:val="203"/>
        </w:numPr>
        <w:spacing w:after="34" w:line="248" w:lineRule="auto"/>
        <w:ind w:right="52" w:hanging="360"/>
      </w:pPr>
      <w:r>
        <w:rPr>
          <w:rFonts w:eastAsia="Times New Roman" w:cs="Times New Roman"/>
          <w:b/>
        </w:rPr>
        <w:t>NA28</w:t>
      </w:r>
      <w:r>
        <w:t xml:space="preserve">: Hat "im Namen Jesu Christi" (ἐν τῷ ὀνόματι Ἰησοῦ Χριστοῦ) statt </w:t>
      </w:r>
    </w:p>
    <w:p w14:paraId="0A9DA576" w14:textId="77777777" w:rsidR="006478CD" w:rsidRDefault="006478CD" w:rsidP="006478CD">
      <w:pPr>
        <w:spacing w:after="11"/>
        <w:ind w:left="720" w:right="52"/>
      </w:pPr>
      <w:r>
        <w:t xml:space="preserve">"im Namen des Herrn" (ἐν τῷ ὀνόματι τοῦ κυρίου). </w:t>
      </w:r>
    </w:p>
    <w:p w14:paraId="5CE1616E" w14:textId="77777777" w:rsidR="006478CD" w:rsidRDefault="006478CD" w:rsidP="00816128">
      <w:pPr>
        <w:numPr>
          <w:ilvl w:val="0"/>
          <w:numId w:val="203"/>
        </w:numPr>
        <w:spacing w:after="385" w:line="248" w:lineRule="auto"/>
        <w:ind w:right="52" w:hanging="360"/>
      </w:pPr>
      <w:r>
        <w:rPr>
          <w:rFonts w:eastAsia="Times New Roman" w:cs="Times New Roman"/>
          <w:b/>
        </w:rPr>
        <w:t>Bewertung</w:t>
      </w:r>
      <w:r>
        <w:t xml:space="preserve">: RP verwendet die konsistentere Taufformel, die in der Apostelgeschichte häufiger vorkommt. NA28 schafft eine Inkonsistenz in der apostolischen Taufpraxis. </w:t>
      </w:r>
    </w:p>
    <w:p w14:paraId="41A3CF7F" w14:textId="77777777" w:rsidR="0050539A" w:rsidRDefault="0050539A" w:rsidP="0050539A">
      <w:pPr>
        <w:pStyle w:val="berschrift1"/>
        <w:ind w:left="-5"/>
      </w:pPr>
      <w:r>
        <w:t xml:space="preserve">Apg 11,12 </w:t>
      </w:r>
    </w:p>
    <w:p w14:paraId="445C14C0" w14:textId="77777777" w:rsidR="0050539A" w:rsidRDefault="0050539A" w:rsidP="00816128">
      <w:pPr>
        <w:numPr>
          <w:ilvl w:val="0"/>
          <w:numId w:val="113"/>
        </w:numPr>
        <w:spacing w:after="3" w:line="248" w:lineRule="auto"/>
        <w:ind w:right="52" w:hanging="360"/>
      </w:pPr>
      <w:r>
        <w:rPr>
          <w:rFonts w:eastAsia="Times New Roman" w:cs="Times New Roman"/>
          <w:b/>
        </w:rPr>
        <w:lastRenderedPageBreak/>
        <w:t>RP</w:t>
      </w:r>
      <w:r>
        <w:t xml:space="preserve">: "Der Geist aber hieß mich mit ihnen gehen, ohne Bedenken. Es kamen aber auch diese sechs Brüder mit mir, und wir gingen in das Haus des Mannes."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"ohne Bedenken" (μηδὲν διακρινόμενον) aus. </w:t>
      </w:r>
    </w:p>
    <w:p w14:paraId="1B94ECE2" w14:textId="77777777" w:rsidR="0050539A" w:rsidRDefault="0050539A" w:rsidP="00816128">
      <w:pPr>
        <w:numPr>
          <w:ilvl w:val="0"/>
          <w:numId w:val="113"/>
        </w:numPr>
        <w:spacing w:after="385" w:line="248" w:lineRule="auto"/>
        <w:ind w:right="52" w:hanging="360"/>
      </w:pPr>
      <w:r>
        <w:rPr>
          <w:rFonts w:eastAsia="Times New Roman" w:cs="Times New Roman"/>
          <w:b/>
        </w:rPr>
        <w:t>Bewertung</w:t>
      </w:r>
      <w:r>
        <w:t xml:space="preserve">: RP betont die Notwendigkeit, kulturelle und religiöse Vorbehalte zu überwinden. NA28 verliert diesen wichtigen Aspekt der frühen Mission unter den Heiden. </w:t>
      </w:r>
    </w:p>
    <w:p w14:paraId="2D276C51" w14:textId="77777777" w:rsidR="002C6454" w:rsidRDefault="002C6454" w:rsidP="002C6454">
      <w:pPr>
        <w:pStyle w:val="berschrift1"/>
        <w:ind w:left="-5"/>
      </w:pPr>
      <w:r>
        <w:t xml:space="preserve">Apg 11,20 </w:t>
      </w:r>
    </w:p>
    <w:p w14:paraId="5C731F7D" w14:textId="77777777" w:rsidR="002C6454" w:rsidRDefault="002C6454" w:rsidP="00816128">
      <w:pPr>
        <w:numPr>
          <w:ilvl w:val="0"/>
          <w:numId w:val="173"/>
        </w:numPr>
        <w:spacing w:after="34" w:line="248" w:lineRule="auto"/>
        <w:ind w:right="52" w:hanging="360"/>
      </w:pPr>
      <w:r>
        <w:rPr>
          <w:rFonts w:eastAsia="Times New Roman" w:cs="Times New Roman"/>
          <w:b/>
        </w:rPr>
        <w:t>RP</w:t>
      </w:r>
      <w:r>
        <w:t xml:space="preserve">: "Es waren aber etliche Männer aus Zypern und Kyrene unter ihnen, die, als sie nach Antiochia kamen, zu den Hellenisten redeten und ihnen das Evangelium von dem Herrn Jesus verkündigten." </w:t>
      </w:r>
    </w:p>
    <w:p w14:paraId="478BE3DD" w14:textId="77777777" w:rsidR="002C6454" w:rsidRDefault="002C6454" w:rsidP="00816128">
      <w:pPr>
        <w:numPr>
          <w:ilvl w:val="0"/>
          <w:numId w:val="173"/>
        </w:numPr>
        <w:spacing w:after="31" w:line="248" w:lineRule="auto"/>
        <w:ind w:right="52" w:hanging="360"/>
      </w:pPr>
      <w:r>
        <w:rPr>
          <w:rFonts w:eastAsia="Times New Roman" w:cs="Times New Roman"/>
          <w:b/>
        </w:rPr>
        <w:t>NA28</w:t>
      </w:r>
      <w:r>
        <w:t xml:space="preserve">: Hat "zu den Griechen" (πρὸς τοὺς Ἑλληνιστάς) statt "zu den Hellenisten" (πρὸς τοὺς Ἑλληνιστάς). </w:t>
      </w:r>
    </w:p>
    <w:p w14:paraId="5CB16CE0" w14:textId="77777777" w:rsidR="002C6454" w:rsidRDefault="002C6454" w:rsidP="00816128">
      <w:pPr>
        <w:numPr>
          <w:ilvl w:val="0"/>
          <w:numId w:val="173"/>
        </w:numPr>
        <w:spacing w:after="385" w:line="248" w:lineRule="auto"/>
        <w:ind w:right="52" w:hanging="360"/>
      </w:pPr>
      <w:r>
        <w:rPr>
          <w:rFonts w:eastAsia="Times New Roman" w:cs="Times New Roman"/>
          <w:b/>
        </w:rPr>
        <w:t>Bewertung</w:t>
      </w:r>
      <w:r>
        <w:t xml:space="preserve">: RP gibt präziser die kulturelle Identität der Adressaten wieder (griechischsprachige Juden). NA28 verändert dies zu ethnischen Griechen, was die heilsgeschichtliche Bedeutung des Ereignisses unklar macht. </w:t>
      </w:r>
    </w:p>
    <w:p w14:paraId="25EB400E" w14:textId="77777777" w:rsidR="005749DB" w:rsidRDefault="005749DB" w:rsidP="005749DB">
      <w:pPr>
        <w:pStyle w:val="berschrift1"/>
        <w:ind w:left="-5"/>
      </w:pPr>
      <w:r>
        <w:t xml:space="preserve">Apg 11,22 </w:t>
      </w:r>
    </w:p>
    <w:p w14:paraId="4D051A33" w14:textId="77777777" w:rsidR="005749DB" w:rsidRDefault="005749DB" w:rsidP="00816128">
      <w:pPr>
        <w:numPr>
          <w:ilvl w:val="0"/>
          <w:numId w:val="174"/>
        </w:numPr>
        <w:spacing w:after="9" w:line="248" w:lineRule="auto"/>
        <w:ind w:right="153" w:hanging="360"/>
      </w:pPr>
      <w:r>
        <w:rPr>
          <w:rFonts w:eastAsia="Times New Roman" w:cs="Times New Roman"/>
          <w:b/>
        </w:rPr>
        <w:t>RP</w:t>
      </w:r>
      <w:r>
        <w:t xml:space="preserve">: "Es kam aber die Kunde von ihnen zu den Ohren der Gemeinde in Jerusalem, und sie sandten Barnabas, dass er hingehe nach Antiochia."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"dass er hingehe" (διελθεῖν) aus. </w:t>
      </w:r>
    </w:p>
    <w:p w14:paraId="57CAEA72" w14:textId="77777777" w:rsidR="005749DB" w:rsidRDefault="005749DB" w:rsidP="00816128">
      <w:pPr>
        <w:numPr>
          <w:ilvl w:val="0"/>
          <w:numId w:val="174"/>
        </w:numPr>
        <w:spacing w:after="385" w:line="248" w:lineRule="auto"/>
        <w:ind w:right="153" w:hanging="360"/>
      </w:pPr>
      <w:r>
        <w:rPr>
          <w:rFonts w:eastAsia="Times New Roman" w:cs="Times New Roman"/>
          <w:b/>
        </w:rPr>
        <w:t>Bewertung</w:t>
      </w:r>
      <w:r>
        <w:t xml:space="preserve">: RP betont den zielgerichteten Charakter der Mission des Barnabas. NA28 schwächt diese Zielgerichtetheit ab. </w:t>
      </w:r>
    </w:p>
    <w:p w14:paraId="3F15AAD9" w14:textId="77777777" w:rsidR="002C6454" w:rsidRDefault="002C6454" w:rsidP="002C6454">
      <w:pPr>
        <w:pStyle w:val="berschrift1"/>
        <w:ind w:left="-5"/>
      </w:pPr>
      <w:r>
        <w:t xml:space="preserve">Apg 11,26 </w:t>
      </w:r>
    </w:p>
    <w:p w14:paraId="3D482E62" w14:textId="77777777" w:rsidR="002C6454" w:rsidRDefault="002C6454" w:rsidP="00816128">
      <w:pPr>
        <w:numPr>
          <w:ilvl w:val="0"/>
          <w:numId w:val="232"/>
        </w:numPr>
        <w:spacing w:after="34" w:line="248" w:lineRule="auto"/>
        <w:ind w:right="52" w:hanging="360"/>
      </w:pPr>
      <w:r>
        <w:rPr>
          <w:rFonts w:eastAsia="Times New Roman" w:cs="Times New Roman"/>
          <w:b/>
        </w:rPr>
        <w:lastRenderedPageBreak/>
        <w:t>RP</w:t>
      </w:r>
      <w:r>
        <w:t xml:space="preserve">: "Es begab sich aber, dass sie ein ganzes Jahr in der Gemeinde zusammenkamen und eine beträchtliche Menge lehrten, und dass die Jünger in Antiochia zuerst Christen genannt wurden." </w:t>
      </w:r>
    </w:p>
    <w:p w14:paraId="1528407E" w14:textId="77777777" w:rsidR="002C6454" w:rsidRDefault="002C6454" w:rsidP="00816128">
      <w:pPr>
        <w:numPr>
          <w:ilvl w:val="0"/>
          <w:numId w:val="232"/>
        </w:numPr>
        <w:spacing w:after="0" w:line="248" w:lineRule="auto"/>
        <w:ind w:right="52" w:hanging="360"/>
      </w:pPr>
      <w:r>
        <w:rPr>
          <w:rFonts w:eastAsia="Times New Roman" w:cs="Times New Roman"/>
          <w:b/>
        </w:rPr>
        <w:t>NA28</w:t>
      </w:r>
      <w:r>
        <w:t xml:space="preserve">: Hat "in der Gemeinde" (ἐν τῇ ἐκκλησίᾳ) in einer anderen Position im Satz. </w:t>
      </w:r>
    </w:p>
    <w:p w14:paraId="443EE1EA" w14:textId="77777777" w:rsidR="002C6454" w:rsidRDefault="002C6454" w:rsidP="00816128">
      <w:pPr>
        <w:numPr>
          <w:ilvl w:val="0"/>
          <w:numId w:val="232"/>
        </w:numPr>
        <w:spacing w:after="385" w:line="248" w:lineRule="auto"/>
        <w:ind w:right="52" w:hanging="360"/>
      </w:pPr>
      <w:r>
        <w:rPr>
          <w:rFonts w:eastAsia="Times New Roman" w:cs="Times New Roman"/>
          <w:b/>
        </w:rPr>
        <w:t>Bewertung</w:t>
      </w:r>
      <w:r>
        <w:t xml:space="preserve">: RP betont durch die Wortstellung stärker den ekklesiologischen Aspekt des Lehrdienstes. NA28 schwächt diese kirchliche Dimension ab. </w:t>
      </w:r>
    </w:p>
    <w:p w14:paraId="3B50597E" w14:textId="77777777" w:rsidR="0050539A" w:rsidRDefault="0050539A" w:rsidP="0050539A">
      <w:pPr>
        <w:pStyle w:val="berschrift1"/>
        <w:ind w:left="-5"/>
      </w:pPr>
      <w:r>
        <w:t xml:space="preserve">Apg 11,28 </w:t>
      </w:r>
    </w:p>
    <w:p w14:paraId="148603E1" w14:textId="77777777" w:rsidR="0050539A" w:rsidRDefault="0050539A" w:rsidP="00816128">
      <w:pPr>
        <w:numPr>
          <w:ilvl w:val="0"/>
          <w:numId w:val="114"/>
        </w:numPr>
        <w:spacing w:after="0" w:line="248" w:lineRule="auto"/>
        <w:ind w:right="157" w:hanging="360"/>
      </w:pPr>
      <w:r>
        <w:rPr>
          <w:rFonts w:eastAsia="Times New Roman" w:cs="Times New Roman"/>
          <w:b/>
        </w:rPr>
        <w:t>RP</w:t>
      </w:r>
      <w:r>
        <w:t xml:space="preserve">: "Und einer von ihnen, mit Namen Agabus, trat auf und zeigte durch den Geist eine große Hungersnot an, die über den ganzen Erdkreis kommen sollte; diese trat dann auch ein unter dem Kaiser Claudius."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"durch den Geist" (διὰ τοῦ πνεύματος) in einer anderen Position im Satz. </w:t>
      </w:r>
    </w:p>
    <w:p w14:paraId="744F7EB1" w14:textId="77777777" w:rsidR="0050539A" w:rsidRDefault="0050539A" w:rsidP="00816128">
      <w:pPr>
        <w:numPr>
          <w:ilvl w:val="0"/>
          <w:numId w:val="114"/>
        </w:numPr>
        <w:spacing w:after="385" w:line="248" w:lineRule="auto"/>
        <w:ind w:right="157" w:hanging="360"/>
      </w:pPr>
      <w:r>
        <w:rPr>
          <w:rFonts w:eastAsia="Times New Roman" w:cs="Times New Roman"/>
          <w:b/>
        </w:rPr>
        <w:t>Bewertung</w:t>
      </w:r>
      <w:r>
        <w:t xml:space="preserve">: RP betont durch die Wortstellung stärker die Rolle des Heiligen Geistes in der prophetischen Offenbarung. NA28 schwächt diese Betonung ab. </w:t>
      </w:r>
    </w:p>
    <w:p w14:paraId="28BC2FBB" w14:textId="77777777" w:rsidR="0050539A" w:rsidRDefault="0050539A" w:rsidP="0050539A">
      <w:pPr>
        <w:pStyle w:val="berschrift1"/>
        <w:ind w:left="-5"/>
      </w:pPr>
      <w:r>
        <w:t xml:space="preserve">Apg 12,5 </w:t>
      </w:r>
    </w:p>
    <w:p w14:paraId="567FF445" w14:textId="77777777" w:rsidR="0050539A" w:rsidRDefault="0050539A" w:rsidP="0050539A">
      <w:pPr>
        <w:ind w:left="345" w:right="4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"So wurde Petrus nun im Gefängnis bewacht; von der Gemeinde aber wurde unablässig für ihn zu Gott gebetet."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"zu Gott" (πρὸς τὸν θεόν) aus. </w:t>
      </w:r>
    </w:p>
    <w:p w14:paraId="05CAE505" w14:textId="77777777" w:rsidR="0050539A" w:rsidRDefault="0050539A" w:rsidP="0050539A">
      <w:pPr>
        <w:spacing w:after="0"/>
        <w:ind w:left="10" w:right="341" w:hanging="10"/>
        <w:jc w:val="right"/>
      </w:pPr>
      <w:r>
        <w:t xml:space="preserve">: RP spezifiziert den Adressaten des Gebets explizit. NA28 </w:t>
      </w:r>
    </w:p>
    <w:p w14:paraId="53C09E26" w14:textId="77777777" w:rsidR="0050539A" w:rsidRDefault="0050539A" w:rsidP="0050539A">
      <w:pPr>
        <w:ind w:left="720" w:right="52"/>
      </w:pPr>
      <w:r>
        <w:t xml:space="preserve">lässt den Adressaten unspezifisch. </w:t>
      </w:r>
    </w:p>
    <w:p w14:paraId="74F67789" w14:textId="77777777" w:rsidR="001C0B74" w:rsidRDefault="001C0B74" w:rsidP="001C0B74">
      <w:pPr>
        <w:pStyle w:val="berschrift1"/>
        <w:ind w:left="-5"/>
      </w:pPr>
      <w:r>
        <w:t xml:space="preserve">Apg 12,13 </w:t>
      </w:r>
    </w:p>
    <w:p w14:paraId="2E54BD81" w14:textId="77777777" w:rsidR="001C0B74" w:rsidRDefault="001C0B74" w:rsidP="00816128">
      <w:pPr>
        <w:numPr>
          <w:ilvl w:val="0"/>
          <w:numId w:val="233"/>
        </w:numPr>
        <w:spacing w:after="30" w:line="248" w:lineRule="auto"/>
        <w:ind w:right="52" w:hanging="360"/>
      </w:pPr>
      <w:r>
        <w:rPr>
          <w:rFonts w:eastAsia="Times New Roman" w:cs="Times New Roman"/>
          <w:b/>
        </w:rPr>
        <w:lastRenderedPageBreak/>
        <w:t>RP</w:t>
      </w:r>
      <w:r>
        <w:t xml:space="preserve">: "Als aber Petrus an die Tür des Tores klopfte, kam eine Magd namens Rhode herbei, um zu horchen." </w:t>
      </w:r>
    </w:p>
    <w:p w14:paraId="03F6C5B9" w14:textId="77777777" w:rsidR="001C0B74" w:rsidRDefault="001C0B74" w:rsidP="00816128">
      <w:pPr>
        <w:numPr>
          <w:ilvl w:val="0"/>
          <w:numId w:val="233"/>
        </w:numPr>
        <w:spacing w:after="29" w:line="248" w:lineRule="auto"/>
        <w:ind w:right="52" w:hanging="360"/>
      </w:pPr>
      <w:r>
        <w:rPr>
          <w:rFonts w:eastAsia="Times New Roman" w:cs="Times New Roman"/>
          <w:b/>
        </w:rPr>
        <w:t>NA28</w:t>
      </w:r>
      <w:r>
        <w:t xml:space="preserve">: Hat "als er aber" (αὐτοῦ δὲ) statt "als aber Petrus" (τοῦ δὲ Πέτρου). </w:t>
      </w:r>
    </w:p>
    <w:p w14:paraId="2D0C051A" w14:textId="77777777" w:rsidR="001C0B74" w:rsidRDefault="001C0B74" w:rsidP="00816128">
      <w:pPr>
        <w:numPr>
          <w:ilvl w:val="0"/>
          <w:numId w:val="233"/>
        </w:numPr>
        <w:spacing w:after="385" w:line="248" w:lineRule="auto"/>
        <w:ind w:right="52" w:hanging="360"/>
      </w:pPr>
      <w:r>
        <w:rPr>
          <w:rFonts w:eastAsia="Times New Roman" w:cs="Times New Roman"/>
          <w:b/>
        </w:rPr>
        <w:t>Bewertung</w:t>
      </w:r>
      <w:r>
        <w:t xml:space="preserve">: RP identifiziert das Subjekt der Handlung klar. NA28 verwendet nur ein Pronomen, was die narrative Klarheit reduziert. </w:t>
      </w:r>
    </w:p>
    <w:p w14:paraId="1F7FED86" w14:textId="77777777" w:rsidR="0050539A" w:rsidRDefault="0050539A" w:rsidP="0050539A">
      <w:pPr>
        <w:pStyle w:val="berschrift1"/>
        <w:ind w:left="-5"/>
      </w:pPr>
      <w:r>
        <w:t xml:space="preserve">Apg 12,20 </w:t>
      </w:r>
    </w:p>
    <w:p w14:paraId="09C7FFBB" w14:textId="77777777" w:rsidR="0050539A" w:rsidRDefault="0050539A" w:rsidP="00816128">
      <w:pPr>
        <w:numPr>
          <w:ilvl w:val="0"/>
          <w:numId w:val="115"/>
        </w:numPr>
        <w:spacing w:after="34" w:line="248" w:lineRule="auto"/>
        <w:ind w:right="52" w:hanging="360"/>
      </w:pPr>
      <w:r>
        <w:rPr>
          <w:rFonts w:eastAsia="Times New Roman" w:cs="Times New Roman"/>
          <w:b/>
        </w:rPr>
        <w:t>RP</w:t>
      </w:r>
      <w:r>
        <w:t xml:space="preserve">: "Aber Herodes war sehr zornig über die Bewohner von Tyrus und Sidon; sie kamen aber einmütig zu ihm, und nachdem sie Blastus, den Kämmerer des Königs, für sich gewonnen hatten, baten sie um Frieden, weil ihr Land von dem königlichen [Land] ernährt wurde." </w:t>
      </w:r>
    </w:p>
    <w:p w14:paraId="58AA5870" w14:textId="77777777" w:rsidR="0050539A" w:rsidRDefault="0050539A" w:rsidP="00816128">
      <w:pPr>
        <w:numPr>
          <w:ilvl w:val="0"/>
          <w:numId w:val="115"/>
        </w:numPr>
        <w:spacing w:after="29" w:line="248" w:lineRule="auto"/>
        <w:ind w:right="52" w:hanging="360"/>
      </w:pPr>
      <w:r>
        <w:rPr>
          <w:rFonts w:eastAsia="Times New Roman" w:cs="Times New Roman"/>
          <w:b/>
        </w:rPr>
        <w:t>NA28</w:t>
      </w:r>
      <w:r>
        <w:t xml:space="preserve">: Hat "er war aber" (ἦν δὲ) statt "aber Herodes war" (ἦν δὲ ὁ Ἡρῴδης). </w:t>
      </w:r>
    </w:p>
    <w:p w14:paraId="1A0FA0AC" w14:textId="77777777" w:rsidR="0050539A" w:rsidRDefault="0050539A" w:rsidP="00816128">
      <w:pPr>
        <w:numPr>
          <w:ilvl w:val="0"/>
          <w:numId w:val="115"/>
        </w:numPr>
        <w:spacing w:after="388" w:line="249" w:lineRule="auto"/>
        <w:ind w:right="52" w:hanging="360"/>
      </w:pPr>
      <w:r>
        <w:rPr>
          <w:rFonts w:eastAsia="Times New Roman" w:cs="Times New Roman"/>
          <w:b/>
        </w:rPr>
        <w:t>Bewertung</w:t>
      </w:r>
      <w:r>
        <w:t xml:space="preserve">: RP identifiziert klar Herodes als Subjekt. NA28 lässt das Subjekt implizit, was zu einer geringeren narrativen Klarheit führt. </w:t>
      </w:r>
    </w:p>
    <w:p w14:paraId="55F8DDCA" w14:textId="77777777" w:rsidR="001C0B74" w:rsidRDefault="001C0B74" w:rsidP="001C0B74">
      <w:pPr>
        <w:pStyle w:val="berschrift1"/>
        <w:ind w:left="-5"/>
      </w:pPr>
      <w:r>
        <w:t xml:space="preserve">Apg 12,25 </w:t>
      </w:r>
    </w:p>
    <w:p w14:paraId="4761745C" w14:textId="77777777" w:rsidR="001C0B74" w:rsidRDefault="001C0B74" w:rsidP="00816128">
      <w:pPr>
        <w:numPr>
          <w:ilvl w:val="0"/>
          <w:numId w:val="204"/>
        </w:numPr>
        <w:spacing w:after="34" w:line="248" w:lineRule="auto"/>
        <w:ind w:right="52" w:hanging="360"/>
      </w:pPr>
      <w:r>
        <w:rPr>
          <w:rFonts w:eastAsia="Times New Roman" w:cs="Times New Roman"/>
          <w:b/>
        </w:rPr>
        <w:t>RP</w:t>
      </w:r>
      <w:r>
        <w:t xml:space="preserve">: "Barnabas und Saulus aber kehrten von Jerusalem zurück, nachdem sie den Dienst erfüllt hatten, und nahmen auch Johannes mit dem Beinamen Markus mit sich." </w:t>
      </w:r>
    </w:p>
    <w:p w14:paraId="00B9CF6F" w14:textId="77777777" w:rsidR="001C0B74" w:rsidRDefault="001C0B74" w:rsidP="00816128">
      <w:pPr>
        <w:numPr>
          <w:ilvl w:val="0"/>
          <w:numId w:val="204"/>
        </w:numPr>
        <w:spacing w:after="30" w:line="248" w:lineRule="auto"/>
        <w:ind w:right="52" w:hanging="360"/>
      </w:pPr>
      <w:r>
        <w:rPr>
          <w:rFonts w:eastAsia="Times New Roman" w:cs="Times New Roman"/>
          <w:b/>
        </w:rPr>
        <w:t>NA28</w:t>
      </w:r>
      <w:r>
        <w:t xml:space="preserve">: Hat "nach Jerusalem" (εἰς Ἱερουσαλήμ) statt "von Jerusalem" (ἐξ Ἱερουσαλήμ). </w:t>
      </w:r>
    </w:p>
    <w:p w14:paraId="735778EA" w14:textId="77777777" w:rsidR="001C0B74" w:rsidRDefault="001C0B74" w:rsidP="00816128">
      <w:pPr>
        <w:numPr>
          <w:ilvl w:val="0"/>
          <w:numId w:val="204"/>
        </w:numPr>
        <w:spacing w:after="385" w:line="248" w:lineRule="auto"/>
        <w:ind w:right="52" w:hanging="360"/>
      </w:pPr>
      <w:r>
        <w:rPr>
          <w:rFonts w:eastAsia="Times New Roman" w:cs="Times New Roman"/>
          <w:b/>
        </w:rPr>
        <w:t>Bewertung</w:t>
      </w:r>
      <w:r>
        <w:t xml:space="preserve">: RP gibt die geographische Bewegung korrekt wieder (sie kehrten nach Antiochia zurück). NA28 enthält einen logischen Fehler, da sie bereits in Jerusalem waren und nicht dorthin zurückkehren konnten. </w:t>
      </w:r>
    </w:p>
    <w:p w14:paraId="6BB45322" w14:textId="77777777" w:rsidR="006478CD" w:rsidRDefault="006478CD" w:rsidP="006478CD">
      <w:pPr>
        <w:pStyle w:val="berschrift1"/>
        <w:ind w:left="-5"/>
      </w:pPr>
      <w:r>
        <w:t xml:space="preserve">Apg 13,4 </w:t>
      </w:r>
    </w:p>
    <w:p w14:paraId="7FE63C2E" w14:textId="77777777" w:rsidR="006478CD" w:rsidRDefault="006478CD" w:rsidP="006478CD">
      <w:pPr>
        <w:spacing w:after="11"/>
        <w:ind w:left="345" w:right="52"/>
      </w:pPr>
      <w:r>
        <w:rPr>
          <w:rFonts w:ascii="Segoe UI Symbol" w:eastAsia="Segoe UI Symbol" w:hAnsi="Segoe UI Symbol" w:cs="Segoe UI Symbol"/>
          <w:sz w:val="20"/>
        </w:rPr>
        <w:lastRenderedPageBreak/>
        <w:t></w:t>
      </w:r>
      <w:r>
        <w:rPr>
          <w:rFonts w:ascii="Arial" w:eastAsia="Arial" w:hAnsi="Arial" w:cs="Arial"/>
          <w:sz w:val="20"/>
        </w:rPr>
        <w:t xml:space="preserve"> </w:t>
      </w:r>
      <w:r>
        <w:rPr>
          <w:rFonts w:eastAsia="Times New Roman" w:cs="Times New Roman"/>
          <w:b/>
        </w:rPr>
        <w:t>RP</w:t>
      </w:r>
      <w:r>
        <w:t xml:space="preserve">: "Diese nun, ausgesandt vom Heiligen Geist, zogen hinab nach </w:t>
      </w:r>
    </w:p>
    <w:p w14:paraId="3E9FA23A" w14:textId="77777777" w:rsidR="006478CD" w:rsidRDefault="006478CD" w:rsidP="006478CD">
      <w:pPr>
        <w:ind w:left="345" w:right="469" w:firstLine="360"/>
      </w:pPr>
      <w:r>
        <w:t xml:space="preserve">Seleucia und fuhren von dort mit dem Schiff nach Zypern."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"vom Heiligen Geist" (ὑπὸ τοῦ ἁγίου πνεύματος) in einer anderen Position im Satz. </w:t>
      </w:r>
    </w:p>
    <w:p w14:paraId="0D1F6C1B" w14:textId="77777777" w:rsidR="006478CD" w:rsidRDefault="006478CD" w:rsidP="006478CD">
      <w:pPr>
        <w:spacing w:after="11"/>
        <w:ind w:left="720" w:right="52"/>
      </w:pPr>
      <w:r>
        <w:rPr>
          <w:rFonts w:eastAsia="Times New Roman" w:cs="Times New Roman"/>
          <w:b/>
        </w:rPr>
        <w:t>Bewertung</w:t>
      </w:r>
      <w:r>
        <w:t xml:space="preserve">: RP betont durch die Wortstellung stärker die Initiative des </w:t>
      </w:r>
    </w:p>
    <w:p w14:paraId="098303E8" w14:textId="77777777" w:rsidR="006478CD" w:rsidRDefault="006478CD" w:rsidP="006478CD">
      <w:pPr>
        <w:spacing w:after="372"/>
        <w:ind w:left="10" w:right="196" w:hanging="10"/>
        <w:jc w:val="right"/>
      </w:pPr>
      <w:r>
        <w:t xml:space="preserve">Heiligen Geistes. NA28 schwächt diese pneumatologische Betonung ab. </w:t>
      </w:r>
    </w:p>
    <w:p w14:paraId="6493B41C" w14:textId="77777777" w:rsidR="0050539A" w:rsidRDefault="0050539A" w:rsidP="0050539A">
      <w:pPr>
        <w:pStyle w:val="berschrift1"/>
        <w:ind w:left="-5"/>
      </w:pPr>
      <w:r>
        <w:t xml:space="preserve">Apg 13,6 </w:t>
      </w:r>
    </w:p>
    <w:p w14:paraId="117176E8" w14:textId="77777777" w:rsidR="0050539A" w:rsidRDefault="0050539A" w:rsidP="00816128">
      <w:pPr>
        <w:numPr>
          <w:ilvl w:val="0"/>
          <w:numId w:val="116"/>
        </w:numPr>
        <w:spacing w:after="34" w:line="248" w:lineRule="auto"/>
        <w:ind w:right="52" w:hanging="360"/>
      </w:pPr>
      <w:r>
        <w:rPr>
          <w:rFonts w:eastAsia="Times New Roman" w:cs="Times New Roman"/>
          <w:b/>
        </w:rPr>
        <w:t>RP</w:t>
      </w:r>
      <w:r>
        <w:t xml:space="preserve">: "Nachdem sie aber die Insel bis nach Paphos durchzogen hatten, fanden sie einen Zauberer, einen falschen Propheten, einen Juden mit Namen Bar-Jesus." </w:t>
      </w:r>
    </w:p>
    <w:p w14:paraId="48EB68DD" w14:textId="77777777" w:rsidR="0050539A" w:rsidRDefault="0050539A" w:rsidP="00816128">
      <w:pPr>
        <w:numPr>
          <w:ilvl w:val="0"/>
          <w:numId w:val="116"/>
        </w:numPr>
        <w:spacing w:after="31" w:line="248" w:lineRule="auto"/>
        <w:ind w:right="52" w:hanging="360"/>
      </w:pPr>
      <w:r>
        <w:rPr>
          <w:rFonts w:eastAsia="Times New Roman" w:cs="Times New Roman"/>
          <w:b/>
        </w:rPr>
        <w:t>NA28</w:t>
      </w:r>
      <w:r>
        <w:t xml:space="preserve">: Hat "einen Mann, einen Zauberer" (ἄνδρα τινὰ μάγον) statt "einen Zauberer" (τινα μάγον). </w:t>
      </w:r>
    </w:p>
    <w:p w14:paraId="0A22C42D" w14:textId="77777777" w:rsidR="0050539A" w:rsidRDefault="0050539A" w:rsidP="00816128">
      <w:pPr>
        <w:numPr>
          <w:ilvl w:val="0"/>
          <w:numId w:val="116"/>
        </w:numPr>
        <w:spacing w:after="385" w:line="248" w:lineRule="auto"/>
        <w:ind w:right="52" w:hanging="360"/>
      </w:pPr>
      <w:r>
        <w:rPr>
          <w:rFonts w:eastAsia="Times New Roman" w:cs="Times New Roman"/>
          <w:b/>
        </w:rPr>
        <w:t>Bewertung</w:t>
      </w:r>
      <w:r>
        <w:t xml:space="preserve">: RP fokussiert stärker auf die spirituelle Täuschung durch den Zauberer. NA28 betont zuerst sein Menschsein, was die Warnung vor falscher Prophetie abschwächt. </w:t>
      </w:r>
    </w:p>
    <w:p w14:paraId="72CC964F" w14:textId="77777777" w:rsidR="0050539A" w:rsidRDefault="0050539A" w:rsidP="0050539A">
      <w:pPr>
        <w:pStyle w:val="berschrift1"/>
        <w:ind w:left="-5"/>
      </w:pPr>
      <w:r>
        <w:t xml:space="preserve">Apg 13,17 </w:t>
      </w:r>
    </w:p>
    <w:p w14:paraId="2DAF5C19" w14:textId="77777777" w:rsidR="0050539A" w:rsidRDefault="0050539A" w:rsidP="00816128">
      <w:pPr>
        <w:numPr>
          <w:ilvl w:val="0"/>
          <w:numId w:val="117"/>
        </w:numPr>
        <w:spacing w:after="2" w:line="248" w:lineRule="auto"/>
        <w:ind w:right="178" w:hanging="360"/>
      </w:pPr>
      <w:r>
        <w:rPr>
          <w:rFonts w:eastAsia="Times New Roman" w:cs="Times New Roman"/>
          <w:b/>
        </w:rPr>
        <w:t>RP</w:t>
      </w:r>
      <w:r>
        <w:t xml:space="preserve">: "Der Gott dieses Volkes Israel erwählte unsere Väter und erhöhte das Volk, als sie Fremdlinge waren im Land Ägypten, und führte sie mit erhobenem Arm von dort heraus."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"Israel" (Ἰσραὴλ) aus. </w:t>
      </w:r>
    </w:p>
    <w:p w14:paraId="3B6CE740" w14:textId="77777777" w:rsidR="0050539A" w:rsidRDefault="0050539A" w:rsidP="00816128">
      <w:pPr>
        <w:numPr>
          <w:ilvl w:val="0"/>
          <w:numId w:val="117"/>
        </w:numPr>
        <w:spacing w:after="385" w:line="248" w:lineRule="auto"/>
        <w:ind w:right="178" w:hanging="360"/>
      </w:pPr>
      <w:r>
        <w:rPr>
          <w:rFonts w:eastAsia="Times New Roman" w:cs="Times New Roman"/>
          <w:b/>
        </w:rPr>
        <w:t>Bewertung</w:t>
      </w:r>
      <w:r>
        <w:t xml:space="preserve">: RP betont die spezifische Identität des auserwählten Volkes. NA28 verliert diese wichtige heilsgeschichtliche Spezifität. </w:t>
      </w:r>
    </w:p>
    <w:p w14:paraId="29408EC3" w14:textId="77777777" w:rsidR="001C0B74" w:rsidRDefault="001C0B74" w:rsidP="001C0B74">
      <w:pPr>
        <w:pStyle w:val="berschrift1"/>
        <w:ind w:left="-5"/>
      </w:pPr>
      <w:r>
        <w:t xml:space="preserve">Apg 13,20 </w:t>
      </w:r>
    </w:p>
    <w:p w14:paraId="2CB19AAB" w14:textId="77777777" w:rsidR="001C0B74" w:rsidRDefault="001C0B74" w:rsidP="00816128">
      <w:pPr>
        <w:numPr>
          <w:ilvl w:val="0"/>
          <w:numId w:val="205"/>
        </w:numPr>
        <w:spacing w:after="0" w:line="248" w:lineRule="auto"/>
        <w:ind w:right="52" w:hanging="360"/>
      </w:pPr>
      <w:r>
        <w:rPr>
          <w:rFonts w:eastAsia="Times New Roman" w:cs="Times New Roman"/>
          <w:b/>
        </w:rPr>
        <w:lastRenderedPageBreak/>
        <w:t>RP</w:t>
      </w:r>
      <w:r>
        <w:t xml:space="preserve">: "Und danach, für etwa vierhundertfünfzig Jahre, gab er ihnen Richter bis zu dem Propheten Samuel." </w:t>
      </w:r>
    </w:p>
    <w:p w14:paraId="34876511" w14:textId="77777777" w:rsidR="001C0B74" w:rsidRDefault="001C0B74" w:rsidP="00816128">
      <w:pPr>
        <w:numPr>
          <w:ilvl w:val="0"/>
          <w:numId w:val="205"/>
        </w:numPr>
        <w:spacing w:after="0" w:line="248" w:lineRule="auto"/>
        <w:ind w:right="52" w:hanging="360"/>
      </w:pPr>
      <w:r>
        <w:rPr>
          <w:rFonts w:eastAsia="Times New Roman" w:cs="Times New Roman"/>
          <w:b/>
        </w:rPr>
        <w:t>NA28</w:t>
      </w:r>
      <w:r>
        <w:t xml:space="preserve">: Hat "und nach etwa vierhundertfünfzig Jahren" in einer anderen grammatischen Konstruktion, die die 450 Jahre auf die vorherige Periode bezieht. </w:t>
      </w:r>
    </w:p>
    <w:p w14:paraId="493D19F0" w14:textId="77777777" w:rsidR="001C0B74" w:rsidRDefault="001C0B74" w:rsidP="00816128">
      <w:pPr>
        <w:numPr>
          <w:ilvl w:val="0"/>
          <w:numId w:val="205"/>
        </w:numPr>
        <w:spacing w:after="385" w:line="248" w:lineRule="auto"/>
        <w:ind w:right="52" w:hanging="360"/>
      </w:pPr>
      <w:r>
        <w:rPr>
          <w:rFonts w:eastAsia="Times New Roman" w:cs="Times New Roman"/>
          <w:b/>
        </w:rPr>
        <w:t>Bewertung</w:t>
      </w:r>
      <w:r>
        <w:t xml:space="preserve">: RP bietet eine klarere chronologische Darstellung, die mit der jüdischen historiographischen Tradition übereinstimmt. NA28 schafft eine ungewöhnliche und weniger klare chronologische Struktur. </w:t>
      </w:r>
    </w:p>
    <w:p w14:paraId="5BF0569E" w14:textId="77777777" w:rsidR="0050539A" w:rsidRDefault="0050539A" w:rsidP="0050539A">
      <w:pPr>
        <w:pStyle w:val="berschrift1"/>
        <w:ind w:left="-5"/>
      </w:pPr>
      <w:r>
        <w:t xml:space="preserve">Apg 13,23 </w:t>
      </w:r>
    </w:p>
    <w:p w14:paraId="2E37D978" w14:textId="77777777" w:rsidR="0050539A" w:rsidRDefault="0050539A" w:rsidP="00816128">
      <w:pPr>
        <w:numPr>
          <w:ilvl w:val="0"/>
          <w:numId w:val="118"/>
        </w:numPr>
        <w:spacing w:after="34" w:line="248" w:lineRule="auto"/>
        <w:ind w:right="52" w:hanging="360"/>
      </w:pPr>
      <w:r>
        <w:rPr>
          <w:rFonts w:eastAsia="Times New Roman" w:cs="Times New Roman"/>
          <w:b/>
        </w:rPr>
        <w:t>RP</w:t>
      </w:r>
      <w:r>
        <w:t xml:space="preserve">: "Von dessen Samen hat Gott nach der Verheißung für Israel Jesus als Retter erweckt." </w:t>
      </w:r>
    </w:p>
    <w:p w14:paraId="2F9EA3EA" w14:textId="77777777" w:rsidR="0050539A" w:rsidRDefault="0050539A" w:rsidP="00816128">
      <w:pPr>
        <w:numPr>
          <w:ilvl w:val="0"/>
          <w:numId w:val="118"/>
        </w:numPr>
        <w:spacing w:after="32" w:line="248" w:lineRule="auto"/>
        <w:ind w:right="52" w:hanging="360"/>
      </w:pPr>
      <w:r>
        <w:rPr>
          <w:rFonts w:eastAsia="Times New Roman" w:cs="Times New Roman"/>
          <w:b/>
        </w:rPr>
        <w:t>NA28</w:t>
      </w:r>
      <w:r>
        <w:t xml:space="preserve">: Hat "einen Retter, Jesus" (σωτῆρα Ἰησοῦν) statt "Jesus als Retter" </w:t>
      </w:r>
    </w:p>
    <w:p w14:paraId="7403213F" w14:textId="77777777" w:rsidR="0050539A" w:rsidRDefault="0050539A" w:rsidP="0050539A">
      <w:pPr>
        <w:spacing w:after="11"/>
        <w:ind w:left="720" w:right="52"/>
      </w:pPr>
      <w:r>
        <w:t xml:space="preserve">(σωτηρίαν). </w:t>
      </w:r>
    </w:p>
    <w:p w14:paraId="371F548A" w14:textId="77777777" w:rsidR="0050539A" w:rsidRDefault="0050539A" w:rsidP="00816128">
      <w:pPr>
        <w:numPr>
          <w:ilvl w:val="0"/>
          <w:numId w:val="118"/>
        </w:numPr>
        <w:spacing w:after="385" w:line="248" w:lineRule="auto"/>
        <w:ind w:right="52" w:hanging="360"/>
      </w:pPr>
      <w:r>
        <w:rPr>
          <w:rFonts w:eastAsia="Times New Roman" w:cs="Times New Roman"/>
          <w:b/>
        </w:rPr>
        <w:t>Bewertung</w:t>
      </w:r>
      <w:r>
        <w:t xml:space="preserve">: RP betont den Rettungscharakter des Kommens Jesu. NA28 betont stärker die Person, was die abstrakte heilsgeschichtliche Dimension abschwächt. </w:t>
      </w:r>
    </w:p>
    <w:p w14:paraId="48587CCA" w14:textId="77777777" w:rsidR="008713D4" w:rsidRDefault="008713D4" w:rsidP="008713D4">
      <w:pPr>
        <w:pStyle w:val="berschrift1"/>
        <w:ind w:left="-5"/>
      </w:pPr>
      <w:r>
        <w:t xml:space="preserve">Apg 13,33 </w:t>
      </w:r>
    </w:p>
    <w:p w14:paraId="05B83438" w14:textId="77777777" w:rsidR="008713D4" w:rsidRDefault="008713D4" w:rsidP="00816128">
      <w:pPr>
        <w:numPr>
          <w:ilvl w:val="0"/>
          <w:numId w:val="206"/>
        </w:numPr>
        <w:spacing w:after="21" w:line="248" w:lineRule="auto"/>
        <w:ind w:right="52" w:hanging="360"/>
      </w:pPr>
      <w:r>
        <w:rPr>
          <w:rFonts w:eastAsia="Times New Roman" w:cs="Times New Roman"/>
          <w:b/>
        </w:rPr>
        <w:t>RP</w:t>
      </w:r>
      <w:r>
        <w:t xml:space="preserve">: "...dass Gott diese für uns, ihre Kinder, erfüllt hat, indem er Jesus auferweckte, wie auch im zweiten Psalm geschrieben steht: »Du bist mein Sohn, heute habe ich dich gezeugt«." </w:t>
      </w:r>
    </w:p>
    <w:p w14:paraId="06B7EBDD" w14:textId="77777777" w:rsidR="008713D4" w:rsidRDefault="008713D4" w:rsidP="00816128">
      <w:pPr>
        <w:numPr>
          <w:ilvl w:val="0"/>
          <w:numId w:val="206"/>
        </w:numPr>
        <w:spacing w:after="0" w:line="248" w:lineRule="auto"/>
        <w:ind w:right="52" w:hanging="360"/>
      </w:pPr>
      <w:r>
        <w:rPr>
          <w:rFonts w:eastAsia="Times New Roman" w:cs="Times New Roman"/>
          <w:b/>
        </w:rPr>
        <w:t>NA28</w:t>
      </w:r>
      <w:r>
        <w:t xml:space="preserve">: Hat "im ersten Psalm" (ἐν τῷ πρώτῳ ψαλμῷ) oder "im Psalm" (ἐν τῷ ψαλμῷ) statt "im zweiten Psalm" (ἐν τῷ ψαλμῷ τῷ δευτέρῳ) in manchen Textzeugen. </w:t>
      </w:r>
    </w:p>
    <w:p w14:paraId="58E03482" w14:textId="77777777" w:rsidR="008713D4" w:rsidRDefault="008713D4" w:rsidP="00816128">
      <w:pPr>
        <w:numPr>
          <w:ilvl w:val="0"/>
          <w:numId w:val="206"/>
        </w:numPr>
        <w:spacing w:after="385" w:line="248" w:lineRule="auto"/>
        <w:ind w:right="52" w:hanging="360"/>
      </w:pPr>
      <w:r>
        <w:rPr>
          <w:rFonts w:eastAsia="Times New Roman" w:cs="Times New Roman"/>
          <w:b/>
        </w:rPr>
        <w:t>Bewertung</w:t>
      </w:r>
      <w:r>
        <w:t xml:space="preserve">: RP gibt die korrekte Psalmenzählung wieder. NA28 enthält in manchen Textzeugen einen Fehler in der Schriftreferenz. </w:t>
      </w:r>
    </w:p>
    <w:p w14:paraId="3BF19351" w14:textId="77777777" w:rsidR="005749DB" w:rsidRDefault="005749DB" w:rsidP="005749DB">
      <w:pPr>
        <w:pStyle w:val="berschrift1"/>
        <w:ind w:left="-5"/>
      </w:pPr>
      <w:r>
        <w:lastRenderedPageBreak/>
        <w:t xml:space="preserve">Apg 13,42 </w:t>
      </w:r>
    </w:p>
    <w:p w14:paraId="3DAD5415" w14:textId="77777777" w:rsidR="005749DB" w:rsidRDefault="005749DB" w:rsidP="00816128">
      <w:pPr>
        <w:numPr>
          <w:ilvl w:val="0"/>
          <w:numId w:val="58"/>
        </w:numPr>
        <w:spacing w:after="0" w:line="248" w:lineRule="auto"/>
        <w:ind w:right="52" w:hanging="360"/>
      </w:pPr>
      <w:r>
        <w:rPr>
          <w:rFonts w:eastAsia="Times New Roman" w:cs="Times New Roman"/>
          <w:b/>
        </w:rPr>
        <w:t>RP</w:t>
      </w:r>
      <w:r>
        <w:t xml:space="preserve">: "Als aber die Juden aus der Synagoge gegangen waren, baten die Heiden, dass ihnen diese Worte am nächsten Sabbat gesagt würden." </w:t>
      </w:r>
    </w:p>
    <w:p w14:paraId="3D7F724F" w14:textId="77777777" w:rsidR="005749DB" w:rsidRDefault="005749DB" w:rsidP="00816128">
      <w:pPr>
        <w:numPr>
          <w:ilvl w:val="0"/>
          <w:numId w:val="58"/>
        </w:numPr>
        <w:spacing w:after="31" w:line="248" w:lineRule="auto"/>
        <w:ind w:right="52" w:hanging="360"/>
      </w:pPr>
      <w:r>
        <w:rPr>
          <w:rFonts w:eastAsia="Times New Roman" w:cs="Times New Roman"/>
          <w:b/>
        </w:rPr>
        <w:t>NA28</w:t>
      </w:r>
      <w:r>
        <w:t xml:space="preserve">: Lässt "die Juden aus der Synagoge gegangen waren, baten die Heiden" aus und hat nur "sie baten" (παρεκάλουν). </w:t>
      </w:r>
    </w:p>
    <w:p w14:paraId="5D5121E1" w14:textId="77777777" w:rsidR="005749DB" w:rsidRDefault="005749DB" w:rsidP="00816128">
      <w:pPr>
        <w:numPr>
          <w:ilvl w:val="0"/>
          <w:numId w:val="58"/>
        </w:numPr>
        <w:spacing w:after="385" w:line="248" w:lineRule="auto"/>
        <w:ind w:right="52" w:hanging="360"/>
      </w:pPr>
      <w:r>
        <w:rPr>
          <w:rFonts w:eastAsia="Times New Roman" w:cs="Times New Roman"/>
          <w:b/>
        </w:rPr>
        <w:t>Bewertung</w:t>
      </w:r>
      <w:r>
        <w:t xml:space="preserve">: RP unterscheidet klar zwischen der Reaktion der Juden und der Heiden. NA28 verwischt diesen wichtigen heilsgeschichtlichen Unterschied. </w:t>
      </w:r>
    </w:p>
    <w:p w14:paraId="41FA53F1" w14:textId="77777777" w:rsidR="0050539A" w:rsidRDefault="0050539A" w:rsidP="0050539A">
      <w:pPr>
        <w:pStyle w:val="berschrift1"/>
        <w:ind w:left="-5"/>
      </w:pPr>
      <w:r>
        <w:t xml:space="preserve">Apg 14,10 </w:t>
      </w:r>
    </w:p>
    <w:p w14:paraId="3B7309B6" w14:textId="77777777" w:rsidR="0050539A" w:rsidRDefault="0050539A" w:rsidP="00816128">
      <w:pPr>
        <w:numPr>
          <w:ilvl w:val="0"/>
          <w:numId w:val="119"/>
        </w:numPr>
        <w:spacing w:after="9" w:line="248" w:lineRule="auto"/>
        <w:ind w:right="163" w:hanging="360"/>
      </w:pPr>
      <w:r>
        <w:rPr>
          <w:rFonts w:eastAsia="Times New Roman" w:cs="Times New Roman"/>
          <w:b/>
        </w:rPr>
        <w:t>RP</w:t>
      </w:r>
      <w:r>
        <w:t xml:space="preserve">: "...der sprach mit lauter Stimme: Steh aufrecht auf deine Füße! Und er sprang auf und ging umher."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"mit lauter Stimme" (μεγάλῃ τῇ φωνῇ) aus. </w:t>
      </w:r>
    </w:p>
    <w:p w14:paraId="474857B2" w14:textId="77777777" w:rsidR="0050539A" w:rsidRDefault="0050539A" w:rsidP="00816128">
      <w:pPr>
        <w:numPr>
          <w:ilvl w:val="0"/>
          <w:numId w:val="119"/>
        </w:numPr>
        <w:spacing w:after="385" w:line="248" w:lineRule="auto"/>
        <w:ind w:right="163" w:hanging="360"/>
      </w:pPr>
      <w:r>
        <w:rPr>
          <w:rFonts w:eastAsia="Times New Roman" w:cs="Times New Roman"/>
          <w:b/>
        </w:rPr>
        <w:t>Bewertung</w:t>
      </w:r>
      <w:r>
        <w:t xml:space="preserve">: RP bewahrt das Detail der autoritativen Verkündigung des Heilungswunders. NA28 verliert diesen Aspekt der apostolischen Vollmacht. </w:t>
      </w:r>
    </w:p>
    <w:p w14:paraId="05FA2D2F" w14:textId="77777777" w:rsidR="005749DB" w:rsidRDefault="005749DB" w:rsidP="005749DB">
      <w:pPr>
        <w:pStyle w:val="berschrift1"/>
        <w:ind w:left="-5"/>
      </w:pPr>
      <w:r>
        <w:t xml:space="preserve">Apg 14,13 </w:t>
      </w:r>
    </w:p>
    <w:p w14:paraId="69A414C7" w14:textId="77777777" w:rsidR="005749DB" w:rsidRDefault="005749DB" w:rsidP="00816128">
      <w:pPr>
        <w:numPr>
          <w:ilvl w:val="0"/>
          <w:numId w:val="120"/>
        </w:numPr>
        <w:spacing w:after="34" w:line="248" w:lineRule="auto"/>
        <w:ind w:right="52" w:hanging="360"/>
      </w:pPr>
      <w:r>
        <w:rPr>
          <w:rFonts w:eastAsia="Times New Roman" w:cs="Times New Roman"/>
          <w:b/>
        </w:rPr>
        <w:t>RP</w:t>
      </w:r>
      <w:r>
        <w:t xml:space="preserve">: "Der Priester des Zeus aber, dessen Tempel vor ihrer Stadt war, brachte Stiere und Kränze an die Tore und wollte samt der Volksmenge opfern." </w:t>
      </w:r>
    </w:p>
    <w:p w14:paraId="56BDF2AE" w14:textId="77777777" w:rsidR="005749DB" w:rsidRDefault="005749DB" w:rsidP="00816128">
      <w:pPr>
        <w:numPr>
          <w:ilvl w:val="0"/>
          <w:numId w:val="120"/>
        </w:numPr>
        <w:spacing w:after="385" w:line="248" w:lineRule="auto"/>
        <w:ind w:right="52" w:hanging="360"/>
      </w:pPr>
      <w:r>
        <w:rPr>
          <w:rFonts w:eastAsia="Times New Roman" w:cs="Times New Roman"/>
          <w:b/>
        </w:rPr>
        <w:t>NA28</w:t>
      </w:r>
      <w:r>
        <w:t xml:space="preserve">: Hat "ihrem Tempel" (τοῦ ὄντος πρὸ τῆς πόλεως) statt "dessen Tempel" (τοῦ ὄντος πρὸ τῆς πόλεως αὐτῶν). </w:t>
      </w:r>
    </w:p>
    <w:p w14:paraId="5013D5A0" w14:textId="77777777" w:rsidR="005749DB" w:rsidRDefault="005749DB" w:rsidP="005749DB">
      <w:pPr>
        <w:spacing w:after="0"/>
        <w:ind w:left="10" w:right="61" w:hanging="10"/>
        <w:jc w:val="right"/>
      </w:pPr>
      <w:r>
        <w:t xml:space="preserve">: RP verdeutlicht, dass der Tempel zur Stadt gehörte, was die </w:t>
      </w:r>
    </w:p>
    <w:p w14:paraId="23F741DB" w14:textId="77777777" w:rsidR="005749DB" w:rsidRDefault="005749DB" w:rsidP="005749DB">
      <w:pPr>
        <w:ind w:left="720" w:right="52"/>
      </w:pPr>
      <w:r>
        <w:t xml:space="preserve">historische Situation besser wiedergibt. NA28 schafft eine Ambiguität bezüglich der Zugehörigkeit des Tempels. </w:t>
      </w:r>
    </w:p>
    <w:p w14:paraId="773EAABB" w14:textId="77777777" w:rsidR="006478CD" w:rsidRDefault="006478CD" w:rsidP="006478CD">
      <w:pPr>
        <w:pStyle w:val="berschrift1"/>
        <w:ind w:left="-5"/>
      </w:pPr>
      <w:r>
        <w:lastRenderedPageBreak/>
        <w:t xml:space="preserve">Apg 14,17 </w:t>
      </w:r>
    </w:p>
    <w:p w14:paraId="3A28BA20" w14:textId="77777777" w:rsidR="006478CD" w:rsidRDefault="006478CD" w:rsidP="00816128">
      <w:pPr>
        <w:numPr>
          <w:ilvl w:val="0"/>
          <w:numId w:val="175"/>
        </w:numPr>
        <w:spacing w:after="3" w:line="248" w:lineRule="auto"/>
        <w:ind w:right="191" w:hanging="360"/>
      </w:pPr>
      <w:r>
        <w:rPr>
          <w:rFonts w:eastAsia="Times New Roman" w:cs="Times New Roman"/>
          <w:b/>
        </w:rPr>
        <w:t>RP</w:t>
      </w:r>
      <w:r>
        <w:t xml:space="preserve">: "Und doch hat er sich selbst nicht unbezeugt gelassen, hat uns viel Gutes getan und uns vom Himmel Regen und fruchtbare Zeiten gegeben und unsere Herzen erfüllt mit Speise und Freude."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"hat euch" (ὑμῖν) statt "hat uns" (ἡμῖν). </w:t>
      </w:r>
    </w:p>
    <w:p w14:paraId="47793092" w14:textId="77777777" w:rsidR="006478CD" w:rsidRDefault="006478CD" w:rsidP="00816128">
      <w:pPr>
        <w:numPr>
          <w:ilvl w:val="0"/>
          <w:numId w:val="175"/>
        </w:numPr>
        <w:spacing w:after="385" w:line="248" w:lineRule="auto"/>
        <w:ind w:right="191" w:hanging="360"/>
      </w:pPr>
      <w:r>
        <w:rPr>
          <w:rFonts w:eastAsia="Times New Roman" w:cs="Times New Roman"/>
          <w:b/>
        </w:rPr>
        <w:t>Bewertung</w:t>
      </w:r>
      <w:r>
        <w:t xml:space="preserve">: RP betont durch "uns" die universale Gültigkeit der göttlichen Fürsorge. NA28 beschränkt dies stärker auf die angesprochenen Zuhörer. </w:t>
      </w:r>
    </w:p>
    <w:p w14:paraId="1BE07B99" w14:textId="77777777" w:rsidR="005749DB" w:rsidRDefault="005749DB" w:rsidP="005749DB">
      <w:pPr>
        <w:pStyle w:val="berschrift1"/>
        <w:ind w:left="-5"/>
      </w:pPr>
      <w:r>
        <w:t xml:space="preserve">Apg 14,18 </w:t>
      </w:r>
    </w:p>
    <w:p w14:paraId="0DF24EDD" w14:textId="77777777" w:rsidR="005749DB" w:rsidRDefault="005749DB" w:rsidP="00816128">
      <w:pPr>
        <w:numPr>
          <w:ilvl w:val="0"/>
          <w:numId w:val="59"/>
        </w:numPr>
        <w:spacing w:after="34" w:line="248" w:lineRule="auto"/>
        <w:ind w:right="52" w:hanging="360"/>
      </w:pPr>
      <w:r>
        <w:rPr>
          <w:rFonts w:eastAsia="Times New Roman" w:cs="Times New Roman"/>
          <w:b/>
        </w:rPr>
        <w:t>RP</w:t>
      </w:r>
      <w:r>
        <w:t xml:space="preserve">: "Selbst mit diesen Worten konnten sie die Menge kaum davon abbringen, ihnen zu opfern." </w:t>
      </w:r>
    </w:p>
    <w:p w14:paraId="23C82EB2" w14:textId="77777777" w:rsidR="005749DB" w:rsidRDefault="005749DB" w:rsidP="00816128">
      <w:pPr>
        <w:numPr>
          <w:ilvl w:val="0"/>
          <w:numId w:val="59"/>
        </w:numPr>
        <w:spacing w:after="31" w:line="248" w:lineRule="auto"/>
        <w:ind w:right="52" w:hanging="360"/>
      </w:pPr>
      <w:r>
        <w:rPr>
          <w:rFonts w:eastAsia="Times New Roman" w:cs="Times New Roman"/>
          <w:b/>
        </w:rPr>
        <w:t>NA28</w:t>
      </w:r>
      <w:r>
        <w:t xml:space="preserve">: Hat "konnten sie die Mengen" (τοὺς ὄχλους) im Plural statt "die Menge" (τὸν ὄχλον) im Singular. </w:t>
      </w:r>
    </w:p>
    <w:p w14:paraId="51B4198C" w14:textId="77777777" w:rsidR="005749DB" w:rsidRDefault="005749DB" w:rsidP="00816128">
      <w:pPr>
        <w:numPr>
          <w:ilvl w:val="0"/>
          <w:numId w:val="59"/>
        </w:numPr>
        <w:spacing w:after="385" w:line="248" w:lineRule="auto"/>
        <w:ind w:right="52" w:hanging="360"/>
      </w:pPr>
      <w:r>
        <w:rPr>
          <w:rFonts w:eastAsia="Times New Roman" w:cs="Times New Roman"/>
          <w:b/>
        </w:rPr>
        <w:t>Bewertung</w:t>
      </w:r>
      <w:r>
        <w:t xml:space="preserve">: RP zeigt die Einheit der heidnischen Reaktion auf das Wunder. NA28 fragmentiert diese Einheit und schwächt die Dramatik der Szene ab. </w:t>
      </w:r>
    </w:p>
    <w:p w14:paraId="09DC18E9" w14:textId="77777777" w:rsidR="0050539A" w:rsidRDefault="0050539A" w:rsidP="0050539A">
      <w:pPr>
        <w:pStyle w:val="berschrift1"/>
        <w:ind w:left="-5"/>
      </w:pPr>
      <w:r>
        <w:t xml:space="preserve">Apg 14,20 </w:t>
      </w:r>
    </w:p>
    <w:p w14:paraId="5BB460FC" w14:textId="77777777" w:rsidR="0050539A" w:rsidRDefault="0050539A" w:rsidP="00816128">
      <w:pPr>
        <w:numPr>
          <w:ilvl w:val="0"/>
          <w:numId w:val="121"/>
        </w:numPr>
        <w:spacing w:after="11" w:line="248" w:lineRule="auto"/>
        <w:ind w:right="52" w:hanging="360"/>
      </w:pPr>
      <w:r>
        <w:rPr>
          <w:rFonts w:eastAsia="Times New Roman" w:cs="Times New Roman"/>
          <w:b/>
        </w:rPr>
        <w:t>RP</w:t>
      </w:r>
      <w:r>
        <w:t xml:space="preserve">: "Als aber die Jünger ihn umringten, stand er auf und ging in die </w:t>
      </w:r>
    </w:p>
    <w:p w14:paraId="31F9822F" w14:textId="77777777" w:rsidR="0050539A" w:rsidRDefault="0050539A" w:rsidP="0050539A">
      <w:pPr>
        <w:spacing w:after="32"/>
        <w:ind w:left="720" w:right="52"/>
      </w:pPr>
      <w:r>
        <w:t xml:space="preserve">Stadt. Und am folgenden Tag zog er mit Barnabas fort nach Derbe." </w:t>
      </w:r>
    </w:p>
    <w:p w14:paraId="4C04085C" w14:textId="77777777" w:rsidR="0050539A" w:rsidRDefault="0050539A" w:rsidP="00816128">
      <w:pPr>
        <w:numPr>
          <w:ilvl w:val="0"/>
          <w:numId w:val="121"/>
        </w:numPr>
        <w:spacing w:after="31" w:line="248" w:lineRule="auto"/>
        <w:ind w:right="52" w:hanging="360"/>
      </w:pPr>
      <w:r>
        <w:rPr>
          <w:rFonts w:eastAsia="Times New Roman" w:cs="Times New Roman"/>
          <w:b/>
        </w:rPr>
        <w:t>NA28</w:t>
      </w:r>
      <w:r>
        <w:t xml:space="preserve">: Hat "als die Jünger ihn umringten" (κυκλωσάντων δὲ αὐτὸν τῶν μαθητῶν) in einer anderen grammatischen Konstruktion. </w:t>
      </w:r>
    </w:p>
    <w:p w14:paraId="51C18F9B" w14:textId="77777777" w:rsidR="0050539A" w:rsidRDefault="0050539A" w:rsidP="00816128">
      <w:pPr>
        <w:numPr>
          <w:ilvl w:val="0"/>
          <w:numId w:val="121"/>
        </w:numPr>
        <w:spacing w:after="385" w:line="248" w:lineRule="auto"/>
        <w:ind w:right="52" w:hanging="360"/>
      </w:pPr>
      <w:r>
        <w:rPr>
          <w:rFonts w:eastAsia="Times New Roman" w:cs="Times New Roman"/>
          <w:b/>
        </w:rPr>
        <w:t>Bewertung</w:t>
      </w:r>
      <w:r>
        <w:t xml:space="preserve">: RP bietet eine klarere syntaktische Struktur. NA28 verwendet eine kompliziertere grammatische Konstruktion. </w:t>
      </w:r>
    </w:p>
    <w:p w14:paraId="4EBE896E" w14:textId="77777777" w:rsidR="007F4E24" w:rsidRDefault="007F4E24" w:rsidP="007F4E24">
      <w:pPr>
        <w:pStyle w:val="berschrift1"/>
        <w:ind w:left="-5"/>
      </w:pPr>
      <w:r>
        <w:lastRenderedPageBreak/>
        <w:t xml:space="preserve">Apg 15,1 </w:t>
      </w:r>
    </w:p>
    <w:p w14:paraId="7EAB1DDE" w14:textId="77777777" w:rsidR="007F4E24" w:rsidRDefault="007F4E24" w:rsidP="00816128">
      <w:pPr>
        <w:numPr>
          <w:ilvl w:val="0"/>
          <w:numId w:val="207"/>
        </w:numPr>
        <w:spacing w:after="3" w:line="248" w:lineRule="auto"/>
        <w:ind w:right="140" w:hanging="360"/>
      </w:pPr>
      <w:r>
        <w:rPr>
          <w:rFonts w:eastAsia="Times New Roman" w:cs="Times New Roman"/>
          <w:b/>
        </w:rPr>
        <w:t>RP</w:t>
      </w:r>
      <w:r>
        <w:t xml:space="preserve">: "Und aus Judäa kamen einige herab und lehrten die Brüder: Wenn ihr euch nicht nach dem Gebrauch Moses beschneiden lasst, so könnt ihr nicht gerettet werden!"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"nach dem Gebrauch" (τῷ ἔθει) aus. </w:t>
      </w:r>
    </w:p>
    <w:p w14:paraId="05A5D6D9" w14:textId="77777777" w:rsidR="007F4E24" w:rsidRDefault="007F4E24" w:rsidP="00816128">
      <w:pPr>
        <w:numPr>
          <w:ilvl w:val="0"/>
          <w:numId w:val="207"/>
        </w:numPr>
        <w:spacing w:after="385" w:line="248" w:lineRule="auto"/>
        <w:ind w:right="140" w:hanging="360"/>
      </w:pPr>
      <w:r>
        <w:rPr>
          <w:rFonts w:eastAsia="Times New Roman" w:cs="Times New Roman"/>
          <w:b/>
        </w:rPr>
        <w:t>Bewertung</w:t>
      </w:r>
      <w:r>
        <w:t xml:space="preserve">: RP verdeutlicht, dass es um ein kulturelles Ritual ging, nicht um das ganze mosaische Gesetz. NA28 verliert diese wichtige kulturelle Nuancierung. </w:t>
      </w:r>
    </w:p>
    <w:p w14:paraId="2DE9AA26" w14:textId="77777777" w:rsidR="002C6454" w:rsidRDefault="002C6454" w:rsidP="002C6454">
      <w:pPr>
        <w:pStyle w:val="berschrift1"/>
        <w:ind w:left="-5"/>
      </w:pPr>
      <w:r>
        <w:t xml:space="preserve">Apg 15,4 </w:t>
      </w:r>
    </w:p>
    <w:p w14:paraId="78315176" w14:textId="77777777" w:rsidR="002C6454" w:rsidRDefault="002C6454" w:rsidP="00816128">
      <w:pPr>
        <w:numPr>
          <w:ilvl w:val="0"/>
          <w:numId w:val="234"/>
        </w:numPr>
        <w:spacing w:after="33" w:line="248" w:lineRule="auto"/>
        <w:ind w:right="52" w:hanging="360"/>
      </w:pPr>
      <w:r>
        <w:rPr>
          <w:rFonts w:eastAsia="Times New Roman" w:cs="Times New Roman"/>
          <w:b/>
        </w:rPr>
        <w:t>RP</w:t>
      </w:r>
      <w:r>
        <w:t xml:space="preserve">: "Als sie aber nach Jerusalem kamen, wurden sie von der Gemeinde und den Aposteln und den Ältesten empfangen und berichteten alles, was Gott mit ihnen getan hatte." </w:t>
      </w:r>
    </w:p>
    <w:p w14:paraId="170F1E05" w14:textId="77777777" w:rsidR="002C6454" w:rsidRDefault="002C6454" w:rsidP="00816128">
      <w:pPr>
        <w:numPr>
          <w:ilvl w:val="0"/>
          <w:numId w:val="234"/>
        </w:numPr>
        <w:spacing w:after="0" w:line="248" w:lineRule="auto"/>
        <w:ind w:right="52" w:hanging="360"/>
      </w:pPr>
      <w:r>
        <w:rPr>
          <w:rFonts w:eastAsia="Times New Roman" w:cs="Times New Roman"/>
          <w:b/>
        </w:rPr>
        <w:t>NA28</w:t>
      </w:r>
      <w:r>
        <w:t xml:space="preserve">: Hat "sie berichteten" (ἀνήγγειλάν) in einer anderen grammatischen Form. </w:t>
      </w:r>
    </w:p>
    <w:p w14:paraId="39FF6CED" w14:textId="77777777" w:rsidR="002C6454" w:rsidRDefault="002C6454" w:rsidP="00816128">
      <w:pPr>
        <w:numPr>
          <w:ilvl w:val="0"/>
          <w:numId w:val="234"/>
        </w:numPr>
        <w:spacing w:after="385" w:line="248" w:lineRule="auto"/>
        <w:ind w:right="52" w:hanging="360"/>
      </w:pPr>
      <w:r>
        <w:rPr>
          <w:rFonts w:eastAsia="Times New Roman" w:cs="Times New Roman"/>
          <w:b/>
        </w:rPr>
        <w:t>Bewertung</w:t>
      </w:r>
      <w:r>
        <w:t xml:space="preserve">: RP gibt die formale Berichterstattung präziser wieder. NA28 verwendet eine weniger formelle grammatische Konstruktion. </w:t>
      </w:r>
    </w:p>
    <w:p w14:paraId="09AF1384" w14:textId="77777777" w:rsidR="0050539A" w:rsidRDefault="0050539A" w:rsidP="0050539A">
      <w:pPr>
        <w:pStyle w:val="berschrift1"/>
        <w:ind w:left="-5"/>
      </w:pPr>
      <w:r>
        <w:t xml:space="preserve">Apg 15,7 </w:t>
      </w:r>
    </w:p>
    <w:p w14:paraId="1C8C5924" w14:textId="77777777" w:rsidR="0050539A" w:rsidRDefault="0050539A" w:rsidP="00816128">
      <w:pPr>
        <w:numPr>
          <w:ilvl w:val="0"/>
          <w:numId w:val="122"/>
        </w:numPr>
        <w:spacing w:after="0" w:line="248" w:lineRule="auto"/>
        <w:ind w:right="128" w:hanging="360"/>
      </w:pPr>
      <w:r>
        <w:rPr>
          <w:rFonts w:eastAsia="Times New Roman" w:cs="Times New Roman"/>
          <w:b/>
        </w:rPr>
        <w:t>RP</w:t>
      </w:r>
      <w:r>
        <w:t xml:space="preserve">: "Nachdem aber eine große Auseinandersetzung stattgefunden hatte, stand Petrus auf und sprach zu ihnen: Ihr Männer und Brüder, ihr wisst, dass Gott lange vor diesen Tagen unter uns mich erwählt hat, dass die Heiden durch meinen Mund das Wort des Evangeliums hören und zum Glauben kommen sollten."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"unter euch" (ἐν ὑμῖν) statt "unter uns" (ἐν ἡμῖν). </w:t>
      </w:r>
    </w:p>
    <w:p w14:paraId="4F4477AB" w14:textId="77777777" w:rsidR="0050539A" w:rsidRDefault="0050539A" w:rsidP="00816128">
      <w:pPr>
        <w:numPr>
          <w:ilvl w:val="0"/>
          <w:numId w:val="122"/>
        </w:numPr>
        <w:spacing w:after="385" w:line="248" w:lineRule="auto"/>
        <w:ind w:right="128" w:hanging="360"/>
      </w:pPr>
      <w:r>
        <w:rPr>
          <w:rFonts w:eastAsia="Times New Roman" w:cs="Times New Roman"/>
          <w:b/>
        </w:rPr>
        <w:t>Bewertung</w:t>
      </w:r>
      <w:r>
        <w:t xml:space="preserve">: RP betont die gemeinsame apostolische Autorität und Erfahrung. NA28 schafft eine Distanz zwischen Petrus und den anderen Aposteln. </w:t>
      </w:r>
    </w:p>
    <w:p w14:paraId="780955CE" w14:textId="77777777" w:rsidR="005749DB" w:rsidRDefault="005749DB" w:rsidP="005749DB">
      <w:pPr>
        <w:pStyle w:val="berschrift1"/>
        <w:ind w:left="-5"/>
      </w:pPr>
      <w:r>
        <w:lastRenderedPageBreak/>
        <w:t xml:space="preserve">Apg 15,11 </w:t>
      </w:r>
    </w:p>
    <w:p w14:paraId="192DB5DA" w14:textId="77777777" w:rsidR="005749DB" w:rsidRDefault="005749DB" w:rsidP="00816128">
      <w:pPr>
        <w:numPr>
          <w:ilvl w:val="0"/>
          <w:numId w:val="60"/>
        </w:numPr>
        <w:spacing w:after="0" w:line="248" w:lineRule="auto"/>
        <w:ind w:right="52" w:hanging="360"/>
      </w:pPr>
      <w:r>
        <w:rPr>
          <w:rFonts w:eastAsia="Times New Roman" w:cs="Times New Roman"/>
          <w:b/>
        </w:rPr>
        <w:t>RP</w:t>
      </w:r>
      <w:r>
        <w:t xml:space="preserve">: "Vielmehr glauben wir, dass wir durch die Gnade des Herrn Jesus Christus gerettet werden, auf gleiche Weise wie jene." </w:t>
      </w:r>
    </w:p>
    <w:p w14:paraId="09A622F9" w14:textId="77777777" w:rsidR="005749DB" w:rsidRDefault="005749DB" w:rsidP="00816128">
      <w:pPr>
        <w:numPr>
          <w:ilvl w:val="0"/>
          <w:numId w:val="60"/>
        </w:numPr>
        <w:spacing w:after="30" w:line="248" w:lineRule="auto"/>
        <w:ind w:right="52" w:hanging="360"/>
      </w:pPr>
      <w:r>
        <w:rPr>
          <w:rFonts w:eastAsia="Times New Roman" w:cs="Times New Roman"/>
          <w:b/>
        </w:rPr>
        <w:t>NA28</w:t>
      </w:r>
      <w:r>
        <w:t xml:space="preserve">: Hat "durch die Gnade des Herrn Jesus" und lässt "Christus" (Χριστοῦ) aus. </w:t>
      </w:r>
    </w:p>
    <w:p w14:paraId="45985577" w14:textId="77777777" w:rsidR="005749DB" w:rsidRDefault="005749DB" w:rsidP="00816128">
      <w:pPr>
        <w:numPr>
          <w:ilvl w:val="0"/>
          <w:numId w:val="60"/>
        </w:numPr>
        <w:spacing w:after="11" w:line="248" w:lineRule="auto"/>
        <w:ind w:right="52" w:hanging="360"/>
      </w:pPr>
      <w:r>
        <w:rPr>
          <w:rFonts w:eastAsia="Times New Roman" w:cs="Times New Roman"/>
          <w:b/>
        </w:rPr>
        <w:t>Bewertung</w:t>
      </w:r>
      <w:r>
        <w:t xml:space="preserve">: RP betont die volle christologische Identität als Messias. </w:t>
      </w:r>
    </w:p>
    <w:p w14:paraId="00139A1D" w14:textId="77777777" w:rsidR="005749DB" w:rsidRDefault="005749DB" w:rsidP="005749DB">
      <w:pPr>
        <w:ind w:left="720" w:right="52"/>
      </w:pPr>
      <w:r>
        <w:t xml:space="preserve">NA28 reduziert den Titel und schwächt die messianische Bedeutung ab. </w:t>
      </w:r>
    </w:p>
    <w:p w14:paraId="44C0C740" w14:textId="77777777" w:rsidR="005749DB" w:rsidRDefault="005749DB" w:rsidP="005749DB">
      <w:pPr>
        <w:pStyle w:val="berschrift1"/>
        <w:ind w:left="-5"/>
      </w:pPr>
      <w:r>
        <w:t xml:space="preserve">Apg 15,17 </w:t>
      </w:r>
    </w:p>
    <w:p w14:paraId="32A8BDE3" w14:textId="77777777" w:rsidR="005749DB" w:rsidRDefault="005749DB" w:rsidP="00816128">
      <w:pPr>
        <w:numPr>
          <w:ilvl w:val="0"/>
          <w:numId w:val="61"/>
        </w:numPr>
        <w:spacing w:after="2" w:line="248" w:lineRule="auto"/>
        <w:ind w:right="178" w:hanging="360"/>
      </w:pPr>
      <w:r>
        <w:rPr>
          <w:rFonts w:eastAsia="Times New Roman" w:cs="Times New Roman"/>
          <w:b/>
        </w:rPr>
        <w:t>RP</w:t>
      </w:r>
      <w:r>
        <w:t xml:space="preserve">: "...damit die Übrigen der Menschen den Herrn suchen, und alle Heiden, über die mein Name ausgerufen ist, spricht der Herr, der all dies tut."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"all" (πάντα) aus. </w:t>
      </w:r>
    </w:p>
    <w:p w14:paraId="0E898CED" w14:textId="77777777" w:rsidR="005749DB" w:rsidRDefault="005749DB" w:rsidP="00816128">
      <w:pPr>
        <w:numPr>
          <w:ilvl w:val="0"/>
          <w:numId w:val="61"/>
        </w:numPr>
        <w:spacing w:after="385" w:line="248" w:lineRule="auto"/>
        <w:ind w:right="178" w:hanging="360"/>
      </w:pPr>
      <w:r>
        <w:rPr>
          <w:rFonts w:eastAsia="Times New Roman" w:cs="Times New Roman"/>
          <w:b/>
        </w:rPr>
        <w:t>Bewertung</w:t>
      </w:r>
      <w:r>
        <w:t xml:space="preserve">: RP betont die Vollständigkeit des göttlichen Heilshandelns. NA28 schwächt die Universalität und Souveränität Gottes in seinem Heilsplan ab. </w:t>
      </w:r>
    </w:p>
    <w:p w14:paraId="10AFC0CD" w14:textId="77777777" w:rsidR="0050539A" w:rsidRDefault="0050539A" w:rsidP="0050539A">
      <w:pPr>
        <w:pStyle w:val="berschrift1"/>
        <w:ind w:left="-5"/>
      </w:pPr>
      <w:r>
        <w:t xml:space="preserve">Apg 15,18 </w:t>
      </w:r>
    </w:p>
    <w:p w14:paraId="41843E9B" w14:textId="77777777" w:rsidR="0050539A" w:rsidRDefault="0050539A" w:rsidP="00816128">
      <w:pPr>
        <w:numPr>
          <w:ilvl w:val="0"/>
          <w:numId w:val="123"/>
        </w:numPr>
        <w:spacing w:after="11" w:line="248" w:lineRule="auto"/>
        <w:ind w:right="52" w:hanging="360"/>
      </w:pPr>
      <w:r>
        <w:rPr>
          <w:rFonts w:eastAsia="Times New Roman" w:cs="Times New Roman"/>
          <w:b/>
        </w:rPr>
        <w:t>RP</w:t>
      </w:r>
      <w:r>
        <w:t xml:space="preserve">: "Gott sind alle seine Werke von Ewigkeit her bekannt." </w:t>
      </w:r>
    </w:p>
    <w:p w14:paraId="09629AC0" w14:textId="77777777" w:rsidR="0050539A" w:rsidRDefault="0050539A" w:rsidP="00816128">
      <w:pPr>
        <w:numPr>
          <w:ilvl w:val="0"/>
          <w:numId w:val="123"/>
        </w:numPr>
        <w:spacing w:after="11" w:line="248" w:lineRule="auto"/>
        <w:ind w:right="52" w:hanging="360"/>
      </w:pPr>
      <w:r>
        <w:rPr>
          <w:rFonts w:eastAsia="Times New Roman" w:cs="Times New Roman"/>
          <w:b/>
        </w:rPr>
        <w:t>NA28</w:t>
      </w:r>
      <w:r>
        <w:t xml:space="preserve">: Hat den kürzeren Text "bekannt von Ewigkeit her" (γνωστὰ ἀπ' αἰῶνος) und lässt "Gott sind alle seine Werke" (γνωστὰ ἀπ' αἰῶνός ἐστιν τῷ θεῷ πάντα τὰ ἔργα αὐτοῦ) aus. </w:t>
      </w:r>
    </w:p>
    <w:p w14:paraId="26D77472" w14:textId="77777777" w:rsidR="0050539A" w:rsidRDefault="0050539A" w:rsidP="00816128">
      <w:pPr>
        <w:numPr>
          <w:ilvl w:val="0"/>
          <w:numId w:val="123"/>
        </w:numPr>
        <w:spacing w:after="385" w:line="248" w:lineRule="auto"/>
        <w:ind w:right="52" w:hanging="360"/>
      </w:pPr>
      <w:r>
        <w:rPr>
          <w:rFonts w:eastAsia="Times New Roman" w:cs="Times New Roman"/>
          <w:b/>
        </w:rPr>
        <w:t>Bewertung</w:t>
      </w:r>
      <w:r>
        <w:t xml:space="preserve">: RP bewahrt die vollständige theologische Aussage über Gottes ewige Allwissenheit und Vorsehung. NA28 reduziert die Aussage auf eine verkürzte Formulierung. </w:t>
      </w:r>
    </w:p>
    <w:p w14:paraId="329AF1D6" w14:textId="77777777" w:rsidR="0050539A" w:rsidRDefault="0050539A" w:rsidP="0050539A">
      <w:pPr>
        <w:pStyle w:val="berschrift1"/>
        <w:ind w:left="-5"/>
      </w:pPr>
      <w:r>
        <w:t xml:space="preserve">Apg 15,20 </w:t>
      </w:r>
    </w:p>
    <w:p w14:paraId="7D3C6FF6" w14:textId="77777777" w:rsidR="0050539A" w:rsidRDefault="0050539A" w:rsidP="00816128">
      <w:pPr>
        <w:numPr>
          <w:ilvl w:val="0"/>
          <w:numId w:val="124"/>
        </w:numPr>
        <w:spacing w:after="34" w:line="248" w:lineRule="auto"/>
        <w:ind w:right="52" w:hanging="360"/>
      </w:pPr>
      <w:r>
        <w:rPr>
          <w:rFonts w:eastAsia="Times New Roman" w:cs="Times New Roman"/>
          <w:b/>
        </w:rPr>
        <w:lastRenderedPageBreak/>
        <w:t>RP</w:t>
      </w:r>
      <w:r>
        <w:t xml:space="preserve">: "...sondern ihnen schreiben soll, sich zu enthalten von der Befleckung durch die Götzen und von der Unzucht und vom Erstickten und vom Blut." </w:t>
      </w:r>
    </w:p>
    <w:p w14:paraId="12A02CAD" w14:textId="77777777" w:rsidR="0050539A" w:rsidRDefault="0050539A" w:rsidP="00816128">
      <w:pPr>
        <w:numPr>
          <w:ilvl w:val="0"/>
          <w:numId w:val="124"/>
        </w:numPr>
        <w:spacing w:after="28" w:line="248" w:lineRule="auto"/>
        <w:ind w:right="52" w:hanging="360"/>
      </w:pPr>
      <w:r>
        <w:rPr>
          <w:rFonts w:eastAsia="Times New Roman" w:cs="Times New Roman"/>
          <w:b/>
        </w:rPr>
        <w:t>NA28</w:t>
      </w:r>
      <w:r>
        <w:t xml:space="preserve">: Hat "von den Götzenopfern" (τῶν ἀλισγημάτων τῶν εἰδώλων) statt "von der Befleckung durch die Götzen" (ἀπὸ τῶν ἀλισγημάτων τῶν εἰδώλων). </w:t>
      </w:r>
    </w:p>
    <w:p w14:paraId="25DEA983" w14:textId="77777777" w:rsidR="0050539A" w:rsidRDefault="0050539A" w:rsidP="00816128">
      <w:pPr>
        <w:numPr>
          <w:ilvl w:val="0"/>
          <w:numId w:val="124"/>
        </w:numPr>
        <w:spacing w:after="385" w:line="248" w:lineRule="auto"/>
        <w:ind w:right="52" w:hanging="360"/>
      </w:pPr>
      <w:r>
        <w:rPr>
          <w:rFonts w:eastAsia="Times New Roman" w:cs="Times New Roman"/>
          <w:b/>
        </w:rPr>
        <w:t>Bewertung</w:t>
      </w:r>
      <w:r>
        <w:t xml:space="preserve">: RP betont den umfassenderen Aspekt der Verunreinigung durch Götzendienst. NA28 verengt den Fokus auf die Opferhandlung. </w:t>
      </w:r>
    </w:p>
    <w:p w14:paraId="6DE9F2EA" w14:textId="77777777" w:rsidR="002C6454" w:rsidRDefault="002C6454" w:rsidP="002C6454">
      <w:pPr>
        <w:pStyle w:val="berschrift1"/>
        <w:ind w:left="-5"/>
      </w:pPr>
      <w:r>
        <w:t xml:space="preserve">Apg 15,22 </w:t>
      </w:r>
    </w:p>
    <w:p w14:paraId="4318DB24" w14:textId="77777777" w:rsidR="002C6454" w:rsidRDefault="002C6454" w:rsidP="00816128">
      <w:pPr>
        <w:numPr>
          <w:ilvl w:val="0"/>
          <w:numId w:val="235"/>
        </w:numPr>
        <w:spacing w:after="0" w:line="248" w:lineRule="auto"/>
        <w:ind w:right="52" w:hanging="360"/>
      </w:pPr>
      <w:r>
        <w:rPr>
          <w:rFonts w:eastAsia="Times New Roman" w:cs="Times New Roman"/>
          <w:b/>
        </w:rPr>
        <w:t>RP</w:t>
      </w:r>
      <w:r>
        <w:t xml:space="preserve">: "Da gefiel es den Aposteln und den Ältesten samt der ganzen Gemeinde, Männer aus ihrer Mitte zu erwählen und mit Paulus und </w:t>
      </w:r>
    </w:p>
    <w:p w14:paraId="2B9BCFB8" w14:textId="77777777" w:rsidR="002C6454" w:rsidRDefault="002C6454" w:rsidP="002C6454">
      <w:pPr>
        <w:spacing w:after="11"/>
        <w:ind w:left="720" w:right="52"/>
      </w:pPr>
      <w:r>
        <w:t xml:space="preserve">Barnabas nach Antiochia zu senden, nämlich Judas mit dem Beinamen </w:t>
      </w:r>
    </w:p>
    <w:p w14:paraId="137C7EF1" w14:textId="77777777" w:rsidR="002C6454" w:rsidRDefault="002C6454" w:rsidP="002C6454">
      <w:pPr>
        <w:spacing w:after="28"/>
        <w:ind w:left="345" w:right="494" w:firstLine="360"/>
      </w:pPr>
      <w:r>
        <w:t xml:space="preserve">Barsabas und Silas, führende Männer unter den Brüdern."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"gefiel es" (ἔδοξε) in einer anderen grammatischen Form. </w:t>
      </w:r>
    </w:p>
    <w:p w14:paraId="2A1EA6C3" w14:textId="77777777" w:rsidR="002C6454" w:rsidRDefault="002C6454" w:rsidP="00816128">
      <w:pPr>
        <w:numPr>
          <w:ilvl w:val="0"/>
          <w:numId w:val="235"/>
        </w:numPr>
        <w:spacing w:after="385" w:line="248" w:lineRule="auto"/>
        <w:ind w:right="52" w:hanging="360"/>
      </w:pPr>
      <w:r>
        <w:rPr>
          <w:rFonts w:eastAsia="Times New Roman" w:cs="Times New Roman"/>
          <w:b/>
        </w:rPr>
        <w:t>Bewertung</w:t>
      </w:r>
      <w:r>
        <w:t xml:space="preserve">: RP betont stärker den kollektiven Entscheidungsprozess. NA28 schwächt diese gemeindliche Dimension ab. </w:t>
      </w:r>
    </w:p>
    <w:p w14:paraId="23C69F19" w14:textId="77777777" w:rsidR="007F4E24" w:rsidRDefault="007F4E24" w:rsidP="007F4E24">
      <w:pPr>
        <w:pStyle w:val="berschrift1"/>
        <w:ind w:left="-5"/>
      </w:pPr>
      <w:r>
        <w:t xml:space="preserve">Apg 15,23 </w:t>
      </w:r>
    </w:p>
    <w:p w14:paraId="15D24D50" w14:textId="77777777" w:rsidR="007F4E24" w:rsidRDefault="007F4E24" w:rsidP="00816128">
      <w:pPr>
        <w:numPr>
          <w:ilvl w:val="0"/>
          <w:numId w:val="62"/>
        </w:numPr>
        <w:spacing w:after="11" w:line="248" w:lineRule="auto"/>
        <w:ind w:right="52" w:hanging="360"/>
      </w:pPr>
      <w:r>
        <w:rPr>
          <w:rFonts w:eastAsia="Times New Roman" w:cs="Times New Roman"/>
          <w:b/>
        </w:rPr>
        <w:t>RP</w:t>
      </w:r>
      <w:r>
        <w:t xml:space="preserve">: "Und schrieben durch ihre Hand folgendes: Die Apostel und die </w:t>
      </w:r>
    </w:p>
    <w:p w14:paraId="3FECB7A0" w14:textId="77777777" w:rsidR="007F4E24" w:rsidRDefault="007F4E24" w:rsidP="007F4E24">
      <w:pPr>
        <w:spacing w:after="32" w:line="249" w:lineRule="auto"/>
        <w:ind w:left="190" w:right="338" w:hanging="10"/>
        <w:jc w:val="center"/>
      </w:pPr>
      <w:r>
        <w:t xml:space="preserve">Ältesten und die Brüder entbieten den Brüdern aus den Heiden in </w:t>
      </w:r>
    </w:p>
    <w:p w14:paraId="774D4C7D" w14:textId="77777777" w:rsidR="007F4E24" w:rsidRDefault="007F4E24" w:rsidP="007F4E24">
      <w:pPr>
        <w:spacing w:after="26"/>
        <w:ind w:left="720" w:right="52"/>
      </w:pPr>
      <w:r>
        <w:t xml:space="preserve">Antiochia und Syrien und Zilizien ihren Gruß." </w:t>
      </w:r>
    </w:p>
    <w:p w14:paraId="6B7C4FAB" w14:textId="77777777" w:rsidR="007F4E24" w:rsidRDefault="007F4E24" w:rsidP="00816128">
      <w:pPr>
        <w:numPr>
          <w:ilvl w:val="0"/>
          <w:numId w:val="62"/>
        </w:numPr>
        <w:spacing w:after="0" w:line="248" w:lineRule="auto"/>
        <w:ind w:right="52" w:hanging="360"/>
      </w:pPr>
      <w:r>
        <w:rPr>
          <w:rFonts w:eastAsia="Times New Roman" w:cs="Times New Roman"/>
          <w:b/>
        </w:rPr>
        <w:t>NA28</w:t>
      </w:r>
      <w:r>
        <w:t xml:space="preserve">: Lässt "und die" (καὶ οἱ) vor "Brüder" aus, sodass es aussieht, als ob nur die Apostel und Ältesten schreiben würden. </w:t>
      </w:r>
    </w:p>
    <w:p w14:paraId="1B09417E" w14:textId="77777777" w:rsidR="007F4E24" w:rsidRDefault="007F4E24" w:rsidP="00816128">
      <w:pPr>
        <w:numPr>
          <w:ilvl w:val="0"/>
          <w:numId w:val="62"/>
        </w:numPr>
        <w:spacing w:after="385" w:line="248" w:lineRule="auto"/>
        <w:ind w:right="52" w:hanging="360"/>
      </w:pPr>
      <w:r>
        <w:rPr>
          <w:rFonts w:eastAsia="Times New Roman" w:cs="Times New Roman"/>
          <w:b/>
        </w:rPr>
        <w:t>Bewertung</w:t>
      </w:r>
      <w:r>
        <w:t xml:space="preserve">: RP zeigt die Beteiligung der ganzen Gemeinde an der Entscheidung. NA28 reduziert die Entscheidungsträger auf die Amtsträger und schwächt die Rolle der Gesamtgemeinde ab. </w:t>
      </w:r>
    </w:p>
    <w:p w14:paraId="6A19D710" w14:textId="77777777" w:rsidR="0050539A" w:rsidRDefault="0050539A" w:rsidP="0050539A">
      <w:pPr>
        <w:pStyle w:val="berschrift1"/>
        <w:ind w:left="-5"/>
      </w:pPr>
      <w:r>
        <w:lastRenderedPageBreak/>
        <w:t xml:space="preserve">Apg 15,24 </w:t>
      </w:r>
    </w:p>
    <w:p w14:paraId="7C5C5DCC" w14:textId="77777777" w:rsidR="0050539A" w:rsidRDefault="0050539A" w:rsidP="00816128">
      <w:pPr>
        <w:numPr>
          <w:ilvl w:val="0"/>
          <w:numId w:val="125"/>
        </w:numPr>
        <w:spacing w:after="0" w:line="248" w:lineRule="auto"/>
        <w:ind w:right="52" w:hanging="360"/>
      </w:pPr>
      <w:r>
        <w:rPr>
          <w:rFonts w:eastAsia="Times New Roman" w:cs="Times New Roman"/>
          <w:b/>
        </w:rPr>
        <w:t>RP</w:t>
      </w:r>
      <w:r>
        <w:t xml:space="preserve">: "Da wir gehört haben, dass etliche, die von uns ausgegangen sind, euch mit Worten verwirrt und eure Seelen verstört haben, indem sie sagen, ihr müsstet euch beschneiden lassen und das Gesetz halten, denen wir keinen Auftrag gegeben haben." </w:t>
      </w:r>
    </w:p>
    <w:p w14:paraId="7E8744E8" w14:textId="77777777" w:rsidR="0050539A" w:rsidRDefault="0050539A" w:rsidP="00816128">
      <w:pPr>
        <w:numPr>
          <w:ilvl w:val="0"/>
          <w:numId w:val="125"/>
        </w:numPr>
        <w:spacing w:after="31" w:line="248" w:lineRule="auto"/>
        <w:ind w:right="52" w:hanging="360"/>
      </w:pPr>
      <w:r>
        <w:rPr>
          <w:rFonts w:eastAsia="Times New Roman" w:cs="Times New Roman"/>
          <w:b/>
        </w:rPr>
        <w:t>NA28</w:t>
      </w:r>
      <w:r>
        <w:t xml:space="preserve">: Lässt "indem sie sagen, ihr müsstet euch beschneiden lassen und das Gesetz halten" (λέγοντες περιτέμνεσθαι καὶ τηρεῖν τὸν νόμον) aus. </w:t>
      </w:r>
    </w:p>
    <w:p w14:paraId="266B6468" w14:textId="77777777" w:rsidR="0050539A" w:rsidRDefault="0050539A" w:rsidP="00816128">
      <w:pPr>
        <w:numPr>
          <w:ilvl w:val="0"/>
          <w:numId w:val="125"/>
        </w:numPr>
        <w:spacing w:after="385" w:line="248" w:lineRule="auto"/>
        <w:ind w:right="52" w:hanging="360"/>
      </w:pPr>
      <w:r>
        <w:rPr>
          <w:rFonts w:eastAsia="Times New Roman" w:cs="Times New Roman"/>
          <w:b/>
        </w:rPr>
        <w:t>Bewertung</w:t>
      </w:r>
      <w:r>
        <w:t xml:space="preserve">: RP spezifiziert genau den Inhalt der falschen Lehre. NA28 lässt diese wichtige Klarstellung aus, was den Streitpunkt des Apostelkonzils verschleiert. </w:t>
      </w:r>
    </w:p>
    <w:p w14:paraId="443A980C" w14:textId="77777777" w:rsidR="002C6454" w:rsidRDefault="002C6454" w:rsidP="002C6454">
      <w:pPr>
        <w:pStyle w:val="berschrift1"/>
        <w:ind w:left="-5"/>
      </w:pPr>
      <w:r>
        <w:t xml:space="preserve">Apg 15,29 </w:t>
      </w:r>
    </w:p>
    <w:p w14:paraId="16E7CA58" w14:textId="77777777" w:rsidR="002C6454" w:rsidRDefault="002C6454" w:rsidP="00816128">
      <w:pPr>
        <w:numPr>
          <w:ilvl w:val="0"/>
          <w:numId w:val="236"/>
        </w:numPr>
        <w:spacing w:after="34" w:line="248" w:lineRule="auto"/>
        <w:ind w:right="52" w:hanging="360"/>
      </w:pPr>
      <w:r>
        <w:rPr>
          <w:rFonts w:eastAsia="Times New Roman" w:cs="Times New Roman"/>
          <w:b/>
        </w:rPr>
        <w:t>RP</w:t>
      </w:r>
      <w:r>
        <w:t xml:space="preserve">: "...dass ihr euch enthaltet von Götzenopfern und von Blut und vom Erstickten und von Unzucht. Wenn ihr euch davor bewahrt, so handelt ihr recht. Lebt wohl!" </w:t>
      </w:r>
    </w:p>
    <w:p w14:paraId="554A5E78" w14:textId="77777777" w:rsidR="002C6454" w:rsidRDefault="002C6454" w:rsidP="00816128">
      <w:pPr>
        <w:numPr>
          <w:ilvl w:val="0"/>
          <w:numId w:val="236"/>
        </w:numPr>
        <w:spacing w:after="385" w:line="248" w:lineRule="auto"/>
        <w:ind w:right="52" w:hanging="360"/>
      </w:pPr>
      <w:r>
        <w:rPr>
          <w:rFonts w:eastAsia="Times New Roman" w:cs="Times New Roman"/>
          <w:b/>
        </w:rPr>
        <w:t>NA28</w:t>
      </w:r>
      <w:r>
        <w:t xml:space="preserve">: Hat "vom Erstickten und von Unzucht" (καὶ πνικτῶν καὶ πορνείας) in umgekehrter Reihenfolge. </w:t>
      </w:r>
    </w:p>
    <w:p w14:paraId="21170CE5" w14:textId="77777777" w:rsidR="002C6454" w:rsidRDefault="002C6454" w:rsidP="002C6454">
      <w:pPr>
        <w:spacing w:after="0"/>
        <w:ind w:left="10" w:right="61" w:hanging="10"/>
        <w:jc w:val="right"/>
      </w:pPr>
      <w:r>
        <w:t xml:space="preserve">: RP bewahrt die konsistente Reihenfolge der Verbote, wie sie </w:t>
      </w:r>
    </w:p>
    <w:p w14:paraId="0C5664DE" w14:textId="77777777" w:rsidR="002C6454" w:rsidRDefault="002C6454" w:rsidP="002C6454">
      <w:pPr>
        <w:ind w:left="720" w:right="52"/>
      </w:pPr>
      <w:r>
        <w:t xml:space="preserve">in Apg 15,20 und 21,25 erscheint. NA28 schafft eine Inkonsistenz in der apostolischen Lehre. </w:t>
      </w:r>
    </w:p>
    <w:p w14:paraId="00F7A175" w14:textId="77777777" w:rsidR="0050539A" w:rsidRDefault="0050539A" w:rsidP="0050539A">
      <w:pPr>
        <w:pStyle w:val="berschrift1"/>
        <w:ind w:left="-5"/>
      </w:pPr>
      <w:r>
        <w:t xml:space="preserve">Apg 15,38 </w:t>
      </w:r>
    </w:p>
    <w:p w14:paraId="36F9B768" w14:textId="77777777" w:rsidR="0050539A" w:rsidRDefault="0050539A" w:rsidP="00816128">
      <w:pPr>
        <w:numPr>
          <w:ilvl w:val="0"/>
          <w:numId w:val="126"/>
        </w:numPr>
        <w:spacing w:after="34" w:line="248" w:lineRule="auto"/>
        <w:ind w:right="52" w:hanging="360"/>
      </w:pPr>
      <w:r>
        <w:rPr>
          <w:rFonts w:eastAsia="Times New Roman" w:cs="Times New Roman"/>
          <w:b/>
        </w:rPr>
        <w:t>RP</w:t>
      </w:r>
      <w:r>
        <w:t xml:space="preserve">: "Paulus aber hielt es für richtig, den nicht mitzunehmen, der in Pamphylien von ihnen gewichen und nicht mit ihnen zu dem Werk gekommen war." </w:t>
      </w:r>
    </w:p>
    <w:p w14:paraId="24FDE993" w14:textId="77777777" w:rsidR="0050539A" w:rsidRDefault="0050539A" w:rsidP="00816128">
      <w:pPr>
        <w:numPr>
          <w:ilvl w:val="0"/>
          <w:numId w:val="126"/>
        </w:numPr>
        <w:spacing w:after="33" w:line="248" w:lineRule="auto"/>
        <w:ind w:right="52" w:hanging="360"/>
      </w:pPr>
      <w:r>
        <w:rPr>
          <w:rFonts w:eastAsia="Times New Roman" w:cs="Times New Roman"/>
          <w:b/>
        </w:rPr>
        <w:t>NA28</w:t>
      </w:r>
      <w:r>
        <w:t xml:space="preserve">: Hat "betrachtete es nicht als gut" (ἠξίου) statt "hielt es für richtig" </w:t>
      </w:r>
    </w:p>
    <w:p w14:paraId="3BF674B5" w14:textId="77777777" w:rsidR="0050539A" w:rsidRDefault="0050539A" w:rsidP="0050539A">
      <w:pPr>
        <w:spacing w:after="11"/>
        <w:ind w:left="720" w:right="52"/>
      </w:pPr>
      <w:r>
        <w:lastRenderedPageBreak/>
        <w:t xml:space="preserve">(ἐβουλεύσατο). </w:t>
      </w:r>
    </w:p>
    <w:p w14:paraId="78E82874" w14:textId="77777777" w:rsidR="0050539A" w:rsidRDefault="0050539A" w:rsidP="00816128">
      <w:pPr>
        <w:numPr>
          <w:ilvl w:val="0"/>
          <w:numId w:val="126"/>
        </w:numPr>
        <w:spacing w:after="385" w:line="248" w:lineRule="auto"/>
        <w:ind w:right="52" w:hanging="360"/>
      </w:pPr>
      <w:r>
        <w:rPr>
          <w:rFonts w:eastAsia="Times New Roman" w:cs="Times New Roman"/>
          <w:b/>
        </w:rPr>
        <w:t>Bewertung</w:t>
      </w:r>
      <w:r>
        <w:t xml:space="preserve">: RP verwendet einen stärkeren Begriff, der das wohlüberlegte Urteil des Paulus betont. NA28 schwächt die Entschiedenheit der Position des Paulus ab. </w:t>
      </w:r>
    </w:p>
    <w:p w14:paraId="50F967A6" w14:textId="77777777" w:rsidR="008713D4" w:rsidRDefault="008713D4" w:rsidP="008713D4">
      <w:pPr>
        <w:pStyle w:val="berschrift1"/>
        <w:ind w:left="-5"/>
      </w:pPr>
      <w:r>
        <w:t xml:space="preserve">Apg 16,1 </w:t>
      </w:r>
    </w:p>
    <w:p w14:paraId="0B0A1A5C" w14:textId="77777777" w:rsidR="008713D4" w:rsidRDefault="008713D4" w:rsidP="008713D4">
      <w:pPr>
        <w:sectPr w:rsidR="008713D4">
          <w:headerReference w:type="even" r:id="rId32"/>
          <w:headerReference w:type="default" r:id="rId33"/>
          <w:footerReference w:type="even" r:id="rId34"/>
          <w:footerReference w:type="default" r:id="rId35"/>
          <w:headerReference w:type="first" r:id="rId36"/>
          <w:footerReference w:type="first" r:id="rId37"/>
          <w:pgSz w:w="9638" w:h="12473"/>
          <w:pgMar w:top="967" w:right="994" w:bottom="1269" w:left="852" w:header="720" w:footer="720" w:gutter="0"/>
          <w:cols w:space="720"/>
        </w:sectPr>
      </w:pPr>
    </w:p>
    <w:p w14:paraId="1DA1E0BD" w14:textId="77777777" w:rsidR="008713D4" w:rsidRDefault="008713D4" w:rsidP="008713D4">
      <w:pPr>
        <w:spacing w:after="33"/>
        <w:ind w:left="720" w:right="52" w:firstLine="317"/>
      </w:pPr>
      <w:r>
        <w:lastRenderedPageBreak/>
        <w:t xml:space="preserve">: "Er kam aber nach Derbe und Lystra. Und siehe, dort war ein Jünger namens Timotheus, der Sohn einer gläubigen jüdischen Frau, aber eines griechischen Vaters." </w:t>
      </w:r>
    </w:p>
    <w:p w14:paraId="663777AB" w14:textId="77777777" w:rsidR="008713D4" w:rsidRDefault="008713D4" w:rsidP="008713D4">
      <w:pPr>
        <w:spacing w:after="11"/>
        <w:ind w:left="720" w:right="52"/>
      </w:pPr>
      <w:r>
        <w:rPr>
          <w:rFonts w:eastAsia="Times New Roman" w:cs="Times New Roman"/>
          <w:b/>
        </w:rPr>
        <w:t>NA28</w:t>
      </w:r>
      <w:r>
        <w:t xml:space="preserve">: Hat "Und siehe" (καὶ ἰδοὺ) in einer anderen Position. </w:t>
      </w:r>
    </w:p>
    <w:p w14:paraId="78F6C01F" w14:textId="77777777" w:rsidR="008713D4" w:rsidRDefault="008713D4" w:rsidP="008713D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folgt dem semitischen Erzählstil mit "und siehe" an der traditionellen Stelle. NA28 verändert die typisch lukanische Ausdrucksweise. </w:t>
      </w:r>
    </w:p>
    <w:p w14:paraId="2D355FC5" w14:textId="77777777" w:rsidR="008713D4" w:rsidRDefault="008713D4" w:rsidP="008713D4">
      <w:pPr>
        <w:pStyle w:val="berschrift1"/>
        <w:ind w:left="-5"/>
      </w:pPr>
      <w:r>
        <w:t xml:space="preserve">Apg 16,4 </w:t>
      </w:r>
    </w:p>
    <w:p w14:paraId="73A7E1CE" w14:textId="77777777" w:rsidR="008713D4" w:rsidRDefault="008713D4" w:rsidP="00816128">
      <w:pPr>
        <w:numPr>
          <w:ilvl w:val="0"/>
          <w:numId w:val="127"/>
        </w:numPr>
        <w:spacing w:after="2" w:line="248" w:lineRule="auto"/>
        <w:ind w:right="356" w:hanging="360"/>
      </w:pPr>
      <w:r>
        <w:rPr>
          <w:rFonts w:eastAsia="Times New Roman" w:cs="Times New Roman"/>
          <w:b/>
        </w:rPr>
        <w:t>RP</w:t>
      </w:r>
      <w:r>
        <w:t xml:space="preserve">: "Als sie aber durch die Städte zogen, übergaben sie ihnen die von den Aposteln und Ältesten in Jerusalem gefassten Beschlüsse zur Befolgung."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"zur Befolgung" (φυλάσσειν) aus. </w:t>
      </w:r>
    </w:p>
    <w:p w14:paraId="0A8E827E" w14:textId="77777777" w:rsidR="008713D4" w:rsidRDefault="008713D4" w:rsidP="00816128">
      <w:pPr>
        <w:numPr>
          <w:ilvl w:val="0"/>
          <w:numId w:val="127"/>
        </w:numPr>
        <w:spacing w:after="385" w:line="248" w:lineRule="auto"/>
        <w:ind w:right="356" w:hanging="360"/>
      </w:pPr>
      <w:r>
        <w:rPr>
          <w:rFonts w:eastAsia="Times New Roman" w:cs="Times New Roman"/>
          <w:b/>
        </w:rPr>
        <w:t>Bewertung</w:t>
      </w:r>
      <w:r>
        <w:t xml:space="preserve">: RP betont den verbindlichen Charakter der apostolischen Entscheidungen. NA28 schwächt die Autorität der Beschlüsse ab. </w:t>
      </w:r>
    </w:p>
    <w:p w14:paraId="3C806547" w14:textId="77777777" w:rsidR="002C6454" w:rsidRDefault="002C6454" w:rsidP="002C6454">
      <w:pPr>
        <w:pStyle w:val="berschrift1"/>
        <w:ind w:left="-5"/>
      </w:pPr>
      <w:r>
        <w:t xml:space="preserve">Apg 16,10 </w:t>
      </w:r>
    </w:p>
    <w:p w14:paraId="24BA1E26" w14:textId="77777777" w:rsidR="002C6454" w:rsidRDefault="002C6454" w:rsidP="00816128">
      <w:pPr>
        <w:numPr>
          <w:ilvl w:val="0"/>
          <w:numId w:val="237"/>
        </w:numPr>
        <w:spacing w:after="3" w:line="248" w:lineRule="auto"/>
        <w:ind w:right="148" w:hanging="360"/>
      </w:pPr>
      <w:r>
        <w:rPr>
          <w:rFonts w:eastAsia="Times New Roman" w:cs="Times New Roman"/>
          <w:b/>
        </w:rPr>
        <w:t>RP</w:t>
      </w:r>
      <w:r>
        <w:t xml:space="preserve">: "Als er aber dieses Gesicht gesehen hatte, suchten wir sogleich nach Mazedonien zu reisen, indem wir daraus schlossen, dass uns der Herr berufen hatte, ihnen das Evangelium zu verkündigen."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"Gott" (ὁ θεὸς) statt "der Herr" (ὁ κύριος). </w:t>
      </w:r>
    </w:p>
    <w:p w14:paraId="13236AFA" w14:textId="77777777" w:rsidR="002C6454" w:rsidRDefault="002C6454" w:rsidP="00816128">
      <w:pPr>
        <w:numPr>
          <w:ilvl w:val="0"/>
          <w:numId w:val="237"/>
        </w:numPr>
        <w:spacing w:after="385" w:line="248" w:lineRule="auto"/>
        <w:ind w:right="148" w:hanging="360"/>
      </w:pPr>
      <w:r>
        <w:rPr>
          <w:rFonts w:eastAsia="Times New Roman" w:cs="Times New Roman"/>
          <w:b/>
        </w:rPr>
        <w:t>Bewertung</w:t>
      </w:r>
      <w:r>
        <w:t xml:space="preserve">: RP verwendet konsistent "der Herr" als Bezeichnung für den Auftraggeber der Mission, was im Kontext auf Jesus hindeutet. NA28 wechselt zwischen verschiedenen Bezeichnungen. </w:t>
      </w:r>
    </w:p>
    <w:p w14:paraId="128236BB" w14:textId="77777777" w:rsidR="002C6454" w:rsidRDefault="002C6454" w:rsidP="002C6454">
      <w:pPr>
        <w:pStyle w:val="berschrift1"/>
        <w:ind w:left="-5"/>
      </w:pPr>
      <w:r>
        <w:t xml:space="preserve">Apg 16,13 </w:t>
      </w:r>
    </w:p>
    <w:p w14:paraId="287A6892" w14:textId="77777777" w:rsidR="002C6454" w:rsidRDefault="002C6454" w:rsidP="00816128">
      <w:pPr>
        <w:numPr>
          <w:ilvl w:val="0"/>
          <w:numId w:val="238"/>
        </w:numPr>
        <w:spacing w:after="34" w:line="248" w:lineRule="auto"/>
        <w:ind w:right="52" w:hanging="360"/>
      </w:pPr>
      <w:r>
        <w:rPr>
          <w:rFonts w:eastAsia="Times New Roman" w:cs="Times New Roman"/>
          <w:b/>
        </w:rPr>
        <w:t>RP</w:t>
      </w:r>
      <w:r>
        <w:t xml:space="preserve">: "Und am Sabbattag gingen wir vor die Stadt hinaus an einen Fluss, wo man zu beten pflegte; und wir setzten uns und redeten zu den Frauen, die dort zusammengekommen waren." </w:t>
      </w:r>
    </w:p>
    <w:p w14:paraId="7B0A6B33" w14:textId="77777777" w:rsidR="002C6454" w:rsidRDefault="002C6454" w:rsidP="00816128">
      <w:pPr>
        <w:numPr>
          <w:ilvl w:val="0"/>
          <w:numId w:val="238"/>
        </w:numPr>
        <w:spacing w:after="10" w:line="248" w:lineRule="auto"/>
        <w:ind w:right="52" w:hanging="360"/>
      </w:pPr>
      <w:r>
        <w:rPr>
          <w:rFonts w:eastAsia="Times New Roman" w:cs="Times New Roman"/>
          <w:b/>
        </w:rPr>
        <w:lastRenderedPageBreak/>
        <w:t>NA28</w:t>
      </w:r>
      <w:r>
        <w:t xml:space="preserve">: Hat "wo wir meinten, dass ein Gebetsplatz sei" (οὗ ἐνομίζομεν προσευχὴν εἶναι) statt "wo man zu beten pflegte" (οὗ ἐνομίζετο προσευχὴ εἶναι). </w:t>
      </w:r>
    </w:p>
    <w:p w14:paraId="59BF6C47" w14:textId="77777777" w:rsidR="002C6454" w:rsidRDefault="002C6454" w:rsidP="00816128">
      <w:pPr>
        <w:numPr>
          <w:ilvl w:val="0"/>
          <w:numId w:val="238"/>
        </w:numPr>
        <w:spacing w:after="385" w:line="248" w:lineRule="auto"/>
        <w:ind w:right="52" w:hanging="360"/>
      </w:pPr>
      <w:r>
        <w:rPr>
          <w:rFonts w:eastAsia="Times New Roman" w:cs="Times New Roman"/>
          <w:b/>
        </w:rPr>
        <w:t>Bewertung</w:t>
      </w:r>
      <w:r>
        <w:t xml:space="preserve">: RP gibt die etablierte jüdische Praxis wieder. NA28 betont die Unsicherheit der Missionare. </w:t>
      </w:r>
    </w:p>
    <w:p w14:paraId="1830C98F" w14:textId="77777777" w:rsidR="008713D4" w:rsidRDefault="008713D4" w:rsidP="008713D4">
      <w:pPr>
        <w:pStyle w:val="berschrift1"/>
        <w:ind w:left="-5"/>
      </w:pPr>
      <w:r>
        <w:t xml:space="preserve">Apg 16,17 </w:t>
      </w:r>
    </w:p>
    <w:p w14:paraId="22B125C1" w14:textId="77777777" w:rsidR="008713D4" w:rsidRDefault="008713D4" w:rsidP="00816128">
      <w:pPr>
        <w:numPr>
          <w:ilvl w:val="0"/>
          <w:numId w:val="128"/>
        </w:numPr>
        <w:spacing w:after="2" w:line="248" w:lineRule="auto"/>
        <w:ind w:right="52" w:hanging="360"/>
      </w:pPr>
      <w:r>
        <w:rPr>
          <w:rFonts w:eastAsia="Times New Roman" w:cs="Times New Roman"/>
          <w:b/>
        </w:rPr>
        <w:t>RP</w:t>
      </w:r>
      <w:r>
        <w:t xml:space="preserve">: "Diese folgte Paulus und uns nach, schrie und sprach: Diese Männer sind Diener des höchsten Gottes, die uns den Weg des Heils verkündigen!"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"euch" (ὑμῖν) statt "uns" (ἡμῖν). </w:t>
      </w:r>
    </w:p>
    <w:p w14:paraId="01021670" w14:textId="77777777" w:rsidR="008713D4" w:rsidRDefault="008713D4" w:rsidP="00816128">
      <w:pPr>
        <w:numPr>
          <w:ilvl w:val="0"/>
          <w:numId w:val="128"/>
        </w:numPr>
        <w:spacing w:after="385" w:line="248" w:lineRule="auto"/>
        <w:ind w:right="52" w:hanging="360"/>
      </w:pPr>
      <w:r>
        <w:rPr>
          <w:rFonts w:eastAsia="Times New Roman" w:cs="Times New Roman"/>
          <w:b/>
        </w:rPr>
        <w:t>Bewertung</w:t>
      </w:r>
      <w:r>
        <w:t xml:space="preserve">: RP zeigt die universelle Gültigkeit der Heilsbotschaft auch für die Sprecherin. NA28 schafft eine Distanz zwischen der Magd und der Heilsbotschaft. </w:t>
      </w:r>
    </w:p>
    <w:p w14:paraId="48237871" w14:textId="77777777" w:rsidR="008713D4" w:rsidRDefault="008713D4" w:rsidP="008713D4">
      <w:pPr>
        <w:pStyle w:val="berschrift1"/>
        <w:ind w:left="-5"/>
      </w:pPr>
      <w:r>
        <w:t xml:space="preserve">Apg 16,40 </w:t>
      </w:r>
    </w:p>
    <w:p w14:paraId="13D051E9" w14:textId="77777777" w:rsidR="008713D4" w:rsidRDefault="008713D4" w:rsidP="00816128">
      <w:pPr>
        <w:numPr>
          <w:ilvl w:val="0"/>
          <w:numId w:val="129"/>
        </w:numPr>
        <w:spacing w:after="34" w:line="248" w:lineRule="auto"/>
        <w:ind w:right="52" w:hanging="360"/>
      </w:pPr>
      <w:r>
        <w:rPr>
          <w:rFonts w:eastAsia="Times New Roman" w:cs="Times New Roman"/>
          <w:b/>
        </w:rPr>
        <w:t>RP</w:t>
      </w:r>
      <w:r>
        <w:t xml:space="preserve">: "Da gingen sie aus dem Gefängnis und begaben sich zu Lydia; und als sie die Brüder sahen, trösteten sie sie und zogen davon." </w:t>
      </w:r>
    </w:p>
    <w:p w14:paraId="39E301D4" w14:textId="77777777" w:rsidR="008713D4" w:rsidRDefault="008713D4" w:rsidP="00816128">
      <w:pPr>
        <w:numPr>
          <w:ilvl w:val="0"/>
          <w:numId w:val="129"/>
        </w:numPr>
        <w:spacing w:after="0" w:line="248" w:lineRule="auto"/>
        <w:ind w:right="52" w:hanging="360"/>
      </w:pPr>
      <w:r>
        <w:rPr>
          <w:rFonts w:eastAsia="Times New Roman" w:cs="Times New Roman"/>
          <w:b/>
        </w:rPr>
        <w:t>NA28</w:t>
      </w:r>
      <w:r>
        <w:t xml:space="preserve">: Hat "sahen" (ἰδόντες) in einer anderen grammatischen Form und Position. </w:t>
      </w:r>
    </w:p>
    <w:p w14:paraId="54CA05F8" w14:textId="77777777" w:rsidR="008713D4" w:rsidRDefault="008713D4" w:rsidP="00816128">
      <w:pPr>
        <w:numPr>
          <w:ilvl w:val="0"/>
          <w:numId w:val="129"/>
        </w:numPr>
        <w:spacing w:after="385" w:line="248" w:lineRule="auto"/>
        <w:ind w:right="52" w:hanging="360"/>
      </w:pPr>
      <w:r>
        <w:rPr>
          <w:rFonts w:eastAsia="Times New Roman" w:cs="Times New Roman"/>
          <w:b/>
        </w:rPr>
        <w:t>Bewertung</w:t>
      </w:r>
      <w:r>
        <w:t xml:space="preserve">: RP bietet eine flüssigere Satzkonstruktion. NA28 verwendet eine komplexere syntaktische Struktur. </w:t>
      </w:r>
    </w:p>
    <w:p w14:paraId="25CF3595" w14:textId="77777777" w:rsidR="0050539A" w:rsidRDefault="0050539A" w:rsidP="0050539A">
      <w:pPr>
        <w:pStyle w:val="berschrift1"/>
        <w:ind w:left="-5"/>
      </w:pPr>
      <w:r>
        <w:t xml:space="preserve">Apg 16,31 </w:t>
      </w:r>
    </w:p>
    <w:p w14:paraId="19476142" w14:textId="77777777" w:rsidR="0050539A" w:rsidRDefault="0050539A" w:rsidP="00816128">
      <w:pPr>
        <w:numPr>
          <w:ilvl w:val="0"/>
          <w:numId w:val="41"/>
        </w:numPr>
        <w:spacing w:after="8" w:line="248" w:lineRule="auto"/>
        <w:ind w:right="132" w:hanging="360"/>
      </w:pPr>
      <w:r>
        <w:rPr>
          <w:rFonts w:eastAsia="Times New Roman" w:cs="Times New Roman"/>
          <w:b/>
        </w:rPr>
        <w:t>RP</w:t>
      </w:r>
      <w:r>
        <w:t xml:space="preserve">: "Sie aber sprachen: Glaube an den Herrn Jesus Christus, so wirst du gerettet werden, du und dein Haus."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"Christus" (Χριστόν) aus. </w:t>
      </w:r>
    </w:p>
    <w:p w14:paraId="626AE96E" w14:textId="77777777" w:rsidR="0050539A" w:rsidRDefault="0050539A" w:rsidP="00816128">
      <w:pPr>
        <w:numPr>
          <w:ilvl w:val="0"/>
          <w:numId w:val="41"/>
        </w:numPr>
        <w:spacing w:after="385" w:line="248" w:lineRule="auto"/>
        <w:ind w:right="132" w:hanging="360"/>
      </w:pPr>
      <w:r>
        <w:rPr>
          <w:rFonts w:eastAsia="Times New Roman" w:cs="Times New Roman"/>
          <w:b/>
        </w:rPr>
        <w:t>Bewertung</w:t>
      </w:r>
      <w:r>
        <w:t xml:space="preserve">: RP betont die vollständige christologische Identität Jesu als Messias. NA28 reduziert den Glaubensinhalt. </w:t>
      </w:r>
    </w:p>
    <w:p w14:paraId="1B0BF241" w14:textId="77777777" w:rsidR="001C0B74" w:rsidRDefault="001C0B74" w:rsidP="001C0B74">
      <w:pPr>
        <w:pStyle w:val="berschrift1"/>
        <w:ind w:left="-5"/>
      </w:pPr>
      <w:r>
        <w:lastRenderedPageBreak/>
        <w:t xml:space="preserve">Apg 17,1 </w:t>
      </w:r>
    </w:p>
    <w:p w14:paraId="3459607C" w14:textId="77777777" w:rsidR="001C0B74" w:rsidRDefault="001C0B74" w:rsidP="00816128">
      <w:pPr>
        <w:numPr>
          <w:ilvl w:val="0"/>
          <w:numId w:val="239"/>
        </w:numPr>
        <w:spacing w:after="6" w:line="248" w:lineRule="auto"/>
        <w:ind w:right="52" w:hanging="360"/>
      </w:pPr>
      <w:r>
        <w:rPr>
          <w:rFonts w:eastAsia="Times New Roman" w:cs="Times New Roman"/>
          <w:b/>
        </w:rPr>
        <w:t>RP</w:t>
      </w:r>
      <w:r>
        <w:t xml:space="preserve">: "Nachdem sie aber durch Amphipolis und Apollonia gezogen waren, kamen sie nach Thessalonich, wo eine Synagoge der Juden war."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"sie kamen" (ἦλθον) in einer anderen grammatischen Form. </w:t>
      </w:r>
    </w:p>
    <w:p w14:paraId="63D749B7" w14:textId="77777777" w:rsidR="001C0B74" w:rsidRDefault="001C0B74" w:rsidP="00816128">
      <w:pPr>
        <w:numPr>
          <w:ilvl w:val="0"/>
          <w:numId w:val="239"/>
        </w:numPr>
        <w:spacing w:after="385" w:line="248" w:lineRule="auto"/>
        <w:ind w:right="52" w:hanging="360"/>
      </w:pPr>
      <w:r>
        <w:rPr>
          <w:rFonts w:eastAsia="Times New Roman" w:cs="Times New Roman"/>
          <w:b/>
        </w:rPr>
        <w:t>Bewertung</w:t>
      </w:r>
      <w:r>
        <w:t xml:space="preserve">: RP verwendet eine präzisere Verbform, die den gezielten Charakter der Reise betont. NA28 verwendet eine weniger spezifische Verbform. </w:t>
      </w:r>
    </w:p>
    <w:p w14:paraId="4356DF37" w14:textId="77777777" w:rsidR="00D14994" w:rsidRDefault="00D14994" w:rsidP="00D14994">
      <w:pPr>
        <w:pStyle w:val="berschrift1"/>
        <w:ind w:left="-5"/>
      </w:pPr>
      <w:r>
        <w:t xml:space="preserve">Apg 17,3 </w:t>
      </w:r>
    </w:p>
    <w:p w14:paraId="76BE1246" w14:textId="77777777" w:rsidR="00D14994" w:rsidRDefault="00D14994" w:rsidP="00D14994">
      <w:pPr>
        <w:sectPr w:rsidR="00D14994">
          <w:headerReference w:type="even" r:id="rId38"/>
          <w:headerReference w:type="default" r:id="rId39"/>
          <w:footerReference w:type="even" r:id="rId40"/>
          <w:footerReference w:type="default" r:id="rId41"/>
          <w:headerReference w:type="first" r:id="rId42"/>
          <w:footerReference w:type="first" r:id="rId43"/>
          <w:pgSz w:w="9638" w:h="12473"/>
          <w:pgMar w:top="967" w:right="853" w:bottom="1141" w:left="965" w:header="720" w:footer="720" w:gutter="0"/>
          <w:cols w:space="720"/>
          <w:titlePg/>
        </w:sectPr>
      </w:pPr>
    </w:p>
    <w:p w14:paraId="74D00AB3" w14:textId="77777777" w:rsidR="00D14994" w:rsidRDefault="00D14994" w:rsidP="00D14994">
      <w:pPr>
        <w:spacing w:after="0"/>
        <w:ind w:left="720" w:right="52" w:firstLine="317"/>
      </w:pPr>
      <w:r>
        <w:lastRenderedPageBreak/>
        <w:t xml:space="preserve">: "Er eröffnete ihnen und bewies ihnen, dass der Christus leiden und aus den Toten auferstehen musste, und dass dieser Jesus, den ich euch verkündige, der Christus ist." </w:t>
      </w:r>
    </w:p>
    <w:p w14:paraId="6C377E38" w14:textId="77777777" w:rsidR="00D14994" w:rsidRDefault="00D14994" w:rsidP="00D14994">
      <w:pPr>
        <w:spacing w:after="0"/>
        <w:ind w:left="10" w:right="61" w:hanging="10"/>
        <w:jc w:val="right"/>
      </w:pPr>
      <w:r>
        <w:rPr>
          <w:rFonts w:eastAsia="Times New Roman" w:cs="Times New Roman"/>
          <w:b/>
        </w:rPr>
        <w:t>NA28</w:t>
      </w:r>
      <w:r>
        <w:t xml:space="preserve">: Hat "dieser ist der Christus - Jesus" in einer anderen Wortstellung. </w:t>
      </w:r>
    </w:p>
    <w:p w14:paraId="27F21AAA" w14:textId="77777777" w:rsidR="00D14994" w:rsidRDefault="00D14994" w:rsidP="00D14994">
      <w:pPr>
        <w:spacing w:after="11"/>
        <w:ind w:left="34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gibt die christologische Identifikation klarer wieder. </w:t>
      </w:r>
    </w:p>
    <w:p w14:paraId="0DF5AA07" w14:textId="77777777" w:rsidR="00D14994" w:rsidRDefault="00D14994" w:rsidP="00D14994">
      <w:pPr>
        <w:spacing w:after="372"/>
        <w:ind w:left="10" w:right="168" w:hanging="10"/>
        <w:jc w:val="right"/>
      </w:pPr>
      <w:r>
        <w:t xml:space="preserve">NA28 verwendet eine kompliziertere und weniger direkte Formulierung. </w:t>
      </w:r>
    </w:p>
    <w:p w14:paraId="5EE7337C" w14:textId="77777777" w:rsidR="008713D4" w:rsidRDefault="008713D4" w:rsidP="008713D4">
      <w:pPr>
        <w:pStyle w:val="berschrift1"/>
        <w:ind w:left="-5"/>
      </w:pPr>
      <w:r>
        <w:t xml:space="preserve">Apg 17,4 </w:t>
      </w:r>
    </w:p>
    <w:p w14:paraId="66AF107C" w14:textId="77777777" w:rsidR="008713D4" w:rsidRDefault="008713D4" w:rsidP="00816128">
      <w:pPr>
        <w:numPr>
          <w:ilvl w:val="0"/>
          <w:numId w:val="176"/>
        </w:numPr>
        <w:spacing w:after="34" w:line="248" w:lineRule="auto"/>
        <w:ind w:right="52" w:hanging="360"/>
      </w:pPr>
      <w:r>
        <w:rPr>
          <w:rFonts w:eastAsia="Times New Roman" w:cs="Times New Roman"/>
          <w:b/>
        </w:rPr>
        <w:t>RP</w:t>
      </w:r>
      <w:r>
        <w:t xml:space="preserve">: "Und etliche von ihnen wurden überzeugt und schlossen sich Paulus und Silas an, auch eine große Menge der gottesfürchtigen Griechen und nicht wenige der angesehensten Frauen." </w:t>
      </w:r>
    </w:p>
    <w:p w14:paraId="65184939" w14:textId="77777777" w:rsidR="008713D4" w:rsidRDefault="008713D4" w:rsidP="00816128">
      <w:pPr>
        <w:numPr>
          <w:ilvl w:val="0"/>
          <w:numId w:val="176"/>
        </w:numPr>
        <w:spacing w:after="0" w:line="248" w:lineRule="auto"/>
        <w:ind w:right="52" w:hanging="360"/>
      </w:pPr>
      <w:r>
        <w:rPr>
          <w:rFonts w:eastAsia="Times New Roman" w:cs="Times New Roman"/>
          <w:b/>
        </w:rPr>
        <w:t>NA28</w:t>
      </w:r>
      <w:r>
        <w:t xml:space="preserve">: Hat "und" (καί) zwischen "Griechen" und "nicht wenige" statt nach "Griechen". </w:t>
      </w:r>
    </w:p>
    <w:p w14:paraId="6FBE0A4A" w14:textId="77777777" w:rsidR="008713D4" w:rsidRDefault="008713D4" w:rsidP="00816128">
      <w:pPr>
        <w:numPr>
          <w:ilvl w:val="0"/>
          <w:numId w:val="176"/>
        </w:numPr>
        <w:spacing w:after="385" w:line="248" w:lineRule="auto"/>
        <w:ind w:right="52" w:hanging="360"/>
      </w:pPr>
      <w:r>
        <w:rPr>
          <w:rFonts w:eastAsia="Times New Roman" w:cs="Times New Roman"/>
          <w:b/>
        </w:rPr>
        <w:t>Bewertung</w:t>
      </w:r>
      <w:r>
        <w:t xml:space="preserve">: RP unterscheidet klarer zwischen den verschiedenen Gruppen der Bekehrten. NA28 schafft eine Ambiguität bezüglich der sozialen Zusammensetzung der Konvertiten. </w:t>
      </w:r>
    </w:p>
    <w:p w14:paraId="3A8A139A" w14:textId="77777777" w:rsidR="0050539A" w:rsidRDefault="0050539A" w:rsidP="0050539A">
      <w:pPr>
        <w:pStyle w:val="berschrift1"/>
        <w:ind w:left="-5"/>
      </w:pPr>
      <w:r>
        <w:t xml:space="preserve">Apg 17,5 </w:t>
      </w:r>
    </w:p>
    <w:p w14:paraId="5E1ED156" w14:textId="77777777" w:rsidR="0050539A" w:rsidRDefault="0050539A" w:rsidP="00816128">
      <w:pPr>
        <w:numPr>
          <w:ilvl w:val="0"/>
          <w:numId w:val="63"/>
        </w:numPr>
        <w:spacing w:after="0" w:line="248" w:lineRule="auto"/>
        <w:ind w:right="52" w:hanging="360"/>
      </w:pPr>
      <w:r>
        <w:rPr>
          <w:rFonts w:eastAsia="Times New Roman" w:cs="Times New Roman"/>
          <w:b/>
        </w:rPr>
        <w:t>RP</w:t>
      </w:r>
      <w:r>
        <w:t xml:space="preserve">: "Die Juden aber, die nicht glaubten, wurden eifersüchtig und nahmen einige böse Männer vom Marktplatz, erregten einen Aufruhr und brachten die Stadt in Aufregung; und sie drangen auf das Haus Jasons ein und suchten sie, um sie vor das Volk zu führen."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"die nicht glaubten" (ἀπειθοῦντες) aus. </w:t>
      </w:r>
    </w:p>
    <w:p w14:paraId="5F51BAA4" w14:textId="77777777" w:rsidR="0050539A" w:rsidRDefault="0050539A" w:rsidP="00816128">
      <w:pPr>
        <w:numPr>
          <w:ilvl w:val="0"/>
          <w:numId w:val="63"/>
        </w:numPr>
        <w:spacing w:after="385" w:line="248" w:lineRule="auto"/>
        <w:ind w:right="52" w:hanging="360"/>
      </w:pPr>
      <w:r>
        <w:rPr>
          <w:rFonts w:eastAsia="Times New Roman" w:cs="Times New Roman"/>
          <w:b/>
        </w:rPr>
        <w:t>Bewertung</w:t>
      </w:r>
      <w:r>
        <w:t xml:space="preserve">: RP zeigt, dass der Widerstand aus dem Unglauben kam. NA28 verschleiert die geistliche Ursache des Widerstands gegen das Evangelium. </w:t>
      </w:r>
    </w:p>
    <w:p w14:paraId="33D984B7" w14:textId="77777777" w:rsidR="001C0B74" w:rsidRDefault="001C0B74" w:rsidP="001C0B74">
      <w:pPr>
        <w:pStyle w:val="berschrift1"/>
        <w:ind w:left="-5"/>
      </w:pPr>
      <w:r>
        <w:t xml:space="preserve">Apg 17,17 </w:t>
      </w:r>
    </w:p>
    <w:p w14:paraId="3AC52185" w14:textId="77777777" w:rsidR="001C0B74" w:rsidRDefault="001C0B74" w:rsidP="00816128">
      <w:pPr>
        <w:numPr>
          <w:ilvl w:val="0"/>
          <w:numId w:val="240"/>
        </w:numPr>
        <w:spacing w:after="34" w:line="248" w:lineRule="auto"/>
        <w:ind w:right="52" w:hanging="360"/>
      </w:pPr>
      <w:r>
        <w:rPr>
          <w:rFonts w:eastAsia="Times New Roman" w:cs="Times New Roman"/>
          <w:b/>
        </w:rPr>
        <w:lastRenderedPageBreak/>
        <w:t>RP</w:t>
      </w:r>
      <w:r>
        <w:t xml:space="preserve">: "Er redete nun in der Synagoge mit den Juden und den Gottesfürchtigen, und auf dem Markt an jedem Tag mit denen, die zugegen waren." </w:t>
      </w:r>
    </w:p>
    <w:p w14:paraId="37A3B845" w14:textId="77777777" w:rsidR="001C0B74" w:rsidRDefault="001C0B74" w:rsidP="00816128">
      <w:pPr>
        <w:numPr>
          <w:ilvl w:val="0"/>
          <w:numId w:val="240"/>
        </w:numPr>
        <w:spacing w:after="32" w:line="249" w:lineRule="auto"/>
        <w:ind w:right="52" w:hanging="360"/>
      </w:pPr>
      <w:r>
        <w:rPr>
          <w:rFonts w:eastAsia="Times New Roman" w:cs="Times New Roman"/>
          <w:b/>
        </w:rPr>
        <w:t>NA28</w:t>
      </w:r>
      <w:r>
        <w:t xml:space="preserve">: Hat "mit denen, die herbeikamen" (πρὸς τοὺς παρατυγχάνοντας) statt "mit denen, die zugegen waren" (πρὸς τοὺς παρατυγχάνοντας). </w:t>
      </w:r>
    </w:p>
    <w:p w14:paraId="1EE0F773" w14:textId="77777777" w:rsidR="001C0B74" w:rsidRDefault="001C0B74" w:rsidP="00816128">
      <w:pPr>
        <w:numPr>
          <w:ilvl w:val="0"/>
          <w:numId w:val="240"/>
        </w:numPr>
        <w:spacing w:after="385" w:line="248" w:lineRule="auto"/>
        <w:ind w:right="52" w:hanging="360"/>
      </w:pPr>
      <w:r>
        <w:rPr>
          <w:rFonts w:eastAsia="Times New Roman" w:cs="Times New Roman"/>
          <w:b/>
        </w:rPr>
        <w:t>Bewertung</w:t>
      </w:r>
      <w:r>
        <w:t xml:space="preserve">: RP gibt präziser die Missionsstrategie des Paulus wieder, der auf dem Markt die bereits Anwesenden ansprach. NA28 verändert den Charakter der Begegnung. </w:t>
      </w:r>
    </w:p>
    <w:p w14:paraId="75A841BA" w14:textId="77777777" w:rsidR="00F27D9C" w:rsidRDefault="00F27D9C" w:rsidP="00F27D9C">
      <w:pPr>
        <w:pStyle w:val="berschrift1"/>
        <w:ind w:left="-5"/>
      </w:pPr>
      <w:r>
        <w:t xml:space="preserve">Apg 17,13 </w:t>
      </w:r>
    </w:p>
    <w:p w14:paraId="52EE786D" w14:textId="77777777" w:rsidR="00F27D9C" w:rsidRDefault="00F27D9C" w:rsidP="00816128">
      <w:pPr>
        <w:numPr>
          <w:ilvl w:val="0"/>
          <w:numId w:val="130"/>
        </w:numPr>
        <w:spacing w:after="34" w:line="248" w:lineRule="auto"/>
        <w:ind w:right="52" w:hanging="360"/>
      </w:pPr>
      <w:r>
        <w:rPr>
          <w:rFonts w:eastAsia="Times New Roman" w:cs="Times New Roman"/>
          <w:b/>
        </w:rPr>
        <w:t>RP</w:t>
      </w:r>
      <w:r>
        <w:t xml:space="preserve">: "Als aber die Juden von Thessalonich erfuhren, dass auch in Beröa das Wort Gottes von Paulus verkündigt wurde, kamen sie auch dorthin und stachelten die Volksmenge auf." </w:t>
      </w:r>
    </w:p>
    <w:p w14:paraId="218ED12E" w14:textId="77777777" w:rsidR="00F27D9C" w:rsidRDefault="00F27D9C" w:rsidP="00816128">
      <w:pPr>
        <w:numPr>
          <w:ilvl w:val="0"/>
          <w:numId w:val="130"/>
        </w:numPr>
        <w:spacing w:after="31" w:line="248" w:lineRule="auto"/>
        <w:ind w:right="52" w:hanging="360"/>
      </w:pPr>
      <w:r>
        <w:rPr>
          <w:rFonts w:eastAsia="Times New Roman" w:cs="Times New Roman"/>
          <w:b/>
        </w:rPr>
        <w:t>NA28</w:t>
      </w:r>
      <w:r>
        <w:t xml:space="preserve">: Hat "das Wort Gottes" (ὁ λόγος τοῦ θεοῦ) statt "das Wort des Herrn" (ὁ λόγος τοῦ θεοῦ). </w:t>
      </w:r>
    </w:p>
    <w:p w14:paraId="7EFB948B" w14:textId="77777777" w:rsidR="00F27D9C" w:rsidRDefault="00F27D9C" w:rsidP="00816128">
      <w:pPr>
        <w:numPr>
          <w:ilvl w:val="0"/>
          <w:numId w:val="130"/>
        </w:numPr>
        <w:spacing w:after="385" w:line="248" w:lineRule="auto"/>
        <w:ind w:right="52" w:hanging="360"/>
      </w:pPr>
      <w:r>
        <w:rPr>
          <w:rFonts w:eastAsia="Times New Roman" w:cs="Times New Roman"/>
          <w:b/>
        </w:rPr>
        <w:t>Bewertung</w:t>
      </w:r>
      <w:r>
        <w:t xml:space="preserve">: RP verwendet die präzisere Beschreibung für die apostolische Botschaft als "Wort Gottes". NA28 verwendet eine allgemeinere Bezeichnung. </w:t>
      </w:r>
    </w:p>
    <w:p w14:paraId="147E999A" w14:textId="77777777" w:rsidR="00F27D9C" w:rsidRDefault="00F27D9C" w:rsidP="00F27D9C">
      <w:pPr>
        <w:pStyle w:val="berschrift1"/>
        <w:ind w:left="-5"/>
      </w:pPr>
      <w:r>
        <w:t xml:space="preserve">Apg 17,16 </w:t>
      </w:r>
    </w:p>
    <w:p w14:paraId="57D75B39" w14:textId="77777777" w:rsidR="00F27D9C" w:rsidRDefault="00F27D9C" w:rsidP="00816128">
      <w:pPr>
        <w:numPr>
          <w:ilvl w:val="0"/>
          <w:numId w:val="131"/>
        </w:numPr>
        <w:spacing w:after="9" w:line="248" w:lineRule="auto"/>
        <w:ind w:right="52" w:hanging="360"/>
      </w:pPr>
      <w:r>
        <w:rPr>
          <w:rFonts w:eastAsia="Times New Roman" w:cs="Times New Roman"/>
          <w:b/>
        </w:rPr>
        <w:t>RP</w:t>
      </w:r>
      <w:r>
        <w:t xml:space="preserve">: "Während aber Paulus in Athen auf sie wartete, ergrimmte sein Geist in ihm, als er die Stadt so voller Götzenbilder sah."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"in ihm" (ἐν αὐτῷ) in einer anderen Satzstellung. </w:t>
      </w:r>
    </w:p>
    <w:p w14:paraId="7BD36EF9" w14:textId="77777777" w:rsidR="00F27D9C" w:rsidRDefault="00F27D9C" w:rsidP="00816128">
      <w:pPr>
        <w:numPr>
          <w:ilvl w:val="0"/>
          <w:numId w:val="131"/>
        </w:numPr>
        <w:spacing w:after="385" w:line="248" w:lineRule="auto"/>
        <w:ind w:right="52" w:hanging="360"/>
      </w:pPr>
      <w:r>
        <w:rPr>
          <w:rFonts w:eastAsia="Times New Roman" w:cs="Times New Roman"/>
          <w:b/>
        </w:rPr>
        <w:t>Bewertung</w:t>
      </w:r>
      <w:r>
        <w:t xml:space="preserve">: RP betont durch die Wortstellung stärker die innere emotionale Reaktion des Paulus. NA28 schwächt diese Betonung ab. </w:t>
      </w:r>
    </w:p>
    <w:p w14:paraId="79553B6B" w14:textId="77777777" w:rsidR="00F27D9C" w:rsidRDefault="00F27D9C" w:rsidP="00F27D9C">
      <w:pPr>
        <w:pStyle w:val="berschrift1"/>
        <w:ind w:left="-5"/>
      </w:pPr>
      <w:r>
        <w:t xml:space="preserve">Apg 17,23 </w:t>
      </w:r>
    </w:p>
    <w:p w14:paraId="55D5668A" w14:textId="77777777" w:rsidR="00F27D9C" w:rsidRDefault="00F27D9C" w:rsidP="00816128">
      <w:pPr>
        <w:numPr>
          <w:ilvl w:val="0"/>
          <w:numId w:val="132"/>
        </w:numPr>
        <w:spacing w:after="5" w:line="248" w:lineRule="auto"/>
        <w:ind w:right="52" w:hanging="360"/>
      </w:pPr>
      <w:r>
        <w:rPr>
          <w:rFonts w:eastAsia="Times New Roman" w:cs="Times New Roman"/>
          <w:b/>
        </w:rPr>
        <w:lastRenderedPageBreak/>
        <w:t>RP</w:t>
      </w:r>
      <w:r>
        <w:t xml:space="preserve">: "Denn als ich umherging und eure Heiligtümer besichtigte, fand ich auch einen Altar, auf dem geschrieben stand: »Dem unbekannten Gott«. Nun verkündige ich euch den, welchen ihr verehrt, ohne ihn zu kennen." </w:t>
      </w:r>
    </w:p>
    <w:p w14:paraId="76CBA0E9" w14:textId="77777777" w:rsidR="00F27D9C" w:rsidRDefault="00F27D9C" w:rsidP="00816128">
      <w:pPr>
        <w:numPr>
          <w:ilvl w:val="0"/>
          <w:numId w:val="132"/>
        </w:numPr>
        <w:spacing w:after="11" w:line="248" w:lineRule="auto"/>
        <w:ind w:right="52" w:hanging="360"/>
      </w:pPr>
      <w:r>
        <w:rPr>
          <w:rFonts w:eastAsia="Times New Roman" w:cs="Times New Roman"/>
          <w:b/>
        </w:rPr>
        <w:t>NA28</w:t>
      </w:r>
      <w:r>
        <w:t xml:space="preserve">: Hat "was ihr verehrt, ohne es zu kennen" (ὃ οὖν ἀγνοοῦντες εὐσεβεῖτε) statt "den, welchen ihr verehrt, ohne ihn zu kennen" (ὃν οὖν ἀγνοοῦντες εὐσεβεῖτε). </w:t>
      </w:r>
    </w:p>
    <w:p w14:paraId="7CE8F03E" w14:textId="77777777" w:rsidR="00F27D9C" w:rsidRDefault="00F27D9C" w:rsidP="00816128">
      <w:pPr>
        <w:numPr>
          <w:ilvl w:val="0"/>
          <w:numId w:val="132"/>
        </w:numPr>
        <w:spacing w:after="385" w:line="248" w:lineRule="auto"/>
        <w:ind w:right="52" w:hanging="360"/>
      </w:pPr>
      <w:r>
        <w:rPr>
          <w:rFonts w:eastAsia="Times New Roman" w:cs="Times New Roman"/>
          <w:b/>
        </w:rPr>
        <w:t>Bewertung</w:t>
      </w:r>
      <w:r>
        <w:t xml:space="preserve">: RP betont die Personalität Gottes, indem es die maskuline Form verwendet. NA28 verwendet das Neutrum, was die persönliche Natur Gottes abschwächt. </w:t>
      </w:r>
    </w:p>
    <w:p w14:paraId="7312CC82" w14:textId="77777777" w:rsidR="00A26A40" w:rsidRDefault="00A26A40" w:rsidP="00A26A40">
      <w:pPr>
        <w:pStyle w:val="berschrift1"/>
        <w:ind w:left="-5"/>
      </w:pPr>
      <w:r>
        <w:t xml:space="preserve">Apg 17,26 </w:t>
      </w:r>
    </w:p>
    <w:p w14:paraId="333C9F13" w14:textId="77777777" w:rsidR="00A26A40" w:rsidRDefault="00A26A40" w:rsidP="00816128">
      <w:pPr>
        <w:numPr>
          <w:ilvl w:val="0"/>
          <w:numId w:val="177"/>
        </w:numPr>
        <w:spacing w:after="2" w:line="248" w:lineRule="auto"/>
        <w:ind w:right="52" w:hanging="360"/>
      </w:pPr>
      <w:r>
        <w:rPr>
          <w:rFonts w:eastAsia="Times New Roman" w:cs="Times New Roman"/>
          <w:b/>
        </w:rPr>
        <w:t>RP</w:t>
      </w:r>
      <w:r>
        <w:t xml:space="preserve">: "Und er hat aus einem Blut jede Nation der Menschen gemacht, dass sie auf dem ganzen Erdboden wohnen, und hat vorherbestimmte Zeiten und die Grenzen ihrer Wohnung festgesetzt."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"Blut" (αἵματος) aus. </w:t>
      </w:r>
    </w:p>
    <w:p w14:paraId="37AF5B84" w14:textId="77777777" w:rsidR="00A26A40" w:rsidRDefault="00A26A40" w:rsidP="00816128">
      <w:pPr>
        <w:numPr>
          <w:ilvl w:val="0"/>
          <w:numId w:val="177"/>
        </w:numPr>
        <w:spacing w:after="385" w:line="248" w:lineRule="auto"/>
        <w:ind w:right="52" w:hanging="360"/>
      </w:pPr>
      <w:r>
        <w:rPr>
          <w:rFonts w:eastAsia="Times New Roman" w:cs="Times New Roman"/>
          <w:b/>
        </w:rPr>
        <w:t>Bewertung</w:t>
      </w:r>
      <w:r>
        <w:t xml:space="preserve">: RP betont die biologische Einheit der Menschheit, die aus Adam stammt. NA28 schwächt diesen wichtigen anthropologischen Aspekt ab. </w:t>
      </w:r>
    </w:p>
    <w:p w14:paraId="0F55866B" w14:textId="77777777" w:rsidR="00F27D9C" w:rsidRDefault="00F27D9C" w:rsidP="00F27D9C">
      <w:pPr>
        <w:pStyle w:val="berschrift1"/>
        <w:ind w:left="-5"/>
      </w:pPr>
      <w:r>
        <w:t xml:space="preserve">Apg 17,30 </w:t>
      </w:r>
    </w:p>
    <w:p w14:paraId="5F126F24" w14:textId="77777777" w:rsidR="00F27D9C" w:rsidRDefault="00F27D9C" w:rsidP="00F27D9C">
      <w:pPr>
        <w:spacing w:after="3"/>
        <w:ind w:left="720" w:right="267" w:firstLine="317"/>
      </w:pPr>
      <w:r>
        <w:t xml:space="preserve">: "Nun hat zwar Gott über die Zeiten der Unwissenheit hinweggesehen, jetzt aber gebietet er allen Menschen überall, Buße zu tun." </w:t>
      </w:r>
      <w:r>
        <w:rPr>
          <w:rFonts w:eastAsia="Times New Roman" w:cs="Times New Roman"/>
          <w:b/>
        </w:rPr>
        <w:t>NA28</w:t>
      </w:r>
      <w:r>
        <w:t xml:space="preserve">: Hat "verkündigt" (ἀπαγγέλλει) statt "gebietet" (παραγγέλλει). </w:t>
      </w:r>
    </w:p>
    <w:p w14:paraId="613EA1BA" w14:textId="77777777" w:rsidR="00F27D9C" w:rsidRDefault="00F27D9C" w:rsidP="00F27D9C">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den imperativen Charakter der göttlichen Forderung nach Buße. NA28 schwächt diesen Befehlscharakter ab. </w:t>
      </w:r>
    </w:p>
    <w:p w14:paraId="3ACF3AC1" w14:textId="77777777" w:rsidR="00F27D9C" w:rsidRDefault="00F27D9C" w:rsidP="00F27D9C">
      <w:pPr>
        <w:pStyle w:val="berschrift1"/>
        <w:ind w:left="-5"/>
      </w:pPr>
      <w:r>
        <w:t xml:space="preserve">Apg 17,31 </w:t>
      </w:r>
    </w:p>
    <w:p w14:paraId="3B0DE451" w14:textId="77777777" w:rsidR="00F27D9C" w:rsidRDefault="00F27D9C" w:rsidP="00816128">
      <w:pPr>
        <w:numPr>
          <w:ilvl w:val="0"/>
          <w:numId w:val="133"/>
        </w:numPr>
        <w:spacing w:after="34" w:line="248" w:lineRule="auto"/>
        <w:ind w:right="52" w:hanging="360"/>
      </w:pPr>
      <w:r>
        <w:rPr>
          <w:rFonts w:eastAsia="Times New Roman" w:cs="Times New Roman"/>
          <w:b/>
        </w:rPr>
        <w:lastRenderedPageBreak/>
        <w:t>RP</w:t>
      </w:r>
      <w:r>
        <w:t xml:space="preserve">: "...weil er einen Tag festgesetzt hat, an dem er den Erdkreis in Gerechtigkeit richten wird durch einen Mann, den er dazu bestimmt hat und den er für alle beglaubigte, indem er ihn aus den Toten auferweckt hat." </w:t>
      </w:r>
    </w:p>
    <w:p w14:paraId="1EFCC7FA" w14:textId="77777777" w:rsidR="00F27D9C" w:rsidRDefault="00F27D9C" w:rsidP="00816128">
      <w:pPr>
        <w:numPr>
          <w:ilvl w:val="0"/>
          <w:numId w:val="133"/>
        </w:numPr>
        <w:spacing w:after="0" w:line="248" w:lineRule="auto"/>
        <w:ind w:right="52" w:hanging="360"/>
      </w:pPr>
      <w:r>
        <w:rPr>
          <w:rFonts w:eastAsia="Times New Roman" w:cs="Times New Roman"/>
          <w:b/>
        </w:rPr>
        <w:t>NA28</w:t>
      </w:r>
      <w:r>
        <w:t xml:space="preserve">: Hat "an dem er richten wird" (ἐν ᾗ μέλλει κρίνειν) in einer anderen grammatischen Konstruktion. </w:t>
      </w:r>
    </w:p>
    <w:p w14:paraId="62907F69" w14:textId="77777777" w:rsidR="00F27D9C" w:rsidRDefault="00F27D9C" w:rsidP="00816128">
      <w:pPr>
        <w:numPr>
          <w:ilvl w:val="0"/>
          <w:numId w:val="133"/>
        </w:numPr>
        <w:spacing w:after="385" w:line="248" w:lineRule="auto"/>
        <w:ind w:right="52" w:hanging="360"/>
      </w:pPr>
      <w:r>
        <w:rPr>
          <w:rFonts w:eastAsia="Times New Roman" w:cs="Times New Roman"/>
          <w:b/>
        </w:rPr>
        <w:t>Bewertung</w:t>
      </w:r>
      <w:r>
        <w:t xml:space="preserve">: RP bietet eine klarere syntaktische Struktur, die die Gewissheit des göttlichen Gerichts betont. NA28 verwendet eine komplexere Konstruktion. </w:t>
      </w:r>
    </w:p>
    <w:p w14:paraId="385D67B4" w14:textId="77777777" w:rsidR="002C6454" w:rsidRDefault="002C6454" w:rsidP="002C6454">
      <w:pPr>
        <w:pStyle w:val="berschrift1"/>
        <w:ind w:left="-5"/>
      </w:pPr>
      <w:r>
        <w:t xml:space="preserve">Apg 18,4 </w:t>
      </w:r>
    </w:p>
    <w:p w14:paraId="726024FA" w14:textId="77777777" w:rsidR="002C6454" w:rsidRDefault="002C6454" w:rsidP="00816128">
      <w:pPr>
        <w:numPr>
          <w:ilvl w:val="0"/>
          <w:numId w:val="241"/>
        </w:numPr>
        <w:spacing w:after="24" w:line="248" w:lineRule="auto"/>
        <w:ind w:right="52" w:hanging="360"/>
      </w:pPr>
      <w:r>
        <w:rPr>
          <w:rFonts w:eastAsia="Times New Roman" w:cs="Times New Roman"/>
          <w:b/>
        </w:rPr>
        <w:t>RP</w:t>
      </w:r>
      <w:r>
        <w:t xml:space="preserve">: "Er hatte aber an jedem Sabbat Unterredungen in der Synagoge und überzeugte Juden und Griechen." </w:t>
      </w:r>
    </w:p>
    <w:p w14:paraId="6D777AB0" w14:textId="77777777" w:rsidR="002C6454" w:rsidRDefault="002C6454" w:rsidP="00816128">
      <w:pPr>
        <w:numPr>
          <w:ilvl w:val="0"/>
          <w:numId w:val="241"/>
        </w:numPr>
        <w:spacing w:after="32" w:line="248" w:lineRule="auto"/>
        <w:ind w:right="52" w:hanging="360"/>
      </w:pPr>
      <w:r>
        <w:rPr>
          <w:rFonts w:eastAsia="Times New Roman" w:cs="Times New Roman"/>
          <w:b/>
        </w:rPr>
        <w:t>NA28</w:t>
      </w:r>
      <w:r>
        <w:t xml:space="preserve">: Hat "er redete" (διελέγετο) statt "er hatte Unterredungen" </w:t>
      </w:r>
    </w:p>
    <w:p w14:paraId="1BAA931F" w14:textId="77777777" w:rsidR="002C6454" w:rsidRDefault="002C6454" w:rsidP="002C6454">
      <w:pPr>
        <w:spacing w:after="11"/>
        <w:ind w:left="720" w:right="52"/>
      </w:pPr>
      <w:r>
        <w:t xml:space="preserve">(διελέγετο). </w:t>
      </w:r>
    </w:p>
    <w:p w14:paraId="79DAD65D" w14:textId="77777777" w:rsidR="002C6454" w:rsidRDefault="002C6454" w:rsidP="00816128">
      <w:pPr>
        <w:numPr>
          <w:ilvl w:val="0"/>
          <w:numId w:val="241"/>
        </w:numPr>
        <w:spacing w:after="385" w:line="248" w:lineRule="auto"/>
        <w:ind w:right="52" w:hanging="360"/>
      </w:pPr>
      <w:r>
        <w:rPr>
          <w:rFonts w:eastAsia="Times New Roman" w:cs="Times New Roman"/>
          <w:b/>
        </w:rPr>
        <w:t>Bewertung</w:t>
      </w:r>
      <w:r>
        <w:t xml:space="preserve">: RP betont den dialogischen Charakter des Wirkens des Paulus. NA28 reduziert dies auf ein einseitiges Reden. </w:t>
      </w:r>
    </w:p>
    <w:p w14:paraId="5C74C4D2" w14:textId="77777777" w:rsidR="00F27D9C" w:rsidRDefault="00F27D9C" w:rsidP="00F27D9C">
      <w:pPr>
        <w:pStyle w:val="berschrift1"/>
        <w:ind w:left="-5"/>
      </w:pPr>
      <w:r>
        <w:t xml:space="preserve">Apg 18,7 </w:t>
      </w:r>
    </w:p>
    <w:p w14:paraId="06AF98CA" w14:textId="77777777" w:rsidR="00F27D9C" w:rsidRDefault="00F27D9C" w:rsidP="00816128">
      <w:pPr>
        <w:numPr>
          <w:ilvl w:val="0"/>
          <w:numId w:val="134"/>
        </w:numPr>
        <w:spacing w:after="9" w:line="248" w:lineRule="auto"/>
        <w:ind w:right="52" w:hanging="360"/>
      </w:pPr>
      <w:r>
        <w:rPr>
          <w:rFonts w:eastAsia="Times New Roman" w:cs="Times New Roman"/>
          <w:b/>
        </w:rPr>
        <w:t>RP</w:t>
      </w:r>
      <w:r>
        <w:t xml:space="preserve">: "Und er ging von dort weg und begab sich in das Haus eines gottesfürchtigen Mannes mit Namen Justus, dessen Haus an die Synagoge stieß." </w:t>
      </w:r>
    </w:p>
    <w:p w14:paraId="19853176" w14:textId="77777777" w:rsidR="00F27D9C" w:rsidRDefault="00F27D9C" w:rsidP="00816128">
      <w:pPr>
        <w:numPr>
          <w:ilvl w:val="0"/>
          <w:numId w:val="134"/>
        </w:numPr>
        <w:spacing w:after="31" w:line="248" w:lineRule="auto"/>
        <w:ind w:right="52" w:hanging="360"/>
      </w:pPr>
      <w:r>
        <w:rPr>
          <w:rFonts w:eastAsia="Times New Roman" w:cs="Times New Roman"/>
          <w:b/>
        </w:rPr>
        <w:t>NA28</w:t>
      </w:r>
      <w:r>
        <w:t xml:space="preserve">: Hat "eines mit Namen Titius Justus" (ὀνόματι Τιτίου Ἰούστου) statt "eines Mannes mit Namen Justus" (τινος ὀνόματι Ἰούστου). </w:t>
      </w:r>
    </w:p>
    <w:p w14:paraId="25C73890" w14:textId="77777777" w:rsidR="00F27D9C" w:rsidRDefault="00F27D9C" w:rsidP="00816128">
      <w:pPr>
        <w:numPr>
          <w:ilvl w:val="0"/>
          <w:numId w:val="134"/>
        </w:numPr>
        <w:spacing w:after="11" w:line="248" w:lineRule="auto"/>
        <w:ind w:right="52" w:hanging="360"/>
      </w:pPr>
      <w:r>
        <w:rPr>
          <w:rFonts w:eastAsia="Times New Roman" w:cs="Times New Roman"/>
          <w:b/>
        </w:rPr>
        <w:t>Bewertung</w:t>
      </w:r>
      <w:r>
        <w:t xml:space="preserve">: RP verwendet die einfachere und konsistentere </w:t>
      </w:r>
    </w:p>
    <w:p w14:paraId="66D1A4BB" w14:textId="77777777" w:rsidR="00F27D9C" w:rsidRDefault="00F27D9C" w:rsidP="00F27D9C">
      <w:pPr>
        <w:ind w:left="720" w:right="52"/>
      </w:pPr>
      <w:r>
        <w:t xml:space="preserve">Namensform. NA28 fügt einen nicht sicher belegten Vornamen hinzu. </w:t>
      </w:r>
    </w:p>
    <w:p w14:paraId="1307A413" w14:textId="77777777" w:rsidR="002E5560" w:rsidRDefault="002E5560" w:rsidP="002E5560">
      <w:pPr>
        <w:pStyle w:val="berschrift1"/>
        <w:ind w:left="-5"/>
      </w:pPr>
      <w:r>
        <w:t xml:space="preserve">Apg 18,17 </w:t>
      </w:r>
    </w:p>
    <w:p w14:paraId="272E3AC1" w14:textId="77777777" w:rsidR="002E5560" w:rsidRDefault="002E5560" w:rsidP="00816128">
      <w:pPr>
        <w:numPr>
          <w:ilvl w:val="0"/>
          <w:numId w:val="64"/>
        </w:numPr>
        <w:spacing w:after="2" w:line="248" w:lineRule="auto"/>
        <w:ind w:right="52" w:hanging="360"/>
      </w:pPr>
      <w:r>
        <w:rPr>
          <w:rFonts w:eastAsia="Times New Roman" w:cs="Times New Roman"/>
          <w:b/>
        </w:rPr>
        <w:lastRenderedPageBreak/>
        <w:t>RP</w:t>
      </w:r>
      <w:r>
        <w:t xml:space="preserve">: "Da ergriffen alle Griechen Sosthenes, den Obersten der Synagoge, und schlugen ihn vor dem Richterstuhl; und Gallion kümmerte sich nicht um dies alles."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"die Griechen" (οἱ Ἕλληνες) aus. </w:t>
      </w:r>
    </w:p>
    <w:p w14:paraId="3390CD63" w14:textId="77777777" w:rsidR="002E5560" w:rsidRDefault="002E5560" w:rsidP="00816128">
      <w:pPr>
        <w:numPr>
          <w:ilvl w:val="0"/>
          <w:numId w:val="64"/>
        </w:numPr>
        <w:spacing w:after="385" w:line="248" w:lineRule="auto"/>
        <w:ind w:right="52" w:hanging="360"/>
      </w:pPr>
      <w:r>
        <w:rPr>
          <w:rFonts w:eastAsia="Times New Roman" w:cs="Times New Roman"/>
          <w:b/>
        </w:rPr>
        <w:t>Bewertung</w:t>
      </w:r>
      <w:r>
        <w:t xml:space="preserve">: RP identifiziert klar die ethnische Gruppe, die Sosthenes angriff. NA28 lässt die Identität der Angreifer offen und verliert dieses bedeutsame historische Detail. </w:t>
      </w:r>
    </w:p>
    <w:p w14:paraId="7BB3CB14" w14:textId="732F47EA" w:rsidR="000F001A" w:rsidRDefault="000F001A" w:rsidP="002E5560">
      <w:pPr>
        <w:pStyle w:val="berschrift1"/>
        <w:ind w:left="-5"/>
      </w:pPr>
      <w:r>
        <w:t xml:space="preserve">Apg 18,21 </w:t>
      </w:r>
    </w:p>
    <w:p w14:paraId="3B82A691" w14:textId="77777777" w:rsidR="000F001A" w:rsidRDefault="000F001A" w:rsidP="00816128">
      <w:pPr>
        <w:numPr>
          <w:ilvl w:val="0"/>
          <w:numId w:val="42"/>
        </w:numPr>
        <w:spacing w:after="0" w:line="248" w:lineRule="auto"/>
        <w:ind w:right="52" w:hanging="360"/>
      </w:pPr>
      <w:r>
        <w:rPr>
          <w:rFonts w:eastAsia="Times New Roman" w:cs="Times New Roman"/>
          <w:b/>
        </w:rPr>
        <w:t>RP</w:t>
      </w:r>
      <w:r>
        <w:t xml:space="preserve">: "Sondern nahm Abschied von ihnen und sprach: Ich muss durchaus das kommende Fest in Jerusalem halten; aber ich werde wieder zu euch zurückkehren, so Gott will. Und er segelte von Ephesus ab." </w:t>
      </w:r>
    </w:p>
    <w:p w14:paraId="1E3CDC86" w14:textId="77777777" w:rsidR="000F001A" w:rsidRDefault="000F001A" w:rsidP="00816128">
      <w:pPr>
        <w:numPr>
          <w:ilvl w:val="0"/>
          <w:numId w:val="42"/>
        </w:numPr>
        <w:spacing w:after="10" w:line="248" w:lineRule="auto"/>
        <w:ind w:right="52" w:hanging="360"/>
      </w:pPr>
      <w:r>
        <w:rPr>
          <w:rFonts w:eastAsia="Times New Roman" w:cs="Times New Roman"/>
          <w:b/>
        </w:rPr>
        <w:t>NA28</w:t>
      </w:r>
      <w:r>
        <w:t xml:space="preserve">: Lässt "Ich muss durchaus das kommende Fest in Jerusalem halten" (δεῖ με πάντως τὴν ἑορτὴν τὴν ἐρχομένην ποιῆσαι εἰς Ἱεροσόλυμα) aus. </w:t>
      </w:r>
    </w:p>
    <w:p w14:paraId="1FE4BDF9" w14:textId="77777777" w:rsidR="000F001A" w:rsidRDefault="000F001A" w:rsidP="00816128">
      <w:pPr>
        <w:numPr>
          <w:ilvl w:val="0"/>
          <w:numId w:val="42"/>
        </w:numPr>
        <w:spacing w:after="385" w:line="248" w:lineRule="auto"/>
        <w:ind w:right="52" w:hanging="360"/>
      </w:pPr>
      <w:r>
        <w:rPr>
          <w:rFonts w:eastAsia="Times New Roman" w:cs="Times New Roman"/>
          <w:b/>
        </w:rPr>
        <w:t>Bewertung</w:t>
      </w:r>
      <w:r>
        <w:t xml:space="preserve">: RP zeigt Paulus' fortgesetzte Verbundenheit mit dem jüdischen Gottesdienst. NA28 verschleiert diese wichtige heilsgeschichtliche Kontinuität. </w:t>
      </w:r>
    </w:p>
    <w:p w14:paraId="38B52EFF" w14:textId="77777777" w:rsidR="00D14994" w:rsidRDefault="00D14994" w:rsidP="00D14994">
      <w:pPr>
        <w:pStyle w:val="berschrift1"/>
        <w:ind w:left="-5"/>
      </w:pPr>
      <w:r>
        <w:t xml:space="preserve">Apg 19,1 </w:t>
      </w:r>
    </w:p>
    <w:p w14:paraId="19D8C9C6" w14:textId="77777777" w:rsidR="00D14994" w:rsidRDefault="00D14994" w:rsidP="00816128">
      <w:pPr>
        <w:numPr>
          <w:ilvl w:val="0"/>
          <w:numId w:val="135"/>
        </w:numPr>
        <w:spacing w:after="34" w:line="248" w:lineRule="auto"/>
        <w:ind w:right="52" w:hanging="360"/>
      </w:pPr>
      <w:r>
        <w:rPr>
          <w:rFonts w:eastAsia="Times New Roman" w:cs="Times New Roman"/>
          <w:b/>
        </w:rPr>
        <w:t>RP</w:t>
      </w:r>
      <w:r>
        <w:t xml:space="preserve">: "Es geschah aber, während Apollos in Korinth war, dass Paulus, nachdem er die oberen Gebiete durchzogen hatte, nach Ephesus kam. Und als er einige Jünger fand." </w:t>
      </w:r>
    </w:p>
    <w:p w14:paraId="2CC1824E" w14:textId="77777777" w:rsidR="00D14994" w:rsidRDefault="00D14994" w:rsidP="00816128">
      <w:pPr>
        <w:numPr>
          <w:ilvl w:val="0"/>
          <w:numId w:val="135"/>
        </w:numPr>
        <w:spacing w:after="0" w:line="248" w:lineRule="auto"/>
        <w:ind w:right="52" w:hanging="360"/>
      </w:pPr>
      <w:r>
        <w:rPr>
          <w:rFonts w:eastAsia="Times New Roman" w:cs="Times New Roman"/>
          <w:b/>
        </w:rPr>
        <w:t>NA28</w:t>
      </w:r>
      <w:r>
        <w:t xml:space="preserve">: Lässt "fand" (εὑρὼν) aus und schafft eine komplexere Satzkonstruktion. </w:t>
      </w:r>
    </w:p>
    <w:p w14:paraId="16B0A7DB" w14:textId="77777777" w:rsidR="00D14994" w:rsidRDefault="00D14994" w:rsidP="00816128">
      <w:pPr>
        <w:numPr>
          <w:ilvl w:val="0"/>
          <w:numId w:val="135"/>
        </w:numPr>
        <w:spacing w:after="385" w:line="248" w:lineRule="auto"/>
        <w:ind w:right="52" w:hanging="360"/>
      </w:pPr>
      <w:r>
        <w:rPr>
          <w:rFonts w:eastAsia="Times New Roman" w:cs="Times New Roman"/>
          <w:b/>
        </w:rPr>
        <w:t>Bewertung</w:t>
      </w:r>
      <w:r>
        <w:t xml:space="preserve">: RP bietet eine klarere, direktere Erzählweise. NA28 verwendet eine weniger natürliche syntaktische Struktur. </w:t>
      </w:r>
    </w:p>
    <w:p w14:paraId="122434E8" w14:textId="77777777" w:rsidR="00D14994" w:rsidRDefault="00D14994" w:rsidP="00D14994">
      <w:pPr>
        <w:pStyle w:val="berschrift1"/>
        <w:ind w:left="-5"/>
      </w:pPr>
      <w:r>
        <w:t xml:space="preserve">Apg 19,4 </w:t>
      </w:r>
    </w:p>
    <w:p w14:paraId="120E728A" w14:textId="77777777" w:rsidR="00D14994" w:rsidRDefault="00D14994" w:rsidP="00816128">
      <w:pPr>
        <w:numPr>
          <w:ilvl w:val="0"/>
          <w:numId w:val="136"/>
        </w:numPr>
        <w:spacing w:after="27" w:line="248" w:lineRule="auto"/>
        <w:ind w:right="52" w:hanging="360"/>
      </w:pPr>
      <w:r>
        <w:rPr>
          <w:rFonts w:eastAsia="Times New Roman" w:cs="Times New Roman"/>
          <w:b/>
        </w:rPr>
        <w:lastRenderedPageBreak/>
        <w:t>RP</w:t>
      </w:r>
      <w:r>
        <w:t xml:space="preserve">: "Da sprach Paulus: Johannes hat mit einer Taufe der Buße getauft und dem Volk gesagt, dass sie an den glauben sollten, der nach ihm kommt, das heißt an Christus Jesus." </w:t>
      </w:r>
    </w:p>
    <w:p w14:paraId="4F4CCBD5" w14:textId="77777777" w:rsidR="00D14994" w:rsidRDefault="00D14994" w:rsidP="00816128">
      <w:pPr>
        <w:numPr>
          <w:ilvl w:val="0"/>
          <w:numId w:val="136"/>
        </w:numPr>
        <w:spacing w:after="30" w:line="248" w:lineRule="auto"/>
        <w:ind w:right="52" w:hanging="360"/>
      </w:pPr>
      <w:r>
        <w:rPr>
          <w:rFonts w:eastAsia="Times New Roman" w:cs="Times New Roman"/>
          <w:b/>
        </w:rPr>
        <w:t>NA28</w:t>
      </w:r>
      <w:r>
        <w:t xml:space="preserve">: Hat "an Jesus" (εἰς τὸν Ἰησοῦν) statt "an Christus Jesus" (εἰς τὸν Χριστὸν Ἰησοῦν). </w:t>
      </w:r>
    </w:p>
    <w:p w14:paraId="503490F4" w14:textId="77777777" w:rsidR="00D14994" w:rsidRDefault="00D14994" w:rsidP="00816128">
      <w:pPr>
        <w:numPr>
          <w:ilvl w:val="0"/>
          <w:numId w:val="136"/>
        </w:numPr>
        <w:spacing w:after="385" w:line="248" w:lineRule="auto"/>
        <w:ind w:right="52" w:hanging="360"/>
      </w:pPr>
      <w:r>
        <w:rPr>
          <w:rFonts w:eastAsia="Times New Roman" w:cs="Times New Roman"/>
          <w:b/>
        </w:rPr>
        <w:t>Bewertung</w:t>
      </w:r>
      <w:r>
        <w:t xml:space="preserve">: RP betont die messianische Identität durch den vollständigen christologischen Titel. NA28 reduziert den Titel und schwächt die messianische Dimension ab. </w:t>
      </w:r>
    </w:p>
    <w:p w14:paraId="09C730BA" w14:textId="77777777" w:rsidR="002C6454" w:rsidRDefault="002C6454" w:rsidP="002C6454">
      <w:pPr>
        <w:pStyle w:val="berschrift1"/>
        <w:ind w:left="-5"/>
      </w:pPr>
      <w:r>
        <w:t xml:space="preserve">Apg 19,7 </w:t>
      </w:r>
    </w:p>
    <w:p w14:paraId="39A50059" w14:textId="77777777" w:rsidR="002C6454" w:rsidRDefault="002C6454" w:rsidP="00816128">
      <w:pPr>
        <w:numPr>
          <w:ilvl w:val="0"/>
          <w:numId w:val="242"/>
        </w:numPr>
        <w:spacing w:after="19" w:line="248" w:lineRule="auto"/>
        <w:ind w:right="52" w:hanging="360"/>
      </w:pPr>
      <w:r>
        <w:rPr>
          <w:rFonts w:eastAsia="Times New Roman" w:cs="Times New Roman"/>
          <w:b/>
        </w:rPr>
        <w:t>RP</w:t>
      </w:r>
      <w:r>
        <w:t xml:space="preserve">: "Es waren aber im Ganzen etwa zwölf Männer." </w:t>
      </w:r>
    </w:p>
    <w:p w14:paraId="0A0B39B1" w14:textId="77777777" w:rsidR="002C6454" w:rsidRDefault="002C6454" w:rsidP="00816128">
      <w:pPr>
        <w:numPr>
          <w:ilvl w:val="0"/>
          <w:numId w:val="242"/>
        </w:numPr>
        <w:spacing w:after="31" w:line="248" w:lineRule="auto"/>
        <w:ind w:right="52" w:hanging="360"/>
      </w:pPr>
      <w:r>
        <w:rPr>
          <w:rFonts w:eastAsia="Times New Roman" w:cs="Times New Roman"/>
          <w:b/>
        </w:rPr>
        <w:t>NA28</w:t>
      </w:r>
      <w:r>
        <w:t xml:space="preserve">: Hat "die Männer waren aber etwa zwölf" (ἦσαν δὲ οἱ πάντες ἄνδρες ὡσεὶ δώδεκα) in einer anderen grammatischen Konstruktion. </w:t>
      </w:r>
    </w:p>
    <w:p w14:paraId="6BB0E93B" w14:textId="77777777" w:rsidR="002C6454" w:rsidRDefault="002C6454" w:rsidP="00816128">
      <w:pPr>
        <w:numPr>
          <w:ilvl w:val="0"/>
          <w:numId w:val="242"/>
        </w:numPr>
        <w:spacing w:after="385" w:line="248" w:lineRule="auto"/>
        <w:ind w:right="52" w:hanging="360"/>
      </w:pPr>
      <w:r>
        <w:rPr>
          <w:rFonts w:eastAsia="Times New Roman" w:cs="Times New Roman"/>
          <w:b/>
        </w:rPr>
        <w:t>Bewertung</w:t>
      </w:r>
      <w:r>
        <w:t xml:space="preserve">: RP verwendet eine natürlichere Ausdrucksweise zur Angabe der Personenzahl. NA28 verwendet eine kompliziertere grammatische Konstruktion. </w:t>
      </w:r>
    </w:p>
    <w:p w14:paraId="18B9B29E" w14:textId="77777777" w:rsidR="002C6454" w:rsidRDefault="002C6454" w:rsidP="002C6454">
      <w:pPr>
        <w:pStyle w:val="berschrift1"/>
        <w:ind w:left="-5"/>
      </w:pPr>
      <w:r>
        <w:t xml:space="preserve">Apg 19,8 </w:t>
      </w:r>
    </w:p>
    <w:p w14:paraId="27061644" w14:textId="77777777" w:rsidR="002C6454" w:rsidRDefault="002C6454" w:rsidP="00816128">
      <w:pPr>
        <w:numPr>
          <w:ilvl w:val="0"/>
          <w:numId w:val="243"/>
        </w:numPr>
        <w:spacing w:after="35" w:line="248" w:lineRule="auto"/>
        <w:ind w:right="52" w:hanging="360"/>
      </w:pPr>
      <w:r>
        <w:rPr>
          <w:rFonts w:eastAsia="Times New Roman" w:cs="Times New Roman"/>
          <w:b/>
        </w:rPr>
        <w:t>RP</w:t>
      </w:r>
      <w:r>
        <w:t xml:space="preserve">: "Er ging aber in die Synagoge und trat drei Monate lang öffentlich auf, indem er Gespräche führte und sie von dem Reich Gottes überzeugte." </w:t>
      </w:r>
    </w:p>
    <w:p w14:paraId="2F90F164" w14:textId="77777777" w:rsidR="002C6454" w:rsidRDefault="002C6454" w:rsidP="00816128">
      <w:pPr>
        <w:numPr>
          <w:ilvl w:val="0"/>
          <w:numId w:val="243"/>
        </w:numPr>
        <w:spacing w:after="385" w:line="248" w:lineRule="auto"/>
        <w:ind w:right="52" w:hanging="360"/>
      </w:pPr>
      <w:r>
        <w:rPr>
          <w:rFonts w:eastAsia="Times New Roman" w:cs="Times New Roman"/>
          <w:b/>
        </w:rPr>
        <w:t>NA28</w:t>
      </w:r>
      <w:r>
        <w:t xml:space="preserve">: Hat "und überzeugte" (καὶ πείθων) statt "und sie überzeugte" (καὶ πείθων). </w:t>
      </w:r>
    </w:p>
    <w:p w14:paraId="66895621" w14:textId="77777777" w:rsidR="002C6454" w:rsidRDefault="002C6454" w:rsidP="002C6454">
      <w:pPr>
        <w:sectPr w:rsidR="002C6454">
          <w:headerReference w:type="even" r:id="rId44"/>
          <w:headerReference w:type="default" r:id="rId45"/>
          <w:footerReference w:type="even" r:id="rId46"/>
          <w:footerReference w:type="default" r:id="rId47"/>
          <w:headerReference w:type="first" r:id="rId48"/>
          <w:footerReference w:type="first" r:id="rId49"/>
          <w:pgSz w:w="9638" w:h="12473"/>
          <w:pgMar w:top="967" w:right="858" w:bottom="1269" w:left="852" w:header="720" w:footer="720" w:gutter="0"/>
          <w:cols w:space="720"/>
        </w:sectPr>
      </w:pPr>
    </w:p>
    <w:p w14:paraId="3DBA10CC" w14:textId="77777777" w:rsidR="002C6454" w:rsidRDefault="002C6454" w:rsidP="00816128">
      <w:pPr>
        <w:numPr>
          <w:ilvl w:val="0"/>
          <w:numId w:val="243"/>
        </w:numPr>
        <w:spacing w:after="11" w:line="248" w:lineRule="auto"/>
        <w:ind w:right="52" w:hanging="360"/>
      </w:pPr>
      <w:r>
        <w:rPr>
          <w:rFonts w:eastAsia="Times New Roman" w:cs="Times New Roman"/>
          <w:b/>
        </w:rPr>
        <w:lastRenderedPageBreak/>
        <w:t>Bewertung</w:t>
      </w:r>
      <w:r>
        <w:t xml:space="preserve">: RP betont stärker die tatsächliche Wirkung der </w:t>
      </w:r>
    </w:p>
    <w:p w14:paraId="26232FA9" w14:textId="77777777" w:rsidR="002C6454" w:rsidRDefault="002C6454" w:rsidP="002C6454">
      <w:pPr>
        <w:spacing w:after="341"/>
        <w:ind w:left="720" w:right="52"/>
      </w:pPr>
      <w:r>
        <w:t xml:space="preserve">Verkündigung des Paulus. NA28 lässt offen, ob die Überzeugungsarbeit erfolgreich war. </w:t>
      </w:r>
    </w:p>
    <w:p w14:paraId="2EE84029" w14:textId="77777777" w:rsidR="002C6454" w:rsidRDefault="002C6454" w:rsidP="002C6454">
      <w:pPr>
        <w:spacing w:after="0"/>
      </w:pPr>
      <w:r>
        <w:rPr>
          <w:rFonts w:ascii="Calibri" w:eastAsia="Calibri" w:hAnsi="Calibri" w:cs="Calibri"/>
          <w:sz w:val="22"/>
        </w:rPr>
        <w:t xml:space="preserve"> </w:t>
      </w:r>
    </w:p>
    <w:p w14:paraId="1EF22F9A" w14:textId="77777777" w:rsidR="002C6454" w:rsidRDefault="002C6454" w:rsidP="002C6454">
      <w:pPr>
        <w:rPr>
          <w:lang w:eastAsia="de-DE"/>
        </w:rPr>
      </w:pPr>
    </w:p>
    <w:p w14:paraId="01344E32" w14:textId="77777777" w:rsidR="002C6454" w:rsidRDefault="002C6454" w:rsidP="002C6454">
      <w:pPr>
        <w:pStyle w:val="berschrift1"/>
        <w:ind w:left="-5"/>
      </w:pPr>
      <w:r>
        <w:t xml:space="preserve">Apg 19,9 </w:t>
      </w:r>
    </w:p>
    <w:p w14:paraId="4EA87F8C" w14:textId="77777777" w:rsidR="002C6454" w:rsidRDefault="002C6454" w:rsidP="00816128">
      <w:pPr>
        <w:numPr>
          <w:ilvl w:val="0"/>
          <w:numId w:val="178"/>
        </w:numPr>
        <w:spacing w:after="26" w:line="248" w:lineRule="auto"/>
        <w:ind w:right="52" w:hanging="360"/>
      </w:pPr>
      <w:r>
        <w:rPr>
          <w:rFonts w:eastAsia="Times New Roman" w:cs="Times New Roman"/>
          <w:b/>
        </w:rPr>
        <w:t>RP</w:t>
      </w:r>
      <w:r>
        <w:t xml:space="preserve">: "Als aber etliche sich verstockten und sich weigerten zu glauben und vor der Menge schlecht redeten von dem Weg, trennte er sich von ihnen und sonderte die Jünger ab und hielt täglich Unterredungen in der Schule eines gewissen Tyrannus." </w:t>
      </w:r>
    </w:p>
    <w:p w14:paraId="3131FE38" w14:textId="77777777" w:rsidR="002C6454" w:rsidRDefault="002C6454" w:rsidP="00816128">
      <w:pPr>
        <w:numPr>
          <w:ilvl w:val="0"/>
          <w:numId w:val="178"/>
        </w:numPr>
        <w:spacing w:after="385" w:line="248" w:lineRule="auto"/>
        <w:ind w:right="52" w:hanging="360"/>
      </w:pPr>
      <w:r>
        <w:rPr>
          <w:rFonts w:eastAsia="Times New Roman" w:cs="Times New Roman"/>
          <w:b/>
        </w:rPr>
        <w:t>NA28</w:t>
      </w:r>
      <w:r>
        <w:t xml:space="preserve">: Lässt "sich weigerten zu glauben und" (καὶ ἠπείθουν) aus. </w:t>
      </w:r>
    </w:p>
    <w:p w14:paraId="65F27FE9" w14:textId="77777777" w:rsidR="002C6454" w:rsidRDefault="002C6454" w:rsidP="002C6454">
      <w:pPr>
        <w:ind w:left="720" w:right="52"/>
      </w:pPr>
      <w:r>
        <w:rPr>
          <w:rFonts w:eastAsia="Times New Roman" w:cs="Times New Roman"/>
          <w:b/>
        </w:rPr>
        <w:t>Bewertung</w:t>
      </w:r>
      <w:r>
        <w:t xml:space="preserve">: RP verdeutlicht, dass der Widerstand eine aktive Unglaubensentscheidung war. NA28 schwächt diesen Aspekt der bewussten Ablehnung ab. </w:t>
      </w:r>
    </w:p>
    <w:p w14:paraId="0BA9D409" w14:textId="77777777" w:rsidR="00D14994" w:rsidRDefault="00D14994" w:rsidP="00D14994">
      <w:pPr>
        <w:pStyle w:val="berschrift1"/>
        <w:ind w:left="-5"/>
      </w:pPr>
      <w:r>
        <w:t xml:space="preserve">Apg 19,10 </w:t>
      </w:r>
    </w:p>
    <w:p w14:paraId="0D380642" w14:textId="77777777" w:rsidR="00D14994" w:rsidRDefault="00D14994" w:rsidP="00D14994">
      <w:pPr>
        <w:spacing w:after="34"/>
        <w:ind w:left="720" w:right="52" w:firstLine="317"/>
      </w:pPr>
      <w:r>
        <w:t xml:space="preserve">: "Das geschah zwei Jahre lang, sodass alle, die in [der Provinz] Asia wohnten, das Wort des Herrn Jesus hörten, sowohl Juden als auch Griechen." </w:t>
      </w:r>
    </w:p>
    <w:p w14:paraId="3954D32A" w14:textId="77777777" w:rsidR="00D14994" w:rsidRDefault="00D14994" w:rsidP="00D14994">
      <w:pPr>
        <w:spacing w:after="30"/>
        <w:ind w:left="720" w:right="52"/>
      </w:pPr>
      <w:r>
        <w:rPr>
          <w:rFonts w:eastAsia="Times New Roman" w:cs="Times New Roman"/>
          <w:b/>
        </w:rPr>
        <w:t>NA28</w:t>
      </w:r>
      <w:r>
        <w:t xml:space="preserve">: Hat "das Wort des Herrn" (τὸν λόγον τοῦ κυρίου) statt "das Wort des Herrn Jesus" (τὸν λόγον τοῦ κυρίου Ἰησοῦ). </w:t>
      </w:r>
    </w:p>
    <w:p w14:paraId="0635CD26" w14:textId="77777777" w:rsidR="00D14994" w:rsidRDefault="00D14994" w:rsidP="00D1499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identifiziert den "Herrn" explizit als Jesus und verdeutlicht so den christologischen Fokus der apostolischen Verkündigung. NA28 bleibt unspezifischer. </w:t>
      </w:r>
    </w:p>
    <w:p w14:paraId="590BEAF1" w14:textId="77777777" w:rsidR="00D14994" w:rsidRDefault="00D14994" w:rsidP="00D14994">
      <w:pPr>
        <w:pStyle w:val="berschrift1"/>
        <w:ind w:left="-5"/>
      </w:pPr>
      <w:r>
        <w:lastRenderedPageBreak/>
        <w:t xml:space="preserve">Apg 19,12 </w:t>
      </w:r>
    </w:p>
    <w:p w14:paraId="39410BF9" w14:textId="77777777" w:rsidR="00D14994" w:rsidRDefault="00D14994" w:rsidP="00816128">
      <w:pPr>
        <w:numPr>
          <w:ilvl w:val="0"/>
          <w:numId w:val="137"/>
        </w:numPr>
        <w:spacing w:after="34" w:line="248" w:lineRule="auto"/>
        <w:ind w:right="52" w:hanging="360"/>
      </w:pPr>
      <w:r>
        <w:rPr>
          <w:rFonts w:eastAsia="Times New Roman" w:cs="Times New Roman"/>
          <w:b/>
        </w:rPr>
        <w:t>RP</w:t>
      </w:r>
      <w:r>
        <w:t xml:space="preserve">: "...sodass man sogar Schweißtücher oder Gürtel von seinem Leib weg auf die Kranken legte und die Krankheiten von ihnen wichen und die bösen Geister von ihnen ausfuhren." </w:t>
      </w:r>
    </w:p>
    <w:p w14:paraId="0F7522EE" w14:textId="77777777" w:rsidR="00D14994" w:rsidRDefault="00D14994" w:rsidP="00816128">
      <w:pPr>
        <w:numPr>
          <w:ilvl w:val="0"/>
          <w:numId w:val="137"/>
        </w:numPr>
        <w:spacing w:after="0" w:line="248" w:lineRule="auto"/>
        <w:ind w:right="52" w:hanging="360"/>
      </w:pPr>
      <w:r>
        <w:rPr>
          <w:rFonts w:eastAsia="Times New Roman" w:cs="Times New Roman"/>
          <w:b/>
        </w:rPr>
        <w:t>NA28</w:t>
      </w:r>
      <w:r>
        <w:t xml:space="preserve">: Hat "auf die Kranken" (ἐπὶ τοὺς ἀσθενοῦντας) in einer anderen Satzstellung. </w:t>
      </w:r>
    </w:p>
    <w:p w14:paraId="1BC9C547" w14:textId="77777777" w:rsidR="00D14994" w:rsidRDefault="00D14994" w:rsidP="00816128">
      <w:pPr>
        <w:numPr>
          <w:ilvl w:val="0"/>
          <w:numId w:val="137"/>
        </w:numPr>
        <w:spacing w:after="385" w:line="248" w:lineRule="auto"/>
        <w:ind w:right="52" w:hanging="360"/>
      </w:pPr>
      <w:r>
        <w:rPr>
          <w:rFonts w:eastAsia="Times New Roman" w:cs="Times New Roman"/>
          <w:b/>
        </w:rPr>
        <w:t>Bewertung</w:t>
      </w:r>
      <w:r>
        <w:t xml:space="preserve">: RP bietet eine klarere syntaktische Struktur. NA28 verwendet eine kompliziertere Wortstellung. </w:t>
      </w:r>
    </w:p>
    <w:p w14:paraId="66171446" w14:textId="77777777" w:rsidR="002C6454" w:rsidRDefault="002C6454" w:rsidP="002C6454">
      <w:pPr>
        <w:pStyle w:val="berschrift1"/>
        <w:ind w:left="-5"/>
      </w:pPr>
      <w:r>
        <w:t xml:space="preserve">Apg 19,16 </w:t>
      </w:r>
    </w:p>
    <w:p w14:paraId="1E719C3F" w14:textId="77777777" w:rsidR="002C6454" w:rsidRDefault="002C6454" w:rsidP="00816128">
      <w:pPr>
        <w:numPr>
          <w:ilvl w:val="0"/>
          <w:numId w:val="65"/>
        </w:numPr>
        <w:spacing w:after="34" w:line="248" w:lineRule="auto"/>
        <w:ind w:right="52" w:hanging="360"/>
      </w:pPr>
      <w:r>
        <w:rPr>
          <w:rFonts w:eastAsia="Times New Roman" w:cs="Times New Roman"/>
          <w:b/>
        </w:rPr>
        <w:t>RP</w:t>
      </w:r>
      <w:r>
        <w:t xml:space="preserve">: "Und der Mensch, in dem der böse Geist war, sprang auf sie los und überwältigte sie und gewann die Oberhand über sie, sodass sie nackt und verwundet aus jenem Haus flohen." </w:t>
      </w:r>
    </w:p>
    <w:p w14:paraId="0783D610" w14:textId="77777777" w:rsidR="002C6454" w:rsidRDefault="002C6454" w:rsidP="00816128">
      <w:pPr>
        <w:numPr>
          <w:ilvl w:val="0"/>
          <w:numId w:val="65"/>
        </w:numPr>
        <w:spacing w:after="35" w:line="248" w:lineRule="auto"/>
        <w:ind w:right="52" w:hanging="360"/>
      </w:pPr>
      <w:r>
        <w:rPr>
          <w:rFonts w:eastAsia="Times New Roman" w:cs="Times New Roman"/>
          <w:b/>
        </w:rPr>
        <w:t>NA28</w:t>
      </w:r>
      <w:r>
        <w:t xml:space="preserve">: Hat "überwältigte beide" (κατακυριεύσας ἀμφοτέρων) statt </w:t>
      </w:r>
    </w:p>
    <w:p w14:paraId="67B7C7A0" w14:textId="77777777" w:rsidR="002C6454" w:rsidRDefault="002C6454" w:rsidP="002C6454">
      <w:pPr>
        <w:spacing w:after="11"/>
        <w:ind w:left="720" w:right="52"/>
      </w:pPr>
      <w:r>
        <w:t xml:space="preserve">"überwältigte sie" (κατακυριεύσας αὐτῶν). </w:t>
      </w:r>
    </w:p>
    <w:p w14:paraId="10723E96" w14:textId="77777777" w:rsidR="002C6454" w:rsidRDefault="002C6454" w:rsidP="00816128">
      <w:pPr>
        <w:numPr>
          <w:ilvl w:val="0"/>
          <w:numId w:val="65"/>
        </w:numPr>
        <w:spacing w:after="385" w:line="248" w:lineRule="auto"/>
        <w:ind w:right="52" w:hanging="360"/>
      </w:pPr>
      <w:r>
        <w:rPr>
          <w:rFonts w:eastAsia="Times New Roman" w:cs="Times New Roman"/>
          <w:b/>
        </w:rPr>
        <w:t>Bewertung</w:t>
      </w:r>
      <w:r>
        <w:t xml:space="preserve">: RP gibt korrekt wieder, dass alle sieben Söhne des Skevas angegriffen wurden. NA28 reduziert die Zahl der Betroffenen auf zwei, was im Widerspruch zur vorherigen Erwähnung der sieben Söhne steht. </w:t>
      </w:r>
    </w:p>
    <w:p w14:paraId="26A1ECD7" w14:textId="77777777" w:rsidR="00D14994" w:rsidRDefault="00D14994" w:rsidP="00D14994">
      <w:pPr>
        <w:pStyle w:val="berschrift1"/>
        <w:ind w:left="-5"/>
      </w:pPr>
      <w:r>
        <w:t xml:space="preserve">Apg 19,20 </w:t>
      </w:r>
    </w:p>
    <w:p w14:paraId="2D07C8DA" w14:textId="77777777" w:rsidR="00D14994" w:rsidRDefault="00D14994" w:rsidP="00816128">
      <w:pPr>
        <w:numPr>
          <w:ilvl w:val="0"/>
          <w:numId w:val="138"/>
        </w:numPr>
        <w:spacing w:after="34" w:line="248" w:lineRule="auto"/>
        <w:ind w:right="52" w:hanging="360"/>
      </w:pPr>
      <w:r>
        <w:rPr>
          <w:rFonts w:eastAsia="Times New Roman" w:cs="Times New Roman"/>
          <w:b/>
        </w:rPr>
        <w:t>RP</w:t>
      </w:r>
      <w:r>
        <w:t xml:space="preserve">: "So wuchs das Wort des Herrn mit Macht und erwies sich als kräftig." </w:t>
      </w:r>
    </w:p>
    <w:p w14:paraId="1EB11762" w14:textId="77777777" w:rsidR="00D14994" w:rsidRDefault="00D14994" w:rsidP="00816128">
      <w:pPr>
        <w:numPr>
          <w:ilvl w:val="0"/>
          <w:numId w:val="138"/>
        </w:numPr>
        <w:spacing w:after="32" w:line="248" w:lineRule="auto"/>
        <w:ind w:right="52" w:hanging="360"/>
      </w:pPr>
      <w:r>
        <w:rPr>
          <w:rFonts w:eastAsia="Times New Roman" w:cs="Times New Roman"/>
          <w:b/>
        </w:rPr>
        <w:t>NA28</w:t>
      </w:r>
      <w:r>
        <w:t xml:space="preserve">: Hat "das Wort des Herrn wuchs und wurde stark" (ὁ λόγος τοῦ κυρίου ηὔξανεν καὶ ἴσχυεν) in einer anderen syntaktischen Struktur. </w:t>
      </w:r>
    </w:p>
    <w:p w14:paraId="0ADAC952" w14:textId="77777777" w:rsidR="00D14994" w:rsidRDefault="00D14994" w:rsidP="00816128">
      <w:pPr>
        <w:numPr>
          <w:ilvl w:val="0"/>
          <w:numId w:val="138"/>
        </w:numPr>
        <w:spacing w:after="385" w:line="248" w:lineRule="auto"/>
        <w:ind w:right="52" w:hanging="360"/>
      </w:pPr>
      <w:r>
        <w:rPr>
          <w:rFonts w:eastAsia="Times New Roman" w:cs="Times New Roman"/>
          <w:b/>
        </w:rPr>
        <w:t>Bewertung</w:t>
      </w:r>
      <w:r>
        <w:t xml:space="preserve">: RP betont stärker die aktive Kraft des Wortes Gottes. NA28 verwendet eine weniger emphatische Formulierung. </w:t>
      </w:r>
    </w:p>
    <w:p w14:paraId="066A038B" w14:textId="77777777" w:rsidR="00D14994" w:rsidRDefault="00D14994" w:rsidP="00D14994">
      <w:pPr>
        <w:pStyle w:val="berschrift1"/>
        <w:ind w:left="-5"/>
      </w:pPr>
      <w:r>
        <w:lastRenderedPageBreak/>
        <w:t xml:space="preserve">Apg 19,27 </w:t>
      </w:r>
    </w:p>
    <w:p w14:paraId="2C169A2E" w14:textId="77777777" w:rsidR="00D14994" w:rsidRDefault="00D14994" w:rsidP="00816128">
      <w:pPr>
        <w:numPr>
          <w:ilvl w:val="0"/>
          <w:numId w:val="139"/>
        </w:numPr>
        <w:spacing w:after="385" w:line="248" w:lineRule="auto"/>
        <w:ind w:right="52" w:hanging="360"/>
      </w:pPr>
      <w:r>
        <w:rPr>
          <w:rFonts w:eastAsia="Times New Roman" w:cs="Times New Roman"/>
          <w:b/>
        </w:rPr>
        <w:t>RP</w:t>
      </w:r>
      <w:r>
        <w:t xml:space="preserve">: "Aber nicht nur dieses Geschäft gerät für uns in Verruf, sondern auch der Tempel der großen Göttin Artemis wird für nichts geachtet werden, und ihre herrliche Größe wird untergehen, die doch ganz Asia und der Erdkreis verehrt!" </w:t>
      </w:r>
    </w:p>
    <w:p w14:paraId="7A259067" w14:textId="77777777" w:rsidR="00D14994" w:rsidRDefault="00D14994" w:rsidP="00D14994">
      <w:pPr>
        <w:spacing w:after="0"/>
        <w:ind w:left="10" w:right="61" w:hanging="10"/>
        <w:jc w:val="right"/>
      </w:pPr>
      <w:r>
        <w:rPr>
          <w:rFonts w:eastAsia="Times New Roman" w:cs="Times New Roman"/>
          <w:b/>
        </w:rPr>
        <w:t>NA28</w:t>
      </w:r>
      <w:r>
        <w:t xml:space="preserve">: Hat "die von ganz Asia und dem Erdkreis verehrt wird" (ἣν ὅλη ἡ </w:t>
      </w:r>
    </w:p>
    <w:p w14:paraId="0E21BA61" w14:textId="77777777" w:rsidR="00D14994" w:rsidRDefault="00D14994" w:rsidP="00D14994">
      <w:pPr>
        <w:spacing w:after="0"/>
        <w:ind w:left="720" w:right="52"/>
      </w:pPr>
      <w:r>
        <w:t xml:space="preserve">Ἀσία καὶ ἡ οἰκουμένη σέβεται) in einer anderen grammatischen Konstruktion. </w:t>
      </w:r>
    </w:p>
    <w:p w14:paraId="3EF7D190" w14:textId="77777777" w:rsidR="00D14994" w:rsidRDefault="00D14994" w:rsidP="00816128">
      <w:pPr>
        <w:numPr>
          <w:ilvl w:val="0"/>
          <w:numId w:val="139"/>
        </w:numPr>
        <w:spacing w:after="385" w:line="248" w:lineRule="auto"/>
        <w:ind w:right="52" w:hanging="360"/>
      </w:pPr>
      <w:r>
        <w:rPr>
          <w:rFonts w:eastAsia="Times New Roman" w:cs="Times New Roman"/>
          <w:b/>
        </w:rPr>
        <w:t>Bewertung</w:t>
      </w:r>
      <w:r>
        <w:t xml:space="preserve">: RP verdeutlicht durch eine direktere grammatische Konstruktion den Protest des Demetrius. NA28 verwendet eine komplexere Struktur. </w:t>
      </w:r>
    </w:p>
    <w:p w14:paraId="0C9E1CD0" w14:textId="77777777" w:rsidR="007F4E24" w:rsidRDefault="007F4E24" w:rsidP="007F4E24">
      <w:pPr>
        <w:pStyle w:val="berschrift1"/>
        <w:ind w:left="-5"/>
      </w:pPr>
      <w:r>
        <w:t xml:space="preserve">Apg 19,29 </w:t>
      </w:r>
    </w:p>
    <w:p w14:paraId="28C405B8" w14:textId="77777777" w:rsidR="007F4E24" w:rsidRDefault="007F4E24" w:rsidP="00816128">
      <w:pPr>
        <w:numPr>
          <w:ilvl w:val="0"/>
          <w:numId w:val="179"/>
        </w:numPr>
        <w:spacing w:after="0" w:line="248" w:lineRule="auto"/>
        <w:ind w:right="250" w:hanging="360"/>
      </w:pPr>
      <w:r>
        <w:rPr>
          <w:rFonts w:eastAsia="Times New Roman" w:cs="Times New Roman"/>
          <w:b/>
        </w:rPr>
        <w:t>RP</w:t>
      </w:r>
      <w:r>
        <w:t xml:space="preserve">: "Und die ganze Stadt geriet in Aufruhr, und sie stürmten einmütig ins Theater und ergriffen Gajus und Aristarchus, Mazedonier, die Reisegefährten des Paulus."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"sie stürmten einmütig" (ὥρμησαν ὁμοθυμαδὸν) in einer anderen grammatischen Form. </w:t>
      </w:r>
    </w:p>
    <w:p w14:paraId="031C397E" w14:textId="77777777" w:rsidR="007F4E24" w:rsidRDefault="007F4E24" w:rsidP="00816128">
      <w:pPr>
        <w:numPr>
          <w:ilvl w:val="0"/>
          <w:numId w:val="179"/>
        </w:numPr>
        <w:spacing w:after="385" w:line="248" w:lineRule="auto"/>
        <w:ind w:right="250" w:hanging="360"/>
      </w:pPr>
      <w:r>
        <w:rPr>
          <w:rFonts w:eastAsia="Times New Roman" w:cs="Times New Roman"/>
          <w:b/>
        </w:rPr>
        <w:t>Bewertung</w:t>
      </w:r>
      <w:r>
        <w:t xml:space="preserve">: RP betont stärker den kollektiven und organisierten Charakter des Aufstands. NA28 schwächt diese Dimension ab. </w:t>
      </w:r>
    </w:p>
    <w:p w14:paraId="442F4F3D" w14:textId="77777777" w:rsidR="00D14994" w:rsidRDefault="00D14994" w:rsidP="00D14994">
      <w:pPr>
        <w:pStyle w:val="berschrift1"/>
        <w:ind w:left="-5"/>
      </w:pPr>
      <w:r>
        <w:t xml:space="preserve">Apg 19,35 </w:t>
      </w:r>
    </w:p>
    <w:p w14:paraId="65FFAD67" w14:textId="77777777" w:rsidR="00D14994" w:rsidRDefault="00D14994" w:rsidP="00816128">
      <w:pPr>
        <w:numPr>
          <w:ilvl w:val="0"/>
          <w:numId w:val="140"/>
        </w:numPr>
        <w:spacing w:after="0" w:line="248" w:lineRule="auto"/>
        <w:ind w:right="52" w:hanging="360"/>
      </w:pPr>
      <w:r>
        <w:rPr>
          <w:rFonts w:eastAsia="Times New Roman" w:cs="Times New Roman"/>
          <w:b/>
        </w:rPr>
        <w:t>RP</w:t>
      </w:r>
      <w:r>
        <w:t xml:space="preserve">: "Als aber der Stadtschreiber die Menge beruhigt hatte, sprach er: Ihr Männer von Ephesus, welcher Mensch ist denn, der nicht wüsste, dass die Stadt der Epheser die Tempelhüterin der großen Göttin Artemis und des vom Himmel gefallenen [Bildes] ist?"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"Göttin" (θεᾶς) aus. </w:t>
      </w:r>
    </w:p>
    <w:p w14:paraId="1CAC24E2" w14:textId="77777777" w:rsidR="00D14994" w:rsidRDefault="00D14994" w:rsidP="00816128">
      <w:pPr>
        <w:numPr>
          <w:ilvl w:val="0"/>
          <w:numId w:val="140"/>
        </w:numPr>
        <w:spacing w:after="385" w:line="248" w:lineRule="auto"/>
        <w:ind w:right="52" w:hanging="360"/>
      </w:pPr>
      <w:r>
        <w:rPr>
          <w:rFonts w:eastAsia="Times New Roman" w:cs="Times New Roman"/>
          <w:b/>
        </w:rPr>
        <w:lastRenderedPageBreak/>
        <w:t>Bewertung</w:t>
      </w:r>
      <w:r>
        <w:t xml:space="preserve">: RP verdeutlicht den religiösen Kontext genauer. NA28 reduziert die religiöse Dimension der Artemisverehrung. </w:t>
      </w:r>
    </w:p>
    <w:p w14:paraId="444CCD7E" w14:textId="77777777" w:rsidR="001C0B74" w:rsidRDefault="001C0B74" w:rsidP="001C0B74">
      <w:pPr>
        <w:pStyle w:val="berschrift1"/>
        <w:ind w:left="-5"/>
      </w:pPr>
      <w:r>
        <w:t xml:space="preserve">Apg 19,37 </w:t>
      </w:r>
    </w:p>
    <w:p w14:paraId="51742ADF" w14:textId="77777777" w:rsidR="001C0B74" w:rsidRDefault="001C0B74" w:rsidP="00816128">
      <w:pPr>
        <w:numPr>
          <w:ilvl w:val="0"/>
          <w:numId w:val="208"/>
        </w:numPr>
        <w:spacing w:after="34" w:line="248" w:lineRule="auto"/>
        <w:ind w:right="52" w:hanging="360"/>
      </w:pPr>
      <w:r>
        <w:rPr>
          <w:rFonts w:eastAsia="Times New Roman" w:cs="Times New Roman"/>
          <w:b/>
        </w:rPr>
        <w:t>RP</w:t>
      </w:r>
      <w:r>
        <w:t xml:space="preserve">: "Denn ihr habt diese Männer hergeführt, die weder Tempelräuber sind noch eure Göttin gelästert haben." </w:t>
      </w:r>
    </w:p>
    <w:p w14:paraId="709D8D84" w14:textId="77777777" w:rsidR="001C0B74" w:rsidRDefault="001C0B74" w:rsidP="00816128">
      <w:pPr>
        <w:numPr>
          <w:ilvl w:val="0"/>
          <w:numId w:val="208"/>
        </w:numPr>
        <w:spacing w:after="28" w:line="248" w:lineRule="auto"/>
        <w:ind w:right="52" w:hanging="360"/>
      </w:pPr>
      <w:r>
        <w:rPr>
          <w:rFonts w:eastAsia="Times New Roman" w:cs="Times New Roman"/>
          <w:b/>
        </w:rPr>
        <w:t>NA28</w:t>
      </w:r>
      <w:r>
        <w:t xml:space="preserve">: Hat "eure Göttin" (τὴν θεὸν ὑμῶν) statt "eure Göttin" (τὴν θεὰν ὑμῶν). </w:t>
      </w:r>
    </w:p>
    <w:p w14:paraId="674AFF5B" w14:textId="77777777" w:rsidR="001C0B74" w:rsidRDefault="001C0B74" w:rsidP="00816128">
      <w:pPr>
        <w:numPr>
          <w:ilvl w:val="0"/>
          <w:numId w:val="208"/>
        </w:numPr>
        <w:spacing w:after="385" w:line="248" w:lineRule="auto"/>
        <w:ind w:right="52" w:hanging="360"/>
      </w:pPr>
      <w:r>
        <w:rPr>
          <w:rFonts w:eastAsia="Times New Roman" w:cs="Times New Roman"/>
          <w:b/>
        </w:rPr>
        <w:t>Bewertung</w:t>
      </w:r>
      <w:r>
        <w:t xml:space="preserve">: RP verwendet die grammatikalisch korrekte feminine Form für "Göttin". NA28 verwendet eine maskuline Form für eine weibliche Gottheit, was sprachlich und kulturell weniger präzise ist. </w:t>
      </w:r>
    </w:p>
    <w:p w14:paraId="130FAB20" w14:textId="77777777" w:rsidR="00D14994" w:rsidRDefault="00D14994" w:rsidP="00D14994">
      <w:pPr>
        <w:pStyle w:val="berschrift1"/>
        <w:ind w:left="-5"/>
      </w:pPr>
      <w:r>
        <w:t xml:space="preserve">Apg 19,40 </w:t>
      </w:r>
    </w:p>
    <w:p w14:paraId="5B24A6DE" w14:textId="77777777" w:rsidR="00D14994" w:rsidRDefault="00D14994" w:rsidP="00816128">
      <w:pPr>
        <w:numPr>
          <w:ilvl w:val="0"/>
          <w:numId w:val="141"/>
        </w:numPr>
        <w:spacing w:after="12" w:line="248" w:lineRule="auto"/>
        <w:ind w:right="52" w:hanging="360"/>
      </w:pPr>
      <w:r>
        <w:rPr>
          <w:rFonts w:eastAsia="Times New Roman" w:cs="Times New Roman"/>
          <w:b/>
        </w:rPr>
        <w:t>RP</w:t>
      </w:r>
      <w:r>
        <w:t xml:space="preserve">: "Denn wir stehen in Gefahr, wegen des heutigen Tages des Aufruhrs angeklagt zu werden, weil kein Grund vorliegt, womit wir diese Zusammenrottung entschuldigen könnten." </w:t>
      </w:r>
    </w:p>
    <w:p w14:paraId="28226DFD" w14:textId="77777777" w:rsidR="00D14994" w:rsidRDefault="00D14994" w:rsidP="00816128">
      <w:pPr>
        <w:numPr>
          <w:ilvl w:val="0"/>
          <w:numId w:val="141"/>
        </w:numPr>
        <w:spacing w:after="34" w:line="248" w:lineRule="auto"/>
        <w:ind w:right="52" w:hanging="360"/>
      </w:pPr>
      <w:r>
        <w:rPr>
          <w:rFonts w:eastAsia="Times New Roman" w:cs="Times New Roman"/>
          <w:b/>
        </w:rPr>
        <w:t>NA28</w:t>
      </w:r>
      <w:r>
        <w:t xml:space="preserve">: Hat "wegen des heutigen Aufruhrs" (περὶ τῆς σήμερον) und lässt </w:t>
      </w:r>
    </w:p>
    <w:p w14:paraId="4BE2467F" w14:textId="77777777" w:rsidR="00D14994" w:rsidRDefault="00D14994" w:rsidP="00D14994">
      <w:pPr>
        <w:spacing w:after="11"/>
        <w:ind w:left="720" w:right="52"/>
      </w:pPr>
      <w:r>
        <w:t xml:space="preserve">"des Tages" (ἡμέρας) aus. </w:t>
      </w:r>
    </w:p>
    <w:p w14:paraId="42B749D5" w14:textId="77777777" w:rsidR="00D14994" w:rsidRDefault="00D14994" w:rsidP="00816128">
      <w:pPr>
        <w:numPr>
          <w:ilvl w:val="0"/>
          <w:numId w:val="141"/>
        </w:numPr>
        <w:spacing w:after="385" w:line="248" w:lineRule="auto"/>
        <w:ind w:right="52" w:hanging="360"/>
      </w:pPr>
      <w:r>
        <w:rPr>
          <w:rFonts w:eastAsia="Times New Roman" w:cs="Times New Roman"/>
          <w:b/>
        </w:rPr>
        <w:t>Bewertung</w:t>
      </w:r>
      <w:r>
        <w:t xml:space="preserve">: RP gibt den typisch semitischen Ausdruck "des heutigen Tages" vollständig wieder. NA28 verkürzt diese kulturell authentische Wendung. </w:t>
      </w:r>
    </w:p>
    <w:p w14:paraId="0C98461A" w14:textId="77777777" w:rsidR="00D14994" w:rsidRDefault="00D14994" w:rsidP="00D14994">
      <w:pPr>
        <w:pStyle w:val="berschrift1"/>
        <w:ind w:left="-5"/>
      </w:pPr>
      <w:r>
        <w:t xml:space="preserve">Apg 20,1 </w:t>
      </w:r>
    </w:p>
    <w:p w14:paraId="48C5FF21" w14:textId="77777777" w:rsidR="00D14994" w:rsidRDefault="00D14994" w:rsidP="00D14994">
      <w:pPr>
        <w:ind w:left="345" w:right="185"/>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r>
        <w:t xml:space="preserve">: "Nachdem sich aber der Tumult gelegt hatte, rief Paulus die Jünger zu sich, nahm Abschied und zog aus, um nach Mazedonien zu reisen."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"Paulus" (ὁ Παῦλος) aus und verwendet nur "er". </w:t>
      </w:r>
      <w:r>
        <w:rPr>
          <w:rFonts w:eastAsia="Times New Roman" w:cs="Times New Roman"/>
          <w:b/>
        </w:rPr>
        <w:t>Bewertung</w:t>
      </w:r>
      <w:r>
        <w:t xml:space="preserve">: </w:t>
      </w:r>
      <w:r>
        <w:lastRenderedPageBreak/>
        <w:t xml:space="preserve">RP identifiziert klar das Subjekt der Handlung. NA28 ist weniger präzise, was die narrative Klarheit reduziert. </w:t>
      </w:r>
    </w:p>
    <w:p w14:paraId="6ED96ADB" w14:textId="77777777" w:rsidR="00D14994" w:rsidRDefault="00D14994" w:rsidP="00D14994">
      <w:pPr>
        <w:sectPr w:rsidR="00D14994">
          <w:headerReference w:type="even" r:id="rId50"/>
          <w:headerReference w:type="default" r:id="rId51"/>
          <w:footerReference w:type="even" r:id="rId52"/>
          <w:footerReference w:type="default" r:id="rId53"/>
          <w:headerReference w:type="first" r:id="rId54"/>
          <w:footerReference w:type="first" r:id="rId55"/>
          <w:pgSz w:w="9638" w:h="12473"/>
          <w:pgMar w:top="967" w:right="907" w:bottom="1269" w:left="852" w:header="967" w:footer="720" w:gutter="0"/>
          <w:cols w:space="720"/>
          <w:titlePg/>
        </w:sectPr>
      </w:pPr>
    </w:p>
    <w:p w14:paraId="0CD76F48" w14:textId="77777777" w:rsidR="007F4E24" w:rsidRDefault="007F4E24" w:rsidP="007F4E24">
      <w:pPr>
        <w:pStyle w:val="berschrift1"/>
        <w:ind w:left="-5"/>
      </w:pPr>
      <w:r>
        <w:lastRenderedPageBreak/>
        <w:t xml:space="preserve">Apg 20,4 </w:t>
      </w:r>
    </w:p>
    <w:p w14:paraId="3FD4CD8F" w14:textId="77777777" w:rsidR="007F4E24" w:rsidRDefault="007F4E24" w:rsidP="00816128">
      <w:pPr>
        <w:numPr>
          <w:ilvl w:val="0"/>
          <w:numId w:val="180"/>
        </w:numPr>
        <w:spacing w:after="3" w:line="248" w:lineRule="auto"/>
        <w:ind w:right="52" w:hanging="360"/>
      </w:pPr>
      <w:r>
        <w:rPr>
          <w:rFonts w:eastAsia="Times New Roman" w:cs="Times New Roman"/>
          <w:b/>
        </w:rPr>
        <w:t>RP</w:t>
      </w:r>
      <w:r>
        <w:t xml:space="preserve">: "Es begleiteten ihn aber bis nach Asien Sopater von Beröa, von den Thessalonichern aber Aristarchus und Sekundus, und Gajus von Derbe und Timotheus, aus Asien aber Tychikus und Trophimus."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"bis nach Asien" (ἄχρι τῆς Ἀσίας) aus. </w:t>
      </w:r>
    </w:p>
    <w:p w14:paraId="61DECDD3" w14:textId="77777777" w:rsidR="007F4E24" w:rsidRDefault="007F4E24" w:rsidP="00816128">
      <w:pPr>
        <w:numPr>
          <w:ilvl w:val="0"/>
          <w:numId w:val="180"/>
        </w:numPr>
        <w:spacing w:after="385" w:line="248" w:lineRule="auto"/>
        <w:ind w:right="52" w:hanging="360"/>
      </w:pPr>
      <w:r>
        <w:rPr>
          <w:rFonts w:eastAsia="Times New Roman" w:cs="Times New Roman"/>
          <w:b/>
        </w:rPr>
        <w:t>Bewertung</w:t>
      </w:r>
      <w:r>
        <w:t xml:space="preserve">: RP gibt präziser das geographische Ziel der Begleitung an. NA28 verliert diese wichtige geographische Präzision. </w:t>
      </w:r>
    </w:p>
    <w:p w14:paraId="17D09775" w14:textId="77777777" w:rsidR="006478CD" w:rsidRDefault="006478CD" w:rsidP="006478CD">
      <w:pPr>
        <w:pStyle w:val="berschrift1"/>
        <w:ind w:left="-5"/>
      </w:pPr>
      <w:r>
        <w:t xml:space="preserve">Apg 20,15 </w:t>
      </w:r>
    </w:p>
    <w:p w14:paraId="384F11F6" w14:textId="77777777" w:rsidR="006478CD" w:rsidRDefault="006478CD" w:rsidP="00816128">
      <w:pPr>
        <w:numPr>
          <w:ilvl w:val="0"/>
          <w:numId w:val="142"/>
        </w:numPr>
        <w:spacing w:after="14" w:line="248" w:lineRule="auto"/>
        <w:ind w:right="52" w:hanging="360"/>
      </w:pPr>
      <w:r>
        <w:rPr>
          <w:rFonts w:eastAsia="Times New Roman" w:cs="Times New Roman"/>
          <w:b/>
        </w:rPr>
        <w:t>RP</w:t>
      </w:r>
      <w:r>
        <w:t xml:space="preserve">: "Von dort fuhren wir ab und kamen am folgenden Tag auf die Höhe von Chios, und tags darauf legten wir in Samos an und blieben in Trogyllion, und am nächsten Tag kamen wir nach Milet." </w:t>
      </w:r>
    </w:p>
    <w:p w14:paraId="4C70D585" w14:textId="77777777" w:rsidR="006478CD" w:rsidRDefault="006478CD" w:rsidP="00816128">
      <w:pPr>
        <w:numPr>
          <w:ilvl w:val="0"/>
          <w:numId w:val="142"/>
        </w:numPr>
        <w:spacing w:after="0" w:line="248" w:lineRule="auto"/>
        <w:ind w:right="52" w:hanging="360"/>
      </w:pPr>
      <w:r>
        <w:rPr>
          <w:rFonts w:eastAsia="Times New Roman" w:cs="Times New Roman"/>
          <w:b/>
        </w:rPr>
        <w:t>NA28</w:t>
      </w:r>
      <w:r>
        <w:t xml:space="preserve">: Lässt "und blieben in Trogyllion" (καὶ μείναντες ἐν Τρωγυλλίῳ) aus. </w:t>
      </w:r>
    </w:p>
    <w:p w14:paraId="1FBC3047" w14:textId="77777777" w:rsidR="006478CD" w:rsidRDefault="006478CD" w:rsidP="00816128">
      <w:pPr>
        <w:numPr>
          <w:ilvl w:val="0"/>
          <w:numId w:val="142"/>
        </w:numPr>
        <w:spacing w:after="385" w:line="248" w:lineRule="auto"/>
        <w:ind w:right="52" w:hanging="360"/>
      </w:pPr>
      <w:r>
        <w:rPr>
          <w:rFonts w:eastAsia="Times New Roman" w:cs="Times New Roman"/>
          <w:b/>
        </w:rPr>
        <w:t>Bewertung</w:t>
      </w:r>
      <w:r>
        <w:t xml:space="preserve">: RP bewahrt das vollständige Reisedetail, was historisch und geographisch präziser ist. NA28 verliert dieses wichtige historische Detail. </w:t>
      </w:r>
    </w:p>
    <w:p w14:paraId="0F772C3A" w14:textId="77777777" w:rsidR="007F4E24" w:rsidRDefault="007F4E24" w:rsidP="007F4E24">
      <w:pPr>
        <w:pStyle w:val="berschrift1"/>
        <w:ind w:left="-5"/>
      </w:pPr>
      <w:r>
        <w:t xml:space="preserve">Apg 20,16 </w:t>
      </w:r>
    </w:p>
    <w:p w14:paraId="69E8633E" w14:textId="77777777" w:rsidR="007F4E24" w:rsidRDefault="007F4E24" w:rsidP="007F4E24">
      <w:pPr>
        <w:sectPr w:rsidR="007F4E24">
          <w:headerReference w:type="even" r:id="rId56"/>
          <w:headerReference w:type="default" r:id="rId57"/>
          <w:footerReference w:type="even" r:id="rId58"/>
          <w:footerReference w:type="default" r:id="rId59"/>
          <w:headerReference w:type="first" r:id="rId60"/>
          <w:footerReference w:type="first" r:id="rId61"/>
          <w:pgSz w:w="9638" w:h="12473"/>
          <w:pgMar w:top="967" w:right="869" w:bottom="1275" w:left="852" w:header="720" w:footer="720" w:gutter="0"/>
          <w:cols w:space="720"/>
        </w:sectPr>
      </w:pPr>
    </w:p>
    <w:p w14:paraId="133427E1" w14:textId="77777777" w:rsidR="007F4E24" w:rsidRDefault="007F4E24" w:rsidP="007F4E24">
      <w:pPr>
        <w:spacing w:after="2"/>
        <w:ind w:left="345" w:right="263" w:firstLine="360"/>
      </w:pPr>
      <w:r>
        <w:rPr>
          <w:rFonts w:eastAsia="Times New Roman" w:cs="Times New Roman"/>
          <w:b/>
        </w:rPr>
        <w:lastRenderedPageBreak/>
        <w:t>RP</w:t>
      </w:r>
      <w:r>
        <w:t xml:space="preserve">: "Denn Paulus hatte beschlossen, an Ephesus vorbeizusegeln, damit er in Asien nicht zu viel Zeit zubringen müsste; denn er eilte, um am Pfingsttag in Jerusalem zu sein, wenn es ihm möglich wäre."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"Denn" (γὰρ) am Anfang aus. </w:t>
      </w:r>
    </w:p>
    <w:p w14:paraId="52EA9ADC" w14:textId="77777777" w:rsidR="007F4E24" w:rsidRDefault="007F4E24" w:rsidP="007F4E2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verdeutlicht die kausale Verbindung zum vorherigen Vers. NA28 schwächt diese logische Verknüpfung ab. </w:t>
      </w:r>
    </w:p>
    <w:p w14:paraId="0D43C5A3" w14:textId="77777777" w:rsidR="007F4E24" w:rsidRDefault="007F4E24" w:rsidP="007F4E24">
      <w:pPr>
        <w:pStyle w:val="berschrift1"/>
        <w:ind w:left="-5"/>
      </w:pPr>
      <w:r>
        <w:t xml:space="preserve">Apg 20,29 </w:t>
      </w:r>
    </w:p>
    <w:p w14:paraId="7C01BE46" w14:textId="77777777" w:rsidR="007F4E24" w:rsidRDefault="007F4E24" w:rsidP="00816128">
      <w:pPr>
        <w:numPr>
          <w:ilvl w:val="0"/>
          <w:numId w:val="209"/>
        </w:numPr>
        <w:spacing w:after="9" w:line="248" w:lineRule="auto"/>
        <w:ind w:right="150" w:hanging="360"/>
      </w:pPr>
      <w:r>
        <w:rPr>
          <w:rFonts w:eastAsia="Times New Roman" w:cs="Times New Roman"/>
          <w:b/>
        </w:rPr>
        <w:t>RP</w:t>
      </w:r>
      <w:r>
        <w:t xml:space="preserve">: "Denn das weiß ich, dass nach meinem Abschied räuberische Wölfe zu euch hineinkommen werden, die die Herde nicht schonen."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"ich weiß" (ἐγὼ οἶδα) aus und hat nur "ich weiß" (οἶδα). </w:t>
      </w:r>
    </w:p>
    <w:p w14:paraId="69ED8F3E" w14:textId="77777777" w:rsidR="007F4E24" w:rsidRDefault="007F4E24" w:rsidP="00816128">
      <w:pPr>
        <w:numPr>
          <w:ilvl w:val="0"/>
          <w:numId w:val="209"/>
        </w:numPr>
        <w:spacing w:after="385" w:line="248" w:lineRule="auto"/>
        <w:ind w:right="150" w:hanging="360"/>
      </w:pPr>
      <w:r>
        <w:rPr>
          <w:rFonts w:eastAsia="Times New Roman" w:cs="Times New Roman"/>
          <w:b/>
        </w:rPr>
        <w:t>Bewertung</w:t>
      </w:r>
      <w:r>
        <w:t xml:space="preserve">: RP betont durch das Personalpronomen "ich" stärker die prophetische Autorität des Paulus. NA28 schwächt diese persönliche Gewissheit ab. </w:t>
      </w:r>
    </w:p>
    <w:p w14:paraId="57284DBA" w14:textId="77777777" w:rsidR="007F4E24" w:rsidRDefault="007F4E24" w:rsidP="007F4E24">
      <w:pPr>
        <w:pStyle w:val="berschrift1"/>
        <w:ind w:left="-5"/>
      </w:pPr>
      <w:r>
        <w:t xml:space="preserve">Apg 20,22 </w:t>
      </w:r>
    </w:p>
    <w:p w14:paraId="403ACDE9" w14:textId="77777777" w:rsidR="007F4E24" w:rsidRDefault="007F4E24" w:rsidP="00816128">
      <w:pPr>
        <w:numPr>
          <w:ilvl w:val="0"/>
          <w:numId w:val="143"/>
        </w:numPr>
        <w:spacing w:after="3" w:line="248" w:lineRule="auto"/>
        <w:ind w:right="52" w:hanging="360"/>
      </w:pPr>
      <w:r>
        <w:rPr>
          <w:rFonts w:eastAsia="Times New Roman" w:cs="Times New Roman"/>
          <w:b/>
        </w:rPr>
        <w:t>RP</w:t>
      </w:r>
      <w:r>
        <w:t xml:space="preserve">: "Und siehe, jetzt reise ich gebunden im Geist nach Jerusalem, ohne zu wissen, was mir dort begegnen wird."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"gebunden durch den Geist" (δεδεμένος τῷ πνεύματι) in einer anderen grammatischen Konstruktion. </w:t>
      </w:r>
    </w:p>
    <w:p w14:paraId="2AFA285B" w14:textId="77777777" w:rsidR="007F4E24" w:rsidRDefault="007F4E24" w:rsidP="00816128">
      <w:pPr>
        <w:numPr>
          <w:ilvl w:val="0"/>
          <w:numId w:val="143"/>
        </w:numPr>
        <w:spacing w:after="385" w:line="248" w:lineRule="auto"/>
        <w:ind w:right="52" w:hanging="360"/>
      </w:pPr>
      <w:r>
        <w:rPr>
          <w:rFonts w:eastAsia="Times New Roman" w:cs="Times New Roman"/>
          <w:b/>
        </w:rPr>
        <w:t>Bewertung</w:t>
      </w:r>
      <w:r>
        <w:t xml:space="preserve">: RP betont stärker die innere spirituelle Bindung des Paulus. NA28 verwendet eine weniger emphatische Konstruktion. </w:t>
      </w:r>
    </w:p>
    <w:p w14:paraId="59EAF430" w14:textId="77777777" w:rsidR="007F4E24" w:rsidRDefault="007F4E24" w:rsidP="007F4E24">
      <w:pPr>
        <w:pStyle w:val="berschrift1"/>
        <w:ind w:left="-5"/>
      </w:pPr>
      <w:r>
        <w:t xml:space="preserve">Apg 20,23 </w:t>
      </w:r>
    </w:p>
    <w:p w14:paraId="25A6BA11" w14:textId="77777777" w:rsidR="007F4E24" w:rsidRDefault="007F4E24" w:rsidP="00816128">
      <w:pPr>
        <w:numPr>
          <w:ilvl w:val="0"/>
          <w:numId w:val="144"/>
        </w:numPr>
        <w:spacing w:after="8" w:line="248" w:lineRule="auto"/>
        <w:ind w:right="249" w:hanging="360"/>
      </w:pPr>
      <w:r>
        <w:rPr>
          <w:rFonts w:eastAsia="Times New Roman" w:cs="Times New Roman"/>
          <w:b/>
        </w:rPr>
        <w:t>RP</w:t>
      </w:r>
      <w:r>
        <w:t xml:space="preserve">: "...außer dass der Heilige Geist in jeder Stadt mir bezeugt und sagt, dass Fesseln und Bedrängnisse auf mich warten."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"und sagt" (λέγων) aus. </w:t>
      </w:r>
    </w:p>
    <w:p w14:paraId="083CF5D8" w14:textId="77777777" w:rsidR="007F4E24" w:rsidRDefault="007F4E24" w:rsidP="00816128">
      <w:pPr>
        <w:numPr>
          <w:ilvl w:val="0"/>
          <w:numId w:val="144"/>
        </w:numPr>
        <w:spacing w:after="389" w:line="247" w:lineRule="auto"/>
        <w:ind w:right="249" w:hanging="360"/>
      </w:pPr>
      <w:r>
        <w:rPr>
          <w:rFonts w:eastAsia="Times New Roman" w:cs="Times New Roman"/>
          <w:b/>
        </w:rPr>
        <w:lastRenderedPageBreak/>
        <w:t>Bewertung</w:t>
      </w:r>
      <w:r>
        <w:t xml:space="preserve">: RP unterstreicht die direkte Kommunikation des Heiligen Geistes. NA28 schwächt diesen Aspekt der direkten göttlichen Mitteilung ab. </w:t>
      </w:r>
    </w:p>
    <w:p w14:paraId="54E29B0A" w14:textId="77777777" w:rsidR="00A26A40" w:rsidRDefault="00A26A40" w:rsidP="00A26A40">
      <w:pPr>
        <w:pStyle w:val="berschrift1"/>
        <w:ind w:left="-5"/>
      </w:pPr>
      <w:r>
        <w:t xml:space="preserve">Apg 20,24 </w:t>
      </w:r>
    </w:p>
    <w:p w14:paraId="1462A601" w14:textId="77777777" w:rsidR="00A26A40" w:rsidRDefault="00A26A40" w:rsidP="00816128">
      <w:pPr>
        <w:numPr>
          <w:ilvl w:val="0"/>
          <w:numId w:val="66"/>
        </w:numPr>
        <w:spacing w:after="0" w:line="248" w:lineRule="auto"/>
        <w:ind w:right="52" w:hanging="360"/>
      </w:pPr>
      <w:r>
        <w:rPr>
          <w:rFonts w:eastAsia="Times New Roman" w:cs="Times New Roman"/>
          <w:b/>
        </w:rPr>
        <w:t>RP</w:t>
      </w:r>
      <w:r>
        <w:t xml:space="preserve">: "Aber ich nehme keine Rücksicht darauf, und mein Leben ist mir selbst nicht teuer, damit ich meinen Lauf mit Freuden vollende und den </w:t>
      </w:r>
    </w:p>
    <w:p w14:paraId="27871FE6" w14:textId="77777777" w:rsidR="00A26A40" w:rsidRDefault="00A26A40" w:rsidP="00A26A40">
      <w:pPr>
        <w:spacing w:after="32" w:line="249" w:lineRule="auto"/>
        <w:ind w:left="190" w:right="131" w:hanging="10"/>
        <w:jc w:val="center"/>
      </w:pPr>
      <w:r>
        <w:t xml:space="preserve">Dienst, den ich von dem Herrn Jesus empfangen habe, nämlich das </w:t>
      </w:r>
    </w:p>
    <w:p w14:paraId="05DF827D" w14:textId="77777777" w:rsidR="00A26A40" w:rsidRDefault="00A26A40" w:rsidP="00A26A40">
      <w:pPr>
        <w:ind w:left="720" w:right="52"/>
      </w:pPr>
      <w:r>
        <w:t xml:space="preserve">Evangelium der Gnade Gottes zu bezeugen." </w:t>
      </w:r>
    </w:p>
    <w:p w14:paraId="6A9DB745" w14:textId="77777777" w:rsidR="00A26A40" w:rsidRDefault="00A26A40" w:rsidP="00A26A40">
      <w:pPr>
        <w:sectPr w:rsidR="00A26A40">
          <w:headerReference w:type="default" r:id="rId62"/>
          <w:headerReference w:type="first" r:id="rId63"/>
          <w:pgSz w:w="9638" w:h="12473"/>
          <w:pgMar w:top="967" w:right="857" w:bottom="1141" w:left="965" w:header="720" w:footer="720" w:gutter="0"/>
          <w:cols w:space="720"/>
        </w:sectPr>
      </w:pPr>
    </w:p>
    <w:p w14:paraId="3F8CC54E" w14:textId="77777777" w:rsidR="00A26A40" w:rsidRDefault="00A26A40" w:rsidP="00A26A40">
      <w:pPr>
        <w:spacing w:after="30"/>
        <w:ind w:left="720" w:right="52"/>
      </w:pPr>
      <w:r>
        <w:rPr>
          <w:rFonts w:eastAsia="Times New Roman" w:cs="Times New Roman"/>
          <w:b/>
        </w:rPr>
        <w:lastRenderedPageBreak/>
        <w:t>NA28</w:t>
      </w:r>
      <w:r>
        <w:t xml:space="preserve">: Kürzt den Text und lässt "ich nehme keine Rücksicht darauf, und" (οὐδὲ ἔχω) aus. </w:t>
      </w:r>
    </w:p>
    <w:p w14:paraId="167A291D" w14:textId="77777777" w:rsidR="00A26A40" w:rsidRDefault="00A26A40" w:rsidP="00816128">
      <w:pPr>
        <w:numPr>
          <w:ilvl w:val="0"/>
          <w:numId w:val="66"/>
        </w:numPr>
        <w:spacing w:after="385" w:line="248" w:lineRule="auto"/>
        <w:ind w:right="52" w:hanging="360"/>
      </w:pPr>
      <w:r>
        <w:rPr>
          <w:rFonts w:eastAsia="Times New Roman" w:cs="Times New Roman"/>
          <w:b/>
        </w:rPr>
        <w:t>Bewertung</w:t>
      </w:r>
      <w:r>
        <w:t xml:space="preserve">: RP gibt die Hingabebereitschaft des Paulus vollständiger wieder. NA28 schwächt die Intensität seiner Opferbereitschaft ab. </w:t>
      </w:r>
    </w:p>
    <w:p w14:paraId="25B026E1" w14:textId="77777777" w:rsidR="007F4E24" w:rsidRDefault="007F4E24" w:rsidP="007F4E24">
      <w:pPr>
        <w:pStyle w:val="berschrift1"/>
        <w:ind w:left="-5"/>
      </w:pPr>
      <w:r>
        <w:t xml:space="preserve">Apg 20,28 </w:t>
      </w:r>
    </w:p>
    <w:p w14:paraId="71D03D2F" w14:textId="77777777" w:rsidR="007F4E24" w:rsidRDefault="007F4E24" w:rsidP="00816128">
      <w:pPr>
        <w:numPr>
          <w:ilvl w:val="0"/>
          <w:numId w:val="145"/>
        </w:numPr>
        <w:spacing w:after="0" w:line="248" w:lineRule="auto"/>
        <w:ind w:right="52" w:hanging="360"/>
      </w:pPr>
      <w:r>
        <w:rPr>
          <w:rFonts w:eastAsia="Times New Roman" w:cs="Times New Roman"/>
          <w:b/>
        </w:rPr>
        <w:t>RP</w:t>
      </w:r>
      <w:r>
        <w:t xml:space="preserve">: "So habt nun acht auf euch selbst und auf die ganze Herde, in welcher euch der Heilige Geist als Aufseher eingesetzt hat, die Gemeinde </w:t>
      </w:r>
    </w:p>
    <w:p w14:paraId="5CC81DCC" w14:textId="77777777" w:rsidR="007F4E24" w:rsidRDefault="007F4E24" w:rsidP="007F4E24">
      <w:pPr>
        <w:ind w:left="720" w:right="52"/>
      </w:pPr>
      <w:r>
        <w:t xml:space="preserve">Gottes zu weiden, die er durch sein eigenes Blut erworben hat." </w:t>
      </w:r>
    </w:p>
    <w:p w14:paraId="042C0057" w14:textId="77777777" w:rsidR="007F4E24" w:rsidRDefault="007F4E24" w:rsidP="007F4E24">
      <w:pPr>
        <w:spacing w:after="34"/>
        <w:ind w:left="720" w:right="52"/>
      </w:pPr>
      <w:r>
        <w:rPr>
          <w:rFonts w:eastAsia="Times New Roman" w:cs="Times New Roman"/>
          <w:b/>
        </w:rPr>
        <w:t>NA28</w:t>
      </w:r>
      <w:r>
        <w:t xml:space="preserve">: Hat "die Gemeinde des Herrn" (τὴν ἐκκλησίαν τοῦ κυρίου) statt </w:t>
      </w:r>
    </w:p>
    <w:p w14:paraId="2715CC4B" w14:textId="77777777" w:rsidR="007F4E24" w:rsidRDefault="007F4E24" w:rsidP="007F4E24">
      <w:pPr>
        <w:spacing w:after="11"/>
        <w:ind w:left="720" w:right="52"/>
      </w:pPr>
      <w:r>
        <w:t xml:space="preserve">"die Gemeinde Gottes" (τὴν ἐκκλησίαν τοῦ θεοῦ). </w:t>
      </w:r>
    </w:p>
    <w:p w14:paraId="0A4B260D" w14:textId="77777777" w:rsidR="007F4E24" w:rsidRDefault="007F4E24" w:rsidP="00816128">
      <w:pPr>
        <w:numPr>
          <w:ilvl w:val="0"/>
          <w:numId w:val="145"/>
        </w:numPr>
        <w:spacing w:after="385" w:line="248" w:lineRule="auto"/>
        <w:ind w:right="52" w:hanging="360"/>
      </w:pPr>
      <w:r>
        <w:rPr>
          <w:rFonts w:eastAsia="Times New Roman" w:cs="Times New Roman"/>
          <w:b/>
        </w:rPr>
        <w:t>Bewertung</w:t>
      </w:r>
      <w:r>
        <w:t xml:space="preserve">: RP bewahrt die bedeutsame theologische Aussage, dass Gott selbst sein Blut gegeben hat (ein klarer Hinweis auf die Gottheit Christi). NA28 schwächt diese wichtige christologische Aussage ab. </w:t>
      </w:r>
    </w:p>
    <w:p w14:paraId="7FFF7B2A" w14:textId="77777777" w:rsidR="007F4E24" w:rsidRDefault="007F4E24" w:rsidP="007F4E24">
      <w:pPr>
        <w:pStyle w:val="berschrift1"/>
        <w:ind w:left="-5"/>
      </w:pPr>
      <w:r>
        <w:t xml:space="preserve">Apg 20,32 </w:t>
      </w:r>
    </w:p>
    <w:p w14:paraId="0724EE2D" w14:textId="77777777" w:rsidR="007F4E24" w:rsidRDefault="007F4E24" w:rsidP="00816128">
      <w:pPr>
        <w:numPr>
          <w:ilvl w:val="0"/>
          <w:numId w:val="146"/>
        </w:numPr>
        <w:spacing w:after="34" w:line="248" w:lineRule="auto"/>
        <w:ind w:right="52" w:hanging="360"/>
      </w:pPr>
      <w:r>
        <w:rPr>
          <w:rFonts w:eastAsia="Times New Roman" w:cs="Times New Roman"/>
          <w:b/>
        </w:rPr>
        <w:t>RP</w:t>
      </w:r>
      <w:r>
        <w:t xml:space="preserve">: "Und nun, Brüder, übergebe ich euch Gott und dem Wort seiner Gnade, das mächtig ist, euch zu erbauen und ein Erbteil zu geben unter allen Geheiligten." </w:t>
      </w:r>
    </w:p>
    <w:p w14:paraId="2ED1E7D3" w14:textId="77777777" w:rsidR="007F4E24" w:rsidRDefault="007F4E24" w:rsidP="00816128">
      <w:pPr>
        <w:numPr>
          <w:ilvl w:val="0"/>
          <w:numId w:val="146"/>
        </w:numPr>
        <w:spacing w:after="0" w:line="248" w:lineRule="auto"/>
        <w:ind w:right="52" w:hanging="360"/>
      </w:pPr>
      <w:r>
        <w:rPr>
          <w:rFonts w:eastAsia="Times New Roman" w:cs="Times New Roman"/>
          <w:b/>
        </w:rPr>
        <w:t>NA28</w:t>
      </w:r>
      <w:r>
        <w:t xml:space="preserve">: Hat "dem Herrn" (τῷ κυρίῳ) statt "Gott" (τῷ θεῷ) in einigen Textzeugen. </w:t>
      </w:r>
    </w:p>
    <w:p w14:paraId="45B75B53" w14:textId="77777777" w:rsidR="007F4E24" w:rsidRDefault="007F4E24" w:rsidP="00816128">
      <w:pPr>
        <w:numPr>
          <w:ilvl w:val="0"/>
          <w:numId w:val="146"/>
        </w:numPr>
        <w:spacing w:after="385" w:line="248" w:lineRule="auto"/>
        <w:ind w:right="52" w:hanging="360"/>
      </w:pPr>
      <w:r>
        <w:rPr>
          <w:rFonts w:eastAsia="Times New Roman" w:cs="Times New Roman"/>
          <w:b/>
        </w:rPr>
        <w:t>Bewertung</w:t>
      </w:r>
      <w:r>
        <w:t xml:space="preserve">: RP betont die Übergabe an Gott selbst. NA28 enthält in einigen Textzeugen eine Variante, die die theologische Aussage verändert. </w:t>
      </w:r>
    </w:p>
    <w:p w14:paraId="6AD9EA61" w14:textId="77777777" w:rsidR="007F4E24" w:rsidRDefault="007F4E24" w:rsidP="007F4E24">
      <w:pPr>
        <w:pStyle w:val="berschrift1"/>
        <w:ind w:left="-5"/>
      </w:pPr>
      <w:r>
        <w:t xml:space="preserve">Apg 21,1 </w:t>
      </w:r>
    </w:p>
    <w:p w14:paraId="450185E5" w14:textId="77777777" w:rsidR="007F4E24" w:rsidRDefault="007F4E24" w:rsidP="007F4E24">
      <w:pPr>
        <w:spacing w:after="28"/>
        <w:ind w:left="720" w:right="52" w:firstLine="317"/>
      </w:pPr>
      <w:r>
        <w:lastRenderedPageBreak/>
        <w:t xml:space="preserve">: "Als wir uns nun von ihnen losgerissen hatten und abgefahren waren, kamen wir geraden Laufs nach Kos, und am folgenden Tag nach Rhodos und von dort nach Patara." </w:t>
      </w:r>
    </w:p>
    <w:p w14:paraId="667A895E" w14:textId="77777777" w:rsidR="007F4E24" w:rsidRDefault="007F4E24" w:rsidP="007F4E24">
      <w:pPr>
        <w:spacing w:after="31"/>
        <w:ind w:left="720" w:right="52"/>
      </w:pPr>
      <w:r>
        <w:rPr>
          <w:rFonts w:eastAsia="Times New Roman" w:cs="Times New Roman"/>
          <w:b/>
        </w:rPr>
        <w:t>NA28</w:t>
      </w:r>
      <w:r>
        <w:t xml:space="preserve">: Hat "als wir abgefahren waren" (ἀναχθῆναι) in einer anderen grammatischen Form. </w:t>
      </w:r>
    </w:p>
    <w:p w14:paraId="05F4B990" w14:textId="77777777" w:rsidR="007F4E24" w:rsidRDefault="007F4E24" w:rsidP="007F4E2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verdeutlicht durch "losgerissen" (ἀποσπασθέντας) die emotionale Schwere des Abschieds. NA28 schwächt diese emotionale Dimension ab. </w:t>
      </w:r>
    </w:p>
    <w:p w14:paraId="4A47A914" w14:textId="77777777" w:rsidR="008713D4" w:rsidRDefault="008713D4" w:rsidP="008713D4">
      <w:pPr>
        <w:pStyle w:val="berschrift1"/>
        <w:ind w:left="-5"/>
      </w:pPr>
      <w:r>
        <w:t xml:space="preserve">Apg 21,4 </w:t>
      </w:r>
    </w:p>
    <w:p w14:paraId="3A2E3783" w14:textId="77777777" w:rsidR="008713D4" w:rsidRDefault="008713D4" w:rsidP="00816128">
      <w:pPr>
        <w:numPr>
          <w:ilvl w:val="0"/>
          <w:numId w:val="147"/>
        </w:numPr>
        <w:spacing w:after="34" w:line="248" w:lineRule="auto"/>
        <w:ind w:right="52" w:hanging="360"/>
      </w:pPr>
      <w:r>
        <w:rPr>
          <w:rFonts w:eastAsia="Times New Roman" w:cs="Times New Roman"/>
          <w:b/>
        </w:rPr>
        <w:t>RP</w:t>
      </w:r>
      <w:r>
        <w:t xml:space="preserve">: "Und als wir die Jünger gefunden hatten, blieben wir sieben Tage dort; und sie sagten dem Paulus durch den Geist, er solle nicht nach Jerusalem hinaufziehen." </w:t>
      </w:r>
    </w:p>
    <w:p w14:paraId="1A146EDD" w14:textId="77777777" w:rsidR="008713D4" w:rsidRDefault="008713D4" w:rsidP="00816128">
      <w:pPr>
        <w:numPr>
          <w:ilvl w:val="0"/>
          <w:numId w:val="147"/>
        </w:numPr>
        <w:spacing w:after="0" w:line="248" w:lineRule="auto"/>
        <w:ind w:right="52" w:hanging="360"/>
      </w:pPr>
      <w:r>
        <w:rPr>
          <w:rFonts w:eastAsia="Times New Roman" w:cs="Times New Roman"/>
          <w:b/>
        </w:rPr>
        <w:t>NA28</w:t>
      </w:r>
      <w:r>
        <w:t xml:space="preserve">: Hat "zu Paulus" (τῷ Παύλῳ) statt "dem Paulus" (τῷ Παύλῳ) in einer anderen grammatischen Konstruktion. </w:t>
      </w:r>
    </w:p>
    <w:p w14:paraId="1CEDD8B2" w14:textId="77777777" w:rsidR="008713D4" w:rsidRDefault="008713D4" w:rsidP="00816128">
      <w:pPr>
        <w:numPr>
          <w:ilvl w:val="0"/>
          <w:numId w:val="147"/>
        </w:numPr>
        <w:spacing w:after="385" w:line="248" w:lineRule="auto"/>
        <w:ind w:right="52" w:hanging="360"/>
      </w:pPr>
      <w:r>
        <w:rPr>
          <w:rFonts w:eastAsia="Times New Roman" w:cs="Times New Roman"/>
          <w:b/>
        </w:rPr>
        <w:t>Bewertung</w:t>
      </w:r>
      <w:r>
        <w:t xml:space="preserve">: RP bietet eine klarere syntaktische Struktur. NA28 verwendet eine komplexere Konstruktion. </w:t>
      </w:r>
    </w:p>
    <w:p w14:paraId="66489347" w14:textId="77777777" w:rsidR="008713D4" w:rsidRDefault="008713D4" w:rsidP="008713D4">
      <w:pPr>
        <w:pStyle w:val="berschrift1"/>
        <w:ind w:left="-5"/>
      </w:pPr>
      <w:r>
        <w:t xml:space="preserve">Apg 21,11 </w:t>
      </w:r>
    </w:p>
    <w:p w14:paraId="0946ED67" w14:textId="77777777" w:rsidR="008713D4" w:rsidRDefault="008713D4" w:rsidP="00816128">
      <w:pPr>
        <w:numPr>
          <w:ilvl w:val="0"/>
          <w:numId w:val="148"/>
        </w:numPr>
        <w:spacing w:after="25" w:line="248" w:lineRule="auto"/>
        <w:ind w:right="52" w:hanging="360"/>
      </w:pPr>
      <w:r>
        <w:rPr>
          <w:rFonts w:eastAsia="Times New Roman" w:cs="Times New Roman"/>
          <w:b/>
        </w:rPr>
        <w:t>RP</w:t>
      </w:r>
      <w:r>
        <w:t xml:space="preserve">: "Und er kam zu uns, nahm den Gürtel des Paulus, band sich die Hände und Füße und sprach: So spricht der Heilige Geist: Den Mann, dem dieser Gürtel gehört, werden die Juden in Jerusalem so binden und in die Hände der Heiden ausliefern!" </w:t>
      </w:r>
    </w:p>
    <w:p w14:paraId="010E3D65" w14:textId="77777777" w:rsidR="008713D4" w:rsidRDefault="008713D4" w:rsidP="008713D4">
      <w:pPr>
        <w:ind w:left="720" w:right="52"/>
      </w:pPr>
      <w:r>
        <w:rPr>
          <w:rFonts w:eastAsia="Times New Roman" w:cs="Times New Roman"/>
          <w:b/>
        </w:rPr>
        <w:t>NA28</w:t>
      </w:r>
      <w:r>
        <w:t xml:space="preserve">: Hat "seine Füße und Hände" (ἑαυτοῦ τοὺς πόδας καὶ τὰς χεῖρας) statt "die Hände und Füße" (τὰς χεῖρας καὶ τοὺς πόδας) und in einer anderen Reihenfolge. </w:t>
      </w:r>
    </w:p>
    <w:p w14:paraId="1A560F48" w14:textId="77777777" w:rsidR="008713D4" w:rsidRDefault="008713D4" w:rsidP="00816128">
      <w:pPr>
        <w:numPr>
          <w:ilvl w:val="0"/>
          <w:numId w:val="148"/>
        </w:numPr>
        <w:spacing w:after="385" w:line="248" w:lineRule="auto"/>
        <w:ind w:right="52" w:hanging="360"/>
      </w:pPr>
      <w:r>
        <w:rPr>
          <w:rFonts w:eastAsia="Times New Roman" w:cs="Times New Roman"/>
          <w:b/>
        </w:rPr>
        <w:t>Bewertung</w:t>
      </w:r>
      <w:r>
        <w:t xml:space="preserve">: RP folgt der natürlichen semitischen Ausdrucksweise "Hände und Füße". NA28 verwendet eine ungewöhnlichere Reihenfolge. </w:t>
      </w:r>
    </w:p>
    <w:p w14:paraId="6D62BC49" w14:textId="77777777" w:rsidR="008713D4" w:rsidRDefault="008713D4" w:rsidP="008713D4">
      <w:pPr>
        <w:pStyle w:val="berschrift1"/>
        <w:ind w:left="-5"/>
      </w:pPr>
      <w:r>
        <w:lastRenderedPageBreak/>
        <w:t xml:space="preserve">Apg 21,13 </w:t>
      </w:r>
    </w:p>
    <w:p w14:paraId="7FDE40C4" w14:textId="77777777" w:rsidR="008713D4" w:rsidRDefault="008713D4" w:rsidP="00816128">
      <w:pPr>
        <w:numPr>
          <w:ilvl w:val="0"/>
          <w:numId w:val="149"/>
        </w:numPr>
        <w:spacing w:after="0" w:line="248" w:lineRule="auto"/>
        <w:ind w:right="52" w:hanging="360"/>
      </w:pPr>
      <w:r>
        <w:rPr>
          <w:rFonts w:eastAsia="Times New Roman" w:cs="Times New Roman"/>
          <w:b/>
        </w:rPr>
        <w:t>RP</w:t>
      </w:r>
      <w:r>
        <w:t xml:space="preserve">: "Paulus aber antwortete: Was tut ihr da, dass ihr weint und mir das Herz brecht? Denn ich bin bereit, nicht nur gebunden zu werden, sondern auch in Jerusalem zu sterben für den Namen des Herrn Jesus!"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"Jesus" (Ἰησοῦ) aus. </w:t>
      </w:r>
    </w:p>
    <w:p w14:paraId="0C678FF9" w14:textId="77777777" w:rsidR="008713D4" w:rsidRDefault="008713D4" w:rsidP="00816128">
      <w:pPr>
        <w:numPr>
          <w:ilvl w:val="0"/>
          <w:numId w:val="149"/>
        </w:numPr>
        <w:spacing w:after="385" w:line="248" w:lineRule="auto"/>
        <w:ind w:right="52" w:hanging="360"/>
      </w:pPr>
      <w:r>
        <w:rPr>
          <w:rFonts w:eastAsia="Times New Roman" w:cs="Times New Roman"/>
          <w:b/>
        </w:rPr>
        <w:t>Bewertung</w:t>
      </w:r>
      <w:r>
        <w:t xml:space="preserve">: RP spezifiziert den "Herrn" explizit als Jesus. NA28 bleibt unspezifischer hinsichtlich der Identität des "Herrn". </w:t>
      </w:r>
    </w:p>
    <w:p w14:paraId="2AAA058B" w14:textId="77777777" w:rsidR="001C0B74" w:rsidRDefault="001C0B74" w:rsidP="001C0B74">
      <w:pPr>
        <w:pStyle w:val="berschrift1"/>
        <w:ind w:left="-5"/>
      </w:pPr>
      <w:r>
        <w:t xml:space="preserve">Apg 21,15 </w:t>
      </w:r>
    </w:p>
    <w:p w14:paraId="57A37897" w14:textId="77777777" w:rsidR="001C0B74" w:rsidRDefault="001C0B74" w:rsidP="00816128">
      <w:pPr>
        <w:numPr>
          <w:ilvl w:val="0"/>
          <w:numId w:val="210"/>
        </w:numPr>
        <w:spacing w:after="24" w:line="248" w:lineRule="auto"/>
        <w:ind w:right="52" w:hanging="360"/>
      </w:pPr>
      <w:r>
        <w:rPr>
          <w:rFonts w:eastAsia="Times New Roman" w:cs="Times New Roman"/>
          <w:b/>
        </w:rPr>
        <w:t>RP</w:t>
      </w:r>
      <w:r>
        <w:t xml:space="preserve">: "Nach diesen Tagen aber machten wir uns reisefertig und zogen hinauf nach Jerusalem." </w:t>
      </w:r>
    </w:p>
    <w:p w14:paraId="35562F0E" w14:textId="77777777" w:rsidR="001C0B74" w:rsidRDefault="001C0B74" w:rsidP="00816128">
      <w:pPr>
        <w:numPr>
          <w:ilvl w:val="0"/>
          <w:numId w:val="210"/>
        </w:numPr>
        <w:spacing w:after="34" w:line="248" w:lineRule="auto"/>
        <w:ind w:right="52" w:hanging="360"/>
      </w:pPr>
      <w:r>
        <w:rPr>
          <w:rFonts w:eastAsia="Times New Roman" w:cs="Times New Roman"/>
          <w:b/>
        </w:rPr>
        <w:t>NA28</w:t>
      </w:r>
      <w:r>
        <w:t xml:space="preserve">: Hat "machten wir uns reisefertig" (ἐπισκευασάμενοι) statt </w:t>
      </w:r>
    </w:p>
    <w:p w14:paraId="46580759" w14:textId="77777777" w:rsidR="001C0B74" w:rsidRDefault="001C0B74" w:rsidP="001C0B74">
      <w:pPr>
        <w:spacing w:after="11"/>
        <w:ind w:left="720" w:right="52"/>
      </w:pPr>
      <w:r>
        <w:t xml:space="preserve">"machten wir uns bereit" (ἀποσκευασάμενοι). </w:t>
      </w:r>
    </w:p>
    <w:p w14:paraId="3A1EC450" w14:textId="77777777" w:rsidR="001C0B74" w:rsidRDefault="001C0B74" w:rsidP="00816128">
      <w:pPr>
        <w:numPr>
          <w:ilvl w:val="0"/>
          <w:numId w:val="210"/>
        </w:numPr>
        <w:spacing w:after="385" w:line="248" w:lineRule="auto"/>
        <w:ind w:right="52" w:hanging="360"/>
      </w:pPr>
      <w:r>
        <w:rPr>
          <w:rFonts w:eastAsia="Times New Roman" w:cs="Times New Roman"/>
          <w:b/>
        </w:rPr>
        <w:t>Bewertung</w:t>
      </w:r>
      <w:r>
        <w:t xml:space="preserve">: RP verwendet den präziseren Begriff für die Reisevorbereitungen. NA28 verwendet einen weniger spezifischen Ausdruck. </w:t>
      </w:r>
    </w:p>
    <w:p w14:paraId="495E08E1" w14:textId="77777777" w:rsidR="001C0B74" w:rsidRDefault="001C0B74" w:rsidP="001C0B74">
      <w:pPr>
        <w:pStyle w:val="berschrift1"/>
        <w:ind w:left="-5"/>
      </w:pPr>
      <w:r>
        <w:t xml:space="preserve">Apg 21,24 </w:t>
      </w:r>
    </w:p>
    <w:p w14:paraId="37877515" w14:textId="77777777" w:rsidR="001C0B74" w:rsidRDefault="001C0B74" w:rsidP="00816128">
      <w:pPr>
        <w:numPr>
          <w:ilvl w:val="0"/>
          <w:numId w:val="211"/>
        </w:numPr>
        <w:spacing w:after="29" w:line="248" w:lineRule="auto"/>
        <w:ind w:right="52" w:hanging="360"/>
      </w:pPr>
      <w:r>
        <w:rPr>
          <w:rFonts w:eastAsia="Times New Roman" w:cs="Times New Roman"/>
          <w:b/>
        </w:rPr>
        <w:t>RP</w:t>
      </w:r>
      <w:r>
        <w:t xml:space="preserve">: "Diese nimm zu dir, lass dich reinigen mit ihnen und trage die Kosten für sie, damit sie das Haupt scheren lassen können; so werden alle erkennen, dass nichts an dem ist, was über dich berichtet wurde, sondern dass auch du ordentlich wandelst und das Gesetz hältst." </w:t>
      </w:r>
    </w:p>
    <w:p w14:paraId="62A37C32" w14:textId="77777777" w:rsidR="001C0B74" w:rsidRDefault="001C0B74" w:rsidP="00816128">
      <w:pPr>
        <w:numPr>
          <w:ilvl w:val="0"/>
          <w:numId w:val="211"/>
        </w:numPr>
        <w:spacing w:after="28" w:line="248" w:lineRule="auto"/>
        <w:ind w:right="52" w:hanging="360"/>
      </w:pPr>
      <w:r>
        <w:rPr>
          <w:rFonts w:eastAsia="Times New Roman" w:cs="Times New Roman"/>
          <w:b/>
        </w:rPr>
        <w:t>NA28</w:t>
      </w:r>
      <w:r>
        <w:t xml:space="preserve">: Hat "dass auch du selbst" (καὶ αὐτὸς) statt "dass auch du" (καὶ αὐτὸς). </w:t>
      </w:r>
    </w:p>
    <w:p w14:paraId="34E074A3" w14:textId="77777777" w:rsidR="001C0B74" w:rsidRDefault="001C0B74" w:rsidP="00816128">
      <w:pPr>
        <w:numPr>
          <w:ilvl w:val="0"/>
          <w:numId w:val="211"/>
        </w:numPr>
        <w:spacing w:after="385" w:line="248" w:lineRule="auto"/>
        <w:ind w:right="52" w:hanging="360"/>
      </w:pPr>
      <w:r>
        <w:rPr>
          <w:rFonts w:eastAsia="Times New Roman" w:cs="Times New Roman"/>
          <w:b/>
        </w:rPr>
        <w:t>Bewertung</w:t>
      </w:r>
      <w:r>
        <w:t xml:space="preserve">: RP gibt die Aussage natürlicher wieder. NA28 verwendet eine unnötig betonte Form. </w:t>
      </w:r>
    </w:p>
    <w:p w14:paraId="4FAA0A42" w14:textId="77777777" w:rsidR="006478CD" w:rsidRDefault="006478CD" w:rsidP="006478CD">
      <w:pPr>
        <w:pStyle w:val="berschrift1"/>
        <w:ind w:left="-5"/>
      </w:pPr>
      <w:r>
        <w:lastRenderedPageBreak/>
        <w:t>Apg 21,22</w:t>
      </w:r>
    </w:p>
    <w:p w14:paraId="49586044" w14:textId="77777777" w:rsidR="006478CD" w:rsidRDefault="006478CD" w:rsidP="006478CD">
      <w:r>
        <w:rPr>
          <w:rFonts w:eastAsia="Times New Roman" w:cs="Times New Roman"/>
          <w:b/>
        </w:rPr>
        <w:t>RP</w:t>
      </w:r>
      <w:r>
        <w:t xml:space="preserve">: "Was ist nun zu tun? Auf jeden Fall muss die Menge zusammenkommen; denn sie werden hören, dass du gekommen bist."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"Die Menge muss zusammenkommen" (πλῆθος συνελθεῖν) aus. </w:t>
      </w:r>
    </w:p>
    <w:p w14:paraId="5E71E5D2" w14:textId="77777777" w:rsidR="006478CD" w:rsidRDefault="006478CD" w:rsidP="006478CD">
      <w:pPr>
        <w:ind w:left="715" w:right="52"/>
      </w:pPr>
      <w:r>
        <w:rPr>
          <w:rFonts w:eastAsia="Times New Roman" w:cs="Times New Roman"/>
          <w:b/>
        </w:rPr>
        <w:t>Bewertung</w:t>
      </w:r>
      <w:r>
        <w:t xml:space="preserve">: RP gibt die reale Dringlichkeit der Situation und die Notwendigkeit einer öffentlichen Reaktion wieder. NA28 unterschätzt die soziale Dynamik in Jerusalem. </w:t>
      </w:r>
    </w:p>
    <w:p w14:paraId="3FADD2AB" w14:textId="77777777" w:rsidR="00D14994" w:rsidRDefault="00D14994" w:rsidP="00D14994">
      <w:pPr>
        <w:pStyle w:val="berschrift1"/>
        <w:ind w:left="-5"/>
      </w:pPr>
      <w:r>
        <w:t xml:space="preserve">Apg 21,25 </w:t>
      </w:r>
    </w:p>
    <w:p w14:paraId="0A77D319" w14:textId="77777777" w:rsidR="00D14994" w:rsidRDefault="00D14994" w:rsidP="00816128">
      <w:pPr>
        <w:numPr>
          <w:ilvl w:val="0"/>
          <w:numId w:val="150"/>
        </w:numPr>
        <w:spacing w:after="0" w:line="248" w:lineRule="auto"/>
        <w:ind w:right="391" w:hanging="360"/>
      </w:pPr>
      <w:r>
        <w:rPr>
          <w:rFonts w:eastAsia="Times New Roman" w:cs="Times New Roman"/>
          <w:b/>
        </w:rPr>
        <w:t>RP</w:t>
      </w:r>
      <w:r>
        <w:t xml:space="preserve">: "Was aber die gläubig gewordenen Heiden betrifft, so haben wir geschrieben und angeordnet, dass sie nichts dergleichen halten sollen, sondern sich nur hüten sollen vor dem Götzenopfer und dem Blut und dem Erstickten und der Unzucht."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"haben wir geschrieben und" (ἐπεστείλαμεν) aus. </w:t>
      </w:r>
    </w:p>
    <w:p w14:paraId="31EA2BEB" w14:textId="77777777" w:rsidR="00D14994" w:rsidRDefault="00D14994" w:rsidP="00816128">
      <w:pPr>
        <w:numPr>
          <w:ilvl w:val="0"/>
          <w:numId w:val="150"/>
        </w:numPr>
        <w:spacing w:after="385" w:line="248" w:lineRule="auto"/>
        <w:ind w:right="391" w:hanging="360"/>
      </w:pPr>
      <w:r>
        <w:rPr>
          <w:rFonts w:eastAsia="Times New Roman" w:cs="Times New Roman"/>
          <w:b/>
        </w:rPr>
        <w:t>Bewertung</w:t>
      </w:r>
      <w:r>
        <w:t xml:space="preserve">: RP betont die schriftliche Fixierung und damit die Verbindlichkeit der apostolischen Entscheidung. NA28 schwächt diese formale Autorität ab. </w:t>
      </w:r>
    </w:p>
    <w:p w14:paraId="3145DACF" w14:textId="77777777" w:rsidR="001C0B74" w:rsidRDefault="001C0B74" w:rsidP="001C0B74">
      <w:pPr>
        <w:pStyle w:val="berschrift1"/>
        <w:ind w:left="-5"/>
      </w:pPr>
      <w:r>
        <w:t xml:space="preserve">Apg 21,37 </w:t>
      </w:r>
    </w:p>
    <w:p w14:paraId="5FE804D3" w14:textId="77777777" w:rsidR="001C0B74" w:rsidRDefault="001C0B74" w:rsidP="00816128">
      <w:pPr>
        <w:numPr>
          <w:ilvl w:val="0"/>
          <w:numId w:val="181"/>
        </w:numPr>
        <w:spacing w:after="34" w:line="248" w:lineRule="auto"/>
        <w:ind w:right="52" w:hanging="360"/>
      </w:pPr>
      <w:r>
        <w:rPr>
          <w:rFonts w:eastAsia="Times New Roman" w:cs="Times New Roman"/>
          <w:b/>
        </w:rPr>
        <w:t>RP</w:t>
      </w:r>
      <w:r>
        <w:t xml:space="preserve">: "Als Paulus in die Kaserne geführt werden sollte, sprach er zu dem Obersten: Darf ich zu dir reden? Er aber sprach: Verstehst du Griechisch?" </w:t>
      </w:r>
    </w:p>
    <w:p w14:paraId="630DF362" w14:textId="77777777" w:rsidR="001C0B74" w:rsidRDefault="001C0B74" w:rsidP="00816128">
      <w:pPr>
        <w:numPr>
          <w:ilvl w:val="0"/>
          <w:numId w:val="181"/>
        </w:numPr>
        <w:spacing w:after="0" w:line="248" w:lineRule="auto"/>
        <w:ind w:right="52" w:hanging="360"/>
      </w:pPr>
      <w:r>
        <w:rPr>
          <w:rFonts w:eastAsia="Times New Roman" w:cs="Times New Roman"/>
          <w:b/>
        </w:rPr>
        <w:t>NA28</w:t>
      </w:r>
      <w:r>
        <w:t xml:space="preserve">: Hat "aber er sprach" (ὁ δὲ ἔφη) in einer anderen Wortstellung oder grammatischen Form. </w:t>
      </w:r>
    </w:p>
    <w:p w14:paraId="293EE38D" w14:textId="77777777" w:rsidR="001C0B74" w:rsidRDefault="001C0B74" w:rsidP="00816128">
      <w:pPr>
        <w:numPr>
          <w:ilvl w:val="0"/>
          <w:numId w:val="181"/>
        </w:numPr>
        <w:spacing w:after="385" w:line="248" w:lineRule="auto"/>
        <w:ind w:right="52" w:hanging="360"/>
      </w:pPr>
      <w:r>
        <w:rPr>
          <w:rFonts w:eastAsia="Times New Roman" w:cs="Times New Roman"/>
          <w:b/>
        </w:rPr>
        <w:t>Bewertung</w:t>
      </w:r>
      <w:r>
        <w:t xml:space="preserve">: RP gibt den Dialog klarer und natürlicher wieder. NA28 verwendet eine weniger natürliche Konstruktion. </w:t>
      </w:r>
    </w:p>
    <w:p w14:paraId="16F641BC" w14:textId="77777777" w:rsidR="007F4E24" w:rsidRDefault="007F4E24" w:rsidP="007F4E24">
      <w:pPr>
        <w:pStyle w:val="berschrift1"/>
        <w:ind w:left="-5"/>
      </w:pPr>
      <w:r>
        <w:lastRenderedPageBreak/>
        <w:t xml:space="preserve">Apg 22,3 </w:t>
      </w:r>
    </w:p>
    <w:p w14:paraId="004496DA" w14:textId="77777777" w:rsidR="007F4E24" w:rsidRDefault="007F4E24" w:rsidP="00816128">
      <w:pPr>
        <w:numPr>
          <w:ilvl w:val="0"/>
          <w:numId w:val="182"/>
        </w:numPr>
        <w:spacing w:after="0" w:line="248" w:lineRule="auto"/>
        <w:ind w:right="52" w:hanging="360"/>
      </w:pPr>
      <w:r>
        <w:rPr>
          <w:rFonts w:eastAsia="Times New Roman" w:cs="Times New Roman"/>
          <w:b/>
        </w:rPr>
        <w:t>RP</w:t>
      </w:r>
      <w:r>
        <w:t xml:space="preserve">: "Ich bin ein jüdischer Mann, geboren in Tarsus in Cilicien, aber aufgewachsen in dieser Stadt, zu den Füßen Gamaliels unterwiesen nach der Strenge des väterlichen Gesetzes, und ich war ein Eiferer für Gott, wie ihr alle es heute seid." </w:t>
      </w:r>
    </w:p>
    <w:p w14:paraId="625BDC98" w14:textId="77777777" w:rsidR="007F4E24" w:rsidRDefault="007F4E24" w:rsidP="00816128">
      <w:pPr>
        <w:numPr>
          <w:ilvl w:val="0"/>
          <w:numId w:val="182"/>
        </w:numPr>
        <w:spacing w:after="0" w:line="248" w:lineRule="auto"/>
        <w:ind w:right="52" w:hanging="360"/>
      </w:pPr>
      <w:r>
        <w:rPr>
          <w:rFonts w:eastAsia="Times New Roman" w:cs="Times New Roman"/>
          <w:b/>
        </w:rPr>
        <w:t>NA28</w:t>
      </w:r>
      <w:r>
        <w:t xml:space="preserve">: Hat "ich bin ein Mann, ein Jude" in einer anderen grammatischen Konstruktion. </w:t>
      </w:r>
    </w:p>
    <w:p w14:paraId="792AA449" w14:textId="77777777" w:rsidR="007F4E24" w:rsidRDefault="007F4E24" w:rsidP="00816128">
      <w:pPr>
        <w:numPr>
          <w:ilvl w:val="0"/>
          <w:numId w:val="182"/>
        </w:numPr>
        <w:spacing w:after="385" w:line="248" w:lineRule="auto"/>
        <w:ind w:right="52" w:hanging="360"/>
      </w:pPr>
      <w:r>
        <w:rPr>
          <w:rFonts w:eastAsia="Times New Roman" w:cs="Times New Roman"/>
          <w:b/>
        </w:rPr>
        <w:t>Bewertung</w:t>
      </w:r>
      <w:r>
        <w:t xml:space="preserve">: RP verwendet die natürlichere semitische Ausdrucksweise. NA28 verwendet eine kompliziertere grammatische Konstruktion, die weniger authentisch wirkt. </w:t>
      </w:r>
    </w:p>
    <w:p w14:paraId="34E9D92F" w14:textId="77777777" w:rsidR="008713D4" w:rsidRDefault="008713D4" w:rsidP="008713D4">
      <w:pPr>
        <w:pStyle w:val="berschrift1"/>
        <w:ind w:left="-5"/>
      </w:pPr>
      <w:r>
        <w:t xml:space="preserve">Apg 22,9 </w:t>
      </w:r>
    </w:p>
    <w:p w14:paraId="0A3DB08D" w14:textId="77777777" w:rsidR="008713D4" w:rsidRDefault="008713D4" w:rsidP="008713D4">
      <w:pPr>
        <w:spacing w:after="9"/>
        <w:ind w:left="345" w:right="182" w:firstLine="360"/>
      </w:pPr>
      <w:r>
        <w:rPr>
          <w:rFonts w:eastAsia="Times New Roman" w:cs="Times New Roman"/>
          <w:b/>
        </w:rPr>
        <w:t>RP</w:t>
      </w:r>
      <w:r>
        <w:t xml:space="preserve">: "Die aber bei mir waren, sahen zwar das Licht und erschraken; aber die Stimme dessen, der mit mir redete, hörten sie nicht."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"und erschraken" (καὶ ἔμφοβοι ἐγένοντο) aus. </w:t>
      </w:r>
    </w:p>
    <w:p w14:paraId="7BAAC7D8" w14:textId="77777777" w:rsidR="008713D4" w:rsidRDefault="008713D4" w:rsidP="008713D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bewahrt die emotionale Reaktion der Begleiter auf die übernatürliche Erscheinung. NA28 reduziert die Intensität der Erfahrung. </w:t>
      </w:r>
    </w:p>
    <w:p w14:paraId="541B1BA7" w14:textId="77777777" w:rsidR="008713D4" w:rsidRDefault="008713D4" w:rsidP="008713D4">
      <w:pPr>
        <w:pStyle w:val="berschrift1"/>
        <w:ind w:left="-5"/>
      </w:pPr>
      <w:r>
        <w:t xml:space="preserve">Apg 22,20 </w:t>
      </w:r>
    </w:p>
    <w:p w14:paraId="2F00C144" w14:textId="77777777" w:rsidR="008713D4" w:rsidRDefault="008713D4" w:rsidP="00816128">
      <w:pPr>
        <w:numPr>
          <w:ilvl w:val="0"/>
          <w:numId w:val="67"/>
        </w:numPr>
        <w:spacing w:after="3" w:line="248" w:lineRule="auto"/>
        <w:ind w:right="194" w:hanging="360"/>
      </w:pPr>
      <w:r>
        <w:rPr>
          <w:rFonts w:eastAsia="Times New Roman" w:cs="Times New Roman"/>
          <w:b/>
        </w:rPr>
        <w:t>RP</w:t>
      </w:r>
      <w:r>
        <w:t xml:space="preserve">: "Und als das Blut deines Zeugen Stephanus vergossen wurde, stand auch ich dabei und hatte Wohlgefallen daran und verwahrte die Kleider derer, die ihn töteten."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"und hatte Wohlgefallen daran" (καὶ συνευδοκῶν) aus. </w:t>
      </w:r>
    </w:p>
    <w:p w14:paraId="4B03213F" w14:textId="77777777" w:rsidR="008713D4" w:rsidRDefault="008713D4" w:rsidP="00816128">
      <w:pPr>
        <w:numPr>
          <w:ilvl w:val="0"/>
          <w:numId w:val="67"/>
        </w:numPr>
        <w:spacing w:after="385" w:line="248" w:lineRule="auto"/>
        <w:ind w:right="194" w:hanging="360"/>
      </w:pPr>
      <w:r>
        <w:rPr>
          <w:rFonts w:eastAsia="Times New Roman" w:cs="Times New Roman"/>
          <w:b/>
        </w:rPr>
        <w:t>Bewertung</w:t>
      </w:r>
      <w:r>
        <w:t xml:space="preserve">: RP betont die tiefe Schuld des Paulus und damit die Größe der göttlichen Gnade. NA28 schwächt die Verantwortlichkeit des Paulus für den Tod des Stephanus ab. </w:t>
      </w:r>
    </w:p>
    <w:p w14:paraId="41C99409" w14:textId="77777777" w:rsidR="00D14994" w:rsidRDefault="00D14994" w:rsidP="00D14994">
      <w:pPr>
        <w:pStyle w:val="berschrift1"/>
        <w:ind w:left="-5"/>
      </w:pPr>
      <w:r>
        <w:t xml:space="preserve">Apg 22,25 </w:t>
      </w:r>
    </w:p>
    <w:p w14:paraId="6D40F1A3" w14:textId="77777777" w:rsidR="00D14994" w:rsidRDefault="00D14994" w:rsidP="00816128">
      <w:pPr>
        <w:numPr>
          <w:ilvl w:val="0"/>
          <w:numId w:val="151"/>
        </w:numPr>
        <w:spacing w:after="34" w:line="248" w:lineRule="auto"/>
        <w:ind w:right="52" w:hanging="360"/>
      </w:pPr>
      <w:r>
        <w:rPr>
          <w:rFonts w:eastAsia="Times New Roman" w:cs="Times New Roman"/>
          <w:b/>
        </w:rPr>
        <w:lastRenderedPageBreak/>
        <w:t>RP</w:t>
      </w:r>
      <w:r>
        <w:t xml:space="preserve">: "Als sie ihn aber mit den Riemen ausspannten, sprach Paulus zu dem Hauptmann, der dabeistand: Ist es euch erlaubt, einen Römer, und noch dazu ohne Urteil, zu geißeln?" </w:t>
      </w:r>
    </w:p>
    <w:p w14:paraId="6F82E848" w14:textId="77777777" w:rsidR="00D14994" w:rsidRDefault="00D14994" w:rsidP="00816128">
      <w:pPr>
        <w:numPr>
          <w:ilvl w:val="0"/>
          <w:numId w:val="151"/>
        </w:numPr>
        <w:spacing w:after="31" w:line="248" w:lineRule="auto"/>
        <w:ind w:right="52" w:hanging="360"/>
      </w:pPr>
      <w:r>
        <w:rPr>
          <w:rFonts w:eastAsia="Times New Roman" w:cs="Times New Roman"/>
          <w:b/>
        </w:rPr>
        <w:t>NA28</w:t>
      </w:r>
      <w:r>
        <w:t xml:space="preserve">: Hat "mit den Riemen ausspannten" (προέτειναν αὐτὸν τοῖς ἱμᾶσιν) in einer anderen grammatischen Konstruktion. </w:t>
      </w:r>
    </w:p>
    <w:p w14:paraId="0C160BEB" w14:textId="77777777" w:rsidR="00D14994" w:rsidRDefault="00D14994" w:rsidP="00816128">
      <w:pPr>
        <w:numPr>
          <w:ilvl w:val="0"/>
          <w:numId w:val="151"/>
        </w:numPr>
        <w:spacing w:after="385" w:line="248" w:lineRule="auto"/>
        <w:ind w:right="52" w:hanging="360"/>
      </w:pPr>
      <w:r>
        <w:rPr>
          <w:rFonts w:eastAsia="Times New Roman" w:cs="Times New Roman"/>
          <w:b/>
        </w:rPr>
        <w:t>Bewertung</w:t>
      </w:r>
      <w:r>
        <w:t xml:space="preserve">: RP gibt klarer wieder, wie die römischen Soldaten Paulus für die Geißelung vorbereiteten. NA28 ist weniger präzise in der Beschreibung der Foltervorbereitungen. </w:t>
      </w:r>
    </w:p>
    <w:p w14:paraId="5635CC9B" w14:textId="77777777" w:rsidR="002C6454" w:rsidRDefault="002C6454" w:rsidP="002C6454">
      <w:pPr>
        <w:pStyle w:val="berschrift1"/>
        <w:ind w:left="-5"/>
      </w:pPr>
      <w:r>
        <w:t xml:space="preserve">Apg 22,28 </w:t>
      </w:r>
    </w:p>
    <w:p w14:paraId="68F72D00" w14:textId="77777777" w:rsidR="002C6454" w:rsidRDefault="002C6454" w:rsidP="00816128">
      <w:pPr>
        <w:numPr>
          <w:ilvl w:val="0"/>
          <w:numId w:val="212"/>
        </w:numPr>
        <w:spacing w:after="3" w:line="248" w:lineRule="auto"/>
        <w:ind w:right="310" w:hanging="360"/>
      </w:pPr>
      <w:r>
        <w:rPr>
          <w:rFonts w:eastAsia="Times New Roman" w:cs="Times New Roman"/>
          <w:b/>
        </w:rPr>
        <w:t>RP</w:t>
      </w:r>
      <w:r>
        <w:t xml:space="preserve">: "Und der Oberste antwortete: Ich habe dieses Bürgerrecht für eine große Summe erworben. Paulus aber sprach: Ich aber bin sogar [als römischer Bürger] geboren!"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"Ich aber" (ἐγὼ δὲ) in einer anderen Wortstellung. </w:t>
      </w:r>
    </w:p>
    <w:p w14:paraId="6D8638E8" w14:textId="77777777" w:rsidR="002C6454" w:rsidRDefault="002C6454" w:rsidP="00816128">
      <w:pPr>
        <w:numPr>
          <w:ilvl w:val="0"/>
          <w:numId w:val="212"/>
        </w:numPr>
        <w:spacing w:after="385" w:line="248" w:lineRule="auto"/>
        <w:ind w:right="310" w:hanging="360"/>
      </w:pPr>
      <w:r>
        <w:rPr>
          <w:rFonts w:eastAsia="Times New Roman" w:cs="Times New Roman"/>
          <w:b/>
        </w:rPr>
        <w:t>Bewertung</w:t>
      </w:r>
      <w:r>
        <w:t xml:space="preserve">: RP betont durch die Wortstellung stärker den Kontrast zwischen dem erworbenen und dem angeborenen Bürgerrecht. NA28 schwächt diese Betonung ab. </w:t>
      </w:r>
    </w:p>
    <w:p w14:paraId="44D3F04A" w14:textId="77777777" w:rsidR="00D14994" w:rsidRDefault="00D14994" w:rsidP="00D14994">
      <w:pPr>
        <w:pStyle w:val="berschrift1"/>
        <w:ind w:left="-5"/>
      </w:pPr>
      <w:r>
        <w:t xml:space="preserve">Apg 23,7 </w:t>
      </w:r>
    </w:p>
    <w:p w14:paraId="11B63063" w14:textId="77777777" w:rsidR="00D14994" w:rsidRDefault="00D14994" w:rsidP="00816128">
      <w:pPr>
        <w:numPr>
          <w:ilvl w:val="0"/>
          <w:numId w:val="152"/>
        </w:numPr>
        <w:spacing w:after="0" w:line="248" w:lineRule="auto"/>
        <w:ind w:right="52" w:hanging="360"/>
      </w:pPr>
      <w:r>
        <w:rPr>
          <w:rFonts w:eastAsia="Times New Roman" w:cs="Times New Roman"/>
          <w:b/>
        </w:rPr>
        <w:t>RP</w:t>
      </w:r>
      <w:r>
        <w:t xml:space="preserve">: "Als er aber dies gesagt hatte, entstand eine Auseinandersetzung zwischen den Pharisäern und den Sadduzäern, und die Menge spaltete sich." </w:t>
      </w:r>
    </w:p>
    <w:p w14:paraId="156AEFDA" w14:textId="77777777" w:rsidR="00D14994" w:rsidRDefault="00D14994" w:rsidP="00816128">
      <w:pPr>
        <w:numPr>
          <w:ilvl w:val="0"/>
          <w:numId w:val="152"/>
        </w:numPr>
        <w:spacing w:after="11" w:line="248" w:lineRule="auto"/>
        <w:ind w:right="52" w:hanging="360"/>
      </w:pPr>
      <w:r>
        <w:rPr>
          <w:rFonts w:eastAsia="Times New Roman" w:cs="Times New Roman"/>
          <w:b/>
        </w:rPr>
        <w:t>NA28</w:t>
      </w:r>
      <w:r>
        <w:t xml:space="preserve">: Hat "dies" in einer anderen grammatischen Form. </w:t>
      </w:r>
    </w:p>
    <w:p w14:paraId="42804647" w14:textId="77777777" w:rsidR="00D14994" w:rsidRDefault="00D14994" w:rsidP="00D14994">
      <w:pPr>
        <w:ind w:left="720" w:right="52"/>
      </w:pPr>
      <w:r>
        <w:rPr>
          <w:rFonts w:eastAsia="Times New Roman" w:cs="Times New Roman"/>
          <w:b/>
        </w:rPr>
        <w:t>Bewertung</w:t>
      </w:r>
      <w:r>
        <w:t xml:space="preserve">: RP liefert eine flüssigere Erzählstruktur. NA28 verwendet eine weniger elegante grammatische Konstruktion. </w:t>
      </w:r>
    </w:p>
    <w:p w14:paraId="7EE2E027" w14:textId="77777777" w:rsidR="002C6454" w:rsidRDefault="002C6454" w:rsidP="002C6454">
      <w:pPr>
        <w:pStyle w:val="berschrift1"/>
        <w:ind w:left="-5"/>
      </w:pPr>
      <w:r>
        <w:t xml:space="preserve">Apg 23,9 </w:t>
      </w:r>
    </w:p>
    <w:p w14:paraId="60BE2569" w14:textId="77777777" w:rsidR="002C6454" w:rsidRDefault="002C6454" w:rsidP="00816128">
      <w:pPr>
        <w:numPr>
          <w:ilvl w:val="0"/>
          <w:numId w:val="47"/>
        </w:numPr>
        <w:spacing w:after="0" w:line="248" w:lineRule="auto"/>
        <w:ind w:right="52" w:hanging="360"/>
      </w:pPr>
      <w:r>
        <w:rPr>
          <w:rFonts w:eastAsia="Times New Roman" w:cs="Times New Roman"/>
          <w:b/>
        </w:rPr>
        <w:t>RP</w:t>
      </w:r>
      <w:r>
        <w:t xml:space="preserve">: "Es entstand aber ein großes Geschrei, und die Schriftgelehrten von der Partei der Pharisäer standen auf, stritten heftig und sprachen: Wir </w:t>
      </w:r>
      <w:r>
        <w:lastRenderedPageBreak/>
        <w:t xml:space="preserve">finden nichts Böses an diesem Menschen; wenn aber ein Geist zu ihm geredet hat oder ein Engel, so lasst uns nicht gegen Gott kämpfen!"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"Lasst uns nicht gegen Gott kämpfen" (μὴ θεομαχῶμεν) aus. </w:t>
      </w:r>
    </w:p>
    <w:p w14:paraId="79AE270D" w14:textId="77777777" w:rsidR="002C6454" w:rsidRDefault="002C6454" w:rsidP="00816128">
      <w:pPr>
        <w:numPr>
          <w:ilvl w:val="0"/>
          <w:numId w:val="47"/>
        </w:numPr>
        <w:spacing w:after="385" w:line="248" w:lineRule="auto"/>
        <w:ind w:right="52" w:hanging="360"/>
      </w:pPr>
      <w:r>
        <w:rPr>
          <w:rFonts w:eastAsia="Times New Roman" w:cs="Times New Roman"/>
          <w:b/>
        </w:rPr>
        <w:t>Bewertung</w:t>
      </w:r>
      <w:r>
        <w:t xml:space="preserve">: RP enthält die wichtige theologische Warnung, die den Respekt vor göttlicher Offenbarung betont. NA28 entfernt diese entscheidende Mahnung. </w:t>
      </w:r>
    </w:p>
    <w:p w14:paraId="4E14E197" w14:textId="77777777" w:rsidR="00D14994" w:rsidRDefault="00D14994" w:rsidP="00D14994">
      <w:pPr>
        <w:pStyle w:val="berschrift1"/>
        <w:ind w:left="-5"/>
      </w:pPr>
      <w:r>
        <w:t xml:space="preserve">Apg 24,6-8 </w:t>
      </w:r>
    </w:p>
    <w:p w14:paraId="121F48DB" w14:textId="77777777" w:rsidR="00D14994" w:rsidRDefault="00D14994" w:rsidP="00816128">
      <w:pPr>
        <w:numPr>
          <w:ilvl w:val="0"/>
          <w:numId w:val="153"/>
        </w:numPr>
        <w:spacing w:after="0" w:line="248" w:lineRule="auto"/>
        <w:ind w:right="52" w:hanging="360"/>
      </w:pPr>
      <w:r>
        <w:rPr>
          <w:rFonts w:eastAsia="Times New Roman" w:cs="Times New Roman"/>
          <w:b/>
        </w:rPr>
        <w:t>RP</w:t>
      </w:r>
      <w:r>
        <w:t xml:space="preserve">: "Der hat auch versucht, den Tempel zu entweihen; wir ergriffen ihn und wollten ihn nach unserem Gesetz richten. Aber Lysias, der Oberste, kam dazu und entriss ihn mit großer Gewalt unseren Händen und befahl seinen Anklägern, zu dir zu kommen." </w:t>
      </w:r>
    </w:p>
    <w:p w14:paraId="553ABBB8" w14:textId="77777777" w:rsidR="00D14994" w:rsidRDefault="00D14994" w:rsidP="00816128">
      <w:pPr>
        <w:numPr>
          <w:ilvl w:val="0"/>
          <w:numId w:val="153"/>
        </w:numPr>
        <w:spacing w:after="0" w:line="248" w:lineRule="auto"/>
        <w:ind w:right="52" w:hanging="360"/>
      </w:pPr>
      <w:r>
        <w:rPr>
          <w:rFonts w:eastAsia="Times New Roman" w:cs="Times New Roman"/>
          <w:b/>
        </w:rPr>
        <w:t>NA28</w:t>
      </w:r>
      <w:r>
        <w:t xml:space="preserve">: Lässt den mittleren Teil "wir ergriffen ihn und wollten ihn nach unserem Gesetz richten. Aber Lysias, der Oberste, kam dazu und entriss ihn mit großer Gewalt unseren Händen" aus. </w:t>
      </w:r>
    </w:p>
    <w:p w14:paraId="49406A98" w14:textId="77777777" w:rsidR="00D14994" w:rsidRDefault="00D14994" w:rsidP="00816128">
      <w:pPr>
        <w:numPr>
          <w:ilvl w:val="0"/>
          <w:numId w:val="153"/>
        </w:numPr>
        <w:spacing w:after="385" w:line="248" w:lineRule="auto"/>
        <w:ind w:right="52" w:hanging="360"/>
      </w:pPr>
      <w:r>
        <w:rPr>
          <w:rFonts w:eastAsia="Times New Roman" w:cs="Times New Roman"/>
          <w:b/>
        </w:rPr>
        <w:t>Bewertung</w:t>
      </w:r>
      <w:r>
        <w:t xml:space="preserve">: RP gibt den vollständigen historischen Hergang wieder. NA28 verliert wichtige Details, die für das Verständnis des Rechtsstreits wesentlich sind. </w:t>
      </w:r>
    </w:p>
    <w:p w14:paraId="26FF7E83" w14:textId="77777777" w:rsidR="002C6454" w:rsidRDefault="002C6454" w:rsidP="002C6454">
      <w:pPr>
        <w:pStyle w:val="berschrift1"/>
        <w:ind w:left="-5"/>
      </w:pPr>
      <w:r>
        <w:t xml:space="preserve">Apg 24,8 </w:t>
      </w:r>
    </w:p>
    <w:p w14:paraId="32A53D9C" w14:textId="77777777" w:rsidR="002C6454" w:rsidRDefault="002C6454" w:rsidP="00816128">
      <w:pPr>
        <w:numPr>
          <w:ilvl w:val="0"/>
          <w:numId w:val="213"/>
        </w:numPr>
        <w:spacing w:after="34" w:line="248" w:lineRule="auto"/>
        <w:ind w:right="52" w:hanging="360"/>
      </w:pPr>
      <w:r>
        <w:rPr>
          <w:rFonts w:eastAsia="Times New Roman" w:cs="Times New Roman"/>
          <w:b/>
        </w:rPr>
        <w:t>RP</w:t>
      </w:r>
      <w:r>
        <w:t xml:space="preserve">: "Du selbst kannst ihn verhören und so von ihm über alle diese Dinge erfahren, wegen derer wir ihn anklagen!" </w:t>
      </w:r>
    </w:p>
    <w:p w14:paraId="0839513B" w14:textId="77777777" w:rsidR="002C6454" w:rsidRDefault="002C6454" w:rsidP="00816128">
      <w:pPr>
        <w:numPr>
          <w:ilvl w:val="0"/>
          <w:numId w:val="213"/>
        </w:numPr>
        <w:spacing w:after="23" w:line="248" w:lineRule="auto"/>
        <w:ind w:right="52" w:hanging="360"/>
      </w:pPr>
      <w:r>
        <w:rPr>
          <w:rFonts w:eastAsia="Times New Roman" w:cs="Times New Roman"/>
          <w:b/>
        </w:rPr>
        <w:t>NA28</w:t>
      </w:r>
      <w:r>
        <w:t xml:space="preserve">: Hat "und von ihm erfahren" (παρ' οὗ δυνήσῃ αὐτὸς ἀνακρίνας) statt "Du selbst kannst ihn verhören und so von ihm erfahren" (παρ' οὗ δυνήσῃ αὐτὸς ἀνακρίνας). </w:t>
      </w:r>
    </w:p>
    <w:p w14:paraId="19EE09D2" w14:textId="77777777" w:rsidR="002C6454" w:rsidRDefault="002C6454" w:rsidP="00816128">
      <w:pPr>
        <w:numPr>
          <w:ilvl w:val="0"/>
          <w:numId w:val="213"/>
        </w:numPr>
        <w:spacing w:after="385" w:line="248" w:lineRule="auto"/>
        <w:ind w:right="52" w:hanging="360"/>
      </w:pPr>
      <w:r>
        <w:rPr>
          <w:rFonts w:eastAsia="Times New Roman" w:cs="Times New Roman"/>
          <w:b/>
        </w:rPr>
        <w:t>Bewertung</w:t>
      </w:r>
      <w:r>
        <w:t xml:space="preserve">: RP gibt den formalen juristischen Appell präziser wieder. NA28 verwendet eine verkürzte Form, die weniger dem formalen Gerichtscharakter entspricht. </w:t>
      </w:r>
    </w:p>
    <w:p w14:paraId="1C0F1B24" w14:textId="77777777" w:rsidR="001C0B74" w:rsidRDefault="001C0B74" w:rsidP="001C0B74">
      <w:pPr>
        <w:pStyle w:val="berschrift1"/>
        <w:ind w:left="-5"/>
      </w:pPr>
      <w:r>
        <w:t xml:space="preserve">Apg 24,10 </w:t>
      </w:r>
    </w:p>
    <w:p w14:paraId="0A90FB1D" w14:textId="77777777" w:rsidR="001C0B74" w:rsidRDefault="001C0B74" w:rsidP="00816128">
      <w:pPr>
        <w:numPr>
          <w:ilvl w:val="0"/>
          <w:numId w:val="183"/>
        </w:numPr>
        <w:spacing w:after="0" w:line="248" w:lineRule="auto"/>
        <w:ind w:right="52" w:hanging="360"/>
      </w:pPr>
      <w:r>
        <w:rPr>
          <w:rFonts w:eastAsia="Times New Roman" w:cs="Times New Roman"/>
          <w:b/>
        </w:rPr>
        <w:lastRenderedPageBreak/>
        <w:t>RP</w:t>
      </w:r>
      <w:r>
        <w:t xml:space="preserve">: "Paulus aber antwortete, nachdem ihm der Statthalter ein Zeichen gegeben hatte zu reden: Da ich weiß, dass du seit vielen Jahren Richter über dieses Volk bist, so verteidige ich meine Sache umso getröster." </w:t>
      </w:r>
      <w:r>
        <w:rPr>
          <w:rFonts w:eastAsia="Times New Roman" w:cs="Times New Roman"/>
          <w:b/>
        </w:rPr>
        <w:t>NA28</w:t>
      </w:r>
      <w:r>
        <w:t xml:space="preserve">: Lässt "antwortete" (ἀπεκρίθη) aus. </w:t>
      </w:r>
    </w:p>
    <w:p w14:paraId="76FE4280" w14:textId="77777777" w:rsidR="001C0B74" w:rsidRDefault="001C0B74" w:rsidP="00816128">
      <w:pPr>
        <w:numPr>
          <w:ilvl w:val="0"/>
          <w:numId w:val="183"/>
        </w:numPr>
        <w:spacing w:after="385" w:line="248" w:lineRule="auto"/>
        <w:ind w:right="52" w:hanging="360"/>
      </w:pPr>
      <w:r>
        <w:rPr>
          <w:rFonts w:eastAsia="Times New Roman" w:cs="Times New Roman"/>
          <w:b/>
        </w:rPr>
        <w:t>Bewertung</w:t>
      </w:r>
      <w:r>
        <w:t xml:space="preserve">: RP gibt den formalen Charakter der Gerichtsverhandlung genauer wieder. NA28 schwächt diesen juristischen Aspekt ab. </w:t>
      </w:r>
    </w:p>
    <w:p w14:paraId="01D62FE2" w14:textId="77777777" w:rsidR="001C0B74" w:rsidRDefault="001C0B74" w:rsidP="001C0B74">
      <w:pPr>
        <w:pStyle w:val="berschrift1"/>
        <w:ind w:left="-5"/>
      </w:pPr>
      <w:r>
        <w:t xml:space="preserve">Apg 24,14 </w:t>
      </w:r>
    </w:p>
    <w:p w14:paraId="10F79080" w14:textId="77777777" w:rsidR="001C0B74" w:rsidRDefault="001C0B74" w:rsidP="00816128">
      <w:pPr>
        <w:numPr>
          <w:ilvl w:val="0"/>
          <w:numId w:val="68"/>
        </w:numPr>
        <w:spacing w:after="33" w:line="248" w:lineRule="auto"/>
        <w:ind w:right="52" w:hanging="360"/>
      </w:pPr>
      <w:r>
        <w:rPr>
          <w:rFonts w:eastAsia="Times New Roman" w:cs="Times New Roman"/>
          <w:b/>
        </w:rPr>
        <w:t>RP</w:t>
      </w:r>
      <w:r>
        <w:t xml:space="preserve">: "Ich bekenne dir aber dies, dass ich nach dem Weg, den sie eine Sekte nennen, dem Gott der Väter auf diese Weise diene, indem ich an alles glaube, was im Gesetz und in den Propheten geschrieben steht." </w:t>
      </w:r>
    </w:p>
    <w:p w14:paraId="046F361A" w14:textId="77777777" w:rsidR="001C0B74" w:rsidRDefault="001C0B74" w:rsidP="00816128">
      <w:pPr>
        <w:numPr>
          <w:ilvl w:val="0"/>
          <w:numId w:val="68"/>
        </w:numPr>
        <w:spacing w:after="30" w:line="248" w:lineRule="auto"/>
        <w:ind w:right="52" w:hanging="360"/>
      </w:pPr>
      <w:r>
        <w:rPr>
          <w:rFonts w:eastAsia="Times New Roman" w:cs="Times New Roman"/>
          <w:b/>
        </w:rPr>
        <w:t>NA28</w:t>
      </w:r>
      <w:r>
        <w:t xml:space="preserve">: Hat "seinen Vätern" (τοῖς πατρῴοις) statt "der Väter" (τῶν πατέρων). </w:t>
      </w:r>
    </w:p>
    <w:p w14:paraId="397B4562" w14:textId="77777777" w:rsidR="001C0B74" w:rsidRDefault="001C0B74" w:rsidP="00816128">
      <w:pPr>
        <w:numPr>
          <w:ilvl w:val="0"/>
          <w:numId w:val="68"/>
        </w:numPr>
        <w:spacing w:after="385" w:line="248" w:lineRule="auto"/>
        <w:ind w:right="52" w:hanging="360"/>
      </w:pPr>
      <w:r>
        <w:rPr>
          <w:rFonts w:eastAsia="Times New Roman" w:cs="Times New Roman"/>
          <w:b/>
        </w:rPr>
        <w:t>Bewertung</w:t>
      </w:r>
      <w:r>
        <w:t xml:space="preserve">: RP bewahrt den universalen Charakter des Gottes Israels als Gott aller Väter. NA28 verändert den Ausdruck zu einer persönlicheren, aber theologisch eingeschränkteren Form. </w:t>
      </w:r>
    </w:p>
    <w:p w14:paraId="49219472" w14:textId="77777777" w:rsidR="001C0B74" w:rsidRDefault="001C0B74" w:rsidP="001C0B74">
      <w:pPr>
        <w:pStyle w:val="berschrift1"/>
        <w:ind w:left="-5"/>
      </w:pPr>
      <w:r>
        <w:t xml:space="preserve">Apg 24,15 </w:t>
      </w:r>
    </w:p>
    <w:p w14:paraId="2848BD12" w14:textId="77777777" w:rsidR="001C0B74" w:rsidRDefault="001C0B74" w:rsidP="00816128">
      <w:pPr>
        <w:numPr>
          <w:ilvl w:val="0"/>
          <w:numId w:val="69"/>
        </w:numPr>
        <w:spacing w:after="2" w:line="248" w:lineRule="auto"/>
        <w:ind w:right="151" w:hanging="360"/>
      </w:pPr>
      <w:r>
        <w:rPr>
          <w:rFonts w:eastAsia="Times New Roman" w:cs="Times New Roman"/>
          <w:b/>
        </w:rPr>
        <w:t>RP</w:t>
      </w:r>
      <w:r>
        <w:t xml:space="preserve">: "Und ich habe die Hoffnung zu Gott, auf die auch sie selbst warten, dass es eine Auferstehung der Toten geben wird, sowohl der Gerechten als auch der Ungerechten."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"der Toten" (τῶν νεκρῶν) aus. </w:t>
      </w:r>
    </w:p>
    <w:p w14:paraId="098A2559" w14:textId="77777777" w:rsidR="001C0B74" w:rsidRDefault="001C0B74" w:rsidP="00816128">
      <w:pPr>
        <w:numPr>
          <w:ilvl w:val="0"/>
          <w:numId w:val="69"/>
        </w:numPr>
        <w:spacing w:after="385" w:line="248" w:lineRule="auto"/>
        <w:ind w:right="151" w:hanging="360"/>
      </w:pPr>
      <w:r>
        <w:rPr>
          <w:rFonts w:eastAsia="Times New Roman" w:cs="Times New Roman"/>
          <w:b/>
        </w:rPr>
        <w:t>Bewertung</w:t>
      </w:r>
      <w:r>
        <w:t xml:space="preserve">: RP macht explizit deutlich, dass es sich um die leibliche Auferstehung aus dem Tod handelt. NA28 lässt den Gegenstand der Auferstehung undeutlicher. </w:t>
      </w:r>
    </w:p>
    <w:p w14:paraId="4354EABA" w14:textId="77777777" w:rsidR="001C0B74" w:rsidRDefault="001C0B74" w:rsidP="001C0B74">
      <w:pPr>
        <w:pStyle w:val="berschrift1"/>
        <w:ind w:left="-5"/>
      </w:pPr>
      <w:r>
        <w:t xml:space="preserve">Apg 24,18 </w:t>
      </w:r>
    </w:p>
    <w:p w14:paraId="2BBDC91F" w14:textId="77777777" w:rsidR="001C0B74" w:rsidRDefault="001C0B74" w:rsidP="00816128">
      <w:pPr>
        <w:numPr>
          <w:ilvl w:val="0"/>
          <w:numId w:val="184"/>
        </w:numPr>
        <w:spacing w:after="34" w:line="248" w:lineRule="auto"/>
        <w:ind w:right="52" w:hanging="360"/>
      </w:pPr>
      <w:r>
        <w:rPr>
          <w:rFonts w:eastAsia="Times New Roman" w:cs="Times New Roman"/>
          <w:b/>
        </w:rPr>
        <w:t>RP</w:t>
      </w:r>
      <w:r>
        <w:t xml:space="preserve">: "Bei dieser Beschäftigung fanden mich, nachdem ich mich gereinigt hatte, etliche Juden aus Asia im Tempel, ohne Volksauflauf und ohne Lärmen." </w:t>
      </w:r>
    </w:p>
    <w:p w14:paraId="2AD98527" w14:textId="77777777" w:rsidR="001C0B74" w:rsidRDefault="001C0B74" w:rsidP="00816128">
      <w:pPr>
        <w:numPr>
          <w:ilvl w:val="0"/>
          <w:numId w:val="184"/>
        </w:numPr>
        <w:spacing w:after="0" w:line="248" w:lineRule="auto"/>
        <w:ind w:right="52" w:hanging="360"/>
      </w:pPr>
      <w:r>
        <w:rPr>
          <w:rFonts w:eastAsia="Times New Roman" w:cs="Times New Roman"/>
          <w:b/>
        </w:rPr>
        <w:lastRenderedPageBreak/>
        <w:t>NA28</w:t>
      </w:r>
      <w:r>
        <w:t xml:space="preserve">: Lässt "etliche Juden aus Asia" (τινὲς ἀπὸ τῆς Ἀσίας Ἰουδαῖοι) in dieser Position aus und hat es an anderer Stelle. </w:t>
      </w:r>
    </w:p>
    <w:p w14:paraId="75D5E94E" w14:textId="77777777" w:rsidR="001C0B74" w:rsidRDefault="001C0B74" w:rsidP="00816128">
      <w:pPr>
        <w:numPr>
          <w:ilvl w:val="0"/>
          <w:numId w:val="184"/>
        </w:numPr>
        <w:spacing w:after="385" w:line="248" w:lineRule="auto"/>
        <w:ind w:right="52" w:hanging="360"/>
      </w:pPr>
      <w:r>
        <w:rPr>
          <w:rFonts w:eastAsia="Times New Roman" w:cs="Times New Roman"/>
          <w:b/>
        </w:rPr>
        <w:t>Bewertung</w:t>
      </w:r>
      <w:r>
        <w:t xml:space="preserve">: RP identifiziert klarer die Urheber der Anklage. NA28 schafft eine Ambiguität bezüglich der Identität der Ankläger. </w:t>
      </w:r>
    </w:p>
    <w:p w14:paraId="2A6441C2" w14:textId="77777777" w:rsidR="001C0B74" w:rsidRDefault="001C0B74" w:rsidP="001C0B74">
      <w:pPr>
        <w:pStyle w:val="berschrift1"/>
        <w:ind w:left="-5"/>
      </w:pPr>
      <w:r>
        <w:t xml:space="preserve">Apg 24,23 </w:t>
      </w:r>
    </w:p>
    <w:p w14:paraId="633B8305" w14:textId="77777777" w:rsidR="001C0B74" w:rsidRDefault="001C0B74" w:rsidP="00816128">
      <w:pPr>
        <w:numPr>
          <w:ilvl w:val="0"/>
          <w:numId w:val="185"/>
        </w:numPr>
        <w:spacing w:after="3" w:line="248" w:lineRule="auto"/>
        <w:ind w:right="52" w:hanging="360"/>
      </w:pPr>
      <w:r>
        <w:rPr>
          <w:rFonts w:eastAsia="Times New Roman" w:cs="Times New Roman"/>
          <w:b/>
        </w:rPr>
        <w:t>RP</w:t>
      </w:r>
      <w:r>
        <w:t xml:space="preserve">: "Und er befahl dem Hauptmann, Paulus in Gewahrsam zu halten, ihm aber Erleichterung zu gewähren und keinem der Seinen zu verbieten, ihm zu dienen oder zu ihm zu kommen."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"oder zu ihm zu kommen" (ἢ προσέρχεσθαι) aus. </w:t>
      </w:r>
    </w:p>
    <w:p w14:paraId="7D1E44F5" w14:textId="77777777" w:rsidR="001C0B74" w:rsidRDefault="001C0B74" w:rsidP="00816128">
      <w:pPr>
        <w:numPr>
          <w:ilvl w:val="0"/>
          <w:numId w:val="185"/>
        </w:numPr>
        <w:spacing w:after="385" w:line="248" w:lineRule="auto"/>
        <w:ind w:right="52" w:hanging="360"/>
      </w:pPr>
      <w:r>
        <w:rPr>
          <w:rFonts w:eastAsia="Times New Roman" w:cs="Times New Roman"/>
          <w:b/>
        </w:rPr>
        <w:t>Bewertung</w:t>
      </w:r>
      <w:r>
        <w:t xml:space="preserve">: RP verdeutlicht den vollen Umfang der Erleichterungen, die Paulus gewährt wurden. NA28 reduziert diese rechtliche Präzision. </w:t>
      </w:r>
    </w:p>
    <w:p w14:paraId="2211CF92" w14:textId="77777777" w:rsidR="001C0B74" w:rsidRDefault="001C0B74" w:rsidP="001C0B74">
      <w:pPr>
        <w:pStyle w:val="berschrift1"/>
        <w:ind w:left="-5"/>
      </w:pPr>
      <w:r>
        <w:t xml:space="preserve">Apg 24,22 </w:t>
      </w:r>
    </w:p>
    <w:p w14:paraId="2054C711" w14:textId="77777777" w:rsidR="001C0B74" w:rsidRDefault="001C0B74" w:rsidP="00816128">
      <w:pPr>
        <w:numPr>
          <w:ilvl w:val="0"/>
          <w:numId w:val="48"/>
        </w:numPr>
        <w:spacing w:after="35" w:line="248" w:lineRule="auto"/>
        <w:ind w:right="52" w:hanging="360"/>
      </w:pPr>
      <w:r>
        <w:rPr>
          <w:rFonts w:eastAsia="Times New Roman" w:cs="Times New Roman"/>
          <w:b/>
        </w:rPr>
        <w:t>RP</w:t>
      </w:r>
      <w:r>
        <w:t xml:space="preserve">: "Als Felix dies hörte, verwies er sie auf eine spätere Zeit und sprach: Wenn Lysias, der Oberste, herabkommt, so will ich eure Sache entscheiden." </w:t>
      </w:r>
    </w:p>
    <w:p w14:paraId="6F65A566" w14:textId="77777777" w:rsidR="001C0B74" w:rsidRDefault="001C0B74" w:rsidP="00816128">
      <w:pPr>
        <w:numPr>
          <w:ilvl w:val="0"/>
          <w:numId w:val="48"/>
        </w:numPr>
        <w:spacing w:after="0" w:line="248" w:lineRule="auto"/>
        <w:ind w:right="52" w:hanging="360"/>
      </w:pPr>
      <w:r>
        <w:rPr>
          <w:rFonts w:eastAsia="Times New Roman" w:cs="Times New Roman"/>
          <w:b/>
        </w:rPr>
        <w:t>NA28</w:t>
      </w:r>
      <w:r>
        <w:t xml:space="preserve">: Lässt "verwies er sie auf eine spätere Zeit" (ἀνεβάλετο αὐτούς) aus. </w:t>
      </w:r>
    </w:p>
    <w:p w14:paraId="29872C2C" w14:textId="77777777" w:rsidR="001C0B74" w:rsidRDefault="001C0B74" w:rsidP="00816128">
      <w:pPr>
        <w:numPr>
          <w:ilvl w:val="0"/>
          <w:numId w:val="48"/>
        </w:numPr>
        <w:spacing w:after="385" w:line="248" w:lineRule="auto"/>
        <w:ind w:right="52" w:hanging="360"/>
      </w:pPr>
      <w:r>
        <w:rPr>
          <w:rFonts w:eastAsia="Times New Roman" w:cs="Times New Roman"/>
          <w:b/>
        </w:rPr>
        <w:t>Bewertung</w:t>
      </w:r>
      <w:r>
        <w:t xml:space="preserve">: RP gibt die administrative Verzögerungstaktik des Felix genauer wieder. NA28 verliert dieses wichtige Detail zur Charakterisierung des römischen Statthalters. </w:t>
      </w:r>
    </w:p>
    <w:p w14:paraId="41B66009" w14:textId="77777777" w:rsidR="001C0B74" w:rsidRDefault="001C0B74" w:rsidP="001C0B74">
      <w:pPr>
        <w:pStyle w:val="berschrift1"/>
        <w:ind w:left="-5"/>
      </w:pPr>
      <w:r>
        <w:t xml:space="preserve">Apg 24,6-8 </w:t>
      </w:r>
    </w:p>
    <w:p w14:paraId="0C8F2120" w14:textId="77777777" w:rsidR="001C0B74" w:rsidRDefault="001C0B74" w:rsidP="00816128">
      <w:pPr>
        <w:numPr>
          <w:ilvl w:val="0"/>
          <w:numId w:val="43"/>
        </w:numPr>
        <w:spacing w:after="0" w:line="248" w:lineRule="auto"/>
        <w:ind w:right="52" w:hanging="360"/>
      </w:pPr>
      <w:r>
        <w:rPr>
          <w:rFonts w:eastAsia="Times New Roman" w:cs="Times New Roman"/>
          <w:b/>
        </w:rPr>
        <w:t>RP</w:t>
      </w:r>
      <w:r>
        <w:t xml:space="preserve">: "Der hat auch versucht, den Tempel zu entweihen; wir ergriffen ihn und wollten ihn nach unserem Gesetz richten. Aber Lysias, der Oberste, kam dazu und entriss ihn mit großer Gewalt unseren Händen und befahl seinen Anklägern, zu dir zu kommen." </w:t>
      </w:r>
    </w:p>
    <w:p w14:paraId="69F672A8" w14:textId="77777777" w:rsidR="001C0B74" w:rsidRDefault="001C0B74" w:rsidP="00816128">
      <w:pPr>
        <w:numPr>
          <w:ilvl w:val="0"/>
          <w:numId w:val="43"/>
        </w:numPr>
        <w:spacing w:after="0" w:line="248" w:lineRule="auto"/>
        <w:ind w:right="52" w:hanging="360"/>
      </w:pPr>
      <w:r>
        <w:rPr>
          <w:rFonts w:eastAsia="Times New Roman" w:cs="Times New Roman"/>
          <w:b/>
        </w:rPr>
        <w:lastRenderedPageBreak/>
        <w:t>NA28</w:t>
      </w:r>
      <w:r>
        <w:t xml:space="preserve">: Lässt den mittleren Teil "wir ergriffen ihn und wollten ihn nach unserem Gesetz richten. Aber Lysias, der Oberste, kam dazu und entriss ihn mit großer Gewalt unseren Händen" aus. </w:t>
      </w:r>
    </w:p>
    <w:p w14:paraId="2E99936A" w14:textId="77777777" w:rsidR="001C0B74" w:rsidRDefault="001C0B74" w:rsidP="00816128">
      <w:pPr>
        <w:numPr>
          <w:ilvl w:val="0"/>
          <w:numId w:val="43"/>
        </w:numPr>
        <w:spacing w:after="385" w:line="248" w:lineRule="auto"/>
        <w:ind w:right="52" w:hanging="360"/>
      </w:pPr>
      <w:r>
        <w:rPr>
          <w:rFonts w:eastAsia="Times New Roman" w:cs="Times New Roman"/>
          <w:b/>
        </w:rPr>
        <w:t>Bewertung</w:t>
      </w:r>
      <w:r>
        <w:t xml:space="preserve">: RP gibt den vollständigen historischen Kontext wieder. NA28 verliert wichtige Details über den Ablauf der Ereignisse. </w:t>
      </w:r>
    </w:p>
    <w:p w14:paraId="79C0498F" w14:textId="77777777" w:rsidR="00A26A40" w:rsidRDefault="00A26A40" w:rsidP="00A26A40">
      <w:pPr>
        <w:pStyle w:val="berschrift1"/>
        <w:ind w:left="-5"/>
      </w:pPr>
      <w:r>
        <w:t xml:space="preserve">Apg 25,2 </w:t>
      </w:r>
    </w:p>
    <w:p w14:paraId="60D2E1FE" w14:textId="77777777" w:rsidR="00A26A40" w:rsidRDefault="00A26A40" w:rsidP="00816128">
      <w:pPr>
        <w:numPr>
          <w:ilvl w:val="0"/>
          <w:numId w:val="186"/>
        </w:numPr>
        <w:spacing w:after="34" w:line="248" w:lineRule="auto"/>
        <w:ind w:right="52" w:hanging="360"/>
      </w:pPr>
      <w:r>
        <w:rPr>
          <w:rFonts w:eastAsia="Times New Roman" w:cs="Times New Roman"/>
          <w:b/>
        </w:rPr>
        <w:t>RP</w:t>
      </w:r>
      <w:r>
        <w:t xml:space="preserve">: "Und der Hohepriester und die Vornehmsten der Juden erschienen vor ihm gegen Paulus und baten ihn." </w:t>
      </w:r>
    </w:p>
    <w:p w14:paraId="1534AE9C" w14:textId="77777777" w:rsidR="00A26A40" w:rsidRDefault="00A26A40" w:rsidP="00816128">
      <w:pPr>
        <w:numPr>
          <w:ilvl w:val="0"/>
          <w:numId w:val="186"/>
        </w:numPr>
        <w:spacing w:after="34" w:line="248" w:lineRule="auto"/>
        <w:ind w:right="52" w:hanging="360"/>
      </w:pPr>
      <w:r>
        <w:rPr>
          <w:rFonts w:eastAsia="Times New Roman" w:cs="Times New Roman"/>
          <w:b/>
        </w:rPr>
        <w:t>NA28</w:t>
      </w:r>
      <w:r>
        <w:t xml:space="preserve">: Hat "die Vornehmsten der Juden" (οἱ πρῶτοι τῶν Ἰουδαίων) statt </w:t>
      </w:r>
    </w:p>
    <w:p w14:paraId="211B4847" w14:textId="77777777" w:rsidR="00A26A40" w:rsidRDefault="00A26A40" w:rsidP="00A26A40">
      <w:pPr>
        <w:spacing w:after="0"/>
        <w:ind w:left="10" w:right="61" w:hanging="10"/>
        <w:jc w:val="right"/>
      </w:pPr>
      <w:r>
        <w:t xml:space="preserve">"die Vornehmsten der Juden" (οἱ ἀρχιερεῖς καὶ οἱ πρῶτοι τῶν Ἰουδαίων). </w:t>
      </w:r>
    </w:p>
    <w:p w14:paraId="2EB088B6" w14:textId="77777777" w:rsidR="00A26A40" w:rsidRDefault="00A26A40" w:rsidP="00816128">
      <w:pPr>
        <w:numPr>
          <w:ilvl w:val="0"/>
          <w:numId w:val="186"/>
        </w:numPr>
        <w:spacing w:after="385" w:line="248" w:lineRule="auto"/>
        <w:ind w:right="52" w:hanging="360"/>
      </w:pPr>
      <w:r>
        <w:rPr>
          <w:rFonts w:eastAsia="Times New Roman" w:cs="Times New Roman"/>
          <w:b/>
        </w:rPr>
        <w:t>Bewertung</w:t>
      </w:r>
      <w:r>
        <w:t xml:space="preserve">: RP gibt die umfassende Beteiligung der jüdischen Führungsschicht genauer wieder. NA28 reduziert den Kreis der Ankläger. </w:t>
      </w:r>
    </w:p>
    <w:p w14:paraId="47462083" w14:textId="77777777" w:rsidR="00D14994" w:rsidRDefault="00D14994" w:rsidP="00D14994">
      <w:pPr>
        <w:pStyle w:val="berschrift1"/>
        <w:ind w:left="-5"/>
      </w:pPr>
      <w:r>
        <w:t xml:space="preserve">Apg 25,3 </w:t>
      </w:r>
    </w:p>
    <w:p w14:paraId="685A0C84" w14:textId="77777777" w:rsidR="00D14994" w:rsidRDefault="00D14994" w:rsidP="00816128">
      <w:pPr>
        <w:numPr>
          <w:ilvl w:val="0"/>
          <w:numId w:val="154"/>
        </w:numPr>
        <w:spacing w:after="3" w:line="248" w:lineRule="auto"/>
        <w:ind w:right="238" w:hanging="360"/>
      </w:pPr>
      <w:r>
        <w:rPr>
          <w:rFonts w:eastAsia="Times New Roman" w:cs="Times New Roman"/>
          <w:b/>
        </w:rPr>
        <w:t>RP</w:t>
      </w:r>
      <w:r>
        <w:t xml:space="preserve">: "Und sie baten um die Gunst gegen ihn, dass er ihn nach Jerusalem holen lasse, wobei sie einen Hinterhalt legten, um ihn auf dem Weg umzubringen."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"baten" (αἰτούμενοι) in einer anderen grammatischen Form. </w:t>
      </w:r>
    </w:p>
    <w:p w14:paraId="619F165E" w14:textId="77777777" w:rsidR="00D14994" w:rsidRDefault="00D14994" w:rsidP="00816128">
      <w:pPr>
        <w:numPr>
          <w:ilvl w:val="0"/>
          <w:numId w:val="154"/>
        </w:numPr>
        <w:spacing w:after="385" w:line="248" w:lineRule="auto"/>
        <w:ind w:right="238" w:hanging="360"/>
      </w:pPr>
      <w:r>
        <w:rPr>
          <w:rFonts w:eastAsia="Times New Roman" w:cs="Times New Roman"/>
          <w:b/>
        </w:rPr>
        <w:t>Bewertung</w:t>
      </w:r>
      <w:r>
        <w:t xml:space="preserve">: RP gibt die Bitte als separate Handlung klarer wieder. NA28 verwendet eine kompliziertere grammatische Konstruktion. </w:t>
      </w:r>
    </w:p>
    <w:p w14:paraId="2F29FC00" w14:textId="77777777" w:rsidR="00D14994" w:rsidRDefault="00D14994" w:rsidP="00D14994">
      <w:pPr>
        <w:pStyle w:val="berschrift1"/>
        <w:ind w:left="-5"/>
      </w:pPr>
      <w:r>
        <w:t xml:space="preserve">Apg 25,6 </w:t>
      </w:r>
    </w:p>
    <w:p w14:paraId="78B55C65" w14:textId="77777777" w:rsidR="00D14994" w:rsidRDefault="00D14994" w:rsidP="00816128">
      <w:pPr>
        <w:numPr>
          <w:ilvl w:val="0"/>
          <w:numId w:val="155"/>
        </w:numPr>
        <w:spacing w:after="34" w:line="248" w:lineRule="auto"/>
        <w:ind w:right="52" w:hanging="360"/>
      </w:pPr>
      <w:r>
        <w:rPr>
          <w:rFonts w:eastAsia="Times New Roman" w:cs="Times New Roman"/>
          <w:b/>
        </w:rPr>
        <w:t>RP</w:t>
      </w:r>
      <w:r>
        <w:t xml:space="preserve">: "Nachdem er nun mehr als zehn Tage bei ihnen geblieben war, zog er hinab nach Cäsarea; und am folgenden Tag setzte er sich auf den Richterstuhl und ließ Paulus vorführen." </w:t>
      </w:r>
    </w:p>
    <w:p w14:paraId="60A68B12" w14:textId="77777777" w:rsidR="00D14994" w:rsidRDefault="00D14994" w:rsidP="00816128">
      <w:pPr>
        <w:numPr>
          <w:ilvl w:val="0"/>
          <w:numId w:val="155"/>
        </w:numPr>
        <w:spacing w:after="31" w:line="248" w:lineRule="auto"/>
        <w:ind w:right="52" w:hanging="360"/>
      </w:pPr>
      <w:r>
        <w:rPr>
          <w:rFonts w:eastAsia="Times New Roman" w:cs="Times New Roman"/>
          <w:b/>
        </w:rPr>
        <w:t>NA28</w:t>
      </w:r>
      <w:r>
        <w:t xml:space="preserve">: Hat "nicht mehr als acht oder zehn Tage" (ἡμέρας οὐ πλείους ὀκτὼ ἢ δέκα) statt "mehr als zehn Tage" (ἡμέρας πλείους ἢ δέκα). </w:t>
      </w:r>
    </w:p>
    <w:p w14:paraId="70321F75" w14:textId="77777777" w:rsidR="00D14994" w:rsidRDefault="00D14994" w:rsidP="00816128">
      <w:pPr>
        <w:numPr>
          <w:ilvl w:val="0"/>
          <w:numId w:val="155"/>
        </w:numPr>
        <w:spacing w:after="385" w:line="248" w:lineRule="auto"/>
        <w:ind w:right="52" w:hanging="360"/>
      </w:pPr>
      <w:r>
        <w:rPr>
          <w:rFonts w:eastAsia="Times New Roman" w:cs="Times New Roman"/>
          <w:b/>
        </w:rPr>
        <w:lastRenderedPageBreak/>
        <w:t>Bewertung</w:t>
      </w:r>
      <w:r>
        <w:t xml:space="preserve">: RP gibt eine klarere chronologische Angabe. NA28 führt eine Unsicherheit bezüglich des genauen Zeitraums ein. </w:t>
      </w:r>
    </w:p>
    <w:p w14:paraId="5C736218" w14:textId="77777777" w:rsidR="00A26A40" w:rsidRDefault="00A26A40" w:rsidP="00A26A40">
      <w:pPr>
        <w:pStyle w:val="berschrift1"/>
        <w:ind w:left="-5"/>
      </w:pPr>
      <w:r>
        <w:t xml:space="preserve">Apg 25,9 </w:t>
      </w:r>
    </w:p>
    <w:p w14:paraId="51871972" w14:textId="77777777" w:rsidR="00A26A40" w:rsidRDefault="00A26A40" w:rsidP="00A26A40">
      <w:pPr>
        <w:spacing w:after="34"/>
        <w:ind w:left="720" w:right="52" w:firstLine="317"/>
      </w:pPr>
      <w:r>
        <w:t xml:space="preserve">: "Festus aber, der den Juden eine Gunst erweisen wollte, antwortete dem Paulus und sprach: Willst du nach Jerusalem hinaufgehen und dich dort in dieser Sache von mir richten lassen?" </w:t>
      </w:r>
    </w:p>
    <w:p w14:paraId="46E80560" w14:textId="77777777" w:rsidR="00A26A40" w:rsidRDefault="00A26A40" w:rsidP="00A26A40">
      <w:pPr>
        <w:spacing w:after="31"/>
        <w:ind w:left="720" w:right="52"/>
      </w:pPr>
      <w:r>
        <w:rPr>
          <w:rFonts w:eastAsia="Times New Roman" w:cs="Times New Roman"/>
          <w:b/>
        </w:rPr>
        <w:t>NA28</w:t>
      </w:r>
      <w:r>
        <w:t xml:space="preserve">: Hat "der den Juden eine Gunst erweisen wollte" (τοῖς Ἰουδαίοις θέλων χάριν καταθέσθαι) in einer anderen Wortstellung. </w:t>
      </w:r>
    </w:p>
    <w:p w14:paraId="4E232158" w14:textId="77777777" w:rsidR="00A26A40" w:rsidRDefault="00A26A40" w:rsidP="00A26A40">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durch die Wortstellung stärker die politische Motivation des Festus. NA28 schwächt diese Betonung der opportunistischen Absicht ab. </w:t>
      </w:r>
    </w:p>
    <w:p w14:paraId="4DEDB740" w14:textId="77777777" w:rsidR="00D14994" w:rsidRDefault="00D14994" w:rsidP="00D14994">
      <w:pPr>
        <w:pStyle w:val="berschrift1"/>
        <w:ind w:left="-5"/>
      </w:pPr>
      <w:r>
        <w:t xml:space="preserve">Apg 25,16 </w:t>
      </w:r>
    </w:p>
    <w:p w14:paraId="339BF3E2" w14:textId="77777777" w:rsidR="00D14994" w:rsidRDefault="00D14994" w:rsidP="00D14994">
      <w:pPr>
        <w:sectPr w:rsidR="00D14994">
          <w:headerReference w:type="even" r:id="rId64"/>
          <w:headerReference w:type="default" r:id="rId65"/>
          <w:footerReference w:type="even" r:id="rId66"/>
          <w:footerReference w:type="default" r:id="rId67"/>
          <w:headerReference w:type="first" r:id="rId68"/>
          <w:footerReference w:type="first" r:id="rId69"/>
          <w:pgSz w:w="9638" w:h="12473"/>
          <w:pgMar w:top="967" w:right="869" w:bottom="1141" w:left="852" w:header="720" w:footer="720" w:gutter="0"/>
          <w:cols w:space="720"/>
        </w:sectPr>
      </w:pPr>
    </w:p>
    <w:p w14:paraId="00E7F295" w14:textId="77777777" w:rsidR="00D14994" w:rsidRDefault="00D14994" w:rsidP="00D14994">
      <w:pPr>
        <w:spacing w:after="0"/>
        <w:ind w:left="345" w:right="52" w:firstLine="360"/>
      </w:pPr>
      <w:r>
        <w:rPr>
          <w:rFonts w:eastAsia="Times New Roman" w:cs="Times New Roman"/>
          <w:b/>
        </w:rPr>
        <w:lastRenderedPageBreak/>
        <w:t>RP</w:t>
      </w:r>
      <w:r>
        <w:t xml:space="preserve">: "Denen antwortete ich: Es ist nicht Sitte der Römer, einen Menschen zur Hinrichtung preiszugeben, ehe der Angeklagte seine Ankläger von Angesicht zu Angesicht gehabt und Gelegenheit zur Verantwortung wegen der Anklage empfangen hat."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"zur Hinrichtung" (εἰς ἀπώλειαν) aus. </w:t>
      </w:r>
    </w:p>
    <w:p w14:paraId="5D51EA8F" w14:textId="77777777" w:rsidR="00D14994" w:rsidRDefault="00D14994" w:rsidP="00D1499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verdeutlicht, dass es um ein Kapitalverbrechen ging und Paulus' Leben auf dem Spiel stand. NA28 schwächt die Dramatik der Situation ab. </w:t>
      </w:r>
    </w:p>
    <w:p w14:paraId="53EC84E9" w14:textId="77777777" w:rsidR="00A26A40" w:rsidRDefault="00A26A40" w:rsidP="00A26A40">
      <w:pPr>
        <w:pStyle w:val="berschrift1"/>
        <w:ind w:left="-5"/>
      </w:pPr>
      <w:r>
        <w:t xml:space="preserve">Apg 25,25 </w:t>
      </w:r>
    </w:p>
    <w:p w14:paraId="33B3C316" w14:textId="77777777" w:rsidR="00A26A40" w:rsidRDefault="00A26A40" w:rsidP="00816128">
      <w:pPr>
        <w:numPr>
          <w:ilvl w:val="0"/>
          <w:numId w:val="214"/>
        </w:numPr>
        <w:spacing w:after="34" w:line="248" w:lineRule="auto"/>
        <w:ind w:right="52" w:hanging="360"/>
      </w:pPr>
      <w:r>
        <w:rPr>
          <w:rFonts w:eastAsia="Times New Roman" w:cs="Times New Roman"/>
          <w:b/>
        </w:rPr>
        <w:t>RP</w:t>
      </w:r>
      <w:r>
        <w:t xml:space="preserve">: "Weil ich aber feststellte, dass er nichts getan hat, was den Tod verdient, und er selbst den Kaiser angerufen hat, habe ich beschlossen, ihn zu senden." </w:t>
      </w:r>
    </w:p>
    <w:p w14:paraId="124FFC76" w14:textId="77777777" w:rsidR="00A26A40" w:rsidRDefault="00A26A40" w:rsidP="00816128">
      <w:pPr>
        <w:numPr>
          <w:ilvl w:val="0"/>
          <w:numId w:val="214"/>
        </w:numPr>
        <w:spacing w:after="0" w:line="248" w:lineRule="auto"/>
        <w:ind w:right="52" w:hanging="360"/>
      </w:pPr>
      <w:r>
        <w:rPr>
          <w:rFonts w:eastAsia="Times New Roman" w:cs="Times New Roman"/>
          <w:b/>
        </w:rPr>
        <w:t>NA28</w:t>
      </w:r>
      <w:r>
        <w:t xml:space="preserve">: Hat "ich habe beschlossen" (ἔκρινα) in einer anderen grammatischen Form. </w:t>
      </w:r>
    </w:p>
    <w:p w14:paraId="2194E9B3" w14:textId="77777777" w:rsidR="00A26A40" w:rsidRDefault="00A26A40" w:rsidP="00816128">
      <w:pPr>
        <w:numPr>
          <w:ilvl w:val="0"/>
          <w:numId w:val="214"/>
        </w:numPr>
        <w:spacing w:after="385" w:line="248" w:lineRule="auto"/>
        <w:ind w:right="52" w:hanging="360"/>
      </w:pPr>
      <w:r>
        <w:rPr>
          <w:rFonts w:eastAsia="Times New Roman" w:cs="Times New Roman"/>
          <w:b/>
        </w:rPr>
        <w:t>Bewertung</w:t>
      </w:r>
      <w:r>
        <w:t xml:space="preserve">: RP betont stärker die formale juristische Entscheidung des Festus. NA28 schwächt diesen offiziellen Charakter ab. </w:t>
      </w:r>
    </w:p>
    <w:p w14:paraId="2B2AB952" w14:textId="77777777" w:rsidR="00D14994" w:rsidRDefault="00D14994" w:rsidP="00D14994">
      <w:pPr>
        <w:pStyle w:val="berschrift1"/>
        <w:ind w:left="-5"/>
      </w:pPr>
      <w:r>
        <w:t xml:space="preserve">Apg 26,18 </w:t>
      </w:r>
    </w:p>
    <w:p w14:paraId="21145209" w14:textId="77777777" w:rsidR="00D14994" w:rsidRDefault="00D14994" w:rsidP="00816128">
      <w:pPr>
        <w:numPr>
          <w:ilvl w:val="0"/>
          <w:numId w:val="157"/>
        </w:numPr>
        <w:spacing w:after="34" w:line="248" w:lineRule="auto"/>
        <w:ind w:right="52" w:hanging="360"/>
      </w:pPr>
      <w:r>
        <w:rPr>
          <w:rFonts w:eastAsia="Times New Roman" w:cs="Times New Roman"/>
          <w:b/>
        </w:rPr>
        <w:t>RP</w:t>
      </w:r>
      <w:r>
        <w:t xml:space="preserve">: "...um ihnen die Augen zu öffnen, damit sie sich bekehren von der Finsternis zum Licht und von der Herrschaft des Satans zu Gott, damit sie Vergebung der Sünden empfangen und ein Erbteil unter denen, die durch den Glauben an mich geheiligt sind!" </w:t>
      </w:r>
    </w:p>
    <w:p w14:paraId="239BF58B" w14:textId="77777777" w:rsidR="00D14994" w:rsidRDefault="00D14994" w:rsidP="00816128">
      <w:pPr>
        <w:numPr>
          <w:ilvl w:val="0"/>
          <w:numId w:val="157"/>
        </w:numPr>
        <w:spacing w:after="11" w:line="248" w:lineRule="auto"/>
        <w:ind w:right="52" w:hanging="360"/>
      </w:pPr>
      <w:r>
        <w:rPr>
          <w:rFonts w:eastAsia="Times New Roman" w:cs="Times New Roman"/>
          <w:b/>
        </w:rPr>
        <w:t>NA28</w:t>
      </w:r>
      <w:r>
        <w:t xml:space="preserve">: Hat "unter den Geheiligten" (ἐν τοῖς ἡγιασμένοις) statt "unter denen, die durch den Glauben an mich geheiligt sind" (ἐν τοῖς ἡγιασμένοις πίστει τῇ εἰς ἐμέ). </w:t>
      </w:r>
    </w:p>
    <w:p w14:paraId="312799E8" w14:textId="77777777" w:rsidR="00D14994" w:rsidRDefault="00D14994" w:rsidP="00816128">
      <w:pPr>
        <w:numPr>
          <w:ilvl w:val="0"/>
          <w:numId w:val="157"/>
        </w:numPr>
        <w:spacing w:after="385" w:line="248" w:lineRule="auto"/>
        <w:ind w:right="52" w:hanging="360"/>
      </w:pPr>
      <w:r>
        <w:rPr>
          <w:rFonts w:eastAsia="Times New Roman" w:cs="Times New Roman"/>
          <w:b/>
        </w:rPr>
        <w:t>Bewertung</w:t>
      </w:r>
      <w:r>
        <w:t xml:space="preserve">: RP verdeutlicht, dass die Heiligung durch den Glauben an Christus geschieht. NA28 verliert diese wichtige soteriologische Präzisierung. </w:t>
      </w:r>
    </w:p>
    <w:p w14:paraId="5DDAAB3C" w14:textId="77777777" w:rsidR="00A26A40" w:rsidRDefault="00A26A40" w:rsidP="00A26A40">
      <w:pPr>
        <w:pStyle w:val="berschrift1"/>
        <w:ind w:left="-5"/>
      </w:pPr>
      <w:r>
        <w:lastRenderedPageBreak/>
        <w:t xml:space="preserve">Apg 26,7 </w:t>
      </w:r>
    </w:p>
    <w:p w14:paraId="28E81369" w14:textId="77777777" w:rsidR="00A26A40" w:rsidRDefault="00A26A40" w:rsidP="00816128">
      <w:pPr>
        <w:numPr>
          <w:ilvl w:val="0"/>
          <w:numId w:val="156"/>
        </w:numPr>
        <w:spacing w:after="11" w:line="248" w:lineRule="auto"/>
        <w:ind w:right="52" w:hanging="360"/>
      </w:pPr>
      <w:r>
        <w:rPr>
          <w:rFonts w:eastAsia="Times New Roman" w:cs="Times New Roman"/>
          <w:b/>
        </w:rPr>
        <w:t>RP</w:t>
      </w:r>
      <w:r>
        <w:t xml:space="preserve">: "...zu welcher unsere zwölf Stämme durch Tag und Nacht anhaltend </w:t>
      </w:r>
    </w:p>
    <w:p w14:paraId="6A3D6B39" w14:textId="77777777" w:rsidR="00A26A40" w:rsidRDefault="00A26A40" w:rsidP="00A26A40">
      <w:pPr>
        <w:spacing w:after="11"/>
        <w:ind w:left="720" w:right="52"/>
      </w:pPr>
      <w:r>
        <w:t xml:space="preserve">Gottesdienst feiern, und doch hoffen sie, hinzugelangen; wegen dieser </w:t>
      </w:r>
    </w:p>
    <w:p w14:paraId="51475FDE" w14:textId="77777777" w:rsidR="00A26A40" w:rsidRDefault="00A26A40" w:rsidP="00A26A40">
      <w:pPr>
        <w:spacing w:after="0"/>
        <w:ind w:left="345" w:right="829" w:firstLine="360"/>
      </w:pPr>
      <w:r>
        <w:t xml:space="preserve">Hoffnung werde ich, König Agrippa, von den Juden angeklagt!"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"König" in einer anderen Position oder lässt es aus. </w:t>
      </w:r>
    </w:p>
    <w:p w14:paraId="3A35B2A6" w14:textId="77777777" w:rsidR="00A26A40" w:rsidRDefault="00A26A40" w:rsidP="00816128">
      <w:pPr>
        <w:numPr>
          <w:ilvl w:val="0"/>
          <w:numId w:val="156"/>
        </w:numPr>
        <w:spacing w:after="385" w:line="248" w:lineRule="auto"/>
        <w:ind w:right="52" w:hanging="360"/>
      </w:pPr>
      <w:r>
        <w:rPr>
          <w:rFonts w:eastAsia="Times New Roman" w:cs="Times New Roman"/>
          <w:b/>
        </w:rPr>
        <w:t>Bewertung</w:t>
      </w:r>
      <w:r>
        <w:t xml:space="preserve">: RP betont durch die Stellung des Wortes "König" stärker die direkte Anrede und Ehrerbietung. NA28 schwächt diese rhetorische Betonung ab. </w:t>
      </w:r>
    </w:p>
    <w:p w14:paraId="4747A1D1" w14:textId="77777777" w:rsidR="00A26A40" w:rsidRDefault="00A26A40" w:rsidP="00A26A40">
      <w:pPr>
        <w:pStyle w:val="berschrift1"/>
        <w:ind w:left="-5"/>
      </w:pPr>
      <w:r>
        <w:t xml:space="preserve">Apg 26,15 </w:t>
      </w:r>
    </w:p>
    <w:p w14:paraId="2217A638" w14:textId="77777777" w:rsidR="00A26A40" w:rsidRDefault="00A26A40" w:rsidP="00816128">
      <w:pPr>
        <w:numPr>
          <w:ilvl w:val="0"/>
          <w:numId w:val="215"/>
        </w:numPr>
        <w:spacing w:after="385" w:line="248" w:lineRule="auto"/>
        <w:ind w:right="52" w:hanging="360"/>
      </w:pPr>
      <w:r>
        <w:rPr>
          <w:rFonts w:eastAsia="Times New Roman" w:cs="Times New Roman"/>
          <w:b/>
        </w:rPr>
        <w:t>RP</w:t>
      </w:r>
      <w:r>
        <w:t xml:space="preserve">: "Ich aber sprach: Wer bist du, Herr? Er aber sprach: Ich bin Jesus, den du verfolgst." </w:t>
      </w:r>
    </w:p>
    <w:p w14:paraId="00507D47" w14:textId="77777777" w:rsidR="00A26A40" w:rsidRDefault="00A26A40" w:rsidP="00A26A40">
      <w:pPr>
        <w:spacing w:after="11"/>
        <w:ind w:left="720" w:right="52"/>
      </w:pPr>
      <w:r>
        <w:rPr>
          <w:rFonts w:eastAsia="Times New Roman" w:cs="Times New Roman"/>
          <w:b/>
        </w:rPr>
        <w:t>NA28</w:t>
      </w:r>
      <w:r>
        <w:t xml:space="preserve">: Lässt "aber" (δὲ) bei "Er aber sprach" aus. </w:t>
      </w:r>
    </w:p>
    <w:p w14:paraId="2AE2B27C" w14:textId="77777777" w:rsidR="00A26A40" w:rsidRDefault="00A26A40" w:rsidP="00816128">
      <w:pPr>
        <w:numPr>
          <w:ilvl w:val="0"/>
          <w:numId w:val="215"/>
        </w:numPr>
        <w:spacing w:after="385" w:line="248" w:lineRule="auto"/>
        <w:ind w:right="52" w:hanging="360"/>
      </w:pPr>
      <w:r>
        <w:rPr>
          <w:rFonts w:eastAsia="Times New Roman" w:cs="Times New Roman"/>
          <w:b/>
        </w:rPr>
        <w:t>Bewertung</w:t>
      </w:r>
      <w:r>
        <w:t xml:space="preserve">: RP gibt den Dialog in einer lebhafteren und natürlicheren Weise wieder. NA28 verliert diese dialogische Qualität. </w:t>
      </w:r>
    </w:p>
    <w:p w14:paraId="75C24C81" w14:textId="77777777" w:rsidR="00A26A40" w:rsidRDefault="00A26A40" w:rsidP="00A26A40">
      <w:pPr>
        <w:pStyle w:val="berschrift1"/>
        <w:ind w:left="-5"/>
      </w:pPr>
      <w:r>
        <w:t xml:space="preserve">Apg 26,17 </w:t>
      </w:r>
    </w:p>
    <w:p w14:paraId="39FDF064" w14:textId="77777777" w:rsidR="00A26A40" w:rsidRDefault="00A26A40" w:rsidP="00816128">
      <w:pPr>
        <w:numPr>
          <w:ilvl w:val="0"/>
          <w:numId w:val="70"/>
        </w:numPr>
        <w:spacing w:after="34" w:line="248" w:lineRule="auto"/>
        <w:ind w:right="202" w:hanging="360"/>
      </w:pPr>
      <w:r>
        <w:rPr>
          <w:rFonts w:eastAsia="Times New Roman" w:cs="Times New Roman"/>
          <w:b/>
        </w:rPr>
        <w:t>RP</w:t>
      </w:r>
      <w:r>
        <w:t xml:space="preserve">: "...indem ich dich errette von dem Volk und den Heiden, zu denen ich dich jetzt sende." </w:t>
      </w:r>
    </w:p>
    <w:p w14:paraId="5DFC0C29" w14:textId="77777777" w:rsidR="00A26A40" w:rsidRDefault="00A26A40" w:rsidP="00816128">
      <w:pPr>
        <w:numPr>
          <w:ilvl w:val="0"/>
          <w:numId w:val="70"/>
        </w:numPr>
        <w:spacing w:after="385" w:line="248" w:lineRule="auto"/>
        <w:ind w:right="202" w:hanging="360"/>
      </w:pPr>
      <w:r>
        <w:rPr>
          <w:rFonts w:eastAsia="Times New Roman" w:cs="Times New Roman"/>
          <w:b/>
        </w:rPr>
        <w:t>NA28</w:t>
      </w:r>
      <w:r>
        <w:t xml:space="preserve">: Hat "zu denen ich dich sende" (εἰς οὓς ἐγὼ σε ἀποστέλλω) statt "zu denen ich dich jetzt sende" (εἰς οὓς ἐγὼ σε νῦν ἀποστέλλω).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durch das Wort "jetzt" (νῦν) die Unmittelbarkeit und Dringlichkeit der göttlichen Sendung. NA28 lässt diese zeitliche Betonung aus. </w:t>
      </w:r>
    </w:p>
    <w:p w14:paraId="0290C76B" w14:textId="77777777" w:rsidR="000F001A" w:rsidRDefault="000F001A" w:rsidP="000F001A">
      <w:pPr>
        <w:pStyle w:val="berschrift1"/>
        <w:ind w:left="-5"/>
      </w:pPr>
      <w:r>
        <w:lastRenderedPageBreak/>
        <w:t xml:space="preserve">Apg 26,30 </w:t>
      </w:r>
    </w:p>
    <w:p w14:paraId="073EFFEF" w14:textId="77777777" w:rsidR="000F001A" w:rsidRDefault="000F001A" w:rsidP="00816128">
      <w:pPr>
        <w:numPr>
          <w:ilvl w:val="0"/>
          <w:numId w:val="187"/>
        </w:numPr>
        <w:spacing w:after="9" w:line="248" w:lineRule="auto"/>
        <w:ind w:right="52" w:hanging="360"/>
      </w:pPr>
      <w:r>
        <w:rPr>
          <w:rFonts w:eastAsia="Times New Roman" w:cs="Times New Roman"/>
          <w:b/>
        </w:rPr>
        <w:t>RP</w:t>
      </w:r>
      <w:r>
        <w:t xml:space="preserve">: "Und als er dies gesagt hatte, stand der König auf und der Statthalter und Bernice und die bei ihnen saßen."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"als er dies gesagt hatte" (καὶ ταῦτα εἰπόντος αὐτοῦ) aus. </w:t>
      </w:r>
    </w:p>
    <w:p w14:paraId="16ED1FD0" w14:textId="77777777" w:rsidR="000F001A" w:rsidRDefault="000F001A" w:rsidP="00816128">
      <w:pPr>
        <w:numPr>
          <w:ilvl w:val="0"/>
          <w:numId w:val="187"/>
        </w:numPr>
        <w:spacing w:after="385" w:line="248" w:lineRule="auto"/>
        <w:ind w:right="52" w:hanging="360"/>
      </w:pPr>
      <w:r>
        <w:rPr>
          <w:rFonts w:eastAsia="Times New Roman" w:cs="Times New Roman"/>
          <w:b/>
        </w:rPr>
        <w:t>Bewertung</w:t>
      </w:r>
      <w:r>
        <w:t xml:space="preserve">: RP zeigt den kausalen Zusammenhang zwischen Paulus' letzter Aussage und der Reaktion der Zuhörer. NA28 verliert diese rhetorische Wirkung der Rede des Paulus. </w:t>
      </w:r>
    </w:p>
    <w:p w14:paraId="7CD8E2CE" w14:textId="77777777" w:rsidR="001C0B74" w:rsidRDefault="001C0B74" w:rsidP="001C0B74">
      <w:pPr>
        <w:pStyle w:val="berschrift1"/>
        <w:ind w:left="-5"/>
      </w:pPr>
      <w:r>
        <w:t xml:space="preserve">Apg 27,5 </w:t>
      </w:r>
    </w:p>
    <w:p w14:paraId="27820494" w14:textId="77777777" w:rsidR="001C0B74" w:rsidRDefault="001C0B74" w:rsidP="00816128">
      <w:pPr>
        <w:numPr>
          <w:ilvl w:val="0"/>
          <w:numId w:val="158"/>
        </w:numPr>
        <w:spacing w:after="385" w:line="248" w:lineRule="auto"/>
        <w:ind w:right="52" w:hanging="360"/>
      </w:pPr>
      <w:r>
        <w:rPr>
          <w:rFonts w:eastAsia="Times New Roman" w:cs="Times New Roman"/>
          <w:b/>
        </w:rPr>
        <w:t>RP</w:t>
      </w:r>
      <w:r>
        <w:t xml:space="preserve">: "Und nachdem wir das Meer bei Cilicien und Pamphylien durchsegelt hatten, kamen wir nach Myra in Lycien." </w:t>
      </w:r>
    </w:p>
    <w:p w14:paraId="41F67277" w14:textId="77777777" w:rsidR="001C0B74" w:rsidRDefault="001C0B74" w:rsidP="001C0B74">
      <w:pPr>
        <w:spacing w:after="0"/>
        <w:ind w:left="720" w:right="52"/>
      </w:pPr>
      <w:r>
        <w:rPr>
          <w:rFonts w:eastAsia="Times New Roman" w:cs="Times New Roman"/>
          <w:b/>
        </w:rPr>
        <w:t>NA28</w:t>
      </w:r>
      <w:r>
        <w:t xml:space="preserve">: Hat "nach Myra in Lycien" (εἰς Μύρα τῆς Λυκίας) in einer anderen grammatischen Form. </w:t>
      </w:r>
    </w:p>
    <w:p w14:paraId="26920AC3" w14:textId="77777777" w:rsidR="001C0B74" w:rsidRDefault="001C0B74" w:rsidP="00816128">
      <w:pPr>
        <w:numPr>
          <w:ilvl w:val="0"/>
          <w:numId w:val="158"/>
        </w:numPr>
        <w:spacing w:after="385" w:line="248" w:lineRule="auto"/>
        <w:ind w:right="52" w:hanging="360"/>
      </w:pPr>
      <w:r>
        <w:rPr>
          <w:rFonts w:eastAsia="Times New Roman" w:cs="Times New Roman"/>
          <w:b/>
        </w:rPr>
        <w:t>Bewertung</w:t>
      </w:r>
      <w:r>
        <w:t xml:space="preserve">: RP bietet eine präzisere geographische Identifikation. NA28 verwendet eine weniger exakte Form. </w:t>
      </w:r>
    </w:p>
    <w:p w14:paraId="59EE48FE" w14:textId="77777777" w:rsidR="007F4E24" w:rsidRDefault="007F4E24" w:rsidP="007F4E24">
      <w:pPr>
        <w:pStyle w:val="berschrift1"/>
        <w:ind w:left="-5"/>
      </w:pPr>
      <w:r>
        <w:t xml:space="preserve">Apg 27,11 </w:t>
      </w:r>
    </w:p>
    <w:p w14:paraId="257310C4" w14:textId="77777777" w:rsidR="007F4E24" w:rsidRDefault="007F4E24" w:rsidP="00816128">
      <w:pPr>
        <w:numPr>
          <w:ilvl w:val="0"/>
          <w:numId w:val="159"/>
        </w:numPr>
        <w:spacing w:after="0" w:line="248" w:lineRule="auto"/>
        <w:ind w:right="52" w:hanging="360"/>
      </w:pPr>
      <w:r>
        <w:rPr>
          <w:rFonts w:eastAsia="Times New Roman" w:cs="Times New Roman"/>
          <w:b/>
        </w:rPr>
        <w:t>RP</w:t>
      </w:r>
      <w:r>
        <w:t xml:space="preserve">: "Aber der Hauptmann glaubte dem Steuermann und dem Schiffsherrn mehr als dem, was Paulus sagte." </w:t>
      </w:r>
    </w:p>
    <w:p w14:paraId="4A56F689" w14:textId="77777777" w:rsidR="007F4E24" w:rsidRDefault="007F4E24" w:rsidP="00816128">
      <w:pPr>
        <w:numPr>
          <w:ilvl w:val="0"/>
          <w:numId w:val="159"/>
        </w:numPr>
        <w:spacing w:after="0" w:line="248" w:lineRule="auto"/>
        <w:ind w:right="52" w:hanging="360"/>
      </w:pPr>
      <w:r>
        <w:rPr>
          <w:rFonts w:eastAsia="Times New Roman" w:cs="Times New Roman"/>
          <w:b/>
        </w:rPr>
        <w:t>NA28</w:t>
      </w:r>
      <w:r>
        <w:t xml:space="preserve">: Hat "dem Steuermann und dem Schiffsherrn" in einer anderen Reihenfolge. </w:t>
      </w:r>
    </w:p>
    <w:p w14:paraId="053CBC9E" w14:textId="77777777" w:rsidR="007F4E24" w:rsidRDefault="007F4E24" w:rsidP="00816128">
      <w:pPr>
        <w:numPr>
          <w:ilvl w:val="0"/>
          <w:numId w:val="159"/>
        </w:numPr>
        <w:spacing w:after="385" w:line="248" w:lineRule="auto"/>
        <w:ind w:right="52" w:hanging="360"/>
      </w:pPr>
      <w:r>
        <w:rPr>
          <w:rFonts w:eastAsia="Times New Roman" w:cs="Times New Roman"/>
          <w:b/>
        </w:rPr>
        <w:t>Bewertung</w:t>
      </w:r>
      <w:r>
        <w:t xml:space="preserve">: RP gibt die natürliche hierarchische Reihenfolge an Bord eines antiken Schiffes wieder. NA28 verändert diese historisch korrekte Rangordnung. </w:t>
      </w:r>
    </w:p>
    <w:p w14:paraId="061C9A85" w14:textId="77777777" w:rsidR="007F4E24" w:rsidRDefault="007F4E24" w:rsidP="007F4E24">
      <w:pPr>
        <w:pStyle w:val="berschrift1"/>
        <w:ind w:left="-5"/>
      </w:pPr>
      <w:r>
        <w:t xml:space="preserve">Apg 27,14 </w:t>
      </w:r>
    </w:p>
    <w:p w14:paraId="12609EBC" w14:textId="77777777" w:rsidR="007F4E24" w:rsidRDefault="007F4E24" w:rsidP="00816128">
      <w:pPr>
        <w:numPr>
          <w:ilvl w:val="0"/>
          <w:numId w:val="216"/>
        </w:numPr>
        <w:spacing w:after="34" w:line="248" w:lineRule="auto"/>
        <w:ind w:right="52" w:hanging="360"/>
      </w:pPr>
      <w:r>
        <w:rPr>
          <w:rFonts w:eastAsia="Times New Roman" w:cs="Times New Roman"/>
          <w:b/>
        </w:rPr>
        <w:lastRenderedPageBreak/>
        <w:t>RP</w:t>
      </w:r>
      <w:r>
        <w:t xml:space="preserve">: "Aber nicht lange danach fegte ein Sturmwind, Euroklydon genannt, von der Insel herab." </w:t>
      </w:r>
    </w:p>
    <w:p w14:paraId="1FB6518A" w14:textId="77777777" w:rsidR="007F4E24" w:rsidRDefault="007F4E24" w:rsidP="00816128">
      <w:pPr>
        <w:numPr>
          <w:ilvl w:val="0"/>
          <w:numId w:val="216"/>
        </w:numPr>
        <w:spacing w:after="33" w:line="248" w:lineRule="auto"/>
        <w:ind w:right="52" w:hanging="360"/>
      </w:pPr>
      <w:r>
        <w:rPr>
          <w:rFonts w:eastAsia="Times New Roman" w:cs="Times New Roman"/>
          <w:b/>
        </w:rPr>
        <w:t>NA28</w:t>
      </w:r>
      <w:r>
        <w:t xml:space="preserve">: Hat "Euroaquilo" (Εὐρακύλων) statt "Euroklydon" </w:t>
      </w:r>
    </w:p>
    <w:p w14:paraId="3062DA4C" w14:textId="77777777" w:rsidR="007F4E24" w:rsidRDefault="007F4E24" w:rsidP="007F4E24">
      <w:pPr>
        <w:spacing w:after="11"/>
        <w:ind w:left="720" w:right="52"/>
      </w:pPr>
      <w:r>
        <w:t xml:space="preserve">(Εὐροκλύδων). </w:t>
      </w:r>
    </w:p>
    <w:p w14:paraId="5B5D742B" w14:textId="77777777" w:rsidR="007F4E24" w:rsidRDefault="007F4E24" w:rsidP="00816128">
      <w:pPr>
        <w:numPr>
          <w:ilvl w:val="0"/>
          <w:numId w:val="216"/>
        </w:numPr>
        <w:spacing w:after="385" w:line="248" w:lineRule="auto"/>
        <w:ind w:right="52" w:hanging="360"/>
      </w:pPr>
      <w:r>
        <w:rPr>
          <w:rFonts w:eastAsia="Times New Roman" w:cs="Times New Roman"/>
          <w:b/>
        </w:rPr>
        <w:t>Bewertung</w:t>
      </w:r>
      <w:r>
        <w:t xml:space="preserve">: RP verwendet den griechischeren Ausdruck, was zur griechischen Sprache des Lukas besser passt. NA28 verwendet einen lateinisierten Begriff, der weniger authentisch wirkt. </w:t>
      </w:r>
    </w:p>
    <w:p w14:paraId="700F2A76" w14:textId="77777777" w:rsidR="002C6454" w:rsidRDefault="002C6454" w:rsidP="002C6454">
      <w:pPr>
        <w:pStyle w:val="berschrift1"/>
        <w:ind w:left="-5"/>
      </w:pPr>
      <w:r>
        <w:t xml:space="preserve">Apg 27,16 </w:t>
      </w:r>
    </w:p>
    <w:p w14:paraId="10DCD952" w14:textId="77777777" w:rsidR="002C6454" w:rsidRDefault="002C6454" w:rsidP="00816128">
      <w:pPr>
        <w:numPr>
          <w:ilvl w:val="0"/>
          <w:numId w:val="71"/>
        </w:numPr>
        <w:spacing w:after="33" w:line="248" w:lineRule="auto"/>
        <w:ind w:right="52" w:hanging="360"/>
      </w:pPr>
      <w:r>
        <w:rPr>
          <w:rFonts w:eastAsia="Times New Roman" w:cs="Times New Roman"/>
          <w:b/>
        </w:rPr>
        <w:t>RP</w:t>
      </w:r>
      <w:r>
        <w:t xml:space="preserve">: "Als wir aber unter eine kleine Insel liefen, die Klauda heißt, konnten wir kaum das Beiboot meistern." </w:t>
      </w:r>
    </w:p>
    <w:p w14:paraId="0389DA5C" w14:textId="77777777" w:rsidR="002C6454" w:rsidRDefault="002C6454" w:rsidP="00816128">
      <w:pPr>
        <w:numPr>
          <w:ilvl w:val="0"/>
          <w:numId w:val="71"/>
        </w:numPr>
        <w:spacing w:after="385" w:line="248" w:lineRule="auto"/>
        <w:ind w:right="52" w:hanging="360"/>
      </w:pPr>
      <w:r>
        <w:rPr>
          <w:rFonts w:eastAsia="Times New Roman" w:cs="Times New Roman"/>
          <w:b/>
        </w:rPr>
        <w:t>NA28</w:t>
      </w:r>
      <w:r>
        <w:t xml:space="preserve">: Hat "Kauda" (Καῦδα) statt "Klauda" (Κλαῦδα). </w:t>
      </w:r>
    </w:p>
    <w:p w14:paraId="5A8ABE68" w14:textId="77777777" w:rsidR="002C6454" w:rsidRDefault="002C6454" w:rsidP="002C6454">
      <w:pPr>
        <w:ind w:left="720" w:right="52"/>
      </w:pPr>
      <w:r>
        <w:rPr>
          <w:rFonts w:eastAsia="Times New Roman" w:cs="Times New Roman"/>
          <w:b/>
        </w:rPr>
        <w:t>Bewertung</w:t>
      </w:r>
      <w:r>
        <w:t xml:space="preserve">: RP bewahrt die tatsächliche historische Bezeichnung der Insel. NA28 enthält eine Namensvariation, die historisch weniger genau ist. </w:t>
      </w:r>
    </w:p>
    <w:p w14:paraId="2B3E784E" w14:textId="77777777" w:rsidR="007F4E24" w:rsidRDefault="007F4E24" w:rsidP="007F4E24">
      <w:pPr>
        <w:pStyle w:val="berschrift1"/>
        <w:ind w:left="-5"/>
      </w:pPr>
      <w:r>
        <w:t xml:space="preserve">Apg 27,19 </w:t>
      </w:r>
    </w:p>
    <w:p w14:paraId="169A0448" w14:textId="77777777" w:rsidR="007F4E24" w:rsidRDefault="007F4E24" w:rsidP="00816128">
      <w:pPr>
        <w:numPr>
          <w:ilvl w:val="0"/>
          <w:numId w:val="217"/>
        </w:numPr>
        <w:spacing w:after="11" w:line="248" w:lineRule="auto"/>
        <w:ind w:right="52" w:hanging="360"/>
      </w:pPr>
      <w:r>
        <w:rPr>
          <w:rFonts w:eastAsia="Times New Roman" w:cs="Times New Roman"/>
          <w:b/>
        </w:rPr>
        <w:t>RP</w:t>
      </w:r>
      <w:r>
        <w:t xml:space="preserve">: "Und am dritten Tag warfen wir mit eigenen Händen die </w:t>
      </w:r>
    </w:p>
    <w:p w14:paraId="2DA2FD9F" w14:textId="77777777" w:rsidR="007F4E24" w:rsidRDefault="007F4E24" w:rsidP="007F4E24">
      <w:pPr>
        <w:spacing w:after="31"/>
        <w:ind w:left="720" w:right="52"/>
      </w:pPr>
      <w:r>
        <w:t xml:space="preserve">Schiffsausrüstung hinaus." </w:t>
      </w:r>
    </w:p>
    <w:p w14:paraId="60E890D4" w14:textId="77777777" w:rsidR="007F4E24" w:rsidRDefault="007F4E24" w:rsidP="00816128">
      <w:pPr>
        <w:numPr>
          <w:ilvl w:val="0"/>
          <w:numId w:val="217"/>
        </w:numPr>
        <w:spacing w:after="33" w:line="248" w:lineRule="auto"/>
        <w:ind w:right="52" w:hanging="360"/>
      </w:pPr>
      <w:r>
        <w:rPr>
          <w:rFonts w:eastAsia="Times New Roman" w:cs="Times New Roman"/>
          <w:b/>
        </w:rPr>
        <w:t>NA28</w:t>
      </w:r>
      <w:r>
        <w:t xml:space="preserve">: Hat "sie warfen hinaus" (ἔρριψαν) statt "wir warfen hinaus" </w:t>
      </w:r>
    </w:p>
    <w:p w14:paraId="55090D93" w14:textId="77777777" w:rsidR="007F4E24" w:rsidRDefault="007F4E24" w:rsidP="007F4E24">
      <w:pPr>
        <w:spacing w:after="11"/>
        <w:ind w:left="720" w:right="52"/>
      </w:pPr>
      <w:r>
        <w:t xml:space="preserve">(ἐρρίψαμεν). </w:t>
      </w:r>
    </w:p>
    <w:p w14:paraId="575AA435" w14:textId="77777777" w:rsidR="007F4E24" w:rsidRDefault="007F4E24" w:rsidP="00816128">
      <w:pPr>
        <w:numPr>
          <w:ilvl w:val="0"/>
          <w:numId w:val="217"/>
        </w:numPr>
        <w:spacing w:after="385" w:line="248" w:lineRule="auto"/>
        <w:ind w:right="52" w:hanging="360"/>
      </w:pPr>
      <w:r>
        <w:rPr>
          <w:rFonts w:eastAsia="Times New Roman" w:cs="Times New Roman"/>
          <w:b/>
        </w:rPr>
        <w:t>Bewertung</w:t>
      </w:r>
      <w:r>
        <w:t xml:space="preserve">: RP bewahrt die "Wir-Form" der Erzählung konsistent mit dem Rest des Berichts. NA28 wechselt unerwartet zur dritten Person, was einen narrativen Bruch darstellt. </w:t>
      </w:r>
    </w:p>
    <w:p w14:paraId="001FF2DA" w14:textId="77777777" w:rsidR="002C6454" w:rsidRDefault="002C6454" w:rsidP="002C6454">
      <w:pPr>
        <w:pStyle w:val="berschrift1"/>
        <w:ind w:left="-5"/>
      </w:pPr>
      <w:r>
        <w:t xml:space="preserve">Apg 27,33 </w:t>
      </w:r>
    </w:p>
    <w:p w14:paraId="64B4581B" w14:textId="77777777" w:rsidR="002C6454" w:rsidRDefault="002C6454" w:rsidP="00816128">
      <w:pPr>
        <w:numPr>
          <w:ilvl w:val="0"/>
          <w:numId w:val="160"/>
        </w:numPr>
        <w:spacing w:after="34" w:line="248" w:lineRule="auto"/>
        <w:ind w:right="52" w:hanging="360"/>
      </w:pPr>
      <w:r>
        <w:rPr>
          <w:rFonts w:eastAsia="Times New Roman" w:cs="Times New Roman"/>
          <w:b/>
        </w:rPr>
        <w:lastRenderedPageBreak/>
        <w:t>RP</w:t>
      </w:r>
      <w:r>
        <w:t xml:space="preserve">: "Als es aber Tag werden wollte, ermahnte Paulus alle, Nahrung zu sich zu nehmen, und sprach: Es ist heute der vierzehnte Tag, dass ihr vor ängstlicher Erwartung ohne Nahrung geblieben seid und nichts zu euch genommen habt." </w:t>
      </w:r>
    </w:p>
    <w:p w14:paraId="75A4E583" w14:textId="77777777" w:rsidR="002C6454" w:rsidRDefault="002C6454" w:rsidP="00816128">
      <w:pPr>
        <w:numPr>
          <w:ilvl w:val="0"/>
          <w:numId w:val="160"/>
        </w:numPr>
        <w:spacing w:after="0" w:line="248" w:lineRule="auto"/>
        <w:ind w:right="52" w:hanging="360"/>
      </w:pPr>
      <w:r>
        <w:rPr>
          <w:rFonts w:eastAsia="Times New Roman" w:cs="Times New Roman"/>
          <w:b/>
        </w:rPr>
        <w:t>NA28</w:t>
      </w:r>
      <w:r>
        <w:t xml:space="preserve">: Hat "vierzehnter Tag" (τεσσαρεσκαιδεκάτην σήμερον ἡμέραν) in einer anderen grammatischen Konstruktion. </w:t>
      </w:r>
    </w:p>
    <w:p w14:paraId="5205DBC8" w14:textId="77777777" w:rsidR="002C6454" w:rsidRDefault="002C6454" w:rsidP="00816128">
      <w:pPr>
        <w:numPr>
          <w:ilvl w:val="0"/>
          <w:numId w:val="160"/>
        </w:numPr>
        <w:spacing w:after="385" w:line="248" w:lineRule="auto"/>
        <w:ind w:right="52" w:hanging="360"/>
      </w:pPr>
      <w:r>
        <w:rPr>
          <w:rFonts w:eastAsia="Times New Roman" w:cs="Times New Roman"/>
          <w:b/>
        </w:rPr>
        <w:t>Bewertung</w:t>
      </w:r>
      <w:r>
        <w:t xml:space="preserve">: RP bietet eine natürlichere Ausdrucksweise. NA28 verwendet eine kompliziertere syntaktische Struktur. </w:t>
      </w:r>
    </w:p>
    <w:p w14:paraId="4B5A5CFF" w14:textId="77777777" w:rsidR="007F4E24" w:rsidRDefault="007F4E24" w:rsidP="007F4E24">
      <w:pPr>
        <w:pStyle w:val="berschrift1"/>
        <w:ind w:left="-5"/>
      </w:pPr>
      <w:r>
        <w:t xml:space="preserve">Apg 27,37 </w:t>
      </w:r>
    </w:p>
    <w:p w14:paraId="64AE7103" w14:textId="77777777" w:rsidR="007F4E24" w:rsidRDefault="007F4E24" w:rsidP="00816128">
      <w:pPr>
        <w:numPr>
          <w:ilvl w:val="0"/>
          <w:numId w:val="218"/>
        </w:numPr>
        <w:spacing w:after="31" w:line="248" w:lineRule="auto"/>
        <w:ind w:right="52" w:hanging="360"/>
      </w:pPr>
      <w:r>
        <w:rPr>
          <w:rFonts w:eastAsia="Times New Roman" w:cs="Times New Roman"/>
          <w:b/>
        </w:rPr>
        <w:t>RP</w:t>
      </w:r>
      <w:r>
        <w:t xml:space="preserve">: "Es waren aber auf dem Schiff insgesamt 276 Seelen." </w:t>
      </w:r>
    </w:p>
    <w:p w14:paraId="133259C8" w14:textId="77777777" w:rsidR="007F4E24" w:rsidRDefault="007F4E24" w:rsidP="00816128">
      <w:pPr>
        <w:numPr>
          <w:ilvl w:val="0"/>
          <w:numId w:val="218"/>
        </w:numPr>
        <w:spacing w:after="30" w:line="248" w:lineRule="auto"/>
        <w:ind w:right="52" w:hanging="360"/>
      </w:pPr>
      <w:r>
        <w:rPr>
          <w:rFonts w:eastAsia="Times New Roman" w:cs="Times New Roman"/>
          <w:b/>
        </w:rPr>
        <w:t>NA28</w:t>
      </w:r>
      <w:r>
        <w:t xml:space="preserve">: Hat "ungefähr 76" (ὡς ἑβδομήκοντα ἕξ) in einigen Textzeugen statt "276" (διακόσιαι ἑβδομήκοντα ἕξ). </w:t>
      </w:r>
    </w:p>
    <w:p w14:paraId="0DAB1165" w14:textId="77777777" w:rsidR="007F4E24" w:rsidRDefault="007F4E24" w:rsidP="00816128">
      <w:pPr>
        <w:numPr>
          <w:ilvl w:val="0"/>
          <w:numId w:val="218"/>
        </w:numPr>
        <w:spacing w:after="385" w:line="248" w:lineRule="auto"/>
        <w:ind w:right="52" w:hanging="360"/>
      </w:pPr>
      <w:r>
        <w:rPr>
          <w:rFonts w:eastAsia="Times New Roman" w:cs="Times New Roman"/>
          <w:b/>
        </w:rPr>
        <w:t>Bewertung</w:t>
      </w:r>
      <w:r>
        <w:t xml:space="preserve">: RP gibt die präzise Zahl der Personen an. NA28 hat in manchen Textzeugen eine ungenaue und reduzierte Zahl, was die historische Genauigkeit beeinträchtigt. </w:t>
      </w:r>
    </w:p>
    <w:p w14:paraId="3BD883F6" w14:textId="77777777" w:rsidR="007F4E24" w:rsidRDefault="007F4E24" w:rsidP="007F4E24">
      <w:pPr>
        <w:pStyle w:val="berschrift1"/>
        <w:ind w:left="-5"/>
      </w:pPr>
      <w:r>
        <w:t xml:space="preserve">Apg 27,41 </w:t>
      </w:r>
    </w:p>
    <w:p w14:paraId="7C4B467C" w14:textId="77777777" w:rsidR="007F4E24" w:rsidRDefault="007F4E24" w:rsidP="00816128">
      <w:pPr>
        <w:numPr>
          <w:ilvl w:val="0"/>
          <w:numId w:val="161"/>
        </w:numPr>
        <w:spacing w:after="34" w:line="248" w:lineRule="auto"/>
        <w:ind w:right="52" w:hanging="360"/>
      </w:pPr>
      <w:r>
        <w:rPr>
          <w:rFonts w:eastAsia="Times New Roman" w:cs="Times New Roman"/>
          <w:b/>
        </w:rPr>
        <w:t>RP</w:t>
      </w:r>
      <w:r>
        <w:t xml:space="preserve">: "Da sie aber an eine Landzunge gerieten, setzten sie das Schiff auf; und das Vorderteil blieb unbeweglich stecken, das Hinterteil aber zerbrach durch die Gewalt der Wellen." </w:t>
      </w:r>
    </w:p>
    <w:p w14:paraId="6EDC063E" w14:textId="77777777" w:rsidR="007F4E24" w:rsidRDefault="007F4E24" w:rsidP="00816128">
      <w:pPr>
        <w:numPr>
          <w:ilvl w:val="0"/>
          <w:numId w:val="161"/>
        </w:numPr>
        <w:spacing w:after="31" w:line="248" w:lineRule="auto"/>
        <w:ind w:right="52" w:hanging="360"/>
      </w:pPr>
      <w:r>
        <w:rPr>
          <w:rFonts w:eastAsia="Times New Roman" w:cs="Times New Roman"/>
          <w:b/>
        </w:rPr>
        <w:t>NA28</w:t>
      </w:r>
      <w:r>
        <w:t xml:space="preserve">: Hat "wurde zerschlagen von der Gewalt" (ἐλύετο ὑπὸ τῆς βίας) und lässt "der Wellen" (τῶν κυμάτων) aus. </w:t>
      </w:r>
    </w:p>
    <w:p w14:paraId="09E87AD4" w14:textId="77777777" w:rsidR="007F4E24" w:rsidRDefault="007F4E24" w:rsidP="00816128">
      <w:pPr>
        <w:numPr>
          <w:ilvl w:val="0"/>
          <w:numId w:val="161"/>
        </w:numPr>
        <w:spacing w:after="385" w:line="248" w:lineRule="auto"/>
        <w:ind w:right="52" w:hanging="360"/>
      </w:pPr>
      <w:r>
        <w:rPr>
          <w:rFonts w:eastAsia="Times New Roman" w:cs="Times New Roman"/>
          <w:b/>
        </w:rPr>
        <w:t>Bewertung</w:t>
      </w:r>
      <w:r>
        <w:t xml:space="preserve">: RP spezifiziert die Naturgewalt, die das Schiff zerbrechen ließ. NA28 verliert diese nautische Präzision. </w:t>
      </w:r>
    </w:p>
    <w:p w14:paraId="7F6D7240" w14:textId="77777777" w:rsidR="007F4E24" w:rsidRDefault="007F4E24" w:rsidP="007F4E24">
      <w:pPr>
        <w:pStyle w:val="berschrift1"/>
        <w:ind w:left="-5"/>
      </w:pPr>
      <w:r>
        <w:t xml:space="preserve">Apg 27,37 </w:t>
      </w:r>
    </w:p>
    <w:p w14:paraId="24C4F8EA" w14:textId="77777777" w:rsidR="007F4E24" w:rsidRDefault="007F4E24" w:rsidP="00816128">
      <w:pPr>
        <w:numPr>
          <w:ilvl w:val="0"/>
          <w:numId w:val="72"/>
        </w:numPr>
        <w:spacing w:after="10" w:line="248" w:lineRule="auto"/>
        <w:ind w:right="582" w:hanging="360"/>
      </w:pPr>
      <w:r>
        <w:rPr>
          <w:rFonts w:eastAsia="Times New Roman" w:cs="Times New Roman"/>
          <w:b/>
        </w:rPr>
        <w:lastRenderedPageBreak/>
        <w:t>RP</w:t>
      </w:r>
      <w:r>
        <w:t xml:space="preserve">: "Es waren aber auf dem Schiff insgesamt 276 Seelen."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"ungefähr 76" (ὡς ἑβδομήκοντα ἕξ) in einigen wichtigen Handschriften. </w:t>
      </w:r>
    </w:p>
    <w:p w14:paraId="338DDFA2" w14:textId="77777777" w:rsidR="007F4E24" w:rsidRDefault="007F4E24" w:rsidP="00816128">
      <w:pPr>
        <w:numPr>
          <w:ilvl w:val="0"/>
          <w:numId w:val="72"/>
        </w:numPr>
        <w:spacing w:after="385" w:line="248" w:lineRule="auto"/>
        <w:ind w:right="582" w:hanging="360"/>
      </w:pPr>
      <w:r>
        <w:rPr>
          <w:rFonts w:eastAsia="Times New Roman" w:cs="Times New Roman"/>
          <w:b/>
        </w:rPr>
        <w:t>Bewertung</w:t>
      </w:r>
      <w:r>
        <w:t xml:space="preserve">: RP gibt die präzise Zahl der Personen an. NA28 hat in manchen Handschriften eine ungenaue und reduzierte Zahl, was die historische Genauigkeit beeinträchtigt. </w:t>
      </w:r>
    </w:p>
    <w:p w14:paraId="17169159" w14:textId="77777777" w:rsidR="002C6454" w:rsidRDefault="002C6454" w:rsidP="002C6454">
      <w:pPr>
        <w:pStyle w:val="berschrift1"/>
        <w:ind w:left="-5"/>
      </w:pPr>
      <w:r>
        <w:t xml:space="preserve">Apg 28,14 </w:t>
      </w:r>
    </w:p>
    <w:p w14:paraId="57D2BADA" w14:textId="77777777" w:rsidR="002C6454" w:rsidRDefault="002C6454" w:rsidP="002C6454">
      <w:pPr>
        <w:sectPr w:rsidR="002C6454">
          <w:headerReference w:type="even" r:id="rId70"/>
          <w:headerReference w:type="default" r:id="rId71"/>
          <w:footerReference w:type="even" r:id="rId72"/>
          <w:footerReference w:type="default" r:id="rId73"/>
          <w:headerReference w:type="first" r:id="rId74"/>
          <w:footerReference w:type="first" r:id="rId75"/>
          <w:pgSz w:w="9638" w:h="12473"/>
          <w:pgMar w:top="967" w:right="905" w:bottom="1141" w:left="852" w:header="720" w:footer="720" w:gutter="0"/>
          <w:cols w:space="720"/>
        </w:sectPr>
      </w:pPr>
    </w:p>
    <w:p w14:paraId="4A572DE3" w14:textId="77777777" w:rsidR="002C6454" w:rsidRDefault="002C6454" w:rsidP="002C6454">
      <w:pPr>
        <w:spacing w:after="9"/>
        <w:ind w:left="345" w:right="52" w:firstLine="360"/>
      </w:pPr>
      <w:r>
        <w:rPr>
          <w:rFonts w:eastAsia="Times New Roman" w:cs="Times New Roman"/>
          <w:b/>
        </w:rPr>
        <w:lastRenderedPageBreak/>
        <w:t>RP</w:t>
      </w:r>
      <w:r>
        <w:t xml:space="preserve">: "Dort fanden wir Brüder und wurden von ihnen gebeten, sieben Tage zu bleiben; und so gelangten wir nach Rom."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Hat "und so" (καὶ οὕτως) in einer anderen Wortstellung. </w:t>
      </w:r>
    </w:p>
    <w:p w14:paraId="0D883E80" w14:textId="77777777" w:rsidR="002C6454" w:rsidRDefault="002C6454" w:rsidP="002C6454">
      <w:pPr>
        <w:ind w:left="715" w:right="52"/>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r>
        <w:t xml:space="preserve">: RP betont stärker die Kausalverbindung zwischen dem Aufenthalt und der Ankunft in Rom. NA28 schwächt diese logische Verknüpfung ab. </w:t>
      </w:r>
    </w:p>
    <w:p w14:paraId="6BB9391E" w14:textId="77777777" w:rsidR="007F4E24" w:rsidRDefault="007F4E24" w:rsidP="007F4E24">
      <w:pPr>
        <w:pStyle w:val="berschrift1"/>
        <w:ind w:left="-5"/>
      </w:pPr>
      <w:r>
        <w:t xml:space="preserve">Apg 28,16 </w:t>
      </w:r>
    </w:p>
    <w:p w14:paraId="3BD12E7B" w14:textId="77777777" w:rsidR="007F4E24" w:rsidRDefault="007F4E24" w:rsidP="00816128">
      <w:pPr>
        <w:numPr>
          <w:ilvl w:val="0"/>
          <w:numId w:val="188"/>
        </w:numPr>
        <w:spacing w:after="385" w:line="248" w:lineRule="auto"/>
        <w:ind w:right="52" w:hanging="360"/>
      </w:pPr>
      <w:r>
        <w:rPr>
          <w:rFonts w:eastAsia="Times New Roman" w:cs="Times New Roman"/>
          <w:b/>
        </w:rPr>
        <w:t>RP</w:t>
      </w:r>
      <w:r>
        <w:t xml:space="preserve">: "Als wir aber nach Rom kamen, übergab der Hauptmann die Gefangenen dem Befehlshaber der Garde; Paulus aber wurde gestattet, für sich zu bleiben mit dem Soldaten, der ihn bewachte." </w:t>
      </w:r>
    </w:p>
    <w:p w14:paraId="62F104D1" w14:textId="77777777" w:rsidR="007F4E24" w:rsidRDefault="007F4E24" w:rsidP="007F4E24">
      <w:pPr>
        <w:spacing w:after="0"/>
        <w:ind w:left="720" w:right="52"/>
      </w:pPr>
      <w:r>
        <w:rPr>
          <w:rFonts w:eastAsia="Times New Roman" w:cs="Times New Roman"/>
          <w:b/>
        </w:rPr>
        <w:t>NA28</w:t>
      </w:r>
      <w:r>
        <w:t xml:space="preserve">: Lässt "übergab der Hauptmann die Gefangenen dem Befehlshaber der Garde" (ὁ ἑκατόνταρχος παρέδωκε τοὺς δεσμίους τῷ στρατοπεδάρχῃ) aus. </w:t>
      </w:r>
    </w:p>
    <w:p w14:paraId="5352A17D" w14:textId="77777777" w:rsidR="007F4E24" w:rsidRDefault="007F4E24" w:rsidP="00816128">
      <w:pPr>
        <w:numPr>
          <w:ilvl w:val="0"/>
          <w:numId w:val="188"/>
        </w:numPr>
        <w:spacing w:after="11" w:line="248" w:lineRule="auto"/>
        <w:ind w:right="52" w:hanging="360"/>
      </w:pPr>
      <w:r>
        <w:rPr>
          <w:rFonts w:eastAsia="Times New Roman" w:cs="Times New Roman"/>
          <w:b/>
        </w:rPr>
        <w:t>Bewertung</w:t>
      </w:r>
      <w:r>
        <w:t xml:space="preserve">: RP bewahrt das historische Detail des römischen </w:t>
      </w:r>
    </w:p>
    <w:p w14:paraId="240A10E7" w14:textId="77777777" w:rsidR="007F4E24" w:rsidRDefault="007F4E24" w:rsidP="007F4E24">
      <w:pPr>
        <w:ind w:left="720" w:right="52"/>
      </w:pPr>
      <w:r>
        <w:t xml:space="preserve">Militärverfahrens. NA28 verliert diesen historisch wertvollen Einblick in die Praxis der römischen Administration. </w:t>
      </w:r>
    </w:p>
    <w:p w14:paraId="3891DAC1" w14:textId="77777777" w:rsidR="00A26A40" w:rsidRDefault="00A26A40" w:rsidP="00A26A40">
      <w:pPr>
        <w:pStyle w:val="berschrift1"/>
        <w:ind w:left="-5"/>
      </w:pPr>
      <w:r>
        <w:t xml:space="preserve">Apg 28,17 </w:t>
      </w:r>
    </w:p>
    <w:p w14:paraId="4E81E3DF" w14:textId="77777777" w:rsidR="00A26A40" w:rsidRDefault="00A26A40" w:rsidP="00816128">
      <w:pPr>
        <w:numPr>
          <w:ilvl w:val="0"/>
          <w:numId w:val="219"/>
        </w:numPr>
        <w:spacing w:after="27" w:line="248" w:lineRule="auto"/>
        <w:ind w:right="52" w:hanging="360"/>
      </w:pPr>
      <w:r>
        <w:rPr>
          <w:rFonts w:eastAsia="Times New Roman" w:cs="Times New Roman"/>
          <w:b/>
        </w:rPr>
        <w:t>RP</w:t>
      </w:r>
      <w:r>
        <w:t xml:space="preserve">: "Es geschah aber nach drei Tagen, dass Paulus die Vornehmsten der Juden zusammenrief. Und als sie zusammengekommen waren, sprach er zu ihnen: Ihr Männer und Brüder, obwohl ich nichts gegen das Volk oder die Gebräuche der Väter getan habe, bin ich gefangen aus Jerusalem in die Hände der Römer ausgeliefert worden." </w:t>
      </w:r>
    </w:p>
    <w:p w14:paraId="680FBFF8" w14:textId="77777777" w:rsidR="00A26A40" w:rsidRDefault="00A26A40" w:rsidP="00816128">
      <w:pPr>
        <w:numPr>
          <w:ilvl w:val="0"/>
          <w:numId w:val="219"/>
        </w:numPr>
        <w:spacing w:after="0" w:line="248" w:lineRule="auto"/>
        <w:ind w:right="52" w:hanging="360"/>
      </w:pPr>
      <w:r>
        <w:rPr>
          <w:rFonts w:eastAsia="Times New Roman" w:cs="Times New Roman"/>
          <w:b/>
        </w:rPr>
        <w:t>NA28</w:t>
      </w:r>
      <w:r>
        <w:t xml:space="preserve">: Hat "es geschah aber" (Ἐγένετο δὲ) in einer anderen grammatischen Form oder lässt es aus. </w:t>
      </w:r>
    </w:p>
    <w:p w14:paraId="3F4484C1" w14:textId="77777777" w:rsidR="00A26A40" w:rsidRDefault="00A26A40" w:rsidP="00816128">
      <w:pPr>
        <w:numPr>
          <w:ilvl w:val="0"/>
          <w:numId w:val="219"/>
        </w:numPr>
        <w:spacing w:after="385" w:line="248" w:lineRule="auto"/>
        <w:ind w:right="52" w:hanging="360"/>
      </w:pPr>
      <w:r>
        <w:rPr>
          <w:rFonts w:eastAsia="Times New Roman" w:cs="Times New Roman"/>
          <w:b/>
        </w:rPr>
        <w:t>Bewertung</w:t>
      </w:r>
      <w:r>
        <w:t xml:space="preserve">: RP verwendet die typisch lukanische Einleitung einer neuen Episode. NA28 verliert diesen charakteristischen Stil des Lukas. </w:t>
      </w:r>
    </w:p>
    <w:p w14:paraId="3457C704" w14:textId="77777777" w:rsidR="00A26A40" w:rsidRDefault="00A26A40" w:rsidP="00A26A40">
      <w:pPr>
        <w:pStyle w:val="berschrift1"/>
        <w:ind w:left="-5"/>
      </w:pPr>
      <w:r>
        <w:t xml:space="preserve">Apg 28,26 </w:t>
      </w:r>
    </w:p>
    <w:p w14:paraId="267AA139" w14:textId="77777777" w:rsidR="00A26A40" w:rsidRDefault="00A26A40" w:rsidP="00816128">
      <w:pPr>
        <w:numPr>
          <w:ilvl w:val="0"/>
          <w:numId w:val="220"/>
        </w:numPr>
        <w:spacing w:after="35" w:line="248" w:lineRule="auto"/>
        <w:ind w:right="52" w:hanging="360"/>
      </w:pPr>
      <w:r>
        <w:rPr>
          <w:rFonts w:eastAsia="Times New Roman" w:cs="Times New Roman"/>
          <w:b/>
        </w:rPr>
        <w:t>RP</w:t>
      </w:r>
      <w:r>
        <w:t xml:space="preserve">: "...und sprach: Geh hin zu diesem Volk und sprich: Mit den Ohren werdet ihr hören und nicht verstehen, und mit den Augen werdet ihr sehen und nicht erkennen!" </w:t>
      </w:r>
    </w:p>
    <w:p w14:paraId="4987C719" w14:textId="77777777" w:rsidR="00A26A40" w:rsidRDefault="00A26A40" w:rsidP="00816128">
      <w:pPr>
        <w:numPr>
          <w:ilvl w:val="0"/>
          <w:numId w:val="220"/>
        </w:numPr>
        <w:spacing w:after="0" w:line="248" w:lineRule="auto"/>
        <w:ind w:right="52" w:hanging="360"/>
      </w:pPr>
      <w:r>
        <w:rPr>
          <w:rFonts w:eastAsia="Times New Roman" w:cs="Times New Roman"/>
          <w:b/>
        </w:rPr>
        <w:t>NA28</w:t>
      </w:r>
      <w:r>
        <w:t xml:space="preserve">: Hat "Mit den Ohren werdet ihr hören" (ἀκοῇ ἀκούσετε) in einer anderen grammatischen Konstruktion. </w:t>
      </w:r>
    </w:p>
    <w:p w14:paraId="78EDD72E" w14:textId="77777777" w:rsidR="00A26A40" w:rsidRDefault="00A26A40" w:rsidP="00816128">
      <w:pPr>
        <w:numPr>
          <w:ilvl w:val="0"/>
          <w:numId w:val="220"/>
        </w:numPr>
        <w:spacing w:after="385" w:line="248" w:lineRule="auto"/>
        <w:ind w:right="52" w:hanging="360"/>
      </w:pPr>
      <w:r>
        <w:rPr>
          <w:rFonts w:eastAsia="Times New Roman" w:cs="Times New Roman"/>
          <w:b/>
        </w:rPr>
        <w:t>Bewertung</w:t>
      </w:r>
      <w:r>
        <w:t xml:space="preserve">: RP bewahrt die semitische Doppelausdrucksweise (mit den Ohren hören), die dem hebräischen Original des Jesaja-Zitats entspricht. NA28 schwächt diese hebräische rhetorische Figur ab. </w:t>
      </w:r>
    </w:p>
    <w:p w14:paraId="645D84CB" w14:textId="77777777" w:rsidR="007F4E24" w:rsidRDefault="007F4E24" w:rsidP="007F4E24">
      <w:pPr>
        <w:pStyle w:val="berschrift1"/>
        <w:ind w:left="-5"/>
      </w:pPr>
      <w:r>
        <w:t xml:space="preserve">Apg 28,27 </w:t>
      </w:r>
    </w:p>
    <w:p w14:paraId="72BC5113" w14:textId="77777777" w:rsidR="007F4E24" w:rsidRDefault="007F4E24" w:rsidP="00816128">
      <w:pPr>
        <w:numPr>
          <w:ilvl w:val="0"/>
          <w:numId w:val="221"/>
        </w:numPr>
        <w:spacing w:after="385" w:line="248" w:lineRule="auto"/>
        <w:ind w:right="52" w:hanging="360"/>
      </w:pPr>
      <w:r>
        <w:rPr>
          <w:rFonts w:eastAsia="Times New Roman" w:cs="Times New Roman"/>
          <w:b/>
        </w:rPr>
        <w:t>RP</w:t>
      </w:r>
      <w:r>
        <w:t xml:space="preserve">: "Denn das Herz dieses Volkes ist verstockt, und mit den Ohren hören sie schwer, und ihre Augen haben sie verschlossen, dass sie nicht etwa mit den Augen sehen und </w:t>
      </w:r>
      <w:r>
        <w:lastRenderedPageBreak/>
        <w:t xml:space="preserve">mit den Ohren hören und mit dem Herzen verstehen und sich bekehren und ich sie heile." </w:t>
      </w:r>
    </w:p>
    <w:p w14:paraId="3D7F28A9" w14:textId="77777777" w:rsidR="007F4E24" w:rsidRDefault="007F4E24" w:rsidP="007F4E24">
      <w:pPr>
        <w:spacing w:after="0"/>
        <w:ind w:left="720" w:right="52"/>
      </w:pPr>
      <w:r>
        <w:rPr>
          <w:rFonts w:eastAsia="Times New Roman" w:cs="Times New Roman"/>
          <w:b/>
        </w:rPr>
        <w:t>NA28</w:t>
      </w:r>
      <w:r>
        <w:t xml:space="preserve">: Hat "mit dem Herzen verstehen" (τῇ καρδίᾳ συνῶσιν) in einer anderen grammatischen Form. </w:t>
      </w:r>
    </w:p>
    <w:p w14:paraId="52479E74" w14:textId="77777777" w:rsidR="007F4E24" w:rsidRDefault="007F4E24" w:rsidP="00816128">
      <w:pPr>
        <w:numPr>
          <w:ilvl w:val="0"/>
          <w:numId w:val="221"/>
        </w:numPr>
        <w:spacing w:after="385" w:line="248" w:lineRule="auto"/>
        <w:ind w:right="52" w:hanging="360"/>
      </w:pPr>
      <w:r>
        <w:rPr>
          <w:rFonts w:eastAsia="Times New Roman" w:cs="Times New Roman"/>
          <w:b/>
        </w:rPr>
        <w:t>Bewertung</w:t>
      </w:r>
      <w:r>
        <w:t xml:space="preserve">: RP folgt präziser der hebräischen Vorlage des Jesaja-Zitats. NA28 verändert die rhetorische Struktur des alttestamentlichen Textes. </w:t>
      </w:r>
    </w:p>
    <w:p w14:paraId="7482849D" w14:textId="77777777" w:rsidR="00D14994" w:rsidRDefault="00D14994" w:rsidP="00D14994">
      <w:pPr>
        <w:pStyle w:val="berschrift1"/>
        <w:ind w:left="-5"/>
      </w:pPr>
      <w:r>
        <w:t xml:space="preserve">Apg 28,25 </w:t>
      </w:r>
    </w:p>
    <w:p w14:paraId="4E267E75" w14:textId="77777777" w:rsidR="00D14994" w:rsidRDefault="00D14994" w:rsidP="00816128">
      <w:pPr>
        <w:numPr>
          <w:ilvl w:val="0"/>
          <w:numId w:val="73"/>
        </w:numPr>
        <w:spacing w:after="27" w:line="248" w:lineRule="auto"/>
        <w:ind w:right="52" w:hanging="360"/>
      </w:pPr>
      <w:r>
        <w:rPr>
          <w:rFonts w:eastAsia="Times New Roman" w:cs="Times New Roman"/>
          <w:b/>
        </w:rPr>
        <w:t>RP</w:t>
      </w:r>
      <w:r>
        <w:t xml:space="preserve">: "Als sie aber untereinander uneins waren, gingen sie weg, nachdem Paulus das eine Wort gesprochen hatte: Trefflich hat der Heilige Geist durch den Propheten Jesaja zu unseren Vätern geredet." </w:t>
      </w:r>
    </w:p>
    <w:p w14:paraId="35CE3F6C" w14:textId="77777777" w:rsidR="00D14994" w:rsidRDefault="00D14994" w:rsidP="00816128">
      <w:pPr>
        <w:numPr>
          <w:ilvl w:val="0"/>
          <w:numId w:val="73"/>
        </w:numPr>
        <w:spacing w:after="31" w:line="248" w:lineRule="auto"/>
        <w:ind w:right="52" w:hanging="360"/>
      </w:pPr>
      <w:r>
        <w:rPr>
          <w:rFonts w:eastAsia="Times New Roman" w:cs="Times New Roman"/>
          <w:b/>
        </w:rPr>
        <w:t>NA28</w:t>
      </w:r>
      <w:r>
        <w:t xml:space="preserve">: Hat "zu euren Vätern" (πρὸς τοὺς πατέρας ὑμῶν) statt "zu unseren Vätern" (πρὸς τοὺς πατέρας ἡμῶν). </w:t>
      </w:r>
    </w:p>
    <w:p w14:paraId="4463E1CF" w14:textId="77777777" w:rsidR="00D14994" w:rsidRDefault="00D14994" w:rsidP="00816128">
      <w:pPr>
        <w:numPr>
          <w:ilvl w:val="0"/>
          <w:numId w:val="73"/>
        </w:numPr>
        <w:spacing w:after="385" w:line="248" w:lineRule="auto"/>
        <w:ind w:right="52" w:hanging="360"/>
      </w:pPr>
      <w:r>
        <w:rPr>
          <w:rFonts w:eastAsia="Times New Roman" w:cs="Times New Roman"/>
          <w:b/>
        </w:rPr>
        <w:t>Bewertung</w:t>
      </w:r>
      <w:r>
        <w:t xml:space="preserve">: RP zeigt, dass Paulus seine eigene jüdische Identität bewahrt und sich mit seinen Zuhörern identifiziert. NA28 schafft eine Distanz zwischen Paulus und seinen jüdischen Gesprächspartnern. </w:t>
      </w:r>
    </w:p>
    <w:p w14:paraId="580555D4" w14:textId="77777777" w:rsidR="00A26A40" w:rsidRDefault="00A26A40" w:rsidP="00A26A40">
      <w:pPr>
        <w:pStyle w:val="berschrift1"/>
        <w:ind w:left="-5"/>
      </w:pPr>
      <w:r>
        <w:t xml:space="preserve">Apg 28,30 </w:t>
      </w:r>
    </w:p>
    <w:p w14:paraId="5FBA88C5" w14:textId="77777777" w:rsidR="00A26A40" w:rsidRDefault="00A26A40" w:rsidP="00816128">
      <w:pPr>
        <w:numPr>
          <w:ilvl w:val="0"/>
          <w:numId w:val="189"/>
        </w:numPr>
        <w:spacing w:after="8" w:line="248" w:lineRule="auto"/>
        <w:ind w:right="252" w:hanging="360"/>
      </w:pPr>
      <w:r>
        <w:rPr>
          <w:rFonts w:eastAsia="Times New Roman" w:cs="Times New Roman"/>
          <w:b/>
        </w:rPr>
        <w:t>RP</w:t>
      </w:r>
      <w:r>
        <w:t xml:space="preserve">: "Paulus aber blieb zwei volle Jahre in seiner eigenen Mietwohnung und nahm alle auf, die zu ihm kamen." </w:t>
      </w: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NA28</w:t>
      </w:r>
      <w:r>
        <w:t xml:space="preserve">: Lässt "Paulus" (ὁ Παῦλος) aus. </w:t>
      </w:r>
    </w:p>
    <w:p w14:paraId="121DD6D8" w14:textId="77777777" w:rsidR="00A26A40" w:rsidRDefault="00A26A40" w:rsidP="00816128">
      <w:pPr>
        <w:numPr>
          <w:ilvl w:val="0"/>
          <w:numId w:val="189"/>
        </w:numPr>
        <w:spacing w:after="385" w:line="248" w:lineRule="auto"/>
        <w:ind w:right="252" w:hanging="360"/>
      </w:pPr>
      <w:r>
        <w:rPr>
          <w:rFonts w:eastAsia="Times New Roman" w:cs="Times New Roman"/>
          <w:b/>
        </w:rPr>
        <w:t>Bewertung</w:t>
      </w:r>
      <w:r>
        <w:t xml:space="preserve">: RP identifiziert klar das Subjekt der abschließenden Handlung. NA28 ist weniger spezifisch, was die narrative Klarheit reduziert. </w:t>
      </w:r>
    </w:p>
    <w:p w14:paraId="43A826A6"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1,1</w:t>
      </w:r>
    </w:p>
    <w:p w14:paraId="24DF8BB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Τὸν μὲν πρῶτον λόγον ἐποιησάμην περὶ πάντων, ὦ Θεόφιλε, ὧν ἤρξατο ὁ Ἰησοῦς ποιεῖν τε καὶ διδάσκειν,</w:t>
      </w:r>
    </w:p>
    <w:p w14:paraId="2F00BEE8"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Den ersten Bericht nun machte ich über alles, o Theophilus, was Jesus zu tun sowie auch zu lehren begann,</w:t>
      </w:r>
    </w:p>
    <w:p w14:paraId="4AA89DAD"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308201C1">
          <v:rect id="_x0000_i1025" style="width:0;height:1.5pt" o:hralign="center" o:hrstd="t" o:hr="t" fillcolor="#a0a0a0" stroked="f"/>
        </w:pict>
      </w:r>
    </w:p>
    <w:p w14:paraId="41B5D60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Τὸν μὲν πρῶτον λόγον</w:t>
      </w:r>
      <w:r w:rsidRPr="004A1DD9">
        <w:rPr>
          <w:rFonts w:eastAsia="Times New Roman" w:cs="Times New Roman"/>
          <w:lang w:eastAsia="de-DE"/>
        </w:rPr>
        <w:t xml:space="preserve">, wobei </w:t>
      </w:r>
      <w:r w:rsidRPr="004A1DD9">
        <w:rPr>
          <w:rFonts w:eastAsia="Times New Roman" w:cs="Times New Roman"/>
          <w:b/>
          <w:bCs/>
          <w:lang w:eastAsia="de-DE"/>
        </w:rPr>
        <w:t>Τὸν</w:t>
      </w:r>
      <w:r w:rsidRPr="004A1DD9">
        <w:rPr>
          <w:rFonts w:eastAsia="Times New Roman" w:cs="Times New Roman"/>
          <w:lang w:eastAsia="de-DE"/>
        </w:rPr>
        <w:t xml:space="preserve"> der bestimmte Artikel im Akkusativ Maskulinum Singular ist, der das direkte Objekt des Satzes einleitet. Die Partikel </w:t>
      </w:r>
      <w:r w:rsidRPr="004A1DD9">
        <w:rPr>
          <w:rFonts w:eastAsia="Times New Roman" w:cs="Times New Roman"/>
          <w:b/>
          <w:bCs/>
          <w:lang w:eastAsia="de-DE"/>
        </w:rPr>
        <w:t>μὲν</w:t>
      </w:r>
      <w:r w:rsidRPr="004A1DD9">
        <w:rPr>
          <w:rFonts w:eastAsia="Times New Roman" w:cs="Times New Roman"/>
          <w:lang w:eastAsia="de-DE"/>
        </w:rPr>
        <w:t xml:space="preserve"> deutet auf eine Gegenüberstellung hin, die typischerweise mit einem folgenden </w:t>
      </w:r>
      <w:r w:rsidRPr="004A1DD9">
        <w:rPr>
          <w:rFonts w:eastAsia="Times New Roman" w:cs="Times New Roman"/>
          <w:b/>
          <w:bCs/>
          <w:lang w:eastAsia="de-DE"/>
        </w:rPr>
        <w:t>δέ</w:t>
      </w:r>
      <w:r w:rsidRPr="004A1DD9">
        <w:rPr>
          <w:rFonts w:eastAsia="Times New Roman" w:cs="Times New Roman"/>
          <w:lang w:eastAsia="de-DE"/>
        </w:rPr>
        <w:t xml:space="preserve"> korrespondiert (das hier erst in Vers 2 mit </w:t>
      </w:r>
      <w:r w:rsidRPr="004A1DD9">
        <w:rPr>
          <w:rFonts w:eastAsia="Times New Roman" w:cs="Times New Roman"/>
          <w:b/>
          <w:bCs/>
          <w:lang w:eastAsia="de-DE"/>
        </w:rPr>
        <w:t>ἄχρι</w:t>
      </w:r>
      <w:r w:rsidRPr="004A1DD9">
        <w:rPr>
          <w:rFonts w:eastAsia="Times New Roman" w:cs="Times New Roman"/>
          <w:lang w:eastAsia="de-DE"/>
        </w:rPr>
        <w:t xml:space="preserve"> implizit vorliegt). </w:t>
      </w:r>
      <w:r w:rsidRPr="004A1DD9">
        <w:rPr>
          <w:rFonts w:eastAsia="Times New Roman" w:cs="Times New Roman"/>
          <w:b/>
          <w:bCs/>
          <w:lang w:eastAsia="de-DE"/>
        </w:rPr>
        <w:t>πρῶτον</w:t>
      </w:r>
      <w:r w:rsidRPr="004A1DD9">
        <w:rPr>
          <w:rFonts w:eastAsia="Times New Roman" w:cs="Times New Roman"/>
          <w:lang w:eastAsia="de-DE"/>
        </w:rPr>
        <w:t xml:space="preserve"> ist ein Ordinalzahlwort im Akkusativ Maskulinum Singular ("ersten"), das attributiv zu </w:t>
      </w:r>
      <w:r w:rsidRPr="004A1DD9">
        <w:rPr>
          <w:rFonts w:eastAsia="Times New Roman" w:cs="Times New Roman"/>
          <w:b/>
          <w:bCs/>
          <w:lang w:eastAsia="de-DE"/>
        </w:rPr>
        <w:t>λόγον</w:t>
      </w:r>
      <w:r w:rsidRPr="004A1DD9">
        <w:rPr>
          <w:rFonts w:eastAsia="Times New Roman" w:cs="Times New Roman"/>
          <w:lang w:eastAsia="de-DE"/>
        </w:rPr>
        <w:t xml:space="preserve"> (Akkusativ Maskulinum Singular, "Wort, Bericht, Erzählung") steht.</w:t>
      </w:r>
    </w:p>
    <w:p w14:paraId="77E1B99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des Satzes ist </w:t>
      </w:r>
      <w:r w:rsidRPr="004A1DD9">
        <w:rPr>
          <w:rFonts w:eastAsia="Times New Roman" w:cs="Times New Roman"/>
          <w:b/>
          <w:bCs/>
          <w:lang w:eastAsia="de-DE"/>
        </w:rPr>
        <w:t>ἐποιησάμην</w:t>
      </w:r>
      <w:r w:rsidRPr="004A1DD9">
        <w:rPr>
          <w:rFonts w:eastAsia="Times New Roman" w:cs="Times New Roman"/>
          <w:lang w:eastAsia="de-DE"/>
        </w:rPr>
        <w:t xml:space="preserve"> (Aorist Indikativ Medium 1. Person Singular von ποιέω, "machen, tun"), was auf eine abgeschlossene Handlung des Verfassers in der </w:t>
      </w:r>
      <w:r w:rsidRPr="004A1DD9">
        <w:rPr>
          <w:rFonts w:eastAsia="Times New Roman" w:cs="Times New Roman"/>
          <w:lang w:eastAsia="de-DE"/>
        </w:rPr>
        <w:lastRenderedPageBreak/>
        <w:t>Vergangenheit verweist - das Verfassen des Lukasevangeliums, auf das hier als erster "Bericht" Bezug genommen wird.</w:t>
      </w:r>
    </w:p>
    <w:p w14:paraId="299AB6C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Präpositionalphrase </w:t>
      </w:r>
      <w:r w:rsidRPr="004A1DD9">
        <w:rPr>
          <w:rFonts w:eastAsia="Times New Roman" w:cs="Times New Roman"/>
          <w:b/>
          <w:bCs/>
          <w:lang w:eastAsia="de-DE"/>
        </w:rPr>
        <w:t>περὶ πάντων</w:t>
      </w:r>
      <w:r w:rsidRPr="004A1DD9">
        <w:rPr>
          <w:rFonts w:eastAsia="Times New Roman" w:cs="Times New Roman"/>
          <w:lang w:eastAsia="de-DE"/>
        </w:rPr>
        <w:t xml:space="preserve"> verwendet </w:t>
      </w:r>
      <w:r w:rsidRPr="004A1DD9">
        <w:rPr>
          <w:rFonts w:eastAsia="Times New Roman" w:cs="Times New Roman"/>
          <w:b/>
          <w:bCs/>
          <w:lang w:eastAsia="de-DE"/>
        </w:rPr>
        <w:t>περὶ</w:t>
      </w:r>
      <w:r w:rsidRPr="004A1DD9">
        <w:rPr>
          <w:rFonts w:eastAsia="Times New Roman" w:cs="Times New Roman"/>
          <w:lang w:eastAsia="de-DE"/>
        </w:rPr>
        <w:t xml:space="preserve"> mit Genitiv, um den Gegenstand des Berichts anzugeben ("über alles"). </w:t>
      </w:r>
      <w:r w:rsidRPr="004A1DD9">
        <w:rPr>
          <w:rFonts w:eastAsia="Times New Roman" w:cs="Times New Roman"/>
          <w:b/>
          <w:bCs/>
          <w:lang w:eastAsia="de-DE"/>
        </w:rPr>
        <w:t>πάντων</w:t>
      </w:r>
      <w:r w:rsidRPr="004A1DD9">
        <w:rPr>
          <w:rFonts w:eastAsia="Times New Roman" w:cs="Times New Roman"/>
          <w:lang w:eastAsia="de-DE"/>
        </w:rPr>
        <w:t xml:space="preserve"> ist Genitiv Neutrum Plural von πᾶς ("alles").</w:t>
      </w:r>
    </w:p>
    <w:p w14:paraId="2F626B6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Anrede </w:t>
      </w:r>
      <w:r w:rsidRPr="004A1DD9">
        <w:rPr>
          <w:rFonts w:eastAsia="Times New Roman" w:cs="Times New Roman"/>
          <w:b/>
          <w:bCs/>
          <w:lang w:eastAsia="de-DE"/>
        </w:rPr>
        <w:t>ὦ Θεόφιλε</w:t>
      </w:r>
      <w:r w:rsidRPr="004A1DD9">
        <w:rPr>
          <w:rFonts w:eastAsia="Times New Roman" w:cs="Times New Roman"/>
          <w:lang w:eastAsia="de-DE"/>
        </w:rPr>
        <w:t xml:space="preserve"> verwendet die Interjektion </w:t>
      </w:r>
      <w:r w:rsidRPr="004A1DD9">
        <w:rPr>
          <w:rFonts w:eastAsia="Times New Roman" w:cs="Times New Roman"/>
          <w:b/>
          <w:bCs/>
          <w:lang w:eastAsia="de-DE"/>
        </w:rPr>
        <w:t>ὦ</w:t>
      </w:r>
      <w:r w:rsidRPr="004A1DD9">
        <w:rPr>
          <w:rFonts w:eastAsia="Times New Roman" w:cs="Times New Roman"/>
          <w:lang w:eastAsia="de-DE"/>
        </w:rPr>
        <w:t xml:space="preserve"> und den Vokativ </w:t>
      </w:r>
      <w:r w:rsidRPr="004A1DD9">
        <w:rPr>
          <w:rFonts w:eastAsia="Times New Roman" w:cs="Times New Roman"/>
          <w:b/>
          <w:bCs/>
          <w:lang w:eastAsia="de-DE"/>
        </w:rPr>
        <w:t>Θεόφιλε</w:t>
      </w:r>
      <w:r w:rsidRPr="004A1DD9">
        <w:rPr>
          <w:rFonts w:eastAsia="Times New Roman" w:cs="Times New Roman"/>
          <w:lang w:eastAsia="de-DE"/>
        </w:rPr>
        <w:t xml:space="preserve"> (von Θεόφιλος, "Gottliebender" oder "Gottesfreund"), der derselbe Adressat ist wie im Lukasevangelium (Lk 1,3).</w:t>
      </w:r>
    </w:p>
    <w:p w14:paraId="6DBFEF7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Relativsatz </w:t>
      </w:r>
      <w:r w:rsidRPr="004A1DD9">
        <w:rPr>
          <w:rFonts w:eastAsia="Times New Roman" w:cs="Times New Roman"/>
          <w:b/>
          <w:bCs/>
          <w:lang w:eastAsia="de-DE"/>
        </w:rPr>
        <w:t>ὧν ἤρξατο ὁ Ἰησοῦς ποιεῖν τε καὶ διδάσκειν</w:t>
      </w:r>
      <w:r w:rsidRPr="004A1DD9">
        <w:rPr>
          <w:rFonts w:eastAsia="Times New Roman" w:cs="Times New Roman"/>
          <w:lang w:eastAsia="de-DE"/>
        </w:rPr>
        <w:t xml:space="preserve"> wird eingeleitet durch das Relativpronomen </w:t>
      </w:r>
      <w:r w:rsidRPr="004A1DD9">
        <w:rPr>
          <w:rFonts w:eastAsia="Times New Roman" w:cs="Times New Roman"/>
          <w:b/>
          <w:bCs/>
          <w:lang w:eastAsia="de-DE"/>
        </w:rPr>
        <w:t>ὧν</w:t>
      </w:r>
      <w:r w:rsidRPr="004A1DD9">
        <w:rPr>
          <w:rFonts w:eastAsia="Times New Roman" w:cs="Times New Roman"/>
          <w:lang w:eastAsia="de-DE"/>
        </w:rPr>
        <w:t xml:space="preserve"> (Genitiv Neutrum Plural), das sich auf </w:t>
      </w:r>
      <w:r w:rsidRPr="004A1DD9">
        <w:rPr>
          <w:rFonts w:eastAsia="Times New Roman" w:cs="Times New Roman"/>
          <w:b/>
          <w:bCs/>
          <w:lang w:eastAsia="de-DE"/>
        </w:rPr>
        <w:t>πάντων</w:t>
      </w:r>
      <w:r w:rsidRPr="004A1DD9">
        <w:rPr>
          <w:rFonts w:eastAsia="Times New Roman" w:cs="Times New Roman"/>
          <w:lang w:eastAsia="de-DE"/>
        </w:rPr>
        <w:t xml:space="preserve"> zurückbezieht. </w:t>
      </w:r>
      <w:r w:rsidRPr="004A1DD9">
        <w:rPr>
          <w:rFonts w:eastAsia="Times New Roman" w:cs="Times New Roman"/>
          <w:b/>
          <w:bCs/>
          <w:lang w:eastAsia="de-DE"/>
        </w:rPr>
        <w:t>ἤρξατο</w:t>
      </w:r>
      <w:r w:rsidRPr="004A1DD9">
        <w:rPr>
          <w:rFonts w:eastAsia="Times New Roman" w:cs="Times New Roman"/>
          <w:lang w:eastAsia="de-DE"/>
        </w:rPr>
        <w:t xml:space="preserve"> (Aorist Indikativ Medium 3. Person Singular von ἄρχω, "beginnen") ist das Hauptverb des Relativsatzes mit </w:t>
      </w:r>
      <w:r w:rsidRPr="004A1DD9">
        <w:rPr>
          <w:rFonts w:eastAsia="Times New Roman" w:cs="Times New Roman"/>
          <w:b/>
          <w:bCs/>
          <w:lang w:eastAsia="de-DE"/>
        </w:rPr>
        <w:t>ὁ Ἰησοῦς</w:t>
      </w:r>
      <w:r w:rsidRPr="004A1DD9">
        <w:rPr>
          <w:rFonts w:eastAsia="Times New Roman" w:cs="Times New Roman"/>
          <w:lang w:eastAsia="de-DE"/>
        </w:rPr>
        <w:t xml:space="preserve"> als Subjekt. Das Verb regiert zwei koordinierte Infinitive: </w:t>
      </w:r>
      <w:r w:rsidRPr="004A1DD9">
        <w:rPr>
          <w:rFonts w:eastAsia="Times New Roman" w:cs="Times New Roman"/>
          <w:b/>
          <w:bCs/>
          <w:lang w:eastAsia="de-DE"/>
        </w:rPr>
        <w:t>ποιεῖν</w:t>
      </w:r>
      <w:r w:rsidRPr="004A1DD9">
        <w:rPr>
          <w:rFonts w:eastAsia="Times New Roman" w:cs="Times New Roman"/>
          <w:lang w:eastAsia="de-DE"/>
        </w:rPr>
        <w:t xml:space="preserve"> (Präsens Infinitiv Aktiv, "tun") und </w:t>
      </w:r>
      <w:r w:rsidRPr="004A1DD9">
        <w:rPr>
          <w:rFonts w:eastAsia="Times New Roman" w:cs="Times New Roman"/>
          <w:b/>
          <w:bCs/>
          <w:lang w:eastAsia="de-DE"/>
        </w:rPr>
        <w:t>διδάσκειν</w:t>
      </w:r>
      <w:r w:rsidRPr="004A1DD9">
        <w:rPr>
          <w:rFonts w:eastAsia="Times New Roman" w:cs="Times New Roman"/>
          <w:lang w:eastAsia="de-DE"/>
        </w:rPr>
        <w:t xml:space="preserve"> (Präsens Infinitiv Aktiv, "lehren"), die durch </w:t>
      </w:r>
      <w:r w:rsidRPr="004A1DD9">
        <w:rPr>
          <w:rFonts w:eastAsia="Times New Roman" w:cs="Times New Roman"/>
          <w:b/>
          <w:bCs/>
          <w:lang w:eastAsia="de-DE"/>
        </w:rPr>
        <w:t>τε καὶ</w:t>
      </w:r>
      <w:r w:rsidRPr="004A1DD9">
        <w:rPr>
          <w:rFonts w:eastAsia="Times New Roman" w:cs="Times New Roman"/>
          <w:lang w:eastAsia="de-DE"/>
        </w:rPr>
        <w:t xml:space="preserve"> verbunden sind, was eine enge Verbindung zwischen Jesu Handeln und Lehren ausdrückt.</w:t>
      </w:r>
    </w:p>
    <w:p w14:paraId="775385C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besteht aus einem Hauptsatz mit direktem Objekt, Präpositionalphrase und einem Relativsatz, der den Inhalt des "ersten Berichts" präzisiert. Der Autor (Lukas) stellt unmittelbar zu Beginn eine Verbindung zum Lukasevangelium her und markiert die Apostelgeschichte als Fortsetzung der Erzählung über Jesus.</w:t>
      </w:r>
    </w:p>
    <w:p w14:paraId="5A3FBE0B"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1,2</w:t>
      </w:r>
    </w:p>
    <w:p w14:paraId="5A6A7FF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ἄχρι ἧς ἡμέρας, ἐντειλάμενος τοῖς ἀποστόλοις διὰ πνεύματος ἁγίου οὓς ἐξελέξατο, ἀνελήφθη·</w:t>
      </w:r>
    </w:p>
    <w:p w14:paraId="42BCFE8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bis zu (dem) Tag, - die Apostel durch Heiligen Geist angewiesen, die er erwählte - an dem er aufgenommen wurde,</w:t>
      </w:r>
    </w:p>
    <w:p w14:paraId="677C5C6C"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068A0AE8">
          <v:rect id="_x0000_i1026" style="width:0;height:1.5pt" o:hralign="center" o:hrstd="t" o:hr="t" fillcolor="#a0a0a0" stroked="f"/>
        </w:pict>
      </w:r>
    </w:p>
    <w:p w14:paraId="28F298F7"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Dieser Vers setzt den Gedanken aus Vers 1 fort und bildet mit ihm zusammen eine syntaktische Einheit. Der Vers beginnt mit der temporalen Präposition </w:t>
      </w:r>
      <w:r w:rsidRPr="004A1DD9">
        <w:rPr>
          <w:rFonts w:eastAsia="Times New Roman" w:cs="Times New Roman"/>
          <w:b/>
          <w:bCs/>
          <w:lang w:eastAsia="de-DE"/>
        </w:rPr>
        <w:t>ἄχρι</w:t>
      </w:r>
      <w:r w:rsidRPr="004A1DD9">
        <w:rPr>
          <w:rFonts w:eastAsia="Times New Roman" w:cs="Times New Roman"/>
          <w:lang w:eastAsia="de-DE"/>
        </w:rPr>
        <w:t xml:space="preserve"> ("bis zu"), die mit dem Genitivus temporis </w:t>
      </w:r>
      <w:r w:rsidRPr="004A1DD9">
        <w:rPr>
          <w:rFonts w:eastAsia="Times New Roman" w:cs="Times New Roman"/>
          <w:b/>
          <w:bCs/>
          <w:lang w:eastAsia="de-DE"/>
        </w:rPr>
        <w:t>ἧς ἡμέρας</w:t>
      </w:r>
      <w:r w:rsidRPr="004A1DD9">
        <w:rPr>
          <w:rFonts w:eastAsia="Times New Roman" w:cs="Times New Roman"/>
          <w:lang w:eastAsia="de-DE"/>
        </w:rPr>
        <w:t xml:space="preserve"> ("welchem Tag") konstruiert wird. </w:t>
      </w:r>
      <w:r w:rsidRPr="004A1DD9">
        <w:rPr>
          <w:rFonts w:eastAsia="Times New Roman" w:cs="Times New Roman"/>
          <w:b/>
          <w:bCs/>
          <w:lang w:eastAsia="de-DE"/>
        </w:rPr>
        <w:t>ἧς</w:t>
      </w:r>
      <w:r w:rsidRPr="004A1DD9">
        <w:rPr>
          <w:rFonts w:eastAsia="Times New Roman" w:cs="Times New Roman"/>
          <w:lang w:eastAsia="de-DE"/>
        </w:rPr>
        <w:t xml:space="preserve"> ist das Relativpronomen im Genitiv Femininum Singular, das sich auf </w:t>
      </w:r>
      <w:r w:rsidRPr="004A1DD9">
        <w:rPr>
          <w:rFonts w:eastAsia="Times New Roman" w:cs="Times New Roman"/>
          <w:b/>
          <w:bCs/>
          <w:lang w:eastAsia="de-DE"/>
        </w:rPr>
        <w:t>ἡμέρας</w:t>
      </w:r>
      <w:r w:rsidRPr="004A1DD9">
        <w:rPr>
          <w:rFonts w:eastAsia="Times New Roman" w:cs="Times New Roman"/>
          <w:lang w:eastAsia="de-DE"/>
        </w:rPr>
        <w:t xml:space="preserve"> (Genitiv Femininum Singular von ἡμέρα, "Tag") bezieht.</w:t>
      </w:r>
    </w:p>
    <w:p w14:paraId="7DE30DA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eine komplexe Partizipialkonstruktion: </w:t>
      </w:r>
      <w:r w:rsidRPr="004A1DD9">
        <w:rPr>
          <w:rFonts w:eastAsia="Times New Roman" w:cs="Times New Roman"/>
          <w:b/>
          <w:bCs/>
          <w:lang w:eastAsia="de-DE"/>
        </w:rPr>
        <w:t>ἐντειλάμενος τοῖς ἀποστόλοις διὰ πνεύματος ἁγίου οὓς ἐξελέξατο</w:t>
      </w:r>
      <w:r w:rsidRPr="004A1DD9">
        <w:rPr>
          <w:rFonts w:eastAsia="Times New Roman" w:cs="Times New Roman"/>
          <w:lang w:eastAsia="de-DE"/>
        </w:rPr>
        <w:t xml:space="preserve">. </w:t>
      </w:r>
      <w:r w:rsidRPr="004A1DD9">
        <w:rPr>
          <w:rFonts w:eastAsia="Times New Roman" w:cs="Times New Roman"/>
          <w:b/>
          <w:bCs/>
          <w:lang w:eastAsia="de-DE"/>
        </w:rPr>
        <w:t>ἐντειλάμενος</w:t>
      </w:r>
      <w:r w:rsidRPr="004A1DD9">
        <w:rPr>
          <w:rFonts w:eastAsia="Times New Roman" w:cs="Times New Roman"/>
          <w:lang w:eastAsia="de-DE"/>
        </w:rPr>
        <w:t xml:space="preserve"> (Partizip Aorist Medium Nominativ Maskulinum Singular von ἐντέλλω, "auftragen, anweisen") beschreibt eine Handlung, die vor dem Hauptverb stattfindet. </w:t>
      </w:r>
      <w:r w:rsidRPr="004A1DD9">
        <w:rPr>
          <w:rFonts w:eastAsia="Times New Roman" w:cs="Times New Roman"/>
          <w:b/>
          <w:bCs/>
          <w:lang w:eastAsia="de-DE"/>
        </w:rPr>
        <w:t>τοῖς ἀποστόλοις</w:t>
      </w:r>
      <w:r w:rsidRPr="004A1DD9">
        <w:rPr>
          <w:rFonts w:eastAsia="Times New Roman" w:cs="Times New Roman"/>
          <w:lang w:eastAsia="de-DE"/>
        </w:rPr>
        <w:t xml:space="preserve"> (Dativ Maskulinum Plural von ἀπόστολος, "Gesandter, Apostel") ist das indirekte Objekt der Anweisung.</w:t>
      </w:r>
    </w:p>
    <w:p w14:paraId="0A8EA16C"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Präpositionalphrase </w:t>
      </w:r>
      <w:r w:rsidRPr="004A1DD9">
        <w:rPr>
          <w:rFonts w:eastAsia="Times New Roman" w:cs="Times New Roman"/>
          <w:b/>
          <w:bCs/>
          <w:lang w:eastAsia="de-DE"/>
        </w:rPr>
        <w:t>διὰ πνεύματος ἁγίου</w:t>
      </w:r>
      <w:r w:rsidRPr="004A1DD9">
        <w:rPr>
          <w:rFonts w:eastAsia="Times New Roman" w:cs="Times New Roman"/>
          <w:lang w:eastAsia="de-DE"/>
        </w:rPr>
        <w:t xml:space="preserve"> verwendet </w:t>
      </w:r>
      <w:r w:rsidRPr="004A1DD9">
        <w:rPr>
          <w:rFonts w:eastAsia="Times New Roman" w:cs="Times New Roman"/>
          <w:b/>
          <w:bCs/>
          <w:lang w:eastAsia="de-DE"/>
        </w:rPr>
        <w:t>διὰ</w:t>
      </w:r>
      <w:r w:rsidRPr="004A1DD9">
        <w:rPr>
          <w:rFonts w:eastAsia="Times New Roman" w:cs="Times New Roman"/>
          <w:lang w:eastAsia="de-DE"/>
        </w:rPr>
        <w:t xml:space="preserve"> mit Genitiv, um das Mittel oder den Kanal auszudrücken ("durch Heiligen Geist"). Es ist nicht eindeutig, ob diese Phrase zu </w:t>
      </w:r>
      <w:r w:rsidRPr="004A1DD9">
        <w:rPr>
          <w:rFonts w:eastAsia="Times New Roman" w:cs="Times New Roman"/>
          <w:b/>
          <w:bCs/>
          <w:lang w:eastAsia="de-DE"/>
        </w:rPr>
        <w:t>ἐντειλάμενος</w:t>
      </w:r>
      <w:r w:rsidRPr="004A1DD9">
        <w:rPr>
          <w:rFonts w:eastAsia="Times New Roman" w:cs="Times New Roman"/>
          <w:lang w:eastAsia="de-DE"/>
        </w:rPr>
        <w:t xml:space="preserve"> oder zu </w:t>
      </w:r>
      <w:r w:rsidRPr="004A1DD9">
        <w:rPr>
          <w:rFonts w:eastAsia="Times New Roman" w:cs="Times New Roman"/>
          <w:b/>
          <w:bCs/>
          <w:lang w:eastAsia="de-DE"/>
        </w:rPr>
        <w:t>ἐξελέξατο</w:t>
      </w:r>
      <w:r w:rsidRPr="004A1DD9">
        <w:rPr>
          <w:rFonts w:eastAsia="Times New Roman" w:cs="Times New Roman"/>
          <w:lang w:eastAsia="de-DE"/>
        </w:rPr>
        <w:t xml:space="preserve"> gehört.</w:t>
      </w:r>
    </w:p>
    <w:p w14:paraId="1CD36E19"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eingebettete Relativsatz </w:t>
      </w:r>
      <w:r w:rsidRPr="004A1DD9">
        <w:rPr>
          <w:rFonts w:eastAsia="Times New Roman" w:cs="Times New Roman"/>
          <w:b/>
          <w:bCs/>
          <w:lang w:eastAsia="de-DE"/>
        </w:rPr>
        <w:t>οὓς ἐξελέξατο</w:t>
      </w:r>
      <w:r w:rsidRPr="004A1DD9">
        <w:rPr>
          <w:rFonts w:eastAsia="Times New Roman" w:cs="Times New Roman"/>
          <w:lang w:eastAsia="de-DE"/>
        </w:rPr>
        <w:t xml:space="preserve"> wird eingeleitet durch das Relativpronomen </w:t>
      </w:r>
      <w:r w:rsidRPr="004A1DD9">
        <w:rPr>
          <w:rFonts w:eastAsia="Times New Roman" w:cs="Times New Roman"/>
          <w:b/>
          <w:bCs/>
          <w:lang w:eastAsia="de-DE"/>
        </w:rPr>
        <w:t>οὓς</w:t>
      </w:r>
      <w:r w:rsidRPr="004A1DD9">
        <w:rPr>
          <w:rFonts w:eastAsia="Times New Roman" w:cs="Times New Roman"/>
          <w:lang w:eastAsia="de-DE"/>
        </w:rPr>
        <w:t xml:space="preserve"> (Akkusativ Maskulinum Plural), das sich auf </w:t>
      </w:r>
      <w:r w:rsidRPr="004A1DD9">
        <w:rPr>
          <w:rFonts w:eastAsia="Times New Roman" w:cs="Times New Roman"/>
          <w:b/>
          <w:bCs/>
          <w:lang w:eastAsia="de-DE"/>
        </w:rPr>
        <w:t>τοῖς ἀποστόλοις</w:t>
      </w:r>
      <w:r w:rsidRPr="004A1DD9">
        <w:rPr>
          <w:rFonts w:eastAsia="Times New Roman" w:cs="Times New Roman"/>
          <w:lang w:eastAsia="de-DE"/>
        </w:rPr>
        <w:t xml:space="preserve"> bezieht. </w:t>
      </w:r>
      <w:r w:rsidRPr="004A1DD9">
        <w:rPr>
          <w:rFonts w:eastAsia="Times New Roman" w:cs="Times New Roman"/>
          <w:b/>
          <w:bCs/>
          <w:lang w:eastAsia="de-DE"/>
        </w:rPr>
        <w:t>ἐξελέξατο</w:t>
      </w:r>
      <w:r w:rsidRPr="004A1DD9">
        <w:rPr>
          <w:rFonts w:eastAsia="Times New Roman" w:cs="Times New Roman"/>
          <w:lang w:eastAsia="de-DE"/>
        </w:rPr>
        <w:t xml:space="preserve"> (Aorist </w:t>
      </w:r>
      <w:r w:rsidRPr="004A1DD9">
        <w:rPr>
          <w:rFonts w:eastAsia="Times New Roman" w:cs="Times New Roman"/>
          <w:lang w:eastAsia="de-DE"/>
        </w:rPr>
        <w:lastRenderedPageBreak/>
        <w:t>Indikativ Medium 3. Person Singular von ἐκλέγω, "auswählen") verweist auf die Auswahl der Apostel durch Jesus.</w:t>
      </w:r>
    </w:p>
    <w:p w14:paraId="763381F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des Verses ist </w:t>
      </w:r>
      <w:r w:rsidRPr="004A1DD9">
        <w:rPr>
          <w:rFonts w:eastAsia="Times New Roman" w:cs="Times New Roman"/>
          <w:b/>
          <w:bCs/>
          <w:lang w:eastAsia="de-DE"/>
        </w:rPr>
        <w:t>ἀνελήφθη</w:t>
      </w:r>
      <w:r w:rsidRPr="004A1DD9">
        <w:rPr>
          <w:rFonts w:eastAsia="Times New Roman" w:cs="Times New Roman"/>
          <w:lang w:eastAsia="de-DE"/>
        </w:rPr>
        <w:t xml:space="preserve"> (Aorist Indikativ Passiv 3. Person Singular von ἀναλαμβάνω, "aufnehmen"), was sich auf die Himmelfahrt Jesu bezieht. Der Aorist Passiv deutet an, dass Jesus von jemand anderem (implizit von Gott) aufgenommen wurde - ein theologisches Passiv.</w:t>
      </w:r>
    </w:p>
    <w:p w14:paraId="310D7BC8"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ist komplex mit einer temporalen Präpositionalphrase, einer Partizipialkonstruktion mit eingebettetem Relativsatz und einem Hauptverb. Die verschachtelte Syntax verweist auf den gehobenen literarischen Stil des Autors und die vielfältigen Verbindungen zwischen Jesu Anweisungen, der Auswahl der Apostel und der abschließenden Himmelfahrt.</w:t>
      </w:r>
    </w:p>
    <w:p w14:paraId="6D527129"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1,3</w:t>
      </w:r>
    </w:p>
    <w:p w14:paraId="0ECC130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οἷς καὶ παρέστησεν ἑαυτὸν ζῶντα μετὰ τὸ παθεῖν αὐτὸν ἐν πολλοῖς τεκμηρίοις, διʼ ἡμερῶν τεσσαράκοντα ὀπτανόμενος αὐτοῖς, καὶ λέγων τὰ περὶ τῆς βασιλείας τοῦ θεοῦ.</w:t>
      </w:r>
    </w:p>
    <w:p w14:paraId="4601D06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denen er sich auch als lebend darstellte nach seinem Leiden mit vielen Beweisen, über vierzig Tage sich ihnen zeigend und über die (Dinge) des Reiches Gottes redend.</w:t>
      </w:r>
    </w:p>
    <w:p w14:paraId="4EA5AEE1"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78D11153">
          <v:rect id="_x0000_i1027" style="width:0;height:1.5pt" o:hralign="center" o:hrstd="t" o:hr="t" fillcolor="#a0a0a0" stroked="f"/>
        </w:pict>
      </w:r>
    </w:p>
    <w:p w14:paraId="4532B9F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dem Relativpronomen </w:t>
      </w:r>
      <w:r w:rsidRPr="004A1DD9">
        <w:rPr>
          <w:rFonts w:eastAsia="Times New Roman" w:cs="Times New Roman"/>
          <w:b/>
          <w:bCs/>
          <w:lang w:eastAsia="de-DE"/>
        </w:rPr>
        <w:t>οἷς</w:t>
      </w:r>
      <w:r w:rsidRPr="004A1DD9">
        <w:rPr>
          <w:rFonts w:eastAsia="Times New Roman" w:cs="Times New Roman"/>
          <w:lang w:eastAsia="de-DE"/>
        </w:rPr>
        <w:t xml:space="preserve"> (Dativ Maskulinum Plural), das sich auf die Apostel aus Vers 2 bezieht und das indirekte Objekt des Hauptverbs bildet. </w:t>
      </w:r>
      <w:r w:rsidRPr="004A1DD9">
        <w:rPr>
          <w:rFonts w:eastAsia="Times New Roman" w:cs="Times New Roman"/>
          <w:b/>
          <w:bCs/>
          <w:lang w:eastAsia="de-DE"/>
        </w:rPr>
        <w:t>καὶ</w:t>
      </w:r>
      <w:r w:rsidRPr="004A1DD9">
        <w:rPr>
          <w:rFonts w:eastAsia="Times New Roman" w:cs="Times New Roman"/>
          <w:lang w:eastAsia="de-DE"/>
        </w:rPr>
        <w:t xml:space="preserve"> ("auch") betont die zusätzliche Handlung Jesu.</w:t>
      </w:r>
    </w:p>
    <w:p w14:paraId="461421FA"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w:t>
      </w:r>
      <w:r w:rsidRPr="004A1DD9">
        <w:rPr>
          <w:rFonts w:eastAsia="Times New Roman" w:cs="Times New Roman"/>
          <w:b/>
          <w:bCs/>
          <w:lang w:eastAsia="de-DE"/>
        </w:rPr>
        <w:t>παρέστησεν</w:t>
      </w:r>
      <w:r w:rsidRPr="004A1DD9">
        <w:rPr>
          <w:rFonts w:eastAsia="Times New Roman" w:cs="Times New Roman"/>
          <w:lang w:eastAsia="de-DE"/>
        </w:rPr>
        <w:t xml:space="preserve"> (Aorist Indikativ Aktiv 3. Person Singular von παρίστημι, "darstellen, präsentieren") beschreibt die abgeschlossene Handlung Jesu. </w:t>
      </w:r>
      <w:r w:rsidRPr="004A1DD9">
        <w:rPr>
          <w:rFonts w:eastAsia="Times New Roman" w:cs="Times New Roman"/>
          <w:b/>
          <w:bCs/>
          <w:lang w:eastAsia="de-DE"/>
        </w:rPr>
        <w:t>ἑαυτὸν</w:t>
      </w:r>
      <w:r w:rsidRPr="004A1DD9">
        <w:rPr>
          <w:rFonts w:eastAsia="Times New Roman" w:cs="Times New Roman"/>
          <w:lang w:eastAsia="de-DE"/>
        </w:rPr>
        <w:t xml:space="preserve"> (Akkusativ Maskulinum Singular des Reflexivpronomens) ist das direkte Objekt: "sich selbst". </w:t>
      </w:r>
      <w:r w:rsidRPr="004A1DD9">
        <w:rPr>
          <w:rFonts w:eastAsia="Times New Roman" w:cs="Times New Roman"/>
          <w:b/>
          <w:bCs/>
          <w:lang w:eastAsia="de-DE"/>
        </w:rPr>
        <w:t>ζῶντα</w:t>
      </w:r>
      <w:r w:rsidRPr="004A1DD9">
        <w:rPr>
          <w:rFonts w:eastAsia="Times New Roman" w:cs="Times New Roman"/>
          <w:lang w:eastAsia="de-DE"/>
        </w:rPr>
        <w:t xml:space="preserve"> (Partizip Präsens Aktiv Akkusativ Maskulinum Singular von ζάω, "leben") fungiert als prädikatives Attribut zu </w:t>
      </w:r>
      <w:r w:rsidRPr="004A1DD9">
        <w:rPr>
          <w:rFonts w:eastAsia="Times New Roman" w:cs="Times New Roman"/>
          <w:b/>
          <w:bCs/>
          <w:lang w:eastAsia="de-DE"/>
        </w:rPr>
        <w:t>ἑαυτὸν</w:t>
      </w:r>
      <w:r w:rsidRPr="004A1DD9">
        <w:rPr>
          <w:rFonts w:eastAsia="Times New Roman" w:cs="Times New Roman"/>
          <w:lang w:eastAsia="de-DE"/>
        </w:rPr>
        <w:t xml:space="preserve"> und betont den Zustand des Lebens nach der Auferstehung.</w:t>
      </w:r>
    </w:p>
    <w:p w14:paraId="0D683BFB"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temporale Präpositionalphrase </w:t>
      </w:r>
      <w:r w:rsidRPr="004A1DD9">
        <w:rPr>
          <w:rFonts w:eastAsia="Times New Roman" w:cs="Times New Roman"/>
          <w:b/>
          <w:bCs/>
          <w:lang w:eastAsia="de-DE"/>
        </w:rPr>
        <w:t>μετὰ τὸ παθεῖν αὐτὸν</w:t>
      </w:r>
      <w:r w:rsidRPr="004A1DD9">
        <w:rPr>
          <w:rFonts w:eastAsia="Times New Roman" w:cs="Times New Roman"/>
          <w:lang w:eastAsia="de-DE"/>
        </w:rPr>
        <w:t xml:space="preserve"> verwendet </w:t>
      </w:r>
      <w:r w:rsidRPr="004A1DD9">
        <w:rPr>
          <w:rFonts w:eastAsia="Times New Roman" w:cs="Times New Roman"/>
          <w:b/>
          <w:bCs/>
          <w:lang w:eastAsia="de-DE"/>
        </w:rPr>
        <w:t>μετὰ</w:t>
      </w:r>
      <w:r w:rsidRPr="004A1DD9">
        <w:rPr>
          <w:rFonts w:eastAsia="Times New Roman" w:cs="Times New Roman"/>
          <w:lang w:eastAsia="de-DE"/>
        </w:rPr>
        <w:t xml:space="preserve"> mit Akkusativ, um zeitliche Abfolge auszudrücken ("nach"). </w:t>
      </w:r>
      <w:r w:rsidRPr="004A1DD9">
        <w:rPr>
          <w:rFonts w:eastAsia="Times New Roman" w:cs="Times New Roman"/>
          <w:b/>
          <w:bCs/>
          <w:lang w:eastAsia="de-DE"/>
        </w:rPr>
        <w:t>τὸ παθεῖν</w:t>
      </w:r>
      <w:r w:rsidRPr="004A1DD9">
        <w:rPr>
          <w:rFonts w:eastAsia="Times New Roman" w:cs="Times New Roman"/>
          <w:lang w:eastAsia="de-DE"/>
        </w:rPr>
        <w:t xml:space="preserve"> ist ein substantivierter Infinitiv (Aorist Infinitiv Aktiv von πάσχω, "leiden") mit </w:t>
      </w:r>
      <w:r w:rsidRPr="004A1DD9">
        <w:rPr>
          <w:rFonts w:eastAsia="Times New Roman" w:cs="Times New Roman"/>
          <w:b/>
          <w:bCs/>
          <w:lang w:eastAsia="de-DE"/>
        </w:rPr>
        <w:t>αὐτὸν</w:t>
      </w:r>
      <w:r w:rsidRPr="004A1DD9">
        <w:rPr>
          <w:rFonts w:eastAsia="Times New Roman" w:cs="Times New Roman"/>
          <w:lang w:eastAsia="de-DE"/>
        </w:rPr>
        <w:t xml:space="preserve"> als Subjekt des Infinitivs: "nach seinem Leiden".</w:t>
      </w:r>
    </w:p>
    <w:p w14:paraId="72D1BC96"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instrumentale Präpositionalphrase </w:t>
      </w:r>
      <w:r w:rsidRPr="004A1DD9">
        <w:rPr>
          <w:rFonts w:eastAsia="Times New Roman" w:cs="Times New Roman"/>
          <w:b/>
          <w:bCs/>
          <w:lang w:eastAsia="de-DE"/>
        </w:rPr>
        <w:t>ἐν πολλοῖς τεκμηρίοις</w:t>
      </w:r>
      <w:r w:rsidRPr="004A1DD9">
        <w:rPr>
          <w:rFonts w:eastAsia="Times New Roman" w:cs="Times New Roman"/>
          <w:lang w:eastAsia="de-DE"/>
        </w:rPr>
        <w:t xml:space="preserve"> verwendet </w:t>
      </w:r>
      <w:r w:rsidRPr="004A1DD9">
        <w:rPr>
          <w:rFonts w:eastAsia="Times New Roman" w:cs="Times New Roman"/>
          <w:b/>
          <w:bCs/>
          <w:lang w:eastAsia="de-DE"/>
        </w:rPr>
        <w:t>ἐν</w:t>
      </w:r>
      <w:r w:rsidRPr="004A1DD9">
        <w:rPr>
          <w:rFonts w:eastAsia="Times New Roman" w:cs="Times New Roman"/>
          <w:lang w:eastAsia="de-DE"/>
        </w:rPr>
        <w:t xml:space="preserve"> mit Dativ, um das Mittel oder die Art und Weise auszudrücken ("mit vielen Beweisen"). </w:t>
      </w:r>
      <w:r w:rsidRPr="004A1DD9">
        <w:rPr>
          <w:rFonts w:eastAsia="Times New Roman" w:cs="Times New Roman"/>
          <w:b/>
          <w:bCs/>
          <w:lang w:eastAsia="de-DE"/>
        </w:rPr>
        <w:t>πολλοῖς</w:t>
      </w:r>
      <w:r w:rsidRPr="004A1DD9">
        <w:rPr>
          <w:rFonts w:eastAsia="Times New Roman" w:cs="Times New Roman"/>
          <w:lang w:eastAsia="de-DE"/>
        </w:rPr>
        <w:t xml:space="preserve"> (Dativ Neutrum Plural von πολύς, "viel") quantifiziert die </w:t>
      </w:r>
      <w:r w:rsidRPr="004A1DD9">
        <w:rPr>
          <w:rFonts w:eastAsia="Times New Roman" w:cs="Times New Roman"/>
          <w:b/>
          <w:bCs/>
          <w:lang w:eastAsia="de-DE"/>
        </w:rPr>
        <w:t>τεκμηρίοις</w:t>
      </w:r>
      <w:r w:rsidRPr="004A1DD9">
        <w:rPr>
          <w:rFonts w:eastAsia="Times New Roman" w:cs="Times New Roman"/>
          <w:lang w:eastAsia="de-DE"/>
        </w:rPr>
        <w:t xml:space="preserve"> (Dativ Neutrum Plural von τεκμήριον, "Beweis, Zeichen") – ein Wort, das im NT nur hier vorkommt und auf deutliche, überzeugende Beweise hinweist.</w:t>
      </w:r>
    </w:p>
    <w:p w14:paraId="733CAD5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temporale Präpositionalphrase </w:t>
      </w:r>
      <w:r w:rsidRPr="004A1DD9">
        <w:rPr>
          <w:rFonts w:eastAsia="Times New Roman" w:cs="Times New Roman"/>
          <w:b/>
          <w:bCs/>
          <w:lang w:eastAsia="de-DE"/>
        </w:rPr>
        <w:t>διʼ ἡμερῶν τεσσαράκοντα</w:t>
      </w:r>
      <w:r w:rsidRPr="004A1DD9">
        <w:rPr>
          <w:rFonts w:eastAsia="Times New Roman" w:cs="Times New Roman"/>
          <w:lang w:eastAsia="de-DE"/>
        </w:rPr>
        <w:t xml:space="preserve"> verwendet </w:t>
      </w:r>
      <w:r w:rsidRPr="004A1DD9">
        <w:rPr>
          <w:rFonts w:eastAsia="Times New Roman" w:cs="Times New Roman"/>
          <w:b/>
          <w:bCs/>
          <w:lang w:eastAsia="de-DE"/>
        </w:rPr>
        <w:t>διά</w:t>
      </w:r>
      <w:r w:rsidRPr="004A1DD9">
        <w:rPr>
          <w:rFonts w:eastAsia="Times New Roman" w:cs="Times New Roman"/>
          <w:lang w:eastAsia="de-DE"/>
        </w:rPr>
        <w:t xml:space="preserve"> mit Genitiv, um die Zeitspanne auszudrücken ("während vierzig Tagen"). </w:t>
      </w:r>
      <w:r w:rsidRPr="004A1DD9">
        <w:rPr>
          <w:rFonts w:eastAsia="Times New Roman" w:cs="Times New Roman"/>
          <w:b/>
          <w:bCs/>
          <w:lang w:eastAsia="de-DE"/>
        </w:rPr>
        <w:t>τεσσαράκοντα</w:t>
      </w:r>
      <w:r w:rsidRPr="004A1DD9">
        <w:rPr>
          <w:rFonts w:eastAsia="Times New Roman" w:cs="Times New Roman"/>
          <w:lang w:eastAsia="de-DE"/>
        </w:rPr>
        <w:t xml:space="preserve"> ist ein indeklinables Zahlwort ("vierzig").</w:t>
      </w:r>
    </w:p>
    <w:p w14:paraId="79D3D81F"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lastRenderedPageBreak/>
        <w:t xml:space="preserve">Die folgenden Partizipien beschreiben Jesu Aktivitäten während dieser Zeit: </w:t>
      </w:r>
      <w:r w:rsidRPr="004A1DD9">
        <w:rPr>
          <w:rFonts w:eastAsia="Times New Roman" w:cs="Times New Roman"/>
          <w:b/>
          <w:bCs/>
          <w:lang w:eastAsia="de-DE"/>
        </w:rPr>
        <w:t>ὀπτανόμενος</w:t>
      </w:r>
      <w:r w:rsidRPr="004A1DD9">
        <w:rPr>
          <w:rFonts w:eastAsia="Times New Roman" w:cs="Times New Roman"/>
          <w:lang w:eastAsia="de-DE"/>
        </w:rPr>
        <w:t xml:space="preserve"> (Partizip Präsens Medium/Passiv Nominativ Maskulinum Singular von ὀπτάνομαι, "erscheinen, sich zeigen") mit </w:t>
      </w:r>
      <w:r w:rsidRPr="004A1DD9">
        <w:rPr>
          <w:rFonts w:eastAsia="Times New Roman" w:cs="Times New Roman"/>
          <w:b/>
          <w:bCs/>
          <w:lang w:eastAsia="de-DE"/>
        </w:rPr>
        <w:t>αὐτοῖς</w:t>
      </w:r>
      <w:r w:rsidRPr="004A1DD9">
        <w:rPr>
          <w:rFonts w:eastAsia="Times New Roman" w:cs="Times New Roman"/>
          <w:lang w:eastAsia="de-DE"/>
        </w:rPr>
        <w:t xml:space="preserve"> (Dativ Maskulinum Plural) als indirektem Objekt und </w:t>
      </w:r>
      <w:r w:rsidRPr="004A1DD9">
        <w:rPr>
          <w:rFonts w:eastAsia="Times New Roman" w:cs="Times New Roman"/>
          <w:b/>
          <w:bCs/>
          <w:lang w:eastAsia="de-DE"/>
        </w:rPr>
        <w:t>λέγων</w:t>
      </w:r>
      <w:r w:rsidRPr="004A1DD9">
        <w:rPr>
          <w:rFonts w:eastAsia="Times New Roman" w:cs="Times New Roman"/>
          <w:lang w:eastAsia="de-DE"/>
        </w:rPr>
        <w:t xml:space="preserve"> (Partizip Präsens Aktiv Nominativ Maskulinum Singular von λέγω, "sprechen, sagen"). Das direkte Objekt von </w:t>
      </w:r>
      <w:r w:rsidRPr="004A1DD9">
        <w:rPr>
          <w:rFonts w:eastAsia="Times New Roman" w:cs="Times New Roman"/>
          <w:b/>
          <w:bCs/>
          <w:lang w:eastAsia="de-DE"/>
        </w:rPr>
        <w:t>λέγων</w:t>
      </w:r>
      <w:r w:rsidRPr="004A1DD9">
        <w:rPr>
          <w:rFonts w:eastAsia="Times New Roman" w:cs="Times New Roman"/>
          <w:lang w:eastAsia="de-DE"/>
        </w:rPr>
        <w:t xml:space="preserve"> ist </w:t>
      </w:r>
      <w:r w:rsidRPr="004A1DD9">
        <w:rPr>
          <w:rFonts w:eastAsia="Times New Roman" w:cs="Times New Roman"/>
          <w:b/>
          <w:bCs/>
          <w:lang w:eastAsia="de-DE"/>
        </w:rPr>
        <w:t>τὰ περὶ τῆς βασιλείας τοῦ θεοῦ</w:t>
      </w:r>
      <w:r w:rsidRPr="004A1DD9">
        <w:rPr>
          <w:rFonts w:eastAsia="Times New Roman" w:cs="Times New Roman"/>
          <w:lang w:eastAsia="de-DE"/>
        </w:rPr>
        <w:t xml:space="preserve"> (wörtlich "die [Dinge] über das Reich Gottes"), wobei </w:t>
      </w:r>
      <w:r w:rsidRPr="004A1DD9">
        <w:rPr>
          <w:rFonts w:eastAsia="Times New Roman" w:cs="Times New Roman"/>
          <w:b/>
          <w:bCs/>
          <w:lang w:eastAsia="de-DE"/>
        </w:rPr>
        <w:t>περί</w:t>
      </w:r>
      <w:r w:rsidRPr="004A1DD9">
        <w:rPr>
          <w:rFonts w:eastAsia="Times New Roman" w:cs="Times New Roman"/>
          <w:lang w:eastAsia="de-DE"/>
        </w:rPr>
        <w:t xml:space="preserve"> mit Genitiv den Gegenstand der Rede angibt.</w:t>
      </w:r>
    </w:p>
    <w:p w14:paraId="4F170988"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besteht aus einem Hauptsatz mit einem Relativpronomen als indirektem Objekt, gefolgt von mehreren adverbialen Bestimmungen und partizipialen Konstruktionen, die die Art und den Inhalt der Erscheinungen Jesu nach der Auferstehung beschreiben.</w:t>
      </w:r>
    </w:p>
    <w:p w14:paraId="41D59261"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1,4</w:t>
      </w:r>
    </w:p>
    <w:p w14:paraId="395D6343"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Καὶ συναλιζόμενος παρήγγειλεν αὐτοῖς ἀπὸ Ἱεροσολύμων μὴ χωρίζεσθαι, ἀλλὰ περιμένειν τὴν ἐπαγγελίαν τοῦ πατρός, Ἣν ἠκούσατέ μου·</w:t>
      </w:r>
    </w:p>
    <w:p w14:paraId="4EB5DAE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Und zusammenkommend, trug er ihnen auf, sich nicht von Jerusalem zu entfernen, sondern die Verheißung des Vaters zu erwarten, „die ihr von mir hörtet,</w:t>
      </w:r>
    </w:p>
    <w:p w14:paraId="319AC5E7"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079297B4">
          <v:rect id="_x0000_i1028" style="width:0;height:1.5pt" o:hralign="center" o:hrstd="t" o:hr="t" fillcolor="#a0a0a0" stroked="f"/>
        </w:pict>
      </w:r>
    </w:p>
    <w:p w14:paraId="19A6F26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Καὶ συναλιζόμενος παρήγγειλεν αὐτοῖς</w:t>
      </w:r>
      <w:r w:rsidRPr="004A1DD9">
        <w:rPr>
          <w:rFonts w:eastAsia="Times New Roman" w:cs="Times New Roman"/>
          <w:lang w:eastAsia="de-DE"/>
        </w:rPr>
        <w:t xml:space="preserve">, wobei </w:t>
      </w:r>
      <w:r w:rsidRPr="004A1DD9">
        <w:rPr>
          <w:rFonts w:eastAsia="Times New Roman" w:cs="Times New Roman"/>
          <w:b/>
          <w:bCs/>
          <w:lang w:eastAsia="de-DE"/>
        </w:rPr>
        <w:t>συναλιζόμενος</w:t>
      </w:r>
      <w:r w:rsidRPr="004A1DD9">
        <w:rPr>
          <w:rFonts w:eastAsia="Times New Roman" w:cs="Times New Roman"/>
          <w:lang w:eastAsia="de-DE"/>
        </w:rPr>
        <w:t xml:space="preserve"> (Partizip Präsens Medium/Passiv Nominativ Maskulinum Singular von συναλίζω, "versammeln, zusammenbringen") die Umstände der Haupthandlung beschreibt. Dieses seltene Verb (im NT nur hier) könnte auch "gemeinsam essen" bedeuten. </w:t>
      </w:r>
      <w:r w:rsidRPr="004A1DD9">
        <w:rPr>
          <w:rFonts w:eastAsia="Times New Roman" w:cs="Times New Roman"/>
          <w:b/>
          <w:bCs/>
          <w:lang w:eastAsia="de-DE"/>
        </w:rPr>
        <w:t>παρήγγειλεν</w:t>
      </w:r>
      <w:r w:rsidRPr="004A1DD9">
        <w:rPr>
          <w:rFonts w:eastAsia="Times New Roman" w:cs="Times New Roman"/>
          <w:lang w:eastAsia="de-DE"/>
        </w:rPr>
        <w:t xml:space="preserve"> (Aorist Indikativ Aktiv 3. Person Singular von παραγγέλλω, "befehlen, auftragen") ist das Hauptverb. </w:t>
      </w:r>
      <w:r w:rsidRPr="004A1DD9">
        <w:rPr>
          <w:rFonts w:eastAsia="Times New Roman" w:cs="Times New Roman"/>
          <w:b/>
          <w:bCs/>
          <w:lang w:eastAsia="de-DE"/>
        </w:rPr>
        <w:t>αὐτοῖς</w:t>
      </w:r>
      <w:r w:rsidRPr="004A1DD9">
        <w:rPr>
          <w:rFonts w:eastAsia="Times New Roman" w:cs="Times New Roman"/>
          <w:lang w:eastAsia="de-DE"/>
        </w:rPr>
        <w:t xml:space="preserve"> (Dativ Maskulinum Plural) bezieht sich auf die Apostel als indirekte Objekte.</w:t>
      </w:r>
    </w:p>
    <w:p w14:paraId="34AF32B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Inhalt des Auftrags wird durch zwei kontrastierende Infinitive ausgedrückt: </w:t>
      </w:r>
      <w:r w:rsidRPr="004A1DD9">
        <w:rPr>
          <w:rFonts w:eastAsia="Times New Roman" w:cs="Times New Roman"/>
          <w:b/>
          <w:bCs/>
          <w:lang w:eastAsia="de-DE"/>
        </w:rPr>
        <w:t>ἀπὸ Ἱεροσολύμων μὴ χωρίζεσθαι</w:t>
      </w:r>
      <w:r w:rsidRPr="004A1DD9">
        <w:rPr>
          <w:rFonts w:eastAsia="Times New Roman" w:cs="Times New Roman"/>
          <w:lang w:eastAsia="de-DE"/>
        </w:rPr>
        <w:t xml:space="preserve"> (negativ) und </w:t>
      </w:r>
      <w:r w:rsidRPr="004A1DD9">
        <w:rPr>
          <w:rFonts w:eastAsia="Times New Roman" w:cs="Times New Roman"/>
          <w:b/>
          <w:bCs/>
          <w:lang w:eastAsia="de-DE"/>
        </w:rPr>
        <w:t>περιμένειν τὴν ἐπαγγελίαν τοῦ πατρός</w:t>
      </w:r>
      <w:r w:rsidRPr="004A1DD9">
        <w:rPr>
          <w:rFonts w:eastAsia="Times New Roman" w:cs="Times New Roman"/>
          <w:lang w:eastAsia="de-DE"/>
        </w:rPr>
        <w:t xml:space="preserve"> (positiv). Die Präposition </w:t>
      </w:r>
      <w:r w:rsidRPr="004A1DD9">
        <w:rPr>
          <w:rFonts w:eastAsia="Times New Roman" w:cs="Times New Roman"/>
          <w:b/>
          <w:bCs/>
          <w:lang w:eastAsia="de-DE"/>
        </w:rPr>
        <w:t>ἀπὸ</w:t>
      </w:r>
      <w:r w:rsidRPr="004A1DD9">
        <w:rPr>
          <w:rFonts w:eastAsia="Times New Roman" w:cs="Times New Roman"/>
          <w:lang w:eastAsia="de-DE"/>
        </w:rPr>
        <w:t xml:space="preserve"> mit Genitiv drückt Trennung aus ("von Jerusalem weg"). </w:t>
      </w:r>
      <w:r w:rsidRPr="004A1DD9">
        <w:rPr>
          <w:rFonts w:eastAsia="Times New Roman" w:cs="Times New Roman"/>
          <w:b/>
          <w:bCs/>
          <w:lang w:eastAsia="de-DE"/>
        </w:rPr>
        <w:t>μὴ</w:t>
      </w:r>
      <w:r w:rsidRPr="004A1DD9">
        <w:rPr>
          <w:rFonts w:eastAsia="Times New Roman" w:cs="Times New Roman"/>
          <w:lang w:eastAsia="de-DE"/>
        </w:rPr>
        <w:t xml:space="preserve"> ist die Negationspartikel, die mit dem Infinitiv </w:t>
      </w:r>
      <w:r w:rsidRPr="004A1DD9">
        <w:rPr>
          <w:rFonts w:eastAsia="Times New Roman" w:cs="Times New Roman"/>
          <w:b/>
          <w:bCs/>
          <w:lang w:eastAsia="de-DE"/>
        </w:rPr>
        <w:t>χωρίζεσθαι</w:t>
      </w:r>
      <w:r w:rsidRPr="004A1DD9">
        <w:rPr>
          <w:rFonts w:eastAsia="Times New Roman" w:cs="Times New Roman"/>
          <w:lang w:eastAsia="de-DE"/>
        </w:rPr>
        <w:t xml:space="preserve"> (Präsens Infinitiv Medium/Passiv von χωρίζω, "trennen, weggehen") steht. Die adversative Konjunktion </w:t>
      </w:r>
      <w:r w:rsidRPr="004A1DD9">
        <w:rPr>
          <w:rFonts w:eastAsia="Times New Roman" w:cs="Times New Roman"/>
          <w:b/>
          <w:bCs/>
          <w:lang w:eastAsia="de-DE"/>
        </w:rPr>
        <w:t>ἀλλὰ</w:t>
      </w:r>
      <w:r w:rsidRPr="004A1DD9">
        <w:rPr>
          <w:rFonts w:eastAsia="Times New Roman" w:cs="Times New Roman"/>
          <w:lang w:eastAsia="de-DE"/>
        </w:rPr>
        <w:t xml:space="preserve"> ("sondern") leitet den positiven Aspekt des Auftrags ein: </w:t>
      </w:r>
      <w:r w:rsidRPr="004A1DD9">
        <w:rPr>
          <w:rFonts w:eastAsia="Times New Roman" w:cs="Times New Roman"/>
          <w:b/>
          <w:bCs/>
          <w:lang w:eastAsia="de-DE"/>
        </w:rPr>
        <w:t>περιμένειν</w:t>
      </w:r>
      <w:r w:rsidRPr="004A1DD9">
        <w:rPr>
          <w:rFonts w:eastAsia="Times New Roman" w:cs="Times New Roman"/>
          <w:lang w:eastAsia="de-DE"/>
        </w:rPr>
        <w:t xml:space="preserve"> (Präsens Infinitiv Aktiv von περιμένω, "warten, erwarten") mit dem direkten Objekt </w:t>
      </w:r>
      <w:r w:rsidRPr="004A1DD9">
        <w:rPr>
          <w:rFonts w:eastAsia="Times New Roman" w:cs="Times New Roman"/>
          <w:b/>
          <w:bCs/>
          <w:lang w:eastAsia="de-DE"/>
        </w:rPr>
        <w:t>τὴν ἐπαγγελίαν τοῦ πατρός</w:t>
      </w:r>
      <w:r w:rsidRPr="004A1DD9">
        <w:rPr>
          <w:rFonts w:eastAsia="Times New Roman" w:cs="Times New Roman"/>
          <w:lang w:eastAsia="de-DE"/>
        </w:rPr>
        <w:t xml:space="preserve"> ("die Verheißung des Vaters"), wobei </w:t>
      </w:r>
      <w:r w:rsidRPr="004A1DD9">
        <w:rPr>
          <w:rFonts w:eastAsia="Times New Roman" w:cs="Times New Roman"/>
          <w:b/>
          <w:bCs/>
          <w:lang w:eastAsia="de-DE"/>
        </w:rPr>
        <w:t>τοῦ πατρός</w:t>
      </w:r>
      <w:r w:rsidRPr="004A1DD9">
        <w:rPr>
          <w:rFonts w:eastAsia="Times New Roman" w:cs="Times New Roman"/>
          <w:lang w:eastAsia="de-DE"/>
        </w:rPr>
        <w:t xml:space="preserve"> (Genitiv Maskulinum Singular von πατήρ) ein Genitivus subiectivus ist, der den Urheber der Verheißung angibt.</w:t>
      </w:r>
    </w:p>
    <w:p w14:paraId="403863C7"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Relativsatz </w:t>
      </w:r>
      <w:r w:rsidRPr="004A1DD9">
        <w:rPr>
          <w:rFonts w:eastAsia="Times New Roman" w:cs="Times New Roman"/>
          <w:b/>
          <w:bCs/>
          <w:lang w:eastAsia="de-DE"/>
        </w:rPr>
        <w:t>Ἣν ἠκούσατέ μου</w:t>
      </w:r>
      <w:r w:rsidRPr="004A1DD9">
        <w:rPr>
          <w:rFonts w:eastAsia="Times New Roman" w:cs="Times New Roman"/>
          <w:lang w:eastAsia="de-DE"/>
        </w:rPr>
        <w:t xml:space="preserve"> wird eingeleitet durch das Relativpronomen </w:t>
      </w:r>
      <w:r w:rsidRPr="004A1DD9">
        <w:rPr>
          <w:rFonts w:eastAsia="Times New Roman" w:cs="Times New Roman"/>
          <w:b/>
          <w:bCs/>
          <w:lang w:eastAsia="de-DE"/>
        </w:rPr>
        <w:t>Ἣν</w:t>
      </w:r>
      <w:r w:rsidRPr="004A1DD9">
        <w:rPr>
          <w:rFonts w:eastAsia="Times New Roman" w:cs="Times New Roman"/>
          <w:lang w:eastAsia="de-DE"/>
        </w:rPr>
        <w:t xml:space="preserve"> (Akkusativ Femininum Singular), das sich auf </w:t>
      </w:r>
      <w:r w:rsidRPr="004A1DD9">
        <w:rPr>
          <w:rFonts w:eastAsia="Times New Roman" w:cs="Times New Roman"/>
          <w:b/>
          <w:bCs/>
          <w:lang w:eastAsia="de-DE"/>
        </w:rPr>
        <w:t>τὴν ἐπαγγελίαν</w:t>
      </w:r>
      <w:r w:rsidRPr="004A1DD9">
        <w:rPr>
          <w:rFonts w:eastAsia="Times New Roman" w:cs="Times New Roman"/>
          <w:lang w:eastAsia="de-DE"/>
        </w:rPr>
        <w:t xml:space="preserve"> bezieht. </w:t>
      </w:r>
      <w:r w:rsidRPr="004A1DD9">
        <w:rPr>
          <w:rFonts w:eastAsia="Times New Roman" w:cs="Times New Roman"/>
          <w:b/>
          <w:bCs/>
          <w:lang w:eastAsia="de-DE"/>
        </w:rPr>
        <w:t>ἠκούσατέ</w:t>
      </w:r>
      <w:r w:rsidRPr="004A1DD9">
        <w:rPr>
          <w:rFonts w:eastAsia="Times New Roman" w:cs="Times New Roman"/>
          <w:lang w:eastAsia="de-DE"/>
        </w:rPr>
        <w:t xml:space="preserve"> (Aorist Indikativ Aktiv 2. Person Plural von ἀκούω, "hören") wechselt in die direkte Anrede an die Apostel. </w:t>
      </w:r>
      <w:r w:rsidRPr="004A1DD9">
        <w:rPr>
          <w:rFonts w:eastAsia="Times New Roman" w:cs="Times New Roman"/>
          <w:b/>
          <w:bCs/>
          <w:lang w:eastAsia="de-DE"/>
        </w:rPr>
        <w:t>μου</w:t>
      </w:r>
      <w:r w:rsidRPr="004A1DD9">
        <w:rPr>
          <w:rFonts w:eastAsia="Times New Roman" w:cs="Times New Roman"/>
          <w:lang w:eastAsia="de-DE"/>
        </w:rPr>
        <w:t xml:space="preserve"> (Genitiv Singular des Personalpronomens) steht hier als Objekt des Hörens: "von mir".</w:t>
      </w:r>
    </w:p>
    <w:p w14:paraId="4E589AF7"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besteht aus einem Hauptsatz mit einem temporalen Partizip, gefolgt von zwei kontrastierenden Infinitiven, die den Inhalt des Auftrags spezifizieren, und einem Relativsatz, der den Ursprung der Verheißung näher bestimmt. Der Wechsel in die direkte Rede markiert den Beginn eines Zitats, das in Vers 5 fortgesetzt wird.</w:t>
      </w:r>
    </w:p>
    <w:p w14:paraId="383DCF1F"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lastRenderedPageBreak/>
        <w:t>Apostelgeschichte 1,5</w:t>
      </w:r>
    </w:p>
    <w:p w14:paraId="363FA67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ὅτι Ἰωάννης μὲν ἐβάπτισεν ὕδατι, ὑμεῖς δὲ βαπτισθήσεσθε ἐν πνεύματι ἁγίῳ οὐ μετὰ πολλὰς ταύτας ἡμέρας.</w:t>
      </w:r>
    </w:p>
    <w:p w14:paraId="42E2D52A"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da Johannes zwar mit Wasser taufte, ihr aber in Heiligem Geist getauft werden werdet nach diesen nicht vielen Tagen".</w:t>
      </w:r>
    </w:p>
    <w:p w14:paraId="1318783D"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1DD27789">
          <v:rect id="_x0000_i1029" style="width:0;height:1.5pt" o:hralign="center" o:hrstd="t" o:hr="t" fillcolor="#a0a0a0" stroked="f"/>
        </w:pict>
      </w:r>
    </w:p>
    <w:p w14:paraId="2CC976A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ὅτι</w:t>
      </w:r>
      <w:r w:rsidRPr="004A1DD9">
        <w:rPr>
          <w:rFonts w:eastAsia="Times New Roman" w:cs="Times New Roman"/>
          <w:lang w:eastAsia="de-DE"/>
        </w:rPr>
        <w:t xml:space="preserve">, das hier eine kausale Funktion hat ("weil, da") oder epexegetisch den Inhalt der "Verheißung" aus Vers 4 erläutert. Es folgt ein Kontrastpaar, markiert durch </w:t>
      </w:r>
      <w:r w:rsidRPr="004A1DD9">
        <w:rPr>
          <w:rFonts w:eastAsia="Times New Roman" w:cs="Times New Roman"/>
          <w:b/>
          <w:bCs/>
          <w:lang w:eastAsia="de-DE"/>
        </w:rPr>
        <w:t>μὲν ... δὲ</w:t>
      </w:r>
      <w:r w:rsidRPr="004A1DD9">
        <w:rPr>
          <w:rFonts w:eastAsia="Times New Roman" w:cs="Times New Roman"/>
          <w:lang w:eastAsia="de-DE"/>
        </w:rPr>
        <w:t>.</w:t>
      </w:r>
    </w:p>
    <w:p w14:paraId="47DAC5BB"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erste Teil, </w:t>
      </w:r>
      <w:r w:rsidRPr="004A1DD9">
        <w:rPr>
          <w:rFonts w:eastAsia="Times New Roman" w:cs="Times New Roman"/>
          <w:b/>
          <w:bCs/>
          <w:lang w:eastAsia="de-DE"/>
        </w:rPr>
        <w:t>Ἰωάννης μὲν ἐβάπτισεν ὕδατι</w:t>
      </w:r>
      <w:r w:rsidRPr="004A1DD9">
        <w:rPr>
          <w:rFonts w:eastAsia="Times New Roman" w:cs="Times New Roman"/>
          <w:lang w:eastAsia="de-DE"/>
        </w:rPr>
        <w:t xml:space="preserve">, hat </w:t>
      </w:r>
      <w:r w:rsidRPr="004A1DD9">
        <w:rPr>
          <w:rFonts w:eastAsia="Times New Roman" w:cs="Times New Roman"/>
          <w:b/>
          <w:bCs/>
          <w:lang w:eastAsia="de-DE"/>
        </w:rPr>
        <w:t>Ἰωάννης</w:t>
      </w:r>
      <w:r w:rsidRPr="004A1DD9">
        <w:rPr>
          <w:rFonts w:eastAsia="Times New Roman" w:cs="Times New Roman"/>
          <w:lang w:eastAsia="de-DE"/>
        </w:rPr>
        <w:t xml:space="preserve"> (Johannes der Täufer) als Subjekt. </w:t>
      </w:r>
      <w:r w:rsidRPr="004A1DD9">
        <w:rPr>
          <w:rFonts w:eastAsia="Times New Roman" w:cs="Times New Roman"/>
          <w:b/>
          <w:bCs/>
          <w:lang w:eastAsia="de-DE"/>
        </w:rPr>
        <w:t>ἐβάπτισεν</w:t>
      </w:r>
      <w:r w:rsidRPr="004A1DD9">
        <w:rPr>
          <w:rFonts w:eastAsia="Times New Roman" w:cs="Times New Roman"/>
          <w:lang w:eastAsia="de-DE"/>
        </w:rPr>
        <w:t xml:space="preserve"> (Aorist Indikativ Aktiv 3. Person Singular von βαπτίζω, "taufen") beschreibt seine vergangene Tätigkeit. </w:t>
      </w:r>
      <w:r w:rsidRPr="004A1DD9">
        <w:rPr>
          <w:rFonts w:eastAsia="Times New Roman" w:cs="Times New Roman"/>
          <w:b/>
          <w:bCs/>
          <w:lang w:eastAsia="de-DE"/>
        </w:rPr>
        <w:t>ὕδατι</w:t>
      </w:r>
      <w:r w:rsidRPr="004A1DD9">
        <w:rPr>
          <w:rFonts w:eastAsia="Times New Roman" w:cs="Times New Roman"/>
          <w:lang w:eastAsia="de-DE"/>
        </w:rPr>
        <w:t xml:space="preserve"> (Dativ Neutrum Singular von ὕδωρ, "Wasser") steht im instrumentalen Dativ und gibt das Mittel der Taufe an.</w:t>
      </w:r>
    </w:p>
    <w:p w14:paraId="2EE06C94"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kontrastierende zweite Teil, </w:t>
      </w:r>
      <w:r w:rsidRPr="004A1DD9">
        <w:rPr>
          <w:rFonts w:eastAsia="Times New Roman" w:cs="Times New Roman"/>
          <w:b/>
          <w:bCs/>
          <w:lang w:eastAsia="de-DE"/>
        </w:rPr>
        <w:t>ὑμεῖς δὲ βαπτισθήσεσθε ἐν πνεύματι ἁγίῳ</w:t>
      </w:r>
      <w:r w:rsidRPr="004A1DD9">
        <w:rPr>
          <w:rFonts w:eastAsia="Times New Roman" w:cs="Times New Roman"/>
          <w:lang w:eastAsia="de-DE"/>
        </w:rPr>
        <w:t xml:space="preserve">, hat </w:t>
      </w:r>
      <w:r w:rsidRPr="004A1DD9">
        <w:rPr>
          <w:rFonts w:eastAsia="Times New Roman" w:cs="Times New Roman"/>
          <w:b/>
          <w:bCs/>
          <w:lang w:eastAsia="de-DE"/>
        </w:rPr>
        <w:t>ὑμεῖς</w:t>
      </w:r>
      <w:r w:rsidRPr="004A1DD9">
        <w:rPr>
          <w:rFonts w:eastAsia="Times New Roman" w:cs="Times New Roman"/>
          <w:lang w:eastAsia="de-DE"/>
        </w:rPr>
        <w:t xml:space="preserve"> (Nominativ Plural des Personalpronomens, "ihr") als betontes Subjekt. </w:t>
      </w:r>
      <w:r w:rsidRPr="004A1DD9">
        <w:rPr>
          <w:rFonts w:eastAsia="Times New Roman" w:cs="Times New Roman"/>
          <w:b/>
          <w:bCs/>
          <w:lang w:eastAsia="de-DE"/>
        </w:rPr>
        <w:t>βαπτισθήσεσθε</w:t>
      </w:r>
      <w:r w:rsidRPr="004A1DD9">
        <w:rPr>
          <w:rFonts w:eastAsia="Times New Roman" w:cs="Times New Roman"/>
          <w:lang w:eastAsia="de-DE"/>
        </w:rPr>
        <w:t xml:space="preserve"> (Futur Indikativ Passiv 2. Person Plural von βαπτίζω) bezeichnet die zukünftige Handlung und steht im Passiv, was die Empfängerrolle der Jünger betont. Die Präpositionalphrase </w:t>
      </w:r>
      <w:r w:rsidRPr="004A1DD9">
        <w:rPr>
          <w:rFonts w:eastAsia="Times New Roman" w:cs="Times New Roman"/>
          <w:b/>
          <w:bCs/>
          <w:lang w:eastAsia="de-DE"/>
        </w:rPr>
        <w:t>ἐν πνεύματι ἁγίῳ</w:t>
      </w:r>
      <w:r w:rsidRPr="004A1DD9">
        <w:rPr>
          <w:rFonts w:eastAsia="Times New Roman" w:cs="Times New Roman"/>
          <w:lang w:eastAsia="de-DE"/>
        </w:rPr>
        <w:t xml:space="preserve"> verwendet </w:t>
      </w:r>
      <w:r w:rsidRPr="004A1DD9">
        <w:rPr>
          <w:rFonts w:eastAsia="Times New Roman" w:cs="Times New Roman"/>
          <w:b/>
          <w:bCs/>
          <w:lang w:eastAsia="de-DE"/>
        </w:rPr>
        <w:t>ἐν</w:t>
      </w:r>
      <w:r w:rsidRPr="004A1DD9">
        <w:rPr>
          <w:rFonts w:eastAsia="Times New Roman" w:cs="Times New Roman"/>
          <w:lang w:eastAsia="de-DE"/>
        </w:rPr>
        <w:t xml:space="preserve"> mit Dativ, um das Mittel oder den Bereich der Taufe anzugeben ("in/mit Heiligem Geist").</w:t>
      </w:r>
    </w:p>
    <w:p w14:paraId="72B234D7"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abschließende temporale Bestimmung </w:t>
      </w:r>
      <w:r w:rsidRPr="004A1DD9">
        <w:rPr>
          <w:rFonts w:eastAsia="Times New Roman" w:cs="Times New Roman"/>
          <w:b/>
          <w:bCs/>
          <w:lang w:eastAsia="de-DE"/>
        </w:rPr>
        <w:t>οὐ μετὰ πολλὰς ταύτας ἡμέρας</w:t>
      </w:r>
      <w:r w:rsidRPr="004A1DD9">
        <w:rPr>
          <w:rFonts w:eastAsia="Times New Roman" w:cs="Times New Roman"/>
          <w:lang w:eastAsia="de-DE"/>
        </w:rPr>
        <w:t xml:space="preserve"> gibt den Zeitpunkt der kommenden Geisttaufe an. </w:t>
      </w:r>
      <w:r w:rsidRPr="004A1DD9">
        <w:rPr>
          <w:rFonts w:eastAsia="Times New Roman" w:cs="Times New Roman"/>
          <w:b/>
          <w:bCs/>
          <w:lang w:eastAsia="de-DE"/>
        </w:rPr>
        <w:t>μετὰ</w:t>
      </w:r>
      <w:r w:rsidRPr="004A1DD9">
        <w:rPr>
          <w:rFonts w:eastAsia="Times New Roman" w:cs="Times New Roman"/>
          <w:lang w:eastAsia="de-DE"/>
        </w:rPr>
        <w:t xml:space="preserve"> mit Akkusativ drückt zeitliche Abfolge aus ("nach"). </w:t>
      </w:r>
      <w:r w:rsidRPr="004A1DD9">
        <w:rPr>
          <w:rFonts w:eastAsia="Times New Roman" w:cs="Times New Roman"/>
          <w:b/>
          <w:bCs/>
          <w:lang w:eastAsia="de-DE"/>
        </w:rPr>
        <w:t>οὐ πολλὰς</w:t>
      </w:r>
      <w:r w:rsidRPr="004A1DD9">
        <w:rPr>
          <w:rFonts w:eastAsia="Times New Roman" w:cs="Times New Roman"/>
          <w:lang w:eastAsia="de-DE"/>
        </w:rPr>
        <w:t xml:space="preserve"> ("nicht viele") ist eine Litotes, die "wenige" betont. </w:t>
      </w:r>
      <w:r w:rsidRPr="004A1DD9">
        <w:rPr>
          <w:rFonts w:eastAsia="Times New Roman" w:cs="Times New Roman"/>
          <w:b/>
          <w:bCs/>
          <w:lang w:eastAsia="de-DE"/>
        </w:rPr>
        <w:t>ταύτας</w:t>
      </w:r>
      <w:r w:rsidRPr="004A1DD9">
        <w:rPr>
          <w:rFonts w:eastAsia="Times New Roman" w:cs="Times New Roman"/>
          <w:lang w:eastAsia="de-DE"/>
        </w:rPr>
        <w:t xml:space="preserve"> (Akkusativ Femininum Plural des Demonstrativpronomens οὗτος, "diese") und </w:t>
      </w:r>
      <w:r w:rsidRPr="004A1DD9">
        <w:rPr>
          <w:rFonts w:eastAsia="Times New Roman" w:cs="Times New Roman"/>
          <w:b/>
          <w:bCs/>
          <w:lang w:eastAsia="de-DE"/>
        </w:rPr>
        <w:t>ἡμέρας</w:t>
      </w:r>
      <w:r w:rsidRPr="004A1DD9">
        <w:rPr>
          <w:rFonts w:eastAsia="Times New Roman" w:cs="Times New Roman"/>
          <w:lang w:eastAsia="de-DE"/>
        </w:rPr>
        <w:t xml:space="preserve"> (Akkusativ Femininum Plural von ἡμέρα, "Tage") stehen in Kongruenz.</w:t>
      </w:r>
    </w:p>
    <w:p w14:paraId="39A21C7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Struktur des Verses basiert auf dem Kontrast zwischen der Wassertaufe des Johannes (Vergangenheit) und der bevorstehenden Geisttaufe (Zukunft), wobei der Zeitpunkt der letzteren als nahe bevorstehend angegeben wird. Dieser Vers bildet den Abschluss des direkten Zitats, das in Vers 4 begann, und verweist auf das Pfingstereignis in Kapitel 2.</w:t>
      </w:r>
    </w:p>
    <w:p w14:paraId="1B2A9431"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1,6</w:t>
      </w:r>
    </w:p>
    <w:p w14:paraId="4B83CD8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Οἱ μὲν οὖν συνελθόντες ἐπηρώτων αὐτὸν λέγοντες, Κύριε, εἰ ἐν τῷ χρόνῳ τούτῳ ἀποκαθιστάνεις τὴν βασιλείαν τῷ Ἰσραήλ;</w:t>
      </w:r>
    </w:p>
    <w:p w14:paraId="1A718B7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Die nun Zusammengekommenen zwar befragten ihn, sagend: Herr, errichtest du in dieser Zeit das Reich für Israel wieder?</w:t>
      </w:r>
    </w:p>
    <w:p w14:paraId="10FF3323"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2E407D84">
          <v:rect id="_x0000_i1030" style="width:0;height:1.5pt" o:hralign="center" o:hrstd="t" o:hr="t" fillcolor="#a0a0a0" stroked="f"/>
        </w:pict>
      </w:r>
    </w:p>
    <w:p w14:paraId="29598B53"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Οἱ μὲν οὖν συνελθόντες</w:t>
      </w:r>
      <w:r w:rsidRPr="004A1DD9">
        <w:rPr>
          <w:rFonts w:eastAsia="Times New Roman" w:cs="Times New Roman"/>
          <w:lang w:eastAsia="de-DE"/>
        </w:rPr>
        <w:t xml:space="preserve">, wobei </w:t>
      </w:r>
      <w:r w:rsidRPr="004A1DD9">
        <w:rPr>
          <w:rFonts w:eastAsia="Times New Roman" w:cs="Times New Roman"/>
          <w:b/>
          <w:bCs/>
          <w:lang w:eastAsia="de-DE"/>
        </w:rPr>
        <w:t>οὖν</w:t>
      </w:r>
      <w:r w:rsidRPr="004A1DD9">
        <w:rPr>
          <w:rFonts w:eastAsia="Times New Roman" w:cs="Times New Roman"/>
          <w:lang w:eastAsia="de-DE"/>
        </w:rPr>
        <w:t xml:space="preserve"> ("nun, also") einen Übergang markiert und </w:t>
      </w:r>
      <w:r w:rsidRPr="004A1DD9">
        <w:rPr>
          <w:rFonts w:eastAsia="Times New Roman" w:cs="Times New Roman"/>
          <w:b/>
          <w:bCs/>
          <w:lang w:eastAsia="de-DE"/>
        </w:rPr>
        <w:t>μὲν</w:t>
      </w:r>
      <w:r w:rsidRPr="004A1DD9">
        <w:rPr>
          <w:rFonts w:eastAsia="Times New Roman" w:cs="Times New Roman"/>
          <w:lang w:eastAsia="de-DE"/>
        </w:rPr>
        <w:t xml:space="preserve"> auf einen folgenden Kontrast hinweist, der in Vers 7 mit </w:t>
      </w:r>
      <w:r w:rsidRPr="004A1DD9">
        <w:rPr>
          <w:rFonts w:eastAsia="Times New Roman" w:cs="Times New Roman"/>
          <w:b/>
          <w:bCs/>
          <w:lang w:eastAsia="de-DE"/>
        </w:rPr>
        <w:t>δὲ</w:t>
      </w:r>
      <w:r w:rsidRPr="004A1DD9">
        <w:rPr>
          <w:rFonts w:eastAsia="Times New Roman" w:cs="Times New Roman"/>
          <w:lang w:eastAsia="de-DE"/>
        </w:rPr>
        <w:t xml:space="preserve"> </w:t>
      </w:r>
      <w:r w:rsidRPr="004A1DD9">
        <w:rPr>
          <w:rFonts w:eastAsia="Times New Roman" w:cs="Times New Roman"/>
          <w:lang w:eastAsia="de-DE"/>
        </w:rPr>
        <w:lastRenderedPageBreak/>
        <w:t xml:space="preserve">realisiert wird. </w:t>
      </w:r>
      <w:r w:rsidRPr="004A1DD9">
        <w:rPr>
          <w:rFonts w:eastAsia="Times New Roman" w:cs="Times New Roman"/>
          <w:b/>
          <w:bCs/>
          <w:lang w:eastAsia="de-DE"/>
        </w:rPr>
        <w:t>Οἱ συνελθόντες</w:t>
      </w:r>
      <w:r w:rsidRPr="004A1DD9">
        <w:rPr>
          <w:rFonts w:eastAsia="Times New Roman" w:cs="Times New Roman"/>
          <w:lang w:eastAsia="de-DE"/>
        </w:rPr>
        <w:t xml:space="preserve"> ist eine substantivierte Partizipialkonstruktion (Partizip Aorist Aktiv Nominativ Maskulinum Plural von συνέρχομαι, "zusammenkommen" mit Artikel), die das Subjekt bildet: "die Zusammengekommenen".</w:t>
      </w:r>
    </w:p>
    <w:p w14:paraId="6B42BF2C"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w:t>
      </w:r>
      <w:r w:rsidRPr="004A1DD9">
        <w:rPr>
          <w:rFonts w:eastAsia="Times New Roman" w:cs="Times New Roman"/>
          <w:b/>
          <w:bCs/>
          <w:lang w:eastAsia="de-DE"/>
        </w:rPr>
        <w:t>ἐπηρώτων</w:t>
      </w:r>
      <w:r w:rsidRPr="004A1DD9">
        <w:rPr>
          <w:rFonts w:eastAsia="Times New Roman" w:cs="Times New Roman"/>
          <w:lang w:eastAsia="de-DE"/>
        </w:rPr>
        <w:t xml:space="preserve"> (Imperfekt Aktiv 3. Person Plural von ἐπερωτάω, "fragen, befragen") beschreibt die andauernde Handlung des Fragens in der Vergangenheit. </w:t>
      </w:r>
      <w:r w:rsidRPr="004A1DD9">
        <w:rPr>
          <w:rFonts w:eastAsia="Times New Roman" w:cs="Times New Roman"/>
          <w:b/>
          <w:bCs/>
          <w:lang w:eastAsia="de-DE"/>
        </w:rPr>
        <w:t>αὐτὸν</w:t>
      </w:r>
      <w:r w:rsidRPr="004A1DD9">
        <w:rPr>
          <w:rFonts w:eastAsia="Times New Roman" w:cs="Times New Roman"/>
          <w:lang w:eastAsia="de-DE"/>
        </w:rPr>
        <w:t xml:space="preserve"> (Akkusativ Maskulinum Singular des Personalpronomens) ist das direkte Objekt und bezieht sich auf Jesus.</w:t>
      </w:r>
    </w:p>
    <w:p w14:paraId="7AACFAE2"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Partizip </w:t>
      </w:r>
      <w:r w:rsidRPr="004A1DD9">
        <w:rPr>
          <w:rFonts w:eastAsia="Times New Roman" w:cs="Times New Roman"/>
          <w:b/>
          <w:bCs/>
          <w:lang w:eastAsia="de-DE"/>
        </w:rPr>
        <w:t>λέγοντες</w:t>
      </w:r>
      <w:r w:rsidRPr="004A1DD9">
        <w:rPr>
          <w:rFonts w:eastAsia="Times New Roman" w:cs="Times New Roman"/>
          <w:lang w:eastAsia="de-DE"/>
        </w:rPr>
        <w:t xml:space="preserve"> (Partizip Präsens Aktiv Nominativ Maskulinum Plural von λέγω, "sagen") leitet die direkte Rede ein und steht in Kongruenz mit dem Subjekt.</w:t>
      </w:r>
    </w:p>
    <w:p w14:paraId="5921B2B3"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direkte Rede beginnt mit der Anrede </w:t>
      </w:r>
      <w:r w:rsidRPr="004A1DD9">
        <w:rPr>
          <w:rFonts w:eastAsia="Times New Roman" w:cs="Times New Roman"/>
          <w:b/>
          <w:bCs/>
          <w:lang w:eastAsia="de-DE"/>
        </w:rPr>
        <w:t>Κύριε</w:t>
      </w:r>
      <w:r w:rsidRPr="004A1DD9">
        <w:rPr>
          <w:rFonts w:eastAsia="Times New Roman" w:cs="Times New Roman"/>
          <w:lang w:eastAsia="de-DE"/>
        </w:rPr>
        <w:t xml:space="preserve"> (Vokativ von κύριος, "Herr"), gefolgt von einer Frage, eingeleitet durch die Partikel </w:t>
      </w:r>
      <w:r w:rsidRPr="004A1DD9">
        <w:rPr>
          <w:rFonts w:eastAsia="Times New Roman" w:cs="Times New Roman"/>
          <w:b/>
          <w:bCs/>
          <w:lang w:eastAsia="de-DE"/>
        </w:rPr>
        <w:t>εἰ</w:t>
      </w:r>
      <w:r w:rsidRPr="004A1DD9">
        <w:rPr>
          <w:rFonts w:eastAsia="Times New Roman" w:cs="Times New Roman"/>
          <w:lang w:eastAsia="de-DE"/>
        </w:rPr>
        <w:t xml:space="preserve">, die hier eine direkte Frage einleitet (ein Hebraismus, der dem hebräischen </w:t>
      </w:r>
      <w:r w:rsidRPr="004A1DD9">
        <w:rPr>
          <w:rFonts w:eastAsia="Times New Roman" w:cs="Times New Roman"/>
          <w:rtl/>
          <w:lang w:eastAsia="de-DE"/>
        </w:rPr>
        <w:t>הַ</w:t>
      </w:r>
      <w:r w:rsidRPr="004A1DD9">
        <w:rPr>
          <w:rFonts w:eastAsia="Times New Roman" w:cs="Times New Roman"/>
          <w:lang w:eastAsia="de-DE"/>
        </w:rPr>
        <w:t xml:space="preserve"> entspricht). Die temporale Präpositionalphrase </w:t>
      </w:r>
      <w:r w:rsidRPr="004A1DD9">
        <w:rPr>
          <w:rFonts w:eastAsia="Times New Roman" w:cs="Times New Roman"/>
          <w:b/>
          <w:bCs/>
          <w:lang w:eastAsia="de-DE"/>
        </w:rPr>
        <w:t>ἐν τῷ χρόνῳ τούτῳ</w:t>
      </w:r>
      <w:r w:rsidRPr="004A1DD9">
        <w:rPr>
          <w:rFonts w:eastAsia="Times New Roman" w:cs="Times New Roman"/>
          <w:lang w:eastAsia="de-DE"/>
        </w:rPr>
        <w:t xml:space="preserve"> verwendet </w:t>
      </w:r>
      <w:r w:rsidRPr="004A1DD9">
        <w:rPr>
          <w:rFonts w:eastAsia="Times New Roman" w:cs="Times New Roman"/>
          <w:b/>
          <w:bCs/>
          <w:lang w:eastAsia="de-DE"/>
        </w:rPr>
        <w:t>ἐν</w:t>
      </w:r>
      <w:r w:rsidRPr="004A1DD9">
        <w:rPr>
          <w:rFonts w:eastAsia="Times New Roman" w:cs="Times New Roman"/>
          <w:lang w:eastAsia="de-DE"/>
        </w:rPr>
        <w:t xml:space="preserve"> mit Dativ, um den Zeitpunkt zu spezifizieren ("in dieser Zeit"). </w:t>
      </w:r>
      <w:r w:rsidRPr="004A1DD9">
        <w:rPr>
          <w:rFonts w:eastAsia="Times New Roman" w:cs="Times New Roman"/>
          <w:b/>
          <w:bCs/>
          <w:lang w:eastAsia="de-DE"/>
        </w:rPr>
        <w:t>τούτῳ</w:t>
      </w:r>
      <w:r w:rsidRPr="004A1DD9">
        <w:rPr>
          <w:rFonts w:eastAsia="Times New Roman" w:cs="Times New Roman"/>
          <w:lang w:eastAsia="de-DE"/>
        </w:rPr>
        <w:t xml:space="preserve"> (Dativ Maskulinum Singular des Demonstrativpronomens οὗτος) steht attributiv zu </w:t>
      </w:r>
      <w:r w:rsidRPr="004A1DD9">
        <w:rPr>
          <w:rFonts w:eastAsia="Times New Roman" w:cs="Times New Roman"/>
          <w:b/>
          <w:bCs/>
          <w:lang w:eastAsia="de-DE"/>
        </w:rPr>
        <w:t>χρόνῳ</w:t>
      </w:r>
      <w:r w:rsidRPr="004A1DD9">
        <w:rPr>
          <w:rFonts w:eastAsia="Times New Roman" w:cs="Times New Roman"/>
          <w:lang w:eastAsia="de-DE"/>
        </w:rPr>
        <w:t xml:space="preserve"> (Dativ Maskulinum Singular von χρόνος, "Zeit").</w:t>
      </w:r>
    </w:p>
    <w:p w14:paraId="7CD16DF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Verb der Frage, </w:t>
      </w:r>
      <w:r w:rsidRPr="004A1DD9">
        <w:rPr>
          <w:rFonts w:eastAsia="Times New Roman" w:cs="Times New Roman"/>
          <w:b/>
          <w:bCs/>
          <w:lang w:eastAsia="de-DE"/>
        </w:rPr>
        <w:t>ἀποκαθιστάνεις</w:t>
      </w:r>
      <w:r w:rsidRPr="004A1DD9">
        <w:rPr>
          <w:rFonts w:eastAsia="Times New Roman" w:cs="Times New Roman"/>
          <w:lang w:eastAsia="de-DE"/>
        </w:rPr>
        <w:t xml:space="preserve"> (Präsens Indikativ Aktiv 2. Person Singular von ἀποκαθίστημι, "wiederherstellen"), drückt eine gegenwärtige oder unmittelbar bevorstehende Handlung aus. </w:t>
      </w:r>
      <w:r w:rsidRPr="004A1DD9">
        <w:rPr>
          <w:rFonts w:eastAsia="Times New Roman" w:cs="Times New Roman"/>
          <w:b/>
          <w:bCs/>
          <w:lang w:eastAsia="de-DE"/>
        </w:rPr>
        <w:t>τὴν βασιλείαν</w:t>
      </w:r>
      <w:r w:rsidRPr="004A1DD9">
        <w:rPr>
          <w:rFonts w:eastAsia="Times New Roman" w:cs="Times New Roman"/>
          <w:lang w:eastAsia="de-DE"/>
        </w:rPr>
        <w:t xml:space="preserve"> (Akkusativ Femininum Singular von βασιλεία, "Königreich, Reich") ist das direkte Objekt. </w:t>
      </w:r>
      <w:r w:rsidRPr="004A1DD9">
        <w:rPr>
          <w:rFonts w:eastAsia="Times New Roman" w:cs="Times New Roman"/>
          <w:b/>
          <w:bCs/>
          <w:lang w:eastAsia="de-DE"/>
        </w:rPr>
        <w:t>τῷ Ἰσραήλ</w:t>
      </w:r>
      <w:r w:rsidRPr="004A1DD9">
        <w:rPr>
          <w:rFonts w:eastAsia="Times New Roman" w:cs="Times New Roman"/>
          <w:lang w:eastAsia="de-DE"/>
        </w:rPr>
        <w:t xml:space="preserve"> (Dativ Maskulinum Singular) ist der Dativ des Vorteils: "für Israel".</w:t>
      </w:r>
    </w:p>
    <w:p w14:paraId="0973AC7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Struktur des Verses zeigt den Übergang von Jesu Anweisung zu einer Frage der Jünger, die ihre fortdauernde Erwartung einer politisch-nationalen Wiederherstellung Israels widerspiegelt. Die Verwendung von </w:t>
      </w:r>
      <w:r w:rsidRPr="004A1DD9">
        <w:rPr>
          <w:rFonts w:eastAsia="Times New Roman" w:cs="Times New Roman"/>
          <w:b/>
          <w:bCs/>
          <w:lang w:eastAsia="de-DE"/>
        </w:rPr>
        <w:t>μὲν</w:t>
      </w:r>
      <w:r w:rsidRPr="004A1DD9">
        <w:rPr>
          <w:rFonts w:eastAsia="Times New Roman" w:cs="Times New Roman"/>
          <w:lang w:eastAsia="de-DE"/>
        </w:rPr>
        <w:t xml:space="preserve"> deutet bereits an, dass eine Korrektur dieser Erwartung folgen wird.</w:t>
      </w:r>
    </w:p>
    <w:p w14:paraId="35AD0DA7"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1,7</w:t>
      </w:r>
    </w:p>
    <w:p w14:paraId="4AF19C2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Εἶπεν δὲ πρὸς αὐτούς, Οὐχ ὑμῶν ἐστιν γνῶναι χρόνους ἢ καιροὺς οὓς ὁ πατὴρ ἔθετο ἐν τῇ ἰδίᾳ ἐξουσίᾳ.</w:t>
      </w:r>
    </w:p>
    <w:p w14:paraId="31FF7D6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Er aber sagte zu ihnen: Eure (Sache) ist es nicht, Zeiten oder Zeitpunkte zu kennen, die der Vater in der eigener Vollmacht (fest)legte,</w:t>
      </w:r>
    </w:p>
    <w:p w14:paraId="3179881E"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7B1BF403">
          <v:rect id="_x0000_i1031" style="width:0;height:1.5pt" o:hralign="center" o:hrstd="t" o:hr="t" fillcolor="#a0a0a0" stroked="f"/>
        </w:pict>
      </w:r>
    </w:p>
    <w:p w14:paraId="1E67C23D"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Εἶπεν δὲ πρὸς αὐτούς</w:t>
      </w:r>
      <w:r w:rsidRPr="004A1DD9">
        <w:rPr>
          <w:rFonts w:eastAsia="Times New Roman" w:cs="Times New Roman"/>
          <w:lang w:eastAsia="de-DE"/>
        </w:rPr>
        <w:t xml:space="preserve">, wobei </w:t>
      </w:r>
      <w:r w:rsidRPr="004A1DD9">
        <w:rPr>
          <w:rFonts w:eastAsia="Times New Roman" w:cs="Times New Roman"/>
          <w:b/>
          <w:bCs/>
          <w:lang w:eastAsia="de-DE"/>
        </w:rPr>
        <w:t>δὲ</w:t>
      </w:r>
      <w:r w:rsidRPr="004A1DD9">
        <w:rPr>
          <w:rFonts w:eastAsia="Times New Roman" w:cs="Times New Roman"/>
          <w:lang w:eastAsia="de-DE"/>
        </w:rPr>
        <w:t xml:space="preserve"> den erwarteten Kontrast zu </w:t>
      </w:r>
      <w:r w:rsidRPr="004A1DD9">
        <w:rPr>
          <w:rFonts w:eastAsia="Times New Roman" w:cs="Times New Roman"/>
          <w:b/>
          <w:bCs/>
          <w:lang w:eastAsia="de-DE"/>
        </w:rPr>
        <w:t>μὲν</w:t>
      </w:r>
      <w:r w:rsidRPr="004A1DD9">
        <w:rPr>
          <w:rFonts w:eastAsia="Times New Roman" w:cs="Times New Roman"/>
          <w:lang w:eastAsia="de-DE"/>
        </w:rPr>
        <w:t xml:space="preserve"> in Vers 6 herstellt. </w:t>
      </w:r>
      <w:r w:rsidRPr="004A1DD9">
        <w:rPr>
          <w:rFonts w:eastAsia="Times New Roman" w:cs="Times New Roman"/>
          <w:b/>
          <w:bCs/>
          <w:lang w:eastAsia="de-DE"/>
        </w:rPr>
        <w:t>Εἶπεν</w:t>
      </w:r>
      <w:r w:rsidRPr="004A1DD9">
        <w:rPr>
          <w:rFonts w:eastAsia="Times New Roman" w:cs="Times New Roman"/>
          <w:lang w:eastAsia="de-DE"/>
        </w:rPr>
        <w:t xml:space="preserve"> (Aorist Indikativ Aktiv 3. Person Singular von λέγω, "sagen") beschreibt die punktuelle Antwort Jesu. Die Präpositionalphrase </w:t>
      </w:r>
      <w:r w:rsidRPr="004A1DD9">
        <w:rPr>
          <w:rFonts w:eastAsia="Times New Roman" w:cs="Times New Roman"/>
          <w:b/>
          <w:bCs/>
          <w:lang w:eastAsia="de-DE"/>
        </w:rPr>
        <w:t>πρὸς αὐτούς</w:t>
      </w:r>
      <w:r w:rsidRPr="004A1DD9">
        <w:rPr>
          <w:rFonts w:eastAsia="Times New Roman" w:cs="Times New Roman"/>
          <w:lang w:eastAsia="de-DE"/>
        </w:rPr>
        <w:t xml:space="preserve"> verwendet </w:t>
      </w:r>
      <w:r w:rsidRPr="004A1DD9">
        <w:rPr>
          <w:rFonts w:eastAsia="Times New Roman" w:cs="Times New Roman"/>
          <w:b/>
          <w:bCs/>
          <w:lang w:eastAsia="de-DE"/>
        </w:rPr>
        <w:t>πρὸς</w:t>
      </w:r>
      <w:r w:rsidRPr="004A1DD9">
        <w:rPr>
          <w:rFonts w:eastAsia="Times New Roman" w:cs="Times New Roman"/>
          <w:lang w:eastAsia="de-DE"/>
        </w:rPr>
        <w:t xml:space="preserve"> mit Akkusativ, um die Richtung der Rede anzugeben ("zu ihnen").</w:t>
      </w:r>
    </w:p>
    <w:p w14:paraId="0D9361C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direkte Rede beginnt mit einer verneinten Aussage: </w:t>
      </w:r>
      <w:r w:rsidRPr="004A1DD9">
        <w:rPr>
          <w:rFonts w:eastAsia="Times New Roman" w:cs="Times New Roman"/>
          <w:b/>
          <w:bCs/>
          <w:lang w:eastAsia="de-DE"/>
        </w:rPr>
        <w:t>Οὐχ ὑμῶν ἐστιν γνῶναι χρόνους ἢ καιροὺς</w:t>
      </w:r>
      <w:r w:rsidRPr="004A1DD9">
        <w:rPr>
          <w:rFonts w:eastAsia="Times New Roman" w:cs="Times New Roman"/>
          <w:lang w:eastAsia="de-DE"/>
        </w:rPr>
        <w:t xml:space="preserve">. </w:t>
      </w:r>
      <w:r w:rsidRPr="004A1DD9">
        <w:rPr>
          <w:rFonts w:eastAsia="Times New Roman" w:cs="Times New Roman"/>
          <w:b/>
          <w:bCs/>
          <w:lang w:eastAsia="de-DE"/>
        </w:rPr>
        <w:t>Οὐχ</w:t>
      </w:r>
      <w:r w:rsidRPr="004A1DD9">
        <w:rPr>
          <w:rFonts w:eastAsia="Times New Roman" w:cs="Times New Roman"/>
          <w:lang w:eastAsia="de-DE"/>
        </w:rPr>
        <w:t xml:space="preserve"> ist die Negationspartikel vor Vokal. </w:t>
      </w:r>
      <w:r w:rsidRPr="004A1DD9">
        <w:rPr>
          <w:rFonts w:eastAsia="Times New Roman" w:cs="Times New Roman"/>
          <w:b/>
          <w:bCs/>
          <w:lang w:eastAsia="de-DE"/>
        </w:rPr>
        <w:t>ὑμῶν</w:t>
      </w:r>
      <w:r w:rsidRPr="004A1DD9">
        <w:rPr>
          <w:rFonts w:eastAsia="Times New Roman" w:cs="Times New Roman"/>
          <w:lang w:eastAsia="de-DE"/>
        </w:rPr>
        <w:t xml:space="preserve"> (Genitiv Plural des Personalpronomens) steht als Genitivus possessivus: "es ist nicht eure [Sache]". </w:t>
      </w:r>
      <w:r w:rsidRPr="004A1DD9">
        <w:rPr>
          <w:rFonts w:eastAsia="Times New Roman" w:cs="Times New Roman"/>
          <w:b/>
          <w:bCs/>
          <w:lang w:eastAsia="de-DE"/>
        </w:rPr>
        <w:t>ἐστιν</w:t>
      </w:r>
      <w:r w:rsidRPr="004A1DD9">
        <w:rPr>
          <w:rFonts w:eastAsia="Times New Roman" w:cs="Times New Roman"/>
          <w:lang w:eastAsia="de-DE"/>
        </w:rPr>
        <w:t xml:space="preserve"> (Präsens Indikativ Aktiv 3. Person Singular von εἰμί, "sein") ist die Kopula. </w:t>
      </w:r>
      <w:r w:rsidRPr="004A1DD9">
        <w:rPr>
          <w:rFonts w:eastAsia="Times New Roman" w:cs="Times New Roman"/>
          <w:b/>
          <w:bCs/>
          <w:lang w:eastAsia="de-DE"/>
        </w:rPr>
        <w:t>γνῶναι</w:t>
      </w:r>
      <w:r w:rsidRPr="004A1DD9">
        <w:rPr>
          <w:rFonts w:eastAsia="Times New Roman" w:cs="Times New Roman"/>
          <w:lang w:eastAsia="de-DE"/>
        </w:rPr>
        <w:t xml:space="preserve"> (Aorist Infinitiv Aktiv von γινώσκω, "wissen, kennen") fungiert als Subjekt des Satzes. Die direkten </w:t>
      </w:r>
      <w:r w:rsidRPr="004A1DD9">
        <w:rPr>
          <w:rFonts w:eastAsia="Times New Roman" w:cs="Times New Roman"/>
          <w:lang w:eastAsia="de-DE"/>
        </w:rPr>
        <w:lastRenderedPageBreak/>
        <w:t xml:space="preserve">Objekte </w:t>
      </w:r>
      <w:r w:rsidRPr="004A1DD9">
        <w:rPr>
          <w:rFonts w:eastAsia="Times New Roman" w:cs="Times New Roman"/>
          <w:b/>
          <w:bCs/>
          <w:lang w:eastAsia="de-DE"/>
        </w:rPr>
        <w:t>χρόνους</w:t>
      </w:r>
      <w:r w:rsidRPr="004A1DD9">
        <w:rPr>
          <w:rFonts w:eastAsia="Times New Roman" w:cs="Times New Roman"/>
          <w:lang w:eastAsia="de-DE"/>
        </w:rPr>
        <w:t xml:space="preserve"> (Akkusativ Maskulinum Plural von χρόνος, "Zeit" im Sinne der Dauer) und </w:t>
      </w:r>
      <w:r w:rsidRPr="004A1DD9">
        <w:rPr>
          <w:rFonts w:eastAsia="Times New Roman" w:cs="Times New Roman"/>
          <w:b/>
          <w:bCs/>
          <w:lang w:eastAsia="de-DE"/>
        </w:rPr>
        <w:t>καιροὺς</w:t>
      </w:r>
      <w:r w:rsidRPr="004A1DD9">
        <w:rPr>
          <w:rFonts w:eastAsia="Times New Roman" w:cs="Times New Roman"/>
          <w:lang w:eastAsia="de-DE"/>
        </w:rPr>
        <w:t xml:space="preserve"> (Akkusativ Maskulinum Plural von καιρός, "Zeit" im Sinne des günstigen Moments) werden durch die disjunktive Konjunktion </w:t>
      </w:r>
      <w:r w:rsidRPr="004A1DD9">
        <w:rPr>
          <w:rFonts w:eastAsia="Times New Roman" w:cs="Times New Roman"/>
          <w:b/>
          <w:bCs/>
          <w:lang w:eastAsia="de-DE"/>
        </w:rPr>
        <w:t>ἢ</w:t>
      </w:r>
      <w:r w:rsidRPr="004A1DD9">
        <w:rPr>
          <w:rFonts w:eastAsia="Times New Roman" w:cs="Times New Roman"/>
          <w:lang w:eastAsia="de-DE"/>
        </w:rPr>
        <w:t xml:space="preserve"> ("oder") verbunden.</w:t>
      </w:r>
    </w:p>
    <w:p w14:paraId="6A19B014"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Relativsatz </w:t>
      </w:r>
      <w:r w:rsidRPr="004A1DD9">
        <w:rPr>
          <w:rFonts w:eastAsia="Times New Roman" w:cs="Times New Roman"/>
          <w:b/>
          <w:bCs/>
          <w:lang w:eastAsia="de-DE"/>
        </w:rPr>
        <w:t>οὓς ὁ πατὴρ ἔθετο ἐν τῇ ἰδίᾳ ἐξουσίᾳ</w:t>
      </w:r>
      <w:r w:rsidRPr="004A1DD9">
        <w:rPr>
          <w:rFonts w:eastAsia="Times New Roman" w:cs="Times New Roman"/>
          <w:lang w:eastAsia="de-DE"/>
        </w:rPr>
        <w:t xml:space="preserve"> wird eingeleitet durch das Relativpronomen </w:t>
      </w:r>
      <w:r w:rsidRPr="004A1DD9">
        <w:rPr>
          <w:rFonts w:eastAsia="Times New Roman" w:cs="Times New Roman"/>
          <w:b/>
          <w:bCs/>
          <w:lang w:eastAsia="de-DE"/>
        </w:rPr>
        <w:t>οὓς</w:t>
      </w:r>
      <w:r w:rsidRPr="004A1DD9">
        <w:rPr>
          <w:rFonts w:eastAsia="Times New Roman" w:cs="Times New Roman"/>
          <w:lang w:eastAsia="de-DE"/>
        </w:rPr>
        <w:t xml:space="preserve"> (Akkusativ Maskulinum Plural), das sich auf </w:t>
      </w:r>
      <w:r w:rsidRPr="004A1DD9">
        <w:rPr>
          <w:rFonts w:eastAsia="Times New Roman" w:cs="Times New Roman"/>
          <w:b/>
          <w:bCs/>
          <w:lang w:eastAsia="de-DE"/>
        </w:rPr>
        <w:t>χρόνους ἢ καιροὺς</w:t>
      </w:r>
      <w:r w:rsidRPr="004A1DD9">
        <w:rPr>
          <w:rFonts w:eastAsia="Times New Roman" w:cs="Times New Roman"/>
          <w:lang w:eastAsia="de-DE"/>
        </w:rPr>
        <w:t xml:space="preserve"> bezieht. </w:t>
      </w:r>
      <w:r w:rsidRPr="004A1DD9">
        <w:rPr>
          <w:rFonts w:eastAsia="Times New Roman" w:cs="Times New Roman"/>
          <w:b/>
          <w:bCs/>
          <w:lang w:eastAsia="de-DE"/>
        </w:rPr>
        <w:t>ὁ πατὴρ</w:t>
      </w:r>
      <w:r w:rsidRPr="004A1DD9">
        <w:rPr>
          <w:rFonts w:eastAsia="Times New Roman" w:cs="Times New Roman"/>
          <w:lang w:eastAsia="de-DE"/>
        </w:rPr>
        <w:t xml:space="preserve"> ist das Subjekt, und </w:t>
      </w:r>
      <w:r w:rsidRPr="004A1DD9">
        <w:rPr>
          <w:rFonts w:eastAsia="Times New Roman" w:cs="Times New Roman"/>
          <w:b/>
          <w:bCs/>
          <w:lang w:eastAsia="de-DE"/>
        </w:rPr>
        <w:t>ἔθετο</w:t>
      </w:r>
      <w:r w:rsidRPr="004A1DD9">
        <w:rPr>
          <w:rFonts w:eastAsia="Times New Roman" w:cs="Times New Roman"/>
          <w:lang w:eastAsia="de-DE"/>
        </w:rPr>
        <w:t xml:space="preserve"> (Aorist Indikativ Medium 3. Person Singular von τίθημι, "setzen, festlegen") ist das Hauptverb des Relativsatzes. Die Präpositionalphrase </w:t>
      </w:r>
      <w:r w:rsidRPr="004A1DD9">
        <w:rPr>
          <w:rFonts w:eastAsia="Times New Roman" w:cs="Times New Roman"/>
          <w:b/>
          <w:bCs/>
          <w:lang w:eastAsia="de-DE"/>
        </w:rPr>
        <w:t>ἐν τῇ ἰδίᾳ ἐξουσίᾳ</w:t>
      </w:r>
      <w:r w:rsidRPr="004A1DD9">
        <w:rPr>
          <w:rFonts w:eastAsia="Times New Roman" w:cs="Times New Roman"/>
          <w:lang w:eastAsia="de-DE"/>
        </w:rPr>
        <w:t xml:space="preserve"> verwendet </w:t>
      </w:r>
      <w:r w:rsidRPr="004A1DD9">
        <w:rPr>
          <w:rFonts w:eastAsia="Times New Roman" w:cs="Times New Roman"/>
          <w:b/>
          <w:bCs/>
          <w:lang w:eastAsia="de-DE"/>
        </w:rPr>
        <w:t>ἐν</w:t>
      </w:r>
      <w:r w:rsidRPr="004A1DD9">
        <w:rPr>
          <w:rFonts w:eastAsia="Times New Roman" w:cs="Times New Roman"/>
          <w:lang w:eastAsia="de-DE"/>
        </w:rPr>
        <w:t xml:space="preserve"> mit Dativ, um den Bereich der Handlung anzugeben ("in der eigenen Vollmacht"). </w:t>
      </w:r>
      <w:r w:rsidRPr="004A1DD9">
        <w:rPr>
          <w:rFonts w:eastAsia="Times New Roman" w:cs="Times New Roman"/>
          <w:b/>
          <w:bCs/>
          <w:lang w:eastAsia="de-DE"/>
        </w:rPr>
        <w:t>ἰδίᾳ</w:t>
      </w:r>
      <w:r w:rsidRPr="004A1DD9">
        <w:rPr>
          <w:rFonts w:eastAsia="Times New Roman" w:cs="Times New Roman"/>
          <w:lang w:eastAsia="de-DE"/>
        </w:rPr>
        <w:t xml:space="preserve"> (Dativ Femininum Singular von ἴδιος, "eigen") betont die exklusive Autorität des Vaters.</w:t>
      </w:r>
    </w:p>
    <w:p w14:paraId="7684EB58"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Struktur des Verses zeigt Jesu direkte Zurückweisung der Frage der Jünger. Statt ihre eschatologische Neugier zu befriedigen, lenkt er ihre Aufmerksamkeit auf die ausschließliche Autorität des Vaters in Bezug auf Zeiten und Zeitpunkte. Der Vers dient als Überleitung zum positiven Auftrag in Vers 8.</w:t>
      </w:r>
    </w:p>
    <w:p w14:paraId="64458760"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1,8</w:t>
      </w:r>
    </w:p>
    <w:p w14:paraId="5A676A2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Ἀλλὰ λήψεσθε δύναμιν, ἐπελθόντος τοῦ ἁγίου πνεύματος ἐφʼ ὑμᾶς· καὶ ἔσεσθέ μοι μάρτυρες ἔν τε Ἱερουσαλήμ, καὶ ἐν πάσῃ τῇ Ἰουδαίᾳ καὶ Σαμαρείᾳ, καὶ ἕως ἐσχάτου τῆς γῆς.</w:t>
      </w:r>
    </w:p>
    <w:p w14:paraId="4C614DA9"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doch ihr werdet Kraft erhalten, wenn der Heilige Geist auf euch kam. Und ihr werdet für mich Zeugen sein sowohl in Jerusalem als auch in ganz Judäa und Samaria und bis zur äußersten Erde.</w:t>
      </w:r>
    </w:p>
    <w:p w14:paraId="4BED3C43"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7A6D06BB">
          <v:rect id="_x0000_i1032" style="width:0;height:1.5pt" o:hralign="center" o:hrstd="t" o:hr="t" fillcolor="#a0a0a0" stroked="f"/>
        </w:pict>
      </w:r>
    </w:p>
    <w:p w14:paraId="672DB772"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der adversativen Konjunktion </w:t>
      </w:r>
      <w:r w:rsidRPr="004A1DD9">
        <w:rPr>
          <w:rFonts w:eastAsia="Times New Roman" w:cs="Times New Roman"/>
          <w:b/>
          <w:bCs/>
          <w:lang w:eastAsia="de-DE"/>
        </w:rPr>
        <w:t>Ἀλλὰ</w:t>
      </w:r>
      <w:r w:rsidRPr="004A1DD9">
        <w:rPr>
          <w:rFonts w:eastAsia="Times New Roman" w:cs="Times New Roman"/>
          <w:lang w:eastAsia="de-DE"/>
        </w:rPr>
        <w:t xml:space="preserve"> ("aber, jedoch"), die einen starken Kontrast zur vorherigen Verneinung markiert und die positive Alternative einleitet. </w:t>
      </w:r>
      <w:r w:rsidRPr="004A1DD9">
        <w:rPr>
          <w:rFonts w:eastAsia="Times New Roman" w:cs="Times New Roman"/>
          <w:b/>
          <w:bCs/>
          <w:lang w:eastAsia="de-DE"/>
        </w:rPr>
        <w:t>λήψεσθε</w:t>
      </w:r>
      <w:r w:rsidRPr="004A1DD9">
        <w:rPr>
          <w:rFonts w:eastAsia="Times New Roman" w:cs="Times New Roman"/>
          <w:lang w:eastAsia="de-DE"/>
        </w:rPr>
        <w:t xml:space="preserve"> (Futur Indikativ Medium 2. Person Plural von λαμβάνω, "empfangen, erhalten") kündigt ein zukünftiges Ereignis an. </w:t>
      </w:r>
      <w:r w:rsidRPr="004A1DD9">
        <w:rPr>
          <w:rFonts w:eastAsia="Times New Roman" w:cs="Times New Roman"/>
          <w:b/>
          <w:bCs/>
          <w:lang w:eastAsia="de-DE"/>
        </w:rPr>
        <w:t>δύναμιν</w:t>
      </w:r>
      <w:r w:rsidRPr="004A1DD9">
        <w:rPr>
          <w:rFonts w:eastAsia="Times New Roman" w:cs="Times New Roman"/>
          <w:lang w:eastAsia="de-DE"/>
        </w:rPr>
        <w:t xml:space="preserve"> (Akkusativ Femininum Singular von δύναμις, "Kraft, Macht") ist das direkte Objekt.</w:t>
      </w:r>
    </w:p>
    <w:p w14:paraId="5FE379D6"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 genitivus absolutus: </w:t>
      </w:r>
      <w:r w:rsidRPr="004A1DD9">
        <w:rPr>
          <w:rFonts w:eastAsia="Times New Roman" w:cs="Times New Roman"/>
          <w:b/>
          <w:bCs/>
          <w:lang w:eastAsia="de-DE"/>
        </w:rPr>
        <w:t>ἐπελθόντος τοῦ ἁγίου πνεύματος ἐφʼ ὑμᾶς</w:t>
      </w:r>
      <w:r w:rsidRPr="004A1DD9">
        <w:rPr>
          <w:rFonts w:eastAsia="Times New Roman" w:cs="Times New Roman"/>
          <w:lang w:eastAsia="de-DE"/>
        </w:rPr>
        <w:t xml:space="preserve">. </w:t>
      </w:r>
      <w:r w:rsidRPr="004A1DD9">
        <w:rPr>
          <w:rFonts w:eastAsia="Times New Roman" w:cs="Times New Roman"/>
          <w:b/>
          <w:bCs/>
          <w:lang w:eastAsia="de-DE"/>
        </w:rPr>
        <w:t>ἐπελθόντος</w:t>
      </w:r>
      <w:r w:rsidRPr="004A1DD9">
        <w:rPr>
          <w:rFonts w:eastAsia="Times New Roman" w:cs="Times New Roman"/>
          <w:lang w:eastAsia="de-DE"/>
        </w:rPr>
        <w:t xml:space="preserve"> (Partizip Aorist Aktiv Genitiv Neutrum Singular von ἐπέρχομαι, "kommen auf") beschreibt das Kommen des Geistes als Voraussetzung für den Empfang der Kraft. </w:t>
      </w:r>
      <w:r w:rsidRPr="004A1DD9">
        <w:rPr>
          <w:rFonts w:eastAsia="Times New Roman" w:cs="Times New Roman"/>
          <w:b/>
          <w:bCs/>
          <w:lang w:eastAsia="de-DE"/>
        </w:rPr>
        <w:t>τοῦ ἁγίου πνεύματος</w:t>
      </w:r>
      <w:r w:rsidRPr="004A1DD9">
        <w:rPr>
          <w:rFonts w:eastAsia="Times New Roman" w:cs="Times New Roman"/>
          <w:lang w:eastAsia="de-DE"/>
        </w:rPr>
        <w:t xml:space="preserve"> (Genitiv Neutrum Singular) ist das Subjekt des genitivus absolutus. Die Präpositionalphrase </w:t>
      </w:r>
      <w:r w:rsidRPr="004A1DD9">
        <w:rPr>
          <w:rFonts w:eastAsia="Times New Roman" w:cs="Times New Roman"/>
          <w:b/>
          <w:bCs/>
          <w:lang w:eastAsia="de-DE"/>
        </w:rPr>
        <w:t>ἐφʼ ὑμᾶς</w:t>
      </w:r>
      <w:r w:rsidRPr="004A1DD9">
        <w:rPr>
          <w:rFonts w:eastAsia="Times New Roman" w:cs="Times New Roman"/>
          <w:lang w:eastAsia="de-DE"/>
        </w:rPr>
        <w:t xml:space="preserve"> verwendet </w:t>
      </w:r>
      <w:r w:rsidRPr="004A1DD9">
        <w:rPr>
          <w:rFonts w:eastAsia="Times New Roman" w:cs="Times New Roman"/>
          <w:b/>
          <w:bCs/>
          <w:lang w:eastAsia="de-DE"/>
        </w:rPr>
        <w:t>ἐπί</w:t>
      </w:r>
      <w:r w:rsidRPr="004A1DD9">
        <w:rPr>
          <w:rFonts w:eastAsia="Times New Roman" w:cs="Times New Roman"/>
          <w:lang w:eastAsia="de-DE"/>
        </w:rPr>
        <w:t xml:space="preserve"> mit Akkusativ, um die Richtung anzugeben ("auf euch").</w:t>
      </w:r>
    </w:p>
    <w:p w14:paraId="46033E39" w14:textId="77777777" w:rsidR="004A1DD9" w:rsidRPr="004A1DD9" w:rsidRDefault="004A1DD9" w:rsidP="004A1DD9">
      <w:pPr>
        <w:pStyle w:val="whitespace-pre-wrap"/>
      </w:pPr>
      <w:r w:rsidRPr="004A1DD9">
        <w:t xml:space="preserve">Der zweite Teil des Verses, </w:t>
      </w:r>
      <w:r w:rsidRPr="004A1DD9">
        <w:rPr>
          <w:b/>
          <w:bCs/>
        </w:rPr>
        <w:t>καὶ ἔσεσθέ μοι μάρτυρες ἔν τε Ἱερουσαλήμ, καὶ ἐν πάσῃ τῇ Ἰουδαίᾳ καὶ Σαμαρείᾳ, καὶ ἕως ἐσχάτου τῆς γῆς</w:t>
      </w:r>
      <w:r w:rsidRPr="004A1DD9">
        <w:t xml:space="preserve">, beschreibt die Folge des Geistempfangs. </w:t>
      </w:r>
      <w:r w:rsidRPr="004A1DD9">
        <w:rPr>
          <w:b/>
          <w:bCs/>
        </w:rPr>
        <w:t>ἔσεσθέ</w:t>
      </w:r>
      <w:r w:rsidRPr="004A1DD9">
        <w:t xml:space="preserve"> (Futur Indikativ Medium 2. Person Plural von εἰμί, "sein") ist die Kopula. </w:t>
      </w:r>
      <w:r w:rsidRPr="004A1DD9">
        <w:rPr>
          <w:b/>
          <w:bCs/>
        </w:rPr>
        <w:t>μοι</w:t>
      </w:r>
      <w:r w:rsidRPr="004A1DD9">
        <w:t xml:space="preserve"> (Dativ Singular des Personalpronomens) kann als Dativus commodi verstanden werden: "für mich". </w:t>
      </w:r>
      <w:r w:rsidRPr="004A1DD9">
        <w:rPr>
          <w:b/>
          <w:bCs/>
        </w:rPr>
        <w:t>μάρτυρες</w:t>
      </w:r>
      <w:r w:rsidRPr="004A1DD9">
        <w:t xml:space="preserve"> (Nominativ Maskulinum Plural von μάρτυς, "Zeuge") ist das Prädikatsnomen.</w:t>
      </w:r>
    </w:p>
    <w:p w14:paraId="0576E51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eine dreistufige geographische Ausbreitung: </w:t>
      </w:r>
      <w:r w:rsidRPr="004A1DD9">
        <w:rPr>
          <w:rFonts w:eastAsia="Times New Roman" w:cs="Times New Roman"/>
          <w:b/>
          <w:bCs/>
          <w:lang w:eastAsia="de-DE"/>
        </w:rPr>
        <w:t>ἔν τε Ἱερουσαλήμ, καὶ ἐν πάσῃ τῇ Ἰουδαίᾳ καὶ Σαμαρείᾳ, καὶ ἕως ἐσχάτου τῆς γῆς</w:t>
      </w:r>
      <w:r w:rsidRPr="004A1DD9">
        <w:rPr>
          <w:rFonts w:eastAsia="Times New Roman" w:cs="Times New Roman"/>
          <w:lang w:eastAsia="de-DE"/>
        </w:rPr>
        <w:t xml:space="preserve">. Die Partikelverbindung </w:t>
      </w:r>
      <w:r w:rsidRPr="004A1DD9">
        <w:rPr>
          <w:rFonts w:eastAsia="Times New Roman" w:cs="Times New Roman"/>
          <w:b/>
          <w:bCs/>
          <w:lang w:eastAsia="de-DE"/>
        </w:rPr>
        <w:t>τε ... καί</w:t>
      </w:r>
      <w:r w:rsidRPr="004A1DD9">
        <w:rPr>
          <w:rFonts w:eastAsia="Times New Roman" w:cs="Times New Roman"/>
          <w:lang w:eastAsia="de-DE"/>
        </w:rPr>
        <w:t xml:space="preserve"> </w:t>
      </w:r>
      <w:r w:rsidRPr="004A1DD9">
        <w:rPr>
          <w:rFonts w:eastAsia="Times New Roman" w:cs="Times New Roman"/>
          <w:lang w:eastAsia="de-DE"/>
        </w:rPr>
        <w:lastRenderedPageBreak/>
        <w:t xml:space="preserve">("sowohl ... als auch") verbindet die ersten beiden Stufen eng. </w:t>
      </w:r>
      <w:r w:rsidRPr="004A1DD9">
        <w:rPr>
          <w:rFonts w:eastAsia="Times New Roman" w:cs="Times New Roman"/>
          <w:b/>
          <w:bCs/>
          <w:lang w:eastAsia="de-DE"/>
        </w:rPr>
        <w:t>ἐν</w:t>
      </w:r>
      <w:r w:rsidRPr="004A1DD9">
        <w:rPr>
          <w:rFonts w:eastAsia="Times New Roman" w:cs="Times New Roman"/>
          <w:lang w:eastAsia="de-DE"/>
        </w:rPr>
        <w:t xml:space="preserve"> mit Dativ gibt den Ort an. </w:t>
      </w:r>
      <w:r w:rsidRPr="004A1DD9">
        <w:rPr>
          <w:rFonts w:eastAsia="Times New Roman" w:cs="Times New Roman"/>
          <w:b/>
          <w:bCs/>
          <w:lang w:eastAsia="de-DE"/>
        </w:rPr>
        <w:t>πάσῃ</w:t>
      </w:r>
      <w:r w:rsidRPr="004A1DD9">
        <w:rPr>
          <w:rFonts w:eastAsia="Times New Roman" w:cs="Times New Roman"/>
          <w:lang w:eastAsia="de-DE"/>
        </w:rPr>
        <w:t xml:space="preserve"> (Dativ Femininum Singular von πᾶς, "ganz") modifiziert attributiv </w:t>
      </w:r>
      <w:r w:rsidRPr="004A1DD9">
        <w:rPr>
          <w:rFonts w:eastAsia="Times New Roman" w:cs="Times New Roman"/>
          <w:b/>
          <w:bCs/>
          <w:lang w:eastAsia="de-DE"/>
        </w:rPr>
        <w:t>τῇ Ἰουδαίᾳ</w:t>
      </w:r>
      <w:r w:rsidRPr="004A1DD9">
        <w:rPr>
          <w:rFonts w:eastAsia="Times New Roman" w:cs="Times New Roman"/>
          <w:lang w:eastAsia="de-DE"/>
        </w:rPr>
        <w:t xml:space="preserve">. Die Präpositionalphrase </w:t>
      </w:r>
      <w:r w:rsidRPr="004A1DD9">
        <w:rPr>
          <w:rFonts w:eastAsia="Times New Roman" w:cs="Times New Roman"/>
          <w:b/>
          <w:bCs/>
          <w:lang w:eastAsia="de-DE"/>
        </w:rPr>
        <w:t>ἕως ἐσχάτου τῆς γῆς</w:t>
      </w:r>
      <w:r w:rsidRPr="004A1DD9">
        <w:rPr>
          <w:rFonts w:eastAsia="Times New Roman" w:cs="Times New Roman"/>
          <w:lang w:eastAsia="de-DE"/>
        </w:rPr>
        <w:t xml:space="preserve"> verwendet </w:t>
      </w:r>
      <w:r w:rsidRPr="004A1DD9">
        <w:rPr>
          <w:rFonts w:eastAsia="Times New Roman" w:cs="Times New Roman"/>
          <w:b/>
          <w:bCs/>
          <w:lang w:eastAsia="de-DE"/>
        </w:rPr>
        <w:t>ἕως</w:t>
      </w:r>
      <w:r w:rsidRPr="004A1DD9">
        <w:rPr>
          <w:rFonts w:eastAsia="Times New Roman" w:cs="Times New Roman"/>
          <w:lang w:eastAsia="de-DE"/>
        </w:rPr>
        <w:t xml:space="preserve"> ("bis zu") mit Genitiv, um die äußerste Ausdehnung anzugeben. </w:t>
      </w:r>
      <w:r w:rsidRPr="004A1DD9">
        <w:rPr>
          <w:rFonts w:eastAsia="Times New Roman" w:cs="Times New Roman"/>
          <w:b/>
          <w:bCs/>
          <w:lang w:eastAsia="de-DE"/>
        </w:rPr>
        <w:t>ἐσχάτου</w:t>
      </w:r>
      <w:r w:rsidRPr="004A1DD9">
        <w:rPr>
          <w:rFonts w:eastAsia="Times New Roman" w:cs="Times New Roman"/>
          <w:lang w:eastAsia="de-DE"/>
        </w:rPr>
        <w:t xml:space="preserve"> (Genitiv Neutrum Singular von ἔσχατος, "äußerst") steht attributiv zu </w:t>
      </w:r>
      <w:r w:rsidRPr="004A1DD9">
        <w:rPr>
          <w:rFonts w:eastAsia="Times New Roman" w:cs="Times New Roman"/>
          <w:b/>
          <w:bCs/>
          <w:lang w:eastAsia="de-DE"/>
        </w:rPr>
        <w:t>τῆς γῆς</w:t>
      </w:r>
      <w:r w:rsidRPr="004A1DD9">
        <w:rPr>
          <w:rFonts w:eastAsia="Times New Roman" w:cs="Times New Roman"/>
          <w:lang w:eastAsia="de-DE"/>
        </w:rPr>
        <w:t xml:space="preserve"> (Genitiv Femininum Singular von γῆ, "Erde, Land").</w:t>
      </w:r>
    </w:p>
    <w:p w14:paraId="3D3EF7F9"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Satzstruktur besteht aus zwei koordinierten Hauptaussagen, die durch </w:t>
      </w:r>
      <w:r w:rsidRPr="004A1DD9">
        <w:rPr>
          <w:rFonts w:eastAsia="Times New Roman" w:cs="Times New Roman"/>
          <w:b/>
          <w:bCs/>
          <w:lang w:eastAsia="de-DE"/>
        </w:rPr>
        <w:t>καί</w:t>
      </w:r>
      <w:r w:rsidRPr="004A1DD9">
        <w:rPr>
          <w:rFonts w:eastAsia="Times New Roman" w:cs="Times New Roman"/>
          <w:lang w:eastAsia="de-DE"/>
        </w:rPr>
        <w:t xml:space="preserve"> verbunden sind, wobei die erste einen genitivus absolutus enthält. Der Vers bildet den sogenannten "Missionsbefehl" der Apostelgeschichte und gibt den Grundriss für den Aufbau des gesamten Buches vor: Jerusalem (Kapitel 1-7), Judäa und Samaria (Kapitel 8-12) und "bis ans Ende der Erde" (Kapitel 13-28).</w:t>
      </w:r>
    </w:p>
    <w:p w14:paraId="33BBDEC7"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1,9</w:t>
      </w:r>
    </w:p>
    <w:p w14:paraId="495E5188"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Καὶ ταῦτα εἰπών, βλεπόντων αὐτῶν ἐπήρθη, καὶ νεφέλη ὑπέλαβεν αὐτὸν ἀπὸ τῶν ὀφθαλμῶν αὐτῶν.</w:t>
      </w:r>
    </w:p>
    <w:p w14:paraId="426AB50F"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Und diese (Dinge) gesagt, wurde er, als sie (es) sehen, hinaufgehoben, und eine Wolke nahm ihn von ihren Augen weg.</w:t>
      </w:r>
    </w:p>
    <w:p w14:paraId="12B0D472"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30560D91">
          <v:rect id="_x0000_i1033" style="width:0;height:1.5pt" o:hralign="center" o:hrstd="t" o:hr="t" fillcolor="#a0a0a0" stroked="f"/>
        </w:pict>
      </w:r>
    </w:p>
    <w:p w14:paraId="24D2E4A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w:t>
      </w:r>
      <w:r w:rsidRPr="004A1DD9">
        <w:rPr>
          <w:rFonts w:eastAsia="Times New Roman" w:cs="Times New Roman"/>
          <w:b/>
          <w:bCs/>
          <w:lang w:eastAsia="de-DE"/>
        </w:rPr>
        <w:t>Καὶ ταῦτα εἰπών</w:t>
      </w:r>
      <w:r w:rsidRPr="004A1DD9">
        <w:rPr>
          <w:rFonts w:eastAsia="Times New Roman" w:cs="Times New Roman"/>
          <w:lang w:eastAsia="de-DE"/>
        </w:rPr>
        <w:t xml:space="preserve">, wobei </w:t>
      </w:r>
      <w:r w:rsidRPr="004A1DD9">
        <w:rPr>
          <w:rFonts w:eastAsia="Times New Roman" w:cs="Times New Roman"/>
          <w:b/>
          <w:bCs/>
          <w:lang w:eastAsia="de-DE"/>
        </w:rPr>
        <w:t>ταῦτα</w:t>
      </w:r>
      <w:r w:rsidRPr="004A1DD9">
        <w:rPr>
          <w:rFonts w:eastAsia="Times New Roman" w:cs="Times New Roman"/>
          <w:lang w:eastAsia="de-DE"/>
        </w:rPr>
        <w:t xml:space="preserve"> (Akkusativ Neutrum Plural des Demonstrativpronomens οὗτος, "diese [Dinge]") das direkte Objekt des Partizips ist. </w:t>
      </w:r>
      <w:r w:rsidRPr="004A1DD9">
        <w:rPr>
          <w:rFonts w:eastAsia="Times New Roman" w:cs="Times New Roman"/>
          <w:b/>
          <w:bCs/>
          <w:lang w:eastAsia="de-DE"/>
        </w:rPr>
        <w:t>εἰπών</w:t>
      </w:r>
      <w:r w:rsidRPr="004A1DD9">
        <w:rPr>
          <w:rFonts w:eastAsia="Times New Roman" w:cs="Times New Roman"/>
          <w:lang w:eastAsia="de-DE"/>
        </w:rPr>
        <w:t xml:space="preserve"> (Partizip Aorist Aktiv Nominativ Maskulinum Singular von λέγω, "sagen") beschreibt eine abgeschlossene Handlung vor dem Hauptverb.</w:t>
      </w:r>
    </w:p>
    <w:p w14:paraId="499A4F8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 genitivus absolutus: </w:t>
      </w:r>
      <w:r w:rsidRPr="004A1DD9">
        <w:rPr>
          <w:rFonts w:eastAsia="Times New Roman" w:cs="Times New Roman"/>
          <w:b/>
          <w:bCs/>
          <w:lang w:eastAsia="de-DE"/>
        </w:rPr>
        <w:t>βλεπόντων αὐτῶν</w:t>
      </w:r>
      <w:r w:rsidRPr="004A1DD9">
        <w:rPr>
          <w:rFonts w:eastAsia="Times New Roman" w:cs="Times New Roman"/>
          <w:lang w:eastAsia="de-DE"/>
        </w:rPr>
        <w:t xml:space="preserve">, bestehend aus dem Partizip </w:t>
      </w:r>
      <w:r w:rsidRPr="004A1DD9">
        <w:rPr>
          <w:rFonts w:eastAsia="Times New Roman" w:cs="Times New Roman"/>
          <w:b/>
          <w:bCs/>
          <w:lang w:eastAsia="de-DE"/>
        </w:rPr>
        <w:t>βλεπόντων</w:t>
      </w:r>
      <w:r w:rsidRPr="004A1DD9">
        <w:rPr>
          <w:rFonts w:eastAsia="Times New Roman" w:cs="Times New Roman"/>
          <w:lang w:eastAsia="de-DE"/>
        </w:rPr>
        <w:t xml:space="preserve"> (Partizip Präsens Aktiv Genitiv Maskulinum Plural von βλέπω, "sehen") und dem Personalpronomen </w:t>
      </w:r>
      <w:r w:rsidRPr="004A1DD9">
        <w:rPr>
          <w:rFonts w:eastAsia="Times New Roman" w:cs="Times New Roman"/>
          <w:b/>
          <w:bCs/>
          <w:lang w:eastAsia="de-DE"/>
        </w:rPr>
        <w:t>αὐτῶν</w:t>
      </w:r>
      <w:r w:rsidRPr="004A1DD9">
        <w:rPr>
          <w:rFonts w:eastAsia="Times New Roman" w:cs="Times New Roman"/>
          <w:lang w:eastAsia="de-DE"/>
        </w:rPr>
        <w:t xml:space="preserve"> (Genitiv Maskulinum Plural) als Subjekt: "während sie zusahen".</w:t>
      </w:r>
    </w:p>
    <w:p w14:paraId="3FE8DF3B"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w:t>
      </w:r>
      <w:r w:rsidRPr="004A1DD9">
        <w:rPr>
          <w:rFonts w:eastAsia="Times New Roman" w:cs="Times New Roman"/>
          <w:b/>
          <w:bCs/>
          <w:lang w:eastAsia="de-DE"/>
        </w:rPr>
        <w:t>ἐπήρθη</w:t>
      </w:r>
      <w:r w:rsidRPr="004A1DD9">
        <w:rPr>
          <w:rFonts w:eastAsia="Times New Roman" w:cs="Times New Roman"/>
          <w:lang w:eastAsia="de-DE"/>
        </w:rPr>
        <w:t xml:space="preserve"> (Aorist Indikativ Passiv 3. Person Singular von ἐπαίρω, "erheben, aufheben") beschreibt das passive "Aufgehobenwerden" Jesu, was impliziert, dass Gott der Handelnde ist (theologisches Passiv).</w:t>
      </w:r>
    </w:p>
    <w:p w14:paraId="63C8AC54"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Der zweite Teil des Verses, </w:t>
      </w:r>
      <w:r w:rsidRPr="004A1DD9">
        <w:rPr>
          <w:rFonts w:eastAsia="Times New Roman" w:cs="Times New Roman"/>
          <w:b/>
          <w:bCs/>
          <w:lang w:eastAsia="de-DE"/>
        </w:rPr>
        <w:t>καὶ νεφέλη ὑπέλαβεν αὐτὸν ἀπὸ τῶν ὀφθαλμῶν αὐτῶν</w:t>
      </w:r>
      <w:r w:rsidRPr="004A1DD9">
        <w:rPr>
          <w:rFonts w:eastAsia="Times New Roman" w:cs="Times New Roman"/>
          <w:lang w:eastAsia="de-DE"/>
        </w:rPr>
        <w:t xml:space="preserve">, beschreibt das weitere Geschehen. </w:t>
      </w:r>
      <w:r w:rsidRPr="004A1DD9">
        <w:rPr>
          <w:rFonts w:eastAsia="Times New Roman" w:cs="Times New Roman"/>
          <w:b/>
          <w:bCs/>
          <w:lang w:eastAsia="de-DE"/>
        </w:rPr>
        <w:t>νεφέλη</w:t>
      </w:r>
      <w:r w:rsidRPr="004A1DD9">
        <w:rPr>
          <w:rFonts w:eastAsia="Times New Roman" w:cs="Times New Roman"/>
          <w:lang w:eastAsia="de-DE"/>
        </w:rPr>
        <w:t xml:space="preserve"> (Nominativ Femininum Singular von νεφέλη, "Wolke") ist das Subjekt, und </w:t>
      </w:r>
      <w:r w:rsidRPr="004A1DD9">
        <w:rPr>
          <w:rFonts w:eastAsia="Times New Roman" w:cs="Times New Roman"/>
          <w:b/>
          <w:bCs/>
          <w:lang w:eastAsia="de-DE"/>
        </w:rPr>
        <w:t>ὑπέλαβεν</w:t>
      </w:r>
      <w:r w:rsidRPr="004A1DD9">
        <w:rPr>
          <w:rFonts w:eastAsia="Times New Roman" w:cs="Times New Roman"/>
          <w:lang w:eastAsia="de-DE"/>
        </w:rPr>
        <w:t xml:space="preserve"> (Aorist Indikativ Aktiv 3. Person Singular von ὑπολαμβάνω, "aufnehmen, emporheben") ist das Verb. </w:t>
      </w:r>
      <w:r w:rsidRPr="004A1DD9">
        <w:rPr>
          <w:rFonts w:eastAsia="Times New Roman" w:cs="Times New Roman"/>
          <w:b/>
          <w:bCs/>
          <w:lang w:eastAsia="de-DE"/>
        </w:rPr>
        <w:t>αὐτὸν</w:t>
      </w:r>
      <w:r w:rsidRPr="004A1DD9">
        <w:rPr>
          <w:rFonts w:eastAsia="Times New Roman" w:cs="Times New Roman"/>
          <w:lang w:eastAsia="de-DE"/>
        </w:rPr>
        <w:t xml:space="preserve"> (Akkusativ Maskulinum Singular des Personalpronomens) ist das direkte Objekt und bezieht sich auf Jesus. Die Präpositionalphrase </w:t>
      </w:r>
      <w:r w:rsidRPr="004A1DD9">
        <w:rPr>
          <w:rFonts w:eastAsia="Times New Roman" w:cs="Times New Roman"/>
          <w:b/>
          <w:bCs/>
          <w:lang w:eastAsia="de-DE"/>
        </w:rPr>
        <w:t>ἀπὸ τῶν ὀφθαλμῶν αὐτῶν</w:t>
      </w:r>
      <w:r w:rsidRPr="004A1DD9">
        <w:rPr>
          <w:rFonts w:eastAsia="Times New Roman" w:cs="Times New Roman"/>
          <w:lang w:eastAsia="de-DE"/>
        </w:rPr>
        <w:t xml:space="preserve"> verwendet </w:t>
      </w:r>
      <w:r w:rsidRPr="004A1DD9">
        <w:rPr>
          <w:rFonts w:eastAsia="Times New Roman" w:cs="Times New Roman"/>
          <w:b/>
          <w:bCs/>
          <w:lang w:eastAsia="de-DE"/>
        </w:rPr>
        <w:t>ἀπὸ</w:t>
      </w:r>
      <w:r w:rsidRPr="004A1DD9">
        <w:rPr>
          <w:rFonts w:eastAsia="Times New Roman" w:cs="Times New Roman"/>
          <w:lang w:eastAsia="de-DE"/>
        </w:rPr>
        <w:t xml:space="preserve"> mit Genitiv, um Trennung anzuzeigen ("von ihren Augen weg"). </w:t>
      </w:r>
      <w:r w:rsidRPr="004A1DD9">
        <w:rPr>
          <w:rFonts w:eastAsia="Times New Roman" w:cs="Times New Roman"/>
          <w:b/>
          <w:bCs/>
          <w:lang w:eastAsia="de-DE"/>
        </w:rPr>
        <w:t>αὐτῶν</w:t>
      </w:r>
      <w:r w:rsidRPr="004A1DD9">
        <w:rPr>
          <w:rFonts w:eastAsia="Times New Roman" w:cs="Times New Roman"/>
          <w:lang w:eastAsia="de-DE"/>
        </w:rPr>
        <w:t xml:space="preserve"> ist ein possessiver Genitiv: "ihre Augen".</w:t>
      </w:r>
    </w:p>
    <w:p w14:paraId="248800D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besteht aus einem temporalen Partizip, einem genitivus absolutus und zwei koordinierten Hauptverben, die die Himmelfahrt Jesu in zwei Stufen beschreiben: das Aufgehobenwerden und das Verschwinden in der Wolke. Die Wolke erinnert an die Schechina-Herrlichkeit Gottes im Alten Testament und betont die göttliche Dimension des Ereignisses.</w:t>
      </w:r>
    </w:p>
    <w:p w14:paraId="1093ED6D"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lastRenderedPageBreak/>
        <w:t>Apostelgeschichte 1,10</w:t>
      </w:r>
    </w:p>
    <w:p w14:paraId="16083B7A"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Καὶ ὡς ἀτενίζοντες ἦσαν εἰς τὸν οὐρανόν, πορευομένου αὐτοῦ, καὶ ἰδοὺ ἄνδρες δύο παρειστήκεισαν αὐτοῖς ἐν ἐσθῆτι λευκῇ,</w:t>
      </w:r>
    </w:p>
    <w:p w14:paraId="54DE78BB"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Deutsch</w:t>
      </w:r>
      <w:r w:rsidRPr="004A1DD9">
        <w:rPr>
          <w:rFonts w:eastAsia="Times New Roman" w:cs="Times New Roman"/>
          <w:lang w:eastAsia="de-DE"/>
        </w:rPr>
        <w:t>: Und während sie zum Himmel starrend waren, als er ging, siehe, da hatten sich zwei Männer zu ihnen dazugestellt in weißem Kleid,</w:t>
      </w:r>
    </w:p>
    <w:p w14:paraId="75CA8DB9"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70533E01">
          <v:rect id="_x0000_i1034" style="width:0;height:1.5pt" o:hralign="center" o:hrstd="t" o:hr="t" fillcolor="#a0a0a0" stroked="f"/>
        </w:pict>
      </w:r>
    </w:p>
    <w:p w14:paraId="76ABF2B5"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einer temporalen Konstruktion: </w:t>
      </w:r>
      <w:r w:rsidRPr="004A1DD9">
        <w:rPr>
          <w:rFonts w:eastAsia="Times New Roman" w:cs="Times New Roman"/>
          <w:b/>
          <w:bCs/>
          <w:lang w:eastAsia="de-DE"/>
        </w:rPr>
        <w:t>Καὶ ὡς ἀτενίζοντες ἦσαν εἰς τὸν οὐρανόν</w:t>
      </w:r>
      <w:r w:rsidRPr="004A1DD9">
        <w:rPr>
          <w:rFonts w:eastAsia="Times New Roman" w:cs="Times New Roman"/>
          <w:lang w:eastAsia="de-DE"/>
        </w:rPr>
        <w:t xml:space="preserve">, eingeleitet durch die temporale Konjunktion </w:t>
      </w:r>
      <w:r w:rsidRPr="004A1DD9">
        <w:rPr>
          <w:rFonts w:eastAsia="Times New Roman" w:cs="Times New Roman"/>
          <w:b/>
          <w:bCs/>
          <w:lang w:eastAsia="de-DE"/>
        </w:rPr>
        <w:t>ὡς</w:t>
      </w:r>
      <w:r w:rsidRPr="004A1DD9">
        <w:rPr>
          <w:rFonts w:eastAsia="Times New Roman" w:cs="Times New Roman"/>
          <w:lang w:eastAsia="de-DE"/>
        </w:rPr>
        <w:t xml:space="preserve"> ("als, während"). </w:t>
      </w:r>
      <w:r w:rsidRPr="004A1DD9">
        <w:rPr>
          <w:rFonts w:eastAsia="Times New Roman" w:cs="Times New Roman"/>
          <w:b/>
          <w:bCs/>
          <w:lang w:eastAsia="de-DE"/>
        </w:rPr>
        <w:t>ἀτενίζοντες ἦσαν</w:t>
      </w:r>
      <w:r w:rsidRPr="004A1DD9">
        <w:rPr>
          <w:rFonts w:eastAsia="Times New Roman" w:cs="Times New Roman"/>
          <w:lang w:eastAsia="de-DE"/>
        </w:rPr>
        <w:t xml:space="preserve"> ist eine periphrasti</w:t>
      </w:r>
    </w:p>
    <w:p w14:paraId="3D8AF760"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sche Konjugation, bestehend aus dem Partizip Präsens Aktiv Nominativ Maskulinum Plural </w:t>
      </w:r>
      <w:r w:rsidRPr="004A1DD9">
        <w:rPr>
          <w:rFonts w:eastAsia="Times New Roman" w:cs="Times New Roman"/>
          <w:b/>
          <w:bCs/>
          <w:lang w:eastAsia="de-DE"/>
        </w:rPr>
        <w:t>ἀτενίζοντες</w:t>
      </w:r>
      <w:r w:rsidRPr="004A1DD9">
        <w:rPr>
          <w:rFonts w:eastAsia="Times New Roman" w:cs="Times New Roman"/>
          <w:lang w:eastAsia="de-DE"/>
        </w:rPr>
        <w:t xml:space="preserve"> (von ἀτενίζω, "starren, fixieren") und dem Imperfekt Aktiv 3. Person Plural </w:t>
      </w:r>
      <w:r w:rsidRPr="004A1DD9">
        <w:rPr>
          <w:rFonts w:eastAsia="Times New Roman" w:cs="Times New Roman"/>
          <w:b/>
          <w:bCs/>
          <w:lang w:eastAsia="de-DE"/>
        </w:rPr>
        <w:t>ἦσαν</w:t>
      </w:r>
      <w:r w:rsidRPr="004A1DD9">
        <w:rPr>
          <w:rFonts w:eastAsia="Times New Roman" w:cs="Times New Roman"/>
          <w:lang w:eastAsia="de-DE"/>
        </w:rPr>
        <w:t xml:space="preserve"> (von εἰμί), was eine fortdauernde Handlung in der Vergangenheit betont: "sie waren starrend". Die Präpositionalphrase </w:t>
      </w:r>
      <w:r w:rsidRPr="004A1DD9">
        <w:rPr>
          <w:rFonts w:eastAsia="Times New Roman" w:cs="Times New Roman"/>
          <w:b/>
          <w:bCs/>
          <w:lang w:eastAsia="de-DE"/>
        </w:rPr>
        <w:t>εἰς τὸν οὐρανόν</w:t>
      </w:r>
      <w:r w:rsidRPr="004A1DD9">
        <w:rPr>
          <w:rFonts w:eastAsia="Times New Roman" w:cs="Times New Roman"/>
          <w:lang w:eastAsia="de-DE"/>
        </w:rPr>
        <w:t xml:space="preserve"> verwendet </w:t>
      </w:r>
      <w:r w:rsidRPr="004A1DD9">
        <w:rPr>
          <w:rFonts w:eastAsia="Times New Roman" w:cs="Times New Roman"/>
          <w:b/>
          <w:bCs/>
          <w:lang w:eastAsia="de-DE"/>
        </w:rPr>
        <w:t>εἰς</w:t>
      </w:r>
      <w:r w:rsidRPr="004A1DD9">
        <w:rPr>
          <w:rFonts w:eastAsia="Times New Roman" w:cs="Times New Roman"/>
          <w:lang w:eastAsia="de-DE"/>
        </w:rPr>
        <w:t xml:space="preserve"> mit Akkusativ, um die Richtung anzugeben ("zum Himmel hin").</w:t>
      </w:r>
    </w:p>
    <w:p w14:paraId="1740EDD4"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 genitivus absolutus: </w:t>
      </w:r>
      <w:r w:rsidRPr="004A1DD9">
        <w:rPr>
          <w:rFonts w:eastAsia="Times New Roman" w:cs="Times New Roman"/>
          <w:b/>
          <w:bCs/>
          <w:lang w:eastAsia="de-DE"/>
        </w:rPr>
        <w:t>πορευομένου αὐτοῦ</w:t>
      </w:r>
      <w:r w:rsidRPr="004A1DD9">
        <w:rPr>
          <w:rFonts w:eastAsia="Times New Roman" w:cs="Times New Roman"/>
          <w:lang w:eastAsia="de-DE"/>
        </w:rPr>
        <w:t xml:space="preserve">, bestehend aus dem Partizip </w:t>
      </w:r>
      <w:r w:rsidRPr="004A1DD9">
        <w:rPr>
          <w:rFonts w:eastAsia="Times New Roman" w:cs="Times New Roman"/>
          <w:b/>
          <w:bCs/>
          <w:lang w:eastAsia="de-DE"/>
        </w:rPr>
        <w:t>πορευομένου</w:t>
      </w:r>
      <w:r w:rsidRPr="004A1DD9">
        <w:rPr>
          <w:rFonts w:eastAsia="Times New Roman" w:cs="Times New Roman"/>
          <w:lang w:eastAsia="de-DE"/>
        </w:rPr>
        <w:t xml:space="preserve"> (Partizip Präsens Medium/Passiv Genitiv Maskulinum Singular von πορεύομαι, "gehen, reisen") und dem Personalpronomen </w:t>
      </w:r>
      <w:r w:rsidRPr="004A1DD9">
        <w:rPr>
          <w:rFonts w:eastAsia="Times New Roman" w:cs="Times New Roman"/>
          <w:b/>
          <w:bCs/>
          <w:lang w:eastAsia="de-DE"/>
        </w:rPr>
        <w:t>αὐτοῦ</w:t>
      </w:r>
      <w:r w:rsidRPr="004A1DD9">
        <w:rPr>
          <w:rFonts w:eastAsia="Times New Roman" w:cs="Times New Roman"/>
          <w:lang w:eastAsia="de-DE"/>
        </w:rPr>
        <w:t xml:space="preserve"> (Genitiv Maskulinum Singular) als Subjekt: "während er ging".</w:t>
      </w:r>
    </w:p>
    <w:p w14:paraId="30F08A39"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Interjektion </w:t>
      </w:r>
      <w:r w:rsidRPr="004A1DD9">
        <w:rPr>
          <w:rFonts w:eastAsia="Times New Roman" w:cs="Times New Roman"/>
          <w:b/>
          <w:bCs/>
          <w:lang w:eastAsia="de-DE"/>
        </w:rPr>
        <w:t>καὶ ἰδοὺ</w:t>
      </w:r>
      <w:r w:rsidRPr="004A1DD9">
        <w:rPr>
          <w:rFonts w:eastAsia="Times New Roman" w:cs="Times New Roman"/>
          <w:lang w:eastAsia="de-DE"/>
        </w:rPr>
        <w:t xml:space="preserve"> ("und siehe") markiert eine plötzliche oder überraschende Wendung. </w:t>
      </w:r>
      <w:r w:rsidRPr="004A1DD9">
        <w:rPr>
          <w:rFonts w:eastAsia="Times New Roman" w:cs="Times New Roman"/>
          <w:b/>
          <w:bCs/>
          <w:lang w:eastAsia="de-DE"/>
        </w:rPr>
        <w:t>ἄνδρες δύο</w:t>
      </w:r>
      <w:r w:rsidRPr="004A1DD9">
        <w:rPr>
          <w:rFonts w:eastAsia="Times New Roman" w:cs="Times New Roman"/>
          <w:lang w:eastAsia="de-DE"/>
        </w:rPr>
        <w:t xml:space="preserve"> (wörtlich "Männer zwei") ist das Subjekt, wobei das Zahlwort </w:t>
      </w:r>
      <w:r w:rsidRPr="004A1DD9">
        <w:rPr>
          <w:rFonts w:eastAsia="Times New Roman" w:cs="Times New Roman"/>
          <w:b/>
          <w:bCs/>
          <w:lang w:eastAsia="de-DE"/>
        </w:rPr>
        <w:t>δύο</w:t>
      </w:r>
      <w:r w:rsidRPr="004A1DD9">
        <w:rPr>
          <w:rFonts w:eastAsia="Times New Roman" w:cs="Times New Roman"/>
          <w:lang w:eastAsia="de-DE"/>
        </w:rPr>
        <w:t xml:space="preserve"> ("zwei") nachgestellt ist, was im Griechischen häufig vorkommt.</w:t>
      </w:r>
    </w:p>
    <w:p w14:paraId="16F38CFE"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w:t>
      </w:r>
      <w:r w:rsidRPr="004A1DD9">
        <w:rPr>
          <w:rFonts w:eastAsia="Times New Roman" w:cs="Times New Roman"/>
          <w:b/>
          <w:bCs/>
          <w:lang w:eastAsia="de-DE"/>
        </w:rPr>
        <w:t>παρειστήκεισαν</w:t>
      </w:r>
      <w:r w:rsidRPr="004A1DD9">
        <w:rPr>
          <w:rFonts w:eastAsia="Times New Roman" w:cs="Times New Roman"/>
          <w:lang w:eastAsia="de-DE"/>
        </w:rPr>
        <w:t xml:space="preserve"> (Plusquamperfekt Aktiv 3. Person Plural von παρίστημι, "dabeistehen") beschreibt einen in der Vergangenheit bereits eingetretenen Zustand: "sie hatten sich hingestellt". </w:t>
      </w:r>
      <w:r w:rsidRPr="004A1DD9">
        <w:rPr>
          <w:rFonts w:eastAsia="Times New Roman" w:cs="Times New Roman"/>
          <w:b/>
          <w:bCs/>
          <w:lang w:eastAsia="de-DE"/>
        </w:rPr>
        <w:t>αὐτοῖς</w:t>
      </w:r>
      <w:r w:rsidRPr="004A1DD9">
        <w:rPr>
          <w:rFonts w:eastAsia="Times New Roman" w:cs="Times New Roman"/>
          <w:lang w:eastAsia="de-DE"/>
        </w:rPr>
        <w:t xml:space="preserve"> (Dativ Maskulinum Plural) ist der Dativ der Richtung: "zu ihnen".</w:t>
      </w:r>
    </w:p>
    <w:p w14:paraId="1874AF69"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Präpositionalphrase </w:t>
      </w:r>
      <w:r w:rsidRPr="004A1DD9">
        <w:rPr>
          <w:rFonts w:eastAsia="Times New Roman" w:cs="Times New Roman"/>
          <w:b/>
          <w:bCs/>
          <w:lang w:eastAsia="de-DE"/>
        </w:rPr>
        <w:t>ἐν ἐσθῆτι λευκῇ</w:t>
      </w:r>
      <w:r w:rsidRPr="004A1DD9">
        <w:rPr>
          <w:rFonts w:eastAsia="Times New Roman" w:cs="Times New Roman"/>
          <w:lang w:eastAsia="de-DE"/>
        </w:rPr>
        <w:t xml:space="preserve"> verwendet </w:t>
      </w:r>
      <w:r w:rsidRPr="004A1DD9">
        <w:rPr>
          <w:rFonts w:eastAsia="Times New Roman" w:cs="Times New Roman"/>
          <w:b/>
          <w:bCs/>
          <w:lang w:eastAsia="de-DE"/>
        </w:rPr>
        <w:t>ἐν</w:t>
      </w:r>
      <w:r w:rsidRPr="004A1DD9">
        <w:rPr>
          <w:rFonts w:eastAsia="Times New Roman" w:cs="Times New Roman"/>
          <w:lang w:eastAsia="de-DE"/>
        </w:rPr>
        <w:t xml:space="preserve"> mit Dativ, um die Art der Kleidung anzugeben. </w:t>
      </w:r>
      <w:r w:rsidRPr="004A1DD9">
        <w:rPr>
          <w:rFonts w:eastAsia="Times New Roman" w:cs="Times New Roman"/>
          <w:b/>
          <w:bCs/>
          <w:lang w:eastAsia="de-DE"/>
        </w:rPr>
        <w:t>ἐσθῆτι</w:t>
      </w:r>
      <w:r w:rsidRPr="004A1DD9">
        <w:rPr>
          <w:rFonts w:eastAsia="Times New Roman" w:cs="Times New Roman"/>
          <w:lang w:eastAsia="de-DE"/>
        </w:rPr>
        <w:t xml:space="preserve"> (Dativ Femininum Singular von ἐσθής, "Kleidung, Gewand") wird durch das attributive Adjektiv </w:t>
      </w:r>
      <w:r w:rsidRPr="004A1DD9">
        <w:rPr>
          <w:rFonts w:eastAsia="Times New Roman" w:cs="Times New Roman"/>
          <w:b/>
          <w:bCs/>
          <w:lang w:eastAsia="de-DE"/>
        </w:rPr>
        <w:t>λευκῇ</w:t>
      </w:r>
      <w:r w:rsidRPr="004A1DD9">
        <w:rPr>
          <w:rFonts w:eastAsia="Times New Roman" w:cs="Times New Roman"/>
          <w:lang w:eastAsia="de-DE"/>
        </w:rPr>
        <w:t xml:space="preserve"> (Dativ Femininum Singular von λευκός, "weiß") näher bestimmt.</w:t>
      </w:r>
    </w:p>
    <w:p w14:paraId="4F7A1F64"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Satzstruktur besteht aus zwei temporalen Konstruktionen (einer periphrastischen Konjugation und einem genitivus absolutus), gefolgt von einer Hauptaussage, die durch </w:t>
      </w:r>
      <w:r w:rsidRPr="004A1DD9">
        <w:rPr>
          <w:rFonts w:eastAsia="Times New Roman" w:cs="Times New Roman"/>
          <w:b/>
          <w:bCs/>
          <w:lang w:eastAsia="de-DE"/>
        </w:rPr>
        <w:t>καὶ ἰδοὺ</w:t>
      </w:r>
      <w:r w:rsidRPr="004A1DD9">
        <w:rPr>
          <w:rFonts w:eastAsia="Times New Roman" w:cs="Times New Roman"/>
          <w:lang w:eastAsia="de-DE"/>
        </w:rPr>
        <w:t xml:space="preserve"> dramatisch eingeleitet wird. Die zwei Männer in weißer Kleidung werden als Engel interpretiert und ihre weiße Kleidung symbolisiert himmlische Reinheit und Herrlichkeit.</w:t>
      </w:r>
    </w:p>
    <w:p w14:paraId="1B132DC6" w14:textId="77777777" w:rsidR="004A1DD9" w:rsidRPr="004A1DD9" w:rsidRDefault="004A1DD9" w:rsidP="004A1DD9">
      <w:pPr>
        <w:spacing w:before="100" w:beforeAutospacing="1" w:after="100" w:afterAutospacing="1" w:line="240" w:lineRule="auto"/>
        <w:outlineLvl w:val="0"/>
        <w:rPr>
          <w:rFonts w:eastAsia="Times New Roman" w:cs="Times New Roman"/>
          <w:b/>
          <w:bCs/>
          <w:kern w:val="36"/>
          <w:sz w:val="48"/>
          <w:szCs w:val="48"/>
          <w:lang w:eastAsia="de-DE"/>
        </w:rPr>
      </w:pPr>
      <w:r w:rsidRPr="004A1DD9">
        <w:rPr>
          <w:rFonts w:eastAsia="Times New Roman" w:cs="Times New Roman"/>
          <w:b/>
          <w:bCs/>
          <w:kern w:val="36"/>
          <w:sz w:val="48"/>
          <w:szCs w:val="48"/>
          <w:lang w:eastAsia="de-DE"/>
        </w:rPr>
        <w:t>Apostelgeschichte 1,11</w:t>
      </w:r>
    </w:p>
    <w:p w14:paraId="49CFD4BA"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Griechisch</w:t>
      </w:r>
      <w:r w:rsidRPr="004A1DD9">
        <w:rPr>
          <w:rFonts w:eastAsia="Times New Roman" w:cs="Times New Roman"/>
          <w:lang w:eastAsia="de-DE"/>
        </w:rPr>
        <w:t>: οἳ καὶ εἶπον, Ἄνδρες Γαλιλαῖοι, τί ἑστήκατε ἐμβλέποντες εἰς τὸν οὐρανόν; Οὗτος ὁ Ἰησοῦς, ὁ ἀναληφθεὶς ἀφʼ ὑμῶν εἰς τὸν οὐρανόν, οὕτως ἐλεύσεται ὃν τρόπον ἐθεάσασθε αὐτὸν πορευόμενον εἰς τὸν οὐρανόν.</w:t>
      </w:r>
    </w:p>
    <w:p w14:paraId="4520CE91"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lastRenderedPageBreak/>
        <w:t>Deutsch</w:t>
      </w:r>
      <w:r w:rsidRPr="004A1DD9">
        <w:rPr>
          <w:rFonts w:eastAsia="Times New Roman" w:cs="Times New Roman"/>
          <w:lang w:eastAsia="de-DE"/>
        </w:rPr>
        <w:t>: die auch sagten: Männer, Galiläer, was steht ihr (da), hinschauend zum Himmel? Dieser Jesus, der weg von euch in den Himmel Aufgenommene, wird genauso auf die Weise kommen, (wie) ihr ihn in den Himmel gehen saht.</w:t>
      </w:r>
    </w:p>
    <w:p w14:paraId="16A17934" w14:textId="77777777" w:rsidR="004A1DD9" w:rsidRPr="004A1DD9" w:rsidRDefault="00F77F26" w:rsidP="004A1DD9">
      <w:pPr>
        <w:spacing w:after="0" w:line="240" w:lineRule="auto"/>
        <w:rPr>
          <w:rFonts w:eastAsia="Times New Roman" w:cs="Times New Roman"/>
          <w:lang w:eastAsia="de-DE"/>
        </w:rPr>
      </w:pPr>
      <w:r>
        <w:rPr>
          <w:rFonts w:eastAsia="Times New Roman" w:cs="Times New Roman"/>
          <w:lang w:eastAsia="de-DE"/>
        </w:rPr>
        <w:pict w14:anchorId="447E8D65">
          <v:rect id="_x0000_i1035" style="width:0;height:1.5pt" o:hralign="center" o:hrstd="t" o:hr="t" fillcolor="#a0a0a0" stroked="f"/>
        </w:pict>
      </w:r>
    </w:p>
    <w:p w14:paraId="4BB38247"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b/>
          <w:bCs/>
          <w:lang w:eastAsia="de-DE"/>
        </w:rPr>
        <w:t>Kommentar:</w:t>
      </w:r>
      <w:r w:rsidRPr="004A1DD9">
        <w:rPr>
          <w:rFonts w:eastAsia="Times New Roman" w:cs="Times New Roman"/>
          <w:lang w:eastAsia="de-DE"/>
        </w:rPr>
        <w:t xml:space="preserve"> Der Vers beginnt mit dem Relativpronomen </w:t>
      </w:r>
      <w:r w:rsidRPr="004A1DD9">
        <w:rPr>
          <w:rFonts w:eastAsia="Times New Roman" w:cs="Times New Roman"/>
          <w:b/>
          <w:bCs/>
          <w:lang w:eastAsia="de-DE"/>
        </w:rPr>
        <w:t>οἳ</w:t>
      </w:r>
      <w:r w:rsidRPr="004A1DD9">
        <w:rPr>
          <w:rFonts w:eastAsia="Times New Roman" w:cs="Times New Roman"/>
          <w:lang w:eastAsia="de-DE"/>
        </w:rPr>
        <w:t xml:space="preserve"> (Nominativ Maskulinum Plural), das sich auf die zwei Männer aus Vers 10 bezieht. Die Partikel </w:t>
      </w:r>
      <w:r w:rsidRPr="004A1DD9">
        <w:rPr>
          <w:rFonts w:eastAsia="Times New Roman" w:cs="Times New Roman"/>
          <w:b/>
          <w:bCs/>
          <w:lang w:eastAsia="de-DE"/>
        </w:rPr>
        <w:t>καὶ</w:t>
      </w:r>
      <w:r w:rsidRPr="004A1DD9">
        <w:rPr>
          <w:rFonts w:eastAsia="Times New Roman" w:cs="Times New Roman"/>
          <w:lang w:eastAsia="de-DE"/>
        </w:rPr>
        <w:t xml:space="preserve"> ("auch") betont die folgende Handlung. </w:t>
      </w:r>
      <w:r w:rsidRPr="004A1DD9">
        <w:rPr>
          <w:rFonts w:eastAsia="Times New Roman" w:cs="Times New Roman"/>
          <w:b/>
          <w:bCs/>
          <w:lang w:eastAsia="de-DE"/>
        </w:rPr>
        <w:t>εἶπον</w:t>
      </w:r>
      <w:r w:rsidRPr="004A1DD9">
        <w:rPr>
          <w:rFonts w:eastAsia="Times New Roman" w:cs="Times New Roman"/>
          <w:lang w:eastAsia="de-DE"/>
        </w:rPr>
        <w:t xml:space="preserve"> (Aorist Indikativ Aktiv 3. Person Plural von λέγω, "sagen") leitet die direkte Rede ein.</w:t>
      </w:r>
    </w:p>
    <w:p w14:paraId="4099B516"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Anrede </w:t>
      </w:r>
      <w:r w:rsidRPr="004A1DD9">
        <w:rPr>
          <w:rFonts w:eastAsia="Times New Roman" w:cs="Times New Roman"/>
          <w:b/>
          <w:bCs/>
          <w:lang w:eastAsia="de-DE"/>
        </w:rPr>
        <w:t>Ἄνδρες Γαλιλαῖοι</w:t>
      </w:r>
      <w:r w:rsidRPr="004A1DD9">
        <w:rPr>
          <w:rFonts w:eastAsia="Times New Roman" w:cs="Times New Roman"/>
          <w:lang w:eastAsia="de-DE"/>
        </w:rPr>
        <w:t xml:space="preserve"> ("Männer, Galiläer") identifiziert die Apostel nach ihrer Herkunft, da die meisten von ihnen aus Galiläa stammten.</w:t>
      </w:r>
    </w:p>
    <w:p w14:paraId="63C4D7EB"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Die Frage </w:t>
      </w:r>
      <w:r w:rsidRPr="004A1DD9">
        <w:rPr>
          <w:rFonts w:eastAsia="Times New Roman" w:cs="Times New Roman"/>
          <w:b/>
          <w:bCs/>
          <w:lang w:eastAsia="de-DE"/>
        </w:rPr>
        <w:t>τί ἑστήκατε ἐμβλέποντες εἰς τὸν οὐρανόν;</w:t>
      </w:r>
      <w:r w:rsidRPr="004A1DD9">
        <w:rPr>
          <w:rFonts w:eastAsia="Times New Roman" w:cs="Times New Roman"/>
          <w:lang w:eastAsia="de-DE"/>
        </w:rPr>
        <w:t xml:space="preserve"> verwendet das Interrogativpronomen </w:t>
      </w:r>
      <w:r w:rsidRPr="004A1DD9">
        <w:rPr>
          <w:rFonts w:eastAsia="Times New Roman" w:cs="Times New Roman"/>
          <w:b/>
          <w:bCs/>
          <w:lang w:eastAsia="de-DE"/>
        </w:rPr>
        <w:t>τί</w:t>
      </w:r>
      <w:r w:rsidRPr="004A1DD9">
        <w:rPr>
          <w:rFonts w:eastAsia="Times New Roman" w:cs="Times New Roman"/>
          <w:lang w:eastAsia="de-DE"/>
        </w:rPr>
        <w:t xml:space="preserve"> ("warum" in diesem Kontext). </w:t>
      </w:r>
      <w:r w:rsidRPr="004A1DD9">
        <w:rPr>
          <w:rFonts w:eastAsia="Times New Roman" w:cs="Times New Roman"/>
          <w:b/>
          <w:bCs/>
          <w:lang w:eastAsia="de-DE"/>
        </w:rPr>
        <w:t>ἑστήκατε</w:t>
      </w:r>
      <w:r w:rsidRPr="004A1DD9">
        <w:rPr>
          <w:rFonts w:eastAsia="Times New Roman" w:cs="Times New Roman"/>
          <w:lang w:eastAsia="de-DE"/>
        </w:rPr>
        <w:t xml:space="preserve"> (Perfekt Indikativ Aktiv 2. Person Plural von ἵστημι, "stehen") beschreibt den gegenwärtigen Zustand als Ergebnis einer vergangenen Handlung: "ihr steht [da]". </w:t>
      </w:r>
      <w:r w:rsidRPr="004A1DD9">
        <w:rPr>
          <w:rFonts w:eastAsia="Times New Roman" w:cs="Times New Roman"/>
          <w:b/>
          <w:bCs/>
          <w:lang w:eastAsia="de-DE"/>
        </w:rPr>
        <w:t>ἐμβλέποντες</w:t>
      </w:r>
      <w:r w:rsidRPr="004A1DD9">
        <w:rPr>
          <w:rFonts w:eastAsia="Times New Roman" w:cs="Times New Roman"/>
          <w:lang w:eastAsia="de-DE"/>
        </w:rPr>
        <w:t xml:space="preserve"> (Partizip Präsens Aktiv Nominativ Maskulinum Plural von ἐμβλέπω, "hineinschauen") beschreibt die gleichzeitige Handlung. Die Präpositionalphrase </w:t>
      </w:r>
      <w:r w:rsidRPr="004A1DD9">
        <w:rPr>
          <w:rFonts w:eastAsia="Times New Roman" w:cs="Times New Roman"/>
          <w:b/>
          <w:bCs/>
          <w:lang w:eastAsia="de-DE"/>
        </w:rPr>
        <w:t>εἰς τὸν οὐρανόν</w:t>
      </w:r>
      <w:r w:rsidRPr="004A1DD9">
        <w:rPr>
          <w:rFonts w:eastAsia="Times New Roman" w:cs="Times New Roman"/>
          <w:lang w:eastAsia="de-DE"/>
        </w:rPr>
        <w:t xml:space="preserve"> verwendet </w:t>
      </w:r>
      <w:r w:rsidRPr="004A1DD9">
        <w:rPr>
          <w:rFonts w:eastAsia="Times New Roman" w:cs="Times New Roman"/>
          <w:b/>
          <w:bCs/>
          <w:lang w:eastAsia="de-DE"/>
        </w:rPr>
        <w:t>εἰς</w:t>
      </w:r>
      <w:r w:rsidRPr="004A1DD9">
        <w:rPr>
          <w:rFonts w:eastAsia="Times New Roman" w:cs="Times New Roman"/>
          <w:lang w:eastAsia="de-DE"/>
        </w:rPr>
        <w:t xml:space="preserve"> mit Akkusativ, um die Richtung anzugeben.</w:t>
      </w:r>
    </w:p>
    <w:p w14:paraId="119C44CA"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Es folgt eine Aussage über Jesu Wiederkunft: </w:t>
      </w:r>
      <w:r w:rsidRPr="004A1DD9">
        <w:rPr>
          <w:rFonts w:eastAsia="Times New Roman" w:cs="Times New Roman"/>
          <w:b/>
          <w:bCs/>
          <w:lang w:eastAsia="de-DE"/>
        </w:rPr>
        <w:t>Οὗτος ὁ Ἰησοῦς, ὁ ἀναληφθεὶς ἀφʼ ὑμῶν εἰς τὸν οὐρανόν, οὕτως ἐλεύσεται ὃν τρόπον ἐθεάσασθε αὐτὸν πορευόμενον εἰς τὸν οὐρανόν</w:t>
      </w:r>
      <w:r w:rsidRPr="004A1DD9">
        <w:rPr>
          <w:rFonts w:eastAsia="Times New Roman" w:cs="Times New Roman"/>
          <w:lang w:eastAsia="de-DE"/>
        </w:rPr>
        <w:t xml:space="preserve">. </w:t>
      </w:r>
      <w:r w:rsidRPr="004A1DD9">
        <w:rPr>
          <w:rFonts w:eastAsia="Times New Roman" w:cs="Times New Roman"/>
          <w:b/>
          <w:bCs/>
          <w:lang w:eastAsia="de-DE"/>
        </w:rPr>
        <w:t>Οὗτος ὁ Ἰησοῦς</w:t>
      </w:r>
      <w:r w:rsidRPr="004A1DD9">
        <w:rPr>
          <w:rFonts w:eastAsia="Times New Roman" w:cs="Times New Roman"/>
          <w:lang w:eastAsia="de-DE"/>
        </w:rPr>
        <w:t xml:space="preserve"> ("dieser Jesus") ist das betonte Subjekt. Die attributive Partizipialkonstruktion </w:t>
      </w:r>
      <w:r w:rsidRPr="004A1DD9">
        <w:rPr>
          <w:rFonts w:eastAsia="Times New Roman" w:cs="Times New Roman"/>
          <w:b/>
          <w:bCs/>
          <w:lang w:eastAsia="de-DE"/>
        </w:rPr>
        <w:t>ὁ ἀναληφθεὶς ἀφʼ ὑμῶν εἰς τὸν οὐρανόν</w:t>
      </w:r>
      <w:r w:rsidRPr="004A1DD9">
        <w:rPr>
          <w:rFonts w:eastAsia="Times New Roman" w:cs="Times New Roman"/>
          <w:lang w:eastAsia="de-DE"/>
        </w:rPr>
        <w:t xml:space="preserve"> verwendet das Partizip Aorist Passiv Nominativ Maskulinum Singular </w:t>
      </w:r>
      <w:r w:rsidRPr="004A1DD9">
        <w:rPr>
          <w:rFonts w:eastAsia="Times New Roman" w:cs="Times New Roman"/>
          <w:b/>
          <w:bCs/>
          <w:lang w:eastAsia="de-DE"/>
        </w:rPr>
        <w:t>ἀναληφθεὶς</w:t>
      </w:r>
      <w:r w:rsidRPr="004A1DD9">
        <w:rPr>
          <w:rFonts w:eastAsia="Times New Roman" w:cs="Times New Roman"/>
          <w:lang w:eastAsia="de-DE"/>
        </w:rPr>
        <w:t xml:space="preserve"> (von ἀναλαμβάνω, "aufnehmen"), was auf die gerade stattgefundene Himmelfahrt verweist. </w:t>
      </w:r>
      <w:r w:rsidRPr="004A1DD9">
        <w:rPr>
          <w:rFonts w:eastAsia="Times New Roman" w:cs="Times New Roman"/>
          <w:b/>
          <w:bCs/>
          <w:lang w:eastAsia="de-DE"/>
        </w:rPr>
        <w:t>ἀφʼ ὑμῶν</w:t>
      </w:r>
      <w:r w:rsidRPr="004A1DD9">
        <w:rPr>
          <w:rFonts w:eastAsia="Times New Roman" w:cs="Times New Roman"/>
          <w:lang w:eastAsia="de-DE"/>
        </w:rPr>
        <w:t xml:space="preserve"> ("von euch weg") verwendet </w:t>
      </w:r>
      <w:r w:rsidRPr="004A1DD9">
        <w:rPr>
          <w:rFonts w:eastAsia="Times New Roman" w:cs="Times New Roman"/>
          <w:b/>
          <w:bCs/>
          <w:lang w:eastAsia="de-DE"/>
        </w:rPr>
        <w:t>ἀπό</w:t>
      </w:r>
      <w:r w:rsidRPr="004A1DD9">
        <w:rPr>
          <w:rFonts w:eastAsia="Times New Roman" w:cs="Times New Roman"/>
          <w:lang w:eastAsia="de-DE"/>
        </w:rPr>
        <w:t xml:space="preserve"> mit Genitiv, um Trennung anzuzeigen.</w:t>
      </w:r>
    </w:p>
    <w:p w14:paraId="3307BADF" w14:textId="77777777" w:rsidR="004A1DD9" w:rsidRP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 xml:space="preserve">Das Hauptverb </w:t>
      </w:r>
      <w:r w:rsidRPr="004A1DD9">
        <w:rPr>
          <w:rFonts w:eastAsia="Times New Roman" w:cs="Times New Roman"/>
          <w:b/>
          <w:bCs/>
          <w:lang w:eastAsia="de-DE"/>
        </w:rPr>
        <w:t>ἐλεύσεται</w:t>
      </w:r>
      <w:r w:rsidRPr="004A1DD9">
        <w:rPr>
          <w:rFonts w:eastAsia="Times New Roman" w:cs="Times New Roman"/>
          <w:lang w:eastAsia="de-DE"/>
        </w:rPr>
        <w:t xml:space="preserve"> (Futur Indikativ Medium 3. Person Singular von ἔρχομαι, "kommen") kündigt die Wiederkunft an. </w:t>
      </w:r>
      <w:r w:rsidRPr="004A1DD9">
        <w:rPr>
          <w:rFonts w:eastAsia="Times New Roman" w:cs="Times New Roman"/>
          <w:b/>
          <w:bCs/>
          <w:lang w:eastAsia="de-DE"/>
        </w:rPr>
        <w:t>οὕτως</w:t>
      </w:r>
      <w:r w:rsidRPr="004A1DD9">
        <w:rPr>
          <w:rFonts w:eastAsia="Times New Roman" w:cs="Times New Roman"/>
          <w:lang w:eastAsia="de-DE"/>
        </w:rPr>
        <w:t xml:space="preserve"> ("so, auf diese Weise") korreliert mit </w:t>
      </w:r>
      <w:r w:rsidRPr="004A1DD9">
        <w:rPr>
          <w:rFonts w:eastAsia="Times New Roman" w:cs="Times New Roman"/>
          <w:b/>
          <w:bCs/>
          <w:lang w:eastAsia="de-DE"/>
        </w:rPr>
        <w:t>ὃν τρόπον</w:t>
      </w:r>
      <w:r w:rsidRPr="004A1DD9">
        <w:rPr>
          <w:rFonts w:eastAsia="Times New Roman" w:cs="Times New Roman"/>
          <w:lang w:eastAsia="de-DE"/>
        </w:rPr>
        <w:t xml:space="preserve"> ("auf welche Weise"), was einen Vergleich zwischen Himmelfahrt und Wiederkunft herstellt. </w:t>
      </w:r>
      <w:r w:rsidRPr="004A1DD9">
        <w:rPr>
          <w:rFonts w:eastAsia="Times New Roman" w:cs="Times New Roman"/>
          <w:b/>
          <w:bCs/>
          <w:lang w:eastAsia="de-DE"/>
        </w:rPr>
        <w:t>ἐθεάσασθε</w:t>
      </w:r>
      <w:r w:rsidRPr="004A1DD9">
        <w:rPr>
          <w:rFonts w:eastAsia="Times New Roman" w:cs="Times New Roman"/>
          <w:lang w:eastAsia="de-DE"/>
        </w:rPr>
        <w:t xml:space="preserve"> (Aorist Indikativ Medium 2. Person Plural von θεάομαι, "sehen, schauen") bezieht sich auf das eben Gesehene. </w:t>
      </w:r>
      <w:r w:rsidRPr="004A1DD9">
        <w:rPr>
          <w:rFonts w:eastAsia="Times New Roman" w:cs="Times New Roman"/>
          <w:b/>
          <w:bCs/>
          <w:lang w:eastAsia="de-DE"/>
        </w:rPr>
        <w:t>αὐτὸν</w:t>
      </w:r>
      <w:r w:rsidRPr="004A1DD9">
        <w:rPr>
          <w:rFonts w:eastAsia="Times New Roman" w:cs="Times New Roman"/>
          <w:lang w:eastAsia="de-DE"/>
        </w:rPr>
        <w:t xml:space="preserve"> (Akkusativ Maskulinum Singular) ist das direkte Objekt. </w:t>
      </w:r>
      <w:r w:rsidRPr="004A1DD9">
        <w:rPr>
          <w:rFonts w:eastAsia="Times New Roman" w:cs="Times New Roman"/>
          <w:b/>
          <w:bCs/>
          <w:lang w:eastAsia="de-DE"/>
        </w:rPr>
        <w:t>πορευόμενον</w:t>
      </w:r>
      <w:r w:rsidRPr="004A1DD9">
        <w:rPr>
          <w:rFonts w:eastAsia="Times New Roman" w:cs="Times New Roman"/>
          <w:lang w:eastAsia="de-DE"/>
        </w:rPr>
        <w:t xml:space="preserve"> (Partizip Präsens Medium/Passiv Akkusativ Maskulinum Singular von πορεύομαι) beschreibt die gleichzeitige Handlung: "ihn gehend".</w:t>
      </w:r>
    </w:p>
    <w:p w14:paraId="4A98CD69" w14:textId="256E897B" w:rsidR="004A1DD9" w:rsidRDefault="004A1DD9" w:rsidP="004A1DD9">
      <w:pPr>
        <w:spacing w:before="100" w:beforeAutospacing="1" w:after="100" w:afterAutospacing="1" w:line="240" w:lineRule="auto"/>
        <w:rPr>
          <w:rFonts w:eastAsia="Times New Roman" w:cs="Times New Roman"/>
          <w:lang w:eastAsia="de-DE"/>
        </w:rPr>
      </w:pPr>
      <w:r w:rsidRPr="004A1DD9">
        <w:rPr>
          <w:rFonts w:eastAsia="Times New Roman" w:cs="Times New Roman"/>
          <w:lang w:eastAsia="de-DE"/>
        </w:rPr>
        <w:t>Die Satzstruktur besteht aus einem Relativsatz, der eine direkte Rede enthält, bestehend aus einer Frage und einer Feststellung über die Wiederkunft Christi. Die Aussage der himmlischen Boten bildet einen "inclusio" mit der Himmelfahrt und verweist auf die eschatologische Dimension des christlichen Glaubens.</w:t>
      </w:r>
    </w:p>
    <w:p w14:paraId="5074AA62"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1,12</w:t>
      </w:r>
    </w:p>
    <w:p w14:paraId="26B9526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Τότε ὑπέστρεψαν εἰς Ἱερουσαλὴμ ἀπὸ ὄρους τοῦ καλουμένου Ἐλαιῶνος, ὅ ἐστιν ἐγγὺς Ἱερουσαλήμ, σαββάτου ἔχον ὁδόν.</w:t>
      </w:r>
    </w:p>
    <w:p w14:paraId="2E9B53B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Dann kehrten sie nach Jerusalem vom Berg, der der Ölbäume genannt wird, zurück, der nahe bei Jerusalem ist, den Weg eines Sabbats aufweisend.</w:t>
      </w:r>
    </w:p>
    <w:p w14:paraId="17E6AD6E"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lastRenderedPageBreak/>
        <w:pict w14:anchorId="2435D465">
          <v:rect id="_x0000_i1036" style="width:0;height:1.5pt" o:hralign="center" o:hrstd="t" o:hr="t" fillcolor="#a0a0a0" stroked="f"/>
        </w:pict>
      </w:r>
    </w:p>
    <w:p w14:paraId="07981FA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dem temporalen Adverb </w:t>
      </w:r>
      <w:r w:rsidRPr="00811CFF">
        <w:rPr>
          <w:rFonts w:eastAsia="Times New Roman" w:cs="Times New Roman"/>
          <w:b/>
          <w:bCs/>
          <w:lang w:eastAsia="de-DE"/>
        </w:rPr>
        <w:t>Τότε</w:t>
      </w:r>
      <w:r w:rsidRPr="00811CFF">
        <w:rPr>
          <w:rFonts w:eastAsia="Times New Roman" w:cs="Times New Roman"/>
          <w:lang w:eastAsia="de-DE"/>
        </w:rPr>
        <w:t xml:space="preserve"> ("dann, darauf"), das den zeitlichen Anschluss an das vorherige Ereignis herstellt. Das Hauptverb </w:t>
      </w:r>
      <w:r w:rsidRPr="00811CFF">
        <w:rPr>
          <w:rFonts w:eastAsia="Times New Roman" w:cs="Times New Roman"/>
          <w:b/>
          <w:bCs/>
          <w:lang w:eastAsia="de-DE"/>
        </w:rPr>
        <w:t>ὑπέστρεψαν</w:t>
      </w:r>
      <w:r w:rsidRPr="00811CFF">
        <w:rPr>
          <w:rFonts w:eastAsia="Times New Roman" w:cs="Times New Roman"/>
          <w:lang w:eastAsia="de-DE"/>
        </w:rPr>
        <w:t xml:space="preserve"> (Aorist Indikativ Aktiv 3. Person Plural von ὑποστρέφω, "zurückkehren") beschreibt die abgeschlossene Handlung der Rückkehr der Apostel.</w:t>
      </w:r>
    </w:p>
    <w:p w14:paraId="72039A4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Richtung wird durch die Präpositionalphrase </w:t>
      </w:r>
      <w:r w:rsidRPr="00811CFF">
        <w:rPr>
          <w:rFonts w:eastAsia="Times New Roman" w:cs="Times New Roman"/>
          <w:b/>
          <w:bCs/>
          <w:lang w:eastAsia="de-DE"/>
        </w:rPr>
        <w:t>εἰς Ἱερουσαλὴμ</w:t>
      </w:r>
      <w:r w:rsidRPr="00811CFF">
        <w:rPr>
          <w:rFonts w:eastAsia="Times New Roman" w:cs="Times New Roman"/>
          <w:lang w:eastAsia="de-DE"/>
        </w:rPr>
        <w:t xml:space="preserve"> angegeben, wobei </w:t>
      </w:r>
      <w:r w:rsidRPr="00811CFF">
        <w:rPr>
          <w:rFonts w:eastAsia="Times New Roman" w:cs="Times New Roman"/>
          <w:b/>
          <w:bCs/>
          <w:lang w:eastAsia="de-DE"/>
        </w:rPr>
        <w:t>εἰς</w:t>
      </w:r>
      <w:r w:rsidRPr="00811CFF">
        <w:rPr>
          <w:rFonts w:eastAsia="Times New Roman" w:cs="Times New Roman"/>
          <w:lang w:eastAsia="de-DE"/>
        </w:rPr>
        <w:t xml:space="preserve"> mit Akkusativ das Ziel anzeigt ("nach Jerusalem"). Der Ausgangspunkt wird durch </w:t>
      </w:r>
      <w:r w:rsidRPr="00811CFF">
        <w:rPr>
          <w:rFonts w:eastAsia="Times New Roman" w:cs="Times New Roman"/>
          <w:b/>
          <w:bCs/>
          <w:lang w:eastAsia="de-DE"/>
        </w:rPr>
        <w:t>ἀπὸ ὄρους τοῦ καλουμένου Ἐλαιῶνος</w:t>
      </w:r>
      <w:r w:rsidRPr="00811CFF">
        <w:rPr>
          <w:rFonts w:eastAsia="Times New Roman" w:cs="Times New Roman"/>
          <w:lang w:eastAsia="de-DE"/>
        </w:rPr>
        <w:t xml:space="preserve"> präzisiert, wobei </w:t>
      </w:r>
      <w:r w:rsidRPr="00811CFF">
        <w:rPr>
          <w:rFonts w:eastAsia="Times New Roman" w:cs="Times New Roman"/>
          <w:b/>
          <w:bCs/>
          <w:lang w:eastAsia="de-DE"/>
        </w:rPr>
        <w:t>ἀπὸ</w:t>
      </w:r>
      <w:r w:rsidRPr="00811CFF">
        <w:rPr>
          <w:rFonts w:eastAsia="Times New Roman" w:cs="Times New Roman"/>
          <w:lang w:eastAsia="de-DE"/>
        </w:rPr>
        <w:t xml:space="preserve"> mit Genitiv die Herkunft angibt ("von dem Berg"). Der Berg wird näher bestimmt durch den attributiven Partizipialsatz </w:t>
      </w:r>
      <w:r w:rsidRPr="00811CFF">
        <w:rPr>
          <w:rFonts w:eastAsia="Times New Roman" w:cs="Times New Roman"/>
          <w:b/>
          <w:bCs/>
          <w:lang w:eastAsia="de-DE"/>
        </w:rPr>
        <w:t>τοῦ καλουμένου Ἐλαιῶνος</w:t>
      </w:r>
      <w:r w:rsidRPr="00811CFF">
        <w:rPr>
          <w:rFonts w:eastAsia="Times New Roman" w:cs="Times New Roman"/>
          <w:lang w:eastAsia="de-DE"/>
        </w:rPr>
        <w:t xml:space="preserve">, bestehend aus dem Artikel </w:t>
      </w:r>
      <w:r w:rsidRPr="00811CFF">
        <w:rPr>
          <w:rFonts w:eastAsia="Times New Roman" w:cs="Times New Roman"/>
          <w:b/>
          <w:bCs/>
          <w:lang w:eastAsia="de-DE"/>
        </w:rPr>
        <w:t>τοῦ</w:t>
      </w:r>
      <w:r w:rsidRPr="00811CFF">
        <w:rPr>
          <w:rFonts w:eastAsia="Times New Roman" w:cs="Times New Roman"/>
          <w:lang w:eastAsia="de-DE"/>
        </w:rPr>
        <w:t xml:space="preserve"> mit dem Partizip Präsens Passiv Genitiv Maskulinum Singular </w:t>
      </w:r>
      <w:r w:rsidRPr="00811CFF">
        <w:rPr>
          <w:rFonts w:eastAsia="Times New Roman" w:cs="Times New Roman"/>
          <w:b/>
          <w:bCs/>
          <w:lang w:eastAsia="de-DE"/>
        </w:rPr>
        <w:t>καλουμένου</w:t>
      </w:r>
      <w:r w:rsidRPr="00811CFF">
        <w:rPr>
          <w:rFonts w:eastAsia="Times New Roman" w:cs="Times New Roman"/>
          <w:lang w:eastAsia="de-DE"/>
        </w:rPr>
        <w:t xml:space="preserve"> (von καλέω, "nennen") und dem substantivierten Genitiv </w:t>
      </w:r>
      <w:r w:rsidRPr="00811CFF">
        <w:rPr>
          <w:rFonts w:eastAsia="Times New Roman" w:cs="Times New Roman"/>
          <w:b/>
          <w:bCs/>
          <w:lang w:eastAsia="de-DE"/>
        </w:rPr>
        <w:t>Ἐλαιῶνος</w:t>
      </w:r>
      <w:r w:rsidRPr="00811CFF">
        <w:rPr>
          <w:rFonts w:eastAsia="Times New Roman" w:cs="Times New Roman"/>
          <w:lang w:eastAsia="de-DE"/>
        </w:rPr>
        <w:t xml:space="preserve"> (von Ἐλαιών, "Ölberg").</w:t>
      </w:r>
    </w:p>
    <w:p w14:paraId="0F4216E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 Relativsatz </w:t>
      </w:r>
      <w:r w:rsidRPr="00811CFF">
        <w:rPr>
          <w:rFonts w:eastAsia="Times New Roman" w:cs="Times New Roman"/>
          <w:b/>
          <w:bCs/>
          <w:lang w:eastAsia="de-DE"/>
        </w:rPr>
        <w:t>ὅ ἐστιν ἐγγὺς Ἱερουσαλήμ</w:t>
      </w:r>
      <w:r w:rsidRPr="00811CFF">
        <w:rPr>
          <w:rFonts w:eastAsia="Times New Roman" w:cs="Times New Roman"/>
          <w:lang w:eastAsia="de-DE"/>
        </w:rPr>
        <w:t xml:space="preserve">, eingeleitet durch das Relativpronomen </w:t>
      </w:r>
      <w:r w:rsidRPr="00811CFF">
        <w:rPr>
          <w:rFonts w:eastAsia="Times New Roman" w:cs="Times New Roman"/>
          <w:b/>
          <w:bCs/>
          <w:lang w:eastAsia="de-DE"/>
        </w:rPr>
        <w:t>ὅ</w:t>
      </w:r>
      <w:r w:rsidRPr="00811CFF">
        <w:rPr>
          <w:rFonts w:eastAsia="Times New Roman" w:cs="Times New Roman"/>
          <w:lang w:eastAsia="de-DE"/>
        </w:rPr>
        <w:t xml:space="preserve"> (Nominativ Neutrum Singular), das sich auf </w:t>
      </w:r>
      <w:r w:rsidRPr="00811CFF">
        <w:rPr>
          <w:rFonts w:eastAsia="Times New Roman" w:cs="Times New Roman"/>
          <w:b/>
          <w:bCs/>
          <w:lang w:eastAsia="de-DE"/>
        </w:rPr>
        <w:t>ὄρους</w:t>
      </w:r>
      <w:r w:rsidRPr="00811CFF">
        <w:rPr>
          <w:rFonts w:eastAsia="Times New Roman" w:cs="Times New Roman"/>
          <w:lang w:eastAsia="de-DE"/>
        </w:rPr>
        <w:t xml:space="preserve"> bezieht. </w:t>
      </w:r>
      <w:r w:rsidRPr="00811CFF">
        <w:rPr>
          <w:rFonts w:eastAsia="Times New Roman" w:cs="Times New Roman"/>
          <w:b/>
          <w:bCs/>
          <w:lang w:eastAsia="de-DE"/>
        </w:rPr>
        <w:t>ἐστιν</w:t>
      </w:r>
      <w:r w:rsidRPr="00811CFF">
        <w:rPr>
          <w:rFonts w:eastAsia="Times New Roman" w:cs="Times New Roman"/>
          <w:lang w:eastAsia="de-DE"/>
        </w:rPr>
        <w:t xml:space="preserve"> (Präsens Indikativ Aktiv 3. Person Singular von εἰμί, "sein") ist die Kopula, und </w:t>
      </w:r>
      <w:r w:rsidRPr="00811CFF">
        <w:rPr>
          <w:rFonts w:eastAsia="Times New Roman" w:cs="Times New Roman"/>
          <w:b/>
          <w:bCs/>
          <w:lang w:eastAsia="de-DE"/>
        </w:rPr>
        <w:t>ἐγγὺς</w:t>
      </w:r>
      <w:r w:rsidRPr="00811CFF">
        <w:rPr>
          <w:rFonts w:eastAsia="Times New Roman" w:cs="Times New Roman"/>
          <w:lang w:eastAsia="de-DE"/>
        </w:rPr>
        <w:t xml:space="preserve"> ("nahe") ist ein Adverb, das die Nähe zu </w:t>
      </w:r>
      <w:r w:rsidRPr="00811CFF">
        <w:rPr>
          <w:rFonts w:eastAsia="Times New Roman" w:cs="Times New Roman"/>
          <w:b/>
          <w:bCs/>
          <w:lang w:eastAsia="de-DE"/>
        </w:rPr>
        <w:t>Ἱερουσαλήμ</w:t>
      </w:r>
      <w:r w:rsidRPr="00811CFF">
        <w:rPr>
          <w:rFonts w:eastAsia="Times New Roman" w:cs="Times New Roman"/>
          <w:lang w:eastAsia="de-DE"/>
        </w:rPr>
        <w:t xml:space="preserve"> angibt.</w:t>
      </w:r>
    </w:p>
    <w:p w14:paraId="757604B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abschließende Partizipialkonstruktion </w:t>
      </w:r>
      <w:r w:rsidRPr="00811CFF">
        <w:rPr>
          <w:rFonts w:eastAsia="Times New Roman" w:cs="Times New Roman"/>
          <w:b/>
          <w:bCs/>
          <w:lang w:eastAsia="de-DE"/>
        </w:rPr>
        <w:t>σαββάτου ἔχον ὁδόν</w:t>
      </w:r>
      <w:r w:rsidRPr="00811CFF">
        <w:rPr>
          <w:rFonts w:eastAsia="Times New Roman" w:cs="Times New Roman"/>
          <w:lang w:eastAsia="de-DE"/>
        </w:rPr>
        <w:t xml:space="preserve"> verwendet das Partizip Präsens Aktiv Nominativ Neutrum Singular </w:t>
      </w:r>
      <w:r w:rsidRPr="00811CFF">
        <w:rPr>
          <w:rFonts w:eastAsia="Times New Roman" w:cs="Times New Roman"/>
          <w:b/>
          <w:bCs/>
          <w:lang w:eastAsia="de-DE"/>
        </w:rPr>
        <w:t>ἔχον</w:t>
      </w:r>
      <w:r w:rsidRPr="00811CFF">
        <w:rPr>
          <w:rFonts w:eastAsia="Times New Roman" w:cs="Times New Roman"/>
          <w:lang w:eastAsia="de-DE"/>
        </w:rPr>
        <w:t xml:space="preserve"> (von ἔχω, "haben"), das auf </w:t>
      </w:r>
      <w:r w:rsidRPr="00811CFF">
        <w:rPr>
          <w:rFonts w:eastAsia="Times New Roman" w:cs="Times New Roman"/>
          <w:b/>
          <w:bCs/>
          <w:lang w:eastAsia="de-DE"/>
        </w:rPr>
        <w:t>ὄρους</w:t>
      </w:r>
      <w:r w:rsidRPr="00811CFF">
        <w:rPr>
          <w:rFonts w:eastAsia="Times New Roman" w:cs="Times New Roman"/>
          <w:lang w:eastAsia="de-DE"/>
        </w:rPr>
        <w:t xml:space="preserve"> bezogen ist. </w:t>
      </w:r>
      <w:r w:rsidRPr="00811CFF">
        <w:rPr>
          <w:rFonts w:eastAsia="Times New Roman" w:cs="Times New Roman"/>
          <w:b/>
          <w:bCs/>
          <w:lang w:eastAsia="de-DE"/>
        </w:rPr>
        <w:t>σαββάτου</w:t>
      </w:r>
      <w:r w:rsidRPr="00811CFF">
        <w:rPr>
          <w:rFonts w:eastAsia="Times New Roman" w:cs="Times New Roman"/>
          <w:lang w:eastAsia="de-DE"/>
        </w:rPr>
        <w:t xml:space="preserve"> (Genitiv Maskulinum Singular von σάββατον) ist ein Genitivus qualitatis, der die Art des Weges charakterisiert, und </w:t>
      </w:r>
      <w:r w:rsidRPr="00811CFF">
        <w:rPr>
          <w:rFonts w:eastAsia="Times New Roman" w:cs="Times New Roman"/>
          <w:b/>
          <w:bCs/>
          <w:lang w:eastAsia="de-DE"/>
        </w:rPr>
        <w:t>ὁδόν</w:t>
      </w:r>
      <w:r w:rsidRPr="00811CFF">
        <w:rPr>
          <w:rFonts w:eastAsia="Times New Roman" w:cs="Times New Roman"/>
          <w:lang w:eastAsia="de-DE"/>
        </w:rPr>
        <w:t xml:space="preserve"> (Akkusativ Femininum Singular von ὁδός, "Weg") ist das direkte Objekt von </w:t>
      </w:r>
      <w:r w:rsidRPr="00811CFF">
        <w:rPr>
          <w:rFonts w:eastAsia="Times New Roman" w:cs="Times New Roman"/>
          <w:b/>
          <w:bCs/>
          <w:lang w:eastAsia="de-DE"/>
        </w:rPr>
        <w:t>ἔχον</w:t>
      </w:r>
      <w:r w:rsidRPr="00811CFF">
        <w:rPr>
          <w:rFonts w:eastAsia="Times New Roman" w:cs="Times New Roman"/>
          <w:lang w:eastAsia="de-DE"/>
        </w:rPr>
        <w:t>. Diese Konstruktion bezieht sich auf die traditionelle jüdische Begrenzung der Wegstrecke am Sabbat (etwa 2000 Ellen oder knapp 1 km), was die Nähe des Berges zu Jerusalem unterstreicht.</w:t>
      </w:r>
    </w:p>
    <w:p w14:paraId="4B9FEE6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mit mehreren präpositionalen und attributiven Erweiterungen sowie einem Relativsatz. Die genauen topographischen Angaben betonen die historische Zuverlässigkeit des Berichts.</w:t>
      </w:r>
    </w:p>
    <w:p w14:paraId="518973BB"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1,13</w:t>
      </w:r>
    </w:p>
    <w:p w14:paraId="21299B0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ὅτε εἰσῆλθον, ἀνέβησαν εἰς τὸ ὑπερῷον οὗ ἦσαν καταμένοντες, ὅ τε Πέτρος καὶ Ἰάκωβος καὶ Ἰωάννης καὶ Ἀνδρέας, Φίλιππος καὶ Θωμᾶς, Βαρθολομαῖος καὶ Ματθαῖος, Ἰάκωβος Ἀλφαίου καὶ Σίμων ὁ Ζηλωτής, καὶ Ἰούδας Ἰακώβου.</w:t>
      </w:r>
    </w:p>
    <w:p w14:paraId="542C7FE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als sie hineinkamen, gingen sie hinauf ins Obergeschoss, wo sie verbleibend waren, sowohl Petrus und Jakobus und Johannes und Andreas, Philippus und Thomas, Bartholomäus und Matthäus, Jakobus, der (des) Alphäus, und Simon, der Eiferer, und Judas, der (des) Jakobus.</w:t>
      </w:r>
    </w:p>
    <w:p w14:paraId="4A33BB80"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4021E6C1">
          <v:rect id="_x0000_i1037" style="width:0;height:1.5pt" o:hralign="center" o:hrstd="t" o:hr="t" fillcolor="#a0a0a0" stroked="f"/>
        </w:pict>
      </w:r>
    </w:p>
    <w:p w14:paraId="3DACFDA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einem temporalen Nebensatz </w:t>
      </w:r>
      <w:r w:rsidRPr="00811CFF">
        <w:rPr>
          <w:rFonts w:eastAsia="Times New Roman" w:cs="Times New Roman"/>
          <w:b/>
          <w:bCs/>
          <w:lang w:eastAsia="de-DE"/>
        </w:rPr>
        <w:t>Καὶ ὅτε εἰσῆλθον</w:t>
      </w:r>
      <w:r w:rsidRPr="00811CFF">
        <w:rPr>
          <w:rFonts w:eastAsia="Times New Roman" w:cs="Times New Roman"/>
          <w:lang w:eastAsia="de-DE"/>
        </w:rPr>
        <w:t xml:space="preserve">, eingeleitet durch die temporale Konjunktion </w:t>
      </w:r>
      <w:r w:rsidRPr="00811CFF">
        <w:rPr>
          <w:rFonts w:eastAsia="Times New Roman" w:cs="Times New Roman"/>
          <w:b/>
          <w:bCs/>
          <w:lang w:eastAsia="de-DE"/>
        </w:rPr>
        <w:t>ὅτε</w:t>
      </w:r>
      <w:r w:rsidRPr="00811CFF">
        <w:rPr>
          <w:rFonts w:eastAsia="Times New Roman" w:cs="Times New Roman"/>
          <w:lang w:eastAsia="de-DE"/>
        </w:rPr>
        <w:t xml:space="preserve"> ("als, wenn"). </w:t>
      </w:r>
      <w:r w:rsidRPr="00811CFF">
        <w:rPr>
          <w:rFonts w:eastAsia="Times New Roman" w:cs="Times New Roman"/>
          <w:b/>
          <w:bCs/>
          <w:lang w:eastAsia="de-DE"/>
        </w:rPr>
        <w:t>εἰσῆλθον</w:t>
      </w:r>
      <w:r w:rsidRPr="00811CFF">
        <w:rPr>
          <w:rFonts w:eastAsia="Times New Roman" w:cs="Times New Roman"/>
          <w:lang w:eastAsia="de-DE"/>
        </w:rPr>
        <w:t xml:space="preserve"> (Aorist Indikativ Aktiv 3. Person Plural von εἰσέρχομαι, "hineingehen") beschreibt das Betreten der Stadt.</w:t>
      </w:r>
    </w:p>
    <w:p w14:paraId="308B0B6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Der Hauptsatz </w:t>
      </w:r>
      <w:r w:rsidRPr="00811CFF">
        <w:rPr>
          <w:rFonts w:eastAsia="Times New Roman" w:cs="Times New Roman"/>
          <w:b/>
          <w:bCs/>
          <w:lang w:eastAsia="de-DE"/>
        </w:rPr>
        <w:t>ἀνέβησαν εἰς τὸ ὑπερῷον</w:t>
      </w:r>
      <w:r w:rsidRPr="00811CFF">
        <w:rPr>
          <w:rFonts w:eastAsia="Times New Roman" w:cs="Times New Roman"/>
          <w:lang w:eastAsia="de-DE"/>
        </w:rPr>
        <w:t xml:space="preserve"> verwendet das Verb </w:t>
      </w:r>
      <w:r w:rsidRPr="00811CFF">
        <w:rPr>
          <w:rFonts w:eastAsia="Times New Roman" w:cs="Times New Roman"/>
          <w:b/>
          <w:bCs/>
          <w:lang w:eastAsia="de-DE"/>
        </w:rPr>
        <w:t>ἀνέβησαν</w:t>
      </w:r>
      <w:r w:rsidRPr="00811CFF">
        <w:rPr>
          <w:rFonts w:eastAsia="Times New Roman" w:cs="Times New Roman"/>
          <w:lang w:eastAsia="de-DE"/>
        </w:rPr>
        <w:t xml:space="preserve"> (Aorist Indikativ Aktiv 3. Person Plural von ἀναβαίνω, "hinaufgehen"), um das Hinaufsteigen ins Obergeschoss zu beschreiben. Die Präpositionalphrase </w:t>
      </w:r>
      <w:r w:rsidRPr="00811CFF">
        <w:rPr>
          <w:rFonts w:eastAsia="Times New Roman" w:cs="Times New Roman"/>
          <w:b/>
          <w:bCs/>
          <w:lang w:eastAsia="de-DE"/>
        </w:rPr>
        <w:t>εἰς τὸ ὑπερῷον</w:t>
      </w:r>
      <w:r w:rsidRPr="00811CFF">
        <w:rPr>
          <w:rFonts w:eastAsia="Times New Roman" w:cs="Times New Roman"/>
          <w:lang w:eastAsia="de-DE"/>
        </w:rPr>
        <w:t xml:space="preserve"> verwendet </w:t>
      </w:r>
      <w:r w:rsidRPr="00811CFF">
        <w:rPr>
          <w:rFonts w:eastAsia="Times New Roman" w:cs="Times New Roman"/>
          <w:b/>
          <w:bCs/>
          <w:lang w:eastAsia="de-DE"/>
        </w:rPr>
        <w:t>εἰς</w:t>
      </w:r>
      <w:r w:rsidRPr="00811CFF">
        <w:rPr>
          <w:rFonts w:eastAsia="Times New Roman" w:cs="Times New Roman"/>
          <w:lang w:eastAsia="de-DE"/>
        </w:rPr>
        <w:t xml:space="preserve"> mit Akkusativ, um das Ziel anzuzeigen. </w:t>
      </w:r>
      <w:r w:rsidRPr="00811CFF">
        <w:rPr>
          <w:rFonts w:eastAsia="Times New Roman" w:cs="Times New Roman"/>
          <w:b/>
          <w:bCs/>
          <w:lang w:eastAsia="de-DE"/>
        </w:rPr>
        <w:t>ὑπερῷον</w:t>
      </w:r>
      <w:r w:rsidRPr="00811CFF">
        <w:rPr>
          <w:rFonts w:eastAsia="Times New Roman" w:cs="Times New Roman"/>
          <w:lang w:eastAsia="de-DE"/>
        </w:rPr>
        <w:t xml:space="preserve"> (Akkusativ Neutrum Singular, "Obergemach, Oberraum") bezieht sich auf einen Raum im oberen Teil eines Hauses.</w:t>
      </w:r>
    </w:p>
    <w:p w14:paraId="6141B9F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 Relativsatz </w:t>
      </w:r>
      <w:r w:rsidRPr="00811CFF">
        <w:rPr>
          <w:rFonts w:eastAsia="Times New Roman" w:cs="Times New Roman"/>
          <w:b/>
          <w:bCs/>
          <w:lang w:eastAsia="de-DE"/>
        </w:rPr>
        <w:t>οὗ ἦσαν καταμένοντες</w:t>
      </w:r>
      <w:r w:rsidRPr="00811CFF">
        <w:rPr>
          <w:rFonts w:eastAsia="Times New Roman" w:cs="Times New Roman"/>
          <w:lang w:eastAsia="de-DE"/>
        </w:rPr>
        <w:t xml:space="preserve">, eingeleitet durch das Relativadverb </w:t>
      </w:r>
      <w:r w:rsidRPr="00811CFF">
        <w:rPr>
          <w:rFonts w:eastAsia="Times New Roman" w:cs="Times New Roman"/>
          <w:b/>
          <w:bCs/>
          <w:lang w:eastAsia="de-DE"/>
        </w:rPr>
        <w:t>οὗ</w:t>
      </w:r>
      <w:r w:rsidRPr="00811CFF">
        <w:rPr>
          <w:rFonts w:eastAsia="Times New Roman" w:cs="Times New Roman"/>
          <w:lang w:eastAsia="de-DE"/>
        </w:rPr>
        <w:t xml:space="preserve"> ("wo"). Die periphrastische Konstruktion </w:t>
      </w:r>
      <w:r w:rsidRPr="00811CFF">
        <w:rPr>
          <w:rFonts w:eastAsia="Times New Roman" w:cs="Times New Roman"/>
          <w:b/>
          <w:bCs/>
          <w:lang w:eastAsia="de-DE"/>
        </w:rPr>
        <w:t>ἦσαν καταμένοντες</w:t>
      </w:r>
      <w:r w:rsidRPr="00811CFF">
        <w:rPr>
          <w:rFonts w:eastAsia="Times New Roman" w:cs="Times New Roman"/>
          <w:lang w:eastAsia="de-DE"/>
        </w:rPr>
        <w:t xml:space="preserve">, bestehend aus dem Imperfekt Aktiv 3. Person Plural </w:t>
      </w:r>
      <w:r w:rsidRPr="00811CFF">
        <w:rPr>
          <w:rFonts w:eastAsia="Times New Roman" w:cs="Times New Roman"/>
          <w:b/>
          <w:bCs/>
          <w:lang w:eastAsia="de-DE"/>
        </w:rPr>
        <w:t>ἦσαν</w:t>
      </w:r>
      <w:r w:rsidRPr="00811CFF">
        <w:rPr>
          <w:rFonts w:eastAsia="Times New Roman" w:cs="Times New Roman"/>
          <w:lang w:eastAsia="de-DE"/>
        </w:rPr>
        <w:t xml:space="preserve"> und dem Partizip Präsens Aktiv Nominativ Maskulinum Plural </w:t>
      </w:r>
      <w:r w:rsidRPr="00811CFF">
        <w:rPr>
          <w:rFonts w:eastAsia="Times New Roman" w:cs="Times New Roman"/>
          <w:b/>
          <w:bCs/>
          <w:lang w:eastAsia="de-DE"/>
        </w:rPr>
        <w:t>καταμένοντες</w:t>
      </w:r>
      <w:r w:rsidRPr="00811CFF">
        <w:rPr>
          <w:rFonts w:eastAsia="Times New Roman" w:cs="Times New Roman"/>
          <w:lang w:eastAsia="de-DE"/>
        </w:rPr>
        <w:t xml:space="preserve"> (von καταμένω, "verbleiben, wohnen"), betont die fortdauernde Handlung des Wohnens.</w:t>
      </w:r>
    </w:p>
    <w:p w14:paraId="3189595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eine Aufzählung der elf verbliebenen Apostel, beginnend mit </w:t>
      </w:r>
      <w:r w:rsidRPr="00811CFF">
        <w:rPr>
          <w:rFonts w:eastAsia="Times New Roman" w:cs="Times New Roman"/>
          <w:b/>
          <w:bCs/>
          <w:lang w:eastAsia="de-DE"/>
        </w:rPr>
        <w:t>ὅ τε Πέτρος</w:t>
      </w:r>
      <w:r w:rsidRPr="00811CFF">
        <w:rPr>
          <w:rFonts w:eastAsia="Times New Roman" w:cs="Times New Roman"/>
          <w:lang w:eastAsia="de-DE"/>
        </w:rPr>
        <w:t xml:space="preserve">, wobei </w:t>
      </w:r>
      <w:r w:rsidRPr="00811CFF">
        <w:rPr>
          <w:rFonts w:eastAsia="Times New Roman" w:cs="Times New Roman"/>
          <w:b/>
          <w:bCs/>
          <w:lang w:eastAsia="de-DE"/>
        </w:rPr>
        <w:t>τε</w:t>
      </w:r>
      <w:r w:rsidRPr="00811CFF">
        <w:rPr>
          <w:rFonts w:eastAsia="Times New Roman" w:cs="Times New Roman"/>
          <w:lang w:eastAsia="de-DE"/>
        </w:rPr>
        <w:t xml:space="preserve"> mit dem folgenden </w:t>
      </w:r>
      <w:r w:rsidRPr="00811CFF">
        <w:rPr>
          <w:rFonts w:eastAsia="Times New Roman" w:cs="Times New Roman"/>
          <w:b/>
          <w:bCs/>
          <w:lang w:eastAsia="de-DE"/>
        </w:rPr>
        <w:t>καί</w:t>
      </w:r>
      <w:r w:rsidRPr="00811CFF">
        <w:rPr>
          <w:rFonts w:eastAsia="Times New Roman" w:cs="Times New Roman"/>
          <w:lang w:eastAsia="de-DE"/>
        </w:rPr>
        <w:t xml:space="preserve"> korreliert und eine enge Verbindung herstellt. Die Apostel werden in vier Gruppen mit je drei Namen präsentiert, mit Ausnahme der letzten Gruppe, die nach dem Verrat des Judas Iskariot nur zwei Namen enthält.</w:t>
      </w:r>
    </w:p>
    <w:p w14:paraId="7D34E8B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Ἰάκωβος Ἀλφαίου</w:t>
      </w:r>
      <w:r w:rsidRPr="00811CFF">
        <w:rPr>
          <w:rFonts w:eastAsia="Times New Roman" w:cs="Times New Roman"/>
          <w:lang w:eastAsia="de-DE"/>
        </w:rPr>
        <w:t xml:space="preserve"> ("Jakobus [des] Alphäus") verwendet den Genitiv </w:t>
      </w:r>
      <w:r w:rsidRPr="00811CFF">
        <w:rPr>
          <w:rFonts w:eastAsia="Times New Roman" w:cs="Times New Roman"/>
          <w:b/>
          <w:bCs/>
          <w:lang w:eastAsia="de-DE"/>
        </w:rPr>
        <w:t>Ἀλφαίου</w:t>
      </w:r>
      <w:r w:rsidRPr="00811CFF">
        <w:rPr>
          <w:rFonts w:eastAsia="Times New Roman" w:cs="Times New Roman"/>
          <w:lang w:eastAsia="de-DE"/>
        </w:rPr>
        <w:t xml:space="preserve"> zur Spezifizierung. Auch bei </w:t>
      </w:r>
      <w:r w:rsidRPr="00811CFF">
        <w:rPr>
          <w:rFonts w:eastAsia="Times New Roman" w:cs="Times New Roman"/>
          <w:b/>
          <w:bCs/>
          <w:lang w:eastAsia="de-DE"/>
        </w:rPr>
        <w:t>Σίμων ὁ Ζηλωτής</w:t>
      </w:r>
      <w:r w:rsidRPr="00811CFF">
        <w:rPr>
          <w:rFonts w:eastAsia="Times New Roman" w:cs="Times New Roman"/>
          <w:lang w:eastAsia="de-DE"/>
        </w:rPr>
        <w:t xml:space="preserve"> ("Simon der Zelot/Eiferer") und </w:t>
      </w:r>
      <w:r w:rsidRPr="00811CFF">
        <w:rPr>
          <w:rFonts w:eastAsia="Times New Roman" w:cs="Times New Roman"/>
          <w:b/>
          <w:bCs/>
          <w:lang w:eastAsia="de-DE"/>
        </w:rPr>
        <w:t>Ἰούδας Ἰακώβου</w:t>
      </w:r>
      <w:r w:rsidRPr="00811CFF">
        <w:rPr>
          <w:rFonts w:eastAsia="Times New Roman" w:cs="Times New Roman"/>
          <w:lang w:eastAsia="de-DE"/>
        </w:rPr>
        <w:t xml:space="preserve"> ("Judas [des] Jakobus", d.h. Sohn oder Bruder des Jakobus) finden sich nähere Bestimmungen.</w:t>
      </w:r>
    </w:p>
    <w:p w14:paraId="71D0C8B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temporalen Nebensatz, einem Hauptsatz, einem Relativsatz und einer ausführlichen Aufzählung. Die vollständige Nennung aller Apostel unterstreicht ihre Bedeutung als Zeugen der Himmelfahrt und als zukünftige Empfänger des Heiligen Geistes.</w:t>
      </w:r>
    </w:p>
    <w:p w14:paraId="71AFECDD"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1,14</w:t>
      </w:r>
    </w:p>
    <w:p w14:paraId="051ECDE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Οὗτοι πάντες ἦσαν προσκαρτεροῦντες ὁμοθυμαδὸν τῇ προσευχῇ καὶ τῇ δεήσει, σὺν γυναιξὶν καὶ Μαρίᾳ τῇ μητρὶ τοῦ Ἰησοῦ, καὶ σὺν τοῖς ἀδελφοῖς αὐτοῦ.</w:t>
      </w:r>
    </w:p>
    <w:p w14:paraId="09CDD4E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Diese waren alle einmütig verharrend im Gebet und im Flehen mit Frauen und Maria, der Mutter Jesu, und mit seinen Brüdern.</w:t>
      </w:r>
    </w:p>
    <w:p w14:paraId="386CC442"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6F9E5F90">
          <v:rect id="_x0000_i1038" style="width:0;height:1.5pt" o:hralign="center" o:hrstd="t" o:hr="t" fillcolor="#a0a0a0" stroked="f"/>
        </w:pict>
      </w:r>
    </w:p>
    <w:p w14:paraId="3FB1EFD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dem Nominativ </w:t>
      </w:r>
      <w:r w:rsidRPr="00811CFF">
        <w:rPr>
          <w:rFonts w:eastAsia="Times New Roman" w:cs="Times New Roman"/>
          <w:b/>
          <w:bCs/>
          <w:lang w:eastAsia="de-DE"/>
        </w:rPr>
        <w:t>Οὗτοι πάντες</w:t>
      </w:r>
      <w:r w:rsidRPr="00811CFF">
        <w:rPr>
          <w:rFonts w:eastAsia="Times New Roman" w:cs="Times New Roman"/>
          <w:lang w:eastAsia="de-DE"/>
        </w:rPr>
        <w:t xml:space="preserve"> ("diese alle"), wobei </w:t>
      </w:r>
      <w:r w:rsidRPr="00811CFF">
        <w:rPr>
          <w:rFonts w:eastAsia="Times New Roman" w:cs="Times New Roman"/>
          <w:b/>
          <w:bCs/>
          <w:lang w:eastAsia="de-DE"/>
        </w:rPr>
        <w:t>Οὗτοι</w:t>
      </w:r>
      <w:r w:rsidRPr="00811CFF">
        <w:rPr>
          <w:rFonts w:eastAsia="Times New Roman" w:cs="Times New Roman"/>
          <w:lang w:eastAsia="de-DE"/>
        </w:rPr>
        <w:t xml:space="preserve"> (Nominativ Maskulinum Plural des Demonstrativpronomens οὗτος) auf die in Vers 13 genannten Apostel zurückverweist und durch </w:t>
      </w:r>
      <w:r w:rsidRPr="00811CFF">
        <w:rPr>
          <w:rFonts w:eastAsia="Times New Roman" w:cs="Times New Roman"/>
          <w:b/>
          <w:bCs/>
          <w:lang w:eastAsia="de-DE"/>
        </w:rPr>
        <w:t>πάντες</w:t>
      </w:r>
      <w:r w:rsidRPr="00811CFF">
        <w:rPr>
          <w:rFonts w:eastAsia="Times New Roman" w:cs="Times New Roman"/>
          <w:lang w:eastAsia="de-DE"/>
        </w:rPr>
        <w:t xml:space="preserve"> (Nominativ Maskulinum Plural von πᾶς, "alle") verstärkt wird.</w:t>
      </w:r>
    </w:p>
    <w:p w14:paraId="284BF3F6"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periphrastische Konstruktion </w:t>
      </w:r>
      <w:r w:rsidRPr="00811CFF">
        <w:rPr>
          <w:rFonts w:eastAsia="Times New Roman" w:cs="Times New Roman"/>
          <w:b/>
          <w:bCs/>
          <w:lang w:eastAsia="de-DE"/>
        </w:rPr>
        <w:t>ἦσαν προσκαρτεροῦντες</w:t>
      </w:r>
      <w:r w:rsidRPr="00811CFF">
        <w:rPr>
          <w:rFonts w:eastAsia="Times New Roman" w:cs="Times New Roman"/>
          <w:lang w:eastAsia="de-DE"/>
        </w:rPr>
        <w:t xml:space="preserve">, bestehend aus dem Imperfekt Aktiv 3. Person Plural </w:t>
      </w:r>
      <w:r w:rsidRPr="00811CFF">
        <w:rPr>
          <w:rFonts w:eastAsia="Times New Roman" w:cs="Times New Roman"/>
          <w:b/>
          <w:bCs/>
          <w:lang w:eastAsia="de-DE"/>
        </w:rPr>
        <w:t>ἦσαν</w:t>
      </w:r>
      <w:r w:rsidRPr="00811CFF">
        <w:rPr>
          <w:rFonts w:eastAsia="Times New Roman" w:cs="Times New Roman"/>
          <w:lang w:eastAsia="de-DE"/>
        </w:rPr>
        <w:t xml:space="preserve"> und dem Partizip Präsens Aktiv Nominativ Maskulinum Plural </w:t>
      </w:r>
      <w:r w:rsidRPr="00811CFF">
        <w:rPr>
          <w:rFonts w:eastAsia="Times New Roman" w:cs="Times New Roman"/>
          <w:b/>
          <w:bCs/>
          <w:lang w:eastAsia="de-DE"/>
        </w:rPr>
        <w:t>προσκαρτεροῦντες</w:t>
      </w:r>
      <w:r w:rsidRPr="00811CFF">
        <w:rPr>
          <w:rFonts w:eastAsia="Times New Roman" w:cs="Times New Roman"/>
          <w:lang w:eastAsia="de-DE"/>
        </w:rPr>
        <w:t xml:space="preserve"> (von προσκαρτερέω, "beharrlich sein, verharren"), betont die fortdauernde Handlung des Verharrens.</w:t>
      </w:r>
    </w:p>
    <w:p w14:paraId="04DAF5D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Adverb </w:t>
      </w:r>
      <w:r w:rsidRPr="00811CFF">
        <w:rPr>
          <w:rFonts w:eastAsia="Times New Roman" w:cs="Times New Roman"/>
          <w:b/>
          <w:bCs/>
          <w:lang w:eastAsia="de-DE"/>
        </w:rPr>
        <w:t>ὁμοθυμαδὸν</w:t>
      </w:r>
      <w:r w:rsidRPr="00811CFF">
        <w:rPr>
          <w:rFonts w:eastAsia="Times New Roman" w:cs="Times New Roman"/>
          <w:lang w:eastAsia="de-DE"/>
        </w:rPr>
        <w:t xml:space="preserve"> ("einmütig, einträchtig") beschreibt die Art des Verharrens und ist ein charakteristisches Wort der Apostelgeschichte, das die Einigkeit der frühen Gemeinde betont.</w:t>
      </w:r>
    </w:p>
    <w:p w14:paraId="5F15176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Der Dativ </w:t>
      </w:r>
      <w:r w:rsidRPr="00811CFF">
        <w:rPr>
          <w:rFonts w:eastAsia="Times New Roman" w:cs="Times New Roman"/>
          <w:b/>
          <w:bCs/>
          <w:lang w:eastAsia="de-DE"/>
        </w:rPr>
        <w:t>τῇ προσευχῇ καὶ τῇ δεήσει</w:t>
      </w:r>
      <w:r w:rsidRPr="00811CFF">
        <w:rPr>
          <w:rFonts w:eastAsia="Times New Roman" w:cs="Times New Roman"/>
          <w:lang w:eastAsia="de-DE"/>
        </w:rPr>
        <w:t xml:space="preserve"> gibt das Objekt des Verharrens an: "im Gebet und im Flehen", wobei </w:t>
      </w:r>
      <w:r w:rsidRPr="00811CFF">
        <w:rPr>
          <w:rFonts w:eastAsia="Times New Roman" w:cs="Times New Roman"/>
          <w:b/>
          <w:bCs/>
          <w:lang w:eastAsia="de-DE"/>
        </w:rPr>
        <w:t>προσευχῇ</w:t>
      </w:r>
      <w:r w:rsidRPr="00811CFF">
        <w:rPr>
          <w:rFonts w:eastAsia="Times New Roman" w:cs="Times New Roman"/>
          <w:lang w:eastAsia="de-DE"/>
        </w:rPr>
        <w:t xml:space="preserve"> (Dativ Femininum Singular von προσευχή, "Gebet") und </w:t>
      </w:r>
      <w:r w:rsidRPr="00811CFF">
        <w:rPr>
          <w:rFonts w:eastAsia="Times New Roman" w:cs="Times New Roman"/>
          <w:b/>
          <w:bCs/>
          <w:lang w:eastAsia="de-DE"/>
        </w:rPr>
        <w:t>δεήσει</w:t>
      </w:r>
      <w:r w:rsidRPr="00811CFF">
        <w:rPr>
          <w:rFonts w:eastAsia="Times New Roman" w:cs="Times New Roman"/>
          <w:lang w:eastAsia="de-DE"/>
        </w:rPr>
        <w:t xml:space="preserve"> (Dativ Femininum Singular von δέησις, "Bitte, Flehen") durch </w:t>
      </w:r>
      <w:r w:rsidRPr="00811CFF">
        <w:rPr>
          <w:rFonts w:eastAsia="Times New Roman" w:cs="Times New Roman"/>
          <w:b/>
          <w:bCs/>
          <w:lang w:eastAsia="de-DE"/>
        </w:rPr>
        <w:t>καὶ</w:t>
      </w:r>
      <w:r w:rsidRPr="00811CFF">
        <w:rPr>
          <w:rFonts w:eastAsia="Times New Roman" w:cs="Times New Roman"/>
          <w:lang w:eastAsia="de-DE"/>
        </w:rPr>
        <w:t xml:space="preserve"> verbunden sind.</w:t>
      </w:r>
    </w:p>
    <w:p w14:paraId="472FF1B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erste Präpositionalphrase </w:t>
      </w:r>
      <w:r w:rsidRPr="00811CFF">
        <w:rPr>
          <w:rFonts w:eastAsia="Times New Roman" w:cs="Times New Roman"/>
          <w:b/>
          <w:bCs/>
          <w:lang w:eastAsia="de-DE"/>
        </w:rPr>
        <w:t>σὺν γυναιξὶν καὶ Μαρίᾳ τῇ μητρὶ τοῦ Ἰησοῦ</w:t>
      </w:r>
      <w:r w:rsidRPr="00811CFF">
        <w:rPr>
          <w:rFonts w:eastAsia="Times New Roman" w:cs="Times New Roman"/>
          <w:lang w:eastAsia="de-DE"/>
        </w:rPr>
        <w:t xml:space="preserve"> verwendet </w:t>
      </w:r>
      <w:r w:rsidRPr="00811CFF">
        <w:rPr>
          <w:rFonts w:eastAsia="Times New Roman" w:cs="Times New Roman"/>
          <w:b/>
          <w:bCs/>
          <w:lang w:eastAsia="de-DE"/>
        </w:rPr>
        <w:t>σὺν</w:t>
      </w:r>
      <w:r w:rsidRPr="00811CFF">
        <w:rPr>
          <w:rFonts w:eastAsia="Times New Roman" w:cs="Times New Roman"/>
          <w:lang w:eastAsia="de-DE"/>
        </w:rPr>
        <w:t xml:space="preserve"> mit Dativ, um die Begleitung anzuzeigen. </w:t>
      </w:r>
      <w:r w:rsidRPr="00811CFF">
        <w:rPr>
          <w:rFonts w:eastAsia="Times New Roman" w:cs="Times New Roman"/>
          <w:b/>
          <w:bCs/>
          <w:lang w:eastAsia="de-DE"/>
        </w:rPr>
        <w:t>γυναιξὶν</w:t>
      </w:r>
      <w:r w:rsidRPr="00811CFF">
        <w:rPr>
          <w:rFonts w:eastAsia="Times New Roman" w:cs="Times New Roman"/>
          <w:lang w:eastAsia="de-DE"/>
        </w:rPr>
        <w:t xml:space="preserve"> (Dativ Femininum Plural von γυνή, "Frau") bezieht sich auf die Frauen, die Jesus begleitet hatten (vgl. Lk 8,2-3). </w:t>
      </w:r>
      <w:r w:rsidRPr="00811CFF">
        <w:rPr>
          <w:rFonts w:eastAsia="Times New Roman" w:cs="Times New Roman"/>
          <w:b/>
          <w:bCs/>
          <w:lang w:eastAsia="de-DE"/>
        </w:rPr>
        <w:t>Μαρίᾳ</w:t>
      </w:r>
      <w:r w:rsidRPr="00811CFF">
        <w:rPr>
          <w:rFonts w:eastAsia="Times New Roman" w:cs="Times New Roman"/>
          <w:lang w:eastAsia="de-DE"/>
        </w:rPr>
        <w:t xml:space="preserve"> (Dativ Femininum Singular) wird durch die Apposition </w:t>
      </w:r>
      <w:r w:rsidRPr="00811CFF">
        <w:rPr>
          <w:rFonts w:eastAsia="Times New Roman" w:cs="Times New Roman"/>
          <w:b/>
          <w:bCs/>
          <w:lang w:eastAsia="de-DE"/>
        </w:rPr>
        <w:t>τῇ μητρὶ τοῦ Ἰησοῦ</w:t>
      </w:r>
      <w:r w:rsidRPr="00811CFF">
        <w:rPr>
          <w:rFonts w:eastAsia="Times New Roman" w:cs="Times New Roman"/>
          <w:lang w:eastAsia="de-DE"/>
        </w:rPr>
        <w:t xml:space="preserve"> näher bestimmt.</w:t>
      </w:r>
    </w:p>
    <w:p w14:paraId="155983E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zweite Präpositionalphrase </w:t>
      </w:r>
      <w:r w:rsidRPr="00811CFF">
        <w:rPr>
          <w:rFonts w:eastAsia="Times New Roman" w:cs="Times New Roman"/>
          <w:b/>
          <w:bCs/>
          <w:lang w:eastAsia="de-DE"/>
        </w:rPr>
        <w:t>καὶ σὺν τοῖς ἀδελφοῖς αὐτοῦ</w:t>
      </w:r>
      <w:r w:rsidRPr="00811CFF">
        <w:rPr>
          <w:rFonts w:eastAsia="Times New Roman" w:cs="Times New Roman"/>
          <w:lang w:eastAsia="de-DE"/>
        </w:rPr>
        <w:t xml:space="preserve"> verwendet erneut </w:t>
      </w:r>
      <w:r w:rsidRPr="00811CFF">
        <w:rPr>
          <w:rFonts w:eastAsia="Times New Roman" w:cs="Times New Roman"/>
          <w:b/>
          <w:bCs/>
          <w:lang w:eastAsia="de-DE"/>
        </w:rPr>
        <w:t>σὺν</w:t>
      </w:r>
      <w:r w:rsidRPr="00811CFF">
        <w:rPr>
          <w:rFonts w:eastAsia="Times New Roman" w:cs="Times New Roman"/>
          <w:lang w:eastAsia="de-DE"/>
        </w:rPr>
        <w:t xml:space="preserve"> mit Dativ. </w:t>
      </w:r>
      <w:r w:rsidRPr="00811CFF">
        <w:rPr>
          <w:rFonts w:eastAsia="Times New Roman" w:cs="Times New Roman"/>
          <w:b/>
          <w:bCs/>
          <w:lang w:eastAsia="de-DE"/>
        </w:rPr>
        <w:t>τοῖς ἀδελφοῖς</w:t>
      </w:r>
      <w:r w:rsidRPr="00811CFF">
        <w:rPr>
          <w:rFonts w:eastAsia="Times New Roman" w:cs="Times New Roman"/>
          <w:lang w:eastAsia="de-DE"/>
        </w:rPr>
        <w:t xml:space="preserve"> (Dativ Maskulinum Plural von ἀδελφός, "Bruder") bezieht sich auf die Brüder Jesu, die in den Evangelien erwähnt werden (Mk 6,3). </w:t>
      </w:r>
      <w:r w:rsidRPr="00811CFF">
        <w:rPr>
          <w:rFonts w:eastAsia="Times New Roman" w:cs="Times New Roman"/>
          <w:b/>
          <w:bCs/>
          <w:lang w:eastAsia="de-DE"/>
        </w:rPr>
        <w:t>αὐτοῦ</w:t>
      </w:r>
      <w:r w:rsidRPr="00811CFF">
        <w:rPr>
          <w:rFonts w:eastAsia="Times New Roman" w:cs="Times New Roman"/>
          <w:lang w:eastAsia="de-DE"/>
        </w:rPr>
        <w:t xml:space="preserve"> (Genitiv Maskulinum Singular des Personalpronomens) ist ein possessiver Genitiv: "seine [Brüder]".</w:t>
      </w:r>
    </w:p>
    <w:p w14:paraId="2626F1A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ist einfach: ein Hauptsatz mit einer periphrastischen Verbkonstruktion und mehreren adverbialen und präpositionalen Erweiterungen. Der Vers zeigt die Zusammensetzung der Urgemeinde: die Apostel, die Frauen einschließlich Maria und die Brüder Jesu, die nach anfänglichem Unglauben (vgl. Joh 7,5) nun zur Gemeinde gehören.</w:t>
      </w:r>
    </w:p>
    <w:p w14:paraId="3F10F28D"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1,15</w:t>
      </w:r>
    </w:p>
    <w:p w14:paraId="0835DA2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ἐν ταῖς ἡμέραις ταύταις ἀναστὰς Πέτρος ἐν μέσῳ τῶν μαθητῶν εἶπεν - ἦν τε ὄχλος ὀνομάτων ἐπὶ τὸ αὐτὸ ὡς ἑκατὸν εἴκοσι -</w:t>
      </w:r>
    </w:p>
    <w:p w14:paraId="14FDBB5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in diesen Tagen, inmitten der Schüler aufgestanden, sagte Petrus - wobei eine Menge an Namen zusammen waren, etwa hundertzwanzig:</w:t>
      </w:r>
    </w:p>
    <w:p w14:paraId="6509D266"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29C51545">
          <v:rect id="_x0000_i1039" style="width:0;height:1.5pt" o:hralign="center" o:hrstd="t" o:hr="t" fillcolor="#a0a0a0" stroked="f"/>
        </w:pict>
      </w:r>
    </w:p>
    <w:p w14:paraId="44D9774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der temporalen Präpositionalphrase </w:t>
      </w:r>
      <w:r w:rsidRPr="00811CFF">
        <w:rPr>
          <w:rFonts w:eastAsia="Times New Roman" w:cs="Times New Roman"/>
          <w:b/>
          <w:bCs/>
          <w:lang w:eastAsia="de-DE"/>
        </w:rPr>
        <w:t>Καὶ ἐν ταῖς ἡμέραις ταύταις</w:t>
      </w:r>
      <w:r w:rsidRPr="00811CFF">
        <w:rPr>
          <w:rFonts w:eastAsia="Times New Roman" w:cs="Times New Roman"/>
          <w:lang w:eastAsia="de-DE"/>
        </w:rPr>
        <w:t xml:space="preserve">, wobei </w:t>
      </w:r>
      <w:r w:rsidRPr="00811CFF">
        <w:rPr>
          <w:rFonts w:eastAsia="Times New Roman" w:cs="Times New Roman"/>
          <w:b/>
          <w:bCs/>
          <w:lang w:eastAsia="de-DE"/>
        </w:rPr>
        <w:t>ἐν</w:t>
      </w:r>
      <w:r w:rsidRPr="00811CFF">
        <w:rPr>
          <w:rFonts w:eastAsia="Times New Roman" w:cs="Times New Roman"/>
          <w:lang w:eastAsia="de-DE"/>
        </w:rPr>
        <w:t xml:space="preserve"> mit Dativ den Zeitraum angibt ("in"). </w:t>
      </w:r>
      <w:r w:rsidRPr="00811CFF">
        <w:rPr>
          <w:rFonts w:eastAsia="Times New Roman" w:cs="Times New Roman"/>
          <w:b/>
          <w:bCs/>
          <w:lang w:eastAsia="de-DE"/>
        </w:rPr>
        <w:t>ταύταις</w:t>
      </w:r>
      <w:r w:rsidRPr="00811CFF">
        <w:rPr>
          <w:rFonts w:eastAsia="Times New Roman" w:cs="Times New Roman"/>
          <w:lang w:eastAsia="de-DE"/>
        </w:rPr>
        <w:t xml:space="preserve"> (Dativ Femininum Plural des Demonstrativpronomens οὗτος, "diese") steht attributiv zu </w:t>
      </w:r>
      <w:r w:rsidRPr="00811CFF">
        <w:rPr>
          <w:rFonts w:eastAsia="Times New Roman" w:cs="Times New Roman"/>
          <w:b/>
          <w:bCs/>
          <w:lang w:eastAsia="de-DE"/>
        </w:rPr>
        <w:t>ἡμέραις</w:t>
      </w:r>
      <w:r w:rsidRPr="00811CFF">
        <w:rPr>
          <w:rFonts w:eastAsia="Times New Roman" w:cs="Times New Roman"/>
          <w:lang w:eastAsia="de-DE"/>
        </w:rPr>
        <w:t xml:space="preserve"> (Dativ Femininum Plural von ἡμέρα, "Tag").</w:t>
      </w:r>
    </w:p>
    <w:p w14:paraId="65C2ECE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die Partizipialkonstruktion </w:t>
      </w:r>
      <w:r w:rsidRPr="00811CFF">
        <w:rPr>
          <w:rFonts w:eastAsia="Times New Roman" w:cs="Times New Roman"/>
          <w:b/>
          <w:bCs/>
          <w:lang w:eastAsia="de-DE"/>
        </w:rPr>
        <w:t>ἀναστὰς Πέτρος ἐν μέσῳ τῶν μαθητῶν</w:t>
      </w:r>
      <w:r w:rsidRPr="00811CFF">
        <w:rPr>
          <w:rFonts w:eastAsia="Times New Roman" w:cs="Times New Roman"/>
          <w:lang w:eastAsia="de-DE"/>
        </w:rPr>
        <w:t xml:space="preserve">, wobei </w:t>
      </w:r>
      <w:r w:rsidRPr="00811CFF">
        <w:rPr>
          <w:rFonts w:eastAsia="Times New Roman" w:cs="Times New Roman"/>
          <w:b/>
          <w:bCs/>
          <w:lang w:eastAsia="de-DE"/>
        </w:rPr>
        <w:t>ἀναστὰς</w:t>
      </w:r>
      <w:r w:rsidRPr="00811CFF">
        <w:rPr>
          <w:rFonts w:eastAsia="Times New Roman" w:cs="Times New Roman"/>
          <w:lang w:eastAsia="de-DE"/>
        </w:rPr>
        <w:t xml:space="preserve"> (Partizip Aorist Aktiv Nominativ Maskulinum Singular von ἀνίστημι, "aufstehen") eine Handlung beschreibt, die dem Hauptverb vorausgeht. </w:t>
      </w:r>
      <w:r w:rsidRPr="00811CFF">
        <w:rPr>
          <w:rFonts w:eastAsia="Times New Roman" w:cs="Times New Roman"/>
          <w:b/>
          <w:bCs/>
          <w:lang w:eastAsia="de-DE"/>
        </w:rPr>
        <w:t>Πέτρος</w:t>
      </w:r>
      <w:r w:rsidRPr="00811CFF">
        <w:rPr>
          <w:rFonts w:eastAsia="Times New Roman" w:cs="Times New Roman"/>
          <w:lang w:eastAsia="de-DE"/>
        </w:rPr>
        <w:t xml:space="preserve"> (Nominativ Maskulinum Singular) ist das Subjekt des Satzes. Die Präpositionalphrase </w:t>
      </w:r>
      <w:r w:rsidRPr="00811CFF">
        <w:rPr>
          <w:rFonts w:eastAsia="Times New Roman" w:cs="Times New Roman"/>
          <w:b/>
          <w:bCs/>
          <w:lang w:eastAsia="de-DE"/>
        </w:rPr>
        <w:t>ἐν μέσῳ τῶν μαθητῶν</w:t>
      </w:r>
      <w:r w:rsidRPr="00811CFF">
        <w:rPr>
          <w:rFonts w:eastAsia="Times New Roman" w:cs="Times New Roman"/>
          <w:lang w:eastAsia="de-DE"/>
        </w:rPr>
        <w:t xml:space="preserve"> verwendet </w:t>
      </w:r>
      <w:r w:rsidRPr="00811CFF">
        <w:rPr>
          <w:rFonts w:eastAsia="Times New Roman" w:cs="Times New Roman"/>
          <w:b/>
          <w:bCs/>
          <w:lang w:eastAsia="de-DE"/>
        </w:rPr>
        <w:t>ἐν</w:t>
      </w:r>
      <w:r w:rsidRPr="00811CFF">
        <w:rPr>
          <w:rFonts w:eastAsia="Times New Roman" w:cs="Times New Roman"/>
          <w:lang w:eastAsia="de-DE"/>
        </w:rPr>
        <w:t xml:space="preserve"> mit Dativ, um den Ort anzugeben ("in der Mitte"). </w:t>
      </w:r>
      <w:r w:rsidRPr="00811CFF">
        <w:rPr>
          <w:rFonts w:eastAsia="Times New Roman" w:cs="Times New Roman"/>
          <w:b/>
          <w:bCs/>
          <w:lang w:eastAsia="de-DE"/>
        </w:rPr>
        <w:t>τῶν μαθητῶν</w:t>
      </w:r>
      <w:r w:rsidRPr="00811CFF">
        <w:rPr>
          <w:rFonts w:eastAsia="Times New Roman" w:cs="Times New Roman"/>
          <w:lang w:eastAsia="de-DE"/>
        </w:rPr>
        <w:t xml:space="preserve"> (Genitiv Maskulinum Plural von μαθητής, "Schüler, Jünger") ist ein partitiver Genitiv.</w:t>
      </w:r>
    </w:p>
    <w:p w14:paraId="02069C7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Hauptverb </w:t>
      </w:r>
      <w:r w:rsidRPr="00811CFF">
        <w:rPr>
          <w:rFonts w:eastAsia="Times New Roman" w:cs="Times New Roman"/>
          <w:b/>
          <w:bCs/>
          <w:lang w:eastAsia="de-DE"/>
        </w:rPr>
        <w:t>εἶπεν</w:t>
      </w:r>
      <w:r w:rsidRPr="00811CFF">
        <w:rPr>
          <w:rFonts w:eastAsia="Times New Roman" w:cs="Times New Roman"/>
          <w:lang w:eastAsia="de-DE"/>
        </w:rPr>
        <w:t xml:space="preserve"> (Aorist Indikativ Aktiv 3. Person Singular von λέγω, "sagen") beschreibt die abgeschlossene Handlung des Sprechens.</w:t>
      </w:r>
    </w:p>
    <w:p w14:paraId="52ADD04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Gedankenstrich markiert den Beginn eines Einschubs, der die Größe der Versammlung angibt: </w:t>
      </w:r>
      <w:r w:rsidRPr="00811CFF">
        <w:rPr>
          <w:rFonts w:eastAsia="Times New Roman" w:cs="Times New Roman"/>
          <w:b/>
          <w:bCs/>
          <w:lang w:eastAsia="de-DE"/>
        </w:rPr>
        <w:t>ἦν τε ὄχλος ὀνομάτων ἐπὶ τὸ αὐτὸ ὡς ἑκατὸν εἴκοσι</w:t>
      </w:r>
      <w:r w:rsidRPr="00811CFF">
        <w:rPr>
          <w:rFonts w:eastAsia="Times New Roman" w:cs="Times New Roman"/>
          <w:lang w:eastAsia="de-DE"/>
        </w:rPr>
        <w:t xml:space="preserve">. </w:t>
      </w:r>
      <w:r w:rsidRPr="00811CFF">
        <w:rPr>
          <w:rFonts w:eastAsia="Times New Roman" w:cs="Times New Roman"/>
          <w:b/>
          <w:bCs/>
          <w:lang w:eastAsia="de-DE"/>
        </w:rPr>
        <w:t>ἦν</w:t>
      </w:r>
      <w:r w:rsidRPr="00811CFF">
        <w:rPr>
          <w:rFonts w:eastAsia="Times New Roman" w:cs="Times New Roman"/>
          <w:lang w:eastAsia="de-DE"/>
        </w:rPr>
        <w:t xml:space="preserve"> (Imperfekt Aktiv 3. Person Singular von εἰμί, "sein") ist das Verb des Einschubs. </w:t>
      </w:r>
      <w:r w:rsidRPr="00811CFF">
        <w:rPr>
          <w:rFonts w:eastAsia="Times New Roman" w:cs="Times New Roman"/>
          <w:b/>
          <w:bCs/>
          <w:lang w:eastAsia="de-DE"/>
        </w:rPr>
        <w:t>τε</w:t>
      </w:r>
      <w:r w:rsidRPr="00811CFF">
        <w:rPr>
          <w:rFonts w:eastAsia="Times New Roman" w:cs="Times New Roman"/>
          <w:lang w:eastAsia="de-DE"/>
        </w:rPr>
        <w:t xml:space="preserve"> ist eine schwache koordinierende Partikel. </w:t>
      </w:r>
      <w:r w:rsidRPr="00811CFF">
        <w:rPr>
          <w:rFonts w:eastAsia="Times New Roman" w:cs="Times New Roman"/>
          <w:b/>
          <w:bCs/>
          <w:lang w:eastAsia="de-DE"/>
        </w:rPr>
        <w:t>ὄχλος</w:t>
      </w:r>
      <w:r w:rsidRPr="00811CFF">
        <w:rPr>
          <w:rFonts w:eastAsia="Times New Roman" w:cs="Times New Roman"/>
          <w:lang w:eastAsia="de-DE"/>
        </w:rPr>
        <w:t xml:space="preserve"> (Nominativ Maskulinum Singular von ὄχλος, "Menge") ist das Subjekt. </w:t>
      </w:r>
      <w:r w:rsidRPr="00811CFF">
        <w:rPr>
          <w:rFonts w:eastAsia="Times New Roman" w:cs="Times New Roman"/>
          <w:b/>
          <w:bCs/>
          <w:lang w:eastAsia="de-DE"/>
        </w:rPr>
        <w:t>ὀνομάτων</w:t>
      </w:r>
      <w:r w:rsidRPr="00811CFF">
        <w:rPr>
          <w:rFonts w:eastAsia="Times New Roman" w:cs="Times New Roman"/>
          <w:lang w:eastAsia="de-DE"/>
        </w:rPr>
        <w:t xml:space="preserve"> (Genitiv Neutrum Plural von ὄνομα, "Name") ist ein Genitivus definitivus, der den Inhalt der Menge angibt, wobei "Namen" hier metonymisch für "Personen" steht. Die </w:t>
      </w:r>
      <w:r w:rsidRPr="00811CFF">
        <w:rPr>
          <w:rFonts w:eastAsia="Times New Roman" w:cs="Times New Roman"/>
          <w:lang w:eastAsia="de-DE"/>
        </w:rPr>
        <w:lastRenderedPageBreak/>
        <w:t xml:space="preserve">Präpositionalphrase </w:t>
      </w:r>
      <w:r w:rsidRPr="00811CFF">
        <w:rPr>
          <w:rFonts w:eastAsia="Times New Roman" w:cs="Times New Roman"/>
          <w:b/>
          <w:bCs/>
          <w:lang w:eastAsia="de-DE"/>
        </w:rPr>
        <w:t>ἐπὶ τὸ αὐτὸ</w:t>
      </w:r>
      <w:r w:rsidRPr="00811CFF">
        <w:rPr>
          <w:rFonts w:eastAsia="Times New Roman" w:cs="Times New Roman"/>
          <w:lang w:eastAsia="de-DE"/>
        </w:rPr>
        <w:t xml:space="preserve"> verwendet </w:t>
      </w:r>
      <w:r w:rsidRPr="00811CFF">
        <w:rPr>
          <w:rFonts w:eastAsia="Times New Roman" w:cs="Times New Roman"/>
          <w:b/>
          <w:bCs/>
          <w:lang w:eastAsia="de-DE"/>
        </w:rPr>
        <w:t>ἐπί</w:t>
      </w:r>
      <w:r w:rsidRPr="00811CFF">
        <w:rPr>
          <w:rFonts w:eastAsia="Times New Roman" w:cs="Times New Roman"/>
          <w:lang w:eastAsia="de-DE"/>
        </w:rPr>
        <w:t xml:space="preserve"> mit Akkusativ und bedeutet "zusammen, an demselben Ort". </w:t>
      </w:r>
      <w:r w:rsidRPr="00811CFF">
        <w:rPr>
          <w:rFonts w:eastAsia="Times New Roman" w:cs="Times New Roman"/>
          <w:b/>
          <w:bCs/>
          <w:lang w:eastAsia="de-DE"/>
        </w:rPr>
        <w:t>ὡς</w:t>
      </w:r>
      <w:r w:rsidRPr="00811CFF">
        <w:rPr>
          <w:rFonts w:eastAsia="Times New Roman" w:cs="Times New Roman"/>
          <w:lang w:eastAsia="de-DE"/>
        </w:rPr>
        <w:t xml:space="preserve"> ("etwa, ungefähr") leitet die Zahlenangabe ein: </w:t>
      </w:r>
      <w:r w:rsidRPr="00811CFF">
        <w:rPr>
          <w:rFonts w:eastAsia="Times New Roman" w:cs="Times New Roman"/>
          <w:b/>
          <w:bCs/>
          <w:lang w:eastAsia="de-DE"/>
        </w:rPr>
        <w:t>ἑκατὸν εἴκοσι</w:t>
      </w:r>
      <w:r w:rsidRPr="00811CFF">
        <w:rPr>
          <w:rFonts w:eastAsia="Times New Roman" w:cs="Times New Roman"/>
          <w:lang w:eastAsia="de-DE"/>
        </w:rPr>
        <w:t xml:space="preserve"> ("hundertzwanzig").</w:t>
      </w:r>
    </w:p>
    <w:p w14:paraId="711B48F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mit temporalen und partizipialen Erweiterungen sowie einem parenthetischen Einschub. Der Vers dient als Einleitung zur Rede des Petrus und markiert einen wichtigen Schritt in der Entwicklung der frühen Kirche: die Wahl eines Nachfolgers für Judas.</w:t>
      </w:r>
    </w:p>
    <w:p w14:paraId="3ECA5C02"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1,16</w:t>
      </w:r>
    </w:p>
    <w:p w14:paraId="7438885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Ἄνδρες ἀδελφοί, ἔδει πληρωθῆναι τὴν γραφὴν ταύτην, ἣν προεῖπεν τὸ πνεῦμα τὸ ἅγιον διὰ στόματος Δαυὶδ περὶ Ἰούδα, τοῦ γενομένου ὁδηγοῦ τοῖς συλλαβοῦσιν τὸν Ἰησοῦν.</w:t>
      </w:r>
    </w:p>
    <w:p w14:paraId="37D4A7F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Männer, Brüder, es musste diese Schrift erfüllt werden, die der Heilige Geist durch Davids Mund über Judas vorhersagte, der Wegweiser den Jesus ergriffen Habenden wurde,</w:t>
      </w:r>
    </w:p>
    <w:p w14:paraId="743B6CBD"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08CDB895">
          <v:rect id="_x0000_i1040" style="width:0;height:1.5pt" o:hralign="center" o:hrstd="t" o:hr="t" fillcolor="#a0a0a0" stroked="f"/>
        </w:pict>
      </w:r>
    </w:p>
    <w:p w14:paraId="26C7849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der Anrede </w:t>
      </w:r>
      <w:r w:rsidRPr="00811CFF">
        <w:rPr>
          <w:rFonts w:eastAsia="Times New Roman" w:cs="Times New Roman"/>
          <w:b/>
          <w:bCs/>
          <w:lang w:eastAsia="de-DE"/>
        </w:rPr>
        <w:t>Ἄνδρες ἀδελφοί</w:t>
      </w:r>
      <w:r w:rsidRPr="00811CFF">
        <w:rPr>
          <w:rFonts w:eastAsia="Times New Roman" w:cs="Times New Roman"/>
          <w:lang w:eastAsia="de-DE"/>
        </w:rPr>
        <w:t xml:space="preserve"> ("Männer, Brüder"), wobei </w:t>
      </w:r>
      <w:r w:rsidRPr="00811CFF">
        <w:rPr>
          <w:rFonts w:eastAsia="Times New Roman" w:cs="Times New Roman"/>
          <w:b/>
          <w:bCs/>
          <w:lang w:eastAsia="de-DE"/>
        </w:rPr>
        <w:t>ἀδελφοί</w:t>
      </w:r>
      <w:r w:rsidRPr="00811CFF">
        <w:rPr>
          <w:rFonts w:eastAsia="Times New Roman" w:cs="Times New Roman"/>
          <w:lang w:eastAsia="de-DE"/>
        </w:rPr>
        <w:t xml:space="preserve"> (Nominativ Maskulinum Plural von ἀδελφός, "Bruder") in Apposition zu </w:t>
      </w:r>
      <w:r w:rsidRPr="00811CFF">
        <w:rPr>
          <w:rFonts w:eastAsia="Times New Roman" w:cs="Times New Roman"/>
          <w:b/>
          <w:bCs/>
          <w:lang w:eastAsia="de-DE"/>
        </w:rPr>
        <w:t>Ἄνδρες</w:t>
      </w:r>
      <w:r w:rsidRPr="00811CFF">
        <w:rPr>
          <w:rFonts w:eastAsia="Times New Roman" w:cs="Times New Roman"/>
          <w:lang w:eastAsia="de-DE"/>
        </w:rPr>
        <w:t xml:space="preserve"> (Nominativ Maskulinum Plural von ἀνήρ, "Mann") steht und die brüderliche Gemeinschaft der Gläubigen betont.</w:t>
      </w:r>
    </w:p>
    <w:p w14:paraId="4F36B7D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Hauptsatz </w:t>
      </w:r>
      <w:r w:rsidRPr="00811CFF">
        <w:rPr>
          <w:rFonts w:eastAsia="Times New Roman" w:cs="Times New Roman"/>
          <w:b/>
          <w:bCs/>
          <w:lang w:eastAsia="de-DE"/>
        </w:rPr>
        <w:t>ἔδει πληρωθῆναι τὴν γραφὴν ταύτην</w:t>
      </w:r>
      <w:r w:rsidRPr="00811CFF">
        <w:rPr>
          <w:rFonts w:eastAsia="Times New Roman" w:cs="Times New Roman"/>
          <w:lang w:eastAsia="de-DE"/>
        </w:rPr>
        <w:t xml:space="preserve"> verwendet das unpersönliche Verb </w:t>
      </w:r>
      <w:r w:rsidRPr="00811CFF">
        <w:rPr>
          <w:rFonts w:eastAsia="Times New Roman" w:cs="Times New Roman"/>
          <w:b/>
          <w:bCs/>
          <w:lang w:eastAsia="de-DE"/>
        </w:rPr>
        <w:t>ἔδει</w:t>
      </w:r>
      <w:r w:rsidRPr="00811CFF">
        <w:rPr>
          <w:rFonts w:eastAsia="Times New Roman" w:cs="Times New Roman"/>
          <w:lang w:eastAsia="de-DE"/>
        </w:rPr>
        <w:t xml:space="preserve"> (Imperfekt Aktiv 3. Person Singular von δεῖ, "es ist nötig") mit dem Infinitiv Aorist Passiv </w:t>
      </w:r>
      <w:r w:rsidRPr="00811CFF">
        <w:rPr>
          <w:rFonts w:eastAsia="Times New Roman" w:cs="Times New Roman"/>
          <w:b/>
          <w:bCs/>
          <w:lang w:eastAsia="de-DE"/>
        </w:rPr>
        <w:t>πληρωθῆναι</w:t>
      </w:r>
      <w:r w:rsidRPr="00811CFF">
        <w:rPr>
          <w:rFonts w:eastAsia="Times New Roman" w:cs="Times New Roman"/>
          <w:lang w:eastAsia="de-DE"/>
        </w:rPr>
        <w:t xml:space="preserve"> (von πληρόω, "erfüllen") als Subjekt und drückt die Notwendigkeit der Schrifterfüllung aus. </w:t>
      </w:r>
      <w:r w:rsidRPr="00811CFF">
        <w:rPr>
          <w:rFonts w:eastAsia="Times New Roman" w:cs="Times New Roman"/>
          <w:b/>
          <w:bCs/>
          <w:lang w:eastAsia="de-DE"/>
        </w:rPr>
        <w:t>τὴν γραφὴν</w:t>
      </w:r>
      <w:r w:rsidRPr="00811CFF">
        <w:rPr>
          <w:rFonts w:eastAsia="Times New Roman" w:cs="Times New Roman"/>
          <w:lang w:eastAsia="de-DE"/>
        </w:rPr>
        <w:t xml:space="preserve"> (Akkusativ Femininum Singular von γραφή, "Schrift") ist das direkte Objekt des Infinitivs, näher bestimmt durch das Demonstrativpronomen </w:t>
      </w:r>
      <w:r w:rsidRPr="00811CFF">
        <w:rPr>
          <w:rFonts w:eastAsia="Times New Roman" w:cs="Times New Roman"/>
          <w:b/>
          <w:bCs/>
          <w:lang w:eastAsia="de-DE"/>
        </w:rPr>
        <w:t>ταύτην</w:t>
      </w:r>
      <w:r w:rsidRPr="00811CFF">
        <w:rPr>
          <w:rFonts w:eastAsia="Times New Roman" w:cs="Times New Roman"/>
          <w:lang w:eastAsia="de-DE"/>
        </w:rPr>
        <w:t xml:space="preserve"> (Akkusativ Femininum Singular von οὗτος, "diese").</w:t>
      </w:r>
    </w:p>
    <w:p w14:paraId="0136F61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 Relativsatz </w:t>
      </w:r>
      <w:r w:rsidRPr="00811CFF">
        <w:rPr>
          <w:rFonts w:eastAsia="Times New Roman" w:cs="Times New Roman"/>
          <w:b/>
          <w:bCs/>
          <w:lang w:eastAsia="de-DE"/>
        </w:rPr>
        <w:t>ἣν προεῖπεν τὸ πνεῦμα τὸ ἅγιον διὰ στόματος Δαυὶδ περὶ Ἰούδα</w:t>
      </w:r>
      <w:r w:rsidRPr="00811CFF">
        <w:rPr>
          <w:rFonts w:eastAsia="Times New Roman" w:cs="Times New Roman"/>
          <w:lang w:eastAsia="de-DE"/>
        </w:rPr>
        <w:t xml:space="preserve">, eingeleitet durch das Relativpronomen </w:t>
      </w:r>
      <w:r w:rsidRPr="00811CFF">
        <w:rPr>
          <w:rFonts w:eastAsia="Times New Roman" w:cs="Times New Roman"/>
          <w:b/>
          <w:bCs/>
          <w:lang w:eastAsia="de-DE"/>
        </w:rPr>
        <w:t>ἣν</w:t>
      </w:r>
      <w:r w:rsidRPr="00811CFF">
        <w:rPr>
          <w:rFonts w:eastAsia="Times New Roman" w:cs="Times New Roman"/>
          <w:lang w:eastAsia="de-DE"/>
        </w:rPr>
        <w:t xml:space="preserve"> (Akkusativ Femininum Singular), das sich auf </w:t>
      </w:r>
      <w:r w:rsidRPr="00811CFF">
        <w:rPr>
          <w:rFonts w:eastAsia="Times New Roman" w:cs="Times New Roman"/>
          <w:b/>
          <w:bCs/>
          <w:lang w:eastAsia="de-DE"/>
        </w:rPr>
        <w:t>τὴν γραφὴν</w:t>
      </w:r>
      <w:r w:rsidRPr="00811CFF">
        <w:rPr>
          <w:rFonts w:eastAsia="Times New Roman" w:cs="Times New Roman"/>
          <w:lang w:eastAsia="de-DE"/>
        </w:rPr>
        <w:t xml:space="preserve"> bezieht. </w:t>
      </w:r>
      <w:r w:rsidRPr="00811CFF">
        <w:rPr>
          <w:rFonts w:eastAsia="Times New Roman" w:cs="Times New Roman"/>
          <w:b/>
          <w:bCs/>
          <w:lang w:eastAsia="de-DE"/>
        </w:rPr>
        <w:t>προεῖπεν</w:t>
      </w:r>
      <w:r w:rsidRPr="00811CFF">
        <w:rPr>
          <w:rFonts w:eastAsia="Times New Roman" w:cs="Times New Roman"/>
          <w:lang w:eastAsia="de-DE"/>
        </w:rPr>
        <w:t xml:space="preserve"> (Aorist Indikativ Aktiv 3. Person Singular von προλέγω, "vorhersagen") ist das Hauptverb des Relativsatzes. </w:t>
      </w:r>
      <w:r w:rsidRPr="00811CFF">
        <w:rPr>
          <w:rFonts w:eastAsia="Times New Roman" w:cs="Times New Roman"/>
          <w:b/>
          <w:bCs/>
          <w:lang w:eastAsia="de-DE"/>
        </w:rPr>
        <w:t>τὸ πνεῦμα τὸ ἅγιον</w:t>
      </w:r>
      <w:r w:rsidRPr="00811CFF">
        <w:rPr>
          <w:rFonts w:eastAsia="Times New Roman" w:cs="Times New Roman"/>
          <w:lang w:eastAsia="de-DE"/>
        </w:rPr>
        <w:t xml:space="preserve"> (substantiviert mit nachgestelltem attributivem Adjektiv, "der heilige Geist") ist das Subjekt.</w:t>
      </w:r>
    </w:p>
    <w:p w14:paraId="348C95E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instrumentale Präpositionalphrase </w:t>
      </w:r>
      <w:r w:rsidRPr="00811CFF">
        <w:rPr>
          <w:rFonts w:eastAsia="Times New Roman" w:cs="Times New Roman"/>
          <w:b/>
          <w:bCs/>
          <w:lang w:eastAsia="de-DE"/>
        </w:rPr>
        <w:t>διὰ στόματος Δαυὶδ</w:t>
      </w:r>
      <w:r w:rsidRPr="00811CFF">
        <w:rPr>
          <w:rFonts w:eastAsia="Times New Roman" w:cs="Times New Roman"/>
          <w:lang w:eastAsia="de-DE"/>
        </w:rPr>
        <w:t xml:space="preserve"> verwendet </w:t>
      </w:r>
      <w:r w:rsidRPr="00811CFF">
        <w:rPr>
          <w:rFonts w:eastAsia="Times New Roman" w:cs="Times New Roman"/>
          <w:b/>
          <w:bCs/>
          <w:lang w:eastAsia="de-DE"/>
        </w:rPr>
        <w:t>διά</w:t>
      </w:r>
      <w:r w:rsidRPr="00811CFF">
        <w:rPr>
          <w:rFonts w:eastAsia="Times New Roman" w:cs="Times New Roman"/>
          <w:lang w:eastAsia="de-DE"/>
        </w:rPr>
        <w:t xml:space="preserve"> mit Genitiv, um das Mittel oder den Kanal anzugeben ("durch den Mund Davids"). Die Präpositionalphrase </w:t>
      </w:r>
      <w:r w:rsidRPr="00811CFF">
        <w:rPr>
          <w:rFonts w:eastAsia="Times New Roman" w:cs="Times New Roman"/>
          <w:b/>
          <w:bCs/>
          <w:lang w:eastAsia="de-DE"/>
        </w:rPr>
        <w:t>περὶ Ἰούδα</w:t>
      </w:r>
      <w:r w:rsidRPr="00811CFF">
        <w:rPr>
          <w:rFonts w:eastAsia="Times New Roman" w:cs="Times New Roman"/>
          <w:lang w:eastAsia="de-DE"/>
        </w:rPr>
        <w:t xml:space="preserve"> verwendet </w:t>
      </w:r>
      <w:r w:rsidRPr="00811CFF">
        <w:rPr>
          <w:rFonts w:eastAsia="Times New Roman" w:cs="Times New Roman"/>
          <w:b/>
          <w:bCs/>
          <w:lang w:eastAsia="de-DE"/>
        </w:rPr>
        <w:t>περί</w:t>
      </w:r>
      <w:r w:rsidRPr="00811CFF">
        <w:rPr>
          <w:rFonts w:eastAsia="Times New Roman" w:cs="Times New Roman"/>
          <w:lang w:eastAsia="de-DE"/>
        </w:rPr>
        <w:t xml:space="preserve"> mit Genitiv, um den Gegenstand der Prophezeiung anzugeben ("über Judas").</w:t>
      </w:r>
    </w:p>
    <w:p w14:paraId="10603AF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attributive Partizipialkonstruktion </w:t>
      </w:r>
      <w:r w:rsidRPr="00811CFF">
        <w:rPr>
          <w:rFonts w:eastAsia="Times New Roman" w:cs="Times New Roman"/>
          <w:b/>
          <w:bCs/>
          <w:lang w:eastAsia="de-DE"/>
        </w:rPr>
        <w:t>τοῦ γενομένου ὁδηγοῦ τοῖς συλλαβοῦσιν τὸν Ἰησοῦν</w:t>
      </w:r>
      <w:r w:rsidRPr="00811CFF">
        <w:rPr>
          <w:rFonts w:eastAsia="Times New Roman" w:cs="Times New Roman"/>
          <w:lang w:eastAsia="de-DE"/>
        </w:rPr>
        <w:t xml:space="preserve"> bezieht sich auf Judas. </w:t>
      </w:r>
      <w:r w:rsidRPr="00811CFF">
        <w:rPr>
          <w:rFonts w:eastAsia="Times New Roman" w:cs="Times New Roman"/>
          <w:b/>
          <w:bCs/>
          <w:lang w:eastAsia="de-DE"/>
        </w:rPr>
        <w:t>τοῦ γενομένου</w:t>
      </w:r>
      <w:r w:rsidRPr="00811CFF">
        <w:rPr>
          <w:rFonts w:eastAsia="Times New Roman" w:cs="Times New Roman"/>
          <w:lang w:eastAsia="de-DE"/>
        </w:rPr>
        <w:t xml:space="preserve"> (Partizip Aorist Medium Genitiv Maskulinum Singular von γίνομαι, "werden") beschreibt die abgeschlossene Handlung. </w:t>
      </w:r>
      <w:r w:rsidRPr="00811CFF">
        <w:rPr>
          <w:rFonts w:eastAsia="Times New Roman" w:cs="Times New Roman"/>
          <w:b/>
          <w:bCs/>
          <w:lang w:eastAsia="de-DE"/>
        </w:rPr>
        <w:t>ὁδηγοῦ</w:t>
      </w:r>
      <w:r w:rsidRPr="00811CFF">
        <w:rPr>
          <w:rFonts w:eastAsia="Times New Roman" w:cs="Times New Roman"/>
          <w:lang w:eastAsia="de-DE"/>
        </w:rPr>
        <w:t xml:space="preserve"> (Genitiv Maskulinum Singular von ὁδηγός, "Führer, Wegweiser") steht prädikativ zum Partizip. </w:t>
      </w:r>
      <w:r w:rsidRPr="00811CFF">
        <w:rPr>
          <w:rFonts w:eastAsia="Times New Roman" w:cs="Times New Roman"/>
          <w:b/>
          <w:bCs/>
          <w:lang w:eastAsia="de-DE"/>
        </w:rPr>
        <w:t>τοῖς συλλαβοῦσιν</w:t>
      </w:r>
      <w:r w:rsidRPr="00811CFF">
        <w:rPr>
          <w:rFonts w:eastAsia="Times New Roman" w:cs="Times New Roman"/>
          <w:lang w:eastAsia="de-DE"/>
        </w:rPr>
        <w:t xml:space="preserve"> (substantiviertes Partizip Aorist Aktiv Dativ Maskulinum Plural von συλλαμβάνω, "ergreifen") ist der Dativ des Vorteils: "für diejenigen, die ergriffen haben". </w:t>
      </w:r>
      <w:r w:rsidRPr="00811CFF">
        <w:rPr>
          <w:rFonts w:eastAsia="Times New Roman" w:cs="Times New Roman"/>
          <w:b/>
          <w:bCs/>
          <w:lang w:eastAsia="de-DE"/>
        </w:rPr>
        <w:t>τὸν Ἰησοῦν</w:t>
      </w:r>
      <w:r w:rsidRPr="00811CFF">
        <w:rPr>
          <w:rFonts w:eastAsia="Times New Roman" w:cs="Times New Roman"/>
          <w:lang w:eastAsia="de-DE"/>
        </w:rPr>
        <w:t xml:space="preserve"> (Akkusativ Maskulinum Singular) ist das direkte Objekt dieses Partizips.</w:t>
      </w:r>
    </w:p>
    <w:p w14:paraId="56C36FA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Die Satzstruktur besteht aus einer Anrede, einem Hauptsatz, einem Relativsatz und einer attributiven Partizipialkonstruktion. Petrus betont die theologische Deutung des Verrats durch Judas als Erfüllung der Schrift, was zeigt, dass selbst dieses negative Ereignis unter Gottes souveräner Kontrolle stand.</w:t>
      </w:r>
    </w:p>
    <w:p w14:paraId="229F78A1"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1,17</w:t>
      </w:r>
    </w:p>
    <w:p w14:paraId="5AE38C8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Ὅτι κατηριθμημένος ἦν σὺν ἡμῖν, καὶ ἔλαχεν τὸν κλῆρον τῆς διακονίας ταύτης -</w:t>
      </w:r>
    </w:p>
    <w:p w14:paraId="66941C2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dass er zu uns dazugezählt war, und das Los dieses Dienstes erhielt.</w:t>
      </w:r>
    </w:p>
    <w:p w14:paraId="5B089B3F"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572EEEAA">
          <v:rect id="_x0000_i1041" style="width:0;height:1.5pt" o:hralign="center" o:hrstd="t" o:hr="t" fillcolor="#a0a0a0" stroked="f"/>
        </w:pict>
      </w:r>
    </w:p>
    <w:p w14:paraId="743897A0" w14:textId="6398B11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Ὅτι</w:t>
      </w:r>
      <w:r w:rsidRPr="00811CFF">
        <w:rPr>
          <w:rFonts w:eastAsia="Times New Roman" w:cs="Times New Roman"/>
          <w:lang w:eastAsia="de-DE"/>
        </w:rPr>
        <w:t xml:space="preserve">, was hier kausal ("weil") oder explikativ ("dass") verstanden werden kann und die Fortsetzung der Rede des Petrus markiert. Die periphrastische Konstruktion </w:t>
      </w:r>
      <w:r w:rsidRPr="00811CFF">
        <w:rPr>
          <w:rFonts w:eastAsia="Times New Roman" w:cs="Times New Roman"/>
          <w:b/>
          <w:bCs/>
          <w:lang w:eastAsia="de-DE"/>
        </w:rPr>
        <w:t>κατηριθμημένος ἦν</w:t>
      </w:r>
      <w:r w:rsidRPr="00811CFF">
        <w:rPr>
          <w:rFonts w:eastAsia="Times New Roman" w:cs="Times New Roman"/>
          <w:lang w:eastAsia="de-DE"/>
        </w:rPr>
        <w:t xml:space="preserve">, bestehend aus dem Partizip Perfekt Passiv Nominativ Maskulinum Singular </w:t>
      </w:r>
      <w:r w:rsidRPr="00811CFF">
        <w:rPr>
          <w:rFonts w:eastAsia="Times New Roman" w:cs="Times New Roman"/>
          <w:b/>
          <w:bCs/>
          <w:lang w:eastAsia="de-DE"/>
        </w:rPr>
        <w:t>κατηριθμημένος</w:t>
      </w:r>
      <w:r w:rsidRPr="00811CFF">
        <w:rPr>
          <w:rFonts w:eastAsia="Times New Roman" w:cs="Times New Roman"/>
          <w:lang w:eastAsia="de-DE"/>
        </w:rPr>
        <w:t xml:space="preserve"> (von καταριθμέω, "zuzählen, </w:t>
      </w:r>
      <w:r w:rsidR="00CD29D9">
        <w:rPr>
          <w:rFonts w:eastAsia="Times New Roman" w:cs="Times New Roman"/>
          <w:lang w:eastAsia="de-DE"/>
        </w:rPr>
        <w:t>einrechnen</w:t>
      </w:r>
      <w:r w:rsidRPr="00811CFF">
        <w:rPr>
          <w:rFonts w:eastAsia="Times New Roman" w:cs="Times New Roman"/>
          <w:lang w:eastAsia="de-DE"/>
        </w:rPr>
        <w:t xml:space="preserve">") und dem Imperfekt Aktiv 3. Person Singular </w:t>
      </w:r>
      <w:r w:rsidRPr="00811CFF">
        <w:rPr>
          <w:rFonts w:eastAsia="Times New Roman" w:cs="Times New Roman"/>
          <w:b/>
          <w:bCs/>
          <w:lang w:eastAsia="de-DE"/>
        </w:rPr>
        <w:t>ἦν</w:t>
      </w:r>
      <w:r w:rsidRPr="00811CFF">
        <w:rPr>
          <w:rFonts w:eastAsia="Times New Roman" w:cs="Times New Roman"/>
          <w:lang w:eastAsia="de-DE"/>
        </w:rPr>
        <w:t xml:space="preserve">, betont den Zustand des Judas als </w:t>
      </w:r>
      <w:r w:rsidR="00CD29D9">
        <w:rPr>
          <w:rFonts w:eastAsia="Times New Roman" w:cs="Times New Roman"/>
          <w:lang w:eastAsia="de-DE"/>
        </w:rPr>
        <w:t>zum Apostelkreis zugehörig</w:t>
      </w:r>
      <w:r w:rsidRPr="00811CFF">
        <w:rPr>
          <w:rFonts w:eastAsia="Times New Roman" w:cs="Times New Roman"/>
          <w:lang w:eastAsia="de-DE"/>
        </w:rPr>
        <w:t xml:space="preserve">. Die Präpositionalphrase </w:t>
      </w:r>
      <w:r w:rsidRPr="00811CFF">
        <w:rPr>
          <w:rFonts w:eastAsia="Times New Roman" w:cs="Times New Roman"/>
          <w:b/>
          <w:bCs/>
          <w:lang w:eastAsia="de-DE"/>
        </w:rPr>
        <w:t>σὺν ἡμῖν</w:t>
      </w:r>
      <w:r w:rsidRPr="00811CFF">
        <w:rPr>
          <w:rFonts w:eastAsia="Times New Roman" w:cs="Times New Roman"/>
          <w:lang w:eastAsia="de-DE"/>
        </w:rPr>
        <w:t xml:space="preserve"> verwendet </w:t>
      </w:r>
      <w:r w:rsidRPr="00811CFF">
        <w:rPr>
          <w:rFonts w:eastAsia="Times New Roman" w:cs="Times New Roman"/>
          <w:b/>
          <w:bCs/>
          <w:lang w:eastAsia="de-DE"/>
        </w:rPr>
        <w:t>σύν</w:t>
      </w:r>
      <w:r w:rsidRPr="00811CFF">
        <w:rPr>
          <w:rFonts w:eastAsia="Times New Roman" w:cs="Times New Roman"/>
          <w:lang w:eastAsia="de-DE"/>
        </w:rPr>
        <w:t xml:space="preserve"> mit Dativ, um die Gemeinschaft auszudrücken ("mit uns").</w:t>
      </w:r>
    </w:p>
    <w:p w14:paraId="3A1DC9D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des Verses </w:t>
      </w:r>
      <w:r w:rsidRPr="00811CFF">
        <w:rPr>
          <w:rFonts w:eastAsia="Times New Roman" w:cs="Times New Roman"/>
          <w:b/>
          <w:bCs/>
          <w:lang w:eastAsia="de-DE"/>
        </w:rPr>
        <w:t>καὶ ἔλαχεν τὸν κλῆρον τῆς διακονίας ταύτης</w:t>
      </w:r>
      <w:r w:rsidRPr="00811CFF">
        <w:rPr>
          <w:rFonts w:eastAsia="Times New Roman" w:cs="Times New Roman"/>
          <w:lang w:eastAsia="de-DE"/>
        </w:rPr>
        <w:t xml:space="preserve"> ist durch die koordinierende Konjunktion </w:t>
      </w:r>
      <w:r w:rsidRPr="00811CFF">
        <w:rPr>
          <w:rFonts w:eastAsia="Times New Roman" w:cs="Times New Roman"/>
          <w:b/>
          <w:bCs/>
          <w:lang w:eastAsia="de-DE"/>
        </w:rPr>
        <w:t>καὶ</w:t>
      </w:r>
      <w:r w:rsidRPr="00811CFF">
        <w:rPr>
          <w:rFonts w:eastAsia="Times New Roman" w:cs="Times New Roman"/>
          <w:lang w:eastAsia="de-DE"/>
        </w:rPr>
        <w:t xml:space="preserve"> ("und") verbunden. </w:t>
      </w:r>
      <w:r w:rsidRPr="00811CFF">
        <w:rPr>
          <w:rFonts w:eastAsia="Times New Roman" w:cs="Times New Roman"/>
          <w:b/>
          <w:bCs/>
          <w:lang w:eastAsia="de-DE"/>
        </w:rPr>
        <w:t>ἔλαχεν</w:t>
      </w:r>
      <w:r w:rsidRPr="00811CFF">
        <w:rPr>
          <w:rFonts w:eastAsia="Times New Roman" w:cs="Times New Roman"/>
          <w:lang w:eastAsia="de-DE"/>
        </w:rPr>
        <w:t xml:space="preserve"> (Aorist Indikativ Aktiv 3. Person Singular von λαγχάνω, "erlosen, durch Los erhalten") beschreibt die abgeschlossene Handlung des Erhaltens. </w:t>
      </w:r>
      <w:r w:rsidRPr="00811CFF">
        <w:rPr>
          <w:rFonts w:eastAsia="Times New Roman" w:cs="Times New Roman"/>
          <w:b/>
          <w:bCs/>
          <w:lang w:eastAsia="de-DE"/>
        </w:rPr>
        <w:t>τὸν κλῆρον</w:t>
      </w:r>
      <w:r w:rsidRPr="00811CFF">
        <w:rPr>
          <w:rFonts w:eastAsia="Times New Roman" w:cs="Times New Roman"/>
          <w:lang w:eastAsia="de-DE"/>
        </w:rPr>
        <w:t xml:space="preserve"> (Akkusativ Maskulinum Singular von κλῆρος, "Los, Anteil") ist das direkte Objekt. </w:t>
      </w:r>
      <w:r w:rsidRPr="00811CFF">
        <w:rPr>
          <w:rFonts w:eastAsia="Times New Roman" w:cs="Times New Roman"/>
          <w:b/>
          <w:bCs/>
          <w:lang w:eastAsia="de-DE"/>
        </w:rPr>
        <w:t>τῆς διακονίας</w:t>
      </w:r>
      <w:r w:rsidRPr="00811CFF">
        <w:rPr>
          <w:rFonts w:eastAsia="Times New Roman" w:cs="Times New Roman"/>
          <w:lang w:eastAsia="de-DE"/>
        </w:rPr>
        <w:t xml:space="preserve"> (Genitiv Femininum Singular von διακονία, "Dienst") ist ein Genitivus qualitatis, der die Art des Loses näher bestimmt. </w:t>
      </w:r>
      <w:r w:rsidRPr="00811CFF">
        <w:rPr>
          <w:rFonts w:eastAsia="Times New Roman" w:cs="Times New Roman"/>
          <w:b/>
          <w:bCs/>
          <w:lang w:eastAsia="de-DE"/>
        </w:rPr>
        <w:t>ταύτης</w:t>
      </w:r>
      <w:r w:rsidRPr="00811CFF">
        <w:rPr>
          <w:rFonts w:eastAsia="Times New Roman" w:cs="Times New Roman"/>
          <w:lang w:eastAsia="de-DE"/>
        </w:rPr>
        <w:t xml:space="preserve"> (Genitiv Femininum Singular des Demonstrativpronomens οὗτος, "dieser") steht attributiv zu </w:t>
      </w:r>
      <w:r w:rsidRPr="00811CFF">
        <w:rPr>
          <w:rFonts w:eastAsia="Times New Roman" w:cs="Times New Roman"/>
          <w:b/>
          <w:bCs/>
          <w:lang w:eastAsia="de-DE"/>
        </w:rPr>
        <w:t>διακονίας</w:t>
      </w:r>
      <w:r w:rsidRPr="00811CFF">
        <w:rPr>
          <w:rFonts w:eastAsia="Times New Roman" w:cs="Times New Roman"/>
          <w:lang w:eastAsia="de-DE"/>
        </w:rPr>
        <w:t>.</w:t>
      </w:r>
    </w:p>
    <w:p w14:paraId="23D5FD2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Der Gedankenstrich am Ende des Verses deutet an, dass die Rede des Petrus in Vers 18-19 durch einen Einschub des Erzählers unterbrochen wird, bevor sie in Vers 20 fortgesetzt wird.</w:t>
      </w:r>
    </w:p>
    <w:p w14:paraId="635C864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zwei koordinierten Hauptaussagen über Judas, die seine ursprüngliche Stellung unter den Aposteln betonen, wodurch der Verrat umso schwerwiegender erscheint. Die Formulierung unterstreicht, dass auch der Aposteldienst letztlich auf göttlicher Erwählung beruht (vgl. "erlosen").</w:t>
      </w:r>
    </w:p>
    <w:p w14:paraId="6F98EAFF"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1,18</w:t>
      </w:r>
    </w:p>
    <w:p w14:paraId="587C2D3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Οὗτος μὲν οὖν ἐκτήσατο χωρίον ἐκ μισθοῦ τῆς ἀδικίας, καὶ πρηνὴς γενόμενος ἐλάκησεν μέσος, καὶ ἐξεχύθη πάντα τὰ σπλάγχνα αὐτοῦ.</w:t>
      </w:r>
    </w:p>
    <w:p w14:paraId="2EDFD5D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Dieser erwarb nun also einen Acker von (dem) Lohn der Ungerechtigkeit, und kopfüber geraten, platzte er mitten auf, und es wurden alle seine Eingeweide ausgeschüttet.</w:t>
      </w:r>
    </w:p>
    <w:p w14:paraId="5C1ACBA1"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3E86D4FD">
          <v:rect id="_x0000_i1042" style="width:0;height:1.5pt" o:hralign="center" o:hrstd="t" o:hr="t" fillcolor="#a0a0a0" stroked="f"/>
        </w:pict>
      </w:r>
    </w:p>
    <w:p w14:paraId="0B02C06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lastRenderedPageBreak/>
        <w:t>Kommentar:</w:t>
      </w:r>
      <w:r w:rsidRPr="00811CFF">
        <w:rPr>
          <w:rFonts w:eastAsia="Times New Roman" w:cs="Times New Roman"/>
          <w:lang w:eastAsia="de-DE"/>
        </w:rPr>
        <w:t xml:space="preserve"> Dieser Vers beginnt einen Einschub des Erzählers über das Ende des Judas. </w:t>
      </w:r>
      <w:r w:rsidRPr="00811CFF">
        <w:rPr>
          <w:rFonts w:eastAsia="Times New Roman" w:cs="Times New Roman"/>
          <w:b/>
          <w:bCs/>
          <w:lang w:eastAsia="de-DE"/>
        </w:rPr>
        <w:t>Οὗτος</w:t>
      </w:r>
      <w:r w:rsidRPr="00811CFF">
        <w:rPr>
          <w:rFonts w:eastAsia="Times New Roman" w:cs="Times New Roman"/>
          <w:lang w:eastAsia="de-DE"/>
        </w:rPr>
        <w:t xml:space="preserve"> (Nominativ Maskulinum Singular des Demonstrativpronomens οὗτος, "dieser") bezieht sich auf Judas. Die Partikeln </w:t>
      </w:r>
      <w:r w:rsidRPr="00811CFF">
        <w:rPr>
          <w:rFonts w:eastAsia="Times New Roman" w:cs="Times New Roman"/>
          <w:b/>
          <w:bCs/>
          <w:lang w:eastAsia="de-DE"/>
        </w:rPr>
        <w:t>μὲν οὖν</w:t>
      </w:r>
      <w:r w:rsidRPr="00811CFF">
        <w:rPr>
          <w:rFonts w:eastAsia="Times New Roman" w:cs="Times New Roman"/>
          <w:lang w:eastAsia="de-DE"/>
        </w:rPr>
        <w:t xml:space="preserve"> markieren einen Übergang und deuten auf einen folgenden Kontrast hin.</w:t>
      </w:r>
    </w:p>
    <w:p w14:paraId="039AD10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Hauptverb </w:t>
      </w:r>
      <w:r w:rsidRPr="00811CFF">
        <w:rPr>
          <w:rFonts w:eastAsia="Times New Roman" w:cs="Times New Roman"/>
          <w:b/>
          <w:bCs/>
          <w:lang w:eastAsia="de-DE"/>
        </w:rPr>
        <w:t>ἐκτήσατο</w:t>
      </w:r>
      <w:r w:rsidRPr="00811CFF">
        <w:rPr>
          <w:rFonts w:eastAsia="Times New Roman" w:cs="Times New Roman"/>
          <w:lang w:eastAsia="de-DE"/>
        </w:rPr>
        <w:t xml:space="preserve"> (Aorist Indikativ Medium 3. Person Singular von κτάομαι, "erwerben") beschreibt die abgeschlossene Handlung des Erwerbs. </w:t>
      </w:r>
      <w:r w:rsidRPr="00811CFF">
        <w:rPr>
          <w:rFonts w:eastAsia="Times New Roman" w:cs="Times New Roman"/>
          <w:b/>
          <w:bCs/>
          <w:lang w:eastAsia="de-DE"/>
        </w:rPr>
        <w:t>χωρίον</w:t>
      </w:r>
      <w:r w:rsidRPr="00811CFF">
        <w:rPr>
          <w:rFonts w:eastAsia="Times New Roman" w:cs="Times New Roman"/>
          <w:lang w:eastAsia="de-DE"/>
        </w:rPr>
        <w:t xml:space="preserve"> (Akkusativ Neutrum Singular von χωρίον, "Grundstück, Acker") ist das direkte Objekt. Die Präpositionalphrase </w:t>
      </w:r>
      <w:r w:rsidRPr="00811CFF">
        <w:rPr>
          <w:rFonts w:eastAsia="Times New Roman" w:cs="Times New Roman"/>
          <w:b/>
          <w:bCs/>
          <w:lang w:eastAsia="de-DE"/>
        </w:rPr>
        <w:t>ἐκ μισθοῦ τῆς ἀδικίας</w:t>
      </w:r>
      <w:r w:rsidRPr="00811CFF">
        <w:rPr>
          <w:rFonts w:eastAsia="Times New Roman" w:cs="Times New Roman"/>
          <w:lang w:eastAsia="de-DE"/>
        </w:rPr>
        <w:t xml:space="preserve"> verwendet </w:t>
      </w:r>
      <w:r w:rsidRPr="00811CFF">
        <w:rPr>
          <w:rFonts w:eastAsia="Times New Roman" w:cs="Times New Roman"/>
          <w:b/>
          <w:bCs/>
          <w:lang w:eastAsia="de-DE"/>
        </w:rPr>
        <w:t>ἐκ</w:t>
      </w:r>
      <w:r w:rsidRPr="00811CFF">
        <w:rPr>
          <w:rFonts w:eastAsia="Times New Roman" w:cs="Times New Roman"/>
          <w:lang w:eastAsia="de-DE"/>
        </w:rPr>
        <w:t xml:space="preserve"> mit Genitiv, um die Quelle oder Herkunft anzugeben ("aus/von dem Lohn"). </w:t>
      </w:r>
      <w:r w:rsidRPr="00811CFF">
        <w:rPr>
          <w:rFonts w:eastAsia="Times New Roman" w:cs="Times New Roman"/>
          <w:b/>
          <w:bCs/>
          <w:lang w:eastAsia="de-DE"/>
        </w:rPr>
        <w:t>τῆς ἀδικίας</w:t>
      </w:r>
      <w:r w:rsidRPr="00811CFF">
        <w:rPr>
          <w:rFonts w:eastAsia="Times New Roman" w:cs="Times New Roman"/>
          <w:lang w:eastAsia="de-DE"/>
        </w:rPr>
        <w:t xml:space="preserve"> (Genitiv Femininum Singular von ἀδικία, "Ungerechtigkeit") ist ein Genitivus qualitatis, der die Art des Lohnes näher bestimmt.</w:t>
      </w:r>
    </w:p>
    <w:p w14:paraId="6551F58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des Verses, </w:t>
      </w:r>
      <w:r w:rsidRPr="00811CFF">
        <w:rPr>
          <w:rFonts w:eastAsia="Times New Roman" w:cs="Times New Roman"/>
          <w:b/>
          <w:bCs/>
          <w:lang w:eastAsia="de-DE"/>
        </w:rPr>
        <w:t>καὶ πρηνὴς γενόμενος ἐλάκησεν μέσος</w:t>
      </w:r>
      <w:r w:rsidRPr="00811CFF">
        <w:rPr>
          <w:rFonts w:eastAsia="Times New Roman" w:cs="Times New Roman"/>
          <w:lang w:eastAsia="de-DE"/>
        </w:rPr>
        <w:t xml:space="preserve">, beschreibt das Ende des Judas. Die Partizipialkonstruktion </w:t>
      </w:r>
      <w:r w:rsidRPr="00811CFF">
        <w:rPr>
          <w:rFonts w:eastAsia="Times New Roman" w:cs="Times New Roman"/>
          <w:b/>
          <w:bCs/>
          <w:lang w:eastAsia="de-DE"/>
        </w:rPr>
        <w:t>πρηνὴς γενόμενος</w:t>
      </w:r>
      <w:r w:rsidRPr="00811CFF">
        <w:rPr>
          <w:rFonts w:eastAsia="Times New Roman" w:cs="Times New Roman"/>
          <w:lang w:eastAsia="de-DE"/>
        </w:rPr>
        <w:t xml:space="preserve"> verwendet das Partizip Aorist Medium Nominativ Maskulinum Singular </w:t>
      </w:r>
      <w:r w:rsidRPr="00811CFF">
        <w:rPr>
          <w:rFonts w:eastAsia="Times New Roman" w:cs="Times New Roman"/>
          <w:b/>
          <w:bCs/>
          <w:lang w:eastAsia="de-DE"/>
        </w:rPr>
        <w:t>γενόμενος</w:t>
      </w:r>
      <w:r w:rsidRPr="00811CFF">
        <w:rPr>
          <w:rFonts w:eastAsia="Times New Roman" w:cs="Times New Roman"/>
          <w:lang w:eastAsia="de-DE"/>
        </w:rPr>
        <w:t xml:space="preserve"> (von γίνομαι, "werden") mit dem prädikativ gebrauchten Adjektiv </w:t>
      </w:r>
      <w:r w:rsidRPr="00811CFF">
        <w:rPr>
          <w:rFonts w:eastAsia="Times New Roman" w:cs="Times New Roman"/>
          <w:b/>
          <w:bCs/>
          <w:lang w:eastAsia="de-DE"/>
        </w:rPr>
        <w:t>πρηνὴς</w:t>
      </w:r>
      <w:r w:rsidRPr="00811CFF">
        <w:rPr>
          <w:rFonts w:eastAsia="Times New Roman" w:cs="Times New Roman"/>
          <w:lang w:eastAsia="de-DE"/>
        </w:rPr>
        <w:t xml:space="preserve"> (Nominativ Maskulinum Singular, "kopfüber, vornüber") und beschreibt die Art des Sturzes. </w:t>
      </w:r>
      <w:r w:rsidRPr="00811CFF">
        <w:rPr>
          <w:rFonts w:eastAsia="Times New Roman" w:cs="Times New Roman"/>
          <w:b/>
          <w:bCs/>
          <w:lang w:eastAsia="de-DE"/>
        </w:rPr>
        <w:t>ἐλάκησεν</w:t>
      </w:r>
      <w:r w:rsidRPr="00811CFF">
        <w:rPr>
          <w:rFonts w:eastAsia="Times New Roman" w:cs="Times New Roman"/>
          <w:lang w:eastAsia="de-DE"/>
        </w:rPr>
        <w:t xml:space="preserve"> (Aorist Indikativ Aktiv 3. Person Singular von λάσκω, "platzen, bersten") ist das Hauptverb. </w:t>
      </w:r>
      <w:r w:rsidRPr="00811CFF">
        <w:rPr>
          <w:rFonts w:eastAsia="Times New Roman" w:cs="Times New Roman"/>
          <w:b/>
          <w:bCs/>
          <w:lang w:eastAsia="de-DE"/>
        </w:rPr>
        <w:t>μέσος</w:t>
      </w:r>
      <w:r w:rsidRPr="00811CFF">
        <w:rPr>
          <w:rFonts w:eastAsia="Times New Roman" w:cs="Times New Roman"/>
          <w:lang w:eastAsia="de-DE"/>
        </w:rPr>
        <w:t xml:space="preserve"> (Nominativ Maskulinum Singular, "mitten") steht prädikativ zum Subjekt und gibt den Ort des Platzens an.</w:t>
      </w:r>
    </w:p>
    <w:p w14:paraId="1445ED4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dritte Teil </w:t>
      </w:r>
      <w:r w:rsidRPr="00811CFF">
        <w:rPr>
          <w:rFonts w:eastAsia="Times New Roman" w:cs="Times New Roman"/>
          <w:b/>
          <w:bCs/>
          <w:lang w:eastAsia="de-DE"/>
        </w:rPr>
        <w:t>καὶ ἐξεχύθη πάντα τὰ σπλάγχνα αὐτοῦ</w:t>
      </w:r>
      <w:r w:rsidRPr="00811CFF">
        <w:rPr>
          <w:rFonts w:eastAsia="Times New Roman" w:cs="Times New Roman"/>
          <w:lang w:eastAsia="de-DE"/>
        </w:rPr>
        <w:t xml:space="preserve"> verwendet </w:t>
      </w:r>
      <w:r w:rsidRPr="00811CFF">
        <w:rPr>
          <w:rFonts w:eastAsia="Times New Roman" w:cs="Times New Roman"/>
          <w:b/>
          <w:bCs/>
          <w:lang w:eastAsia="de-DE"/>
        </w:rPr>
        <w:t>ἐξεχύθη</w:t>
      </w:r>
      <w:r w:rsidRPr="00811CFF">
        <w:rPr>
          <w:rFonts w:eastAsia="Times New Roman" w:cs="Times New Roman"/>
          <w:lang w:eastAsia="de-DE"/>
        </w:rPr>
        <w:t xml:space="preserve"> (Aorist Indikativ Passiv 3. Person Singular von ἐκχέω, "ausgießen") im Passiv: "wurden ausgeschüttet". </w:t>
      </w:r>
      <w:r w:rsidRPr="00811CFF">
        <w:rPr>
          <w:rFonts w:eastAsia="Times New Roman" w:cs="Times New Roman"/>
          <w:b/>
          <w:bCs/>
          <w:lang w:eastAsia="de-DE"/>
        </w:rPr>
        <w:t>πάντα τὰ σπλάγχνα</w:t>
      </w:r>
      <w:r w:rsidRPr="00811CFF">
        <w:rPr>
          <w:rFonts w:eastAsia="Times New Roman" w:cs="Times New Roman"/>
          <w:lang w:eastAsia="de-DE"/>
        </w:rPr>
        <w:t xml:space="preserve"> (Nominativ Neutrum Plural von σπλάγχνον, "Eingeweide") ist das Subjekt des Passivs. </w:t>
      </w:r>
      <w:r w:rsidRPr="00811CFF">
        <w:rPr>
          <w:rFonts w:eastAsia="Times New Roman" w:cs="Times New Roman"/>
          <w:b/>
          <w:bCs/>
          <w:lang w:eastAsia="de-DE"/>
        </w:rPr>
        <w:t>αὐτοῦ</w:t>
      </w:r>
      <w:r w:rsidRPr="00811CFF">
        <w:rPr>
          <w:rFonts w:eastAsia="Times New Roman" w:cs="Times New Roman"/>
          <w:lang w:eastAsia="de-DE"/>
        </w:rPr>
        <w:t xml:space="preserve"> (Genitiv Maskulinum Singular des Personalpronomens) ist ein possessiver Genitiv: "seine [Eingeweide]".</w:t>
      </w:r>
    </w:p>
    <w:p w14:paraId="59AD7CF6"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Satzstruktur besteht aus drei koordinierten Hauptaussagen, die durch </w:t>
      </w:r>
      <w:r w:rsidRPr="00811CFF">
        <w:rPr>
          <w:rFonts w:eastAsia="Times New Roman" w:cs="Times New Roman"/>
          <w:b/>
          <w:bCs/>
          <w:lang w:eastAsia="de-DE"/>
        </w:rPr>
        <w:t>καί</w:t>
      </w:r>
      <w:r w:rsidRPr="00811CFF">
        <w:rPr>
          <w:rFonts w:eastAsia="Times New Roman" w:cs="Times New Roman"/>
          <w:lang w:eastAsia="de-DE"/>
        </w:rPr>
        <w:t xml:space="preserve"> verbunden sind und den Erwerb des Ackers und den grausamen Tod des Judas beschreiben. Die Darstellung unterscheidet sich in Details von der in Mt 27,5-8, was zu verschiedenen Harmonisierungsversuchen geführt hat.</w:t>
      </w:r>
    </w:p>
    <w:p w14:paraId="6F9FC8F9"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1,19</w:t>
      </w:r>
    </w:p>
    <w:p w14:paraId="5FEDEFF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γνωστὸν ἐγένετο πᾶσιν τοῖς κατοικοῦσιν Ἱερουσαλήμ, ὥστε κληθῆναι τὸ χωρίον ἐκεῖνο τῇ ἰδίᾳ διαλέκτῳ αὐτῶν Ἀκελδαμά, τοῦτ ἔστιν, χωρίον αἵματος -</w:t>
      </w:r>
    </w:p>
    <w:p w14:paraId="461BCC2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es wurde bekannt all den Bewohnern Jerusalems, sodass jener Acker in ihrem eigenen Dialekt Akeldama genannt wurde, das ist Blutacker.</w:t>
      </w:r>
    </w:p>
    <w:p w14:paraId="3373731F"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55A5B098">
          <v:rect id="_x0000_i1043" style="width:0;height:1.5pt" o:hralign="center" o:hrstd="t" o:hr="t" fillcolor="#a0a0a0" stroked="f"/>
        </w:pict>
      </w:r>
    </w:p>
    <w:p w14:paraId="792B01BB" w14:textId="77777777" w:rsidR="00811CFF" w:rsidRPr="00811CFF" w:rsidRDefault="00811CFF" w:rsidP="00811CFF">
      <w:pPr>
        <w:pStyle w:val="whitespace-pre-wrap"/>
      </w:pPr>
      <w:r w:rsidRPr="00811CFF">
        <w:rPr>
          <w:b/>
          <w:bCs/>
        </w:rPr>
        <w:t>Kommentar:</w:t>
      </w:r>
      <w:r w:rsidRPr="00811CFF">
        <w:t xml:space="preserve"> Dieser Vers setzt den Einschub des Erzählers fort. Der erste Teil </w:t>
      </w:r>
      <w:r w:rsidRPr="00811CFF">
        <w:rPr>
          <w:b/>
          <w:bCs/>
        </w:rPr>
        <w:t>Καὶ γνωστὸν ἐγένετο πᾶσιν τοῖς κατοικοῦσιν Ἱερουσαλήμ</w:t>
      </w:r>
      <w:r w:rsidRPr="00811CFF">
        <w:t xml:space="preserve"> verwendet das Verb </w:t>
      </w:r>
      <w:r w:rsidRPr="00811CFF">
        <w:rPr>
          <w:b/>
          <w:bCs/>
        </w:rPr>
        <w:t>ἐγένετο</w:t>
      </w:r>
      <w:r w:rsidRPr="00811CFF">
        <w:t xml:space="preserve"> (Aorist Indikativ Medium 3. Person Singular von γίνομαι, "werden") mit dem prädikativ gebrauchten Adjektiv </w:t>
      </w:r>
      <w:r w:rsidRPr="00811CFF">
        <w:rPr>
          <w:b/>
          <w:bCs/>
        </w:rPr>
        <w:t>γνωστὸν</w:t>
      </w:r>
      <w:r w:rsidRPr="00811CFF">
        <w:t xml:space="preserve"> (Nominativ Neutrum Singular von γνωστός, "bekannt"): "es wurde bekannt". </w:t>
      </w:r>
      <w:r w:rsidRPr="00811CFF">
        <w:rPr>
          <w:b/>
          <w:bCs/>
        </w:rPr>
        <w:t>πᾶσιν τοῖς κατοικοῦσιν Ἱερουσαλήμ</w:t>
      </w:r>
      <w:r w:rsidRPr="00811CFF">
        <w:t xml:space="preserve"> steht im Dativ und gibt die Personen an,</w:t>
      </w:r>
      <w:r>
        <w:t xml:space="preserve"> </w:t>
      </w:r>
      <w:r w:rsidRPr="00811CFF">
        <w:t xml:space="preserve">denen die Sache bekannt wurde, wobei </w:t>
      </w:r>
      <w:r w:rsidRPr="00811CFF">
        <w:rPr>
          <w:b/>
          <w:bCs/>
        </w:rPr>
        <w:t>τοῖς κατοικοῦσιν</w:t>
      </w:r>
      <w:r w:rsidRPr="00811CFF">
        <w:t xml:space="preserve"> (substantiviertes Partizip Präsens Aktiv Dativ Maskulinum Plural von κατοικέω, "wohnen") durch </w:t>
      </w:r>
      <w:r w:rsidRPr="00811CFF">
        <w:rPr>
          <w:b/>
          <w:bCs/>
        </w:rPr>
        <w:t>πᾶσιν</w:t>
      </w:r>
      <w:r w:rsidRPr="00811CFF">
        <w:t xml:space="preserve"> (Dativ Maskulinum Plural von πᾶς, "alle") verstärkt wird.</w:t>
      </w:r>
    </w:p>
    <w:p w14:paraId="01EE607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Die konsekutive Konjunktion </w:t>
      </w:r>
      <w:r w:rsidRPr="00811CFF">
        <w:rPr>
          <w:rFonts w:eastAsia="Times New Roman" w:cs="Times New Roman"/>
          <w:b/>
          <w:bCs/>
          <w:lang w:eastAsia="de-DE"/>
        </w:rPr>
        <w:t>ὥστε</w:t>
      </w:r>
      <w:r w:rsidRPr="00811CFF">
        <w:rPr>
          <w:rFonts w:eastAsia="Times New Roman" w:cs="Times New Roman"/>
          <w:lang w:eastAsia="de-DE"/>
        </w:rPr>
        <w:t xml:space="preserve"> ("so dass") leitet die Folge ein: </w:t>
      </w:r>
      <w:r w:rsidRPr="00811CFF">
        <w:rPr>
          <w:rFonts w:eastAsia="Times New Roman" w:cs="Times New Roman"/>
          <w:b/>
          <w:bCs/>
          <w:lang w:eastAsia="de-DE"/>
        </w:rPr>
        <w:t>κληθῆναι τὸ χωρίον ἐκεῖνο τῇ ἰδίᾳ διαλέκτῳ αὐτῶν Ἀκελδαμά</w:t>
      </w:r>
      <w:r w:rsidRPr="00811CFF">
        <w:rPr>
          <w:rFonts w:eastAsia="Times New Roman" w:cs="Times New Roman"/>
          <w:lang w:eastAsia="de-DE"/>
        </w:rPr>
        <w:t xml:space="preserve">. </w:t>
      </w:r>
      <w:r w:rsidRPr="00811CFF">
        <w:rPr>
          <w:rFonts w:eastAsia="Times New Roman" w:cs="Times New Roman"/>
          <w:b/>
          <w:bCs/>
          <w:lang w:eastAsia="de-DE"/>
        </w:rPr>
        <w:t>κληθῆναι</w:t>
      </w:r>
      <w:r w:rsidRPr="00811CFF">
        <w:rPr>
          <w:rFonts w:eastAsia="Times New Roman" w:cs="Times New Roman"/>
          <w:lang w:eastAsia="de-DE"/>
        </w:rPr>
        <w:t xml:space="preserve"> (Aorist Infinitiv Passiv von καλέω, "nennen") beschreibt die resultierende Handlung. </w:t>
      </w:r>
      <w:r w:rsidRPr="00811CFF">
        <w:rPr>
          <w:rFonts w:eastAsia="Times New Roman" w:cs="Times New Roman"/>
          <w:b/>
          <w:bCs/>
          <w:lang w:eastAsia="de-DE"/>
        </w:rPr>
        <w:t>τὸ χωρίον ἐκεῖνο</w:t>
      </w:r>
      <w:r w:rsidRPr="00811CFF">
        <w:rPr>
          <w:rFonts w:eastAsia="Times New Roman" w:cs="Times New Roman"/>
          <w:lang w:eastAsia="de-DE"/>
        </w:rPr>
        <w:t xml:space="preserve"> (Akkusativ Neutrum Singular mit Demonstrativpronomen) ist das Subjekt des Infinitivs. Die instrumentale Dativphrase </w:t>
      </w:r>
      <w:r w:rsidRPr="00811CFF">
        <w:rPr>
          <w:rFonts w:eastAsia="Times New Roman" w:cs="Times New Roman"/>
          <w:b/>
          <w:bCs/>
          <w:lang w:eastAsia="de-DE"/>
        </w:rPr>
        <w:t>τῇ ἰδίᾳ διαλέκτῳ αὐτῶν</w:t>
      </w:r>
      <w:r w:rsidRPr="00811CFF">
        <w:rPr>
          <w:rFonts w:eastAsia="Times New Roman" w:cs="Times New Roman"/>
          <w:lang w:eastAsia="de-DE"/>
        </w:rPr>
        <w:t xml:space="preserve"> gibt das Mittel an: "in ihrem eigenen Dialekt". </w:t>
      </w:r>
      <w:r w:rsidRPr="00811CFF">
        <w:rPr>
          <w:rFonts w:eastAsia="Times New Roman" w:cs="Times New Roman"/>
          <w:b/>
          <w:bCs/>
          <w:lang w:eastAsia="de-DE"/>
        </w:rPr>
        <w:t>Ἀκελδαμά</w:t>
      </w:r>
      <w:r w:rsidRPr="00811CFF">
        <w:rPr>
          <w:rFonts w:eastAsia="Times New Roman" w:cs="Times New Roman"/>
          <w:lang w:eastAsia="de-DE"/>
        </w:rPr>
        <w:t xml:space="preserve"> ist ein aramäisches Lehnwort, das unverändert steht.</w:t>
      </w:r>
    </w:p>
    <w:p w14:paraId="30F68C1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eine erläuternde Parenthese: </w:t>
      </w:r>
      <w:r w:rsidRPr="00811CFF">
        <w:rPr>
          <w:rFonts w:eastAsia="Times New Roman" w:cs="Times New Roman"/>
          <w:b/>
          <w:bCs/>
          <w:lang w:eastAsia="de-DE"/>
        </w:rPr>
        <w:t>τοῦτ ἔστιν, χωρίον αἵματος</w:t>
      </w:r>
      <w:r w:rsidRPr="00811CFF">
        <w:rPr>
          <w:rFonts w:eastAsia="Times New Roman" w:cs="Times New Roman"/>
          <w:lang w:eastAsia="de-DE"/>
        </w:rPr>
        <w:t xml:space="preserve">. </w:t>
      </w:r>
      <w:r w:rsidRPr="00811CFF">
        <w:rPr>
          <w:rFonts w:eastAsia="Times New Roman" w:cs="Times New Roman"/>
          <w:b/>
          <w:bCs/>
          <w:lang w:eastAsia="de-DE"/>
        </w:rPr>
        <w:t>τοῦτ ἔστιν</w:t>
      </w:r>
      <w:r w:rsidRPr="00811CFF">
        <w:rPr>
          <w:rFonts w:eastAsia="Times New Roman" w:cs="Times New Roman"/>
          <w:lang w:eastAsia="de-DE"/>
        </w:rPr>
        <w:t xml:space="preserve"> (kontrahierte Form von τοῦτο ἐστιν, "das ist") leitet die Übersetzung ein. </w:t>
      </w:r>
      <w:r w:rsidRPr="00811CFF">
        <w:rPr>
          <w:rFonts w:eastAsia="Times New Roman" w:cs="Times New Roman"/>
          <w:b/>
          <w:bCs/>
          <w:lang w:eastAsia="de-DE"/>
        </w:rPr>
        <w:t>χωρίον αἵματος</w:t>
      </w:r>
      <w:r w:rsidRPr="00811CFF">
        <w:rPr>
          <w:rFonts w:eastAsia="Times New Roman" w:cs="Times New Roman"/>
          <w:lang w:eastAsia="de-DE"/>
        </w:rPr>
        <w:t xml:space="preserve"> ("Blutacker") gibt die griechische Übersetzung des aramäischen Namens, wobei </w:t>
      </w:r>
      <w:r w:rsidRPr="00811CFF">
        <w:rPr>
          <w:rFonts w:eastAsia="Times New Roman" w:cs="Times New Roman"/>
          <w:b/>
          <w:bCs/>
          <w:lang w:eastAsia="de-DE"/>
        </w:rPr>
        <w:t>αἵματος</w:t>
      </w:r>
      <w:r w:rsidRPr="00811CFF">
        <w:rPr>
          <w:rFonts w:eastAsia="Times New Roman" w:cs="Times New Roman"/>
          <w:lang w:eastAsia="de-DE"/>
        </w:rPr>
        <w:t xml:space="preserve"> (Genitiv Neutrum Singular von αἷμα, "Blut") als Genitivus qualitatis die Art des Ackers näher bestimmt.</w:t>
      </w:r>
    </w:p>
    <w:p w14:paraId="7D6A362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Der Gedankenstrich am Ende des Verses markiert das Ende des Einschubs und die Rückkehr zur direkten Rede des Petrus in Vers 20.</w:t>
      </w:r>
    </w:p>
    <w:p w14:paraId="6EACBCE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einem konsekutiven Infinitivsatz und einer erläuternden Parenthese. Der Vers unterstreicht die weitreichende Bekanntheit des Vorfalls und verbindet den aramäischen Namen mit seiner griechischen Übersetzung, was auf eine Leserschaft hinweist, die mit dem Aramäischen nicht vertraut ist.</w:t>
      </w:r>
    </w:p>
    <w:p w14:paraId="73D6D27C"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1,20</w:t>
      </w:r>
    </w:p>
    <w:p w14:paraId="1355DBA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Γέγραπται γὰρ ἐν βίβλῳ Ψαλμῶν, Γενηθήτω ἡ ἔπαυλις αὐτοῦ ἔρημος, καὶ μὴ ἔστω ὁ κατοικῶν ἐν αὐτῇ· καί, Τὴν ἐπισκοπὴν αὐτοῦ λάβοι ἕτερος.</w:t>
      </w:r>
    </w:p>
    <w:p w14:paraId="5FD8723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Es steht nämlich im Buch der Psalmen geschrieben: Es werde seine Behausung wüst, und es soll niemand darin wohnen! Und: Seinen Aufseherdienst möge ein anderer empfangen!</w:t>
      </w:r>
    </w:p>
    <w:p w14:paraId="0DA21B3F"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7187934E">
          <v:rect id="_x0000_i1044" style="width:0;height:1.5pt" o:hralign="center" o:hrstd="t" o:hr="t" fillcolor="#a0a0a0" stroked="f"/>
        </w:pict>
      </w:r>
    </w:p>
    <w:p w14:paraId="1EFBF80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Mit diesem Vers kehrt die Rede des Petrus zurück. Die kausale Konjunktion </w:t>
      </w:r>
      <w:r w:rsidRPr="00811CFF">
        <w:rPr>
          <w:rFonts w:eastAsia="Times New Roman" w:cs="Times New Roman"/>
          <w:b/>
          <w:bCs/>
          <w:lang w:eastAsia="de-DE"/>
        </w:rPr>
        <w:t>γὰρ</w:t>
      </w:r>
      <w:r w:rsidRPr="00811CFF">
        <w:rPr>
          <w:rFonts w:eastAsia="Times New Roman" w:cs="Times New Roman"/>
          <w:lang w:eastAsia="de-DE"/>
        </w:rPr>
        <w:t xml:space="preserve"> ("denn, nämlich") verbindet den Vers mit der in Vers 16 begonnenen Argumentation. </w:t>
      </w:r>
      <w:r w:rsidRPr="00811CFF">
        <w:rPr>
          <w:rFonts w:eastAsia="Times New Roman" w:cs="Times New Roman"/>
          <w:b/>
          <w:bCs/>
          <w:lang w:eastAsia="de-DE"/>
        </w:rPr>
        <w:t>Γέγραπται</w:t>
      </w:r>
      <w:r w:rsidRPr="00811CFF">
        <w:rPr>
          <w:rFonts w:eastAsia="Times New Roman" w:cs="Times New Roman"/>
          <w:lang w:eastAsia="de-DE"/>
        </w:rPr>
        <w:t xml:space="preserve"> (Perfekt Indikativ Passiv 3. Person Singular von γράφω, "schreiben") steht im theologischen Perfekt und betont die fortdauernde Gültigkeit des Geschriebenen: "es steht geschrieben". Die Präpositionalphrase </w:t>
      </w:r>
      <w:r w:rsidRPr="00811CFF">
        <w:rPr>
          <w:rFonts w:eastAsia="Times New Roman" w:cs="Times New Roman"/>
          <w:b/>
          <w:bCs/>
          <w:lang w:eastAsia="de-DE"/>
        </w:rPr>
        <w:t>ἐν βίβλῳ Ψαλμῶν</w:t>
      </w:r>
      <w:r w:rsidRPr="00811CFF">
        <w:rPr>
          <w:rFonts w:eastAsia="Times New Roman" w:cs="Times New Roman"/>
          <w:lang w:eastAsia="de-DE"/>
        </w:rPr>
        <w:t xml:space="preserve"> verwendet </w:t>
      </w:r>
      <w:r w:rsidRPr="00811CFF">
        <w:rPr>
          <w:rFonts w:eastAsia="Times New Roman" w:cs="Times New Roman"/>
          <w:b/>
          <w:bCs/>
          <w:lang w:eastAsia="de-DE"/>
        </w:rPr>
        <w:t>ἐν</w:t>
      </w:r>
      <w:r w:rsidRPr="00811CFF">
        <w:rPr>
          <w:rFonts w:eastAsia="Times New Roman" w:cs="Times New Roman"/>
          <w:lang w:eastAsia="de-DE"/>
        </w:rPr>
        <w:t xml:space="preserve"> mit Dativ, um den Ort anzugeben ("im Buch"). </w:t>
      </w:r>
      <w:r w:rsidRPr="00811CFF">
        <w:rPr>
          <w:rFonts w:eastAsia="Times New Roman" w:cs="Times New Roman"/>
          <w:b/>
          <w:bCs/>
          <w:lang w:eastAsia="de-DE"/>
        </w:rPr>
        <w:t>Ψαλμῶν</w:t>
      </w:r>
      <w:r w:rsidRPr="00811CFF">
        <w:rPr>
          <w:rFonts w:eastAsia="Times New Roman" w:cs="Times New Roman"/>
          <w:lang w:eastAsia="de-DE"/>
        </w:rPr>
        <w:t xml:space="preserve"> (Genitiv Maskulinum Plural von ψαλμός, "Psalm") ist ein Genitivus inhesivus, der den Inhalt des Buches angibt.</w:t>
      </w:r>
    </w:p>
    <w:p w14:paraId="4366407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das erste Zitat aus Ps 69,26 (LXX 68,26): </w:t>
      </w:r>
      <w:r w:rsidRPr="00811CFF">
        <w:rPr>
          <w:rFonts w:eastAsia="Times New Roman" w:cs="Times New Roman"/>
          <w:b/>
          <w:bCs/>
          <w:lang w:eastAsia="de-DE"/>
        </w:rPr>
        <w:t>Γενηθήτω ἡ ἔπαυλις αὐτοῦ ἔρημος, καὶ μὴ ἔστω ὁ κατοικῶν ἐν αὐτῇ</w:t>
      </w:r>
      <w:r w:rsidRPr="00811CFF">
        <w:rPr>
          <w:rFonts w:eastAsia="Times New Roman" w:cs="Times New Roman"/>
          <w:lang w:eastAsia="de-DE"/>
        </w:rPr>
        <w:t xml:space="preserve">. </w:t>
      </w:r>
      <w:r w:rsidRPr="00811CFF">
        <w:rPr>
          <w:rFonts w:eastAsia="Times New Roman" w:cs="Times New Roman"/>
          <w:b/>
          <w:bCs/>
          <w:lang w:eastAsia="de-DE"/>
        </w:rPr>
        <w:t>Γενηθήτω</w:t>
      </w:r>
      <w:r w:rsidRPr="00811CFF">
        <w:rPr>
          <w:rFonts w:eastAsia="Times New Roman" w:cs="Times New Roman"/>
          <w:lang w:eastAsia="de-DE"/>
        </w:rPr>
        <w:t xml:space="preserve"> (Aorist Imperativ Passiv 3. Person Singular von γίνομαι, "werden") steht im jussiven Imperativ: "es werde, es soll werden". </w:t>
      </w:r>
      <w:r w:rsidRPr="00811CFF">
        <w:rPr>
          <w:rFonts w:eastAsia="Times New Roman" w:cs="Times New Roman"/>
          <w:b/>
          <w:bCs/>
          <w:lang w:eastAsia="de-DE"/>
        </w:rPr>
        <w:t>ἡ ἔπαυλις αὐτοῦ</w:t>
      </w:r>
      <w:r w:rsidRPr="00811CFF">
        <w:rPr>
          <w:rFonts w:eastAsia="Times New Roman" w:cs="Times New Roman"/>
          <w:lang w:eastAsia="de-DE"/>
        </w:rPr>
        <w:t xml:space="preserve"> (Nominativ Femininum Singular von ἔπαυλις, "Wohnung, Behausung") ist das Subjekt, mit </w:t>
      </w:r>
      <w:r w:rsidRPr="00811CFF">
        <w:rPr>
          <w:rFonts w:eastAsia="Times New Roman" w:cs="Times New Roman"/>
          <w:b/>
          <w:bCs/>
          <w:lang w:eastAsia="de-DE"/>
        </w:rPr>
        <w:t>αὐτοῦ</w:t>
      </w:r>
      <w:r w:rsidRPr="00811CFF">
        <w:rPr>
          <w:rFonts w:eastAsia="Times New Roman" w:cs="Times New Roman"/>
          <w:lang w:eastAsia="de-DE"/>
        </w:rPr>
        <w:t xml:space="preserve"> (Genitiv Maskulinum Singular des Personalpronomens) als possessivem Genitiv: "seine [Behausung]". </w:t>
      </w:r>
      <w:r w:rsidRPr="00811CFF">
        <w:rPr>
          <w:rFonts w:eastAsia="Times New Roman" w:cs="Times New Roman"/>
          <w:b/>
          <w:bCs/>
          <w:lang w:eastAsia="de-DE"/>
        </w:rPr>
        <w:t>ἔρημος</w:t>
      </w:r>
      <w:r w:rsidRPr="00811CFF">
        <w:rPr>
          <w:rFonts w:eastAsia="Times New Roman" w:cs="Times New Roman"/>
          <w:lang w:eastAsia="de-DE"/>
        </w:rPr>
        <w:t xml:space="preserve"> (Nominativ Femininum Singular von ἔρημος, "öde, verwüstet") steht prädikativ zum Subjekt.</w:t>
      </w:r>
    </w:p>
    <w:p w14:paraId="44C2EF1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des Zitats verwendet </w:t>
      </w:r>
      <w:r w:rsidRPr="00811CFF">
        <w:rPr>
          <w:rFonts w:eastAsia="Times New Roman" w:cs="Times New Roman"/>
          <w:b/>
          <w:bCs/>
          <w:lang w:eastAsia="de-DE"/>
        </w:rPr>
        <w:t>ἔστω</w:t>
      </w:r>
      <w:r w:rsidRPr="00811CFF">
        <w:rPr>
          <w:rFonts w:eastAsia="Times New Roman" w:cs="Times New Roman"/>
          <w:lang w:eastAsia="de-DE"/>
        </w:rPr>
        <w:t xml:space="preserve"> (Imperativ Präsens Aktiv 3. Person Singular von εἰμί, "sein") mit der Negation </w:t>
      </w:r>
      <w:r w:rsidRPr="00811CFF">
        <w:rPr>
          <w:rFonts w:eastAsia="Times New Roman" w:cs="Times New Roman"/>
          <w:b/>
          <w:bCs/>
          <w:lang w:eastAsia="de-DE"/>
        </w:rPr>
        <w:t>μὴ</w:t>
      </w:r>
      <w:r w:rsidRPr="00811CFF">
        <w:rPr>
          <w:rFonts w:eastAsia="Times New Roman" w:cs="Times New Roman"/>
          <w:lang w:eastAsia="de-DE"/>
        </w:rPr>
        <w:t xml:space="preserve">, die typisch für Verbote ist: "es soll nicht sein". </w:t>
      </w:r>
      <w:r w:rsidRPr="00811CFF">
        <w:rPr>
          <w:rFonts w:eastAsia="Times New Roman" w:cs="Times New Roman"/>
          <w:b/>
          <w:bCs/>
          <w:lang w:eastAsia="de-DE"/>
        </w:rPr>
        <w:t>ὁ κατοικῶν</w:t>
      </w:r>
      <w:r w:rsidRPr="00811CFF">
        <w:rPr>
          <w:rFonts w:eastAsia="Times New Roman" w:cs="Times New Roman"/>
          <w:lang w:eastAsia="de-DE"/>
        </w:rPr>
        <w:t xml:space="preserve"> (substantiviertes Partizip Präsens Aktiv Nominativ Maskulinum Singular von κατοικέω, </w:t>
      </w:r>
      <w:r w:rsidRPr="00811CFF">
        <w:rPr>
          <w:rFonts w:eastAsia="Times New Roman" w:cs="Times New Roman"/>
          <w:lang w:eastAsia="de-DE"/>
        </w:rPr>
        <w:lastRenderedPageBreak/>
        <w:t xml:space="preserve">"wohnen") ist das Subjekt: "der Wohnende, Bewohner". Die Präpositionalphrase </w:t>
      </w:r>
      <w:r w:rsidRPr="00811CFF">
        <w:rPr>
          <w:rFonts w:eastAsia="Times New Roman" w:cs="Times New Roman"/>
          <w:b/>
          <w:bCs/>
          <w:lang w:eastAsia="de-DE"/>
        </w:rPr>
        <w:t>ἐν αὐτῇ</w:t>
      </w:r>
      <w:r w:rsidRPr="00811CFF">
        <w:rPr>
          <w:rFonts w:eastAsia="Times New Roman" w:cs="Times New Roman"/>
          <w:lang w:eastAsia="de-DE"/>
        </w:rPr>
        <w:t xml:space="preserve"> verwendet </w:t>
      </w:r>
      <w:r w:rsidRPr="00811CFF">
        <w:rPr>
          <w:rFonts w:eastAsia="Times New Roman" w:cs="Times New Roman"/>
          <w:b/>
          <w:bCs/>
          <w:lang w:eastAsia="de-DE"/>
        </w:rPr>
        <w:t>ἐν</w:t>
      </w:r>
      <w:r w:rsidRPr="00811CFF">
        <w:rPr>
          <w:rFonts w:eastAsia="Times New Roman" w:cs="Times New Roman"/>
          <w:lang w:eastAsia="de-DE"/>
        </w:rPr>
        <w:t xml:space="preserve"> mit Dativ, um den Ort anzugeben ("in ihr"), wobei </w:t>
      </w:r>
      <w:r w:rsidRPr="00811CFF">
        <w:rPr>
          <w:rFonts w:eastAsia="Times New Roman" w:cs="Times New Roman"/>
          <w:b/>
          <w:bCs/>
          <w:lang w:eastAsia="de-DE"/>
        </w:rPr>
        <w:t>αὐτῇ</w:t>
      </w:r>
      <w:r w:rsidRPr="00811CFF">
        <w:rPr>
          <w:rFonts w:eastAsia="Times New Roman" w:cs="Times New Roman"/>
          <w:lang w:eastAsia="de-DE"/>
        </w:rPr>
        <w:t xml:space="preserve"> (Dativ Femininum Singular des Personalpronomens) sich auf </w:t>
      </w:r>
      <w:r w:rsidRPr="00811CFF">
        <w:rPr>
          <w:rFonts w:eastAsia="Times New Roman" w:cs="Times New Roman"/>
          <w:b/>
          <w:bCs/>
          <w:lang w:eastAsia="de-DE"/>
        </w:rPr>
        <w:t>ἔπαυλις</w:t>
      </w:r>
      <w:r w:rsidRPr="00811CFF">
        <w:rPr>
          <w:rFonts w:eastAsia="Times New Roman" w:cs="Times New Roman"/>
          <w:lang w:eastAsia="de-DE"/>
        </w:rPr>
        <w:t xml:space="preserve"> bezieht.</w:t>
      </w:r>
    </w:p>
    <w:p w14:paraId="055C10F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zweite Zitat aus Ps 109,8 (LXX 108,8) wird durch </w:t>
      </w:r>
      <w:r w:rsidRPr="00811CFF">
        <w:rPr>
          <w:rFonts w:eastAsia="Times New Roman" w:cs="Times New Roman"/>
          <w:b/>
          <w:bCs/>
          <w:lang w:eastAsia="de-DE"/>
        </w:rPr>
        <w:t>καί</w:t>
      </w:r>
      <w:r w:rsidRPr="00811CFF">
        <w:rPr>
          <w:rFonts w:eastAsia="Times New Roman" w:cs="Times New Roman"/>
          <w:lang w:eastAsia="de-DE"/>
        </w:rPr>
        <w:t xml:space="preserve"> ("und") eingeleitet: </w:t>
      </w:r>
      <w:r w:rsidRPr="00811CFF">
        <w:rPr>
          <w:rFonts w:eastAsia="Times New Roman" w:cs="Times New Roman"/>
          <w:b/>
          <w:bCs/>
          <w:lang w:eastAsia="de-DE"/>
        </w:rPr>
        <w:t>Τὴν ἐπισκοπὴν αὐτοῦ λάβοι ἕτερος</w:t>
      </w:r>
      <w:r w:rsidRPr="00811CFF">
        <w:rPr>
          <w:rFonts w:eastAsia="Times New Roman" w:cs="Times New Roman"/>
          <w:lang w:eastAsia="de-DE"/>
        </w:rPr>
        <w:t xml:space="preserve">. </w:t>
      </w:r>
      <w:r w:rsidRPr="00811CFF">
        <w:rPr>
          <w:rFonts w:eastAsia="Times New Roman" w:cs="Times New Roman"/>
          <w:b/>
          <w:bCs/>
          <w:lang w:eastAsia="de-DE"/>
        </w:rPr>
        <w:t>Τὴν ἐπισκοπὴν</w:t>
      </w:r>
      <w:r w:rsidRPr="00811CFF">
        <w:rPr>
          <w:rFonts w:eastAsia="Times New Roman" w:cs="Times New Roman"/>
          <w:lang w:eastAsia="de-DE"/>
        </w:rPr>
        <w:t xml:space="preserve"> (Akkusativ Femininum Singular von ἐπισκοπή, "Aufsicht, Amt") ist das direkte Objekt. </w:t>
      </w:r>
      <w:r w:rsidRPr="00811CFF">
        <w:rPr>
          <w:rFonts w:eastAsia="Times New Roman" w:cs="Times New Roman"/>
          <w:b/>
          <w:bCs/>
          <w:lang w:eastAsia="de-DE"/>
        </w:rPr>
        <w:t>αὐτοῦ</w:t>
      </w:r>
      <w:r w:rsidRPr="00811CFF">
        <w:rPr>
          <w:rFonts w:eastAsia="Times New Roman" w:cs="Times New Roman"/>
          <w:lang w:eastAsia="de-DE"/>
        </w:rPr>
        <w:t xml:space="preserve"> ist wieder ein possessiver Genitiv: "sein [Amt]". </w:t>
      </w:r>
      <w:r w:rsidRPr="00811CFF">
        <w:rPr>
          <w:rFonts w:eastAsia="Times New Roman" w:cs="Times New Roman"/>
          <w:b/>
          <w:bCs/>
          <w:lang w:eastAsia="de-DE"/>
        </w:rPr>
        <w:t>λάβοι</w:t>
      </w:r>
      <w:r w:rsidRPr="00811CFF">
        <w:rPr>
          <w:rFonts w:eastAsia="Times New Roman" w:cs="Times New Roman"/>
          <w:lang w:eastAsia="de-DE"/>
        </w:rPr>
        <w:t xml:space="preserve"> (Aorist Optativ Aktiv 3. Person Singular von λαμβάνω, "nehmen, empfangen") steht im wünschenden Optativ: "möge nehmen". </w:t>
      </w:r>
      <w:r w:rsidRPr="00811CFF">
        <w:rPr>
          <w:rFonts w:eastAsia="Times New Roman" w:cs="Times New Roman"/>
          <w:b/>
          <w:bCs/>
          <w:lang w:eastAsia="de-DE"/>
        </w:rPr>
        <w:t>ἕτερος</w:t>
      </w:r>
      <w:r w:rsidRPr="00811CFF">
        <w:rPr>
          <w:rFonts w:eastAsia="Times New Roman" w:cs="Times New Roman"/>
          <w:lang w:eastAsia="de-DE"/>
        </w:rPr>
        <w:t xml:space="preserve"> (Nominativ Maskulinum Singular von ἕτερος, "ein anderer") ist das Subjekt.</w:t>
      </w:r>
    </w:p>
    <w:p w14:paraId="3804918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einer einleitenden Formel, gefolgt von zwei direkten Zitaten aus den Psalmen. Petrus wendet Psalmentexte, die ursprünglich über Feinde Davids oder Israels gesprochen wurden, typologisch auf Judas an und begründet damit die Notwendigkeit, einen Nachfolger zu wählen, um die Zwölfzahl der Apostel wiederherzustellen.</w:t>
      </w:r>
    </w:p>
    <w:p w14:paraId="39BCEDA3"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1,21</w:t>
      </w:r>
    </w:p>
    <w:p w14:paraId="1FF548D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Δεῖ οὖν τῶν συνελθόντων ἡμῖν ἀνδρῶν ἐν παντὶ χρόνῳ ἐν ᾧ εἰσῆλθεν καὶ ἐξῆλθεν ἐφʼ ἡμᾶς ὁ κύριος Ἰησοῦς,</w:t>
      </w:r>
    </w:p>
    <w:p w14:paraId="1FF7B2D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Es muss also von den mit uns zusammengekommenen Männern, in der ganzen Zeit, in der einging und ausging bei uns der Herr Jesus,</w:t>
      </w:r>
    </w:p>
    <w:p w14:paraId="7C9513C2"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1C30FD97">
          <v:rect id="_x0000_i1045" style="width:0;height:1.5pt" o:hralign="center" o:hrstd="t" o:hr="t" fillcolor="#a0a0a0" stroked="f"/>
        </w:pict>
      </w:r>
    </w:p>
    <w:p w14:paraId="7E23ED0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dem unpersönlichen Verb </w:t>
      </w:r>
      <w:r w:rsidRPr="00811CFF">
        <w:rPr>
          <w:rFonts w:eastAsia="Times New Roman" w:cs="Times New Roman"/>
          <w:b/>
          <w:bCs/>
          <w:lang w:eastAsia="de-DE"/>
        </w:rPr>
        <w:t>Δεῖ</w:t>
      </w:r>
      <w:r w:rsidRPr="00811CFF">
        <w:rPr>
          <w:rFonts w:eastAsia="Times New Roman" w:cs="Times New Roman"/>
          <w:lang w:eastAsia="de-DE"/>
        </w:rPr>
        <w:t xml:space="preserve"> (Präsens Indikativ Aktiv 3. Person Singular von δεῖ, "es ist nötig, man muss"), das eine Notwendigkeit ausdrückt. Die inferentielle Konjunktion </w:t>
      </w:r>
      <w:r w:rsidRPr="00811CFF">
        <w:rPr>
          <w:rFonts w:eastAsia="Times New Roman" w:cs="Times New Roman"/>
          <w:b/>
          <w:bCs/>
          <w:lang w:eastAsia="de-DE"/>
        </w:rPr>
        <w:t>οὖν</w:t>
      </w:r>
      <w:r w:rsidRPr="00811CFF">
        <w:rPr>
          <w:rFonts w:eastAsia="Times New Roman" w:cs="Times New Roman"/>
          <w:lang w:eastAsia="de-DE"/>
        </w:rPr>
        <w:t xml:space="preserve"> ("also, folglich") zeigt an, dass Petrus nun die praktische Konsequenz aus der vorangegangenen Schriftbegründung (V. 20) zieht.</w:t>
      </w:r>
    </w:p>
    <w:p w14:paraId="43488FE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Konstruktion </w:t>
      </w:r>
      <w:r w:rsidRPr="00811CFF">
        <w:rPr>
          <w:rFonts w:eastAsia="Times New Roman" w:cs="Times New Roman"/>
          <w:b/>
          <w:bCs/>
          <w:lang w:eastAsia="de-DE"/>
        </w:rPr>
        <w:t>τῶν συνελθόντων ἡμῖν ἀνδρῶν</w:t>
      </w:r>
      <w:r w:rsidRPr="00811CFF">
        <w:rPr>
          <w:rFonts w:eastAsia="Times New Roman" w:cs="Times New Roman"/>
          <w:lang w:eastAsia="de-DE"/>
        </w:rPr>
        <w:t xml:space="preserve"> verwendet einen partitiven Genitiv, abhängig von einem in V. 22 kommenden </w:t>
      </w:r>
      <w:r w:rsidRPr="00811CFF">
        <w:rPr>
          <w:rFonts w:eastAsia="Times New Roman" w:cs="Times New Roman"/>
          <w:b/>
          <w:bCs/>
          <w:lang w:eastAsia="de-DE"/>
        </w:rPr>
        <w:t>ἕνα</w:t>
      </w:r>
      <w:r w:rsidRPr="00811CFF">
        <w:rPr>
          <w:rFonts w:eastAsia="Times New Roman" w:cs="Times New Roman"/>
          <w:lang w:eastAsia="de-DE"/>
        </w:rPr>
        <w:t xml:space="preserve"> ("einen"). </w:t>
      </w:r>
      <w:r w:rsidRPr="00811CFF">
        <w:rPr>
          <w:rFonts w:eastAsia="Times New Roman" w:cs="Times New Roman"/>
          <w:b/>
          <w:bCs/>
          <w:lang w:eastAsia="de-DE"/>
        </w:rPr>
        <w:t>τῶν συνελθόντων</w:t>
      </w:r>
      <w:r w:rsidRPr="00811CFF">
        <w:rPr>
          <w:rFonts w:eastAsia="Times New Roman" w:cs="Times New Roman"/>
          <w:lang w:eastAsia="de-DE"/>
        </w:rPr>
        <w:t xml:space="preserve"> (substantiviertes Partizip Aorist Aktiv Genitiv Maskulinum Plural von συνέρχομαι, "zusammenkommen") beschreibt die Gruppe, aus der ein Nachfolger gewählt werden soll. </w:t>
      </w:r>
      <w:r w:rsidRPr="00811CFF">
        <w:rPr>
          <w:rFonts w:eastAsia="Times New Roman" w:cs="Times New Roman"/>
          <w:b/>
          <w:bCs/>
          <w:lang w:eastAsia="de-DE"/>
        </w:rPr>
        <w:t>ἡμῖν</w:t>
      </w:r>
      <w:r w:rsidRPr="00811CFF">
        <w:rPr>
          <w:rFonts w:eastAsia="Times New Roman" w:cs="Times New Roman"/>
          <w:lang w:eastAsia="de-DE"/>
        </w:rPr>
        <w:t xml:space="preserve"> (Dativ Plural des Personalpronomens) ist der Dativ der Gemeinschaft: "mit uns". </w:t>
      </w:r>
      <w:r w:rsidRPr="00811CFF">
        <w:rPr>
          <w:rFonts w:eastAsia="Times New Roman" w:cs="Times New Roman"/>
          <w:b/>
          <w:bCs/>
          <w:lang w:eastAsia="de-DE"/>
        </w:rPr>
        <w:t>ἀνδρῶν</w:t>
      </w:r>
      <w:r w:rsidRPr="00811CFF">
        <w:rPr>
          <w:rFonts w:eastAsia="Times New Roman" w:cs="Times New Roman"/>
          <w:lang w:eastAsia="de-DE"/>
        </w:rPr>
        <w:t xml:space="preserve"> (Genitiv Maskulinum Plural von ἀνήρ, "Mann") steht in Apposition zu </w:t>
      </w:r>
      <w:r w:rsidRPr="00811CFF">
        <w:rPr>
          <w:rFonts w:eastAsia="Times New Roman" w:cs="Times New Roman"/>
          <w:b/>
          <w:bCs/>
          <w:lang w:eastAsia="de-DE"/>
        </w:rPr>
        <w:t>τῶν συνελθόντων</w:t>
      </w:r>
      <w:r w:rsidRPr="00811CFF">
        <w:rPr>
          <w:rFonts w:eastAsia="Times New Roman" w:cs="Times New Roman"/>
          <w:lang w:eastAsia="de-DE"/>
        </w:rPr>
        <w:t>.</w:t>
      </w:r>
    </w:p>
    <w:p w14:paraId="51C4E4C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temporale Präpositionalphrase </w:t>
      </w:r>
      <w:r w:rsidRPr="00811CFF">
        <w:rPr>
          <w:rFonts w:eastAsia="Times New Roman" w:cs="Times New Roman"/>
          <w:b/>
          <w:bCs/>
          <w:lang w:eastAsia="de-DE"/>
        </w:rPr>
        <w:t>ἐν παντὶ χρόνῳ</w:t>
      </w:r>
      <w:r w:rsidRPr="00811CFF">
        <w:rPr>
          <w:rFonts w:eastAsia="Times New Roman" w:cs="Times New Roman"/>
          <w:lang w:eastAsia="de-DE"/>
        </w:rPr>
        <w:t xml:space="preserve"> verwendet </w:t>
      </w:r>
      <w:r w:rsidRPr="00811CFF">
        <w:rPr>
          <w:rFonts w:eastAsia="Times New Roman" w:cs="Times New Roman"/>
          <w:b/>
          <w:bCs/>
          <w:lang w:eastAsia="de-DE"/>
        </w:rPr>
        <w:t>ἐν</w:t>
      </w:r>
      <w:r w:rsidRPr="00811CFF">
        <w:rPr>
          <w:rFonts w:eastAsia="Times New Roman" w:cs="Times New Roman"/>
          <w:lang w:eastAsia="de-DE"/>
        </w:rPr>
        <w:t xml:space="preserve"> mit Dativ, um den Zeitraum anzugeben ("in der ganzen Zeit"). </w:t>
      </w:r>
      <w:r w:rsidRPr="00811CFF">
        <w:rPr>
          <w:rFonts w:eastAsia="Times New Roman" w:cs="Times New Roman"/>
          <w:b/>
          <w:bCs/>
          <w:lang w:eastAsia="de-DE"/>
        </w:rPr>
        <w:t>παντὶ</w:t>
      </w:r>
      <w:r w:rsidRPr="00811CFF">
        <w:rPr>
          <w:rFonts w:eastAsia="Times New Roman" w:cs="Times New Roman"/>
          <w:lang w:eastAsia="de-DE"/>
        </w:rPr>
        <w:t xml:space="preserve"> (Dativ Maskulinum Singular von πᾶς, "ganz, all") steht attributiv zu </w:t>
      </w:r>
      <w:r w:rsidRPr="00811CFF">
        <w:rPr>
          <w:rFonts w:eastAsia="Times New Roman" w:cs="Times New Roman"/>
          <w:b/>
          <w:bCs/>
          <w:lang w:eastAsia="de-DE"/>
        </w:rPr>
        <w:t>χρόνῳ</w:t>
      </w:r>
      <w:r w:rsidRPr="00811CFF">
        <w:rPr>
          <w:rFonts w:eastAsia="Times New Roman" w:cs="Times New Roman"/>
          <w:lang w:eastAsia="de-DE"/>
        </w:rPr>
        <w:t xml:space="preserve"> (Dativ Maskulinum Singular von χρόνος, "Zeit").</w:t>
      </w:r>
    </w:p>
    <w:p w14:paraId="0989CD6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 Relativsatz </w:t>
      </w:r>
      <w:r w:rsidRPr="00811CFF">
        <w:rPr>
          <w:rFonts w:eastAsia="Times New Roman" w:cs="Times New Roman"/>
          <w:b/>
          <w:bCs/>
          <w:lang w:eastAsia="de-DE"/>
        </w:rPr>
        <w:t>ἐν ᾧ εἰσῆλθεν καὶ ἐξῆλθεν ἐφʼ ἡμᾶς ὁ κύριος Ἰησοῦς</w:t>
      </w:r>
      <w:r w:rsidRPr="00811CFF">
        <w:rPr>
          <w:rFonts w:eastAsia="Times New Roman" w:cs="Times New Roman"/>
          <w:lang w:eastAsia="de-DE"/>
        </w:rPr>
        <w:t xml:space="preserve">, eingeleitet durch das Relativpronomen </w:t>
      </w:r>
      <w:r w:rsidRPr="00811CFF">
        <w:rPr>
          <w:rFonts w:eastAsia="Times New Roman" w:cs="Times New Roman"/>
          <w:b/>
          <w:bCs/>
          <w:lang w:eastAsia="de-DE"/>
        </w:rPr>
        <w:t>ἐν ᾧ</w:t>
      </w:r>
      <w:r w:rsidRPr="00811CFF">
        <w:rPr>
          <w:rFonts w:eastAsia="Times New Roman" w:cs="Times New Roman"/>
          <w:lang w:eastAsia="de-DE"/>
        </w:rPr>
        <w:t xml:space="preserve"> (Dativ Maskulinum Singular), das sich auf </w:t>
      </w:r>
      <w:r w:rsidRPr="00811CFF">
        <w:rPr>
          <w:rFonts w:eastAsia="Times New Roman" w:cs="Times New Roman"/>
          <w:b/>
          <w:bCs/>
          <w:lang w:eastAsia="de-DE"/>
        </w:rPr>
        <w:t>χρόνῳ</w:t>
      </w:r>
      <w:r w:rsidRPr="00811CFF">
        <w:rPr>
          <w:rFonts w:eastAsia="Times New Roman" w:cs="Times New Roman"/>
          <w:lang w:eastAsia="de-DE"/>
        </w:rPr>
        <w:t xml:space="preserve"> bezieht. Die Verben </w:t>
      </w:r>
      <w:r w:rsidRPr="00811CFF">
        <w:rPr>
          <w:rFonts w:eastAsia="Times New Roman" w:cs="Times New Roman"/>
          <w:b/>
          <w:bCs/>
          <w:lang w:eastAsia="de-DE"/>
        </w:rPr>
        <w:t>εἰσῆλθεν</w:t>
      </w:r>
      <w:r w:rsidRPr="00811CFF">
        <w:rPr>
          <w:rFonts w:eastAsia="Times New Roman" w:cs="Times New Roman"/>
          <w:lang w:eastAsia="de-DE"/>
        </w:rPr>
        <w:t xml:space="preserve"> (Aorist Indikativ Aktiv 3. Person Singular von εἰσέρχομαι, "hineingehen") und </w:t>
      </w:r>
      <w:r w:rsidRPr="00811CFF">
        <w:rPr>
          <w:rFonts w:eastAsia="Times New Roman" w:cs="Times New Roman"/>
          <w:b/>
          <w:bCs/>
          <w:lang w:eastAsia="de-DE"/>
        </w:rPr>
        <w:t>ἐξῆλθεν</w:t>
      </w:r>
      <w:r w:rsidRPr="00811CFF">
        <w:rPr>
          <w:rFonts w:eastAsia="Times New Roman" w:cs="Times New Roman"/>
          <w:lang w:eastAsia="de-DE"/>
        </w:rPr>
        <w:t xml:space="preserve"> (Aorist Indikativ Aktiv 3. Person Singular von ἐξέρχομαι, "hinausgehen") stehen im Aorist und beschreiben Jesu Tätigkeit während seines öffentlichen Wirkens. Die semitische Wendung "eingehen und ausgehen" ist ein Merismus (eine Stilfigur, die durch Gegensatzpaare eine Totalität ausdrückt) und bezeichnet das gesamte Leben und Wirken Jesu.</w:t>
      </w:r>
    </w:p>
    <w:p w14:paraId="069904B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Die Präpositionalphrase </w:t>
      </w:r>
      <w:r w:rsidRPr="00811CFF">
        <w:rPr>
          <w:rFonts w:eastAsia="Times New Roman" w:cs="Times New Roman"/>
          <w:b/>
          <w:bCs/>
          <w:lang w:eastAsia="de-DE"/>
        </w:rPr>
        <w:t>ἐφʼ ἡμᾶς</w:t>
      </w:r>
      <w:r w:rsidRPr="00811CFF">
        <w:rPr>
          <w:rFonts w:eastAsia="Times New Roman" w:cs="Times New Roman"/>
          <w:lang w:eastAsia="de-DE"/>
        </w:rPr>
        <w:t xml:space="preserve"> verwendet </w:t>
      </w:r>
      <w:r w:rsidRPr="00811CFF">
        <w:rPr>
          <w:rFonts w:eastAsia="Times New Roman" w:cs="Times New Roman"/>
          <w:b/>
          <w:bCs/>
          <w:lang w:eastAsia="de-DE"/>
        </w:rPr>
        <w:t>ἐπί</w:t>
      </w:r>
      <w:r w:rsidRPr="00811CFF">
        <w:rPr>
          <w:rFonts w:eastAsia="Times New Roman" w:cs="Times New Roman"/>
          <w:lang w:eastAsia="de-DE"/>
        </w:rPr>
        <w:t xml:space="preserve"> mit Akkusativ, hier in der Bedeutung "bei, unter uns". </w:t>
      </w:r>
      <w:r w:rsidRPr="00811CFF">
        <w:rPr>
          <w:rFonts w:eastAsia="Times New Roman" w:cs="Times New Roman"/>
          <w:b/>
          <w:bCs/>
          <w:lang w:eastAsia="de-DE"/>
        </w:rPr>
        <w:t>ὁ κύριος Ἰησοῦς</w:t>
      </w:r>
      <w:r w:rsidRPr="00811CFF">
        <w:rPr>
          <w:rFonts w:eastAsia="Times New Roman" w:cs="Times New Roman"/>
          <w:lang w:eastAsia="de-DE"/>
        </w:rPr>
        <w:t xml:space="preserve"> (Nominativ Maskulinum Singular mit Apposition) ist das Subjekt des Relativsatzes.</w:t>
      </w:r>
    </w:p>
    <w:p w14:paraId="3755B6D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ist komplex und wird in Vers 22 fortgesetzt. Der Vers legt das erste Kriterium für die Wahl eines Nachfolgers für Judas fest: er muss Zeuge des gesamten Wirkens Jesu gewesen sein.</w:t>
      </w:r>
    </w:p>
    <w:p w14:paraId="6E544D50"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1,22</w:t>
      </w:r>
    </w:p>
    <w:p w14:paraId="3326F5E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ἀρξάμενος ἀπὸ τοῦ βαπτίσματος Ἰωάννου, ἕως τῆς ἡμέρας ἧς ἀνελήφθη ἀφʼ ἡμῶν, μάρτυρα τῆς ἀναστάσεως αὐτοῦ γενέσθαι σὺν ἡμῖν ἕνα τούτων.</w:t>
      </w:r>
    </w:p>
    <w:p w14:paraId="78B4012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angefangen von der Taufe von Johannes bis zum Tag, an dem er von uns weg aufgenommen wurde, - einer dieser mit uns Zeuge seiner Auferstehung werden.</w:t>
      </w:r>
    </w:p>
    <w:p w14:paraId="2C9DCA8E"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1E7D5636">
          <v:rect id="_x0000_i1046" style="width:0;height:1.5pt" o:hralign="center" o:hrstd="t" o:hr="t" fillcolor="#a0a0a0" stroked="f"/>
        </w:pict>
      </w:r>
    </w:p>
    <w:p w14:paraId="3C706DD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Dieser Vers setzt den in Vers 21 begonnenen Satz fort. Die Partizipialkonstruktion </w:t>
      </w:r>
      <w:r w:rsidRPr="00811CFF">
        <w:rPr>
          <w:rFonts w:eastAsia="Times New Roman" w:cs="Times New Roman"/>
          <w:b/>
          <w:bCs/>
          <w:lang w:eastAsia="de-DE"/>
        </w:rPr>
        <w:t>ἀρξάμενος ἀπὸ τοῦ βαπτίσματος Ἰωάννου</w:t>
      </w:r>
      <w:r w:rsidRPr="00811CFF">
        <w:rPr>
          <w:rFonts w:eastAsia="Times New Roman" w:cs="Times New Roman"/>
          <w:lang w:eastAsia="de-DE"/>
        </w:rPr>
        <w:t xml:space="preserve"> verwendet das Partizip Aorist Medium Nominativ Maskulinum Singular </w:t>
      </w:r>
      <w:r w:rsidRPr="00811CFF">
        <w:rPr>
          <w:rFonts w:eastAsia="Times New Roman" w:cs="Times New Roman"/>
          <w:b/>
          <w:bCs/>
          <w:lang w:eastAsia="de-DE"/>
        </w:rPr>
        <w:t>ἀρξάμενος</w:t>
      </w:r>
      <w:r w:rsidRPr="00811CFF">
        <w:rPr>
          <w:rFonts w:eastAsia="Times New Roman" w:cs="Times New Roman"/>
          <w:lang w:eastAsia="de-DE"/>
        </w:rPr>
        <w:t xml:space="preserve"> (von ἄρχω, "beginnen"), das hier nicht dem Numerus und Kasus seines Bezugswortes folgt - ein Anakoluth (syntaktischer Bruch). Die Präpositionalphrase </w:t>
      </w:r>
      <w:r w:rsidRPr="00811CFF">
        <w:rPr>
          <w:rFonts w:eastAsia="Times New Roman" w:cs="Times New Roman"/>
          <w:b/>
          <w:bCs/>
          <w:lang w:eastAsia="de-DE"/>
        </w:rPr>
        <w:t>ἀπὸ τοῦ βαπτίσματος Ἰωάννου</w:t>
      </w:r>
      <w:r w:rsidRPr="00811CFF">
        <w:rPr>
          <w:rFonts w:eastAsia="Times New Roman" w:cs="Times New Roman"/>
          <w:lang w:eastAsia="de-DE"/>
        </w:rPr>
        <w:t xml:space="preserve"> verwendet </w:t>
      </w:r>
      <w:r w:rsidRPr="00811CFF">
        <w:rPr>
          <w:rFonts w:eastAsia="Times New Roman" w:cs="Times New Roman"/>
          <w:b/>
          <w:bCs/>
          <w:lang w:eastAsia="de-DE"/>
        </w:rPr>
        <w:t>ἀπό</w:t>
      </w:r>
      <w:r w:rsidRPr="00811CFF">
        <w:rPr>
          <w:rFonts w:eastAsia="Times New Roman" w:cs="Times New Roman"/>
          <w:lang w:eastAsia="de-DE"/>
        </w:rPr>
        <w:t xml:space="preserve"> mit Genitiv, um den Ausgangspunkt anzugeben ("von der Taufe an"). </w:t>
      </w:r>
      <w:r w:rsidRPr="00811CFF">
        <w:rPr>
          <w:rFonts w:eastAsia="Times New Roman" w:cs="Times New Roman"/>
          <w:b/>
          <w:bCs/>
          <w:lang w:eastAsia="de-DE"/>
        </w:rPr>
        <w:t>Ἰωάννου</w:t>
      </w:r>
      <w:r w:rsidRPr="00811CFF">
        <w:rPr>
          <w:rFonts w:eastAsia="Times New Roman" w:cs="Times New Roman"/>
          <w:lang w:eastAsia="de-DE"/>
        </w:rPr>
        <w:t xml:space="preserve"> (Genitiv Maskulinum Singular) ist ein Genitivus subjectivus: "die von Johannes vollzogene Taufe".</w:t>
      </w:r>
    </w:p>
    <w:p w14:paraId="4032E38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temporale Präpositionalphrase </w:t>
      </w:r>
      <w:r w:rsidRPr="00811CFF">
        <w:rPr>
          <w:rFonts w:eastAsia="Times New Roman" w:cs="Times New Roman"/>
          <w:b/>
          <w:bCs/>
          <w:lang w:eastAsia="de-DE"/>
        </w:rPr>
        <w:t>ἕως τῆς ἡμέρας</w:t>
      </w:r>
      <w:r w:rsidRPr="00811CFF">
        <w:rPr>
          <w:rFonts w:eastAsia="Times New Roman" w:cs="Times New Roman"/>
          <w:lang w:eastAsia="de-DE"/>
        </w:rPr>
        <w:t xml:space="preserve"> verwendet </w:t>
      </w:r>
      <w:r w:rsidRPr="00811CFF">
        <w:rPr>
          <w:rFonts w:eastAsia="Times New Roman" w:cs="Times New Roman"/>
          <w:b/>
          <w:bCs/>
          <w:lang w:eastAsia="de-DE"/>
        </w:rPr>
        <w:t>ἕως</w:t>
      </w:r>
      <w:r w:rsidRPr="00811CFF">
        <w:rPr>
          <w:rFonts w:eastAsia="Times New Roman" w:cs="Times New Roman"/>
          <w:lang w:eastAsia="de-DE"/>
        </w:rPr>
        <w:t xml:space="preserve"> ("bis") mit Genitiv, um den Endpunkt anzugeben. </w:t>
      </w:r>
      <w:r w:rsidRPr="00811CFF">
        <w:rPr>
          <w:rFonts w:eastAsia="Times New Roman" w:cs="Times New Roman"/>
          <w:b/>
          <w:bCs/>
          <w:lang w:eastAsia="de-DE"/>
        </w:rPr>
        <w:t>ἧς</w:t>
      </w:r>
      <w:r w:rsidRPr="00811CFF">
        <w:rPr>
          <w:rFonts w:eastAsia="Times New Roman" w:cs="Times New Roman"/>
          <w:lang w:eastAsia="de-DE"/>
        </w:rPr>
        <w:t xml:space="preserve"> (Genitiv Femininum Singular des Relativpronomens) bezieht sich auf </w:t>
      </w:r>
      <w:r w:rsidRPr="00811CFF">
        <w:rPr>
          <w:rFonts w:eastAsia="Times New Roman" w:cs="Times New Roman"/>
          <w:b/>
          <w:bCs/>
          <w:lang w:eastAsia="de-DE"/>
        </w:rPr>
        <w:t>ἡμέρας</w:t>
      </w:r>
      <w:r w:rsidRPr="00811CFF">
        <w:rPr>
          <w:rFonts w:eastAsia="Times New Roman" w:cs="Times New Roman"/>
          <w:lang w:eastAsia="de-DE"/>
        </w:rPr>
        <w:t xml:space="preserve"> und leitet einen Relativsatz ein: </w:t>
      </w:r>
      <w:r w:rsidRPr="00811CFF">
        <w:rPr>
          <w:rFonts w:eastAsia="Times New Roman" w:cs="Times New Roman"/>
          <w:b/>
          <w:bCs/>
          <w:lang w:eastAsia="de-DE"/>
        </w:rPr>
        <w:t>ἧς ἀνελήφθη ἀφʼ ἡμῶν</w:t>
      </w:r>
      <w:r w:rsidRPr="00811CFF">
        <w:rPr>
          <w:rFonts w:eastAsia="Times New Roman" w:cs="Times New Roman"/>
          <w:lang w:eastAsia="de-DE"/>
        </w:rPr>
        <w:t xml:space="preserve">. </w:t>
      </w:r>
      <w:r w:rsidRPr="00811CFF">
        <w:rPr>
          <w:rFonts w:eastAsia="Times New Roman" w:cs="Times New Roman"/>
          <w:b/>
          <w:bCs/>
          <w:lang w:eastAsia="de-DE"/>
        </w:rPr>
        <w:t>ἀνελήφθη</w:t>
      </w:r>
      <w:r w:rsidRPr="00811CFF">
        <w:rPr>
          <w:rFonts w:eastAsia="Times New Roman" w:cs="Times New Roman"/>
          <w:lang w:eastAsia="de-DE"/>
        </w:rPr>
        <w:t xml:space="preserve"> (Aorist Indikativ Passiv 3. Person Singular von ἀναλαμβάνω, "aufnehmen") bezieht sich auf die Himmelfahrt und steht im theologischen Passiv. Die Präpositionalphrase </w:t>
      </w:r>
      <w:r w:rsidRPr="00811CFF">
        <w:rPr>
          <w:rFonts w:eastAsia="Times New Roman" w:cs="Times New Roman"/>
          <w:b/>
          <w:bCs/>
          <w:lang w:eastAsia="de-DE"/>
        </w:rPr>
        <w:t>ἀφʼ ἡμῶν</w:t>
      </w:r>
      <w:r w:rsidRPr="00811CFF">
        <w:rPr>
          <w:rFonts w:eastAsia="Times New Roman" w:cs="Times New Roman"/>
          <w:lang w:eastAsia="de-DE"/>
        </w:rPr>
        <w:t xml:space="preserve"> verwendet </w:t>
      </w:r>
      <w:r w:rsidRPr="00811CFF">
        <w:rPr>
          <w:rFonts w:eastAsia="Times New Roman" w:cs="Times New Roman"/>
          <w:b/>
          <w:bCs/>
          <w:lang w:eastAsia="de-DE"/>
        </w:rPr>
        <w:t>ἀπό</w:t>
      </w:r>
      <w:r w:rsidRPr="00811CFF">
        <w:rPr>
          <w:rFonts w:eastAsia="Times New Roman" w:cs="Times New Roman"/>
          <w:lang w:eastAsia="de-DE"/>
        </w:rPr>
        <w:t xml:space="preserve"> mit Genitiv, um die Trennung auszudrücken ("von uns weg").</w:t>
      </w:r>
    </w:p>
    <w:p w14:paraId="7B4F15F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Nun folgt der Hauptgedanke des in Vers 21 begonnenen Satzes: </w:t>
      </w:r>
      <w:r w:rsidRPr="00811CFF">
        <w:rPr>
          <w:rFonts w:eastAsia="Times New Roman" w:cs="Times New Roman"/>
          <w:b/>
          <w:bCs/>
          <w:lang w:eastAsia="de-DE"/>
        </w:rPr>
        <w:t>μάρτυρα τῆς ἀναστάσεως αὐτοῦ γενέσθαι σὺν ἡμῖν ἕνα τούτων</w:t>
      </w:r>
      <w:r w:rsidRPr="00811CFF">
        <w:rPr>
          <w:rFonts w:eastAsia="Times New Roman" w:cs="Times New Roman"/>
          <w:lang w:eastAsia="de-DE"/>
        </w:rPr>
        <w:t xml:space="preserve">. Der Infinitiv </w:t>
      </w:r>
      <w:r w:rsidRPr="00811CFF">
        <w:rPr>
          <w:rFonts w:eastAsia="Times New Roman" w:cs="Times New Roman"/>
          <w:b/>
          <w:bCs/>
          <w:lang w:eastAsia="de-DE"/>
        </w:rPr>
        <w:t>γενέσθαι</w:t>
      </w:r>
      <w:r w:rsidRPr="00811CFF">
        <w:rPr>
          <w:rFonts w:eastAsia="Times New Roman" w:cs="Times New Roman"/>
          <w:lang w:eastAsia="de-DE"/>
        </w:rPr>
        <w:t xml:space="preserve"> (Aorist Infinitiv Medium von γίνομαι, "werden") hängt von </w:t>
      </w:r>
      <w:r w:rsidRPr="00811CFF">
        <w:rPr>
          <w:rFonts w:eastAsia="Times New Roman" w:cs="Times New Roman"/>
          <w:b/>
          <w:bCs/>
          <w:lang w:eastAsia="de-DE"/>
        </w:rPr>
        <w:t>Δεῖ</w:t>
      </w:r>
      <w:r w:rsidRPr="00811CFF">
        <w:rPr>
          <w:rFonts w:eastAsia="Times New Roman" w:cs="Times New Roman"/>
          <w:lang w:eastAsia="de-DE"/>
        </w:rPr>
        <w:t xml:space="preserve"> aus Vers 21 ab und gibt den Zweck an. </w:t>
      </w:r>
      <w:r w:rsidRPr="00811CFF">
        <w:rPr>
          <w:rFonts w:eastAsia="Times New Roman" w:cs="Times New Roman"/>
          <w:b/>
          <w:bCs/>
          <w:lang w:eastAsia="de-DE"/>
        </w:rPr>
        <w:t>μάρτυρα</w:t>
      </w:r>
      <w:r w:rsidRPr="00811CFF">
        <w:rPr>
          <w:rFonts w:eastAsia="Times New Roman" w:cs="Times New Roman"/>
          <w:lang w:eastAsia="de-DE"/>
        </w:rPr>
        <w:t xml:space="preserve"> (Akkusativ Maskulinum Singular von μάρτυς, "Zeuge") steht prädikativ zum Subjekt des Infinitivs. Die Genitivkonstruktion </w:t>
      </w:r>
      <w:r w:rsidRPr="00811CFF">
        <w:rPr>
          <w:rFonts w:eastAsia="Times New Roman" w:cs="Times New Roman"/>
          <w:b/>
          <w:bCs/>
          <w:lang w:eastAsia="de-DE"/>
        </w:rPr>
        <w:t>τῆς ἀναστάσεως αὐτοῦ</w:t>
      </w:r>
      <w:r w:rsidRPr="00811CFF">
        <w:rPr>
          <w:rFonts w:eastAsia="Times New Roman" w:cs="Times New Roman"/>
          <w:lang w:eastAsia="de-DE"/>
        </w:rPr>
        <w:t xml:space="preserve"> gibt den Gegenstand des Zeugnisses an, wobei </w:t>
      </w:r>
      <w:r w:rsidRPr="00811CFF">
        <w:rPr>
          <w:rFonts w:eastAsia="Times New Roman" w:cs="Times New Roman"/>
          <w:b/>
          <w:bCs/>
          <w:lang w:eastAsia="de-DE"/>
        </w:rPr>
        <w:t>αὐτοῦ</w:t>
      </w:r>
      <w:r w:rsidRPr="00811CFF">
        <w:rPr>
          <w:rFonts w:eastAsia="Times New Roman" w:cs="Times New Roman"/>
          <w:lang w:eastAsia="de-DE"/>
        </w:rPr>
        <w:t xml:space="preserve"> (Genitiv Maskulinum Singular des Personalpronomens) ein possessiver Genitiv ist: "seiner [Auferstehung]".</w:t>
      </w:r>
    </w:p>
    <w:p w14:paraId="2409BA56"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Präpositionalphrase </w:t>
      </w:r>
      <w:r w:rsidRPr="00811CFF">
        <w:rPr>
          <w:rFonts w:eastAsia="Times New Roman" w:cs="Times New Roman"/>
          <w:b/>
          <w:bCs/>
          <w:lang w:eastAsia="de-DE"/>
        </w:rPr>
        <w:t>σὺν ἡμῖν</w:t>
      </w:r>
      <w:r w:rsidRPr="00811CFF">
        <w:rPr>
          <w:rFonts w:eastAsia="Times New Roman" w:cs="Times New Roman"/>
          <w:lang w:eastAsia="de-DE"/>
        </w:rPr>
        <w:t xml:space="preserve"> verwendet </w:t>
      </w:r>
      <w:r w:rsidRPr="00811CFF">
        <w:rPr>
          <w:rFonts w:eastAsia="Times New Roman" w:cs="Times New Roman"/>
          <w:b/>
          <w:bCs/>
          <w:lang w:eastAsia="de-DE"/>
        </w:rPr>
        <w:t>σύν</w:t>
      </w:r>
      <w:r w:rsidRPr="00811CFF">
        <w:rPr>
          <w:rFonts w:eastAsia="Times New Roman" w:cs="Times New Roman"/>
          <w:lang w:eastAsia="de-DE"/>
        </w:rPr>
        <w:t xml:space="preserve"> mit Dativ, um die Gemeinschaft auszudrücken ("mit uns"). </w:t>
      </w:r>
      <w:r w:rsidRPr="00811CFF">
        <w:rPr>
          <w:rFonts w:eastAsia="Times New Roman" w:cs="Times New Roman"/>
          <w:b/>
          <w:bCs/>
          <w:lang w:eastAsia="de-DE"/>
        </w:rPr>
        <w:t>ἕνα</w:t>
      </w:r>
      <w:r w:rsidRPr="00811CFF">
        <w:rPr>
          <w:rFonts w:eastAsia="Times New Roman" w:cs="Times New Roman"/>
          <w:lang w:eastAsia="de-DE"/>
        </w:rPr>
        <w:t xml:space="preserve"> (Akkusativ Maskulinum Singular des Zahlworts εἷς, "ein") ist das Subjekt des Infinitivs und bezieht sich zurück auf den partitiven Genitiv in Vers 21. </w:t>
      </w:r>
      <w:r w:rsidRPr="00811CFF">
        <w:rPr>
          <w:rFonts w:eastAsia="Times New Roman" w:cs="Times New Roman"/>
          <w:b/>
          <w:bCs/>
          <w:lang w:eastAsia="de-DE"/>
        </w:rPr>
        <w:t>τούτων</w:t>
      </w:r>
      <w:r w:rsidRPr="00811CFF">
        <w:rPr>
          <w:rFonts w:eastAsia="Times New Roman" w:cs="Times New Roman"/>
          <w:lang w:eastAsia="de-DE"/>
        </w:rPr>
        <w:t xml:space="preserve"> (Genitiv Maskulinum Plural des Demonstrativpronomens οὗτος, "dieser") ist ein weiterer partitiver Genitiv: "einer von diesen".</w:t>
      </w:r>
    </w:p>
    <w:p w14:paraId="243E2B6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Satzstruktur erstreckt sich über Vers 21-22 und besteht aus einem unpersönlichen Hauptverb mit einem abhängigen Infinitiv, der von mehreren temporalen und attributiven Erweiterungen umgeben ist. Der Vers verdeutlicht, dass der Nachfolger von Judas ein </w:t>
      </w:r>
      <w:r w:rsidRPr="00811CFF">
        <w:rPr>
          <w:rFonts w:eastAsia="Times New Roman" w:cs="Times New Roman"/>
          <w:lang w:eastAsia="de-DE"/>
        </w:rPr>
        <w:lastRenderedPageBreak/>
        <w:t>Augenzeuge des gesamten Wirkens Jesu von der Taufe bis zur Himmelfahrt sein muss, da das apostolische Zeugnis auf Augenzeugenschaft beruht.</w:t>
      </w:r>
    </w:p>
    <w:p w14:paraId="001467DD"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1,23</w:t>
      </w:r>
    </w:p>
    <w:p w14:paraId="29E1416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ἔστησαν δύο, Ἰωσὴφ τὸν καλούμενον Βαρσαβᾶν, ὃς ἐπεκλήθη Ἰοῦστος, καὶ Ματθίαν.</w:t>
      </w:r>
    </w:p>
    <w:p w14:paraId="41970E7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sie stellten zwei (auf), Joseph, den Barsabbas Genannten, der Justus beigenannt wurde, und Matthias.</w:t>
      </w:r>
    </w:p>
    <w:p w14:paraId="5B13EBD6"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49610C9D">
          <v:rect id="_x0000_i1047" style="width:0;height:1.5pt" o:hralign="center" o:hrstd="t" o:hr="t" fillcolor="#a0a0a0" stroked="f"/>
        </w:pict>
      </w:r>
    </w:p>
    <w:p w14:paraId="264B587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der Konjunktion </w:t>
      </w:r>
      <w:r w:rsidRPr="00811CFF">
        <w:rPr>
          <w:rFonts w:eastAsia="Times New Roman" w:cs="Times New Roman"/>
          <w:b/>
          <w:bCs/>
          <w:lang w:eastAsia="de-DE"/>
        </w:rPr>
        <w:t>Καὶ</w:t>
      </w:r>
      <w:r w:rsidRPr="00811CFF">
        <w:rPr>
          <w:rFonts w:eastAsia="Times New Roman" w:cs="Times New Roman"/>
          <w:lang w:eastAsia="de-DE"/>
        </w:rPr>
        <w:t xml:space="preserve"> ("und"), die den Übergang von Petrus' Rede zur Handlung der Gemeinde markiert. Das Hauptverb </w:t>
      </w:r>
      <w:r w:rsidRPr="00811CFF">
        <w:rPr>
          <w:rFonts w:eastAsia="Times New Roman" w:cs="Times New Roman"/>
          <w:b/>
          <w:bCs/>
          <w:lang w:eastAsia="de-DE"/>
        </w:rPr>
        <w:t>ἔστησαν</w:t>
      </w:r>
      <w:r w:rsidRPr="00811CFF">
        <w:rPr>
          <w:rFonts w:eastAsia="Times New Roman" w:cs="Times New Roman"/>
          <w:lang w:eastAsia="de-DE"/>
        </w:rPr>
        <w:t xml:space="preserve"> (Aorist Indikativ Aktiv 3. Person Plural von ἵστημι, "stellen, aufstellen") beschreibt die abgeschlossene Handlung des Aufstellens. </w:t>
      </w:r>
      <w:r w:rsidRPr="00811CFF">
        <w:rPr>
          <w:rFonts w:eastAsia="Times New Roman" w:cs="Times New Roman"/>
          <w:b/>
          <w:bCs/>
          <w:lang w:eastAsia="de-DE"/>
        </w:rPr>
        <w:t>δύο</w:t>
      </w:r>
      <w:r w:rsidRPr="00811CFF">
        <w:rPr>
          <w:rFonts w:eastAsia="Times New Roman" w:cs="Times New Roman"/>
          <w:lang w:eastAsia="de-DE"/>
        </w:rPr>
        <w:t xml:space="preserve"> (Akkusativ des Zahlworts δύο, "zwei") ist das direkte Objekt und gibt die Anzahl der Kandidaten an.</w:t>
      </w:r>
    </w:p>
    <w:p w14:paraId="338CCFE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die Aufzählung der beiden Kandidaten: </w:t>
      </w:r>
      <w:r w:rsidRPr="00811CFF">
        <w:rPr>
          <w:rFonts w:eastAsia="Times New Roman" w:cs="Times New Roman"/>
          <w:b/>
          <w:bCs/>
          <w:lang w:eastAsia="de-DE"/>
        </w:rPr>
        <w:t>Ἰωσὴφ τὸν καλούμενον Βαρσαβᾶν, ὃς ἐπεκλήθη Ἰοῦστος, καὶ Ματθίαν</w:t>
      </w:r>
      <w:r w:rsidRPr="00811CFF">
        <w:rPr>
          <w:rFonts w:eastAsia="Times New Roman" w:cs="Times New Roman"/>
          <w:lang w:eastAsia="de-DE"/>
        </w:rPr>
        <w:t xml:space="preserve">. </w:t>
      </w:r>
      <w:r w:rsidRPr="00811CFF">
        <w:rPr>
          <w:rFonts w:eastAsia="Times New Roman" w:cs="Times New Roman"/>
          <w:b/>
          <w:bCs/>
          <w:lang w:eastAsia="de-DE"/>
        </w:rPr>
        <w:t>Ἰωσὴφ</w:t>
      </w:r>
      <w:r w:rsidRPr="00811CFF">
        <w:rPr>
          <w:rFonts w:eastAsia="Times New Roman" w:cs="Times New Roman"/>
          <w:lang w:eastAsia="de-DE"/>
        </w:rPr>
        <w:t xml:space="preserve"> (Akkusativ Maskulinum Singular) ist der erste Name. Die attributive Partizipialkonstruktion </w:t>
      </w:r>
      <w:r w:rsidRPr="00811CFF">
        <w:rPr>
          <w:rFonts w:eastAsia="Times New Roman" w:cs="Times New Roman"/>
          <w:b/>
          <w:bCs/>
          <w:lang w:eastAsia="de-DE"/>
        </w:rPr>
        <w:t>τὸν καλούμενον Βαρσαβᾶν</w:t>
      </w:r>
      <w:r w:rsidRPr="00811CFF">
        <w:rPr>
          <w:rFonts w:eastAsia="Times New Roman" w:cs="Times New Roman"/>
          <w:lang w:eastAsia="de-DE"/>
        </w:rPr>
        <w:t xml:space="preserve"> verwendet das Partizip Präsens Passiv Akkusativ Maskulinum Singular </w:t>
      </w:r>
      <w:r w:rsidRPr="00811CFF">
        <w:rPr>
          <w:rFonts w:eastAsia="Times New Roman" w:cs="Times New Roman"/>
          <w:b/>
          <w:bCs/>
          <w:lang w:eastAsia="de-DE"/>
        </w:rPr>
        <w:t>καλούμενον</w:t>
      </w:r>
      <w:r w:rsidRPr="00811CFF">
        <w:rPr>
          <w:rFonts w:eastAsia="Times New Roman" w:cs="Times New Roman"/>
          <w:lang w:eastAsia="de-DE"/>
        </w:rPr>
        <w:t xml:space="preserve"> (von καλέω, "nennen"): "den Barsabbas Genannten".</w:t>
      </w:r>
    </w:p>
    <w:p w14:paraId="3C0FA2A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Es folgt ein Relativsatz </w:t>
      </w:r>
      <w:r w:rsidRPr="00811CFF">
        <w:rPr>
          <w:rFonts w:eastAsia="Times New Roman" w:cs="Times New Roman"/>
          <w:b/>
          <w:bCs/>
          <w:lang w:eastAsia="de-DE"/>
        </w:rPr>
        <w:t>ὃς ἐπεκλήθη Ἰοῦστος</w:t>
      </w:r>
      <w:r w:rsidRPr="00811CFF">
        <w:rPr>
          <w:rFonts w:eastAsia="Times New Roman" w:cs="Times New Roman"/>
          <w:lang w:eastAsia="de-DE"/>
        </w:rPr>
        <w:t xml:space="preserve">, eingeleitet durch das Relativpronomen </w:t>
      </w:r>
      <w:r w:rsidRPr="00811CFF">
        <w:rPr>
          <w:rFonts w:eastAsia="Times New Roman" w:cs="Times New Roman"/>
          <w:b/>
          <w:bCs/>
          <w:lang w:eastAsia="de-DE"/>
        </w:rPr>
        <w:t>ὃς</w:t>
      </w:r>
      <w:r w:rsidRPr="00811CFF">
        <w:rPr>
          <w:rFonts w:eastAsia="Times New Roman" w:cs="Times New Roman"/>
          <w:lang w:eastAsia="de-DE"/>
        </w:rPr>
        <w:t xml:space="preserve"> (Nominativ Maskulinum Singular), das sich auf Joseph bezieht. </w:t>
      </w:r>
      <w:r w:rsidRPr="00811CFF">
        <w:rPr>
          <w:rFonts w:eastAsia="Times New Roman" w:cs="Times New Roman"/>
          <w:b/>
          <w:bCs/>
          <w:lang w:eastAsia="de-DE"/>
        </w:rPr>
        <w:t>ἐπεκλήθη</w:t>
      </w:r>
      <w:r w:rsidRPr="00811CFF">
        <w:rPr>
          <w:rFonts w:eastAsia="Times New Roman" w:cs="Times New Roman"/>
          <w:lang w:eastAsia="de-DE"/>
        </w:rPr>
        <w:t xml:space="preserve"> (Aorist Indikativ Passiv 3. Person Singular von ἐπικαλέω, "benennen, einen Beinamen geben") bezieht sich auf den zusätzlichen Namen </w:t>
      </w:r>
      <w:r w:rsidRPr="00811CFF">
        <w:rPr>
          <w:rFonts w:eastAsia="Times New Roman" w:cs="Times New Roman"/>
          <w:b/>
          <w:bCs/>
          <w:lang w:eastAsia="de-DE"/>
        </w:rPr>
        <w:t>Ἰοῦστος</w:t>
      </w:r>
      <w:r w:rsidRPr="00811CFF">
        <w:rPr>
          <w:rFonts w:eastAsia="Times New Roman" w:cs="Times New Roman"/>
          <w:lang w:eastAsia="de-DE"/>
        </w:rPr>
        <w:t xml:space="preserve"> (Nominativ Maskulinum Singular), ein latinisierter Name, der "der Gerechte" bedeutet.</w:t>
      </w:r>
    </w:p>
    <w:p w14:paraId="3EDF0E06"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Kandidat wird einfach mit </w:t>
      </w:r>
      <w:r w:rsidRPr="00811CFF">
        <w:rPr>
          <w:rFonts w:eastAsia="Times New Roman" w:cs="Times New Roman"/>
          <w:b/>
          <w:bCs/>
          <w:lang w:eastAsia="de-DE"/>
        </w:rPr>
        <w:t>καὶ Ματθίαν</w:t>
      </w:r>
      <w:r w:rsidRPr="00811CFF">
        <w:rPr>
          <w:rFonts w:eastAsia="Times New Roman" w:cs="Times New Roman"/>
          <w:lang w:eastAsia="de-DE"/>
        </w:rPr>
        <w:t xml:space="preserve"> (Akkusativ Maskulinum Singular) angegeben.</w:t>
      </w:r>
    </w:p>
    <w:p w14:paraId="0E29C89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mit einer attributiven Partizipialkonstruktion und einem Relativsatz. Die detaillierte Beschreibung des ersten Kandidaten mit seinen verschiedenen Namen steht im Kontrast zur knappen Nennung des zweiten, was möglicherweise darauf hindeutet, dass Matthias in der Gemeinde weniger bekannt war oder dass der erste Kandidat als Favorit galt.</w:t>
      </w:r>
    </w:p>
    <w:p w14:paraId="7401C6A2"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1,24</w:t>
      </w:r>
    </w:p>
    <w:p w14:paraId="032E3D6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προσευξάμενοι εἶπον, Σὺ κύριε καρδιογνῶστα πάντων, ἀνάδειξον ὃν ἐξελέξω, ἐκ τούτων τῶν δύο ἕνα</w:t>
      </w:r>
    </w:p>
    <w:p w14:paraId="1FF53D8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gebetet habend, sagten sie: Du, Herr, Herzenskenner aller, zeige den einen auf, den du aus diesen zweien auswähltest,</w:t>
      </w:r>
    </w:p>
    <w:p w14:paraId="1E47347A"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2B2DC950">
          <v:rect id="_x0000_i1048" style="width:0;height:1.5pt" o:hralign="center" o:hrstd="t" o:hr="t" fillcolor="#a0a0a0" stroked="f"/>
        </w:pict>
      </w:r>
    </w:p>
    <w:p w14:paraId="2CB4E62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lastRenderedPageBreak/>
        <w:t>Kommentar:</w:t>
      </w:r>
      <w:r w:rsidRPr="00811CFF">
        <w:rPr>
          <w:rFonts w:eastAsia="Times New Roman" w:cs="Times New Roman"/>
          <w:lang w:eastAsia="de-DE"/>
        </w:rPr>
        <w:t xml:space="preserve"> Der Vers beginnt mit </w:t>
      </w:r>
      <w:r w:rsidRPr="00811CFF">
        <w:rPr>
          <w:rFonts w:eastAsia="Times New Roman" w:cs="Times New Roman"/>
          <w:b/>
          <w:bCs/>
          <w:lang w:eastAsia="de-DE"/>
        </w:rPr>
        <w:t>Καὶ προσευξάμενοι εἶπον</w:t>
      </w:r>
      <w:r w:rsidRPr="00811CFF">
        <w:rPr>
          <w:rFonts w:eastAsia="Times New Roman" w:cs="Times New Roman"/>
          <w:lang w:eastAsia="de-DE"/>
        </w:rPr>
        <w:t xml:space="preserve">, wobei </w:t>
      </w:r>
      <w:r w:rsidRPr="00811CFF">
        <w:rPr>
          <w:rFonts w:eastAsia="Times New Roman" w:cs="Times New Roman"/>
          <w:b/>
          <w:bCs/>
          <w:lang w:eastAsia="de-DE"/>
        </w:rPr>
        <w:t>προσευξάμενοι</w:t>
      </w:r>
      <w:r w:rsidRPr="00811CFF">
        <w:rPr>
          <w:rFonts w:eastAsia="Times New Roman" w:cs="Times New Roman"/>
          <w:lang w:eastAsia="de-DE"/>
        </w:rPr>
        <w:t xml:space="preserve"> (Partizip Aorist Medium Nominativ Maskulinum Plural von προσεύχομαι, "beten") eine Handlung beschreibt, die dem Hauptverb vorausgeht: "nachdem sie gebetet hatten". </w:t>
      </w:r>
      <w:r w:rsidRPr="00811CFF">
        <w:rPr>
          <w:rFonts w:eastAsia="Times New Roman" w:cs="Times New Roman"/>
          <w:b/>
          <w:bCs/>
          <w:lang w:eastAsia="de-DE"/>
        </w:rPr>
        <w:t>εἶπον</w:t>
      </w:r>
      <w:r w:rsidRPr="00811CFF">
        <w:rPr>
          <w:rFonts w:eastAsia="Times New Roman" w:cs="Times New Roman"/>
          <w:lang w:eastAsia="de-DE"/>
        </w:rPr>
        <w:t xml:space="preserve"> (Aorist Indikativ Aktiv 3. Person Plural von λέγω, "sagen") ist das Hauptverb und leitet die direkte Rede ein.</w:t>
      </w:r>
    </w:p>
    <w:p w14:paraId="32EEBBC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Anrede </w:t>
      </w:r>
      <w:r w:rsidRPr="00811CFF">
        <w:rPr>
          <w:rFonts w:eastAsia="Times New Roman" w:cs="Times New Roman"/>
          <w:b/>
          <w:bCs/>
          <w:lang w:eastAsia="de-DE"/>
        </w:rPr>
        <w:t>Σὺ κύριε καρδιογνῶστα πάντων</w:t>
      </w:r>
      <w:r w:rsidRPr="00811CFF">
        <w:rPr>
          <w:rFonts w:eastAsia="Times New Roman" w:cs="Times New Roman"/>
          <w:lang w:eastAsia="de-DE"/>
        </w:rPr>
        <w:t xml:space="preserve"> verwendet drei Vokative: </w:t>
      </w:r>
      <w:r w:rsidRPr="00811CFF">
        <w:rPr>
          <w:rFonts w:eastAsia="Times New Roman" w:cs="Times New Roman"/>
          <w:b/>
          <w:bCs/>
          <w:lang w:eastAsia="de-DE"/>
        </w:rPr>
        <w:t>Σὺ</w:t>
      </w:r>
      <w:r w:rsidRPr="00811CFF">
        <w:rPr>
          <w:rFonts w:eastAsia="Times New Roman" w:cs="Times New Roman"/>
          <w:lang w:eastAsia="de-DE"/>
        </w:rPr>
        <w:t xml:space="preserve"> (Nominativ Singular des Personalpronomens, hier als Vokativ gebraucht), </w:t>
      </w:r>
      <w:r w:rsidRPr="00811CFF">
        <w:rPr>
          <w:rFonts w:eastAsia="Times New Roman" w:cs="Times New Roman"/>
          <w:b/>
          <w:bCs/>
          <w:lang w:eastAsia="de-DE"/>
        </w:rPr>
        <w:t>κύριε</w:t>
      </w:r>
      <w:r w:rsidRPr="00811CFF">
        <w:rPr>
          <w:rFonts w:eastAsia="Times New Roman" w:cs="Times New Roman"/>
          <w:lang w:eastAsia="de-DE"/>
        </w:rPr>
        <w:t xml:space="preserve"> (Vokativ Maskulinum Singular von κύριος, "Herr") und </w:t>
      </w:r>
      <w:r w:rsidRPr="00811CFF">
        <w:rPr>
          <w:rFonts w:eastAsia="Times New Roman" w:cs="Times New Roman"/>
          <w:b/>
          <w:bCs/>
          <w:lang w:eastAsia="de-DE"/>
        </w:rPr>
        <w:t>καρδιογνῶστα</w:t>
      </w:r>
      <w:r w:rsidRPr="00811CFF">
        <w:rPr>
          <w:rFonts w:eastAsia="Times New Roman" w:cs="Times New Roman"/>
          <w:lang w:eastAsia="de-DE"/>
        </w:rPr>
        <w:t xml:space="preserve"> (Vokativ Maskulinum Singular von καρδιογνώστης, "Herzenskenner", ein im NT nur hier und in Apg 15,8 vorkommender Begriff). </w:t>
      </w:r>
      <w:r w:rsidRPr="00811CFF">
        <w:rPr>
          <w:rFonts w:eastAsia="Times New Roman" w:cs="Times New Roman"/>
          <w:b/>
          <w:bCs/>
          <w:lang w:eastAsia="de-DE"/>
        </w:rPr>
        <w:t>πάντων</w:t>
      </w:r>
      <w:r w:rsidRPr="00811CFF">
        <w:rPr>
          <w:rFonts w:eastAsia="Times New Roman" w:cs="Times New Roman"/>
          <w:lang w:eastAsia="de-DE"/>
        </w:rPr>
        <w:t xml:space="preserve"> (Genitiv Maskulinum Plural von πᾶς, "alle") ist ein Genitivus objectivus: "Herzenskenner aller [Menschen]".</w:t>
      </w:r>
    </w:p>
    <w:p w14:paraId="0BA708C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Imperativ </w:t>
      </w:r>
      <w:r w:rsidRPr="00811CFF">
        <w:rPr>
          <w:rFonts w:eastAsia="Times New Roman" w:cs="Times New Roman"/>
          <w:b/>
          <w:bCs/>
          <w:lang w:eastAsia="de-DE"/>
        </w:rPr>
        <w:t>ἀνάδειξον</w:t>
      </w:r>
      <w:r w:rsidRPr="00811CFF">
        <w:rPr>
          <w:rFonts w:eastAsia="Times New Roman" w:cs="Times New Roman"/>
          <w:lang w:eastAsia="de-DE"/>
        </w:rPr>
        <w:t xml:space="preserve"> (Aorist Imperativ Aktiv 2. Person Singular von ἀναδείκνυμι, "zeigen, bestimmen") drückt die Bitte aus. Das direkte Objekt ist ein komplexes Relativgefüge: </w:t>
      </w:r>
      <w:r w:rsidRPr="00811CFF">
        <w:rPr>
          <w:rFonts w:eastAsia="Times New Roman" w:cs="Times New Roman"/>
          <w:b/>
          <w:bCs/>
          <w:lang w:eastAsia="de-DE"/>
        </w:rPr>
        <w:t>ὃν ἐξελέξω, ἐκ τούτων τῶν δύο ἕνα</w:t>
      </w:r>
      <w:r w:rsidRPr="00811CFF">
        <w:rPr>
          <w:rFonts w:eastAsia="Times New Roman" w:cs="Times New Roman"/>
          <w:lang w:eastAsia="de-DE"/>
        </w:rPr>
        <w:t xml:space="preserve">. </w:t>
      </w:r>
      <w:r w:rsidRPr="00811CFF">
        <w:rPr>
          <w:rFonts w:eastAsia="Times New Roman" w:cs="Times New Roman"/>
          <w:b/>
          <w:bCs/>
          <w:lang w:eastAsia="de-DE"/>
        </w:rPr>
        <w:t>ὃν</w:t>
      </w:r>
      <w:r w:rsidRPr="00811CFF">
        <w:rPr>
          <w:rFonts w:eastAsia="Times New Roman" w:cs="Times New Roman"/>
          <w:lang w:eastAsia="de-DE"/>
        </w:rPr>
        <w:t xml:space="preserve"> (Akkusativ Maskulinum Singular des Relativpronomens) leitet den Relativsatz ein. </w:t>
      </w:r>
      <w:r w:rsidRPr="00811CFF">
        <w:rPr>
          <w:rFonts w:eastAsia="Times New Roman" w:cs="Times New Roman"/>
          <w:b/>
          <w:bCs/>
          <w:lang w:eastAsia="de-DE"/>
        </w:rPr>
        <w:t>ἐξελέξω</w:t>
      </w:r>
      <w:r w:rsidRPr="00811CFF">
        <w:rPr>
          <w:rFonts w:eastAsia="Times New Roman" w:cs="Times New Roman"/>
          <w:lang w:eastAsia="de-DE"/>
        </w:rPr>
        <w:t xml:space="preserve"> (Aorist Indikativ Medium 2. Person Singular von ἐκλέγω, "auswählen") bezieht sich auf die bereits geschehene Wahl Gottes.</w:t>
      </w:r>
    </w:p>
    <w:p w14:paraId="22079BD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Präpositionalphrase </w:t>
      </w:r>
      <w:r w:rsidRPr="00811CFF">
        <w:rPr>
          <w:rFonts w:eastAsia="Times New Roman" w:cs="Times New Roman"/>
          <w:b/>
          <w:bCs/>
          <w:lang w:eastAsia="de-DE"/>
        </w:rPr>
        <w:t>ἐκ τούτων τῶν δύο</w:t>
      </w:r>
      <w:r w:rsidRPr="00811CFF">
        <w:rPr>
          <w:rFonts w:eastAsia="Times New Roman" w:cs="Times New Roman"/>
          <w:lang w:eastAsia="de-DE"/>
        </w:rPr>
        <w:t xml:space="preserve"> verwendet </w:t>
      </w:r>
      <w:r w:rsidRPr="00811CFF">
        <w:rPr>
          <w:rFonts w:eastAsia="Times New Roman" w:cs="Times New Roman"/>
          <w:b/>
          <w:bCs/>
          <w:lang w:eastAsia="de-DE"/>
        </w:rPr>
        <w:t>ἐκ</w:t>
      </w:r>
      <w:r w:rsidRPr="00811CFF">
        <w:rPr>
          <w:rFonts w:eastAsia="Times New Roman" w:cs="Times New Roman"/>
          <w:lang w:eastAsia="de-DE"/>
        </w:rPr>
        <w:t xml:space="preserve"> mit Genitiv, um die Auswahl aus einer Gruppe anzugeben ("aus diesen zweien"). </w:t>
      </w:r>
      <w:r w:rsidRPr="00811CFF">
        <w:rPr>
          <w:rFonts w:eastAsia="Times New Roman" w:cs="Times New Roman"/>
          <w:b/>
          <w:bCs/>
          <w:lang w:eastAsia="de-DE"/>
        </w:rPr>
        <w:t>ἕνα</w:t>
      </w:r>
      <w:r w:rsidRPr="00811CFF">
        <w:rPr>
          <w:rFonts w:eastAsia="Times New Roman" w:cs="Times New Roman"/>
          <w:lang w:eastAsia="de-DE"/>
        </w:rPr>
        <w:t xml:space="preserve"> (Akkusativ Maskulinum Singular des Zahlworts εἷς, "ein") steht in Apposition zum Relativpronomen </w:t>
      </w:r>
      <w:r w:rsidRPr="00811CFF">
        <w:rPr>
          <w:rFonts w:eastAsia="Times New Roman" w:cs="Times New Roman"/>
          <w:b/>
          <w:bCs/>
          <w:lang w:eastAsia="de-DE"/>
        </w:rPr>
        <w:t>ὃν</w:t>
      </w:r>
      <w:r w:rsidRPr="00811CFF">
        <w:rPr>
          <w:rFonts w:eastAsia="Times New Roman" w:cs="Times New Roman"/>
          <w:lang w:eastAsia="de-DE"/>
        </w:rPr>
        <w:t xml:space="preserve"> und betont, dass nur einer der beiden Kandidaten gewählt werden soll.</w:t>
      </w:r>
    </w:p>
    <w:p w14:paraId="18F19A9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einleitenden temporalen Partizip, einem Hauptverb, das eine direkte Rede einleitet, die wiederum aus einer Anrede, einem Imperativ und einem komplexen Relativgefüge besteht. Der Vers betont die Überzeugung der Apostel, dass die Wahl letztlich Gottes Wahl ist, die sie nur erkennen und bestätigen wollen.</w:t>
      </w:r>
    </w:p>
    <w:p w14:paraId="07C52BEA"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1,25</w:t>
      </w:r>
    </w:p>
    <w:p w14:paraId="3232704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λαβεῖν τὸν κλῆρον τῆς διακονίας ταύτης καὶ ἀποστολῆς, ἐξ ἧς παρέβη Ἰούδας, πορευθῆναι εἰς τὸν τόπον τὸν ἴδιον.</w:t>
      </w:r>
    </w:p>
    <w:p w14:paraId="540AE79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um das Los dieses Dienstes und (der) Apostelschaft zu empfangen, aus der Judas abwich, um an seinen eigenen Ort zu gehen.</w:t>
      </w:r>
    </w:p>
    <w:p w14:paraId="4163F089"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1690D995">
          <v:rect id="_x0000_i1049" style="width:0;height:1.5pt" o:hralign="center" o:hrstd="t" o:hr="t" fillcolor="#a0a0a0" stroked="f"/>
        </w:pict>
      </w:r>
    </w:p>
    <w:p w14:paraId="320F9FB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Dieser Vers setzt das Gebet aus Vers 24 fort. </w:t>
      </w:r>
      <w:r w:rsidRPr="00811CFF">
        <w:rPr>
          <w:rFonts w:eastAsia="Times New Roman" w:cs="Times New Roman"/>
          <w:b/>
          <w:bCs/>
          <w:lang w:eastAsia="de-DE"/>
        </w:rPr>
        <w:t>λαβεῖν</w:t>
      </w:r>
      <w:r w:rsidRPr="00811CFF">
        <w:rPr>
          <w:rFonts w:eastAsia="Times New Roman" w:cs="Times New Roman"/>
          <w:lang w:eastAsia="de-DE"/>
        </w:rPr>
        <w:t xml:space="preserve"> (Aorist Infinitiv Aktiv von λαμβάνω, "nehmen, empfangen") ist ein Infinitiv des Zwecks, der angibt, wozu der Ausgewählte bestimmt ist. </w:t>
      </w:r>
      <w:r w:rsidRPr="00811CFF">
        <w:rPr>
          <w:rFonts w:eastAsia="Times New Roman" w:cs="Times New Roman"/>
          <w:b/>
          <w:bCs/>
          <w:lang w:eastAsia="de-DE"/>
        </w:rPr>
        <w:t>τὸν κλῆρον</w:t>
      </w:r>
      <w:r w:rsidRPr="00811CFF">
        <w:rPr>
          <w:rFonts w:eastAsia="Times New Roman" w:cs="Times New Roman"/>
          <w:lang w:eastAsia="de-DE"/>
        </w:rPr>
        <w:t xml:space="preserve"> (Akkusativ Maskulinum Singular von κλῆρος, "Los, Anteil") ist das direkte Objekt.</w:t>
      </w:r>
    </w:p>
    <w:p w14:paraId="1C6E470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Genitivkonstruktion </w:t>
      </w:r>
      <w:r w:rsidRPr="00811CFF">
        <w:rPr>
          <w:rFonts w:eastAsia="Times New Roman" w:cs="Times New Roman"/>
          <w:b/>
          <w:bCs/>
          <w:lang w:eastAsia="de-DE"/>
        </w:rPr>
        <w:t>τῆς διακονίας ταύτης καὶ ἀποστολῆς</w:t>
      </w:r>
      <w:r w:rsidRPr="00811CFF">
        <w:rPr>
          <w:rFonts w:eastAsia="Times New Roman" w:cs="Times New Roman"/>
          <w:lang w:eastAsia="de-DE"/>
        </w:rPr>
        <w:t xml:space="preserve"> besteht aus zwei durch </w:t>
      </w:r>
      <w:r w:rsidRPr="00811CFF">
        <w:rPr>
          <w:rFonts w:eastAsia="Times New Roman" w:cs="Times New Roman"/>
          <w:b/>
          <w:bCs/>
          <w:lang w:eastAsia="de-DE"/>
        </w:rPr>
        <w:t>καί</w:t>
      </w:r>
      <w:r w:rsidRPr="00811CFF">
        <w:rPr>
          <w:rFonts w:eastAsia="Times New Roman" w:cs="Times New Roman"/>
          <w:lang w:eastAsia="de-DE"/>
        </w:rPr>
        <w:t xml:space="preserve"> verbundenen Substantiven. </w:t>
      </w:r>
      <w:r w:rsidRPr="00811CFF">
        <w:rPr>
          <w:rFonts w:eastAsia="Times New Roman" w:cs="Times New Roman"/>
          <w:b/>
          <w:bCs/>
          <w:lang w:eastAsia="de-DE"/>
        </w:rPr>
        <w:t>τῆς διακονίας</w:t>
      </w:r>
      <w:r w:rsidRPr="00811CFF">
        <w:rPr>
          <w:rFonts w:eastAsia="Times New Roman" w:cs="Times New Roman"/>
          <w:lang w:eastAsia="de-DE"/>
        </w:rPr>
        <w:t xml:space="preserve"> (Genitiv Femininum Singular von διακονία, "Dienst") wird näher bestimmt durch das Demonstrativpronomen </w:t>
      </w:r>
      <w:r w:rsidRPr="00811CFF">
        <w:rPr>
          <w:rFonts w:eastAsia="Times New Roman" w:cs="Times New Roman"/>
          <w:b/>
          <w:bCs/>
          <w:lang w:eastAsia="de-DE"/>
        </w:rPr>
        <w:t>ταύτης</w:t>
      </w:r>
      <w:r w:rsidRPr="00811CFF">
        <w:rPr>
          <w:rFonts w:eastAsia="Times New Roman" w:cs="Times New Roman"/>
          <w:lang w:eastAsia="de-DE"/>
        </w:rPr>
        <w:t xml:space="preserve"> (Genitiv Femininum Singular von οὗτος, "dieser"). </w:t>
      </w:r>
      <w:r w:rsidRPr="00811CFF">
        <w:rPr>
          <w:rFonts w:eastAsia="Times New Roman" w:cs="Times New Roman"/>
          <w:b/>
          <w:bCs/>
          <w:lang w:eastAsia="de-DE"/>
        </w:rPr>
        <w:t>ἀποστολῆς</w:t>
      </w:r>
      <w:r w:rsidRPr="00811CFF">
        <w:rPr>
          <w:rFonts w:eastAsia="Times New Roman" w:cs="Times New Roman"/>
          <w:lang w:eastAsia="de-DE"/>
        </w:rPr>
        <w:t xml:space="preserve"> (Genitiv Femininum Singular von ἀποστολή, "Apostelamt") steht in Apposition zu </w:t>
      </w:r>
      <w:r w:rsidRPr="00811CFF">
        <w:rPr>
          <w:rFonts w:eastAsia="Times New Roman" w:cs="Times New Roman"/>
          <w:b/>
          <w:bCs/>
          <w:lang w:eastAsia="de-DE"/>
        </w:rPr>
        <w:t>διακονίας</w:t>
      </w:r>
      <w:r w:rsidRPr="00811CFF">
        <w:rPr>
          <w:rFonts w:eastAsia="Times New Roman" w:cs="Times New Roman"/>
          <w:lang w:eastAsia="de-DE"/>
        </w:rPr>
        <w:t>. Beide Genitive sind Genitive der Definition, die die Art des "Loses" näher bestimmen.</w:t>
      </w:r>
    </w:p>
    <w:p w14:paraId="4DA7CFC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Es folgt ein Relativsatz </w:t>
      </w:r>
      <w:r w:rsidRPr="00811CFF">
        <w:rPr>
          <w:rFonts w:eastAsia="Times New Roman" w:cs="Times New Roman"/>
          <w:b/>
          <w:bCs/>
          <w:lang w:eastAsia="de-DE"/>
        </w:rPr>
        <w:t>ἐξ ἧς παρέβη Ἰούδας</w:t>
      </w:r>
      <w:r w:rsidRPr="00811CFF">
        <w:rPr>
          <w:rFonts w:eastAsia="Times New Roman" w:cs="Times New Roman"/>
          <w:lang w:eastAsia="de-DE"/>
        </w:rPr>
        <w:t xml:space="preserve">, eingeleitet durch die Präposition </w:t>
      </w:r>
      <w:r w:rsidRPr="00811CFF">
        <w:rPr>
          <w:rFonts w:eastAsia="Times New Roman" w:cs="Times New Roman"/>
          <w:b/>
          <w:bCs/>
          <w:lang w:eastAsia="de-DE"/>
        </w:rPr>
        <w:t>ἐξ</w:t>
      </w:r>
      <w:r w:rsidRPr="00811CFF">
        <w:rPr>
          <w:rFonts w:eastAsia="Times New Roman" w:cs="Times New Roman"/>
          <w:lang w:eastAsia="de-DE"/>
        </w:rPr>
        <w:t xml:space="preserve"> mit dem Relativpronomen </w:t>
      </w:r>
      <w:r w:rsidRPr="00811CFF">
        <w:rPr>
          <w:rFonts w:eastAsia="Times New Roman" w:cs="Times New Roman"/>
          <w:b/>
          <w:bCs/>
          <w:lang w:eastAsia="de-DE"/>
        </w:rPr>
        <w:t>ἧς</w:t>
      </w:r>
      <w:r w:rsidRPr="00811CFF">
        <w:rPr>
          <w:rFonts w:eastAsia="Times New Roman" w:cs="Times New Roman"/>
          <w:lang w:eastAsia="de-DE"/>
        </w:rPr>
        <w:t xml:space="preserve"> (Genitiv Femininum Singular), das sich auf </w:t>
      </w:r>
      <w:r w:rsidRPr="00811CFF">
        <w:rPr>
          <w:rFonts w:eastAsia="Times New Roman" w:cs="Times New Roman"/>
          <w:b/>
          <w:bCs/>
          <w:lang w:eastAsia="de-DE"/>
        </w:rPr>
        <w:t>διακονίας</w:t>
      </w:r>
      <w:r w:rsidRPr="00811CFF">
        <w:rPr>
          <w:rFonts w:eastAsia="Times New Roman" w:cs="Times New Roman"/>
          <w:lang w:eastAsia="de-DE"/>
        </w:rPr>
        <w:t xml:space="preserve"> oder </w:t>
      </w:r>
      <w:r w:rsidRPr="00811CFF">
        <w:rPr>
          <w:rFonts w:eastAsia="Times New Roman" w:cs="Times New Roman"/>
          <w:b/>
          <w:bCs/>
          <w:lang w:eastAsia="de-DE"/>
        </w:rPr>
        <w:t>ἀποστολῆς</w:t>
      </w:r>
      <w:r w:rsidRPr="00811CFF">
        <w:rPr>
          <w:rFonts w:eastAsia="Times New Roman" w:cs="Times New Roman"/>
          <w:lang w:eastAsia="de-DE"/>
        </w:rPr>
        <w:t xml:space="preserve"> bezieht. </w:t>
      </w:r>
      <w:r w:rsidRPr="00811CFF">
        <w:rPr>
          <w:rFonts w:eastAsia="Times New Roman" w:cs="Times New Roman"/>
          <w:b/>
          <w:bCs/>
          <w:lang w:eastAsia="de-DE"/>
        </w:rPr>
        <w:t>παρέβη</w:t>
      </w:r>
      <w:r w:rsidRPr="00811CFF">
        <w:rPr>
          <w:rFonts w:eastAsia="Times New Roman" w:cs="Times New Roman"/>
          <w:lang w:eastAsia="de-DE"/>
        </w:rPr>
        <w:t xml:space="preserve"> (Aorist Indikativ Aktiv 3. Person Singular von παραβαίνω, "abweichen, übertreten") beschreibt die abgeschlossene Handlung des Judas. </w:t>
      </w:r>
      <w:r w:rsidRPr="00811CFF">
        <w:rPr>
          <w:rFonts w:eastAsia="Times New Roman" w:cs="Times New Roman"/>
          <w:b/>
          <w:bCs/>
          <w:lang w:eastAsia="de-DE"/>
        </w:rPr>
        <w:t>Ἰούδας</w:t>
      </w:r>
      <w:r w:rsidRPr="00811CFF">
        <w:rPr>
          <w:rFonts w:eastAsia="Times New Roman" w:cs="Times New Roman"/>
          <w:lang w:eastAsia="de-DE"/>
        </w:rPr>
        <w:t xml:space="preserve"> (Nominativ Maskulinum Singular) ist das Subjekt.</w:t>
      </w:r>
    </w:p>
    <w:p w14:paraId="39DBD9C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finale Infinitiv </w:t>
      </w:r>
      <w:r w:rsidRPr="00811CFF">
        <w:rPr>
          <w:rFonts w:eastAsia="Times New Roman" w:cs="Times New Roman"/>
          <w:b/>
          <w:bCs/>
          <w:lang w:eastAsia="de-DE"/>
        </w:rPr>
        <w:t>πορευθῆναι</w:t>
      </w:r>
      <w:r w:rsidRPr="00811CFF">
        <w:rPr>
          <w:rFonts w:eastAsia="Times New Roman" w:cs="Times New Roman"/>
          <w:lang w:eastAsia="de-DE"/>
        </w:rPr>
        <w:t xml:space="preserve"> (Aorist Infinitiv Passiv von πορεύομαι, "gehen") gibt den Zweck des Abweichens an. Die Präpositionalphrase </w:t>
      </w:r>
      <w:r w:rsidRPr="00811CFF">
        <w:rPr>
          <w:rFonts w:eastAsia="Times New Roman" w:cs="Times New Roman"/>
          <w:b/>
          <w:bCs/>
          <w:lang w:eastAsia="de-DE"/>
        </w:rPr>
        <w:t>εἰς τὸν τόπον τὸν ἴδιον</w:t>
      </w:r>
      <w:r w:rsidRPr="00811CFF">
        <w:rPr>
          <w:rFonts w:eastAsia="Times New Roman" w:cs="Times New Roman"/>
          <w:lang w:eastAsia="de-DE"/>
        </w:rPr>
        <w:t xml:space="preserve"> verwendet </w:t>
      </w:r>
      <w:r w:rsidRPr="00811CFF">
        <w:rPr>
          <w:rFonts w:eastAsia="Times New Roman" w:cs="Times New Roman"/>
          <w:b/>
          <w:bCs/>
          <w:lang w:eastAsia="de-DE"/>
        </w:rPr>
        <w:t>εἰς</w:t>
      </w:r>
      <w:r w:rsidRPr="00811CFF">
        <w:rPr>
          <w:rFonts w:eastAsia="Times New Roman" w:cs="Times New Roman"/>
          <w:lang w:eastAsia="de-DE"/>
        </w:rPr>
        <w:t xml:space="preserve"> mit Akkusativ, um das Ziel anzugeben ("zu, in"). </w:t>
      </w:r>
      <w:r w:rsidRPr="00811CFF">
        <w:rPr>
          <w:rFonts w:eastAsia="Times New Roman" w:cs="Times New Roman"/>
          <w:b/>
          <w:bCs/>
          <w:lang w:eastAsia="de-DE"/>
        </w:rPr>
        <w:t>τὸν τόπον</w:t>
      </w:r>
      <w:r w:rsidRPr="00811CFF">
        <w:rPr>
          <w:rFonts w:eastAsia="Times New Roman" w:cs="Times New Roman"/>
          <w:lang w:eastAsia="de-DE"/>
        </w:rPr>
        <w:t xml:space="preserve"> (Akkusativ Maskulinum Singular von τόπος, "Ort, Platz") wird näher bestimmt durch das attributive Adjektiv </w:t>
      </w:r>
      <w:r w:rsidRPr="00811CFF">
        <w:rPr>
          <w:rFonts w:eastAsia="Times New Roman" w:cs="Times New Roman"/>
          <w:b/>
          <w:bCs/>
          <w:lang w:eastAsia="de-DE"/>
        </w:rPr>
        <w:t>τὸν ἴδιον</w:t>
      </w:r>
      <w:r w:rsidRPr="00811CFF">
        <w:rPr>
          <w:rFonts w:eastAsia="Times New Roman" w:cs="Times New Roman"/>
          <w:lang w:eastAsia="de-DE"/>
        </w:rPr>
        <w:t xml:space="preserve"> (Akkusativ Maskulinum Singular von ἴδιος, "eigen"). Diese euphemistische Umschreibung bezieht sich wahrscheinlich auf den Ort der Verdammnis.</w:t>
      </w:r>
    </w:p>
    <w:p w14:paraId="423E1C6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finalen Infinitiv mit direktem Objekt, gefolgt von einem Relativsatz und einem weiteren finalen Infinitiv. Der Vers betont den Kontrast zwischen dem Amt, das Judas verlassen hat, und dem "eigenen Ort", zu dem er gegangen ist, und impliziert, dass der Nachfolger dieses vakante Amt füllen soll.</w:t>
      </w:r>
    </w:p>
    <w:p w14:paraId="63D574D6"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1,26</w:t>
      </w:r>
    </w:p>
    <w:p w14:paraId="0EF01D8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ἔδωκαν κλήρους αὐτῶν, καὶ ἔπεσεν ὁ κλῆρος ἐπὶ Ματθίαν, καὶ συγκατεψηφίσθη μετὰ τῶν ἕνδεκα ἀποστόλων.</w:t>
      </w:r>
    </w:p>
    <w:p w14:paraId="2CA940B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sie gaben ihre Lose, und es fiel das Los auf Matthias, und er wurde bei den elf Aposteln mithinzugezählt.</w:t>
      </w:r>
    </w:p>
    <w:p w14:paraId="7425B986"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4DF7E299">
          <v:rect id="_x0000_i1050" style="width:0;height:1.5pt" o:hralign="center" o:hrstd="t" o:hr="t" fillcolor="#a0a0a0" stroked="f"/>
        </w:pict>
      </w:r>
    </w:p>
    <w:p w14:paraId="664B373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Καὶ ἔδωκαν κλήρους αὐτῶν</w:t>
      </w:r>
      <w:r w:rsidRPr="00811CFF">
        <w:rPr>
          <w:rFonts w:eastAsia="Times New Roman" w:cs="Times New Roman"/>
          <w:lang w:eastAsia="de-DE"/>
        </w:rPr>
        <w:t xml:space="preserve">, wobei </w:t>
      </w:r>
      <w:r w:rsidRPr="00811CFF">
        <w:rPr>
          <w:rFonts w:eastAsia="Times New Roman" w:cs="Times New Roman"/>
          <w:b/>
          <w:bCs/>
          <w:lang w:eastAsia="de-DE"/>
        </w:rPr>
        <w:t>ἔδωκαν</w:t>
      </w:r>
      <w:r w:rsidRPr="00811CFF">
        <w:rPr>
          <w:rFonts w:eastAsia="Times New Roman" w:cs="Times New Roman"/>
          <w:lang w:eastAsia="de-DE"/>
        </w:rPr>
        <w:t xml:space="preserve"> (Aorist Indikativ Aktiv 3. Person Plural von δίδωμι, "geben") die abgeschlossene Handlung des Gebens beschreibt. </w:t>
      </w:r>
      <w:r w:rsidRPr="00811CFF">
        <w:rPr>
          <w:rFonts w:eastAsia="Times New Roman" w:cs="Times New Roman"/>
          <w:b/>
          <w:bCs/>
          <w:lang w:eastAsia="de-DE"/>
        </w:rPr>
        <w:t>κλήρους</w:t>
      </w:r>
      <w:r w:rsidRPr="00811CFF">
        <w:rPr>
          <w:rFonts w:eastAsia="Times New Roman" w:cs="Times New Roman"/>
          <w:lang w:eastAsia="de-DE"/>
        </w:rPr>
        <w:t xml:space="preserve"> (Akkusativ Maskulinum Plural von κλῆρος, "Los") ist das direkte Objekt. </w:t>
      </w:r>
      <w:r w:rsidRPr="00811CFF">
        <w:rPr>
          <w:rFonts w:eastAsia="Times New Roman" w:cs="Times New Roman"/>
          <w:b/>
          <w:bCs/>
          <w:lang w:eastAsia="de-DE"/>
        </w:rPr>
        <w:t>αὐτῶν</w:t>
      </w:r>
      <w:r w:rsidRPr="00811CFF">
        <w:rPr>
          <w:rFonts w:eastAsia="Times New Roman" w:cs="Times New Roman"/>
          <w:lang w:eastAsia="de-DE"/>
        </w:rPr>
        <w:t xml:space="preserve"> (Genitiv Maskulinum Plural des Personalpronomens) ist ein possessiver Genitiv: "ihre [Lose]". Das Werfen von Losen war eine im Alten Testament und im Judentum anerkannte Methode, den Willen Gottes zu erkennen (vgl. Spr 16,33).</w:t>
      </w:r>
    </w:p>
    <w:p w14:paraId="6E92751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w:t>
      </w:r>
      <w:r w:rsidRPr="00811CFF">
        <w:rPr>
          <w:rFonts w:eastAsia="Times New Roman" w:cs="Times New Roman"/>
          <w:b/>
          <w:bCs/>
          <w:lang w:eastAsia="de-DE"/>
        </w:rPr>
        <w:t>καὶ ἔπεσεν ὁ κλῆρος ἐπὶ Ματθίαν</w:t>
      </w:r>
      <w:r w:rsidRPr="00811CFF">
        <w:rPr>
          <w:rFonts w:eastAsia="Times New Roman" w:cs="Times New Roman"/>
          <w:lang w:eastAsia="de-DE"/>
        </w:rPr>
        <w:t xml:space="preserve"> verwendet </w:t>
      </w:r>
      <w:r w:rsidRPr="00811CFF">
        <w:rPr>
          <w:rFonts w:eastAsia="Times New Roman" w:cs="Times New Roman"/>
          <w:b/>
          <w:bCs/>
          <w:lang w:eastAsia="de-DE"/>
        </w:rPr>
        <w:t>ἔπεσεν</w:t>
      </w:r>
      <w:r w:rsidRPr="00811CFF">
        <w:rPr>
          <w:rFonts w:eastAsia="Times New Roman" w:cs="Times New Roman"/>
          <w:lang w:eastAsia="de-DE"/>
        </w:rPr>
        <w:t xml:space="preserve"> (Aorist Indikativ Aktiv 3. Person Singular von πίπτω, "fallen") mit </w:t>
      </w:r>
      <w:r w:rsidRPr="00811CFF">
        <w:rPr>
          <w:rFonts w:eastAsia="Times New Roman" w:cs="Times New Roman"/>
          <w:b/>
          <w:bCs/>
          <w:lang w:eastAsia="de-DE"/>
        </w:rPr>
        <w:t>ὁ κλῆρος</w:t>
      </w:r>
      <w:r w:rsidRPr="00811CFF">
        <w:rPr>
          <w:rFonts w:eastAsia="Times New Roman" w:cs="Times New Roman"/>
          <w:lang w:eastAsia="de-DE"/>
        </w:rPr>
        <w:t xml:space="preserve"> (Nominativ Maskulinum Singular) als Subjekt. Die Präpositionalphrase </w:t>
      </w:r>
      <w:r w:rsidRPr="00811CFF">
        <w:rPr>
          <w:rFonts w:eastAsia="Times New Roman" w:cs="Times New Roman"/>
          <w:b/>
          <w:bCs/>
          <w:lang w:eastAsia="de-DE"/>
        </w:rPr>
        <w:t>ἐπὶ Ματθίαν</w:t>
      </w:r>
      <w:r w:rsidRPr="00811CFF">
        <w:rPr>
          <w:rFonts w:eastAsia="Times New Roman" w:cs="Times New Roman"/>
          <w:lang w:eastAsia="de-DE"/>
        </w:rPr>
        <w:t xml:space="preserve"> verwendet </w:t>
      </w:r>
      <w:r w:rsidRPr="00811CFF">
        <w:rPr>
          <w:rFonts w:eastAsia="Times New Roman" w:cs="Times New Roman"/>
          <w:b/>
          <w:bCs/>
          <w:lang w:eastAsia="de-DE"/>
        </w:rPr>
        <w:t>ἐπί</w:t>
      </w:r>
      <w:r w:rsidRPr="00811CFF">
        <w:rPr>
          <w:rFonts w:eastAsia="Times New Roman" w:cs="Times New Roman"/>
          <w:lang w:eastAsia="de-DE"/>
        </w:rPr>
        <w:t xml:space="preserve"> mit Akkusativ, um die Richtung anzugeben ("auf Matthias").</w:t>
      </w:r>
    </w:p>
    <w:p w14:paraId="03A42A4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dritte Teil </w:t>
      </w:r>
      <w:r w:rsidRPr="00811CFF">
        <w:rPr>
          <w:rFonts w:eastAsia="Times New Roman" w:cs="Times New Roman"/>
          <w:b/>
          <w:bCs/>
          <w:lang w:eastAsia="de-DE"/>
        </w:rPr>
        <w:t>καὶ συγκατεψηφίσθη μετὰ τῶν ἕνδεκα ἀποστόλων</w:t>
      </w:r>
      <w:r w:rsidRPr="00811CFF">
        <w:rPr>
          <w:rFonts w:eastAsia="Times New Roman" w:cs="Times New Roman"/>
          <w:lang w:eastAsia="de-DE"/>
        </w:rPr>
        <w:t xml:space="preserve"> verwendet </w:t>
      </w:r>
      <w:r w:rsidRPr="00811CFF">
        <w:rPr>
          <w:rFonts w:eastAsia="Times New Roman" w:cs="Times New Roman"/>
          <w:b/>
          <w:bCs/>
          <w:lang w:eastAsia="de-DE"/>
        </w:rPr>
        <w:t>συγκατεψηφίσθη</w:t>
      </w:r>
      <w:r w:rsidRPr="00811CFF">
        <w:rPr>
          <w:rFonts w:eastAsia="Times New Roman" w:cs="Times New Roman"/>
          <w:lang w:eastAsia="de-DE"/>
        </w:rPr>
        <w:t xml:space="preserve"> (Aorist Indikativ Passiv 3. Person Singular von συγκαταψηφίζω, "mitzählen, mitrechnen"), ein im NT nur hier vorkommendes Verb. Das implizite Subjekt ist Matthias. Die Präpositionalphrase </w:t>
      </w:r>
      <w:r w:rsidRPr="00811CFF">
        <w:rPr>
          <w:rFonts w:eastAsia="Times New Roman" w:cs="Times New Roman"/>
          <w:b/>
          <w:bCs/>
          <w:lang w:eastAsia="de-DE"/>
        </w:rPr>
        <w:t>μετὰ τῶν ἕνδεκα ἀποστόλων</w:t>
      </w:r>
      <w:r w:rsidRPr="00811CFF">
        <w:rPr>
          <w:rFonts w:eastAsia="Times New Roman" w:cs="Times New Roman"/>
          <w:lang w:eastAsia="de-DE"/>
        </w:rPr>
        <w:t xml:space="preserve"> verwendet </w:t>
      </w:r>
      <w:r w:rsidRPr="00811CFF">
        <w:rPr>
          <w:rFonts w:eastAsia="Times New Roman" w:cs="Times New Roman"/>
          <w:b/>
          <w:bCs/>
          <w:lang w:eastAsia="de-DE"/>
        </w:rPr>
        <w:t>μετά</w:t>
      </w:r>
      <w:r w:rsidRPr="00811CFF">
        <w:rPr>
          <w:rFonts w:eastAsia="Times New Roman" w:cs="Times New Roman"/>
          <w:lang w:eastAsia="de-DE"/>
        </w:rPr>
        <w:t xml:space="preserve"> mit Genitiv, um die Gemeinschaft auszudrücken ("mit den elf Aposteln"), wobei </w:t>
      </w:r>
      <w:r w:rsidRPr="00811CFF">
        <w:rPr>
          <w:rFonts w:eastAsia="Times New Roman" w:cs="Times New Roman"/>
          <w:b/>
          <w:bCs/>
          <w:lang w:eastAsia="de-DE"/>
        </w:rPr>
        <w:t>τῶν ἕνδεκα</w:t>
      </w:r>
      <w:r w:rsidRPr="00811CFF">
        <w:rPr>
          <w:rFonts w:eastAsia="Times New Roman" w:cs="Times New Roman"/>
          <w:lang w:eastAsia="de-DE"/>
        </w:rPr>
        <w:t xml:space="preserve"> (Genitiv Maskulinum Plural des Zahlworts ἕνδεκα, "elf") quantitativ </w:t>
      </w:r>
      <w:r w:rsidRPr="00811CFF">
        <w:rPr>
          <w:rFonts w:eastAsia="Times New Roman" w:cs="Times New Roman"/>
          <w:b/>
          <w:bCs/>
          <w:lang w:eastAsia="de-DE"/>
        </w:rPr>
        <w:t>ἀποστόλων</w:t>
      </w:r>
      <w:r w:rsidRPr="00811CFF">
        <w:rPr>
          <w:rFonts w:eastAsia="Times New Roman" w:cs="Times New Roman"/>
          <w:lang w:eastAsia="de-DE"/>
        </w:rPr>
        <w:t xml:space="preserve"> (Genitiv Maskulinum Plural von ἀπόστολος) bestimmt.</w:t>
      </w:r>
    </w:p>
    <w:p w14:paraId="4BF70E7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Satzstruktur besteht aus drei durch </w:t>
      </w:r>
      <w:r w:rsidRPr="00811CFF">
        <w:rPr>
          <w:rFonts w:eastAsia="Times New Roman" w:cs="Times New Roman"/>
          <w:b/>
          <w:bCs/>
          <w:lang w:eastAsia="de-DE"/>
        </w:rPr>
        <w:t>καί</w:t>
      </w:r>
      <w:r w:rsidRPr="00811CFF">
        <w:rPr>
          <w:rFonts w:eastAsia="Times New Roman" w:cs="Times New Roman"/>
          <w:lang w:eastAsia="de-DE"/>
        </w:rPr>
        <w:t xml:space="preserve"> verbundenen Hauptaussagen, die in schneller Abfolge das Loswerfen, das Ergebnis und die Aufnahme des Matthias in den Apostelkreis </w:t>
      </w:r>
      <w:r w:rsidRPr="00811CFF">
        <w:rPr>
          <w:rFonts w:eastAsia="Times New Roman" w:cs="Times New Roman"/>
          <w:lang w:eastAsia="de-DE"/>
        </w:rPr>
        <w:lastRenderedPageBreak/>
        <w:t>beschreiben. Mit der Wahl des Matthias ist die Zwölfzahl der Apostel wiederhergestellt, was für das Selbstverständnis der Urgemeinde als das erneuerte Israel mit seinen zwölf Stämmen wichtig war (vgl. Mt 19,28).</w:t>
      </w:r>
    </w:p>
    <w:p w14:paraId="7A806859"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2,1</w:t>
      </w:r>
    </w:p>
    <w:p w14:paraId="2B30191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ἐν τῷ συμπληροῦσθαι τὴν ἡμέραν τῆς Πεντηκοστῆς, ἦσαν ἅπαντες ὁμοθυμαδὸν ἐπὶ τὸ αὐτό.</w:t>
      </w:r>
    </w:p>
    <w:p w14:paraId="6F3E690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bei der Erfüllung des Tages der Pfingsten waren sie allesamt einmütig zusammen.</w:t>
      </w:r>
    </w:p>
    <w:p w14:paraId="4850392A"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517C1D61">
          <v:rect id="_x0000_i1051" style="width:0;height:1.5pt" o:hralign="center" o:hrstd="t" o:hr="t" fillcolor="#a0a0a0" stroked="f"/>
        </w:pict>
      </w:r>
    </w:p>
    <w:p w14:paraId="48ADD16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der Konjunktion </w:t>
      </w:r>
      <w:r w:rsidRPr="00811CFF">
        <w:rPr>
          <w:rFonts w:eastAsia="Times New Roman" w:cs="Times New Roman"/>
          <w:b/>
          <w:bCs/>
          <w:lang w:eastAsia="de-DE"/>
        </w:rPr>
        <w:t>Καὶ</w:t>
      </w:r>
      <w:r w:rsidRPr="00811CFF">
        <w:rPr>
          <w:rFonts w:eastAsia="Times New Roman" w:cs="Times New Roman"/>
          <w:lang w:eastAsia="de-DE"/>
        </w:rPr>
        <w:t xml:space="preserve"> ("und"), die einen Anschluss an die vorherige Erzählung herstellt. Die temporale Konstruktion </w:t>
      </w:r>
      <w:r w:rsidRPr="00811CFF">
        <w:rPr>
          <w:rFonts w:eastAsia="Times New Roman" w:cs="Times New Roman"/>
          <w:b/>
          <w:bCs/>
          <w:lang w:eastAsia="de-DE"/>
        </w:rPr>
        <w:t>ἐν τῷ συμπληροῦσθαι τὴν ἡμέραν τῆς Πεντηκοστῆς</w:t>
      </w:r>
      <w:r w:rsidRPr="00811CFF">
        <w:rPr>
          <w:rFonts w:eastAsia="Times New Roman" w:cs="Times New Roman"/>
          <w:lang w:eastAsia="de-DE"/>
        </w:rPr>
        <w:t xml:space="preserve"> verwendet die Präposition </w:t>
      </w:r>
      <w:r w:rsidRPr="00811CFF">
        <w:rPr>
          <w:rFonts w:eastAsia="Times New Roman" w:cs="Times New Roman"/>
          <w:b/>
          <w:bCs/>
          <w:lang w:eastAsia="de-DE"/>
        </w:rPr>
        <w:t>ἐν</w:t>
      </w:r>
      <w:r w:rsidRPr="00811CFF">
        <w:rPr>
          <w:rFonts w:eastAsia="Times New Roman" w:cs="Times New Roman"/>
          <w:lang w:eastAsia="de-DE"/>
        </w:rPr>
        <w:t xml:space="preserve"> mit dem artikulierten Infinitiv (Präsens Passiv) </w:t>
      </w:r>
      <w:r w:rsidRPr="00811CFF">
        <w:rPr>
          <w:rFonts w:eastAsia="Times New Roman" w:cs="Times New Roman"/>
          <w:b/>
          <w:bCs/>
          <w:lang w:eastAsia="de-DE"/>
        </w:rPr>
        <w:t>τῷ συμπληροῦσθαι</w:t>
      </w:r>
      <w:r w:rsidRPr="00811CFF">
        <w:rPr>
          <w:rFonts w:eastAsia="Times New Roman" w:cs="Times New Roman"/>
          <w:lang w:eastAsia="de-DE"/>
        </w:rPr>
        <w:t xml:space="preserve"> (von συμπληρόω, "erfüllen, vollenden"), was eine semitisierende Konstruktion ist, die in der Bedeutung "als, während" steht. </w:t>
      </w:r>
      <w:r w:rsidRPr="00811CFF">
        <w:rPr>
          <w:rFonts w:eastAsia="Times New Roman" w:cs="Times New Roman"/>
          <w:b/>
          <w:bCs/>
          <w:lang w:eastAsia="de-DE"/>
        </w:rPr>
        <w:t>τὴν ἡμέραν</w:t>
      </w:r>
      <w:r w:rsidRPr="00811CFF">
        <w:rPr>
          <w:rFonts w:eastAsia="Times New Roman" w:cs="Times New Roman"/>
          <w:lang w:eastAsia="de-DE"/>
        </w:rPr>
        <w:t xml:space="preserve"> (Akkusativ Femininum Singular von ἡμέρα, "Tag") ist das direkte Objekt des Infinitivs. Die Genitivkonstruktion </w:t>
      </w:r>
      <w:r w:rsidRPr="00811CFF">
        <w:rPr>
          <w:rFonts w:eastAsia="Times New Roman" w:cs="Times New Roman"/>
          <w:b/>
          <w:bCs/>
          <w:lang w:eastAsia="de-DE"/>
        </w:rPr>
        <w:t>τῆς Πεντηκοστῆς</w:t>
      </w:r>
      <w:r w:rsidRPr="00811CFF">
        <w:rPr>
          <w:rFonts w:eastAsia="Times New Roman" w:cs="Times New Roman"/>
          <w:lang w:eastAsia="de-DE"/>
        </w:rPr>
        <w:t xml:space="preserve"> (Genitiv Femininum Singular von πεντηκοστή, "Pfingsten", wörtlich "der fünfzigste [Tag]") bestimmt den Tag näher.</w:t>
      </w:r>
    </w:p>
    <w:p w14:paraId="4F4751C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Hauptverb des Satzes ist </w:t>
      </w:r>
      <w:r w:rsidRPr="00811CFF">
        <w:rPr>
          <w:rFonts w:eastAsia="Times New Roman" w:cs="Times New Roman"/>
          <w:b/>
          <w:bCs/>
          <w:lang w:eastAsia="de-DE"/>
        </w:rPr>
        <w:t>ἦσαν</w:t>
      </w:r>
      <w:r w:rsidRPr="00811CFF">
        <w:rPr>
          <w:rFonts w:eastAsia="Times New Roman" w:cs="Times New Roman"/>
          <w:lang w:eastAsia="de-DE"/>
        </w:rPr>
        <w:t xml:space="preserve"> (Imperfekt Aktiv 3. Person Plural von εἰμί, "sein"), was den andauernden Zustand beschreibt. </w:t>
      </w:r>
      <w:r w:rsidRPr="00811CFF">
        <w:rPr>
          <w:rFonts w:eastAsia="Times New Roman" w:cs="Times New Roman"/>
          <w:b/>
          <w:bCs/>
          <w:lang w:eastAsia="de-DE"/>
        </w:rPr>
        <w:t>ἅπαντες</w:t>
      </w:r>
      <w:r w:rsidRPr="00811CFF">
        <w:rPr>
          <w:rFonts w:eastAsia="Times New Roman" w:cs="Times New Roman"/>
          <w:lang w:eastAsia="de-DE"/>
        </w:rPr>
        <w:t xml:space="preserve"> (Nominativ Maskulinum Plural von ἅπας, "alle zusammen") ist das Subjekt und verstärkt den Aspekt der Vollständigkeit.</w:t>
      </w:r>
    </w:p>
    <w:p w14:paraId="7E18442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Adverb </w:t>
      </w:r>
      <w:r w:rsidRPr="00811CFF">
        <w:rPr>
          <w:rFonts w:eastAsia="Times New Roman" w:cs="Times New Roman"/>
          <w:b/>
          <w:bCs/>
          <w:lang w:eastAsia="de-DE"/>
        </w:rPr>
        <w:t>ὁμοθυμαδὸν</w:t>
      </w:r>
      <w:r w:rsidRPr="00811CFF">
        <w:rPr>
          <w:rFonts w:eastAsia="Times New Roman" w:cs="Times New Roman"/>
          <w:lang w:eastAsia="de-DE"/>
        </w:rPr>
        <w:t xml:space="preserve"> ("einmütig") ist ein für Lukas charakteristisches Wort, das die Einheit der Gemeinschaft betont. Die Präpositionalphrase </w:t>
      </w:r>
      <w:r w:rsidRPr="00811CFF">
        <w:rPr>
          <w:rFonts w:eastAsia="Times New Roman" w:cs="Times New Roman"/>
          <w:b/>
          <w:bCs/>
          <w:lang w:eastAsia="de-DE"/>
        </w:rPr>
        <w:t>ἐπὶ τὸ αὐτό</w:t>
      </w:r>
      <w:r w:rsidRPr="00811CFF">
        <w:rPr>
          <w:rFonts w:eastAsia="Times New Roman" w:cs="Times New Roman"/>
          <w:lang w:eastAsia="de-DE"/>
        </w:rPr>
        <w:t xml:space="preserve"> verwendet </w:t>
      </w:r>
      <w:r w:rsidRPr="00811CFF">
        <w:rPr>
          <w:rFonts w:eastAsia="Times New Roman" w:cs="Times New Roman"/>
          <w:b/>
          <w:bCs/>
          <w:lang w:eastAsia="de-DE"/>
        </w:rPr>
        <w:t>ἐπί</w:t>
      </w:r>
      <w:r w:rsidRPr="00811CFF">
        <w:rPr>
          <w:rFonts w:eastAsia="Times New Roman" w:cs="Times New Roman"/>
          <w:lang w:eastAsia="de-DE"/>
        </w:rPr>
        <w:t xml:space="preserve"> mit Akkusativ in der idiomatischen Bedeutung "zusammen, an demselben Ort".</w:t>
      </w:r>
    </w:p>
    <w:p w14:paraId="03FCAE9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einer temporalen Konstruktion, gefolgt von einem Hauptsatz. Der Vers stellt den zeitlichen und räumlichen Rahmen für das Pfingstereignis her und verweist auf das jüdische Fest, das 50 Tage nach Pessach gefeiert wurde.</w:t>
      </w:r>
    </w:p>
    <w:p w14:paraId="0FC1D54F"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2,2</w:t>
      </w:r>
    </w:p>
    <w:p w14:paraId="1A20E90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ἐγένετο ἄφνω ἐκ τοῦ οὐρανοῦ ἦχος ὥσπερ φερομένης πνοῆς βιαίας, καὶ ἐπλήρωσεν ὅλον τὸν οἶκον οὗ ἦσαν καθήμενοι.</w:t>
      </w:r>
    </w:p>
    <w:p w14:paraId="7B9792C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es entstand plötzlich aus dem Himmel ein Brausen wie von einem daherfahrenden gewaltigen Wehen. Und es erfüllte das ganze Haus, wo sie (da)sitzend waren.</w:t>
      </w:r>
    </w:p>
    <w:p w14:paraId="00E66D61"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2180028F">
          <v:rect id="_x0000_i1052" style="width:0;height:1.5pt" o:hralign="center" o:hrstd="t" o:hr="t" fillcolor="#a0a0a0" stroked="f"/>
        </w:pict>
      </w:r>
    </w:p>
    <w:p w14:paraId="22FEE59A"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der semitisierenden Konstruktion </w:t>
      </w:r>
      <w:r w:rsidRPr="00811CFF">
        <w:rPr>
          <w:rFonts w:eastAsia="Times New Roman" w:cs="Times New Roman"/>
          <w:b/>
          <w:bCs/>
          <w:lang w:eastAsia="de-DE"/>
        </w:rPr>
        <w:t>Καὶ ἐγένετο</w:t>
      </w:r>
      <w:r w:rsidRPr="00811CFF">
        <w:rPr>
          <w:rFonts w:eastAsia="Times New Roman" w:cs="Times New Roman"/>
          <w:lang w:eastAsia="de-DE"/>
        </w:rPr>
        <w:t xml:space="preserve"> ("und es geschah"), die typisch für den lukanischen Stil ist und auf hebräische Erzählweise (</w:t>
      </w:r>
      <w:r w:rsidRPr="00811CFF">
        <w:rPr>
          <w:rFonts w:eastAsia="Times New Roman" w:cs="Times New Roman"/>
          <w:rtl/>
          <w:lang w:eastAsia="de-DE"/>
        </w:rPr>
        <w:t>וַיְהִי</w:t>
      </w:r>
      <w:r w:rsidRPr="00811CFF">
        <w:rPr>
          <w:rFonts w:eastAsia="Times New Roman" w:cs="Times New Roman"/>
          <w:lang w:eastAsia="de-DE"/>
        </w:rPr>
        <w:t xml:space="preserve">, wayehî) zurückgeht. </w:t>
      </w:r>
      <w:r w:rsidRPr="00811CFF">
        <w:rPr>
          <w:rFonts w:eastAsia="Times New Roman" w:cs="Times New Roman"/>
          <w:b/>
          <w:bCs/>
          <w:lang w:eastAsia="de-DE"/>
        </w:rPr>
        <w:t>ἐγένετο</w:t>
      </w:r>
      <w:r w:rsidRPr="00811CFF">
        <w:rPr>
          <w:rFonts w:eastAsia="Times New Roman" w:cs="Times New Roman"/>
          <w:lang w:eastAsia="de-DE"/>
        </w:rPr>
        <w:t xml:space="preserve"> ist Aorist Indikativ Medium 3. Person Singular von γίνομαι ("werden, geschehen").</w:t>
      </w:r>
    </w:p>
    <w:p w14:paraId="27BB03B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Das Adverb </w:t>
      </w:r>
      <w:r w:rsidRPr="00811CFF">
        <w:rPr>
          <w:rFonts w:eastAsia="Times New Roman" w:cs="Times New Roman"/>
          <w:b/>
          <w:bCs/>
          <w:lang w:eastAsia="de-DE"/>
        </w:rPr>
        <w:t>ἄφνω</w:t>
      </w:r>
      <w:r w:rsidRPr="00811CFF">
        <w:rPr>
          <w:rFonts w:eastAsia="Times New Roman" w:cs="Times New Roman"/>
          <w:lang w:eastAsia="de-DE"/>
        </w:rPr>
        <w:t xml:space="preserve"> ("plötzlich") betont die Unerwartbarkeit des Ereignisses. Die Präpositionalphrase </w:t>
      </w:r>
      <w:r w:rsidRPr="00811CFF">
        <w:rPr>
          <w:rFonts w:eastAsia="Times New Roman" w:cs="Times New Roman"/>
          <w:b/>
          <w:bCs/>
          <w:lang w:eastAsia="de-DE"/>
        </w:rPr>
        <w:t>ἐκ τοῦ οὐρανοῦ</w:t>
      </w:r>
      <w:r w:rsidRPr="00811CFF">
        <w:rPr>
          <w:rFonts w:eastAsia="Times New Roman" w:cs="Times New Roman"/>
          <w:lang w:eastAsia="de-DE"/>
        </w:rPr>
        <w:t xml:space="preserve"> verwendet </w:t>
      </w:r>
      <w:r w:rsidRPr="00811CFF">
        <w:rPr>
          <w:rFonts w:eastAsia="Times New Roman" w:cs="Times New Roman"/>
          <w:b/>
          <w:bCs/>
          <w:lang w:eastAsia="de-DE"/>
        </w:rPr>
        <w:t>ἐκ</w:t>
      </w:r>
      <w:r w:rsidRPr="00811CFF">
        <w:rPr>
          <w:rFonts w:eastAsia="Times New Roman" w:cs="Times New Roman"/>
          <w:lang w:eastAsia="de-DE"/>
        </w:rPr>
        <w:t xml:space="preserve"> mit Genitiv, um die Herkunft anzugeben ("aus dem Himmel").</w:t>
      </w:r>
    </w:p>
    <w:p w14:paraId="4C8B30E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Subjekt </w:t>
      </w:r>
      <w:r w:rsidRPr="00811CFF">
        <w:rPr>
          <w:rFonts w:eastAsia="Times New Roman" w:cs="Times New Roman"/>
          <w:b/>
          <w:bCs/>
          <w:lang w:eastAsia="de-DE"/>
        </w:rPr>
        <w:t>ἦχος</w:t>
      </w:r>
      <w:r w:rsidRPr="00811CFF">
        <w:rPr>
          <w:rFonts w:eastAsia="Times New Roman" w:cs="Times New Roman"/>
          <w:lang w:eastAsia="de-DE"/>
        </w:rPr>
        <w:t xml:space="preserve"> (Nominativ Maskulinum Singular, "Schall, Ton") wird durch den Vergleich </w:t>
      </w:r>
      <w:r w:rsidRPr="00811CFF">
        <w:rPr>
          <w:rFonts w:eastAsia="Times New Roman" w:cs="Times New Roman"/>
          <w:b/>
          <w:bCs/>
          <w:lang w:eastAsia="de-DE"/>
        </w:rPr>
        <w:t>ὥσπερ φερομένης πνοῆς βιαίας</w:t>
      </w:r>
      <w:r w:rsidRPr="00811CFF">
        <w:rPr>
          <w:rFonts w:eastAsia="Times New Roman" w:cs="Times New Roman"/>
          <w:lang w:eastAsia="de-DE"/>
        </w:rPr>
        <w:t xml:space="preserve"> näher beschrieben. </w:t>
      </w:r>
      <w:r w:rsidRPr="00811CFF">
        <w:rPr>
          <w:rFonts w:eastAsia="Times New Roman" w:cs="Times New Roman"/>
          <w:b/>
          <w:bCs/>
          <w:lang w:eastAsia="de-DE"/>
        </w:rPr>
        <w:t>ὥσπερ</w:t>
      </w:r>
      <w:r w:rsidRPr="00811CFF">
        <w:rPr>
          <w:rFonts w:eastAsia="Times New Roman" w:cs="Times New Roman"/>
          <w:lang w:eastAsia="de-DE"/>
        </w:rPr>
        <w:t xml:space="preserve"> ("wie") leitet den Vergleich ein. </w:t>
      </w:r>
      <w:r w:rsidRPr="00811CFF">
        <w:rPr>
          <w:rFonts w:eastAsia="Times New Roman" w:cs="Times New Roman"/>
          <w:b/>
          <w:bCs/>
          <w:lang w:eastAsia="de-DE"/>
        </w:rPr>
        <w:t>φερομένης</w:t>
      </w:r>
      <w:r w:rsidRPr="00811CFF">
        <w:rPr>
          <w:rFonts w:eastAsia="Times New Roman" w:cs="Times New Roman"/>
          <w:lang w:eastAsia="de-DE"/>
        </w:rPr>
        <w:t xml:space="preserve"> (Partizip Präsens Medium/Passiv Genitiv Femininum Singular von φέρω, "tragen, bringen") beschreibt die Bewegung des Windes. </w:t>
      </w:r>
      <w:r w:rsidRPr="00811CFF">
        <w:rPr>
          <w:rFonts w:eastAsia="Times New Roman" w:cs="Times New Roman"/>
          <w:b/>
          <w:bCs/>
          <w:lang w:eastAsia="de-DE"/>
        </w:rPr>
        <w:t>πνοῆς</w:t>
      </w:r>
      <w:r w:rsidRPr="00811CFF">
        <w:rPr>
          <w:rFonts w:eastAsia="Times New Roman" w:cs="Times New Roman"/>
          <w:lang w:eastAsia="de-DE"/>
        </w:rPr>
        <w:t xml:space="preserve"> (Genitiv Femininum Singular von πνοή, "Hauch, Wind") ist das Bezugswort des Partizips und wird durch das attributive Adjektiv </w:t>
      </w:r>
      <w:r w:rsidRPr="00811CFF">
        <w:rPr>
          <w:rFonts w:eastAsia="Times New Roman" w:cs="Times New Roman"/>
          <w:b/>
          <w:bCs/>
          <w:lang w:eastAsia="de-DE"/>
        </w:rPr>
        <w:t>βιαίας</w:t>
      </w:r>
      <w:r w:rsidRPr="00811CFF">
        <w:rPr>
          <w:rFonts w:eastAsia="Times New Roman" w:cs="Times New Roman"/>
          <w:lang w:eastAsia="de-DE"/>
        </w:rPr>
        <w:t xml:space="preserve"> (Genitiv Femininum Singular von βίαιος, "gewaltig, heftig") näher bestimmt.</w:t>
      </w:r>
    </w:p>
    <w:p w14:paraId="12DF075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des Verses beginnt mit </w:t>
      </w:r>
      <w:r w:rsidRPr="00811CFF">
        <w:rPr>
          <w:rFonts w:eastAsia="Times New Roman" w:cs="Times New Roman"/>
          <w:b/>
          <w:bCs/>
          <w:lang w:eastAsia="de-DE"/>
        </w:rPr>
        <w:t>καὶ ἐπλήρωσεν</w:t>
      </w:r>
      <w:r w:rsidRPr="00811CFF">
        <w:rPr>
          <w:rFonts w:eastAsia="Times New Roman" w:cs="Times New Roman"/>
          <w:lang w:eastAsia="de-DE"/>
        </w:rPr>
        <w:t xml:space="preserve">, wobei </w:t>
      </w:r>
      <w:r w:rsidRPr="00811CFF">
        <w:rPr>
          <w:rFonts w:eastAsia="Times New Roman" w:cs="Times New Roman"/>
          <w:b/>
          <w:bCs/>
          <w:lang w:eastAsia="de-DE"/>
        </w:rPr>
        <w:t>ἐπλήρωσεν</w:t>
      </w:r>
      <w:r w:rsidRPr="00811CFF">
        <w:rPr>
          <w:rFonts w:eastAsia="Times New Roman" w:cs="Times New Roman"/>
          <w:lang w:eastAsia="de-DE"/>
        </w:rPr>
        <w:t xml:space="preserve"> (Aorist Indikativ Aktiv 3. Person Singular von πληρόω, "füllen") das Verb ist. </w:t>
      </w:r>
      <w:r w:rsidRPr="00811CFF">
        <w:rPr>
          <w:rFonts w:eastAsia="Times New Roman" w:cs="Times New Roman"/>
          <w:b/>
          <w:bCs/>
          <w:lang w:eastAsia="de-DE"/>
        </w:rPr>
        <w:t>ὅλον τὸν οἶκον</w:t>
      </w:r>
      <w:r w:rsidRPr="00811CFF">
        <w:rPr>
          <w:rFonts w:eastAsia="Times New Roman" w:cs="Times New Roman"/>
          <w:lang w:eastAsia="de-DE"/>
        </w:rPr>
        <w:t xml:space="preserve"> (Akkusativ Maskulinum Singular von οἶκος, "Haus", mit dem attributiven Adjektiv ὅλος, "ganz") ist das direkte Objekt.</w:t>
      </w:r>
    </w:p>
    <w:p w14:paraId="1128428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Relativsatz </w:t>
      </w:r>
      <w:r w:rsidRPr="00811CFF">
        <w:rPr>
          <w:rFonts w:eastAsia="Times New Roman" w:cs="Times New Roman"/>
          <w:b/>
          <w:bCs/>
          <w:lang w:eastAsia="de-DE"/>
        </w:rPr>
        <w:t>οὗ ἦσαν καθήμενοι</w:t>
      </w:r>
      <w:r w:rsidRPr="00811CFF">
        <w:rPr>
          <w:rFonts w:eastAsia="Times New Roman" w:cs="Times New Roman"/>
          <w:lang w:eastAsia="de-DE"/>
        </w:rPr>
        <w:t xml:space="preserve"> wird eingeleitet durch das Relativadverb </w:t>
      </w:r>
      <w:r w:rsidRPr="00811CFF">
        <w:rPr>
          <w:rFonts w:eastAsia="Times New Roman" w:cs="Times New Roman"/>
          <w:b/>
          <w:bCs/>
          <w:lang w:eastAsia="de-DE"/>
        </w:rPr>
        <w:t>οὗ</w:t>
      </w:r>
      <w:r w:rsidRPr="00811CFF">
        <w:rPr>
          <w:rFonts w:eastAsia="Times New Roman" w:cs="Times New Roman"/>
          <w:lang w:eastAsia="de-DE"/>
        </w:rPr>
        <w:t xml:space="preserve"> ("wo"). Die periphrastische Konstruktion </w:t>
      </w:r>
      <w:r w:rsidRPr="00811CFF">
        <w:rPr>
          <w:rFonts w:eastAsia="Times New Roman" w:cs="Times New Roman"/>
          <w:b/>
          <w:bCs/>
          <w:lang w:eastAsia="de-DE"/>
        </w:rPr>
        <w:t>ἦσαν καθήμενοι</w:t>
      </w:r>
      <w:r w:rsidRPr="00811CFF">
        <w:rPr>
          <w:rFonts w:eastAsia="Times New Roman" w:cs="Times New Roman"/>
          <w:lang w:eastAsia="de-DE"/>
        </w:rPr>
        <w:t xml:space="preserve">, bestehend aus dem Imperfekt </w:t>
      </w:r>
      <w:r w:rsidRPr="00811CFF">
        <w:rPr>
          <w:rFonts w:eastAsia="Times New Roman" w:cs="Times New Roman"/>
          <w:b/>
          <w:bCs/>
          <w:lang w:eastAsia="de-DE"/>
        </w:rPr>
        <w:t>ἦσαν</w:t>
      </w:r>
      <w:r w:rsidRPr="00811CFF">
        <w:rPr>
          <w:rFonts w:eastAsia="Times New Roman" w:cs="Times New Roman"/>
          <w:lang w:eastAsia="de-DE"/>
        </w:rPr>
        <w:t xml:space="preserve"> und dem Partizip Präsens Medium/Passiv Nominativ Maskulinum Plural </w:t>
      </w:r>
      <w:r w:rsidRPr="00811CFF">
        <w:rPr>
          <w:rFonts w:eastAsia="Times New Roman" w:cs="Times New Roman"/>
          <w:b/>
          <w:bCs/>
          <w:lang w:eastAsia="de-DE"/>
        </w:rPr>
        <w:t>καθήμενοι</w:t>
      </w:r>
      <w:r w:rsidRPr="00811CFF">
        <w:rPr>
          <w:rFonts w:eastAsia="Times New Roman" w:cs="Times New Roman"/>
          <w:lang w:eastAsia="de-DE"/>
        </w:rPr>
        <w:t xml:space="preserve"> (von κάθημαι, "sitzen"), betont den andauernden Zustand des Sitzens.</w:t>
      </w:r>
    </w:p>
    <w:p w14:paraId="508C42C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zwei koordinierten Hauptsätzen, wobei der zweite einen Relativsatz enthält. Die sorgfältige Beschreibung der akustischen Phänomene (in Kontrast zu den visuellen in Vers 3) betont den übernatürlichen Charakter des Ereignisses, wobei die Terminologie (</w:t>
      </w:r>
      <w:r w:rsidRPr="00811CFF">
        <w:rPr>
          <w:rFonts w:eastAsia="Times New Roman" w:cs="Times New Roman"/>
          <w:b/>
          <w:bCs/>
          <w:lang w:eastAsia="de-DE"/>
        </w:rPr>
        <w:t>πνοή</w:t>
      </w:r>
      <w:r w:rsidRPr="00811CFF">
        <w:rPr>
          <w:rFonts w:eastAsia="Times New Roman" w:cs="Times New Roman"/>
          <w:lang w:eastAsia="de-DE"/>
        </w:rPr>
        <w:t>, "Wind") bereits auf den Geist (</w:t>
      </w:r>
      <w:r w:rsidRPr="00811CFF">
        <w:rPr>
          <w:rFonts w:eastAsia="Times New Roman" w:cs="Times New Roman"/>
          <w:b/>
          <w:bCs/>
          <w:lang w:eastAsia="de-DE"/>
        </w:rPr>
        <w:t>πνεῦμα</w:t>
      </w:r>
      <w:r w:rsidRPr="00811CFF">
        <w:rPr>
          <w:rFonts w:eastAsia="Times New Roman" w:cs="Times New Roman"/>
          <w:lang w:eastAsia="de-DE"/>
        </w:rPr>
        <w:t>) vorausweist.</w:t>
      </w:r>
    </w:p>
    <w:p w14:paraId="2FEAA60F"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2,3</w:t>
      </w:r>
    </w:p>
    <w:p w14:paraId="57F1582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ὤφθησαν αὐτοῖς διαμεριζόμεναι γλῶσσαι ὡσεὶ πυρός, ἐκάθισέν τε ἐφʼ ἕνα ἕκαστον αὐτῶν.</w:t>
      </w:r>
    </w:p>
    <w:p w14:paraId="60CFADA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es erschienen ihnen zerstreute Zungen wie von Feuer, sie setzten sich sodann auf jeden einzelnen von ihnen.</w:t>
      </w:r>
    </w:p>
    <w:p w14:paraId="1A46BA10"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46EEE624">
          <v:rect id="_x0000_i1053" style="width:0;height:1.5pt" o:hralign="center" o:hrstd="t" o:hr="t" fillcolor="#a0a0a0" stroked="f"/>
        </w:pict>
      </w:r>
    </w:p>
    <w:p w14:paraId="265CC71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Καὶ ὤφθησαν αὐτοῖς</w:t>
      </w:r>
      <w:r w:rsidRPr="00811CFF">
        <w:rPr>
          <w:rFonts w:eastAsia="Times New Roman" w:cs="Times New Roman"/>
          <w:lang w:eastAsia="de-DE"/>
        </w:rPr>
        <w:t xml:space="preserve">, wobei </w:t>
      </w:r>
      <w:r w:rsidRPr="00811CFF">
        <w:rPr>
          <w:rFonts w:eastAsia="Times New Roman" w:cs="Times New Roman"/>
          <w:b/>
          <w:bCs/>
          <w:lang w:eastAsia="de-DE"/>
        </w:rPr>
        <w:t>ὤφθησαν</w:t>
      </w:r>
      <w:r w:rsidRPr="00811CFF">
        <w:rPr>
          <w:rFonts w:eastAsia="Times New Roman" w:cs="Times New Roman"/>
          <w:lang w:eastAsia="de-DE"/>
        </w:rPr>
        <w:t xml:space="preserve"> (Aorist Indikativ Passiv 3. Person Plural von ὁράω, "sehen") im theologischen Passiv steht: "sie wurden gesehen" im Sinne von "sie erschienen". </w:t>
      </w:r>
      <w:r w:rsidRPr="00811CFF">
        <w:rPr>
          <w:rFonts w:eastAsia="Times New Roman" w:cs="Times New Roman"/>
          <w:b/>
          <w:bCs/>
          <w:lang w:eastAsia="de-DE"/>
        </w:rPr>
        <w:t>αὐτοῖς</w:t>
      </w:r>
      <w:r w:rsidRPr="00811CFF">
        <w:rPr>
          <w:rFonts w:eastAsia="Times New Roman" w:cs="Times New Roman"/>
          <w:lang w:eastAsia="de-DE"/>
        </w:rPr>
        <w:t xml:space="preserve"> (Dativ Maskulinum Plural des Personalpronomens) ist der Dativ der Wahrnehmung: "ihnen, für sie".</w:t>
      </w:r>
    </w:p>
    <w:p w14:paraId="504E779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Das Subjekt </w:t>
      </w:r>
      <w:r w:rsidRPr="00811CFF">
        <w:rPr>
          <w:rFonts w:eastAsia="Times New Roman" w:cs="Times New Roman"/>
          <w:b/>
          <w:bCs/>
          <w:lang w:eastAsia="de-DE"/>
        </w:rPr>
        <w:t>διαμεριζόμεναι γλῶσσαι</w:t>
      </w:r>
      <w:r w:rsidRPr="00811CFF">
        <w:rPr>
          <w:rFonts w:eastAsia="Times New Roman" w:cs="Times New Roman"/>
          <w:lang w:eastAsia="de-DE"/>
        </w:rPr>
        <w:t xml:space="preserve"> besteht aus dem Substantiv </w:t>
      </w:r>
      <w:r w:rsidRPr="00811CFF">
        <w:rPr>
          <w:rFonts w:eastAsia="Times New Roman" w:cs="Times New Roman"/>
          <w:b/>
          <w:bCs/>
          <w:lang w:eastAsia="de-DE"/>
        </w:rPr>
        <w:t>γλῶσσαι</w:t>
      </w:r>
      <w:r w:rsidRPr="00811CFF">
        <w:rPr>
          <w:rFonts w:eastAsia="Times New Roman" w:cs="Times New Roman"/>
          <w:lang w:eastAsia="de-DE"/>
        </w:rPr>
        <w:t xml:space="preserve"> (Nominativ Femininum Plural von γλῶσσα, "Zunge"), modifiziert durch das attributive Partizip Präsens Medium/Passiv Nominativ Femininum Plural </w:t>
      </w:r>
      <w:r w:rsidRPr="00811CFF">
        <w:rPr>
          <w:rFonts w:eastAsia="Times New Roman" w:cs="Times New Roman"/>
          <w:b/>
          <w:bCs/>
          <w:lang w:eastAsia="de-DE"/>
        </w:rPr>
        <w:t>διαμεριζόμεναι</w:t>
      </w:r>
      <w:r w:rsidRPr="00811CFF">
        <w:rPr>
          <w:rFonts w:eastAsia="Times New Roman" w:cs="Times New Roman"/>
          <w:lang w:eastAsia="de-DE"/>
        </w:rPr>
        <w:t xml:space="preserve"> (von διαμερίζω, "teilen, verteilen"): "sich verteilende Zungen".</w:t>
      </w:r>
    </w:p>
    <w:p w14:paraId="6D4E2169" w14:textId="7386193C" w:rsidR="00811CFF" w:rsidRPr="00811CFF" w:rsidRDefault="00811CFF" w:rsidP="00811CFF">
      <w:pPr>
        <w:spacing w:before="100" w:beforeAutospacing="1" w:after="100" w:afterAutospacing="1" w:line="240" w:lineRule="auto"/>
        <w:rPr>
          <w:rFonts w:asciiTheme="majorBidi" w:eastAsia="Times New Roman" w:hAnsiTheme="majorBidi"/>
          <w:b/>
          <w:bCs/>
          <w:lang w:eastAsia="de-DE"/>
        </w:rPr>
      </w:pPr>
      <w:r w:rsidRPr="00811CFF">
        <w:rPr>
          <w:rFonts w:eastAsia="Times New Roman" w:cs="Times New Roman"/>
          <w:lang w:eastAsia="de-DE"/>
        </w:rPr>
        <w:t xml:space="preserve">Die Vergleichsphrase </w:t>
      </w:r>
      <w:r w:rsidRPr="00811CFF">
        <w:rPr>
          <w:rFonts w:eastAsia="Times New Roman" w:cs="Times New Roman"/>
          <w:b/>
          <w:bCs/>
          <w:lang w:eastAsia="de-DE"/>
        </w:rPr>
        <w:t>ὡσεὶ πυρός</w:t>
      </w:r>
      <w:r w:rsidRPr="00811CFF">
        <w:rPr>
          <w:rFonts w:eastAsia="Times New Roman" w:cs="Times New Roman"/>
          <w:lang w:eastAsia="de-DE"/>
        </w:rPr>
        <w:t xml:space="preserve"> verwendet </w:t>
      </w:r>
      <w:r w:rsidRPr="00811CFF">
        <w:rPr>
          <w:rFonts w:eastAsia="Times New Roman" w:cs="Times New Roman"/>
          <w:b/>
          <w:bCs/>
          <w:lang w:eastAsia="de-DE"/>
        </w:rPr>
        <w:t>ὡσεί</w:t>
      </w:r>
      <w:r w:rsidRPr="00811CFF">
        <w:rPr>
          <w:rFonts w:eastAsia="Times New Roman" w:cs="Times New Roman"/>
          <w:lang w:eastAsia="de-DE"/>
        </w:rPr>
        <w:t xml:space="preserve"> ("wie, gleichsam") mit dem Genitiv </w:t>
      </w:r>
      <w:r w:rsidRPr="00811CFF">
        <w:rPr>
          <w:rFonts w:eastAsia="Times New Roman" w:cs="Times New Roman"/>
          <w:b/>
          <w:bCs/>
          <w:lang w:eastAsia="de-DE"/>
        </w:rPr>
        <w:t>πυρός</w:t>
      </w:r>
      <w:r w:rsidRPr="00811CFF">
        <w:rPr>
          <w:rFonts w:eastAsia="Times New Roman" w:cs="Times New Roman"/>
          <w:lang w:eastAsia="de-DE"/>
        </w:rPr>
        <w:t xml:space="preserve"> (von πῦρ, "Feuer"), um die Erscheinung der Zungen zu beschreiben.</w:t>
      </w:r>
      <w:r w:rsidR="00B12B74" w:rsidRPr="00B12B74">
        <w:rPr>
          <w:rStyle w:val="berschrift1Zchn"/>
          <w:rFonts w:asciiTheme="majorBidi" w:eastAsiaTheme="minorHAnsi" w:hAnsiTheme="majorBidi" w:cstheme="majorBidi"/>
          <w:color w:val="404040"/>
          <w:sz w:val="24"/>
          <w:szCs w:val="24"/>
          <w:shd w:val="clear" w:color="auto" w:fill="FFFFFF"/>
        </w:rPr>
        <w:t xml:space="preserve"> </w:t>
      </w:r>
      <w:r w:rsidR="00B12B74" w:rsidRPr="00B12B74">
        <w:rPr>
          <w:rStyle w:val="berschrift1Zchn"/>
          <w:rFonts w:asciiTheme="majorBidi" w:eastAsiaTheme="minorHAnsi" w:hAnsiTheme="majorBidi" w:cstheme="majorBidi"/>
          <w:b w:val="0"/>
          <w:bCs w:val="0"/>
          <w:sz w:val="24"/>
          <w:szCs w:val="24"/>
          <w:shd w:val="clear" w:color="auto" w:fill="FFFFFF"/>
        </w:rPr>
        <w:t xml:space="preserve">Es </w:t>
      </w:r>
      <w:r w:rsidR="00B12B74" w:rsidRPr="00B12B74">
        <w:rPr>
          <w:rStyle w:val="Fett"/>
          <w:rFonts w:asciiTheme="majorBidi" w:hAnsiTheme="majorBidi"/>
          <w:b w:val="0"/>
          <w:bCs w:val="0"/>
          <w:shd w:val="clear" w:color="auto" w:fill="FFFFFF"/>
        </w:rPr>
        <w:t xml:space="preserve">verweist nicht auf natürliches Feuer im eigentlichen Sinne, sondern auf ein diesem eng verwandtes Phänomen, was durch die </w:t>
      </w:r>
      <w:r w:rsidR="00B12B74">
        <w:rPr>
          <w:rStyle w:val="Fett"/>
          <w:rFonts w:asciiTheme="majorBidi" w:hAnsiTheme="majorBidi"/>
          <w:b w:val="0"/>
          <w:bCs w:val="0"/>
          <w:shd w:val="clear" w:color="auto" w:fill="FFFFFF"/>
        </w:rPr>
        <w:t>k</w:t>
      </w:r>
      <w:r w:rsidR="00B12B74" w:rsidRPr="00B12B74">
        <w:rPr>
          <w:rStyle w:val="Fett"/>
          <w:rFonts w:asciiTheme="majorBidi" w:hAnsiTheme="majorBidi"/>
          <w:b w:val="0"/>
          <w:bCs w:val="0"/>
          <w:shd w:val="clear" w:color="auto" w:fill="FFFFFF"/>
        </w:rPr>
        <w:t>omparative Formulierung ›wie von‹ markiert wird.«</w:t>
      </w:r>
    </w:p>
    <w:p w14:paraId="69649F4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Der zweite Teil des Verses, </w:t>
      </w:r>
      <w:r w:rsidRPr="00811CFF">
        <w:rPr>
          <w:rFonts w:eastAsia="Times New Roman" w:cs="Times New Roman"/>
          <w:b/>
          <w:bCs/>
          <w:lang w:eastAsia="de-DE"/>
        </w:rPr>
        <w:t>ἐκάθισέν τε ἐφʼ ἕνα ἕκαστον αὐτῶν</w:t>
      </w:r>
      <w:r w:rsidRPr="00811CFF">
        <w:rPr>
          <w:rFonts w:eastAsia="Times New Roman" w:cs="Times New Roman"/>
          <w:lang w:eastAsia="de-DE"/>
        </w:rPr>
        <w:t xml:space="preserve">, verwendet </w:t>
      </w:r>
      <w:r w:rsidRPr="00811CFF">
        <w:rPr>
          <w:rFonts w:eastAsia="Times New Roman" w:cs="Times New Roman"/>
          <w:b/>
          <w:bCs/>
          <w:lang w:eastAsia="de-DE"/>
        </w:rPr>
        <w:t>ἐκάθισέν</w:t>
      </w:r>
      <w:r w:rsidRPr="00811CFF">
        <w:rPr>
          <w:rFonts w:eastAsia="Times New Roman" w:cs="Times New Roman"/>
          <w:lang w:eastAsia="de-DE"/>
        </w:rPr>
        <w:t xml:space="preserve"> (Aorist Indikativ Aktiv 3. Person Singular von καθίζω, "sich setzen"). Bemerkenswert ist der Wechsel vom Plural (</w:t>
      </w:r>
      <w:r w:rsidRPr="00811CFF">
        <w:rPr>
          <w:rFonts w:eastAsia="Times New Roman" w:cs="Times New Roman"/>
          <w:b/>
          <w:bCs/>
          <w:lang w:eastAsia="de-DE"/>
        </w:rPr>
        <w:t>γλῶσσαι</w:t>
      </w:r>
      <w:r w:rsidRPr="00811CFF">
        <w:rPr>
          <w:rFonts w:eastAsia="Times New Roman" w:cs="Times New Roman"/>
          <w:lang w:eastAsia="de-DE"/>
        </w:rPr>
        <w:t>) zum Singular (</w:t>
      </w:r>
      <w:r w:rsidRPr="00811CFF">
        <w:rPr>
          <w:rFonts w:eastAsia="Times New Roman" w:cs="Times New Roman"/>
          <w:b/>
          <w:bCs/>
          <w:lang w:eastAsia="de-DE"/>
        </w:rPr>
        <w:t>ἐκάθισέν</w:t>
      </w:r>
      <w:r w:rsidRPr="00811CFF">
        <w:rPr>
          <w:rFonts w:eastAsia="Times New Roman" w:cs="Times New Roman"/>
          <w:lang w:eastAsia="de-DE"/>
        </w:rPr>
        <w:t xml:space="preserve">), was möglicherweise auf die Einheit des Phänomens trotz seiner Vielfältigkeit hinweist. Die enklitische Partikel </w:t>
      </w:r>
      <w:r w:rsidRPr="00811CFF">
        <w:rPr>
          <w:rFonts w:eastAsia="Times New Roman" w:cs="Times New Roman"/>
          <w:b/>
          <w:bCs/>
          <w:lang w:eastAsia="de-DE"/>
        </w:rPr>
        <w:t>τε</w:t>
      </w:r>
      <w:r w:rsidRPr="00811CFF">
        <w:rPr>
          <w:rFonts w:eastAsia="Times New Roman" w:cs="Times New Roman"/>
          <w:lang w:eastAsia="de-DE"/>
        </w:rPr>
        <w:t xml:space="preserve"> ("und, auch") verbindet die beiden Teile des Verses eng.</w:t>
      </w:r>
    </w:p>
    <w:p w14:paraId="543F0A15"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Präpositionalphrase </w:t>
      </w:r>
      <w:r w:rsidRPr="00811CFF">
        <w:rPr>
          <w:rFonts w:eastAsia="Times New Roman" w:cs="Times New Roman"/>
          <w:b/>
          <w:bCs/>
          <w:lang w:eastAsia="de-DE"/>
        </w:rPr>
        <w:t>ἐφʼ ἕνα ἕκαστον αὐτῶν</w:t>
      </w:r>
      <w:r w:rsidRPr="00811CFF">
        <w:rPr>
          <w:rFonts w:eastAsia="Times New Roman" w:cs="Times New Roman"/>
          <w:lang w:eastAsia="de-DE"/>
        </w:rPr>
        <w:t xml:space="preserve"> verwendet </w:t>
      </w:r>
      <w:r w:rsidRPr="00811CFF">
        <w:rPr>
          <w:rFonts w:eastAsia="Times New Roman" w:cs="Times New Roman"/>
          <w:b/>
          <w:bCs/>
          <w:lang w:eastAsia="de-DE"/>
        </w:rPr>
        <w:t>ἐπί</w:t>
      </w:r>
      <w:r w:rsidRPr="00811CFF">
        <w:rPr>
          <w:rFonts w:eastAsia="Times New Roman" w:cs="Times New Roman"/>
          <w:lang w:eastAsia="de-DE"/>
        </w:rPr>
        <w:t xml:space="preserve"> mit Akkusativ, um die Richtung anzugeben ("auf"). </w:t>
      </w:r>
      <w:r w:rsidRPr="00811CFF">
        <w:rPr>
          <w:rFonts w:eastAsia="Times New Roman" w:cs="Times New Roman"/>
          <w:b/>
          <w:bCs/>
          <w:lang w:eastAsia="de-DE"/>
        </w:rPr>
        <w:t>ἕνα ἕκαστον</w:t>
      </w:r>
      <w:r w:rsidRPr="00811CFF">
        <w:rPr>
          <w:rFonts w:eastAsia="Times New Roman" w:cs="Times New Roman"/>
          <w:lang w:eastAsia="de-DE"/>
        </w:rPr>
        <w:t xml:space="preserve"> (Akkusativ Maskulinum Singular) ist eine emphatische Konstruktion: "jeden einzelnen". </w:t>
      </w:r>
      <w:r w:rsidRPr="00811CFF">
        <w:rPr>
          <w:rFonts w:eastAsia="Times New Roman" w:cs="Times New Roman"/>
          <w:b/>
          <w:bCs/>
          <w:lang w:eastAsia="de-DE"/>
        </w:rPr>
        <w:t>αὐτῶν</w:t>
      </w:r>
      <w:r w:rsidRPr="00811CFF">
        <w:rPr>
          <w:rFonts w:eastAsia="Times New Roman" w:cs="Times New Roman"/>
          <w:lang w:eastAsia="de-DE"/>
        </w:rPr>
        <w:t xml:space="preserve"> (Genitiv Maskulinum Plural des Personalpronomens) ist ein partitiver Genitiv: "von ihnen".</w:t>
      </w:r>
    </w:p>
    <w:p w14:paraId="1172B6A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zwei eng verbundenen Hauptaussagen, die das visuelle Phänomen des Pfingstwunders beschreiben, in Ergänzung zum akustischen Phänomen in Vers 2. Die Symbolik der feurigen Zungen verweist sowohl auf die reinigende Kraft des Feuers als auch auf die Sprachfähigkeit, die im folgenden Vers thematisiert wird.</w:t>
      </w:r>
    </w:p>
    <w:p w14:paraId="78D6C5AA"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2,4</w:t>
      </w:r>
    </w:p>
    <w:p w14:paraId="6269FB26"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ἐπλήσθησαν ἅπαντες πνεύματος ἁγίου, καὶ ἤρξαντο λαλεῖν ἑτέραις γλώσσαις, καθὼς τὸ πνεῦμα ἐδίδου αὐτοῖς ἀποφθέγγεσθαι.</w:t>
      </w:r>
    </w:p>
    <w:p w14:paraId="16D4CC54"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sie wurden allesamt (von) Heiligem Geist erfüllt, und sie begannen in anderen Sprachen zu reden, wie der Geist es ihnen gebend war, sich zu äußern.</w:t>
      </w:r>
    </w:p>
    <w:p w14:paraId="7CAF7F17"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55FFC3C6">
          <v:rect id="_x0000_i1054" style="width:0;height:1.5pt" o:hralign="center" o:hrstd="t" o:hr="t" fillcolor="#a0a0a0" stroked="f"/>
        </w:pict>
      </w:r>
    </w:p>
    <w:p w14:paraId="73AB879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Καὶ ἐπλήσθησαν ἅπαντες πνεύματος ἁγίου</w:t>
      </w:r>
      <w:r w:rsidRPr="00811CFF">
        <w:rPr>
          <w:rFonts w:eastAsia="Times New Roman" w:cs="Times New Roman"/>
          <w:lang w:eastAsia="de-DE"/>
        </w:rPr>
        <w:t xml:space="preserve">, wobei </w:t>
      </w:r>
      <w:r w:rsidRPr="00811CFF">
        <w:rPr>
          <w:rFonts w:eastAsia="Times New Roman" w:cs="Times New Roman"/>
          <w:b/>
          <w:bCs/>
          <w:lang w:eastAsia="de-DE"/>
        </w:rPr>
        <w:t>ἐπλήσθησαν</w:t>
      </w:r>
      <w:r w:rsidRPr="00811CFF">
        <w:rPr>
          <w:rFonts w:eastAsia="Times New Roman" w:cs="Times New Roman"/>
          <w:lang w:eastAsia="de-DE"/>
        </w:rPr>
        <w:t xml:space="preserve"> (Aorist Indikativ Passiv 3. Person Plural von πίμπλημι, "füllen") im theologischen Passiv steht und auf Gottes Handeln verweist. </w:t>
      </w:r>
      <w:r w:rsidRPr="00811CFF">
        <w:rPr>
          <w:rFonts w:eastAsia="Times New Roman" w:cs="Times New Roman"/>
          <w:b/>
          <w:bCs/>
          <w:lang w:eastAsia="de-DE"/>
        </w:rPr>
        <w:t>ἅπαντες</w:t>
      </w:r>
      <w:r w:rsidRPr="00811CFF">
        <w:rPr>
          <w:rFonts w:eastAsia="Times New Roman" w:cs="Times New Roman"/>
          <w:lang w:eastAsia="de-DE"/>
        </w:rPr>
        <w:t xml:space="preserve"> (Nominativ Maskulinum Plural von ἅπας, "alle zusammen") ist das Subjekt und betont die Universalität des Ereignisses.</w:t>
      </w:r>
    </w:p>
    <w:p w14:paraId="167EB8C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πνεύματος ἁγίου</w:t>
      </w:r>
      <w:r w:rsidRPr="00811CFF">
        <w:rPr>
          <w:rFonts w:eastAsia="Times New Roman" w:cs="Times New Roman"/>
          <w:lang w:eastAsia="de-DE"/>
        </w:rPr>
        <w:t xml:space="preserve"> (Genitiv Neutrum Singular) ist ein Genitivus materiae, der angibt, womit sie erfüllt wurden: "mit Heiligem Geist". Das Fehlen des Artikels bei </w:t>
      </w:r>
      <w:r w:rsidRPr="00811CFF">
        <w:rPr>
          <w:rFonts w:eastAsia="Times New Roman" w:cs="Times New Roman"/>
          <w:b/>
          <w:bCs/>
          <w:lang w:eastAsia="de-DE"/>
        </w:rPr>
        <w:t>πνεύματος ἁγίου</w:t>
      </w:r>
      <w:r w:rsidRPr="00811CFF">
        <w:rPr>
          <w:rFonts w:eastAsia="Times New Roman" w:cs="Times New Roman"/>
          <w:lang w:eastAsia="de-DE"/>
        </w:rPr>
        <w:t xml:space="preserve"> betont möglicherweise den qualitativen Aspekt.</w:t>
      </w:r>
    </w:p>
    <w:p w14:paraId="16827D7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zweite Teil des Verses, </w:t>
      </w:r>
      <w:r w:rsidRPr="00811CFF">
        <w:rPr>
          <w:rFonts w:eastAsia="Times New Roman" w:cs="Times New Roman"/>
          <w:b/>
          <w:bCs/>
          <w:lang w:eastAsia="de-DE"/>
        </w:rPr>
        <w:t>καὶ ἤρξαντο λαλεῖν ἑτέραις γλώσσαις</w:t>
      </w:r>
      <w:r w:rsidRPr="00811CFF">
        <w:rPr>
          <w:rFonts w:eastAsia="Times New Roman" w:cs="Times New Roman"/>
          <w:lang w:eastAsia="de-DE"/>
        </w:rPr>
        <w:t xml:space="preserve">, beschreibt die unmittelbare Folge der Geisterfüllung. </w:t>
      </w:r>
      <w:r w:rsidRPr="00811CFF">
        <w:rPr>
          <w:rFonts w:eastAsia="Times New Roman" w:cs="Times New Roman"/>
          <w:b/>
          <w:bCs/>
          <w:lang w:eastAsia="de-DE"/>
        </w:rPr>
        <w:t>ἤρξαντο</w:t>
      </w:r>
      <w:r w:rsidRPr="00811CFF">
        <w:rPr>
          <w:rFonts w:eastAsia="Times New Roman" w:cs="Times New Roman"/>
          <w:lang w:eastAsia="de-DE"/>
        </w:rPr>
        <w:t xml:space="preserve"> (Aorist Indikativ Medium 3. Person Plural von ἄρχω, "beginnen") markiert den Anfang der neuen Fähigkeit. </w:t>
      </w:r>
      <w:r w:rsidRPr="00811CFF">
        <w:rPr>
          <w:rFonts w:eastAsia="Times New Roman" w:cs="Times New Roman"/>
          <w:b/>
          <w:bCs/>
          <w:lang w:eastAsia="de-DE"/>
        </w:rPr>
        <w:t>λαλεῖν</w:t>
      </w:r>
      <w:r w:rsidRPr="00811CFF">
        <w:rPr>
          <w:rFonts w:eastAsia="Times New Roman" w:cs="Times New Roman"/>
          <w:lang w:eastAsia="de-DE"/>
        </w:rPr>
        <w:t xml:space="preserve"> (Präsens Infinitiv Aktiv von λαλέω, "sprechen, reden") gibt die begonnene Handlung an. Die instrumentale Dativkonstruktion </w:t>
      </w:r>
      <w:r w:rsidRPr="00811CFF">
        <w:rPr>
          <w:rFonts w:eastAsia="Times New Roman" w:cs="Times New Roman"/>
          <w:b/>
          <w:bCs/>
          <w:lang w:eastAsia="de-DE"/>
        </w:rPr>
        <w:t>ἑτέραις γλώσσαις</w:t>
      </w:r>
      <w:r w:rsidRPr="00811CFF">
        <w:rPr>
          <w:rFonts w:eastAsia="Times New Roman" w:cs="Times New Roman"/>
          <w:lang w:eastAsia="de-DE"/>
        </w:rPr>
        <w:t xml:space="preserve"> (Dativ Femininum Plural von ἕτερος, "anders, verschieden" und γλῶσσα, "Zunge, Sprache") beschreibt das Mittel des Sprechens.</w:t>
      </w:r>
    </w:p>
    <w:p w14:paraId="2712E37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letzte Teil des Verses, </w:t>
      </w:r>
      <w:r w:rsidRPr="00811CFF">
        <w:rPr>
          <w:rFonts w:eastAsia="Times New Roman" w:cs="Times New Roman"/>
          <w:b/>
          <w:bCs/>
          <w:lang w:eastAsia="de-DE"/>
        </w:rPr>
        <w:t>καθὼς τὸ πνεῦμα ἐδίδου αὐτοῖς ἀποφθέγγεσθαι</w:t>
      </w:r>
      <w:r w:rsidRPr="00811CFF">
        <w:rPr>
          <w:rFonts w:eastAsia="Times New Roman" w:cs="Times New Roman"/>
          <w:lang w:eastAsia="de-DE"/>
        </w:rPr>
        <w:t xml:space="preserve">, wird eingeleitet durch die komparative Konjunktion </w:t>
      </w:r>
      <w:r w:rsidRPr="00811CFF">
        <w:rPr>
          <w:rFonts w:eastAsia="Times New Roman" w:cs="Times New Roman"/>
          <w:b/>
          <w:bCs/>
          <w:lang w:eastAsia="de-DE"/>
        </w:rPr>
        <w:t>καθώς</w:t>
      </w:r>
      <w:r w:rsidRPr="00811CFF">
        <w:rPr>
          <w:rFonts w:eastAsia="Times New Roman" w:cs="Times New Roman"/>
          <w:lang w:eastAsia="de-DE"/>
        </w:rPr>
        <w:t xml:space="preserve"> ("wie, gemäß"). </w:t>
      </w:r>
      <w:r w:rsidRPr="00811CFF">
        <w:rPr>
          <w:rFonts w:eastAsia="Times New Roman" w:cs="Times New Roman"/>
          <w:b/>
          <w:bCs/>
          <w:lang w:eastAsia="de-DE"/>
        </w:rPr>
        <w:t>τὸ πνεῦμα</w:t>
      </w:r>
      <w:r w:rsidRPr="00811CFF">
        <w:rPr>
          <w:rFonts w:eastAsia="Times New Roman" w:cs="Times New Roman"/>
          <w:lang w:eastAsia="de-DE"/>
        </w:rPr>
        <w:t xml:space="preserve"> (Nominativ Neutrum Singular mit Artikel) ist das Subjekt. </w:t>
      </w:r>
      <w:r w:rsidRPr="00811CFF">
        <w:rPr>
          <w:rFonts w:eastAsia="Times New Roman" w:cs="Times New Roman"/>
          <w:b/>
          <w:bCs/>
          <w:lang w:eastAsia="de-DE"/>
        </w:rPr>
        <w:t>ἐδίδου</w:t>
      </w:r>
      <w:r w:rsidRPr="00811CFF">
        <w:rPr>
          <w:rFonts w:eastAsia="Times New Roman" w:cs="Times New Roman"/>
          <w:lang w:eastAsia="de-DE"/>
        </w:rPr>
        <w:t xml:space="preserve"> (Imperfekt Aktiv 3. Person Singular von δίδωμι, "geben") beschreibt die fortdauernde Handlung des Gebens. </w:t>
      </w:r>
      <w:r w:rsidRPr="00811CFF">
        <w:rPr>
          <w:rFonts w:eastAsia="Times New Roman" w:cs="Times New Roman"/>
          <w:b/>
          <w:bCs/>
          <w:lang w:eastAsia="de-DE"/>
        </w:rPr>
        <w:t>αὐτοῖς</w:t>
      </w:r>
      <w:r w:rsidRPr="00811CFF">
        <w:rPr>
          <w:rFonts w:eastAsia="Times New Roman" w:cs="Times New Roman"/>
          <w:lang w:eastAsia="de-DE"/>
        </w:rPr>
        <w:t xml:space="preserve"> (Dativ Maskulinum Plural des Personalpronomens) ist der Dativ des indirekten Objekts: "ihnen". </w:t>
      </w:r>
      <w:r w:rsidRPr="00811CFF">
        <w:rPr>
          <w:rFonts w:eastAsia="Times New Roman" w:cs="Times New Roman"/>
          <w:b/>
          <w:bCs/>
          <w:lang w:eastAsia="de-DE"/>
        </w:rPr>
        <w:t>ἀποφθέγγεσθαι</w:t>
      </w:r>
      <w:r w:rsidRPr="00811CFF">
        <w:rPr>
          <w:rFonts w:eastAsia="Times New Roman" w:cs="Times New Roman"/>
          <w:lang w:eastAsia="de-DE"/>
        </w:rPr>
        <w:t xml:space="preserve"> (Präsens Infinitiv Medium/Passiv von ἀποφθέγγομαι, "aussprechen, verkünden") gibt den </w:t>
      </w:r>
      <w:r w:rsidRPr="00811CFF">
        <w:rPr>
          <w:rFonts w:eastAsia="Times New Roman" w:cs="Times New Roman"/>
          <w:lang w:eastAsia="de-DE"/>
        </w:rPr>
        <w:lastRenderedPageBreak/>
        <w:t>Inhalt des Gebens an und ist ein für Lukas charakteristisches Wort, das feierliche, inspirierte Rede bezeichnet.</w:t>
      </w:r>
    </w:p>
    <w:p w14:paraId="1AAC30E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zwei koordinierten Hauptsätzen mit einem adverbialen Nebensatz, der die Art und Weise des Redens spezifiziert. Der Vers beschreibt den Höhepunkt des Pfingstwunders: die Erfüllung mit dem Heiligen Geist und die daraus resultierende übernatürliche Sprachfähigkeit.</w:t>
      </w:r>
    </w:p>
    <w:p w14:paraId="5ADCF95D"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2,5</w:t>
      </w:r>
    </w:p>
    <w:p w14:paraId="6A5750C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Ἦσαν δὲ ἐν Ἱερουσαλὴμ κατοικοῦντες Ἰουδαῖοι, ἄνδρες εὐλαβεῖς, ἀπὸ παντὸς ἔθνους τῶν ὑπὸ τὸν οὐρανόν.</w:t>
      </w:r>
    </w:p>
    <w:p w14:paraId="32C1F28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Es waren nun in Jerusalem wohnende Juden, gottesfürchtige Männer, von jeder Nation unter dem Himmel.</w:t>
      </w:r>
    </w:p>
    <w:p w14:paraId="5580F20A"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500674D2">
          <v:rect id="_x0000_i1055" style="width:0;height:1.5pt" o:hralign="center" o:hrstd="t" o:hr="t" fillcolor="#a0a0a0" stroked="f"/>
        </w:pict>
      </w:r>
    </w:p>
    <w:p w14:paraId="4ED245C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Ἦσαν δὲ</w:t>
      </w:r>
      <w:r w:rsidRPr="00811CFF">
        <w:rPr>
          <w:rFonts w:eastAsia="Times New Roman" w:cs="Times New Roman"/>
          <w:lang w:eastAsia="de-DE"/>
        </w:rPr>
        <w:t xml:space="preserve">, wobei </w:t>
      </w:r>
      <w:r w:rsidRPr="00811CFF">
        <w:rPr>
          <w:rFonts w:eastAsia="Times New Roman" w:cs="Times New Roman"/>
          <w:b/>
          <w:bCs/>
          <w:lang w:eastAsia="de-DE"/>
        </w:rPr>
        <w:t>Ἦσαν</w:t>
      </w:r>
      <w:r w:rsidRPr="00811CFF">
        <w:rPr>
          <w:rFonts w:eastAsia="Times New Roman" w:cs="Times New Roman"/>
          <w:lang w:eastAsia="de-DE"/>
        </w:rPr>
        <w:t xml:space="preserve"> (Imperfekt Aktiv 3. Person Plural von εἰμί, "sein") den andauernden Zustand beschreibt. Die Partikel </w:t>
      </w:r>
      <w:r w:rsidRPr="00811CFF">
        <w:rPr>
          <w:rFonts w:eastAsia="Times New Roman" w:cs="Times New Roman"/>
          <w:b/>
          <w:bCs/>
          <w:lang w:eastAsia="de-DE"/>
        </w:rPr>
        <w:t>δέ</w:t>
      </w:r>
      <w:r w:rsidRPr="00811CFF">
        <w:rPr>
          <w:rFonts w:eastAsia="Times New Roman" w:cs="Times New Roman"/>
          <w:lang w:eastAsia="de-DE"/>
        </w:rPr>
        <w:t xml:space="preserve"> ("aber, nun") markiert einen Übergang zu einem neuen Aspekt der Erzählung - der Reaktion auf das Pfingstwunder.</w:t>
      </w:r>
    </w:p>
    <w:p w14:paraId="73CC669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Präpositionalphrase </w:t>
      </w:r>
      <w:r w:rsidRPr="00811CFF">
        <w:rPr>
          <w:rFonts w:eastAsia="Times New Roman" w:cs="Times New Roman"/>
          <w:b/>
          <w:bCs/>
          <w:lang w:eastAsia="de-DE"/>
        </w:rPr>
        <w:t>ἐν Ἱερουσαλὴμ</w:t>
      </w:r>
      <w:r w:rsidRPr="00811CFF">
        <w:rPr>
          <w:rFonts w:eastAsia="Times New Roman" w:cs="Times New Roman"/>
          <w:lang w:eastAsia="de-DE"/>
        </w:rPr>
        <w:t xml:space="preserve"> verwendet </w:t>
      </w:r>
      <w:r w:rsidRPr="00811CFF">
        <w:rPr>
          <w:rFonts w:eastAsia="Times New Roman" w:cs="Times New Roman"/>
          <w:b/>
          <w:bCs/>
          <w:lang w:eastAsia="de-DE"/>
        </w:rPr>
        <w:t>ἐν</w:t>
      </w:r>
      <w:r w:rsidRPr="00811CFF">
        <w:rPr>
          <w:rFonts w:eastAsia="Times New Roman" w:cs="Times New Roman"/>
          <w:lang w:eastAsia="de-DE"/>
        </w:rPr>
        <w:t xml:space="preserve"> mit Dativ, um den Ort anzugeben ("in Jerusalem").</w:t>
      </w:r>
    </w:p>
    <w:p w14:paraId="0389AE7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κατοικοῦντες Ἰουδαῖοι</w:t>
      </w:r>
      <w:r w:rsidRPr="00811CFF">
        <w:rPr>
          <w:rFonts w:eastAsia="Times New Roman" w:cs="Times New Roman"/>
          <w:lang w:eastAsia="de-DE"/>
        </w:rPr>
        <w:t xml:space="preserve"> besteht aus dem Partizip Präsens Aktiv Nominativ Maskulinum Plural </w:t>
      </w:r>
      <w:r w:rsidRPr="00811CFF">
        <w:rPr>
          <w:rFonts w:eastAsia="Times New Roman" w:cs="Times New Roman"/>
          <w:b/>
          <w:bCs/>
          <w:lang w:eastAsia="de-DE"/>
        </w:rPr>
        <w:t>κατοικοῦντες</w:t>
      </w:r>
      <w:r w:rsidRPr="00811CFF">
        <w:rPr>
          <w:rFonts w:eastAsia="Times New Roman" w:cs="Times New Roman"/>
          <w:lang w:eastAsia="de-DE"/>
        </w:rPr>
        <w:t xml:space="preserve"> (von κατοικέω, "wohnen") und dem Substantiv </w:t>
      </w:r>
      <w:r w:rsidRPr="00811CFF">
        <w:rPr>
          <w:rFonts w:eastAsia="Times New Roman" w:cs="Times New Roman"/>
          <w:b/>
          <w:bCs/>
          <w:lang w:eastAsia="de-DE"/>
        </w:rPr>
        <w:t>Ἰουδαῖοι</w:t>
      </w:r>
      <w:r w:rsidRPr="00811CFF">
        <w:rPr>
          <w:rFonts w:eastAsia="Times New Roman" w:cs="Times New Roman"/>
          <w:lang w:eastAsia="de-DE"/>
        </w:rPr>
        <w:t xml:space="preserve"> (Nominativ Maskulinum Plural von Ἰουδαῖος, "Jude"): "in Jerusalem wohnende Juden".</w:t>
      </w:r>
    </w:p>
    <w:p w14:paraId="53F7CB4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ἄνδρες εὐλαβεῖς</w:t>
      </w:r>
      <w:r w:rsidRPr="00811CFF">
        <w:rPr>
          <w:rFonts w:eastAsia="Times New Roman" w:cs="Times New Roman"/>
          <w:lang w:eastAsia="de-DE"/>
        </w:rPr>
        <w:t xml:space="preserve"> (Nominativ Maskulinum Plural von ἀνήρ, "Mann" und εὐλαβής, "fromm, gottesfürchtig") steht in Apposition zu </w:t>
      </w:r>
      <w:r w:rsidRPr="00811CFF">
        <w:rPr>
          <w:rFonts w:eastAsia="Times New Roman" w:cs="Times New Roman"/>
          <w:b/>
          <w:bCs/>
          <w:lang w:eastAsia="de-DE"/>
        </w:rPr>
        <w:t>Ἰουδαῖοι</w:t>
      </w:r>
      <w:r w:rsidRPr="00811CFF">
        <w:rPr>
          <w:rFonts w:eastAsia="Times New Roman" w:cs="Times New Roman"/>
          <w:lang w:eastAsia="de-DE"/>
        </w:rPr>
        <w:t xml:space="preserve"> und beschreibt ihre religiöse Haltung.</w:t>
      </w:r>
    </w:p>
    <w:p w14:paraId="643D27E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Präpositionalphrase </w:t>
      </w:r>
      <w:r w:rsidRPr="00811CFF">
        <w:rPr>
          <w:rFonts w:eastAsia="Times New Roman" w:cs="Times New Roman"/>
          <w:b/>
          <w:bCs/>
          <w:lang w:eastAsia="de-DE"/>
        </w:rPr>
        <w:t>ἀπὸ παντὸς ἔθνους τῶν ὑπὸ τὸν οὐρανόν</w:t>
      </w:r>
      <w:r w:rsidRPr="00811CFF">
        <w:rPr>
          <w:rFonts w:eastAsia="Times New Roman" w:cs="Times New Roman"/>
          <w:lang w:eastAsia="de-DE"/>
        </w:rPr>
        <w:t xml:space="preserve"> verwendet </w:t>
      </w:r>
      <w:r w:rsidRPr="00811CFF">
        <w:rPr>
          <w:rFonts w:eastAsia="Times New Roman" w:cs="Times New Roman"/>
          <w:b/>
          <w:bCs/>
          <w:lang w:eastAsia="de-DE"/>
        </w:rPr>
        <w:t>ἀπό</w:t>
      </w:r>
      <w:r w:rsidRPr="00811CFF">
        <w:rPr>
          <w:rFonts w:eastAsia="Times New Roman" w:cs="Times New Roman"/>
          <w:lang w:eastAsia="de-DE"/>
        </w:rPr>
        <w:t xml:space="preserve"> mit Genitiv, um die Herkunft anzugeben ("von, aus"). </w:t>
      </w:r>
      <w:r w:rsidRPr="00811CFF">
        <w:rPr>
          <w:rFonts w:eastAsia="Times New Roman" w:cs="Times New Roman"/>
          <w:b/>
          <w:bCs/>
          <w:lang w:eastAsia="de-DE"/>
        </w:rPr>
        <w:t>παντὸς ἔθνους</w:t>
      </w:r>
      <w:r w:rsidRPr="00811CFF">
        <w:rPr>
          <w:rFonts w:eastAsia="Times New Roman" w:cs="Times New Roman"/>
          <w:lang w:eastAsia="de-DE"/>
        </w:rPr>
        <w:t xml:space="preserve"> (Genitiv Neutrum Singular von πᾶς, "jeder" und ἔθνος, "Volk, Nation") wird näher bestimmt durch die attributive Konstruktion </w:t>
      </w:r>
      <w:r w:rsidRPr="00811CFF">
        <w:rPr>
          <w:rFonts w:eastAsia="Times New Roman" w:cs="Times New Roman"/>
          <w:b/>
          <w:bCs/>
          <w:lang w:eastAsia="de-DE"/>
        </w:rPr>
        <w:t>τῶν ὑπὸ τὸν οὐρανόν</w:t>
      </w:r>
      <w:r w:rsidRPr="00811CFF">
        <w:rPr>
          <w:rFonts w:eastAsia="Times New Roman" w:cs="Times New Roman"/>
          <w:lang w:eastAsia="de-DE"/>
        </w:rPr>
        <w:t xml:space="preserve">, wobei </w:t>
      </w:r>
      <w:r w:rsidRPr="00811CFF">
        <w:rPr>
          <w:rFonts w:eastAsia="Times New Roman" w:cs="Times New Roman"/>
          <w:b/>
          <w:bCs/>
          <w:lang w:eastAsia="de-DE"/>
        </w:rPr>
        <w:t>ὑπό</w:t>
      </w:r>
      <w:r w:rsidRPr="00811CFF">
        <w:rPr>
          <w:rFonts w:eastAsia="Times New Roman" w:cs="Times New Roman"/>
          <w:lang w:eastAsia="de-DE"/>
        </w:rPr>
        <w:t xml:space="preserve"> mit Akkusativ räumlich verwendet wird: "unter dem Himmel". Diese hyperbolische Ausdrucksweise betont die weltweite Streuung der jüdischen Diaspora.</w:t>
      </w:r>
    </w:p>
    <w:p w14:paraId="1931622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mit appositiven und attributiven Erweiterungen. Der Vers führt eine neue Gruppe ein - die frommen Juden aus der Diaspora, die sich zu Pfingsten in Jerusalem aufhielten - und bereitet damit die folgende Szene des Sprachenwunders vor.</w:t>
      </w:r>
    </w:p>
    <w:p w14:paraId="168E33DA"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2,6</w:t>
      </w:r>
    </w:p>
    <w:p w14:paraId="6867FDF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Γενομένης δὲ τῆς φωνῆς ταύτης, συνῆλθεν τὸ πλῆθος καὶ συνεχύθη, ὅτι ἤκουον εἷς ἕκαστος τῇ ἰδίᾳ διαλέκτῳ λαλούντων αὐτῶν.</w:t>
      </w:r>
    </w:p>
    <w:p w14:paraId="78861F40"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lastRenderedPageBreak/>
        <w:t>Deutsch</w:t>
      </w:r>
      <w:r w:rsidRPr="00811CFF">
        <w:rPr>
          <w:rFonts w:eastAsia="Times New Roman" w:cs="Times New Roman"/>
          <w:lang w:eastAsia="de-DE"/>
        </w:rPr>
        <w:t>: Als nun dieses Geräusch entstand, kam die Masse zusammen und wurde verwirrt, weil sie, jeder einzeln, in dem eigenen Dialekt sie sprechen hörend waren.</w:t>
      </w:r>
    </w:p>
    <w:p w14:paraId="4C69E17F"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22BC79BA">
          <v:rect id="_x0000_i1056" style="width:0;height:1.5pt" o:hralign="center" o:hrstd="t" o:hr="t" fillcolor="#a0a0a0" stroked="f"/>
        </w:pict>
      </w:r>
    </w:p>
    <w:p w14:paraId="14FC99B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einem genitivus absolutus: </w:t>
      </w:r>
      <w:r w:rsidRPr="00811CFF">
        <w:rPr>
          <w:rFonts w:eastAsia="Times New Roman" w:cs="Times New Roman"/>
          <w:b/>
          <w:bCs/>
          <w:lang w:eastAsia="de-DE"/>
        </w:rPr>
        <w:t>Γενομένης δὲ τῆς φωνῆς ταύτης</w:t>
      </w:r>
      <w:r w:rsidRPr="00811CFF">
        <w:rPr>
          <w:rFonts w:eastAsia="Times New Roman" w:cs="Times New Roman"/>
          <w:lang w:eastAsia="de-DE"/>
        </w:rPr>
        <w:t xml:space="preserve">, bestehend aus dem Partizip Aorist Medium Genitiv Femininum Singular </w:t>
      </w:r>
      <w:r w:rsidRPr="00811CFF">
        <w:rPr>
          <w:rFonts w:eastAsia="Times New Roman" w:cs="Times New Roman"/>
          <w:b/>
          <w:bCs/>
          <w:lang w:eastAsia="de-DE"/>
        </w:rPr>
        <w:t>Γενομένης</w:t>
      </w:r>
      <w:r w:rsidRPr="00811CFF">
        <w:rPr>
          <w:rFonts w:eastAsia="Times New Roman" w:cs="Times New Roman"/>
          <w:lang w:eastAsia="de-DE"/>
        </w:rPr>
        <w:t xml:space="preserve"> (von γίνομαι, "werden, geschehen") und der Genitivkonstruktion </w:t>
      </w:r>
      <w:r w:rsidRPr="00811CFF">
        <w:rPr>
          <w:rFonts w:eastAsia="Times New Roman" w:cs="Times New Roman"/>
          <w:b/>
          <w:bCs/>
          <w:lang w:eastAsia="de-DE"/>
        </w:rPr>
        <w:t>τῆς φωνῆς ταύτης</w:t>
      </w:r>
      <w:r w:rsidRPr="00811CFF">
        <w:rPr>
          <w:rFonts w:eastAsia="Times New Roman" w:cs="Times New Roman"/>
          <w:lang w:eastAsia="de-DE"/>
        </w:rPr>
        <w:t xml:space="preserve"> (Genitiv Femininum Singular von φωνή, "Stimme, Laut" mit dem Demonstrativpronomen οὗτος, "dieser"). Diese temporale Konstruktion bedeutet: "Als dieses Geräusch entstand".</w:t>
      </w:r>
    </w:p>
    <w:p w14:paraId="39A2778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Hauptsatz </w:t>
      </w:r>
      <w:r w:rsidRPr="00811CFF">
        <w:rPr>
          <w:rFonts w:eastAsia="Times New Roman" w:cs="Times New Roman"/>
          <w:b/>
          <w:bCs/>
          <w:lang w:eastAsia="de-DE"/>
        </w:rPr>
        <w:t>συνῆλθεν τὸ πλῆθος καὶ συνεχύθη</w:t>
      </w:r>
      <w:r w:rsidRPr="00811CFF">
        <w:rPr>
          <w:rFonts w:eastAsia="Times New Roman" w:cs="Times New Roman"/>
          <w:lang w:eastAsia="de-DE"/>
        </w:rPr>
        <w:t xml:space="preserve"> verwendet zwei Aorist-Verben: </w:t>
      </w:r>
      <w:r w:rsidRPr="00811CFF">
        <w:rPr>
          <w:rFonts w:eastAsia="Times New Roman" w:cs="Times New Roman"/>
          <w:b/>
          <w:bCs/>
          <w:lang w:eastAsia="de-DE"/>
        </w:rPr>
        <w:t>συνῆλθεν</w:t>
      </w:r>
      <w:r w:rsidRPr="00811CFF">
        <w:rPr>
          <w:rFonts w:eastAsia="Times New Roman" w:cs="Times New Roman"/>
          <w:lang w:eastAsia="de-DE"/>
        </w:rPr>
        <w:t xml:space="preserve"> (Aorist Indikativ Aktiv 3. Person Singular von συνέρχομαι, "zusammenkommen") und </w:t>
      </w:r>
      <w:r w:rsidRPr="00811CFF">
        <w:rPr>
          <w:rFonts w:eastAsia="Times New Roman" w:cs="Times New Roman"/>
          <w:b/>
          <w:bCs/>
          <w:lang w:eastAsia="de-DE"/>
        </w:rPr>
        <w:t>συνεχύθη</w:t>
      </w:r>
      <w:r w:rsidRPr="00811CFF">
        <w:rPr>
          <w:rFonts w:eastAsia="Times New Roman" w:cs="Times New Roman"/>
          <w:lang w:eastAsia="de-DE"/>
        </w:rPr>
        <w:t xml:space="preserve"> (Aorist Indikativ Passiv 3. Person Singular von συγχέω, "verwirren, bestürzen"). </w:t>
      </w:r>
      <w:r w:rsidRPr="00811CFF">
        <w:rPr>
          <w:rFonts w:eastAsia="Times New Roman" w:cs="Times New Roman"/>
          <w:b/>
          <w:bCs/>
          <w:lang w:eastAsia="de-DE"/>
        </w:rPr>
        <w:t>τὸ πλῆθος</w:t>
      </w:r>
      <w:r w:rsidRPr="00811CFF">
        <w:rPr>
          <w:rFonts w:eastAsia="Times New Roman" w:cs="Times New Roman"/>
          <w:lang w:eastAsia="de-DE"/>
        </w:rPr>
        <w:t xml:space="preserve"> (Nominativ Neutrum Singular von πλῆθος, "Menge, Masse") ist das Subjekt beider Verben.</w:t>
      </w:r>
    </w:p>
    <w:p w14:paraId="28D0FCD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kausale Nebensatz </w:t>
      </w:r>
      <w:r w:rsidRPr="00811CFF">
        <w:rPr>
          <w:rFonts w:eastAsia="Times New Roman" w:cs="Times New Roman"/>
          <w:b/>
          <w:bCs/>
          <w:lang w:eastAsia="de-DE"/>
        </w:rPr>
        <w:t>ὅτι ἤκουον εἷς ἕκαστος τῇ ἰδίᾳ διαλέκτῳ λαλούντων αὐτῶν</w:t>
      </w:r>
      <w:r w:rsidRPr="00811CFF">
        <w:rPr>
          <w:rFonts w:eastAsia="Times New Roman" w:cs="Times New Roman"/>
          <w:lang w:eastAsia="de-DE"/>
        </w:rPr>
        <w:t xml:space="preserve"> wird eingeleitet durch die kausale Konjunktion </w:t>
      </w:r>
      <w:r w:rsidRPr="00811CFF">
        <w:rPr>
          <w:rFonts w:eastAsia="Times New Roman" w:cs="Times New Roman"/>
          <w:b/>
          <w:bCs/>
          <w:lang w:eastAsia="de-DE"/>
        </w:rPr>
        <w:t>ὅτι</w:t>
      </w:r>
      <w:r w:rsidRPr="00811CFF">
        <w:rPr>
          <w:rFonts w:eastAsia="Times New Roman" w:cs="Times New Roman"/>
          <w:lang w:eastAsia="de-DE"/>
        </w:rPr>
        <w:t xml:space="preserve"> ("weil"). </w:t>
      </w:r>
      <w:r w:rsidRPr="00811CFF">
        <w:rPr>
          <w:rFonts w:eastAsia="Times New Roman" w:cs="Times New Roman"/>
          <w:b/>
          <w:bCs/>
          <w:lang w:eastAsia="de-DE"/>
        </w:rPr>
        <w:t>ἤκουον</w:t>
      </w:r>
      <w:r w:rsidRPr="00811CFF">
        <w:rPr>
          <w:rFonts w:eastAsia="Times New Roman" w:cs="Times New Roman"/>
          <w:lang w:eastAsia="de-DE"/>
        </w:rPr>
        <w:t xml:space="preserve"> (Imperfekt Aktiv 3. Person Plural von ἀκούω, "hören") beschreibt die andauernde Handlung des Hörens. </w:t>
      </w:r>
      <w:r w:rsidRPr="00811CFF">
        <w:rPr>
          <w:rFonts w:eastAsia="Times New Roman" w:cs="Times New Roman"/>
          <w:b/>
          <w:bCs/>
          <w:lang w:eastAsia="de-DE"/>
        </w:rPr>
        <w:t>εἷς ἕκαστος</w:t>
      </w:r>
      <w:r w:rsidRPr="00811CFF">
        <w:rPr>
          <w:rFonts w:eastAsia="Times New Roman" w:cs="Times New Roman"/>
          <w:lang w:eastAsia="de-DE"/>
        </w:rPr>
        <w:t xml:space="preserve"> (Nominativ Maskulinum Singular von εἷς, "ein" und ἕκαστος, "jeder") ist eine emphatische Konstruktion: "ein jeder, jeder einzelne" und steht in distributiver Apposition zum Subjekt.</w:t>
      </w:r>
    </w:p>
    <w:p w14:paraId="747FB84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instrumentale Dativkonstruktion </w:t>
      </w:r>
      <w:r w:rsidRPr="00811CFF">
        <w:rPr>
          <w:rFonts w:eastAsia="Times New Roman" w:cs="Times New Roman"/>
          <w:b/>
          <w:bCs/>
          <w:lang w:eastAsia="de-DE"/>
        </w:rPr>
        <w:t>τῇ ἰδίᾳ διαλέκτῳ</w:t>
      </w:r>
      <w:r w:rsidRPr="00811CFF">
        <w:rPr>
          <w:rFonts w:eastAsia="Times New Roman" w:cs="Times New Roman"/>
          <w:lang w:eastAsia="de-DE"/>
        </w:rPr>
        <w:t xml:space="preserve"> (Dativ Femininum Singular von ἴδιος, "eigen" und διάλεκτος, "Dialekt, Sprache") gibt das Mittel des Hörens an. </w:t>
      </w:r>
      <w:r w:rsidRPr="00811CFF">
        <w:rPr>
          <w:rFonts w:eastAsia="Times New Roman" w:cs="Times New Roman"/>
          <w:b/>
          <w:bCs/>
          <w:lang w:eastAsia="de-DE"/>
        </w:rPr>
        <w:t>λαλούντων αὐτῶν</w:t>
      </w:r>
      <w:r w:rsidRPr="00811CFF">
        <w:rPr>
          <w:rFonts w:eastAsia="Times New Roman" w:cs="Times New Roman"/>
          <w:lang w:eastAsia="de-DE"/>
        </w:rPr>
        <w:t xml:space="preserve"> ist ein genitivus objectivus, der von </w:t>
      </w:r>
      <w:r w:rsidRPr="00811CFF">
        <w:rPr>
          <w:rFonts w:eastAsia="Times New Roman" w:cs="Times New Roman"/>
          <w:b/>
          <w:bCs/>
          <w:lang w:eastAsia="de-DE"/>
        </w:rPr>
        <w:t>ἤκουον</w:t>
      </w:r>
      <w:r w:rsidRPr="00811CFF">
        <w:rPr>
          <w:rFonts w:eastAsia="Times New Roman" w:cs="Times New Roman"/>
          <w:lang w:eastAsia="de-DE"/>
        </w:rPr>
        <w:t xml:space="preserve"> abhängt, bestehend aus dem Partizip Präsens Aktiv Genitiv Maskulinum Plural </w:t>
      </w:r>
      <w:r w:rsidRPr="00811CFF">
        <w:rPr>
          <w:rFonts w:eastAsia="Times New Roman" w:cs="Times New Roman"/>
          <w:b/>
          <w:bCs/>
          <w:lang w:eastAsia="de-DE"/>
        </w:rPr>
        <w:t>λαλούντων</w:t>
      </w:r>
      <w:r w:rsidRPr="00811CFF">
        <w:rPr>
          <w:rFonts w:eastAsia="Times New Roman" w:cs="Times New Roman"/>
          <w:lang w:eastAsia="de-DE"/>
        </w:rPr>
        <w:t xml:space="preserve"> (von λαλέω, "sprechen") und dem Pronomen </w:t>
      </w:r>
      <w:r w:rsidRPr="00811CFF">
        <w:rPr>
          <w:rFonts w:eastAsia="Times New Roman" w:cs="Times New Roman"/>
          <w:b/>
          <w:bCs/>
          <w:lang w:eastAsia="de-DE"/>
        </w:rPr>
        <w:t>αὐτῶν</w:t>
      </w:r>
      <w:r w:rsidRPr="00811CFF">
        <w:rPr>
          <w:rFonts w:eastAsia="Times New Roman" w:cs="Times New Roman"/>
          <w:lang w:eastAsia="de-DE"/>
        </w:rPr>
        <w:t xml:space="preserve"> (Genitiv Maskulinum Plural): "sie hörten sie sprechen".</w:t>
      </w:r>
    </w:p>
    <w:p w14:paraId="62CDCAF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Satzstruktur besteht aus einem genitivus absolutus, gefolgt von einem Hauptsatz und einem kausalen Nebensatz. Der Vers beschreibt die Reaktion der Menge auf das Sprachenwunder und betont durch die distributive Konstruktion </w:t>
      </w:r>
      <w:r w:rsidRPr="00811CFF">
        <w:rPr>
          <w:rFonts w:eastAsia="Times New Roman" w:cs="Times New Roman"/>
          <w:b/>
          <w:bCs/>
          <w:lang w:eastAsia="de-DE"/>
        </w:rPr>
        <w:t>εἷς ἕκαστος</w:t>
      </w:r>
      <w:r w:rsidRPr="00811CFF">
        <w:rPr>
          <w:rFonts w:eastAsia="Times New Roman" w:cs="Times New Roman"/>
          <w:lang w:eastAsia="de-DE"/>
        </w:rPr>
        <w:t>, dass jeder einzelne die Apostel in seiner eigenen Muttersprache hörte.</w:t>
      </w:r>
    </w:p>
    <w:p w14:paraId="0BF06F14"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2,7</w:t>
      </w:r>
    </w:p>
    <w:p w14:paraId="21E203B8"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Ἐξίσταντο δὲ πάντες καὶ ἐθαύμαζον, λέγοντες πρὸς ἀλλήλους, Οὐκ ἰδοὺ πάντες οὗτοί εἰσιν οἱ λαλοῦντες Γαλιλαῖοι;</w:t>
      </w:r>
    </w:p>
    <w:p w14:paraId="76B57F2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Es waren sich nun alle entsetzend und wundernd, zueinander sagend: Siehe, sind nicht all diese, die Sprechenden, Galiläer?</w:t>
      </w:r>
    </w:p>
    <w:p w14:paraId="2BDD2A02"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33969B74">
          <v:rect id="_x0000_i1057" style="width:0;height:1.5pt" o:hralign="center" o:hrstd="t" o:hr="t" fillcolor="#a0a0a0" stroked="f"/>
        </w:pict>
      </w:r>
    </w:p>
    <w:p w14:paraId="5EA152FC"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Ἐξίσταντο δὲ πάντες καὶ ἐθαύμαζον</w:t>
      </w:r>
      <w:r w:rsidRPr="00811CFF">
        <w:rPr>
          <w:rFonts w:eastAsia="Times New Roman" w:cs="Times New Roman"/>
          <w:lang w:eastAsia="de-DE"/>
        </w:rPr>
        <w:t xml:space="preserve">, wobei zwei Imperfektformen verwendet werden, um die anhaltende Reaktion der Menge zu beschreiben: </w:t>
      </w:r>
      <w:r w:rsidRPr="00811CFF">
        <w:rPr>
          <w:rFonts w:eastAsia="Times New Roman" w:cs="Times New Roman"/>
          <w:b/>
          <w:bCs/>
          <w:lang w:eastAsia="de-DE"/>
        </w:rPr>
        <w:t>Ἐξίσταντο</w:t>
      </w:r>
      <w:r w:rsidRPr="00811CFF">
        <w:rPr>
          <w:rFonts w:eastAsia="Times New Roman" w:cs="Times New Roman"/>
          <w:lang w:eastAsia="de-DE"/>
        </w:rPr>
        <w:t xml:space="preserve"> (Imperfekt Medium/Passiv 3. Person Plural von ἐξίστημι, "außer sich geraten, erstaunen") und </w:t>
      </w:r>
      <w:r w:rsidRPr="00811CFF">
        <w:rPr>
          <w:rFonts w:eastAsia="Times New Roman" w:cs="Times New Roman"/>
          <w:b/>
          <w:bCs/>
          <w:lang w:eastAsia="de-DE"/>
        </w:rPr>
        <w:t>ἐθαύμαζον</w:t>
      </w:r>
      <w:r w:rsidRPr="00811CFF">
        <w:rPr>
          <w:rFonts w:eastAsia="Times New Roman" w:cs="Times New Roman"/>
          <w:lang w:eastAsia="de-DE"/>
        </w:rPr>
        <w:t xml:space="preserve"> (Imperfekt Aktiv 3. Person Plural von θαυμάζω, "sich wundern, staunen"). </w:t>
      </w:r>
      <w:r w:rsidRPr="00811CFF">
        <w:rPr>
          <w:rFonts w:eastAsia="Times New Roman" w:cs="Times New Roman"/>
          <w:b/>
          <w:bCs/>
          <w:lang w:eastAsia="de-DE"/>
        </w:rPr>
        <w:t>πάντες</w:t>
      </w:r>
      <w:r w:rsidRPr="00811CFF">
        <w:rPr>
          <w:rFonts w:eastAsia="Times New Roman" w:cs="Times New Roman"/>
          <w:lang w:eastAsia="de-DE"/>
        </w:rPr>
        <w:t xml:space="preserve"> (Nominativ Maskulinum Plural von πᾶς, "alle") ist das Subjekt beider Verben.</w:t>
      </w:r>
    </w:p>
    <w:p w14:paraId="6DF9799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lastRenderedPageBreak/>
        <w:t xml:space="preserve">Das Partizip </w:t>
      </w:r>
      <w:r w:rsidRPr="00811CFF">
        <w:rPr>
          <w:rFonts w:eastAsia="Times New Roman" w:cs="Times New Roman"/>
          <w:b/>
          <w:bCs/>
          <w:lang w:eastAsia="de-DE"/>
        </w:rPr>
        <w:t>λέγοντες</w:t>
      </w:r>
      <w:r w:rsidRPr="00811CFF">
        <w:rPr>
          <w:rFonts w:eastAsia="Times New Roman" w:cs="Times New Roman"/>
          <w:lang w:eastAsia="de-DE"/>
        </w:rPr>
        <w:t xml:space="preserve"> (Partizip Präsens Aktiv Nominativ Maskulinum Plural von λέγω, "sagen") beschreibt eine begleitende Handlung. Die Präpositionalphrase </w:t>
      </w:r>
      <w:r w:rsidRPr="00811CFF">
        <w:rPr>
          <w:rFonts w:eastAsia="Times New Roman" w:cs="Times New Roman"/>
          <w:b/>
          <w:bCs/>
          <w:lang w:eastAsia="de-DE"/>
        </w:rPr>
        <w:t>πρὸς ἀλλήλους</w:t>
      </w:r>
      <w:r w:rsidRPr="00811CFF">
        <w:rPr>
          <w:rFonts w:eastAsia="Times New Roman" w:cs="Times New Roman"/>
          <w:lang w:eastAsia="de-DE"/>
        </w:rPr>
        <w:t xml:space="preserve"> verwendet </w:t>
      </w:r>
      <w:r w:rsidRPr="00811CFF">
        <w:rPr>
          <w:rFonts w:eastAsia="Times New Roman" w:cs="Times New Roman"/>
          <w:b/>
          <w:bCs/>
          <w:lang w:eastAsia="de-DE"/>
        </w:rPr>
        <w:t>πρός</w:t>
      </w:r>
      <w:r w:rsidRPr="00811CFF">
        <w:rPr>
          <w:rFonts w:eastAsia="Times New Roman" w:cs="Times New Roman"/>
          <w:lang w:eastAsia="de-DE"/>
        </w:rPr>
        <w:t xml:space="preserve"> mit Akkusativ in der Bedeutung "zu, an" und das reziproke Pronomen </w:t>
      </w:r>
      <w:r w:rsidRPr="00811CFF">
        <w:rPr>
          <w:rFonts w:eastAsia="Times New Roman" w:cs="Times New Roman"/>
          <w:b/>
          <w:bCs/>
          <w:lang w:eastAsia="de-DE"/>
        </w:rPr>
        <w:t>ἀλλήλους</w:t>
      </w:r>
      <w:r w:rsidRPr="00811CFF">
        <w:rPr>
          <w:rFonts w:eastAsia="Times New Roman" w:cs="Times New Roman"/>
          <w:lang w:eastAsia="de-DE"/>
        </w:rPr>
        <w:t xml:space="preserve"> (Akkusativ Maskulinum Plural): "zueinander".</w:t>
      </w:r>
    </w:p>
    <w:p w14:paraId="16BA933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direkte Rede beginnt mit der Kombinationen von </w:t>
      </w:r>
      <w:r w:rsidRPr="00811CFF">
        <w:rPr>
          <w:rFonts w:eastAsia="Times New Roman" w:cs="Times New Roman"/>
          <w:b/>
          <w:bCs/>
          <w:lang w:eastAsia="de-DE"/>
        </w:rPr>
        <w:t>Οὐκ</w:t>
      </w:r>
      <w:r w:rsidRPr="00811CFF">
        <w:rPr>
          <w:rFonts w:eastAsia="Times New Roman" w:cs="Times New Roman"/>
          <w:lang w:eastAsia="de-DE"/>
        </w:rPr>
        <w:t xml:space="preserve"> (Negationspartikel) und </w:t>
      </w:r>
      <w:r w:rsidRPr="00811CFF">
        <w:rPr>
          <w:rFonts w:eastAsia="Times New Roman" w:cs="Times New Roman"/>
          <w:b/>
          <w:bCs/>
          <w:lang w:eastAsia="de-DE"/>
        </w:rPr>
        <w:t>ἰδού</w:t>
      </w:r>
      <w:r w:rsidRPr="00811CFF">
        <w:rPr>
          <w:rFonts w:eastAsia="Times New Roman" w:cs="Times New Roman"/>
          <w:lang w:eastAsia="de-DE"/>
        </w:rPr>
        <w:t xml:space="preserve"> (Imperativ Aorist Medium 2. Person Singular von ὁράω, hier als Interjektion: "siehe"), was eine rhetorische Frage einleitet, die eine positive Antwort erwartet: "Sind nicht...?".</w:t>
      </w:r>
    </w:p>
    <w:p w14:paraId="0EAE541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πάντες οὗτοί</w:t>
      </w:r>
      <w:r w:rsidRPr="00811CFF">
        <w:rPr>
          <w:rFonts w:eastAsia="Times New Roman" w:cs="Times New Roman"/>
          <w:lang w:eastAsia="de-DE"/>
        </w:rPr>
        <w:t xml:space="preserve"> (Nominativ Maskulinum Plural von πᾶς und οὗτος) ist das Subjekt der Frage: "alle diese". </w:t>
      </w:r>
      <w:r w:rsidRPr="00811CFF">
        <w:rPr>
          <w:rFonts w:eastAsia="Times New Roman" w:cs="Times New Roman"/>
          <w:b/>
          <w:bCs/>
          <w:lang w:eastAsia="de-DE"/>
        </w:rPr>
        <w:t>εἰσιν</w:t>
      </w:r>
      <w:r w:rsidRPr="00811CFF">
        <w:rPr>
          <w:rFonts w:eastAsia="Times New Roman" w:cs="Times New Roman"/>
          <w:lang w:eastAsia="de-DE"/>
        </w:rPr>
        <w:t xml:space="preserve"> (Präsens Indikativ Aktiv 3. Person Plural von εἰμί) ist die Kopula. </w:t>
      </w:r>
      <w:r w:rsidRPr="00811CFF">
        <w:rPr>
          <w:rFonts w:eastAsia="Times New Roman" w:cs="Times New Roman"/>
          <w:b/>
          <w:bCs/>
          <w:lang w:eastAsia="de-DE"/>
        </w:rPr>
        <w:t>οἱ λαλοῦντες</w:t>
      </w:r>
      <w:r w:rsidRPr="00811CFF">
        <w:rPr>
          <w:rFonts w:eastAsia="Times New Roman" w:cs="Times New Roman"/>
          <w:lang w:eastAsia="de-DE"/>
        </w:rPr>
        <w:t xml:space="preserve"> (substantiviertes Partizip Präsens Aktiv Nominativ Maskulinum Plural von λαλέω) steht attributiv: "die Sprechenden". </w:t>
      </w:r>
      <w:r w:rsidRPr="00811CFF">
        <w:rPr>
          <w:rFonts w:eastAsia="Times New Roman" w:cs="Times New Roman"/>
          <w:b/>
          <w:bCs/>
          <w:lang w:eastAsia="de-DE"/>
        </w:rPr>
        <w:t>Γαλιλαῖοι</w:t>
      </w:r>
      <w:r w:rsidRPr="00811CFF">
        <w:rPr>
          <w:rFonts w:eastAsia="Times New Roman" w:cs="Times New Roman"/>
          <w:lang w:eastAsia="de-DE"/>
        </w:rPr>
        <w:t xml:space="preserve"> (Nominativ Maskulinum Plural von Γαλιλαῖος, "Galiläer") ist das Prädikatsnomen.</w:t>
      </w:r>
    </w:p>
    <w:p w14:paraId="50DD99A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Die Satzstruktur besteht aus einem Hauptsatz mit einem modalen Partizip, gefolgt von direkter Rede in Form einer rhetorischen Frage. Die Frage betont den Kontrast zwischen der galiläischen Herkunft der Apostel und ihrer Fähigkeit, in verschiedenen Sprachen zu sprechen, was das Wunderhafte des Ereignisses unterstreicht.</w:t>
      </w:r>
    </w:p>
    <w:p w14:paraId="605D6414"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2,8</w:t>
      </w:r>
    </w:p>
    <w:p w14:paraId="79D5321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Καὶ πῶς ἡμεῖς ἀκούομεν ἕκαστος τῇ ἰδίᾳ διαλέκτῳ ἡμῶν ἐν ᾗ ἐγεννήθημεν;</w:t>
      </w:r>
    </w:p>
    <w:p w14:paraId="02F0CDD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Und wie hören wir (sie) jeder in unserem eigenen Dialekt, in dem wir geboren wurden?</w:t>
      </w:r>
    </w:p>
    <w:p w14:paraId="6B149CD2"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33D68489">
          <v:rect id="_x0000_i1058" style="width:0;height:1.5pt" o:hralign="center" o:hrstd="t" o:hr="t" fillcolor="#a0a0a0" stroked="f"/>
        </w:pict>
      </w:r>
    </w:p>
    <w:p w14:paraId="10D11297"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Der Vers beginnt mit </w:t>
      </w:r>
      <w:r w:rsidRPr="00811CFF">
        <w:rPr>
          <w:rFonts w:eastAsia="Times New Roman" w:cs="Times New Roman"/>
          <w:b/>
          <w:bCs/>
          <w:lang w:eastAsia="de-DE"/>
        </w:rPr>
        <w:t>Καὶ πῶς ἡμεῖς ἀκούομεν</w:t>
      </w:r>
      <w:r w:rsidRPr="00811CFF">
        <w:rPr>
          <w:rFonts w:eastAsia="Times New Roman" w:cs="Times New Roman"/>
          <w:lang w:eastAsia="de-DE"/>
        </w:rPr>
        <w:t xml:space="preserve">, wobei </w:t>
      </w:r>
      <w:r w:rsidRPr="00811CFF">
        <w:rPr>
          <w:rFonts w:eastAsia="Times New Roman" w:cs="Times New Roman"/>
          <w:b/>
          <w:bCs/>
          <w:lang w:eastAsia="de-DE"/>
        </w:rPr>
        <w:t>πῶς</w:t>
      </w:r>
      <w:r w:rsidRPr="00811CFF">
        <w:rPr>
          <w:rFonts w:eastAsia="Times New Roman" w:cs="Times New Roman"/>
          <w:lang w:eastAsia="de-DE"/>
        </w:rPr>
        <w:t xml:space="preserve"> ("wie") das Interrogativadverb ist, das die Frage einleitet. </w:t>
      </w:r>
      <w:r w:rsidRPr="00811CFF">
        <w:rPr>
          <w:rFonts w:eastAsia="Times New Roman" w:cs="Times New Roman"/>
          <w:b/>
          <w:bCs/>
          <w:lang w:eastAsia="de-DE"/>
        </w:rPr>
        <w:t>ἡμεῖς</w:t>
      </w:r>
      <w:r w:rsidRPr="00811CFF">
        <w:rPr>
          <w:rFonts w:eastAsia="Times New Roman" w:cs="Times New Roman"/>
          <w:lang w:eastAsia="de-DE"/>
        </w:rPr>
        <w:t xml:space="preserve"> (Nominativ Plural des Personalpronomens, "wir") ist das betonte Subjekt. </w:t>
      </w:r>
      <w:r w:rsidRPr="00811CFF">
        <w:rPr>
          <w:rFonts w:eastAsia="Times New Roman" w:cs="Times New Roman"/>
          <w:b/>
          <w:bCs/>
          <w:lang w:eastAsia="de-DE"/>
        </w:rPr>
        <w:t>ἀκούομεν</w:t>
      </w:r>
      <w:r w:rsidRPr="00811CFF">
        <w:rPr>
          <w:rFonts w:eastAsia="Times New Roman" w:cs="Times New Roman"/>
          <w:lang w:eastAsia="de-DE"/>
        </w:rPr>
        <w:t xml:space="preserve"> (Präsens Indikativ Aktiv 1. Person Plural von ἀκούω, "hören") steht im durativen Präsens und betont die anhaltende Wahrnehmung.</w:t>
      </w:r>
    </w:p>
    <w:p w14:paraId="3FC2DD6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ἕκαστος</w:t>
      </w:r>
      <w:r w:rsidRPr="00811CFF">
        <w:rPr>
          <w:rFonts w:eastAsia="Times New Roman" w:cs="Times New Roman"/>
          <w:lang w:eastAsia="de-DE"/>
        </w:rPr>
        <w:t xml:space="preserve"> (Nominativ Maskulinum Singular von ἕκαστος, "jeder") steht in distributiver Apposition zum Subjekt </w:t>
      </w:r>
      <w:r w:rsidRPr="00811CFF">
        <w:rPr>
          <w:rFonts w:eastAsia="Times New Roman" w:cs="Times New Roman"/>
          <w:b/>
          <w:bCs/>
          <w:lang w:eastAsia="de-DE"/>
        </w:rPr>
        <w:t>ἡμεῖς</w:t>
      </w:r>
      <w:r w:rsidRPr="00811CFF">
        <w:rPr>
          <w:rFonts w:eastAsia="Times New Roman" w:cs="Times New Roman"/>
          <w:lang w:eastAsia="de-DE"/>
        </w:rPr>
        <w:t>: "wir, ein jeder".</w:t>
      </w:r>
    </w:p>
    <w:p w14:paraId="31B5B61B"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instrumentale Dativkonstruktion </w:t>
      </w:r>
      <w:r w:rsidRPr="00811CFF">
        <w:rPr>
          <w:rFonts w:eastAsia="Times New Roman" w:cs="Times New Roman"/>
          <w:b/>
          <w:bCs/>
          <w:lang w:eastAsia="de-DE"/>
        </w:rPr>
        <w:t>τῇ ἰδίᾳ διαλέκτῳ ἡμῶν</w:t>
      </w:r>
      <w:r w:rsidRPr="00811CFF">
        <w:rPr>
          <w:rFonts w:eastAsia="Times New Roman" w:cs="Times New Roman"/>
          <w:lang w:eastAsia="de-DE"/>
        </w:rPr>
        <w:t xml:space="preserve"> (Dativ Femininum Singular von ἴδιος und διάλεκτος mit dem Genitiv des Personalpronomens </w:t>
      </w:r>
      <w:r w:rsidRPr="00811CFF">
        <w:rPr>
          <w:rFonts w:eastAsia="Times New Roman" w:cs="Times New Roman"/>
          <w:b/>
          <w:bCs/>
          <w:lang w:eastAsia="de-DE"/>
        </w:rPr>
        <w:t>ἡμῶν</w:t>
      </w:r>
      <w:r w:rsidRPr="00811CFF">
        <w:rPr>
          <w:rFonts w:eastAsia="Times New Roman" w:cs="Times New Roman"/>
          <w:lang w:eastAsia="de-DE"/>
        </w:rPr>
        <w:t>) gibt das Mittel des Hörens an: "in unserer eigenen Sprache".</w:t>
      </w:r>
    </w:p>
    <w:p w14:paraId="2317E7ED"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Der Relativsatz </w:t>
      </w:r>
      <w:r w:rsidRPr="00811CFF">
        <w:rPr>
          <w:rFonts w:eastAsia="Times New Roman" w:cs="Times New Roman"/>
          <w:b/>
          <w:bCs/>
          <w:lang w:eastAsia="de-DE"/>
        </w:rPr>
        <w:t>ἐν ᾗ ἐγεννήθημεν</w:t>
      </w:r>
      <w:r w:rsidRPr="00811CFF">
        <w:rPr>
          <w:rFonts w:eastAsia="Times New Roman" w:cs="Times New Roman"/>
          <w:lang w:eastAsia="de-DE"/>
        </w:rPr>
        <w:t xml:space="preserve"> wird eingeleitet durch die Präposition </w:t>
      </w:r>
      <w:r w:rsidRPr="00811CFF">
        <w:rPr>
          <w:rFonts w:eastAsia="Times New Roman" w:cs="Times New Roman"/>
          <w:b/>
          <w:bCs/>
          <w:lang w:eastAsia="de-DE"/>
        </w:rPr>
        <w:t>ἐν</w:t>
      </w:r>
      <w:r w:rsidRPr="00811CFF">
        <w:rPr>
          <w:rFonts w:eastAsia="Times New Roman" w:cs="Times New Roman"/>
          <w:lang w:eastAsia="de-DE"/>
        </w:rPr>
        <w:t xml:space="preserve"> mit dem Relativpronomen </w:t>
      </w:r>
      <w:r w:rsidRPr="00811CFF">
        <w:rPr>
          <w:rFonts w:eastAsia="Times New Roman" w:cs="Times New Roman"/>
          <w:b/>
          <w:bCs/>
          <w:lang w:eastAsia="de-DE"/>
        </w:rPr>
        <w:t>ᾗ</w:t>
      </w:r>
      <w:r w:rsidRPr="00811CFF">
        <w:rPr>
          <w:rFonts w:eastAsia="Times New Roman" w:cs="Times New Roman"/>
          <w:lang w:eastAsia="de-DE"/>
        </w:rPr>
        <w:t xml:space="preserve"> (Dativ Femininum Singular), das sich auf </w:t>
      </w:r>
      <w:r w:rsidRPr="00811CFF">
        <w:rPr>
          <w:rFonts w:eastAsia="Times New Roman" w:cs="Times New Roman"/>
          <w:b/>
          <w:bCs/>
          <w:lang w:eastAsia="de-DE"/>
        </w:rPr>
        <w:t>διαλέκτῳ</w:t>
      </w:r>
      <w:r w:rsidRPr="00811CFF">
        <w:rPr>
          <w:rFonts w:eastAsia="Times New Roman" w:cs="Times New Roman"/>
          <w:lang w:eastAsia="de-DE"/>
        </w:rPr>
        <w:t xml:space="preserve"> bezieht. </w:t>
      </w:r>
      <w:r w:rsidRPr="00811CFF">
        <w:rPr>
          <w:rFonts w:eastAsia="Times New Roman" w:cs="Times New Roman"/>
          <w:b/>
          <w:bCs/>
          <w:lang w:eastAsia="de-DE"/>
        </w:rPr>
        <w:t>ἐγεννήθημεν</w:t>
      </w:r>
      <w:r w:rsidRPr="00811CFF">
        <w:rPr>
          <w:rFonts w:eastAsia="Times New Roman" w:cs="Times New Roman"/>
          <w:lang w:eastAsia="de-DE"/>
        </w:rPr>
        <w:t xml:space="preserve"> (Aorist Indikativ Passiv 1. Person Plural von γεννάω, "zeugen, gebären") steht im theologischen Passiv und bedeutet hier: "in der wir geboren wurden".</w:t>
      </w:r>
    </w:p>
    <w:p w14:paraId="672938D3"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Satzstruktur besteht aus einem Hauptsatz mit direkter Frage und einem attributiven Relativsatz. Der Vers setzt die staunende Reaktion der Menge fort und betont durch die </w:t>
      </w:r>
      <w:r w:rsidRPr="00811CFF">
        <w:rPr>
          <w:rFonts w:eastAsia="Times New Roman" w:cs="Times New Roman"/>
          <w:lang w:eastAsia="de-DE"/>
        </w:rPr>
        <w:lastRenderedPageBreak/>
        <w:t>Formulierung "in unserer eigenen Sprache, in der wir geboren wurden" die Muttersprache, die man von Kindheit an spricht.</w:t>
      </w:r>
    </w:p>
    <w:p w14:paraId="3375ECAA" w14:textId="77777777" w:rsidR="00811CFF" w:rsidRPr="00811CFF" w:rsidRDefault="00811CFF" w:rsidP="00811CFF">
      <w:pPr>
        <w:spacing w:before="100" w:beforeAutospacing="1" w:after="100" w:afterAutospacing="1" w:line="240" w:lineRule="auto"/>
        <w:outlineLvl w:val="0"/>
        <w:rPr>
          <w:rFonts w:eastAsia="Times New Roman" w:cs="Times New Roman"/>
          <w:b/>
          <w:bCs/>
          <w:kern w:val="36"/>
          <w:sz w:val="48"/>
          <w:szCs w:val="48"/>
          <w:lang w:eastAsia="de-DE"/>
        </w:rPr>
      </w:pPr>
      <w:r w:rsidRPr="00811CFF">
        <w:rPr>
          <w:rFonts w:eastAsia="Times New Roman" w:cs="Times New Roman"/>
          <w:b/>
          <w:bCs/>
          <w:kern w:val="36"/>
          <w:sz w:val="48"/>
          <w:szCs w:val="48"/>
          <w:lang w:eastAsia="de-DE"/>
        </w:rPr>
        <w:t>Apostelgeschichte 2,9</w:t>
      </w:r>
    </w:p>
    <w:p w14:paraId="4E0512D1"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Griechisch</w:t>
      </w:r>
      <w:r w:rsidRPr="00811CFF">
        <w:rPr>
          <w:rFonts w:eastAsia="Times New Roman" w:cs="Times New Roman"/>
          <w:lang w:eastAsia="de-DE"/>
        </w:rPr>
        <w:t>: Πάρθοι καὶ Μῆδοι καὶ Ἐλαμῖται, καὶ οἱ κατοικοῦντες τὴν Μεσοποταμίαν, Ἰουδαίαν τε καὶ Καππαδοκίαν, Πόντον καὶ τὴν Ἀσίαν,</w:t>
      </w:r>
    </w:p>
    <w:p w14:paraId="33AFCCB2"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Deutsch</w:t>
      </w:r>
      <w:r w:rsidRPr="00811CFF">
        <w:rPr>
          <w:rFonts w:eastAsia="Times New Roman" w:cs="Times New Roman"/>
          <w:lang w:eastAsia="de-DE"/>
        </w:rPr>
        <w:t>: Parther und Meder und Elamiter, und die Mesopotamien Bewohnenden, sowohl Judäa als auch Kappadozien, Pontus und Asien,</w:t>
      </w:r>
    </w:p>
    <w:p w14:paraId="7A4C8A4C" w14:textId="77777777" w:rsidR="00811CFF" w:rsidRPr="00811CFF" w:rsidRDefault="00F77F26" w:rsidP="00811CFF">
      <w:pPr>
        <w:spacing w:after="0" w:line="240" w:lineRule="auto"/>
        <w:rPr>
          <w:rFonts w:eastAsia="Times New Roman" w:cs="Times New Roman"/>
          <w:lang w:eastAsia="de-DE"/>
        </w:rPr>
      </w:pPr>
      <w:r>
        <w:rPr>
          <w:rFonts w:eastAsia="Times New Roman" w:cs="Times New Roman"/>
          <w:lang w:eastAsia="de-DE"/>
        </w:rPr>
        <w:pict w14:anchorId="47A75BFA">
          <v:rect id="_x0000_i1059" style="width:0;height:1.5pt" o:hralign="center" o:hrstd="t" o:hr="t" fillcolor="#a0a0a0" stroked="f"/>
        </w:pict>
      </w:r>
    </w:p>
    <w:p w14:paraId="65628A4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b/>
          <w:bCs/>
          <w:lang w:eastAsia="de-DE"/>
        </w:rPr>
        <w:t>Kommentar:</w:t>
      </w:r>
      <w:r w:rsidRPr="00811CFF">
        <w:rPr>
          <w:rFonts w:eastAsia="Times New Roman" w:cs="Times New Roman"/>
          <w:lang w:eastAsia="de-DE"/>
        </w:rPr>
        <w:t xml:space="preserve"> Dieser Vers beginnt eine lange Aufzählung von Völkern und Regionen, die in der Menge vertreten waren. Der Vers steht syntaktisch im Nominativ als Apposition zu </w:t>
      </w:r>
      <w:r w:rsidRPr="00811CFF">
        <w:rPr>
          <w:rFonts w:eastAsia="Times New Roman" w:cs="Times New Roman"/>
          <w:b/>
          <w:bCs/>
          <w:lang w:eastAsia="de-DE"/>
        </w:rPr>
        <w:t>ἡμεῖς</w:t>
      </w:r>
      <w:r w:rsidRPr="00811CFF">
        <w:rPr>
          <w:rFonts w:eastAsia="Times New Roman" w:cs="Times New Roman"/>
          <w:lang w:eastAsia="de-DE"/>
        </w:rPr>
        <w:t xml:space="preserve"> in Vers 8.</w:t>
      </w:r>
    </w:p>
    <w:p w14:paraId="1060C68E"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ersten drei Völker werden mit </w:t>
      </w:r>
      <w:r w:rsidRPr="00811CFF">
        <w:rPr>
          <w:rFonts w:eastAsia="Times New Roman" w:cs="Times New Roman"/>
          <w:b/>
          <w:bCs/>
          <w:lang w:eastAsia="de-DE"/>
        </w:rPr>
        <w:t>καί</w:t>
      </w:r>
      <w:r w:rsidRPr="00811CFF">
        <w:rPr>
          <w:rFonts w:eastAsia="Times New Roman" w:cs="Times New Roman"/>
          <w:lang w:eastAsia="de-DE"/>
        </w:rPr>
        <w:t xml:space="preserve"> verbunden: </w:t>
      </w:r>
      <w:r w:rsidRPr="00811CFF">
        <w:rPr>
          <w:rFonts w:eastAsia="Times New Roman" w:cs="Times New Roman"/>
          <w:b/>
          <w:bCs/>
          <w:lang w:eastAsia="de-DE"/>
        </w:rPr>
        <w:t>Πάρθοι καὶ Μῆδοι καὶ Ἐλαμῖται</w:t>
      </w:r>
      <w:r w:rsidRPr="00811CFF">
        <w:rPr>
          <w:rFonts w:eastAsia="Times New Roman" w:cs="Times New Roman"/>
          <w:lang w:eastAsia="de-DE"/>
        </w:rPr>
        <w:t xml:space="preserve"> (Nominativ Maskulinum Plural), die Bewohner des iranischen Hochlands östlich von Mesopotamien.</w:t>
      </w:r>
    </w:p>
    <w:p w14:paraId="6BADDE7F"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Dann folgt die Konstruktion </w:t>
      </w:r>
      <w:r w:rsidRPr="00811CFF">
        <w:rPr>
          <w:rFonts w:eastAsia="Times New Roman" w:cs="Times New Roman"/>
          <w:b/>
          <w:bCs/>
          <w:lang w:eastAsia="de-DE"/>
        </w:rPr>
        <w:t>καὶ οἱ κατοικοῦντες τὴν Μεσοποταμίαν</w:t>
      </w:r>
      <w:r w:rsidRPr="00811CFF">
        <w:rPr>
          <w:rFonts w:eastAsia="Times New Roman" w:cs="Times New Roman"/>
          <w:lang w:eastAsia="de-DE"/>
        </w:rPr>
        <w:t xml:space="preserve">, wobei </w:t>
      </w:r>
      <w:r w:rsidRPr="00811CFF">
        <w:rPr>
          <w:rFonts w:eastAsia="Times New Roman" w:cs="Times New Roman"/>
          <w:b/>
          <w:bCs/>
          <w:lang w:eastAsia="de-DE"/>
        </w:rPr>
        <w:t>οἱ κατοικοῦντες</w:t>
      </w:r>
      <w:r w:rsidRPr="00811CFF">
        <w:rPr>
          <w:rFonts w:eastAsia="Times New Roman" w:cs="Times New Roman"/>
          <w:lang w:eastAsia="de-DE"/>
        </w:rPr>
        <w:t xml:space="preserve"> (substantiviertes Partizip Präsens Aktiv Nominativ Maskulinum Plural von κατοικέω, "bewohnen") mit dem direkten Objekt </w:t>
      </w:r>
      <w:r w:rsidRPr="00811CFF">
        <w:rPr>
          <w:rFonts w:eastAsia="Times New Roman" w:cs="Times New Roman"/>
          <w:b/>
          <w:bCs/>
          <w:lang w:eastAsia="de-DE"/>
        </w:rPr>
        <w:t>τὴν Μεσοποταμίαν</w:t>
      </w:r>
      <w:r w:rsidRPr="00811CFF">
        <w:rPr>
          <w:rFonts w:eastAsia="Times New Roman" w:cs="Times New Roman"/>
          <w:lang w:eastAsia="de-DE"/>
        </w:rPr>
        <w:t xml:space="preserve"> (Akkusativ Femininum Singular) steht: "die Bewohner Mesopotamiens".</w:t>
      </w:r>
    </w:p>
    <w:p w14:paraId="083D8EB9" w14:textId="77777777" w:rsidR="00811CFF" w:rsidRPr="00811CFF" w:rsidRDefault="00811CFF" w:rsidP="00811CFF">
      <w:pPr>
        <w:spacing w:before="100" w:beforeAutospacing="1" w:after="100" w:afterAutospacing="1" w:line="240" w:lineRule="auto"/>
        <w:rPr>
          <w:rFonts w:eastAsia="Times New Roman" w:cs="Times New Roman"/>
          <w:lang w:eastAsia="de-DE"/>
        </w:rPr>
      </w:pPr>
      <w:r w:rsidRPr="00811CFF">
        <w:rPr>
          <w:rFonts w:eastAsia="Times New Roman" w:cs="Times New Roman"/>
          <w:lang w:eastAsia="de-DE"/>
        </w:rPr>
        <w:t xml:space="preserve">Die weitere Aufzählung verwendet verschiedene Konjunktionen: </w:t>
      </w:r>
      <w:r w:rsidRPr="00811CFF">
        <w:rPr>
          <w:rFonts w:eastAsia="Times New Roman" w:cs="Times New Roman"/>
          <w:b/>
          <w:bCs/>
          <w:lang w:eastAsia="de-DE"/>
        </w:rPr>
        <w:t>Ἰουδαίαν τε καὶ Καππαδοκίαν</w:t>
      </w:r>
      <w:r w:rsidRPr="00811CFF">
        <w:rPr>
          <w:rFonts w:eastAsia="Times New Roman" w:cs="Times New Roman"/>
          <w:lang w:eastAsia="de-DE"/>
        </w:rPr>
        <w:t xml:space="preserve"> verbindet mit </w:t>
      </w:r>
      <w:r w:rsidRPr="00811CFF">
        <w:rPr>
          <w:rFonts w:eastAsia="Times New Roman" w:cs="Times New Roman"/>
          <w:b/>
          <w:bCs/>
          <w:lang w:eastAsia="de-DE"/>
        </w:rPr>
        <w:t>τε καί</w:t>
      </w:r>
      <w:r w:rsidRPr="00811CFF">
        <w:rPr>
          <w:rFonts w:eastAsia="Times New Roman" w:cs="Times New Roman"/>
          <w:lang w:eastAsia="de-DE"/>
        </w:rPr>
        <w:t xml:space="preserve"> ("sowohl als auch") zwei Regionen eng, während </w:t>
      </w:r>
      <w:r w:rsidRPr="00811CFF">
        <w:rPr>
          <w:rFonts w:eastAsia="Times New Roman" w:cs="Times New Roman"/>
          <w:b/>
          <w:bCs/>
          <w:lang w:eastAsia="de-DE"/>
        </w:rPr>
        <w:t>Πόντον καὶ τὴν Ἀσίαν</w:t>
      </w:r>
      <w:r w:rsidRPr="00811CFF">
        <w:rPr>
          <w:rFonts w:eastAsia="Times New Roman" w:cs="Times New Roman"/>
          <w:lang w:eastAsia="de-DE"/>
        </w:rPr>
        <w:t xml:space="preserve"> mit einfachem </w:t>
      </w:r>
      <w:r w:rsidRPr="00811CFF">
        <w:rPr>
          <w:rFonts w:eastAsia="Times New Roman" w:cs="Times New Roman"/>
          <w:b/>
          <w:bCs/>
          <w:lang w:eastAsia="de-DE"/>
        </w:rPr>
        <w:t>καί</w:t>
      </w:r>
      <w:r w:rsidRPr="00811CFF">
        <w:rPr>
          <w:rFonts w:eastAsia="Times New Roman" w:cs="Times New Roman"/>
          <w:lang w:eastAsia="de-DE"/>
        </w:rPr>
        <w:t xml:space="preserve"> verbunden wird. Alle diese Ortsangaben stehen im Akkusativ und sind abhängig von </w:t>
      </w:r>
      <w:r w:rsidRPr="00811CFF">
        <w:rPr>
          <w:rFonts w:eastAsia="Times New Roman" w:cs="Times New Roman"/>
          <w:b/>
          <w:bCs/>
          <w:lang w:eastAsia="de-DE"/>
        </w:rPr>
        <w:t>οἱ κατοικοῦντες</w:t>
      </w:r>
      <w:r w:rsidRPr="00811CFF">
        <w:rPr>
          <w:rFonts w:eastAsia="Times New Roman" w:cs="Times New Roman"/>
          <w:lang w:eastAsia="de-DE"/>
        </w:rPr>
        <w:t xml:space="preserve">, was eine komprimierte Konstruktion darstellt (es liegt eine Art Zeugma vor, da eigentlich für jede Region ein eigenes </w:t>
      </w:r>
      <w:r w:rsidRPr="00811CFF">
        <w:rPr>
          <w:rFonts w:eastAsia="Times New Roman" w:cs="Times New Roman"/>
          <w:b/>
          <w:bCs/>
          <w:lang w:eastAsia="de-DE"/>
        </w:rPr>
        <w:t>οἱ κατοικοῦντες</w:t>
      </w:r>
      <w:r w:rsidRPr="00811CFF">
        <w:rPr>
          <w:rFonts w:eastAsia="Times New Roman" w:cs="Times New Roman"/>
          <w:lang w:eastAsia="de-DE"/>
        </w:rPr>
        <w:t xml:space="preserve"> zu ergänzen wäre).</w:t>
      </w:r>
    </w:p>
    <w:p w14:paraId="7B08A111" w14:textId="77777777" w:rsidR="00811CFF" w:rsidRDefault="00811CFF" w:rsidP="00811CFF">
      <w:pPr>
        <w:pStyle w:val="whitespace-pre-wrap"/>
      </w:pPr>
      <w:r w:rsidRPr="00811CFF">
        <w:t>Die geographische Aufzählung beginnt im Osten (Parther, Meder, Elamiter, Mesopotamien) und setzt sich nach</w:t>
      </w:r>
      <w:r>
        <w:t xml:space="preserve"> Westen fort (Judäa, Kappadokien, Pontus, Asien). Die römische Provinz Asien bezieht sich hier auf den westlichen Teil Kleinasiens mit der Hauptstadt Ephesus.</w:t>
      </w:r>
    </w:p>
    <w:p w14:paraId="1517FB4B" w14:textId="77777777" w:rsidR="00811CFF" w:rsidRDefault="00811CFF" w:rsidP="00811CFF">
      <w:pPr>
        <w:pStyle w:val="whitespace-pre-wrap"/>
      </w:pPr>
      <w:r>
        <w:t xml:space="preserve">Die Satzstruktur ist eine Aufzählung ohne eigenes Verb, die den Nominativ </w:t>
      </w:r>
      <w:r>
        <w:rPr>
          <w:rStyle w:val="Fett"/>
        </w:rPr>
        <w:t>ἡμεῖς</w:t>
      </w:r>
      <w:r>
        <w:t xml:space="preserve"> aus Vers 8 näher erklärt und verdeutlicht, wie weitreichend die Verbreitung der in Jerusalem anwesenden Juden war. Die Nennung von "Judäa" in dieser Liste ist auffällig, da die Bewohner Judäas keine fremde Sprache sprachen; möglicherweise ist hier ein größeres Gebiet gemeint.</w:t>
      </w:r>
    </w:p>
    <w:p w14:paraId="4FBF7A1D"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2,10</w:t>
      </w:r>
    </w:p>
    <w:p w14:paraId="7FBC896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Φρυγίαν τε καὶ Παμφυλίαν, Αἴγυπτον καὶ τὰ μέρη τῆς Λιβύης τῆς κατὰ Κυρήνην, καὶ οἱ ἐπιδημοῦντες Ῥωμαῖοι, Ἰουδαῖοί τε καὶ προσήλυτοι,</w:t>
      </w:r>
    </w:p>
    <w:p w14:paraId="7EEFBFE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sowohl Phrygien als auch Pamphylien, Ägypten und die Teile von Libyen nach Kyrene hin, und die sich hier aufhaltenden Römer, sowohl Juden als auch Proselyten,</w:t>
      </w:r>
    </w:p>
    <w:p w14:paraId="4EA112FF"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lastRenderedPageBreak/>
        <w:pict w14:anchorId="7E145734">
          <v:rect id="_x0000_i1060" style="width:0;height:1.5pt" o:hralign="center" o:hrstd="t" o:hr="t" fillcolor="#a0a0a0" stroked="f"/>
        </w:pict>
      </w:r>
    </w:p>
    <w:p w14:paraId="1462AF0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Dieser Vers setzt die Aufzählung aus Vers 9 fort. Die ersten beiden Regionen werden wieder mit </w:t>
      </w:r>
      <w:r w:rsidRPr="00A20CCB">
        <w:rPr>
          <w:rFonts w:eastAsia="Times New Roman" w:cs="Times New Roman"/>
          <w:b/>
          <w:bCs/>
          <w:lang w:eastAsia="de-DE"/>
        </w:rPr>
        <w:t>τε καί</w:t>
      </w:r>
      <w:r w:rsidRPr="00A20CCB">
        <w:rPr>
          <w:rFonts w:eastAsia="Times New Roman" w:cs="Times New Roman"/>
          <w:lang w:eastAsia="de-DE"/>
        </w:rPr>
        <w:t xml:space="preserve"> eng verbunden: </w:t>
      </w:r>
      <w:r w:rsidRPr="00A20CCB">
        <w:rPr>
          <w:rFonts w:eastAsia="Times New Roman" w:cs="Times New Roman"/>
          <w:b/>
          <w:bCs/>
          <w:lang w:eastAsia="de-DE"/>
        </w:rPr>
        <w:t>Φρυγίαν τε καὶ Παμφυλίαν</w:t>
      </w:r>
      <w:r w:rsidRPr="00A20CCB">
        <w:rPr>
          <w:rFonts w:eastAsia="Times New Roman" w:cs="Times New Roman"/>
          <w:lang w:eastAsia="de-DE"/>
        </w:rPr>
        <w:t xml:space="preserve"> (Akkusativ Femininum Singular), zwei Regionen in Kleinasien.</w:t>
      </w:r>
    </w:p>
    <w:p w14:paraId="28E0A88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folgt </w:t>
      </w:r>
      <w:r w:rsidRPr="00A20CCB">
        <w:rPr>
          <w:rFonts w:eastAsia="Times New Roman" w:cs="Times New Roman"/>
          <w:b/>
          <w:bCs/>
          <w:lang w:eastAsia="de-DE"/>
        </w:rPr>
        <w:t>Αἴγυπτον καὶ τὰ μέρη τῆς Λιβύης τῆς κατὰ Κυρήνην</w:t>
      </w:r>
      <w:r w:rsidRPr="00A20CCB">
        <w:rPr>
          <w:rFonts w:eastAsia="Times New Roman" w:cs="Times New Roman"/>
          <w:lang w:eastAsia="de-DE"/>
        </w:rPr>
        <w:t xml:space="preserve">, wobei </w:t>
      </w:r>
      <w:r w:rsidRPr="00A20CCB">
        <w:rPr>
          <w:rFonts w:eastAsia="Times New Roman" w:cs="Times New Roman"/>
          <w:b/>
          <w:bCs/>
          <w:lang w:eastAsia="de-DE"/>
        </w:rPr>
        <w:t>Αἴγυπτον</w:t>
      </w:r>
      <w:r w:rsidRPr="00A20CCB">
        <w:rPr>
          <w:rFonts w:eastAsia="Times New Roman" w:cs="Times New Roman"/>
          <w:lang w:eastAsia="de-DE"/>
        </w:rPr>
        <w:t xml:space="preserve"> (Akkusativ Femininum Singular) mit </w:t>
      </w:r>
      <w:r w:rsidRPr="00A20CCB">
        <w:rPr>
          <w:rFonts w:eastAsia="Times New Roman" w:cs="Times New Roman"/>
          <w:b/>
          <w:bCs/>
          <w:lang w:eastAsia="de-DE"/>
        </w:rPr>
        <w:t>τὰ μέρη</w:t>
      </w:r>
      <w:r w:rsidRPr="00A20CCB">
        <w:rPr>
          <w:rFonts w:eastAsia="Times New Roman" w:cs="Times New Roman"/>
          <w:lang w:eastAsia="de-DE"/>
        </w:rPr>
        <w:t xml:space="preserve"> (Akkusativ Neutrum Plural von μέρος, "Teil, Gebiet") durch einfaches </w:t>
      </w:r>
      <w:r w:rsidRPr="00A20CCB">
        <w:rPr>
          <w:rFonts w:eastAsia="Times New Roman" w:cs="Times New Roman"/>
          <w:b/>
          <w:bCs/>
          <w:lang w:eastAsia="de-DE"/>
        </w:rPr>
        <w:t>καί</w:t>
      </w:r>
      <w:r w:rsidRPr="00A20CCB">
        <w:rPr>
          <w:rFonts w:eastAsia="Times New Roman" w:cs="Times New Roman"/>
          <w:lang w:eastAsia="de-DE"/>
        </w:rPr>
        <w:t xml:space="preserve"> verbunden wird. Die Genitivkonstruktion </w:t>
      </w:r>
      <w:r w:rsidRPr="00A20CCB">
        <w:rPr>
          <w:rFonts w:eastAsia="Times New Roman" w:cs="Times New Roman"/>
          <w:b/>
          <w:bCs/>
          <w:lang w:eastAsia="de-DE"/>
        </w:rPr>
        <w:t>τῆς Λιβύης</w:t>
      </w:r>
      <w:r w:rsidRPr="00A20CCB">
        <w:rPr>
          <w:rFonts w:eastAsia="Times New Roman" w:cs="Times New Roman"/>
          <w:lang w:eastAsia="de-DE"/>
        </w:rPr>
        <w:t xml:space="preserve"> spezifiziert die Teile. Der attributive Genitiv </w:t>
      </w:r>
      <w:r w:rsidRPr="00A20CCB">
        <w:rPr>
          <w:rFonts w:eastAsia="Times New Roman" w:cs="Times New Roman"/>
          <w:b/>
          <w:bCs/>
          <w:lang w:eastAsia="de-DE"/>
        </w:rPr>
        <w:t>τῆς κατὰ Κυρήνην</w:t>
      </w:r>
      <w:r w:rsidRPr="00A20CCB">
        <w:rPr>
          <w:rFonts w:eastAsia="Times New Roman" w:cs="Times New Roman"/>
          <w:lang w:eastAsia="de-DE"/>
        </w:rPr>
        <w:t xml:space="preserve"> verwendet die Präposition </w:t>
      </w:r>
      <w:r w:rsidRPr="00A20CCB">
        <w:rPr>
          <w:rFonts w:eastAsia="Times New Roman" w:cs="Times New Roman"/>
          <w:b/>
          <w:bCs/>
          <w:lang w:eastAsia="de-DE"/>
        </w:rPr>
        <w:t>κατά</w:t>
      </w:r>
      <w:r w:rsidRPr="00A20CCB">
        <w:rPr>
          <w:rFonts w:eastAsia="Times New Roman" w:cs="Times New Roman"/>
          <w:lang w:eastAsia="de-DE"/>
        </w:rPr>
        <w:t xml:space="preserve"> mit Akkusativ, um die geographische Lage anzugeben: "das Libyen in Richtung Kyrene" (d.h. Kyrenaika).</w:t>
      </w:r>
    </w:p>
    <w:p w14:paraId="4DAF3EB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Konstruktion wechselt mit </w:t>
      </w:r>
      <w:r w:rsidRPr="00A20CCB">
        <w:rPr>
          <w:rFonts w:eastAsia="Times New Roman" w:cs="Times New Roman"/>
          <w:b/>
          <w:bCs/>
          <w:lang w:eastAsia="de-DE"/>
        </w:rPr>
        <w:t>καὶ οἱ ἐπιδημοῦντες Ῥωμαῖοι</w:t>
      </w:r>
      <w:r w:rsidRPr="00A20CCB">
        <w:rPr>
          <w:rFonts w:eastAsia="Times New Roman" w:cs="Times New Roman"/>
          <w:lang w:eastAsia="de-DE"/>
        </w:rPr>
        <w:t xml:space="preserve"> in den Nominativ. </w:t>
      </w:r>
      <w:r w:rsidRPr="00A20CCB">
        <w:rPr>
          <w:rFonts w:eastAsia="Times New Roman" w:cs="Times New Roman"/>
          <w:b/>
          <w:bCs/>
          <w:lang w:eastAsia="de-DE"/>
        </w:rPr>
        <w:t>οἱ ἐπιδημοῦντες</w:t>
      </w:r>
      <w:r w:rsidRPr="00A20CCB">
        <w:rPr>
          <w:rFonts w:eastAsia="Times New Roman" w:cs="Times New Roman"/>
          <w:lang w:eastAsia="de-DE"/>
        </w:rPr>
        <w:t xml:space="preserve"> (substantiviertes Partizip Präsens Aktiv Nominativ Maskulinum Plural von ἐπιδημέω, "sich aufhalten, zu Besuch sein") modifiziert </w:t>
      </w:r>
      <w:r w:rsidRPr="00A20CCB">
        <w:rPr>
          <w:rFonts w:eastAsia="Times New Roman" w:cs="Times New Roman"/>
          <w:b/>
          <w:bCs/>
          <w:lang w:eastAsia="de-DE"/>
        </w:rPr>
        <w:t>Ῥωμαῖοι</w:t>
      </w:r>
      <w:r w:rsidRPr="00A20CCB">
        <w:rPr>
          <w:rFonts w:eastAsia="Times New Roman" w:cs="Times New Roman"/>
          <w:lang w:eastAsia="de-DE"/>
        </w:rPr>
        <w:t xml:space="preserve"> (Nominativ Maskulinum Plural): "die sich [in Jerusalem] aufhaltenden Römer".</w:t>
      </w:r>
    </w:p>
    <w:p w14:paraId="5705678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Apposition </w:t>
      </w:r>
      <w:r w:rsidRPr="00A20CCB">
        <w:rPr>
          <w:rFonts w:eastAsia="Times New Roman" w:cs="Times New Roman"/>
          <w:b/>
          <w:bCs/>
          <w:lang w:eastAsia="de-DE"/>
        </w:rPr>
        <w:t>Ἰουδαῖοί τε καὶ προσήλυτοι</w:t>
      </w:r>
      <w:r w:rsidRPr="00A20CCB">
        <w:rPr>
          <w:rFonts w:eastAsia="Times New Roman" w:cs="Times New Roman"/>
          <w:lang w:eastAsia="de-DE"/>
        </w:rPr>
        <w:t xml:space="preserve"> (Nominativ Maskulinum Plural) spezifiziert die "Römer" näher. </w:t>
      </w:r>
      <w:r w:rsidRPr="00A20CCB">
        <w:rPr>
          <w:rFonts w:eastAsia="Times New Roman" w:cs="Times New Roman"/>
          <w:b/>
          <w:bCs/>
          <w:lang w:eastAsia="de-DE"/>
        </w:rPr>
        <w:t>τε καί</w:t>
      </w:r>
      <w:r w:rsidRPr="00A20CCB">
        <w:rPr>
          <w:rFonts w:eastAsia="Times New Roman" w:cs="Times New Roman"/>
          <w:lang w:eastAsia="de-DE"/>
        </w:rPr>
        <w:t xml:space="preserve"> verbindet wieder eng: "sowohl Juden als auch Proselyten" (Nichtjuden, die zum Judentum konvertiert waren).</w:t>
      </w:r>
    </w:p>
    <w:p w14:paraId="0562056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setzt die Aufzählung fort, wechselt aber vom Akkusativ zum Nominativ, was ein Anakoluth (syntaktischer Bruch) ist, zugleich aber auch die Komplexität der Liste verdeutlicht. Die geographische Bewegung geht weiter über Nordafrika (Ägypten, Kyrenaika) bis nach Rom, dem westlichsten Punkt der Aufzählung.</w:t>
      </w:r>
    </w:p>
    <w:p w14:paraId="1C762C51"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2,11</w:t>
      </w:r>
    </w:p>
    <w:p w14:paraId="7C8EE87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Κρῆτες καὶ Ἄραβες, ἀκούομεν λαλούντων αὐτῶν ταῖς ἡμετέραις γλώσσαις τὰ μεγαλεῖα τοῦ θεοῦ.</w:t>
      </w:r>
    </w:p>
    <w:p w14:paraId="1179945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Kreter und Araber. Wir hören sie in unseren Sprachen die Großtaten Gottes reden.</w:t>
      </w:r>
    </w:p>
    <w:p w14:paraId="003CCFE9"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D626C76">
          <v:rect id="_x0000_i1061" style="width:0;height:1.5pt" o:hralign="center" o:hrstd="t" o:hr="t" fillcolor="#a0a0a0" stroked="f"/>
        </w:pict>
      </w:r>
    </w:p>
    <w:p w14:paraId="3800CC4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der Fortsetzung und dem Abschluss der Völkerliste: </w:t>
      </w:r>
      <w:r w:rsidRPr="00A20CCB">
        <w:rPr>
          <w:rFonts w:eastAsia="Times New Roman" w:cs="Times New Roman"/>
          <w:b/>
          <w:bCs/>
          <w:lang w:eastAsia="de-DE"/>
        </w:rPr>
        <w:t>Κρῆτες καὶ Ἄραβες</w:t>
      </w:r>
      <w:r w:rsidRPr="00A20CCB">
        <w:rPr>
          <w:rFonts w:eastAsia="Times New Roman" w:cs="Times New Roman"/>
          <w:lang w:eastAsia="de-DE"/>
        </w:rPr>
        <w:t xml:space="preserve"> (Nominativ Maskulinum Plural), die durch einfaches </w:t>
      </w:r>
      <w:r w:rsidRPr="00A20CCB">
        <w:rPr>
          <w:rFonts w:eastAsia="Times New Roman" w:cs="Times New Roman"/>
          <w:b/>
          <w:bCs/>
          <w:lang w:eastAsia="de-DE"/>
        </w:rPr>
        <w:t>καί</w:t>
      </w:r>
      <w:r w:rsidRPr="00A20CCB">
        <w:rPr>
          <w:rFonts w:eastAsia="Times New Roman" w:cs="Times New Roman"/>
          <w:lang w:eastAsia="de-DE"/>
        </w:rPr>
        <w:t xml:space="preserve"> verbunden sind. Mit diesen beiden Völkern schließt sich der Kreis geographisch, da Kreta im Westen und Arabien im Süden/Südosten des Mittelmeerraums liegen.</w:t>
      </w:r>
    </w:p>
    <w:p w14:paraId="11A88C5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Hauptsatz </w:t>
      </w:r>
      <w:r w:rsidRPr="00A20CCB">
        <w:rPr>
          <w:rFonts w:eastAsia="Times New Roman" w:cs="Times New Roman"/>
          <w:b/>
          <w:bCs/>
          <w:lang w:eastAsia="de-DE"/>
        </w:rPr>
        <w:t>ἀκούομεν λαλούντων αὐτῶν ταῖς ἡμετέραις γλώσσαις τὰ μεγαλεῖα τοῦ θεοῦ</w:t>
      </w:r>
      <w:r w:rsidRPr="00A20CCB">
        <w:rPr>
          <w:rFonts w:eastAsia="Times New Roman" w:cs="Times New Roman"/>
          <w:lang w:eastAsia="de-DE"/>
        </w:rPr>
        <w:t xml:space="preserve"> nimmt die in Vers 8 begonnene Konstruktion wieder auf und schließt sie ab. </w:t>
      </w:r>
      <w:r w:rsidRPr="00A20CCB">
        <w:rPr>
          <w:rFonts w:eastAsia="Times New Roman" w:cs="Times New Roman"/>
          <w:b/>
          <w:bCs/>
          <w:lang w:eastAsia="de-DE"/>
        </w:rPr>
        <w:t>ἀκούομεν</w:t>
      </w:r>
      <w:r w:rsidRPr="00A20CCB">
        <w:rPr>
          <w:rFonts w:eastAsia="Times New Roman" w:cs="Times New Roman"/>
          <w:lang w:eastAsia="de-DE"/>
        </w:rPr>
        <w:t xml:space="preserve"> (Präsens Indikativ Aktiv 1. Person Plural von ἀκούω, "hören") ist das Hauptverb. Es folgt ein Genitivus objectivus </w:t>
      </w:r>
      <w:r w:rsidRPr="00A20CCB">
        <w:rPr>
          <w:rFonts w:eastAsia="Times New Roman" w:cs="Times New Roman"/>
          <w:b/>
          <w:bCs/>
          <w:lang w:eastAsia="de-DE"/>
        </w:rPr>
        <w:t>λαλούντων αὐτῶν</w:t>
      </w:r>
      <w:r w:rsidRPr="00A20CCB">
        <w:rPr>
          <w:rFonts w:eastAsia="Times New Roman" w:cs="Times New Roman"/>
          <w:lang w:eastAsia="de-DE"/>
        </w:rPr>
        <w:t xml:space="preserve">, bestehend aus dem Partizip Präsens Aktiv Genitiv Maskulinum Plural </w:t>
      </w:r>
      <w:r w:rsidRPr="00A20CCB">
        <w:rPr>
          <w:rFonts w:eastAsia="Times New Roman" w:cs="Times New Roman"/>
          <w:b/>
          <w:bCs/>
          <w:lang w:eastAsia="de-DE"/>
        </w:rPr>
        <w:t>λαλούντων</w:t>
      </w:r>
      <w:r w:rsidRPr="00A20CCB">
        <w:rPr>
          <w:rFonts w:eastAsia="Times New Roman" w:cs="Times New Roman"/>
          <w:lang w:eastAsia="de-DE"/>
        </w:rPr>
        <w:t xml:space="preserve"> (von λαλέω, "sprechen") und dem Pronomen </w:t>
      </w:r>
      <w:r w:rsidRPr="00A20CCB">
        <w:rPr>
          <w:rFonts w:eastAsia="Times New Roman" w:cs="Times New Roman"/>
          <w:b/>
          <w:bCs/>
          <w:lang w:eastAsia="de-DE"/>
        </w:rPr>
        <w:t>αὐτῶν</w:t>
      </w:r>
      <w:r w:rsidRPr="00A20CCB">
        <w:rPr>
          <w:rFonts w:eastAsia="Times New Roman" w:cs="Times New Roman"/>
          <w:lang w:eastAsia="de-DE"/>
        </w:rPr>
        <w:t xml:space="preserve"> (Genitiv Maskulinum Plural): "wir hören sie sprechen".</w:t>
      </w:r>
    </w:p>
    <w:p w14:paraId="0A1CCCB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Die instrumentale Dativkonstruktion </w:t>
      </w:r>
      <w:r w:rsidRPr="00A20CCB">
        <w:rPr>
          <w:rFonts w:eastAsia="Times New Roman" w:cs="Times New Roman"/>
          <w:b/>
          <w:bCs/>
          <w:lang w:eastAsia="de-DE"/>
        </w:rPr>
        <w:t>ταῖς ἡμετέραις γλώσσαις</w:t>
      </w:r>
      <w:r w:rsidRPr="00A20CCB">
        <w:rPr>
          <w:rFonts w:eastAsia="Times New Roman" w:cs="Times New Roman"/>
          <w:lang w:eastAsia="de-DE"/>
        </w:rPr>
        <w:t xml:space="preserve"> (Dativ Femininum Plural von ἡμέτερος, "unser" und γλῶσσα, "Zunge, Sprache") gibt das Mittel des Sprechens an: "in unseren Sprachen".</w:t>
      </w:r>
    </w:p>
    <w:p w14:paraId="0DE6133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direkte Objekt </w:t>
      </w:r>
      <w:r w:rsidRPr="00A20CCB">
        <w:rPr>
          <w:rFonts w:eastAsia="Times New Roman" w:cs="Times New Roman"/>
          <w:b/>
          <w:bCs/>
          <w:lang w:eastAsia="de-DE"/>
        </w:rPr>
        <w:t>τὰ μεγαλεῖα τοῦ θεοῦ</w:t>
      </w:r>
      <w:r w:rsidRPr="00A20CCB">
        <w:rPr>
          <w:rFonts w:eastAsia="Times New Roman" w:cs="Times New Roman"/>
          <w:lang w:eastAsia="de-DE"/>
        </w:rPr>
        <w:t xml:space="preserve"> besteht aus dem substantivierten Adjektiv </w:t>
      </w:r>
      <w:r w:rsidRPr="00A20CCB">
        <w:rPr>
          <w:rFonts w:eastAsia="Times New Roman" w:cs="Times New Roman"/>
          <w:b/>
          <w:bCs/>
          <w:lang w:eastAsia="de-DE"/>
        </w:rPr>
        <w:t>τὰ μεγαλεῖα</w:t>
      </w:r>
      <w:r w:rsidRPr="00A20CCB">
        <w:rPr>
          <w:rFonts w:eastAsia="Times New Roman" w:cs="Times New Roman"/>
          <w:lang w:eastAsia="de-DE"/>
        </w:rPr>
        <w:t xml:space="preserve"> (Akkusativ Neutrum Plural von μεγαλεῖος, "großartig, herrlich") mit dem Genitiv </w:t>
      </w:r>
      <w:r w:rsidRPr="00A20CCB">
        <w:rPr>
          <w:rFonts w:eastAsia="Times New Roman" w:cs="Times New Roman"/>
          <w:b/>
          <w:bCs/>
          <w:lang w:eastAsia="de-DE"/>
        </w:rPr>
        <w:t>τοῦ θεοῦ</w:t>
      </w:r>
      <w:r w:rsidRPr="00A20CCB">
        <w:rPr>
          <w:rFonts w:eastAsia="Times New Roman" w:cs="Times New Roman"/>
          <w:lang w:eastAsia="de-DE"/>
        </w:rPr>
        <w:t xml:space="preserve"> als Genitivus subjectivus: "die Großtaten Gottes".</w:t>
      </w:r>
    </w:p>
    <w:p w14:paraId="4E7B3E0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schließt die Völkerliste ab und führt den in Vers 8 begonnenen Hauptsatz zu Ende. Der Inhalt dessen, was die Apostel in den verschiedenen Sprachen verkündeten, wird präzisiert: "die Großtaten Gottes", was auf das Heilshandeln Gottes in Jesus Christus verweist.</w:t>
      </w:r>
    </w:p>
    <w:p w14:paraId="69077CB7"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2,12</w:t>
      </w:r>
    </w:p>
    <w:p w14:paraId="5F48611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Ἐξίσταντο δὲ πάντες καὶ διηπόρουν, ἄλλος πρὸς ἄλλον λέγοντες, Τί ἄν θέλοι τοῦτο εἶναι;</w:t>
      </w:r>
    </w:p>
    <w:p w14:paraId="76C12BF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Es waren nun alle in Entsetzen geratend und ratlos, einer zum anderen sagend: Was mag dies wohl sein?</w:t>
      </w:r>
    </w:p>
    <w:p w14:paraId="6BC135B7"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73E7CD65">
          <v:rect id="_x0000_i1062" style="width:0;height:1.5pt" o:hralign="center" o:hrstd="t" o:hr="t" fillcolor="#a0a0a0" stroked="f"/>
        </w:pict>
      </w:r>
    </w:p>
    <w:p w14:paraId="6E369F4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w:t>
      </w:r>
      <w:r w:rsidRPr="00A20CCB">
        <w:rPr>
          <w:rFonts w:eastAsia="Times New Roman" w:cs="Times New Roman"/>
          <w:b/>
          <w:bCs/>
          <w:lang w:eastAsia="de-DE"/>
        </w:rPr>
        <w:t>Ἐξίσταντο δὲ πάντες καὶ διηπόρουν</w:t>
      </w:r>
      <w:r w:rsidRPr="00A20CCB">
        <w:rPr>
          <w:rFonts w:eastAsia="Times New Roman" w:cs="Times New Roman"/>
          <w:lang w:eastAsia="de-DE"/>
        </w:rPr>
        <w:t xml:space="preserve">, wobei zwei Imperfektformen verwendet werden, um die anhaltende Reaktion der Menge zu beschreiben: </w:t>
      </w:r>
      <w:r w:rsidRPr="00A20CCB">
        <w:rPr>
          <w:rFonts w:eastAsia="Times New Roman" w:cs="Times New Roman"/>
          <w:b/>
          <w:bCs/>
          <w:lang w:eastAsia="de-DE"/>
        </w:rPr>
        <w:t>Ἐξίσταντο</w:t>
      </w:r>
      <w:r w:rsidRPr="00A20CCB">
        <w:rPr>
          <w:rFonts w:eastAsia="Times New Roman" w:cs="Times New Roman"/>
          <w:lang w:eastAsia="de-DE"/>
        </w:rPr>
        <w:t xml:space="preserve"> (Imperfekt Medium/Passiv 3. Person Plural von ἐξίστημι, "außer sich geraten, erstaunen") und </w:t>
      </w:r>
      <w:r w:rsidRPr="00A20CCB">
        <w:rPr>
          <w:rFonts w:eastAsia="Times New Roman" w:cs="Times New Roman"/>
          <w:b/>
          <w:bCs/>
          <w:lang w:eastAsia="de-DE"/>
        </w:rPr>
        <w:t>διηπόρουν</w:t>
      </w:r>
      <w:r w:rsidRPr="00A20CCB">
        <w:rPr>
          <w:rFonts w:eastAsia="Times New Roman" w:cs="Times New Roman"/>
          <w:lang w:eastAsia="de-DE"/>
        </w:rPr>
        <w:t xml:space="preserve"> (Imperfekt Aktiv 3. Person Plural von διαπορέω, "völlig ratlos sein"). Die erste Form wiederholt das Verb aus Vers 7 und bildet eine Art Inclusio, während die zweite Form die Intensität der Verwirrung steigert. </w:t>
      </w:r>
      <w:r w:rsidRPr="00A20CCB">
        <w:rPr>
          <w:rFonts w:eastAsia="Times New Roman" w:cs="Times New Roman"/>
          <w:b/>
          <w:bCs/>
          <w:lang w:eastAsia="de-DE"/>
        </w:rPr>
        <w:t>πάντες</w:t>
      </w:r>
      <w:r w:rsidRPr="00A20CCB">
        <w:rPr>
          <w:rFonts w:eastAsia="Times New Roman" w:cs="Times New Roman"/>
          <w:lang w:eastAsia="de-DE"/>
        </w:rPr>
        <w:t xml:space="preserve"> (Nominativ Maskulinum Plural von πᾶς, "alle") ist das Subjekt beider Verben.</w:t>
      </w:r>
    </w:p>
    <w:p w14:paraId="4089FD2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Partizip </w:t>
      </w:r>
      <w:r w:rsidRPr="00A20CCB">
        <w:rPr>
          <w:rFonts w:eastAsia="Times New Roman" w:cs="Times New Roman"/>
          <w:b/>
          <w:bCs/>
          <w:lang w:eastAsia="de-DE"/>
        </w:rPr>
        <w:t>λέγοντες</w:t>
      </w:r>
      <w:r w:rsidRPr="00A20CCB">
        <w:rPr>
          <w:rFonts w:eastAsia="Times New Roman" w:cs="Times New Roman"/>
          <w:lang w:eastAsia="de-DE"/>
        </w:rPr>
        <w:t xml:space="preserve"> (Partizip Präsens Aktiv Nominativ Maskulinum Plural von λέγω, "sagen") beschreibt eine begleitende Handlung. Die Konstruktion </w:t>
      </w:r>
      <w:r w:rsidRPr="00A20CCB">
        <w:rPr>
          <w:rFonts w:eastAsia="Times New Roman" w:cs="Times New Roman"/>
          <w:b/>
          <w:bCs/>
          <w:lang w:eastAsia="de-DE"/>
        </w:rPr>
        <w:t>ἄλλος πρὸς ἄλλον</w:t>
      </w:r>
      <w:r w:rsidRPr="00A20CCB">
        <w:rPr>
          <w:rFonts w:eastAsia="Times New Roman" w:cs="Times New Roman"/>
          <w:lang w:eastAsia="de-DE"/>
        </w:rPr>
        <w:t xml:space="preserve"> verwendet das Pronomen </w:t>
      </w:r>
      <w:r w:rsidRPr="00A20CCB">
        <w:rPr>
          <w:rFonts w:eastAsia="Times New Roman" w:cs="Times New Roman"/>
          <w:b/>
          <w:bCs/>
          <w:lang w:eastAsia="de-DE"/>
        </w:rPr>
        <w:t>ἄλλος</w:t>
      </w:r>
      <w:r w:rsidRPr="00A20CCB">
        <w:rPr>
          <w:rFonts w:eastAsia="Times New Roman" w:cs="Times New Roman"/>
          <w:lang w:eastAsia="de-DE"/>
        </w:rPr>
        <w:t xml:space="preserve"> (Nominativ/Akkusativ Maskulinum Singular von ἄλλος, "anderer") distributiv: "einer zum anderen".</w:t>
      </w:r>
    </w:p>
    <w:p w14:paraId="08C1933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w:t>
      </w:r>
      <w:r w:rsidRPr="00A20CCB">
        <w:rPr>
          <w:rFonts w:eastAsia="Times New Roman" w:cs="Times New Roman"/>
          <w:b/>
          <w:bCs/>
          <w:lang w:eastAsia="de-DE"/>
        </w:rPr>
        <w:t>Τί ἄν θέλοι τοῦτο εἶναι;</w:t>
      </w:r>
      <w:r w:rsidRPr="00A20CCB">
        <w:rPr>
          <w:rFonts w:eastAsia="Times New Roman" w:cs="Times New Roman"/>
          <w:lang w:eastAsia="de-DE"/>
        </w:rPr>
        <w:t xml:space="preserve"> ist eine deliberative Frage. </w:t>
      </w:r>
      <w:r w:rsidRPr="00A20CCB">
        <w:rPr>
          <w:rFonts w:eastAsia="Times New Roman" w:cs="Times New Roman"/>
          <w:b/>
          <w:bCs/>
          <w:lang w:eastAsia="de-DE"/>
        </w:rPr>
        <w:t>Τί</w:t>
      </w:r>
      <w:r w:rsidRPr="00A20CCB">
        <w:rPr>
          <w:rFonts w:eastAsia="Times New Roman" w:cs="Times New Roman"/>
          <w:lang w:eastAsia="de-DE"/>
        </w:rPr>
        <w:t xml:space="preserve"> (Nominativ/Akkusativ Neutrum Singular des Interrogativpronomens τίς, "was") leitet die Frage ein. Die Kombination von </w:t>
      </w:r>
      <w:r w:rsidRPr="00A20CCB">
        <w:rPr>
          <w:rFonts w:eastAsia="Times New Roman" w:cs="Times New Roman"/>
          <w:b/>
          <w:bCs/>
          <w:lang w:eastAsia="de-DE"/>
        </w:rPr>
        <w:t>ἄν</w:t>
      </w:r>
      <w:r w:rsidRPr="00A20CCB">
        <w:rPr>
          <w:rFonts w:eastAsia="Times New Roman" w:cs="Times New Roman"/>
          <w:lang w:eastAsia="de-DE"/>
        </w:rPr>
        <w:t xml:space="preserve"> mit dem Optativ </w:t>
      </w:r>
      <w:r w:rsidRPr="00A20CCB">
        <w:rPr>
          <w:rFonts w:eastAsia="Times New Roman" w:cs="Times New Roman"/>
          <w:b/>
          <w:bCs/>
          <w:lang w:eastAsia="de-DE"/>
        </w:rPr>
        <w:t>θέλοι</w:t>
      </w:r>
      <w:r w:rsidRPr="00A20CCB">
        <w:rPr>
          <w:rFonts w:eastAsia="Times New Roman" w:cs="Times New Roman"/>
          <w:lang w:eastAsia="de-DE"/>
        </w:rPr>
        <w:t xml:space="preserve"> (Präsens Optativ Aktiv 3. Person Singular von θέλω, "wollen") drückt eine vorsichtige Möglichkeit aus: "was könnte/möchte dies wohl sein?". </w:t>
      </w:r>
      <w:r w:rsidRPr="00A20CCB">
        <w:rPr>
          <w:rFonts w:eastAsia="Times New Roman" w:cs="Times New Roman"/>
          <w:b/>
          <w:bCs/>
          <w:lang w:eastAsia="de-DE"/>
        </w:rPr>
        <w:t>τοῦτο</w:t>
      </w:r>
      <w:r w:rsidRPr="00A20CCB">
        <w:rPr>
          <w:rFonts w:eastAsia="Times New Roman" w:cs="Times New Roman"/>
          <w:lang w:eastAsia="de-DE"/>
        </w:rPr>
        <w:t xml:space="preserve"> (Nominativ/Akkusativ Neutrum Singular des Demonstrativpronomens οὗτος, "dies") ist das Subjekt des Infinitivs </w:t>
      </w:r>
      <w:r w:rsidRPr="00A20CCB">
        <w:rPr>
          <w:rFonts w:eastAsia="Times New Roman" w:cs="Times New Roman"/>
          <w:b/>
          <w:bCs/>
          <w:lang w:eastAsia="de-DE"/>
        </w:rPr>
        <w:t>εἶναι</w:t>
      </w:r>
      <w:r w:rsidRPr="00A20CCB">
        <w:rPr>
          <w:rFonts w:eastAsia="Times New Roman" w:cs="Times New Roman"/>
          <w:lang w:eastAsia="de-DE"/>
        </w:rPr>
        <w:t xml:space="preserve"> (Präsens Infinitiv Aktiv von εἰμί, "sein").</w:t>
      </w:r>
    </w:p>
    <w:p w14:paraId="05397AD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modalem Partizip, gefolgt von direkter Rede in Form einer deliberativen Frage. Der Vers betont die anhaltende Verwirrung und das Staunen der Menge angesichts des Pfingstwunders.</w:t>
      </w:r>
    </w:p>
    <w:p w14:paraId="092AB6D2"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2,13</w:t>
      </w:r>
    </w:p>
    <w:p w14:paraId="46B43D8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Griechisch</w:t>
      </w:r>
      <w:r w:rsidRPr="00A20CCB">
        <w:rPr>
          <w:rFonts w:eastAsia="Times New Roman" w:cs="Times New Roman"/>
          <w:lang w:eastAsia="de-DE"/>
        </w:rPr>
        <w:t>: Ἕτεροι δὲ χλευάζοντες ἔλεγον ὅτι Γλεύκους μεμεστωμένοι εἰσίν.</w:t>
      </w:r>
    </w:p>
    <w:p w14:paraId="0BAA2AF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Weitere nun waren spottend sagend: Sie sind voll des Süßweins gefüllt.</w:t>
      </w:r>
    </w:p>
    <w:p w14:paraId="1A3EBF97"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EBF9680">
          <v:rect id="_x0000_i1063" style="width:0;height:1.5pt" o:hralign="center" o:hrstd="t" o:hr="t" fillcolor="#a0a0a0" stroked="f"/>
        </w:pict>
      </w:r>
    </w:p>
    <w:p w14:paraId="7448BB6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w:t>
      </w:r>
      <w:r w:rsidRPr="00A20CCB">
        <w:rPr>
          <w:rFonts w:eastAsia="Times New Roman" w:cs="Times New Roman"/>
          <w:b/>
          <w:bCs/>
          <w:lang w:eastAsia="de-DE"/>
        </w:rPr>
        <w:t>Ἕτεροι δὲ</w:t>
      </w:r>
      <w:r w:rsidRPr="00A20CCB">
        <w:rPr>
          <w:rFonts w:eastAsia="Times New Roman" w:cs="Times New Roman"/>
          <w:lang w:eastAsia="de-DE"/>
        </w:rPr>
        <w:t xml:space="preserve">, wobei </w:t>
      </w:r>
      <w:r w:rsidRPr="00A20CCB">
        <w:rPr>
          <w:rFonts w:eastAsia="Times New Roman" w:cs="Times New Roman"/>
          <w:b/>
          <w:bCs/>
          <w:lang w:eastAsia="de-DE"/>
        </w:rPr>
        <w:t>Ἕτεροι</w:t>
      </w:r>
      <w:r w:rsidRPr="00A20CCB">
        <w:rPr>
          <w:rFonts w:eastAsia="Times New Roman" w:cs="Times New Roman"/>
          <w:lang w:eastAsia="de-DE"/>
        </w:rPr>
        <w:t xml:space="preserve"> (Nominativ Maskulinum Plural von ἕτερος, "andere, weitere") das Subjekt ist.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Kontrast zur bisher beschriebenen staunenden Reaktion.</w:t>
      </w:r>
    </w:p>
    <w:p w14:paraId="2549429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Partizip </w:t>
      </w:r>
      <w:r w:rsidRPr="00A20CCB">
        <w:rPr>
          <w:rFonts w:eastAsia="Times New Roman" w:cs="Times New Roman"/>
          <w:b/>
          <w:bCs/>
          <w:lang w:eastAsia="de-DE"/>
        </w:rPr>
        <w:t>χλευάζοντες</w:t>
      </w:r>
      <w:r w:rsidRPr="00A20CCB">
        <w:rPr>
          <w:rFonts w:eastAsia="Times New Roman" w:cs="Times New Roman"/>
          <w:lang w:eastAsia="de-DE"/>
        </w:rPr>
        <w:t xml:space="preserve"> (Partizip Präsens Aktiv Nominativ Maskulinum Plural von χλευάζω, "spotten, verspotten") beschreibt die Haltung dieser anderen Gruppe. </w:t>
      </w:r>
      <w:r w:rsidRPr="00A20CCB">
        <w:rPr>
          <w:rFonts w:eastAsia="Times New Roman" w:cs="Times New Roman"/>
          <w:b/>
          <w:bCs/>
          <w:lang w:eastAsia="de-DE"/>
        </w:rPr>
        <w:t>ἔλεγον</w:t>
      </w:r>
      <w:r w:rsidRPr="00A20CCB">
        <w:rPr>
          <w:rFonts w:eastAsia="Times New Roman" w:cs="Times New Roman"/>
          <w:lang w:eastAsia="de-DE"/>
        </w:rPr>
        <w:t xml:space="preserve"> (Imperfekt Aktiv 3. Person Plural von λέγω, "sagen") ist das Hauptverb und steht im Imperfekt, um die wiederholte oder andauernde Handlung des Sagens zu betonen.</w:t>
      </w:r>
    </w:p>
    <w:p w14:paraId="068B95B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wird eingeleitet durch </w:t>
      </w:r>
      <w:r w:rsidRPr="00A20CCB">
        <w:rPr>
          <w:rFonts w:eastAsia="Times New Roman" w:cs="Times New Roman"/>
          <w:b/>
          <w:bCs/>
          <w:lang w:eastAsia="de-DE"/>
        </w:rPr>
        <w:t>ὅτι</w:t>
      </w:r>
      <w:r w:rsidRPr="00A20CCB">
        <w:rPr>
          <w:rFonts w:eastAsia="Times New Roman" w:cs="Times New Roman"/>
          <w:lang w:eastAsia="de-DE"/>
        </w:rPr>
        <w:t xml:space="preserve"> (hier als ὅτι recitativum, das keine eigene Übersetzung erfordert). </w:t>
      </w:r>
      <w:r w:rsidRPr="00A20CCB">
        <w:rPr>
          <w:rFonts w:eastAsia="Times New Roman" w:cs="Times New Roman"/>
          <w:b/>
          <w:bCs/>
          <w:lang w:eastAsia="de-DE"/>
        </w:rPr>
        <w:t>Γλεύκους μεμεστωμένοι εἰσίν</w:t>
      </w:r>
      <w:r w:rsidRPr="00A20CCB">
        <w:rPr>
          <w:rFonts w:eastAsia="Times New Roman" w:cs="Times New Roman"/>
          <w:lang w:eastAsia="de-DE"/>
        </w:rPr>
        <w:t xml:space="preserve"> ist eine periphrastische Konstruktion, bestehend aus dem Partizip Perfekt Passiv Nominativ Maskulinum Plural </w:t>
      </w:r>
      <w:r w:rsidRPr="00A20CCB">
        <w:rPr>
          <w:rFonts w:eastAsia="Times New Roman" w:cs="Times New Roman"/>
          <w:b/>
          <w:bCs/>
          <w:lang w:eastAsia="de-DE"/>
        </w:rPr>
        <w:t>μεμεστωμένοι</w:t>
      </w:r>
      <w:r w:rsidRPr="00A20CCB">
        <w:rPr>
          <w:rFonts w:eastAsia="Times New Roman" w:cs="Times New Roman"/>
          <w:lang w:eastAsia="de-DE"/>
        </w:rPr>
        <w:t xml:space="preserve"> (von μεστόω, "füllen, erfüllen") und der Kopula </w:t>
      </w:r>
      <w:r w:rsidRPr="00A20CCB">
        <w:rPr>
          <w:rFonts w:eastAsia="Times New Roman" w:cs="Times New Roman"/>
          <w:b/>
          <w:bCs/>
          <w:lang w:eastAsia="de-DE"/>
        </w:rPr>
        <w:t>εἰσίν</w:t>
      </w:r>
      <w:r w:rsidRPr="00A20CCB">
        <w:rPr>
          <w:rFonts w:eastAsia="Times New Roman" w:cs="Times New Roman"/>
          <w:lang w:eastAsia="de-DE"/>
        </w:rPr>
        <w:t xml:space="preserve"> (Präsens Indikativ Aktiv 3. Person Plural von εἰμί). </w:t>
      </w:r>
      <w:r w:rsidRPr="00A20CCB">
        <w:rPr>
          <w:rFonts w:eastAsia="Times New Roman" w:cs="Times New Roman"/>
          <w:b/>
          <w:bCs/>
          <w:lang w:eastAsia="de-DE"/>
        </w:rPr>
        <w:t>Γλεύκους</w:t>
      </w:r>
      <w:r w:rsidRPr="00A20CCB">
        <w:rPr>
          <w:rFonts w:eastAsia="Times New Roman" w:cs="Times New Roman"/>
          <w:lang w:eastAsia="de-DE"/>
        </w:rPr>
        <w:t xml:space="preserve"> (Genitiv Neutrum Singular von γλεῦκος, "Süßwein, Most") ist ein Genitivus materiae, der angibt, womit sie gefüllt sind.</w:t>
      </w:r>
    </w:p>
    <w:p w14:paraId="33FB233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modalem Partizip, gefolgt von direkter Rede. Der Vers führt eine alternative, spöttische Interpretation des Pfingstwunders ein - Trunkenheit - was Petrus Anlass für seine nachfolgende Verteidigungsrede gibt.</w:t>
      </w:r>
    </w:p>
    <w:p w14:paraId="44829C05"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2,14</w:t>
      </w:r>
    </w:p>
    <w:p w14:paraId="61A837A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Σταθεὶς δὲ Πέτρος σὺν τοῖς ἕνδεκα, ἐπῆρεν τὴν φωνὴν αὐτοῦ, καὶ ἀπεφθέγξατο αὐτοῖς, Ἄνδρες Ἰουδαῖοι, καὶ οἱ κατοικοῦντες Ἱερουσαλὴμ ἅπαντες, τοῦτο ὑμῖν γνωστὸν ἔστω, καὶ ἐνωτίσασθε τὰ ῥήματά μου.</w:t>
      </w:r>
    </w:p>
    <w:p w14:paraId="0D6B87E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Petrus, sich nun (hin)gestellt mit den Elf, erhob seine Stimme und tat ihnen kund: Männer, Judäer und allesamt ihr Jerusalem Bewohnenden! Dies soll euch bekannt sein, und nehmt meine Aussprüche zu Ohren:</w:t>
      </w:r>
    </w:p>
    <w:p w14:paraId="7148EC39"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36FD7B40">
          <v:rect id="_x0000_i1064" style="width:0;height:1.5pt" o:hralign="center" o:hrstd="t" o:hr="t" fillcolor="#a0a0a0" stroked="f"/>
        </w:pict>
      </w:r>
    </w:p>
    <w:p w14:paraId="159B41F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w:t>
      </w:r>
      <w:r w:rsidRPr="00A20CCB">
        <w:rPr>
          <w:rFonts w:eastAsia="Times New Roman" w:cs="Times New Roman"/>
          <w:b/>
          <w:bCs/>
          <w:lang w:eastAsia="de-DE"/>
        </w:rPr>
        <w:t>Σταθεὶς δὲ Πέτρος σὺν τοῖς ἕνδεκα</w:t>
      </w:r>
      <w:r w:rsidRPr="00A20CCB">
        <w:rPr>
          <w:rFonts w:eastAsia="Times New Roman" w:cs="Times New Roman"/>
          <w:lang w:eastAsia="de-DE"/>
        </w:rPr>
        <w:t xml:space="preserve">, wobei </w:t>
      </w:r>
      <w:r w:rsidRPr="00A20CCB">
        <w:rPr>
          <w:rFonts w:eastAsia="Times New Roman" w:cs="Times New Roman"/>
          <w:b/>
          <w:bCs/>
          <w:lang w:eastAsia="de-DE"/>
        </w:rPr>
        <w:t>Σταθεὶς</w:t>
      </w:r>
      <w:r w:rsidRPr="00A20CCB">
        <w:rPr>
          <w:rFonts w:eastAsia="Times New Roman" w:cs="Times New Roman"/>
          <w:lang w:eastAsia="de-DE"/>
        </w:rPr>
        <w:t xml:space="preserve"> (Partizip Aorist Passiv Nominativ Maskulinum Singular von ἵστημι, "stellen") eine Handlung beschreibt, die dem Hauptverb vorausgeht: "nachdem er sich hingestellt hatte". </w:t>
      </w:r>
      <w:r w:rsidRPr="00A20CCB">
        <w:rPr>
          <w:rFonts w:eastAsia="Times New Roman" w:cs="Times New Roman"/>
          <w:b/>
          <w:bCs/>
          <w:lang w:eastAsia="de-DE"/>
        </w:rPr>
        <w:t>Πέτρος</w:t>
      </w:r>
      <w:r w:rsidRPr="00A20CCB">
        <w:rPr>
          <w:rFonts w:eastAsia="Times New Roman" w:cs="Times New Roman"/>
          <w:lang w:eastAsia="de-DE"/>
        </w:rPr>
        <w:t xml:space="preserve"> (Nominativ Maskulinum Singular) ist das Subjekt des Satzes. Die Präpositionalphrase </w:t>
      </w:r>
      <w:r w:rsidRPr="00A20CCB">
        <w:rPr>
          <w:rFonts w:eastAsia="Times New Roman" w:cs="Times New Roman"/>
          <w:b/>
          <w:bCs/>
          <w:lang w:eastAsia="de-DE"/>
        </w:rPr>
        <w:t>σὺν τοῖς ἕνδεκα</w:t>
      </w:r>
      <w:r w:rsidRPr="00A20CCB">
        <w:rPr>
          <w:rFonts w:eastAsia="Times New Roman" w:cs="Times New Roman"/>
          <w:lang w:eastAsia="de-DE"/>
        </w:rPr>
        <w:t xml:space="preserve"> verwendet </w:t>
      </w:r>
      <w:r w:rsidRPr="00A20CCB">
        <w:rPr>
          <w:rFonts w:eastAsia="Times New Roman" w:cs="Times New Roman"/>
          <w:b/>
          <w:bCs/>
          <w:lang w:eastAsia="de-DE"/>
        </w:rPr>
        <w:t>σύν</w:t>
      </w:r>
      <w:r w:rsidRPr="00A20CCB">
        <w:rPr>
          <w:rFonts w:eastAsia="Times New Roman" w:cs="Times New Roman"/>
          <w:lang w:eastAsia="de-DE"/>
        </w:rPr>
        <w:t xml:space="preserve"> mit Dativ, um die Begleitung anzugeben: "mit den Elf [Aposteln]".</w:t>
      </w:r>
    </w:p>
    <w:p w14:paraId="003E72E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folgen zwei koordinierte Hauptverben: </w:t>
      </w:r>
      <w:r w:rsidRPr="00A20CCB">
        <w:rPr>
          <w:rFonts w:eastAsia="Times New Roman" w:cs="Times New Roman"/>
          <w:b/>
          <w:bCs/>
          <w:lang w:eastAsia="de-DE"/>
        </w:rPr>
        <w:t>ἐπῆρεν τὴν φωνὴν αὐτοῦ, καὶ ἀπεφθέγξατο αὐτοῖς</w:t>
      </w:r>
      <w:r w:rsidRPr="00A20CCB">
        <w:rPr>
          <w:rFonts w:eastAsia="Times New Roman" w:cs="Times New Roman"/>
          <w:lang w:eastAsia="de-DE"/>
        </w:rPr>
        <w:t xml:space="preserve">. </w:t>
      </w:r>
      <w:r w:rsidRPr="00A20CCB">
        <w:rPr>
          <w:rFonts w:eastAsia="Times New Roman" w:cs="Times New Roman"/>
          <w:b/>
          <w:bCs/>
          <w:lang w:eastAsia="de-DE"/>
        </w:rPr>
        <w:t>ἐπῆρεν</w:t>
      </w:r>
      <w:r w:rsidRPr="00A20CCB">
        <w:rPr>
          <w:rFonts w:eastAsia="Times New Roman" w:cs="Times New Roman"/>
          <w:lang w:eastAsia="de-DE"/>
        </w:rPr>
        <w:t xml:space="preserve"> (Aorist Indikativ Aktiv 3. Person Singular von ἐπαίρω, "erheben") beschreibt die Handlung des Erhebens. </w:t>
      </w:r>
      <w:r w:rsidRPr="00A20CCB">
        <w:rPr>
          <w:rFonts w:eastAsia="Times New Roman" w:cs="Times New Roman"/>
          <w:b/>
          <w:bCs/>
          <w:lang w:eastAsia="de-DE"/>
        </w:rPr>
        <w:t>τὴν φωνὴν αὐτοῦ</w:t>
      </w:r>
      <w:r w:rsidRPr="00A20CCB">
        <w:rPr>
          <w:rFonts w:eastAsia="Times New Roman" w:cs="Times New Roman"/>
          <w:lang w:eastAsia="de-DE"/>
        </w:rPr>
        <w:t xml:space="preserve"> (Akkusativ Femininum Singular von φωνή mit dem Genitiv des Personalpronomens </w:t>
      </w:r>
      <w:r w:rsidRPr="00A20CCB">
        <w:rPr>
          <w:rFonts w:eastAsia="Times New Roman" w:cs="Times New Roman"/>
          <w:b/>
          <w:bCs/>
          <w:lang w:eastAsia="de-DE"/>
        </w:rPr>
        <w:t>αὐτοῦ</w:t>
      </w:r>
      <w:r w:rsidRPr="00A20CCB">
        <w:rPr>
          <w:rFonts w:eastAsia="Times New Roman" w:cs="Times New Roman"/>
          <w:lang w:eastAsia="de-DE"/>
        </w:rPr>
        <w:t xml:space="preserve">) ist das direkte Objekt: "seine Stimme". </w:t>
      </w:r>
      <w:r w:rsidRPr="00A20CCB">
        <w:rPr>
          <w:rFonts w:eastAsia="Times New Roman" w:cs="Times New Roman"/>
          <w:b/>
          <w:bCs/>
          <w:lang w:eastAsia="de-DE"/>
        </w:rPr>
        <w:t>ἀπεφθέγξατο</w:t>
      </w:r>
      <w:r w:rsidRPr="00A20CCB">
        <w:rPr>
          <w:rFonts w:eastAsia="Times New Roman" w:cs="Times New Roman"/>
          <w:lang w:eastAsia="de-DE"/>
        </w:rPr>
        <w:t xml:space="preserve"> (Aorist Indikativ Medium 3. Person Singular von ἀποφθέγγομαι, "feierlich </w:t>
      </w:r>
      <w:r w:rsidRPr="00A20CCB">
        <w:rPr>
          <w:rFonts w:eastAsia="Times New Roman" w:cs="Times New Roman"/>
          <w:lang w:eastAsia="de-DE"/>
        </w:rPr>
        <w:lastRenderedPageBreak/>
        <w:t xml:space="preserve">verkünden") ist ein für Lukas charakteristisches Wort, das inspirierte Rede bezeichnet. </w:t>
      </w:r>
      <w:r w:rsidRPr="00A20CCB">
        <w:rPr>
          <w:rFonts w:eastAsia="Times New Roman" w:cs="Times New Roman"/>
          <w:b/>
          <w:bCs/>
          <w:lang w:eastAsia="de-DE"/>
        </w:rPr>
        <w:t>αὐτοῖς</w:t>
      </w:r>
      <w:r w:rsidRPr="00A20CCB">
        <w:rPr>
          <w:rFonts w:eastAsia="Times New Roman" w:cs="Times New Roman"/>
          <w:lang w:eastAsia="de-DE"/>
        </w:rPr>
        <w:t xml:space="preserve"> (Dativ Maskulinum Plural des Personalpronomens) ist das indirekte Objekt: "ihnen".</w:t>
      </w:r>
    </w:p>
    <w:p w14:paraId="76CBD1E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beginnt mit einer doppelten Anrede: </w:t>
      </w:r>
      <w:r w:rsidRPr="00A20CCB">
        <w:rPr>
          <w:rFonts w:eastAsia="Times New Roman" w:cs="Times New Roman"/>
          <w:b/>
          <w:bCs/>
          <w:lang w:eastAsia="de-DE"/>
        </w:rPr>
        <w:t>Ἄνδρες Ἰουδαῖοι</w:t>
      </w:r>
      <w:r w:rsidRPr="00A20CCB">
        <w:rPr>
          <w:rFonts w:eastAsia="Times New Roman" w:cs="Times New Roman"/>
          <w:lang w:eastAsia="de-DE"/>
        </w:rPr>
        <w:t xml:space="preserve"> (Vokativ Maskulinum Plural) und </w:t>
      </w:r>
      <w:r w:rsidRPr="00A20CCB">
        <w:rPr>
          <w:rFonts w:eastAsia="Times New Roman" w:cs="Times New Roman"/>
          <w:b/>
          <w:bCs/>
          <w:lang w:eastAsia="de-DE"/>
        </w:rPr>
        <w:t>οἱ κατοικοῦντες Ἱερουσαλὴμ ἅπαντες</w:t>
      </w:r>
      <w:r w:rsidRPr="00A20CCB">
        <w:rPr>
          <w:rFonts w:eastAsia="Times New Roman" w:cs="Times New Roman"/>
          <w:lang w:eastAsia="de-DE"/>
        </w:rPr>
        <w:t xml:space="preserve"> (substantiviertes Partizip Präsens Aktiv Nominativ Maskulinum Plural mit </w:t>
      </w:r>
      <w:r w:rsidRPr="00A20CCB">
        <w:rPr>
          <w:rFonts w:eastAsia="Times New Roman" w:cs="Times New Roman"/>
          <w:b/>
          <w:bCs/>
          <w:lang w:eastAsia="de-DE"/>
        </w:rPr>
        <w:t>ἅπαντες</w:t>
      </w:r>
      <w:r w:rsidRPr="00A20CCB">
        <w:rPr>
          <w:rFonts w:eastAsia="Times New Roman" w:cs="Times New Roman"/>
          <w:lang w:eastAsia="de-DE"/>
        </w:rPr>
        <w:t xml:space="preserve"> als betonender Apposition). Die Anrede umfasst sowohl die in Jerusalem ansässigen Juden als auch die Pilger.</w:t>
      </w:r>
    </w:p>
    <w:p w14:paraId="044062A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folgt die erste Aufforderung: </w:t>
      </w:r>
      <w:r w:rsidRPr="00A20CCB">
        <w:rPr>
          <w:rFonts w:eastAsia="Times New Roman" w:cs="Times New Roman"/>
          <w:b/>
          <w:bCs/>
          <w:lang w:eastAsia="de-DE"/>
        </w:rPr>
        <w:t>τοῦτο ὑμῖν γνωστὸν ἔστω</w:t>
      </w:r>
      <w:r w:rsidRPr="00A20CCB">
        <w:rPr>
          <w:rFonts w:eastAsia="Times New Roman" w:cs="Times New Roman"/>
          <w:lang w:eastAsia="de-DE"/>
        </w:rPr>
        <w:t xml:space="preserve">. </w:t>
      </w:r>
      <w:r w:rsidRPr="00A20CCB">
        <w:rPr>
          <w:rFonts w:eastAsia="Times New Roman" w:cs="Times New Roman"/>
          <w:b/>
          <w:bCs/>
          <w:lang w:eastAsia="de-DE"/>
        </w:rPr>
        <w:t>τοῦτο</w:t>
      </w:r>
      <w:r w:rsidRPr="00A20CCB">
        <w:rPr>
          <w:rFonts w:eastAsia="Times New Roman" w:cs="Times New Roman"/>
          <w:lang w:eastAsia="de-DE"/>
        </w:rPr>
        <w:t xml:space="preserve"> (Nominativ/Akkusativ Neutrum Singular des Demonstrativpronomens) ist das Subjekt. </w:t>
      </w:r>
      <w:r w:rsidRPr="00A20CCB">
        <w:rPr>
          <w:rFonts w:eastAsia="Times New Roman" w:cs="Times New Roman"/>
          <w:b/>
          <w:bCs/>
          <w:lang w:eastAsia="de-DE"/>
        </w:rPr>
        <w:t>ὑμῖν</w:t>
      </w:r>
      <w:r w:rsidRPr="00A20CCB">
        <w:rPr>
          <w:rFonts w:eastAsia="Times New Roman" w:cs="Times New Roman"/>
          <w:lang w:eastAsia="de-DE"/>
        </w:rPr>
        <w:t xml:space="preserve"> (Dativ Plural des Personalpronomens) ist der Dativus commodi: "für euch, euch". </w:t>
      </w:r>
      <w:r w:rsidRPr="00A20CCB">
        <w:rPr>
          <w:rFonts w:eastAsia="Times New Roman" w:cs="Times New Roman"/>
          <w:b/>
          <w:bCs/>
          <w:lang w:eastAsia="de-DE"/>
        </w:rPr>
        <w:t>γνωστὸν</w:t>
      </w:r>
      <w:r w:rsidRPr="00A20CCB">
        <w:rPr>
          <w:rFonts w:eastAsia="Times New Roman" w:cs="Times New Roman"/>
          <w:lang w:eastAsia="de-DE"/>
        </w:rPr>
        <w:t xml:space="preserve"> (Nominativ Neutrum Singular des Adjektivs γνωστός, "bekannt") steht prädikativ. </w:t>
      </w:r>
      <w:r w:rsidRPr="00A20CCB">
        <w:rPr>
          <w:rFonts w:eastAsia="Times New Roman" w:cs="Times New Roman"/>
          <w:b/>
          <w:bCs/>
          <w:lang w:eastAsia="de-DE"/>
        </w:rPr>
        <w:t>ἔστω</w:t>
      </w:r>
      <w:r w:rsidRPr="00A20CCB">
        <w:rPr>
          <w:rFonts w:eastAsia="Times New Roman" w:cs="Times New Roman"/>
          <w:lang w:eastAsia="de-DE"/>
        </w:rPr>
        <w:t xml:space="preserve"> (Imperativ Präsens Aktiv 3. Person Singular von εἰμί) ist der jussive Imperativ: "es soll sein".</w:t>
      </w:r>
    </w:p>
    <w:p w14:paraId="3515CA3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Aufforderung </w:t>
      </w:r>
      <w:r w:rsidRPr="00A20CCB">
        <w:rPr>
          <w:rFonts w:eastAsia="Times New Roman" w:cs="Times New Roman"/>
          <w:b/>
          <w:bCs/>
          <w:lang w:eastAsia="de-DE"/>
        </w:rPr>
        <w:t>καὶ ἐνωτίσασθε τὰ ῥήματά μου</w:t>
      </w:r>
      <w:r w:rsidRPr="00A20CCB">
        <w:rPr>
          <w:rFonts w:eastAsia="Times New Roman" w:cs="Times New Roman"/>
          <w:lang w:eastAsia="de-DE"/>
        </w:rPr>
        <w:t xml:space="preserve"> verwendet den Imperativ </w:t>
      </w:r>
      <w:r w:rsidRPr="00A20CCB">
        <w:rPr>
          <w:rFonts w:eastAsia="Times New Roman" w:cs="Times New Roman"/>
          <w:b/>
          <w:bCs/>
          <w:lang w:eastAsia="de-DE"/>
        </w:rPr>
        <w:t>ἐνωτίσασθε</w:t>
      </w:r>
      <w:r w:rsidRPr="00A20CCB">
        <w:rPr>
          <w:rFonts w:eastAsia="Times New Roman" w:cs="Times New Roman"/>
          <w:lang w:eastAsia="de-DE"/>
        </w:rPr>
        <w:t xml:space="preserve"> (Aorist Imperativ Medium 2. Person Plural von ἐνωτίζομαι, "zu Ohren nehmen, aufmerksam hören"), ein in der LXX häufiges, aber im NT nur hier vorkommendes Verb. </w:t>
      </w:r>
      <w:r w:rsidRPr="00A20CCB">
        <w:rPr>
          <w:rFonts w:eastAsia="Times New Roman" w:cs="Times New Roman"/>
          <w:b/>
          <w:bCs/>
          <w:lang w:eastAsia="de-DE"/>
        </w:rPr>
        <w:t>τὰ ῥήματά μου</w:t>
      </w:r>
      <w:r w:rsidRPr="00A20CCB">
        <w:rPr>
          <w:rFonts w:eastAsia="Times New Roman" w:cs="Times New Roman"/>
          <w:lang w:eastAsia="de-DE"/>
        </w:rPr>
        <w:t xml:space="preserve"> (Akkusativ Neutrum Plural von ῥῆμα, "Wort, Ausspruch" mit dem Genitiv des Personalpronomens </w:t>
      </w:r>
      <w:r w:rsidRPr="00A20CCB">
        <w:rPr>
          <w:rFonts w:eastAsia="Times New Roman" w:cs="Times New Roman"/>
          <w:b/>
          <w:bCs/>
          <w:lang w:eastAsia="de-DE"/>
        </w:rPr>
        <w:t>μου</w:t>
      </w:r>
      <w:r w:rsidRPr="00A20CCB">
        <w:rPr>
          <w:rFonts w:eastAsia="Times New Roman" w:cs="Times New Roman"/>
          <w:lang w:eastAsia="de-DE"/>
        </w:rPr>
        <w:t>) ist das direkte Objekt: "meine Worte".</w:t>
      </w:r>
    </w:p>
    <w:p w14:paraId="1FFC154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temporalem Partizip, zwei koordinierten Hauptverben und einer direkten Rede, die mit einer doppelten Anrede und zwei Aufforderungen beginnt. Der Vers markiert den Beginn der Pfingstpredigt des Petrus, in der er das Geschehene erklären und deuten wird.</w:t>
      </w:r>
    </w:p>
    <w:p w14:paraId="24C9D29D"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2,15</w:t>
      </w:r>
    </w:p>
    <w:p w14:paraId="6DA187E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Οὐ γάρ, ὡς ὑμεῖς ὑπολαμβάνετε, οὗτοι μεθύουσιν· ἔστιν γὰρ ὥρα τρίτη τῆς ἡμέρας·</w:t>
      </w:r>
    </w:p>
    <w:p w14:paraId="68E6C17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Diese sind ja nicht, wie ihr unterstellt, betrunken, denn es ist (die) dritte Stunde des Tages,</w:t>
      </w:r>
    </w:p>
    <w:p w14:paraId="7797EBE2"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356E1C6B">
          <v:rect id="_x0000_i1065" style="width:0;height:1.5pt" o:hralign="center" o:hrstd="t" o:hr="t" fillcolor="#a0a0a0" stroked="f"/>
        </w:pict>
      </w:r>
    </w:p>
    <w:p w14:paraId="1A41232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w:t>
      </w:r>
      <w:r w:rsidRPr="00A20CCB">
        <w:rPr>
          <w:rFonts w:eastAsia="Times New Roman" w:cs="Times New Roman"/>
          <w:b/>
          <w:bCs/>
          <w:lang w:eastAsia="de-DE"/>
        </w:rPr>
        <w:t>Οὐ γάρ</w:t>
      </w:r>
      <w:r w:rsidRPr="00A20CCB">
        <w:rPr>
          <w:rFonts w:eastAsia="Times New Roman" w:cs="Times New Roman"/>
          <w:lang w:eastAsia="de-DE"/>
        </w:rPr>
        <w:t xml:space="preserve">, wobei </w:t>
      </w:r>
      <w:r w:rsidRPr="00A20CCB">
        <w:rPr>
          <w:rFonts w:eastAsia="Times New Roman" w:cs="Times New Roman"/>
          <w:b/>
          <w:bCs/>
          <w:lang w:eastAsia="de-DE"/>
        </w:rPr>
        <w:t>Οὐ</w:t>
      </w:r>
      <w:r w:rsidRPr="00A20CCB">
        <w:rPr>
          <w:rFonts w:eastAsia="Times New Roman" w:cs="Times New Roman"/>
          <w:lang w:eastAsia="de-DE"/>
        </w:rPr>
        <w:t xml:space="preserve"> die Negationspartikel ist und </w:t>
      </w:r>
      <w:r w:rsidRPr="00A20CCB">
        <w:rPr>
          <w:rFonts w:eastAsia="Times New Roman" w:cs="Times New Roman"/>
          <w:b/>
          <w:bCs/>
          <w:lang w:eastAsia="de-DE"/>
        </w:rPr>
        <w:t>γάρ</w:t>
      </w:r>
      <w:r w:rsidRPr="00A20CCB">
        <w:rPr>
          <w:rFonts w:eastAsia="Times New Roman" w:cs="Times New Roman"/>
          <w:lang w:eastAsia="de-DE"/>
        </w:rPr>
        <w:t xml:space="preserve"> ("denn, nämlich") die Begründung für die vorige Aufforderung einleitet.</w:t>
      </w:r>
    </w:p>
    <w:p w14:paraId="4FEE784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parenthetische Einschub </w:t>
      </w:r>
      <w:r w:rsidRPr="00A20CCB">
        <w:rPr>
          <w:rFonts w:eastAsia="Times New Roman" w:cs="Times New Roman"/>
          <w:b/>
          <w:bCs/>
          <w:lang w:eastAsia="de-DE"/>
        </w:rPr>
        <w:t>ὡς ὑμεῖς ὑπολαμβάνετε</w:t>
      </w:r>
      <w:r w:rsidRPr="00A20CCB">
        <w:rPr>
          <w:rFonts w:eastAsia="Times New Roman" w:cs="Times New Roman"/>
          <w:lang w:eastAsia="de-DE"/>
        </w:rPr>
        <w:t xml:space="preserve"> verwendet die komparative Konjunktion </w:t>
      </w:r>
      <w:r w:rsidRPr="00A20CCB">
        <w:rPr>
          <w:rFonts w:eastAsia="Times New Roman" w:cs="Times New Roman"/>
          <w:b/>
          <w:bCs/>
          <w:lang w:eastAsia="de-DE"/>
        </w:rPr>
        <w:t>ὡς</w:t>
      </w:r>
      <w:r w:rsidRPr="00A20CCB">
        <w:rPr>
          <w:rFonts w:eastAsia="Times New Roman" w:cs="Times New Roman"/>
          <w:lang w:eastAsia="de-DE"/>
        </w:rPr>
        <w:t xml:space="preserve"> ("wie, gemäß"). </w:t>
      </w:r>
      <w:r w:rsidRPr="00A20CCB">
        <w:rPr>
          <w:rFonts w:eastAsia="Times New Roman" w:cs="Times New Roman"/>
          <w:b/>
          <w:bCs/>
          <w:lang w:eastAsia="de-DE"/>
        </w:rPr>
        <w:t>ὑμεῖς</w:t>
      </w:r>
      <w:r w:rsidRPr="00A20CCB">
        <w:rPr>
          <w:rFonts w:eastAsia="Times New Roman" w:cs="Times New Roman"/>
          <w:lang w:eastAsia="de-DE"/>
        </w:rPr>
        <w:t xml:space="preserve"> (Nominativ Plural des Personalpronomens, "ihr") ist das betonte Subjekt. </w:t>
      </w:r>
      <w:r w:rsidRPr="00A20CCB">
        <w:rPr>
          <w:rFonts w:eastAsia="Times New Roman" w:cs="Times New Roman"/>
          <w:b/>
          <w:bCs/>
          <w:lang w:eastAsia="de-DE"/>
        </w:rPr>
        <w:t>ὑπολαμβάνετε</w:t>
      </w:r>
      <w:r w:rsidRPr="00A20CCB">
        <w:rPr>
          <w:rFonts w:eastAsia="Times New Roman" w:cs="Times New Roman"/>
          <w:lang w:eastAsia="de-DE"/>
        </w:rPr>
        <w:t xml:space="preserve"> (Präsens Indikativ Aktiv 2. Person Plural von ὑπολαμβάνω, "annehmen, meinen") beschreibt die falsche Annahme der Zuhörer.</w:t>
      </w:r>
    </w:p>
    <w:p w14:paraId="0A89A90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Hauptsatz </w:t>
      </w:r>
      <w:r w:rsidRPr="00A20CCB">
        <w:rPr>
          <w:rFonts w:eastAsia="Times New Roman" w:cs="Times New Roman"/>
          <w:b/>
          <w:bCs/>
          <w:lang w:eastAsia="de-DE"/>
        </w:rPr>
        <w:t>οὗτοι μεθύουσιν</w:t>
      </w:r>
      <w:r w:rsidRPr="00A20CCB">
        <w:rPr>
          <w:rFonts w:eastAsia="Times New Roman" w:cs="Times New Roman"/>
          <w:lang w:eastAsia="de-DE"/>
        </w:rPr>
        <w:t xml:space="preserve"> verwendet </w:t>
      </w:r>
      <w:r w:rsidRPr="00A20CCB">
        <w:rPr>
          <w:rFonts w:eastAsia="Times New Roman" w:cs="Times New Roman"/>
          <w:b/>
          <w:bCs/>
          <w:lang w:eastAsia="de-DE"/>
        </w:rPr>
        <w:t>οὗτοι</w:t>
      </w:r>
      <w:r w:rsidRPr="00A20CCB">
        <w:rPr>
          <w:rFonts w:eastAsia="Times New Roman" w:cs="Times New Roman"/>
          <w:lang w:eastAsia="de-DE"/>
        </w:rPr>
        <w:t xml:space="preserve"> (Nominativ Maskulinum Plural des Demonstrativpronomens οὗτος, "diese") als Subjekt und </w:t>
      </w:r>
      <w:r w:rsidRPr="00A20CCB">
        <w:rPr>
          <w:rFonts w:eastAsia="Times New Roman" w:cs="Times New Roman"/>
          <w:b/>
          <w:bCs/>
          <w:lang w:eastAsia="de-DE"/>
        </w:rPr>
        <w:t>μεθύουσιν</w:t>
      </w:r>
      <w:r w:rsidRPr="00A20CCB">
        <w:rPr>
          <w:rFonts w:eastAsia="Times New Roman" w:cs="Times New Roman"/>
          <w:lang w:eastAsia="de-DE"/>
        </w:rPr>
        <w:t xml:space="preserve"> (Präsens Indikativ Aktiv 3. Person Plural von μεθύω, "betrunken sein") als Verb. Der gesamte Satz wird durch </w:t>
      </w:r>
      <w:r w:rsidRPr="00A20CCB">
        <w:rPr>
          <w:rFonts w:eastAsia="Times New Roman" w:cs="Times New Roman"/>
          <w:b/>
          <w:bCs/>
          <w:lang w:eastAsia="de-DE"/>
        </w:rPr>
        <w:t>Οὐ</w:t>
      </w:r>
      <w:r w:rsidRPr="00A20CCB">
        <w:rPr>
          <w:rFonts w:eastAsia="Times New Roman" w:cs="Times New Roman"/>
          <w:lang w:eastAsia="de-DE"/>
        </w:rPr>
        <w:t xml:space="preserve"> negiert: "diese sind nicht betrunken".</w:t>
      </w:r>
    </w:p>
    <w:p w14:paraId="5E25DB2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folgt die Begründung: </w:t>
      </w:r>
      <w:r w:rsidRPr="00A20CCB">
        <w:rPr>
          <w:rFonts w:eastAsia="Times New Roman" w:cs="Times New Roman"/>
          <w:b/>
          <w:bCs/>
          <w:lang w:eastAsia="de-DE"/>
        </w:rPr>
        <w:t>ἔστιν γὰρ ὥρα τρίτη τῆς ἡμέρας</w:t>
      </w:r>
      <w:r w:rsidRPr="00A20CCB">
        <w:rPr>
          <w:rFonts w:eastAsia="Times New Roman" w:cs="Times New Roman"/>
          <w:lang w:eastAsia="de-DE"/>
        </w:rPr>
        <w:t xml:space="preserve">. </w:t>
      </w:r>
      <w:r w:rsidRPr="00A20CCB">
        <w:rPr>
          <w:rFonts w:eastAsia="Times New Roman" w:cs="Times New Roman"/>
          <w:b/>
          <w:bCs/>
          <w:lang w:eastAsia="de-DE"/>
        </w:rPr>
        <w:t>ἔστιν</w:t>
      </w:r>
      <w:r w:rsidRPr="00A20CCB">
        <w:rPr>
          <w:rFonts w:eastAsia="Times New Roman" w:cs="Times New Roman"/>
          <w:lang w:eastAsia="de-DE"/>
        </w:rPr>
        <w:t xml:space="preserve"> (Präsens Indikativ Aktiv 3. Person Singular von εἰμί) ist die Kopula. </w:t>
      </w:r>
      <w:r w:rsidRPr="00A20CCB">
        <w:rPr>
          <w:rFonts w:eastAsia="Times New Roman" w:cs="Times New Roman"/>
          <w:b/>
          <w:bCs/>
          <w:lang w:eastAsia="de-DE"/>
        </w:rPr>
        <w:t>ὥρα τρίτη</w:t>
      </w:r>
      <w:r w:rsidRPr="00A20CCB">
        <w:rPr>
          <w:rFonts w:eastAsia="Times New Roman" w:cs="Times New Roman"/>
          <w:lang w:eastAsia="de-DE"/>
        </w:rPr>
        <w:t xml:space="preserve"> (Nominativ Femininum Singular von </w:t>
      </w:r>
      <w:r w:rsidRPr="00A20CCB">
        <w:rPr>
          <w:rFonts w:eastAsia="Times New Roman" w:cs="Times New Roman"/>
          <w:lang w:eastAsia="de-DE"/>
        </w:rPr>
        <w:lastRenderedPageBreak/>
        <w:t xml:space="preserve">ὥρα, "Stunde" mit dem Ordinalzahlwort τρίτος, "dritter") ist das Subjekt. </w:t>
      </w:r>
      <w:r w:rsidRPr="00A20CCB">
        <w:rPr>
          <w:rFonts w:eastAsia="Times New Roman" w:cs="Times New Roman"/>
          <w:b/>
          <w:bCs/>
          <w:lang w:eastAsia="de-DE"/>
        </w:rPr>
        <w:t>τῆς ἡμέρας</w:t>
      </w:r>
      <w:r w:rsidRPr="00A20CCB">
        <w:rPr>
          <w:rFonts w:eastAsia="Times New Roman" w:cs="Times New Roman"/>
          <w:lang w:eastAsia="de-DE"/>
        </w:rPr>
        <w:t xml:space="preserve"> (Genitiv Femininum Singular von ἡμέρα, "Tag") ist ein Genitivus temporis: "des Tages". Die dritte Stunde entspricht etwa 9 Uhr morgens, eine Zeit, zu der man normalerweise noch nicht betrunken ist.</w:t>
      </w:r>
    </w:p>
    <w:p w14:paraId="6D54C20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negierten Hauptsatz mit parenthetischem Einschub, gefolgt von einer begründenden Aussage. Der Vers bildet den Beginn von Petrus' Widerlegung des Spottvorwurfs aus Vers 13 und bereitet seine positive Erklärung des Pfingstwunders vor.</w:t>
      </w:r>
    </w:p>
    <w:p w14:paraId="67A3769B"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2,16</w:t>
      </w:r>
    </w:p>
    <w:p w14:paraId="0509F4D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ἀλλὰ τοῦτό ἐστιν τὸ εἰρημένον διὰ τοῦ προφήτου Ἰωήλ,</w:t>
      </w:r>
    </w:p>
    <w:p w14:paraId="6A02E8D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sondern dies ist das durch den Propheten Joel Gesagte:</w:t>
      </w:r>
    </w:p>
    <w:p w14:paraId="0CAA9EC7"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5C450A5D">
          <v:rect id="_x0000_i1066" style="width:0;height:1.5pt" o:hralign="center" o:hrstd="t" o:hr="t" fillcolor="#a0a0a0" stroked="f"/>
        </w:pict>
      </w:r>
    </w:p>
    <w:p w14:paraId="0899EDA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der adversativen Konjunktion </w:t>
      </w:r>
      <w:r w:rsidRPr="00A20CCB">
        <w:rPr>
          <w:rFonts w:eastAsia="Times New Roman" w:cs="Times New Roman"/>
          <w:b/>
          <w:bCs/>
          <w:lang w:eastAsia="de-DE"/>
        </w:rPr>
        <w:t>ἀλλὰ</w:t>
      </w:r>
      <w:r w:rsidRPr="00A20CCB">
        <w:rPr>
          <w:rFonts w:eastAsia="Times New Roman" w:cs="Times New Roman"/>
          <w:lang w:eastAsia="de-DE"/>
        </w:rPr>
        <w:t xml:space="preserve"> ("sondern, aber"), die einen starken Kontrast zur vorherigen Aussage markiert. Nach der Widerlegung der falschen Erklärung folgt nun die positive Deutung des Pfingstwunders.</w:t>
      </w:r>
    </w:p>
    <w:p w14:paraId="143E930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τοῦτό</w:t>
      </w:r>
      <w:r w:rsidRPr="00A20CCB">
        <w:rPr>
          <w:rFonts w:eastAsia="Times New Roman" w:cs="Times New Roman"/>
          <w:lang w:eastAsia="de-DE"/>
        </w:rPr>
        <w:t xml:space="preserve"> (Nominativ/Akkusativ Neutrum Singular des Demonstrativpronomens οὗτος, "dies") ist das Subjekt und bezieht sich auf das Pfingstereignis. </w:t>
      </w:r>
      <w:r w:rsidRPr="00A20CCB">
        <w:rPr>
          <w:rFonts w:eastAsia="Times New Roman" w:cs="Times New Roman"/>
          <w:b/>
          <w:bCs/>
          <w:lang w:eastAsia="de-DE"/>
        </w:rPr>
        <w:t>ἐστιν</w:t>
      </w:r>
      <w:r w:rsidRPr="00A20CCB">
        <w:rPr>
          <w:rFonts w:eastAsia="Times New Roman" w:cs="Times New Roman"/>
          <w:lang w:eastAsia="de-DE"/>
        </w:rPr>
        <w:t xml:space="preserve"> (Präsens Indikativ Aktiv 3. Person Singular von εἰμί) ist die Kopula.</w:t>
      </w:r>
    </w:p>
    <w:p w14:paraId="3F9A72D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Prädikatsnomen </w:t>
      </w:r>
      <w:r w:rsidRPr="00A20CCB">
        <w:rPr>
          <w:rFonts w:eastAsia="Times New Roman" w:cs="Times New Roman"/>
          <w:b/>
          <w:bCs/>
          <w:lang w:eastAsia="de-DE"/>
        </w:rPr>
        <w:t>τὸ εἰρημένον διὰ τοῦ προφήτου Ἰωήλ</w:t>
      </w:r>
      <w:r w:rsidRPr="00A20CCB">
        <w:rPr>
          <w:rFonts w:eastAsia="Times New Roman" w:cs="Times New Roman"/>
          <w:lang w:eastAsia="de-DE"/>
        </w:rPr>
        <w:t xml:space="preserve"> besteht aus dem substantivierten Partizip Perfekt Passiv Nominativ Neutrum Singular </w:t>
      </w:r>
      <w:r w:rsidRPr="00A20CCB">
        <w:rPr>
          <w:rFonts w:eastAsia="Times New Roman" w:cs="Times New Roman"/>
          <w:b/>
          <w:bCs/>
          <w:lang w:eastAsia="de-DE"/>
        </w:rPr>
        <w:t>τὸ εἰρημένον</w:t>
      </w:r>
      <w:r w:rsidRPr="00A20CCB">
        <w:rPr>
          <w:rFonts w:eastAsia="Times New Roman" w:cs="Times New Roman"/>
          <w:lang w:eastAsia="de-DE"/>
        </w:rPr>
        <w:t xml:space="preserve"> (von λέγω, "sagen"), was auf die dauernde Gültigkeit des prophetischen Wortes hinweist: "das Gesagte". Die Präpositionalphrase </w:t>
      </w:r>
      <w:r w:rsidRPr="00A20CCB">
        <w:rPr>
          <w:rFonts w:eastAsia="Times New Roman" w:cs="Times New Roman"/>
          <w:b/>
          <w:bCs/>
          <w:lang w:eastAsia="de-DE"/>
        </w:rPr>
        <w:t>διὰ τοῦ προφήτου Ἰωήλ</w:t>
      </w:r>
      <w:r w:rsidRPr="00A20CCB">
        <w:rPr>
          <w:rFonts w:eastAsia="Times New Roman" w:cs="Times New Roman"/>
          <w:lang w:eastAsia="de-DE"/>
        </w:rPr>
        <w:t xml:space="preserve"> verwendet </w:t>
      </w:r>
      <w:r w:rsidRPr="00A20CCB">
        <w:rPr>
          <w:rFonts w:eastAsia="Times New Roman" w:cs="Times New Roman"/>
          <w:b/>
          <w:bCs/>
          <w:lang w:eastAsia="de-DE"/>
        </w:rPr>
        <w:t>διά</w:t>
      </w:r>
      <w:r w:rsidRPr="00A20CCB">
        <w:rPr>
          <w:rFonts w:eastAsia="Times New Roman" w:cs="Times New Roman"/>
          <w:lang w:eastAsia="de-DE"/>
        </w:rPr>
        <w:t xml:space="preserve"> mit Genitiv, um den Vermittler anzugeben: "durch den Propheten Joel".</w:t>
      </w:r>
    </w:p>
    <w:p w14:paraId="2333938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ist einfach: ein Hauptsatz mit Subjekt, Kopula und Prädikatsnomen. Der Vers dient als Einleitung für das folgende ausführliche Zitat aus dem Buch Joel und zeigt, dass Petrus das Pfingstereignis als Erfüllung alttestamentlicher Prophetie deutet.</w:t>
      </w:r>
    </w:p>
    <w:p w14:paraId="0CAF15C2"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2,17</w:t>
      </w:r>
    </w:p>
    <w:p w14:paraId="33E26F0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Καὶ ἔσται ἐν ταῖς ἐσχάταις ἡμέραις, λέγει ὁ θεός, ἐκχεῶ ἀπὸ τοῦ πνεύματός μου ἐπὶ πᾶσαν σάρκα· καὶ προφητεύσουσιν οἱ υἱοὶ ὑμῶν καὶ αἱ θυγατέρες ὑμῶν, καὶ οἱ νεανίσκοι ὑμῶν ὁράσεις ὄψονται, καὶ οἱ πρεσβύτεροι ὑμῶν ἐνύπνια ἐνυπνιασθήσονται·</w:t>
      </w:r>
    </w:p>
    <w:p w14:paraId="10CAE25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Und es wird in den letzten Tagen sein, sagt Gott: Ich werde von meinem Geist auf alles Fleisch ausgießen, und eure Söhne und eure Töchter werden weissagen, und eure Jugendlichen werden Visionen sehen, und eure Älteren werden Träume träumen,</w:t>
      </w:r>
    </w:p>
    <w:p w14:paraId="525A32A5"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5FAB754A">
          <v:rect id="_x0000_i1067" style="width:0;height:1.5pt" o:hralign="center" o:hrstd="t" o:hr="t" fillcolor="#a0a0a0" stroked="f"/>
        </w:pict>
      </w:r>
    </w:p>
    <w:p w14:paraId="6955B44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Mit diesem Vers beginnt das Zitat aus Joel 3,1-5 (LXX 2,28-32). Der Vers beginnt mit </w:t>
      </w:r>
      <w:r w:rsidRPr="00A20CCB">
        <w:rPr>
          <w:rFonts w:eastAsia="Times New Roman" w:cs="Times New Roman"/>
          <w:b/>
          <w:bCs/>
          <w:lang w:eastAsia="de-DE"/>
        </w:rPr>
        <w:t>Καὶ ἔσται</w:t>
      </w:r>
      <w:r w:rsidRPr="00A20CCB">
        <w:rPr>
          <w:rFonts w:eastAsia="Times New Roman" w:cs="Times New Roman"/>
          <w:lang w:eastAsia="de-DE"/>
        </w:rPr>
        <w:t xml:space="preserve">, wobei </w:t>
      </w:r>
      <w:r w:rsidRPr="00A20CCB">
        <w:rPr>
          <w:rFonts w:eastAsia="Times New Roman" w:cs="Times New Roman"/>
          <w:b/>
          <w:bCs/>
          <w:lang w:eastAsia="de-DE"/>
        </w:rPr>
        <w:t>ἔσται</w:t>
      </w:r>
      <w:r w:rsidRPr="00A20CCB">
        <w:rPr>
          <w:rFonts w:eastAsia="Times New Roman" w:cs="Times New Roman"/>
          <w:lang w:eastAsia="de-DE"/>
        </w:rPr>
        <w:t xml:space="preserve"> (Futur Indikativ Medium 3. Person Singular von εἰμί, </w:t>
      </w:r>
      <w:r w:rsidRPr="00A20CCB">
        <w:rPr>
          <w:rFonts w:eastAsia="Times New Roman" w:cs="Times New Roman"/>
          <w:lang w:eastAsia="de-DE"/>
        </w:rPr>
        <w:lastRenderedPageBreak/>
        <w:t xml:space="preserve">"sein") die zukünftige Erfüllung ankündigt. Dies entspricht der hebräischen Formel </w:t>
      </w:r>
      <w:r w:rsidRPr="00A20CCB">
        <w:rPr>
          <w:rFonts w:eastAsia="Times New Roman" w:cs="Times New Roman"/>
          <w:rtl/>
          <w:lang w:eastAsia="de-DE"/>
        </w:rPr>
        <w:t>וְהָיָה</w:t>
      </w:r>
      <w:r w:rsidRPr="00A20CCB">
        <w:rPr>
          <w:rFonts w:eastAsia="Times New Roman" w:cs="Times New Roman"/>
          <w:lang w:eastAsia="de-DE"/>
        </w:rPr>
        <w:t xml:space="preserve"> (wehayah, "und es wird sein").</w:t>
      </w:r>
    </w:p>
    <w:p w14:paraId="17F163C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temporale Präpositionalphrase </w:t>
      </w:r>
      <w:r w:rsidRPr="00A20CCB">
        <w:rPr>
          <w:rFonts w:eastAsia="Times New Roman" w:cs="Times New Roman"/>
          <w:b/>
          <w:bCs/>
          <w:lang w:eastAsia="de-DE"/>
        </w:rPr>
        <w:t>ἐν ταῖς ἐσχάταις ἡμέραις</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den Zeitpunkt anzugeben. </w:t>
      </w:r>
      <w:r w:rsidRPr="00A20CCB">
        <w:rPr>
          <w:rFonts w:eastAsia="Times New Roman" w:cs="Times New Roman"/>
          <w:b/>
          <w:bCs/>
          <w:lang w:eastAsia="de-DE"/>
        </w:rPr>
        <w:t>ἐσχάταις</w:t>
      </w:r>
      <w:r w:rsidRPr="00A20CCB">
        <w:rPr>
          <w:rFonts w:eastAsia="Times New Roman" w:cs="Times New Roman"/>
          <w:lang w:eastAsia="de-DE"/>
        </w:rPr>
        <w:t xml:space="preserve"> (Dativ Femininum Plural von ἔσχατος, "letzter") steht attributiv zu </w:t>
      </w:r>
      <w:r w:rsidRPr="00A20CCB">
        <w:rPr>
          <w:rFonts w:eastAsia="Times New Roman" w:cs="Times New Roman"/>
          <w:b/>
          <w:bCs/>
          <w:lang w:eastAsia="de-DE"/>
        </w:rPr>
        <w:t>ἡμέραις</w:t>
      </w:r>
      <w:r w:rsidRPr="00A20CCB">
        <w:rPr>
          <w:rFonts w:eastAsia="Times New Roman" w:cs="Times New Roman"/>
          <w:lang w:eastAsia="de-DE"/>
        </w:rPr>
        <w:t xml:space="preserve"> (Dativ Femininum Plural von ἡμέρα, "Tag"): "in den letzten Tagen". Diese Formulierung weicht von der LXX-Version ab, die </w:t>
      </w:r>
      <w:r w:rsidRPr="00A20CCB">
        <w:rPr>
          <w:rFonts w:eastAsia="Times New Roman" w:cs="Times New Roman"/>
          <w:b/>
          <w:bCs/>
          <w:lang w:eastAsia="de-DE"/>
        </w:rPr>
        <w:t>μετὰ ταῦτα</w:t>
      </w:r>
      <w:r w:rsidRPr="00A20CCB">
        <w:rPr>
          <w:rFonts w:eastAsia="Times New Roman" w:cs="Times New Roman"/>
          <w:lang w:eastAsia="de-DE"/>
        </w:rPr>
        <w:t xml:space="preserve"> ("nach diesen [Dingen]") hat, und verleiht dem Zitat eine stärker eschatologische Bedeutung.</w:t>
      </w:r>
    </w:p>
    <w:p w14:paraId="228CAEC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parenthetische Einschub </w:t>
      </w:r>
      <w:r w:rsidRPr="00A20CCB">
        <w:rPr>
          <w:rFonts w:eastAsia="Times New Roman" w:cs="Times New Roman"/>
          <w:b/>
          <w:bCs/>
          <w:lang w:eastAsia="de-DE"/>
        </w:rPr>
        <w:t>λέγει ὁ θεός</w:t>
      </w:r>
      <w:r w:rsidRPr="00A20CCB">
        <w:rPr>
          <w:rFonts w:eastAsia="Times New Roman" w:cs="Times New Roman"/>
          <w:lang w:eastAsia="de-DE"/>
        </w:rPr>
        <w:t xml:space="preserve"> verwendet </w:t>
      </w:r>
      <w:r w:rsidRPr="00A20CCB">
        <w:rPr>
          <w:rFonts w:eastAsia="Times New Roman" w:cs="Times New Roman"/>
          <w:b/>
          <w:bCs/>
          <w:lang w:eastAsia="de-DE"/>
        </w:rPr>
        <w:t>λέγει</w:t>
      </w:r>
      <w:r w:rsidRPr="00A20CCB">
        <w:rPr>
          <w:rFonts w:eastAsia="Times New Roman" w:cs="Times New Roman"/>
          <w:lang w:eastAsia="de-DE"/>
        </w:rPr>
        <w:t xml:space="preserve"> (Präsens Indikativ Aktiv 3. Person Singular von λέγω, "sagen") mit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als Subjekt. Dies ist eine Zitatformel, die in der LXX-Version nicht vorkommt.</w:t>
      </w:r>
    </w:p>
    <w:p w14:paraId="0A1A66C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Hauptsatz </w:t>
      </w:r>
      <w:r w:rsidRPr="00A20CCB">
        <w:rPr>
          <w:rFonts w:eastAsia="Times New Roman" w:cs="Times New Roman"/>
          <w:b/>
          <w:bCs/>
          <w:lang w:eastAsia="de-DE"/>
        </w:rPr>
        <w:t>ἐκχεῶ ἀπὸ τοῦ πνεύματός μου ἐπὶ πᾶσαν σάρκα</w:t>
      </w:r>
      <w:r w:rsidRPr="00A20CCB">
        <w:rPr>
          <w:rFonts w:eastAsia="Times New Roman" w:cs="Times New Roman"/>
          <w:lang w:eastAsia="de-DE"/>
        </w:rPr>
        <w:t xml:space="preserve"> verwendet </w:t>
      </w:r>
      <w:r w:rsidRPr="00A20CCB">
        <w:rPr>
          <w:rFonts w:eastAsia="Times New Roman" w:cs="Times New Roman"/>
          <w:b/>
          <w:bCs/>
          <w:lang w:eastAsia="de-DE"/>
        </w:rPr>
        <w:t>ἐκχεῶ</w:t>
      </w:r>
      <w:r w:rsidRPr="00A20CCB">
        <w:rPr>
          <w:rFonts w:eastAsia="Times New Roman" w:cs="Times New Roman"/>
          <w:lang w:eastAsia="de-DE"/>
        </w:rPr>
        <w:t xml:space="preserve"> (Futur Indikativ Aktiv 1. Person Singular von ἐκχέω, "ausgießen") als Hauptverb. Die Präpositionalphrase </w:t>
      </w:r>
      <w:r w:rsidRPr="00A20CCB">
        <w:rPr>
          <w:rFonts w:eastAsia="Times New Roman" w:cs="Times New Roman"/>
          <w:b/>
          <w:bCs/>
          <w:lang w:eastAsia="de-DE"/>
        </w:rPr>
        <w:t>ἀπὸ τοῦ πνεύματός μου</w:t>
      </w:r>
      <w:r w:rsidRPr="00A20CCB">
        <w:rPr>
          <w:rFonts w:eastAsia="Times New Roman" w:cs="Times New Roman"/>
          <w:lang w:eastAsia="de-DE"/>
        </w:rPr>
        <w:t xml:space="preserve"> verwendet </w:t>
      </w:r>
      <w:r w:rsidRPr="00A20CCB">
        <w:rPr>
          <w:rFonts w:eastAsia="Times New Roman" w:cs="Times New Roman"/>
          <w:b/>
          <w:bCs/>
          <w:lang w:eastAsia="de-DE"/>
        </w:rPr>
        <w:t>ἀπό</w:t>
      </w:r>
      <w:r w:rsidRPr="00A20CCB">
        <w:rPr>
          <w:rFonts w:eastAsia="Times New Roman" w:cs="Times New Roman"/>
          <w:lang w:eastAsia="de-DE"/>
        </w:rPr>
        <w:t xml:space="preserve"> mit Genitiv in partitiver Bedeutung: "von meinem Geist". </w:t>
      </w:r>
      <w:r w:rsidRPr="00A20CCB">
        <w:rPr>
          <w:rFonts w:eastAsia="Times New Roman" w:cs="Times New Roman"/>
          <w:b/>
          <w:bCs/>
          <w:lang w:eastAsia="de-DE"/>
        </w:rPr>
        <w:t>μου</w:t>
      </w:r>
      <w:r w:rsidRPr="00A20CCB">
        <w:rPr>
          <w:rFonts w:eastAsia="Times New Roman" w:cs="Times New Roman"/>
          <w:lang w:eastAsia="de-DE"/>
        </w:rPr>
        <w:t xml:space="preserve"> (Genitiv Singular des Personalpronomens) ist ein possessiver Genitiv: "meinem [Geist]". Die Präpositionalphrase </w:t>
      </w:r>
      <w:r w:rsidRPr="00A20CCB">
        <w:rPr>
          <w:rFonts w:eastAsia="Times New Roman" w:cs="Times New Roman"/>
          <w:b/>
          <w:bCs/>
          <w:lang w:eastAsia="de-DE"/>
        </w:rPr>
        <w:t>ἐπὶ πᾶσαν σάρκα</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Akkusativ, um die Richtung anzugeben. </w:t>
      </w:r>
      <w:r w:rsidRPr="00A20CCB">
        <w:rPr>
          <w:rFonts w:eastAsia="Times New Roman" w:cs="Times New Roman"/>
          <w:b/>
          <w:bCs/>
          <w:lang w:eastAsia="de-DE"/>
        </w:rPr>
        <w:t>πᾶσαν</w:t>
      </w:r>
      <w:r w:rsidRPr="00A20CCB">
        <w:rPr>
          <w:rFonts w:eastAsia="Times New Roman" w:cs="Times New Roman"/>
          <w:lang w:eastAsia="de-DE"/>
        </w:rPr>
        <w:t xml:space="preserve"> (Akkusativ Femininum Singular von πᾶς, "all, jeder") steht attributiv zu </w:t>
      </w:r>
      <w:r w:rsidRPr="00A20CCB">
        <w:rPr>
          <w:rFonts w:eastAsia="Times New Roman" w:cs="Times New Roman"/>
          <w:b/>
          <w:bCs/>
          <w:lang w:eastAsia="de-DE"/>
        </w:rPr>
        <w:t>σάρκα</w:t>
      </w:r>
      <w:r w:rsidRPr="00A20CCB">
        <w:rPr>
          <w:rFonts w:eastAsia="Times New Roman" w:cs="Times New Roman"/>
          <w:lang w:eastAsia="de-DE"/>
        </w:rPr>
        <w:t xml:space="preserve"> (Akkusativ Femininum Singular von σάρξ, "Fleisch"): "auf alles Fleisch", was hier metonymisch für alle Menschen steht.</w:t>
      </w:r>
    </w:p>
    <w:p w14:paraId="31E4DF1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folgen vier koordinierte Aussagen über die Folgen der Geistausgießung, alle im Futur. Die erste, </w:t>
      </w:r>
      <w:r w:rsidRPr="00A20CCB">
        <w:rPr>
          <w:rFonts w:eastAsia="Times New Roman" w:cs="Times New Roman"/>
          <w:b/>
          <w:bCs/>
          <w:lang w:eastAsia="de-DE"/>
        </w:rPr>
        <w:t>καὶ προφητεύσουσιν οἱ υἱοὶ ὑμῶν καὶ αἱ θυγατέρες ὑμῶν</w:t>
      </w:r>
      <w:r w:rsidRPr="00A20CCB">
        <w:rPr>
          <w:rFonts w:eastAsia="Times New Roman" w:cs="Times New Roman"/>
          <w:lang w:eastAsia="de-DE"/>
        </w:rPr>
        <w:t xml:space="preserve">, verwendet </w:t>
      </w:r>
      <w:r w:rsidRPr="00A20CCB">
        <w:rPr>
          <w:rFonts w:eastAsia="Times New Roman" w:cs="Times New Roman"/>
          <w:b/>
          <w:bCs/>
          <w:lang w:eastAsia="de-DE"/>
        </w:rPr>
        <w:t>προφητεύσουσιν</w:t>
      </w:r>
      <w:r w:rsidRPr="00A20CCB">
        <w:rPr>
          <w:rFonts w:eastAsia="Times New Roman" w:cs="Times New Roman"/>
          <w:lang w:eastAsia="de-DE"/>
        </w:rPr>
        <w:t xml:space="preserve"> (Futur Indikativ Aktiv 3. Person Plural von προφητεύω, "weissagen, prophezeien"). Die Subjekte </w:t>
      </w:r>
      <w:r w:rsidRPr="00A20CCB">
        <w:rPr>
          <w:rFonts w:eastAsia="Times New Roman" w:cs="Times New Roman"/>
          <w:b/>
          <w:bCs/>
          <w:lang w:eastAsia="de-DE"/>
        </w:rPr>
        <w:t>οἱ υἱοὶ ὑμῶν καὶ αἱ θυγατέρες ὑμῶν</w:t>
      </w:r>
      <w:r w:rsidRPr="00A20CCB">
        <w:rPr>
          <w:rFonts w:eastAsia="Times New Roman" w:cs="Times New Roman"/>
          <w:lang w:eastAsia="de-DE"/>
        </w:rPr>
        <w:t xml:space="preserve"> (Nominativ Maskulinum/Femininum Plural) werden durch </w:t>
      </w:r>
      <w:r w:rsidRPr="00A20CCB">
        <w:rPr>
          <w:rFonts w:eastAsia="Times New Roman" w:cs="Times New Roman"/>
          <w:b/>
          <w:bCs/>
          <w:lang w:eastAsia="de-DE"/>
        </w:rPr>
        <w:t>καί</w:t>
      </w:r>
      <w:r w:rsidRPr="00A20CCB">
        <w:rPr>
          <w:rFonts w:eastAsia="Times New Roman" w:cs="Times New Roman"/>
          <w:lang w:eastAsia="de-DE"/>
        </w:rPr>
        <w:t xml:space="preserve"> verbunden und enthalten jeweils den possessiven Genitiv </w:t>
      </w:r>
      <w:r w:rsidRPr="00A20CCB">
        <w:rPr>
          <w:rFonts w:eastAsia="Times New Roman" w:cs="Times New Roman"/>
          <w:b/>
          <w:bCs/>
          <w:lang w:eastAsia="de-DE"/>
        </w:rPr>
        <w:t>ὑμῶν</w:t>
      </w:r>
      <w:r w:rsidRPr="00A20CCB">
        <w:rPr>
          <w:rFonts w:eastAsia="Times New Roman" w:cs="Times New Roman"/>
          <w:lang w:eastAsia="de-DE"/>
        </w:rPr>
        <w:t xml:space="preserve"> (Genitiv Plural des Personalpronomens): "eure Söhne und eure Töchter".</w:t>
      </w:r>
    </w:p>
    <w:p w14:paraId="3450560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Aussage, </w:t>
      </w:r>
      <w:r w:rsidRPr="00A20CCB">
        <w:rPr>
          <w:rFonts w:eastAsia="Times New Roman" w:cs="Times New Roman"/>
          <w:b/>
          <w:bCs/>
          <w:lang w:eastAsia="de-DE"/>
        </w:rPr>
        <w:t>καὶ οἱ νεανίσκοι ὑμῶν ὁράσεις ὄψονται</w:t>
      </w:r>
      <w:r w:rsidRPr="00A20CCB">
        <w:rPr>
          <w:rFonts w:eastAsia="Times New Roman" w:cs="Times New Roman"/>
          <w:lang w:eastAsia="de-DE"/>
        </w:rPr>
        <w:t xml:space="preserve">, verwendet </w:t>
      </w:r>
      <w:r w:rsidRPr="00A20CCB">
        <w:rPr>
          <w:rFonts w:eastAsia="Times New Roman" w:cs="Times New Roman"/>
          <w:b/>
          <w:bCs/>
          <w:lang w:eastAsia="de-DE"/>
        </w:rPr>
        <w:t>ὄψονται</w:t>
      </w:r>
      <w:r w:rsidRPr="00A20CCB">
        <w:rPr>
          <w:rFonts w:eastAsia="Times New Roman" w:cs="Times New Roman"/>
          <w:lang w:eastAsia="de-DE"/>
        </w:rPr>
        <w:t xml:space="preserve"> (Futur Indikativ Medium 3. Person Plural von ὁράω, "sehen"). </w:t>
      </w:r>
      <w:r w:rsidRPr="00A20CCB">
        <w:rPr>
          <w:rFonts w:eastAsia="Times New Roman" w:cs="Times New Roman"/>
          <w:b/>
          <w:bCs/>
          <w:lang w:eastAsia="de-DE"/>
        </w:rPr>
        <w:t>οἱ νεανίσκοι ὑμῶν</w:t>
      </w:r>
      <w:r w:rsidRPr="00A20CCB">
        <w:rPr>
          <w:rFonts w:eastAsia="Times New Roman" w:cs="Times New Roman"/>
          <w:lang w:eastAsia="de-DE"/>
        </w:rPr>
        <w:t xml:space="preserve"> (Nominativ Maskulinum Plural von νεανίσκος, "junger Mann" mit possessivem Genitiv) ist das Subjekt. </w:t>
      </w:r>
      <w:r w:rsidRPr="00A20CCB">
        <w:rPr>
          <w:rFonts w:eastAsia="Times New Roman" w:cs="Times New Roman"/>
          <w:b/>
          <w:bCs/>
          <w:lang w:eastAsia="de-DE"/>
        </w:rPr>
        <w:t>ὁράσεις</w:t>
      </w:r>
      <w:r w:rsidRPr="00A20CCB">
        <w:rPr>
          <w:rFonts w:eastAsia="Times New Roman" w:cs="Times New Roman"/>
          <w:lang w:eastAsia="de-DE"/>
        </w:rPr>
        <w:t xml:space="preserve"> (Akkusativ Femininum Plural von ὅρασις, "Vision, Erscheinung") ist das direkte Objekt.</w:t>
      </w:r>
    </w:p>
    <w:p w14:paraId="0901BD2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dritte Aussage, </w:t>
      </w:r>
      <w:r w:rsidRPr="00A20CCB">
        <w:rPr>
          <w:rFonts w:eastAsia="Times New Roman" w:cs="Times New Roman"/>
          <w:b/>
          <w:bCs/>
          <w:lang w:eastAsia="de-DE"/>
        </w:rPr>
        <w:t>καὶ οἱ πρεσβύτεροι ὑμῶν ἐνύπνια ἐνυπνιασθήσονται</w:t>
      </w:r>
      <w:r w:rsidRPr="00A20CCB">
        <w:rPr>
          <w:rFonts w:eastAsia="Times New Roman" w:cs="Times New Roman"/>
          <w:lang w:eastAsia="de-DE"/>
        </w:rPr>
        <w:t xml:space="preserve">, verwendet </w:t>
      </w:r>
      <w:r w:rsidRPr="00A20CCB">
        <w:rPr>
          <w:rFonts w:eastAsia="Times New Roman" w:cs="Times New Roman"/>
          <w:b/>
          <w:bCs/>
          <w:lang w:eastAsia="de-DE"/>
        </w:rPr>
        <w:t>ἐνυπνιασθήσονται</w:t>
      </w:r>
      <w:r w:rsidRPr="00A20CCB">
        <w:rPr>
          <w:rFonts w:eastAsia="Times New Roman" w:cs="Times New Roman"/>
          <w:lang w:eastAsia="de-DE"/>
        </w:rPr>
        <w:t xml:space="preserve"> (Futur Indikativ Passiv 3. Person Plural von ἐνυπνιάζομαι, "träumen"). </w:t>
      </w:r>
      <w:r w:rsidRPr="00A20CCB">
        <w:rPr>
          <w:rFonts w:eastAsia="Times New Roman" w:cs="Times New Roman"/>
          <w:b/>
          <w:bCs/>
          <w:lang w:eastAsia="de-DE"/>
        </w:rPr>
        <w:t>οἱ πρεσβύτεροι ὑμῶν</w:t>
      </w:r>
      <w:r w:rsidRPr="00A20CCB">
        <w:rPr>
          <w:rFonts w:eastAsia="Times New Roman" w:cs="Times New Roman"/>
          <w:lang w:eastAsia="de-DE"/>
        </w:rPr>
        <w:t xml:space="preserve"> (Nominativ Maskulinum Plural von πρεσβύτερος, "älterer Mann" mit possessivem Genitiv) ist das Subjekt. </w:t>
      </w:r>
      <w:r w:rsidRPr="00A20CCB">
        <w:rPr>
          <w:rFonts w:eastAsia="Times New Roman" w:cs="Times New Roman"/>
          <w:b/>
          <w:bCs/>
          <w:lang w:eastAsia="de-DE"/>
        </w:rPr>
        <w:t>ἐνύπνια</w:t>
      </w:r>
      <w:r w:rsidRPr="00A20CCB">
        <w:rPr>
          <w:rFonts w:eastAsia="Times New Roman" w:cs="Times New Roman"/>
          <w:lang w:eastAsia="de-DE"/>
        </w:rPr>
        <w:t xml:space="preserve"> (Akkusativ Neutrum Plural von ἐνύπνιον, "Traum") ist das innere Objekt, das den Inhalt des Träumens angibt (figura etymologica).</w:t>
      </w:r>
    </w:p>
    <w:p w14:paraId="22C2AD94" w14:textId="08A6E5E5" w:rsidR="00A20CCB" w:rsidRDefault="00A20CCB" w:rsidP="00A20CCB">
      <w:pPr>
        <w:spacing w:before="100" w:beforeAutospacing="1" w:after="100" w:afterAutospacing="1" w:line="240" w:lineRule="auto"/>
      </w:pPr>
      <w:r w:rsidRPr="00A20CCB">
        <w:rPr>
          <w:rFonts w:eastAsia="Times New Roman" w:cs="Times New Roman"/>
          <w:lang w:eastAsia="de-DE"/>
        </w:rPr>
        <w:t>Die Satzstruktur besteht aus einer temporalen Einleitung mit parenthetischem Einschub, gefolgt von einem Hauptsatz und vier koordinierten Folgeaussagen. Der Vers betont die universale Dimension der Geistausgießung,</w:t>
      </w:r>
      <w:r>
        <w:rPr>
          <w:rFonts w:eastAsia="Times New Roman" w:cs="Times New Roman"/>
          <w:lang w:eastAsia="de-DE"/>
        </w:rPr>
        <w:t xml:space="preserve"> </w:t>
      </w:r>
      <w:r>
        <w:t>die alle Gruppen von Menschen umfasst, unabhängig von Geschlecht (Söhne und Töchter) und Alter (Junge und Alte). Die prophetische Offenbarung geschieht durch verschiedene Medien: Weissagung, Visionen und Träume, was die Vielfalt der Manifestationen des Geistes unterstreicht.</w:t>
      </w:r>
    </w:p>
    <w:p w14:paraId="0C1C7760"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2,18</w:t>
      </w:r>
    </w:p>
    <w:p w14:paraId="3B1C616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Griechisch</w:t>
      </w:r>
      <w:r w:rsidRPr="00A20CCB">
        <w:rPr>
          <w:rFonts w:eastAsia="Times New Roman" w:cs="Times New Roman"/>
          <w:lang w:eastAsia="de-DE"/>
        </w:rPr>
        <w:t>: καί γε ἐπὶ τοὺς δούλους μου καί ἐπὶ τὰς δούλας μου ἐν ταῖς ἡμέραις ἐκείναις ἐκχεῶ ἀπὸ τοῦ πνεύματός μου, καὶ προφητεύσουσιν.</w:t>
      </w:r>
    </w:p>
    <w:p w14:paraId="4AD0DFB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und sogar auf meine Knechte und auf meine Mägde werde ich in jenen Tagen von meinem Geist ausgießen, und sie werden weissagen.</w:t>
      </w:r>
    </w:p>
    <w:p w14:paraId="4A226324"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3D581BB">
          <v:rect id="_x0000_i1068" style="width:0;height:1.5pt" o:hralign="center" o:hrstd="t" o:hr="t" fillcolor="#a0a0a0" stroked="f"/>
        </w:pict>
      </w:r>
    </w:p>
    <w:p w14:paraId="24422DC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der verstärkenden Kombination </w:t>
      </w:r>
      <w:r w:rsidRPr="00A20CCB">
        <w:rPr>
          <w:rFonts w:eastAsia="Times New Roman" w:cs="Times New Roman"/>
          <w:b/>
          <w:bCs/>
          <w:lang w:eastAsia="de-DE"/>
        </w:rPr>
        <w:t>καί γε</w:t>
      </w:r>
      <w:r w:rsidRPr="00A20CCB">
        <w:rPr>
          <w:rFonts w:eastAsia="Times New Roman" w:cs="Times New Roman"/>
          <w:lang w:eastAsia="de-DE"/>
        </w:rPr>
        <w:t xml:space="preserve"> ("und sogar, und fürwahr"), die über die LXX hinausgeht, wo nur </w:t>
      </w:r>
      <w:r w:rsidRPr="00A20CCB">
        <w:rPr>
          <w:rFonts w:eastAsia="Times New Roman" w:cs="Times New Roman"/>
          <w:b/>
          <w:bCs/>
          <w:lang w:eastAsia="de-DE"/>
        </w:rPr>
        <w:t>καί</w:t>
      </w:r>
      <w:r w:rsidRPr="00A20CCB">
        <w:rPr>
          <w:rFonts w:eastAsia="Times New Roman" w:cs="Times New Roman"/>
          <w:lang w:eastAsia="de-DE"/>
        </w:rPr>
        <w:t xml:space="preserve"> steht. Diese Verstärkung betont das Außergewöhnliche der folgenden Aussage.</w:t>
      </w:r>
    </w:p>
    <w:p w14:paraId="19E1F82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doppelte Präpositionalphrase </w:t>
      </w:r>
      <w:r w:rsidRPr="00A20CCB">
        <w:rPr>
          <w:rFonts w:eastAsia="Times New Roman" w:cs="Times New Roman"/>
          <w:b/>
          <w:bCs/>
          <w:lang w:eastAsia="de-DE"/>
        </w:rPr>
        <w:t>ἐπὶ τοὺς δούλους μου καί ἐπὶ τὰς δούλας μου</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Akkusativ, um die Richtung anzugeben. Die Wiederholung der Präposition vor beiden Objekten betont die Parallelität. </w:t>
      </w:r>
      <w:r w:rsidRPr="00A20CCB">
        <w:rPr>
          <w:rFonts w:eastAsia="Times New Roman" w:cs="Times New Roman"/>
          <w:b/>
          <w:bCs/>
          <w:lang w:eastAsia="de-DE"/>
        </w:rPr>
        <w:t>τοὺς δούλους</w:t>
      </w:r>
      <w:r w:rsidRPr="00A20CCB">
        <w:rPr>
          <w:rFonts w:eastAsia="Times New Roman" w:cs="Times New Roman"/>
          <w:lang w:eastAsia="de-DE"/>
        </w:rPr>
        <w:t xml:space="preserve"> (Akkusativ Maskulinum Plural von δοῦλος, "Knecht, Sklave") und </w:t>
      </w:r>
      <w:r w:rsidRPr="00A20CCB">
        <w:rPr>
          <w:rFonts w:eastAsia="Times New Roman" w:cs="Times New Roman"/>
          <w:b/>
          <w:bCs/>
          <w:lang w:eastAsia="de-DE"/>
        </w:rPr>
        <w:t>τὰς δούλας</w:t>
      </w:r>
      <w:r w:rsidRPr="00A20CCB">
        <w:rPr>
          <w:rFonts w:eastAsia="Times New Roman" w:cs="Times New Roman"/>
          <w:lang w:eastAsia="de-DE"/>
        </w:rPr>
        <w:t xml:space="preserve"> (Akkusativ Femininum Plural von δούλη, "Magd, Sklavin") werden jeweils durch den possessiven Genitiv </w:t>
      </w:r>
      <w:r w:rsidRPr="00A20CCB">
        <w:rPr>
          <w:rFonts w:eastAsia="Times New Roman" w:cs="Times New Roman"/>
          <w:b/>
          <w:bCs/>
          <w:lang w:eastAsia="de-DE"/>
        </w:rPr>
        <w:t>μου</w:t>
      </w:r>
      <w:r w:rsidRPr="00A20CCB">
        <w:rPr>
          <w:rFonts w:eastAsia="Times New Roman" w:cs="Times New Roman"/>
          <w:lang w:eastAsia="de-DE"/>
        </w:rPr>
        <w:t xml:space="preserve"> näher bestimmt: "meine Knechte und meine Mägde".</w:t>
      </w:r>
    </w:p>
    <w:p w14:paraId="0CF94B4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temporale Präpositionalphrase </w:t>
      </w:r>
      <w:r w:rsidRPr="00A20CCB">
        <w:rPr>
          <w:rFonts w:eastAsia="Times New Roman" w:cs="Times New Roman"/>
          <w:b/>
          <w:bCs/>
          <w:lang w:eastAsia="de-DE"/>
        </w:rPr>
        <w:t>ἐν ταῖς ἡμέραις ἐκείναις</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den Zeitpunkt anzugeben. </w:t>
      </w:r>
      <w:r w:rsidRPr="00A20CCB">
        <w:rPr>
          <w:rFonts w:eastAsia="Times New Roman" w:cs="Times New Roman"/>
          <w:b/>
          <w:bCs/>
          <w:lang w:eastAsia="de-DE"/>
        </w:rPr>
        <w:t>ἐκείναις</w:t>
      </w:r>
      <w:r w:rsidRPr="00A20CCB">
        <w:rPr>
          <w:rFonts w:eastAsia="Times New Roman" w:cs="Times New Roman"/>
          <w:lang w:eastAsia="de-DE"/>
        </w:rPr>
        <w:t xml:space="preserve"> (Dativ Femininum Plural des Demonstrativpronomens ἐκεῖνος, "jener") steht attributiv zu </w:t>
      </w:r>
      <w:r w:rsidRPr="00A20CCB">
        <w:rPr>
          <w:rFonts w:eastAsia="Times New Roman" w:cs="Times New Roman"/>
          <w:b/>
          <w:bCs/>
          <w:lang w:eastAsia="de-DE"/>
        </w:rPr>
        <w:t>ἡμέραις</w:t>
      </w:r>
      <w:r w:rsidRPr="00A20CCB">
        <w:rPr>
          <w:rFonts w:eastAsia="Times New Roman" w:cs="Times New Roman"/>
          <w:lang w:eastAsia="de-DE"/>
        </w:rPr>
        <w:t>: "in jenen Tagen".</w:t>
      </w:r>
    </w:p>
    <w:p w14:paraId="52CABB1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ἐκχεῶ</w:t>
      </w:r>
      <w:r w:rsidRPr="00A20CCB">
        <w:rPr>
          <w:rFonts w:eastAsia="Times New Roman" w:cs="Times New Roman"/>
          <w:lang w:eastAsia="de-DE"/>
        </w:rPr>
        <w:t xml:space="preserve"> (Futur Indikativ Aktiv 1. Person Singular von ἐκχέω, "ausgießen") wiederholt das Verb aus Vers 17, verstärkt die Verbindung zwischen beiden Aussagen. Die Präpositionalphrase </w:t>
      </w:r>
      <w:r w:rsidRPr="00A20CCB">
        <w:rPr>
          <w:rFonts w:eastAsia="Times New Roman" w:cs="Times New Roman"/>
          <w:b/>
          <w:bCs/>
          <w:lang w:eastAsia="de-DE"/>
        </w:rPr>
        <w:t>ἀπὸ τοῦ πνεύματός μου</w:t>
      </w:r>
      <w:r w:rsidRPr="00A20CCB">
        <w:rPr>
          <w:rFonts w:eastAsia="Times New Roman" w:cs="Times New Roman"/>
          <w:lang w:eastAsia="de-DE"/>
        </w:rPr>
        <w:t xml:space="preserve"> verwendet </w:t>
      </w:r>
      <w:r w:rsidRPr="00A20CCB">
        <w:rPr>
          <w:rFonts w:eastAsia="Times New Roman" w:cs="Times New Roman"/>
          <w:b/>
          <w:bCs/>
          <w:lang w:eastAsia="de-DE"/>
        </w:rPr>
        <w:t>ἀπό</w:t>
      </w:r>
      <w:r w:rsidRPr="00A20CCB">
        <w:rPr>
          <w:rFonts w:eastAsia="Times New Roman" w:cs="Times New Roman"/>
          <w:lang w:eastAsia="de-DE"/>
        </w:rPr>
        <w:t xml:space="preserve"> mit Genitiv in partitiver Bedeutung: "von meinem Geist".</w:t>
      </w:r>
    </w:p>
    <w:p w14:paraId="46782D5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Folge der Geistausgießung wird durch </w:t>
      </w:r>
      <w:r w:rsidRPr="00A20CCB">
        <w:rPr>
          <w:rFonts w:eastAsia="Times New Roman" w:cs="Times New Roman"/>
          <w:b/>
          <w:bCs/>
          <w:lang w:eastAsia="de-DE"/>
        </w:rPr>
        <w:t>καὶ προφητεύσουσιν</w:t>
      </w:r>
      <w:r w:rsidRPr="00A20CCB">
        <w:rPr>
          <w:rFonts w:eastAsia="Times New Roman" w:cs="Times New Roman"/>
          <w:lang w:eastAsia="de-DE"/>
        </w:rPr>
        <w:t xml:space="preserve"> (Futur Indikativ Aktiv 3. Person Plural von προφητεύω, "weissagen") ausgedrückt, was ebenfalls das Verb aus Vers 17 wiederholt.</w:t>
      </w:r>
    </w:p>
    <w:p w14:paraId="0B6FF6C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adverbialen Präpositionalphrasen und einer koordinierten Folgeaussage. Die Besonderheit dieses Verses im Joel-Zitat liegt in der ausdrücklichen Einbeziehung der Sklaven und Sklavinnen, womit betont wird, dass auch der niedrigste soziale Stand an der Geistesgabe teilhat - ein revolutionärer Gedanke in antiker Zeit.</w:t>
      </w:r>
    </w:p>
    <w:p w14:paraId="615A6B5B"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2,19</w:t>
      </w:r>
    </w:p>
    <w:p w14:paraId="64D57E1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Καὶ δώσω τέρατα ἐν τῷ οὐρανῷ ἄνω, καὶ σημεῖα ἐπὶ τῆς γῆς κάτω, αἷμα καὶ πῦρ καὶ ἀτμίδα καπνοῦ·</w:t>
      </w:r>
    </w:p>
    <w:p w14:paraId="6D521D4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Und ich werde Wunder im Himmel oben geben, und Zeichen auf der Erde unten, Blut und Feuer und Rauchdampf.</w:t>
      </w:r>
    </w:p>
    <w:p w14:paraId="0239209B"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0DEA5D9">
          <v:rect id="_x0000_i1069" style="width:0;height:1.5pt" o:hralign="center" o:hrstd="t" o:hr="t" fillcolor="#a0a0a0" stroked="f"/>
        </w:pict>
      </w:r>
    </w:p>
    <w:p w14:paraId="64A493A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Kommentar:</w:t>
      </w:r>
      <w:r w:rsidRPr="00A20CCB">
        <w:rPr>
          <w:rFonts w:eastAsia="Times New Roman" w:cs="Times New Roman"/>
          <w:lang w:eastAsia="de-DE"/>
        </w:rPr>
        <w:t xml:space="preserve"> Der Vers setzt das Joel-Zitat fort und beginnt mit dem Hauptverb </w:t>
      </w:r>
      <w:r w:rsidRPr="00A20CCB">
        <w:rPr>
          <w:rFonts w:eastAsia="Times New Roman" w:cs="Times New Roman"/>
          <w:b/>
          <w:bCs/>
          <w:lang w:eastAsia="de-DE"/>
        </w:rPr>
        <w:t>δώσω</w:t>
      </w:r>
      <w:r w:rsidRPr="00A20CCB">
        <w:rPr>
          <w:rFonts w:eastAsia="Times New Roman" w:cs="Times New Roman"/>
          <w:lang w:eastAsia="de-DE"/>
        </w:rPr>
        <w:t xml:space="preserve"> (Futur Indikativ Aktiv 1. Person Singular von δίδωμι, "geben"), das das direkte Objekt </w:t>
      </w:r>
      <w:r w:rsidRPr="00A20CCB">
        <w:rPr>
          <w:rFonts w:eastAsia="Times New Roman" w:cs="Times New Roman"/>
          <w:b/>
          <w:bCs/>
          <w:lang w:eastAsia="de-DE"/>
        </w:rPr>
        <w:t>τέρατα</w:t>
      </w:r>
      <w:r w:rsidRPr="00A20CCB">
        <w:rPr>
          <w:rFonts w:eastAsia="Times New Roman" w:cs="Times New Roman"/>
          <w:lang w:eastAsia="de-DE"/>
        </w:rPr>
        <w:t xml:space="preserve"> (Akkusativ Neutrum Plural von τέρας, "Wunder, Vorzeichen") regiert.</w:t>
      </w:r>
    </w:p>
    <w:p w14:paraId="18C05F9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Präpositionalphrase </w:t>
      </w:r>
      <w:r w:rsidRPr="00A20CCB">
        <w:rPr>
          <w:rFonts w:eastAsia="Times New Roman" w:cs="Times New Roman"/>
          <w:b/>
          <w:bCs/>
          <w:lang w:eastAsia="de-DE"/>
        </w:rPr>
        <w:t>ἐν τῷ οὐρανῷ ἄνω</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den Ort anzugeben. </w:t>
      </w:r>
      <w:r w:rsidRPr="00A20CCB">
        <w:rPr>
          <w:rFonts w:eastAsia="Times New Roman" w:cs="Times New Roman"/>
          <w:b/>
          <w:bCs/>
          <w:lang w:eastAsia="de-DE"/>
        </w:rPr>
        <w:t>ἄνω</w:t>
      </w:r>
      <w:r w:rsidRPr="00A20CCB">
        <w:rPr>
          <w:rFonts w:eastAsia="Times New Roman" w:cs="Times New Roman"/>
          <w:lang w:eastAsia="de-DE"/>
        </w:rPr>
        <w:t xml:space="preserve"> ("oben") ist ein adverbiale Bestimmung, die </w:t>
      </w:r>
      <w:r w:rsidRPr="00A20CCB">
        <w:rPr>
          <w:rFonts w:eastAsia="Times New Roman" w:cs="Times New Roman"/>
          <w:b/>
          <w:bCs/>
          <w:lang w:eastAsia="de-DE"/>
        </w:rPr>
        <w:t>οὐρανῷ</w:t>
      </w:r>
      <w:r w:rsidRPr="00A20CCB">
        <w:rPr>
          <w:rFonts w:eastAsia="Times New Roman" w:cs="Times New Roman"/>
          <w:lang w:eastAsia="de-DE"/>
        </w:rPr>
        <w:t xml:space="preserve"> (Dativ Maskulinum Singular von οὐρανός, "Himmel") näher bestimmt.</w:t>
      </w:r>
    </w:p>
    <w:p w14:paraId="27209F2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Nach </w:t>
      </w:r>
      <w:r w:rsidRPr="00A20CCB">
        <w:rPr>
          <w:rFonts w:eastAsia="Times New Roman" w:cs="Times New Roman"/>
          <w:b/>
          <w:bCs/>
          <w:lang w:eastAsia="de-DE"/>
        </w:rPr>
        <w:t>καί</w:t>
      </w:r>
      <w:r w:rsidRPr="00A20CCB">
        <w:rPr>
          <w:rFonts w:eastAsia="Times New Roman" w:cs="Times New Roman"/>
          <w:lang w:eastAsia="de-DE"/>
        </w:rPr>
        <w:t xml:space="preserve"> folgt eine elliptische Konstruktion, bei der das Verb </w:t>
      </w:r>
      <w:r w:rsidRPr="00A20CCB">
        <w:rPr>
          <w:rFonts w:eastAsia="Times New Roman" w:cs="Times New Roman"/>
          <w:b/>
          <w:bCs/>
          <w:lang w:eastAsia="de-DE"/>
        </w:rPr>
        <w:t>δώσω</w:t>
      </w:r>
      <w:r w:rsidRPr="00A20CCB">
        <w:rPr>
          <w:rFonts w:eastAsia="Times New Roman" w:cs="Times New Roman"/>
          <w:lang w:eastAsia="de-DE"/>
        </w:rPr>
        <w:t xml:space="preserve"> zu ergänzen ist: </w:t>
      </w:r>
      <w:r w:rsidRPr="00A20CCB">
        <w:rPr>
          <w:rFonts w:eastAsia="Times New Roman" w:cs="Times New Roman"/>
          <w:b/>
          <w:bCs/>
          <w:lang w:eastAsia="de-DE"/>
        </w:rPr>
        <w:t>[δώσω] σημεῖα ἐπὶ τῆς γῆς κάτω</w:t>
      </w:r>
      <w:r w:rsidRPr="00A20CCB">
        <w:rPr>
          <w:rFonts w:eastAsia="Times New Roman" w:cs="Times New Roman"/>
          <w:lang w:eastAsia="de-DE"/>
        </w:rPr>
        <w:t xml:space="preserve">. </w:t>
      </w:r>
      <w:r w:rsidRPr="00A20CCB">
        <w:rPr>
          <w:rFonts w:eastAsia="Times New Roman" w:cs="Times New Roman"/>
          <w:b/>
          <w:bCs/>
          <w:lang w:eastAsia="de-DE"/>
        </w:rPr>
        <w:t>σημεῖα</w:t>
      </w:r>
      <w:r w:rsidRPr="00A20CCB">
        <w:rPr>
          <w:rFonts w:eastAsia="Times New Roman" w:cs="Times New Roman"/>
          <w:lang w:eastAsia="de-DE"/>
        </w:rPr>
        <w:t xml:space="preserve"> (Akkusativ Neutrum Plural von σημεῖον, "Zeichen") ist das direkte Objekt. Die Präpositionalphrase </w:t>
      </w:r>
      <w:r w:rsidRPr="00A20CCB">
        <w:rPr>
          <w:rFonts w:eastAsia="Times New Roman" w:cs="Times New Roman"/>
          <w:b/>
          <w:bCs/>
          <w:lang w:eastAsia="de-DE"/>
        </w:rPr>
        <w:t>ἐπὶ τῆς γῆς κάτω</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Genitiv, um den Ort anzugeben. </w:t>
      </w:r>
      <w:r w:rsidRPr="00A20CCB">
        <w:rPr>
          <w:rFonts w:eastAsia="Times New Roman" w:cs="Times New Roman"/>
          <w:b/>
          <w:bCs/>
          <w:lang w:eastAsia="de-DE"/>
        </w:rPr>
        <w:t>κάτω</w:t>
      </w:r>
      <w:r w:rsidRPr="00A20CCB">
        <w:rPr>
          <w:rFonts w:eastAsia="Times New Roman" w:cs="Times New Roman"/>
          <w:lang w:eastAsia="de-DE"/>
        </w:rPr>
        <w:t xml:space="preserve"> ("unten") ist eine adverbiale Bestimmung, die </w:t>
      </w:r>
      <w:r w:rsidRPr="00A20CCB">
        <w:rPr>
          <w:rFonts w:eastAsia="Times New Roman" w:cs="Times New Roman"/>
          <w:b/>
          <w:bCs/>
          <w:lang w:eastAsia="de-DE"/>
        </w:rPr>
        <w:t>τῆς γῆς</w:t>
      </w:r>
      <w:r w:rsidRPr="00A20CCB">
        <w:rPr>
          <w:rFonts w:eastAsia="Times New Roman" w:cs="Times New Roman"/>
          <w:lang w:eastAsia="de-DE"/>
        </w:rPr>
        <w:t xml:space="preserve"> (Genitiv Femininum Singular von γῆ, "Erde") näher bestimmt.</w:t>
      </w:r>
    </w:p>
    <w:p w14:paraId="2986F0A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Asyndeton </w:t>
      </w:r>
      <w:r w:rsidRPr="00A20CCB">
        <w:rPr>
          <w:rFonts w:eastAsia="Times New Roman" w:cs="Times New Roman"/>
          <w:b/>
          <w:bCs/>
          <w:lang w:eastAsia="de-DE"/>
        </w:rPr>
        <w:t>αἷμα καὶ πῦρ καὶ ἀτμίδα καπνοῦ</w:t>
      </w:r>
      <w:r w:rsidRPr="00A20CCB">
        <w:rPr>
          <w:rFonts w:eastAsia="Times New Roman" w:cs="Times New Roman"/>
          <w:lang w:eastAsia="de-DE"/>
        </w:rPr>
        <w:t xml:space="preserve"> steht in Apposition zu </w:t>
      </w:r>
      <w:r w:rsidRPr="00A20CCB">
        <w:rPr>
          <w:rFonts w:eastAsia="Times New Roman" w:cs="Times New Roman"/>
          <w:b/>
          <w:bCs/>
          <w:lang w:eastAsia="de-DE"/>
        </w:rPr>
        <w:t>σημεῖα</w:t>
      </w:r>
      <w:r w:rsidRPr="00A20CCB">
        <w:rPr>
          <w:rFonts w:eastAsia="Times New Roman" w:cs="Times New Roman"/>
          <w:lang w:eastAsia="de-DE"/>
        </w:rPr>
        <w:t xml:space="preserve"> und spezifiziert die Zeichen auf der Erde. </w:t>
      </w:r>
      <w:r w:rsidRPr="00A20CCB">
        <w:rPr>
          <w:rFonts w:eastAsia="Times New Roman" w:cs="Times New Roman"/>
          <w:b/>
          <w:bCs/>
          <w:lang w:eastAsia="de-DE"/>
        </w:rPr>
        <w:t>αἷμα</w:t>
      </w:r>
      <w:r w:rsidRPr="00A20CCB">
        <w:rPr>
          <w:rFonts w:eastAsia="Times New Roman" w:cs="Times New Roman"/>
          <w:lang w:eastAsia="de-DE"/>
        </w:rPr>
        <w:t xml:space="preserve"> (Akkusativ Neutrum Singular von αἷμα, "Blut"), </w:t>
      </w:r>
      <w:r w:rsidRPr="00A20CCB">
        <w:rPr>
          <w:rFonts w:eastAsia="Times New Roman" w:cs="Times New Roman"/>
          <w:b/>
          <w:bCs/>
          <w:lang w:eastAsia="de-DE"/>
        </w:rPr>
        <w:t>πῦρ</w:t>
      </w:r>
      <w:r w:rsidRPr="00A20CCB">
        <w:rPr>
          <w:rFonts w:eastAsia="Times New Roman" w:cs="Times New Roman"/>
          <w:lang w:eastAsia="de-DE"/>
        </w:rPr>
        <w:t xml:space="preserve"> (Akkusativ Neutrum Singular von πῦρ, "Feuer") und </w:t>
      </w:r>
      <w:r w:rsidRPr="00A20CCB">
        <w:rPr>
          <w:rFonts w:eastAsia="Times New Roman" w:cs="Times New Roman"/>
          <w:b/>
          <w:bCs/>
          <w:lang w:eastAsia="de-DE"/>
        </w:rPr>
        <w:t>ἀτμίδα</w:t>
      </w:r>
      <w:r w:rsidRPr="00A20CCB">
        <w:rPr>
          <w:rFonts w:eastAsia="Times New Roman" w:cs="Times New Roman"/>
          <w:lang w:eastAsia="de-DE"/>
        </w:rPr>
        <w:t xml:space="preserve"> (Akkusativ Femininum Singular von ἀτμίς, "Dampf, Dunst") werden durch </w:t>
      </w:r>
      <w:r w:rsidRPr="00A20CCB">
        <w:rPr>
          <w:rFonts w:eastAsia="Times New Roman" w:cs="Times New Roman"/>
          <w:b/>
          <w:bCs/>
          <w:lang w:eastAsia="de-DE"/>
        </w:rPr>
        <w:t>καί</w:t>
      </w:r>
      <w:r w:rsidRPr="00A20CCB">
        <w:rPr>
          <w:rFonts w:eastAsia="Times New Roman" w:cs="Times New Roman"/>
          <w:lang w:eastAsia="de-DE"/>
        </w:rPr>
        <w:t xml:space="preserve"> verbunden. </w:t>
      </w:r>
      <w:r w:rsidRPr="00A20CCB">
        <w:rPr>
          <w:rFonts w:eastAsia="Times New Roman" w:cs="Times New Roman"/>
          <w:b/>
          <w:bCs/>
          <w:lang w:eastAsia="de-DE"/>
        </w:rPr>
        <w:t>καπνοῦ</w:t>
      </w:r>
      <w:r w:rsidRPr="00A20CCB">
        <w:rPr>
          <w:rFonts w:eastAsia="Times New Roman" w:cs="Times New Roman"/>
          <w:lang w:eastAsia="de-DE"/>
        </w:rPr>
        <w:t xml:space="preserve"> (Genitiv Maskulinum Singular von καπνός, "Rauch") ist ein Genitivus qualitatis, der die Art des Dampfes angibt: "Rauchdampf".</w:t>
      </w:r>
    </w:p>
    <w:p w14:paraId="38CA8A0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einer elliptischen Konstruktion und einer appositiven Aufzählung. Der Vers beschreibt die kosmischen Phänomene, die mit der Ausgießung des Geistes und dem Kommen des "Tages des Herrn" verbunden sind. Die Sprache ist apokalyptisch und verwendet traditionelle Bilder aus der prophetischen Literatur.</w:t>
      </w:r>
    </w:p>
    <w:p w14:paraId="4D1D650A"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2,20</w:t>
      </w:r>
    </w:p>
    <w:p w14:paraId="7BBA033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ὁ ἥλιος μεταστραφήσεται εἰς σκότος, καὶ ἡ σελήνη εἰς αἷμα, πρὶν ἢ ἐλθεῖν τὴν ἡμέραν κυρίου τὴν μεγάλην καὶ ἐπιφανῆ·</w:t>
      </w:r>
    </w:p>
    <w:p w14:paraId="2A19C22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Die Sonne wird in Finsternis verwandelt werden und der Mond in Blut, noch bevor der Tag des Herrn, der große und gewaltige, kommt.</w:t>
      </w:r>
    </w:p>
    <w:p w14:paraId="393AFB8F"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788D312C">
          <v:rect id="_x0000_i1070" style="width:0;height:1.5pt" o:hralign="center" o:hrstd="t" o:hr="t" fillcolor="#a0a0a0" stroked="f"/>
        </w:pict>
      </w:r>
    </w:p>
    <w:p w14:paraId="26D1742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setzt das Joel-Zitat fort und beschreibt weitere kosmische Phänomene. </w:t>
      </w:r>
      <w:r w:rsidRPr="00A20CCB">
        <w:rPr>
          <w:rFonts w:eastAsia="Times New Roman" w:cs="Times New Roman"/>
          <w:b/>
          <w:bCs/>
          <w:lang w:eastAsia="de-DE"/>
        </w:rPr>
        <w:t>ὁ ἥλιος</w:t>
      </w:r>
      <w:r w:rsidRPr="00A20CCB">
        <w:rPr>
          <w:rFonts w:eastAsia="Times New Roman" w:cs="Times New Roman"/>
          <w:lang w:eastAsia="de-DE"/>
        </w:rPr>
        <w:t xml:space="preserve"> (Nominativ Maskulinum Singular von ἥλιος, "Sonne") ist das Subjekt des ersten Hauptverbs </w:t>
      </w:r>
      <w:r w:rsidRPr="00A20CCB">
        <w:rPr>
          <w:rFonts w:eastAsia="Times New Roman" w:cs="Times New Roman"/>
          <w:b/>
          <w:bCs/>
          <w:lang w:eastAsia="de-DE"/>
        </w:rPr>
        <w:t>μεταστραφήσεται</w:t>
      </w:r>
      <w:r w:rsidRPr="00A20CCB">
        <w:rPr>
          <w:rFonts w:eastAsia="Times New Roman" w:cs="Times New Roman"/>
          <w:lang w:eastAsia="de-DE"/>
        </w:rPr>
        <w:t xml:space="preserve"> (Futur Indikativ Passiv 3. Person Singular von μεταστρέφω, "umwandeln, verwandeln"). Die Präpositionalphrase </w:t>
      </w:r>
      <w:r w:rsidRPr="00A20CCB">
        <w:rPr>
          <w:rFonts w:eastAsia="Times New Roman" w:cs="Times New Roman"/>
          <w:b/>
          <w:bCs/>
          <w:lang w:eastAsia="de-DE"/>
        </w:rPr>
        <w:t>εἰς σκότος</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um das Resultat der Verwandlung anzugeben. </w:t>
      </w:r>
      <w:r w:rsidRPr="00A20CCB">
        <w:rPr>
          <w:rFonts w:eastAsia="Times New Roman" w:cs="Times New Roman"/>
          <w:b/>
          <w:bCs/>
          <w:lang w:eastAsia="de-DE"/>
        </w:rPr>
        <w:t>σκότος</w:t>
      </w:r>
      <w:r w:rsidRPr="00A20CCB">
        <w:rPr>
          <w:rFonts w:eastAsia="Times New Roman" w:cs="Times New Roman"/>
          <w:lang w:eastAsia="de-DE"/>
        </w:rPr>
        <w:t xml:space="preserve"> (Akkusativ Neutrum Singular, "Dunkelheit, Finsternis") ist das direkte Objekt.</w:t>
      </w:r>
    </w:p>
    <w:p w14:paraId="4C62599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Nach </w:t>
      </w:r>
      <w:r w:rsidRPr="00A20CCB">
        <w:rPr>
          <w:rFonts w:eastAsia="Times New Roman" w:cs="Times New Roman"/>
          <w:b/>
          <w:bCs/>
          <w:lang w:eastAsia="de-DE"/>
        </w:rPr>
        <w:t>καί</w:t>
      </w:r>
      <w:r w:rsidRPr="00A20CCB">
        <w:rPr>
          <w:rFonts w:eastAsia="Times New Roman" w:cs="Times New Roman"/>
          <w:lang w:eastAsia="de-DE"/>
        </w:rPr>
        <w:t xml:space="preserve"> folgt eine elliptische Konstruktion, bei der das Verb </w:t>
      </w:r>
      <w:r w:rsidRPr="00A20CCB">
        <w:rPr>
          <w:rFonts w:eastAsia="Times New Roman" w:cs="Times New Roman"/>
          <w:b/>
          <w:bCs/>
          <w:lang w:eastAsia="de-DE"/>
        </w:rPr>
        <w:t>μεταστραφήσεται</w:t>
      </w:r>
      <w:r w:rsidRPr="00A20CCB">
        <w:rPr>
          <w:rFonts w:eastAsia="Times New Roman" w:cs="Times New Roman"/>
          <w:lang w:eastAsia="de-DE"/>
        </w:rPr>
        <w:t xml:space="preserve"> zu ergänzen ist: </w:t>
      </w:r>
      <w:r w:rsidRPr="00A20CCB">
        <w:rPr>
          <w:rFonts w:eastAsia="Times New Roman" w:cs="Times New Roman"/>
          <w:b/>
          <w:bCs/>
          <w:lang w:eastAsia="de-DE"/>
        </w:rPr>
        <w:t>[μεταστραφήσεται] ἡ σελήνη εἰς αἷμα</w:t>
      </w:r>
      <w:r w:rsidRPr="00A20CCB">
        <w:rPr>
          <w:rFonts w:eastAsia="Times New Roman" w:cs="Times New Roman"/>
          <w:lang w:eastAsia="de-DE"/>
        </w:rPr>
        <w:t xml:space="preserve">. </w:t>
      </w:r>
      <w:r w:rsidRPr="00A20CCB">
        <w:rPr>
          <w:rFonts w:eastAsia="Times New Roman" w:cs="Times New Roman"/>
          <w:b/>
          <w:bCs/>
          <w:lang w:eastAsia="de-DE"/>
        </w:rPr>
        <w:t>ἡ σελήνη</w:t>
      </w:r>
      <w:r w:rsidRPr="00A20CCB">
        <w:rPr>
          <w:rFonts w:eastAsia="Times New Roman" w:cs="Times New Roman"/>
          <w:lang w:eastAsia="de-DE"/>
        </w:rPr>
        <w:t xml:space="preserve"> (Nominativ Femininum Singular von σελήνη, "Mond") ist das Subjekt. Die Präpositionalphrase </w:t>
      </w:r>
      <w:r w:rsidRPr="00A20CCB">
        <w:rPr>
          <w:rFonts w:eastAsia="Times New Roman" w:cs="Times New Roman"/>
          <w:b/>
          <w:bCs/>
          <w:lang w:eastAsia="de-DE"/>
        </w:rPr>
        <w:t>εἰς αἷμα</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um das Resultat der Verwandlung anzugeben. </w:t>
      </w:r>
      <w:r w:rsidRPr="00A20CCB">
        <w:rPr>
          <w:rFonts w:eastAsia="Times New Roman" w:cs="Times New Roman"/>
          <w:b/>
          <w:bCs/>
          <w:lang w:eastAsia="de-DE"/>
        </w:rPr>
        <w:t>αἷμα</w:t>
      </w:r>
      <w:r w:rsidRPr="00A20CCB">
        <w:rPr>
          <w:rFonts w:eastAsia="Times New Roman" w:cs="Times New Roman"/>
          <w:lang w:eastAsia="de-DE"/>
        </w:rPr>
        <w:t xml:space="preserve"> (Akkusativ Neutrum Singular, "Blut") ist das direkte Objekt.</w:t>
      </w:r>
    </w:p>
    <w:p w14:paraId="7413794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Die temporale Konstruktion </w:t>
      </w:r>
      <w:r w:rsidRPr="00A20CCB">
        <w:rPr>
          <w:rFonts w:eastAsia="Times New Roman" w:cs="Times New Roman"/>
          <w:b/>
          <w:bCs/>
          <w:lang w:eastAsia="de-DE"/>
        </w:rPr>
        <w:t>πρὶν ἢ ἐλθεῖν τὴν ἡμέραν κυρίου τὴν μεγάλην καὶ ἐπιφανῆ</w:t>
      </w:r>
      <w:r w:rsidRPr="00A20CCB">
        <w:rPr>
          <w:rFonts w:eastAsia="Times New Roman" w:cs="Times New Roman"/>
          <w:lang w:eastAsia="de-DE"/>
        </w:rPr>
        <w:t xml:space="preserve"> verwendet die temporale Konjunktion </w:t>
      </w:r>
      <w:r w:rsidRPr="00A20CCB">
        <w:rPr>
          <w:rFonts w:eastAsia="Times New Roman" w:cs="Times New Roman"/>
          <w:b/>
          <w:bCs/>
          <w:lang w:eastAsia="de-DE"/>
        </w:rPr>
        <w:t>πρὶν ἤ</w:t>
      </w:r>
      <w:r w:rsidRPr="00A20CCB">
        <w:rPr>
          <w:rFonts w:eastAsia="Times New Roman" w:cs="Times New Roman"/>
          <w:lang w:eastAsia="de-DE"/>
        </w:rPr>
        <w:t xml:space="preserve"> ("bevor") mit dem Aorist Infinitiv </w:t>
      </w:r>
      <w:r w:rsidRPr="00A20CCB">
        <w:rPr>
          <w:rFonts w:eastAsia="Times New Roman" w:cs="Times New Roman"/>
          <w:b/>
          <w:bCs/>
          <w:lang w:eastAsia="de-DE"/>
        </w:rPr>
        <w:t>ἐλθεῖν</w:t>
      </w:r>
      <w:r w:rsidRPr="00A20CCB">
        <w:rPr>
          <w:rFonts w:eastAsia="Times New Roman" w:cs="Times New Roman"/>
          <w:lang w:eastAsia="de-DE"/>
        </w:rPr>
        <w:t xml:space="preserve"> (von ἔρχομαι, "kommen"). </w:t>
      </w:r>
      <w:r w:rsidRPr="00A20CCB">
        <w:rPr>
          <w:rFonts w:eastAsia="Times New Roman" w:cs="Times New Roman"/>
          <w:b/>
          <w:bCs/>
          <w:lang w:eastAsia="de-DE"/>
        </w:rPr>
        <w:t>τὴν ἡμέραν κυρίου</w:t>
      </w:r>
      <w:r w:rsidRPr="00A20CCB">
        <w:rPr>
          <w:rFonts w:eastAsia="Times New Roman" w:cs="Times New Roman"/>
          <w:lang w:eastAsia="de-DE"/>
        </w:rPr>
        <w:t xml:space="preserve"> (Akkusativ Femininum Singular von ἡμέρα, "Tag" mit dem Genitiv κυρίου, "des Herrn") ist das Subjekt des Infinitivs. Die Adjektive </w:t>
      </w:r>
      <w:r w:rsidRPr="00A20CCB">
        <w:rPr>
          <w:rFonts w:eastAsia="Times New Roman" w:cs="Times New Roman"/>
          <w:b/>
          <w:bCs/>
          <w:lang w:eastAsia="de-DE"/>
        </w:rPr>
        <w:t>τὴν μεγάλην καὶ ἐπιφανῆ</w:t>
      </w:r>
      <w:r w:rsidRPr="00A20CCB">
        <w:rPr>
          <w:rFonts w:eastAsia="Times New Roman" w:cs="Times New Roman"/>
          <w:lang w:eastAsia="de-DE"/>
        </w:rPr>
        <w:t xml:space="preserve"> (Akkusativ Femininum Singular von μέγας, "groß" und ἐπιφανής, "sichtbar, herrlich") stehen als attributive Apposition zu </w:t>
      </w:r>
      <w:r w:rsidRPr="00A20CCB">
        <w:rPr>
          <w:rFonts w:eastAsia="Times New Roman" w:cs="Times New Roman"/>
          <w:b/>
          <w:bCs/>
          <w:lang w:eastAsia="de-DE"/>
        </w:rPr>
        <w:t>ἡμέραν</w:t>
      </w:r>
      <w:r w:rsidRPr="00A20CCB">
        <w:rPr>
          <w:rFonts w:eastAsia="Times New Roman" w:cs="Times New Roman"/>
          <w:lang w:eastAsia="de-DE"/>
        </w:rPr>
        <w:t>: "den Tag, den großen und herrlichen".</w:t>
      </w:r>
    </w:p>
    <w:p w14:paraId="2A21667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zwei koordinierten Hauptaussagen und einer temporalen Bestimmung mit Infinitiv. Der Vers beschreibt in apokalyptischer Sprache die kosmischen Erschütterungen vor dem Kommen des "Tages des Herrn", ein Konzept aus der alttestamentlichen Prophetie, das hier auf das endgültige Kommen Christi angewendet wird.</w:t>
      </w:r>
    </w:p>
    <w:p w14:paraId="5E641DC5"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2,21</w:t>
      </w:r>
    </w:p>
    <w:p w14:paraId="41D7002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καὶ ἔσται, πᾶς ὃς ἂν ἐπικαλέσηται τὸ ὄνομα κυρίου σωθήσεται.</w:t>
      </w:r>
    </w:p>
    <w:p w14:paraId="702DE67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Und es wird sein, jeder, der auch immer den Namen des Herrn anrufen wird, wird errettet werden.</w:t>
      </w:r>
    </w:p>
    <w:p w14:paraId="2BEEEDDF"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5BA45FCB">
          <v:rect id="_x0000_i1071" style="width:0;height:1.5pt" o:hralign="center" o:hrstd="t" o:hr="t" fillcolor="#a0a0a0" stroked="f"/>
        </w:pict>
      </w:r>
    </w:p>
    <w:p w14:paraId="0828561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schließt das Joel-Zitat ab und beginnt mit der formelhaften Wendung </w:t>
      </w:r>
      <w:r w:rsidRPr="00A20CCB">
        <w:rPr>
          <w:rFonts w:eastAsia="Times New Roman" w:cs="Times New Roman"/>
          <w:b/>
          <w:bCs/>
          <w:lang w:eastAsia="de-DE"/>
        </w:rPr>
        <w:t>καὶ ἔσται</w:t>
      </w:r>
      <w:r w:rsidRPr="00A20CCB">
        <w:rPr>
          <w:rFonts w:eastAsia="Times New Roman" w:cs="Times New Roman"/>
          <w:lang w:eastAsia="de-DE"/>
        </w:rPr>
        <w:t xml:space="preserve"> ("und es wird sein"), die der hebräischen Konstruktion </w:t>
      </w:r>
      <w:r w:rsidRPr="00A20CCB">
        <w:rPr>
          <w:rFonts w:eastAsia="Times New Roman" w:cs="Times New Roman"/>
          <w:rtl/>
          <w:lang w:eastAsia="de-DE"/>
        </w:rPr>
        <w:t>וְהָיָה</w:t>
      </w:r>
      <w:r w:rsidRPr="00A20CCB">
        <w:rPr>
          <w:rFonts w:eastAsia="Times New Roman" w:cs="Times New Roman"/>
          <w:lang w:eastAsia="de-DE"/>
        </w:rPr>
        <w:t xml:space="preserve"> (wehayah) entspricht und eine bedeutsame Aussage einleitet.</w:t>
      </w:r>
    </w:p>
    <w:p w14:paraId="0E7A535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Subjekt der Hauptaussage ist die Konstruktion </w:t>
      </w:r>
      <w:r w:rsidRPr="00A20CCB">
        <w:rPr>
          <w:rFonts w:eastAsia="Times New Roman" w:cs="Times New Roman"/>
          <w:b/>
          <w:bCs/>
          <w:lang w:eastAsia="de-DE"/>
        </w:rPr>
        <w:t>πᾶς ὃς ἂν ἐπικαλέσηται τὸ ὄνομα κυρίου</w:t>
      </w:r>
      <w:r w:rsidRPr="00A20CCB">
        <w:rPr>
          <w:rFonts w:eastAsia="Times New Roman" w:cs="Times New Roman"/>
          <w:lang w:eastAsia="de-DE"/>
        </w:rPr>
        <w:t xml:space="preserve">. </w:t>
      </w:r>
      <w:r w:rsidRPr="00A20CCB">
        <w:rPr>
          <w:rFonts w:eastAsia="Times New Roman" w:cs="Times New Roman"/>
          <w:b/>
          <w:bCs/>
          <w:lang w:eastAsia="de-DE"/>
        </w:rPr>
        <w:t>πᾶς</w:t>
      </w:r>
      <w:r w:rsidRPr="00A20CCB">
        <w:rPr>
          <w:rFonts w:eastAsia="Times New Roman" w:cs="Times New Roman"/>
          <w:lang w:eastAsia="de-DE"/>
        </w:rPr>
        <w:t xml:space="preserve"> (Nominativ Maskulinum Singular von πᾶς, "jeder") wird näher bestimmt durch den Relativsatz </w:t>
      </w:r>
      <w:r w:rsidRPr="00A20CCB">
        <w:rPr>
          <w:rFonts w:eastAsia="Times New Roman" w:cs="Times New Roman"/>
          <w:b/>
          <w:bCs/>
          <w:lang w:eastAsia="de-DE"/>
        </w:rPr>
        <w:t>ὃς ἂν ἐπικαλέσηται τὸ ὄνομα κυρίου</w:t>
      </w:r>
      <w:r w:rsidRPr="00A20CCB">
        <w:rPr>
          <w:rFonts w:eastAsia="Times New Roman" w:cs="Times New Roman"/>
          <w:lang w:eastAsia="de-DE"/>
        </w:rPr>
        <w:t xml:space="preserve">. </w:t>
      </w:r>
      <w:r w:rsidRPr="00A20CCB">
        <w:rPr>
          <w:rFonts w:eastAsia="Times New Roman" w:cs="Times New Roman"/>
          <w:b/>
          <w:bCs/>
          <w:lang w:eastAsia="de-DE"/>
        </w:rPr>
        <w:t>ὅς</w:t>
      </w:r>
      <w:r w:rsidRPr="00A20CCB">
        <w:rPr>
          <w:rFonts w:eastAsia="Times New Roman" w:cs="Times New Roman"/>
          <w:lang w:eastAsia="de-DE"/>
        </w:rPr>
        <w:t xml:space="preserve"> (Nominativ Maskulinum Singular des Relativpronomens) leitet den Relativsatz ein. Die Kombination von </w:t>
      </w:r>
      <w:r w:rsidRPr="00A20CCB">
        <w:rPr>
          <w:rFonts w:eastAsia="Times New Roman" w:cs="Times New Roman"/>
          <w:b/>
          <w:bCs/>
          <w:lang w:eastAsia="de-DE"/>
        </w:rPr>
        <w:t>ἄν</w:t>
      </w:r>
      <w:r w:rsidRPr="00A20CCB">
        <w:rPr>
          <w:rFonts w:eastAsia="Times New Roman" w:cs="Times New Roman"/>
          <w:lang w:eastAsia="de-DE"/>
        </w:rPr>
        <w:t xml:space="preserve"> mit dem Konjunktiv Aorist </w:t>
      </w:r>
      <w:r w:rsidRPr="00A20CCB">
        <w:rPr>
          <w:rFonts w:eastAsia="Times New Roman" w:cs="Times New Roman"/>
          <w:b/>
          <w:bCs/>
          <w:lang w:eastAsia="de-DE"/>
        </w:rPr>
        <w:t>ἐπικαλέσηται</w:t>
      </w:r>
      <w:r w:rsidRPr="00A20CCB">
        <w:rPr>
          <w:rFonts w:eastAsia="Times New Roman" w:cs="Times New Roman"/>
          <w:lang w:eastAsia="de-DE"/>
        </w:rPr>
        <w:t xml:space="preserve"> (von ἐπικαλέω, "anrufen") drückt eine allgemeingültige Bedingung aus: "wer auch immer anruft". </w:t>
      </w:r>
      <w:r w:rsidRPr="00A20CCB">
        <w:rPr>
          <w:rFonts w:eastAsia="Times New Roman" w:cs="Times New Roman"/>
          <w:b/>
          <w:bCs/>
          <w:lang w:eastAsia="de-DE"/>
        </w:rPr>
        <w:t>τὸ ὄνομα κυρίου</w:t>
      </w:r>
      <w:r w:rsidRPr="00A20CCB">
        <w:rPr>
          <w:rFonts w:eastAsia="Times New Roman" w:cs="Times New Roman"/>
          <w:lang w:eastAsia="de-DE"/>
        </w:rPr>
        <w:t xml:space="preserve"> (Akkusativ Neutrum Singular von ὄνομα, "Name" mit dem Genitiv κυρίου, "des Herrn") ist das direkte Objekt. Die Wendung "den Namen des Herrn anrufen" ist ein Hebraismus für die Anrufung Gottes im Gebet.</w:t>
      </w:r>
    </w:p>
    <w:p w14:paraId="05DB2A6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σωθήσεται</w:t>
      </w:r>
      <w:r w:rsidRPr="00A20CCB">
        <w:rPr>
          <w:rFonts w:eastAsia="Times New Roman" w:cs="Times New Roman"/>
          <w:lang w:eastAsia="de-DE"/>
        </w:rPr>
        <w:t xml:space="preserve"> (Futur Indikativ Passiv 3. Person Singular von σῴζω, "retten") steht im theologischen Passiv, das auf Gottes Handeln hinweist: "wird [von Gott] gerettet werden".</w:t>
      </w:r>
    </w:p>
    <w:p w14:paraId="43F6CBC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einer einleitenden Formel, gefolgt von einem Subjekt mit attributivem Relativsatz und einem Hauptverb. Der Vers bildet den Höhepunkt und Abschluss des Joel-Zitats und betont den universalen Aspekt des Heils: Jeder, der den Namen des Herrn anruft, wird gerettet werden. Im Kontext der Pfingstpredigt deutet Petrus diesen "Herrn" auf Jesus Christus.</w:t>
      </w:r>
    </w:p>
    <w:p w14:paraId="6DF4254C"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2,22</w:t>
      </w:r>
    </w:p>
    <w:p w14:paraId="4A47C18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Griechisch</w:t>
      </w:r>
      <w:r w:rsidRPr="00A20CCB">
        <w:rPr>
          <w:rFonts w:eastAsia="Times New Roman" w:cs="Times New Roman"/>
          <w:lang w:eastAsia="de-DE"/>
        </w:rPr>
        <w:t>: Ἄνδρες Ἰσραηλῖται, ἀκούσατε τοὺς λόγους τούτους· Ἰησοῦν τὸν Ναζωραῖον, ἄνδρα ἀπὸ τοῦ θεοῦ ἀποδεδειγμένον εἰς ὑμᾶς δυνάμεσιν καὶ τέρασιν καὶ σημείοις, οἷς ἐποίησεν διʼ αὐτοῦ ὁ θεὸς ἐν μέσῳ ὑμῶν, καθὼς καὶ αὐτοὶ οἴδατε,</w:t>
      </w:r>
    </w:p>
    <w:p w14:paraId="3DD9429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Männer, Israeliten, hört diese Worte: Jesus, den Nazarener, einen Mann, von Gott erwiesen an euch durch Macht(taten) und Wunder und Zeichen, die Gott durch ihn in eurer Mitte tat, wie ihr auch selbst wisst,</w:t>
      </w:r>
    </w:p>
    <w:p w14:paraId="52DDA607"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4BFBC909">
          <v:rect id="_x0000_i1072" style="width:0;height:1.5pt" o:hralign="center" o:hrstd="t" o:hr="t" fillcolor="#a0a0a0" stroked="f"/>
        </w:pict>
      </w:r>
    </w:p>
    <w:p w14:paraId="1C37335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Nach dem Abschluss des Joel-Zitats wendet sich Petrus nun direkt an seine Zuhörer. Der Vers beginnt mit einer Anrede </w:t>
      </w:r>
      <w:r w:rsidRPr="00A20CCB">
        <w:rPr>
          <w:rFonts w:eastAsia="Times New Roman" w:cs="Times New Roman"/>
          <w:b/>
          <w:bCs/>
          <w:lang w:eastAsia="de-DE"/>
        </w:rPr>
        <w:t>Ἄνδρες Ἰσραηλῖται</w:t>
      </w:r>
      <w:r w:rsidRPr="00A20CCB">
        <w:rPr>
          <w:rFonts w:eastAsia="Times New Roman" w:cs="Times New Roman"/>
          <w:lang w:eastAsia="de-DE"/>
        </w:rPr>
        <w:t xml:space="preserve"> (Vokativ Maskulinum Plural von ἀνήρ und Ἰσραηλίτης, "Israelit"), die die ethnisch-religiöse Identität der Angeredeten betont.</w:t>
      </w:r>
    </w:p>
    <w:p w14:paraId="0CB9271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folgt der Imperativ </w:t>
      </w:r>
      <w:r w:rsidRPr="00A20CCB">
        <w:rPr>
          <w:rFonts w:eastAsia="Times New Roman" w:cs="Times New Roman"/>
          <w:b/>
          <w:bCs/>
          <w:lang w:eastAsia="de-DE"/>
        </w:rPr>
        <w:t>ἀκούσατε</w:t>
      </w:r>
      <w:r w:rsidRPr="00A20CCB">
        <w:rPr>
          <w:rFonts w:eastAsia="Times New Roman" w:cs="Times New Roman"/>
          <w:lang w:eastAsia="de-DE"/>
        </w:rPr>
        <w:t xml:space="preserve"> (Aorist Imperativ Aktiv 2. Person Plural von ἀκούω, "hören"), der zur Aufmerksamkeit auffordert. </w:t>
      </w:r>
      <w:r w:rsidRPr="00A20CCB">
        <w:rPr>
          <w:rFonts w:eastAsia="Times New Roman" w:cs="Times New Roman"/>
          <w:b/>
          <w:bCs/>
          <w:lang w:eastAsia="de-DE"/>
        </w:rPr>
        <w:t>τοὺς λόγους τούτους</w:t>
      </w:r>
      <w:r w:rsidRPr="00A20CCB">
        <w:rPr>
          <w:rFonts w:eastAsia="Times New Roman" w:cs="Times New Roman"/>
          <w:lang w:eastAsia="de-DE"/>
        </w:rPr>
        <w:t xml:space="preserve"> (Akkusativ Maskulinum Plural von λόγος, "Wort" mit dem Demonstrativpronomen οὗτος, "dieser") ist das direkte Objekt: "diese Worte".</w:t>
      </w:r>
    </w:p>
    <w:p w14:paraId="361D3D5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Hauptteil des Verses besteht aus einer komplexen Konstruktion im Akkusativ: </w:t>
      </w:r>
      <w:r w:rsidRPr="00A20CCB">
        <w:rPr>
          <w:rFonts w:eastAsia="Times New Roman" w:cs="Times New Roman"/>
          <w:b/>
          <w:bCs/>
          <w:lang w:eastAsia="de-DE"/>
        </w:rPr>
        <w:t>Ἰησοῦν τὸν Ναζωραῖον, ἄνδρα ἀπὸ τοῦ θεοῦ ἀποδεδειγμένον εἰς ὑμᾶς δυνάμεσιν καὶ τέρασιν καὶ σημείοις</w:t>
      </w:r>
      <w:r w:rsidRPr="00A20CCB">
        <w:rPr>
          <w:rFonts w:eastAsia="Times New Roman" w:cs="Times New Roman"/>
          <w:lang w:eastAsia="de-DE"/>
        </w:rPr>
        <w:t xml:space="preserve">. </w:t>
      </w:r>
      <w:r w:rsidRPr="00A20CCB">
        <w:rPr>
          <w:rFonts w:eastAsia="Times New Roman" w:cs="Times New Roman"/>
          <w:b/>
          <w:bCs/>
          <w:lang w:eastAsia="de-DE"/>
        </w:rPr>
        <w:t>Ἰησοῦν τὸν Ναζωραῖον</w:t>
      </w:r>
      <w:r w:rsidRPr="00A20CCB">
        <w:rPr>
          <w:rFonts w:eastAsia="Times New Roman" w:cs="Times New Roman"/>
          <w:lang w:eastAsia="de-DE"/>
        </w:rPr>
        <w:t xml:space="preserve"> (Akkusativ Maskulinum Singular von Ἰησοῦς mit dem attributiven Adjektiv Ναζωραῖος, "Nazarener") ist das vorangestellte Objekt, das in Vers 23 wieder aufgenommen wird. </w:t>
      </w:r>
      <w:r w:rsidRPr="00A20CCB">
        <w:rPr>
          <w:rFonts w:eastAsia="Times New Roman" w:cs="Times New Roman"/>
          <w:b/>
          <w:bCs/>
          <w:lang w:eastAsia="de-DE"/>
        </w:rPr>
        <w:t>ἄνδρα</w:t>
      </w:r>
      <w:r w:rsidRPr="00A20CCB">
        <w:rPr>
          <w:rFonts w:eastAsia="Times New Roman" w:cs="Times New Roman"/>
          <w:lang w:eastAsia="de-DE"/>
        </w:rPr>
        <w:t xml:space="preserve"> (Akkusativ Maskulinum Singular von ἀνήρ, "Mann") steht in Apposition zu </w:t>
      </w:r>
      <w:r w:rsidRPr="00A20CCB">
        <w:rPr>
          <w:rFonts w:eastAsia="Times New Roman" w:cs="Times New Roman"/>
          <w:b/>
          <w:bCs/>
          <w:lang w:eastAsia="de-DE"/>
        </w:rPr>
        <w:t>Ἰησοῦν</w:t>
      </w:r>
      <w:r w:rsidRPr="00A20CCB">
        <w:rPr>
          <w:rFonts w:eastAsia="Times New Roman" w:cs="Times New Roman"/>
          <w:lang w:eastAsia="de-DE"/>
        </w:rPr>
        <w:t>.</w:t>
      </w:r>
    </w:p>
    <w:p w14:paraId="1AC76EA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attributive Partizipialkonstruktion </w:t>
      </w:r>
      <w:r w:rsidRPr="00A20CCB">
        <w:rPr>
          <w:rFonts w:eastAsia="Times New Roman" w:cs="Times New Roman"/>
          <w:b/>
          <w:bCs/>
          <w:lang w:eastAsia="de-DE"/>
        </w:rPr>
        <w:t>ἀπὸ τοῦ θεοῦ ἀποδεδειγμένον εἰς ὑμᾶς</w:t>
      </w:r>
      <w:r w:rsidRPr="00A20CCB">
        <w:rPr>
          <w:rFonts w:eastAsia="Times New Roman" w:cs="Times New Roman"/>
          <w:lang w:eastAsia="de-DE"/>
        </w:rPr>
        <w:t xml:space="preserve"> verwendet das Partizip Perfekt Passiv Akkusativ Maskulinum Singular </w:t>
      </w:r>
      <w:r w:rsidRPr="00A20CCB">
        <w:rPr>
          <w:rFonts w:eastAsia="Times New Roman" w:cs="Times New Roman"/>
          <w:b/>
          <w:bCs/>
          <w:lang w:eastAsia="de-DE"/>
        </w:rPr>
        <w:t>ἀποδεδειγμένον</w:t>
      </w:r>
      <w:r w:rsidRPr="00A20CCB">
        <w:rPr>
          <w:rFonts w:eastAsia="Times New Roman" w:cs="Times New Roman"/>
          <w:lang w:eastAsia="de-DE"/>
        </w:rPr>
        <w:t xml:space="preserve"> (von ἀποδείκνυμι, "erweisen, beweisen"). Die Präpositionalphrase </w:t>
      </w:r>
      <w:r w:rsidRPr="00A20CCB">
        <w:rPr>
          <w:rFonts w:eastAsia="Times New Roman" w:cs="Times New Roman"/>
          <w:b/>
          <w:bCs/>
          <w:lang w:eastAsia="de-DE"/>
        </w:rPr>
        <w:t>ἀπὸ τοῦ θεοῦ</w:t>
      </w:r>
      <w:r w:rsidRPr="00A20CCB">
        <w:rPr>
          <w:rFonts w:eastAsia="Times New Roman" w:cs="Times New Roman"/>
          <w:lang w:eastAsia="de-DE"/>
        </w:rPr>
        <w:t xml:space="preserve"> verwendet </w:t>
      </w:r>
      <w:r w:rsidRPr="00A20CCB">
        <w:rPr>
          <w:rFonts w:eastAsia="Times New Roman" w:cs="Times New Roman"/>
          <w:b/>
          <w:bCs/>
          <w:lang w:eastAsia="de-DE"/>
        </w:rPr>
        <w:t>ἀπό</w:t>
      </w:r>
      <w:r w:rsidRPr="00A20CCB">
        <w:rPr>
          <w:rFonts w:eastAsia="Times New Roman" w:cs="Times New Roman"/>
          <w:lang w:eastAsia="de-DE"/>
        </w:rPr>
        <w:t xml:space="preserve"> mit Genitiv, um den Urheber anzugeben: "von Gott". Die Präpositionalphrase </w:t>
      </w:r>
      <w:r w:rsidRPr="00A20CCB">
        <w:rPr>
          <w:rFonts w:eastAsia="Times New Roman" w:cs="Times New Roman"/>
          <w:b/>
          <w:bCs/>
          <w:lang w:eastAsia="de-DE"/>
        </w:rPr>
        <w:t>εἰς ὑμᾶς</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um die Richtung anzugeben: "an euch, für euch".</w:t>
      </w:r>
    </w:p>
    <w:p w14:paraId="6FEDB98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instrumentale Dativ </w:t>
      </w:r>
      <w:r w:rsidRPr="00A20CCB">
        <w:rPr>
          <w:rFonts w:eastAsia="Times New Roman" w:cs="Times New Roman"/>
          <w:b/>
          <w:bCs/>
          <w:lang w:eastAsia="de-DE"/>
        </w:rPr>
        <w:t>δυνάμεσιν καὶ τέρασιν καὶ σημείοις</w:t>
      </w:r>
      <w:r w:rsidRPr="00A20CCB">
        <w:rPr>
          <w:rFonts w:eastAsia="Times New Roman" w:cs="Times New Roman"/>
          <w:lang w:eastAsia="de-DE"/>
        </w:rPr>
        <w:t xml:space="preserve"> (Dativ Femininum/Neutrum Plural von δύναμις, "Kraft, Macht", τέρας, "Wunder" und σημεῖον, "Zeichen") gibt das Mittel an, durch das Jesus erwiesen wurde. Die drei Substantive sind durch </w:t>
      </w:r>
      <w:r w:rsidRPr="00A20CCB">
        <w:rPr>
          <w:rFonts w:eastAsia="Times New Roman" w:cs="Times New Roman"/>
          <w:b/>
          <w:bCs/>
          <w:lang w:eastAsia="de-DE"/>
        </w:rPr>
        <w:t>καί</w:t>
      </w:r>
      <w:r w:rsidRPr="00A20CCB">
        <w:rPr>
          <w:rFonts w:eastAsia="Times New Roman" w:cs="Times New Roman"/>
          <w:lang w:eastAsia="de-DE"/>
        </w:rPr>
        <w:t xml:space="preserve"> verbunden und bilden eine umfassende Beschreibung der Machterweise Jesu.</w:t>
      </w:r>
    </w:p>
    <w:p w14:paraId="0DF3C30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Relativsatz </w:t>
      </w:r>
      <w:r w:rsidRPr="00A20CCB">
        <w:rPr>
          <w:rFonts w:eastAsia="Times New Roman" w:cs="Times New Roman"/>
          <w:b/>
          <w:bCs/>
          <w:lang w:eastAsia="de-DE"/>
        </w:rPr>
        <w:t>οἷς ἐποίησεν διʼ αὐτοῦ ὁ θεὸς ἐν μέσῳ ὑμῶν</w:t>
      </w:r>
      <w:r w:rsidRPr="00A20CCB">
        <w:rPr>
          <w:rFonts w:eastAsia="Times New Roman" w:cs="Times New Roman"/>
          <w:lang w:eastAsia="de-DE"/>
        </w:rPr>
        <w:t xml:space="preserve"> wird eingeleitet durch das Relativpronomen </w:t>
      </w:r>
      <w:r w:rsidRPr="00A20CCB">
        <w:rPr>
          <w:rFonts w:eastAsia="Times New Roman" w:cs="Times New Roman"/>
          <w:b/>
          <w:bCs/>
          <w:lang w:eastAsia="de-DE"/>
        </w:rPr>
        <w:t>οἷς</w:t>
      </w:r>
      <w:r w:rsidRPr="00A20CCB">
        <w:rPr>
          <w:rFonts w:eastAsia="Times New Roman" w:cs="Times New Roman"/>
          <w:lang w:eastAsia="de-DE"/>
        </w:rPr>
        <w:t xml:space="preserve"> (Dativ Neutrum Plural), das sich auf </w:t>
      </w:r>
      <w:r w:rsidRPr="00A20CCB">
        <w:rPr>
          <w:rFonts w:eastAsia="Times New Roman" w:cs="Times New Roman"/>
          <w:b/>
          <w:bCs/>
          <w:lang w:eastAsia="de-DE"/>
        </w:rPr>
        <w:t>δυνάμεσιν καὶ τέρασιν καὶ σημείοις</w:t>
      </w:r>
      <w:r w:rsidRPr="00A20CCB">
        <w:rPr>
          <w:rFonts w:eastAsia="Times New Roman" w:cs="Times New Roman"/>
          <w:lang w:eastAsia="de-DE"/>
        </w:rPr>
        <w:t xml:space="preserve"> bezieht. </w:t>
      </w:r>
      <w:r w:rsidRPr="00A20CCB">
        <w:rPr>
          <w:rFonts w:eastAsia="Times New Roman" w:cs="Times New Roman"/>
          <w:b/>
          <w:bCs/>
          <w:lang w:eastAsia="de-DE"/>
        </w:rPr>
        <w:t>ἐποίησεν</w:t>
      </w:r>
      <w:r w:rsidRPr="00A20CCB">
        <w:rPr>
          <w:rFonts w:eastAsia="Times New Roman" w:cs="Times New Roman"/>
          <w:lang w:eastAsia="de-DE"/>
        </w:rPr>
        <w:t xml:space="preserve"> (Aorist Indikativ Aktiv 3. Person Singular von ποιέω, "tun, machen") ist das Hauptverb des Relativsatzes. Die Präpositionalphrase </w:t>
      </w:r>
      <w:r w:rsidRPr="00A20CCB">
        <w:rPr>
          <w:rFonts w:eastAsia="Times New Roman" w:cs="Times New Roman"/>
          <w:b/>
          <w:bCs/>
          <w:lang w:eastAsia="de-DE"/>
        </w:rPr>
        <w:t>διʼ αὐτοῦ</w:t>
      </w:r>
      <w:r w:rsidRPr="00A20CCB">
        <w:rPr>
          <w:rFonts w:eastAsia="Times New Roman" w:cs="Times New Roman"/>
          <w:lang w:eastAsia="de-DE"/>
        </w:rPr>
        <w:t xml:space="preserve"> verwendet </w:t>
      </w:r>
      <w:r w:rsidRPr="00A20CCB">
        <w:rPr>
          <w:rFonts w:eastAsia="Times New Roman" w:cs="Times New Roman"/>
          <w:b/>
          <w:bCs/>
          <w:lang w:eastAsia="de-DE"/>
        </w:rPr>
        <w:t>διά</w:t>
      </w:r>
      <w:r w:rsidRPr="00A20CCB">
        <w:rPr>
          <w:rFonts w:eastAsia="Times New Roman" w:cs="Times New Roman"/>
          <w:lang w:eastAsia="de-DE"/>
        </w:rPr>
        <w:t xml:space="preserve"> mit Genitiv, um das Mittel anzugeben: "durch ihn".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ist das Subjekt des Relativsatzes. Die Präpositionalphrase </w:t>
      </w:r>
      <w:r w:rsidRPr="00A20CCB">
        <w:rPr>
          <w:rFonts w:eastAsia="Times New Roman" w:cs="Times New Roman"/>
          <w:b/>
          <w:bCs/>
          <w:lang w:eastAsia="de-DE"/>
        </w:rPr>
        <w:t>ἐν μέσῳ ὑμῶν</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den Ort anzugeben: "in eurer Mitte".</w:t>
      </w:r>
    </w:p>
    <w:p w14:paraId="5B8E43A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Vers schließt mit </w:t>
      </w:r>
      <w:r w:rsidRPr="00A20CCB">
        <w:rPr>
          <w:rFonts w:eastAsia="Times New Roman" w:cs="Times New Roman"/>
          <w:b/>
          <w:bCs/>
          <w:lang w:eastAsia="de-DE"/>
        </w:rPr>
        <w:t>καθὼς καὶ αὐτοὶ οἴδατε</w:t>
      </w:r>
      <w:r w:rsidRPr="00A20CCB">
        <w:rPr>
          <w:rFonts w:eastAsia="Times New Roman" w:cs="Times New Roman"/>
          <w:lang w:eastAsia="de-DE"/>
        </w:rPr>
        <w:t xml:space="preserve">, einer Berufung auf das Wissen der Zuhörer. </w:t>
      </w:r>
      <w:r w:rsidRPr="00A20CCB">
        <w:rPr>
          <w:rFonts w:eastAsia="Times New Roman" w:cs="Times New Roman"/>
          <w:b/>
          <w:bCs/>
          <w:lang w:eastAsia="de-DE"/>
        </w:rPr>
        <w:t>καθώς</w:t>
      </w:r>
      <w:r w:rsidRPr="00A20CCB">
        <w:rPr>
          <w:rFonts w:eastAsia="Times New Roman" w:cs="Times New Roman"/>
          <w:lang w:eastAsia="de-DE"/>
        </w:rPr>
        <w:t xml:space="preserve"> ("wie, gemäß") leitet einen Vergleich ein. </w:t>
      </w:r>
      <w:r w:rsidRPr="00A20CCB">
        <w:rPr>
          <w:rFonts w:eastAsia="Times New Roman" w:cs="Times New Roman"/>
          <w:b/>
          <w:bCs/>
          <w:lang w:eastAsia="de-DE"/>
        </w:rPr>
        <w:t>καί</w:t>
      </w:r>
      <w:r w:rsidRPr="00A20CCB">
        <w:rPr>
          <w:rFonts w:eastAsia="Times New Roman" w:cs="Times New Roman"/>
          <w:lang w:eastAsia="de-DE"/>
        </w:rPr>
        <w:t xml:space="preserve"> ("auch") verstärkt die Aussage. </w:t>
      </w:r>
      <w:r w:rsidRPr="00A20CCB">
        <w:rPr>
          <w:rFonts w:eastAsia="Times New Roman" w:cs="Times New Roman"/>
          <w:b/>
          <w:bCs/>
          <w:lang w:eastAsia="de-DE"/>
        </w:rPr>
        <w:t>αὐτοί</w:t>
      </w:r>
      <w:r w:rsidRPr="00A20CCB">
        <w:rPr>
          <w:rFonts w:eastAsia="Times New Roman" w:cs="Times New Roman"/>
          <w:lang w:eastAsia="de-DE"/>
        </w:rPr>
        <w:t xml:space="preserve"> (Nominativ Maskulinum Plural des Personalpronomens) ist ein betontes Subjekt: "ihr selbst". </w:t>
      </w:r>
      <w:r w:rsidRPr="00A20CCB">
        <w:rPr>
          <w:rFonts w:eastAsia="Times New Roman" w:cs="Times New Roman"/>
          <w:b/>
          <w:bCs/>
          <w:lang w:eastAsia="de-DE"/>
        </w:rPr>
        <w:t>οἴδατε</w:t>
      </w:r>
      <w:r w:rsidRPr="00A20CCB">
        <w:rPr>
          <w:rFonts w:eastAsia="Times New Roman" w:cs="Times New Roman"/>
          <w:lang w:eastAsia="de-DE"/>
        </w:rPr>
        <w:t xml:space="preserve"> (Perfekt Indikativ Aktiv 2. Person Plural von οἶδα, "wissen") hat Präsensbedeutung: "ihr wisst".</w:t>
      </w:r>
    </w:p>
    <w:p w14:paraId="7BC6428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Die Satzstruktur ist komplex mit einer Anrede, einem Imperativ, einer akkusativischen Konstruktion (anakoluthisch, da das Verb erst in Vers 23 folgt), einem Relativsatz und einem abschließenden Vergleich. Der Vers beginnt Petrus' christologische Argumentation, indem er Jesus zunächst als von Gott durch Wunder beglaubigten Mann darstellt - eine Aussage, der auch die ungläubigen Zuhörer zustimmen konnten.</w:t>
      </w:r>
    </w:p>
    <w:p w14:paraId="7FF2D4E2"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2,23</w:t>
      </w:r>
    </w:p>
    <w:p w14:paraId="21DDE9F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τοῦτον τῇ ὡρισμένῃ βουλῇ καὶ προγνώσει τοῦ θεοῦ ἔκδοτον λαβόντες, διὰ χειρῶν ἀνόμων προσπήξαντες ἀνείλετε·</w:t>
      </w:r>
    </w:p>
    <w:p w14:paraId="5964CEE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diesen, durch den festgesetzten Ratschluss und Vorwissen Gottes ausgeliefert, durch Hände Gesetzloser angenagelt, beseitigtet ihr,</w:t>
      </w:r>
    </w:p>
    <w:p w14:paraId="0B61E2D6"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55C3364">
          <v:rect id="_x0000_i1073" style="width:0;height:1.5pt" o:hralign="center" o:hrstd="t" o:hr="t" fillcolor="#a0a0a0" stroked="f"/>
        </w:pict>
      </w:r>
    </w:p>
    <w:p w14:paraId="4547F5B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Dieser Vers setzt die in Vers 22 begonnene Konstruktion fort und liefert das Hauptverb zur akkusativischen Struktur. </w:t>
      </w:r>
      <w:r w:rsidRPr="00A20CCB">
        <w:rPr>
          <w:rFonts w:eastAsia="Times New Roman" w:cs="Times New Roman"/>
          <w:b/>
          <w:bCs/>
          <w:lang w:eastAsia="de-DE"/>
        </w:rPr>
        <w:t>τοῦτον</w:t>
      </w:r>
      <w:r w:rsidRPr="00A20CCB">
        <w:rPr>
          <w:rFonts w:eastAsia="Times New Roman" w:cs="Times New Roman"/>
          <w:lang w:eastAsia="de-DE"/>
        </w:rPr>
        <w:t xml:space="preserve"> (Akkusativ Maskulinum Singular des Demonstrativpronomens οὗτος, "dieser") nimmt </w:t>
      </w:r>
      <w:r w:rsidRPr="00A20CCB">
        <w:rPr>
          <w:rFonts w:eastAsia="Times New Roman" w:cs="Times New Roman"/>
          <w:b/>
          <w:bCs/>
          <w:lang w:eastAsia="de-DE"/>
        </w:rPr>
        <w:t>Ἰησοῦν τὸν Ναζωραῖον</w:t>
      </w:r>
      <w:r w:rsidRPr="00A20CCB">
        <w:rPr>
          <w:rFonts w:eastAsia="Times New Roman" w:cs="Times New Roman"/>
          <w:lang w:eastAsia="de-DE"/>
        </w:rPr>
        <w:t xml:space="preserve"> aus Vers 22 wieder auf.</w:t>
      </w:r>
    </w:p>
    <w:p w14:paraId="74A9923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Dativkonstruktion </w:t>
      </w:r>
      <w:r w:rsidRPr="00A20CCB">
        <w:rPr>
          <w:rFonts w:eastAsia="Times New Roman" w:cs="Times New Roman"/>
          <w:b/>
          <w:bCs/>
          <w:lang w:eastAsia="de-DE"/>
        </w:rPr>
        <w:t>τῇ ὡρισμένῃ βουλῇ καὶ προγνώσει τοῦ θεοῦ</w:t>
      </w:r>
      <w:r w:rsidRPr="00A20CCB">
        <w:rPr>
          <w:rFonts w:eastAsia="Times New Roman" w:cs="Times New Roman"/>
          <w:lang w:eastAsia="de-DE"/>
        </w:rPr>
        <w:t xml:space="preserve"> ist ein Dativus causae, der den Grund angibt: "aufgrund des bestimmten Ratschlusses und Vorherwissens Gottes". </w:t>
      </w:r>
      <w:r w:rsidRPr="00A20CCB">
        <w:rPr>
          <w:rFonts w:eastAsia="Times New Roman" w:cs="Times New Roman"/>
          <w:b/>
          <w:bCs/>
          <w:lang w:eastAsia="de-DE"/>
        </w:rPr>
        <w:t>ὡρισμένῃ</w:t>
      </w:r>
      <w:r w:rsidRPr="00A20CCB">
        <w:rPr>
          <w:rFonts w:eastAsia="Times New Roman" w:cs="Times New Roman"/>
          <w:lang w:eastAsia="de-DE"/>
        </w:rPr>
        <w:t xml:space="preserve"> (Partizip Perfekt Passiv Dativ Femininum Singular von ὁρίζω, "bestimmen, festsetzen") steht attributiv zu </w:t>
      </w:r>
      <w:r w:rsidRPr="00A20CCB">
        <w:rPr>
          <w:rFonts w:eastAsia="Times New Roman" w:cs="Times New Roman"/>
          <w:b/>
          <w:bCs/>
          <w:lang w:eastAsia="de-DE"/>
        </w:rPr>
        <w:t>βουλῇ</w:t>
      </w:r>
      <w:r w:rsidRPr="00A20CCB">
        <w:rPr>
          <w:rFonts w:eastAsia="Times New Roman" w:cs="Times New Roman"/>
          <w:lang w:eastAsia="de-DE"/>
        </w:rPr>
        <w:t xml:space="preserve"> (Dativ Femininum Singular von βουλή, "Rat, Ratschluss"). </w:t>
      </w:r>
      <w:r w:rsidRPr="00A20CCB">
        <w:rPr>
          <w:rFonts w:eastAsia="Times New Roman" w:cs="Times New Roman"/>
          <w:b/>
          <w:bCs/>
          <w:lang w:eastAsia="de-DE"/>
        </w:rPr>
        <w:t>βουλῇ</w:t>
      </w:r>
      <w:r w:rsidRPr="00A20CCB">
        <w:rPr>
          <w:rFonts w:eastAsia="Times New Roman" w:cs="Times New Roman"/>
          <w:lang w:eastAsia="de-DE"/>
        </w:rPr>
        <w:t xml:space="preserve"> und </w:t>
      </w:r>
      <w:r w:rsidRPr="00A20CCB">
        <w:rPr>
          <w:rFonts w:eastAsia="Times New Roman" w:cs="Times New Roman"/>
          <w:b/>
          <w:bCs/>
          <w:lang w:eastAsia="de-DE"/>
        </w:rPr>
        <w:t>προγνώσει</w:t>
      </w:r>
      <w:r w:rsidRPr="00A20CCB">
        <w:rPr>
          <w:rFonts w:eastAsia="Times New Roman" w:cs="Times New Roman"/>
          <w:lang w:eastAsia="de-DE"/>
        </w:rPr>
        <w:t xml:space="preserve"> (Dativ Femininum Singular von πρόγνωσις, "Vorherwissen") werden durch </w:t>
      </w:r>
      <w:r w:rsidRPr="00A20CCB">
        <w:rPr>
          <w:rFonts w:eastAsia="Times New Roman" w:cs="Times New Roman"/>
          <w:b/>
          <w:bCs/>
          <w:lang w:eastAsia="de-DE"/>
        </w:rPr>
        <w:t>καί</w:t>
      </w:r>
      <w:r w:rsidRPr="00A20CCB">
        <w:rPr>
          <w:rFonts w:eastAsia="Times New Roman" w:cs="Times New Roman"/>
          <w:lang w:eastAsia="de-DE"/>
        </w:rPr>
        <w:t xml:space="preserve"> verbunden. </w:t>
      </w:r>
      <w:r w:rsidRPr="00A20CCB">
        <w:rPr>
          <w:rFonts w:eastAsia="Times New Roman" w:cs="Times New Roman"/>
          <w:b/>
          <w:bCs/>
          <w:lang w:eastAsia="de-DE"/>
        </w:rPr>
        <w:t>τοῦ θεοῦ</w:t>
      </w:r>
      <w:r w:rsidRPr="00A20CCB">
        <w:rPr>
          <w:rFonts w:eastAsia="Times New Roman" w:cs="Times New Roman"/>
          <w:lang w:eastAsia="de-DE"/>
        </w:rPr>
        <w:t xml:space="preserve"> (Genitiv Maskulinum Singular) ist ein Genitivus subjectivus, der den Urheber angibt: "Gottes".</w:t>
      </w:r>
    </w:p>
    <w:p w14:paraId="285B3F0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ἔκδοτον</w:t>
      </w:r>
      <w:r w:rsidRPr="00A20CCB">
        <w:rPr>
          <w:rFonts w:eastAsia="Times New Roman" w:cs="Times New Roman"/>
          <w:lang w:eastAsia="de-DE"/>
        </w:rPr>
        <w:t xml:space="preserve"> (Akkusativ Maskulinum Singular des Adjektivs ἔκδοτος, "ausgeliefert") steht prädikativ zu </w:t>
      </w:r>
      <w:r w:rsidRPr="00A20CCB">
        <w:rPr>
          <w:rFonts w:eastAsia="Times New Roman" w:cs="Times New Roman"/>
          <w:b/>
          <w:bCs/>
          <w:lang w:eastAsia="de-DE"/>
        </w:rPr>
        <w:t>τοῦτον</w:t>
      </w:r>
      <w:r w:rsidRPr="00A20CCB">
        <w:rPr>
          <w:rFonts w:eastAsia="Times New Roman" w:cs="Times New Roman"/>
          <w:lang w:eastAsia="de-DE"/>
        </w:rPr>
        <w:t>: "diesen als Ausgelieferten".</w:t>
      </w:r>
    </w:p>
    <w:p w14:paraId="4F8E549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Partizip </w:t>
      </w:r>
      <w:r w:rsidRPr="00A20CCB">
        <w:rPr>
          <w:rFonts w:eastAsia="Times New Roman" w:cs="Times New Roman"/>
          <w:b/>
          <w:bCs/>
          <w:lang w:eastAsia="de-DE"/>
        </w:rPr>
        <w:t>λαβόντες</w:t>
      </w:r>
      <w:r w:rsidRPr="00A20CCB">
        <w:rPr>
          <w:rFonts w:eastAsia="Times New Roman" w:cs="Times New Roman"/>
          <w:lang w:eastAsia="de-DE"/>
        </w:rPr>
        <w:t xml:space="preserve"> (Partizip Aorist Aktiv Nominativ Maskulinum Plural von λαμβάνω, "nehmen") beschreibt eine Handlung, die dem Hauptverb vorausgeht. Es steht im Nominativ, bezieht sich also auf die Handelnden (die Zuhörer).</w:t>
      </w:r>
    </w:p>
    <w:p w14:paraId="225055F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instrumentale Präpositionalphrase </w:t>
      </w:r>
      <w:r w:rsidRPr="00A20CCB">
        <w:rPr>
          <w:rFonts w:eastAsia="Times New Roman" w:cs="Times New Roman"/>
          <w:b/>
          <w:bCs/>
          <w:lang w:eastAsia="de-DE"/>
        </w:rPr>
        <w:t>διὰ χειρῶν ἀνόμων</w:t>
      </w:r>
      <w:r w:rsidRPr="00A20CCB">
        <w:rPr>
          <w:rFonts w:eastAsia="Times New Roman" w:cs="Times New Roman"/>
          <w:lang w:eastAsia="de-DE"/>
        </w:rPr>
        <w:t xml:space="preserve"> verwendet </w:t>
      </w:r>
      <w:r w:rsidRPr="00A20CCB">
        <w:rPr>
          <w:rFonts w:eastAsia="Times New Roman" w:cs="Times New Roman"/>
          <w:b/>
          <w:bCs/>
          <w:lang w:eastAsia="de-DE"/>
        </w:rPr>
        <w:t>διά</w:t>
      </w:r>
      <w:r w:rsidRPr="00A20CCB">
        <w:rPr>
          <w:rFonts w:eastAsia="Times New Roman" w:cs="Times New Roman"/>
          <w:lang w:eastAsia="de-DE"/>
        </w:rPr>
        <w:t xml:space="preserve"> mit Genitiv, um das Mittel anzugeben: "durch Hände". </w:t>
      </w:r>
      <w:r w:rsidRPr="00A20CCB">
        <w:rPr>
          <w:rFonts w:eastAsia="Times New Roman" w:cs="Times New Roman"/>
          <w:b/>
          <w:bCs/>
          <w:lang w:eastAsia="de-DE"/>
        </w:rPr>
        <w:t>ἀνόμων</w:t>
      </w:r>
      <w:r w:rsidRPr="00A20CCB">
        <w:rPr>
          <w:rFonts w:eastAsia="Times New Roman" w:cs="Times New Roman"/>
          <w:lang w:eastAsia="de-DE"/>
        </w:rPr>
        <w:t xml:space="preserve"> (Genitiv Maskulinum Plural von ἄνομος, "gesetzlos") steht attributiv zu </w:t>
      </w:r>
      <w:r w:rsidRPr="00A20CCB">
        <w:rPr>
          <w:rFonts w:eastAsia="Times New Roman" w:cs="Times New Roman"/>
          <w:b/>
          <w:bCs/>
          <w:lang w:eastAsia="de-DE"/>
        </w:rPr>
        <w:t>χειρῶν</w:t>
      </w:r>
      <w:r w:rsidRPr="00A20CCB">
        <w:rPr>
          <w:rFonts w:eastAsia="Times New Roman" w:cs="Times New Roman"/>
          <w:lang w:eastAsia="de-DE"/>
        </w:rPr>
        <w:t>: "durch gesetzlose Hände", eine Anspielung auf die römischen Behörden, die nicht dem jüdischen Gesetz unterstanden.</w:t>
      </w:r>
    </w:p>
    <w:p w14:paraId="7EFF8DA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Partizip </w:t>
      </w:r>
      <w:r w:rsidRPr="00A20CCB">
        <w:rPr>
          <w:rFonts w:eastAsia="Times New Roman" w:cs="Times New Roman"/>
          <w:b/>
          <w:bCs/>
          <w:lang w:eastAsia="de-DE"/>
        </w:rPr>
        <w:t>προσπήξαντες</w:t>
      </w:r>
      <w:r w:rsidRPr="00A20CCB">
        <w:rPr>
          <w:rFonts w:eastAsia="Times New Roman" w:cs="Times New Roman"/>
          <w:lang w:eastAsia="de-DE"/>
        </w:rPr>
        <w:t xml:space="preserve"> (Partizip Aorist Aktiv Nominativ Maskulinum Plural von προσπήγνυμι, "annageln") beschreibt eine weitere Handlung, die dem Hauptverb vorausgeht. Es steht im Nominativ und bezieht sich auf die Handelnden.</w:t>
      </w:r>
    </w:p>
    <w:p w14:paraId="2CEAD34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ἀνείλετε</w:t>
      </w:r>
      <w:r w:rsidRPr="00A20CCB">
        <w:rPr>
          <w:rFonts w:eastAsia="Times New Roman" w:cs="Times New Roman"/>
          <w:lang w:eastAsia="de-DE"/>
        </w:rPr>
        <w:t xml:space="preserve"> (Aorist Indikativ Aktiv 2. Person Plural von ἀναιρέω, "beseitigen, töten") steht am Ende des Satzes und fasst die vorherigen Handlungen zusammen: "ihr habt getötet". Die Verwendung der zweiten Person Plural macht die Zuhörer direkt für den Tod Jesu verantwortlich.</w:t>
      </w:r>
    </w:p>
    <w:p w14:paraId="47B7417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Die Satzstruktur besteht aus einer komplexen akkusativischen Konstruktion, die von Vers 22 fortgesetzt wird, mit mehreren partizipialen Erweiterungen und einem abschließenden Hauptverb. Der Vers stellt einen theologischen Spannungsbogen her zwischen der göttlichen Vorsehung (</w:t>
      </w:r>
      <w:r w:rsidRPr="00A20CCB">
        <w:rPr>
          <w:rFonts w:eastAsia="Times New Roman" w:cs="Times New Roman"/>
          <w:b/>
          <w:bCs/>
          <w:lang w:eastAsia="de-DE"/>
        </w:rPr>
        <w:t>τῇ ὡρισμένῃ βουλῇ καὶ προγνώσει τοῦ θεοῦ</w:t>
      </w:r>
      <w:r w:rsidRPr="00A20CCB">
        <w:rPr>
          <w:rFonts w:eastAsia="Times New Roman" w:cs="Times New Roman"/>
          <w:lang w:eastAsia="de-DE"/>
        </w:rPr>
        <w:t>) und der menschlichen Verantwortung (</w:t>
      </w:r>
      <w:r w:rsidRPr="00A20CCB">
        <w:rPr>
          <w:rFonts w:eastAsia="Times New Roman" w:cs="Times New Roman"/>
          <w:b/>
          <w:bCs/>
          <w:lang w:eastAsia="de-DE"/>
        </w:rPr>
        <w:t>ἀνείλετε</w:t>
      </w:r>
      <w:r w:rsidRPr="00A20CCB">
        <w:rPr>
          <w:rFonts w:eastAsia="Times New Roman" w:cs="Times New Roman"/>
          <w:lang w:eastAsia="de-DE"/>
        </w:rPr>
        <w:t>) für den Tod Jesu.</w:t>
      </w:r>
    </w:p>
    <w:p w14:paraId="5C56B4A3"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2,24</w:t>
      </w:r>
    </w:p>
    <w:p w14:paraId="055CC59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ὃν ὁ θεὸς ἀνέστησεν, λύσας τὰς ὠδῖνας τοῦ θανάτου, καθότι οὐκ ἦν δυνατὸν κρατεῖσθαι αὐτὸν ὑπʼ αὐτοῦ.</w:t>
      </w:r>
    </w:p>
    <w:p w14:paraId="53149BF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den Gott auferweckte, die Wehen des Todes aufgelöst, da es ja unmöglich war, dass er von ihm festgehalten würde.</w:t>
      </w:r>
    </w:p>
    <w:p w14:paraId="58B09E29"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D2C43FF">
          <v:rect id="_x0000_i1074" style="width:0;height:1.5pt" o:hralign="center" o:hrstd="t" o:hr="t" fillcolor="#a0a0a0" stroked="f"/>
        </w:pict>
      </w:r>
    </w:p>
    <w:p w14:paraId="0AB06AA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dem Relativpronomen </w:t>
      </w:r>
      <w:r w:rsidRPr="00A20CCB">
        <w:rPr>
          <w:rFonts w:eastAsia="Times New Roman" w:cs="Times New Roman"/>
          <w:b/>
          <w:bCs/>
          <w:lang w:eastAsia="de-DE"/>
        </w:rPr>
        <w:t>ὃν</w:t>
      </w:r>
      <w:r w:rsidRPr="00A20CCB">
        <w:rPr>
          <w:rFonts w:eastAsia="Times New Roman" w:cs="Times New Roman"/>
          <w:lang w:eastAsia="de-DE"/>
        </w:rPr>
        <w:t xml:space="preserve"> (Akkusativ Maskulinum Singular), das sich auf Jesus bezieht und den Übergang von seinem Tod zu seiner Auferstehung markiert.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ist das Subjekt des Relativsatzes. </w:t>
      </w:r>
      <w:r w:rsidRPr="00A20CCB">
        <w:rPr>
          <w:rFonts w:eastAsia="Times New Roman" w:cs="Times New Roman"/>
          <w:b/>
          <w:bCs/>
          <w:lang w:eastAsia="de-DE"/>
        </w:rPr>
        <w:t>ἀνέστησεν</w:t>
      </w:r>
      <w:r w:rsidRPr="00A20CCB">
        <w:rPr>
          <w:rFonts w:eastAsia="Times New Roman" w:cs="Times New Roman"/>
          <w:lang w:eastAsia="de-DE"/>
        </w:rPr>
        <w:t xml:space="preserve"> (Aorist Indikativ Aktiv 3. Person Singular von ἀνίστημι, "aufstehen lassen, auferwecken") ist das Hauptverb und bezeichnet die Auferweckung Jesu durch Gott.</w:t>
      </w:r>
    </w:p>
    <w:p w14:paraId="2CF867C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Partizip </w:t>
      </w:r>
      <w:r w:rsidRPr="00A20CCB">
        <w:rPr>
          <w:rFonts w:eastAsia="Times New Roman" w:cs="Times New Roman"/>
          <w:b/>
          <w:bCs/>
          <w:lang w:eastAsia="de-DE"/>
        </w:rPr>
        <w:t>λύσας</w:t>
      </w:r>
      <w:r w:rsidRPr="00A20CCB">
        <w:rPr>
          <w:rFonts w:eastAsia="Times New Roman" w:cs="Times New Roman"/>
          <w:lang w:eastAsia="de-DE"/>
        </w:rPr>
        <w:t xml:space="preserve"> (Partizip Aorist Aktiv Nominativ Maskulinum Singular von λύω, "lösen, befreien") beschreibt eine begleitende Handlung Gottes. </w:t>
      </w:r>
      <w:r w:rsidRPr="00A20CCB">
        <w:rPr>
          <w:rFonts w:eastAsia="Times New Roman" w:cs="Times New Roman"/>
          <w:b/>
          <w:bCs/>
          <w:lang w:eastAsia="de-DE"/>
        </w:rPr>
        <w:t>τὰς ὠδῖνας τοῦ θανάτου</w:t>
      </w:r>
      <w:r w:rsidRPr="00A20CCB">
        <w:rPr>
          <w:rFonts w:eastAsia="Times New Roman" w:cs="Times New Roman"/>
          <w:lang w:eastAsia="de-DE"/>
        </w:rPr>
        <w:t xml:space="preserve"> (Akkusativ Femininum Plural von ὠδίν, "Wehe, Geburtsschmerz" mit dem Genitiv τοῦ θανάτου, "des Todes") ist das direkte Objekt. Der Ausdruck "Wehen des Todes" ist ein Hebraismus, der auf Psalm 18,5-6 (LXX 17,5-6) zurückgeht und die Schmerzen und Fesseln des Todes bezeichnet.</w:t>
      </w:r>
    </w:p>
    <w:p w14:paraId="50B11DD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kausale Konjunktion </w:t>
      </w:r>
      <w:r w:rsidRPr="00A20CCB">
        <w:rPr>
          <w:rFonts w:eastAsia="Times New Roman" w:cs="Times New Roman"/>
          <w:b/>
          <w:bCs/>
          <w:lang w:eastAsia="de-DE"/>
        </w:rPr>
        <w:t>καθότι</w:t>
      </w:r>
      <w:r w:rsidRPr="00A20CCB">
        <w:rPr>
          <w:rFonts w:eastAsia="Times New Roman" w:cs="Times New Roman"/>
          <w:lang w:eastAsia="de-DE"/>
        </w:rPr>
        <w:t xml:space="preserve"> ("weil, da") leitet die Begründung für die Auferweckung ein. </w:t>
      </w:r>
      <w:r w:rsidRPr="00A20CCB">
        <w:rPr>
          <w:rFonts w:eastAsia="Times New Roman" w:cs="Times New Roman"/>
          <w:b/>
          <w:bCs/>
          <w:lang w:eastAsia="de-DE"/>
        </w:rPr>
        <w:t>οὐκ ἦν δυνατὸν</w:t>
      </w:r>
      <w:r w:rsidRPr="00A20CCB">
        <w:rPr>
          <w:rFonts w:eastAsia="Times New Roman" w:cs="Times New Roman"/>
          <w:lang w:eastAsia="de-DE"/>
        </w:rPr>
        <w:t xml:space="preserve"> verwendet </w:t>
      </w:r>
      <w:r w:rsidRPr="00A20CCB">
        <w:rPr>
          <w:rFonts w:eastAsia="Times New Roman" w:cs="Times New Roman"/>
          <w:b/>
          <w:bCs/>
          <w:lang w:eastAsia="de-DE"/>
        </w:rPr>
        <w:t>ἦν</w:t>
      </w:r>
      <w:r w:rsidRPr="00A20CCB">
        <w:rPr>
          <w:rFonts w:eastAsia="Times New Roman" w:cs="Times New Roman"/>
          <w:lang w:eastAsia="de-DE"/>
        </w:rPr>
        <w:t xml:space="preserve"> (Imperfekt Aktiv 3. Person Singular von εἰμί) mit dem prädikativ gebrauchten Adjektiv </w:t>
      </w:r>
      <w:r w:rsidRPr="00A20CCB">
        <w:rPr>
          <w:rFonts w:eastAsia="Times New Roman" w:cs="Times New Roman"/>
          <w:b/>
          <w:bCs/>
          <w:lang w:eastAsia="de-DE"/>
        </w:rPr>
        <w:t>δυνατόν</w:t>
      </w:r>
      <w:r w:rsidRPr="00A20CCB">
        <w:rPr>
          <w:rFonts w:eastAsia="Times New Roman" w:cs="Times New Roman"/>
          <w:lang w:eastAsia="de-DE"/>
        </w:rPr>
        <w:t xml:space="preserve"> (Nominativ Neutrum Singular von δυνατός, "möglich"), negiert durch </w:t>
      </w:r>
      <w:r w:rsidRPr="00A20CCB">
        <w:rPr>
          <w:rFonts w:eastAsia="Times New Roman" w:cs="Times New Roman"/>
          <w:b/>
          <w:bCs/>
          <w:lang w:eastAsia="de-DE"/>
        </w:rPr>
        <w:t>οὐκ</w:t>
      </w:r>
      <w:r w:rsidRPr="00A20CCB">
        <w:rPr>
          <w:rFonts w:eastAsia="Times New Roman" w:cs="Times New Roman"/>
          <w:lang w:eastAsia="de-DE"/>
        </w:rPr>
        <w:t>: "es war nicht möglich".</w:t>
      </w:r>
    </w:p>
    <w:p w14:paraId="35D2D34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Infinitiv </w:t>
      </w:r>
      <w:r w:rsidRPr="00A20CCB">
        <w:rPr>
          <w:rFonts w:eastAsia="Times New Roman" w:cs="Times New Roman"/>
          <w:b/>
          <w:bCs/>
          <w:lang w:eastAsia="de-DE"/>
        </w:rPr>
        <w:t>κρατεῖσθαι</w:t>
      </w:r>
      <w:r w:rsidRPr="00A20CCB">
        <w:rPr>
          <w:rFonts w:eastAsia="Times New Roman" w:cs="Times New Roman"/>
          <w:lang w:eastAsia="de-DE"/>
        </w:rPr>
        <w:t xml:space="preserve"> (Präsens Infinitiv Passiv von κρατέω, "festhalten, beherrschen") fungiert als Subjekt der Unmöglichkeit. </w:t>
      </w:r>
      <w:r w:rsidRPr="00A20CCB">
        <w:rPr>
          <w:rFonts w:eastAsia="Times New Roman" w:cs="Times New Roman"/>
          <w:b/>
          <w:bCs/>
          <w:lang w:eastAsia="de-DE"/>
        </w:rPr>
        <w:t>αὐτόν</w:t>
      </w:r>
      <w:r w:rsidRPr="00A20CCB">
        <w:rPr>
          <w:rFonts w:eastAsia="Times New Roman" w:cs="Times New Roman"/>
          <w:lang w:eastAsia="de-DE"/>
        </w:rPr>
        <w:t xml:space="preserve"> (Akkusativ Maskulinum Singular des Personalpronomens) ist das Subjekt des Infinitivs: "dass er festgehalten würde". Die Präpositionalphrase </w:t>
      </w:r>
      <w:r w:rsidRPr="00A20CCB">
        <w:rPr>
          <w:rFonts w:eastAsia="Times New Roman" w:cs="Times New Roman"/>
          <w:b/>
          <w:bCs/>
          <w:lang w:eastAsia="de-DE"/>
        </w:rPr>
        <w:t>ὑπʼ αὐτοῦ</w:t>
      </w:r>
      <w:r w:rsidRPr="00A20CCB">
        <w:rPr>
          <w:rFonts w:eastAsia="Times New Roman" w:cs="Times New Roman"/>
          <w:lang w:eastAsia="de-DE"/>
        </w:rPr>
        <w:t xml:space="preserve"> verwendet </w:t>
      </w:r>
      <w:r w:rsidRPr="00A20CCB">
        <w:rPr>
          <w:rFonts w:eastAsia="Times New Roman" w:cs="Times New Roman"/>
          <w:b/>
          <w:bCs/>
          <w:lang w:eastAsia="de-DE"/>
        </w:rPr>
        <w:t>ὑπό</w:t>
      </w:r>
      <w:r w:rsidRPr="00A20CCB">
        <w:rPr>
          <w:rFonts w:eastAsia="Times New Roman" w:cs="Times New Roman"/>
          <w:lang w:eastAsia="de-DE"/>
        </w:rPr>
        <w:t xml:space="preserve"> mit Genitiv, um den Urheber anzugeben: "von ihm", wobei </w:t>
      </w:r>
      <w:r w:rsidRPr="00A20CCB">
        <w:rPr>
          <w:rFonts w:eastAsia="Times New Roman" w:cs="Times New Roman"/>
          <w:b/>
          <w:bCs/>
          <w:lang w:eastAsia="de-DE"/>
        </w:rPr>
        <w:t>αὐτοῦ</w:t>
      </w:r>
      <w:r w:rsidRPr="00A20CCB">
        <w:rPr>
          <w:rFonts w:eastAsia="Times New Roman" w:cs="Times New Roman"/>
          <w:lang w:eastAsia="de-DE"/>
        </w:rPr>
        <w:t xml:space="preserve"> sich auf den Tod bezieht.</w:t>
      </w:r>
    </w:p>
    <w:p w14:paraId="7400A65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Relativsatz mit einem temporalen Partizip und einem kausalen Nebensatz. Der Vers bildet den Übergang von der Kreuzigung zur Auferstehung und betont die Unmöglichkeit, dass der Tod Jesus festhalten konnte - eine Unmöglichkeit, die sowohl in Gottes Macht als auch in der Natur Jesu begründet liegt.</w:t>
      </w:r>
    </w:p>
    <w:p w14:paraId="57F9ECA9"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2,25</w:t>
      </w:r>
    </w:p>
    <w:p w14:paraId="29F8EAE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Δαυὶδ γὰρ λέγει εἰς αὐτόν, Προωρώμην τὸν κύριον ἐνώπιόν μου διὰ παντός· ὅτι ἐκ δεξιῶν μου ἐστίν, ἵνα μὴ σαλευθῶ·</w:t>
      </w:r>
    </w:p>
    <w:p w14:paraId="4D57B1A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Deutsch</w:t>
      </w:r>
      <w:r w:rsidRPr="00A20CCB">
        <w:rPr>
          <w:rFonts w:eastAsia="Times New Roman" w:cs="Times New Roman"/>
          <w:lang w:eastAsia="de-DE"/>
        </w:rPr>
        <w:t>: David sagt ja von ihm: Ich war den Herrn stets vor meinem Angesicht sehend, da er zu meiner Rechten ist, damit ich nicht wanke.</w:t>
      </w:r>
    </w:p>
    <w:p w14:paraId="38461294"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763937BE">
          <v:rect id="_x0000_i1075" style="width:0;height:1.5pt" o:hralign="center" o:hrstd="t" o:hr="t" fillcolor="#a0a0a0" stroked="f"/>
        </w:pict>
      </w:r>
    </w:p>
    <w:p w14:paraId="73438E3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einer Einleitung zum folgenden Zitat aus Psalm 16,8-11 (LXX 15,8-11). </w:t>
      </w:r>
      <w:r w:rsidRPr="00A20CCB">
        <w:rPr>
          <w:rFonts w:eastAsia="Times New Roman" w:cs="Times New Roman"/>
          <w:b/>
          <w:bCs/>
          <w:lang w:eastAsia="de-DE"/>
        </w:rPr>
        <w:t>Δαυίδ</w:t>
      </w:r>
      <w:r w:rsidRPr="00A20CCB">
        <w:rPr>
          <w:rFonts w:eastAsia="Times New Roman" w:cs="Times New Roman"/>
          <w:lang w:eastAsia="de-DE"/>
        </w:rPr>
        <w:t xml:space="preserve"> (indeklinabel, "David") ist das Subjekt. Die Partikel </w:t>
      </w:r>
      <w:r w:rsidRPr="00A20CCB">
        <w:rPr>
          <w:rFonts w:eastAsia="Times New Roman" w:cs="Times New Roman"/>
          <w:b/>
          <w:bCs/>
          <w:lang w:eastAsia="de-DE"/>
        </w:rPr>
        <w:t>γάρ</w:t>
      </w:r>
      <w:r w:rsidRPr="00A20CCB">
        <w:rPr>
          <w:rFonts w:eastAsia="Times New Roman" w:cs="Times New Roman"/>
          <w:lang w:eastAsia="de-DE"/>
        </w:rPr>
        <w:t xml:space="preserve"> ("denn, nämlich") gibt die Begründung für die Aussage in Vers 24 an. </w:t>
      </w:r>
      <w:r w:rsidRPr="00A20CCB">
        <w:rPr>
          <w:rFonts w:eastAsia="Times New Roman" w:cs="Times New Roman"/>
          <w:b/>
          <w:bCs/>
          <w:lang w:eastAsia="de-DE"/>
        </w:rPr>
        <w:t>λέγει</w:t>
      </w:r>
      <w:r w:rsidRPr="00A20CCB">
        <w:rPr>
          <w:rFonts w:eastAsia="Times New Roman" w:cs="Times New Roman"/>
          <w:lang w:eastAsia="de-DE"/>
        </w:rPr>
        <w:t xml:space="preserve"> (Präsens Indikativ Aktiv 3. Person Singular von λέγω, "sagen") steht im Präsens historicum, um die fortdauernde Gültigkeit der Schrift zu betonen. Die Präpositionalphrase </w:t>
      </w:r>
      <w:r w:rsidRPr="00A20CCB">
        <w:rPr>
          <w:rFonts w:eastAsia="Times New Roman" w:cs="Times New Roman"/>
          <w:b/>
          <w:bCs/>
          <w:lang w:eastAsia="de-DE"/>
        </w:rPr>
        <w:t>εἰς αὐτόν</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in der Bedeutung "in Bezug auf, über": "über ihn".</w:t>
      </w:r>
    </w:p>
    <w:p w14:paraId="50E594A7" w14:textId="37F60FA2" w:rsidR="00A20CCB" w:rsidRDefault="00A20CCB" w:rsidP="00A20CCB">
      <w:pPr>
        <w:pStyle w:val="whitespace-pre-wrap"/>
      </w:pPr>
      <w:r w:rsidRPr="00A20CCB">
        <w:t xml:space="preserve">Das Zitat beginnt mit </w:t>
      </w:r>
      <w:r w:rsidRPr="00A20CCB">
        <w:rPr>
          <w:b/>
          <w:bCs/>
        </w:rPr>
        <w:t>Προωρώμην τὸν κύριον ἐνώπιό</w:t>
      </w:r>
      <w:r>
        <w:rPr>
          <w:rStyle w:val="Fett"/>
        </w:rPr>
        <w:t>ν μου διὰ παντός</w:t>
      </w:r>
      <w:r>
        <w:t xml:space="preserve">. </w:t>
      </w:r>
      <w:r>
        <w:rPr>
          <w:rStyle w:val="Fett"/>
        </w:rPr>
        <w:t>Προωρώμην</w:t>
      </w:r>
      <w:r>
        <w:t xml:space="preserve"> (Imperfekt Medium/Passiv 1. Person Singular von προοράω, "voraussehen, vor Augen haben") beschreibt die andauernde Handlung des Sehens. </w:t>
      </w:r>
      <w:r>
        <w:rPr>
          <w:rStyle w:val="Fett"/>
        </w:rPr>
        <w:t>τὸν κύριον</w:t>
      </w:r>
      <w:r>
        <w:t xml:space="preserve"> (Akkusativ Maskulinum Singular von κύριος, "Herr") ist das direkte Objekt. Die Präpositionalphrase </w:t>
      </w:r>
      <w:r>
        <w:rPr>
          <w:rStyle w:val="Fett"/>
        </w:rPr>
        <w:t>ἐνώπιόν μου</w:t>
      </w:r>
      <w:r>
        <w:t xml:space="preserve"> verwendet </w:t>
      </w:r>
      <w:r>
        <w:rPr>
          <w:rStyle w:val="Fett"/>
        </w:rPr>
        <w:t>ἐνώπιον</w:t>
      </w:r>
      <w:r>
        <w:t xml:space="preserve"> ("vor, angesichts") mit dem Genitiv des Personalpronomens </w:t>
      </w:r>
      <w:r>
        <w:rPr>
          <w:rStyle w:val="Fett"/>
        </w:rPr>
        <w:t>μου</w:t>
      </w:r>
      <w:r>
        <w:t xml:space="preserve">: "vor mir, vor meinem Angesicht". Die adverbiale Bestimmung </w:t>
      </w:r>
      <w:r>
        <w:rPr>
          <w:rStyle w:val="Fett"/>
        </w:rPr>
        <w:t>διὰ παντός</w:t>
      </w:r>
      <w:r>
        <w:t xml:space="preserve"> verwendet </w:t>
      </w:r>
      <w:r>
        <w:rPr>
          <w:rStyle w:val="Fett"/>
        </w:rPr>
        <w:t>διά</w:t>
      </w:r>
      <w:r>
        <w:t xml:space="preserve"> mit Genitiv in temporaler Bedeutung: "beständig, allezeit".</w:t>
      </w:r>
    </w:p>
    <w:p w14:paraId="1284BD03" w14:textId="77777777" w:rsidR="00A20CCB" w:rsidRDefault="00A20CCB" w:rsidP="00A20CCB">
      <w:pPr>
        <w:pStyle w:val="whitespace-pre-wrap"/>
      </w:pPr>
      <w:r>
        <w:t xml:space="preserve">Der kausale Nebensatz </w:t>
      </w:r>
      <w:r>
        <w:rPr>
          <w:rStyle w:val="Fett"/>
        </w:rPr>
        <w:t>ὅτι ἐκ δεξιῶν μου ἐστίν</w:t>
      </w:r>
      <w:r>
        <w:t xml:space="preserve"> wird eingeleitet durch die kausale Konjunktion </w:t>
      </w:r>
      <w:r>
        <w:rPr>
          <w:rStyle w:val="Fett"/>
        </w:rPr>
        <w:t>ὅτι</w:t>
      </w:r>
      <w:r>
        <w:t xml:space="preserve"> ("weil, da"). Die Präpositionalphrase </w:t>
      </w:r>
      <w:r>
        <w:rPr>
          <w:rStyle w:val="Fett"/>
        </w:rPr>
        <w:t>ἐκ δεξιῶν μου</w:t>
      </w:r>
      <w:r>
        <w:t xml:space="preserve"> verwendet </w:t>
      </w:r>
      <w:r>
        <w:rPr>
          <w:rStyle w:val="Fett"/>
        </w:rPr>
        <w:t>ἐκ</w:t>
      </w:r>
      <w:r>
        <w:t xml:space="preserve"> mit Genitiv in lokaler Bedeutung: "zu meiner Rechten". </w:t>
      </w:r>
      <w:r>
        <w:rPr>
          <w:rStyle w:val="Fett"/>
        </w:rPr>
        <w:t>ἐστίν</w:t>
      </w:r>
      <w:r>
        <w:t xml:space="preserve"> (Präsens Indikativ Aktiv 3. Person Singular von εἰμί) ist die Kopula.</w:t>
      </w:r>
    </w:p>
    <w:p w14:paraId="0953D69D" w14:textId="77777777" w:rsidR="00A20CCB" w:rsidRDefault="00A20CCB" w:rsidP="00A20CCB">
      <w:pPr>
        <w:pStyle w:val="whitespace-pre-wrap"/>
      </w:pPr>
      <w:r>
        <w:t xml:space="preserve">Der finale Nebensatz </w:t>
      </w:r>
      <w:r>
        <w:rPr>
          <w:rStyle w:val="Fett"/>
        </w:rPr>
        <w:t>ἵνα μὴ σαλευθῶ</w:t>
      </w:r>
      <w:r>
        <w:t xml:space="preserve"> wird eingeleitet durch die finale Konjunktion </w:t>
      </w:r>
      <w:r>
        <w:rPr>
          <w:rStyle w:val="Fett"/>
        </w:rPr>
        <w:t>ἵνα</w:t>
      </w:r>
      <w:r>
        <w:t xml:space="preserve"> ("damit"). </w:t>
      </w:r>
      <w:r>
        <w:rPr>
          <w:rStyle w:val="Fett"/>
        </w:rPr>
        <w:t>μὴ σαλευθῶ</w:t>
      </w:r>
      <w:r>
        <w:t xml:space="preserve"> (Aorist Konjunktiv Passiv 1. Person Singular von σαλεύω, "erschüttern, wanken") ist negiert durch </w:t>
      </w:r>
      <w:r>
        <w:rPr>
          <w:rStyle w:val="Fett"/>
        </w:rPr>
        <w:t>μή</w:t>
      </w:r>
      <w:r>
        <w:t>: "damit ich nicht wanke/erschüttert werde".</w:t>
      </w:r>
    </w:p>
    <w:p w14:paraId="705CF330" w14:textId="77777777" w:rsidR="00A20CCB" w:rsidRDefault="00A20CCB" w:rsidP="00A20CCB">
      <w:pPr>
        <w:pStyle w:val="whitespace-pre-wrap"/>
      </w:pPr>
      <w:r>
        <w:t>Die Satzstruktur besteht aus einer Zitateinleitung, gefolgt von dem Psalmzitat, das einen Hauptsatz mit kausaler und finaler Erweiterung enthält. Der Vers stellt den Beginn einer messianischen Interpretation des Psalmtextes dar, wobei Petrus die Worte Davids als prophetische Voraussicht auf die Auferstehung Christi deutet.</w:t>
      </w:r>
    </w:p>
    <w:p w14:paraId="31F84865"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2,26</w:t>
      </w:r>
    </w:p>
    <w:p w14:paraId="1CFE130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διὰ τοῦτο εὐφράνθη ἡ καρδία μου, καὶ ἠγαλλιάσατο ἡ γλῶσσά μου· ἔτι δὲ καὶ ἡ σάρξ μου κατασκηνώσει ἐπʼ ἐλπίδι·</w:t>
      </w:r>
    </w:p>
    <w:p w14:paraId="5A2BA55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Daher freute sich mein Herz und es jubelte meine Zunge, - dazu nun wird auch mein Fleisch sich in Hoffnung niederlassen -,</w:t>
      </w:r>
    </w:p>
    <w:p w14:paraId="5772D93D"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5717BB0">
          <v:rect id="_x0000_i1076" style="width:0;height:1.5pt" o:hralign="center" o:hrstd="t" o:hr="t" fillcolor="#a0a0a0" stroked="f"/>
        </w:pict>
      </w:r>
    </w:p>
    <w:p w14:paraId="6C04E2C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setzt das Psalmzitat fort und beginnt mit der konsekutiven Präpositionalphrase </w:t>
      </w:r>
      <w:r w:rsidRPr="00A20CCB">
        <w:rPr>
          <w:rFonts w:eastAsia="Times New Roman" w:cs="Times New Roman"/>
          <w:b/>
          <w:bCs/>
          <w:lang w:eastAsia="de-DE"/>
        </w:rPr>
        <w:t>διὰ τοῦτο</w:t>
      </w:r>
      <w:r w:rsidRPr="00A20CCB">
        <w:rPr>
          <w:rFonts w:eastAsia="Times New Roman" w:cs="Times New Roman"/>
          <w:lang w:eastAsia="de-DE"/>
        </w:rPr>
        <w:t xml:space="preserve">, die </w:t>
      </w:r>
      <w:r w:rsidRPr="00A20CCB">
        <w:rPr>
          <w:rFonts w:eastAsia="Times New Roman" w:cs="Times New Roman"/>
          <w:b/>
          <w:bCs/>
          <w:lang w:eastAsia="de-DE"/>
        </w:rPr>
        <w:t>διά</w:t>
      </w:r>
      <w:r w:rsidRPr="00A20CCB">
        <w:rPr>
          <w:rFonts w:eastAsia="Times New Roman" w:cs="Times New Roman"/>
          <w:lang w:eastAsia="de-DE"/>
        </w:rPr>
        <w:t xml:space="preserve"> mit Akkusativ verwendet: "darum, deshalb" und sich auf den vorherigen Vers bezieht.</w:t>
      </w:r>
    </w:p>
    <w:p w14:paraId="127DFD6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folgen zwei koordinierte Hauptverben im Aorist: </w:t>
      </w:r>
      <w:r w:rsidRPr="00A20CCB">
        <w:rPr>
          <w:rFonts w:eastAsia="Times New Roman" w:cs="Times New Roman"/>
          <w:b/>
          <w:bCs/>
          <w:lang w:eastAsia="de-DE"/>
        </w:rPr>
        <w:t>εὐφράνθη</w:t>
      </w:r>
      <w:r w:rsidRPr="00A20CCB">
        <w:rPr>
          <w:rFonts w:eastAsia="Times New Roman" w:cs="Times New Roman"/>
          <w:lang w:eastAsia="de-DE"/>
        </w:rPr>
        <w:t xml:space="preserve"> (Aorist Indikativ Passiv 3. Person Singular von εὐφραίνω, "erfreuen") und </w:t>
      </w:r>
      <w:r w:rsidRPr="00A20CCB">
        <w:rPr>
          <w:rFonts w:eastAsia="Times New Roman" w:cs="Times New Roman"/>
          <w:b/>
          <w:bCs/>
          <w:lang w:eastAsia="de-DE"/>
        </w:rPr>
        <w:t>ἠγαλλιάσατο</w:t>
      </w:r>
      <w:r w:rsidRPr="00A20CCB">
        <w:rPr>
          <w:rFonts w:eastAsia="Times New Roman" w:cs="Times New Roman"/>
          <w:lang w:eastAsia="de-DE"/>
        </w:rPr>
        <w:t xml:space="preserve"> (Aorist Indikativ Medium 3. </w:t>
      </w:r>
      <w:r w:rsidRPr="00A20CCB">
        <w:rPr>
          <w:rFonts w:eastAsia="Times New Roman" w:cs="Times New Roman"/>
          <w:lang w:eastAsia="de-DE"/>
        </w:rPr>
        <w:lastRenderedPageBreak/>
        <w:t xml:space="preserve">Person Singular von ἀγαλλιάω, "jubeln, frohlocken"). Die Subjekte sind </w:t>
      </w:r>
      <w:r w:rsidRPr="00A20CCB">
        <w:rPr>
          <w:rFonts w:eastAsia="Times New Roman" w:cs="Times New Roman"/>
          <w:b/>
          <w:bCs/>
          <w:lang w:eastAsia="de-DE"/>
        </w:rPr>
        <w:t>ἡ καρδία μου</w:t>
      </w:r>
      <w:r w:rsidRPr="00A20CCB">
        <w:rPr>
          <w:rFonts w:eastAsia="Times New Roman" w:cs="Times New Roman"/>
          <w:lang w:eastAsia="de-DE"/>
        </w:rPr>
        <w:t xml:space="preserve"> (Nominativ Femininum Singular von καρδία, "Herz" mit dem possessiven Genitiv </w:t>
      </w:r>
      <w:r w:rsidRPr="00A20CCB">
        <w:rPr>
          <w:rFonts w:eastAsia="Times New Roman" w:cs="Times New Roman"/>
          <w:b/>
          <w:bCs/>
          <w:lang w:eastAsia="de-DE"/>
        </w:rPr>
        <w:t>μου</w:t>
      </w:r>
      <w:r w:rsidRPr="00A20CCB">
        <w:rPr>
          <w:rFonts w:eastAsia="Times New Roman" w:cs="Times New Roman"/>
          <w:lang w:eastAsia="de-DE"/>
        </w:rPr>
        <w:t xml:space="preserve">) und </w:t>
      </w:r>
      <w:r w:rsidRPr="00A20CCB">
        <w:rPr>
          <w:rFonts w:eastAsia="Times New Roman" w:cs="Times New Roman"/>
          <w:b/>
          <w:bCs/>
          <w:lang w:eastAsia="de-DE"/>
        </w:rPr>
        <w:t>ἡ γλῶσσά μου</w:t>
      </w:r>
      <w:r w:rsidRPr="00A20CCB">
        <w:rPr>
          <w:rFonts w:eastAsia="Times New Roman" w:cs="Times New Roman"/>
          <w:lang w:eastAsia="de-DE"/>
        </w:rPr>
        <w:t xml:space="preserve"> (Nominativ Femininum Singular von γλῶσσα, "Zunge" mit dem possessiven Genitiv </w:t>
      </w:r>
      <w:r w:rsidRPr="00A20CCB">
        <w:rPr>
          <w:rFonts w:eastAsia="Times New Roman" w:cs="Times New Roman"/>
          <w:b/>
          <w:bCs/>
          <w:lang w:eastAsia="de-DE"/>
        </w:rPr>
        <w:t>μου</w:t>
      </w:r>
      <w:r w:rsidRPr="00A20CCB">
        <w:rPr>
          <w:rFonts w:eastAsia="Times New Roman" w:cs="Times New Roman"/>
          <w:lang w:eastAsia="de-DE"/>
        </w:rPr>
        <w:t>).</w:t>
      </w:r>
    </w:p>
    <w:p w14:paraId="066E7EE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dritte Teil des Verses, </w:t>
      </w:r>
      <w:r w:rsidRPr="00A20CCB">
        <w:rPr>
          <w:rFonts w:eastAsia="Times New Roman" w:cs="Times New Roman"/>
          <w:b/>
          <w:bCs/>
          <w:lang w:eastAsia="de-DE"/>
        </w:rPr>
        <w:t>ἔτι δὲ καὶ ἡ σάρξ μου κατασκηνώσει ἐπʼ ἐλπίδι</w:t>
      </w:r>
      <w:r w:rsidRPr="00A20CCB">
        <w:rPr>
          <w:rFonts w:eastAsia="Times New Roman" w:cs="Times New Roman"/>
          <w:lang w:eastAsia="de-DE"/>
        </w:rPr>
        <w:t xml:space="preserve">, wird durch </w:t>
      </w:r>
      <w:r w:rsidRPr="00A20CCB">
        <w:rPr>
          <w:rFonts w:eastAsia="Times New Roman" w:cs="Times New Roman"/>
          <w:b/>
          <w:bCs/>
          <w:lang w:eastAsia="de-DE"/>
        </w:rPr>
        <w:t>ἔτι δὲ καί</w:t>
      </w:r>
      <w:r w:rsidRPr="00A20CCB">
        <w:rPr>
          <w:rFonts w:eastAsia="Times New Roman" w:cs="Times New Roman"/>
          <w:lang w:eastAsia="de-DE"/>
        </w:rPr>
        <w:t xml:space="preserve"> ("darüber hinaus auch") eingeleitet, was eine Intensivierung ausdrückt. </w:t>
      </w:r>
      <w:r w:rsidRPr="00A20CCB">
        <w:rPr>
          <w:rFonts w:eastAsia="Times New Roman" w:cs="Times New Roman"/>
          <w:b/>
          <w:bCs/>
          <w:lang w:eastAsia="de-DE"/>
        </w:rPr>
        <w:t>ἡ σάρξ μου</w:t>
      </w:r>
      <w:r w:rsidRPr="00A20CCB">
        <w:rPr>
          <w:rFonts w:eastAsia="Times New Roman" w:cs="Times New Roman"/>
          <w:lang w:eastAsia="de-DE"/>
        </w:rPr>
        <w:t xml:space="preserve"> (Nominativ Femininum Singular von σάρξ, "Fleisch" mit dem possessiven Genitiv </w:t>
      </w:r>
      <w:r w:rsidRPr="00A20CCB">
        <w:rPr>
          <w:rFonts w:eastAsia="Times New Roman" w:cs="Times New Roman"/>
          <w:b/>
          <w:bCs/>
          <w:lang w:eastAsia="de-DE"/>
        </w:rPr>
        <w:t>μου</w:t>
      </w:r>
      <w:r w:rsidRPr="00A20CCB">
        <w:rPr>
          <w:rFonts w:eastAsia="Times New Roman" w:cs="Times New Roman"/>
          <w:lang w:eastAsia="de-DE"/>
        </w:rPr>
        <w:t xml:space="preserve">) ist das Subjekt. </w:t>
      </w:r>
      <w:r w:rsidRPr="00A20CCB">
        <w:rPr>
          <w:rFonts w:eastAsia="Times New Roman" w:cs="Times New Roman"/>
          <w:b/>
          <w:bCs/>
          <w:lang w:eastAsia="de-DE"/>
        </w:rPr>
        <w:t>κατασκηνώσει</w:t>
      </w:r>
      <w:r w:rsidRPr="00A20CCB">
        <w:rPr>
          <w:rFonts w:eastAsia="Times New Roman" w:cs="Times New Roman"/>
          <w:lang w:eastAsia="de-DE"/>
        </w:rPr>
        <w:t xml:space="preserve"> (Futur Indikativ Aktiv 3. Person Singular von κατασκηνόω, "zelten, wohnen") ist das Verb. Die Präpositionalphrase </w:t>
      </w:r>
      <w:r w:rsidRPr="00A20CCB">
        <w:rPr>
          <w:rFonts w:eastAsia="Times New Roman" w:cs="Times New Roman"/>
          <w:b/>
          <w:bCs/>
          <w:lang w:eastAsia="de-DE"/>
        </w:rPr>
        <w:t>ἐπʼ ἐλπίδι</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Dativ, um den Grund oder die Basis anzugeben: "auf Hoffnung, in Hoffnung".</w:t>
      </w:r>
    </w:p>
    <w:p w14:paraId="5806554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einer konsekutiven Einleitung, gefolgt von zwei koordinierten Hauptsätzen und einer intensivierenden Erweiterung. Der Vers setzt die Psalmzitation fort und beschreibt die Freude und Hoffnung, die aus der Gewissheit der göttlichen Nähe entspringen. Im Kontext der Pfingstpredigt wird dies auf die Auferstehungshoffnung Christi bezogen.</w:t>
      </w:r>
    </w:p>
    <w:p w14:paraId="06017E73"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2,27</w:t>
      </w:r>
    </w:p>
    <w:p w14:paraId="025CC17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ὅτι οὐκ ἐγκαταλείψεις τὴν ψυχήν μου εἰς ᾍδου, οὐδὲ δώσεις τὸν ὅσιόν σου ἰδεῖν διαφθοράν.</w:t>
      </w:r>
    </w:p>
    <w:p w14:paraId="3B76DB3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dass du meine Seele nicht für den Hades überlassen wirst, noch (zu)geben wirst, dass dein Frommer die Verwesung sehe.</w:t>
      </w:r>
    </w:p>
    <w:p w14:paraId="59C44617"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DA2C3FC">
          <v:rect id="_x0000_i1077" style="width:0;height:1.5pt" o:hralign="center" o:hrstd="t" o:hr="t" fillcolor="#a0a0a0" stroked="f"/>
        </w:pict>
      </w:r>
    </w:p>
    <w:p w14:paraId="59C1B5E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setzt das Psalmzitat fort und beginnt mit der kausalen Konjunktion </w:t>
      </w:r>
      <w:r w:rsidRPr="00A20CCB">
        <w:rPr>
          <w:rFonts w:eastAsia="Times New Roman" w:cs="Times New Roman"/>
          <w:b/>
          <w:bCs/>
          <w:lang w:eastAsia="de-DE"/>
        </w:rPr>
        <w:t>ὅτι</w:t>
      </w:r>
      <w:r w:rsidRPr="00A20CCB">
        <w:rPr>
          <w:rFonts w:eastAsia="Times New Roman" w:cs="Times New Roman"/>
          <w:lang w:eastAsia="de-DE"/>
        </w:rPr>
        <w:t xml:space="preserve"> ("weil, dass"), die den Grund für die Hoffnung aus Vers 26 angibt.</w:t>
      </w:r>
    </w:p>
    <w:p w14:paraId="776D093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folgen zwei koordinierte Hauptverben im Futur, die durch </w:t>
      </w:r>
      <w:r w:rsidRPr="00A20CCB">
        <w:rPr>
          <w:rFonts w:eastAsia="Times New Roman" w:cs="Times New Roman"/>
          <w:b/>
          <w:bCs/>
          <w:lang w:eastAsia="de-DE"/>
        </w:rPr>
        <w:t>οὐδέ</w:t>
      </w:r>
      <w:r w:rsidRPr="00A20CCB">
        <w:rPr>
          <w:rFonts w:eastAsia="Times New Roman" w:cs="Times New Roman"/>
          <w:lang w:eastAsia="de-DE"/>
        </w:rPr>
        <w:t xml:space="preserve"> ("und nicht, noch") verbunden sind. Das erste Verb ist </w:t>
      </w:r>
      <w:r w:rsidRPr="00A20CCB">
        <w:rPr>
          <w:rFonts w:eastAsia="Times New Roman" w:cs="Times New Roman"/>
          <w:b/>
          <w:bCs/>
          <w:lang w:eastAsia="de-DE"/>
        </w:rPr>
        <w:t>ἐγκαταλείψεις</w:t>
      </w:r>
      <w:r w:rsidRPr="00A20CCB">
        <w:rPr>
          <w:rFonts w:eastAsia="Times New Roman" w:cs="Times New Roman"/>
          <w:lang w:eastAsia="de-DE"/>
        </w:rPr>
        <w:t xml:space="preserve"> (Futur Indikativ Aktiv 2. Person Singular von ἐγκαταλείπω, "zurücklassen, überlassen"), negiert durch </w:t>
      </w:r>
      <w:r w:rsidRPr="00A20CCB">
        <w:rPr>
          <w:rFonts w:eastAsia="Times New Roman" w:cs="Times New Roman"/>
          <w:b/>
          <w:bCs/>
          <w:lang w:eastAsia="de-DE"/>
        </w:rPr>
        <w:t>οὐκ</w:t>
      </w:r>
      <w:r w:rsidRPr="00A20CCB">
        <w:rPr>
          <w:rFonts w:eastAsia="Times New Roman" w:cs="Times New Roman"/>
          <w:lang w:eastAsia="de-DE"/>
        </w:rPr>
        <w:t xml:space="preserve">. </w:t>
      </w:r>
      <w:r w:rsidRPr="00A20CCB">
        <w:rPr>
          <w:rFonts w:eastAsia="Times New Roman" w:cs="Times New Roman"/>
          <w:b/>
          <w:bCs/>
          <w:lang w:eastAsia="de-DE"/>
        </w:rPr>
        <w:t>τὴν ψυχήν μου</w:t>
      </w:r>
      <w:r w:rsidRPr="00A20CCB">
        <w:rPr>
          <w:rFonts w:eastAsia="Times New Roman" w:cs="Times New Roman"/>
          <w:lang w:eastAsia="de-DE"/>
        </w:rPr>
        <w:t xml:space="preserve"> (Akkusativ Femininum Singular von ψυχή, "Seele" mit dem possessiven Genitiv </w:t>
      </w:r>
      <w:r w:rsidRPr="00A20CCB">
        <w:rPr>
          <w:rFonts w:eastAsia="Times New Roman" w:cs="Times New Roman"/>
          <w:b/>
          <w:bCs/>
          <w:lang w:eastAsia="de-DE"/>
        </w:rPr>
        <w:t>μου</w:t>
      </w:r>
      <w:r w:rsidRPr="00A20CCB">
        <w:rPr>
          <w:rFonts w:eastAsia="Times New Roman" w:cs="Times New Roman"/>
          <w:lang w:eastAsia="de-DE"/>
        </w:rPr>
        <w:t xml:space="preserve">) ist das direkte Objekt. Die Präpositionalphrase </w:t>
      </w:r>
      <w:r w:rsidRPr="00A20CCB">
        <w:rPr>
          <w:rFonts w:eastAsia="Times New Roman" w:cs="Times New Roman"/>
          <w:b/>
          <w:bCs/>
          <w:lang w:eastAsia="de-DE"/>
        </w:rPr>
        <w:t>εἰς ᾍδου</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in der Bedeutung "für, zu" und den substantivierten Genitiv </w:t>
      </w:r>
      <w:r w:rsidRPr="00A20CCB">
        <w:rPr>
          <w:rFonts w:eastAsia="Times New Roman" w:cs="Times New Roman"/>
          <w:b/>
          <w:bCs/>
          <w:lang w:eastAsia="de-DE"/>
        </w:rPr>
        <w:t>ᾍδου</w:t>
      </w:r>
      <w:r w:rsidRPr="00A20CCB">
        <w:rPr>
          <w:rFonts w:eastAsia="Times New Roman" w:cs="Times New Roman"/>
          <w:lang w:eastAsia="de-DE"/>
        </w:rPr>
        <w:t xml:space="preserve"> (von ᾅδης, "Hades, Unterwelt"): "für den Hades".</w:t>
      </w:r>
    </w:p>
    <w:p w14:paraId="2D07145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zweite Verb ist </w:t>
      </w:r>
      <w:r w:rsidRPr="00A20CCB">
        <w:rPr>
          <w:rFonts w:eastAsia="Times New Roman" w:cs="Times New Roman"/>
          <w:b/>
          <w:bCs/>
          <w:lang w:eastAsia="de-DE"/>
        </w:rPr>
        <w:t>δώσεις</w:t>
      </w:r>
      <w:r w:rsidRPr="00A20CCB">
        <w:rPr>
          <w:rFonts w:eastAsia="Times New Roman" w:cs="Times New Roman"/>
          <w:lang w:eastAsia="de-DE"/>
        </w:rPr>
        <w:t xml:space="preserve"> (Futur Indikativ Aktiv 2. Person Singular von δίδωμι, "geben, zulassen"). </w:t>
      </w:r>
      <w:r w:rsidRPr="00A20CCB">
        <w:rPr>
          <w:rFonts w:eastAsia="Times New Roman" w:cs="Times New Roman"/>
          <w:b/>
          <w:bCs/>
          <w:lang w:eastAsia="de-DE"/>
        </w:rPr>
        <w:t>τὸν ὅσιόν σου</w:t>
      </w:r>
      <w:r w:rsidRPr="00A20CCB">
        <w:rPr>
          <w:rFonts w:eastAsia="Times New Roman" w:cs="Times New Roman"/>
          <w:lang w:eastAsia="de-DE"/>
        </w:rPr>
        <w:t xml:space="preserve"> (Akkusativ Maskulinum Singular von ὅσιος, "fromm, heilig" mit dem possessiven Genitiv </w:t>
      </w:r>
      <w:r w:rsidRPr="00A20CCB">
        <w:rPr>
          <w:rFonts w:eastAsia="Times New Roman" w:cs="Times New Roman"/>
          <w:b/>
          <w:bCs/>
          <w:lang w:eastAsia="de-DE"/>
        </w:rPr>
        <w:t>σου</w:t>
      </w:r>
      <w:r w:rsidRPr="00A20CCB">
        <w:rPr>
          <w:rFonts w:eastAsia="Times New Roman" w:cs="Times New Roman"/>
          <w:lang w:eastAsia="de-DE"/>
        </w:rPr>
        <w:t xml:space="preserve">) ist das direkte Objekt. Der Infinitiv </w:t>
      </w:r>
      <w:r w:rsidRPr="00A20CCB">
        <w:rPr>
          <w:rFonts w:eastAsia="Times New Roman" w:cs="Times New Roman"/>
          <w:b/>
          <w:bCs/>
          <w:lang w:eastAsia="de-DE"/>
        </w:rPr>
        <w:t>ἰδεῖν</w:t>
      </w:r>
      <w:r w:rsidRPr="00A20CCB">
        <w:rPr>
          <w:rFonts w:eastAsia="Times New Roman" w:cs="Times New Roman"/>
          <w:lang w:eastAsia="de-DE"/>
        </w:rPr>
        <w:t xml:space="preserve"> (Aorist Infinitiv Aktiv von ὁράω, "sehen") gibt den Zweck an: "zu sehen". </w:t>
      </w:r>
      <w:r w:rsidRPr="00A20CCB">
        <w:rPr>
          <w:rFonts w:eastAsia="Times New Roman" w:cs="Times New Roman"/>
          <w:b/>
          <w:bCs/>
          <w:lang w:eastAsia="de-DE"/>
        </w:rPr>
        <w:t>διαφθοράν</w:t>
      </w:r>
      <w:r w:rsidRPr="00A20CCB">
        <w:rPr>
          <w:rFonts w:eastAsia="Times New Roman" w:cs="Times New Roman"/>
          <w:lang w:eastAsia="de-DE"/>
        </w:rPr>
        <w:t xml:space="preserve"> (Akkusativ Femininum Singular von διαφθορά, "Verwesung, Verderbnis") ist das direkte Objekt des Infinitivs.</w:t>
      </w:r>
    </w:p>
    <w:p w14:paraId="03A5130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zwei koordinierten verneinten Hauptaussagen, die durch </w:t>
      </w:r>
      <w:r w:rsidRPr="00A20CCB">
        <w:rPr>
          <w:rFonts w:eastAsia="Times New Roman" w:cs="Times New Roman"/>
          <w:b/>
          <w:bCs/>
          <w:lang w:eastAsia="de-DE"/>
        </w:rPr>
        <w:t>οὐδέ</w:t>
      </w:r>
      <w:r w:rsidRPr="00A20CCB">
        <w:rPr>
          <w:rFonts w:eastAsia="Times New Roman" w:cs="Times New Roman"/>
          <w:lang w:eastAsia="de-DE"/>
        </w:rPr>
        <w:t xml:space="preserve"> verbunden sind. Der Vers bildet den entscheidenden Teil des Psalmzitats für Petrus' Argument, da er auf die Unversehrtheit des Leibes und damit auf die Auferstehung hindeutet - ein Konzept, das Petrus in den folgenden Versen auf Christus anwendet.</w:t>
      </w:r>
    </w:p>
    <w:p w14:paraId="6ED77B7C"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lastRenderedPageBreak/>
        <w:t>Apostelgeschichte 2,28</w:t>
      </w:r>
    </w:p>
    <w:p w14:paraId="5BA927A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Ἐγνώρισάς μοι ὁδοὺς ζωῆς· πληρώσεις με εὐφροσύνης μετὰ τοῦ προσώπου σου.</w:t>
      </w:r>
    </w:p>
    <w:p w14:paraId="03620E6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Wege (des) Lebens tatest du mir kund, du wirst mich mit Freude erfüllen mit deinem Angesicht.</w:t>
      </w:r>
    </w:p>
    <w:p w14:paraId="63CF40C2"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8458B77">
          <v:rect id="_x0000_i1078" style="width:0;height:1.5pt" o:hralign="center" o:hrstd="t" o:hr="t" fillcolor="#a0a0a0" stroked="f"/>
        </w:pict>
      </w:r>
    </w:p>
    <w:p w14:paraId="20F44D4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schließt das Psalmzitat ab und beginnt mit dem Hauptverb </w:t>
      </w:r>
      <w:r w:rsidRPr="00A20CCB">
        <w:rPr>
          <w:rFonts w:eastAsia="Times New Roman" w:cs="Times New Roman"/>
          <w:b/>
          <w:bCs/>
          <w:lang w:eastAsia="de-DE"/>
        </w:rPr>
        <w:t>Ἐγνώρισάς</w:t>
      </w:r>
      <w:r w:rsidRPr="00A20CCB">
        <w:rPr>
          <w:rFonts w:eastAsia="Times New Roman" w:cs="Times New Roman"/>
          <w:lang w:eastAsia="de-DE"/>
        </w:rPr>
        <w:t xml:space="preserve"> (Aorist Indikativ Aktiv 2. Person Singular von γνωρίζω, "bekannt machen, kundtun"). </w:t>
      </w:r>
      <w:r w:rsidRPr="00A20CCB">
        <w:rPr>
          <w:rFonts w:eastAsia="Times New Roman" w:cs="Times New Roman"/>
          <w:b/>
          <w:bCs/>
          <w:lang w:eastAsia="de-DE"/>
        </w:rPr>
        <w:t>μοι</w:t>
      </w:r>
      <w:r w:rsidRPr="00A20CCB">
        <w:rPr>
          <w:rFonts w:eastAsia="Times New Roman" w:cs="Times New Roman"/>
          <w:lang w:eastAsia="de-DE"/>
        </w:rPr>
        <w:t xml:space="preserve"> (Dativ Singular des Personalpronomens) ist das indirekte Objekt: "mir". </w:t>
      </w:r>
      <w:r w:rsidRPr="00A20CCB">
        <w:rPr>
          <w:rFonts w:eastAsia="Times New Roman" w:cs="Times New Roman"/>
          <w:b/>
          <w:bCs/>
          <w:lang w:eastAsia="de-DE"/>
        </w:rPr>
        <w:t>ὁδοὺς ζωῆς</w:t>
      </w:r>
      <w:r w:rsidRPr="00A20CCB">
        <w:rPr>
          <w:rFonts w:eastAsia="Times New Roman" w:cs="Times New Roman"/>
          <w:lang w:eastAsia="de-DE"/>
        </w:rPr>
        <w:t xml:space="preserve"> (Akkusativ Femininum Plural von ὁδός, "Weg" mit dem Genitiv ζωῆς, "des Lebens") ist das direkte Objekt, wobei </w:t>
      </w:r>
      <w:r w:rsidRPr="00A20CCB">
        <w:rPr>
          <w:rFonts w:eastAsia="Times New Roman" w:cs="Times New Roman"/>
          <w:b/>
          <w:bCs/>
          <w:lang w:eastAsia="de-DE"/>
        </w:rPr>
        <w:t>ζωῆς</w:t>
      </w:r>
      <w:r w:rsidRPr="00A20CCB">
        <w:rPr>
          <w:rFonts w:eastAsia="Times New Roman" w:cs="Times New Roman"/>
          <w:lang w:eastAsia="de-DE"/>
        </w:rPr>
        <w:t xml:space="preserve"> ein Genitivus qualitatis ist, der die Art der Wege angibt: "Lebenswege".</w:t>
      </w:r>
    </w:p>
    <w:p w14:paraId="5745B83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Verses, </w:t>
      </w:r>
      <w:r w:rsidRPr="00A20CCB">
        <w:rPr>
          <w:rFonts w:eastAsia="Times New Roman" w:cs="Times New Roman"/>
          <w:b/>
          <w:bCs/>
          <w:lang w:eastAsia="de-DE"/>
        </w:rPr>
        <w:t>πληρώσεις με εὐφροσύνης μετὰ τοῦ προσώπου σου</w:t>
      </w:r>
      <w:r w:rsidRPr="00A20CCB">
        <w:rPr>
          <w:rFonts w:eastAsia="Times New Roman" w:cs="Times New Roman"/>
          <w:lang w:eastAsia="de-DE"/>
        </w:rPr>
        <w:t xml:space="preserve">, verwendet das Hauptverb </w:t>
      </w:r>
      <w:r w:rsidRPr="00A20CCB">
        <w:rPr>
          <w:rFonts w:eastAsia="Times New Roman" w:cs="Times New Roman"/>
          <w:b/>
          <w:bCs/>
          <w:lang w:eastAsia="de-DE"/>
        </w:rPr>
        <w:t>πληρώσεις</w:t>
      </w:r>
      <w:r w:rsidRPr="00A20CCB">
        <w:rPr>
          <w:rFonts w:eastAsia="Times New Roman" w:cs="Times New Roman"/>
          <w:lang w:eastAsia="de-DE"/>
        </w:rPr>
        <w:t xml:space="preserve"> (Futur Indikativ Aktiv 2. Person Singular von πληρόω, "füllen, erfüllen"). </w:t>
      </w:r>
      <w:r w:rsidRPr="00A20CCB">
        <w:rPr>
          <w:rFonts w:eastAsia="Times New Roman" w:cs="Times New Roman"/>
          <w:b/>
          <w:bCs/>
          <w:lang w:eastAsia="de-DE"/>
        </w:rPr>
        <w:t>με</w:t>
      </w:r>
      <w:r w:rsidRPr="00A20CCB">
        <w:rPr>
          <w:rFonts w:eastAsia="Times New Roman" w:cs="Times New Roman"/>
          <w:lang w:eastAsia="de-DE"/>
        </w:rPr>
        <w:t xml:space="preserve"> (Akkusativ Singular des Personalpronomens) ist das direkte Objekt: "mich". </w:t>
      </w:r>
      <w:r w:rsidRPr="00A20CCB">
        <w:rPr>
          <w:rFonts w:eastAsia="Times New Roman" w:cs="Times New Roman"/>
          <w:b/>
          <w:bCs/>
          <w:lang w:eastAsia="de-DE"/>
        </w:rPr>
        <w:t>εὐφροσύνης</w:t>
      </w:r>
      <w:r w:rsidRPr="00A20CCB">
        <w:rPr>
          <w:rFonts w:eastAsia="Times New Roman" w:cs="Times New Roman"/>
          <w:lang w:eastAsia="de-DE"/>
        </w:rPr>
        <w:t xml:space="preserve"> (Genitiv Femininum Singular von εὐφροσύνη, "Freude") ist ein Genitivus materiae, der angibt, womit das Objekt gefüllt wird: "mit Freude". Die Präpositionalphrase </w:t>
      </w:r>
      <w:r w:rsidRPr="00A20CCB">
        <w:rPr>
          <w:rFonts w:eastAsia="Times New Roman" w:cs="Times New Roman"/>
          <w:b/>
          <w:bCs/>
          <w:lang w:eastAsia="de-DE"/>
        </w:rPr>
        <w:t>μετὰ τοῦ προσώπου σου</w:t>
      </w:r>
      <w:r w:rsidRPr="00A20CCB">
        <w:rPr>
          <w:rFonts w:eastAsia="Times New Roman" w:cs="Times New Roman"/>
          <w:lang w:eastAsia="de-DE"/>
        </w:rPr>
        <w:t xml:space="preserve"> verwendet </w:t>
      </w:r>
      <w:r w:rsidRPr="00A20CCB">
        <w:rPr>
          <w:rFonts w:eastAsia="Times New Roman" w:cs="Times New Roman"/>
          <w:b/>
          <w:bCs/>
          <w:lang w:eastAsia="de-DE"/>
        </w:rPr>
        <w:t>μετά</w:t>
      </w:r>
      <w:r w:rsidRPr="00A20CCB">
        <w:rPr>
          <w:rFonts w:eastAsia="Times New Roman" w:cs="Times New Roman"/>
          <w:lang w:eastAsia="de-DE"/>
        </w:rPr>
        <w:t xml:space="preserve"> mit Genitiv, um die Begleitung anzugeben: "mit deinem Angesicht", wobei </w:t>
      </w:r>
      <w:r w:rsidRPr="00A20CCB">
        <w:rPr>
          <w:rFonts w:eastAsia="Times New Roman" w:cs="Times New Roman"/>
          <w:b/>
          <w:bCs/>
          <w:lang w:eastAsia="de-DE"/>
        </w:rPr>
        <w:t>σου</w:t>
      </w:r>
      <w:r w:rsidRPr="00A20CCB">
        <w:rPr>
          <w:rFonts w:eastAsia="Times New Roman" w:cs="Times New Roman"/>
          <w:lang w:eastAsia="de-DE"/>
        </w:rPr>
        <w:t xml:space="preserve"> (Genitiv Singular des Personalpronomens) ein possessiver Genitiv ist.</w:t>
      </w:r>
    </w:p>
    <w:p w14:paraId="28B8255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zwei koordinierten Hauptaussagen, die asynthetisch (ohne verbindende Konjunktion) nebeneinander stehen. Der Vers schließt das Psalmzitat ab und drückt die Zuversicht aus, dass Gott den Weg zum Leben weist und mit seiner Gegenwart Freude schenkt - im Kontext der Pfingstpredigt eine Anspielung auf die Auferstehung und Erhöhung Christi.</w:t>
      </w:r>
    </w:p>
    <w:p w14:paraId="3B7E3A66"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2,29</w:t>
      </w:r>
    </w:p>
    <w:p w14:paraId="74933E2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Ἄνδρες ἀδελφοί, ἐξὸν εἰπεῖν μετὰ παρρησίας πρὸς ὑμᾶς περὶ τοῦ πατριάρχου Δαυίδ, ὅτι καὶ ἐτελεύτησεν καὶ ἐτάφη, καὶ τὸ μνῆμα αὐτοῦ ἐστιν ἐν ἡμῖν ἄχρι τῆς ἡμέρας ταύτης.</w:t>
      </w:r>
    </w:p>
    <w:p w14:paraId="4FC576D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Männer, Brüder, es (sei) erlaubt, mit Freimut zu euch zu sprechen über den Patriarchen David, dass er sowohl starb als auch begraben wurde, und seine Grabstätte ist unter uns bis zu diesem Tag.</w:t>
      </w:r>
    </w:p>
    <w:p w14:paraId="656C7044"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3F0423E1">
          <v:rect id="_x0000_i1079" style="width:0;height:1.5pt" o:hralign="center" o:hrstd="t" o:hr="t" fillcolor="#a0a0a0" stroked="f"/>
        </w:pict>
      </w:r>
    </w:p>
    <w:p w14:paraId="0C1BC4F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Nach dem Abschluss des Psalmzitats wendet sich Petrus wieder direkt an seine Zuhörer. Der Vers beginnt mit der Anrede </w:t>
      </w:r>
      <w:r w:rsidRPr="00A20CCB">
        <w:rPr>
          <w:rFonts w:eastAsia="Times New Roman" w:cs="Times New Roman"/>
          <w:b/>
          <w:bCs/>
          <w:lang w:eastAsia="de-DE"/>
        </w:rPr>
        <w:t>Ἄνδρες ἀδελφοί</w:t>
      </w:r>
      <w:r w:rsidRPr="00A20CCB">
        <w:rPr>
          <w:rFonts w:eastAsia="Times New Roman" w:cs="Times New Roman"/>
          <w:lang w:eastAsia="de-DE"/>
        </w:rPr>
        <w:t xml:space="preserve"> (Vokativ Maskulinum Plural von ἀνήρ und ἀδελφός, "Bruder"), die eine respektvolle und zugleich vertrauliche Anrede darstellt.</w:t>
      </w:r>
    </w:p>
    <w:p w14:paraId="205FC63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Es folgt die unpersönliche Konstruktion </w:t>
      </w:r>
      <w:r w:rsidRPr="00A20CCB">
        <w:rPr>
          <w:rFonts w:eastAsia="Times New Roman" w:cs="Times New Roman"/>
          <w:b/>
          <w:bCs/>
          <w:lang w:eastAsia="de-DE"/>
        </w:rPr>
        <w:t>ἐξὸν εἰπεῖν</w:t>
      </w:r>
      <w:r w:rsidRPr="00A20CCB">
        <w:rPr>
          <w:rFonts w:eastAsia="Times New Roman" w:cs="Times New Roman"/>
          <w:lang w:eastAsia="de-DE"/>
        </w:rPr>
        <w:t xml:space="preserve">, wobei </w:t>
      </w:r>
      <w:r w:rsidRPr="00A20CCB">
        <w:rPr>
          <w:rFonts w:eastAsia="Times New Roman" w:cs="Times New Roman"/>
          <w:b/>
          <w:bCs/>
          <w:lang w:eastAsia="de-DE"/>
        </w:rPr>
        <w:t>ἐξόν</w:t>
      </w:r>
      <w:r w:rsidRPr="00A20CCB">
        <w:rPr>
          <w:rFonts w:eastAsia="Times New Roman" w:cs="Times New Roman"/>
          <w:lang w:eastAsia="de-DE"/>
        </w:rPr>
        <w:t xml:space="preserve"> (Partizip Präsens Aktiv Nominativ Neutrum Singular von ἔξεστι, "es ist erlaubt") unpersönlich verwendet wird. </w:t>
      </w:r>
      <w:r w:rsidRPr="00A20CCB">
        <w:rPr>
          <w:rFonts w:eastAsia="Times New Roman" w:cs="Times New Roman"/>
          <w:b/>
          <w:bCs/>
          <w:lang w:eastAsia="de-DE"/>
        </w:rPr>
        <w:t>εἰπεῖν</w:t>
      </w:r>
      <w:r w:rsidRPr="00A20CCB">
        <w:rPr>
          <w:rFonts w:eastAsia="Times New Roman" w:cs="Times New Roman"/>
          <w:lang w:eastAsia="de-DE"/>
        </w:rPr>
        <w:t xml:space="preserve"> (Aorist Infinitiv Aktiv von λέγω) ist der Infinitiv des Bezugs: "zu sagen, zu sprechen".</w:t>
      </w:r>
    </w:p>
    <w:p w14:paraId="154321D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adverbiale Bestimmung </w:t>
      </w:r>
      <w:r w:rsidRPr="00A20CCB">
        <w:rPr>
          <w:rFonts w:eastAsia="Times New Roman" w:cs="Times New Roman"/>
          <w:b/>
          <w:bCs/>
          <w:lang w:eastAsia="de-DE"/>
        </w:rPr>
        <w:t>μετὰ παρρησίας</w:t>
      </w:r>
      <w:r w:rsidRPr="00A20CCB">
        <w:rPr>
          <w:rFonts w:eastAsia="Times New Roman" w:cs="Times New Roman"/>
          <w:lang w:eastAsia="de-DE"/>
        </w:rPr>
        <w:t xml:space="preserve"> verwendet </w:t>
      </w:r>
      <w:r w:rsidRPr="00A20CCB">
        <w:rPr>
          <w:rFonts w:eastAsia="Times New Roman" w:cs="Times New Roman"/>
          <w:b/>
          <w:bCs/>
          <w:lang w:eastAsia="de-DE"/>
        </w:rPr>
        <w:t>μετά</w:t>
      </w:r>
      <w:r w:rsidRPr="00A20CCB">
        <w:rPr>
          <w:rFonts w:eastAsia="Times New Roman" w:cs="Times New Roman"/>
          <w:lang w:eastAsia="de-DE"/>
        </w:rPr>
        <w:t xml:space="preserve"> mit Genitiv, um die Art und Weise anzugeben: "mit Freimut, mit Offenheit". Die Präpositionalphrase </w:t>
      </w:r>
      <w:r w:rsidRPr="00A20CCB">
        <w:rPr>
          <w:rFonts w:eastAsia="Times New Roman" w:cs="Times New Roman"/>
          <w:b/>
          <w:bCs/>
          <w:lang w:eastAsia="de-DE"/>
        </w:rPr>
        <w:t>πρὸς ὑμᾶς</w:t>
      </w:r>
      <w:r w:rsidRPr="00A20CCB">
        <w:rPr>
          <w:rFonts w:eastAsia="Times New Roman" w:cs="Times New Roman"/>
          <w:lang w:eastAsia="de-DE"/>
        </w:rPr>
        <w:t xml:space="preserve"> verwendet </w:t>
      </w:r>
      <w:r w:rsidRPr="00A20CCB">
        <w:rPr>
          <w:rFonts w:eastAsia="Times New Roman" w:cs="Times New Roman"/>
          <w:b/>
          <w:bCs/>
          <w:lang w:eastAsia="de-DE"/>
        </w:rPr>
        <w:t>πρός</w:t>
      </w:r>
      <w:r w:rsidRPr="00A20CCB">
        <w:rPr>
          <w:rFonts w:eastAsia="Times New Roman" w:cs="Times New Roman"/>
          <w:lang w:eastAsia="de-DE"/>
        </w:rPr>
        <w:t xml:space="preserve"> mit Akkusativ, um die Richtung anzugeben: "zu euch". Die Präpositionalphrase </w:t>
      </w:r>
      <w:r w:rsidRPr="00A20CCB">
        <w:rPr>
          <w:rFonts w:eastAsia="Times New Roman" w:cs="Times New Roman"/>
          <w:b/>
          <w:bCs/>
          <w:lang w:eastAsia="de-DE"/>
        </w:rPr>
        <w:t>περὶ τοῦ πατριάρχου Δαυίδ</w:t>
      </w:r>
      <w:r w:rsidRPr="00A20CCB">
        <w:rPr>
          <w:rFonts w:eastAsia="Times New Roman" w:cs="Times New Roman"/>
          <w:lang w:eastAsia="de-DE"/>
        </w:rPr>
        <w:t xml:space="preserve"> verwendet </w:t>
      </w:r>
      <w:r w:rsidRPr="00A20CCB">
        <w:rPr>
          <w:rFonts w:eastAsia="Times New Roman" w:cs="Times New Roman"/>
          <w:b/>
          <w:bCs/>
          <w:lang w:eastAsia="de-DE"/>
        </w:rPr>
        <w:t>περί</w:t>
      </w:r>
      <w:r w:rsidRPr="00A20CCB">
        <w:rPr>
          <w:rFonts w:eastAsia="Times New Roman" w:cs="Times New Roman"/>
          <w:lang w:eastAsia="de-DE"/>
        </w:rPr>
        <w:t xml:space="preserve"> mit Genitiv, um den Gegenstand der Rede anzugeben: "über den Patriarchen David".</w:t>
      </w:r>
    </w:p>
    <w:p w14:paraId="4B75048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w:t>
      </w:r>
      <w:r w:rsidRPr="00A20CCB">
        <w:rPr>
          <w:rFonts w:eastAsia="Times New Roman" w:cs="Times New Roman"/>
          <w:b/>
          <w:bCs/>
          <w:lang w:eastAsia="de-DE"/>
        </w:rPr>
        <w:t>ὅτι</w:t>
      </w:r>
      <w:r w:rsidRPr="00A20CCB">
        <w:rPr>
          <w:rFonts w:eastAsia="Times New Roman" w:cs="Times New Roman"/>
          <w:lang w:eastAsia="de-DE"/>
        </w:rPr>
        <w:t xml:space="preserve">-Satz gibt den Inhalt der freimütigen Rede an: </w:t>
      </w:r>
      <w:r w:rsidRPr="00A20CCB">
        <w:rPr>
          <w:rFonts w:eastAsia="Times New Roman" w:cs="Times New Roman"/>
          <w:b/>
          <w:bCs/>
          <w:lang w:eastAsia="de-DE"/>
        </w:rPr>
        <w:t>ὅτι καὶ ἐτελεύτησεν καὶ ἐτάφη, καὶ τὸ μνῆμα αὐτοῦ ἐστιν ἐν ἡμῖν ἄχρι τῆς ἡμέρας ταύτης</w:t>
      </w:r>
      <w:r w:rsidRPr="00A20CCB">
        <w:rPr>
          <w:rFonts w:eastAsia="Times New Roman" w:cs="Times New Roman"/>
          <w:lang w:eastAsia="de-DE"/>
        </w:rPr>
        <w:t xml:space="preserve">. </w:t>
      </w:r>
      <w:r w:rsidRPr="00A20CCB">
        <w:rPr>
          <w:rFonts w:eastAsia="Times New Roman" w:cs="Times New Roman"/>
          <w:b/>
          <w:bCs/>
          <w:lang w:eastAsia="de-DE"/>
        </w:rPr>
        <w:t>ἐτελεύτησεν</w:t>
      </w:r>
      <w:r w:rsidRPr="00A20CCB">
        <w:rPr>
          <w:rFonts w:eastAsia="Times New Roman" w:cs="Times New Roman"/>
          <w:lang w:eastAsia="de-DE"/>
        </w:rPr>
        <w:t xml:space="preserve"> (Aorist Indikativ Aktiv 3. Person Singular von τελευτάω, "sterben") und </w:t>
      </w:r>
      <w:r w:rsidRPr="00A20CCB">
        <w:rPr>
          <w:rFonts w:eastAsia="Times New Roman" w:cs="Times New Roman"/>
          <w:b/>
          <w:bCs/>
          <w:lang w:eastAsia="de-DE"/>
        </w:rPr>
        <w:t>ἐτάφη</w:t>
      </w:r>
      <w:r w:rsidRPr="00A20CCB">
        <w:rPr>
          <w:rFonts w:eastAsia="Times New Roman" w:cs="Times New Roman"/>
          <w:lang w:eastAsia="de-DE"/>
        </w:rPr>
        <w:t xml:space="preserve"> (Aorist Indikativ Passiv 3. Person Singular von θάπτω, "begraben") sind durch </w:t>
      </w:r>
      <w:r w:rsidRPr="00A20CCB">
        <w:rPr>
          <w:rFonts w:eastAsia="Times New Roman" w:cs="Times New Roman"/>
          <w:b/>
          <w:bCs/>
          <w:lang w:eastAsia="de-DE"/>
        </w:rPr>
        <w:t>καί ... καί</w:t>
      </w:r>
      <w:r w:rsidRPr="00A20CCB">
        <w:rPr>
          <w:rFonts w:eastAsia="Times New Roman" w:cs="Times New Roman"/>
          <w:lang w:eastAsia="de-DE"/>
        </w:rPr>
        <w:t xml:space="preserve"> ("sowohl ... als auch") verbunden.</w:t>
      </w:r>
    </w:p>
    <w:p w14:paraId="633A777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letzte Teil des </w:t>
      </w:r>
      <w:r w:rsidRPr="00A20CCB">
        <w:rPr>
          <w:rFonts w:eastAsia="Times New Roman" w:cs="Times New Roman"/>
          <w:b/>
          <w:bCs/>
          <w:lang w:eastAsia="de-DE"/>
        </w:rPr>
        <w:t>ὅτι</w:t>
      </w:r>
      <w:r w:rsidRPr="00A20CCB">
        <w:rPr>
          <w:rFonts w:eastAsia="Times New Roman" w:cs="Times New Roman"/>
          <w:lang w:eastAsia="de-DE"/>
        </w:rPr>
        <w:t xml:space="preserve">-Satzes, </w:t>
      </w:r>
      <w:r w:rsidRPr="00A20CCB">
        <w:rPr>
          <w:rFonts w:eastAsia="Times New Roman" w:cs="Times New Roman"/>
          <w:b/>
          <w:bCs/>
          <w:lang w:eastAsia="de-DE"/>
        </w:rPr>
        <w:t>καὶ τὸ μνῆμα αὐτοῦ ἐστιν ἐν ἡμῖν ἄχρι τῆς ἡμέρας ταύτης</w:t>
      </w:r>
      <w:r w:rsidRPr="00A20CCB">
        <w:rPr>
          <w:rFonts w:eastAsia="Times New Roman" w:cs="Times New Roman"/>
          <w:lang w:eastAsia="de-DE"/>
        </w:rPr>
        <w:t xml:space="preserve">, verwendet </w:t>
      </w:r>
      <w:r w:rsidRPr="00A20CCB">
        <w:rPr>
          <w:rFonts w:eastAsia="Times New Roman" w:cs="Times New Roman"/>
          <w:b/>
          <w:bCs/>
          <w:lang w:eastAsia="de-DE"/>
        </w:rPr>
        <w:t>ἐστίν</w:t>
      </w:r>
      <w:r w:rsidRPr="00A20CCB">
        <w:rPr>
          <w:rFonts w:eastAsia="Times New Roman" w:cs="Times New Roman"/>
          <w:lang w:eastAsia="de-DE"/>
        </w:rPr>
        <w:t xml:space="preserve"> (Präsens Indikativ Aktiv 3. Person Singular von εἰμί) als Hauptverb. </w:t>
      </w:r>
      <w:r w:rsidRPr="00A20CCB">
        <w:rPr>
          <w:rFonts w:eastAsia="Times New Roman" w:cs="Times New Roman"/>
          <w:b/>
          <w:bCs/>
          <w:lang w:eastAsia="de-DE"/>
        </w:rPr>
        <w:t>τὸ μνῆμα αὐτοῦ</w:t>
      </w:r>
      <w:r w:rsidRPr="00A20CCB">
        <w:rPr>
          <w:rFonts w:eastAsia="Times New Roman" w:cs="Times New Roman"/>
          <w:lang w:eastAsia="de-DE"/>
        </w:rPr>
        <w:t xml:space="preserve"> (Nominativ Neutrum Singular von μνῆμα, "Grabmal" mit dem possessiven Genitiv </w:t>
      </w:r>
      <w:r w:rsidRPr="00A20CCB">
        <w:rPr>
          <w:rFonts w:eastAsia="Times New Roman" w:cs="Times New Roman"/>
          <w:b/>
          <w:bCs/>
          <w:lang w:eastAsia="de-DE"/>
        </w:rPr>
        <w:t>αὐτοῦ</w:t>
      </w:r>
      <w:r w:rsidRPr="00A20CCB">
        <w:rPr>
          <w:rFonts w:eastAsia="Times New Roman" w:cs="Times New Roman"/>
          <w:lang w:eastAsia="de-DE"/>
        </w:rPr>
        <w:t xml:space="preserve">) ist das Subjekt. Die Präpositionalphrase </w:t>
      </w:r>
      <w:r w:rsidRPr="00A20CCB">
        <w:rPr>
          <w:rFonts w:eastAsia="Times New Roman" w:cs="Times New Roman"/>
          <w:b/>
          <w:bCs/>
          <w:lang w:eastAsia="de-DE"/>
        </w:rPr>
        <w:t>ἐν ἡμῖν</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den Ort anzugeben: "unter uns". Die temporale Präpositionalphrase </w:t>
      </w:r>
      <w:r w:rsidRPr="00A20CCB">
        <w:rPr>
          <w:rFonts w:eastAsia="Times New Roman" w:cs="Times New Roman"/>
          <w:b/>
          <w:bCs/>
          <w:lang w:eastAsia="de-DE"/>
        </w:rPr>
        <w:t>ἄχρι τῆς ἡμέρας ταύτης</w:t>
      </w:r>
      <w:r w:rsidRPr="00A20CCB">
        <w:rPr>
          <w:rFonts w:eastAsia="Times New Roman" w:cs="Times New Roman"/>
          <w:lang w:eastAsia="de-DE"/>
        </w:rPr>
        <w:t xml:space="preserve"> verwendet </w:t>
      </w:r>
      <w:r w:rsidRPr="00A20CCB">
        <w:rPr>
          <w:rFonts w:eastAsia="Times New Roman" w:cs="Times New Roman"/>
          <w:b/>
          <w:bCs/>
          <w:lang w:eastAsia="de-DE"/>
        </w:rPr>
        <w:t>ἄχρι</w:t>
      </w:r>
      <w:r w:rsidRPr="00A20CCB">
        <w:rPr>
          <w:rFonts w:eastAsia="Times New Roman" w:cs="Times New Roman"/>
          <w:lang w:eastAsia="de-DE"/>
        </w:rPr>
        <w:t xml:space="preserve"> ("bis") mit Genitiv: "bis zu diesem Tag".</w:t>
      </w:r>
    </w:p>
    <w:p w14:paraId="55060FA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einer Anrede, einer unpersönlichen Konstruktion mit Infinitiv und mehreren adverbialen Bestimmungen, gefolgt von einem </w:t>
      </w:r>
      <w:r w:rsidRPr="00A20CCB">
        <w:rPr>
          <w:rFonts w:eastAsia="Times New Roman" w:cs="Times New Roman"/>
          <w:b/>
          <w:bCs/>
          <w:lang w:eastAsia="de-DE"/>
        </w:rPr>
        <w:t>ὅτι</w:t>
      </w:r>
      <w:r w:rsidRPr="00A20CCB">
        <w:rPr>
          <w:rFonts w:eastAsia="Times New Roman" w:cs="Times New Roman"/>
          <w:lang w:eastAsia="de-DE"/>
        </w:rPr>
        <w:t>-Satz mit zwei koordinierten Verben und einer weiteren Hauptaussage. Der Vers leitet Petrus' Argument ein, dass die Aussagen des Psalms nicht auf David selbst zutreffen können, da dieser gestorben und begraben ist, sein Grab bekannt ist und sein Leib verwest ist. Daher muss David als Prophet über den Messias gesprochen haben.</w:t>
      </w:r>
    </w:p>
    <w:p w14:paraId="6494854A"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2,30</w:t>
      </w:r>
    </w:p>
    <w:p w14:paraId="30CA441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Προφήτης οὖν ὑπάρχων, καὶ εἰδὼς ὅτι ὅρκῳ ὤμοσεν αὐτῷ ὁ θεός, ἐκ καρποῦ τῆς ὀσφύος αὐτοῦ τὸ κατὰ σάρκα ἀναστήσειν τὸν χριστόν, καθίσαι ἐπὶ τοῦ θρόνου αὐτοῦ,</w:t>
      </w:r>
    </w:p>
    <w:p w14:paraId="5AA423B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Nun ein Prophet seiend, und gewusst, dass mit einem Eid ihm Gott schwor, aus seiner Lendenfrucht, dem Fleisch nach, dass er Christus auferwecken werde, um ihn auf seinen Thron zu setzen,</w:t>
      </w:r>
    </w:p>
    <w:p w14:paraId="65FBF8A1"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CE14BCD">
          <v:rect id="_x0000_i1080" style="width:0;height:1.5pt" o:hralign="center" o:hrstd="t" o:hr="t" fillcolor="#a0a0a0" stroked="f"/>
        </w:pict>
      </w:r>
    </w:p>
    <w:p w14:paraId="0E7E12B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zwei partizipialen Konstruktionen, die Davids Qualifikation beschreiben. </w:t>
      </w:r>
      <w:r w:rsidRPr="00A20CCB">
        <w:rPr>
          <w:rFonts w:eastAsia="Times New Roman" w:cs="Times New Roman"/>
          <w:b/>
          <w:bCs/>
          <w:lang w:eastAsia="de-DE"/>
        </w:rPr>
        <w:t>Προφήτης οὖν ὑπάρχων</w:t>
      </w:r>
      <w:r w:rsidRPr="00A20CCB">
        <w:rPr>
          <w:rFonts w:eastAsia="Times New Roman" w:cs="Times New Roman"/>
          <w:lang w:eastAsia="de-DE"/>
        </w:rPr>
        <w:t xml:space="preserve"> verwendet </w:t>
      </w:r>
      <w:r w:rsidRPr="00A20CCB">
        <w:rPr>
          <w:rFonts w:eastAsia="Times New Roman" w:cs="Times New Roman"/>
          <w:b/>
          <w:bCs/>
          <w:lang w:eastAsia="de-DE"/>
        </w:rPr>
        <w:t>ὑπάρχων</w:t>
      </w:r>
      <w:r w:rsidRPr="00A20CCB">
        <w:rPr>
          <w:rFonts w:eastAsia="Times New Roman" w:cs="Times New Roman"/>
          <w:lang w:eastAsia="de-DE"/>
        </w:rPr>
        <w:t xml:space="preserve"> (Partizip Präsens Aktiv Nominativ Maskulinum Singular von ὑπάρχω, "sein, existieren") mit </w:t>
      </w:r>
      <w:r w:rsidRPr="00A20CCB">
        <w:rPr>
          <w:rFonts w:eastAsia="Times New Roman" w:cs="Times New Roman"/>
          <w:b/>
          <w:bCs/>
          <w:lang w:eastAsia="de-DE"/>
        </w:rPr>
        <w:t>Προφήτης</w:t>
      </w:r>
      <w:r w:rsidRPr="00A20CCB">
        <w:rPr>
          <w:rFonts w:eastAsia="Times New Roman" w:cs="Times New Roman"/>
          <w:lang w:eastAsia="de-DE"/>
        </w:rPr>
        <w:t xml:space="preserve"> (Nominativ Maskulinum Singular) als prädikativem Nomen: "ein Prophet seiend". Die Partikel </w:t>
      </w:r>
      <w:r w:rsidRPr="00A20CCB">
        <w:rPr>
          <w:rFonts w:eastAsia="Times New Roman" w:cs="Times New Roman"/>
          <w:b/>
          <w:bCs/>
          <w:lang w:eastAsia="de-DE"/>
        </w:rPr>
        <w:t>οὖν</w:t>
      </w:r>
      <w:r w:rsidRPr="00A20CCB">
        <w:rPr>
          <w:rFonts w:eastAsia="Times New Roman" w:cs="Times New Roman"/>
          <w:lang w:eastAsia="de-DE"/>
        </w:rPr>
        <w:t xml:space="preserve"> ("nun, also") zeigt die logische Folge aus dem vorherigen Vers.</w:t>
      </w:r>
    </w:p>
    <w:p w14:paraId="15A0518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Partizipialkonstruktion </w:t>
      </w:r>
      <w:r w:rsidRPr="00A20CCB">
        <w:rPr>
          <w:rFonts w:eastAsia="Times New Roman" w:cs="Times New Roman"/>
          <w:b/>
          <w:bCs/>
          <w:lang w:eastAsia="de-DE"/>
        </w:rPr>
        <w:t>καὶ εἰδὼς ὅτι ὅρκῳ ὤμοσεν αὐτῷ ὁ θεός</w:t>
      </w:r>
      <w:r w:rsidRPr="00A20CCB">
        <w:rPr>
          <w:rFonts w:eastAsia="Times New Roman" w:cs="Times New Roman"/>
          <w:lang w:eastAsia="de-DE"/>
        </w:rPr>
        <w:t xml:space="preserve"> verwendet </w:t>
      </w:r>
      <w:r w:rsidRPr="00A20CCB">
        <w:rPr>
          <w:rFonts w:eastAsia="Times New Roman" w:cs="Times New Roman"/>
          <w:b/>
          <w:bCs/>
          <w:lang w:eastAsia="de-DE"/>
        </w:rPr>
        <w:t>εἰδώς</w:t>
      </w:r>
      <w:r w:rsidRPr="00A20CCB">
        <w:rPr>
          <w:rFonts w:eastAsia="Times New Roman" w:cs="Times New Roman"/>
          <w:lang w:eastAsia="de-DE"/>
        </w:rPr>
        <w:t xml:space="preserve"> (Partizip Perfekt Aktiv Nominativ Maskulinum Singular von οἶδα, "wissen"). Der </w:t>
      </w:r>
      <w:r w:rsidRPr="00A20CCB">
        <w:rPr>
          <w:rFonts w:eastAsia="Times New Roman" w:cs="Times New Roman"/>
          <w:b/>
          <w:bCs/>
          <w:lang w:eastAsia="de-DE"/>
        </w:rPr>
        <w:t>ὅτι</w:t>
      </w:r>
      <w:r w:rsidRPr="00A20CCB">
        <w:rPr>
          <w:rFonts w:eastAsia="Times New Roman" w:cs="Times New Roman"/>
          <w:lang w:eastAsia="de-DE"/>
        </w:rPr>
        <w:t xml:space="preserve">-Satz gibt den Inhalt des Wissens an. </w:t>
      </w:r>
      <w:r w:rsidRPr="00A20CCB">
        <w:rPr>
          <w:rFonts w:eastAsia="Times New Roman" w:cs="Times New Roman"/>
          <w:b/>
          <w:bCs/>
          <w:lang w:eastAsia="de-DE"/>
        </w:rPr>
        <w:t>ὅρκῳ</w:t>
      </w:r>
      <w:r w:rsidRPr="00A20CCB">
        <w:rPr>
          <w:rFonts w:eastAsia="Times New Roman" w:cs="Times New Roman"/>
          <w:lang w:eastAsia="de-DE"/>
        </w:rPr>
        <w:t xml:space="preserve"> (Dativ Maskulinum Singular von ὅρκος, "Eid") ist ein Dativus instrumenti: "mit einem Eid". </w:t>
      </w:r>
      <w:r w:rsidRPr="00A20CCB">
        <w:rPr>
          <w:rFonts w:eastAsia="Times New Roman" w:cs="Times New Roman"/>
          <w:b/>
          <w:bCs/>
          <w:lang w:eastAsia="de-DE"/>
        </w:rPr>
        <w:t>ὤμοσεν</w:t>
      </w:r>
      <w:r w:rsidRPr="00A20CCB">
        <w:rPr>
          <w:rFonts w:eastAsia="Times New Roman" w:cs="Times New Roman"/>
          <w:lang w:eastAsia="de-DE"/>
        </w:rPr>
        <w:t xml:space="preserve"> (Aorist Indikativ Aktiv 3. Person Singular </w:t>
      </w:r>
      <w:r w:rsidRPr="00A20CCB">
        <w:rPr>
          <w:rFonts w:eastAsia="Times New Roman" w:cs="Times New Roman"/>
          <w:lang w:eastAsia="de-DE"/>
        </w:rPr>
        <w:lastRenderedPageBreak/>
        <w:t xml:space="preserve">von ὀμνύω, "schwören") ist das Hauptverb des </w:t>
      </w:r>
      <w:r w:rsidRPr="00A20CCB">
        <w:rPr>
          <w:rFonts w:eastAsia="Times New Roman" w:cs="Times New Roman"/>
          <w:b/>
          <w:bCs/>
          <w:lang w:eastAsia="de-DE"/>
        </w:rPr>
        <w:t>ὅτι</w:t>
      </w:r>
      <w:r w:rsidRPr="00A20CCB">
        <w:rPr>
          <w:rFonts w:eastAsia="Times New Roman" w:cs="Times New Roman"/>
          <w:lang w:eastAsia="de-DE"/>
        </w:rPr>
        <w:t xml:space="preserve">-Satzes. </w:t>
      </w:r>
      <w:r w:rsidRPr="00A20CCB">
        <w:rPr>
          <w:rFonts w:eastAsia="Times New Roman" w:cs="Times New Roman"/>
          <w:b/>
          <w:bCs/>
          <w:lang w:eastAsia="de-DE"/>
        </w:rPr>
        <w:t>αὐτῷ</w:t>
      </w:r>
      <w:r w:rsidRPr="00A20CCB">
        <w:rPr>
          <w:rFonts w:eastAsia="Times New Roman" w:cs="Times New Roman"/>
          <w:lang w:eastAsia="de-DE"/>
        </w:rPr>
        <w:t xml:space="preserve"> (Dativ Maskulinum Singular des Personalpronomens) ist das indirekte Objekt: "ihm".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ist das Subjekt.</w:t>
      </w:r>
    </w:p>
    <w:p w14:paraId="4265064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Inhalt des Eides wird in der ACI-Konstruktion </w:t>
      </w:r>
      <w:r w:rsidRPr="00A20CCB">
        <w:rPr>
          <w:rFonts w:eastAsia="Times New Roman" w:cs="Times New Roman"/>
          <w:b/>
          <w:bCs/>
          <w:lang w:eastAsia="de-DE"/>
        </w:rPr>
        <w:t>ἐκ καρποῦ τῆς ὀσφύος αὐτοῦ τὸ κατὰ σάρκα ἀναστήσειν τὸν χριστόν</w:t>
      </w:r>
      <w:r w:rsidRPr="00A20CCB">
        <w:rPr>
          <w:rFonts w:eastAsia="Times New Roman" w:cs="Times New Roman"/>
          <w:lang w:eastAsia="de-DE"/>
        </w:rPr>
        <w:t xml:space="preserve"> ausgedrückt. Die Präpositionalphrase </w:t>
      </w:r>
      <w:r w:rsidRPr="00A20CCB">
        <w:rPr>
          <w:rFonts w:eastAsia="Times New Roman" w:cs="Times New Roman"/>
          <w:b/>
          <w:bCs/>
          <w:lang w:eastAsia="de-DE"/>
        </w:rPr>
        <w:t>ἐκ καρποῦ τῆς ὀσφύος αὐτοῦ</w:t>
      </w:r>
      <w:r w:rsidRPr="00A20CCB">
        <w:rPr>
          <w:rFonts w:eastAsia="Times New Roman" w:cs="Times New Roman"/>
          <w:lang w:eastAsia="de-DE"/>
        </w:rPr>
        <w:t xml:space="preserve"> verwendet </w:t>
      </w:r>
      <w:r w:rsidRPr="00A20CCB">
        <w:rPr>
          <w:rFonts w:eastAsia="Times New Roman" w:cs="Times New Roman"/>
          <w:b/>
          <w:bCs/>
          <w:lang w:eastAsia="de-DE"/>
        </w:rPr>
        <w:t>ἐκ</w:t>
      </w:r>
      <w:r w:rsidRPr="00A20CCB">
        <w:rPr>
          <w:rFonts w:eastAsia="Times New Roman" w:cs="Times New Roman"/>
          <w:lang w:eastAsia="de-DE"/>
        </w:rPr>
        <w:t xml:space="preserve"> mit Genitiv, um die Herkunft anzugeben: "aus der Frucht seiner Lende", ein semitischer Ausdruck für Nachkommenschaft. </w:t>
      </w:r>
      <w:r w:rsidRPr="00A20CCB">
        <w:rPr>
          <w:rFonts w:eastAsia="Times New Roman" w:cs="Times New Roman"/>
          <w:b/>
          <w:bCs/>
          <w:lang w:eastAsia="de-DE"/>
        </w:rPr>
        <w:t>τὸ κατὰ σάρκα</w:t>
      </w:r>
      <w:r w:rsidRPr="00A20CCB">
        <w:rPr>
          <w:rFonts w:eastAsia="Times New Roman" w:cs="Times New Roman"/>
          <w:lang w:eastAsia="de-DE"/>
        </w:rPr>
        <w:t xml:space="preserve"> ist eine adverbiale Bestimmung, die die Art und Weise der Abstammung angibt: "dem Fleisch nach, nach menschlicher Abstammung". </w:t>
      </w:r>
      <w:r w:rsidRPr="00A20CCB">
        <w:rPr>
          <w:rFonts w:eastAsia="Times New Roman" w:cs="Times New Roman"/>
          <w:b/>
          <w:bCs/>
          <w:lang w:eastAsia="de-DE"/>
        </w:rPr>
        <w:t>ἀναστήσειν</w:t>
      </w:r>
      <w:r w:rsidRPr="00A20CCB">
        <w:rPr>
          <w:rFonts w:eastAsia="Times New Roman" w:cs="Times New Roman"/>
          <w:lang w:eastAsia="de-DE"/>
        </w:rPr>
        <w:t xml:space="preserve"> (Futur Infinitiv Aktiv von ἀνίστημι, "aufstehen lassen, auferwecken") ist das Verb des ACI. </w:t>
      </w:r>
      <w:r w:rsidRPr="00A20CCB">
        <w:rPr>
          <w:rFonts w:eastAsia="Times New Roman" w:cs="Times New Roman"/>
          <w:b/>
          <w:bCs/>
          <w:lang w:eastAsia="de-DE"/>
        </w:rPr>
        <w:t>τὸν χριστόν</w:t>
      </w:r>
      <w:r w:rsidRPr="00A20CCB">
        <w:rPr>
          <w:rFonts w:eastAsia="Times New Roman" w:cs="Times New Roman"/>
          <w:lang w:eastAsia="de-DE"/>
        </w:rPr>
        <w:t xml:space="preserve"> (Akkusativ Maskulinum Singular) ist das Subjekt des ACI.</w:t>
      </w:r>
    </w:p>
    <w:p w14:paraId="38AEC84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finale Infinitiv </w:t>
      </w:r>
      <w:r w:rsidRPr="00A20CCB">
        <w:rPr>
          <w:rFonts w:eastAsia="Times New Roman" w:cs="Times New Roman"/>
          <w:b/>
          <w:bCs/>
          <w:lang w:eastAsia="de-DE"/>
        </w:rPr>
        <w:t>καθίσαι ἐπὶ τοῦ θρόνου αὐτοῦ</w:t>
      </w:r>
      <w:r w:rsidRPr="00A20CCB">
        <w:rPr>
          <w:rFonts w:eastAsia="Times New Roman" w:cs="Times New Roman"/>
          <w:lang w:eastAsia="de-DE"/>
        </w:rPr>
        <w:t xml:space="preserve"> gibt den Zweck des Auferweckens an. </w:t>
      </w:r>
      <w:r w:rsidRPr="00A20CCB">
        <w:rPr>
          <w:rFonts w:eastAsia="Times New Roman" w:cs="Times New Roman"/>
          <w:b/>
          <w:bCs/>
          <w:lang w:eastAsia="de-DE"/>
        </w:rPr>
        <w:t>καθίσαι</w:t>
      </w:r>
      <w:r w:rsidRPr="00A20CCB">
        <w:rPr>
          <w:rFonts w:eastAsia="Times New Roman" w:cs="Times New Roman"/>
          <w:lang w:eastAsia="de-DE"/>
        </w:rPr>
        <w:t xml:space="preserve"> (Aorist Infinitiv Aktiv von καθίζω, "setzen") ist der Infinitiv des Zwecks. Die Präpositionalphrase </w:t>
      </w:r>
      <w:r w:rsidRPr="00A20CCB">
        <w:rPr>
          <w:rFonts w:eastAsia="Times New Roman" w:cs="Times New Roman"/>
          <w:b/>
          <w:bCs/>
          <w:lang w:eastAsia="de-DE"/>
        </w:rPr>
        <w:t>ἐπὶ τοῦ θρόνου αὐτοῦ</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Genitiv, um den Ort anzugeben: "auf seinen Thron", wobei </w:t>
      </w:r>
      <w:r w:rsidRPr="00A20CCB">
        <w:rPr>
          <w:rFonts w:eastAsia="Times New Roman" w:cs="Times New Roman"/>
          <w:b/>
          <w:bCs/>
          <w:lang w:eastAsia="de-DE"/>
        </w:rPr>
        <w:t>αὐτοῦ</w:t>
      </w:r>
      <w:r w:rsidRPr="00A20CCB">
        <w:rPr>
          <w:rFonts w:eastAsia="Times New Roman" w:cs="Times New Roman"/>
          <w:lang w:eastAsia="de-DE"/>
        </w:rPr>
        <w:t xml:space="preserve"> (Genitiv Maskulinum Singular des Personalpronomens) ein possessiver Genitiv ist.</w:t>
      </w:r>
    </w:p>
    <w:p w14:paraId="2445461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ist komplex mit zwei kausalen Partizipien, einer </w:t>
      </w:r>
      <w:r w:rsidRPr="00A20CCB">
        <w:rPr>
          <w:rFonts w:eastAsia="Times New Roman" w:cs="Times New Roman"/>
          <w:b/>
          <w:bCs/>
          <w:lang w:eastAsia="de-DE"/>
        </w:rPr>
        <w:t>ὅτι</w:t>
      </w:r>
      <w:r w:rsidRPr="00A20CCB">
        <w:rPr>
          <w:rFonts w:eastAsia="Times New Roman" w:cs="Times New Roman"/>
          <w:lang w:eastAsia="de-DE"/>
        </w:rPr>
        <w:t>-Konstruktion und einem ACI. Der Vers bezieht sich auf die messianische Verheißung an David in 2. Samuel 7,12-13, in der Gott ihm zusichert, dass einer seiner Nachkommen für immer auf seinem Thron sitzen wird. Petrus interpretiert diese Verheißung als Hinweis auf die Auferstehung und Erhöhung Christi.</w:t>
      </w:r>
    </w:p>
    <w:p w14:paraId="109FEB4E"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2,31</w:t>
      </w:r>
    </w:p>
    <w:p w14:paraId="6212D33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προϊδὼν ἐλάλησεν περὶ τῆς ἀναστάσεως τοῦ χριστοῦ, ὅτι οὐ κατελείφθη ἡ ψυχὴ αὐτοῦ εἰς ᾍδου, οὐδὲ ἡ σὰρξ αὐτοῦ εἶδεν διαφθοράν.</w:t>
      </w:r>
    </w:p>
    <w:p w14:paraId="073DFAE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sprach er, vorausgesehen, über die Auferstehung des Christus, dass er seine Seele nicht für den Hades überlassen wird noch sein Fleisch die Verwesung sähe.</w:t>
      </w:r>
    </w:p>
    <w:p w14:paraId="6FCFA83D"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A25C1E1">
          <v:rect id="_x0000_i1081" style="width:0;height:1.5pt" o:hralign="center" o:hrstd="t" o:hr="t" fillcolor="#a0a0a0" stroked="f"/>
        </w:pict>
      </w:r>
    </w:p>
    <w:p w14:paraId="0C76261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Dieser Vers setzt die Konstruktion aus Vers 30 fort und liefert das Hauptverb zu den Partizipien. Die Partizipialkonstruktion </w:t>
      </w:r>
      <w:r w:rsidRPr="00A20CCB">
        <w:rPr>
          <w:rFonts w:eastAsia="Times New Roman" w:cs="Times New Roman"/>
          <w:b/>
          <w:bCs/>
          <w:lang w:eastAsia="de-DE"/>
        </w:rPr>
        <w:t>προϊδών</w:t>
      </w:r>
      <w:r w:rsidRPr="00A20CCB">
        <w:rPr>
          <w:rFonts w:eastAsia="Times New Roman" w:cs="Times New Roman"/>
          <w:lang w:eastAsia="de-DE"/>
        </w:rPr>
        <w:t xml:space="preserve"> (Partizip Aorist Aktiv Nominativ Maskulinum Singular von προοράω, "voraussehen") beschreibt eine Handlung, die dem Hauptverb vorausgeht: "vorausgesehen habend".</w:t>
      </w:r>
    </w:p>
    <w:p w14:paraId="2B9F486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ἐλάλησεν</w:t>
      </w:r>
      <w:r w:rsidRPr="00A20CCB">
        <w:rPr>
          <w:rFonts w:eastAsia="Times New Roman" w:cs="Times New Roman"/>
          <w:lang w:eastAsia="de-DE"/>
        </w:rPr>
        <w:t xml:space="preserve"> (Aorist Indikativ Aktiv 3. Person Singular von λαλέω, "sprechen") bezieht sich auf Davids prophetisches Sprechen. Die Präpositionalphrase </w:t>
      </w:r>
      <w:r w:rsidRPr="00A20CCB">
        <w:rPr>
          <w:rFonts w:eastAsia="Times New Roman" w:cs="Times New Roman"/>
          <w:b/>
          <w:bCs/>
          <w:lang w:eastAsia="de-DE"/>
        </w:rPr>
        <w:t>περὶ τῆς ἀναστάσεως τοῦ χριστοῦ</w:t>
      </w:r>
      <w:r w:rsidRPr="00A20CCB">
        <w:rPr>
          <w:rFonts w:eastAsia="Times New Roman" w:cs="Times New Roman"/>
          <w:lang w:eastAsia="de-DE"/>
        </w:rPr>
        <w:t xml:space="preserve"> verwendet </w:t>
      </w:r>
      <w:r w:rsidRPr="00A20CCB">
        <w:rPr>
          <w:rFonts w:eastAsia="Times New Roman" w:cs="Times New Roman"/>
          <w:b/>
          <w:bCs/>
          <w:lang w:eastAsia="de-DE"/>
        </w:rPr>
        <w:t>περί</w:t>
      </w:r>
      <w:r w:rsidRPr="00A20CCB">
        <w:rPr>
          <w:rFonts w:eastAsia="Times New Roman" w:cs="Times New Roman"/>
          <w:lang w:eastAsia="de-DE"/>
        </w:rPr>
        <w:t xml:space="preserve"> mit Genitiv, um den Gegenstand der Rede anzugeben: "über die Auferstehung des Christus". </w:t>
      </w:r>
      <w:r w:rsidRPr="00A20CCB">
        <w:rPr>
          <w:rFonts w:eastAsia="Times New Roman" w:cs="Times New Roman"/>
          <w:b/>
          <w:bCs/>
          <w:lang w:eastAsia="de-DE"/>
        </w:rPr>
        <w:t>τοῦ χριστοῦ</w:t>
      </w:r>
      <w:r w:rsidRPr="00A20CCB">
        <w:rPr>
          <w:rFonts w:eastAsia="Times New Roman" w:cs="Times New Roman"/>
          <w:lang w:eastAsia="de-DE"/>
        </w:rPr>
        <w:t xml:space="preserve"> (Genitiv Maskulinum Singular) ist ein Genitivus objectivus.</w:t>
      </w:r>
    </w:p>
    <w:p w14:paraId="18A92BF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w:t>
      </w:r>
      <w:r w:rsidRPr="00A20CCB">
        <w:rPr>
          <w:rFonts w:eastAsia="Times New Roman" w:cs="Times New Roman"/>
          <w:b/>
          <w:bCs/>
          <w:lang w:eastAsia="de-DE"/>
        </w:rPr>
        <w:t>ὅτι</w:t>
      </w:r>
      <w:r w:rsidRPr="00A20CCB">
        <w:rPr>
          <w:rFonts w:eastAsia="Times New Roman" w:cs="Times New Roman"/>
          <w:lang w:eastAsia="de-DE"/>
        </w:rPr>
        <w:t xml:space="preserve">-Satz gibt den Inhalt von Davids prophetischer Rede an: </w:t>
      </w:r>
      <w:r w:rsidRPr="00A20CCB">
        <w:rPr>
          <w:rFonts w:eastAsia="Times New Roman" w:cs="Times New Roman"/>
          <w:b/>
          <w:bCs/>
          <w:lang w:eastAsia="de-DE"/>
        </w:rPr>
        <w:t>ὅτι οὐ κατελείφθη ἡ ψυχὴ αὐτοῦ εἰς ᾍδου, οὐδὲ ἡ σὰρξ αὐτοῦ εἶδεν διαφθοράν</w:t>
      </w:r>
      <w:r w:rsidRPr="00A20CCB">
        <w:rPr>
          <w:rFonts w:eastAsia="Times New Roman" w:cs="Times New Roman"/>
          <w:lang w:eastAsia="de-DE"/>
        </w:rPr>
        <w:t xml:space="preserve">. </w:t>
      </w:r>
      <w:r w:rsidRPr="00A20CCB">
        <w:rPr>
          <w:rFonts w:eastAsia="Times New Roman" w:cs="Times New Roman"/>
          <w:b/>
          <w:bCs/>
          <w:lang w:eastAsia="de-DE"/>
        </w:rPr>
        <w:t>κατελείφθη</w:t>
      </w:r>
      <w:r w:rsidRPr="00A20CCB">
        <w:rPr>
          <w:rFonts w:eastAsia="Times New Roman" w:cs="Times New Roman"/>
          <w:lang w:eastAsia="de-DE"/>
        </w:rPr>
        <w:t xml:space="preserve"> (Aorist Indikativ Passiv 3. Person Singular von καταλείπω, "zurücklassen, überlassen") steht im theologischen Passiv, negiert durch </w:t>
      </w:r>
      <w:r w:rsidRPr="00A20CCB">
        <w:rPr>
          <w:rFonts w:eastAsia="Times New Roman" w:cs="Times New Roman"/>
          <w:b/>
          <w:bCs/>
          <w:lang w:eastAsia="de-DE"/>
        </w:rPr>
        <w:t>οὐ</w:t>
      </w:r>
      <w:r w:rsidRPr="00A20CCB">
        <w:rPr>
          <w:rFonts w:eastAsia="Times New Roman" w:cs="Times New Roman"/>
          <w:lang w:eastAsia="de-DE"/>
        </w:rPr>
        <w:t xml:space="preserve">. </w:t>
      </w:r>
      <w:r w:rsidRPr="00A20CCB">
        <w:rPr>
          <w:rFonts w:eastAsia="Times New Roman" w:cs="Times New Roman"/>
          <w:b/>
          <w:bCs/>
          <w:lang w:eastAsia="de-DE"/>
        </w:rPr>
        <w:t>ἡ ψυχὴ αὐτοῦ</w:t>
      </w:r>
      <w:r w:rsidRPr="00A20CCB">
        <w:rPr>
          <w:rFonts w:eastAsia="Times New Roman" w:cs="Times New Roman"/>
          <w:lang w:eastAsia="de-DE"/>
        </w:rPr>
        <w:t xml:space="preserve"> (Nominativ Femininum Singular von ψυχή, "Seele" mit dem </w:t>
      </w:r>
      <w:r w:rsidRPr="00A20CCB">
        <w:rPr>
          <w:rFonts w:eastAsia="Times New Roman" w:cs="Times New Roman"/>
          <w:lang w:eastAsia="de-DE"/>
        </w:rPr>
        <w:lastRenderedPageBreak/>
        <w:t xml:space="preserve">possessiven Genitiv </w:t>
      </w:r>
      <w:r w:rsidRPr="00A20CCB">
        <w:rPr>
          <w:rFonts w:eastAsia="Times New Roman" w:cs="Times New Roman"/>
          <w:b/>
          <w:bCs/>
          <w:lang w:eastAsia="de-DE"/>
        </w:rPr>
        <w:t>αὐτοῦ</w:t>
      </w:r>
      <w:r w:rsidRPr="00A20CCB">
        <w:rPr>
          <w:rFonts w:eastAsia="Times New Roman" w:cs="Times New Roman"/>
          <w:lang w:eastAsia="de-DE"/>
        </w:rPr>
        <w:t xml:space="preserve">) ist das Subjekt. Die Präpositionalphrase </w:t>
      </w:r>
      <w:r w:rsidRPr="00A20CCB">
        <w:rPr>
          <w:rFonts w:eastAsia="Times New Roman" w:cs="Times New Roman"/>
          <w:b/>
          <w:bCs/>
          <w:lang w:eastAsia="de-DE"/>
        </w:rPr>
        <w:t>εἰς ᾍδου</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"für den Hades".</w:t>
      </w:r>
    </w:p>
    <w:p w14:paraId="2D07DA4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w:t>
      </w:r>
      <w:r w:rsidRPr="00A20CCB">
        <w:rPr>
          <w:rFonts w:eastAsia="Times New Roman" w:cs="Times New Roman"/>
          <w:b/>
          <w:bCs/>
          <w:lang w:eastAsia="de-DE"/>
        </w:rPr>
        <w:t>ὅτι</w:t>
      </w:r>
      <w:r w:rsidRPr="00A20CCB">
        <w:rPr>
          <w:rFonts w:eastAsia="Times New Roman" w:cs="Times New Roman"/>
          <w:lang w:eastAsia="de-DE"/>
        </w:rPr>
        <w:t xml:space="preserve">-Satzes, </w:t>
      </w:r>
      <w:r w:rsidRPr="00A20CCB">
        <w:rPr>
          <w:rFonts w:eastAsia="Times New Roman" w:cs="Times New Roman"/>
          <w:b/>
          <w:bCs/>
          <w:lang w:eastAsia="de-DE"/>
        </w:rPr>
        <w:t>οὐδὲ ἡ σὰρξ αὐτοῦ εἶδεν διαφθοράν</w:t>
      </w:r>
      <w:r w:rsidRPr="00A20CCB">
        <w:rPr>
          <w:rFonts w:eastAsia="Times New Roman" w:cs="Times New Roman"/>
          <w:lang w:eastAsia="de-DE"/>
        </w:rPr>
        <w:t xml:space="preserve">, verwendet </w:t>
      </w:r>
      <w:r w:rsidRPr="00A20CCB">
        <w:rPr>
          <w:rFonts w:eastAsia="Times New Roman" w:cs="Times New Roman"/>
          <w:b/>
          <w:bCs/>
          <w:lang w:eastAsia="de-DE"/>
        </w:rPr>
        <w:t>οὐδέ</w:t>
      </w:r>
      <w:r w:rsidRPr="00A20CCB">
        <w:rPr>
          <w:rFonts w:eastAsia="Times New Roman" w:cs="Times New Roman"/>
          <w:lang w:eastAsia="de-DE"/>
        </w:rPr>
        <w:t xml:space="preserve"> ("und nicht, noch") als Negation. </w:t>
      </w:r>
      <w:r w:rsidRPr="00A20CCB">
        <w:rPr>
          <w:rFonts w:eastAsia="Times New Roman" w:cs="Times New Roman"/>
          <w:b/>
          <w:bCs/>
          <w:lang w:eastAsia="de-DE"/>
        </w:rPr>
        <w:t>ἡ σὰρξ αὐτοῦ</w:t>
      </w:r>
      <w:r w:rsidRPr="00A20CCB">
        <w:rPr>
          <w:rFonts w:eastAsia="Times New Roman" w:cs="Times New Roman"/>
          <w:lang w:eastAsia="de-DE"/>
        </w:rPr>
        <w:t xml:space="preserve"> (Nominativ Femininum Singular von σάρξ, "Fleisch" mit dem possessiven Genitiv </w:t>
      </w:r>
      <w:r w:rsidRPr="00A20CCB">
        <w:rPr>
          <w:rFonts w:eastAsia="Times New Roman" w:cs="Times New Roman"/>
          <w:b/>
          <w:bCs/>
          <w:lang w:eastAsia="de-DE"/>
        </w:rPr>
        <w:t>αὐτοῦ</w:t>
      </w:r>
      <w:r w:rsidRPr="00A20CCB">
        <w:rPr>
          <w:rFonts w:eastAsia="Times New Roman" w:cs="Times New Roman"/>
          <w:lang w:eastAsia="de-DE"/>
        </w:rPr>
        <w:t xml:space="preserve">) ist das Subjekt. </w:t>
      </w:r>
      <w:r w:rsidRPr="00A20CCB">
        <w:rPr>
          <w:rFonts w:eastAsia="Times New Roman" w:cs="Times New Roman"/>
          <w:b/>
          <w:bCs/>
          <w:lang w:eastAsia="de-DE"/>
        </w:rPr>
        <w:t>εἶδεν</w:t>
      </w:r>
      <w:r w:rsidRPr="00A20CCB">
        <w:rPr>
          <w:rFonts w:eastAsia="Times New Roman" w:cs="Times New Roman"/>
          <w:lang w:eastAsia="de-DE"/>
        </w:rPr>
        <w:t xml:space="preserve"> (Aorist Indikativ Aktiv 3. Person Singular von ὁράω, "sehen") ist das Verb. </w:t>
      </w:r>
      <w:r w:rsidRPr="00A20CCB">
        <w:rPr>
          <w:rFonts w:eastAsia="Times New Roman" w:cs="Times New Roman"/>
          <w:b/>
          <w:bCs/>
          <w:lang w:eastAsia="de-DE"/>
        </w:rPr>
        <w:t>διαφθοράν</w:t>
      </w:r>
      <w:r w:rsidRPr="00A20CCB">
        <w:rPr>
          <w:rFonts w:eastAsia="Times New Roman" w:cs="Times New Roman"/>
          <w:lang w:eastAsia="de-DE"/>
        </w:rPr>
        <w:t xml:space="preserve"> (Akkusativ Femininum Singular von διαφθορά, "Verwesung") ist das direkte Objekt.</w:t>
      </w:r>
    </w:p>
    <w:p w14:paraId="214D96D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einem Hauptverb mit temporalem Partizip, einer präpositionalen Bestimmung und einem </w:t>
      </w:r>
      <w:r w:rsidRPr="00A20CCB">
        <w:rPr>
          <w:rFonts w:eastAsia="Times New Roman" w:cs="Times New Roman"/>
          <w:b/>
          <w:bCs/>
          <w:lang w:eastAsia="de-DE"/>
        </w:rPr>
        <w:t>ὅτι</w:t>
      </w:r>
      <w:r w:rsidRPr="00A20CCB">
        <w:rPr>
          <w:rFonts w:eastAsia="Times New Roman" w:cs="Times New Roman"/>
          <w:lang w:eastAsia="de-DE"/>
        </w:rPr>
        <w:t>-Satz mit zwei koordinierten Teilsätzen. Der Vers wendet das Psalmzitat aus Vers 27 direkt auf Christus an und deutet es als prophetische Vorausschau auf die Auferstehung Jesu, bei der sowohl seine Seele nicht im Hades blieb als auch sein Leib keine Verwesung sah.</w:t>
      </w:r>
    </w:p>
    <w:p w14:paraId="38A03655"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2,32</w:t>
      </w:r>
    </w:p>
    <w:p w14:paraId="7551234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Τοῦτον τὸν Ἰησοῦν ἀνέστησεν ὁ θεός, οὗ πάντες ἡμεῖς ἐσμεν μάρτυρες.</w:t>
      </w:r>
    </w:p>
    <w:p w14:paraId="44C286A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Diesen Jesus weckte Gott auf, wovon wir alle Zeugen sind.</w:t>
      </w:r>
    </w:p>
    <w:p w14:paraId="75B468E4"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58B9660">
          <v:rect id="_x0000_i1082" style="width:0;height:1.5pt" o:hralign="center" o:hrstd="t" o:hr="t" fillcolor="#a0a0a0" stroked="f"/>
        </w:pict>
      </w:r>
    </w:p>
    <w:p w14:paraId="2528E3D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der demonstrativen Konstruktion </w:t>
      </w:r>
      <w:r w:rsidRPr="00A20CCB">
        <w:rPr>
          <w:rFonts w:eastAsia="Times New Roman" w:cs="Times New Roman"/>
          <w:b/>
          <w:bCs/>
          <w:lang w:eastAsia="de-DE"/>
        </w:rPr>
        <w:t>Τοῦτον τὸν Ἰησοῦν</w:t>
      </w:r>
      <w:r w:rsidRPr="00A20CCB">
        <w:rPr>
          <w:rFonts w:eastAsia="Times New Roman" w:cs="Times New Roman"/>
          <w:lang w:eastAsia="de-DE"/>
        </w:rPr>
        <w:t xml:space="preserve"> (Akkusativ Maskulinum Singular des Demonstrativpronomens οὗτος mit dem Akkusativ von Ἰησοῦς), die als direktes Objekt vorangestellt ist: "diesen Jesus". Die Voranstellung betont, dass es genau dieser Jesus ist, von dem die Prophezeiung spricht.</w:t>
      </w:r>
    </w:p>
    <w:p w14:paraId="2CB8C5D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ἀνέστησεν</w:t>
      </w:r>
      <w:r w:rsidRPr="00A20CCB">
        <w:rPr>
          <w:rFonts w:eastAsia="Times New Roman" w:cs="Times New Roman"/>
          <w:lang w:eastAsia="de-DE"/>
        </w:rPr>
        <w:t xml:space="preserve"> (Aorist Indikativ Aktiv 3. Person Singular von ἀνίστημι, "aufstehen lassen, auferwecken") beschreibt Gottes Handeln an Jesus.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ist das Subjekt.</w:t>
      </w:r>
    </w:p>
    <w:p w14:paraId="478A4E5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Relativsatz </w:t>
      </w:r>
      <w:r w:rsidRPr="00A20CCB">
        <w:rPr>
          <w:rFonts w:eastAsia="Times New Roman" w:cs="Times New Roman"/>
          <w:b/>
          <w:bCs/>
          <w:lang w:eastAsia="de-DE"/>
        </w:rPr>
        <w:t>οὗ πάντες ἡμεῖς ἐσμεν μάρτυρες</w:t>
      </w:r>
      <w:r w:rsidRPr="00A20CCB">
        <w:rPr>
          <w:rFonts w:eastAsia="Times New Roman" w:cs="Times New Roman"/>
          <w:lang w:eastAsia="de-DE"/>
        </w:rPr>
        <w:t xml:space="preserve"> wird eingeleitet durch das Relativpronomen </w:t>
      </w:r>
      <w:r w:rsidRPr="00A20CCB">
        <w:rPr>
          <w:rFonts w:eastAsia="Times New Roman" w:cs="Times New Roman"/>
          <w:b/>
          <w:bCs/>
          <w:lang w:eastAsia="de-DE"/>
        </w:rPr>
        <w:t>οὗ</w:t>
      </w:r>
      <w:r w:rsidRPr="00A20CCB">
        <w:rPr>
          <w:rFonts w:eastAsia="Times New Roman" w:cs="Times New Roman"/>
          <w:lang w:eastAsia="de-DE"/>
        </w:rPr>
        <w:t xml:space="preserve"> (Genitiv Neutrum Singular), das sich auf die Auferweckung bezieht: "wovon". </w:t>
      </w:r>
      <w:r w:rsidRPr="00A20CCB">
        <w:rPr>
          <w:rFonts w:eastAsia="Times New Roman" w:cs="Times New Roman"/>
          <w:b/>
          <w:bCs/>
          <w:lang w:eastAsia="de-DE"/>
        </w:rPr>
        <w:t>πάντες ἡμεῖς</w:t>
      </w:r>
      <w:r w:rsidRPr="00A20CCB">
        <w:rPr>
          <w:rFonts w:eastAsia="Times New Roman" w:cs="Times New Roman"/>
          <w:lang w:eastAsia="de-DE"/>
        </w:rPr>
        <w:t xml:space="preserve"> (Nominativ Maskulinum Plural von πᾶς und Nominativ Plural des Personalpronomens) ist das betonte Subjekt: "wir alle". </w:t>
      </w:r>
      <w:r w:rsidRPr="00A20CCB">
        <w:rPr>
          <w:rFonts w:eastAsia="Times New Roman" w:cs="Times New Roman"/>
          <w:b/>
          <w:bCs/>
          <w:lang w:eastAsia="de-DE"/>
        </w:rPr>
        <w:t>ἐσμεν</w:t>
      </w:r>
      <w:r w:rsidRPr="00A20CCB">
        <w:rPr>
          <w:rFonts w:eastAsia="Times New Roman" w:cs="Times New Roman"/>
          <w:lang w:eastAsia="de-DE"/>
        </w:rPr>
        <w:t xml:space="preserve"> (Präsens Indikativ Aktiv 1. Person Plural von εἰμί) ist die Kopula. </w:t>
      </w:r>
      <w:r w:rsidRPr="00A20CCB">
        <w:rPr>
          <w:rFonts w:eastAsia="Times New Roman" w:cs="Times New Roman"/>
          <w:b/>
          <w:bCs/>
          <w:lang w:eastAsia="de-DE"/>
        </w:rPr>
        <w:t>μάρτυρες</w:t>
      </w:r>
      <w:r w:rsidRPr="00A20CCB">
        <w:rPr>
          <w:rFonts w:eastAsia="Times New Roman" w:cs="Times New Roman"/>
          <w:lang w:eastAsia="de-DE"/>
        </w:rPr>
        <w:t xml:space="preserve"> (Nominativ Maskulinum Plural von μάρτυς, "Zeuge") ist das Prädikatsnomen.</w:t>
      </w:r>
    </w:p>
    <w:p w14:paraId="1FECA19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vorangestelltem direktem Objekt und einem attributiven Relativsatz. Der Vers fasst Petrus' Argument zusammen: Jesus ist derjenige, auf den sich die Prophezeiung bezieht, und Gott hat ihn tatsächlich auferweckt - ein Ereignis, für das die Apostel Augenzeugen sind.</w:t>
      </w:r>
    </w:p>
    <w:p w14:paraId="54002852"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2,33</w:t>
      </w:r>
    </w:p>
    <w:p w14:paraId="2517C56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Τῇ δεξιᾷ οὖν τοῦ θεοῦ ὑψωθείς, τήν τε ἐπαγγελίαν τοῦ ἁγίου πνεύματος λαβὼν παρὰ τοῦ πατρός, ἐξέχεεν τοῦτο ὃ νὺν ὑμεῖς βλέπετε καὶ ἀκούετε.</w:t>
      </w:r>
    </w:p>
    <w:p w14:paraId="1BFCE4A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Deutsch</w:t>
      </w:r>
      <w:r w:rsidRPr="00A20CCB">
        <w:rPr>
          <w:rFonts w:eastAsia="Times New Roman" w:cs="Times New Roman"/>
          <w:lang w:eastAsia="de-DE"/>
        </w:rPr>
        <w:t>: Durch die Rechte Gottes nun erhöht, sowie die Verheißung des Heiligen Geistes vom Vater empfangen, schüttete er dies, was ihr nun seht und hört, aus.</w:t>
      </w:r>
    </w:p>
    <w:p w14:paraId="4FDD75AC"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3714BF36">
          <v:rect id="_x0000_i1083" style="width:0;height:1.5pt" o:hralign="center" o:hrstd="t" o:hr="t" fillcolor="#a0a0a0" stroked="f"/>
        </w:pict>
      </w:r>
    </w:p>
    <w:p w14:paraId="7DF8237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zwei partizipialen Konstruktionen, die der Hauptaussage vorausgehen. </w:t>
      </w:r>
      <w:r w:rsidRPr="00A20CCB">
        <w:rPr>
          <w:rFonts w:eastAsia="Times New Roman" w:cs="Times New Roman"/>
          <w:b/>
          <w:bCs/>
          <w:lang w:eastAsia="de-DE"/>
        </w:rPr>
        <w:t>Τῇ δεξιᾷ οὖν τοῦ θεοῦ ὑψωθείς</w:t>
      </w:r>
      <w:r w:rsidRPr="00A20CCB">
        <w:rPr>
          <w:rFonts w:eastAsia="Times New Roman" w:cs="Times New Roman"/>
          <w:lang w:eastAsia="de-DE"/>
        </w:rPr>
        <w:t xml:space="preserve"> verwendet das Partizip Aorist Passiv Nominativ Maskulinum Singular </w:t>
      </w:r>
      <w:r w:rsidRPr="00A20CCB">
        <w:rPr>
          <w:rFonts w:eastAsia="Times New Roman" w:cs="Times New Roman"/>
          <w:b/>
          <w:bCs/>
          <w:lang w:eastAsia="de-DE"/>
        </w:rPr>
        <w:t>ὑψωθείς</w:t>
      </w:r>
      <w:r w:rsidRPr="00A20CCB">
        <w:rPr>
          <w:rFonts w:eastAsia="Times New Roman" w:cs="Times New Roman"/>
          <w:lang w:eastAsia="de-DE"/>
        </w:rPr>
        <w:t xml:space="preserve"> (von ὑψόω, "erhöhen") im theologischen Passiv. </w:t>
      </w:r>
      <w:r w:rsidRPr="00A20CCB">
        <w:rPr>
          <w:rFonts w:eastAsia="Times New Roman" w:cs="Times New Roman"/>
          <w:b/>
          <w:bCs/>
          <w:lang w:eastAsia="de-DE"/>
        </w:rPr>
        <w:t>Τῇ δεξιᾷ τοῦ θεοῦ</w:t>
      </w:r>
      <w:r w:rsidRPr="00A20CCB">
        <w:rPr>
          <w:rFonts w:eastAsia="Times New Roman" w:cs="Times New Roman"/>
          <w:lang w:eastAsia="de-DE"/>
        </w:rPr>
        <w:t xml:space="preserve"> (Dativ Femininum Singular von δεξιός, "rechts" mit dem Genitiv τοῦ θεοῦ, "Gottes") ist ein Dativus instrumenti: "durch die rechte [Hand] Gottes" oder ein Dativus loci: "zur Rechten Gottes". Die Partikel </w:t>
      </w:r>
      <w:r w:rsidRPr="00A20CCB">
        <w:rPr>
          <w:rFonts w:eastAsia="Times New Roman" w:cs="Times New Roman"/>
          <w:b/>
          <w:bCs/>
          <w:lang w:eastAsia="de-DE"/>
        </w:rPr>
        <w:t>οὖν</w:t>
      </w:r>
      <w:r w:rsidRPr="00A20CCB">
        <w:rPr>
          <w:rFonts w:eastAsia="Times New Roman" w:cs="Times New Roman"/>
          <w:lang w:eastAsia="de-DE"/>
        </w:rPr>
        <w:t xml:space="preserve"> ("nun, also") zeigt die logische Folge aus dem vorherigen Vers.</w:t>
      </w:r>
    </w:p>
    <w:p w14:paraId="546CDA1D" w14:textId="77777777" w:rsidR="00A20CCB" w:rsidRPr="00A20CCB" w:rsidRDefault="00A20CCB" w:rsidP="00A20CCB">
      <w:pPr>
        <w:pStyle w:val="whitespace-pre-wrap"/>
      </w:pPr>
      <w:r>
        <w:t xml:space="preserve">Die zweite Partizipialkonstruktion </w:t>
      </w:r>
      <w:r>
        <w:rPr>
          <w:rStyle w:val="Fett"/>
        </w:rPr>
        <w:t>τήν τε ἐπαγγελίαν τοῦ ἁγίου πνεύματος λαβὼν παρὰ τοῦ πατρός</w:t>
      </w:r>
      <w:r>
        <w:t xml:space="preserve"> verwendet das Partizip Aorist Aktiv Nominativ Maskulinum Singular </w:t>
      </w:r>
      <w:r>
        <w:rPr>
          <w:rStyle w:val="Fett"/>
        </w:rPr>
        <w:t>λαβών</w:t>
      </w:r>
      <w:r>
        <w:t xml:space="preserve"> (von λαμβάνω, "nehmen, empfangen"). </w:t>
      </w:r>
      <w:r w:rsidRPr="00A20CCB">
        <w:rPr>
          <w:b/>
          <w:bCs/>
        </w:rPr>
        <w:t>τήν ἐπαγγελίαν</w:t>
      </w:r>
      <w:r w:rsidRPr="00A20CCB">
        <w:t xml:space="preserve"> (Akkusativ Femininum Singular von ἐπαγγελία, "Verheißung") ist das direkte Objekt. Die enklitische Partikel </w:t>
      </w:r>
      <w:r w:rsidRPr="00A20CCB">
        <w:rPr>
          <w:b/>
          <w:bCs/>
        </w:rPr>
        <w:t>τε</w:t>
      </w:r>
      <w:r w:rsidRPr="00A20CCB">
        <w:t xml:space="preserve"> ("und, sowie") verbindet diese Partizipialkonstruktion eng mit der vorherigen. </w:t>
      </w:r>
      <w:r w:rsidRPr="00A20CCB">
        <w:rPr>
          <w:b/>
          <w:bCs/>
        </w:rPr>
        <w:t>τοῦ ἁγίου πνεύματος</w:t>
      </w:r>
      <w:r w:rsidRPr="00A20CCB">
        <w:t xml:space="preserve"> (Genitiv Neutrum Singular von ἅγιος und πνεῦμα) ist ein Genitivus objectivus: "die Verheißung des Heiligen Geistes" im Sinne von "die verheißene Gabe des Geistes". Die Präpositionalphrase </w:t>
      </w:r>
      <w:r w:rsidRPr="00A20CCB">
        <w:rPr>
          <w:b/>
          <w:bCs/>
        </w:rPr>
        <w:t>παρὰ τοῦ πατρός</w:t>
      </w:r>
      <w:r w:rsidRPr="00A20CCB">
        <w:t xml:space="preserve"> verwendet </w:t>
      </w:r>
      <w:r w:rsidRPr="00A20CCB">
        <w:rPr>
          <w:b/>
          <w:bCs/>
        </w:rPr>
        <w:t>παρά</w:t>
      </w:r>
      <w:r w:rsidRPr="00A20CCB">
        <w:t xml:space="preserve"> mit Genitiv, um die Herkunft anzugeben: "vom Vater".</w:t>
      </w:r>
    </w:p>
    <w:p w14:paraId="6EF85E9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ἐξέχεεν</w:t>
      </w:r>
      <w:r w:rsidRPr="00A20CCB">
        <w:rPr>
          <w:rFonts w:eastAsia="Times New Roman" w:cs="Times New Roman"/>
          <w:lang w:eastAsia="de-DE"/>
        </w:rPr>
        <w:t xml:space="preserve"> (Aorist Indikativ Aktiv 3. Person Singular von ἐκχέω, "ausgießen") beschreibt die Handlung Jesu, wobei das Subjekt implizit ist. </w:t>
      </w:r>
      <w:r w:rsidRPr="00A20CCB">
        <w:rPr>
          <w:rFonts w:eastAsia="Times New Roman" w:cs="Times New Roman"/>
          <w:b/>
          <w:bCs/>
          <w:lang w:eastAsia="de-DE"/>
        </w:rPr>
        <w:t>τοῦτο</w:t>
      </w:r>
      <w:r w:rsidRPr="00A20CCB">
        <w:rPr>
          <w:rFonts w:eastAsia="Times New Roman" w:cs="Times New Roman"/>
          <w:lang w:eastAsia="de-DE"/>
        </w:rPr>
        <w:t xml:space="preserve"> (Akkusativ Neutrum Singular des Demonstrativpronomens οὗτος, "dies") ist das direkte Objekt und bezieht sich auf den Heiligen Geist.</w:t>
      </w:r>
    </w:p>
    <w:p w14:paraId="4952328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Relativsatz </w:t>
      </w:r>
      <w:r w:rsidRPr="00A20CCB">
        <w:rPr>
          <w:rFonts w:eastAsia="Times New Roman" w:cs="Times New Roman"/>
          <w:b/>
          <w:bCs/>
          <w:lang w:eastAsia="de-DE"/>
        </w:rPr>
        <w:t>ὃ νὺν ὑμεῖς βλέπετε καὶ ἀκούετε</w:t>
      </w:r>
      <w:r w:rsidRPr="00A20CCB">
        <w:rPr>
          <w:rFonts w:eastAsia="Times New Roman" w:cs="Times New Roman"/>
          <w:lang w:eastAsia="de-DE"/>
        </w:rPr>
        <w:t xml:space="preserve"> wird eingeleitet durch das Relativpronomen </w:t>
      </w:r>
      <w:r w:rsidRPr="00A20CCB">
        <w:rPr>
          <w:rFonts w:eastAsia="Times New Roman" w:cs="Times New Roman"/>
          <w:b/>
          <w:bCs/>
          <w:lang w:eastAsia="de-DE"/>
        </w:rPr>
        <w:t>ὅ</w:t>
      </w:r>
      <w:r w:rsidRPr="00A20CCB">
        <w:rPr>
          <w:rFonts w:eastAsia="Times New Roman" w:cs="Times New Roman"/>
          <w:lang w:eastAsia="de-DE"/>
        </w:rPr>
        <w:t xml:space="preserve"> (Nominativ/Akkusativ Neutrum Singular), das sich auf </w:t>
      </w:r>
      <w:r w:rsidRPr="00A20CCB">
        <w:rPr>
          <w:rFonts w:eastAsia="Times New Roman" w:cs="Times New Roman"/>
          <w:b/>
          <w:bCs/>
          <w:lang w:eastAsia="de-DE"/>
        </w:rPr>
        <w:t>τοῦτο</w:t>
      </w:r>
      <w:r w:rsidRPr="00A20CCB">
        <w:rPr>
          <w:rFonts w:eastAsia="Times New Roman" w:cs="Times New Roman"/>
          <w:lang w:eastAsia="de-DE"/>
        </w:rPr>
        <w:t xml:space="preserve"> bezieht. </w:t>
      </w:r>
      <w:r w:rsidRPr="00A20CCB">
        <w:rPr>
          <w:rFonts w:eastAsia="Times New Roman" w:cs="Times New Roman"/>
          <w:b/>
          <w:bCs/>
          <w:lang w:eastAsia="de-DE"/>
        </w:rPr>
        <w:t>νῦν</w:t>
      </w:r>
      <w:r w:rsidRPr="00A20CCB">
        <w:rPr>
          <w:rFonts w:eastAsia="Times New Roman" w:cs="Times New Roman"/>
          <w:lang w:eastAsia="de-DE"/>
        </w:rPr>
        <w:t xml:space="preserve"> ("jetzt, nun") ist ein temporales Adverb. </w:t>
      </w:r>
      <w:r w:rsidRPr="00A20CCB">
        <w:rPr>
          <w:rFonts w:eastAsia="Times New Roman" w:cs="Times New Roman"/>
          <w:b/>
          <w:bCs/>
          <w:lang w:eastAsia="de-DE"/>
        </w:rPr>
        <w:t>ὑμεῖς</w:t>
      </w:r>
      <w:r w:rsidRPr="00A20CCB">
        <w:rPr>
          <w:rFonts w:eastAsia="Times New Roman" w:cs="Times New Roman"/>
          <w:lang w:eastAsia="de-DE"/>
        </w:rPr>
        <w:t xml:space="preserve"> (Nominativ Plural des Personalpronomens, "ihr") ist das betonte Subjekt. </w:t>
      </w:r>
      <w:r w:rsidRPr="00A20CCB">
        <w:rPr>
          <w:rFonts w:eastAsia="Times New Roman" w:cs="Times New Roman"/>
          <w:b/>
          <w:bCs/>
          <w:lang w:eastAsia="de-DE"/>
        </w:rPr>
        <w:t>βλέπετε</w:t>
      </w:r>
      <w:r w:rsidRPr="00A20CCB">
        <w:rPr>
          <w:rFonts w:eastAsia="Times New Roman" w:cs="Times New Roman"/>
          <w:lang w:eastAsia="de-DE"/>
        </w:rPr>
        <w:t xml:space="preserve"> (Präsens Indikativ Aktiv 2. Person Plural von βλέπω, "sehen") und </w:t>
      </w:r>
      <w:r w:rsidRPr="00A20CCB">
        <w:rPr>
          <w:rFonts w:eastAsia="Times New Roman" w:cs="Times New Roman"/>
          <w:b/>
          <w:bCs/>
          <w:lang w:eastAsia="de-DE"/>
        </w:rPr>
        <w:t>ἀκούετε</w:t>
      </w:r>
      <w:r w:rsidRPr="00A20CCB">
        <w:rPr>
          <w:rFonts w:eastAsia="Times New Roman" w:cs="Times New Roman"/>
          <w:lang w:eastAsia="de-DE"/>
        </w:rPr>
        <w:t xml:space="preserve"> (Präsens Indikativ Aktiv 2. Person Plural von ἀκούω, "hören") sind durch </w:t>
      </w:r>
      <w:r w:rsidRPr="00A20CCB">
        <w:rPr>
          <w:rFonts w:eastAsia="Times New Roman" w:cs="Times New Roman"/>
          <w:b/>
          <w:bCs/>
          <w:lang w:eastAsia="de-DE"/>
        </w:rPr>
        <w:t>καί</w:t>
      </w:r>
      <w:r w:rsidRPr="00A20CCB">
        <w:rPr>
          <w:rFonts w:eastAsia="Times New Roman" w:cs="Times New Roman"/>
          <w:lang w:eastAsia="de-DE"/>
        </w:rPr>
        <w:t xml:space="preserve"> ("und") verbundene Verben, die sich auf die sichtbaren und hörbaren Phänomene des Pfingstereignisses beziehen.</w:t>
      </w:r>
    </w:p>
    <w:p w14:paraId="716862B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zwei kausalen Partizipien, gefolgt von einem Hauptverb und einem attributiven Relativsatz. Der Vers verbindet die Auferstehung und Erhöhung Jesu mit der Ausgießung des Heiligen Geistes und stellt so eine direkte Verbindung zwischen den christologischen und pneumatologischen Aspekten des Heilsgeschehens her. Das Pfingstereignis wird als Erfüllung der Verheißung des Vaters und als Werk des erhöhten Christus gedeutet.</w:t>
      </w:r>
    </w:p>
    <w:p w14:paraId="4CA0F1BB"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2,34</w:t>
      </w:r>
    </w:p>
    <w:p w14:paraId="5566838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Οὐ γὰρ Δαυὶδ ἀνέβη εἰς τοὺς οὐρανούς, λέγει δὲ αὐτός, Εἶπεν ὁ κύριος τῷ κυρίῳ μου, Κάθου ἐκ δεξιῶν μου,</w:t>
      </w:r>
    </w:p>
    <w:p w14:paraId="58D1924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Denn nicht David stieg zu den Himmeln auf, er selbst sagt aber: Es sagte der Herr meinem Herrn: Setze dich zu meiner Rechten,</w:t>
      </w:r>
    </w:p>
    <w:p w14:paraId="7AE5E118"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lastRenderedPageBreak/>
        <w:pict w14:anchorId="7FEB1312">
          <v:rect id="_x0000_i1084" style="width:0;height:1.5pt" o:hralign="center" o:hrstd="t" o:hr="t" fillcolor="#a0a0a0" stroked="f"/>
        </w:pict>
      </w:r>
    </w:p>
    <w:p w14:paraId="5FF9491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einer kausalen Konstruktion </w:t>
      </w:r>
      <w:r w:rsidRPr="00A20CCB">
        <w:rPr>
          <w:rFonts w:eastAsia="Times New Roman" w:cs="Times New Roman"/>
          <w:b/>
          <w:bCs/>
          <w:lang w:eastAsia="de-DE"/>
        </w:rPr>
        <w:t>Οὐ γὰρ Δαυὶδ ἀνέβη εἰς τοὺς οὐρανούς</w:t>
      </w:r>
      <w:r w:rsidRPr="00A20CCB">
        <w:rPr>
          <w:rFonts w:eastAsia="Times New Roman" w:cs="Times New Roman"/>
          <w:lang w:eastAsia="de-DE"/>
        </w:rPr>
        <w:t xml:space="preserve">, die eine weitere Begründung für die Deutung des Psalmzitats auf Christus liefert. </w:t>
      </w:r>
      <w:r w:rsidRPr="00A20CCB">
        <w:rPr>
          <w:rFonts w:eastAsia="Times New Roman" w:cs="Times New Roman"/>
          <w:b/>
          <w:bCs/>
          <w:lang w:eastAsia="de-DE"/>
        </w:rPr>
        <w:t>γάρ</w:t>
      </w:r>
      <w:r w:rsidRPr="00A20CCB">
        <w:rPr>
          <w:rFonts w:eastAsia="Times New Roman" w:cs="Times New Roman"/>
          <w:lang w:eastAsia="de-DE"/>
        </w:rPr>
        <w:t xml:space="preserve"> ("denn, nämlich") leitet die Begründung ein. </w:t>
      </w:r>
      <w:r w:rsidRPr="00A20CCB">
        <w:rPr>
          <w:rFonts w:eastAsia="Times New Roman" w:cs="Times New Roman"/>
          <w:b/>
          <w:bCs/>
          <w:lang w:eastAsia="de-DE"/>
        </w:rPr>
        <w:t>Δαυίδ</w:t>
      </w:r>
      <w:r w:rsidRPr="00A20CCB">
        <w:rPr>
          <w:rFonts w:eastAsia="Times New Roman" w:cs="Times New Roman"/>
          <w:lang w:eastAsia="de-DE"/>
        </w:rPr>
        <w:t xml:space="preserve"> (indeklinabel, "David") ist das Subjekt. </w:t>
      </w:r>
      <w:r w:rsidRPr="00A20CCB">
        <w:rPr>
          <w:rFonts w:eastAsia="Times New Roman" w:cs="Times New Roman"/>
          <w:b/>
          <w:bCs/>
          <w:lang w:eastAsia="de-DE"/>
        </w:rPr>
        <w:t>ἀνέβη</w:t>
      </w:r>
      <w:r w:rsidRPr="00A20CCB">
        <w:rPr>
          <w:rFonts w:eastAsia="Times New Roman" w:cs="Times New Roman"/>
          <w:lang w:eastAsia="de-DE"/>
        </w:rPr>
        <w:t xml:space="preserve"> (Aorist Indikativ Aktiv 3. Person Singular von ἀναβαίνω, "hinaufsteigen") ist das Hauptverb, negiert durch </w:t>
      </w:r>
      <w:r w:rsidRPr="00A20CCB">
        <w:rPr>
          <w:rFonts w:eastAsia="Times New Roman" w:cs="Times New Roman"/>
          <w:b/>
          <w:bCs/>
          <w:lang w:eastAsia="de-DE"/>
        </w:rPr>
        <w:t>οὐ</w:t>
      </w:r>
      <w:r w:rsidRPr="00A20CCB">
        <w:rPr>
          <w:rFonts w:eastAsia="Times New Roman" w:cs="Times New Roman"/>
          <w:lang w:eastAsia="de-DE"/>
        </w:rPr>
        <w:t xml:space="preserve">. Die Präpositionalphrase </w:t>
      </w:r>
      <w:r w:rsidRPr="00A20CCB">
        <w:rPr>
          <w:rFonts w:eastAsia="Times New Roman" w:cs="Times New Roman"/>
          <w:b/>
          <w:bCs/>
          <w:lang w:eastAsia="de-DE"/>
        </w:rPr>
        <w:t>εἰς τοὺς οὐρανούς</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um die Richtung anzugeben: "zu den Himmeln".</w:t>
      </w:r>
    </w:p>
    <w:p w14:paraId="7976868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Verses, </w:t>
      </w:r>
      <w:r w:rsidRPr="00A20CCB">
        <w:rPr>
          <w:rFonts w:eastAsia="Times New Roman" w:cs="Times New Roman"/>
          <w:b/>
          <w:bCs/>
          <w:lang w:eastAsia="de-DE"/>
        </w:rPr>
        <w:t>λέγει δὲ αὐτός</w:t>
      </w:r>
      <w:r w:rsidRPr="00A20CCB">
        <w:rPr>
          <w:rFonts w:eastAsia="Times New Roman" w:cs="Times New Roman"/>
          <w:lang w:eastAsia="de-DE"/>
        </w:rPr>
        <w:t xml:space="preserve">, leitet ein weiteres Zitat ein. </w:t>
      </w:r>
      <w:r w:rsidRPr="00A20CCB">
        <w:rPr>
          <w:rFonts w:eastAsia="Times New Roman" w:cs="Times New Roman"/>
          <w:b/>
          <w:bCs/>
          <w:lang w:eastAsia="de-DE"/>
        </w:rPr>
        <w:t>λέγει</w:t>
      </w:r>
      <w:r w:rsidRPr="00A20CCB">
        <w:rPr>
          <w:rFonts w:eastAsia="Times New Roman" w:cs="Times New Roman"/>
          <w:lang w:eastAsia="de-DE"/>
        </w:rPr>
        <w:t xml:space="preserve"> (Präsens Indikativ Aktiv 3. Person Singular von λέγω, "sagen") steht im Präsens historicum. Die Partikel </w:t>
      </w:r>
      <w:r w:rsidRPr="00A20CCB">
        <w:rPr>
          <w:rFonts w:eastAsia="Times New Roman" w:cs="Times New Roman"/>
          <w:b/>
          <w:bCs/>
          <w:lang w:eastAsia="de-DE"/>
        </w:rPr>
        <w:t>δέ</w:t>
      </w:r>
      <w:r w:rsidRPr="00A20CCB">
        <w:rPr>
          <w:rFonts w:eastAsia="Times New Roman" w:cs="Times New Roman"/>
          <w:lang w:eastAsia="de-DE"/>
        </w:rPr>
        <w:t xml:space="preserve"> ("aber, jedoch") markiert einen Kontrast. </w:t>
      </w:r>
      <w:r w:rsidRPr="00A20CCB">
        <w:rPr>
          <w:rFonts w:eastAsia="Times New Roman" w:cs="Times New Roman"/>
          <w:b/>
          <w:bCs/>
          <w:lang w:eastAsia="de-DE"/>
        </w:rPr>
        <w:t>αὐτός</w:t>
      </w:r>
      <w:r w:rsidRPr="00A20CCB">
        <w:rPr>
          <w:rFonts w:eastAsia="Times New Roman" w:cs="Times New Roman"/>
          <w:lang w:eastAsia="de-DE"/>
        </w:rPr>
        <w:t xml:space="preserve"> (Nominativ Maskulinum Singular des Personalpronomens) ist ein emphatisches Subjekt: "er selbst".</w:t>
      </w:r>
    </w:p>
    <w:p w14:paraId="531383D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Zitat aus Psalm 110,1 (LXX 109,1) beginnt mit </w:t>
      </w:r>
      <w:r w:rsidRPr="00A20CCB">
        <w:rPr>
          <w:rFonts w:eastAsia="Times New Roman" w:cs="Times New Roman"/>
          <w:b/>
          <w:bCs/>
          <w:lang w:eastAsia="de-DE"/>
        </w:rPr>
        <w:t>Εἶπεν ὁ κύριος τῷ κυρίῳ μου</w:t>
      </w:r>
      <w:r w:rsidRPr="00A20CCB">
        <w:rPr>
          <w:rFonts w:eastAsia="Times New Roman" w:cs="Times New Roman"/>
          <w:lang w:eastAsia="de-DE"/>
        </w:rPr>
        <w:t xml:space="preserve">. </w:t>
      </w:r>
      <w:r w:rsidRPr="00A20CCB">
        <w:rPr>
          <w:rFonts w:eastAsia="Times New Roman" w:cs="Times New Roman"/>
          <w:b/>
          <w:bCs/>
          <w:lang w:eastAsia="de-DE"/>
        </w:rPr>
        <w:t>Εἶπεν</w:t>
      </w:r>
      <w:r w:rsidRPr="00A20CCB">
        <w:rPr>
          <w:rFonts w:eastAsia="Times New Roman" w:cs="Times New Roman"/>
          <w:lang w:eastAsia="de-DE"/>
        </w:rPr>
        <w:t xml:space="preserve"> (Aorist Indikativ Aktiv 3. Person Singular von λέγω) ist das Hauptverb des Zitats. </w:t>
      </w:r>
      <w:r w:rsidRPr="00A20CCB">
        <w:rPr>
          <w:rFonts w:eastAsia="Times New Roman" w:cs="Times New Roman"/>
          <w:b/>
          <w:bCs/>
          <w:lang w:eastAsia="de-DE"/>
        </w:rPr>
        <w:t>ὁ κύριος</w:t>
      </w:r>
      <w:r w:rsidRPr="00A20CCB">
        <w:rPr>
          <w:rFonts w:eastAsia="Times New Roman" w:cs="Times New Roman"/>
          <w:lang w:eastAsia="de-DE"/>
        </w:rPr>
        <w:t xml:space="preserve"> (Nominativ Maskulinum Singular) ist das Subjekt und bezieht sich auf Gott. </w:t>
      </w:r>
      <w:r w:rsidRPr="00A20CCB">
        <w:rPr>
          <w:rFonts w:eastAsia="Times New Roman" w:cs="Times New Roman"/>
          <w:b/>
          <w:bCs/>
          <w:lang w:eastAsia="de-DE"/>
        </w:rPr>
        <w:t>τῷ κυρίῳ μου</w:t>
      </w:r>
      <w:r w:rsidRPr="00A20CCB">
        <w:rPr>
          <w:rFonts w:eastAsia="Times New Roman" w:cs="Times New Roman"/>
          <w:lang w:eastAsia="de-DE"/>
        </w:rPr>
        <w:t xml:space="preserve"> (Dativ Maskulinum Singular mit dem possessiven Genitiv </w:t>
      </w:r>
      <w:r w:rsidRPr="00A20CCB">
        <w:rPr>
          <w:rFonts w:eastAsia="Times New Roman" w:cs="Times New Roman"/>
          <w:b/>
          <w:bCs/>
          <w:lang w:eastAsia="de-DE"/>
        </w:rPr>
        <w:t>μου</w:t>
      </w:r>
      <w:r w:rsidRPr="00A20CCB">
        <w:rPr>
          <w:rFonts w:eastAsia="Times New Roman" w:cs="Times New Roman"/>
          <w:lang w:eastAsia="de-DE"/>
        </w:rPr>
        <w:t>) ist das indirekte Objekt: "zu meinem Herrn", wobei "mein Herr" sich auf den Messias bezieht.</w:t>
      </w:r>
    </w:p>
    <w:p w14:paraId="2EB6B6B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innerhalb des Zitats </w:t>
      </w:r>
      <w:r w:rsidRPr="00A20CCB">
        <w:rPr>
          <w:rFonts w:eastAsia="Times New Roman" w:cs="Times New Roman"/>
          <w:b/>
          <w:bCs/>
          <w:lang w:eastAsia="de-DE"/>
        </w:rPr>
        <w:t>Κάθου ἐκ δεξιῶν μου</w:t>
      </w:r>
      <w:r w:rsidRPr="00A20CCB">
        <w:rPr>
          <w:rFonts w:eastAsia="Times New Roman" w:cs="Times New Roman"/>
          <w:lang w:eastAsia="de-DE"/>
        </w:rPr>
        <w:t xml:space="preserve"> verwendet den Imperativ </w:t>
      </w:r>
      <w:r w:rsidRPr="00A20CCB">
        <w:rPr>
          <w:rFonts w:eastAsia="Times New Roman" w:cs="Times New Roman"/>
          <w:b/>
          <w:bCs/>
          <w:lang w:eastAsia="de-DE"/>
        </w:rPr>
        <w:t>Κάθου</w:t>
      </w:r>
      <w:r w:rsidRPr="00A20CCB">
        <w:rPr>
          <w:rFonts w:eastAsia="Times New Roman" w:cs="Times New Roman"/>
          <w:lang w:eastAsia="de-DE"/>
        </w:rPr>
        <w:t xml:space="preserve"> (Präsens Imperativ Medium 2. Person Singular von κάθημαι, "sitzen"). Die Präpositionalphrase </w:t>
      </w:r>
      <w:r w:rsidRPr="00A20CCB">
        <w:rPr>
          <w:rFonts w:eastAsia="Times New Roman" w:cs="Times New Roman"/>
          <w:b/>
          <w:bCs/>
          <w:lang w:eastAsia="de-DE"/>
        </w:rPr>
        <w:t>ἐκ δεξιῶν μου</w:t>
      </w:r>
      <w:r w:rsidRPr="00A20CCB">
        <w:rPr>
          <w:rFonts w:eastAsia="Times New Roman" w:cs="Times New Roman"/>
          <w:lang w:eastAsia="de-DE"/>
        </w:rPr>
        <w:t xml:space="preserve"> verwendet </w:t>
      </w:r>
      <w:r w:rsidRPr="00A20CCB">
        <w:rPr>
          <w:rFonts w:eastAsia="Times New Roman" w:cs="Times New Roman"/>
          <w:b/>
          <w:bCs/>
          <w:lang w:eastAsia="de-DE"/>
        </w:rPr>
        <w:t>ἐκ</w:t>
      </w:r>
      <w:r w:rsidRPr="00A20CCB">
        <w:rPr>
          <w:rFonts w:eastAsia="Times New Roman" w:cs="Times New Roman"/>
          <w:lang w:eastAsia="de-DE"/>
        </w:rPr>
        <w:t xml:space="preserve"> mit Genitiv in lokaler Bedeutung: "zu meiner Rechten", wobei </w:t>
      </w:r>
      <w:r w:rsidRPr="00A20CCB">
        <w:rPr>
          <w:rFonts w:eastAsia="Times New Roman" w:cs="Times New Roman"/>
          <w:b/>
          <w:bCs/>
          <w:lang w:eastAsia="de-DE"/>
        </w:rPr>
        <w:t>μου</w:t>
      </w:r>
      <w:r w:rsidRPr="00A20CCB">
        <w:rPr>
          <w:rFonts w:eastAsia="Times New Roman" w:cs="Times New Roman"/>
          <w:lang w:eastAsia="de-DE"/>
        </w:rPr>
        <w:t xml:space="preserve"> (Genitiv Singular des Personalpronomens) ein possessiver Genitiv ist.</w:t>
      </w:r>
    </w:p>
    <w:p w14:paraId="328B4C0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einer verneinten Hauptaussage, einer Zitateinleitung und einem Zitat mit direkter Rede. Der Vers führt Petrus' Argumentation fort, indem er betont, dass David selbst nicht in den Himmel aufgefahren ist, sondern in Psalm 110 von der Erhöhung des Messias zur Rechten Gottes spricht - ein weiterer Beleg dafür, dass das Psalmwort auf Christus zu beziehen ist.</w:t>
      </w:r>
    </w:p>
    <w:p w14:paraId="24EFF345"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2,35</w:t>
      </w:r>
    </w:p>
    <w:p w14:paraId="2454724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ἕως ἂν θῶ τοὺς ἐχθρούς σου ὑποπόδιον τῶν ποδῶν σου.</w:t>
      </w:r>
    </w:p>
    <w:p w14:paraId="56B13AA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bis ich deine Feinde (als) Schemel deiner Füße (hin)lege!</w:t>
      </w:r>
    </w:p>
    <w:p w14:paraId="6823F43A"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78479624">
          <v:rect id="_x0000_i1085" style="width:0;height:1.5pt" o:hralign="center" o:hrstd="t" o:hr="t" fillcolor="#a0a0a0" stroked="f"/>
        </w:pict>
      </w:r>
    </w:p>
    <w:p w14:paraId="465D53E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Dieser Vers setzt das in Vers 34 begonnene Zitat aus Psalm 110,1 (LXX 109,1) fort. Die temporale Konstruktion </w:t>
      </w:r>
      <w:r w:rsidRPr="00A20CCB">
        <w:rPr>
          <w:rFonts w:eastAsia="Times New Roman" w:cs="Times New Roman"/>
          <w:b/>
          <w:bCs/>
          <w:lang w:eastAsia="de-DE"/>
        </w:rPr>
        <w:t>ἕως ἂν θῶ</w:t>
      </w:r>
      <w:r w:rsidRPr="00A20CCB">
        <w:rPr>
          <w:rFonts w:eastAsia="Times New Roman" w:cs="Times New Roman"/>
          <w:lang w:eastAsia="de-DE"/>
        </w:rPr>
        <w:t xml:space="preserve"> verwendet die temporale Konjunktion </w:t>
      </w:r>
      <w:r w:rsidRPr="00A20CCB">
        <w:rPr>
          <w:rFonts w:eastAsia="Times New Roman" w:cs="Times New Roman"/>
          <w:b/>
          <w:bCs/>
          <w:lang w:eastAsia="de-DE"/>
        </w:rPr>
        <w:t>ἕως</w:t>
      </w:r>
      <w:r w:rsidRPr="00A20CCB">
        <w:rPr>
          <w:rFonts w:eastAsia="Times New Roman" w:cs="Times New Roman"/>
          <w:lang w:eastAsia="de-DE"/>
        </w:rPr>
        <w:t xml:space="preserve"> ("bis") mit der modalen Partikel </w:t>
      </w:r>
      <w:r w:rsidRPr="00A20CCB">
        <w:rPr>
          <w:rFonts w:eastAsia="Times New Roman" w:cs="Times New Roman"/>
          <w:b/>
          <w:bCs/>
          <w:lang w:eastAsia="de-DE"/>
        </w:rPr>
        <w:t>ἄν</w:t>
      </w:r>
      <w:r w:rsidRPr="00A20CCB">
        <w:rPr>
          <w:rFonts w:eastAsia="Times New Roman" w:cs="Times New Roman"/>
          <w:lang w:eastAsia="de-DE"/>
        </w:rPr>
        <w:t xml:space="preserve"> und dem Konjunktiv Aorist </w:t>
      </w:r>
      <w:r w:rsidRPr="00A20CCB">
        <w:rPr>
          <w:rFonts w:eastAsia="Times New Roman" w:cs="Times New Roman"/>
          <w:b/>
          <w:bCs/>
          <w:lang w:eastAsia="de-DE"/>
        </w:rPr>
        <w:t>θῶ</w:t>
      </w:r>
      <w:r w:rsidRPr="00A20CCB">
        <w:rPr>
          <w:rFonts w:eastAsia="Times New Roman" w:cs="Times New Roman"/>
          <w:lang w:eastAsia="de-DE"/>
        </w:rPr>
        <w:t xml:space="preserve"> (1. Person Singular von τίθημι, "setzen, legen"), um eine zukünftige Handlung auszudrücken, die einen Endpunkt markiert.</w:t>
      </w:r>
    </w:p>
    <w:p w14:paraId="0569726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τοὺς ἐχθρούς σου</w:t>
      </w:r>
      <w:r w:rsidRPr="00A20CCB">
        <w:rPr>
          <w:rFonts w:eastAsia="Times New Roman" w:cs="Times New Roman"/>
          <w:lang w:eastAsia="de-DE"/>
        </w:rPr>
        <w:t xml:space="preserve"> (Akkusativ Maskulinum Plural von ἐχθρός, "Feind" mit dem possessiven Genitiv </w:t>
      </w:r>
      <w:r w:rsidRPr="00A20CCB">
        <w:rPr>
          <w:rFonts w:eastAsia="Times New Roman" w:cs="Times New Roman"/>
          <w:b/>
          <w:bCs/>
          <w:lang w:eastAsia="de-DE"/>
        </w:rPr>
        <w:t>σου</w:t>
      </w:r>
      <w:r w:rsidRPr="00A20CCB">
        <w:rPr>
          <w:rFonts w:eastAsia="Times New Roman" w:cs="Times New Roman"/>
          <w:lang w:eastAsia="de-DE"/>
        </w:rPr>
        <w:t xml:space="preserve">) ist das direkte Objekt: "deine Feinde". </w:t>
      </w:r>
      <w:r w:rsidRPr="00A20CCB">
        <w:rPr>
          <w:rFonts w:eastAsia="Times New Roman" w:cs="Times New Roman"/>
          <w:b/>
          <w:bCs/>
          <w:lang w:eastAsia="de-DE"/>
        </w:rPr>
        <w:t>ὑποπόδιον τῶν ποδῶν σου</w:t>
      </w:r>
      <w:r w:rsidRPr="00A20CCB">
        <w:rPr>
          <w:rFonts w:eastAsia="Times New Roman" w:cs="Times New Roman"/>
          <w:lang w:eastAsia="de-DE"/>
        </w:rPr>
        <w:t xml:space="preserve"> (Akkusativ Neutrum Singular von ὑποπόδιον, "Fußschemel" mit dem Genitiv τῶν ποδῶν, "der Füße" und dem possessiven Genitiv </w:t>
      </w:r>
      <w:r w:rsidRPr="00A20CCB">
        <w:rPr>
          <w:rFonts w:eastAsia="Times New Roman" w:cs="Times New Roman"/>
          <w:b/>
          <w:bCs/>
          <w:lang w:eastAsia="de-DE"/>
        </w:rPr>
        <w:t>σου</w:t>
      </w:r>
      <w:r w:rsidRPr="00A20CCB">
        <w:rPr>
          <w:rFonts w:eastAsia="Times New Roman" w:cs="Times New Roman"/>
          <w:lang w:eastAsia="de-DE"/>
        </w:rPr>
        <w:t xml:space="preserve">) ist das prädikative Objekt: "als Schemel deiner Füße". Diese </w:t>
      </w:r>
      <w:r w:rsidRPr="00A20CCB">
        <w:rPr>
          <w:rFonts w:eastAsia="Times New Roman" w:cs="Times New Roman"/>
          <w:lang w:eastAsia="de-DE"/>
        </w:rPr>
        <w:lastRenderedPageBreak/>
        <w:t>Bildsprache drückt die vollständige Unterwerfung der Feinde unter die Herrschaft des Messias aus.</w:t>
      </w:r>
    </w:p>
    <w:p w14:paraId="3957BCC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Der Vers vervollständigt das Psalmzitat und unterstreicht die königliche Herrschaft des erhöhten Christus, der zur Rechten Gottes sitzt, bis alle seine Feinde unterworfen sind. Im Kontext der Pfingstpredigt impliziert dies, dass Jesus nicht nur auferweckt und erhöht wurde, sondern auch als Herr und Messias eingesetzt ist, was in Vers 36 explizit formuliert wird.</w:t>
      </w:r>
    </w:p>
    <w:p w14:paraId="75F2F251"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2,36</w:t>
      </w:r>
    </w:p>
    <w:p w14:paraId="0446F23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Ἀσφαλῶς οὖν γινωσκέτω πᾶς οἶκος Ἰσραήλ, ὅτι καὶ κύριον καὶ χριστὸν αὐτὸν ὁ θεὸς ἐποίησεν, τοῦτον τὸν Ἰησοῦν ὃν ὑμεῖς ἐσταυρώσατε.</w:t>
      </w:r>
    </w:p>
    <w:p w14:paraId="30C69A9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Eindeutig also soll (das) ganze Haus Israel erkennen, dass ihn Gott sowohl zum Herrn als auch Christus machte, diesen Jesus, den ihr kreuzigtet.</w:t>
      </w:r>
    </w:p>
    <w:p w14:paraId="4E24992C"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D57E5FA">
          <v:rect id="_x0000_i1086" style="width:0;height:1.5pt" o:hralign="center" o:hrstd="t" o:hr="t" fillcolor="#a0a0a0" stroked="f"/>
        </w:pict>
      </w:r>
    </w:p>
    <w:p w14:paraId="6D15076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Dieser Vers bildet den Höhepunkt und die Zusammenfassung von Petrus' Argumentation. Er beginnt mit dem Adverb </w:t>
      </w:r>
      <w:r w:rsidRPr="00A20CCB">
        <w:rPr>
          <w:rFonts w:eastAsia="Times New Roman" w:cs="Times New Roman"/>
          <w:b/>
          <w:bCs/>
          <w:lang w:eastAsia="de-DE"/>
        </w:rPr>
        <w:t>Ἀσφαλῶς</w:t>
      </w:r>
      <w:r w:rsidRPr="00A20CCB">
        <w:rPr>
          <w:rFonts w:eastAsia="Times New Roman" w:cs="Times New Roman"/>
          <w:lang w:eastAsia="de-DE"/>
        </w:rPr>
        <w:t xml:space="preserve"> ("sicher, gewiss"), das die Gewissheit der folgenden Aussage betont. Die inferentielle Partikel </w:t>
      </w:r>
      <w:r w:rsidRPr="00A20CCB">
        <w:rPr>
          <w:rFonts w:eastAsia="Times New Roman" w:cs="Times New Roman"/>
          <w:b/>
          <w:bCs/>
          <w:lang w:eastAsia="de-DE"/>
        </w:rPr>
        <w:t>οὖν</w:t>
      </w:r>
      <w:r w:rsidRPr="00A20CCB">
        <w:rPr>
          <w:rFonts w:eastAsia="Times New Roman" w:cs="Times New Roman"/>
          <w:lang w:eastAsia="de-DE"/>
        </w:rPr>
        <w:t xml:space="preserve"> ("also, deshalb") markiert die logische Schlussfolgerung aus dem Vorangegangenen.</w:t>
      </w:r>
    </w:p>
    <w:p w14:paraId="5ACA9D4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Imperativ </w:t>
      </w:r>
      <w:r w:rsidRPr="00A20CCB">
        <w:rPr>
          <w:rFonts w:eastAsia="Times New Roman" w:cs="Times New Roman"/>
          <w:b/>
          <w:bCs/>
          <w:lang w:eastAsia="de-DE"/>
        </w:rPr>
        <w:t>γινωσκέτω</w:t>
      </w:r>
      <w:r w:rsidRPr="00A20CCB">
        <w:rPr>
          <w:rFonts w:eastAsia="Times New Roman" w:cs="Times New Roman"/>
          <w:lang w:eastAsia="de-DE"/>
        </w:rPr>
        <w:t xml:space="preserve"> (Präsens Imperativ Aktiv 3. Person Singular von γινώσκω, "erkennen, wissen") fordert eine andauernde Handlung. </w:t>
      </w:r>
      <w:r w:rsidRPr="00A20CCB">
        <w:rPr>
          <w:rFonts w:eastAsia="Times New Roman" w:cs="Times New Roman"/>
          <w:b/>
          <w:bCs/>
          <w:lang w:eastAsia="de-DE"/>
        </w:rPr>
        <w:t>πᾶς οἶκος Ἰσραήλ</w:t>
      </w:r>
      <w:r w:rsidRPr="00A20CCB">
        <w:rPr>
          <w:rFonts w:eastAsia="Times New Roman" w:cs="Times New Roman"/>
          <w:lang w:eastAsia="de-DE"/>
        </w:rPr>
        <w:t xml:space="preserve"> (Nominativ Maskulinum Singular von πᾶς und οἶκος mit dem Genitiv Ἰσραήλ) ist das Subjekt des Imperativs: "das ganze Haus Israel", eine semitische Ausdrucksweise für das gesamte israelitische Volk.</w:t>
      </w:r>
    </w:p>
    <w:p w14:paraId="2A00FED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w:t>
      </w:r>
      <w:r w:rsidRPr="00A20CCB">
        <w:rPr>
          <w:rFonts w:eastAsia="Times New Roman" w:cs="Times New Roman"/>
          <w:b/>
          <w:bCs/>
          <w:lang w:eastAsia="de-DE"/>
        </w:rPr>
        <w:t>ὅτι</w:t>
      </w:r>
      <w:r w:rsidRPr="00A20CCB">
        <w:rPr>
          <w:rFonts w:eastAsia="Times New Roman" w:cs="Times New Roman"/>
          <w:lang w:eastAsia="de-DE"/>
        </w:rPr>
        <w:t xml:space="preserve">-Satz gibt den Inhalt der Erkenntnis an: </w:t>
      </w:r>
      <w:r w:rsidRPr="00A20CCB">
        <w:rPr>
          <w:rFonts w:eastAsia="Times New Roman" w:cs="Times New Roman"/>
          <w:b/>
          <w:bCs/>
          <w:lang w:eastAsia="de-DE"/>
        </w:rPr>
        <w:t>ὅτι καὶ κύριον καὶ χριστὸν αὐτὸν ὁ θεὸς ἐποίησεν</w:t>
      </w:r>
      <w:r w:rsidRPr="00A20CCB">
        <w:rPr>
          <w:rFonts w:eastAsia="Times New Roman" w:cs="Times New Roman"/>
          <w:lang w:eastAsia="de-DE"/>
        </w:rPr>
        <w:t xml:space="preserve">. Die Konstruktion </w:t>
      </w:r>
      <w:r w:rsidRPr="00A20CCB">
        <w:rPr>
          <w:rFonts w:eastAsia="Times New Roman" w:cs="Times New Roman"/>
          <w:b/>
          <w:bCs/>
          <w:lang w:eastAsia="de-DE"/>
        </w:rPr>
        <w:t>καὶ κύριον καὶ χριστόν</w:t>
      </w:r>
      <w:r w:rsidRPr="00A20CCB">
        <w:rPr>
          <w:rFonts w:eastAsia="Times New Roman" w:cs="Times New Roman"/>
          <w:lang w:eastAsia="de-DE"/>
        </w:rPr>
        <w:t xml:space="preserve"> (Akkusativ Maskulinum Singular von κύριος und χριστός) verwendet </w:t>
      </w:r>
      <w:r w:rsidRPr="00A20CCB">
        <w:rPr>
          <w:rFonts w:eastAsia="Times New Roman" w:cs="Times New Roman"/>
          <w:b/>
          <w:bCs/>
          <w:lang w:eastAsia="de-DE"/>
        </w:rPr>
        <w:t>καί ... καί</w:t>
      </w:r>
      <w:r w:rsidRPr="00A20CCB">
        <w:rPr>
          <w:rFonts w:eastAsia="Times New Roman" w:cs="Times New Roman"/>
          <w:lang w:eastAsia="de-DE"/>
        </w:rPr>
        <w:t xml:space="preserve"> ("sowohl ... als auch"), um die zwei Titel zu verbinden, die Jesus verliehen wurden. </w:t>
      </w:r>
      <w:r w:rsidRPr="00A20CCB">
        <w:rPr>
          <w:rFonts w:eastAsia="Times New Roman" w:cs="Times New Roman"/>
          <w:b/>
          <w:bCs/>
          <w:lang w:eastAsia="de-DE"/>
        </w:rPr>
        <w:t>αὐτόν</w:t>
      </w:r>
      <w:r w:rsidRPr="00A20CCB">
        <w:rPr>
          <w:rFonts w:eastAsia="Times New Roman" w:cs="Times New Roman"/>
          <w:lang w:eastAsia="de-DE"/>
        </w:rPr>
        <w:t xml:space="preserve"> (Akkusativ Maskulinum Singular des Personalpronomens) ist das direkte Objekt. </w:t>
      </w:r>
      <w:r w:rsidRPr="00A20CCB">
        <w:rPr>
          <w:rFonts w:eastAsia="Times New Roman" w:cs="Times New Roman"/>
          <w:b/>
          <w:bCs/>
          <w:lang w:eastAsia="de-DE"/>
        </w:rPr>
        <w:t>ὁ θεός</w:t>
      </w:r>
      <w:r w:rsidRPr="00A20CCB">
        <w:rPr>
          <w:rFonts w:eastAsia="Times New Roman" w:cs="Times New Roman"/>
          <w:lang w:eastAsia="de-DE"/>
        </w:rPr>
        <w:t xml:space="preserve"> (Nominativ Maskulinum Singular) ist das Subjekt. </w:t>
      </w:r>
      <w:r w:rsidRPr="00A20CCB">
        <w:rPr>
          <w:rFonts w:eastAsia="Times New Roman" w:cs="Times New Roman"/>
          <w:b/>
          <w:bCs/>
          <w:lang w:eastAsia="de-DE"/>
        </w:rPr>
        <w:t>ἐποίησεν</w:t>
      </w:r>
      <w:r w:rsidRPr="00A20CCB">
        <w:rPr>
          <w:rFonts w:eastAsia="Times New Roman" w:cs="Times New Roman"/>
          <w:lang w:eastAsia="de-DE"/>
        </w:rPr>
        <w:t xml:space="preserve"> (Aorist Indikativ Aktiv 3. Person Singular von ποιέω, "machen") ist das Hauptverb.</w:t>
      </w:r>
    </w:p>
    <w:p w14:paraId="033C771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appositive Konstruktion </w:t>
      </w:r>
      <w:r w:rsidRPr="00A20CCB">
        <w:rPr>
          <w:rFonts w:eastAsia="Times New Roman" w:cs="Times New Roman"/>
          <w:b/>
          <w:bCs/>
          <w:lang w:eastAsia="de-DE"/>
        </w:rPr>
        <w:t>τοῦτον τὸν Ἰησοῦν ὃν ὑμεῖς ἐσταυρώσατε</w:t>
      </w:r>
      <w:r w:rsidRPr="00A20CCB">
        <w:rPr>
          <w:rFonts w:eastAsia="Times New Roman" w:cs="Times New Roman"/>
          <w:lang w:eastAsia="de-DE"/>
        </w:rPr>
        <w:t xml:space="preserve"> steht in Apposition zu </w:t>
      </w:r>
      <w:r w:rsidRPr="00A20CCB">
        <w:rPr>
          <w:rFonts w:eastAsia="Times New Roman" w:cs="Times New Roman"/>
          <w:b/>
          <w:bCs/>
          <w:lang w:eastAsia="de-DE"/>
        </w:rPr>
        <w:t>αὐτόν</w:t>
      </w:r>
      <w:r w:rsidRPr="00A20CCB">
        <w:rPr>
          <w:rFonts w:eastAsia="Times New Roman" w:cs="Times New Roman"/>
          <w:lang w:eastAsia="de-DE"/>
        </w:rPr>
        <w:t xml:space="preserve"> und spezifiziert, wer gemeint ist. </w:t>
      </w:r>
      <w:r w:rsidRPr="00A20CCB">
        <w:rPr>
          <w:rFonts w:eastAsia="Times New Roman" w:cs="Times New Roman"/>
          <w:b/>
          <w:bCs/>
          <w:lang w:eastAsia="de-DE"/>
        </w:rPr>
        <w:t>τοῦτον τὸν Ἰησοῦν</w:t>
      </w:r>
      <w:r w:rsidRPr="00A20CCB">
        <w:rPr>
          <w:rFonts w:eastAsia="Times New Roman" w:cs="Times New Roman"/>
          <w:lang w:eastAsia="de-DE"/>
        </w:rPr>
        <w:t xml:space="preserve"> (Akkusativ Maskulinum Singular mit Demonstrativpronomen) betont: "diesen Jesus". Der Relativsatz </w:t>
      </w:r>
      <w:r w:rsidRPr="00A20CCB">
        <w:rPr>
          <w:rFonts w:eastAsia="Times New Roman" w:cs="Times New Roman"/>
          <w:b/>
          <w:bCs/>
          <w:lang w:eastAsia="de-DE"/>
        </w:rPr>
        <w:t>ὃν ὑμεῖς ἐσταυρώσατε</w:t>
      </w:r>
      <w:r w:rsidRPr="00A20CCB">
        <w:rPr>
          <w:rFonts w:eastAsia="Times New Roman" w:cs="Times New Roman"/>
          <w:lang w:eastAsia="de-DE"/>
        </w:rPr>
        <w:t xml:space="preserve"> wird eingeleitet durch das Relativpronomen </w:t>
      </w:r>
      <w:r w:rsidRPr="00A20CCB">
        <w:rPr>
          <w:rFonts w:eastAsia="Times New Roman" w:cs="Times New Roman"/>
          <w:b/>
          <w:bCs/>
          <w:lang w:eastAsia="de-DE"/>
        </w:rPr>
        <w:t>ὅν</w:t>
      </w:r>
      <w:r w:rsidRPr="00A20CCB">
        <w:rPr>
          <w:rFonts w:eastAsia="Times New Roman" w:cs="Times New Roman"/>
          <w:lang w:eastAsia="de-DE"/>
        </w:rPr>
        <w:t xml:space="preserve"> (Akkusativ Maskulinum Singular), das sich auf Jesus bezieht. </w:t>
      </w:r>
      <w:r w:rsidRPr="00A20CCB">
        <w:rPr>
          <w:rFonts w:eastAsia="Times New Roman" w:cs="Times New Roman"/>
          <w:b/>
          <w:bCs/>
          <w:lang w:eastAsia="de-DE"/>
        </w:rPr>
        <w:t>ὑμεῖς</w:t>
      </w:r>
      <w:r w:rsidRPr="00A20CCB">
        <w:rPr>
          <w:rFonts w:eastAsia="Times New Roman" w:cs="Times New Roman"/>
          <w:lang w:eastAsia="de-DE"/>
        </w:rPr>
        <w:t xml:space="preserve"> (Nominativ Plural des Personalpronomens) ist ein betontes Subjekt: "ihr". </w:t>
      </w:r>
      <w:r w:rsidRPr="00A20CCB">
        <w:rPr>
          <w:rFonts w:eastAsia="Times New Roman" w:cs="Times New Roman"/>
          <w:b/>
          <w:bCs/>
          <w:lang w:eastAsia="de-DE"/>
        </w:rPr>
        <w:t>ἐσταυρώσατε</w:t>
      </w:r>
      <w:r w:rsidRPr="00A20CCB">
        <w:rPr>
          <w:rFonts w:eastAsia="Times New Roman" w:cs="Times New Roman"/>
          <w:lang w:eastAsia="de-DE"/>
        </w:rPr>
        <w:t xml:space="preserve"> (Aorist Indikativ Aktiv 2. Person Plural von σταυρόω, "kreuzigen") ist das Verb des Relativsatzes.</w:t>
      </w:r>
    </w:p>
    <w:p w14:paraId="41B154B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einem Imperativ mit Adverb, gefolgt von einem </w:t>
      </w:r>
      <w:r w:rsidRPr="00A20CCB">
        <w:rPr>
          <w:rFonts w:eastAsia="Times New Roman" w:cs="Times New Roman"/>
          <w:b/>
          <w:bCs/>
          <w:lang w:eastAsia="de-DE"/>
        </w:rPr>
        <w:t>ὅτι</w:t>
      </w:r>
      <w:r w:rsidRPr="00A20CCB">
        <w:rPr>
          <w:rFonts w:eastAsia="Times New Roman" w:cs="Times New Roman"/>
          <w:lang w:eastAsia="de-DE"/>
        </w:rPr>
        <w:t xml:space="preserve">-Satz und einer appositiven Erweiterung mit Relativsatz. Der Vers fasst die christologische Argumentation der Pfingstpredigt zusammen: Gott hat Jesus, den die Zuhörer gekreuzigt haben, durch die Auferweckung und Erhöhung zum Herrn und Messias gemacht. Die </w:t>
      </w:r>
      <w:r w:rsidRPr="00A20CCB">
        <w:rPr>
          <w:rFonts w:eastAsia="Times New Roman" w:cs="Times New Roman"/>
          <w:lang w:eastAsia="de-DE"/>
        </w:rPr>
        <w:lastRenderedPageBreak/>
        <w:t xml:space="preserve">Voranstellung von </w:t>
      </w:r>
      <w:r w:rsidRPr="00A20CCB">
        <w:rPr>
          <w:rFonts w:eastAsia="Times New Roman" w:cs="Times New Roman"/>
          <w:b/>
          <w:bCs/>
          <w:lang w:eastAsia="de-DE"/>
        </w:rPr>
        <w:t>κύριον</w:t>
      </w:r>
      <w:r w:rsidRPr="00A20CCB">
        <w:rPr>
          <w:rFonts w:eastAsia="Times New Roman" w:cs="Times New Roman"/>
          <w:lang w:eastAsia="de-DE"/>
        </w:rPr>
        <w:t xml:space="preserve"> betont, dass Jesus nun den göttlichen Herrschertitel trägt, was einen starken Kontrast zu seiner Kreuzigung bildet.</w:t>
      </w:r>
    </w:p>
    <w:p w14:paraId="4B0AF201"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2,37</w:t>
      </w:r>
    </w:p>
    <w:p w14:paraId="7DF2E9D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Ἀκούσαντες δὲ κατενύγησαν τῇ καρδίᾳ, εἶπόν τε πρὸς τὸν Πέτρον καὶ τοὺς λοιποὺς ἀποστόλους, Τί ποιήσομεν, ἄνδρες ἀδελφοί;</w:t>
      </w:r>
    </w:p>
    <w:p w14:paraId="6B013F3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Es nun gehört, wurden sie im Herzen durchbohrt. Sodann sagten sie zu Petrus und den übrigen Aposteln: Was sollen wir tun, Männer, Brüder?</w:t>
      </w:r>
    </w:p>
    <w:p w14:paraId="29E2C253"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01E8E3F">
          <v:rect id="_x0000_i1087" style="width:0;height:1.5pt" o:hralign="center" o:hrstd="t" o:hr="t" fillcolor="#a0a0a0" stroked="f"/>
        </w:pict>
      </w:r>
    </w:p>
    <w:p w14:paraId="7B45BD8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beschreibt die Reaktion der Zuhörer auf Petrus' Pfingstpredigt. Er beginnt mit dem temporalen Partizip </w:t>
      </w:r>
      <w:r w:rsidRPr="00A20CCB">
        <w:rPr>
          <w:rFonts w:eastAsia="Times New Roman" w:cs="Times New Roman"/>
          <w:b/>
          <w:bCs/>
          <w:lang w:eastAsia="de-DE"/>
        </w:rPr>
        <w:t>Ἀκούσαντες</w:t>
      </w:r>
      <w:r w:rsidRPr="00A20CCB">
        <w:rPr>
          <w:rFonts w:eastAsia="Times New Roman" w:cs="Times New Roman"/>
          <w:lang w:eastAsia="de-DE"/>
        </w:rPr>
        <w:t xml:space="preserve"> (Partizip Aorist Aktiv Nominativ Maskulinum Plural von ἀκούω, "hören"), das eine abgeschlossene Handlung vor dem Hauptverb beschreibt: "nachdem sie gehört hatten".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Übergang zu einem neuen Abschnitt.</w:t>
      </w:r>
    </w:p>
    <w:p w14:paraId="3D85841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κατενύγησαν</w:t>
      </w:r>
      <w:r w:rsidRPr="00A20CCB">
        <w:rPr>
          <w:rFonts w:eastAsia="Times New Roman" w:cs="Times New Roman"/>
          <w:lang w:eastAsia="de-DE"/>
        </w:rPr>
        <w:t xml:space="preserve"> (Aorist Indikativ Passiv 3. Person Plural von κατανύσσω, "durchbohren, durchstechen") steht im theologischen Passiv und beschreibt die tiefe emotionale und geistliche Erschütterung der Zuhörer. Der Dativ </w:t>
      </w:r>
      <w:r w:rsidRPr="00A20CCB">
        <w:rPr>
          <w:rFonts w:eastAsia="Times New Roman" w:cs="Times New Roman"/>
          <w:b/>
          <w:bCs/>
          <w:lang w:eastAsia="de-DE"/>
        </w:rPr>
        <w:t>τῇ καρδίᾳ</w:t>
      </w:r>
      <w:r w:rsidRPr="00A20CCB">
        <w:rPr>
          <w:rFonts w:eastAsia="Times New Roman" w:cs="Times New Roman"/>
          <w:lang w:eastAsia="de-DE"/>
        </w:rPr>
        <w:t xml:space="preserve"> (Dativ Femininum Singular von καρδία, "Herz") ist ein Dativus respectus, der angibt, hinsichtlich wessen die Handlung geschieht: "im Herzen".</w:t>
      </w:r>
    </w:p>
    <w:p w14:paraId="462862B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Verses, </w:t>
      </w:r>
      <w:r w:rsidRPr="00A20CCB">
        <w:rPr>
          <w:rFonts w:eastAsia="Times New Roman" w:cs="Times New Roman"/>
          <w:b/>
          <w:bCs/>
          <w:lang w:eastAsia="de-DE"/>
        </w:rPr>
        <w:t>εἶπόν τε πρὸς τὸν Πέτρον καὶ τοὺς λοιποὺς ἀποστόλους</w:t>
      </w:r>
      <w:r w:rsidRPr="00A20CCB">
        <w:rPr>
          <w:rFonts w:eastAsia="Times New Roman" w:cs="Times New Roman"/>
          <w:lang w:eastAsia="de-DE"/>
        </w:rPr>
        <w:t xml:space="preserve">, verwendet </w:t>
      </w:r>
      <w:r w:rsidRPr="00A20CCB">
        <w:rPr>
          <w:rFonts w:eastAsia="Times New Roman" w:cs="Times New Roman"/>
          <w:b/>
          <w:bCs/>
          <w:lang w:eastAsia="de-DE"/>
        </w:rPr>
        <w:t>εἶπον</w:t>
      </w:r>
      <w:r w:rsidRPr="00A20CCB">
        <w:rPr>
          <w:rFonts w:eastAsia="Times New Roman" w:cs="Times New Roman"/>
          <w:lang w:eastAsia="de-DE"/>
        </w:rPr>
        <w:t xml:space="preserve"> (Aorist Indikativ Aktiv 3. Person Plural von λέγω, "sagen") als Hauptverb. Die enklitische Partikel </w:t>
      </w:r>
      <w:r w:rsidRPr="00A20CCB">
        <w:rPr>
          <w:rFonts w:eastAsia="Times New Roman" w:cs="Times New Roman"/>
          <w:b/>
          <w:bCs/>
          <w:lang w:eastAsia="de-DE"/>
        </w:rPr>
        <w:t>τε</w:t>
      </w:r>
      <w:r w:rsidRPr="00A20CCB">
        <w:rPr>
          <w:rFonts w:eastAsia="Times New Roman" w:cs="Times New Roman"/>
          <w:lang w:eastAsia="de-DE"/>
        </w:rPr>
        <w:t xml:space="preserve"> ("und, sowie") verbindet diese Aussage eng mit der vorherigen. Die Präpositionalphrase </w:t>
      </w:r>
      <w:r w:rsidRPr="00A20CCB">
        <w:rPr>
          <w:rFonts w:eastAsia="Times New Roman" w:cs="Times New Roman"/>
          <w:b/>
          <w:bCs/>
          <w:lang w:eastAsia="de-DE"/>
        </w:rPr>
        <w:t>πρὸς τὸν Πέτρον καὶ τοὺς λοιποὺς ἀποστόλους</w:t>
      </w:r>
      <w:r w:rsidRPr="00A20CCB">
        <w:rPr>
          <w:rFonts w:eastAsia="Times New Roman" w:cs="Times New Roman"/>
          <w:lang w:eastAsia="de-DE"/>
        </w:rPr>
        <w:t xml:space="preserve"> verwendet </w:t>
      </w:r>
      <w:r w:rsidRPr="00A20CCB">
        <w:rPr>
          <w:rFonts w:eastAsia="Times New Roman" w:cs="Times New Roman"/>
          <w:b/>
          <w:bCs/>
          <w:lang w:eastAsia="de-DE"/>
        </w:rPr>
        <w:t>πρός</w:t>
      </w:r>
      <w:r w:rsidRPr="00A20CCB">
        <w:rPr>
          <w:rFonts w:eastAsia="Times New Roman" w:cs="Times New Roman"/>
          <w:lang w:eastAsia="de-DE"/>
        </w:rPr>
        <w:t xml:space="preserve"> mit Akkusativ, um die Richtung anzugeben: "zu Petrus und den übrigen Aposteln". </w:t>
      </w:r>
      <w:r w:rsidRPr="00A20CCB">
        <w:rPr>
          <w:rFonts w:eastAsia="Times New Roman" w:cs="Times New Roman"/>
          <w:b/>
          <w:bCs/>
          <w:lang w:eastAsia="de-DE"/>
        </w:rPr>
        <w:t>τοὺς λοιπούς</w:t>
      </w:r>
      <w:r w:rsidRPr="00A20CCB">
        <w:rPr>
          <w:rFonts w:eastAsia="Times New Roman" w:cs="Times New Roman"/>
          <w:lang w:eastAsia="de-DE"/>
        </w:rPr>
        <w:t xml:space="preserve"> (Akkusativ Maskulinum Plural von λοιπός, "übrig") steht attributiv zu </w:t>
      </w:r>
      <w:r w:rsidRPr="00A20CCB">
        <w:rPr>
          <w:rFonts w:eastAsia="Times New Roman" w:cs="Times New Roman"/>
          <w:b/>
          <w:bCs/>
          <w:lang w:eastAsia="de-DE"/>
        </w:rPr>
        <w:t>ἀποστόλους</w:t>
      </w:r>
      <w:r w:rsidRPr="00A20CCB">
        <w:rPr>
          <w:rFonts w:eastAsia="Times New Roman" w:cs="Times New Roman"/>
          <w:lang w:eastAsia="de-DE"/>
        </w:rPr>
        <w:t>.</w:t>
      </w:r>
    </w:p>
    <w:p w14:paraId="165F8E2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w:t>
      </w:r>
      <w:r w:rsidRPr="00A20CCB">
        <w:rPr>
          <w:rFonts w:eastAsia="Times New Roman" w:cs="Times New Roman"/>
          <w:b/>
          <w:bCs/>
          <w:lang w:eastAsia="de-DE"/>
        </w:rPr>
        <w:t>Τί ποιήσομεν, ἄνδρες ἀδελφοί;</w:t>
      </w:r>
      <w:r w:rsidRPr="00A20CCB">
        <w:rPr>
          <w:rFonts w:eastAsia="Times New Roman" w:cs="Times New Roman"/>
          <w:lang w:eastAsia="de-DE"/>
        </w:rPr>
        <w:t xml:space="preserve"> beginnt mit dem Interrogativpronomen </w:t>
      </w:r>
      <w:r w:rsidRPr="00A20CCB">
        <w:rPr>
          <w:rFonts w:eastAsia="Times New Roman" w:cs="Times New Roman"/>
          <w:b/>
          <w:bCs/>
          <w:lang w:eastAsia="de-DE"/>
        </w:rPr>
        <w:t>τί</w:t>
      </w:r>
      <w:r w:rsidRPr="00A20CCB">
        <w:rPr>
          <w:rFonts w:eastAsia="Times New Roman" w:cs="Times New Roman"/>
          <w:lang w:eastAsia="de-DE"/>
        </w:rPr>
        <w:t xml:space="preserve"> (Akkusativ Neutrum Singular, "was"). </w:t>
      </w:r>
      <w:r w:rsidRPr="00A20CCB">
        <w:rPr>
          <w:rFonts w:eastAsia="Times New Roman" w:cs="Times New Roman"/>
          <w:b/>
          <w:bCs/>
          <w:lang w:eastAsia="de-DE"/>
        </w:rPr>
        <w:t>ποιήσομεν</w:t>
      </w:r>
      <w:r w:rsidRPr="00A20CCB">
        <w:rPr>
          <w:rFonts w:eastAsia="Times New Roman" w:cs="Times New Roman"/>
          <w:lang w:eastAsia="de-DE"/>
        </w:rPr>
        <w:t xml:space="preserve"> (Futur Indikativ Aktiv 1. Person Plural von ποιέω, "tun") steht im deliberativen Futur, das eine überlegende Frage ausdrückt: "was sollen wir tun?". Die Anrede </w:t>
      </w:r>
      <w:r w:rsidRPr="00A20CCB">
        <w:rPr>
          <w:rFonts w:eastAsia="Times New Roman" w:cs="Times New Roman"/>
          <w:b/>
          <w:bCs/>
          <w:lang w:eastAsia="de-DE"/>
        </w:rPr>
        <w:t>ἄνδρες ἀδελφοί</w:t>
      </w:r>
      <w:r w:rsidRPr="00A20CCB">
        <w:rPr>
          <w:rFonts w:eastAsia="Times New Roman" w:cs="Times New Roman"/>
          <w:lang w:eastAsia="de-DE"/>
        </w:rPr>
        <w:t xml:space="preserve"> (Vokativ Maskulinum Plural von ἀνήρ und ἀδελφός) entspricht der Anrede, die Petrus in Vers 29 verwendet hat, was zeigt, dass die Zuhörer nun bereit sind, sich der Gemeinschaft zuzuordnen.</w:t>
      </w:r>
    </w:p>
    <w:p w14:paraId="6ADC295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temporalem Partizip, einem zweiten Hauptsatz und direkter Rede. Der Vers zeigt die Wirkung der Pfingstpredigt: Die Zuhörer sind im Innersten getroffen und stellen die entscheidende Frage nach den praktischen Konsequenzen für ihr Leben.</w:t>
      </w:r>
    </w:p>
    <w:p w14:paraId="1B2A7534"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2,38</w:t>
      </w:r>
    </w:p>
    <w:p w14:paraId="46DEFEC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Πέτρος δὲ ἔφη πρὸς αὐτούς, Μετανοήσατε, καὶ βαπτισθήτω ἕκαστος ὑμῶν ἐπὶ τῷ ὀνόματι Ἰησοῦ χριστοῦ εἰς ἄφεσιν ἁμαρτιῶν, καὶ λήψεσθε τὴν δωρεὰν τοῦ ἁγίου πνεύματος.</w:t>
      </w:r>
    </w:p>
    <w:p w14:paraId="73E08BD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Deutsch</w:t>
      </w:r>
      <w:r w:rsidRPr="00A20CCB">
        <w:rPr>
          <w:rFonts w:eastAsia="Times New Roman" w:cs="Times New Roman"/>
          <w:lang w:eastAsia="de-DE"/>
        </w:rPr>
        <w:t>: Petrus nun redete zu ihnen: Denkt um, und jeder von euch lasse sich taufen auf den Namen Jesu Christi zur Vergebung (von) Sünden, und ihr werdet die Gabe des Heiligen Geistes empfangen!</w:t>
      </w:r>
    </w:p>
    <w:p w14:paraId="0862248F"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F43EC6B">
          <v:rect id="_x0000_i1088" style="width:0;height:1.5pt" o:hralign="center" o:hrstd="t" o:hr="t" fillcolor="#a0a0a0" stroked="f"/>
        </w:pict>
      </w:r>
    </w:p>
    <w:p w14:paraId="382126E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enthält Petrus' Antwort auf die Frage der Zuhörer. Er beginnt mit </w:t>
      </w:r>
      <w:r w:rsidRPr="00A20CCB">
        <w:rPr>
          <w:rFonts w:eastAsia="Times New Roman" w:cs="Times New Roman"/>
          <w:b/>
          <w:bCs/>
          <w:lang w:eastAsia="de-DE"/>
        </w:rPr>
        <w:t>Πέτρος δὲ ἔφη πρὸς αὐτούς</w:t>
      </w:r>
      <w:r w:rsidRPr="00A20CCB">
        <w:rPr>
          <w:rFonts w:eastAsia="Times New Roman" w:cs="Times New Roman"/>
          <w:lang w:eastAsia="de-DE"/>
        </w:rPr>
        <w:t xml:space="preserve">, wobei </w:t>
      </w:r>
      <w:r w:rsidRPr="00A20CCB">
        <w:rPr>
          <w:rFonts w:eastAsia="Times New Roman" w:cs="Times New Roman"/>
          <w:b/>
          <w:bCs/>
          <w:lang w:eastAsia="de-DE"/>
        </w:rPr>
        <w:t>ἔφη</w:t>
      </w:r>
      <w:r w:rsidRPr="00A20CCB">
        <w:rPr>
          <w:rFonts w:eastAsia="Times New Roman" w:cs="Times New Roman"/>
          <w:lang w:eastAsia="de-DE"/>
        </w:rPr>
        <w:t xml:space="preserve"> (Imperfekt Aktiv 3. Person Singular von φημί, "sagen") als Imperfekt de conatu die beginnende Handlung des Sprechens betont.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leichten Übergang. Die Präpositionalphrase </w:t>
      </w:r>
      <w:r w:rsidRPr="00A20CCB">
        <w:rPr>
          <w:rFonts w:eastAsia="Times New Roman" w:cs="Times New Roman"/>
          <w:b/>
          <w:bCs/>
          <w:lang w:eastAsia="de-DE"/>
        </w:rPr>
        <w:t>πρὸς αὐτούς</w:t>
      </w:r>
      <w:r w:rsidRPr="00A20CCB">
        <w:rPr>
          <w:rFonts w:eastAsia="Times New Roman" w:cs="Times New Roman"/>
          <w:lang w:eastAsia="de-DE"/>
        </w:rPr>
        <w:t xml:space="preserve"> verwendet </w:t>
      </w:r>
      <w:r w:rsidRPr="00A20CCB">
        <w:rPr>
          <w:rFonts w:eastAsia="Times New Roman" w:cs="Times New Roman"/>
          <w:b/>
          <w:bCs/>
          <w:lang w:eastAsia="de-DE"/>
        </w:rPr>
        <w:t>πρός</w:t>
      </w:r>
      <w:r w:rsidRPr="00A20CCB">
        <w:rPr>
          <w:rFonts w:eastAsia="Times New Roman" w:cs="Times New Roman"/>
          <w:lang w:eastAsia="de-DE"/>
        </w:rPr>
        <w:t xml:space="preserve"> mit Akkusativ: "zu ihnen".</w:t>
      </w:r>
    </w:p>
    <w:p w14:paraId="6ADDC15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beginnt mit dem Imperativ </w:t>
      </w:r>
      <w:r w:rsidRPr="00A20CCB">
        <w:rPr>
          <w:rFonts w:eastAsia="Times New Roman" w:cs="Times New Roman"/>
          <w:b/>
          <w:bCs/>
          <w:lang w:eastAsia="de-DE"/>
        </w:rPr>
        <w:t>Μετανοήσατε</w:t>
      </w:r>
      <w:r w:rsidRPr="00A20CCB">
        <w:rPr>
          <w:rFonts w:eastAsia="Times New Roman" w:cs="Times New Roman"/>
          <w:lang w:eastAsia="de-DE"/>
        </w:rPr>
        <w:t xml:space="preserve"> (Aorist Imperativ Aktiv 2. Person Plural von μετανοέω, "umdenken, Buße tun"), der eine sofortige, einmalige Handlung fordert: "ändert euren Sinn".</w:t>
      </w:r>
    </w:p>
    <w:p w14:paraId="584FB9A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Imperativ </w:t>
      </w:r>
      <w:r w:rsidRPr="00A20CCB">
        <w:rPr>
          <w:rFonts w:eastAsia="Times New Roman" w:cs="Times New Roman"/>
          <w:b/>
          <w:bCs/>
          <w:lang w:eastAsia="de-DE"/>
        </w:rPr>
        <w:t>βαπτισθήτω</w:t>
      </w:r>
      <w:r w:rsidRPr="00A20CCB">
        <w:rPr>
          <w:rFonts w:eastAsia="Times New Roman" w:cs="Times New Roman"/>
          <w:lang w:eastAsia="de-DE"/>
        </w:rPr>
        <w:t xml:space="preserve"> (Aorist Imperativ Passiv 3. Person Singular von βαπτίζω, "taufen") steht im theologischen Passiv: "er soll getauft werden, er lasse sich taufen". </w:t>
      </w:r>
      <w:r w:rsidRPr="00A20CCB">
        <w:rPr>
          <w:rFonts w:eastAsia="Times New Roman" w:cs="Times New Roman"/>
          <w:b/>
          <w:bCs/>
          <w:lang w:eastAsia="de-DE"/>
        </w:rPr>
        <w:t>ἕκαστος ὑμῶν</w:t>
      </w:r>
      <w:r w:rsidRPr="00A20CCB">
        <w:rPr>
          <w:rFonts w:eastAsia="Times New Roman" w:cs="Times New Roman"/>
          <w:lang w:eastAsia="de-DE"/>
        </w:rPr>
        <w:t xml:space="preserve"> (Nominativ Maskulinum Singular von ἕκαστος, "jeder" mit dem partitiven Genitiv </w:t>
      </w:r>
      <w:r w:rsidRPr="00A20CCB">
        <w:rPr>
          <w:rFonts w:eastAsia="Times New Roman" w:cs="Times New Roman"/>
          <w:b/>
          <w:bCs/>
          <w:lang w:eastAsia="de-DE"/>
        </w:rPr>
        <w:t>ὑμῶν</w:t>
      </w:r>
      <w:r w:rsidRPr="00A20CCB">
        <w:rPr>
          <w:rFonts w:eastAsia="Times New Roman" w:cs="Times New Roman"/>
          <w:lang w:eastAsia="de-DE"/>
        </w:rPr>
        <w:t>) ist das Subjekt: "jeder von euch".</w:t>
      </w:r>
    </w:p>
    <w:p w14:paraId="0592A77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Präpositionalphrase </w:t>
      </w:r>
      <w:r w:rsidRPr="00A20CCB">
        <w:rPr>
          <w:rFonts w:eastAsia="Times New Roman" w:cs="Times New Roman"/>
          <w:b/>
          <w:bCs/>
          <w:lang w:eastAsia="de-DE"/>
        </w:rPr>
        <w:t>ἐπὶ τῷ ὀνόματι Ἰησοῦ χριστοῦ</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Dativ, um die Grundlage oder Autorität anzugeben: "auf den Namen Jesu Christi". </w:t>
      </w:r>
      <w:r w:rsidRPr="00A20CCB">
        <w:rPr>
          <w:rFonts w:eastAsia="Times New Roman" w:cs="Times New Roman"/>
          <w:b/>
          <w:bCs/>
          <w:lang w:eastAsia="de-DE"/>
        </w:rPr>
        <w:t>Ἰησοῦ χριστοῦ</w:t>
      </w:r>
      <w:r w:rsidRPr="00A20CCB">
        <w:rPr>
          <w:rFonts w:eastAsia="Times New Roman" w:cs="Times New Roman"/>
          <w:lang w:eastAsia="de-DE"/>
        </w:rPr>
        <w:t xml:space="preserve"> (Genitiv Maskulinum Singular) ist ein Genitivus epexegeticus, der den Namen näher bestimmt.</w:t>
      </w:r>
    </w:p>
    <w:p w14:paraId="662F71F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finale Präpositionalphrase </w:t>
      </w:r>
      <w:r w:rsidRPr="00A20CCB">
        <w:rPr>
          <w:rFonts w:eastAsia="Times New Roman" w:cs="Times New Roman"/>
          <w:b/>
          <w:bCs/>
          <w:lang w:eastAsia="de-DE"/>
        </w:rPr>
        <w:t>εἰς ἄφεσιν ἁμαρτιῶν</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um den Zweck anzugeben: "zur Vergebung". </w:t>
      </w:r>
      <w:r w:rsidRPr="00A20CCB">
        <w:rPr>
          <w:rFonts w:eastAsia="Times New Roman" w:cs="Times New Roman"/>
          <w:b/>
          <w:bCs/>
          <w:lang w:eastAsia="de-DE"/>
        </w:rPr>
        <w:t>ἁμαρτιῶν</w:t>
      </w:r>
      <w:r w:rsidRPr="00A20CCB">
        <w:rPr>
          <w:rFonts w:eastAsia="Times New Roman" w:cs="Times New Roman"/>
          <w:lang w:eastAsia="de-DE"/>
        </w:rPr>
        <w:t xml:space="preserve"> (Genitiv Femininum Plural von ἁμαρτία, "Sünde") ist ein Genitivus objectivus: "von Sünden".</w:t>
      </w:r>
    </w:p>
    <w:p w14:paraId="45342CF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letzte Teil </w:t>
      </w:r>
      <w:r w:rsidRPr="00A20CCB">
        <w:rPr>
          <w:rFonts w:eastAsia="Times New Roman" w:cs="Times New Roman"/>
          <w:b/>
          <w:bCs/>
          <w:lang w:eastAsia="de-DE"/>
        </w:rPr>
        <w:t>καὶ λήψεσθε τὴν δωρεὰν τοῦ ἁγίου πνεύματος</w:t>
      </w:r>
      <w:r w:rsidRPr="00A20CCB">
        <w:rPr>
          <w:rFonts w:eastAsia="Times New Roman" w:cs="Times New Roman"/>
          <w:lang w:eastAsia="de-DE"/>
        </w:rPr>
        <w:t xml:space="preserve"> verwendet </w:t>
      </w:r>
      <w:r w:rsidRPr="00A20CCB">
        <w:rPr>
          <w:rFonts w:eastAsia="Times New Roman" w:cs="Times New Roman"/>
          <w:b/>
          <w:bCs/>
          <w:lang w:eastAsia="de-DE"/>
        </w:rPr>
        <w:t>λήψεσθε</w:t>
      </w:r>
      <w:r w:rsidRPr="00A20CCB">
        <w:rPr>
          <w:rFonts w:eastAsia="Times New Roman" w:cs="Times New Roman"/>
          <w:lang w:eastAsia="de-DE"/>
        </w:rPr>
        <w:t xml:space="preserve"> (Futur Indikativ Medium 2. Person Plural von λαμβάνω, "empfangen") als Hauptverb, um die verheißene Folge anzugeben. </w:t>
      </w:r>
      <w:r w:rsidRPr="00A20CCB">
        <w:rPr>
          <w:rFonts w:eastAsia="Times New Roman" w:cs="Times New Roman"/>
          <w:b/>
          <w:bCs/>
          <w:lang w:eastAsia="de-DE"/>
        </w:rPr>
        <w:t>τὴν δωρεάν</w:t>
      </w:r>
      <w:r w:rsidRPr="00A20CCB">
        <w:rPr>
          <w:rFonts w:eastAsia="Times New Roman" w:cs="Times New Roman"/>
          <w:lang w:eastAsia="de-DE"/>
        </w:rPr>
        <w:t xml:space="preserve"> (Akkusativ Femininum Singular von δωρεά, "Gabe, Geschenk") ist das direkte Objekt. </w:t>
      </w:r>
      <w:r w:rsidRPr="00A20CCB">
        <w:rPr>
          <w:rFonts w:eastAsia="Times New Roman" w:cs="Times New Roman"/>
          <w:b/>
          <w:bCs/>
          <w:lang w:eastAsia="de-DE"/>
        </w:rPr>
        <w:t>τοῦ ἁγίου πνεύματος</w:t>
      </w:r>
      <w:r w:rsidRPr="00A20CCB">
        <w:rPr>
          <w:rFonts w:eastAsia="Times New Roman" w:cs="Times New Roman"/>
          <w:lang w:eastAsia="de-DE"/>
        </w:rPr>
        <w:t xml:space="preserve"> (Genitiv Neutrum Singular mit attributivem Adjektiv) ist ein Genitivus epexegeticus, der die Gabe näher bestimmt: "die Gabe, [nämlich] den Heiligen Geist".</w:t>
      </w:r>
    </w:p>
    <w:p w14:paraId="7DAD822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einer Einleitung und direkter Rede mit zwei Imperativen und einer verheißenden Folgeaussage. Der Vers formuliert die grundlegende Antwort des Christentums auf die Frage nach dem Heil: Umkehr, Taufe auf den Namen Jesu und Empfang des Heiligen Geistes.</w:t>
      </w:r>
    </w:p>
    <w:p w14:paraId="0465FEA3"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2,39</w:t>
      </w:r>
    </w:p>
    <w:p w14:paraId="57E6742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Ὑμῖν γάρ ἐστιν ἡ ἐπαγγελία, καὶ τοῖς τέκνοις ὑμῶν, καὶ πᾶσιν τοῖς εἰς μακράν, ὅσους ἂν προσκαλέσηται κύριος ὁ θεὸς ἡμῶν.</w:t>
      </w:r>
    </w:p>
    <w:p w14:paraId="3F03CEB2"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Euch nämlich ist die Verheißung und euren Kindern und all denen in der Ferne, soviele ihrer der Herr, unser Gott, herrufen wird.</w:t>
      </w:r>
    </w:p>
    <w:p w14:paraId="101D4F2B"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3BD17D11">
          <v:rect id="_x0000_i1089" style="width:0;height:1.5pt" o:hralign="center" o:hrstd="t" o:hr="t" fillcolor="#a0a0a0" stroked="f"/>
        </w:pict>
      </w:r>
    </w:p>
    <w:p w14:paraId="4F72E98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Kommentar:</w:t>
      </w:r>
      <w:r w:rsidRPr="00A20CCB">
        <w:rPr>
          <w:rFonts w:eastAsia="Times New Roman" w:cs="Times New Roman"/>
          <w:lang w:eastAsia="de-DE"/>
        </w:rPr>
        <w:t xml:space="preserve"> Der Vers begründet die in Vers 38 genannte Verheißung des Heiligen Geistes. Er beginnt mit </w:t>
      </w:r>
      <w:r w:rsidRPr="00A20CCB">
        <w:rPr>
          <w:rFonts w:eastAsia="Times New Roman" w:cs="Times New Roman"/>
          <w:b/>
          <w:bCs/>
          <w:lang w:eastAsia="de-DE"/>
        </w:rPr>
        <w:t>Ὑμῖν γάρ ἐστιν ἡ ἐπαγγελία</w:t>
      </w:r>
      <w:r w:rsidRPr="00A20CCB">
        <w:rPr>
          <w:rFonts w:eastAsia="Times New Roman" w:cs="Times New Roman"/>
          <w:lang w:eastAsia="de-DE"/>
        </w:rPr>
        <w:t xml:space="preserve">, wobei </w:t>
      </w:r>
      <w:r w:rsidRPr="00A20CCB">
        <w:rPr>
          <w:rFonts w:eastAsia="Times New Roman" w:cs="Times New Roman"/>
          <w:b/>
          <w:bCs/>
          <w:lang w:eastAsia="de-DE"/>
        </w:rPr>
        <w:t>γάρ</w:t>
      </w:r>
      <w:r w:rsidRPr="00A20CCB">
        <w:rPr>
          <w:rFonts w:eastAsia="Times New Roman" w:cs="Times New Roman"/>
          <w:lang w:eastAsia="de-DE"/>
        </w:rPr>
        <w:t xml:space="preserve"> ("denn, nämlich") die Begründung einleitet. </w:t>
      </w:r>
      <w:r w:rsidRPr="00A20CCB">
        <w:rPr>
          <w:rFonts w:eastAsia="Times New Roman" w:cs="Times New Roman"/>
          <w:b/>
          <w:bCs/>
          <w:lang w:eastAsia="de-DE"/>
        </w:rPr>
        <w:t>Ὑμῖν</w:t>
      </w:r>
      <w:r w:rsidRPr="00A20CCB">
        <w:rPr>
          <w:rFonts w:eastAsia="Times New Roman" w:cs="Times New Roman"/>
          <w:lang w:eastAsia="de-DE"/>
        </w:rPr>
        <w:t xml:space="preserve"> (Dativ Plural des Personalpronomens, "euch") ist ein Dativus commodi, der die Begünstigten angibt, und steht zur Betonung am Anfang. </w:t>
      </w:r>
      <w:r w:rsidRPr="00A20CCB">
        <w:rPr>
          <w:rFonts w:eastAsia="Times New Roman" w:cs="Times New Roman"/>
          <w:b/>
          <w:bCs/>
          <w:lang w:eastAsia="de-DE"/>
        </w:rPr>
        <w:t>ἐστιν</w:t>
      </w:r>
      <w:r w:rsidRPr="00A20CCB">
        <w:rPr>
          <w:rFonts w:eastAsia="Times New Roman" w:cs="Times New Roman"/>
          <w:lang w:eastAsia="de-DE"/>
        </w:rPr>
        <w:t xml:space="preserve"> (Präsens Indikativ Aktiv 3. Person Singular von εἰμί) ist die Kopula. </w:t>
      </w:r>
      <w:r w:rsidRPr="00A20CCB">
        <w:rPr>
          <w:rFonts w:eastAsia="Times New Roman" w:cs="Times New Roman"/>
          <w:b/>
          <w:bCs/>
          <w:lang w:eastAsia="de-DE"/>
        </w:rPr>
        <w:t>ἡ ἐπαγγελία</w:t>
      </w:r>
      <w:r w:rsidRPr="00A20CCB">
        <w:rPr>
          <w:rFonts w:eastAsia="Times New Roman" w:cs="Times New Roman"/>
          <w:lang w:eastAsia="de-DE"/>
        </w:rPr>
        <w:t xml:space="preserve"> (Nominativ Femininum Singular von ἐπαγγελία, "Verheißung") ist das Subjekt und bezieht sich auf die Verheißung des Heiligen Geistes (vgl. V. 33).</w:t>
      </w:r>
    </w:p>
    <w:p w14:paraId="0676CAA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Konstruktion wird erweitert durch </w:t>
      </w:r>
      <w:r w:rsidRPr="00A20CCB">
        <w:rPr>
          <w:rFonts w:eastAsia="Times New Roman" w:cs="Times New Roman"/>
          <w:b/>
          <w:bCs/>
          <w:lang w:eastAsia="de-DE"/>
        </w:rPr>
        <w:t>καὶ τοῖς τέκνοις ὑμῶν</w:t>
      </w:r>
      <w:r w:rsidRPr="00A20CCB">
        <w:rPr>
          <w:rFonts w:eastAsia="Times New Roman" w:cs="Times New Roman"/>
          <w:lang w:eastAsia="de-DE"/>
        </w:rPr>
        <w:t xml:space="preserve"> (Dativ Neutrum Plural von τέκνον, "Kind" mit dem possessiven Genitiv </w:t>
      </w:r>
      <w:r w:rsidRPr="00A20CCB">
        <w:rPr>
          <w:rFonts w:eastAsia="Times New Roman" w:cs="Times New Roman"/>
          <w:b/>
          <w:bCs/>
          <w:lang w:eastAsia="de-DE"/>
        </w:rPr>
        <w:t>ὑμῶν</w:t>
      </w:r>
      <w:r w:rsidRPr="00A20CCB">
        <w:rPr>
          <w:rFonts w:eastAsia="Times New Roman" w:cs="Times New Roman"/>
          <w:lang w:eastAsia="de-DE"/>
        </w:rPr>
        <w:t>), was einen weiteren Dativus commodi darstellt: "und euren Kindern".</w:t>
      </w:r>
    </w:p>
    <w:p w14:paraId="16480E0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Eine weitere Erweiterung ist </w:t>
      </w:r>
      <w:r w:rsidRPr="00A20CCB">
        <w:rPr>
          <w:rFonts w:eastAsia="Times New Roman" w:cs="Times New Roman"/>
          <w:b/>
          <w:bCs/>
          <w:lang w:eastAsia="de-DE"/>
        </w:rPr>
        <w:t>καὶ πᾶσιν τοῖς εἰς μακράν</w:t>
      </w:r>
      <w:r w:rsidRPr="00A20CCB">
        <w:rPr>
          <w:rFonts w:eastAsia="Times New Roman" w:cs="Times New Roman"/>
          <w:lang w:eastAsia="de-DE"/>
        </w:rPr>
        <w:t xml:space="preserve"> (Dativ Maskulinum Plural von πᾶς mit dem substantivierten Präpositionalausdruck </w:t>
      </w:r>
      <w:r w:rsidRPr="00A20CCB">
        <w:rPr>
          <w:rFonts w:eastAsia="Times New Roman" w:cs="Times New Roman"/>
          <w:b/>
          <w:bCs/>
          <w:lang w:eastAsia="de-DE"/>
        </w:rPr>
        <w:t>τοῖς εἰς μακράν</w:t>
      </w:r>
      <w:r w:rsidRPr="00A20CCB">
        <w:rPr>
          <w:rFonts w:eastAsia="Times New Roman" w:cs="Times New Roman"/>
          <w:lang w:eastAsia="de-DE"/>
        </w:rPr>
        <w:t xml:space="preserve">). </w:t>
      </w:r>
      <w:r w:rsidRPr="00A20CCB">
        <w:rPr>
          <w:rFonts w:eastAsia="Times New Roman" w:cs="Times New Roman"/>
          <w:b/>
          <w:bCs/>
          <w:lang w:eastAsia="de-DE"/>
        </w:rPr>
        <w:t>εἰς μακράν</w:t>
      </w:r>
      <w:r w:rsidRPr="00A20CCB">
        <w:rPr>
          <w:rFonts w:eastAsia="Times New Roman" w:cs="Times New Roman"/>
          <w:lang w:eastAsia="de-DE"/>
        </w:rPr>
        <w:t xml:space="preserve"> verwendet </w:t>
      </w:r>
      <w:r w:rsidRPr="00A20CCB">
        <w:rPr>
          <w:rFonts w:eastAsia="Times New Roman" w:cs="Times New Roman"/>
          <w:b/>
          <w:bCs/>
          <w:lang w:eastAsia="de-DE"/>
        </w:rPr>
        <w:t>εἰς</w:t>
      </w:r>
      <w:r w:rsidRPr="00A20CCB">
        <w:rPr>
          <w:rFonts w:eastAsia="Times New Roman" w:cs="Times New Roman"/>
          <w:lang w:eastAsia="de-DE"/>
        </w:rPr>
        <w:t xml:space="preserve"> mit Akkusativ in der Bedeutung "in die Ferne" und ist ein Hebraismus, der sich auf die Heiden bezieht (vgl. Eph 2,13.17).</w:t>
      </w:r>
    </w:p>
    <w:p w14:paraId="654EFB5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Relativsatz </w:t>
      </w:r>
      <w:r w:rsidRPr="00A20CCB">
        <w:rPr>
          <w:rFonts w:eastAsia="Times New Roman" w:cs="Times New Roman"/>
          <w:b/>
          <w:bCs/>
          <w:lang w:eastAsia="de-DE"/>
        </w:rPr>
        <w:t>ὅσους ἂν προσκαλέσηται κύριος ὁ θεὸς ἡμῶν</w:t>
      </w:r>
      <w:r w:rsidRPr="00A20CCB">
        <w:rPr>
          <w:rFonts w:eastAsia="Times New Roman" w:cs="Times New Roman"/>
          <w:lang w:eastAsia="de-DE"/>
        </w:rPr>
        <w:t xml:space="preserve"> wird eingeleitet durch das Relativpronomen </w:t>
      </w:r>
      <w:r w:rsidRPr="00A20CCB">
        <w:rPr>
          <w:rFonts w:eastAsia="Times New Roman" w:cs="Times New Roman"/>
          <w:b/>
          <w:bCs/>
          <w:lang w:eastAsia="de-DE"/>
        </w:rPr>
        <w:t>ὅσους</w:t>
      </w:r>
      <w:r w:rsidRPr="00A20CCB">
        <w:rPr>
          <w:rFonts w:eastAsia="Times New Roman" w:cs="Times New Roman"/>
          <w:lang w:eastAsia="de-DE"/>
        </w:rPr>
        <w:t xml:space="preserve"> (Akkusativ Maskulinum Plural von ὅσος, "so viele wie"). Die Verbindung mit </w:t>
      </w:r>
      <w:r w:rsidRPr="00A20CCB">
        <w:rPr>
          <w:rFonts w:eastAsia="Times New Roman" w:cs="Times New Roman"/>
          <w:b/>
          <w:bCs/>
          <w:lang w:eastAsia="de-DE"/>
        </w:rPr>
        <w:t>ἄν</w:t>
      </w:r>
      <w:r w:rsidRPr="00A20CCB">
        <w:rPr>
          <w:rFonts w:eastAsia="Times New Roman" w:cs="Times New Roman"/>
          <w:lang w:eastAsia="de-DE"/>
        </w:rPr>
        <w:t xml:space="preserve"> und dem Konjunktiv Aorist </w:t>
      </w:r>
      <w:r w:rsidRPr="00A20CCB">
        <w:rPr>
          <w:rFonts w:eastAsia="Times New Roman" w:cs="Times New Roman"/>
          <w:b/>
          <w:bCs/>
          <w:lang w:eastAsia="de-DE"/>
        </w:rPr>
        <w:t>προσκαλέσηται</w:t>
      </w:r>
      <w:r w:rsidRPr="00A20CCB">
        <w:rPr>
          <w:rFonts w:eastAsia="Times New Roman" w:cs="Times New Roman"/>
          <w:lang w:eastAsia="de-DE"/>
        </w:rPr>
        <w:t xml:space="preserve"> (von προσκαλέω, "herbeirufen") drückt eine verallgemeinernde Bedingung aus: "wen auch immer ... ruft". </w:t>
      </w:r>
      <w:r w:rsidRPr="00A20CCB">
        <w:rPr>
          <w:rFonts w:eastAsia="Times New Roman" w:cs="Times New Roman"/>
          <w:b/>
          <w:bCs/>
          <w:lang w:eastAsia="de-DE"/>
        </w:rPr>
        <w:t>κύριος ὁ θεὸς ἡμῶν</w:t>
      </w:r>
      <w:r w:rsidRPr="00A20CCB">
        <w:rPr>
          <w:rFonts w:eastAsia="Times New Roman" w:cs="Times New Roman"/>
          <w:lang w:eastAsia="de-DE"/>
        </w:rPr>
        <w:t xml:space="preserve"> (Nominativ Maskulinum Singular mit dem possessiven Genitiv </w:t>
      </w:r>
      <w:r w:rsidRPr="00A20CCB">
        <w:rPr>
          <w:rFonts w:eastAsia="Times New Roman" w:cs="Times New Roman"/>
          <w:b/>
          <w:bCs/>
          <w:lang w:eastAsia="de-DE"/>
        </w:rPr>
        <w:t>ἡμῶν</w:t>
      </w:r>
      <w:r w:rsidRPr="00A20CCB">
        <w:rPr>
          <w:rFonts w:eastAsia="Times New Roman" w:cs="Times New Roman"/>
          <w:lang w:eastAsia="de-DE"/>
        </w:rPr>
        <w:t>) ist das Subjekt des Relativsatzes: "der Herr, unser Gott".</w:t>
      </w:r>
    </w:p>
    <w:p w14:paraId="220CCF1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zwei koordinierten Dativerweiterungen und einem attributiven Relativsatz. Der Vers betont die universale Dimension der Geistverheißung, die nicht nur den anwesenden Juden, sondern auch ihren Nachkommen und sogar den fernen Heiden gilt - allen, die Gott herbeiruft.</w:t>
      </w:r>
    </w:p>
    <w:p w14:paraId="60714559"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2,40</w:t>
      </w:r>
    </w:p>
    <w:p w14:paraId="747E56A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Ἑτέροις τε λόγοις πλείοσιν διεμαρτύρετο καὶ παρεκάλει λέγων, Σώθητε ἀπὸ τῆς γενεᾶς τῆς σκολιᾶς ταύτης.</w:t>
      </w:r>
    </w:p>
    <w:p w14:paraId="2DD0018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Mit weiteren Worten war er sodann beschwörend und ermahnend, sagend: Lasst euch erretten von dieser verkehrten Generation!</w:t>
      </w:r>
    </w:p>
    <w:p w14:paraId="1FD7EB1E"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EB7D7DB">
          <v:rect id="_x0000_i1090" style="width:0;height:1.5pt" o:hralign="center" o:hrstd="t" o:hr="t" fillcolor="#a0a0a0" stroked="f"/>
        </w:pict>
      </w:r>
    </w:p>
    <w:p w14:paraId="3963AB8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fasst weitere Worte des Petrus zusammen. Er beginnt mit dem instrumentalen Dativ </w:t>
      </w:r>
      <w:r w:rsidRPr="00A20CCB">
        <w:rPr>
          <w:rFonts w:eastAsia="Times New Roman" w:cs="Times New Roman"/>
          <w:b/>
          <w:bCs/>
          <w:lang w:eastAsia="de-DE"/>
        </w:rPr>
        <w:t>Ἑτέροις τε λόγοις πλείοσιν</w:t>
      </w:r>
      <w:r w:rsidRPr="00A20CCB">
        <w:rPr>
          <w:rFonts w:eastAsia="Times New Roman" w:cs="Times New Roman"/>
          <w:lang w:eastAsia="de-DE"/>
        </w:rPr>
        <w:t xml:space="preserve"> (Dativ Maskulinum Plural von ἕτερος, "andere" und λόγος, "Wort" mit dem komparativen Adjektiv πλείων, "mehr"): "mit vielen anderen Worten". Die enklitische Partikel </w:t>
      </w:r>
      <w:r w:rsidRPr="00A20CCB">
        <w:rPr>
          <w:rFonts w:eastAsia="Times New Roman" w:cs="Times New Roman"/>
          <w:b/>
          <w:bCs/>
          <w:lang w:eastAsia="de-DE"/>
        </w:rPr>
        <w:t>τε</w:t>
      </w:r>
      <w:r w:rsidRPr="00A20CCB">
        <w:rPr>
          <w:rFonts w:eastAsia="Times New Roman" w:cs="Times New Roman"/>
          <w:lang w:eastAsia="de-DE"/>
        </w:rPr>
        <w:t xml:space="preserve"> ("und, sowie") verbindet diese Aussage eng mit dem Vorangegangenen.</w:t>
      </w:r>
    </w:p>
    <w:p w14:paraId="3FB8146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Hauptverben </w:t>
      </w:r>
      <w:r w:rsidRPr="00A20CCB">
        <w:rPr>
          <w:rFonts w:eastAsia="Times New Roman" w:cs="Times New Roman"/>
          <w:b/>
          <w:bCs/>
          <w:lang w:eastAsia="de-DE"/>
        </w:rPr>
        <w:t>διεμαρτύρετο καὶ παρεκάλει</w:t>
      </w:r>
      <w:r w:rsidRPr="00A20CCB">
        <w:rPr>
          <w:rFonts w:eastAsia="Times New Roman" w:cs="Times New Roman"/>
          <w:lang w:eastAsia="de-DE"/>
        </w:rPr>
        <w:t xml:space="preserve"> stehen im Imperfekt und beschreiben eine andauernde Handlung: </w:t>
      </w:r>
      <w:r w:rsidRPr="00A20CCB">
        <w:rPr>
          <w:rFonts w:eastAsia="Times New Roman" w:cs="Times New Roman"/>
          <w:b/>
          <w:bCs/>
          <w:lang w:eastAsia="de-DE"/>
        </w:rPr>
        <w:t>διεμαρτύρετο</w:t>
      </w:r>
      <w:r w:rsidRPr="00A20CCB">
        <w:rPr>
          <w:rFonts w:eastAsia="Times New Roman" w:cs="Times New Roman"/>
          <w:lang w:eastAsia="de-DE"/>
        </w:rPr>
        <w:t xml:space="preserve"> (Imperfekt Medium/Passiv 3. Person Singular von διαμαρτύρομαι, "eindringlich bezeugen, beschwören") und </w:t>
      </w:r>
      <w:r w:rsidRPr="00A20CCB">
        <w:rPr>
          <w:rFonts w:eastAsia="Times New Roman" w:cs="Times New Roman"/>
          <w:b/>
          <w:bCs/>
          <w:lang w:eastAsia="de-DE"/>
        </w:rPr>
        <w:t>παρεκάλει</w:t>
      </w:r>
      <w:r w:rsidRPr="00A20CCB">
        <w:rPr>
          <w:rFonts w:eastAsia="Times New Roman" w:cs="Times New Roman"/>
          <w:lang w:eastAsia="de-DE"/>
        </w:rPr>
        <w:t xml:space="preserve"> (Imperfekt Aktiv 3. Person Singular von παρακαλέω, "ermahnen, ermuntern").</w:t>
      </w:r>
    </w:p>
    <w:p w14:paraId="13F3ED1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Das Partizip </w:t>
      </w:r>
      <w:r w:rsidRPr="00A20CCB">
        <w:rPr>
          <w:rFonts w:eastAsia="Times New Roman" w:cs="Times New Roman"/>
          <w:b/>
          <w:bCs/>
          <w:lang w:eastAsia="de-DE"/>
        </w:rPr>
        <w:t>λέγων</w:t>
      </w:r>
      <w:r w:rsidRPr="00A20CCB">
        <w:rPr>
          <w:rFonts w:eastAsia="Times New Roman" w:cs="Times New Roman"/>
          <w:lang w:eastAsia="de-DE"/>
        </w:rPr>
        <w:t xml:space="preserve"> (Partizip Präsens Aktiv Nominativ Maskulinum Singular von λέγω, "sagen") leitet die direkte Rede ein und beschreibt eine begleitende Handlung.</w:t>
      </w:r>
    </w:p>
    <w:p w14:paraId="0FDB693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direkte Rede </w:t>
      </w:r>
      <w:r w:rsidRPr="00A20CCB">
        <w:rPr>
          <w:rFonts w:eastAsia="Times New Roman" w:cs="Times New Roman"/>
          <w:b/>
          <w:bCs/>
          <w:lang w:eastAsia="de-DE"/>
        </w:rPr>
        <w:t>Σώθητε ἀπὸ τῆς γενεᾶς τῆς σκολιᾶς ταύτης</w:t>
      </w:r>
      <w:r w:rsidRPr="00A20CCB">
        <w:rPr>
          <w:rFonts w:eastAsia="Times New Roman" w:cs="Times New Roman"/>
          <w:lang w:eastAsia="de-DE"/>
        </w:rPr>
        <w:t xml:space="preserve"> verwendet den Imperativ </w:t>
      </w:r>
      <w:r w:rsidRPr="00A20CCB">
        <w:rPr>
          <w:rFonts w:eastAsia="Times New Roman" w:cs="Times New Roman"/>
          <w:b/>
          <w:bCs/>
          <w:lang w:eastAsia="de-DE"/>
        </w:rPr>
        <w:t>Σώθητε</w:t>
      </w:r>
      <w:r w:rsidRPr="00A20CCB">
        <w:rPr>
          <w:rFonts w:eastAsia="Times New Roman" w:cs="Times New Roman"/>
          <w:lang w:eastAsia="de-DE"/>
        </w:rPr>
        <w:t xml:space="preserve"> (Aorist Imperativ Passiv 2. Person Plural von σῴζω, "retten") im theologischen Passiv: "lasst euch retten, werdet gerettet". Die Präpositionalphrase </w:t>
      </w:r>
      <w:r w:rsidRPr="00A20CCB">
        <w:rPr>
          <w:rFonts w:eastAsia="Times New Roman" w:cs="Times New Roman"/>
          <w:b/>
          <w:bCs/>
          <w:lang w:eastAsia="de-DE"/>
        </w:rPr>
        <w:t>ἀπὸ τῆς γενεᾶς τῆς σκολιᾶς ταύτης</w:t>
      </w:r>
      <w:r w:rsidRPr="00A20CCB">
        <w:rPr>
          <w:rFonts w:eastAsia="Times New Roman" w:cs="Times New Roman"/>
          <w:lang w:eastAsia="de-DE"/>
        </w:rPr>
        <w:t xml:space="preserve"> verwendet </w:t>
      </w:r>
      <w:r w:rsidRPr="00A20CCB">
        <w:rPr>
          <w:rFonts w:eastAsia="Times New Roman" w:cs="Times New Roman"/>
          <w:b/>
          <w:bCs/>
          <w:lang w:eastAsia="de-DE"/>
        </w:rPr>
        <w:t>ἀπό</w:t>
      </w:r>
      <w:r w:rsidRPr="00A20CCB">
        <w:rPr>
          <w:rFonts w:eastAsia="Times New Roman" w:cs="Times New Roman"/>
          <w:lang w:eastAsia="de-DE"/>
        </w:rPr>
        <w:t xml:space="preserve"> mit Genitiv, um die Trennung anzugeben: "von dieser Generation". </w:t>
      </w:r>
      <w:r w:rsidRPr="00A20CCB">
        <w:rPr>
          <w:rFonts w:eastAsia="Times New Roman" w:cs="Times New Roman"/>
          <w:b/>
          <w:bCs/>
          <w:lang w:eastAsia="de-DE"/>
        </w:rPr>
        <w:t>τῆς σκολιᾶς</w:t>
      </w:r>
      <w:r w:rsidRPr="00A20CCB">
        <w:rPr>
          <w:rFonts w:eastAsia="Times New Roman" w:cs="Times New Roman"/>
          <w:lang w:eastAsia="de-DE"/>
        </w:rPr>
        <w:t xml:space="preserve"> (Genitiv Femininum Singular von σκολιός, "krumm, verkehrt") steht attributiv zu </w:t>
      </w:r>
      <w:r w:rsidRPr="00A20CCB">
        <w:rPr>
          <w:rFonts w:eastAsia="Times New Roman" w:cs="Times New Roman"/>
          <w:b/>
          <w:bCs/>
          <w:lang w:eastAsia="de-DE"/>
        </w:rPr>
        <w:t>γενεᾶς</w:t>
      </w:r>
      <w:r w:rsidRPr="00A20CCB">
        <w:rPr>
          <w:rFonts w:eastAsia="Times New Roman" w:cs="Times New Roman"/>
          <w:lang w:eastAsia="de-DE"/>
        </w:rPr>
        <w:t xml:space="preserve">. </w:t>
      </w:r>
      <w:r w:rsidRPr="00A20CCB">
        <w:rPr>
          <w:rFonts w:eastAsia="Times New Roman" w:cs="Times New Roman"/>
          <w:b/>
          <w:bCs/>
          <w:lang w:eastAsia="de-DE"/>
        </w:rPr>
        <w:t>ταύτης</w:t>
      </w:r>
      <w:r w:rsidRPr="00A20CCB">
        <w:rPr>
          <w:rFonts w:eastAsia="Times New Roman" w:cs="Times New Roman"/>
          <w:lang w:eastAsia="de-DE"/>
        </w:rPr>
        <w:t xml:space="preserve"> (Genitiv Femininum Singular des Demonstrativpronomens οὗτος) ist ein weiteres attributives Pronomen: "dieser".</w:t>
      </w:r>
    </w:p>
    <w:p w14:paraId="6F6139D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Hauptsatz mit zwei koordinierten Verben, einem modalen Partizip und direkter Rede. Der Vers zeigt, dass Petrus seine Predigt mit einem eindringlichen Aufruf zur Rettung abschloss, der die Abkehr von der gegenwärtigen, verkehrten Generation (d.h. dem unbußfertigen Israel) forderte.</w:t>
      </w:r>
    </w:p>
    <w:p w14:paraId="7FF54139"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2,41</w:t>
      </w:r>
    </w:p>
    <w:p w14:paraId="7ED4309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Οἱ μὲν οὖν ἀσμένως ἀποδεξάμενοι τὸν λόγον αὐτοῦ ἐβαπτίσθησαν· καὶ προσετέθησαν τῇ ἡμέρᾳ ἐκείνῃ ψυχαὶ ὡσεὶ τρισχίλιαι.</w:t>
      </w:r>
    </w:p>
    <w:p w14:paraId="2D595864"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Die nun also froh sein Wort angenommen Habenden wurden getauft. Und es wurden an jenem Tag etwa dreitausend Seelen hinzugetan.</w:t>
      </w:r>
    </w:p>
    <w:p w14:paraId="57A0C314"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DE0CEDE">
          <v:rect id="_x0000_i1091" style="width:0;height:1.5pt" o:hralign="center" o:hrstd="t" o:hr="t" fillcolor="#a0a0a0" stroked="f"/>
        </w:pict>
      </w:r>
    </w:p>
    <w:p w14:paraId="20645C9C" w14:textId="77777777" w:rsidR="00A20CCB" w:rsidRDefault="00A20CCB" w:rsidP="00A20CCB">
      <w:pPr>
        <w:pStyle w:val="whitespace-pre-wrap"/>
      </w:pPr>
      <w:r w:rsidRPr="00A20CCB">
        <w:rPr>
          <w:b/>
          <w:bCs/>
        </w:rPr>
        <w:t>Kommentar:</w:t>
      </w:r>
      <w:r w:rsidRPr="00A20CCB">
        <w:t xml:space="preserve"> Der Vers beschreibt die Reaktion auf Petrus' Predigt. Er beginnt mit der substantivierten Partizipialkonstruktion </w:t>
      </w:r>
      <w:r w:rsidRPr="00A20CCB">
        <w:rPr>
          <w:b/>
          <w:bCs/>
        </w:rPr>
        <w:t>Οἱ μὲν οὖν ἀσμένως ἀποδεξάμενοι τὸ</w:t>
      </w:r>
      <w:r>
        <w:rPr>
          <w:rStyle w:val="Fett"/>
        </w:rPr>
        <w:t>ν λόγον αὐτοῦ</w:t>
      </w:r>
      <w:r>
        <w:t xml:space="preserve">, wobei </w:t>
      </w:r>
      <w:r>
        <w:rPr>
          <w:rStyle w:val="Fett"/>
        </w:rPr>
        <w:t>οἱ ἀποδεξάμενοι</w:t>
      </w:r>
      <w:r>
        <w:t xml:space="preserve"> (substantiviertes Partizip Aorist Medium Nominativ Maskulinum Plural von ἀποδέχομαι, "annehmen") das Subjekt bildet. Die Partikeln </w:t>
      </w:r>
      <w:r>
        <w:rPr>
          <w:rStyle w:val="Fett"/>
        </w:rPr>
        <w:t>μὲν οὖν</w:t>
      </w:r>
      <w:r>
        <w:t xml:space="preserve"> zeigen eine Zusammenfassung und Überleitung. Das Adverb </w:t>
      </w:r>
      <w:r>
        <w:rPr>
          <w:rStyle w:val="Fett"/>
        </w:rPr>
        <w:t>ἀσμένως</w:t>
      </w:r>
      <w:r>
        <w:t xml:space="preserve"> ("freudig, gern") beschreibt die Art der Annahme. </w:t>
      </w:r>
      <w:r>
        <w:rPr>
          <w:rStyle w:val="Fett"/>
        </w:rPr>
        <w:t>τὸν λόγον αὐτοῦ</w:t>
      </w:r>
      <w:r>
        <w:t xml:space="preserve"> (Akkusativ Maskulinum Singular von λόγος mit dem possessiven Genitiv </w:t>
      </w:r>
      <w:r>
        <w:rPr>
          <w:rStyle w:val="Fett"/>
        </w:rPr>
        <w:t>αὐτοῦ</w:t>
      </w:r>
      <w:r>
        <w:t>) ist das direkte Objekt: "sein Wort".</w:t>
      </w:r>
    </w:p>
    <w:p w14:paraId="45418EFC" w14:textId="77777777" w:rsidR="00A20CCB" w:rsidRDefault="00A20CCB" w:rsidP="00A20CCB">
      <w:pPr>
        <w:pStyle w:val="whitespace-pre-wrap"/>
      </w:pPr>
      <w:r>
        <w:t xml:space="preserve">Das Hauptverb </w:t>
      </w:r>
      <w:r>
        <w:rPr>
          <w:rStyle w:val="Fett"/>
        </w:rPr>
        <w:t>ἐβαπτίσθησαν</w:t>
      </w:r>
      <w:r>
        <w:t xml:space="preserve"> (Aorist Indikativ Passiv 3. Person Plural von βαπτίζω, "taufen") steht im theologischen Passiv: "sie wurden getauft".</w:t>
      </w:r>
    </w:p>
    <w:p w14:paraId="7F1729DE" w14:textId="77777777" w:rsidR="00A20CCB" w:rsidRDefault="00A20CCB" w:rsidP="00A20CCB">
      <w:pPr>
        <w:pStyle w:val="whitespace-pre-wrap"/>
      </w:pPr>
      <w:r>
        <w:t xml:space="preserve">Der zweite Teil des Verses, </w:t>
      </w:r>
      <w:r>
        <w:rPr>
          <w:rStyle w:val="Fett"/>
        </w:rPr>
        <w:t>καὶ προσετέθησαν τῇ ἡμέρᾳ ἐκείνῃ ψυχαὶ ὡσεὶ τρισχίλιαι</w:t>
      </w:r>
      <w:r>
        <w:t xml:space="preserve">, verwendet </w:t>
      </w:r>
      <w:r>
        <w:rPr>
          <w:rStyle w:val="Fett"/>
        </w:rPr>
        <w:t>προσετέθησαν</w:t>
      </w:r>
      <w:r>
        <w:t xml:space="preserve"> (Aorist Indikativ Passiv 3. Person Plural von προστίθημι, "hinzufügen") im theologischen Passiv. </w:t>
      </w:r>
      <w:r>
        <w:rPr>
          <w:rStyle w:val="Fett"/>
        </w:rPr>
        <w:t>τῇ ἡμέρᾳ ἐκείνῃ</w:t>
      </w:r>
      <w:r>
        <w:t xml:space="preserve"> (Dativ Femininum Singular von ἡμέρα mit dem Demonstrativpronomen ἐκεῖνος, "jener") ist ein Dativus temporis: "an jenem Tag". </w:t>
      </w:r>
      <w:r>
        <w:rPr>
          <w:rStyle w:val="Fett"/>
        </w:rPr>
        <w:t>ψυχαί</w:t>
      </w:r>
      <w:r>
        <w:t xml:space="preserve"> (Nominativ Femininum Plural von ψυχή, "Seele") ist das Subjekt, metonymisch für "Personen". </w:t>
      </w:r>
      <w:r>
        <w:rPr>
          <w:rStyle w:val="Fett"/>
        </w:rPr>
        <w:t>ὡσεί</w:t>
      </w:r>
      <w:r>
        <w:t xml:space="preserve"> ("etwa, ungefähr") leitet die ungefähre Zahlenangabe ein: </w:t>
      </w:r>
      <w:r>
        <w:rPr>
          <w:rStyle w:val="Fett"/>
        </w:rPr>
        <w:t>τρισχίλιαι</w:t>
      </w:r>
      <w:r>
        <w:t xml:space="preserve"> (Nominativ Femininum Plural des Zahlworts τρισχίλιοι, "dreitausend").</w:t>
      </w:r>
    </w:p>
    <w:p w14:paraId="36AE1F10" w14:textId="77777777" w:rsidR="00A20CCB" w:rsidRDefault="00A20CCB" w:rsidP="00A20CCB">
      <w:pPr>
        <w:pStyle w:val="whitespace-pre-wrap"/>
      </w:pPr>
      <w:r>
        <w:t xml:space="preserve">Die Satzstruktur besteht aus einem Hauptsatz mit substantiviertem Partizip als Subjekt und einem zweiten, durch </w:t>
      </w:r>
      <w:r>
        <w:rPr>
          <w:rStyle w:val="Fett"/>
        </w:rPr>
        <w:t>καί</w:t>
      </w:r>
      <w:r>
        <w:t xml:space="preserve"> ("und") koordinierten Hauptsatz. Der Vers berichtet vom großen Erfolg der Pfingstpredigt, die zur Taufe von etwa 3000 Menschen führte - ein angemessenes Ergebnis für die erste christliche Verkündigung nach der Geistausgießung.</w:t>
      </w:r>
    </w:p>
    <w:p w14:paraId="2FA09D6D"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lastRenderedPageBreak/>
        <w:t>Apostelgeschichte 2,42</w:t>
      </w:r>
    </w:p>
    <w:p w14:paraId="3FC42AB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Ἦσαν δὲ προσκαρτεροῦντες τῇ διδαχῇ τῶν ἀποστόλων καὶ τῇ κοινωνίᾳ, καὶ τῇ κλάσει τοῦ ἄρτου καὶ ταῖς προσευχαῖς.</w:t>
      </w:r>
    </w:p>
    <w:p w14:paraId="63A7EA0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Sie waren nun verharrend in der Lehre der Apostel und der Gemeinschaft und dem Brechen des Brotes und den Gebeten.</w:t>
      </w:r>
    </w:p>
    <w:p w14:paraId="3BC9DAD2"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089C0DB6">
          <v:rect id="_x0000_i1092" style="width:0;height:1.5pt" o:hralign="center" o:hrstd="t" o:hr="t" fillcolor="#a0a0a0" stroked="f"/>
        </w:pict>
      </w:r>
    </w:p>
    <w:p w14:paraId="49DC80A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beschreibt das Leben der ersten Christen nach Pfingsten. Er beginnt mit der periphrastischen Konstruktion </w:t>
      </w:r>
      <w:r w:rsidRPr="00A20CCB">
        <w:rPr>
          <w:rFonts w:eastAsia="Times New Roman" w:cs="Times New Roman"/>
          <w:b/>
          <w:bCs/>
          <w:lang w:eastAsia="de-DE"/>
        </w:rPr>
        <w:t>Ἦσαν δὲ προσκαρτεροῦντες</w:t>
      </w:r>
      <w:r w:rsidRPr="00A20CCB">
        <w:rPr>
          <w:rFonts w:eastAsia="Times New Roman" w:cs="Times New Roman"/>
          <w:lang w:eastAsia="de-DE"/>
        </w:rPr>
        <w:t xml:space="preserve">, bestehend aus dem Imperfekt </w:t>
      </w:r>
      <w:r w:rsidRPr="00A20CCB">
        <w:rPr>
          <w:rFonts w:eastAsia="Times New Roman" w:cs="Times New Roman"/>
          <w:b/>
          <w:bCs/>
          <w:lang w:eastAsia="de-DE"/>
        </w:rPr>
        <w:t>ἦσαν</w:t>
      </w:r>
      <w:r w:rsidRPr="00A20CCB">
        <w:rPr>
          <w:rFonts w:eastAsia="Times New Roman" w:cs="Times New Roman"/>
          <w:lang w:eastAsia="de-DE"/>
        </w:rPr>
        <w:t xml:space="preserve"> (3. Person Plural von εἰμί, "sein") und dem Partizip Präsens Aktiv Nominativ Maskulinum Plural </w:t>
      </w:r>
      <w:r w:rsidRPr="00A20CCB">
        <w:rPr>
          <w:rFonts w:eastAsia="Times New Roman" w:cs="Times New Roman"/>
          <w:b/>
          <w:bCs/>
          <w:lang w:eastAsia="de-DE"/>
        </w:rPr>
        <w:t>προσκαρτεροῦντες</w:t>
      </w:r>
      <w:r w:rsidRPr="00A20CCB">
        <w:rPr>
          <w:rFonts w:eastAsia="Times New Roman" w:cs="Times New Roman"/>
          <w:lang w:eastAsia="de-DE"/>
        </w:rPr>
        <w:t xml:space="preserve"> (von προσκαρτερέω, "beharrlich bleiben, verharren"), was eine andauernde Handlung betont.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Übergang zu einem neuen Abschnitt.</w:t>
      </w:r>
    </w:p>
    <w:p w14:paraId="2B417D9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Es folgen vier Dativobjekte, die den Gegenstand des Verharrens angeben. </w:t>
      </w:r>
      <w:r w:rsidRPr="00A20CCB">
        <w:rPr>
          <w:rFonts w:eastAsia="Times New Roman" w:cs="Times New Roman"/>
          <w:b/>
          <w:bCs/>
          <w:lang w:eastAsia="de-DE"/>
        </w:rPr>
        <w:t>τῇ διδαχῇ τῶν ἀποστόλων</w:t>
      </w:r>
      <w:r w:rsidRPr="00A20CCB">
        <w:rPr>
          <w:rFonts w:eastAsia="Times New Roman" w:cs="Times New Roman"/>
          <w:lang w:eastAsia="de-DE"/>
        </w:rPr>
        <w:t xml:space="preserve"> (Dativ Femininum Singular von διδαχή, "Lehre" mit dem Genitiv τῶν ἀποστόλων als Genitivus subjectivus: "der Apostel") ist das erste Objekt. </w:t>
      </w:r>
      <w:r w:rsidRPr="00A20CCB">
        <w:rPr>
          <w:rFonts w:eastAsia="Times New Roman" w:cs="Times New Roman"/>
          <w:b/>
          <w:bCs/>
          <w:lang w:eastAsia="de-DE"/>
        </w:rPr>
        <w:t>τῇ κοινωνίᾳ</w:t>
      </w:r>
      <w:r w:rsidRPr="00A20CCB">
        <w:rPr>
          <w:rFonts w:eastAsia="Times New Roman" w:cs="Times New Roman"/>
          <w:lang w:eastAsia="de-DE"/>
        </w:rPr>
        <w:t xml:space="preserve"> (Dativ Femininum Singular von κοινωνία, "Gemeinschaft") ist das zweite, durch </w:t>
      </w:r>
      <w:r w:rsidRPr="00A20CCB">
        <w:rPr>
          <w:rFonts w:eastAsia="Times New Roman" w:cs="Times New Roman"/>
          <w:b/>
          <w:bCs/>
          <w:lang w:eastAsia="de-DE"/>
        </w:rPr>
        <w:t>καί</w:t>
      </w:r>
      <w:r w:rsidRPr="00A20CCB">
        <w:rPr>
          <w:rFonts w:eastAsia="Times New Roman" w:cs="Times New Roman"/>
          <w:lang w:eastAsia="de-DE"/>
        </w:rPr>
        <w:t xml:space="preserve"> verbundene Objekt.</w:t>
      </w:r>
    </w:p>
    <w:p w14:paraId="0A7CA0D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Gruppe von zwei Objekten wird durch ein weiteres </w:t>
      </w:r>
      <w:r w:rsidRPr="00A20CCB">
        <w:rPr>
          <w:rFonts w:eastAsia="Times New Roman" w:cs="Times New Roman"/>
          <w:b/>
          <w:bCs/>
          <w:lang w:eastAsia="de-DE"/>
        </w:rPr>
        <w:t>καί</w:t>
      </w:r>
      <w:r w:rsidRPr="00A20CCB">
        <w:rPr>
          <w:rFonts w:eastAsia="Times New Roman" w:cs="Times New Roman"/>
          <w:lang w:eastAsia="de-DE"/>
        </w:rPr>
        <w:t xml:space="preserve"> eingeleitet: </w:t>
      </w:r>
      <w:r w:rsidRPr="00A20CCB">
        <w:rPr>
          <w:rFonts w:eastAsia="Times New Roman" w:cs="Times New Roman"/>
          <w:b/>
          <w:bCs/>
          <w:lang w:eastAsia="de-DE"/>
        </w:rPr>
        <w:t>τῇ κλάσει τοῦ ἄρτου</w:t>
      </w:r>
      <w:r w:rsidRPr="00A20CCB">
        <w:rPr>
          <w:rFonts w:eastAsia="Times New Roman" w:cs="Times New Roman"/>
          <w:lang w:eastAsia="de-DE"/>
        </w:rPr>
        <w:t xml:space="preserve"> (Dativ Femininum Singular von κλάσις, "Brechen" mit dem Genitiv τοῦ ἄρτου als Genitivus objectivus: "des Brotes") ist das dritte Objekt, eine Bezeichnung für die frühchristliche Eucharistiefeier. </w:t>
      </w:r>
      <w:r w:rsidRPr="00A20CCB">
        <w:rPr>
          <w:rFonts w:eastAsia="Times New Roman" w:cs="Times New Roman"/>
          <w:b/>
          <w:bCs/>
          <w:lang w:eastAsia="de-DE"/>
        </w:rPr>
        <w:t>ταῖς προσευχαῖς</w:t>
      </w:r>
      <w:r w:rsidRPr="00A20CCB">
        <w:rPr>
          <w:rFonts w:eastAsia="Times New Roman" w:cs="Times New Roman"/>
          <w:lang w:eastAsia="de-DE"/>
        </w:rPr>
        <w:t xml:space="preserve"> (Dativ Femininum Plural von προσευχή, "Gebet") ist das vierte Objekt.</w:t>
      </w:r>
    </w:p>
    <w:p w14:paraId="6A322EE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einer periphrastischen Konstruktion mit vier koordinierten Dativobjekten, die in zwei Gruppen angeordnet sind. Der Vers fasst die vier wesentlichen Elemente des Gemeindelebens der Urkirche zusammen: Lehre, Gemeinschaft, Eucharistie und Gebet. Die Verwendung der periphrastischen Konstruktion mit </w:t>
      </w:r>
      <w:r w:rsidRPr="00A20CCB">
        <w:rPr>
          <w:rFonts w:eastAsia="Times New Roman" w:cs="Times New Roman"/>
          <w:b/>
          <w:bCs/>
          <w:lang w:eastAsia="de-DE"/>
        </w:rPr>
        <w:t>προσκαρτερέω</w:t>
      </w:r>
      <w:r w:rsidRPr="00A20CCB">
        <w:rPr>
          <w:rFonts w:eastAsia="Times New Roman" w:cs="Times New Roman"/>
          <w:lang w:eastAsia="de-DE"/>
        </w:rPr>
        <w:t xml:space="preserve"> betont die Beständigkeit und Treue, mit der die Gläubigen an diesen Praktiken festhielten.</w:t>
      </w:r>
    </w:p>
    <w:p w14:paraId="223EC1AB"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2,43</w:t>
      </w:r>
    </w:p>
    <w:p w14:paraId="5C987DD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Ἐγένετο δὲ πάσῃ ψυχῇ φόβος, πολλά τε τέρατα καὶ σημεῖα διὰ τῶν ἀποστόλων ἐγίνετο.</w:t>
      </w:r>
    </w:p>
    <w:p w14:paraId="6121385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Es wurde nun jeder Seele Furcht, viele Wunder und Zeichen waren durch die Apostel geschehend.</w:t>
      </w:r>
    </w:p>
    <w:p w14:paraId="527C20A6"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65C6AB9F">
          <v:rect id="_x0000_i1093" style="width:0;height:1.5pt" o:hralign="center" o:hrstd="t" o:hr="t" fillcolor="#a0a0a0" stroked="f"/>
        </w:pict>
      </w:r>
    </w:p>
    <w:p w14:paraId="7EFD6A7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der semitisierenden Konstruktion </w:t>
      </w:r>
      <w:r w:rsidRPr="00A20CCB">
        <w:rPr>
          <w:rFonts w:eastAsia="Times New Roman" w:cs="Times New Roman"/>
          <w:b/>
          <w:bCs/>
          <w:lang w:eastAsia="de-DE"/>
        </w:rPr>
        <w:t>Ἐγένετο δὲ</w:t>
      </w:r>
      <w:r w:rsidRPr="00A20CCB">
        <w:rPr>
          <w:rFonts w:eastAsia="Times New Roman" w:cs="Times New Roman"/>
          <w:lang w:eastAsia="de-DE"/>
        </w:rPr>
        <w:t xml:space="preserve">, wobei </w:t>
      </w:r>
      <w:r w:rsidRPr="00A20CCB">
        <w:rPr>
          <w:rFonts w:eastAsia="Times New Roman" w:cs="Times New Roman"/>
          <w:b/>
          <w:bCs/>
          <w:lang w:eastAsia="de-DE"/>
        </w:rPr>
        <w:t>Ἐγένετο</w:t>
      </w:r>
      <w:r w:rsidRPr="00A20CCB">
        <w:rPr>
          <w:rFonts w:eastAsia="Times New Roman" w:cs="Times New Roman"/>
          <w:lang w:eastAsia="de-DE"/>
        </w:rPr>
        <w:t xml:space="preserve"> (Aorist Indikativ Medium 3. Person Singular von γίνομαι, "werden, geschehen") einen neuen Abschnitt einleitet, ähnlich dem hebräischen </w:t>
      </w:r>
      <w:r w:rsidRPr="00A20CCB">
        <w:rPr>
          <w:rFonts w:eastAsia="Times New Roman" w:cs="Times New Roman"/>
          <w:rtl/>
          <w:lang w:eastAsia="de-DE"/>
        </w:rPr>
        <w:t>וַיְהִי</w:t>
      </w:r>
      <w:r w:rsidRPr="00A20CCB">
        <w:rPr>
          <w:rFonts w:eastAsia="Times New Roman" w:cs="Times New Roman"/>
          <w:lang w:eastAsia="de-DE"/>
        </w:rPr>
        <w:t xml:space="preserve"> (wayehî).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Übergang.</w:t>
      </w:r>
    </w:p>
    <w:p w14:paraId="5AEAB2E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πάσῃ ψυχῇ</w:t>
      </w:r>
      <w:r w:rsidRPr="00A20CCB">
        <w:rPr>
          <w:rFonts w:eastAsia="Times New Roman" w:cs="Times New Roman"/>
          <w:lang w:eastAsia="de-DE"/>
        </w:rPr>
        <w:t xml:space="preserve"> (Dativ Femininum Singular von πᾶς und ψυχή) ist ein Dativus commodi/incommodi: "jeder Seele, jeder Person". </w:t>
      </w:r>
      <w:r w:rsidRPr="00A20CCB">
        <w:rPr>
          <w:rFonts w:eastAsia="Times New Roman" w:cs="Times New Roman"/>
          <w:b/>
          <w:bCs/>
          <w:lang w:eastAsia="de-DE"/>
        </w:rPr>
        <w:t>φόβος</w:t>
      </w:r>
      <w:r w:rsidRPr="00A20CCB">
        <w:rPr>
          <w:rFonts w:eastAsia="Times New Roman" w:cs="Times New Roman"/>
          <w:lang w:eastAsia="de-DE"/>
        </w:rPr>
        <w:t xml:space="preserve"> (Nominativ Maskulinum Singular, "Furcht") ist das Subjekt des ersten Satzes und steht nachgestellt für Betonung.</w:t>
      </w:r>
    </w:p>
    <w:p w14:paraId="78DED11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Verses, </w:t>
      </w:r>
      <w:r w:rsidRPr="00A20CCB">
        <w:rPr>
          <w:rFonts w:eastAsia="Times New Roman" w:cs="Times New Roman"/>
          <w:b/>
          <w:bCs/>
          <w:lang w:eastAsia="de-DE"/>
        </w:rPr>
        <w:t>πολλά τε τέρατα καὶ σημεῖα διὰ τῶν ἀποστόλων ἐγίνετο</w:t>
      </w:r>
      <w:r w:rsidRPr="00A20CCB">
        <w:rPr>
          <w:rFonts w:eastAsia="Times New Roman" w:cs="Times New Roman"/>
          <w:lang w:eastAsia="de-DE"/>
        </w:rPr>
        <w:t xml:space="preserve">, ist durch die enklitische Partikel </w:t>
      </w:r>
      <w:r w:rsidRPr="00A20CCB">
        <w:rPr>
          <w:rFonts w:eastAsia="Times New Roman" w:cs="Times New Roman"/>
          <w:b/>
          <w:bCs/>
          <w:lang w:eastAsia="de-DE"/>
        </w:rPr>
        <w:t>τε</w:t>
      </w:r>
      <w:r w:rsidRPr="00A20CCB">
        <w:rPr>
          <w:rFonts w:eastAsia="Times New Roman" w:cs="Times New Roman"/>
          <w:lang w:eastAsia="de-DE"/>
        </w:rPr>
        <w:t xml:space="preserve"> ("und, sowie") eng mit dem ersten Teil verbunden. </w:t>
      </w:r>
      <w:r w:rsidRPr="00A20CCB">
        <w:rPr>
          <w:rFonts w:eastAsia="Times New Roman" w:cs="Times New Roman"/>
          <w:b/>
          <w:bCs/>
          <w:lang w:eastAsia="de-DE"/>
        </w:rPr>
        <w:t>πολλά τέρατα καὶ σημεῖα</w:t>
      </w:r>
      <w:r w:rsidRPr="00A20CCB">
        <w:rPr>
          <w:rFonts w:eastAsia="Times New Roman" w:cs="Times New Roman"/>
          <w:lang w:eastAsia="de-DE"/>
        </w:rPr>
        <w:t xml:space="preserve"> (Nominativ/Akkusativ Neutrum Plural von πολύς, τέρας und σημεῖον) ist das Subjekt. Die Verbindung von </w:t>
      </w:r>
      <w:r w:rsidRPr="00A20CCB">
        <w:rPr>
          <w:rFonts w:eastAsia="Times New Roman" w:cs="Times New Roman"/>
          <w:b/>
          <w:bCs/>
          <w:lang w:eastAsia="de-DE"/>
        </w:rPr>
        <w:t>τέρατα καὶ σημεῖα</w:t>
      </w:r>
      <w:r w:rsidRPr="00A20CCB">
        <w:rPr>
          <w:rFonts w:eastAsia="Times New Roman" w:cs="Times New Roman"/>
          <w:lang w:eastAsia="de-DE"/>
        </w:rPr>
        <w:t xml:space="preserve"> ("Wunder und Zeichen") ist eine stehende Wendung in der Apostelgeschichte. Die Präpositionalphrase </w:t>
      </w:r>
      <w:r w:rsidRPr="00A20CCB">
        <w:rPr>
          <w:rFonts w:eastAsia="Times New Roman" w:cs="Times New Roman"/>
          <w:b/>
          <w:bCs/>
          <w:lang w:eastAsia="de-DE"/>
        </w:rPr>
        <w:t>διὰ τῶν ἀποστόλων</w:t>
      </w:r>
      <w:r w:rsidRPr="00A20CCB">
        <w:rPr>
          <w:rFonts w:eastAsia="Times New Roman" w:cs="Times New Roman"/>
          <w:lang w:eastAsia="de-DE"/>
        </w:rPr>
        <w:t xml:space="preserve"> verwendet </w:t>
      </w:r>
      <w:r w:rsidRPr="00A20CCB">
        <w:rPr>
          <w:rFonts w:eastAsia="Times New Roman" w:cs="Times New Roman"/>
          <w:b/>
          <w:bCs/>
          <w:lang w:eastAsia="de-DE"/>
        </w:rPr>
        <w:t>διά</w:t>
      </w:r>
      <w:r w:rsidRPr="00A20CCB">
        <w:rPr>
          <w:rFonts w:eastAsia="Times New Roman" w:cs="Times New Roman"/>
          <w:lang w:eastAsia="de-DE"/>
        </w:rPr>
        <w:t xml:space="preserve"> mit Genitiv, um das Mittel oder den Vermittler anzugeben: "durch die Apostel". </w:t>
      </w:r>
      <w:r w:rsidRPr="00A20CCB">
        <w:rPr>
          <w:rFonts w:eastAsia="Times New Roman" w:cs="Times New Roman"/>
          <w:b/>
          <w:bCs/>
          <w:lang w:eastAsia="de-DE"/>
        </w:rPr>
        <w:t>ἐγίνετο</w:t>
      </w:r>
      <w:r w:rsidRPr="00A20CCB">
        <w:rPr>
          <w:rFonts w:eastAsia="Times New Roman" w:cs="Times New Roman"/>
          <w:lang w:eastAsia="de-DE"/>
        </w:rPr>
        <w:t xml:space="preserve"> (Imperfekt Medium/Passiv 3. Person Singular von γίνομαι) beschreibt die fortdauernde oder wiederholte Handlung: "geschahen, fanden statt".</w:t>
      </w:r>
    </w:p>
    <w:p w14:paraId="1708328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zwei eng verbundenen Hauptaussagen. Der Vers beschreibt zwei Phänomene in der Urgemeinde: die Ehrfurcht, die alle ergriff, und die Wunder, die durch die Apostel geschahen. Die Verwendung von </w:t>
      </w:r>
      <w:r w:rsidRPr="00A20CCB">
        <w:rPr>
          <w:rFonts w:eastAsia="Times New Roman" w:cs="Times New Roman"/>
          <w:b/>
          <w:bCs/>
          <w:lang w:eastAsia="de-DE"/>
        </w:rPr>
        <w:t>φόβος</w:t>
      </w:r>
      <w:r w:rsidRPr="00A20CCB">
        <w:rPr>
          <w:rFonts w:eastAsia="Times New Roman" w:cs="Times New Roman"/>
          <w:lang w:eastAsia="de-DE"/>
        </w:rPr>
        <w:t xml:space="preserve"> ("Furcht") deutet auf heilige Scheu angesichts des göttlichen Wirkens hin, nicht auf bloße Angst.</w:t>
      </w:r>
    </w:p>
    <w:p w14:paraId="3087307F"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2,44</w:t>
      </w:r>
    </w:p>
    <w:p w14:paraId="4D5C4E9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Πάντες δὲ οἱ πιστεύοντες ἦσαν ἐπὶ τὸ αὐτό, καὶ εἶχον ἅπαντα κοινά,</w:t>
      </w:r>
    </w:p>
    <w:p w14:paraId="69405B4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All die Glaubenden nun waren zusammen und alles gemeinsam habend.</w:t>
      </w:r>
    </w:p>
    <w:p w14:paraId="64FBDF15"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1B2EEEC">
          <v:rect id="_x0000_i1094" style="width:0;height:1.5pt" o:hralign="center" o:hrstd="t" o:hr="t" fillcolor="#a0a0a0" stroked="f"/>
        </w:pict>
      </w:r>
    </w:p>
    <w:p w14:paraId="2DAA0C5C"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beginnt mit </w:t>
      </w:r>
      <w:r w:rsidRPr="00A20CCB">
        <w:rPr>
          <w:rFonts w:eastAsia="Times New Roman" w:cs="Times New Roman"/>
          <w:b/>
          <w:bCs/>
          <w:lang w:eastAsia="de-DE"/>
        </w:rPr>
        <w:t>Πάντες δὲ οἱ πιστεύοντες</w:t>
      </w:r>
      <w:r w:rsidRPr="00A20CCB">
        <w:rPr>
          <w:rFonts w:eastAsia="Times New Roman" w:cs="Times New Roman"/>
          <w:lang w:eastAsia="de-DE"/>
        </w:rPr>
        <w:t xml:space="preserve">, wobei </w:t>
      </w:r>
      <w:r w:rsidRPr="00A20CCB">
        <w:rPr>
          <w:rFonts w:eastAsia="Times New Roman" w:cs="Times New Roman"/>
          <w:b/>
          <w:bCs/>
          <w:lang w:eastAsia="de-DE"/>
        </w:rPr>
        <w:t>οἱ πιστεύοντες</w:t>
      </w:r>
      <w:r w:rsidRPr="00A20CCB">
        <w:rPr>
          <w:rFonts w:eastAsia="Times New Roman" w:cs="Times New Roman"/>
          <w:lang w:eastAsia="de-DE"/>
        </w:rPr>
        <w:t xml:space="preserve"> (substantiviertes Partizip Präsens Aktiv Nominativ Maskulinum Plural von πιστεύω, "glauben") die Gläubigen bezeichnet. </w:t>
      </w:r>
      <w:r w:rsidRPr="00A20CCB">
        <w:rPr>
          <w:rFonts w:eastAsia="Times New Roman" w:cs="Times New Roman"/>
          <w:b/>
          <w:bCs/>
          <w:lang w:eastAsia="de-DE"/>
        </w:rPr>
        <w:t>Πάντες</w:t>
      </w:r>
      <w:r w:rsidRPr="00A20CCB">
        <w:rPr>
          <w:rFonts w:eastAsia="Times New Roman" w:cs="Times New Roman"/>
          <w:lang w:eastAsia="de-DE"/>
        </w:rPr>
        <w:t xml:space="preserve"> (Nominativ Maskulinum Plural von πᾶς, "alle") betont die Universalität.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Übergang zu einem weiteren Aspekt des Gemeindelebens.</w:t>
      </w:r>
    </w:p>
    <w:p w14:paraId="6FA8F631"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Verb </w:t>
      </w:r>
      <w:r w:rsidRPr="00A20CCB">
        <w:rPr>
          <w:rFonts w:eastAsia="Times New Roman" w:cs="Times New Roman"/>
          <w:b/>
          <w:bCs/>
          <w:lang w:eastAsia="de-DE"/>
        </w:rPr>
        <w:t>ἦσαν</w:t>
      </w:r>
      <w:r w:rsidRPr="00A20CCB">
        <w:rPr>
          <w:rFonts w:eastAsia="Times New Roman" w:cs="Times New Roman"/>
          <w:lang w:eastAsia="de-DE"/>
        </w:rPr>
        <w:t xml:space="preserve"> (Imperfekt Aktiv 3. Person Plural von εἰμί, "sein") beschreibt den andauernden Zustand. Die Präpositionalphrase </w:t>
      </w:r>
      <w:r w:rsidRPr="00A20CCB">
        <w:rPr>
          <w:rFonts w:eastAsia="Times New Roman" w:cs="Times New Roman"/>
          <w:b/>
          <w:bCs/>
          <w:lang w:eastAsia="de-DE"/>
        </w:rPr>
        <w:t>ἐπὶ τὸ αὐτό</w:t>
      </w:r>
      <w:r w:rsidRPr="00A20CCB">
        <w:rPr>
          <w:rFonts w:eastAsia="Times New Roman" w:cs="Times New Roman"/>
          <w:lang w:eastAsia="de-DE"/>
        </w:rPr>
        <w:t xml:space="preserve"> verwendet </w:t>
      </w:r>
      <w:r w:rsidRPr="00A20CCB">
        <w:rPr>
          <w:rFonts w:eastAsia="Times New Roman" w:cs="Times New Roman"/>
          <w:b/>
          <w:bCs/>
          <w:lang w:eastAsia="de-DE"/>
        </w:rPr>
        <w:t>ἐπί</w:t>
      </w:r>
      <w:r w:rsidRPr="00A20CCB">
        <w:rPr>
          <w:rFonts w:eastAsia="Times New Roman" w:cs="Times New Roman"/>
          <w:lang w:eastAsia="de-DE"/>
        </w:rPr>
        <w:t xml:space="preserve"> mit Akkusativ in der idiomatischen Bedeutung "zusammen, an demselben Ort".</w:t>
      </w:r>
    </w:p>
    <w:p w14:paraId="3FF9AEA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des Verses, </w:t>
      </w:r>
      <w:r w:rsidRPr="00A20CCB">
        <w:rPr>
          <w:rFonts w:eastAsia="Times New Roman" w:cs="Times New Roman"/>
          <w:b/>
          <w:bCs/>
          <w:lang w:eastAsia="de-DE"/>
        </w:rPr>
        <w:t>καὶ εἶχον ἅπαντα κοινά</w:t>
      </w:r>
      <w:r w:rsidRPr="00A20CCB">
        <w:rPr>
          <w:rFonts w:eastAsia="Times New Roman" w:cs="Times New Roman"/>
          <w:lang w:eastAsia="de-DE"/>
        </w:rPr>
        <w:t xml:space="preserve">, verwendet </w:t>
      </w:r>
      <w:r w:rsidRPr="00A20CCB">
        <w:rPr>
          <w:rFonts w:eastAsia="Times New Roman" w:cs="Times New Roman"/>
          <w:b/>
          <w:bCs/>
          <w:lang w:eastAsia="de-DE"/>
        </w:rPr>
        <w:t>εἶχον</w:t>
      </w:r>
      <w:r w:rsidRPr="00A20CCB">
        <w:rPr>
          <w:rFonts w:eastAsia="Times New Roman" w:cs="Times New Roman"/>
          <w:lang w:eastAsia="de-DE"/>
        </w:rPr>
        <w:t xml:space="preserve"> (Imperfekt Aktiv 3. Person Plural von ἔχω, "haben") als Hauptverb. </w:t>
      </w:r>
      <w:r w:rsidRPr="00A20CCB">
        <w:rPr>
          <w:rFonts w:eastAsia="Times New Roman" w:cs="Times New Roman"/>
          <w:b/>
          <w:bCs/>
          <w:lang w:eastAsia="de-DE"/>
        </w:rPr>
        <w:t>ἅπαντα</w:t>
      </w:r>
      <w:r w:rsidRPr="00A20CCB">
        <w:rPr>
          <w:rFonts w:eastAsia="Times New Roman" w:cs="Times New Roman"/>
          <w:lang w:eastAsia="de-DE"/>
        </w:rPr>
        <w:t xml:space="preserve"> (Akkusativ Neutrum Plural von ἅπας, "alles") ist das direkte Objekt. </w:t>
      </w:r>
      <w:r w:rsidRPr="00A20CCB">
        <w:rPr>
          <w:rFonts w:eastAsia="Times New Roman" w:cs="Times New Roman"/>
          <w:b/>
          <w:bCs/>
          <w:lang w:eastAsia="de-DE"/>
        </w:rPr>
        <w:t>κοινά</w:t>
      </w:r>
      <w:r w:rsidRPr="00A20CCB">
        <w:rPr>
          <w:rFonts w:eastAsia="Times New Roman" w:cs="Times New Roman"/>
          <w:lang w:eastAsia="de-DE"/>
        </w:rPr>
        <w:t xml:space="preserve"> (Akkusativ Neutrum Plural von κοινός, "gemeinsam") steht prädikativ zum direkten Objekt: "alles als gemeinsam, alles gemeinsam".</w:t>
      </w:r>
    </w:p>
    <w:p w14:paraId="68AE62C8"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zwei koordinierten Hauptaussagen im Imperfekt, die einen andauernden Zustand beschreiben. Der Vers betont zwei Aspekte der Gütergemeinschaft der Urgemeinde: das Zusammensein und das gemeinsame Haben des Besitzes. Der folgende Vers wird diese Gemeinschaft näher erläutern.</w:t>
      </w:r>
    </w:p>
    <w:p w14:paraId="05108740"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2,45</w:t>
      </w:r>
    </w:p>
    <w:p w14:paraId="662147A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lastRenderedPageBreak/>
        <w:t>Griechisch</w:t>
      </w:r>
      <w:r w:rsidRPr="00A20CCB">
        <w:rPr>
          <w:rFonts w:eastAsia="Times New Roman" w:cs="Times New Roman"/>
          <w:lang w:eastAsia="de-DE"/>
        </w:rPr>
        <w:t>: καὶ τὰ κτήματα καὶ τὰς ὑπάρξεις ἐπίπρασκον, καὶ διεμέριζον αὐτὰ πᾶσιν, καθότι ἄν τις χρείαν εἶχεν.</w:t>
      </w:r>
    </w:p>
    <w:p w14:paraId="25C62A8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Und die Güter und die Besitztümer waren sie verkaufend und sie allen verteilend, entsprechend jemand Bedarf haben sollte.</w:t>
      </w:r>
    </w:p>
    <w:p w14:paraId="3E5B6A78"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8848663">
          <v:rect id="_x0000_i1095" style="width:0;height:1.5pt" o:hralign="center" o:hrstd="t" o:hr="t" fillcolor="#a0a0a0" stroked="f"/>
        </w:pict>
      </w:r>
    </w:p>
    <w:p w14:paraId="5410521D"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setzt die Beschreibung der Gütergemeinschaft fort und beginnt mit </w:t>
      </w:r>
      <w:r w:rsidRPr="00A20CCB">
        <w:rPr>
          <w:rFonts w:eastAsia="Times New Roman" w:cs="Times New Roman"/>
          <w:b/>
          <w:bCs/>
          <w:lang w:eastAsia="de-DE"/>
        </w:rPr>
        <w:t>καὶ τὰ κτήματα καὶ τὰς ὑπάρξεις ἐπίπρασκον</w:t>
      </w:r>
      <w:r w:rsidRPr="00A20CCB">
        <w:rPr>
          <w:rFonts w:eastAsia="Times New Roman" w:cs="Times New Roman"/>
          <w:lang w:eastAsia="de-DE"/>
        </w:rPr>
        <w:t xml:space="preserve">, wobei die beiden Substantive </w:t>
      </w:r>
      <w:r w:rsidRPr="00A20CCB">
        <w:rPr>
          <w:rFonts w:eastAsia="Times New Roman" w:cs="Times New Roman"/>
          <w:b/>
          <w:bCs/>
          <w:lang w:eastAsia="de-DE"/>
        </w:rPr>
        <w:t>τὰ κτήματα</w:t>
      </w:r>
      <w:r w:rsidRPr="00A20CCB">
        <w:rPr>
          <w:rFonts w:eastAsia="Times New Roman" w:cs="Times New Roman"/>
          <w:lang w:eastAsia="de-DE"/>
        </w:rPr>
        <w:t xml:space="preserve"> (Akkusativ Neutrum Plural von κτῆμα, "Besitz, Eigentum") und </w:t>
      </w:r>
      <w:r w:rsidRPr="00A20CCB">
        <w:rPr>
          <w:rFonts w:eastAsia="Times New Roman" w:cs="Times New Roman"/>
          <w:b/>
          <w:bCs/>
          <w:lang w:eastAsia="de-DE"/>
        </w:rPr>
        <w:t>τὰς ὑπάρξεις</w:t>
      </w:r>
      <w:r w:rsidRPr="00A20CCB">
        <w:rPr>
          <w:rFonts w:eastAsia="Times New Roman" w:cs="Times New Roman"/>
          <w:lang w:eastAsia="de-DE"/>
        </w:rPr>
        <w:t xml:space="preserve"> (Akkusativ Femininum Plural von ὕπαρξις, "Habe, Vermögen") durch </w:t>
      </w:r>
      <w:r w:rsidRPr="00A20CCB">
        <w:rPr>
          <w:rFonts w:eastAsia="Times New Roman" w:cs="Times New Roman"/>
          <w:b/>
          <w:bCs/>
          <w:lang w:eastAsia="de-DE"/>
        </w:rPr>
        <w:t>καί</w:t>
      </w:r>
      <w:r w:rsidRPr="00A20CCB">
        <w:rPr>
          <w:rFonts w:eastAsia="Times New Roman" w:cs="Times New Roman"/>
          <w:lang w:eastAsia="de-DE"/>
        </w:rPr>
        <w:t xml:space="preserve"> verbunden sind und als direkte Objekte vorangestellt werden. </w:t>
      </w:r>
      <w:r w:rsidRPr="00A20CCB">
        <w:rPr>
          <w:rFonts w:eastAsia="Times New Roman" w:cs="Times New Roman"/>
          <w:b/>
          <w:bCs/>
          <w:lang w:eastAsia="de-DE"/>
        </w:rPr>
        <w:t>ἐπίπρασκον</w:t>
      </w:r>
      <w:r w:rsidRPr="00A20CCB">
        <w:rPr>
          <w:rFonts w:eastAsia="Times New Roman" w:cs="Times New Roman"/>
          <w:lang w:eastAsia="de-DE"/>
        </w:rPr>
        <w:t xml:space="preserve"> (Imperfekt Aktiv 3. Person Plural von πιπράσκω, "verkaufen") beschreibt die wiederholte oder andauernde Handlung des Verkaufens.</w:t>
      </w:r>
    </w:p>
    <w:p w14:paraId="112AF82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zweite Teil </w:t>
      </w:r>
      <w:r w:rsidRPr="00A20CCB">
        <w:rPr>
          <w:rFonts w:eastAsia="Times New Roman" w:cs="Times New Roman"/>
          <w:b/>
          <w:bCs/>
          <w:lang w:eastAsia="de-DE"/>
        </w:rPr>
        <w:t>καὶ διεμέριζον αὐτὰ πᾶσιν</w:t>
      </w:r>
      <w:r w:rsidRPr="00A20CCB">
        <w:rPr>
          <w:rFonts w:eastAsia="Times New Roman" w:cs="Times New Roman"/>
          <w:lang w:eastAsia="de-DE"/>
        </w:rPr>
        <w:t xml:space="preserve"> verwendet </w:t>
      </w:r>
      <w:r w:rsidRPr="00A20CCB">
        <w:rPr>
          <w:rFonts w:eastAsia="Times New Roman" w:cs="Times New Roman"/>
          <w:b/>
          <w:bCs/>
          <w:lang w:eastAsia="de-DE"/>
        </w:rPr>
        <w:t>διεμέριζον</w:t>
      </w:r>
      <w:r w:rsidRPr="00A20CCB">
        <w:rPr>
          <w:rFonts w:eastAsia="Times New Roman" w:cs="Times New Roman"/>
          <w:lang w:eastAsia="de-DE"/>
        </w:rPr>
        <w:t xml:space="preserve"> (Imperfekt Aktiv 3. Person Plural von διαμερίζω, "verteilen") als Hauptverb. </w:t>
      </w:r>
      <w:r w:rsidRPr="00A20CCB">
        <w:rPr>
          <w:rFonts w:eastAsia="Times New Roman" w:cs="Times New Roman"/>
          <w:b/>
          <w:bCs/>
          <w:lang w:eastAsia="de-DE"/>
        </w:rPr>
        <w:t>αὐτά</w:t>
      </w:r>
      <w:r w:rsidRPr="00A20CCB">
        <w:rPr>
          <w:rFonts w:eastAsia="Times New Roman" w:cs="Times New Roman"/>
          <w:lang w:eastAsia="de-DE"/>
        </w:rPr>
        <w:t xml:space="preserve"> (Akkusativ Neutrum Plural des Personalpronomens) ist das direkte Objekt und bezieht sich auf den Erlös aus dem Verkauf. </w:t>
      </w:r>
      <w:r w:rsidRPr="00A20CCB">
        <w:rPr>
          <w:rFonts w:eastAsia="Times New Roman" w:cs="Times New Roman"/>
          <w:b/>
          <w:bCs/>
          <w:lang w:eastAsia="de-DE"/>
        </w:rPr>
        <w:t>πᾶσιν</w:t>
      </w:r>
      <w:r w:rsidRPr="00A20CCB">
        <w:rPr>
          <w:rFonts w:eastAsia="Times New Roman" w:cs="Times New Roman"/>
          <w:lang w:eastAsia="de-DE"/>
        </w:rPr>
        <w:t xml:space="preserve"> (Dativ Maskulinum Plural von πᾶς, "alle") ist der Dativ des indirekten Objekts: "an alle".</w:t>
      </w:r>
    </w:p>
    <w:p w14:paraId="387FC7CA"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Der adverbiale Nebensatz </w:t>
      </w:r>
      <w:r w:rsidRPr="00A20CCB">
        <w:rPr>
          <w:rFonts w:eastAsia="Times New Roman" w:cs="Times New Roman"/>
          <w:b/>
          <w:bCs/>
          <w:lang w:eastAsia="de-DE"/>
        </w:rPr>
        <w:t>καθότι ἄν τις χρείαν εἶχεν</w:t>
      </w:r>
      <w:r w:rsidRPr="00A20CCB">
        <w:rPr>
          <w:rFonts w:eastAsia="Times New Roman" w:cs="Times New Roman"/>
          <w:lang w:eastAsia="de-DE"/>
        </w:rPr>
        <w:t xml:space="preserve"> wird eingeleitet durch die komparative Konjunktion </w:t>
      </w:r>
      <w:r w:rsidRPr="00A20CCB">
        <w:rPr>
          <w:rFonts w:eastAsia="Times New Roman" w:cs="Times New Roman"/>
          <w:b/>
          <w:bCs/>
          <w:lang w:eastAsia="de-DE"/>
        </w:rPr>
        <w:t>καθότι</w:t>
      </w:r>
      <w:r w:rsidRPr="00A20CCB">
        <w:rPr>
          <w:rFonts w:eastAsia="Times New Roman" w:cs="Times New Roman"/>
          <w:lang w:eastAsia="de-DE"/>
        </w:rPr>
        <w:t xml:space="preserve"> ("gemäß, entsprechend"). Die Kombination von </w:t>
      </w:r>
      <w:r w:rsidRPr="00A20CCB">
        <w:rPr>
          <w:rFonts w:eastAsia="Times New Roman" w:cs="Times New Roman"/>
          <w:b/>
          <w:bCs/>
          <w:lang w:eastAsia="de-DE"/>
        </w:rPr>
        <w:t>ἄν</w:t>
      </w:r>
      <w:r w:rsidRPr="00A20CCB">
        <w:rPr>
          <w:rFonts w:eastAsia="Times New Roman" w:cs="Times New Roman"/>
          <w:lang w:eastAsia="de-DE"/>
        </w:rPr>
        <w:t xml:space="preserve"> mit dem Imperfekt </w:t>
      </w:r>
      <w:r w:rsidRPr="00A20CCB">
        <w:rPr>
          <w:rFonts w:eastAsia="Times New Roman" w:cs="Times New Roman"/>
          <w:b/>
          <w:bCs/>
          <w:lang w:eastAsia="de-DE"/>
        </w:rPr>
        <w:t>εἶχεν</w:t>
      </w:r>
      <w:r w:rsidRPr="00A20CCB">
        <w:rPr>
          <w:rFonts w:eastAsia="Times New Roman" w:cs="Times New Roman"/>
          <w:lang w:eastAsia="de-DE"/>
        </w:rPr>
        <w:t xml:space="preserve"> (3. Person Singular von ἔχω, "haben") drückt eine potentielle oder iterative Handlung in der Vergangenheit aus: "wie jemand jeweils Bedarf hatte". </w:t>
      </w:r>
      <w:r w:rsidRPr="00A20CCB">
        <w:rPr>
          <w:rFonts w:eastAsia="Times New Roman" w:cs="Times New Roman"/>
          <w:b/>
          <w:bCs/>
          <w:lang w:eastAsia="de-DE"/>
        </w:rPr>
        <w:t>τις</w:t>
      </w:r>
      <w:r w:rsidRPr="00A20CCB">
        <w:rPr>
          <w:rFonts w:eastAsia="Times New Roman" w:cs="Times New Roman"/>
          <w:lang w:eastAsia="de-DE"/>
        </w:rPr>
        <w:t xml:space="preserve"> (Nominativ Maskulinum/Femininum Singular des Indefinitpronomens τις, "jemand") ist das Subjekt. </w:t>
      </w:r>
      <w:r w:rsidRPr="00A20CCB">
        <w:rPr>
          <w:rFonts w:eastAsia="Times New Roman" w:cs="Times New Roman"/>
          <w:b/>
          <w:bCs/>
          <w:lang w:eastAsia="de-DE"/>
        </w:rPr>
        <w:t>χρείαν</w:t>
      </w:r>
      <w:r w:rsidRPr="00A20CCB">
        <w:rPr>
          <w:rFonts w:eastAsia="Times New Roman" w:cs="Times New Roman"/>
          <w:lang w:eastAsia="de-DE"/>
        </w:rPr>
        <w:t xml:space="preserve"> (Akkusativ Femininum Singular von χρεία, "Bedarf, Bedürfnis") ist das direkte Objekt.</w:t>
      </w:r>
    </w:p>
    <w:p w14:paraId="19206A6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zwei koordinierten Hauptverben im Imperfekt, gefolgt von einem adverbialen Nebensatz. Der Vers beschreibt die praktische Umsetzung der Gütergemeinschaft: Verkauf von Besitz und bedarfsgerechte Verteilung des Erlöses. Die Verwendung des Imperfekts deutet auf eine wiederkehrende Praxis hin, die jedoch nicht im Sinne eines vollständigen Verzichts auf Privateigentum zu verstehen ist, wie andere Stellen in der Apostelgeschichte zeigen (vgl. 5,4).</w:t>
      </w:r>
    </w:p>
    <w:p w14:paraId="0B9D9E20"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2,46</w:t>
      </w:r>
    </w:p>
    <w:p w14:paraId="38C7DC69"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Griechisch</w:t>
      </w:r>
      <w:r w:rsidRPr="00A20CCB">
        <w:rPr>
          <w:rFonts w:eastAsia="Times New Roman" w:cs="Times New Roman"/>
          <w:lang w:eastAsia="de-DE"/>
        </w:rPr>
        <w:t>: Καθʼ ἡμέραν τε προσκαρτεροῦντες ὁμοθυμαδὸν ἐν τῷ ἱερῷ, κλῶντές τε κατʼ οἶκον ἄρτον, μετελάμβανον τροφῆς ἐν ἀγαλλιάσει καὶ ἀφελότητι καρδίας,</w:t>
      </w:r>
    </w:p>
    <w:p w14:paraId="665F771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Sodann täglich einmütig in der Tempelstätte ausharrend sowie das Brot von Haus zu Haus brechend, waren sie Nahrung in Jubel und Einfachheit (des) Herzens entgegennehmend,</w:t>
      </w:r>
    </w:p>
    <w:p w14:paraId="7769A4F8"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2F2455B7">
          <v:rect id="_x0000_i1096" style="width:0;height:1.5pt" o:hralign="center" o:hrstd="t" o:hr="t" fillcolor="#a0a0a0" stroked="f"/>
        </w:pict>
      </w:r>
    </w:p>
    <w:p w14:paraId="2AEAAD9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beschreibt weitere Aspekte des Gemeindelebens und beginnt mit der temporalen Konstruktion </w:t>
      </w:r>
      <w:r w:rsidRPr="00A20CCB">
        <w:rPr>
          <w:rFonts w:eastAsia="Times New Roman" w:cs="Times New Roman"/>
          <w:b/>
          <w:bCs/>
          <w:lang w:eastAsia="de-DE"/>
        </w:rPr>
        <w:t>Καθʼ ἡμέραν</w:t>
      </w:r>
      <w:r w:rsidRPr="00A20CCB">
        <w:rPr>
          <w:rFonts w:eastAsia="Times New Roman" w:cs="Times New Roman"/>
          <w:lang w:eastAsia="de-DE"/>
        </w:rPr>
        <w:t xml:space="preserve">, wobei </w:t>
      </w:r>
      <w:r w:rsidRPr="00A20CCB">
        <w:rPr>
          <w:rFonts w:eastAsia="Times New Roman" w:cs="Times New Roman"/>
          <w:b/>
          <w:bCs/>
          <w:lang w:eastAsia="de-DE"/>
        </w:rPr>
        <w:t>κατά</w:t>
      </w:r>
      <w:r w:rsidRPr="00A20CCB">
        <w:rPr>
          <w:rFonts w:eastAsia="Times New Roman" w:cs="Times New Roman"/>
          <w:lang w:eastAsia="de-DE"/>
        </w:rPr>
        <w:t xml:space="preserve"> mit Akkusativ eine distributive Bedeutung hat: "Tag für Tag, täglich". Die enklitische Partikel </w:t>
      </w:r>
      <w:r w:rsidRPr="00A20CCB">
        <w:rPr>
          <w:rFonts w:eastAsia="Times New Roman" w:cs="Times New Roman"/>
          <w:b/>
          <w:bCs/>
          <w:lang w:eastAsia="de-DE"/>
        </w:rPr>
        <w:t>τε</w:t>
      </w:r>
      <w:r w:rsidRPr="00A20CCB">
        <w:rPr>
          <w:rFonts w:eastAsia="Times New Roman" w:cs="Times New Roman"/>
          <w:lang w:eastAsia="de-DE"/>
        </w:rPr>
        <w:t xml:space="preserve"> ("und, sowie") verbindet diese Aussage eng mit dem Vorangegangenen.</w:t>
      </w:r>
    </w:p>
    <w:p w14:paraId="08123820"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Es folgen zwei partizipiale Konstruktionen, die die begleitenden Umstände beschreiben. </w:t>
      </w:r>
      <w:r w:rsidRPr="00A20CCB">
        <w:rPr>
          <w:rFonts w:eastAsia="Times New Roman" w:cs="Times New Roman"/>
          <w:b/>
          <w:bCs/>
          <w:lang w:eastAsia="de-DE"/>
        </w:rPr>
        <w:t>προσκαρτεροῦντες ὁμοθυμαδὸν ἐν τῷ ἱερῷ</w:t>
      </w:r>
      <w:r w:rsidRPr="00A20CCB">
        <w:rPr>
          <w:rFonts w:eastAsia="Times New Roman" w:cs="Times New Roman"/>
          <w:lang w:eastAsia="de-DE"/>
        </w:rPr>
        <w:t xml:space="preserve"> verwendet das Partizip Präsens Aktiv Nominativ Maskulinum Plural </w:t>
      </w:r>
      <w:r w:rsidRPr="00A20CCB">
        <w:rPr>
          <w:rFonts w:eastAsia="Times New Roman" w:cs="Times New Roman"/>
          <w:b/>
          <w:bCs/>
          <w:lang w:eastAsia="de-DE"/>
        </w:rPr>
        <w:t>προσκαρτεροῦντες</w:t>
      </w:r>
      <w:r w:rsidRPr="00A20CCB">
        <w:rPr>
          <w:rFonts w:eastAsia="Times New Roman" w:cs="Times New Roman"/>
          <w:lang w:eastAsia="de-DE"/>
        </w:rPr>
        <w:t xml:space="preserve"> (von προσκαρτερέω, "beharrlich bleiben"). Das Adverb </w:t>
      </w:r>
      <w:r w:rsidRPr="00A20CCB">
        <w:rPr>
          <w:rFonts w:eastAsia="Times New Roman" w:cs="Times New Roman"/>
          <w:b/>
          <w:bCs/>
          <w:lang w:eastAsia="de-DE"/>
        </w:rPr>
        <w:t>ὁμοθυμαδόν</w:t>
      </w:r>
      <w:r w:rsidRPr="00A20CCB">
        <w:rPr>
          <w:rFonts w:eastAsia="Times New Roman" w:cs="Times New Roman"/>
          <w:lang w:eastAsia="de-DE"/>
        </w:rPr>
        <w:t xml:space="preserve"> ("einmütig") beschreibt die Art des Verharrens. Die Präpositionalphrase </w:t>
      </w:r>
      <w:r w:rsidRPr="00A20CCB">
        <w:rPr>
          <w:rFonts w:eastAsia="Times New Roman" w:cs="Times New Roman"/>
          <w:b/>
          <w:bCs/>
          <w:lang w:eastAsia="de-DE"/>
        </w:rPr>
        <w:t>ἐν τῷ ἱερῷ</w:t>
      </w:r>
      <w:r w:rsidRPr="00A20CCB">
        <w:rPr>
          <w:rFonts w:eastAsia="Times New Roman" w:cs="Times New Roman"/>
          <w:lang w:eastAsia="de-DE"/>
        </w:rPr>
        <w:t xml:space="preserve"> (Dativ Neutrum Singular von ἱερόν, "Tempel") gibt den Ort an: "im Tempel".</w:t>
      </w:r>
    </w:p>
    <w:p w14:paraId="3DFFD4EE"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partizipiale Konstruktion </w:t>
      </w:r>
      <w:r w:rsidRPr="00A20CCB">
        <w:rPr>
          <w:rFonts w:eastAsia="Times New Roman" w:cs="Times New Roman"/>
          <w:b/>
          <w:bCs/>
          <w:lang w:eastAsia="de-DE"/>
        </w:rPr>
        <w:t>κλῶντές τε κατʼ οἶκον ἄρτον</w:t>
      </w:r>
      <w:r w:rsidRPr="00A20CCB">
        <w:rPr>
          <w:rFonts w:eastAsia="Times New Roman" w:cs="Times New Roman"/>
          <w:lang w:eastAsia="de-DE"/>
        </w:rPr>
        <w:t xml:space="preserve"> verwendet das Partizip Präsens Aktiv Nominativ Maskulinum Plural </w:t>
      </w:r>
      <w:r w:rsidRPr="00A20CCB">
        <w:rPr>
          <w:rFonts w:eastAsia="Times New Roman" w:cs="Times New Roman"/>
          <w:b/>
          <w:bCs/>
          <w:lang w:eastAsia="de-DE"/>
        </w:rPr>
        <w:t>κλῶντες</w:t>
      </w:r>
      <w:r w:rsidRPr="00A20CCB">
        <w:rPr>
          <w:rFonts w:eastAsia="Times New Roman" w:cs="Times New Roman"/>
          <w:lang w:eastAsia="de-DE"/>
        </w:rPr>
        <w:t xml:space="preserve"> (von κλάω, "brechen"). Die distributive Präpositionalphrase </w:t>
      </w:r>
      <w:r w:rsidRPr="00A20CCB">
        <w:rPr>
          <w:rFonts w:eastAsia="Times New Roman" w:cs="Times New Roman"/>
          <w:b/>
          <w:bCs/>
          <w:lang w:eastAsia="de-DE"/>
        </w:rPr>
        <w:t>κατʼ οἶκον</w:t>
      </w:r>
      <w:r w:rsidRPr="00A20CCB">
        <w:rPr>
          <w:rFonts w:eastAsia="Times New Roman" w:cs="Times New Roman"/>
          <w:lang w:eastAsia="de-DE"/>
        </w:rPr>
        <w:t xml:space="preserve"> verwendet </w:t>
      </w:r>
      <w:r w:rsidRPr="00A20CCB">
        <w:rPr>
          <w:rFonts w:eastAsia="Times New Roman" w:cs="Times New Roman"/>
          <w:b/>
          <w:bCs/>
          <w:lang w:eastAsia="de-DE"/>
        </w:rPr>
        <w:t>κατά</w:t>
      </w:r>
      <w:r w:rsidRPr="00A20CCB">
        <w:rPr>
          <w:rFonts w:eastAsia="Times New Roman" w:cs="Times New Roman"/>
          <w:lang w:eastAsia="de-DE"/>
        </w:rPr>
        <w:t xml:space="preserve"> mit Akkusativ: "von Haus zu Haus". </w:t>
      </w:r>
      <w:r w:rsidRPr="00A20CCB">
        <w:rPr>
          <w:rFonts w:eastAsia="Times New Roman" w:cs="Times New Roman"/>
          <w:b/>
          <w:bCs/>
          <w:lang w:eastAsia="de-DE"/>
        </w:rPr>
        <w:t>ἄρτον</w:t>
      </w:r>
      <w:r w:rsidRPr="00A20CCB">
        <w:rPr>
          <w:rFonts w:eastAsia="Times New Roman" w:cs="Times New Roman"/>
          <w:lang w:eastAsia="de-DE"/>
        </w:rPr>
        <w:t xml:space="preserve"> (Akkusativ Maskulinum Singular, "Brot") ist das direkte Objekt.</w:t>
      </w:r>
    </w:p>
    <w:p w14:paraId="1A9875DF"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Das Hauptverb </w:t>
      </w:r>
      <w:r w:rsidRPr="00A20CCB">
        <w:rPr>
          <w:rFonts w:eastAsia="Times New Roman" w:cs="Times New Roman"/>
          <w:b/>
          <w:bCs/>
          <w:lang w:eastAsia="de-DE"/>
        </w:rPr>
        <w:t>μετελάμβανον</w:t>
      </w:r>
      <w:r w:rsidRPr="00A20CCB">
        <w:rPr>
          <w:rFonts w:eastAsia="Times New Roman" w:cs="Times New Roman"/>
          <w:lang w:eastAsia="de-DE"/>
        </w:rPr>
        <w:t xml:space="preserve"> (Imperfekt Aktiv 3. Person Plural von μεταλαμβάνω, "teilnehmen, empfangen") beschreibt die andauernde Handlung. </w:t>
      </w:r>
      <w:r w:rsidRPr="00A20CCB">
        <w:rPr>
          <w:rFonts w:eastAsia="Times New Roman" w:cs="Times New Roman"/>
          <w:b/>
          <w:bCs/>
          <w:lang w:eastAsia="de-DE"/>
        </w:rPr>
        <w:t>τροφῆς</w:t>
      </w:r>
      <w:r w:rsidRPr="00A20CCB">
        <w:rPr>
          <w:rFonts w:eastAsia="Times New Roman" w:cs="Times New Roman"/>
          <w:lang w:eastAsia="de-DE"/>
        </w:rPr>
        <w:t xml:space="preserve"> (Genitiv Femininum Singular von τροφή, "Nahrung") ist ein partitiver Genitiv als Objekt von </w:t>
      </w:r>
      <w:r w:rsidRPr="00A20CCB">
        <w:rPr>
          <w:rFonts w:eastAsia="Times New Roman" w:cs="Times New Roman"/>
          <w:b/>
          <w:bCs/>
          <w:lang w:eastAsia="de-DE"/>
        </w:rPr>
        <w:t>μετελάμβανον</w:t>
      </w:r>
      <w:r w:rsidRPr="00A20CCB">
        <w:rPr>
          <w:rFonts w:eastAsia="Times New Roman" w:cs="Times New Roman"/>
          <w:lang w:eastAsia="de-DE"/>
        </w:rPr>
        <w:t>.</w:t>
      </w:r>
    </w:p>
    <w:p w14:paraId="65EEA375"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adverbiale Bestimmung </w:t>
      </w:r>
      <w:r w:rsidRPr="00A20CCB">
        <w:rPr>
          <w:rFonts w:eastAsia="Times New Roman" w:cs="Times New Roman"/>
          <w:b/>
          <w:bCs/>
          <w:lang w:eastAsia="de-DE"/>
        </w:rPr>
        <w:t>ἐν ἀγαλλιάσει καὶ ἀφελότητι καρδίας</w:t>
      </w:r>
      <w:r w:rsidRPr="00A20CCB">
        <w:rPr>
          <w:rFonts w:eastAsia="Times New Roman" w:cs="Times New Roman"/>
          <w:lang w:eastAsia="de-DE"/>
        </w:rPr>
        <w:t xml:space="preserve"> verwendet </w:t>
      </w:r>
      <w:r w:rsidRPr="00A20CCB">
        <w:rPr>
          <w:rFonts w:eastAsia="Times New Roman" w:cs="Times New Roman"/>
          <w:b/>
          <w:bCs/>
          <w:lang w:eastAsia="de-DE"/>
        </w:rPr>
        <w:t>ἐν</w:t>
      </w:r>
      <w:r w:rsidRPr="00A20CCB">
        <w:rPr>
          <w:rFonts w:eastAsia="Times New Roman" w:cs="Times New Roman"/>
          <w:lang w:eastAsia="de-DE"/>
        </w:rPr>
        <w:t xml:space="preserve"> mit Dativ, um die Art und Weise anzugeben: "mit Jubel und Einfalt". </w:t>
      </w:r>
      <w:r w:rsidRPr="00A20CCB">
        <w:rPr>
          <w:rFonts w:eastAsia="Times New Roman" w:cs="Times New Roman"/>
          <w:b/>
          <w:bCs/>
          <w:lang w:eastAsia="de-DE"/>
        </w:rPr>
        <w:t>ἀγαλλιάσει</w:t>
      </w:r>
      <w:r w:rsidRPr="00A20CCB">
        <w:rPr>
          <w:rFonts w:eastAsia="Times New Roman" w:cs="Times New Roman"/>
          <w:lang w:eastAsia="de-DE"/>
        </w:rPr>
        <w:t xml:space="preserve"> (Dativ Femininum Singular von ἀγαλλίασις, "Jubel, Frohlocken") und </w:t>
      </w:r>
      <w:r w:rsidRPr="00A20CCB">
        <w:rPr>
          <w:rFonts w:eastAsia="Times New Roman" w:cs="Times New Roman"/>
          <w:b/>
          <w:bCs/>
          <w:lang w:eastAsia="de-DE"/>
        </w:rPr>
        <w:t>ἀφελότητι</w:t>
      </w:r>
      <w:r w:rsidRPr="00A20CCB">
        <w:rPr>
          <w:rFonts w:eastAsia="Times New Roman" w:cs="Times New Roman"/>
          <w:lang w:eastAsia="de-DE"/>
        </w:rPr>
        <w:t xml:space="preserve"> (Dativ Femininum Singular von ἀφελότης, "Einfachheit, Aufrichtigkeit") sind durch </w:t>
      </w:r>
      <w:r w:rsidRPr="00A20CCB">
        <w:rPr>
          <w:rFonts w:eastAsia="Times New Roman" w:cs="Times New Roman"/>
          <w:b/>
          <w:bCs/>
          <w:lang w:eastAsia="de-DE"/>
        </w:rPr>
        <w:t>καί</w:t>
      </w:r>
      <w:r w:rsidRPr="00A20CCB">
        <w:rPr>
          <w:rFonts w:eastAsia="Times New Roman" w:cs="Times New Roman"/>
          <w:lang w:eastAsia="de-DE"/>
        </w:rPr>
        <w:t xml:space="preserve"> verbunden. </w:t>
      </w:r>
      <w:r w:rsidRPr="00A20CCB">
        <w:rPr>
          <w:rFonts w:eastAsia="Times New Roman" w:cs="Times New Roman"/>
          <w:b/>
          <w:bCs/>
          <w:lang w:eastAsia="de-DE"/>
        </w:rPr>
        <w:t>καρδίας</w:t>
      </w:r>
      <w:r w:rsidRPr="00A20CCB">
        <w:rPr>
          <w:rFonts w:eastAsia="Times New Roman" w:cs="Times New Roman"/>
          <w:lang w:eastAsia="de-DE"/>
        </w:rPr>
        <w:t xml:space="preserve"> (Genitiv Femininum Singular von καρδία, "Herz") ist ein Genitivus qualitatis, der die Art der Einfachheit angibt: "Einfachheit des Herzens, Herzenseinfalt".</w:t>
      </w:r>
    </w:p>
    <w:p w14:paraId="0F01A93B"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Die Satzstruktur besteht aus einem Hauptverb mit zwei modalen Partizipien und einer adverbialen Bestimmung. Der Vers beschreibt zwei Aspekte des Gemeindelebens: die öffentliche Teilnahme am Tempelgottesdienst und die private Feier des Brotbrechens in den Häusern. Die Freude und Einfachheit, mit der die Mahlzeiten eingenommen wurden, unterstreicht die harmonische Gemeinschaft der Urgemeinde.</w:t>
      </w:r>
    </w:p>
    <w:p w14:paraId="4DC5FB39" w14:textId="77777777" w:rsidR="00A20CCB" w:rsidRPr="00A20CCB" w:rsidRDefault="00A20CCB" w:rsidP="00A20CCB">
      <w:pPr>
        <w:spacing w:before="100" w:beforeAutospacing="1" w:after="100" w:afterAutospacing="1" w:line="240" w:lineRule="auto"/>
        <w:outlineLvl w:val="0"/>
        <w:rPr>
          <w:rFonts w:eastAsia="Times New Roman" w:cs="Times New Roman"/>
          <w:b/>
          <w:bCs/>
          <w:kern w:val="36"/>
          <w:sz w:val="48"/>
          <w:szCs w:val="48"/>
          <w:lang w:eastAsia="de-DE"/>
        </w:rPr>
      </w:pPr>
      <w:r w:rsidRPr="00A20CCB">
        <w:rPr>
          <w:rFonts w:eastAsia="Times New Roman" w:cs="Times New Roman"/>
          <w:b/>
          <w:bCs/>
          <w:kern w:val="36"/>
          <w:sz w:val="48"/>
          <w:szCs w:val="48"/>
          <w:lang w:eastAsia="de-DE"/>
        </w:rPr>
        <w:t>Apostelgeschichte 2,47</w:t>
      </w:r>
    </w:p>
    <w:p w14:paraId="3F439BCA" w14:textId="77777777" w:rsidR="00A20CCB" w:rsidRPr="00A20CCB" w:rsidRDefault="00A20CCB" w:rsidP="00A20CCB">
      <w:pPr>
        <w:spacing w:before="100" w:beforeAutospacing="1" w:after="100" w:afterAutospacing="1" w:line="240" w:lineRule="auto"/>
        <w:rPr>
          <w:rFonts w:eastAsia="Times New Roman" w:cs="Times New Roman"/>
          <w:lang w:val="el-GR" w:eastAsia="de-DE"/>
        </w:rPr>
      </w:pPr>
      <w:r w:rsidRPr="00A20CCB">
        <w:rPr>
          <w:rFonts w:eastAsia="Times New Roman" w:cs="Times New Roman"/>
          <w:b/>
          <w:bCs/>
          <w:lang w:eastAsia="de-DE"/>
        </w:rPr>
        <w:t>Griechisch</w:t>
      </w:r>
      <w:r w:rsidRPr="00A20CCB">
        <w:rPr>
          <w:rFonts w:eastAsia="Times New Roman" w:cs="Times New Roman"/>
          <w:lang w:eastAsia="de-DE"/>
        </w:rPr>
        <w:t xml:space="preserve">: αἰνοῦντες τὸν θεόν, καὶ ἔχοντες χάριν πρὸς ὅλον τὸν λαόν. </w:t>
      </w:r>
      <w:r w:rsidRPr="00A20CCB">
        <w:rPr>
          <w:rFonts w:eastAsia="Times New Roman" w:cs="Times New Roman"/>
          <w:lang w:val="el-GR" w:eastAsia="de-DE"/>
        </w:rPr>
        <w:t>Ὁ δὲ κύριος προσετίθει τοὺς σωζομένους καθʼ ἡμέραν τῇ ἐκκλησία.</w:t>
      </w:r>
    </w:p>
    <w:p w14:paraId="1FBC654F" w14:textId="344726FE"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Deutsch</w:t>
      </w:r>
      <w:r w:rsidRPr="00A20CCB">
        <w:rPr>
          <w:rFonts w:eastAsia="Times New Roman" w:cs="Times New Roman"/>
          <w:lang w:eastAsia="de-DE"/>
        </w:rPr>
        <w:t xml:space="preserve">: Gott lobend und Gnade beim ganzen Volk habend. Der Herr nun fügte die gerettet Werdenden täglich der </w:t>
      </w:r>
      <w:r w:rsidR="0032361F">
        <w:rPr>
          <w:rFonts w:eastAsia="Times New Roman" w:cs="Times New Roman"/>
          <w:lang w:eastAsia="de-DE"/>
        </w:rPr>
        <w:t>Gemeinde/</w:t>
      </w:r>
      <w:r w:rsidRPr="00A20CCB">
        <w:rPr>
          <w:rFonts w:eastAsia="Times New Roman" w:cs="Times New Roman"/>
          <w:lang w:eastAsia="de-DE"/>
        </w:rPr>
        <w:t>Versammlung hinzu.</w:t>
      </w:r>
    </w:p>
    <w:p w14:paraId="198741C5" w14:textId="77777777" w:rsidR="00A20CCB" w:rsidRPr="00A20CCB" w:rsidRDefault="00F77F26" w:rsidP="00A20CCB">
      <w:pPr>
        <w:spacing w:after="0" w:line="240" w:lineRule="auto"/>
        <w:rPr>
          <w:rFonts w:eastAsia="Times New Roman" w:cs="Times New Roman"/>
          <w:lang w:eastAsia="de-DE"/>
        </w:rPr>
      </w:pPr>
      <w:r>
        <w:rPr>
          <w:rFonts w:eastAsia="Times New Roman" w:cs="Times New Roman"/>
          <w:lang w:eastAsia="de-DE"/>
        </w:rPr>
        <w:pict w14:anchorId="1FF9077A">
          <v:rect id="_x0000_i1097" style="width:0;height:1.5pt" o:hralign="center" o:hrstd="t" o:hr="t" fillcolor="#a0a0a0" stroked="f"/>
        </w:pict>
      </w:r>
    </w:p>
    <w:p w14:paraId="74F2F3A3"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Kommentar:</w:t>
      </w:r>
      <w:r w:rsidRPr="00A20CCB">
        <w:rPr>
          <w:rFonts w:eastAsia="Times New Roman" w:cs="Times New Roman"/>
          <w:lang w:eastAsia="de-DE"/>
        </w:rPr>
        <w:t xml:space="preserve"> Der Vers setzt die Beschreibung des Gemeindelebens fort und beginnt mit zwei partizipialen Konstruktionen, die sich auf das implizite Subjekt aus Vers 46 beziehen. </w:t>
      </w:r>
      <w:r w:rsidRPr="00A20CCB">
        <w:rPr>
          <w:rFonts w:eastAsia="Times New Roman" w:cs="Times New Roman"/>
          <w:b/>
          <w:bCs/>
          <w:lang w:eastAsia="de-DE"/>
        </w:rPr>
        <w:t>αἰνοῦντες τὸν θεόν</w:t>
      </w:r>
      <w:r w:rsidRPr="00A20CCB">
        <w:rPr>
          <w:rFonts w:eastAsia="Times New Roman" w:cs="Times New Roman"/>
          <w:lang w:eastAsia="de-DE"/>
        </w:rPr>
        <w:t xml:space="preserve"> verwendet das Partizip Präsens Aktiv Nominativ Maskulinum Plural </w:t>
      </w:r>
      <w:r w:rsidRPr="00A20CCB">
        <w:rPr>
          <w:rFonts w:eastAsia="Times New Roman" w:cs="Times New Roman"/>
          <w:b/>
          <w:bCs/>
          <w:lang w:eastAsia="de-DE"/>
        </w:rPr>
        <w:t>αἰνοῦντες</w:t>
      </w:r>
      <w:r w:rsidRPr="00A20CCB">
        <w:rPr>
          <w:rFonts w:eastAsia="Times New Roman" w:cs="Times New Roman"/>
          <w:lang w:eastAsia="de-DE"/>
        </w:rPr>
        <w:t xml:space="preserve"> (von αἰνέω, "loben, preisen"). </w:t>
      </w:r>
      <w:r w:rsidRPr="00A20CCB">
        <w:rPr>
          <w:rFonts w:eastAsia="Times New Roman" w:cs="Times New Roman"/>
          <w:b/>
          <w:bCs/>
          <w:lang w:eastAsia="de-DE"/>
        </w:rPr>
        <w:t>τὸν θεόν</w:t>
      </w:r>
      <w:r w:rsidRPr="00A20CCB">
        <w:rPr>
          <w:rFonts w:eastAsia="Times New Roman" w:cs="Times New Roman"/>
          <w:lang w:eastAsia="de-DE"/>
        </w:rPr>
        <w:t xml:space="preserve"> (Akkusativ Maskulinum Singular) ist das direkte Objekt: "Gott".</w:t>
      </w:r>
    </w:p>
    <w:p w14:paraId="2779A296"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zweite partizipiale Konstruktion </w:t>
      </w:r>
      <w:r w:rsidRPr="00A20CCB">
        <w:rPr>
          <w:rFonts w:eastAsia="Times New Roman" w:cs="Times New Roman"/>
          <w:b/>
          <w:bCs/>
          <w:lang w:eastAsia="de-DE"/>
        </w:rPr>
        <w:t>καὶ ἔχοντες χάριν πρὸς ὅλον τὸν λαόν</w:t>
      </w:r>
      <w:r w:rsidRPr="00A20CCB">
        <w:rPr>
          <w:rFonts w:eastAsia="Times New Roman" w:cs="Times New Roman"/>
          <w:lang w:eastAsia="de-DE"/>
        </w:rPr>
        <w:t xml:space="preserve"> verwendet das Partizip Präsens Aktiv Nominativ Maskulinum Plural </w:t>
      </w:r>
      <w:r w:rsidRPr="00A20CCB">
        <w:rPr>
          <w:rFonts w:eastAsia="Times New Roman" w:cs="Times New Roman"/>
          <w:b/>
          <w:bCs/>
          <w:lang w:eastAsia="de-DE"/>
        </w:rPr>
        <w:t>ἔχοντες</w:t>
      </w:r>
      <w:r w:rsidRPr="00A20CCB">
        <w:rPr>
          <w:rFonts w:eastAsia="Times New Roman" w:cs="Times New Roman"/>
          <w:lang w:eastAsia="de-DE"/>
        </w:rPr>
        <w:t xml:space="preserve"> (von ἔχω, "haben"). </w:t>
      </w:r>
      <w:r w:rsidRPr="00A20CCB">
        <w:rPr>
          <w:rFonts w:eastAsia="Times New Roman" w:cs="Times New Roman"/>
          <w:b/>
          <w:bCs/>
          <w:lang w:eastAsia="de-DE"/>
        </w:rPr>
        <w:t>χάριν</w:t>
      </w:r>
      <w:r w:rsidRPr="00A20CCB">
        <w:rPr>
          <w:rFonts w:eastAsia="Times New Roman" w:cs="Times New Roman"/>
          <w:lang w:eastAsia="de-DE"/>
        </w:rPr>
        <w:t xml:space="preserve"> (Akkusativ Femininum Singular von χάρις, "Gnade, Gunst") ist das direkte Objekt. Die Präpositionalphrase </w:t>
      </w:r>
      <w:r w:rsidRPr="00A20CCB">
        <w:rPr>
          <w:rFonts w:eastAsia="Times New Roman" w:cs="Times New Roman"/>
          <w:b/>
          <w:bCs/>
          <w:lang w:eastAsia="de-DE"/>
        </w:rPr>
        <w:t>πρὸς ὅλον τὸν λαόν</w:t>
      </w:r>
      <w:r w:rsidRPr="00A20CCB">
        <w:rPr>
          <w:rFonts w:eastAsia="Times New Roman" w:cs="Times New Roman"/>
          <w:lang w:eastAsia="de-DE"/>
        </w:rPr>
        <w:t xml:space="preserve"> verwendet </w:t>
      </w:r>
      <w:r w:rsidRPr="00A20CCB">
        <w:rPr>
          <w:rFonts w:eastAsia="Times New Roman" w:cs="Times New Roman"/>
          <w:b/>
          <w:bCs/>
          <w:lang w:eastAsia="de-DE"/>
        </w:rPr>
        <w:t>πρός</w:t>
      </w:r>
      <w:r w:rsidRPr="00A20CCB">
        <w:rPr>
          <w:rFonts w:eastAsia="Times New Roman" w:cs="Times New Roman"/>
          <w:lang w:eastAsia="de-DE"/>
        </w:rPr>
        <w:t xml:space="preserve"> mit Akkusativ, um die Richtung oder Beziehung anzugeben: "bei dem ganzen Volk".</w:t>
      </w:r>
    </w:p>
    <w:p w14:paraId="005F1D67" w14:textId="77777777"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lastRenderedPageBreak/>
        <w:t xml:space="preserve">Der letzte Teil des Verses, </w:t>
      </w:r>
      <w:r w:rsidRPr="00A20CCB">
        <w:rPr>
          <w:rFonts w:eastAsia="Times New Roman" w:cs="Times New Roman"/>
          <w:b/>
          <w:bCs/>
          <w:lang w:eastAsia="de-DE"/>
        </w:rPr>
        <w:t>Ὁ δὲ κύριος προσετίθει τοὺς σωζομένους καθʼ ἡμέραν τῇ ἐκκλησίᾳ</w:t>
      </w:r>
      <w:r w:rsidRPr="00A20CCB">
        <w:rPr>
          <w:rFonts w:eastAsia="Times New Roman" w:cs="Times New Roman"/>
          <w:lang w:eastAsia="de-DE"/>
        </w:rPr>
        <w:t xml:space="preserve">, beginnt einen neuen Satz. Die Partikel </w:t>
      </w:r>
      <w:r w:rsidRPr="00A20CCB">
        <w:rPr>
          <w:rFonts w:eastAsia="Times New Roman" w:cs="Times New Roman"/>
          <w:b/>
          <w:bCs/>
          <w:lang w:eastAsia="de-DE"/>
        </w:rPr>
        <w:t>δέ</w:t>
      </w:r>
      <w:r w:rsidRPr="00A20CCB">
        <w:rPr>
          <w:rFonts w:eastAsia="Times New Roman" w:cs="Times New Roman"/>
          <w:lang w:eastAsia="de-DE"/>
        </w:rPr>
        <w:t xml:space="preserve"> ("aber, nun") markiert einen Übergang. </w:t>
      </w:r>
      <w:r w:rsidRPr="00A20CCB">
        <w:rPr>
          <w:rFonts w:eastAsia="Times New Roman" w:cs="Times New Roman"/>
          <w:b/>
          <w:bCs/>
          <w:lang w:eastAsia="de-DE"/>
        </w:rPr>
        <w:t>Ὁ κύριος</w:t>
      </w:r>
      <w:r w:rsidRPr="00A20CCB">
        <w:rPr>
          <w:rFonts w:eastAsia="Times New Roman" w:cs="Times New Roman"/>
          <w:lang w:eastAsia="de-DE"/>
        </w:rPr>
        <w:t xml:space="preserve"> (Nominativ Maskulinum Singular, "der Herr") ist das Subjekt und bezieht sich auf Christus oder Gott. </w:t>
      </w:r>
      <w:r w:rsidRPr="00A20CCB">
        <w:rPr>
          <w:rFonts w:eastAsia="Times New Roman" w:cs="Times New Roman"/>
          <w:b/>
          <w:bCs/>
          <w:lang w:eastAsia="de-DE"/>
        </w:rPr>
        <w:t>προσετίθει</w:t>
      </w:r>
      <w:r w:rsidRPr="00A20CCB">
        <w:rPr>
          <w:rFonts w:eastAsia="Times New Roman" w:cs="Times New Roman"/>
          <w:lang w:eastAsia="de-DE"/>
        </w:rPr>
        <w:t xml:space="preserve"> (Imperfekt Aktiv 3. Person Singular von προστίθημι, "hinzufügen") beschreibt die fortdauernde Handlung des Hinzufügens.</w:t>
      </w:r>
    </w:p>
    <w:p w14:paraId="5BF7A1C7" w14:textId="6F6301D8"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b/>
          <w:bCs/>
          <w:lang w:eastAsia="de-DE"/>
        </w:rPr>
        <w:t>τοὺς σωζομένους</w:t>
      </w:r>
      <w:r w:rsidRPr="00A20CCB">
        <w:rPr>
          <w:rFonts w:eastAsia="Times New Roman" w:cs="Times New Roman"/>
          <w:lang w:eastAsia="de-DE"/>
        </w:rPr>
        <w:t xml:space="preserve"> (substantiviertes Partizip Präsens Medium/Passiv Akkusativ Maskulinum Plural von σῴζω, "retten") ist das direkte Objekt: "die Gerettetendenden", d.h. diejenigen, die zum Heil geführt wurden. Die temporale Konstruktion </w:t>
      </w:r>
      <w:r w:rsidRPr="00A20CCB">
        <w:rPr>
          <w:rFonts w:eastAsia="Times New Roman" w:cs="Times New Roman"/>
          <w:b/>
          <w:bCs/>
          <w:lang w:eastAsia="de-DE"/>
        </w:rPr>
        <w:t>καθʼ ἡμέραν</w:t>
      </w:r>
      <w:r w:rsidRPr="00A20CCB">
        <w:rPr>
          <w:rFonts w:eastAsia="Times New Roman" w:cs="Times New Roman"/>
          <w:lang w:eastAsia="de-DE"/>
        </w:rPr>
        <w:t xml:space="preserve"> ("täglich") verwendet </w:t>
      </w:r>
      <w:r w:rsidRPr="00A20CCB">
        <w:rPr>
          <w:rFonts w:eastAsia="Times New Roman" w:cs="Times New Roman"/>
          <w:b/>
          <w:bCs/>
          <w:lang w:eastAsia="de-DE"/>
        </w:rPr>
        <w:t>κατά</w:t>
      </w:r>
      <w:r w:rsidRPr="00A20CCB">
        <w:rPr>
          <w:rFonts w:eastAsia="Times New Roman" w:cs="Times New Roman"/>
          <w:lang w:eastAsia="de-DE"/>
        </w:rPr>
        <w:t xml:space="preserve"> mit Akkusativ in distributiver Bedeutung. </w:t>
      </w:r>
      <w:r w:rsidRPr="00A20CCB">
        <w:rPr>
          <w:rFonts w:eastAsia="Times New Roman" w:cs="Times New Roman"/>
          <w:b/>
          <w:bCs/>
          <w:lang w:eastAsia="de-DE"/>
        </w:rPr>
        <w:t>τῇ ἐκκλησίᾳ</w:t>
      </w:r>
      <w:r w:rsidRPr="00A20CCB">
        <w:rPr>
          <w:rFonts w:eastAsia="Times New Roman" w:cs="Times New Roman"/>
          <w:lang w:eastAsia="de-DE"/>
        </w:rPr>
        <w:t xml:space="preserve"> (Dativ Femininum Singular von ἐκκλησία, "</w:t>
      </w:r>
      <w:r w:rsidR="0032361F" w:rsidRPr="0032361F">
        <w:rPr>
          <w:rFonts w:eastAsia="Times New Roman" w:cs="Times New Roman"/>
          <w:lang w:eastAsia="de-DE"/>
        </w:rPr>
        <w:t xml:space="preserve"> </w:t>
      </w:r>
      <w:r w:rsidR="0032361F" w:rsidRPr="00A20CCB">
        <w:rPr>
          <w:rFonts w:eastAsia="Times New Roman" w:cs="Times New Roman"/>
          <w:lang w:eastAsia="de-DE"/>
        </w:rPr>
        <w:t>Gemeinde</w:t>
      </w:r>
      <w:r w:rsidR="0032361F">
        <w:rPr>
          <w:rFonts w:eastAsia="Times New Roman" w:cs="Times New Roman"/>
          <w:lang w:eastAsia="de-DE"/>
        </w:rPr>
        <w:t>/</w:t>
      </w:r>
      <w:r w:rsidRPr="00A20CCB">
        <w:rPr>
          <w:rFonts w:eastAsia="Times New Roman" w:cs="Times New Roman"/>
          <w:lang w:eastAsia="de-DE"/>
        </w:rPr>
        <w:t>Versammlung") ist der Dativ des indirekten Objekts: "zur Gemeinde".</w:t>
      </w:r>
    </w:p>
    <w:p w14:paraId="46063353" w14:textId="73CDAF99" w:rsidR="00A20CCB" w:rsidRPr="00A20CCB" w:rsidRDefault="00A20CCB" w:rsidP="00A20CCB">
      <w:pPr>
        <w:spacing w:before="100" w:beforeAutospacing="1" w:after="100" w:afterAutospacing="1" w:line="240" w:lineRule="auto"/>
        <w:rPr>
          <w:rFonts w:eastAsia="Times New Roman" w:cs="Times New Roman"/>
          <w:lang w:eastAsia="de-DE"/>
        </w:rPr>
      </w:pPr>
      <w:r w:rsidRPr="00A20CCB">
        <w:rPr>
          <w:rFonts w:eastAsia="Times New Roman" w:cs="Times New Roman"/>
          <w:lang w:eastAsia="de-DE"/>
        </w:rPr>
        <w:t xml:space="preserve">Die Satzstruktur besteht aus zwei modalen Partizipien, die Vers 46 fortsetzen, und einem neuen Hauptsatz. Der Vers schließt die Beschreibung des Gemeindelebens ab, indem er das Lob Gottes und die positive Resonanz in der Bevölkerung hervorhebt. Der abschließende Satz betont, dass das Wachstum der Gemeinde letztlich auf Gottes Handeln zurückzuführen ist, der täglich neue </w:t>
      </w:r>
      <w:r w:rsidR="00CD29D9">
        <w:rPr>
          <w:rFonts w:eastAsia="Times New Roman" w:cs="Times New Roman"/>
          <w:lang w:eastAsia="de-DE"/>
        </w:rPr>
        <w:t>Glieder des Leibes</w:t>
      </w:r>
      <w:r w:rsidRPr="00A20CCB">
        <w:rPr>
          <w:rFonts w:eastAsia="Times New Roman" w:cs="Times New Roman"/>
          <w:lang w:eastAsia="de-DE"/>
        </w:rPr>
        <w:t xml:space="preserve"> hinzufügt - ein Thema, das in der gesamten Apostelgeschichte wiederkehrt.</w:t>
      </w:r>
    </w:p>
    <w:p w14:paraId="3B26A57F"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3,1</w:t>
      </w:r>
    </w:p>
    <w:p w14:paraId="54A7D5AC"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Ἐπὶ τὸ αὐτὸ δὲ Πέτρος καὶ Ἰωάννης ἀνέβαινον εἰς τὸ ἱερὸν ἐπὶ τὴν ὥραν τῆς προσευχῆς τὴν ἐνάτην.</w:t>
      </w:r>
    </w:p>
    <w:p w14:paraId="45BD0DD6"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Gemeinsam nun waren Petrus und Johannes hinaufgehend zur Tempelstätte zur Stunde des Gebets, der neunten.</w:t>
      </w:r>
    </w:p>
    <w:p w14:paraId="00C8A93B"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233062DF">
          <v:rect id="_x0000_i1098" style="width:0;height:1.5pt" o:hralign="center" o:hrstd="t" o:hr="t" fillcolor="#a0a0a0" stroked="f"/>
        </w:pict>
      </w:r>
    </w:p>
    <w:p w14:paraId="2D10F1C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der idiomatischen Präpositionalphrase </w:t>
      </w:r>
      <w:r w:rsidRPr="00B12B74">
        <w:rPr>
          <w:rFonts w:eastAsia="Times New Roman" w:cs="Times New Roman"/>
          <w:b/>
          <w:bCs/>
          <w:lang w:eastAsia="de-DE"/>
        </w:rPr>
        <w:t>Ἐπὶ τὸ αὐτό</w:t>
      </w:r>
      <w:r w:rsidRPr="00B12B74">
        <w:rPr>
          <w:rFonts w:eastAsia="Times New Roman" w:cs="Times New Roman"/>
          <w:lang w:eastAsia="de-DE"/>
        </w:rPr>
        <w:t xml:space="preserve">, wobei </w:t>
      </w:r>
      <w:r w:rsidRPr="00B12B74">
        <w:rPr>
          <w:rFonts w:eastAsia="Times New Roman" w:cs="Times New Roman"/>
          <w:b/>
          <w:bCs/>
          <w:lang w:eastAsia="de-DE"/>
        </w:rPr>
        <w:t>ἐπί</w:t>
      </w:r>
      <w:r w:rsidRPr="00B12B74">
        <w:rPr>
          <w:rFonts w:eastAsia="Times New Roman" w:cs="Times New Roman"/>
          <w:lang w:eastAsia="de-DE"/>
        </w:rPr>
        <w:t xml:space="preserve"> mit Akkusativ verwendet wird. Diese Wendung bedeutet "zusammen, gemeinsam" und ist charakteristisch für die Apostelgeschichte (vgl. 1,15; 2,1.44.47). Die Partikel </w:t>
      </w:r>
      <w:r w:rsidRPr="00B12B74">
        <w:rPr>
          <w:rFonts w:eastAsia="Times New Roman" w:cs="Times New Roman"/>
          <w:b/>
          <w:bCs/>
          <w:lang w:eastAsia="de-DE"/>
        </w:rPr>
        <w:t>δέ</w:t>
      </w:r>
      <w:r w:rsidRPr="00B12B74">
        <w:rPr>
          <w:rFonts w:eastAsia="Times New Roman" w:cs="Times New Roman"/>
          <w:lang w:eastAsia="de-DE"/>
        </w:rPr>
        <w:t xml:space="preserve"> ("aber, nun") markiert einen Übergang zu einer neuen Episode.</w:t>
      </w:r>
    </w:p>
    <w:p w14:paraId="7E186C15"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Subjekte des Satzes sind </w:t>
      </w:r>
      <w:r w:rsidRPr="00B12B74">
        <w:rPr>
          <w:rFonts w:eastAsia="Times New Roman" w:cs="Times New Roman"/>
          <w:b/>
          <w:bCs/>
          <w:lang w:eastAsia="de-DE"/>
        </w:rPr>
        <w:t>Πέτρος καὶ Ἰωάννης</w:t>
      </w:r>
      <w:r w:rsidRPr="00B12B74">
        <w:rPr>
          <w:rFonts w:eastAsia="Times New Roman" w:cs="Times New Roman"/>
          <w:lang w:eastAsia="de-DE"/>
        </w:rPr>
        <w:t xml:space="preserve"> (Nominativ Maskulinum Singular), die durch </w:t>
      </w:r>
      <w:r w:rsidRPr="00B12B74">
        <w:rPr>
          <w:rFonts w:eastAsia="Times New Roman" w:cs="Times New Roman"/>
          <w:b/>
          <w:bCs/>
          <w:lang w:eastAsia="de-DE"/>
        </w:rPr>
        <w:t>καί</w:t>
      </w:r>
      <w:r w:rsidRPr="00B12B74">
        <w:rPr>
          <w:rFonts w:eastAsia="Times New Roman" w:cs="Times New Roman"/>
          <w:lang w:eastAsia="de-DE"/>
        </w:rPr>
        <w:t xml:space="preserve"> verbunden sind. Das Hauptverb </w:t>
      </w:r>
      <w:r w:rsidRPr="00B12B74">
        <w:rPr>
          <w:rFonts w:eastAsia="Times New Roman" w:cs="Times New Roman"/>
          <w:b/>
          <w:bCs/>
          <w:lang w:eastAsia="de-DE"/>
        </w:rPr>
        <w:t>ἀνέβαινον</w:t>
      </w:r>
      <w:r w:rsidRPr="00B12B74">
        <w:rPr>
          <w:rFonts w:eastAsia="Times New Roman" w:cs="Times New Roman"/>
          <w:lang w:eastAsia="de-DE"/>
        </w:rPr>
        <w:t xml:space="preserve"> (Imperfekt Aktiv 3. Person Plural von ἀναβαίνω, "hinaufgehen") beschreibt die andauernde Handlung des Hinaufgehens. Die Verwendung des Imperfekts deutet auf den Beginn einer neuen Erzählung hin.</w:t>
      </w:r>
    </w:p>
    <w:p w14:paraId="09F75296"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Präpositionalphrase </w:t>
      </w:r>
      <w:r w:rsidRPr="00B12B74">
        <w:rPr>
          <w:rFonts w:eastAsia="Times New Roman" w:cs="Times New Roman"/>
          <w:b/>
          <w:bCs/>
          <w:lang w:eastAsia="de-DE"/>
        </w:rPr>
        <w:t>εἰς τὸ ἱερόν</w:t>
      </w:r>
      <w:r w:rsidRPr="00B12B74">
        <w:rPr>
          <w:rFonts w:eastAsia="Times New Roman" w:cs="Times New Roman"/>
          <w:lang w:eastAsia="de-DE"/>
        </w:rPr>
        <w:t xml:space="preserve"> verwendet </w:t>
      </w:r>
      <w:r w:rsidRPr="00B12B74">
        <w:rPr>
          <w:rFonts w:eastAsia="Times New Roman" w:cs="Times New Roman"/>
          <w:b/>
          <w:bCs/>
          <w:lang w:eastAsia="de-DE"/>
        </w:rPr>
        <w:t>εἰς</w:t>
      </w:r>
      <w:r w:rsidRPr="00B12B74">
        <w:rPr>
          <w:rFonts w:eastAsia="Times New Roman" w:cs="Times New Roman"/>
          <w:lang w:eastAsia="de-DE"/>
        </w:rPr>
        <w:t xml:space="preserve"> mit Akkusativ, um die Richtung anzugeben ("zur Tempelstätte"). Die zweite Präpositionalphrase </w:t>
      </w:r>
      <w:r w:rsidRPr="00B12B74">
        <w:rPr>
          <w:rFonts w:eastAsia="Times New Roman" w:cs="Times New Roman"/>
          <w:b/>
          <w:bCs/>
          <w:lang w:eastAsia="de-DE"/>
        </w:rPr>
        <w:t>ἐπὶ τὴν ὥραν τῆς προσευχῆς</w:t>
      </w:r>
      <w:r w:rsidRPr="00B12B74">
        <w:rPr>
          <w:rFonts w:eastAsia="Times New Roman" w:cs="Times New Roman"/>
          <w:lang w:eastAsia="de-DE"/>
        </w:rPr>
        <w:t xml:space="preserve"> verwendet </w:t>
      </w:r>
      <w:r w:rsidRPr="00B12B74">
        <w:rPr>
          <w:rFonts w:eastAsia="Times New Roman" w:cs="Times New Roman"/>
          <w:b/>
          <w:bCs/>
          <w:lang w:eastAsia="de-DE"/>
        </w:rPr>
        <w:t>ἐπί</w:t>
      </w:r>
      <w:r w:rsidRPr="00B12B74">
        <w:rPr>
          <w:rFonts w:eastAsia="Times New Roman" w:cs="Times New Roman"/>
          <w:lang w:eastAsia="de-DE"/>
        </w:rPr>
        <w:t xml:space="preserve"> mit Akkusativ in temporaler Bedeutung ("zu der Zeit"). </w:t>
      </w:r>
      <w:r w:rsidRPr="00B12B74">
        <w:rPr>
          <w:rFonts w:eastAsia="Times New Roman" w:cs="Times New Roman"/>
          <w:b/>
          <w:bCs/>
          <w:lang w:eastAsia="de-DE"/>
        </w:rPr>
        <w:t>τῆς προσευχῆς</w:t>
      </w:r>
      <w:r w:rsidRPr="00B12B74">
        <w:rPr>
          <w:rFonts w:eastAsia="Times New Roman" w:cs="Times New Roman"/>
          <w:lang w:eastAsia="de-DE"/>
        </w:rPr>
        <w:t xml:space="preserve"> (Genitiv Femininum Singular von προσευχή, "Gebet") ist ein Genitivus qualitatis, der die Art der Stunde näher bestimmt: "Gebetsstunde".</w:t>
      </w:r>
    </w:p>
    <w:p w14:paraId="7028046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appositive Konstruktion </w:t>
      </w:r>
      <w:r w:rsidRPr="00B12B74">
        <w:rPr>
          <w:rFonts w:eastAsia="Times New Roman" w:cs="Times New Roman"/>
          <w:b/>
          <w:bCs/>
          <w:lang w:eastAsia="de-DE"/>
        </w:rPr>
        <w:t>τὴν ἐνάτην</w:t>
      </w:r>
      <w:r w:rsidRPr="00B12B74">
        <w:rPr>
          <w:rFonts w:eastAsia="Times New Roman" w:cs="Times New Roman"/>
          <w:lang w:eastAsia="de-DE"/>
        </w:rPr>
        <w:t xml:space="preserve"> (Akkusativ Femininum Singular des Ordinalzahlworts ἔνατος, "neunte") spezifiziert die Stunde näher. Die neunte Stunde entspricht etwa 15 Uhr nachmittags, eine der traditionellen jüdischen Gebetszeiten.</w:t>
      </w:r>
    </w:p>
    <w:p w14:paraId="4A3DE14C"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lastRenderedPageBreak/>
        <w:t>Die Satzstruktur besteht aus einem einfachen Hauptsatz mit mehreren adverbialen Bestimmungen. Der Vers gibt den räumlichen und zeitlichen Rahmen für die folgende Wundererzählung an und zeigt, dass die Apostel weiterhin am jüdischen Kultus teilnahmen.</w:t>
      </w:r>
    </w:p>
    <w:p w14:paraId="42F90071"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3,2</w:t>
      </w:r>
    </w:p>
    <w:p w14:paraId="6592D51A"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Καί τις ἀνὴρ χωλὸς ἐκ κοιλίας μητρὸς αὐτοῦ ὑπάρχων ἐβαστάζετο· ὃν ἐτίθουν καθʼ ἡμέραν πρὸς τὴν θύραν τοῦ ἱεροῦ τὴν λεγομένην Ὡραίαν, τοῦ αἰτεῖν ἐλεημοσύνην παρὰ τῶν εἰσπορευομένων εἰς τὸ ἱερόν.</w:t>
      </w:r>
    </w:p>
    <w:p w14:paraId="4D062F6B"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Und ein bestimmter Mann, gelähmt von seiner Mutter Leib an existierend, war getragen werdend, den sie täglich an die Tür der Tempelstätte setzend waren, die die „Schöne" genannt wird, um ein Almosen von den in die Tempelstätte Hineingehenden zu erbitten.</w:t>
      </w:r>
    </w:p>
    <w:p w14:paraId="01560812"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124DBF29">
          <v:rect id="_x0000_i1099" style="width:0;height:1.5pt" o:hralign="center" o:hrstd="t" o:hr="t" fillcolor="#a0a0a0" stroked="f"/>
        </w:pict>
      </w:r>
    </w:p>
    <w:p w14:paraId="5C80591A"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der Konjunktion </w:t>
      </w:r>
      <w:r w:rsidRPr="00B12B74">
        <w:rPr>
          <w:rFonts w:eastAsia="Times New Roman" w:cs="Times New Roman"/>
          <w:b/>
          <w:bCs/>
          <w:lang w:eastAsia="de-DE"/>
        </w:rPr>
        <w:t>Καί</w:t>
      </w:r>
      <w:r w:rsidRPr="00B12B74">
        <w:rPr>
          <w:rFonts w:eastAsia="Times New Roman" w:cs="Times New Roman"/>
          <w:lang w:eastAsia="de-DE"/>
        </w:rPr>
        <w:t xml:space="preserve"> ("und") und führt eine neue Person ein: </w:t>
      </w:r>
      <w:r w:rsidRPr="00B12B74">
        <w:rPr>
          <w:rFonts w:eastAsia="Times New Roman" w:cs="Times New Roman"/>
          <w:b/>
          <w:bCs/>
          <w:lang w:eastAsia="de-DE"/>
        </w:rPr>
        <w:t>τις ἀνήρ</w:t>
      </w:r>
      <w:r w:rsidRPr="00B12B74">
        <w:rPr>
          <w:rFonts w:eastAsia="Times New Roman" w:cs="Times New Roman"/>
          <w:lang w:eastAsia="de-DE"/>
        </w:rPr>
        <w:t xml:space="preserve"> (Nominativ Maskulinum Singular mit dem indefiniten Pronomen τις, "ein gewisser, ein bestimmter Mann"). Das attributive Adjektiv </w:t>
      </w:r>
      <w:r w:rsidRPr="00B12B74">
        <w:rPr>
          <w:rFonts w:eastAsia="Times New Roman" w:cs="Times New Roman"/>
          <w:b/>
          <w:bCs/>
          <w:lang w:eastAsia="de-DE"/>
        </w:rPr>
        <w:t>χωλός</w:t>
      </w:r>
      <w:r w:rsidRPr="00B12B74">
        <w:rPr>
          <w:rFonts w:eastAsia="Times New Roman" w:cs="Times New Roman"/>
          <w:lang w:eastAsia="de-DE"/>
        </w:rPr>
        <w:t xml:space="preserve"> (Nominativ Maskulinum Singular, "lahm, gelähmt") charakterisiert den Mann.</w:t>
      </w:r>
    </w:p>
    <w:p w14:paraId="42E72DFC"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partizipiale Konstruktion </w:t>
      </w:r>
      <w:r w:rsidRPr="00B12B74">
        <w:rPr>
          <w:rFonts w:eastAsia="Times New Roman" w:cs="Times New Roman"/>
          <w:b/>
          <w:bCs/>
          <w:lang w:eastAsia="de-DE"/>
        </w:rPr>
        <w:t>ἐκ κοιλίας μητρὸς αὐτοῦ ὑπάρχων</w:t>
      </w:r>
      <w:r w:rsidRPr="00B12B74">
        <w:rPr>
          <w:rFonts w:eastAsia="Times New Roman" w:cs="Times New Roman"/>
          <w:lang w:eastAsia="de-DE"/>
        </w:rPr>
        <w:t xml:space="preserve"> beschreibt den Zustand des Mannes näher. </w:t>
      </w:r>
      <w:r w:rsidRPr="00B12B74">
        <w:rPr>
          <w:rFonts w:eastAsia="Times New Roman" w:cs="Times New Roman"/>
          <w:b/>
          <w:bCs/>
          <w:lang w:eastAsia="de-DE"/>
        </w:rPr>
        <w:t>ὑπάρχων</w:t>
      </w:r>
      <w:r w:rsidRPr="00B12B74">
        <w:rPr>
          <w:rFonts w:eastAsia="Times New Roman" w:cs="Times New Roman"/>
          <w:lang w:eastAsia="de-DE"/>
        </w:rPr>
        <w:t xml:space="preserve"> (Partizip Präsens Aktiv Nominativ Maskulinum Singular von ὑπάρχω, "sein, existieren") betont den andauernden Zustand. Die Präpositionalphrase </w:t>
      </w:r>
      <w:r w:rsidRPr="00B12B74">
        <w:rPr>
          <w:rFonts w:eastAsia="Times New Roman" w:cs="Times New Roman"/>
          <w:b/>
          <w:bCs/>
          <w:lang w:eastAsia="de-DE"/>
        </w:rPr>
        <w:t>ἐκ κοιλίας μητρὸς αὐτοῦ</w:t>
      </w:r>
      <w:r w:rsidRPr="00B12B74">
        <w:rPr>
          <w:rFonts w:eastAsia="Times New Roman" w:cs="Times New Roman"/>
          <w:lang w:eastAsia="de-DE"/>
        </w:rPr>
        <w:t xml:space="preserve"> verwendet </w:t>
      </w:r>
      <w:r w:rsidRPr="00B12B74">
        <w:rPr>
          <w:rFonts w:eastAsia="Times New Roman" w:cs="Times New Roman"/>
          <w:b/>
          <w:bCs/>
          <w:lang w:eastAsia="de-DE"/>
        </w:rPr>
        <w:t>ἐκ</w:t>
      </w:r>
      <w:r w:rsidRPr="00B12B74">
        <w:rPr>
          <w:rFonts w:eastAsia="Times New Roman" w:cs="Times New Roman"/>
          <w:lang w:eastAsia="de-DE"/>
        </w:rPr>
        <w:t xml:space="preserve"> mit Genitiv, um den zeitlichen Ausgangspunkt anzugeben: "von Mutterleib an", wobei </w:t>
      </w:r>
      <w:r w:rsidRPr="00B12B74">
        <w:rPr>
          <w:rFonts w:eastAsia="Times New Roman" w:cs="Times New Roman"/>
          <w:b/>
          <w:bCs/>
          <w:lang w:eastAsia="de-DE"/>
        </w:rPr>
        <w:t>αὐτοῦ</w:t>
      </w:r>
      <w:r w:rsidRPr="00B12B74">
        <w:rPr>
          <w:rFonts w:eastAsia="Times New Roman" w:cs="Times New Roman"/>
          <w:lang w:eastAsia="de-DE"/>
        </w:rPr>
        <w:t xml:space="preserve"> (Genitiv Maskulinum Singular des Personalpronomens) ein possessiver Genitiv ist: "seiner Mutter".</w:t>
      </w:r>
    </w:p>
    <w:p w14:paraId="39DC054C"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Hauptverb </w:t>
      </w:r>
      <w:r w:rsidRPr="00B12B74">
        <w:rPr>
          <w:rFonts w:eastAsia="Times New Roman" w:cs="Times New Roman"/>
          <w:b/>
          <w:bCs/>
          <w:lang w:eastAsia="de-DE"/>
        </w:rPr>
        <w:t>ἐβαστάζετο</w:t>
      </w:r>
      <w:r w:rsidRPr="00B12B74">
        <w:rPr>
          <w:rFonts w:eastAsia="Times New Roman" w:cs="Times New Roman"/>
          <w:lang w:eastAsia="de-DE"/>
        </w:rPr>
        <w:t xml:space="preserve"> (Imperfekt Medium/Passiv 3. Person Singular von βαστάζω, "tragen") steht im theologischen Passiv und beschreibt die wiederholte Handlung des Getragenwerdens.</w:t>
      </w:r>
    </w:p>
    <w:p w14:paraId="48C40BE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Es folgt ein Relativsatz, eingeleitet durch das Relativpronomen </w:t>
      </w:r>
      <w:r w:rsidRPr="00B12B74">
        <w:rPr>
          <w:rFonts w:eastAsia="Times New Roman" w:cs="Times New Roman"/>
          <w:b/>
          <w:bCs/>
          <w:lang w:eastAsia="de-DE"/>
        </w:rPr>
        <w:t>ὅν</w:t>
      </w:r>
      <w:r w:rsidRPr="00B12B74">
        <w:rPr>
          <w:rFonts w:eastAsia="Times New Roman" w:cs="Times New Roman"/>
          <w:lang w:eastAsia="de-DE"/>
        </w:rPr>
        <w:t xml:space="preserve"> (Akkusativ Maskulinum Singular), das sich auf den Gelähmten bezieht. </w:t>
      </w:r>
      <w:r w:rsidRPr="00B12B74">
        <w:rPr>
          <w:rFonts w:eastAsia="Times New Roman" w:cs="Times New Roman"/>
          <w:b/>
          <w:bCs/>
          <w:lang w:eastAsia="de-DE"/>
        </w:rPr>
        <w:t>ἐτίθουν</w:t>
      </w:r>
      <w:r w:rsidRPr="00B12B74">
        <w:rPr>
          <w:rFonts w:eastAsia="Times New Roman" w:cs="Times New Roman"/>
          <w:lang w:eastAsia="de-DE"/>
        </w:rPr>
        <w:t xml:space="preserve"> (Imperfekt Aktiv 3. Person Plural von τίθημι, "setzen, legen") beschreibt die wiederholte Handlung des Setzens. Das temporale Adverb </w:t>
      </w:r>
      <w:r w:rsidRPr="00B12B74">
        <w:rPr>
          <w:rFonts w:eastAsia="Times New Roman" w:cs="Times New Roman"/>
          <w:b/>
          <w:bCs/>
          <w:lang w:eastAsia="de-DE"/>
        </w:rPr>
        <w:t>καθ' ἡμέραν</w:t>
      </w:r>
      <w:r w:rsidRPr="00B12B74">
        <w:rPr>
          <w:rFonts w:eastAsia="Times New Roman" w:cs="Times New Roman"/>
          <w:lang w:eastAsia="de-DE"/>
        </w:rPr>
        <w:t xml:space="preserve"> ("täglich") verwendet </w:t>
      </w:r>
      <w:r w:rsidRPr="00B12B74">
        <w:rPr>
          <w:rFonts w:eastAsia="Times New Roman" w:cs="Times New Roman"/>
          <w:b/>
          <w:bCs/>
          <w:lang w:eastAsia="de-DE"/>
        </w:rPr>
        <w:t>κατά</w:t>
      </w:r>
      <w:r w:rsidRPr="00B12B74">
        <w:rPr>
          <w:rFonts w:eastAsia="Times New Roman" w:cs="Times New Roman"/>
          <w:lang w:eastAsia="de-DE"/>
        </w:rPr>
        <w:t xml:space="preserve"> mit Akkusativ in distributiver Bedeutung.</w:t>
      </w:r>
    </w:p>
    <w:p w14:paraId="240967D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Präpositionalphrase </w:t>
      </w:r>
      <w:r w:rsidRPr="00B12B74">
        <w:rPr>
          <w:rFonts w:eastAsia="Times New Roman" w:cs="Times New Roman"/>
          <w:b/>
          <w:bCs/>
          <w:lang w:eastAsia="de-DE"/>
        </w:rPr>
        <w:t>πρὸς τὴν θύραν τοῦ ἱεροῦ</w:t>
      </w:r>
      <w:r w:rsidRPr="00B12B74">
        <w:rPr>
          <w:rFonts w:eastAsia="Times New Roman" w:cs="Times New Roman"/>
          <w:lang w:eastAsia="de-DE"/>
        </w:rPr>
        <w:t xml:space="preserve"> verwendet </w:t>
      </w:r>
      <w:r w:rsidRPr="00B12B74">
        <w:rPr>
          <w:rFonts w:eastAsia="Times New Roman" w:cs="Times New Roman"/>
          <w:b/>
          <w:bCs/>
          <w:lang w:eastAsia="de-DE"/>
        </w:rPr>
        <w:t>πρός</w:t>
      </w:r>
      <w:r w:rsidRPr="00B12B74">
        <w:rPr>
          <w:rFonts w:eastAsia="Times New Roman" w:cs="Times New Roman"/>
          <w:lang w:eastAsia="de-DE"/>
        </w:rPr>
        <w:t xml:space="preserve"> mit Akkusativ, um die Richtung oder den Ort anzugeben: "an die Tür des Tempels". Die attributive Konstruktion </w:t>
      </w:r>
      <w:r w:rsidRPr="00B12B74">
        <w:rPr>
          <w:rFonts w:eastAsia="Times New Roman" w:cs="Times New Roman"/>
          <w:b/>
          <w:bCs/>
          <w:lang w:eastAsia="de-DE"/>
        </w:rPr>
        <w:t>τὴν λεγομένην Ὡραίαν</w:t>
      </w:r>
      <w:r w:rsidRPr="00B12B74">
        <w:rPr>
          <w:rFonts w:eastAsia="Times New Roman" w:cs="Times New Roman"/>
          <w:lang w:eastAsia="de-DE"/>
        </w:rPr>
        <w:t xml:space="preserve"> besteht aus dem Partizip Präsens Passiv Akkusativ Femininum Singular </w:t>
      </w:r>
      <w:r w:rsidRPr="00B12B74">
        <w:rPr>
          <w:rFonts w:eastAsia="Times New Roman" w:cs="Times New Roman"/>
          <w:b/>
          <w:bCs/>
          <w:lang w:eastAsia="de-DE"/>
        </w:rPr>
        <w:t>λεγομένην</w:t>
      </w:r>
      <w:r w:rsidRPr="00B12B74">
        <w:rPr>
          <w:rFonts w:eastAsia="Times New Roman" w:cs="Times New Roman"/>
          <w:lang w:eastAsia="de-DE"/>
        </w:rPr>
        <w:t xml:space="preserve"> (von λέγω, "nennen") und dem Adjektiv </w:t>
      </w:r>
      <w:r w:rsidRPr="00B12B74">
        <w:rPr>
          <w:rFonts w:eastAsia="Times New Roman" w:cs="Times New Roman"/>
          <w:b/>
          <w:bCs/>
          <w:lang w:eastAsia="de-DE"/>
        </w:rPr>
        <w:t>Ὡραίαν</w:t>
      </w:r>
      <w:r w:rsidRPr="00B12B74">
        <w:rPr>
          <w:rFonts w:eastAsia="Times New Roman" w:cs="Times New Roman"/>
          <w:lang w:eastAsia="de-DE"/>
        </w:rPr>
        <w:t xml:space="preserve"> (Akkusativ Femininum Singular von ὡραῖος, "schön, prächtig"): "die die Schöne genannt wird".</w:t>
      </w:r>
    </w:p>
    <w:p w14:paraId="17E1BBE3"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finale Konstruktion </w:t>
      </w:r>
      <w:r w:rsidRPr="00B12B74">
        <w:rPr>
          <w:rFonts w:eastAsia="Times New Roman" w:cs="Times New Roman"/>
          <w:b/>
          <w:bCs/>
          <w:lang w:eastAsia="de-DE"/>
        </w:rPr>
        <w:t>τοῦ αἰτεῖν ἐλεημοσύνην</w:t>
      </w:r>
      <w:r w:rsidRPr="00B12B74">
        <w:rPr>
          <w:rFonts w:eastAsia="Times New Roman" w:cs="Times New Roman"/>
          <w:lang w:eastAsia="de-DE"/>
        </w:rPr>
        <w:t xml:space="preserve"> verwendet den artikulierten Infinitiv </w:t>
      </w:r>
      <w:r w:rsidRPr="00B12B74">
        <w:rPr>
          <w:rFonts w:eastAsia="Times New Roman" w:cs="Times New Roman"/>
          <w:b/>
          <w:bCs/>
          <w:lang w:eastAsia="de-DE"/>
        </w:rPr>
        <w:t>τοῦ αἰτεῖν</w:t>
      </w:r>
      <w:r w:rsidRPr="00B12B74">
        <w:rPr>
          <w:rFonts w:eastAsia="Times New Roman" w:cs="Times New Roman"/>
          <w:lang w:eastAsia="de-DE"/>
        </w:rPr>
        <w:t xml:space="preserve"> (Präsens Infinitiv Aktiv von αἰτέω, "bitten, erbitten") mit finalem Genitiv, um den Zweck anzugeben: "um zu erbitten". </w:t>
      </w:r>
      <w:r w:rsidRPr="00B12B74">
        <w:rPr>
          <w:rFonts w:eastAsia="Times New Roman" w:cs="Times New Roman"/>
          <w:b/>
          <w:bCs/>
          <w:lang w:eastAsia="de-DE"/>
        </w:rPr>
        <w:t>ἐλεημοσύνην</w:t>
      </w:r>
      <w:r w:rsidRPr="00B12B74">
        <w:rPr>
          <w:rFonts w:eastAsia="Times New Roman" w:cs="Times New Roman"/>
          <w:lang w:eastAsia="de-DE"/>
        </w:rPr>
        <w:t xml:space="preserve"> (Akkusativ Femininum Singular von ἐλεημοσύνη, "Almosen, Barmherzigkeit") ist das direkte Objekt.</w:t>
      </w:r>
    </w:p>
    <w:p w14:paraId="49F1B4F4"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lastRenderedPageBreak/>
        <w:t xml:space="preserve">Die Präpositionalphrase </w:t>
      </w:r>
      <w:r w:rsidRPr="00B12B74">
        <w:rPr>
          <w:rFonts w:eastAsia="Times New Roman" w:cs="Times New Roman"/>
          <w:b/>
          <w:bCs/>
          <w:lang w:eastAsia="de-DE"/>
        </w:rPr>
        <w:t>παρὰ τῶν εἰσπορευομένων εἰς τὸ ἱερόν</w:t>
      </w:r>
      <w:r w:rsidRPr="00B12B74">
        <w:rPr>
          <w:rFonts w:eastAsia="Times New Roman" w:cs="Times New Roman"/>
          <w:lang w:eastAsia="de-DE"/>
        </w:rPr>
        <w:t xml:space="preserve"> verwendet </w:t>
      </w:r>
      <w:r w:rsidRPr="00B12B74">
        <w:rPr>
          <w:rFonts w:eastAsia="Times New Roman" w:cs="Times New Roman"/>
          <w:b/>
          <w:bCs/>
          <w:lang w:eastAsia="de-DE"/>
        </w:rPr>
        <w:t>παρά</w:t>
      </w:r>
      <w:r w:rsidRPr="00B12B74">
        <w:rPr>
          <w:rFonts w:eastAsia="Times New Roman" w:cs="Times New Roman"/>
          <w:lang w:eastAsia="de-DE"/>
        </w:rPr>
        <w:t xml:space="preserve"> mit Genitiv, um die Herkunft anzugeben: "von den Hineingehenden". </w:t>
      </w:r>
      <w:r w:rsidRPr="00B12B74">
        <w:rPr>
          <w:rFonts w:eastAsia="Times New Roman" w:cs="Times New Roman"/>
          <w:b/>
          <w:bCs/>
          <w:lang w:eastAsia="de-DE"/>
        </w:rPr>
        <w:t>τῶν εἰσπορευομένων</w:t>
      </w:r>
      <w:r w:rsidRPr="00B12B74">
        <w:rPr>
          <w:rFonts w:eastAsia="Times New Roman" w:cs="Times New Roman"/>
          <w:lang w:eastAsia="de-DE"/>
        </w:rPr>
        <w:t xml:space="preserve"> (substantiviertes Partizip Präsens Medium/Passiv Genitiv Maskulinum Plural von εἰσπορεύομαι, "hineingehen") bezeichnet die Tempelbesucher. Die Präpositionalphrase </w:t>
      </w:r>
      <w:r w:rsidRPr="00B12B74">
        <w:rPr>
          <w:rFonts w:eastAsia="Times New Roman" w:cs="Times New Roman"/>
          <w:b/>
          <w:bCs/>
          <w:lang w:eastAsia="de-DE"/>
        </w:rPr>
        <w:t>εἰς τὸ ἱερόν</w:t>
      </w:r>
      <w:r w:rsidRPr="00B12B74">
        <w:rPr>
          <w:rFonts w:eastAsia="Times New Roman" w:cs="Times New Roman"/>
          <w:lang w:eastAsia="de-DE"/>
        </w:rPr>
        <w:t xml:space="preserve"> gibt das Ziel des Hineingehens an.</w:t>
      </w:r>
    </w:p>
    <w:p w14:paraId="58B7C50A"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Hauptsatz, einem Relativsatz und einer finalen Infinitivkonstruktion. Der Vers führt sorgfältig die zweite Hauptperson der Erzählung ein und betont durch die Erwähnung der lebenslangen Lähmung die Schwere des Gebrechens, was die Großartigkeit des folgenden Wunders unterstreicht.</w:t>
      </w:r>
    </w:p>
    <w:p w14:paraId="1D0EE6A7"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3,3</w:t>
      </w:r>
    </w:p>
    <w:p w14:paraId="5FB35C3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Ὃς ἰδὼν Πέτρον καὶ Ἰωάννην μέλλοντας εἰσιέναι εἰς τὸ ἱερόν, ἠρώτα ἐλεημοσύνην.</w:t>
      </w:r>
    </w:p>
    <w:p w14:paraId="7EE5E273"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Der, Petrus und Johannes im Begriff in die Tempelstätte hineinzugehen gesehen, ein Almosen (er)bittend war.</w:t>
      </w:r>
    </w:p>
    <w:p w14:paraId="542D5D9F"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4BAB3992">
          <v:rect id="_x0000_i1100" style="width:0;height:1.5pt" o:hralign="center" o:hrstd="t" o:hr="t" fillcolor="#a0a0a0" stroked="f"/>
        </w:pict>
      </w:r>
    </w:p>
    <w:p w14:paraId="6B6D82BD"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dem Relativpronomen </w:t>
      </w:r>
      <w:r w:rsidRPr="00B12B74">
        <w:rPr>
          <w:rFonts w:eastAsia="Times New Roman" w:cs="Times New Roman"/>
          <w:b/>
          <w:bCs/>
          <w:lang w:eastAsia="de-DE"/>
        </w:rPr>
        <w:t>Ὅς</w:t>
      </w:r>
      <w:r w:rsidRPr="00B12B74">
        <w:rPr>
          <w:rFonts w:eastAsia="Times New Roman" w:cs="Times New Roman"/>
          <w:lang w:eastAsia="de-DE"/>
        </w:rPr>
        <w:t xml:space="preserve"> (Nominativ Maskulinum Singular), das sich auf den Gelähmten aus Vers 2 bezieht und hier einen neuen Satz einleitet.</w:t>
      </w:r>
    </w:p>
    <w:p w14:paraId="633D6EAA"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Partizip </w:t>
      </w:r>
      <w:r w:rsidRPr="00B12B74">
        <w:rPr>
          <w:rFonts w:eastAsia="Times New Roman" w:cs="Times New Roman"/>
          <w:b/>
          <w:bCs/>
          <w:lang w:eastAsia="de-DE"/>
        </w:rPr>
        <w:t>ἰδών</w:t>
      </w:r>
      <w:r w:rsidRPr="00B12B74">
        <w:rPr>
          <w:rFonts w:eastAsia="Times New Roman" w:cs="Times New Roman"/>
          <w:lang w:eastAsia="de-DE"/>
        </w:rPr>
        <w:t xml:space="preserve"> (Partizip Aorist Aktiv Nominativ Maskulinum Singular von ὁράω, "sehen") beschreibt eine Handlung, die dem Hauptverb vorausgeht: "Als er sah". Die direkten Objekte </w:t>
      </w:r>
      <w:r w:rsidRPr="00B12B74">
        <w:rPr>
          <w:rFonts w:eastAsia="Times New Roman" w:cs="Times New Roman"/>
          <w:b/>
          <w:bCs/>
          <w:lang w:eastAsia="de-DE"/>
        </w:rPr>
        <w:t>Πέτρον καὶ Ἰωάννην</w:t>
      </w:r>
      <w:r w:rsidRPr="00B12B74">
        <w:rPr>
          <w:rFonts w:eastAsia="Times New Roman" w:cs="Times New Roman"/>
          <w:lang w:eastAsia="de-DE"/>
        </w:rPr>
        <w:t xml:space="preserve"> (Akkusativ Maskulinum Singular) bezeichnen die beiden Apostel.</w:t>
      </w:r>
    </w:p>
    <w:p w14:paraId="46CB6013"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partizipiale Konstruktion </w:t>
      </w:r>
      <w:r w:rsidRPr="00B12B74">
        <w:rPr>
          <w:rFonts w:eastAsia="Times New Roman" w:cs="Times New Roman"/>
          <w:b/>
          <w:bCs/>
          <w:lang w:eastAsia="de-DE"/>
        </w:rPr>
        <w:t>μέλλοντας εἰσιέναι εἰς τὸ ἱερόν</w:t>
      </w:r>
      <w:r w:rsidRPr="00B12B74">
        <w:rPr>
          <w:rFonts w:eastAsia="Times New Roman" w:cs="Times New Roman"/>
          <w:lang w:eastAsia="de-DE"/>
        </w:rPr>
        <w:t xml:space="preserve"> beschreibt, was der Gelähmte sah. </w:t>
      </w:r>
      <w:r w:rsidRPr="00B12B74">
        <w:rPr>
          <w:rFonts w:eastAsia="Times New Roman" w:cs="Times New Roman"/>
          <w:b/>
          <w:bCs/>
          <w:lang w:eastAsia="de-DE"/>
        </w:rPr>
        <w:t>μέλλοντας</w:t>
      </w:r>
      <w:r w:rsidRPr="00B12B74">
        <w:rPr>
          <w:rFonts w:eastAsia="Times New Roman" w:cs="Times New Roman"/>
          <w:lang w:eastAsia="de-DE"/>
        </w:rPr>
        <w:t xml:space="preserve"> (Partizip Präsens Aktiv Akkusativ Maskulinum Plural von μέλλω, "im Begriff sein") drückt die bevorstehende Handlung aus. </w:t>
      </w:r>
      <w:r w:rsidRPr="00B12B74">
        <w:rPr>
          <w:rFonts w:eastAsia="Times New Roman" w:cs="Times New Roman"/>
          <w:b/>
          <w:bCs/>
          <w:lang w:eastAsia="de-DE"/>
        </w:rPr>
        <w:t>εἰσιέναι</w:t>
      </w:r>
      <w:r w:rsidRPr="00B12B74">
        <w:rPr>
          <w:rFonts w:eastAsia="Times New Roman" w:cs="Times New Roman"/>
          <w:lang w:eastAsia="de-DE"/>
        </w:rPr>
        <w:t xml:space="preserve"> (Präsens Infinitiv Aktiv von εἴσειμι, "hineingehen") gibt die beabsichtigte Handlung an. Die Präpositionalphrase </w:t>
      </w:r>
      <w:r w:rsidRPr="00B12B74">
        <w:rPr>
          <w:rFonts w:eastAsia="Times New Roman" w:cs="Times New Roman"/>
          <w:b/>
          <w:bCs/>
          <w:lang w:eastAsia="de-DE"/>
        </w:rPr>
        <w:t>εἰς τὸ ἱερόν</w:t>
      </w:r>
      <w:r w:rsidRPr="00B12B74">
        <w:rPr>
          <w:rFonts w:eastAsia="Times New Roman" w:cs="Times New Roman"/>
          <w:lang w:eastAsia="de-DE"/>
        </w:rPr>
        <w:t xml:space="preserve"> spezifiziert das Ziel des Hineingehens.</w:t>
      </w:r>
    </w:p>
    <w:p w14:paraId="03319D76"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Hauptverb </w:t>
      </w:r>
      <w:r w:rsidRPr="00B12B74">
        <w:rPr>
          <w:rFonts w:eastAsia="Times New Roman" w:cs="Times New Roman"/>
          <w:b/>
          <w:bCs/>
          <w:lang w:eastAsia="de-DE"/>
        </w:rPr>
        <w:t>ἠρώτα</w:t>
      </w:r>
      <w:r w:rsidRPr="00B12B74">
        <w:rPr>
          <w:rFonts w:eastAsia="Times New Roman" w:cs="Times New Roman"/>
          <w:lang w:eastAsia="de-DE"/>
        </w:rPr>
        <w:t xml:space="preserve"> (Imperfekt Aktiv 3. Person Singular von ἐρωτάω, "bitten, fragen") beschreibt die andauernde Handlung des Bittens. </w:t>
      </w:r>
      <w:r w:rsidRPr="00B12B74">
        <w:rPr>
          <w:rFonts w:eastAsia="Times New Roman" w:cs="Times New Roman"/>
          <w:b/>
          <w:bCs/>
          <w:lang w:eastAsia="de-DE"/>
        </w:rPr>
        <w:t>ἐλεημοσύνην</w:t>
      </w:r>
      <w:r w:rsidRPr="00B12B74">
        <w:rPr>
          <w:rFonts w:eastAsia="Times New Roman" w:cs="Times New Roman"/>
          <w:lang w:eastAsia="de-DE"/>
        </w:rPr>
        <w:t xml:space="preserve"> (Akkusativ Femininum Singular) ist das direkte Objekt: "ein Almosen".</w:t>
      </w:r>
    </w:p>
    <w:p w14:paraId="21726234"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Hauptsatz mit temporalem Partizip und objektiver Partizipialkonstruktion. Der Vers beschreibt den ersten Kontakt zwischen dem Gelähmten und den Aposteln und seine gewohnheitsmäßige Bitte um Almosen.</w:t>
      </w:r>
    </w:p>
    <w:p w14:paraId="3C2E306C"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3,4</w:t>
      </w:r>
    </w:p>
    <w:p w14:paraId="53046D4F"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Ἀτενίσας δὲ Πέτρος εἰς αὐτὸν σὺν τῷ Ἰωάννῃ, εἶπεν, Βλέψον εἰς ἡμᾶς.</w:t>
      </w:r>
    </w:p>
    <w:p w14:paraId="6BE253E0"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Petrus nun, zusammen mit Johannes auf ihn gestarrt, sagte: Blicke auf uns!</w:t>
      </w:r>
    </w:p>
    <w:p w14:paraId="64B8B2F5"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02CC804B">
          <v:rect id="_x0000_i1101" style="width:0;height:1.5pt" o:hralign="center" o:hrstd="t" o:hr="t" fillcolor="#a0a0a0" stroked="f"/>
        </w:pict>
      </w:r>
    </w:p>
    <w:p w14:paraId="1CB64124"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lastRenderedPageBreak/>
        <w:t>Kommentar:</w:t>
      </w:r>
      <w:r w:rsidRPr="00B12B74">
        <w:rPr>
          <w:rFonts w:eastAsia="Times New Roman" w:cs="Times New Roman"/>
          <w:lang w:eastAsia="de-DE"/>
        </w:rPr>
        <w:t xml:space="preserve"> Der Vers beginnt mit der Partizipialkonstruktion </w:t>
      </w:r>
      <w:r w:rsidRPr="00B12B74">
        <w:rPr>
          <w:rFonts w:eastAsia="Times New Roman" w:cs="Times New Roman"/>
          <w:b/>
          <w:bCs/>
          <w:lang w:eastAsia="de-DE"/>
        </w:rPr>
        <w:t>Ἀτενίσας δὲ Πέτρος εἰς αὐτὸν σὺν τῷ Ἰωάννῃ</w:t>
      </w:r>
      <w:r w:rsidRPr="00B12B74">
        <w:rPr>
          <w:rFonts w:eastAsia="Times New Roman" w:cs="Times New Roman"/>
          <w:lang w:eastAsia="de-DE"/>
        </w:rPr>
        <w:t xml:space="preserve">. </w:t>
      </w:r>
      <w:r w:rsidRPr="00B12B74">
        <w:rPr>
          <w:rFonts w:eastAsia="Times New Roman" w:cs="Times New Roman"/>
          <w:b/>
          <w:bCs/>
          <w:lang w:eastAsia="de-DE"/>
        </w:rPr>
        <w:t>Ἀτενίσας</w:t>
      </w:r>
      <w:r w:rsidRPr="00B12B74">
        <w:rPr>
          <w:rFonts w:eastAsia="Times New Roman" w:cs="Times New Roman"/>
          <w:lang w:eastAsia="de-DE"/>
        </w:rPr>
        <w:t xml:space="preserve"> (Partizip Aorist Aktiv Nominativ Maskulinum Singular von ἀτενίζω, "starren, fixieren") beschreibt eine Handlung, die dem Hauptverb vorausgeht. Die Partikel </w:t>
      </w:r>
      <w:r w:rsidRPr="00B12B74">
        <w:rPr>
          <w:rFonts w:eastAsia="Times New Roman" w:cs="Times New Roman"/>
          <w:b/>
          <w:bCs/>
          <w:lang w:eastAsia="de-DE"/>
        </w:rPr>
        <w:t>δέ</w:t>
      </w:r>
      <w:r w:rsidRPr="00B12B74">
        <w:rPr>
          <w:rFonts w:eastAsia="Times New Roman" w:cs="Times New Roman"/>
          <w:lang w:eastAsia="de-DE"/>
        </w:rPr>
        <w:t xml:space="preserve"> ("aber, nun") markiert einen leichten Übergang. </w:t>
      </w:r>
      <w:r w:rsidRPr="00B12B74">
        <w:rPr>
          <w:rFonts w:eastAsia="Times New Roman" w:cs="Times New Roman"/>
          <w:b/>
          <w:bCs/>
          <w:lang w:eastAsia="de-DE"/>
        </w:rPr>
        <w:t>Πέτρος</w:t>
      </w:r>
      <w:r w:rsidRPr="00B12B74">
        <w:rPr>
          <w:rFonts w:eastAsia="Times New Roman" w:cs="Times New Roman"/>
          <w:lang w:eastAsia="de-DE"/>
        </w:rPr>
        <w:t xml:space="preserve"> (Nominativ Maskulinum Singular) ist das Subjekt. Die Präpositionalphrase </w:t>
      </w:r>
      <w:r w:rsidRPr="00B12B74">
        <w:rPr>
          <w:rFonts w:eastAsia="Times New Roman" w:cs="Times New Roman"/>
          <w:b/>
          <w:bCs/>
          <w:lang w:eastAsia="de-DE"/>
        </w:rPr>
        <w:t>εἰς αὐτόν</w:t>
      </w:r>
      <w:r w:rsidRPr="00B12B74">
        <w:rPr>
          <w:rFonts w:eastAsia="Times New Roman" w:cs="Times New Roman"/>
          <w:lang w:eastAsia="de-DE"/>
        </w:rPr>
        <w:t xml:space="preserve"> verwendet </w:t>
      </w:r>
      <w:r w:rsidRPr="00B12B74">
        <w:rPr>
          <w:rFonts w:eastAsia="Times New Roman" w:cs="Times New Roman"/>
          <w:b/>
          <w:bCs/>
          <w:lang w:eastAsia="de-DE"/>
        </w:rPr>
        <w:t>εἰς</w:t>
      </w:r>
      <w:r w:rsidRPr="00B12B74">
        <w:rPr>
          <w:rFonts w:eastAsia="Times New Roman" w:cs="Times New Roman"/>
          <w:lang w:eastAsia="de-DE"/>
        </w:rPr>
        <w:t xml:space="preserve"> mit Akkusativ, um die Richtung des Blicks anzugeben: "auf ihn". Die Präpositionalphrase </w:t>
      </w:r>
      <w:r w:rsidRPr="00B12B74">
        <w:rPr>
          <w:rFonts w:eastAsia="Times New Roman" w:cs="Times New Roman"/>
          <w:b/>
          <w:bCs/>
          <w:lang w:eastAsia="de-DE"/>
        </w:rPr>
        <w:t>σὺν τῷ Ἰωάννῃ</w:t>
      </w:r>
      <w:r w:rsidRPr="00B12B74">
        <w:rPr>
          <w:rFonts w:eastAsia="Times New Roman" w:cs="Times New Roman"/>
          <w:lang w:eastAsia="de-DE"/>
        </w:rPr>
        <w:t xml:space="preserve"> verwendet </w:t>
      </w:r>
      <w:r w:rsidRPr="00B12B74">
        <w:rPr>
          <w:rFonts w:eastAsia="Times New Roman" w:cs="Times New Roman"/>
          <w:b/>
          <w:bCs/>
          <w:lang w:eastAsia="de-DE"/>
        </w:rPr>
        <w:t>σύν</w:t>
      </w:r>
      <w:r w:rsidRPr="00B12B74">
        <w:rPr>
          <w:rFonts w:eastAsia="Times New Roman" w:cs="Times New Roman"/>
          <w:lang w:eastAsia="de-DE"/>
        </w:rPr>
        <w:t xml:space="preserve"> mit Dativ, um die Begleitung anzugeben: "zusammen mit Johannes".</w:t>
      </w:r>
    </w:p>
    <w:p w14:paraId="16EDB748"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Hauptverb </w:t>
      </w:r>
      <w:r w:rsidRPr="00B12B74">
        <w:rPr>
          <w:rFonts w:eastAsia="Times New Roman" w:cs="Times New Roman"/>
          <w:b/>
          <w:bCs/>
          <w:lang w:eastAsia="de-DE"/>
        </w:rPr>
        <w:t>εἶπεν</w:t>
      </w:r>
      <w:r w:rsidRPr="00B12B74">
        <w:rPr>
          <w:rFonts w:eastAsia="Times New Roman" w:cs="Times New Roman"/>
          <w:lang w:eastAsia="de-DE"/>
        </w:rPr>
        <w:t xml:space="preserve"> (Aorist Indikativ Aktiv 3. Person Singular von λέγω, "sagen") leitet die direkte Rede ein.</w:t>
      </w:r>
    </w:p>
    <w:p w14:paraId="389CF74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direkte Rede besteht aus dem Imperativ </w:t>
      </w:r>
      <w:r w:rsidRPr="00B12B74">
        <w:rPr>
          <w:rFonts w:eastAsia="Times New Roman" w:cs="Times New Roman"/>
          <w:b/>
          <w:bCs/>
          <w:lang w:eastAsia="de-DE"/>
        </w:rPr>
        <w:t>Βλέψον</w:t>
      </w:r>
      <w:r w:rsidRPr="00B12B74">
        <w:rPr>
          <w:rFonts w:eastAsia="Times New Roman" w:cs="Times New Roman"/>
          <w:lang w:eastAsia="de-DE"/>
        </w:rPr>
        <w:t xml:space="preserve"> (Aorist Imperativ Aktiv 2. Person Singular von βλέπω, "sehen, blicken"), der eine sofortige Handlung fordert. Die Präpositionalphrase </w:t>
      </w:r>
      <w:r w:rsidRPr="00B12B74">
        <w:rPr>
          <w:rFonts w:eastAsia="Times New Roman" w:cs="Times New Roman"/>
          <w:b/>
          <w:bCs/>
          <w:lang w:eastAsia="de-DE"/>
        </w:rPr>
        <w:t>εἰς ἡμᾶς</w:t>
      </w:r>
      <w:r w:rsidRPr="00B12B74">
        <w:rPr>
          <w:rFonts w:eastAsia="Times New Roman" w:cs="Times New Roman"/>
          <w:lang w:eastAsia="de-DE"/>
        </w:rPr>
        <w:t xml:space="preserve"> verwendet </w:t>
      </w:r>
      <w:r w:rsidRPr="00B12B74">
        <w:rPr>
          <w:rFonts w:eastAsia="Times New Roman" w:cs="Times New Roman"/>
          <w:b/>
          <w:bCs/>
          <w:lang w:eastAsia="de-DE"/>
        </w:rPr>
        <w:t>εἰς</w:t>
      </w:r>
      <w:r w:rsidRPr="00B12B74">
        <w:rPr>
          <w:rFonts w:eastAsia="Times New Roman" w:cs="Times New Roman"/>
          <w:lang w:eastAsia="de-DE"/>
        </w:rPr>
        <w:t xml:space="preserve"> mit Akkusativ, um die Richtung anzugeben: "auf uns".</w:t>
      </w:r>
    </w:p>
    <w:p w14:paraId="78C772D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Hauptsatz mit temporalem Partizip und direkter Rede in Form eines Imperativs. Der intensive Blick (</w:t>
      </w:r>
      <w:r w:rsidRPr="00B12B74">
        <w:rPr>
          <w:rFonts w:eastAsia="Times New Roman" w:cs="Times New Roman"/>
          <w:b/>
          <w:bCs/>
          <w:lang w:eastAsia="de-DE"/>
        </w:rPr>
        <w:t>ἀτενίζω</w:t>
      </w:r>
      <w:r w:rsidRPr="00B12B74">
        <w:rPr>
          <w:rFonts w:eastAsia="Times New Roman" w:cs="Times New Roman"/>
          <w:lang w:eastAsia="de-DE"/>
        </w:rPr>
        <w:t>) der Apostel und die Aufforderung zur Aufmerksamkeit deuten bereits an, dass mehr als ein bloßes Almosen folgen wird.</w:t>
      </w:r>
    </w:p>
    <w:p w14:paraId="168DEC0A"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3,5</w:t>
      </w:r>
    </w:p>
    <w:p w14:paraId="5DA50330"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Ὁ δὲ ἐπεῖχεν αὐτοῖς, προσδοκῶν τι παρʼ αὐτῶν λαβεῖν.</w:t>
      </w:r>
    </w:p>
    <w:p w14:paraId="1E783430"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Er nun gab Acht auf sie, erwartend, etwas von ihnen zu bekommen.</w:t>
      </w:r>
    </w:p>
    <w:p w14:paraId="0476D08F"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7A626016">
          <v:rect id="_x0000_i1102" style="width:0;height:1.5pt" o:hralign="center" o:hrstd="t" o:hr="t" fillcolor="#a0a0a0" stroked="f"/>
        </w:pict>
      </w:r>
    </w:p>
    <w:p w14:paraId="5D2BBD7D"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w:t>
      </w:r>
      <w:r w:rsidRPr="00B12B74">
        <w:rPr>
          <w:rFonts w:eastAsia="Times New Roman" w:cs="Times New Roman"/>
          <w:b/>
          <w:bCs/>
          <w:lang w:eastAsia="de-DE"/>
        </w:rPr>
        <w:t>Ὁ δὲ ἐπεῖχεν αὐτοῖς</w:t>
      </w:r>
      <w:r w:rsidRPr="00B12B74">
        <w:rPr>
          <w:rFonts w:eastAsia="Times New Roman" w:cs="Times New Roman"/>
          <w:lang w:eastAsia="de-DE"/>
        </w:rPr>
        <w:t xml:space="preserve">, wobei </w:t>
      </w:r>
      <w:r w:rsidRPr="00B12B74">
        <w:rPr>
          <w:rFonts w:eastAsia="Times New Roman" w:cs="Times New Roman"/>
          <w:b/>
          <w:bCs/>
          <w:lang w:eastAsia="de-DE"/>
        </w:rPr>
        <w:t>Ὁ</w:t>
      </w:r>
      <w:r w:rsidRPr="00B12B74">
        <w:rPr>
          <w:rFonts w:eastAsia="Times New Roman" w:cs="Times New Roman"/>
          <w:lang w:eastAsia="de-DE"/>
        </w:rPr>
        <w:t xml:space="preserve"> (Nominativ Maskulinum Singular des bestimmten Artikels) sich auf den Gelähmten bezieht. Die Partikel </w:t>
      </w:r>
      <w:r w:rsidRPr="00B12B74">
        <w:rPr>
          <w:rFonts w:eastAsia="Times New Roman" w:cs="Times New Roman"/>
          <w:b/>
          <w:bCs/>
          <w:lang w:eastAsia="de-DE"/>
        </w:rPr>
        <w:t>δέ</w:t>
      </w:r>
      <w:r w:rsidRPr="00B12B74">
        <w:rPr>
          <w:rFonts w:eastAsia="Times New Roman" w:cs="Times New Roman"/>
          <w:lang w:eastAsia="de-DE"/>
        </w:rPr>
        <w:t xml:space="preserve"> ("aber, nun") markiert einen leichten Übergang. </w:t>
      </w:r>
      <w:r w:rsidRPr="00B12B74">
        <w:rPr>
          <w:rFonts w:eastAsia="Times New Roman" w:cs="Times New Roman"/>
          <w:b/>
          <w:bCs/>
          <w:lang w:eastAsia="de-DE"/>
        </w:rPr>
        <w:t>ἐπεῖχεν</w:t>
      </w:r>
      <w:r w:rsidRPr="00B12B74">
        <w:rPr>
          <w:rFonts w:eastAsia="Times New Roman" w:cs="Times New Roman"/>
          <w:lang w:eastAsia="de-DE"/>
        </w:rPr>
        <w:t xml:space="preserve"> (Imperfekt Aktiv 3. Person Singular von ἐπέχω, "aufmerksam sein, achten auf") beschreibt die andauernde Handlung des Achtgebens. </w:t>
      </w:r>
      <w:r w:rsidRPr="00B12B74">
        <w:rPr>
          <w:rFonts w:eastAsia="Times New Roman" w:cs="Times New Roman"/>
          <w:b/>
          <w:bCs/>
          <w:lang w:eastAsia="de-DE"/>
        </w:rPr>
        <w:t>αὐτοῖς</w:t>
      </w:r>
      <w:r w:rsidRPr="00B12B74">
        <w:rPr>
          <w:rFonts w:eastAsia="Times New Roman" w:cs="Times New Roman"/>
          <w:lang w:eastAsia="de-DE"/>
        </w:rPr>
        <w:t xml:space="preserve"> (Dativ Maskulinum Plural des Personalpronomens) ist ein Dativus respectus: "auf sie".</w:t>
      </w:r>
    </w:p>
    <w:p w14:paraId="72113F72"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Partizip </w:t>
      </w:r>
      <w:r w:rsidRPr="00B12B74">
        <w:rPr>
          <w:rFonts w:eastAsia="Times New Roman" w:cs="Times New Roman"/>
          <w:b/>
          <w:bCs/>
          <w:lang w:eastAsia="de-DE"/>
        </w:rPr>
        <w:t>προσδοκῶν</w:t>
      </w:r>
      <w:r w:rsidRPr="00B12B74">
        <w:rPr>
          <w:rFonts w:eastAsia="Times New Roman" w:cs="Times New Roman"/>
          <w:lang w:eastAsia="de-DE"/>
        </w:rPr>
        <w:t xml:space="preserve"> (Partizip Präsens Aktiv Nominativ Maskulinum Singular von προσδοκάω, "erwarten") beschreibt die begleitende Haltung des Gelähmten. Der Infinitiv </w:t>
      </w:r>
      <w:r w:rsidRPr="00B12B74">
        <w:rPr>
          <w:rFonts w:eastAsia="Times New Roman" w:cs="Times New Roman"/>
          <w:b/>
          <w:bCs/>
          <w:lang w:eastAsia="de-DE"/>
        </w:rPr>
        <w:t>λαβεῖν</w:t>
      </w:r>
      <w:r w:rsidRPr="00B12B74">
        <w:rPr>
          <w:rFonts w:eastAsia="Times New Roman" w:cs="Times New Roman"/>
          <w:lang w:eastAsia="de-DE"/>
        </w:rPr>
        <w:t xml:space="preserve"> (Aorist Infinitiv Aktiv von λαμβάνω, "nehmen, empfangen") gibt das Ziel der Erwartung an. </w:t>
      </w:r>
      <w:r w:rsidRPr="00B12B74">
        <w:rPr>
          <w:rFonts w:eastAsia="Times New Roman" w:cs="Times New Roman"/>
          <w:b/>
          <w:bCs/>
          <w:lang w:eastAsia="de-DE"/>
        </w:rPr>
        <w:t>τι</w:t>
      </w:r>
      <w:r w:rsidRPr="00B12B74">
        <w:rPr>
          <w:rFonts w:eastAsia="Times New Roman" w:cs="Times New Roman"/>
          <w:lang w:eastAsia="de-DE"/>
        </w:rPr>
        <w:t xml:space="preserve"> (Akkusativ Neutrum Singular des indefiniten Pronomens τις, "etwas") ist das direkte Objekt des Infinitivs. Die Präpositionalphrase </w:t>
      </w:r>
      <w:r w:rsidRPr="00B12B74">
        <w:rPr>
          <w:rFonts w:eastAsia="Times New Roman" w:cs="Times New Roman"/>
          <w:b/>
          <w:bCs/>
          <w:lang w:eastAsia="de-DE"/>
        </w:rPr>
        <w:t>παρ' αὐτῶν</w:t>
      </w:r>
      <w:r w:rsidRPr="00B12B74">
        <w:rPr>
          <w:rFonts w:eastAsia="Times New Roman" w:cs="Times New Roman"/>
          <w:lang w:eastAsia="de-DE"/>
        </w:rPr>
        <w:t xml:space="preserve"> verwendet </w:t>
      </w:r>
      <w:r w:rsidRPr="00B12B74">
        <w:rPr>
          <w:rFonts w:eastAsia="Times New Roman" w:cs="Times New Roman"/>
          <w:b/>
          <w:bCs/>
          <w:lang w:eastAsia="de-DE"/>
        </w:rPr>
        <w:t>παρά</w:t>
      </w:r>
      <w:r w:rsidRPr="00B12B74">
        <w:rPr>
          <w:rFonts w:eastAsia="Times New Roman" w:cs="Times New Roman"/>
          <w:lang w:eastAsia="de-DE"/>
        </w:rPr>
        <w:t xml:space="preserve"> mit Genitiv, um die Herkunft anzugeben: "von ihnen".</w:t>
      </w:r>
    </w:p>
    <w:p w14:paraId="1ABBECDB"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Hauptsatz mit modalem Partizip und finalem Infinitiv. Der Vers beschreibt die Reaktion des Gelähmten auf die Aufforderung der Apostel und betont seine Erwartung eines materiellen Almosens - eine Erwartung, die im folgenden Vers zunächst enttäuscht, dann aber weit übertroffen wird.</w:t>
      </w:r>
    </w:p>
    <w:p w14:paraId="367A4B86"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3,6</w:t>
      </w:r>
    </w:p>
    <w:p w14:paraId="0CB035D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lastRenderedPageBreak/>
        <w:t>Griechisch</w:t>
      </w:r>
      <w:r w:rsidRPr="00B12B74">
        <w:rPr>
          <w:rFonts w:eastAsia="Times New Roman" w:cs="Times New Roman"/>
          <w:lang w:eastAsia="de-DE"/>
        </w:rPr>
        <w:t>: Εἶπεν δὲ Πέτρος, Ἀργύριον καὶ χρυσίον οὐχ ὑπάρχει μοι· ὃ δὲ ἔχω, τοῦτό σοι δίδωμι. Ἐν τῷ ὀνόματι Ἰησοῦ χριστοῦ τοῦ Ναζωραίου, ἔγειραι καὶ περιπάτει.</w:t>
      </w:r>
    </w:p>
    <w:p w14:paraId="5F0E2AA2"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Es sagte nun Petrus: Silber und Gold habe ich nicht. Was ich aber habe, das gebe ich dir: Im Namen Jesu Christi, des Nazareners, stehe auf und gehe umher!</w:t>
      </w:r>
    </w:p>
    <w:p w14:paraId="3D86652A"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2B0D1798">
          <v:rect id="_x0000_i1103" style="width:0;height:1.5pt" o:hralign="center" o:hrstd="t" o:hr="t" fillcolor="#a0a0a0" stroked="f"/>
        </w:pict>
      </w:r>
    </w:p>
    <w:p w14:paraId="67E3CDB4"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w:t>
      </w:r>
      <w:r w:rsidRPr="00B12B74">
        <w:rPr>
          <w:rFonts w:eastAsia="Times New Roman" w:cs="Times New Roman"/>
          <w:b/>
          <w:bCs/>
          <w:lang w:eastAsia="de-DE"/>
        </w:rPr>
        <w:t>Εἶπεν δὲ Πέτρος</w:t>
      </w:r>
      <w:r w:rsidRPr="00B12B74">
        <w:rPr>
          <w:rFonts w:eastAsia="Times New Roman" w:cs="Times New Roman"/>
          <w:lang w:eastAsia="de-DE"/>
        </w:rPr>
        <w:t xml:space="preserve">, wobei </w:t>
      </w:r>
      <w:r w:rsidRPr="00B12B74">
        <w:rPr>
          <w:rFonts w:eastAsia="Times New Roman" w:cs="Times New Roman"/>
          <w:b/>
          <w:bCs/>
          <w:lang w:eastAsia="de-DE"/>
        </w:rPr>
        <w:t>Εἶπεν</w:t>
      </w:r>
      <w:r w:rsidRPr="00B12B74">
        <w:rPr>
          <w:rFonts w:eastAsia="Times New Roman" w:cs="Times New Roman"/>
          <w:lang w:eastAsia="de-DE"/>
        </w:rPr>
        <w:t xml:space="preserve"> (Aorist Indikativ Aktiv 3. Person Singular von λέγω, "sagen") die punktuelle Handlung des Sprechens beschreibt. Die Partikel </w:t>
      </w:r>
      <w:r w:rsidRPr="00B12B74">
        <w:rPr>
          <w:rFonts w:eastAsia="Times New Roman" w:cs="Times New Roman"/>
          <w:b/>
          <w:bCs/>
          <w:lang w:eastAsia="de-DE"/>
        </w:rPr>
        <w:t>δέ</w:t>
      </w:r>
      <w:r w:rsidRPr="00B12B74">
        <w:rPr>
          <w:rFonts w:eastAsia="Times New Roman" w:cs="Times New Roman"/>
          <w:lang w:eastAsia="de-DE"/>
        </w:rPr>
        <w:t xml:space="preserve"> ("aber, nun") markiert einen leichten Übergang. </w:t>
      </w:r>
      <w:r w:rsidRPr="00B12B74">
        <w:rPr>
          <w:rFonts w:eastAsia="Times New Roman" w:cs="Times New Roman"/>
          <w:b/>
          <w:bCs/>
          <w:lang w:eastAsia="de-DE"/>
        </w:rPr>
        <w:t>Πέτρος</w:t>
      </w:r>
      <w:r w:rsidRPr="00B12B74">
        <w:rPr>
          <w:rFonts w:eastAsia="Times New Roman" w:cs="Times New Roman"/>
          <w:lang w:eastAsia="de-DE"/>
        </w:rPr>
        <w:t xml:space="preserve"> (Nominativ Maskulinum Singular) ist das Subjekt.</w:t>
      </w:r>
    </w:p>
    <w:p w14:paraId="29575D3D"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direkte Rede beginnt mit einer verneinten Aussage: </w:t>
      </w:r>
      <w:r w:rsidRPr="00B12B74">
        <w:rPr>
          <w:rFonts w:eastAsia="Times New Roman" w:cs="Times New Roman"/>
          <w:b/>
          <w:bCs/>
          <w:lang w:eastAsia="de-DE"/>
        </w:rPr>
        <w:t>Ἀργύριον καὶ χρυσίον οὐχ ὑπάρχει μοι</w:t>
      </w:r>
      <w:r w:rsidRPr="00B12B74">
        <w:rPr>
          <w:rFonts w:eastAsia="Times New Roman" w:cs="Times New Roman"/>
          <w:lang w:eastAsia="de-DE"/>
        </w:rPr>
        <w:t xml:space="preserve">. Die Substantive </w:t>
      </w:r>
      <w:r w:rsidRPr="00B12B74">
        <w:rPr>
          <w:rFonts w:eastAsia="Times New Roman" w:cs="Times New Roman"/>
          <w:b/>
          <w:bCs/>
          <w:lang w:eastAsia="de-DE"/>
        </w:rPr>
        <w:t>Ἀργύριον</w:t>
      </w:r>
      <w:r w:rsidRPr="00B12B74">
        <w:rPr>
          <w:rFonts w:eastAsia="Times New Roman" w:cs="Times New Roman"/>
          <w:lang w:eastAsia="de-DE"/>
        </w:rPr>
        <w:t xml:space="preserve"> (Nominativ/Akkusativ Neutrum Singular, "Silber") und </w:t>
      </w:r>
      <w:r w:rsidRPr="00B12B74">
        <w:rPr>
          <w:rFonts w:eastAsia="Times New Roman" w:cs="Times New Roman"/>
          <w:b/>
          <w:bCs/>
          <w:lang w:eastAsia="de-DE"/>
        </w:rPr>
        <w:t>χρυσίον</w:t>
      </w:r>
      <w:r w:rsidRPr="00B12B74">
        <w:rPr>
          <w:rFonts w:eastAsia="Times New Roman" w:cs="Times New Roman"/>
          <w:lang w:eastAsia="de-DE"/>
        </w:rPr>
        <w:t xml:space="preserve"> (Nominativ/Akkusativ Neutrum Singular, "Gold") sind durch </w:t>
      </w:r>
      <w:r w:rsidRPr="00B12B74">
        <w:rPr>
          <w:rFonts w:eastAsia="Times New Roman" w:cs="Times New Roman"/>
          <w:b/>
          <w:bCs/>
          <w:lang w:eastAsia="de-DE"/>
        </w:rPr>
        <w:t>καί</w:t>
      </w:r>
      <w:r w:rsidRPr="00B12B74">
        <w:rPr>
          <w:rFonts w:eastAsia="Times New Roman" w:cs="Times New Roman"/>
          <w:lang w:eastAsia="de-DE"/>
        </w:rPr>
        <w:t xml:space="preserve"> verbunden und stehen als betonte Objekte am Anfang. </w:t>
      </w:r>
      <w:r w:rsidRPr="00B12B74">
        <w:rPr>
          <w:rFonts w:eastAsia="Times New Roman" w:cs="Times New Roman"/>
          <w:b/>
          <w:bCs/>
          <w:lang w:eastAsia="de-DE"/>
        </w:rPr>
        <w:t>οὐχ ὑπάρχει</w:t>
      </w:r>
      <w:r w:rsidRPr="00B12B74">
        <w:rPr>
          <w:rFonts w:eastAsia="Times New Roman" w:cs="Times New Roman"/>
          <w:lang w:eastAsia="de-DE"/>
        </w:rPr>
        <w:t xml:space="preserve"> (Präsens Indikativ Aktiv 3. Person Singular von ὑπάρχω, "vorhanden sein") ist die verneinte Kopula. </w:t>
      </w:r>
      <w:r w:rsidRPr="00B12B74">
        <w:rPr>
          <w:rFonts w:eastAsia="Times New Roman" w:cs="Times New Roman"/>
          <w:b/>
          <w:bCs/>
          <w:lang w:eastAsia="de-DE"/>
        </w:rPr>
        <w:t>μοι</w:t>
      </w:r>
      <w:r w:rsidRPr="00B12B74">
        <w:rPr>
          <w:rFonts w:eastAsia="Times New Roman" w:cs="Times New Roman"/>
          <w:lang w:eastAsia="de-DE"/>
        </w:rPr>
        <w:t xml:space="preserve"> (Dativ Singular des Personalpronomens) ist ein Dativus possessivus: "für mich, ich habe".</w:t>
      </w:r>
    </w:p>
    <w:p w14:paraId="17A0C7C0"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Der zweite Teil </w:t>
      </w:r>
      <w:r w:rsidRPr="00B12B74">
        <w:rPr>
          <w:rFonts w:eastAsia="Times New Roman" w:cs="Times New Roman"/>
          <w:b/>
          <w:bCs/>
          <w:lang w:eastAsia="de-DE"/>
        </w:rPr>
        <w:t>ὃ δὲ ἔχω, τοῦτό σοι δίδωμι</w:t>
      </w:r>
      <w:r w:rsidRPr="00B12B74">
        <w:rPr>
          <w:rFonts w:eastAsia="Times New Roman" w:cs="Times New Roman"/>
          <w:lang w:eastAsia="de-DE"/>
        </w:rPr>
        <w:t xml:space="preserve"> verwendet eine emphatische Konstruktion. Das Relativpronomen </w:t>
      </w:r>
      <w:r w:rsidRPr="00B12B74">
        <w:rPr>
          <w:rFonts w:eastAsia="Times New Roman" w:cs="Times New Roman"/>
          <w:b/>
          <w:bCs/>
          <w:lang w:eastAsia="de-DE"/>
        </w:rPr>
        <w:t>ὅ</w:t>
      </w:r>
      <w:r w:rsidRPr="00B12B74">
        <w:rPr>
          <w:rFonts w:eastAsia="Times New Roman" w:cs="Times New Roman"/>
          <w:lang w:eastAsia="de-DE"/>
        </w:rPr>
        <w:t xml:space="preserve"> (Nominativ/Akkusativ Neutrum Singular) leitet einen Relativsatz ein. </w:t>
      </w:r>
      <w:r w:rsidRPr="00B12B74">
        <w:rPr>
          <w:rFonts w:eastAsia="Times New Roman" w:cs="Times New Roman"/>
          <w:b/>
          <w:bCs/>
          <w:lang w:eastAsia="de-DE"/>
        </w:rPr>
        <w:t>ἔχω</w:t>
      </w:r>
      <w:r w:rsidRPr="00B12B74">
        <w:rPr>
          <w:rFonts w:eastAsia="Times New Roman" w:cs="Times New Roman"/>
          <w:lang w:eastAsia="de-DE"/>
        </w:rPr>
        <w:t xml:space="preserve"> (Präsens Indikativ Aktiv 1. Person Singular von ἔχω, "haben") ist das Verb des Relativsatzes. Die Partikel </w:t>
      </w:r>
      <w:r w:rsidRPr="00B12B74">
        <w:rPr>
          <w:rFonts w:eastAsia="Times New Roman" w:cs="Times New Roman"/>
          <w:b/>
          <w:bCs/>
          <w:lang w:eastAsia="de-DE"/>
        </w:rPr>
        <w:t>δέ</w:t>
      </w:r>
      <w:r w:rsidRPr="00B12B74">
        <w:rPr>
          <w:rFonts w:eastAsia="Times New Roman" w:cs="Times New Roman"/>
          <w:lang w:eastAsia="de-DE"/>
        </w:rPr>
        <w:t xml:space="preserve"> markiert einen Kontrast zum vorherigen Satz. Das Demonstrativpronomen </w:t>
      </w:r>
      <w:r w:rsidRPr="00B12B74">
        <w:rPr>
          <w:rFonts w:eastAsia="Times New Roman" w:cs="Times New Roman"/>
          <w:b/>
          <w:bCs/>
          <w:lang w:eastAsia="de-DE"/>
        </w:rPr>
        <w:t>τοῦτο</w:t>
      </w:r>
      <w:r w:rsidRPr="00B12B74">
        <w:rPr>
          <w:rFonts w:eastAsia="Times New Roman" w:cs="Times New Roman"/>
          <w:lang w:eastAsia="de-DE"/>
        </w:rPr>
        <w:t xml:space="preserve"> (Nominativ/Akkusativ Neutrum Singular) nimmt den Relativsatz wieder auf. </w:t>
      </w:r>
      <w:r w:rsidRPr="00B12B74">
        <w:rPr>
          <w:rFonts w:eastAsia="Times New Roman" w:cs="Times New Roman"/>
          <w:b/>
          <w:bCs/>
          <w:lang w:eastAsia="de-DE"/>
        </w:rPr>
        <w:t>σοι</w:t>
      </w:r>
      <w:r w:rsidRPr="00B12B74">
        <w:rPr>
          <w:rFonts w:eastAsia="Times New Roman" w:cs="Times New Roman"/>
          <w:lang w:eastAsia="de-DE"/>
        </w:rPr>
        <w:t xml:space="preserve"> (Dativ Singular des Personalpronomens) ist das indirekte Objekt: "dir". </w:t>
      </w:r>
      <w:r w:rsidRPr="00B12B74">
        <w:rPr>
          <w:rFonts w:eastAsia="Times New Roman" w:cs="Times New Roman"/>
          <w:b/>
          <w:bCs/>
          <w:lang w:eastAsia="de-DE"/>
        </w:rPr>
        <w:t>δίδωμι</w:t>
      </w:r>
      <w:r w:rsidRPr="00B12B74">
        <w:rPr>
          <w:rFonts w:eastAsia="Times New Roman" w:cs="Times New Roman"/>
          <w:lang w:eastAsia="de-DE"/>
        </w:rPr>
        <w:t xml:space="preserve"> (Präsens Indikativ Aktiv 1. Person Singular von δίδωμι, "geben") ist das Hauptverb.</w:t>
      </w:r>
    </w:p>
    <w:p w14:paraId="0E1BDB62"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folgende formelhafte Wendung </w:t>
      </w:r>
      <w:r w:rsidRPr="00B12B74">
        <w:rPr>
          <w:rFonts w:eastAsia="Times New Roman" w:cs="Times New Roman"/>
          <w:b/>
          <w:bCs/>
          <w:lang w:eastAsia="de-DE"/>
        </w:rPr>
        <w:t>Ἐν τῷ ὀνόματι Ἰησοῦ χριστοῦ τοῦ Ναζωραίου</w:t>
      </w:r>
      <w:r w:rsidRPr="00B12B74">
        <w:rPr>
          <w:rFonts w:eastAsia="Times New Roman" w:cs="Times New Roman"/>
          <w:lang w:eastAsia="de-DE"/>
        </w:rPr>
        <w:t xml:space="preserve"> verwendet </w:t>
      </w:r>
      <w:r w:rsidRPr="00B12B74">
        <w:rPr>
          <w:rFonts w:eastAsia="Times New Roman" w:cs="Times New Roman"/>
          <w:b/>
          <w:bCs/>
          <w:lang w:eastAsia="de-DE"/>
        </w:rPr>
        <w:t>ἐν</w:t>
      </w:r>
      <w:r w:rsidRPr="00B12B74">
        <w:rPr>
          <w:rFonts w:eastAsia="Times New Roman" w:cs="Times New Roman"/>
          <w:lang w:eastAsia="de-DE"/>
        </w:rPr>
        <w:t xml:space="preserve"> mit Dativ, um die Grundlage oder Autorität anzugeben: "im Namen von". </w:t>
      </w:r>
      <w:r w:rsidRPr="00B12B74">
        <w:rPr>
          <w:rFonts w:eastAsia="Times New Roman" w:cs="Times New Roman"/>
          <w:b/>
          <w:bCs/>
          <w:lang w:eastAsia="de-DE"/>
        </w:rPr>
        <w:t>Ἰησοῦ χριστοῦ</w:t>
      </w:r>
      <w:r w:rsidRPr="00B12B74">
        <w:rPr>
          <w:rFonts w:eastAsia="Times New Roman" w:cs="Times New Roman"/>
          <w:lang w:eastAsia="de-DE"/>
        </w:rPr>
        <w:t xml:space="preserve"> (Genitiv Maskulinum Singular) ist ein Genitivus epexegeticus, der den Namen näher bestimmt. </w:t>
      </w:r>
      <w:r w:rsidRPr="00B12B74">
        <w:rPr>
          <w:rFonts w:eastAsia="Times New Roman" w:cs="Times New Roman"/>
          <w:b/>
          <w:bCs/>
          <w:lang w:eastAsia="de-DE"/>
        </w:rPr>
        <w:t>τοῦ Ναζωραίου</w:t>
      </w:r>
      <w:r w:rsidRPr="00B12B74">
        <w:rPr>
          <w:rFonts w:eastAsia="Times New Roman" w:cs="Times New Roman"/>
          <w:lang w:eastAsia="de-DE"/>
        </w:rPr>
        <w:t xml:space="preserve"> (Genitiv Maskulinum Singular von Ναζωραῖος, "Nazarener") ist ein weiterer bestimmender Genitiv.</w:t>
      </w:r>
    </w:p>
    <w:p w14:paraId="5DBBEEC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abschließenden Imperative </w:t>
      </w:r>
      <w:r w:rsidRPr="00B12B74">
        <w:rPr>
          <w:rFonts w:eastAsia="Times New Roman" w:cs="Times New Roman"/>
          <w:b/>
          <w:bCs/>
          <w:lang w:eastAsia="de-DE"/>
        </w:rPr>
        <w:t>ἔγειραι</w:t>
      </w:r>
      <w:r w:rsidRPr="00B12B74">
        <w:rPr>
          <w:rFonts w:eastAsia="Times New Roman" w:cs="Times New Roman"/>
          <w:lang w:eastAsia="de-DE"/>
        </w:rPr>
        <w:t xml:space="preserve"> (Aorist Imperativ Medium 2. Person Singular von ἐγείρω, "aufstehen") und </w:t>
      </w:r>
      <w:r w:rsidRPr="00B12B74">
        <w:rPr>
          <w:rFonts w:eastAsia="Times New Roman" w:cs="Times New Roman"/>
          <w:b/>
          <w:bCs/>
          <w:lang w:eastAsia="de-DE"/>
        </w:rPr>
        <w:t>περιπάτει</w:t>
      </w:r>
      <w:r w:rsidRPr="00B12B74">
        <w:rPr>
          <w:rFonts w:eastAsia="Times New Roman" w:cs="Times New Roman"/>
          <w:lang w:eastAsia="de-DE"/>
        </w:rPr>
        <w:t xml:space="preserve"> (Präsens Imperativ Aktiv 2. Person Singular von περιπατέω, "umhergehen") fordern sofortige Handlungen. Der Wechsel vom Aorist zum Präsens betont einerseits die punktuelle Handlung des Aufstehens und andererseits die anhaltende Handlung des Gehens.</w:t>
      </w:r>
    </w:p>
    <w:p w14:paraId="0DC440A2"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einer Einleitung, gefolgt von direkter Rede mit einer verneinten Aussage, einer emphatischen Konstruktion, einer formelhaften Wendung und zwei Imperativen. Petrus' Worte bilden einen klaren Kontrast zwischen materiellen Gütern und geistlicher Vollmacht und betonen die heilende Kraft, die im Namen Jesu liegt.</w:t>
      </w:r>
    </w:p>
    <w:p w14:paraId="3CF02F63"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3,7</w:t>
      </w:r>
    </w:p>
    <w:p w14:paraId="6556CD11"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Καὶ πιάσας αὐτὸν τῆς δεξιᾶς χειρὸς ἤγειρεν· παραχρῆμα δὲ ἐστερεώθησαν αὐτοῦ αἱ βάσεις καὶ τὰ σφυρά.</w:t>
      </w:r>
    </w:p>
    <w:p w14:paraId="4E05F8CA"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lastRenderedPageBreak/>
        <w:t>Deutsch</w:t>
      </w:r>
      <w:r w:rsidRPr="00B12B74">
        <w:rPr>
          <w:rFonts w:eastAsia="Times New Roman" w:cs="Times New Roman"/>
          <w:lang w:eastAsia="de-DE"/>
        </w:rPr>
        <w:t>: Und ihn an der rechten Hand ergriffen, richtete er (ihn) auf. Auf der Stelle nun wurden ihm die Füße und die Knöchel stark.</w:t>
      </w:r>
    </w:p>
    <w:p w14:paraId="562641A3"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304EE67B">
          <v:rect id="_x0000_i1104" style="width:0;height:1.5pt" o:hralign="center" o:hrstd="t" o:hr="t" fillcolor="#a0a0a0" stroked="f"/>
        </w:pict>
      </w:r>
    </w:p>
    <w:p w14:paraId="14B0E568"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der Partizipialkonstruktion </w:t>
      </w:r>
      <w:r w:rsidRPr="00B12B74">
        <w:rPr>
          <w:rFonts w:eastAsia="Times New Roman" w:cs="Times New Roman"/>
          <w:b/>
          <w:bCs/>
          <w:lang w:eastAsia="de-DE"/>
        </w:rPr>
        <w:t>Καὶ πιάσας αὐτὸν τῆς δεξιᾶς χειρός</w:t>
      </w:r>
      <w:r w:rsidRPr="00B12B74">
        <w:rPr>
          <w:rFonts w:eastAsia="Times New Roman" w:cs="Times New Roman"/>
          <w:lang w:eastAsia="de-DE"/>
        </w:rPr>
        <w:t xml:space="preserve">. </w:t>
      </w:r>
      <w:r w:rsidRPr="00B12B74">
        <w:rPr>
          <w:rFonts w:eastAsia="Times New Roman" w:cs="Times New Roman"/>
          <w:b/>
          <w:bCs/>
          <w:lang w:eastAsia="de-DE"/>
        </w:rPr>
        <w:t>πιάσας</w:t>
      </w:r>
      <w:r w:rsidRPr="00B12B74">
        <w:rPr>
          <w:rFonts w:eastAsia="Times New Roman" w:cs="Times New Roman"/>
          <w:lang w:eastAsia="de-DE"/>
        </w:rPr>
        <w:t xml:space="preserve"> (Partizip Aorist Aktiv Nominativ Maskulinum Singular von πιάζω, "ergreifen, fassen") beschreibt eine Handlung, die dem Hauptverb vorausgeht. </w:t>
      </w:r>
      <w:r w:rsidRPr="00B12B74">
        <w:rPr>
          <w:rFonts w:eastAsia="Times New Roman" w:cs="Times New Roman"/>
          <w:b/>
          <w:bCs/>
          <w:lang w:eastAsia="de-DE"/>
        </w:rPr>
        <w:t>αὐτόν</w:t>
      </w:r>
      <w:r w:rsidRPr="00B12B74">
        <w:rPr>
          <w:rFonts w:eastAsia="Times New Roman" w:cs="Times New Roman"/>
          <w:lang w:eastAsia="de-DE"/>
        </w:rPr>
        <w:t xml:space="preserve"> (Akkusativ Maskulinum Singular des Personalpronomens) ist das direkte Objekt: "ihn". </w:t>
      </w:r>
      <w:r w:rsidRPr="00B12B74">
        <w:rPr>
          <w:rFonts w:eastAsia="Times New Roman" w:cs="Times New Roman"/>
          <w:b/>
          <w:bCs/>
          <w:lang w:eastAsia="de-DE"/>
        </w:rPr>
        <w:t>τῆς δεξιᾶς χειρός</w:t>
      </w:r>
      <w:r w:rsidRPr="00B12B74">
        <w:rPr>
          <w:rFonts w:eastAsia="Times New Roman" w:cs="Times New Roman"/>
          <w:lang w:eastAsia="de-DE"/>
        </w:rPr>
        <w:t xml:space="preserve"> (Genitiv Femininum Singular von δεξιός, "rechts" und χείρ, "Hand") ist ein Genitivus partitivus, der angibt, wo Petrus den Gelähmten ergriff: "an der rechten Hand".</w:t>
      </w:r>
    </w:p>
    <w:p w14:paraId="615D7C6E"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Das Hauptverb </w:t>
      </w:r>
      <w:r w:rsidRPr="00B12B74">
        <w:rPr>
          <w:rFonts w:eastAsia="Times New Roman" w:cs="Times New Roman"/>
          <w:b/>
          <w:bCs/>
          <w:lang w:eastAsia="de-DE"/>
        </w:rPr>
        <w:t>ἤγειρεν</w:t>
      </w:r>
      <w:r w:rsidRPr="00B12B74">
        <w:rPr>
          <w:rFonts w:eastAsia="Times New Roman" w:cs="Times New Roman"/>
          <w:lang w:eastAsia="de-DE"/>
        </w:rPr>
        <w:t xml:space="preserve"> (Aorist Indikativ Aktiv 3. Person Singular von ἐγείρω, "aufheben, aufrichten") beschreibt die abgeschlossene Handlung des Aufrichtens.</w:t>
      </w:r>
    </w:p>
    <w:p w14:paraId="5A7B63E6"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Der zweite Teil des Verses, </w:t>
      </w:r>
      <w:r w:rsidRPr="00B12B74">
        <w:rPr>
          <w:rFonts w:eastAsia="Times New Roman" w:cs="Times New Roman"/>
          <w:b/>
          <w:bCs/>
          <w:lang w:eastAsia="de-DE"/>
        </w:rPr>
        <w:t>παραχρῆμα δὲ ἐστερεώθησαν αὐτοῦ αἱ βάσεις καὶ τὰ σφυρά</w:t>
      </w:r>
      <w:r w:rsidRPr="00B12B74">
        <w:rPr>
          <w:rFonts w:eastAsia="Times New Roman" w:cs="Times New Roman"/>
          <w:lang w:eastAsia="de-DE"/>
        </w:rPr>
        <w:t xml:space="preserve">, beschreibt die unmittelbare Folge. Das Adverb </w:t>
      </w:r>
      <w:r w:rsidRPr="00B12B74">
        <w:rPr>
          <w:rFonts w:eastAsia="Times New Roman" w:cs="Times New Roman"/>
          <w:b/>
          <w:bCs/>
          <w:lang w:eastAsia="de-DE"/>
        </w:rPr>
        <w:t>παραχρῆμα</w:t>
      </w:r>
      <w:r w:rsidRPr="00B12B74">
        <w:rPr>
          <w:rFonts w:eastAsia="Times New Roman" w:cs="Times New Roman"/>
          <w:lang w:eastAsia="de-DE"/>
        </w:rPr>
        <w:t xml:space="preserve"> ("sofort, auf der Stelle") betont die Unmittelbarkeit des Wunders. Die Partikel </w:t>
      </w:r>
      <w:r w:rsidRPr="00B12B74">
        <w:rPr>
          <w:rFonts w:eastAsia="Times New Roman" w:cs="Times New Roman"/>
          <w:b/>
          <w:bCs/>
          <w:lang w:eastAsia="de-DE"/>
        </w:rPr>
        <w:t>δέ</w:t>
      </w:r>
      <w:r w:rsidRPr="00B12B74">
        <w:rPr>
          <w:rFonts w:eastAsia="Times New Roman" w:cs="Times New Roman"/>
          <w:lang w:eastAsia="de-DE"/>
        </w:rPr>
        <w:t xml:space="preserve"> ("aber, nun") markiert einen leichten Übergang. </w:t>
      </w:r>
      <w:r w:rsidRPr="00B12B74">
        <w:rPr>
          <w:rFonts w:eastAsia="Times New Roman" w:cs="Times New Roman"/>
          <w:b/>
          <w:bCs/>
          <w:lang w:eastAsia="de-DE"/>
        </w:rPr>
        <w:t>ἐστερεώθησαν</w:t>
      </w:r>
      <w:r w:rsidRPr="00B12B74">
        <w:rPr>
          <w:rFonts w:eastAsia="Times New Roman" w:cs="Times New Roman"/>
          <w:lang w:eastAsia="de-DE"/>
        </w:rPr>
        <w:t xml:space="preserve"> (Aorist Indikativ Passiv 3. Person Plural von στερεόω, "stark machen, festigen") steht im theologischen Passiv und beschreibt die wunderbare Heilung. </w:t>
      </w:r>
      <w:r w:rsidRPr="00B12B74">
        <w:rPr>
          <w:rFonts w:eastAsia="Times New Roman" w:cs="Times New Roman"/>
          <w:b/>
          <w:bCs/>
          <w:lang w:eastAsia="de-DE"/>
        </w:rPr>
        <w:t>αὐτοῦ</w:t>
      </w:r>
      <w:r w:rsidRPr="00B12B74">
        <w:rPr>
          <w:rFonts w:eastAsia="Times New Roman" w:cs="Times New Roman"/>
          <w:lang w:eastAsia="de-DE"/>
        </w:rPr>
        <w:t xml:space="preserve"> (Genitiv Maskulinum Singular des Personalpronomens) ist ein possessiver Genitiv: "seine". Die Subjekte </w:t>
      </w:r>
      <w:r w:rsidRPr="00B12B74">
        <w:rPr>
          <w:rFonts w:eastAsia="Times New Roman" w:cs="Times New Roman"/>
          <w:b/>
          <w:bCs/>
          <w:lang w:eastAsia="de-DE"/>
        </w:rPr>
        <w:t>αἱ βάσεις</w:t>
      </w:r>
      <w:r w:rsidRPr="00B12B74">
        <w:rPr>
          <w:rFonts w:eastAsia="Times New Roman" w:cs="Times New Roman"/>
          <w:lang w:eastAsia="de-DE"/>
        </w:rPr>
        <w:t xml:space="preserve"> (Nominativ Femininum Plural von βάσις, "Fuß, Grundlage") und </w:t>
      </w:r>
      <w:r w:rsidRPr="00B12B74">
        <w:rPr>
          <w:rFonts w:eastAsia="Times New Roman" w:cs="Times New Roman"/>
          <w:b/>
          <w:bCs/>
          <w:lang w:eastAsia="de-DE"/>
        </w:rPr>
        <w:t>τὰ σφυρά</w:t>
      </w:r>
      <w:r w:rsidRPr="00B12B74">
        <w:rPr>
          <w:rFonts w:eastAsia="Times New Roman" w:cs="Times New Roman"/>
          <w:lang w:eastAsia="de-DE"/>
        </w:rPr>
        <w:t xml:space="preserve"> (Nominativ Neutrum Plural von σφυρόν, "Knöchel") sind durch </w:t>
      </w:r>
      <w:r w:rsidRPr="00B12B74">
        <w:rPr>
          <w:rFonts w:eastAsia="Times New Roman" w:cs="Times New Roman"/>
          <w:b/>
          <w:bCs/>
          <w:lang w:eastAsia="de-DE"/>
        </w:rPr>
        <w:t>καί</w:t>
      </w:r>
      <w:r w:rsidRPr="00B12B74">
        <w:rPr>
          <w:rFonts w:eastAsia="Times New Roman" w:cs="Times New Roman"/>
          <w:lang w:eastAsia="de-DE"/>
        </w:rPr>
        <w:t xml:space="preserve"> verbunden.</w:t>
      </w:r>
    </w:p>
    <w:p w14:paraId="4AB44386"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zwei koordinierten Hauptsätzen, wobei der erste durch ein temporales Partizip eingeleitet wird. Der Vers beschreibt die aktive Rolle des Petrus beim Aufrichten des Gelähmten und die sofortige, wunderbare Heilung seiner Beine und Füße.</w:t>
      </w:r>
    </w:p>
    <w:p w14:paraId="008F44C6"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3,8</w:t>
      </w:r>
    </w:p>
    <w:p w14:paraId="134E124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Καὶ ἐξαλλόμενος ἔστη καὶ περιεπάτει, καὶ εἰσῆλθεν σὺν αὐτοῖς εἰς τὸ ἱερόν, περιπατῶν καὶ ἁλλόμενος καὶ αἰνῶν τὸν θεόν.</w:t>
      </w:r>
    </w:p>
    <w:p w14:paraId="35203065"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Und aufspringend stellte er sich (hin) und war umhergehend. Und er ging mit ihnen hinein in die Tempelstätte, umhergehend und springend und Gott lobend.</w:t>
      </w:r>
    </w:p>
    <w:p w14:paraId="2EED68AC"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5DECC25E">
          <v:rect id="_x0000_i1105" style="width:0;height:1.5pt" o:hralign="center" o:hrstd="t" o:hr="t" fillcolor="#a0a0a0" stroked="f"/>
        </w:pict>
      </w:r>
    </w:p>
    <w:p w14:paraId="64D565BD"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einer partizipialen Konstruktion </w:t>
      </w:r>
      <w:r w:rsidRPr="00B12B74">
        <w:rPr>
          <w:rFonts w:eastAsia="Times New Roman" w:cs="Times New Roman"/>
          <w:b/>
          <w:bCs/>
          <w:lang w:eastAsia="de-DE"/>
        </w:rPr>
        <w:t>Καὶ ἐξαλλόμενος</w:t>
      </w:r>
      <w:r w:rsidRPr="00B12B74">
        <w:rPr>
          <w:rFonts w:eastAsia="Times New Roman" w:cs="Times New Roman"/>
          <w:lang w:eastAsia="de-DE"/>
        </w:rPr>
        <w:t xml:space="preserve">, wobei </w:t>
      </w:r>
      <w:r w:rsidRPr="00B12B74">
        <w:rPr>
          <w:rFonts w:eastAsia="Times New Roman" w:cs="Times New Roman"/>
          <w:b/>
          <w:bCs/>
          <w:lang w:eastAsia="de-DE"/>
        </w:rPr>
        <w:t>ἐξαλλόμενος</w:t>
      </w:r>
      <w:r w:rsidRPr="00B12B74">
        <w:rPr>
          <w:rFonts w:eastAsia="Times New Roman" w:cs="Times New Roman"/>
          <w:lang w:eastAsia="de-DE"/>
        </w:rPr>
        <w:t xml:space="preserve"> (Partizip Präsens Medium/Passiv Nominativ Maskulinum Singular von ἐξάλλομαι, "aufspringen") eine gleichzeitige Handlung beschreibt. Dieses Verb kommt im NT nur hier vor und betont die energische Reaktion des Geheilten.</w:t>
      </w:r>
    </w:p>
    <w:p w14:paraId="69ACDE4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Es folgen drei koordinierte Hauptverben: </w:t>
      </w:r>
      <w:r w:rsidRPr="00B12B74">
        <w:rPr>
          <w:rFonts w:eastAsia="Times New Roman" w:cs="Times New Roman"/>
          <w:b/>
          <w:bCs/>
          <w:lang w:eastAsia="de-DE"/>
        </w:rPr>
        <w:t>ἔστη</w:t>
      </w:r>
      <w:r w:rsidRPr="00B12B74">
        <w:rPr>
          <w:rFonts w:eastAsia="Times New Roman" w:cs="Times New Roman"/>
          <w:lang w:eastAsia="de-DE"/>
        </w:rPr>
        <w:t xml:space="preserve"> (Aorist Indikativ Aktiv 3. Person Singular von ἵστημι, "stehen"), </w:t>
      </w:r>
      <w:r w:rsidRPr="00B12B74">
        <w:rPr>
          <w:rFonts w:eastAsia="Times New Roman" w:cs="Times New Roman"/>
          <w:b/>
          <w:bCs/>
          <w:lang w:eastAsia="de-DE"/>
        </w:rPr>
        <w:t>περιεπάτει</w:t>
      </w:r>
      <w:r w:rsidRPr="00B12B74">
        <w:rPr>
          <w:rFonts w:eastAsia="Times New Roman" w:cs="Times New Roman"/>
          <w:lang w:eastAsia="de-DE"/>
        </w:rPr>
        <w:t xml:space="preserve"> (Imperfekt Aktiv 3. Person Singular von περιπατέω, "umhergehen") und </w:t>
      </w:r>
      <w:r w:rsidRPr="00B12B74">
        <w:rPr>
          <w:rFonts w:eastAsia="Times New Roman" w:cs="Times New Roman"/>
          <w:b/>
          <w:bCs/>
          <w:lang w:eastAsia="de-DE"/>
        </w:rPr>
        <w:t>εἰσῆλθεν</w:t>
      </w:r>
      <w:r w:rsidRPr="00B12B74">
        <w:rPr>
          <w:rFonts w:eastAsia="Times New Roman" w:cs="Times New Roman"/>
          <w:lang w:eastAsia="de-DE"/>
        </w:rPr>
        <w:t xml:space="preserve"> (Aorist Indikativ Aktiv 3. Person Singular von εἰσέρχομαι, "hineingehen"). Der Wechsel vom Aorist zum Imperfekt und zurück zum Aorist markiert unterschiedliche Aspekte der Handlungen: das punktuelle Aufstehen, das andauernde Umhergehen und das einmalige Hineingehen.</w:t>
      </w:r>
    </w:p>
    <w:p w14:paraId="27D877C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lastRenderedPageBreak/>
        <w:t xml:space="preserve">Die Präpositionalphrase </w:t>
      </w:r>
      <w:r w:rsidRPr="00B12B74">
        <w:rPr>
          <w:rFonts w:eastAsia="Times New Roman" w:cs="Times New Roman"/>
          <w:b/>
          <w:bCs/>
          <w:lang w:eastAsia="de-DE"/>
        </w:rPr>
        <w:t>σὺν αὐτοῖς</w:t>
      </w:r>
      <w:r w:rsidRPr="00B12B74">
        <w:rPr>
          <w:rFonts w:eastAsia="Times New Roman" w:cs="Times New Roman"/>
          <w:lang w:eastAsia="de-DE"/>
        </w:rPr>
        <w:t xml:space="preserve"> verwendet </w:t>
      </w:r>
      <w:r w:rsidRPr="00B12B74">
        <w:rPr>
          <w:rFonts w:eastAsia="Times New Roman" w:cs="Times New Roman"/>
          <w:b/>
          <w:bCs/>
          <w:lang w:eastAsia="de-DE"/>
        </w:rPr>
        <w:t>σύν</w:t>
      </w:r>
      <w:r w:rsidRPr="00B12B74">
        <w:rPr>
          <w:rFonts w:eastAsia="Times New Roman" w:cs="Times New Roman"/>
          <w:lang w:eastAsia="de-DE"/>
        </w:rPr>
        <w:t xml:space="preserve"> mit Dativ, um die Begleitung anzugeben: "mit ihnen". Die Präpositionalphrase </w:t>
      </w:r>
      <w:r w:rsidRPr="00B12B74">
        <w:rPr>
          <w:rFonts w:eastAsia="Times New Roman" w:cs="Times New Roman"/>
          <w:b/>
          <w:bCs/>
          <w:lang w:eastAsia="de-DE"/>
        </w:rPr>
        <w:t>εἰς τὸ ἱερόν</w:t>
      </w:r>
      <w:r w:rsidRPr="00B12B74">
        <w:rPr>
          <w:rFonts w:eastAsia="Times New Roman" w:cs="Times New Roman"/>
          <w:lang w:eastAsia="de-DE"/>
        </w:rPr>
        <w:t xml:space="preserve"> verwendet </w:t>
      </w:r>
      <w:r w:rsidRPr="00B12B74">
        <w:rPr>
          <w:rFonts w:eastAsia="Times New Roman" w:cs="Times New Roman"/>
          <w:b/>
          <w:bCs/>
          <w:lang w:eastAsia="de-DE"/>
        </w:rPr>
        <w:t>εἰς</w:t>
      </w:r>
      <w:r w:rsidRPr="00B12B74">
        <w:rPr>
          <w:rFonts w:eastAsia="Times New Roman" w:cs="Times New Roman"/>
          <w:lang w:eastAsia="de-DE"/>
        </w:rPr>
        <w:t xml:space="preserve"> mit Akkusativ, um die Richtung anzugeben: "in den Tempel".</w:t>
      </w:r>
    </w:p>
    <w:p w14:paraId="3677DE4B"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Der Vers schließt mit drei koordinierten Partizipien, die die Handlungen des Geheilten im Tempel beschreiben: </w:t>
      </w:r>
      <w:r w:rsidRPr="00B12B74">
        <w:rPr>
          <w:rFonts w:eastAsia="Times New Roman" w:cs="Times New Roman"/>
          <w:b/>
          <w:bCs/>
          <w:lang w:eastAsia="de-DE"/>
        </w:rPr>
        <w:t>περιπατῶν</w:t>
      </w:r>
      <w:r w:rsidRPr="00B12B74">
        <w:rPr>
          <w:rFonts w:eastAsia="Times New Roman" w:cs="Times New Roman"/>
          <w:lang w:eastAsia="de-DE"/>
        </w:rPr>
        <w:t xml:space="preserve"> (Partizip Präsens Aktiv Nominativ Maskulinum Singular von περιπατέω, "umhergehen"), </w:t>
      </w:r>
      <w:r w:rsidRPr="00B12B74">
        <w:rPr>
          <w:rFonts w:eastAsia="Times New Roman" w:cs="Times New Roman"/>
          <w:b/>
          <w:bCs/>
          <w:lang w:eastAsia="de-DE"/>
        </w:rPr>
        <w:t>ἁλλόμενος</w:t>
      </w:r>
      <w:r w:rsidRPr="00B12B74">
        <w:rPr>
          <w:rFonts w:eastAsia="Times New Roman" w:cs="Times New Roman"/>
          <w:lang w:eastAsia="de-DE"/>
        </w:rPr>
        <w:t xml:space="preserve"> (Partizip Präsens Medium/Passiv Nominativ Maskulinum Singular von ἅλλομαι, "springen") und </w:t>
      </w:r>
      <w:r w:rsidRPr="00B12B74">
        <w:rPr>
          <w:rFonts w:eastAsia="Times New Roman" w:cs="Times New Roman"/>
          <w:b/>
          <w:bCs/>
          <w:lang w:eastAsia="de-DE"/>
        </w:rPr>
        <w:t>αἰνῶν</w:t>
      </w:r>
      <w:r w:rsidRPr="00B12B74">
        <w:rPr>
          <w:rFonts w:eastAsia="Times New Roman" w:cs="Times New Roman"/>
          <w:lang w:eastAsia="de-DE"/>
        </w:rPr>
        <w:t xml:space="preserve"> (Partizip Präsens Aktiv Nominativ Maskulinum Singular von αἰνέω, "loben"). Das direkte Objekt von </w:t>
      </w:r>
      <w:r w:rsidRPr="00B12B74">
        <w:rPr>
          <w:rFonts w:eastAsia="Times New Roman" w:cs="Times New Roman"/>
          <w:b/>
          <w:bCs/>
          <w:lang w:eastAsia="de-DE"/>
        </w:rPr>
        <w:t>αἰνῶν</w:t>
      </w:r>
      <w:r w:rsidRPr="00B12B74">
        <w:rPr>
          <w:rFonts w:eastAsia="Times New Roman" w:cs="Times New Roman"/>
          <w:lang w:eastAsia="de-DE"/>
        </w:rPr>
        <w:t xml:space="preserve"> ist </w:t>
      </w:r>
      <w:r w:rsidRPr="00B12B74">
        <w:rPr>
          <w:rFonts w:eastAsia="Times New Roman" w:cs="Times New Roman"/>
          <w:b/>
          <w:bCs/>
          <w:lang w:eastAsia="de-DE"/>
        </w:rPr>
        <w:t>τὸν θεόν</w:t>
      </w:r>
      <w:r w:rsidRPr="00B12B74">
        <w:rPr>
          <w:rFonts w:eastAsia="Times New Roman" w:cs="Times New Roman"/>
          <w:lang w:eastAsia="de-DE"/>
        </w:rPr>
        <w:t xml:space="preserve"> (Akkusativ Maskulinum Singular): "Gott".</w:t>
      </w:r>
    </w:p>
    <w:p w14:paraId="2F97A44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komplexen Hauptsatz mit mehreren koordinierten Verben und abschließenden modalen Partizipien. Der Vers betont die vollständige Heilung des Gelähmten, der nun nicht nur gehen, sondern sogar springen kann, und beschreibt seine überschwängliche Freude, die sich in Lobpreis Gottes äußert.</w:t>
      </w:r>
    </w:p>
    <w:p w14:paraId="67865178" w14:textId="77777777" w:rsidR="00B12B74" w:rsidRPr="00B12B74" w:rsidRDefault="00B12B74" w:rsidP="00B12B74">
      <w:pPr>
        <w:spacing w:before="100" w:beforeAutospacing="1" w:after="100" w:afterAutospacing="1" w:line="240" w:lineRule="auto"/>
        <w:outlineLvl w:val="0"/>
        <w:rPr>
          <w:rFonts w:eastAsia="Times New Roman" w:cs="Times New Roman"/>
          <w:b/>
          <w:bCs/>
          <w:kern w:val="36"/>
          <w:sz w:val="48"/>
          <w:szCs w:val="48"/>
          <w:lang w:eastAsia="de-DE"/>
        </w:rPr>
      </w:pPr>
      <w:r w:rsidRPr="00B12B74">
        <w:rPr>
          <w:rFonts w:eastAsia="Times New Roman" w:cs="Times New Roman"/>
          <w:b/>
          <w:bCs/>
          <w:kern w:val="36"/>
          <w:sz w:val="48"/>
          <w:szCs w:val="48"/>
          <w:lang w:eastAsia="de-DE"/>
        </w:rPr>
        <w:t>Apostelgeschichte 3,9</w:t>
      </w:r>
    </w:p>
    <w:p w14:paraId="26F0575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Griechisch</w:t>
      </w:r>
      <w:r w:rsidRPr="00B12B74">
        <w:rPr>
          <w:rFonts w:eastAsia="Times New Roman" w:cs="Times New Roman"/>
          <w:lang w:eastAsia="de-DE"/>
        </w:rPr>
        <w:t>: Καὶ εἶδεν αὐτὸν πᾶς ὁ λαὸς περιπατοῦντα καὶ αἰνοῦντα τὸν θεόν·</w:t>
      </w:r>
    </w:p>
    <w:p w14:paraId="6D5369E9"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Deutsch</w:t>
      </w:r>
      <w:r w:rsidRPr="00B12B74">
        <w:rPr>
          <w:rFonts w:eastAsia="Times New Roman" w:cs="Times New Roman"/>
          <w:lang w:eastAsia="de-DE"/>
        </w:rPr>
        <w:t>: Und es sah ihn das ganze Volk, umhergehend und Gott lobend.</w:t>
      </w:r>
    </w:p>
    <w:p w14:paraId="34131086" w14:textId="77777777" w:rsidR="00B12B74" w:rsidRPr="00B12B74" w:rsidRDefault="00F77F26" w:rsidP="00B12B74">
      <w:pPr>
        <w:spacing w:after="0" w:line="240" w:lineRule="auto"/>
        <w:rPr>
          <w:rFonts w:eastAsia="Times New Roman" w:cs="Times New Roman"/>
          <w:lang w:eastAsia="de-DE"/>
        </w:rPr>
      </w:pPr>
      <w:r>
        <w:rPr>
          <w:rFonts w:eastAsia="Times New Roman" w:cs="Times New Roman"/>
          <w:lang w:eastAsia="de-DE"/>
        </w:rPr>
        <w:pict w14:anchorId="5EE96723">
          <v:rect id="_x0000_i1106" style="width:0;height:1.5pt" o:hralign="center" o:hrstd="t" o:hr="t" fillcolor="#a0a0a0" stroked="f"/>
        </w:pict>
      </w:r>
    </w:p>
    <w:p w14:paraId="5A6DA857"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b/>
          <w:bCs/>
          <w:lang w:eastAsia="de-DE"/>
        </w:rPr>
        <w:t>Kommentar:</w:t>
      </w:r>
      <w:r w:rsidRPr="00B12B74">
        <w:rPr>
          <w:rFonts w:eastAsia="Times New Roman" w:cs="Times New Roman"/>
          <w:lang w:eastAsia="de-DE"/>
        </w:rPr>
        <w:t xml:space="preserve"> Der Vers beginnt mit </w:t>
      </w:r>
      <w:r w:rsidRPr="00B12B74">
        <w:rPr>
          <w:rFonts w:eastAsia="Times New Roman" w:cs="Times New Roman"/>
          <w:b/>
          <w:bCs/>
          <w:lang w:eastAsia="de-DE"/>
        </w:rPr>
        <w:t>Καὶ εἶδεν αὐτὸν πᾶς ὁ λαός</w:t>
      </w:r>
      <w:r w:rsidRPr="00B12B74">
        <w:rPr>
          <w:rFonts w:eastAsia="Times New Roman" w:cs="Times New Roman"/>
          <w:lang w:eastAsia="de-DE"/>
        </w:rPr>
        <w:t xml:space="preserve">, wobei </w:t>
      </w:r>
      <w:r w:rsidRPr="00B12B74">
        <w:rPr>
          <w:rFonts w:eastAsia="Times New Roman" w:cs="Times New Roman"/>
          <w:b/>
          <w:bCs/>
          <w:lang w:eastAsia="de-DE"/>
        </w:rPr>
        <w:t>εἶδεν</w:t>
      </w:r>
      <w:r w:rsidRPr="00B12B74">
        <w:rPr>
          <w:rFonts w:eastAsia="Times New Roman" w:cs="Times New Roman"/>
          <w:lang w:eastAsia="de-DE"/>
        </w:rPr>
        <w:t xml:space="preserve"> (Aorist Indikativ Aktiv 3. Person Singular von ὁράω, "sehen") die punktuelle Handlung des Sehens beschreibt. </w:t>
      </w:r>
      <w:r w:rsidRPr="00B12B74">
        <w:rPr>
          <w:rFonts w:eastAsia="Times New Roman" w:cs="Times New Roman"/>
          <w:b/>
          <w:bCs/>
          <w:lang w:eastAsia="de-DE"/>
        </w:rPr>
        <w:t>αὐτόν</w:t>
      </w:r>
      <w:r w:rsidRPr="00B12B74">
        <w:rPr>
          <w:rFonts w:eastAsia="Times New Roman" w:cs="Times New Roman"/>
          <w:lang w:eastAsia="de-DE"/>
        </w:rPr>
        <w:t xml:space="preserve"> (Akkusativ Maskulinum Singular des Personalpronomens) ist das direkte Objekt: "ihn". </w:t>
      </w:r>
      <w:r w:rsidRPr="00B12B74">
        <w:rPr>
          <w:rFonts w:eastAsia="Times New Roman" w:cs="Times New Roman"/>
          <w:b/>
          <w:bCs/>
          <w:lang w:eastAsia="de-DE"/>
        </w:rPr>
        <w:t>πᾶς ὁ λαός</w:t>
      </w:r>
      <w:r w:rsidRPr="00B12B74">
        <w:rPr>
          <w:rFonts w:eastAsia="Times New Roman" w:cs="Times New Roman"/>
          <w:lang w:eastAsia="de-DE"/>
        </w:rPr>
        <w:t xml:space="preserve"> (Nominativ Maskulinum Singular von πᾶς, "ganz, all" und λαός, "Volk") ist das Subjekt.</w:t>
      </w:r>
    </w:p>
    <w:p w14:paraId="3BDFEC45"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 xml:space="preserve">Die partizipialen Konstruktionen </w:t>
      </w:r>
      <w:r w:rsidRPr="00B12B74">
        <w:rPr>
          <w:rFonts w:eastAsia="Times New Roman" w:cs="Times New Roman"/>
          <w:b/>
          <w:bCs/>
          <w:lang w:eastAsia="de-DE"/>
        </w:rPr>
        <w:t>περιπατοῦντα καὶ αἰνοῦντα τὸν θεόν</w:t>
      </w:r>
      <w:r w:rsidRPr="00B12B74">
        <w:rPr>
          <w:rFonts w:eastAsia="Times New Roman" w:cs="Times New Roman"/>
          <w:lang w:eastAsia="de-DE"/>
        </w:rPr>
        <w:t xml:space="preserve"> beschreiben, wie das Volk den Geheilten sah. </w:t>
      </w:r>
      <w:r w:rsidRPr="00B12B74">
        <w:rPr>
          <w:rFonts w:eastAsia="Times New Roman" w:cs="Times New Roman"/>
          <w:b/>
          <w:bCs/>
          <w:lang w:eastAsia="de-DE"/>
        </w:rPr>
        <w:t>περιπατοῦντα</w:t>
      </w:r>
      <w:r w:rsidRPr="00B12B74">
        <w:rPr>
          <w:rFonts w:eastAsia="Times New Roman" w:cs="Times New Roman"/>
          <w:lang w:eastAsia="de-DE"/>
        </w:rPr>
        <w:t xml:space="preserve"> (Partizip Präsens Aktiv Akkusativ Maskulinum Singular von περιπατέω) und </w:t>
      </w:r>
      <w:r w:rsidRPr="00B12B74">
        <w:rPr>
          <w:rFonts w:eastAsia="Times New Roman" w:cs="Times New Roman"/>
          <w:b/>
          <w:bCs/>
          <w:lang w:eastAsia="de-DE"/>
        </w:rPr>
        <w:t>αἰνοῦντα</w:t>
      </w:r>
      <w:r w:rsidRPr="00B12B74">
        <w:rPr>
          <w:rFonts w:eastAsia="Times New Roman" w:cs="Times New Roman"/>
          <w:lang w:eastAsia="de-DE"/>
        </w:rPr>
        <w:t xml:space="preserve"> (Partizip Präsens Aktiv Akkusativ Maskulinum Singular von αἰνέω) stehen in Kongruenz mit </w:t>
      </w:r>
      <w:r w:rsidRPr="00B12B74">
        <w:rPr>
          <w:rFonts w:eastAsia="Times New Roman" w:cs="Times New Roman"/>
          <w:b/>
          <w:bCs/>
          <w:lang w:eastAsia="de-DE"/>
        </w:rPr>
        <w:t>αὐτόν</w:t>
      </w:r>
      <w:r w:rsidRPr="00B12B74">
        <w:rPr>
          <w:rFonts w:eastAsia="Times New Roman" w:cs="Times New Roman"/>
          <w:lang w:eastAsia="de-DE"/>
        </w:rPr>
        <w:t xml:space="preserve">. </w:t>
      </w:r>
      <w:r w:rsidRPr="00B12B74">
        <w:rPr>
          <w:rFonts w:eastAsia="Times New Roman" w:cs="Times New Roman"/>
          <w:b/>
          <w:bCs/>
          <w:lang w:eastAsia="de-DE"/>
        </w:rPr>
        <w:t>τὸν θεόν</w:t>
      </w:r>
      <w:r w:rsidRPr="00B12B74">
        <w:rPr>
          <w:rFonts w:eastAsia="Times New Roman" w:cs="Times New Roman"/>
          <w:lang w:eastAsia="de-DE"/>
        </w:rPr>
        <w:t xml:space="preserve"> (Akkusativ Maskulinum Singular) ist das direkte Objekt von </w:t>
      </w:r>
      <w:r w:rsidRPr="00B12B74">
        <w:rPr>
          <w:rFonts w:eastAsia="Times New Roman" w:cs="Times New Roman"/>
          <w:b/>
          <w:bCs/>
          <w:lang w:eastAsia="de-DE"/>
        </w:rPr>
        <w:t>αἰνοῦντα</w:t>
      </w:r>
      <w:r w:rsidRPr="00B12B74">
        <w:rPr>
          <w:rFonts w:eastAsia="Times New Roman" w:cs="Times New Roman"/>
          <w:lang w:eastAsia="de-DE"/>
        </w:rPr>
        <w:t>.</w:t>
      </w:r>
    </w:p>
    <w:p w14:paraId="1877E4AB" w14:textId="77777777" w:rsidR="00B12B74" w:rsidRPr="00B12B74" w:rsidRDefault="00B12B74" w:rsidP="00B12B74">
      <w:pPr>
        <w:spacing w:before="100" w:beforeAutospacing="1" w:after="100" w:afterAutospacing="1" w:line="240" w:lineRule="auto"/>
        <w:rPr>
          <w:rFonts w:eastAsia="Times New Roman" w:cs="Times New Roman"/>
          <w:lang w:eastAsia="de-DE"/>
        </w:rPr>
      </w:pPr>
      <w:r w:rsidRPr="00B12B74">
        <w:rPr>
          <w:rFonts w:eastAsia="Times New Roman" w:cs="Times New Roman"/>
          <w:lang w:eastAsia="de-DE"/>
        </w:rPr>
        <w:t>Die Satzstruktur besteht aus einem Hauptsatz mit zwei objektiven Partizipien. Der Vers beschreibt die Reaktion der Menge auf den Geheilten und bereitet die folgende Szene vor, in der das Wunder öffentliche Aufmerksamkeit erregt.</w:t>
      </w:r>
    </w:p>
    <w:p w14:paraId="4D68AC6F" w14:textId="5B8CEFA0" w:rsidR="00A20CCB" w:rsidRPr="00A20CCB" w:rsidRDefault="005901A9" w:rsidP="00A20CCB">
      <w:pPr>
        <w:spacing w:before="100" w:beforeAutospacing="1" w:after="100" w:afterAutospacing="1" w:line="240" w:lineRule="auto"/>
        <w:rPr>
          <w:b/>
          <w:bCs/>
          <w:sz w:val="48"/>
          <w:szCs w:val="48"/>
          <w:lang w:eastAsia="de-DE"/>
        </w:rPr>
      </w:pPr>
      <w:r w:rsidRPr="005901A9">
        <w:rPr>
          <w:b/>
          <w:bCs/>
          <w:sz w:val="48"/>
          <w:szCs w:val="48"/>
        </w:rPr>
        <w:t>Apostelgeschichte 3,10</w:t>
      </w:r>
    </w:p>
    <w:p w14:paraId="00680987"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ἐπεγίνωσκόν τε αὐτὸν ὅτι οὗτος ἦν ὁ πρὸς τὴν ἐλεημοσύνην καθήμενος ἐπὶ τῇ Ὡραίᾳ πύλῃ τοῦ ἱεροῦ· καὶ ἐπλήσθησαν θάμβους καὶ ἐκστάσεως ἐπὶ τῷ συμβεβηκότι αὐτῷ.</w:t>
      </w:r>
    </w:p>
    <w:p w14:paraId="32424008"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Dazu erkannten sie ihn nun, dass er der war, der für Almosen beim Schönen Tor der Tempelstätte saß, und wurden mit Staunen und Entsetzen erfüllt über das ihm Widerfahrene.</w:t>
      </w:r>
    </w:p>
    <w:p w14:paraId="329F5165"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6AF9D496">
          <v:rect id="_x0000_i1107" style="width:0;height:1.5pt" o:hralign="center" o:hrstd="t" o:hr="t" fillcolor="#a0a0a0" stroked="f"/>
        </w:pict>
      </w:r>
    </w:p>
    <w:p w14:paraId="2502536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lastRenderedPageBreak/>
        <w:t>Kommentar:</w:t>
      </w:r>
      <w:r w:rsidRPr="005901A9">
        <w:rPr>
          <w:rFonts w:eastAsia="Times New Roman" w:cs="Times New Roman"/>
          <w:lang w:eastAsia="de-DE"/>
        </w:rPr>
        <w:t xml:space="preserve"> Der Vers beginnt mit </w:t>
      </w:r>
      <w:r w:rsidRPr="005901A9">
        <w:rPr>
          <w:rFonts w:eastAsia="Times New Roman" w:cs="Times New Roman"/>
          <w:b/>
          <w:bCs/>
          <w:lang w:eastAsia="de-DE"/>
        </w:rPr>
        <w:t>ἐπεγίνωσκόν τε αὐτόν</w:t>
      </w:r>
      <w:r w:rsidRPr="005901A9">
        <w:rPr>
          <w:rFonts w:eastAsia="Times New Roman" w:cs="Times New Roman"/>
          <w:lang w:eastAsia="de-DE"/>
        </w:rPr>
        <w:t xml:space="preserve">, wobei </w:t>
      </w:r>
      <w:r w:rsidRPr="005901A9">
        <w:rPr>
          <w:rFonts w:eastAsia="Times New Roman" w:cs="Times New Roman"/>
          <w:b/>
          <w:bCs/>
          <w:lang w:eastAsia="de-DE"/>
        </w:rPr>
        <w:t>ἐπεγίνωσκον</w:t>
      </w:r>
      <w:r w:rsidRPr="005901A9">
        <w:rPr>
          <w:rFonts w:eastAsia="Times New Roman" w:cs="Times New Roman"/>
          <w:lang w:eastAsia="de-DE"/>
        </w:rPr>
        <w:t xml:space="preserve"> (Imperfekt Aktiv 3. Person Plural von ἐπιγινώσκω, "erkennen, wiedererkennen") die fortschreitende Handlung des Erkennens beschreibt. Die enklitische Partikel </w:t>
      </w:r>
      <w:r w:rsidRPr="005901A9">
        <w:rPr>
          <w:rFonts w:eastAsia="Times New Roman" w:cs="Times New Roman"/>
          <w:b/>
          <w:bCs/>
          <w:lang w:eastAsia="de-DE"/>
        </w:rPr>
        <w:t>τε</w:t>
      </w:r>
      <w:r w:rsidRPr="005901A9">
        <w:rPr>
          <w:rFonts w:eastAsia="Times New Roman" w:cs="Times New Roman"/>
          <w:lang w:eastAsia="de-DE"/>
        </w:rPr>
        <w:t xml:space="preserve"> ("und, sowie") verbindet diese Aussage eng mit der vorigen. </w:t>
      </w:r>
      <w:r w:rsidRPr="005901A9">
        <w:rPr>
          <w:rFonts w:eastAsia="Times New Roman" w:cs="Times New Roman"/>
          <w:b/>
          <w:bCs/>
          <w:lang w:eastAsia="de-DE"/>
        </w:rPr>
        <w:t>αὐτόν</w:t>
      </w:r>
      <w:r w:rsidRPr="005901A9">
        <w:rPr>
          <w:rFonts w:eastAsia="Times New Roman" w:cs="Times New Roman"/>
          <w:lang w:eastAsia="de-DE"/>
        </w:rPr>
        <w:t xml:space="preserve"> (Akkusativ Maskulinum Singular des Personalpronomens) ist das direkte Objekt: "ihn".</w:t>
      </w:r>
    </w:p>
    <w:p w14:paraId="65475E3A"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Der </w:t>
      </w:r>
      <w:r w:rsidRPr="005901A9">
        <w:rPr>
          <w:rFonts w:eastAsia="Times New Roman" w:cs="Times New Roman"/>
          <w:b/>
          <w:bCs/>
          <w:lang w:eastAsia="de-DE"/>
        </w:rPr>
        <w:t>ὅτι</w:t>
      </w:r>
      <w:r w:rsidRPr="005901A9">
        <w:rPr>
          <w:rFonts w:eastAsia="Times New Roman" w:cs="Times New Roman"/>
          <w:lang w:eastAsia="de-DE"/>
        </w:rPr>
        <w:t xml:space="preserve">-Satz gibt den Inhalt der Erkenntnis an: </w:t>
      </w:r>
      <w:r w:rsidRPr="005901A9">
        <w:rPr>
          <w:rFonts w:eastAsia="Times New Roman" w:cs="Times New Roman"/>
          <w:b/>
          <w:bCs/>
          <w:lang w:eastAsia="de-DE"/>
        </w:rPr>
        <w:t>ὅτι οὗτος ἦν ὁ πρὸς τὴν ἐλεημοσύνην καθήμενος ἐπὶ τῇ Ὡραίᾳ πύλῃ τοῦ ἱεροῦ</w:t>
      </w:r>
      <w:r w:rsidRPr="005901A9">
        <w:rPr>
          <w:rFonts w:eastAsia="Times New Roman" w:cs="Times New Roman"/>
          <w:lang w:eastAsia="de-DE"/>
        </w:rPr>
        <w:t xml:space="preserve">. </w:t>
      </w:r>
      <w:r w:rsidRPr="005901A9">
        <w:rPr>
          <w:rFonts w:eastAsia="Times New Roman" w:cs="Times New Roman"/>
          <w:b/>
          <w:bCs/>
          <w:lang w:eastAsia="de-DE"/>
        </w:rPr>
        <w:t>οὗτος</w:t>
      </w:r>
      <w:r w:rsidRPr="005901A9">
        <w:rPr>
          <w:rFonts w:eastAsia="Times New Roman" w:cs="Times New Roman"/>
          <w:lang w:eastAsia="de-DE"/>
        </w:rPr>
        <w:t xml:space="preserve"> (Nominativ Maskulinum Singular des Demonstrativpronomens) ist das betonte Subjekt: "dieser". </w:t>
      </w:r>
      <w:r w:rsidRPr="005901A9">
        <w:rPr>
          <w:rFonts w:eastAsia="Times New Roman" w:cs="Times New Roman"/>
          <w:b/>
          <w:bCs/>
          <w:lang w:eastAsia="de-DE"/>
        </w:rPr>
        <w:t>ἦν</w:t>
      </w:r>
      <w:r w:rsidRPr="005901A9">
        <w:rPr>
          <w:rFonts w:eastAsia="Times New Roman" w:cs="Times New Roman"/>
          <w:lang w:eastAsia="de-DE"/>
        </w:rPr>
        <w:t xml:space="preserve"> (Imperfekt Aktiv 3. Person Singular von εἰμί) ist die Kopula und verweist auf den früheren Zustand.</w:t>
      </w:r>
    </w:p>
    <w:p w14:paraId="7DF6CAE8"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substantivierte Konstruktion </w:t>
      </w:r>
      <w:r w:rsidRPr="005901A9">
        <w:rPr>
          <w:rFonts w:eastAsia="Times New Roman" w:cs="Times New Roman"/>
          <w:b/>
          <w:bCs/>
          <w:lang w:eastAsia="de-DE"/>
        </w:rPr>
        <w:t>ὁ πρὸς τὴν ἐλεημοσύνην καθήμενος</w:t>
      </w:r>
      <w:r w:rsidRPr="005901A9">
        <w:rPr>
          <w:rFonts w:eastAsia="Times New Roman" w:cs="Times New Roman"/>
          <w:lang w:eastAsia="de-DE"/>
        </w:rPr>
        <w:t xml:space="preserve"> verwendet das Partizip Präsens Medium/Passiv Nominativ Maskulinum Singular </w:t>
      </w:r>
      <w:r w:rsidRPr="005901A9">
        <w:rPr>
          <w:rFonts w:eastAsia="Times New Roman" w:cs="Times New Roman"/>
          <w:b/>
          <w:bCs/>
          <w:lang w:eastAsia="de-DE"/>
        </w:rPr>
        <w:t>καθήμενος</w:t>
      </w:r>
      <w:r w:rsidRPr="005901A9">
        <w:rPr>
          <w:rFonts w:eastAsia="Times New Roman" w:cs="Times New Roman"/>
          <w:lang w:eastAsia="de-DE"/>
        </w:rPr>
        <w:t xml:space="preserve"> (von κάθημαι, "sitzen") mit dem Artikel als Prädikatsnomen. Die Präpositionalphrase </w:t>
      </w:r>
      <w:r w:rsidRPr="005901A9">
        <w:rPr>
          <w:rFonts w:eastAsia="Times New Roman" w:cs="Times New Roman"/>
          <w:b/>
          <w:bCs/>
          <w:lang w:eastAsia="de-DE"/>
        </w:rPr>
        <w:t>πρὸς τὴν ἐλεημοσύνην</w:t>
      </w:r>
      <w:r w:rsidRPr="005901A9">
        <w:rPr>
          <w:rFonts w:eastAsia="Times New Roman" w:cs="Times New Roman"/>
          <w:lang w:eastAsia="de-DE"/>
        </w:rPr>
        <w:t xml:space="preserve"> verwendet </w:t>
      </w:r>
      <w:r w:rsidRPr="005901A9">
        <w:rPr>
          <w:rFonts w:eastAsia="Times New Roman" w:cs="Times New Roman"/>
          <w:b/>
          <w:bCs/>
          <w:lang w:eastAsia="de-DE"/>
        </w:rPr>
        <w:t>πρός</w:t>
      </w:r>
      <w:r w:rsidRPr="005901A9">
        <w:rPr>
          <w:rFonts w:eastAsia="Times New Roman" w:cs="Times New Roman"/>
          <w:lang w:eastAsia="de-DE"/>
        </w:rPr>
        <w:t xml:space="preserve"> mit Akkusativ, um den Zweck anzugeben: "für ein Almosen". Die weitere Präpositionalphrase </w:t>
      </w:r>
      <w:r w:rsidRPr="005901A9">
        <w:rPr>
          <w:rFonts w:eastAsia="Times New Roman" w:cs="Times New Roman"/>
          <w:b/>
          <w:bCs/>
          <w:lang w:eastAsia="de-DE"/>
        </w:rPr>
        <w:t>ἐπὶ τῇ Ὡραίᾳ πύλῃ τοῦ ἱεροῦ</w:t>
      </w:r>
      <w:r w:rsidRPr="005901A9">
        <w:rPr>
          <w:rFonts w:eastAsia="Times New Roman" w:cs="Times New Roman"/>
          <w:lang w:eastAsia="de-DE"/>
        </w:rPr>
        <w:t xml:space="preserve"> verwendet </w:t>
      </w:r>
      <w:r w:rsidRPr="005901A9">
        <w:rPr>
          <w:rFonts w:eastAsia="Times New Roman" w:cs="Times New Roman"/>
          <w:b/>
          <w:bCs/>
          <w:lang w:eastAsia="de-DE"/>
        </w:rPr>
        <w:t>ἐπί</w:t>
      </w:r>
      <w:r w:rsidRPr="005901A9">
        <w:rPr>
          <w:rFonts w:eastAsia="Times New Roman" w:cs="Times New Roman"/>
          <w:lang w:eastAsia="de-DE"/>
        </w:rPr>
        <w:t xml:space="preserve"> mit Dativ, um den Ort anzugeben: "an dem Schönen Tor des Tempels".</w:t>
      </w:r>
    </w:p>
    <w:p w14:paraId="7FD31F70"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Der zweite Teil des Verses, </w:t>
      </w:r>
      <w:r w:rsidRPr="005901A9">
        <w:rPr>
          <w:rFonts w:eastAsia="Times New Roman" w:cs="Times New Roman"/>
          <w:b/>
          <w:bCs/>
          <w:lang w:eastAsia="de-DE"/>
        </w:rPr>
        <w:t>καὶ ἐπλήσθησαν θάμβους καὶ ἐκστάσεως ἐπὶ τῷ συμβεβηκότι αὐτῷ</w:t>
      </w:r>
      <w:r w:rsidRPr="005901A9">
        <w:rPr>
          <w:rFonts w:eastAsia="Times New Roman" w:cs="Times New Roman"/>
          <w:lang w:eastAsia="de-DE"/>
        </w:rPr>
        <w:t xml:space="preserve">, beschreibt die Reaktion der Menge. </w:t>
      </w:r>
      <w:r w:rsidRPr="005901A9">
        <w:rPr>
          <w:rFonts w:eastAsia="Times New Roman" w:cs="Times New Roman"/>
          <w:b/>
          <w:bCs/>
          <w:lang w:eastAsia="de-DE"/>
        </w:rPr>
        <w:t>ἐπλήσθησαν</w:t>
      </w:r>
      <w:r w:rsidRPr="005901A9">
        <w:rPr>
          <w:rFonts w:eastAsia="Times New Roman" w:cs="Times New Roman"/>
          <w:lang w:eastAsia="de-DE"/>
        </w:rPr>
        <w:t xml:space="preserve"> (Aorist Indikativ Passiv 3. Person Plural von πίμπλημι, "füllen") steht im theologischen Passiv. </w:t>
      </w:r>
      <w:r w:rsidRPr="005901A9">
        <w:rPr>
          <w:rFonts w:eastAsia="Times New Roman" w:cs="Times New Roman"/>
          <w:b/>
          <w:bCs/>
          <w:lang w:eastAsia="de-DE"/>
        </w:rPr>
        <w:t>θάμβους</w:t>
      </w:r>
      <w:r w:rsidRPr="005901A9">
        <w:rPr>
          <w:rFonts w:eastAsia="Times New Roman" w:cs="Times New Roman"/>
          <w:lang w:eastAsia="de-DE"/>
        </w:rPr>
        <w:t xml:space="preserve"> (Genitiv Neutrum Singular von θάμβος, "Staunen") und </w:t>
      </w:r>
      <w:r w:rsidRPr="005901A9">
        <w:rPr>
          <w:rFonts w:eastAsia="Times New Roman" w:cs="Times New Roman"/>
          <w:b/>
          <w:bCs/>
          <w:lang w:eastAsia="de-DE"/>
        </w:rPr>
        <w:t>ἐκστάσεως</w:t>
      </w:r>
      <w:r w:rsidRPr="005901A9">
        <w:rPr>
          <w:rFonts w:eastAsia="Times New Roman" w:cs="Times New Roman"/>
          <w:lang w:eastAsia="de-DE"/>
        </w:rPr>
        <w:t xml:space="preserve"> (Genitiv Femininum Singular von ἔκστασις, "Entsetzen, Verwunderung") sind Genitive der Füllung, die angeben, womit sie erfüllt wurden.</w:t>
      </w:r>
    </w:p>
    <w:p w14:paraId="616A00F3"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kausale Präpositionalphrase </w:t>
      </w:r>
      <w:r w:rsidRPr="005901A9">
        <w:rPr>
          <w:rFonts w:eastAsia="Times New Roman" w:cs="Times New Roman"/>
          <w:b/>
          <w:bCs/>
          <w:lang w:eastAsia="de-DE"/>
        </w:rPr>
        <w:t>ἐπὶ τῷ συμβεβηκότι αὐτῷ</w:t>
      </w:r>
      <w:r w:rsidRPr="005901A9">
        <w:rPr>
          <w:rFonts w:eastAsia="Times New Roman" w:cs="Times New Roman"/>
          <w:lang w:eastAsia="de-DE"/>
        </w:rPr>
        <w:t xml:space="preserve"> verwendet </w:t>
      </w:r>
      <w:r w:rsidRPr="005901A9">
        <w:rPr>
          <w:rFonts w:eastAsia="Times New Roman" w:cs="Times New Roman"/>
          <w:b/>
          <w:bCs/>
          <w:lang w:eastAsia="de-DE"/>
        </w:rPr>
        <w:t>ἐπί</w:t>
      </w:r>
      <w:r w:rsidRPr="005901A9">
        <w:rPr>
          <w:rFonts w:eastAsia="Times New Roman" w:cs="Times New Roman"/>
          <w:lang w:eastAsia="de-DE"/>
        </w:rPr>
        <w:t xml:space="preserve"> mit Dativ, um den Grund anzugeben: "wegen des Geschehenen". </w:t>
      </w:r>
      <w:r w:rsidRPr="005901A9">
        <w:rPr>
          <w:rFonts w:eastAsia="Times New Roman" w:cs="Times New Roman"/>
          <w:b/>
          <w:bCs/>
          <w:lang w:eastAsia="de-DE"/>
        </w:rPr>
        <w:t>τῷ συμβεβηκότι</w:t>
      </w:r>
      <w:r w:rsidRPr="005901A9">
        <w:rPr>
          <w:rFonts w:eastAsia="Times New Roman" w:cs="Times New Roman"/>
          <w:lang w:eastAsia="de-DE"/>
        </w:rPr>
        <w:t xml:space="preserve"> (substantiviertes Partizip Perfekt Aktiv Dativ Neutrum Singular von συμβαίνω, "geschehen") bezeichnet das Ereignis. </w:t>
      </w:r>
      <w:r w:rsidRPr="005901A9">
        <w:rPr>
          <w:rFonts w:eastAsia="Times New Roman" w:cs="Times New Roman"/>
          <w:b/>
          <w:bCs/>
          <w:lang w:eastAsia="de-DE"/>
        </w:rPr>
        <w:t>αὐτῷ</w:t>
      </w:r>
      <w:r w:rsidRPr="005901A9">
        <w:rPr>
          <w:rFonts w:eastAsia="Times New Roman" w:cs="Times New Roman"/>
          <w:lang w:eastAsia="de-DE"/>
        </w:rPr>
        <w:t xml:space="preserve"> (Dativ Maskulinum Singular des Personalpronomens) ist ein Dativus commodi: "ihm, für ihn".</w:t>
      </w:r>
    </w:p>
    <w:p w14:paraId="3AB34E7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Satzstruktur besteht aus zwei koordinierten Hauptsätzen, wobei der erste einen </w:t>
      </w:r>
      <w:r w:rsidRPr="005901A9">
        <w:rPr>
          <w:rFonts w:eastAsia="Times New Roman" w:cs="Times New Roman"/>
          <w:b/>
          <w:bCs/>
          <w:lang w:eastAsia="de-DE"/>
        </w:rPr>
        <w:t>ὅτι</w:t>
      </w:r>
      <w:r w:rsidRPr="005901A9">
        <w:rPr>
          <w:rFonts w:eastAsia="Times New Roman" w:cs="Times New Roman"/>
          <w:lang w:eastAsia="de-DE"/>
        </w:rPr>
        <w:t>-Satz enthält. Der Vers betont die Identifikation des Geheilten als der bekannte Gelähmte vom Tempeleingang und die überwältigende emotionale Reaktion der Menge auf das Wunder.</w:t>
      </w:r>
    </w:p>
    <w:p w14:paraId="0BD5B2BA" w14:textId="77777777" w:rsidR="005901A9" w:rsidRPr="005901A9" w:rsidRDefault="005901A9" w:rsidP="005901A9">
      <w:pPr>
        <w:spacing w:before="100" w:beforeAutospacing="1" w:after="100" w:afterAutospacing="1" w:line="240" w:lineRule="auto"/>
        <w:outlineLvl w:val="0"/>
        <w:rPr>
          <w:rFonts w:eastAsia="Times New Roman" w:cs="Times New Roman"/>
          <w:b/>
          <w:bCs/>
          <w:kern w:val="36"/>
          <w:sz w:val="48"/>
          <w:szCs w:val="48"/>
          <w:lang w:eastAsia="de-DE"/>
        </w:rPr>
      </w:pPr>
      <w:r w:rsidRPr="005901A9">
        <w:rPr>
          <w:rFonts w:eastAsia="Times New Roman" w:cs="Times New Roman"/>
          <w:b/>
          <w:bCs/>
          <w:kern w:val="36"/>
          <w:sz w:val="48"/>
          <w:szCs w:val="48"/>
          <w:lang w:eastAsia="de-DE"/>
        </w:rPr>
        <w:t>Apostelgeschichte 3,11</w:t>
      </w:r>
    </w:p>
    <w:p w14:paraId="20364358"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Κρατοῦντος δὲ τοῦ ἰαθέντος χωλοῦ τὸν Πέτρον καὶ Ἰωάννην, συνέδραμεν πρὸς αὐτοὺς πᾶς ὁ λαὸς ἐπὶ τῇ στοᾷ τῇ καλουμένῃ Σολομῶντος, ἔκθαμβοι.</w:t>
      </w:r>
    </w:p>
    <w:p w14:paraId="5CC23C2B"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Als nun der geheilte Gelähmte Petrus und Johannes festhält, lief das ganze Volk zu ihnen erstaunt zusammen bei der Halle, die des Salomon genannt wird.</w:t>
      </w:r>
    </w:p>
    <w:p w14:paraId="228B161D"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0D5D799A">
          <v:rect id="_x0000_i1108" style="width:0;height:1.5pt" o:hralign="center" o:hrstd="t" o:hr="t" fillcolor="#a0a0a0" stroked="f"/>
        </w:pict>
      </w:r>
    </w:p>
    <w:p w14:paraId="4CDC1DD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Kommentar:</w:t>
      </w:r>
      <w:r w:rsidRPr="005901A9">
        <w:rPr>
          <w:rFonts w:eastAsia="Times New Roman" w:cs="Times New Roman"/>
          <w:lang w:eastAsia="de-DE"/>
        </w:rPr>
        <w:t xml:space="preserve"> Der Vers beginnt mit einem genitivus absolutus: </w:t>
      </w:r>
      <w:r w:rsidRPr="005901A9">
        <w:rPr>
          <w:rFonts w:eastAsia="Times New Roman" w:cs="Times New Roman"/>
          <w:b/>
          <w:bCs/>
          <w:lang w:eastAsia="de-DE"/>
        </w:rPr>
        <w:t>Κρατοῦντος δὲ τοῦ ἰαθέντος χωλοῦ τὸν Πέτρον καὶ Ἰωάννην</w:t>
      </w:r>
      <w:r w:rsidRPr="005901A9">
        <w:rPr>
          <w:rFonts w:eastAsia="Times New Roman" w:cs="Times New Roman"/>
          <w:lang w:eastAsia="de-DE"/>
        </w:rPr>
        <w:t xml:space="preserve">. </w:t>
      </w:r>
      <w:r w:rsidRPr="005901A9">
        <w:rPr>
          <w:rFonts w:eastAsia="Times New Roman" w:cs="Times New Roman"/>
          <w:b/>
          <w:bCs/>
          <w:lang w:eastAsia="de-DE"/>
        </w:rPr>
        <w:t>Κρατοῦντος</w:t>
      </w:r>
      <w:r w:rsidRPr="005901A9">
        <w:rPr>
          <w:rFonts w:eastAsia="Times New Roman" w:cs="Times New Roman"/>
          <w:lang w:eastAsia="de-DE"/>
        </w:rPr>
        <w:t xml:space="preserve"> (Partizip Präsens Aktiv Genitiv Maskulinum Singular von κρατέω, "halten, festhalten") beschreibt die andauernde Handlung des Festhaltens. Die Partikel </w:t>
      </w:r>
      <w:r w:rsidRPr="005901A9">
        <w:rPr>
          <w:rFonts w:eastAsia="Times New Roman" w:cs="Times New Roman"/>
          <w:b/>
          <w:bCs/>
          <w:lang w:eastAsia="de-DE"/>
        </w:rPr>
        <w:t>δέ</w:t>
      </w:r>
      <w:r w:rsidRPr="005901A9">
        <w:rPr>
          <w:rFonts w:eastAsia="Times New Roman" w:cs="Times New Roman"/>
          <w:lang w:eastAsia="de-DE"/>
        </w:rPr>
        <w:t xml:space="preserve"> ("aber, nun") markiert einen Übergang. </w:t>
      </w:r>
      <w:r w:rsidRPr="005901A9">
        <w:rPr>
          <w:rFonts w:eastAsia="Times New Roman" w:cs="Times New Roman"/>
          <w:b/>
          <w:bCs/>
          <w:lang w:eastAsia="de-DE"/>
        </w:rPr>
        <w:t>τοῦ ἰαθέντος χωλοῦ</w:t>
      </w:r>
      <w:r w:rsidRPr="005901A9">
        <w:rPr>
          <w:rFonts w:eastAsia="Times New Roman" w:cs="Times New Roman"/>
          <w:lang w:eastAsia="de-DE"/>
        </w:rPr>
        <w:t xml:space="preserve"> kombiniert das substantivierte Partizip Aorist Passiv Genitiv Maskulinum Singular </w:t>
      </w:r>
      <w:r w:rsidRPr="005901A9">
        <w:rPr>
          <w:rFonts w:eastAsia="Times New Roman" w:cs="Times New Roman"/>
          <w:b/>
          <w:bCs/>
          <w:lang w:eastAsia="de-DE"/>
        </w:rPr>
        <w:t>ἰαθέντος</w:t>
      </w:r>
      <w:r w:rsidRPr="005901A9">
        <w:rPr>
          <w:rFonts w:eastAsia="Times New Roman" w:cs="Times New Roman"/>
          <w:lang w:eastAsia="de-DE"/>
        </w:rPr>
        <w:t xml:space="preserve"> </w:t>
      </w:r>
      <w:r w:rsidRPr="005901A9">
        <w:rPr>
          <w:rFonts w:eastAsia="Times New Roman" w:cs="Times New Roman"/>
          <w:lang w:eastAsia="de-DE"/>
        </w:rPr>
        <w:lastRenderedPageBreak/>
        <w:t xml:space="preserve">(von ἰάομαι, "heilen") mit dem Substantiv </w:t>
      </w:r>
      <w:r w:rsidRPr="005901A9">
        <w:rPr>
          <w:rFonts w:eastAsia="Times New Roman" w:cs="Times New Roman"/>
          <w:b/>
          <w:bCs/>
          <w:lang w:eastAsia="de-DE"/>
        </w:rPr>
        <w:t>χωλοῦ</w:t>
      </w:r>
      <w:r w:rsidRPr="005901A9">
        <w:rPr>
          <w:rFonts w:eastAsia="Times New Roman" w:cs="Times New Roman"/>
          <w:lang w:eastAsia="de-DE"/>
        </w:rPr>
        <w:t xml:space="preserve"> (Genitiv Maskulinum Singular, "Lahmer") als Subjekt des genitivus absolutus. </w:t>
      </w:r>
      <w:r w:rsidRPr="005901A9">
        <w:rPr>
          <w:rFonts w:eastAsia="Times New Roman" w:cs="Times New Roman"/>
          <w:b/>
          <w:bCs/>
          <w:lang w:eastAsia="de-DE"/>
        </w:rPr>
        <w:t>τὸν Πέτρον καὶ Ἰωάννην</w:t>
      </w:r>
      <w:r w:rsidRPr="005901A9">
        <w:rPr>
          <w:rFonts w:eastAsia="Times New Roman" w:cs="Times New Roman"/>
          <w:lang w:eastAsia="de-DE"/>
        </w:rPr>
        <w:t xml:space="preserve"> (Akkusativ Maskulinum Singular) sind die direkten Objekte des Festhaltens.</w:t>
      </w:r>
    </w:p>
    <w:p w14:paraId="3372A47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Hauptverb </w:t>
      </w:r>
      <w:r w:rsidRPr="005901A9">
        <w:rPr>
          <w:rFonts w:eastAsia="Times New Roman" w:cs="Times New Roman"/>
          <w:b/>
          <w:bCs/>
          <w:lang w:eastAsia="de-DE"/>
        </w:rPr>
        <w:t>συνέδραμεν</w:t>
      </w:r>
      <w:r w:rsidRPr="005901A9">
        <w:rPr>
          <w:rFonts w:eastAsia="Times New Roman" w:cs="Times New Roman"/>
          <w:lang w:eastAsia="de-DE"/>
        </w:rPr>
        <w:t xml:space="preserve"> (Aorist Indikativ Aktiv 3. Person Singular von συντρέχω, "zusammenlaufen") beschreibt die abgeschlossene Handlung des Zusammenlaufens. Die Präpositionalphrase </w:t>
      </w:r>
      <w:r w:rsidRPr="005901A9">
        <w:rPr>
          <w:rFonts w:eastAsia="Times New Roman" w:cs="Times New Roman"/>
          <w:b/>
          <w:bCs/>
          <w:lang w:eastAsia="de-DE"/>
        </w:rPr>
        <w:t>πρὸς αὐτούς</w:t>
      </w:r>
      <w:r w:rsidRPr="005901A9">
        <w:rPr>
          <w:rFonts w:eastAsia="Times New Roman" w:cs="Times New Roman"/>
          <w:lang w:eastAsia="de-DE"/>
        </w:rPr>
        <w:t xml:space="preserve"> verwendet </w:t>
      </w:r>
      <w:r w:rsidRPr="005901A9">
        <w:rPr>
          <w:rFonts w:eastAsia="Times New Roman" w:cs="Times New Roman"/>
          <w:b/>
          <w:bCs/>
          <w:lang w:eastAsia="de-DE"/>
        </w:rPr>
        <w:t>πρός</w:t>
      </w:r>
      <w:r w:rsidRPr="005901A9">
        <w:rPr>
          <w:rFonts w:eastAsia="Times New Roman" w:cs="Times New Roman"/>
          <w:lang w:eastAsia="de-DE"/>
        </w:rPr>
        <w:t xml:space="preserve"> mit Akkusativ, um die Richtung anzugeben: "zu ihnen". </w:t>
      </w:r>
      <w:r w:rsidRPr="005901A9">
        <w:rPr>
          <w:rFonts w:eastAsia="Times New Roman" w:cs="Times New Roman"/>
          <w:b/>
          <w:bCs/>
          <w:lang w:eastAsia="de-DE"/>
        </w:rPr>
        <w:t>πᾶς ὁ λαός</w:t>
      </w:r>
      <w:r w:rsidRPr="005901A9">
        <w:rPr>
          <w:rFonts w:eastAsia="Times New Roman" w:cs="Times New Roman"/>
          <w:lang w:eastAsia="de-DE"/>
        </w:rPr>
        <w:t xml:space="preserve"> (Nominativ Maskulinum Singular) ist das Subjekt.</w:t>
      </w:r>
    </w:p>
    <w:p w14:paraId="501D3D41"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Ortsangabe </w:t>
      </w:r>
      <w:r w:rsidRPr="005901A9">
        <w:rPr>
          <w:rFonts w:eastAsia="Times New Roman" w:cs="Times New Roman"/>
          <w:b/>
          <w:bCs/>
          <w:lang w:eastAsia="de-DE"/>
        </w:rPr>
        <w:t>ἐπὶ τῇ στοᾷ τῇ καλουμένῃ Σολομῶντος</w:t>
      </w:r>
      <w:r w:rsidRPr="005901A9">
        <w:rPr>
          <w:rFonts w:eastAsia="Times New Roman" w:cs="Times New Roman"/>
          <w:lang w:eastAsia="de-DE"/>
        </w:rPr>
        <w:t xml:space="preserve"> verwendet </w:t>
      </w:r>
      <w:r w:rsidRPr="005901A9">
        <w:rPr>
          <w:rFonts w:eastAsia="Times New Roman" w:cs="Times New Roman"/>
          <w:b/>
          <w:bCs/>
          <w:lang w:eastAsia="de-DE"/>
        </w:rPr>
        <w:t>ἐπί</w:t>
      </w:r>
      <w:r w:rsidRPr="005901A9">
        <w:rPr>
          <w:rFonts w:eastAsia="Times New Roman" w:cs="Times New Roman"/>
          <w:lang w:eastAsia="de-DE"/>
        </w:rPr>
        <w:t xml:space="preserve"> mit Dativ, um den Ort anzugeben: "bei der Halle". </w:t>
      </w:r>
      <w:r w:rsidRPr="005901A9">
        <w:rPr>
          <w:rFonts w:eastAsia="Times New Roman" w:cs="Times New Roman"/>
          <w:b/>
          <w:bCs/>
          <w:lang w:eastAsia="de-DE"/>
        </w:rPr>
        <w:t>τῇ καλουμένῃ Σολομῶντος</w:t>
      </w:r>
      <w:r w:rsidRPr="005901A9">
        <w:rPr>
          <w:rFonts w:eastAsia="Times New Roman" w:cs="Times New Roman"/>
          <w:lang w:eastAsia="de-DE"/>
        </w:rPr>
        <w:t xml:space="preserve"> ist eine attributive Konstruktion mit dem Partizip Präsens Passiv Dativ Femininum Singular </w:t>
      </w:r>
      <w:r w:rsidRPr="005901A9">
        <w:rPr>
          <w:rFonts w:eastAsia="Times New Roman" w:cs="Times New Roman"/>
          <w:b/>
          <w:bCs/>
          <w:lang w:eastAsia="de-DE"/>
        </w:rPr>
        <w:t>καλουμένῃ</w:t>
      </w:r>
      <w:r w:rsidRPr="005901A9">
        <w:rPr>
          <w:rFonts w:eastAsia="Times New Roman" w:cs="Times New Roman"/>
          <w:lang w:eastAsia="de-DE"/>
        </w:rPr>
        <w:t xml:space="preserve"> (von καλέω, "nennen") und dem Genitiv </w:t>
      </w:r>
      <w:r w:rsidRPr="005901A9">
        <w:rPr>
          <w:rFonts w:eastAsia="Times New Roman" w:cs="Times New Roman"/>
          <w:b/>
          <w:bCs/>
          <w:lang w:eastAsia="de-DE"/>
        </w:rPr>
        <w:t>Σολομῶντος</w:t>
      </w:r>
      <w:r w:rsidRPr="005901A9">
        <w:rPr>
          <w:rFonts w:eastAsia="Times New Roman" w:cs="Times New Roman"/>
          <w:lang w:eastAsia="de-DE"/>
        </w:rPr>
        <w:t xml:space="preserve"> ("Salomos").</w:t>
      </w:r>
    </w:p>
    <w:p w14:paraId="0CC3CB6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Adjektiv </w:t>
      </w:r>
      <w:r w:rsidRPr="005901A9">
        <w:rPr>
          <w:rFonts w:eastAsia="Times New Roman" w:cs="Times New Roman"/>
          <w:b/>
          <w:bCs/>
          <w:lang w:eastAsia="de-DE"/>
        </w:rPr>
        <w:t>ἔκθαμβοι</w:t>
      </w:r>
      <w:r w:rsidRPr="005901A9">
        <w:rPr>
          <w:rFonts w:eastAsia="Times New Roman" w:cs="Times New Roman"/>
          <w:lang w:eastAsia="de-DE"/>
        </w:rPr>
        <w:t xml:space="preserve"> (Nominativ Maskulinum Plural von ἔκθαμβος, "erstaunt, bestürzt") steht prädikativ zum Subjekt und beschreibt den emotionalen Zustand der Menge.</w:t>
      </w:r>
    </w:p>
    <w:p w14:paraId="4E5EA0E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Die Satzstruktur besteht aus einem Hauptsatz mit einem vorangestellten genitivus absolutus und einer nachgestellten prädikativen Bestimmung. Der Vers beschreibt, wie der dramatische Auftritt des geheilten Gelähmten mit den Aposteln eine große Menschenmenge anzieht und schafft damit die Bühne für die folgende Predigt des Petrus.</w:t>
      </w:r>
    </w:p>
    <w:p w14:paraId="1F50AFFE" w14:textId="77777777" w:rsidR="005901A9" w:rsidRPr="005901A9" w:rsidRDefault="005901A9" w:rsidP="005901A9">
      <w:pPr>
        <w:spacing w:before="100" w:beforeAutospacing="1" w:after="100" w:afterAutospacing="1" w:line="240" w:lineRule="auto"/>
        <w:outlineLvl w:val="0"/>
        <w:rPr>
          <w:rFonts w:eastAsia="Times New Roman" w:cs="Times New Roman"/>
          <w:b/>
          <w:bCs/>
          <w:kern w:val="36"/>
          <w:sz w:val="48"/>
          <w:szCs w:val="48"/>
          <w:lang w:eastAsia="de-DE"/>
        </w:rPr>
      </w:pPr>
      <w:r w:rsidRPr="005901A9">
        <w:rPr>
          <w:rFonts w:eastAsia="Times New Roman" w:cs="Times New Roman"/>
          <w:b/>
          <w:bCs/>
          <w:kern w:val="36"/>
          <w:sz w:val="48"/>
          <w:szCs w:val="48"/>
          <w:lang w:eastAsia="de-DE"/>
        </w:rPr>
        <w:t>Apostelgeschichte 3,12</w:t>
      </w:r>
    </w:p>
    <w:p w14:paraId="757C5B77"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Ἰδὼν δὲ Πέτρος ἀπεκρίνατο πρὸς τὸν λαόν, Ἄνδρες Ἰσραηλῖται, τί θαυμάζετε ἐπὶ τούτῳ, ἢ ἡμῖν τί ἀτενίζετε, ὡς ἰδίᾳ δυνάμει ἢ εὐσεβείᾳ πεποιηκόσιν τοῦ περιπατεῖν αὐτόν;</w:t>
      </w:r>
    </w:p>
    <w:p w14:paraId="3ECDED46"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Petrus nun, es gesehen, wandte sich an das Volk: Männer, Israeliten, was wundert ihr euch über dieses, oder was starrt ihr uns an, als ob wir es in eigener Macht oder Gottesfurcht gemacht hätten, dass er umhergeht?</w:t>
      </w:r>
    </w:p>
    <w:p w14:paraId="7D1478CF"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560ECD34">
          <v:rect id="_x0000_i1109" style="width:0;height:1.5pt" o:hralign="center" o:hrstd="t" o:hr="t" fillcolor="#a0a0a0" stroked="f"/>
        </w:pict>
      </w:r>
    </w:p>
    <w:p w14:paraId="156B89FF"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Kommentar:</w:t>
      </w:r>
      <w:r w:rsidRPr="005901A9">
        <w:rPr>
          <w:rFonts w:eastAsia="Times New Roman" w:cs="Times New Roman"/>
          <w:lang w:eastAsia="de-DE"/>
        </w:rPr>
        <w:t xml:space="preserve"> Der Vers beginnt mit der Partizipialkonstruktion </w:t>
      </w:r>
      <w:r w:rsidRPr="005901A9">
        <w:rPr>
          <w:rFonts w:eastAsia="Times New Roman" w:cs="Times New Roman"/>
          <w:b/>
          <w:bCs/>
          <w:lang w:eastAsia="de-DE"/>
        </w:rPr>
        <w:t>Ἰδὼν δὲ Πέτρος</w:t>
      </w:r>
      <w:r w:rsidRPr="005901A9">
        <w:rPr>
          <w:rFonts w:eastAsia="Times New Roman" w:cs="Times New Roman"/>
          <w:lang w:eastAsia="de-DE"/>
        </w:rPr>
        <w:t xml:space="preserve">, wobei </w:t>
      </w:r>
      <w:r w:rsidRPr="005901A9">
        <w:rPr>
          <w:rFonts w:eastAsia="Times New Roman" w:cs="Times New Roman"/>
          <w:b/>
          <w:bCs/>
          <w:lang w:eastAsia="de-DE"/>
        </w:rPr>
        <w:t>Ἰδών</w:t>
      </w:r>
      <w:r w:rsidRPr="005901A9">
        <w:rPr>
          <w:rFonts w:eastAsia="Times New Roman" w:cs="Times New Roman"/>
          <w:lang w:eastAsia="de-DE"/>
        </w:rPr>
        <w:t xml:space="preserve"> (Partizip Aorist Aktiv Nominativ Maskulinum Singular von ὁράω, "sehen") eine Handlung beschreibt, die dem Hauptverb vorausgeht: "als er sah". Die Partikel </w:t>
      </w:r>
      <w:r w:rsidRPr="005901A9">
        <w:rPr>
          <w:rFonts w:eastAsia="Times New Roman" w:cs="Times New Roman"/>
          <w:b/>
          <w:bCs/>
          <w:lang w:eastAsia="de-DE"/>
        </w:rPr>
        <w:t>δέ</w:t>
      </w:r>
      <w:r w:rsidRPr="005901A9">
        <w:rPr>
          <w:rFonts w:eastAsia="Times New Roman" w:cs="Times New Roman"/>
          <w:lang w:eastAsia="de-DE"/>
        </w:rPr>
        <w:t xml:space="preserve"> ("aber, nun") markiert einen Übergang. </w:t>
      </w:r>
      <w:r w:rsidRPr="005901A9">
        <w:rPr>
          <w:rFonts w:eastAsia="Times New Roman" w:cs="Times New Roman"/>
          <w:b/>
          <w:bCs/>
          <w:lang w:eastAsia="de-DE"/>
        </w:rPr>
        <w:t>Πέτρος</w:t>
      </w:r>
      <w:r w:rsidRPr="005901A9">
        <w:rPr>
          <w:rFonts w:eastAsia="Times New Roman" w:cs="Times New Roman"/>
          <w:lang w:eastAsia="de-DE"/>
        </w:rPr>
        <w:t xml:space="preserve"> (Nominativ Maskulinum Singular) ist das Subjekt.</w:t>
      </w:r>
    </w:p>
    <w:p w14:paraId="5999CB9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Hauptverb </w:t>
      </w:r>
      <w:r w:rsidRPr="005901A9">
        <w:rPr>
          <w:rFonts w:eastAsia="Times New Roman" w:cs="Times New Roman"/>
          <w:b/>
          <w:bCs/>
          <w:lang w:eastAsia="de-DE"/>
        </w:rPr>
        <w:t>ἀπεκρίνατο</w:t>
      </w:r>
      <w:r w:rsidRPr="005901A9">
        <w:rPr>
          <w:rFonts w:eastAsia="Times New Roman" w:cs="Times New Roman"/>
          <w:lang w:eastAsia="de-DE"/>
        </w:rPr>
        <w:t xml:space="preserve"> (Aorist Indikativ Medium 3. Person Singular von ἀποκρίνομαι, "antworten") beschreibt die abgeschlossene Handlung des Antwortens. Die Präpositionalphrase </w:t>
      </w:r>
      <w:r w:rsidRPr="005901A9">
        <w:rPr>
          <w:rFonts w:eastAsia="Times New Roman" w:cs="Times New Roman"/>
          <w:b/>
          <w:bCs/>
          <w:lang w:eastAsia="de-DE"/>
        </w:rPr>
        <w:t>πρὸς τὸν λαόν</w:t>
      </w:r>
      <w:r w:rsidRPr="005901A9">
        <w:rPr>
          <w:rFonts w:eastAsia="Times New Roman" w:cs="Times New Roman"/>
          <w:lang w:eastAsia="de-DE"/>
        </w:rPr>
        <w:t xml:space="preserve"> verwendet </w:t>
      </w:r>
      <w:r w:rsidRPr="005901A9">
        <w:rPr>
          <w:rFonts w:eastAsia="Times New Roman" w:cs="Times New Roman"/>
          <w:b/>
          <w:bCs/>
          <w:lang w:eastAsia="de-DE"/>
        </w:rPr>
        <w:t>πρός</w:t>
      </w:r>
      <w:r w:rsidRPr="005901A9">
        <w:rPr>
          <w:rFonts w:eastAsia="Times New Roman" w:cs="Times New Roman"/>
          <w:lang w:eastAsia="de-DE"/>
        </w:rPr>
        <w:t xml:space="preserve"> mit Akkusativ, um die Richtung anzugeben: "zum Volk".</w:t>
      </w:r>
    </w:p>
    <w:p w14:paraId="7C240C0F"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direkte Rede beginnt mit der Anrede </w:t>
      </w:r>
      <w:r w:rsidRPr="005901A9">
        <w:rPr>
          <w:rFonts w:eastAsia="Times New Roman" w:cs="Times New Roman"/>
          <w:b/>
          <w:bCs/>
          <w:lang w:eastAsia="de-DE"/>
        </w:rPr>
        <w:t>Ἄνδρες Ἰσραηλῖται</w:t>
      </w:r>
      <w:r w:rsidRPr="005901A9">
        <w:rPr>
          <w:rFonts w:eastAsia="Times New Roman" w:cs="Times New Roman"/>
          <w:lang w:eastAsia="de-DE"/>
        </w:rPr>
        <w:t xml:space="preserve"> (Vokativ Maskulinum Plural von ἀνήρ und Ἰσραηλίτης), die die ethnisch-religiöse Identität der Angeredeten betont.</w:t>
      </w:r>
    </w:p>
    <w:p w14:paraId="0DEFA219"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Es folgen zwei rhetorische Fragen, die durch </w:t>
      </w:r>
      <w:r w:rsidRPr="005901A9">
        <w:rPr>
          <w:rFonts w:eastAsia="Times New Roman" w:cs="Times New Roman"/>
          <w:b/>
          <w:bCs/>
          <w:lang w:eastAsia="de-DE"/>
        </w:rPr>
        <w:t>ἤ</w:t>
      </w:r>
      <w:r w:rsidRPr="005901A9">
        <w:rPr>
          <w:rFonts w:eastAsia="Times New Roman" w:cs="Times New Roman"/>
          <w:lang w:eastAsia="de-DE"/>
        </w:rPr>
        <w:t xml:space="preserve"> ("oder") verbunden sind. Die erste Frage </w:t>
      </w:r>
      <w:r w:rsidRPr="005901A9">
        <w:rPr>
          <w:rFonts w:eastAsia="Times New Roman" w:cs="Times New Roman"/>
          <w:b/>
          <w:bCs/>
          <w:lang w:eastAsia="de-DE"/>
        </w:rPr>
        <w:t>τί θαυμάζετε ἐπὶ τούτῳ</w:t>
      </w:r>
      <w:r w:rsidRPr="005901A9">
        <w:rPr>
          <w:rFonts w:eastAsia="Times New Roman" w:cs="Times New Roman"/>
          <w:lang w:eastAsia="de-DE"/>
        </w:rPr>
        <w:t xml:space="preserve"> verwendet das Interrogativpronomen </w:t>
      </w:r>
      <w:r w:rsidRPr="005901A9">
        <w:rPr>
          <w:rFonts w:eastAsia="Times New Roman" w:cs="Times New Roman"/>
          <w:b/>
          <w:bCs/>
          <w:lang w:eastAsia="de-DE"/>
        </w:rPr>
        <w:t>τί</w:t>
      </w:r>
      <w:r w:rsidRPr="005901A9">
        <w:rPr>
          <w:rFonts w:eastAsia="Times New Roman" w:cs="Times New Roman"/>
          <w:lang w:eastAsia="de-DE"/>
        </w:rPr>
        <w:t xml:space="preserve"> ("was, warum"). </w:t>
      </w:r>
      <w:r w:rsidRPr="005901A9">
        <w:rPr>
          <w:rFonts w:eastAsia="Times New Roman" w:cs="Times New Roman"/>
          <w:b/>
          <w:bCs/>
          <w:lang w:eastAsia="de-DE"/>
        </w:rPr>
        <w:t>θαυμάζετε</w:t>
      </w:r>
      <w:r w:rsidRPr="005901A9">
        <w:rPr>
          <w:rFonts w:eastAsia="Times New Roman" w:cs="Times New Roman"/>
          <w:lang w:eastAsia="de-DE"/>
        </w:rPr>
        <w:t xml:space="preserve"> (Präsens Indikativ Aktiv 2. Person Plural von θαυμάζω, "sich wundern") beschreibt die </w:t>
      </w:r>
      <w:r w:rsidRPr="005901A9">
        <w:rPr>
          <w:rFonts w:eastAsia="Times New Roman" w:cs="Times New Roman"/>
          <w:lang w:eastAsia="de-DE"/>
        </w:rPr>
        <w:lastRenderedPageBreak/>
        <w:t xml:space="preserve">andauernde Handlung des Staunens. Die Präpositionalphrase </w:t>
      </w:r>
      <w:r w:rsidRPr="005901A9">
        <w:rPr>
          <w:rFonts w:eastAsia="Times New Roman" w:cs="Times New Roman"/>
          <w:b/>
          <w:bCs/>
          <w:lang w:eastAsia="de-DE"/>
        </w:rPr>
        <w:t>ἐπὶ τούτῳ</w:t>
      </w:r>
      <w:r w:rsidRPr="005901A9">
        <w:rPr>
          <w:rFonts w:eastAsia="Times New Roman" w:cs="Times New Roman"/>
          <w:lang w:eastAsia="de-DE"/>
        </w:rPr>
        <w:t xml:space="preserve"> verwendet </w:t>
      </w:r>
      <w:r w:rsidRPr="005901A9">
        <w:rPr>
          <w:rFonts w:eastAsia="Times New Roman" w:cs="Times New Roman"/>
          <w:b/>
          <w:bCs/>
          <w:lang w:eastAsia="de-DE"/>
        </w:rPr>
        <w:t>ἐπί</w:t>
      </w:r>
      <w:r w:rsidRPr="005901A9">
        <w:rPr>
          <w:rFonts w:eastAsia="Times New Roman" w:cs="Times New Roman"/>
          <w:lang w:eastAsia="de-DE"/>
        </w:rPr>
        <w:t xml:space="preserve"> mit Dativ, um den Grund anzugeben: "über dieses".</w:t>
      </w:r>
    </w:p>
    <w:p w14:paraId="3D2A5C4B"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zweite Frage </w:t>
      </w:r>
      <w:r w:rsidRPr="005901A9">
        <w:rPr>
          <w:rFonts w:eastAsia="Times New Roman" w:cs="Times New Roman"/>
          <w:b/>
          <w:bCs/>
          <w:lang w:eastAsia="de-DE"/>
        </w:rPr>
        <w:t>ἢ ἡμῖν τί ἀτενίζετε</w:t>
      </w:r>
      <w:r w:rsidRPr="005901A9">
        <w:rPr>
          <w:rFonts w:eastAsia="Times New Roman" w:cs="Times New Roman"/>
          <w:lang w:eastAsia="de-DE"/>
        </w:rPr>
        <w:t xml:space="preserve"> verwendet </w:t>
      </w:r>
      <w:r w:rsidRPr="005901A9">
        <w:rPr>
          <w:rFonts w:eastAsia="Times New Roman" w:cs="Times New Roman"/>
          <w:b/>
          <w:bCs/>
          <w:lang w:eastAsia="de-DE"/>
        </w:rPr>
        <w:t>ἡμῖν</w:t>
      </w:r>
      <w:r w:rsidRPr="005901A9">
        <w:rPr>
          <w:rFonts w:eastAsia="Times New Roman" w:cs="Times New Roman"/>
          <w:lang w:eastAsia="de-DE"/>
        </w:rPr>
        <w:t xml:space="preserve"> (Dativ Plural des Personalpronomens) als betontes indirektes Objekt: "uns". </w:t>
      </w:r>
      <w:r w:rsidRPr="005901A9">
        <w:rPr>
          <w:rFonts w:eastAsia="Times New Roman" w:cs="Times New Roman"/>
          <w:b/>
          <w:bCs/>
          <w:lang w:eastAsia="de-DE"/>
        </w:rPr>
        <w:t>ἀτενίζετε</w:t>
      </w:r>
      <w:r w:rsidRPr="005901A9">
        <w:rPr>
          <w:rFonts w:eastAsia="Times New Roman" w:cs="Times New Roman"/>
          <w:lang w:eastAsia="de-DE"/>
        </w:rPr>
        <w:t xml:space="preserve"> (Präsens Indikativ Aktiv 2. Person Plural von ἀτενίζω, "starren, fixieren") beschreibt die andauernde Handlung des Starrens.</w:t>
      </w:r>
    </w:p>
    <w:p w14:paraId="1D238077"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komparative Konstruktion </w:t>
      </w:r>
      <w:r w:rsidRPr="005901A9">
        <w:rPr>
          <w:rFonts w:eastAsia="Times New Roman" w:cs="Times New Roman"/>
          <w:b/>
          <w:bCs/>
          <w:lang w:eastAsia="de-DE"/>
        </w:rPr>
        <w:t>ὡς ἰδίᾳ δυνάμει ἢ εὐσεβείᾳ πεποιηκόσιν τοῦ περιπατεῖν αὐτόν</w:t>
      </w:r>
      <w:r w:rsidRPr="005901A9">
        <w:rPr>
          <w:rFonts w:eastAsia="Times New Roman" w:cs="Times New Roman"/>
          <w:lang w:eastAsia="de-DE"/>
        </w:rPr>
        <w:t xml:space="preserve"> verwendet </w:t>
      </w:r>
      <w:r w:rsidRPr="005901A9">
        <w:rPr>
          <w:rFonts w:eastAsia="Times New Roman" w:cs="Times New Roman"/>
          <w:b/>
          <w:bCs/>
          <w:lang w:eastAsia="de-DE"/>
        </w:rPr>
        <w:t>ὡς</w:t>
      </w:r>
      <w:r w:rsidRPr="005901A9">
        <w:rPr>
          <w:rFonts w:eastAsia="Times New Roman" w:cs="Times New Roman"/>
          <w:lang w:eastAsia="de-DE"/>
        </w:rPr>
        <w:t xml:space="preserve"> ("als ob") mit dem Partizip Perfekt Aktiv Dativ Maskulinum Plural </w:t>
      </w:r>
      <w:r w:rsidRPr="005901A9">
        <w:rPr>
          <w:rFonts w:eastAsia="Times New Roman" w:cs="Times New Roman"/>
          <w:b/>
          <w:bCs/>
          <w:lang w:eastAsia="de-DE"/>
        </w:rPr>
        <w:t>πεποιηκόσιν</w:t>
      </w:r>
      <w:r w:rsidRPr="005901A9">
        <w:rPr>
          <w:rFonts w:eastAsia="Times New Roman" w:cs="Times New Roman"/>
          <w:lang w:eastAsia="de-DE"/>
        </w:rPr>
        <w:t xml:space="preserve"> (von ποιέω, "tun, machen") in modaler Bedeutung. Die Dativkonstruktionen </w:t>
      </w:r>
      <w:r w:rsidRPr="005901A9">
        <w:rPr>
          <w:rFonts w:eastAsia="Times New Roman" w:cs="Times New Roman"/>
          <w:b/>
          <w:bCs/>
          <w:lang w:eastAsia="de-DE"/>
        </w:rPr>
        <w:t>ἰδίᾳ δυνάμει</w:t>
      </w:r>
      <w:r w:rsidRPr="005901A9">
        <w:rPr>
          <w:rFonts w:eastAsia="Times New Roman" w:cs="Times New Roman"/>
          <w:lang w:eastAsia="de-DE"/>
        </w:rPr>
        <w:t xml:space="preserve"> (Dativ Femininum Singular von ἴδιος, "eigen" und δύναμις, "Kraft, Macht") und </w:t>
      </w:r>
      <w:r w:rsidRPr="005901A9">
        <w:rPr>
          <w:rFonts w:eastAsia="Times New Roman" w:cs="Times New Roman"/>
          <w:b/>
          <w:bCs/>
          <w:lang w:eastAsia="de-DE"/>
        </w:rPr>
        <w:t>εὐσεβείᾳ</w:t>
      </w:r>
      <w:r w:rsidRPr="005901A9">
        <w:rPr>
          <w:rFonts w:eastAsia="Times New Roman" w:cs="Times New Roman"/>
          <w:lang w:eastAsia="de-DE"/>
        </w:rPr>
        <w:t xml:space="preserve"> (Dativ Femininum Singular von εὐσέβεια, "Frömmigkeit, Gottesfurcht") sind Dative des Mittels, die durch </w:t>
      </w:r>
      <w:r w:rsidRPr="005901A9">
        <w:rPr>
          <w:rFonts w:eastAsia="Times New Roman" w:cs="Times New Roman"/>
          <w:b/>
          <w:bCs/>
          <w:lang w:eastAsia="de-DE"/>
        </w:rPr>
        <w:t>ἤ</w:t>
      </w:r>
      <w:r w:rsidRPr="005901A9">
        <w:rPr>
          <w:rFonts w:eastAsia="Times New Roman" w:cs="Times New Roman"/>
          <w:lang w:eastAsia="de-DE"/>
        </w:rPr>
        <w:t xml:space="preserve"> ("oder") verbunden sind. Der artikulierte Infinitiv </w:t>
      </w:r>
      <w:r w:rsidRPr="005901A9">
        <w:rPr>
          <w:rFonts w:eastAsia="Times New Roman" w:cs="Times New Roman"/>
          <w:b/>
          <w:bCs/>
          <w:lang w:eastAsia="de-DE"/>
        </w:rPr>
        <w:t>τοῦ περιπατεῖν</w:t>
      </w:r>
      <w:r w:rsidRPr="005901A9">
        <w:rPr>
          <w:rFonts w:eastAsia="Times New Roman" w:cs="Times New Roman"/>
          <w:lang w:eastAsia="de-DE"/>
        </w:rPr>
        <w:t xml:space="preserve"> (Präsens Infinitiv Aktiv von περιπατέω) mit finalem Genitiv gibt den Zweck an: "dass er geht". </w:t>
      </w:r>
      <w:r w:rsidRPr="005901A9">
        <w:rPr>
          <w:rFonts w:eastAsia="Times New Roman" w:cs="Times New Roman"/>
          <w:b/>
          <w:bCs/>
          <w:lang w:eastAsia="de-DE"/>
        </w:rPr>
        <w:t>αὐτόν</w:t>
      </w:r>
      <w:r w:rsidRPr="005901A9">
        <w:rPr>
          <w:rFonts w:eastAsia="Times New Roman" w:cs="Times New Roman"/>
          <w:lang w:eastAsia="de-DE"/>
        </w:rPr>
        <w:t xml:space="preserve"> (Akkusativ Maskulinum Singular des Personalpronomens) ist das Subjekt des Infinitivs.</w:t>
      </w:r>
    </w:p>
    <w:p w14:paraId="76041930"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Die Satzstruktur besteht aus einem Hauptsatz mit temporalem Partizip, gefolgt von direkter Rede mit einer Anrede und zwei rhetorischen Fragen, wobei die zweite durch eine komparative Partizipialkonstruktion erweitert wird. Mit dieser Einleitung lenkt Petrus die Aufmerksamkeit der Menge von sich und Johannes weg und bereitet seine christologische Predigt vor.</w:t>
      </w:r>
    </w:p>
    <w:p w14:paraId="16473CFA" w14:textId="77777777" w:rsidR="005901A9" w:rsidRPr="005901A9" w:rsidRDefault="005901A9" w:rsidP="005901A9">
      <w:pPr>
        <w:spacing w:before="100" w:beforeAutospacing="1" w:after="100" w:afterAutospacing="1" w:line="240" w:lineRule="auto"/>
        <w:outlineLvl w:val="0"/>
        <w:rPr>
          <w:rFonts w:eastAsia="Times New Roman" w:cs="Times New Roman"/>
          <w:b/>
          <w:bCs/>
          <w:kern w:val="36"/>
          <w:sz w:val="48"/>
          <w:szCs w:val="48"/>
          <w:lang w:eastAsia="de-DE"/>
        </w:rPr>
      </w:pPr>
      <w:r w:rsidRPr="005901A9">
        <w:rPr>
          <w:rFonts w:eastAsia="Times New Roman" w:cs="Times New Roman"/>
          <w:b/>
          <w:bCs/>
          <w:kern w:val="36"/>
          <w:sz w:val="48"/>
          <w:szCs w:val="48"/>
          <w:lang w:eastAsia="de-DE"/>
        </w:rPr>
        <w:t>Apostelgeschichte 3,13</w:t>
      </w:r>
    </w:p>
    <w:p w14:paraId="45FB041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Ὁ θεὸς Ἀβραὰμ καὶ Ἰσαὰκ καὶ Ἰακώβ, ὁ θεὸς τῶν πατέρων ἡμῶν, ἐδόξασεν τὸν παῖδα αὐτοῦ Ἰησοῦν· ὃν ὑμεῖς μὲν παρεδώκατε, καὶ ἠρνήσασθε αὐτὸν κατὰ πρόσωπον Πιλάτου, κρίναντος ἐκείνου ἀπολύειν.</w:t>
      </w:r>
    </w:p>
    <w:p w14:paraId="49D87B7C"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Der Gott Abrahams und Isaaks und Jakobs, der Gott unserer Väter, verherrlichte seinen Knecht, Jesus, den ihr zwar überliefertet und ihn verleugnetet vor dem Angesicht von Pilatus, beschlossen habend, jenen freizulassen.</w:t>
      </w:r>
    </w:p>
    <w:p w14:paraId="1106266E"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10E32FF1">
          <v:rect id="_x0000_i1110" style="width:0;height:1.5pt" o:hralign="center" o:hrstd="t" o:hr="t" fillcolor="#a0a0a0" stroked="f"/>
        </w:pict>
      </w:r>
    </w:p>
    <w:p w14:paraId="33FD106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Kommentar:</w:t>
      </w:r>
      <w:r w:rsidRPr="005901A9">
        <w:rPr>
          <w:rFonts w:eastAsia="Times New Roman" w:cs="Times New Roman"/>
          <w:lang w:eastAsia="de-DE"/>
        </w:rPr>
        <w:t xml:space="preserve"> Der Vers beginnt mit der ausführlichen Gottesbezeichnung </w:t>
      </w:r>
      <w:r w:rsidRPr="005901A9">
        <w:rPr>
          <w:rFonts w:eastAsia="Times New Roman" w:cs="Times New Roman"/>
          <w:b/>
          <w:bCs/>
          <w:lang w:eastAsia="de-DE"/>
        </w:rPr>
        <w:t>Ὁ θεὸς Ἀβραὰμ καὶ Ἰσαὰκ καὶ Ἰακώβ, ὁ θεὸς τῶν πατέρων ἡμῶν</w:t>
      </w:r>
      <w:r w:rsidRPr="005901A9">
        <w:rPr>
          <w:rFonts w:eastAsia="Times New Roman" w:cs="Times New Roman"/>
          <w:lang w:eastAsia="de-DE"/>
        </w:rPr>
        <w:t xml:space="preserve">, die auf die Selbstoffenbarung Gottes im Alten Testament (Ex 3,6) anspielt. </w:t>
      </w:r>
      <w:r w:rsidRPr="005901A9">
        <w:rPr>
          <w:rFonts w:eastAsia="Times New Roman" w:cs="Times New Roman"/>
          <w:b/>
          <w:bCs/>
          <w:lang w:eastAsia="de-DE"/>
        </w:rPr>
        <w:t>Ἀβραάμ</w:t>
      </w:r>
      <w:r w:rsidRPr="005901A9">
        <w:rPr>
          <w:rFonts w:eastAsia="Times New Roman" w:cs="Times New Roman"/>
          <w:lang w:eastAsia="de-DE"/>
        </w:rPr>
        <w:t xml:space="preserve">, </w:t>
      </w:r>
      <w:r w:rsidRPr="005901A9">
        <w:rPr>
          <w:rFonts w:eastAsia="Times New Roman" w:cs="Times New Roman"/>
          <w:b/>
          <w:bCs/>
          <w:lang w:eastAsia="de-DE"/>
        </w:rPr>
        <w:t>Ἰσαάκ</w:t>
      </w:r>
      <w:r w:rsidRPr="005901A9">
        <w:rPr>
          <w:rFonts w:eastAsia="Times New Roman" w:cs="Times New Roman"/>
          <w:lang w:eastAsia="de-DE"/>
        </w:rPr>
        <w:t xml:space="preserve"> und </w:t>
      </w:r>
      <w:r w:rsidRPr="005901A9">
        <w:rPr>
          <w:rFonts w:eastAsia="Times New Roman" w:cs="Times New Roman"/>
          <w:b/>
          <w:bCs/>
          <w:lang w:eastAsia="de-DE"/>
        </w:rPr>
        <w:t>Ἰακώβ</w:t>
      </w:r>
      <w:r w:rsidRPr="005901A9">
        <w:rPr>
          <w:rFonts w:eastAsia="Times New Roman" w:cs="Times New Roman"/>
          <w:lang w:eastAsia="de-DE"/>
        </w:rPr>
        <w:t xml:space="preserve"> sind indeklinable Eigennamen. Die Apposition </w:t>
      </w:r>
      <w:r w:rsidRPr="005901A9">
        <w:rPr>
          <w:rFonts w:eastAsia="Times New Roman" w:cs="Times New Roman"/>
          <w:b/>
          <w:bCs/>
          <w:lang w:eastAsia="de-DE"/>
        </w:rPr>
        <w:t>ὁ θεὸς τῶν πατέρων ἡμῶν</w:t>
      </w:r>
      <w:r w:rsidRPr="005901A9">
        <w:rPr>
          <w:rFonts w:eastAsia="Times New Roman" w:cs="Times New Roman"/>
          <w:lang w:eastAsia="de-DE"/>
        </w:rPr>
        <w:t xml:space="preserve"> verwendet den Genitiv </w:t>
      </w:r>
      <w:r w:rsidRPr="005901A9">
        <w:rPr>
          <w:rFonts w:eastAsia="Times New Roman" w:cs="Times New Roman"/>
          <w:b/>
          <w:bCs/>
          <w:lang w:eastAsia="de-DE"/>
        </w:rPr>
        <w:t>τῶν πατέρων ἡμῶν</w:t>
      </w:r>
      <w:r w:rsidRPr="005901A9">
        <w:rPr>
          <w:rFonts w:eastAsia="Times New Roman" w:cs="Times New Roman"/>
          <w:lang w:eastAsia="de-DE"/>
        </w:rPr>
        <w:t xml:space="preserve"> (Genitiv Maskulinum Plural von πατήρ mit dem possessiven Genitiv </w:t>
      </w:r>
      <w:r w:rsidRPr="005901A9">
        <w:rPr>
          <w:rFonts w:eastAsia="Times New Roman" w:cs="Times New Roman"/>
          <w:b/>
          <w:bCs/>
          <w:lang w:eastAsia="de-DE"/>
        </w:rPr>
        <w:t>ἡμῶν</w:t>
      </w:r>
      <w:r w:rsidRPr="005901A9">
        <w:rPr>
          <w:rFonts w:eastAsia="Times New Roman" w:cs="Times New Roman"/>
          <w:lang w:eastAsia="de-DE"/>
        </w:rPr>
        <w:t>) als Genitivus objectivus: "der Gott unserer Väter".</w:t>
      </w:r>
    </w:p>
    <w:p w14:paraId="0E6AC2A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Hauptverb </w:t>
      </w:r>
      <w:r w:rsidRPr="005901A9">
        <w:rPr>
          <w:rFonts w:eastAsia="Times New Roman" w:cs="Times New Roman"/>
          <w:b/>
          <w:bCs/>
          <w:lang w:eastAsia="de-DE"/>
        </w:rPr>
        <w:t>ἐδόξασεν</w:t>
      </w:r>
      <w:r w:rsidRPr="005901A9">
        <w:rPr>
          <w:rFonts w:eastAsia="Times New Roman" w:cs="Times New Roman"/>
          <w:lang w:eastAsia="de-DE"/>
        </w:rPr>
        <w:t xml:space="preserve"> (Aorist Indikativ Aktiv 3. Person Singular von δοξάζω, "verherrlichen") beschreibt die abgeschlossene Handlung der Verherrlichung durch Gott. </w:t>
      </w:r>
      <w:r w:rsidRPr="005901A9">
        <w:rPr>
          <w:rFonts w:eastAsia="Times New Roman" w:cs="Times New Roman"/>
          <w:b/>
          <w:bCs/>
          <w:lang w:eastAsia="de-DE"/>
        </w:rPr>
        <w:t>τὸν παῖδα αὐτοῦ Ἰησοῦν</w:t>
      </w:r>
      <w:r w:rsidRPr="005901A9">
        <w:rPr>
          <w:rFonts w:eastAsia="Times New Roman" w:cs="Times New Roman"/>
          <w:lang w:eastAsia="de-DE"/>
        </w:rPr>
        <w:t xml:space="preserve"> (Akkusativ Maskulinum Singular von παῖς, "Kind, Knecht" mit dem possessiven Genitiv </w:t>
      </w:r>
      <w:r w:rsidRPr="005901A9">
        <w:rPr>
          <w:rFonts w:eastAsia="Times New Roman" w:cs="Times New Roman"/>
          <w:b/>
          <w:bCs/>
          <w:lang w:eastAsia="de-DE"/>
        </w:rPr>
        <w:t>αὐτοῦ</w:t>
      </w:r>
      <w:r w:rsidRPr="005901A9">
        <w:rPr>
          <w:rFonts w:eastAsia="Times New Roman" w:cs="Times New Roman"/>
          <w:lang w:eastAsia="de-DE"/>
        </w:rPr>
        <w:t xml:space="preserve"> und dem Namen </w:t>
      </w:r>
      <w:r w:rsidRPr="005901A9">
        <w:rPr>
          <w:rFonts w:eastAsia="Times New Roman" w:cs="Times New Roman"/>
          <w:b/>
          <w:bCs/>
          <w:lang w:eastAsia="de-DE"/>
        </w:rPr>
        <w:t>Ἰησοῦν</w:t>
      </w:r>
      <w:r w:rsidRPr="005901A9">
        <w:rPr>
          <w:rFonts w:eastAsia="Times New Roman" w:cs="Times New Roman"/>
          <w:lang w:eastAsia="de-DE"/>
        </w:rPr>
        <w:t xml:space="preserve"> in Apposition) ist das direkte Objekt. Der Begriff </w:t>
      </w:r>
      <w:r w:rsidRPr="005901A9">
        <w:rPr>
          <w:rFonts w:eastAsia="Times New Roman" w:cs="Times New Roman"/>
          <w:b/>
          <w:bCs/>
          <w:lang w:eastAsia="de-DE"/>
        </w:rPr>
        <w:t>παῖς</w:t>
      </w:r>
      <w:r w:rsidRPr="005901A9">
        <w:rPr>
          <w:rFonts w:eastAsia="Times New Roman" w:cs="Times New Roman"/>
          <w:lang w:eastAsia="de-DE"/>
        </w:rPr>
        <w:t xml:space="preserve"> ist mehrdeutig und kann "Kind" oder "Knecht" bedeuten, bezieht sich hier aber wahrscheinlich auf den "Knecht Gottes" aus Jesaja (vgl. Jes 52,13 - 53,12).</w:t>
      </w:r>
    </w:p>
    <w:p w14:paraId="30B9E026"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lastRenderedPageBreak/>
        <w:t xml:space="preserve">Es folgt ein Relativsatz, eingeleitet durch das Relativpronomen </w:t>
      </w:r>
      <w:r w:rsidRPr="005901A9">
        <w:rPr>
          <w:rFonts w:eastAsia="Times New Roman" w:cs="Times New Roman"/>
          <w:b/>
          <w:bCs/>
          <w:lang w:eastAsia="de-DE"/>
        </w:rPr>
        <w:t>ὅν</w:t>
      </w:r>
      <w:r w:rsidRPr="005901A9">
        <w:rPr>
          <w:rFonts w:eastAsia="Times New Roman" w:cs="Times New Roman"/>
          <w:lang w:eastAsia="de-DE"/>
        </w:rPr>
        <w:t xml:space="preserve"> (Akkusativ Maskulinum Singular), das sich auf Jesus bezieht. </w:t>
      </w:r>
      <w:r w:rsidRPr="005901A9">
        <w:rPr>
          <w:rFonts w:eastAsia="Times New Roman" w:cs="Times New Roman"/>
          <w:b/>
          <w:bCs/>
          <w:lang w:eastAsia="de-DE"/>
        </w:rPr>
        <w:t>ὑμεῖς</w:t>
      </w:r>
      <w:r w:rsidRPr="005901A9">
        <w:rPr>
          <w:rFonts w:eastAsia="Times New Roman" w:cs="Times New Roman"/>
          <w:lang w:eastAsia="de-DE"/>
        </w:rPr>
        <w:t xml:space="preserve"> (Nominativ Plural des Personalpronomens) ist das betonte Subjekt: "ihr". Die Partikel </w:t>
      </w:r>
      <w:r w:rsidRPr="005901A9">
        <w:rPr>
          <w:rFonts w:eastAsia="Times New Roman" w:cs="Times New Roman"/>
          <w:b/>
          <w:bCs/>
          <w:lang w:eastAsia="de-DE"/>
        </w:rPr>
        <w:t>μέν</w:t>
      </w:r>
      <w:r w:rsidRPr="005901A9">
        <w:rPr>
          <w:rFonts w:eastAsia="Times New Roman" w:cs="Times New Roman"/>
          <w:lang w:eastAsia="de-DE"/>
        </w:rPr>
        <w:t xml:space="preserve"> deutet auf einen Kontrast hin, der in Vers 15 mit </w:t>
      </w:r>
      <w:r w:rsidRPr="005901A9">
        <w:rPr>
          <w:rFonts w:eastAsia="Times New Roman" w:cs="Times New Roman"/>
          <w:b/>
          <w:bCs/>
          <w:lang w:eastAsia="de-DE"/>
        </w:rPr>
        <w:t>δέ</w:t>
      </w:r>
      <w:r w:rsidRPr="005901A9">
        <w:rPr>
          <w:rFonts w:eastAsia="Times New Roman" w:cs="Times New Roman"/>
          <w:lang w:eastAsia="de-DE"/>
        </w:rPr>
        <w:t xml:space="preserve"> realisiert wird.</w:t>
      </w:r>
    </w:p>
    <w:p w14:paraId="65D8F216"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Hauptverben des Relativsatzes sind </w:t>
      </w:r>
      <w:r w:rsidRPr="005901A9">
        <w:rPr>
          <w:rFonts w:eastAsia="Times New Roman" w:cs="Times New Roman"/>
          <w:b/>
          <w:bCs/>
          <w:lang w:eastAsia="de-DE"/>
        </w:rPr>
        <w:t>παρεδώκατε</w:t>
      </w:r>
      <w:r w:rsidRPr="005901A9">
        <w:rPr>
          <w:rFonts w:eastAsia="Times New Roman" w:cs="Times New Roman"/>
          <w:lang w:eastAsia="de-DE"/>
        </w:rPr>
        <w:t xml:space="preserve"> (Aorist Indikativ Aktiv 2. Person Plural von παραδίδωμι, "übergeben") und </w:t>
      </w:r>
      <w:r w:rsidRPr="005901A9">
        <w:rPr>
          <w:rFonts w:eastAsia="Times New Roman" w:cs="Times New Roman"/>
          <w:b/>
          <w:bCs/>
          <w:lang w:eastAsia="de-DE"/>
        </w:rPr>
        <w:t>ἠρνήσασθε</w:t>
      </w:r>
      <w:r w:rsidRPr="005901A9">
        <w:rPr>
          <w:rFonts w:eastAsia="Times New Roman" w:cs="Times New Roman"/>
          <w:lang w:eastAsia="de-DE"/>
        </w:rPr>
        <w:t xml:space="preserve"> (Aorist Indikativ Medium 2. Person Plural von ἀρνέομαι, "verleugnen, ablehnen"), die durch </w:t>
      </w:r>
      <w:r w:rsidRPr="005901A9">
        <w:rPr>
          <w:rFonts w:eastAsia="Times New Roman" w:cs="Times New Roman"/>
          <w:b/>
          <w:bCs/>
          <w:lang w:eastAsia="de-DE"/>
        </w:rPr>
        <w:t>καί</w:t>
      </w:r>
      <w:r w:rsidRPr="005901A9">
        <w:rPr>
          <w:rFonts w:eastAsia="Times New Roman" w:cs="Times New Roman"/>
          <w:lang w:eastAsia="de-DE"/>
        </w:rPr>
        <w:t xml:space="preserve"> verbunden sind und die abgeschlossenen Handlungen der Zuhörer beschreiben. </w:t>
      </w:r>
      <w:r w:rsidRPr="005901A9">
        <w:rPr>
          <w:rFonts w:eastAsia="Times New Roman" w:cs="Times New Roman"/>
          <w:b/>
          <w:bCs/>
          <w:lang w:eastAsia="de-DE"/>
        </w:rPr>
        <w:t>αὐτόν</w:t>
      </w:r>
      <w:r w:rsidRPr="005901A9">
        <w:rPr>
          <w:rFonts w:eastAsia="Times New Roman" w:cs="Times New Roman"/>
          <w:lang w:eastAsia="de-DE"/>
        </w:rPr>
        <w:t xml:space="preserve"> (Akkusativ Maskulinum Singular des Personalpronomens) ist das direkte Objekt von </w:t>
      </w:r>
      <w:r w:rsidRPr="005901A9">
        <w:rPr>
          <w:rFonts w:eastAsia="Times New Roman" w:cs="Times New Roman"/>
          <w:b/>
          <w:bCs/>
          <w:lang w:eastAsia="de-DE"/>
        </w:rPr>
        <w:t>ἠρνήσασθε</w:t>
      </w:r>
      <w:r w:rsidRPr="005901A9">
        <w:rPr>
          <w:rFonts w:eastAsia="Times New Roman" w:cs="Times New Roman"/>
          <w:lang w:eastAsia="de-DE"/>
        </w:rPr>
        <w:t>: "ihn".</w:t>
      </w:r>
    </w:p>
    <w:p w14:paraId="4ECC1F7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Präpositionalphrase </w:t>
      </w:r>
      <w:r w:rsidRPr="005901A9">
        <w:rPr>
          <w:rFonts w:eastAsia="Times New Roman" w:cs="Times New Roman"/>
          <w:b/>
          <w:bCs/>
          <w:lang w:eastAsia="de-DE"/>
        </w:rPr>
        <w:t>κατὰ πρόσωπον Πιλάτου</w:t>
      </w:r>
      <w:r w:rsidRPr="005901A9">
        <w:rPr>
          <w:rFonts w:eastAsia="Times New Roman" w:cs="Times New Roman"/>
          <w:lang w:eastAsia="de-DE"/>
        </w:rPr>
        <w:t xml:space="preserve"> verwendet </w:t>
      </w:r>
      <w:r w:rsidRPr="005901A9">
        <w:rPr>
          <w:rFonts w:eastAsia="Times New Roman" w:cs="Times New Roman"/>
          <w:b/>
          <w:bCs/>
          <w:lang w:eastAsia="de-DE"/>
        </w:rPr>
        <w:t>κατά</w:t>
      </w:r>
      <w:r w:rsidRPr="005901A9">
        <w:rPr>
          <w:rFonts w:eastAsia="Times New Roman" w:cs="Times New Roman"/>
          <w:lang w:eastAsia="de-DE"/>
        </w:rPr>
        <w:t xml:space="preserve"> mit Akkusativ in der Bedeutung "vor, angesichts": "vor dem Angesicht des Pilatus".</w:t>
      </w:r>
    </w:p>
    <w:p w14:paraId="07E0F506"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abschließende Genitivus absolutus-Konstruktion </w:t>
      </w:r>
      <w:r w:rsidRPr="005901A9">
        <w:rPr>
          <w:rFonts w:eastAsia="Times New Roman" w:cs="Times New Roman"/>
          <w:b/>
          <w:bCs/>
          <w:lang w:eastAsia="de-DE"/>
        </w:rPr>
        <w:t>κρίναντος ἐκείνου ἀπολύειν</w:t>
      </w:r>
      <w:r w:rsidRPr="005901A9">
        <w:rPr>
          <w:rFonts w:eastAsia="Times New Roman" w:cs="Times New Roman"/>
          <w:lang w:eastAsia="de-DE"/>
        </w:rPr>
        <w:t xml:space="preserve"> besteht aus dem Partizip Aorist Aktiv Genitiv Maskulinum Singular </w:t>
      </w:r>
      <w:r w:rsidRPr="005901A9">
        <w:rPr>
          <w:rFonts w:eastAsia="Times New Roman" w:cs="Times New Roman"/>
          <w:b/>
          <w:bCs/>
          <w:lang w:eastAsia="de-DE"/>
        </w:rPr>
        <w:t>κρίναντος</w:t>
      </w:r>
      <w:r w:rsidRPr="005901A9">
        <w:rPr>
          <w:rFonts w:eastAsia="Times New Roman" w:cs="Times New Roman"/>
          <w:lang w:eastAsia="de-DE"/>
        </w:rPr>
        <w:t xml:space="preserve"> (von κρίνω, "urteilen, entscheiden") und dem Demonstrativpronomen </w:t>
      </w:r>
      <w:r w:rsidRPr="005901A9">
        <w:rPr>
          <w:rFonts w:eastAsia="Times New Roman" w:cs="Times New Roman"/>
          <w:b/>
          <w:bCs/>
          <w:lang w:eastAsia="de-DE"/>
        </w:rPr>
        <w:t>ἐκείνου</w:t>
      </w:r>
      <w:r w:rsidRPr="005901A9">
        <w:rPr>
          <w:rFonts w:eastAsia="Times New Roman" w:cs="Times New Roman"/>
          <w:lang w:eastAsia="de-DE"/>
        </w:rPr>
        <w:t xml:space="preserve"> (Genitiv Maskulinum Singular von ἐκεῖνος, "jener") als Subjekt. </w:t>
      </w:r>
      <w:r w:rsidRPr="005901A9">
        <w:rPr>
          <w:rFonts w:eastAsia="Times New Roman" w:cs="Times New Roman"/>
          <w:b/>
          <w:bCs/>
          <w:lang w:eastAsia="de-DE"/>
        </w:rPr>
        <w:t>ἀπολύειν</w:t>
      </w:r>
      <w:r w:rsidRPr="005901A9">
        <w:rPr>
          <w:rFonts w:eastAsia="Times New Roman" w:cs="Times New Roman"/>
          <w:lang w:eastAsia="de-DE"/>
        </w:rPr>
        <w:t xml:space="preserve"> (Präsens Infinitiv Aktiv von ἀπολύω, "freilassen") gibt den Inhalt der Entscheidung an.</w:t>
      </w:r>
    </w:p>
    <w:p w14:paraId="5C24AF42"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Die Satzstruktur besteht aus einem Hauptsatz mit ausführlichem Subjekt, gefolgt von einem Relativsatz mit zwei koordinierten Verben und einem abschließenden genitivus absolutus. Der Vers beginnt Petrus' Predigt mit einer Anknüpfung an die alttestamentliche Gottesoffenbarung und stellt der Verherrlichung Jesu durch Gott (verdeutlicht durch die Heilung des Gelähmten) den Verrat und die Verleugnung durch das Volk gegenüber.</w:t>
      </w:r>
    </w:p>
    <w:p w14:paraId="06646D24" w14:textId="77777777" w:rsidR="005901A9" w:rsidRPr="005901A9" w:rsidRDefault="005901A9" w:rsidP="005901A9">
      <w:pPr>
        <w:spacing w:before="100" w:beforeAutospacing="1" w:after="100" w:afterAutospacing="1" w:line="240" w:lineRule="auto"/>
        <w:outlineLvl w:val="0"/>
        <w:rPr>
          <w:rFonts w:eastAsia="Times New Roman" w:cs="Times New Roman"/>
          <w:b/>
          <w:bCs/>
          <w:kern w:val="36"/>
          <w:sz w:val="48"/>
          <w:szCs w:val="48"/>
          <w:lang w:eastAsia="de-DE"/>
        </w:rPr>
      </w:pPr>
      <w:r w:rsidRPr="005901A9">
        <w:rPr>
          <w:rFonts w:eastAsia="Times New Roman" w:cs="Times New Roman"/>
          <w:b/>
          <w:bCs/>
          <w:kern w:val="36"/>
          <w:sz w:val="48"/>
          <w:szCs w:val="48"/>
          <w:lang w:eastAsia="de-DE"/>
        </w:rPr>
        <w:t>Apostelgeschichte 3,14</w:t>
      </w:r>
    </w:p>
    <w:p w14:paraId="55BBC2B6"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Ὑμεῖς δὲ τὸν ἅγιον καὶ δίκαιον ἠρνήσασθε, καὶ ᾐτήσασθε ἄνδρα φονέα χαρισθῆναι ὑμῖν,</w:t>
      </w:r>
    </w:p>
    <w:p w14:paraId="1F29A8A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Ihr nun verleugnetet den Heiligen und Gerechten und fordertet, dass ein Mann, ein Mörder, euch geschenkt werde.</w:t>
      </w:r>
    </w:p>
    <w:p w14:paraId="1C378455"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76B2E12D">
          <v:rect id="_x0000_i1111" style="width:0;height:1.5pt" o:hralign="center" o:hrstd="t" o:hr="t" fillcolor="#a0a0a0" stroked="f"/>
        </w:pict>
      </w:r>
    </w:p>
    <w:p w14:paraId="18DC61CF"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Kommentar:</w:t>
      </w:r>
      <w:r w:rsidRPr="005901A9">
        <w:rPr>
          <w:rFonts w:eastAsia="Times New Roman" w:cs="Times New Roman"/>
          <w:lang w:eastAsia="de-DE"/>
        </w:rPr>
        <w:t xml:space="preserve"> Der Vers beginnt mit dem betonten Subjekt </w:t>
      </w:r>
      <w:r w:rsidRPr="005901A9">
        <w:rPr>
          <w:rFonts w:eastAsia="Times New Roman" w:cs="Times New Roman"/>
          <w:b/>
          <w:bCs/>
          <w:lang w:eastAsia="de-DE"/>
        </w:rPr>
        <w:t>Ὑμεῖς</w:t>
      </w:r>
      <w:r w:rsidRPr="005901A9">
        <w:rPr>
          <w:rFonts w:eastAsia="Times New Roman" w:cs="Times New Roman"/>
          <w:lang w:eastAsia="de-DE"/>
        </w:rPr>
        <w:t xml:space="preserve"> (Nominativ Plural des Personalpronomens). Die Partikel </w:t>
      </w:r>
      <w:r w:rsidRPr="005901A9">
        <w:rPr>
          <w:rFonts w:eastAsia="Times New Roman" w:cs="Times New Roman"/>
          <w:b/>
          <w:bCs/>
          <w:lang w:eastAsia="de-DE"/>
        </w:rPr>
        <w:t>δέ</w:t>
      </w:r>
      <w:r w:rsidRPr="005901A9">
        <w:rPr>
          <w:rFonts w:eastAsia="Times New Roman" w:cs="Times New Roman"/>
          <w:lang w:eastAsia="de-DE"/>
        </w:rPr>
        <w:t xml:space="preserve"> ("aber, nun") markiert einen leichten Übergang und setzt die Rede fort.</w:t>
      </w:r>
    </w:p>
    <w:p w14:paraId="59A10D20"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erste Hauptverb </w:t>
      </w:r>
      <w:r w:rsidRPr="005901A9">
        <w:rPr>
          <w:rFonts w:eastAsia="Times New Roman" w:cs="Times New Roman"/>
          <w:b/>
          <w:bCs/>
          <w:lang w:eastAsia="de-DE"/>
        </w:rPr>
        <w:t>ἠρνήσασθε</w:t>
      </w:r>
      <w:r w:rsidRPr="005901A9">
        <w:rPr>
          <w:rFonts w:eastAsia="Times New Roman" w:cs="Times New Roman"/>
          <w:lang w:eastAsia="de-DE"/>
        </w:rPr>
        <w:t xml:space="preserve"> (Aorist Indikativ Medium 2. Person Plural von ἀρνέομαι, "verleugnen, ablehnen") beschreibt die abgeschlossene Handlung der Verleugnung. </w:t>
      </w:r>
      <w:r w:rsidRPr="005901A9">
        <w:rPr>
          <w:rFonts w:eastAsia="Times New Roman" w:cs="Times New Roman"/>
          <w:b/>
          <w:bCs/>
          <w:lang w:eastAsia="de-DE"/>
        </w:rPr>
        <w:t>τὸν ἅγιον καὶ δίκαιον</w:t>
      </w:r>
      <w:r w:rsidRPr="005901A9">
        <w:rPr>
          <w:rFonts w:eastAsia="Times New Roman" w:cs="Times New Roman"/>
          <w:lang w:eastAsia="de-DE"/>
        </w:rPr>
        <w:t xml:space="preserve"> (Akkusativ Maskulinum Singular der substantivierten Adjektive ἅγιος, "heilig" und δίκαιος, "gerecht") ist das direkte Objekt und bezieht sich auf Jesus mit zwei charakteristischen Titeln.</w:t>
      </w:r>
    </w:p>
    <w:p w14:paraId="1281770B"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zweite Hauptverb </w:t>
      </w:r>
      <w:r w:rsidRPr="005901A9">
        <w:rPr>
          <w:rFonts w:eastAsia="Times New Roman" w:cs="Times New Roman"/>
          <w:b/>
          <w:bCs/>
          <w:lang w:eastAsia="de-DE"/>
        </w:rPr>
        <w:t>ᾐτήσασθε</w:t>
      </w:r>
      <w:r w:rsidRPr="005901A9">
        <w:rPr>
          <w:rFonts w:eastAsia="Times New Roman" w:cs="Times New Roman"/>
          <w:lang w:eastAsia="de-DE"/>
        </w:rPr>
        <w:t xml:space="preserve"> (Aorist Indikativ Medium 2. Person Plural von αἰτέω, "bitten, fordern") beschreibt die abgeschlossene Handlung des Forderns. </w:t>
      </w:r>
      <w:r w:rsidRPr="005901A9">
        <w:rPr>
          <w:rFonts w:eastAsia="Times New Roman" w:cs="Times New Roman"/>
          <w:b/>
          <w:bCs/>
          <w:lang w:eastAsia="de-DE"/>
        </w:rPr>
        <w:t>ἄνδρα φονέα</w:t>
      </w:r>
      <w:r w:rsidRPr="005901A9">
        <w:rPr>
          <w:rFonts w:eastAsia="Times New Roman" w:cs="Times New Roman"/>
          <w:lang w:eastAsia="de-DE"/>
        </w:rPr>
        <w:t xml:space="preserve"> (Akkusativ Maskulinum Singular von ἀνήρ, "Mann" und φονεύς, "Mörder", in Apposition) ist das direkte Objekt und bezieht sich auf Barabbas (vgl. Lk 23,18-19).</w:t>
      </w:r>
    </w:p>
    <w:p w14:paraId="0BC0A27D"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lastRenderedPageBreak/>
        <w:t xml:space="preserve">Der Infinitiv </w:t>
      </w:r>
      <w:r w:rsidRPr="005901A9">
        <w:rPr>
          <w:rFonts w:eastAsia="Times New Roman" w:cs="Times New Roman"/>
          <w:b/>
          <w:bCs/>
          <w:lang w:eastAsia="de-DE"/>
        </w:rPr>
        <w:t>χαρισθῆναι</w:t>
      </w:r>
      <w:r w:rsidRPr="005901A9">
        <w:rPr>
          <w:rFonts w:eastAsia="Times New Roman" w:cs="Times New Roman"/>
          <w:lang w:eastAsia="de-DE"/>
        </w:rPr>
        <w:t xml:space="preserve"> (Aorist Infinitiv Passiv von χαρίζομαι, "schenken, gewähren") gibt den Inhalt der Forderung an. </w:t>
      </w:r>
      <w:r w:rsidRPr="005901A9">
        <w:rPr>
          <w:rFonts w:eastAsia="Times New Roman" w:cs="Times New Roman"/>
          <w:b/>
          <w:bCs/>
          <w:lang w:eastAsia="de-DE"/>
        </w:rPr>
        <w:t>ὑμῖν</w:t>
      </w:r>
      <w:r w:rsidRPr="005901A9">
        <w:rPr>
          <w:rFonts w:eastAsia="Times New Roman" w:cs="Times New Roman"/>
          <w:lang w:eastAsia="de-DE"/>
        </w:rPr>
        <w:t xml:space="preserve"> (Dativ Plural des Personalpronomens) ist der Dativus commodi: "für euch, euch".</w:t>
      </w:r>
    </w:p>
    <w:p w14:paraId="78263F71"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Die Satzstruktur besteht aus einem Hauptsatz mit zwei koordinierten Verben, wobei das zweite durch einen Infinitiv erweitert wird. Der Vers verstärkt den Kontrast aus Vers 13, indem er die Verwerfung Jesu durch das Volk und dessen Bevorzugung eines Mörders (Barabbas) betont. Die Charakterisierung Jesu als "der Heilige und Gerechte" verschärft die Anklage gegen das Volk.</w:t>
      </w:r>
    </w:p>
    <w:p w14:paraId="6E5CCE6E" w14:textId="77777777" w:rsidR="005901A9" w:rsidRPr="005901A9" w:rsidRDefault="005901A9" w:rsidP="005901A9">
      <w:pPr>
        <w:spacing w:before="100" w:beforeAutospacing="1" w:after="100" w:afterAutospacing="1" w:line="240" w:lineRule="auto"/>
        <w:outlineLvl w:val="0"/>
        <w:rPr>
          <w:rFonts w:eastAsia="Times New Roman" w:cs="Times New Roman"/>
          <w:b/>
          <w:bCs/>
          <w:kern w:val="36"/>
          <w:sz w:val="48"/>
          <w:szCs w:val="48"/>
          <w:lang w:eastAsia="de-DE"/>
        </w:rPr>
      </w:pPr>
      <w:r w:rsidRPr="005901A9">
        <w:rPr>
          <w:rFonts w:eastAsia="Times New Roman" w:cs="Times New Roman"/>
          <w:b/>
          <w:bCs/>
          <w:kern w:val="36"/>
          <w:sz w:val="48"/>
          <w:szCs w:val="48"/>
          <w:lang w:eastAsia="de-DE"/>
        </w:rPr>
        <w:t>Apostelgeschichte 3,15</w:t>
      </w:r>
    </w:p>
    <w:p w14:paraId="79683FE1"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Griechisch</w:t>
      </w:r>
      <w:r w:rsidRPr="005901A9">
        <w:rPr>
          <w:rFonts w:eastAsia="Times New Roman" w:cs="Times New Roman"/>
          <w:lang w:eastAsia="de-DE"/>
        </w:rPr>
        <w:t>: τὸν δὲ ἀρχηγὸν τῆς ζωῆς ἀπεκτείνατε· ὃν ὁ θεὸς ἤγειρεν ἐκ νεκρῶν, οὗ ἡμεῖς μάρτυρές ἐσμεν.</w:t>
      </w:r>
    </w:p>
    <w:p w14:paraId="2F678690"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Deutsch</w:t>
      </w:r>
      <w:r w:rsidRPr="005901A9">
        <w:rPr>
          <w:rFonts w:eastAsia="Times New Roman" w:cs="Times New Roman"/>
          <w:lang w:eastAsia="de-DE"/>
        </w:rPr>
        <w:t>: Den Urheber nun des Lebens tötetet ihr, den Gott aus Toten erweckte, wovon wir Zeugen sind.</w:t>
      </w:r>
    </w:p>
    <w:p w14:paraId="31A2047A" w14:textId="77777777" w:rsidR="005901A9" w:rsidRPr="005901A9" w:rsidRDefault="00F77F26" w:rsidP="005901A9">
      <w:pPr>
        <w:spacing w:after="0" w:line="240" w:lineRule="auto"/>
        <w:rPr>
          <w:rFonts w:eastAsia="Times New Roman" w:cs="Times New Roman"/>
          <w:lang w:eastAsia="de-DE"/>
        </w:rPr>
      </w:pPr>
      <w:r>
        <w:rPr>
          <w:rFonts w:eastAsia="Times New Roman" w:cs="Times New Roman"/>
          <w:lang w:eastAsia="de-DE"/>
        </w:rPr>
        <w:pict w14:anchorId="47757721">
          <v:rect id="_x0000_i1112" style="width:0;height:1.5pt" o:hralign="center" o:hrstd="t" o:hr="t" fillcolor="#a0a0a0" stroked="f"/>
        </w:pict>
      </w:r>
    </w:p>
    <w:p w14:paraId="2F927EB5"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b/>
          <w:bCs/>
          <w:lang w:eastAsia="de-DE"/>
        </w:rPr>
        <w:t>Kommentar:</w:t>
      </w:r>
      <w:r w:rsidRPr="005901A9">
        <w:rPr>
          <w:rFonts w:eastAsia="Times New Roman" w:cs="Times New Roman"/>
          <w:lang w:eastAsia="de-DE"/>
        </w:rPr>
        <w:t xml:space="preserve"> Der Vers beginnt mit </w:t>
      </w:r>
      <w:r w:rsidRPr="005901A9">
        <w:rPr>
          <w:rFonts w:eastAsia="Times New Roman" w:cs="Times New Roman"/>
          <w:b/>
          <w:bCs/>
          <w:lang w:eastAsia="de-DE"/>
        </w:rPr>
        <w:t>τὸν δὲ ἀρχηγὸν τῆς ζωῆς</w:t>
      </w:r>
      <w:r w:rsidRPr="005901A9">
        <w:rPr>
          <w:rFonts w:eastAsia="Times New Roman" w:cs="Times New Roman"/>
          <w:lang w:eastAsia="de-DE"/>
        </w:rPr>
        <w:t xml:space="preserve">, wobei </w:t>
      </w:r>
      <w:r w:rsidRPr="005901A9">
        <w:rPr>
          <w:rFonts w:eastAsia="Times New Roman" w:cs="Times New Roman"/>
          <w:b/>
          <w:bCs/>
          <w:lang w:eastAsia="de-DE"/>
        </w:rPr>
        <w:t>τὸν ἀρχηγόν</w:t>
      </w:r>
      <w:r w:rsidRPr="005901A9">
        <w:rPr>
          <w:rFonts w:eastAsia="Times New Roman" w:cs="Times New Roman"/>
          <w:lang w:eastAsia="de-DE"/>
        </w:rPr>
        <w:t xml:space="preserve"> (Akkusativ Maskulinum Singular von ἀρχηγός, "Anführer, Urheber") das vorangestellte direkte Objekt ist. Die Partikel </w:t>
      </w:r>
      <w:r w:rsidRPr="005901A9">
        <w:rPr>
          <w:rFonts w:eastAsia="Times New Roman" w:cs="Times New Roman"/>
          <w:b/>
          <w:bCs/>
          <w:lang w:eastAsia="de-DE"/>
        </w:rPr>
        <w:t>δέ</w:t>
      </w:r>
      <w:r w:rsidRPr="005901A9">
        <w:rPr>
          <w:rFonts w:eastAsia="Times New Roman" w:cs="Times New Roman"/>
          <w:lang w:eastAsia="de-DE"/>
        </w:rPr>
        <w:t xml:space="preserve"> ("aber, nun") markiert einen Kontrast zu </w:t>
      </w:r>
      <w:r w:rsidRPr="005901A9">
        <w:rPr>
          <w:rFonts w:eastAsia="Times New Roman" w:cs="Times New Roman"/>
          <w:b/>
          <w:bCs/>
          <w:lang w:eastAsia="de-DE"/>
        </w:rPr>
        <w:t>μέν</w:t>
      </w:r>
      <w:r w:rsidRPr="005901A9">
        <w:rPr>
          <w:rFonts w:eastAsia="Times New Roman" w:cs="Times New Roman"/>
          <w:lang w:eastAsia="de-DE"/>
        </w:rPr>
        <w:t xml:space="preserve"> in Vers 13. Der Genitiv </w:t>
      </w:r>
      <w:r w:rsidRPr="005901A9">
        <w:rPr>
          <w:rFonts w:eastAsia="Times New Roman" w:cs="Times New Roman"/>
          <w:b/>
          <w:bCs/>
          <w:lang w:eastAsia="de-DE"/>
        </w:rPr>
        <w:t>τῆς ζωῆς</w:t>
      </w:r>
      <w:r w:rsidRPr="005901A9">
        <w:rPr>
          <w:rFonts w:eastAsia="Times New Roman" w:cs="Times New Roman"/>
          <w:lang w:eastAsia="de-DE"/>
        </w:rPr>
        <w:t xml:space="preserve"> (Genitiv Femininum Singular von ζωή, "Leben") ist ein Genitivus objectivus: "des Lebens".</w:t>
      </w:r>
    </w:p>
    <w:p w14:paraId="2213BD0C"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Das Hauptverb </w:t>
      </w:r>
      <w:r w:rsidRPr="005901A9">
        <w:rPr>
          <w:rFonts w:eastAsia="Times New Roman" w:cs="Times New Roman"/>
          <w:b/>
          <w:bCs/>
          <w:lang w:eastAsia="de-DE"/>
        </w:rPr>
        <w:t>ἀπεκτείνατε</w:t>
      </w:r>
      <w:r w:rsidRPr="005901A9">
        <w:rPr>
          <w:rFonts w:eastAsia="Times New Roman" w:cs="Times New Roman"/>
          <w:lang w:eastAsia="de-DE"/>
        </w:rPr>
        <w:t xml:space="preserve"> (Aorist Indikativ Aktiv 2. Person Plural von ἀποκτείνω, "töten") beschreibt die abgeschlossene Handlung des Tötens.</w:t>
      </w:r>
    </w:p>
    <w:p w14:paraId="6A484049"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Es folgt ein Relativsatz, eingeleitet durch das Relativpronomen </w:t>
      </w:r>
      <w:r w:rsidRPr="005901A9">
        <w:rPr>
          <w:rFonts w:eastAsia="Times New Roman" w:cs="Times New Roman"/>
          <w:b/>
          <w:bCs/>
          <w:lang w:eastAsia="de-DE"/>
        </w:rPr>
        <w:t>ὅν</w:t>
      </w:r>
      <w:r w:rsidRPr="005901A9">
        <w:rPr>
          <w:rFonts w:eastAsia="Times New Roman" w:cs="Times New Roman"/>
          <w:lang w:eastAsia="de-DE"/>
        </w:rPr>
        <w:t xml:space="preserve"> (Akkusativ Maskulinum Singular), das sich auf Jesus bezieht. </w:t>
      </w:r>
      <w:r w:rsidRPr="005901A9">
        <w:rPr>
          <w:rFonts w:eastAsia="Times New Roman" w:cs="Times New Roman"/>
          <w:b/>
          <w:bCs/>
          <w:lang w:eastAsia="de-DE"/>
        </w:rPr>
        <w:t>ὁ θεός</w:t>
      </w:r>
      <w:r w:rsidRPr="005901A9">
        <w:rPr>
          <w:rFonts w:eastAsia="Times New Roman" w:cs="Times New Roman"/>
          <w:lang w:eastAsia="de-DE"/>
        </w:rPr>
        <w:t xml:space="preserve"> (Nominativ Maskulinum Singular) ist das Subjekt. </w:t>
      </w:r>
      <w:r w:rsidRPr="005901A9">
        <w:rPr>
          <w:rFonts w:eastAsia="Times New Roman" w:cs="Times New Roman"/>
          <w:b/>
          <w:bCs/>
          <w:lang w:eastAsia="de-DE"/>
        </w:rPr>
        <w:t>ἤγειρεν</w:t>
      </w:r>
      <w:r w:rsidRPr="005901A9">
        <w:rPr>
          <w:rFonts w:eastAsia="Times New Roman" w:cs="Times New Roman"/>
          <w:lang w:eastAsia="de-DE"/>
        </w:rPr>
        <w:t xml:space="preserve"> (Aorist Indikativ Aktiv 3. Person Singular von ἐγείρω, "auferwecken") ist das Hauptverb des Relativsatzes. Die Präpositionalphrase </w:t>
      </w:r>
      <w:r w:rsidRPr="005901A9">
        <w:rPr>
          <w:rFonts w:eastAsia="Times New Roman" w:cs="Times New Roman"/>
          <w:b/>
          <w:bCs/>
          <w:lang w:eastAsia="de-DE"/>
        </w:rPr>
        <w:t>ἐκ νεκρῶν</w:t>
      </w:r>
      <w:r w:rsidRPr="005901A9">
        <w:rPr>
          <w:rFonts w:eastAsia="Times New Roman" w:cs="Times New Roman"/>
          <w:lang w:eastAsia="de-DE"/>
        </w:rPr>
        <w:t xml:space="preserve"> verwendet </w:t>
      </w:r>
      <w:r w:rsidRPr="005901A9">
        <w:rPr>
          <w:rFonts w:eastAsia="Times New Roman" w:cs="Times New Roman"/>
          <w:b/>
          <w:bCs/>
          <w:lang w:eastAsia="de-DE"/>
        </w:rPr>
        <w:t>ἐκ</w:t>
      </w:r>
      <w:r w:rsidRPr="005901A9">
        <w:rPr>
          <w:rFonts w:eastAsia="Times New Roman" w:cs="Times New Roman"/>
          <w:lang w:eastAsia="de-DE"/>
        </w:rPr>
        <w:t xml:space="preserve"> mit Genitiv, um die Herkunft anzugeben: "aus den Toten".</w:t>
      </w:r>
    </w:p>
    <w:p w14:paraId="70D722EF"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Der zweite Relativsatz </w:t>
      </w:r>
      <w:r w:rsidRPr="005901A9">
        <w:rPr>
          <w:rFonts w:eastAsia="Times New Roman" w:cs="Times New Roman"/>
          <w:b/>
          <w:bCs/>
          <w:lang w:eastAsia="de-DE"/>
        </w:rPr>
        <w:t>οὗ ἡμεῖς μάρτυρές ἐσμεν</w:t>
      </w:r>
      <w:r w:rsidRPr="005901A9">
        <w:rPr>
          <w:rFonts w:eastAsia="Times New Roman" w:cs="Times New Roman"/>
          <w:lang w:eastAsia="de-DE"/>
        </w:rPr>
        <w:t xml:space="preserve"> wird eingeleitet durch das Relativpronomen </w:t>
      </w:r>
      <w:r w:rsidRPr="005901A9">
        <w:rPr>
          <w:rFonts w:eastAsia="Times New Roman" w:cs="Times New Roman"/>
          <w:b/>
          <w:bCs/>
          <w:lang w:eastAsia="de-DE"/>
        </w:rPr>
        <w:t>οὗ</w:t>
      </w:r>
      <w:r w:rsidRPr="005901A9">
        <w:rPr>
          <w:rFonts w:eastAsia="Times New Roman" w:cs="Times New Roman"/>
          <w:lang w:eastAsia="de-DE"/>
        </w:rPr>
        <w:t xml:space="preserve"> (Genitiv Neutrum Singular), das sich auf die Auferweckung bezieht. </w:t>
      </w:r>
      <w:r w:rsidRPr="005901A9">
        <w:rPr>
          <w:rFonts w:eastAsia="Times New Roman" w:cs="Times New Roman"/>
          <w:b/>
          <w:bCs/>
          <w:lang w:eastAsia="de-DE"/>
        </w:rPr>
        <w:t>ἡμεῖς</w:t>
      </w:r>
      <w:r w:rsidRPr="005901A9">
        <w:rPr>
          <w:rFonts w:eastAsia="Times New Roman" w:cs="Times New Roman"/>
          <w:lang w:eastAsia="de-DE"/>
        </w:rPr>
        <w:t xml:space="preserve"> (Nominativ Plural des Personalpronomens) ist das betonte Subjekt: "wir". </w:t>
      </w:r>
      <w:r w:rsidRPr="005901A9">
        <w:rPr>
          <w:rFonts w:eastAsia="Times New Roman" w:cs="Times New Roman"/>
          <w:b/>
          <w:bCs/>
          <w:lang w:eastAsia="de-DE"/>
        </w:rPr>
        <w:t>μάρτυρές</w:t>
      </w:r>
      <w:r w:rsidRPr="005901A9">
        <w:rPr>
          <w:rFonts w:eastAsia="Times New Roman" w:cs="Times New Roman"/>
          <w:lang w:eastAsia="de-DE"/>
        </w:rPr>
        <w:t xml:space="preserve"> (Nominativ Maskulinum Plural von μάρτυς, "Zeuge") ist das Prädikatsnomen. </w:t>
      </w:r>
      <w:r w:rsidRPr="005901A9">
        <w:rPr>
          <w:rFonts w:eastAsia="Times New Roman" w:cs="Times New Roman"/>
          <w:b/>
          <w:bCs/>
          <w:lang w:eastAsia="de-DE"/>
        </w:rPr>
        <w:t>ἐσμεν</w:t>
      </w:r>
      <w:r w:rsidRPr="005901A9">
        <w:rPr>
          <w:rFonts w:eastAsia="Times New Roman" w:cs="Times New Roman"/>
          <w:lang w:eastAsia="de-DE"/>
        </w:rPr>
        <w:t xml:space="preserve"> (Präsens Indikativ Aktiv 1. Person Plural von εἰμί) ist die Kopula.</w:t>
      </w:r>
    </w:p>
    <w:p w14:paraId="086412AE" w14:textId="77777777" w:rsidR="005901A9" w:rsidRPr="005901A9" w:rsidRDefault="005901A9" w:rsidP="005901A9">
      <w:pPr>
        <w:spacing w:before="100" w:beforeAutospacing="1" w:after="100" w:afterAutospacing="1" w:line="240" w:lineRule="auto"/>
        <w:rPr>
          <w:rFonts w:eastAsia="Times New Roman" w:cs="Times New Roman"/>
          <w:lang w:eastAsia="de-DE"/>
        </w:rPr>
      </w:pPr>
      <w:r w:rsidRPr="005901A9">
        <w:rPr>
          <w:rFonts w:eastAsia="Times New Roman" w:cs="Times New Roman"/>
          <w:lang w:eastAsia="de-DE"/>
        </w:rPr>
        <w:t xml:space="preserve">Die Satzstruktur besteht aus einem Hauptsatz mit vorangestelltem direktem Objekt, gefolgt von zwei Relativsätzen. Der Vers bildet den Höhepunkt der Anklage gegen das Volk (Tötung des "Urhebers des Lebens") und stellt dem die göttliche Antwort (Auferweckung) und das apostolische Zeugnis gegenüber. Die Bezeichnung Jesu als </w:t>
      </w:r>
      <w:r w:rsidRPr="005901A9">
        <w:rPr>
          <w:rFonts w:eastAsia="Times New Roman" w:cs="Times New Roman"/>
          <w:b/>
          <w:bCs/>
          <w:lang w:eastAsia="de-DE"/>
        </w:rPr>
        <w:t>ἀρχηγὸς τῆς ζωῆς</w:t>
      </w:r>
      <w:r w:rsidRPr="005901A9">
        <w:rPr>
          <w:rFonts w:eastAsia="Times New Roman" w:cs="Times New Roman"/>
          <w:lang w:eastAsia="de-DE"/>
        </w:rPr>
        <w:t xml:space="preserve"> betont die Ironie und Tragik seiner Tötung.</w:t>
      </w:r>
    </w:p>
    <w:p w14:paraId="48776D6C"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3,16</w:t>
      </w:r>
    </w:p>
    <w:p w14:paraId="28ADB34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lastRenderedPageBreak/>
        <w:t>Griechisch</w:t>
      </w:r>
      <w:r w:rsidRPr="005B661F">
        <w:rPr>
          <w:rFonts w:eastAsia="Times New Roman" w:cs="Times New Roman"/>
          <w:lang w:eastAsia="de-DE"/>
        </w:rPr>
        <w:t>: Καὶ ἐπὶ τῇ πίστει τοῦ ὀνόματος αὐτοῦ, τοῦτον ὃν θεωρεῖτε καὶ οἴδατε ἐστερέωσεν τὸ ὄνομα αὐτοῦ· καὶ ἡ πίστις ἡ διʼ αὐτοῦ ἔδωκεν αὐτῷ τὴν ὁλοκληρίαν ταύτην ἀπέναντι πάντων ὑμῶν.</w:t>
      </w:r>
    </w:p>
    <w:p w14:paraId="2AC4A6D5"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Und aufgrund des Glaubens (an) seinen Namen stärkte diesen, den ihr betrachtet und kennt, sein Name. Und der Glaube, der durch ihn (ist), gab ihm diese ganze Gesundheit vor euch allen.</w:t>
      </w:r>
    </w:p>
    <w:p w14:paraId="5540F7A5"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7FDC9A1E">
          <v:rect id="_x0000_i1113" style="width:0;height:1.5pt" o:hralign="center" o:hrstd="t" o:hr="t" fillcolor="#a0a0a0" stroked="f"/>
        </w:pict>
      </w:r>
    </w:p>
    <w:p w14:paraId="38694C9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In diesem Vers finden wir eine komplexe grammatikalische Struktur mit mehreren wichtigen theologischen Aussagen. Der Vers beginnt mit der Konjunktion </w:t>
      </w:r>
      <w:r w:rsidRPr="005B661F">
        <w:rPr>
          <w:rFonts w:eastAsia="Times New Roman" w:cs="Times New Roman"/>
          <w:b/>
          <w:bCs/>
          <w:lang w:eastAsia="de-DE"/>
        </w:rPr>
        <w:t>Καὶ</w:t>
      </w:r>
      <w:r w:rsidRPr="005B661F">
        <w:rPr>
          <w:rFonts w:eastAsia="Times New Roman" w:cs="Times New Roman"/>
          <w:lang w:eastAsia="de-DE"/>
        </w:rPr>
        <w:t xml:space="preserve"> (und), die diesen Vers mit dem vorherigen Gedankengang verbindet, gefolgt von der Präposition </w:t>
      </w:r>
      <w:r w:rsidRPr="005B661F">
        <w:rPr>
          <w:rFonts w:eastAsia="Times New Roman" w:cs="Times New Roman"/>
          <w:b/>
          <w:bCs/>
          <w:lang w:eastAsia="de-DE"/>
        </w:rPr>
        <w:t>ἐπὶ</w:t>
      </w:r>
      <w:r w:rsidRPr="005B661F">
        <w:rPr>
          <w:rFonts w:eastAsia="Times New Roman" w:cs="Times New Roman"/>
          <w:lang w:eastAsia="de-DE"/>
        </w:rPr>
        <w:t xml:space="preserve"> mit Dativ (</w:t>
      </w:r>
      <w:r w:rsidRPr="005B661F">
        <w:rPr>
          <w:rFonts w:eastAsia="Times New Roman" w:cs="Times New Roman"/>
          <w:b/>
          <w:bCs/>
          <w:lang w:eastAsia="de-DE"/>
        </w:rPr>
        <w:t>τῇ πίστει</w:t>
      </w:r>
      <w:r w:rsidRPr="005B661F">
        <w:rPr>
          <w:rFonts w:eastAsia="Times New Roman" w:cs="Times New Roman"/>
          <w:lang w:eastAsia="de-DE"/>
        </w:rPr>
        <w:t xml:space="preserve">), was "aufgrund des Glaubens" oder "auf der Grundlage des Glaubens" bedeutet. Diese Konstruktion betont die kausale Beziehung zwischen dem Glauben und der folgenden Heilung. Die Präpositionalphrase </w:t>
      </w:r>
      <w:r w:rsidRPr="005B661F">
        <w:rPr>
          <w:rFonts w:eastAsia="Times New Roman" w:cs="Times New Roman"/>
          <w:b/>
          <w:bCs/>
          <w:lang w:eastAsia="de-DE"/>
        </w:rPr>
        <w:t>τοῦ ὀνόματος αὐτοῦ</w:t>
      </w:r>
      <w:r w:rsidRPr="005B661F">
        <w:rPr>
          <w:rFonts w:eastAsia="Times New Roman" w:cs="Times New Roman"/>
          <w:lang w:eastAsia="de-DE"/>
        </w:rPr>
        <w:t xml:space="preserve"> steht im Genitiv und modifiziert </w:t>
      </w:r>
      <w:r w:rsidRPr="005B661F">
        <w:rPr>
          <w:rFonts w:eastAsia="Times New Roman" w:cs="Times New Roman"/>
          <w:b/>
          <w:bCs/>
          <w:lang w:eastAsia="de-DE"/>
        </w:rPr>
        <w:t>τῇ πίστει</w:t>
      </w:r>
      <w:r w:rsidRPr="005B661F">
        <w:rPr>
          <w:rFonts w:eastAsia="Times New Roman" w:cs="Times New Roman"/>
          <w:lang w:eastAsia="de-DE"/>
        </w:rPr>
        <w:t xml:space="preserve"> - der Glaube bezieht sich spezifisch auf "seinen Namen", wobei "Name" im semitischen Denken die gesamte Person, ihre Autorität und ihr Wesen repräsentiert.</w:t>
      </w:r>
    </w:p>
    <w:p w14:paraId="3AACC414"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Demonstrativpronomen </w:t>
      </w:r>
      <w:r w:rsidRPr="005B661F">
        <w:rPr>
          <w:rFonts w:eastAsia="Times New Roman" w:cs="Times New Roman"/>
          <w:b/>
          <w:bCs/>
          <w:lang w:eastAsia="de-DE"/>
        </w:rPr>
        <w:t>τοῦτον</w:t>
      </w:r>
      <w:r w:rsidRPr="005B661F">
        <w:rPr>
          <w:rFonts w:eastAsia="Times New Roman" w:cs="Times New Roman"/>
          <w:lang w:eastAsia="de-DE"/>
        </w:rPr>
        <w:t xml:space="preserve"> (diesen) steht im Akkusativ als direktes Objekt des Hauptverbs </w:t>
      </w:r>
      <w:r w:rsidRPr="005B661F">
        <w:rPr>
          <w:rFonts w:eastAsia="Times New Roman" w:cs="Times New Roman"/>
          <w:b/>
          <w:bCs/>
          <w:lang w:eastAsia="de-DE"/>
        </w:rPr>
        <w:t>ἐστερέωσεν</w:t>
      </w:r>
      <w:r w:rsidRPr="005B661F">
        <w:rPr>
          <w:rFonts w:eastAsia="Times New Roman" w:cs="Times New Roman"/>
          <w:lang w:eastAsia="de-DE"/>
        </w:rPr>
        <w:t xml:space="preserve"> (stärkte/festigte) und bezieht sich auf den geheilten Mann. Es folgt ein Relativsatz mit </w:t>
      </w:r>
      <w:r w:rsidRPr="005B661F">
        <w:rPr>
          <w:rFonts w:eastAsia="Times New Roman" w:cs="Times New Roman"/>
          <w:b/>
          <w:bCs/>
          <w:lang w:eastAsia="de-DE"/>
        </w:rPr>
        <w:t>ὃν</w:t>
      </w:r>
      <w:r w:rsidRPr="005B661F">
        <w:rPr>
          <w:rFonts w:eastAsia="Times New Roman" w:cs="Times New Roman"/>
          <w:lang w:eastAsia="de-DE"/>
        </w:rPr>
        <w:t xml:space="preserve"> als Relativpronomen im Akkusativ, das sich auf </w:t>
      </w:r>
      <w:r w:rsidRPr="005B661F">
        <w:rPr>
          <w:rFonts w:eastAsia="Times New Roman" w:cs="Times New Roman"/>
          <w:b/>
          <w:bCs/>
          <w:lang w:eastAsia="de-DE"/>
        </w:rPr>
        <w:t>τοῦτον</w:t>
      </w:r>
      <w:r w:rsidRPr="005B661F">
        <w:rPr>
          <w:rFonts w:eastAsia="Times New Roman" w:cs="Times New Roman"/>
          <w:lang w:eastAsia="de-DE"/>
        </w:rPr>
        <w:t xml:space="preserve"> bezieht. Die Verben </w:t>
      </w:r>
      <w:r w:rsidRPr="005B661F">
        <w:rPr>
          <w:rFonts w:eastAsia="Times New Roman" w:cs="Times New Roman"/>
          <w:b/>
          <w:bCs/>
          <w:lang w:eastAsia="de-DE"/>
        </w:rPr>
        <w:t>θεωρεῖτε</w:t>
      </w:r>
      <w:r w:rsidRPr="005B661F">
        <w:rPr>
          <w:rFonts w:eastAsia="Times New Roman" w:cs="Times New Roman"/>
          <w:lang w:eastAsia="de-DE"/>
        </w:rPr>
        <w:t xml:space="preserve"> und </w:t>
      </w:r>
      <w:r w:rsidRPr="005B661F">
        <w:rPr>
          <w:rFonts w:eastAsia="Times New Roman" w:cs="Times New Roman"/>
          <w:b/>
          <w:bCs/>
          <w:lang w:eastAsia="de-DE"/>
        </w:rPr>
        <w:t>οἴδατε</w:t>
      </w:r>
      <w:r w:rsidRPr="005B661F">
        <w:rPr>
          <w:rFonts w:eastAsia="Times New Roman" w:cs="Times New Roman"/>
          <w:lang w:eastAsia="de-DE"/>
        </w:rPr>
        <w:t xml:space="preserve"> stehen in der 2. Person Plural Präsens Indikativ und betonen die unmittelbare Erfahrung der Zuhörer - sie können den geheilten Mann sehen (</w:t>
      </w:r>
      <w:r w:rsidRPr="005B661F">
        <w:rPr>
          <w:rFonts w:eastAsia="Times New Roman" w:cs="Times New Roman"/>
          <w:b/>
          <w:bCs/>
          <w:lang w:eastAsia="de-DE"/>
        </w:rPr>
        <w:t>θεωρεῖτε</w:t>
      </w:r>
      <w:r w:rsidRPr="005B661F">
        <w:rPr>
          <w:rFonts w:eastAsia="Times New Roman" w:cs="Times New Roman"/>
          <w:lang w:eastAsia="de-DE"/>
        </w:rPr>
        <w:t xml:space="preserve"> impliziert ein bewusstes Betrachten) und kennen (</w:t>
      </w:r>
      <w:r w:rsidRPr="005B661F">
        <w:rPr>
          <w:rFonts w:eastAsia="Times New Roman" w:cs="Times New Roman"/>
          <w:b/>
          <w:bCs/>
          <w:lang w:eastAsia="de-DE"/>
        </w:rPr>
        <w:t>οἴδατε</w:t>
      </w:r>
      <w:r w:rsidRPr="005B661F">
        <w:rPr>
          <w:rFonts w:eastAsia="Times New Roman" w:cs="Times New Roman"/>
          <w:lang w:eastAsia="de-DE"/>
        </w:rPr>
        <w:t xml:space="preserve"> deutet auf sichere Kenntnis hin) seine vorherige Situation. Die Verbindung dieser beiden Verben durch </w:t>
      </w:r>
      <w:r w:rsidRPr="005B661F">
        <w:rPr>
          <w:rFonts w:eastAsia="Times New Roman" w:cs="Times New Roman"/>
          <w:b/>
          <w:bCs/>
          <w:lang w:eastAsia="de-DE"/>
        </w:rPr>
        <w:t>καὶ</w:t>
      </w:r>
      <w:r w:rsidRPr="005B661F">
        <w:rPr>
          <w:rFonts w:eastAsia="Times New Roman" w:cs="Times New Roman"/>
          <w:lang w:eastAsia="de-DE"/>
        </w:rPr>
        <w:t xml:space="preserve"> verstärkt die Gewissheit der Heilung als Tatsache.</w:t>
      </w:r>
    </w:p>
    <w:p w14:paraId="10EB1114"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Subjekt des Hauptsatzes ist </w:t>
      </w:r>
      <w:r w:rsidRPr="005B661F">
        <w:rPr>
          <w:rFonts w:eastAsia="Times New Roman" w:cs="Times New Roman"/>
          <w:b/>
          <w:bCs/>
          <w:lang w:eastAsia="de-DE"/>
        </w:rPr>
        <w:t>τὸ ὄνομα αὐτοῦ</w:t>
      </w:r>
      <w:r w:rsidRPr="005B661F">
        <w:rPr>
          <w:rFonts w:eastAsia="Times New Roman" w:cs="Times New Roman"/>
          <w:lang w:eastAsia="de-DE"/>
        </w:rPr>
        <w:t xml:space="preserve"> (sein Name), was bedeutet, dass die Autorität und Macht Jesu selbst die Heilung bewirkt hat. Das Verb </w:t>
      </w:r>
      <w:r w:rsidRPr="005B661F">
        <w:rPr>
          <w:rFonts w:eastAsia="Times New Roman" w:cs="Times New Roman"/>
          <w:b/>
          <w:bCs/>
          <w:lang w:eastAsia="de-DE"/>
        </w:rPr>
        <w:t>ἐστερέωσεν</w:t>
      </w:r>
      <w:r w:rsidRPr="005B661F">
        <w:rPr>
          <w:rFonts w:eastAsia="Times New Roman" w:cs="Times New Roman"/>
          <w:lang w:eastAsia="de-DE"/>
        </w:rPr>
        <w:t xml:space="preserve"> (stärkte/festigte) im Aorist Indikativ Aktiv zeigt eine abgeschlossene Handlung und hat eine besondere Bedeutung im medizinischen Kontext, da es sich auf die Stärkung oder Festigung der vorher schwachen Füße und Knöchel des Lahmen bezieht (vgl. Apg 3,7).</w:t>
      </w:r>
    </w:p>
    <w:p w14:paraId="24FAEFA1"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Im zweiten Teil des Verses wird mit </w:t>
      </w:r>
      <w:r w:rsidRPr="005B661F">
        <w:rPr>
          <w:rFonts w:eastAsia="Times New Roman" w:cs="Times New Roman"/>
          <w:b/>
          <w:bCs/>
          <w:lang w:eastAsia="de-DE"/>
        </w:rPr>
        <w:t>καὶ</w:t>
      </w:r>
      <w:r w:rsidRPr="005B661F">
        <w:rPr>
          <w:rFonts w:eastAsia="Times New Roman" w:cs="Times New Roman"/>
          <w:lang w:eastAsia="de-DE"/>
        </w:rPr>
        <w:t xml:space="preserve"> ein neuer Hauptsatz eingeleitet. </w:t>
      </w:r>
      <w:r w:rsidRPr="005B661F">
        <w:rPr>
          <w:rFonts w:eastAsia="Times New Roman" w:cs="Times New Roman"/>
          <w:b/>
          <w:bCs/>
          <w:lang w:eastAsia="de-DE"/>
        </w:rPr>
        <w:t>ἡ πίστις</w:t>
      </w:r>
      <w:r w:rsidRPr="005B661F">
        <w:rPr>
          <w:rFonts w:eastAsia="Times New Roman" w:cs="Times New Roman"/>
          <w:lang w:eastAsia="de-DE"/>
        </w:rPr>
        <w:t xml:space="preserve"> steht im Nominativ als Subjekt, modifiziert durch den attributiven Artikel </w:t>
      </w:r>
      <w:r w:rsidRPr="005B661F">
        <w:rPr>
          <w:rFonts w:eastAsia="Times New Roman" w:cs="Times New Roman"/>
          <w:b/>
          <w:bCs/>
          <w:lang w:eastAsia="de-DE"/>
        </w:rPr>
        <w:t>ἡ</w:t>
      </w:r>
      <w:r w:rsidRPr="005B661F">
        <w:rPr>
          <w:rFonts w:eastAsia="Times New Roman" w:cs="Times New Roman"/>
          <w:lang w:eastAsia="de-DE"/>
        </w:rPr>
        <w:t xml:space="preserve"> und die Präpositionalphrase </w:t>
      </w:r>
      <w:r w:rsidRPr="005B661F">
        <w:rPr>
          <w:rFonts w:eastAsia="Times New Roman" w:cs="Times New Roman"/>
          <w:b/>
          <w:bCs/>
          <w:lang w:eastAsia="de-DE"/>
        </w:rPr>
        <w:t>διʼ αὐτοῦ</w:t>
      </w:r>
      <w:r w:rsidRPr="005B661F">
        <w:rPr>
          <w:rFonts w:eastAsia="Times New Roman" w:cs="Times New Roman"/>
          <w:lang w:eastAsia="de-DE"/>
        </w:rPr>
        <w:t xml:space="preserve"> (durch ihn), die anzeigt, dass dieser Glaube nicht nur in Jesus, sondern auch durch ihn vermittelt wird. Das Verb </w:t>
      </w:r>
      <w:r w:rsidRPr="005B661F">
        <w:rPr>
          <w:rFonts w:eastAsia="Times New Roman" w:cs="Times New Roman"/>
          <w:b/>
          <w:bCs/>
          <w:lang w:eastAsia="de-DE"/>
        </w:rPr>
        <w:t>ἔδωκεν</w:t>
      </w:r>
      <w:r w:rsidRPr="005B661F">
        <w:rPr>
          <w:rFonts w:eastAsia="Times New Roman" w:cs="Times New Roman"/>
          <w:lang w:eastAsia="de-DE"/>
        </w:rPr>
        <w:t xml:space="preserve"> (gab) steht im Aorist und zeigt eine abgeschlossene Handlung. </w:t>
      </w:r>
      <w:r w:rsidRPr="005B661F">
        <w:rPr>
          <w:rFonts w:eastAsia="Times New Roman" w:cs="Times New Roman"/>
          <w:b/>
          <w:bCs/>
          <w:lang w:eastAsia="de-DE"/>
        </w:rPr>
        <w:t>αὐτῷ</w:t>
      </w:r>
      <w:r w:rsidRPr="005B661F">
        <w:rPr>
          <w:rFonts w:eastAsia="Times New Roman" w:cs="Times New Roman"/>
          <w:lang w:eastAsia="de-DE"/>
        </w:rPr>
        <w:t xml:space="preserve"> ist indirektes Objekt im Dativ und bezieht sich auf den geheilten Mann. Das direkte Objekt ist </w:t>
      </w:r>
      <w:r w:rsidRPr="005B661F">
        <w:rPr>
          <w:rFonts w:eastAsia="Times New Roman" w:cs="Times New Roman"/>
          <w:b/>
          <w:bCs/>
          <w:lang w:eastAsia="de-DE"/>
        </w:rPr>
        <w:t>τὴν ὁλοκληρίαν ταύτην</w:t>
      </w:r>
      <w:r w:rsidRPr="005B661F">
        <w:rPr>
          <w:rFonts w:eastAsia="Times New Roman" w:cs="Times New Roman"/>
          <w:lang w:eastAsia="de-DE"/>
        </w:rPr>
        <w:t xml:space="preserve"> (diese vollständige Gesundheit), wobei </w:t>
      </w:r>
      <w:r w:rsidRPr="005B661F">
        <w:rPr>
          <w:rFonts w:eastAsia="Times New Roman" w:cs="Times New Roman"/>
          <w:b/>
          <w:bCs/>
          <w:lang w:eastAsia="de-DE"/>
        </w:rPr>
        <w:t>ὁλοκληρίαν</w:t>
      </w:r>
      <w:r w:rsidRPr="005B661F">
        <w:rPr>
          <w:rFonts w:eastAsia="Times New Roman" w:cs="Times New Roman"/>
          <w:lang w:eastAsia="de-DE"/>
        </w:rPr>
        <w:t xml:space="preserve"> ein medizinischer Fachbegriff ist, der vollständige Gesundheit oder Unversehrtheit bezeichnet und im Neuen Testament nur hier vorkommt. Die adverbiale Bestimmung </w:t>
      </w:r>
      <w:r w:rsidRPr="005B661F">
        <w:rPr>
          <w:rFonts w:eastAsia="Times New Roman" w:cs="Times New Roman"/>
          <w:b/>
          <w:bCs/>
          <w:lang w:eastAsia="de-DE"/>
        </w:rPr>
        <w:t>ἀπέναντι πάντων ὑμῶν</w:t>
      </w:r>
      <w:r w:rsidRPr="005B661F">
        <w:rPr>
          <w:rFonts w:eastAsia="Times New Roman" w:cs="Times New Roman"/>
          <w:lang w:eastAsia="de-DE"/>
        </w:rPr>
        <w:t xml:space="preserve"> (vor euch allen) betont den öffentlichen Charakter der Heilung als Zeugnis.</w:t>
      </w:r>
    </w:p>
    <w:p w14:paraId="49C7B247"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 grammatikalische Struktur dieses Verses ist bemerkenswert, da sie eine doppelte Betonung auf den Glauben und den Namen Jesu legt. Der Vers besteht aus zwei parallelen Hauptsätzen, die jeweils die Rolle des Namens Jesu und des Glaubens bei der Heilung hervorheben. Dies schafft eine theologische Balance zwischen göttlichem Handeln (durch den Namen Jesu) und menschlicher Antwort (durch den Glauben).</w:t>
      </w:r>
    </w:p>
    <w:p w14:paraId="0D0F2FE1"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lastRenderedPageBreak/>
        <w:t>Apostelgeschichte 3,17</w:t>
      </w:r>
    </w:p>
    <w:p w14:paraId="1AAC754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Καὶ νῦν, ἀδελφοί, οἶδα ὅτι κατὰ ἄγνοιαν ἐπράξατε, ὥσπερ καὶ οἱ ἄρχοντες ὑμῶν.</w:t>
      </w:r>
    </w:p>
    <w:p w14:paraId="651CC50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Und jetzt, Brüder, weiß ich, dass ihr nach Unwissenheit handeltet, wie auch eure Obersten.</w:t>
      </w:r>
    </w:p>
    <w:p w14:paraId="1BC00812"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4D116C9B">
          <v:rect id="_x0000_i1114" style="width:0;height:1.5pt" o:hralign="center" o:hrstd="t" o:hr="t" fillcolor="#a0a0a0" stroked="f"/>
        </w:pict>
      </w:r>
    </w:p>
    <w:p w14:paraId="3102628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der Konjunktion </w:t>
      </w:r>
      <w:r w:rsidRPr="005B661F">
        <w:rPr>
          <w:rFonts w:eastAsia="Times New Roman" w:cs="Times New Roman"/>
          <w:b/>
          <w:bCs/>
          <w:lang w:eastAsia="de-DE"/>
        </w:rPr>
        <w:t>Καὶ</w:t>
      </w:r>
      <w:r w:rsidRPr="005B661F">
        <w:rPr>
          <w:rFonts w:eastAsia="Times New Roman" w:cs="Times New Roman"/>
          <w:lang w:eastAsia="de-DE"/>
        </w:rPr>
        <w:t xml:space="preserve"> und dem temporalen Adverb </w:t>
      </w:r>
      <w:r w:rsidRPr="005B661F">
        <w:rPr>
          <w:rFonts w:eastAsia="Times New Roman" w:cs="Times New Roman"/>
          <w:b/>
          <w:bCs/>
          <w:lang w:eastAsia="de-DE"/>
        </w:rPr>
        <w:t>νῦν</w:t>
      </w:r>
      <w:r w:rsidRPr="005B661F">
        <w:rPr>
          <w:rFonts w:eastAsia="Times New Roman" w:cs="Times New Roman"/>
          <w:lang w:eastAsia="de-DE"/>
        </w:rPr>
        <w:t xml:space="preserve"> (jetzt), was einen klaren Wechsel im Diskurs markiert - von der Erklärung der Heilung zu einer direkten Ansprache an die Zuhörer. Die Kombination </w:t>
      </w:r>
      <w:r w:rsidRPr="005B661F">
        <w:rPr>
          <w:rFonts w:eastAsia="Times New Roman" w:cs="Times New Roman"/>
          <w:b/>
          <w:bCs/>
          <w:lang w:eastAsia="de-DE"/>
        </w:rPr>
        <w:t>Καὶ νῦν</w:t>
      </w:r>
      <w:r w:rsidRPr="005B661F">
        <w:rPr>
          <w:rFonts w:eastAsia="Times New Roman" w:cs="Times New Roman"/>
          <w:lang w:eastAsia="de-DE"/>
        </w:rPr>
        <w:t xml:space="preserve"> ist ein typischer Übergang in rhetorischen Reden und signalisiert den Beginn eines neuen Abschnitts. Die Anrede </w:t>
      </w:r>
      <w:r w:rsidRPr="005B661F">
        <w:rPr>
          <w:rFonts w:eastAsia="Times New Roman" w:cs="Times New Roman"/>
          <w:b/>
          <w:bCs/>
          <w:lang w:eastAsia="de-DE"/>
        </w:rPr>
        <w:t>ἀδελφοί</w:t>
      </w:r>
      <w:r w:rsidRPr="005B661F">
        <w:rPr>
          <w:rFonts w:eastAsia="Times New Roman" w:cs="Times New Roman"/>
          <w:lang w:eastAsia="de-DE"/>
        </w:rPr>
        <w:t xml:space="preserve"> (Brüder) steht im Vokativ und zeigt einen vertrauten, gemeinschaftlichen Ton, den Petrus anschlägt, trotz der schwerwiegenden Vorwürfe, die folgen werden.</w:t>
      </w:r>
    </w:p>
    <w:p w14:paraId="438B5DB1"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Hauptverb </w:t>
      </w:r>
      <w:r w:rsidRPr="005B661F">
        <w:rPr>
          <w:rFonts w:eastAsia="Times New Roman" w:cs="Times New Roman"/>
          <w:b/>
          <w:bCs/>
          <w:lang w:eastAsia="de-DE"/>
        </w:rPr>
        <w:t>οἶδα</w:t>
      </w:r>
      <w:r w:rsidRPr="005B661F">
        <w:rPr>
          <w:rFonts w:eastAsia="Times New Roman" w:cs="Times New Roman"/>
          <w:lang w:eastAsia="de-DE"/>
        </w:rPr>
        <w:t xml:space="preserve"> (ich weiß) steht in der 1. Person Singular Perfekt mit präsentischer Bedeutung, eine Form, die vollständiges Wissen oder Überzeugung ausdrückt. Es folgt ein mit </w:t>
      </w:r>
      <w:r w:rsidRPr="005B661F">
        <w:rPr>
          <w:rFonts w:eastAsia="Times New Roman" w:cs="Times New Roman"/>
          <w:b/>
          <w:bCs/>
          <w:lang w:eastAsia="de-DE"/>
        </w:rPr>
        <w:t>ὅτι</w:t>
      </w:r>
      <w:r w:rsidRPr="005B661F">
        <w:rPr>
          <w:rFonts w:eastAsia="Times New Roman" w:cs="Times New Roman"/>
          <w:lang w:eastAsia="de-DE"/>
        </w:rPr>
        <w:t xml:space="preserve"> eingeleiteter substantivischer Nebensatz, der den Inhalt dieses Wissens darlegt. Die Präposition </w:t>
      </w:r>
      <w:r w:rsidRPr="005B661F">
        <w:rPr>
          <w:rFonts w:eastAsia="Times New Roman" w:cs="Times New Roman"/>
          <w:b/>
          <w:bCs/>
          <w:lang w:eastAsia="de-DE"/>
        </w:rPr>
        <w:t>κατὰ</w:t>
      </w:r>
      <w:r w:rsidRPr="005B661F">
        <w:rPr>
          <w:rFonts w:eastAsia="Times New Roman" w:cs="Times New Roman"/>
          <w:lang w:eastAsia="de-DE"/>
        </w:rPr>
        <w:t xml:space="preserve"> mit Akkusativ (</w:t>
      </w:r>
      <w:r w:rsidRPr="005B661F">
        <w:rPr>
          <w:rFonts w:eastAsia="Times New Roman" w:cs="Times New Roman"/>
          <w:b/>
          <w:bCs/>
          <w:lang w:eastAsia="de-DE"/>
        </w:rPr>
        <w:t>ἄγνοιαν</w:t>
      </w:r>
      <w:r w:rsidRPr="005B661F">
        <w:rPr>
          <w:rFonts w:eastAsia="Times New Roman" w:cs="Times New Roman"/>
          <w:lang w:eastAsia="de-DE"/>
        </w:rPr>
        <w:t xml:space="preserve">) drückt den Grund oder die Art und Weise aus ("gemäß/nach Unwissenheit") und ist ein wichtiges theologisches Konzept. </w:t>
      </w:r>
      <w:r w:rsidRPr="005B661F">
        <w:rPr>
          <w:rFonts w:eastAsia="Times New Roman" w:cs="Times New Roman"/>
          <w:b/>
          <w:bCs/>
          <w:lang w:eastAsia="de-DE"/>
        </w:rPr>
        <w:t>ἄγνοιαν</w:t>
      </w:r>
      <w:r w:rsidRPr="005B661F">
        <w:rPr>
          <w:rFonts w:eastAsia="Times New Roman" w:cs="Times New Roman"/>
          <w:lang w:eastAsia="de-DE"/>
        </w:rPr>
        <w:t xml:space="preserve"> (Unwissenheit) bedeutet nicht bloße Informationslosigkeit, sondern im biblischen Kontext eine tiefere geistliche Blindheit oder ein Missverständnis von Gottes Handeln, das jedoch weniger schuldhaft ist als absichtliche Bosheit (vgl. 1Tim 1,13).</w:t>
      </w:r>
    </w:p>
    <w:p w14:paraId="5496180E"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Verb </w:t>
      </w:r>
      <w:r w:rsidRPr="005B661F">
        <w:rPr>
          <w:rFonts w:eastAsia="Times New Roman" w:cs="Times New Roman"/>
          <w:b/>
          <w:bCs/>
          <w:lang w:eastAsia="de-DE"/>
        </w:rPr>
        <w:t>ἐπράξατε</w:t>
      </w:r>
      <w:r w:rsidRPr="005B661F">
        <w:rPr>
          <w:rFonts w:eastAsia="Times New Roman" w:cs="Times New Roman"/>
          <w:lang w:eastAsia="de-DE"/>
        </w:rPr>
        <w:t xml:space="preserve"> (ihr handeltet) steht im Aorist Indikativ Aktiv 2. Person Plural und verweist auf eine abgeschlossene Handlung in der Vergangenheit - die Beteiligung der Zuhörer am Tod Jesu. Mit </w:t>
      </w:r>
      <w:r w:rsidRPr="005B661F">
        <w:rPr>
          <w:rFonts w:eastAsia="Times New Roman" w:cs="Times New Roman"/>
          <w:b/>
          <w:bCs/>
          <w:lang w:eastAsia="de-DE"/>
        </w:rPr>
        <w:t>ὥσπερ</w:t>
      </w:r>
      <w:r w:rsidRPr="005B661F">
        <w:rPr>
          <w:rFonts w:eastAsia="Times New Roman" w:cs="Times New Roman"/>
          <w:lang w:eastAsia="de-DE"/>
        </w:rPr>
        <w:t xml:space="preserve"> (wie/ebenso wie) wird ein Vergleich eingeleitet und durch </w:t>
      </w:r>
      <w:r w:rsidRPr="005B661F">
        <w:rPr>
          <w:rFonts w:eastAsia="Times New Roman" w:cs="Times New Roman"/>
          <w:b/>
          <w:bCs/>
          <w:lang w:eastAsia="de-DE"/>
        </w:rPr>
        <w:t>καὶ</w:t>
      </w:r>
      <w:r w:rsidRPr="005B661F">
        <w:rPr>
          <w:rFonts w:eastAsia="Times New Roman" w:cs="Times New Roman"/>
          <w:lang w:eastAsia="de-DE"/>
        </w:rPr>
        <w:t xml:space="preserve"> (auch) verstärkt, wodurch die Schuld geteilt wird. </w:t>
      </w:r>
      <w:r w:rsidRPr="005B661F">
        <w:rPr>
          <w:rFonts w:eastAsia="Times New Roman" w:cs="Times New Roman"/>
          <w:b/>
          <w:bCs/>
          <w:lang w:eastAsia="de-DE"/>
        </w:rPr>
        <w:t>οἱ ἄρχοντες</w:t>
      </w:r>
      <w:r w:rsidRPr="005B661F">
        <w:rPr>
          <w:rFonts w:eastAsia="Times New Roman" w:cs="Times New Roman"/>
          <w:lang w:eastAsia="de-DE"/>
        </w:rPr>
        <w:t xml:space="preserve"> (die Obersten/Herrscher) steht im Nominativ Plural und bezieht sich auf die religiösen und politischen Führer, gefolgt vom Personalpronomen </w:t>
      </w:r>
      <w:r w:rsidRPr="005B661F">
        <w:rPr>
          <w:rFonts w:eastAsia="Times New Roman" w:cs="Times New Roman"/>
          <w:b/>
          <w:bCs/>
          <w:lang w:eastAsia="de-DE"/>
        </w:rPr>
        <w:t>ὑμῶν</w:t>
      </w:r>
      <w:r w:rsidRPr="005B661F">
        <w:rPr>
          <w:rFonts w:eastAsia="Times New Roman" w:cs="Times New Roman"/>
          <w:lang w:eastAsia="de-DE"/>
        </w:rPr>
        <w:t xml:space="preserve"> (eure) im Genitiv, das eine gewisse Distanzierung andeutet - es sind "eure" Obersten, nicht "unsere".</w:t>
      </w:r>
    </w:p>
    <w:p w14:paraId="1D25B93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Satzstruktur ist bemerkenswert klar und direkt: ein Hauptsatz mit einem abhängigen </w:t>
      </w:r>
      <w:r w:rsidRPr="005B661F">
        <w:rPr>
          <w:rFonts w:eastAsia="Times New Roman" w:cs="Times New Roman"/>
          <w:b/>
          <w:bCs/>
          <w:lang w:eastAsia="de-DE"/>
        </w:rPr>
        <w:t>ὅτι</w:t>
      </w:r>
      <w:r w:rsidRPr="005B661F">
        <w:rPr>
          <w:rFonts w:eastAsia="Times New Roman" w:cs="Times New Roman"/>
          <w:lang w:eastAsia="de-DE"/>
        </w:rPr>
        <w:t>-Satz und einem elliptischen Vergleichssatz (ohne eigenes Verb), der die Unwissenheit sowohl des Volkes als auch seiner Führer parallelisiert. Petrus schafft hier eine rhetorische Balance, indem er die Schuld seiner Zuhörer anerkennt, aber durch den Verweis auf ihre Unwissenheit gleichzeitig mildernde Umstände anführt, was den Weg für seinen Aufruf zur Buße ebnet. Diese mildernde Haltung entspricht Jesu eigener Bitte am Kreuz: "Vater, vergib ihnen, denn sie wissen nicht, was sie tun" (Lk 23,34).</w:t>
      </w:r>
    </w:p>
    <w:p w14:paraId="4B401F11"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3,18</w:t>
      </w:r>
    </w:p>
    <w:p w14:paraId="75F4BB1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Ὁ δὲ θεὸς ἃ προκατήγγειλεν διὰ στόματος πάντων τῶν προφητῶν αὐτοῦ, παθεῖν τὸν χριστόν, ἐπλήρωσεν οὕτως.</w:t>
      </w:r>
    </w:p>
    <w:p w14:paraId="48B990F5"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Gott nun hat das, was er durch (den) Mund aller seiner Propheten zuvor verkündete, dass Christus leiden würde, so erfüllt.</w:t>
      </w:r>
    </w:p>
    <w:p w14:paraId="11FAE4BE"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lastRenderedPageBreak/>
        <w:pict w14:anchorId="30804BF4">
          <v:rect id="_x0000_i1115" style="width:0;height:1.5pt" o:hralign="center" o:hrstd="t" o:hr="t" fillcolor="#a0a0a0" stroked="f"/>
        </w:pict>
      </w:r>
    </w:p>
    <w:p w14:paraId="6126096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Dieser Vers beginnt mit </w:t>
      </w:r>
      <w:r w:rsidRPr="005B661F">
        <w:rPr>
          <w:rFonts w:eastAsia="Times New Roman" w:cs="Times New Roman"/>
          <w:b/>
          <w:bCs/>
          <w:lang w:eastAsia="de-DE"/>
        </w:rPr>
        <w:t>Ὁ δὲ θεὸς</w:t>
      </w:r>
      <w:r w:rsidRPr="005B661F">
        <w:rPr>
          <w:rFonts w:eastAsia="Times New Roman" w:cs="Times New Roman"/>
          <w:lang w:eastAsia="de-DE"/>
        </w:rPr>
        <w:t xml:space="preserve"> (Gott nun/aber) als Subjekt, wobei </w:t>
      </w:r>
      <w:r w:rsidRPr="005B661F">
        <w:rPr>
          <w:rFonts w:eastAsia="Times New Roman" w:cs="Times New Roman"/>
          <w:b/>
          <w:bCs/>
          <w:lang w:eastAsia="de-DE"/>
        </w:rPr>
        <w:t>δὲ</w:t>
      </w:r>
      <w:r w:rsidRPr="005B661F">
        <w:rPr>
          <w:rFonts w:eastAsia="Times New Roman" w:cs="Times New Roman"/>
          <w:lang w:eastAsia="de-DE"/>
        </w:rPr>
        <w:t xml:space="preserve"> als Partikel einen leichten Gegensatz oder Übergang markiert - von menschlichem Handeln in Unwissenheit zu Gottes souveränem Plan. Diese Konstruktion betont die theologische Spannung zwischen menschlicher Verantwortung und göttlicher Vorsehung.</w:t>
      </w:r>
    </w:p>
    <w:p w14:paraId="0B4410C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Relativpronomen </w:t>
      </w:r>
      <w:r w:rsidRPr="005B661F">
        <w:rPr>
          <w:rFonts w:eastAsia="Times New Roman" w:cs="Times New Roman"/>
          <w:b/>
          <w:bCs/>
          <w:lang w:eastAsia="de-DE"/>
        </w:rPr>
        <w:t>ἃ</w:t>
      </w:r>
      <w:r w:rsidRPr="005B661F">
        <w:rPr>
          <w:rFonts w:eastAsia="Times New Roman" w:cs="Times New Roman"/>
          <w:lang w:eastAsia="de-DE"/>
        </w:rPr>
        <w:t xml:space="preserve"> (was) im Akkusativ Plural leitet einen Relativsatz ein und bezieht sich auf den Inhalt der prophetischen Verkündigungen. Es steht im Plural, weil es mehrere prophetische Aussagen zusammenfasst. Das Verb </w:t>
      </w:r>
      <w:r w:rsidRPr="005B661F">
        <w:rPr>
          <w:rFonts w:eastAsia="Times New Roman" w:cs="Times New Roman"/>
          <w:b/>
          <w:bCs/>
          <w:lang w:eastAsia="de-DE"/>
        </w:rPr>
        <w:t>προκατήγγειλεν</w:t>
      </w:r>
      <w:r w:rsidRPr="005B661F">
        <w:rPr>
          <w:rFonts w:eastAsia="Times New Roman" w:cs="Times New Roman"/>
          <w:lang w:eastAsia="de-DE"/>
        </w:rPr>
        <w:t xml:space="preserve"> (er verkündete zuvor) steht im Aorist Indikativ Aktiv 3. Person Singular mit dem Präfix </w:t>
      </w:r>
      <w:r w:rsidRPr="005B661F">
        <w:rPr>
          <w:rFonts w:eastAsia="Times New Roman" w:cs="Times New Roman"/>
          <w:b/>
          <w:bCs/>
          <w:lang w:eastAsia="de-DE"/>
        </w:rPr>
        <w:t>προ-</w:t>
      </w:r>
      <w:r w:rsidRPr="005B661F">
        <w:rPr>
          <w:rFonts w:eastAsia="Times New Roman" w:cs="Times New Roman"/>
          <w:lang w:eastAsia="de-DE"/>
        </w:rPr>
        <w:t>, das die vorherige Natur der Verkündigung betont - Gottes Plan war langfristig vorbereitet und angekündigt, nicht eine Reaktion auf menschliches Versagen.</w:t>
      </w:r>
    </w:p>
    <w:p w14:paraId="4D44AA5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Präpositionalphrase </w:t>
      </w:r>
      <w:r w:rsidRPr="005B661F">
        <w:rPr>
          <w:rFonts w:eastAsia="Times New Roman" w:cs="Times New Roman"/>
          <w:b/>
          <w:bCs/>
          <w:lang w:eastAsia="de-DE"/>
        </w:rPr>
        <w:t>διὰ στόματος</w:t>
      </w:r>
      <w:r w:rsidRPr="005B661F">
        <w:rPr>
          <w:rFonts w:eastAsia="Times New Roman" w:cs="Times New Roman"/>
          <w:lang w:eastAsia="de-DE"/>
        </w:rPr>
        <w:t xml:space="preserve"> (durch den Mund) mit Genitiv drückt das Mittel aus und ist ein semitischer Ausdruck für die Art der Kommunikation. Die Phrase </w:t>
      </w:r>
      <w:r w:rsidRPr="005B661F">
        <w:rPr>
          <w:rFonts w:eastAsia="Times New Roman" w:cs="Times New Roman"/>
          <w:b/>
          <w:bCs/>
          <w:lang w:eastAsia="de-DE"/>
        </w:rPr>
        <w:t>πάντων τῶν προφητῶν αὐτοῦ</w:t>
      </w:r>
      <w:r w:rsidRPr="005B661F">
        <w:rPr>
          <w:rFonts w:eastAsia="Times New Roman" w:cs="Times New Roman"/>
          <w:lang w:eastAsia="de-DE"/>
        </w:rPr>
        <w:t xml:space="preserve"> (aller seiner Propheten) im Genitiv betont die Universalität und Einheitlichkeit der prophetischen Botschaft - nicht nur einzelne Propheten, sondern alle zusammen haben auf Christi Leiden hingewiesen.</w:t>
      </w:r>
    </w:p>
    <w:p w14:paraId="5E48863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Der Infinitiv </w:t>
      </w:r>
      <w:r w:rsidRPr="005B661F">
        <w:rPr>
          <w:rFonts w:eastAsia="Times New Roman" w:cs="Times New Roman"/>
          <w:b/>
          <w:bCs/>
          <w:lang w:eastAsia="de-DE"/>
        </w:rPr>
        <w:t>παθεῖν</w:t>
      </w:r>
      <w:r w:rsidRPr="005B661F">
        <w:rPr>
          <w:rFonts w:eastAsia="Times New Roman" w:cs="Times New Roman"/>
          <w:lang w:eastAsia="de-DE"/>
        </w:rPr>
        <w:t xml:space="preserve"> (zu leiden) im Aorist steht in epexegetischer Funktion und erklärt den Inhalt der Prophezeiung, mit </w:t>
      </w:r>
      <w:r w:rsidRPr="005B661F">
        <w:rPr>
          <w:rFonts w:eastAsia="Times New Roman" w:cs="Times New Roman"/>
          <w:b/>
          <w:bCs/>
          <w:lang w:eastAsia="de-DE"/>
        </w:rPr>
        <w:t>τὸν χριστόν</w:t>
      </w:r>
      <w:r w:rsidRPr="005B661F">
        <w:rPr>
          <w:rFonts w:eastAsia="Times New Roman" w:cs="Times New Roman"/>
          <w:lang w:eastAsia="de-DE"/>
        </w:rPr>
        <w:t xml:space="preserve"> (den Christus/den Messias) als Subjektsakkusativ des Infinitivs. Die Verwendung des bestimmten Artikels vor </w:t>
      </w:r>
      <w:r w:rsidRPr="005B661F">
        <w:rPr>
          <w:rFonts w:eastAsia="Times New Roman" w:cs="Times New Roman"/>
          <w:b/>
          <w:bCs/>
          <w:lang w:eastAsia="de-DE"/>
        </w:rPr>
        <w:t>χριστόν</w:t>
      </w:r>
      <w:r w:rsidRPr="005B661F">
        <w:rPr>
          <w:rFonts w:eastAsia="Times New Roman" w:cs="Times New Roman"/>
          <w:lang w:eastAsia="de-DE"/>
        </w:rPr>
        <w:t xml:space="preserve"> zeigt, dass es sich um einen Titel ("der Gesalbte") handelt, nicht nur um einen Namen.</w:t>
      </w:r>
    </w:p>
    <w:p w14:paraId="1F52541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Hauptverb </w:t>
      </w:r>
      <w:r w:rsidRPr="005B661F">
        <w:rPr>
          <w:rFonts w:eastAsia="Times New Roman" w:cs="Times New Roman"/>
          <w:b/>
          <w:bCs/>
          <w:lang w:eastAsia="de-DE"/>
        </w:rPr>
        <w:t>ἐπλήρωσεν</w:t>
      </w:r>
      <w:r w:rsidRPr="005B661F">
        <w:rPr>
          <w:rFonts w:eastAsia="Times New Roman" w:cs="Times New Roman"/>
          <w:lang w:eastAsia="de-DE"/>
        </w:rPr>
        <w:t xml:space="preserve"> (er hat erfüllt) steht im Aorist Indikativ Aktiv und wird durch das Adverb </w:t>
      </w:r>
      <w:r w:rsidRPr="005B661F">
        <w:rPr>
          <w:rFonts w:eastAsia="Times New Roman" w:cs="Times New Roman"/>
          <w:b/>
          <w:bCs/>
          <w:lang w:eastAsia="de-DE"/>
        </w:rPr>
        <w:t>οὕτως</w:t>
      </w:r>
      <w:r w:rsidRPr="005B661F">
        <w:rPr>
          <w:rFonts w:eastAsia="Times New Roman" w:cs="Times New Roman"/>
          <w:lang w:eastAsia="de-DE"/>
        </w:rPr>
        <w:t xml:space="preserve"> (so) näher bestimmt, was auf die spezifische Art und Weise hinweist, wie die Prophezeiungen erfüllt wurden - durch das Leiden des Messias, das ironischerweise durch die Unwissenheit des Volkes herbeigeführt wurde.</w:t>
      </w:r>
    </w:p>
    <w:p w14:paraId="3471855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 Satzstruktur ist komplex mit einem eingeschobenen Relativsatz und einer infinitiven Konstruktion zwischen Subjekt und Hauptverb, was typisch für den lukanischen Stil ist. Diese komplexe Syntax unterstreicht die theologische Tiefe: Die menschliche Verantwortung (V. 17) wird in Gottes größeren Plan der Erlösung integriert (V. 18). Der Vers reflektiert ein zentrales Thema der Apostelgeschichte: dass Jesus' Tod und Auferstehung die Erfüllung der alttestamentlichen Prophetie darstellen und somit Teil von Gottes heilsgeschichtlichem Plan sind, nicht ein Zufall oder Unfall.</w:t>
      </w:r>
    </w:p>
    <w:p w14:paraId="02166721"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3,19</w:t>
      </w:r>
    </w:p>
    <w:p w14:paraId="307F19C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Μετανοήσατε οὖν καὶ ἐπιστρέψατε, εἰς τὸ ἐξαλειφθῆναι ὑμῶν τὰς ἁμαρτίας, ὅπως ἂν ἔλθωσιν καιροὶ ἀναψύξεως ἀπὸ προσώπου τοῦ κυρίου,</w:t>
      </w:r>
    </w:p>
    <w:p w14:paraId="170BE6D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Denkt also um und kehrt um, dass euch die Sünden ausgelöscht werden, damit Zeiten der Erholung kämen vom Angesicht des Herrn,</w:t>
      </w:r>
    </w:p>
    <w:p w14:paraId="3EA4B6C1"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44EE9AB8">
          <v:rect id="_x0000_i1116" style="width:0;height:1.5pt" o:hralign="center" o:hrstd="t" o:hr="t" fillcolor="#a0a0a0" stroked="f"/>
        </w:pict>
      </w:r>
    </w:p>
    <w:p w14:paraId="5003D75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zwei kraftvollen Imperativen im Aorist: </w:t>
      </w:r>
      <w:r w:rsidRPr="005B661F">
        <w:rPr>
          <w:rFonts w:eastAsia="Times New Roman" w:cs="Times New Roman"/>
          <w:b/>
          <w:bCs/>
          <w:lang w:eastAsia="de-DE"/>
        </w:rPr>
        <w:t>Μετανοήσατε</w:t>
      </w:r>
      <w:r w:rsidRPr="005B661F">
        <w:rPr>
          <w:rFonts w:eastAsia="Times New Roman" w:cs="Times New Roman"/>
          <w:lang w:eastAsia="de-DE"/>
        </w:rPr>
        <w:t xml:space="preserve"> (denkt um/tut Buße) und </w:t>
      </w:r>
      <w:r w:rsidRPr="005B661F">
        <w:rPr>
          <w:rFonts w:eastAsia="Times New Roman" w:cs="Times New Roman"/>
          <w:b/>
          <w:bCs/>
          <w:lang w:eastAsia="de-DE"/>
        </w:rPr>
        <w:t>ἐπιστρέψατε</w:t>
      </w:r>
      <w:r w:rsidRPr="005B661F">
        <w:rPr>
          <w:rFonts w:eastAsia="Times New Roman" w:cs="Times New Roman"/>
          <w:lang w:eastAsia="de-DE"/>
        </w:rPr>
        <w:t xml:space="preserve"> (kehrt um/wendet euch), verbunden durch die </w:t>
      </w:r>
      <w:r w:rsidRPr="005B661F">
        <w:rPr>
          <w:rFonts w:eastAsia="Times New Roman" w:cs="Times New Roman"/>
          <w:lang w:eastAsia="de-DE"/>
        </w:rPr>
        <w:lastRenderedPageBreak/>
        <w:t xml:space="preserve">Konjunktion </w:t>
      </w:r>
      <w:r w:rsidRPr="005B661F">
        <w:rPr>
          <w:rFonts w:eastAsia="Times New Roman" w:cs="Times New Roman"/>
          <w:b/>
          <w:bCs/>
          <w:lang w:eastAsia="de-DE"/>
        </w:rPr>
        <w:t>οὖν</w:t>
      </w:r>
      <w:r w:rsidRPr="005B661F">
        <w:rPr>
          <w:rFonts w:eastAsia="Times New Roman" w:cs="Times New Roman"/>
          <w:lang w:eastAsia="de-DE"/>
        </w:rPr>
        <w:t xml:space="preserve"> (also/daher) und </w:t>
      </w:r>
      <w:r w:rsidRPr="005B661F">
        <w:rPr>
          <w:rFonts w:eastAsia="Times New Roman" w:cs="Times New Roman"/>
          <w:b/>
          <w:bCs/>
          <w:lang w:eastAsia="de-DE"/>
        </w:rPr>
        <w:t>καὶ</w:t>
      </w:r>
      <w:r w:rsidRPr="005B661F">
        <w:rPr>
          <w:rFonts w:eastAsia="Times New Roman" w:cs="Times New Roman"/>
          <w:lang w:eastAsia="de-DE"/>
        </w:rPr>
        <w:t xml:space="preserve"> (und). Diese Konstruktion drückt eine dringende Aufforderung aus und markiert die praktische Konsequenz aus den vorherigen theologischen Aussagen. Die Verwendung des Aorist Imperativs bei beiden Verben betont die Notwendigkeit einer entschiedenen, einmaligen Handlung, nicht eines graduellen Prozesses.</w:t>
      </w:r>
    </w:p>
    <w:p w14:paraId="3E69EF0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Μετανοήσατε</w:t>
      </w:r>
      <w:r w:rsidRPr="005B661F">
        <w:rPr>
          <w:rFonts w:eastAsia="Times New Roman" w:cs="Times New Roman"/>
          <w:lang w:eastAsia="de-DE"/>
        </w:rPr>
        <w:t xml:space="preserve"> bezieht sich auf eine innere Änderung des Denkens und der Gesinnung, während </w:t>
      </w:r>
      <w:r w:rsidRPr="005B661F">
        <w:rPr>
          <w:rFonts w:eastAsia="Times New Roman" w:cs="Times New Roman"/>
          <w:b/>
          <w:bCs/>
          <w:lang w:eastAsia="de-DE"/>
        </w:rPr>
        <w:t>ἐπιστρέψατε</w:t>
      </w:r>
      <w:r w:rsidRPr="005B661F">
        <w:rPr>
          <w:rFonts w:eastAsia="Times New Roman" w:cs="Times New Roman"/>
          <w:lang w:eastAsia="de-DE"/>
        </w:rPr>
        <w:t xml:space="preserve"> die äußere Manifestation dieser inneren Änderung beschreibt - eine vollständige Umkehr in Richtung auf Gott. Diese beiden Begriffe bilden zusammen das vollständige biblische Konzept der Buße, das sowohl innere als auch äußere Aspekte umfasst.</w:t>
      </w:r>
    </w:p>
    <w:p w14:paraId="01042DD3"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Es folgt eine Infinitivkonstruktion mit </w:t>
      </w:r>
      <w:r w:rsidRPr="005B661F">
        <w:rPr>
          <w:rFonts w:eastAsia="Times New Roman" w:cs="Times New Roman"/>
          <w:b/>
          <w:bCs/>
          <w:lang w:eastAsia="de-DE"/>
        </w:rPr>
        <w:t>εἰς τὸ</w:t>
      </w:r>
      <w:r w:rsidRPr="005B661F">
        <w:rPr>
          <w:rFonts w:eastAsia="Times New Roman" w:cs="Times New Roman"/>
          <w:lang w:eastAsia="de-DE"/>
        </w:rPr>
        <w:t xml:space="preserve"> (um zu/damit), die einen Zweck anzeigt - den ersten Grund für die Buße. Der Infinitiv </w:t>
      </w:r>
      <w:r w:rsidRPr="005B661F">
        <w:rPr>
          <w:rFonts w:eastAsia="Times New Roman" w:cs="Times New Roman"/>
          <w:b/>
          <w:bCs/>
          <w:lang w:eastAsia="de-DE"/>
        </w:rPr>
        <w:t>ἐξαλειφθῆναι</w:t>
      </w:r>
      <w:r w:rsidRPr="005B661F">
        <w:rPr>
          <w:rFonts w:eastAsia="Times New Roman" w:cs="Times New Roman"/>
          <w:lang w:eastAsia="de-DE"/>
        </w:rPr>
        <w:t xml:space="preserve"> (ausgelöscht werden) steht im Aorist Passiv und deutet auf eine vollständige Handlung hin. Das Verb selbst hat eine besondere Bildhaftigkeit, da es ursprünglich das Auslöschen von Schrift oder das Abwischen von Tränen bedeutete. Hier wird es metaphorisch für das vollständige Entfernen von Sünden verwendet. </w:t>
      </w:r>
      <w:r w:rsidRPr="005B661F">
        <w:rPr>
          <w:rFonts w:eastAsia="Times New Roman" w:cs="Times New Roman"/>
          <w:b/>
          <w:bCs/>
          <w:lang w:eastAsia="de-DE"/>
        </w:rPr>
        <w:t>ὑμῶν</w:t>
      </w:r>
      <w:r w:rsidRPr="005B661F">
        <w:rPr>
          <w:rFonts w:eastAsia="Times New Roman" w:cs="Times New Roman"/>
          <w:lang w:eastAsia="de-DE"/>
        </w:rPr>
        <w:t xml:space="preserve"> (eure) steht als Genitivattribut in Bezug auf </w:t>
      </w:r>
      <w:r w:rsidRPr="005B661F">
        <w:rPr>
          <w:rFonts w:eastAsia="Times New Roman" w:cs="Times New Roman"/>
          <w:b/>
          <w:bCs/>
          <w:lang w:eastAsia="de-DE"/>
        </w:rPr>
        <w:t>τὰς ἁμαρτίας</w:t>
      </w:r>
      <w:r w:rsidRPr="005B661F">
        <w:rPr>
          <w:rFonts w:eastAsia="Times New Roman" w:cs="Times New Roman"/>
          <w:lang w:eastAsia="de-DE"/>
        </w:rPr>
        <w:t xml:space="preserve"> (die Sünden) im Akkusativ, die als Subjekt des passiven Infinitivs fungieren.</w:t>
      </w:r>
    </w:p>
    <w:p w14:paraId="185EAD4E"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Konjunktion </w:t>
      </w:r>
      <w:r w:rsidRPr="005B661F">
        <w:rPr>
          <w:rFonts w:eastAsia="Times New Roman" w:cs="Times New Roman"/>
          <w:b/>
          <w:bCs/>
          <w:lang w:eastAsia="de-DE"/>
        </w:rPr>
        <w:t>ὅπως</w:t>
      </w:r>
      <w:r w:rsidRPr="005B661F">
        <w:rPr>
          <w:rFonts w:eastAsia="Times New Roman" w:cs="Times New Roman"/>
          <w:lang w:eastAsia="de-DE"/>
        </w:rPr>
        <w:t xml:space="preserve"> (damit) mit dem Modalpartikel </w:t>
      </w:r>
      <w:r w:rsidRPr="005B661F">
        <w:rPr>
          <w:rFonts w:eastAsia="Times New Roman" w:cs="Times New Roman"/>
          <w:b/>
          <w:bCs/>
          <w:lang w:eastAsia="de-DE"/>
        </w:rPr>
        <w:t>ἂν</w:t>
      </w:r>
      <w:r w:rsidRPr="005B661F">
        <w:rPr>
          <w:rFonts w:eastAsia="Times New Roman" w:cs="Times New Roman"/>
          <w:lang w:eastAsia="de-DE"/>
        </w:rPr>
        <w:t xml:space="preserve"> leitet einen zweiten Finalsatz ein, der einen weiteren Zweck der Buße darstellt. Das Verb </w:t>
      </w:r>
      <w:r w:rsidRPr="005B661F">
        <w:rPr>
          <w:rFonts w:eastAsia="Times New Roman" w:cs="Times New Roman"/>
          <w:b/>
          <w:bCs/>
          <w:lang w:eastAsia="de-DE"/>
        </w:rPr>
        <w:t>ἔλθωσιν</w:t>
      </w:r>
      <w:r w:rsidRPr="005B661F">
        <w:rPr>
          <w:rFonts w:eastAsia="Times New Roman" w:cs="Times New Roman"/>
          <w:lang w:eastAsia="de-DE"/>
        </w:rPr>
        <w:t xml:space="preserve"> (sie mögen kommen) steht im Aorist Konjunktiv Aktiv 3. Person Plural, wobei </w:t>
      </w:r>
      <w:r w:rsidRPr="005B661F">
        <w:rPr>
          <w:rFonts w:eastAsia="Times New Roman" w:cs="Times New Roman"/>
          <w:b/>
          <w:bCs/>
          <w:lang w:eastAsia="de-DE"/>
        </w:rPr>
        <w:t>καιροὶ ἀναψύξεως</w:t>
      </w:r>
      <w:r w:rsidRPr="005B661F">
        <w:rPr>
          <w:rFonts w:eastAsia="Times New Roman" w:cs="Times New Roman"/>
          <w:lang w:eastAsia="de-DE"/>
        </w:rPr>
        <w:t xml:space="preserve"> (Zeiten der Erfrischung/Erholung) als Subjekt fungiert. </w:t>
      </w:r>
      <w:r w:rsidRPr="005B661F">
        <w:rPr>
          <w:rFonts w:eastAsia="Times New Roman" w:cs="Times New Roman"/>
          <w:b/>
          <w:bCs/>
          <w:lang w:eastAsia="de-DE"/>
        </w:rPr>
        <w:t>καιροὶ</w:t>
      </w:r>
      <w:r w:rsidRPr="005B661F">
        <w:rPr>
          <w:rFonts w:eastAsia="Times New Roman" w:cs="Times New Roman"/>
          <w:lang w:eastAsia="de-DE"/>
        </w:rPr>
        <w:t xml:space="preserve"> bezeichnet nicht chronologische Zeit, sondern qualitative, bedeutungsvolle Zeitabschnitte oder Gelegenheiten. </w:t>
      </w:r>
      <w:r w:rsidRPr="005B661F">
        <w:rPr>
          <w:rFonts w:eastAsia="Times New Roman" w:cs="Times New Roman"/>
          <w:b/>
          <w:bCs/>
          <w:lang w:eastAsia="de-DE"/>
        </w:rPr>
        <w:t>ἀναψύξεως</w:t>
      </w:r>
      <w:r w:rsidRPr="005B661F">
        <w:rPr>
          <w:rFonts w:eastAsia="Times New Roman" w:cs="Times New Roman"/>
          <w:lang w:eastAsia="de-DE"/>
        </w:rPr>
        <w:t xml:space="preserve"> (wörtlich "Abkühlung" oder "Aufatmen") ist ein seltener Begriff, der im NT nur hier vorkommt und sich möglicherweise auf die messianische Erquickung oder die eschatologische Erneuerung bezieht.</w:t>
      </w:r>
    </w:p>
    <w:p w14:paraId="032B3EE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 </w:t>
      </w:r>
      <w:r w:rsidRPr="005B661F">
        <w:rPr>
          <w:rFonts w:eastAsia="Times New Roman" w:cs="Times New Roman"/>
          <w:b/>
          <w:bCs/>
          <w:lang w:eastAsia="de-DE"/>
        </w:rPr>
        <w:t>ἀπὸ</w:t>
      </w:r>
      <w:r w:rsidRPr="005B661F">
        <w:rPr>
          <w:rFonts w:eastAsia="Times New Roman" w:cs="Times New Roman"/>
          <w:lang w:eastAsia="de-DE"/>
        </w:rPr>
        <w:t xml:space="preserve"> mit Genitiv (</w:t>
      </w:r>
      <w:r w:rsidRPr="005B661F">
        <w:rPr>
          <w:rFonts w:eastAsia="Times New Roman" w:cs="Times New Roman"/>
          <w:b/>
          <w:bCs/>
          <w:lang w:eastAsia="de-DE"/>
        </w:rPr>
        <w:t>προσώπου τοῦ κυρίου</w:t>
      </w:r>
      <w:r w:rsidRPr="005B661F">
        <w:rPr>
          <w:rFonts w:eastAsia="Times New Roman" w:cs="Times New Roman"/>
          <w:lang w:eastAsia="de-DE"/>
        </w:rPr>
        <w:t xml:space="preserve">) gibt den Ursprung an (vom Angesicht des Herrn). Der Ausdruck </w:t>
      </w:r>
      <w:r w:rsidRPr="005B661F">
        <w:rPr>
          <w:rFonts w:eastAsia="Times New Roman" w:cs="Times New Roman"/>
          <w:b/>
          <w:bCs/>
          <w:lang w:eastAsia="de-DE"/>
        </w:rPr>
        <w:t>προσώπου τοῦ κυρίου</w:t>
      </w:r>
      <w:r w:rsidRPr="005B661F">
        <w:rPr>
          <w:rFonts w:eastAsia="Times New Roman" w:cs="Times New Roman"/>
          <w:lang w:eastAsia="de-DE"/>
        </w:rPr>
        <w:t xml:space="preserve"> ist ein Hebraismus, der die persönliche Gegenwart und das aktive Eingreifen Gottes betont. Der semitische Hintergrund dieses Ausdrucks verstärkt die alttestamentlichen Anklänge der gesamten Rede.</w:t>
      </w:r>
    </w:p>
    <w:p w14:paraId="2D19511E"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Der Vers hat eine klare rhetorische Struktur aus Hauptsatz (mit zwei koordinierten Imperativen) und zwei abhängigen Zweck- bzw. Folgesätzen. Diese Struktur betont die Dringlichkeit der Buße und verbindet diese mit zweifachem Segen: Sündenvergebung (persönlich und unmittelbar) und eschatologische Erquickung (kollektiv und zukünftig). Die Verwendung des Konjunktivs mit </w:t>
      </w:r>
      <w:r w:rsidRPr="005B661F">
        <w:rPr>
          <w:rFonts w:eastAsia="Times New Roman" w:cs="Times New Roman"/>
          <w:b/>
          <w:bCs/>
          <w:lang w:eastAsia="de-DE"/>
        </w:rPr>
        <w:t>ἂν</w:t>
      </w:r>
      <w:r w:rsidRPr="005B661F">
        <w:rPr>
          <w:rFonts w:eastAsia="Times New Roman" w:cs="Times New Roman"/>
          <w:lang w:eastAsia="de-DE"/>
        </w:rPr>
        <w:t xml:space="preserve"> im zweiten Finalsatz deutet möglicherweise auf eine bedingte oder zukünftige Erfüllung hin, im Gegensatz zur unmittelbaren Sündenvergebung.</w:t>
      </w:r>
    </w:p>
    <w:p w14:paraId="3F49AD47"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3,20</w:t>
      </w:r>
    </w:p>
    <w:p w14:paraId="0889469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καὶ ἀποστείλῃ τὸν προκεχειρισμένον ὑμῖν χριστὸν Ἰησοῦν·</w:t>
      </w:r>
    </w:p>
    <w:p w14:paraId="1564C24E"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und er den euch zuvor verordneten Christus, Jesus, sende,</w:t>
      </w:r>
    </w:p>
    <w:p w14:paraId="557EE275"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10B25ED6">
          <v:rect id="_x0000_i1117" style="width:0;height:1.5pt" o:hralign="center" o:hrstd="t" o:hr="t" fillcolor="#a0a0a0" stroked="f"/>
        </w:pict>
      </w:r>
    </w:p>
    <w:p w14:paraId="7FC27E36"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Dieser Vers setzt den Finalsatz aus Vers 19 syntaktisch fort und bietet einen weiteren Aspekt der eschatologischen Hoffnung, die mit der Buße verbunden ist. Die </w:t>
      </w:r>
      <w:r w:rsidRPr="005B661F">
        <w:rPr>
          <w:rFonts w:eastAsia="Times New Roman" w:cs="Times New Roman"/>
          <w:lang w:eastAsia="de-DE"/>
        </w:rPr>
        <w:lastRenderedPageBreak/>
        <w:t xml:space="preserve">Konjunktion </w:t>
      </w:r>
      <w:r w:rsidRPr="005B661F">
        <w:rPr>
          <w:rFonts w:eastAsia="Times New Roman" w:cs="Times New Roman"/>
          <w:b/>
          <w:bCs/>
          <w:lang w:eastAsia="de-DE"/>
        </w:rPr>
        <w:t>καὶ</w:t>
      </w:r>
      <w:r w:rsidRPr="005B661F">
        <w:rPr>
          <w:rFonts w:eastAsia="Times New Roman" w:cs="Times New Roman"/>
          <w:lang w:eastAsia="de-DE"/>
        </w:rPr>
        <w:t xml:space="preserve"> (und) verbindet diesen Teil mit dem vorherigen Finalsatz und zeigt, dass das Kommen der "Zeiten der Erfrischung" eng mit dem Senden des Christus verbunden ist.</w:t>
      </w:r>
    </w:p>
    <w:p w14:paraId="6370EA6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Verb </w:t>
      </w:r>
      <w:r w:rsidRPr="005B661F">
        <w:rPr>
          <w:rFonts w:eastAsia="Times New Roman" w:cs="Times New Roman"/>
          <w:b/>
          <w:bCs/>
          <w:lang w:eastAsia="de-DE"/>
        </w:rPr>
        <w:t>ἀποστείλῃ</w:t>
      </w:r>
      <w:r w:rsidRPr="005B661F">
        <w:rPr>
          <w:rFonts w:eastAsia="Times New Roman" w:cs="Times New Roman"/>
          <w:lang w:eastAsia="de-DE"/>
        </w:rPr>
        <w:t xml:space="preserve"> (er möge senden) steht im Aorist Konjunktiv Aktiv 3. Person Singular und ist parallel zu </w:t>
      </w:r>
      <w:r w:rsidRPr="005B661F">
        <w:rPr>
          <w:rFonts w:eastAsia="Times New Roman" w:cs="Times New Roman"/>
          <w:b/>
          <w:bCs/>
          <w:lang w:eastAsia="de-DE"/>
        </w:rPr>
        <w:t>ἔλθωσιν</w:t>
      </w:r>
      <w:r w:rsidRPr="005B661F">
        <w:rPr>
          <w:rFonts w:eastAsia="Times New Roman" w:cs="Times New Roman"/>
          <w:lang w:eastAsia="de-DE"/>
        </w:rPr>
        <w:t xml:space="preserve"> aus Vers 19 konstruiert, wobei das Subjekt (Gott/der Herr) implizit bleibt. Die Verwendung des Konjunktivs mit dem in Vers 19 vorausgehenden </w:t>
      </w:r>
      <w:r w:rsidRPr="005B661F">
        <w:rPr>
          <w:rFonts w:eastAsia="Times New Roman" w:cs="Times New Roman"/>
          <w:b/>
          <w:bCs/>
          <w:lang w:eastAsia="de-DE"/>
        </w:rPr>
        <w:t>ὅπως ἂν</w:t>
      </w:r>
      <w:r w:rsidRPr="005B661F">
        <w:rPr>
          <w:rFonts w:eastAsia="Times New Roman" w:cs="Times New Roman"/>
          <w:lang w:eastAsia="de-DE"/>
        </w:rPr>
        <w:t xml:space="preserve"> deutet auf eine gewisse Bedingtheit hin, möglicherweise abhängig von der kollektiven Buße Israels.</w:t>
      </w:r>
    </w:p>
    <w:p w14:paraId="7DDD7D4E"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direkte Objekt ist die komplexe Nominalphrase </w:t>
      </w:r>
      <w:r w:rsidRPr="005B661F">
        <w:rPr>
          <w:rFonts w:eastAsia="Times New Roman" w:cs="Times New Roman"/>
          <w:b/>
          <w:bCs/>
          <w:lang w:eastAsia="de-DE"/>
        </w:rPr>
        <w:t>τὸν προκεχειρισμένον ὑμῖν χριστὸν Ἰησοῦν</w:t>
      </w:r>
      <w:r w:rsidRPr="005B661F">
        <w:rPr>
          <w:rFonts w:eastAsia="Times New Roman" w:cs="Times New Roman"/>
          <w:lang w:eastAsia="de-DE"/>
        </w:rPr>
        <w:t xml:space="preserve"> (den euch zuvor verordneten/bestimmten Christus Jesus). Das Partizip </w:t>
      </w:r>
      <w:r w:rsidRPr="005B661F">
        <w:rPr>
          <w:rFonts w:eastAsia="Times New Roman" w:cs="Times New Roman"/>
          <w:b/>
          <w:bCs/>
          <w:lang w:eastAsia="de-DE"/>
        </w:rPr>
        <w:t>προκεχειρισμένον</w:t>
      </w:r>
      <w:r w:rsidRPr="005B661F">
        <w:rPr>
          <w:rFonts w:eastAsia="Times New Roman" w:cs="Times New Roman"/>
          <w:lang w:eastAsia="de-DE"/>
        </w:rPr>
        <w:t xml:space="preserve"> (vorher bestimmt/verordnet) steht im Perfekt Passiv, was eine abgeschlossene Handlung mit andauernden Folgen betont - Christus wurde von Ewigkeit her bestimmt und bleibt der von Gott Erwählte. Dieses Verb kommt im NT nur dreimal vor und hat einen besonderen juridischen Beiklang der offiziellen Ernennung oder Bestimmung.</w:t>
      </w:r>
    </w:p>
    <w:p w14:paraId="351D1E4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Pronomen </w:t>
      </w:r>
      <w:r w:rsidRPr="005B661F">
        <w:rPr>
          <w:rFonts w:eastAsia="Times New Roman" w:cs="Times New Roman"/>
          <w:b/>
          <w:bCs/>
          <w:lang w:eastAsia="de-DE"/>
        </w:rPr>
        <w:t>ὑμῖν</w:t>
      </w:r>
      <w:r w:rsidRPr="005B661F">
        <w:rPr>
          <w:rFonts w:eastAsia="Times New Roman" w:cs="Times New Roman"/>
          <w:lang w:eastAsia="de-DE"/>
        </w:rPr>
        <w:t xml:space="preserve"> (euch) im Dativ zeigt den Nutznießer oder Empfänger an und betont, dass Jesus speziell für Israel bestimmt war, entsprechend den messianischen Verheißungen. </w:t>
      </w:r>
      <w:r w:rsidRPr="005B661F">
        <w:rPr>
          <w:rFonts w:eastAsia="Times New Roman" w:cs="Times New Roman"/>
          <w:b/>
          <w:bCs/>
          <w:lang w:eastAsia="de-DE"/>
        </w:rPr>
        <w:t>χριστὸν Ἰησοῦν</w:t>
      </w:r>
      <w:r w:rsidRPr="005B661F">
        <w:rPr>
          <w:rFonts w:eastAsia="Times New Roman" w:cs="Times New Roman"/>
          <w:lang w:eastAsia="de-DE"/>
        </w:rPr>
        <w:t xml:space="preserve"> (Christus Jesus) steht in Apposition zum Partizip und betont sowohl seine messianische Funktion (</w:t>
      </w:r>
      <w:r w:rsidRPr="005B661F">
        <w:rPr>
          <w:rFonts w:eastAsia="Times New Roman" w:cs="Times New Roman"/>
          <w:b/>
          <w:bCs/>
          <w:lang w:eastAsia="de-DE"/>
        </w:rPr>
        <w:t>χριστὸν</w:t>
      </w:r>
      <w:r w:rsidRPr="005B661F">
        <w:rPr>
          <w:rFonts w:eastAsia="Times New Roman" w:cs="Times New Roman"/>
          <w:lang w:eastAsia="de-DE"/>
        </w:rPr>
        <w:t xml:space="preserve"> - der Gesalbte) als auch seine persönliche Identität (</w:t>
      </w:r>
      <w:r w:rsidRPr="005B661F">
        <w:rPr>
          <w:rFonts w:eastAsia="Times New Roman" w:cs="Times New Roman"/>
          <w:b/>
          <w:bCs/>
          <w:lang w:eastAsia="de-DE"/>
        </w:rPr>
        <w:t>Ἰησοῦν</w:t>
      </w:r>
      <w:r w:rsidRPr="005B661F">
        <w:rPr>
          <w:rFonts w:eastAsia="Times New Roman" w:cs="Times New Roman"/>
          <w:lang w:eastAsia="de-DE"/>
        </w:rPr>
        <w:t>).</w:t>
      </w:r>
    </w:p>
    <w:p w14:paraId="391EACC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Grammatikalisch ist dieser Vers kein eigenständiger Satz, sondern bildet mit Vers 19 zusammen einen komplexen finalen Nebensatz. Diese syntaktische Verbindung unterstreicht die theologische Verknüpfung zwischen Buße, Sündenvergebung, eschatologischer Erneuerung und der Wiederkunft Christi. Die Struktur deutet an, dass diese Ereignisse als zusammenhängende Aspekte von Gottes Heilsplan zu verstehen sind, nicht als isolierte Phänomene.</w:t>
      </w:r>
    </w:p>
    <w:p w14:paraId="68D84B14"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Der Vers hat starke eschatologische Untertöne und scheint sich auf die Parusie (Wiederkunft) Christi zu beziehen, die hier als bedingt durch die Buße Israels dargestellt wird. Diese Vorstellung entspricht anderen frühjüdischen und frühchristlichen Erwartungen, dass die Umkehr Israels eine Voraussetzung für das Kommen des messianischen Reiches sei.</w:t>
      </w:r>
    </w:p>
    <w:p w14:paraId="4CC51BDA"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3,21</w:t>
      </w:r>
    </w:p>
    <w:p w14:paraId="40CA4F04"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ὃν δεῖ οὐρανὸν μὲν δέξασθαι ἄχρι χρόνων ἀποκαταστάσεως πάντων, ὧν ἐλάλησεν ὁ θεὸς διὰ στόματος πάντων τῶν ἁγίων αὐτοῦ προφητῶν ἀπʼ αἰῶνος.</w:t>
      </w:r>
    </w:p>
    <w:p w14:paraId="2C46179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den ja der Himmel aufnehmen muss bis zur Wiederherstellung all dessen, was Gott durch den Mund aller seiner heiligen Propheten vom Zeitalter an sprach.</w:t>
      </w:r>
    </w:p>
    <w:p w14:paraId="18047645"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25ECF0FD">
          <v:rect id="_x0000_i1118" style="width:0;height:1.5pt" o:hralign="center" o:hrstd="t" o:hr="t" fillcolor="#a0a0a0" stroked="f"/>
        </w:pict>
      </w:r>
    </w:p>
    <w:p w14:paraId="7E39EA3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dem Relativpronomen </w:t>
      </w:r>
      <w:r w:rsidRPr="005B661F">
        <w:rPr>
          <w:rFonts w:eastAsia="Times New Roman" w:cs="Times New Roman"/>
          <w:b/>
          <w:bCs/>
          <w:lang w:eastAsia="de-DE"/>
        </w:rPr>
        <w:t>ὃν</w:t>
      </w:r>
      <w:r w:rsidRPr="005B661F">
        <w:rPr>
          <w:rFonts w:eastAsia="Times New Roman" w:cs="Times New Roman"/>
          <w:lang w:eastAsia="de-DE"/>
        </w:rPr>
        <w:t xml:space="preserve"> (den), das sich auf Jesus Christus aus Vers 20 bezieht und im Akkusativ steht als Objekt des Infinitivs. Diese relativische Anknüpfung schafft eine enge Verbindung mit dem vorangegangenen Vers und bildet eine syntaktische Einheit.</w:t>
      </w:r>
    </w:p>
    <w:p w14:paraId="0EDA2B53"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unpersönliche Verb </w:t>
      </w:r>
      <w:r w:rsidRPr="005B661F">
        <w:rPr>
          <w:rFonts w:eastAsia="Times New Roman" w:cs="Times New Roman"/>
          <w:b/>
          <w:bCs/>
          <w:lang w:eastAsia="de-DE"/>
        </w:rPr>
        <w:t>δεῖ</w:t>
      </w:r>
      <w:r w:rsidRPr="005B661F">
        <w:rPr>
          <w:rFonts w:eastAsia="Times New Roman" w:cs="Times New Roman"/>
          <w:lang w:eastAsia="de-DE"/>
        </w:rPr>
        <w:t xml:space="preserve"> (es ist nötig/muss) drückt eine göttliche Notwendigkeit oder einen vorherbestimmten Plan aus - nicht bloß eine Möglichkeit, sondern eine zwingende </w:t>
      </w:r>
      <w:r w:rsidRPr="005B661F">
        <w:rPr>
          <w:rFonts w:eastAsia="Times New Roman" w:cs="Times New Roman"/>
          <w:lang w:eastAsia="de-DE"/>
        </w:rPr>
        <w:lastRenderedPageBreak/>
        <w:t xml:space="preserve">Erfordernis im Heilsplan Gottes. Diese Verwendung von </w:t>
      </w:r>
      <w:r w:rsidRPr="005B661F">
        <w:rPr>
          <w:rFonts w:eastAsia="Times New Roman" w:cs="Times New Roman"/>
          <w:b/>
          <w:bCs/>
          <w:lang w:eastAsia="de-DE"/>
        </w:rPr>
        <w:t>δεῖ</w:t>
      </w:r>
      <w:r w:rsidRPr="005B661F">
        <w:rPr>
          <w:rFonts w:eastAsia="Times New Roman" w:cs="Times New Roman"/>
          <w:lang w:eastAsia="de-DE"/>
        </w:rPr>
        <w:t xml:space="preserve"> ist charakteristisch für Lukas und betont die göttliche Vorsehung (vgl. Lk 24,26).</w:t>
      </w:r>
    </w:p>
    <w:p w14:paraId="62BCDA9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Partikel </w:t>
      </w:r>
      <w:r w:rsidRPr="005B661F">
        <w:rPr>
          <w:rFonts w:eastAsia="Times New Roman" w:cs="Times New Roman"/>
          <w:b/>
          <w:bCs/>
          <w:lang w:eastAsia="de-DE"/>
        </w:rPr>
        <w:t>μὲν</w:t>
      </w:r>
      <w:r w:rsidRPr="005B661F">
        <w:rPr>
          <w:rFonts w:eastAsia="Times New Roman" w:cs="Times New Roman"/>
          <w:lang w:eastAsia="de-DE"/>
        </w:rPr>
        <w:t xml:space="preserve"> wird hier ohne entsprechendes </w:t>
      </w:r>
      <w:r w:rsidRPr="005B661F">
        <w:rPr>
          <w:rFonts w:eastAsia="Times New Roman" w:cs="Times New Roman"/>
          <w:b/>
          <w:bCs/>
          <w:lang w:eastAsia="de-DE"/>
        </w:rPr>
        <w:t>δὲ</w:t>
      </w:r>
      <w:r w:rsidRPr="005B661F">
        <w:rPr>
          <w:rFonts w:eastAsia="Times New Roman" w:cs="Times New Roman"/>
          <w:lang w:eastAsia="de-DE"/>
        </w:rPr>
        <w:t xml:space="preserve"> verwendet (anakoluthisch) und betont die Aussage. </w:t>
      </w:r>
      <w:r w:rsidRPr="005B661F">
        <w:rPr>
          <w:rFonts w:eastAsia="Times New Roman" w:cs="Times New Roman"/>
          <w:b/>
          <w:bCs/>
          <w:lang w:eastAsia="de-DE"/>
        </w:rPr>
        <w:t>οὐρανὸν</w:t>
      </w:r>
      <w:r w:rsidRPr="005B661F">
        <w:rPr>
          <w:rFonts w:eastAsia="Times New Roman" w:cs="Times New Roman"/>
          <w:lang w:eastAsia="de-DE"/>
        </w:rPr>
        <w:t xml:space="preserve"> (Himmel) steht im Akkusativ als Subjekt des Infinitivs </w:t>
      </w:r>
      <w:r w:rsidRPr="005B661F">
        <w:rPr>
          <w:rFonts w:eastAsia="Times New Roman" w:cs="Times New Roman"/>
          <w:b/>
          <w:bCs/>
          <w:lang w:eastAsia="de-DE"/>
        </w:rPr>
        <w:t>δέξασθαι</w:t>
      </w:r>
      <w:r w:rsidRPr="005B661F">
        <w:rPr>
          <w:rFonts w:eastAsia="Times New Roman" w:cs="Times New Roman"/>
          <w:lang w:eastAsia="de-DE"/>
        </w:rPr>
        <w:t xml:space="preserve"> (aufnehmen) im Aorist Medium. Diese Konstruktion ist ungewöhnlich, da sie den Himmel personifiziert als aktiven Empfänger Christi. Sie spiegelt möglicherweise sowohl die Himmelfahrt Jesu wider (Apg 1,9-11) als auch jüdische apokalyptische Vorstellungen vom Messias, der im Himmel verborgen bleibt bis zur Zeit der Erlösung.</w:t>
      </w:r>
    </w:p>
    <w:p w14:paraId="021B42C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temporale Präposition </w:t>
      </w:r>
      <w:r w:rsidRPr="005B661F">
        <w:rPr>
          <w:rFonts w:eastAsia="Times New Roman" w:cs="Times New Roman"/>
          <w:b/>
          <w:bCs/>
          <w:lang w:eastAsia="de-DE"/>
        </w:rPr>
        <w:t>ἄχρι</w:t>
      </w:r>
      <w:r w:rsidRPr="005B661F">
        <w:rPr>
          <w:rFonts w:eastAsia="Times New Roman" w:cs="Times New Roman"/>
          <w:lang w:eastAsia="de-DE"/>
        </w:rPr>
        <w:t xml:space="preserve"> (bis) leitet eine Zeitangabe ein: </w:t>
      </w:r>
      <w:r w:rsidRPr="005B661F">
        <w:rPr>
          <w:rFonts w:eastAsia="Times New Roman" w:cs="Times New Roman"/>
          <w:b/>
          <w:bCs/>
          <w:lang w:eastAsia="de-DE"/>
        </w:rPr>
        <w:t>χρόνων ἀποκαταστάσεως πάντων</w:t>
      </w:r>
      <w:r w:rsidRPr="005B661F">
        <w:rPr>
          <w:rFonts w:eastAsia="Times New Roman" w:cs="Times New Roman"/>
          <w:lang w:eastAsia="de-DE"/>
        </w:rPr>
        <w:t xml:space="preserve"> (Zeiten der Wiederherstellung von allem) im Genitiv. Der Begriff </w:t>
      </w:r>
      <w:r w:rsidRPr="005B661F">
        <w:rPr>
          <w:rFonts w:eastAsia="Times New Roman" w:cs="Times New Roman"/>
          <w:b/>
          <w:bCs/>
          <w:lang w:eastAsia="de-DE"/>
        </w:rPr>
        <w:t>ἀποκαταστάσεως</w:t>
      </w:r>
      <w:r w:rsidRPr="005B661F">
        <w:rPr>
          <w:rFonts w:eastAsia="Times New Roman" w:cs="Times New Roman"/>
          <w:lang w:eastAsia="de-DE"/>
        </w:rPr>
        <w:t xml:space="preserve"> (Wiederherstellung) hat eine reiche eschatologische Bedeutung und kommt im NT nur hier vor. Im hellenistischen Judentum bezeichnet er die Wiederherstellung Israels, kann aber auch auf die kosmische Erneuerung hinweisen. </w:t>
      </w:r>
      <w:r w:rsidRPr="005B661F">
        <w:rPr>
          <w:rFonts w:eastAsia="Times New Roman" w:cs="Times New Roman"/>
          <w:b/>
          <w:bCs/>
          <w:lang w:eastAsia="de-DE"/>
        </w:rPr>
        <w:t>πάντων</w:t>
      </w:r>
      <w:r w:rsidRPr="005B661F">
        <w:rPr>
          <w:rFonts w:eastAsia="Times New Roman" w:cs="Times New Roman"/>
          <w:lang w:eastAsia="de-DE"/>
        </w:rPr>
        <w:t xml:space="preserve"> (von allem) im Genitiv deutet auf einen umfassenden, universellen Charakter dieser Wiederherstellung hin.</w:t>
      </w:r>
    </w:p>
    <w:p w14:paraId="6ADD974B"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Es folgt ein weiterer Relativsatz mit </w:t>
      </w:r>
      <w:r w:rsidRPr="005B661F">
        <w:rPr>
          <w:rFonts w:eastAsia="Times New Roman" w:cs="Times New Roman"/>
          <w:b/>
          <w:bCs/>
          <w:lang w:eastAsia="de-DE"/>
        </w:rPr>
        <w:t>ὧν</w:t>
      </w:r>
      <w:r w:rsidRPr="005B661F">
        <w:rPr>
          <w:rFonts w:eastAsia="Times New Roman" w:cs="Times New Roman"/>
          <w:lang w:eastAsia="de-DE"/>
        </w:rPr>
        <w:t xml:space="preserve"> (von denen/was) im Genitiv Plural, das sich auf </w:t>
      </w:r>
      <w:r w:rsidRPr="005B661F">
        <w:rPr>
          <w:rFonts w:eastAsia="Times New Roman" w:cs="Times New Roman"/>
          <w:b/>
          <w:bCs/>
          <w:lang w:eastAsia="de-DE"/>
        </w:rPr>
        <w:t>πάντων</w:t>
      </w:r>
      <w:r w:rsidRPr="005B661F">
        <w:rPr>
          <w:rFonts w:eastAsia="Times New Roman" w:cs="Times New Roman"/>
          <w:lang w:eastAsia="de-DE"/>
        </w:rPr>
        <w:t xml:space="preserve"> bezieht und den Inhalt der Wiederherstellung mit prophetischer Verkündigung verbindet. Das Verb </w:t>
      </w:r>
      <w:r w:rsidRPr="005B661F">
        <w:rPr>
          <w:rFonts w:eastAsia="Times New Roman" w:cs="Times New Roman"/>
          <w:b/>
          <w:bCs/>
          <w:lang w:eastAsia="de-DE"/>
        </w:rPr>
        <w:t>ἐλάλησεν</w:t>
      </w:r>
      <w:r w:rsidRPr="005B661F">
        <w:rPr>
          <w:rFonts w:eastAsia="Times New Roman" w:cs="Times New Roman"/>
          <w:lang w:eastAsia="de-DE"/>
        </w:rPr>
        <w:t xml:space="preserve"> (er sprach) steht im Aorist Indikativ Aktiv mit </w:t>
      </w:r>
      <w:r w:rsidRPr="005B661F">
        <w:rPr>
          <w:rFonts w:eastAsia="Times New Roman" w:cs="Times New Roman"/>
          <w:b/>
          <w:bCs/>
          <w:lang w:eastAsia="de-DE"/>
        </w:rPr>
        <w:t>ὁ θεὸς</w:t>
      </w:r>
      <w:r w:rsidRPr="005B661F">
        <w:rPr>
          <w:rFonts w:eastAsia="Times New Roman" w:cs="Times New Roman"/>
          <w:lang w:eastAsia="de-DE"/>
        </w:rPr>
        <w:t xml:space="preserve"> als Subjekt, was betont, dass Gott selbst der Ursprung dieser Verheißungen ist.</w:t>
      </w:r>
    </w:p>
    <w:p w14:paraId="520211A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 </w:t>
      </w:r>
      <w:r w:rsidRPr="005B661F">
        <w:rPr>
          <w:rFonts w:eastAsia="Times New Roman" w:cs="Times New Roman"/>
          <w:b/>
          <w:bCs/>
          <w:lang w:eastAsia="de-DE"/>
        </w:rPr>
        <w:t>διὰ στόματος</w:t>
      </w:r>
      <w:r w:rsidRPr="005B661F">
        <w:rPr>
          <w:rFonts w:eastAsia="Times New Roman" w:cs="Times New Roman"/>
          <w:lang w:eastAsia="de-DE"/>
        </w:rPr>
        <w:t xml:space="preserve"> (durch den Mund) drückt wieder das Mittel aus und ist ein semitischer Ausdruck für die Vermittlung der göttlichen Botschaft. Die Phrase </w:t>
      </w:r>
      <w:r w:rsidRPr="005B661F">
        <w:rPr>
          <w:rFonts w:eastAsia="Times New Roman" w:cs="Times New Roman"/>
          <w:b/>
          <w:bCs/>
          <w:lang w:eastAsia="de-DE"/>
        </w:rPr>
        <w:t>πάντων τῶν ἁγίων αὐτοῦ προφητῶν</w:t>
      </w:r>
      <w:r w:rsidRPr="005B661F">
        <w:rPr>
          <w:rFonts w:eastAsia="Times New Roman" w:cs="Times New Roman"/>
          <w:lang w:eastAsia="de-DE"/>
        </w:rPr>
        <w:t xml:space="preserve"> (aller seiner heiligen Propheten) im Genitiv betont sowohl die Universalität (</w:t>
      </w:r>
      <w:r w:rsidRPr="005B661F">
        <w:rPr>
          <w:rFonts w:eastAsia="Times New Roman" w:cs="Times New Roman"/>
          <w:b/>
          <w:bCs/>
          <w:lang w:eastAsia="de-DE"/>
        </w:rPr>
        <w:t>πάντων</w:t>
      </w:r>
      <w:r w:rsidRPr="005B661F">
        <w:rPr>
          <w:rFonts w:eastAsia="Times New Roman" w:cs="Times New Roman"/>
          <w:lang w:eastAsia="de-DE"/>
        </w:rPr>
        <w:t>) als auch die besondere Stellung (</w:t>
      </w:r>
      <w:r w:rsidRPr="005B661F">
        <w:rPr>
          <w:rFonts w:eastAsia="Times New Roman" w:cs="Times New Roman"/>
          <w:b/>
          <w:bCs/>
          <w:lang w:eastAsia="de-DE"/>
        </w:rPr>
        <w:t>ἁγίων</w:t>
      </w:r>
      <w:r w:rsidRPr="005B661F">
        <w:rPr>
          <w:rFonts w:eastAsia="Times New Roman" w:cs="Times New Roman"/>
          <w:lang w:eastAsia="de-DE"/>
        </w:rPr>
        <w:t xml:space="preserve">) der Propheten als Vermittler göttlicher Offenbarung. Die temporale Bestimmung </w:t>
      </w:r>
      <w:r w:rsidRPr="005B661F">
        <w:rPr>
          <w:rFonts w:eastAsia="Times New Roman" w:cs="Times New Roman"/>
          <w:b/>
          <w:bCs/>
          <w:lang w:eastAsia="de-DE"/>
        </w:rPr>
        <w:t>ἀπʼ αἰῶνος</w:t>
      </w:r>
      <w:r w:rsidRPr="005B661F">
        <w:rPr>
          <w:rFonts w:eastAsia="Times New Roman" w:cs="Times New Roman"/>
          <w:lang w:eastAsia="de-DE"/>
        </w:rPr>
        <w:t xml:space="preserve"> (von Ewigkeit/vom Zeitalter an) steht am Ende und unterstreicht die zeitlose Natur dieser prophetischen Verheißung.</w:t>
      </w:r>
    </w:p>
    <w:p w14:paraId="346B484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Dieser Vers ist ein komplexer Relativsatz mit einem eingebetteten weiteren Relativsatz. Diese verschachtelte Struktur spiegelt die theologische Komplexität wider: Jesus ist im Himmel, bis Gottes seit Anbeginn verheißener Plan zur Wiederherstellung aller Dinge erfüllt ist. Die Syntax verwebt geschickt Christologie, Eschatologie und Prophetie und stellt sie als integrale Teile eines einheitlichen göttlichen Heilsplans dar.</w:t>
      </w:r>
    </w:p>
    <w:p w14:paraId="12C15A4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Der Vers bietet eine wichtige Erklärung für die scheinbare Verzögerung der Parusie und einiger messianischer Verheißungen: Christus bleibt im Himmel bis zum von Gott bestimmten Zeitpunkt. Diese Erklärung war für die frühe Kirche von entscheidender Bedeutung, um die fortgesetzte Abwesenheit des auferstandenen Jesus zu verstehen.</w:t>
      </w:r>
    </w:p>
    <w:p w14:paraId="1EB171B9"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3,22</w:t>
      </w:r>
    </w:p>
    <w:p w14:paraId="18647976"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Μωσῆς μὲν γὰρ πρὸς τοὺς πατέρας εἶπεν ὅτι Προφήτην ὑμῖν ἀναστήσει κύριος ὁ θεὸς ἡμῶν ἐκ τῶν ἀδελφῶν ὑμῶν ὡς ἐμέ· αὐτοῦ ἀκούσεσθε κατὰ πάντα ὅσα ἂν λαλήσῃ πρὸς ὑμᾶς.</w:t>
      </w:r>
    </w:p>
    <w:p w14:paraId="619460A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Moses nun redete nämlich zu den Vätern: Einen Propheten wird euch aufstehen lassen (der) Herr, unser Gott, aus euren Brüdern, wie mich. (Auf) ihn sollt ihr hören nach allem, was auch immer er zu euch spricht!</w:t>
      </w:r>
    </w:p>
    <w:p w14:paraId="144C0C9B"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lastRenderedPageBreak/>
        <w:pict w14:anchorId="0DE5EB10">
          <v:rect id="_x0000_i1119" style="width:0;height:1.5pt" o:hralign="center" o:hrstd="t" o:hr="t" fillcolor="#a0a0a0" stroked="f"/>
        </w:pict>
      </w:r>
    </w:p>
    <w:p w14:paraId="448C636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Dieser Vers beginnt mit dem Eigennamen </w:t>
      </w:r>
      <w:r w:rsidRPr="005B661F">
        <w:rPr>
          <w:rFonts w:eastAsia="Times New Roman" w:cs="Times New Roman"/>
          <w:b/>
          <w:bCs/>
          <w:lang w:eastAsia="de-DE"/>
        </w:rPr>
        <w:t>Μωσῆς</w:t>
      </w:r>
      <w:r w:rsidRPr="005B661F">
        <w:rPr>
          <w:rFonts w:eastAsia="Times New Roman" w:cs="Times New Roman"/>
          <w:lang w:eastAsia="de-DE"/>
        </w:rPr>
        <w:t xml:space="preserve"> (Mose) als Subjekt, betont durch die Partikel </w:t>
      </w:r>
      <w:r w:rsidRPr="005B661F">
        <w:rPr>
          <w:rFonts w:eastAsia="Times New Roman" w:cs="Times New Roman"/>
          <w:b/>
          <w:bCs/>
          <w:lang w:eastAsia="de-DE"/>
        </w:rPr>
        <w:t>μὲν</w:t>
      </w:r>
      <w:r w:rsidRPr="005B661F">
        <w:rPr>
          <w:rFonts w:eastAsia="Times New Roman" w:cs="Times New Roman"/>
          <w:lang w:eastAsia="de-DE"/>
        </w:rPr>
        <w:t xml:space="preserve"> und kausal verbunden durch </w:t>
      </w:r>
      <w:r w:rsidRPr="005B661F">
        <w:rPr>
          <w:rFonts w:eastAsia="Times New Roman" w:cs="Times New Roman"/>
          <w:b/>
          <w:bCs/>
          <w:lang w:eastAsia="de-DE"/>
        </w:rPr>
        <w:t>γὰρ</w:t>
      </w:r>
      <w:r w:rsidRPr="005B661F">
        <w:rPr>
          <w:rFonts w:eastAsia="Times New Roman" w:cs="Times New Roman"/>
          <w:lang w:eastAsia="de-DE"/>
        </w:rPr>
        <w:t xml:space="preserve"> (denn/nämlich). Die Nennung Moses an erster Stelle unterstreicht seine autoritative Stellung. Die Partikel </w:t>
      </w:r>
      <w:r w:rsidRPr="005B661F">
        <w:rPr>
          <w:rFonts w:eastAsia="Times New Roman" w:cs="Times New Roman"/>
          <w:b/>
          <w:bCs/>
          <w:lang w:eastAsia="de-DE"/>
        </w:rPr>
        <w:t>μὲν</w:t>
      </w:r>
      <w:r w:rsidRPr="005B661F">
        <w:rPr>
          <w:rFonts w:eastAsia="Times New Roman" w:cs="Times New Roman"/>
          <w:lang w:eastAsia="de-DE"/>
        </w:rPr>
        <w:t xml:space="preserve"> deutet normalerweise auf einen folgenden kontrastierenden Gedanken mit </w:t>
      </w:r>
      <w:r w:rsidRPr="005B661F">
        <w:rPr>
          <w:rFonts w:eastAsia="Times New Roman" w:cs="Times New Roman"/>
          <w:b/>
          <w:bCs/>
          <w:lang w:eastAsia="de-DE"/>
        </w:rPr>
        <w:t>δὲ</w:t>
      </w:r>
      <w:r w:rsidRPr="005B661F">
        <w:rPr>
          <w:rFonts w:eastAsia="Times New Roman" w:cs="Times New Roman"/>
          <w:lang w:eastAsia="de-DE"/>
        </w:rPr>
        <w:t xml:space="preserve"> hin, der hier jedoch in Vers 24 mit </w:t>
      </w:r>
      <w:r w:rsidRPr="005B661F">
        <w:rPr>
          <w:rFonts w:eastAsia="Times New Roman" w:cs="Times New Roman"/>
          <w:b/>
          <w:bCs/>
          <w:lang w:eastAsia="de-DE"/>
        </w:rPr>
        <w:t>καὶ πάντες δὲ οἱ προφῆται</w:t>
      </w:r>
      <w:r w:rsidRPr="005B661F">
        <w:rPr>
          <w:rFonts w:eastAsia="Times New Roman" w:cs="Times New Roman"/>
          <w:lang w:eastAsia="de-DE"/>
        </w:rPr>
        <w:t xml:space="preserve"> (und alle Propheten) erscheint, was ein typisches Merkmal der lukanischen Syntax ist.</w:t>
      </w:r>
    </w:p>
    <w:p w14:paraId="58CE8976"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 </w:t>
      </w:r>
      <w:r w:rsidRPr="005B661F">
        <w:rPr>
          <w:rFonts w:eastAsia="Times New Roman" w:cs="Times New Roman"/>
          <w:b/>
          <w:bCs/>
          <w:lang w:eastAsia="de-DE"/>
        </w:rPr>
        <w:t>πρὸς</w:t>
      </w:r>
      <w:r w:rsidRPr="005B661F">
        <w:rPr>
          <w:rFonts w:eastAsia="Times New Roman" w:cs="Times New Roman"/>
          <w:lang w:eastAsia="de-DE"/>
        </w:rPr>
        <w:t xml:space="preserve"> mit Akkusativ (</w:t>
      </w:r>
      <w:r w:rsidRPr="005B661F">
        <w:rPr>
          <w:rFonts w:eastAsia="Times New Roman" w:cs="Times New Roman"/>
          <w:b/>
          <w:bCs/>
          <w:lang w:eastAsia="de-DE"/>
        </w:rPr>
        <w:t>τοὺς πατέρας</w:t>
      </w:r>
      <w:r w:rsidRPr="005B661F">
        <w:rPr>
          <w:rFonts w:eastAsia="Times New Roman" w:cs="Times New Roman"/>
          <w:lang w:eastAsia="de-DE"/>
        </w:rPr>
        <w:t xml:space="preserve">) gibt den Adressaten an (zu den Vätern), wobei "Väter" sich auf die Vorfahren Israels bezieht und ihre historische Kontinuität mit den gegenwärtigen Zuhörern betont. Das Verb </w:t>
      </w:r>
      <w:r w:rsidRPr="005B661F">
        <w:rPr>
          <w:rFonts w:eastAsia="Times New Roman" w:cs="Times New Roman"/>
          <w:b/>
          <w:bCs/>
          <w:lang w:eastAsia="de-DE"/>
        </w:rPr>
        <w:t>εἶπεν</w:t>
      </w:r>
      <w:r w:rsidRPr="005B661F">
        <w:rPr>
          <w:rFonts w:eastAsia="Times New Roman" w:cs="Times New Roman"/>
          <w:lang w:eastAsia="de-DE"/>
        </w:rPr>
        <w:t xml:space="preserve"> (er sagte) steht im Aorist Indikativ Aktiv, gefolgt von der Konjunktion </w:t>
      </w:r>
      <w:r w:rsidRPr="005B661F">
        <w:rPr>
          <w:rFonts w:eastAsia="Times New Roman" w:cs="Times New Roman"/>
          <w:b/>
          <w:bCs/>
          <w:lang w:eastAsia="de-DE"/>
        </w:rPr>
        <w:t>ὅτι</w:t>
      </w:r>
      <w:r w:rsidRPr="005B661F">
        <w:rPr>
          <w:rFonts w:eastAsia="Times New Roman" w:cs="Times New Roman"/>
          <w:lang w:eastAsia="de-DE"/>
        </w:rPr>
        <w:t>, die ein direktes Zitat einleitet. Dieses Zitat stammt aus Deuteronomium 18,15-16 (LXX), jedoch mit einigen Anpassungen an den gegenwärtigen Kontext.</w:t>
      </w:r>
    </w:p>
    <w:p w14:paraId="067C574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Προφήτην</w:t>
      </w:r>
      <w:r w:rsidRPr="005B661F">
        <w:rPr>
          <w:rFonts w:eastAsia="Times New Roman" w:cs="Times New Roman"/>
          <w:lang w:eastAsia="de-DE"/>
        </w:rPr>
        <w:t xml:space="preserve"> (einen Propheten) steht im Akkusativ als direktes Objekt des folgenden Verbs, betont durch seine Erstposition im Zitat. </w:t>
      </w:r>
      <w:r w:rsidRPr="005B661F">
        <w:rPr>
          <w:rFonts w:eastAsia="Times New Roman" w:cs="Times New Roman"/>
          <w:b/>
          <w:bCs/>
          <w:lang w:eastAsia="de-DE"/>
        </w:rPr>
        <w:t>ὑμῖν</w:t>
      </w:r>
      <w:r w:rsidRPr="005B661F">
        <w:rPr>
          <w:rFonts w:eastAsia="Times New Roman" w:cs="Times New Roman"/>
          <w:lang w:eastAsia="de-DE"/>
        </w:rPr>
        <w:t xml:space="preserve"> (euch) im Dativ dient als indirektes Objekt und betont, dass der Prophet zum Nutzen des Volkes gesandt wird. Das Futur </w:t>
      </w:r>
      <w:r w:rsidRPr="005B661F">
        <w:rPr>
          <w:rFonts w:eastAsia="Times New Roman" w:cs="Times New Roman"/>
          <w:b/>
          <w:bCs/>
          <w:lang w:eastAsia="de-DE"/>
        </w:rPr>
        <w:t>ἀναστήσει</w:t>
      </w:r>
      <w:r w:rsidRPr="005B661F">
        <w:rPr>
          <w:rFonts w:eastAsia="Times New Roman" w:cs="Times New Roman"/>
          <w:lang w:eastAsia="de-DE"/>
        </w:rPr>
        <w:t xml:space="preserve"> (wird aufstehen lassen) hat als Subjekt </w:t>
      </w:r>
      <w:r w:rsidRPr="005B661F">
        <w:rPr>
          <w:rFonts w:eastAsia="Times New Roman" w:cs="Times New Roman"/>
          <w:b/>
          <w:bCs/>
          <w:lang w:eastAsia="de-DE"/>
        </w:rPr>
        <w:t>κύριος ὁ θεὸς ἡμῶν</w:t>
      </w:r>
      <w:r w:rsidRPr="005B661F">
        <w:rPr>
          <w:rFonts w:eastAsia="Times New Roman" w:cs="Times New Roman"/>
          <w:lang w:eastAsia="de-DE"/>
        </w:rPr>
        <w:t xml:space="preserve"> (der Herr, unser Gott), was die göttliche Initiative betont. Bemerkenswert ist der Wechsel von </w:t>
      </w:r>
      <w:r w:rsidRPr="005B661F">
        <w:rPr>
          <w:rFonts w:eastAsia="Times New Roman" w:cs="Times New Roman"/>
          <w:b/>
          <w:bCs/>
          <w:lang w:eastAsia="de-DE"/>
        </w:rPr>
        <w:t>ἡμῶν</w:t>
      </w:r>
      <w:r w:rsidRPr="005B661F">
        <w:rPr>
          <w:rFonts w:eastAsia="Times New Roman" w:cs="Times New Roman"/>
          <w:lang w:eastAsia="de-DE"/>
        </w:rPr>
        <w:t xml:space="preserve"> (unser) zu </w:t>
      </w:r>
      <w:r w:rsidRPr="005B661F">
        <w:rPr>
          <w:rFonts w:eastAsia="Times New Roman" w:cs="Times New Roman"/>
          <w:b/>
          <w:bCs/>
          <w:lang w:eastAsia="de-DE"/>
        </w:rPr>
        <w:t>ὑμῶν</w:t>
      </w:r>
      <w:r w:rsidRPr="005B661F">
        <w:rPr>
          <w:rFonts w:eastAsia="Times New Roman" w:cs="Times New Roman"/>
          <w:lang w:eastAsia="de-DE"/>
        </w:rPr>
        <w:t xml:space="preserve"> (euer), was die verschiedenen Perspektiven innerhalb des Zitats reflektiert.</w:t>
      </w:r>
    </w:p>
    <w:p w14:paraId="6B2DD9D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 </w:t>
      </w:r>
      <w:r w:rsidRPr="005B661F">
        <w:rPr>
          <w:rFonts w:eastAsia="Times New Roman" w:cs="Times New Roman"/>
          <w:b/>
          <w:bCs/>
          <w:lang w:eastAsia="de-DE"/>
        </w:rPr>
        <w:t>ἐκ</w:t>
      </w:r>
      <w:r w:rsidRPr="005B661F">
        <w:rPr>
          <w:rFonts w:eastAsia="Times New Roman" w:cs="Times New Roman"/>
          <w:lang w:eastAsia="de-DE"/>
        </w:rPr>
        <w:t xml:space="preserve"> mit Genitiv (</w:t>
      </w:r>
      <w:r w:rsidRPr="005B661F">
        <w:rPr>
          <w:rFonts w:eastAsia="Times New Roman" w:cs="Times New Roman"/>
          <w:b/>
          <w:bCs/>
          <w:lang w:eastAsia="de-DE"/>
        </w:rPr>
        <w:t>τῶν ἀδελφῶν ὑμῶν</w:t>
      </w:r>
      <w:r w:rsidRPr="005B661F">
        <w:rPr>
          <w:rFonts w:eastAsia="Times New Roman" w:cs="Times New Roman"/>
          <w:lang w:eastAsia="de-DE"/>
        </w:rPr>
        <w:t>) gibt die Herkunft an (aus euren Brüdern) und betont, dass der Prophet aus demselben Volk wie seine</w:t>
      </w:r>
    </w:p>
    <w:p w14:paraId="3EC496E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Adressaten kommen wird. Diese Formulierung unterstreicht die menschliche Natur des kommenden Propheten, der jedoch durch den Vergleich </w:t>
      </w:r>
      <w:r w:rsidRPr="005B661F">
        <w:rPr>
          <w:rFonts w:eastAsia="Times New Roman" w:cs="Times New Roman"/>
          <w:b/>
          <w:bCs/>
          <w:lang w:eastAsia="de-DE"/>
        </w:rPr>
        <w:t>ὡς ἐμέ</w:t>
      </w:r>
      <w:r w:rsidRPr="005B661F">
        <w:rPr>
          <w:rFonts w:eastAsia="Times New Roman" w:cs="Times New Roman"/>
          <w:lang w:eastAsia="de-DE"/>
        </w:rPr>
        <w:t xml:space="preserve"> (wie mich) im Akkusativ eine besondere Ähnlichkeit mit Mose aufweisen wird. Diese Ähnlichkeit bezieht sich nicht nur auf die bloße Tatsache, dass er ein Prophet sein wird, sondern impliziert auch eine besondere Mittlerrolle und Autorität, vergleichbar mit der einzigartigen Stellung Moses.</w:t>
      </w:r>
    </w:p>
    <w:p w14:paraId="16DF302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Im zweiten Teil des Zitats steht </w:t>
      </w:r>
      <w:r w:rsidRPr="005B661F">
        <w:rPr>
          <w:rFonts w:eastAsia="Times New Roman" w:cs="Times New Roman"/>
          <w:b/>
          <w:bCs/>
          <w:lang w:eastAsia="de-DE"/>
        </w:rPr>
        <w:t>αὐτοῦ</w:t>
      </w:r>
      <w:r w:rsidRPr="005B661F">
        <w:rPr>
          <w:rFonts w:eastAsia="Times New Roman" w:cs="Times New Roman"/>
          <w:lang w:eastAsia="de-DE"/>
        </w:rPr>
        <w:t xml:space="preserve"> (von ihm) als Genitivobjekt an betonter erster Stelle. Dieses Genitivobjekt ist mit dem Verb </w:t>
      </w:r>
      <w:r w:rsidRPr="005B661F">
        <w:rPr>
          <w:rFonts w:eastAsia="Times New Roman" w:cs="Times New Roman"/>
          <w:b/>
          <w:bCs/>
          <w:lang w:eastAsia="de-DE"/>
        </w:rPr>
        <w:t>ἀκούσεσθε</w:t>
      </w:r>
      <w:r w:rsidRPr="005B661F">
        <w:rPr>
          <w:rFonts w:eastAsia="Times New Roman" w:cs="Times New Roman"/>
          <w:lang w:eastAsia="de-DE"/>
        </w:rPr>
        <w:t xml:space="preserve"> (ihr werdet hören) im Futur Medium/Passiv konstruiert. Das Futur hat hier eine imperativische Bedeutung (ihr sollt hören) und drückt einen göttlichen Befehl aus, nicht nur eine Vorhersage. Die Präposition </w:t>
      </w:r>
      <w:r w:rsidRPr="005B661F">
        <w:rPr>
          <w:rFonts w:eastAsia="Times New Roman" w:cs="Times New Roman"/>
          <w:b/>
          <w:bCs/>
          <w:lang w:eastAsia="de-DE"/>
        </w:rPr>
        <w:t>κατὰ</w:t>
      </w:r>
      <w:r w:rsidRPr="005B661F">
        <w:rPr>
          <w:rFonts w:eastAsia="Times New Roman" w:cs="Times New Roman"/>
          <w:lang w:eastAsia="de-DE"/>
        </w:rPr>
        <w:t xml:space="preserve"> mit Akkusativ (</w:t>
      </w:r>
      <w:r w:rsidRPr="005B661F">
        <w:rPr>
          <w:rFonts w:eastAsia="Times New Roman" w:cs="Times New Roman"/>
          <w:b/>
          <w:bCs/>
          <w:lang w:eastAsia="de-DE"/>
        </w:rPr>
        <w:t>πάντα</w:t>
      </w:r>
      <w:r w:rsidRPr="005B661F">
        <w:rPr>
          <w:rFonts w:eastAsia="Times New Roman" w:cs="Times New Roman"/>
          <w:lang w:eastAsia="de-DE"/>
        </w:rPr>
        <w:t>) bedeutet "gemäß allem" oder "in Bezug auf alles" und betont den umfassenden Gehorsam, der dem kommenden Propheten geschuldet wird.</w:t>
      </w:r>
    </w:p>
    <w:p w14:paraId="0B47468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ὅσα</w:t>
      </w:r>
      <w:r w:rsidRPr="005B661F">
        <w:rPr>
          <w:rFonts w:eastAsia="Times New Roman" w:cs="Times New Roman"/>
          <w:lang w:eastAsia="de-DE"/>
        </w:rPr>
        <w:t xml:space="preserve"> (was auch immer) leitet einen Relativsatz ein, verstärkt durch die Partikel </w:t>
      </w:r>
      <w:r w:rsidRPr="005B661F">
        <w:rPr>
          <w:rFonts w:eastAsia="Times New Roman" w:cs="Times New Roman"/>
          <w:b/>
          <w:bCs/>
          <w:lang w:eastAsia="de-DE"/>
        </w:rPr>
        <w:t>ἂν</w:t>
      </w:r>
      <w:r w:rsidRPr="005B661F">
        <w:rPr>
          <w:rFonts w:eastAsia="Times New Roman" w:cs="Times New Roman"/>
          <w:lang w:eastAsia="de-DE"/>
        </w:rPr>
        <w:t xml:space="preserve"> mit dem Konjunktiv </w:t>
      </w:r>
      <w:r w:rsidRPr="005B661F">
        <w:rPr>
          <w:rFonts w:eastAsia="Times New Roman" w:cs="Times New Roman"/>
          <w:b/>
          <w:bCs/>
          <w:lang w:eastAsia="de-DE"/>
        </w:rPr>
        <w:t>λαλήσῃ</w:t>
      </w:r>
      <w:r w:rsidRPr="005B661F">
        <w:rPr>
          <w:rFonts w:eastAsia="Times New Roman" w:cs="Times New Roman"/>
          <w:lang w:eastAsia="de-DE"/>
        </w:rPr>
        <w:t xml:space="preserve"> (er möge sprechen), eine Konstruktion, die potentielle oder allgemeine Aussagen kennzeichnet. Diese grammatikalische Form betont, dass der Gehorsam für alles gilt, was der Prophet jemals sagen könnte. Die Präposition </w:t>
      </w:r>
      <w:r w:rsidRPr="005B661F">
        <w:rPr>
          <w:rFonts w:eastAsia="Times New Roman" w:cs="Times New Roman"/>
          <w:b/>
          <w:bCs/>
          <w:lang w:eastAsia="de-DE"/>
        </w:rPr>
        <w:t>πρὸς</w:t>
      </w:r>
      <w:r w:rsidRPr="005B661F">
        <w:rPr>
          <w:rFonts w:eastAsia="Times New Roman" w:cs="Times New Roman"/>
          <w:lang w:eastAsia="de-DE"/>
        </w:rPr>
        <w:t xml:space="preserve"> mit Akkusativ (</w:t>
      </w:r>
      <w:r w:rsidRPr="005B661F">
        <w:rPr>
          <w:rFonts w:eastAsia="Times New Roman" w:cs="Times New Roman"/>
          <w:b/>
          <w:bCs/>
          <w:lang w:eastAsia="de-DE"/>
        </w:rPr>
        <w:t>ὑμᾶς</w:t>
      </w:r>
      <w:r w:rsidRPr="005B661F">
        <w:rPr>
          <w:rFonts w:eastAsia="Times New Roman" w:cs="Times New Roman"/>
          <w:lang w:eastAsia="de-DE"/>
        </w:rPr>
        <w:t>) zeigt den Adressaten der prophetischen Botschaft (zu euch).</w:t>
      </w:r>
    </w:p>
    <w:p w14:paraId="4868596B"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Der Vers enthält ein Zitat aus Deuteronomium 18,15-16, das in der frühen Kirche als zentrale messianische Prophezeiung verstanden wurde. Die grammatikalische Struktur des Zitats mit seinem Fokus auf den autorisierten Propheten und die Pflicht, auf ihn zu hören, schafft eine direkte Verbindung zwischen dem mosaischen Gesetz und Jesus als dessen messianischer Erfüllung. Petrus verwendet diese Autorität Moses, um seine christologische Interpretation zu </w:t>
      </w:r>
      <w:r w:rsidRPr="005B661F">
        <w:rPr>
          <w:rFonts w:eastAsia="Times New Roman" w:cs="Times New Roman"/>
          <w:lang w:eastAsia="de-DE"/>
        </w:rPr>
        <w:lastRenderedPageBreak/>
        <w:t>stützen und zu zeigen, dass der Glaube an Jesus nicht im Widerspruch zur jüdischen Tradition steht, sondern deren Erfüllung darstellt.</w:t>
      </w:r>
    </w:p>
    <w:p w14:paraId="663B2B3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Der Vers ist ein Hauptsatz (Mose sprach) mit einem komplexen eingebetteten Zitat, das selbst mehrere syntaktische Einheiten enthält: einen Hauptsatz über den kommenden Propheten und einen Imperativ (in Form eines Futurs) mit einem qualifizierenden Relativsatz. Diese Struktur spiegelt die Komplexität der theologischen Argumentation wider, die historische Autorität (Mose), Verheißung (der kommende Prophet) und gegenwärtige Anwendung (Gehorsam gegenüber Jesus) verbindet.</w:t>
      </w:r>
    </w:p>
    <w:p w14:paraId="06F50864"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3,23</w:t>
      </w:r>
    </w:p>
    <w:p w14:paraId="014F950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Ἔσται δέ, πᾶσα ψυχή, ἥτις ἐὰν μὴ ἀκούσῃ τοῦ προφήτου ἐκείνου, ἐξολοθρευθήσεται ἐκ τοῦ λαοῦ.</w:t>
      </w:r>
    </w:p>
    <w:p w14:paraId="6515304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Es wird nun sein: Jede Seele, welche auch immer nicht auf jenen Propheten hört, wird ausgerottet werden aus dem Volk.</w:t>
      </w:r>
    </w:p>
    <w:p w14:paraId="78EA85A9"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3A1D282E">
          <v:rect id="_x0000_i1120" style="width:0;height:1.5pt" o:hralign="center" o:hrstd="t" o:hr="t" fillcolor="#a0a0a0" stroked="f"/>
        </w:pict>
      </w:r>
    </w:p>
    <w:p w14:paraId="58169696"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dem Futur </w:t>
      </w:r>
      <w:r w:rsidRPr="005B661F">
        <w:rPr>
          <w:rFonts w:eastAsia="Times New Roman" w:cs="Times New Roman"/>
          <w:b/>
          <w:bCs/>
          <w:lang w:eastAsia="de-DE"/>
        </w:rPr>
        <w:t>Ἔσται</w:t>
      </w:r>
      <w:r w:rsidRPr="005B661F">
        <w:rPr>
          <w:rFonts w:eastAsia="Times New Roman" w:cs="Times New Roman"/>
          <w:lang w:eastAsia="de-DE"/>
        </w:rPr>
        <w:t xml:space="preserve"> (es wird sein) und der Partikel </w:t>
      </w:r>
      <w:r w:rsidRPr="005B661F">
        <w:rPr>
          <w:rFonts w:eastAsia="Times New Roman" w:cs="Times New Roman"/>
          <w:b/>
          <w:bCs/>
          <w:lang w:eastAsia="de-DE"/>
        </w:rPr>
        <w:t>δέ</w:t>
      </w:r>
      <w:r w:rsidRPr="005B661F">
        <w:rPr>
          <w:rFonts w:eastAsia="Times New Roman" w:cs="Times New Roman"/>
          <w:lang w:eastAsia="de-DE"/>
        </w:rPr>
        <w:t xml:space="preserve"> (aber/nun), gefolgt von einem Doppelpunkt, der eine feierliche Ankündigung einleitet. Diese Einleitungsformel </w:t>
      </w:r>
      <w:r w:rsidRPr="005B661F">
        <w:rPr>
          <w:rFonts w:eastAsia="Times New Roman" w:cs="Times New Roman"/>
          <w:b/>
          <w:bCs/>
          <w:lang w:eastAsia="de-DE"/>
        </w:rPr>
        <w:t>Ἔσται δέ</w:t>
      </w:r>
      <w:r w:rsidRPr="005B661F">
        <w:rPr>
          <w:rFonts w:eastAsia="Times New Roman" w:cs="Times New Roman"/>
          <w:lang w:eastAsia="de-DE"/>
        </w:rPr>
        <w:t xml:space="preserve"> hat einen stark semitischen Charakter und spiegelt einen hebräischen Prophetenstil wider. Sie verleiht der folgenden Aussage eine besondere Feierlichkeit und göttliche Autorität.</w:t>
      </w:r>
    </w:p>
    <w:p w14:paraId="759BCB6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πᾶσα ψυχή</w:t>
      </w:r>
      <w:r w:rsidRPr="005B661F">
        <w:rPr>
          <w:rFonts w:eastAsia="Times New Roman" w:cs="Times New Roman"/>
          <w:lang w:eastAsia="de-DE"/>
        </w:rPr>
        <w:t xml:space="preserve"> (jede Seele) steht im Nominativ als Subjekt des Hauptsatzes. Der Begriff </w:t>
      </w:r>
      <w:r w:rsidRPr="005B661F">
        <w:rPr>
          <w:rFonts w:eastAsia="Times New Roman" w:cs="Times New Roman"/>
          <w:b/>
          <w:bCs/>
          <w:lang w:eastAsia="de-DE"/>
        </w:rPr>
        <w:t>ψυχή</w:t>
      </w:r>
      <w:r w:rsidRPr="005B661F">
        <w:rPr>
          <w:rFonts w:eastAsia="Times New Roman" w:cs="Times New Roman"/>
          <w:lang w:eastAsia="de-DE"/>
        </w:rPr>
        <w:t xml:space="preserve"> (Seele) bezieht sich hier auf die gesamte Person und ist ein Hebraismus, der die Totalität des menschlichen Wesens ausdrückt. Die Verwendung von </w:t>
      </w:r>
      <w:r w:rsidRPr="005B661F">
        <w:rPr>
          <w:rFonts w:eastAsia="Times New Roman" w:cs="Times New Roman"/>
          <w:b/>
          <w:bCs/>
          <w:lang w:eastAsia="de-DE"/>
        </w:rPr>
        <w:t>πᾶσα</w:t>
      </w:r>
      <w:r w:rsidRPr="005B661F">
        <w:rPr>
          <w:rFonts w:eastAsia="Times New Roman" w:cs="Times New Roman"/>
          <w:lang w:eastAsia="de-DE"/>
        </w:rPr>
        <w:t xml:space="preserve"> (jede) unterstreicht die universelle Anwendbarkeit der folgenden Warnung, unabhängig von sozialem Status oder anderen Unterschieden.</w:t>
      </w:r>
    </w:p>
    <w:p w14:paraId="74D8647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Es folgt ein Relativsatz mit </w:t>
      </w:r>
      <w:r w:rsidRPr="005B661F">
        <w:rPr>
          <w:rFonts w:eastAsia="Times New Roman" w:cs="Times New Roman"/>
          <w:b/>
          <w:bCs/>
          <w:lang w:eastAsia="de-DE"/>
        </w:rPr>
        <w:t>ἥτις</w:t>
      </w:r>
      <w:r w:rsidRPr="005B661F">
        <w:rPr>
          <w:rFonts w:eastAsia="Times New Roman" w:cs="Times New Roman"/>
          <w:lang w:eastAsia="de-DE"/>
        </w:rPr>
        <w:t xml:space="preserve"> (welche) im Nominativ Feminin, das sich auf </w:t>
      </w:r>
      <w:r w:rsidRPr="005B661F">
        <w:rPr>
          <w:rFonts w:eastAsia="Times New Roman" w:cs="Times New Roman"/>
          <w:b/>
          <w:bCs/>
          <w:lang w:eastAsia="de-DE"/>
        </w:rPr>
        <w:t>ψυχή</w:t>
      </w:r>
      <w:r w:rsidRPr="005B661F">
        <w:rPr>
          <w:rFonts w:eastAsia="Times New Roman" w:cs="Times New Roman"/>
          <w:lang w:eastAsia="de-DE"/>
        </w:rPr>
        <w:t xml:space="preserve"> bezieht. Die spezifische Form </w:t>
      </w:r>
      <w:r w:rsidRPr="005B661F">
        <w:rPr>
          <w:rFonts w:eastAsia="Times New Roman" w:cs="Times New Roman"/>
          <w:b/>
          <w:bCs/>
          <w:lang w:eastAsia="de-DE"/>
        </w:rPr>
        <w:t>ἥτις</w:t>
      </w:r>
      <w:r w:rsidRPr="005B661F">
        <w:rPr>
          <w:rFonts w:eastAsia="Times New Roman" w:cs="Times New Roman"/>
          <w:lang w:eastAsia="de-DE"/>
        </w:rPr>
        <w:t xml:space="preserve"> (statt des einfachen </w:t>
      </w:r>
      <w:r w:rsidRPr="005B661F">
        <w:rPr>
          <w:rFonts w:eastAsia="Times New Roman" w:cs="Times New Roman"/>
          <w:b/>
          <w:bCs/>
          <w:lang w:eastAsia="de-DE"/>
        </w:rPr>
        <w:t>ἥ</w:t>
      </w:r>
      <w:r w:rsidRPr="005B661F">
        <w:rPr>
          <w:rFonts w:eastAsia="Times New Roman" w:cs="Times New Roman"/>
          <w:lang w:eastAsia="de-DE"/>
        </w:rPr>
        <w:t>) deutet auf einen verallgemeinernden oder kategorisierenden Charakter der Aussage hin - es geht um jede Person, die zu einer bestimmten Kategorie gehört, nämlich der der Ungehorsamen.</w:t>
      </w:r>
    </w:p>
    <w:p w14:paraId="2C9264D3"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Kombination von </w:t>
      </w:r>
      <w:r w:rsidRPr="005B661F">
        <w:rPr>
          <w:rFonts w:eastAsia="Times New Roman" w:cs="Times New Roman"/>
          <w:b/>
          <w:bCs/>
          <w:lang w:eastAsia="de-DE"/>
        </w:rPr>
        <w:t>ἐὰν</w:t>
      </w:r>
      <w:r w:rsidRPr="005B661F">
        <w:rPr>
          <w:rFonts w:eastAsia="Times New Roman" w:cs="Times New Roman"/>
          <w:lang w:eastAsia="de-DE"/>
        </w:rPr>
        <w:t xml:space="preserve"> mit </w:t>
      </w:r>
      <w:r w:rsidRPr="005B661F">
        <w:rPr>
          <w:rFonts w:eastAsia="Times New Roman" w:cs="Times New Roman"/>
          <w:b/>
          <w:bCs/>
          <w:lang w:eastAsia="de-DE"/>
        </w:rPr>
        <w:t>μὴ</w:t>
      </w:r>
      <w:r w:rsidRPr="005B661F">
        <w:rPr>
          <w:rFonts w:eastAsia="Times New Roman" w:cs="Times New Roman"/>
          <w:lang w:eastAsia="de-DE"/>
        </w:rPr>
        <w:t xml:space="preserve"> bildet eine Negation in Verbindung mit dem Konjunktiv </w:t>
      </w:r>
      <w:r w:rsidRPr="005B661F">
        <w:rPr>
          <w:rFonts w:eastAsia="Times New Roman" w:cs="Times New Roman"/>
          <w:b/>
          <w:bCs/>
          <w:lang w:eastAsia="de-DE"/>
        </w:rPr>
        <w:t>ἀκούσῃ</w:t>
      </w:r>
      <w:r w:rsidRPr="005B661F">
        <w:rPr>
          <w:rFonts w:eastAsia="Times New Roman" w:cs="Times New Roman"/>
          <w:lang w:eastAsia="de-DE"/>
        </w:rPr>
        <w:t xml:space="preserve"> (sie höre) und drückt eine allgemeine Bedingung aus, die zu jeder Zeit und für jede Person gelten kann. Das Verb </w:t>
      </w:r>
      <w:r w:rsidRPr="005B661F">
        <w:rPr>
          <w:rFonts w:eastAsia="Times New Roman" w:cs="Times New Roman"/>
          <w:b/>
          <w:bCs/>
          <w:lang w:eastAsia="de-DE"/>
        </w:rPr>
        <w:t>ἀκούω</w:t>
      </w:r>
      <w:r w:rsidRPr="005B661F">
        <w:rPr>
          <w:rFonts w:eastAsia="Times New Roman" w:cs="Times New Roman"/>
          <w:lang w:eastAsia="de-DE"/>
        </w:rPr>
        <w:t xml:space="preserve"> (hören) impliziert hier nicht bloßes akustisches Hören, sondern gehorsames Annehmen und Befolgen, was durch den Genitiv </w:t>
      </w:r>
      <w:r w:rsidRPr="005B661F">
        <w:rPr>
          <w:rFonts w:eastAsia="Times New Roman" w:cs="Times New Roman"/>
          <w:b/>
          <w:bCs/>
          <w:lang w:eastAsia="de-DE"/>
        </w:rPr>
        <w:t>τοῦ προφήτου ἐκείνου</w:t>
      </w:r>
      <w:r w:rsidRPr="005B661F">
        <w:rPr>
          <w:rFonts w:eastAsia="Times New Roman" w:cs="Times New Roman"/>
          <w:lang w:eastAsia="de-DE"/>
        </w:rPr>
        <w:t xml:space="preserve"> (jenes Propheten) als Objekt des Verbs verstärkt wird. Das Demonstrativpronomen </w:t>
      </w:r>
      <w:r w:rsidRPr="005B661F">
        <w:rPr>
          <w:rFonts w:eastAsia="Times New Roman" w:cs="Times New Roman"/>
          <w:b/>
          <w:bCs/>
          <w:lang w:eastAsia="de-DE"/>
        </w:rPr>
        <w:t>ἐκείνου</w:t>
      </w:r>
      <w:r w:rsidRPr="005B661F">
        <w:rPr>
          <w:rFonts w:eastAsia="Times New Roman" w:cs="Times New Roman"/>
          <w:lang w:eastAsia="de-DE"/>
        </w:rPr>
        <w:t xml:space="preserve"> (jenes) betont die Identität des spezifischen Propheten aus dem vorherigen Vers und schafft eine klare Verbindung zur Deuteronomium-Prophezeiung.</w:t>
      </w:r>
    </w:p>
    <w:p w14:paraId="0732AC6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Hauptverb </w:t>
      </w:r>
      <w:r w:rsidRPr="005B661F">
        <w:rPr>
          <w:rFonts w:eastAsia="Times New Roman" w:cs="Times New Roman"/>
          <w:b/>
          <w:bCs/>
          <w:lang w:eastAsia="de-DE"/>
        </w:rPr>
        <w:t>ἐξολοθρευθήσεται</w:t>
      </w:r>
      <w:r w:rsidRPr="005B661F">
        <w:rPr>
          <w:rFonts w:eastAsia="Times New Roman" w:cs="Times New Roman"/>
          <w:lang w:eastAsia="de-DE"/>
        </w:rPr>
        <w:t xml:space="preserve"> (sie wird ausgerottet werden) steht im Futur Passiv und drückt das unausweichliche göttliche Gericht aus. Dieses Verb ist sehr stark und bedeutet vollständige Vernichtung oder Ausrottung. Es ist ein Septuaginta-Wort mit kultischer Bedeutung, das oft für die Vernichtung der Feinde Gottes oder derer, die den Bund brechen, </w:t>
      </w:r>
      <w:r w:rsidRPr="005B661F">
        <w:rPr>
          <w:rFonts w:eastAsia="Times New Roman" w:cs="Times New Roman"/>
          <w:lang w:eastAsia="de-DE"/>
        </w:rPr>
        <w:lastRenderedPageBreak/>
        <w:t>verwendet wird. Die Passivform ist ein sogenanntes "passivum divinum" oder "göttliches Passiv", das indirekt Gott als den Handelnden bezeichnet, ohne seinen Namen zu nennen.</w:t>
      </w:r>
    </w:p>
    <w:p w14:paraId="3E0D86C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Präpositionalphrase </w:t>
      </w:r>
      <w:r w:rsidRPr="005B661F">
        <w:rPr>
          <w:rFonts w:eastAsia="Times New Roman" w:cs="Times New Roman"/>
          <w:b/>
          <w:bCs/>
          <w:lang w:eastAsia="de-DE"/>
        </w:rPr>
        <w:t>ἐκ τοῦ λαοῦ</w:t>
      </w:r>
      <w:r w:rsidRPr="005B661F">
        <w:rPr>
          <w:rFonts w:eastAsia="Times New Roman" w:cs="Times New Roman"/>
          <w:lang w:eastAsia="de-DE"/>
        </w:rPr>
        <w:t xml:space="preserve"> (aus dem Volk) im Genitiv drückt die Trennung oder Entfernung aus der Gemeinschaft aus. Im alttestamentlichen Kontext bezieht sich dies sowohl auf physische als auch auf spirituelle Ausgrenzung und stellt die schwerste Form der Bestrafung dar, nämlich den Ausschluss aus dem Bundesvolk und damit den Verlust des Heilsstatus.</w:t>
      </w:r>
    </w:p>
    <w:p w14:paraId="27F9189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Der Vers ist teilweise ein Zitat aus Deuteronomium 18,19, kombiniert mit Elementen aus Levitikus 23,29, und besteht aus einem Hauptsatz mit eingebettetem Relativsatz, der eine Bedingung enthält. Die Struktur betont den Kontrast zwischen dem universellen Anspruch (</w:t>
      </w:r>
      <w:r w:rsidRPr="005B661F">
        <w:rPr>
          <w:rFonts w:eastAsia="Times New Roman" w:cs="Times New Roman"/>
          <w:b/>
          <w:bCs/>
          <w:lang w:eastAsia="de-DE"/>
        </w:rPr>
        <w:t>πᾶσα ψυχή</w:t>
      </w:r>
      <w:r w:rsidRPr="005B661F">
        <w:rPr>
          <w:rFonts w:eastAsia="Times New Roman" w:cs="Times New Roman"/>
          <w:lang w:eastAsia="de-DE"/>
        </w:rPr>
        <w:t xml:space="preserve"> - jede Seele) und dem strikten Ausschluss durch göttliches Gericht für diejenigen, die nicht auf den messianischen Propheten hören.</w:t>
      </w:r>
    </w:p>
    <w:p w14:paraId="1A31934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 theologische Bedeutung ist tiefgreifend: Die Ablehnung Jesu als des von Mose angekündigten Propheten führt zum Ausschluss aus dem Volk Gottes. Dies stellt eine dramatische Umkehrung der traditionellen jüdischen Sichtweise dar, bei der die Christen als diejenigen angesehen wurden, die sich von der Gemeinschaft Israels getrennt hatten. Petrus argumentiert vielmehr, dass diejenigen, die Jesus ablehnen, sich selbst von Gottes wahrem Volk ausschließen.</w:t>
      </w:r>
    </w:p>
    <w:p w14:paraId="7AEBE1A2"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3,24</w:t>
      </w:r>
    </w:p>
    <w:p w14:paraId="463BF1B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Καὶ πάντες δὲ οἱ προφῆται ἀπὸ Σαμουὴλ καὶ τῶν καθεξῆς, ὅσοι ἐλάλησαν, καὶ κατήγγειλαν τὰς ἡμέρας ταύτας.</w:t>
      </w:r>
    </w:p>
    <w:p w14:paraId="04B41E9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Und all die Propheten nun von Samuel und den folgenden an, soviele ihrer sprachen, verkündeten auch diese Tage.</w:t>
      </w:r>
    </w:p>
    <w:p w14:paraId="0D067A66"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0B9B35C5">
          <v:rect id="_x0000_i1121" style="width:0;height:1.5pt" o:hralign="center" o:hrstd="t" o:hr="t" fillcolor="#a0a0a0" stroked="f"/>
        </w:pict>
      </w:r>
    </w:p>
    <w:p w14:paraId="4C9251F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der verstärkten Konjunktion </w:t>
      </w:r>
      <w:r w:rsidRPr="005B661F">
        <w:rPr>
          <w:rFonts w:eastAsia="Times New Roman" w:cs="Times New Roman"/>
          <w:b/>
          <w:bCs/>
          <w:lang w:eastAsia="de-DE"/>
        </w:rPr>
        <w:t>Καὶ ... δὲ</w:t>
      </w:r>
      <w:r w:rsidRPr="005B661F">
        <w:rPr>
          <w:rFonts w:eastAsia="Times New Roman" w:cs="Times New Roman"/>
          <w:lang w:eastAsia="de-DE"/>
        </w:rPr>
        <w:t xml:space="preserve"> (und ... nun/aber), die eine Ergänzung oder Erweiterung des Gedankens andeutet und hier den logischen Übergang von der spezifischen Moses-Prophezeiung zu einem breiteren prophetischen Zeugnis markiert. Diese Kombination von Partikeln dient auch dazu, den Vers mit dem </w:t>
      </w:r>
      <w:r w:rsidRPr="005B661F">
        <w:rPr>
          <w:rFonts w:eastAsia="Times New Roman" w:cs="Times New Roman"/>
          <w:b/>
          <w:bCs/>
          <w:lang w:eastAsia="de-DE"/>
        </w:rPr>
        <w:t>μὲν</w:t>
      </w:r>
      <w:r w:rsidRPr="005B661F">
        <w:rPr>
          <w:rFonts w:eastAsia="Times New Roman" w:cs="Times New Roman"/>
          <w:lang w:eastAsia="de-DE"/>
        </w:rPr>
        <w:t xml:space="preserve"> aus Vers 22 zu verbinden, was eine typische </w:t>
      </w:r>
      <w:r w:rsidRPr="005B661F">
        <w:rPr>
          <w:rFonts w:eastAsia="Times New Roman" w:cs="Times New Roman"/>
          <w:b/>
          <w:bCs/>
          <w:lang w:eastAsia="de-DE"/>
        </w:rPr>
        <w:t>μὲν ... δὲ</w:t>
      </w:r>
      <w:r w:rsidRPr="005B661F">
        <w:rPr>
          <w:rFonts w:eastAsia="Times New Roman" w:cs="Times New Roman"/>
          <w:lang w:eastAsia="de-DE"/>
        </w:rPr>
        <w:t>-Konstruktion bildet, die den Kontrast oder die Ergänzung unterstreicht.</w:t>
      </w:r>
    </w:p>
    <w:p w14:paraId="245FC32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Subjekt </w:t>
      </w:r>
      <w:r w:rsidRPr="005B661F">
        <w:rPr>
          <w:rFonts w:eastAsia="Times New Roman" w:cs="Times New Roman"/>
          <w:b/>
          <w:bCs/>
          <w:lang w:eastAsia="de-DE"/>
        </w:rPr>
        <w:t>πάντες οἱ προφῆται</w:t>
      </w:r>
      <w:r w:rsidRPr="005B661F">
        <w:rPr>
          <w:rFonts w:eastAsia="Times New Roman" w:cs="Times New Roman"/>
          <w:lang w:eastAsia="de-DE"/>
        </w:rPr>
        <w:t xml:space="preserve"> (alle die Propheten) steht im Nominativ und wird durch die Präpositionalphrase </w:t>
      </w:r>
      <w:r w:rsidRPr="005B661F">
        <w:rPr>
          <w:rFonts w:eastAsia="Times New Roman" w:cs="Times New Roman"/>
          <w:b/>
          <w:bCs/>
          <w:lang w:eastAsia="de-DE"/>
        </w:rPr>
        <w:t>ἀπὸ Σαμουὴλ καὶ τῶν καθεξῆς</w:t>
      </w:r>
      <w:r w:rsidRPr="005B661F">
        <w:rPr>
          <w:rFonts w:eastAsia="Times New Roman" w:cs="Times New Roman"/>
          <w:lang w:eastAsia="de-DE"/>
        </w:rPr>
        <w:t xml:space="preserve"> (von Samuel und den folgenden an) näher bestimmt. Die Erwähnung Samuels als erster Prophet nach Mose entspricht der jüdischen Tradition, die Samuel als Begründer der prophetischen Tradition ansah (vgl. Apg 13,20). </w:t>
      </w:r>
      <w:r w:rsidRPr="005B661F">
        <w:rPr>
          <w:rFonts w:eastAsia="Times New Roman" w:cs="Times New Roman"/>
          <w:b/>
          <w:bCs/>
          <w:lang w:eastAsia="de-DE"/>
        </w:rPr>
        <w:t>καθεξῆς</w:t>
      </w:r>
      <w:r w:rsidRPr="005B661F">
        <w:rPr>
          <w:rFonts w:eastAsia="Times New Roman" w:cs="Times New Roman"/>
          <w:lang w:eastAsia="de-DE"/>
        </w:rPr>
        <w:t xml:space="preserve"> ist ein Adverb mit der Bedeutung "der Reihe nach/folgend" und kommt im NT hauptsächlich in den lukanischen Schriften vor.</w:t>
      </w:r>
    </w:p>
    <w:p w14:paraId="08CDA4A1"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Es folgt ein eingeschobener Relativsatz mit </w:t>
      </w:r>
      <w:r w:rsidRPr="005B661F">
        <w:rPr>
          <w:rFonts w:eastAsia="Times New Roman" w:cs="Times New Roman"/>
          <w:b/>
          <w:bCs/>
          <w:lang w:eastAsia="de-DE"/>
        </w:rPr>
        <w:t>ὅσοι</w:t>
      </w:r>
      <w:r w:rsidRPr="005B661F">
        <w:rPr>
          <w:rFonts w:eastAsia="Times New Roman" w:cs="Times New Roman"/>
          <w:lang w:eastAsia="de-DE"/>
        </w:rPr>
        <w:t xml:space="preserve"> (soviele) im Nominativ Plural, das sich auf die Propheten bezieht und die Aussage auf diejenigen begrenzt, die tatsächlich gesprochen haben. Das Verb </w:t>
      </w:r>
      <w:r w:rsidRPr="005B661F">
        <w:rPr>
          <w:rFonts w:eastAsia="Times New Roman" w:cs="Times New Roman"/>
          <w:b/>
          <w:bCs/>
          <w:lang w:eastAsia="de-DE"/>
        </w:rPr>
        <w:t>ἐλάλησαν</w:t>
      </w:r>
      <w:r w:rsidRPr="005B661F">
        <w:rPr>
          <w:rFonts w:eastAsia="Times New Roman" w:cs="Times New Roman"/>
          <w:lang w:eastAsia="de-DE"/>
        </w:rPr>
        <w:t xml:space="preserve"> (sie sprachen) steht im Aorist Indikativ Aktiv und betont die Tatsache ihrer prophetischen Verkündigung als historisches Ereignis.</w:t>
      </w:r>
    </w:p>
    <w:p w14:paraId="54316D95"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lastRenderedPageBreak/>
        <w:t xml:space="preserve">Das Hauptverb </w:t>
      </w:r>
      <w:r w:rsidRPr="005B661F">
        <w:rPr>
          <w:rFonts w:eastAsia="Times New Roman" w:cs="Times New Roman"/>
          <w:b/>
          <w:bCs/>
          <w:lang w:eastAsia="de-DE"/>
        </w:rPr>
        <w:t>κατήγγειλαν</w:t>
      </w:r>
      <w:r w:rsidRPr="005B661F">
        <w:rPr>
          <w:rFonts w:eastAsia="Times New Roman" w:cs="Times New Roman"/>
          <w:lang w:eastAsia="de-DE"/>
        </w:rPr>
        <w:t xml:space="preserve"> (sie verkündeten) steht ebenfalls im Aorist Indikativ Aktiv mit </w:t>
      </w:r>
      <w:r w:rsidRPr="005B661F">
        <w:rPr>
          <w:rFonts w:eastAsia="Times New Roman" w:cs="Times New Roman"/>
          <w:b/>
          <w:bCs/>
          <w:lang w:eastAsia="de-DE"/>
        </w:rPr>
        <w:t>καὶ</w:t>
      </w:r>
      <w:r w:rsidRPr="005B661F">
        <w:rPr>
          <w:rFonts w:eastAsia="Times New Roman" w:cs="Times New Roman"/>
          <w:lang w:eastAsia="de-DE"/>
        </w:rPr>
        <w:t xml:space="preserve"> (auch/sogar) als Verstärkung, was die Einstimmigkeit und Kontinuität der prophetischen Botschaft betont. Das Präfix </w:t>
      </w:r>
      <w:r w:rsidRPr="005B661F">
        <w:rPr>
          <w:rFonts w:eastAsia="Times New Roman" w:cs="Times New Roman"/>
          <w:b/>
          <w:bCs/>
          <w:lang w:eastAsia="de-DE"/>
        </w:rPr>
        <w:t>κατα-</w:t>
      </w:r>
      <w:r w:rsidRPr="005B661F">
        <w:rPr>
          <w:rFonts w:eastAsia="Times New Roman" w:cs="Times New Roman"/>
          <w:lang w:eastAsia="de-DE"/>
        </w:rPr>
        <w:t xml:space="preserve"> intensiviert die Bedeutung des Verbs und deutet auf eine verbindliche, autoritative Ankündigung hin.</w:t>
      </w:r>
    </w:p>
    <w:p w14:paraId="0745D6B5"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direkte Objekt </w:t>
      </w:r>
      <w:r w:rsidRPr="005B661F">
        <w:rPr>
          <w:rFonts w:eastAsia="Times New Roman" w:cs="Times New Roman"/>
          <w:b/>
          <w:bCs/>
          <w:lang w:eastAsia="de-DE"/>
        </w:rPr>
        <w:t>τὰς ἡμέρας ταύτας</w:t>
      </w:r>
      <w:r w:rsidRPr="005B661F">
        <w:rPr>
          <w:rFonts w:eastAsia="Times New Roman" w:cs="Times New Roman"/>
          <w:lang w:eastAsia="de-DE"/>
        </w:rPr>
        <w:t xml:space="preserve"> (diese Tage) steht im Akkusativ. Die Demonstrativpronomen </w:t>
      </w:r>
      <w:r w:rsidRPr="005B661F">
        <w:rPr>
          <w:rFonts w:eastAsia="Times New Roman" w:cs="Times New Roman"/>
          <w:b/>
          <w:bCs/>
          <w:lang w:eastAsia="de-DE"/>
        </w:rPr>
        <w:t>ταύτας</w:t>
      </w:r>
      <w:r w:rsidRPr="005B661F">
        <w:rPr>
          <w:rFonts w:eastAsia="Times New Roman" w:cs="Times New Roman"/>
          <w:lang w:eastAsia="de-DE"/>
        </w:rPr>
        <w:t xml:space="preserve"> schafft eine direkte Verbindung zur Gegenwart der Zuhörer und impliziert, dass die gegenwärtige Zeit der Erfüllung der prophetischen Verheißungen entspricht. Der Plural </w:t>
      </w:r>
      <w:r w:rsidRPr="005B661F">
        <w:rPr>
          <w:rFonts w:eastAsia="Times New Roman" w:cs="Times New Roman"/>
          <w:b/>
          <w:bCs/>
          <w:lang w:eastAsia="de-DE"/>
        </w:rPr>
        <w:t>ἡμέρας</w:t>
      </w:r>
      <w:r w:rsidRPr="005B661F">
        <w:rPr>
          <w:rFonts w:eastAsia="Times New Roman" w:cs="Times New Roman"/>
          <w:lang w:eastAsia="de-DE"/>
        </w:rPr>
        <w:t xml:space="preserve"> (Tage) hat hier eine eschatologische Bedeutung und bezieht sich auf die messianische Zeit oder die "letzten Tage", die mit dem Kommen Jesu angebrochen sind.</w:t>
      </w:r>
    </w:p>
    <w:p w14:paraId="1D4A8E9C"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Grammatikalisch besteht der Vers aus einem Hauptsatz mit einem eingeschobenen Relativsatz. Die Struktur betont die universelle prophetische Bestätigung der messianischen Zeit und verstärkt das Argument, dass Jesus die Erfüllung nicht nur einer einzelnen Prophezeiung (Moses), sondern der gesamten prophetischen Tradition darstellt.</w:t>
      </w:r>
    </w:p>
    <w:p w14:paraId="504DBAA2"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 theologische Bedeutung liegt in der Darstellung der Einheit und Kontinuität des göttlichen Heilsplans: Von Mose über Samuel bis zu allen folgenden Propheten haben alle auf dieselbe messianische Erfüllung hingewiesen, die nun in Jesus Christus eingetreten ist. Dies verstärkt die Legitimität des christlichen Anspruchs, im Einklang mit der gesamten jüdischen prophetischen Tradition zu stehen.</w:t>
      </w:r>
    </w:p>
    <w:p w14:paraId="50FDA906"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3,25</w:t>
      </w:r>
    </w:p>
    <w:p w14:paraId="2E4A32A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Ὑμεῖς ἐστε υἱοὶ τῶν προφητῶν, καὶ τῆς διαθήκης ἧς διέθετο ὁ θεὸς πρὸς τοὺς πατέρας ἡμῶν, λέγων πρὸς Ἀβραάμ, Καὶ ἐν τῷ σπέρματί σου ἐνευλογηθήσονται πᾶσαι αἱ πατριαὶ τῆς γῆς.</w:t>
      </w:r>
    </w:p>
    <w:p w14:paraId="6F862AF3"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Ihr seid Söhne der Propheten und des Bundes, den Gott für unsere Väter verfügte, zu Abraham sagend: Und in deinem Samen werden alle Geschlechter der Erde gesegnet werden.</w:t>
      </w:r>
    </w:p>
    <w:p w14:paraId="092A96E7"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5C6A7DDD">
          <v:rect id="_x0000_i1122" style="width:0;height:1.5pt" o:hralign="center" o:hrstd="t" o:hr="t" fillcolor="#a0a0a0" stroked="f"/>
        </w:pict>
      </w:r>
    </w:p>
    <w:p w14:paraId="41EBE1A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dem Personalpronomen </w:t>
      </w:r>
      <w:r w:rsidRPr="005B661F">
        <w:rPr>
          <w:rFonts w:eastAsia="Times New Roman" w:cs="Times New Roman"/>
          <w:b/>
          <w:bCs/>
          <w:lang w:eastAsia="de-DE"/>
        </w:rPr>
        <w:t>Ὑμεῖς</w:t>
      </w:r>
      <w:r w:rsidRPr="005B661F">
        <w:rPr>
          <w:rFonts w:eastAsia="Times New Roman" w:cs="Times New Roman"/>
          <w:lang w:eastAsia="de-DE"/>
        </w:rPr>
        <w:t xml:space="preserve"> (ihr) im Nominativ, betont an erster Stelle, was einen direkten, persönlichen Appell an die Zuhörer darstellt. Die emphatische Position dieses Pronomens betont die unmittelbare Relevanz und Anwendung der vorherigen theologischen Aussagen auf die gegenwärtige Gemeinde. Es folgt das Verb </w:t>
      </w:r>
      <w:r w:rsidRPr="005B661F">
        <w:rPr>
          <w:rFonts w:eastAsia="Times New Roman" w:cs="Times New Roman"/>
          <w:b/>
          <w:bCs/>
          <w:lang w:eastAsia="de-DE"/>
        </w:rPr>
        <w:t>ἐστε</w:t>
      </w:r>
      <w:r w:rsidRPr="005B661F">
        <w:rPr>
          <w:rFonts w:eastAsia="Times New Roman" w:cs="Times New Roman"/>
          <w:lang w:eastAsia="de-DE"/>
        </w:rPr>
        <w:t xml:space="preserve"> (ihr seid) im Präsens Indikativ, das eine gegenwärtige Realität und Identität ausdrückt.</w:t>
      </w:r>
    </w:p>
    <w:p w14:paraId="113D87D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Prädikatsnomen </w:t>
      </w:r>
      <w:r w:rsidRPr="005B661F">
        <w:rPr>
          <w:rFonts w:eastAsia="Times New Roman" w:cs="Times New Roman"/>
          <w:b/>
          <w:bCs/>
          <w:lang w:eastAsia="de-DE"/>
        </w:rPr>
        <w:t>υἱοὶ</w:t>
      </w:r>
      <w:r w:rsidRPr="005B661F">
        <w:rPr>
          <w:rFonts w:eastAsia="Times New Roman" w:cs="Times New Roman"/>
          <w:lang w:eastAsia="de-DE"/>
        </w:rPr>
        <w:t xml:space="preserve"> (Söhne) impliziert nicht nur biologische Abstammung, sondern auch eine geistliche Erbe- und Nachfolgebeziehung. Die Genitivattribute </w:t>
      </w:r>
      <w:r w:rsidRPr="005B661F">
        <w:rPr>
          <w:rFonts w:eastAsia="Times New Roman" w:cs="Times New Roman"/>
          <w:b/>
          <w:bCs/>
          <w:lang w:eastAsia="de-DE"/>
        </w:rPr>
        <w:t>τῶν προφητῶν</w:t>
      </w:r>
      <w:r w:rsidRPr="005B661F">
        <w:rPr>
          <w:rFonts w:eastAsia="Times New Roman" w:cs="Times New Roman"/>
          <w:lang w:eastAsia="de-DE"/>
        </w:rPr>
        <w:t xml:space="preserve"> (der Propheten) und </w:t>
      </w:r>
      <w:r w:rsidRPr="005B661F">
        <w:rPr>
          <w:rFonts w:eastAsia="Times New Roman" w:cs="Times New Roman"/>
          <w:b/>
          <w:bCs/>
          <w:lang w:eastAsia="de-DE"/>
        </w:rPr>
        <w:t>τῆς διαθήκης</w:t>
      </w:r>
      <w:r w:rsidRPr="005B661F">
        <w:rPr>
          <w:rFonts w:eastAsia="Times New Roman" w:cs="Times New Roman"/>
          <w:lang w:eastAsia="de-DE"/>
        </w:rPr>
        <w:t xml:space="preserve"> (des Bundes) hängen von </w:t>
      </w:r>
      <w:r w:rsidRPr="005B661F">
        <w:rPr>
          <w:rFonts w:eastAsia="Times New Roman" w:cs="Times New Roman"/>
          <w:b/>
          <w:bCs/>
          <w:lang w:eastAsia="de-DE"/>
        </w:rPr>
        <w:t>υἱοὶ</w:t>
      </w:r>
      <w:r w:rsidRPr="005B661F">
        <w:rPr>
          <w:rFonts w:eastAsia="Times New Roman" w:cs="Times New Roman"/>
          <w:lang w:eastAsia="de-DE"/>
        </w:rPr>
        <w:t xml:space="preserve"> ab und sind durch </w:t>
      </w:r>
      <w:r w:rsidRPr="005B661F">
        <w:rPr>
          <w:rFonts w:eastAsia="Times New Roman" w:cs="Times New Roman"/>
          <w:b/>
          <w:bCs/>
          <w:lang w:eastAsia="de-DE"/>
        </w:rPr>
        <w:t>καὶ</w:t>
      </w:r>
      <w:r w:rsidRPr="005B661F">
        <w:rPr>
          <w:rFonts w:eastAsia="Times New Roman" w:cs="Times New Roman"/>
          <w:lang w:eastAsia="de-DE"/>
        </w:rPr>
        <w:t xml:space="preserve"> (und) verbunden, was ihre gleichwertige Bedeutung unterstreicht. Diese Doppelformulierung betont sowohl die prophetische Tradition (Kontinuität der Offenbarung) als auch den Bundesgedanken (Kontinuität der Beziehung zu Gott).</w:t>
      </w:r>
    </w:p>
    <w:p w14:paraId="008FE18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Es folgt ein Relativsatz mit </w:t>
      </w:r>
      <w:r w:rsidRPr="005B661F">
        <w:rPr>
          <w:rFonts w:eastAsia="Times New Roman" w:cs="Times New Roman"/>
          <w:b/>
          <w:bCs/>
          <w:lang w:eastAsia="de-DE"/>
        </w:rPr>
        <w:t>ἧς</w:t>
      </w:r>
      <w:r w:rsidRPr="005B661F">
        <w:rPr>
          <w:rFonts w:eastAsia="Times New Roman" w:cs="Times New Roman"/>
          <w:lang w:eastAsia="de-DE"/>
        </w:rPr>
        <w:t xml:space="preserve"> (den) im Genitiv Feminin, das sich auf </w:t>
      </w:r>
      <w:r w:rsidRPr="005B661F">
        <w:rPr>
          <w:rFonts w:eastAsia="Times New Roman" w:cs="Times New Roman"/>
          <w:b/>
          <w:bCs/>
          <w:lang w:eastAsia="de-DE"/>
        </w:rPr>
        <w:t>διαθήκης</w:t>
      </w:r>
      <w:r w:rsidRPr="005B661F">
        <w:rPr>
          <w:rFonts w:eastAsia="Times New Roman" w:cs="Times New Roman"/>
          <w:lang w:eastAsia="de-DE"/>
        </w:rPr>
        <w:t xml:space="preserve"> bezieht. Das Verb </w:t>
      </w:r>
      <w:r w:rsidRPr="005B661F">
        <w:rPr>
          <w:rFonts w:eastAsia="Times New Roman" w:cs="Times New Roman"/>
          <w:b/>
          <w:bCs/>
          <w:lang w:eastAsia="de-DE"/>
        </w:rPr>
        <w:t>διέθετο</w:t>
      </w:r>
      <w:r w:rsidRPr="005B661F">
        <w:rPr>
          <w:rFonts w:eastAsia="Times New Roman" w:cs="Times New Roman"/>
          <w:lang w:eastAsia="de-DE"/>
        </w:rPr>
        <w:t xml:space="preserve"> (er verfügte/schloss) steht im Aorist Medium und hat eine besondere juristische </w:t>
      </w:r>
      <w:r w:rsidRPr="005B661F">
        <w:rPr>
          <w:rFonts w:eastAsia="Times New Roman" w:cs="Times New Roman"/>
          <w:lang w:eastAsia="de-DE"/>
        </w:rPr>
        <w:lastRenderedPageBreak/>
        <w:t xml:space="preserve">Bedeutung, die auf die formelle, verbindliche Natur des Bundes hinweist. </w:t>
      </w:r>
      <w:r w:rsidRPr="005B661F">
        <w:rPr>
          <w:rFonts w:eastAsia="Times New Roman" w:cs="Times New Roman"/>
          <w:b/>
          <w:bCs/>
          <w:lang w:eastAsia="de-DE"/>
        </w:rPr>
        <w:t>ὁ θεὸς</w:t>
      </w:r>
      <w:r w:rsidRPr="005B661F">
        <w:rPr>
          <w:rFonts w:eastAsia="Times New Roman" w:cs="Times New Roman"/>
          <w:lang w:eastAsia="de-DE"/>
        </w:rPr>
        <w:t xml:space="preserve"> steht als Subjekt, gefolgt von der Präposition </w:t>
      </w:r>
      <w:r w:rsidRPr="005B661F">
        <w:rPr>
          <w:rFonts w:eastAsia="Times New Roman" w:cs="Times New Roman"/>
          <w:b/>
          <w:bCs/>
          <w:lang w:eastAsia="de-DE"/>
        </w:rPr>
        <w:t>πρὸς</w:t>
      </w:r>
      <w:r w:rsidRPr="005B661F">
        <w:rPr>
          <w:rFonts w:eastAsia="Times New Roman" w:cs="Times New Roman"/>
          <w:lang w:eastAsia="de-DE"/>
        </w:rPr>
        <w:t xml:space="preserve"> mit Akkusativ (</w:t>
      </w:r>
      <w:r w:rsidRPr="005B661F">
        <w:rPr>
          <w:rFonts w:eastAsia="Times New Roman" w:cs="Times New Roman"/>
          <w:b/>
          <w:bCs/>
          <w:lang w:eastAsia="de-DE"/>
        </w:rPr>
        <w:t>τοὺς πατέρας ἡμῶν</w:t>
      </w:r>
      <w:r w:rsidRPr="005B661F">
        <w:rPr>
          <w:rFonts w:eastAsia="Times New Roman" w:cs="Times New Roman"/>
          <w:lang w:eastAsia="de-DE"/>
        </w:rPr>
        <w:t xml:space="preserve">), die den Adressaten angibt (für unsere Väter). Bemerkenswert ist hier der Wechsel vom Personalpronomen </w:t>
      </w:r>
      <w:r w:rsidRPr="005B661F">
        <w:rPr>
          <w:rFonts w:eastAsia="Times New Roman" w:cs="Times New Roman"/>
          <w:b/>
          <w:bCs/>
          <w:lang w:eastAsia="de-DE"/>
        </w:rPr>
        <w:t>ὑμεῖς</w:t>
      </w:r>
      <w:r w:rsidRPr="005B661F">
        <w:rPr>
          <w:rFonts w:eastAsia="Times New Roman" w:cs="Times New Roman"/>
          <w:lang w:eastAsia="de-DE"/>
        </w:rPr>
        <w:t xml:space="preserve"> (ihr) zum inklusiven </w:t>
      </w:r>
      <w:r w:rsidRPr="005B661F">
        <w:rPr>
          <w:rFonts w:eastAsia="Times New Roman" w:cs="Times New Roman"/>
          <w:b/>
          <w:bCs/>
          <w:lang w:eastAsia="de-DE"/>
        </w:rPr>
        <w:t>ἡμῶν</w:t>
      </w:r>
      <w:r w:rsidRPr="005B661F">
        <w:rPr>
          <w:rFonts w:eastAsia="Times New Roman" w:cs="Times New Roman"/>
          <w:lang w:eastAsia="de-DE"/>
        </w:rPr>
        <w:t xml:space="preserve"> (unsere), was die gemeinsame jüdische Identität von Petrus und seinen Zuhörern betont und Brücken baut.</w:t>
      </w:r>
    </w:p>
    <w:p w14:paraId="2ACAA20D"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Partizip </w:t>
      </w:r>
      <w:r w:rsidRPr="005B661F">
        <w:rPr>
          <w:rFonts w:eastAsia="Times New Roman" w:cs="Times New Roman"/>
          <w:b/>
          <w:bCs/>
          <w:lang w:eastAsia="de-DE"/>
        </w:rPr>
        <w:t>λέγων</w:t>
      </w:r>
      <w:r w:rsidRPr="005B661F">
        <w:rPr>
          <w:rFonts w:eastAsia="Times New Roman" w:cs="Times New Roman"/>
          <w:lang w:eastAsia="de-DE"/>
        </w:rPr>
        <w:t xml:space="preserve"> (sagend) im Präsens bezieht sich auf Gott und leitet ein Zitat ein, eingeleitet mit </w:t>
      </w:r>
      <w:r w:rsidRPr="005B661F">
        <w:rPr>
          <w:rFonts w:eastAsia="Times New Roman" w:cs="Times New Roman"/>
          <w:b/>
          <w:bCs/>
          <w:lang w:eastAsia="de-DE"/>
        </w:rPr>
        <w:t>πρὸς Ἀβραάμ</w:t>
      </w:r>
      <w:r w:rsidRPr="005B661F">
        <w:rPr>
          <w:rFonts w:eastAsia="Times New Roman" w:cs="Times New Roman"/>
          <w:lang w:eastAsia="de-DE"/>
        </w:rPr>
        <w:t xml:space="preserve"> (zu Abraham). Die Erwähnung Abrahams als Empfänger des grundlegenden Bundesversprechens verbindet die gegenwärtige Situation mit den Anfängen der israelitischen Geschichte und betont die Kontinuität des göttlichen Heilsplans.</w:t>
      </w:r>
    </w:p>
    <w:p w14:paraId="3AB78931"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Zitat selbst beginnt mit </w:t>
      </w:r>
      <w:r w:rsidRPr="005B661F">
        <w:rPr>
          <w:rFonts w:eastAsia="Times New Roman" w:cs="Times New Roman"/>
          <w:b/>
          <w:bCs/>
          <w:lang w:eastAsia="de-DE"/>
        </w:rPr>
        <w:t>Καὶ</w:t>
      </w:r>
      <w:r w:rsidRPr="005B661F">
        <w:rPr>
          <w:rFonts w:eastAsia="Times New Roman" w:cs="Times New Roman"/>
          <w:lang w:eastAsia="de-DE"/>
        </w:rPr>
        <w:t xml:space="preserve"> und enthält die Präpositionalphrase </w:t>
      </w:r>
      <w:r w:rsidRPr="005B661F">
        <w:rPr>
          <w:rFonts w:eastAsia="Times New Roman" w:cs="Times New Roman"/>
          <w:b/>
          <w:bCs/>
          <w:lang w:eastAsia="de-DE"/>
        </w:rPr>
        <w:t>ἐν τῷ σπέρματί σου</w:t>
      </w:r>
      <w:r w:rsidRPr="005B661F">
        <w:rPr>
          <w:rFonts w:eastAsia="Times New Roman" w:cs="Times New Roman"/>
          <w:lang w:eastAsia="de-DE"/>
        </w:rPr>
        <w:t xml:space="preserve"> (in deinem Samen) mit Dativ, was das Mittel oder den Vermittler des Segens angibt. </w:t>
      </w:r>
      <w:r w:rsidRPr="005B661F">
        <w:rPr>
          <w:rFonts w:eastAsia="Times New Roman" w:cs="Times New Roman"/>
          <w:b/>
          <w:bCs/>
          <w:lang w:eastAsia="de-DE"/>
        </w:rPr>
        <w:t>σπέρμα</w:t>
      </w:r>
      <w:r w:rsidRPr="005B661F">
        <w:rPr>
          <w:rFonts w:eastAsia="Times New Roman" w:cs="Times New Roman"/>
          <w:lang w:eastAsia="de-DE"/>
        </w:rPr>
        <w:t xml:space="preserve"> (Same/Nachkommenschaft) hat hier eine doppelte Bedeutung, die sowohl auf die kollektive Nachkommenschaft Abrahams als auch auf einen spezifischen Nachkommen (Christus) angewendet werden kann (vgl. Gal 3,16).</w:t>
      </w:r>
    </w:p>
    <w:p w14:paraId="2E16F22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Verb </w:t>
      </w:r>
      <w:r w:rsidRPr="005B661F">
        <w:rPr>
          <w:rFonts w:eastAsia="Times New Roman" w:cs="Times New Roman"/>
          <w:b/>
          <w:bCs/>
          <w:lang w:eastAsia="de-DE"/>
        </w:rPr>
        <w:t>ἐνευλογηθήσονται</w:t>
      </w:r>
      <w:r w:rsidRPr="005B661F">
        <w:rPr>
          <w:rFonts w:eastAsia="Times New Roman" w:cs="Times New Roman"/>
          <w:lang w:eastAsia="de-DE"/>
        </w:rPr>
        <w:t xml:space="preserve"> (sie werden gesegnet werden) steht im Futur Passiv und drückt die göttliche Verheißung eines zukünftigen Segens aus, der durch die Nachkommen Abrahams zu allen Völkern fließen wird. Das Präfix </w:t>
      </w:r>
      <w:r w:rsidRPr="005B661F">
        <w:rPr>
          <w:rFonts w:eastAsia="Times New Roman" w:cs="Times New Roman"/>
          <w:b/>
          <w:bCs/>
          <w:lang w:eastAsia="de-DE"/>
        </w:rPr>
        <w:t>ἐν-</w:t>
      </w:r>
      <w:r w:rsidRPr="005B661F">
        <w:rPr>
          <w:rFonts w:eastAsia="Times New Roman" w:cs="Times New Roman"/>
          <w:lang w:eastAsia="de-DE"/>
        </w:rPr>
        <w:t xml:space="preserve"> verstärkt die Intensität des Segens. </w:t>
      </w:r>
      <w:r w:rsidRPr="005B661F">
        <w:rPr>
          <w:rFonts w:eastAsia="Times New Roman" w:cs="Times New Roman"/>
          <w:b/>
          <w:bCs/>
          <w:lang w:eastAsia="de-DE"/>
        </w:rPr>
        <w:t>πᾶσαι αἱ πατριαὶ τῆς γῆς</w:t>
      </w:r>
      <w:r w:rsidRPr="005B661F">
        <w:rPr>
          <w:rFonts w:eastAsia="Times New Roman" w:cs="Times New Roman"/>
          <w:lang w:eastAsia="de-DE"/>
        </w:rPr>
        <w:t xml:space="preserve"> (alle Geschlechter der Erde) steht als Subjekt und betont die universelle Reichweite dieses Segens, der über Israel hinaus alle Nationen einschließt. Das Zitat stammt aus Genesis 22,18 (LXX) und gehört zu den grundlegenden abrahamitischen Bundesverheißungen.</w:t>
      </w:r>
    </w:p>
    <w:p w14:paraId="4155BAE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Grammatikalisch besteht der Vers aus einem Hauptsatz mit einem Relativsatz und einem eingebetteten direkten Zitat. Diese komplexe Struktur webt verschiedene theologische Stränge zusammen: die prophetische Tradition, den Abrahamsbund und die universelle Heilsbestimmung Israels als Segen für alle Völker.</w:t>
      </w:r>
    </w:p>
    <w:p w14:paraId="10F03B36"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Die theologische Bedeutung liegt in der Darstellung der Zuhörer als legitime Erben der prophetischen und bundestheologischen Tradition Israels. Petrus betont, dass die Erfüllung des göttlichen Heilsplans in Jesus Christus nicht einen Bruch mit der jüdischen Tradition darstellt, sondern deren Vollendung und Ausdehnung auf alle Völker, wie in den ursprünglichen Verheißungen an Abraham vorgesehen.</w:t>
      </w:r>
    </w:p>
    <w:p w14:paraId="6B1C53CB" w14:textId="77777777" w:rsidR="005B661F" w:rsidRPr="005B661F" w:rsidRDefault="005B661F" w:rsidP="005B661F">
      <w:pPr>
        <w:spacing w:before="100" w:beforeAutospacing="1" w:after="100" w:afterAutospacing="1" w:line="240" w:lineRule="auto"/>
        <w:outlineLvl w:val="0"/>
        <w:rPr>
          <w:rFonts w:eastAsia="Times New Roman" w:cs="Times New Roman"/>
          <w:b/>
          <w:bCs/>
          <w:kern w:val="36"/>
          <w:sz w:val="48"/>
          <w:szCs w:val="48"/>
          <w:lang w:eastAsia="de-DE"/>
        </w:rPr>
      </w:pPr>
      <w:r w:rsidRPr="005B661F">
        <w:rPr>
          <w:rFonts w:eastAsia="Times New Roman" w:cs="Times New Roman"/>
          <w:b/>
          <w:bCs/>
          <w:kern w:val="36"/>
          <w:sz w:val="48"/>
          <w:szCs w:val="48"/>
          <w:lang w:eastAsia="de-DE"/>
        </w:rPr>
        <w:t>Apostelgeschichte 3,26</w:t>
      </w:r>
    </w:p>
    <w:p w14:paraId="38C77008"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Griechisch</w:t>
      </w:r>
      <w:r w:rsidRPr="005B661F">
        <w:rPr>
          <w:rFonts w:eastAsia="Times New Roman" w:cs="Times New Roman"/>
          <w:lang w:eastAsia="de-DE"/>
        </w:rPr>
        <w:t>: Ὑμῖν πρῶτον ὁ θεός, ἀναστήσας τὸν παῖδα αὐτοῦ Ἰησοῦν, ἀπέστειλεν αὐτὸν εὐλογοῦντα ὑμᾶς, ἐν τῷ ἀποστρέφειν ἕκαστον ἀπὸ τῶν πονηριῶν ὑμῶν.</w:t>
      </w:r>
    </w:p>
    <w:p w14:paraId="5621C24A"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Deutsch</w:t>
      </w:r>
      <w:r w:rsidRPr="005B661F">
        <w:rPr>
          <w:rFonts w:eastAsia="Times New Roman" w:cs="Times New Roman"/>
          <w:lang w:eastAsia="de-DE"/>
        </w:rPr>
        <w:t>: Euch sandte Gott, seinen Knecht, Jesus, auferweckt, ihn zuerst, euch segnend durch das Wegwenden von jedem von euren Bosheiten.</w:t>
      </w:r>
    </w:p>
    <w:p w14:paraId="6827737C" w14:textId="77777777" w:rsidR="005B661F" w:rsidRPr="005B661F" w:rsidRDefault="00F77F26" w:rsidP="005B661F">
      <w:pPr>
        <w:spacing w:after="0" w:line="240" w:lineRule="auto"/>
        <w:rPr>
          <w:rFonts w:eastAsia="Times New Roman" w:cs="Times New Roman"/>
          <w:lang w:eastAsia="de-DE"/>
        </w:rPr>
      </w:pPr>
      <w:r>
        <w:rPr>
          <w:rFonts w:eastAsia="Times New Roman" w:cs="Times New Roman"/>
          <w:lang w:eastAsia="de-DE"/>
        </w:rPr>
        <w:pict w14:anchorId="7C6B6312">
          <v:rect id="_x0000_i1123" style="width:0;height:1.5pt" o:hralign="center" o:hrstd="t" o:hr="t" fillcolor="#a0a0a0" stroked="f"/>
        </w:pict>
      </w:r>
    </w:p>
    <w:p w14:paraId="4C865DBF"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b/>
          <w:bCs/>
          <w:lang w:eastAsia="de-DE"/>
        </w:rPr>
        <w:t>Kommentar:</w:t>
      </w:r>
      <w:r w:rsidRPr="005B661F">
        <w:rPr>
          <w:rFonts w:eastAsia="Times New Roman" w:cs="Times New Roman"/>
          <w:lang w:eastAsia="de-DE"/>
        </w:rPr>
        <w:t xml:space="preserve"> Der Vers beginnt mit dem Pronomen </w:t>
      </w:r>
      <w:r w:rsidRPr="005B661F">
        <w:rPr>
          <w:rFonts w:eastAsia="Times New Roman" w:cs="Times New Roman"/>
          <w:b/>
          <w:bCs/>
          <w:lang w:eastAsia="de-DE"/>
        </w:rPr>
        <w:t>Ὑμῖν</w:t>
      </w:r>
      <w:r w:rsidRPr="005B661F">
        <w:rPr>
          <w:rFonts w:eastAsia="Times New Roman" w:cs="Times New Roman"/>
          <w:lang w:eastAsia="de-DE"/>
        </w:rPr>
        <w:t xml:space="preserve"> (euch) im Dativ an betonter erster Stelle, was den Vorzug Israels bei der Heilsverkündigung unterstreicht. Diese Betonung wird durch das folgende Adverb </w:t>
      </w:r>
      <w:r w:rsidRPr="005B661F">
        <w:rPr>
          <w:rFonts w:eastAsia="Times New Roman" w:cs="Times New Roman"/>
          <w:b/>
          <w:bCs/>
          <w:lang w:eastAsia="de-DE"/>
        </w:rPr>
        <w:t>πρῶτον</w:t>
      </w:r>
      <w:r w:rsidRPr="005B661F">
        <w:rPr>
          <w:rFonts w:eastAsia="Times New Roman" w:cs="Times New Roman"/>
          <w:lang w:eastAsia="de-DE"/>
        </w:rPr>
        <w:t xml:space="preserve"> (zuerst) verstärkt, das auf die heilsgeschichtliche Priorität </w:t>
      </w:r>
      <w:r w:rsidRPr="005B661F">
        <w:rPr>
          <w:rFonts w:eastAsia="Times New Roman" w:cs="Times New Roman"/>
          <w:lang w:eastAsia="de-DE"/>
        </w:rPr>
        <w:lastRenderedPageBreak/>
        <w:t>Israels hinweist (vgl. Röm 1,16). Diese Konstruktion betont, dass die Botschaft von Jesus zuerst für das jüdische Volk bestimmt war, bevor sie zu den Nationen ging.</w:t>
      </w:r>
    </w:p>
    <w:p w14:paraId="59C75256" w14:textId="3C474AEE"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Subjekt </w:t>
      </w:r>
      <w:r w:rsidRPr="005B661F">
        <w:rPr>
          <w:rFonts w:eastAsia="Times New Roman" w:cs="Times New Roman"/>
          <w:b/>
          <w:bCs/>
          <w:lang w:eastAsia="de-DE"/>
        </w:rPr>
        <w:t>ὁ θεός</w:t>
      </w:r>
      <w:r w:rsidRPr="005B661F">
        <w:rPr>
          <w:rFonts w:eastAsia="Times New Roman" w:cs="Times New Roman"/>
          <w:lang w:eastAsia="de-DE"/>
        </w:rPr>
        <w:t xml:space="preserve"> (Gott) steht im Nominativ und betont die göttliche Initiative im Heilsgeschehen. Das Partizip </w:t>
      </w:r>
      <w:r w:rsidRPr="005B661F">
        <w:rPr>
          <w:rFonts w:eastAsia="Times New Roman" w:cs="Times New Roman"/>
          <w:b/>
          <w:bCs/>
          <w:lang w:eastAsia="de-DE"/>
        </w:rPr>
        <w:t>ἀναστήσας</w:t>
      </w:r>
      <w:r w:rsidRPr="005B661F">
        <w:rPr>
          <w:rFonts w:eastAsia="Times New Roman" w:cs="Times New Roman"/>
          <w:lang w:eastAsia="de-DE"/>
        </w:rPr>
        <w:t xml:space="preserve"> (auferweckt habend) im Aorist Aktiv beschreibt eine dem Hauptverb vorausgehende Handlung und kann sich sowohl auf die Auferstehung Jesu als auch auf seine Einsetzung als messianischer Prophet beziehen (vgl. V. 22, wo dasselbe Verb für die Erweckung des prophetischen Nachfolgers Moses verwendet wird). Das Partizip bezieht sich auf </w:t>
      </w:r>
      <w:r w:rsidRPr="005B661F">
        <w:rPr>
          <w:rFonts w:eastAsia="Times New Roman" w:cs="Times New Roman"/>
          <w:b/>
          <w:bCs/>
          <w:lang w:eastAsia="de-DE"/>
        </w:rPr>
        <w:t>τὸν παῖδα αὐτοῦ Ἰησοῦν</w:t>
      </w:r>
      <w:r w:rsidRPr="005B661F">
        <w:rPr>
          <w:rFonts w:eastAsia="Times New Roman" w:cs="Times New Roman"/>
          <w:lang w:eastAsia="de-DE"/>
        </w:rPr>
        <w:t xml:space="preserve"> (seinen Knecht Jesus) im Akkusativ, wobei </w:t>
      </w:r>
      <w:r w:rsidRPr="005B661F">
        <w:rPr>
          <w:rFonts w:eastAsia="Times New Roman" w:cs="Times New Roman"/>
          <w:b/>
          <w:bCs/>
          <w:lang w:eastAsia="de-DE"/>
        </w:rPr>
        <w:t>παῖδα</w:t>
      </w:r>
      <w:r w:rsidRPr="005B661F">
        <w:rPr>
          <w:rFonts w:eastAsia="Times New Roman" w:cs="Times New Roman"/>
          <w:lang w:eastAsia="de-DE"/>
        </w:rPr>
        <w:t xml:space="preserve"> (Knecht/Kind) ein besonderer Titel ist, der an die alttestamentlichen "</w:t>
      </w:r>
      <w:r w:rsidR="00B47B0B">
        <w:rPr>
          <w:rFonts w:eastAsia="Times New Roman" w:cs="Times New Roman"/>
          <w:lang w:eastAsia="de-DE"/>
        </w:rPr>
        <w:t>Knecht Gottes</w:t>
      </w:r>
      <w:r w:rsidRPr="005B661F">
        <w:rPr>
          <w:rFonts w:eastAsia="Times New Roman" w:cs="Times New Roman"/>
          <w:lang w:eastAsia="de-DE"/>
        </w:rPr>
        <w:t>"-Passagen erinnert (vgl. Jes 52,13).</w:t>
      </w:r>
    </w:p>
    <w:p w14:paraId="4EAE80F0"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Hauptverb </w:t>
      </w:r>
      <w:r w:rsidRPr="005B661F">
        <w:rPr>
          <w:rFonts w:eastAsia="Times New Roman" w:cs="Times New Roman"/>
          <w:b/>
          <w:bCs/>
          <w:lang w:eastAsia="de-DE"/>
        </w:rPr>
        <w:t>ἀπέστειλεν</w:t>
      </w:r>
      <w:r w:rsidRPr="005B661F">
        <w:rPr>
          <w:rFonts w:eastAsia="Times New Roman" w:cs="Times New Roman"/>
          <w:lang w:eastAsia="de-DE"/>
        </w:rPr>
        <w:t xml:space="preserve"> (er sandte) steht im Aorist Indikativ Aktiv und betont die konkrete, historische Natur der göttlichen Sendung mit dem Pronomen </w:t>
      </w:r>
      <w:r w:rsidRPr="005B661F">
        <w:rPr>
          <w:rFonts w:eastAsia="Times New Roman" w:cs="Times New Roman"/>
          <w:b/>
          <w:bCs/>
          <w:lang w:eastAsia="de-DE"/>
        </w:rPr>
        <w:t>αὐτὸν</w:t>
      </w:r>
      <w:r w:rsidRPr="005B661F">
        <w:rPr>
          <w:rFonts w:eastAsia="Times New Roman" w:cs="Times New Roman"/>
          <w:lang w:eastAsia="de-DE"/>
        </w:rPr>
        <w:t xml:space="preserve"> (ihn) als direktem Objekt. Das Verb </w:t>
      </w:r>
      <w:r w:rsidRPr="005B661F">
        <w:rPr>
          <w:rFonts w:eastAsia="Times New Roman" w:cs="Times New Roman"/>
          <w:b/>
          <w:bCs/>
          <w:lang w:eastAsia="de-DE"/>
        </w:rPr>
        <w:t>ἀποστέλλω</w:t>
      </w:r>
      <w:r w:rsidRPr="005B661F">
        <w:rPr>
          <w:rFonts w:eastAsia="Times New Roman" w:cs="Times New Roman"/>
          <w:lang w:eastAsia="de-DE"/>
        </w:rPr>
        <w:t xml:space="preserve"> hat theologische Bedeutung und bezeichnet die autoritative Sendung eines Boten oder Repräsentanten.</w:t>
      </w:r>
    </w:p>
    <w:p w14:paraId="17954CE9"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Das Partizip </w:t>
      </w:r>
      <w:r w:rsidRPr="005B661F">
        <w:rPr>
          <w:rFonts w:eastAsia="Times New Roman" w:cs="Times New Roman"/>
          <w:b/>
          <w:bCs/>
          <w:lang w:eastAsia="de-DE"/>
        </w:rPr>
        <w:t>εὐλογοῦντα</w:t>
      </w:r>
      <w:r w:rsidRPr="005B661F">
        <w:rPr>
          <w:rFonts w:eastAsia="Times New Roman" w:cs="Times New Roman"/>
          <w:lang w:eastAsia="de-DE"/>
        </w:rPr>
        <w:t xml:space="preserve"> (segnend) im Präsens Aktiv beschreibt den Zweck oder die begleitende Umstand des Sendens und steht in direkter Verbindung zum abrahamitischen Segen aus Vers 25. </w:t>
      </w:r>
      <w:r w:rsidRPr="005B661F">
        <w:rPr>
          <w:rFonts w:eastAsia="Times New Roman" w:cs="Times New Roman"/>
          <w:b/>
          <w:bCs/>
          <w:lang w:eastAsia="de-DE"/>
        </w:rPr>
        <w:t>ὑμᾶς</w:t>
      </w:r>
      <w:r w:rsidRPr="005B661F">
        <w:rPr>
          <w:rFonts w:eastAsia="Times New Roman" w:cs="Times New Roman"/>
          <w:lang w:eastAsia="de-DE"/>
        </w:rPr>
        <w:t xml:space="preserve"> (euch) steht als Objekt und betont erneut, dass der primäre Empfänger des Segens Israel ist. Die Wiederholung der direkten Anrede (erst </w:t>
      </w:r>
      <w:r w:rsidRPr="005B661F">
        <w:rPr>
          <w:rFonts w:eastAsia="Times New Roman" w:cs="Times New Roman"/>
          <w:b/>
          <w:bCs/>
          <w:lang w:eastAsia="de-DE"/>
        </w:rPr>
        <w:t>Ὑμῖν</w:t>
      </w:r>
      <w:r w:rsidRPr="005B661F">
        <w:rPr>
          <w:rFonts w:eastAsia="Times New Roman" w:cs="Times New Roman"/>
          <w:lang w:eastAsia="de-DE"/>
        </w:rPr>
        <w:t xml:space="preserve">, dann </w:t>
      </w:r>
      <w:r w:rsidRPr="005B661F">
        <w:rPr>
          <w:rFonts w:eastAsia="Times New Roman" w:cs="Times New Roman"/>
          <w:b/>
          <w:bCs/>
          <w:lang w:eastAsia="de-DE"/>
        </w:rPr>
        <w:t>ὑμᾶς</w:t>
      </w:r>
      <w:r w:rsidRPr="005B661F">
        <w:rPr>
          <w:rFonts w:eastAsia="Times New Roman" w:cs="Times New Roman"/>
          <w:lang w:eastAsia="de-DE"/>
        </w:rPr>
        <w:t>) verstärkt die persönliche Anwendung.</w:t>
      </w:r>
    </w:p>
    <w:p w14:paraId="55B43254"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Präpositionalphrase </w:t>
      </w:r>
      <w:r w:rsidRPr="005B661F">
        <w:rPr>
          <w:rFonts w:eastAsia="Times New Roman" w:cs="Times New Roman"/>
          <w:b/>
          <w:bCs/>
          <w:lang w:eastAsia="de-DE"/>
        </w:rPr>
        <w:t>ἐν τῷ ἀποστρέφειν</w:t>
      </w:r>
      <w:r w:rsidRPr="005B661F">
        <w:rPr>
          <w:rFonts w:eastAsia="Times New Roman" w:cs="Times New Roman"/>
          <w:lang w:eastAsia="de-DE"/>
        </w:rPr>
        <w:t xml:space="preserve"> (durch das Abwenden) mit substantiviertem Infinitiv beschreibt die Art und Weise des Segnens. Dies ist eine interessante theologische Aussage, die den Segen nicht als materielle Wohlfahrt, sondern als moralische und spirituelle Erneuerung definiert. </w:t>
      </w:r>
      <w:r w:rsidRPr="005B661F">
        <w:rPr>
          <w:rFonts w:eastAsia="Times New Roman" w:cs="Times New Roman"/>
          <w:b/>
          <w:bCs/>
          <w:lang w:eastAsia="de-DE"/>
        </w:rPr>
        <w:t>ἕκαστον</w:t>
      </w:r>
      <w:r w:rsidRPr="005B661F">
        <w:rPr>
          <w:rFonts w:eastAsia="Times New Roman" w:cs="Times New Roman"/>
          <w:lang w:eastAsia="de-DE"/>
        </w:rPr>
        <w:t xml:space="preserve"> (jeden) steht im Akkusativ als Objekt des Infinitivs und betont die individuelle Natur dieser Erneuerung - jeder Einzelne muss persönlich auf Gottes Angebot reagieren.</w:t>
      </w:r>
    </w:p>
    <w:p w14:paraId="7CFB9661"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Präposition </w:t>
      </w:r>
      <w:r w:rsidRPr="005B661F">
        <w:rPr>
          <w:rFonts w:eastAsia="Times New Roman" w:cs="Times New Roman"/>
          <w:b/>
          <w:bCs/>
          <w:lang w:eastAsia="de-DE"/>
        </w:rPr>
        <w:t>ἀπὸ</w:t>
      </w:r>
      <w:r w:rsidRPr="005B661F">
        <w:rPr>
          <w:rFonts w:eastAsia="Times New Roman" w:cs="Times New Roman"/>
          <w:lang w:eastAsia="de-DE"/>
        </w:rPr>
        <w:t xml:space="preserve"> mit Genitiv (</w:t>
      </w:r>
      <w:r w:rsidRPr="005B661F">
        <w:rPr>
          <w:rFonts w:eastAsia="Times New Roman" w:cs="Times New Roman"/>
          <w:b/>
          <w:bCs/>
          <w:lang w:eastAsia="de-DE"/>
        </w:rPr>
        <w:t>τῶν πονηριῶν ὑμῶν</w:t>
      </w:r>
      <w:r w:rsidRPr="005B661F">
        <w:rPr>
          <w:rFonts w:eastAsia="Times New Roman" w:cs="Times New Roman"/>
          <w:lang w:eastAsia="de-DE"/>
        </w:rPr>
        <w:t xml:space="preserve"> - von euren Bosheiten) gibt an, wovon die Abwendung stattfindet. Der Plural </w:t>
      </w:r>
      <w:r w:rsidRPr="005B661F">
        <w:rPr>
          <w:rFonts w:eastAsia="Times New Roman" w:cs="Times New Roman"/>
          <w:b/>
          <w:bCs/>
          <w:lang w:eastAsia="de-DE"/>
        </w:rPr>
        <w:t>πονηριῶν</w:t>
      </w:r>
      <w:r w:rsidRPr="005B661F">
        <w:rPr>
          <w:rFonts w:eastAsia="Times New Roman" w:cs="Times New Roman"/>
          <w:lang w:eastAsia="de-DE"/>
        </w:rPr>
        <w:t xml:space="preserve"> (Bosheiten) deutet auf die Vielfalt und Allgegenwart der Sünde hin. Das possessive Pronomen </w:t>
      </w:r>
      <w:r w:rsidRPr="005B661F">
        <w:rPr>
          <w:rFonts w:eastAsia="Times New Roman" w:cs="Times New Roman"/>
          <w:b/>
          <w:bCs/>
          <w:lang w:eastAsia="de-DE"/>
        </w:rPr>
        <w:t>ὑμῶν</w:t>
      </w:r>
      <w:r w:rsidRPr="005B661F">
        <w:rPr>
          <w:rFonts w:eastAsia="Times New Roman" w:cs="Times New Roman"/>
          <w:lang w:eastAsia="de-DE"/>
        </w:rPr>
        <w:t xml:space="preserve"> (eure) schafft eine persönliche Verantwortung und verbindet die Notwendigkeit der Buße (V. 19) mit dem angebotenen Segen.</w:t>
      </w:r>
    </w:p>
    <w:p w14:paraId="5AC50D95" w14:textId="77777777"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Grammatikalisch ist der Vers ein komplexer Satz mit einem Hauptverb und mehreren partizipialen und infinitiven Konstruktionen, die den Zweck und die Art des göttlichen Handelns näher bestimmen. Die Wortstellung ist markiert, mit dem Dativobjekt an erster Stelle, was die rhetorische Betonung auf die Adressaten legt.</w:t>
      </w:r>
    </w:p>
    <w:p w14:paraId="54A70131" w14:textId="091F4E0F" w:rsidR="005B661F" w:rsidRPr="005B661F" w:rsidRDefault="005B661F" w:rsidP="005B661F">
      <w:pPr>
        <w:spacing w:before="100" w:beforeAutospacing="1" w:after="100" w:afterAutospacing="1" w:line="240" w:lineRule="auto"/>
        <w:rPr>
          <w:rFonts w:eastAsia="Times New Roman" w:cs="Times New Roman"/>
          <w:lang w:eastAsia="de-DE"/>
        </w:rPr>
      </w:pPr>
      <w:r w:rsidRPr="005B661F">
        <w:rPr>
          <w:rFonts w:eastAsia="Times New Roman" w:cs="Times New Roman"/>
          <w:lang w:eastAsia="de-DE"/>
        </w:rPr>
        <w:t xml:space="preserve">Die theologische Bedeutung liegt in der Verbindung der abrahamitischen Segensverheißung mit der konkreten Sendung Jesu und der Definition dieses Segens als moralische Erneuerung durch Abkehr von der Sünde. Der Vers bildet einen kraftvollen Abschluss der Rede, indem er die historische Kontinuität (Abraham - Propheten - Jesus), die heilsgeschichtliche Priorität Israels und die praktische Anwendung (Umkehr von der Sünde) miteinander verbindet. Er enthält auch eine implizite Warnung: </w:t>
      </w:r>
      <w:r w:rsidR="00651125">
        <w:rPr>
          <w:rFonts w:eastAsia="Times New Roman" w:cs="Times New Roman"/>
          <w:lang w:eastAsia="de-DE"/>
        </w:rPr>
        <w:t xml:space="preserve">Da </w:t>
      </w:r>
      <w:r w:rsidRPr="005B661F">
        <w:rPr>
          <w:rFonts w:eastAsia="Times New Roman" w:cs="Times New Roman"/>
          <w:lang w:eastAsia="de-DE"/>
        </w:rPr>
        <w:t>Segen in der Abkehr von der Sünde besteht, bedeutet die fortgesetzte Sünde und Ablehnung Jesu den Verzicht auf diesen Segen.</w:t>
      </w:r>
    </w:p>
    <w:p w14:paraId="4A878995"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w:t>
      </w:r>
    </w:p>
    <w:p w14:paraId="4CB5EB2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lastRenderedPageBreak/>
        <w:t>Griechisch</w:t>
      </w:r>
      <w:r w:rsidRPr="00D97A4B">
        <w:rPr>
          <w:rFonts w:eastAsia="Times New Roman" w:cs="Times New Roman"/>
          <w:lang w:eastAsia="de-DE"/>
        </w:rPr>
        <w:t>: Λαλούντων δὲ αὐτῶν πρὸς τὸν λαόν, ἐπέστησαν αὐτοῖς οἱ ἱερεῖς καὶ ὁ στρατηγὸς τοῦ ἱεροῦ καὶ οἱ Σαδδουκαῖοι,</w:t>
      </w:r>
    </w:p>
    <w:p w14:paraId="7A0BF33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Als sie nun zum Volk sprechen, traten die Priester und der Wächter der Tempelstätte und die Sadduzäer auf sie zu,</w:t>
      </w:r>
    </w:p>
    <w:p w14:paraId="377E64F7"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43BED678">
          <v:rect id="_x0000_i1124" style="width:0;height:1.5pt" o:hralign="center" o:hrstd="t" o:hr="t" fillcolor="#a0a0a0" stroked="f"/>
        </w:pict>
      </w:r>
    </w:p>
    <w:p w14:paraId="06F4256F"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einem Genitivus Absolutus </w:t>
      </w:r>
      <w:r w:rsidRPr="00D97A4B">
        <w:rPr>
          <w:rFonts w:eastAsia="Times New Roman" w:cs="Times New Roman"/>
          <w:b/>
          <w:bCs/>
          <w:lang w:eastAsia="de-DE"/>
        </w:rPr>
        <w:t>Λαλούντων δὲ αὐτῶν</w:t>
      </w:r>
      <w:r w:rsidRPr="00D97A4B">
        <w:rPr>
          <w:rFonts w:eastAsia="Times New Roman" w:cs="Times New Roman"/>
          <w:lang w:eastAsia="de-DE"/>
        </w:rPr>
        <w:t xml:space="preserve"> (während sie sprachen), einer eigenständigen adverbialen Konstruktion, die den zeitlichen Rahmen für das Hauptgeschehen setzt. Das Partizip </w:t>
      </w:r>
      <w:r w:rsidRPr="00D97A4B">
        <w:rPr>
          <w:rFonts w:eastAsia="Times New Roman" w:cs="Times New Roman"/>
          <w:b/>
          <w:bCs/>
          <w:lang w:eastAsia="de-DE"/>
        </w:rPr>
        <w:t>Λαλούντων</w:t>
      </w:r>
      <w:r w:rsidRPr="00D97A4B">
        <w:rPr>
          <w:rFonts w:eastAsia="Times New Roman" w:cs="Times New Roman"/>
          <w:lang w:eastAsia="de-DE"/>
        </w:rPr>
        <w:t xml:space="preserve"> steht im Präsens Genitiv Plural und drückt eine gleichzeitige Handlung aus. Die Partikel </w:t>
      </w:r>
      <w:r w:rsidRPr="00D97A4B">
        <w:rPr>
          <w:rFonts w:eastAsia="Times New Roman" w:cs="Times New Roman"/>
          <w:b/>
          <w:bCs/>
          <w:lang w:eastAsia="de-DE"/>
        </w:rPr>
        <w:t>δὲ</w:t>
      </w:r>
      <w:r w:rsidRPr="00D97A4B">
        <w:rPr>
          <w:rFonts w:eastAsia="Times New Roman" w:cs="Times New Roman"/>
          <w:lang w:eastAsia="de-DE"/>
        </w:rPr>
        <w:t xml:space="preserve"> markiert einen Übergang vom vorherigen Kapitel und verbindet die Erzählung. Das Pronomen </w:t>
      </w:r>
      <w:r w:rsidRPr="00D97A4B">
        <w:rPr>
          <w:rFonts w:eastAsia="Times New Roman" w:cs="Times New Roman"/>
          <w:b/>
          <w:bCs/>
          <w:lang w:eastAsia="de-DE"/>
        </w:rPr>
        <w:t>αὐτῶν</w:t>
      </w:r>
      <w:r w:rsidRPr="00D97A4B">
        <w:rPr>
          <w:rFonts w:eastAsia="Times New Roman" w:cs="Times New Roman"/>
          <w:lang w:eastAsia="de-DE"/>
        </w:rPr>
        <w:t xml:space="preserve"> bezieht sich auf Petrus und Johannes aus dem vorherigen Kontext. Die Präposition </w:t>
      </w:r>
      <w:r w:rsidRPr="00D97A4B">
        <w:rPr>
          <w:rFonts w:eastAsia="Times New Roman" w:cs="Times New Roman"/>
          <w:b/>
          <w:bCs/>
          <w:lang w:eastAsia="de-DE"/>
        </w:rPr>
        <w:t>πρὸς</w:t>
      </w:r>
      <w:r w:rsidRPr="00D97A4B">
        <w:rPr>
          <w:rFonts w:eastAsia="Times New Roman" w:cs="Times New Roman"/>
          <w:lang w:eastAsia="de-DE"/>
        </w:rPr>
        <w:t xml:space="preserve"> mit Akkusativ (</w:t>
      </w:r>
      <w:r w:rsidRPr="00D97A4B">
        <w:rPr>
          <w:rFonts w:eastAsia="Times New Roman" w:cs="Times New Roman"/>
          <w:b/>
          <w:bCs/>
          <w:lang w:eastAsia="de-DE"/>
        </w:rPr>
        <w:t>τὸν λαόν</w:t>
      </w:r>
      <w:r w:rsidRPr="00D97A4B">
        <w:rPr>
          <w:rFonts w:eastAsia="Times New Roman" w:cs="Times New Roman"/>
          <w:lang w:eastAsia="de-DE"/>
        </w:rPr>
        <w:t>) gibt den Adressaten an (zum Volk).</w:t>
      </w:r>
    </w:p>
    <w:p w14:paraId="5F4CD4A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ἐπέστησαν</w:t>
      </w:r>
      <w:r w:rsidRPr="00D97A4B">
        <w:rPr>
          <w:rFonts w:eastAsia="Times New Roman" w:cs="Times New Roman"/>
          <w:lang w:eastAsia="de-DE"/>
        </w:rPr>
        <w:t xml:space="preserve"> (sie traten hinzu/sie stellten sich dazu) steht im Aorist Indikativ Aktiv 3. Person Plural und bezeichnet eine plötzliche, abgeschlossene Handlung. Das Verb </w:t>
      </w:r>
      <w:r w:rsidRPr="00D97A4B">
        <w:rPr>
          <w:rFonts w:eastAsia="Times New Roman" w:cs="Times New Roman"/>
          <w:b/>
          <w:bCs/>
          <w:lang w:eastAsia="de-DE"/>
        </w:rPr>
        <w:t>ἐφίστημι</w:t>
      </w:r>
      <w:r w:rsidRPr="00D97A4B">
        <w:rPr>
          <w:rFonts w:eastAsia="Times New Roman" w:cs="Times New Roman"/>
          <w:lang w:eastAsia="de-DE"/>
        </w:rPr>
        <w:t xml:space="preserve"> hat oft eine Konnotation von "plötzlichem Erscheinen" oder "konfrontativem Herantreten" und deutet hier auf eine unerwartete Unterbrechung hin. Das Pronomen </w:t>
      </w:r>
      <w:r w:rsidRPr="00D97A4B">
        <w:rPr>
          <w:rFonts w:eastAsia="Times New Roman" w:cs="Times New Roman"/>
          <w:b/>
          <w:bCs/>
          <w:lang w:eastAsia="de-DE"/>
        </w:rPr>
        <w:t>αὐτοῖς</w:t>
      </w:r>
      <w:r w:rsidRPr="00D97A4B">
        <w:rPr>
          <w:rFonts w:eastAsia="Times New Roman" w:cs="Times New Roman"/>
          <w:lang w:eastAsia="de-DE"/>
        </w:rPr>
        <w:t xml:space="preserve"> (ihnen) im Dativ bezeichnet die Personen, zu denen die Amtsträger hinzutraten.</w:t>
      </w:r>
    </w:p>
    <w:p w14:paraId="2187403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folgen drei Subjekte im Nominativ: </w:t>
      </w:r>
      <w:r w:rsidRPr="00D97A4B">
        <w:rPr>
          <w:rFonts w:eastAsia="Times New Roman" w:cs="Times New Roman"/>
          <w:b/>
          <w:bCs/>
          <w:lang w:eastAsia="de-DE"/>
        </w:rPr>
        <w:t>οἱ ἱερεῖς</w:t>
      </w:r>
      <w:r w:rsidRPr="00D97A4B">
        <w:rPr>
          <w:rFonts w:eastAsia="Times New Roman" w:cs="Times New Roman"/>
          <w:lang w:eastAsia="de-DE"/>
        </w:rPr>
        <w:t xml:space="preserve"> (die Priester) im Plural, was auf eine Gruppe von Priestern hinweist; </w:t>
      </w:r>
      <w:r w:rsidRPr="00D97A4B">
        <w:rPr>
          <w:rFonts w:eastAsia="Times New Roman" w:cs="Times New Roman"/>
          <w:b/>
          <w:bCs/>
          <w:lang w:eastAsia="de-DE"/>
        </w:rPr>
        <w:t>ὁ στρατηγὸς τοῦ ἱεροῦ</w:t>
      </w:r>
      <w:r w:rsidRPr="00D97A4B">
        <w:rPr>
          <w:rFonts w:eastAsia="Times New Roman" w:cs="Times New Roman"/>
          <w:lang w:eastAsia="de-DE"/>
        </w:rPr>
        <w:t xml:space="preserve"> (der Hauptmann/Wächter des Tempels) im Singular, ein hoher Beamter, der für die Ordnung im Tempel verantwortlich war und den Priestern unterstand, mit dem Genitivattribut </w:t>
      </w:r>
      <w:r w:rsidRPr="00D97A4B">
        <w:rPr>
          <w:rFonts w:eastAsia="Times New Roman" w:cs="Times New Roman"/>
          <w:b/>
          <w:bCs/>
          <w:lang w:eastAsia="de-DE"/>
        </w:rPr>
        <w:t>τοῦ ἱεροῦ</w:t>
      </w:r>
      <w:r w:rsidRPr="00D97A4B">
        <w:rPr>
          <w:rFonts w:eastAsia="Times New Roman" w:cs="Times New Roman"/>
          <w:lang w:eastAsia="de-DE"/>
        </w:rPr>
        <w:t xml:space="preserve"> (des Tempels); und </w:t>
      </w:r>
      <w:r w:rsidRPr="00D97A4B">
        <w:rPr>
          <w:rFonts w:eastAsia="Times New Roman" w:cs="Times New Roman"/>
          <w:b/>
          <w:bCs/>
          <w:lang w:eastAsia="de-DE"/>
        </w:rPr>
        <w:t>οἱ Σαδδουκαῖοι</w:t>
      </w:r>
      <w:r w:rsidRPr="00D97A4B">
        <w:rPr>
          <w:rFonts w:eastAsia="Times New Roman" w:cs="Times New Roman"/>
          <w:lang w:eastAsia="de-DE"/>
        </w:rPr>
        <w:t xml:space="preserve"> (die Sadduzäer), eine jüdische religiöse Partei, die vor allem aus der Aristokratie bestand und die Auferstehung leugnete, was ihre Opposition im folgenden Vers erklärt.</w:t>
      </w:r>
    </w:p>
    <w:p w14:paraId="5CB7829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Satzstruktur zeigt einen klaren temporalen Zusammenhang zwischen der Predigt der Apostel und der Reaktion der religiösen Autoritäten. Der Genitivus Absolutus am Anfang erzeugt eine narrative Spannung, die durch das plötzliche Eingreifen der Autoritäten aufgelöst wird.</w:t>
      </w:r>
    </w:p>
    <w:p w14:paraId="071A3B1F"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4,2</w:t>
      </w:r>
    </w:p>
    <w:p w14:paraId="145ABA5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διαπονούμενοι διὰ τὸ διδάσκειν αὐτοὺς τὸν λαόν, καὶ καταγγέλλειν ἐν τῷ Ἰησοῦ τὴν ἀνάστασιν τῶν νεκρῶν.</w:t>
      </w:r>
    </w:p>
    <w:p w14:paraId="77AAE67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empört wegen ihres Lehrens des Volkes und des die Auferstehung der Toten durch Jesus Verkündens.</w:t>
      </w:r>
    </w:p>
    <w:p w14:paraId="7258DED6"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0B3682F4">
          <v:rect id="_x0000_i1125" style="width:0;height:1.5pt" o:hralign="center" o:hrstd="t" o:hr="t" fillcolor="#a0a0a0" stroked="f"/>
        </w:pict>
      </w:r>
    </w:p>
    <w:p w14:paraId="5669B62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Dieser Vers beginnt mit dem Partizip </w:t>
      </w:r>
      <w:r w:rsidRPr="00D97A4B">
        <w:rPr>
          <w:rFonts w:eastAsia="Times New Roman" w:cs="Times New Roman"/>
          <w:b/>
          <w:bCs/>
          <w:lang w:eastAsia="de-DE"/>
        </w:rPr>
        <w:t>διαπονούμενοι</w:t>
      </w:r>
      <w:r w:rsidRPr="00D97A4B">
        <w:rPr>
          <w:rFonts w:eastAsia="Times New Roman" w:cs="Times New Roman"/>
          <w:lang w:eastAsia="de-DE"/>
        </w:rPr>
        <w:t xml:space="preserve"> (empört/verärgert seiend) im Präsens Medium Nominativ Plural, das adverbial verwendet wird, um den emotionalen Zustand der religiösen Führer zu beschreiben. Das Verb </w:t>
      </w:r>
      <w:r w:rsidRPr="00D97A4B">
        <w:rPr>
          <w:rFonts w:eastAsia="Times New Roman" w:cs="Times New Roman"/>
          <w:b/>
          <w:bCs/>
          <w:lang w:eastAsia="de-DE"/>
        </w:rPr>
        <w:t>διαπονέομαι</w:t>
      </w:r>
      <w:r w:rsidRPr="00D97A4B">
        <w:rPr>
          <w:rFonts w:eastAsia="Times New Roman" w:cs="Times New Roman"/>
          <w:lang w:eastAsia="de-DE"/>
        </w:rPr>
        <w:t xml:space="preserve"> kommt im NT nur hier und in Apg 16,18 vor und drückt starken Unmut oder Verärgerung aus. Es steht im Medium, was die persönliche Betroffenheit der Subjekte betont.</w:t>
      </w:r>
    </w:p>
    <w:p w14:paraId="307D93C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lastRenderedPageBreak/>
        <w:t xml:space="preserve">Die Präposition </w:t>
      </w:r>
      <w:r w:rsidRPr="00D97A4B">
        <w:rPr>
          <w:rFonts w:eastAsia="Times New Roman" w:cs="Times New Roman"/>
          <w:b/>
          <w:bCs/>
          <w:lang w:eastAsia="de-DE"/>
        </w:rPr>
        <w:t>διὰ</w:t>
      </w:r>
      <w:r w:rsidRPr="00D97A4B">
        <w:rPr>
          <w:rFonts w:eastAsia="Times New Roman" w:cs="Times New Roman"/>
          <w:lang w:eastAsia="de-DE"/>
        </w:rPr>
        <w:t xml:space="preserve"> mit Akkusativ (</w:t>
      </w:r>
      <w:r w:rsidRPr="00D97A4B">
        <w:rPr>
          <w:rFonts w:eastAsia="Times New Roman" w:cs="Times New Roman"/>
          <w:b/>
          <w:bCs/>
          <w:lang w:eastAsia="de-DE"/>
        </w:rPr>
        <w:t>τὸ διδάσκειν</w:t>
      </w:r>
      <w:r w:rsidRPr="00D97A4B">
        <w:rPr>
          <w:rFonts w:eastAsia="Times New Roman" w:cs="Times New Roman"/>
          <w:lang w:eastAsia="de-DE"/>
        </w:rPr>
        <w:t xml:space="preserve">) gibt den Grund für diese Empörung an (wegen des Lehrens). Hier wird der substantivierte Infinitiv </w:t>
      </w:r>
      <w:r w:rsidRPr="00D97A4B">
        <w:rPr>
          <w:rFonts w:eastAsia="Times New Roman" w:cs="Times New Roman"/>
          <w:b/>
          <w:bCs/>
          <w:lang w:eastAsia="de-DE"/>
        </w:rPr>
        <w:t>τὸ διδάσκειν</w:t>
      </w:r>
      <w:r w:rsidRPr="00D97A4B">
        <w:rPr>
          <w:rFonts w:eastAsia="Times New Roman" w:cs="Times New Roman"/>
          <w:lang w:eastAsia="de-DE"/>
        </w:rPr>
        <w:t xml:space="preserve"> (das Lehren) verwendet, der als Objekt der Präposition dient. </w:t>
      </w:r>
      <w:r w:rsidRPr="00D97A4B">
        <w:rPr>
          <w:rFonts w:eastAsia="Times New Roman" w:cs="Times New Roman"/>
          <w:b/>
          <w:bCs/>
          <w:lang w:eastAsia="de-DE"/>
        </w:rPr>
        <w:t>αὐτοὺς</w:t>
      </w:r>
      <w:r w:rsidRPr="00D97A4B">
        <w:rPr>
          <w:rFonts w:eastAsia="Times New Roman" w:cs="Times New Roman"/>
          <w:lang w:eastAsia="de-DE"/>
        </w:rPr>
        <w:t xml:space="preserve"> (sie) im Akkusativ ist das Subjekt dieses Infinitivs, während </w:t>
      </w:r>
      <w:r w:rsidRPr="00D97A4B">
        <w:rPr>
          <w:rFonts w:eastAsia="Times New Roman" w:cs="Times New Roman"/>
          <w:b/>
          <w:bCs/>
          <w:lang w:eastAsia="de-DE"/>
        </w:rPr>
        <w:t>τὸν λαόν</w:t>
      </w:r>
      <w:r w:rsidRPr="00D97A4B">
        <w:rPr>
          <w:rFonts w:eastAsia="Times New Roman" w:cs="Times New Roman"/>
          <w:lang w:eastAsia="de-DE"/>
        </w:rPr>
        <w:t xml:space="preserve"> (das Volk) im Akkusativ das direkte Objekt des Lehrens ist.</w:t>
      </w:r>
    </w:p>
    <w:p w14:paraId="5C9A9660"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Konjunktion </w:t>
      </w:r>
      <w:r w:rsidRPr="00D97A4B">
        <w:rPr>
          <w:rFonts w:eastAsia="Times New Roman" w:cs="Times New Roman"/>
          <w:b/>
          <w:bCs/>
          <w:lang w:eastAsia="de-DE"/>
        </w:rPr>
        <w:t>καὶ</w:t>
      </w:r>
      <w:r w:rsidRPr="00D97A4B">
        <w:rPr>
          <w:rFonts w:eastAsia="Times New Roman" w:cs="Times New Roman"/>
          <w:lang w:eastAsia="de-DE"/>
        </w:rPr>
        <w:t xml:space="preserve"> (und) verbindet den ersten Grund mit einem zweiten, ebenfalls substantivierten Infinitiv </w:t>
      </w:r>
      <w:r w:rsidRPr="00D97A4B">
        <w:rPr>
          <w:rFonts w:eastAsia="Times New Roman" w:cs="Times New Roman"/>
          <w:b/>
          <w:bCs/>
          <w:lang w:eastAsia="de-DE"/>
        </w:rPr>
        <w:t>καταγγέλλειν</w:t>
      </w:r>
      <w:r w:rsidRPr="00D97A4B">
        <w:rPr>
          <w:rFonts w:eastAsia="Times New Roman" w:cs="Times New Roman"/>
          <w:lang w:eastAsia="de-DE"/>
        </w:rPr>
        <w:t xml:space="preserve"> (verkünden). Die Präposition </w:t>
      </w:r>
      <w:r w:rsidRPr="00D97A4B">
        <w:rPr>
          <w:rFonts w:eastAsia="Times New Roman" w:cs="Times New Roman"/>
          <w:b/>
          <w:bCs/>
          <w:lang w:eastAsia="de-DE"/>
        </w:rPr>
        <w:t>ἐν</w:t>
      </w:r>
      <w:r w:rsidRPr="00D97A4B">
        <w:rPr>
          <w:rFonts w:eastAsia="Times New Roman" w:cs="Times New Roman"/>
          <w:lang w:eastAsia="de-DE"/>
        </w:rPr>
        <w:t xml:space="preserve"> mit Dativ (</w:t>
      </w:r>
      <w:r w:rsidRPr="00D97A4B">
        <w:rPr>
          <w:rFonts w:eastAsia="Times New Roman" w:cs="Times New Roman"/>
          <w:b/>
          <w:bCs/>
          <w:lang w:eastAsia="de-DE"/>
        </w:rPr>
        <w:t>τῷ Ἰησοῦ</w:t>
      </w:r>
      <w:r w:rsidRPr="00D97A4B">
        <w:rPr>
          <w:rFonts w:eastAsia="Times New Roman" w:cs="Times New Roman"/>
          <w:lang w:eastAsia="de-DE"/>
        </w:rPr>
        <w:t xml:space="preserve">) gibt das Mittel oder die Grundlage an (in/durch Jesus). Das direkte Objekt des Verkündens ist </w:t>
      </w:r>
      <w:r w:rsidRPr="00D97A4B">
        <w:rPr>
          <w:rFonts w:eastAsia="Times New Roman" w:cs="Times New Roman"/>
          <w:b/>
          <w:bCs/>
          <w:lang w:eastAsia="de-DE"/>
        </w:rPr>
        <w:t>τὴν ἀνάστασιν</w:t>
      </w:r>
      <w:r w:rsidRPr="00D97A4B">
        <w:rPr>
          <w:rFonts w:eastAsia="Times New Roman" w:cs="Times New Roman"/>
          <w:lang w:eastAsia="de-DE"/>
        </w:rPr>
        <w:t xml:space="preserve"> (die Auferstehung) im Akkusativ, mit dem Genitivattribut </w:t>
      </w:r>
      <w:r w:rsidRPr="00D97A4B">
        <w:rPr>
          <w:rFonts w:eastAsia="Times New Roman" w:cs="Times New Roman"/>
          <w:b/>
          <w:bCs/>
          <w:lang w:eastAsia="de-DE"/>
        </w:rPr>
        <w:t>τῶν νεκρῶν</w:t>
      </w:r>
      <w:r w:rsidRPr="00D97A4B">
        <w:rPr>
          <w:rFonts w:eastAsia="Times New Roman" w:cs="Times New Roman"/>
          <w:lang w:eastAsia="de-DE"/>
        </w:rPr>
        <w:t xml:space="preserve"> (der Toten).</w:t>
      </w:r>
    </w:p>
    <w:p w14:paraId="3187C85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grammatikalische Struktur dieses Verses ist bemerkenswert, da sie zwei parallele substantivierte Infinitive verwendet, die von einer Präposition abhängen und als Objekte das Volk bzw. die Auferstehung haben. Diese Parallelität betont die beiden Aspekte, die für die Empörung der religiösen Führer verantwortlich waren: einerseits die Autorität, mit der die Apostel lehrten, andererseits der Inhalt ihrer Lehre, nämlich die Auferstehung durch Jesus. Besonders der zweite Punkt erklärt die Beteiligung der Sadduzäer, die die Auferstehung grundsätzlich leugneten (vgl. Apg 23,8).</w:t>
      </w:r>
    </w:p>
    <w:p w14:paraId="411DF89E"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4,3</w:t>
      </w:r>
    </w:p>
    <w:p w14:paraId="35D789A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Καὶ ἐπέβαλον αὐτοῖς τὰς χεῖρας, καὶ ἔθεντο εἰς τήρησιν εἰς τὴν αὔριον· ἦν γὰρ ἑσπέρα ἤδη.</w:t>
      </w:r>
    </w:p>
    <w:p w14:paraId="28C8DE1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Und sie legten an sie die Hände und setzten (sie) in Gewahrsam bis zum Morgen, denn es war schon Abend.</w:t>
      </w:r>
    </w:p>
    <w:p w14:paraId="3CFC7C42"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454A7773">
          <v:rect id="_x0000_i1126" style="width:0;height:1.5pt" o:hralign="center" o:hrstd="t" o:hr="t" fillcolor="#a0a0a0" stroked="f"/>
        </w:pict>
      </w:r>
    </w:p>
    <w:p w14:paraId="3D37C56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der Konjunktion </w:t>
      </w:r>
      <w:r w:rsidRPr="00D97A4B">
        <w:rPr>
          <w:rFonts w:eastAsia="Times New Roman" w:cs="Times New Roman"/>
          <w:b/>
          <w:bCs/>
          <w:lang w:eastAsia="de-DE"/>
        </w:rPr>
        <w:t>Καὶ</w:t>
      </w:r>
      <w:r w:rsidRPr="00D97A4B">
        <w:rPr>
          <w:rFonts w:eastAsia="Times New Roman" w:cs="Times New Roman"/>
          <w:lang w:eastAsia="de-DE"/>
        </w:rPr>
        <w:t xml:space="preserve"> (und), die eine direkte Folge der im vorherigen Vers beschriebenen Empörung andeutet. Das Hauptverb </w:t>
      </w:r>
      <w:r w:rsidRPr="00D97A4B">
        <w:rPr>
          <w:rFonts w:eastAsia="Times New Roman" w:cs="Times New Roman"/>
          <w:b/>
          <w:bCs/>
          <w:lang w:eastAsia="de-DE"/>
        </w:rPr>
        <w:t>ἐπέβαλον</w:t>
      </w:r>
      <w:r w:rsidRPr="00D97A4B">
        <w:rPr>
          <w:rFonts w:eastAsia="Times New Roman" w:cs="Times New Roman"/>
          <w:lang w:eastAsia="de-DE"/>
        </w:rPr>
        <w:t xml:space="preserve"> (sie legten an) steht im Aorist Indikativ Aktiv 3. Person Plural und bezeichnet eine abgeschlossene Handlung in der Vergangenheit. Das Verb </w:t>
      </w:r>
      <w:r w:rsidRPr="00D97A4B">
        <w:rPr>
          <w:rFonts w:eastAsia="Times New Roman" w:cs="Times New Roman"/>
          <w:b/>
          <w:bCs/>
          <w:lang w:eastAsia="de-DE"/>
        </w:rPr>
        <w:t>ἐπιβάλλω</w:t>
      </w:r>
      <w:r w:rsidRPr="00D97A4B">
        <w:rPr>
          <w:rFonts w:eastAsia="Times New Roman" w:cs="Times New Roman"/>
          <w:lang w:eastAsia="de-DE"/>
        </w:rPr>
        <w:t xml:space="preserve"> wird hier in einer idiomatischen Wendung </w:t>
      </w:r>
      <w:r w:rsidRPr="00D97A4B">
        <w:rPr>
          <w:rFonts w:eastAsia="Times New Roman" w:cs="Times New Roman"/>
          <w:b/>
          <w:bCs/>
          <w:lang w:eastAsia="de-DE"/>
        </w:rPr>
        <w:t>ἐπέβαλον τὰς χεῖρας</w:t>
      </w:r>
      <w:r w:rsidRPr="00D97A4B">
        <w:rPr>
          <w:rFonts w:eastAsia="Times New Roman" w:cs="Times New Roman"/>
          <w:lang w:eastAsia="de-DE"/>
        </w:rPr>
        <w:t xml:space="preserve"> (sie legten die Hände an) verwendet, was eine Verhaftung oder Ergreifung ausdrückt. </w:t>
      </w:r>
      <w:r w:rsidRPr="00D97A4B">
        <w:rPr>
          <w:rFonts w:eastAsia="Times New Roman" w:cs="Times New Roman"/>
          <w:b/>
          <w:bCs/>
          <w:lang w:eastAsia="de-DE"/>
        </w:rPr>
        <w:t>αὐτοῖς</w:t>
      </w:r>
      <w:r w:rsidRPr="00D97A4B">
        <w:rPr>
          <w:rFonts w:eastAsia="Times New Roman" w:cs="Times New Roman"/>
          <w:lang w:eastAsia="de-DE"/>
        </w:rPr>
        <w:t xml:space="preserve"> (ihnen) im Dativ bezeichnet die Verhafteten.</w:t>
      </w:r>
    </w:p>
    <w:p w14:paraId="1F9C903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Eine zweite Handlung wird durch die Konjunktion </w:t>
      </w:r>
      <w:r w:rsidRPr="00D97A4B">
        <w:rPr>
          <w:rFonts w:eastAsia="Times New Roman" w:cs="Times New Roman"/>
          <w:b/>
          <w:bCs/>
          <w:lang w:eastAsia="de-DE"/>
        </w:rPr>
        <w:t>καὶ</w:t>
      </w:r>
      <w:r w:rsidRPr="00D97A4B">
        <w:rPr>
          <w:rFonts w:eastAsia="Times New Roman" w:cs="Times New Roman"/>
          <w:lang w:eastAsia="de-DE"/>
        </w:rPr>
        <w:t xml:space="preserve"> (und) eingeleitet. Das Verb </w:t>
      </w:r>
      <w:r w:rsidRPr="00D97A4B">
        <w:rPr>
          <w:rFonts w:eastAsia="Times New Roman" w:cs="Times New Roman"/>
          <w:b/>
          <w:bCs/>
          <w:lang w:eastAsia="de-DE"/>
        </w:rPr>
        <w:t>ἔθεντο</w:t>
      </w:r>
      <w:r w:rsidRPr="00D97A4B">
        <w:rPr>
          <w:rFonts w:eastAsia="Times New Roman" w:cs="Times New Roman"/>
          <w:lang w:eastAsia="de-DE"/>
        </w:rPr>
        <w:t xml:space="preserve"> (sie setzten/legten) steht im Aorist Indikativ Medium 3. Person Plural, wobei die Mediumform ein persönliches Interesse oder eine direkte Beteiligung andeutet. Die Präposition </w:t>
      </w:r>
      <w:r w:rsidRPr="00D97A4B">
        <w:rPr>
          <w:rFonts w:eastAsia="Times New Roman" w:cs="Times New Roman"/>
          <w:b/>
          <w:bCs/>
          <w:lang w:eastAsia="de-DE"/>
        </w:rPr>
        <w:t>εἰς</w:t>
      </w:r>
      <w:r w:rsidRPr="00D97A4B">
        <w:rPr>
          <w:rFonts w:eastAsia="Times New Roman" w:cs="Times New Roman"/>
          <w:lang w:eastAsia="de-DE"/>
        </w:rPr>
        <w:t xml:space="preserve"> mit Akkusativ (</w:t>
      </w:r>
      <w:r w:rsidRPr="00D97A4B">
        <w:rPr>
          <w:rFonts w:eastAsia="Times New Roman" w:cs="Times New Roman"/>
          <w:b/>
          <w:bCs/>
          <w:lang w:eastAsia="de-DE"/>
        </w:rPr>
        <w:t>τήρησιν</w:t>
      </w:r>
      <w:r w:rsidRPr="00D97A4B">
        <w:rPr>
          <w:rFonts w:eastAsia="Times New Roman" w:cs="Times New Roman"/>
          <w:lang w:eastAsia="de-DE"/>
        </w:rPr>
        <w:t xml:space="preserve">) gibt das Ziel an (in Gewahrsam), und eine zweite Präposition </w:t>
      </w:r>
      <w:r w:rsidRPr="00D97A4B">
        <w:rPr>
          <w:rFonts w:eastAsia="Times New Roman" w:cs="Times New Roman"/>
          <w:b/>
          <w:bCs/>
          <w:lang w:eastAsia="de-DE"/>
        </w:rPr>
        <w:t>εἰς</w:t>
      </w:r>
      <w:r w:rsidRPr="00D97A4B">
        <w:rPr>
          <w:rFonts w:eastAsia="Times New Roman" w:cs="Times New Roman"/>
          <w:lang w:eastAsia="de-DE"/>
        </w:rPr>
        <w:t xml:space="preserve"> mit Akkusativ (</w:t>
      </w:r>
      <w:r w:rsidRPr="00D97A4B">
        <w:rPr>
          <w:rFonts w:eastAsia="Times New Roman" w:cs="Times New Roman"/>
          <w:b/>
          <w:bCs/>
          <w:lang w:eastAsia="de-DE"/>
        </w:rPr>
        <w:t>τὴν αὔριον</w:t>
      </w:r>
      <w:r w:rsidRPr="00D97A4B">
        <w:rPr>
          <w:rFonts w:eastAsia="Times New Roman" w:cs="Times New Roman"/>
          <w:lang w:eastAsia="de-DE"/>
        </w:rPr>
        <w:t>) gibt die zeitliche Grenze an (bis zum Morgen).</w:t>
      </w:r>
    </w:p>
    <w:p w14:paraId="5455E76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Satz wird durch eine kausale Klausel ergänzt, eingeleitet durch </w:t>
      </w:r>
      <w:r w:rsidRPr="00D97A4B">
        <w:rPr>
          <w:rFonts w:eastAsia="Times New Roman" w:cs="Times New Roman"/>
          <w:b/>
          <w:bCs/>
          <w:lang w:eastAsia="de-DE"/>
        </w:rPr>
        <w:t>γὰρ</w:t>
      </w:r>
      <w:r w:rsidRPr="00D97A4B">
        <w:rPr>
          <w:rFonts w:eastAsia="Times New Roman" w:cs="Times New Roman"/>
          <w:lang w:eastAsia="de-DE"/>
        </w:rPr>
        <w:t xml:space="preserve"> (denn), die den Grund für den Aufschub des Verhörs erklärt. Das Verb </w:t>
      </w:r>
      <w:r w:rsidRPr="00D97A4B">
        <w:rPr>
          <w:rFonts w:eastAsia="Times New Roman" w:cs="Times New Roman"/>
          <w:b/>
          <w:bCs/>
          <w:lang w:eastAsia="de-DE"/>
        </w:rPr>
        <w:t>ἦν</w:t>
      </w:r>
      <w:r w:rsidRPr="00D97A4B">
        <w:rPr>
          <w:rFonts w:eastAsia="Times New Roman" w:cs="Times New Roman"/>
          <w:lang w:eastAsia="de-DE"/>
        </w:rPr>
        <w:t xml:space="preserve"> (es war) steht im Imperfekt Indikativ Aktiv 3. Person Singular und beschreibt einen andauernden Zustand in der Vergangenheit. Das Subjekt </w:t>
      </w:r>
      <w:r w:rsidRPr="00D97A4B">
        <w:rPr>
          <w:rFonts w:eastAsia="Times New Roman" w:cs="Times New Roman"/>
          <w:b/>
          <w:bCs/>
          <w:lang w:eastAsia="de-DE"/>
        </w:rPr>
        <w:t>ἑσπέρα</w:t>
      </w:r>
      <w:r w:rsidRPr="00D97A4B">
        <w:rPr>
          <w:rFonts w:eastAsia="Times New Roman" w:cs="Times New Roman"/>
          <w:lang w:eastAsia="de-DE"/>
        </w:rPr>
        <w:t xml:space="preserve"> (Abend) wird durch das Adverb </w:t>
      </w:r>
      <w:r w:rsidRPr="00D97A4B">
        <w:rPr>
          <w:rFonts w:eastAsia="Times New Roman" w:cs="Times New Roman"/>
          <w:b/>
          <w:bCs/>
          <w:lang w:eastAsia="de-DE"/>
        </w:rPr>
        <w:t>ἤδη</w:t>
      </w:r>
      <w:r w:rsidRPr="00D97A4B">
        <w:rPr>
          <w:rFonts w:eastAsia="Times New Roman" w:cs="Times New Roman"/>
          <w:lang w:eastAsia="de-DE"/>
        </w:rPr>
        <w:t xml:space="preserve"> (schon/bereits) näher bestimmt.</w:t>
      </w:r>
    </w:p>
    <w:p w14:paraId="7E9BF8B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lastRenderedPageBreak/>
        <w:t>Die grammatikalische Struktur des Verses ist klar gegliedert: zwei koordinierte Hauptsätze, die die Verhaftung und Inhaftierung beschreiben, gefolgt von einem kausalen Nebensatz, der den Grund für die Vertagung erklärt. Der Vers zeigt eine präzise zeitliche und prozedurale Abfolge, die typisch für den lukanischen Stil ist, historische Ereignisse detailliert zu berichten.</w:t>
      </w:r>
    </w:p>
    <w:p w14:paraId="40A1868E"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Ausdruck </w:t>
      </w:r>
      <w:r w:rsidRPr="00D97A4B">
        <w:rPr>
          <w:rFonts w:eastAsia="Times New Roman" w:cs="Times New Roman"/>
          <w:b/>
          <w:bCs/>
          <w:lang w:eastAsia="de-DE"/>
        </w:rPr>
        <w:t>εἰς τήρησιν</w:t>
      </w:r>
      <w:r w:rsidRPr="00D97A4B">
        <w:rPr>
          <w:rFonts w:eastAsia="Times New Roman" w:cs="Times New Roman"/>
          <w:lang w:eastAsia="de-DE"/>
        </w:rPr>
        <w:t xml:space="preserve"> (in Gewahrsam) ist ein technischer Begriff für vorläufige Haft und deutet an, dass eine formelle Untersuchung folgen wird. Die Haft bis zum nächsten Tag wird durch den Hinweis auf die späte Stunde erklärt, da nach jüdischem Gesetz Gerichtsverhandlungen nicht bei Nacht stattfinden sollten.</w:t>
      </w:r>
    </w:p>
    <w:p w14:paraId="0FB3DC04"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4,4</w:t>
      </w:r>
    </w:p>
    <w:p w14:paraId="020C448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Πολλοὶ δὲ τῶν ἀκουσάντων τὸν λόγον ἐπίστευσαν· καὶ ἐγενήθη ὁ ἀριθμὸς τῶν ἀνδρῶν ὡσεὶ χιλιάδες πέντε.</w:t>
      </w:r>
    </w:p>
    <w:p w14:paraId="2BAE601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Viele nun der das Wort gehört Habenden glaubten. Und es wurde die Zahl der Männer etwa fünftausend.</w:t>
      </w:r>
    </w:p>
    <w:p w14:paraId="5BA912CB"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54D54214">
          <v:rect id="_x0000_i1127" style="width:0;height:1.5pt" o:hralign="center" o:hrstd="t" o:hr="t" fillcolor="#a0a0a0" stroked="f"/>
        </w:pict>
      </w:r>
    </w:p>
    <w:p w14:paraId="0042EEAF"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w:t>
      </w:r>
      <w:r w:rsidRPr="00D97A4B">
        <w:rPr>
          <w:rFonts w:eastAsia="Times New Roman" w:cs="Times New Roman"/>
          <w:b/>
          <w:bCs/>
          <w:lang w:eastAsia="de-DE"/>
        </w:rPr>
        <w:t>Πολλοὶ</w:t>
      </w:r>
      <w:r w:rsidRPr="00D97A4B">
        <w:rPr>
          <w:rFonts w:eastAsia="Times New Roman" w:cs="Times New Roman"/>
          <w:lang w:eastAsia="de-DE"/>
        </w:rPr>
        <w:t xml:space="preserve"> (Viele) im Nominativ Plural als Subjekt, betont durch seine Stellung am Anfang des Satzes. Die Partikel </w:t>
      </w:r>
      <w:r w:rsidRPr="00D97A4B">
        <w:rPr>
          <w:rFonts w:eastAsia="Times New Roman" w:cs="Times New Roman"/>
          <w:b/>
          <w:bCs/>
          <w:lang w:eastAsia="de-DE"/>
        </w:rPr>
        <w:t>δὲ</w:t>
      </w:r>
      <w:r w:rsidRPr="00D97A4B">
        <w:rPr>
          <w:rFonts w:eastAsia="Times New Roman" w:cs="Times New Roman"/>
          <w:lang w:eastAsia="de-DE"/>
        </w:rPr>
        <w:t xml:space="preserve"> (nun/aber) markiert einen Kontrast zur vorherigen Verhaftungsszene und lenkt den Fokus auf die positive Wirkung der apostolischen Predigt trotz der Opposition. Das Substantiv </w:t>
      </w:r>
      <w:r w:rsidRPr="00D97A4B">
        <w:rPr>
          <w:rFonts w:eastAsia="Times New Roman" w:cs="Times New Roman"/>
          <w:b/>
          <w:bCs/>
          <w:lang w:eastAsia="de-DE"/>
        </w:rPr>
        <w:t>Πολλοὶ</w:t>
      </w:r>
      <w:r w:rsidRPr="00D97A4B">
        <w:rPr>
          <w:rFonts w:eastAsia="Times New Roman" w:cs="Times New Roman"/>
          <w:lang w:eastAsia="de-DE"/>
        </w:rPr>
        <w:t xml:space="preserve"> wird durch ein partitives Genitivattribut </w:t>
      </w:r>
      <w:r w:rsidRPr="00D97A4B">
        <w:rPr>
          <w:rFonts w:eastAsia="Times New Roman" w:cs="Times New Roman"/>
          <w:b/>
          <w:bCs/>
          <w:lang w:eastAsia="de-DE"/>
        </w:rPr>
        <w:t>τῶν ἀκουσάντων</w:t>
      </w:r>
      <w:r w:rsidRPr="00D97A4B">
        <w:rPr>
          <w:rFonts w:eastAsia="Times New Roman" w:cs="Times New Roman"/>
          <w:lang w:eastAsia="de-DE"/>
        </w:rPr>
        <w:t xml:space="preserve"> (der gehört Habenden) näher bestimmt. Das Partizip </w:t>
      </w:r>
      <w:r w:rsidRPr="00D97A4B">
        <w:rPr>
          <w:rFonts w:eastAsia="Times New Roman" w:cs="Times New Roman"/>
          <w:b/>
          <w:bCs/>
          <w:lang w:eastAsia="de-DE"/>
        </w:rPr>
        <w:t>ἀκουσάντων</w:t>
      </w:r>
      <w:r w:rsidRPr="00D97A4B">
        <w:rPr>
          <w:rFonts w:eastAsia="Times New Roman" w:cs="Times New Roman"/>
          <w:lang w:eastAsia="de-DE"/>
        </w:rPr>
        <w:t xml:space="preserve"> steht im Aorist Aktiv Genitiv Plural und bezeichnet eine dem Hauptverb vorausgehende abgeschlossene Handlung. Es wird transitiv mit dem direkten Objekt </w:t>
      </w:r>
      <w:r w:rsidRPr="00D97A4B">
        <w:rPr>
          <w:rFonts w:eastAsia="Times New Roman" w:cs="Times New Roman"/>
          <w:b/>
          <w:bCs/>
          <w:lang w:eastAsia="de-DE"/>
        </w:rPr>
        <w:t>τὸν λόγον</w:t>
      </w:r>
      <w:r w:rsidRPr="00D97A4B">
        <w:rPr>
          <w:rFonts w:eastAsia="Times New Roman" w:cs="Times New Roman"/>
          <w:lang w:eastAsia="de-DE"/>
        </w:rPr>
        <w:t xml:space="preserve"> (das Wort) im Akkusativ verwendet, was sich auf die Verkündigung der Apostel bezieht.</w:t>
      </w:r>
    </w:p>
    <w:p w14:paraId="22CB697F"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ἐπίστευσαν</w:t>
      </w:r>
      <w:r w:rsidRPr="00D97A4B">
        <w:rPr>
          <w:rFonts w:eastAsia="Times New Roman" w:cs="Times New Roman"/>
          <w:lang w:eastAsia="de-DE"/>
        </w:rPr>
        <w:t xml:space="preserve"> (sie glaubten) steht im Aorist Indikativ Aktiv 3. Person Plural und bezeichnet den Akt des Glaubens als punktuelles, abgeschlossenes Ereignis. Dieser ingressive Aorist betont den Beginn des Glaubens als Antwort auf die Predigt.</w:t>
      </w:r>
    </w:p>
    <w:p w14:paraId="709AF04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zweite Teil des Verses wird durch die Konjunktion </w:t>
      </w:r>
      <w:r w:rsidRPr="00D97A4B">
        <w:rPr>
          <w:rFonts w:eastAsia="Times New Roman" w:cs="Times New Roman"/>
          <w:b/>
          <w:bCs/>
          <w:lang w:eastAsia="de-DE"/>
        </w:rPr>
        <w:t>καὶ</w:t>
      </w:r>
      <w:r w:rsidRPr="00D97A4B">
        <w:rPr>
          <w:rFonts w:eastAsia="Times New Roman" w:cs="Times New Roman"/>
          <w:lang w:eastAsia="de-DE"/>
        </w:rPr>
        <w:t xml:space="preserve"> (und) eingeleitet. Das Verb </w:t>
      </w:r>
      <w:r w:rsidRPr="00D97A4B">
        <w:rPr>
          <w:rFonts w:eastAsia="Times New Roman" w:cs="Times New Roman"/>
          <w:b/>
          <w:bCs/>
          <w:lang w:eastAsia="de-DE"/>
        </w:rPr>
        <w:t>ἐγενήθη</w:t>
      </w:r>
      <w:r w:rsidRPr="00D97A4B">
        <w:rPr>
          <w:rFonts w:eastAsia="Times New Roman" w:cs="Times New Roman"/>
          <w:lang w:eastAsia="de-DE"/>
        </w:rPr>
        <w:t xml:space="preserve"> (es wurde) steht im Aorist Indikativ Passiv 3. Person Singular, eine Form, die in der Koine häufig als Äquivalent zu </w:t>
      </w:r>
      <w:r w:rsidRPr="00D97A4B">
        <w:rPr>
          <w:rFonts w:eastAsia="Times New Roman" w:cs="Times New Roman"/>
          <w:b/>
          <w:bCs/>
          <w:lang w:eastAsia="de-DE"/>
        </w:rPr>
        <w:t>ἐγένετο</w:t>
      </w:r>
      <w:r w:rsidRPr="00D97A4B">
        <w:rPr>
          <w:rFonts w:eastAsia="Times New Roman" w:cs="Times New Roman"/>
          <w:lang w:eastAsia="de-DE"/>
        </w:rPr>
        <w:t xml:space="preserve"> verwendet wird und einen Zustandswechsel oder das Eintreten eines neuen Sachverhalts ausdrückt. Das Subjekt </w:t>
      </w:r>
      <w:r w:rsidRPr="00D97A4B">
        <w:rPr>
          <w:rFonts w:eastAsia="Times New Roman" w:cs="Times New Roman"/>
          <w:b/>
          <w:bCs/>
          <w:lang w:eastAsia="de-DE"/>
        </w:rPr>
        <w:t>ὁ ἀριθμὸς</w:t>
      </w:r>
      <w:r w:rsidRPr="00D97A4B">
        <w:rPr>
          <w:rFonts w:eastAsia="Times New Roman" w:cs="Times New Roman"/>
          <w:lang w:eastAsia="de-DE"/>
        </w:rPr>
        <w:t xml:space="preserve"> (die Zahl) wird durch das Genitivattribut </w:t>
      </w:r>
      <w:r w:rsidRPr="00D97A4B">
        <w:rPr>
          <w:rFonts w:eastAsia="Times New Roman" w:cs="Times New Roman"/>
          <w:b/>
          <w:bCs/>
          <w:lang w:eastAsia="de-DE"/>
        </w:rPr>
        <w:t>τῶν ἀνδρῶν</w:t>
      </w:r>
      <w:r w:rsidRPr="00D97A4B">
        <w:rPr>
          <w:rFonts w:eastAsia="Times New Roman" w:cs="Times New Roman"/>
          <w:lang w:eastAsia="de-DE"/>
        </w:rPr>
        <w:t xml:space="preserve"> (der Männer) näher bestimmt. Die Präpositionalphrase </w:t>
      </w:r>
      <w:r w:rsidRPr="00D97A4B">
        <w:rPr>
          <w:rFonts w:eastAsia="Times New Roman" w:cs="Times New Roman"/>
          <w:b/>
          <w:bCs/>
          <w:lang w:eastAsia="de-DE"/>
        </w:rPr>
        <w:t>ὡσεὶ χιλιάδες πέντε</w:t>
      </w:r>
      <w:r w:rsidRPr="00D97A4B">
        <w:rPr>
          <w:rFonts w:eastAsia="Times New Roman" w:cs="Times New Roman"/>
          <w:lang w:eastAsia="de-DE"/>
        </w:rPr>
        <w:t xml:space="preserve"> (etwa fünftausend) gibt die ungefähre Größe an, wobei </w:t>
      </w:r>
      <w:r w:rsidRPr="00D97A4B">
        <w:rPr>
          <w:rFonts w:eastAsia="Times New Roman" w:cs="Times New Roman"/>
          <w:b/>
          <w:bCs/>
          <w:lang w:eastAsia="de-DE"/>
        </w:rPr>
        <w:t>ὡσεὶ</w:t>
      </w:r>
      <w:r w:rsidRPr="00D97A4B">
        <w:rPr>
          <w:rFonts w:eastAsia="Times New Roman" w:cs="Times New Roman"/>
          <w:lang w:eastAsia="de-DE"/>
        </w:rPr>
        <w:t xml:space="preserve"> (etwa/ungefähr) die Approximation betont.</w:t>
      </w:r>
    </w:p>
    <w:p w14:paraId="03008C1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grammatikalische Struktur besteht aus zwei koordinierten Hauptsätzen, die inhaltlich eng verbunden sind: Der erste beschreibt die Tatsache des Glaubens, der zweite quantifiziert diesen Glauben durch eine numerische Angabe. Bemerkenswert ist, dass </w:t>
      </w:r>
      <w:r w:rsidRPr="00D97A4B">
        <w:rPr>
          <w:rFonts w:eastAsia="Times New Roman" w:cs="Times New Roman"/>
          <w:b/>
          <w:bCs/>
          <w:lang w:eastAsia="de-DE"/>
        </w:rPr>
        <w:t>τῶν ἀνδρῶν</w:t>
      </w:r>
      <w:r w:rsidRPr="00D97A4B">
        <w:rPr>
          <w:rFonts w:eastAsia="Times New Roman" w:cs="Times New Roman"/>
          <w:lang w:eastAsia="de-DE"/>
        </w:rPr>
        <w:t xml:space="preserve"> (der Männer) nur erwachsene männliche Gläubige zählt, was der üblichen antiken Praxis entspricht und bedeutet, dass die Gesamtzahl der Bekehrten einschließlich Frauen und Kinder noch größer gewesen sein könnte.</w:t>
      </w:r>
    </w:p>
    <w:p w14:paraId="470A2B8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lastRenderedPageBreak/>
        <w:t>Die Zahl von fünftausend Männern zeigt ein dramatisches Wachstum der frühen Kirche trotz der beginnenden Opposition und steht im Kontrast zu den dreitausend aus Apostelgeschichte 2,41. Lukas verwendet hier eine typische Struktur des "Wachstumsberichts", die regelmäßig in der Apostelgeschichte erscheint (vgl. Apg 2,47; 5,14; 6,7; 9,31; 12,24; 16,5; 19,20).</w:t>
      </w:r>
    </w:p>
    <w:p w14:paraId="6C350BEC"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4,5</w:t>
      </w:r>
    </w:p>
    <w:p w14:paraId="4A1755D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Ἐγένετο δὲ ἐπὶ τὴν αὔριον συναχθῆναι αὐτῶν τοὺς ἄρχοντας καὶ πρεσβυτέρους καὶ γραμματεῖς εἰς Ἱερουσαλήμ,</w:t>
      </w:r>
    </w:p>
    <w:p w14:paraId="7C44212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Es begab sich nun am Morgen, dass sich deren Obersten und Ältesten und Schriftgelehrten nach Jerusalem versammelten,</w:t>
      </w:r>
    </w:p>
    <w:p w14:paraId="5CB869B2"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1454E82A">
          <v:rect id="_x0000_i1128" style="width:0;height:1.5pt" o:hralign="center" o:hrstd="t" o:hr="t" fillcolor="#a0a0a0" stroked="f"/>
        </w:pict>
      </w:r>
    </w:p>
    <w:p w14:paraId="29BBC92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der semitisierenden Formel </w:t>
      </w:r>
      <w:r w:rsidRPr="00D97A4B">
        <w:rPr>
          <w:rFonts w:eastAsia="Times New Roman" w:cs="Times New Roman"/>
          <w:b/>
          <w:bCs/>
          <w:lang w:eastAsia="de-DE"/>
        </w:rPr>
        <w:t>Ἐγένετο δὲ</w:t>
      </w:r>
      <w:r w:rsidRPr="00D97A4B">
        <w:rPr>
          <w:rFonts w:eastAsia="Times New Roman" w:cs="Times New Roman"/>
          <w:lang w:eastAsia="de-DE"/>
        </w:rPr>
        <w:t xml:space="preserve"> (Es geschah nun/aber), einer typischen lukanischen Einleitung für einen neuen Abschnitt oder eine bedeutende Entwicklung in der Erzählung. Das Verb </w:t>
      </w:r>
      <w:r w:rsidRPr="00D97A4B">
        <w:rPr>
          <w:rFonts w:eastAsia="Times New Roman" w:cs="Times New Roman"/>
          <w:b/>
          <w:bCs/>
          <w:lang w:eastAsia="de-DE"/>
        </w:rPr>
        <w:t>Ἐγένετο</w:t>
      </w:r>
      <w:r w:rsidRPr="00D97A4B">
        <w:rPr>
          <w:rFonts w:eastAsia="Times New Roman" w:cs="Times New Roman"/>
          <w:lang w:eastAsia="de-DE"/>
        </w:rPr>
        <w:t xml:space="preserve"> steht im Aorist Indikativ Medium 3. Person Singular. Die Partikel </w:t>
      </w:r>
      <w:r w:rsidRPr="00D97A4B">
        <w:rPr>
          <w:rFonts w:eastAsia="Times New Roman" w:cs="Times New Roman"/>
          <w:b/>
          <w:bCs/>
          <w:lang w:eastAsia="de-DE"/>
        </w:rPr>
        <w:t>δὲ</w:t>
      </w:r>
      <w:r w:rsidRPr="00D97A4B">
        <w:rPr>
          <w:rFonts w:eastAsia="Times New Roman" w:cs="Times New Roman"/>
          <w:lang w:eastAsia="de-DE"/>
        </w:rPr>
        <w:t xml:space="preserve"> markiert einen temporalen Übergang zum nächsten Tag.</w:t>
      </w:r>
    </w:p>
    <w:p w14:paraId="24219253"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Präposition </w:t>
      </w:r>
      <w:r w:rsidRPr="00D97A4B">
        <w:rPr>
          <w:rFonts w:eastAsia="Times New Roman" w:cs="Times New Roman"/>
          <w:b/>
          <w:bCs/>
          <w:lang w:eastAsia="de-DE"/>
        </w:rPr>
        <w:t>ἐπὶ</w:t>
      </w:r>
      <w:r w:rsidRPr="00D97A4B">
        <w:rPr>
          <w:rFonts w:eastAsia="Times New Roman" w:cs="Times New Roman"/>
          <w:lang w:eastAsia="de-DE"/>
        </w:rPr>
        <w:t xml:space="preserve"> mit Akkusativ (</w:t>
      </w:r>
      <w:r w:rsidRPr="00D97A4B">
        <w:rPr>
          <w:rFonts w:eastAsia="Times New Roman" w:cs="Times New Roman"/>
          <w:b/>
          <w:bCs/>
          <w:lang w:eastAsia="de-DE"/>
        </w:rPr>
        <w:t>τὴν αὔριον</w:t>
      </w:r>
      <w:r w:rsidRPr="00D97A4B">
        <w:rPr>
          <w:rFonts w:eastAsia="Times New Roman" w:cs="Times New Roman"/>
          <w:lang w:eastAsia="de-DE"/>
        </w:rPr>
        <w:t xml:space="preserve">) gibt den Zeitpunkt an (am morgigen [Tag]). Es folgt eine komplexe Infinitivkonstruktion mit </w:t>
      </w:r>
      <w:r w:rsidRPr="00D97A4B">
        <w:rPr>
          <w:rFonts w:eastAsia="Times New Roman" w:cs="Times New Roman"/>
          <w:b/>
          <w:bCs/>
          <w:lang w:eastAsia="de-DE"/>
        </w:rPr>
        <w:t>συναχθῆναι</w:t>
      </w:r>
      <w:r w:rsidRPr="00D97A4B">
        <w:rPr>
          <w:rFonts w:eastAsia="Times New Roman" w:cs="Times New Roman"/>
          <w:lang w:eastAsia="de-DE"/>
        </w:rPr>
        <w:t xml:space="preserve"> (versammelt zu werden) im Aorist Passiv Infinitiv als Subjekt des Hauptverbs </w:t>
      </w:r>
      <w:r w:rsidRPr="00D97A4B">
        <w:rPr>
          <w:rFonts w:eastAsia="Times New Roman" w:cs="Times New Roman"/>
          <w:b/>
          <w:bCs/>
          <w:lang w:eastAsia="de-DE"/>
        </w:rPr>
        <w:t>Ἐγένετο</w:t>
      </w:r>
      <w:r w:rsidRPr="00D97A4B">
        <w:rPr>
          <w:rFonts w:eastAsia="Times New Roman" w:cs="Times New Roman"/>
          <w:lang w:eastAsia="de-DE"/>
        </w:rPr>
        <w:t xml:space="preserve">. Das Genitivpronomen </w:t>
      </w:r>
      <w:r w:rsidRPr="00D97A4B">
        <w:rPr>
          <w:rFonts w:eastAsia="Times New Roman" w:cs="Times New Roman"/>
          <w:b/>
          <w:bCs/>
          <w:lang w:eastAsia="de-DE"/>
        </w:rPr>
        <w:t>αὐτῶν</w:t>
      </w:r>
      <w:r w:rsidRPr="00D97A4B">
        <w:rPr>
          <w:rFonts w:eastAsia="Times New Roman" w:cs="Times New Roman"/>
          <w:lang w:eastAsia="de-DE"/>
        </w:rPr>
        <w:t xml:space="preserve"> (deren/ihre) bezieht sich auf die jüdischen Autoritäten und steht in einer possessiven Beziehung zu den folgenden Substantiven.</w:t>
      </w:r>
    </w:p>
    <w:p w14:paraId="36F73ED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Subjekte des Infinitivs stehen im Akkusativ: </w:t>
      </w:r>
      <w:r w:rsidRPr="00D97A4B">
        <w:rPr>
          <w:rFonts w:eastAsia="Times New Roman" w:cs="Times New Roman"/>
          <w:b/>
          <w:bCs/>
          <w:lang w:eastAsia="de-DE"/>
        </w:rPr>
        <w:t>τοὺς ἄρχοντας</w:t>
      </w:r>
      <w:r w:rsidRPr="00D97A4B">
        <w:rPr>
          <w:rFonts w:eastAsia="Times New Roman" w:cs="Times New Roman"/>
          <w:lang w:eastAsia="de-DE"/>
        </w:rPr>
        <w:t xml:space="preserve"> (die Obersten/Herrscher), </w:t>
      </w:r>
      <w:r w:rsidRPr="00D97A4B">
        <w:rPr>
          <w:rFonts w:eastAsia="Times New Roman" w:cs="Times New Roman"/>
          <w:b/>
          <w:bCs/>
          <w:lang w:eastAsia="de-DE"/>
        </w:rPr>
        <w:t>πρεσβυτέρους</w:t>
      </w:r>
      <w:r w:rsidRPr="00D97A4B">
        <w:rPr>
          <w:rFonts w:eastAsia="Times New Roman" w:cs="Times New Roman"/>
          <w:lang w:eastAsia="de-DE"/>
        </w:rPr>
        <w:t xml:space="preserve"> (Ältesten) und </w:t>
      </w:r>
      <w:r w:rsidRPr="00D97A4B">
        <w:rPr>
          <w:rFonts w:eastAsia="Times New Roman" w:cs="Times New Roman"/>
          <w:b/>
          <w:bCs/>
          <w:lang w:eastAsia="de-DE"/>
        </w:rPr>
        <w:t>γραμματεῖς</w:t>
      </w:r>
      <w:r w:rsidRPr="00D97A4B">
        <w:rPr>
          <w:rFonts w:eastAsia="Times New Roman" w:cs="Times New Roman"/>
          <w:lang w:eastAsia="de-DE"/>
        </w:rPr>
        <w:t xml:space="preserve"> (Schriftgelehrten) - die drei Hauptgruppen des Sanhedrins oder Hohen Rates, des höchsten jüdischen Gerichts. Bemerkenswert ist, dass bei den letzten beiden Substantiven der Artikel fehlt, was möglicherweise auf eine engere Verbindung der drei Gruppen als Einheit hindeutet.</w:t>
      </w:r>
    </w:p>
    <w:p w14:paraId="46336D6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Präposition </w:t>
      </w:r>
      <w:r w:rsidRPr="00D97A4B">
        <w:rPr>
          <w:rFonts w:eastAsia="Times New Roman" w:cs="Times New Roman"/>
          <w:b/>
          <w:bCs/>
          <w:lang w:eastAsia="de-DE"/>
        </w:rPr>
        <w:t>εἰς</w:t>
      </w:r>
      <w:r w:rsidRPr="00D97A4B">
        <w:rPr>
          <w:rFonts w:eastAsia="Times New Roman" w:cs="Times New Roman"/>
          <w:lang w:eastAsia="de-DE"/>
        </w:rPr>
        <w:t xml:space="preserve"> mit Akkusativ (</w:t>
      </w:r>
      <w:r w:rsidRPr="00D97A4B">
        <w:rPr>
          <w:rFonts w:eastAsia="Times New Roman" w:cs="Times New Roman"/>
          <w:b/>
          <w:bCs/>
          <w:lang w:eastAsia="de-DE"/>
        </w:rPr>
        <w:t>Ἱερουσαλήμ</w:t>
      </w:r>
      <w:r w:rsidRPr="00D97A4B">
        <w:rPr>
          <w:rFonts w:eastAsia="Times New Roman" w:cs="Times New Roman"/>
          <w:lang w:eastAsia="de-DE"/>
        </w:rPr>
        <w:t>) gibt das Ziel an (nach Jerusalem). Dies könnte darauf hindeuten, dass einige Mitglieder des Hohen Rates von außerhalb der Stadt einberufen wurden, oder es betont einfach Jerusalem als den zentralen Ort der Autorität.</w:t>
      </w:r>
    </w:p>
    <w:p w14:paraId="3DF96023"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Grammatikalisch handelt es sich um einen Hauptsatz mit einer komplexen Infinitivkonstruktion, die den Inhalt des Geschehens ausdrückt. Die Struktur </w:t>
      </w:r>
      <w:r w:rsidRPr="00D97A4B">
        <w:rPr>
          <w:rFonts w:eastAsia="Times New Roman" w:cs="Times New Roman"/>
          <w:b/>
          <w:bCs/>
          <w:lang w:eastAsia="de-DE"/>
        </w:rPr>
        <w:t>Ἐγένετο</w:t>
      </w:r>
      <w:r w:rsidRPr="00D97A4B">
        <w:rPr>
          <w:rFonts w:eastAsia="Times New Roman" w:cs="Times New Roman"/>
          <w:lang w:eastAsia="de-DE"/>
        </w:rPr>
        <w:t xml:space="preserve"> + Infinitiv hat einen semitischen Hintergrund und findet sich häufig im lukanischen Doppelwerk. Diese Konstruktion verleiht dem Geschehen eine gewisse Feierlichkeit und betont seine Bedeutung.</w:t>
      </w:r>
    </w:p>
    <w:p w14:paraId="22E9F662"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drei genannten Gruppen - Oberste, Älteste und Schriftgelehrte - repräsentieren zusammen den Sanhedrin, was die Ernsthaftigkeit der Situation und den offiziellen Charakter der folgenden Verhandlung unterstreicht. Dies war kein informelles Verhör, sondern eine formelle Sitzung des höchsten jüdischen Gerichts.</w:t>
      </w:r>
    </w:p>
    <w:p w14:paraId="049DD503"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4,6</w:t>
      </w:r>
    </w:p>
    <w:p w14:paraId="36018B8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lastRenderedPageBreak/>
        <w:t>Griechisch</w:t>
      </w:r>
      <w:r w:rsidRPr="00D97A4B">
        <w:rPr>
          <w:rFonts w:eastAsia="Times New Roman" w:cs="Times New Roman"/>
          <w:lang w:eastAsia="de-DE"/>
        </w:rPr>
        <w:t>: καὶ Ἄνναν τὸν ἀρχιερέα, καὶ Καϊάφαν, καὶ Ἰωάννην, καὶ Ἀλέξανδρον, καὶ ὅσοι ἦσαν ἐκ γένους ἀρχιερατικοῦ.</w:t>
      </w:r>
    </w:p>
    <w:p w14:paraId="7452F07E"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auch Annas, der Hohepriester, und Kajaphas, und Johannes und Alexander und soviele ihrer vom hohenpriesterlichen Geschlecht waren.</w:t>
      </w:r>
    </w:p>
    <w:p w14:paraId="2CE0F6EE"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185B4025">
          <v:rect id="_x0000_i1129" style="width:0;height:1.5pt" o:hralign="center" o:hrstd="t" o:hr="t" fillcolor="#a0a0a0" stroked="f"/>
        </w:pict>
      </w:r>
    </w:p>
    <w:p w14:paraId="4D6DC45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Dieser Vers setzt die Aufzählung aus dem vorherigen Vers fort und steht in enger syntaktischer Verbindung zu ihm. Er beginnt mit der Konjunktion </w:t>
      </w:r>
      <w:r w:rsidRPr="00D97A4B">
        <w:rPr>
          <w:rFonts w:eastAsia="Times New Roman" w:cs="Times New Roman"/>
          <w:b/>
          <w:bCs/>
          <w:lang w:eastAsia="de-DE"/>
        </w:rPr>
        <w:t>καὶ</w:t>
      </w:r>
      <w:r w:rsidRPr="00D97A4B">
        <w:rPr>
          <w:rFonts w:eastAsia="Times New Roman" w:cs="Times New Roman"/>
          <w:lang w:eastAsia="de-DE"/>
        </w:rPr>
        <w:t xml:space="preserve"> (und/auch), die die Liste der Versammelten erweitert. Der Name </w:t>
      </w:r>
      <w:r w:rsidRPr="00D97A4B">
        <w:rPr>
          <w:rFonts w:eastAsia="Times New Roman" w:cs="Times New Roman"/>
          <w:b/>
          <w:bCs/>
          <w:lang w:eastAsia="de-DE"/>
        </w:rPr>
        <w:t>Ἄνναν</w:t>
      </w:r>
      <w:r w:rsidRPr="00D97A4B">
        <w:rPr>
          <w:rFonts w:eastAsia="Times New Roman" w:cs="Times New Roman"/>
          <w:lang w:eastAsia="de-DE"/>
        </w:rPr>
        <w:t xml:space="preserve"> (Annas) steht im Akkusativ, da er syntaktisch mit den Akkusativobjekten des Infinitivs </w:t>
      </w:r>
      <w:r w:rsidRPr="00D97A4B">
        <w:rPr>
          <w:rFonts w:eastAsia="Times New Roman" w:cs="Times New Roman"/>
          <w:b/>
          <w:bCs/>
          <w:lang w:eastAsia="de-DE"/>
        </w:rPr>
        <w:t>συναχθῆναι</w:t>
      </w:r>
      <w:r w:rsidRPr="00D97A4B">
        <w:rPr>
          <w:rFonts w:eastAsia="Times New Roman" w:cs="Times New Roman"/>
          <w:lang w:eastAsia="de-DE"/>
        </w:rPr>
        <w:t xml:space="preserve"> aus Vers 5 verbunden ist. Er wird durch die Apposition </w:t>
      </w:r>
      <w:r w:rsidRPr="00D97A4B">
        <w:rPr>
          <w:rFonts w:eastAsia="Times New Roman" w:cs="Times New Roman"/>
          <w:b/>
          <w:bCs/>
          <w:lang w:eastAsia="de-DE"/>
        </w:rPr>
        <w:t>τὸν ἀρχιερέα</w:t>
      </w:r>
      <w:r w:rsidRPr="00D97A4B">
        <w:rPr>
          <w:rFonts w:eastAsia="Times New Roman" w:cs="Times New Roman"/>
          <w:lang w:eastAsia="de-DE"/>
        </w:rPr>
        <w:t xml:space="preserve"> (den Hohenpriester) im Akkusativ näher bestimmt. Obwohl Annas zu dieser Zeit nicht mehr der amtierende Hohepriester war (dieses Amt hatte Kajaphas inne, sein Schwiegersohn), wurde er aufgrund seiner früheren Stellung und seines fortdauernden Einflusses weiterhin mit diesem Titel angesprochen.</w:t>
      </w:r>
    </w:p>
    <w:p w14:paraId="0711A96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folgt eine asyndentische Aufzählung weiterer Personen, jeweils eingeleitet durch </w:t>
      </w:r>
      <w:r w:rsidRPr="00D97A4B">
        <w:rPr>
          <w:rFonts w:eastAsia="Times New Roman" w:cs="Times New Roman"/>
          <w:b/>
          <w:bCs/>
          <w:lang w:eastAsia="de-DE"/>
        </w:rPr>
        <w:t>καὶ</w:t>
      </w:r>
      <w:r w:rsidRPr="00D97A4B">
        <w:rPr>
          <w:rFonts w:eastAsia="Times New Roman" w:cs="Times New Roman"/>
          <w:lang w:eastAsia="de-DE"/>
        </w:rPr>
        <w:t xml:space="preserve">: </w:t>
      </w:r>
      <w:r w:rsidRPr="00D97A4B">
        <w:rPr>
          <w:rFonts w:eastAsia="Times New Roman" w:cs="Times New Roman"/>
          <w:b/>
          <w:bCs/>
          <w:lang w:eastAsia="de-DE"/>
        </w:rPr>
        <w:t>Καϊάφαν</w:t>
      </w:r>
      <w:r w:rsidRPr="00D97A4B">
        <w:rPr>
          <w:rFonts w:eastAsia="Times New Roman" w:cs="Times New Roman"/>
          <w:lang w:eastAsia="de-DE"/>
        </w:rPr>
        <w:t xml:space="preserve"> (Kajaphas), den amtierenden Hohenpriester, </w:t>
      </w:r>
      <w:r w:rsidRPr="00D97A4B">
        <w:rPr>
          <w:rFonts w:eastAsia="Times New Roman" w:cs="Times New Roman"/>
          <w:b/>
          <w:bCs/>
          <w:lang w:eastAsia="de-DE"/>
        </w:rPr>
        <w:t>Ἰωάννην</w:t>
      </w:r>
      <w:r w:rsidRPr="00D97A4B">
        <w:rPr>
          <w:rFonts w:eastAsia="Times New Roman" w:cs="Times New Roman"/>
          <w:lang w:eastAsia="de-DE"/>
        </w:rPr>
        <w:t xml:space="preserve"> (Johannes) und </w:t>
      </w:r>
      <w:r w:rsidRPr="00D97A4B">
        <w:rPr>
          <w:rFonts w:eastAsia="Times New Roman" w:cs="Times New Roman"/>
          <w:b/>
          <w:bCs/>
          <w:lang w:eastAsia="de-DE"/>
        </w:rPr>
        <w:t>Ἀλέξανδρον</w:t>
      </w:r>
      <w:r w:rsidRPr="00D97A4B">
        <w:rPr>
          <w:rFonts w:eastAsia="Times New Roman" w:cs="Times New Roman"/>
          <w:lang w:eastAsia="de-DE"/>
        </w:rPr>
        <w:t xml:space="preserve"> (Alexander), zwei sonst unbekannte Mitglieder der hohepriesterlichen Familie. Alle Namen stehen im Akkusativ, parallel zu Annas.</w:t>
      </w:r>
    </w:p>
    <w:p w14:paraId="4B9BA01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letzte Teil der Aufzählung wird durch </w:t>
      </w:r>
      <w:r w:rsidRPr="00D97A4B">
        <w:rPr>
          <w:rFonts w:eastAsia="Times New Roman" w:cs="Times New Roman"/>
          <w:b/>
          <w:bCs/>
          <w:lang w:eastAsia="de-DE"/>
        </w:rPr>
        <w:t>καὶ ὅσοι</w:t>
      </w:r>
      <w:r w:rsidRPr="00D97A4B">
        <w:rPr>
          <w:rFonts w:eastAsia="Times New Roman" w:cs="Times New Roman"/>
          <w:lang w:eastAsia="de-DE"/>
        </w:rPr>
        <w:t xml:space="preserve"> (und soviele) eingeleitet, wobei das Relativpronomen </w:t>
      </w:r>
      <w:r w:rsidRPr="00D97A4B">
        <w:rPr>
          <w:rFonts w:eastAsia="Times New Roman" w:cs="Times New Roman"/>
          <w:b/>
          <w:bCs/>
          <w:lang w:eastAsia="de-DE"/>
        </w:rPr>
        <w:t>ὅσοι</w:t>
      </w:r>
      <w:r w:rsidRPr="00D97A4B">
        <w:rPr>
          <w:rFonts w:eastAsia="Times New Roman" w:cs="Times New Roman"/>
          <w:lang w:eastAsia="de-DE"/>
        </w:rPr>
        <w:t xml:space="preserve"> (soviele) im Nominativ Plural steht, gefolgt vom Verb </w:t>
      </w:r>
      <w:r w:rsidRPr="00D97A4B">
        <w:rPr>
          <w:rFonts w:eastAsia="Times New Roman" w:cs="Times New Roman"/>
          <w:b/>
          <w:bCs/>
          <w:lang w:eastAsia="de-DE"/>
        </w:rPr>
        <w:t>ἦσαν</w:t>
      </w:r>
      <w:r w:rsidRPr="00D97A4B">
        <w:rPr>
          <w:rFonts w:eastAsia="Times New Roman" w:cs="Times New Roman"/>
          <w:lang w:eastAsia="de-DE"/>
        </w:rPr>
        <w:t xml:space="preserve"> (sie waren) im Imperfekt Indikativ Aktiv 3. Person Plural. Die Präpositionalphrase </w:t>
      </w:r>
      <w:r w:rsidRPr="00D97A4B">
        <w:rPr>
          <w:rFonts w:eastAsia="Times New Roman" w:cs="Times New Roman"/>
          <w:b/>
          <w:bCs/>
          <w:lang w:eastAsia="de-DE"/>
        </w:rPr>
        <w:t>ἐκ γένους ἀρχιερατικοῦ</w:t>
      </w:r>
      <w:r w:rsidRPr="00D97A4B">
        <w:rPr>
          <w:rFonts w:eastAsia="Times New Roman" w:cs="Times New Roman"/>
          <w:lang w:eastAsia="de-DE"/>
        </w:rPr>
        <w:t xml:space="preserve"> (aus hohepriesterlichem Geschlecht) im Genitiv gibt die Herkunft oder Zugehörigkeit an. Hier wechselt die Konstruktion vom Akkusativ zum Nominativ, was syntaktisch ungewöhnlich ist, aber in der Koine gelegentlich vorkommt, besonders in längeren Aufzählungen.</w:t>
      </w:r>
    </w:p>
    <w:p w14:paraId="2C587E00"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ist dieser Vers eine Fortsetzung der Infinitivkonstruktion aus Vers 5, mit einer ungewöhnlichen Änderung des Kasus im letzten Teil. Die spezifische Nennung hochrangiger Persönlichkeiten unterstreicht die Bedeutung der Versammlung und gibt historische Authentizität.</w:t>
      </w:r>
    </w:p>
    <w:p w14:paraId="59E686F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Erwähnung von Annas und Kajaphas verbindet diesen Bericht mit dem Passionsbericht (Lk 3,2; Joh 18,13.24) und zeigt die Kontinuität der Opposition gegen Jesus und nun gegen seine Jünger. Die Präsenz der gesamten hohepriesterlichen Familie deutet auf eine geschlossene Frontstellung der religiösen Elite gegen die neue Bewegung hin.</w:t>
      </w:r>
    </w:p>
    <w:p w14:paraId="7BD477B6"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4,7</w:t>
      </w:r>
    </w:p>
    <w:p w14:paraId="210173F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Καὶ στήσαντες αὐτοὺς ἐν μέσῳ ἐπυνθάνοντο, Ἐν ποίᾳ δυνάμει ἢ ἐν ποίῳ ὀνόματι ἐποιήσατε τοῦτο ὑμεῖς;</w:t>
      </w:r>
    </w:p>
    <w:p w14:paraId="4FCB4F8E"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Und sie in (die) Mitte gestellt, waren sie sie befragend: In welcher Macht oder in welchem Namen tatet ihr dies?</w:t>
      </w:r>
    </w:p>
    <w:p w14:paraId="45B7DF97"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7FB87759">
          <v:rect id="_x0000_i1130" style="width:0;height:1.5pt" o:hralign="center" o:hrstd="t" o:hr="t" fillcolor="#a0a0a0" stroked="f"/>
        </w:pict>
      </w:r>
    </w:p>
    <w:p w14:paraId="3A097800"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lastRenderedPageBreak/>
        <w:t>Kommentar:</w:t>
      </w:r>
      <w:r w:rsidRPr="00D97A4B">
        <w:rPr>
          <w:rFonts w:eastAsia="Times New Roman" w:cs="Times New Roman"/>
          <w:lang w:eastAsia="de-DE"/>
        </w:rPr>
        <w:t xml:space="preserve"> Der Vers beginnt mit der Konjunktion </w:t>
      </w:r>
      <w:r w:rsidRPr="00D97A4B">
        <w:rPr>
          <w:rFonts w:eastAsia="Times New Roman" w:cs="Times New Roman"/>
          <w:b/>
          <w:bCs/>
          <w:lang w:eastAsia="de-DE"/>
        </w:rPr>
        <w:t>Καὶ</w:t>
      </w:r>
      <w:r w:rsidRPr="00D97A4B">
        <w:rPr>
          <w:rFonts w:eastAsia="Times New Roman" w:cs="Times New Roman"/>
          <w:lang w:eastAsia="de-DE"/>
        </w:rPr>
        <w:t xml:space="preserve"> (und), die einen neuen Abschnitt der Erzählung einleitet. Es folgt ein Partizip </w:t>
      </w:r>
      <w:r w:rsidRPr="00D97A4B">
        <w:rPr>
          <w:rFonts w:eastAsia="Times New Roman" w:cs="Times New Roman"/>
          <w:b/>
          <w:bCs/>
          <w:lang w:eastAsia="de-DE"/>
        </w:rPr>
        <w:t>στήσαντες</w:t>
      </w:r>
      <w:r w:rsidRPr="00D97A4B">
        <w:rPr>
          <w:rFonts w:eastAsia="Times New Roman" w:cs="Times New Roman"/>
          <w:lang w:eastAsia="de-DE"/>
        </w:rPr>
        <w:t xml:space="preserve"> (gestellt habend) im Aorist Aktiv Nominativ Plural, das eine dem Hauptverb vorausgegangene Handlung beschreibt und sich auf die jüdischen Autoritäten als Subjekt bezieht. Das direkte Objekt </w:t>
      </w:r>
      <w:r w:rsidRPr="00D97A4B">
        <w:rPr>
          <w:rFonts w:eastAsia="Times New Roman" w:cs="Times New Roman"/>
          <w:b/>
          <w:bCs/>
          <w:lang w:eastAsia="de-DE"/>
        </w:rPr>
        <w:t>αὐτοὺς</w:t>
      </w:r>
      <w:r w:rsidRPr="00D97A4B">
        <w:rPr>
          <w:rFonts w:eastAsia="Times New Roman" w:cs="Times New Roman"/>
          <w:lang w:eastAsia="de-DE"/>
        </w:rPr>
        <w:t xml:space="preserve"> (sie) im Akkusativ bezieht sich auf Petrus und Johannes. Die Präpositionalphrase </w:t>
      </w:r>
      <w:r w:rsidRPr="00D97A4B">
        <w:rPr>
          <w:rFonts w:eastAsia="Times New Roman" w:cs="Times New Roman"/>
          <w:b/>
          <w:bCs/>
          <w:lang w:eastAsia="de-DE"/>
        </w:rPr>
        <w:t>ἐν μέσῳ</w:t>
      </w:r>
      <w:r w:rsidRPr="00D97A4B">
        <w:rPr>
          <w:rFonts w:eastAsia="Times New Roman" w:cs="Times New Roman"/>
          <w:lang w:eastAsia="de-DE"/>
        </w:rPr>
        <w:t xml:space="preserve"> (in [der] Mitte) im Dativ gibt den Ort an und unterstreicht die formelle Natur des Verhörs, bei dem die Angeklagten in der Mitte des in einem Halbkreis sitzenden Rates stehen mussten.</w:t>
      </w:r>
    </w:p>
    <w:p w14:paraId="184D712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ἐπυνθάνοντο</w:t>
      </w:r>
      <w:r w:rsidRPr="00D97A4B">
        <w:rPr>
          <w:rFonts w:eastAsia="Times New Roman" w:cs="Times New Roman"/>
          <w:lang w:eastAsia="de-DE"/>
        </w:rPr>
        <w:t xml:space="preserve"> (sie befragten/erkundigten sich) steht im Imperfekt Indikativ Medium 3. Person Plural und drückt eine andauernde Handlung in der Vergangenheit aus. Das Imperfekt könnte hier den Beginn des Verhörs betonen oder den beschreibenden Charakter verstärken.</w:t>
      </w:r>
    </w:p>
    <w:p w14:paraId="6DFB37F0"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folgt eine direkte Frage, die den Kern des Verhörs darstellt: </w:t>
      </w:r>
      <w:r w:rsidRPr="00D97A4B">
        <w:rPr>
          <w:rFonts w:eastAsia="Times New Roman" w:cs="Times New Roman"/>
          <w:b/>
          <w:bCs/>
          <w:lang w:eastAsia="de-DE"/>
        </w:rPr>
        <w:t>Ἐν ποίᾳ δυνάμει ἢ ἐν ποίῳ ὀνόματι</w:t>
      </w:r>
      <w:r w:rsidRPr="00D97A4B">
        <w:rPr>
          <w:rFonts w:eastAsia="Times New Roman" w:cs="Times New Roman"/>
          <w:lang w:eastAsia="de-DE"/>
        </w:rPr>
        <w:t xml:space="preserve"> (In welcher Macht oder in welchem Namen). Beide Präpositionalphrasen beginnen mit </w:t>
      </w:r>
      <w:r w:rsidRPr="00D97A4B">
        <w:rPr>
          <w:rFonts w:eastAsia="Times New Roman" w:cs="Times New Roman"/>
          <w:b/>
          <w:bCs/>
          <w:lang w:eastAsia="de-DE"/>
        </w:rPr>
        <w:t>ἐν</w:t>
      </w:r>
      <w:r w:rsidRPr="00D97A4B">
        <w:rPr>
          <w:rFonts w:eastAsia="Times New Roman" w:cs="Times New Roman"/>
          <w:lang w:eastAsia="de-DE"/>
        </w:rPr>
        <w:t xml:space="preserve"> (in) und enthalten das interrogative Adjektiv </w:t>
      </w:r>
      <w:r w:rsidRPr="00D97A4B">
        <w:rPr>
          <w:rFonts w:eastAsia="Times New Roman" w:cs="Times New Roman"/>
          <w:b/>
          <w:bCs/>
          <w:lang w:eastAsia="de-DE"/>
        </w:rPr>
        <w:t>ποίος</w:t>
      </w:r>
      <w:r w:rsidRPr="00D97A4B">
        <w:rPr>
          <w:rFonts w:eastAsia="Times New Roman" w:cs="Times New Roman"/>
          <w:lang w:eastAsia="de-DE"/>
        </w:rPr>
        <w:t xml:space="preserve"> (welcher/was für ein) im entsprechenden Kasus (Dativ). Die Substantive </w:t>
      </w:r>
      <w:r w:rsidRPr="00D97A4B">
        <w:rPr>
          <w:rFonts w:eastAsia="Times New Roman" w:cs="Times New Roman"/>
          <w:b/>
          <w:bCs/>
          <w:lang w:eastAsia="de-DE"/>
        </w:rPr>
        <w:t>δυνάμει</w:t>
      </w:r>
      <w:r w:rsidRPr="00D97A4B">
        <w:rPr>
          <w:rFonts w:eastAsia="Times New Roman" w:cs="Times New Roman"/>
          <w:lang w:eastAsia="de-DE"/>
        </w:rPr>
        <w:t xml:space="preserve"> (Macht/Kraft) und </w:t>
      </w:r>
      <w:r w:rsidRPr="00D97A4B">
        <w:rPr>
          <w:rFonts w:eastAsia="Times New Roman" w:cs="Times New Roman"/>
          <w:b/>
          <w:bCs/>
          <w:lang w:eastAsia="de-DE"/>
        </w:rPr>
        <w:t>ὀνόματι</w:t>
      </w:r>
      <w:r w:rsidRPr="00D97A4B">
        <w:rPr>
          <w:rFonts w:eastAsia="Times New Roman" w:cs="Times New Roman"/>
          <w:lang w:eastAsia="de-DE"/>
        </w:rPr>
        <w:t xml:space="preserve"> (Name) stehen im Dativ. Die Disjunktion </w:t>
      </w:r>
      <w:r w:rsidRPr="00D97A4B">
        <w:rPr>
          <w:rFonts w:eastAsia="Times New Roman" w:cs="Times New Roman"/>
          <w:b/>
          <w:bCs/>
          <w:lang w:eastAsia="de-DE"/>
        </w:rPr>
        <w:t>ἢ</w:t>
      </w:r>
      <w:r w:rsidRPr="00D97A4B">
        <w:rPr>
          <w:rFonts w:eastAsia="Times New Roman" w:cs="Times New Roman"/>
          <w:lang w:eastAsia="de-DE"/>
        </w:rPr>
        <w:t xml:space="preserve"> (oder) verbindet die beiden Phrasen als alternative Möglichkeiten.</w:t>
      </w:r>
    </w:p>
    <w:p w14:paraId="599DF0A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Verb der Frage </w:t>
      </w:r>
      <w:r w:rsidRPr="00D97A4B">
        <w:rPr>
          <w:rFonts w:eastAsia="Times New Roman" w:cs="Times New Roman"/>
          <w:b/>
          <w:bCs/>
          <w:lang w:eastAsia="de-DE"/>
        </w:rPr>
        <w:t>ἐποιήσατε</w:t>
      </w:r>
      <w:r w:rsidRPr="00D97A4B">
        <w:rPr>
          <w:rFonts w:eastAsia="Times New Roman" w:cs="Times New Roman"/>
          <w:lang w:eastAsia="de-DE"/>
        </w:rPr>
        <w:t xml:space="preserve"> (ihr tatet) steht im Aorist Indikativ Aktiv 2. Person Plural und bezieht sich auf die Heilung des Lahmen. Das Demonstrativpronomen </w:t>
      </w:r>
      <w:r w:rsidRPr="00D97A4B">
        <w:rPr>
          <w:rFonts w:eastAsia="Times New Roman" w:cs="Times New Roman"/>
          <w:b/>
          <w:bCs/>
          <w:lang w:eastAsia="de-DE"/>
        </w:rPr>
        <w:t>τοῦτο</w:t>
      </w:r>
      <w:r w:rsidRPr="00D97A4B">
        <w:rPr>
          <w:rFonts w:eastAsia="Times New Roman" w:cs="Times New Roman"/>
          <w:lang w:eastAsia="de-DE"/>
        </w:rPr>
        <w:t xml:space="preserve"> (dies) im Akkusativ dient als direktes Objekt und bezieht sich ebenfalls auf die Heilung. Das Personalpronomen </w:t>
      </w:r>
      <w:r w:rsidRPr="00D97A4B">
        <w:rPr>
          <w:rFonts w:eastAsia="Times New Roman" w:cs="Times New Roman"/>
          <w:b/>
          <w:bCs/>
          <w:lang w:eastAsia="de-DE"/>
        </w:rPr>
        <w:t>ὑμεῖς</w:t>
      </w:r>
      <w:r w:rsidRPr="00D97A4B">
        <w:rPr>
          <w:rFonts w:eastAsia="Times New Roman" w:cs="Times New Roman"/>
          <w:lang w:eastAsia="de-DE"/>
        </w:rPr>
        <w:t xml:space="preserve"> (ihr) steht emphatisch am Ende der Frage und betont den kontrastiven Charakter - die Apostel im Gegensatz zu den anerkannten religiösen Autoritäten.</w:t>
      </w:r>
    </w:p>
    <w:p w14:paraId="1B269AF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grammatikalische Struktur besteht aus einem Hauptsatz mit einem temporalen Partizip, gefolgt von einer direkten Frage. Die Frage selbst ist sorgfältig konstruiert, mit zwei parallelen Präpositionalphrasen, die durch eine Disjunktion verbunden sind.</w:t>
      </w:r>
    </w:p>
    <w:p w14:paraId="33142DE8"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Frage </w:t>
      </w:r>
      <w:r w:rsidRPr="00D97A4B">
        <w:rPr>
          <w:rFonts w:eastAsia="Times New Roman" w:cs="Times New Roman"/>
          <w:b/>
          <w:bCs/>
          <w:lang w:eastAsia="de-DE"/>
        </w:rPr>
        <w:t>Ἐν ποίᾳ δυνάμει ἢ ἐν ποίῳ ὀνόματι</w:t>
      </w:r>
      <w:r w:rsidRPr="00D97A4B">
        <w:rPr>
          <w:rFonts w:eastAsia="Times New Roman" w:cs="Times New Roman"/>
          <w:lang w:eastAsia="de-DE"/>
        </w:rPr>
        <w:t xml:space="preserve"> (In welcher Macht oder in welchem Namen) entspricht der Standardformel für die Untersuchung von Wundern und religiösen Aktivitäten im jüdischen Kontext und ähnelt den Fragen, die Jesus während seines Wirkens gestellt wurden (vgl. Mt 21,23). Sie zielt darauf ab, die Quelle der Autorität zu identifizieren, unter der die Apostel handelten. Die Formulierung impliziert bereits Skepsis oder Verdacht bezüglich dieser Autorität.</w:t>
      </w:r>
    </w:p>
    <w:p w14:paraId="2831E2E4"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4,8</w:t>
      </w:r>
    </w:p>
    <w:p w14:paraId="1CDA14D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Τότε Πέτρος πλησθεὶς πνεύματος ἁγίου εἶπεν πρὸς αὐτούς, Ἄρχοντες τοῦ λαοῦ καὶ πρεσβύτεροι τοῦ Ἰσραήλ,</w:t>
      </w:r>
    </w:p>
    <w:p w14:paraId="755EC8B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Darauf sagte Petrus, erfüllt vom Heiligen Geist, zu ihnen: Oberste des Volkes und Älteste Israels!</w:t>
      </w:r>
    </w:p>
    <w:p w14:paraId="5047B075"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62C77C1A">
          <v:rect id="_x0000_i1131" style="width:0;height:1.5pt" o:hralign="center" o:hrstd="t" o:hr="t" fillcolor="#a0a0a0" stroked="f"/>
        </w:pict>
      </w:r>
    </w:p>
    <w:p w14:paraId="6949628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dem temporalen Adverb </w:t>
      </w:r>
      <w:r w:rsidRPr="00D97A4B">
        <w:rPr>
          <w:rFonts w:eastAsia="Times New Roman" w:cs="Times New Roman"/>
          <w:b/>
          <w:bCs/>
          <w:lang w:eastAsia="de-DE"/>
        </w:rPr>
        <w:t>Τότε</w:t>
      </w:r>
      <w:r w:rsidRPr="00D97A4B">
        <w:rPr>
          <w:rFonts w:eastAsia="Times New Roman" w:cs="Times New Roman"/>
          <w:lang w:eastAsia="de-DE"/>
        </w:rPr>
        <w:t xml:space="preserve"> (dann/darauf), das eine unmittelbare Folge anzeigt und den Beginn der Antwort des Petrus markiert. Der Name </w:t>
      </w:r>
      <w:r w:rsidRPr="00D97A4B">
        <w:rPr>
          <w:rFonts w:eastAsia="Times New Roman" w:cs="Times New Roman"/>
          <w:b/>
          <w:bCs/>
          <w:lang w:eastAsia="de-DE"/>
        </w:rPr>
        <w:t>Πέτρος</w:t>
      </w:r>
      <w:r w:rsidRPr="00D97A4B">
        <w:rPr>
          <w:rFonts w:eastAsia="Times New Roman" w:cs="Times New Roman"/>
          <w:lang w:eastAsia="de-DE"/>
        </w:rPr>
        <w:t xml:space="preserve"> (Petrus) steht im Nominativ als Subjekt des Hauptverbs. Es folgt ein Partizip </w:t>
      </w:r>
      <w:r w:rsidRPr="00D97A4B">
        <w:rPr>
          <w:rFonts w:eastAsia="Times New Roman" w:cs="Times New Roman"/>
          <w:b/>
          <w:bCs/>
          <w:lang w:eastAsia="de-DE"/>
        </w:rPr>
        <w:lastRenderedPageBreak/>
        <w:t>πλησθεὶς</w:t>
      </w:r>
      <w:r w:rsidRPr="00D97A4B">
        <w:rPr>
          <w:rFonts w:eastAsia="Times New Roman" w:cs="Times New Roman"/>
          <w:lang w:eastAsia="de-DE"/>
        </w:rPr>
        <w:t xml:space="preserve"> (erfüllt worden seiend) im Aorist Passiv Nominativ Singular, das einen dem Hauptverb vorausgegangenen Zustand beschreibt. Die passive Form deutet auf göttliches Handeln hin, wobei Petrus als Empfänger dargestellt wird. Das Genitivobjekt </w:t>
      </w:r>
      <w:r w:rsidRPr="00D97A4B">
        <w:rPr>
          <w:rFonts w:eastAsia="Times New Roman" w:cs="Times New Roman"/>
          <w:b/>
          <w:bCs/>
          <w:lang w:eastAsia="de-DE"/>
        </w:rPr>
        <w:t>πνεύματος ἁγίου</w:t>
      </w:r>
      <w:r w:rsidRPr="00D97A4B">
        <w:rPr>
          <w:rFonts w:eastAsia="Times New Roman" w:cs="Times New Roman"/>
          <w:lang w:eastAsia="de-DE"/>
        </w:rPr>
        <w:t xml:space="preserve"> (Heiligen Geistes) gibt an, womit Petrus erfüllt wurde. Diese Formulierung ist typisch für Lukas und betont, dass die folgende Rede unter göttlicher Inspiration steht (vgl. Lk 1,67; Apg 2,4; 4,31; 13,9).</w:t>
      </w:r>
    </w:p>
    <w:p w14:paraId="3F55AFB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εἶπεν</w:t>
      </w:r>
      <w:r w:rsidRPr="00D97A4B">
        <w:rPr>
          <w:rFonts w:eastAsia="Times New Roman" w:cs="Times New Roman"/>
          <w:lang w:eastAsia="de-DE"/>
        </w:rPr>
        <w:t xml:space="preserve"> (er sagte) steht im Aorist Indikativ Aktiv 3. Person Singular und bezeichnet die abgeschlossene Handlung des Sprechens. Die Präpositionalphrase </w:t>
      </w:r>
      <w:r w:rsidRPr="00D97A4B">
        <w:rPr>
          <w:rFonts w:eastAsia="Times New Roman" w:cs="Times New Roman"/>
          <w:b/>
          <w:bCs/>
          <w:lang w:eastAsia="de-DE"/>
        </w:rPr>
        <w:t>πρὸς αὐτούς</w:t>
      </w:r>
      <w:r w:rsidRPr="00D97A4B">
        <w:rPr>
          <w:rFonts w:eastAsia="Times New Roman" w:cs="Times New Roman"/>
          <w:lang w:eastAsia="de-DE"/>
        </w:rPr>
        <w:t xml:space="preserve"> (zu ihnen) im Akkusativ gibt den Adressaten an und bezieht sich auf die jüdischen Autoritäten.</w:t>
      </w:r>
    </w:p>
    <w:p w14:paraId="5542845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folgt die direkte Anrede: </w:t>
      </w:r>
      <w:r w:rsidRPr="00D97A4B">
        <w:rPr>
          <w:rFonts w:eastAsia="Times New Roman" w:cs="Times New Roman"/>
          <w:b/>
          <w:bCs/>
          <w:lang w:eastAsia="de-DE"/>
        </w:rPr>
        <w:t>Ἄρχοντες τοῦ λαοῦ καὶ πρεσβύτεροι τοῦ Ἰσραήλ</w:t>
      </w:r>
      <w:r w:rsidRPr="00D97A4B">
        <w:rPr>
          <w:rFonts w:eastAsia="Times New Roman" w:cs="Times New Roman"/>
          <w:lang w:eastAsia="de-DE"/>
        </w:rPr>
        <w:t xml:space="preserve"> (Oberste des Volkes und Älteste Israels) im Vokativ. Die Substantive </w:t>
      </w:r>
      <w:r w:rsidRPr="00D97A4B">
        <w:rPr>
          <w:rFonts w:eastAsia="Times New Roman" w:cs="Times New Roman"/>
          <w:b/>
          <w:bCs/>
          <w:lang w:eastAsia="de-DE"/>
        </w:rPr>
        <w:t>Ἄρχοντες</w:t>
      </w:r>
      <w:r w:rsidRPr="00D97A4B">
        <w:rPr>
          <w:rFonts w:eastAsia="Times New Roman" w:cs="Times New Roman"/>
          <w:lang w:eastAsia="de-DE"/>
        </w:rPr>
        <w:t xml:space="preserve"> (Oberste/Herrscher) und </w:t>
      </w:r>
      <w:r w:rsidRPr="00D97A4B">
        <w:rPr>
          <w:rFonts w:eastAsia="Times New Roman" w:cs="Times New Roman"/>
          <w:b/>
          <w:bCs/>
          <w:lang w:eastAsia="de-DE"/>
        </w:rPr>
        <w:t>πρεσβύτεροι</w:t>
      </w:r>
      <w:r w:rsidRPr="00D97A4B">
        <w:rPr>
          <w:rFonts w:eastAsia="Times New Roman" w:cs="Times New Roman"/>
          <w:lang w:eastAsia="de-DE"/>
        </w:rPr>
        <w:t xml:space="preserve"> (Älteste) werden jeweils durch Genitivattribute näher bestimmt: </w:t>
      </w:r>
      <w:r w:rsidRPr="00D97A4B">
        <w:rPr>
          <w:rFonts w:eastAsia="Times New Roman" w:cs="Times New Roman"/>
          <w:b/>
          <w:bCs/>
          <w:lang w:eastAsia="de-DE"/>
        </w:rPr>
        <w:t>τοῦ λαοῦ</w:t>
      </w:r>
      <w:r w:rsidRPr="00D97A4B">
        <w:rPr>
          <w:rFonts w:eastAsia="Times New Roman" w:cs="Times New Roman"/>
          <w:lang w:eastAsia="de-DE"/>
        </w:rPr>
        <w:t xml:space="preserve"> (des Volkes) und </w:t>
      </w:r>
      <w:r w:rsidRPr="00D97A4B">
        <w:rPr>
          <w:rFonts w:eastAsia="Times New Roman" w:cs="Times New Roman"/>
          <w:b/>
          <w:bCs/>
          <w:lang w:eastAsia="de-DE"/>
        </w:rPr>
        <w:t>τοῦ Ἰσραήλ</w:t>
      </w:r>
      <w:r w:rsidRPr="00D97A4B">
        <w:rPr>
          <w:rFonts w:eastAsia="Times New Roman" w:cs="Times New Roman"/>
          <w:lang w:eastAsia="de-DE"/>
        </w:rPr>
        <w:t xml:space="preserve"> (Israels). Die Konjunktion </w:t>
      </w:r>
      <w:r w:rsidRPr="00D97A4B">
        <w:rPr>
          <w:rFonts w:eastAsia="Times New Roman" w:cs="Times New Roman"/>
          <w:b/>
          <w:bCs/>
          <w:lang w:eastAsia="de-DE"/>
        </w:rPr>
        <w:t>καὶ</w:t>
      </w:r>
      <w:r w:rsidRPr="00D97A4B">
        <w:rPr>
          <w:rFonts w:eastAsia="Times New Roman" w:cs="Times New Roman"/>
          <w:lang w:eastAsia="de-DE"/>
        </w:rPr>
        <w:t xml:space="preserve"> (und) verbindet die beiden Teile der Anrede.</w:t>
      </w:r>
    </w:p>
    <w:p w14:paraId="73DC431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besteht der Vers aus einem Hauptsatz mit einem adverbialen Partizip, gefolgt von dem Beginn einer direkten Rede, die nur die Anrede enthält und im nächsten Vers fortgesetzt wird. Die Struktur des Verses ist klar und direkt, mit einem Fokus auf den Sprecher und seine göttliche Inspiration.</w:t>
      </w:r>
    </w:p>
    <w:p w14:paraId="6407A83E"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formelle Anrede </w:t>
      </w:r>
      <w:r w:rsidRPr="00D97A4B">
        <w:rPr>
          <w:rFonts w:eastAsia="Times New Roman" w:cs="Times New Roman"/>
          <w:b/>
          <w:bCs/>
          <w:lang w:eastAsia="de-DE"/>
        </w:rPr>
        <w:t>Ἄρχοντες τοῦ λαοῦ καὶ πρεσβύτεροι</w:t>
      </w:r>
      <w:r w:rsidRPr="00D97A4B">
        <w:rPr>
          <w:rFonts w:eastAsia="Times New Roman" w:cs="Times New Roman"/>
          <w:lang w:eastAsia="de-DE"/>
        </w:rPr>
        <w:t xml:space="preserve"> zeigt Respekt gegenüber der Autorität des Sanhedrins und entspricht den rhetorischen Konventionen für öffentliche Reden vor offiziellen Gremien. Gleichzeitig zeigt die Formulierung </w:t>
      </w:r>
      <w:r w:rsidRPr="00D97A4B">
        <w:rPr>
          <w:rFonts w:eastAsia="Times New Roman" w:cs="Times New Roman"/>
          <w:b/>
          <w:bCs/>
          <w:lang w:eastAsia="de-DE"/>
        </w:rPr>
        <w:t>πλησθεὶς πνεύματος ἁγίου</w:t>
      </w:r>
      <w:r w:rsidRPr="00D97A4B">
        <w:rPr>
          <w:rFonts w:eastAsia="Times New Roman" w:cs="Times New Roman"/>
          <w:lang w:eastAsia="de-DE"/>
        </w:rPr>
        <w:t xml:space="preserve"> (erfüllt vom Heiligen Geist), dass Petrus nicht aus eigener Autorität spricht, sondern als Sprachrohr Gottes, was die Erfüllung der Verheißung Jesu in Lukas 12,11-12 darstellt.</w:t>
      </w:r>
    </w:p>
    <w:p w14:paraId="14CE4458"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4,9</w:t>
      </w:r>
    </w:p>
    <w:p w14:paraId="48209413"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εἰ ἡμεῖς σήμερον ἀνακρινόμεθα ἐπὶ εὐεργεσίᾳ ἀνθρώπου ἀσθενοῦς, ἐν τίνι οὗτος σέσωσται·</w:t>
      </w:r>
    </w:p>
    <w:p w14:paraId="24DD67E8"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Wenn wir heute wegen einer Wohltat an einem kranken Menschen verhört werden, durch wen dieser gerettet worden ist,</w:t>
      </w:r>
    </w:p>
    <w:p w14:paraId="5CE8024D"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19F0EB82">
          <v:rect id="_x0000_i1132" style="width:0;height:1.5pt" o:hralign="center" o:hrstd="t" o:hr="t" fillcolor="#a0a0a0" stroked="f"/>
        </w:pict>
      </w:r>
    </w:p>
    <w:p w14:paraId="4BAD27B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der Konjunktion </w:t>
      </w:r>
      <w:r w:rsidRPr="00D97A4B">
        <w:rPr>
          <w:rFonts w:eastAsia="Times New Roman" w:cs="Times New Roman"/>
          <w:b/>
          <w:bCs/>
          <w:lang w:eastAsia="de-DE"/>
        </w:rPr>
        <w:t>εἰ</w:t>
      </w:r>
      <w:r w:rsidRPr="00D97A4B">
        <w:rPr>
          <w:rFonts w:eastAsia="Times New Roman" w:cs="Times New Roman"/>
          <w:lang w:eastAsia="de-DE"/>
        </w:rPr>
        <w:t xml:space="preserve"> (wenn/falls), die einen Bedingungssatz einleitet, der aber hier eher rhetorisch verwendet wird und faktisch zu verstehen ist ("da wir ja"). Das Personalpronomen </w:t>
      </w:r>
      <w:r w:rsidRPr="00D97A4B">
        <w:rPr>
          <w:rFonts w:eastAsia="Times New Roman" w:cs="Times New Roman"/>
          <w:b/>
          <w:bCs/>
          <w:lang w:eastAsia="de-DE"/>
        </w:rPr>
        <w:t>ἡμεῖς</w:t>
      </w:r>
      <w:r w:rsidRPr="00D97A4B">
        <w:rPr>
          <w:rFonts w:eastAsia="Times New Roman" w:cs="Times New Roman"/>
          <w:lang w:eastAsia="de-DE"/>
        </w:rPr>
        <w:t xml:space="preserve"> (wir) steht betont im Nominativ, was den Kontrast zu den Anklägern hervorhebt. Das temporale Adverb </w:t>
      </w:r>
      <w:r w:rsidRPr="00D97A4B">
        <w:rPr>
          <w:rFonts w:eastAsia="Times New Roman" w:cs="Times New Roman"/>
          <w:b/>
          <w:bCs/>
          <w:lang w:eastAsia="de-DE"/>
        </w:rPr>
        <w:t>σήμερον</w:t>
      </w:r>
      <w:r w:rsidRPr="00D97A4B">
        <w:rPr>
          <w:rFonts w:eastAsia="Times New Roman" w:cs="Times New Roman"/>
          <w:lang w:eastAsia="de-DE"/>
        </w:rPr>
        <w:t xml:space="preserve"> (heute) betont die Unmittelbarkeit und gegenwärtige Relevanz des Verfahrens.</w:t>
      </w:r>
    </w:p>
    <w:p w14:paraId="7DA5A7DC" w14:textId="0B62137F" w:rsidR="00D97A4B" w:rsidRDefault="00D97A4B" w:rsidP="00D97A4B">
      <w:pPr>
        <w:pStyle w:val="whitespace-pre-wrap"/>
      </w:pPr>
      <w:r>
        <w:t xml:space="preserve">Das Hauptverb </w:t>
      </w:r>
      <w:r>
        <w:rPr>
          <w:rStyle w:val="Fett"/>
        </w:rPr>
        <w:t>ἀνακρινόμεθα</w:t>
      </w:r>
      <w:r>
        <w:t xml:space="preserve"> (wir werden verhört/untersucht) steht im Präsens Indikativ Passiv 1. Person Plural und bezeichnet den gegenwärtigen Prozess des gerichtlichen Verhörs. Der Begriff </w:t>
      </w:r>
      <w:r>
        <w:rPr>
          <w:rStyle w:val="Fett"/>
        </w:rPr>
        <w:t>ἀνακρίνω</w:t>
      </w:r>
      <w:r>
        <w:t xml:space="preserve"> ist ein technischer Terminus für rechtliche Voruntersuchungen und unterstreicht den offiziellen, juridischen Charakter der Situation.</w:t>
      </w:r>
    </w:p>
    <w:p w14:paraId="5725ADC3" w14:textId="77777777" w:rsidR="00D97A4B" w:rsidRDefault="00D97A4B" w:rsidP="00D97A4B">
      <w:pPr>
        <w:pStyle w:val="whitespace-pre-wrap"/>
      </w:pPr>
      <w:r>
        <w:lastRenderedPageBreak/>
        <w:t xml:space="preserve">Die Präposition </w:t>
      </w:r>
      <w:r>
        <w:rPr>
          <w:rStyle w:val="Fett"/>
        </w:rPr>
        <w:t>ἐπὶ</w:t>
      </w:r>
      <w:r>
        <w:t xml:space="preserve"> mit Dativ (</w:t>
      </w:r>
      <w:r>
        <w:rPr>
          <w:rStyle w:val="Fett"/>
        </w:rPr>
        <w:t>εὐεργεσίᾳ</w:t>
      </w:r>
      <w:r>
        <w:t xml:space="preserve">) gibt den Grund des Verhörs an (wegen einer Wohltat). Das Substantiv </w:t>
      </w:r>
      <w:r>
        <w:rPr>
          <w:rStyle w:val="Fett"/>
        </w:rPr>
        <w:t>εὐεργεσίᾳ</w:t>
      </w:r>
      <w:r>
        <w:t xml:space="preserve"> (Wohltat/gute Tat) steht im Dativ und wird durch das Genitivattribut </w:t>
      </w:r>
      <w:r>
        <w:rPr>
          <w:rStyle w:val="Fett"/>
        </w:rPr>
        <w:t>ἀνθρώπου ἀσθενοῦς</w:t>
      </w:r>
      <w:r>
        <w:t xml:space="preserve"> (eines kranken Menschen) näher bestimmt. Dieses Attribut besteht aus dem Substantiv </w:t>
      </w:r>
      <w:r>
        <w:rPr>
          <w:rStyle w:val="Fett"/>
        </w:rPr>
        <w:t>ἀνθρώπου</w:t>
      </w:r>
      <w:r>
        <w:t xml:space="preserve"> (eines Menschen) im Genitiv, modifiziert durch das Adjektiv </w:t>
      </w:r>
      <w:r>
        <w:rPr>
          <w:rStyle w:val="Fett"/>
        </w:rPr>
        <w:t>ἀσθενοῦς</w:t>
      </w:r>
      <w:r>
        <w:t xml:space="preserve"> (kranken/schwachen) ebenfalls im Genitiv.</w:t>
      </w:r>
    </w:p>
    <w:p w14:paraId="5B880202" w14:textId="77777777" w:rsidR="00D97A4B" w:rsidRDefault="00D97A4B" w:rsidP="00D97A4B">
      <w:pPr>
        <w:pStyle w:val="whitespace-pre-wrap"/>
      </w:pPr>
      <w:r>
        <w:t xml:space="preserve">Der zweite Teil des Verses wird durch die Präposition </w:t>
      </w:r>
      <w:r>
        <w:rPr>
          <w:rStyle w:val="Fett"/>
        </w:rPr>
        <w:t>ἐν</w:t>
      </w:r>
      <w:r>
        <w:t xml:space="preserve"> (in/durch) eingeleitet, gefolgt vom interrogativen Pronomen </w:t>
      </w:r>
      <w:r>
        <w:rPr>
          <w:rStyle w:val="Fett"/>
        </w:rPr>
        <w:t>τίνι</w:t>
      </w:r>
      <w:r>
        <w:t xml:space="preserve"> (wem/was) im Dativ, das nach dem Mittel oder der Ursache fragt. Das Demonstrativpronomen </w:t>
      </w:r>
      <w:r>
        <w:rPr>
          <w:rStyle w:val="Fett"/>
        </w:rPr>
        <w:t>οὗτος</w:t>
      </w:r>
      <w:r>
        <w:t xml:space="preserve"> (dieser) im Nominativ bezieht sich auf den geheilten Mann und dient als Subjekt des Verbs. Das Verb </w:t>
      </w:r>
      <w:r>
        <w:rPr>
          <w:rStyle w:val="Fett"/>
        </w:rPr>
        <w:t>σέσωσται</w:t>
      </w:r>
      <w:r>
        <w:t xml:space="preserve"> (er ist gerettet/geheilt worden) steht im Perfekt Indikativ Passiv 3. Person Singular und betont den andauernden Zustand der Heilung als Resultat einer vergangenen Handlung.</w:t>
      </w:r>
    </w:p>
    <w:p w14:paraId="0BC1DD59" w14:textId="77777777" w:rsidR="00D97A4B" w:rsidRDefault="00D97A4B" w:rsidP="00D97A4B">
      <w:pPr>
        <w:pStyle w:val="whitespace-pre-wrap"/>
      </w:pPr>
      <w:r>
        <w:t>Die grammatikalische Struktur besteht aus einem komplexen Bedingungssatz, der eine indirekte Frage enthält. Der Satz ist unvollständig und wird im nächsten Vers fortgesetzt, wie durch das Semikolon am Ende angedeutet wird. Diese rhetorische Strategie erzeugt Spannung und lenkt die Aufmerksamkeit auf die folgende Antwort.</w:t>
      </w:r>
    </w:p>
    <w:p w14:paraId="275551E9" w14:textId="77777777" w:rsidR="00D97A4B" w:rsidRDefault="00D97A4B" w:rsidP="00D97A4B">
      <w:pPr>
        <w:pStyle w:val="whitespace-pre-wrap"/>
      </w:pPr>
      <w:r>
        <w:t xml:space="preserve">Petrus stellt die Situation geschickt in einen moralischen Rahmen, indem er die Heilung als </w:t>
      </w:r>
      <w:r>
        <w:rPr>
          <w:rStyle w:val="Fett"/>
        </w:rPr>
        <w:t>εὐεργεσίᾳ</w:t>
      </w:r>
      <w:r>
        <w:t xml:space="preserve"> (Wohltat) bezeichnet, was die Absurdität eines Verhörs wegen einer guten Tat impliziert. Die Formulierung </w:t>
      </w:r>
      <w:r>
        <w:rPr>
          <w:rStyle w:val="Fett"/>
        </w:rPr>
        <w:t>ἐν τίνι οὗτος σέσωσται</w:t>
      </w:r>
      <w:r>
        <w:t xml:space="preserve"> (durch wen dieser geheilt worden ist) greift die Frage der Autoritäten auf (</w:t>
      </w:r>
      <w:r>
        <w:rPr>
          <w:rStyle w:val="Fett"/>
        </w:rPr>
        <w:t>Ἐν ποίᾳ δυνάμει ἢ ἐν ποίῳ ὀνόματι</w:t>
      </w:r>
      <w:r>
        <w:t>), rahmt sie aber als Frage nach Heilung und Rettung neu, was den Fokus vom Machtanspruch zur wohltätigen Wirkung verschiebt.</w:t>
      </w:r>
    </w:p>
    <w:p w14:paraId="2707FD30"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4,10</w:t>
      </w:r>
    </w:p>
    <w:p w14:paraId="7888E882"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γνωστὸν ἔστω πᾶσιν ὑμῖν καὶ παντὶ τῷ λαῷ Ἰσραήλ, ὅτι ἐν τῷ ὀνόματι Ἰησοῦ χριστοῦ τοῦ Ναζωραίου, ὃν ὑμεῖς ἐσταυρώσατε, ὃν ὁ θεὸς ἤγειρεν ἐκ νεκρῶν, ἐν τούτῳ οὗτος παρέστηκεν ἐνώπιον ὑμῶν ὑγιής.</w:t>
      </w:r>
    </w:p>
    <w:p w14:paraId="374CCDC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soll euch allen bekannt sein und dem ganzen Volke Israel, dass in dem Namen Jesu Christi, des Nazareners, den ihr kreuzigtet, den Gott aus Toten auferweckte: Durch diesen steht dieser gesund vor euch.</w:t>
      </w:r>
    </w:p>
    <w:p w14:paraId="187ED2DD"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16F8CE0E">
          <v:rect id="_x0000_i1133" style="width:0;height:1.5pt" o:hralign="center" o:hrstd="t" o:hr="t" fillcolor="#a0a0a0" stroked="f"/>
        </w:pict>
      </w:r>
    </w:p>
    <w:p w14:paraId="546C290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dem prädikativem Adjektiv </w:t>
      </w:r>
      <w:r w:rsidRPr="00D97A4B">
        <w:rPr>
          <w:rFonts w:eastAsia="Times New Roman" w:cs="Times New Roman"/>
          <w:b/>
          <w:bCs/>
          <w:lang w:eastAsia="de-DE"/>
        </w:rPr>
        <w:t>γνωστὸν</w:t>
      </w:r>
      <w:r w:rsidRPr="00D97A4B">
        <w:rPr>
          <w:rFonts w:eastAsia="Times New Roman" w:cs="Times New Roman"/>
          <w:lang w:eastAsia="de-DE"/>
        </w:rPr>
        <w:t xml:space="preserve"> (bekannt) im Nominativ Neutrum Singular, gefolgt vom Verb </w:t>
      </w:r>
      <w:r w:rsidRPr="00D97A4B">
        <w:rPr>
          <w:rFonts w:eastAsia="Times New Roman" w:cs="Times New Roman"/>
          <w:b/>
          <w:bCs/>
          <w:lang w:eastAsia="de-DE"/>
        </w:rPr>
        <w:t>ἔστω</w:t>
      </w:r>
      <w:r w:rsidRPr="00D97A4B">
        <w:rPr>
          <w:rFonts w:eastAsia="Times New Roman" w:cs="Times New Roman"/>
          <w:lang w:eastAsia="de-DE"/>
        </w:rPr>
        <w:t xml:space="preserve"> (es sei/soll sein) im Präsens Imperativ Aktiv 3. Person Singular, einer Form, die eine autoritative Aufforderung oder Verkündigung ausdrückt. Der Dativausdruck </w:t>
      </w:r>
      <w:r w:rsidRPr="00D97A4B">
        <w:rPr>
          <w:rFonts w:eastAsia="Times New Roman" w:cs="Times New Roman"/>
          <w:b/>
          <w:bCs/>
          <w:lang w:eastAsia="de-DE"/>
        </w:rPr>
        <w:t>πᾶσιν ὑμῖν</w:t>
      </w:r>
      <w:r w:rsidRPr="00D97A4B">
        <w:rPr>
          <w:rFonts w:eastAsia="Times New Roman" w:cs="Times New Roman"/>
          <w:lang w:eastAsia="de-DE"/>
        </w:rPr>
        <w:t xml:space="preserve"> (euch allen) gibt die Adressaten an, erweitert durch </w:t>
      </w:r>
      <w:r w:rsidRPr="00D97A4B">
        <w:rPr>
          <w:rFonts w:eastAsia="Times New Roman" w:cs="Times New Roman"/>
          <w:b/>
          <w:bCs/>
          <w:lang w:eastAsia="de-DE"/>
        </w:rPr>
        <w:t>καὶ παντὶ τῷ λαῷ Ἰσραήλ</w:t>
      </w:r>
      <w:r w:rsidRPr="00D97A4B">
        <w:rPr>
          <w:rFonts w:eastAsia="Times New Roman" w:cs="Times New Roman"/>
          <w:lang w:eastAsia="de-DE"/>
        </w:rPr>
        <w:t xml:space="preserve"> (und dem ganzen Volk Israel) im Dativ, was die Universalität der folgenden Aussage betont.</w:t>
      </w:r>
    </w:p>
    <w:p w14:paraId="546EA29F"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Konjunktion </w:t>
      </w:r>
      <w:r w:rsidRPr="00D97A4B">
        <w:rPr>
          <w:rFonts w:eastAsia="Times New Roman" w:cs="Times New Roman"/>
          <w:b/>
          <w:bCs/>
          <w:lang w:eastAsia="de-DE"/>
        </w:rPr>
        <w:t>ὅτι</w:t>
      </w:r>
      <w:r w:rsidRPr="00D97A4B">
        <w:rPr>
          <w:rFonts w:eastAsia="Times New Roman" w:cs="Times New Roman"/>
          <w:lang w:eastAsia="de-DE"/>
        </w:rPr>
        <w:t xml:space="preserve"> (dass) leitet einen Nebensatz ein, der den Inhalt des "Bekannten" spezifiziert. Die Präposition </w:t>
      </w:r>
      <w:r w:rsidRPr="00D97A4B">
        <w:rPr>
          <w:rFonts w:eastAsia="Times New Roman" w:cs="Times New Roman"/>
          <w:b/>
          <w:bCs/>
          <w:lang w:eastAsia="de-DE"/>
        </w:rPr>
        <w:t>ἐν</w:t>
      </w:r>
      <w:r w:rsidRPr="00D97A4B">
        <w:rPr>
          <w:rFonts w:eastAsia="Times New Roman" w:cs="Times New Roman"/>
          <w:lang w:eastAsia="de-DE"/>
        </w:rPr>
        <w:t xml:space="preserve"> mit Dativ (</w:t>
      </w:r>
      <w:r w:rsidRPr="00D97A4B">
        <w:rPr>
          <w:rFonts w:eastAsia="Times New Roman" w:cs="Times New Roman"/>
          <w:b/>
          <w:bCs/>
          <w:lang w:eastAsia="de-DE"/>
        </w:rPr>
        <w:t>τῷ ὀνόματι</w:t>
      </w:r>
      <w:r w:rsidRPr="00D97A4B">
        <w:rPr>
          <w:rFonts w:eastAsia="Times New Roman" w:cs="Times New Roman"/>
          <w:lang w:eastAsia="de-DE"/>
        </w:rPr>
        <w:t xml:space="preserve">) gibt das Mittel oder die Autorität an (in dem Namen). Der Name wird durch drei Appositionen spezifiziert: </w:t>
      </w:r>
      <w:r w:rsidRPr="00D97A4B">
        <w:rPr>
          <w:rFonts w:eastAsia="Times New Roman" w:cs="Times New Roman"/>
          <w:b/>
          <w:bCs/>
          <w:lang w:eastAsia="de-DE"/>
        </w:rPr>
        <w:t>Ἰησοῦ</w:t>
      </w:r>
      <w:r w:rsidRPr="00D97A4B">
        <w:rPr>
          <w:rFonts w:eastAsia="Times New Roman" w:cs="Times New Roman"/>
          <w:lang w:eastAsia="de-DE"/>
        </w:rPr>
        <w:t xml:space="preserve"> (Jesus) im Genitiv, </w:t>
      </w:r>
      <w:r w:rsidRPr="00D97A4B">
        <w:rPr>
          <w:rFonts w:eastAsia="Times New Roman" w:cs="Times New Roman"/>
          <w:b/>
          <w:bCs/>
          <w:lang w:eastAsia="de-DE"/>
        </w:rPr>
        <w:t>χριστοῦ</w:t>
      </w:r>
      <w:r w:rsidRPr="00D97A4B">
        <w:rPr>
          <w:rFonts w:eastAsia="Times New Roman" w:cs="Times New Roman"/>
          <w:lang w:eastAsia="de-DE"/>
        </w:rPr>
        <w:t xml:space="preserve"> (Christus/Messias) im Genitiv und </w:t>
      </w:r>
      <w:r w:rsidRPr="00D97A4B">
        <w:rPr>
          <w:rFonts w:eastAsia="Times New Roman" w:cs="Times New Roman"/>
          <w:b/>
          <w:bCs/>
          <w:lang w:eastAsia="de-DE"/>
        </w:rPr>
        <w:t>τοῦ Ναζωραίου</w:t>
      </w:r>
      <w:r w:rsidRPr="00D97A4B">
        <w:rPr>
          <w:rFonts w:eastAsia="Times New Roman" w:cs="Times New Roman"/>
          <w:lang w:eastAsia="de-DE"/>
        </w:rPr>
        <w:t xml:space="preserve"> (des Nazareners) im Genitiv, wobei die letzte Apposition mit dem Artikel eine weitere Spezifizierung darstellt.</w:t>
      </w:r>
    </w:p>
    <w:p w14:paraId="336186A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lastRenderedPageBreak/>
        <w:t xml:space="preserve">Es folgen zwei parallele Relativsätze, die Jesus näher beschreiben: Der erste beginnt mit dem Relativpronomen </w:t>
      </w:r>
      <w:r w:rsidRPr="00D97A4B">
        <w:rPr>
          <w:rFonts w:eastAsia="Times New Roman" w:cs="Times New Roman"/>
          <w:b/>
          <w:bCs/>
          <w:lang w:eastAsia="de-DE"/>
        </w:rPr>
        <w:t>ὃν</w:t>
      </w:r>
      <w:r w:rsidRPr="00D97A4B">
        <w:rPr>
          <w:rFonts w:eastAsia="Times New Roman" w:cs="Times New Roman"/>
          <w:lang w:eastAsia="de-DE"/>
        </w:rPr>
        <w:t xml:space="preserve"> (den) im Akkusativ, bezogen auf Jesus, mit dem Personalpronomen </w:t>
      </w:r>
      <w:r w:rsidRPr="00D97A4B">
        <w:rPr>
          <w:rFonts w:eastAsia="Times New Roman" w:cs="Times New Roman"/>
          <w:b/>
          <w:bCs/>
          <w:lang w:eastAsia="de-DE"/>
        </w:rPr>
        <w:t>ὑμεῖς</w:t>
      </w:r>
      <w:r w:rsidRPr="00D97A4B">
        <w:rPr>
          <w:rFonts w:eastAsia="Times New Roman" w:cs="Times New Roman"/>
          <w:lang w:eastAsia="de-DE"/>
        </w:rPr>
        <w:t xml:space="preserve"> (ihr) im Nominativ als betontem Subjekt und dem Verb </w:t>
      </w:r>
      <w:r w:rsidRPr="00D97A4B">
        <w:rPr>
          <w:rFonts w:eastAsia="Times New Roman" w:cs="Times New Roman"/>
          <w:b/>
          <w:bCs/>
          <w:lang w:eastAsia="de-DE"/>
        </w:rPr>
        <w:t>ἐσταυρώσατε</w:t>
      </w:r>
      <w:r w:rsidRPr="00D97A4B">
        <w:rPr>
          <w:rFonts w:eastAsia="Times New Roman" w:cs="Times New Roman"/>
          <w:lang w:eastAsia="de-DE"/>
        </w:rPr>
        <w:t xml:space="preserve"> (ihr kreuzigtet) im Aorist Indikativ Aktiv 2. Person Plural. Der zweite Relativsatz beginnt ebenfalls mit </w:t>
      </w:r>
      <w:r w:rsidRPr="00D97A4B">
        <w:rPr>
          <w:rFonts w:eastAsia="Times New Roman" w:cs="Times New Roman"/>
          <w:b/>
          <w:bCs/>
          <w:lang w:eastAsia="de-DE"/>
        </w:rPr>
        <w:t>ὃν</w:t>
      </w:r>
      <w:r w:rsidRPr="00D97A4B">
        <w:rPr>
          <w:rFonts w:eastAsia="Times New Roman" w:cs="Times New Roman"/>
          <w:lang w:eastAsia="de-DE"/>
        </w:rPr>
        <w:t xml:space="preserve"> und hat </w:t>
      </w:r>
      <w:r w:rsidRPr="00D97A4B">
        <w:rPr>
          <w:rFonts w:eastAsia="Times New Roman" w:cs="Times New Roman"/>
          <w:b/>
          <w:bCs/>
          <w:lang w:eastAsia="de-DE"/>
        </w:rPr>
        <w:t>ὁ θεὸς</w:t>
      </w:r>
      <w:r w:rsidRPr="00D97A4B">
        <w:rPr>
          <w:rFonts w:eastAsia="Times New Roman" w:cs="Times New Roman"/>
          <w:lang w:eastAsia="de-DE"/>
        </w:rPr>
        <w:t xml:space="preserve"> (Gott) als Subjekt und </w:t>
      </w:r>
      <w:r w:rsidRPr="00D97A4B">
        <w:rPr>
          <w:rFonts w:eastAsia="Times New Roman" w:cs="Times New Roman"/>
          <w:b/>
          <w:bCs/>
          <w:lang w:eastAsia="de-DE"/>
        </w:rPr>
        <w:t>ἤγειρεν</w:t>
      </w:r>
      <w:r w:rsidRPr="00D97A4B">
        <w:rPr>
          <w:rFonts w:eastAsia="Times New Roman" w:cs="Times New Roman"/>
          <w:lang w:eastAsia="de-DE"/>
        </w:rPr>
        <w:t xml:space="preserve"> (er erweckte) im Aorist Indikativ Aktiv 3. Person Singular als Verb, gefolgt von der Präpositionalphrase </w:t>
      </w:r>
      <w:r w:rsidRPr="00D97A4B">
        <w:rPr>
          <w:rFonts w:eastAsia="Times New Roman" w:cs="Times New Roman"/>
          <w:b/>
          <w:bCs/>
          <w:lang w:eastAsia="de-DE"/>
        </w:rPr>
        <w:t>ἐκ νεκρῶν</w:t>
      </w:r>
      <w:r w:rsidRPr="00D97A4B">
        <w:rPr>
          <w:rFonts w:eastAsia="Times New Roman" w:cs="Times New Roman"/>
          <w:lang w:eastAsia="de-DE"/>
        </w:rPr>
        <w:t xml:space="preserve"> (aus Toten) im Genitiv.</w:t>
      </w:r>
    </w:p>
    <w:p w14:paraId="3F76924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Hauptsatz wird wieder aufgenommen mit der Präposition </w:t>
      </w:r>
      <w:r w:rsidRPr="00D97A4B">
        <w:rPr>
          <w:rFonts w:eastAsia="Times New Roman" w:cs="Times New Roman"/>
          <w:b/>
          <w:bCs/>
          <w:lang w:eastAsia="de-DE"/>
        </w:rPr>
        <w:t>ἐν</w:t>
      </w:r>
      <w:r w:rsidRPr="00D97A4B">
        <w:rPr>
          <w:rFonts w:eastAsia="Times New Roman" w:cs="Times New Roman"/>
          <w:lang w:eastAsia="de-DE"/>
        </w:rPr>
        <w:t xml:space="preserve"> und dem Demonstrativpronomen </w:t>
      </w:r>
      <w:r w:rsidRPr="00D97A4B">
        <w:rPr>
          <w:rFonts w:eastAsia="Times New Roman" w:cs="Times New Roman"/>
          <w:b/>
          <w:bCs/>
          <w:lang w:eastAsia="de-DE"/>
        </w:rPr>
        <w:t>τούτῳ</w:t>
      </w:r>
      <w:r w:rsidRPr="00D97A4B">
        <w:rPr>
          <w:rFonts w:eastAsia="Times New Roman" w:cs="Times New Roman"/>
          <w:lang w:eastAsia="de-DE"/>
        </w:rPr>
        <w:t xml:space="preserve"> (durch diesen) im Dativ, was anaphorisch auf Jesus verweist. </w:t>
      </w:r>
      <w:r w:rsidRPr="00D97A4B">
        <w:rPr>
          <w:rFonts w:eastAsia="Times New Roman" w:cs="Times New Roman"/>
          <w:b/>
          <w:bCs/>
          <w:lang w:eastAsia="de-DE"/>
        </w:rPr>
        <w:t>οὗτος</w:t>
      </w:r>
      <w:r w:rsidRPr="00D97A4B">
        <w:rPr>
          <w:rFonts w:eastAsia="Times New Roman" w:cs="Times New Roman"/>
          <w:lang w:eastAsia="de-DE"/>
        </w:rPr>
        <w:t xml:space="preserve"> (dieser) im Nominativ bezieht sich auf den geheilten Mann und dient als Subjekt. Das Verb </w:t>
      </w:r>
      <w:r w:rsidRPr="00D97A4B">
        <w:rPr>
          <w:rFonts w:eastAsia="Times New Roman" w:cs="Times New Roman"/>
          <w:b/>
          <w:bCs/>
          <w:lang w:eastAsia="de-DE"/>
        </w:rPr>
        <w:t>παρέστηκεν</w:t>
      </w:r>
      <w:r w:rsidRPr="00D97A4B">
        <w:rPr>
          <w:rFonts w:eastAsia="Times New Roman" w:cs="Times New Roman"/>
          <w:lang w:eastAsia="de-DE"/>
        </w:rPr>
        <w:t xml:space="preserve"> (er steht) steht im Perfekt Indikativ Aktiv 3. Person Singular und drückt einen gegenwärtigen Zustand als Ergebnis einer vergangenen Handlung aus. Die Präpositionalphrase </w:t>
      </w:r>
      <w:r w:rsidRPr="00D97A4B">
        <w:rPr>
          <w:rFonts w:eastAsia="Times New Roman" w:cs="Times New Roman"/>
          <w:b/>
          <w:bCs/>
          <w:lang w:eastAsia="de-DE"/>
        </w:rPr>
        <w:t>ἐνώπιον ὑμῶν</w:t>
      </w:r>
      <w:r w:rsidRPr="00D97A4B">
        <w:rPr>
          <w:rFonts w:eastAsia="Times New Roman" w:cs="Times New Roman"/>
          <w:lang w:eastAsia="de-DE"/>
        </w:rPr>
        <w:t xml:space="preserve"> (vor euch) im Genitiv betont die unmittelbare Evidenz, und das Adjektiv </w:t>
      </w:r>
      <w:r w:rsidRPr="00D97A4B">
        <w:rPr>
          <w:rFonts w:eastAsia="Times New Roman" w:cs="Times New Roman"/>
          <w:b/>
          <w:bCs/>
          <w:lang w:eastAsia="de-DE"/>
        </w:rPr>
        <w:t>ὑγιής</w:t>
      </w:r>
      <w:r w:rsidRPr="00D97A4B">
        <w:rPr>
          <w:rFonts w:eastAsia="Times New Roman" w:cs="Times New Roman"/>
          <w:lang w:eastAsia="de-DE"/>
        </w:rPr>
        <w:t xml:space="preserve"> (gesund) im Nominativ Maskulin Singular beschreibt als prädikatives Attribut den Zustand des Geheilten.</w:t>
      </w:r>
    </w:p>
    <w:p w14:paraId="42D7563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grammatikalische Struktur dieses Verses ist komplex, mit einem Hauptsatz, der einen </w:t>
      </w:r>
      <w:r w:rsidRPr="00D97A4B">
        <w:rPr>
          <w:rFonts w:eastAsia="Times New Roman" w:cs="Times New Roman"/>
          <w:b/>
          <w:bCs/>
          <w:lang w:eastAsia="de-DE"/>
        </w:rPr>
        <w:t>ὅτι</w:t>
      </w:r>
      <w:r w:rsidRPr="00D97A4B">
        <w:rPr>
          <w:rFonts w:eastAsia="Times New Roman" w:cs="Times New Roman"/>
          <w:lang w:eastAsia="de-DE"/>
        </w:rPr>
        <w:t>-Nebensatz enthält, der wiederum zwei Relativsätze und einen abschließenden präpositionalen Ausdruck umfasst. Diese Komplexität dient dazu, die christologische Aussage zu entfalten und den Kontrast zwischen dem menschlichen Handeln (Kreuzigung) und dem göttlichen Handeln (Auferweckung) zu betonen.</w:t>
      </w:r>
    </w:p>
    <w:p w14:paraId="5A131EF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 Antwort des Petrus ist theologisch dicht und enthält zentrale christologische Aussagen: Jesus wird als Christus (Messias) und Nazoräer identifiziert; sein Tod wird direkt den jüdischen Autoritäten zugeschrieben (</w:t>
      </w:r>
      <w:r w:rsidRPr="00D97A4B">
        <w:rPr>
          <w:rFonts w:eastAsia="Times New Roman" w:cs="Times New Roman"/>
          <w:b/>
          <w:bCs/>
          <w:lang w:eastAsia="de-DE"/>
        </w:rPr>
        <w:t>ὑμεῖς ἐσταυρώσατε</w:t>
      </w:r>
      <w:r w:rsidRPr="00D97A4B">
        <w:rPr>
          <w:rFonts w:eastAsia="Times New Roman" w:cs="Times New Roman"/>
          <w:lang w:eastAsia="de-DE"/>
        </w:rPr>
        <w:t>); seine Auferstehung wird als Werk Gottes dargestellt (</w:t>
      </w:r>
      <w:r w:rsidRPr="00D97A4B">
        <w:rPr>
          <w:rFonts w:eastAsia="Times New Roman" w:cs="Times New Roman"/>
          <w:b/>
          <w:bCs/>
          <w:lang w:eastAsia="de-DE"/>
        </w:rPr>
        <w:t>ὁ θεὸς ἤγειρεν</w:t>
      </w:r>
      <w:r w:rsidRPr="00D97A4B">
        <w:rPr>
          <w:rFonts w:eastAsia="Times New Roman" w:cs="Times New Roman"/>
          <w:lang w:eastAsia="de-DE"/>
        </w:rPr>
        <w:t>); und seine fortdauernde Macht zur Heilung wird durch die Präsenz des geheilten Mannes bezeugt. Die Struktur mit den kontrastierenden Relativsätzen betont den Widerspruch zwischen menschlichem Widerstand und göttlichem Heilshandeln.</w:t>
      </w:r>
    </w:p>
    <w:p w14:paraId="2A9809A1"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4,11</w:t>
      </w:r>
    </w:p>
    <w:p w14:paraId="25B630C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Οὗτός ἐστιν ὁ λίθος ὁ ἐξουθενηθεὶς ὑφʼ ὑμῶν τῶν οἰκοδομούντων, ὁ γενόμενος εἰς κεφαλὴν γωνίας.</w:t>
      </w:r>
    </w:p>
    <w:p w14:paraId="597AA44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Dieser ist der Stein, der von euch, den Bauleuten, verworfen wurde, der zum Eckstein wurde.</w:t>
      </w:r>
    </w:p>
    <w:p w14:paraId="50FD0B0A"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6205A2C9">
          <v:rect id="_x0000_i1134" style="width:0;height:1.5pt" o:hralign="center" o:hrstd="t" o:hr="t" fillcolor="#a0a0a0" stroked="f"/>
        </w:pict>
      </w:r>
    </w:p>
    <w:p w14:paraId="169D50E8"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dem Demonstrativpronomen </w:t>
      </w:r>
      <w:r w:rsidRPr="00D97A4B">
        <w:rPr>
          <w:rFonts w:eastAsia="Times New Roman" w:cs="Times New Roman"/>
          <w:b/>
          <w:bCs/>
          <w:lang w:eastAsia="de-DE"/>
        </w:rPr>
        <w:t>Οὗτός</w:t>
      </w:r>
      <w:r w:rsidRPr="00D97A4B">
        <w:rPr>
          <w:rFonts w:eastAsia="Times New Roman" w:cs="Times New Roman"/>
          <w:lang w:eastAsia="de-DE"/>
        </w:rPr>
        <w:t xml:space="preserve"> (Dieser) im Nominativ Maskulin Singular, das sich auf Jesus aus dem vorherigen Vers bezieht und als Subjekt des Satzes dient. Es folgt das Verb </w:t>
      </w:r>
      <w:r w:rsidRPr="00D97A4B">
        <w:rPr>
          <w:rFonts w:eastAsia="Times New Roman" w:cs="Times New Roman"/>
          <w:b/>
          <w:bCs/>
          <w:lang w:eastAsia="de-DE"/>
        </w:rPr>
        <w:t>ἐστιν</w:t>
      </w:r>
      <w:r w:rsidRPr="00D97A4B">
        <w:rPr>
          <w:rFonts w:eastAsia="Times New Roman" w:cs="Times New Roman"/>
          <w:lang w:eastAsia="de-DE"/>
        </w:rPr>
        <w:t xml:space="preserve"> (ist) im Präsens Indikativ Aktiv 3. Person Singular. Das Prädikatsnomen </w:t>
      </w:r>
      <w:r w:rsidRPr="00D97A4B">
        <w:rPr>
          <w:rFonts w:eastAsia="Times New Roman" w:cs="Times New Roman"/>
          <w:b/>
          <w:bCs/>
          <w:lang w:eastAsia="de-DE"/>
        </w:rPr>
        <w:t>ὁ λίθος</w:t>
      </w:r>
      <w:r w:rsidRPr="00D97A4B">
        <w:rPr>
          <w:rFonts w:eastAsia="Times New Roman" w:cs="Times New Roman"/>
          <w:lang w:eastAsia="de-DE"/>
        </w:rPr>
        <w:t xml:space="preserve"> (der Stein) im Nominativ wird durch zwei attributive Partizipialkonstruktionen näher bestimmt.</w:t>
      </w:r>
    </w:p>
    <w:p w14:paraId="2C3598B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erste Partizipialkonstruktion beginnt mit dem Artikel </w:t>
      </w:r>
      <w:r w:rsidRPr="00D97A4B">
        <w:rPr>
          <w:rFonts w:eastAsia="Times New Roman" w:cs="Times New Roman"/>
          <w:b/>
          <w:bCs/>
          <w:lang w:eastAsia="de-DE"/>
        </w:rPr>
        <w:t>ὁ</w:t>
      </w:r>
      <w:r w:rsidRPr="00D97A4B">
        <w:rPr>
          <w:rFonts w:eastAsia="Times New Roman" w:cs="Times New Roman"/>
          <w:lang w:eastAsia="de-DE"/>
        </w:rPr>
        <w:t xml:space="preserve">, gefolgt vom Partizip </w:t>
      </w:r>
      <w:r w:rsidRPr="00D97A4B">
        <w:rPr>
          <w:rFonts w:eastAsia="Times New Roman" w:cs="Times New Roman"/>
          <w:b/>
          <w:bCs/>
          <w:lang w:eastAsia="de-DE"/>
        </w:rPr>
        <w:t>ἐξουθενηθεὶς</w:t>
      </w:r>
      <w:r w:rsidRPr="00D97A4B">
        <w:rPr>
          <w:rFonts w:eastAsia="Times New Roman" w:cs="Times New Roman"/>
          <w:lang w:eastAsia="de-DE"/>
        </w:rPr>
        <w:t xml:space="preserve"> (verachtet/verworfen worden) im Aorist Passiv Nominativ Maskulin Singular, das eine abgeschlossene Handlung in der Vergangenheit beschreibt. Die Präposition </w:t>
      </w:r>
      <w:r w:rsidRPr="00D97A4B">
        <w:rPr>
          <w:rFonts w:eastAsia="Times New Roman" w:cs="Times New Roman"/>
          <w:b/>
          <w:bCs/>
          <w:lang w:eastAsia="de-DE"/>
        </w:rPr>
        <w:t>ὑπό</w:t>
      </w:r>
      <w:r w:rsidRPr="00D97A4B">
        <w:rPr>
          <w:rFonts w:eastAsia="Times New Roman" w:cs="Times New Roman"/>
          <w:lang w:eastAsia="de-DE"/>
        </w:rPr>
        <w:t xml:space="preserve"> mit </w:t>
      </w:r>
      <w:r w:rsidRPr="00D97A4B">
        <w:rPr>
          <w:rFonts w:eastAsia="Times New Roman" w:cs="Times New Roman"/>
          <w:lang w:eastAsia="de-DE"/>
        </w:rPr>
        <w:lastRenderedPageBreak/>
        <w:t>Genitiv (</w:t>
      </w:r>
      <w:r w:rsidRPr="00D97A4B">
        <w:rPr>
          <w:rFonts w:eastAsia="Times New Roman" w:cs="Times New Roman"/>
          <w:b/>
          <w:bCs/>
          <w:lang w:eastAsia="de-DE"/>
        </w:rPr>
        <w:t>ὑμῶν</w:t>
      </w:r>
      <w:r w:rsidRPr="00D97A4B">
        <w:rPr>
          <w:rFonts w:eastAsia="Times New Roman" w:cs="Times New Roman"/>
          <w:lang w:eastAsia="de-DE"/>
        </w:rPr>
        <w:t xml:space="preserve">) gibt den Handelnden an (von euch). Das Substantiv </w:t>
      </w:r>
      <w:r w:rsidRPr="00D97A4B">
        <w:rPr>
          <w:rFonts w:eastAsia="Times New Roman" w:cs="Times New Roman"/>
          <w:b/>
          <w:bCs/>
          <w:lang w:eastAsia="de-DE"/>
        </w:rPr>
        <w:t>τῶν οἰκοδομούντων</w:t>
      </w:r>
      <w:r w:rsidRPr="00D97A4B">
        <w:rPr>
          <w:rFonts w:eastAsia="Times New Roman" w:cs="Times New Roman"/>
          <w:lang w:eastAsia="de-DE"/>
        </w:rPr>
        <w:t xml:space="preserve"> (der Bauenden/Bauleute) im Genitiv steht in Apposition zu </w:t>
      </w:r>
      <w:r w:rsidRPr="00D97A4B">
        <w:rPr>
          <w:rFonts w:eastAsia="Times New Roman" w:cs="Times New Roman"/>
          <w:b/>
          <w:bCs/>
          <w:lang w:eastAsia="de-DE"/>
        </w:rPr>
        <w:t>ὑμῶν</w:t>
      </w:r>
      <w:r w:rsidRPr="00D97A4B">
        <w:rPr>
          <w:rFonts w:eastAsia="Times New Roman" w:cs="Times New Roman"/>
          <w:lang w:eastAsia="de-DE"/>
        </w:rPr>
        <w:t xml:space="preserve"> und spezifiziert die Rolle der Adressaten.</w:t>
      </w:r>
    </w:p>
    <w:p w14:paraId="1F2F91E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zweite Partizipialkonstruktion beginnt ebenfalls mit dem Artikel </w:t>
      </w:r>
      <w:r w:rsidRPr="00D97A4B">
        <w:rPr>
          <w:rFonts w:eastAsia="Times New Roman" w:cs="Times New Roman"/>
          <w:b/>
          <w:bCs/>
          <w:lang w:eastAsia="de-DE"/>
        </w:rPr>
        <w:t>ὁ</w:t>
      </w:r>
      <w:r w:rsidRPr="00D97A4B">
        <w:rPr>
          <w:rFonts w:eastAsia="Times New Roman" w:cs="Times New Roman"/>
          <w:lang w:eastAsia="de-DE"/>
        </w:rPr>
        <w:t xml:space="preserve">, gefolgt vom Partizip </w:t>
      </w:r>
      <w:r w:rsidRPr="00D97A4B">
        <w:rPr>
          <w:rFonts w:eastAsia="Times New Roman" w:cs="Times New Roman"/>
          <w:b/>
          <w:bCs/>
          <w:lang w:eastAsia="de-DE"/>
        </w:rPr>
        <w:t>γενόμενος</w:t>
      </w:r>
      <w:r w:rsidRPr="00D97A4B">
        <w:rPr>
          <w:rFonts w:eastAsia="Times New Roman" w:cs="Times New Roman"/>
          <w:lang w:eastAsia="de-DE"/>
        </w:rPr>
        <w:t xml:space="preserve"> (geworden) im Aorist Medium Nominativ Maskulin Singular. Die Präpositionalphrase </w:t>
      </w:r>
      <w:r w:rsidRPr="00D97A4B">
        <w:rPr>
          <w:rFonts w:eastAsia="Times New Roman" w:cs="Times New Roman"/>
          <w:b/>
          <w:bCs/>
          <w:lang w:eastAsia="de-DE"/>
        </w:rPr>
        <w:t>εἰς κεφαλὴν γωνίας</w:t>
      </w:r>
      <w:r w:rsidRPr="00D97A4B">
        <w:rPr>
          <w:rFonts w:eastAsia="Times New Roman" w:cs="Times New Roman"/>
          <w:lang w:eastAsia="de-DE"/>
        </w:rPr>
        <w:t xml:space="preserve"> (zum Haupt/Spitze der Ecke) im Akkusativ gibt das Resultat oder die Bestimmung an. Der Ausdruck </w:t>
      </w:r>
      <w:r w:rsidRPr="00D97A4B">
        <w:rPr>
          <w:rFonts w:eastAsia="Times New Roman" w:cs="Times New Roman"/>
          <w:b/>
          <w:bCs/>
          <w:lang w:eastAsia="de-DE"/>
        </w:rPr>
        <w:t>κεφαλὴν γωνίας</w:t>
      </w:r>
      <w:r w:rsidRPr="00D97A4B">
        <w:rPr>
          <w:rFonts w:eastAsia="Times New Roman" w:cs="Times New Roman"/>
          <w:lang w:eastAsia="de-DE"/>
        </w:rPr>
        <w:t xml:space="preserve"> ist ein Hebraismus für "Eckstein", den wichtigsten Stein im Fundament oder am Schlussstein eines Bogens.</w:t>
      </w:r>
    </w:p>
    <w:p w14:paraId="7EFDD97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handelt es sich um einen einfachen Hauptsatz mit zwei attributiven Partizipialkonstruktionen, die kontrastierende Aspekte betonen: die Verwerfung durch Menschen und die Erhöhung durch Gott. Die Struktur ist klar und prägnant, typisch für ein biblisches Zitat.</w:t>
      </w:r>
    </w:p>
    <w:p w14:paraId="6B8D403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Dieser Vers ist ein direktes Zitat aus Psalm 118,22 (LXX 117,22), einem messianischen Psalm, der auch von Jesus selbst zitiert wurde (Mk 12,10-11; Mt 21,42; Lk 20,17). Der Psalm wurde ursprünglich wahrscheinlich auf Israel angewendet, wird hier aber christologisch auf Jesus als den verworfenen und erhöhten Messias bezogen. Die Metapher des Steins, der von den Bauleuten verworfen, aber von Gott zum Eckstein gemacht wurde, fasst prägnant die Zurückweisung Jesu durch die jüdischen Autoritäten und seine Erhöhung durch die Auferstehung zusammen. Die direkte Anrede an die "Bauleute" (</w:t>
      </w:r>
      <w:r w:rsidRPr="00D97A4B">
        <w:rPr>
          <w:rFonts w:eastAsia="Times New Roman" w:cs="Times New Roman"/>
          <w:b/>
          <w:bCs/>
          <w:lang w:eastAsia="de-DE"/>
        </w:rPr>
        <w:t>ὑμῶν τῶν οἰκοδομούντων</w:t>
      </w:r>
      <w:r w:rsidRPr="00D97A4B">
        <w:rPr>
          <w:rFonts w:eastAsia="Times New Roman" w:cs="Times New Roman"/>
          <w:lang w:eastAsia="de-DE"/>
        </w:rPr>
        <w:t>) ist eine konfrontative Anwendung des Zitats auf die anwesenden religiösen Führer.</w:t>
      </w:r>
    </w:p>
    <w:p w14:paraId="24E553A0"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4,12</w:t>
      </w:r>
    </w:p>
    <w:p w14:paraId="0CC5EC48"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Καὶ οὐκ ἔστιν ἐν ἄλλῳ οὐδενὶ ἡ σωτηρία· οὔτε γὰρ ὄνομά ἐστιν ἕτερον τὸ δεδομένον ἐν ἀνθρώποις, ἐν ᾧ δεῖ σωθῆναι ἡμᾶς.</w:t>
      </w:r>
    </w:p>
    <w:p w14:paraId="200640C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Und es ist in keinem anderen die Rettung, denn es ist auch kein weiterer Name unter dem Himmel, der unter Menschen gegeben ist, durch den wir gerettet werden müssen.</w:t>
      </w:r>
    </w:p>
    <w:p w14:paraId="2AEEE13D"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0D42DF9A">
          <v:rect id="_x0000_i1135" style="width:0;height:1.5pt" o:hralign="center" o:hrstd="t" o:hr="t" fillcolor="#a0a0a0" stroked="f"/>
        </w:pict>
      </w:r>
    </w:p>
    <w:p w14:paraId="2943B2AF"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der Konjunktion </w:t>
      </w:r>
      <w:r w:rsidRPr="00D97A4B">
        <w:rPr>
          <w:rFonts w:eastAsia="Times New Roman" w:cs="Times New Roman"/>
          <w:b/>
          <w:bCs/>
          <w:lang w:eastAsia="de-DE"/>
        </w:rPr>
        <w:t>Καὶ</w:t>
      </w:r>
      <w:r w:rsidRPr="00D97A4B">
        <w:rPr>
          <w:rFonts w:eastAsia="Times New Roman" w:cs="Times New Roman"/>
          <w:lang w:eastAsia="de-DE"/>
        </w:rPr>
        <w:t xml:space="preserve"> (Und), die diesen Vers mit dem vorherigen verbindet und eine logische Folgerung andeutet. Es folgt die Negation </w:t>
      </w:r>
      <w:r w:rsidRPr="00D97A4B">
        <w:rPr>
          <w:rFonts w:eastAsia="Times New Roman" w:cs="Times New Roman"/>
          <w:b/>
          <w:bCs/>
          <w:lang w:eastAsia="de-DE"/>
        </w:rPr>
        <w:t>οὐκ</w:t>
      </w:r>
      <w:r w:rsidRPr="00D97A4B">
        <w:rPr>
          <w:rFonts w:eastAsia="Times New Roman" w:cs="Times New Roman"/>
          <w:lang w:eastAsia="de-DE"/>
        </w:rPr>
        <w:t xml:space="preserve"> (nicht), gefolgt vom Verb </w:t>
      </w:r>
      <w:r w:rsidRPr="00D97A4B">
        <w:rPr>
          <w:rFonts w:eastAsia="Times New Roman" w:cs="Times New Roman"/>
          <w:b/>
          <w:bCs/>
          <w:lang w:eastAsia="de-DE"/>
        </w:rPr>
        <w:t>ἔστιν</w:t>
      </w:r>
      <w:r w:rsidRPr="00D97A4B">
        <w:rPr>
          <w:rFonts w:eastAsia="Times New Roman" w:cs="Times New Roman"/>
          <w:lang w:eastAsia="de-DE"/>
        </w:rPr>
        <w:t xml:space="preserve"> (ist) im Präsens Indikativ Aktiv 3. Person Singular. Die Präpositionalphrase </w:t>
      </w:r>
      <w:r w:rsidRPr="00D97A4B">
        <w:rPr>
          <w:rFonts w:eastAsia="Times New Roman" w:cs="Times New Roman"/>
          <w:b/>
          <w:bCs/>
          <w:lang w:eastAsia="de-DE"/>
        </w:rPr>
        <w:t>ἐν ἄλλῳ οὐδενὶ</w:t>
      </w:r>
      <w:r w:rsidRPr="00D97A4B">
        <w:rPr>
          <w:rFonts w:eastAsia="Times New Roman" w:cs="Times New Roman"/>
          <w:lang w:eastAsia="de-DE"/>
        </w:rPr>
        <w:t xml:space="preserve"> (in keinem anderen) im Dativ enthält eine verstärkte Negation durch </w:t>
      </w:r>
      <w:r w:rsidRPr="00D97A4B">
        <w:rPr>
          <w:rFonts w:eastAsia="Times New Roman" w:cs="Times New Roman"/>
          <w:b/>
          <w:bCs/>
          <w:lang w:eastAsia="de-DE"/>
        </w:rPr>
        <w:t>οὐδενὶ</w:t>
      </w:r>
      <w:r w:rsidRPr="00D97A4B">
        <w:rPr>
          <w:rFonts w:eastAsia="Times New Roman" w:cs="Times New Roman"/>
          <w:lang w:eastAsia="de-DE"/>
        </w:rPr>
        <w:t xml:space="preserve"> (keinem) und betont die Exklusivität. Das Subjekt </w:t>
      </w:r>
      <w:r w:rsidRPr="00D97A4B">
        <w:rPr>
          <w:rFonts w:eastAsia="Times New Roman" w:cs="Times New Roman"/>
          <w:b/>
          <w:bCs/>
          <w:lang w:eastAsia="de-DE"/>
        </w:rPr>
        <w:t>ἡ σωτηρία</w:t>
      </w:r>
      <w:r w:rsidRPr="00D97A4B">
        <w:rPr>
          <w:rFonts w:eastAsia="Times New Roman" w:cs="Times New Roman"/>
          <w:lang w:eastAsia="de-DE"/>
        </w:rPr>
        <w:t xml:space="preserve"> (die Rettung/das Heil) im Nominativ steht am Ende des ersten Teilsatzes, eine Stellung, die es betont.</w:t>
      </w:r>
    </w:p>
    <w:p w14:paraId="252AAF0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zweite Teil des Verses wird durch die kausale Konjunktion </w:t>
      </w:r>
      <w:r w:rsidRPr="00D97A4B">
        <w:rPr>
          <w:rFonts w:eastAsia="Times New Roman" w:cs="Times New Roman"/>
          <w:b/>
          <w:bCs/>
          <w:lang w:eastAsia="de-DE"/>
        </w:rPr>
        <w:t>γὰρ</w:t>
      </w:r>
      <w:r w:rsidRPr="00D97A4B">
        <w:rPr>
          <w:rFonts w:eastAsia="Times New Roman" w:cs="Times New Roman"/>
          <w:lang w:eastAsia="de-DE"/>
        </w:rPr>
        <w:t xml:space="preserve"> (denn) eingeleitet, verbunden mit der negativen Partikel </w:t>
      </w:r>
      <w:r w:rsidRPr="00D97A4B">
        <w:rPr>
          <w:rFonts w:eastAsia="Times New Roman" w:cs="Times New Roman"/>
          <w:b/>
          <w:bCs/>
          <w:lang w:eastAsia="de-DE"/>
        </w:rPr>
        <w:t>οὔτε</w:t>
      </w:r>
      <w:r w:rsidRPr="00D97A4B">
        <w:rPr>
          <w:rFonts w:eastAsia="Times New Roman" w:cs="Times New Roman"/>
          <w:lang w:eastAsia="de-DE"/>
        </w:rPr>
        <w:t xml:space="preserve"> (auch nicht), die eine Fortsetzung der Negation andeutet. Das Verb </w:t>
      </w:r>
      <w:r w:rsidRPr="00D97A4B">
        <w:rPr>
          <w:rFonts w:eastAsia="Times New Roman" w:cs="Times New Roman"/>
          <w:b/>
          <w:bCs/>
          <w:lang w:eastAsia="de-DE"/>
        </w:rPr>
        <w:t>ἐστιν</w:t>
      </w:r>
      <w:r w:rsidRPr="00D97A4B">
        <w:rPr>
          <w:rFonts w:eastAsia="Times New Roman" w:cs="Times New Roman"/>
          <w:lang w:eastAsia="de-DE"/>
        </w:rPr>
        <w:t xml:space="preserve"> (ist) steht im Präsens Indikativ Aktiv 3. Person Singular, mit </w:t>
      </w:r>
      <w:r w:rsidRPr="00D97A4B">
        <w:rPr>
          <w:rFonts w:eastAsia="Times New Roman" w:cs="Times New Roman"/>
          <w:b/>
          <w:bCs/>
          <w:lang w:eastAsia="de-DE"/>
        </w:rPr>
        <w:t>ὄνομά</w:t>
      </w:r>
      <w:r w:rsidRPr="00D97A4B">
        <w:rPr>
          <w:rFonts w:eastAsia="Times New Roman" w:cs="Times New Roman"/>
          <w:lang w:eastAsia="de-DE"/>
        </w:rPr>
        <w:t xml:space="preserve"> (Name) im Nominativ als Subjekt, modifiziert durch das Adjektiv </w:t>
      </w:r>
      <w:r w:rsidRPr="00D97A4B">
        <w:rPr>
          <w:rFonts w:eastAsia="Times New Roman" w:cs="Times New Roman"/>
          <w:b/>
          <w:bCs/>
          <w:lang w:eastAsia="de-DE"/>
        </w:rPr>
        <w:t>ἕτερον</w:t>
      </w:r>
      <w:r w:rsidRPr="00D97A4B">
        <w:rPr>
          <w:rFonts w:eastAsia="Times New Roman" w:cs="Times New Roman"/>
          <w:lang w:eastAsia="de-DE"/>
        </w:rPr>
        <w:t xml:space="preserve"> (anderer/weiterer) im Nominativ.</w:t>
      </w:r>
    </w:p>
    <w:p w14:paraId="71897602"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folgt eine komplexe attributive Konstruktion: das substantivierte Partizip </w:t>
      </w:r>
      <w:r w:rsidRPr="00D97A4B">
        <w:rPr>
          <w:rFonts w:eastAsia="Times New Roman" w:cs="Times New Roman"/>
          <w:b/>
          <w:bCs/>
          <w:lang w:eastAsia="de-DE"/>
        </w:rPr>
        <w:t>τὸ δεδομένον</w:t>
      </w:r>
      <w:r w:rsidRPr="00D97A4B">
        <w:rPr>
          <w:rFonts w:eastAsia="Times New Roman" w:cs="Times New Roman"/>
          <w:lang w:eastAsia="de-DE"/>
        </w:rPr>
        <w:t xml:space="preserve"> (das gegebene) im Perfekt Passiv Nominativ Neutrum Singular, das einen Zustand als </w:t>
      </w:r>
      <w:r w:rsidRPr="00D97A4B">
        <w:rPr>
          <w:rFonts w:eastAsia="Times New Roman" w:cs="Times New Roman"/>
          <w:lang w:eastAsia="de-DE"/>
        </w:rPr>
        <w:lastRenderedPageBreak/>
        <w:t xml:space="preserve">Resultat einer vergangenen Handlung beschreibt. Die Präpositionalphrase </w:t>
      </w:r>
      <w:r w:rsidRPr="00D97A4B">
        <w:rPr>
          <w:rFonts w:eastAsia="Times New Roman" w:cs="Times New Roman"/>
          <w:b/>
          <w:bCs/>
          <w:lang w:eastAsia="de-DE"/>
        </w:rPr>
        <w:t>ἐν ἀνθρώποις</w:t>
      </w:r>
      <w:r w:rsidRPr="00D97A4B">
        <w:rPr>
          <w:rFonts w:eastAsia="Times New Roman" w:cs="Times New Roman"/>
          <w:lang w:eastAsia="de-DE"/>
        </w:rPr>
        <w:t xml:space="preserve"> (unter Menschen) im Dativ gibt den Bereich an, in dem der Name gegeben ist.</w:t>
      </w:r>
    </w:p>
    <w:p w14:paraId="41811C18"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letzte Phrase beginnt mit der Präposition </w:t>
      </w:r>
      <w:r w:rsidRPr="00D97A4B">
        <w:rPr>
          <w:rFonts w:eastAsia="Times New Roman" w:cs="Times New Roman"/>
          <w:b/>
          <w:bCs/>
          <w:lang w:eastAsia="de-DE"/>
        </w:rPr>
        <w:t>ἐν</w:t>
      </w:r>
      <w:r w:rsidRPr="00D97A4B">
        <w:rPr>
          <w:rFonts w:eastAsia="Times New Roman" w:cs="Times New Roman"/>
          <w:lang w:eastAsia="de-DE"/>
        </w:rPr>
        <w:t xml:space="preserve"> mit Dativ, gefolgt vom Relativpronomen </w:t>
      </w:r>
      <w:r w:rsidRPr="00D97A4B">
        <w:rPr>
          <w:rFonts w:eastAsia="Times New Roman" w:cs="Times New Roman"/>
          <w:b/>
          <w:bCs/>
          <w:lang w:eastAsia="de-DE"/>
        </w:rPr>
        <w:t>ᾧ</w:t>
      </w:r>
      <w:r w:rsidRPr="00D97A4B">
        <w:rPr>
          <w:rFonts w:eastAsia="Times New Roman" w:cs="Times New Roman"/>
          <w:lang w:eastAsia="de-DE"/>
        </w:rPr>
        <w:t xml:space="preserve"> (dem/welchem), das sich auf </w:t>
      </w:r>
      <w:r w:rsidRPr="00D97A4B">
        <w:rPr>
          <w:rFonts w:eastAsia="Times New Roman" w:cs="Times New Roman"/>
          <w:b/>
          <w:bCs/>
          <w:lang w:eastAsia="de-DE"/>
        </w:rPr>
        <w:t>ὄνομά</w:t>
      </w:r>
      <w:r w:rsidRPr="00D97A4B">
        <w:rPr>
          <w:rFonts w:eastAsia="Times New Roman" w:cs="Times New Roman"/>
          <w:lang w:eastAsia="de-DE"/>
        </w:rPr>
        <w:t xml:space="preserve"> zurückbezieht. Das unpersönliche Verb </w:t>
      </w:r>
      <w:r w:rsidRPr="00D97A4B">
        <w:rPr>
          <w:rFonts w:eastAsia="Times New Roman" w:cs="Times New Roman"/>
          <w:b/>
          <w:bCs/>
          <w:lang w:eastAsia="de-DE"/>
        </w:rPr>
        <w:t>δεῖ</w:t>
      </w:r>
      <w:r w:rsidRPr="00D97A4B">
        <w:rPr>
          <w:rFonts w:eastAsia="Times New Roman" w:cs="Times New Roman"/>
          <w:lang w:eastAsia="de-DE"/>
        </w:rPr>
        <w:t xml:space="preserve"> (es ist nötig/muss) im Präsens Indikativ Aktiv 3. Person Singular drückt eine göttliche Notwendigkeit aus. Der Infinitiv </w:t>
      </w:r>
      <w:r w:rsidRPr="00D97A4B">
        <w:rPr>
          <w:rFonts w:eastAsia="Times New Roman" w:cs="Times New Roman"/>
          <w:b/>
          <w:bCs/>
          <w:lang w:eastAsia="de-DE"/>
        </w:rPr>
        <w:t>σωθῆναι</w:t>
      </w:r>
      <w:r w:rsidRPr="00D97A4B">
        <w:rPr>
          <w:rFonts w:eastAsia="Times New Roman" w:cs="Times New Roman"/>
          <w:lang w:eastAsia="de-DE"/>
        </w:rPr>
        <w:t xml:space="preserve"> (gerettet zu werden) im Aorist Passiv hat </w:t>
      </w:r>
      <w:r w:rsidRPr="00D97A4B">
        <w:rPr>
          <w:rFonts w:eastAsia="Times New Roman" w:cs="Times New Roman"/>
          <w:b/>
          <w:bCs/>
          <w:lang w:eastAsia="de-DE"/>
        </w:rPr>
        <w:t>ἡμᾶς</w:t>
      </w:r>
      <w:r w:rsidRPr="00D97A4B">
        <w:rPr>
          <w:rFonts w:eastAsia="Times New Roman" w:cs="Times New Roman"/>
          <w:lang w:eastAsia="de-DE"/>
        </w:rPr>
        <w:t xml:space="preserve"> (uns) im Akkusativ als Subjekt.</w:t>
      </w:r>
    </w:p>
    <w:p w14:paraId="111F97D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besteht der Vers aus zwei Hauptsätzen, die durch eine kausale Konjunktion verbunden sind, wobei der zweite Satz komplexe attributive und relative Konstruktionen enthält. Die Struktur betont die absolute Exklusivität des Heils in Jesus und die Universalität seiner Heilsbedeutung für alle Menschen.</w:t>
      </w:r>
    </w:p>
    <w:p w14:paraId="040FF14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Der Vers bildet den theologischen Höhepunkt der Rede und enthält eine der explizitesten Aussagen zur Exklusivität des christlichen Heilswegs im Neuen Testament. Die wiederholte Betonung der Einzigartigkeit und Notwendigkeit des Namens Jesu (</w:t>
      </w:r>
      <w:r w:rsidRPr="00D97A4B">
        <w:rPr>
          <w:rFonts w:eastAsia="Times New Roman" w:cs="Times New Roman"/>
          <w:b/>
          <w:bCs/>
          <w:lang w:eastAsia="de-DE"/>
        </w:rPr>
        <w:t>οὐκ ἔστιν ἐν ἄλλῳ οὐδενὶ</w:t>
      </w:r>
      <w:r w:rsidRPr="00D97A4B">
        <w:rPr>
          <w:rFonts w:eastAsia="Times New Roman" w:cs="Times New Roman"/>
          <w:lang w:eastAsia="de-DE"/>
        </w:rPr>
        <w:t xml:space="preserve"> ... </w:t>
      </w:r>
      <w:r w:rsidRPr="00D97A4B">
        <w:rPr>
          <w:rFonts w:eastAsia="Times New Roman" w:cs="Times New Roman"/>
          <w:b/>
          <w:bCs/>
          <w:lang w:eastAsia="de-DE"/>
        </w:rPr>
        <w:t>οὔτε ὄνομά ἐστιν ἕτερον</w:t>
      </w:r>
      <w:r w:rsidRPr="00D97A4B">
        <w:rPr>
          <w:rFonts w:eastAsia="Times New Roman" w:cs="Times New Roman"/>
          <w:lang w:eastAsia="de-DE"/>
        </w:rPr>
        <w:t xml:space="preserve">) stellt einen universalen Heilsanspruch dar, der im direkten Kontrast zur pluralistischen religiösen Umgebung der hellenistischen Welt stand. Der Begriff </w:t>
      </w:r>
      <w:r w:rsidRPr="00D97A4B">
        <w:rPr>
          <w:rFonts w:eastAsia="Times New Roman" w:cs="Times New Roman"/>
          <w:b/>
          <w:bCs/>
          <w:lang w:eastAsia="de-DE"/>
        </w:rPr>
        <w:t>σωτηρία</w:t>
      </w:r>
      <w:r w:rsidRPr="00D97A4B">
        <w:rPr>
          <w:rFonts w:eastAsia="Times New Roman" w:cs="Times New Roman"/>
          <w:lang w:eastAsia="de-DE"/>
        </w:rPr>
        <w:t xml:space="preserve"> (Rettung/Heil) hat im lukanischen Kontext sowohl physische (Heilung) als auch spirituelle (eschatologische Rettung) Dimensionen, was die Ganzheitlichkeit des christlichen Heilsverständnisses unterstreicht.</w:t>
      </w:r>
    </w:p>
    <w:p w14:paraId="72A763FD"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4,13</w:t>
      </w:r>
    </w:p>
    <w:p w14:paraId="1AB3DA26"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Θεωροῦντες δὲ τὴν τοῦ Πέτρου παρρησίαν καὶ Ἰωάννου, καὶ καταλαβόμενοι ὅτι ἄνθρωποι ἀγράμματοί εἰσιν καὶ ἰδιῶται, ἐθαύμαζον, ἐπεγίνωσκόν τε αὐτοὺς ὅτι σὺν τῷ Ἰησοῦ ἦσαν.</w:t>
      </w:r>
    </w:p>
    <w:p w14:paraId="00C49363"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Sehend aber den Freimut des Petrus und Johannes und begreifend, dass sie ungebildete Menschen und Laien sind, waren sie staunend. Sie waren zudem erkennend, dass sie mit Jesus waren.</w:t>
      </w:r>
    </w:p>
    <w:p w14:paraId="1056FD8E"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5988BD9B">
          <v:rect id="_x0000_i1136" style="width:0;height:1.5pt" o:hralign="center" o:hrstd="t" o:hr="t" fillcolor="#a0a0a0" stroked="f"/>
        </w:pict>
      </w:r>
    </w:p>
    <w:p w14:paraId="7449FA1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dem Partizip </w:t>
      </w:r>
      <w:r w:rsidRPr="00D97A4B">
        <w:rPr>
          <w:rFonts w:eastAsia="Times New Roman" w:cs="Times New Roman"/>
          <w:b/>
          <w:bCs/>
          <w:lang w:eastAsia="de-DE"/>
        </w:rPr>
        <w:t>Θεωροῦντες</w:t>
      </w:r>
      <w:r w:rsidRPr="00D97A4B">
        <w:rPr>
          <w:rFonts w:eastAsia="Times New Roman" w:cs="Times New Roman"/>
          <w:lang w:eastAsia="de-DE"/>
        </w:rPr>
        <w:t xml:space="preserve"> (sehend/beobachtend) im Präsens Aktiv Nominativ Maskulin Plural, das eine gleichzeitige Handlung zum Hauptverb beschreibt und sich auf die jüdischen Autoritäten als implizites Subjekt bezieht. Die Partikel </w:t>
      </w:r>
      <w:r w:rsidRPr="00D97A4B">
        <w:rPr>
          <w:rFonts w:eastAsia="Times New Roman" w:cs="Times New Roman"/>
          <w:b/>
          <w:bCs/>
          <w:lang w:eastAsia="de-DE"/>
        </w:rPr>
        <w:t>δὲ</w:t>
      </w:r>
      <w:r w:rsidRPr="00D97A4B">
        <w:rPr>
          <w:rFonts w:eastAsia="Times New Roman" w:cs="Times New Roman"/>
          <w:lang w:eastAsia="de-DE"/>
        </w:rPr>
        <w:t xml:space="preserve"> (aber) markiert einen Übergang zur Reaktion der religiösen Führer. Das direkte Objekt </w:t>
      </w:r>
      <w:r w:rsidRPr="00D97A4B">
        <w:rPr>
          <w:rFonts w:eastAsia="Times New Roman" w:cs="Times New Roman"/>
          <w:b/>
          <w:bCs/>
          <w:lang w:eastAsia="de-DE"/>
        </w:rPr>
        <w:t>τὴν παρρησίαν</w:t>
      </w:r>
      <w:r w:rsidRPr="00D97A4B">
        <w:rPr>
          <w:rFonts w:eastAsia="Times New Roman" w:cs="Times New Roman"/>
          <w:lang w:eastAsia="de-DE"/>
        </w:rPr>
        <w:t xml:space="preserve"> (den Freimut/die Offenheit) im Akkusativ wird durch zwei Genitivattribute näher bestimmt: </w:t>
      </w:r>
      <w:r w:rsidRPr="00D97A4B">
        <w:rPr>
          <w:rFonts w:eastAsia="Times New Roman" w:cs="Times New Roman"/>
          <w:b/>
          <w:bCs/>
          <w:lang w:eastAsia="de-DE"/>
        </w:rPr>
        <w:t>τοῦ Πέτρου</w:t>
      </w:r>
      <w:r w:rsidRPr="00D97A4B">
        <w:rPr>
          <w:rFonts w:eastAsia="Times New Roman" w:cs="Times New Roman"/>
          <w:lang w:eastAsia="de-DE"/>
        </w:rPr>
        <w:t xml:space="preserve"> (des Petrus) und, verbunden durch </w:t>
      </w:r>
      <w:r w:rsidRPr="00D97A4B">
        <w:rPr>
          <w:rFonts w:eastAsia="Times New Roman" w:cs="Times New Roman"/>
          <w:b/>
          <w:bCs/>
          <w:lang w:eastAsia="de-DE"/>
        </w:rPr>
        <w:t>καὶ</w:t>
      </w:r>
      <w:r w:rsidRPr="00D97A4B">
        <w:rPr>
          <w:rFonts w:eastAsia="Times New Roman" w:cs="Times New Roman"/>
          <w:lang w:eastAsia="de-DE"/>
        </w:rPr>
        <w:t xml:space="preserve"> (und), </w:t>
      </w:r>
      <w:r w:rsidRPr="00D97A4B">
        <w:rPr>
          <w:rFonts w:eastAsia="Times New Roman" w:cs="Times New Roman"/>
          <w:b/>
          <w:bCs/>
          <w:lang w:eastAsia="de-DE"/>
        </w:rPr>
        <w:t>Ἰωάννου</w:t>
      </w:r>
      <w:r w:rsidRPr="00D97A4B">
        <w:rPr>
          <w:rFonts w:eastAsia="Times New Roman" w:cs="Times New Roman"/>
          <w:lang w:eastAsia="de-DE"/>
        </w:rPr>
        <w:t xml:space="preserve"> (Johannes) im Genitiv.</w:t>
      </w:r>
    </w:p>
    <w:p w14:paraId="550C30F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Ein zweites Partizip </w:t>
      </w:r>
      <w:r w:rsidRPr="00D97A4B">
        <w:rPr>
          <w:rFonts w:eastAsia="Times New Roman" w:cs="Times New Roman"/>
          <w:b/>
          <w:bCs/>
          <w:lang w:eastAsia="de-DE"/>
        </w:rPr>
        <w:t>καταλαβόμενοι</w:t>
      </w:r>
      <w:r w:rsidRPr="00D97A4B">
        <w:rPr>
          <w:rFonts w:eastAsia="Times New Roman" w:cs="Times New Roman"/>
          <w:lang w:eastAsia="de-DE"/>
        </w:rPr>
        <w:t xml:space="preserve"> (begriffen habend/erkannt habend) im Aorist Medium Nominativ Maskulin Plural beschreibt eine weitere Handlung, die dem Hauptverb vorausgeht oder es begleitet. Es folgt ein </w:t>
      </w:r>
      <w:r w:rsidRPr="00D97A4B">
        <w:rPr>
          <w:rFonts w:eastAsia="Times New Roman" w:cs="Times New Roman"/>
          <w:b/>
          <w:bCs/>
          <w:lang w:eastAsia="de-DE"/>
        </w:rPr>
        <w:t>ὅτι</w:t>
      </w:r>
      <w:r w:rsidRPr="00D97A4B">
        <w:rPr>
          <w:rFonts w:eastAsia="Times New Roman" w:cs="Times New Roman"/>
          <w:lang w:eastAsia="de-DE"/>
        </w:rPr>
        <w:t xml:space="preserve">-Satz, der den Inhalt der Erkenntnis spezifiziert: </w:t>
      </w:r>
      <w:r w:rsidRPr="00D97A4B">
        <w:rPr>
          <w:rFonts w:eastAsia="Times New Roman" w:cs="Times New Roman"/>
          <w:b/>
          <w:bCs/>
          <w:lang w:eastAsia="de-DE"/>
        </w:rPr>
        <w:t>ἄνθρωποι ἀγράμματοί εἰσιν καὶ ἰδιῶται</w:t>
      </w:r>
      <w:r w:rsidRPr="00D97A4B">
        <w:rPr>
          <w:rFonts w:eastAsia="Times New Roman" w:cs="Times New Roman"/>
          <w:lang w:eastAsia="de-DE"/>
        </w:rPr>
        <w:t xml:space="preserve"> (sie sind ungebildete Menschen und Laien). Hier steht </w:t>
      </w:r>
      <w:r w:rsidRPr="00D97A4B">
        <w:rPr>
          <w:rFonts w:eastAsia="Times New Roman" w:cs="Times New Roman"/>
          <w:b/>
          <w:bCs/>
          <w:lang w:eastAsia="de-DE"/>
        </w:rPr>
        <w:t>ἄνθρωποι</w:t>
      </w:r>
      <w:r w:rsidRPr="00D97A4B">
        <w:rPr>
          <w:rFonts w:eastAsia="Times New Roman" w:cs="Times New Roman"/>
          <w:lang w:eastAsia="de-DE"/>
        </w:rPr>
        <w:t xml:space="preserve"> (Menschen) im Nominativ Plural als Subjekt, modifiziert durch die Adjektive </w:t>
      </w:r>
      <w:r w:rsidRPr="00D97A4B">
        <w:rPr>
          <w:rFonts w:eastAsia="Times New Roman" w:cs="Times New Roman"/>
          <w:b/>
          <w:bCs/>
          <w:lang w:eastAsia="de-DE"/>
        </w:rPr>
        <w:t>ἀγράμματοί</w:t>
      </w:r>
      <w:r w:rsidRPr="00D97A4B">
        <w:rPr>
          <w:rFonts w:eastAsia="Times New Roman" w:cs="Times New Roman"/>
          <w:lang w:eastAsia="de-DE"/>
        </w:rPr>
        <w:t xml:space="preserve"> (ungebildet/des Lesens und Schreibens unkundig) und </w:t>
      </w:r>
      <w:r w:rsidRPr="00D97A4B">
        <w:rPr>
          <w:rFonts w:eastAsia="Times New Roman" w:cs="Times New Roman"/>
          <w:b/>
          <w:bCs/>
          <w:lang w:eastAsia="de-DE"/>
        </w:rPr>
        <w:t>ἰδιῶται</w:t>
      </w:r>
      <w:r w:rsidRPr="00D97A4B">
        <w:rPr>
          <w:rFonts w:eastAsia="Times New Roman" w:cs="Times New Roman"/>
          <w:lang w:eastAsia="de-DE"/>
        </w:rPr>
        <w:t xml:space="preserve"> </w:t>
      </w:r>
      <w:r w:rsidRPr="00D97A4B">
        <w:rPr>
          <w:rFonts w:eastAsia="Times New Roman" w:cs="Times New Roman"/>
          <w:lang w:eastAsia="de-DE"/>
        </w:rPr>
        <w:lastRenderedPageBreak/>
        <w:t xml:space="preserve">(Laien/Ungelehrte) im Nominativ Plural. Das Verb </w:t>
      </w:r>
      <w:r w:rsidRPr="00D97A4B">
        <w:rPr>
          <w:rFonts w:eastAsia="Times New Roman" w:cs="Times New Roman"/>
          <w:b/>
          <w:bCs/>
          <w:lang w:eastAsia="de-DE"/>
        </w:rPr>
        <w:t>εἰσιν</w:t>
      </w:r>
      <w:r w:rsidRPr="00D97A4B">
        <w:rPr>
          <w:rFonts w:eastAsia="Times New Roman" w:cs="Times New Roman"/>
          <w:lang w:eastAsia="de-DE"/>
        </w:rPr>
        <w:t xml:space="preserve"> (sie sind) steht im Präsens Indikativ Aktiv 3. Person Plural.</w:t>
      </w:r>
    </w:p>
    <w:p w14:paraId="4FBF457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ἐθαύμαζον</w:t>
      </w:r>
      <w:r w:rsidRPr="00D97A4B">
        <w:rPr>
          <w:rFonts w:eastAsia="Times New Roman" w:cs="Times New Roman"/>
          <w:lang w:eastAsia="de-DE"/>
        </w:rPr>
        <w:t xml:space="preserve"> (sie staunten/wunderten sich) steht im Imperfekt Indikativ Aktiv 3. Person Plural und beschreibt eine andauernde Reaktion in der Vergangenheit. Der Satz wird fortgesetzt mit </w:t>
      </w:r>
      <w:r w:rsidRPr="00D97A4B">
        <w:rPr>
          <w:rFonts w:eastAsia="Times New Roman" w:cs="Times New Roman"/>
          <w:b/>
          <w:bCs/>
          <w:lang w:eastAsia="de-DE"/>
        </w:rPr>
        <w:t>ἐπεγίνωσκόν</w:t>
      </w:r>
      <w:r w:rsidRPr="00D97A4B">
        <w:rPr>
          <w:rFonts w:eastAsia="Times New Roman" w:cs="Times New Roman"/>
          <w:lang w:eastAsia="de-DE"/>
        </w:rPr>
        <w:t xml:space="preserve"> (sie erkannten) im Imperfekt Indikativ Aktiv 3. Person Plural, verbunden durch die Partikel </w:t>
      </w:r>
      <w:r w:rsidRPr="00D97A4B">
        <w:rPr>
          <w:rFonts w:eastAsia="Times New Roman" w:cs="Times New Roman"/>
          <w:b/>
          <w:bCs/>
          <w:lang w:eastAsia="de-DE"/>
        </w:rPr>
        <w:t>τε</w:t>
      </w:r>
      <w:r w:rsidRPr="00D97A4B">
        <w:rPr>
          <w:rFonts w:eastAsia="Times New Roman" w:cs="Times New Roman"/>
          <w:lang w:eastAsia="de-DE"/>
        </w:rPr>
        <w:t xml:space="preserve"> (und/sowie), die eine enge Verbindung mit dem vorangehenden Verb herstellt. Das Verb </w:t>
      </w:r>
      <w:r w:rsidRPr="00D97A4B">
        <w:rPr>
          <w:rFonts w:eastAsia="Times New Roman" w:cs="Times New Roman"/>
          <w:b/>
          <w:bCs/>
          <w:lang w:eastAsia="de-DE"/>
        </w:rPr>
        <w:t>ἐπιγινώσκω</w:t>
      </w:r>
      <w:r w:rsidRPr="00D97A4B">
        <w:rPr>
          <w:rFonts w:eastAsia="Times New Roman" w:cs="Times New Roman"/>
          <w:lang w:eastAsia="de-DE"/>
        </w:rPr>
        <w:t xml:space="preserve"> impliziert eine tiefere oder genauere Erkenntnis. Das Objekt </w:t>
      </w:r>
      <w:r w:rsidRPr="00D97A4B">
        <w:rPr>
          <w:rFonts w:eastAsia="Times New Roman" w:cs="Times New Roman"/>
          <w:b/>
          <w:bCs/>
          <w:lang w:eastAsia="de-DE"/>
        </w:rPr>
        <w:t>αὐτοὺς</w:t>
      </w:r>
      <w:r w:rsidRPr="00D97A4B">
        <w:rPr>
          <w:rFonts w:eastAsia="Times New Roman" w:cs="Times New Roman"/>
          <w:lang w:eastAsia="de-DE"/>
        </w:rPr>
        <w:t xml:space="preserve"> (sie) im Akkusativ bezieht sich auf Petrus und Johannes.</w:t>
      </w:r>
    </w:p>
    <w:p w14:paraId="77D939A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Ein weiterer </w:t>
      </w:r>
      <w:r w:rsidRPr="00D97A4B">
        <w:rPr>
          <w:rFonts w:eastAsia="Times New Roman" w:cs="Times New Roman"/>
          <w:b/>
          <w:bCs/>
          <w:lang w:eastAsia="de-DE"/>
        </w:rPr>
        <w:t>ὅτι</w:t>
      </w:r>
      <w:r w:rsidRPr="00D97A4B">
        <w:rPr>
          <w:rFonts w:eastAsia="Times New Roman" w:cs="Times New Roman"/>
          <w:lang w:eastAsia="de-DE"/>
        </w:rPr>
        <w:t xml:space="preserve">-Satz spezifiziert den Inhalt dieser Erkenntnis: </w:t>
      </w:r>
      <w:r w:rsidRPr="00D97A4B">
        <w:rPr>
          <w:rFonts w:eastAsia="Times New Roman" w:cs="Times New Roman"/>
          <w:b/>
          <w:bCs/>
          <w:lang w:eastAsia="de-DE"/>
        </w:rPr>
        <w:t>σὺν τῷ Ἰησοῦ ἦσαν</w:t>
      </w:r>
      <w:r w:rsidRPr="00D97A4B">
        <w:rPr>
          <w:rFonts w:eastAsia="Times New Roman" w:cs="Times New Roman"/>
          <w:lang w:eastAsia="de-DE"/>
        </w:rPr>
        <w:t xml:space="preserve"> (sie waren mit Jesus). Die Präposition </w:t>
      </w:r>
      <w:r w:rsidRPr="00D97A4B">
        <w:rPr>
          <w:rFonts w:eastAsia="Times New Roman" w:cs="Times New Roman"/>
          <w:b/>
          <w:bCs/>
          <w:lang w:eastAsia="de-DE"/>
        </w:rPr>
        <w:t>σὺν</w:t>
      </w:r>
      <w:r w:rsidRPr="00D97A4B">
        <w:rPr>
          <w:rFonts w:eastAsia="Times New Roman" w:cs="Times New Roman"/>
          <w:lang w:eastAsia="de-DE"/>
        </w:rPr>
        <w:t xml:space="preserve"> mit Dativ (</w:t>
      </w:r>
      <w:r w:rsidRPr="00D97A4B">
        <w:rPr>
          <w:rFonts w:eastAsia="Times New Roman" w:cs="Times New Roman"/>
          <w:b/>
          <w:bCs/>
          <w:lang w:eastAsia="de-DE"/>
        </w:rPr>
        <w:t>τῷ Ἰησοῦ</w:t>
      </w:r>
      <w:r w:rsidRPr="00D97A4B">
        <w:rPr>
          <w:rFonts w:eastAsia="Times New Roman" w:cs="Times New Roman"/>
          <w:lang w:eastAsia="de-DE"/>
        </w:rPr>
        <w:t xml:space="preserve">) drückt Begleitung oder Gemeinschaft aus. Das Verb </w:t>
      </w:r>
      <w:r w:rsidRPr="00D97A4B">
        <w:rPr>
          <w:rFonts w:eastAsia="Times New Roman" w:cs="Times New Roman"/>
          <w:b/>
          <w:bCs/>
          <w:lang w:eastAsia="de-DE"/>
        </w:rPr>
        <w:t>ἦσαν</w:t>
      </w:r>
      <w:r w:rsidRPr="00D97A4B">
        <w:rPr>
          <w:rFonts w:eastAsia="Times New Roman" w:cs="Times New Roman"/>
          <w:lang w:eastAsia="de-DE"/>
        </w:rPr>
        <w:t xml:space="preserve"> (sie waren) steht im Imperfekt Indikativ Aktiv 3. Person Plural und betont die frühere, anhaltende Gemeinschaft mit Jesus.</w:t>
      </w:r>
    </w:p>
    <w:p w14:paraId="63869250"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Grammatikalisch besteht der Vers aus einem Hauptsatz mit zwei einleitenden Partizipien und einem zweiten, durch </w:t>
      </w:r>
      <w:r w:rsidRPr="00D97A4B">
        <w:rPr>
          <w:rFonts w:eastAsia="Times New Roman" w:cs="Times New Roman"/>
          <w:b/>
          <w:bCs/>
          <w:lang w:eastAsia="de-DE"/>
        </w:rPr>
        <w:t>τε</w:t>
      </w:r>
      <w:r w:rsidRPr="00D97A4B">
        <w:rPr>
          <w:rFonts w:eastAsia="Times New Roman" w:cs="Times New Roman"/>
          <w:lang w:eastAsia="de-DE"/>
        </w:rPr>
        <w:t xml:space="preserve"> verbundenen Hauptverb, wobei beide Hauptverben durch </w:t>
      </w:r>
      <w:r w:rsidRPr="00D97A4B">
        <w:rPr>
          <w:rFonts w:eastAsia="Times New Roman" w:cs="Times New Roman"/>
          <w:b/>
          <w:bCs/>
          <w:lang w:eastAsia="de-DE"/>
        </w:rPr>
        <w:t>ὅτι</w:t>
      </w:r>
      <w:r w:rsidRPr="00D97A4B">
        <w:rPr>
          <w:rFonts w:eastAsia="Times New Roman" w:cs="Times New Roman"/>
          <w:lang w:eastAsia="de-DE"/>
        </w:rPr>
        <w:t>-Sätze erweitert werden. Diese komplexe Struktur ermöglicht es, verschiedene Aspekte der Reaktion der religiösen Führer gleichzeitig darzustellen: ihr Staunen, ihre Erkenntnis und ihre Schlussfolgerung.</w:t>
      </w:r>
    </w:p>
    <w:p w14:paraId="3CA7F9A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Der Kontrast zwischen der </w:t>
      </w:r>
      <w:r w:rsidRPr="00D97A4B">
        <w:rPr>
          <w:rFonts w:eastAsia="Times New Roman" w:cs="Times New Roman"/>
          <w:b/>
          <w:bCs/>
          <w:lang w:eastAsia="de-DE"/>
        </w:rPr>
        <w:t>παρρησία</w:t>
      </w:r>
      <w:r w:rsidRPr="00D97A4B">
        <w:rPr>
          <w:rFonts w:eastAsia="Times New Roman" w:cs="Times New Roman"/>
          <w:lang w:eastAsia="de-DE"/>
        </w:rPr>
        <w:t xml:space="preserve"> (Freimut/Redefreiheit) der Apostel und ihrem Status als </w:t>
      </w:r>
      <w:r w:rsidRPr="00D97A4B">
        <w:rPr>
          <w:rFonts w:eastAsia="Times New Roman" w:cs="Times New Roman"/>
          <w:b/>
          <w:bCs/>
          <w:lang w:eastAsia="de-DE"/>
        </w:rPr>
        <w:t>ἀγράμματοι</w:t>
      </w:r>
      <w:r w:rsidRPr="00D97A4B">
        <w:rPr>
          <w:rFonts w:eastAsia="Times New Roman" w:cs="Times New Roman"/>
          <w:lang w:eastAsia="de-DE"/>
        </w:rPr>
        <w:t xml:space="preserve"> (Ungebildete) und </w:t>
      </w:r>
      <w:r w:rsidRPr="00D97A4B">
        <w:rPr>
          <w:rFonts w:eastAsia="Times New Roman" w:cs="Times New Roman"/>
          <w:b/>
          <w:bCs/>
          <w:lang w:eastAsia="de-DE"/>
        </w:rPr>
        <w:t>ἰδιῶται</w:t>
      </w:r>
      <w:r w:rsidRPr="00D97A4B">
        <w:rPr>
          <w:rFonts w:eastAsia="Times New Roman" w:cs="Times New Roman"/>
          <w:lang w:eastAsia="de-DE"/>
        </w:rPr>
        <w:t xml:space="preserve"> (Laien) unterstreicht die übernatürliche Natur ihrer Befähigung. Der Begriff </w:t>
      </w:r>
      <w:r w:rsidRPr="00D97A4B">
        <w:rPr>
          <w:rFonts w:eastAsia="Times New Roman" w:cs="Times New Roman"/>
          <w:b/>
          <w:bCs/>
          <w:lang w:eastAsia="de-DE"/>
        </w:rPr>
        <w:t>παρρησία</w:t>
      </w:r>
      <w:r w:rsidRPr="00D97A4B">
        <w:rPr>
          <w:rFonts w:eastAsia="Times New Roman" w:cs="Times New Roman"/>
          <w:lang w:eastAsia="de-DE"/>
        </w:rPr>
        <w:t xml:space="preserve"> ist ein Schlüsselwort in der Apostelgeschichte und bezeichnet die furchtlose, offene Verkündigung des Evangeliums trotz Opposition. Die abschließende Erkenntnis, dass die Apostel </w:t>
      </w:r>
      <w:r w:rsidRPr="00D97A4B">
        <w:rPr>
          <w:rFonts w:eastAsia="Times New Roman" w:cs="Times New Roman"/>
          <w:b/>
          <w:bCs/>
          <w:lang w:eastAsia="de-DE"/>
        </w:rPr>
        <w:t>σὺν τῷ Ἰησοῦ ἦσαν</w:t>
      </w:r>
      <w:r w:rsidRPr="00D97A4B">
        <w:rPr>
          <w:rFonts w:eastAsia="Times New Roman" w:cs="Times New Roman"/>
          <w:lang w:eastAsia="de-DE"/>
        </w:rPr>
        <w:t xml:space="preserve"> (mit Jesus waren), dient als Erklärung für ihre unerwartete Fähigkeit und verbindet ihre gegenwärtige Autorität mit ihrer früheren Jüngerschaft bei Jesus.</w:t>
      </w:r>
    </w:p>
    <w:p w14:paraId="132064EA"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4,14</w:t>
      </w:r>
    </w:p>
    <w:p w14:paraId="5CCC2D2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Τὸν δὲ ἄνθρωπον βλέποντες σὺν αὐτοῖς ἑστῶτα τὸν τεθεραπευμένον, οὐδὲν εἶχον ἀντειπεῖν.</w:t>
      </w:r>
    </w:p>
    <w:p w14:paraId="1FED7B0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Den Menschen nun bei ihnen stehen sehend, den geheilten, waren sie nichts zu widersprechen habend.</w:t>
      </w:r>
    </w:p>
    <w:p w14:paraId="74957C0E"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6DDED905">
          <v:rect id="_x0000_i1137" style="width:0;height:1.5pt" o:hralign="center" o:hrstd="t" o:hr="t" fillcolor="#a0a0a0" stroked="f"/>
        </w:pict>
      </w:r>
    </w:p>
    <w:p w14:paraId="25C50DFD"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einem Akkusativobjekt </w:t>
      </w:r>
      <w:r w:rsidRPr="00D97A4B">
        <w:rPr>
          <w:rFonts w:eastAsia="Times New Roman" w:cs="Times New Roman"/>
          <w:b/>
          <w:bCs/>
          <w:lang w:eastAsia="de-DE"/>
        </w:rPr>
        <w:t>Τὸν ἄνθρωπον</w:t>
      </w:r>
      <w:r w:rsidRPr="00D97A4B">
        <w:rPr>
          <w:rFonts w:eastAsia="Times New Roman" w:cs="Times New Roman"/>
          <w:lang w:eastAsia="de-DE"/>
        </w:rPr>
        <w:t xml:space="preserve"> (den Menschen) an betonter erster Stelle, wobei die Partikel </w:t>
      </w:r>
      <w:r w:rsidRPr="00D97A4B">
        <w:rPr>
          <w:rFonts w:eastAsia="Times New Roman" w:cs="Times New Roman"/>
          <w:b/>
          <w:bCs/>
          <w:lang w:eastAsia="de-DE"/>
        </w:rPr>
        <w:t>δὲ</w:t>
      </w:r>
      <w:r w:rsidRPr="00D97A4B">
        <w:rPr>
          <w:rFonts w:eastAsia="Times New Roman" w:cs="Times New Roman"/>
          <w:lang w:eastAsia="de-DE"/>
        </w:rPr>
        <w:t xml:space="preserve"> (nun/aber) einen Übergang oder leichten Kontrast markiert. Es folgt ein Partizip </w:t>
      </w:r>
      <w:r w:rsidRPr="00D97A4B">
        <w:rPr>
          <w:rFonts w:eastAsia="Times New Roman" w:cs="Times New Roman"/>
          <w:b/>
          <w:bCs/>
          <w:lang w:eastAsia="de-DE"/>
        </w:rPr>
        <w:t>βλέποντες</w:t>
      </w:r>
      <w:r w:rsidRPr="00D97A4B">
        <w:rPr>
          <w:rFonts w:eastAsia="Times New Roman" w:cs="Times New Roman"/>
          <w:lang w:eastAsia="de-DE"/>
        </w:rPr>
        <w:t xml:space="preserve"> (sehend) im Präsens Aktiv Nominativ Maskulin Plural, das eine gleichzeitige Handlung zum Hauptverb beschreibt und sich auf die religiösen Führer als implizites Subjekt bezieht.</w:t>
      </w:r>
    </w:p>
    <w:p w14:paraId="13B661C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Präpositionalphrase </w:t>
      </w:r>
      <w:r w:rsidRPr="00D97A4B">
        <w:rPr>
          <w:rFonts w:eastAsia="Times New Roman" w:cs="Times New Roman"/>
          <w:b/>
          <w:bCs/>
          <w:lang w:eastAsia="de-DE"/>
        </w:rPr>
        <w:t>σὺν αὐτοῖς</w:t>
      </w:r>
      <w:r w:rsidRPr="00D97A4B">
        <w:rPr>
          <w:rFonts w:eastAsia="Times New Roman" w:cs="Times New Roman"/>
          <w:lang w:eastAsia="de-DE"/>
        </w:rPr>
        <w:t xml:space="preserve"> (mit ihnen) im Dativ gibt die Begleitung an und bezieht sich auf die Apostel. Das Partizip </w:t>
      </w:r>
      <w:r w:rsidRPr="00D97A4B">
        <w:rPr>
          <w:rFonts w:eastAsia="Times New Roman" w:cs="Times New Roman"/>
          <w:b/>
          <w:bCs/>
          <w:lang w:eastAsia="de-DE"/>
        </w:rPr>
        <w:t>ἑστῶτα</w:t>
      </w:r>
      <w:r w:rsidRPr="00D97A4B">
        <w:rPr>
          <w:rFonts w:eastAsia="Times New Roman" w:cs="Times New Roman"/>
          <w:lang w:eastAsia="de-DE"/>
        </w:rPr>
        <w:t xml:space="preserve"> (stehend) im Perfekt Aktiv Akkusativ Maskulin Singular beschreibt den Zustand des geheilten Mannes und stimmt mit </w:t>
      </w:r>
      <w:r w:rsidRPr="00D97A4B">
        <w:rPr>
          <w:rFonts w:eastAsia="Times New Roman" w:cs="Times New Roman"/>
          <w:b/>
          <w:bCs/>
          <w:lang w:eastAsia="de-DE"/>
        </w:rPr>
        <w:t>τὸν ἄνθρωπον</w:t>
      </w:r>
      <w:r w:rsidRPr="00D97A4B">
        <w:rPr>
          <w:rFonts w:eastAsia="Times New Roman" w:cs="Times New Roman"/>
          <w:lang w:eastAsia="de-DE"/>
        </w:rPr>
        <w:t xml:space="preserve"> überein. Eine weitere attributive Bestimmung erfolgt durch das Partizip </w:t>
      </w:r>
      <w:r w:rsidRPr="00D97A4B">
        <w:rPr>
          <w:rFonts w:eastAsia="Times New Roman" w:cs="Times New Roman"/>
          <w:b/>
          <w:bCs/>
          <w:lang w:eastAsia="de-DE"/>
        </w:rPr>
        <w:t>τὸν τεθεραπευμένον</w:t>
      </w:r>
      <w:r w:rsidRPr="00D97A4B">
        <w:rPr>
          <w:rFonts w:eastAsia="Times New Roman" w:cs="Times New Roman"/>
          <w:lang w:eastAsia="de-DE"/>
        </w:rPr>
        <w:t xml:space="preserve"> </w:t>
      </w:r>
      <w:r w:rsidRPr="00D97A4B">
        <w:rPr>
          <w:rFonts w:eastAsia="Times New Roman" w:cs="Times New Roman"/>
          <w:lang w:eastAsia="de-DE"/>
        </w:rPr>
        <w:lastRenderedPageBreak/>
        <w:t xml:space="preserve">(den geheilten) im Perfekt Passiv Akkusativ Maskulin Singular, das mit Artikel als substantiviertes Attribut zu </w:t>
      </w:r>
      <w:r w:rsidRPr="00D97A4B">
        <w:rPr>
          <w:rFonts w:eastAsia="Times New Roman" w:cs="Times New Roman"/>
          <w:b/>
          <w:bCs/>
          <w:lang w:eastAsia="de-DE"/>
        </w:rPr>
        <w:t>τὸν ἄνθρωπον</w:t>
      </w:r>
      <w:r w:rsidRPr="00D97A4B">
        <w:rPr>
          <w:rFonts w:eastAsia="Times New Roman" w:cs="Times New Roman"/>
          <w:lang w:eastAsia="de-DE"/>
        </w:rPr>
        <w:t xml:space="preserve"> fungiert.</w:t>
      </w:r>
    </w:p>
    <w:p w14:paraId="56D1D1F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Das Hauptverb </w:t>
      </w:r>
      <w:r w:rsidRPr="00D97A4B">
        <w:rPr>
          <w:rFonts w:eastAsia="Times New Roman" w:cs="Times New Roman"/>
          <w:b/>
          <w:bCs/>
          <w:lang w:eastAsia="de-DE"/>
        </w:rPr>
        <w:t>εἶχον</w:t>
      </w:r>
      <w:r w:rsidRPr="00D97A4B">
        <w:rPr>
          <w:rFonts w:eastAsia="Times New Roman" w:cs="Times New Roman"/>
          <w:lang w:eastAsia="de-DE"/>
        </w:rPr>
        <w:t xml:space="preserve"> (sie hatten) steht im Imperfekt Indikativ Aktiv 3. Person Plural und beschreibt einen anhaltenden Zustand in der Vergangenheit. Das negative Pronomen </w:t>
      </w:r>
      <w:r w:rsidRPr="00D97A4B">
        <w:rPr>
          <w:rFonts w:eastAsia="Times New Roman" w:cs="Times New Roman"/>
          <w:b/>
          <w:bCs/>
          <w:lang w:eastAsia="de-DE"/>
        </w:rPr>
        <w:t>οὐδὲν</w:t>
      </w:r>
      <w:r w:rsidRPr="00D97A4B">
        <w:rPr>
          <w:rFonts w:eastAsia="Times New Roman" w:cs="Times New Roman"/>
          <w:lang w:eastAsia="de-DE"/>
        </w:rPr>
        <w:t xml:space="preserve"> (nichts) im Akkusativ dient als direktes Objekt. Der Infinitiv </w:t>
      </w:r>
      <w:r w:rsidRPr="00D97A4B">
        <w:rPr>
          <w:rFonts w:eastAsia="Times New Roman" w:cs="Times New Roman"/>
          <w:b/>
          <w:bCs/>
          <w:lang w:eastAsia="de-DE"/>
        </w:rPr>
        <w:t>ἀντειπεῖν</w:t>
      </w:r>
      <w:r w:rsidRPr="00D97A4B">
        <w:rPr>
          <w:rFonts w:eastAsia="Times New Roman" w:cs="Times New Roman"/>
          <w:lang w:eastAsia="de-DE"/>
        </w:rPr>
        <w:t xml:space="preserve"> (zu widersprechen) im Aorist Aktiv hängt vom Hauptverb ab und spezifiziert, was die religiösen Führer nicht hatten oder konnten.</w:t>
      </w:r>
    </w:p>
    <w:p w14:paraId="4A7156F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besteht der Vers aus einem Hauptsatz mit einem einleitenden partizipialen Ausdruck, der die Umstände oder den Grund für die im Hauptverb ausgedrückte Unfähigkeit angibt. Die Partizipien am Anfang des Verses bilden eine komplexe attributive Konstruktion, die den geheilten Mann als sichtbaren, unmittelbaren Beweis für die Wunderkraft der Apostel darstellt.</w:t>
      </w:r>
    </w:p>
    <w:p w14:paraId="7922E25A"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Tatsache, dass der geheilte Mann </w:t>
      </w:r>
      <w:r w:rsidRPr="00D97A4B">
        <w:rPr>
          <w:rFonts w:eastAsia="Times New Roman" w:cs="Times New Roman"/>
          <w:b/>
          <w:bCs/>
          <w:lang w:eastAsia="de-DE"/>
        </w:rPr>
        <w:t>σὺν αὐτοῖς ἑστῶτα</w:t>
      </w:r>
      <w:r w:rsidRPr="00D97A4B">
        <w:rPr>
          <w:rFonts w:eastAsia="Times New Roman" w:cs="Times New Roman"/>
          <w:lang w:eastAsia="de-DE"/>
        </w:rPr>
        <w:t xml:space="preserve"> (mit ihnen stehend) war, deutet auf seine aktive Unterstützung der Apostel hin. Die Verwendung des Perfekts in beiden Partizipien (</w:t>
      </w:r>
      <w:r w:rsidRPr="00D97A4B">
        <w:rPr>
          <w:rFonts w:eastAsia="Times New Roman" w:cs="Times New Roman"/>
          <w:b/>
          <w:bCs/>
          <w:lang w:eastAsia="de-DE"/>
        </w:rPr>
        <w:t>ἑστῶτα</w:t>
      </w:r>
      <w:r w:rsidRPr="00D97A4B">
        <w:rPr>
          <w:rFonts w:eastAsia="Times New Roman" w:cs="Times New Roman"/>
          <w:lang w:eastAsia="de-DE"/>
        </w:rPr>
        <w:t xml:space="preserve"> und </w:t>
      </w:r>
      <w:r w:rsidRPr="00D97A4B">
        <w:rPr>
          <w:rFonts w:eastAsia="Times New Roman" w:cs="Times New Roman"/>
          <w:b/>
          <w:bCs/>
          <w:lang w:eastAsia="de-DE"/>
        </w:rPr>
        <w:t>τεθεραπευμένον</w:t>
      </w:r>
      <w:r w:rsidRPr="00D97A4B">
        <w:rPr>
          <w:rFonts w:eastAsia="Times New Roman" w:cs="Times New Roman"/>
          <w:lang w:eastAsia="de-DE"/>
        </w:rPr>
        <w:t xml:space="preserve">) betont den andauernden Zustand als Resultat einer vergangenen Handlung - sowohl sein Stehen als auch seine Heilung sind bleibende Realitäten, die als Beweis dienen. Die Formulierung </w:t>
      </w:r>
      <w:r w:rsidRPr="00D97A4B">
        <w:rPr>
          <w:rFonts w:eastAsia="Times New Roman" w:cs="Times New Roman"/>
          <w:b/>
          <w:bCs/>
          <w:lang w:eastAsia="de-DE"/>
        </w:rPr>
        <w:t>οὐδὲν εἶχον ἀντειπεῖν</w:t>
      </w:r>
      <w:r w:rsidRPr="00D97A4B">
        <w:rPr>
          <w:rFonts w:eastAsia="Times New Roman" w:cs="Times New Roman"/>
          <w:lang w:eastAsia="de-DE"/>
        </w:rPr>
        <w:t xml:space="preserve"> (sie hatten nichts zu widersprechen) ist ein Idiom, das die vollständige Unfähigkeit der Gegner ausdrückt, gegen die überwältigende Evidenz zu argumentieren.</w:t>
      </w:r>
    </w:p>
    <w:p w14:paraId="4A528A9C"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Der Vers bildet einen dramatischen Höhepunkt in der Narrative, indem er das Schweigen der sonst so eloquenten religiösen Autoritäten angesichts des lebenden Beweises für die Wahrheit der apostolischen Verkündigung darstellt.</w:t>
      </w:r>
    </w:p>
    <w:p w14:paraId="5B9C5C82" w14:textId="77777777" w:rsidR="00D97A4B" w:rsidRPr="00D97A4B" w:rsidRDefault="00D97A4B" w:rsidP="00D97A4B">
      <w:pPr>
        <w:spacing w:before="100" w:beforeAutospacing="1" w:after="100" w:afterAutospacing="1" w:line="240" w:lineRule="auto"/>
        <w:outlineLvl w:val="0"/>
        <w:rPr>
          <w:rFonts w:eastAsia="Times New Roman" w:cs="Times New Roman"/>
          <w:b/>
          <w:bCs/>
          <w:kern w:val="36"/>
          <w:sz w:val="48"/>
          <w:szCs w:val="48"/>
          <w:lang w:eastAsia="de-DE"/>
        </w:rPr>
      </w:pPr>
      <w:r w:rsidRPr="00D97A4B">
        <w:rPr>
          <w:rFonts w:eastAsia="Times New Roman" w:cs="Times New Roman"/>
          <w:b/>
          <w:bCs/>
          <w:kern w:val="36"/>
          <w:sz w:val="48"/>
          <w:szCs w:val="48"/>
          <w:lang w:eastAsia="de-DE"/>
        </w:rPr>
        <w:t>Apostelgeschichte 4,15</w:t>
      </w:r>
    </w:p>
    <w:p w14:paraId="1895DF4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Griechisch</w:t>
      </w:r>
      <w:r w:rsidRPr="00D97A4B">
        <w:rPr>
          <w:rFonts w:eastAsia="Times New Roman" w:cs="Times New Roman"/>
          <w:lang w:eastAsia="de-DE"/>
        </w:rPr>
        <w:t>: Κελεύσαντες δὲ αὐτοὺς ἔξω τοῦ συνεδρίου ἀπελθεῖν, συνέβαλλον πρὸς ἀλλήλους,</w:t>
      </w:r>
    </w:p>
    <w:p w14:paraId="48A2E6BB"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Deutsch</w:t>
      </w:r>
      <w:r w:rsidRPr="00D97A4B">
        <w:rPr>
          <w:rFonts w:eastAsia="Times New Roman" w:cs="Times New Roman"/>
          <w:lang w:eastAsia="de-DE"/>
        </w:rPr>
        <w:t>: Ihnen nun befohlen, aus dem Sanhedrin wegzugehen, waren sie miteinander beratschlagend,</w:t>
      </w:r>
    </w:p>
    <w:p w14:paraId="2C7A6229" w14:textId="77777777" w:rsidR="00D97A4B" w:rsidRPr="00D97A4B" w:rsidRDefault="00F77F26" w:rsidP="00D97A4B">
      <w:pPr>
        <w:spacing w:after="0" w:line="240" w:lineRule="auto"/>
        <w:rPr>
          <w:rFonts w:eastAsia="Times New Roman" w:cs="Times New Roman"/>
          <w:lang w:eastAsia="de-DE"/>
        </w:rPr>
      </w:pPr>
      <w:r>
        <w:rPr>
          <w:rFonts w:eastAsia="Times New Roman" w:cs="Times New Roman"/>
          <w:lang w:eastAsia="de-DE"/>
        </w:rPr>
        <w:pict w14:anchorId="19387C5F">
          <v:rect id="_x0000_i1138" style="width:0;height:1.5pt" o:hralign="center" o:hrstd="t" o:hr="t" fillcolor="#a0a0a0" stroked="f"/>
        </w:pict>
      </w:r>
    </w:p>
    <w:p w14:paraId="6E148AA5"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b/>
          <w:bCs/>
          <w:lang w:eastAsia="de-DE"/>
        </w:rPr>
        <w:t>Kommentar:</w:t>
      </w:r>
      <w:r w:rsidRPr="00D97A4B">
        <w:rPr>
          <w:rFonts w:eastAsia="Times New Roman" w:cs="Times New Roman"/>
          <w:lang w:eastAsia="de-DE"/>
        </w:rPr>
        <w:t xml:space="preserve"> Der Vers beginnt mit dem Partizip </w:t>
      </w:r>
      <w:r w:rsidRPr="00D97A4B">
        <w:rPr>
          <w:rFonts w:eastAsia="Times New Roman" w:cs="Times New Roman"/>
          <w:b/>
          <w:bCs/>
          <w:lang w:eastAsia="de-DE"/>
        </w:rPr>
        <w:t>Κελεύσαντες</w:t>
      </w:r>
      <w:r w:rsidRPr="00D97A4B">
        <w:rPr>
          <w:rFonts w:eastAsia="Times New Roman" w:cs="Times New Roman"/>
          <w:lang w:eastAsia="de-DE"/>
        </w:rPr>
        <w:t xml:space="preserve"> (befohlen habend) im Aorist Aktiv Nominativ Maskulin Plural, das eine dem Hauptverb vorausgehende Handlung beschreibt und sich auf die Mitglieder des Hohen Rates als implizites Subjekt bezieht. Die Partikel </w:t>
      </w:r>
      <w:r w:rsidRPr="00D97A4B">
        <w:rPr>
          <w:rFonts w:eastAsia="Times New Roman" w:cs="Times New Roman"/>
          <w:b/>
          <w:bCs/>
          <w:lang w:eastAsia="de-DE"/>
        </w:rPr>
        <w:t>δὲ</w:t>
      </w:r>
      <w:r w:rsidRPr="00D97A4B">
        <w:rPr>
          <w:rFonts w:eastAsia="Times New Roman" w:cs="Times New Roman"/>
          <w:lang w:eastAsia="de-DE"/>
        </w:rPr>
        <w:t xml:space="preserve"> (nun/aber) markiert einen Übergang zu einer neuen Phase in der Erzählung. Das direkte Objekt </w:t>
      </w:r>
      <w:r w:rsidRPr="00D97A4B">
        <w:rPr>
          <w:rFonts w:eastAsia="Times New Roman" w:cs="Times New Roman"/>
          <w:b/>
          <w:bCs/>
          <w:lang w:eastAsia="de-DE"/>
        </w:rPr>
        <w:t>αὐτοὺς</w:t>
      </w:r>
      <w:r w:rsidRPr="00D97A4B">
        <w:rPr>
          <w:rFonts w:eastAsia="Times New Roman" w:cs="Times New Roman"/>
          <w:lang w:eastAsia="de-DE"/>
        </w:rPr>
        <w:t xml:space="preserve"> (sie/ihnen) im Akkusativ bezieht sich auf Petrus, Johannes und möglicherweise den geheilten Mann.</w:t>
      </w:r>
    </w:p>
    <w:p w14:paraId="2517CE49"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Es folgt der Infinitiv </w:t>
      </w:r>
      <w:r w:rsidRPr="00D97A4B">
        <w:rPr>
          <w:rFonts w:eastAsia="Times New Roman" w:cs="Times New Roman"/>
          <w:b/>
          <w:bCs/>
          <w:lang w:eastAsia="de-DE"/>
        </w:rPr>
        <w:t>ἀπελθεῖν</w:t>
      </w:r>
      <w:r w:rsidRPr="00D97A4B">
        <w:rPr>
          <w:rFonts w:eastAsia="Times New Roman" w:cs="Times New Roman"/>
          <w:lang w:eastAsia="de-DE"/>
        </w:rPr>
        <w:t xml:space="preserve"> (wegzugehen) im Aorist Aktiv, der den Inhalt des Befehls angibt. Die adverbiale Bestimmung </w:t>
      </w:r>
      <w:r w:rsidRPr="00D97A4B">
        <w:rPr>
          <w:rFonts w:eastAsia="Times New Roman" w:cs="Times New Roman"/>
          <w:b/>
          <w:bCs/>
          <w:lang w:eastAsia="de-DE"/>
        </w:rPr>
        <w:t>ἔξω τοῦ συνεδρίου</w:t>
      </w:r>
      <w:r w:rsidRPr="00D97A4B">
        <w:rPr>
          <w:rFonts w:eastAsia="Times New Roman" w:cs="Times New Roman"/>
          <w:lang w:eastAsia="de-DE"/>
        </w:rPr>
        <w:t xml:space="preserve"> (außerhalb des Sanhedrins/Rates) spezifiziert das Ziel, wobei </w:t>
      </w:r>
      <w:r w:rsidRPr="00D97A4B">
        <w:rPr>
          <w:rFonts w:eastAsia="Times New Roman" w:cs="Times New Roman"/>
          <w:b/>
          <w:bCs/>
          <w:lang w:eastAsia="de-DE"/>
        </w:rPr>
        <w:t>ἔξω</w:t>
      </w:r>
      <w:r w:rsidRPr="00D97A4B">
        <w:rPr>
          <w:rFonts w:eastAsia="Times New Roman" w:cs="Times New Roman"/>
          <w:lang w:eastAsia="de-DE"/>
        </w:rPr>
        <w:t xml:space="preserve"> (außerhalb) als Präposition mit Genitiv (</w:t>
      </w:r>
      <w:r w:rsidRPr="00D97A4B">
        <w:rPr>
          <w:rFonts w:eastAsia="Times New Roman" w:cs="Times New Roman"/>
          <w:b/>
          <w:bCs/>
          <w:lang w:eastAsia="de-DE"/>
        </w:rPr>
        <w:t>τοῦ συνεδρίου</w:t>
      </w:r>
      <w:r w:rsidRPr="00D97A4B">
        <w:rPr>
          <w:rFonts w:eastAsia="Times New Roman" w:cs="Times New Roman"/>
          <w:lang w:eastAsia="de-DE"/>
        </w:rPr>
        <w:t xml:space="preserve">) konstruiert wird. Der Begriff </w:t>
      </w:r>
      <w:r w:rsidRPr="00D97A4B">
        <w:rPr>
          <w:rFonts w:eastAsia="Times New Roman" w:cs="Times New Roman"/>
          <w:b/>
          <w:bCs/>
          <w:lang w:eastAsia="de-DE"/>
        </w:rPr>
        <w:t>συνέδριον</w:t>
      </w:r>
      <w:r w:rsidRPr="00D97A4B">
        <w:rPr>
          <w:rFonts w:eastAsia="Times New Roman" w:cs="Times New Roman"/>
          <w:lang w:eastAsia="de-DE"/>
        </w:rPr>
        <w:t xml:space="preserve"> ist der technische Terminus für den Hohen Rat oder Sanhedrin, das höchste jüdische Gericht.</w:t>
      </w:r>
    </w:p>
    <w:p w14:paraId="1D518131"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lastRenderedPageBreak/>
        <w:t xml:space="preserve">Das Hauptverb </w:t>
      </w:r>
      <w:r w:rsidRPr="00D97A4B">
        <w:rPr>
          <w:rFonts w:eastAsia="Times New Roman" w:cs="Times New Roman"/>
          <w:b/>
          <w:bCs/>
          <w:lang w:eastAsia="de-DE"/>
        </w:rPr>
        <w:t>συνέβαλλον</w:t>
      </w:r>
      <w:r w:rsidRPr="00D97A4B">
        <w:rPr>
          <w:rFonts w:eastAsia="Times New Roman" w:cs="Times New Roman"/>
          <w:lang w:eastAsia="de-DE"/>
        </w:rPr>
        <w:t xml:space="preserve"> (sie berieten/beratschlagten) steht im Imperfekt Indikativ Aktiv 3. Person Plural und beschreibt eine andauernde Handlung in der Vergangenheit. Die Präpositionalphrase </w:t>
      </w:r>
      <w:r w:rsidRPr="00D97A4B">
        <w:rPr>
          <w:rFonts w:eastAsia="Times New Roman" w:cs="Times New Roman"/>
          <w:b/>
          <w:bCs/>
          <w:lang w:eastAsia="de-DE"/>
        </w:rPr>
        <w:t>πρὸς ἀλλήλους</w:t>
      </w:r>
      <w:r w:rsidRPr="00D97A4B">
        <w:rPr>
          <w:rFonts w:eastAsia="Times New Roman" w:cs="Times New Roman"/>
          <w:lang w:eastAsia="de-DE"/>
        </w:rPr>
        <w:t xml:space="preserve"> (miteinander/zueinander) im Akkusativ drückt die gegenseitige Natur der Beratung aus, wobei </w:t>
      </w:r>
      <w:r w:rsidRPr="00D97A4B">
        <w:rPr>
          <w:rFonts w:eastAsia="Times New Roman" w:cs="Times New Roman"/>
          <w:b/>
          <w:bCs/>
          <w:lang w:eastAsia="de-DE"/>
        </w:rPr>
        <w:t>ἀλλήλους</w:t>
      </w:r>
      <w:r w:rsidRPr="00D97A4B">
        <w:rPr>
          <w:rFonts w:eastAsia="Times New Roman" w:cs="Times New Roman"/>
          <w:lang w:eastAsia="de-DE"/>
        </w:rPr>
        <w:t xml:space="preserve"> ein reziprokes Pronomen ist.</w:t>
      </w:r>
    </w:p>
    <w:p w14:paraId="5AD5F0E4"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Grammatikalisch besteht der Vers aus einem Hauptsatz mit einem einleitenden temporalen Partizip, das die vorbereitende Handlung beschreibt. Die Struktur zeigt einen klaren zeitlichen und logischen Ablauf: Erst werden die Apostel hinausgeschickt, dann beginnt die interne Beratung.</w:t>
      </w:r>
    </w:p>
    <w:p w14:paraId="5C874E97" w14:textId="77777777"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 xml:space="preserve">Die Verwendung des Imperfekts </w:t>
      </w:r>
      <w:r w:rsidRPr="00D97A4B">
        <w:rPr>
          <w:rFonts w:eastAsia="Times New Roman" w:cs="Times New Roman"/>
          <w:b/>
          <w:bCs/>
          <w:lang w:eastAsia="de-DE"/>
        </w:rPr>
        <w:t>συνέβαλλον</w:t>
      </w:r>
      <w:r w:rsidRPr="00D97A4B">
        <w:rPr>
          <w:rFonts w:eastAsia="Times New Roman" w:cs="Times New Roman"/>
          <w:lang w:eastAsia="de-DE"/>
        </w:rPr>
        <w:t xml:space="preserve"> (sie berieten) betont den prozesshaften Charakter der Beratung und deutet auf eine längere Diskussion hin. Das Verb </w:t>
      </w:r>
      <w:r w:rsidRPr="00D97A4B">
        <w:rPr>
          <w:rFonts w:eastAsia="Times New Roman" w:cs="Times New Roman"/>
          <w:b/>
          <w:bCs/>
          <w:lang w:eastAsia="de-DE"/>
        </w:rPr>
        <w:t>συμβάλλω</w:t>
      </w:r>
      <w:r w:rsidRPr="00D97A4B">
        <w:rPr>
          <w:rFonts w:eastAsia="Times New Roman" w:cs="Times New Roman"/>
          <w:lang w:eastAsia="de-DE"/>
        </w:rPr>
        <w:t xml:space="preserve"> impliziert ein Zusammenbringen verschiedener Meinungen oder Argumente und wird hier im übertragenen Sinne für eine intensive Diskussion verwendet.</w:t>
      </w:r>
    </w:p>
    <w:p w14:paraId="4DDEE90C" w14:textId="5C965BF9" w:rsidR="00D97A4B" w:rsidRPr="00D97A4B" w:rsidRDefault="00D97A4B" w:rsidP="00D97A4B">
      <w:pPr>
        <w:spacing w:before="100" w:beforeAutospacing="1" w:after="100" w:afterAutospacing="1" w:line="240" w:lineRule="auto"/>
        <w:rPr>
          <w:rFonts w:eastAsia="Times New Roman" w:cs="Times New Roman"/>
          <w:lang w:eastAsia="de-DE"/>
        </w:rPr>
      </w:pPr>
      <w:r w:rsidRPr="00D97A4B">
        <w:rPr>
          <w:rFonts w:eastAsia="Times New Roman" w:cs="Times New Roman"/>
          <w:lang w:eastAsia="de-DE"/>
        </w:rPr>
        <w:t>Dieser Vers markiert einen wichtigen Übergang in der Narrative: Die öffentliche Konfrontation wird durch eine private Berat</w:t>
      </w:r>
      <w:r>
        <w:t>ung der religiösen Führer ersetzt, was einen Einblick in ihre inneren Überlegungen und Motive gibt. Der Ausschluss der Apostel von der Beratung (</w:t>
      </w:r>
      <w:r>
        <w:rPr>
          <w:rStyle w:val="Fett"/>
        </w:rPr>
        <w:t>ἔξω τοῦ συνεδρίου</w:t>
      </w:r>
      <w:r>
        <w:t>) betont die geschlossene Natur des Verfahrens und deutet möglicherweise auf die Verlegenheit der Autoritäten angesichts der überzeugenden Darstellung des Petrus hin.</w:t>
      </w:r>
    </w:p>
    <w:p w14:paraId="22ED4AF7"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4,16</w:t>
      </w:r>
    </w:p>
    <w:p w14:paraId="0461980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λέγοντες, Τί ποιήσομενN τοῖς ἀνθρώποις τούτοις; Ὅτι μὲν γὰρ γνωστὸν σημεῖον γέγονεν διʼ αὐτῶν, πᾶσιν τοῖς κατοικοῦσιν Ἱερουσαλὴμ φανερόν, καὶ οὐ δυνάμεθα ἀρνήσασθαι.</w:t>
      </w:r>
    </w:p>
    <w:p w14:paraId="2F1159F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sagend: Was sollen wir mit diesen Menschen machen, da zwar ja ein offenkundiges Zeichen durch sie geschehen ist, all den Jerusalem Bewohnenden bekannt, und wir können (es) nicht leugnen?</w:t>
      </w:r>
    </w:p>
    <w:p w14:paraId="47B65A3D"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32B0B261">
          <v:rect id="_x0000_i1139" style="width:0;height:1.5pt" o:hralign="center" o:hrstd="t" o:hr="t" fillcolor="#a0a0a0" stroked="f"/>
        </w:pict>
      </w:r>
    </w:p>
    <w:p w14:paraId="39B09E6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Partizip </w:t>
      </w:r>
      <w:r w:rsidRPr="006F5FEA">
        <w:rPr>
          <w:rFonts w:eastAsia="Times New Roman" w:cs="Times New Roman"/>
          <w:b/>
          <w:bCs/>
          <w:lang w:eastAsia="de-DE"/>
        </w:rPr>
        <w:t>λέγοντες</w:t>
      </w:r>
      <w:r w:rsidRPr="006F5FEA">
        <w:rPr>
          <w:rFonts w:eastAsia="Times New Roman" w:cs="Times New Roman"/>
          <w:lang w:eastAsia="de-DE"/>
        </w:rPr>
        <w:t xml:space="preserve"> (sagend) im Präsens Aktiv Nominativ Maskulin Plural, das den Inhalt der im vorherigen Vers erwähnten Beratung einleitet und sich auf die Mitglieder des Rates als Subjekt bezieht. Es folgt eine direkte Rede, beginnend mit der Frage </w:t>
      </w:r>
      <w:r w:rsidRPr="006F5FEA">
        <w:rPr>
          <w:rFonts w:eastAsia="Times New Roman" w:cs="Times New Roman"/>
          <w:b/>
          <w:bCs/>
          <w:lang w:eastAsia="de-DE"/>
        </w:rPr>
        <w:t>Τί ποιήσομεν</w:t>
      </w:r>
      <w:r w:rsidRPr="006F5FEA">
        <w:rPr>
          <w:rFonts w:eastAsia="Times New Roman" w:cs="Times New Roman"/>
          <w:lang w:eastAsia="de-DE"/>
        </w:rPr>
        <w:t xml:space="preserve"> (Was sollen wir tun/machen?) mit dem interrogativen Pronomen </w:t>
      </w:r>
      <w:r w:rsidRPr="006F5FEA">
        <w:rPr>
          <w:rFonts w:eastAsia="Times New Roman" w:cs="Times New Roman"/>
          <w:b/>
          <w:bCs/>
          <w:lang w:eastAsia="de-DE"/>
        </w:rPr>
        <w:t>Τί</w:t>
      </w:r>
      <w:r w:rsidRPr="006F5FEA">
        <w:rPr>
          <w:rFonts w:eastAsia="Times New Roman" w:cs="Times New Roman"/>
          <w:lang w:eastAsia="de-DE"/>
        </w:rPr>
        <w:t xml:space="preserve"> (Was) im Akkusativ und dem Verb </w:t>
      </w:r>
      <w:r w:rsidRPr="006F5FEA">
        <w:rPr>
          <w:rFonts w:eastAsia="Times New Roman" w:cs="Times New Roman"/>
          <w:b/>
          <w:bCs/>
          <w:lang w:eastAsia="de-DE"/>
        </w:rPr>
        <w:t>ποιήσομεν</w:t>
      </w:r>
      <w:r w:rsidRPr="006F5FEA">
        <w:rPr>
          <w:rFonts w:eastAsia="Times New Roman" w:cs="Times New Roman"/>
          <w:lang w:eastAsia="de-DE"/>
        </w:rPr>
        <w:t xml:space="preserve"> im Futur Indikativ Aktiv 1. Person Plural, das hier eine deliberative Funktion hat (was sollen wir tun?). Der Dativausdruck </w:t>
      </w:r>
      <w:r w:rsidRPr="006F5FEA">
        <w:rPr>
          <w:rFonts w:eastAsia="Times New Roman" w:cs="Times New Roman"/>
          <w:b/>
          <w:bCs/>
          <w:lang w:eastAsia="de-DE"/>
        </w:rPr>
        <w:t>τοῖς ἀνθρώποις τούτοις</w:t>
      </w:r>
      <w:r w:rsidRPr="006F5FEA">
        <w:rPr>
          <w:rFonts w:eastAsia="Times New Roman" w:cs="Times New Roman"/>
          <w:lang w:eastAsia="de-DE"/>
        </w:rPr>
        <w:t xml:space="preserve"> (mit diesen Menschen) gibt das Objekt der Überlegung an, wobei </w:t>
      </w:r>
      <w:r w:rsidRPr="006F5FEA">
        <w:rPr>
          <w:rFonts w:eastAsia="Times New Roman" w:cs="Times New Roman"/>
          <w:b/>
          <w:bCs/>
          <w:lang w:eastAsia="de-DE"/>
        </w:rPr>
        <w:t>τούτοις</w:t>
      </w:r>
      <w:r w:rsidRPr="006F5FEA">
        <w:rPr>
          <w:rFonts w:eastAsia="Times New Roman" w:cs="Times New Roman"/>
          <w:lang w:eastAsia="de-DE"/>
        </w:rPr>
        <w:t xml:space="preserve"> (diesen) ein demonstratives Adjektiv ist, das möglicherweise eine gewisse Distanzierung ausdrückt.</w:t>
      </w:r>
    </w:p>
    <w:p w14:paraId="47B9401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folgende Begründung wird durch die kausale Konjunktion </w:t>
      </w:r>
      <w:r w:rsidRPr="006F5FEA">
        <w:rPr>
          <w:rFonts w:eastAsia="Times New Roman" w:cs="Times New Roman"/>
          <w:b/>
          <w:bCs/>
          <w:lang w:eastAsia="de-DE"/>
        </w:rPr>
        <w:t>Ὅτι</w:t>
      </w:r>
      <w:r w:rsidRPr="006F5FEA">
        <w:rPr>
          <w:rFonts w:eastAsia="Times New Roman" w:cs="Times New Roman"/>
          <w:lang w:eastAsia="de-DE"/>
        </w:rPr>
        <w:t xml:space="preserve"> (weil/dass) eingeleitet, verstärkt durch die Partikel </w:t>
      </w:r>
      <w:r w:rsidRPr="006F5FEA">
        <w:rPr>
          <w:rFonts w:eastAsia="Times New Roman" w:cs="Times New Roman"/>
          <w:b/>
          <w:bCs/>
          <w:lang w:eastAsia="de-DE"/>
        </w:rPr>
        <w:t>μὲν</w:t>
      </w:r>
      <w:r w:rsidRPr="006F5FEA">
        <w:rPr>
          <w:rFonts w:eastAsia="Times New Roman" w:cs="Times New Roman"/>
          <w:lang w:eastAsia="de-DE"/>
        </w:rPr>
        <w:t xml:space="preserve"> und die kausale Konjunktion </w:t>
      </w:r>
      <w:r w:rsidRPr="006F5FEA">
        <w:rPr>
          <w:rFonts w:eastAsia="Times New Roman" w:cs="Times New Roman"/>
          <w:b/>
          <w:bCs/>
          <w:lang w:eastAsia="de-DE"/>
        </w:rPr>
        <w:t>γὰρ</w:t>
      </w:r>
      <w:r w:rsidRPr="006F5FEA">
        <w:rPr>
          <w:rFonts w:eastAsia="Times New Roman" w:cs="Times New Roman"/>
          <w:lang w:eastAsia="de-DE"/>
        </w:rPr>
        <w:t>, was zusammen einen starken Beweisgrund einleitet (</w:t>
      </w:r>
      <w:r w:rsidRPr="006F5FEA">
        <w:rPr>
          <w:rFonts w:eastAsia="Times New Roman" w:cs="Times New Roman"/>
          <w:b/>
          <w:bCs/>
          <w:lang w:eastAsia="de-DE"/>
        </w:rPr>
        <w:t>Ὅτι μὲν γὰρ</w:t>
      </w:r>
      <w:r w:rsidRPr="006F5FEA">
        <w:rPr>
          <w:rFonts w:eastAsia="Times New Roman" w:cs="Times New Roman"/>
          <w:lang w:eastAsia="de-DE"/>
        </w:rPr>
        <w:t xml:space="preserve"> - denn weil ja). Das Prädikatsnomen </w:t>
      </w:r>
      <w:r w:rsidRPr="006F5FEA">
        <w:rPr>
          <w:rFonts w:eastAsia="Times New Roman" w:cs="Times New Roman"/>
          <w:b/>
          <w:bCs/>
          <w:lang w:eastAsia="de-DE"/>
        </w:rPr>
        <w:t>γνωστὸν</w:t>
      </w:r>
      <w:r w:rsidRPr="006F5FEA">
        <w:rPr>
          <w:rFonts w:eastAsia="Times New Roman" w:cs="Times New Roman"/>
          <w:lang w:eastAsia="de-DE"/>
        </w:rPr>
        <w:t xml:space="preserve"> (bekannt) im Nominativ Neutrum Singular beschreibt das Subjekt </w:t>
      </w:r>
      <w:r w:rsidRPr="006F5FEA">
        <w:rPr>
          <w:rFonts w:eastAsia="Times New Roman" w:cs="Times New Roman"/>
          <w:b/>
          <w:bCs/>
          <w:lang w:eastAsia="de-DE"/>
        </w:rPr>
        <w:t>σημεῖον</w:t>
      </w:r>
      <w:r w:rsidRPr="006F5FEA">
        <w:rPr>
          <w:rFonts w:eastAsia="Times New Roman" w:cs="Times New Roman"/>
          <w:lang w:eastAsia="de-DE"/>
        </w:rPr>
        <w:t xml:space="preserve"> (Zeichen) im Nominativ, was sich auf das Wunder bezieht. Das Verb </w:t>
      </w:r>
      <w:r w:rsidRPr="006F5FEA">
        <w:rPr>
          <w:rFonts w:eastAsia="Times New Roman" w:cs="Times New Roman"/>
          <w:b/>
          <w:bCs/>
          <w:lang w:eastAsia="de-DE"/>
        </w:rPr>
        <w:t>γέγονεν</w:t>
      </w:r>
      <w:r w:rsidRPr="006F5FEA">
        <w:rPr>
          <w:rFonts w:eastAsia="Times New Roman" w:cs="Times New Roman"/>
          <w:lang w:eastAsia="de-DE"/>
        </w:rPr>
        <w:t xml:space="preserve"> (ist geschehen/geworden) steht im Perfekt Indikativ Aktiv 3. Person Singular und betont den gegenwärtigen Zustand als </w:t>
      </w:r>
      <w:r w:rsidRPr="006F5FEA">
        <w:rPr>
          <w:rFonts w:eastAsia="Times New Roman" w:cs="Times New Roman"/>
          <w:lang w:eastAsia="de-DE"/>
        </w:rPr>
        <w:lastRenderedPageBreak/>
        <w:t xml:space="preserve">Resultat einer vergangenen Handlung. Die Präpositionalphrase </w:t>
      </w:r>
      <w:r w:rsidRPr="006F5FEA">
        <w:rPr>
          <w:rFonts w:eastAsia="Times New Roman" w:cs="Times New Roman"/>
          <w:b/>
          <w:bCs/>
          <w:lang w:eastAsia="de-DE"/>
        </w:rPr>
        <w:t>διʼ αὐτῶν</w:t>
      </w:r>
      <w:r w:rsidRPr="006F5FEA">
        <w:rPr>
          <w:rFonts w:eastAsia="Times New Roman" w:cs="Times New Roman"/>
          <w:lang w:eastAsia="de-DE"/>
        </w:rPr>
        <w:t xml:space="preserve"> (durch sie) im Genitiv gibt das instrumentale Mittel an.</w:t>
      </w:r>
    </w:p>
    <w:p w14:paraId="28DB889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Adjektiv </w:t>
      </w:r>
      <w:r w:rsidRPr="006F5FEA">
        <w:rPr>
          <w:rFonts w:eastAsia="Times New Roman" w:cs="Times New Roman"/>
          <w:b/>
          <w:bCs/>
          <w:lang w:eastAsia="de-DE"/>
        </w:rPr>
        <w:t>φανερόν</w:t>
      </w:r>
      <w:r w:rsidRPr="006F5FEA">
        <w:rPr>
          <w:rFonts w:eastAsia="Times New Roman" w:cs="Times New Roman"/>
          <w:lang w:eastAsia="de-DE"/>
        </w:rPr>
        <w:t xml:space="preserve"> (offenbar/offenkundig) im Nominativ Neutrum Singular steht in Apposition zu </w:t>
      </w:r>
      <w:r w:rsidRPr="006F5FEA">
        <w:rPr>
          <w:rFonts w:eastAsia="Times New Roman" w:cs="Times New Roman"/>
          <w:b/>
          <w:bCs/>
          <w:lang w:eastAsia="de-DE"/>
        </w:rPr>
        <w:t>γνωστὸν</w:t>
      </w:r>
      <w:r w:rsidRPr="006F5FEA">
        <w:rPr>
          <w:rFonts w:eastAsia="Times New Roman" w:cs="Times New Roman"/>
          <w:lang w:eastAsia="de-DE"/>
        </w:rPr>
        <w:t xml:space="preserve"> und verstärkt dessen Bedeutung. Der Dativausdruck </w:t>
      </w:r>
      <w:r w:rsidRPr="006F5FEA">
        <w:rPr>
          <w:rFonts w:eastAsia="Times New Roman" w:cs="Times New Roman"/>
          <w:b/>
          <w:bCs/>
          <w:lang w:eastAsia="de-DE"/>
        </w:rPr>
        <w:t>πᾶσιν τοῖς κατοικοῦσιν Ἱερουσαλὴμ</w:t>
      </w:r>
      <w:r w:rsidRPr="006F5FEA">
        <w:rPr>
          <w:rFonts w:eastAsia="Times New Roman" w:cs="Times New Roman"/>
          <w:lang w:eastAsia="de-DE"/>
        </w:rPr>
        <w:t xml:space="preserve"> (allen Bewohnern Jerusalems) gibt die Personen an, denen das Zeichen bekannt ist. Das Partizip </w:t>
      </w:r>
      <w:r w:rsidRPr="006F5FEA">
        <w:rPr>
          <w:rFonts w:eastAsia="Times New Roman" w:cs="Times New Roman"/>
          <w:b/>
          <w:bCs/>
          <w:lang w:eastAsia="de-DE"/>
        </w:rPr>
        <w:t>κατοικοῦσιν</w:t>
      </w:r>
      <w:r w:rsidRPr="006F5FEA">
        <w:rPr>
          <w:rFonts w:eastAsia="Times New Roman" w:cs="Times New Roman"/>
          <w:lang w:eastAsia="de-DE"/>
        </w:rPr>
        <w:t xml:space="preserve"> (bewohnend) im Präsens Aktiv Dativ Maskulin Plural wird substantiviert durch den Artikel </w:t>
      </w:r>
      <w:r w:rsidRPr="006F5FEA">
        <w:rPr>
          <w:rFonts w:eastAsia="Times New Roman" w:cs="Times New Roman"/>
          <w:b/>
          <w:bCs/>
          <w:lang w:eastAsia="de-DE"/>
        </w:rPr>
        <w:t>τοῖς</w:t>
      </w:r>
      <w:r w:rsidRPr="006F5FEA">
        <w:rPr>
          <w:rFonts w:eastAsia="Times New Roman" w:cs="Times New Roman"/>
          <w:lang w:eastAsia="de-DE"/>
        </w:rPr>
        <w:t xml:space="preserve"> und hat </w:t>
      </w:r>
      <w:r w:rsidRPr="006F5FEA">
        <w:rPr>
          <w:rFonts w:eastAsia="Times New Roman" w:cs="Times New Roman"/>
          <w:b/>
          <w:bCs/>
          <w:lang w:eastAsia="de-DE"/>
        </w:rPr>
        <w:t>Ἱερουσαλὴμ</w:t>
      </w:r>
      <w:r w:rsidRPr="006F5FEA">
        <w:rPr>
          <w:rFonts w:eastAsia="Times New Roman" w:cs="Times New Roman"/>
          <w:lang w:eastAsia="de-DE"/>
        </w:rPr>
        <w:t xml:space="preserve"> als direktes Objekt.</w:t>
      </w:r>
    </w:p>
    <w:p w14:paraId="09130BF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letzte Teil des Satzes wird durch die Konjunktion </w:t>
      </w:r>
      <w:r w:rsidRPr="006F5FEA">
        <w:rPr>
          <w:rFonts w:eastAsia="Times New Roman" w:cs="Times New Roman"/>
          <w:b/>
          <w:bCs/>
          <w:lang w:eastAsia="de-DE"/>
        </w:rPr>
        <w:t>καὶ</w:t>
      </w:r>
      <w:r w:rsidRPr="006F5FEA">
        <w:rPr>
          <w:rFonts w:eastAsia="Times New Roman" w:cs="Times New Roman"/>
          <w:lang w:eastAsia="de-DE"/>
        </w:rPr>
        <w:t xml:space="preserve"> (und) eingeleitet. Das Verb </w:t>
      </w:r>
      <w:r w:rsidRPr="006F5FEA">
        <w:rPr>
          <w:rFonts w:eastAsia="Times New Roman" w:cs="Times New Roman"/>
          <w:b/>
          <w:bCs/>
          <w:lang w:eastAsia="de-DE"/>
        </w:rPr>
        <w:t>δυνάμεθα</w:t>
      </w:r>
      <w:r w:rsidRPr="006F5FEA">
        <w:rPr>
          <w:rFonts w:eastAsia="Times New Roman" w:cs="Times New Roman"/>
          <w:lang w:eastAsia="de-DE"/>
        </w:rPr>
        <w:t xml:space="preserve"> (wir können) steht im Präsens Indikativ Medium 1. Person Plural, gefolgt von der Negation </w:t>
      </w:r>
      <w:r w:rsidRPr="006F5FEA">
        <w:rPr>
          <w:rFonts w:eastAsia="Times New Roman" w:cs="Times New Roman"/>
          <w:b/>
          <w:bCs/>
          <w:lang w:eastAsia="de-DE"/>
        </w:rPr>
        <w:t>οὐ</w:t>
      </w:r>
      <w:r w:rsidRPr="006F5FEA">
        <w:rPr>
          <w:rFonts w:eastAsia="Times New Roman" w:cs="Times New Roman"/>
          <w:lang w:eastAsia="de-DE"/>
        </w:rPr>
        <w:t xml:space="preserve"> (nicht). Der Infinitiv </w:t>
      </w:r>
      <w:r w:rsidRPr="006F5FEA">
        <w:rPr>
          <w:rFonts w:eastAsia="Times New Roman" w:cs="Times New Roman"/>
          <w:b/>
          <w:bCs/>
          <w:lang w:eastAsia="de-DE"/>
        </w:rPr>
        <w:t>ἀρνήσασθαι</w:t>
      </w:r>
      <w:r w:rsidRPr="006F5FEA">
        <w:rPr>
          <w:rFonts w:eastAsia="Times New Roman" w:cs="Times New Roman"/>
          <w:lang w:eastAsia="de-DE"/>
        </w:rPr>
        <w:t xml:space="preserve"> (leugnen/verneinen) im Aorist Medium hängt vom Hauptverb ab und spezifiziert, was die religiösen Führer nicht tun können.</w:t>
      </w:r>
    </w:p>
    <w:p w14:paraId="3ABE4AF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einem einleitenden Partizip, gefolgt von einer direkten Rede, die eine Frage und zwei koordinierte Hauptsätze enthält, die die Begründung für das Dilemma der religiösen Führer darstellen. Die Struktur zeigt eine rhetorische Komplexität, die typisch für eine interne Beratung ist, mit einer Mischung aus Frage, Feststellung und Eingeständnis.</w:t>
      </w:r>
    </w:p>
    <w:p w14:paraId="314F79F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γνωστὸν σημεῖον γέγονεν</w:t>
      </w:r>
      <w:r w:rsidRPr="006F5FEA">
        <w:rPr>
          <w:rFonts w:eastAsia="Times New Roman" w:cs="Times New Roman"/>
          <w:lang w:eastAsia="de-DE"/>
        </w:rPr>
        <w:t xml:space="preserve"> (ein bekanntes Zeichen ist geschehen) erkennt die Realität des Wunders an, und </w:t>
      </w:r>
      <w:r w:rsidRPr="006F5FEA">
        <w:rPr>
          <w:rFonts w:eastAsia="Times New Roman" w:cs="Times New Roman"/>
          <w:b/>
          <w:bCs/>
          <w:lang w:eastAsia="de-DE"/>
        </w:rPr>
        <w:t>πᾶσιν τοῖς κατοικοῦσιν Ἱερουσαλὴμ φανερόν</w:t>
      </w:r>
      <w:r w:rsidRPr="006F5FEA">
        <w:rPr>
          <w:rFonts w:eastAsia="Times New Roman" w:cs="Times New Roman"/>
          <w:lang w:eastAsia="de-DE"/>
        </w:rPr>
        <w:t xml:space="preserve"> (allen Bewohnern Jerusalems offenkundig) betont die öffentliche Natur und Bekanntheit des Ereignisses. Das Eingeständnis </w:t>
      </w:r>
      <w:r w:rsidRPr="006F5FEA">
        <w:rPr>
          <w:rFonts w:eastAsia="Times New Roman" w:cs="Times New Roman"/>
          <w:b/>
          <w:bCs/>
          <w:lang w:eastAsia="de-DE"/>
        </w:rPr>
        <w:t>οὐ δυνάμεθα ἀρνήσασθαι</w:t>
      </w:r>
      <w:r w:rsidRPr="006F5FEA">
        <w:rPr>
          <w:rFonts w:eastAsia="Times New Roman" w:cs="Times New Roman"/>
          <w:lang w:eastAsia="de-DE"/>
        </w:rPr>
        <w:t xml:space="preserve"> (wir können [es] nicht leugnen) zeigt das Dilemma der Autoritäten: Sie können die Evidenz nicht bestreiten, sind aber nicht bereit, die theologischen Implikationen zu akzeptieren.</w:t>
      </w:r>
    </w:p>
    <w:p w14:paraId="5107D3F3"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4,17</w:t>
      </w:r>
    </w:p>
    <w:p w14:paraId="345AE07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Ἀλλʼ ἵνα μὴ ἐπὶ πλεῖον διανεμηθῇ εἰς τὸν λαόν, ἀπειλῇ ἀπειλησόμεθα αὐτοῖς μηκέτι λαλεῖν ἐπὶ τῷ ὀνόματι τούτῳ μηδενὶ ἀνθρώπων.</w:t>
      </w:r>
    </w:p>
    <w:p w14:paraId="1D6281F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Aber damit es nicht noch mehr unter das Volk verbreitet wird, wollen wir ihnen mit einer Drohung drohen, nicht weiter in diesem Namen zu irgendeinem (der) Menschen zu sprechen!</w:t>
      </w:r>
    </w:p>
    <w:p w14:paraId="671F90F4"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3FB81420">
          <v:rect id="_x0000_i1140" style="width:0;height:1.5pt" o:hralign="center" o:hrstd="t" o:hr="t" fillcolor="#a0a0a0" stroked="f"/>
        </w:pict>
      </w:r>
    </w:p>
    <w:p w14:paraId="4108C66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adversativen Konjunktion </w:t>
      </w:r>
      <w:r w:rsidRPr="006F5FEA">
        <w:rPr>
          <w:rFonts w:eastAsia="Times New Roman" w:cs="Times New Roman"/>
          <w:b/>
          <w:bCs/>
          <w:lang w:eastAsia="de-DE"/>
        </w:rPr>
        <w:t>Ἀλλʼ</w:t>
      </w:r>
      <w:r w:rsidRPr="006F5FEA">
        <w:rPr>
          <w:rFonts w:eastAsia="Times New Roman" w:cs="Times New Roman"/>
          <w:lang w:eastAsia="de-DE"/>
        </w:rPr>
        <w:t xml:space="preserve"> (Aber), die einen Kontrast zur vorherigen Feststellung einleitet und eine praktische Lösung für das Dilemma vorschlägt. Es folgt ein Finalsatz, eingeleitet durch die Konjunktion </w:t>
      </w:r>
      <w:r w:rsidRPr="006F5FEA">
        <w:rPr>
          <w:rFonts w:eastAsia="Times New Roman" w:cs="Times New Roman"/>
          <w:b/>
          <w:bCs/>
          <w:lang w:eastAsia="de-DE"/>
        </w:rPr>
        <w:t>ἵνα</w:t>
      </w:r>
      <w:r w:rsidRPr="006F5FEA">
        <w:rPr>
          <w:rFonts w:eastAsia="Times New Roman" w:cs="Times New Roman"/>
          <w:lang w:eastAsia="de-DE"/>
        </w:rPr>
        <w:t xml:space="preserve"> (damit) mit der Negation </w:t>
      </w:r>
      <w:r w:rsidRPr="006F5FEA">
        <w:rPr>
          <w:rFonts w:eastAsia="Times New Roman" w:cs="Times New Roman"/>
          <w:b/>
          <w:bCs/>
          <w:lang w:eastAsia="de-DE"/>
        </w:rPr>
        <w:t>μὴ</w:t>
      </w:r>
      <w:r w:rsidRPr="006F5FEA">
        <w:rPr>
          <w:rFonts w:eastAsia="Times New Roman" w:cs="Times New Roman"/>
          <w:lang w:eastAsia="de-DE"/>
        </w:rPr>
        <w:t xml:space="preserve"> (nicht). Das Verb </w:t>
      </w:r>
      <w:r w:rsidRPr="006F5FEA">
        <w:rPr>
          <w:rFonts w:eastAsia="Times New Roman" w:cs="Times New Roman"/>
          <w:b/>
          <w:bCs/>
          <w:lang w:eastAsia="de-DE"/>
        </w:rPr>
        <w:t>διανεμηθῇ</w:t>
      </w:r>
      <w:r w:rsidRPr="006F5FEA">
        <w:rPr>
          <w:rFonts w:eastAsia="Times New Roman" w:cs="Times New Roman"/>
          <w:lang w:eastAsia="de-DE"/>
        </w:rPr>
        <w:t xml:space="preserve"> (es möge verbreitet werden) steht im Aorist Konjunktiv Passiv 3. Person Singular, wobei der Konjunktiv nach </w:t>
      </w:r>
      <w:r w:rsidRPr="006F5FEA">
        <w:rPr>
          <w:rFonts w:eastAsia="Times New Roman" w:cs="Times New Roman"/>
          <w:b/>
          <w:bCs/>
          <w:lang w:eastAsia="de-DE"/>
        </w:rPr>
        <w:t>ἵνα</w:t>
      </w:r>
      <w:r w:rsidRPr="006F5FEA">
        <w:rPr>
          <w:rFonts w:eastAsia="Times New Roman" w:cs="Times New Roman"/>
          <w:lang w:eastAsia="de-DE"/>
        </w:rPr>
        <w:t xml:space="preserve"> den Zweck oder die Absicht ausdrückt. Die Präpositionalphrase </w:t>
      </w:r>
      <w:r w:rsidRPr="006F5FEA">
        <w:rPr>
          <w:rFonts w:eastAsia="Times New Roman" w:cs="Times New Roman"/>
          <w:b/>
          <w:bCs/>
          <w:lang w:eastAsia="de-DE"/>
        </w:rPr>
        <w:t>ἐπὶ πλεῖον</w:t>
      </w:r>
      <w:r w:rsidRPr="006F5FEA">
        <w:rPr>
          <w:rFonts w:eastAsia="Times New Roman" w:cs="Times New Roman"/>
          <w:lang w:eastAsia="de-DE"/>
        </w:rPr>
        <w:t xml:space="preserve"> (auf mehr/weiter) im Akkusativ gibt das Ausmaß an, und die Präposition </w:t>
      </w:r>
      <w:r w:rsidRPr="006F5FEA">
        <w:rPr>
          <w:rFonts w:eastAsia="Times New Roman" w:cs="Times New Roman"/>
          <w:b/>
          <w:bCs/>
          <w:lang w:eastAsia="de-DE"/>
        </w:rPr>
        <w:t>εἰς</w:t>
      </w:r>
      <w:r w:rsidRPr="006F5FEA">
        <w:rPr>
          <w:rFonts w:eastAsia="Times New Roman" w:cs="Times New Roman"/>
          <w:lang w:eastAsia="de-DE"/>
        </w:rPr>
        <w:t xml:space="preserve"> mit Akkusativ (</w:t>
      </w:r>
      <w:r w:rsidRPr="006F5FEA">
        <w:rPr>
          <w:rFonts w:eastAsia="Times New Roman" w:cs="Times New Roman"/>
          <w:b/>
          <w:bCs/>
          <w:lang w:eastAsia="de-DE"/>
        </w:rPr>
        <w:t>τὸν λαόν</w:t>
      </w:r>
      <w:r w:rsidRPr="006F5FEA">
        <w:rPr>
          <w:rFonts w:eastAsia="Times New Roman" w:cs="Times New Roman"/>
          <w:lang w:eastAsia="de-DE"/>
        </w:rPr>
        <w:t xml:space="preserve"> - das Volk) das Ziel der Verbreitung.</w:t>
      </w:r>
    </w:p>
    <w:p w14:paraId="08AFDDC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Hauptsatz beginnt nach diesem Finalsatz mit </w:t>
      </w:r>
      <w:r w:rsidRPr="006F5FEA">
        <w:rPr>
          <w:rFonts w:eastAsia="Times New Roman" w:cs="Times New Roman"/>
          <w:b/>
          <w:bCs/>
          <w:lang w:eastAsia="de-DE"/>
        </w:rPr>
        <w:t>ἀπειλῇ ἀπειλησόμεθα</w:t>
      </w:r>
      <w:r w:rsidRPr="006F5FEA">
        <w:rPr>
          <w:rFonts w:eastAsia="Times New Roman" w:cs="Times New Roman"/>
          <w:lang w:eastAsia="de-DE"/>
        </w:rPr>
        <w:t xml:space="preserve"> (mit Drohung werden wir drohen), einer Figura etymologica, die das hebräische "infinitive absolute" </w:t>
      </w:r>
      <w:r w:rsidRPr="006F5FEA">
        <w:rPr>
          <w:rFonts w:eastAsia="Times New Roman" w:cs="Times New Roman"/>
          <w:lang w:eastAsia="de-DE"/>
        </w:rPr>
        <w:lastRenderedPageBreak/>
        <w:t xml:space="preserve">nachahmt und die Intensität der Handlung betont. Das Substantiv </w:t>
      </w:r>
      <w:r w:rsidRPr="006F5FEA">
        <w:rPr>
          <w:rFonts w:eastAsia="Times New Roman" w:cs="Times New Roman"/>
          <w:b/>
          <w:bCs/>
          <w:lang w:eastAsia="de-DE"/>
        </w:rPr>
        <w:t>ἀπειλῇ</w:t>
      </w:r>
      <w:r w:rsidRPr="006F5FEA">
        <w:rPr>
          <w:rFonts w:eastAsia="Times New Roman" w:cs="Times New Roman"/>
          <w:lang w:eastAsia="de-DE"/>
        </w:rPr>
        <w:t xml:space="preserve"> (mit Drohung) steht im Dativ der Art und Weise, und das Verb </w:t>
      </w:r>
      <w:r w:rsidRPr="006F5FEA">
        <w:rPr>
          <w:rFonts w:eastAsia="Times New Roman" w:cs="Times New Roman"/>
          <w:b/>
          <w:bCs/>
          <w:lang w:eastAsia="de-DE"/>
        </w:rPr>
        <w:t>ἀπειλησόμεθα</w:t>
      </w:r>
      <w:r w:rsidRPr="006F5FEA">
        <w:rPr>
          <w:rFonts w:eastAsia="Times New Roman" w:cs="Times New Roman"/>
          <w:lang w:eastAsia="de-DE"/>
        </w:rPr>
        <w:t xml:space="preserve"> (wir werden drohen) im Futur Indikativ Medium 1. Person Plural drückt eine beschlossene zukünftige Handlung aus. Der Dativ </w:t>
      </w:r>
      <w:r w:rsidRPr="006F5FEA">
        <w:rPr>
          <w:rFonts w:eastAsia="Times New Roman" w:cs="Times New Roman"/>
          <w:b/>
          <w:bCs/>
          <w:lang w:eastAsia="de-DE"/>
        </w:rPr>
        <w:t>αὐτοῖς</w:t>
      </w:r>
      <w:r w:rsidRPr="006F5FEA">
        <w:rPr>
          <w:rFonts w:eastAsia="Times New Roman" w:cs="Times New Roman"/>
          <w:lang w:eastAsia="de-DE"/>
        </w:rPr>
        <w:t xml:space="preserve"> (ihnen) gibt die Empfänger der Drohung an.</w:t>
      </w:r>
    </w:p>
    <w:p w14:paraId="5DDC8B1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der Infinitiv </w:t>
      </w:r>
      <w:r w:rsidRPr="006F5FEA">
        <w:rPr>
          <w:rFonts w:eastAsia="Times New Roman" w:cs="Times New Roman"/>
          <w:b/>
          <w:bCs/>
          <w:lang w:eastAsia="de-DE"/>
        </w:rPr>
        <w:t>λαλεῖν</w:t>
      </w:r>
      <w:r w:rsidRPr="006F5FEA">
        <w:rPr>
          <w:rFonts w:eastAsia="Times New Roman" w:cs="Times New Roman"/>
          <w:lang w:eastAsia="de-DE"/>
        </w:rPr>
        <w:t xml:space="preserve"> (zu sprechen) im Präsens Aktiv, der den Inhalt der Drohung spezifiziert, mit dem Adverb </w:t>
      </w:r>
      <w:r w:rsidRPr="006F5FEA">
        <w:rPr>
          <w:rFonts w:eastAsia="Times New Roman" w:cs="Times New Roman"/>
          <w:b/>
          <w:bCs/>
          <w:lang w:eastAsia="de-DE"/>
        </w:rPr>
        <w:t>μηκέτι</w:t>
      </w:r>
      <w:r w:rsidRPr="006F5FEA">
        <w:rPr>
          <w:rFonts w:eastAsia="Times New Roman" w:cs="Times New Roman"/>
          <w:lang w:eastAsia="de-DE"/>
        </w:rPr>
        <w:t xml:space="preserve"> (nicht mehr/nicht weiter), das ein Verbot der Fortsetzung einer bestehenden Praxis ausdrückt. Die Präpositionalphrase </w:t>
      </w:r>
      <w:r w:rsidRPr="006F5FEA">
        <w:rPr>
          <w:rFonts w:eastAsia="Times New Roman" w:cs="Times New Roman"/>
          <w:b/>
          <w:bCs/>
          <w:lang w:eastAsia="de-DE"/>
        </w:rPr>
        <w:t>ἐπὶ τῷ ὀνόματι τούτῳ</w:t>
      </w:r>
      <w:r w:rsidRPr="006F5FEA">
        <w:rPr>
          <w:rFonts w:eastAsia="Times New Roman" w:cs="Times New Roman"/>
          <w:lang w:eastAsia="de-DE"/>
        </w:rPr>
        <w:t xml:space="preserve"> (auf/in diesem Namen) im Dativ gibt das Thema oder die Grundlage des Sprechens an, wobei </w:t>
      </w:r>
      <w:r w:rsidRPr="006F5FEA">
        <w:rPr>
          <w:rFonts w:eastAsia="Times New Roman" w:cs="Times New Roman"/>
          <w:b/>
          <w:bCs/>
          <w:lang w:eastAsia="de-DE"/>
        </w:rPr>
        <w:t>τούτῳ</w:t>
      </w:r>
      <w:r w:rsidRPr="006F5FEA">
        <w:rPr>
          <w:rFonts w:eastAsia="Times New Roman" w:cs="Times New Roman"/>
          <w:lang w:eastAsia="de-DE"/>
        </w:rPr>
        <w:t xml:space="preserve"> (diesem) ein demonstratives Adjektiv ist, das möglicherweise eine abwertende Distanzierung ausdrückt. Der Dativausdruck </w:t>
      </w:r>
      <w:r w:rsidRPr="006F5FEA">
        <w:rPr>
          <w:rFonts w:eastAsia="Times New Roman" w:cs="Times New Roman"/>
          <w:b/>
          <w:bCs/>
          <w:lang w:eastAsia="de-DE"/>
        </w:rPr>
        <w:t>μηδενὶ ἀνθρώπων</w:t>
      </w:r>
      <w:r w:rsidRPr="006F5FEA">
        <w:rPr>
          <w:rFonts w:eastAsia="Times New Roman" w:cs="Times New Roman"/>
          <w:lang w:eastAsia="de-DE"/>
        </w:rPr>
        <w:t xml:space="preserve"> (keinem der Menschen) gibt die Adressaten an, wobei </w:t>
      </w:r>
      <w:r w:rsidRPr="006F5FEA">
        <w:rPr>
          <w:rFonts w:eastAsia="Times New Roman" w:cs="Times New Roman"/>
          <w:b/>
          <w:bCs/>
          <w:lang w:eastAsia="de-DE"/>
        </w:rPr>
        <w:t>μηδενὶ</w:t>
      </w:r>
      <w:r w:rsidRPr="006F5FEA">
        <w:rPr>
          <w:rFonts w:eastAsia="Times New Roman" w:cs="Times New Roman"/>
          <w:lang w:eastAsia="de-DE"/>
        </w:rPr>
        <w:t xml:space="preserve"> (keinem) eine verstärkte Negation ist und </w:t>
      </w:r>
      <w:r w:rsidRPr="006F5FEA">
        <w:rPr>
          <w:rFonts w:eastAsia="Times New Roman" w:cs="Times New Roman"/>
          <w:b/>
          <w:bCs/>
          <w:lang w:eastAsia="de-DE"/>
        </w:rPr>
        <w:t>ἀνθρώπων</w:t>
      </w:r>
      <w:r w:rsidRPr="006F5FEA">
        <w:rPr>
          <w:rFonts w:eastAsia="Times New Roman" w:cs="Times New Roman"/>
          <w:lang w:eastAsia="de-DE"/>
        </w:rPr>
        <w:t xml:space="preserve"> (der Menschen) ein partitiver Genitiv.</w:t>
      </w:r>
    </w:p>
    <w:p w14:paraId="70CFC83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einem Finalsatz, gefolgt von einem Hauptsatz, der einen Infinitivsatz enthält, der den Inhalt der Drohung spezifiziert. Die Struktur zeigt eine klare logische Progression: Das Problem (potentielle weitere Verbreitung) führt zur Lösung (ein Verbot mit Drohung).</w:t>
      </w:r>
    </w:p>
    <w:p w14:paraId="6E41CDC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μηκέτι λαλεῖν ἐπὶ τῷ ὀνόματι τούτῳ</w:t>
      </w:r>
      <w:r w:rsidRPr="006F5FEA">
        <w:rPr>
          <w:rFonts w:eastAsia="Times New Roman" w:cs="Times New Roman"/>
          <w:lang w:eastAsia="de-DE"/>
        </w:rPr>
        <w:t xml:space="preserve"> (nicht mehr auf/in diesem Namen zu sprechen) zeigt die direkte Opposition gegen die Verkündigung des Namens Jesu und bildet einen starken Kontrast zu der apostolischen Betonung der Heilsbedeutung dieses Namens in Vers 12. Die Verwendung von </w:t>
      </w:r>
      <w:r w:rsidRPr="006F5FEA">
        <w:rPr>
          <w:rFonts w:eastAsia="Times New Roman" w:cs="Times New Roman"/>
          <w:b/>
          <w:bCs/>
          <w:lang w:eastAsia="de-DE"/>
        </w:rPr>
        <w:t>μηδενὶ ἀνθρώπων</w:t>
      </w:r>
      <w:r w:rsidRPr="006F5FEA">
        <w:rPr>
          <w:rFonts w:eastAsia="Times New Roman" w:cs="Times New Roman"/>
          <w:lang w:eastAsia="de-DE"/>
        </w:rPr>
        <w:t xml:space="preserve"> (keinem der Menschen) betont die Universalität des Verbots und zeigt den Versuch, die Verbreitung der christlichen Botschaft vollständig zu unterbinden.</w:t>
      </w:r>
    </w:p>
    <w:p w14:paraId="6D807B26"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4,18</w:t>
      </w:r>
    </w:p>
    <w:p w14:paraId="750146A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Καὶ καλέσαντες αὐτούς, παρήγγειλαν αὐτοῖς τὸ καθόλου μὴ φθέγγεσθαι μηδὲ διδάσκειν ἐπὶ τῷ ὀνόματι τοῦ Ἰησοῦ.</w:t>
      </w:r>
    </w:p>
    <w:p w14:paraId="4CFF88F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Und sie gerufen, befahlen sie ihnen, sich grundsätzlich nicht mehr im Namen Jesu zu äußern noch zu lehren.</w:t>
      </w:r>
    </w:p>
    <w:p w14:paraId="023777E1"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13E8D4C9">
          <v:rect id="_x0000_i1141" style="width:0;height:1.5pt" o:hralign="center" o:hrstd="t" o:hr="t" fillcolor="#a0a0a0" stroked="f"/>
        </w:pict>
      </w:r>
    </w:p>
    <w:p w14:paraId="24FEB30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Konjunktion </w:t>
      </w:r>
      <w:r w:rsidRPr="006F5FEA">
        <w:rPr>
          <w:rFonts w:eastAsia="Times New Roman" w:cs="Times New Roman"/>
          <w:b/>
          <w:bCs/>
          <w:lang w:eastAsia="de-DE"/>
        </w:rPr>
        <w:t>Καὶ</w:t>
      </w:r>
      <w:r w:rsidRPr="006F5FEA">
        <w:rPr>
          <w:rFonts w:eastAsia="Times New Roman" w:cs="Times New Roman"/>
          <w:lang w:eastAsia="de-DE"/>
        </w:rPr>
        <w:t xml:space="preserve"> (Und), die die unmittelbare Umsetzung des im vorherigen Vers gefassten Beschlusses anzeigt. Es folgt das Partizip </w:t>
      </w:r>
      <w:r w:rsidRPr="006F5FEA">
        <w:rPr>
          <w:rFonts w:eastAsia="Times New Roman" w:cs="Times New Roman"/>
          <w:b/>
          <w:bCs/>
          <w:lang w:eastAsia="de-DE"/>
        </w:rPr>
        <w:t>καλέσαντες</w:t>
      </w:r>
      <w:r w:rsidRPr="006F5FEA">
        <w:rPr>
          <w:rFonts w:eastAsia="Times New Roman" w:cs="Times New Roman"/>
          <w:lang w:eastAsia="de-DE"/>
        </w:rPr>
        <w:t xml:space="preserve"> (gerufen habend) im Aorist Aktiv Nominativ Maskulin Plural, das eine dem Hauptverb vorausgehende Handlung beschreibt und sich auf die Mitglieder des Rates als implizites Subjekt bezieht. Das direkte Objekt </w:t>
      </w:r>
      <w:r w:rsidRPr="006F5FEA">
        <w:rPr>
          <w:rFonts w:eastAsia="Times New Roman" w:cs="Times New Roman"/>
          <w:b/>
          <w:bCs/>
          <w:lang w:eastAsia="de-DE"/>
        </w:rPr>
        <w:t>αὐτούς</w:t>
      </w:r>
      <w:r w:rsidRPr="006F5FEA">
        <w:rPr>
          <w:rFonts w:eastAsia="Times New Roman" w:cs="Times New Roman"/>
          <w:lang w:eastAsia="de-DE"/>
        </w:rPr>
        <w:t xml:space="preserve"> (sie) im Akkusativ bezieht sich auf die Apostel, die zurückgerufen werden, nachdem sie in Vers 15 hinausgeschickt wurden.</w:t>
      </w:r>
    </w:p>
    <w:p w14:paraId="5A26E78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Hauptverb </w:t>
      </w:r>
      <w:r w:rsidRPr="006F5FEA">
        <w:rPr>
          <w:rFonts w:eastAsia="Times New Roman" w:cs="Times New Roman"/>
          <w:b/>
          <w:bCs/>
          <w:lang w:eastAsia="de-DE"/>
        </w:rPr>
        <w:t>παρήγγειλαν</w:t>
      </w:r>
      <w:r w:rsidRPr="006F5FEA">
        <w:rPr>
          <w:rFonts w:eastAsia="Times New Roman" w:cs="Times New Roman"/>
          <w:lang w:eastAsia="de-DE"/>
        </w:rPr>
        <w:t xml:space="preserve"> (sie befahlen/geboten) steht im Aorist Indikativ Aktiv 3. Person Plural und bezeichnet eine abgeschlossene, autoritative Anweisung. Der Begriff </w:t>
      </w:r>
      <w:r w:rsidRPr="006F5FEA">
        <w:rPr>
          <w:rFonts w:eastAsia="Times New Roman" w:cs="Times New Roman"/>
          <w:b/>
          <w:bCs/>
          <w:lang w:eastAsia="de-DE"/>
        </w:rPr>
        <w:t>παραγγέλλω</w:t>
      </w:r>
      <w:r w:rsidRPr="006F5FEA">
        <w:rPr>
          <w:rFonts w:eastAsia="Times New Roman" w:cs="Times New Roman"/>
          <w:lang w:eastAsia="de-DE"/>
        </w:rPr>
        <w:t xml:space="preserve"> ist ein technischer Terminus für offizielle Anordnungen oder Befehle. Der Dativ </w:t>
      </w:r>
      <w:r w:rsidRPr="006F5FEA">
        <w:rPr>
          <w:rFonts w:eastAsia="Times New Roman" w:cs="Times New Roman"/>
          <w:b/>
          <w:bCs/>
          <w:lang w:eastAsia="de-DE"/>
        </w:rPr>
        <w:t>αὐτοῖς</w:t>
      </w:r>
      <w:r w:rsidRPr="006F5FEA">
        <w:rPr>
          <w:rFonts w:eastAsia="Times New Roman" w:cs="Times New Roman"/>
          <w:lang w:eastAsia="de-DE"/>
        </w:rPr>
        <w:t xml:space="preserve"> (ihnen) gibt die Empfänger des Befehls an.</w:t>
      </w:r>
    </w:p>
    <w:p w14:paraId="218D7B5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der Ausdruck </w:t>
      </w:r>
      <w:r w:rsidRPr="006F5FEA">
        <w:rPr>
          <w:rFonts w:eastAsia="Times New Roman" w:cs="Times New Roman"/>
          <w:b/>
          <w:bCs/>
          <w:lang w:eastAsia="de-DE"/>
        </w:rPr>
        <w:t>τὸ καθόλου</w:t>
      </w:r>
      <w:r w:rsidRPr="006F5FEA">
        <w:rPr>
          <w:rFonts w:eastAsia="Times New Roman" w:cs="Times New Roman"/>
          <w:lang w:eastAsia="de-DE"/>
        </w:rPr>
        <w:t xml:space="preserve"> (das Ganze/insgesamt/grundsätzlich), der als substantivierter adverbialer Ausdruck die Totalität oder Absolutheit des Verbots betont. Die </w:t>
      </w:r>
      <w:r w:rsidRPr="006F5FEA">
        <w:rPr>
          <w:rFonts w:eastAsia="Times New Roman" w:cs="Times New Roman"/>
          <w:lang w:eastAsia="de-DE"/>
        </w:rPr>
        <w:lastRenderedPageBreak/>
        <w:t xml:space="preserve">Negation </w:t>
      </w:r>
      <w:r w:rsidRPr="006F5FEA">
        <w:rPr>
          <w:rFonts w:eastAsia="Times New Roman" w:cs="Times New Roman"/>
          <w:b/>
          <w:bCs/>
          <w:lang w:eastAsia="de-DE"/>
        </w:rPr>
        <w:t>μὴ</w:t>
      </w:r>
      <w:r w:rsidRPr="006F5FEA">
        <w:rPr>
          <w:rFonts w:eastAsia="Times New Roman" w:cs="Times New Roman"/>
          <w:lang w:eastAsia="de-DE"/>
        </w:rPr>
        <w:t xml:space="preserve"> (nicht) leitet den Inhalt des Verbots ein. Die Infinitive </w:t>
      </w:r>
      <w:r w:rsidRPr="006F5FEA">
        <w:rPr>
          <w:rFonts w:eastAsia="Times New Roman" w:cs="Times New Roman"/>
          <w:b/>
          <w:bCs/>
          <w:lang w:eastAsia="de-DE"/>
        </w:rPr>
        <w:t>φθέγγεσθαι</w:t>
      </w:r>
      <w:r w:rsidRPr="006F5FEA">
        <w:rPr>
          <w:rFonts w:eastAsia="Times New Roman" w:cs="Times New Roman"/>
          <w:lang w:eastAsia="de-DE"/>
        </w:rPr>
        <w:t xml:space="preserve"> (sich zu äußern/zu reden) im Präsens Medium und </w:t>
      </w:r>
      <w:r w:rsidRPr="006F5FEA">
        <w:rPr>
          <w:rFonts w:eastAsia="Times New Roman" w:cs="Times New Roman"/>
          <w:b/>
          <w:bCs/>
          <w:lang w:eastAsia="de-DE"/>
        </w:rPr>
        <w:t>διδάσκειν</w:t>
      </w:r>
      <w:r w:rsidRPr="006F5FEA">
        <w:rPr>
          <w:rFonts w:eastAsia="Times New Roman" w:cs="Times New Roman"/>
          <w:lang w:eastAsia="de-DE"/>
        </w:rPr>
        <w:t xml:space="preserve"> (zu lehren) im Präsens Aktiv stehen parallel und werden durch die negative Konjunktion </w:t>
      </w:r>
      <w:r w:rsidRPr="006F5FEA">
        <w:rPr>
          <w:rFonts w:eastAsia="Times New Roman" w:cs="Times New Roman"/>
          <w:b/>
          <w:bCs/>
          <w:lang w:eastAsia="de-DE"/>
        </w:rPr>
        <w:t>μηδὲ</w:t>
      </w:r>
      <w:r w:rsidRPr="006F5FEA">
        <w:rPr>
          <w:rFonts w:eastAsia="Times New Roman" w:cs="Times New Roman"/>
          <w:lang w:eastAsia="de-DE"/>
        </w:rPr>
        <w:t xml:space="preserve"> (auch nicht/noch) verbunden. Diese doppelte Formulierung umfasst sowohl informelles Sprechen als auch formelles Lehren. Die Präpositionalphrase </w:t>
      </w:r>
      <w:r w:rsidRPr="006F5FEA">
        <w:rPr>
          <w:rFonts w:eastAsia="Times New Roman" w:cs="Times New Roman"/>
          <w:b/>
          <w:bCs/>
          <w:lang w:eastAsia="de-DE"/>
        </w:rPr>
        <w:t>ἐπὶ τῷ ὀνόματι τοῦ Ἰησοῦ</w:t>
      </w:r>
      <w:r w:rsidRPr="006F5FEA">
        <w:rPr>
          <w:rFonts w:eastAsia="Times New Roman" w:cs="Times New Roman"/>
          <w:lang w:eastAsia="de-DE"/>
        </w:rPr>
        <w:t xml:space="preserve"> (auf/in dem Namen Jesu) im Dativ gibt das Thema oder die Grundlage des verbotenen Sprechens und Lehrens an, wobei </w:t>
      </w:r>
      <w:r w:rsidRPr="006F5FEA">
        <w:rPr>
          <w:rFonts w:eastAsia="Times New Roman" w:cs="Times New Roman"/>
          <w:b/>
          <w:bCs/>
          <w:lang w:eastAsia="de-DE"/>
        </w:rPr>
        <w:t>τοῦ Ἰησοῦ</w:t>
      </w:r>
      <w:r w:rsidRPr="006F5FEA">
        <w:rPr>
          <w:rFonts w:eastAsia="Times New Roman" w:cs="Times New Roman"/>
          <w:lang w:eastAsia="de-DE"/>
        </w:rPr>
        <w:t xml:space="preserve"> (des Jesus) im Genitiv steht und den Namen spezifiziert.</w:t>
      </w:r>
    </w:p>
    <w:p w14:paraId="4BC27DA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einem Hauptsatz mit einem einleitenden temporalen Partizip und einem komplexen Infinitivsatz, der den Inhalt des Befehls spezifiziert. Die Struktur ist klar und direkt, typisch für einen offiziellen Befehl oder eine Anordnung.</w:t>
      </w:r>
    </w:p>
    <w:p w14:paraId="7F5AFB2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τὸ καθόλου μὴ φθέγγεσθαι μηδὲ διδάσκειν</w:t>
      </w:r>
      <w:r w:rsidRPr="006F5FEA">
        <w:rPr>
          <w:rFonts w:eastAsia="Times New Roman" w:cs="Times New Roman"/>
          <w:lang w:eastAsia="de-DE"/>
        </w:rPr>
        <w:t xml:space="preserve"> (grundsätzlich nicht zu reden noch zu lehren) zeigt die Absolutheit des Verbots, das jede Form der Kommunikation über Jesus untersagt. Die explizite Nennung des Namens Jesus (</w:t>
      </w:r>
      <w:r w:rsidRPr="006F5FEA">
        <w:rPr>
          <w:rFonts w:eastAsia="Times New Roman" w:cs="Times New Roman"/>
          <w:b/>
          <w:bCs/>
          <w:lang w:eastAsia="de-DE"/>
        </w:rPr>
        <w:t>ἐπὶ τῷ ὀνόματι τοῦ Ἰησοῦ</w:t>
      </w:r>
      <w:r w:rsidRPr="006F5FEA">
        <w:rPr>
          <w:rFonts w:eastAsia="Times New Roman" w:cs="Times New Roman"/>
          <w:lang w:eastAsia="de-DE"/>
        </w:rPr>
        <w:t xml:space="preserve">) im Gegensatz zur distanzierteren Formulierung </w:t>
      </w:r>
      <w:r w:rsidRPr="006F5FEA">
        <w:rPr>
          <w:rFonts w:eastAsia="Times New Roman" w:cs="Times New Roman"/>
          <w:b/>
          <w:bCs/>
          <w:lang w:eastAsia="de-DE"/>
        </w:rPr>
        <w:t>ἐπὶ τῷ ὀνόματι τούτῳ</w:t>
      </w:r>
      <w:r w:rsidRPr="006F5FEA">
        <w:rPr>
          <w:rFonts w:eastAsia="Times New Roman" w:cs="Times New Roman"/>
          <w:lang w:eastAsia="de-DE"/>
        </w:rPr>
        <w:t xml:space="preserve"> (auf diesem Namen) in Vers 17 könnte darauf hindeuten, dass die Autoritäten nun direkt das Problem beim Namen nennen, nachdem die Apostel wieder anwesend sind.</w:t>
      </w:r>
    </w:p>
    <w:p w14:paraId="6061192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Parallele zwischen </w:t>
      </w:r>
      <w:r w:rsidRPr="006F5FEA">
        <w:rPr>
          <w:rFonts w:eastAsia="Times New Roman" w:cs="Times New Roman"/>
          <w:b/>
          <w:bCs/>
          <w:lang w:eastAsia="de-DE"/>
        </w:rPr>
        <w:t>φθέγγεσθαι</w:t>
      </w:r>
      <w:r w:rsidRPr="006F5FEA">
        <w:rPr>
          <w:rFonts w:eastAsia="Times New Roman" w:cs="Times New Roman"/>
          <w:lang w:eastAsia="de-DE"/>
        </w:rPr>
        <w:t xml:space="preserve"> (sich äußern) und </w:t>
      </w:r>
      <w:r w:rsidRPr="006F5FEA">
        <w:rPr>
          <w:rFonts w:eastAsia="Times New Roman" w:cs="Times New Roman"/>
          <w:b/>
          <w:bCs/>
          <w:lang w:eastAsia="de-DE"/>
        </w:rPr>
        <w:t>διδάσκειν</w:t>
      </w:r>
      <w:r w:rsidRPr="006F5FEA">
        <w:rPr>
          <w:rFonts w:eastAsia="Times New Roman" w:cs="Times New Roman"/>
          <w:lang w:eastAsia="de-DE"/>
        </w:rPr>
        <w:t xml:space="preserve"> (lehren) umfasst das gesamte Spektrum apostolischer Verkündigung, vom informellen Zeugnis bis zur formellen Unterweisung, und zeigt die Umfassendheit des Verbots.</w:t>
      </w:r>
    </w:p>
    <w:p w14:paraId="080F9450"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4,19</w:t>
      </w:r>
    </w:p>
    <w:p w14:paraId="58B9870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Ὁ δὲ Πέτρος καὶ Ἰωάννης ἀποκριθέντες πρὸς αὐτοὺς εἶπον, Εἰ δίκαιόν ἐστιν ἐνώπιον τοῦ θεοῦ ὑμῶν ἀκούειν μᾶλλον ἢ τοῦ θεοῦ, κρίνατε.</w:t>
      </w:r>
    </w:p>
    <w:p w14:paraId="607EA3D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Petrus nun und Johannes geantwortet, sagten zu ihnen: Ob es recht ist vor Gott, (auf) euch mehr zu hören als (auf) Gott, sollt ihr beurteilen!</w:t>
      </w:r>
    </w:p>
    <w:p w14:paraId="75611A37"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6637EF98">
          <v:rect id="_x0000_i1142" style="width:0;height:1.5pt" o:hralign="center" o:hrstd="t" o:hr="t" fillcolor="#a0a0a0" stroked="f"/>
        </w:pict>
      </w:r>
    </w:p>
    <w:p w14:paraId="2937B46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den Subjekten </w:t>
      </w:r>
      <w:r w:rsidRPr="006F5FEA">
        <w:rPr>
          <w:rFonts w:eastAsia="Times New Roman" w:cs="Times New Roman"/>
          <w:b/>
          <w:bCs/>
          <w:lang w:eastAsia="de-DE"/>
        </w:rPr>
        <w:t>Ὁ Πέτρος καὶ Ἰωάννης</w:t>
      </w:r>
      <w:r w:rsidRPr="006F5FEA">
        <w:rPr>
          <w:rFonts w:eastAsia="Times New Roman" w:cs="Times New Roman"/>
          <w:lang w:eastAsia="de-DE"/>
        </w:rPr>
        <w:t xml:space="preserve"> (Petrus und Johannes) im Nominativ, wobei die Partikel </w:t>
      </w:r>
      <w:r w:rsidRPr="006F5FEA">
        <w:rPr>
          <w:rFonts w:eastAsia="Times New Roman" w:cs="Times New Roman"/>
          <w:b/>
          <w:bCs/>
          <w:lang w:eastAsia="de-DE"/>
        </w:rPr>
        <w:t>δὲ</w:t>
      </w:r>
      <w:r w:rsidRPr="006F5FEA">
        <w:rPr>
          <w:rFonts w:eastAsia="Times New Roman" w:cs="Times New Roman"/>
          <w:lang w:eastAsia="de-DE"/>
        </w:rPr>
        <w:t xml:space="preserve"> (nun/aber) einen Kontrast oder Übergang zur Reaktion der Apostel markiert. Es folgt das Partizip </w:t>
      </w:r>
      <w:r w:rsidRPr="006F5FEA">
        <w:rPr>
          <w:rFonts w:eastAsia="Times New Roman" w:cs="Times New Roman"/>
          <w:b/>
          <w:bCs/>
          <w:lang w:eastAsia="de-DE"/>
        </w:rPr>
        <w:t>ἀποκριθέντες</w:t>
      </w:r>
      <w:r w:rsidRPr="006F5FEA">
        <w:rPr>
          <w:rFonts w:eastAsia="Times New Roman" w:cs="Times New Roman"/>
          <w:lang w:eastAsia="de-DE"/>
        </w:rPr>
        <w:t xml:space="preserve"> (geantwortet habend) im Aorist Passiv Nominativ Maskulin Plural, das eine dem Hauptverb vorausgehende oder begleitende Handlung beschreibt. Die Form ist deponent und hat aktive Bedeutung. Die Präpositionalphrase </w:t>
      </w:r>
      <w:r w:rsidRPr="006F5FEA">
        <w:rPr>
          <w:rFonts w:eastAsia="Times New Roman" w:cs="Times New Roman"/>
          <w:b/>
          <w:bCs/>
          <w:lang w:eastAsia="de-DE"/>
        </w:rPr>
        <w:t>πρὸς αὐτοὺς</w:t>
      </w:r>
      <w:r w:rsidRPr="006F5FEA">
        <w:rPr>
          <w:rFonts w:eastAsia="Times New Roman" w:cs="Times New Roman"/>
          <w:lang w:eastAsia="de-DE"/>
        </w:rPr>
        <w:t xml:space="preserve"> (zu ihnen) im Akkusativ gibt die Adressaten an.</w:t>
      </w:r>
    </w:p>
    <w:p w14:paraId="590FC59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Hauptverb </w:t>
      </w:r>
      <w:r w:rsidRPr="006F5FEA">
        <w:rPr>
          <w:rFonts w:eastAsia="Times New Roman" w:cs="Times New Roman"/>
          <w:b/>
          <w:bCs/>
          <w:lang w:eastAsia="de-DE"/>
        </w:rPr>
        <w:t>εἶπον</w:t>
      </w:r>
      <w:r w:rsidRPr="006F5FEA">
        <w:rPr>
          <w:rFonts w:eastAsia="Times New Roman" w:cs="Times New Roman"/>
          <w:lang w:eastAsia="de-DE"/>
        </w:rPr>
        <w:t xml:space="preserve"> (sie sagten) steht im Aorist Indikativ Aktiv 3. Person Plural und leitet die direkte Rede ein. Die Antwort beginnt mit einem Konditionalsatz, eingeleitet durch die Konjunktion </w:t>
      </w:r>
      <w:r w:rsidRPr="006F5FEA">
        <w:rPr>
          <w:rFonts w:eastAsia="Times New Roman" w:cs="Times New Roman"/>
          <w:b/>
          <w:bCs/>
          <w:lang w:eastAsia="de-DE"/>
        </w:rPr>
        <w:t>Εἰ</w:t>
      </w:r>
      <w:r w:rsidRPr="006F5FEA">
        <w:rPr>
          <w:rFonts w:eastAsia="Times New Roman" w:cs="Times New Roman"/>
          <w:lang w:eastAsia="de-DE"/>
        </w:rPr>
        <w:t xml:space="preserve"> (ob/wenn), die hier eine indirekte Frage einleitet. Das Prädikatsnomen </w:t>
      </w:r>
      <w:r w:rsidRPr="006F5FEA">
        <w:rPr>
          <w:rFonts w:eastAsia="Times New Roman" w:cs="Times New Roman"/>
          <w:b/>
          <w:bCs/>
          <w:lang w:eastAsia="de-DE"/>
        </w:rPr>
        <w:t>δίκαιόν</w:t>
      </w:r>
      <w:r w:rsidRPr="006F5FEA">
        <w:rPr>
          <w:rFonts w:eastAsia="Times New Roman" w:cs="Times New Roman"/>
          <w:lang w:eastAsia="de-DE"/>
        </w:rPr>
        <w:t xml:space="preserve"> (recht/gerecht) im Nominativ Neutrum Singular beschreibt das implizite Subjekt (es). Das Verb </w:t>
      </w:r>
      <w:r w:rsidRPr="006F5FEA">
        <w:rPr>
          <w:rFonts w:eastAsia="Times New Roman" w:cs="Times New Roman"/>
          <w:b/>
          <w:bCs/>
          <w:lang w:eastAsia="de-DE"/>
        </w:rPr>
        <w:t>ἐστιν</w:t>
      </w:r>
      <w:r w:rsidRPr="006F5FEA">
        <w:rPr>
          <w:rFonts w:eastAsia="Times New Roman" w:cs="Times New Roman"/>
          <w:lang w:eastAsia="de-DE"/>
        </w:rPr>
        <w:t xml:space="preserve"> (ist) steht im Präsens Indikativ Aktiv 3. Person Singular.</w:t>
      </w:r>
    </w:p>
    <w:p w14:paraId="4D1B9E8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Präpositionalphrase </w:t>
      </w:r>
      <w:r w:rsidRPr="006F5FEA">
        <w:rPr>
          <w:rFonts w:eastAsia="Times New Roman" w:cs="Times New Roman"/>
          <w:b/>
          <w:bCs/>
          <w:lang w:eastAsia="de-DE"/>
        </w:rPr>
        <w:t>ἐνώπιον τοῦ θεοῦ</w:t>
      </w:r>
      <w:r w:rsidRPr="006F5FEA">
        <w:rPr>
          <w:rFonts w:eastAsia="Times New Roman" w:cs="Times New Roman"/>
          <w:lang w:eastAsia="de-DE"/>
        </w:rPr>
        <w:t xml:space="preserve"> (vor Gott) im Genitiv gibt den Maßstab oder die Perspektive der moralischen Beurteilung an. Der Infinitiv </w:t>
      </w:r>
      <w:r w:rsidRPr="006F5FEA">
        <w:rPr>
          <w:rFonts w:eastAsia="Times New Roman" w:cs="Times New Roman"/>
          <w:b/>
          <w:bCs/>
          <w:lang w:eastAsia="de-DE"/>
        </w:rPr>
        <w:t>ἀκούειν</w:t>
      </w:r>
      <w:r w:rsidRPr="006F5FEA">
        <w:rPr>
          <w:rFonts w:eastAsia="Times New Roman" w:cs="Times New Roman"/>
          <w:lang w:eastAsia="de-DE"/>
        </w:rPr>
        <w:t xml:space="preserve"> (zu hören/zu gehorchen) im Präsens Aktiv hängt vom Adjektiv </w:t>
      </w:r>
      <w:r w:rsidRPr="006F5FEA">
        <w:rPr>
          <w:rFonts w:eastAsia="Times New Roman" w:cs="Times New Roman"/>
          <w:b/>
          <w:bCs/>
          <w:lang w:eastAsia="de-DE"/>
        </w:rPr>
        <w:t>δίκαιόν</w:t>
      </w:r>
      <w:r w:rsidRPr="006F5FEA">
        <w:rPr>
          <w:rFonts w:eastAsia="Times New Roman" w:cs="Times New Roman"/>
          <w:lang w:eastAsia="de-DE"/>
        </w:rPr>
        <w:t xml:space="preserve"> ab und spezifiziert, was beurteilt werden soll. Das Adverb </w:t>
      </w:r>
      <w:r w:rsidRPr="006F5FEA">
        <w:rPr>
          <w:rFonts w:eastAsia="Times New Roman" w:cs="Times New Roman"/>
          <w:b/>
          <w:bCs/>
          <w:lang w:eastAsia="de-DE"/>
        </w:rPr>
        <w:t>μᾶλλον</w:t>
      </w:r>
      <w:r w:rsidRPr="006F5FEA">
        <w:rPr>
          <w:rFonts w:eastAsia="Times New Roman" w:cs="Times New Roman"/>
          <w:lang w:eastAsia="de-DE"/>
        </w:rPr>
        <w:t xml:space="preserve"> (mehr/eher) modifiziert den Infinitiv und wird durch die </w:t>
      </w:r>
      <w:r w:rsidRPr="006F5FEA">
        <w:rPr>
          <w:rFonts w:eastAsia="Times New Roman" w:cs="Times New Roman"/>
          <w:lang w:eastAsia="de-DE"/>
        </w:rPr>
        <w:lastRenderedPageBreak/>
        <w:t xml:space="preserve">Komparativpartikel </w:t>
      </w:r>
      <w:r w:rsidRPr="006F5FEA">
        <w:rPr>
          <w:rFonts w:eastAsia="Times New Roman" w:cs="Times New Roman"/>
          <w:b/>
          <w:bCs/>
          <w:lang w:eastAsia="de-DE"/>
        </w:rPr>
        <w:t>ἢ</w:t>
      </w:r>
      <w:r w:rsidRPr="006F5FEA">
        <w:rPr>
          <w:rFonts w:eastAsia="Times New Roman" w:cs="Times New Roman"/>
          <w:lang w:eastAsia="de-DE"/>
        </w:rPr>
        <w:t xml:space="preserve"> (als) ergänzt, die den Vergleich einleitet. Der Genitiv </w:t>
      </w:r>
      <w:r w:rsidRPr="006F5FEA">
        <w:rPr>
          <w:rFonts w:eastAsia="Times New Roman" w:cs="Times New Roman"/>
          <w:b/>
          <w:bCs/>
          <w:lang w:eastAsia="de-DE"/>
        </w:rPr>
        <w:t>ὑμῶν</w:t>
      </w:r>
      <w:r w:rsidRPr="006F5FEA">
        <w:rPr>
          <w:rFonts w:eastAsia="Times New Roman" w:cs="Times New Roman"/>
          <w:lang w:eastAsia="de-DE"/>
        </w:rPr>
        <w:t xml:space="preserve"> (euch) und </w:t>
      </w:r>
      <w:r w:rsidRPr="006F5FEA">
        <w:rPr>
          <w:rFonts w:eastAsia="Times New Roman" w:cs="Times New Roman"/>
          <w:b/>
          <w:bCs/>
          <w:lang w:eastAsia="de-DE"/>
        </w:rPr>
        <w:t>τοῦ θεοῦ</w:t>
      </w:r>
      <w:r w:rsidRPr="006F5FEA">
        <w:rPr>
          <w:rFonts w:eastAsia="Times New Roman" w:cs="Times New Roman"/>
          <w:lang w:eastAsia="de-DE"/>
        </w:rPr>
        <w:t xml:space="preserve"> (Gottes) geben die verglichenen Objekte des Hörens oder Gehorchens an.</w:t>
      </w:r>
    </w:p>
    <w:p w14:paraId="379D59C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Vers endet mit dem Imperativ </w:t>
      </w:r>
      <w:r w:rsidRPr="006F5FEA">
        <w:rPr>
          <w:rFonts w:eastAsia="Times New Roman" w:cs="Times New Roman"/>
          <w:b/>
          <w:bCs/>
          <w:lang w:eastAsia="de-DE"/>
        </w:rPr>
        <w:t>κρίνατε</w:t>
      </w:r>
      <w:r w:rsidRPr="006F5FEA">
        <w:rPr>
          <w:rFonts w:eastAsia="Times New Roman" w:cs="Times New Roman"/>
          <w:lang w:eastAsia="de-DE"/>
        </w:rPr>
        <w:t xml:space="preserve"> (beurteilt/entscheidet) im Aorist Aktiv 2. Person Plural, der eine direkte Aufforderung an die Adressaten darstellt, die Frage selbst zu entscheiden.</w:t>
      </w:r>
    </w:p>
    <w:p w14:paraId="2A897AF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einem Hauptsatz mit einem einleitenden attributiven Partizip, gefolgt von einer direkten Rede, die einen indirekten Fragesatz und einen abschließenden Imperativ enthält. Die Struktur ist rhetorisch geschickt, da sie die moralische Entscheidung den religiösen Führern selbst überträgt.</w:t>
      </w:r>
    </w:p>
    <w:p w14:paraId="773E0EA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Εἰ δίκαιόν ἐστιν ἐνώπιον τοῦ θεοῦ</w:t>
      </w:r>
      <w:r w:rsidRPr="006F5FEA">
        <w:rPr>
          <w:rFonts w:eastAsia="Times New Roman" w:cs="Times New Roman"/>
          <w:lang w:eastAsia="de-DE"/>
        </w:rPr>
        <w:t xml:space="preserve"> (Ob es recht ist vor Gott) appelliert an eine höhere moralische Autorität als die des Sanhedrins und impliziert einen potentiellen Konflikt zwischen menschlicher und göttlicher Autorität. Der Ausdruck </w:t>
      </w:r>
      <w:r w:rsidRPr="006F5FEA">
        <w:rPr>
          <w:rFonts w:eastAsia="Times New Roman" w:cs="Times New Roman"/>
          <w:b/>
          <w:bCs/>
          <w:lang w:eastAsia="de-DE"/>
        </w:rPr>
        <w:t>ὑμῶν ἀκούειν μᾶλλον ἢ τοῦ θεοῦ</w:t>
      </w:r>
      <w:r w:rsidRPr="006F5FEA">
        <w:rPr>
          <w:rFonts w:eastAsia="Times New Roman" w:cs="Times New Roman"/>
          <w:lang w:eastAsia="de-DE"/>
        </w:rPr>
        <w:t xml:space="preserve"> (euch mehr zu gehorchen als Gott) stellt explizit menschliche und göttliche Gebote gegenüber und entspricht einem Grundprinzip jüdischer Ethik, dass Gottes Gesetz Vorrang vor menschlichen Anordnungen hat.</w:t>
      </w:r>
    </w:p>
    <w:p w14:paraId="22C4B86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abschließende Imperativ </w:t>
      </w:r>
      <w:r w:rsidRPr="006F5FEA">
        <w:rPr>
          <w:rFonts w:eastAsia="Times New Roman" w:cs="Times New Roman"/>
          <w:b/>
          <w:bCs/>
          <w:lang w:eastAsia="de-DE"/>
        </w:rPr>
        <w:t>κρίνατε</w:t>
      </w:r>
      <w:r w:rsidRPr="006F5FEA">
        <w:rPr>
          <w:rFonts w:eastAsia="Times New Roman" w:cs="Times New Roman"/>
          <w:lang w:eastAsia="de-DE"/>
        </w:rPr>
        <w:t xml:space="preserve"> (urteilt selbst) fordert die religiösen Führer heraus, ihre eigene Tradition und theologische Einsicht anzuwenden. Dies ist eine geschickte rhetorische Strategie, da sie die Entscheidung an jene zurückgibt, die eigentlich als Richter fungieren.</w:t>
      </w:r>
    </w:p>
    <w:p w14:paraId="6FE2B642"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4,20</w:t>
      </w:r>
    </w:p>
    <w:p w14:paraId="6776EB5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Οὐ δυνάμεθα γὰρ ἡμεῖς, ἃ εἴδομεν καὶ ἠκούσαμεν, μὴ λαλεῖν.</w:t>
      </w:r>
    </w:p>
    <w:p w14:paraId="582EB7F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Wir können ja nicht von dem, was wir sahen und hörten, nicht sprechen.</w:t>
      </w:r>
    </w:p>
    <w:p w14:paraId="1354D015"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0AEF8C7D">
          <v:rect id="_x0000_i1143" style="width:0;height:1.5pt" o:hralign="center" o:hrstd="t" o:hr="t" fillcolor="#a0a0a0" stroked="f"/>
        </w:pict>
      </w:r>
    </w:p>
    <w:p w14:paraId="37BF7C7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emphatischen Negation </w:t>
      </w:r>
      <w:r w:rsidRPr="006F5FEA">
        <w:rPr>
          <w:rFonts w:eastAsia="Times New Roman" w:cs="Times New Roman"/>
          <w:b/>
          <w:bCs/>
          <w:lang w:eastAsia="de-DE"/>
        </w:rPr>
        <w:t>Οὐ</w:t>
      </w:r>
      <w:r w:rsidRPr="006F5FEA">
        <w:rPr>
          <w:rFonts w:eastAsia="Times New Roman" w:cs="Times New Roman"/>
          <w:lang w:eastAsia="de-DE"/>
        </w:rPr>
        <w:t xml:space="preserve"> (Nicht), gefolgt vom Verb </w:t>
      </w:r>
      <w:r w:rsidRPr="006F5FEA">
        <w:rPr>
          <w:rFonts w:eastAsia="Times New Roman" w:cs="Times New Roman"/>
          <w:b/>
          <w:bCs/>
          <w:lang w:eastAsia="de-DE"/>
        </w:rPr>
        <w:t>δυνάμεθα</w:t>
      </w:r>
      <w:r w:rsidRPr="006F5FEA">
        <w:rPr>
          <w:rFonts w:eastAsia="Times New Roman" w:cs="Times New Roman"/>
          <w:lang w:eastAsia="de-DE"/>
        </w:rPr>
        <w:t xml:space="preserve"> (wir können) im Präsens Indikativ Medium 1. Person Plural. Die Partikel </w:t>
      </w:r>
      <w:r w:rsidRPr="006F5FEA">
        <w:rPr>
          <w:rFonts w:eastAsia="Times New Roman" w:cs="Times New Roman"/>
          <w:b/>
          <w:bCs/>
          <w:lang w:eastAsia="de-DE"/>
        </w:rPr>
        <w:t>γὰρ</w:t>
      </w:r>
      <w:r w:rsidRPr="006F5FEA">
        <w:rPr>
          <w:rFonts w:eastAsia="Times New Roman" w:cs="Times New Roman"/>
          <w:lang w:eastAsia="de-DE"/>
        </w:rPr>
        <w:t xml:space="preserve"> (denn/nämlich) gibt eine Begründung für die vorherige Aussage an. Das Personalpronomen </w:t>
      </w:r>
      <w:r w:rsidRPr="006F5FEA">
        <w:rPr>
          <w:rFonts w:eastAsia="Times New Roman" w:cs="Times New Roman"/>
          <w:b/>
          <w:bCs/>
          <w:lang w:eastAsia="de-DE"/>
        </w:rPr>
        <w:t>ἡμεῖς</w:t>
      </w:r>
      <w:r w:rsidRPr="006F5FEA">
        <w:rPr>
          <w:rFonts w:eastAsia="Times New Roman" w:cs="Times New Roman"/>
          <w:lang w:eastAsia="de-DE"/>
        </w:rPr>
        <w:t xml:space="preserve"> (wir) im Nominativ steht in betonter Position und unterstreicht die persönliche Überzeugung der Sprecher.</w:t>
      </w:r>
    </w:p>
    <w:p w14:paraId="4815A11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ein Relativsatz mit dem Relativpronomen </w:t>
      </w:r>
      <w:r w:rsidRPr="006F5FEA">
        <w:rPr>
          <w:rFonts w:eastAsia="Times New Roman" w:cs="Times New Roman"/>
          <w:b/>
          <w:bCs/>
          <w:lang w:eastAsia="de-DE"/>
        </w:rPr>
        <w:t>ἃ</w:t>
      </w:r>
      <w:r w:rsidRPr="006F5FEA">
        <w:rPr>
          <w:rFonts w:eastAsia="Times New Roman" w:cs="Times New Roman"/>
          <w:lang w:eastAsia="de-DE"/>
        </w:rPr>
        <w:t xml:space="preserve"> (was) im Akkusativ Neutrum Plural, das als direktes Objekt der folgenden Verben dient und sich auf die Erfahrungen der Apostel bezieht. Die Verben </w:t>
      </w:r>
      <w:r w:rsidRPr="006F5FEA">
        <w:rPr>
          <w:rFonts w:eastAsia="Times New Roman" w:cs="Times New Roman"/>
          <w:b/>
          <w:bCs/>
          <w:lang w:eastAsia="de-DE"/>
        </w:rPr>
        <w:t>εἴδομεν</w:t>
      </w:r>
      <w:r w:rsidRPr="006F5FEA">
        <w:rPr>
          <w:rFonts w:eastAsia="Times New Roman" w:cs="Times New Roman"/>
          <w:lang w:eastAsia="de-DE"/>
        </w:rPr>
        <w:t xml:space="preserve"> (wir sahen) im Aorist Indikativ Aktiv 1. Person Plural und </w:t>
      </w:r>
      <w:r w:rsidRPr="006F5FEA">
        <w:rPr>
          <w:rFonts w:eastAsia="Times New Roman" w:cs="Times New Roman"/>
          <w:b/>
          <w:bCs/>
          <w:lang w:eastAsia="de-DE"/>
        </w:rPr>
        <w:t>ἠκούσαμεν</w:t>
      </w:r>
      <w:r w:rsidRPr="006F5FEA">
        <w:rPr>
          <w:rFonts w:eastAsia="Times New Roman" w:cs="Times New Roman"/>
          <w:lang w:eastAsia="de-DE"/>
        </w:rPr>
        <w:t xml:space="preserve"> (wir hörten) im Aorist Indikativ Aktiv 1. Person Plural stehen parallel und werden durch </w:t>
      </w:r>
      <w:r w:rsidRPr="006F5FEA">
        <w:rPr>
          <w:rFonts w:eastAsia="Times New Roman" w:cs="Times New Roman"/>
          <w:b/>
          <w:bCs/>
          <w:lang w:eastAsia="de-DE"/>
        </w:rPr>
        <w:t>καὶ</w:t>
      </w:r>
      <w:r w:rsidRPr="006F5FEA">
        <w:rPr>
          <w:rFonts w:eastAsia="Times New Roman" w:cs="Times New Roman"/>
          <w:lang w:eastAsia="de-DE"/>
        </w:rPr>
        <w:t xml:space="preserve"> (und) verbunden. Beide Verben bezeichnen abgeschlossene Erfahrungen in der Vergangenheit.</w:t>
      </w:r>
    </w:p>
    <w:p w14:paraId="00D2B9D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zweite Negation </w:t>
      </w:r>
      <w:r w:rsidRPr="006F5FEA">
        <w:rPr>
          <w:rFonts w:eastAsia="Times New Roman" w:cs="Times New Roman"/>
          <w:b/>
          <w:bCs/>
          <w:lang w:eastAsia="de-DE"/>
        </w:rPr>
        <w:t>μὴ</w:t>
      </w:r>
      <w:r w:rsidRPr="006F5FEA">
        <w:rPr>
          <w:rFonts w:eastAsia="Times New Roman" w:cs="Times New Roman"/>
          <w:lang w:eastAsia="de-DE"/>
        </w:rPr>
        <w:t xml:space="preserve"> modifiziert den Infinitiv </w:t>
      </w:r>
      <w:r w:rsidRPr="006F5FEA">
        <w:rPr>
          <w:rFonts w:eastAsia="Times New Roman" w:cs="Times New Roman"/>
          <w:b/>
          <w:bCs/>
          <w:lang w:eastAsia="de-DE"/>
        </w:rPr>
        <w:t>λαλεῖν</w:t>
      </w:r>
      <w:r w:rsidRPr="006F5FEA">
        <w:rPr>
          <w:rFonts w:eastAsia="Times New Roman" w:cs="Times New Roman"/>
          <w:lang w:eastAsia="de-DE"/>
        </w:rPr>
        <w:t xml:space="preserve"> (zu sprechen) im Präsens Aktiv, der vom Hauptverb </w:t>
      </w:r>
      <w:r w:rsidRPr="006F5FEA">
        <w:rPr>
          <w:rFonts w:eastAsia="Times New Roman" w:cs="Times New Roman"/>
          <w:b/>
          <w:bCs/>
          <w:lang w:eastAsia="de-DE"/>
        </w:rPr>
        <w:t>δυνάμεθα</w:t>
      </w:r>
      <w:r w:rsidRPr="006F5FEA">
        <w:rPr>
          <w:rFonts w:eastAsia="Times New Roman" w:cs="Times New Roman"/>
          <w:lang w:eastAsia="de-DE"/>
        </w:rPr>
        <w:t xml:space="preserve"> abhängt. Die doppelte Negation (</w:t>
      </w:r>
      <w:r w:rsidRPr="006F5FEA">
        <w:rPr>
          <w:rFonts w:eastAsia="Times New Roman" w:cs="Times New Roman"/>
          <w:b/>
          <w:bCs/>
          <w:lang w:eastAsia="de-DE"/>
        </w:rPr>
        <w:t>Οὐ ... μὴ</w:t>
      </w:r>
      <w:r w:rsidRPr="006F5FEA">
        <w:rPr>
          <w:rFonts w:eastAsia="Times New Roman" w:cs="Times New Roman"/>
          <w:lang w:eastAsia="de-DE"/>
        </w:rPr>
        <w:t>) verstärkt die Unmöglichkeit des Schweigens.</w:t>
      </w:r>
    </w:p>
    <w:p w14:paraId="2F31357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Grammatikalisch besteht der Vers aus einem Hauptsatz mit einem eingebetteten Relativsatz und einem negierten Infinitiv. Die Struktur betont die Unmöglichkeit für die Apostel, über ihre Erfahrungen zu schweigen.</w:t>
      </w:r>
    </w:p>
    <w:p w14:paraId="0DDC07F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ἃ εἴδομεν καὶ ἠκούσαμεν</w:t>
      </w:r>
      <w:r w:rsidRPr="006F5FEA">
        <w:rPr>
          <w:rFonts w:eastAsia="Times New Roman" w:cs="Times New Roman"/>
          <w:lang w:eastAsia="de-DE"/>
        </w:rPr>
        <w:t xml:space="preserve"> (was wir sahen und hörten) bezieht sich auf die direkten, persönlichen Erfahrungen der Apostel mit Jesus, sowohl seine sichtbaren Taten (besonders die Auferstehung) als auch seine Lehren. Diese Formel der Augenzeugenschaft ist typisch für die apostolische Verkündigung (vgl. 1Joh 1,1-3) und betont die empirische Grundlage ihres Zeugnisses.</w:t>
      </w:r>
    </w:p>
    <w:p w14:paraId="4D29905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betonte Position von </w:t>
      </w:r>
      <w:r w:rsidRPr="006F5FEA">
        <w:rPr>
          <w:rFonts w:eastAsia="Times New Roman" w:cs="Times New Roman"/>
          <w:b/>
          <w:bCs/>
          <w:lang w:eastAsia="de-DE"/>
        </w:rPr>
        <w:t>ἡμεῖς</w:t>
      </w:r>
      <w:r w:rsidRPr="006F5FEA">
        <w:rPr>
          <w:rFonts w:eastAsia="Times New Roman" w:cs="Times New Roman"/>
          <w:lang w:eastAsia="de-DE"/>
        </w:rPr>
        <w:t xml:space="preserve"> (wir) und die doppelte Negation </w:t>
      </w:r>
      <w:r w:rsidRPr="006F5FEA">
        <w:rPr>
          <w:rFonts w:eastAsia="Times New Roman" w:cs="Times New Roman"/>
          <w:b/>
          <w:bCs/>
          <w:lang w:eastAsia="de-DE"/>
        </w:rPr>
        <w:t>Οὐ ... μὴ</w:t>
      </w:r>
      <w:r w:rsidRPr="006F5FEA">
        <w:rPr>
          <w:rFonts w:eastAsia="Times New Roman" w:cs="Times New Roman"/>
          <w:lang w:eastAsia="de-DE"/>
        </w:rPr>
        <w:t xml:space="preserve"> unterstreichen die existentielle Unmöglichkeit für die Apostel, zu schweigen. Dies stellt einen unauflösbaren Konflikt dar: Die religiösen Autoritäten verlangen Schweigen über Jesus, während die Apostel erklären, dass ein solches Schweigen für sie unmöglich ist. Die Formulierung impliziert, dass ihre Verkündigung nicht optional oder willkürlich ist, sondern aus einer inneren Notwendigkeit entspringt, die auf ihrer direkten Erfahrung mit Jesus basiert.</w:t>
      </w:r>
    </w:p>
    <w:p w14:paraId="4E941FE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Der Vers bildet eine prägnante und unerschütterliche Antwort auf das Verbot der religiösen Führer und zeigt, dass die Apostel sich der Konsequenzen ihres Ungehorsams bewusst sind, aber keine andere Wahl sehen als der inneren Verpflichtung zum Zeugnis zu folgen.</w:t>
      </w:r>
    </w:p>
    <w:p w14:paraId="29BDC988"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4,21</w:t>
      </w:r>
    </w:p>
    <w:p w14:paraId="70E932E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Οἱ δὲ προσαπειλησάμενοι ἀπέλυσαν αὐτούς, μηδὲν εὑρίσκοντες τὸ πῶς κολάσονται αὐτούς, διὰ τὸν λαόν, ὅτι πάντες ἐδόξαζον τὸν θεὸν ἐπὶ τῷ γεγονότι.</w:t>
      </w:r>
    </w:p>
    <w:p w14:paraId="3D52D99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Sie aber, weitergedroht, entließen sie, nicht eine Art findend, wie sie sie bestrafen sollten, wegen des Volkes, da alle Gott über des Geschehenen verherrlichend waren.</w:t>
      </w:r>
    </w:p>
    <w:p w14:paraId="2E71E0CD"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210E2EA9">
          <v:rect id="_x0000_i1144" style="width:0;height:1.5pt" o:hralign="center" o:hrstd="t" o:hr="t" fillcolor="#a0a0a0" stroked="f"/>
        </w:pict>
      </w:r>
    </w:p>
    <w:p w14:paraId="61C9F0B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Artikelpronomen </w:t>
      </w:r>
      <w:r w:rsidRPr="006F5FEA">
        <w:rPr>
          <w:rFonts w:eastAsia="Times New Roman" w:cs="Times New Roman"/>
          <w:b/>
          <w:bCs/>
          <w:lang w:eastAsia="de-DE"/>
        </w:rPr>
        <w:t>Οἱ</w:t>
      </w:r>
      <w:r w:rsidRPr="006F5FEA">
        <w:rPr>
          <w:rFonts w:eastAsia="Times New Roman" w:cs="Times New Roman"/>
          <w:lang w:eastAsia="de-DE"/>
        </w:rPr>
        <w:t xml:space="preserve"> (Sie) mit der Partikel </w:t>
      </w:r>
      <w:r w:rsidRPr="006F5FEA">
        <w:rPr>
          <w:rFonts w:eastAsia="Times New Roman" w:cs="Times New Roman"/>
          <w:b/>
          <w:bCs/>
          <w:lang w:eastAsia="de-DE"/>
        </w:rPr>
        <w:t>δὲ</w:t>
      </w:r>
      <w:r w:rsidRPr="006F5FEA">
        <w:rPr>
          <w:rFonts w:eastAsia="Times New Roman" w:cs="Times New Roman"/>
          <w:lang w:eastAsia="de-DE"/>
        </w:rPr>
        <w:t xml:space="preserve"> (aber), die einen Kontrast zur unnachgiebigen Haltung der Apostel markiert und den Fokus zurück auf die religiösen Autoritäten lenkt. Das Partizip </w:t>
      </w:r>
      <w:r w:rsidRPr="006F5FEA">
        <w:rPr>
          <w:rFonts w:eastAsia="Times New Roman" w:cs="Times New Roman"/>
          <w:b/>
          <w:bCs/>
          <w:lang w:eastAsia="de-DE"/>
        </w:rPr>
        <w:t>προσαπειλησάμενοι</w:t>
      </w:r>
      <w:r w:rsidRPr="006F5FEA">
        <w:rPr>
          <w:rFonts w:eastAsia="Times New Roman" w:cs="Times New Roman"/>
          <w:lang w:eastAsia="de-DE"/>
        </w:rPr>
        <w:t xml:space="preserve"> (weiter gedroht habend) im Aorist Medium Nominativ Maskulin Plural beschreibt eine dem Hauptverb vorausgehende Handlung. Das Präfix </w:t>
      </w:r>
      <w:r w:rsidRPr="006F5FEA">
        <w:rPr>
          <w:rFonts w:eastAsia="Times New Roman" w:cs="Times New Roman"/>
          <w:b/>
          <w:bCs/>
          <w:lang w:eastAsia="de-DE"/>
        </w:rPr>
        <w:t>προσ-</w:t>
      </w:r>
      <w:r w:rsidRPr="006F5FEA">
        <w:rPr>
          <w:rFonts w:eastAsia="Times New Roman" w:cs="Times New Roman"/>
          <w:lang w:eastAsia="de-DE"/>
        </w:rPr>
        <w:t xml:space="preserve"> (zusätzlich/weiter) verstärkt die Grundbedeutung von </w:t>
      </w:r>
      <w:r w:rsidRPr="006F5FEA">
        <w:rPr>
          <w:rFonts w:eastAsia="Times New Roman" w:cs="Times New Roman"/>
          <w:b/>
          <w:bCs/>
          <w:lang w:eastAsia="de-DE"/>
        </w:rPr>
        <w:t>ἀπειλέω</w:t>
      </w:r>
      <w:r w:rsidRPr="006F5FEA">
        <w:rPr>
          <w:rFonts w:eastAsia="Times New Roman" w:cs="Times New Roman"/>
          <w:lang w:eastAsia="de-DE"/>
        </w:rPr>
        <w:t xml:space="preserve"> (drohen) und zeigt, dass die Drohungen über das bereits Gesagte hinausgingen.</w:t>
      </w:r>
    </w:p>
    <w:p w14:paraId="1B255B7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Hauptverb </w:t>
      </w:r>
      <w:r w:rsidRPr="006F5FEA">
        <w:rPr>
          <w:rFonts w:eastAsia="Times New Roman" w:cs="Times New Roman"/>
          <w:b/>
          <w:bCs/>
          <w:lang w:eastAsia="de-DE"/>
        </w:rPr>
        <w:t>ἀπέλυσαν</w:t>
      </w:r>
      <w:r w:rsidRPr="006F5FEA">
        <w:rPr>
          <w:rFonts w:eastAsia="Times New Roman" w:cs="Times New Roman"/>
          <w:lang w:eastAsia="de-DE"/>
        </w:rPr>
        <w:t xml:space="preserve"> (sie entließen) steht im Aorist Indikativ Aktiv 3. Person Plural und bezeichnet die Haupthandlung. Das Objekt </w:t>
      </w:r>
      <w:r w:rsidRPr="006F5FEA">
        <w:rPr>
          <w:rFonts w:eastAsia="Times New Roman" w:cs="Times New Roman"/>
          <w:b/>
          <w:bCs/>
          <w:lang w:eastAsia="de-DE"/>
        </w:rPr>
        <w:t>αὐτούς</w:t>
      </w:r>
      <w:r w:rsidRPr="006F5FEA">
        <w:rPr>
          <w:rFonts w:eastAsia="Times New Roman" w:cs="Times New Roman"/>
          <w:lang w:eastAsia="de-DE"/>
        </w:rPr>
        <w:t xml:space="preserve"> (sie) im Akkusativ bezieht sich auf die Apostel. Es folgt ein partizipialer Ausdruck mit </w:t>
      </w:r>
      <w:r w:rsidRPr="006F5FEA">
        <w:rPr>
          <w:rFonts w:eastAsia="Times New Roman" w:cs="Times New Roman"/>
          <w:b/>
          <w:bCs/>
          <w:lang w:eastAsia="de-DE"/>
        </w:rPr>
        <w:t>εὑρίσκοντες</w:t>
      </w:r>
      <w:r w:rsidRPr="006F5FEA">
        <w:rPr>
          <w:rFonts w:eastAsia="Times New Roman" w:cs="Times New Roman"/>
          <w:lang w:eastAsia="de-DE"/>
        </w:rPr>
        <w:t xml:space="preserve"> (findend) im Präsens Aktiv Nominativ Maskulin Plural, das durch </w:t>
      </w:r>
      <w:r w:rsidRPr="006F5FEA">
        <w:rPr>
          <w:rFonts w:eastAsia="Times New Roman" w:cs="Times New Roman"/>
          <w:b/>
          <w:bCs/>
          <w:lang w:eastAsia="de-DE"/>
        </w:rPr>
        <w:t>μηδὲν</w:t>
      </w:r>
      <w:r w:rsidRPr="006F5FEA">
        <w:rPr>
          <w:rFonts w:eastAsia="Times New Roman" w:cs="Times New Roman"/>
          <w:lang w:eastAsia="de-DE"/>
        </w:rPr>
        <w:t xml:space="preserve"> (nichts) im Akkusativ negiert wird und eine begleitende Umstand ausdrückt. Die Konstruktion </w:t>
      </w:r>
      <w:r w:rsidRPr="006F5FEA">
        <w:rPr>
          <w:rFonts w:eastAsia="Times New Roman" w:cs="Times New Roman"/>
          <w:b/>
          <w:bCs/>
          <w:lang w:eastAsia="de-DE"/>
        </w:rPr>
        <w:t>τὸ πῶς</w:t>
      </w:r>
      <w:r w:rsidRPr="006F5FEA">
        <w:rPr>
          <w:rFonts w:eastAsia="Times New Roman" w:cs="Times New Roman"/>
          <w:lang w:eastAsia="de-DE"/>
        </w:rPr>
        <w:t xml:space="preserve"> (das Wie) substantiviert die indirekte Frage und dient als Objekt von </w:t>
      </w:r>
      <w:r w:rsidRPr="006F5FEA">
        <w:rPr>
          <w:rFonts w:eastAsia="Times New Roman" w:cs="Times New Roman"/>
          <w:b/>
          <w:bCs/>
          <w:lang w:eastAsia="de-DE"/>
        </w:rPr>
        <w:t>εὑρίσκοντες</w:t>
      </w:r>
      <w:r w:rsidRPr="006F5FEA">
        <w:rPr>
          <w:rFonts w:eastAsia="Times New Roman" w:cs="Times New Roman"/>
          <w:lang w:eastAsia="de-DE"/>
        </w:rPr>
        <w:t>.</w:t>
      </w:r>
    </w:p>
    <w:p w14:paraId="03322DF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Verb </w:t>
      </w:r>
      <w:r w:rsidRPr="006F5FEA">
        <w:rPr>
          <w:rFonts w:eastAsia="Times New Roman" w:cs="Times New Roman"/>
          <w:b/>
          <w:bCs/>
          <w:lang w:eastAsia="de-DE"/>
        </w:rPr>
        <w:t>κολάσονται</w:t>
      </w:r>
      <w:r w:rsidRPr="006F5FEA">
        <w:rPr>
          <w:rFonts w:eastAsia="Times New Roman" w:cs="Times New Roman"/>
          <w:lang w:eastAsia="de-DE"/>
        </w:rPr>
        <w:t xml:space="preserve"> (sie werden bestrafen) steht im Futur Indikativ Medium 3. Person Plural und bezeichnet die beabsichtigte, aber nicht realisierte Handlung. </w:t>
      </w:r>
      <w:r w:rsidRPr="006F5FEA">
        <w:rPr>
          <w:rFonts w:eastAsia="Times New Roman" w:cs="Times New Roman"/>
          <w:b/>
          <w:bCs/>
          <w:lang w:eastAsia="de-DE"/>
        </w:rPr>
        <w:t>αὐτούς</w:t>
      </w:r>
      <w:r w:rsidRPr="006F5FEA">
        <w:rPr>
          <w:rFonts w:eastAsia="Times New Roman" w:cs="Times New Roman"/>
          <w:lang w:eastAsia="de-DE"/>
        </w:rPr>
        <w:t xml:space="preserve"> (sie) im Akkusativ ist das direkte Objekt und bezieht sich wieder auf die Apostel.</w:t>
      </w:r>
    </w:p>
    <w:p w14:paraId="371AE2E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Die Präpositionalphrase </w:t>
      </w:r>
      <w:r w:rsidRPr="006F5FEA">
        <w:rPr>
          <w:rFonts w:eastAsia="Times New Roman" w:cs="Times New Roman"/>
          <w:b/>
          <w:bCs/>
          <w:lang w:eastAsia="de-DE"/>
        </w:rPr>
        <w:t>διὰ τὸν λαόν</w:t>
      </w:r>
      <w:r w:rsidRPr="006F5FEA">
        <w:rPr>
          <w:rFonts w:eastAsia="Times New Roman" w:cs="Times New Roman"/>
          <w:lang w:eastAsia="de-DE"/>
        </w:rPr>
        <w:t xml:space="preserve"> (wegen des Volkes) im Akkusativ gibt den Grund für die Zurückhaltung der Behörden an. Die folgende Erklärung wird durch die kausale Konjunktion </w:t>
      </w:r>
      <w:r w:rsidRPr="006F5FEA">
        <w:rPr>
          <w:rFonts w:eastAsia="Times New Roman" w:cs="Times New Roman"/>
          <w:b/>
          <w:bCs/>
          <w:lang w:eastAsia="de-DE"/>
        </w:rPr>
        <w:t>ὅτι</w:t>
      </w:r>
      <w:r w:rsidRPr="006F5FEA">
        <w:rPr>
          <w:rFonts w:eastAsia="Times New Roman" w:cs="Times New Roman"/>
          <w:lang w:eastAsia="de-DE"/>
        </w:rPr>
        <w:t xml:space="preserve"> (weil/da) eingeleitet. Das Subjekt </w:t>
      </w:r>
      <w:r w:rsidRPr="006F5FEA">
        <w:rPr>
          <w:rFonts w:eastAsia="Times New Roman" w:cs="Times New Roman"/>
          <w:b/>
          <w:bCs/>
          <w:lang w:eastAsia="de-DE"/>
        </w:rPr>
        <w:t>πάντες</w:t>
      </w:r>
      <w:r w:rsidRPr="006F5FEA">
        <w:rPr>
          <w:rFonts w:eastAsia="Times New Roman" w:cs="Times New Roman"/>
          <w:lang w:eastAsia="de-DE"/>
        </w:rPr>
        <w:t xml:space="preserve"> (alle) im Nominativ Plural betont die Universalität der Reaktion. Das Verb </w:t>
      </w:r>
      <w:r w:rsidRPr="006F5FEA">
        <w:rPr>
          <w:rFonts w:eastAsia="Times New Roman" w:cs="Times New Roman"/>
          <w:b/>
          <w:bCs/>
          <w:lang w:eastAsia="de-DE"/>
        </w:rPr>
        <w:t>ἐδόξαζον</w:t>
      </w:r>
      <w:r w:rsidRPr="006F5FEA">
        <w:rPr>
          <w:rFonts w:eastAsia="Times New Roman" w:cs="Times New Roman"/>
          <w:lang w:eastAsia="de-DE"/>
        </w:rPr>
        <w:t xml:space="preserve"> (sie priesen/verherrlichten) steht im Imperfekt Indikativ Aktiv 3. Person Plural und beschreibt eine anhaltende Handlung in der Vergangenheit. Das direkte Objekt </w:t>
      </w:r>
      <w:r w:rsidRPr="006F5FEA">
        <w:rPr>
          <w:rFonts w:eastAsia="Times New Roman" w:cs="Times New Roman"/>
          <w:b/>
          <w:bCs/>
          <w:lang w:eastAsia="de-DE"/>
        </w:rPr>
        <w:t>τὸν θεὸν</w:t>
      </w:r>
      <w:r w:rsidRPr="006F5FEA">
        <w:rPr>
          <w:rFonts w:eastAsia="Times New Roman" w:cs="Times New Roman"/>
          <w:lang w:eastAsia="de-DE"/>
        </w:rPr>
        <w:t xml:space="preserve"> (Gott) steht im Akkusativ. Die Präpositionalphrase </w:t>
      </w:r>
      <w:r w:rsidRPr="006F5FEA">
        <w:rPr>
          <w:rFonts w:eastAsia="Times New Roman" w:cs="Times New Roman"/>
          <w:b/>
          <w:bCs/>
          <w:lang w:eastAsia="de-DE"/>
        </w:rPr>
        <w:t>ἐπὶ τῷ γεγονότι</w:t>
      </w:r>
      <w:r w:rsidRPr="006F5FEA">
        <w:rPr>
          <w:rFonts w:eastAsia="Times New Roman" w:cs="Times New Roman"/>
          <w:lang w:eastAsia="de-DE"/>
        </w:rPr>
        <w:t xml:space="preserve"> (über das Geschehene) im Dativ gibt den Grund des Lobpreises an, wobei </w:t>
      </w:r>
      <w:r w:rsidRPr="006F5FEA">
        <w:rPr>
          <w:rFonts w:eastAsia="Times New Roman" w:cs="Times New Roman"/>
          <w:b/>
          <w:bCs/>
          <w:lang w:eastAsia="de-DE"/>
        </w:rPr>
        <w:t>γεγονότι</w:t>
      </w:r>
      <w:r w:rsidRPr="006F5FEA">
        <w:rPr>
          <w:rFonts w:eastAsia="Times New Roman" w:cs="Times New Roman"/>
          <w:lang w:eastAsia="de-DE"/>
        </w:rPr>
        <w:t xml:space="preserve"> ein Partizip im Perfekt Aktiv Dativ Neutrum Singular ist, das substantiviert wurde.</w:t>
      </w:r>
    </w:p>
    <w:p w14:paraId="1D7FA74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Syntax dieses Verses ist komplex, mit mehreren partizipialen Konstruktionen, die verschiedene Aspekte der Situation beleuchten: die fortgesetzten Drohungen, die Ratlosigkeit bezüglich einer Bestrafung und den Grund für diese Zurückhaltung. Die Struktur spiegelt die Zwiespältigkeit der Situation wider: Die Autoritäten wollen die Apostel bestrafen, können es aber aufgrund der öffentlichen Meinung nicht.</w:t>
      </w:r>
    </w:p>
    <w:p w14:paraId="4540A30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Imperfekt </w:t>
      </w:r>
      <w:r w:rsidRPr="006F5FEA">
        <w:rPr>
          <w:rFonts w:eastAsia="Times New Roman" w:cs="Times New Roman"/>
          <w:b/>
          <w:bCs/>
          <w:lang w:eastAsia="de-DE"/>
        </w:rPr>
        <w:t>ἐδόξαζον</w:t>
      </w:r>
      <w:r w:rsidRPr="006F5FEA">
        <w:rPr>
          <w:rFonts w:eastAsia="Times New Roman" w:cs="Times New Roman"/>
          <w:lang w:eastAsia="de-DE"/>
        </w:rPr>
        <w:t xml:space="preserve"> (sie verherrlichten) betont die anhaltende Reaktion des Volkes auf das Wunder, während das substantivierte Perfektpartizip </w:t>
      </w:r>
      <w:r w:rsidRPr="006F5FEA">
        <w:rPr>
          <w:rFonts w:eastAsia="Times New Roman" w:cs="Times New Roman"/>
          <w:b/>
          <w:bCs/>
          <w:lang w:eastAsia="de-DE"/>
        </w:rPr>
        <w:t>τῷ γεγονότι</w:t>
      </w:r>
      <w:r w:rsidRPr="006F5FEA">
        <w:rPr>
          <w:rFonts w:eastAsia="Times New Roman" w:cs="Times New Roman"/>
          <w:lang w:eastAsia="de-DE"/>
        </w:rPr>
        <w:t xml:space="preserve"> (dem Geschehenen) den bleibenden Zustand als Resultat des vergangenen Wunders unterstreicht. Dies zeigt, dass die positive Wirkung des Wunders anhielt und die religiösen Führer in eine politische Zwickmühle brachte.</w:t>
      </w:r>
    </w:p>
    <w:p w14:paraId="5BBB671C"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4,22</w:t>
      </w:r>
    </w:p>
    <w:p w14:paraId="3F6F8B0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Ἐτῶν γὰρ ἦν πλειόνων τεσσαράκοντα ὁ ἄνθρωπος ἐφʼ ὃν ἐγεγόνει τὸ σημεῖον τοῦτο τῆς ἰάσεως.</w:t>
      </w:r>
    </w:p>
    <w:p w14:paraId="3534FD3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(An) Jahren war der Mensch nämlich mehr als vierzig, an dem dieses Zeichen der Heilung geschehen war.</w:t>
      </w:r>
    </w:p>
    <w:p w14:paraId="4CE3A609"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3820DBBE">
          <v:rect id="_x0000_i1145" style="width:0;height:1.5pt" o:hralign="center" o:hrstd="t" o:hr="t" fillcolor="#a0a0a0" stroked="f"/>
        </w:pict>
      </w:r>
    </w:p>
    <w:p w14:paraId="54658CC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Genitiv </w:t>
      </w:r>
      <w:r w:rsidRPr="006F5FEA">
        <w:rPr>
          <w:rFonts w:eastAsia="Times New Roman" w:cs="Times New Roman"/>
          <w:b/>
          <w:bCs/>
          <w:lang w:eastAsia="de-DE"/>
        </w:rPr>
        <w:t>Ἐτῶν</w:t>
      </w:r>
      <w:r w:rsidRPr="006F5FEA">
        <w:rPr>
          <w:rFonts w:eastAsia="Times New Roman" w:cs="Times New Roman"/>
          <w:lang w:eastAsia="de-DE"/>
        </w:rPr>
        <w:t xml:space="preserve"> (der Jahre) in betonter Position, gefolgt von der erklärenden Partikel </w:t>
      </w:r>
      <w:r w:rsidRPr="006F5FEA">
        <w:rPr>
          <w:rFonts w:eastAsia="Times New Roman" w:cs="Times New Roman"/>
          <w:b/>
          <w:bCs/>
          <w:lang w:eastAsia="de-DE"/>
        </w:rPr>
        <w:t>γὰρ</w:t>
      </w:r>
      <w:r w:rsidRPr="006F5FEA">
        <w:rPr>
          <w:rFonts w:eastAsia="Times New Roman" w:cs="Times New Roman"/>
          <w:lang w:eastAsia="de-DE"/>
        </w:rPr>
        <w:t xml:space="preserve"> (denn/nämlich), die diesen Vers als Begründung für die im vorherigen Vers erwähnte Reaktion des Volkes kennzeichnet. Das Verb </w:t>
      </w:r>
      <w:r w:rsidRPr="006F5FEA">
        <w:rPr>
          <w:rFonts w:eastAsia="Times New Roman" w:cs="Times New Roman"/>
          <w:b/>
          <w:bCs/>
          <w:lang w:eastAsia="de-DE"/>
        </w:rPr>
        <w:t>ἦν</w:t>
      </w:r>
      <w:r w:rsidRPr="006F5FEA">
        <w:rPr>
          <w:rFonts w:eastAsia="Times New Roman" w:cs="Times New Roman"/>
          <w:lang w:eastAsia="de-DE"/>
        </w:rPr>
        <w:t xml:space="preserve"> (war) steht im Imperfekt Indikativ Aktiv 3. Person Singular. Das Adjektiv </w:t>
      </w:r>
      <w:r w:rsidRPr="006F5FEA">
        <w:rPr>
          <w:rFonts w:eastAsia="Times New Roman" w:cs="Times New Roman"/>
          <w:b/>
          <w:bCs/>
          <w:lang w:eastAsia="de-DE"/>
        </w:rPr>
        <w:t>πλειόνων</w:t>
      </w:r>
      <w:r w:rsidRPr="006F5FEA">
        <w:rPr>
          <w:rFonts w:eastAsia="Times New Roman" w:cs="Times New Roman"/>
          <w:lang w:eastAsia="de-DE"/>
        </w:rPr>
        <w:t xml:space="preserve"> (mehr) im Genitiv Plural modifiziert </w:t>
      </w:r>
      <w:r w:rsidRPr="006F5FEA">
        <w:rPr>
          <w:rFonts w:eastAsia="Times New Roman" w:cs="Times New Roman"/>
          <w:b/>
          <w:bCs/>
          <w:lang w:eastAsia="de-DE"/>
        </w:rPr>
        <w:t>ἐτῶν</w:t>
      </w:r>
      <w:r w:rsidRPr="006F5FEA">
        <w:rPr>
          <w:rFonts w:eastAsia="Times New Roman" w:cs="Times New Roman"/>
          <w:lang w:eastAsia="de-DE"/>
        </w:rPr>
        <w:t xml:space="preserve"> und wird durch das Zahlwort </w:t>
      </w:r>
      <w:r w:rsidRPr="006F5FEA">
        <w:rPr>
          <w:rFonts w:eastAsia="Times New Roman" w:cs="Times New Roman"/>
          <w:b/>
          <w:bCs/>
          <w:lang w:eastAsia="de-DE"/>
        </w:rPr>
        <w:t>τεσσαράκοντα</w:t>
      </w:r>
      <w:r w:rsidRPr="006F5FEA">
        <w:rPr>
          <w:rFonts w:eastAsia="Times New Roman" w:cs="Times New Roman"/>
          <w:lang w:eastAsia="de-DE"/>
        </w:rPr>
        <w:t xml:space="preserve"> (vierzig) näher bestimmt. Der gesamte Ausdruck </w:t>
      </w:r>
      <w:r w:rsidRPr="006F5FEA">
        <w:rPr>
          <w:rFonts w:eastAsia="Times New Roman" w:cs="Times New Roman"/>
          <w:b/>
          <w:bCs/>
          <w:lang w:eastAsia="de-DE"/>
        </w:rPr>
        <w:t>ἐτῶν πλειόνων τεσσαράκοντα</w:t>
      </w:r>
      <w:r w:rsidRPr="006F5FEA">
        <w:rPr>
          <w:rFonts w:eastAsia="Times New Roman" w:cs="Times New Roman"/>
          <w:lang w:eastAsia="de-DE"/>
        </w:rPr>
        <w:t xml:space="preserve"> ist ein Genitivus qualitatis, der das Alter beschreibt.</w:t>
      </w:r>
    </w:p>
    <w:p w14:paraId="56D74CA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Subjekt </w:t>
      </w:r>
      <w:r w:rsidRPr="006F5FEA">
        <w:rPr>
          <w:rFonts w:eastAsia="Times New Roman" w:cs="Times New Roman"/>
          <w:b/>
          <w:bCs/>
          <w:lang w:eastAsia="de-DE"/>
        </w:rPr>
        <w:t>ὁ ἄνθρωπος</w:t>
      </w:r>
      <w:r w:rsidRPr="006F5FEA">
        <w:rPr>
          <w:rFonts w:eastAsia="Times New Roman" w:cs="Times New Roman"/>
          <w:lang w:eastAsia="de-DE"/>
        </w:rPr>
        <w:t xml:space="preserve"> (der Mensch) steht im Nominativ und bezieht sich auf den geheilten Mann. Die Präpositionalphrase </w:t>
      </w:r>
      <w:r w:rsidRPr="006F5FEA">
        <w:rPr>
          <w:rFonts w:eastAsia="Times New Roman" w:cs="Times New Roman"/>
          <w:b/>
          <w:bCs/>
          <w:lang w:eastAsia="de-DE"/>
        </w:rPr>
        <w:t>ἐφʼ ὃν</w:t>
      </w:r>
      <w:r w:rsidRPr="006F5FEA">
        <w:rPr>
          <w:rFonts w:eastAsia="Times New Roman" w:cs="Times New Roman"/>
          <w:lang w:eastAsia="de-DE"/>
        </w:rPr>
        <w:t xml:space="preserve"> (an dem) mit dem Relativpronomen im Akkusativ leitet einen Relativsatz ein, der den Menschen näher bestimmt. Das Verb </w:t>
      </w:r>
      <w:r w:rsidRPr="006F5FEA">
        <w:rPr>
          <w:rFonts w:eastAsia="Times New Roman" w:cs="Times New Roman"/>
          <w:b/>
          <w:bCs/>
          <w:lang w:eastAsia="de-DE"/>
        </w:rPr>
        <w:t>ἐγεγόνει</w:t>
      </w:r>
      <w:r w:rsidRPr="006F5FEA">
        <w:rPr>
          <w:rFonts w:eastAsia="Times New Roman" w:cs="Times New Roman"/>
          <w:lang w:eastAsia="de-DE"/>
        </w:rPr>
        <w:t xml:space="preserve"> (war geschehen) steht im Plusquamperfekt Indikativ Aktiv 3. Person Singular und bezeichnet eine Handlung, die vor einem vergangenen Zeitpunkt abgeschlossen war. Das Subjekt des Relativsatzes ist </w:t>
      </w:r>
      <w:r w:rsidRPr="006F5FEA">
        <w:rPr>
          <w:rFonts w:eastAsia="Times New Roman" w:cs="Times New Roman"/>
          <w:b/>
          <w:bCs/>
          <w:lang w:eastAsia="de-DE"/>
        </w:rPr>
        <w:t>τὸ σημεῖον τοῦτο</w:t>
      </w:r>
      <w:r w:rsidRPr="006F5FEA">
        <w:rPr>
          <w:rFonts w:eastAsia="Times New Roman" w:cs="Times New Roman"/>
          <w:lang w:eastAsia="de-DE"/>
        </w:rPr>
        <w:t xml:space="preserve"> (dieses Zeichen) im Nominativ, näher bestimmt durch das Genitivattribut </w:t>
      </w:r>
      <w:r w:rsidRPr="006F5FEA">
        <w:rPr>
          <w:rFonts w:eastAsia="Times New Roman" w:cs="Times New Roman"/>
          <w:b/>
          <w:bCs/>
          <w:lang w:eastAsia="de-DE"/>
        </w:rPr>
        <w:t>τῆς ἰάσεως</w:t>
      </w:r>
      <w:r w:rsidRPr="006F5FEA">
        <w:rPr>
          <w:rFonts w:eastAsia="Times New Roman" w:cs="Times New Roman"/>
          <w:lang w:eastAsia="de-DE"/>
        </w:rPr>
        <w:t xml:space="preserve"> (der Heilung).</w:t>
      </w:r>
    </w:p>
    <w:p w14:paraId="1CA51EC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Grammatikalisch besteht der Vers aus einem Hauptsatz mit einem attributiven Relativsatz, der den geheilten Mann näher beschreibt. Die Wortstellung ist markiert, mit dem Genitiv </w:t>
      </w:r>
      <w:r w:rsidRPr="006F5FEA">
        <w:rPr>
          <w:rFonts w:eastAsia="Times New Roman" w:cs="Times New Roman"/>
          <w:b/>
          <w:bCs/>
          <w:lang w:eastAsia="de-DE"/>
        </w:rPr>
        <w:t>Ἐτῶν</w:t>
      </w:r>
      <w:r w:rsidRPr="006F5FEA">
        <w:rPr>
          <w:rFonts w:eastAsia="Times New Roman" w:cs="Times New Roman"/>
          <w:lang w:eastAsia="de-DE"/>
        </w:rPr>
        <w:t xml:space="preserve"> am Anfang, was das hohe Alter des Mannes betont.</w:t>
      </w:r>
    </w:p>
    <w:p w14:paraId="059B80C8" w14:textId="5717CB72"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Erwähnung, dass der Mann </w:t>
      </w:r>
      <w:r w:rsidRPr="006F5FEA">
        <w:rPr>
          <w:rFonts w:eastAsia="Times New Roman" w:cs="Times New Roman"/>
          <w:b/>
          <w:bCs/>
          <w:lang w:eastAsia="de-DE"/>
        </w:rPr>
        <w:t>πλειόνων τεσσαράκοντα</w:t>
      </w:r>
      <w:r w:rsidRPr="006F5FEA">
        <w:rPr>
          <w:rFonts w:eastAsia="Times New Roman" w:cs="Times New Roman"/>
          <w:lang w:eastAsia="de-DE"/>
        </w:rPr>
        <w:t xml:space="preserve"> (mehr als vierzig) Jahre alt war, </w:t>
      </w:r>
      <w:r w:rsidR="0079233E">
        <w:rPr>
          <w:rFonts w:eastAsia="Times New Roman" w:cs="Times New Roman"/>
          <w:lang w:eastAsia="de-DE"/>
        </w:rPr>
        <w:t>betont die Überwältigende Kraft des Wunders</w:t>
      </w:r>
      <w:r w:rsidRPr="006F5FEA">
        <w:rPr>
          <w:rFonts w:eastAsia="Times New Roman" w:cs="Times New Roman"/>
          <w:lang w:eastAsia="de-DE"/>
        </w:rPr>
        <w:t xml:space="preserve">. Ein Mann, der seit so langer Zeit lahm war (wahrscheinlich von Geburt an, vgl. Apg 3,2), galt in der antiken Welt als unheilbar. Das hohe Alter macht außerdem deutlich, dass der Mann in Jerusalem wohlbekannt war, was die starke öffentliche Reaktion erklärt. Der Begriff </w:t>
      </w:r>
      <w:r w:rsidRPr="006F5FEA">
        <w:rPr>
          <w:rFonts w:eastAsia="Times New Roman" w:cs="Times New Roman"/>
          <w:b/>
          <w:bCs/>
          <w:lang w:eastAsia="de-DE"/>
        </w:rPr>
        <w:t>σημεῖον</w:t>
      </w:r>
      <w:r w:rsidRPr="006F5FEA">
        <w:rPr>
          <w:rFonts w:eastAsia="Times New Roman" w:cs="Times New Roman"/>
          <w:lang w:eastAsia="de-DE"/>
        </w:rPr>
        <w:t xml:space="preserve"> (Zeichen) betont die theologische Bedeutung des Wunders als Hinweis auf Gottes Handeln, während </w:t>
      </w:r>
      <w:r w:rsidRPr="006F5FEA">
        <w:rPr>
          <w:rFonts w:eastAsia="Times New Roman" w:cs="Times New Roman"/>
          <w:b/>
          <w:bCs/>
          <w:lang w:eastAsia="de-DE"/>
        </w:rPr>
        <w:t>ἴασις</w:t>
      </w:r>
      <w:r w:rsidRPr="006F5FEA">
        <w:rPr>
          <w:rFonts w:eastAsia="Times New Roman" w:cs="Times New Roman"/>
          <w:lang w:eastAsia="de-DE"/>
        </w:rPr>
        <w:t xml:space="preserve"> (Heilung) den medizinischen Aspekt hervorhebt.</w:t>
      </w:r>
    </w:p>
    <w:p w14:paraId="39A8381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τὸ σημεῖον τοῦτο τῆς ἰάσεως</w:t>
      </w:r>
      <w:r w:rsidRPr="006F5FEA">
        <w:rPr>
          <w:rFonts w:eastAsia="Times New Roman" w:cs="Times New Roman"/>
          <w:lang w:eastAsia="de-DE"/>
        </w:rPr>
        <w:t xml:space="preserve"> (dieses Zeichen der Heilung) fasst das Ereignis noch einmal zusammen und bildet den Abschluss des Berichts über die Verhaftung und Freilassung der Apostel. Die Verwendung des Plusquamperfekts </w:t>
      </w:r>
      <w:r w:rsidRPr="006F5FEA">
        <w:rPr>
          <w:rFonts w:eastAsia="Times New Roman" w:cs="Times New Roman"/>
          <w:b/>
          <w:bCs/>
          <w:lang w:eastAsia="de-DE"/>
        </w:rPr>
        <w:t>ἐγεγόνει</w:t>
      </w:r>
      <w:r w:rsidRPr="006F5FEA">
        <w:rPr>
          <w:rFonts w:eastAsia="Times New Roman" w:cs="Times New Roman"/>
          <w:lang w:eastAsia="de-DE"/>
        </w:rPr>
        <w:t xml:space="preserve"> (war geschehen) betont die abgeschlossene Natur und bleibende Wirkung des Wunders.</w:t>
      </w:r>
    </w:p>
    <w:p w14:paraId="057DD156"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4,23</w:t>
      </w:r>
    </w:p>
    <w:p w14:paraId="46D47C1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Ἀπολυθέντες δὲ ἦλθον πρὸς τοὺς ἰδίους, καὶ ἀπήγγειλαν ὅσα πρὸς αὐτοὺς οἱ ἀρχιερεῖς καὶ οἱ πρεσβύτεροι εἶπον.</w:t>
      </w:r>
    </w:p>
    <w:p w14:paraId="60A8C8B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Sie nun, entlassen, kamen zu den Ihrigen und verkündeten, was die Hohenpriester und die Ältesten zu ihnen sagten.</w:t>
      </w:r>
    </w:p>
    <w:p w14:paraId="46289F7F"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5F9AD366">
          <v:rect id="_x0000_i1146" style="width:0;height:1.5pt" o:hralign="center" o:hrstd="t" o:hr="t" fillcolor="#a0a0a0" stroked="f"/>
        </w:pict>
      </w:r>
    </w:p>
    <w:p w14:paraId="1F7B998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Partizip </w:t>
      </w:r>
      <w:r w:rsidRPr="006F5FEA">
        <w:rPr>
          <w:rFonts w:eastAsia="Times New Roman" w:cs="Times New Roman"/>
          <w:b/>
          <w:bCs/>
          <w:lang w:eastAsia="de-DE"/>
        </w:rPr>
        <w:t>Ἀπολυθέντες</w:t>
      </w:r>
      <w:r w:rsidRPr="006F5FEA">
        <w:rPr>
          <w:rFonts w:eastAsia="Times New Roman" w:cs="Times New Roman"/>
          <w:lang w:eastAsia="de-DE"/>
        </w:rPr>
        <w:t xml:space="preserve"> (entlassen worden) im Aorist Passiv Nominativ Maskulin Plural, das eine dem Hauptverb vorausgehende Handlung beschreibt und sich auf die Apostel bezieht. Die Partikel </w:t>
      </w:r>
      <w:r w:rsidRPr="006F5FEA">
        <w:rPr>
          <w:rFonts w:eastAsia="Times New Roman" w:cs="Times New Roman"/>
          <w:b/>
          <w:bCs/>
          <w:lang w:eastAsia="de-DE"/>
        </w:rPr>
        <w:t>δὲ</w:t>
      </w:r>
      <w:r w:rsidRPr="006F5FEA">
        <w:rPr>
          <w:rFonts w:eastAsia="Times New Roman" w:cs="Times New Roman"/>
          <w:lang w:eastAsia="de-DE"/>
        </w:rPr>
        <w:t xml:space="preserve"> (nun/aber) markiert einen Übergang zu einem neuen Abschnitt der Erzählung. Das Hauptverb </w:t>
      </w:r>
      <w:r w:rsidRPr="006F5FEA">
        <w:rPr>
          <w:rFonts w:eastAsia="Times New Roman" w:cs="Times New Roman"/>
          <w:b/>
          <w:bCs/>
          <w:lang w:eastAsia="de-DE"/>
        </w:rPr>
        <w:t>ἦλθον</w:t>
      </w:r>
      <w:r w:rsidRPr="006F5FEA">
        <w:rPr>
          <w:rFonts w:eastAsia="Times New Roman" w:cs="Times New Roman"/>
          <w:lang w:eastAsia="de-DE"/>
        </w:rPr>
        <w:t xml:space="preserve"> (sie kamen) steht im Aorist Indikativ Aktiv 3. Person Plural und bezeichnet die Haupthandlung. Die Präpositionalphrase </w:t>
      </w:r>
      <w:r w:rsidRPr="006F5FEA">
        <w:rPr>
          <w:rFonts w:eastAsia="Times New Roman" w:cs="Times New Roman"/>
          <w:b/>
          <w:bCs/>
          <w:lang w:eastAsia="de-DE"/>
        </w:rPr>
        <w:t>πρὸς τοὺς ἰδίους</w:t>
      </w:r>
      <w:r w:rsidRPr="006F5FEA">
        <w:rPr>
          <w:rFonts w:eastAsia="Times New Roman" w:cs="Times New Roman"/>
          <w:lang w:eastAsia="de-DE"/>
        </w:rPr>
        <w:t xml:space="preserve"> (zu den Eigenen/Ihrigen) im Akkusativ gibt das Ziel an, wobei </w:t>
      </w:r>
      <w:r w:rsidRPr="006F5FEA">
        <w:rPr>
          <w:rFonts w:eastAsia="Times New Roman" w:cs="Times New Roman"/>
          <w:b/>
          <w:bCs/>
          <w:lang w:eastAsia="de-DE"/>
        </w:rPr>
        <w:t>ἰδίους</w:t>
      </w:r>
      <w:r w:rsidRPr="006F5FEA">
        <w:rPr>
          <w:rFonts w:eastAsia="Times New Roman" w:cs="Times New Roman"/>
          <w:lang w:eastAsia="de-DE"/>
        </w:rPr>
        <w:t xml:space="preserve"> (Eigene) ein substantiviertes Adjektiv ist, das die christliche Gemeinschaft bezeichnet.</w:t>
      </w:r>
    </w:p>
    <w:p w14:paraId="63BD104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die beiden Hauptverben. Das zweite Hauptverb </w:t>
      </w:r>
      <w:r w:rsidRPr="006F5FEA">
        <w:rPr>
          <w:rFonts w:eastAsia="Times New Roman" w:cs="Times New Roman"/>
          <w:b/>
          <w:bCs/>
          <w:lang w:eastAsia="de-DE"/>
        </w:rPr>
        <w:t>ἀπήγγειλαν</w:t>
      </w:r>
      <w:r w:rsidRPr="006F5FEA">
        <w:rPr>
          <w:rFonts w:eastAsia="Times New Roman" w:cs="Times New Roman"/>
          <w:lang w:eastAsia="de-DE"/>
        </w:rPr>
        <w:t xml:space="preserve"> (sie verkündeten/berichteten) steht ebenfalls im Aorist Indikativ Aktiv 3. Person Plural. Das Relativpronomen </w:t>
      </w:r>
      <w:r w:rsidRPr="006F5FEA">
        <w:rPr>
          <w:rFonts w:eastAsia="Times New Roman" w:cs="Times New Roman"/>
          <w:b/>
          <w:bCs/>
          <w:lang w:eastAsia="de-DE"/>
        </w:rPr>
        <w:t>ὅσα</w:t>
      </w:r>
      <w:r w:rsidRPr="006F5FEA">
        <w:rPr>
          <w:rFonts w:eastAsia="Times New Roman" w:cs="Times New Roman"/>
          <w:lang w:eastAsia="de-DE"/>
        </w:rPr>
        <w:t xml:space="preserve"> (alles was/soviel) im Akkusativ Neutrum Plural leitet einen indirekten Fragesatz ein und dient als direktes Objekt von </w:t>
      </w:r>
      <w:r w:rsidRPr="006F5FEA">
        <w:rPr>
          <w:rFonts w:eastAsia="Times New Roman" w:cs="Times New Roman"/>
          <w:b/>
          <w:bCs/>
          <w:lang w:eastAsia="de-DE"/>
        </w:rPr>
        <w:t>ἀπήγγειλαν</w:t>
      </w:r>
      <w:r w:rsidRPr="006F5FEA">
        <w:rPr>
          <w:rFonts w:eastAsia="Times New Roman" w:cs="Times New Roman"/>
          <w:lang w:eastAsia="de-DE"/>
        </w:rPr>
        <w:t xml:space="preserve">. Die Präposition </w:t>
      </w:r>
      <w:r w:rsidRPr="006F5FEA">
        <w:rPr>
          <w:rFonts w:eastAsia="Times New Roman" w:cs="Times New Roman"/>
          <w:b/>
          <w:bCs/>
          <w:lang w:eastAsia="de-DE"/>
        </w:rPr>
        <w:t>πρὸς</w:t>
      </w:r>
      <w:r w:rsidRPr="006F5FEA">
        <w:rPr>
          <w:rFonts w:eastAsia="Times New Roman" w:cs="Times New Roman"/>
          <w:lang w:eastAsia="de-DE"/>
        </w:rPr>
        <w:t xml:space="preserve"> mit Akkusativ (</w:t>
      </w:r>
      <w:r w:rsidRPr="006F5FEA">
        <w:rPr>
          <w:rFonts w:eastAsia="Times New Roman" w:cs="Times New Roman"/>
          <w:b/>
          <w:bCs/>
          <w:lang w:eastAsia="de-DE"/>
        </w:rPr>
        <w:t>αὐτοὺς</w:t>
      </w:r>
      <w:r w:rsidRPr="006F5FEA">
        <w:rPr>
          <w:rFonts w:eastAsia="Times New Roman" w:cs="Times New Roman"/>
          <w:lang w:eastAsia="de-DE"/>
        </w:rPr>
        <w:t xml:space="preserve"> - sie) gibt den Adressaten der Rede an.</w:t>
      </w:r>
    </w:p>
    <w:p w14:paraId="67265DE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Subjekte der indirekten Rede sind </w:t>
      </w:r>
      <w:r w:rsidRPr="006F5FEA">
        <w:rPr>
          <w:rFonts w:eastAsia="Times New Roman" w:cs="Times New Roman"/>
          <w:b/>
          <w:bCs/>
          <w:lang w:eastAsia="de-DE"/>
        </w:rPr>
        <w:t>οἱ ἀρχιερεῖς καὶ οἱ πρεσβύτεροι</w:t>
      </w:r>
      <w:r w:rsidRPr="006F5FEA">
        <w:rPr>
          <w:rFonts w:eastAsia="Times New Roman" w:cs="Times New Roman"/>
          <w:lang w:eastAsia="de-DE"/>
        </w:rPr>
        <w:t xml:space="preserve"> (die Hohenpriester und die Ältesten) im Nominativ, verbunden durch </w:t>
      </w:r>
      <w:r w:rsidRPr="006F5FEA">
        <w:rPr>
          <w:rFonts w:eastAsia="Times New Roman" w:cs="Times New Roman"/>
          <w:b/>
          <w:bCs/>
          <w:lang w:eastAsia="de-DE"/>
        </w:rPr>
        <w:t>καὶ</w:t>
      </w:r>
      <w:r w:rsidRPr="006F5FEA">
        <w:rPr>
          <w:rFonts w:eastAsia="Times New Roman" w:cs="Times New Roman"/>
          <w:lang w:eastAsia="de-DE"/>
        </w:rPr>
        <w:t xml:space="preserve"> (und). Das Verb </w:t>
      </w:r>
      <w:r w:rsidRPr="006F5FEA">
        <w:rPr>
          <w:rFonts w:eastAsia="Times New Roman" w:cs="Times New Roman"/>
          <w:b/>
          <w:bCs/>
          <w:lang w:eastAsia="de-DE"/>
        </w:rPr>
        <w:t>εἶπον</w:t>
      </w:r>
      <w:r w:rsidRPr="006F5FEA">
        <w:rPr>
          <w:rFonts w:eastAsia="Times New Roman" w:cs="Times New Roman"/>
          <w:lang w:eastAsia="de-DE"/>
        </w:rPr>
        <w:t xml:space="preserve"> (sie sagten) steht im Aorist Indikativ Aktiv 3. Person Plural und beschreibt die vergangene Rede der religiösen Autoritäten.</w:t>
      </w:r>
    </w:p>
    <w:p w14:paraId="45ECD57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Hauptsätzen, wobei der erste mit einem temporalen Partizip beginnt, und der zweite einen indirekten Fragesatz enthält. Die </w:t>
      </w:r>
      <w:r w:rsidRPr="006F5FEA">
        <w:rPr>
          <w:rFonts w:eastAsia="Times New Roman" w:cs="Times New Roman"/>
          <w:lang w:eastAsia="de-DE"/>
        </w:rPr>
        <w:lastRenderedPageBreak/>
        <w:t>Struktur ist klar und direkt und markiert den Übergang von der öffentlichen Konfrontation zur internen Gemeinschaft.</w:t>
      </w:r>
    </w:p>
    <w:p w14:paraId="29C5DD5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πρὸς τοὺς ἰδίους</w:t>
      </w:r>
      <w:r w:rsidRPr="006F5FEA">
        <w:rPr>
          <w:rFonts w:eastAsia="Times New Roman" w:cs="Times New Roman"/>
          <w:lang w:eastAsia="de-DE"/>
        </w:rPr>
        <w:t xml:space="preserve"> (zu den Ihrigen) gibt einen Einblick in die frühe Selbstbezeichnung der christlichen Gemeinde als enge, familienähnliche Gemeinschaft. Das Verb </w:t>
      </w:r>
      <w:r w:rsidRPr="006F5FEA">
        <w:rPr>
          <w:rFonts w:eastAsia="Times New Roman" w:cs="Times New Roman"/>
          <w:b/>
          <w:bCs/>
          <w:lang w:eastAsia="de-DE"/>
        </w:rPr>
        <w:t>ἀπαγγέλλω</w:t>
      </w:r>
      <w:r w:rsidRPr="006F5FEA">
        <w:rPr>
          <w:rFonts w:eastAsia="Times New Roman" w:cs="Times New Roman"/>
          <w:lang w:eastAsia="de-DE"/>
        </w:rPr>
        <w:t xml:space="preserve"> (verkünden/berichten) hat eine formellere Konnotation als einfaches "sagen" und deutet an, dass der Bericht der Apostel als wichtige offizielle Mitteilung an die Gemeinde verstanden wurde.</w:t>
      </w:r>
    </w:p>
    <w:p w14:paraId="26C94BC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spezifische Erwähnung von </w:t>
      </w:r>
      <w:r w:rsidRPr="006F5FEA">
        <w:rPr>
          <w:rFonts w:eastAsia="Times New Roman" w:cs="Times New Roman"/>
          <w:b/>
          <w:bCs/>
          <w:lang w:eastAsia="de-DE"/>
        </w:rPr>
        <w:t>οἱ ἀρχιερεῖς καὶ οἱ πρεσβύτεροι</w:t>
      </w:r>
      <w:r w:rsidRPr="006F5FEA">
        <w:rPr>
          <w:rFonts w:eastAsia="Times New Roman" w:cs="Times New Roman"/>
          <w:lang w:eastAsia="de-DE"/>
        </w:rPr>
        <w:t xml:space="preserve"> (die Hohenpriester und die Ältesten) betont die hochrangige Opposition, mit der die Apostel konfrontiert waren. Diese Erwähnung bereitet auch die folgende Gebetsantwort der Gemeinde vor, in der die Opposition der Mächtigen in einen größeren theologischen Rahmen gestellt wird.</w:t>
      </w:r>
    </w:p>
    <w:p w14:paraId="136C6D08"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4,24</w:t>
      </w:r>
    </w:p>
    <w:p w14:paraId="419F82A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Οἱ δὲ ἀκούσαντες ὁμοθυμαδὸν ἦραν φωνὴν πρὸς τὸν θεόν, καὶ εἶπον, Δέσποτα, σὺ ὁ θεὸς ὁ ποιήσας τὸν οὐρανὸν καὶ τὴν γῆν καὶ τὴν θάλασσαν καὶ πάντα τὰ ἐν αὐτοῖς·</w:t>
      </w:r>
    </w:p>
    <w:p w14:paraId="1F651E9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Sie nun, es gehört, erhoben einmütig (die) Stimme zu Gott und sagten: Gebieter, du (bist) der Gott, der den Himmel und die Erde und das Meer und all das in ihnen gemacht Habende,</w:t>
      </w:r>
    </w:p>
    <w:p w14:paraId="05531E03"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51ACE5EB">
          <v:rect id="_x0000_i1147" style="width:0;height:1.5pt" o:hralign="center" o:hrstd="t" o:hr="t" fillcolor="#a0a0a0" stroked="f"/>
        </w:pict>
      </w:r>
    </w:p>
    <w:p w14:paraId="60B3116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Artikelpronomen </w:t>
      </w:r>
      <w:r w:rsidRPr="006F5FEA">
        <w:rPr>
          <w:rFonts w:eastAsia="Times New Roman" w:cs="Times New Roman"/>
          <w:b/>
          <w:bCs/>
          <w:lang w:eastAsia="de-DE"/>
        </w:rPr>
        <w:t>Οἱ</w:t>
      </w:r>
      <w:r w:rsidRPr="006F5FEA">
        <w:rPr>
          <w:rFonts w:eastAsia="Times New Roman" w:cs="Times New Roman"/>
          <w:lang w:eastAsia="de-DE"/>
        </w:rPr>
        <w:t xml:space="preserve"> (Sie) mit der Partikel </w:t>
      </w:r>
      <w:r w:rsidRPr="006F5FEA">
        <w:rPr>
          <w:rFonts w:eastAsia="Times New Roman" w:cs="Times New Roman"/>
          <w:b/>
          <w:bCs/>
          <w:lang w:eastAsia="de-DE"/>
        </w:rPr>
        <w:t>δὲ</w:t>
      </w:r>
      <w:r w:rsidRPr="006F5FEA">
        <w:rPr>
          <w:rFonts w:eastAsia="Times New Roman" w:cs="Times New Roman"/>
          <w:lang w:eastAsia="de-DE"/>
        </w:rPr>
        <w:t xml:space="preserve"> (nun/aber), das sich auf die christliche Gemeinschaft bezieht. Es folgt das Partizip </w:t>
      </w:r>
      <w:r w:rsidRPr="006F5FEA">
        <w:rPr>
          <w:rFonts w:eastAsia="Times New Roman" w:cs="Times New Roman"/>
          <w:b/>
          <w:bCs/>
          <w:lang w:eastAsia="de-DE"/>
        </w:rPr>
        <w:t>ἀκούσαντες</w:t>
      </w:r>
      <w:r w:rsidRPr="006F5FEA">
        <w:rPr>
          <w:rFonts w:eastAsia="Times New Roman" w:cs="Times New Roman"/>
          <w:lang w:eastAsia="de-DE"/>
        </w:rPr>
        <w:t xml:space="preserve"> (gehört habend) im Aorist Aktiv Nominativ Maskulin Plural, das eine dem Hauptverb vorausgehende Handlung beschreibt und sich auf die Reaktion der Gemeinde auf den Bericht der Apostel bezieht.</w:t>
      </w:r>
    </w:p>
    <w:p w14:paraId="50B0BFF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Adverb </w:t>
      </w:r>
      <w:r w:rsidRPr="006F5FEA">
        <w:rPr>
          <w:rFonts w:eastAsia="Times New Roman" w:cs="Times New Roman"/>
          <w:b/>
          <w:bCs/>
          <w:lang w:eastAsia="de-DE"/>
        </w:rPr>
        <w:t>ὁμοθυμαδὸν</w:t>
      </w:r>
      <w:r w:rsidRPr="006F5FEA">
        <w:rPr>
          <w:rFonts w:eastAsia="Times New Roman" w:cs="Times New Roman"/>
          <w:lang w:eastAsia="de-DE"/>
        </w:rPr>
        <w:t xml:space="preserve"> (einmütig/einstimmig) betont die Einheit der Gemeinschaft in ihrer Reaktion. Das Hauptverb </w:t>
      </w:r>
      <w:r w:rsidRPr="006F5FEA">
        <w:rPr>
          <w:rFonts w:eastAsia="Times New Roman" w:cs="Times New Roman"/>
          <w:b/>
          <w:bCs/>
          <w:lang w:eastAsia="de-DE"/>
        </w:rPr>
        <w:t>ἦραν</w:t>
      </w:r>
      <w:r w:rsidRPr="006F5FEA">
        <w:rPr>
          <w:rFonts w:eastAsia="Times New Roman" w:cs="Times New Roman"/>
          <w:lang w:eastAsia="de-DE"/>
        </w:rPr>
        <w:t xml:space="preserve"> (sie erhoben) steht im Aorist Indikativ Aktiv 3. Person Plural und bezeichnet die Haupthandlung. Das direkte Objekt </w:t>
      </w:r>
      <w:r w:rsidRPr="006F5FEA">
        <w:rPr>
          <w:rFonts w:eastAsia="Times New Roman" w:cs="Times New Roman"/>
          <w:b/>
          <w:bCs/>
          <w:lang w:eastAsia="de-DE"/>
        </w:rPr>
        <w:t>φωνὴν</w:t>
      </w:r>
      <w:r w:rsidRPr="006F5FEA">
        <w:rPr>
          <w:rFonts w:eastAsia="Times New Roman" w:cs="Times New Roman"/>
          <w:lang w:eastAsia="de-DE"/>
        </w:rPr>
        <w:t xml:space="preserve"> (Stimme) steht im Akkusativ. Die Präpositionalphrase </w:t>
      </w:r>
      <w:r w:rsidRPr="006F5FEA">
        <w:rPr>
          <w:rFonts w:eastAsia="Times New Roman" w:cs="Times New Roman"/>
          <w:b/>
          <w:bCs/>
          <w:lang w:eastAsia="de-DE"/>
        </w:rPr>
        <w:t>πρὸς τὸν θεόν</w:t>
      </w:r>
      <w:r w:rsidRPr="006F5FEA">
        <w:rPr>
          <w:rFonts w:eastAsia="Times New Roman" w:cs="Times New Roman"/>
          <w:lang w:eastAsia="de-DE"/>
        </w:rPr>
        <w:t xml:space="preserve"> (zu Gott) im Akkusativ gibt die Richtung des Gebets an.</w:t>
      </w:r>
    </w:p>
    <w:p w14:paraId="27C05A9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die beiden Hauptverben. Das zweite Hauptverb </w:t>
      </w:r>
      <w:r w:rsidRPr="006F5FEA">
        <w:rPr>
          <w:rFonts w:eastAsia="Times New Roman" w:cs="Times New Roman"/>
          <w:b/>
          <w:bCs/>
          <w:lang w:eastAsia="de-DE"/>
        </w:rPr>
        <w:t>εἶπον</w:t>
      </w:r>
      <w:r w:rsidRPr="006F5FEA">
        <w:rPr>
          <w:rFonts w:eastAsia="Times New Roman" w:cs="Times New Roman"/>
          <w:lang w:eastAsia="de-DE"/>
        </w:rPr>
        <w:t xml:space="preserve"> (sie sagten) steht ebenfalls im Aorist Indikativ Aktiv 3. Person Plural und leitet das Gebet ein. Die direkte Anrede </w:t>
      </w:r>
      <w:r w:rsidRPr="006F5FEA">
        <w:rPr>
          <w:rFonts w:eastAsia="Times New Roman" w:cs="Times New Roman"/>
          <w:b/>
          <w:bCs/>
          <w:lang w:eastAsia="de-DE"/>
        </w:rPr>
        <w:t>Δέσποτα</w:t>
      </w:r>
      <w:r w:rsidRPr="006F5FEA">
        <w:rPr>
          <w:rFonts w:eastAsia="Times New Roman" w:cs="Times New Roman"/>
          <w:lang w:eastAsia="de-DE"/>
        </w:rPr>
        <w:t xml:space="preserve"> (Gebieter) steht im Vokativ und bezeichnet Gott als souveränen Herrscher. Das Personalpronomen </w:t>
      </w:r>
      <w:r w:rsidRPr="006F5FEA">
        <w:rPr>
          <w:rFonts w:eastAsia="Times New Roman" w:cs="Times New Roman"/>
          <w:b/>
          <w:bCs/>
          <w:lang w:eastAsia="de-DE"/>
        </w:rPr>
        <w:t>σὺ</w:t>
      </w:r>
      <w:r w:rsidRPr="006F5FEA">
        <w:rPr>
          <w:rFonts w:eastAsia="Times New Roman" w:cs="Times New Roman"/>
          <w:lang w:eastAsia="de-DE"/>
        </w:rPr>
        <w:t xml:space="preserve"> (du) im Nominativ steht in Apposition zu </w:t>
      </w:r>
      <w:r w:rsidRPr="006F5FEA">
        <w:rPr>
          <w:rFonts w:eastAsia="Times New Roman" w:cs="Times New Roman"/>
          <w:b/>
          <w:bCs/>
          <w:lang w:eastAsia="de-DE"/>
        </w:rPr>
        <w:t>ὁ θεὸς</w:t>
      </w:r>
      <w:r w:rsidRPr="006F5FEA">
        <w:rPr>
          <w:rFonts w:eastAsia="Times New Roman" w:cs="Times New Roman"/>
          <w:lang w:eastAsia="de-DE"/>
        </w:rPr>
        <w:t xml:space="preserve"> (der Gott) im Nominativ und betont die direkte Anrede.</w:t>
      </w:r>
    </w:p>
    <w:p w14:paraId="19611F9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ein attributiver Partizipialsatz mit </w:t>
      </w:r>
      <w:r w:rsidRPr="006F5FEA">
        <w:rPr>
          <w:rFonts w:eastAsia="Times New Roman" w:cs="Times New Roman"/>
          <w:b/>
          <w:bCs/>
          <w:lang w:eastAsia="de-DE"/>
        </w:rPr>
        <w:t>ὁ ποιήσας</w:t>
      </w:r>
      <w:r w:rsidRPr="006F5FEA">
        <w:rPr>
          <w:rFonts w:eastAsia="Times New Roman" w:cs="Times New Roman"/>
          <w:lang w:eastAsia="de-DE"/>
        </w:rPr>
        <w:t xml:space="preserve"> (der gemacht Habende) im Aorist Aktiv Nominativ Maskulin Singular, der sich auf Gott bezieht und seine Schöpfertätigkeit beschreibt. Die direkten Objekte stehen im Akkusativ und bilden eine vierteilige Aufzählung: </w:t>
      </w:r>
      <w:r w:rsidRPr="006F5FEA">
        <w:rPr>
          <w:rFonts w:eastAsia="Times New Roman" w:cs="Times New Roman"/>
          <w:b/>
          <w:bCs/>
          <w:lang w:eastAsia="de-DE"/>
        </w:rPr>
        <w:t>τὸν οὐρανὸν</w:t>
      </w:r>
      <w:r w:rsidRPr="006F5FEA">
        <w:rPr>
          <w:rFonts w:eastAsia="Times New Roman" w:cs="Times New Roman"/>
          <w:lang w:eastAsia="de-DE"/>
        </w:rPr>
        <w:t xml:space="preserve"> (den Himmel), </w:t>
      </w:r>
      <w:r w:rsidRPr="006F5FEA">
        <w:rPr>
          <w:rFonts w:eastAsia="Times New Roman" w:cs="Times New Roman"/>
          <w:b/>
          <w:bCs/>
          <w:lang w:eastAsia="de-DE"/>
        </w:rPr>
        <w:t>τὴν γῆν</w:t>
      </w:r>
      <w:r w:rsidRPr="006F5FEA">
        <w:rPr>
          <w:rFonts w:eastAsia="Times New Roman" w:cs="Times New Roman"/>
          <w:lang w:eastAsia="de-DE"/>
        </w:rPr>
        <w:t xml:space="preserve"> (die Erde), </w:t>
      </w:r>
      <w:r w:rsidRPr="006F5FEA">
        <w:rPr>
          <w:rFonts w:eastAsia="Times New Roman" w:cs="Times New Roman"/>
          <w:b/>
          <w:bCs/>
          <w:lang w:eastAsia="de-DE"/>
        </w:rPr>
        <w:t>τὴν θάλασσαν</w:t>
      </w:r>
      <w:r w:rsidRPr="006F5FEA">
        <w:rPr>
          <w:rFonts w:eastAsia="Times New Roman" w:cs="Times New Roman"/>
          <w:lang w:eastAsia="de-DE"/>
        </w:rPr>
        <w:t xml:space="preserve"> (das Meer) und </w:t>
      </w:r>
      <w:r w:rsidRPr="006F5FEA">
        <w:rPr>
          <w:rFonts w:eastAsia="Times New Roman" w:cs="Times New Roman"/>
          <w:b/>
          <w:bCs/>
          <w:lang w:eastAsia="de-DE"/>
        </w:rPr>
        <w:t>πάντα τὰ ἐν αὐτοῖς</w:t>
      </w:r>
      <w:r w:rsidRPr="006F5FEA">
        <w:rPr>
          <w:rFonts w:eastAsia="Times New Roman" w:cs="Times New Roman"/>
          <w:lang w:eastAsia="de-DE"/>
        </w:rPr>
        <w:t xml:space="preserve"> (alles in ihnen). Die letzten drei Glieder werden jeweils durch </w:t>
      </w:r>
      <w:r w:rsidRPr="006F5FEA">
        <w:rPr>
          <w:rFonts w:eastAsia="Times New Roman" w:cs="Times New Roman"/>
          <w:b/>
          <w:bCs/>
          <w:lang w:eastAsia="de-DE"/>
        </w:rPr>
        <w:t>καὶ</w:t>
      </w:r>
      <w:r w:rsidRPr="006F5FEA">
        <w:rPr>
          <w:rFonts w:eastAsia="Times New Roman" w:cs="Times New Roman"/>
          <w:lang w:eastAsia="de-DE"/>
        </w:rPr>
        <w:t xml:space="preserve"> (und) verbunden, was eine rhetorische Klimax erzeugt.</w:t>
      </w:r>
    </w:p>
    <w:p w14:paraId="3E06971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Grammatikalisch besteht der Vers aus zwei koordinierten Hauptsätzen, wobei der erste mit einem attributiven Partizip beginnt und der zweite eine direkte Rede einleitet, die ein komplexes Attribut zu Gott enthält. Die Struktur des Gebets folgt dem Muster alttestamentlicher Gebete, die oft mit einer Anrufung Gottes unter Betonung seiner Allmacht beginnen.</w:t>
      </w:r>
    </w:p>
    <w:p w14:paraId="1DDE102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ὁμοθυμαδὸν</w:t>
      </w:r>
      <w:r w:rsidRPr="006F5FEA">
        <w:rPr>
          <w:rFonts w:eastAsia="Times New Roman" w:cs="Times New Roman"/>
          <w:lang w:eastAsia="de-DE"/>
        </w:rPr>
        <w:t xml:space="preserve"> (einmütig) ist ein Schlüsselwort in der Apostelgeschichte und betont die Einheit der frühen Gemeinde (vgl. Apg 1,14; 2,46; 5,12). Die Bezeichnung Gottes als </w:t>
      </w:r>
      <w:r w:rsidRPr="006F5FEA">
        <w:rPr>
          <w:rFonts w:eastAsia="Times New Roman" w:cs="Times New Roman"/>
          <w:b/>
          <w:bCs/>
          <w:lang w:eastAsia="de-DE"/>
        </w:rPr>
        <w:t>Δέσποτα</w:t>
      </w:r>
      <w:r w:rsidRPr="006F5FEA">
        <w:rPr>
          <w:rFonts w:eastAsia="Times New Roman" w:cs="Times New Roman"/>
          <w:lang w:eastAsia="de-DE"/>
        </w:rPr>
        <w:t xml:space="preserve"> (Gebieter/absoluter Herrscher) kommt in Gebeten im NT selten vor und betont hier die absolute Souveränität Gottes im Gegensatz zu den menschlichen Autoritäten, die die Apostel bedroht haben.</w:t>
      </w:r>
    </w:p>
    <w:p w14:paraId="6B1EDC7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Beschreibung Gottes als Schöpfer von "Himmel und Erde und Meer und allem, was in ihnen ist" zitiert die alttestamentliche Schöpfungssprache (vgl. Ex 20,11; Ps 146,6) und betont die universale Herrschaft Gottes über die gesamte Schöpfung. Diese universale Perspektive bildet den kosmischen Rahmen für die folgende Deutung der Opposition gegen die Gemeinde.</w:t>
      </w:r>
    </w:p>
    <w:p w14:paraId="19FBDC4E"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4,25</w:t>
      </w:r>
    </w:p>
    <w:p w14:paraId="6E3F5C8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ὁ διὰ στόματος Δαυὶδ παιδός σου εἰπών, Ἵνα τί ἐφρύαξαν ἔθνη, καὶ λαοὶ ἐμελέτησαν κενά;</w:t>
      </w:r>
    </w:p>
    <w:p w14:paraId="0FCE5A4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der durch (den) Mund deines Knechtes, David, gesagt Habende: Weshalb tobten Völker, und Nationen ersannen Nichtiges?</w:t>
      </w:r>
    </w:p>
    <w:p w14:paraId="7A691899"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70FD377E">
          <v:rect id="_x0000_i1148" style="width:0;height:1.5pt" o:hralign="center" o:hrstd="t" o:hr="t" fillcolor="#a0a0a0" stroked="f"/>
        </w:pict>
      </w:r>
    </w:p>
    <w:p w14:paraId="2CE18D2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Dieser Vers setzt die Anrufung Gottes aus dem vorherigen Vers fort mit einem weiteren attributiven Partizip </w:t>
      </w:r>
      <w:r w:rsidRPr="006F5FEA">
        <w:rPr>
          <w:rFonts w:eastAsia="Times New Roman" w:cs="Times New Roman"/>
          <w:b/>
          <w:bCs/>
          <w:lang w:eastAsia="de-DE"/>
        </w:rPr>
        <w:t>ὁ εἰπών</w:t>
      </w:r>
      <w:r w:rsidRPr="006F5FEA">
        <w:rPr>
          <w:rFonts w:eastAsia="Times New Roman" w:cs="Times New Roman"/>
          <w:lang w:eastAsia="de-DE"/>
        </w:rPr>
        <w:t xml:space="preserve"> (der gesagt Habende) im Aorist Aktiv Nominativ Maskulin Singular, das sich auf Gott bezieht. Die Präpositionalphrase </w:t>
      </w:r>
      <w:r w:rsidRPr="006F5FEA">
        <w:rPr>
          <w:rFonts w:eastAsia="Times New Roman" w:cs="Times New Roman"/>
          <w:b/>
          <w:bCs/>
          <w:lang w:eastAsia="de-DE"/>
        </w:rPr>
        <w:t>διὰ στόματος</w:t>
      </w:r>
      <w:r w:rsidRPr="006F5FEA">
        <w:rPr>
          <w:rFonts w:eastAsia="Times New Roman" w:cs="Times New Roman"/>
          <w:lang w:eastAsia="de-DE"/>
        </w:rPr>
        <w:t xml:space="preserve"> (durch den Mund) im Genitiv gibt das Mittel an und ist ein semitischer Ausdruck für "durch die Worte/Rede". </w:t>
      </w:r>
      <w:r w:rsidRPr="006F5FEA">
        <w:rPr>
          <w:rFonts w:eastAsia="Times New Roman" w:cs="Times New Roman"/>
          <w:b/>
          <w:bCs/>
          <w:lang w:eastAsia="de-DE"/>
        </w:rPr>
        <w:t>Δαυὶδ</w:t>
      </w:r>
      <w:r w:rsidRPr="006F5FEA">
        <w:rPr>
          <w:rFonts w:eastAsia="Times New Roman" w:cs="Times New Roman"/>
          <w:lang w:eastAsia="de-DE"/>
        </w:rPr>
        <w:t xml:space="preserve"> (David) im Genitiv gibt die Person an, durch die Gott gesprochen hat, und steht in Apposition zu </w:t>
      </w:r>
      <w:r w:rsidRPr="006F5FEA">
        <w:rPr>
          <w:rFonts w:eastAsia="Times New Roman" w:cs="Times New Roman"/>
          <w:b/>
          <w:bCs/>
          <w:lang w:eastAsia="de-DE"/>
        </w:rPr>
        <w:t>παιδός σου</w:t>
      </w:r>
      <w:r w:rsidRPr="006F5FEA">
        <w:rPr>
          <w:rFonts w:eastAsia="Times New Roman" w:cs="Times New Roman"/>
          <w:lang w:eastAsia="de-DE"/>
        </w:rPr>
        <w:t xml:space="preserve"> (deines Knechtes/Dieners) im Genitiv, wobei </w:t>
      </w:r>
      <w:r w:rsidRPr="006F5FEA">
        <w:rPr>
          <w:rFonts w:eastAsia="Times New Roman" w:cs="Times New Roman"/>
          <w:b/>
          <w:bCs/>
          <w:lang w:eastAsia="de-DE"/>
        </w:rPr>
        <w:t>σου</w:t>
      </w:r>
      <w:r w:rsidRPr="006F5FEA">
        <w:rPr>
          <w:rFonts w:eastAsia="Times New Roman" w:cs="Times New Roman"/>
          <w:lang w:eastAsia="de-DE"/>
        </w:rPr>
        <w:t xml:space="preserve"> (dein) ein Possessivpronomen im Genitiv ist.</w:t>
      </w:r>
    </w:p>
    <w:p w14:paraId="63F02C6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ein direktes Zitat aus Psalm 2,1-2, eingeleitet durch die deliberative Fragekonstruktion </w:t>
      </w:r>
      <w:r w:rsidRPr="006F5FEA">
        <w:rPr>
          <w:rFonts w:eastAsia="Times New Roman" w:cs="Times New Roman"/>
          <w:b/>
          <w:bCs/>
          <w:lang w:eastAsia="de-DE"/>
        </w:rPr>
        <w:t>Ἵνα τί</w:t>
      </w:r>
      <w:r w:rsidRPr="006F5FEA">
        <w:rPr>
          <w:rFonts w:eastAsia="Times New Roman" w:cs="Times New Roman"/>
          <w:lang w:eastAsia="de-DE"/>
        </w:rPr>
        <w:t xml:space="preserve"> (Wozu/Warum), die aus der Finalkonjunktion </w:t>
      </w:r>
      <w:r w:rsidRPr="006F5FEA">
        <w:rPr>
          <w:rFonts w:eastAsia="Times New Roman" w:cs="Times New Roman"/>
          <w:b/>
          <w:bCs/>
          <w:lang w:eastAsia="de-DE"/>
        </w:rPr>
        <w:t>ἵνα</w:t>
      </w:r>
      <w:r w:rsidRPr="006F5FEA">
        <w:rPr>
          <w:rFonts w:eastAsia="Times New Roman" w:cs="Times New Roman"/>
          <w:lang w:eastAsia="de-DE"/>
        </w:rPr>
        <w:t xml:space="preserve"> (damit) und dem interrogativen Pronomen </w:t>
      </w:r>
      <w:r w:rsidRPr="006F5FEA">
        <w:rPr>
          <w:rFonts w:eastAsia="Times New Roman" w:cs="Times New Roman"/>
          <w:b/>
          <w:bCs/>
          <w:lang w:eastAsia="de-DE"/>
        </w:rPr>
        <w:t>τί</w:t>
      </w:r>
      <w:r w:rsidRPr="006F5FEA">
        <w:rPr>
          <w:rFonts w:eastAsia="Times New Roman" w:cs="Times New Roman"/>
          <w:lang w:eastAsia="de-DE"/>
        </w:rPr>
        <w:t xml:space="preserve"> (was) im Akkusativ besteht. Das Verb </w:t>
      </w:r>
      <w:r w:rsidRPr="006F5FEA">
        <w:rPr>
          <w:rFonts w:eastAsia="Times New Roman" w:cs="Times New Roman"/>
          <w:b/>
          <w:bCs/>
          <w:lang w:eastAsia="de-DE"/>
        </w:rPr>
        <w:t>ἐφρύαξαν</w:t>
      </w:r>
      <w:r w:rsidRPr="006F5FEA">
        <w:rPr>
          <w:rFonts w:eastAsia="Times New Roman" w:cs="Times New Roman"/>
          <w:lang w:eastAsia="de-DE"/>
        </w:rPr>
        <w:t xml:space="preserve"> (sie tobten/schnaubten) steht im Aorist Indikativ Aktiv 3. Person Plural und beschreibt das turbulente Verhalten der Gegner Gottes. Das Subjekt </w:t>
      </w:r>
      <w:r w:rsidRPr="006F5FEA">
        <w:rPr>
          <w:rFonts w:eastAsia="Times New Roman" w:cs="Times New Roman"/>
          <w:b/>
          <w:bCs/>
          <w:lang w:eastAsia="de-DE"/>
        </w:rPr>
        <w:t>ἔθνη</w:t>
      </w:r>
      <w:r w:rsidRPr="006F5FEA">
        <w:rPr>
          <w:rFonts w:eastAsia="Times New Roman" w:cs="Times New Roman"/>
          <w:lang w:eastAsia="de-DE"/>
        </w:rPr>
        <w:t xml:space="preserve"> (Völker/Nationen) steht im Nominativ Neutrum Plural.</w:t>
      </w:r>
    </w:p>
    <w:p w14:paraId="0FE3C66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den zweiten Teil des parallelismus membrorum, einer typischen hebräischen poetischen Struktur. Das Subjekt </w:t>
      </w:r>
      <w:r w:rsidRPr="006F5FEA">
        <w:rPr>
          <w:rFonts w:eastAsia="Times New Roman" w:cs="Times New Roman"/>
          <w:b/>
          <w:bCs/>
          <w:lang w:eastAsia="de-DE"/>
        </w:rPr>
        <w:t>λαοὶ</w:t>
      </w:r>
      <w:r w:rsidRPr="006F5FEA">
        <w:rPr>
          <w:rFonts w:eastAsia="Times New Roman" w:cs="Times New Roman"/>
          <w:lang w:eastAsia="de-DE"/>
        </w:rPr>
        <w:t xml:space="preserve"> (Völker/Gemeinschaften) steht im Nominativ. Das Verb </w:t>
      </w:r>
      <w:r w:rsidRPr="006F5FEA">
        <w:rPr>
          <w:rFonts w:eastAsia="Times New Roman" w:cs="Times New Roman"/>
          <w:b/>
          <w:bCs/>
          <w:lang w:eastAsia="de-DE"/>
        </w:rPr>
        <w:t>ἐμελέτησαν</w:t>
      </w:r>
      <w:r w:rsidRPr="006F5FEA">
        <w:rPr>
          <w:rFonts w:eastAsia="Times New Roman" w:cs="Times New Roman"/>
          <w:lang w:eastAsia="de-DE"/>
        </w:rPr>
        <w:t xml:space="preserve"> (sie ersannen/planten) steht im Aorist Indikativ Aktiv 3. Person Plural. Das direkte Objekt </w:t>
      </w:r>
      <w:r w:rsidRPr="006F5FEA">
        <w:rPr>
          <w:rFonts w:eastAsia="Times New Roman" w:cs="Times New Roman"/>
          <w:b/>
          <w:bCs/>
          <w:lang w:eastAsia="de-DE"/>
        </w:rPr>
        <w:t>κενά</w:t>
      </w:r>
      <w:r w:rsidRPr="006F5FEA">
        <w:rPr>
          <w:rFonts w:eastAsia="Times New Roman" w:cs="Times New Roman"/>
          <w:lang w:eastAsia="de-DE"/>
        </w:rPr>
        <w:t xml:space="preserve"> (Nichtiges/Leeres) steht im Akkusativ Neutrum Plural.</w:t>
      </w:r>
    </w:p>
    <w:p w14:paraId="303F419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einem attributiven Partizip, das eine weitere Eigenschaft Gottes beschreibt, gefolgt von einem direkten Zitat, das aus zwei parallelen </w:t>
      </w:r>
      <w:r w:rsidRPr="006F5FEA">
        <w:rPr>
          <w:rFonts w:eastAsia="Times New Roman" w:cs="Times New Roman"/>
          <w:lang w:eastAsia="de-DE"/>
        </w:rPr>
        <w:lastRenderedPageBreak/>
        <w:t>poetischen Zeilen besteht. Die Struktur des Psalms mit seinem parallelismus membrorum wird im Griechischen beibehalten.</w:t>
      </w:r>
    </w:p>
    <w:p w14:paraId="05C45EC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Bezeichnung Davids als </w:t>
      </w:r>
      <w:r w:rsidRPr="006F5FEA">
        <w:rPr>
          <w:rFonts w:eastAsia="Times New Roman" w:cs="Times New Roman"/>
          <w:b/>
          <w:bCs/>
          <w:lang w:eastAsia="de-DE"/>
        </w:rPr>
        <w:t>παιδός σου</w:t>
      </w:r>
      <w:r w:rsidRPr="006F5FEA">
        <w:rPr>
          <w:rFonts w:eastAsia="Times New Roman" w:cs="Times New Roman"/>
          <w:lang w:eastAsia="de-DE"/>
        </w:rPr>
        <w:t xml:space="preserve"> (dein Knecht/Diener) ist eine häufige alttestamentliche Formulierung, die die besondere Beziehung Davids zu Gott betont. Der Begriff </w:t>
      </w:r>
      <w:r w:rsidRPr="006F5FEA">
        <w:rPr>
          <w:rFonts w:eastAsia="Times New Roman" w:cs="Times New Roman"/>
          <w:b/>
          <w:bCs/>
          <w:lang w:eastAsia="de-DE"/>
        </w:rPr>
        <w:t>παῖς</w:t>
      </w:r>
      <w:r w:rsidRPr="006F5FEA">
        <w:rPr>
          <w:rFonts w:eastAsia="Times New Roman" w:cs="Times New Roman"/>
          <w:lang w:eastAsia="de-DE"/>
        </w:rPr>
        <w:t xml:space="preserve"> kann sowohl "Kind" als auch "Diener" bedeuten und wird in der Apostelgeschichte auch für Jesus verwendet (vgl. Apg 3,13.26; 4,27.30).</w:t>
      </w:r>
    </w:p>
    <w:p w14:paraId="5975BE9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Zitierung von Psalm 2, einem königlichen, messianischen Psalm, ist theologisch bedeutsam. Die frühe Gemeinde deutet die Opposition gegen sich selbst im Licht dieses Psalms, der von der Rebellion der Völker gegen Gott und seinen Gesalbten (Messias) spricht. Durch dieses Zitat wird die aktuelle Verfolgung in einen größeren heilsgeschichtlichen Rahmen gestellt: Die Opposition gegen die Gemeinde ist Teil des kosmischen Konflikts gegen Gott und seinen Messias.</w:t>
      </w:r>
    </w:p>
    <w:p w14:paraId="151E1BE0"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4,26</w:t>
      </w:r>
    </w:p>
    <w:p w14:paraId="3F20128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Παρέστησαν οἱ βασιλεῖς τῆς γῆς, καὶ οἱ ἄρχοντες συνήχθησαν ἐπὶ τὸ αὐτὸ κατὰ τοῦ κυρίου, καὶ κατὰ τοῦ χριστοῦ αὐτοῦ·</w:t>
      </w:r>
    </w:p>
    <w:p w14:paraId="4C72A63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Die Könige der Erde stellten sich auf, und die Obersten versammelten sich gemeinsam gegen den Herrn und gegen seinen Christus.</w:t>
      </w:r>
    </w:p>
    <w:p w14:paraId="655EA301"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3D46D5C8">
          <v:rect id="_x0000_i1149" style="width:0;height:1.5pt" o:hralign="center" o:hrstd="t" o:hr="t" fillcolor="#a0a0a0" stroked="f"/>
        </w:pict>
      </w:r>
    </w:p>
    <w:p w14:paraId="7AA04B3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Dieser Vers setzt das Zitat aus Psalm 2 fort und bildet dessen zweiten Teil (Ps 2,2). Das Verb </w:t>
      </w:r>
      <w:r w:rsidRPr="006F5FEA">
        <w:rPr>
          <w:rFonts w:eastAsia="Times New Roman" w:cs="Times New Roman"/>
          <w:b/>
          <w:bCs/>
          <w:lang w:eastAsia="de-DE"/>
        </w:rPr>
        <w:t>Παρέστησαν</w:t>
      </w:r>
      <w:r w:rsidRPr="006F5FEA">
        <w:rPr>
          <w:rFonts w:eastAsia="Times New Roman" w:cs="Times New Roman"/>
          <w:lang w:eastAsia="de-DE"/>
        </w:rPr>
        <w:t xml:space="preserve"> (sie stellten sich auf/traten auf) steht im Aorist Indikativ Aktiv 3. Person Plural und beschreibt die Handlung der Gegner. Das Subjekt </w:t>
      </w:r>
      <w:r w:rsidRPr="006F5FEA">
        <w:rPr>
          <w:rFonts w:eastAsia="Times New Roman" w:cs="Times New Roman"/>
          <w:b/>
          <w:bCs/>
          <w:lang w:eastAsia="de-DE"/>
        </w:rPr>
        <w:t>οἱ βασιλεῖς</w:t>
      </w:r>
      <w:r w:rsidRPr="006F5FEA">
        <w:rPr>
          <w:rFonts w:eastAsia="Times New Roman" w:cs="Times New Roman"/>
          <w:lang w:eastAsia="de-DE"/>
        </w:rPr>
        <w:t xml:space="preserve"> (die Könige) im Nominativ wird durch das Genitivattribut </w:t>
      </w:r>
      <w:r w:rsidRPr="006F5FEA">
        <w:rPr>
          <w:rFonts w:eastAsia="Times New Roman" w:cs="Times New Roman"/>
          <w:b/>
          <w:bCs/>
          <w:lang w:eastAsia="de-DE"/>
        </w:rPr>
        <w:t>τῆς γῆς</w:t>
      </w:r>
      <w:r w:rsidRPr="006F5FEA">
        <w:rPr>
          <w:rFonts w:eastAsia="Times New Roman" w:cs="Times New Roman"/>
          <w:lang w:eastAsia="de-DE"/>
        </w:rPr>
        <w:t xml:space="preserve"> (der Erde) näher bestimmt, was ihre weltliche Macht betont.</w:t>
      </w:r>
    </w:p>
    <w:p w14:paraId="7272150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den zweiten Teil des parallelismus membrorum. Das Subjekt </w:t>
      </w:r>
      <w:r w:rsidRPr="006F5FEA">
        <w:rPr>
          <w:rFonts w:eastAsia="Times New Roman" w:cs="Times New Roman"/>
          <w:b/>
          <w:bCs/>
          <w:lang w:eastAsia="de-DE"/>
        </w:rPr>
        <w:t>οἱ ἄρχοντες</w:t>
      </w:r>
      <w:r w:rsidRPr="006F5FEA">
        <w:rPr>
          <w:rFonts w:eastAsia="Times New Roman" w:cs="Times New Roman"/>
          <w:lang w:eastAsia="de-DE"/>
        </w:rPr>
        <w:t xml:space="preserve"> (die Herrscher/Führer) steht im Nominativ. Das Verb </w:t>
      </w:r>
      <w:r w:rsidRPr="006F5FEA">
        <w:rPr>
          <w:rFonts w:eastAsia="Times New Roman" w:cs="Times New Roman"/>
          <w:b/>
          <w:bCs/>
          <w:lang w:eastAsia="de-DE"/>
        </w:rPr>
        <w:t>συνήχθησαν</w:t>
      </w:r>
      <w:r w:rsidRPr="006F5FEA">
        <w:rPr>
          <w:rFonts w:eastAsia="Times New Roman" w:cs="Times New Roman"/>
          <w:lang w:eastAsia="de-DE"/>
        </w:rPr>
        <w:t xml:space="preserve"> (sie versammelten sich) steht im Aorist Indikativ Passiv 3. Person Plural, hat aber reflexive Bedeutung. Die Adverbialphrase </w:t>
      </w:r>
      <w:r w:rsidRPr="006F5FEA">
        <w:rPr>
          <w:rFonts w:eastAsia="Times New Roman" w:cs="Times New Roman"/>
          <w:b/>
          <w:bCs/>
          <w:lang w:eastAsia="de-DE"/>
        </w:rPr>
        <w:t>ἐπὶ τὸ αὐτὸ</w:t>
      </w:r>
      <w:r w:rsidRPr="006F5FEA">
        <w:rPr>
          <w:rFonts w:eastAsia="Times New Roman" w:cs="Times New Roman"/>
          <w:lang w:eastAsia="de-DE"/>
        </w:rPr>
        <w:t xml:space="preserve"> (auf dasselbe/gemeinsam) im Akkusativ drückt die gemeinsame Aktion aus.</w:t>
      </w:r>
    </w:p>
    <w:p w14:paraId="1D9DB99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folgen zwei parallele Präpositionalphrasen, beide eingeleitet durch </w:t>
      </w:r>
      <w:r w:rsidRPr="006F5FEA">
        <w:rPr>
          <w:rFonts w:eastAsia="Times New Roman" w:cs="Times New Roman"/>
          <w:b/>
          <w:bCs/>
          <w:lang w:eastAsia="de-DE"/>
        </w:rPr>
        <w:t>κατὰ</w:t>
      </w:r>
      <w:r w:rsidRPr="006F5FEA">
        <w:rPr>
          <w:rFonts w:eastAsia="Times New Roman" w:cs="Times New Roman"/>
          <w:lang w:eastAsia="de-DE"/>
        </w:rPr>
        <w:t xml:space="preserve"> mit Genitiv, was die feindliche Ausrichtung "gegen" ausdrückt: </w:t>
      </w:r>
      <w:r w:rsidRPr="006F5FEA">
        <w:rPr>
          <w:rFonts w:eastAsia="Times New Roman" w:cs="Times New Roman"/>
          <w:b/>
          <w:bCs/>
          <w:lang w:eastAsia="de-DE"/>
        </w:rPr>
        <w:t>κατὰ τοῦ κυρίου</w:t>
      </w:r>
      <w:r w:rsidRPr="006F5FEA">
        <w:rPr>
          <w:rFonts w:eastAsia="Times New Roman" w:cs="Times New Roman"/>
          <w:lang w:eastAsia="de-DE"/>
        </w:rPr>
        <w:t xml:space="preserve"> (gegen den Herrn) und </w:t>
      </w:r>
      <w:r w:rsidRPr="006F5FEA">
        <w:rPr>
          <w:rFonts w:eastAsia="Times New Roman" w:cs="Times New Roman"/>
          <w:b/>
          <w:bCs/>
          <w:lang w:eastAsia="de-DE"/>
        </w:rPr>
        <w:t>κατὰ τοῦ χριστοῦ αὐτοῦ</w:t>
      </w:r>
      <w:r w:rsidRPr="006F5FEA">
        <w:rPr>
          <w:rFonts w:eastAsia="Times New Roman" w:cs="Times New Roman"/>
          <w:lang w:eastAsia="de-DE"/>
        </w:rPr>
        <w:t xml:space="preserve"> (gegen seinen Gesalbten/Christus). Das Possessivpronomen </w:t>
      </w:r>
      <w:r w:rsidRPr="006F5FEA">
        <w:rPr>
          <w:rFonts w:eastAsia="Times New Roman" w:cs="Times New Roman"/>
          <w:b/>
          <w:bCs/>
          <w:lang w:eastAsia="de-DE"/>
        </w:rPr>
        <w:t>αὐτοῦ</w:t>
      </w:r>
      <w:r w:rsidRPr="006F5FEA">
        <w:rPr>
          <w:rFonts w:eastAsia="Times New Roman" w:cs="Times New Roman"/>
          <w:lang w:eastAsia="de-DE"/>
        </w:rPr>
        <w:t xml:space="preserve"> (seinen) im Genitiv bezieht sich auf den Herrn.</w:t>
      </w:r>
    </w:p>
    <w:p w14:paraId="46E575B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zwei parallelen Hauptsätzen, die Teil des Psalmzitats sind, gefolgt von zwei parallelen Präpositionalphrasen, die das gemeinsame Ziel der Opposition angeben. Die Struktur folgt weiterhin dem hebräischen parallelismus membrorum, der für poetische Texte des Alten Testaments charakteristisch ist.</w:t>
      </w:r>
    </w:p>
    <w:p w14:paraId="6BE1356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Bezeichnung </w:t>
      </w:r>
      <w:r w:rsidRPr="006F5FEA">
        <w:rPr>
          <w:rFonts w:eastAsia="Times New Roman" w:cs="Times New Roman"/>
          <w:b/>
          <w:bCs/>
          <w:lang w:eastAsia="de-DE"/>
        </w:rPr>
        <w:t>οἱ βασιλεῖς τῆς γῆς</w:t>
      </w:r>
      <w:r w:rsidRPr="006F5FEA">
        <w:rPr>
          <w:rFonts w:eastAsia="Times New Roman" w:cs="Times New Roman"/>
          <w:lang w:eastAsia="de-DE"/>
        </w:rPr>
        <w:t xml:space="preserve"> (die Könige der Erde) und </w:t>
      </w:r>
      <w:r w:rsidRPr="006F5FEA">
        <w:rPr>
          <w:rFonts w:eastAsia="Times New Roman" w:cs="Times New Roman"/>
          <w:b/>
          <w:bCs/>
          <w:lang w:eastAsia="de-DE"/>
        </w:rPr>
        <w:t>οἱ ἄρχοντες</w:t>
      </w:r>
      <w:r w:rsidRPr="006F5FEA">
        <w:rPr>
          <w:rFonts w:eastAsia="Times New Roman" w:cs="Times New Roman"/>
          <w:lang w:eastAsia="de-DE"/>
        </w:rPr>
        <w:t xml:space="preserve"> (die Herrscher) repräsentiert im Psalm ursprünglich die heidnischen Herrscher, die sich gegen den König </w:t>
      </w:r>
      <w:r w:rsidRPr="006F5FEA">
        <w:rPr>
          <w:rFonts w:eastAsia="Times New Roman" w:cs="Times New Roman"/>
          <w:lang w:eastAsia="de-DE"/>
        </w:rPr>
        <w:lastRenderedPageBreak/>
        <w:t>Israels (Gottes Gesalbten) auflehnen. In der christlichen Deutung werden diese Begriffe auf die Gegner Jesu angewendet, spezifischer in Vers 27 auf Herodes und Pilatus.</w:t>
      </w:r>
    </w:p>
    <w:p w14:paraId="39CBC24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κατὰ τοῦ κυρίου, καὶ κατὰ τοῦ χριστοῦ αὐτοῦ</w:t>
      </w:r>
      <w:r w:rsidRPr="006F5FEA">
        <w:rPr>
          <w:rFonts w:eastAsia="Times New Roman" w:cs="Times New Roman"/>
          <w:lang w:eastAsia="de-DE"/>
        </w:rPr>
        <w:t xml:space="preserve"> (gegen den Herrn und gegen seinen Gesalbten) ist theologisch bedeutsam. Im Psalm bezieht sich </w:t>
      </w:r>
      <w:r w:rsidRPr="006F5FEA">
        <w:rPr>
          <w:rFonts w:eastAsia="Times New Roman" w:cs="Times New Roman"/>
          <w:b/>
          <w:bCs/>
          <w:lang w:eastAsia="de-DE"/>
        </w:rPr>
        <w:t>κύριος</w:t>
      </w:r>
      <w:r w:rsidRPr="006F5FEA">
        <w:rPr>
          <w:rFonts w:eastAsia="Times New Roman" w:cs="Times New Roman"/>
          <w:lang w:eastAsia="de-DE"/>
        </w:rPr>
        <w:t xml:space="preserve"> (Herr) auf JHWH und </w:t>
      </w:r>
      <w:r w:rsidRPr="006F5FEA">
        <w:rPr>
          <w:rFonts w:eastAsia="Times New Roman" w:cs="Times New Roman"/>
          <w:b/>
          <w:bCs/>
          <w:lang w:eastAsia="de-DE"/>
        </w:rPr>
        <w:t>χριστός</w:t>
      </w:r>
      <w:r w:rsidRPr="006F5FEA">
        <w:rPr>
          <w:rFonts w:eastAsia="Times New Roman" w:cs="Times New Roman"/>
          <w:lang w:eastAsia="de-DE"/>
        </w:rPr>
        <w:t xml:space="preserve"> (Gesalbter) auf den davidischen König. In der christlichen Deutung wird </w:t>
      </w:r>
      <w:r w:rsidRPr="006F5FEA">
        <w:rPr>
          <w:rFonts w:eastAsia="Times New Roman" w:cs="Times New Roman"/>
          <w:b/>
          <w:bCs/>
          <w:lang w:eastAsia="de-DE"/>
        </w:rPr>
        <w:t>κύριος</w:t>
      </w:r>
      <w:r w:rsidRPr="006F5FEA">
        <w:rPr>
          <w:rFonts w:eastAsia="Times New Roman" w:cs="Times New Roman"/>
          <w:lang w:eastAsia="de-DE"/>
        </w:rPr>
        <w:t xml:space="preserve"> weiterhin auf Gott den Vater bezogen, während </w:t>
      </w:r>
      <w:r w:rsidRPr="006F5FEA">
        <w:rPr>
          <w:rFonts w:eastAsia="Times New Roman" w:cs="Times New Roman"/>
          <w:b/>
          <w:bCs/>
          <w:lang w:eastAsia="de-DE"/>
        </w:rPr>
        <w:t>χριστός</w:t>
      </w:r>
      <w:r w:rsidRPr="006F5FEA">
        <w:rPr>
          <w:rFonts w:eastAsia="Times New Roman" w:cs="Times New Roman"/>
          <w:lang w:eastAsia="de-DE"/>
        </w:rPr>
        <w:t xml:space="preserve"> nun auf Jesus als den messianischen Davidssohn verweist. Diese Anwendung zeigt, wie früh die christliche Gemeinde Jesus als den im AT verheißenen Messias und in besonderer Beziehung zu Gott stehend verstand.</w:t>
      </w:r>
    </w:p>
    <w:p w14:paraId="58E83D36"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4,27</w:t>
      </w:r>
    </w:p>
    <w:p w14:paraId="6081154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συνήχθησαν γὰρ ἐπʼ ἀληθείας ἐπὶ τὸν ἅγιον παῖδά σου Ἰησοῦν, ὃν ἔχρισας, Ἡρῴδης τε καὶ πόντιος Πιλάτος, σὺν ἔθνεσιν καὶ λαοῖς Ἰσραήλ,</w:t>
      </w:r>
    </w:p>
    <w:p w14:paraId="531A751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Es versammelten sich nämlich in Wahrheit gegen deinen heiligen Knecht, Jesus, den du salbtest, sowohl Herodes als auch Pontius Pilatus mit (den) Nationen und (den) Stämmen Israels,</w:t>
      </w:r>
    </w:p>
    <w:p w14:paraId="390B2948"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618440FB">
          <v:rect id="_x0000_i1150" style="width:0;height:1.5pt" o:hralign="center" o:hrstd="t" o:hr="t" fillcolor="#a0a0a0" stroked="f"/>
        </w:pict>
      </w:r>
    </w:p>
    <w:p w14:paraId="200F3113" w14:textId="77777777" w:rsidR="006F5FEA" w:rsidRPr="006F5FEA" w:rsidRDefault="006F5FEA" w:rsidP="006F5FEA">
      <w:pPr>
        <w:pStyle w:val="whitespace-pre-wrap"/>
      </w:pPr>
      <w:r w:rsidRPr="006F5FEA">
        <w:rPr>
          <w:b/>
          <w:bCs/>
        </w:rPr>
        <w:t>Kommentar:</w:t>
      </w:r>
      <w:r w:rsidRPr="006F5FEA">
        <w:t xml:space="preserve"> Der Vers beginnt mit dem Verb </w:t>
      </w:r>
      <w:r w:rsidRPr="006F5FEA">
        <w:rPr>
          <w:b/>
          <w:bCs/>
        </w:rPr>
        <w:t>συνήχθησαν</w:t>
      </w:r>
      <w:r w:rsidRPr="006F5FEA">
        <w:t xml:space="preserve"> (sie versammelten sich) im Aorist Indikativ Passiv 3. Person Plural, das das gleiche Verb wie</w:t>
      </w:r>
      <w:r>
        <w:t xml:space="preserve"> </w:t>
      </w:r>
      <w:r w:rsidRPr="006F5FEA">
        <w:t xml:space="preserve">in Vers 26 verwendet und eine direkte Verbindung zwischen dem Psalmzitat und seiner aktuellen Anwendung herstellt. Die erklärende Partikel </w:t>
      </w:r>
      <w:r w:rsidRPr="006F5FEA">
        <w:rPr>
          <w:b/>
          <w:bCs/>
        </w:rPr>
        <w:t>γὰρ</w:t>
      </w:r>
      <w:r w:rsidRPr="006F5FEA">
        <w:t xml:space="preserve"> (denn/nämlich) zeigt an, dass dieser Vers die konkrete Erfüllung des Psalmworts darstellt.</w:t>
      </w:r>
    </w:p>
    <w:p w14:paraId="01DA7003" w14:textId="08B283BB"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Präpositionalphrase </w:t>
      </w:r>
      <w:r w:rsidRPr="006F5FEA">
        <w:rPr>
          <w:rFonts w:eastAsia="Times New Roman" w:cs="Times New Roman"/>
          <w:b/>
          <w:bCs/>
          <w:lang w:eastAsia="de-DE"/>
        </w:rPr>
        <w:t>ἐπʼ ἀληθείας</w:t>
      </w:r>
      <w:r w:rsidRPr="006F5FEA">
        <w:rPr>
          <w:rFonts w:eastAsia="Times New Roman" w:cs="Times New Roman"/>
          <w:lang w:eastAsia="de-DE"/>
        </w:rPr>
        <w:t xml:space="preserve"> (in Wahrheit/wirklich) im Genitiv betont die faktische Erfüllung der Prophezeiung. Die Präposition </w:t>
      </w:r>
      <w:r w:rsidRPr="006F5FEA">
        <w:rPr>
          <w:rFonts w:eastAsia="Times New Roman" w:cs="Times New Roman"/>
          <w:b/>
          <w:bCs/>
          <w:lang w:eastAsia="de-DE"/>
        </w:rPr>
        <w:t>ἐπὶ</w:t>
      </w:r>
      <w:r w:rsidRPr="006F5FEA">
        <w:rPr>
          <w:rFonts w:eastAsia="Times New Roman" w:cs="Times New Roman"/>
          <w:lang w:eastAsia="de-DE"/>
        </w:rPr>
        <w:t xml:space="preserve"> mit Akkusativ (</w:t>
      </w:r>
      <w:r w:rsidRPr="006F5FEA">
        <w:rPr>
          <w:rFonts w:eastAsia="Times New Roman" w:cs="Times New Roman"/>
          <w:b/>
          <w:bCs/>
          <w:lang w:eastAsia="de-DE"/>
        </w:rPr>
        <w:t>τὸν ἅγιον παῖδά σου Ἰησοῦν</w:t>
      </w:r>
      <w:r w:rsidRPr="006F5FEA">
        <w:rPr>
          <w:rFonts w:eastAsia="Times New Roman" w:cs="Times New Roman"/>
          <w:lang w:eastAsia="de-DE"/>
        </w:rPr>
        <w:t xml:space="preserve">) gibt das Ziel der feindlichen Versammlung an (gegen deinen heiligen Knecht Jesus). Der Begriff </w:t>
      </w:r>
      <w:r w:rsidRPr="006F5FEA">
        <w:rPr>
          <w:rFonts w:eastAsia="Times New Roman" w:cs="Times New Roman"/>
          <w:b/>
          <w:bCs/>
          <w:lang w:eastAsia="de-DE"/>
        </w:rPr>
        <w:t>παῖς</w:t>
      </w:r>
      <w:r w:rsidRPr="006F5FEA">
        <w:rPr>
          <w:rFonts w:eastAsia="Times New Roman" w:cs="Times New Roman"/>
          <w:lang w:eastAsia="de-DE"/>
        </w:rPr>
        <w:t xml:space="preserve"> (Knecht/Diener) wird hier auf Jesus angewendet und stellt eine Verbindung zum </w:t>
      </w:r>
      <w:r w:rsidRPr="006F5FEA">
        <w:rPr>
          <w:rFonts w:eastAsia="Times New Roman" w:cs="Times New Roman"/>
          <w:b/>
          <w:bCs/>
          <w:lang w:eastAsia="de-DE"/>
        </w:rPr>
        <w:t>παῖς</w:t>
      </w:r>
      <w:r w:rsidRPr="006F5FEA">
        <w:rPr>
          <w:rFonts w:eastAsia="Times New Roman" w:cs="Times New Roman"/>
          <w:lang w:eastAsia="de-DE"/>
        </w:rPr>
        <w:t xml:space="preserve"> David in Vers 25 und zum leidenden </w:t>
      </w:r>
      <w:r w:rsidR="0079233E">
        <w:rPr>
          <w:rFonts w:eastAsia="Times New Roman" w:cs="Times New Roman"/>
          <w:lang w:eastAsia="de-DE"/>
        </w:rPr>
        <w:t>Knecht Gottes</w:t>
      </w:r>
      <w:r w:rsidRPr="006F5FEA">
        <w:rPr>
          <w:rFonts w:eastAsia="Times New Roman" w:cs="Times New Roman"/>
          <w:lang w:eastAsia="de-DE"/>
        </w:rPr>
        <w:t xml:space="preserve"> in Jesaja her. Das Adjektiv </w:t>
      </w:r>
      <w:r w:rsidRPr="006F5FEA">
        <w:rPr>
          <w:rFonts w:eastAsia="Times New Roman" w:cs="Times New Roman"/>
          <w:b/>
          <w:bCs/>
          <w:lang w:eastAsia="de-DE"/>
        </w:rPr>
        <w:t>ἅγιον</w:t>
      </w:r>
      <w:r w:rsidRPr="006F5FEA">
        <w:rPr>
          <w:rFonts w:eastAsia="Times New Roman" w:cs="Times New Roman"/>
          <w:lang w:eastAsia="de-DE"/>
        </w:rPr>
        <w:t xml:space="preserve"> (heiligen) im Akkusativ betont die besondere Stellung Jesu. </w:t>
      </w:r>
      <w:r w:rsidRPr="006F5FEA">
        <w:rPr>
          <w:rFonts w:eastAsia="Times New Roman" w:cs="Times New Roman"/>
          <w:b/>
          <w:bCs/>
          <w:lang w:eastAsia="de-DE"/>
        </w:rPr>
        <w:t>σου</w:t>
      </w:r>
      <w:r w:rsidRPr="006F5FEA">
        <w:rPr>
          <w:rFonts w:eastAsia="Times New Roman" w:cs="Times New Roman"/>
          <w:lang w:eastAsia="de-DE"/>
        </w:rPr>
        <w:t xml:space="preserve"> (deinen) ist ein Possessivpronomen im Genitiv und betont die besondere Beziehung Jesu zu Gott. </w:t>
      </w:r>
      <w:r w:rsidRPr="006F5FEA">
        <w:rPr>
          <w:rFonts w:eastAsia="Times New Roman" w:cs="Times New Roman"/>
          <w:b/>
          <w:bCs/>
          <w:lang w:eastAsia="de-DE"/>
        </w:rPr>
        <w:t>Ἰησοῦν</w:t>
      </w:r>
      <w:r w:rsidRPr="006F5FEA">
        <w:rPr>
          <w:rFonts w:eastAsia="Times New Roman" w:cs="Times New Roman"/>
          <w:lang w:eastAsia="de-DE"/>
        </w:rPr>
        <w:t xml:space="preserve"> (Jesus) steht in Apposition zu </w:t>
      </w:r>
      <w:r w:rsidRPr="006F5FEA">
        <w:rPr>
          <w:rFonts w:eastAsia="Times New Roman" w:cs="Times New Roman"/>
          <w:b/>
          <w:bCs/>
          <w:lang w:eastAsia="de-DE"/>
        </w:rPr>
        <w:t>παῖδά</w:t>
      </w:r>
      <w:r w:rsidRPr="006F5FEA">
        <w:rPr>
          <w:rFonts w:eastAsia="Times New Roman" w:cs="Times New Roman"/>
          <w:lang w:eastAsia="de-DE"/>
        </w:rPr>
        <w:t>.</w:t>
      </w:r>
    </w:p>
    <w:p w14:paraId="3407C8D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ein Relativsatz mit dem Relativpronomen </w:t>
      </w:r>
      <w:r w:rsidRPr="006F5FEA">
        <w:rPr>
          <w:rFonts w:eastAsia="Times New Roman" w:cs="Times New Roman"/>
          <w:b/>
          <w:bCs/>
          <w:lang w:eastAsia="de-DE"/>
        </w:rPr>
        <w:t>ὃν</w:t>
      </w:r>
      <w:r w:rsidRPr="006F5FEA">
        <w:rPr>
          <w:rFonts w:eastAsia="Times New Roman" w:cs="Times New Roman"/>
          <w:lang w:eastAsia="de-DE"/>
        </w:rPr>
        <w:t xml:space="preserve"> (den) im Akkusativ, das sich auf Jesus bezieht. Das Verb </w:t>
      </w:r>
      <w:r w:rsidRPr="006F5FEA">
        <w:rPr>
          <w:rFonts w:eastAsia="Times New Roman" w:cs="Times New Roman"/>
          <w:b/>
          <w:bCs/>
          <w:lang w:eastAsia="de-DE"/>
        </w:rPr>
        <w:t>ἔχρισας</w:t>
      </w:r>
      <w:r w:rsidRPr="006F5FEA">
        <w:rPr>
          <w:rFonts w:eastAsia="Times New Roman" w:cs="Times New Roman"/>
          <w:lang w:eastAsia="de-DE"/>
        </w:rPr>
        <w:t xml:space="preserve"> (du salbtest) steht im Aorist Indikativ Aktiv 2. Person Singular und bezeichnet Gottes Handeln an Jesus. Der Begriff der "Salbung" stellt eine direkte Verbindung zum </w:t>
      </w:r>
      <w:r w:rsidRPr="006F5FEA">
        <w:rPr>
          <w:rFonts w:eastAsia="Times New Roman" w:cs="Times New Roman"/>
          <w:b/>
          <w:bCs/>
          <w:lang w:eastAsia="de-DE"/>
        </w:rPr>
        <w:t>χριστός</w:t>
      </w:r>
      <w:r w:rsidRPr="006F5FEA">
        <w:rPr>
          <w:rFonts w:eastAsia="Times New Roman" w:cs="Times New Roman"/>
          <w:lang w:eastAsia="de-DE"/>
        </w:rPr>
        <w:t xml:space="preserve"> (Gesalbten) aus dem Psalm her und identifiziert Jesus explizit als den messianischen Gesalbten.</w:t>
      </w:r>
    </w:p>
    <w:p w14:paraId="29B1420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Nach dieser Beschreibung des Ziels der Opposition folgen die Subjekte: </w:t>
      </w:r>
      <w:r w:rsidRPr="006F5FEA">
        <w:rPr>
          <w:rFonts w:eastAsia="Times New Roman" w:cs="Times New Roman"/>
          <w:b/>
          <w:bCs/>
          <w:lang w:eastAsia="de-DE"/>
        </w:rPr>
        <w:t>Ἡρῴδης</w:t>
      </w:r>
      <w:r w:rsidRPr="006F5FEA">
        <w:rPr>
          <w:rFonts w:eastAsia="Times New Roman" w:cs="Times New Roman"/>
          <w:lang w:eastAsia="de-DE"/>
        </w:rPr>
        <w:t xml:space="preserve"> (Herodes) und </w:t>
      </w:r>
      <w:r w:rsidRPr="006F5FEA">
        <w:rPr>
          <w:rFonts w:eastAsia="Times New Roman" w:cs="Times New Roman"/>
          <w:b/>
          <w:bCs/>
          <w:lang w:eastAsia="de-DE"/>
        </w:rPr>
        <w:t>πόντιος Πιλάτος</w:t>
      </w:r>
      <w:r w:rsidRPr="006F5FEA">
        <w:rPr>
          <w:rFonts w:eastAsia="Times New Roman" w:cs="Times New Roman"/>
          <w:lang w:eastAsia="de-DE"/>
        </w:rPr>
        <w:t xml:space="preserve"> (Pontius Pilatus) im Nominativ, verbunden durch die Partikeln </w:t>
      </w:r>
      <w:r w:rsidRPr="006F5FEA">
        <w:rPr>
          <w:rFonts w:eastAsia="Times New Roman" w:cs="Times New Roman"/>
          <w:b/>
          <w:bCs/>
          <w:lang w:eastAsia="de-DE"/>
        </w:rPr>
        <w:t>τε καὶ</w:t>
      </w:r>
      <w:r w:rsidRPr="006F5FEA">
        <w:rPr>
          <w:rFonts w:eastAsia="Times New Roman" w:cs="Times New Roman"/>
          <w:lang w:eastAsia="de-DE"/>
        </w:rPr>
        <w:t xml:space="preserve"> (sowohl... als auch), die eine enge Verbindung zwischen den beiden herstellen. Diese entsprechen den "Königen" und "Herrschern" aus dem Psalm. Die Präpositionalphrase </w:t>
      </w:r>
      <w:r w:rsidRPr="006F5FEA">
        <w:rPr>
          <w:rFonts w:eastAsia="Times New Roman" w:cs="Times New Roman"/>
          <w:b/>
          <w:bCs/>
          <w:lang w:eastAsia="de-DE"/>
        </w:rPr>
        <w:t>σὺν ἔθνεσιν καὶ λαοῖς Ἰσραήλ</w:t>
      </w:r>
      <w:r w:rsidRPr="006F5FEA">
        <w:rPr>
          <w:rFonts w:eastAsia="Times New Roman" w:cs="Times New Roman"/>
          <w:lang w:eastAsia="de-DE"/>
        </w:rPr>
        <w:t xml:space="preserve"> (mit den Nationen und Völkern Israels) im Dativ ergänzt die Liste der Gegner. Die Begriffe </w:t>
      </w:r>
      <w:r w:rsidRPr="006F5FEA">
        <w:rPr>
          <w:rFonts w:eastAsia="Times New Roman" w:cs="Times New Roman"/>
          <w:b/>
          <w:bCs/>
          <w:lang w:eastAsia="de-DE"/>
        </w:rPr>
        <w:t>ἔθνεσιν</w:t>
      </w:r>
      <w:r w:rsidRPr="006F5FEA">
        <w:rPr>
          <w:rFonts w:eastAsia="Times New Roman" w:cs="Times New Roman"/>
          <w:lang w:eastAsia="de-DE"/>
        </w:rPr>
        <w:t xml:space="preserve"> (Nationen/Heiden) und </w:t>
      </w:r>
      <w:r w:rsidRPr="006F5FEA">
        <w:rPr>
          <w:rFonts w:eastAsia="Times New Roman" w:cs="Times New Roman"/>
          <w:b/>
          <w:bCs/>
          <w:lang w:eastAsia="de-DE"/>
        </w:rPr>
        <w:t>λαοῖς Ἰσραήλ</w:t>
      </w:r>
      <w:r w:rsidRPr="006F5FEA">
        <w:rPr>
          <w:rFonts w:eastAsia="Times New Roman" w:cs="Times New Roman"/>
          <w:lang w:eastAsia="de-DE"/>
        </w:rPr>
        <w:t xml:space="preserve"> (Völkern/Stämmen Israels) entsprechen den "Völkern" und "Nationen" aus dem Psalm und werden durch </w:t>
      </w:r>
      <w:r w:rsidRPr="006F5FEA">
        <w:rPr>
          <w:rFonts w:eastAsia="Times New Roman" w:cs="Times New Roman"/>
          <w:b/>
          <w:bCs/>
          <w:lang w:eastAsia="de-DE"/>
        </w:rPr>
        <w:t>καὶ</w:t>
      </w:r>
      <w:r w:rsidRPr="006F5FEA">
        <w:rPr>
          <w:rFonts w:eastAsia="Times New Roman" w:cs="Times New Roman"/>
          <w:lang w:eastAsia="de-DE"/>
        </w:rPr>
        <w:t xml:space="preserve"> (und) verbunden.</w:t>
      </w:r>
    </w:p>
    <w:p w14:paraId="103E76B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Grammatikalisch besteht der Vers aus einem Hauptsatz mit einem eingebetteten Relativsatz und mehreren Präpositionalphrasen. Die Struktur ist komplex, aber klar gegliedert, mit einer deutlichen Zuordnung der historischen Akteure zu den im Psalm genannten Gegnern.</w:t>
      </w:r>
    </w:p>
    <w:p w14:paraId="475DD79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spezifische Erwähnung von </w:t>
      </w:r>
      <w:r w:rsidRPr="006F5FEA">
        <w:rPr>
          <w:rFonts w:eastAsia="Times New Roman" w:cs="Times New Roman"/>
          <w:b/>
          <w:bCs/>
          <w:lang w:eastAsia="de-DE"/>
        </w:rPr>
        <w:t>Ἡρῴδης</w:t>
      </w:r>
      <w:r w:rsidRPr="006F5FEA">
        <w:rPr>
          <w:rFonts w:eastAsia="Times New Roman" w:cs="Times New Roman"/>
          <w:lang w:eastAsia="de-DE"/>
        </w:rPr>
        <w:t xml:space="preserve"> (Herodes Antipas) und </w:t>
      </w:r>
      <w:r w:rsidRPr="006F5FEA">
        <w:rPr>
          <w:rFonts w:eastAsia="Times New Roman" w:cs="Times New Roman"/>
          <w:b/>
          <w:bCs/>
          <w:lang w:eastAsia="de-DE"/>
        </w:rPr>
        <w:t>πόντιος Πιλάτος</w:t>
      </w:r>
      <w:r w:rsidRPr="006F5FEA">
        <w:rPr>
          <w:rFonts w:eastAsia="Times New Roman" w:cs="Times New Roman"/>
          <w:lang w:eastAsia="de-DE"/>
        </w:rPr>
        <w:t xml:space="preserve"> (Pontius Pilatus) stellt eine Verbindung zur Passion Jesu her (vgl. Lk 23,1-25) und deutet die gegenwärtige Opposition gegen die Apostel als Fortsetzung der Opposition gegen Jesus selbst. Die Kombination von </w:t>
      </w:r>
      <w:r w:rsidRPr="006F5FEA">
        <w:rPr>
          <w:rFonts w:eastAsia="Times New Roman" w:cs="Times New Roman"/>
          <w:b/>
          <w:bCs/>
          <w:lang w:eastAsia="de-DE"/>
        </w:rPr>
        <w:t>ἔθνεσιν</w:t>
      </w:r>
      <w:r w:rsidRPr="006F5FEA">
        <w:rPr>
          <w:rFonts w:eastAsia="Times New Roman" w:cs="Times New Roman"/>
          <w:lang w:eastAsia="de-DE"/>
        </w:rPr>
        <w:t xml:space="preserve"> (Heiden) und </w:t>
      </w:r>
      <w:r w:rsidRPr="006F5FEA">
        <w:rPr>
          <w:rFonts w:eastAsia="Times New Roman" w:cs="Times New Roman"/>
          <w:b/>
          <w:bCs/>
          <w:lang w:eastAsia="de-DE"/>
        </w:rPr>
        <w:t>λαοῖς Ἰσραήλ</w:t>
      </w:r>
      <w:r w:rsidRPr="006F5FEA">
        <w:rPr>
          <w:rFonts w:eastAsia="Times New Roman" w:cs="Times New Roman"/>
          <w:lang w:eastAsia="de-DE"/>
        </w:rPr>
        <w:t xml:space="preserve"> (Stämmen Israels) betont die universale Natur der Opposition, die sowohl jüdische als auch heidnische Gegner umfasst.</w:t>
      </w:r>
    </w:p>
    <w:p w14:paraId="7625D9FB" w14:textId="30FC6DB1"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τὸν ἅγιον παῖδά σου Ἰησοῦν, ὃν ἔχρισας</w:t>
      </w:r>
      <w:r w:rsidRPr="006F5FEA">
        <w:rPr>
          <w:rFonts w:eastAsia="Times New Roman" w:cs="Times New Roman"/>
          <w:lang w:eastAsia="de-DE"/>
        </w:rPr>
        <w:t xml:space="preserve"> (deinen heiligen Knecht Jesus, den du gesalbt hast) enthält eine hohe Christologie, die Jesus als den von Gott erwählten und bevollmächtigten Messias darstellt. Die Bezeichnung </w:t>
      </w:r>
      <w:r w:rsidRPr="006F5FEA">
        <w:rPr>
          <w:rFonts w:eastAsia="Times New Roman" w:cs="Times New Roman"/>
          <w:b/>
          <w:bCs/>
          <w:lang w:eastAsia="de-DE"/>
        </w:rPr>
        <w:t>παῖς</w:t>
      </w:r>
      <w:r w:rsidRPr="006F5FEA">
        <w:rPr>
          <w:rFonts w:eastAsia="Times New Roman" w:cs="Times New Roman"/>
          <w:lang w:eastAsia="de-DE"/>
        </w:rPr>
        <w:t xml:space="preserve"> (Knecht) könnte auch auf den leidenden </w:t>
      </w:r>
      <w:r w:rsidR="00B47B0B">
        <w:rPr>
          <w:rFonts w:eastAsia="Times New Roman" w:cs="Times New Roman"/>
          <w:lang w:eastAsia="de-DE"/>
        </w:rPr>
        <w:t>Knecht Gottes</w:t>
      </w:r>
      <w:r w:rsidRPr="006F5FEA">
        <w:rPr>
          <w:rFonts w:eastAsia="Times New Roman" w:cs="Times New Roman"/>
          <w:lang w:eastAsia="de-DE"/>
        </w:rPr>
        <w:t xml:space="preserve"> aus Jesaja anspielen und so eine Verbindung zwischen der messianischen Würde und dem stellvertretenden Leiden Jesu herstellen.</w:t>
      </w:r>
    </w:p>
    <w:p w14:paraId="25286F9E"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4,28</w:t>
      </w:r>
    </w:p>
    <w:p w14:paraId="1B4EB69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ποιῆσαι ὅσα ἡ χείρ σου καὶ ἡ βουλή σου προώρισεν γενέσθαι.</w:t>
      </w:r>
    </w:p>
    <w:p w14:paraId="35BEE56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um zu tun, soviel deine Hand und dein Plan vorherbestimmte, dass (es) geschehe.</w:t>
      </w:r>
    </w:p>
    <w:p w14:paraId="77730BCF"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2936418E">
          <v:rect id="_x0000_i1151" style="width:0;height:1.5pt" o:hralign="center" o:hrstd="t" o:hr="t" fillcolor="#a0a0a0" stroked="f"/>
        </w:pict>
      </w:r>
    </w:p>
    <w:p w14:paraId="1399064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Dieser Vers setzt den vorherigen Satz fort und beginnt mit dem Infinitiv </w:t>
      </w:r>
      <w:r w:rsidRPr="006F5FEA">
        <w:rPr>
          <w:rFonts w:eastAsia="Times New Roman" w:cs="Times New Roman"/>
          <w:b/>
          <w:bCs/>
          <w:lang w:eastAsia="de-DE"/>
        </w:rPr>
        <w:t>ποιῆσαι</w:t>
      </w:r>
      <w:r w:rsidRPr="006F5FEA">
        <w:rPr>
          <w:rFonts w:eastAsia="Times New Roman" w:cs="Times New Roman"/>
          <w:lang w:eastAsia="de-DE"/>
        </w:rPr>
        <w:t xml:space="preserve"> (zu tun) im Aorist Aktiv, der einen Zweck oder ein Resultat ausdrückt. Dieser Infinitiv ist konzessiv zu verstehen: Die Gegner versammelten sich, um gegen Jesus vorzugehen, erreichten damit aber paradoxerweise nur die Erfüllung von Gottes Plan.</w:t>
      </w:r>
    </w:p>
    <w:p w14:paraId="709291D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Relativpronomen </w:t>
      </w:r>
      <w:r w:rsidRPr="006F5FEA">
        <w:rPr>
          <w:rFonts w:eastAsia="Times New Roman" w:cs="Times New Roman"/>
          <w:b/>
          <w:bCs/>
          <w:lang w:eastAsia="de-DE"/>
        </w:rPr>
        <w:t>ὅσα</w:t>
      </w:r>
      <w:r w:rsidRPr="006F5FEA">
        <w:rPr>
          <w:rFonts w:eastAsia="Times New Roman" w:cs="Times New Roman"/>
          <w:lang w:eastAsia="de-DE"/>
        </w:rPr>
        <w:t xml:space="preserve"> (soviel/alles was) im Akkusativ Neutrum Plural dient als direktes Objekt des Infinitivs </w:t>
      </w:r>
      <w:r w:rsidRPr="006F5FEA">
        <w:rPr>
          <w:rFonts w:eastAsia="Times New Roman" w:cs="Times New Roman"/>
          <w:b/>
          <w:bCs/>
          <w:lang w:eastAsia="de-DE"/>
        </w:rPr>
        <w:t>ποιῆσαι</w:t>
      </w:r>
      <w:r w:rsidRPr="006F5FEA">
        <w:rPr>
          <w:rFonts w:eastAsia="Times New Roman" w:cs="Times New Roman"/>
          <w:lang w:eastAsia="de-DE"/>
        </w:rPr>
        <w:t xml:space="preserve"> und leitet einen indirekten Fragesatz ein. Die Subjekte des folgenden Verbs sind </w:t>
      </w:r>
      <w:r w:rsidRPr="006F5FEA">
        <w:rPr>
          <w:rFonts w:eastAsia="Times New Roman" w:cs="Times New Roman"/>
          <w:b/>
          <w:bCs/>
          <w:lang w:eastAsia="de-DE"/>
        </w:rPr>
        <w:t>ἡ χείρ σου</w:t>
      </w:r>
      <w:r w:rsidRPr="006F5FEA">
        <w:rPr>
          <w:rFonts w:eastAsia="Times New Roman" w:cs="Times New Roman"/>
          <w:lang w:eastAsia="de-DE"/>
        </w:rPr>
        <w:t xml:space="preserve"> (deine Hand) und </w:t>
      </w:r>
      <w:r w:rsidRPr="006F5FEA">
        <w:rPr>
          <w:rFonts w:eastAsia="Times New Roman" w:cs="Times New Roman"/>
          <w:b/>
          <w:bCs/>
          <w:lang w:eastAsia="de-DE"/>
        </w:rPr>
        <w:t>ἡ βουλή σου</w:t>
      </w:r>
      <w:r w:rsidRPr="006F5FEA">
        <w:rPr>
          <w:rFonts w:eastAsia="Times New Roman" w:cs="Times New Roman"/>
          <w:lang w:eastAsia="de-DE"/>
        </w:rPr>
        <w:t xml:space="preserve"> (dein Ratschluss/Plan) im Nominativ, verbunden durch </w:t>
      </w:r>
      <w:r w:rsidRPr="006F5FEA">
        <w:rPr>
          <w:rFonts w:eastAsia="Times New Roman" w:cs="Times New Roman"/>
          <w:b/>
          <w:bCs/>
          <w:lang w:eastAsia="de-DE"/>
        </w:rPr>
        <w:t>καὶ</w:t>
      </w:r>
      <w:r w:rsidRPr="006F5FEA">
        <w:rPr>
          <w:rFonts w:eastAsia="Times New Roman" w:cs="Times New Roman"/>
          <w:lang w:eastAsia="de-DE"/>
        </w:rPr>
        <w:t xml:space="preserve"> (und). Das Possessivpronomen </w:t>
      </w:r>
      <w:r w:rsidRPr="006F5FEA">
        <w:rPr>
          <w:rFonts w:eastAsia="Times New Roman" w:cs="Times New Roman"/>
          <w:b/>
          <w:bCs/>
          <w:lang w:eastAsia="de-DE"/>
        </w:rPr>
        <w:t>σου</w:t>
      </w:r>
      <w:r w:rsidRPr="006F5FEA">
        <w:rPr>
          <w:rFonts w:eastAsia="Times New Roman" w:cs="Times New Roman"/>
          <w:lang w:eastAsia="de-DE"/>
        </w:rPr>
        <w:t xml:space="preserve"> (dein) im Genitiv erscheint bei beiden Substantiven und betont die göttliche Urheberschaft.</w:t>
      </w:r>
    </w:p>
    <w:p w14:paraId="41F2640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Verb </w:t>
      </w:r>
      <w:r w:rsidRPr="006F5FEA">
        <w:rPr>
          <w:rFonts w:eastAsia="Times New Roman" w:cs="Times New Roman"/>
          <w:b/>
          <w:bCs/>
          <w:lang w:eastAsia="de-DE"/>
        </w:rPr>
        <w:t>προώρισεν</w:t>
      </w:r>
      <w:r w:rsidRPr="006F5FEA">
        <w:rPr>
          <w:rFonts w:eastAsia="Times New Roman" w:cs="Times New Roman"/>
          <w:lang w:eastAsia="de-DE"/>
        </w:rPr>
        <w:t xml:space="preserve"> (er bestimmte vorher) steht im Aorist Indikativ Aktiv 3. Person Singular und bezeichnet eine abgeschlossene Handlung in der Vergangenheit. Das Präfix </w:t>
      </w:r>
      <w:r w:rsidRPr="006F5FEA">
        <w:rPr>
          <w:rFonts w:eastAsia="Times New Roman" w:cs="Times New Roman"/>
          <w:b/>
          <w:bCs/>
          <w:lang w:eastAsia="de-DE"/>
        </w:rPr>
        <w:t>προ-</w:t>
      </w:r>
      <w:r w:rsidRPr="006F5FEA">
        <w:rPr>
          <w:rFonts w:eastAsia="Times New Roman" w:cs="Times New Roman"/>
          <w:lang w:eastAsia="de-DE"/>
        </w:rPr>
        <w:t xml:space="preserve"> betont den vorherzeitlichen Charakter dieser Bestimmung. Der Infinitiv </w:t>
      </w:r>
      <w:r w:rsidRPr="006F5FEA">
        <w:rPr>
          <w:rFonts w:eastAsia="Times New Roman" w:cs="Times New Roman"/>
          <w:b/>
          <w:bCs/>
          <w:lang w:eastAsia="de-DE"/>
        </w:rPr>
        <w:t>γενέσθαι</w:t>
      </w:r>
      <w:r w:rsidRPr="006F5FEA">
        <w:rPr>
          <w:rFonts w:eastAsia="Times New Roman" w:cs="Times New Roman"/>
          <w:lang w:eastAsia="de-DE"/>
        </w:rPr>
        <w:t xml:space="preserve"> (zu geschehen) im Aorist Medium hängt von </w:t>
      </w:r>
      <w:r w:rsidRPr="006F5FEA">
        <w:rPr>
          <w:rFonts w:eastAsia="Times New Roman" w:cs="Times New Roman"/>
          <w:b/>
          <w:bCs/>
          <w:lang w:eastAsia="de-DE"/>
        </w:rPr>
        <w:t>προώρισεν</w:t>
      </w:r>
      <w:r w:rsidRPr="006F5FEA">
        <w:rPr>
          <w:rFonts w:eastAsia="Times New Roman" w:cs="Times New Roman"/>
          <w:lang w:eastAsia="de-DE"/>
        </w:rPr>
        <w:t xml:space="preserve"> ab und spezifiziert den Inhalt der Vorherbestimmung.</w:t>
      </w:r>
    </w:p>
    <w:p w14:paraId="0AF39ED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einem Infinitivsatz, der den Zweck der in Vers 27 beschriebenen Versammlung angibt, gefolgt von einem Relativsatz, der den göttlichen Plan dahinter enthüllt. Die Struktur zeigt eine sorgfältig durchdachte theologische Aussage über die Beziehung zwischen menschlichem Handeln und göttlicher Vorsehung.</w:t>
      </w:r>
    </w:p>
    <w:p w14:paraId="3F211FC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Kombination von </w:t>
      </w:r>
      <w:r w:rsidRPr="006F5FEA">
        <w:rPr>
          <w:rFonts w:eastAsia="Times New Roman" w:cs="Times New Roman"/>
          <w:b/>
          <w:bCs/>
          <w:lang w:eastAsia="de-DE"/>
        </w:rPr>
        <w:t>ἡ χείρ σου</w:t>
      </w:r>
      <w:r w:rsidRPr="006F5FEA">
        <w:rPr>
          <w:rFonts w:eastAsia="Times New Roman" w:cs="Times New Roman"/>
          <w:lang w:eastAsia="de-DE"/>
        </w:rPr>
        <w:t xml:space="preserve"> (deine Hand) und </w:t>
      </w:r>
      <w:r w:rsidRPr="006F5FEA">
        <w:rPr>
          <w:rFonts w:eastAsia="Times New Roman" w:cs="Times New Roman"/>
          <w:b/>
          <w:bCs/>
          <w:lang w:eastAsia="de-DE"/>
        </w:rPr>
        <w:t>ἡ βουλή σου</w:t>
      </w:r>
      <w:r w:rsidRPr="006F5FEA">
        <w:rPr>
          <w:rFonts w:eastAsia="Times New Roman" w:cs="Times New Roman"/>
          <w:lang w:eastAsia="de-DE"/>
        </w:rPr>
        <w:t xml:space="preserve"> (dein Ratschluss) ist theologisch bedeutsam. Die "Hand" symbolisiert Gottes aktives Eingreifen und Macht, während der "Ratschluss" seinen weisen, vorbedachten Plan bezeichnet. Zusammen drücken sie aus, dass Gottes Souveränität sowohl Weisheit als auch Macht umfasst.</w:t>
      </w:r>
    </w:p>
    <w:p w14:paraId="74CC08C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Das Verb </w:t>
      </w:r>
      <w:r w:rsidRPr="006F5FEA">
        <w:rPr>
          <w:rFonts w:eastAsia="Times New Roman" w:cs="Times New Roman"/>
          <w:b/>
          <w:bCs/>
          <w:lang w:eastAsia="de-DE"/>
        </w:rPr>
        <w:t>προορίζω</w:t>
      </w:r>
      <w:r w:rsidRPr="006F5FEA">
        <w:rPr>
          <w:rFonts w:eastAsia="Times New Roman" w:cs="Times New Roman"/>
          <w:lang w:eastAsia="de-DE"/>
        </w:rPr>
        <w:t xml:space="preserve"> (vorherbestimmen) ist ein theologisch bedeutsamer Begriff, der die absolute Souveränität Gottes über den geschichtlichen Verlauf betont. Der Vers reflektiert eine tiefe theologische Spannung: Die Opposition gegen Jesus und seine Anhänger ist gleichzeitig menschliche Rebellion gegen Gott und Teil seines ewigen Plans. Diese Spannung zwischen menschlicher Verantwortung und göttlicher Souveränität durchzieht das lukanische Doppelwerk (vgl. Lk 22,22; Apg 2,23).</w:t>
      </w:r>
    </w:p>
    <w:p w14:paraId="527A8A9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paradoxe Aussage, dass die Gegner sich versammelten, um unwissentlich Gottes Plan zu erfüllen, bietet der verfolgten Gemeinde Trost und Gewissheit: Selbst die mächtigsten Gegner können Gottes souveränen Plan nicht durchkreuzen, sondern müssen ihm letztlich dienen. Diese theologische Deutung stellt die gegenwärtige Opposition gegen die Apostel in den größeren Kontext von Gottes Heilsplan.</w:t>
      </w:r>
    </w:p>
    <w:p w14:paraId="4222E4AC"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4,29</w:t>
      </w:r>
    </w:p>
    <w:p w14:paraId="4FAB67F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Καὶ τὰ νῦν, κύριε, ἔπιδε ἐπὶ τὰς ἀπειλὰς αὐτῶν, καὶ δὸς τοῖς δούλοις σου μετὰ παρρησίας πάσης λαλεῖν τὸν λόγον σου,</w:t>
      </w:r>
    </w:p>
    <w:p w14:paraId="7DC01B2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Doch jetzt, Herr, schau hin auf ihre Drohungen und gib deinen Knechten, mit allem Freimut dein Wort zu sprechen,</w:t>
      </w:r>
    </w:p>
    <w:p w14:paraId="4DDEE915"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217DAE3E">
          <v:rect id="_x0000_i1152" style="width:0;height:1.5pt" o:hralign="center" o:hrstd="t" o:hr="t" fillcolor="#a0a0a0" stroked="f"/>
        </w:pict>
      </w:r>
    </w:p>
    <w:p w14:paraId="7BA0A7C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Konjunktion </w:t>
      </w:r>
      <w:r w:rsidRPr="006F5FEA">
        <w:rPr>
          <w:rFonts w:eastAsia="Times New Roman" w:cs="Times New Roman"/>
          <w:b/>
          <w:bCs/>
          <w:lang w:eastAsia="de-DE"/>
        </w:rPr>
        <w:t>Καὶ</w:t>
      </w:r>
      <w:r w:rsidRPr="006F5FEA">
        <w:rPr>
          <w:rFonts w:eastAsia="Times New Roman" w:cs="Times New Roman"/>
          <w:lang w:eastAsia="de-DE"/>
        </w:rPr>
        <w:t xml:space="preserve"> (Und/Doch), die einen Übergang von der theologischen Deutung zur konkreten Bitte markiert. Der Ausdruck </w:t>
      </w:r>
      <w:r w:rsidRPr="006F5FEA">
        <w:rPr>
          <w:rFonts w:eastAsia="Times New Roman" w:cs="Times New Roman"/>
          <w:b/>
          <w:bCs/>
          <w:lang w:eastAsia="de-DE"/>
        </w:rPr>
        <w:t>τὰ νῦν</w:t>
      </w:r>
      <w:r w:rsidRPr="006F5FEA">
        <w:rPr>
          <w:rFonts w:eastAsia="Times New Roman" w:cs="Times New Roman"/>
          <w:lang w:eastAsia="de-DE"/>
        </w:rPr>
        <w:t xml:space="preserve"> (jetzt/nun) ist ein substantiviertes Adverb, das die Gegenwart betont und einen Kontrast zur vorherigen heilsgeschichtlichen Perspektive darstellt. Die Anrede </w:t>
      </w:r>
      <w:r w:rsidRPr="006F5FEA">
        <w:rPr>
          <w:rFonts w:eastAsia="Times New Roman" w:cs="Times New Roman"/>
          <w:b/>
          <w:bCs/>
          <w:lang w:eastAsia="de-DE"/>
        </w:rPr>
        <w:t>κύριε</w:t>
      </w:r>
      <w:r w:rsidRPr="006F5FEA">
        <w:rPr>
          <w:rFonts w:eastAsia="Times New Roman" w:cs="Times New Roman"/>
          <w:lang w:eastAsia="de-DE"/>
        </w:rPr>
        <w:t xml:space="preserve"> (Herr) steht im Vokativ und bezeichnet Gott als den Adressaten des Gebets.</w:t>
      </w:r>
    </w:p>
    <w:p w14:paraId="5D50DB9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Es folgt der Imperativ </w:t>
      </w:r>
      <w:r w:rsidRPr="006F5FEA">
        <w:rPr>
          <w:rFonts w:eastAsia="Times New Roman" w:cs="Times New Roman"/>
          <w:b/>
          <w:bCs/>
          <w:lang w:eastAsia="de-DE"/>
        </w:rPr>
        <w:t>ἔπιδε</w:t>
      </w:r>
      <w:r w:rsidRPr="006F5FEA">
        <w:rPr>
          <w:rFonts w:eastAsia="Times New Roman" w:cs="Times New Roman"/>
          <w:lang w:eastAsia="de-DE"/>
        </w:rPr>
        <w:t xml:space="preserve"> (schaue hin/beachte) im Aorist Aktiv 2. Person Singular, der eine dringende Bitte ausdrückt. Die Präpositionalphrase </w:t>
      </w:r>
      <w:r w:rsidRPr="006F5FEA">
        <w:rPr>
          <w:rFonts w:eastAsia="Times New Roman" w:cs="Times New Roman"/>
          <w:b/>
          <w:bCs/>
          <w:lang w:eastAsia="de-DE"/>
        </w:rPr>
        <w:t>ἐπὶ τὰς ἀπειλὰς αὐτῶν</w:t>
      </w:r>
      <w:r w:rsidRPr="006F5FEA">
        <w:rPr>
          <w:rFonts w:eastAsia="Times New Roman" w:cs="Times New Roman"/>
          <w:lang w:eastAsia="de-DE"/>
        </w:rPr>
        <w:t xml:space="preserve"> (auf ihre Drohungen) im Akkusativ gibt den Gegenstand an, auf den Gott achten soll. </w:t>
      </w:r>
      <w:r w:rsidRPr="006F5FEA">
        <w:rPr>
          <w:rFonts w:eastAsia="Times New Roman" w:cs="Times New Roman"/>
          <w:b/>
          <w:bCs/>
          <w:lang w:eastAsia="de-DE"/>
        </w:rPr>
        <w:t>αὐτῶν</w:t>
      </w:r>
      <w:r w:rsidRPr="006F5FEA">
        <w:rPr>
          <w:rFonts w:eastAsia="Times New Roman" w:cs="Times New Roman"/>
          <w:lang w:eastAsia="de-DE"/>
        </w:rPr>
        <w:t xml:space="preserve"> (ihre) im Genitiv bezieht sich auf die Gegner aus den vorigen Versen.</w:t>
      </w:r>
    </w:p>
    <w:p w14:paraId="02047A7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die zweite Bitte. Der Imperativ </w:t>
      </w:r>
      <w:r w:rsidRPr="006F5FEA">
        <w:rPr>
          <w:rFonts w:eastAsia="Times New Roman" w:cs="Times New Roman"/>
          <w:b/>
          <w:bCs/>
          <w:lang w:eastAsia="de-DE"/>
        </w:rPr>
        <w:t>δὸς</w:t>
      </w:r>
      <w:r w:rsidRPr="006F5FEA">
        <w:rPr>
          <w:rFonts w:eastAsia="Times New Roman" w:cs="Times New Roman"/>
          <w:lang w:eastAsia="de-DE"/>
        </w:rPr>
        <w:t xml:space="preserve"> (gib) im Aorist Aktiv 2. Person Singular drückt ebenfalls eine dringende Bitte aus. Der Dativ </w:t>
      </w:r>
      <w:r w:rsidRPr="006F5FEA">
        <w:rPr>
          <w:rFonts w:eastAsia="Times New Roman" w:cs="Times New Roman"/>
          <w:b/>
          <w:bCs/>
          <w:lang w:eastAsia="de-DE"/>
        </w:rPr>
        <w:t>τοῖς δούλοις σου</w:t>
      </w:r>
      <w:r w:rsidRPr="006F5FEA">
        <w:rPr>
          <w:rFonts w:eastAsia="Times New Roman" w:cs="Times New Roman"/>
          <w:lang w:eastAsia="de-DE"/>
        </w:rPr>
        <w:t xml:space="preserve"> (deinen Knechten/Dienern) gibt die Empfänger der erbetenen Gabe an, wobei </w:t>
      </w:r>
      <w:r w:rsidRPr="006F5FEA">
        <w:rPr>
          <w:rFonts w:eastAsia="Times New Roman" w:cs="Times New Roman"/>
          <w:b/>
          <w:bCs/>
          <w:lang w:eastAsia="de-DE"/>
        </w:rPr>
        <w:t>σου</w:t>
      </w:r>
      <w:r w:rsidRPr="006F5FEA">
        <w:rPr>
          <w:rFonts w:eastAsia="Times New Roman" w:cs="Times New Roman"/>
          <w:lang w:eastAsia="de-DE"/>
        </w:rPr>
        <w:t xml:space="preserve"> (deinen) im Genitiv die Zugehörigkeit zu Gott betont.</w:t>
      </w:r>
    </w:p>
    <w:p w14:paraId="00D9BA9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Präpositionalphrase </w:t>
      </w:r>
      <w:r w:rsidRPr="006F5FEA">
        <w:rPr>
          <w:rFonts w:eastAsia="Times New Roman" w:cs="Times New Roman"/>
          <w:b/>
          <w:bCs/>
          <w:lang w:eastAsia="de-DE"/>
        </w:rPr>
        <w:t>μετὰ παρρησίας πάσης</w:t>
      </w:r>
      <w:r w:rsidRPr="006F5FEA">
        <w:rPr>
          <w:rFonts w:eastAsia="Times New Roman" w:cs="Times New Roman"/>
          <w:lang w:eastAsia="de-DE"/>
        </w:rPr>
        <w:t xml:space="preserve"> (mit allem Freimut) im Genitiv beschreibt die Art und Weise des erbetenen Sprechens, wobei </w:t>
      </w:r>
      <w:r w:rsidRPr="006F5FEA">
        <w:rPr>
          <w:rFonts w:eastAsia="Times New Roman" w:cs="Times New Roman"/>
          <w:b/>
          <w:bCs/>
          <w:lang w:eastAsia="de-DE"/>
        </w:rPr>
        <w:t>πάσης</w:t>
      </w:r>
      <w:r w:rsidRPr="006F5FEA">
        <w:rPr>
          <w:rFonts w:eastAsia="Times New Roman" w:cs="Times New Roman"/>
          <w:lang w:eastAsia="de-DE"/>
        </w:rPr>
        <w:t xml:space="preserve"> (allem/jeder) die Totalität betont. Der Infinitiv </w:t>
      </w:r>
      <w:r w:rsidRPr="006F5FEA">
        <w:rPr>
          <w:rFonts w:eastAsia="Times New Roman" w:cs="Times New Roman"/>
          <w:b/>
          <w:bCs/>
          <w:lang w:eastAsia="de-DE"/>
        </w:rPr>
        <w:t>λαλεῖν</w:t>
      </w:r>
      <w:r w:rsidRPr="006F5FEA">
        <w:rPr>
          <w:rFonts w:eastAsia="Times New Roman" w:cs="Times New Roman"/>
          <w:lang w:eastAsia="de-DE"/>
        </w:rPr>
        <w:t xml:space="preserve"> (zu sprechen) im Präsens Aktiv hängt vom Imperativ </w:t>
      </w:r>
      <w:r w:rsidRPr="006F5FEA">
        <w:rPr>
          <w:rFonts w:eastAsia="Times New Roman" w:cs="Times New Roman"/>
          <w:b/>
          <w:bCs/>
          <w:lang w:eastAsia="de-DE"/>
        </w:rPr>
        <w:t>δὸς</w:t>
      </w:r>
      <w:r w:rsidRPr="006F5FEA">
        <w:rPr>
          <w:rFonts w:eastAsia="Times New Roman" w:cs="Times New Roman"/>
          <w:lang w:eastAsia="de-DE"/>
        </w:rPr>
        <w:t xml:space="preserve"> ab und gibt den Inhalt der Bitte an. Das direkte Objekt </w:t>
      </w:r>
      <w:r w:rsidRPr="006F5FEA">
        <w:rPr>
          <w:rFonts w:eastAsia="Times New Roman" w:cs="Times New Roman"/>
          <w:b/>
          <w:bCs/>
          <w:lang w:eastAsia="de-DE"/>
        </w:rPr>
        <w:t>τὸν λόγον σου</w:t>
      </w:r>
      <w:r w:rsidRPr="006F5FEA">
        <w:rPr>
          <w:rFonts w:eastAsia="Times New Roman" w:cs="Times New Roman"/>
          <w:lang w:eastAsia="de-DE"/>
        </w:rPr>
        <w:t xml:space="preserve"> (dein Wort) steht im Akkusativ, wobei </w:t>
      </w:r>
      <w:r w:rsidRPr="006F5FEA">
        <w:rPr>
          <w:rFonts w:eastAsia="Times New Roman" w:cs="Times New Roman"/>
          <w:b/>
          <w:bCs/>
          <w:lang w:eastAsia="de-DE"/>
        </w:rPr>
        <w:t>σου</w:t>
      </w:r>
      <w:r w:rsidRPr="006F5FEA">
        <w:rPr>
          <w:rFonts w:eastAsia="Times New Roman" w:cs="Times New Roman"/>
          <w:lang w:eastAsia="de-DE"/>
        </w:rPr>
        <w:t xml:space="preserve"> (dein) im Genitiv wieder die göttliche Urheberschaft betont.</w:t>
      </w:r>
    </w:p>
    <w:p w14:paraId="3BD8B4B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Grammatikalisch besteht der Vers aus einer einleitenden Zeitbestimmung, gefolgt von zwei koordinierten imperativischen Bitten, wobei die zweite durch einen Infinitivsatz erweitert wird. Die Struktur ist klar und direkt, typisch für eine dringende Bitte.</w:t>
      </w:r>
    </w:p>
    <w:p w14:paraId="03988F6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Der Ausdruck </w:t>
      </w:r>
      <w:r w:rsidRPr="006F5FEA">
        <w:rPr>
          <w:rFonts w:eastAsia="Times New Roman" w:cs="Times New Roman"/>
          <w:b/>
          <w:bCs/>
          <w:lang w:eastAsia="de-DE"/>
        </w:rPr>
        <w:t>τὰ νῦν</w:t>
      </w:r>
      <w:r w:rsidRPr="006F5FEA">
        <w:rPr>
          <w:rFonts w:eastAsia="Times New Roman" w:cs="Times New Roman"/>
          <w:lang w:eastAsia="de-DE"/>
        </w:rPr>
        <w:t xml:space="preserve"> (jetzt) markiert einen entscheidenden Übergang vom Lob und der theologischen Deutung zur konkreten Fürbitte und betont die Aktualität der Situation. Die Bitte, Gott möge auf die Drohungen "schauen" (</w:t>
      </w:r>
      <w:r w:rsidRPr="006F5FEA">
        <w:rPr>
          <w:rFonts w:eastAsia="Times New Roman" w:cs="Times New Roman"/>
          <w:b/>
          <w:bCs/>
          <w:lang w:eastAsia="de-DE"/>
        </w:rPr>
        <w:t>ἔπιδε</w:t>
      </w:r>
      <w:r w:rsidRPr="006F5FEA">
        <w:rPr>
          <w:rFonts w:eastAsia="Times New Roman" w:cs="Times New Roman"/>
          <w:lang w:eastAsia="de-DE"/>
        </w:rPr>
        <w:t>), ist ein typisches alttestamentliches Gebetsmotiv (vgl. Ex 3,7; 2Kön 19,16) und impliziert die Erwartung göttlichen Eingreifens.</w:t>
      </w:r>
    </w:p>
    <w:p w14:paraId="0EC18C5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Bemerkenswert ist, dass die Gemeinde nicht um Befreiung von Verfolgung oder Bestrafung der Gegner bittet, sondern um </w:t>
      </w:r>
      <w:r w:rsidRPr="006F5FEA">
        <w:rPr>
          <w:rFonts w:eastAsia="Times New Roman" w:cs="Times New Roman"/>
          <w:b/>
          <w:bCs/>
          <w:lang w:eastAsia="de-DE"/>
        </w:rPr>
        <w:t>παρρησία</w:t>
      </w:r>
      <w:r w:rsidRPr="006F5FEA">
        <w:rPr>
          <w:rFonts w:eastAsia="Times New Roman" w:cs="Times New Roman"/>
          <w:lang w:eastAsia="de-DE"/>
        </w:rPr>
        <w:t xml:space="preserve"> (Freimut/Redefreiheit) bei der Verkündigung. Dieser Begriff ist ein Schlüsselwort in der Apostelgeschichte und bezeichnet die furchtlose, offene Verkündigung trotz Opposition (vgl. Apg 2,29; 4,13.31; 28,31). Die Bitte zeigt, dass die Priorität der frühen Christen nicht persönliche Sicherheit, sondern die ungehinderte Verbreitung des Evangeliums war.</w:t>
      </w:r>
    </w:p>
    <w:p w14:paraId="3231314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Selbstbezeichnung als </w:t>
      </w:r>
      <w:r w:rsidRPr="006F5FEA">
        <w:rPr>
          <w:rFonts w:eastAsia="Times New Roman" w:cs="Times New Roman"/>
          <w:b/>
          <w:bCs/>
          <w:lang w:eastAsia="de-DE"/>
        </w:rPr>
        <w:t>τοῖς δούλοις σου</w:t>
      </w:r>
      <w:r w:rsidRPr="006F5FEA">
        <w:rPr>
          <w:rFonts w:eastAsia="Times New Roman" w:cs="Times New Roman"/>
          <w:lang w:eastAsia="de-DE"/>
        </w:rPr>
        <w:t xml:space="preserve"> (deine Knechte/Diener) kontrastiert mit der Bezeichnung Jesu als </w:t>
      </w:r>
      <w:r w:rsidRPr="006F5FEA">
        <w:rPr>
          <w:rFonts w:eastAsia="Times New Roman" w:cs="Times New Roman"/>
          <w:b/>
          <w:bCs/>
          <w:lang w:eastAsia="de-DE"/>
        </w:rPr>
        <w:t>τὸν ἅγιον παῖδά σου</w:t>
      </w:r>
      <w:r w:rsidRPr="006F5FEA">
        <w:rPr>
          <w:rFonts w:eastAsia="Times New Roman" w:cs="Times New Roman"/>
          <w:lang w:eastAsia="de-DE"/>
        </w:rPr>
        <w:t xml:space="preserve"> (deinen heiligen Knecht) in Vers 27 und betont die Dienstfunktion der Apostel. Gleichzeitig identifiziert sie die Beter als zu Gott gehörig, im Gegensatz zu den weltlichen Machthabern.</w:t>
      </w:r>
    </w:p>
    <w:p w14:paraId="243D5F6B"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4,30</w:t>
      </w:r>
    </w:p>
    <w:p w14:paraId="61825CC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ἐν τῷ τὴν χεῖρά σου ἐκτείνειν σε εἰς ἴασιν, καὶ σημεῖα καὶ τέρατα γίνεσθαι διὰ τοῦ ὀνόματος τοῦ ἁγίου παιδός σου Ἰησοῦ.</w:t>
      </w:r>
    </w:p>
    <w:p w14:paraId="612EB82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durch das Ausstrecken deiner Hand zu Heilung, und dass Zeichen und Wunder geschehen durch den Namen deines heiligen Knechtes, Jesus.</w:t>
      </w:r>
    </w:p>
    <w:p w14:paraId="585C8DC8"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6D924934">
          <v:rect id="_x0000_i1153" style="width:0;height:1.5pt" o:hralign="center" o:hrstd="t" o:hr="t" fillcolor="#a0a0a0" stroked="f"/>
        </w:pict>
      </w:r>
    </w:p>
    <w:p w14:paraId="71B8200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Dieser Vers setzt die Bitte aus Vers 29 fort und beginnt mit der Präposition </w:t>
      </w:r>
      <w:r w:rsidRPr="006F5FEA">
        <w:rPr>
          <w:rFonts w:eastAsia="Times New Roman" w:cs="Times New Roman"/>
          <w:b/>
          <w:bCs/>
          <w:lang w:eastAsia="de-DE"/>
        </w:rPr>
        <w:t>ἐν</w:t>
      </w:r>
      <w:r w:rsidRPr="006F5FEA">
        <w:rPr>
          <w:rFonts w:eastAsia="Times New Roman" w:cs="Times New Roman"/>
          <w:lang w:eastAsia="de-DE"/>
        </w:rPr>
        <w:t xml:space="preserve"> (in/durch) mit dem substantivierten Infinitiv </w:t>
      </w:r>
      <w:r w:rsidRPr="006F5FEA">
        <w:rPr>
          <w:rFonts w:eastAsia="Times New Roman" w:cs="Times New Roman"/>
          <w:b/>
          <w:bCs/>
          <w:lang w:eastAsia="de-DE"/>
        </w:rPr>
        <w:t>τῷ ἐκτείνειν</w:t>
      </w:r>
      <w:r w:rsidRPr="006F5FEA">
        <w:rPr>
          <w:rFonts w:eastAsia="Times New Roman" w:cs="Times New Roman"/>
          <w:lang w:eastAsia="de-DE"/>
        </w:rPr>
        <w:t xml:space="preserve"> (das Ausstrecken) im Präsens Aktiv, der die Art und Weise der göttlichen Unterstützung ausdrückt. Das Subjekt des Infinitivs ist </w:t>
      </w:r>
      <w:r w:rsidRPr="006F5FEA">
        <w:rPr>
          <w:rFonts w:eastAsia="Times New Roman" w:cs="Times New Roman"/>
          <w:b/>
          <w:bCs/>
          <w:lang w:eastAsia="de-DE"/>
        </w:rPr>
        <w:t>σε</w:t>
      </w:r>
      <w:r w:rsidRPr="006F5FEA">
        <w:rPr>
          <w:rFonts w:eastAsia="Times New Roman" w:cs="Times New Roman"/>
          <w:lang w:eastAsia="de-DE"/>
        </w:rPr>
        <w:t xml:space="preserve"> (du) im Akkusativ, was sich auf Gott bezieht. Das direkte Objekt </w:t>
      </w:r>
      <w:r w:rsidRPr="006F5FEA">
        <w:rPr>
          <w:rFonts w:eastAsia="Times New Roman" w:cs="Times New Roman"/>
          <w:b/>
          <w:bCs/>
          <w:lang w:eastAsia="de-DE"/>
        </w:rPr>
        <w:t>τὴν χεῖρά σου</w:t>
      </w:r>
      <w:r w:rsidRPr="006F5FEA">
        <w:rPr>
          <w:rFonts w:eastAsia="Times New Roman" w:cs="Times New Roman"/>
          <w:lang w:eastAsia="de-DE"/>
        </w:rPr>
        <w:t xml:space="preserve"> (deine Hand) steht im Akkusativ mit dem Possessivpronomen </w:t>
      </w:r>
      <w:r w:rsidRPr="006F5FEA">
        <w:rPr>
          <w:rFonts w:eastAsia="Times New Roman" w:cs="Times New Roman"/>
          <w:b/>
          <w:bCs/>
          <w:lang w:eastAsia="de-DE"/>
        </w:rPr>
        <w:t>σου</w:t>
      </w:r>
      <w:r w:rsidRPr="006F5FEA">
        <w:rPr>
          <w:rFonts w:eastAsia="Times New Roman" w:cs="Times New Roman"/>
          <w:lang w:eastAsia="de-DE"/>
        </w:rPr>
        <w:t xml:space="preserve"> (deine) im Genitiv. Die Präpositionalphrase </w:t>
      </w:r>
      <w:r w:rsidRPr="006F5FEA">
        <w:rPr>
          <w:rFonts w:eastAsia="Times New Roman" w:cs="Times New Roman"/>
          <w:b/>
          <w:bCs/>
          <w:lang w:eastAsia="de-DE"/>
        </w:rPr>
        <w:t>εἰς ἴασιν</w:t>
      </w:r>
      <w:r w:rsidRPr="006F5FEA">
        <w:rPr>
          <w:rFonts w:eastAsia="Times New Roman" w:cs="Times New Roman"/>
          <w:lang w:eastAsia="de-DE"/>
        </w:rPr>
        <w:t xml:space="preserve"> (zu/für Heilung) im Akkusativ gibt den Zweck des Ausstreckens an.</w:t>
      </w:r>
    </w:p>
    <w:p w14:paraId="3FB1756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verbindet einen zweiten Aspekt der Bitte. Der Infinitiv </w:t>
      </w:r>
      <w:r w:rsidRPr="006F5FEA">
        <w:rPr>
          <w:rFonts w:eastAsia="Times New Roman" w:cs="Times New Roman"/>
          <w:b/>
          <w:bCs/>
          <w:lang w:eastAsia="de-DE"/>
        </w:rPr>
        <w:t>γίνεσθαι</w:t>
      </w:r>
      <w:r w:rsidRPr="006F5FEA">
        <w:rPr>
          <w:rFonts w:eastAsia="Times New Roman" w:cs="Times New Roman"/>
          <w:lang w:eastAsia="de-DE"/>
        </w:rPr>
        <w:t xml:space="preserve"> (zu geschehen) im Präsens Medium/Passiv hängt ebenfalls von der einleitenden Präposition </w:t>
      </w:r>
      <w:r w:rsidRPr="006F5FEA">
        <w:rPr>
          <w:rFonts w:eastAsia="Times New Roman" w:cs="Times New Roman"/>
          <w:b/>
          <w:bCs/>
          <w:lang w:eastAsia="de-DE"/>
        </w:rPr>
        <w:t>ἐν</w:t>
      </w:r>
      <w:r w:rsidRPr="006F5FEA">
        <w:rPr>
          <w:rFonts w:eastAsia="Times New Roman" w:cs="Times New Roman"/>
          <w:lang w:eastAsia="de-DE"/>
        </w:rPr>
        <w:t xml:space="preserve"> ab. Die Subjekte </w:t>
      </w:r>
      <w:r w:rsidRPr="006F5FEA">
        <w:rPr>
          <w:rFonts w:eastAsia="Times New Roman" w:cs="Times New Roman"/>
          <w:b/>
          <w:bCs/>
          <w:lang w:eastAsia="de-DE"/>
        </w:rPr>
        <w:t>σημεῖα καὶ τέρατα</w:t>
      </w:r>
      <w:r w:rsidRPr="006F5FEA">
        <w:rPr>
          <w:rFonts w:eastAsia="Times New Roman" w:cs="Times New Roman"/>
          <w:lang w:eastAsia="de-DE"/>
        </w:rPr>
        <w:t xml:space="preserve"> (Zeichen und Wunder) stehen im Akkusativ Plural und werden durch </w:t>
      </w:r>
      <w:r w:rsidRPr="006F5FEA">
        <w:rPr>
          <w:rFonts w:eastAsia="Times New Roman" w:cs="Times New Roman"/>
          <w:b/>
          <w:bCs/>
          <w:lang w:eastAsia="de-DE"/>
        </w:rPr>
        <w:t>καὶ</w:t>
      </w:r>
      <w:r w:rsidRPr="006F5FEA">
        <w:rPr>
          <w:rFonts w:eastAsia="Times New Roman" w:cs="Times New Roman"/>
          <w:lang w:eastAsia="de-DE"/>
        </w:rPr>
        <w:t xml:space="preserve"> (und) verbunden, was eine feste Formel für übernatürliche Manifestationen göttlicher Macht bildet.</w:t>
      </w:r>
    </w:p>
    <w:p w14:paraId="15F0ACA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Präpositionalphrase </w:t>
      </w:r>
      <w:r w:rsidRPr="006F5FEA">
        <w:rPr>
          <w:rFonts w:eastAsia="Times New Roman" w:cs="Times New Roman"/>
          <w:b/>
          <w:bCs/>
          <w:lang w:eastAsia="de-DE"/>
        </w:rPr>
        <w:t>διὰ τοῦ ὀνόματος</w:t>
      </w:r>
      <w:r w:rsidRPr="006F5FEA">
        <w:rPr>
          <w:rFonts w:eastAsia="Times New Roman" w:cs="Times New Roman"/>
          <w:lang w:eastAsia="de-DE"/>
        </w:rPr>
        <w:t xml:space="preserve"> (durch den Namen) im Genitiv gibt das Mittel an, durch das die Wunder geschehen sollen. Der Name wird näher bestimmt durch </w:t>
      </w:r>
      <w:r w:rsidRPr="006F5FEA">
        <w:rPr>
          <w:rFonts w:eastAsia="Times New Roman" w:cs="Times New Roman"/>
          <w:b/>
          <w:bCs/>
          <w:lang w:eastAsia="de-DE"/>
        </w:rPr>
        <w:t>τοῦ ἁγίου παιδός σου Ἰησοῦ</w:t>
      </w:r>
      <w:r w:rsidRPr="006F5FEA">
        <w:rPr>
          <w:rFonts w:eastAsia="Times New Roman" w:cs="Times New Roman"/>
          <w:lang w:eastAsia="de-DE"/>
        </w:rPr>
        <w:t xml:space="preserve"> (deines heiligen Knechtes Jesus) im Genitiv, wobei </w:t>
      </w:r>
      <w:r w:rsidRPr="006F5FEA">
        <w:rPr>
          <w:rFonts w:eastAsia="Times New Roman" w:cs="Times New Roman"/>
          <w:b/>
          <w:bCs/>
          <w:lang w:eastAsia="de-DE"/>
        </w:rPr>
        <w:t>ἁγίου</w:t>
      </w:r>
      <w:r w:rsidRPr="006F5FEA">
        <w:rPr>
          <w:rFonts w:eastAsia="Times New Roman" w:cs="Times New Roman"/>
          <w:lang w:eastAsia="de-DE"/>
        </w:rPr>
        <w:t xml:space="preserve"> (heiligen) ein Attribut ist, </w:t>
      </w:r>
      <w:r w:rsidRPr="006F5FEA">
        <w:rPr>
          <w:rFonts w:eastAsia="Times New Roman" w:cs="Times New Roman"/>
          <w:b/>
          <w:bCs/>
          <w:lang w:eastAsia="de-DE"/>
        </w:rPr>
        <w:t>σου</w:t>
      </w:r>
      <w:r w:rsidRPr="006F5FEA">
        <w:rPr>
          <w:rFonts w:eastAsia="Times New Roman" w:cs="Times New Roman"/>
          <w:lang w:eastAsia="de-DE"/>
        </w:rPr>
        <w:t xml:space="preserve"> (deines) ein Possessivpronomen im Genitiv, und </w:t>
      </w:r>
      <w:r w:rsidRPr="006F5FEA">
        <w:rPr>
          <w:rFonts w:eastAsia="Times New Roman" w:cs="Times New Roman"/>
          <w:b/>
          <w:bCs/>
          <w:lang w:eastAsia="de-DE"/>
        </w:rPr>
        <w:t>Ἰησοῦ</w:t>
      </w:r>
      <w:r w:rsidRPr="006F5FEA">
        <w:rPr>
          <w:rFonts w:eastAsia="Times New Roman" w:cs="Times New Roman"/>
          <w:lang w:eastAsia="de-DE"/>
        </w:rPr>
        <w:t xml:space="preserve"> (Jesus) in Apposition zu </w:t>
      </w:r>
      <w:r w:rsidRPr="006F5FEA">
        <w:rPr>
          <w:rFonts w:eastAsia="Times New Roman" w:cs="Times New Roman"/>
          <w:b/>
          <w:bCs/>
          <w:lang w:eastAsia="de-DE"/>
        </w:rPr>
        <w:t>παιδός</w:t>
      </w:r>
      <w:r w:rsidRPr="006F5FEA">
        <w:rPr>
          <w:rFonts w:eastAsia="Times New Roman" w:cs="Times New Roman"/>
          <w:lang w:eastAsia="de-DE"/>
        </w:rPr>
        <w:t xml:space="preserve"> (Knechtes) steht.</w:t>
      </w:r>
    </w:p>
    <w:p w14:paraId="4D1B84A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Infinitivsätzen, die von der Präposition </w:t>
      </w:r>
      <w:r w:rsidRPr="006F5FEA">
        <w:rPr>
          <w:rFonts w:eastAsia="Times New Roman" w:cs="Times New Roman"/>
          <w:b/>
          <w:bCs/>
          <w:lang w:eastAsia="de-DE"/>
        </w:rPr>
        <w:t>ἐν</w:t>
      </w:r>
      <w:r w:rsidRPr="006F5FEA">
        <w:rPr>
          <w:rFonts w:eastAsia="Times New Roman" w:cs="Times New Roman"/>
          <w:lang w:eastAsia="de-DE"/>
        </w:rPr>
        <w:t xml:space="preserve"> am Anfang abhängen und die konkreten Formen der erbetenen göttlichen </w:t>
      </w:r>
      <w:r w:rsidRPr="006F5FEA">
        <w:rPr>
          <w:rFonts w:eastAsia="Times New Roman" w:cs="Times New Roman"/>
          <w:lang w:eastAsia="de-DE"/>
        </w:rPr>
        <w:lastRenderedPageBreak/>
        <w:t>Unterstützung spezifizieren. Die Struktur ist parallel gestaltet, mit einem Fokus auf Heilungen und Wunderzeichen als begleitende Bestätigung der apostolischen Verkündigung.</w:t>
      </w:r>
    </w:p>
    <w:p w14:paraId="33BC4D7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Metapher </w:t>
      </w:r>
      <w:r w:rsidRPr="006F5FEA">
        <w:rPr>
          <w:rFonts w:eastAsia="Times New Roman" w:cs="Times New Roman"/>
          <w:b/>
          <w:bCs/>
          <w:lang w:eastAsia="de-DE"/>
        </w:rPr>
        <w:t>τὴν χεῖρά σου ἐκτείνειν</w:t>
      </w:r>
      <w:r w:rsidRPr="006F5FEA">
        <w:rPr>
          <w:rFonts w:eastAsia="Times New Roman" w:cs="Times New Roman"/>
          <w:lang w:eastAsia="de-DE"/>
        </w:rPr>
        <w:t xml:space="preserve"> (deine Hand ausstrecken) ist ein biblisches Bild für Gottes machtvolles Eingreifen (vgl. Ex 7,5; Jer 15,6) und bildet einen Rückverweis auf </w:t>
      </w:r>
      <w:r w:rsidRPr="006F5FEA">
        <w:rPr>
          <w:rFonts w:eastAsia="Times New Roman" w:cs="Times New Roman"/>
          <w:b/>
          <w:bCs/>
          <w:lang w:eastAsia="de-DE"/>
        </w:rPr>
        <w:t>ἡ χείρ σου</w:t>
      </w:r>
      <w:r w:rsidRPr="006F5FEA">
        <w:rPr>
          <w:rFonts w:eastAsia="Times New Roman" w:cs="Times New Roman"/>
          <w:lang w:eastAsia="de-DE"/>
        </w:rPr>
        <w:t xml:space="preserve"> (deine Hand) in Vers 28. Während dort Gottes Hand im Kontext seines ewigen Plans erscheint, wird hier um ihr gegenwärtiges, heilendes Eingreifen gebeten.</w:t>
      </w:r>
    </w:p>
    <w:p w14:paraId="59F579F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Kombination </w:t>
      </w:r>
      <w:r w:rsidRPr="006F5FEA">
        <w:rPr>
          <w:rFonts w:eastAsia="Times New Roman" w:cs="Times New Roman"/>
          <w:b/>
          <w:bCs/>
          <w:lang w:eastAsia="de-DE"/>
        </w:rPr>
        <w:t>σημεῖα καὶ τέρατα</w:t>
      </w:r>
      <w:r w:rsidRPr="006F5FEA">
        <w:rPr>
          <w:rFonts w:eastAsia="Times New Roman" w:cs="Times New Roman"/>
          <w:lang w:eastAsia="de-DE"/>
        </w:rPr>
        <w:t xml:space="preserve"> (Zeichen und Wunder) ist eine traditionelle biblische Formel (vgl. Ex 7,3; Dt 4,34) und ein wichtiges Motiv in der Apostelgeschichte (vgl. Apg 2,43; 5,12; 6,8; 14,3; 15,12). Die Wunder werden als "Zeichen" verstanden, die auf eine tiefere theologische Wahrheit hinweisen und die apostolische Verkündigung bestätigen.</w:t>
      </w:r>
    </w:p>
    <w:p w14:paraId="395401F8"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Erwähnung des </w:t>
      </w:r>
      <w:r w:rsidRPr="006F5FEA">
        <w:rPr>
          <w:rFonts w:eastAsia="Times New Roman" w:cs="Times New Roman"/>
          <w:b/>
          <w:bCs/>
          <w:lang w:eastAsia="de-DE"/>
        </w:rPr>
        <w:t>ὀνόματος τοῦ ἁγίου παιδός σου Ἰησοῦ</w:t>
      </w:r>
      <w:r w:rsidRPr="006F5FEA">
        <w:rPr>
          <w:rFonts w:eastAsia="Times New Roman" w:cs="Times New Roman"/>
          <w:lang w:eastAsia="de-DE"/>
        </w:rPr>
        <w:t xml:space="preserve"> (Namen deines heiligen Knechtes Jesus) verbindet diesen Vers mit der vorherigen Charakterisierung Jesu in Vers 27 und betont, dass die Wunder nicht durch eigene Kraft der Apostel, sondern durch die Autorität und Kraft Jesu geschehen. Dies entspricht der Darstellung der Heilung des Lahmen in Kapitel 3, die explizit durch den Namen Jesu gewirkt wurde (vgl. Apg 3,6.16; 4,10).</w:t>
      </w:r>
    </w:p>
    <w:p w14:paraId="66DC64C1"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parallele Formulierung </w:t>
      </w:r>
      <w:r w:rsidRPr="006F5FEA">
        <w:rPr>
          <w:rFonts w:eastAsia="Times New Roman" w:cs="Times New Roman"/>
          <w:b/>
          <w:bCs/>
          <w:lang w:eastAsia="de-DE"/>
        </w:rPr>
        <w:t>τοῦ ἁγίου παιδός σου Ἰησοῦ</w:t>
      </w:r>
      <w:r w:rsidRPr="006F5FEA">
        <w:rPr>
          <w:rFonts w:eastAsia="Times New Roman" w:cs="Times New Roman"/>
          <w:lang w:eastAsia="de-DE"/>
        </w:rPr>
        <w:t xml:space="preserve"> (deines heiligen Knechtes Jesus) in den Versen 27 und 30 bildet eine inclusio, die den gesamten Gebetsabschnitt umrahmt und die christologische Zentrierung der frühen Gemeinde unterstreicht.</w:t>
      </w:r>
    </w:p>
    <w:p w14:paraId="492D2204"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4,31</w:t>
      </w:r>
    </w:p>
    <w:p w14:paraId="637ED53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Καὶ δεηθέντων αὐτῶν ἐσαλεύθη ὁ τόπος ἐν ᾧ ἦσαν συνηγμένοι, καὶ ἐπλήσθησαν ἅπαντες πνεύματος ἁγίου, καὶ ἐλάλουν τὸν λόγον τοῦ θεοῦ μετὰ παρρησίας.</w:t>
      </w:r>
    </w:p>
    <w:p w14:paraId="13C73A3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Und als sie flehten, wurde der Ort, an dem sie waren, erschüttert, und sie wurden allesamt mit dem Heiligen Geist erfüllt und waren das Wort Gottes mit Freimut sprechend.</w:t>
      </w:r>
    </w:p>
    <w:p w14:paraId="5D10F42B"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30F3274E">
          <v:rect id="_x0000_i1154" style="width:0;height:1.5pt" o:hralign="center" o:hrstd="t" o:hr="t" fillcolor="#a0a0a0" stroked="f"/>
        </w:pict>
      </w:r>
    </w:p>
    <w:p w14:paraId="6E740B8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Konjunktion </w:t>
      </w:r>
      <w:r w:rsidRPr="006F5FEA">
        <w:rPr>
          <w:rFonts w:eastAsia="Times New Roman" w:cs="Times New Roman"/>
          <w:b/>
          <w:bCs/>
          <w:lang w:eastAsia="de-DE"/>
        </w:rPr>
        <w:t>Καὶ</w:t>
      </w:r>
      <w:r w:rsidRPr="006F5FEA">
        <w:rPr>
          <w:rFonts w:eastAsia="Times New Roman" w:cs="Times New Roman"/>
          <w:lang w:eastAsia="de-DE"/>
        </w:rPr>
        <w:t xml:space="preserve"> (Und), die die unmittelbare Folge des Gebets anzeigt. Es folgt ein Genitivus Absolutus </w:t>
      </w:r>
      <w:r w:rsidRPr="006F5FEA">
        <w:rPr>
          <w:rFonts w:eastAsia="Times New Roman" w:cs="Times New Roman"/>
          <w:b/>
          <w:bCs/>
          <w:lang w:eastAsia="de-DE"/>
        </w:rPr>
        <w:t>δεηθέντων αὐτῶν</w:t>
      </w:r>
      <w:r w:rsidRPr="006F5FEA">
        <w:rPr>
          <w:rFonts w:eastAsia="Times New Roman" w:cs="Times New Roman"/>
          <w:lang w:eastAsia="de-DE"/>
        </w:rPr>
        <w:t xml:space="preserve"> (als sie gebetet hatten/während ihres Betens), eine eigenständige adverbiale Konstruktion, die den zeitlichen Rahmen für das folgende Geschehen setzt. Das Partizip </w:t>
      </w:r>
      <w:r w:rsidRPr="006F5FEA">
        <w:rPr>
          <w:rFonts w:eastAsia="Times New Roman" w:cs="Times New Roman"/>
          <w:b/>
          <w:bCs/>
          <w:lang w:eastAsia="de-DE"/>
        </w:rPr>
        <w:t>δεηθέντων</w:t>
      </w:r>
      <w:r w:rsidRPr="006F5FEA">
        <w:rPr>
          <w:rFonts w:eastAsia="Times New Roman" w:cs="Times New Roman"/>
          <w:lang w:eastAsia="de-DE"/>
        </w:rPr>
        <w:t xml:space="preserve"> (gebetet habend) steht im Aorist Passiv Genitiv Maskulin Plural und bezeichnet eine abgeschlossene Handlung. Es stammt vom Verb </w:t>
      </w:r>
      <w:r w:rsidRPr="006F5FEA">
        <w:rPr>
          <w:rFonts w:eastAsia="Times New Roman" w:cs="Times New Roman"/>
          <w:b/>
          <w:bCs/>
          <w:lang w:eastAsia="de-DE"/>
        </w:rPr>
        <w:t>δέομαι</w:t>
      </w:r>
      <w:r w:rsidRPr="006F5FEA">
        <w:rPr>
          <w:rFonts w:eastAsia="Times New Roman" w:cs="Times New Roman"/>
          <w:lang w:eastAsia="de-DE"/>
        </w:rPr>
        <w:t xml:space="preserve">, das intensives Bitten oder Flehen ausdrückt. Das Pronomen </w:t>
      </w:r>
      <w:r w:rsidRPr="006F5FEA">
        <w:rPr>
          <w:rFonts w:eastAsia="Times New Roman" w:cs="Times New Roman"/>
          <w:b/>
          <w:bCs/>
          <w:lang w:eastAsia="de-DE"/>
        </w:rPr>
        <w:t>αὐτῶν</w:t>
      </w:r>
      <w:r w:rsidRPr="006F5FEA">
        <w:rPr>
          <w:rFonts w:eastAsia="Times New Roman" w:cs="Times New Roman"/>
          <w:lang w:eastAsia="de-DE"/>
        </w:rPr>
        <w:t xml:space="preserve"> (sie) im Genitiv bezieht sich auf die betende Gemeinde.</w:t>
      </w:r>
    </w:p>
    <w:p w14:paraId="74EC430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Hauptverb </w:t>
      </w:r>
      <w:r w:rsidRPr="006F5FEA">
        <w:rPr>
          <w:rFonts w:eastAsia="Times New Roman" w:cs="Times New Roman"/>
          <w:b/>
          <w:bCs/>
          <w:lang w:eastAsia="de-DE"/>
        </w:rPr>
        <w:t>ἐσαλεύθη</w:t>
      </w:r>
      <w:r w:rsidRPr="006F5FEA">
        <w:rPr>
          <w:rFonts w:eastAsia="Times New Roman" w:cs="Times New Roman"/>
          <w:lang w:eastAsia="de-DE"/>
        </w:rPr>
        <w:t xml:space="preserve"> (wurde erschüttert) steht im Aorist Indikativ Passiv 3. Person Singular und bezeichnet ein plötzliches, dramatisches Ereignis. Das Verb </w:t>
      </w:r>
      <w:r w:rsidRPr="006F5FEA">
        <w:rPr>
          <w:rFonts w:eastAsia="Times New Roman" w:cs="Times New Roman"/>
          <w:b/>
          <w:bCs/>
          <w:lang w:eastAsia="de-DE"/>
        </w:rPr>
        <w:t>σαλεύω</w:t>
      </w:r>
      <w:r w:rsidRPr="006F5FEA">
        <w:rPr>
          <w:rFonts w:eastAsia="Times New Roman" w:cs="Times New Roman"/>
          <w:lang w:eastAsia="de-DE"/>
        </w:rPr>
        <w:t xml:space="preserve"> beschreibt eine physische Erschütterung oder Bewegung, wie bei einem Erdbeben. Das Subjekt </w:t>
      </w:r>
      <w:r w:rsidRPr="006F5FEA">
        <w:rPr>
          <w:rFonts w:eastAsia="Times New Roman" w:cs="Times New Roman"/>
          <w:b/>
          <w:bCs/>
          <w:lang w:eastAsia="de-DE"/>
        </w:rPr>
        <w:t>ὁ τόπος</w:t>
      </w:r>
      <w:r w:rsidRPr="006F5FEA">
        <w:rPr>
          <w:rFonts w:eastAsia="Times New Roman" w:cs="Times New Roman"/>
          <w:lang w:eastAsia="de-DE"/>
        </w:rPr>
        <w:t xml:space="preserve"> (der Ort) steht im Nominativ und wird durch einen Relativsatz näher bestimmt: </w:t>
      </w:r>
      <w:r w:rsidRPr="006F5FEA">
        <w:rPr>
          <w:rFonts w:eastAsia="Times New Roman" w:cs="Times New Roman"/>
          <w:b/>
          <w:bCs/>
          <w:lang w:eastAsia="de-DE"/>
        </w:rPr>
        <w:t>ἐν ᾧ ἦσαν συνηγμένοι</w:t>
      </w:r>
      <w:r w:rsidRPr="006F5FEA">
        <w:rPr>
          <w:rFonts w:eastAsia="Times New Roman" w:cs="Times New Roman"/>
          <w:lang w:eastAsia="de-DE"/>
        </w:rPr>
        <w:t xml:space="preserve"> (in dem sie versammelt waren). Das Relativpronomen </w:t>
      </w:r>
      <w:r w:rsidRPr="006F5FEA">
        <w:rPr>
          <w:rFonts w:eastAsia="Times New Roman" w:cs="Times New Roman"/>
          <w:b/>
          <w:bCs/>
          <w:lang w:eastAsia="de-DE"/>
        </w:rPr>
        <w:t>ᾧ</w:t>
      </w:r>
      <w:r w:rsidRPr="006F5FEA">
        <w:rPr>
          <w:rFonts w:eastAsia="Times New Roman" w:cs="Times New Roman"/>
          <w:lang w:eastAsia="de-DE"/>
        </w:rPr>
        <w:t xml:space="preserve"> (welchem) im Dativ bezieht sich auf </w:t>
      </w:r>
      <w:r w:rsidRPr="006F5FEA">
        <w:rPr>
          <w:rFonts w:eastAsia="Times New Roman" w:cs="Times New Roman"/>
          <w:b/>
          <w:bCs/>
          <w:lang w:eastAsia="de-DE"/>
        </w:rPr>
        <w:t>τόπος</w:t>
      </w:r>
      <w:r w:rsidRPr="006F5FEA">
        <w:rPr>
          <w:rFonts w:eastAsia="Times New Roman" w:cs="Times New Roman"/>
          <w:lang w:eastAsia="de-DE"/>
        </w:rPr>
        <w:t xml:space="preserve">. Das Verb </w:t>
      </w:r>
      <w:r w:rsidRPr="006F5FEA">
        <w:rPr>
          <w:rFonts w:eastAsia="Times New Roman" w:cs="Times New Roman"/>
          <w:b/>
          <w:bCs/>
          <w:lang w:eastAsia="de-DE"/>
        </w:rPr>
        <w:t>ἦσαν</w:t>
      </w:r>
      <w:r w:rsidRPr="006F5FEA">
        <w:rPr>
          <w:rFonts w:eastAsia="Times New Roman" w:cs="Times New Roman"/>
          <w:lang w:eastAsia="de-DE"/>
        </w:rPr>
        <w:t xml:space="preserve"> (sie waren) steht im Imperfekt Indikativ Aktiv 3. Person Plural. Das Partizip </w:t>
      </w:r>
      <w:r w:rsidRPr="006F5FEA">
        <w:rPr>
          <w:rFonts w:eastAsia="Times New Roman" w:cs="Times New Roman"/>
          <w:b/>
          <w:bCs/>
          <w:lang w:eastAsia="de-DE"/>
        </w:rPr>
        <w:t>συνηγμένοι</w:t>
      </w:r>
      <w:r w:rsidRPr="006F5FEA">
        <w:rPr>
          <w:rFonts w:eastAsia="Times New Roman" w:cs="Times New Roman"/>
          <w:lang w:eastAsia="de-DE"/>
        </w:rPr>
        <w:t xml:space="preserve"> (versammelt) im Perfekt Passiv Nominativ Maskulin Plural beschreibt den Zustand der Gemeinde.</w:t>
      </w:r>
    </w:p>
    <w:p w14:paraId="26D4CB9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leitet eine weitere Folge ein. Das Verb </w:t>
      </w:r>
      <w:r w:rsidRPr="006F5FEA">
        <w:rPr>
          <w:rFonts w:eastAsia="Times New Roman" w:cs="Times New Roman"/>
          <w:b/>
          <w:bCs/>
          <w:lang w:eastAsia="de-DE"/>
        </w:rPr>
        <w:t>ἐπλήσθησαν</w:t>
      </w:r>
      <w:r w:rsidRPr="006F5FEA">
        <w:rPr>
          <w:rFonts w:eastAsia="Times New Roman" w:cs="Times New Roman"/>
          <w:lang w:eastAsia="de-DE"/>
        </w:rPr>
        <w:t xml:space="preserve"> (sie wurden erfüllt) steht im Aorist Indikativ Passiv 3. Person Plural. Das Subjekt </w:t>
      </w:r>
      <w:r w:rsidRPr="006F5FEA">
        <w:rPr>
          <w:rFonts w:eastAsia="Times New Roman" w:cs="Times New Roman"/>
          <w:b/>
          <w:bCs/>
          <w:lang w:eastAsia="de-DE"/>
        </w:rPr>
        <w:t>ἅπαντες</w:t>
      </w:r>
      <w:r w:rsidRPr="006F5FEA">
        <w:rPr>
          <w:rFonts w:eastAsia="Times New Roman" w:cs="Times New Roman"/>
          <w:lang w:eastAsia="de-DE"/>
        </w:rPr>
        <w:t xml:space="preserve"> (alle) im Nominativ Plural betont die Universalität der Erfahrung. Der Genitiv </w:t>
      </w:r>
      <w:r w:rsidRPr="006F5FEA">
        <w:rPr>
          <w:rFonts w:eastAsia="Times New Roman" w:cs="Times New Roman"/>
          <w:b/>
          <w:bCs/>
          <w:lang w:eastAsia="de-DE"/>
        </w:rPr>
        <w:t>πνεύματος ἁγίου</w:t>
      </w:r>
      <w:r w:rsidRPr="006F5FEA">
        <w:rPr>
          <w:rFonts w:eastAsia="Times New Roman" w:cs="Times New Roman"/>
          <w:lang w:eastAsia="de-DE"/>
        </w:rPr>
        <w:t xml:space="preserve"> (Heiligen Geistes) gibt an, womit sie erfüllt wurden, wobei der Genitiv eine partitive Funktion haben könnte: "mit dem Heiligen Geist".</w:t>
      </w:r>
    </w:p>
    <w:p w14:paraId="4C9374E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Eine weitere Konjunktion </w:t>
      </w:r>
      <w:r w:rsidRPr="006F5FEA">
        <w:rPr>
          <w:rFonts w:eastAsia="Times New Roman" w:cs="Times New Roman"/>
          <w:b/>
          <w:bCs/>
          <w:lang w:eastAsia="de-DE"/>
        </w:rPr>
        <w:t>καὶ</w:t>
      </w:r>
      <w:r w:rsidRPr="006F5FEA">
        <w:rPr>
          <w:rFonts w:eastAsia="Times New Roman" w:cs="Times New Roman"/>
          <w:lang w:eastAsia="de-DE"/>
        </w:rPr>
        <w:t xml:space="preserve"> (und) leitet die dritte Folge ein. Das Verb </w:t>
      </w:r>
      <w:r w:rsidRPr="006F5FEA">
        <w:rPr>
          <w:rFonts w:eastAsia="Times New Roman" w:cs="Times New Roman"/>
          <w:b/>
          <w:bCs/>
          <w:lang w:eastAsia="de-DE"/>
        </w:rPr>
        <w:t>ἐλάλουν</w:t>
      </w:r>
      <w:r w:rsidRPr="006F5FEA">
        <w:rPr>
          <w:rFonts w:eastAsia="Times New Roman" w:cs="Times New Roman"/>
          <w:lang w:eastAsia="de-DE"/>
        </w:rPr>
        <w:t xml:space="preserve"> (sie sprachen) steht im Imperfekt Indikativ Aktiv 3. Person Plural und bezeichnet eine anhaltende Handlung in der Vergangenheit. Das direkte Objekt </w:t>
      </w:r>
      <w:r w:rsidRPr="006F5FEA">
        <w:rPr>
          <w:rFonts w:eastAsia="Times New Roman" w:cs="Times New Roman"/>
          <w:b/>
          <w:bCs/>
          <w:lang w:eastAsia="de-DE"/>
        </w:rPr>
        <w:t>τὸν λόγον τοῦ θεοῦ</w:t>
      </w:r>
      <w:r w:rsidRPr="006F5FEA">
        <w:rPr>
          <w:rFonts w:eastAsia="Times New Roman" w:cs="Times New Roman"/>
          <w:lang w:eastAsia="de-DE"/>
        </w:rPr>
        <w:t xml:space="preserve"> (das Wort Gottes) steht im Akkusativ, mit dem Genitivattribut </w:t>
      </w:r>
      <w:r w:rsidRPr="006F5FEA">
        <w:rPr>
          <w:rFonts w:eastAsia="Times New Roman" w:cs="Times New Roman"/>
          <w:b/>
          <w:bCs/>
          <w:lang w:eastAsia="de-DE"/>
        </w:rPr>
        <w:t>τοῦ θεοῦ</w:t>
      </w:r>
      <w:r w:rsidRPr="006F5FEA">
        <w:rPr>
          <w:rFonts w:eastAsia="Times New Roman" w:cs="Times New Roman"/>
          <w:lang w:eastAsia="de-DE"/>
        </w:rPr>
        <w:t xml:space="preserve"> (Gottes), das den Ursprung des Wortes angibt. Die Präpositionalphrase </w:t>
      </w:r>
      <w:r w:rsidRPr="006F5FEA">
        <w:rPr>
          <w:rFonts w:eastAsia="Times New Roman" w:cs="Times New Roman"/>
          <w:b/>
          <w:bCs/>
          <w:lang w:eastAsia="de-DE"/>
        </w:rPr>
        <w:t>μετὰ παρρησίας</w:t>
      </w:r>
      <w:r w:rsidRPr="006F5FEA">
        <w:rPr>
          <w:rFonts w:eastAsia="Times New Roman" w:cs="Times New Roman"/>
          <w:lang w:eastAsia="de-DE"/>
        </w:rPr>
        <w:t xml:space="preserve"> (mit Freimut) im Genitiv beschreibt die Art und Weise des Sprechens und nimmt direkten Bezug auf die Bitte in Vers 29.</w:t>
      </w:r>
    </w:p>
    <w:p w14:paraId="4FF80D2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drei koordinierten Hauptsätzen, die durch </w:t>
      </w:r>
      <w:r w:rsidRPr="006F5FEA">
        <w:rPr>
          <w:rFonts w:eastAsia="Times New Roman" w:cs="Times New Roman"/>
          <w:b/>
          <w:bCs/>
          <w:lang w:eastAsia="de-DE"/>
        </w:rPr>
        <w:t>καὶ</w:t>
      </w:r>
      <w:r w:rsidRPr="006F5FEA">
        <w:rPr>
          <w:rFonts w:eastAsia="Times New Roman" w:cs="Times New Roman"/>
          <w:lang w:eastAsia="de-DE"/>
        </w:rPr>
        <w:t xml:space="preserve"> verbunden sind, wobei der erste mit einem temporalen Genitivus Absolutus beginnt. Die Struktur zeigt eine klare Ursache-Wirkung-Kette: Gebet → göttliche Manifestation → Geisterfüllung → freimütige Verkündigung.</w:t>
      </w:r>
    </w:p>
    <w:p w14:paraId="7F0740ED" w14:textId="5D066124" w:rsidR="006B252D" w:rsidRPr="006B252D" w:rsidRDefault="006F5FEA" w:rsidP="006B252D">
      <w:pPr>
        <w:spacing w:before="100" w:beforeAutospacing="1" w:after="100" w:afterAutospacing="1" w:line="240" w:lineRule="auto"/>
        <w:rPr>
          <w:rFonts w:eastAsia="Times New Roman" w:cs="Times New Roman"/>
          <w:b/>
          <w:bCs/>
          <w:kern w:val="36"/>
          <w:sz w:val="48"/>
          <w:szCs w:val="48"/>
          <w:lang w:eastAsia="de-DE"/>
        </w:rPr>
      </w:pPr>
      <w:r w:rsidRPr="006F5FEA">
        <w:rPr>
          <w:rFonts w:eastAsia="Times New Roman" w:cs="Times New Roman"/>
          <w:lang w:eastAsia="de-DE"/>
        </w:rPr>
        <w:t>Die Erschütterung des Ortes (</w:t>
      </w:r>
      <w:r w:rsidRPr="006F5FEA">
        <w:rPr>
          <w:rFonts w:eastAsia="Times New Roman" w:cs="Times New Roman"/>
          <w:b/>
          <w:bCs/>
          <w:lang w:eastAsia="de-DE"/>
        </w:rPr>
        <w:t>ἐσαλεύθη ὁ τόπος</w:t>
      </w:r>
      <w:r w:rsidRPr="006F5FEA">
        <w:rPr>
          <w:rFonts w:eastAsia="Times New Roman" w:cs="Times New Roman"/>
          <w:lang w:eastAsia="de-DE"/>
        </w:rPr>
        <w:t xml:space="preserve">) erinnert an alttestamentliche Theophanien (vgl. Ex 19,18; Ps 68,8; Jes 6,4) und zeigt die unmittelbare, machtvolle Antwort Gottes auf das Gebet. </w:t>
      </w:r>
      <w:r w:rsidR="006B252D" w:rsidRPr="006B252D">
        <w:rPr>
          <w:rStyle w:val="Hervorhebung"/>
          <w:rFonts w:asciiTheme="majorBidi" w:hAnsiTheme="majorBidi"/>
          <w:i w:val="0"/>
          <w:iCs w:val="0"/>
          <w:shd w:val="clear" w:color="auto" w:fill="FFFFFF"/>
        </w:rPr>
        <w:t>Die Erfüllung mit dem Heiligen Geist (</w:t>
      </w:r>
      <w:r w:rsidR="006B252D" w:rsidRPr="006B252D">
        <w:rPr>
          <w:rStyle w:val="Hervorhebung"/>
          <w:rFonts w:asciiTheme="majorBidi" w:hAnsiTheme="majorBidi"/>
          <w:b/>
          <w:bCs/>
          <w:i w:val="0"/>
          <w:iCs w:val="0"/>
          <w:shd w:val="clear" w:color="auto" w:fill="FFFFFF"/>
        </w:rPr>
        <w:t>ἐπλήσθησαν πνεύματος ἁγίου</w:t>
      </w:r>
      <w:r w:rsidR="006B252D" w:rsidRPr="006B252D">
        <w:rPr>
          <w:rStyle w:val="Hervorhebung"/>
          <w:rFonts w:asciiTheme="majorBidi" w:hAnsiTheme="majorBidi"/>
          <w:i w:val="0"/>
          <w:iCs w:val="0"/>
          <w:shd w:val="clear" w:color="auto" w:fill="FFFFFF"/>
        </w:rPr>
        <w:t>) ist als göttliche Stärkung in konkreten Situationen zu verstehen, nicht als Wiederholung der Geistestaufe aus Apg 2, die das historische Gründungsereignis der Gemeinde</w:t>
      </w:r>
      <w:r w:rsidR="00E81D14">
        <w:rPr>
          <w:rStyle w:val="Hervorhebung"/>
          <w:rFonts w:asciiTheme="majorBidi" w:hAnsiTheme="majorBidi"/>
          <w:i w:val="0"/>
          <w:iCs w:val="0"/>
          <w:shd w:val="clear" w:color="auto" w:fill="FFFFFF"/>
        </w:rPr>
        <w:t>/V</w:t>
      </w:r>
      <w:r w:rsidR="006B252D" w:rsidRPr="006B252D">
        <w:rPr>
          <w:rStyle w:val="Hervorhebung"/>
          <w:rFonts w:asciiTheme="majorBidi" w:hAnsiTheme="majorBidi"/>
          <w:i w:val="0"/>
          <w:iCs w:val="0"/>
          <w:shd w:val="clear" w:color="auto" w:fill="FFFFFF"/>
        </w:rPr>
        <w:t>ersammlung</w:t>
      </w:r>
      <w:r w:rsidR="00E81D14">
        <w:rPr>
          <w:rStyle w:val="Hervorhebung"/>
          <w:rFonts w:asciiTheme="majorBidi" w:hAnsiTheme="majorBidi"/>
          <w:i w:val="0"/>
          <w:iCs w:val="0"/>
          <w:shd w:val="clear" w:color="auto" w:fill="FFFFFF"/>
        </w:rPr>
        <w:t>/Kirche</w:t>
      </w:r>
      <w:r w:rsidR="006B252D" w:rsidRPr="006B252D">
        <w:rPr>
          <w:rStyle w:val="Hervorhebung"/>
          <w:rFonts w:asciiTheme="majorBidi" w:hAnsiTheme="majorBidi"/>
          <w:i w:val="0"/>
          <w:iCs w:val="0"/>
          <w:shd w:val="clear" w:color="auto" w:fill="FFFFFF"/>
        </w:rPr>
        <w:t xml:space="preserve"> Gottes darstellt.</w:t>
      </w:r>
      <w:r w:rsidR="001606E5" w:rsidRPr="006B252D">
        <w:rPr>
          <w:rFonts w:ascii="Segoe UI" w:hAnsi="Segoe UI" w:cs="Segoe UI"/>
          <w:shd w:val="clear" w:color="auto" w:fill="FFFFFF"/>
        </w:rPr>
        <w:t xml:space="preserve"> </w:t>
      </w:r>
      <w:r w:rsidR="006B252D" w:rsidRPr="006B252D">
        <w:rPr>
          <w:rStyle w:val="Hervorhebung"/>
          <w:rFonts w:asciiTheme="majorBidi" w:hAnsiTheme="majorBidi"/>
          <w:i w:val="0"/>
          <w:iCs w:val="0"/>
          <w:shd w:val="clear" w:color="auto" w:fill="FFFFFF"/>
        </w:rPr>
        <w:t>Der Wechsel vom Aorist (</w:t>
      </w:r>
      <w:r w:rsidR="006B252D" w:rsidRPr="006B252D">
        <w:rPr>
          <w:rStyle w:val="Hervorhebung"/>
          <w:rFonts w:asciiTheme="majorBidi" w:hAnsiTheme="majorBidi"/>
          <w:b/>
          <w:bCs/>
          <w:i w:val="0"/>
          <w:iCs w:val="0"/>
          <w:shd w:val="clear" w:color="auto" w:fill="FFFFFF"/>
        </w:rPr>
        <w:t>ἐπλήσθησαν</w:t>
      </w:r>
      <w:r w:rsidR="006B252D" w:rsidRPr="006B252D">
        <w:rPr>
          <w:rStyle w:val="Hervorhebung"/>
          <w:rFonts w:asciiTheme="majorBidi" w:hAnsiTheme="majorBidi"/>
          <w:i w:val="0"/>
          <w:iCs w:val="0"/>
          <w:shd w:val="clear" w:color="auto" w:fill="FFFFFF"/>
        </w:rPr>
        <w:t>) zum Imperfekt (</w:t>
      </w:r>
      <w:r w:rsidR="006B252D" w:rsidRPr="006B252D">
        <w:rPr>
          <w:rStyle w:val="Hervorhebung"/>
          <w:rFonts w:asciiTheme="majorBidi" w:hAnsiTheme="majorBidi"/>
          <w:b/>
          <w:bCs/>
          <w:i w:val="0"/>
          <w:iCs w:val="0"/>
          <w:shd w:val="clear" w:color="auto" w:fill="FFFFFF"/>
        </w:rPr>
        <w:t>ἐλάλουν</w:t>
      </w:r>
      <w:r w:rsidR="006B252D" w:rsidRPr="006B252D">
        <w:rPr>
          <w:rStyle w:val="Hervorhebung"/>
          <w:rFonts w:asciiTheme="majorBidi" w:hAnsiTheme="majorBidi"/>
          <w:i w:val="0"/>
          <w:iCs w:val="0"/>
          <w:shd w:val="clear" w:color="auto" w:fill="FFFFFF"/>
        </w:rPr>
        <w:t>) markiert den Unterschied zwischen punktueller Erfüllung und fortdauernder Wirkung in der Verkündigung. Die sofortige Gebetserhörung (</w:t>
      </w:r>
      <w:r w:rsidR="006B252D" w:rsidRPr="006B252D">
        <w:rPr>
          <w:rStyle w:val="Hervorhebung"/>
          <w:rFonts w:asciiTheme="majorBidi" w:hAnsiTheme="majorBidi"/>
          <w:b/>
          <w:bCs/>
          <w:i w:val="0"/>
          <w:iCs w:val="0"/>
          <w:shd w:val="clear" w:color="auto" w:fill="FFFFFF"/>
        </w:rPr>
        <w:t>παρρησία</w:t>
      </w:r>
      <w:r w:rsidR="006B252D" w:rsidRPr="006B252D">
        <w:rPr>
          <w:rStyle w:val="Hervorhebung"/>
          <w:rFonts w:asciiTheme="majorBidi" w:hAnsiTheme="majorBidi"/>
          <w:i w:val="0"/>
          <w:iCs w:val="0"/>
          <w:shd w:val="clear" w:color="auto" w:fill="FFFFFF"/>
        </w:rPr>
        <w:t xml:space="preserve"> als Antwort auf V. 29) betont die </w:t>
      </w:r>
      <w:r w:rsidR="006B252D" w:rsidRPr="006B252D">
        <w:rPr>
          <w:rStyle w:val="Fett"/>
          <w:rFonts w:asciiTheme="majorBidi" w:hAnsiTheme="majorBidi"/>
          <w:b w:val="0"/>
          <w:bCs w:val="0"/>
          <w:shd w:val="clear" w:color="auto" w:fill="FFFFFF"/>
        </w:rPr>
        <w:t>Souveränität des Geistes</w:t>
      </w:r>
      <w:r w:rsidR="006B252D" w:rsidRPr="006B252D">
        <w:rPr>
          <w:rStyle w:val="Hervorhebung"/>
          <w:rFonts w:asciiTheme="majorBidi" w:hAnsiTheme="majorBidi"/>
          <w:i w:val="0"/>
          <w:iCs w:val="0"/>
          <w:shd w:val="clear" w:color="auto" w:fill="FFFFFF"/>
        </w:rPr>
        <w:t>, der die Gemeinde situativ befähigt – ohne die Einmaligkeit von Pfingsten zu relativieren.“</w:t>
      </w:r>
    </w:p>
    <w:p w14:paraId="1455A4AD" w14:textId="073B0A50" w:rsidR="006F5FEA" w:rsidRPr="006F5FEA" w:rsidRDefault="006F5FEA" w:rsidP="006B252D">
      <w:pPr>
        <w:spacing w:before="100" w:beforeAutospacing="1" w:after="100" w:afterAutospacing="1" w:line="240" w:lineRule="auto"/>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4,32</w:t>
      </w:r>
    </w:p>
    <w:p w14:paraId="349B4EB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Τοῦ δὲ πλήθους τῶν πιστευσάντων ἦν ἡ καρδία καὶ ἡ ψυχὴ μία· καὶ οὐδὲ εἷς τι τῶν ὑπαρχόντων αὐτῶν ἔλεγεν ἴδιον εἶναι, ἀλλʼ ἦν αὐτοῖς ἅπαντα κοινά.</w:t>
      </w:r>
    </w:p>
    <w:p w14:paraId="4526F84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Die Menge der geglaubt Habenden nun war ein Herz und eine Seele. Und auch nicht einer war sagend, dass etwas von deren Habe sein eigen sei, sondern es war ihnen zusammen alles gemeinsam.</w:t>
      </w:r>
    </w:p>
    <w:p w14:paraId="0310828F"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7B37B3AC">
          <v:rect id="_x0000_i1155" style="width:0;height:1.5pt" o:hralign="center" o:hrstd="t" o:hr="t" fillcolor="#a0a0a0" stroked="f"/>
        </w:pict>
      </w:r>
    </w:p>
    <w:p w14:paraId="2B6D609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Genitivausdruck </w:t>
      </w:r>
      <w:r w:rsidRPr="006F5FEA">
        <w:rPr>
          <w:rFonts w:eastAsia="Times New Roman" w:cs="Times New Roman"/>
          <w:b/>
          <w:bCs/>
          <w:lang w:eastAsia="de-DE"/>
        </w:rPr>
        <w:t>Τοῦ πλήθους τῶν πιστευσάντων</w:t>
      </w:r>
      <w:r w:rsidRPr="006F5FEA">
        <w:rPr>
          <w:rFonts w:eastAsia="Times New Roman" w:cs="Times New Roman"/>
          <w:lang w:eastAsia="de-DE"/>
        </w:rPr>
        <w:t xml:space="preserve"> (der Menge der Geglaubt-Habenden), wobei </w:t>
      </w:r>
      <w:r w:rsidRPr="006F5FEA">
        <w:rPr>
          <w:rFonts w:eastAsia="Times New Roman" w:cs="Times New Roman"/>
          <w:b/>
          <w:bCs/>
          <w:lang w:eastAsia="de-DE"/>
        </w:rPr>
        <w:t>πλήθους</w:t>
      </w:r>
      <w:r w:rsidRPr="006F5FEA">
        <w:rPr>
          <w:rFonts w:eastAsia="Times New Roman" w:cs="Times New Roman"/>
          <w:lang w:eastAsia="de-DE"/>
        </w:rPr>
        <w:t xml:space="preserve"> (Menge) im Genitiv als Subjekt des Satzes dient - eine ungewöhnliche Konstruktion, die die Gemeinschaft betont. Das Attribut </w:t>
      </w:r>
      <w:r w:rsidRPr="006F5FEA">
        <w:rPr>
          <w:rFonts w:eastAsia="Times New Roman" w:cs="Times New Roman"/>
          <w:b/>
          <w:bCs/>
          <w:lang w:eastAsia="de-DE"/>
        </w:rPr>
        <w:t>τῶν πιστευσάντων</w:t>
      </w:r>
      <w:r w:rsidRPr="006F5FEA">
        <w:rPr>
          <w:rFonts w:eastAsia="Times New Roman" w:cs="Times New Roman"/>
          <w:lang w:eastAsia="de-DE"/>
        </w:rPr>
        <w:t xml:space="preserve"> (der Geglaubt-Habenden) im Genitiv Plural ist ein substantiviertes Partizip im Aorist Aktiv, das die Gläubigen als diejenigen bezeichnet, die zum Glauben gekommen sind. Die Partikel </w:t>
      </w:r>
      <w:r w:rsidRPr="006F5FEA">
        <w:rPr>
          <w:rFonts w:eastAsia="Times New Roman" w:cs="Times New Roman"/>
          <w:b/>
          <w:bCs/>
          <w:lang w:eastAsia="de-DE"/>
        </w:rPr>
        <w:t>δὲ</w:t>
      </w:r>
      <w:r w:rsidRPr="006F5FEA">
        <w:rPr>
          <w:rFonts w:eastAsia="Times New Roman" w:cs="Times New Roman"/>
          <w:lang w:eastAsia="de-DE"/>
        </w:rPr>
        <w:t xml:space="preserve"> (nun/aber) markiert einen Übergang zu einem neuen Aspekt des Gemeinschaftslebens.</w:t>
      </w:r>
    </w:p>
    <w:p w14:paraId="1E1F8D5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Verb </w:t>
      </w:r>
      <w:r w:rsidRPr="006F5FEA">
        <w:rPr>
          <w:rFonts w:eastAsia="Times New Roman" w:cs="Times New Roman"/>
          <w:b/>
          <w:bCs/>
          <w:lang w:eastAsia="de-DE"/>
        </w:rPr>
        <w:t>ἦν</w:t>
      </w:r>
      <w:r w:rsidRPr="006F5FEA">
        <w:rPr>
          <w:rFonts w:eastAsia="Times New Roman" w:cs="Times New Roman"/>
          <w:lang w:eastAsia="de-DE"/>
        </w:rPr>
        <w:t xml:space="preserve"> (war) steht im Imperfekt Indikativ Aktiv 3. Person Singular und beschreibt einen anhaltenden Zustand. Das Prädikatsnomen besteht aus </w:t>
      </w:r>
      <w:r w:rsidRPr="006F5FEA">
        <w:rPr>
          <w:rFonts w:eastAsia="Times New Roman" w:cs="Times New Roman"/>
          <w:b/>
          <w:bCs/>
          <w:lang w:eastAsia="de-DE"/>
        </w:rPr>
        <w:t>ἡ καρδία καὶ ἡ ψυχὴ μία</w:t>
      </w:r>
      <w:r w:rsidRPr="006F5FEA">
        <w:rPr>
          <w:rFonts w:eastAsia="Times New Roman" w:cs="Times New Roman"/>
          <w:lang w:eastAsia="de-DE"/>
        </w:rPr>
        <w:t xml:space="preserve"> (ein Herz </w:t>
      </w:r>
      <w:r w:rsidRPr="006F5FEA">
        <w:rPr>
          <w:rFonts w:eastAsia="Times New Roman" w:cs="Times New Roman"/>
          <w:lang w:eastAsia="de-DE"/>
        </w:rPr>
        <w:lastRenderedPageBreak/>
        <w:t xml:space="preserve">und eine Seele), wobei die Substantive </w:t>
      </w:r>
      <w:r w:rsidRPr="006F5FEA">
        <w:rPr>
          <w:rFonts w:eastAsia="Times New Roman" w:cs="Times New Roman"/>
          <w:b/>
          <w:bCs/>
          <w:lang w:eastAsia="de-DE"/>
        </w:rPr>
        <w:t>καρδία</w:t>
      </w:r>
      <w:r w:rsidRPr="006F5FEA">
        <w:rPr>
          <w:rFonts w:eastAsia="Times New Roman" w:cs="Times New Roman"/>
          <w:lang w:eastAsia="de-DE"/>
        </w:rPr>
        <w:t xml:space="preserve"> (Herz) und </w:t>
      </w:r>
      <w:r w:rsidRPr="006F5FEA">
        <w:rPr>
          <w:rFonts w:eastAsia="Times New Roman" w:cs="Times New Roman"/>
          <w:b/>
          <w:bCs/>
          <w:lang w:eastAsia="de-DE"/>
        </w:rPr>
        <w:t>ψυχὴ</w:t>
      </w:r>
      <w:r w:rsidRPr="006F5FEA">
        <w:rPr>
          <w:rFonts w:eastAsia="Times New Roman" w:cs="Times New Roman"/>
          <w:lang w:eastAsia="de-DE"/>
        </w:rPr>
        <w:t xml:space="preserve"> (Seele) im Nominativ durch </w:t>
      </w:r>
      <w:r w:rsidRPr="006F5FEA">
        <w:rPr>
          <w:rFonts w:eastAsia="Times New Roman" w:cs="Times New Roman"/>
          <w:b/>
          <w:bCs/>
          <w:lang w:eastAsia="de-DE"/>
        </w:rPr>
        <w:t>καὶ</w:t>
      </w:r>
      <w:r w:rsidRPr="006F5FEA">
        <w:rPr>
          <w:rFonts w:eastAsia="Times New Roman" w:cs="Times New Roman"/>
          <w:lang w:eastAsia="de-DE"/>
        </w:rPr>
        <w:t xml:space="preserve"> (und) verbunden sind. Das Adjektiv </w:t>
      </w:r>
      <w:r w:rsidRPr="006F5FEA">
        <w:rPr>
          <w:rFonts w:eastAsia="Times New Roman" w:cs="Times New Roman"/>
          <w:b/>
          <w:bCs/>
          <w:lang w:eastAsia="de-DE"/>
        </w:rPr>
        <w:t>μία</w:t>
      </w:r>
      <w:r w:rsidRPr="006F5FEA">
        <w:rPr>
          <w:rFonts w:eastAsia="Times New Roman" w:cs="Times New Roman"/>
          <w:lang w:eastAsia="de-DE"/>
        </w:rPr>
        <w:t xml:space="preserve"> (eins/eine) im Nominativ Feminin Singular steht am Ende und bezieht sich auf beide Substantive, was die Einheit betont.</w:t>
      </w:r>
    </w:p>
    <w:p w14:paraId="3B7E6FE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καὶ</w:t>
      </w:r>
      <w:r w:rsidRPr="006F5FEA">
        <w:rPr>
          <w:rFonts w:eastAsia="Times New Roman" w:cs="Times New Roman"/>
          <w:lang w:eastAsia="de-DE"/>
        </w:rPr>
        <w:t xml:space="preserve"> (und) leitet den zweiten Teil des Verses ein. Die doppelte Negation </w:t>
      </w:r>
      <w:r w:rsidRPr="006F5FEA">
        <w:rPr>
          <w:rFonts w:eastAsia="Times New Roman" w:cs="Times New Roman"/>
          <w:b/>
          <w:bCs/>
          <w:lang w:eastAsia="de-DE"/>
        </w:rPr>
        <w:t>οὐδὲ εἷς</w:t>
      </w:r>
      <w:r w:rsidRPr="006F5FEA">
        <w:rPr>
          <w:rFonts w:eastAsia="Times New Roman" w:cs="Times New Roman"/>
          <w:lang w:eastAsia="de-DE"/>
        </w:rPr>
        <w:t xml:space="preserve"> (auch nicht einer/niemand) im Nominativ verstärkt den universellen Charakter der Aussage. Das indefinite Pronomen </w:t>
      </w:r>
      <w:r w:rsidRPr="006F5FEA">
        <w:rPr>
          <w:rFonts w:eastAsia="Times New Roman" w:cs="Times New Roman"/>
          <w:b/>
          <w:bCs/>
          <w:lang w:eastAsia="de-DE"/>
        </w:rPr>
        <w:t>τι</w:t>
      </w:r>
      <w:r w:rsidRPr="006F5FEA">
        <w:rPr>
          <w:rFonts w:eastAsia="Times New Roman" w:cs="Times New Roman"/>
          <w:lang w:eastAsia="de-DE"/>
        </w:rPr>
        <w:t xml:space="preserve"> (etwas) im Akkusativ dient als direktes Objekt. Der partitive Genitiv </w:t>
      </w:r>
      <w:r w:rsidRPr="006F5FEA">
        <w:rPr>
          <w:rFonts w:eastAsia="Times New Roman" w:cs="Times New Roman"/>
          <w:b/>
          <w:bCs/>
          <w:lang w:eastAsia="de-DE"/>
        </w:rPr>
        <w:t>τῶν ὑπαρχόντων αὐτῶν</w:t>
      </w:r>
      <w:r w:rsidRPr="006F5FEA">
        <w:rPr>
          <w:rFonts w:eastAsia="Times New Roman" w:cs="Times New Roman"/>
          <w:lang w:eastAsia="de-DE"/>
        </w:rPr>
        <w:t xml:space="preserve"> (von ihrer Habe) bezeichnet die Besitztümer, wobei </w:t>
      </w:r>
      <w:r w:rsidRPr="006F5FEA">
        <w:rPr>
          <w:rFonts w:eastAsia="Times New Roman" w:cs="Times New Roman"/>
          <w:b/>
          <w:bCs/>
          <w:lang w:eastAsia="de-DE"/>
        </w:rPr>
        <w:t>ὑπαρχόντων</w:t>
      </w:r>
      <w:r w:rsidRPr="006F5FEA">
        <w:rPr>
          <w:rFonts w:eastAsia="Times New Roman" w:cs="Times New Roman"/>
          <w:lang w:eastAsia="de-DE"/>
        </w:rPr>
        <w:t xml:space="preserve"> (seiend/besitzend) ein substantiviertes Partizip im Präsens Aktiv Genitiv Neutrum Plural ist und </w:t>
      </w:r>
      <w:r w:rsidRPr="006F5FEA">
        <w:rPr>
          <w:rFonts w:eastAsia="Times New Roman" w:cs="Times New Roman"/>
          <w:b/>
          <w:bCs/>
          <w:lang w:eastAsia="de-DE"/>
        </w:rPr>
        <w:t>αὐτῶν</w:t>
      </w:r>
      <w:r w:rsidRPr="006F5FEA">
        <w:rPr>
          <w:rFonts w:eastAsia="Times New Roman" w:cs="Times New Roman"/>
          <w:lang w:eastAsia="de-DE"/>
        </w:rPr>
        <w:t xml:space="preserve"> (ihre) im Genitiv steht.</w:t>
      </w:r>
    </w:p>
    <w:p w14:paraId="7C98430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Verb </w:t>
      </w:r>
      <w:r w:rsidRPr="006F5FEA">
        <w:rPr>
          <w:rFonts w:eastAsia="Times New Roman" w:cs="Times New Roman"/>
          <w:b/>
          <w:bCs/>
          <w:lang w:eastAsia="de-DE"/>
        </w:rPr>
        <w:t>ἔλεγεν</w:t>
      </w:r>
      <w:r w:rsidRPr="006F5FEA">
        <w:rPr>
          <w:rFonts w:eastAsia="Times New Roman" w:cs="Times New Roman"/>
          <w:lang w:eastAsia="de-DE"/>
        </w:rPr>
        <w:t xml:space="preserve"> (sagte) steht im Imperfekt Indikativ Aktiv 3. Person Singular und beschreibt eine gewohnheitsmäßige Handlung oder Einstellung. Der Infinitiv </w:t>
      </w:r>
      <w:r w:rsidRPr="006F5FEA">
        <w:rPr>
          <w:rFonts w:eastAsia="Times New Roman" w:cs="Times New Roman"/>
          <w:b/>
          <w:bCs/>
          <w:lang w:eastAsia="de-DE"/>
        </w:rPr>
        <w:t>εἶναι</w:t>
      </w:r>
      <w:r w:rsidRPr="006F5FEA">
        <w:rPr>
          <w:rFonts w:eastAsia="Times New Roman" w:cs="Times New Roman"/>
          <w:lang w:eastAsia="de-DE"/>
        </w:rPr>
        <w:t xml:space="preserve"> (zu sein) hängt von </w:t>
      </w:r>
      <w:r w:rsidRPr="006F5FEA">
        <w:rPr>
          <w:rFonts w:eastAsia="Times New Roman" w:cs="Times New Roman"/>
          <w:b/>
          <w:bCs/>
          <w:lang w:eastAsia="de-DE"/>
        </w:rPr>
        <w:t>ἔλεγεν</w:t>
      </w:r>
      <w:r w:rsidRPr="006F5FEA">
        <w:rPr>
          <w:rFonts w:eastAsia="Times New Roman" w:cs="Times New Roman"/>
          <w:lang w:eastAsia="de-DE"/>
        </w:rPr>
        <w:t xml:space="preserve"> ab und bildet mit </w:t>
      </w:r>
      <w:r w:rsidRPr="006F5FEA">
        <w:rPr>
          <w:rFonts w:eastAsia="Times New Roman" w:cs="Times New Roman"/>
          <w:b/>
          <w:bCs/>
          <w:lang w:eastAsia="de-DE"/>
        </w:rPr>
        <w:t>ἴδιον</w:t>
      </w:r>
      <w:r w:rsidRPr="006F5FEA">
        <w:rPr>
          <w:rFonts w:eastAsia="Times New Roman" w:cs="Times New Roman"/>
          <w:lang w:eastAsia="de-DE"/>
        </w:rPr>
        <w:t xml:space="preserve"> (eigen) im Akkusativ ein Prädikatsnomen.</w:t>
      </w:r>
    </w:p>
    <w:p w14:paraId="784FD69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adversative Konjunktion </w:t>
      </w:r>
      <w:r w:rsidRPr="006F5FEA">
        <w:rPr>
          <w:rFonts w:eastAsia="Times New Roman" w:cs="Times New Roman"/>
          <w:b/>
          <w:bCs/>
          <w:lang w:eastAsia="de-DE"/>
        </w:rPr>
        <w:t>ἀλλʼ</w:t>
      </w:r>
      <w:r w:rsidRPr="006F5FEA">
        <w:rPr>
          <w:rFonts w:eastAsia="Times New Roman" w:cs="Times New Roman"/>
          <w:lang w:eastAsia="de-DE"/>
        </w:rPr>
        <w:t xml:space="preserve"> (sondern) leitet den kontrastierenden Teil ein. Das Verb </w:t>
      </w:r>
      <w:r w:rsidRPr="006F5FEA">
        <w:rPr>
          <w:rFonts w:eastAsia="Times New Roman" w:cs="Times New Roman"/>
          <w:b/>
          <w:bCs/>
          <w:lang w:eastAsia="de-DE"/>
        </w:rPr>
        <w:t>ἦν</w:t>
      </w:r>
      <w:r w:rsidRPr="006F5FEA">
        <w:rPr>
          <w:rFonts w:eastAsia="Times New Roman" w:cs="Times New Roman"/>
          <w:lang w:eastAsia="de-DE"/>
        </w:rPr>
        <w:t xml:space="preserve"> (war) steht wieder im Imperfekt Indikativ Aktiv 3. Person Singular. Der Dativ </w:t>
      </w:r>
      <w:r w:rsidRPr="006F5FEA">
        <w:rPr>
          <w:rFonts w:eastAsia="Times New Roman" w:cs="Times New Roman"/>
          <w:b/>
          <w:bCs/>
          <w:lang w:eastAsia="de-DE"/>
        </w:rPr>
        <w:t>αὐτοῖς</w:t>
      </w:r>
      <w:r w:rsidRPr="006F5FEA">
        <w:rPr>
          <w:rFonts w:eastAsia="Times New Roman" w:cs="Times New Roman"/>
          <w:lang w:eastAsia="de-DE"/>
        </w:rPr>
        <w:t xml:space="preserve"> (ihnen) gibt die Besitzer an. Das Subjekt </w:t>
      </w:r>
      <w:r w:rsidRPr="006F5FEA">
        <w:rPr>
          <w:rFonts w:eastAsia="Times New Roman" w:cs="Times New Roman"/>
          <w:b/>
          <w:bCs/>
          <w:lang w:eastAsia="de-DE"/>
        </w:rPr>
        <w:t>ἅπαντα</w:t>
      </w:r>
      <w:r w:rsidRPr="006F5FEA">
        <w:rPr>
          <w:rFonts w:eastAsia="Times New Roman" w:cs="Times New Roman"/>
          <w:lang w:eastAsia="de-DE"/>
        </w:rPr>
        <w:t xml:space="preserve"> (alles) im Nominativ Neutrum Plural betont die Totalität, und das Adjektiv </w:t>
      </w:r>
      <w:r w:rsidRPr="006F5FEA">
        <w:rPr>
          <w:rFonts w:eastAsia="Times New Roman" w:cs="Times New Roman"/>
          <w:b/>
          <w:bCs/>
          <w:lang w:eastAsia="de-DE"/>
        </w:rPr>
        <w:t>κοινά</w:t>
      </w:r>
      <w:r w:rsidRPr="006F5FEA">
        <w:rPr>
          <w:rFonts w:eastAsia="Times New Roman" w:cs="Times New Roman"/>
          <w:lang w:eastAsia="de-DE"/>
        </w:rPr>
        <w:t xml:space="preserve"> (gemeinsam) im Nominativ Neutrum Plural beschreibt den Zustand der Besitztümer.</w:t>
      </w:r>
    </w:p>
    <w:p w14:paraId="29E7DBC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Hauptsätzen, wobei der zweite einen kontrastierenden Teil enthält, eingeleitet durch </w:t>
      </w:r>
      <w:r w:rsidRPr="006F5FEA">
        <w:rPr>
          <w:rFonts w:eastAsia="Times New Roman" w:cs="Times New Roman"/>
          <w:b/>
          <w:bCs/>
          <w:lang w:eastAsia="de-DE"/>
        </w:rPr>
        <w:t>ἀλλʼ</w:t>
      </w:r>
      <w:r w:rsidRPr="006F5FEA">
        <w:rPr>
          <w:rFonts w:eastAsia="Times New Roman" w:cs="Times New Roman"/>
          <w:lang w:eastAsia="de-DE"/>
        </w:rPr>
        <w:t>. Die Struktur zeigt eine Progression von der inneren Einheit (ein Herz und eine Seele) zur äußeren Manifestation (Gütergemeinschaft).</w:t>
      </w:r>
    </w:p>
    <w:p w14:paraId="3EE776C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Formulierung </w:t>
      </w:r>
      <w:r w:rsidRPr="006F5FEA">
        <w:rPr>
          <w:rFonts w:eastAsia="Times New Roman" w:cs="Times New Roman"/>
          <w:b/>
          <w:bCs/>
          <w:lang w:eastAsia="de-DE"/>
        </w:rPr>
        <w:t>ἡ καρδία καὶ ἡ ψυχὴ μία</w:t>
      </w:r>
      <w:r w:rsidRPr="006F5FEA">
        <w:rPr>
          <w:rFonts w:eastAsia="Times New Roman" w:cs="Times New Roman"/>
          <w:lang w:eastAsia="de-DE"/>
        </w:rPr>
        <w:t xml:space="preserve"> (ein Herz und eine Seele) ist eine hebräische Ausdrucksweise für vollkommene Einheit und Harmonie und betont, dass die Einheit der Gemeinde sowohl Gesinnung (</w:t>
      </w:r>
      <w:r w:rsidRPr="006F5FEA">
        <w:rPr>
          <w:rFonts w:eastAsia="Times New Roman" w:cs="Times New Roman"/>
          <w:b/>
          <w:bCs/>
          <w:lang w:eastAsia="de-DE"/>
        </w:rPr>
        <w:t>καρδία</w:t>
      </w:r>
      <w:r w:rsidRPr="006F5FEA">
        <w:rPr>
          <w:rFonts w:eastAsia="Times New Roman" w:cs="Times New Roman"/>
          <w:lang w:eastAsia="de-DE"/>
        </w:rPr>
        <w:t xml:space="preserve"> - Herz als Sitz der Gedanken und Entscheidungen) als auch Gefühle (</w:t>
      </w:r>
      <w:r w:rsidRPr="006F5FEA">
        <w:rPr>
          <w:rFonts w:eastAsia="Times New Roman" w:cs="Times New Roman"/>
          <w:b/>
          <w:bCs/>
          <w:lang w:eastAsia="de-DE"/>
        </w:rPr>
        <w:t>ψυχὴ</w:t>
      </w:r>
      <w:r w:rsidRPr="006F5FEA">
        <w:rPr>
          <w:rFonts w:eastAsia="Times New Roman" w:cs="Times New Roman"/>
          <w:lang w:eastAsia="de-DE"/>
        </w:rPr>
        <w:t xml:space="preserve"> - Seele als Sitz der Emotionen) umfasste.</w:t>
      </w:r>
    </w:p>
    <w:p w14:paraId="50C47214"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Aussage </w:t>
      </w:r>
      <w:r w:rsidRPr="006F5FEA">
        <w:rPr>
          <w:rFonts w:eastAsia="Times New Roman" w:cs="Times New Roman"/>
          <w:b/>
          <w:bCs/>
          <w:lang w:eastAsia="de-DE"/>
        </w:rPr>
        <w:t>οὐδὲ εἷς τι τῶν ὑπαρχόντων αὐτῶν ἔλεγεν ἴδιον εἶναι</w:t>
      </w:r>
      <w:r w:rsidRPr="006F5FEA">
        <w:rPr>
          <w:rFonts w:eastAsia="Times New Roman" w:cs="Times New Roman"/>
          <w:lang w:eastAsia="de-DE"/>
        </w:rPr>
        <w:t xml:space="preserve"> (niemand sagte, dass etwas von seinen Besitztümern sein eigen sei) betont die freiwillige Natur der Gütergemeinschaft: Es geht nicht um die Abschaffung des Privateigentums als rechtliches Konzept, sondern um eine Haltung, die den eigenen Besitz für die Bedürfnisse anderer zur Verfügung stellte.</w:t>
      </w:r>
    </w:p>
    <w:p w14:paraId="1B59558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ἦν αὐτοῖς ἅπαντα κοινά</w:t>
      </w:r>
      <w:r w:rsidRPr="006F5FEA">
        <w:rPr>
          <w:rFonts w:eastAsia="Times New Roman" w:cs="Times New Roman"/>
          <w:lang w:eastAsia="de-DE"/>
        </w:rPr>
        <w:t xml:space="preserve"> (es war ihnen alles gemeinsam) wiederholt eine ähnliche Formulierung aus Apg 2,44 und bildet einen "Summarium", eine zusammenfassende Beschreibung des Gemeindelebens, die typisch für die Apostelgeschichte ist. Die Verwendung des Imperfekts zeigt, dass dies ein andauernder Zustand war, nicht nur eine kurzfristige Reaktion.</w:t>
      </w:r>
    </w:p>
    <w:p w14:paraId="4D3354AA"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4,33</w:t>
      </w:r>
    </w:p>
    <w:p w14:paraId="4543ED2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Καὶ μεγάλῃ δυνάμει ἀπεδίδουν τὸ μαρτύριον οἱ ἀπόστολοι τῆς ἀναστάσεως τοῦ κυρίου Ἰησοῦ, χάρις τε μεγάλη ἦν ἐπὶ πάντας αὐτούς.</w:t>
      </w:r>
    </w:p>
    <w:p w14:paraId="59EEB50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Und mit großer Kraft waren die Apostel das Zeugnis der Auferstehung des Herrn, Jesus, gebend, zudem war große Gnade auf ihnen allen.</w:t>
      </w:r>
    </w:p>
    <w:p w14:paraId="35A2E984"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lastRenderedPageBreak/>
        <w:pict w14:anchorId="22F4D39C">
          <v:rect id="_x0000_i1156" style="width:0;height:1.5pt" o:hralign="center" o:hrstd="t" o:hr="t" fillcolor="#a0a0a0" stroked="f"/>
        </w:pict>
      </w:r>
    </w:p>
    <w:p w14:paraId="45E533F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Konjunktion </w:t>
      </w:r>
      <w:r w:rsidRPr="006F5FEA">
        <w:rPr>
          <w:rFonts w:eastAsia="Times New Roman" w:cs="Times New Roman"/>
          <w:b/>
          <w:bCs/>
          <w:lang w:eastAsia="de-DE"/>
        </w:rPr>
        <w:t>Καὶ</w:t>
      </w:r>
      <w:r w:rsidRPr="006F5FEA">
        <w:rPr>
          <w:rFonts w:eastAsia="Times New Roman" w:cs="Times New Roman"/>
          <w:lang w:eastAsia="de-DE"/>
        </w:rPr>
        <w:t xml:space="preserve"> (Und), die eine weitere Beschreibung des Gemeindelebens einleitet. Die Präpositionalphrase </w:t>
      </w:r>
      <w:r w:rsidRPr="006F5FEA">
        <w:rPr>
          <w:rFonts w:eastAsia="Times New Roman" w:cs="Times New Roman"/>
          <w:b/>
          <w:bCs/>
          <w:lang w:eastAsia="de-DE"/>
        </w:rPr>
        <w:t>μεγάλῃ δυνάμει</w:t>
      </w:r>
      <w:r w:rsidRPr="006F5FEA">
        <w:rPr>
          <w:rFonts w:eastAsia="Times New Roman" w:cs="Times New Roman"/>
          <w:lang w:eastAsia="de-DE"/>
        </w:rPr>
        <w:t xml:space="preserve"> (mit großer Kraft) im Dativ steht betont am Anfang und beschreibt die Art und Weise des Zeugnisses. Das Adjektiv </w:t>
      </w:r>
      <w:r w:rsidRPr="006F5FEA">
        <w:rPr>
          <w:rFonts w:eastAsia="Times New Roman" w:cs="Times New Roman"/>
          <w:b/>
          <w:bCs/>
          <w:lang w:eastAsia="de-DE"/>
        </w:rPr>
        <w:t>μεγάλῃ</w:t>
      </w:r>
      <w:r w:rsidRPr="006F5FEA">
        <w:rPr>
          <w:rFonts w:eastAsia="Times New Roman" w:cs="Times New Roman"/>
          <w:lang w:eastAsia="de-DE"/>
        </w:rPr>
        <w:t xml:space="preserve"> (großer) im Dativ Feminin Singular qualifiziert </w:t>
      </w:r>
      <w:r w:rsidRPr="006F5FEA">
        <w:rPr>
          <w:rFonts w:eastAsia="Times New Roman" w:cs="Times New Roman"/>
          <w:b/>
          <w:bCs/>
          <w:lang w:eastAsia="de-DE"/>
        </w:rPr>
        <w:t>δυνάμει</w:t>
      </w:r>
      <w:r w:rsidRPr="006F5FEA">
        <w:rPr>
          <w:rFonts w:eastAsia="Times New Roman" w:cs="Times New Roman"/>
          <w:lang w:eastAsia="de-DE"/>
        </w:rPr>
        <w:t xml:space="preserve"> (Kraft), einen Begriff, der in der Apostelgeschichte oft göttliche, übernatürliche Kraft bezeichnet.</w:t>
      </w:r>
    </w:p>
    <w:p w14:paraId="05082BE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Verb </w:t>
      </w:r>
      <w:r w:rsidRPr="006F5FEA">
        <w:rPr>
          <w:rFonts w:eastAsia="Times New Roman" w:cs="Times New Roman"/>
          <w:b/>
          <w:bCs/>
          <w:lang w:eastAsia="de-DE"/>
        </w:rPr>
        <w:t>ἀπεδίδουν</w:t>
      </w:r>
      <w:r w:rsidRPr="006F5FEA">
        <w:rPr>
          <w:rFonts w:eastAsia="Times New Roman" w:cs="Times New Roman"/>
          <w:lang w:eastAsia="de-DE"/>
        </w:rPr>
        <w:t xml:space="preserve"> (sie gaben) steht im Imperfekt Indikativ Aktiv 3. Person Plural und beschreibt eine anhaltende Handlung in der Vergangenheit. Das Präfix </w:t>
      </w:r>
      <w:r w:rsidRPr="006F5FEA">
        <w:rPr>
          <w:rFonts w:eastAsia="Times New Roman" w:cs="Times New Roman"/>
          <w:b/>
          <w:bCs/>
          <w:lang w:eastAsia="de-DE"/>
        </w:rPr>
        <w:t>ἀπο-</w:t>
      </w:r>
      <w:r w:rsidRPr="006F5FEA">
        <w:rPr>
          <w:rFonts w:eastAsia="Times New Roman" w:cs="Times New Roman"/>
          <w:lang w:eastAsia="de-DE"/>
        </w:rPr>
        <w:t xml:space="preserve"> könnte andeuten, dass sie das Zeugnis "zurückgaben" oder "weitergaben", was sie selbst empfangen hatten. Das direkte Objekt </w:t>
      </w:r>
      <w:r w:rsidRPr="006F5FEA">
        <w:rPr>
          <w:rFonts w:eastAsia="Times New Roman" w:cs="Times New Roman"/>
          <w:b/>
          <w:bCs/>
          <w:lang w:eastAsia="de-DE"/>
        </w:rPr>
        <w:t>τὸ μαρτύριον</w:t>
      </w:r>
      <w:r w:rsidRPr="006F5FEA">
        <w:rPr>
          <w:rFonts w:eastAsia="Times New Roman" w:cs="Times New Roman"/>
          <w:lang w:eastAsia="de-DE"/>
        </w:rPr>
        <w:t xml:space="preserve"> (das Zeugnis) steht im Akkusativ. Das explizite Subjekt </w:t>
      </w:r>
      <w:r w:rsidRPr="006F5FEA">
        <w:rPr>
          <w:rFonts w:eastAsia="Times New Roman" w:cs="Times New Roman"/>
          <w:b/>
          <w:bCs/>
          <w:lang w:eastAsia="de-DE"/>
        </w:rPr>
        <w:t>οἱ ἀπόστολοι</w:t>
      </w:r>
      <w:r w:rsidRPr="006F5FEA">
        <w:rPr>
          <w:rFonts w:eastAsia="Times New Roman" w:cs="Times New Roman"/>
          <w:lang w:eastAsia="de-DE"/>
        </w:rPr>
        <w:t xml:space="preserve"> (die Apostel) steht im Nominativ und betont ihre besondere Rolle als Augenzeugen.</w:t>
      </w:r>
    </w:p>
    <w:p w14:paraId="25882EB5"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Genitiv </w:t>
      </w:r>
      <w:r w:rsidRPr="006F5FEA">
        <w:rPr>
          <w:rFonts w:eastAsia="Times New Roman" w:cs="Times New Roman"/>
          <w:b/>
          <w:bCs/>
          <w:lang w:eastAsia="de-DE"/>
        </w:rPr>
        <w:t>τῆς ἀναστάσεως</w:t>
      </w:r>
      <w:r w:rsidRPr="006F5FEA">
        <w:rPr>
          <w:rFonts w:eastAsia="Times New Roman" w:cs="Times New Roman"/>
          <w:lang w:eastAsia="de-DE"/>
        </w:rPr>
        <w:t xml:space="preserve"> (der Auferstehung) gibt den Inhalt des Zeugnisses an, gefolgt von einem weiteren Genitiv </w:t>
      </w:r>
      <w:r w:rsidRPr="006F5FEA">
        <w:rPr>
          <w:rFonts w:eastAsia="Times New Roman" w:cs="Times New Roman"/>
          <w:b/>
          <w:bCs/>
          <w:lang w:eastAsia="de-DE"/>
        </w:rPr>
        <w:t>τοῦ κυρίου Ἰησοῦ</w:t>
      </w:r>
      <w:r w:rsidRPr="006F5FEA">
        <w:rPr>
          <w:rFonts w:eastAsia="Times New Roman" w:cs="Times New Roman"/>
          <w:lang w:eastAsia="de-DE"/>
        </w:rPr>
        <w:t xml:space="preserve"> (des Herrn Jesus), wobei </w:t>
      </w:r>
      <w:r w:rsidRPr="006F5FEA">
        <w:rPr>
          <w:rFonts w:eastAsia="Times New Roman" w:cs="Times New Roman"/>
          <w:b/>
          <w:bCs/>
          <w:lang w:eastAsia="de-DE"/>
        </w:rPr>
        <w:t>Ἰησοῦ</w:t>
      </w:r>
      <w:r w:rsidRPr="006F5FEA">
        <w:rPr>
          <w:rFonts w:eastAsia="Times New Roman" w:cs="Times New Roman"/>
          <w:lang w:eastAsia="de-DE"/>
        </w:rPr>
        <w:t xml:space="preserve"> (Jesus) in Apposition zu </w:t>
      </w:r>
      <w:r w:rsidRPr="006F5FEA">
        <w:rPr>
          <w:rFonts w:eastAsia="Times New Roman" w:cs="Times New Roman"/>
          <w:b/>
          <w:bCs/>
          <w:lang w:eastAsia="de-DE"/>
        </w:rPr>
        <w:t>κυρίου</w:t>
      </w:r>
      <w:r w:rsidRPr="006F5FEA">
        <w:rPr>
          <w:rFonts w:eastAsia="Times New Roman" w:cs="Times New Roman"/>
          <w:lang w:eastAsia="de-DE"/>
        </w:rPr>
        <w:t xml:space="preserve"> (Herrn) steht. Diese doppelte Genitivkonstruktion betont, dass die Auferstehung Jesu das zentrale Element der apostolischen Verkündigung war.</w:t>
      </w:r>
    </w:p>
    <w:p w14:paraId="747492A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kopulative Partikel </w:t>
      </w:r>
      <w:r w:rsidRPr="006F5FEA">
        <w:rPr>
          <w:rFonts w:eastAsia="Times New Roman" w:cs="Times New Roman"/>
          <w:b/>
          <w:bCs/>
          <w:lang w:eastAsia="de-DE"/>
        </w:rPr>
        <w:t>τε</w:t>
      </w:r>
      <w:r w:rsidRPr="006F5FEA">
        <w:rPr>
          <w:rFonts w:eastAsia="Times New Roman" w:cs="Times New Roman"/>
          <w:lang w:eastAsia="de-DE"/>
        </w:rPr>
        <w:t xml:space="preserve"> (und/zudem) verbindet den zweiten Teil des Verses eng mit dem ersten. Das Subjekt </w:t>
      </w:r>
      <w:r w:rsidRPr="006F5FEA">
        <w:rPr>
          <w:rFonts w:eastAsia="Times New Roman" w:cs="Times New Roman"/>
          <w:b/>
          <w:bCs/>
          <w:lang w:eastAsia="de-DE"/>
        </w:rPr>
        <w:t>χάρις μεγάλη</w:t>
      </w:r>
      <w:r w:rsidRPr="006F5FEA">
        <w:rPr>
          <w:rFonts w:eastAsia="Times New Roman" w:cs="Times New Roman"/>
          <w:lang w:eastAsia="de-DE"/>
        </w:rPr>
        <w:t xml:space="preserve"> (große Gnade) steht im Nominativ, wobei das Adjektiv </w:t>
      </w:r>
      <w:r w:rsidRPr="006F5FEA">
        <w:rPr>
          <w:rFonts w:eastAsia="Times New Roman" w:cs="Times New Roman"/>
          <w:b/>
          <w:bCs/>
          <w:lang w:eastAsia="de-DE"/>
        </w:rPr>
        <w:t>μεγάλη</w:t>
      </w:r>
      <w:r w:rsidRPr="006F5FEA">
        <w:rPr>
          <w:rFonts w:eastAsia="Times New Roman" w:cs="Times New Roman"/>
          <w:lang w:eastAsia="de-DE"/>
        </w:rPr>
        <w:t xml:space="preserve"> (große) das Substantiv </w:t>
      </w:r>
      <w:r w:rsidRPr="006F5FEA">
        <w:rPr>
          <w:rFonts w:eastAsia="Times New Roman" w:cs="Times New Roman"/>
          <w:b/>
          <w:bCs/>
          <w:lang w:eastAsia="de-DE"/>
        </w:rPr>
        <w:t>χάρις</w:t>
      </w:r>
      <w:r w:rsidRPr="006F5FEA">
        <w:rPr>
          <w:rFonts w:eastAsia="Times New Roman" w:cs="Times New Roman"/>
          <w:lang w:eastAsia="de-DE"/>
        </w:rPr>
        <w:t xml:space="preserve"> (Gnade) qualifiziert und das Echo von </w:t>
      </w:r>
      <w:r w:rsidRPr="006F5FEA">
        <w:rPr>
          <w:rFonts w:eastAsia="Times New Roman" w:cs="Times New Roman"/>
          <w:b/>
          <w:bCs/>
          <w:lang w:eastAsia="de-DE"/>
        </w:rPr>
        <w:t>μεγάλῃ δυνάμει</w:t>
      </w:r>
      <w:r w:rsidRPr="006F5FEA">
        <w:rPr>
          <w:rFonts w:eastAsia="Times New Roman" w:cs="Times New Roman"/>
          <w:lang w:eastAsia="de-DE"/>
        </w:rPr>
        <w:t xml:space="preserve"> (mit großer Kraft) aus dem ersten Teil bildet. Das Verb </w:t>
      </w:r>
      <w:r w:rsidRPr="006F5FEA">
        <w:rPr>
          <w:rFonts w:eastAsia="Times New Roman" w:cs="Times New Roman"/>
          <w:b/>
          <w:bCs/>
          <w:lang w:eastAsia="de-DE"/>
        </w:rPr>
        <w:t>ἦν</w:t>
      </w:r>
      <w:r w:rsidRPr="006F5FEA">
        <w:rPr>
          <w:rFonts w:eastAsia="Times New Roman" w:cs="Times New Roman"/>
          <w:lang w:eastAsia="de-DE"/>
        </w:rPr>
        <w:t xml:space="preserve"> (war) steht im Imperfekt Indikativ Aktiv 3. Person Singular und beschreibt einen anhaltenden Zustand. Die Präpositionalphrase </w:t>
      </w:r>
      <w:r w:rsidRPr="006F5FEA">
        <w:rPr>
          <w:rFonts w:eastAsia="Times New Roman" w:cs="Times New Roman"/>
          <w:b/>
          <w:bCs/>
          <w:lang w:eastAsia="de-DE"/>
        </w:rPr>
        <w:t>ἐπὶ πάντας αὐτούς</w:t>
      </w:r>
      <w:r w:rsidRPr="006F5FEA">
        <w:rPr>
          <w:rFonts w:eastAsia="Times New Roman" w:cs="Times New Roman"/>
          <w:lang w:eastAsia="de-DE"/>
        </w:rPr>
        <w:t xml:space="preserve"> (auf ihnen allen) im Akkusativ gibt die Empfänger der Gnade an.</w:t>
      </w:r>
    </w:p>
    <w:p w14:paraId="372B9DD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Hauptsätzen, die durch </w:t>
      </w:r>
      <w:r w:rsidRPr="006F5FEA">
        <w:rPr>
          <w:rFonts w:eastAsia="Times New Roman" w:cs="Times New Roman"/>
          <w:b/>
          <w:bCs/>
          <w:lang w:eastAsia="de-DE"/>
        </w:rPr>
        <w:t>τε</w:t>
      </w:r>
      <w:r w:rsidRPr="006F5FEA">
        <w:rPr>
          <w:rFonts w:eastAsia="Times New Roman" w:cs="Times New Roman"/>
          <w:lang w:eastAsia="de-DE"/>
        </w:rPr>
        <w:t xml:space="preserve"> verbunden sind, was eine enge Verbindung zwischen dem apostolischen Zeugnis und der göttlichen Gnade andeutet. Die Struktur zeigt eine Balance zwischen menschlichem Handeln und göttlichem Eingreifen im Leben der Gemeinde.</w:t>
      </w:r>
    </w:p>
    <w:p w14:paraId="1F51F96D"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τὸ μαρτύριον τῆς ἀναστάσεως</w:t>
      </w:r>
      <w:r w:rsidRPr="006F5FEA">
        <w:rPr>
          <w:rFonts w:eastAsia="Times New Roman" w:cs="Times New Roman"/>
          <w:lang w:eastAsia="de-DE"/>
        </w:rPr>
        <w:t xml:space="preserve"> (das Zeugnis der Auferstehung) betont die zentrale Rolle der Auferstehung Jesu in der apostolischen Verkündigung (vgl. Apg 1,22; 2,32; 3,15) und zeigt, dass diese Verkündigung nicht bloß doktrinär, sondern als persönliches Zeugnis (</w:t>
      </w:r>
      <w:r w:rsidRPr="006F5FEA">
        <w:rPr>
          <w:rFonts w:eastAsia="Times New Roman" w:cs="Times New Roman"/>
          <w:b/>
          <w:bCs/>
          <w:lang w:eastAsia="de-DE"/>
        </w:rPr>
        <w:t>μαρτύριον</w:t>
      </w:r>
      <w:r w:rsidRPr="006F5FEA">
        <w:rPr>
          <w:rFonts w:eastAsia="Times New Roman" w:cs="Times New Roman"/>
          <w:lang w:eastAsia="de-DE"/>
        </w:rPr>
        <w:t xml:space="preserve"> - von dem, was man selbst gesehen hat) erfolgte.</w:t>
      </w:r>
    </w:p>
    <w:p w14:paraId="26DA7B4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Bezeichnung Jesu als </w:t>
      </w:r>
      <w:r w:rsidRPr="006F5FEA">
        <w:rPr>
          <w:rFonts w:eastAsia="Times New Roman" w:cs="Times New Roman"/>
          <w:b/>
          <w:bCs/>
          <w:lang w:eastAsia="de-DE"/>
        </w:rPr>
        <w:t>κύριος</w:t>
      </w:r>
      <w:r w:rsidRPr="006F5FEA">
        <w:rPr>
          <w:rFonts w:eastAsia="Times New Roman" w:cs="Times New Roman"/>
          <w:lang w:eastAsia="de-DE"/>
        </w:rPr>
        <w:t xml:space="preserve"> (Herr) reflektiert das frühchristliche Bekenntnis zu seiner Gottheit und Herrschaft und verbindet seine Auferstehung mit seiner erhöhten Stellung. Die </w:t>
      </w:r>
      <w:r w:rsidRPr="006F5FEA">
        <w:rPr>
          <w:rFonts w:eastAsia="Times New Roman" w:cs="Times New Roman"/>
          <w:b/>
          <w:bCs/>
          <w:lang w:eastAsia="de-DE"/>
        </w:rPr>
        <w:t>χάρις</w:t>
      </w:r>
      <w:r w:rsidRPr="006F5FEA">
        <w:rPr>
          <w:rFonts w:eastAsia="Times New Roman" w:cs="Times New Roman"/>
          <w:lang w:eastAsia="de-DE"/>
        </w:rPr>
        <w:t xml:space="preserve"> (Gnade), die auf allen lag, kann sowohl die innere göttliche Gunst als auch deren äußere Manifestation in Form von Wohlwollen und Gunst beim Volk (vgl. Apg 2,47) bezeichnen.</w:t>
      </w:r>
    </w:p>
    <w:p w14:paraId="26B9155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Betonung der "großen Kraft" (</w:t>
      </w:r>
      <w:r w:rsidRPr="006F5FEA">
        <w:rPr>
          <w:rFonts w:eastAsia="Times New Roman" w:cs="Times New Roman"/>
          <w:b/>
          <w:bCs/>
          <w:lang w:eastAsia="de-DE"/>
        </w:rPr>
        <w:t>μεγάλῃ δυνάμει</w:t>
      </w:r>
      <w:r w:rsidRPr="006F5FEA">
        <w:rPr>
          <w:rFonts w:eastAsia="Times New Roman" w:cs="Times New Roman"/>
          <w:lang w:eastAsia="de-DE"/>
        </w:rPr>
        <w:t>) des apostolischen Zeugnisses zeigt, dass ihre Verkündigung nicht bloß auf rhetorischem Geschick beruhte, sondern auf der übernatürlichen Kraft Gottes, die durch sie wirkte (vgl. 1Kor 2,4-5).</w:t>
      </w:r>
    </w:p>
    <w:p w14:paraId="257542D7"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4,34</w:t>
      </w:r>
    </w:p>
    <w:p w14:paraId="1E91F27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lastRenderedPageBreak/>
        <w:t>Griechisch</w:t>
      </w:r>
      <w:r w:rsidRPr="006F5FEA">
        <w:rPr>
          <w:rFonts w:eastAsia="Times New Roman" w:cs="Times New Roman"/>
          <w:lang w:eastAsia="de-DE"/>
        </w:rPr>
        <w:t>: Οὐδὲ γὰρ ἐνδεής τις ὑπῇρχεν ἐν αὐτοῖς· ὅσοι γὰρ κτήτορες χωρίων ἢ οἰκιῶν ὑπῆρχον, πωλοῦντες ἔφερον τὰς τιμὰς τῶν πιπρασκομένων,</w:t>
      </w:r>
    </w:p>
    <w:p w14:paraId="600FC08E"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Denn auch nicht irgendein Bedürftiger befand sich unter ihnen. Denn soviele ihrer Besitzer von Grundstücken oder Häusern waren, waren, sie verkaufend, die Erlöse des Verkauften bringend,</w:t>
      </w:r>
    </w:p>
    <w:p w14:paraId="575AF50E"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2566C08B">
          <v:rect id="_x0000_i1157" style="width:0;height:1.5pt" o:hralign="center" o:hrstd="t" o:hr="t" fillcolor="#a0a0a0" stroked="f"/>
        </w:pict>
      </w:r>
    </w:p>
    <w:p w14:paraId="5778026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verstärkten Negation </w:t>
      </w:r>
      <w:r w:rsidRPr="006F5FEA">
        <w:rPr>
          <w:rFonts w:eastAsia="Times New Roman" w:cs="Times New Roman"/>
          <w:b/>
          <w:bCs/>
          <w:lang w:eastAsia="de-DE"/>
        </w:rPr>
        <w:t>Οὐδὲ</w:t>
      </w:r>
      <w:r w:rsidRPr="006F5FEA">
        <w:rPr>
          <w:rFonts w:eastAsia="Times New Roman" w:cs="Times New Roman"/>
          <w:lang w:eastAsia="de-DE"/>
        </w:rPr>
        <w:t xml:space="preserve"> (Auch nicht) und der erklärenden Partikel </w:t>
      </w:r>
      <w:r w:rsidRPr="006F5FEA">
        <w:rPr>
          <w:rFonts w:eastAsia="Times New Roman" w:cs="Times New Roman"/>
          <w:b/>
          <w:bCs/>
          <w:lang w:eastAsia="de-DE"/>
        </w:rPr>
        <w:t>γὰρ</w:t>
      </w:r>
      <w:r w:rsidRPr="006F5FEA">
        <w:rPr>
          <w:rFonts w:eastAsia="Times New Roman" w:cs="Times New Roman"/>
          <w:lang w:eastAsia="de-DE"/>
        </w:rPr>
        <w:t xml:space="preserve"> (denn), die diesen Vers als Begründung für die vorherige Aussage über die "große Gnade" kennzeichnet. Das indefinite Pronomen </w:t>
      </w:r>
      <w:r w:rsidRPr="006F5FEA">
        <w:rPr>
          <w:rFonts w:eastAsia="Times New Roman" w:cs="Times New Roman"/>
          <w:b/>
          <w:bCs/>
          <w:lang w:eastAsia="de-DE"/>
        </w:rPr>
        <w:t>τις</w:t>
      </w:r>
      <w:r w:rsidRPr="006F5FEA">
        <w:rPr>
          <w:rFonts w:eastAsia="Times New Roman" w:cs="Times New Roman"/>
          <w:lang w:eastAsia="de-DE"/>
        </w:rPr>
        <w:t xml:space="preserve"> (irgendjemand/jemand) im Nominativ mit dem attributiven Adjektiv </w:t>
      </w:r>
      <w:r w:rsidRPr="006F5FEA">
        <w:rPr>
          <w:rFonts w:eastAsia="Times New Roman" w:cs="Times New Roman"/>
          <w:b/>
          <w:bCs/>
          <w:lang w:eastAsia="de-DE"/>
        </w:rPr>
        <w:t>ἐνδεής</w:t>
      </w:r>
      <w:r w:rsidRPr="006F5FEA">
        <w:rPr>
          <w:rFonts w:eastAsia="Times New Roman" w:cs="Times New Roman"/>
          <w:lang w:eastAsia="de-DE"/>
        </w:rPr>
        <w:t xml:space="preserve"> (bedürftig/arm) im Nominativ Maskulin Singular bildet das Subjekt. Das Verb </w:t>
      </w:r>
      <w:r w:rsidRPr="006F5FEA">
        <w:rPr>
          <w:rFonts w:eastAsia="Times New Roman" w:cs="Times New Roman"/>
          <w:b/>
          <w:bCs/>
          <w:lang w:eastAsia="de-DE"/>
        </w:rPr>
        <w:t>ὑπῇρχεν</w:t>
      </w:r>
      <w:r w:rsidRPr="006F5FEA">
        <w:rPr>
          <w:rFonts w:eastAsia="Times New Roman" w:cs="Times New Roman"/>
          <w:lang w:eastAsia="de-DE"/>
        </w:rPr>
        <w:t xml:space="preserve"> (war/existierte) steht im Imperfekt Indikativ Aktiv 3. Person Singular und beschreibt einen anhaltenden Zustand. Die Präpositionalphrase </w:t>
      </w:r>
      <w:r w:rsidRPr="006F5FEA">
        <w:rPr>
          <w:rFonts w:eastAsia="Times New Roman" w:cs="Times New Roman"/>
          <w:b/>
          <w:bCs/>
          <w:lang w:eastAsia="de-DE"/>
        </w:rPr>
        <w:t>ἐν αὐτοῖς</w:t>
      </w:r>
      <w:r w:rsidRPr="006F5FEA">
        <w:rPr>
          <w:rFonts w:eastAsia="Times New Roman" w:cs="Times New Roman"/>
          <w:lang w:eastAsia="de-DE"/>
        </w:rPr>
        <w:t xml:space="preserve"> (unter ihnen) im Dativ gibt die betroffene Gruppe an, die christliche Gemeinschaft.</w:t>
      </w:r>
    </w:p>
    <w:p w14:paraId="320063D0"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Eine weitere erklärende Partikel </w:t>
      </w:r>
      <w:r w:rsidRPr="006F5FEA">
        <w:rPr>
          <w:rFonts w:eastAsia="Times New Roman" w:cs="Times New Roman"/>
          <w:b/>
          <w:bCs/>
          <w:lang w:eastAsia="de-DE"/>
        </w:rPr>
        <w:t>γὰρ</w:t>
      </w:r>
      <w:r w:rsidRPr="006F5FEA">
        <w:rPr>
          <w:rFonts w:eastAsia="Times New Roman" w:cs="Times New Roman"/>
          <w:lang w:eastAsia="de-DE"/>
        </w:rPr>
        <w:t xml:space="preserve"> (denn) leitet die konkrete Beschreibung der Praxis ein, die zu diesem Zustand führte. Das Relativpronomen </w:t>
      </w:r>
      <w:r w:rsidRPr="006F5FEA">
        <w:rPr>
          <w:rFonts w:eastAsia="Times New Roman" w:cs="Times New Roman"/>
          <w:b/>
          <w:bCs/>
          <w:lang w:eastAsia="de-DE"/>
        </w:rPr>
        <w:t>ὅσοι</w:t>
      </w:r>
      <w:r w:rsidRPr="006F5FEA">
        <w:rPr>
          <w:rFonts w:eastAsia="Times New Roman" w:cs="Times New Roman"/>
          <w:lang w:eastAsia="de-DE"/>
        </w:rPr>
        <w:t xml:space="preserve"> (soviele) im Nominativ Maskulin Plural bezieht sich auf ein implizites Antezedenz (alle diejenigen). Das Prädikatsnomen </w:t>
      </w:r>
      <w:r w:rsidRPr="006F5FEA">
        <w:rPr>
          <w:rFonts w:eastAsia="Times New Roman" w:cs="Times New Roman"/>
          <w:b/>
          <w:bCs/>
          <w:lang w:eastAsia="de-DE"/>
        </w:rPr>
        <w:t>κτήτορες</w:t>
      </w:r>
      <w:r w:rsidRPr="006F5FEA">
        <w:rPr>
          <w:rFonts w:eastAsia="Times New Roman" w:cs="Times New Roman"/>
          <w:lang w:eastAsia="de-DE"/>
        </w:rPr>
        <w:t xml:space="preserve"> (Besitzer/Eigentümer) steht im Nominativ Plural und wird durch die Genitivobjekte </w:t>
      </w:r>
      <w:r w:rsidRPr="006F5FEA">
        <w:rPr>
          <w:rFonts w:eastAsia="Times New Roman" w:cs="Times New Roman"/>
          <w:b/>
          <w:bCs/>
          <w:lang w:eastAsia="de-DE"/>
        </w:rPr>
        <w:t>χωρίων</w:t>
      </w:r>
      <w:r w:rsidRPr="006F5FEA">
        <w:rPr>
          <w:rFonts w:eastAsia="Times New Roman" w:cs="Times New Roman"/>
          <w:lang w:eastAsia="de-DE"/>
        </w:rPr>
        <w:t xml:space="preserve"> (von Grundstücken/Ländereien) und </w:t>
      </w:r>
      <w:r w:rsidRPr="006F5FEA">
        <w:rPr>
          <w:rFonts w:eastAsia="Times New Roman" w:cs="Times New Roman"/>
          <w:b/>
          <w:bCs/>
          <w:lang w:eastAsia="de-DE"/>
        </w:rPr>
        <w:t>οἰκιῶν</w:t>
      </w:r>
      <w:r w:rsidRPr="006F5FEA">
        <w:rPr>
          <w:rFonts w:eastAsia="Times New Roman" w:cs="Times New Roman"/>
          <w:lang w:eastAsia="de-DE"/>
        </w:rPr>
        <w:t xml:space="preserve"> (von Häusern) näher bestimmt, die durch die Disjunktion </w:t>
      </w:r>
      <w:r w:rsidRPr="006F5FEA">
        <w:rPr>
          <w:rFonts w:eastAsia="Times New Roman" w:cs="Times New Roman"/>
          <w:b/>
          <w:bCs/>
          <w:lang w:eastAsia="de-DE"/>
        </w:rPr>
        <w:t>ἢ</w:t>
      </w:r>
      <w:r w:rsidRPr="006F5FEA">
        <w:rPr>
          <w:rFonts w:eastAsia="Times New Roman" w:cs="Times New Roman"/>
          <w:lang w:eastAsia="de-DE"/>
        </w:rPr>
        <w:t xml:space="preserve"> (oder) verbunden sind. Das Verb </w:t>
      </w:r>
      <w:r w:rsidRPr="006F5FEA">
        <w:rPr>
          <w:rFonts w:eastAsia="Times New Roman" w:cs="Times New Roman"/>
          <w:b/>
          <w:bCs/>
          <w:lang w:eastAsia="de-DE"/>
        </w:rPr>
        <w:t>ὑπῆρχον</w:t>
      </w:r>
      <w:r w:rsidRPr="006F5FEA">
        <w:rPr>
          <w:rFonts w:eastAsia="Times New Roman" w:cs="Times New Roman"/>
          <w:lang w:eastAsia="de-DE"/>
        </w:rPr>
        <w:t xml:space="preserve"> (sie waren) steht im Imperfekt Indikativ Aktiv 3. Person Plural und beschreibt einen anhaltenden oder wiederholten Zustand.</w:t>
      </w:r>
    </w:p>
    <w:p w14:paraId="5401DFDA"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Das Partizip </w:t>
      </w:r>
      <w:r w:rsidRPr="006F5FEA">
        <w:rPr>
          <w:rFonts w:eastAsia="Times New Roman" w:cs="Times New Roman"/>
          <w:b/>
          <w:bCs/>
          <w:lang w:eastAsia="de-DE"/>
        </w:rPr>
        <w:t>πωλοῦντες</w:t>
      </w:r>
      <w:r w:rsidRPr="006F5FEA">
        <w:rPr>
          <w:rFonts w:eastAsia="Times New Roman" w:cs="Times New Roman"/>
          <w:lang w:eastAsia="de-DE"/>
        </w:rPr>
        <w:t xml:space="preserve"> (verkaufend) im Präsens Aktiv Nominativ Maskulin Plural beschreibt eine begleitende oder gleichzeitige Handlung und bezieht sich auf die Besitzer. Das Hauptverb </w:t>
      </w:r>
      <w:r w:rsidRPr="006F5FEA">
        <w:rPr>
          <w:rFonts w:eastAsia="Times New Roman" w:cs="Times New Roman"/>
          <w:b/>
          <w:bCs/>
          <w:lang w:eastAsia="de-DE"/>
        </w:rPr>
        <w:t>ἔφερον</w:t>
      </w:r>
      <w:r w:rsidRPr="006F5FEA">
        <w:rPr>
          <w:rFonts w:eastAsia="Times New Roman" w:cs="Times New Roman"/>
          <w:lang w:eastAsia="de-DE"/>
        </w:rPr>
        <w:t xml:space="preserve"> (sie brachten) steht im Imperfekt Indikativ Aktiv 3. Person Plural und beschreibt eine wiederholte Handlung. Das direkte Objekt </w:t>
      </w:r>
      <w:r w:rsidRPr="006F5FEA">
        <w:rPr>
          <w:rFonts w:eastAsia="Times New Roman" w:cs="Times New Roman"/>
          <w:b/>
          <w:bCs/>
          <w:lang w:eastAsia="de-DE"/>
        </w:rPr>
        <w:t>τὰς τιμὰς</w:t>
      </w:r>
      <w:r w:rsidRPr="006F5FEA">
        <w:rPr>
          <w:rFonts w:eastAsia="Times New Roman" w:cs="Times New Roman"/>
          <w:lang w:eastAsia="de-DE"/>
        </w:rPr>
        <w:t xml:space="preserve"> (die Preise/Erlöse) steht im Akkusativ Plural. Der Genitiv </w:t>
      </w:r>
      <w:r w:rsidRPr="006F5FEA">
        <w:rPr>
          <w:rFonts w:eastAsia="Times New Roman" w:cs="Times New Roman"/>
          <w:b/>
          <w:bCs/>
          <w:lang w:eastAsia="de-DE"/>
        </w:rPr>
        <w:t>τῶν πιπρασκομένων</w:t>
      </w:r>
      <w:r w:rsidRPr="006F5FEA">
        <w:rPr>
          <w:rFonts w:eastAsia="Times New Roman" w:cs="Times New Roman"/>
          <w:lang w:eastAsia="de-DE"/>
        </w:rPr>
        <w:t xml:space="preserve"> (der verkauften [Dinge]) ist ein substantiviertes Partizip im Präsens Passiv und bezieht sich auf die verkauften Grundstücke und Häuser.</w:t>
      </w:r>
    </w:p>
    <w:p w14:paraId="66F59E5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Hauptsätzen, die beide durch </w:t>
      </w:r>
      <w:r w:rsidRPr="006F5FEA">
        <w:rPr>
          <w:rFonts w:eastAsia="Times New Roman" w:cs="Times New Roman"/>
          <w:b/>
          <w:bCs/>
          <w:lang w:eastAsia="de-DE"/>
        </w:rPr>
        <w:t>γὰρ</w:t>
      </w:r>
      <w:r w:rsidRPr="006F5FEA">
        <w:rPr>
          <w:rFonts w:eastAsia="Times New Roman" w:cs="Times New Roman"/>
          <w:lang w:eastAsia="de-DE"/>
        </w:rPr>
        <w:t xml:space="preserve"> (denn) eingeleitet werden und eine logische Kette bilden: Der Zustand der Bedürfnislosigkeit wird durch die konkrete Praxis des Verkaufs und der Gemeinschaft erklärt. Die Struktur des zweiten Satzes ist komplex, mit einer Relativkonstruktion und einem partizipialen Ausdruck, der die Handlungen schrittweise darstellt.</w:t>
      </w:r>
    </w:p>
    <w:p w14:paraId="77C92C6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Aussage </w:t>
      </w:r>
      <w:r w:rsidRPr="006F5FEA">
        <w:rPr>
          <w:rFonts w:eastAsia="Times New Roman" w:cs="Times New Roman"/>
          <w:b/>
          <w:bCs/>
          <w:lang w:eastAsia="de-DE"/>
        </w:rPr>
        <w:t>Οὐδὲ γὰρ ἐνδεής τις ὑπῇρχεν ἐν αὐτοῖς</w:t>
      </w:r>
      <w:r w:rsidRPr="006F5FEA">
        <w:rPr>
          <w:rFonts w:eastAsia="Times New Roman" w:cs="Times New Roman"/>
          <w:lang w:eastAsia="de-DE"/>
        </w:rPr>
        <w:t xml:space="preserve"> (Es gab keinen Bedürftigen unter ihnen) klingt an die Verheißung in Deuteronomium 15,4 an und deutet an, dass die frühe Kirche die ideale Gemeinschaft verwirklichte, die im Gesetz angedeutet war.</w:t>
      </w:r>
    </w:p>
    <w:p w14:paraId="7BB9445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spezifische Erwähnung von </w:t>
      </w:r>
      <w:r w:rsidRPr="006F5FEA">
        <w:rPr>
          <w:rFonts w:eastAsia="Times New Roman" w:cs="Times New Roman"/>
          <w:b/>
          <w:bCs/>
          <w:lang w:eastAsia="de-DE"/>
        </w:rPr>
        <w:t>χωρίων ἢ οἰκιῶν</w:t>
      </w:r>
      <w:r w:rsidRPr="006F5FEA">
        <w:rPr>
          <w:rFonts w:eastAsia="Times New Roman" w:cs="Times New Roman"/>
          <w:lang w:eastAsia="de-DE"/>
        </w:rPr>
        <w:t xml:space="preserve"> (Grundstücken oder Häusern) deutet an, dass es sich um einen bedeutenden materiellen Verzicht handelte. Immobilienbesitz war die wichtigste Form des Reichtums in der antiken Welt. Die Verwendung des Imperfekts </w:t>
      </w:r>
      <w:r w:rsidRPr="006F5FEA">
        <w:rPr>
          <w:rFonts w:eastAsia="Times New Roman" w:cs="Times New Roman"/>
          <w:b/>
          <w:bCs/>
          <w:lang w:eastAsia="de-DE"/>
        </w:rPr>
        <w:t>ἔφερον</w:t>
      </w:r>
      <w:r w:rsidRPr="006F5FEA">
        <w:rPr>
          <w:rFonts w:eastAsia="Times New Roman" w:cs="Times New Roman"/>
          <w:lang w:eastAsia="de-DE"/>
        </w:rPr>
        <w:t xml:space="preserve"> (sie brachten) zeigt, dass dies nicht eine einmalige Aktion, sondern eine fortdauernde Praxis war.</w:t>
      </w:r>
    </w:p>
    <w:p w14:paraId="0D80484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lastRenderedPageBreak/>
        <w:t xml:space="preserve">Das Partizip </w:t>
      </w:r>
      <w:r w:rsidRPr="006F5FEA">
        <w:rPr>
          <w:rFonts w:eastAsia="Times New Roman" w:cs="Times New Roman"/>
          <w:b/>
          <w:bCs/>
          <w:lang w:eastAsia="de-DE"/>
        </w:rPr>
        <w:t>πωλοῦντες</w:t>
      </w:r>
      <w:r w:rsidRPr="006F5FEA">
        <w:rPr>
          <w:rFonts w:eastAsia="Times New Roman" w:cs="Times New Roman"/>
          <w:lang w:eastAsia="de-DE"/>
        </w:rPr>
        <w:t xml:space="preserve"> (verkaufend) im Präsens betont den Prozesscharakter: Der Verkauf von Besitztümern war eine kontinuierliche Praxis, die sich nach den auftretenden Bedürfnissen richtete. Der substantivierte Ausdruck </w:t>
      </w:r>
      <w:r w:rsidRPr="006F5FEA">
        <w:rPr>
          <w:rFonts w:eastAsia="Times New Roman" w:cs="Times New Roman"/>
          <w:b/>
          <w:bCs/>
          <w:lang w:eastAsia="de-DE"/>
        </w:rPr>
        <w:t>τῶν πιπρασκομένων</w:t>
      </w:r>
      <w:r w:rsidRPr="006F5FEA">
        <w:rPr>
          <w:rFonts w:eastAsia="Times New Roman" w:cs="Times New Roman"/>
          <w:lang w:eastAsia="de-DE"/>
        </w:rPr>
        <w:t xml:space="preserve"> (der verkauften [Dinge]) im Präsens Passiv deutet ebenfalls auf einen anhaltenden Prozess hin, nicht auf einen einmaligen Totalverzicht.</w:t>
      </w:r>
    </w:p>
    <w:p w14:paraId="0D6190F5"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4,35</w:t>
      </w:r>
    </w:p>
    <w:p w14:paraId="7302AD3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καὶ ἐτίθουν παρὰ τοὺς πόδας τῶν ἀποστόλων· διεδίδοτο δὲ ἑκάστῳ καθότι ἄν τις χρείαν εἶχεν.</w:t>
      </w:r>
    </w:p>
    <w:p w14:paraId="48BC093F"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und zu den Füßen der Apostel legend. Und es war nun ausgeteilt werdend, dementsprechend, was jemand wohl Bedarf habend war.</w:t>
      </w:r>
    </w:p>
    <w:p w14:paraId="70BB8FDF"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71F5692A">
          <v:rect id="_x0000_i1158" style="width:0;height:1.5pt" o:hralign="center" o:hrstd="t" o:hr="t" fillcolor="#a0a0a0" stroked="f"/>
        </w:pict>
      </w:r>
    </w:p>
    <w:p w14:paraId="668B63F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der Konjunktion </w:t>
      </w:r>
      <w:r w:rsidRPr="006F5FEA">
        <w:rPr>
          <w:rFonts w:eastAsia="Times New Roman" w:cs="Times New Roman"/>
          <w:b/>
          <w:bCs/>
          <w:lang w:eastAsia="de-DE"/>
        </w:rPr>
        <w:t>καὶ</w:t>
      </w:r>
      <w:r w:rsidRPr="006F5FEA">
        <w:rPr>
          <w:rFonts w:eastAsia="Times New Roman" w:cs="Times New Roman"/>
          <w:lang w:eastAsia="de-DE"/>
        </w:rPr>
        <w:t xml:space="preserve"> (und), die diesen Vers eng mit dem vorherigen verbindet und die Fortsetzung der Beschreibung der Gemeindepraktiken anzeigt. Das Verb </w:t>
      </w:r>
      <w:r w:rsidRPr="006F5FEA">
        <w:rPr>
          <w:rFonts w:eastAsia="Times New Roman" w:cs="Times New Roman"/>
          <w:b/>
          <w:bCs/>
          <w:lang w:eastAsia="de-DE"/>
        </w:rPr>
        <w:t>ἐτίθουν</w:t>
      </w:r>
      <w:r w:rsidRPr="006F5FEA">
        <w:rPr>
          <w:rFonts w:eastAsia="Times New Roman" w:cs="Times New Roman"/>
          <w:lang w:eastAsia="de-DE"/>
        </w:rPr>
        <w:t xml:space="preserve"> (sie legten) steht im Imperfekt Indikativ Aktiv 3. Person Plural und beschreibt eine wiederholte Handlung. Die Präpositionalphrase </w:t>
      </w:r>
      <w:r w:rsidRPr="006F5FEA">
        <w:rPr>
          <w:rFonts w:eastAsia="Times New Roman" w:cs="Times New Roman"/>
          <w:b/>
          <w:bCs/>
          <w:lang w:eastAsia="de-DE"/>
        </w:rPr>
        <w:t>παρὰ τοὺς πόδας</w:t>
      </w:r>
      <w:r w:rsidRPr="006F5FEA">
        <w:rPr>
          <w:rFonts w:eastAsia="Times New Roman" w:cs="Times New Roman"/>
          <w:lang w:eastAsia="de-DE"/>
        </w:rPr>
        <w:t xml:space="preserve"> (zu den Füßen) im Akkusativ gibt den Ort an, wobei die idiomatische Wendung "zu den Füßen legen" ein Akt der Unterwerfung und des Vertrauens ist. Der Genitiv </w:t>
      </w:r>
      <w:r w:rsidRPr="006F5FEA">
        <w:rPr>
          <w:rFonts w:eastAsia="Times New Roman" w:cs="Times New Roman"/>
          <w:b/>
          <w:bCs/>
          <w:lang w:eastAsia="de-DE"/>
        </w:rPr>
        <w:t>τῶν ἀποστόλων</w:t>
      </w:r>
      <w:r w:rsidRPr="006F5FEA">
        <w:rPr>
          <w:rFonts w:eastAsia="Times New Roman" w:cs="Times New Roman"/>
          <w:lang w:eastAsia="de-DE"/>
        </w:rPr>
        <w:t xml:space="preserve"> (der Apostel) spezifiziert, zu wessen Füßen die Gaben gelegt wurden, und betont die Autorität der Apostel in der frühen Gemeinde.</w:t>
      </w:r>
    </w:p>
    <w:p w14:paraId="0C878BB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Partikel </w:t>
      </w:r>
      <w:r w:rsidRPr="006F5FEA">
        <w:rPr>
          <w:rFonts w:eastAsia="Times New Roman" w:cs="Times New Roman"/>
          <w:b/>
          <w:bCs/>
          <w:lang w:eastAsia="de-DE"/>
        </w:rPr>
        <w:t>δὲ</w:t>
      </w:r>
      <w:r w:rsidRPr="006F5FEA">
        <w:rPr>
          <w:rFonts w:eastAsia="Times New Roman" w:cs="Times New Roman"/>
          <w:lang w:eastAsia="de-DE"/>
        </w:rPr>
        <w:t xml:space="preserve"> (nun/aber) markiert einen Übergang von der Einsammlung zur Verteilung der Güter. Das Verb </w:t>
      </w:r>
      <w:r w:rsidRPr="006F5FEA">
        <w:rPr>
          <w:rFonts w:eastAsia="Times New Roman" w:cs="Times New Roman"/>
          <w:b/>
          <w:bCs/>
          <w:lang w:eastAsia="de-DE"/>
        </w:rPr>
        <w:t>διεδίδοτο</w:t>
      </w:r>
      <w:r w:rsidRPr="006F5FEA">
        <w:rPr>
          <w:rFonts w:eastAsia="Times New Roman" w:cs="Times New Roman"/>
          <w:lang w:eastAsia="de-DE"/>
        </w:rPr>
        <w:t xml:space="preserve"> (es wurde verteilt) steht im Imperfekt Indikativ Passiv 3. Person Singular und beschreibt eine fortlaufende Handlung. Das Imperfekt deutet an, dass die Verteilung nach Bedarf kontinuierlich stattfand. Der Dativ </w:t>
      </w:r>
      <w:r w:rsidRPr="006F5FEA">
        <w:rPr>
          <w:rFonts w:eastAsia="Times New Roman" w:cs="Times New Roman"/>
          <w:b/>
          <w:bCs/>
          <w:lang w:eastAsia="de-DE"/>
        </w:rPr>
        <w:t>ἑκάστῳ</w:t>
      </w:r>
      <w:r w:rsidRPr="006F5FEA">
        <w:rPr>
          <w:rFonts w:eastAsia="Times New Roman" w:cs="Times New Roman"/>
          <w:lang w:eastAsia="de-DE"/>
        </w:rPr>
        <w:t xml:space="preserve"> (jedem) gibt die Empfänger an und betont die individuelle Natur der Verteilung.</w:t>
      </w:r>
    </w:p>
    <w:p w14:paraId="4706FAA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Konjunktion </w:t>
      </w:r>
      <w:r w:rsidRPr="006F5FEA">
        <w:rPr>
          <w:rFonts w:eastAsia="Times New Roman" w:cs="Times New Roman"/>
          <w:b/>
          <w:bCs/>
          <w:lang w:eastAsia="de-DE"/>
        </w:rPr>
        <w:t>καθότι</w:t>
      </w:r>
      <w:r w:rsidRPr="006F5FEA">
        <w:rPr>
          <w:rFonts w:eastAsia="Times New Roman" w:cs="Times New Roman"/>
          <w:lang w:eastAsia="de-DE"/>
        </w:rPr>
        <w:t xml:space="preserve"> (dementsprechend wie/je nachdem) leitet einen modalen Nebensatz ein, der das Prinzip der Verteilung beschreibt. Die Partikel </w:t>
      </w:r>
      <w:r w:rsidRPr="006F5FEA">
        <w:rPr>
          <w:rFonts w:eastAsia="Times New Roman" w:cs="Times New Roman"/>
          <w:b/>
          <w:bCs/>
          <w:lang w:eastAsia="de-DE"/>
        </w:rPr>
        <w:t>ἄν</w:t>
      </w:r>
      <w:r w:rsidRPr="006F5FEA">
        <w:rPr>
          <w:rFonts w:eastAsia="Times New Roman" w:cs="Times New Roman"/>
          <w:lang w:eastAsia="de-DE"/>
        </w:rPr>
        <w:t xml:space="preserve"> mit dem indirekten Fragesatz deutet auf eine potentielle oder allgemeine Situation hin. Das indefinite Pronomen </w:t>
      </w:r>
      <w:r w:rsidRPr="006F5FEA">
        <w:rPr>
          <w:rFonts w:eastAsia="Times New Roman" w:cs="Times New Roman"/>
          <w:b/>
          <w:bCs/>
          <w:lang w:eastAsia="de-DE"/>
        </w:rPr>
        <w:t>τις</w:t>
      </w:r>
      <w:r w:rsidRPr="006F5FEA">
        <w:rPr>
          <w:rFonts w:eastAsia="Times New Roman" w:cs="Times New Roman"/>
          <w:lang w:eastAsia="de-DE"/>
        </w:rPr>
        <w:t xml:space="preserve"> (jemand) im Nominativ dient als Subjekt des Nebensatzes. Das direkte Objekt </w:t>
      </w:r>
      <w:r w:rsidRPr="006F5FEA">
        <w:rPr>
          <w:rFonts w:eastAsia="Times New Roman" w:cs="Times New Roman"/>
          <w:b/>
          <w:bCs/>
          <w:lang w:eastAsia="de-DE"/>
        </w:rPr>
        <w:t>χρείαν</w:t>
      </w:r>
      <w:r w:rsidRPr="006F5FEA">
        <w:rPr>
          <w:rFonts w:eastAsia="Times New Roman" w:cs="Times New Roman"/>
          <w:lang w:eastAsia="de-DE"/>
        </w:rPr>
        <w:t xml:space="preserve"> (Bedarf/Not) steht im Akkusativ. Das Verb </w:t>
      </w:r>
      <w:r w:rsidRPr="006F5FEA">
        <w:rPr>
          <w:rFonts w:eastAsia="Times New Roman" w:cs="Times New Roman"/>
          <w:b/>
          <w:bCs/>
          <w:lang w:eastAsia="de-DE"/>
        </w:rPr>
        <w:t>εἶχεν</w:t>
      </w:r>
      <w:r w:rsidRPr="006F5FEA">
        <w:rPr>
          <w:rFonts w:eastAsia="Times New Roman" w:cs="Times New Roman"/>
          <w:lang w:eastAsia="de-DE"/>
        </w:rPr>
        <w:t xml:space="preserve"> (hatte) steht im Imperfekt Indikativ Aktiv 3. Person Singular und beschreibt den anhaltenden Zustand des Bedarfs.</w:t>
      </w:r>
    </w:p>
    <w:p w14:paraId="71CA2A49"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Grammatikalisch besteht der Vers aus zwei koordinierten Hauptsätzen, verbunden durch </w:t>
      </w:r>
      <w:r w:rsidRPr="006F5FEA">
        <w:rPr>
          <w:rFonts w:eastAsia="Times New Roman" w:cs="Times New Roman"/>
          <w:b/>
          <w:bCs/>
          <w:lang w:eastAsia="de-DE"/>
        </w:rPr>
        <w:t>δὲ</w:t>
      </w:r>
      <w:r w:rsidRPr="006F5FEA">
        <w:rPr>
          <w:rFonts w:eastAsia="Times New Roman" w:cs="Times New Roman"/>
          <w:lang w:eastAsia="de-DE"/>
        </w:rPr>
        <w:t>, wobei der zweite durch einen modalen Nebensatz ergänzt wird, der das Prinzip der Bedürfnisorientierung erläutert. Die Struktur zeigt eine klare Abfolge: Sammlung der Mittel → Übergabe an die Apostel → Verteilung nach Bedarf.</w:t>
      </w:r>
    </w:p>
    <w:p w14:paraId="73C52203"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Die idiomatische Wendung </w:t>
      </w:r>
      <w:r w:rsidRPr="006F5FEA">
        <w:rPr>
          <w:rFonts w:eastAsia="Times New Roman" w:cs="Times New Roman"/>
          <w:b/>
          <w:bCs/>
          <w:lang w:eastAsia="de-DE"/>
        </w:rPr>
        <w:t>παρὰ τοὺς πόδας τῶν ἀποστόλων</w:t>
      </w:r>
      <w:r w:rsidRPr="006F5FEA">
        <w:rPr>
          <w:rFonts w:eastAsia="Times New Roman" w:cs="Times New Roman"/>
          <w:lang w:eastAsia="de-DE"/>
        </w:rPr>
        <w:t xml:space="preserve"> (zu den Füßen der Apostel) erscheint mehrfach in der Apostelgeschichte (vgl. Apg 4,37; 5,2) und deutet auf die Anerkennung der apostolischen Autorität und Verantwortung für die Verwaltung der Gemeindegüter hin.</w:t>
      </w:r>
    </w:p>
    <w:p w14:paraId="6CB6B1B7"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Der Ausdruck </w:t>
      </w:r>
      <w:r w:rsidRPr="006F5FEA">
        <w:rPr>
          <w:rFonts w:eastAsia="Times New Roman" w:cs="Times New Roman"/>
          <w:b/>
          <w:bCs/>
          <w:lang w:eastAsia="de-DE"/>
        </w:rPr>
        <w:t>διεδίδοτο</w:t>
      </w:r>
      <w:r w:rsidRPr="006F5FEA">
        <w:rPr>
          <w:rFonts w:eastAsia="Times New Roman" w:cs="Times New Roman"/>
          <w:lang w:eastAsia="de-DE"/>
        </w:rPr>
        <w:t xml:space="preserve"> (es wurde verteilt) im Passiv lässt offen, wer die Verteilung vornahm, aber im Kontext der Apostelgeschichte waren es wahrscheinlich zunächst die </w:t>
      </w:r>
      <w:r w:rsidRPr="006F5FEA">
        <w:rPr>
          <w:rFonts w:eastAsia="Times New Roman" w:cs="Times New Roman"/>
          <w:lang w:eastAsia="de-DE"/>
        </w:rPr>
        <w:lastRenderedPageBreak/>
        <w:t xml:space="preserve">Apostel selbst, später die Diakone (vgl. Apg 6,1-6). Das Prinzip </w:t>
      </w:r>
      <w:r w:rsidRPr="006F5FEA">
        <w:rPr>
          <w:rFonts w:eastAsia="Times New Roman" w:cs="Times New Roman"/>
          <w:b/>
          <w:bCs/>
          <w:lang w:eastAsia="de-DE"/>
        </w:rPr>
        <w:t>καθότι ἄν τις χρείαν εἶχεν</w:t>
      </w:r>
      <w:r w:rsidRPr="006F5FEA">
        <w:rPr>
          <w:rFonts w:eastAsia="Times New Roman" w:cs="Times New Roman"/>
          <w:lang w:eastAsia="de-DE"/>
        </w:rPr>
        <w:t xml:space="preserve"> (je nachdem, was jemand an Bedarf hatte) betont, dass die Verteilung nicht egalitär, sondern bedarfsorientiert erfolgte.</w:t>
      </w:r>
    </w:p>
    <w:p w14:paraId="37CCB79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Die gesamte Beschreibung in den Versen 32-35 bildet ein "Summarium", eine zusammenfassende Darstellung des idealen Gemeindelebens, die eine wichtige literarische Funktion in der Apostelgeschichte hat (vgl. Apg 2,42-47). Diese Praxis der Gütergemeinschaft wird nicht als verpflichtend dargestellt, sondern als freiwillige Manifestation der tiefen Einheit in der frühen Kirche.</w:t>
      </w:r>
    </w:p>
    <w:p w14:paraId="43ABC3F1" w14:textId="77777777" w:rsidR="006F5FEA" w:rsidRPr="006F5FEA" w:rsidRDefault="006F5FEA" w:rsidP="006F5FEA">
      <w:pPr>
        <w:spacing w:before="100" w:beforeAutospacing="1" w:after="100" w:afterAutospacing="1" w:line="240" w:lineRule="auto"/>
        <w:outlineLvl w:val="0"/>
        <w:rPr>
          <w:rFonts w:eastAsia="Times New Roman" w:cs="Times New Roman"/>
          <w:b/>
          <w:bCs/>
          <w:kern w:val="36"/>
          <w:sz w:val="48"/>
          <w:szCs w:val="48"/>
          <w:lang w:eastAsia="de-DE"/>
        </w:rPr>
      </w:pPr>
      <w:r w:rsidRPr="006F5FEA">
        <w:rPr>
          <w:rFonts w:eastAsia="Times New Roman" w:cs="Times New Roman"/>
          <w:b/>
          <w:bCs/>
          <w:kern w:val="36"/>
          <w:sz w:val="48"/>
          <w:szCs w:val="48"/>
          <w:lang w:eastAsia="de-DE"/>
        </w:rPr>
        <w:t>Apostelgeschichte 4,36</w:t>
      </w:r>
    </w:p>
    <w:p w14:paraId="2F88D536"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Griechisch</w:t>
      </w:r>
      <w:r w:rsidRPr="006F5FEA">
        <w:rPr>
          <w:rFonts w:eastAsia="Times New Roman" w:cs="Times New Roman"/>
          <w:lang w:eastAsia="de-DE"/>
        </w:rPr>
        <w:t>: Ἰωσῆς δέ, ὁ ἐπικληθεὶς Βαρνάβας ἀπὸ τῶν ἀποστόλων - ὅ ἐστιν, μεθερμηνευόμενον, υἱὸς παρακλήσεως - Λευΐτης, Κύπριος τῷ γένει,</w:t>
      </w:r>
    </w:p>
    <w:p w14:paraId="2F68383C"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Deutsch</w:t>
      </w:r>
      <w:r w:rsidRPr="006F5FEA">
        <w:rPr>
          <w:rFonts w:eastAsia="Times New Roman" w:cs="Times New Roman"/>
          <w:lang w:eastAsia="de-DE"/>
        </w:rPr>
        <w:t>: Joses nun - der von den Aposteln Barnabas beigenannt war, das heißt übersetzt „Sohn des Trostes" -, ein Levit, der Abstammung nach ein Zyprier,</w:t>
      </w:r>
    </w:p>
    <w:p w14:paraId="4C421170" w14:textId="77777777" w:rsidR="006F5FEA" w:rsidRPr="006F5FEA" w:rsidRDefault="00F77F26" w:rsidP="006F5FEA">
      <w:pPr>
        <w:spacing w:after="0" w:line="240" w:lineRule="auto"/>
        <w:rPr>
          <w:rFonts w:eastAsia="Times New Roman" w:cs="Times New Roman"/>
          <w:lang w:eastAsia="de-DE"/>
        </w:rPr>
      </w:pPr>
      <w:r>
        <w:rPr>
          <w:rFonts w:eastAsia="Times New Roman" w:cs="Times New Roman"/>
          <w:lang w:eastAsia="de-DE"/>
        </w:rPr>
        <w:pict w14:anchorId="6ED053D6">
          <v:rect id="_x0000_i1159" style="width:0;height:1.5pt" o:hralign="center" o:hrstd="t" o:hr="t" fillcolor="#a0a0a0" stroked="f"/>
        </w:pict>
      </w:r>
    </w:p>
    <w:p w14:paraId="1DA3E60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b/>
          <w:bCs/>
          <w:lang w:eastAsia="de-DE"/>
        </w:rPr>
        <w:t>Kommentar:</w:t>
      </w:r>
      <w:r w:rsidRPr="006F5FEA">
        <w:rPr>
          <w:rFonts w:eastAsia="Times New Roman" w:cs="Times New Roman"/>
          <w:lang w:eastAsia="de-DE"/>
        </w:rPr>
        <w:t xml:space="preserve"> Der Vers beginnt mit dem Eigennamen </w:t>
      </w:r>
      <w:r w:rsidRPr="006F5FEA">
        <w:rPr>
          <w:rFonts w:eastAsia="Times New Roman" w:cs="Times New Roman"/>
          <w:b/>
          <w:bCs/>
          <w:lang w:eastAsia="de-DE"/>
        </w:rPr>
        <w:t>Ἰωσῆς</w:t>
      </w:r>
      <w:r w:rsidRPr="006F5FEA">
        <w:rPr>
          <w:rFonts w:eastAsia="Times New Roman" w:cs="Times New Roman"/>
          <w:lang w:eastAsia="de-DE"/>
        </w:rPr>
        <w:t xml:space="preserve"> (Joses/Joseph) im Nominativ als Subjekt, gefolgt von der Partikel </w:t>
      </w:r>
      <w:r w:rsidRPr="006F5FEA">
        <w:rPr>
          <w:rFonts w:eastAsia="Times New Roman" w:cs="Times New Roman"/>
          <w:b/>
          <w:bCs/>
          <w:lang w:eastAsia="de-DE"/>
        </w:rPr>
        <w:t>δέ</w:t>
      </w:r>
      <w:r w:rsidRPr="006F5FEA">
        <w:rPr>
          <w:rFonts w:eastAsia="Times New Roman" w:cs="Times New Roman"/>
          <w:lang w:eastAsia="de-DE"/>
        </w:rPr>
        <w:t xml:space="preserve"> (nun/aber), die einen Übergang zu einem spezifischen Beispiel markiert. Es folgt eine umfangreiche attributive Konstruktion mit dem Artikel </w:t>
      </w:r>
      <w:r w:rsidRPr="006F5FEA">
        <w:rPr>
          <w:rFonts w:eastAsia="Times New Roman" w:cs="Times New Roman"/>
          <w:b/>
          <w:bCs/>
          <w:lang w:eastAsia="de-DE"/>
        </w:rPr>
        <w:t>ὁ</w:t>
      </w:r>
      <w:r w:rsidRPr="006F5FEA">
        <w:rPr>
          <w:rFonts w:eastAsia="Times New Roman" w:cs="Times New Roman"/>
          <w:lang w:eastAsia="de-DE"/>
        </w:rPr>
        <w:t xml:space="preserve"> und dem Partizip </w:t>
      </w:r>
      <w:r w:rsidRPr="006F5FEA">
        <w:rPr>
          <w:rFonts w:eastAsia="Times New Roman" w:cs="Times New Roman"/>
          <w:b/>
          <w:bCs/>
          <w:lang w:eastAsia="de-DE"/>
        </w:rPr>
        <w:t>ἐπικληθεὶς</w:t>
      </w:r>
      <w:r w:rsidRPr="006F5FEA">
        <w:rPr>
          <w:rFonts w:eastAsia="Times New Roman" w:cs="Times New Roman"/>
          <w:lang w:eastAsia="de-DE"/>
        </w:rPr>
        <w:t xml:space="preserve"> (benannt worden/genannt) im Aorist Passiv Nominativ Maskulin Singular, das eine abgeschlossene Handlung beschreibt. </w:t>
      </w:r>
      <w:r w:rsidRPr="006F5FEA">
        <w:rPr>
          <w:rFonts w:eastAsia="Times New Roman" w:cs="Times New Roman"/>
          <w:b/>
          <w:bCs/>
          <w:lang w:eastAsia="de-DE"/>
        </w:rPr>
        <w:t>Βαρνάβας</w:t>
      </w:r>
      <w:r w:rsidRPr="006F5FEA">
        <w:rPr>
          <w:rFonts w:eastAsia="Times New Roman" w:cs="Times New Roman"/>
          <w:lang w:eastAsia="de-DE"/>
        </w:rPr>
        <w:t xml:space="preserve"> (Barnabas) im Nominativ gibt den Beinamen an. Die Präpositionalphrase </w:t>
      </w:r>
      <w:r w:rsidRPr="006F5FEA">
        <w:rPr>
          <w:rFonts w:eastAsia="Times New Roman" w:cs="Times New Roman"/>
          <w:b/>
          <w:bCs/>
          <w:lang w:eastAsia="de-DE"/>
        </w:rPr>
        <w:t>ἀπὸ τῶν ἀποστόλων</w:t>
      </w:r>
      <w:r w:rsidRPr="006F5FEA">
        <w:rPr>
          <w:rFonts w:eastAsia="Times New Roman" w:cs="Times New Roman"/>
          <w:lang w:eastAsia="de-DE"/>
        </w:rPr>
        <w:t xml:space="preserve"> (von den Aposteln) im Genitiv gibt die Urheber der Namensgebung an.</w:t>
      </w:r>
    </w:p>
    <w:p w14:paraId="33BB98EB"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In Klammern folgt eine erklärende Parenthese: </w:t>
      </w:r>
      <w:r w:rsidRPr="006F5FEA">
        <w:rPr>
          <w:rFonts w:eastAsia="Times New Roman" w:cs="Times New Roman"/>
          <w:b/>
          <w:bCs/>
          <w:lang w:eastAsia="de-DE"/>
        </w:rPr>
        <w:t>ὅ ἐστιν</w:t>
      </w:r>
      <w:r w:rsidRPr="006F5FEA">
        <w:rPr>
          <w:rFonts w:eastAsia="Times New Roman" w:cs="Times New Roman"/>
          <w:lang w:eastAsia="de-DE"/>
        </w:rPr>
        <w:t xml:space="preserve"> (das ist) mit dem Relativpronomen </w:t>
      </w:r>
      <w:r w:rsidRPr="006F5FEA">
        <w:rPr>
          <w:rFonts w:eastAsia="Times New Roman" w:cs="Times New Roman"/>
          <w:b/>
          <w:bCs/>
          <w:lang w:eastAsia="de-DE"/>
        </w:rPr>
        <w:t>ὅ</w:t>
      </w:r>
      <w:r w:rsidRPr="006F5FEA">
        <w:rPr>
          <w:rFonts w:eastAsia="Times New Roman" w:cs="Times New Roman"/>
          <w:lang w:eastAsia="de-DE"/>
        </w:rPr>
        <w:t xml:space="preserve"> (das) im Nominativ Neutrum Singular, das sich auf den Namen Barnabas bezieht, und dem Verb </w:t>
      </w:r>
      <w:r w:rsidRPr="006F5FEA">
        <w:rPr>
          <w:rFonts w:eastAsia="Times New Roman" w:cs="Times New Roman"/>
          <w:b/>
          <w:bCs/>
          <w:lang w:eastAsia="de-DE"/>
        </w:rPr>
        <w:t>ἐστιν</w:t>
      </w:r>
      <w:r w:rsidRPr="006F5FEA">
        <w:rPr>
          <w:rFonts w:eastAsia="Times New Roman" w:cs="Times New Roman"/>
          <w:lang w:eastAsia="de-DE"/>
        </w:rPr>
        <w:t xml:space="preserve"> (ist) im Präsens Indikativ Aktiv 3. Person Singular. Das Partizip </w:t>
      </w:r>
      <w:r w:rsidRPr="006F5FEA">
        <w:rPr>
          <w:rFonts w:eastAsia="Times New Roman" w:cs="Times New Roman"/>
          <w:b/>
          <w:bCs/>
          <w:lang w:eastAsia="de-DE"/>
        </w:rPr>
        <w:t>μεθερμηνευόμενον</w:t>
      </w:r>
      <w:r w:rsidRPr="006F5FEA">
        <w:rPr>
          <w:rFonts w:eastAsia="Times New Roman" w:cs="Times New Roman"/>
          <w:lang w:eastAsia="de-DE"/>
        </w:rPr>
        <w:t xml:space="preserve"> (übersetzt/verdolmetscht) im Präsens Passiv Nominativ Neutrum Singular gibt an, dass eine Übersetzung folgt. Das Prädikatsnomen </w:t>
      </w:r>
      <w:r w:rsidRPr="006F5FEA">
        <w:rPr>
          <w:rFonts w:eastAsia="Times New Roman" w:cs="Times New Roman"/>
          <w:b/>
          <w:bCs/>
          <w:lang w:eastAsia="de-DE"/>
        </w:rPr>
        <w:t>υἱὸς παρακλήσεως</w:t>
      </w:r>
      <w:r w:rsidRPr="006F5FEA">
        <w:rPr>
          <w:rFonts w:eastAsia="Times New Roman" w:cs="Times New Roman"/>
          <w:lang w:eastAsia="de-DE"/>
        </w:rPr>
        <w:t xml:space="preserve"> (Sohn des Trostes/der Ermahnung) im Nominativ besteht aus </w:t>
      </w:r>
      <w:r w:rsidRPr="006F5FEA">
        <w:rPr>
          <w:rFonts w:eastAsia="Times New Roman" w:cs="Times New Roman"/>
          <w:b/>
          <w:bCs/>
          <w:lang w:eastAsia="de-DE"/>
        </w:rPr>
        <w:t>υἱὸς</w:t>
      </w:r>
      <w:r w:rsidRPr="006F5FEA">
        <w:rPr>
          <w:rFonts w:eastAsia="Times New Roman" w:cs="Times New Roman"/>
          <w:lang w:eastAsia="de-DE"/>
        </w:rPr>
        <w:t xml:space="preserve"> (Sohn) und dem Genitivattribut </w:t>
      </w:r>
      <w:r w:rsidRPr="006F5FEA">
        <w:rPr>
          <w:rFonts w:eastAsia="Times New Roman" w:cs="Times New Roman"/>
          <w:b/>
          <w:bCs/>
          <w:lang w:eastAsia="de-DE"/>
        </w:rPr>
        <w:t>παρακλήσεως</w:t>
      </w:r>
      <w:r w:rsidRPr="006F5FEA">
        <w:rPr>
          <w:rFonts w:eastAsia="Times New Roman" w:cs="Times New Roman"/>
          <w:lang w:eastAsia="de-DE"/>
        </w:rPr>
        <w:t xml:space="preserve"> (des Trostes/der Ermahnung), was die Bedeutung des aramäischen Namens "Barnabas" wiedergibt.</w:t>
      </w:r>
    </w:p>
    <w:p w14:paraId="3EE64012" w14:textId="77777777" w:rsidR="006F5FEA" w:rsidRPr="006F5FEA" w:rsidRDefault="006F5FEA" w:rsidP="006F5FEA">
      <w:pPr>
        <w:spacing w:before="100" w:beforeAutospacing="1" w:after="100" w:afterAutospacing="1" w:line="240" w:lineRule="auto"/>
        <w:rPr>
          <w:rFonts w:eastAsia="Times New Roman" w:cs="Times New Roman"/>
          <w:lang w:eastAsia="de-DE"/>
        </w:rPr>
      </w:pPr>
      <w:r w:rsidRPr="006F5FEA">
        <w:rPr>
          <w:rFonts w:eastAsia="Times New Roman" w:cs="Times New Roman"/>
          <w:lang w:eastAsia="de-DE"/>
        </w:rPr>
        <w:t xml:space="preserve">Nach der Parenthese folgen zwei weitere Attribute im Nominativ, die Joses näher beschreiben: </w:t>
      </w:r>
      <w:r w:rsidRPr="006F5FEA">
        <w:rPr>
          <w:rFonts w:eastAsia="Times New Roman" w:cs="Times New Roman"/>
          <w:b/>
          <w:bCs/>
          <w:lang w:eastAsia="de-DE"/>
        </w:rPr>
        <w:t>Λευΐτης</w:t>
      </w:r>
      <w:r w:rsidRPr="006F5FEA">
        <w:rPr>
          <w:rFonts w:eastAsia="Times New Roman" w:cs="Times New Roman"/>
          <w:lang w:eastAsia="de-DE"/>
        </w:rPr>
        <w:t xml:space="preserve"> (Levit), was seine religiöse</w:t>
      </w:r>
    </w:p>
    <w:p w14:paraId="621A7822"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Zugehörigkeit zum Stamm Levi angibt, und </w:t>
      </w:r>
      <w:r w:rsidRPr="00024AE3">
        <w:rPr>
          <w:rFonts w:eastAsia="Times New Roman" w:cs="Times New Roman"/>
          <w:b/>
          <w:bCs/>
          <w:lang w:eastAsia="de-DE"/>
        </w:rPr>
        <w:t>Κύπριος</w:t>
      </w:r>
      <w:r w:rsidRPr="00024AE3">
        <w:rPr>
          <w:rFonts w:eastAsia="Times New Roman" w:cs="Times New Roman"/>
          <w:lang w:eastAsia="de-DE"/>
        </w:rPr>
        <w:t xml:space="preserve"> (Zyprier), sein geografischer Herkunftsort. Der Dativausdruck </w:t>
      </w:r>
      <w:r w:rsidRPr="00024AE3">
        <w:rPr>
          <w:rFonts w:eastAsia="Times New Roman" w:cs="Times New Roman"/>
          <w:b/>
          <w:bCs/>
          <w:lang w:eastAsia="de-DE"/>
        </w:rPr>
        <w:t>τῷ γένει</w:t>
      </w:r>
      <w:r w:rsidRPr="00024AE3">
        <w:rPr>
          <w:rFonts w:eastAsia="Times New Roman" w:cs="Times New Roman"/>
          <w:lang w:eastAsia="de-DE"/>
        </w:rPr>
        <w:t xml:space="preserve"> (der Abstammung nach) gibt die Hinsicht an, in der er als Zyprier bezeichnet wird, und betont seine ethnische Herkunft.</w:t>
      </w:r>
    </w:p>
    <w:p w14:paraId="2C7F919C"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Grammatikalisch besteht der Vers aus einem unvollständigen Hauptsatz, der im nächsten Vers fortgesetzt wird, mit mehreren appositiven Elementen und einer eingeschobenen erklärenden Parenthese. Die Struktur ist komplex, aber klar gegliedert, mit einer sorgfältigen Einführung dieses neuen Charakters, der in der Apostelgeschichte eine wichtige Rolle spielen wird.</w:t>
      </w:r>
    </w:p>
    <w:p w14:paraId="3501DEAC"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lastRenderedPageBreak/>
        <w:t xml:space="preserve">Die Vorstellung von Barnabas als konkretes Beispiel für die in den vorherigen Versen beschriebene Gütergemeinschaft bildet einen literarischen Übergang von der allgemeinen Beschreibung zu einem spezifischen Fall. Dieser Übergang wird durch die Partikel </w:t>
      </w:r>
      <w:r w:rsidRPr="00024AE3">
        <w:rPr>
          <w:rFonts w:eastAsia="Times New Roman" w:cs="Times New Roman"/>
          <w:b/>
          <w:bCs/>
          <w:lang w:eastAsia="de-DE"/>
        </w:rPr>
        <w:t>δέ</w:t>
      </w:r>
      <w:r w:rsidRPr="00024AE3">
        <w:rPr>
          <w:rFonts w:eastAsia="Times New Roman" w:cs="Times New Roman"/>
          <w:lang w:eastAsia="de-DE"/>
        </w:rPr>
        <w:t xml:space="preserve"> markiert und dient als Gegenbeispiel zur negativen Geschichte von Ananias und Saphira, die im nächsten Kapitel folgt.</w:t>
      </w:r>
    </w:p>
    <w:p w14:paraId="23C82D86"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Die Erwähnung, dass Barnabas seinen Namen </w:t>
      </w:r>
      <w:r w:rsidRPr="00024AE3">
        <w:rPr>
          <w:rFonts w:eastAsia="Times New Roman" w:cs="Times New Roman"/>
          <w:b/>
          <w:bCs/>
          <w:lang w:eastAsia="de-DE"/>
        </w:rPr>
        <w:t>ἀπὸ τῶν ἀποστόλων</w:t>
      </w:r>
      <w:r w:rsidRPr="00024AE3">
        <w:rPr>
          <w:rFonts w:eastAsia="Times New Roman" w:cs="Times New Roman"/>
          <w:lang w:eastAsia="de-DE"/>
        </w:rPr>
        <w:t xml:space="preserve"> (von den Aposteln) erhielt, betont die enge Beziehung zur apostolischen Gemeinschaft und deren Anerkennung seiner besonderen Qualitäten. Die Bedeutung des Namens </w:t>
      </w:r>
      <w:r w:rsidRPr="00024AE3">
        <w:rPr>
          <w:rFonts w:eastAsia="Times New Roman" w:cs="Times New Roman"/>
          <w:b/>
          <w:bCs/>
          <w:lang w:eastAsia="de-DE"/>
        </w:rPr>
        <w:t>υἱὸς παρακλήσεως</w:t>
      </w:r>
      <w:r w:rsidRPr="00024AE3">
        <w:rPr>
          <w:rFonts w:eastAsia="Times New Roman" w:cs="Times New Roman"/>
          <w:lang w:eastAsia="de-DE"/>
        </w:rPr>
        <w:t xml:space="preserve"> (Sohn des Trostes/der Ermahnung) deutet auf seine Rolle als Ermutiger und Vermittler hin, die er später in der Apostelgeschichte einnehmen wird (vgl. Apg 9,27; 11,22-26; 15,36-39).</w:t>
      </w:r>
    </w:p>
    <w:p w14:paraId="51873AA1"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Die Bezeichnung als </w:t>
      </w:r>
      <w:r w:rsidRPr="00024AE3">
        <w:rPr>
          <w:rFonts w:eastAsia="Times New Roman" w:cs="Times New Roman"/>
          <w:b/>
          <w:bCs/>
          <w:lang w:eastAsia="de-DE"/>
        </w:rPr>
        <w:t>Λευΐτης</w:t>
      </w:r>
      <w:r w:rsidRPr="00024AE3">
        <w:rPr>
          <w:rFonts w:eastAsia="Times New Roman" w:cs="Times New Roman"/>
          <w:lang w:eastAsia="de-DE"/>
        </w:rPr>
        <w:t xml:space="preserve"> (Levit) ist bedeutsam, da Leviten im Judentum eine besondere religiöse Stellung hatten und mit dem Tempeldienst verbunden waren. Dies deutet auf Barnabas' tiefe Verwurzelung in der jüdischen Tradition hin. Gleichzeitig wird er als </w:t>
      </w:r>
      <w:r w:rsidRPr="00024AE3">
        <w:rPr>
          <w:rFonts w:eastAsia="Times New Roman" w:cs="Times New Roman"/>
          <w:b/>
          <w:bCs/>
          <w:lang w:eastAsia="de-DE"/>
        </w:rPr>
        <w:t>Κύπριος τῷ γένει</w:t>
      </w:r>
      <w:r w:rsidRPr="00024AE3">
        <w:rPr>
          <w:rFonts w:eastAsia="Times New Roman" w:cs="Times New Roman"/>
          <w:lang w:eastAsia="de-DE"/>
        </w:rPr>
        <w:t xml:space="preserve"> (Zyprier der Abstammung nach) charakterisiert, was seine Verbindung zur Diaspora und möglicherweise seine Vertrautheit mit der hellenistischen Kultur andeutet.</w:t>
      </w:r>
    </w:p>
    <w:p w14:paraId="4BE1213B"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Diese doppelte Charakterisierung - tief im Judentum verwurzelt, aber aus der hellenistischen Diaspora stammend - macht Barnabas zu einer idealen Brückenfigur zwischen verschiedenen Kulturen und bereitet seine spätere Rolle als Vermittler zwischen der jerusalemischen Gemeinde und der antiochenischen Mission vor.</w:t>
      </w:r>
    </w:p>
    <w:p w14:paraId="16C4C01C" w14:textId="77777777" w:rsidR="00024AE3" w:rsidRPr="00024AE3" w:rsidRDefault="00024AE3" w:rsidP="00024AE3">
      <w:pPr>
        <w:spacing w:before="100" w:beforeAutospacing="1" w:after="100" w:afterAutospacing="1" w:line="240" w:lineRule="auto"/>
        <w:outlineLvl w:val="0"/>
        <w:rPr>
          <w:rFonts w:eastAsia="Times New Roman" w:cs="Times New Roman"/>
          <w:b/>
          <w:bCs/>
          <w:kern w:val="36"/>
          <w:sz w:val="48"/>
          <w:szCs w:val="48"/>
          <w:lang w:eastAsia="de-DE"/>
        </w:rPr>
      </w:pPr>
      <w:r w:rsidRPr="00024AE3">
        <w:rPr>
          <w:rFonts w:eastAsia="Times New Roman" w:cs="Times New Roman"/>
          <w:b/>
          <w:bCs/>
          <w:kern w:val="36"/>
          <w:sz w:val="48"/>
          <w:szCs w:val="48"/>
          <w:lang w:eastAsia="de-DE"/>
        </w:rPr>
        <w:t>Apostelgeschichte 4,37</w:t>
      </w:r>
    </w:p>
    <w:p w14:paraId="150AA653"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b/>
          <w:bCs/>
          <w:lang w:eastAsia="de-DE"/>
        </w:rPr>
        <w:t>Griechisch</w:t>
      </w:r>
      <w:r w:rsidRPr="00024AE3">
        <w:rPr>
          <w:rFonts w:eastAsia="Times New Roman" w:cs="Times New Roman"/>
          <w:lang w:eastAsia="de-DE"/>
        </w:rPr>
        <w:t>: ὑπάρχοντος αὐτῷ ἀγροῦ, πωλήσας ἤνεγκεν τὸ χρῆμα, καὶ ἔθηκεν παρὰ τοὺς πόδας τῶν ἀποστόλων.</w:t>
      </w:r>
    </w:p>
    <w:p w14:paraId="549B81D0"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b/>
          <w:bCs/>
          <w:lang w:eastAsia="de-DE"/>
        </w:rPr>
        <w:t>Deutsch</w:t>
      </w:r>
      <w:r w:rsidRPr="00024AE3">
        <w:rPr>
          <w:rFonts w:eastAsia="Times New Roman" w:cs="Times New Roman"/>
          <w:lang w:eastAsia="de-DE"/>
        </w:rPr>
        <w:t>: dem ein Acker gehörte, brachte, den Erlös, (jenen) verkauft, und legte ihn zu den Füßen der Apostel.</w:t>
      </w:r>
    </w:p>
    <w:p w14:paraId="6CCFE339" w14:textId="77777777" w:rsidR="00024AE3" w:rsidRPr="00024AE3" w:rsidRDefault="00F77F26" w:rsidP="00024AE3">
      <w:pPr>
        <w:spacing w:after="0" w:line="240" w:lineRule="auto"/>
        <w:rPr>
          <w:rFonts w:eastAsia="Times New Roman" w:cs="Times New Roman"/>
          <w:lang w:eastAsia="de-DE"/>
        </w:rPr>
      </w:pPr>
      <w:r>
        <w:rPr>
          <w:rFonts w:eastAsia="Times New Roman" w:cs="Times New Roman"/>
          <w:lang w:eastAsia="de-DE"/>
        </w:rPr>
        <w:pict w14:anchorId="44ADFEF3">
          <v:rect id="_x0000_i1160" style="width:0;height:1.5pt" o:hralign="center" o:hrstd="t" o:hr="t" fillcolor="#a0a0a0" stroked="f"/>
        </w:pict>
      </w:r>
    </w:p>
    <w:p w14:paraId="7E4CF9AA"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b/>
          <w:bCs/>
          <w:lang w:eastAsia="de-DE"/>
        </w:rPr>
        <w:t>Kommentar:</w:t>
      </w:r>
      <w:r w:rsidRPr="00024AE3">
        <w:rPr>
          <w:rFonts w:eastAsia="Times New Roman" w:cs="Times New Roman"/>
          <w:lang w:eastAsia="de-DE"/>
        </w:rPr>
        <w:t xml:space="preserve"> Der Vers beginnt mit einem Genitivus Absolutus </w:t>
      </w:r>
      <w:r w:rsidRPr="00024AE3">
        <w:rPr>
          <w:rFonts w:eastAsia="Times New Roman" w:cs="Times New Roman"/>
          <w:b/>
          <w:bCs/>
          <w:lang w:eastAsia="de-DE"/>
        </w:rPr>
        <w:t>ὑπάρχοντος αὐτῷ ἀγροῦ</w:t>
      </w:r>
      <w:r w:rsidRPr="00024AE3">
        <w:rPr>
          <w:rFonts w:eastAsia="Times New Roman" w:cs="Times New Roman"/>
          <w:lang w:eastAsia="de-DE"/>
        </w:rPr>
        <w:t xml:space="preserve"> (da ihm ein Acker gehörte), einer eigenständigen adverbialen Konstruktion, die den Hintergrund für die folgende Haupthandlung liefert. Das Partizip </w:t>
      </w:r>
      <w:r w:rsidRPr="00024AE3">
        <w:rPr>
          <w:rFonts w:eastAsia="Times New Roman" w:cs="Times New Roman"/>
          <w:b/>
          <w:bCs/>
          <w:lang w:eastAsia="de-DE"/>
        </w:rPr>
        <w:t>ὑπάρχοντος</w:t>
      </w:r>
      <w:r w:rsidRPr="00024AE3">
        <w:rPr>
          <w:rFonts w:eastAsia="Times New Roman" w:cs="Times New Roman"/>
          <w:lang w:eastAsia="de-DE"/>
        </w:rPr>
        <w:t xml:space="preserve"> (seiend/gehörend) steht im Präsens Aktiv Genitiv Maskulin Singular und bezeichnet einen bestehenden Zustand. Der Dativ </w:t>
      </w:r>
      <w:r w:rsidRPr="00024AE3">
        <w:rPr>
          <w:rFonts w:eastAsia="Times New Roman" w:cs="Times New Roman"/>
          <w:b/>
          <w:bCs/>
          <w:lang w:eastAsia="de-DE"/>
        </w:rPr>
        <w:t>αὐτῷ</w:t>
      </w:r>
      <w:r w:rsidRPr="00024AE3">
        <w:rPr>
          <w:rFonts w:eastAsia="Times New Roman" w:cs="Times New Roman"/>
          <w:lang w:eastAsia="de-DE"/>
        </w:rPr>
        <w:t xml:space="preserve"> (ihm) gibt den Besitzer an, und </w:t>
      </w:r>
      <w:r w:rsidRPr="00024AE3">
        <w:rPr>
          <w:rFonts w:eastAsia="Times New Roman" w:cs="Times New Roman"/>
          <w:b/>
          <w:bCs/>
          <w:lang w:eastAsia="de-DE"/>
        </w:rPr>
        <w:t>ἀγροῦ</w:t>
      </w:r>
      <w:r w:rsidRPr="00024AE3">
        <w:rPr>
          <w:rFonts w:eastAsia="Times New Roman" w:cs="Times New Roman"/>
          <w:lang w:eastAsia="de-DE"/>
        </w:rPr>
        <w:t xml:space="preserve"> (eines Ackers/Grundstücks) im Genitiv ist das Subjekt des Genitivus Absolutus.</w:t>
      </w:r>
    </w:p>
    <w:p w14:paraId="6A12E79D"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Es folgt das Partizip </w:t>
      </w:r>
      <w:r w:rsidRPr="00024AE3">
        <w:rPr>
          <w:rFonts w:eastAsia="Times New Roman" w:cs="Times New Roman"/>
          <w:b/>
          <w:bCs/>
          <w:lang w:eastAsia="de-DE"/>
        </w:rPr>
        <w:t>πωλήσας</w:t>
      </w:r>
      <w:r w:rsidRPr="00024AE3">
        <w:rPr>
          <w:rFonts w:eastAsia="Times New Roman" w:cs="Times New Roman"/>
          <w:lang w:eastAsia="de-DE"/>
        </w:rPr>
        <w:t xml:space="preserve"> (verkauft habend) im Aorist Aktiv Nominativ Maskulin Singular, das eine dem Hauptverb vorausgehende Handlung beschreibt und sich auf Barnabas bezieht. Das Hauptverb </w:t>
      </w:r>
      <w:r w:rsidRPr="00024AE3">
        <w:rPr>
          <w:rFonts w:eastAsia="Times New Roman" w:cs="Times New Roman"/>
          <w:b/>
          <w:bCs/>
          <w:lang w:eastAsia="de-DE"/>
        </w:rPr>
        <w:t>ἤνεγκεν</w:t>
      </w:r>
      <w:r w:rsidRPr="00024AE3">
        <w:rPr>
          <w:rFonts w:eastAsia="Times New Roman" w:cs="Times New Roman"/>
          <w:lang w:eastAsia="de-DE"/>
        </w:rPr>
        <w:t xml:space="preserve"> (er brachte) steht im Aorist Indikativ Aktiv 3. Person Singular und bezeichnet die Haupthandlung. Das direkte Objekt </w:t>
      </w:r>
      <w:r w:rsidRPr="00024AE3">
        <w:rPr>
          <w:rFonts w:eastAsia="Times New Roman" w:cs="Times New Roman"/>
          <w:b/>
          <w:bCs/>
          <w:lang w:eastAsia="de-DE"/>
        </w:rPr>
        <w:t>τὸ χρῆμα</w:t>
      </w:r>
      <w:r w:rsidRPr="00024AE3">
        <w:rPr>
          <w:rFonts w:eastAsia="Times New Roman" w:cs="Times New Roman"/>
          <w:lang w:eastAsia="de-DE"/>
        </w:rPr>
        <w:t xml:space="preserve"> (das Geld/den Erlös) steht im Akkusativ.</w:t>
      </w:r>
    </w:p>
    <w:p w14:paraId="724C71C9"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Die Konjunktion </w:t>
      </w:r>
      <w:r w:rsidRPr="00024AE3">
        <w:rPr>
          <w:rFonts w:eastAsia="Times New Roman" w:cs="Times New Roman"/>
          <w:b/>
          <w:bCs/>
          <w:lang w:eastAsia="de-DE"/>
        </w:rPr>
        <w:t>καὶ</w:t>
      </w:r>
      <w:r w:rsidRPr="00024AE3">
        <w:rPr>
          <w:rFonts w:eastAsia="Times New Roman" w:cs="Times New Roman"/>
          <w:lang w:eastAsia="de-DE"/>
        </w:rPr>
        <w:t xml:space="preserve"> (und) verbindet die zweite Haupthandlung. Das Verb </w:t>
      </w:r>
      <w:r w:rsidRPr="00024AE3">
        <w:rPr>
          <w:rFonts w:eastAsia="Times New Roman" w:cs="Times New Roman"/>
          <w:b/>
          <w:bCs/>
          <w:lang w:eastAsia="de-DE"/>
        </w:rPr>
        <w:t>ἔθηκεν</w:t>
      </w:r>
      <w:r w:rsidRPr="00024AE3">
        <w:rPr>
          <w:rFonts w:eastAsia="Times New Roman" w:cs="Times New Roman"/>
          <w:lang w:eastAsia="de-DE"/>
        </w:rPr>
        <w:t xml:space="preserve"> (er legte) steht im Aorist Indikativ Aktiv 3. Person Singular. Die Präpositionalphrase </w:t>
      </w:r>
      <w:r w:rsidRPr="00024AE3">
        <w:rPr>
          <w:rFonts w:eastAsia="Times New Roman" w:cs="Times New Roman"/>
          <w:b/>
          <w:bCs/>
          <w:lang w:eastAsia="de-DE"/>
        </w:rPr>
        <w:t>παρὰ τοὺς πόδας τῶν ἀποστόλων</w:t>
      </w:r>
      <w:r w:rsidRPr="00024AE3">
        <w:rPr>
          <w:rFonts w:eastAsia="Times New Roman" w:cs="Times New Roman"/>
          <w:lang w:eastAsia="de-DE"/>
        </w:rPr>
        <w:t xml:space="preserve"> (zu den Füßen der Apostel) im Akkusativ ist identisch mit der in Vers 35 verwendeten Formulierung und betont die Kontinuität der Praxis.</w:t>
      </w:r>
    </w:p>
    <w:p w14:paraId="79B6209B"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lastRenderedPageBreak/>
        <w:t>Grammatikalisch besteht der Vers aus einem Genitivus Absolutus, gefolgt von zwei koordinierten Hauptverben mit einem temporalen Partizip. Die Struktur ist klar und betont die Abfolge der Handlungen: Besitz eines Ackers → Verkauf → Übergabe des Erlöses an die Apostel.</w:t>
      </w:r>
    </w:p>
    <w:p w14:paraId="5B0DCC6C"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Die Erwähnung von </w:t>
      </w:r>
      <w:r w:rsidRPr="00024AE3">
        <w:rPr>
          <w:rFonts w:eastAsia="Times New Roman" w:cs="Times New Roman"/>
          <w:b/>
          <w:bCs/>
          <w:lang w:eastAsia="de-DE"/>
        </w:rPr>
        <w:t>ἀγροῦ</w:t>
      </w:r>
      <w:r w:rsidRPr="00024AE3">
        <w:rPr>
          <w:rFonts w:eastAsia="Times New Roman" w:cs="Times New Roman"/>
          <w:lang w:eastAsia="de-DE"/>
        </w:rPr>
        <w:t xml:space="preserve"> (Acker/Grundstück) ist bedeutsam, da Leviten nach dem Gesetz des Alten Testaments keinen persönlichen Grundbesitz in Israel haben sollten (vgl. Num 18,20-24). Der Besitz eines Grundstücks könnte darauf hindeuten, dass es sich um Diasporabesitz handelte oder dass die strengen levitischen Vorschriften in der späteren Zeit weniger rigide angewendet wurden. In jedem Fall stellt der Verkauf eines Grundstücks, besonders für einen Leviten, ein beträchtliches Opfer dar.</w:t>
      </w:r>
    </w:p>
    <w:p w14:paraId="3B683DA7"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Das Substantiv </w:t>
      </w:r>
      <w:r w:rsidRPr="00024AE3">
        <w:rPr>
          <w:rFonts w:eastAsia="Times New Roman" w:cs="Times New Roman"/>
          <w:b/>
          <w:bCs/>
          <w:lang w:eastAsia="de-DE"/>
        </w:rPr>
        <w:t>τὸ χρῆμα</w:t>
      </w:r>
      <w:r w:rsidRPr="00024AE3">
        <w:rPr>
          <w:rFonts w:eastAsia="Times New Roman" w:cs="Times New Roman"/>
          <w:lang w:eastAsia="de-DE"/>
        </w:rPr>
        <w:t xml:space="preserve"> (das Geld/der Erlös) im Singular betont die Vollständigkeit: Barnabas brachte den gesamten Erlös, nicht nur einen Teil (im Gegensatz zu Ananias und Saphira in Kapitel 5). Die Wiederholung der Formel </w:t>
      </w:r>
      <w:r w:rsidRPr="00024AE3">
        <w:rPr>
          <w:rFonts w:eastAsia="Times New Roman" w:cs="Times New Roman"/>
          <w:b/>
          <w:bCs/>
          <w:lang w:eastAsia="de-DE"/>
        </w:rPr>
        <w:t>παρὰ τοὺς πόδας τῶν ἀποστόλων</w:t>
      </w:r>
      <w:r w:rsidRPr="00024AE3">
        <w:rPr>
          <w:rFonts w:eastAsia="Times New Roman" w:cs="Times New Roman"/>
          <w:lang w:eastAsia="de-DE"/>
        </w:rPr>
        <w:t xml:space="preserve"> (zu den Füßen der Apostel) verbindet diese konkrete Handlung mit der allgemeinen Beschreibung aus Vers 35 und präsentiert Barnabas als vorbildliche Verkörperung der Gemeindepraktiken.</w:t>
      </w:r>
    </w:p>
    <w:p w14:paraId="2911F128"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 xml:space="preserve">Der Aorist der beiden Hauptverben </w:t>
      </w:r>
      <w:r w:rsidRPr="00024AE3">
        <w:rPr>
          <w:rFonts w:eastAsia="Times New Roman" w:cs="Times New Roman"/>
          <w:b/>
          <w:bCs/>
          <w:lang w:eastAsia="de-DE"/>
        </w:rPr>
        <w:t>ἤνεγκεν</w:t>
      </w:r>
      <w:r w:rsidRPr="00024AE3">
        <w:rPr>
          <w:rFonts w:eastAsia="Times New Roman" w:cs="Times New Roman"/>
          <w:lang w:eastAsia="de-DE"/>
        </w:rPr>
        <w:t xml:space="preserve"> (er brachte) und </w:t>
      </w:r>
      <w:r w:rsidRPr="00024AE3">
        <w:rPr>
          <w:rFonts w:eastAsia="Times New Roman" w:cs="Times New Roman"/>
          <w:b/>
          <w:bCs/>
          <w:lang w:eastAsia="de-DE"/>
        </w:rPr>
        <w:t>ἔθηκεν</w:t>
      </w:r>
      <w:r w:rsidRPr="00024AE3">
        <w:rPr>
          <w:rFonts w:eastAsia="Times New Roman" w:cs="Times New Roman"/>
          <w:lang w:eastAsia="de-DE"/>
        </w:rPr>
        <w:t xml:space="preserve"> (er legte) betont den punktuellen, entschiedenen Charakter dieser Handlungen, im Gegensatz zu den Imperfektformen in den vorherigen Versen, die wiederholte oder fortdauernde Praktiken beschrieben. Dies unterstreicht, dass Barnabas' Handlung ein besonders bemerkenswertes Beispiel dieser Praxis war.</w:t>
      </w:r>
    </w:p>
    <w:p w14:paraId="305D5BEE" w14:textId="77777777" w:rsidR="00024AE3" w:rsidRPr="00024AE3" w:rsidRDefault="00024AE3" w:rsidP="00024AE3">
      <w:pPr>
        <w:spacing w:before="100" w:beforeAutospacing="1" w:after="100" w:afterAutospacing="1" w:line="240" w:lineRule="auto"/>
        <w:rPr>
          <w:rFonts w:eastAsia="Times New Roman" w:cs="Times New Roman"/>
          <w:lang w:eastAsia="de-DE"/>
        </w:rPr>
      </w:pPr>
      <w:r w:rsidRPr="00024AE3">
        <w:rPr>
          <w:rFonts w:eastAsia="Times New Roman" w:cs="Times New Roman"/>
          <w:lang w:eastAsia="de-DE"/>
        </w:rPr>
        <w:t>Die Darstellung des Barnabas als großzügiger Spender bereitet den Leser auf seine spätere Rolle als vertrauenswürdiger Vermittler und Mitarbeiter der Apostel vor. Sein Beispiel bildet auch einen Kontrast zur negativen Geschichte von Ananias und Saphira, die im folgenden Kapitel ebenfalls Land verkaufen, aber nicht ehrlich mit dem Erlös umgehen.</w:t>
      </w:r>
    </w:p>
    <w:p w14:paraId="5B54C9DC"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5,1</w:t>
      </w:r>
    </w:p>
    <w:p w14:paraId="5ED0D483"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Ἀνὴρ δέ τις Ἀνανίας ὀνόματι, σὺν Σαπφείρῃ τῇ γυναικὶ αὐτοῦ, ἐπώλησεν κτῆμα,</w:t>
      </w:r>
    </w:p>
    <w:p w14:paraId="0C758C65"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Ein bestimmter Mann nun mit Namen Ananias mit Saphira, seiner Frau, verkaufte Eigentum.</w:t>
      </w:r>
    </w:p>
    <w:p w14:paraId="1497BA43"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6F53251E">
          <v:rect id="_x0000_i1161" style="width:0;height:1.5pt" o:hralign="center" o:hrstd="t" o:hr="t" fillcolor="#a0a0a0" stroked="f"/>
        </w:pict>
      </w:r>
    </w:p>
    <w:p w14:paraId="1BD15F5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In diesem Vers beginnt Lukas eine neue Erzählung mit der Einführung zweier Hauptpersonen. Syntaktisch beginnt der Satz mit dem Subjekt </w:t>
      </w:r>
      <w:r w:rsidRPr="00373CC5">
        <w:rPr>
          <w:rFonts w:eastAsia="Times New Roman" w:cs="Times New Roman"/>
          <w:b/>
          <w:bCs/>
          <w:lang w:eastAsia="de-DE"/>
        </w:rPr>
        <w:t>Ἀνὴρ</w:t>
      </w:r>
      <w:r w:rsidRPr="00373CC5">
        <w:rPr>
          <w:rFonts w:eastAsia="Times New Roman" w:cs="Times New Roman"/>
          <w:lang w:eastAsia="de-DE"/>
        </w:rPr>
        <w:t xml:space="preserve"> (Mann), gefolgt von der Partikel </w:t>
      </w:r>
      <w:r w:rsidRPr="00373CC5">
        <w:rPr>
          <w:rFonts w:eastAsia="Times New Roman" w:cs="Times New Roman"/>
          <w:b/>
          <w:bCs/>
          <w:lang w:eastAsia="de-DE"/>
        </w:rPr>
        <w:t>δέ</w:t>
      </w:r>
      <w:r w:rsidRPr="00373CC5">
        <w:rPr>
          <w:rFonts w:eastAsia="Times New Roman" w:cs="Times New Roman"/>
          <w:lang w:eastAsia="de-DE"/>
        </w:rPr>
        <w:t xml:space="preserve"> (nun/aber), die als leichte adversative Konjunktion einen Kontrast oder Themenwechsel zum vorherigen Abschnitt andeutet. Das unbestimmte Pronomen </w:t>
      </w:r>
      <w:r w:rsidRPr="00373CC5">
        <w:rPr>
          <w:rFonts w:eastAsia="Times New Roman" w:cs="Times New Roman"/>
          <w:b/>
          <w:bCs/>
          <w:lang w:eastAsia="de-DE"/>
        </w:rPr>
        <w:t>τις</w:t>
      </w:r>
      <w:r w:rsidRPr="00373CC5">
        <w:rPr>
          <w:rFonts w:eastAsia="Times New Roman" w:cs="Times New Roman"/>
          <w:lang w:eastAsia="de-DE"/>
        </w:rPr>
        <w:t xml:space="preserve"> (ein gewisser) qualifiziert den Mann näher. Der Name </w:t>
      </w:r>
      <w:r w:rsidRPr="00373CC5">
        <w:rPr>
          <w:rFonts w:eastAsia="Times New Roman" w:cs="Times New Roman"/>
          <w:b/>
          <w:bCs/>
          <w:lang w:eastAsia="de-DE"/>
        </w:rPr>
        <w:t>Ἀνανίας</w:t>
      </w:r>
      <w:r w:rsidRPr="00373CC5">
        <w:rPr>
          <w:rFonts w:eastAsia="Times New Roman" w:cs="Times New Roman"/>
          <w:lang w:eastAsia="de-DE"/>
        </w:rPr>
        <w:t xml:space="preserve"> (Ananias) steht in Apposition zum Subjekt und wird mit </w:t>
      </w:r>
      <w:r w:rsidRPr="00373CC5">
        <w:rPr>
          <w:rFonts w:eastAsia="Times New Roman" w:cs="Times New Roman"/>
          <w:b/>
          <w:bCs/>
          <w:lang w:eastAsia="de-DE"/>
        </w:rPr>
        <w:t>ὀνόματι</w:t>
      </w:r>
      <w:r w:rsidRPr="00373CC5">
        <w:rPr>
          <w:rFonts w:eastAsia="Times New Roman" w:cs="Times New Roman"/>
          <w:lang w:eastAsia="de-DE"/>
        </w:rPr>
        <w:t xml:space="preserve"> (mit Namen) eingeleitet, einem Dativ der Beziehung.</w:t>
      </w:r>
    </w:p>
    <w:p w14:paraId="4A42DBD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Präpositionalphrase </w:t>
      </w:r>
      <w:r w:rsidRPr="00373CC5">
        <w:rPr>
          <w:rFonts w:eastAsia="Times New Roman" w:cs="Times New Roman"/>
          <w:b/>
          <w:bCs/>
          <w:lang w:eastAsia="de-DE"/>
        </w:rPr>
        <w:t>σὺν Σαπφείρῃ</w:t>
      </w:r>
      <w:r w:rsidRPr="00373CC5">
        <w:rPr>
          <w:rFonts w:eastAsia="Times New Roman" w:cs="Times New Roman"/>
          <w:lang w:eastAsia="de-DE"/>
        </w:rPr>
        <w:t xml:space="preserve"> (mit Saphira) verwendet die Präposition </w:t>
      </w:r>
      <w:r w:rsidRPr="00373CC5">
        <w:rPr>
          <w:rFonts w:eastAsia="Times New Roman" w:cs="Times New Roman"/>
          <w:b/>
          <w:bCs/>
          <w:lang w:eastAsia="de-DE"/>
        </w:rPr>
        <w:t>σὺν</w:t>
      </w:r>
      <w:r w:rsidRPr="00373CC5">
        <w:rPr>
          <w:rFonts w:eastAsia="Times New Roman" w:cs="Times New Roman"/>
          <w:lang w:eastAsia="de-DE"/>
        </w:rPr>
        <w:t xml:space="preserve"> mit Dativ, um Begleitung auszudrücken. </w:t>
      </w:r>
      <w:r w:rsidRPr="00373CC5">
        <w:rPr>
          <w:rFonts w:eastAsia="Times New Roman" w:cs="Times New Roman"/>
          <w:b/>
          <w:bCs/>
          <w:lang w:eastAsia="de-DE"/>
        </w:rPr>
        <w:t>τῇ γυναικὶ αὐτοῦ</w:t>
      </w:r>
      <w:r w:rsidRPr="00373CC5">
        <w:rPr>
          <w:rFonts w:eastAsia="Times New Roman" w:cs="Times New Roman"/>
          <w:lang w:eastAsia="de-DE"/>
        </w:rPr>
        <w:t xml:space="preserve"> (seiner Frau) ist eine Apposition zu </w:t>
      </w:r>
      <w:r w:rsidRPr="00373CC5">
        <w:rPr>
          <w:rFonts w:eastAsia="Times New Roman" w:cs="Times New Roman"/>
          <w:b/>
          <w:bCs/>
          <w:lang w:eastAsia="de-DE"/>
        </w:rPr>
        <w:t>Σαπφείρῃ</w:t>
      </w:r>
      <w:r w:rsidRPr="00373CC5">
        <w:rPr>
          <w:rFonts w:eastAsia="Times New Roman" w:cs="Times New Roman"/>
          <w:lang w:eastAsia="de-DE"/>
        </w:rPr>
        <w:t xml:space="preserve">, wobei </w:t>
      </w:r>
      <w:r w:rsidRPr="00373CC5">
        <w:rPr>
          <w:rFonts w:eastAsia="Times New Roman" w:cs="Times New Roman"/>
          <w:b/>
          <w:bCs/>
          <w:lang w:eastAsia="de-DE"/>
        </w:rPr>
        <w:t>γυναικὶ</w:t>
      </w:r>
      <w:r w:rsidRPr="00373CC5">
        <w:rPr>
          <w:rFonts w:eastAsia="Times New Roman" w:cs="Times New Roman"/>
          <w:lang w:eastAsia="de-DE"/>
        </w:rPr>
        <w:t xml:space="preserve"> im Dativ steht und durch den Artikel </w:t>
      </w:r>
      <w:r w:rsidRPr="00373CC5">
        <w:rPr>
          <w:rFonts w:eastAsia="Times New Roman" w:cs="Times New Roman"/>
          <w:b/>
          <w:bCs/>
          <w:lang w:eastAsia="de-DE"/>
        </w:rPr>
        <w:t>τῇ</w:t>
      </w:r>
      <w:r w:rsidRPr="00373CC5">
        <w:rPr>
          <w:rFonts w:eastAsia="Times New Roman" w:cs="Times New Roman"/>
          <w:lang w:eastAsia="de-DE"/>
        </w:rPr>
        <w:t xml:space="preserve"> definiert wird. Das Genitivpronomen </w:t>
      </w:r>
      <w:r w:rsidRPr="00373CC5">
        <w:rPr>
          <w:rFonts w:eastAsia="Times New Roman" w:cs="Times New Roman"/>
          <w:b/>
          <w:bCs/>
          <w:lang w:eastAsia="de-DE"/>
        </w:rPr>
        <w:t>αὐτοῦ</w:t>
      </w:r>
      <w:r w:rsidRPr="00373CC5">
        <w:rPr>
          <w:rFonts w:eastAsia="Times New Roman" w:cs="Times New Roman"/>
          <w:lang w:eastAsia="de-DE"/>
        </w:rPr>
        <w:t xml:space="preserve"> (sein) zeigt das Besitzverhältnis an.</w:t>
      </w:r>
    </w:p>
    <w:p w14:paraId="01F8245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lastRenderedPageBreak/>
        <w:t xml:space="preserve">Das Hauptverb des Satzes ist </w:t>
      </w:r>
      <w:r w:rsidRPr="00373CC5">
        <w:rPr>
          <w:rFonts w:eastAsia="Times New Roman" w:cs="Times New Roman"/>
          <w:b/>
          <w:bCs/>
          <w:lang w:eastAsia="de-DE"/>
        </w:rPr>
        <w:t>ἐπώλησεν</w:t>
      </w:r>
      <w:r w:rsidRPr="00373CC5">
        <w:rPr>
          <w:rFonts w:eastAsia="Times New Roman" w:cs="Times New Roman"/>
          <w:lang w:eastAsia="de-DE"/>
        </w:rPr>
        <w:t xml:space="preserve"> (er verkaufte), ein Aorist Indikativ Aktiv in der 3. Person Singular, was eine abgeschlossene Handlung in der Vergangenheit anzeigt. Das direkte Objekt </w:t>
      </w:r>
      <w:r w:rsidRPr="00373CC5">
        <w:rPr>
          <w:rFonts w:eastAsia="Times New Roman" w:cs="Times New Roman"/>
          <w:b/>
          <w:bCs/>
          <w:lang w:eastAsia="de-DE"/>
        </w:rPr>
        <w:t>κτῆμα</w:t>
      </w:r>
      <w:r w:rsidRPr="00373CC5">
        <w:rPr>
          <w:rFonts w:eastAsia="Times New Roman" w:cs="Times New Roman"/>
          <w:lang w:eastAsia="de-DE"/>
        </w:rPr>
        <w:t xml:space="preserve"> (Eigentum, Besitz) steht im Akkusativ und bezeichnet das verkaufte Objekt.</w:t>
      </w:r>
    </w:p>
    <w:p w14:paraId="2796ECA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Dieser einleitende Vers ist ein einfacher Hauptsatz, der die Grundinformation für die folgende Geschichte bietet.</w:t>
      </w:r>
    </w:p>
    <w:p w14:paraId="6401B4B6"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5,2</w:t>
      </w:r>
    </w:p>
    <w:p w14:paraId="307E862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καὶ ἐνοσφίσατο ἀπὸ τῆς τιμῆς, συνειδυίας καὶ τῆς γυναικὸς αὐτοῦ, καὶ ἐνέγκας μέρος τι παρὰ τοὺς πόδας τῶν ἀποστόλων ἔθηκεν.</w:t>
      </w:r>
    </w:p>
    <w:p w14:paraId="00EC7BEE"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Und er schaffte für sich vom Erlös beiseite, seine Frau es auch mitgewusst habend. Und einen gewissen Teil (hin)gebracht, legte er ihn vor die Füße der Apostel.</w:t>
      </w:r>
    </w:p>
    <w:p w14:paraId="0B5B0812"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63C3DCC4">
          <v:rect id="_x0000_i1162" style="width:0;height:1.5pt" o:hralign="center" o:hrstd="t" o:hr="t" fillcolor="#a0a0a0" stroked="f"/>
        </w:pict>
      </w:r>
    </w:p>
    <w:p w14:paraId="3E514D4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der Konjunktion </w:t>
      </w:r>
      <w:r w:rsidRPr="00373CC5">
        <w:rPr>
          <w:rFonts w:eastAsia="Times New Roman" w:cs="Times New Roman"/>
          <w:b/>
          <w:bCs/>
          <w:lang w:eastAsia="de-DE"/>
        </w:rPr>
        <w:t>καὶ</w:t>
      </w:r>
      <w:r w:rsidRPr="00373CC5">
        <w:rPr>
          <w:rFonts w:eastAsia="Times New Roman" w:cs="Times New Roman"/>
          <w:lang w:eastAsia="de-DE"/>
        </w:rPr>
        <w:t xml:space="preserve"> (und), die ihn an den vorherigen Vers anschließt. Das Hauptverb </w:t>
      </w:r>
      <w:r w:rsidRPr="00373CC5">
        <w:rPr>
          <w:rFonts w:eastAsia="Times New Roman" w:cs="Times New Roman"/>
          <w:b/>
          <w:bCs/>
          <w:lang w:eastAsia="de-DE"/>
        </w:rPr>
        <w:t>ἐνοσφίσατο</w:t>
      </w:r>
      <w:r w:rsidRPr="00373CC5">
        <w:rPr>
          <w:rFonts w:eastAsia="Times New Roman" w:cs="Times New Roman"/>
          <w:lang w:eastAsia="de-DE"/>
        </w:rPr>
        <w:t xml:space="preserve"> ist ein Aorist Medium von </w:t>
      </w:r>
      <w:r w:rsidRPr="00373CC5">
        <w:rPr>
          <w:rFonts w:eastAsia="Times New Roman" w:cs="Times New Roman"/>
          <w:b/>
          <w:bCs/>
          <w:lang w:eastAsia="de-DE"/>
        </w:rPr>
        <w:t>νοσφίζω</w:t>
      </w:r>
      <w:r w:rsidRPr="00373CC5">
        <w:rPr>
          <w:rFonts w:eastAsia="Times New Roman" w:cs="Times New Roman"/>
          <w:lang w:eastAsia="de-DE"/>
        </w:rPr>
        <w:t xml:space="preserve"> (beiseite schaffen, unterschlagen), wobei die mediale Form die Handlung zum Nutzen des Subjekts betont – er handelte für sich selbst. Die Präpositionalphrase </w:t>
      </w:r>
      <w:r w:rsidRPr="00373CC5">
        <w:rPr>
          <w:rFonts w:eastAsia="Times New Roman" w:cs="Times New Roman"/>
          <w:b/>
          <w:bCs/>
          <w:lang w:eastAsia="de-DE"/>
        </w:rPr>
        <w:t>ἀπὸ τῆς τιμῆς</w:t>
      </w:r>
      <w:r w:rsidRPr="00373CC5">
        <w:rPr>
          <w:rFonts w:eastAsia="Times New Roman" w:cs="Times New Roman"/>
          <w:lang w:eastAsia="de-DE"/>
        </w:rPr>
        <w:t xml:space="preserve"> (vom Erlös) zeigt die Quelle an, wobei </w:t>
      </w:r>
      <w:r w:rsidRPr="00373CC5">
        <w:rPr>
          <w:rFonts w:eastAsia="Times New Roman" w:cs="Times New Roman"/>
          <w:b/>
          <w:bCs/>
          <w:lang w:eastAsia="de-DE"/>
        </w:rPr>
        <w:t>τιμῆς</w:t>
      </w:r>
      <w:r w:rsidRPr="00373CC5">
        <w:rPr>
          <w:rFonts w:eastAsia="Times New Roman" w:cs="Times New Roman"/>
          <w:lang w:eastAsia="de-DE"/>
        </w:rPr>
        <w:t xml:space="preserve"> (Preis, Erlös) im Genitiv steht nach der Präposition </w:t>
      </w:r>
      <w:r w:rsidRPr="00373CC5">
        <w:rPr>
          <w:rFonts w:eastAsia="Times New Roman" w:cs="Times New Roman"/>
          <w:b/>
          <w:bCs/>
          <w:lang w:eastAsia="de-DE"/>
        </w:rPr>
        <w:t>ἀπὸ</w:t>
      </w:r>
      <w:r w:rsidRPr="00373CC5">
        <w:rPr>
          <w:rFonts w:eastAsia="Times New Roman" w:cs="Times New Roman"/>
          <w:lang w:eastAsia="de-DE"/>
        </w:rPr>
        <w:t>.</w:t>
      </w:r>
    </w:p>
    <w:p w14:paraId="500E0DEB"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Ein Genitivus absolutus folgt mit </w:t>
      </w:r>
      <w:r w:rsidRPr="00373CC5">
        <w:rPr>
          <w:rFonts w:eastAsia="Times New Roman" w:cs="Times New Roman"/>
          <w:b/>
          <w:bCs/>
          <w:lang w:eastAsia="de-DE"/>
        </w:rPr>
        <w:t>συνειδυίας καὶ τῆς γυναικὸς αὐτοῦ</w:t>
      </w:r>
      <w:r w:rsidRPr="00373CC5">
        <w:rPr>
          <w:rFonts w:eastAsia="Times New Roman" w:cs="Times New Roman"/>
          <w:lang w:eastAsia="de-DE"/>
        </w:rPr>
        <w:t xml:space="preserve"> (wobei auch seine Frau davon wusste). </w:t>
      </w:r>
      <w:r w:rsidRPr="00373CC5">
        <w:rPr>
          <w:rFonts w:eastAsia="Times New Roman" w:cs="Times New Roman"/>
          <w:b/>
          <w:bCs/>
          <w:lang w:eastAsia="de-DE"/>
        </w:rPr>
        <w:t>συνειδυίας</w:t>
      </w:r>
      <w:r w:rsidRPr="00373CC5">
        <w:rPr>
          <w:rFonts w:eastAsia="Times New Roman" w:cs="Times New Roman"/>
          <w:lang w:eastAsia="de-DE"/>
        </w:rPr>
        <w:t xml:space="preserve"> ist ein Perfekt Partizip Aktiv Feminin Genitiv Singular von </w:t>
      </w:r>
      <w:r w:rsidRPr="00373CC5">
        <w:rPr>
          <w:rFonts w:eastAsia="Times New Roman" w:cs="Times New Roman"/>
          <w:b/>
          <w:bCs/>
          <w:lang w:eastAsia="de-DE"/>
        </w:rPr>
        <w:t>σύνοιδα</w:t>
      </w:r>
      <w:r w:rsidRPr="00373CC5">
        <w:rPr>
          <w:rFonts w:eastAsia="Times New Roman" w:cs="Times New Roman"/>
          <w:lang w:eastAsia="de-DE"/>
        </w:rPr>
        <w:t xml:space="preserve"> (mitwissen), das gleichzeitiges Wissen ausdrückt. </w:t>
      </w:r>
      <w:r w:rsidRPr="00373CC5">
        <w:rPr>
          <w:rFonts w:eastAsia="Times New Roman" w:cs="Times New Roman"/>
          <w:b/>
          <w:bCs/>
          <w:lang w:eastAsia="de-DE"/>
        </w:rPr>
        <w:t>τῆς γυναικὸς αὐτοῦ</w:t>
      </w:r>
      <w:r w:rsidRPr="00373CC5">
        <w:rPr>
          <w:rFonts w:eastAsia="Times New Roman" w:cs="Times New Roman"/>
          <w:lang w:eastAsia="de-DE"/>
        </w:rPr>
        <w:t xml:space="preserve"> (seiner Frau) steht ebenfalls im Genitiv als Teil dieser absoluten Konstruktion.</w:t>
      </w:r>
    </w:p>
    <w:p w14:paraId="4638DB3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zweite Teil des Verses beginnt wieder mit </w:t>
      </w:r>
      <w:r w:rsidRPr="00373CC5">
        <w:rPr>
          <w:rFonts w:eastAsia="Times New Roman" w:cs="Times New Roman"/>
          <w:b/>
          <w:bCs/>
          <w:lang w:eastAsia="de-DE"/>
        </w:rPr>
        <w:t>καὶ</w:t>
      </w:r>
      <w:r w:rsidRPr="00373CC5">
        <w:rPr>
          <w:rFonts w:eastAsia="Times New Roman" w:cs="Times New Roman"/>
          <w:lang w:eastAsia="de-DE"/>
        </w:rPr>
        <w:t xml:space="preserve"> (und), gefolgt von einem temporalen Partizip </w:t>
      </w:r>
      <w:r w:rsidRPr="00373CC5">
        <w:rPr>
          <w:rFonts w:eastAsia="Times New Roman" w:cs="Times New Roman"/>
          <w:b/>
          <w:bCs/>
          <w:lang w:eastAsia="de-DE"/>
        </w:rPr>
        <w:t>ἐνέγκας</w:t>
      </w:r>
      <w:r w:rsidRPr="00373CC5">
        <w:rPr>
          <w:rFonts w:eastAsia="Times New Roman" w:cs="Times New Roman"/>
          <w:lang w:eastAsia="de-DE"/>
        </w:rPr>
        <w:t xml:space="preserve"> (gebracht habend), einem Aorist Partizip Aktiv von </w:t>
      </w:r>
      <w:r w:rsidRPr="00373CC5">
        <w:rPr>
          <w:rFonts w:eastAsia="Times New Roman" w:cs="Times New Roman"/>
          <w:b/>
          <w:bCs/>
          <w:lang w:eastAsia="de-DE"/>
        </w:rPr>
        <w:t>φέρω</w:t>
      </w:r>
      <w:r w:rsidRPr="00373CC5">
        <w:rPr>
          <w:rFonts w:eastAsia="Times New Roman" w:cs="Times New Roman"/>
          <w:lang w:eastAsia="de-DE"/>
        </w:rPr>
        <w:t xml:space="preserve"> (bringen), das eine der Hauptaktion vorausgehende Handlung beschreibt. Das direkte Objekt ist </w:t>
      </w:r>
      <w:r w:rsidRPr="00373CC5">
        <w:rPr>
          <w:rFonts w:eastAsia="Times New Roman" w:cs="Times New Roman"/>
          <w:b/>
          <w:bCs/>
          <w:lang w:eastAsia="de-DE"/>
        </w:rPr>
        <w:t>μέρος τι</w:t>
      </w:r>
      <w:r w:rsidRPr="00373CC5">
        <w:rPr>
          <w:rFonts w:eastAsia="Times New Roman" w:cs="Times New Roman"/>
          <w:lang w:eastAsia="de-DE"/>
        </w:rPr>
        <w:t xml:space="preserve"> (einen gewissen Teil), wobei </w:t>
      </w:r>
      <w:r w:rsidRPr="00373CC5">
        <w:rPr>
          <w:rFonts w:eastAsia="Times New Roman" w:cs="Times New Roman"/>
          <w:b/>
          <w:bCs/>
          <w:lang w:eastAsia="de-DE"/>
        </w:rPr>
        <w:t>τι</w:t>
      </w:r>
      <w:r w:rsidRPr="00373CC5">
        <w:rPr>
          <w:rFonts w:eastAsia="Times New Roman" w:cs="Times New Roman"/>
          <w:lang w:eastAsia="de-DE"/>
        </w:rPr>
        <w:t xml:space="preserve"> ein unbestimmtes Pronomen ist, das die Unvollständigkeit der Gabe betont.</w:t>
      </w:r>
    </w:p>
    <w:p w14:paraId="0E3ECDEF"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Präpositionalphrase </w:t>
      </w:r>
      <w:r w:rsidRPr="00373CC5">
        <w:rPr>
          <w:rFonts w:eastAsia="Times New Roman" w:cs="Times New Roman"/>
          <w:b/>
          <w:bCs/>
          <w:lang w:eastAsia="de-DE"/>
        </w:rPr>
        <w:t>παρὰ τοὺς πόδας τῶν ἀποστόλων</w:t>
      </w:r>
      <w:r w:rsidRPr="00373CC5">
        <w:rPr>
          <w:rFonts w:eastAsia="Times New Roman" w:cs="Times New Roman"/>
          <w:lang w:eastAsia="de-DE"/>
        </w:rPr>
        <w:t xml:space="preserve"> (vor die Füße der Apostel) verwendet </w:t>
      </w:r>
      <w:r w:rsidRPr="00373CC5">
        <w:rPr>
          <w:rFonts w:eastAsia="Times New Roman" w:cs="Times New Roman"/>
          <w:b/>
          <w:bCs/>
          <w:lang w:eastAsia="de-DE"/>
        </w:rPr>
        <w:t>παρὰ</w:t>
      </w:r>
      <w:r w:rsidRPr="00373CC5">
        <w:rPr>
          <w:rFonts w:eastAsia="Times New Roman" w:cs="Times New Roman"/>
          <w:lang w:eastAsia="de-DE"/>
        </w:rPr>
        <w:t xml:space="preserve"> mit Akkusativ, um die Richtung/Zielort anzuzeigen. </w:t>
      </w:r>
      <w:r w:rsidRPr="00373CC5">
        <w:rPr>
          <w:rFonts w:eastAsia="Times New Roman" w:cs="Times New Roman"/>
          <w:b/>
          <w:bCs/>
          <w:lang w:eastAsia="de-DE"/>
        </w:rPr>
        <w:t>τοὺς πόδας</w:t>
      </w:r>
      <w:r w:rsidRPr="00373CC5">
        <w:rPr>
          <w:rFonts w:eastAsia="Times New Roman" w:cs="Times New Roman"/>
          <w:lang w:eastAsia="de-DE"/>
        </w:rPr>
        <w:t xml:space="preserve"> (die Füße) steht im Akkusativ, und </w:t>
      </w:r>
      <w:r w:rsidRPr="00373CC5">
        <w:rPr>
          <w:rFonts w:eastAsia="Times New Roman" w:cs="Times New Roman"/>
          <w:b/>
          <w:bCs/>
          <w:lang w:eastAsia="de-DE"/>
        </w:rPr>
        <w:t>τῶν ἀποστόλων</w:t>
      </w:r>
      <w:r w:rsidRPr="00373CC5">
        <w:rPr>
          <w:rFonts w:eastAsia="Times New Roman" w:cs="Times New Roman"/>
          <w:lang w:eastAsia="de-DE"/>
        </w:rPr>
        <w:t xml:space="preserve"> (der Apostel) ist ein Genitiv der Zugehörigkeit.</w:t>
      </w:r>
    </w:p>
    <w:p w14:paraId="1A6F1475"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Das Hauptverb des zweiten Teilsatzes ist </w:t>
      </w:r>
      <w:r w:rsidRPr="00373CC5">
        <w:rPr>
          <w:rFonts w:eastAsia="Times New Roman" w:cs="Times New Roman"/>
          <w:b/>
          <w:bCs/>
          <w:lang w:eastAsia="de-DE"/>
        </w:rPr>
        <w:t>ἔθηκεν</w:t>
      </w:r>
      <w:r w:rsidRPr="00373CC5">
        <w:rPr>
          <w:rFonts w:eastAsia="Times New Roman" w:cs="Times New Roman"/>
          <w:lang w:eastAsia="de-DE"/>
        </w:rPr>
        <w:t xml:space="preserve"> (er legte), ein Aorist Indikativ Aktiv von </w:t>
      </w:r>
      <w:r w:rsidRPr="00373CC5">
        <w:rPr>
          <w:rFonts w:eastAsia="Times New Roman" w:cs="Times New Roman"/>
          <w:b/>
          <w:bCs/>
          <w:lang w:eastAsia="de-DE"/>
        </w:rPr>
        <w:t>τίθημι</w:t>
      </w:r>
      <w:r w:rsidRPr="00373CC5">
        <w:rPr>
          <w:rFonts w:eastAsia="Times New Roman" w:cs="Times New Roman"/>
          <w:lang w:eastAsia="de-DE"/>
        </w:rPr>
        <w:t xml:space="preserve"> (legen, setzen). Die Satzstruktur besteht aus zwei Hauptsätzen, die durch </w:t>
      </w:r>
      <w:r w:rsidRPr="00373CC5">
        <w:rPr>
          <w:rFonts w:eastAsia="Times New Roman" w:cs="Times New Roman"/>
          <w:b/>
          <w:bCs/>
          <w:lang w:eastAsia="de-DE"/>
        </w:rPr>
        <w:t>καὶ</w:t>
      </w:r>
      <w:r w:rsidRPr="00373CC5">
        <w:rPr>
          <w:rFonts w:eastAsia="Times New Roman" w:cs="Times New Roman"/>
          <w:lang w:eastAsia="de-DE"/>
        </w:rPr>
        <w:t xml:space="preserve"> verbunden sind, wobei im zweiten Satz ein temporales Partizip dem Hauptverb vorangeht.</w:t>
      </w:r>
    </w:p>
    <w:p w14:paraId="32707CAF"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5,3</w:t>
      </w:r>
    </w:p>
    <w:p w14:paraId="206C178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Εἶπεν δὲ Πέτρος, Ἀνανία, διὰ τί ἐπλήρωσεν ὁ Σατανᾶς τὴν καρδίαν σου, ψεύσασθαί σε τὸ πνεῦμα τὸ ἅγιον, καὶ νοσφίσασθαί σε ἀπὸ τῆς τιμῆς τοῦ χωρίου;</w:t>
      </w:r>
    </w:p>
    <w:p w14:paraId="6DD024C2"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lastRenderedPageBreak/>
        <w:t>Deutsch</w:t>
      </w:r>
      <w:r w:rsidRPr="00373CC5">
        <w:rPr>
          <w:rFonts w:eastAsia="Times New Roman" w:cs="Times New Roman"/>
          <w:lang w:eastAsia="de-DE"/>
        </w:rPr>
        <w:t>: Es sagte nun Petrus: Ananias, warum erfüllte Satan dein Herz, dass du den Heiligen Geist belogst und du dir vom Erlös des Feldes (etwas) zurückbehieltest?</w:t>
      </w:r>
    </w:p>
    <w:p w14:paraId="651F0A94"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6BF9488E">
          <v:rect id="_x0000_i1163" style="width:0;height:1.5pt" o:hralign="center" o:hrstd="t" o:hr="t" fillcolor="#a0a0a0" stroked="f"/>
        </w:pict>
      </w:r>
    </w:p>
    <w:p w14:paraId="72E5C36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w:t>
      </w:r>
      <w:r w:rsidRPr="00373CC5">
        <w:rPr>
          <w:rFonts w:eastAsia="Times New Roman" w:cs="Times New Roman"/>
          <w:b/>
          <w:bCs/>
          <w:lang w:eastAsia="de-DE"/>
        </w:rPr>
        <w:t>Εἶπεν δὲ Πέτρος</w:t>
      </w:r>
      <w:r w:rsidRPr="00373CC5">
        <w:rPr>
          <w:rFonts w:eastAsia="Times New Roman" w:cs="Times New Roman"/>
          <w:lang w:eastAsia="de-DE"/>
        </w:rPr>
        <w:t xml:space="preserve"> (Es sagte nun Petrus), wobei </w:t>
      </w:r>
      <w:r w:rsidRPr="00373CC5">
        <w:rPr>
          <w:rFonts w:eastAsia="Times New Roman" w:cs="Times New Roman"/>
          <w:b/>
          <w:bCs/>
          <w:lang w:eastAsia="de-DE"/>
        </w:rPr>
        <w:t>Εἶπεν</w:t>
      </w:r>
      <w:r w:rsidRPr="00373CC5">
        <w:rPr>
          <w:rFonts w:eastAsia="Times New Roman" w:cs="Times New Roman"/>
          <w:lang w:eastAsia="de-DE"/>
        </w:rPr>
        <w:t xml:space="preserve"> ein Aorist Indikativ Aktiv in der 3. Person Singular von </w:t>
      </w:r>
      <w:r w:rsidRPr="00373CC5">
        <w:rPr>
          <w:rFonts w:eastAsia="Times New Roman" w:cs="Times New Roman"/>
          <w:b/>
          <w:bCs/>
          <w:lang w:eastAsia="de-DE"/>
        </w:rPr>
        <w:t>λέγω</w:t>
      </w:r>
      <w:r w:rsidRPr="00373CC5">
        <w:rPr>
          <w:rFonts w:eastAsia="Times New Roman" w:cs="Times New Roman"/>
          <w:lang w:eastAsia="de-DE"/>
        </w:rPr>
        <w:t xml:space="preserve"> (sagen) ist. Die Partikel </w:t>
      </w:r>
      <w:r w:rsidRPr="00373CC5">
        <w:rPr>
          <w:rFonts w:eastAsia="Times New Roman" w:cs="Times New Roman"/>
          <w:b/>
          <w:bCs/>
          <w:lang w:eastAsia="de-DE"/>
        </w:rPr>
        <w:t>δὲ</w:t>
      </w:r>
      <w:r w:rsidRPr="00373CC5">
        <w:rPr>
          <w:rFonts w:eastAsia="Times New Roman" w:cs="Times New Roman"/>
          <w:lang w:eastAsia="de-DE"/>
        </w:rPr>
        <w:t xml:space="preserve"> (nun/aber) markiert einen leichten Übergang in der Erzählung.</w:t>
      </w:r>
    </w:p>
    <w:p w14:paraId="7385447D"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Nach der Vokativform </w:t>
      </w:r>
      <w:r w:rsidRPr="00373CC5">
        <w:rPr>
          <w:rFonts w:eastAsia="Times New Roman" w:cs="Times New Roman"/>
          <w:b/>
          <w:bCs/>
          <w:lang w:eastAsia="de-DE"/>
        </w:rPr>
        <w:t>Ἀνανία</w:t>
      </w:r>
      <w:r w:rsidRPr="00373CC5">
        <w:rPr>
          <w:rFonts w:eastAsia="Times New Roman" w:cs="Times New Roman"/>
          <w:lang w:eastAsia="de-DE"/>
        </w:rPr>
        <w:t xml:space="preserve"> (Ananias) folgt eine direkte Frage mit </w:t>
      </w:r>
      <w:r w:rsidRPr="00373CC5">
        <w:rPr>
          <w:rFonts w:eastAsia="Times New Roman" w:cs="Times New Roman"/>
          <w:b/>
          <w:bCs/>
          <w:lang w:eastAsia="de-DE"/>
        </w:rPr>
        <w:t>διὰ τί</w:t>
      </w:r>
      <w:r w:rsidRPr="00373CC5">
        <w:rPr>
          <w:rFonts w:eastAsia="Times New Roman" w:cs="Times New Roman"/>
          <w:lang w:eastAsia="de-DE"/>
        </w:rPr>
        <w:t xml:space="preserve"> (warum/weshalb), einer Fragekonstruktion mit der Präposition </w:t>
      </w:r>
      <w:r w:rsidRPr="00373CC5">
        <w:rPr>
          <w:rFonts w:eastAsia="Times New Roman" w:cs="Times New Roman"/>
          <w:b/>
          <w:bCs/>
          <w:lang w:eastAsia="de-DE"/>
        </w:rPr>
        <w:t>διὰ</w:t>
      </w:r>
      <w:r w:rsidRPr="00373CC5">
        <w:rPr>
          <w:rFonts w:eastAsia="Times New Roman" w:cs="Times New Roman"/>
          <w:lang w:eastAsia="de-DE"/>
        </w:rPr>
        <w:t xml:space="preserve"> und dem Akkusativ des Fragepronomens. Das Hauptverb der Frage ist </w:t>
      </w:r>
      <w:r w:rsidRPr="00373CC5">
        <w:rPr>
          <w:rFonts w:eastAsia="Times New Roman" w:cs="Times New Roman"/>
          <w:b/>
          <w:bCs/>
          <w:lang w:eastAsia="de-DE"/>
        </w:rPr>
        <w:t>ἐπλήρωσεν</w:t>
      </w:r>
      <w:r w:rsidRPr="00373CC5">
        <w:rPr>
          <w:rFonts w:eastAsia="Times New Roman" w:cs="Times New Roman"/>
          <w:lang w:eastAsia="de-DE"/>
        </w:rPr>
        <w:t xml:space="preserve"> (er füllte), ein Aorist Indikativ Aktiv von </w:t>
      </w:r>
      <w:r w:rsidRPr="00373CC5">
        <w:rPr>
          <w:rFonts w:eastAsia="Times New Roman" w:cs="Times New Roman"/>
          <w:b/>
          <w:bCs/>
          <w:lang w:eastAsia="de-DE"/>
        </w:rPr>
        <w:t>πληρόω</w:t>
      </w:r>
      <w:r w:rsidRPr="00373CC5">
        <w:rPr>
          <w:rFonts w:eastAsia="Times New Roman" w:cs="Times New Roman"/>
          <w:lang w:eastAsia="de-DE"/>
        </w:rPr>
        <w:t xml:space="preserve"> (füllen). Das Subjekt </w:t>
      </w:r>
      <w:r w:rsidRPr="00373CC5">
        <w:rPr>
          <w:rFonts w:eastAsia="Times New Roman" w:cs="Times New Roman"/>
          <w:b/>
          <w:bCs/>
          <w:lang w:eastAsia="de-DE"/>
        </w:rPr>
        <w:t>ὁ Σατανᾶς</w:t>
      </w:r>
      <w:r w:rsidRPr="00373CC5">
        <w:rPr>
          <w:rFonts w:eastAsia="Times New Roman" w:cs="Times New Roman"/>
          <w:lang w:eastAsia="de-DE"/>
        </w:rPr>
        <w:t xml:space="preserve"> (Satan) steht im Nominativ, und das direkte Objekt </w:t>
      </w:r>
      <w:r w:rsidRPr="00373CC5">
        <w:rPr>
          <w:rFonts w:eastAsia="Times New Roman" w:cs="Times New Roman"/>
          <w:b/>
          <w:bCs/>
          <w:lang w:eastAsia="de-DE"/>
        </w:rPr>
        <w:t>τὴν καρδίαν σου</w:t>
      </w:r>
      <w:r w:rsidRPr="00373CC5">
        <w:rPr>
          <w:rFonts w:eastAsia="Times New Roman" w:cs="Times New Roman"/>
          <w:lang w:eastAsia="de-DE"/>
        </w:rPr>
        <w:t xml:space="preserve"> (dein Herz) besteht aus einem Akkusativobjekt mit dem Possessivpronomen </w:t>
      </w:r>
      <w:r w:rsidRPr="00373CC5">
        <w:rPr>
          <w:rFonts w:eastAsia="Times New Roman" w:cs="Times New Roman"/>
          <w:b/>
          <w:bCs/>
          <w:lang w:eastAsia="de-DE"/>
        </w:rPr>
        <w:t>σου</w:t>
      </w:r>
      <w:r w:rsidRPr="00373CC5">
        <w:rPr>
          <w:rFonts w:eastAsia="Times New Roman" w:cs="Times New Roman"/>
          <w:lang w:eastAsia="de-DE"/>
        </w:rPr>
        <w:t xml:space="preserve"> (dein) im Genitiv.</w:t>
      </w:r>
    </w:p>
    <w:p w14:paraId="5AA1711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folgenden Infinitivkonstruktionen erklären, wozu Satan das Herz des Ananias gefüllt hat. </w:t>
      </w:r>
      <w:r w:rsidRPr="00373CC5">
        <w:rPr>
          <w:rFonts w:eastAsia="Times New Roman" w:cs="Times New Roman"/>
          <w:b/>
          <w:bCs/>
          <w:lang w:eastAsia="de-DE"/>
        </w:rPr>
        <w:t>ψεύσασθαί</w:t>
      </w:r>
      <w:r w:rsidRPr="00373CC5">
        <w:rPr>
          <w:rFonts w:eastAsia="Times New Roman" w:cs="Times New Roman"/>
          <w:lang w:eastAsia="de-DE"/>
        </w:rPr>
        <w:t xml:space="preserve"> ist ein Aorist Infinitiv Medium von </w:t>
      </w:r>
      <w:r w:rsidRPr="00373CC5">
        <w:rPr>
          <w:rFonts w:eastAsia="Times New Roman" w:cs="Times New Roman"/>
          <w:b/>
          <w:bCs/>
          <w:lang w:eastAsia="de-DE"/>
        </w:rPr>
        <w:t>ψεύδομαι</w:t>
      </w:r>
      <w:r w:rsidRPr="00373CC5">
        <w:rPr>
          <w:rFonts w:eastAsia="Times New Roman" w:cs="Times New Roman"/>
          <w:lang w:eastAsia="de-DE"/>
        </w:rPr>
        <w:t xml:space="preserve"> (lügen), mit </w:t>
      </w:r>
      <w:r w:rsidRPr="00373CC5">
        <w:rPr>
          <w:rFonts w:eastAsia="Times New Roman" w:cs="Times New Roman"/>
          <w:b/>
          <w:bCs/>
          <w:lang w:eastAsia="de-DE"/>
        </w:rPr>
        <w:t>σε</w:t>
      </w:r>
      <w:r w:rsidRPr="00373CC5">
        <w:rPr>
          <w:rFonts w:eastAsia="Times New Roman" w:cs="Times New Roman"/>
          <w:lang w:eastAsia="de-DE"/>
        </w:rPr>
        <w:t xml:space="preserve"> (du) als Akkusativsubjekt des Infinitivs und </w:t>
      </w:r>
      <w:r w:rsidRPr="00373CC5">
        <w:rPr>
          <w:rFonts w:eastAsia="Times New Roman" w:cs="Times New Roman"/>
          <w:b/>
          <w:bCs/>
          <w:lang w:eastAsia="de-DE"/>
        </w:rPr>
        <w:t>τὸ πνεῦμα τὸ ἅγιον</w:t>
      </w:r>
      <w:r w:rsidRPr="00373CC5">
        <w:rPr>
          <w:rFonts w:eastAsia="Times New Roman" w:cs="Times New Roman"/>
          <w:lang w:eastAsia="de-DE"/>
        </w:rPr>
        <w:t xml:space="preserve"> (den Heiligen Geist) als direktes Objekt im Akkusativ. Bemerkenswert ist die attributive Stellung von </w:t>
      </w:r>
      <w:r w:rsidRPr="00373CC5">
        <w:rPr>
          <w:rFonts w:eastAsia="Times New Roman" w:cs="Times New Roman"/>
          <w:b/>
          <w:bCs/>
          <w:lang w:eastAsia="de-DE"/>
        </w:rPr>
        <w:t>τὸ ἅγιον</w:t>
      </w:r>
      <w:r w:rsidRPr="00373CC5">
        <w:rPr>
          <w:rFonts w:eastAsia="Times New Roman" w:cs="Times New Roman"/>
          <w:lang w:eastAsia="de-DE"/>
        </w:rPr>
        <w:t xml:space="preserve"> nach </w:t>
      </w:r>
      <w:r w:rsidRPr="00373CC5">
        <w:rPr>
          <w:rFonts w:eastAsia="Times New Roman" w:cs="Times New Roman"/>
          <w:b/>
          <w:bCs/>
          <w:lang w:eastAsia="de-DE"/>
        </w:rPr>
        <w:t>τὸ πνεῦμα</w:t>
      </w:r>
      <w:r w:rsidRPr="00373CC5">
        <w:rPr>
          <w:rFonts w:eastAsia="Times New Roman" w:cs="Times New Roman"/>
          <w:lang w:eastAsia="de-DE"/>
        </w:rPr>
        <w:t>, was typisch für die Benennung des Heiligen Geistes ist.</w:t>
      </w:r>
    </w:p>
    <w:p w14:paraId="7E7D293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Konstruktion wird fortgesetzt mit </w:t>
      </w:r>
      <w:r w:rsidRPr="00373CC5">
        <w:rPr>
          <w:rFonts w:eastAsia="Times New Roman" w:cs="Times New Roman"/>
          <w:b/>
          <w:bCs/>
          <w:lang w:eastAsia="de-DE"/>
        </w:rPr>
        <w:t>καὶ νοσφίσασθαί σε</w:t>
      </w:r>
      <w:r w:rsidRPr="00373CC5">
        <w:rPr>
          <w:rFonts w:eastAsia="Times New Roman" w:cs="Times New Roman"/>
          <w:lang w:eastAsia="de-DE"/>
        </w:rPr>
        <w:t xml:space="preserve"> (und dass du unterschlugst), einem weiteren Aorist Infinitiv Medium mit </w:t>
      </w:r>
      <w:r w:rsidRPr="00373CC5">
        <w:rPr>
          <w:rFonts w:eastAsia="Times New Roman" w:cs="Times New Roman"/>
          <w:b/>
          <w:bCs/>
          <w:lang w:eastAsia="de-DE"/>
        </w:rPr>
        <w:t>σε</w:t>
      </w:r>
      <w:r w:rsidRPr="00373CC5">
        <w:rPr>
          <w:rFonts w:eastAsia="Times New Roman" w:cs="Times New Roman"/>
          <w:lang w:eastAsia="de-DE"/>
        </w:rPr>
        <w:t xml:space="preserve"> als Subjekt. Die Präpositionalphrase </w:t>
      </w:r>
      <w:r w:rsidRPr="00373CC5">
        <w:rPr>
          <w:rFonts w:eastAsia="Times New Roman" w:cs="Times New Roman"/>
          <w:b/>
          <w:bCs/>
          <w:lang w:eastAsia="de-DE"/>
        </w:rPr>
        <w:t>ἀπὸ τῆς τιμῆς τοῦ χωρίου</w:t>
      </w:r>
      <w:r w:rsidRPr="00373CC5">
        <w:rPr>
          <w:rFonts w:eastAsia="Times New Roman" w:cs="Times New Roman"/>
          <w:lang w:eastAsia="de-DE"/>
        </w:rPr>
        <w:t xml:space="preserve"> (vom Erlös des Grundstücks) verwendet erneut </w:t>
      </w:r>
      <w:r w:rsidRPr="00373CC5">
        <w:rPr>
          <w:rFonts w:eastAsia="Times New Roman" w:cs="Times New Roman"/>
          <w:b/>
          <w:bCs/>
          <w:lang w:eastAsia="de-DE"/>
        </w:rPr>
        <w:t>ἀπὸ</w:t>
      </w:r>
      <w:r w:rsidRPr="00373CC5">
        <w:rPr>
          <w:rFonts w:eastAsia="Times New Roman" w:cs="Times New Roman"/>
          <w:lang w:eastAsia="de-DE"/>
        </w:rPr>
        <w:t xml:space="preserve"> mit dem Genitiv. </w:t>
      </w:r>
      <w:r w:rsidRPr="00373CC5">
        <w:rPr>
          <w:rFonts w:eastAsia="Times New Roman" w:cs="Times New Roman"/>
          <w:b/>
          <w:bCs/>
          <w:lang w:eastAsia="de-DE"/>
        </w:rPr>
        <w:t>τοῦ χωρίου</w:t>
      </w:r>
      <w:r w:rsidRPr="00373CC5">
        <w:rPr>
          <w:rFonts w:eastAsia="Times New Roman" w:cs="Times New Roman"/>
          <w:lang w:eastAsia="de-DE"/>
        </w:rPr>
        <w:t xml:space="preserve"> (des Grundstücks) ist ein Genitivattribut zu </w:t>
      </w:r>
      <w:r w:rsidRPr="00373CC5">
        <w:rPr>
          <w:rFonts w:eastAsia="Times New Roman" w:cs="Times New Roman"/>
          <w:b/>
          <w:bCs/>
          <w:lang w:eastAsia="de-DE"/>
        </w:rPr>
        <w:t>τῆς τιμῆς</w:t>
      </w:r>
      <w:r w:rsidRPr="00373CC5">
        <w:rPr>
          <w:rFonts w:eastAsia="Times New Roman" w:cs="Times New Roman"/>
          <w:lang w:eastAsia="de-DE"/>
        </w:rPr>
        <w:t xml:space="preserve"> (des Erlöses).</w:t>
      </w:r>
    </w:p>
    <w:p w14:paraId="22A23DD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Der Vers besteht aus einem Hauptsatz mit einer direkten Rede, die eine Frage enthält, gefolgt von zwei Infinitivkonstruktionen, die den Zweck oder das Ergebnis der Handlung Satans angeben.</w:t>
      </w:r>
    </w:p>
    <w:p w14:paraId="452ABFC3"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5,4</w:t>
      </w:r>
    </w:p>
    <w:p w14:paraId="140B7C33"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Οὐχὶ μένον σοὶ ἔμενεν, καὶ πραθὲν ἐν τῇ σῇ ἐξουσίᾳ ὑπῆρχεν; Τί ὅτι ἔθου ἐν τῇ καρδίᾳ σου τὸ πρᾶγμα τοῦτο; Οὐκ ἐψεύσω ἀνθρώποις, ἀλλὰ τῷ θεῷ.</w:t>
      </w:r>
    </w:p>
    <w:p w14:paraId="17A87AA2"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Blieb es dir nicht etwa bleibend? Und verkauft, war es (nicht) in deiner Macht stehend? Was (ist es), dass du in deinem Herzen diese Tat (vor)nahmst? Nicht Menschen belogst du, sondern Gott.</w:t>
      </w:r>
    </w:p>
    <w:p w14:paraId="357564FB"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55616B5E">
          <v:rect id="_x0000_i1164" style="width:0;height:1.5pt" o:hralign="center" o:hrstd="t" o:hr="t" fillcolor="#a0a0a0" stroked="f"/>
        </w:pict>
      </w:r>
    </w:p>
    <w:p w14:paraId="73AFB9A3"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Dieser Vers enthält mehrere rhetorische Fragen und eine abschließende Feststellung. Die erste Frage beginnt mit der Verneinungspartikel </w:t>
      </w:r>
      <w:r w:rsidRPr="00373CC5">
        <w:rPr>
          <w:rFonts w:eastAsia="Times New Roman" w:cs="Times New Roman"/>
          <w:b/>
          <w:bCs/>
          <w:lang w:eastAsia="de-DE"/>
        </w:rPr>
        <w:t>Οὐχὶ</w:t>
      </w:r>
      <w:r w:rsidRPr="00373CC5">
        <w:rPr>
          <w:rFonts w:eastAsia="Times New Roman" w:cs="Times New Roman"/>
          <w:lang w:eastAsia="de-DE"/>
        </w:rPr>
        <w:t xml:space="preserve">, einer verstärkten Form von </w:t>
      </w:r>
      <w:r w:rsidRPr="00373CC5">
        <w:rPr>
          <w:rFonts w:eastAsia="Times New Roman" w:cs="Times New Roman"/>
          <w:b/>
          <w:bCs/>
          <w:lang w:eastAsia="de-DE"/>
        </w:rPr>
        <w:t>οὐ</w:t>
      </w:r>
      <w:r w:rsidRPr="00373CC5">
        <w:rPr>
          <w:rFonts w:eastAsia="Times New Roman" w:cs="Times New Roman"/>
          <w:lang w:eastAsia="de-DE"/>
        </w:rPr>
        <w:t xml:space="preserve">, die eine positive Antwort erwartet. </w:t>
      </w:r>
      <w:r w:rsidRPr="00373CC5">
        <w:rPr>
          <w:rFonts w:eastAsia="Times New Roman" w:cs="Times New Roman"/>
          <w:b/>
          <w:bCs/>
          <w:lang w:eastAsia="de-DE"/>
        </w:rPr>
        <w:t>μένον</w:t>
      </w:r>
      <w:r w:rsidRPr="00373CC5">
        <w:rPr>
          <w:rFonts w:eastAsia="Times New Roman" w:cs="Times New Roman"/>
          <w:lang w:eastAsia="de-DE"/>
        </w:rPr>
        <w:t xml:space="preserve"> ist ein Partizip Präsens Aktiv Neutrum Nominativ Singular von </w:t>
      </w:r>
      <w:r w:rsidRPr="00373CC5">
        <w:rPr>
          <w:rFonts w:eastAsia="Times New Roman" w:cs="Times New Roman"/>
          <w:b/>
          <w:bCs/>
          <w:lang w:eastAsia="de-DE"/>
        </w:rPr>
        <w:t>μένω</w:t>
      </w:r>
      <w:r w:rsidRPr="00373CC5">
        <w:rPr>
          <w:rFonts w:eastAsia="Times New Roman" w:cs="Times New Roman"/>
          <w:lang w:eastAsia="de-DE"/>
        </w:rPr>
        <w:t xml:space="preserve"> (bleiben), das das unausgesprochene Subjekt (das Grundstück) näher beschreibt. </w:t>
      </w:r>
      <w:r w:rsidRPr="00373CC5">
        <w:rPr>
          <w:rFonts w:eastAsia="Times New Roman" w:cs="Times New Roman"/>
          <w:b/>
          <w:bCs/>
          <w:lang w:eastAsia="de-DE"/>
        </w:rPr>
        <w:t>σοὶ</w:t>
      </w:r>
      <w:r w:rsidRPr="00373CC5">
        <w:rPr>
          <w:rFonts w:eastAsia="Times New Roman" w:cs="Times New Roman"/>
          <w:lang w:eastAsia="de-DE"/>
        </w:rPr>
        <w:t xml:space="preserve"> ist ein Dativ des Besitzes (dir/für dich). </w:t>
      </w:r>
      <w:r w:rsidRPr="00373CC5">
        <w:rPr>
          <w:rFonts w:eastAsia="Times New Roman" w:cs="Times New Roman"/>
          <w:b/>
          <w:bCs/>
          <w:lang w:eastAsia="de-DE"/>
        </w:rPr>
        <w:t>ἔμενεν</w:t>
      </w:r>
      <w:r w:rsidRPr="00373CC5">
        <w:rPr>
          <w:rFonts w:eastAsia="Times New Roman" w:cs="Times New Roman"/>
          <w:lang w:eastAsia="de-DE"/>
        </w:rPr>
        <w:t xml:space="preserve"> ist ein Imperfekt Indikativ Aktiv von </w:t>
      </w:r>
      <w:r w:rsidRPr="00373CC5">
        <w:rPr>
          <w:rFonts w:eastAsia="Times New Roman" w:cs="Times New Roman"/>
          <w:b/>
          <w:bCs/>
          <w:lang w:eastAsia="de-DE"/>
        </w:rPr>
        <w:t>μένω</w:t>
      </w:r>
      <w:r w:rsidRPr="00373CC5">
        <w:rPr>
          <w:rFonts w:eastAsia="Times New Roman" w:cs="Times New Roman"/>
          <w:lang w:eastAsia="de-DE"/>
        </w:rPr>
        <w:t xml:space="preserve"> (bleiben), was auf eine andauernde Handlung in der Vergangenheit hindeutet.</w:t>
      </w:r>
    </w:p>
    <w:p w14:paraId="377194DB"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lastRenderedPageBreak/>
        <w:t xml:space="preserve">Die zweite Frage ist mit </w:t>
      </w:r>
      <w:r w:rsidRPr="00373CC5">
        <w:rPr>
          <w:rFonts w:eastAsia="Times New Roman" w:cs="Times New Roman"/>
          <w:b/>
          <w:bCs/>
          <w:lang w:eastAsia="de-DE"/>
        </w:rPr>
        <w:t>καὶ</w:t>
      </w:r>
      <w:r w:rsidRPr="00373CC5">
        <w:rPr>
          <w:rFonts w:eastAsia="Times New Roman" w:cs="Times New Roman"/>
          <w:lang w:eastAsia="de-DE"/>
        </w:rPr>
        <w:t xml:space="preserve"> (und) verbunden und beginnt mit </w:t>
      </w:r>
      <w:r w:rsidRPr="00373CC5">
        <w:rPr>
          <w:rFonts w:eastAsia="Times New Roman" w:cs="Times New Roman"/>
          <w:b/>
          <w:bCs/>
          <w:lang w:eastAsia="de-DE"/>
        </w:rPr>
        <w:t>πραθὲν</w:t>
      </w:r>
      <w:r w:rsidRPr="00373CC5">
        <w:rPr>
          <w:rFonts w:eastAsia="Times New Roman" w:cs="Times New Roman"/>
          <w:lang w:eastAsia="de-DE"/>
        </w:rPr>
        <w:t xml:space="preserve">, einem Aorist Partizip Passiv Neutrum Nominativ Singular von </w:t>
      </w:r>
      <w:r w:rsidRPr="00373CC5">
        <w:rPr>
          <w:rFonts w:eastAsia="Times New Roman" w:cs="Times New Roman"/>
          <w:b/>
          <w:bCs/>
          <w:lang w:eastAsia="de-DE"/>
        </w:rPr>
        <w:t>πιπράσκω</w:t>
      </w:r>
      <w:r w:rsidRPr="00373CC5">
        <w:rPr>
          <w:rFonts w:eastAsia="Times New Roman" w:cs="Times New Roman"/>
          <w:lang w:eastAsia="de-DE"/>
        </w:rPr>
        <w:t xml:space="preserve"> (verkaufen), das einen abgeschlossenen Zustand beschreibt. Die Präpositionalphrase </w:t>
      </w:r>
      <w:r w:rsidRPr="00373CC5">
        <w:rPr>
          <w:rFonts w:eastAsia="Times New Roman" w:cs="Times New Roman"/>
          <w:b/>
          <w:bCs/>
          <w:lang w:eastAsia="de-DE"/>
        </w:rPr>
        <w:t>ἐν τῇ σῇ ἐξουσίᾳ</w:t>
      </w:r>
      <w:r w:rsidRPr="00373CC5">
        <w:rPr>
          <w:rFonts w:eastAsia="Times New Roman" w:cs="Times New Roman"/>
          <w:lang w:eastAsia="de-DE"/>
        </w:rPr>
        <w:t xml:space="preserve"> (in deiner Macht/Verfügung) verwendet </w:t>
      </w:r>
      <w:r w:rsidRPr="00373CC5">
        <w:rPr>
          <w:rFonts w:eastAsia="Times New Roman" w:cs="Times New Roman"/>
          <w:b/>
          <w:bCs/>
          <w:lang w:eastAsia="de-DE"/>
        </w:rPr>
        <w:t>ἐν</w:t>
      </w:r>
      <w:r w:rsidRPr="00373CC5">
        <w:rPr>
          <w:rFonts w:eastAsia="Times New Roman" w:cs="Times New Roman"/>
          <w:lang w:eastAsia="de-DE"/>
        </w:rPr>
        <w:t xml:space="preserve"> mit Dativ und enthält das Possessivpronomen </w:t>
      </w:r>
      <w:r w:rsidRPr="00373CC5">
        <w:rPr>
          <w:rFonts w:eastAsia="Times New Roman" w:cs="Times New Roman"/>
          <w:b/>
          <w:bCs/>
          <w:lang w:eastAsia="de-DE"/>
        </w:rPr>
        <w:t>σῇ</w:t>
      </w:r>
      <w:r w:rsidRPr="00373CC5">
        <w:rPr>
          <w:rFonts w:eastAsia="Times New Roman" w:cs="Times New Roman"/>
          <w:lang w:eastAsia="de-DE"/>
        </w:rPr>
        <w:t xml:space="preserve"> (dein) im Dativ. Das Verb </w:t>
      </w:r>
      <w:r w:rsidRPr="00373CC5">
        <w:rPr>
          <w:rFonts w:eastAsia="Times New Roman" w:cs="Times New Roman"/>
          <w:b/>
          <w:bCs/>
          <w:lang w:eastAsia="de-DE"/>
        </w:rPr>
        <w:t>ὑπῆρχεν</w:t>
      </w:r>
      <w:r w:rsidRPr="00373CC5">
        <w:rPr>
          <w:rFonts w:eastAsia="Times New Roman" w:cs="Times New Roman"/>
          <w:lang w:eastAsia="de-DE"/>
        </w:rPr>
        <w:t xml:space="preserve"> (es befand sich/war) ist ein Imperfekt Indikativ Aktiv von </w:t>
      </w:r>
      <w:r w:rsidRPr="00373CC5">
        <w:rPr>
          <w:rFonts w:eastAsia="Times New Roman" w:cs="Times New Roman"/>
          <w:b/>
          <w:bCs/>
          <w:lang w:eastAsia="de-DE"/>
        </w:rPr>
        <w:t>ὑπάρχω</w:t>
      </w:r>
      <w:r w:rsidRPr="00373CC5">
        <w:rPr>
          <w:rFonts w:eastAsia="Times New Roman" w:cs="Times New Roman"/>
          <w:lang w:eastAsia="de-DE"/>
        </w:rPr>
        <w:t xml:space="preserve"> (sein/existieren).</w:t>
      </w:r>
    </w:p>
    <w:p w14:paraId="1B686C1A"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dritte Frage beginnt mit </w:t>
      </w:r>
      <w:r w:rsidRPr="00373CC5">
        <w:rPr>
          <w:rFonts w:eastAsia="Times New Roman" w:cs="Times New Roman"/>
          <w:b/>
          <w:bCs/>
          <w:lang w:eastAsia="de-DE"/>
        </w:rPr>
        <w:t>Τί ὅτι</w:t>
      </w:r>
      <w:r w:rsidRPr="00373CC5">
        <w:rPr>
          <w:rFonts w:eastAsia="Times New Roman" w:cs="Times New Roman"/>
          <w:lang w:eastAsia="de-DE"/>
        </w:rPr>
        <w:t xml:space="preserve"> (Warum/Weshalb), einer idiomatischen Fragekonstruktion. Das Verb </w:t>
      </w:r>
      <w:r w:rsidRPr="00373CC5">
        <w:rPr>
          <w:rFonts w:eastAsia="Times New Roman" w:cs="Times New Roman"/>
          <w:b/>
          <w:bCs/>
          <w:lang w:eastAsia="de-DE"/>
        </w:rPr>
        <w:t>ἔθου</w:t>
      </w:r>
      <w:r w:rsidRPr="00373CC5">
        <w:rPr>
          <w:rFonts w:eastAsia="Times New Roman" w:cs="Times New Roman"/>
          <w:lang w:eastAsia="de-DE"/>
        </w:rPr>
        <w:t xml:space="preserve"> ist ein Aorist Indikativ Medium 2. Person Singular von </w:t>
      </w:r>
      <w:r w:rsidRPr="00373CC5">
        <w:rPr>
          <w:rFonts w:eastAsia="Times New Roman" w:cs="Times New Roman"/>
          <w:b/>
          <w:bCs/>
          <w:lang w:eastAsia="de-DE"/>
        </w:rPr>
        <w:t>τίθημι</w:t>
      </w:r>
      <w:r w:rsidRPr="00373CC5">
        <w:rPr>
          <w:rFonts w:eastAsia="Times New Roman" w:cs="Times New Roman"/>
          <w:lang w:eastAsia="de-DE"/>
        </w:rPr>
        <w:t xml:space="preserve"> (setzen/legen), hier im übertragenen Sinne "sich vornehmen". Die Präpositionalphrase </w:t>
      </w:r>
      <w:r w:rsidRPr="00373CC5">
        <w:rPr>
          <w:rFonts w:eastAsia="Times New Roman" w:cs="Times New Roman"/>
          <w:b/>
          <w:bCs/>
          <w:lang w:eastAsia="de-DE"/>
        </w:rPr>
        <w:t>ἐν τῇ καρδίᾳ σου</w:t>
      </w:r>
      <w:r w:rsidRPr="00373CC5">
        <w:rPr>
          <w:rFonts w:eastAsia="Times New Roman" w:cs="Times New Roman"/>
          <w:lang w:eastAsia="de-DE"/>
        </w:rPr>
        <w:t xml:space="preserve"> (in deinem Herzen) zeigt den Ort der inneren Entscheidung an. </w:t>
      </w:r>
      <w:r w:rsidRPr="00373CC5">
        <w:rPr>
          <w:rFonts w:eastAsia="Times New Roman" w:cs="Times New Roman"/>
          <w:b/>
          <w:bCs/>
          <w:lang w:eastAsia="de-DE"/>
        </w:rPr>
        <w:t>τὸ πρᾶγμα τοῦτο</w:t>
      </w:r>
      <w:r w:rsidRPr="00373CC5">
        <w:rPr>
          <w:rFonts w:eastAsia="Times New Roman" w:cs="Times New Roman"/>
          <w:lang w:eastAsia="de-DE"/>
        </w:rPr>
        <w:t xml:space="preserve"> (diese Tat/Sache) ist das direkte Objekt im Akkusativ mit einem demonstrativen Pronomen </w:t>
      </w:r>
      <w:r w:rsidRPr="00373CC5">
        <w:rPr>
          <w:rFonts w:eastAsia="Times New Roman" w:cs="Times New Roman"/>
          <w:b/>
          <w:bCs/>
          <w:lang w:eastAsia="de-DE"/>
        </w:rPr>
        <w:t>τοῦτο</w:t>
      </w:r>
      <w:r w:rsidRPr="00373CC5">
        <w:rPr>
          <w:rFonts w:eastAsia="Times New Roman" w:cs="Times New Roman"/>
          <w:lang w:eastAsia="de-DE"/>
        </w:rPr>
        <w:t>.</w:t>
      </w:r>
    </w:p>
    <w:p w14:paraId="1007F36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Vers endet mit einer Feststellung: </w:t>
      </w:r>
      <w:r w:rsidRPr="00373CC5">
        <w:rPr>
          <w:rFonts w:eastAsia="Times New Roman" w:cs="Times New Roman"/>
          <w:b/>
          <w:bCs/>
          <w:lang w:eastAsia="de-DE"/>
        </w:rPr>
        <w:t>Οὐκ ἐψεύσω ἀνθρώποις, ἀλλὰ τῷ θεῷ</w:t>
      </w:r>
      <w:r w:rsidRPr="00373CC5">
        <w:rPr>
          <w:rFonts w:eastAsia="Times New Roman" w:cs="Times New Roman"/>
          <w:lang w:eastAsia="de-DE"/>
        </w:rPr>
        <w:t xml:space="preserve"> (Nicht Menschen belogst du, sondern Gott). </w:t>
      </w:r>
      <w:r w:rsidRPr="00373CC5">
        <w:rPr>
          <w:rFonts w:eastAsia="Times New Roman" w:cs="Times New Roman"/>
          <w:b/>
          <w:bCs/>
          <w:lang w:eastAsia="de-DE"/>
        </w:rPr>
        <w:t>Οὐκ</w:t>
      </w:r>
      <w:r w:rsidRPr="00373CC5">
        <w:rPr>
          <w:rFonts w:eastAsia="Times New Roman" w:cs="Times New Roman"/>
          <w:lang w:eastAsia="de-DE"/>
        </w:rPr>
        <w:t xml:space="preserve"> ist die Verneinungspartikel. </w:t>
      </w:r>
      <w:r w:rsidRPr="00373CC5">
        <w:rPr>
          <w:rFonts w:eastAsia="Times New Roman" w:cs="Times New Roman"/>
          <w:b/>
          <w:bCs/>
          <w:lang w:eastAsia="de-DE"/>
        </w:rPr>
        <w:t>ἐψεύσω</w:t>
      </w:r>
      <w:r w:rsidRPr="00373CC5">
        <w:rPr>
          <w:rFonts w:eastAsia="Times New Roman" w:cs="Times New Roman"/>
          <w:lang w:eastAsia="de-DE"/>
        </w:rPr>
        <w:t xml:space="preserve"> ist ein Aorist Indikativ Medium 2. Person Singular von </w:t>
      </w:r>
      <w:r w:rsidRPr="00373CC5">
        <w:rPr>
          <w:rFonts w:eastAsia="Times New Roman" w:cs="Times New Roman"/>
          <w:b/>
          <w:bCs/>
          <w:lang w:eastAsia="de-DE"/>
        </w:rPr>
        <w:t>ψεύδομαι</w:t>
      </w:r>
      <w:r w:rsidRPr="00373CC5">
        <w:rPr>
          <w:rFonts w:eastAsia="Times New Roman" w:cs="Times New Roman"/>
          <w:lang w:eastAsia="de-DE"/>
        </w:rPr>
        <w:t xml:space="preserve"> (lügen). </w:t>
      </w:r>
      <w:r w:rsidRPr="00373CC5">
        <w:rPr>
          <w:rFonts w:eastAsia="Times New Roman" w:cs="Times New Roman"/>
          <w:b/>
          <w:bCs/>
          <w:lang w:eastAsia="de-DE"/>
        </w:rPr>
        <w:t>ἀνθρώποις</w:t>
      </w:r>
      <w:r w:rsidRPr="00373CC5">
        <w:rPr>
          <w:rFonts w:eastAsia="Times New Roman" w:cs="Times New Roman"/>
          <w:lang w:eastAsia="de-DE"/>
        </w:rPr>
        <w:t xml:space="preserve"> (Menschen) steht im Dativ als indirektes Objekt. Die adversative Konjunktion </w:t>
      </w:r>
      <w:r w:rsidRPr="00373CC5">
        <w:rPr>
          <w:rFonts w:eastAsia="Times New Roman" w:cs="Times New Roman"/>
          <w:b/>
          <w:bCs/>
          <w:lang w:eastAsia="de-DE"/>
        </w:rPr>
        <w:t>ἀλλὰ</w:t>
      </w:r>
      <w:r w:rsidRPr="00373CC5">
        <w:rPr>
          <w:rFonts w:eastAsia="Times New Roman" w:cs="Times New Roman"/>
          <w:lang w:eastAsia="de-DE"/>
        </w:rPr>
        <w:t xml:space="preserve"> (sondern) leitet den Gegensatz ein, und </w:t>
      </w:r>
      <w:r w:rsidRPr="00373CC5">
        <w:rPr>
          <w:rFonts w:eastAsia="Times New Roman" w:cs="Times New Roman"/>
          <w:b/>
          <w:bCs/>
          <w:lang w:eastAsia="de-DE"/>
        </w:rPr>
        <w:t>τῷ θεῷ</w:t>
      </w:r>
      <w:r w:rsidRPr="00373CC5">
        <w:rPr>
          <w:rFonts w:eastAsia="Times New Roman" w:cs="Times New Roman"/>
          <w:lang w:eastAsia="de-DE"/>
        </w:rPr>
        <w:t xml:space="preserve"> (Gott) steht ebenfalls im Dativ.</w:t>
      </w:r>
    </w:p>
    <w:p w14:paraId="1C121EC6"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Der Vers besteht aus drei rhetorischen Fragen und einer Aussage, die alle Teil der direkten Rede des Petrus sind.</w:t>
      </w:r>
    </w:p>
    <w:p w14:paraId="7E334FAB"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5,5</w:t>
      </w:r>
    </w:p>
    <w:p w14:paraId="118446BD"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Ἀκούων δὲ ὁ Ἀνανίας τοὺς λόγους τούτους, πεσὼν ἐξέψυξεν· καὶ ἐγένετο φόβος μέγας ἐπὶ πάντας τοὺς ἀκούοντας ταῦτα.</w:t>
      </w:r>
    </w:p>
    <w:p w14:paraId="1A9A7EA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Ananias, nun diese Worte hörend, verschied (hin)gestürzt. Und es geriet große Furcht auf all die diese (Dinge) Hörenden.</w:t>
      </w:r>
    </w:p>
    <w:p w14:paraId="33F8A248"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1560D1B0">
          <v:rect id="_x0000_i1165" style="width:0;height:1.5pt" o:hralign="center" o:hrstd="t" o:hr="t" fillcolor="#a0a0a0" stroked="f"/>
        </w:pict>
      </w:r>
    </w:p>
    <w:p w14:paraId="64767C0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einem partizipialen Nebensatz: </w:t>
      </w:r>
      <w:r w:rsidRPr="00373CC5">
        <w:rPr>
          <w:rFonts w:eastAsia="Times New Roman" w:cs="Times New Roman"/>
          <w:b/>
          <w:bCs/>
          <w:lang w:eastAsia="de-DE"/>
        </w:rPr>
        <w:t>Ἀκούων δὲ ὁ Ἀνανίας τοὺς λόγους τούτους</w:t>
      </w:r>
      <w:r w:rsidRPr="00373CC5">
        <w:rPr>
          <w:rFonts w:eastAsia="Times New Roman" w:cs="Times New Roman"/>
          <w:lang w:eastAsia="de-DE"/>
        </w:rPr>
        <w:t xml:space="preserve"> (Ananias nun, diese Worte hörend). </w:t>
      </w:r>
      <w:r w:rsidRPr="00373CC5">
        <w:rPr>
          <w:rFonts w:eastAsia="Times New Roman" w:cs="Times New Roman"/>
          <w:b/>
          <w:bCs/>
          <w:lang w:eastAsia="de-DE"/>
        </w:rPr>
        <w:t>Ἀκούων</w:t>
      </w:r>
      <w:r w:rsidRPr="00373CC5">
        <w:rPr>
          <w:rFonts w:eastAsia="Times New Roman" w:cs="Times New Roman"/>
          <w:lang w:eastAsia="de-DE"/>
        </w:rPr>
        <w:t xml:space="preserve"> ist ein Partizip Präsens Aktiv Nominativ Maskulin Singular von </w:t>
      </w:r>
      <w:r w:rsidRPr="00373CC5">
        <w:rPr>
          <w:rFonts w:eastAsia="Times New Roman" w:cs="Times New Roman"/>
          <w:b/>
          <w:bCs/>
          <w:lang w:eastAsia="de-DE"/>
        </w:rPr>
        <w:t>ἀκούω</w:t>
      </w:r>
      <w:r w:rsidRPr="00373CC5">
        <w:rPr>
          <w:rFonts w:eastAsia="Times New Roman" w:cs="Times New Roman"/>
          <w:lang w:eastAsia="de-DE"/>
        </w:rPr>
        <w:t xml:space="preserve"> (hören), das eine gleichzeitige Handlung zum Hauptverb ausdrückt. </w:t>
      </w:r>
      <w:r w:rsidRPr="00373CC5">
        <w:rPr>
          <w:rFonts w:eastAsia="Times New Roman" w:cs="Times New Roman"/>
          <w:b/>
          <w:bCs/>
          <w:lang w:eastAsia="de-DE"/>
        </w:rPr>
        <w:t>δὲ</w:t>
      </w:r>
      <w:r w:rsidRPr="00373CC5">
        <w:rPr>
          <w:rFonts w:eastAsia="Times New Roman" w:cs="Times New Roman"/>
          <w:lang w:eastAsia="de-DE"/>
        </w:rPr>
        <w:t xml:space="preserve"> ist eine leicht adversative oder fortführende Partikel. </w:t>
      </w:r>
      <w:r w:rsidRPr="00373CC5">
        <w:rPr>
          <w:rFonts w:eastAsia="Times New Roman" w:cs="Times New Roman"/>
          <w:b/>
          <w:bCs/>
          <w:lang w:eastAsia="de-DE"/>
        </w:rPr>
        <w:t>ὁ Ἀνανίας</w:t>
      </w:r>
      <w:r w:rsidRPr="00373CC5">
        <w:rPr>
          <w:rFonts w:eastAsia="Times New Roman" w:cs="Times New Roman"/>
          <w:lang w:eastAsia="de-DE"/>
        </w:rPr>
        <w:t xml:space="preserve"> (Ananias) ist das Subjekt im Nominativ. </w:t>
      </w:r>
      <w:r w:rsidRPr="00373CC5">
        <w:rPr>
          <w:rFonts w:eastAsia="Times New Roman" w:cs="Times New Roman"/>
          <w:b/>
          <w:bCs/>
          <w:lang w:eastAsia="de-DE"/>
        </w:rPr>
        <w:t>τοὺς λόγους τούτους</w:t>
      </w:r>
      <w:r w:rsidRPr="00373CC5">
        <w:rPr>
          <w:rFonts w:eastAsia="Times New Roman" w:cs="Times New Roman"/>
          <w:lang w:eastAsia="de-DE"/>
        </w:rPr>
        <w:t xml:space="preserve"> (diese Worte) ist das direkte Objekt im Akkusativ mit einem demonstrativen Pronomen </w:t>
      </w:r>
      <w:r w:rsidRPr="00373CC5">
        <w:rPr>
          <w:rFonts w:eastAsia="Times New Roman" w:cs="Times New Roman"/>
          <w:b/>
          <w:bCs/>
          <w:lang w:eastAsia="de-DE"/>
        </w:rPr>
        <w:t>τούτους</w:t>
      </w:r>
      <w:r w:rsidRPr="00373CC5">
        <w:rPr>
          <w:rFonts w:eastAsia="Times New Roman" w:cs="Times New Roman"/>
          <w:lang w:eastAsia="de-DE"/>
        </w:rPr>
        <w:t>.</w:t>
      </w:r>
    </w:p>
    <w:p w14:paraId="3081B4A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Darauf folgt ein weiteres Partizip </w:t>
      </w:r>
      <w:r w:rsidRPr="00373CC5">
        <w:rPr>
          <w:rFonts w:eastAsia="Times New Roman" w:cs="Times New Roman"/>
          <w:b/>
          <w:bCs/>
          <w:lang w:eastAsia="de-DE"/>
        </w:rPr>
        <w:t>πεσὼν</w:t>
      </w:r>
      <w:r w:rsidRPr="00373CC5">
        <w:rPr>
          <w:rFonts w:eastAsia="Times New Roman" w:cs="Times New Roman"/>
          <w:lang w:eastAsia="de-DE"/>
        </w:rPr>
        <w:t xml:space="preserve"> (gefallen/gestürzt), ein Aorist Partizip Aktiv Nominativ Maskulin Singular von </w:t>
      </w:r>
      <w:r w:rsidRPr="00373CC5">
        <w:rPr>
          <w:rFonts w:eastAsia="Times New Roman" w:cs="Times New Roman"/>
          <w:b/>
          <w:bCs/>
          <w:lang w:eastAsia="de-DE"/>
        </w:rPr>
        <w:t>πίπτω</w:t>
      </w:r>
      <w:r w:rsidRPr="00373CC5">
        <w:rPr>
          <w:rFonts w:eastAsia="Times New Roman" w:cs="Times New Roman"/>
          <w:lang w:eastAsia="de-DE"/>
        </w:rPr>
        <w:t xml:space="preserve"> (fallen), das eine dem Hauptverb vorausgehende Handlung beschreibt. Das Hauptverb </w:t>
      </w:r>
      <w:r w:rsidRPr="00373CC5">
        <w:rPr>
          <w:rFonts w:eastAsia="Times New Roman" w:cs="Times New Roman"/>
          <w:b/>
          <w:bCs/>
          <w:lang w:eastAsia="de-DE"/>
        </w:rPr>
        <w:t>ἐξέψυξεν</w:t>
      </w:r>
      <w:r w:rsidRPr="00373CC5">
        <w:rPr>
          <w:rFonts w:eastAsia="Times New Roman" w:cs="Times New Roman"/>
          <w:lang w:eastAsia="de-DE"/>
        </w:rPr>
        <w:t xml:space="preserve"> (er starb/verschied) ist ein Aorist Indikativ Aktiv 3. Person Singular von </w:t>
      </w:r>
      <w:r w:rsidRPr="00373CC5">
        <w:rPr>
          <w:rFonts w:eastAsia="Times New Roman" w:cs="Times New Roman"/>
          <w:b/>
          <w:bCs/>
          <w:lang w:eastAsia="de-DE"/>
        </w:rPr>
        <w:t>ἐκψύχω</w:t>
      </w:r>
      <w:r w:rsidRPr="00373CC5">
        <w:rPr>
          <w:rFonts w:eastAsia="Times New Roman" w:cs="Times New Roman"/>
          <w:lang w:eastAsia="de-DE"/>
        </w:rPr>
        <w:t xml:space="preserve"> (den Geist aufgeben/sterben), was den plötzlichen Tod des Ananias beschreibt.</w:t>
      </w:r>
    </w:p>
    <w:p w14:paraId="7AFCFBEE"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zweite Teil des Verses beginnt mit </w:t>
      </w:r>
      <w:r w:rsidRPr="00373CC5">
        <w:rPr>
          <w:rFonts w:eastAsia="Times New Roman" w:cs="Times New Roman"/>
          <w:b/>
          <w:bCs/>
          <w:lang w:eastAsia="de-DE"/>
        </w:rPr>
        <w:t>καὶ</w:t>
      </w:r>
      <w:r w:rsidRPr="00373CC5">
        <w:rPr>
          <w:rFonts w:eastAsia="Times New Roman" w:cs="Times New Roman"/>
          <w:lang w:eastAsia="de-DE"/>
        </w:rPr>
        <w:t xml:space="preserve"> (und) und beschreibt die Reaktion auf dieses Ereignis. </w:t>
      </w:r>
      <w:r w:rsidRPr="00373CC5">
        <w:rPr>
          <w:rFonts w:eastAsia="Times New Roman" w:cs="Times New Roman"/>
          <w:b/>
          <w:bCs/>
          <w:lang w:eastAsia="de-DE"/>
        </w:rPr>
        <w:t>ἐγένετο</w:t>
      </w:r>
      <w:r w:rsidRPr="00373CC5">
        <w:rPr>
          <w:rFonts w:eastAsia="Times New Roman" w:cs="Times New Roman"/>
          <w:lang w:eastAsia="de-DE"/>
        </w:rPr>
        <w:t xml:space="preserve"> (es entstand/geschah) ist ein Aorist Indikativ Medium 3. Person Singular von </w:t>
      </w:r>
      <w:r w:rsidRPr="00373CC5">
        <w:rPr>
          <w:rFonts w:eastAsia="Times New Roman" w:cs="Times New Roman"/>
          <w:b/>
          <w:bCs/>
          <w:lang w:eastAsia="de-DE"/>
        </w:rPr>
        <w:t>γίνομαι</w:t>
      </w:r>
      <w:r w:rsidRPr="00373CC5">
        <w:rPr>
          <w:rFonts w:eastAsia="Times New Roman" w:cs="Times New Roman"/>
          <w:lang w:eastAsia="de-DE"/>
        </w:rPr>
        <w:t xml:space="preserve"> (werden/geschehen). Das Subjekt </w:t>
      </w:r>
      <w:r w:rsidRPr="00373CC5">
        <w:rPr>
          <w:rFonts w:eastAsia="Times New Roman" w:cs="Times New Roman"/>
          <w:b/>
          <w:bCs/>
          <w:lang w:eastAsia="de-DE"/>
        </w:rPr>
        <w:t>φόβος μέγας</w:t>
      </w:r>
      <w:r w:rsidRPr="00373CC5">
        <w:rPr>
          <w:rFonts w:eastAsia="Times New Roman" w:cs="Times New Roman"/>
          <w:lang w:eastAsia="de-DE"/>
        </w:rPr>
        <w:t xml:space="preserve"> (große Furcht) steht im Nominativ, wobei </w:t>
      </w:r>
      <w:r w:rsidRPr="00373CC5">
        <w:rPr>
          <w:rFonts w:eastAsia="Times New Roman" w:cs="Times New Roman"/>
          <w:b/>
          <w:bCs/>
          <w:lang w:eastAsia="de-DE"/>
        </w:rPr>
        <w:t>μέγας</w:t>
      </w:r>
      <w:r w:rsidRPr="00373CC5">
        <w:rPr>
          <w:rFonts w:eastAsia="Times New Roman" w:cs="Times New Roman"/>
          <w:lang w:eastAsia="de-DE"/>
        </w:rPr>
        <w:t xml:space="preserve"> (groß) ein Adjektiv ist, das </w:t>
      </w:r>
      <w:r w:rsidRPr="00373CC5">
        <w:rPr>
          <w:rFonts w:eastAsia="Times New Roman" w:cs="Times New Roman"/>
          <w:b/>
          <w:bCs/>
          <w:lang w:eastAsia="de-DE"/>
        </w:rPr>
        <w:t>φόβος</w:t>
      </w:r>
      <w:r w:rsidRPr="00373CC5">
        <w:rPr>
          <w:rFonts w:eastAsia="Times New Roman" w:cs="Times New Roman"/>
          <w:lang w:eastAsia="de-DE"/>
        </w:rPr>
        <w:t xml:space="preserve"> (Furcht) näher bestimmt.</w:t>
      </w:r>
    </w:p>
    <w:p w14:paraId="5659C44F"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lastRenderedPageBreak/>
        <w:t xml:space="preserve">Die Präpositionalphrase </w:t>
      </w:r>
      <w:r w:rsidRPr="00373CC5">
        <w:rPr>
          <w:rFonts w:eastAsia="Times New Roman" w:cs="Times New Roman"/>
          <w:b/>
          <w:bCs/>
          <w:lang w:eastAsia="de-DE"/>
        </w:rPr>
        <w:t>ἐπὶ πάντας τοὺς ἀκούοντας ταῦτα</w:t>
      </w:r>
      <w:r w:rsidRPr="00373CC5">
        <w:rPr>
          <w:rFonts w:eastAsia="Times New Roman" w:cs="Times New Roman"/>
          <w:lang w:eastAsia="de-DE"/>
        </w:rPr>
        <w:t xml:space="preserve"> (auf alle, die dies hörten) verwendet </w:t>
      </w:r>
      <w:r w:rsidRPr="00373CC5">
        <w:rPr>
          <w:rFonts w:eastAsia="Times New Roman" w:cs="Times New Roman"/>
          <w:b/>
          <w:bCs/>
          <w:lang w:eastAsia="de-DE"/>
        </w:rPr>
        <w:t>ἐπὶ</w:t>
      </w:r>
      <w:r w:rsidRPr="00373CC5">
        <w:rPr>
          <w:rFonts w:eastAsia="Times New Roman" w:cs="Times New Roman"/>
          <w:lang w:eastAsia="de-DE"/>
        </w:rPr>
        <w:t xml:space="preserve"> mit Akkusativ, um die Richtung oder den Einfluss anzuzeigen. </w:t>
      </w:r>
      <w:r w:rsidRPr="00373CC5">
        <w:rPr>
          <w:rFonts w:eastAsia="Times New Roman" w:cs="Times New Roman"/>
          <w:b/>
          <w:bCs/>
          <w:lang w:eastAsia="de-DE"/>
        </w:rPr>
        <w:t>πάντας</w:t>
      </w:r>
      <w:r w:rsidRPr="00373CC5">
        <w:rPr>
          <w:rFonts w:eastAsia="Times New Roman" w:cs="Times New Roman"/>
          <w:lang w:eastAsia="de-DE"/>
        </w:rPr>
        <w:t xml:space="preserve"> (alle) ist ein Adjektiv im Akkusativ. </w:t>
      </w:r>
      <w:r w:rsidRPr="00373CC5">
        <w:rPr>
          <w:rFonts w:eastAsia="Times New Roman" w:cs="Times New Roman"/>
          <w:b/>
          <w:bCs/>
          <w:lang w:eastAsia="de-DE"/>
        </w:rPr>
        <w:t>τοὺς ἀκούοντας</w:t>
      </w:r>
      <w:r w:rsidRPr="00373CC5">
        <w:rPr>
          <w:rFonts w:eastAsia="Times New Roman" w:cs="Times New Roman"/>
          <w:lang w:eastAsia="de-DE"/>
        </w:rPr>
        <w:t xml:space="preserve"> (die Hörenden) ist ein substantiviertes Partizip Präsens Aktiv im Akkusativ, und </w:t>
      </w:r>
      <w:r w:rsidRPr="00373CC5">
        <w:rPr>
          <w:rFonts w:eastAsia="Times New Roman" w:cs="Times New Roman"/>
          <w:b/>
          <w:bCs/>
          <w:lang w:eastAsia="de-DE"/>
        </w:rPr>
        <w:t>ταῦτα</w:t>
      </w:r>
      <w:r w:rsidRPr="00373CC5">
        <w:rPr>
          <w:rFonts w:eastAsia="Times New Roman" w:cs="Times New Roman"/>
          <w:lang w:eastAsia="de-DE"/>
        </w:rPr>
        <w:t xml:space="preserve"> (diese Dinge) ist ein demonstratives Pronomen im Akkusativ Neutrum Plural.</w:t>
      </w:r>
    </w:p>
    <w:p w14:paraId="4CCCE570"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Der Vers besteht aus zwei Hauptsätzen, wobei der erste durch zwei temporale Partizipien ergänzt wird, die die Umstände des Todes von Ananias näher beschreiben.</w:t>
      </w:r>
    </w:p>
    <w:p w14:paraId="6B8AD240"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5,6</w:t>
      </w:r>
    </w:p>
    <w:p w14:paraId="47B0D5EA"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Ἀναστάντες δὲ οἱ νεώτεροι συνέστειλαν αὐτόν, καὶ ἐξενέγκαντες ἔθαψαν.</w:t>
      </w:r>
    </w:p>
    <w:p w14:paraId="660B44CD"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Aufgestanden nun, hüllten die Jugendlichen ihn ein, und hinausgetragen, begruben sie (ihn).</w:t>
      </w:r>
    </w:p>
    <w:p w14:paraId="595B61A9"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3E590CED">
          <v:rect id="_x0000_i1166" style="width:0;height:1.5pt" o:hralign="center" o:hrstd="t" o:hr="t" fillcolor="#a0a0a0" stroked="f"/>
        </w:pict>
      </w:r>
    </w:p>
    <w:p w14:paraId="21BE6D8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einem partizipialen Nebensatz </w:t>
      </w:r>
      <w:r w:rsidRPr="00373CC5">
        <w:rPr>
          <w:rFonts w:eastAsia="Times New Roman" w:cs="Times New Roman"/>
          <w:b/>
          <w:bCs/>
          <w:lang w:eastAsia="de-DE"/>
        </w:rPr>
        <w:t>Ἀναστάντες δὲ οἱ νεώτεροι</w:t>
      </w:r>
      <w:r w:rsidRPr="00373CC5">
        <w:rPr>
          <w:rFonts w:eastAsia="Times New Roman" w:cs="Times New Roman"/>
          <w:lang w:eastAsia="de-DE"/>
        </w:rPr>
        <w:t xml:space="preserve"> (Aufgestanden nun die jüngeren [Männer]). </w:t>
      </w:r>
      <w:r w:rsidRPr="00373CC5">
        <w:rPr>
          <w:rFonts w:eastAsia="Times New Roman" w:cs="Times New Roman"/>
          <w:b/>
          <w:bCs/>
          <w:lang w:eastAsia="de-DE"/>
        </w:rPr>
        <w:t>Ἀναστάντες</w:t>
      </w:r>
      <w:r w:rsidRPr="00373CC5">
        <w:rPr>
          <w:rFonts w:eastAsia="Times New Roman" w:cs="Times New Roman"/>
          <w:lang w:eastAsia="de-DE"/>
        </w:rPr>
        <w:t xml:space="preserve"> ist ein Aorist Partizip Aktiv Nominativ Maskulin Plural von </w:t>
      </w:r>
      <w:r w:rsidRPr="00373CC5">
        <w:rPr>
          <w:rFonts w:eastAsia="Times New Roman" w:cs="Times New Roman"/>
          <w:b/>
          <w:bCs/>
          <w:lang w:eastAsia="de-DE"/>
        </w:rPr>
        <w:t>ἀνίστημι</w:t>
      </w:r>
      <w:r w:rsidRPr="00373CC5">
        <w:rPr>
          <w:rFonts w:eastAsia="Times New Roman" w:cs="Times New Roman"/>
          <w:lang w:eastAsia="de-DE"/>
        </w:rPr>
        <w:t xml:space="preserve"> (aufstehen), das eine der Haupthandlung vorausgehende Aktion bezeichnet. </w:t>
      </w:r>
      <w:r w:rsidRPr="00373CC5">
        <w:rPr>
          <w:rFonts w:eastAsia="Times New Roman" w:cs="Times New Roman"/>
          <w:b/>
          <w:bCs/>
          <w:lang w:eastAsia="de-DE"/>
        </w:rPr>
        <w:t>δὲ</w:t>
      </w:r>
      <w:r w:rsidRPr="00373CC5">
        <w:rPr>
          <w:rFonts w:eastAsia="Times New Roman" w:cs="Times New Roman"/>
          <w:lang w:eastAsia="de-DE"/>
        </w:rPr>
        <w:t xml:space="preserve"> ist eine fortführende Partikel. </w:t>
      </w:r>
      <w:r w:rsidRPr="00373CC5">
        <w:rPr>
          <w:rFonts w:eastAsia="Times New Roman" w:cs="Times New Roman"/>
          <w:b/>
          <w:bCs/>
          <w:lang w:eastAsia="de-DE"/>
        </w:rPr>
        <w:t>οἱ νεώτεροι</w:t>
      </w:r>
      <w:r w:rsidRPr="00373CC5">
        <w:rPr>
          <w:rFonts w:eastAsia="Times New Roman" w:cs="Times New Roman"/>
          <w:lang w:eastAsia="de-DE"/>
        </w:rPr>
        <w:t xml:space="preserve"> (die Jüngeren) ist ein substantiviertes Adjektiv im Komparativ, das im Nominativ Plural steht und das Subjekt des Satzes bildet.</w:t>
      </w:r>
    </w:p>
    <w:p w14:paraId="217CCBC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Das Hauptverb </w:t>
      </w:r>
      <w:r w:rsidRPr="00373CC5">
        <w:rPr>
          <w:rFonts w:eastAsia="Times New Roman" w:cs="Times New Roman"/>
          <w:b/>
          <w:bCs/>
          <w:lang w:eastAsia="de-DE"/>
        </w:rPr>
        <w:t>συνέστειλαν</w:t>
      </w:r>
      <w:r w:rsidRPr="00373CC5">
        <w:rPr>
          <w:rFonts w:eastAsia="Times New Roman" w:cs="Times New Roman"/>
          <w:lang w:eastAsia="de-DE"/>
        </w:rPr>
        <w:t xml:space="preserve"> (sie hüllten ein/wickelten zusammen) ist ein Aorist Indikativ Aktiv 3. Person Plural von </w:t>
      </w:r>
      <w:r w:rsidRPr="00373CC5">
        <w:rPr>
          <w:rFonts w:eastAsia="Times New Roman" w:cs="Times New Roman"/>
          <w:b/>
          <w:bCs/>
          <w:lang w:eastAsia="de-DE"/>
        </w:rPr>
        <w:t>συστέλλω</w:t>
      </w:r>
      <w:r w:rsidRPr="00373CC5">
        <w:rPr>
          <w:rFonts w:eastAsia="Times New Roman" w:cs="Times New Roman"/>
          <w:lang w:eastAsia="de-DE"/>
        </w:rPr>
        <w:t xml:space="preserve"> (einwickeln/einhüllen), ein Fachbegriff für die Vorbereitung eines Leichnams zur Bestattung. </w:t>
      </w:r>
      <w:r w:rsidRPr="00373CC5">
        <w:rPr>
          <w:rFonts w:eastAsia="Times New Roman" w:cs="Times New Roman"/>
          <w:b/>
          <w:bCs/>
          <w:lang w:eastAsia="de-DE"/>
        </w:rPr>
        <w:t>αὐτόν</w:t>
      </w:r>
      <w:r w:rsidRPr="00373CC5">
        <w:rPr>
          <w:rFonts w:eastAsia="Times New Roman" w:cs="Times New Roman"/>
          <w:lang w:eastAsia="de-DE"/>
        </w:rPr>
        <w:t xml:space="preserve"> (ihn) ist das direkte Objekt im Akkusativ, das sich auf Ananias bezieht.</w:t>
      </w:r>
    </w:p>
    <w:p w14:paraId="4BA2752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zweite Teil des Verses ist mit </w:t>
      </w:r>
      <w:r w:rsidRPr="00373CC5">
        <w:rPr>
          <w:rFonts w:eastAsia="Times New Roman" w:cs="Times New Roman"/>
          <w:b/>
          <w:bCs/>
          <w:lang w:eastAsia="de-DE"/>
        </w:rPr>
        <w:t>καὶ</w:t>
      </w:r>
      <w:r w:rsidRPr="00373CC5">
        <w:rPr>
          <w:rFonts w:eastAsia="Times New Roman" w:cs="Times New Roman"/>
          <w:lang w:eastAsia="de-DE"/>
        </w:rPr>
        <w:t xml:space="preserve"> (und) verbunden und beginnt mit dem Partizip </w:t>
      </w:r>
      <w:r w:rsidRPr="00373CC5">
        <w:rPr>
          <w:rFonts w:eastAsia="Times New Roman" w:cs="Times New Roman"/>
          <w:b/>
          <w:bCs/>
          <w:lang w:eastAsia="de-DE"/>
        </w:rPr>
        <w:t>ἐξενέγκαντες</w:t>
      </w:r>
      <w:r w:rsidRPr="00373CC5">
        <w:rPr>
          <w:rFonts w:eastAsia="Times New Roman" w:cs="Times New Roman"/>
          <w:lang w:eastAsia="de-DE"/>
        </w:rPr>
        <w:t xml:space="preserve"> (hinausgetragen habend), einem Aorist Partizip Aktiv Nominativ Maskulin Plural von </w:t>
      </w:r>
      <w:r w:rsidRPr="00373CC5">
        <w:rPr>
          <w:rFonts w:eastAsia="Times New Roman" w:cs="Times New Roman"/>
          <w:b/>
          <w:bCs/>
          <w:lang w:eastAsia="de-DE"/>
        </w:rPr>
        <w:t>ἐκφέρω</w:t>
      </w:r>
      <w:r w:rsidRPr="00373CC5">
        <w:rPr>
          <w:rFonts w:eastAsia="Times New Roman" w:cs="Times New Roman"/>
          <w:lang w:eastAsia="de-DE"/>
        </w:rPr>
        <w:t xml:space="preserve"> (hinaustragen), das wiederum eine der Haupthandlung vorausgehende Aktion beschreibt. Das Hauptverb </w:t>
      </w:r>
      <w:r w:rsidRPr="00373CC5">
        <w:rPr>
          <w:rFonts w:eastAsia="Times New Roman" w:cs="Times New Roman"/>
          <w:b/>
          <w:bCs/>
          <w:lang w:eastAsia="de-DE"/>
        </w:rPr>
        <w:t>ἔθαψαν</w:t>
      </w:r>
      <w:r w:rsidRPr="00373CC5">
        <w:rPr>
          <w:rFonts w:eastAsia="Times New Roman" w:cs="Times New Roman"/>
          <w:lang w:eastAsia="de-DE"/>
        </w:rPr>
        <w:t xml:space="preserve"> (sie begruben) ist ein Aorist Indikativ Aktiv 3. Person Plural von </w:t>
      </w:r>
      <w:r w:rsidRPr="00373CC5">
        <w:rPr>
          <w:rFonts w:eastAsia="Times New Roman" w:cs="Times New Roman"/>
          <w:b/>
          <w:bCs/>
          <w:lang w:eastAsia="de-DE"/>
        </w:rPr>
        <w:t>θάπτω</w:t>
      </w:r>
      <w:r w:rsidRPr="00373CC5">
        <w:rPr>
          <w:rFonts w:eastAsia="Times New Roman" w:cs="Times New Roman"/>
          <w:lang w:eastAsia="de-DE"/>
        </w:rPr>
        <w:t xml:space="preserve"> (begraben). Das direkte Objekt (ihn) ist hier implizit und wird nicht wiederholt.</w:t>
      </w:r>
    </w:p>
    <w:p w14:paraId="3275F7B2"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Vers besteht aus zwei durch </w:t>
      </w:r>
      <w:r w:rsidRPr="00373CC5">
        <w:rPr>
          <w:rFonts w:eastAsia="Times New Roman" w:cs="Times New Roman"/>
          <w:b/>
          <w:bCs/>
          <w:lang w:eastAsia="de-DE"/>
        </w:rPr>
        <w:t>καὶ</w:t>
      </w:r>
      <w:r w:rsidRPr="00373CC5">
        <w:rPr>
          <w:rFonts w:eastAsia="Times New Roman" w:cs="Times New Roman"/>
          <w:lang w:eastAsia="de-DE"/>
        </w:rPr>
        <w:t xml:space="preserve"> verbundenen Hauptsätzen, wobei jedem ein temporales Partizip vorangestellt ist, das den Ablauf der Bestattungshandlungen chronologisch beschreibt.</w:t>
      </w:r>
    </w:p>
    <w:p w14:paraId="72AC31EA"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5,7</w:t>
      </w:r>
    </w:p>
    <w:p w14:paraId="5303DE6F"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Ἐγένετο δὲ ὡς ὡρῶν τριῶν διάστημα, καὶ ἡ γυνὴ αὐτοῦ μὴ εἰδυῖα τὸ γεγονὸς εἰσῆλθεν.</w:t>
      </w:r>
    </w:p>
    <w:p w14:paraId="56792F0D"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Es ereignete sich nun eine Zwischenzeit von etwa drei Stunden, da seine Frau, das Geschehen nicht wissend, hereinkam.</w:t>
      </w:r>
    </w:p>
    <w:p w14:paraId="020EE0B1"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lastRenderedPageBreak/>
        <w:pict w14:anchorId="7951BE94">
          <v:rect id="_x0000_i1167" style="width:0;height:1.5pt" o:hralign="center" o:hrstd="t" o:hr="t" fillcolor="#a0a0a0" stroked="f"/>
        </w:pict>
      </w:r>
    </w:p>
    <w:p w14:paraId="0FCE870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einer temporalen Konstruktion: </w:t>
      </w:r>
      <w:r w:rsidRPr="00373CC5">
        <w:rPr>
          <w:rFonts w:eastAsia="Times New Roman" w:cs="Times New Roman"/>
          <w:b/>
          <w:bCs/>
          <w:lang w:eastAsia="de-DE"/>
        </w:rPr>
        <w:t>Ἐγένετο δὲ ὡς ὡρῶν τριῶν διάστημα</w:t>
      </w:r>
      <w:r w:rsidRPr="00373CC5">
        <w:rPr>
          <w:rFonts w:eastAsia="Times New Roman" w:cs="Times New Roman"/>
          <w:lang w:eastAsia="de-DE"/>
        </w:rPr>
        <w:t xml:space="preserve"> (Es geschah aber/nun ein Zwischenraum von etwa drei Stunden). </w:t>
      </w:r>
      <w:r w:rsidRPr="00373CC5">
        <w:rPr>
          <w:rFonts w:eastAsia="Times New Roman" w:cs="Times New Roman"/>
          <w:b/>
          <w:bCs/>
          <w:lang w:eastAsia="de-DE"/>
        </w:rPr>
        <w:t>Ἐγένετο</w:t>
      </w:r>
      <w:r w:rsidRPr="00373CC5">
        <w:rPr>
          <w:rFonts w:eastAsia="Times New Roman" w:cs="Times New Roman"/>
          <w:lang w:eastAsia="de-DE"/>
        </w:rPr>
        <w:t xml:space="preserve"> ist ein Aorist Indikativ Medium 3. Person Singular von </w:t>
      </w:r>
      <w:r w:rsidRPr="00373CC5">
        <w:rPr>
          <w:rFonts w:eastAsia="Times New Roman" w:cs="Times New Roman"/>
          <w:b/>
          <w:bCs/>
          <w:lang w:eastAsia="de-DE"/>
        </w:rPr>
        <w:t>γίνομαι</w:t>
      </w:r>
      <w:r w:rsidRPr="00373CC5">
        <w:rPr>
          <w:rFonts w:eastAsia="Times New Roman" w:cs="Times New Roman"/>
          <w:lang w:eastAsia="de-DE"/>
        </w:rPr>
        <w:t xml:space="preserve"> (werden/geschehen). </w:t>
      </w:r>
      <w:r w:rsidRPr="00373CC5">
        <w:rPr>
          <w:rFonts w:eastAsia="Times New Roman" w:cs="Times New Roman"/>
          <w:b/>
          <w:bCs/>
          <w:lang w:eastAsia="de-DE"/>
        </w:rPr>
        <w:t>δὲ</w:t>
      </w:r>
      <w:r w:rsidRPr="00373CC5">
        <w:rPr>
          <w:rFonts w:eastAsia="Times New Roman" w:cs="Times New Roman"/>
          <w:lang w:eastAsia="de-DE"/>
        </w:rPr>
        <w:t xml:space="preserve"> fungiert als temporale Übergangspartikel. </w:t>
      </w:r>
      <w:r w:rsidRPr="00373CC5">
        <w:rPr>
          <w:rFonts w:eastAsia="Times New Roman" w:cs="Times New Roman"/>
          <w:b/>
          <w:bCs/>
          <w:lang w:eastAsia="de-DE"/>
        </w:rPr>
        <w:t>ὡς</w:t>
      </w:r>
      <w:r w:rsidRPr="00373CC5">
        <w:rPr>
          <w:rFonts w:eastAsia="Times New Roman" w:cs="Times New Roman"/>
          <w:lang w:eastAsia="de-DE"/>
        </w:rPr>
        <w:t xml:space="preserve"> (etwa/ungefähr) modifiziert die Zeitangabe. </w:t>
      </w:r>
      <w:r w:rsidRPr="00373CC5">
        <w:rPr>
          <w:rFonts w:eastAsia="Times New Roman" w:cs="Times New Roman"/>
          <w:b/>
          <w:bCs/>
          <w:lang w:eastAsia="de-DE"/>
        </w:rPr>
        <w:t>ὡρῶν τριῶν</w:t>
      </w:r>
      <w:r w:rsidRPr="00373CC5">
        <w:rPr>
          <w:rFonts w:eastAsia="Times New Roman" w:cs="Times New Roman"/>
          <w:lang w:eastAsia="de-DE"/>
        </w:rPr>
        <w:t xml:space="preserve"> (drei Stunden) steht im Genitiv der Zeitdauer, wobei </w:t>
      </w:r>
      <w:r w:rsidRPr="00373CC5">
        <w:rPr>
          <w:rFonts w:eastAsia="Times New Roman" w:cs="Times New Roman"/>
          <w:b/>
          <w:bCs/>
          <w:lang w:eastAsia="de-DE"/>
        </w:rPr>
        <w:t>τριῶν</w:t>
      </w:r>
      <w:r w:rsidRPr="00373CC5">
        <w:rPr>
          <w:rFonts w:eastAsia="Times New Roman" w:cs="Times New Roman"/>
          <w:lang w:eastAsia="de-DE"/>
        </w:rPr>
        <w:t xml:space="preserve"> (drei) ein Zahlwort ist. </w:t>
      </w:r>
      <w:r w:rsidRPr="00373CC5">
        <w:rPr>
          <w:rFonts w:eastAsia="Times New Roman" w:cs="Times New Roman"/>
          <w:b/>
          <w:bCs/>
          <w:lang w:eastAsia="de-DE"/>
        </w:rPr>
        <w:t>διάστημα</w:t>
      </w:r>
      <w:r w:rsidRPr="00373CC5">
        <w:rPr>
          <w:rFonts w:eastAsia="Times New Roman" w:cs="Times New Roman"/>
          <w:lang w:eastAsia="de-DE"/>
        </w:rPr>
        <w:t xml:space="preserve"> (Zwischenraum/Zeitspanne) ist das grammatikalische Subjekt im Nominativ.</w:t>
      </w:r>
    </w:p>
    <w:p w14:paraId="011F994E"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Hauptteil des Verses folgt nach </w:t>
      </w:r>
      <w:r w:rsidRPr="00373CC5">
        <w:rPr>
          <w:rFonts w:eastAsia="Times New Roman" w:cs="Times New Roman"/>
          <w:b/>
          <w:bCs/>
          <w:lang w:eastAsia="de-DE"/>
        </w:rPr>
        <w:t>καὶ</w:t>
      </w:r>
      <w:r w:rsidRPr="00373CC5">
        <w:rPr>
          <w:rFonts w:eastAsia="Times New Roman" w:cs="Times New Roman"/>
          <w:lang w:eastAsia="de-DE"/>
        </w:rPr>
        <w:t xml:space="preserve"> (und) und beschreibt das Eintreten der Frau: </w:t>
      </w:r>
      <w:r w:rsidRPr="00373CC5">
        <w:rPr>
          <w:rFonts w:eastAsia="Times New Roman" w:cs="Times New Roman"/>
          <w:b/>
          <w:bCs/>
          <w:lang w:eastAsia="de-DE"/>
        </w:rPr>
        <w:t>ἡ γυνὴ αὐτοῦ μὴ εἰδυῖα τὸ γεγονὸς εἰσῆλθεν</w:t>
      </w:r>
      <w:r w:rsidRPr="00373CC5">
        <w:rPr>
          <w:rFonts w:eastAsia="Times New Roman" w:cs="Times New Roman"/>
          <w:lang w:eastAsia="de-DE"/>
        </w:rPr>
        <w:t xml:space="preserve">. </w:t>
      </w:r>
      <w:r w:rsidRPr="00373CC5">
        <w:rPr>
          <w:rFonts w:eastAsia="Times New Roman" w:cs="Times New Roman"/>
          <w:b/>
          <w:bCs/>
          <w:lang w:eastAsia="de-DE"/>
        </w:rPr>
        <w:t>ἡ γυνὴ αὐτοῦ</w:t>
      </w:r>
      <w:r w:rsidRPr="00373CC5">
        <w:rPr>
          <w:rFonts w:eastAsia="Times New Roman" w:cs="Times New Roman"/>
          <w:lang w:eastAsia="de-DE"/>
        </w:rPr>
        <w:t xml:space="preserve"> (seine Frau) ist das Subjekt im Nominativ, wobei </w:t>
      </w:r>
      <w:r w:rsidRPr="00373CC5">
        <w:rPr>
          <w:rFonts w:eastAsia="Times New Roman" w:cs="Times New Roman"/>
          <w:b/>
          <w:bCs/>
          <w:lang w:eastAsia="de-DE"/>
        </w:rPr>
        <w:t>αὐτοῦ</w:t>
      </w:r>
      <w:r w:rsidRPr="00373CC5">
        <w:rPr>
          <w:rFonts w:eastAsia="Times New Roman" w:cs="Times New Roman"/>
          <w:lang w:eastAsia="de-DE"/>
        </w:rPr>
        <w:t xml:space="preserve"> (sein) ein Genitivpronomen ist, das auf Ananias verweist.</w:t>
      </w:r>
    </w:p>
    <w:p w14:paraId="3448E375"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Eingeschoben ist das Partizip </w:t>
      </w:r>
      <w:r w:rsidRPr="00373CC5">
        <w:rPr>
          <w:rFonts w:eastAsia="Times New Roman" w:cs="Times New Roman"/>
          <w:b/>
          <w:bCs/>
          <w:lang w:eastAsia="de-DE"/>
        </w:rPr>
        <w:t>μὴ εἰδυῖα</w:t>
      </w:r>
      <w:r w:rsidRPr="00373CC5">
        <w:rPr>
          <w:rFonts w:eastAsia="Times New Roman" w:cs="Times New Roman"/>
          <w:lang w:eastAsia="de-DE"/>
        </w:rPr>
        <w:t xml:space="preserve"> (nicht wissend), ein Perfekt Partizip Aktiv Nominativ Feminin Singular von </w:t>
      </w:r>
      <w:r w:rsidRPr="00373CC5">
        <w:rPr>
          <w:rFonts w:eastAsia="Times New Roman" w:cs="Times New Roman"/>
          <w:b/>
          <w:bCs/>
          <w:lang w:eastAsia="de-DE"/>
        </w:rPr>
        <w:t>οἶδα</w:t>
      </w:r>
      <w:r w:rsidRPr="00373CC5">
        <w:rPr>
          <w:rFonts w:eastAsia="Times New Roman" w:cs="Times New Roman"/>
          <w:lang w:eastAsia="de-DE"/>
        </w:rPr>
        <w:t xml:space="preserve"> (wissen), mit der Verneinungspartikel </w:t>
      </w:r>
      <w:r w:rsidRPr="00373CC5">
        <w:rPr>
          <w:rFonts w:eastAsia="Times New Roman" w:cs="Times New Roman"/>
          <w:b/>
          <w:bCs/>
          <w:lang w:eastAsia="de-DE"/>
        </w:rPr>
        <w:t>μὴ</w:t>
      </w:r>
      <w:r w:rsidRPr="00373CC5">
        <w:rPr>
          <w:rFonts w:eastAsia="Times New Roman" w:cs="Times New Roman"/>
          <w:lang w:eastAsia="de-DE"/>
        </w:rPr>
        <w:t xml:space="preserve">, die typisch für Partizipien ist. Das direkte Objekt </w:t>
      </w:r>
      <w:r w:rsidRPr="00373CC5">
        <w:rPr>
          <w:rFonts w:eastAsia="Times New Roman" w:cs="Times New Roman"/>
          <w:b/>
          <w:bCs/>
          <w:lang w:eastAsia="de-DE"/>
        </w:rPr>
        <w:t>τὸ γεγονὸς</w:t>
      </w:r>
      <w:r w:rsidRPr="00373CC5">
        <w:rPr>
          <w:rFonts w:eastAsia="Times New Roman" w:cs="Times New Roman"/>
          <w:lang w:eastAsia="de-DE"/>
        </w:rPr>
        <w:t xml:space="preserve"> (das Geschehene) ist ein substantiviertes Perfekt Partizip Aktiv von </w:t>
      </w:r>
      <w:r w:rsidRPr="00373CC5">
        <w:rPr>
          <w:rFonts w:eastAsia="Times New Roman" w:cs="Times New Roman"/>
          <w:b/>
          <w:bCs/>
          <w:lang w:eastAsia="de-DE"/>
        </w:rPr>
        <w:t>γίνομαι</w:t>
      </w:r>
      <w:r w:rsidRPr="00373CC5">
        <w:rPr>
          <w:rFonts w:eastAsia="Times New Roman" w:cs="Times New Roman"/>
          <w:lang w:eastAsia="de-DE"/>
        </w:rPr>
        <w:t xml:space="preserve"> (geschehen) im Akkusativ Neutrum Singular, was auf den Tod ihres Mannes verweist.</w:t>
      </w:r>
    </w:p>
    <w:p w14:paraId="6B4ADA17"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Das Hauptverb </w:t>
      </w:r>
      <w:r w:rsidRPr="00373CC5">
        <w:rPr>
          <w:rFonts w:eastAsia="Times New Roman" w:cs="Times New Roman"/>
          <w:b/>
          <w:bCs/>
          <w:lang w:eastAsia="de-DE"/>
        </w:rPr>
        <w:t>εἰσῆλθεν</w:t>
      </w:r>
      <w:r w:rsidRPr="00373CC5">
        <w:rPr>
          <w:rFonts w:eastAsia="Times New Roman" w:cs="Times New Roman"/>
          <w:lang w:eastAsia="de-DE"/>
        </w:rPr>
        <w:t xml:space="preserve"> (sie kam herein) ist ein Aorist Indikativ Aktiv 3. Person Singular von </w:t>
      </w:r>
      <w:r w:rsidRPr="00373CC5">
        <w:rPr>
          <w:rFonts w:eastAsia="Times New Roman" w:cs="Times New Roman"/>
          <w:b/>
          <w:bCs/>
          <w:lang w:eastAsia="de-DE"/>
        </w:rPr>
        <w:t>εἰσέρχομαι</w:t>
      </w:r>
      <w:r w:rsidRPr="00373CC5">
        <w:rPr>
          <w:rFonts w:eastAsia="Times New Roman" w:cs="Times New Roman"/>
          <w:lang w:eastAsia="de-DE"/>
        </w:rPr>
        <w:t xml:space="preserve"> (hineinkommen/eintreten).</w:t>
      </w:r>
    </w:p>
    <w:p w14:paraId="319DA0DA"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Vers besteht aus zwei durch </w:t>
      </w:r>
      <w:r w:rsidRPr="00373CC5">
        <w:rPr>
          <w:rFonts w:eastAsia="Times New Roman" w:cs="Times New Roman"/>
          <w:b/>
          <w:bCs/>
          <w:lang w:eastAsia="de-DE"/>
        </w:rPr>
        <w:t>καὶ</w:t>
      </w:r>
      <w:r w:rsidRPr="00373CC5">
        <w:rPr>
          <w:rFonts w:eastAsia="Times New Roman" w:cs="Times New Roman"/>
          <w:lang w:eastAsia="de-DE"/>
        </w:rPr>
        <w:t xml:space="preserve"> verbundenen Hauptsätzen, wobei der zweite durch ein Partizip erweitert wird, das den Umstand der Unwissenheit der Frau betont.</w:t>
      </w:r>
    </w:p>
    <w:p w14:paraId="07308A10"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5,8</w:t>
      </w:r>
    </w:p>
    <w:p w14:paraId="6C2D4A7F"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Ἀπεκρίθη δὲ αὐτῇ ὁ Πέτρος, Εἰπέ μοι, εἰ τοσούτου τὸ χωρίον ἀπέδοσθε. Ἡ δὲ εἶπεν, Ναί, τοσούτου.</w:t>
      </w:r>
    </w:p>
    <w:p w14:paraId="208FDD4E"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Es entgegnete ihr nun Petrus: Sage mir, ob ihr für so viel den Besitz abgabt? Sie nun sagte: Ja, für so viel!</w:t>
      </w:r>
    </w:p>
    <w:p w14:paraId="4A29B3DB"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500935D7">
          <v:rect id="_x0000_i1168" style="width:0;height:1.5pt" o:hralign="center" o:hrstd="t" o:hr="t" fillcolor="#a0a0a0" stroked="f"/>
        </w:pict>
      </w:r>
    </w:p>
    <w:p w14:paraId="3CE5AD1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w:t>
      </w:r>
      <w:r w:rsidRPr="00373CC5">
        <w:rPr>
          <w:rFonts w:eastAsia="Times New Roman" w:cs="Times New Roman"/>
          <w:b/>
          <w:bCs/>
          <w:lang w:eastAsia="de-DE"/>
        </w:rPr>
        <w:t>Ἀπεκρίθη δὲ αὐτῇ ὁ Πέτρος</w:t>
      </w:r>
      <w:r w:rsidRPr="00373CC5">
        <w:rPr>
          <w:rFonts w:eastAsia="Times New Roman" w:cs="Times New Roman"/>
          <w:lang w:eastAsia="de-DE"/>
        </w:rPr>
        <w:t xml:space="preserve"> (Es antwortete ihr nun Petrus). </w:t>
      </w:r>
      <w:r w:rsidRPr="00373CC5">
        <w:rPr>
          <w:rFonts w:eastAsia="Times New Roman" w:cs="Times New Roman"/>
          <w:b/>
          <w:bCs/>
          <w:lang w:eastAsia="de-DE"/>
        </w:rPr>
        <w:t>Ἀπεκρίθη</w:t>
      </w:r>
      <w:r w:rsidRPr="00373CC5">
        <w:rPr>
          <w:rFonts w:eastAsia="Times New Roman" w:cs="Times New Roman"/>
          <w:lang w:eastAsia="de-DE"/>
        </w:rPr>
        <w:t xml:space="preserve"> ist ein Aorist Indikativ Passiv 3. Person Singular von </w:t>
      </w:r>
      <w:r w:rsidRPr="00373CC5">
        <w:rPr>
          <w:rFonts w:eastAsia="Times New Roman" w:cs="Times New Roman"/>
          <w:b/>
          <w:bCs/>
          <w:lang w:eastAsia="de-DE"/>
        </w:rPr>
        <w:t>ἀποκρίνομαι</w:t>
      </w:r>
      <w:r w:rsidRPr="00373CC5">
        <w:rPr>
          <w:rFonts w:eastAsia="Times New Roman" w:cs="Times New Roman"/>
          <w:lang w:eastAsia="de-DE"/>
        </w:rPr>
        <w:t xml:space="preserve"> (antworten), wobei die passive Form mit aktiver Bedeutung verwendet wird (deponentes Verb). </w:t>
      </w:r>
      <w:r w:rsidRPr="00373CC5">
        <w:rPr>
          <w:rFonts w:eastAsia="Times New Roman" w:cs="Times New Roman"/>
          <w:b/>
          <w:bCs/>
          <w:lang w:eastAsia="de-DE"/>
        </w:rPr>
        <w:t>δὲ</w:t>
      </w:r>
      <w:r w:rsidRPr="00373CC5">
        <w:rPr>
          <w:rFonts w:eastAsia="Times New Roman" w:cs="Times New Roman"/>
          <w:lang w:eastAsia="de-DE"/>
        </w:rPr>
        <w:t xml:space="preserve"> dient als fortführende Partikel. </w:t>
      </w:r>
      <w:r w:rsidRPr="00373CC5">
        <w:rPr>
          <w:rFonts w:eastAsia="Times New Roman" w:cs="Times New Roman"/>
          <w:b/>
          <w:bCs/>
          <w:lang w:eastAsia="de-DE"/>
        </w:rPr>
        <w:t>αὐτῇ</w:t>
      </w:r>
      <w:r w:rsidRPr="00373CC5">
        <w:rPr>
          <w:rFonts w:eastAsia="Times New Roman" w:cs="Times New Roman"/>
          <w:lang w:eastAsia="de-DE"/>
        </w:rPr>
        <w:t xml:space="preserve"> (ihr) ist ein Dativpronomen, das die Adressatin der Antwort angibt. </w:t>
      </w:r>
      <w:r w:rsidRPr="00373CC5">
        <w:rPr>
          <w:rFonts w:eastAsia="Times New Roman" w:cs="Times New Roman"/>
          <w:b/>
          <w:bCs/>
          <w:lang w:eastAsia="de-DE"/>
        </w:rPr>
        <w:t>ὁ Πέτρος</w:t>
      </w:r>
      <w:r w:rsidRPr="00373CC5">
        <w:rPr>
          <w:rFonts w:eastAsia="Times New Roman" w:cs="Times New Roman"/>
          <w:lang w:eastAsia="de-DE"/>
        </w:rPr>
        <w:t xml:space="preserve"> (Petrus) ist das Subjekt im Nominativ.</w:t>
      </w:r>
    </w:p>
    <w:p w14:paraId="522DADE8"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direkte Rede beginnt mit einem Imperativ </w:t>
      </w:r>
      <w:r w:rsidRPr="00373CC5">
        <w:rPr>
          <w:rFonts w:eastAsia="Times New Roman" w:cs="Times New Roman"/>
          <w:b/>
          <w:bCs/>
          <w:lang w:eastAsia="de-DE"/>
        </w:rPr>
        <w:t>Εἰπέ</w:t>
      </w:r>
      <w:r w:rsidRPr="00373CC5">
        <w:rPr>
          <w:rFonts w:eastAsia="Times New Roman" w:cs="Times New Roman"/>
          <w:lang w:eastAsia="de-DE"/>
        </w:rPr>
        <w:t xml:space="preserve"> (Sage), Aorist Imperativ Aktiv 2. Person Singular von </w:t>
      </w:r>
      <w:r w:rsidRPr="00373CC5">
        <w:rPr>
          <w:rFonts w:eastAsia="Times New Roman" w:cs="Times New Roman"/>
          <w:b/>
          <w:bCs/>
          <w:lang w:eastAsia="de-DE"/>
        </w:rPr>
        <w:t>λέγω</w:t>
      </w:r>
      <w:r w:rsidRPr="00373CC5">
        <w:rPr>
          <w:rFonts w:eastAsia="Times New Roman" w:cs="Times New Roman"/>
          <w:lang w:eastAsia="de-DE"/>
        </w:rPr>
        <w:t xml:space="preserve"> (sagen), gefolgt vom indirekten Objekt </w:t>
      </w:r>
      <w:r w:rsidRPr="00373CC5">
        <w:rPr>
          <w:rFonts w:eastAsia="Times New Roman" w:cs="Times New Roman"/>
          <w:b/>
          <w:bCs/>
          <w:lang w:eastAsia="de-DE"/>
        </w:rPr>
        <w:t>μοι</w:t>
      </w:r>
      <w:r w:rsidRPr="00373CC5">
        <w:rPr>
          <w:rFonts w:eastAsia="Times New Roman" w:cs="Times New Roman"/>
          <w:lang w:eastAsia="de-DE"/>
        </w:rPr>
        <w:t xml:space="preserve"> (mir) im Dativ. Es folgt ein indirekter Fragesatz, eingeleitet mit </w:t>
      </w:r>
      <w:r w:rsidRPr="00373CC5">
        <w:rPr>
          <w:rFonts w:eastAsia="Times New Roman" w:cs="Times New Roman"/>
          <w:b/>
          <w:bCs/>
          <w:lang w:eastAsia="de-DE"/>
        </w:rPr>
        <w:t>εἰ</w:t>
      </w:r>
      <w:r w:rsidRPr="00373CC5">
        <w:rPr>
          <w:rFonts w:eastAsia="Times New Roman" w:cs="Times New Roman"/>
          <w:lang w:eastAsia="de-DE"/>
        </w:rPr>
        <w:t xml:space="preserve"> (ob), das hier eine direkte Frage einleitet. </w:t>
      </w:r>
      <w:r w:rsidRPr="00373CC5">
        <w:rPr>
          <w:rFonts w:eastAsia="Times New Roman" w:cs="Times New Roman"/>
          <w:b/>
          <w:bCs/>
          <w:lang w:eastAsia="de-DE"/>
        </w:rPr>
        <w:t>τοσούτου</w:t>
      </w:r>
      <w:r w:rsidRPr="00373CC5">
        <w:rPr>
          <w:rFonts w:eastAsia="Times New Roman" w:cs="Times New Roman"/>
          <w:lang w:eastAsia="de-DE"/>
        </w:rPr>
        <w:t xml:space="preserve"> (für so viel) ist ein demonstratives Pronomen im Genitiv, das den Preis angibt. </w:t>
      </w:r>
      <w:r w:rsidRPr="00373CC5">
        <w:rPr>
          <w:rFonts w:eastAsia="Times New Roman" w:cs="Times New Roman"/>
          <w:b/>
          <w:bCs/>
          <w:lang w:eastAsia="de-DE"/>
        </w:rPr>
        <w:t>τὸ χωρίον</w:t>
      </w:r>
      <w:r w:rsidRPr="00373CC5">
        <w:rPr>
          <w:rFonts w:eastAsia="Times New Roman" w:cs="Times New Roman"/>
          <w:lang w:eastAsia="de-DE"/>
        </w:rPr>
        <w:t xml:space="preserve"> (das Grundstück) ist das direkte Objekt im Akkusativ. </w:t>
      </w:r>
      <w:r w:rsidRPr="00373CC5">
        <w:rPr>
          <w:rFonts w:eastAsia="Times New Roman" w:cs="Times New Roman"/>
          <w:b/>
          <w:bCs/>
          <w:lang w:eastAsia="de-DE"/>
        </w:rPr>
        <w:t>ἀπέδοσθε</w:t>
      </w:r>
      <w:r w:rsidRPr="00373CC5">
        <w:rPr>
          <w:rFonts w:eastAsia="Times New Roman" w:cs="Times New Roman"/>
          <w:lang w:eastAsia="de-DE"/>
        </w:rPr>
        <w:t xml:space="preserve"> (ihr verkauftet) ist ein Aorist Indikativ Medium 2. Person Plural von </w:t>
      </w:r>
      <w:r w:rsidRPr="00373CC5">
        <w:rPr>
          <w:rFonts w:eastAsia="Times New Roman" w:cs="Times New Roman"/>
          <w:b/>
          <w:bCs/>
          <w:lang w:eastAsia="de-DE"/>
        </w:rPr>
        <w:t>ἀποδίδωμι</w:t>
      </w:r>
      <w:r w:rsidRPr="00373CC5">
        <w:rPr>
          <w:rFonts w:eastAsia="Times New Roman" w:cs="Times New Roman"/>
          <w:lang w:eastAsia="de-DE"/>
        </w:rPr>
        <w:t xml:space="preserve"> (verkaufen/abgeben).</w:t>
      </w:r>
    </w:p>
    <w:p w14:paraId="3D758EB9"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Antwort der Frau folgt: </w:t>
      </w:r>
      <w:r w:rsidRPr="00373CC5">
        <w:rPr>
          <w:rFonts w:eastAsia="Times New Roman" w:cs="Times New Roman"/>
          <w:b/>
          <w:bCs/>
          <w:lang w:eastAsia="de-DE"/>
        </w:rPr>
        <w:t>Ἡ δὲ εἶπεν, Ναί, τοσούτου</w:t>
      </w:r>
      <w:r w:rsidRPr="00373CC5">
        <w:rPr>
          <w:rFonts w:eastAsia="Times New Roman" w:cs="Times New Roman"/>
          <w:lang w:eastAsia="de-DE"/>
        </w:rPr>
        <w:t xml:space="preserve"> (Sie aber sagte: Ja, für so viel). </w:t>
      </w:r>
      <w:r w:rsidRPr="00373CC5">
        <w:rPr>
          <w:rFonts w:eastAsia="Times New Roman" w:cs="Times New Roman"/>
          <w:b/>
          <w:bCs/>
          <w:lang w:eastAsia="de-DE"/>
        </w:rPr>
        <w:t>Ἡ</w:t>
      </w:r>
      <w:r w:rsidRPr="00373CC5">
        <w:rPr>
          <w:rFonts w:eastAsia="Times New Roman" w:cs="Times New Roman"/>
          <w:lang w:eastAsia="de-DE"/>
        </w:rPr>
        <w:t xml:space="preserve"> ist der weibliche Artikel als Pronomen verwendet. </w:t>
      </w:r>
      <w:r w:rsidRPr="00373CC5">
        <w:rPr>
          <w:rFonts w:eastAsia="Times New Roman" w:cs="Times New Roman"/>
          <w:b/>
          <w:bCs/>
          <w:lang w:eastAsia="de-DE"/>
        </w:rPr>
        <w:t>δὲ</w:t>
      </w:r>
      <w:r w:rsidRPr="00373CC5">
        <w:rPr>
          <w:rFonts w:eastAsia="Times New Roman" w:cs="Times New Roman"/>
          <w:lang w:eastAsia="de-DE"/>
        </w:rPr>
        <w:t xml:space="preserve"> verbindet die Antwort mit der Frage. </w:t>
      </w:r>
      <w:r w:rsidRPr="00373CC5">
        <w:rPr>
          <w:rFonts w:eastAsia="Times New Roman" w:cs="Times New Roman"/>
          <w:b/>
          <w:bCs/>
          <w:lang w:eastAsia="de-DE"/>
        </w:rPr>
        <w:t>εἶπεν</w:t>
      </w:r>
      <w:r w:rsidRPr="00373CC5">
        <w:rPr>
          <w:rFonts w:eastAsia="Times New Roman" w:cs="Times New Roman"/>
          <w:lang w:eastAsia="de-DE"/>
        </w:rPr>
        <w:t xml:space="preserve"> </w:t>
      </w:r>
      <w:r w:rsidRPr="00373CC5">
        <w:rPr>
          <w:rFonts w:eastAsia="Times New Roman" w:cs="Times New Roman"/>
          <w:lang w:eastAsia="de-DE"/>
        </w:rPr>
        <w:lastRenderedPageBreak/>
        <w:t xml:space="preserve">(sie sagte) ist ein Aorist Indikativ Aktiv 3. Person Singular von </w:t>
      </w:r>
      <w:r w:rsidRPr="00373CC5">
        <w:rPr>
          <w:rFonts w:eastAsia="Times New Roman" w:cs="Times New Roman"/>
          <w:b/>
          <w:bCs/>
          <w:lang w:eastAsia="de-DE"/>
        </w:rPr>
        <w:t>λέγω</w:t>
      </w:r>
      <w:r w:rsidRPr="00373CC5">
        <w:rPr>
          <w:rFonts w:eastAsia="Times New Roman" w:cs="Times New Roman"/>
          <w:lang w:eastAsia="de-DE"/>
        </w:rPr>
        <w:t xml:space="preserve"> (sagen). </w:t>
      </w:r>
      <w:r w:rsidRPr="00373CC5">
        <w:rPr>
          <w:rFonts w:eastAsia="Times New Roman" w:cs="Times New Roman"/>
          <w:b/>
          <w:bCs/>
          <w:lang w:eastAsia="de-DE"/>
        </w:rPr>
        <w:t>Ναί</w:t>
      </w:r>
      <w:r w:rsidRPr="00373CC5">
        <w:rPr>
          <w:rFonts w:eastAsia="Times New Roman" w:cs="Times New Roman"/>
          <w:lang w:eastAsia="de-DE"/>
        </w:rPr>
        <w:t xml:space="preserve"> (Ja) ist eine Affirmationspartikel. </w:t>
      </w:r>
      <w:r w:rsidRPr="00373CC5">
        <w:rPr>
          <w:rFonts w:eastAsia="Times New Roman" w:cs="Times New Roman"/>
          <w:b/>
          <w:bCs/>
          <w:lang w:eastAsia="de-DE"/>
        </w:rPr>
        <w:t>τοσούτου</w:t>
      </w:r>
      <w:r w:rsidRPr="00373CC5">
        <w:rPr>
          <w:rFonts w:eastAsia="Times New Roman" w:cs="Times New Roman"/>
          <w:lang w:eastAsia="de-DE"/>
        </w:rPr>
        <w:t xml:space="preserve"> (für so viel) wiederholt den Genitivausdruck aus der Frage und bestätigt den genannten Preis.</w:t>
      </w:r>
    </w:p>
    <w:p w14:paraId="61F12932"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Der Vers besteht aus zwei Hauptsätzen, die jeweils eine direkte Rede enthalten, wobei der erste einen Imperativ und einen indirekten Fragesatz umfasst.</w:t>
      </w:r>
    </w:p>
    <w:p w14:paraId="7BC642C5"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5,9</w:t>
      </w:r>
    </w:p>
    <w:p w14:paraId="7FFC7713"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Ὁ δὲ Πέτρος εἶπεν πρὸς αὐτήν, Τί ὅτι συνεφωνήθη ὑμῖν πειράσαι τὸ πνεῦμα κυρίου; Ἰδού, οἱ πόδες τῶν θαψάντων τὸν ἄνδρα σου ἐπὶ τῇ θύρᾳ, καὶ ἐξοίσουσίν σε.</w:t>
      </w:r>
    </w:p>
    <w:p w14:paraId="1371095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Petrus nun sagte zu ihr: Wie (ist es), dass ihr übereinkamt, den Geist (des) Herrn zu versuchen? Siehe, die Füße der deinen Mann bestattet Habenden (sind) an der Tür. Auch dich werden sie hinaustragen!</w:t>
      </w:r>
    </w:p>
    <w:p w14:paraId="727F342D"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0C635F89">
          <v:rect id="_x0000_i1169" style="width:0;height:1.5pt" o:hralign="center" o:hrstd="t" o:hr="t" fillcolor="#a0a0a0" stroked="f"/>
        </w:pict>
      </w:r>
    </w:p>
    <w:p w14:paraId="150194B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w:t>
      </w:r>
      <w:r w:rsidRPr="00373CC5">
        <w:rPr>
          <w:rFonts w:eastAsia="Times New Roman" w:cs="Times New Roman"/>
          <w:b/>
          <w:bCs/>
          <w:lang w:eastAsia="de-DE"/>
        </w:rPr>
        <w:t>Ὁ δὲ Πέτρος εἶπεν πρὸς αὐτήν</w:t>
      </w:r>
      <w:r w:rsidRPr="00373CC5">
        <w:rPr>
          <w:rFonts w:eastAsia="Times New Roman" w:cs="Times New Roman"/>
          <w:lang w:eastAsia="de-DE"/>
        </w:rPr>
        <w:t xml:space="preserve"> (Petrus aber/nun sagte zu ihr). </w:t>
      </w:r>
      <w:r w:rsidRPr="00373CC5">
        <w:rPr>
          <w:rFonts w:eastAsia="Times New Roman" w:cs="Times New Roman"/>
          <w:b/>
          <w:bCs/>
          <w:lang w:eastAsia="de-DE"/>
        </w:rPr>
        <w:t>Ὁ</w:t>
      </w:r>
      <w:r w:rsidRPr="00373CC5">
        <w:rPr>
          <w:rFonts w:eastAsia="Times New Roman" w:cs="Times New Roman"/>
          <w:lang w:eastAsia="de-DE"/>
        </w:rPr>
        <w:t xml:space="preserve"> ist der männliche Artikel als Teil des Subjekts. </w:t>
      </w:r>
      <w:r w:rsidRPr="00373CC5">
        <w:rPr>
          <w:rFonts w:eastAsia="Times New Roman" w:cs="Times New Roman"/>
          <w:b/>
          <w:bCs/>
          <w:lang w:eastAsia="de-DE"/>
        </w:rPr>
        <w:t>δὲ</w:t>
      </w:r>
      <w:r w:rsidRPr="00373CC5">
        <w:rPr>
          <w:rFonts w:eastAsia="Times New Roman" w:cs="Times New Roman"/>
          <w:lang w:eastAsia="de-DE"/>
        </w:rPr>
        <w:t xml:space="preserve"> ist eine fortführende Partikel. </w:t>
      </w:r>
      <w:r w:rsidRPr="00373CC5">
        <w:rPr>
          <w:rFonts w:eastAsia="Times New Roman" w:cs="Times New Roman"/>
          <w:b/>
          <w:bCs/>
          <w:lang w:eastAsia="de-DE"/>
        </w:rPr>
        <w:t>Πέτρος</w:t>
      </w:r>
      <w:r w:rsidRPr="00373CC5">
        <w:rPr>
          <w:rFonts w:eastAsia="Times New Roman" w:cs="Times New Roman"/>
          <w:lang w:eastAsia="de-DE"/>
        </w:rPr>
        <w:t xml:space="preserve"> (Petrus) ist das Subjekt im Nominativ. </w:t>
      </w:r>
      <w:r w:rsidRPr="00373CC5">
        <w:rPr>
          <w:rFonts w:eastAsia="Times New Roman" w:cs="Times New Roman"/>
          <w:b/>
          <w:bCs/>
          <w:lang w:eastAsia="de-DE"/>
        </w:rPr>
        <w:t>εἶπεν</w:t>
      </w:r>
      <w:r w:rsidRPr="00373CC5">
        <w:rPr>
          <w:rFonts w:eastAsia="Times New Roman" w:cs="Times New Roman"/>
          <w:lang w:eastAsia="de-DE"/>
        </w:rPr>
        <w:t xml:space="preserve"> (er sagte) ist ein Aorist Indikativ Aktiv 3. Person Singular von </w:t>
      </w:r>
      <w:r w:rsidRPr="00373CC5">
        <w:rPr>
          <w:rFonts w:eastAsia="Times New Roman" w:cs="Times New Roman"/>
          <w:b/>
          <w:bCs/>
          <w:lang w:eastAsia="de-DE"/>
        </w:rPr>
        <w:t>λέγω</w:t>
      </w:r>
      <w:r w:rsidRPr="00373CC5">
        <w:rPr>
          <w:rFonts w:eastAsia="Times New Roman" w:cs="Times New Roman"/>
          <w:lang w:eastAsia="de-DE"/>
        </w:rPr>
        <w:t xml:space="preserve"> (sagen). Die Präpositionalphrase </w:t>
      </w:r>
      <w:r w:rsidRPr="00373CC5">
        <w:rPr>
          <w:rFonts w:eastAsia="Times New Roman" w:cs="Times New Roman"/>
          <w:b/>
          <w:bCs/>
          <w:lang w:eastAsia="de-DE"/>
        </w:rPr>
        <w:t>πρὸς αὐτήν</w:t>
      </w:r>
      <w:r w:rsidRPr="00373CC5">
        <w:rPr>
          <w:rFonts w:eastAsia="Times New Roman" w:cs="Times New Roman"/>
          <w:lang w:eastAsia="de-DE"/>
        </w:rPr>
        <w:t xml:space="preserve"> (zu ihr) verwendet </w:t>
      </w:r>
      <w:r w:rsidRPr="00373CC5">
        <w:rPr>
          <w:rFonts w:eastAsia="Times New Roman" w:cs="Times New Roman"/>
          <w:b/>
          <w:bCs/>
          <w:lang w:eastAsia="de-DE"/>
        </w:rPr>
        <w:t>πρὸς</w:t>
      </w:r>
      <w:r w:rsidRPr="00373CC5">
        <w:rPr>
          <w:rFonts w:eastAsia="Times New Roman" w:cs="Times New Roman"/>
          <w:lang w:eastAsia="de-DE"/>
        </w:rPr>
        <w:t xml:space="preserve"> mit Akkusativ, um die Richtung der Rede anzuzeigen.</w:t>
      </w:r>
    </w:p>
    <w:p w14:paraId="78B204F7"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Die direkte Rede beginnt mit einer rhetorischen Frage: </w:t>
      </w:r>
      <w:r w:rsidRPr="00373CC5">
        <w:rPr>
          <w:rFonts w:eastAsia="Times New Roman" w:cs="Times New Roman"/>
          <w:b/>
          <w:bCs/>
          <w:lang w:eastAsia="de-DE"/>
        </w:rPr>
        <w:t>Τί ὅτι συνεφωνήθη ὑμῖν πειράσαι τὸ πνεῦμα κυρίου;</w:t>
      </w:r>
      <w:r w:rsidRPr="00373CC5">
        <w:rPr>
          <w:rFonts w:eastAsia="Times New Roman" w:cs="Times New Roman"/>
          <w:lang w:eastAsia="de-DE"/>
        </w:rPr>
        <w:t xml:space="preserve"> </w:t>
      </w:r>
      <w:r w:rsidRPr="00373CC5">
        <w:rPr>
          <w:rFonts w:eastAsia="Times New Roman" w:cs="Times New Roman"/>
          <w:b/>
          <w:bCs/>
          <w:lang w:eastAsia="de-DE"/>
        </w:rPr>
        <w:t>Τί ὅτι</w:t>
      </w:r>
      <w:r w:rsidRPr="00373CC5">
        <w:rPr>
          <w:rFonts w:eastAsia="Times New Roman" w:cs="Times New Roman"/>
          <w:lang w:eastAsia="de-DE"/>
        </w:rPr>
        <w:t xml:space="preserve"> (Warum/Wie kommt es, dass) ist eine idiomatische Fragekonstruktion. </w:t>
      </w:r>
      <w:r w:rsidRPr="00373CC5">
        <w:rPr>
          <w:rFonts w:eastAsia="Times New Roman" w:cs="Times New Roman"/>
          <w:b/>
          <w:bCs/>
          <w:lang w:eastAsia="de-DE"/>
        </w:rPr>
        <w:t>συνεφωνήθη</w:t>
      </w:r>
      <w:r w:rsidRPr="00373CC5">
        <w:rPr>
          <w:rFonts w:eastAsia="Times New Roman" w:cs="Times New Roman"/>
          <w:lang w:eastAsia="de-DE"/>
        </w:rPr>
        <w:t xml:space="preserve"> (es wurde vereinbart) ist ein Aorist Indikativ Passiv 3. Person Singular von </w:t>
      </w:r>
      <w:r w:rsidRPr="00373CC5">
        <w:rPr>
          <w:rFonts w:eastAsia="Times New Roman" w:cs="Times New Roman"/>
          <w:b/>
          <w:bCs/>
          <w:lang w:eastAsia="de-DE"/>
        </w:rPr>
        <w:t>συμφωνέω</w:t>
      </w:r>
      <w:r w:rsidRPr="00373CC5">
        <w:rPr>
          <w:rFonts w:eastAsia="Times New Roman" w:cs="Times New Roman"/>
          <w:lang w:eastAsia="de-DE"/>
        </w:rPr>
        <w:t xml:space="preserve"> (übereinstimmen/vereinbaren). </w:t>
      </w:r>
      <w:r w:rsidRPr="00373CC5">
        <w:rPr>
          <w:rFonts w:eastAsia="Times New Roman" w:cs="Times New Roman"/>
          <w:b/>
          <w:bCs/>
          <w:lang w:eastAsia="de-DE"/>
        </w:rPr>
        <w:t>ὑμῖν</w:t>
      </w:r>
      <w:r w:rsidRPr="00373CC5">
        <w:rPr>
          <w:rFonts w:eastAsia="Times New Roman" w:cs="Times New Roman"/>
          <w:lang w:eastAsia="de-DE"/>
        </w:rPr>
        <w:t xml:space="preserve"> (euch) ist ein Dativpronomen, das die Beteiligten der Vereinbarung angibt.</w:t>
      </w:r>
    </w:p>
    <w:p w14:paraId="6075808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Infinitiv </w:t>
      </w:r>
      <w:r w:rsidRPr="00373CC5">
        <w:rPr>
          <w:rFonts w:eastAsia="Times New Roman" w:cs="Times New Roman"/>
          <w:b/>
          <w:bCs/>
          <w:lang w:eastAsia="de-DE"/>
        </w:rPr>
        <w:t>πειράσαι</w:t>
      </w:r>
      <w:r w:rsidRPr="00373CC5">
        <w:rPr>
          <w:rFonts w:eastAsia="Times New Roman" w:cs="Times New Roman"/>
          <w:lang w:eastAsia="de-DE"/>
        </w:rPr>
        <w:t xml:space="preserve"> (zu versuchen) ist ein Aorist Infinitiv Aktiv von </w:t>
      </w:r>
      <w:r w:rsidRPr="00373CC5">
        <w:rPr>
          <w:rFonts w:eastAsia="Times New Roman" w:cs="Times New Roman"/>
          <w:b/>
          <w:bCs/>
          <w:lang w:eastAsia="de-DE"/>
        </w:rPr>
        <w:t>πειράζω</w:t>
      </w:r>
      <w:r w:rsidRPr="00373CC5">
        <w:rPr>
          <w:rFonts w:eastAsia="Times New Roman" w:cs="Times New Roman"/>
          <w:lang w:eastAsia="de-DE"/>
        </w:rPr>
        <w:t xml:space="preserve"> (versuchen/auf die Probe stellen) und drückt den Zweck der Vereinbarung aus. </w:t>
      </w:r>
      <w:r w:rsidRPr="00373CC5">
        <w:rPr>
          <w:rFonts w:eastAsia="Times New Roman" w:cs="Times New Roman"/>
          <w:b/>
          <w:bCs/>
          <w:lang w:eastAsia="de-DE"/>
        </w:rPr>
        <w:t>τὸ πνεῦμα κυρίου</w:t>
      </w:r>
      <w:r w:rsidRPr="00373CC5">
        <w:rPr>
          <w:rFonts w:eastAsia="Times New Roman" w:cs="Times New Roman"/>
          <w:lang w:eastAsia="de-DE"/>
        </w:rPr>
        <w:t xml:space="preserve"> (den Geist des Herrn) ist das direkte Objekt im Akkusativ, wobei </w:t>
      </w:r>
      <w:r w:rsidRPr="00373CC5">
        <w:rPr>
          <w:rFonts w:eastAsia="Times New Roman" w:cs="Times New Roman"/>
          <w:b/>
          <w:bCs/>
          <w:lang w:eastAsia="de-DE"/>
        </w:rPr>
        <w:t>κυρίου</w:t>
      </w:r>
      <w:r w:rsidRPr="00373CC5">
        <w:rPr>
          <w:rFonts w:eastAsia="Times New Roman" w:cs="Times New Roman"/>
          <w:lang w:eastAsia="de-DE"/>
        </w:rPr>
        <w:t xml:space="preserve"> (des Herrn) im Genitiv steht ohne Artikel, was auf eine feste Wendung hindeutet.</w:t>
      </w:r>
    </w:p>
    <w:p w14:paraId="4E214E6D" w14:textId="77777777" w:rsidR="00373CC5" w:rsidRPr="00373CC5" w:rsidRDefault="00373CC5" w:rsidP="00373CC5">
      <w:pPr>
        <w:pStyle w:val="whitespace-pre-wrap"/>
      </w:pPr>
      <w:r w:rsidRPr="00373CC5">
        <w:t xml:space="preserve">Der zweite Teil der Rede beginnt mit </w:t>
      </w:r>
      <w:r w:rsidRPr="00373CC5">
        <w:rPr>
          <w:b/>
          <w:bCs/>
        </w:rPr>
        <w:t>Ἰδού</w:t>
      </w:r>
      <w:r w:rsidRPr="00373CC5">
        <w:t xml:space="preserve"> (Siehe!), einem Imperativ, der die Aufmerksamkeit lenkt. Es folgt eine elliptische Konstruktion: </w:t>
      </w:r>
      <w:r w:rsidRPr="00373CC5">
        <w:rPr>
          <w:b/>
          <w:bCs/>
        </w:rPr>
        <w:t>οἱ πόδες τῶν θαψάντων τὸν ἄνδρα σου ἐπὶ τῇ θύρᾳ</w:t>
      </w:r>
      <w:r w:rsidRPr="00373CC5">
        <w:t xml:space="preserve"> (die Füße derer, die deinen Mann begraben haben, [sind] an der Tür). </w:t>
      </w:r>
      <w:r w:rsidRPr="00373CC5">
        <w:rPr>
          <w:b/>
          <w:bCs/>
        </w:rPr>
        <w:t>οἱ πόδες</w:t>
      </w:r>
      <w:r w:rsidRPr="00373CC5">
        <w:t xml:space="preserve"> (die Füße) ist das Subjekt im Nominativ. </w:t>
      </w:r>
      <w:r w:rsidRPr="00373CC5">
        <w:rPr>
          <w:b/>
          <w:bCs/>
        </w:rPr>
        <w:t>τῶν θαψάντων</w:t>
      </w:r>
      <w:r w:rsidRPr="00373CC5">
        <w:t xml:space="preserve"> (der Begraben-Habenden) ist ein substantiviertes Aorist Partizip Aktiv im Genitiv Plural von </w:t>
      </w:r>
      <w:r w:rsidRPr="00373CC5">
        <w:rPr>
          <w:b/>
          <w:bCs/>
        </w:rPr>
        <w:t>θάπτω</w:t>
      </w:r>
      <w:r w:rsidRPr="00373CC5">
        <w:t xml:space="preserve"> (begraben). </w:t>
      </w:r>
      <w:r w:rsidRPr="00373CC5">
        <w:rPr>
          <w:b/>
          <w:bCs/>
        </w:rPr>
        <w:t>τὸν ἄνδρα σου</w:t>
      </w:r>
      <w:r w:rsidRPr="00373CC5">
        <w:t xml:space="preserve"> (deinen Mann) ist das direkte Objekt im Akkusativ mit dem Genitivpronomen </w:t>
      </w:r>
      <w:r w:rsidRPr="00373CC5">
        <w:rPr>
          <w:b/>
          <w:bCs/>
        </w:rPr>
        <w:t>σου</w:t>
      </w:r>
      <w:r w:rsidRPr="00373CC5">
        <w:t xml:space="preserve"> (dein). Die Präpositionalphrase </w:t>
      </w:r>
      <w:r w:rsidRPr="00373CC5">
        <w:rPr>
          <w:b/>
          <w:bCs/>
        </w:rPr>
        <w:t>ἐπὶ τῇ θύρᾳ</w:t>
      </w:r>
      <w:r w:rsidRPr="00373CC5">
        <w:t xml:space="preserve"> (an der Tür) verwendet </w:t>
      </w:r>
      <w:r w:rsidRPr="00373CC5">
        <w:rPr>
          <w:b/>
          <w:bCs/>
        </w:rPr>
        <w:t>ἐπὶ</w:t>
      </w:r>
      <w:r w:rsidRPr="00373CC5">
        <w:t xml:space="preserve"> mit Dativ, um den Ort anzugeben. </w:t>
      </w:r>
      <w:r w:rsidRPr="00373CC5">
        <w:rPr>
          <w:b/>
          <w:bCs/>
        </w:rPr>
        <w:t>τῇ θύρᾳ</w:t>
      </w:r>
      <w:r w:rsidRPr="00373CC5">
        <w:t xml:space="preserve"> (der Tür) steht im Dativ.</w:t>
      </w:r>
    </w:p>
    <w:p w14:paraId="6ECA8C41"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abschließende Teil der Rede ist eine Ankündigung des bevorstehenden Schicksals: </w:t>
      </w:r>
      <w:r w:rsidRPr="00373CC5">
        <w:rPr>
          <w:rFonts w:eastAsia="Times New Roman" w:cs="Times New Roman"/>
          <w:b/>
          <w:bCs/>
          <w:lang w:eastAsia="de-DE"/>
        </w:rPr>
        <w:t>καὶ ἐξοίσουσίν σε</w:t>
      </w:r>
      <w:r w:rsidRPr="00373CC5">
        <w:rPr>
          <w:rFonts w:eastAsia="Times New Roman" w:cs="Times New Roman"/>
          <w:lang w:eastAsia="de-DE"/>
        </w:rPr>
        <w:t xml:space="preserve"> (und sie werden dich hinaustragen). </w:t>
      </w:r>
      <w:r w:rsidRPr="00373CC5">
        <w:rPr>
          <w:rFonts w:eastAsia="Times New Roman" w:cs="Times New Roman"/>
          <w:b/>
          <w:bCs/>
          <w:lang w:eastAsia="de-DE"/>
        </w:rPr>
        <w:t>καὶ</w:t>
      </w:r>
      <w:r w:rsidRPr="00373CC5">
        <w:rPr>
          <w:rFonts w:eastAsia="Times New Roman" w:cs="Times New Roman"/>
          <w:lang w:eastAsia="de-DE"/>
        </w:rPr>
        <w:t xml:space="preserve"> (und) verbindet diesen Satz mit dem vorherigen. </w:t>
      </w:r>
      <w:r w:rsidRPr="00373CC5">
        <w:rPr>
          <w:rFonts w:eastAsia="Times New Roman" w:cs="Times New Roman"/>
          <w:b/>
          <w:bCs/>
          <w:lang w:eastAsia="de-DE"/>
        </w:rPr>
        <w:t>ἐξοίσουσίν</w:t>
      </w:r>
      <w:r w:rsidRPr="00373CC5">
        <w:rPr>
          <w:rFonts w:eastAsia="Times New Roman" w:cs="Times New Roman"/>
          <w:lang w:eastAsia="de-DE"/>
        </w:rPr>
        <w:t xml:space="preserve"> (sie werden hinaustragen) ist ein Futur Indikativ Aktiv 3. Person Plural von </w:t>
      </w:r>
      <w:r w:rsidRPr="00373CC5">
        <w:rPr>
          <w:rFonts w:eastAsia="Times New Roman" w:cs="Times New Roman"/>
          <w:b/>
          <w:bCs/>
          <w:lang w:eastAsia="de-DE"/>
        </w:rPr>
        <w:t>ἐκφέρω</w:t>
      </w:r>
      <w:r w:rsidRPr="00373CC5">
        <w:rPr>
          <w:rFonts w:eastAsia="Times New Roman" w:cs="Times New Roman"/>
          <w:lang w:eastAsia="de-DE"/>
        </w:rPr>
        <w:t xml:space="preserve"> (hinaustragen), das die bevorstehende Handlung mit Bestimmtheit ankündigt. </w:t>
      </w:r>
      <w:r w:rsidRPr="00373CC5">
        <w:rPr>
          <w:rFonts w:eastAsia="Times New Roman" w:cs="Times New Roman"/>
          <w:b/>
          <w:bCs/>
          <w:lang w:eastAsia="de-DE"/>
        </w:rPr>
        <w:t>σε</w:t>
      </w:r>
      <w:r w:rsidRPr="00373CC5">
        <w:rPr>
          <w:rFonts w:eastAsia="Times New Roman" w:cs="Times New Roman"/>
          <w:lang w:eastAsia="de-DE"/>
        </w:rPr>
        <w:t xml:space="preserve"> (dich) ist das direkte Objekt im Akkusativ.</w:t>
      </w:r>
    </w:p>
    <w:p w14:paraId="6B737F97"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lastRenderedPageBreak/>
        <w:t>Der Vers besteht aus einem Hauptsatz mit direkter Rede, die eine rhetorische Frage, eine elliptische Aussage und eine Ankündigung umfasst, wobei die ersten beiden Teile durch einen Imperativ der Aufmerksamkeit verbunden sind.</w:t>
      </w:r>
    </w:p>
    <w:p w14:paraId="48F2A5F0" w14:textId="77777777" w:rsidR="00373CC5" w:rsidRPr="00373CC5" w:rsidRDefault="00373CC5" w:rsidP="00373CC5">
      <w:pPr>
        <w:spacing w:before="100" w:beforeAutospacing="1" w:after="100" w:afterAutospacing="1" w:line="240" w:lineRule="auto"/>
        <w:outlineLvl w:val="0"/>
        <w:rPr>
          <w:rFonts w:eastAsia="Times New Roman" w:cs="Times New Roman"/>
          <w:b/>
          <w:bCs/>
          <w:kern w:val="36"/>
          <w:sz w:val="48"/>
          <w:szCs w:val="48"/>
          <w:lang w:eastAsia="de-DE"/>
        </w:rPr>
      </w:pPr>
      <w:r w:rsidRPr="00373CC5">
        <w:rPr>
          <w:rFonts w:eastAsia="Times New Roman" w:cs="Times New Roman"/>
          <w:b/>
          <w:bCs/>
          <w:kern w:val="36"/>
          <w:sz w:val="48"/>
          <w:szCs w:val="48"/>
          <w:lang w:eastAsia="de-DE"/>
        </w:rPr>
        <w:t>Apostelgeschichte 5,10</w:t>
      </w:r>
    </w:p>
    <w:p w14:paraId="1FD4B930"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Griechisch</w:t>
      </w:r>
      <w:r w:rsidRPr="00373CC5">
        <w:rPr>
          <w:rFonts w:eastAsia="Times New Roman" w:cs="Times New Roman"/>
          <w:lang w:eastAsia="de-DE"/>
        </w:rPr>
        <w:t>: Ἔπεσεν δὲ παραχρῆμα παρὰ τοὺς πόδας αὐτοῦ, καὶ ἐξέψυξεν· εἰσελθόντες δὲ οἱ νεανίσκοι εὗρον αὐτὴν νεκράν, καὶ ἐξενέγκαντες ἔθαψαν πρὸς τὸν ἄνδρα αὐτῆς.</w:t>
      </w:r>
    </w:p>
    <w:p w14:paraId="3ED1277A"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Deutsch</w:t>
      </w:r>
      <w:r w:rsidRPr="00373CC5">
        <w:rPr>
          <w:rFonts w:eastAsia="Times New Roman" w:cs="Times New Roman"/>
          <w:lang w:eastAsia="de-DE"/>
        </w:rPr>
        <w:t>: Sie stürzte nun auf der Stelle zu seinen Füßen und verschied. Hereingekommen nun, fanden die Jugendlichen sie tot, und hinausgetragen, bestatteten sie sie bei ihrem Mann.</w:t>
      </w:r>
    </w:p>
    <w:p w14:paraId="78E44045" w14:textId="77777777" w:rsidR="00373CC5" w:rsidRPr="00373CC5" w:rsidRDefault="00F77F26" w:rsidP="00373CC5">
      <w:pPr>
        <w:spacing w:after="0" w:line="240" w:lineRule="auto"/>
        <w:rPr>
          <w:rFonts w:eastAsia="Times New Roman" w:cs="Times New Roman"/>
          <w:lang w:eastAsia="de-DE"/>
        </w:rPr>
      </w:pPr>
      <w:r>
        <w:rPr>
          <w:rFonts w:eastAsia="Times New Roman" w:cs="Times New Roman"/>
          <w:lang w:eastAsia="de-DE"/>
        </w:rPr>
        <w:pict w14:anchorId="1DD34C42">
          <v:rect id="_x0000_i1170" style="width:0;height:1.5pt" o:hralign="center" o:hrstd="t" o:hr="t" fillcolor="#a0a0a0" stroked="f"/>
        </w:pict>
      </w:r>
    </w:p>
    <w:p w14:paraId="678285CF"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b/>
          <w:bCs/>
          <w:lang w:eastAsia="de-DE"/>
        </w:rPr>
        <w:t>Kommentar:</w:t>
      </w:r>
      <w:r w:rsidRPr="00373CC5">
        <w:rPr>
          <w:rFonts w:eastAsia="Times New Roman" w:cs="Times New Roman"/>
          <w:lang w:eastAsia="de-DE"/>
        </w:rPr>
        <w:t xml:space="preserve"> Der Vers beginnt mit </w:t>
      </w:r>
      <w:r w:rsidRPr="00373CC5">
        <w:rPr>
          <w:rFonts w:eastAsia="Times New Roman" w:cs="Times New Roman"/>
          <w:b/>
          <w:bCs/>
          <w:lang w:eastAsia="de-DE"/>
        </w:rPr>
        <w:t>Ἔπεσεν δὲ παραχρῆμα παρὰ τοὺς πόδας αὐτοῦ</w:t>
      </w:r>
      <w:r w:rsidRPr="00373CC5">
        <w:rPr>
          <w:rFonts w:eastAsia="Times New Roman" w:cs="Times New Roman"/>
          <w:lang w:eastAsia="de-DE"/>
        </w:rPr>
        <w:t xml:space="preserve"> (Sie fiel aber sofort zu seinen Füßen). </w:t>
      </w:r>
      <w:r w:rsidRPr="00373CC5">
        <w:rPr>
          <w:rFonts w:eastAsia="Times New Roman" w:cs="Times New Roman"/>
          <w:b/>
          <w:bCs/>
          <w:lang w:eastAsia="de-DE"/>
        </w:rPr>
        <w:t>Ἔπεσεν</w:t>
      </w:r>
      <w:r w:rsidRPr="00373CC5">
        <w:rPr>
          <w:rFonts w:eastAsia="Times New Roman" w:cs="Times New Roman"/>
          <w:lang w:eastAsia="de-DE"/>
        </w:rPr>
        <w:t xml:space="preserve"> ist ein Aorist Indikativ Aktiv 3. Person Singular von </w:t>
      </w:r>
      <w:r w:rsidRPr="00373CC5">
        <w:rPr>
          <w:rFonts w:eastAsia="Times New Roman" w:cs="Times New Roman"/>
          <w:b/>
          <w:bCs/>
          <w:lang w:eastAsia="de-DE"/>
        </w:rPr>
        <w:t>πίπτω</w:t>
      </w:r>
      <w:r w:rsidRPr="00373CC5">
        <w:rPr>
          <w:rFonts w:eastAsia="Times New Roman" w:cs="Times New Roman"/>
          <w:lang w:eastAsia="de-DE"/>
        </w:rPr>
        <w:t xml:space="preserve"> (fallen), das eine plötzliche Handlung beschreibt. </w:t>
      </w:r>
      <w:r w:rsidRPr="00373CC5">
        <w:rPr>
          <w:rFonts w:eastAsia="Times New Roman" w:cs="Times New Roman"/>
          <w:b/>
          <w:bCs/>
          <w:lang w:eastAsia="de-DE"/>
        </w:rPr>
        <w:t>δὲ</w:t>
      </w:r>
      <w:r w:rsidRPr="00373CC5">
        <w:rPr>
          <w:rFonts w:eastAsia="Times New Roman" w:cs="Times New Roman"/>
          <w:lang w:eastAsia="de-DE"/>
        </w:rPr>
        <w:t xml:space="preserve"> ist eine fortführende Partikel. </w:t>
      </w:r>
      <w:r w:rsidRPr="00373CC5">
        <w:rPr>
          <w:rFonts w:eastAsia="Times New Roman" w:cs="Times New Roman"/>
          <w:b/>
          <w:bCs/>
          <w:lang w:eastAsia="de-DE"/>
        </w:rPr>
        <w:t>παραχρῆμα</w:t>
      </w:r>
      <w:r w:rsidRPr="00373CC5">
        <w:rPr>
          <w:rFonts w:eastAsia="Times New Roman" w:cs="Times New Roman"/>
          <w:lang w:eastAsia="de-DE"/>
        </w:rPr>
        <w:t xml:space="preserve"> (sofort/auf der Stelle) ist ein temporales Adverb, das die Unmittelbarkeit betont. Die Präpositionalphrase </w:t>
      </w:r>
      <w:r w:rsidRPr="00373CC5">
        <w:rPr>
          <w:rFonts w:eastAsia="Times New Roman" w:cs="Times New Roman"/>
          <w:b/>
          <w:bCs/>
          <w:lang w:eastAsia="de-DE"/>
        </w:rPr>
        <w:t>παρὰ τοὺς πόδας αὐτοῦ</w:t>
      </w:r>
      <w:r w:rsidRPr="00373CC5">
        <w:rPr>
          <w:rFonts w:eastAsia="Times New Roman" w:cs="Times New Roman"/>
          <w:lang w:eastAsia="de-DE"/>
        </w:rPr>
        <w:t xml:space="preserve"> (zu seinen Füßen) verwendet </w:t>
      </w:r>
      <w:r w:rsidRPr="00373CC5">
        <w:rPr>
          <w:rFonts w:eastAsia="Times New Roman" w:cs="Times New Roman"/>
          <w:b/>
          <w:bCs/>
          <w:lang w:eastAsia="de-DE"/>
        </w:rPr>
        <w:t>παρὰ</w:t>
      </w:r>
      <w:r w:rsidRPr="00373CC5">
        <w:rPr>
          <w:rFonts w:eastAsia="Times New Roman" w:cs="Times New Roman"/>
          <w:lang w:eastAsia="de-DE"/>
        </w:rPr>
        <w:t xml:space="preserve"> mit Akkusativ, um die Richtung anzuzeigen. </w:t>
      </w:r>
      <w:r w:rsidRPr="00373CC5">
        <w:rPr>
          <w:rFonts w:eastAsia="Times New Roman" w:cs="Times New Roman"/>
          <w:b/>
          <w:bCs/>
          <w:lang w:eastAsia="de-DE"/>
        </w:rPr>
        <w:t>τοὺς πόδας</w:t>
      </w:r>
      <w:r w:rsidRPr="00373CC5">
        <w:rPr>
          <w:rFonts w:eastAsia="Times New Roman" w:cs="Times New Roman"/>
          <w:lang w:eastAsia="de-DE"/>
        </w:rPr>
        <w:t xml:space="preserve"> (die Füße) steht im Akkusativ und </w:t>
      </w:r>
      <w:r w:rsidRPr="00373CC5">
        <w:rPr>
          <w:rFonts w:eastAsia="Times New Roman" w:cs="Times New Roman"/>
          <w:b/>
          <w:bCs/>
          <w:lang w:eastAsia="de-DE"/>
        </w:rPr>
        <w:t>αὐτοῦ</w:t>
      </w:r>
      <w:r w:rsidRPr="00373CC5">
        <w:rPr>
          <w:rFonts w:eastAsia="Times New Roman" w:cs="Times New Roman"/>
          <w:lang w:eastAsia="de-DE"/>
        </w:rPr>
        <w:t xml:space="preserve"> (sein) ist ein Genitivpronomen.</w:t>
      </w:r>
    </w:p>
    <w:p w14:paraId="15544206"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erste Teil des Verses endet mit </w:t>
      </w:r>
      <w:r w:rsidRPr="00373CC5">
        <w:rPr>
          <w:rFonts w:eastAsia="Times New Roman" w:cs="Times New Roman"/>
          <w:b/>
          <w:bCs/>
          <w:lang w:eastAsia="de-DE"/>
        </w:rPr>
        <w:t>καὶ ἐξέψυξεν</w:t>
      </w:r>
      <w:r w:rsidRPr="00373CC5">
        <w:rPr>
          <w:rFonts w:eastAsia="Times New Roman" w:cs="Times New Roman"/>
          <w:lang w:eastAsia="de-DE"/>
        </w:rPr>
        <w:t xml:space="preserve"> (und sie verschied). </w:t>
      </w:r>
      <w:r w:rsidRPr="00373CC5">
        <w:rPr>
          <w:rFonts w:eastAsia="Times New Roman" w:cs="Times New Roman"/>
          <w:b/>
          <w:bCs/>
          <w:lang w:eastAsia="de-DE"/>
        </w:rPr>
        <w:t>καὶ</w:t>
      </w:r>
      <w:r w:rsidRPr="00373CC5">
        <w:rPr>
          <w:rFonts w:eastAsia="Times New Roman" w:cs="Times New Roman"/>
          <w:lang w:eastAsia="de-DE"/>
        </w:rPr>
        <w:t xml:space="preserve"> (und) verbindet die beiden Handlungen. </w:t>
      </w:r>
      <w:r w:rsidRPr="00373CC5">
        <w:rPr>
          <w:rFonts w:eastAsia="Times New Roman" w:cs="Times New Roman"/>
          <w:b/>
          <w:bCs/>
          <w:lang w:eastAsia="de-DE"/>
        </w:rPr>
        <w:t>ἐξέψυξεν</w:t>
      </w:r>
      <w:r w:rsidRPr="00373CC5">
        <w:rPr>
          <w:rFonts w:eastAsia="Times New Roman" w:cs="Times New Roman"/>
          <w:lang w:eastAsia="de-DE"/>
        </w:rPr>
        <w:t xml:space="preserve"> ist ein Aorist Indikativ Aktiv 3. Person Singular von </w:t>
      </w:r>
      <w:r w:rsidRPr="00373CC5">
        <w:rPr>
          <w:rFonts w:eastAsia="Times New Roman" w:cs="Times New Roman"/>
          <w:b/>
          <w:bCs/>
          <w:lang w:eastAsia="de-DE"/>
        </w:rPr>
        <w:t>ἐκψύχω</w:t>
      </w:r>
      <w:r w:rsidRPr="00373CC5">
        <w:rPr>
          <w:rFonts w:eastAsia="Times New Roman" w:cs="Times New Roman"/>
          <w:lang w:eastAsia="de-DE"/>
        </w:rPr>
        <w:t xml:space="preserve"> (den Geist aufgeben/sterben), dasselbe Verb, das in Vers 5 für den Tod des Ananias verwendet wurde.</w:t>
      </w:r>
    </w:p>
    <w:p w14:paraId="5C75A244"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zweite Teil des Verses beginnt mit einem partizipialen Nebensatz: </w:t>
      </w:r>
      <w:r w:rsidRPr="00373CC5">
        <w:rPr>
          <w:rFonts w:eastAsia="Times New Roman" w:cs="Times New Roman"/>
          <w:b/>
          <w:bCs/>
          <w:lang w:eastAsia="de-DE"/>
        </w:rPr>
        <w:t>εἰσελθόντες δὲ οἱ νεανίσκοι</w:t>
      </w:r>
      <w:r w:rsidRPr="00373CC5">
        <w:rPr>
          <w:rFonts w:eastAsia="Times New Roman" w:cs="Times New Roman"/>
          <w:lang w:eastAsia="de-DE"/>
        </w:rPr>
        <w:t xml:space="preserve"> (hereingekommen nun die jungen Männer). </w:t>
      </w:r>
      <w:r w:rsidRPr="00373CC5">
        <w:rPr>
          <w:rFonts w:eastAsia="Times New Roman" w:cs="Times New Roman"/>
          <w:b/>
          <w:bCs/>
          <w:lang w:eastAsia="de-DE"/>
        </w:rPr>
        <w:t>εἰσελθόντες</w:t>
      </w:r>
      <w:r w:rsidRPr="00373CC5">
        <w:rPr>
          <w:rFonts w:eastAsia="Times New Roman" w:cs="Times New Roman"/>
          <w:lang w:eastAsia="de-DE"/>
        </w:rPr>
        <w:t xml:space="preserve"> ist ein Aorist Partizip Aktiv Nominativ Maskulin Plural von </w:t>
      </w:r>
      <w:r w:rsidRPr="00373CC5">
        <w:rPr>
          <w:rFonts w:eastAsia="Times New Roman" w:cs="Times New Roman"/>
          <w:b/>
          <w:bCs/>
          <w:lang w:eastAsia="de-DE"/>
        </w:rPr>
        <w:t>εἰσέρχομαι</w:t>
      </w:r>
      <w:r w:rsidRPr="00373CC5">
        <w:rPr>
          <w:rFonts w:eastAsia="Times New Roman" w:cs="Times New Roman"/>
          <w:lang w:eastAsia="de-DE"/>
        </w:rPr>
        <w:t xml:space="preserve"> (hineingehen), das eine der Haupthandlung vorausgehende Aktion beschreibt. </w:t>
      </w:r>
      <w:r w:rsidRPr="00373CC5">
        <w:rPr>
          <w:rFonts w:eastAsia="Times New Roman" w:cs="Times New Roman"/>
          <w:b/>
          <w:bCs/>
          <w:lang w:eastAsia="de-DE"/>
        </w:rPr>
        <w:t>δὲ</w:t>
      </w:r>
      <w:r w:rsidRPr="00373CC5">
        <w:rPr>
          <w:rFonts w:eastAsia="Times New Roman" w:cs="Times New Roman"/>
          <w:lang w:eastAsia="de-DE"/>
        </w:rPr>
        <w:t xml:space="preserve"> verbindet diesen Satz mit dem vorherigen. </w:t>
      </w:r>
      <w:r w:rsidRPr="00373CC5">
        <w:rPr>
          <w:rFonts w:eastAsia="Times New Roman" w:cs="Times New Roman"/>
          <w:b/>
          <w:bCs/>
          <w:lang w:eastAsia="de-DE"/>
        </w:rPr>
        <w:t>οἱ νεανίσκοι</w:t>
      </w:r>
      <w:r w:rsidRPr="00373CC5">
        <w:rPr>
          <w:rFonts w:eastAsia="Times New Roman" w:cs="Times New Roman"/>
          <w:lang w:eastAsia="de-DE"/>
        </w:rPr>
        <w:t xml:space="preserve"> (die jungen Männer) ist das Subjekt im Nominativ.</w:t>
      </w:r>
    </w:p>
    <w:p w14:paraId="27DEEC7D"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Das Hauptverb ist </w:t>
      </w:r>
      <w:r w:rsidRPr="00373CC5">
        <w:rPr>
          <w:rFonts w:eastAsia="Times New Roman" w:cs="Times New Roman"/>
          <w:b/>
          <w:bCs/>
          <w:lang w:eastAsia="de-DE"/>
        </w:rPr>
        <w:t>εὗρον</w:t>
      </w:r>
      <w:r w:rsidRPr="00373CC5">
        <w:rPr>
          <w:rFonts w:eastAsia="Times New Roman" w:cs="Times New Roman"/>
          <w:lang w:eastAsia="de-DE"/>
        </w:rPr>
        <w:t xml:space="preserve"> (sie fanden), ein Aorist Indikativ Aktiv 3. Person Plural von </w:t>
      </w:r>
      <w:r w:rsidRPr="00373CC5">
        <w:rPr>
          <w:rFonts w:eastAsia="Times New Roman" w:cs="Times New Roman"/>
          <w:b/>
          <w:bCs/>
          <w:lang w:eastAsia="de-DE"/>
        </w:rPr>
        <w:t>εὑρίσκω</w:t>
      </w:r>
      <w:r w:rsidRPr="00373CC5">
        <w:rPr>
          <w:rFonts w:eastAsia="Times New Roman" w:cs="Times New Roman"/>
          <w:lang w:eastAsia="de-DE"/>
        </w:rPr>
        <w:t xml:space="preserve"> (finden). </w:t>
      </w:r>
      <w:r w:rsidRPr="00373CC5">
        <w:rPr>
          <w:rFonts w:eastAsia="Times New Roman" w:cs="Times New Roman"/>
          <w:b/>
          <w:bCs/>
          <w:lang w:eastAsia="de-DE"/>
        </w:rPr>
        <w:t>αὐτὴν</w:t>
      </w:r>
      <w:r w:rsidRPr="00373CC5">
        <w:rPr>
          <w:rFonts w:eastAsia="Times New Roman" w:cs="Times New Roman"/>
          <w:lang w:eastAsia="de-DE"/>
        </w:rPr>
        <w:t xml:space="preserve"> (sie) ist das direkte Objekt im Akkusativ. </w:t>
      </w:r>
      <w:r w:rsidRPr="00373CC5">
        <w:rPr>
          <w:rFonts w:eastAsia="Times New Roman" w:cs="Times New Roman"/>
          <w:b/>
          <w:bCs/>
          <w:lang w:eastAsia="de-DE"/>
        </w:rPr>
        <w:t>νεκράν</w:t>
      </w:r>
      <w:r w:rsidRPr="00373CC5">
        <w:rPr>
          <w:rFonts w:eastAsia="Times New Roman" w:cs="Times New Roman"/>
          <w:lang w:eastAsia="de-DE"/>
        </w:rPr>
        <w:t xml:space="preserve"> (tot) ist ein prädikatives Adjektiv im Akkusativ, das den Zustand des Objekts beschreibt.</w:t>
      </w:r>
    </w:p>
    <w:p w14:paraId="2E232C76"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 xml:space="preserve">Der Vers endet mit </w:t>
      </w:r>
      <w:r w:rsidRPr="00373CC5">
        <w:rPr>
          <w:rFonts w:eastAsia="Times New Roman" w:cs="Times New Roman"/>
          <w:b/>
          <w:bCs/>
          <w:lang w:eastAsia="de-DE"/>
        </w:rPr>
        <w:t>καὶ ἐξενέγκαντες ἔθαψαν πρὸς τὸν ἄνδρα αὐτῆς</w:t>
      </w:r>
      <w:r w:rsidRPr="00373CC5">
        <w:rPr>
          <w:rFonts w:eastAsia="Times New Roman" w:cs="Times New Roman"/>
          <w:lang w:eastAsia="de-DE"/>
        </w:rPr>
        <w:t xml:space="preserve"> (und hinausgetragen habend, begruben sie sie bei ihrem Mann). </w:t>
      </w:r>
      <w:r w:rsidRPr="00373CC5">
        <w:rPr>
          <w:rFonts w:eastAsia="Times New Roman" w:cs="Times New Roman"/>
          <w:b/>
          <w:bCs/>
          <w:lang w:eastAsia="de-DE"/>
        </w:rPr>
        <w:t>καὶ</w:t>
      </w:r>
      <w:r w:rsidRPr="00373CC5">
        <w:rPr>
          <w:rFonts w:eastAsia="Times New Roman" w:cs="Times New Roman"/>
          <w:lang w:eastAsia="de-DE"/>
        </w:rPr>
        <w:t xml:space="preserve"> (und) verbindet diesen Satz mit dem vorherigen. </w:t>
      </w:r>
      <w:r w:rsidRPr="00373CC5">
        <w:rPr>
          <w:rFonts w:eastAsia="Times New Roman" w:cs="Times New Roman"/>
          <w:b/>
          <w:bCs/>
          <w:lang w:eastAsia="de-DE"/>
        </w:rPr>
        <w:t>ἐξενέγκαντες</w:t>
      </w:r>
      <w:r w:rsidRPr="00373CC5">
        <w:rPr>
          <w:rFonts w:eastAsia="Times New Roman" w:cs="Times New Roman"/>
          <w:lang w:eastAsia="de-DE"/>
        </w:rPr>
        <w:t xml:space="preserve"> ist ein Aorist Partizip Aktiv Nominativ Maskulin Plural von </w:t>
      </w:r>
      <w:r w:rsidRPr="00373CC5">
        <w:rPr>
          <w:rFonts w:eastAsia="Times New Roman" w:cs="Times New Roman"/>
          <w:b/>
          <w:bCs/>
          <w:lang w:eastAsia="de-DE"/>
        </w:rPr>
        <w:t>ἐκφέρω</w:t>
      </w:r>
      <w:r w:rsidRPr="00373CC5">
        <w:rPr>
          <w:rFonts w:eastAsia="Times New Roman" w:cs="Times New Roman"/>
          <w:lang w:eastAsia="de-DE"/>
        </w:rPr>
        <w:t xml:space="preserve"> (hinaustragen), das eine der Haupthandlung vorausgehende Aktion beschreibt. </w:t>
      </w:r>
      <w:r w:rsidRPr="00373CC5">
        <w:rPr>
          <w:rFonts w:eastAsia="Times New Roman" w:cs="Times New Roman"/>
          <w:b/>
          <w:bCs/>
          <w:lang w:eastAsia="de-DE"/>
        </w:rPr>
        <w:t>ἔθαψαν</w:t>
      </w:r>
      <w:r w:rsidRPr="00373CC5">
        <w:rPr>
          <w:rFonts w:eastAsia="Times New Roman" w:cs="Times New Roman"/>
          <w:lang w:eastAsia="de-DE"/>
        </w:rPr>
        <w:t xml:space="preserve"> (sie begruben) ist ein Aorist Indikativ Aktiv 3. Person Plural von </w:t>
      </w:r>
      <w:r w:rsidRPr="00373CC5">
        <w:rPr>
          <w:rFonts w:eastAsia="Times New Roman" w:cs="Times New Roman"/>
          <w:b/>
          <w:bCs/>
          <w:lang w:eastAsia="de-DE"/>
        </w:rPr>
        <w:t>θάπτω</w:t>
      </w:r>
      <w:r w:rsidRPr="00373CC5">
        <w:rPr>
          <w:rFonts w:eastAsia="Times New Roman" w:cs="Times New Roman"/>
          <w:lang w:eastAsia="de-DE"/>
        </w:rPr>
        <w:t xml:space="preserve"> (begraben). Die Präpositionalphrase </w:t>
      </w:r>
      <w:r w:rsidRPr="00373CC5">
        <w:rPr>
          <w:rFonts w:eastAsia="Times New Roman" w:cs="Times New Roman"/>
          <w:b/>
          <w:bCs/>
          <w:lang w:eastAsia="de-DE"/>
        </w:rPr>
        <w:t>πρὸς τὸν ἄνδρα αὐτῆς</w:t>
      </w:r>
      <w:r w:rsidRPr="00373CC5">
        <w:rPr>
          <w:rFonts w:eastAsia="Times New Roman" w:cs="Times New Roman"/>
          <w:lang w:eastAsia="de-DE"/>
        </w:rPr>
        <w:t xml:space="preserve"> (bei ihrem Mann) verwendet </w:t>
      </w:r>
      <w:r w:rsidRPr="00373CC5">
        <w:rPr>
          <w:rFonts w:eastAsia="Times New Roman" w:cs="Times New Roman"/>
          <w:b/>
          <w:bCs/>
          <w:lang w:eastAsia="de-DE"/>
        </w:rPr>
        <w:t>πρὸς</w:t>
      </w:r>
      <w:r w:rsidRPr="00373CC5">
        <w:rPr>
          <w:rFonts w:eastAsia="Times New Roman" w:cs="Times New Roman"/>
          <w:lang w:eastAsia="de-DE"/>
        </w:rPr>
        <w:t xml:space="preserve"> mit Akkusativ, um die Richtung oder den Ort anzuzeigen. </w:t>
      </w:r>
      <w:r w:rsidRPr="00373CC5">
        <w:rPr>
          <w:rFonts w:eastAsia="Times New Roman" w:cs="Times New Roman"/>
          <w:b/>
          <w:bCs/>
          <w:lang w:eastAsia="de-DE"/>
        </w:rPr>
        <w:t>τὸν ἄνδρα</w:t>
      </w:r>
      <w:r w:rsidRPr="00373CC5">
        <w:rPr>
          <w:rFonts w:eastAsia="Times New Roman" w:cs="Times New Roman"/>
          <w:lang w:eastAsia="de-DE"/>
        </w:rPr>
        <w:t xml:space="preserve"> (den Mann) steht im Akkusativ und </w:t>
      </w:r>
      <w:r w:rsidRPr="00373CC5">
        <w:rPr>
          <w:rFonts w:eastAsia="Times New Roman" w:cs="Times New Roman"/>
          <w:b/>
          <w:bCs/>
          <w:lang w:eastAsia="de-DE"/>
        </w:rPr>
        <w:t>αὐτῆς</w:t>
      </w:r>
      <w:r w:rsidRPr="00373CC5">
        <w:rPr>
          <w:rFonts w:eastAsia="Times New Roman" w:cs="Times New Roman"/>
          <w:lang w:eastAsia="de-DE"/>
        </w:rPr>
        <w:t xml:space="preserve"> (ihr) ist ein Genitivpronomen.</w:t>
      </w:r>
    </w:p>
    <w:p w14:paraId="166D756C" w14:textId="77777777" w:rsidR="00373CC5" w:rsidRPr="00373CC5" w:rsidRDefault="00373CC5" w:rsidP="00373CC5">
      <w:pPr>
        <w:spacing w:before="100" w:beforeAutospacing="1" w:after="100" w:afterAutospacing="1" w:line="240" w:lineRule="auto"/>
        <w:rPr>
          <w:rFonts w:eastAsia="Times New Roman" w:cs="Times New Roman"/>
          <w:lang w:eastAsia="de-DE"/>
        </w:rPr>
      </w:pPr>
      <w:r w:rsidRPr="00373CC5">
        <w:rPr>
          <w:rFonts w:eastAsia="Times New Roman" w:cs="Times New Roman"/>
          <w:lang w:eastAsia="de-DE"/>
        </w:rPr>
        <w:t>Der Vers besteht aus drei Hauptsätzen, wobei der zweite und dritte durch partizipiale Nebensätze erweitert werden, die die chronologische Abfolge der Ereignisse verdeutlichen.</w:t>
      </w:r>
    </w:p>
    <w:p w14:paraId="0BC3CFE9"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lastRenderedPageBreak/>
        <w:t>Apostelgeschichte 5,11</w:t>
      </w:r>
    </w:p>
    <w:p w14:paraId="720BC67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Καὶ ἐγένετο φόβος μέγας ἐφʼ ὅλην τὴν ἐκκλησίαν, καὶ ἐπὶ πάντας τοὺς ἀκούοντας ταῦτα.</w:t>
      </w:r>
    </w:p>
    <w:p w14:paraId="48CA364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Und es geriet große Furcht auf die ganze Versammlung, und auf all die diese (Dinge) Hörenden.</w:t>
      </w:r>
    </w:p>
    <w:p w14:paraId="1091E4BE"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4A177FD9">
          <v:rect id="_x0000_i1171" style="width:0;height:1.5pt" o:hralign="center" o:hrstd="t" o:hr="t" fillcolor="#a0a0a0" stroked="f"/>
        </w:pict>
      </w:r>
    </w:p>
    <w:p w14:paraId="48010C6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der Konjunktion </w:t>
      </w:r>
      <w:r w:rsidRPr="006B252D">
        <w:rPr>
          <w:rFonts w:eastAsia="Times New Roman" w:cs="Times New Roman"/>
          <w:b/>
          <w:bCs/>
          <w:lang w:eastAsia="de-DE"/>
        </w:rPr>
        <w:t>Καὶ</w:t>
      </w:r>
      <w:r w:rsidRPr="006B252D">
        <w:rPr>
          <w:rFonts w:eastAsia="Times New Roman" w:cs="Times New Roman"/>
          <w:lang w:eastAsia="de-DE"/>
        </w:rPr>
        <w:t xml:space="preserve"> (Und), die ihn an den vorherigen Abschnitt anschließt. Das Hauptverb </w:t>
      </w:r>
      <w:r w:rsidRPr="006B252D">
        <w:rPr>
          <w:rFonts w:eastAsia="Times New Roman" w:cs="Times New Roman"/>
          <w:b/>
          <w:bCs/>
          <w:lang w:eastAsia="de-DE"/>
        </w:rPr>
        <w:t>ἐγένετο</w:t>
      </w:r>
      <w:r w:rsidRPr="006B252D">
        <w:rPr>
          <w:rFonts w:eastAsia="Times New Roman" w:cs="Times New Roman"/>
          <w:lang w:eastAsia="de-DE"/>
        </w:rPr>
        <w:t xml:space="preserve"> (es kam/geriet) ist ein Aorist Indikativ Medium 3. Person Singular von </w:t>
      </w:r>
      <w:r w:rsidRPr="006B252D">
        <w:rPr>
          <w:rFonts w:eastAsia="Times New Roman" w:cs="Times New Roman"/>
          <w:b/>
          <w:bCs/>
          <w:lang w:eastAsia="de-DE"/>
        </w:rPr>
        <w:t>γίνομαι</w:t>
      </w:r>
      <w:r w:rsidRPr="006B252D">
        <w:rPr>
          <w:rFonts w:eastAsia="Times New Roman" w:cs="Times New Roman"/>
          <w:lang w:eastAsia="de-DE"/>
        </w:rPr>
        <w:t xml:space="preserve"> (werden/geschehen). Das Subjekt </w:t>
      </w:r>
      <w:r w:rsidRPr="006B252D">
        <w:rPr>
          <w:rFonts w:eastAsia="Times New Roman" w:cs="Times New Roman"/>
          <w:b/>
          <w:bCs/>
          <w:lang w:eastAsia="de-DE"/>
        </w:rPr>
        <w:t>φόβος μέγας</w:t>
      </w:r>
      <w:r w:rsidRPr="006B252D">
        <w:rPr>
          <w:rFonts w:eastAsia="Times New Roman" w:cs="Times New Roman"/>
          <w:lang w:eastAsia="de-DE"/>
        </w:rPr>
        <w:t xml:space="preserve"> (große Furcht) steht im Nominativ, wobei </w:t>
      </w:r>
      <w:r w:rsidRPr="006B252D">
        <w:rPr>
          <w:rFonts w:eastAsia="Times New Roman" w:cs="Times New Roman"/>
          <w:b/>
          <w:bCs/>
          <w:lang w:eastAsia="de-DE"/>
        </w:rPr>
        <w:t>μέγας</w:t>
      </w:r>
      <w:r w:rsidRPr="006B252D">
        <w:rPr>
          <w:rFonts w:eastAsia="Times New Roman" w:cs="Times New Roman"/>
          <w:lang w:eastAsia="de-DE"/>
        </w:rPr>
        <w:t xml:space="preserve"> (groß) ein Adjektiv ist, das </w:t>
      </w:r>
      <w:r w:rsidRPr="006B252D">
        <w:rPr>
          <w:rFonts w:eastAsia="Times New Roman" w:cs="Times New Roman"/>
          <w:b/>
          <w:bCs/>
          <w:lang w:eastAsia="de-DE"/>
        </w:rPr>
        <w:t>φόβος</w:t>
      </w:r>
      <w:r w:rsidRPr="006B252D">
        <w:rPr>
          <w:rFonts w:eastAsia="Times New Roman" w:cs="Times New Roman"/>
          <w:lang w:eastAsia="de-DE"/>
        </w:rPr>
        <w:t xml:space="preserve"> (Furcht) näher bestimmt.</w:t>
      </w:r>
    </w:p>
    <w:p w14:paraId="6B460B9B"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Präpositionalphrase </w:t>
      </w:r>
      <w:r w:rsidRPr="006B252D">
        <w:rPr>
          <w:rFonts w:eastAsia="Times New Roman" w:cs="Times New Roman"/>
          <w:b/>
          <w:bCs/>
          <w:lang w:eastAsia="de-DE"/>
        </w:rPr>
        <w:t>ἐφʼ ὅλην τὴν ἐκκλησίαν</w:t>
      </w:r>
      <w:r w:rsidRPr="006B252D">
        <w:rPr>
          <w:rFonts w:eastAsia="Times New Roman" w:cs="Times New Roman"/>
          <w:lang w:eastAsia="de-DE"/>
        </w:rPr>
        <w:t xml:space="preserve"> (auf die ganze Gemeinde/Versammlung) verwendet </w:t>
      </w:r>
      <w:r w:rsidRPr="006B252D">
        <w:rPr>
          <w:rFonts w:eastAsia="Times New Roman" w:cs="Times New Roman"/>
          <w:b/>
          <w:bCs/>
          <w:lang w:eastAsia="de-DE"/>
        </w:rPr>
        <w:t>ἐπί</w:t>
      </w:r>
      <w:r w:rsidRPr="006B252D">
        <w:rPr>
          <w:rFonts w:eastAsia="Times New Roman" w:cs="Times New Roman"/>
          <w:lang w:eastAsia="de-DE"/>
        </w:rPr>
        <w:t xml:space="preserve"> (hier abgekürzt als </w:t>
      </w:r>
      <w:r w:rsidRPr="006B252D">
        <w:rPr>
          <w:rFonts w:eastAsia="Times New Roman" w:cs="Times New Roman"/>
          <w:b/>
          <w:bCs/>
          <w:lang w:eastAsia="de-DE"/>
        </w:rPr>
        <w:t>ἐφʼ</w:t>
      </w:r>
      <w:r w:rsidRPr="006B252D">
        <w:rPr>
          <w:rFonts w:eastAsia="Times New Roman" w:cs="Times New Roman"/>
          <w:lang w:eastAsia="de-DE"/>
        </w:rPr>
        <w:t xml:space="preserve"> vor Vokal) mit Akkusativ, um die Richtung oder den Einfluss anzuzeigen. </w:t>
      </w:r>
      <w:r w:rsidRPr="006B252D">
        <w:rPr>
          <w:rFonts w:eastAsia="Times New Roman" w:cs="Times New Roman"/>
          <w:b/>
          <w:bCs/>
          <w:lang w:eastAsia="de-DE"/>
        </w:rPr>
        <w:t>ὅλην</w:t>
      </w:r>
      <w:r w:rsidRPr="006B252D">
        <w:rPr>
          <w:rFonts w:eastAsia="Times New Roman" w:cs="Times New Roman"/>
          <w:lang w:eastAsia="de-DE"/>
        </w:rPr>
        <w:t xml:space="preserve"> (ganz) ist ein Adjektiv im Akkusativ, das </w:t>
      </w:r>
      <w:r w:rsidRPr="006B252D">
        <w:rPr>
          <w:rFonts w:eastAsia="Times New Roman" w:cs="Times New Roman"/>
          <w:b/>
          <w:bCs/>
          <w:lang w:eastAsia="de-DE"/>
        </w:rPr>
        <w:t>τὴν ἐκκλησίαν</w:t>
      </w:r>
      <w:r w:rsidRPr="006B252D">
        <w:rPr>
          <w:rFonts w:eastAsia="Times New Roman" w:cs="Times New Roman"/>
          <w:lang w:eastAsia="de-DE"/>
        </w:rPr>
        <w:t xml:space="preserve"> (die Gemeinde/Versammlung) näher bestimmt. Hier bezeichnet </w:t>
      </w:r>
      <w:r w:rsidRPr="006B252D">
        <w:rPr>
          <w:rFonts w:eastAsia="Times New Roman" w:cs="Times New Roman"/>
          <w:b/>
          <w:bCs/>
          <w:lang w:eastAsia="de-DE"/>
        </w:rPr>
        <w:t>ἐκκλησία</w:t>
      </w:r>
      <w:r w:rsidRPr="006B252D">
        <w:rPr>
          <w:rFonts w:eastAsia="Times New Roman" w:cs="Times New Roman"/>
          <w:lang w:eastAsia="de-DE"/>
        </w:rPr>
        <w:t xml:space="preserve"> die christliche Gemeinschaft in Jerusalem.</w:t>
      </w:r>
    </w:p>
    <w:p w14:paraId="793835F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zweite Teil des Verses ist durch </w:t>
      </w:r>
      <w:r w:rsidRPr="006B252D">
        <w:rPr>
          <w:rFonts w:eastAsia="Times New Roman" w:cs="Times New Roman"/>
          <w:b/>
          <w:bCs/>
          <w:lang w:eastAsia="de-DE"/>
        </w:rPr>
        <w:t>καὶ</w:t>
      </w:r>
      <w:r w:rsidRPr="006B252D">
        <w:rPr>
          <w:rFonts w:eastAsia="Times New Roman" w:cs="Times New Roman"/>
          <w:lang w:eastAsia="de-DE"/>
        </w:rPr>
        <w:t xml:space="preserve"> (und) angeschlossen und wiederholt die Präposition </w:t>
      </w:r>
      <w:r w:rsidRPr="006B252D">
        <w:rPr>
          <w:rFonts w:eastAsia="Times New Roman" w:cs="Times New Roman"/>
          <w:b/>
          <w:bCs/>
          <w:lang w:eastAsia="de-DE"/>
        </w:rPr>
        <w:t>ἐπὶ</w:t>
      </w:r>
      <w:r w:rsidRPr="006B252D">
        <w:rPr>
          <w:rFonts w:eastAsia="Times New Roman" w:cs="Times New Roman"/>
          <w:lang w:eastAsia="de-DE"/>
        </w:rPr>
        <w:t xml:space="preserve"> mit einem weiteren Objekt: </w:t>
      </w:r>
      <w:r w:rsidRPr="006B252D">
        <w:rPr>
          <w:rFonts w:eastAsia="Times New Roman" w:cs="Times New Roman"/>
          <w:b/>
          <w:bCs/>
          <w:lang w:eastAsia="de-DE"/>
        </w:rPr>
        <w:t>πάντας τοὺς ἀκούοντας ταῦτα</w:t>
      </w:r>
      <w:r w:rsidRPr="006B252D">
        <w:rPr>
          <w:rFonts w:eastAsia="Times New Roman" w:cs="Times New Roman"/>
          <w:lang w:eastAsia="de-DE"/>
        </w:rPr>
        <w:t xml:space="preserve"> (alle, die dies hörten). </w:t>
      </w:r>
      <w:r w:rsidRPr="006B252D">
        <w:rPr>
          <w:rFonts w:eastAsia="Times New Roman" w:cs="Times New Roman"/>
          <w:b/>
          <w:bCs/>
          <w:lang w:eastAsia="de-DE"/>
        </w:rPr>
        <w:t>πάντας</w:t>
      </w:r>
      <w:r w:rsidRPr="006B252D">
        <w:rPr>
          <w:rFonts w:eastAsia="Times New Roman" w:cs="Times New Roman"/>
          <w:lang w:eastAsia="de-DE"/>
        </w:rPr>
        <w:t xml:space="preserve"> (alle) ist ein Adjektiv im Akkusativ. </w:t>
      </w:r>
      <w:r w:rsidRPr="006B252D">
        <w:rPr>
          <w:rFonts w:eastAsia="Times New Roman" w:cs="Times New Roman"/>
          <w:b/>
          <w:bCs/>
          <w:lang w:eastAsia="de-DE"/>
        </w:rPr>
        <w:t>τοὺς ἀκούοντας</w:t>
      </w:r>
      <w:r w:rsidRPr="006B252D">
        <w:rPr>
          <w:rFonts w:eastAsia="Times New Roman" w:cs="Times New Roman"/>
          <w:lang w:eastAsia="de-DE"/>
        </w:rPr>
        <w:t xml:space="preserve"> (die Hörenden) ist ein substantiviertes Partizip Präsens Aktiv im Akkusativ, und </w:t>
      </w:r>
      <w:r w:rsidRPr="006B252D">
        <w:rPr>
          <w:rFonts w:eastAsia="Times New Roman" w:cs="Times New Roman"/>
          <w:b/>
          <w:bCs/>
          <w:lang w:eastAsia="de-DE"/>
        </w:rPr>
        <w:t>ταῦτα</w:t>
      </w:r>
      <w:r w:rsidRPr="006B252D">
        <w:rPr>
          <w:rFonts w:eastAsia="Times New Roman" w:cs="Times New Roman"/>
          <w:lang w:eastAsia="de-DE"/>
        </w:rPr>
        <w:t xml:space="preserve"> (diese Dinge) ist ein demonstratives Pronomen im Akkusativ Neutrum Plural, das sich auf die Geschichte von Ananias und Saphira bezieht.</w:t>
      </w:r>
    </w:p>
    <w:p w14:paraId="7C7C0E5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Vers bildet einen einzigen Hauptsatz mit zwei parallel konstruierten Präpositionalphrasen, die durch </w:t>
      </w:r>
      <w:r w:rsidRPr="006B252D">
        <w:rPr>
          <w:rFonts w:eastAsia="Times New Roman" w:cs="Times New Roman"/>
          <w:b/>
          <w:bCs/>
          <w:lang w:eastAsia="de-DE"/>
        </w:rPr>
        <w:t>καὶ</w:t>
      </w:r>
      <w:r w:rsidRPr="006B252D">
        <w:rPr>
          <w:rFonts w:eastAsia="Times New Roman" w:cs="Times New Roman"/>
          <w:lang w:eastAsia="de-DE"/>
        </w:rPr>
        <w:t xml:space="preserve"> verbunden sind und die weitreichende Wirkung des Ereignisses beschreiben.</w:t>
      </w:r>
    </w:p>
    <w:p w14:paraId="3E3EFAF2"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5,12</w:t>
      </w:r>
    </w:p>
    <w:p w14:paraId="112DD994"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Διὰ δὲ τῶν χειρῶν τῶν ἀποστόλων ἐγίνετο σημεῖα καὶ τέρατα ἐν τῷ λαῷ πολλά· καὶ ἦσαν ὁμοθυμαδὸν ἅπαντες ἐν τῇ στοᾷ Σολομῶντος.</w:t>
      </w:r>
    </w:p>
    <w:p w14:paraId="2700B711"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Durch die Hände der Apostel nun geschahen Zeichen und viele Wunder im Volk. Und es waren allesamt einmütig in der Halle Salomons.</w:t>
      </w:r>
    </w:p>
    <w:p w14:paraId="617BD8C5"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02908A4B">
          <v:rect id="_x0000_i1172" style="width:0;height:1.5pt" o:hralign="center" o:hrstd="t" o:hr="t" fillcolor="#a0a0a0" stroked="f"/>
        </w:pict>
      </w:r>
    </w:p>
    <w:p w14:paraId="6737F659"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der Präpositionalphrase </w:t>
      </w:r>
      <w:r w:rsidRPr="006B252D">
        <w:rPr>
          <w:rFonts w:eastAsia="Times New Roman" w:cs="Times New Roman"/>
          <w:b/>
          <w:bCs/>
          <w:lang w:eastAsia="de-DE"/>
        </w:rPr>
        <w:t>Διὰ δὲ τῶν χειρῶν τῶν ἀποστόλων</w:t>
      </w:r>
      <w:r w:rsidRPr="006B252D">
        <w:rPr>
          <w:rFonts w:eastAsia="Times New Roman" w:cs="Times New Roman"/>
          <w:lang w:eastAsia="de-DE"/>
        </w:rPr>
        <w:t xml:space="preserve"> (Durch die Hände der Apostel nun), die die Vermittlung der göttlichen Kraft ausdrückt. </w:t>
      </w:r>
      <w:r w:rsidRPr="006B252D">
        <w:rPr>
          <w:rFonts w:eastAsia="Times New Roman" w:cs="Times New Roman"/>
          <w:b/>
          <w:bCs/>
          <w:lang w:eastAsia="de-DE"/>
        </w:rPr>
        <w:t>Διὰ</w:t>
      </w:r>
      <w:r w:rsidRPr="006B252D">
        <w:rPr>
          <w:rFonts w:eastAsia="Times New Roman" w:cs="Times New Roman"/>
          <w:lang w:eastAsia="de-DE"/>
        </w:rPr>
        <w:t xml:space="preserve"> mit Genitiv zeigt das Instrument oder Mittel an. </w:t>
      </w:r>
      <w:r w:rsidRPr="006B252D">
        <w:rPr>
          <w:rFonts w:eastAsia="Times New Roman" w:cs="Times New Roman"/>
          <w:b/>
          <w:bCs/>
          <w:lang w:eastAsia="de-DE"/>
        </w:rPr>
        <w:t>δὲ</w:t>
      </w:r>
      <w:r w:rsidRPr="006B252D">
        <w:rPr>
          <w:rFonts w:eastAsia="Times New Roman" w:cs="Times New Roman"/>
          <w:lang w:eastAsia="de-DE"/>
        </w:rPr>
        <w:t xml:space="preserve"> dient als Übergangspartikel zum neuen Abschnitt. </w:t>
      </w:r>
      <w:r w:rsidRPr="006B252D">
        <w:rPr>
          <w:rFonts w:eastAsia="Times New Roman" w:cs="Times New Roman"/>
          <w:b/>
          <w:bCs/>
          <w:lang w:eastAsia="de-DE"/>
        </w:rPr>
        <w:t>τῶν χειρῶν</w:t>
      </w:r>
      <w:r w:rsidRPr="006B252D">
        <w:rPr>
          <w:rFonts w:eastAsia="Times New Roman" w:cs="Times New Roman"/>
          <w:lang w:eastAsia="de-DE"/>
        </w:rPr>
        <w:t xml:space="preserve"> (der Hände) steht im Genitiv als Objekt der Präposition. </w:t>
      </w:r>
      <w:r w:rsidRPr="006B252D">
        <w:rPr>
          <w:rFonts w:eastAsia="Times New Roman" w:cs="Times New Roman"/>
          <w:b/>
          <w:bCs/>
          <w:lang w:eastAsia="de-DE"/>
        </w:rPr>
        <w:t>τῶν ἀποστόλων</w:t>
      </w:r>
      <w:r w:rsidRPr="006B252D">
        <w:rPr>
          <w:rFonts w:eastAsia="Times New Roman" w:cs="Times New Roman"/>
          <w:lang w:eastAsia="de-DE"/>
        </w:rPr>
        <w:t xml:space="preserve"> (der Apostel) ist ein Genitivattribut zu </w:t>
      </w:r>
      <w:r w:rsidRPr="006B252D">
        <w:rPr>
          <w:rFonts w:eastAsia="Times New Roman" w:cs="Times New Roman"/>
          <w:b/>
          <w:bCs/>
          <w:lang w:eastAsia="de-DE"/>
        </w:rPr>
        <w:t>χειρῶν</w:t>
      </w:r>
      <w:r w:rsidRPr="006B252D">
        <w:rPr>
          <w:rFonts w:eastAsia="Times New Roman" w:cs="Times New Roman"/>
          <w:lang w:eastAsia="de-DE"/>
        </w:rPr>
        <w:t>.</w:t>
      </w:r>
    </w:p>
    <w:p w14:paraId="68F2AD0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lastRenderedPageBreak/>
        <w:t xml:space="preserve">Das Hauptverb </w:t>
      </w:r>
      <w:r w:rsidRPr="006B252D">
        <w:rPr>
          <w:rFonts w:eastAsia="Times New Roman" w:cs="Times New Roman"/>
          <w:b/>
          <w:bCs/>
          <w:lang w:eastAsia="de-DE"/>
        </w:rPr>
        <w:t>ἐγίνετο</w:t>
      </w:r>
      <w:r w:rsidRPr="006B252D">
        <w:rPr>
          <w:rFonts w:eastAsia="Times New Roman" w:cs="Times New Roman"/>
          <w:lang w:eastAsia="de-DE"/>
        </w:rPr>
        <w:t xml:space="preserve"> (geschahen) ist ein Imperfekt Indikativ Medium 3. Person Singular von </w:t>
      </w:r>
      <w:r w:rsidRPr="006B252D">
        <w:rPr>
          <w:rFonts w:eastAsia="Times New Roman" w:cs="Times New Roman"/>
          <w:b/>
          <w:bCs/>
          <w:lang w:eastAsia="de-DE"/>
        </w:rPr>
        <w:t>γίνομαι</w:t>
      </w:r>
      <w:r w:rsidRPr="006B252D">
        <w:rPr>
          <w:rFonts w:eastAsia="Times New Roman" w:cs="Times New Roman"/>
          <w:lang w:eastAsia="de-DE"/>
        </w:rPr>
        <w:t xml:space="preserve"> (werden/geschehen), was auf ein fortlaufendes Geschehen in der Vergangenheit hindeutet. Das Verb steht im Singular, obwohl das Subjekt </w:t>
      </w:r>
      <w:r w:rsidRPr="006B252D">
        <w:rPr>
          <w:rFonts w:eastAsia="Times New Roman" w:cs="Times New Roman"/>
          <w:b/>
          <w:bCs/>
          <w:lang w:eastAsia="de-DE"/>
        </w:rPr>
        <w:t>σημεῖα καὶ τέρατα</w:t>
      </w:r>
      <w:r w:rsidRPr="006B252D">
        <w:rPr>
          <w:rFonts w:eastAsia="Times New Roman" w:cs="Times New Roman"/>
          <w:lang w:eastAsia="de-DE"/>
        </w:rPr>
        <w:t xml:space="preserve"> (Zeichen und Wunder) ein Plural ist, was im Griechischen bei einem neutralen Pluralsubjekt üblich ist.</w:t>
      </w:r>
    </w:p>
    <w:p w14:paraId="40E54A6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Präpositionalphrase </w:t>
      </w:r>
      <w:r w:rsidRPr="006B252D">
        <w:rPr>
          <w:rFonts w:eastAsia="Times New Roman" w:cs="Times New Roman"/>
          <w:b/>
          <w:bCs/>
          <w:lang w:eastAsia="de-DE"/>
        </w:rPr>
        <w:t>ἐν τῷ λαῷ</w:t>
      </w:r>
      <w:r w:rsidRPr="006B252D">
        <w:rPr>
          <w:rFonts w:eastAsia="Times New Roman" w:cs="Times New Roman"/>
          <w:lang w:eastAsia="de-DE"/>
        </w:rPr>
        <w:t xml:space="preserve"> (im Volk) verwendet </w:t>
      </w:r>
      <w:r w:rsidRPr="006B252D">
        <w:rPr>
          <w:rFonts w:eastAsia="Times New Roman" w:cs="Times New Roman"/>
          <w:b/>
          <w:bCs/>
          <w:lang w:eastAsia="de-DE"/>
        </w:rPr>
        <w:t>ἐν</w:t>
      </w:r>
      <w:r w:rsidRPr="006B252D">
        <w:rPr>
          <w:rFonts w:eastAsia="Times New Roman" w:cs="Times New Roman"/>
          <w:lang w:eastAsia="de-DE"/>
        </w:rPr>
        <w:t xml:space="preserve"> mit Dativ, um den Ort oder die Sphäre des Geschehens anzuzeigen. Das Adjektiv </w:t>
      </w:r>
      <w:r w:rsidRPr="006B252D">
        <w:rPr>
          <w:rFonts w:eastAsia="Times New Roman" w:cs="Times New Roman"/>
          <w:b/>
          <w:bCs/>
          <w:lang w:eastAsia="de-DE"/>
        </w:rPr>
        <w:t>πολλά</w:t>
      </w:r>
      <w:r w:rsidRPr="006B252D">
        <w:rPr>
          <w:rFonts w:eastAsia="Times New Roman" w:cs="Times New Roman"/>
          <w:lang w:eastAsia="de-DE"/>
        </w:rPr>
        <w:t xml:space="preserve"> (viele) steht im Neutrum Plural und bezieht sich auf </w:t>
      </w:r>
      <w:r w:rsidRPr="006B252D">
        <w:rPr>
          <w:rFonts w:eastAsia="Times New Roman" w:cs="Times New Roman"/>
          <w:b/>
          <w:bCs/>
          <w:lang w:eastAsia="de-DE"/>
        </w:rPr>
        <w:t>σημεῖα καὶ τέρατα</w:t>
      </w:r>
      <w:r w:rsidRPr="006B252D">
        <w:rPr>
          <w:rFonts w:eastAsia="Times New Roman" w:cs="Times New Roman"/>
          <w:lang w:eastAsia="de-DE"/>
        </w:rPr>
        <w:t>, steht aber nachgestellt, was die Häufigkeit oder den Umfang der Wunder betont.</w:t>
      </w:r>
    </w:p>
    <w:p w14:paraId="3763146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zweite Teil des Verses beginnt mit </w:t>
      </w:r>
      <w:r w:rsidRPr="006B252D">
        <w:rPr>
          <w:rFonts w:eastAsia="Times New Roman" w:cs="Times New Roman"/>
          <w:b/>
          <w:bCs/>
          <w:lang w:eastAsia="de-DE"/>
        </w:rPr>
        <w:t>καὶ</w:t>
      </w:r>
      <w:r w:rsidRPr="006B252D">
        <w:rPr>
          <w:rFonts w:eastAsia="Times New Roman" w:cs="Times New Roman"/>
          <w:lang w:eastAsia="de-DE"/>
        </w:rPr>
        <w:t xml:space="preserve"> (und) und einem neuen Hauptverb </w:t>
      </w:r>
      <w:r w:rsidRPr="006B252D">
        <w:rPr>
          <w:rFonts w:eastAsia="Times New Roman" w:cs="Times New Roman"/>
          <w:b/>
          <w:bCs/>
          <w:lang w:eastAsia="de-DE"/>
        </w:rPr>
        <w:t>ἦσαν</w:t>
      </w:r>
      <w:r w:rsidRPr="006B252D">
        <w:rPr>
          <w:rFonts w:eastAsia="Times New Roman" w:cs="Times New Roman"/>
          <w:lang w:eastAsia="de-DE"/>
        </w:rPr>
        <w:t xml:space="preserve"> (sie waren), einem Imperfekt Indikativ Aktiv 3. Person Plural von </w:t>
      </w:r>
      <w:r w:rsidRPr="006B252D">
        <w:rPr>
          <w:rFonts w:eastAsia="Times New Roman" w:cs="Times New Roman"/>
          <w:b/>
          <w:bCs/>
          <w:lang w:eastAsia="de-DE"/>
        </w:rPr>
        <w:t>εἰμί</w:t>
      </w:r>
      <w:r w:rsidRPr="006B252D">
        <w:rPr>
          <w:rFonts w:eastAsia="Times New Roman" w:cs="Times New Roman"/>
          <w:lang w:eastAsia="de-DE"/>
        </w:rPr>
        <w:t xml:space="preserve"> (sein). Das Subjekt </w:t>
      </w:r>
      <w:r w:rsidRPr="006B252D">
        <w:rPr>
          <w:rFonts w:eastAsia="Times New Roman" w:cs="Times New Roman"/>
          <w:b/>
          <w:bCs/>
          <w:lang w:eastAsia="de-DE"/>
        </w:rPr>
        <w:t>ἅπαντες</w:t>
      </w:r>
      <w:r w:rsidRPr="006B252D">
        <w:rPr>
          <w:rFonts w:eastAsia="Times New Roman" w:cs="Times New Roman"/>
          <w:lang w:eastAsia="de-DE"/>
        </w:rPr>
        <w:t xml:space="preserve"> (alle) steht im Nominativ Plural. Das Adverb </w:t>
      </w:r>
      <w:r w:rsidRPr="006B252D">
        <w:rPr>
          <w:rFonts w:eastAsia="Times New Roman" w:cs="Times New Roman"/>
          <w:b/>
          <w:bCs/>
          <w:lang w:eastAsia="de-DE"/>
        </w:rPr>
        <w:t>ὁμοθυμαδὸν</w:t>
      </w:r>
      <w:r w:rsidRPr="006B252D">
        <w:rPr>
          <w:rFonts w:eastAsia="Times New Roman" w:cs="Times New Roman"/>
          <w:lang w:eastAsia="de-DE"/>
        </w:rPr>
        <w:t xml:space="preserve"> (einmütig) beschreibt die Einheit der Gemeinschaft.</w:t>
      </w:r>
    </w:p>
    <w:p w14:paraId="6F1175F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Präpositionalphrase </w:t>
      </w:r>
      <w:r w:rsidRPr="006B252D">
        <w:rPr>
          <w:rFonts w:eastAsia="Times New Roman" w:cs="Times New Roman"/>
          <w:b/>
          <w:bCs/>
          <w:lang w:eastAsia="de-DE"/>
        </w:rPr>
        <w:t>ἐν τῇ στοᾷ Σολομῶντος</w:t>
      </w:r>
      <w:r w:rsidRPr="006B252D">
        <w:rPr>
          <w:rFonts w:eastAsia="Times New Roman" w:cs="Times New Roman"/>
          <w:lang w:eastAsia="de-DE"/>
        </w:rPr>
        <w:t xml:space="preserve"> (in der Halle Salomos) verwendet </w:t>
      </w:r>
      <w:r w:rsidRPr="006B252D">
        <w:rPr>
          <w:rFonts w:eastAsia="Times New Roman" w:cs="Times New Roman"/>
          <w:b/>
          <w:bCs/>
          <w:lang w:eastAsia="de-DE"/>
        </w:rPr>
        <w:t>ἐν</w:t>
      </w:r>
      <w:r w:rsidRPr="006B252D">
        <w:rPr>
          <w:rFonts w:eastAsia="Times New Roman" w:cs="Times New Roman"/>
          <w:lang w:eastAsia="de-DE"/>
        </w:rPr>
        <w:t xml:space="preserve"> mit Dativ, um den Ort anzuzeigen. </w:t>
      </w:r>
      <w:r w:rsidRPr="006B252D">
        <w:rPr>
          <w:rFonts w:eastAsia="Times New Roman" w:cs="Times New Roman"/>
          <w:b/>
          <w:bCs/>
          <w:lang w:eastAsia="de-DE"/>
        </w:rPr>
        <w:t>τῇ στοᾷ</w:t>
      </w:r>
      <w:r w:rsidRPr="006B252D">
        <w:rPr>
          <w:rFonts w:eastAsia="Times New Roman" w:cs="Times New Roman"/>
          <w:lang w:eastAsia="de-DE"/>
        </w:rPr>
        <w:t xml:space="preserve"> (der Halle) steht im Dativ. </w:t>
      </w:r>
      <w:r w:rsidRPr="006B252D">
        <w:rPr>
          <w:rFonts w:eastAsia="Times New Roman" w:cs="Times New Roman"/>
          <w:b/>
          <w:bCs/>
          <w:lang w:eastAsia="de-DE"/>
        </w:rPr>
        <w:t>Σολομῶντος</w:t>
      </w:r>
      <w:r w:rsidRPr="006B252D">
        <w:rPr>
          <w:rFonts w:eastAsia="Times New Roman" w:cs="Times New Roman"/>
          <w:lang w:eastAsia="de-DE"/>
        </w:rPr>
        <w:t xml:space="preserve"> (Salomos) ist ein Genitivattribut im Genitiv Singular, das den Besitzer oder Namensgeber der Halle angibt, ein Bereich des Jerusalemer Tempels.</w:t>
      </w:r>
    </w:p>
    <w:p w14:paraId="0BE8B0A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Vers besteht aus zwei Hauptsätzen, die durch </w:t>
      </w:r>
      <w:r w:rsidRPr="006B252D">
        <w:rPr>
          <w:rFonts w:eastAsia="Times New Roman" w:cs="Times New Roman"/>
          <w:b/>
          <w:bCs/>
          <w:lang w:eastAsia="de-DE"/>
        </w:rPr>
        <w:t>καὶ</w:t>
      </w:r>
      <w:r w:rsidRPr="006B252D">
        <w:rPr>
          <w:rFonts w:eastAsia="Times New Roman" w:cs="Times New Roman"/>
          <w:lang w:eastAsia="de-DE"/>
        </w:rPr>
        <w:t xml:space="preserve"> verbunden sind, wobei der erste die wundertätigen Handlungen der Apostel und der zweite die einmütige Versammlung der Gläubigen beschreibt.</w:t>
      </w:r>
    </w:p>
    <w:p w14:paraId="78CD9144"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5,13</w:t>
      </w:r>
    </w:p>
    <w:p w14:paraId="014ACA0E"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Τῶν δὲ λοιπῶν οὐδεὶς ἐτόλμα κολλᾶσθαι αὐτοῖς, ἀλλʼ ἐμεγάλυνεν αὐτοὺς ὁ λαός·</w:t>
      </w:r>
    </w:p>
    <w:p w14:paraId="2D36216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Von den übrigen nun war es keiner wagend, sich ihnen anzuschließen, doch das Volk war sie rühmend.</w:t>
      </w:r>
    </w:p>
    <w:p w14:paraId="10AB32C0"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7E160648">
          <v:rect id="_x0000_i1173" style="width:0;height:1.5pt" o:hralign="center" o:hrstd="t" o:hr="t" fillcolor="#a0a0a0" stroked="f"/>
        </w:pict>
      </w:r>
    </w:p>
    <w:p w14:paraId="12C6AAA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der Genitivphrase </w:t>
      </w:r>
      <w:r w:rsidRPr="006B252D">
        <w:rPr>
          <w:rFonts w:eastAsia="Times New Roman" w:cs="Times New Roman"/>
          <w:b/>
          <w:bCs/>
          <w:lang w:eastAsia="de-DE"/>
        </w:rPr>
        <w:t>Τῶν δὲ λοιπῶν</w:t>
      </w:r>
      <w:r w:rsidRPr="006B252D">
        <w:rPr>
          <w:rFonts w:eastAsia="Times New Roman" w:cs="Times New Roman"/>
          <w:lang w:eastAsia="de-DE"/>
        </w:rPr>
        <w:t xml:space="preserve"> (Von den übrigen aber/nun), wobei </w:t>
      </w:r>
      <w:r w:rsidRPr="006B252D">
        <w:rPr>
          <w:rFonts w:eastAsia="Times New Roman" w:cs="Times New Roman"/>
          <w:b/>
          <w:bCs/>
          <w:lang w:eastAsia="de-DE"/>
        </w:rPr>
        <w:t>λοιπῶν</w:t>
      </w:r>
      <w:r w:rsidRPr="006B252D">
        <w:rPr>
          <w:rFonts w:eastAsia="Times New Roman" w:cs="Times New Roman"/>
          <w:lang w:eastAsia="de-DE"/>
        </w:rPr>
        <w:t xml:space="preserve"> (übrigen) ein substantiviertes Adjektiv im Genitiv Plural ist. </w:t>
      </w:r>
      <w:r w:rsidRPr="006B252D">
        <w:rPr>
          <w:rFonts w:eastAsia="Times New Roman" w:cs="Times New Roman"/>
          <w:b/>
          <w:bCs/>
          <w:lang w:eastAsia="de-DE"/>
        </w:rPr>
        <w:t>δὲ</w:t>
      </w:r>
      <w:r w:rsidRPr="006B252D">
        <w:rPr>
          <w:rFonts w:eastAsia="Times New Roman" w:cs="Times New Roman"/>
          <w:lang w:eastAsia="de-DE"/>
        </w:rPr>
        <w:t xml:space="preserve"> dient als leicht adversative oder fortführende Partikel. Diese Konstruktion steht am Satzanfang, um einen Kontrast zu den vorher genannten Gläubigen hervorzuheben.</w:t>
      </w:r>
    </w:p>
    <w:p w14:paraId="6A8EBCD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Subjekt des ersten Teilsatzes ist </w:t>
      </w:r>
      <w:r w:rsidRPr="006B252D">
        <w:rPr>
          <w:rFonts w:eastAsia="Times New Roman" w:cs="Times New Roman"/>
          <w:b/>
          <w:bCs/>
          <w:lang w:eastAsia="de-DE"/>
        </w:rPr>
        <w:t>οὐδεὶς</w:t>
      </w:r>
      <w:r w:rsidRPr="006B252D">
        <w:rPr>
          <w:rFonts w:eastAsia="Times New Roman" w:cs="Times New Roman"/>
          <w:lang w:eastAsia="de-DE"/>
        </w:rPr>
        <w:t xml:space="preserve"> (niemand/keiner) im Nominativ Singular. Das Hauptverb </w:t>
      </w:r>
      <w:r w:rsidRPr="006B252D">
        <w:rPr>
          <w:rFonts w:eastAsia="Times New Roman" w:cs="Times New Roman"/>
          <w:b/>
          <w:bCs/>
          <w:lang w:eastAsia="de-DE"/>
        </w:rPr>
        <w:t>ἐτόλμα</w:t>
      </w:r>
      <w:r w:rsidRPr="006B252D">
        <w:rPr>
          <w:rFonts w:eastAsia="Times New Roman" w:cs="Times New Roman"/>
          <w:lang w:eastAsia="de-DE"/>
        </w:rPr>
        <w:t xml:space="preserve"> (wagte) ist ein Imperfekt Indikativ Aktiv 3. Person Singular von </w:t>
      </w:r>
      <w:r w:rsidRPr="006B252D">
        <w:rPr>
          <w:rFonts w:eastAsia="Times New Roman" w:cs="Times New Roman"/>
          <w:b/>
          <w:bCs/>
          <w:lang w:eastAsia="de-DE"/>
        </w:rPr>
        <w:t>τολμάω</w:t>
      </w:r>
      <w:r w:rsidRPr="006B252D">
        <w:rPr>
          <w:rFonts w:eastAsia="Times New Roman" w:cs="Times New Roman"/>
          <w:lang w:eastAsia="de-DE"/>
        </w:rPr>
        <w:t xml:space="preserve"> (wagen), was eine andauernde Situation in der Vergangenheit beschreibt.</w:t>
      </w:r>
    </w:p>
    <w:p w14:paraId="00F0AF8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Komplement des Verbs ist der Infinitiv </w:t>
      </w:r>
      <w:r w:rsidRPr="006B252D">
        <w:rPr>
          <w:rFonts w:eastAsia="Times New Roman" w:cs="Times New Roman"/>
          <w:b/>
          <w:bCs/>
          <w:lang w:eastAsia="de-DE"/>
        </w:rPr>
        <w:t>κολλᾶσθαι</w:t>
      </w:r>
      <w:r w:rsidRPr="006B252D">
        <w:rPr>
          <w:rFonts w:eastAsia="Times New Roman" w:cs="Times New Roman"/>
          <w:lang w:eastAsia="de-DE"/>
        </w:rPr>
        <w:t xml:space="preserve"> (sich anzuschließen/zu verbinden), ein Präsens Infinitiv Medium von </w:t>
      </w:r>
      <w:r w:rsidRPr="006B252D">
        <w:rPr>
          <w:rFonts w:eastAsia="Times New Roman" w:cs="Times New Roman"/>
          <w:b/>
          <w:bCs/>
          <w:lang w:eastAsia="de-DE"/>
        </w:rPr>
        <w:t>κολλάω</w:t>
      </w:r>
      <w:r w:rsidRPr="006B252D">
        <w:rPr>
          <w:rFonts w:eastAsia="Times New Roman" w:cs="Times New Roman"/>
          <w:lang w:eastAsia="de-DE"/>
        </w:rPr>
        <w:t xml:space="preserve"> (ankleben/verbinden). Das indirekte Objekt </w:t>
      </w:r>
      <w:r w:rsidRPr="006B252D">
        <w:rPr>
          <w:rFonts w:eastAsia="Times New Roman" w:cs="Times New Roman"/>
          <w:b/>
          <w:bCs/>
          <w:lang w:eastAsia="de-DE"/>
        </w:rPr>
        <w:t>αὐτοῖς</w:t>
      </w:r>
      <w:r w:rsidRPr="006B252D">
        <w:rPr>
          <w:rFonts w:eastAsia="Times New Roman" w:cs="Times New Roman"/>
          <w:lang w:eastAsia="de-DE"/>
        </w:rPr>
        <w:t xml:space="preserve"> (ihnen) steht im Dativ und bezieht sich auf die Apostel oder die Gläubigen.</w:t>
      </w:r>
    </w:p>
    <w:p w14:paraId="2C8AE7F2"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zweite Teil des Verses ist durch die adversative Konjunktion </w:t>
      </w:r>
      <w:r w:rsidRPr="006B252D">
        <w:rPr>
          <w:rFonts w:eastAsia="Times New Roman" w:cs="Times New Roman"/>
          <w:b/>
          <w:bCs/>
          <w:lang w:eastAsia="de-DE"/>
        </w:rPr>
        <w:t>ἀλλʼ</w:t>
      </w:r>
      <w:r w:rsidRPr="006B252D">
        <w:rPr>
          <w:rFonts w:eastAsia="Times New Roman" w:cs="Times New Roman"/>
          <w:lang w:eastAsia="de-DE"/>
        </w:rPr>
        <w:t xml:space="preserve"> (aber/doch) eingeleitet und stellt einen Kontrast zum ersten Teil dar. Das Hauptverb </w:t>
      </w:r>
      <w:r w:rsidRPr="006B252D">
        <w:rPr>
          <w:rFonts w:eastAsia="Times New Roman" w:cs="Times New Roman"/>
          <w:b/>
          <w:bCs/>
          <w:lang w:eastAsia="de-DE"/>
        </w:rPr>
        <w:t>ἐμεγάλυνεν</w:t>
      </w:r>
      <w:r w:rsidRPr="006B252D">
        <w:rPr>
          <w:rFonts w:eastAsia="Times New Roman" w:cs="Times New Roman"/>
          <w:lang w:eastAsia="de-DE"/>
        </w:rPr>
        <w:t xml:space="preserve"> (pries/rühmte) ist ein Imperfekt Indikativ Aktiv 3. Person Singular von </w:t>
      </w:r>
      <w:r w:rsidRPr="006B252D">
        <w:rPr>
          <w:rFonts w:eastAsia="Times New Roman" w:cs="Times New Roman"/>
          <w:b/>
          <w:bCs/>
          <w:lang w:eastAsia="de-DE"/>
        </w:rPr>
        <w:t>μεγαλύνω</w:t>
      </w:r>
      <w:r w:rsidRPr="006B252D">
        <w:rPr>
          <w:rFonts w:eastAsia="Times New Roman" w:cs="Times New Roman"/>
          <w:lang w:eastAsia="de-DE"/>
        </w:rPr>
        <w:t xml:space="preserve"> (groß machen/preisen), </w:t>
      </w:r>
      <w:r w:rsidRPr="006B252D">
        <w:rPr>
          <w:rFonts w:eastAsia="Times New Roman" w:cs="Times New Roman"/>
          <w:lang w:eastAsia="de-DE"/>
        </w:rPr>
        <w:lastRenderedPageBreak/>
        <w:t xml:space="preserve">wieder in andauernder Vergangenheit. Das Subjekt </w:t>
      </w:r>
      <w:r w:rsidRPr="006B252D">
        <w:rPr>
          <w:rFonts w:eastAsia="Times New Roman" w:cs="Times New Roman"/>
          <w:b/>
          <w:bCs/>
          <w:lang w:eastAsia="de-DE"/>
        </w:rPr>
        <w:t>ὁ λαός</w:t>
      </w:r>
      <w:r w:rsidRPr="006B252D">
        <w:rPr>
          <w:rFonts w:eastAsia="Times New Roman" w:cs="Times New Roman"/>
          <w:lang w:eastAsia="de-DE"/>
        </w:rPr>
        <w:t xml:space="preserve"> (das Volk) steht im Nominativ Singular. Das direkte Objekt </w:t>
      </w:r>
      <w:r w:rsidRPr="006B252D">
        <w:rPr>
          <w:rFonts w:eastAsia="Times New Roman" w:cs="Times New Roman"/>
          <w:b/>
          <w:bCs/>
          <w:lang w:eastAsia="de-DE"/>
        </w:rPr>
        <w:t>αὐτοὺς</w:t>
      </w:r>
      <w:r w:rsidRPr="006B252D">
        <w:rPr>
          <w:rFonts w:eastAsia="Times New Roman" w:cs="Times New Roman"/>
          <w:lang w:eastAsia="de-DE"/>
        </w:rPr>
        <w:t xml:space="preserve"> (sie) steht im Akkusativ Plural und bezieht sich auf die Apostel.</w:t>
      </w:r>
    </w:p>
    <w:p w14:paraId="67F10C33"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Vers besteht aus zwei durch </w:t>
      </w:r>
      <w:r w:rsidRPr="006B252D">
        <w:rPr>
          <w:rFonts w:eastAsia="Times New Roman" w:cs="Times New Roman"/>
          <w:b/>
          <w:bCs/>
          <w:lang w:eastAsia="de-DE"/>
        </w:rPr>
        <w:t>ἀλλʼ</w:t>
      </w:r>
      <w:r w:rsidRPr="006B252D">
        <w:rPr>
          <w:rFonts w:eastAsia="Times New Roman" w:cs="Times New Roman"/>
          <w:lang w:eastAsia="de-DE"/>
        </w:rPr>
        <w:t xml:space="preserve"> verbundenen Hauptsätzen, die eine paradoxe Situation beschreiben: Respektvolle Distanz einerseits und hohe Wertschätzung andererseits.</w:t>
      </w:r>
    </w:p>
    <w:p w14:paraId="256DEB57"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5,14</w:t>
      </w:r>
    </w:p>
    <w:p w14:paraId="04EA2C7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μᾶλλον δὲ προσετίθεντο πιστεύοντες τῷ κυρίῳ, πλήθη ἀνδρῶν τε καὶ γυναικῶν·</w:t>
      </w:r>
    </w:p>
    <w:p w14:paraId="26B9A6FB"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Mehr noch dem Herrn Glaubende nun waren hinzugefügt werdend, eine Menge an Männern sowie auch Frauen.</w:t>
      </w:r>
    </w:p>
    <w:p w14:paraId="3B47B06B"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2DFBEA5A">
          <v:rect id="_x0000_i1174" style="width:0;height:1.5pt" o:hralign="center" o:hrstd="t" o:hr="t" fillcolor="#a0a0a0" stroked="f"/>
        </w:pict>
      </w:r>
    </w:p>
    <w:p w14:paraId="4847CC6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dem adverbialen Komparativ </w:t>
      </w:r>
      <w:r w:rsidRPr="006B252D">
        <w:rPr>
          <w:rFonts w:eastAsia="Times New Roman" w:cs="Times New Roman"/>
          <w:b/>
          <w:bCs/>
          <w:lang w:eastAsia="de-DE"/>
        </w:rPr>
        <w:t>μᾶλλον</w:t>
      </w:r>
      <w:r w:rsidRPr="006B252D">
        <w:rPr>
          <w:rFonts w:eastAsia="Times New Roman" w:cs="Times New Roman"/>
          <w:lang w:eastAsia="de-DE"/>
        </w:rPr>
        <w:t xml:space="preserve"> (mehr/vielmehr), der die Steigerung im Vergleich zum vorherigen Vers ausdrückt. </w:t>
      </w:r>
      <w:r w:rsidRPr="006B252D">
        <w:rPr>
          <w:rFonts w:eastAsia="Times New Roman" w:cs="Times New Roman"/>
          <w:b/>
          <w:bCs/>
          <w:lang w:eastAsia="de-DE"/>
        </w:rPr>
        <w:t>δὲ</w:t>
      </w:r>
      <w:r w:rsidRPr="006B252D">
        <w:rPr>
          <w:rFonts w:eastAsia="Times New Roman" w:cs="Times New Roman"/>
          <w:lang w:eastAsia="de-DE"/>
        </w:rPr>
        <w:t xml:space="preserve"> dient als fortführende Partikel.</w:t>
      </w:r>
    </w:p>
    <w:p w14:paraId="0579ECA8"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Hauptverb </w:t>
      </w:r>
      <w:r w:rsidRPr="006B252D">
        <w:rPr>
          <w:rFonts w:eastAsia="Times New Roman" w:cs="Times New Roman"/>
          <w:b/>
          <w:bCs/>
          <w:lang w:eastAsia="de-DE"/>
        </w:rPr>
        <w:t>προσετίθεντο</w:t>
      </w:r>
      <w:r w:rsidRPr="006B252D">
        <w:rPr>
          <w:rFonts w:eastAsia="Times New Roman" w:cs="Times New Roman"/>
          <w:lang w:eastAsia="de-DE"/>
        </w:rPr>
        <w:t xml:space="preserve"> (wurden hinzugefügt) ist ein Imperfekt Indikativ Medium/Passiv 3. Person Plural von </w:t>
      </w:r>
      <w:r w:rsidRPr="006B252D">
        <w:rPr>
          <w:rFonts w:eastAsia="Times New Roman" w:cs="Times New Roman"/>
          <w:b/>
          <w:bCs/>
          <w:lang w:eastAsia="de-DE"/>
        </w:rPr>
        <w:t>προστίθημι</w:t>
      </w:r>
      <w:r w:rsidRPr="006B252D">
        <w:rPr>
          <w:rFonts w:eastAsia="Times New Roman" w:cs="Times New Roman"/>
          <w:lang w:eastAsia="de-DE"/>
        </w:rPr>
        <w:t xml:space="preserve"> (hinzufügen), das hier in passiver Bedeutung verwendet wird und einen fortlaufenden Prozess des Wachstums beschreibt.</w:t>
      </w:r>
    </w:p>
    <w:p w14:paraId="31789CF5"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Partizip </w:t>
      </w:r>
      <w:r w:rsidRPr="006B252D">
        <w:rPr>
          <w:rFonts w:eastAsia="Times New Roman" w:cs="Times New Roman"/>
          <w:b/>
          <w:bCs/>
          <w:lang w:eastAsia="de-DE"/>
        </w:rPr>
        <w:t>πιστεύοντες</w:t>
      </w:r>
      <w:r w:rsidRPr="006B252D">
        <w:rPr>
          <w:rFonts w:eastAsia="Times New Roman" w:cs="Times New Roman"/>
          <w:lang w:eastAsia="de-DE"/>
        </w:rPr>
        <w:t xml:space="preserve"> (Glaubende) ist ein Partizip Präsens Aktiv Nominativ Maskulin Plural von </w:t>
      </w:r>
      <w:r w:rsidRPr="006B252D">
        <w:rPr>
          <w:rFonts w:eastAsia="Times New Roman" w:cs="Times New Roman"/>
          <w:b/>
          <w:bCs/>
          <w:lang w:eastAsia="de-DE"/>
        </w:rPr>
        <w:t>πιστεύω</w:t>
      </w:r>
      <w:r w:rsidRPr="006B252D">
        <w:rPr>
          <w:rFonts w:eastAsia="Times New Roman" w:cs="Times New Roman"/>
          <w:lang w:eastAsia="de-DE"/>
        </w:rPr>
        <w:t xml:space="preserve"> (glauben), das das Subjekt näher beschreibt und als substantiviertes Partizip fungiert. Das indirekte Objekt </w:t>
      </w:r>
      <w:r w:rsidRPr="006B252D">
        <w:rPr>
          <w:rFonts w:eastAsia="Times New Roman" w:cs="Times New Roman"/>
          <w:b/>
          <w:bCs/>
          <w:lang w:eastAsia="de-DE"/>
        </w:rPr>
        <w:t>τῷ κυρίῳ</w:t>
      </w:r>
      <w:r w:rsidRPr="006B252D">
        <w:rPr>
          <w:rFonts w:eastAsia="Times New Roman" w:cs="Times New Roman"/>
          <w:lang w:eastAsia="de-DE"/>
        </w:rPr>
        <w:t xml:space="preserve"> (dem Herrn) steht im Dativ und gibt das Ziel des Glaubens an.</w:t>
      </w:r>
    </w:p>
    <w:p w14:paraId="7B2A381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Appositionum </w:t>
      </w:r>
      <w:r w:rsidRPr="006B252D">
        <w:rPr>
          <w:rFonts w:eastAsia="Times New Roman" w:cs="Times New Roman"/>
          <w:b/>
          <w:bCs/>
          <w:lang w:eastAsia="de-DE"/>
        </w:rPr>
        <w:t>πλήθη ἀνδρῶν τε καὶ γυναικῶν</w:t>
      </w:r>
      <w:r w:rsidRPr="006B252D">
        <w:rPr>
          <w:rFonts w:eastAsia="Times New Roman" w:cs="Times New Roman"/>
          <w:lang w:eastAsia="de-DE"/>
        </w:rPr>
        <w:t xml:space="preserve"> (Mengen von Männern und auch Frauen) steht im Nominativ Plural und präzisiert das implizite Subjekt des Satzes. </w:t>
      </w:r>
      <w:r w:rsidRPr="006B252D">
        <w:rPr>
          <w:rFonts w:eastAsia="Times New Roman" w:cs="Times New Roman"/>
          <w:b/>
          <w:bCs/>
          <w:lang w:eastAsia="de-DE"/>
        </w:rPr>
        <w:t>πλήθη</w:t>
      </w:r>
      <w:r w:rsidRPr="006B252D">
        <w:rPr>
          <w:rFonts w:eastAsia="Times New Roman" w:cs="Times New Roman"/>
          <w:lang w:eastAsia="de-DE"/>
        </w:rPr>
        <w:t xml:space="preserve"> (Mengen) ist ein Substantiv im Nominativ Plural. </w:t>
      </w:r>
      <w:r w:rsidRPr="006B252D">
        <w:rPr>
          <w:rFonts w:eastAsia="Times New Roman" w:cs="Times New Roman"/>
          <w:b/>
          <w:bCs/>
          <w:lang w:eastAsia="de-DE"/>
        </w:rPr>
        <w:t>ἀνδρῶν</w:t>
      </w:r>
      <w:r w:rsidRPr="006B252D">
        <w:rPr>
          <w:rFonts w:eastAsia="Times New Roman" w:cs="Times New Roman"/>
          <w:lang w:eastAsia="de-DE"/>
        </w:rPr>
        <w:t xml:space="preserve"> (der Männer) und </w:t>
      </w:r>
      <w:r w:rsidRPr="006B252D">
        <w:rPr>
          <w:rFonts w:eastAsia="Times New Roman" w:cs="Times New Roman"/>
          <w:b/>
          <w:bCs/>
          <w:lang w:eastAsia="de-DE"/>
        </w:rPr>
        <w:t>γυναικῶν</w:t>
      </w:r>
      <w:r w:rsidRPr="006B252D">
        <w:rPr>
          <w:rFonts w:eastAsia="Times New Roman" w:cs="Times New Roman"/>
          <w:lang w:eastAsia="de-DE"/>
        </w:rPr>
        <w:t xml:space="preserve"> (der Frauen) sind Genitivattribute, die durch die Partikelkombination </w:t>
      </w:r>
      <w:r w:rsidRPr="006B252D">
        <w:rPr>
          <w:rFonts w:eastAsia="Times New Roman" w:cs="Times New Roman"/>
          <w:b/>
          <w:bCs/>
          <w:lang w:eastAsia="de-DE"/>
        </w:rPr>
        <w:t>τε καὶ</w:t>
      </w:r>
      <w:r w:rsidRPr="006B252D">
        <w:rPr>
          <w:rFonts w:eastAsia="Times New Roman" w:cs="Times New Roman"/>
          <w:lang w:eastAsia="de-DE"/>
        </w:rPr>
        <w:t xml:space="preserve"> (sowohl als auch) verbunden sind, was die Inklusivität der Bewegung betont.</w:t>
      </w:r>
    </w:p>
    <w:p w14:paraId="1DB7E44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Der Vers bildet einen einzigen Hauptsatz, der das kontinuierliche Wachstum der christlichen Gemeinschaft beschreibt und die umfassende Natur dieses Wachstums hervorhebt, das sowohl Männer als auch Frauen einschließt.</w:t>
      </w:r>
    </w:p>
    <w:p w14:paraId="32BDBB6F"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5,15</w:t>
      </w:r>
    </w:p>
    <w:p w14:paraId="33CC4EEB"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ὥστε κατὰ τὰς πλατείας ἐκφέρειν τοὺς ἀσθενεῖς, καὶ τιθέναι ἐπὶ κλινῶν καὶ κραββάτων, ἵνα ἐρχομένου Πέτρου κἂν ἡ σκιὰ ἐπισκιάσῃ τινὶ αὐτῶν.</w:t>
      </w:r>
    </w:p>
    <w:p w14:paraId="3FFC4CB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Sodass man die Kranken entlang der Straßen hinaustrug und auf Liegen und Matten legte, damit, wenn Petrus kommt, auch nur der Schatten irgendeinen von ihnen überschatte.</w:t>
      </w:r>
    </w:p>
    <w:p w14:paraId="4D16C212"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345A425B">
          <v:rect id="_x0000_i1175" style="width:0;height:1.5pt" o:hralign="center" o:hrstd="t" o:hr="t" fillcolor="#a0a0a0" stroked="f"/>
        </w:pict>
      </w:r>
    </w:p>
    <w:p w14:paraId="7D2006F9"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lastRenderedPageBreak/>
        <w:t>Kommentar:</w:t>
      </w:r>
      <w:r w:rsidRPr="006B252D">
        <w:rPr>
          <w:rFonts w:eastAsia="Times New Roman" w:cs="Times New Roman"/>
          <w:lang w:eastAsia="de-DE"/>
        </w:rPr>
        <w:t xml:space="preserve"> Der Vers beginnt mit der konsekutiven Konjunktion </w:t>
      </w:r>
      <w:r w:rsidRPr="006B252D">
        <w:rPr>
          <w:rFonts w:eastAsia="Times New Roman" w:cs="Times New Roman"/>
          <w:b/>
          <w:bCs/>
          <w:lang w:eastAsia="de-DE"/>
        </w:rPr>
        <w:t>ὥστε</w:t>
      </w:r>
      <w:r w:rsidRPr="006B252D">
        <w:rPr>
          <w:rFonts w:eastAsia="Times New Roman" w:cs="Times New Roman"/>
          <w:lang w:eastAsia="de-DE"/>
        </w:rPr>
        <w:t xml:space="preserve"> (sodass), die die Folge der in Vers 12-14 beschriebenen Ereignisse einleitet. Die Präpositionalphrase </w:t>
      </w:r>
      <w:r w:rsidRPr="006B252D">
        <w:rPr>
          <w:rFonts w:eastAsia="Times New Roman" w:cs="Times New Roman"/>
          <w:b/>
          <w:bCs/>
          <w:lang w:eastAsia="de-DE"/>
        </w:rPr>
        <w:t>κατὰ τὰς πλατείας</w:t>
      </w:r>
      <w:r w:rsidRPr="006B252D">
        <w:rPr>
          <w:rFonts w:eastAsia="Times New Roman" w:cs="Times New Roman"/>
          <w:lang w:eastAsia="de-DE"/>
        </w:rPr>
        <w:t xml:space="preserve"> (entlang der Straßen) verwendet </w:t>
      </w:r>
      <w:r w:rsidRPr="006B252D">
        <w:rPr>
          <w:rFonts w:eastAsia="Times New Roman" w:cs="Times New Roman"/>
          <w:b/>
          <w:bCs/>
          <w:lang w:eastAsia="de-DE"/>
        </w:rPr>
        <w:t>κατὰ</w:t>
      </w:r>
      <w:r w:rsidRPr="006B252D">
        <w:rPr>
          <w:rFonts w:eastAsia="Times New Roman" w:cs="Times New Roman"/>
          <w:lang w:eastAsia="de-DE"/>
        </w:rPr>
        <w:t xml:space="preserve"> mit Akkusativ, um die räumliche Verteilung anzuzeigen. </w:t>
      </w:r>
      <w:r w:rsidRPr="006B252D">
        <w:rPr>
          <w:rFonts w:eastAsia="Times New Roman" w:cs="Times New Roman"/>
          <w:b/>
          <w:bCs/>
          <w:lang w:eastAsia="de-DE"/>
        </w:rPr>
        <w:t>τὰς πλατείας</w:t>
      </w:r>
      <w:r w:rsidRPr="006B252D">
        <w:rPr>
          <w:rFonts w:eastAsia="Times New Roman" w:cs="Times New Roman"/>
          <w:lang w:eastAsia="de-DE"/>
        </w:rPr>
        <w:t xml:space="preserve"> (die Straßen) steht im Akkusativ Plural.</w:t>
      </w:r>
    </w:p>
    <w:p w14:paraId="50B887E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Infinitive </w:t>
      </w:r>
      <w:r w:rsidRPr="006B252D">
        <w:rPr>
          <w:rFonts w:eastAsia="Times New Roman" w:cs="Times New Roman"/>
          <w:b/>
          <w:bCs/>
          <w:lang w:eastAsia="de-DE"/>
        </w:rPr>
        <w:t>ἐκφέρειν</w:t>
      </w:r>
      <w:r w:rsidRPr="006B252D">
        <w:rPr>
          <w:rFonts w:eastAsia="Times New Roman" w:cs="Times New Roman"/>
          <w:lang w:eastAsia="de-DE"/>
        </w:rPr>
        <w:t xml:space="preserve"> (hinaustragen) und </w:t>
      </w:r>
      <w:r w:rsidRPr="006B252D">
        <w:rPr>
          <w:rFonts w:eastAsia="Times New Roman" w:cs="Times New Roman"/>
          <w:b/>
          <w:bCs/>
          <w:lang w:eastAsia="de-DE"/>
        </w:rPr>
        <w:t>τιθέναι</w:t>
      </w:r>
      <w:r w:rsidRPr="006B252D">
        <w:rPr>
          <w:rFonts w:eastAsia="Times New Roman" w:cs="Times New Roman"/>
          <w:lang w:eastAsia="de-DE"/>
        </w:rPr>
        <w:t xml:space="preserve"> (legen), verbunden durch </w:t>
      </w:r>
      <w:r w:rsidRPr="006B252D">
        <w:rPr>
          <w:rFonts w:eastAsia="Times New Roman" w:cs="Times New Roman"/>
          <w:b/>
          <w:bCs/>
          <w:lang w:eastAsia="de-DE"/>
        </w:rPr>
        <w:t>καὶ</w:t>
      </w:r>
      <w:r w:rsidRPr="006B252D">
        <w:rPr>
          <w:rFonts w:eastAsia="Times New Roman" w:cs="Times New Roman"/>
          <w:lang w:eastAsia="de-DE"/>
        </w:rPr>
        <w:t xml:space="preserve"> (und), sind Präsens Infinitive Aktiv von </w:t>
      </w:r>
      <w:r w:rsidRPr="006B252D">
        <w:rPr>
          <w:rFonts w:eastAsia="Times New Roman" w:cs="Times New Roman"/>
          <w:b/>
          <w:bCs/>
          <w:lang w:eastAsia="de-DE"/>
        </w:rPr>
        <w:t>ἐκφέρω</w:t>
      </w:r>
      <w:r w:rsidRPr="006B252D">
        <w:rPr>
          <w:rFonts w:eastAsia="Times New Roman" w:cs="Times New Roman"/>
          <w:lang w:eastAsia="de-DE"/>
        </w:rPr>
        <w:t xml:space="preserve"> (hinaustragen) und </w:t>
      </w:r>
      <w:r w:rsidRPr="006B252D">
        <w:rPr>
          <w:rFonts w:eastAsia="Times New Roman" w:cs="Times New Roman"/>
          <w:b/>
          <w:bCs/>
          <w:lang w:eastAsia="de-DE"/>
        </w:rPr>
        <w:t>τίθημι</w:t>
      </w:r>
      <w:r w:rsidRPr="006B252D">
        <w:rPr>
          <w:rFonts w:eastAsia="Times New Roman" w:cs="Times New Roman"/>
          <w:lang w:eastAsia="de-DE"/>
        </w:rPr>
        <w:t xml:space="preserve"> (legen), die die resultierenden Handlungen beschreiben. Das direkte Objekt von </w:t>
      </w:r>
      <w:r w:rsidRPr="006B252D">
        <w:rPr>
          <w:rFonts w:eastAsia="Times New Roman" w:cs="Times New Roman"/>
          <w:b/>
          <w:bCs/>
          <w:lang w:eastAsia="de-DE"/>
        </w:rPr>
        <w:t>ἐκφέρειν</w:t>
      </w:r>
      <w:r w:rsidRPr="006B252D">
        <w:rPr>
          <w:rFonts w:eastAsia="Times New Roman" w:cs="Times New Roman"/>
          <w:lang w:eastAsia="de-DE"/>
        </w:rPr>
        <w:t xml:space="preserve"> ist </w:t>
      </w:r>
      <w:r w:rsidRPr="006B252D">
        <w:rPr>
          <w:rFonts w:eastAsia="Times New Roman" w:cs="Times New Roman"/>
          <w:b/>
          <w:bCs/>
          <w:lang w:eastAsia="de-DE"/>
        </w:rPr>
        <w:t>τοὺς ἀσθενεῖς</w:t>
      </w:r>
      <w:r w:rsidRPr="006B252D">
        <w:rPr>
          <w:rFonts w:eastAsia="Times New Roman" w:cs="Times New Roman"/>
          <w:lang w:eastAsia="de-DE"/>
        </w:rPr>
        <w:t xml:space="preserve"> (die Kranken), ein substantiviertes Adjektiv im Akkusativ Plural.</w:t>
      </w:r>
    </w:p>
    <w:p w14:paraId="52417B4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Präpositionalphrase </w:t>
      </w:r>
      <w:r w:rsidRPr="006B252D">
        <w:rPr>
          <w:rFonts w:eastAsia="Times New Roman" w:cs="Times New Roman"/>
          <w:b/>
          <w:bCs/>
          <w:lang w:eastAsia="de-DE"/>
        </w:rPr>
        <w:t>ἐπὶ κλινῶν καὶ κραββάτων</w:t>
      </w:r>
      <w:r w:rsidRPr="006B252D">
        <w:rPr>
          <w:rFonts w:eastAsia="Times New Roman" w:cs="Times New Roman"/>
          <w:lang w:eastAsia="de-DE"/>
        </w:rPr>
        <w:t xml:space="preserve"> (auf Betten und Liegen) verwendet </w:t>
      </w:r>
      <w:r w:rsidRPr="006B252D">
        <w:rPr>
          <w:rFonts w:eastAsia="Times New Roman" w:cs="Times New Roman"/>
          <w:b/>
          <w:bCs/>
          <w:lang w:eastAsia="de-DE"/>
        </w:rPr>
        <w:t>ἐπὶ</w:t>
      </w:r>
      <w:r w:rsidRPr="006B252D">
        <w:rPr>
          <w:rFonts w:eastAsia="Times New Roman" w:cs="Times New Roman"/>
          <w:lang w:eastAsia="de-DE"/>
        </w:rPr>
        <w:t xml:space="preserve"> mit Genitiv, um den Ort anzuzeigen. </w:t>
      </w:r>
      <w:r w:rsidRPr="006B252D">
        <w:rPr>
          <w:rFonts w:eastAsia="Times New Roman" w:cs="Times New Roman"/>
          <w:b/>
          <w:bCs/>
          <w:lang w:eastAsia="de-DE"/>
        </w:rPr>
        <w:t>κλινῶν</w:t>
      </w:r>
      <w:r w:rsidRPr="006B252D">
        <w:rPr>
          <w:rFonts w:eastAsia="Times New Roman" w:cs="Times New Roman"/>
          <w:lang w:eastAsia="de-DE"/>
        </w:rPr>
        <w:t xml:space="preserve"> (Betten) und </w:t>
      </w:r>
      <w:r w:rsidRPr="006B252D">
        <w:rPr>
          <w:rFonts w:eastAsia="Times New Roman" w:cs="Times New Roman"/>
          <w:b/>
          <w:bCs/>
          <w:lang w:eastAsia="de-DE"/>
        </w:rPr>
        <w:t>κραββάτων</w:t>
      </w:r>
      <w:r w:rsidRPr="006B252D">
        <w:rPr>
          <w:rFonts w:eastAsia="Times New Roman" w:cs="Times New Roman"/>
          <w:lang w:eastAsia="de-DE"/>
        </w:rPr>
        <w:t xml:space="preserve"> (Liegen) stehen im Genitiv Plural und sind durch </w:t>
      </w:r>
      <w:r w:rsidRPr="006B252D">
        <w:rPr>
          <w:rFonts w:eastAsia="Times New Roman" w:cs="Times New Roman"/>
          <w:b/>
          <w:bCs/>
          <w:lang w:eastAsia="de-DE"/>
        </w:rPr>
        <w:t>καὶ</w:t>
      </w:r>
      <w:r w:rsidRPr="006B252D">
        <w:rPr>
          <w:rFonts w:eastAsia="Times New Roman" w:cs="Times New Roman"/>
          <w:lang w:eastAsia="de-DE"/>
        </w:rPr>
        <w:t xml:space="preserve"> verbunden, wobei </w:t>
      </w:r>
      <w:r w:rsidRPr="006B252D">
        <w:rPr>
          <w:rFonts w:eastAsia="Times New Roman" w:cs="Times New Roman"/>
          <w:b/>
          <w:bCs/>
          <w:lang w:eastAsia="de-DE"/>
        </w:rPr>
        <w:t>κραββάτων</w:t>
      </w:r>
      <w:r w:rsidRPr="006B252D">
        <w:rPr>
          <w:rFonts w:eastAsia="Times New Roman" w:cs="Times New Roman"/>
          <w:lang w:eastAsia="de-DE"/>
        </w:rPr>
        <w:t xml:space="preserve"> ein Lehnwort aus dem Lateinischen (grabatus) ist.</w:t>
      </w:r>
    </w:p>
    <w:p w14:paraId="352464D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Finalsatz wird mit </w:t>
      </w:r>
      <w:r w:rsidRPr="006B252D">
        <w:rPr>
          <w:rFonts w:eastAsia="Times New Roman" w:cs="Times New Roman"/>
          <w:b/>
          <w:bCs/>
          <w:lang w:eastAsia="de-DE"/>
        </w:rPr>
        <w:t>ἵνα</w:t>
      </w:r>
      <w:r w:rsidRPr="006B252D">
        <w:rPr>
          <w:rFonts w:eastAsia="Times New Roman" w:cs="Times New Roman"/>
          <w:lang w:eastAsia="de-DE"/>
        </w:rPr>
        <w:t xml:space="preserve"> (damit) eingeleitet und enthält einen Genitivus absolutus: </w:t>
      </w:r>
      <w:r w:rsidRPr="006B252D">
        <w:rPr>
          <w:rFonts w:eastAsia="Times New Roman" w:cs="Times New Roman"/>
          <w:b/>
          <w:bCs/>
          <w:lang w:eastAsia="de-DE"/>
        </w:rPr>
        <w:t>ἐρχομένου Πέτρου</w:t>
      </w:r>
      <w:r w:rsidRPr="006B252D">
        <w:rPr>
          <w:rFonts w:eastAsia="Times New Roman" w:cs="Times New Roman"/>
          <w:lang w:eastAsia="de-DE"/>
        </w:rPr>
        <w:t xml:space="preserve"> (wenn Petrus kommt). </w:t>
      </w:r>
      <w:r w:rsidRPr="006B252D">
        <w:rPr>
          <w:rFonts w:eastAsia="Times New Roman" w:cs="Times New Roman"/>
          <w:b/>
          <w:bCs/>
          <w:lang w:eastAsia="de-DE"/>
        </w:rPr>
        <w:t>ἐρχομένου</w:t>
      </w:r>
      <w:r w:rsidRPr="006B252D">
        <w:rPr>
          <w:rFonts w:eastAsia="Times New Roman" w:cs="Times New Roman"/>
          <w:lang w:eastAsia="de-DE"/>
        </w:rPr>
        <w:t xml:space="preserve"> ist ein Partizip Präsens Medium/Passiv Genitiv Maskulin Singular von </w:t>
      </w:r>
      <w:r w:rsidRPr="006B252D">
        <w:rPr>
          <w:rFonts w:eastAsia="Times New Roman" w:cs="Times New Roman"/>
          <w:b/>
          <w:bCs/>
          <w:lang w:eastAsia="de-DE"/>
        </w:rPr>
        <w:t>ἔρχομαι</w:t>
      </w:r>
      <w:r w:rsidRPr="006B252D">
        <w:rPr>
          <w:rFonts w:eastAsia="Times New Roman" w:cs="Times New Roman"/>
          <w:lang w:eastAsia="de-DE"/>
        </w:rPr>
        <w:t xml:space="preserve"> (kommen). </w:t>
      </w:r>
      <w:r w:rsidRPr="006B252D">
        <w:rPr>
          <w:rFonts w:eastAsia="Times New Roman" w:cs="Times New Roman"/>
          <w:b/>
          <w:bCs/>
          <w:lang w:eastAsia="de-DE"/>
        </w:rPr>
        <w:t>Πέτρου</w:t>
      </w:r>
      <w:r w:rsidRPr="006B252D">
        <w:rPr>
          <w:rFonts w:eastAsia="Times New Roman" w:cs="Times New Roman"/>
          <w:lang w:eastAsia="de-DE"/>
        </w:rPr>
        <w:t xml:space="preserve"> (Petrus) steht im Genitiv als Teil dieser absoluten Konstruktion.</w:t>
      </w:r>
    </w:p>
    <w:p w14:paraId="503E199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Partikel </w:t>
      </w:r>
      <w:r w:rsidRPr="006B252D">
        <w:rPr>
          <w:rFonts w:eastAsia="Times New Roman" w:cs="Times New Roman"/>
          <w:b/>
          <w:bCs/>
          <w:lang w:eastAsia="de-DE"/>
        </w:rPr>
        <w:t>κἂν</w:t>
      </w:r>
      <w:r w:rsidRPr="006B252D">
        <w:rPr>
          <w:rFonts w:eastAsia="Times New Roman" w:cs="Times New Roman"/>
          <w:lang w:eastAsia="de-DE"/>
        </w:rPr>
        <w:t xml:space="preserve"> (auch nur/selbst wenn) ist eine Kontraktion von </w:t>
      </w:r>
      <w:r w:rsidRPr="006B252D">
        <w:rPr>
          <w:rFonts w:eastAsia="Times New Roman" w:cs="Times New Roman"/>
          <w:b/>
          <w:bCs/>
          <w:lang w:eastAsia="de-DE"/>
        </w:rPr>
        <w:t>καὶ ἐάν</w:t>
      </w:r>
      <w:r w:rsidRPr="006B252D">
        <w:rPr>
          <w:rFonts w:eastAsia="Times New Roman" w:cs="Times New Roman"/>
          <w:lang w:eastAsia="de-DE"/>
        </w:rPr>
        <w:t xml:space="preserve"> und intensiviert die minimale Bedingung. Das Subjekt des Finalsatzes ist </w:t>
      </w:r>
      <w:r w:rsidRPr="006B252D">
        <w:rPr>
          <w:rFonts w:eastAsia="Times New Roman" w:cs="Times New Roman"/>
          <w:b/>
          <w:bCs/>
          <w:lang w:eastAsia="de-DE"/>
        </w:rPr>
        <w:t>ἡ σκιὰ</w:t>
      </w:r>
      <w:r w:rsidRPr="006B252D">
        <w:rPr>
          <w:rFonts w:eastAsia="Times New Roman" w:cs="Times New Roman"/>
          <w:lang w:eastAsia="de-DE"/>
        </w:rPr>
        <w:t xml:space="preserve"> (der Schatten) im Nominativ Singular. Das Verb </w:t>
      </w:r>
      <w:r w:rsidRPr="006B252D">
        <w:rPr>
          <w:rFonts w:eastAsia="Times New Roman" w:cs="Times New Roman"/>
          <w:b/>
          <w:bCs/>
          <w:lang w:eastAsia="de-DE"/>
        </w:rPr>
        <w:t>ἐπισκιάσῃ</w:t>
      </w:r>
      <w:r w:rsidRPr="006B252D">
        <w:rPr>
          <w:rFonts w:eastAsia="Times New Roman" w:cs="Times New Roman"/>
          <w:lang w:eastAsia="de-DE"/>
        </w:rPr>
        <w:t xml:space="preserve"> (überschatte) ist ein Aorist Konjunktiv Aktiv 3. Person Singular von </w:t>
      </w:r>
      <w:r w:rsidRPr="006B252D">
        <w:rPr>
          <w:rFonts w:eastAsia="Times New Roman" w:cs="Times New Roman"/>
          <w:b/>
          <w:bCs/>
          <w:lang w:eastAsia="de-DE"/>
        </w:rPr>
        <w:t>ἐπισκιάζω</w:t>
      </w:r>
      <w:r w:rsidRPr="006B252D">
        <w:rPr>
          <w:rFonts w:eastAsia="Times New Roman" w:cs="Times New Roman"/>
          <w:lang w:eastAsia="de-DE"/>
        </w:rPr>
        <w:t xml:space="preserve"> (überschatten), typisch für Finalsätze mit </w:t>
      </w:r>
      <w:r w:rsidRPr="006B252D">
        <w:rPr>
          <w:rFonts w:eastAsia="Times New Roman" w:cs="Times New Roman"/>
          <w:b/>
          <w:bCs/>
          <w:lang w:eastAsia="de-DE"/>
        </w:rPr>
        <w:t>ἵνα</w:t>
      </w:r>
      <w:r w:rsidRPr="006B252D">
        <w:rPr>
          <w:rFonts w:eastAsia="Times New Roman" w:cs="Times New Roman"/>
          <w:lang w:eastAsia="de-DE"/>
        </w:rPr>
        <w:t xml:space="preserve">. Das indirekte Objekt </w:t>
      </w:r>
      <w:r w:rsidRPr="006B252D">
        <w:rPr>
          <w:rFonts w:eastAsia="Times New Roman" w:cs="Times New Roman"/>
          <w:b/>
          <w:bCs/>
          <w:lang w:eastAsia="de-DE"/>
        </w:rPr>
        <w:t>τινὶ αὐτῶν</w:t>
      </w:r>
      <w:r w:rsidRPr="006B252D">
        <w:rPr>
          <w:rFonts w:eastAsia="Times New Roman" w:cs="Times New Roman"/>
          <w:lang w:eastAsia="de-DE"/>
        </w:rPr>
        <w:t xml:space="preserve"> (irgendeinen von ihnen) besteht aus dem indefiniten Pronomen </w:t>
      </w:r>
      <w:r w:rsidRPr="006B252D">
        <w:rPr>
          <w:rFonts w:eastAsia="Times New Roman" w:cs="Times New Roman"/>
          <w:b/>
          <w:bCs/>
          <w:lang w:eastAsia="de-DE"/>
        </w:rPr>
        <w:t>τινὶ</w:t>
      </w:r>
      <w:r w:rsidRPr="006B252D">
        <w:rPr>
          <w:rFonts w:eastAsia="Times New Roman" w:cs="Times New Roman"/>
          <w:lang w:eastAsia="de-DE"/>
        </w:rPr>
        <w:t xml:space="preserve"> (irgendeinem) im Dativ und dem Genitivpronomen </w:t>
      </w:r>
      <w:r w:rsidRPr="006B252D">
        <w:rPr>
          <w:rFonts w:eastAsia="Times New Roman" w:cs="Times New Roman"/>
          <w:b/>
          <w:bCs/>
          <w:lang w:eastAsia="de-DE"/>
        </w:rPr>
        <w:t>αὐτῶν</w:t>
      </w:r>
      <w:r w:rsidRPr="006B252D">
        <w:rPr>
          <w:rFonts w:eastAsia="Times New Roman" w:cs="Times New Roman"/>
          <w:lang w:eastAsia="de-DE"/>
        </w:rPr>
        <w:t xml:space="preserve"> (von ihnen).</w:t>
      </w:r>
    </w:p>
    <w:p w14:paraId="7969D07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Der Vers bildet einen komplexen Satz mit einer konsekutiven Konstruktion (</w:t>
      </w:r>
      <w:r w:rsidRPr="006B252D">
        <w:rPr>
          <w:rFonts w:eastAsia="Times New Roman" w:cs="Times New Roman"/>
          <w:b/>
          <w:bCs/>
          <w:lang w:eastAsia="de-DE"/>
        </w:rPr>
        <w:t>ὥστε</w:t>
      </w:r>
      <w:r w:rsidRPr="006B252D">
        <w:rPr>
          <w:rFonts w:eastAsia="Times New Roman" w:cs="Times New Roman"/>
          <w:lang w:eastAsia="de-DE"/>
        </w:rPr>
        <w:t xml:space="preserve"> mit Infinitiven) und einem untergeordneten Finalsatz, der das Motiv für das Bringen der Kranken erklärt.</w:t>
      </w:r>
    </w:p>
    <w:p w14:paraId="6B6F27B1"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5,16</w:t>
      </w:r>
    </w:p>
    <w:p w14:paraId="22528FA3"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Συνήρχετο δὲ καὶ τὸ πλῆθος τῶν πέριξ πόλεων εἰς Ἱερουσαλήμ, φέροντες ἀσθενεῖς καὶ ὀχλουμένους ὑπὸ πνευμάτων ἀκαθάρτων, οἵτινες ἐθεραπεύοντο ἅπαντες.</w:t>
      </w:r>
    </w:p>
    <w:p w14:paraId="545D2E1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Es war nun auch die Menge der Städte rings um Jerusalem zusammenkommend, Kranke und von unreinen Geistern Geplagte bringend, welche allesamt geheilt werdend waren.</w:t>
      </w:r>
    </w:p>
    <w:p w14:paraId="15BD1174"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05B077BA">
          <v:rect id="_x0000_i1176" style="width:0;height:1.5pt" o:hralign="center" o:hrstd="t" o:hr="t" fillcolor="#a0a0a0" stroked="f"/>
        </w:pict>
      </w:r>
    </w:p>
    <w:p w14:paraId="1153495D"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dem Hauptverb </w:t>
      </w:r>
      <w:r w:rsidRPr="006B252D">
        <w:rPr>
          <w:rFonts w:eastAsia="Times New Roman" w:cs="Times New Roman"/>
          <w:b/>
          <w:bCs/>
          <w:lang w:eastAsia="de-DE"/>
        </w:rPr>
        <w:t>Συνήρχετο</w:t>
      </w:r>
      <w:r w:rsidRPr="006B252D">
        <w:rPr>
          <w:rFonts w:eastAsia="Times New Roman" w:cs="Times New Roman"/>
          <w:lang w:eastAsia="de-DE"/>
        </w:rPr>
        <w:t xml:space="preserve"> (kam zusammen), einem Imperfekt Indikativ Medium/Passiv 3. Person Singular von </w:t>
      </w:r>
      <w:r w:rsidRPr="006B252D">
        <w:rPr>
          <w:rFonts w:eastAsia="Times New Roman" w:cs="Times New Roman"/>
          <w:b/>
          <w:bCs/>
          <w:lang w:eastAsia="de-DE"/>
        </w:rPr>
        <w:t>συνέρχομαι</w:t>
      </w:r>
      <w:r w:rsidRPr="006B252D">
        <w:rPr>
          <w:rFonts w:eastAsia="Times New Roman" w:cs="Times New Roman"/>
          <w:lang w:eastAsia="de-DE"/>
        </w:rPr>
        <w:t xml:space="preserve"> (zusammenkommen), das eine andauernde Handlung in der Vergangenheit beschreibt. </w:t>
      </w:r>
      <w:r w:rsidRPr="006B252D">
        <w:rPr>
          <w:rFonts w:eastAsia="Times New Roman" w:cs="Times New Roman"/>
          <w:b/>
          <w:bCs/>
          <w:lang w:eastAsia="de-DE"/>
        </w:rPr>
        <w:t>δὲ</w:t>
      </w:r>
      <w:r w:rsidRPr="006B252D">
        <w:rPr>
          <w:rFonts w:eastAsia="Times New Roman" w:cs="Times New Roman"/>
          <w:lang w:eastAsia="de-DE"/>
        </w:rPr>
        <w:t xml:space="preserve"> dient als Übergangspartikel. </w:t>
      </w:r>
      <w:r w:rsidRPr="006B252D">
        <w:rPr>
          <w:rFonts w:eastAsia="Times New Roman" w:cs="Times New Roman"/>
          <w:b/>
          <w:bCs/>
          <w:lang w:eastAsia="de-DE"/>
        </w:rPr>
        <w:t>καὶ</w:t>
      </w:r>
      <w:r w:rsidRPr="006B252D">
        <w:rPr>
          <w:rFonts w:eastAsia="Times New Roman" w:cs="Times New Roman"/>
          <w:lang w:eastAsia="de-DE"/>
        </w:rPr>
        <w:t xml:space="preserve"> (auch) deutet auf eine zusätzliche Entwicklung hin.</w:t>
      </w:r>
    </w:p>
    <w:p w14:paraId="43322D6E"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Subjekt </w:t>
      </w:r>
      <w:r w:rsidRPr="006B252D">
        <w:rPr>
          <w:rFonts w:eastAsia="Times New Roman" w:cs="Times New Roman"/>
          <w:b/>
          <w:bCs/>
          <w:lang w:eastAsia="de-DE"/>
        </w:rPr>
        <w:t>τὸ πλῆθος τῶν πέριξ πόλεων</w:t>
      </w:r>
      <w:r w:rsidRPr="006B252D">
        <w:rPr>
          <w:rFonts w:eastAsia="Times New Roman" w:cs="Times New Roman"/>
          <w:lang w:eastAsia="de-DE"/>
        </w:rPr>
        <w:t xml:space="preserve"> (die Menge der umliegenden Städte) steht im Nominativ Singular. </w:t>
      </w:r>
      <w:r w:rsidRPr="006B252D">
        <w:rPr>
          <w:rFonts w:eastAsia="Times New Roman" w:cs="Times New Roman"/>
          <w:b/>
          <w:bCs/>
          <w:lang w:eastAsia="de-DE"/>
        </w:rPr>
        <w:t>τῶν πέριξ πόλεων</w:t>
      </w:r>
      <w:r w:rsidRPr="006B252D">
        <w:rPr>
          <w:rFonts w:eastAsia="Times New Roman" w:cs="Times New Roman"/>
          <w:lang w:eastAsia="de-DE"/>
        </w:rPr>
        <w:t xml:space="preserve"> (der umliegenden Städte) ist ein Genitivattribut, wobei </w:t>
      </w:r>
      <w:r w:rsidRPr="006B252D">
        <w:rPr>
          <w:rFonts w:eastAsia="Times New Roman" w:cs="Times New Roman"/>
          <w:b/>
          <w:bCs/>
          <w:lang w:eastAsia="de-DE"/>
        </w:rPr>
        <w:t>πέριξ</w:t>
      </w:r>
      <w:r w:rsidRPr="006B252D">
        <w:rPr>
          <w:rFonts w:eastAsia="Times New Roman" w:cs="Times New Roman"/>
          <w:lang w:eastAsia="de-DE"/>
        </w:rPr>
        <w:t xml:space="preserve"> (ringsum) ein Adverb ist, das als Attribut zu </w:t>
      </w:r>
      <w:r w:rsidRPr="006B252D">
        <w:rPr>
          <w:rFonts w:eastAsia="Times New Roman" w:cs="Times New Roman"/>
          <w:b/>
          <w:bCs/>
          <w:lang w:eastAsia="de-DE"/>
        </w:rPr>
        <w:t>πόλεων</w:t>
      </w:r>
      <w:r w:rsidRPr="006B252D">
        <w:rPr>
          <w:rFonts w:eastAsia="Times New Roman" w:cs="Times New Roman"/>
          <w:lang w:eastAsia="de-DE"/>
        </w:rPr>
        <w:t xml:space="preserve"> (Städte) fungiert.</w:t>
      </w:r>
    </w:p>
    <w:p w14:paraId="7705BB1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lastRenderedPageBreak/>
        <w:t xml:space="preserve">Die Präpositionalphrase </w:t>
      </w:r>
      <w:r w:rsidRPr="006B252D">
        <w:rPr>
          <w:rFonts w:eastAsia="Times New Roman" w:cs="Times New Roman"/>
          <w:b/>
          <w:bCs/>
          <w:lang w:eastAsia="de-DE"/>
        </w:rPr>
        <w:t>εἰς Ἱερουσαλήμ</w:t>
      </w:r>
      <w:r w:rsidRPr="006B252D">
        <w:rPr>
          <w:rFonts w:eastAsia="Times New Roman" w:cs="Times New Roman"/>
          <w:lang w:eastAsia="de-DE"/>
        </w:rPr>
        <w:t xml:space="preserve"> (nach Jerusalem) verwendet </w:t>
      </w:r>
      <w:r w:rsidRPr="006B252D">
        <w:rPr>
          <w:rFonts w:eastAsia="Times New Roman" w:cs="Times New Roman"/>
          <w:b/>
          <w:bCs/>
          <w:lang w:eastAsia="de-DE"/>
        </w:rPr>
        <w:t>εἰς</w:t>
      </w:r>
      <w:r w:rsidRPr="006B252D">
        <w:rPr>
          <w:rFonts w:eastAsia="Times New Roman" w:cs="Times New Roman"/>
          <w:lang w:eastAsia="de-DE"/>
        </w:rPr>
        <w:t xml:space="preserve"> mit Akkusativ, um die Richtung anzuzeigen. </w:t>
      </w:r>
      <w:r w:rsidRPr="006B252D">
        <w:rPr>
          <w:rFonts w:eastAsia="Times New Roman" w:cs="Times New Roman"/>
          <w:b/>
          <w:bCs/>
          <w:lang w:eastAsia="de-DE"/>
        </w:rPr>
        <w:t>Ἱερουσαλήμ</w:t>
      </w:r>
      <w:r w:rsidRPr="006B252D">
        <w:rPr>
          <w:rFonts w:eastAsia="Times New Roman" w:cs="Times New Roman"/>
          <w:lang w:eastAsia="de-DE"/>
        </w:rPr>
        <w:t xml:space="preserve"> ist ein indeklinables Substantiv.</w:t>
      </w:r>
    </w:p>
    <w:p w14:paraId="31E72AF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Partizipialphrase </w:t>
      </w:r>
      <w:r w:rsidRPr="006B252D">
        <w:rPr>
          <w:rFonts w:eastAsia="Times New Roman" w:cs="Times New Roman"/>
          <w:b/>
          <w:bCs/>
          <w:lang w:eastAsia="de-DE"/>
        </w:rPr>
        <w:t>φέροντες ἀσθενεῖς καὶ ὀχλουμένους ὑπὸ πνευμάτων ἀκαθάρτων</w:t>
      </w:r>
      <w:r w:rsidRPr="006B252D">
        <w:rPr>
          <w:rFonts w:eastAsia="Times New Roman" w:cs="Times New Roman"/>
          <w:lang w:eastAsia="de-DE"/>
        </w:rPr>
        <w:t xml:space="preserve"> (Kranke und von unreinen Geistern Bedrängte bringend) enthält ein Partizip Präsens Aktiv Nominativ Maskulin Plural </w:t>
      </w:r>
      <w:r w:rsidRPr="006B252D">
        <w:rPr>
          <w:rFonts w:eastAsia="Times New Roman" w:cs="Times New Roman"/>
          <w:b/>
          <w:bCs/>
          <w:lang w:eastAsia="de-DE"/>
        </w:rPr>
        <w:t>φέροντες</w:t>
      </w:r>
      <w:r w:rsidRPr="006B252D">
        <w:rPr>
          <w:rFonts w:eastAsia="Times New Roman" w:cs="Times New Roman"/>
          <w:lang w:eastAsia="de-DE"/>
        </w:rPr>
        <w:t xml:space="preserve"> (bringend) von </w:t>
      </w:r>
      <w:r w:rsidRPr="006B252D">
        <w:rPr>
          <w:rFonts w:eastAsia="Times New Roman" w:cs="Times New Roman"/>
          <w:b/>
          <w:bCs/>
          <w:lang w:eastAsia="de-DE"/>
        </w:rPr>
        <w:t>φέρω</w:t>
      </w:r>
      <w:r w:rsidRPr="006B252D">
        <w:rPr>
          <w:rFonts w:eastAsia="Times New Roman" w:cs="Times New Roman"/>
          <w:lang w:eastAsia="de-DE"/>
        </w:rPr>
        <w:t xml:space="preserve"> (bringen/tragen). Bemerkenswert ist, dass </w:t>
      </w:r>
      <w:r w:rsidRPr="006B252D">
        <w:rPr>
          <w:rFonts w:eastAsia="Times New Roman" w:cs="Times New Roman"/>
          <w:b/>
          <w:bCs/>
          <w:lang w:eastAsia="de-DE"/>
        </w:rPr>
        <w:t>φέροντες</w:t>
      </w:r>
      <w:r w:rsidRPr="006B252D">
        <w:rPr>
          <w:rFonts w:eastAsia="Times New Roman" w:cs="Times New Roman"/>
          <w:lang w:eastAsia="de-DE"/>
        </w:rPr>
        <w:t xml:space="preserve"> im Maskulin Plural steht, obwohl das Subjekt </w:t>
      </w:r>
      <w:r w:rsidRPr="006B252D">
        <w:rPr>
          <w:rFonts w:eastAsia="Times New Roman" w:cs="Times New Roman"/>
          <w:b/>
          <w:bCs/>
          <w:lang w:eastAsia="de-DE"/>
        </w:rPr>
        <w:t>τὸ πλῆθος</w:t>
      </w:r>
      <w:r w:rsidRPr="006B252D">
        <w:rPr>
          <w:rFonts w:eastAsia="Times New Roman" w:cs="Times New Roman"/>
          <w:lang w:eastAsia="de-DE"/>
        </w:rPr>
        <w:t xml:space="preserve"> (die Menge) ein Neutrum Singular ist - eine konstruktio ad sensum, bei der das Partizip sich nach der semantischen statt der grammatischen Kongruenz richtet.</w:t>
      </w:r>
    </w:p>
    <w:p w14:paraId="0C66FB0E"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direkten Objekte </w:t>
      </w:r>
      <w:r w:rsidRPr="006B252D">
        <w:rPr>
          <w:rFonts w:eastAsia="Times New Roman" w:cs="Times New Roman"/>
          <w:b/>
          <w:bCs/>
          <w:lang w:eastAsia="de-DE"/>
        </w:rPr>
        <w:t>ἀσθενεῖς</w:t>
      </w:r>
      <w:r w:rsidRPr="006B252D">
        <w:rPr>
          <w:rFonts w:eastAsia="Times New Roman" w:cs="Times New Roman"/>
          <w:lang w:eastAsia="de-DE"/>
        </w:rPr>
        <w:t xml:space="preserve"> (Kranke) und </w:t>
      </w:r>
      <w:r w:rsidRPr="006B252D">
        <w:rPr>
          <w:rFonts w:eastAsia="Times New Roman" w:cs="Times New Roman"/>
          <w:b/>
          <w:bCs/>
          <w:lang w:eastAsia="de-DE"/>
        </w:rPr>
        <w:t>ὀχλουμένους</w:t>
      </w:r>
      <w:r w:rsidRPr="006B252D">
        <w:rPr>
          <w:rFonts w:eastAsia="Times New Roman" w:cs="Times New Roman"/>
          <w:lang w:eastAsia="de-DE"/>
        </w:rPr>
        <w:t xml:space="preserve"> (Bedrängte) stehen im Akkusativ Plural und sind durch </w:t>
      </w:r>
      <w:r w:rsidRPr="006B252D">
        <w:rPr>
          <w:rFonts w:eastAsia="Times New Roman" w:cs="Times New Roman"/>
          <w:b/>
          <w:bCs/>
          <w:lang w:eastAsia="de-DE"/>
        </w:rPr>
        <w:t>καὶ</w:t>
      </w:r>
      <w:r w:rsidRPr="006B252D">
        <w:rPr>
          <w:rFonts w:eastAsia="Times New Roman" w:cs="Times New Roman"/>
          <w:lang w:eastAsia="de-DE"/>
        </w:rPr>
        <w:t xml:space="preserve"> verbunden. </w:t>
      </w:r>
      <w:r w:rsidRPr="006B252D">
        <w:rPr>
          <w:rFonts w:eastAsia="Times New Roman" w:cs="Times New Roman"/>
          <w:b/>
          <w:bCs/>
          <w:lang w:eastAsia="de-DE"/>
        </w:rPr>
        <w:t>ὀχλουμένους</w:t>
      </w:r>
      <w:r w:rsidRPr="006B252D">
        <w:rPr>
          <w:rFonts w:eastAsia="Times New Roman" w:cs="Times New Roman"/>
          <w:lang w:eastAsia="de-DE"/>
        </w:rPr>
        <w:t xml:space="preserve"> ist ein Partizip Präsens Passiv von </w:t>
      </w:r>
      <w:r w:rsidRPr="006B252D">
        <w:rPr>
          <w:rFonts w:eastAsia="Times New Roman" w:cs="Times New Roman"/>
          <w:b/>
          <w:bCs/>
          <w:lang w:eastAsia="de-DE"/>
        </w:rPr>
        <w:t>ὀχλέω</w:t>
      </w:r>
      <w:r w:rsidRPr="006B252D">
        <w:rPr>
          <w:rFonts w:eastAsia="Times New Roman" w:cs="Times New Roman"/>
          <w:lang w:eastAsia="de-DE"/>
        </w:rPr>
        <w:t xml:space="preserve"> (belästigen/bedrängen). Die Präpositionalphrase </w:t>
      </w:r>
      <w:r w:rsidRPr="006B252D">
        <w:rPr>
          <w:rFonts w:eastAsia="Times New Roman" w:cs="Times New Roman"/>
          <w:b/>
          <w:bCs/>
          <w:lang w:eastAsia="de-DE"/>
        </w:rPr>
        <w:t>ὑπὸ πνευμάτων ἀκαθάρτων</w:t>
      </w:r>
      <w:r w:rsidRPr="006B252D">
        <w:rPr>
          <w:rFonts w:eastAsia="Times New Roman" w:cs="Times New Roman"/>
          <w:lang w:eastAsia="de-DE"/>
        </w:rPr>
        <w:t xml:space="preserve"> (von unreinen Geistern) verwendet </w:t>
      </w:r>
      <w:r w:rsidRPr="006B252D">
        <w:rPr>
          <w:rFonts w:eastAsia="Times New Roman" w:cs="Times New Roman"/>
          <w:b/>
          <w:bCs/>
          <w:lang w:eastAsia="de-DE"/>
        </w:rPr>
        <w:t>ὑπὸ</w:t>
      </w:r>
      <w:r w:rsidRPr="006B252D">
        <w:rPr>
          <w:rFonts w:eastAsia="Times New Roman" w:cs="Times New Roman"/>
          <w:lang w:eastAsia="de-DE"/>
        </w:rPr>
        <w:t xml:space="preserve"> mit Genitiv, um die handelnde Person im Passiv anzuzeigen. </w:t>
      </w:r>
      <w:r w:rsidRPr="006B252D">
        <w:rPr>
          <w:rFonts w:eastAsia="Times New Roman" w:cs="Times New Roman"/>
          <w:b/>
          <w:bCs/>
          <w:lang w:eastAsia="de-DE"/>
        </w:rPr>
        <w:t>πνευμάτων</w:t>
      </w:r>
      <w:r w:rsidRPr="006B252D">
        <w:rPr>
          <w:rFonts w:eastAsia="Times New Roman" w:cs="Times New Roman"/>
          <w:lang w:eastAsia="de-DE"/>
        </w:rPr>
        <w:t xml:space="preserve"> (Geister) steht im Genitiv Plural, modifiziert durch das Adjektiv </w:t>
      </w:r>
      <w:r w:rsidRPr="006B252D">
        <w:rPr>
          <w:rFonts w:eastAsia="Times New Roman" w:cs="Times New Roman"/>
          <w:b/>
          <w:bCs/>
          <w:lang w:eastAsia="de-DE"/>
        </w:rPr>
        <w:t>ἀκαθάρτων</w:t>
      </w:r>
      <w:r w:rsidRPr="006B252D">
        <w:rPr>
          <w:rFonts w:eastAsia="Times New Roman" w:cs="Times New Roman"/>
          <w:lang w:eastAsia="de-DE"/>
        </w:rPr>
        <w:t xml:space="preserve"> (unrein) ebenfalls im Genitiv Plural.</w:t>
      </w:r>
    </w:p>
    <w:p w14:paraId="65B9EE99"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Relativsatz </w:t>
      </w:r>
      <w:r w:rsidRPr="006B252D">
        <w:rPr>
          <w:rFonts w:eastAsia="Times New Roman" w:cs="Times New Roman"/>
          <w:b/>
          <w:bCs/>
          <w:lang w:eastAsia="de-DE"/>
        </w:rPr>
        <w:t>οἵτινες ἐθεραπεύοντο ἅπαντες</w:t>
      </w:r>
      <w:r w:rsidRPr="006B252D">
        <w:rPr>
          <w:rFonts w:eastAsia="Times New Roman" w:cs="Times New Roman"/>
          <w:lang w:eastAsia="de-DE"/>
        </w:rPr>
        <w:t xml:space="preserve"> (welche alle geheilt wurden) beginnt mit dem Relativpronomen </w:t>
      </w:r>
      <w:r w:rsidRPr="006B252D">
        <w:rPr>
          <w:rFonts w:eastAsia="Times New Roman" w:cs="Times New Roman"/>
          <w:b/>
          <w:bCs/>
          <w:lang w:eastAsia="de-DE"/>
        </w:rPr>
        <w:t>οἵτινες</w:t>
      </w:r>
      <w:r w:rsidRPr="006B252D">
        <w:rPr>
          <w:rFonts w:eastAsia="Times New Roman" w:cs="Times New Roman"/>
          <w:lang w:eastAsia="de-DE"/>
        </w:rPr>
        <w:t xml:space="preserve"> (welche) im Nominativ Maskulin Plural, das sich auf die Kranken und Bedrängten bezieht. Das Verb </w:t>
      </w:r>
      <w:r w:rsidRPr="006B252D">
        <w:rPr>
          <w:rFonts w:eastAsia="Times New Roman" w:cs="Times New Roman"/>
          <w:b/>
          <w:bCs/>
          <w:lang w:eastAsia="de-DE"/>
        </w:rPr>
        <w:t>ἐθεραπεύοντο</w:t>
      </w:r>
      <w:r w:rsidRPr="006B252D">
        <w:rPr>
          <w:rFonts w:eastAsia="Times New Roman" w:cs="Times New Roman"/>
          <w:lang w:eastAsia="de-DE"/>
        </w:rPr>
        <w:t xml:space="preserve"> (wurden geheilt) ist ein Imperfekt Indikativ Medium/Passiv 3. Person Plural von </w:t>
      </w:r>
      <w:r w:rsidRPr="006B252D">
        <w:rPr>
          <w:rFonts w:eastAsia="Times New Roman" w:cs="Times New Roman"/>
          <w:b/>
          <w:bCs/>
          <w:lang w:eastAsia="de-DE"/>
        </w:rPr>
        <w:t>θεραπεύω</w:t>
      </w:r>
      <w:r w:rsidRPr="006B252D">
        <w:rPr>
          <w:rFonts w:eastAsia="Times New Roman" w:cs="Times New Roman"/>
          <w:lang w:eastAsia="de-DE"/>
        </w:rPr>
        <w:t xml:space="preserve"> (heilen). </w:t>
      </w:r>
      <w:r w:rsidRPr="006B252D">
        <w:rPr>
          <w:rFonts w:eastAsia="Times New Roman" w:cs="Times New Roman"/>
          <w:b/>
          <w:bCs/>
          <w:lang w:eastAsia="de-DE"/>
        </w:rPr>
        <w:t>ἅπαντες</w:t>
      </w:r>
      <w:r w:rsidRPr="006B252D">
        <w:rPr>
          <w:rFonts w:eastAsia="Times New Roman" w:cs="Times New Roman"/>
          <w:lang w:eastAsia="de-DE"/>
        </w:rPr>
        <w:t xml:space="preserve"> (alle) ist ein adjektivisches Pronomen im Nominativ Maskulin Plural, das betont, dass ohne Ausnahme alle geheilt wurden.</w:t>
      </w:r>
    </w:p>
    <w:p w14:paraId="29034B5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Der Vers bildet einen komplexen Satz mit einem Hauptsatz, einer Partizipialkonstruktion und einem Relativsatz, der die umfassende Heilungstätigkeit der Apostel betont.</w:t>
      </w:r>
    </w:p>
    <w:p w14:paraId="7E6ED1D9"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5,17</w:t>
      </w:r>
    </w:p>
    <w:p w14:paraId="7C757255"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Ἀναστὰς δὲ ὁ ἀρχιερεὺς καὶ πάντες οἱ σὺν αὐτῷ - ἡ οὖσα αἵρεσις τῶν Σαδδουκαίων - ἐπλήσθησαν ζήλου,</w:t>
      </w:r>
    </w:p>
    <w:p w14:paraId="40B0148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Aufgestanden nun wurden der Hohepriester und all die mit ihm - die die Partei der Sadduzäer waren - von Eifersucht erfüllt.</w:t>
      </w:r>
    </w:p>
    <w:p w14:paraId="3E0F4273"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5DEDC5CD">
          <v:rect id="_x0000_i1177" style="width:0;height:1.5pt" o:hralign="center" o:hrstd="t" o:hr="t" fillcolor="#a0a0a0" stroked="f"/>
        </w:pict>
      </w:r>
    </w:p>
    <w:p w14:paraId="6A750859"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einem partizipialen Nebensatz: </w:t>
      </w:r>
      <w:r w:rsidRPr="006B252D">
        <w:rPr>
          <w:rFonts w:eastAsia="Times New Roman" w:cs="Times New Roman"/>
          <w:b/>
          <w:bCs/>
          <w:lang w:eastAsia="de-DE"/>
        </w:rPr>
        <w:t>Ἀναστὰς δὲ ὁ ἀρχιερεὺς</w:t>
      </w:r>
      <w:r w:rsidRPr="006B252D">
        <w:rPr>
          <w:rFonts w:eastAsia="Times New Roman" w:cs="Times New Roman"/>
          <w:lang w:eastAsia="de-DE"/>
        </w:rPr>
        <w:t xml:space="preserve"> (Aufgestanden nun der Hohepriester). </w:t>
      </w:r>
      <w:r w:rsidRPr="006B252D">
        <w:rPr>
          <w:rFonts w:eastAsia="Times New Roman" w:cs="Times New Roman"/>
          <w:b/>
          <w:bCs/>
          <w:lang w:eastAsia="de-DE"/>
        </w:rPr>
        <w:t>Ἀναστὰς</w:t>
      </w:r>
      <w:r w:rsidRPr="006B252D">
        <w:rPr>
          <w:rFonts w:eastAsia="Times New Roman" w:cs="Times New Roman"/>
          <w:lang w:eastAsia="de-DE"/>
        </w:rPr>
        <w:t xml:space="preserve"> ist ein Aorist Partizip Aktiv Nominativ Maskulin Singular von </w:t>
      </w:r>
      <w:r w:rsidRPr="006B252D">
        <w:rPr>
          <w:rFonts w:eastAsia="Times New Roman" w:cs="Times New Roman"/>
          <w:b/>
          <w:bCs/>
          <w:lang w:eastAsia="de-DE"/>
        </w:rPr>
        <w:t>ἀνίστημι</w:t>
      </w:r>
      <w:r w:rsidRPr="006B252D">
        <w:rPr>
          <w:rFonts w:eastAsia="Times New Roman" w:cs="Times New Roman"/>
          <w:lang w:eastAsia="de-DE"/>
        </w:rPr>
        <w:t xml:space="preserve"> (aufstehen), das eine der Haupthandlung vorausgehende Aktion beschreibt. </w:t>
      </w:r>
      <w:r w:rsidRPr="006B252D">
        <w:rPr>
          <w:rFonts w:eastAsia="Times New Roman" w:cs="Times New Roman"/>
          <w:b/>
          <w:bCs/>
          <w:lang w:eastAsia="de-DE"/>
        </w:rPr>
        <w:t>δὲ</w:t>
      </w:r>
      <w:r w:rsidRPr="006B252D">
        <w:rPr>
          <w:rFonts w:eastAsia="Times New Roman" w:cs="Times New Roman"/>
          <w:lang w:eastAsia="de-DE"/>
        </w:rPr>
        <w:t xml:space="preserve"> dient als Übergangspartikel, die eine neue Szene einleitet.</w:t>
      </w:r>
    </w:p>
    <w:p w14:paraId="26CE1E9E"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zusammengesetzte Subjekt des Satzes umfasst </w:t>
      </w:r>
      <w:r w:rsidRPr="006B252D">
        <w:rPr>
          <w:rFonts w:eastAsia="Times New Roman" w:cs="Times New Roman"/>
          <w:b/>
          <w:bCs/>
          <w:lang w:eastAsia="de-DE"/>
        </w:rPr>
        <w:t>ὁ ἀρχιερεὺς</w:t>
      </w:r>
      <w:r w:rsidRPr="006B252D">
        <w:rPr>
          <w:rFonts w:eastAsia="Times New Roman" w:cs="Times New Roman"/>
          <w:lang w:eastAsia="de-DE"/>
        </w:rPr>
        <w:t xml:space="preserve"> (der Hohepriester) im Nominativ Singular und </w:t>
      </w:r>
      <w:r w:rsidRPr="006B252D">
        <w:rPr>
          <w:rFonts w:eastAsia="Times New Roman" w:cs="Times New Roman"/>
          <w:b/>
          <w:bCs/>
          <w:lang w:eastAsia="de-DE"/>
        </w:rPr>
        <w:t>πάντες οἱ σὺν αὐτῷ</w:t>
      </w:r>
      <w:r w:rsidRPr="006B252D">
        <w:rPr>
          <w:rFonts w:eastAsia="Times New Roman" w:cs="Times New Roman"/>
          <w:lang w:eastAsia="de-DE"/>
        </w:rPr>
        <w:t xml:space="preserve"> (alle, die mit ihm waren) im Nominativ Plural, verbunden durch </w:t>
      </w:r>
      <w:r w:rsidRPr="006B252D">
        <w:rPr>
          <w:rFonts w:eastAsia="Times New Roman" w:cs="Times New Roman"/>
          <w:b/>
          <w:bCs/>
          <w:lang w:eastAsia="de-DE"/>
        </w:rPr>
        <w:t>καὶ</w:t>
      </w:r>
      <w:r w:rsidRPr="006B252D">
        <w:rPr>
          <w:rFonts w:eastAsia="Times New Roman" w:cs="Times New Roman"/>
          <w:lang w:eastAsia="de-DE"/>
        </w:rPr>
        <w:t xml:space="preserve"> (und). Die Präpositionalphrase </w:t>
      </w:r>
      <w:r w:rsidRPr="006B252D">
        <w:rPr>
          <w:rFonts w:eastAsia="Times New Roman" w:cs="Times New Roman"/>
          <w:b/>
          <w:bCs/>
          <w:lang w:eastAsia="de-DE"/>
        </w:rPr>
        <w:t>σὺν αὐτῷ</w:t>
      </w:r>
      <w:r w:rsidRPr="006B252D">
        <w:rPr>
          <w:rFonts w:eastAsia="Times New Roman" w:cs="Times New Roman"/>
          <w:lang w:eastAsia="de-DE"/>
        </w:rPr>
        <w:t xml:space="preserve"> (mit ihm) verwendet </w:t>
      </w:r>
      <w:r w:rsidRPr="006B252D">
        <w:rPr>
          <w:rFonts w:eastAsia="Times New Roman" w:cs="Times New Roman"/>
          <w:b/>
          <w:bCs/>
          <w:lang w:eastAsia="de-DE"/>
        </w:rPr>
        <w:t>σὺν</w:t>
      </w:r>
      <w:r w:rsidRPr="006B252D">
        <w:rPr>
          <w:rFonts w:eastAsia="Times New Roman" w:cs="Times New Roman"/>
          <w:lang w:eastAsia="de-DE"/>
        </w:rPr>
        <w:t xml:space="preserve"> mit Dativ, um Begleitung auszudrücken.</w:t>
      </w:r>
    </w:p>
    <w:p w14:paraId="4C795689"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In Parenthese steht ein erklärender Einschub: </w:t>
      </w:r>
      <w:r w:rsidRPr="006B252D">
        <w:rPr>
          <w:rFonts w:eastAsia="Times New Roman" w:cs="Times New Roman"/>
          <w:b/>
          <w:bCs/>
          <w:lang w:eastAsia="de-DE"/>
        </w:rPr>
        <w:t>ἡ οὖσα αἵρεσις τῶν Σαδδουκαίων</w:t>
      </w:r>
      <w:r w:rsidRPr="006B252D">
        <w:rPr>
          <w:rFonts w:eastAsia="Times New Roman" w:cs="Times New Roman"/>
          <w:lang w:eastAsia="de-DE"/>
        </w:rPr>
        <w:t xml:space="preserve"> (die existierende Sekte der Sadduzäer). </w:t>
      </w:r>
      <w:r w:rsidRPr="006B252D">
        <w:rPr>
          <w:rFonts w:eastAsia="Times New Roman" w:cs="Times New Roman"/>
          <w:b/>
          <w:bCs/>
          <w:lang w:eastAsia="de-DE"/>
        </w:rPr>
        <w:t>ἡ οὖσα</w:t>
      </w:r>
      <w:r w:rsidRPr="006B252D">
        <w:rPr>
          <w:rFonts w:eastAsia="Times New Roman" w:cs="Times New Roman"/>
          <w:lang w:eastAsia="de-DE"/>
        </w:rPr>
        <w:t xml:space="preserve"> ist ein Partizip Präsens Aktiv Nominativ Feminin Singular von </w:t>
      </w:r>
      <w:r w:rsidRPr="006B252D">
        <w:rPr>
          <w:rFonts w:eastAsia="Times New Roman" w:cs="Times New Roman"/>
          <w:b/>
          <w:bCs/>
          <w:lang w:eastAsia="de-DE"/>
        </w:rPr>
        <w:t>εἰμί</w:t>
      </w:r>
      <w:r w:rsidRPr="006B252D">
        <w:rPr>
          <w:rFonts w:eastAsia="Times New Roman" w:cs="Times New Roman"/>
          <w:lang w:eastAsia="de-DE"/>
        </w:rPr>
        <w:t xml:space="preserve"> (sein), das attributiv verwendet wird. </w:t>
      </w:r>
      <w:r w:rsidRPr="006B252D">
        <w:rPr>
          <w:rFonts w:eastAsia="Times New Roman" w:cs="Times New Roman"/>
          <w:b/>
          <w:bCs/>
          <w:lang w:eastAsia="de-DE"/>
        </w:rPr>
        <w:t>αἵρεσις</w:t>
      </w:r>
      <w:r w:rsidRPr="006B252D">
        <w:rPr>
          <w:rFonts w:eastAsia="Times New Roman" w:cs="Times New Roman"/>
          <w:lang w:eastAsia="de-DE"/>
        </w:rPr>
        <w:t xml:space="preserve"> (Sekte/Partei) steht im </w:t>
      </w:r>
      <w:r w:rsidRPr="006B252D">
        <w:rPr>
          <w:rFonts w:eastAsia="Times New Roman" w:cs="Times New Roman"/>
          <w:lang w:eastAsia="de-DE"/>
        </w:rPr>
        <w:lastRenderedPageBreak/>
        <w:t xml:space="preserve">Nominativ Singular. </w:t>
      </w:r>
      <w:r w:rsidRPr="006B252D">
        <w:rPr>
          <w:rFonts w:eastAsia="Times New Roman" w:cs="Times New Roman"/>
          <w:b/>
          <w:bCs/>
          <w:lang w:eastAsia="de-DE"/>
        </w:rPr>
        <w:t>τῶν Σαδδουκαίων</w:t>
      </w:r>
      <w:r w:rsidRPr="006B252D">
        <w:rPr>
          <w:rFonts w:eastAsia="Times New Roman" w:cs="Times New Roman"/>
          <w:lang w:eastAsia="de-DE"/>
        </w:rPr>
        <w:t xml:space="preserve"> (der Sadduzäer) ist ein Genitivattribut im Genitiv Plural.</w:t>
      </w:r>
    </w:p>
    <w:p w14:paraId="65F99604"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Hauptverb </w:t>
      </w:r>
      <w:r w:rsidRPr="006B252D">
        <w:rPr>
          <w:rFonts w:eastAsia="Times New Roman" w:cs="Times New Roman"/>
          <w:b/>
          <w:bCs/>
          <w:lang w:eastAsia="de-DE"/>
        </w:rPr>
        <w:t>ἐπλήσθησαν</w:t>
      </w:r>
      <w:r w:rsidRPr="006B252D">
        <w:rPr>
          <w:rFonts w:eastAsia="Times New Roman" w:cs="Times New Roman"/>
          <w:lang w:eastAsia="de-DE"/>
        </w:rPr>
        <w:t xml:space="preserve"> (wurden erfüllt) ist ein Aorist Indikativ Passiv 3. Person Plural von </w:t>
      </w:r>
      <w:r w:rsidRPr="006B252D">
        <w:rPr>
          <w:rFonts w:eastAsia="Times New Roman" w:cs="Times New Roman"/>
          <w:b/>
          <w:bCs/>
          <w:lang w:eastAsia="de-DE"/>
        </w:rPr>
        <w:t>πίμπλημι</w:t>
      </w:r>
      <w:r w:rsidRPr="006B252D">
        <w:rPr>
          <w:rFonts w:eastAsia="Times New Roman" w:cs="Times New Roman"/>
          <w:lang w:eastAsia="de-DE"/>
        </w:rPr>
        <w:t xml:space="preserve"> (füllen). Der Genitiv </w:t>
      </w:r>
      <w:r w:rsidRPr="006B252D">
        <w:rPr>
          <w:rFonts w:eastAsia="Times New Roman" w:cs="Times New Roman"/>
          <w:b/>
          <w:bCs/>
          <w:lang w:eastAsia="de-DE"/>
        </w:rPr>
        <w:t>ζήλου</w:t>
      </w:r>
      <w:r w:rsidRPr="006B252D">
        <w:rPr>
          <w:rFonts w:eastAsia="Times New Roman" w:cs="Times New Roman"/>
          <w:lang w:eastAsia="de-DE"/>
        </w:rPr>
        <w:t xml:space="preserve"> (mit Eifersucht/Neid) ist ein Genitivus qualitatis, der den Inhalt angibt, mit dem sie erfüllt wurden.</w:t>
      </w:r>
    </w:p>
    <w:p w14:paraId="32FD05E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Der Vers besteht aus einem Hauptsatz mit einem einleitenden temporalen Partizip und einem parenthetischen Einschub, der die religiöse Zugehörigkeit der handelnden Personen erklärt.</w:t>
      </w:r>
    </w:p>
    <w:p w14:paraId="2FD8185B"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5,18</w:t>
      </w:r>
    </w:p>
    <w:p w14:paraId="102B1FB2"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καὶ ἐπέβαλον τὰς χεῖρας αὐτῶν ἐπὶ τοὺς ἀποστόλους, καὶ ἔθεντο αὐτοὺς ἐν τηρήσει δημοσίᾳ.</w:t>
      </w:r>
    </w:p>
    <w:p w14:paraId="616BB1D3"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Und legten ihre Hände an die Apostel und setzten sie in öffentlichen Gewahrsam.</w:t>
      </w:r>
    </w:p>
    <w:p w14:paraId="7B91D466"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05CA4243">
          <v:rect id="_x0000_i1178" style="width:0;height:1.5pt" o:hralign="center" o:hrstd="t" o:hr="t" fillcolor="#a0a0a0" stroked="f"/>
        </w:pict>
      </w:r>
    </w:p>
    <w:p w14:paraId="248E4AB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Kommentar:</w:t>
      </w:r>
      <w:r w:rsidRPr="006B252D">
        <w:rPr>
          <w:rFonts w:eastAsia="Times New Roman" w:cs="Times New Roman"/>
          <w:lang w:eastAsia="de-DE"/>
        </w:rPr>
        <w:t xml:space="preserve"> Der Vers beginnt mit </w:t>
      </w:r>
      <w:r w:rsidRPr="006B252D">
        <w:rPr>
          <w:rFonts w:eastAsia="Times New Roman" w:cs="Times New Roman"/>
          <w:b/>
          <w:bCs/>
          <w:lang w:eastAsia="de-DE"/>
        </w:rPr>
        <w:t>καὶ</w:t>
      </w:r>
      <w:r w:rsidRPr="006B252D">
        <w:rPr>
          <w:rFonts w:eastAsia="Times New Roman" w:cs="Times New Roman"/>
          <w:lang w:eastAsia="de-DE"/>
        </w:rPr>
        <w:t xml:space="preserve"> (und), das ihn an den vorherigen Vers anschließt und die Folge der durch Eifersucht motivierten Handlung darstellt. Das erste Hauptverb </w:t>
      </w:r>
      <w:r w:rsidRPr="006B252D">
        <w:rPr>
          <w:rFonts w:eastAsia="Times New Roman" w:cs="Times New Roman"/>
          <w:b/>
          <w:bCs/>
          <w:lang w:eastAsia="de-DE"/>
        </w:rPr>
        <w:t>ἐπέβαλον</w:t>
      </w:r>
      <w:r w:rsidRPr="006B252D">
        <w:rPr>
          <w:rFonts w:eastAsia="Times New Roman" w:cs="Times New Roman"/>
          <w:lang w:eastAsia="de-DE"/>
        </w:rPr>
        <w:t xml:space="preserve"> (sie legten an) ist ein Aorist Indikativ Aktiv 3. Person Plural von </w:t>
      </w:r>
      <w:r w:rsidRPr="006B252D">
        <w:rPr>
          <w:rFonts w:eastAsia="Times New Roman" w:cs="Times New Roman"/>
          <w:b/>
          <w:bCs/>
          <w:lang w:eastAsia="de-DE"/>
        </w:rPr>
        <w:t>ἐπιβάλλω</w:t>
      </w:r>
      <w:r w:rsidRPr="006B252D">
        <w:rPr>
          <w:rFonts w:eastAsia="Times New Roman" w:cs="Times New Roman"/>
          <w:lang w:eastAsia="de-DE"/>
        </w:rPr>
        <w:t xml:space="preserve"> (auflegen/Hand anlegen), das eine abgeschlossene Handlung in der Vergangenheit beschreibt.</w:t>
      </w:r>
    </w:p>
    <w:p w14:paraId="01D4F320"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Objektphrase </w:t>
      </w:r>
      <w:r w:rsidRPr="006B252D">
        <w:rPr>
          <w:rFonts w:eastAsia="Times New Roman" w:cs="Times New Roman"/>
          <w:b/>
          <w:bCs/>
          <w:lang w:eastAsia="de-DE"/>
        </w:rPr>
        <w:t>τὰς χεῖρας αὐτῶν</w:t>
      </w:r>
      <w:r w:rsidRPr="006B252D">
        <w:rPr>
          <w:rFonts w:eastAsia="Times New Roman" w:cs="Times New Roman"/>
          <w:lang w:eastAsia="de-DE"/>
        </w:rPr>
        <w:t xml:space="preserve"> (ihre Hände) steht im Akkusativ Plural, wobei </w:t>
      </w:r>
      <w:r w:rsidRPr="006B252D">
        <w:rPr>
          <w:rFonts w:eastAsia="Times New Roman" w:cs="Times New Roman"/>
          <w:b/>
          <w:bCs/>
          <w:lang w:eastAsia="de-DE"/>
        </w:rPr>
        <w:t>αὐτῶν</w:t>
      </w:r>
      <w:r w:rsidRPr="006B252D">
        <w:rPr>
          <w:rFonts w:eastAsia="Times New Roman" w:cs="Times New Roman"/>
          <w:lang w:eastAsia="de-DE"/>
        </w:rPr>
        <w:t xml:space="preserve"> (ihr) ein Genitivpronomen ist, das den Besitz anzeigt. Die Präpositionalphrase </w:t>
      </w:r>
      <w:r w:rsidRPr="006B252D">
        <w:rPr>
          <w:rFonts w:eastAsia="Times New Roman" w:cs="Times New Roman"/>
          <w:b/>
          <w:bCs/>
          <w:lang w:eastAsia="de-DE"/>
        </w:rPr>
        <w:t>ἐπὶ τοὺς ἀποστόλους</w:t>
      </w:r>
      <w:r w:rsidRPr="006B252D">
        <w:rPr>
          <w:rFonts w:eastAsia="Times New Roman" w:cs="Times New Roman"/>
          <w:lang w:eastAsia="de-DE"/>
        </w:rPr>
        <w:t xml:space="preserve"> (auf die Apostel) verwendet </w:t>
      </w:r>
      <w:r w:rsidRPr="006B252D">
        <w:rPr>
          <w:rFonts w:eastAsia="Times New Roman" w:cs="Times New Roman"/>
          <w:b/>
          <w:bCs/>
          <w:lang w:eastAsia="de-DE"/>
        </w:rPr>
        <w:t>ἐπὶ</w:t>
      </w:r>
      <w:r w:rsidRPr="006B252D">
        <w:rPr>
          <w:rFonts w:eastAsia="Times New Roman" w:cs="Times New Roman"/>
          <w:lang w:eastAsia="de-DE"/>
        </w:rPr>
        <w:t xml:space="preserve"> mit Akkusativ, um die Richtung oder das Ziel der Handlung anzuzeigen. </w:t>
      </w:r>
      <w:r w:rsidRPr="006B252D">
        <w:rPr>
          <w:rFonts w:eastAsia="Times New Roman" w:cs="Times New Roman"/>
          <w:b/>
          <w:bCs/>
          <w:lang w:eastAsia="de-DE"/>
        </w:rPr>
        <w:t>τοὺς ἀποστόλους</w:t>
      </w:r>
      <w:r w:rsidRPr="006B252D">
        <w:rPr>
          <w:rFonts w:eastAsia="Times New Roman" w:cs="Times New Roman"/>
          <w:lang w:eastAsia="de-DE"/>
        </w:rPr>
        <w:t xml:space="preserve"> (die Apostel) steht im Akkusativ Plural.</w:t>
      </w:r>
    </w:p>
    <w:p w14:paraId="617FBF48"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zweite Teil des Verses ist durch </w:t>
      </w:r>
      <w:r w:rsidRPr="006B252D">
        <w:rPr>
          <w:rFonts w:eastAsia="Times New Roman" w:cs="Times New Roman"/>
          <w:b/>
          <w:bCs/>
          <w:lang w:eastAsia="de-DE"/>
        </w:rPr>
        <w:t>καὶ</w:t>
      </w:r>
      <w:r w:rsidRPr="006B252D">
        <w:rPr>
          <w:rFonts w:eastAsia="Times New Roman" w:cs="Times New Roman"/>
          <w:lang w:eastAsia="de-DE"/>
        </w:rPr>
        <w:t xml:space="preserve"> (und) angeschlossen und enthält das Verb </w:t>
      </w:r>
      <w:r w:rsidRPr="006B252D">
        <w:rPr>
          <w:rFonts w:eastAsia="Times New Roman" w:cs="Times New Roman"/>
          <w:b/>
          <w:bCs/>
          <w:lang w:eastAsia="de-DE"/>
        </w:rPr>
        <w:t>ἔθεντο</w:t>
      </w:r>
      <w:r w:rsidRPr="006B252D">
        <w:rPr>
          <w:rFonts w:eastAsia="Times New Roman" w:cs="Times New Roman"/>
          <w:lang w:eastAsia="de-DE"/>
        </w:rPr>
        <w:t xml:space="preserve"> (sie setzten), einen Aorist Indikativ Medium 3. Person Plural von </w:t>
      </w:r>
      <w:r w:rsidRPr="006B252D">
        <w:rPr>
          <w:rFonts w:eastAsia="Times New Roman" w:cs="Times New Roman"/>
          <w:b/>
          <w:bCs/>
          <w:lang w:eastAsia="de-DE"/>
        </w:rPr>
        <w:t>τίθημι</w:t>
      </w:r>
      <w:r w:rsidRPr="006B252D">
        <w:rPr>
          <w:rFonts w:eastAsia="Times New Roman" w:cs="Times New Roman"/>
          <w:lang w:eastAsia="de-DE"/>
        </w:rPr>
        <w:t xml:space="preserve"> (setzen/stellen). Das direkte Objekt </w:t>
      </w:r>
      <w:r w:rsidRPr="006B252D">
        <w:rPr>
          <w:rFonts w:eastAsia="Times New Roman" w:cs="Times New Roman"/>
          <w:b/>
          <w:bCs/>
          <w:lang w:eastAsia="de-DE"/>
        </w:rPr>
        <w:t>αὐτοὺς</w:t>
      </w:r>
      <w:r w:rsidRPr="006B252D">
        <w:rPr>
          <w:rFonts w:eastAsia="Times New Roman" w:cs="Times New Roman"/>
          <w:lang w:eastAsia="de-DE"/>
        </w:rPr>
        <w:t xml:space="preserve"> (sie) steht im Akkusativ Plural und bezieht sich auf die Apostel.</w:t>
      </w:r>
    </w:p>
    <w:p w14:paraId="7CDA10E2"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Präpositionalphrase </w:t>
      </w:r>
      <w:r w:rsidRPr="006B252D">
        <w:rPr>
          <w:rFonts w:eastAsia="Times New Roman" w:cs="Times New Roman"/>
          <w:b/>
          <w:bCs/>
          <w:lang w:eastAsia="de-DE"/>
        </w:rPr>
        <w:t>ἐν τηρήσει δημοσίᾳ</w:t>
      </w:r>
      <w:r w:rsidRPr="006B252D">
        <w:rPr>
          <w:rFonts w:eastAsia="Times New Roman" w:cs="Times New Roman"/>
          <w:lang w:eastAsia="de-DE"/>
        </w:rPr>
        <w:t xml:space="preserve"> (in öffentlichem Gewahrsam) verwendet </w:t>
      </w:r>
      <w:r w:rsidRPr="006B252D">
        <w:rPr>
          <w:rFonts w:eastAsia="Times New Roman" w:cs="Times New Roman"/>
          <w:b/>
          <w:bCs/>
          <w:lang w:eastAsia="de-DE"/>
        </w:rPr>
        <w:t>ἐν</w:t>
      </w:r>
      <w:r w:rsidRPr="006B252D">
        <w:rPr>
          <w:rFonts w:eastAsia="Times New Roman" w:cs="Times New Roman"/>
          <w:lang w:eastAsia="de-DE"/>
        </w:rPr>
        <w:t xml:space="preserve"> mit Dativ, um den Ort anzuzeigen. </w:t>
      </w:r>
      <w:r w:rsidRPr="006B252D">
        <w:rPr>
          <w:rFonts w:eastAsia="Times New Roman" w:cs="Times New Roman"/>
          <w:b/>
          <w:bCs/>
          <w:lang w:eastAsia="de-DE"/>
        </w:rPr>
        <w:t>τηρήσει</w:t>
      </w:r>
      <w:r w:rsidRPr="006B252D">
        <w:rPr>
          <w:rFonts w:eastAsia="Times New Roman" w:cs="Times New Roman"/>
          <w:lang w:eastAsia="de-DE"/>
        </w:rPr>
        <w:t xml:space="preserve"> (Gewahrsam/Haft) steht im Dativ Singular und wird durch das Adjektiv </w:t>
      </w:r>
      <w:r w:rsidRPr="006B252D">
        <w:rPr>
          <w:rFonts w:eastAsia="Times New Roman" w:cs="Times New Roman"/>
          <w:b/>
          <w:bCs/>
          <w:lang w:eastAsia="de-DE"/>
        </w:rPr>
        <w:t>δημοσίᾳ</w:t>
      </w:r>
      <w:r w:rsidRPr="006B252D">
        <w:rPr>
          <w:rFonts w:eastAsia="Times New Roman" w:cs="Times New Roman"/>
          <w:lang w:eastAsia="de-DE"/>
        </w:rPr>
        <w:t xml:space="preserve"> (öffentlich) im Dativ Feminin Singular näher bestimmt.</w:t>
      </w:r>
    </w:p>
    <w:p w14:paraId="54C6BC3D"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Der Vers besteht aus zwei durch </w:t>
      </w:r>
      <w:r w:rsidRPr="006B252D">
        <w:rPr>
          <w:rFonts w:eastAsia="Times New Roman" w:cs="Times New Roman"/>
          <w:b/>
          <w:bCs/>
          <w:lang w:eastAsia="de-DE"/>
        </w:rPr>
        <w:t>καὶ</w:t>
      </w:r>
      <w:r w:rsidRPr="006B252D">
        <w:rPr>
          <w:rFonts w:eastAsia="Times New Roman" w:cs="Times New Roman"/>
          <w:lang w:eastAsia="de-DE"/>
        </w:rPr>
        <w:t xml:space="preserve"> verbundenen Hauptsätzen, die zwei aufeinanderfolgende Handlungen beschreiben: die Verhaftung und die Inhaftierung der Apostel.</w:t>
      </w:r>
    </w:p>
    <w:p w14:paraId="67306007"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5,19</w:t>
      </w:r>
    </w:p>
    <w:p w14:paraId="45E0CDA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Ἄγγελος δὲ κυρίου διὰ τῆς νυκτὸς ἤνοιξεν τὰς θύρας τῆς φυλακῆς, ἐξαγαγών τε αὐτοὺς εἶπεν,</w:t>
      </w:r>
    </w:p>
    <w:p w14:paraId="5C3E42BA"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Ein Engel des Herrn nun öffnete während der Nacht die Türen des Gefängnisses. Sie sodann herausgeführt, sagte er:</w:t>
      </w:r>
    </w:p>
    <w:p w14:paraId="5B92C936"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3B5CB053">
          <v:rect id="_x0000_i1179" style="width:0;height:1.5pt" o:hralign="center" o:hrstd="t" o:hr="t" fillcolor="#a0a0a0" stroked="f"/>
        </w:pict>
      </w:r>
    </w:p>
    <w:p w14:paraId="293E0F2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lastRenderedPageBreak/>
        <w:t>Kommentar:</w:t>
      </w:r>
      <w:r w:rsidRPr="006B252D">
        <w:rPr>
          <w:rFonts w:eastAsia="Times New Roman" w:cs="Times New Roman"/>
          <w:lang w:eastAsia="de-DE"/>
        </w:rPr>
        <w:t xml:space="preserve"> Der Vers beginnt mit dem Subjekt </w:t>
      </w:r>
      <w:r w:rsidRPr="006B252D">
        <w:rPr>
          <w:rFonts w:eastAsia="Times New Roman" w:cs="Times New Roman"/>
          <w:b/>
          <w:bCs/>
          <w:lang w:eastAsia="de-DE"/>
        </w:rPr>
        <w:t>Ἄγγελος δὲ κυρίου</w:t>
      </w:r>
      <w:r w:rsidRPr="006B252D">
        <w:rPr>
          <w:rFonts w:eastAsia="Times New Roman" w:cs="Times New Roman"/>
          <w:lang w:eastAsia="de-DE"/>
        </w:rPr>
        <w:t xml:space="preserve"> (Ein Engel des Herrn aber/nun). </w:t>
      </w:r>
      <w:r w:rsidRPr="006B252D">
        <w:rPr>
          <w:rFonts w:eastAsia="Times New Roman" w:cs="Times New Roman"/>
          <w:b/>
          <w:bCs/>
          <w:lang w:eastAsia="de-DE"/>
        </w:rPr>
        <w:t>Ἄγγελος</w:t>
      </w:r>
      <w:r w:rsidRPr="006B252D">
        <w:rPr>
          <w:rFonts w:eastAsia="Times New Roman" w:cs="Times New Roman"/>
          <w:lang w:eastAsia="de-DE"/>
        </w:rPr>
        <w:t xml:space="preserve"> (Engel) steht im Nominativ Singular. </w:t>
      </w:r>
      <w:r w:rsidRPr="006B252D">
        <w:rPr>
          <w:rFonts w:eastAsia="Times New Roman" w:cs="Times New Roman"/>
          <w:b/>
          <w:bCs/>
          <w:lang w:eastAsia="de-DE"/>
        </w:rPr>
        <w:t>δὲ</w:t>
      </w:r>
      <w:r w:rsidRPr="006B252D">
        <w:rPr>
          <w:rFonts w:eastAsia="Times New Roman" w:cs="Times New Roman"/>
          <w:lang w:eastAsia="de-DE"/>
        </w:rPr>
        <w:t xml:space="preserve"> dient als leicht adversative Partikel, die den Kontrast zur vorherigen Situation hervorhebt. </w:t>
      </w:r>
      <w:r w:rsidRPr="006B252D">
        <w:rPr>
          <w:rFonts w:eastAsia="Times New Roman" w:cs="Times New Roman"/>
          <w:b/>
          <w:bCs/>
          <w:lang w:eastAsia="de-DE"/>
        </w:rPr>
        <w:t>κυρίου</w:t>
      </w:r>
      <w:r w:rsidRPr="006B252D">
        <w:rPr>
          <w:rFonts w:eastAsia="Times New Roman" w:cs="Times New Roman"/>
          <w:lang w:eastAsia="de-DE"/>
        </w:rPr>
        <w:t xml:space="preserve"> (des Herrn) ist ein Genitivattribut ohne Artikel, was auf eine feste Wendung hindeutet.</w:t>
      </w:r>
    </w:p>
    <w:p w14:paraId="4CD94D7F"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Die temporale Bestimmung </w:t>
      </w:r>
      <w:r w:rsidRPr="006B252D">
        <w:rPr>
          <w:rFonts w:eastAsia="Times New Roman" w:cs="Times New Roman"/>
          <w:b/>
          <w:bCs/>
          <w:lang w:eastAsia="de-DE"/>
        </w:rPr>
        <w:t>διὰ τῆς νυκτὸς</w:t>
      </w:r>
      <w:r w:rsidRPr="006B252D">
        <w:rPr>
          <w:rFonts w:eastAsia="Times New Roman" w:cs="Times New Roman"/>
          <w:lang w:eastAsia="de-DE"/>
        </w:rPr>
        <w:t xml:space="preserve"> (während der Nacht) verwendet </w:t>
      </w:r>
      <w:r w:rsidRPr="006B252D">
        <w:rPr>
          <w:rFonts w:eastAsia="Times New Roman" w:cs="Times New Roman"/>
          <w:b/>
          <w:bCs/>
          <w:lang w:eastAsia="de-DE"/>
        </w:rPr>
        <w:t>διὰ</w:t>
      </w:r>
      <w:r w:rsidRPr="006B252D">
        <w:rPr>
          <w:rFonts w:eastAsia="Times New Roman" w:cs="Times New Roman"/>
          <w:lang w:eastAsia="de-DE"/>
        </w:rPr>
        <w:t xml:space="preserve"> mit Genitiv, um die zeitliche Erstreckung anzuzeigen. </w:t>
      </w:r>
      <w:r w:rsidRPr="006B252D">
        <w:rPr>
          <w:rFonts w:eastAsia="Times New Roman" w:cs="Times New Roman"/>
          <w:b/>
          <w:bCs/>
          <w:lang w:eastAsia="de-DE"/>
        </w:rPr>
        <w:t>τῆς νυκτὸς</w:t>
      </w:r>
      <w:r w:rsidRPr="006B252D">
        <w:rPr>
          <w:rFonts w:eastAsia="Times New Roman" w:cs="Times New Roman"/>
          <w:lang w:eastAsia="de-DE"/>
        </w:rPr>
        <w:t xml:space="preserve"> (der Nacht) steht im Genitiv Singular.</w:t>
      </w:r>
    </w:p>
    <w:p w14:paraId="477EEFA8"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Hauptverb </w:t>
      </w:r>
      <w:r w:rsidRPr="006B252D">
        <w:rPr>
          <w:rFonts w:eastAsia="Times New Roman" w:cs="Times New Roman"/>
          <w:b/>
          <w:bCs/>
          <w:lang w:eastAsia="de-DE"/>
        </w:rPr>
        <w:t>ἤνοιξεν</w:t>
      </w:r>
      <w:r w:rsidRPr="006B252D">
        <w:rPr>
          <w:rFonts w:eastAsia="Times New Roman" w:cs="Times New Roman"/>
          <w:lang w:eastAsia="de-DE"/>
        </w:rPr>
        <w:t xml:space="preserve"> (er öffnete) ist ein Aorist Indikativ Aktiv 3. Person Singular von </w:t>
      </w:r>
      <w:r w:rsidRPr="006B252D">
        <w:rPr>
          <w:rFonts w:eastAsia="Times New Roman" w:cs="Times New Roman"/>
          <w:b/>
          <w:bCs/>
          <w:lang w:eastAsia="de-DE"/>
        </w:rPr>
        <w:t>ἀνοίγω</w:t>
      </w:r>
      <w:r w:rsidRPr="006B252D">
        <w:rPr>
          <w:rFonts w:eastAsia="Times New Roman" w:cs="Times New Roman"/>
          <w:lang w:eastAsia="de-DE"/>
        </w:rPr>
        <w:t xml:space="preserve"> (öffnen). Das direkte Objekt </w:t>
      </w:r>
      <w:r w:rsidRPr="006B252D">
        <w:rPr>
          <w:rFonts w:eastAsia="Times New Roman" w:cs="Times New Roman"/>
          <w:b/>
          <w:bCs/>
          <w:lang w:eastAsia="de-DE"/>
        </w:rPr>
        <w:t>τὰς θύρας τῆς φυλακῆς</w:t>
      </w:r>
      <w:r w:rsidRPr="006B252D">
        <w:rPr>
          <w:rFonts w:eastAsia="Times New Roman" w:cs="Times New Roman"/>
          <w:lang w:eastAsia="de-DE"/>
        </w:rPr>
        <w:t xml:space="preserve"> (die Türen des Gefängnisses) steht im Akkusativ Plural, wobei </w:t>
      </w:r>
      <w:r w:rsidRPr="006B252D">
        <w:rPr>
          <w:rFonts w:eastAsia="Times New Roman" w:cs="Times New Roman"/>
          <w:b/>
          <w:bCs/>
          <w:lang w:eastAsia="de-DE"/>
        </w:rPr>
        <w:t>τῆς φυλακῆς</w:t>
      </w:r>
      <w:r w:rsidRPr="006B252D">
        <w:rPr>
          <w:rFonts w:eastAsia="Times New Roman" w:cs="Times New Roman"/>
          <w:lang w:eastAsia="de-DE"/>
        </w:rPr>
        <w:t xml:space="preserve"> (des Gefängnisses) ein Genitivattribut zu </w:t>
      </w:r>
      <w:r w:rsidRPr="006B252D">
        <w:rPr>
          <w:rFonts w:eastAsia="Times New Roman" w:cs="Times New Roman"/>
          <w:b/>
          <w:bCs/>
          <w:lang w:eastAsia="de-DE"/>
        </w:rPr>
        <w:t>θύρας</w:t>
      </w:r>
      <w:r w:rsidRPr="006B252D">
        <w:rPr>
          <w:rFonts w:eastAsia="Times New Roman" w:cs="Times New Roman"/>
          <w:lang w:eastAsia="de-DE"/>
        </w:rPr>
        <w:t xml:space="preserve"> (Türen) ist.</w:t>
      </w:r>
    </w:p>
    <w:p w14:paraId="6BBCD6C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Ein partizipialer Nebensatz folgt mit </w:t>
      </w:r>
      <w:r w:rsidRPr="006B252D">
        <w:rPr>
          <w:rFonts w:eastAsia="Times New Roman" w:cs="Times New Roman"/>
          <w:b/>
          <w:bCs/>
          <w:lang w:eastAsia="de-DE"/>
        </w:rPr>
        <w:t>ἐξαγαγών τε αὐτοὺς</w:t>
      </w:r>
      <w:r w:rsidRPr="006B252D">
        <w:rPr>
          <w:rFonts w:eastAsia="Times New Roman" w:cs="Times New Roman"/>
          <w:lang w:eastAsia="de-DE"/>
        </w:rPr>
        <w:t xml:space="preserve"> (und sie herausgeführt habend). </w:t>
      </w:r>
      <w:r w:rsidRPr="006B252D">
        <w:rPr>
          <w:rFonts w:eastAsia="Times New Roman" w:cs="Times New Roman"/>
          <w:b/>
          <w:bCs/>
          <w:lang w:eastAsia="de-DE"/>
        </w:rPr>
        <w:t>ἐξαγαγών</w:t>
      </w:r>
      <w:r w:rsidRPr="006B252D">
        <w:rPr>
          <w:rFonts w:eastAsia="Times New Roman" w:cs="Times New Roman"/>
          <w:lang w:eastAsia="de-DE"/>
        </w:rPr>
        <w:t xml:space="preserve"> ist ein Aorist Partizip Aktiv Nominativ Maskulin Singular von </w:t>
      </w:r>
      <w:r w:rsidRPr="006B252D">
        <w:rPr>
          <w:rFonts w:eastAsia="Times New Roman" w:cs="Times New Roman"/>
          <w:b/>
          <w:bCs/>
          <w:lang w:eastAsia="de-DE"/>
        </w:rPr>
        <w:t>ἐξάγω</w:t>
      </w:r>
      <w:r w:rsidRPr="006B252D">
        <w:rPr>
          <w:rFonts w:eastAsia="Times New Roman" w:cs="Times New Roman"/>
          <w:lang w:eastAsia="de-DE"/>
        </w:rPr>
        <w:t xml:space="preserve"> (herausführen), das eine der Haupthandlung vorausgehende Aktion beschreibt. </w:t>
      </w:r>
      <w:r w:rsidRPr="006B252D">
        <w:rPr>
          <w:rFonts w:eastAsia="Times New Roman" w:cs="Times New Roman"/>
          <w:b/>
          <w:bCs/>
          <w:lang w:eastAsia="de-DE"/>
        </w:rPr>
        <w:t>τε</w:t>
      </w:r>
      <w:r w:rsidRPr="006B252D">
        <w:rPr>
          <w:rFonts w:eastAsia="Times New Roman" w:cs="Times New Roman"/>
          <w:lang w:eastAsia="de-DE"/>
        </w:rPr>
        <w:t xml:space="preserve"> (und/sowie) ist eine koordinierende Partikel, die enger als </w:t>
      </w:r>
      <w:r w:rsidRPr="006B252D">
        <w:rPr>
          <w:rFonts w:eastAsia="Times New Roman" w:cs="Times New Roman"/>
          <w:b/>
          <w:bCs/>
          <w:lang w:eastAsia="de-DE"/>
        </w:rPr>
        <w:t>καὶ</w:t>
      </w:r>
      <w:r w:rsidRPr="006B252D">
        <w:rPr>
          <w:rFonts w:eastAsia="Times New Roman" w:cs="Times New Roman"/>
          <w:lang w:eastAsia="de-DE"/>
        </w:rPr>
        <w:t xml:space="preserve"> verbindet. </w:t>
      </w:r>
      <w:r w:rsidRPr="006B252D">
        <w:rPr>
          <w:rFonts w:eastAsia="Times New Roman" w:cs="Times New Roman"/>
          <w:b/>
          <w:bCs/>
          <w:lang w:eastAsia="de-DE"/>
        </w:rPr>
        <w:t>αὐτοὺς</w:t>
      </w:r>
      <w:r w:rsidRPr="006B252D">
        <w:rPr>
          <w:rFonts w:eastAsia="Times New Roman" w:cs="Times New Roman"/>
          <w:lang w:eastAsia="de-DE"/>
        </w:rPr>
        <w:t xml:space="preserve"> (sie) steht im Akkusativ Plural als direktes Objekt des Partizips.</w:t>
      </w:r>
    </w:p>
    <w:p w14:paraId="468936FC"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 xml:space="preserve">Das zweite Hauptverb </w:t>
      </w:r>
      <w:r w:rsidRPr="006B252D">
        <w:rPr>
          <w:rFonts w:eastAsia="Times New Roman" w:cs="Times New Roman"/>
          <w:b/>
          <w:bCs/>
          <w:lang w:eastAsia="de-DE"/>
        </w:rPr>
        <w:t>εἶπεν</w:t>
      </w:r>
      <w:r w:rsidRPr="006B252D">
        <w:rPr>
          <w:rFonts w:eastAsia="Times New Roman" w:cs="Times New Roman"/>
          <w:lang w:eastAsia="de-DE"/>
        </w:rPr>
        <w:t xml:space="preserve"> (er sagte) ist ein Aorist Indikativ Aktiv 3. Person Singular von </w:t>
      </w:r>
      <w:r w:rsidRPr="006B252D">
        <w:rPr>
          <w:rFonts w:eastAsia="Times New Roman" w:cs="Times New Roman"/>
          <w:b/>
          <w:bCs/>
          <w:lang w:eastAsia="de-DE"/>
        </w:rPr>
        <w:t>λέγω</w:t>
      </w:r>
      <w:r w:rsidRPr="006B252D">
        <w:rPr>
          <w:rFonts w:eastAsia="Times New Roman" w:cs="Times New Roman"/>
          <w:lang w:eastAsia="de-DE"/>
        </w:rPr>
        <w:t xml:space="preserve"> (sagen) und leitet die direkte Rede im folgenden Vers ein.</w:t>
      </w:r>
    </w:p>
    <w:p w14:paraId="190F4A8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lang w:eastAsia="de-DE"/>
        </w:rPr>
        <w:t>Der Vers besteht aus einem Hauptsatz mit einem temporalen Präpositionalausdruck und einem partizipialen Nebensatz, der die Handlungen des Engels beschreibt, gefolgt von einem zweiten Hauptverb, das zur direkten Rede überleitet.</w:t>
      </w:r>
    </w:p>
    <w:p w14:paraId="7AAABC82" w14:textId="77777777" w:rsidR="006B252D" w:rsidRPr="006B252D" w:rsidRDefault="006B252D" w:rsidP="006B252D">
      <w:pPr>
        <w:spacing w:before="100" w:beforeAutospacing="1" w:after="100" w:afterAutospacing="1" w:line="240" w:lineRule="auto"/>
        <w:outlineLvl w:val="0"/>
        <w:rPr>
          <w:rFonts w:eastAsia="Times New Roman" w:cs="Times New Roman"/>
          <w:b/>
          <w:bCs/>
          <w:kern w:val="36"/>
          <w:sz w:val="48"/>
          <w:szCs w:val="48"/>
          <w:lang w:eastAsia="de-DE"/>
        </w:rPr>
      </w:pPr>
      <w:r w:rsidRPr="006B252D">
        <w:rPr>
          <w:rFonts w:eastAsia="Times New Roman" w:cs="Times New Roman"/>
          <w:b/>
          <w:bCs/>
          <w:kern w:val="36"/>
          <w:sz w:val="48"/>
          <w:szCs w:val="48"/>
          <w:lang w:eastAsia="de-DE"/>
        </w:rPr>
        <w:t>Apostelgeschichte 5,20</w:t>
      </w:r>
    </w:p>
    <w:p w14:paraId="030ED286"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Griechisch</w:t>
      </w:r>
      <w:r w:rsidRPr="006B252D">
        <w:rPr>
          <w:rFonts w:eastAsia="Times New Roman" w:cs="Times New Roman"/>
          <w:lang w:eastAsia="de-DE"/>
        </w:rPr>
        <w:t>: Πορεύεσθε, καὶ σταθέντες λαλεῖτε ἐν τῷ ἱερῷ τῷ λαῷ πάντα τὰ ῥήματα τῆς ζωῆς ταύτης.</w:t>
      </w:r>
    </w:p>
    <w:p w14:paraId="6AAF0591" w14:textId="77777777" w:rsidR="006B252D" w:rsidRPr="006B252D" w:rsidRDefault="006B252D" w:rsidP="006B252D">
      <w:pPr>
        <w:spacing w:before="100" w:beforeAutospacing="1" w:after="100" w:afterAutospacing="1" w:line="240" w:lineRule="auto"/>
        <w:rPr>
          <w:rFonts w:eastAsia="Times New Roman" w:cs="Times New Roman"/>
          <w:lang w:eastAsia="de-DE"/>
        </w:rPr>
      </w:pPr>
      <w:r w:rsidRPr="006B252D">
        <w:rPr>
          <w:rFonts w:eastAsia="Times New Roman" w:cs="Times New Roman"/>
          <w:b/>
          <w:bCs/>
          <w:lang w:eastAsia="de-DE"/>
        </w:rPr>
        <w:t>Deutsch</w:t>
      </w:r>
      <w:r w:rsidRPr="006B252D">
        <w:rPr>
          <w:rFonts w:eastAsia="Times New Roman" w:cs="Times New Roman"/>
          <w:lang w:eastAsia="de-DE"/>
        </w:rPr>
        <w:t>: Geht und (hin)gestellt, sprecht in der Tempelstätte (zum) Volk all die Aussprüche dieses Lebens!</w:t>
      </w:r>
    </w:p>
    <w:p w14:paraId="57756FEE" w14:textId="77777777" w:rsidR="006B252D" w:rsidRPr="006B252D" w:rsidRDefault="00F77F26" w:rsidP="006B252D">
      <w:pPr>
        <w:spacing w:after="0" w:line="240" w:lineRule="auto"/>
        <w:rPr>
          <w:rFonts w:eastAsia="Times New Roman" w:cs="Times New Roman"/>
          <w:lang w:eastAsia="de-DE"/>
        </w:rPr>
      </w:pPr>
      <w:r>
        <w:rPr>
          <w:rFonts w:eastAsia="Times New Roman" w:cs="Times New Roman"/>
          <w:lang w:eastAsia="de-DE"/>
        </w:rPr>
        <w:pict w14:anchorId="6DE52B87">
          <v:rect id="_x0000_i1180" style="width:0;height:1.5pt" o:hralign="center" o:hrstd="t" o:hr="t" fillcolor="#a0a0a0" stroked="f"/>
        </w:pict>
      </w:r>
    </w:p>
    <w:p w14:paraId="23BEEE35" w14:textId="605B9904" w:rsidR="006B252D" w:rsidRDefault="006B252D" w:rsidP="005F2304">
      <w:pPr>
        <w:pStyle w:val="whitespace-pre-wrap"/>
      </w:pPr>
      <w:r w:rsidRPr="006B252D">
        <w:rPr>
          <w:b/>
          <w:bCs/>
        </w:rPr>
        <w:t>Kommentar:</w:t>
      </w:r>
      <w:r w:rsidRPr="006B252D">
        <w:t xml:space="preserve"> Der Vers enthält die di</w:t>
      </w:r>
      <w:r>
        <w:t xml:space="preserve">rekte Rede des Engels und beginnt mit dem Imperativ </w:t>
      </w:r>
      <w:r>
        <w:rPr>
          <w:rStyle w:val="Fett"/>
        </w:rPr>
        <w:t>Πορεύεσθε</w:t>
      </w:r>
      <w:r>
        <w:t xml:space="preserve"> (Geht!), einem Präsens Imperativ Medium/Passiv 2. Person Plural von </w:t>
      </w:r>
      <w:r>
        <w:rPr>
          <w:rStyle w:val="Fett"/>
        </w:rPr>
        <w:t>πορεύομαι</w:t>
      </w:r>
      <w:r>
        <w:t xml:space="preserve"> (gehen), der einen Befehl ausdrückt.</w:t>
      </w:r>
    </w:p>
    <w:p w14:paraId="6EC52448" w14:textId="77777777" w:rsidR="006B252D" w:rsidRDefault="006B252D" w:rsidP="006B252D">
      <w:pPr>
        <w:pStyle w:val="whitespace-pre-wrap"/>
      </w:pPr>
      <w:r>
        <w:t xml:space="preserve">Die Konjunktion </w:t>
      </w:r>
      <w:r>
        <w:rPr>
          <w:rStyle w:val="Fett"/>
        </w:rPr>
        <w:t>καὶ</w:t>
      </w:r>
      <w:r>
        <w:t xml:space="preserve"> (und) verbindet diesen Imperativ mit dem folgenden. Ein partizipialer Nebensatz </w:t>
      </w:r>
      <w:r>
        <w:rPr>
          <w:rStyle w:val="Fett"/>
        </w:rPr>
        <w:t>σταθέντες</w:t>
      </w:r>
      <w:r>
        <w:t xml:space="preserve"> (hingestellt/gestellt) verwendet ein Aorist Partizip Passiv Nominativ Maskulin Plural von </w:t>
      </w:r>
      <w:r>
        <w:rPr>
          <w:rStyle w:val="Fett"/>
        </w:rPr>
        <w:t>ἵστημι</w:t>
      </w:r>
      <w:r>
        <w:t xml:space="preserve"> (stellen/stehen), das eine der Haupthandlung vorausgehende Aktion beschreibt - sie sollen sich erst hinstellen und dann sprechen.</w:t>
      </w:r>
    </w:p>
    <w:p w14:paraId="1C0DC91E" w14:textId="77777777" w:rsidR="006B252D" w:rsidRDefault="006B252D" w:rsidP="006B252D">
      <w:pPr>
        <w:pStyle w:val="whitespace-pre-wrap"/>
      </w:pPr>
      <w:r>
        <w:t xml:space="preserve">Der zweite Imperativ </w:t>
      </w:r>
      <w:r>
        <w:rPr>
          <w:rStyle w:val="Fett"/>
        </w:rPr>
        <w:t>λαλεῖτε</w:t>
      </w:r>
      <w:r>
        <w:t xml:space="preserve"> (sprecht!) ist ein Präsens Imperativ Aktiv 2. Person Plural von </w:t>
      </w:r>
      <w:r>
        <w:rPr>
          <w:rStyle w:val="Fett"/>
        </w:rPr>
        <w:t>λαλέω</w:t>
      </w:r>
      <w:r>
        <w:t xml:space="preserve"> (sprechen/reden). Die Präpositionalphrase </w:t>
      </w:r>
      <w:r>
        <w:rPr>
          <w:rStyle w:val="Fett"/>
        </w:rPr>
        <w:t>ἐν τῷ ἱερῷ</w:t>
      </w:r>
      <w:r>
        <w:t xml:space="preserve"> (im Tempel) verwendet </w:t>
      </w:r>
      <w:r>
        <w:rPr>
          <w:rStyle w:val="Fett"/>
        </w:rPr>
        <w:t>ἐν</w:t>
      </w:r>
      <w:r>
        <w:t xml:space="preserve"> mit Dativ, um den Ort anzuzeigen. </w:t>
      </w:r>
      <w:r>
        <w:rPr>
          <w:rStyle w:val="Fett"/>
        </w:rPr>
        <w:t>τῷ ἱερῷ</w:t>
      </w:r>
      <w:r>
        <w:t xml:space="preserve"> (dem Tempel) steht im Dativ Singular.</w:t>
      </w:r>
    </w:p>
    <w:p w14:paraId="57E955CB" w14:textId="77777777" w:rsidR="006B252D" w:rsidRDefault="006B252D" w:rsidP="006B252D">
      <w:pPr>
        <w:pStyle w:val="whitespace-pre-wrap"/>
      </w:pPr>
      <w:r>
        <w:lastRenderedPageBreak/>
        <w:t xml:space="preserve">Der indirekte Empfänger </w:t>
      </w:r>
      <w:r>
        <w:rPr>
          <w:rStyle w:val="Fett"/>
        </w:rPr>
        <w:t>τῷ λαῷ</w:t>
      </w:r>
      <w:r>
        <w:t xml:space="preserve"> (dem Volk) steht im Dativ. Das direkte Objekt </w:t>
      </w:r>
      <w:r>
        <w:rPr>
          <w:rStyle w:val="Fett"/>
        </w:rPr>
        <w:t>πάντα τὰ ῥήματα τῆς ζωῆς ταύτης</w:t>
      </w:r>
      <w:r>
        <w:t xml:space="preserve"> (alle Worte dieses Lebens) steht im Akkusativ Plural. </w:t>
      </w:r>
      <w:r>
        <w:rPr>
          <w:rStyle w:val="Fett"/>
        </w:rPr>
        <w:t>πάντα</w:t>
      </w:r>
      <w:r>
        <w:t xml:space="preserve"> (alle) ist ein adjektivisches Pronomen im Akkusativ Neutrum Plural. </w:t>
      </w:r>
      <w:r>
        <w:rPr>
          <w:rStyle w:val="Fett"/>
        </w:rPr>
        <w:t>τὰ ῥήματα</w:t>
      </w:r>
      <w:r>
        <w:t xml:space="preserve"> (die Worte/Aussprüche) steht im Akkusativ Plural. Der Genitiv </w:t>
      </w:r>
      <w:r>
        <w:rPr>
          <w:rStyle w:val="Fett"/>
        </w:rPr>
        <w:t>τῆς ζωῆς ταύτης</w:t>
      </w:r>
      <w:r>
        <w:t xml:space="preserve"> (dieses Lebens) besteht aus dem Substantiv </w:t>
      </w:r>
      <w:r>
        <w:rPr>
          <w:rStyle w:val="Fett"/>
        </w:rPr>
        <w:t>ζωῆς</w:t>
      </w:r>
      <w:r>
        <w:t xml:space="preserve"> (Leben) im Genitiv Singular und dem demonstrativen Pronomen </w:t>
      </w:r>
      <w:r>
        <w:rPr>
          <w:rStyle w:val="Fett"/>
        </w:rPr>
        <w:t>ταύτης</w:t>
      </w:r>
      <w:r>
        <w:t xml:space="preserve"> (dieses) ebenfalls im Genitiv Feminin Singular. Diese Formulierung bezieht sich auf die Botschaft vom neuen Leben in Christus.</w:t>
      </w:r>
    </w:p>
    <w:p w14:paraId="2D8D3B0B" w14:textId="77777777" w:rsidR="006B252D" w:rsidRDefault="006B252D" w:rsidP="006B252D">
      <w:pPr>
        <w:pStyle w:val="whitespace-pre-wrap"/>
      </w:pPr>
      <w:r>
        <w:t>Der Vers besteht aus einer direkten Rede mit zwei Imperativen, von denen der zweite durch ein Partizip ergänzt wird, und detaillierten Angaben zu Ort, Empfänger und Inhalt der zu verkündenden Botschaft.</w:t>
      </w:r>
    </w:p>
    <w:p w14:paraId="1659688D"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5,21</w:t>
      </w:r>
    </w:p>
    <w:p w14:paraId="7F0C96E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Ἀκούσαντες δὲ εἰσῆλθον ὑπὸ τὸν ὄρθρον εἰς τὸ ἱερόν, καὶ ἐδίδασκον. Παραγενόμενος δὲ ὁ ἀρχιερεὺς καὶ οἱ σὺν αὐτῷ, συνεκάλεσαν τὸ συνέδριον καὶ πᾶσαν τὴν γερουσίαν τῶν υἱῶν Ἰσραήλ, καὶ ἀπέστειλαν εἰς τὸ δεσμωτήριον, ἀχθῆναι αὐτούς.</w:t>
      </w:r>
    </w:p>
    <w:p w14:paraId="2106FAA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(Es) nun gehört, gingen sie um den Tagesanbruch in die Tempelstätte hinein und (begannen) zu lehren. Der Hohepriester nun herbeigekommen und die mit ihm, riefen das Sanhedrin und den ganzen Ältestenrat der Söhne Israels zusammen, und sie sandten in die Zelle, dass sie vorgeführt würden.</w:t>
      </w:r>
    </w:p>
    <w:p w14:paraId="23CAE2EA"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3B5744E9">
          <v:rect id="_x0000_i1181" style="width:0;height:1.5pt" o:hralign="center" o:hrstd="t" o:hr="t" fillcolor="#a0a0a0" stroked="f"/>
        </w:pict>
      </w:r>
    </w:p>
    <w:p w14:paraId="396FE35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temporalen Partizip </w:t>
      </w:r>
      <w:r w:rsidRPr="005F2304">
        <w:rPr>
          <w:rFonts w:eastAsia="Times New Roman" w:cs="Times New Roman"/>
          <w:b/>
          <w:bCs/>
          <w:lang w:eastAsia="de-DE"/>
        </w:rPr>
        <w:t>Ἀκούσαντες</w:t>
      </w:r>
      <w:r w:rsidRPr="005F2304">
        <w:rPr>
          <w:rFonts w:eastAsia="Times New Roman" w:cs="Times New Roman"/>
          <w:lang w:eastAsia="de-DE"/>
        </w:rPr>
        <w:t xml:space="preserve"> (gehört habend), einem Aorist Partizip Aktiv Nominativ Maskulin Plural von </w:t>
      </w:r>
      <w:r w:rsidRPr="005F2304">
        <w:rPr>
          <w:rFonts w:eastAsia="Times New Roman" w:cs="Times New Roman"/>
          <w:b/>
          <w:bCs/>
          <w:lang w:eastAsia="de-DE"/>
        </w:rPr>
        <w:t>ἀκούω</w:t>
      </w:r>
      <w:r w:rsidRPr="005F2304">
        <w:rPr>
          <w:rFonts w:eastAsia="Times New Roman" w:cs="Times New Roman"/>
          <w:lang w:eastAsia="de-DE"/>
        </w:rPr>
        <w:t xml:space="preserve"> (hören), das eine dem Hauptverb vorausgehende Handlung beschreibt. </w:t>
      </w:r>
      <w:r w:rsidRPr="005F2304">
        <w:rPr>
          <w:rFonts w:eastAsia="Times New Roman" w:cs="Times New Roman"/>
          <w:b/>
          <w:bCs/>
          <w:lang w:eastAsia="de-DE"/>
        </w:rPr>
        <w:t>δὲ</w:t>
      </w:r>
      <w:r w:rsidRPr="005F2304">
        <w:rPr>
          <w:rFonts w:eastAsia="Times New Roman" w:cs="Times New Roman"/>
          <w:lang w:eastAsia="de-DE"/>
        </w:rPr>
        <w:t xml:space="preserve"> dient als fortführende Partikel.</w:t>
      </w:r>
    </w:p>
    <w:p w14:paraId="1471E45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εἰσῆλθον</w:t>
      </w:r>
      <w:r w:rsidRPr="005F2304">
        <w:rPr>
          <w:rFonts w:eastAsia="Times New Roman" w:cs="Times New Roman"/>
          <w:lang w:eastAsia="de-DE"/>
        </w:rPr>
        <w:t xml:space="preserve"> (sie gingen hinein) ist ein Aorist Indikativ Aktiv 3. Person Plural von </w:t>
      </w:r>
      <w:r w:rsidRPr="005F2304">
        <w:rPr>
          <w:rFonts w:eastAsia="Times New Roman" w:cs="Times New Roman"/>
          <w:b/>
          <w:bCs/>
          <w:lang w:eastAsia="de-DE"/>
        </w:rPr>
        <w:t>εἰσέρχομαι</w:t>
      </w:r>
      <w:r w:rsidRPr="005F2304">
        <w:rPr>
          <w:rFonts w:eastAsia="Times New Roman" w:cs="Times New Roman"/>
          <w:lang w:eastAsia="de-DE"/>
        </w:rPr>
        <w:t xml:space="preserve"> (hineingehen). Die temporale Bestimmung </w:t>
      </w:r>
      <w:r w:rsidRPr="005F2304">
        <w:rPr>
          <w:rFonts w:eastAsia="Times New Roman" w:cs="Times New Roman"/>
          <w:b/>
          <w:bCs/>
          <w:lang w:eastAsia="de-DE"/>
        </w:rPr>
        <w:t>ὑπὸ τὸν ὄρθρον</w:t>
      </w:r>
      <w:r w:rsidRPr="005F2304">
        <w:rPr>
          <w:rFonts w:eastAsia="Times New Roman" w:cs="Times New Roman"/>
          <w:lang w:eastAsia="de-DE"/>
        </w:rPr>
        <w:t xml:space="preserve"> (um den Tagesanbruch/in der Frühe) verwendet </w:t>
      </w:r>
      <w:r w:rsidRPr="005F2304">
        <w:rPr>
          <w:rFonts w:eastAsia="Times New Roman" w:cs="Times New Roman"/>
          <w:b/>
          <w:bCs/>
          <w:lang w:eastAsia="de-DE"/>
        </w:rPr>
        <w:t>ὑπό</w:t>
      </w:r>
      <w:r w:rsidRPr="005F2304">
        <w:rPr>
          <w:rFonts w:eastAsia="Times New Roman" w:cs="Times New Roman"/>
          <w:lang w:eastAsia="de-DE"/>
        </w:rPr>
        <w:t xml:space="preserve"> mit Akkusativ, was hier eine zeitliche Nähe ausdrückt. </w:t>
      </w:r>
      <w:r w:rsidRPr="005F2304">
        <w:rPr>
          <w:rFonts w:eastAsia="Times New Roman" w:cs="Times New Roman"/>
          <w:b/>
          <w:bCs/>
          <w:lang w:eastAsia="de-DE"/>
        </w:rPr>
        <w:t>τὸν ὄρθρον</w:t>
      </w:r>
      <w:r w:rsidRPr="005F2304">
        <w:rPr>
          <w:rFonts w:eastAsia="Times New Roman" w:cs="Times New Roman"/>
          <w:lang w:eastAsia="de-DE"/>
        </w:rPr>
        <w:t xml:space="preserve"> (den Tagesanbruch) steht im Akkusativ Singular.</w:t>
      </w:r>
    </w:p>
    <w:p w14:paraId="7050AB2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εἰς τὸ ἱερόν</w:t>
      </w:r>
      <w:r w:rsidRPr="005F2304">
        <w:rPr>
          <w:rFonts w:eastAsia="Times New Roman" w:cs="Times New Roman"/>
          <w:lang w:eastAsia="de-DE"/>
        </w:rPr>
        <w:t xml:space="preserve"> (in den Tempel) verwendet </w:t>
      </w:r>
      <w:r w:rsidRPr="005F2304">
        <w:rPr>
          <w:rFonts w:eastAsia="Times New Roman" w:cs="Times New Roman"/>
          <w:b/>
          <w:bCs/>
          <w:lang w:eastAsia="de-DE"/>
        </w:rPr>
        <w:t>εἰς</w:t>
      </w:r>
      <w:r w:rsidRPr="005F2304">
        <w:rPr>
          <w:rFonts w:eastAsia="Times New Roman" w:cs="Times New Roman"/>
          <w:lang w:eastAsia="de-DE"/>
        </w:rPr>
        <w:t xml:space="preserve"> mit Akkusativ, um die Richtung anzuzeigen. </w:t>
      </w:r>
      <w:r w:rsidRPr="005F2304">
        <w:rPr>
          <w:rFonts w:eastAsia="Times New Roman" w:cs="Times New Roman"/>
          <w:b/>
          <w:bCs/>
          <w:lang w:eastAsia="de-DE"/>
        </w:rPr>
        <w:t>τὸ ἱερόν</w:t>
      </w:r>
      <w:r w:rsidRPr="005F2304">
        <w:rPr>
          <w:rFonts w:eastAsia="Times New Roman" w:cs="Times New Roman"/>
          <w:lang w:eastAsia="de-DE"/>
        </w:rPr>
        <w:t xml:space="preserve"> (der Tempel) steht im Akkusativ Singular.</w:t>
      </w:r>
    </w:p>
    <w:p w14:paraId="61C1D13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erste Teilsatz wird mit </w:t>
      </w:r>
      <w:r w:rsidRPr="005F2304">
        <w:rPr>
          <w:rFonts w:eastAsia="Times New Roman" w:cs="Times New Roman"/>
          <w:b/>
          <w:bCs/>
          <w:lang w:eastAsia="de-DE"/>
        </w:rPr>
        <w:t>καὶ ἐδίδασκον</w:t>
      </w:r>
      <w:r w:rsidRPr="005F2304">
        <w:rPr>
          <w:rFonts w:eastAsia="Times New Roman" w:cs="Times New Roman"/>
          <w:lang w:eastAsia="de-DE"/>
        </w:rPr>
        <w:t xml:space="preserve"> (und sie lehrten) abgeschlossen. </w:t>
      </w:r>
      <w:r w:rsidRPr="005F2304">
        <w:rPr>
          <w:rFonts w:eastAsia="Times New Roman" w:cs="Times New Roman"/>
          <w:b/>
          <w:bCs/>
          <w:lang w:eastAsia="de-DE"/>
        </w:rPr>
        <w:t>καὶ</w:t>
      </w:r>
      <w:r w:rsidRPr="005F2304">
        <w:rPr>
          <w:rFonts w:eastAsia="Times New Roman" w:cs="Times New Roman"/>
          <w:lang w:eastAsia="de-DE"/>
        </w:rPr>
        <w:t xml:space="preserve"> (und) verbindet die beiden Handlungen. </w:t>
      </w:r>
      <w:r w:rsidRPr="005F2304">
        <w:rPr>
          <w:rFonts w:eastAsia="Times New Roman" w:cs="Times New Roman"/>
          <w:b/>
          <w:bCs/>
          <w:lang w:eastAsia="de-DE"/>
        </w:rPr>
        <w:t>ἐδίδασκον</w:t>
      </w:r>
      <w:r w:rsidRPr="005F2304">
        <w:rPr>
          <w:rFonts w:eastAsia="Times New Roman" w:cs="Times New Roman"/>
          <w:lang w:eastAsia="de-DE"/>
        </w:rPr>
        <w:t xml:space="preserve"> (sie lehrten) ist ein Imperfekt Indikativ Aktiv 3. Person Plural von </w:t>
      </w:r>
      <w:r w:rsidRPr="005F2304">
        <w:rPr>
          <w:rFonts w:eastAsia="Times New Roman" w:cs="Times New Roman"/>
          <w:b/>
          <w:bCs/>
          <w:lang w:eastAsia="de-DE"/>
        </w:rPr>
        <w:t>διδάσκω</w:t>
      </w:r>
      <w:r w:rsidRPr="005F2304">
        <w:rPr>
          <w:rFonts w:eastAsia="Times New Roman" w:cs="Times New Roman"/>
          <w:lang w:eastAsia="de-DE"/>
        </w:rPr>
        <w:t xml:space="preserve"> (lehren), was den Beginn oder die Fortsetzung der Lehrtätigkeit betont.</w:t>
      </w:r>
    </w:p>
    <w:p w14:paraId="638384F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neuer Satz beginnt mit </w:t>
      </w:r>
      <w:r w:rsidRPr="005F2304">
        <w:rPr>
          <w:rFonts w:eastAsia="Times New Roman" w:cs="Times New Roman"/>
          <w:b/>
          <w:bCs/>
          <w:lang w:eastAsia="de-DE"/>
        </w:rPr>
        <w:t>Παραγενόμενος δὲ ὁ ἀρχιερεὺς καὶ οἱ σὺν αὐτῷ</w:t>
      </w:r>
      <w:r w:rsidRPr="005F2304">
        <w:rPr>
          <w:rFonts w:eastAsia="Times New Roman" w:cs="Times New Roman"/>
          <w:lang w:eastAsia="de-DE"/>
        </w:rPr>
        <w:t xml:space="preserve"> (Angekommen aber der Hohepriester und die mit ihm). </w:t>
      </w:r>
      <w:r w:rsidRPr="005F2304">
        <w:rPr>
          <w:rFonts w:eastAsia="Times New Roman" w:cs="Times New Roman"/>
          <w:b/>
          <w:bCs/>
          <w:lang w:eastAsia="de-DE"/>
        </w:rPr>
        <w:t>Παραγενόμενος</w:t>
      </w:r>
      <w:r w:rsidRPr="005F2304">
        <w:rPr>
          <w:rFonts w:eastAsia="Times New Roman" w:cs="Times New Roman"/>
          <w:lang w:eastAsia="de-DE"/>
        </w:rPr>
        <w:t xml:space="preserve"> ist ein Aorist Partizip Medium Nominativ Maskulin Singular von </w:t>
      </w:r>
      <w:r w:rsidRPr="005F2304">
        <w:rPr>
          <w:rFonts w:eastAsia="Times New Roman" w:cs="Times New Roman"/>
          <w:b/>
          <w:bCs/>
          <w:lang w:eastAsia="de-DE"/>
        </w:rPr>
        <w:t>παραγίνομαι</w:t>
      </w:r>
      <w:r w:rsidRPr="005F2304">
        <w:rPr>
          <w:rFonts w:eastAsia="Times New Roman" w:cs="Times New Roman"/>
          <w:lang w:eastAsia="de-DE"/>
        </w:rPr>
        <w:t xml:space="preserve"> (ankommen/erscheinen), das eine der Haupthandlung vorausgehende Aktion beschreibt. </w:t>
      </w:r>
      <w:r w:rsidRPr="005F2304">
        <w:rPr>
          <w:rFonts w:eastAsia="Times New Roman" w:cs="Times New Roman"/>
          <w:b/>
          <w:bCs/>
          <w:lang w:eastAsia="de-DE"/>
        </w:rPr>
        <w:t>δὲ</w:t>
      </w:r>
      <w:r w:rsidRPr="005F2304">
        <w:rPr>
          <w:rFonts w:eastAsia="Times New Roman" w:cs="Times New Roman"/>
          <w:lang w:eastAsia="de-DE"/>
        </w:rPr>
        <w:t xml:space="preserve"> markiert den Übergang zu einer neuen Szene. </w:t>
      </w:r>
      <w:r w:rsidRPr="005F2304">
        <w:rPr>
          <w:rFonts w:eastAsia="Times New Roman" w:cs="Times New Roman"/>
          <w:b/>
          <w:bCs/>
          <w:lang w:eastAsia="de-DE"/>
        </w:rPr>
        <w:t>ὁ ἀρχιερεὺς</w:t>
      </w:r>
      <w:r w:rsidRPr="005F2304">
        <w:rPr>
          <w:rFonts w:eastAsia="Times New Roman" w:cs="Times New Roman"/>
          <w:lang w:eastAsia="de-DE"/>
        </w:rPr>
        <w:t xml:space="preserve"> (der Hohepriester) steht im Nominativ Singular als Teil des zusammengesetzten Subjekts. </w:t>
      </w:r>
      <w:r w:rsidRPr="005F2304">
        <w:rPr>
          <w:rFonts w:eastAsia="Times New Roman" w:cs="Times New Roman"/>
          <w:b/>
          <w:bCs/>
          <w:lang w:eastAsia="de-DE"/>
        </w:rPr>
        <w:t>καὶ οἱ σὺν αὐτῷ</w:t>
      </w:r>
      <w:r w:rsidRPr="005F2304">
        <w:rPr>
          <w:rFonts w:eastAsia="Times New Roman" w:cs="Times New Roman"/>
          <w:lang w:eastAsia="de-DE"/>
        </w:rPr>
        <w:t xml:space="preserve"> (und die mit ihm) verwendet </w:t>
      </w:r>
      <w:r w:rsidRPr="005F2304">
        <w:rPr>
          <w:rFonts w:eastAsia="Times New Roman" w:cs="Times New Roman"/>
          <w:b/>
          <w:bCs/>
          <w:lang w:eastAsia="de-DE"/>
        </w:rPr>
        <w:t>σύν</w:t>
      </w:r>
      <w:r w:rsidRPr="005F2304">
        <w:rPr>
          <w:rFonts w:eastAsia="Times New Roman" w:cs="Times New Roman"/>
          <w:lang w:eastAsia="de-DE"/>
        </w:rPr>
        <w:t xml:space="preserve"> mit Dativ, um Begleitung auszudrücken.</w:t>
      </w:r>
    </w:p>
    <w:p w14:paraId="4791DA9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 xml:space="preserve">Das Hauptverb </w:t>
      </w:r>
      <w:r w:rsidRPr="005F2304">
        <w:rPr>
          <w:rFonts w:eastAsia="Times New Roman" w:cs="Times New Roman"/>
          <w:b/>
          <w:bCs/>
          <w:lang w:eastAsia="de-DE"/>
        </w:rPr>
        <w:t>συνεκάλεσαν</w:t>
      </w:r>
      <w:r w:rsidRPr="005F2304">
        <w:rPr>
          <w:rFonts w:eastAsia="Times New Roman" w:cs="Times New Roman"/>
          <w:lang w:eastAsia="de-DE"/>
        </w:rPr>
        <w:t xml:space="preserve"> (sie riefen zusammen) ist ein Aorist Indikativ Aktiv 3. Person Plural von </w:t>
      </w:r>
      <w:r w:rsidRPr="005F2304">
        <w:rPr>
          <w:rFonts w:eastAsia="Times New Roman" w:cs="Times New Roman"/>
          <w:b/>
          <w:bCs/>
          <w:lang w:eastAsia="de-DE"/>
        </w:rPr>
        <w:t>συγκαλέω</w:t>
      </w:r>
      <w:r w:rsidRPr="005F2304">
        <w:rPr>
          <w:rFonts w:eastAsia="Times New Roman" w:cs="Times New Roman"/>
          <w:lang w:eastAsia="de-DE"/>
        </w:rPr>
        <w:t xml:space="preserve"> (zusammenrufen). Die direkten Objekte sind </w:t>
      </w:r>
      <w:r w:rsidRPr="005F2304">
        <w:rPr>
          <w:rFonts w:eastAsia="Times New Roman" w:cs="Times New Roman"/>
          <w:b/>
          <w:bCs/>
          <w:lang w:eastAsia="de-DE"/>
        </w:rPr>
        <w:t>τὸ συνέδριον</w:t>
      </w:r>
      <w:r w:rsidRPr="005F2304">
        <w:rPr>
          <w:rFonts w:eastAsia="Times New Roman" w:cs="Times New Roman"/>
          <w:lang w:eastAsia="de-DE"/>
        </w:rPr>
        <w:t xml:space="preserve"> (den Hohen Rat/Sanhedrin) im Akkusativ Singular und </w:t>
      </w:r>
      <w:r w:rsidRPr="005F2304">
        <w:rPr>
          <w:rFonts w:eastAsia="Times New Roman" w:cs="Times New Roman"/>
          <w:b/>
          <w:bCs/>
          <w:lang w:eastAsia="de-DE"/>
        </w:rPr>
        <w:t>πᾶσαν τὴν γερουσίαν τῶν υἱῶν Ἰσραήλ</w:t>
      </w:r>
      <w:r w:rsidRPr="005F2304">
        <w:rPr>
          <w:rFonts w:eastAsia="Times New Roman" w:cs="Times New Roman"/>
          <w:lang w:eastAsia="de-DE"/>
        </w:rPr>
        <w:t xml:space="preserve"> (den ganzen Ältestenrat der Söhne Israels), verbunden durch </w:t>
      </w:r>
      <w:r w:rsidRPr="005F2304">
        <w:rPr>
          <w:rFonts w:eastAsia="Times New Roman" w:cs="Times New Roman"/>
          <w:b/>
          <w:bCs/>
          <w:lang w:eastAsia="de-DE"/>
        </w:rPr>
        <w:t>καὶ</w:t>
      </w:r>
      <w:r w:rsidRPr="005F2304">
        <w:rPr>
          <w:rFonts w:eastAsia="Times New Roman" w:cs="Times New Roman"/>
          <w:lang w:eastAsia="de-DE"/>
        </w:rPr>
        <w:t xml:space="preserve"> (und). </w:t>
      </w:r>
      <w:r w:rsidRPr="005F2304">
        <w:rPr>
          <w:rFonts w:eastAsia="Times New Roman" w:cs="Times New Roman"/>
          <w:b/>
          <w:bCs/>
          <w:lang w:eastAsia="de-DE"/>
        </w:rPr>
        <w:t>πᾶσαν</w:t>
      </w:r>
      <w:r w:rsidRPr="005F2304">
        <w:rPr>
          <w:rFonts w:eastAsia="Times New Roman" w:cs="Times New Roman"/>
          <w:lang w:eastAsia="de-DE"/>
        </w:rPr>
        <w:t xml:space="preserve"> (ganz) ist ein Adjektiv im Akkusativ Feminin Singular. </w:t>
      </w:r>
      <w:r w:rsidRPr="005F2304">
        <w:rPr>
          <w:rFonts w:eastAsia="Times New Roman" w:cs="Times New Roman"/>
          <w:b/>
          <w:bCs/>
          <w:lang w:eastAsia="de-DE"/>
        </w:rPr>
        <w:t>τὴν γερουσίαν</w:t>
      </w:r>
      <w:r w:rsidRPr="005F2304">
        <w:rPr>
          <w:rFonts w:eastAsia="Times New Roman" w:cs="Times New Roman"/>
          <w:lang w:eastAsia="de-DE"/>
        </w:rPr>
        <w:t xml:space="preserve"> (den Ältestenrat) steht im Akkusativ Singular. </w:t>
      </w:r>
      <w:r w:rsidRPr="005F2304">
        <w:rPr>
          <w:rFonts w:eastAsia="Times New Roman" w:cs="Times New Roman"/>
          <w:b/>
          <w:bCs/>
          <w:lang w:eastAsia="de-DE"/>
        </w:rPr>
        <w:t>τῶν υἱῶν Ἰσραήλ</w:t>
      </w:r>
      <w:r w:rsidRPr="005F2304">
        <w:rPr>
          <w:rFonts w:eastAsia="Times New Roman" w:cs="Times New Roman"/>
          <w:lang w:eastAsia="de-DE"/>
        </w:rPr>
        <w:t xml:space="preserve"> (der Söhne Israels) ist ein Genitivattribut, wobei </w:t>
      </w:r>
      <w:r w:rsidRPr="005F2304">
        <w:rPr>
          <w:rFonts w:eastAsia="Times New Roman" w:cs="Times New Roman"/>
          <w:b/>
          <w:bCs/>
          <w:lang w:eastAsia="de-DE"/>
        </w:rPr>
        <w:t>Ἰσραήλ</w:t>
      </w:r>
      <w:r w:rsidRPr="005F2304">
        <w:rPr>
          <w:rFonts w:eastAsia="Times New Roman" w:cs="Times New Roman"/>
          <w:lang w:eastAsia="de-DE"/>
        </w:rPr>
        <w:t xml:space="preserve"> ein indeklinables Substantiv ist.</w:t>
      </w:r>
    </w:p>
    <w:p w14:paraId="417BB64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Vers fährt fort mit </w:t>
      </w:r>
      <w:r w:rsidRPr="005F2304">
        <w:rPr>
          <w:rFonts w:eastAsia="Times New Roman" w:cs="Times New Roman"/>
          <w:b/>
          <w:bCs/>
          <w:lang w:eastAsia="de-DE"/>
        </w:rPr>
        <w:t>καὶ ἀπέστειλαν εἰς τὸ δεσμωτήριον</w:t>
      </w:r>
      <w:r w:rsidRPr="005F2304">
        <w:rPr>
          <w:rFonts w:eastAsia="Times New Roman" w:cs="Times New Roman"/>
          <w:lang w:eastAsia="de-DE"/>
        </w:rPr>
        <w:t xml:space="preserve"> (und sie sandten zum Gefängnis). </w:t>
      </w:r>
      <w:r w:rsidRPr="005F2304">
        <w:rPr>
          <w:rFonts w:eastAsia="Times New Roman" w:cs="Times New Roman"/>
          <w:b/>
          <w:bCs/>
          <w:lang w:eastAsia="de-DE"/>
        </w:rPr>
        <w:t>καὶ</w:t>
      </w:r>
      <w:r w:rsidRPr="005F2304">
        <w:rPr>
          <w:rFonts w:eastAsia="Times New Roman" w:cs="Times New Roman"/>
          <w:lang w:eastAsia="de-DE"/>
        </w:rPr>
        <w:t xml:space="preserve"> (und) verbindet diese Handlung mit der vorherigen. </w:t>
      </w:r>
      <w:r w:rsidRPr="005F2304">
        <w:rPr>
          <w:rFonts w:eastAsia="Times New Roman" w:cs="Times New Roman"/>
          <w:b/>
          <w:bCs/>
          <w:lang w:eastAsia="de-DE"/>
        </w:rPr>
        <w:t>ἀπέστειλαν</w:t>
      </w:r>
      <w:r w:rsidRPr="005F2304">
        <w:rPr>
          <w:rFonts w:eastAsia="Times New Roman" w:cs="Times New Roman"/>
          <w:lang w:eastAsia="de-DE"/>
        </w:rPr>
        <w:t xml:space="preserve"> (sie sandten) ist ein Aorist Indikativ Aktiv 3. Person Plural von </w:t>
      </w:r>
      <w:r w:rsidRPr="005F2304">
        <w:rPr>
          <w:rFonts w:eastAsia="Times New Roman" w:cs="Times New Roman"/>
          <w:b/>
          <w:bCs/>
          <w:lang w:eastAsia="de-DE"/>
        </w:rPr>
        <w:t>ἀποστέλλω</w:t>
      </w:r>
      <w:r w:rsidRPr="005F2304">
        <w:rPr>
          <w:rFonts w:eastAsia="Times New Roman" w:cs="Times New Roman"/>
          <w:lang w:eastAsia="de-DE"/>
        </w:rPr>
        <w:t xml:space="preserve"> (senden). Die Präpositionalphrase </w:t>
      </w:r>
      <w:r w:rsidRPr="005F2304">
        <w:rPr>
          <w:rFonts w:eastAsia="Times New Roman" w:cs="Times New Roman"/>
          <w:b/>
          <w:bCs/>
          <w:lang w:eastAsia="de-DE"/>
        </w:rPr>
        <w:t>εἰς τὸ δεσμωτήριον</w:t>
      </w:r>
      <w:r w:rsidRPr="005F2304">
        <w:rPr>
          <w:rFonts w:eastAsia="Times New Roman" w:cs="Times New Roman"/>
          <w:lang w:eastAsia="de-DE"/>
        </w:rPr>
        <w:t xml:space="preserve"> (zum Gefängnis) verwendet </w:t>
      </w:r>
      <w:r w:rsidRPr="005F2304">
        <w:rPr>
          <w:rFonts w:eastAsia="Times New Roman" w:cs="Times New Roman"/>
          <w:b/>
          <w:bCs/>
          <w:lang w:eastAsia="de-DE"/>
        </w:rPr>
        <w:t>εἰς</w:t>
      </w:r>
      <w:r w:rsidRPr="005F2304">
        <w:rPr>
          <w:rFonts w:eastAsia="Times New Roman" w:cs="Times New Roman"/>
          <w:lang w:eastAsia="de-DE"/>
        </w:rPr>
        <w:t xml:space="preserve"> mit Akkusativ.</w:t>
      </w:r>
    </w:p>
    <w:p w14:paraId="420CE9C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finale Infinitiv </w:t>
      </w:r>
      <w:r w:rsidRPr="005F2304">
        <w:rPr>
          <w:rFonts w:eastAsia="Times New Roman" w:cs="Times New Roman"/>
          <w:b/>
          <w:bCs/>
          <w:lang w:eastAsia="de-DE"/>
        </w:rPr>
        <w:t>ἀχθῆναι αὐτούς</w:t>
      </w:r>
      <w:r w:rsidRPr="005F2304">
        <w:rPr>
          <w:rFonts w:eastAsia="Times New Roman" w:cs="Times New Roman"/>
          <w:lang w:eastAsia="de-DE"/>
        </w:rPr>
        <w:t xml:space="preserve"> (damit sie gebracht würden) drückt den Zweck des Sendens aus. </w:t>
      </w:r>
      <w:r w:rsidRPr="005F2304">
        <w:rPr>
          <w:rFonts w:eastAsia="Times New Roman" w:cs="Times New Roman"/>
          <w:b/>
          <w:bCs/>
          <w:lang w:eastAsia="de-DE"/>
        </w:rPr>
        <w:t>ἀχθῆναι</w:t>
      </w:r>
      <w:r w:rsidRPr="005F2304">
        <w:rPr>
          <w:rFonts w:eastAsia="Times New Roman" w:cs="Times New Roman"/>
          <w:lang w:eastAsia="de-DE"/>
        </w:rPr>
        <w:t xml:space="preserve"> ist ein Aorist Infinitiv Passiv von </w:t>
      </w:r>
      <w:r w:rsidRPr="005F2304">
        <w:rPr>
          <w:rFonts w:eastAsia="Times New Roman" w:cs="Times New Roman"/>
          <w:b/>
          <w:bCs/>
          <w:lang w:eastAsia="de-DE"/>
        </w:rPr>
        <w:t>ἄγω</w:t>
      </w:r>
      <w:r w:rsidRPr="005F2304">
        <w:rPr>
          <w:rFonts w:eastAsia="Times New Roman" w:cs="Times New Roman"/>
          <w:lang w:eastAsia="de-DE"/>
        </w:rPr>
        <w:t xml:space="preserve"> (führen/bringen).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 als Subjekt des Infinitivs.</w:t>
      </w:r>
    </w:p>
    <w:p w14:paraId="047180A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zwei Hauptsätzen, wobei beide durch temporale Partizipien ergänzt werden und der zweite einen finalen Infinitiv enthält, der den Zweck der Handlung angibt.</w:t>
      </w:r>
    </w:p>
    <w:p w14:paraId="1160C509"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5,22</w:t>
      </w:r>
    </w:p>
    <w:p w14:paraId="4873994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Οἱ δὲ ὑπηρέται παραγενόμενοι οὐχ εὗρον αὐτοὺς ἐν τῇ φυλακῇ· ἀναστρέψαντες δὲ ἀπήγγειλαν,</w:t>
      </w:r>
    </w:p>
    <w:p w14:paraId="15CB01D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Die Gehilfen nun angekommen, fanden sie nicht im Gefängnis. Zurückgekehrt nun, verkündeten sie,</w:t>
      </w:r>
    </w:p>
    <w:p w14:paraId="28119967"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1DFB7B55">
          <v:rect id="_x0000_i1182" style="width:0;height:1.5pt" o:hralign="center" o:hrstd="t" o:hr="t" fillcolor="#a0a0a0" stroked="f"/>
        </w:pict>
      </w:r>
    </w:p>
    <w:p w14:paraId="4636BC2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Subjekt </w:t>
      </w:r>
      <w:r w:rsidRPr="005F2304">
        <w:rPr>
          <w:rFonts w:eastAsia="Times New Roman" w:cs="Times New Roman"/>
          <w:b/>
          <w:bCs/>
          <w:lang w:eastAsia="de-DE"/>
        </w:rPr>
        <w:t>Οἱ δὲ ὑπηρέται</w:t>
      </w:r>
      <w:r w:rsidRPr="005F2304">
        <w:rPr>
          <w:rFonts w:eastAsia="Times New Roman" w:cs="Times New Roman"/>
          <w:lang w:eastAsia="de-DE"/>
        </w:rPr>
        <w:t xml:space="preserve"> (Die Diener/Gehilfen aber). </w:t>
      </w:r>
      <w:r w:rsidRPr="005F2304">
        <w:rPr>
          <w:rFonts w:eastAsia="Times New Roman" w:cs="Times New Roman"/>
          <w:b/>
          <w:bCs/>
          <w:lang w:eastAsia="de-DE"/>
        </w:rPr>
        <w:t>Οἱ ὑπηρέται</w:t>
      </w:r>
      <w:r w:rsidRPr="005F2304">
        <w:rPr>
          <w:rFonts w:eastAsia="Times New Roman" w:cs="Times New Roman"/>
          <w:lang w:eastAsia="de-DE"/>
        </w:rPr>
        <w:t xml:space="preserve"> (die Diener) steht im Nominativ Plural. </w:t>
      </w:r>
      <w:r w:rsidRPr="005F2304">
        <w:rPr>
          <w:rFonts w:eastAsia="Times New Roman" w:cs="Times New Roman"/>
          <w:b/>
          <w:bCs/>
          <w:lang w:eastAsia="de-DE"/>
        </w:rPr>
        <w:t>δὲ</w:t>
      </w:r>
      <w:r w:rsidRPr="005F2304">
        <w:rPr>
          <w:rFonts w:eastAsia="Times New Roman" w:cs="Times New Roman"/>
          <w:lang w:eastAsia="de-DE"/>
        </w:rPr>
        <w:t xml:space="preserve"> dient als fortführende Partikel, die einen neuen Handlungsstrang einleitet.</w:t>
      </w:r>
    </w:p>
    <w:p w14:paraId="3CDD767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Partizip </w:t>
      </w:r>
      <w:r w:rsidRPr="005F2304">
        <w:rPr>
          <w:rFonts w:eastAsia="Times New Roman" w:cs="Times New Roman"/>
          <w:b/>
          <w:bCs/>
          <w:lang w:eastAsia="de-DE"/>
        </w:rPr>
        <w:t>παραγενόμενοι</w:t>
      </w:r>
      <w:r w:rsidRPr="005F2304">
        <w:rPr>
          <w:rFonts w:eastAsia="Times New Roman" w:cs="Times New Roman"/>
          <w:lang w:eastAsia="de-DE"/>
        </w:rPr>
        <w:t xml:space="preserve"> (angekommen) ist ein Aorist Partizip Medium Nominativ Maskulin Plural von </w:t>
      </w:r>
      <w:r w:rsidRPr="005F2304">
        <w:rPr>
          <w:rFonts w:eastAsia="Times New Roman" w:cs="Times New Roman"/>
          <w:b/>
          <w:bCs/>
          <w:lang w:eastAsia="de-DE"/>
        </w:rPr>
        <w:t>παραγίνομαι</w:t>
      </w:r>
      <w:r w:rsidRPr="005F2304">
        <w:rPr>
          <w:rFonts w:eastAsia="Times New Roman" w:cs="Times New Roman"/>
          <w:lang w:eastAsia="de-DE"/>
        </w:rPr>
        <w:t xml:space="preserve"> (ankommen/erscheinen), das eine der Haupthandlung vorausgehende Aktion beschreibt.</w:t>
      </w:r>
    </w:p>
    <w:p w14:paraId="1717947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εὗρον</w:t>
      </w:r>
      <w:r w:rsidRPr="005F2304">
        <w:rPr>
          <w:rFonts w:eastAsia="Times New Roman" w:cs="Times New Roman"/>
          <w:lang w:eastAsia="de-DE"/>
        </w:rPr>
        <w:t xml:space="preserve"> (sie fanden) ist ein Aorist Indikativ Aktiv 3. Person Plural von </w:t>
      </w:r>
      <w:r w:rsidRPr="005F2304">
        <w:rPr>
          <w:rFonts w:eastAsia="Times New Roman" w:cs="Times New Roman"/>
          <w:b/>
          <w:bCs/>
          <w:lang w:eastAsia="de-DE"/>
        </w:rPr>
        <w:t>εὑρίσκω</w:t>
      </w:r>
      <w:r w:rsidRPr="005F2304">
        <w:rPr>
          <w:rFonts w:eastAsia="Times New Roman" w:cs="Times New Roman"/>
          <w:lang w:eastAsia="de-DE"/>
        </w:rPr>
        <w:t xml:space="preserve"> (finden). Die Verneinungspartikel </w:t>
      </w:r>
      <w:r w:rsidRPr="005F2304">
        <w:rPr>
          <w:rFonts w:eastAsia="Times New Roman" w:cs="Times New Roman"/>
          <w:b/>
          <w:bCs/>
          <w:lang w:eastAsia="de-DE"/>
        </w:rPr>
        <w:t>οὐχ</w:t>
      </w:r>
      <w:r w:rsidRPr="005F2304">
        <w:rPr>
          <w:rFonts w:eastAsia="Times New Roman" w:cs="Times New Roman"/>
          <w:lang w:eastAsia="de-DE"/>
        </w:rPr>
        <w:t xml:space="preserve"> (nicht) steht vor dem Verb. Das direkte Objekt </w:t>
      </w:r>
      <w:r w:rsidRPr="005F2304">
        <w:rPr>
          <w:rFonts w:eastAsia="Times New Roman" w:cs="Times New Roman"/>
          <w:b/>
          <w:bCs/>
          <w:lang w:eastAsia="de-DE"/>
        </w:rPr>
        <w:t>αὐτοὺς</w:t>
      </w:r>
      <w:r w:rsidRPr="005F2304">
        <w:rPr>
          <w:rFonts w:eastAsia="Times New Roman" w:cs="Times New Roman"/>
          <w:lang w:eastAsia="de-DE"/>
        </w:rPr>
        <w:t xml:space="preserve"> (sie) steht im Akkusativ Plural und bezieht sich auf die Apostel.</w:t>
      </w:r>
    </w:p>
    <w:p w14:paraId="7EA696A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ἐν τῇ φυλακῇ</w:t>
      </w:r>
      <w:r w:rsidRPr="005F2304">
        <w:rPr>
          <w:rFonts w:eastAsia="Times New Roman" w:cs="Times New Roman"/>
          <w:lang w:eastAsia="de-DE"/>
        </w:rPr>
        <w:t xml:space="preserve"> (im Gefängnis) verwendet </w:t>
      </w:r>
      <w:r w:rsidRPr="005F2304">
        <w:rPr>
          <w:rFonts w:eastAsia="Times New Roman" w:cs="Times New Roman"/>
          <w:b/>
          <w:bCs/>
          <w:lang w:eastAsia="de-DE"/>
        </w:rPr>
        <w:t>ἐν</w:t>
      </w:r>
      <w:r w:rsidRPr="005F2304">
        <w:rPr>
          <w:rFonts w:eastAsia="Times New Roman" w:cs="Times New Roman"/>
          <w:lang w:eastAsia="de-DE"/>
        </w:rPr>
        <w:t xml:space="preserve"> mit Dativ, um den Ort anzuzeigen. </w:t>
      </w:r>
      <w:r w:rsidRPr="005F2304">
        <w:rPr>
          <w:rFonts w:eastAsia="Times New Roman" w:cs="Times New Roman"/>
          <w:b/>
          <w:bCs/>
          <w:lang w:eastAsia="de-DE"/>
        </w:rPr>
        <w:t>τῇ φυλακῇ</w:t>
      </w:r>
      <w:r w:rsidRPr="005F2304">
        <w:rPr>
          <w:rFonts w:eastAsia="Times New Roman" w:cs="Times New Roman"/>
          <w:lang w:eastAsia="de-DE"/>
        </w:rPr>
        <w:t xml:space="preserve"> (dem Gefängnis) steht im Dativ Singular.</w:t>
      </w:r>
    </w:p>
    <w:p w14:paraId="57ED87B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des Verses beginnt mit einem temporalen Partizip </w:t>
      </w:r>
      <w:r w:rsidRPr="005F2304">
        <w:rPr>
          <w:rFonts w:eastAsia="Times New Roman" w:cs="Times New Roman"/>
          <w:b/>
          <w:bCs/>
          <w:lang w:eastAsia="de-DE"/>
        </w:rPr>
        <w:t>ἀναστρέψαντες</w:t>
      </w:r>
      <w:r w:rsidRPr="005F2304">
        <w:rPr>
          <w:rFonts w:eastAsia="Times New Roman" w:cs="Times New Roman"/>
          <w:lang w:eastAsia="de-DE"/>
        </w:rPr>
        <w:t xml:space="preserve"> (zurückgekehrt), einem Aorist Partizip Aktiv Nominativ Maskulin Plural von </w:t>
      </w:r>
      <w:r w:rsidRPr="005F2304">
        <w:rPr>
          <w:rFonts w:eastAsia="Times New Roman" w:cs="Times New Roman"/>
          <w:b/>
          <w:bCs/>
          <w:lang w:eastAsia="de-DE"/>
        </w:rPr>
        <w:t>ἀναστρέφω</w:t>
      </w:r>
      <w:r w:rsidRPr="005F2304">
        <w:rPr>
          <w:rFonts w:eastAsia="Times New Roman" w:cs="Times New Roman"/>
          <w:lang w:eastAsia="de-DE"/>
        </w:rPr>
        <w:t xml:space="preserve"> (zurückkehren), das eine der Haupthandlung vorausgehende Aktion beschreibt. </w:t>
      </w:r>
      <w:r w:rsidRPr="005F2304">
        <w:rPr>
          <w:rFonts w:eastAsia="Times New Roman" w:cs="Times New Roman"/>
          <w:b/>
          <w:bCs/>
          <w:lang w:eastAsia="de-DE"/>
        </w:rPr>
        <w:t>δὲ</w:t>
      </w:r>
      <w:r w:rsidRPr="005F2304">
        <w:rPr>
          <w:rFonts w:eastAsia="Times New Roman" w:cs="Times New Roman"/>
          <w:lang w:eastAsia="de-DE"/>
        </w:rPr>
        <w:t xml:space="preserve"> verbindet diesen Satz mit dem vorherigen.</w:t>
      </w:r>
    </w:p>
    <w:p w14:paraId="4E7B45A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 xml:space="preserve">Das Hauptverb </w:t>
      </w:r>
      <w:r w:rsidRPr="005F2304">
        <w:rPr>
          <w:rFonts w:eastAsia="Times New Roman" w:cs="Times New Roman"/>
          <w:b/>
          <w:bCs/>
          <w:lang w:eastAsia="de-DE"/>
        </w:rPr>
        <w:t>ἀπήγγειλαν</w:t>
      </w:r>
      <w:r w:rsidRPr="005F2304">
        <w:rPr>
          <w:rFonts w:eastAsia="Times New Roman" w:cs="Times New Roman"/>
          <w:lang w:eastAsia="de-DE"/>
        </w:rPr>
        <w:t xml:space="preserve"> (sie berichteten/verkündeten) ist ein Aorist Indikativ Aktiv 3. Person Plural von </w:t>
      </w:r>
      <w:r w:rsidRPr="005F2304">
        <w:rPr>
          <w:rFonts w:eastAsia="Times New Roman" w:cs="Times New Roman"/>
          <w:b/>
          <w:bCs/>
          <w:lang w:eastAsia="de-DE"/>
        </w:rPr>
        <w:t>ἀπαγγέλλω</w:t>
      </w:r>
      <w:r w:rsidRPr="005F2304">
        <w:rPr>
          <w:rFonts w:eastAsia="Times New Roman" w:cs="Times New Roman"/>
          <w:lang w:eastAsia="de-DE"/>
        </w:rPr>
        <w:t xml:space="preserve"> (berichten/verkünden).</w:t>
      </w:r>
    </w:p>
    <w:p w14:paraId="6A2CD66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zwei Hauptsätzen, die jeweils mit einem Partizip beginnen, das die jeweiligen Umstände beschreibt.</w:t>
      </w:r>
    </w:p>
    <w:p w14:paraId="552A6ECF"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5,23</w:t>
      </w:r>
    </w:p>
    <w:p w14:paraId="57E9CDE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λέγοντες ὅτι Τὸ μὲν δεσμωτήριον εὕρομεν κεκλεισμένον ἐν πάσῃ ἀσφαλείᾳ, καὶ τοὺς φύλακας ἑστῶτας πρὸ τῶν θυρῶν· ἀνοίξαντες δέ, ἔσω οὐδένα εὕρομεν.</w:t>
      </w:r>
    </w:p>
    <w:p w14:paraId="3F8D9E9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Sagend: Die Zelle zwar fanden wir mit aller Sicherheit verschlossen und die Wächter vor den Türen gestanden, aber (sie) geöffnet, fanden wir keinen drinnen.</w:t>
      </w:r>
    </w:p>
    <w:p w14:paraId="3709E81D"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53B739CE">
          <v:rect id="_x0000_i1183" style="width:0;height:1.5pt" o:hralign="center" o:hrstd="t" o:hr="t" fillcolor="#a0a0a0" stroked="f"/>
        </w:pict>
      </w:r>
    </w:p>
    <w:p w14:paraId="121A718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Partizip </w:t>
      </w:r>
      <w:r w:rsidRPr="005F2304">
        <w:rPr>
          <w:rFonts w:eastAsia="Times New Roman" w:cs="Times New Roman"/>
          <w:b/>
          <w:bCs/>
          <w:lang w:eastAsia="de-DE"/>
        </w:rPr>
        <w:t>λέγοντες</w:t>
      </w:r>
      <w:r w:rsidRPr="005F2304">
        <w:rPr>
          <w:rFonts w:eastAsia="Times New Roman" w:cs="Times New Roman"/>
          <w:lang w:eastAsia="de-DE"/>
        </w:rPr>
        <w:t xml:space="preserve"> (sagend), einem Partizip Präsens Aktiv Nominativ Maskulin Plural von </w:t>
      </w:r>
      <w:r w:rsidRPr="005F2304">
        <w:rPr>
          <w:rFonts w:eastAsia="Times New Roman" w:cs="Times New Roman"/>
          <w:b/>
          <w:bCs/>
          <w:lang w:eastAsia="de-DE"/>
        </w:rPr>
        <w:t>λέγω</w:t>
      </w:r>
      <w:r w:rsidRPr="005F2304">
        <w:rPr>
          <w:rFonts w:eastAsia="Times New Roman" w:cs="Times New Roman"/>
          <w:lang w:eastAsia="de-DE"/>
        </w:rPr>
        <w:t xml:space="preserve"> (sagen), das die Art und Weise des Berichtens näher beschreibt. Die Konjunktion </w:t>
      </w:r>
      <w:r w:rsidRPr="005F2304">
        <w:rPr>
          <w:rFonts w:eastAsia="Times New Roman" w:cs="Times New Roman"/>
          <w:b/>
          <w:bCs/>
          <w:lang w:eastAsia="de-DE"/>
        </w:rPr>
        <w:t>ὅτι</w:t>
      </w:r>
      <w:r w:rsidRPr="005F2304">
        <w:rPr>
          <w:rFonts w:eastAsia="Times New Roman" w:cs="Times New Roman"/>
          <w:lang w:eastAsia="de-DE"/>
        </w:rPr>
        <w:t xml:space="preserve"> leitet die direkte Rede ein.</w:t>
      </w:r>
    </w:p>
    <w:p w14:paraId="1B8255C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direkte Rede beginnt mit </w:t>
      </w:r>
      <w:r w:rsidRPr="005F2304">
        <w:rPr>
          <w:rFonts w:eastAsia="Times New Roman" w:cs="Times New Roman"/>
          <w:b/>
          <w:bCs/>
          <w:lang w:eastAsia="de-DE"/>
        </w:rPr>
        <w:t>Τὸ μὲν δεσμωτήριον εὕρομεν κεκλεισμένον ἐν πάσῃ ἀσφαλείᾳ</w:t>
      </w:r>
      <w:r w:rsidRPr="005F2304">
        <w:rPr>
          <w:rFonts w:eastAsia="Times New Roman" w:cs="Times New Roman"/>
          <w:lang w:eastAsia="de-DE"/>
        </w:rPr>
        <w:t xml:space="preserve"> (Das Gefängnis fanden wir mit aller Sicherheit verschlossen). </w:t>
      </w:r>
      <w:r w:rsidRPr="005F2304">
        <w:rPr>
          <w:rFonts w:eastAsia="Times New Roman" w:cs="Times New Roman"/>
          <w:b/>
          <w:bCs/>
          <w:lang w:eastAsia="de-DE"/>
        </w:rPr>
        <w:t>Τὸ δεσμωτήριον</w:t>
      </w:r>
      <w:r w:rsidRPr="005F2304">
        <w:rPr>
          <w:rFonts w:eastAsia="Times New Roman" w:cs="Times New Roman"/>
          <w:lang w:eastAsia="de-DE"/>
        </w:rPr>
        <w:t xml:space="preserve"> (das Gefängnis) steht im Akkusativ Singular als direktes Objekt. Die Partikel </w:t>
      </w:r>
      <w:r w:rsidRPr="005F2304">
        <w:rPr>
          <w:rFonts w:eastAsia="Times New Roman" w:cs="Times New Roman"/>
          <w:b/>
          <w:bCs/>
          <w:lang w:eastAsia="de-DE"/>
        </w:rPr>
        <w:t>μὲν</w:t>
      </w:r>
      <w:r w:rsidRPr="005F2304">
        <w:rPr>
          <w:rFonts w:eastAsia="Times New Roman" w:cs="Times New Roman"/>
          <w:lang w:eastAsia="de-DE"/>
        </w:rPr>
        <w:t xml:space="preserve"> deutet auf einen folgenden Gegensatz mit </w:t>
      </w:r>
      <w:r w:rsidRPr="005F2304">
        <w:rPr>
          <w:rFonts w:eastAsia="Times New Roman" w:cs="Times New Roman"/>
          <w:b/>
          <w:bCs/>
          <w:lang w:eastAsia="de-DE"/>
        </w:rPr>
        <w:t>δέ</w:t>
      </w:r>
      <w:r w:rsidRPr="005F2304">
        <w:rPr>
          <w:rFonts w:eastAsia="Times New Roman" w:cs="Times New Roman"/>
          <w:lang w:eastAsia="de-DE"/>
        </w:rPr>
        <w:t xml:space="preserve"> hin. </w:t>
      </w:r>
      <w:r w:rsidRPr="005F2304">
        <w:rPr>
          <w:rFonts w:eastAsia="Times New Roman" w:cs="Times New Roman"/>
          <w:b/>
          <w:bCs/>
          <w:lang w:eastAsia="de-DE"/>
        </w:rPr>
        <w:t>εὕρομεν</w:t>
      </w:r>
      <w:r w:rsidRPr="005F2304">
        <w:rPr>
          <w:rFonts w:eastAsia="Times New Roman" w:cs="Times New Roman"/>
          <w:lang w:eastAsia="de-DE"/>
        </w:rPr>
        <w:t xml:space="preserve"> (wir fanden) ist ein Aorist Indikativ Aktiv 1. Person Plural von </w:t>
      </w:r>
      <w:r w:rsidRPr="005F2304">
        <w:rPr>
          <w:rFonts w:eastAsia="Times New Roman" w:cs="Times New Roman"/>
          <w:b/>
          <w:bCs/>
          <w:lang w:eastAsia="de-DE"/>
        </w:rPr>
        <w:t>εὑρίσκω</w:t>
      </w:r>
      <w:r w:rsidRPr="005F2304">
        <w:rPr>
          <w:rFonts w:eastAsia="Times New Roman" w:cs="Times New Roman"/>
          <w:lang w:eastAsia="de-DE"/>
        </w:rPr>
        <w:t xml:space="preserve"> (finden).</w:t>
      </w:r>
    </w:p>
    <w:p w14:paraId="7222B32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Partizip </w:t>
      </w:r>
      <w:r w:rsidRPr="005F2304">
        <w:rPr>
          <w:rFonts w:eastAsia="Times New Roman" w:cs="Times New Roman"/>
          <w:b/>
          <w:bCs/>
          <w:lang w:eastAsia="de-DE"/>
        </w:rPr>
        <w:t>κεκλεισμένον</w:t>
      </w:r>
      <w:r w:rsidRPr="005F2304">
        <w:rPr>
          <w:rFonts w:eastAsia="Times New Roman" w:cs="Times New Roman"/>
          <w:lang w:eastAsia="de-DE"/>
        </w:rPr>
        <w:t xml:space="preserve"> (verschlossen) ist ein Perfekt Partizip Passiv Akkusativ Neutrum Singular von </w:t>
      </w:r>
      <w:r w:rsidRPr="005F2304">
        <w:rPr>
          <w:rFonts w:eastAsia="Times New Roman" w:cs="Times New Roman"/>
          <w:b/>
          <w:bCs/>
          <w:lang w:eastAsia="de-DE"/>
        </w:rPr>
        <w:t>κλείω</w:t>
      </w:r>
      <w:r w:rsidRPr="005F2304">
        <w:rPr>
          <w:rFonts w:eastAsia="Times New Roman" w:cs="Times New Roman"/>
          <w:lang w:eastAsia="de-DE"/>
        </w:rPr>
        <w:t xml:space="preserve"> (schließen), das den Zustand des Gefängnisses beschreibt. Die Präpositionalphrase </w:t>
      </w:r>
      <w:r w:rsidRPr="005F2304">
        <w:rPr>
          <w:rFonts w:eastAsia="Times New Roman" w:cs="Times New Roman"/>
          <w:b/>
          <w:bCs/>
          <w:lang w:eastAsia="de-DE"/>
        </w:rPr>
        <w:t>ἐν πάσῃ ἀσφαλείᾳ</w:t>
      </w:r>
      <w:r w:rsidRPr="005F2304">
        <w:rPr>
          <w:rFonts w:eastAsia="Times New Roman" w:cs="Times New Roman"/>
          <w:lang w:eastAsia="de-DE"/>
        </w:rPr>
        <w:t xml:space="preserve"> (mit aller Sicherheit) verwendet </w:t>
      </w:r>
      <w:r w:rsidRPr="005F2304">
        <w:rPr>
          <w:rFonts w:eastAsia="Times New Roman" w:cs="Times New Roman"/>
          <w:b/>
          <w:bCs/>
          <w:lang w:eastAsia="de-DE"/>
        </w:rPr>
        <w:t>ἐν</w:t>
      </w:r>
      <w:r w:rsidRPr="005F2304">
        <w:rPr>
          <w:rFonts w:eastAsia="Times New Roman" w:cs="Times New Roman"/>
          <w:lang w:eastAsia="de-DE"/>
        </w:rPr>
        <w:t xml:space="preserve"> mit Dativ, um die Art und Weise anzuzeigen. </w:t>
      </w:r>
      <w:r w:rsidRPr="005F2304">
        <w:rPr>
          <w:rFonts w:eastAsia="Times New Roman" w:cs="Times New Roman"/>
          <w:b/>
          <w:bCs/>
          <w:lang w:eastAsia="de-DE"/>
        </w:rPr>
        <w:t>πάσῃ</w:t>
      </w:r>
      <w:r w:rsidRPr="005F2304">
        <w:rPr>
          <w:rFonts w:eastAsia="Times New Roman" w:cs="Times New Roman"/>
          <w:lang w:eastAsia="de-DE"/>
        </w:rPr>
        <w:t xml:space="preserve"> (aller) ist ein Adjektiv im Dativ Feminin Singular. </w:t>
      </w:r>
      <w:r w:rsidRPr="005F2304">
        <w:rPr>
          <w:rFonts w:eastAsia="Times New Roman" w:cs="Times New Roman"/>
          <w:b/>
          <w:bCs/>
          <w:lang w:eastAsia="de-DE"/>
        </w:rPr>
        <w:t>ἀσφαλείᾳ</w:t>
      </w:r>
      <w:r w:rsidRPr="005F2304">
        <w:rPr>
          <w:rFonts w:eastAsia="Times New Roman" w:cs="Times New Roman"/>
          <w:lang w:eastAsia="de-DE"/>
        </w:rPr>
        <w:t xml:space="preserve"> (Sicherheit) steht im Dativ Singular.</w:t>
      </w:r>
    </w:p>
    <w:p w14:paraId="383FA78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der Beschreibung folgt mit </w:t>
      </w:r>
      <w:r w:rsidRPr="005F2304">
        <w:rPr>
          <w:rFonts w:eastAsia="Times New Roman" w:cs="Times New Roman"/>
          <w:b/>
          <w:bCs/>
          <w:lang w:eastAsia="de-DE"/>
        </w:rPr>
        <w:t>καὶ τοὺς φύλακας ἑστῶτας πρὸ τῶν θυρῶν</w:t>
      </w:r>
      <w:r w:rsidRPr="005F2304">
        <w:rPr>
          <w:rFonts w:eastAsia="Times New Roman" w:cs="Times New Roman"/>
          <w:lang w:eastAsia="de-DE"/>
        </w:rPr>
        <w:t xml:space="preserve"> (und die Wächter stehend vor den Türen). </w:t>
      </w:r>
      <w:r w:rsidRPr="005F2304">
        <w:rPr>
          <w:rFonts w:eastAsia="Times New Roman" w:cs="Times New Roman"/>
          <w:b/>
          <w:bCs/>
          <w:lang w:eastAsia="de-DE"/>
        </w:rPr>
        <w:t>καὶ</w:t>
      </w:r>
      <w:r w:rsidRPr="005F2304">
        <w:rPr>
          <w:rFonts w:eastAsia="Times New Roman" w:cs="Times New Roman"/>
          <w:lang w:eastAsia="de-DE"/>
        </w:rPr>
        <w:t xml:space="preserve"> (und) verbindet diesen Teil mit dem vorherigen. </w:t>
      </w:r>
      <w:r w:rsidRPr="005F2304">
        <w:rPr>
          <w:rFonts w:eastAsia="Times New Roman" w:cs="Times New Roman"/>
          <w:b/>
          <w:bCs/>
          <w:lang w:eastAsia="de-DE"/>
        </w:rPr>
        <w:t>τοὺς φύλακας</w:t>
      </w:r>
      <w:r w:rsidRPr="005F2304">
        <w:rPr>
          <w:rFonts w:eastAsia="Times New Roman" w:cs="Times New Roman"/>
          <w:lang w:eastAsia="de-DE"/>
        </w:rPr>
        <w:t xml:space="preserve"> (die Wächter) steht im Akkusativ Plural als zweites direktes Objekt von </w:t>
      </w:r>
      <w:r w:rsidRPr="005F2304">
        <w:rPr>
          <w:rFonts w:eastAsia="Times New Roman" w:cs="Times New Roman"/>
          <w:b/>
          <w:bCs/>
          <w:lang w:eastAsia="de-DE"/>
        </w:rPr>
        <w:t>εὕρομεν</w:t>
      </w:r>
      <w:r w:rsidRPr="005F2304">
        <w:rPr>
          <w:rFonts w:eastAsia="Times New Roman" w:cs="Times New Roman"/>
          <w:lang w:eastAsia="de-DE"/>
        </w:rPr>
        <w:t xml:space="preserve">. </w:t>
      </w:r>
      <w:r w:rsidRPr="005F2304">
        <w:rPr>
          <w:rFonts w:eastAsia="Times New Roman" w:cs="Times New Roman"/>
          <w:b/>
          <w:bCs/>
          <w:lang w:eastAsia="de-DE"/>
        </w:rPr>
        <w:t>ἑστῶτας</w:t>
      </w:r>
      <w:r w:rsidRPr="005F2304">
        <w:rPr>
          <w:rFonts w:eastAsia="Times New Roman" w:cs="Times New Roman"/>
          <w:lang w:eastAsia="de-DE"/>
        </w:rPr>
        <w:t xml:space="preserve"> (stehend) ist ein Perfekt Partizip Aktiv Akkusativ Maskulin Plural von </w:t>
      </w:r>
      <w:r w:rsidRPr="005F2304">
        <w:rPr>
          <w:rFonts w:eastAsia="Times New Roman" w:cs="Times New Roman"/>
          <w:b/>
          <w:bCs/>
          <w:lang w:eastAsia="de-DE"/>
        </w:rPr>
        <w:t>ἵστημι</w:t>
      </w:r>
      <w:r w:rsidRPr="005F2304">
        <w:rPr>
          <w:rFonts w:eastAsia="Times New Roman" w:cs="Times New Roman"/>
          <w:lang w:eastAsia="de-DE"/>
        </w:rPr>
        <w:t xml:space="preserve"> (stehen), das den Zustand der Wächter beschreibt. Die Präpositionalphrase </w:t>
      </w:r>
      <w:r w:rsidRPr="005F2304">
        <w:rPr>
          <w:rFonts w:eastAsia="Times New Roman" w:cs="Times New Roman"/>
          <w:b/>
          <w:bCs/>
          <w:lang w:eastAsia="de-DE"/>
        </w:rPr>
        <w:t>πρὸ τῶν θυρῶν</w:t>
      </w:r>
      <w:r w:rsidRPr="005F2304">
        <w:rPr>
          <w:rFonts w:eastAsia="Times New Roman" w:cs="Times New Roman"/>
          <w:lang w:eastAsia="de-DE"/>
        </w:rPr>
        <w:t xml:space="preserve"> (vor den Türen) verwendet </w:t>
      </w:r>
      <w:r w:rsidRPr="005F2304">
        <w:rPr>
          <w:rFonts w:eastAsia="Times New Roman" w:cs="Times New Roman"/>
          <w:b/>
          <w:bCs/>
          <w:lang w:eastAsia="de-DE"/>
        </w:rPr>
        <w:t>πρό</w:t>
      </w:r>
      <w:r w:rsidRPr="005F2304">
        <w:rPr>
          <w:rFonts w:eastAsia="Times New Roman" w:cs="Times New Roman"/>
          <w:lang w:eastAsia="de-DE"/>
        </w:rPr>
        <w:t xml:space="preserve"> mit Genitiv, um die Position anzuzeigen. </w:t>
      </w:r>
      <w:r w:rsidRPr="005F2304">
        <w:rPr>
          <w:rFonts w:eastAsia="Times New Roman" w:cs="Times New Roman"/>
          <w:b/>
          <w:bCs/>
          <w:lang w:eastAsia="de-DE"/>
        </w:rPr>
        <w:t>τῶν θυρῶν</w:t>
      </w:r>
      <w:r w:rsidRPr="005F2304">
        <w:rPr>
          <w:rFonts w:eastAsia="Times New Roman" w:cs="Times New Roman"/>
          <w:lang w:eastAsia="de-DE"/>
        </w:rPr>
        <w:t xml:space="preserve"> (der Türen) steht im Genitiv Plural.</w:t>
      </w:r>
    </w:p>
    <w:p w14:paraId="7D0B91A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letzte Teil des Verses beginnt mit einem temporalen Partizip </w:t>
      </w:r>
      <w:r w:rsidRPr="005F2304">
        <w:rPr>
          <w:rFonts w:eastAsia="Times New Roman" w:cs="Times New Roman"/>
          <w:b/>
          <w:bCs/>
          <w:lang w:eastAsia="de-DE"/>
        </w:rPr>
        <w:t>ἀνοίξαντες</w:t>
      </w:r>
      <w:r w:rsidRPr="005F2304">
        <w:rPr>
          <w:rFonts w:eastAsia="Times New Roman" w:cs="Times New Roman"/>
          <w:lang w:eastAsia="de-DE"/>
        </w:rPr>
        <w:t xml:space="preserve"> (geöffnet habend), einem Aorist Partizip Aktiv Nominativ Maskulin Plural von </w:t>
      </w:r>
      <w:r w:rsidRPr="005F2304">
        <w:rPr>
          <w:rFonts w:eastAsia="Times New Roman" w:cs="Times New Roman"/>
          <w:b/>
          <w:bCs/>
          <w:lang w:eastAsia="de-DE"/>
        </w:rPr>
        <w:t>ἀνοίγω</w:t>
      </w:r>
      <w:r w:rsidRPr="005F2304">
        <w:rPr>
          <w:rFonts w:eastAsia="Times New Roman" w:cs="Times New Roman"/>
          <w:lang w:eastAsia="de-DE"/>
        </w:rPr>
        <w:t xml:space="preserve"> (öffnen), das eine der Haupthandlung vorausgehende Aktion beschreibt. Die Partikel </w:t>
      </w:r>
      <w:r w:rsidRPr="005F2304">
        <w:rPr>
          <w:rFonts w:eastAsia="Times New Roman" w:cs="Times New Roman"/>
          <w:b/>
          <w:bCs/>
          <w:lang w:eastAsia="de-DE"/>
        </w:rPr>
        <w:t>δέ</w:t>
      </w:r>
      <w:r w:rsidRPr="005F2304">
        <w:rPr>
          <w:rFonts w:eastAsia="Times New Roman" w:cs="Times New Roman"/>
          <w:lang w:eastAsia="de-DE"/>
        </w:rPr>
        <w:t xml:space="preserve"> (aber) bildet den erwarteten Kontrast zu </w:t>
      </w:r>
      <w:r w:rsidRPr="005F2304">
        <w:rPr>
          <w:rFonts w:eastAsia="Times New Roman" w:cs="Times New Roman"/>
          <w:b/>
          <w:bCs/>
          <w:lang w:eastAsia="de-DE"/>
        </w:rPr>
        <w:t>μέν</w:t>
      </w:r>
      <w:r w:rsidRPr="005F2304">
        <w:rPr>
          <w:rFonts w:eastAsia="Times New Roman" w:cs="Times New Roman"/>
          <w:lang w:eastAsia="de-DE"/>
        </w:rPr>
        <w:t>.</w:t>
      </w:r>
    </w:p>
    <w:p w14:paraId="3FE0A8A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Adverb </w:t>
      </w:r>
      <w:r w:rsidRPr="005F2304">
        <w:rPr>
          <w:rFonts w:eastAsia="Times New Roman" w:cs="Times New Roman"/>
          <w:b/>
          <w:bCs/>
          <w:lang w:eastAsia="de-DE"/>
        </w:rPr>
        <w:t>ἔσω</w:t>
      </w:r>
      <w:r w:rsidRPr="005F2304">
        <w:rPr>
          <w:rFonts w:eastAsia="Times New Roman" w:cs="Times New Roman"/>
          <w:lang w:eastAsia="de-DE"/>
        </w:rPr>
        <w:t xml:space="preserve"> (drinnen) gibt den Ort an. Das Pronomen </w:t>
      </w:r>
      <w:r w:rsidRPr="005F2304">
        <w:rPr>
          <w:rFonts w:eastAsia="Times New Roman" w:cs="Times New Roman"/>
          <w:b/>
          <w:bCs/>
          <w:lang w:eastAsia="de-DE"/>
        </w:rPr>
        <w:t>οὐδένα</w:t>
      </w:r>
      <w:r w:rsidRPr="005F2304">
        <w:rPr>
          <w:rFonts w:eastAsia="Times New Roman" w:cs="Times New Roman"/>
          <w:lang w:eastAsia="de-DE"/>
        </w:rPr>
        <w:t xml:space="preserve"> (niemanden) steht im Akkusativ Maskulin Singular als direktes Objekt. Das Hauptverb </w:t>
      </w:r>
      <w:r w:rsidRPr="005F2304">
        <w:rPr>
          <w:rFonts w:eastAsia="Times New Roman" w:cs="Times New Roman"/>
          <w:b/>
          <w:bCs/>
          <w:lang w:eastAsia="de-DE"/>
        </w:rPr>
        <w:t>εὕρομεν</w:t>
      </w:r>
      <w:r w:rsidRPr="005F2304">
        <w:rPr>
          <w:rFonts w:eastAsia="Times New Roman" w:cs="Times New Roman"/>
          <w:lang w:eastAsia="de-DE"/>
        </w:rPr>
        <w:t xml:space="preserve"> (wir fanden) ist ein Aorist Indikativ Aktiv 1. Person Plural von </w:t>
      </w:r>
      <w:r w:rsidRPr="005F2304">
        <w:rPr>
          <w:rFonts w:eastAsia="Times New Roman" w:cs="Times New Roman"/>
          <w:b/>
          <w:bCs/>
          <w:lang w:eastAsia="de-DE"/>
        </w:rPr>
        <w:t>εὑρίσκω</w:t>
      </w:r>
      <w:r w:rsidRPr="005F2304">
        <w:rPr>
          <w:rFonts w:eastAsia="Times New Roman" w:cs="Times New Roman"/>
          <w:lang w:eastAsia="de-DE"/>
        </w:rPr>
        <w:t xml:space="preserve"> (finden) und wiederholt sich vom Anfang der Rede.</w:t>
      </w:r>
    </w:p>
    <w:p w14:paraId="28B33D5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 xml:space="preserve">Der Vers besteht aus einer direkten Rede, die mit einem prädikativen Partizip eingeleitet wird und zwei kontrastierende Teile enthält, die durch </w:t>
      </w:r>
      <w:r w:rsidRPr="005F2304">
        <w:rPr>
          <w:rFonts w:eastAsia="Times New Roman" w:cs="Times New Roman"/>
          <w:b/>
          <w:bCs/>
          <w:lang w:eastAsia="de-DE"/>
        </w:rPr>
        <w:t>μέν</w:t>
      </w:r>
      <w:r w:rsidRPr="005F2304">
        <w:rPr>
          <w:rFonts w:eastAsia="Times New Roman" w:cs="Times New Roman"/>
          <w:lang w:eastAsia="de-DE"/>
        </w:rPr>
        <w:t xml:space="preserve"> und </w:t>
      </w:r>
      <w:r w:rsidRPr="005F2304">
        <w:rPr>
          <w:rFonts w:eastAsia="Times New Roman" w:cs="Times New Roman"/>
          <w:b/>
          <w:bCs/>
          <w:lang w:eastAsia="de-DE"/>
        </w:rPr>
        <w:t>δέ</w:t>
      </w:r>
      <w:r w:rsidRPr="005F2304">
        <w:rPr>
          <w:rFonts w:eastAsia="Times New Roman" w:cs="Times New Roman"/>
          <w:lang w:eastAsia="de-DE"/>
        </w:rPr>
        <w:t xml:space="preserve"> markiert sind.</w:t>
      </w:r>
    </w:p>
    <w:p w14:paraId="7F44827F"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5,24</w:t>
      </w:r>
    </w:p>
    <w:p w14:paraId="024F512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Ὡς δὲ ἤκουσαν τοὺς λόγους τούτους ὅ τε ἱερεὺς καὶ ὁ στρατηγὸς τοῦ ἱεροῦ καὶ οἱ ἀρχιερεῖς, διηπόρουν περὶ αὐτῶν, τί ἂν γένοιτο τοῦτο.</w:t>
      </w:r>
    </w:p>
    <w:p w14:paraId="37E9FBB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Als sie nun diese Worte hörten, sowohl der Priester und der Wächter der Tempelstätte als auch die Hohenpriester, waren sie ratlos ihretwegen seiend, was dies werden sollte.</w:t>
      </w:r>
    </w:p>
    <w:p w14:paraId="266BA469"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37316A14">
          <v:rect id="_x0000_i1184" style="width:0;height:1.5pt" o:hralign="center" o:hrstd="t" o:hr="t" fillcolor="#a0a0a0" stroked="f"/>
        </w:pict>
      </w:r>
    </w:p>
    <w:p w14:paraId="0A8F085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temporalen Nebensatz, eingeleitet durch </w:t>
      </w:r>
      <w:r w:rsidRPr="005F2304">
        <w:rPr>
          <w:rFonts w:eastAsia="Times New Roman" w:cs="Times New Roman"/>
          <w:b/>
          <w:bCs/>
          <w:lang w:eastAsia="de-DE"/>
        </w:rPr>
        <w:t>Ὡς δὲ ἤκουσαν τοὺς λόγους τούτους</w:t>
      </w:r>
      <w:r w:rsidRPr="005F2304">
        <w:rPr>
          <w:rFonts w:eastAsia="Times New Roman" w:cs="Times New Roman"/>
          <w:lang w:eastAsia="de-DE"/>
        </w:rPr>
        <w:t xml:space="preserve"> (Als sie aber diese Worte hörten). </w:t>
      </w:r>
      <w:r w:rsidRPr="005F2304">
        <w:rPr>
          <w:rFonts w:eastAsia="Times New Roman" w:cs="Times New Roman"/>
          <w:b/>
          <w:bCs/>
          <w:lang w:eastAsia="de-DE"/>
        </w:rPr>
        <w:t>Ὡς</w:t>
      </w:r>
      <w:r w:rsidRPr="005F2304">
        <w:rPr>
          <w:rFonts w:eastAsia="Times New Roman" w:cs="Times New Roman"/>
          <w:lang w:eastAsia="de-DE"/>
        </w:rPr>
        <w:t xml:space="preserve"> (als) ist eine temporale Konjunktion. </w:t>
      </w:r>
      <w:r w:rsidRPr="005F2304">
        <w:rPr>
          <w:rFonts w:eastAsia="Times New Roman" w:cs="Times New Roman"/>
          <w:b/>
          <w:bCs/>
          <w:lang w:eastAsia="de-DE"/>
        </w:rPr>
        <w:t>δὲ</w:t>
      </w:r>
      <w:r w:rsidRPr="005F2304">
        <w:rPr>
          <w:rFonts w:eastAsia="Times New Roman" w:cs="Times New Roman"/>
          <w:lang w:eastAsia="de-DE"/>
        </w:rPr>
        <w:t xml:space="preserve"> dient als Übergangspartikel. </w:t>
      </w:r>
      <w:r w:rsidRPr="005F2304">
        <w:rPr>
          <w:rFonts w:eastAsia="Times New Roman" w:cs="Times New Roman"/>
          <w:b/>
          <w:bCs/>
          <w:lang w:eastAsia="de-DE"/>
        </w:rPr>
        <w:t>ἤκουσαν</w:t>
      </w:r>
      <w:r w:rsidRPr="005F2304">
        <w:rPr>
          <w:rFonts w:eastAsia="Times New Roman" w:cs="Times New Roman"/>
          <w:lang w:eastAsia="de-DE"/>
        </w:rPr>
        <w:t xml:space="preserve"> (sie hörten) ist ein Aorist Indikativ Aktiv 3. Person Plural von </w:t>
      </w:r>
      <w:r w:rsidRPr="005F2304">
        <w:rPr>
          <w:rFonts w:eastAsia="Times New Roman" w:cs="Times New Roman"/>
          <w:b/>
          <w:bCs/>
          <w:lang w:eastAsia="de-DE"/>
        </w:rPr>
        <w:t>ἀκούω</w:t>
      </w:r>
      <w:r w:rsidRPr="005F2304">
        <w:rPr>
          <w:rFonts w:eastAsia="Times New Roman" w:cs="Times New Roman"/>
          <w:lang w:eastAsia="de-DE"/>
        </w:rPr>
        <w:t xml:space="preserve"> (hören). </w:t>
      </w:r>
      <w:r w:rsidRPr="005F2304">
        <w:rPr>
          <w:rFonts w:eastAsia="Times New Roman" w:cs="Times New Roman"/>
          <w:b/>
          <w:bCs/>
          <w:lang w:eastAsia="de-DE"/>
        </w:rPr>
        <w:t>τοὺς λόγους τούτους</w:t>
      </w:r>
      <w:r w:rsidRPr="005F2304">
        <w:rPr>
          <w:rFonts w:eastAsia="Times New Roman" w:cs="Times New Roman"/>
          <w:lang w:eastAsia="de-DE"/>
        </w:rPr>
        <w:t xml:space="preserve"> (diese Worte) steht im Akkusativ Plural als direktes Objekt, wobei </w:t>
      </w:r>
      <w:r w:rsidRPr="005F2304">
        <w:rPr>
          <w:rFonts w:eastAsia="Times New Roman" w:cs="Times New Roman"/>
          <w:b/>
          <w:bCs/>
          <w:lang w:eastAsia="de-DE"/>
        </w:rPr>
        <w:t>τούτους</w:t>
      </w:r>
      <w:r w:rsidRPr="005F2304">
        <w:rPr>
          <w:rFonts w:eastAsia="Times New Roman" w:cs="Times New Roman"/>
          <w:lang w:eastAsia="de-DE"/>
        </w:rPr>
        <w:t xml:space="preserve"> (diese) ein demonstratives Pronomen ist.</w:t>
      </w:r>
    </w:p>
    <w:p w14:paraId="2C3FD44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komplexe Subjekt umfasst drei Teile, verbunden durch </w:t>
      </w:r>
      <w:r w:rsidRPr="005F2304">
        <w:rPr>
          <w:rFonts w:eastAsia="Times New Roman" w:cs="Times New Roman"/>
          <w:b/>
          <w:bCs/>
          <w:lang w:eastAsia="de-DE"/>
        </w:rPr>
        <w:t>τε ... καὶ ... καὶ</w:t>
      </w:r>
      <w:r w:rsidRPr="005F2304">
        <w:rPr>
          <w:rFonts w:eastAsia="Times New Roman" w:cs="Times New Roman"/>
          <w:lang w:eastAsia="de-DE"/>
        </w:rPr>
        <w:t xml:space="preserve">: </w:t>
      </w:r>
      <w:r w:rsidRPr="005F2304">
        <w:rPr>
          <w:rFonts w:eastAsia="Times New Roman" w:cs="Times New Roman"/>
          <w:b/>
          <w:bCs/>
          <w:lang w:eastAsia="de-DE"/>
        </w:rPr>
        <w:t>ὅ τε ἱερεὺς καὶ ὁ στρατηγὸς τοῦ ἱεροῦ καὶ οἱ ἀρχιερεῖς</w:t>
      </w:r>
      <w:r w:rsidRPr="005F2304">
        <w:rPr>
          <w:rFonts w:eastAsia="Times New Roman" w:cs="Times New Roman"/>
          <w:lang w:eastAsia="de-DE"/>
        </w:rPr>
        <w:t xml:space="preserve"> (sowohl der Priester und der Hauptmann des Tempels als auch die Hohenpriester). </w:t>
      </w:r>
      <w:r w:rsidRPr="005F2304">
        <w:rPr>
          <w:rFonts w:eastAsia="Times New Roman" w:cs="Times New Roman"/>
          <w:b/>
          <w:bCs/>
          <w:lang w:eastAsia="de-DE"/>
        </w:rPr>
        <w:t>ὁ ἱερεὺς</w:t>
      </w:r>
      <w:r w:rsidRPr="005F2304">
        <w:rPr>
          <w:rFonts w:eastAsia="Times New Roman" w:cs="Times New Roman"/>
          <w:lang w:eastAsia="de-DE"/>
        </w:rPr>
        <w:t xml:space="preserve"> (der Priester) steht im Nominativ Singular. </w:t>
      </w:r>
      <w:r w:rsidRPr="005F2304">
        <w:rPr>
          <w:rFonts w:eastAsia="Times New Roman" w:cs="Times New Roman"/>
          <w:b/>
          <w:bCs/>
          <w:lang w:eastAsia="de-DE"/>
        </w:rPr>
        <w:t>ὁ στρατηγὸς τοῦ ἱεροῦ</w:t>
      </w:r>
      <w:r w:rsidRPr="005F2304">
        <w:rPr>
          <w:rFonts w:eastAsia="Times New Roman" w:cs="Times New Roman"/>
          <w:lang w:eastAsia="de-DE"/>
        </w:rPr>
        <w:t xml:space="preserve"> (der Hauptmann des Tempels) steht ebenfalls im Nominativ Singular, wobei </w:t>
      </w:r>
      <w:r w:rsidRPr="005F2304">
        <w:rPr>
          <w:rFonts w:eastAsia="Times New Roman" w:cs="Times New Roman"/>
          <w:b/>
          <w:bCs/>
          <w:lang w:eastAsia="de-DE"/>
        </w:rPr>
        <w:t>τοῦ ἱεροῦ</w:t>
      </w:r>
      <w:r w:rsidRPr="005F2304">
        <w:rPr>
          <w:rFonts w:eastAsia="Times New Roman" w:cs="Times New Roman"/>
          <w:lang w:eastAsia="de-DE"/>
        </w:rPr>
        <w:t xml:space="preserve"> (des Tempels) ein Genitivattribut ist. </w:t>
      </w:r>
      <w:r w:rsidRPr="005F2304">
        <w:rPr>
          <w:rFonts w:eastAsia="Times New Roman" w:cs="Times New Roman"/>
          <w:b/>
          <w:bCs/>
          <w:lang w:eastAsia="de-DE"/>
        </w:rPr>
        <w:t>οἱ ἀρχιερεῖς</w:t>
      </w:r>
      <w:r w:rsidRPr="005F2304">
        <w:rPr>
          <w:rFonts w:eastAsia="Times New Roman" w:cs="Times New Roman"/>
          <w:lang w:eastAsia="de-DE"/>
        </w:rPr>
        <w:t xml:space="preserve"> (die Hohenpriester) steht im Nominativ Plural.</w:t>
      </w:r>
    </w:p>
    <w:p w14:paraId="27BFD6D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διηπόρουν</w:t>
      </w:r>
      <w:r w:rsidRPr="005F2304">
        <w:rPr>
          <w:rFonts w:eastAsia="Times New Roman" w:cs="Times New Roman"/>
          <w:lang w:eastAsia="de-DE"/>
        </w:rPr>
        <w:t xml:space="preserve"> (sie waren ratlos) ist ein Imperfekt Indikativ Aktiv 3. Person Plural von </w:t>
      </w:r>
      <w:r w:rsidRPr="005F2304">
        <w:rPr>
          <w:rFonts w:eastAsia="Times New Roman" w:cs="Times New Roman"/>
          <w:b/>
          <w:bCs/>
          <w:lang w:eastAsia="de-DE"/>
        </w:rPr>
        <w:t>διαπορέω</w:t>
      </w:r>
      <w:r w:rsidRPr="005F2304">
        <w:rPr>
          <w:rFonts w:eastAsia="Times New Roman" w:cs="Times New Roman"/>
          <w:lang w:eastAsia="de-DE"/>
        </w:rPr>
        <w:t xml:space="preserve"> (verwirrt/ratlos sein), was auf einen andauernden Zustand in der Vergangenheit hindeutet.</w:t>
      </w:r>
    </w:p>
    <w:p w14:paraId="05A1427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περὶ αὐτῶν</w:t>
      </w:r>
      <w:r w:rsidRPr="005F2304">
        <w:rPr>
          <w:rFonts w:eastAsia="Times New Roman" w:cs="Times New Roman"/>
          <w:lang w:eastAsia="de-DE"/>
        </w:rPr>
        <w:t xml:space="preserve"> (über sie/ihretwegen) verwendet </w:t>
      </w:r>
      <w:r w:rsidRPr="005F2304">
        <w:rPr>
          <w:rFonts w:eastAsia="Times New Roman" w:cs="Times New Roman"/>
          <w:b/>
          <w:bCs/>
          <w:lang w:eastAsia="de-DE"/>
        </w:rPr>
        <w:t>περί</w:t>
      </w:r>
      <w:r w:rsidRPr="005F2304">
        <w:rPr>
          <w:rFonts w:eastAsia="Times New Roman" w:cs="Times New Roman"/>
          <w:lang w:eastAsia="de-DE"/>
        </w:rPr>
        <w:t xml:space="preserve"> mit Genitiv, um den Gegenstand der Ratlosigkeit anzuzeigen. </w:t>
      </w:r>
      <w:r w:rsidRPr="005F2304">
        <w:rPr>
          <w:rFonts w:eastAsia="Times New Roman" w:cs="Times New Roman"/>
          <w:b/>
          <w:bCs/>
          <w:lang w:eastAsia="de-DE"/>
        </w:rPr>
        <w:t>αὐτῶν</w:t>
      </w:r>
      <w:r w:rsidRPr="005F2304">
        <w:rPr>
          <w:rFonts w:eastAsia="Times New Roman" w:cs="Times New Roman"/>
          <w:lang w:eastAsia="de-DE"/>
        </w:rPr>
        <w:t xml:space="preserve"> (ihrer) steht im Genitiv Plural.</w:t>
      </w:r>
    </w:p>
    <w:p w14:paraId="16803CC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indirekte Fragesatz </w:t>
      </w:r>
      <w:r w:rsidRPr="005F2304">
        <w:rPr>
          <w:rFonts w:eastAsia="Times New Roman" w:cs="Times New Roman"/>
          <w:b/>
          <w:bCs/>
          <w:lang w:eastAsia="de-DE"/>
        </w:rPr>
        <w:t>τί ἂν γένοιτο τοῦτο</w:t>
      </w:r>
      <w:r w:rsidRPr="005F2304">
        <w:rPr>
          <w:rFonts w:eastAsia="Times New Roman" w:cs="Times New Roman"/>
          <w:lang w:eastAsia="de-DE"/>
        </w:rPr>
        <w:t xml:space="preserve"> (was dies werden sollte/könnte) beschreibt den Inhalt der Ratlosigkeit. </w:t>
      </w:r>
      <w:r w:rsidRPr="005F2304">
        <w:rPr>
          <w:rFonts w:eastAsia="Times New Roman" w:cs="Times New Roman"/>
          <w:b/>
          <w:bCs/>
          <w:lang w:eastAsia="de-DE"/>
        </w:rPr>
        <w:t>τί</w:t>
      </w:r>
      <w:r w:rsidRPr="005F2304">
        <w:rPr>
          <w:rFonts w:eastAsia="Times New Roman" w:cs="Times New Roman"/>
          <w:lang w:eastAsia="de-DE"/>
        </w:rPr>
        <w:t xml:space="preserve"> (was) ist ein Fragepronomen im Nominativ Neutrum Singular. </w:t>
      </w:r>
      <w:r w:rsidRPr="005F2304">
        <w:rPr>
          <w:rFonts w:eastAsia="Times New Roman" w:cs="Times New Roman"/>
          <w:b/>
          <w:bCs/>
          <w:lang w:eastAsia="de-DE"/>
        </w:rPr>
        <w:t>ἂν</w:t>
      </w:r>
      <w:r w:rsidRPr="005F2304">
        <w:rPr>
          <w:rFonts w:eastAsia="Times New Roman" w:cs="Times New Roman"/>
          <w:lang w:eastAsia="de-DE"/>
        </w:rPr>
        <w:t xml:space="preserve"> ist eine Partikel, die mit dem Optativ die Potentialität ausdrückt. </w:t>
      </w:r>
      <w:r w:rsidRPr="005F2304">
        <w:rPr>
          <w:rFonts w:eastAsia="Times New Roman" w:cs="Times New Roman"/>
          <w:b/>
          <w:bCs/>
          <w:lang w:eastAsia="de-DE"/>
        </w:rPr>
        <w:t>γένοιτο</w:t>
      </w:r>
      <w:r w:rsidRPr="005F2304">
        <w:rPr>
          <w:rFonts w:eastAsia="Times New Roman" w:cs="Times New Roman"/>
          <w:lang w:eastAsia="de-DE"/>
        </w:rPr>
        <w:t xml:space="preserve"> (möge werden/könnte werden) ist ein Aorist Optativ Medium 3. Person Singular von </w:t>
      </w:r>
      <w:r w:rsidRPr="005F2304">
        <w:rPr>
          <w:rFonts w:eastAsia="Times New Roman" w:cs="Times New Roman"/>
          <w:b/>
          <w:bCs/>
          <w:lang w:eastAsia="de-DE"/>
        </w:rPr>
        <w:t>γίνομαι</w:t>
      </w:r>
      <w:r w:rsidRPr="005F2304">
        <w:rPr>
          <w:rFonts w:eastAsia="Times New Roman" w:cs="Times New Roman"/>
          <w:lang w:eastAsia="de-DE"/>
        </w:rPr>
        <w:t xml:space="preserve"> (werden). </w:t>
      </w:r>
      <w:r w:rsidRPr="005F2304">
        <w:rPr>
          <w:rFonts w:eastAsia="Times New Roman" w:cs="Times New Roman"/>
          <w:b/>
          <w:bCs/>
          <w:lang w:eastAsia="de-DE"/>
        </w:rPr>
        <w:t>τοῦτο</w:t>
      </w:r>
      <w:r w:rsidRPr="005F2304">
        <w:rPr>
          <w:rFonts w:eastAsia="Times New Roman" w:cs="Times New Roman"/>
          <w:lang w:eastAsia="de-DE"/>
        </w:rPr>
        <w:t xml:space="preserve"> (dies) ist ein demonstratives Pronomen im Nominativ Neutrum Singular und bezieht sich auf das unerklärliche Verschwinden der Apostel.</w:t>
      </w:r>
    </w:p>
    <w:p w14:paraId="50A78A4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einem temporalen Nebensatz, gefolgt vom Hauptsatz, der einen indirekten Fragesatz enthält, der den Gegenstand der Ratlosigkeit der führenden Personen darstellt.</w:t>
      </w:r>
    </w:p>
    <w:p w14:paraId="4671DC81"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5,25</w:t>
      </w:r>
    </w:p>
    <w:p w14:paraId="1925189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Παραγενόμενος δέ τις ἀπήγγειλεν αὐτοῖς ὅτι Ἰδού, οἱ ἄνδρες οὓς ἔθεσθε ἐν τῇ φυλακῇ εἰσὶν ἐν τῷ ἱερῷ ἑστῶτες καὶ διδάσκοντες τὸν λαόν.</w:t>
      </w:r>
    </w:p>
    <w:p w14:paraId="3F2DC0A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lastRenderedPageBreak/>
        <w:t>Deutsch</w:t>
      </w:r>
      <w:r w:rsidRPr="005F2304">
        <w:rPr>
          <w:rFonts w:eastAsia="Times New Roman" w:cs="Times New Roman"/>
          <w:lang w:eastAsia="de-DE"/>
        </w:rPr>
        <w:t>: Herbeigekommen nun, verkündete ihnen ein bestimmter: Siehe, die Männer, die ihr ins Gefängnis setztet, sind in der Tempelstätte stehend und das Volk lehrend!</w:t>
      </w:r>
    </w:p>
    <w:p w14:paraId="5945D343"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7DBF5DB9">
          <v:rect id="_x0000_i1185" style="width:0;height:1.5pt" o:hralign="center" o:hrstd="t" o:hr="t" fillcolor="#a0a0a0" stroked="f"/>
        </w:pict>
      </w:r>
    </w:p>
    <w:p w14:paraId="66C69B7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partizipialen Nebensatz </w:t>
      </w:r>
      <w:r w:rsidRPr="005F2304">
        <w:rPr>
          <w:rFonts w:eastAsia="Times New Roman" w:cs="Times New Roman"/>
          <w:b/>
          <w:bCs/>
          <w:lang w:eastAsia="de-DE"/>
        </w:rPr>
        <w:t>Παραγενόμενος δέ τις</w:t>
      </w:r>
      <w:r w:rsidRPr="005F2304">
        <w:rPr>
          <w:rFonts w:eastAsia="Times New Roman" w:cs="Times New Roman"/>
          <w:lang w:eastAsia="de-DE"/>
        </w:rPr>
        <w:t xml:space="preserve"> (Gekommen aber jemand). </w:t>
      </w:r>
      <w:r w:rsidRPr="005F2304">
        <w:rPr>
          <w:rFonts w:eastAsia="Times New Roman" w:cs="Times New Roman"/>
          <w:b/>
          <w:bCs/>
          <w:lang w:eastAsia="de-DE"/>
        </w:rPr>
        <w:t>Παραγενόμενος</w:t>
      </w:r>
      <w:r w:rsidRPr="005F2304">
        <w:rPr>
          <w:rFonts w:eastAsia="Times New Roman" w:cs="Times New Roman"/>
          <w:lang w:eastAsia="de-DE"/>
        </w:rPr>
        <w:t xml:space="preserve"> ist ein Aorist Partizip Medium Nominativ Maskulin Singular von </w:t>
      </w:r>
      <w:r w:rsidRPr="005F2304">
        <w:rPr>
          <w:rFonts w:eastAsia="Times New Roman" w:cs="Times New Roman"/>
          <w:b/>
          <w:bCs/>
          <w:lang w:eastAsia="de-DE"/>
        </w:rPr>
        <w:t>παραγίνομαι</w:t>
      </w:r>
      <w:r w:rsidRPr="005F2304">
        <w:rPr>
          <w:rFonts w:eastAsia="Times New Roman" w:cs="Times New Roman"/>
          <w:lang w:eastAsia="de-DE"/>
        </w:rPr>
        <w:t xml:space="preserve"> (ankommen/erscheinen), das eine der Haupthandlung vorausgehende Aktion beschreibt. </w:t>
      </w:r>
      <w:r w:rsidRPr="005F2304">
        <w:rPr>
          <w:rFonts w:eastAsia="Times New Roman" w:cs="Times New Roman"/>
          <w:b/>
          <w:bCs/>
          <w:lang w:eastAsia="de-DE"/>
        </w:rPr>
        <w:t>δέ</w:t>
      </w:r>
      <w:r w:rsidRPr="005F2304">
        <w:rPr>
          <w:rFonts w:eastAsia="Times New Roman" w:cs="Times New Roman"/>
          <w:lang w:eastAsia="de-DE"/>
        </w:rPr>
        <w:t xml:space="preserve"> dient als fortführende Partikel. </w:t>
      </w:r>
      <w:r w:rsidRPr="005F2304">
        <w:rPr>
          <w:rFonts w:eastAsia="Times New Roman" w:cs="Times New Roman"/>
          <w:b/>
          <w:bCs/>
          <w:lang w:eastAsia="de-DE"/>
        </w:rPr>
        <w:t>τις</w:t>
      </w:r>
      <w:r w:rsidRPr="005F2304">
        <w:rPr>
          <w:rFonts w:eastAsia="Times New Roman" w:cs="Times New Roman"/>
          <w:lang w:eastAsia="de-DE"/>
        </w:rPr>
        <w:t xml:space="preserve"> (jemand/ein gewisser) ist ein indefinites Pronomen im Nominativ Singular, das als Subjekt fungiert.</w:t>
      </w:r>
    </w:p>
    <w:p w14:paraId="6C45F95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ἀπήγγειλεν</w:t>
      </w:r>
      <w:r w:rsidRPr="005F2304">
        <w:rPr>
          <w:rFonts w:eastAsia="Times New Roman" w:cs="Times New Roman"/>
          <w:lang w:eastAsia="de-DE"/>
        </w:rPr>
        <w:t xml:space="preserve"> (er berichtete) ist ein Aorist Indikativ Aktiv 3. Person Singular von </w:t>
      </w:r>
      <w:r w:rsidRPr="005F2304">
        <w:rPr>
          <w:rFonts w:eastAsia="Times New Roman" w:cs="Times New Roman"/>
          <w:b/>
          <w:bCs/>
          <w:lang w:eastAsia="de-DE"/>
        </w:rPr>
        <w:t>ἀπαγγέλλω</w:t>
      </w:r>
      <w:r w:rsidRPr="005F2304">
        <w:rPr>
          <w:rFonts w:eastAsia="Times New Roman" w:cs="Times New Roman"/>
          <w:lang w:eastAsia="de-DE"/>
        </w:rPr>
        <w:t xml:space="preserve"> (berichten/verkünden). Das indirekte Objekt </w:t>
      </w:r>
      <w:r w:rsidRPr="005F2304">
        <w:rPr>
          <w:rFonts w:eastAsia="Times New Roman" w:cs="Times New Roman"/>
          <w:b/>
          <w:bCs/>
          <w:lang w:eastAsia="de-DE"/>
        </w:rPr>
        <w:t>αὐτοῖς</w:t>
      </w:r>
      <w:r w:rsidRPr="005F2304">
        <w:rPr>
          <w:rFonts w:eastAsia="Times New Roman" w:cs="Times New Roman"/>
          <w:lang w:eastAsia="de-DE"/>
        </w:rPr>
        <w:t xml:space="preserve"> (ihnen) steht im Dativ Plural. Die Konjunktion </w:t>
      </w:r>
      <w:r w:rsidRPr="005F2304">
        <w:rPr>
          <w:rFonts w:eastAsia="Times New Roman" w:cs="Times New Roman"/>
          <w:b/>
          <w:bCs/>
          <w:lang w:eastAsia="de-DE"/>
        </w:rPr>
        <w:t>ὅτι</w:t>
      </w:r>
      <w:r w:rsidRPr="005F2304">
        <w:rPr>
          <w:rFonts w:eastAsia="Times New Roman" w:cs="Times New Roman"/>
          <w:lang w:eastAsia="de-DE"/>
        </w:rPr>
        <w:t xml:space="preserve"> leitet die direkte Rede ein.</w:t>
      </w:r>
    </w:p>
    <w:p w14:paraId="537A8C4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direkte Rede beginnt mit der Interjektion </w:t>
      </w:r>
      <w:r w:rsidRPr="005F2304">
        <w:rPr>
          <w:rFonts w:eastAsia="Times New Roman" w:cs="Times New Roman"/>
          <w:b/>
          <w:bCs/>
          <w:lang w:eastAsia="de-DE"/>
        </w:rPr>
        <w:t>Ἰδού</w:t>
      </w:r>
      <w:r w:rsidRPr="005F2304">
        <w:rPr>
          <w:rFonts w:eastAsia="Times New Roman" w:cs="Times New Roman"/>
          <w:lang w:eastAsia="de-DE"/>
        </w:rPr>
        <w:t xml:space="preserve"> (Siehe!), die die Aufmerksamkeit auf eine überraschende Nachricht lenkt. Das Subjekt des Hauptsatzes in der direkten Rede ist </w:t>
      </w:r>
      <w:r w:rsidRPr="005F2304">
        <w:rPr>
          <w:rFonts w:eastAsia="Times New Roman" w:cs="Times New Roman"/>
          <w:b/>
          <w:bCs/>
          <w:lang w:eastAsia="de-DE"/>
        </w:rPr>
        <w:t>οἱ ἄνδρες</w:t>
      </w:r>
      <w:r w:rsidRPr="005F2304">
        <w:rPr>
          <w:rFonts w:eastAsia="Times New Roman" w:cs="Times New Roman"/>
          <w:lang w:eastAsia="de-DE"/>
        </w:rPr>
        <w:t xml:space="preserve"> (die Männer) im Nominativ Plural.</w:t>
      </w:r>
    </w:p>
    <w:p w14:paraId="1F63DFA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Relativsatz folgt mit </w:t>
      </w:r>
      <w:r w:rsidRPr="005F2304">
        <w:rPr>
          <w:rFonts w:eastAsia="Times New Roman" w:cs="Times New Roman"/>
          <w:b/>
          <w:bCs/>
          <w:lang w:eastAsia="de-DE"/>
        </w:rPr>
        <w:t>οὓς ἔθεσθε ἐν τῇ φυλακῇ</w:t>
      </w:r>
      <w:r w:rsidRPr="005F2304">
        <w:rPr>
          <w:rFonts w:eastAsia="Times New Roman" w:cs="Times New Roman"/>
          <w:lang w:eastAsia="de-DE"/>
        </w:rPr>
        <w:t xml:space="preserve"> (die ihr ins Gefängnis gesetzt habt). </w:t>
      </w:r>
      <w:r w:rsidRPr="005F2304">
        <w:rPr>
          <w:rFonts w:eastAsia="Times New Roman" w:cs="Times New Roman"/>
          <w:b/>
          <w:bCs/>
          <w:lang w:eastAsia="de-DE"/>
        </w:rPr>
        <w:t>οὓς</w:t>
      </w:r>
      <w:r w:rsidRPr="005F2304">
        <w:rPr>
          <w:rFonts w:eastAsia="Times New Roman" w:cs="Times New Roman"/>
          <w:lang w:eastAsia="de-DE"/>
        </w:rPr>
        <w:t xml:space="preserve"> (die) ist ein Relativpronomen im Akkusativ Maskulin Plural. </w:t>
      </w:r>
      <w:r w:rsidRPr="005F2304">
        <w:rPr>
          <w:rFonts w:eastAsia="Times New Roman" w:cs="Times New Roman"/>
          <w:b/>
          <w:bCs/>
          <w:lang w:eastAsia="de-DE"/>
        </w:rPr>
        <w:t>ἔθεσθε</w:t>
      </w:r>
      <w:r w:rsidRPr="005F2304">
        <w:rPr>
          <w:rFonts w:eastAsia="Times New Roman" w:cs="Times New Roman"/>
          <w:lang w:eastAsia="de-DE"/>
        </w:rPr>
        <w:t xml:space="preserve"> (ihr habt gesetzt) ist ein Aorist Indikativ Medium 2. Person Plural von </w:t>
      </w:r>
      <w:r w:rsidRPr="005F2304">
        <w:rPr>
          <w:rFonts w:eastAsia="Times New Roman" w:cs="Times New Roman"/>
          <w:b/>
          <w:bCs/>
          <w:lang w:eastAsia="de-DE"/>
        </w:rPr>
        <w:t>τίθημι</w:t>
      </w:r>
      <w:r w:rsidRPr="005F2304">
        <w:rPr>
          <w:rFonts w:eastAsia="Times New Roman" w:cs="Times New Roman"/>
          <w:lang w:eastAsia="de-DE"/>
        </w:rPr>
        <w:t xml:space="preserve"> (setzen). Die Präpositionalphrase </w:t>
      </w:r>
      <w:r w:rsidRPr="005F2304">
        <w:rPr>
          <w:rFonts w:eastAsia="Times New Roman" w:cs="Times New Roman"/>
          <w:b/>
          <w:bCs/>
          <w:lang w:eastAsia="de-DE"/>
        </w:rPr>
        <w:t>ἐν τῇ φυλακῇ</w:t>
      </w:r>
      <w:r w:rsidRPr="005F2304">
        <w:rPr>
          <w:rFonts w:eastAsia="Times New Roman" w:cs="Times New Roman"/>
          <w:lang w:eastAsia="de-DE"/>
        </w:rPr>
        <w:t xml:space="preserve"> (im Gefängnis) verwendet </w:t>
      </w:r>
      <w:r w:rsidRPr="005F2304">
        <w:rPr>
          <w:rFonts w:eastAsia="Times New Roman" w:cs="Times New Roman"/>
          <w:b/>
          <w:bCs/>
          <w:lang w:eastAsia="de-DE"/>
        </w:rPr>
        <w:t>ἐν</w:t>
      </w:r>
      <w:r w:rsidRPr="005F2304">
        <w:rPr>
          <w:rFonts w:eastAsia="Times New Roman" w:cs="Times New Roman"/>
          <w:lang w:eastAsia="de-DE"/>
        </w:rPr>
        <w:t xml:space="preserve"> mit Dativ, um den Ort anzuzeigen.</w:t>
      </w:r>
    </w:p>
    <w:p w14:paraId="5587C01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der direkten Rede ist </w:t>
      </w:r>
      <w:r w:rsidRPr="005F2304">
        <w:rPr>
          <w:rFonts w:eastAsia="Times New Roman" w:cs="Times New Roman"/>
          <w:b/>
          <w:bCs/>
          <w:lang w:eastAsia="de-DE"/>
        </w:rPr>
        <w:t>εἰσὶν</w:t>
      </w:r>
      <w:r w:rsidRPr="005F2304">
        <w:rPr>
          <w:rFonts w:eastAsia="Times New Roman" w:cs="Times New Roman"/>
          <w:lang w:eastAsia="de-DE"/>
        </w:rPr>
        <w:t xml:space="preserve"> (sie sind), ein Präsens Indikativ Aktiv 3. Person Plural von </w:t>
      </w:r>
      <w:r w:rsidRPr="005F2304">
        <w:rPr>
          <w:rFonts w:eastAsia="Times New Roman" w:cs="Times New Roman"/>
          <w:b/>
          <w:bCs/>
          <w:lang w:eastAsia="de-DE"/>
        </w:rPr>
        <w:t>εἰμί</w:t>
      </w:r>
      <w:r w:rsidRPr="005F2304">
        <w:rPr>
          <w:rFonts w:eastAsia="Times New Roman" w:cs="Times New Roman"/>
          <w:lang w:eastAsia="de-DE"/>
        </w:rPr>
        <w:t xml:space="preserve"> (sein). Die Präpositionalphrase </w:t>
      </w:r>
      <w:r w:rsidRPr="005F2304">
        <w:rPr>
          <w:rFonts w:eastAsia="Times New Roman" w:cs="Times New Roman"/>
          <w:b/>
          <w:bCs/>
          <w:lang w:eastAsia="de-DE"/>
        </w:rPr>
        <w:t>ἐν τῷ ἱερῷ</w:t>
      </w:r>
      <w:r w:rsidRPr="005F2304">
        <w:rPr>
          <w:rFonts w:eastAsia="Times New Roman" w:cs="Times New Roman"/>
          <w:lang w:eastAsia="de-DE"/>
        </w:rPr>
        <w:t xml:space="preserve"> (im Tempel) verwendet </w:t>
      </w:r>
      <w:r w:rsidRPr="005F2304">
        <w:rPr>
          <w:rFonts w:eastAsia="Times New Roman" w:cs="Times New Roman"/>
          <w:b/>
          <w:bCs/>
          <w:lang w:eastAsia="de-DE"/>
        </w:rPr>
        <w:t>ἐν</w:t>
      </w:r>
      <w:r w:rsidRPr="005F2304">
        <w:rPr>
          <w:rFonts w:eastAsia="Times New Roman" w:cs="Times New Roman"/>
          <w:lang w:eastAsia="de-DE"/>
        </w:rPr>
        <w:t xml:space="preserve"> mit Dativ, um den Ort anzuzeigen.</w:t>
      </w:r>
    </w:p>
    <w:p w14:paraId="53E0211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Zwei Partizipien folgen, die den Zustand und die Aktivität der Männer beschreiben: </w:t>
      </w:r>
      <w:r w:rsidRPr="005F2304">
        <w:rPr>
          <w:rFonts w:eastAsia="Times New Roman" w:cs="Times New Roman"/>
          <w:b/>
          <w:bCs/>
          <w:lang w:eastAsia="de-DE"/>
        </w:rPr>
        <w:t>ἑστῶτες</w:t>
      </w:r>
      <w:r w:rsidRPr="005F2304">
        <w:rPr>
          <w:rFonts w:eastAsia="Times New Roman" w:cs="Times New Roman"/>
          <w:lang w:eastAsia="de-DE"/>
        </w:rPr>
        <w:t xml:space="preserve"> (stehend), ein Perfekt Partizip Aktiv Nominativ Maskulin Plural von </w:t>
      </w:r>
      <w:r w:rsidRPr="005F2304">
        <w:rPr>
          <w:rFonts w:eastAsia="Times New Roman" w:cs="Times New Roman"/>
          <w:b/>
          <w:bCs/>
          <w:lang w:eastAsia="de-DE"/>
        </w:rPr>
        <w:t>ἵστημι</w:t>
      </w:r>
      <w:r w:rsidRPr="005F2304">
        <w:rPr>
          <w:rFonts w:eastAsia="Times New Roman" w:cs="Times New Roman"/>
          <w:lang w:eastAsia="de-DE"/>
        </w:rPr>
        <w:t xml:space="preserve"> (stehen), und </w:t>
      </w:r>
      <w:r w:rsidRPr="005F2304">
        <w:rPr>
          <w:rFonts w:eastAsia="Times New Roman" w:cs="Times New Roman"/>
          <w:b/>
          <w:bCs/>
          <w:lang w:eastAsia="de-DE"/>
        </w:rPr>
        <w:t>διδάσκοντες</w:t>
      </w:r>
      <w:r w:rsidRPr="005F2304">
        <w:rPr>
          <w:rFonts w:eastAsia="Times New Roman" w:cs="Times New Roman"/>
          <w:lang w:eastAsia="de-DE"/>
        </w:rPr>
        <w:t xml:space="preserve"> (lehrend), ein Partizip Präsens Aktiv Nominativ Maskulin Plural von </w:t>
      </w:r>
      <w:r w:rsidRPr="005F2304">
        <w:rPr>
          <w:rFonts w:eastAsia="Times New Roman" w:cs="Times New Roman"/>
          <w:b/>
          <w:bCs/>
          <w:lang w:eastAsia="de-DE"/>
        </w:rPr>
        <w:t>διδάσκω</w:t>
      </w:r>
      <w:r w:rsidRPr="005F2304">
        <w:rPr>
          <w:rFonts w:eastAsia="Times New Roman" w:cs="Times New Roman"/>
          <w:lang w:eastAsia="de-DE"/>
        </w:rPr>
        <w:t xml:space="preserve"> (lehren). Das direkte Objekt des zweiten Partizips ist </w:t>
      </w:r>
      <w:r w:rsidRPr="005F2304">
        <w:rPr>
          <w:rFonts w:eastAsia="Times New Roman" w:cs="Times New Roman"/>
          <w:b/>
          <w:bCs/>
          <w:lang w:eastAsia="de-DE"/>
        </w:rPr>
        <w:t>τὸν λαόν</w:t>
      </w:r>
      <w:r w:rsidRPr="005F2304">
        <w:rPr>
          <w:rFonts w:eastAsia="Times New Roman" w:cs="Times New Roman"/>
          <w:lang w:eastAsia="de-DE"/>
        </w:rPr>
        <w:t xml:space="preserve"> (das Volk) im Akkusativ Singular.</w:t>
      </w:r>
    </w:p>
    <w:p w14:paraId="586181A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einem Hauptsatz mit einem einleitenden temporalen Partizip und einer direkten Rede, die ihrerseits einen Hauptsatz mit einem Relativsatz und zwei prädikativen Partizipien enthält.</w:t>
      </w:r>
    </w:p>
    <w:p w14:paraId="2FB80D3B"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5,26</w:t>
      </w:r>
    </w:p>
    <w:p w14:paraId="42E06C4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Τότε ἀπελθὼν ὁ στρατηγὸς σὺν τοῖς ὑπηρέταις ἦγαγεν αὐτούς, οὐ μετὰ βίας, ἐφοβοῦντο γὰρ τὸν λαόν, ἵνα μὴ λιθασθῶσιν.</w:t>
      </w:r>
    </w:p>
    <w:p w14:paraId="36A76D9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Dann weggegangen, führte sie der Wächter mit den Gehilfen vor, nicht mit Gewalt, denn sie waren das Volk fürchtend, dass sie gesteinigt würden.</w:t>
      </w:r>
    </w:p>
    <w:p w14:paraId="5024D6E2"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317B87F5">
          <v:rect id="_x0000_i1186" style="width:0;height:1.5pt" o:hralign="center" o:hrstd="t" o:hr="t" fillcolor="#a0a0a0" stroked="f"/>
        </w:pict>
      </w:r>
    </w:p>
    <w:p w14:paraId="3054747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temporalen Adverb </w:t>
      </w:r>
      <w:r w:rsidRPr="005F2304">
        <w:rPr>
          <w:rFonts w:eastAsia="Times New Roman" w:cs="Times New Roman"/>
          <w:b/>
          <w:bCs/>
          <w:lang w:eastAsia="de-DE"/>
        </w:rPr>
        <w:t>Τότε</w:t>
      </w:r>
      <w:r w:rsidRPr="005F2304">
        <w:rPr>
          <w:rFonts w:eastAsia="Times New Roman" w:cs="Times New Roman"/>
          <w:lang w:eastAsia="de-DE"/>
        </w:rPr>
        <w:t xml:space="preserve"> (Dann/Daraufhin), das die zeitliche Abfolge markiert. Ein partizipialer Nebensatz folgt mit </w:t>
      </w:r>
      <w:r w:rsidRPr="005F2304">
        <w:rPr>
          <w:rFonts w:eastAsia="Times New Roman" w:cs="Times New Roman"/>
          <w:b/>
          <w:bCs/>
          <w:lang w:eastAsia="de-DE"/>
        </w:rPr>
        <w:t>ἀπελθὼν ὁ στρατηγὸς</w:t>
      </w:r>
      <w:r w:rsidRPr="005F2304">
        <w:rPr>
          <w:rFonts w:eastAsia="Times New Roman" w:cs="Times New Roman"/>
          <w:lang w:eastAsia="de-DE"/>
        </w:rPr>
        <w:t xml:space="preserve"> </w:t>
      </w:r>
      <w:r w:rsidRPr="005F2304">
        <w:rPr>
          <w:rFonts w:eastAsia="Times New Roman" w:cs="Times New Roman"/>
          <w:lang w:eastAsia="de-DE"/>
        </w:rPr>
        <w:lastRenderedPageBreak/>
        <w:t xml:space="preserve">(weggegangen der Hauptmann). </w:t>
      </w:r>
      <w:r w:rsidRPr="005F2304">
        <w:rPr>
          <w:rFonts w:eastAsia="Times New Roman" w:cs="Times New Roman"/>
          <w:b/>
          <w:bCs/>
          <w:lang w:eastAsia="de-DE"/>
        </w:rPr>
        <w:t>ἀπελθὼν</w:t>
      </w:r>
      <w:r w:rsidRPr="005F2304">
        <w:rPr>
          <w:rFonts w:eastAsia="Times New Roman" w:cs="Times New Roman"/>
          <w:lang w:eastAsia="de-DE"/>
        </w:rPr>
        <w:t xml:space="preserve"> ist ein Aorist Partizip Aktiv Nominativ Maskulin Singular von </w:t>
      </w:r>
      <w:r w:rsidRPr="005F2304">
        <w:rPr>
          <w:rFonts w:eastAsia="Times New Roman" w:cs="Times New Roman"/>
          <w:b/>
          <w:bCs/>
          <w:lang w:eastAsia="de-DE"/>
        </w:rPr>
        <w:t>ἀπέρχομαι</w:t>
      </w:r>
      <w:r w:rsidRPr="005F2304">
        <w:rPr>
          <w:rFonts w:eastAsia="Times New Roman" w:cs="Times New Roman"/>
          <w:lang w:eastAsia="de-DE"/>
        </w:rPr>
        <w:t xml:space="preserve"> (weggehen), das eine der Haupthandlung vorausgehende Aktion beschreibt. </w:t>
      </w:r>
      <w:r w:rsidRPr="005F2304">
        <w:rPr>
          <w:rFonts w:eastAsia="Times New Roman" w:cs="Times New Roman"/>
          <w:b/>
          <w:bCs/>
          <w:lang w:eastAsia="de-DE"/>
        </w:rPr>
        <w:t>ὁ στρατηγὸς</w:t>
      </w:r>
      <w:r w:rsidRPr="005F2304">
        <w:rPr>
          <w:rFonts w:eastAsia="Times New Roman" w:cs="Times New Roman"/>
          <w:lang w:eastAsia="de-DE"/>
        </w:rPr>
        <w:t xml:space="preserve"> (der Hauptmann) steht im Nominativ Singular als Subjekt.</w:t>
      </w:r>
    </w:p>
    <w:p w14:paraId="3303F2C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σὺν τοῖς ὑπηρέταις</w:t>
      </w:r>
      <w:r w:rsidRPr="005F2304">
        <w:rPr>
          <w:rFonts w:eastAsia="Times New Roman" w:cs="Times New Roman"/>
          <w:lang w:eastAsia="de-DE"/>
        </w:rPr>
        <w:t xml:space="preserve"> (mit den Dienern) verwendet </w:t>
      </w:r>
      <w:r w:rsidRPr="005F2304">
        <w:rPr>
          <w:rFonts w:eastAsia="Times New Roman" w:cs="Times New Roman"/>
          <w:b/>
          <w:bCs/>
          <w:lang w:eastAsia="de-DE"/>
        </w:rPr>
        <w:t>σύν</w:t>
      </w:r>
      <w:r w:rsidRPr="005F2304">
        <w:rPr>
          <w:rFonts w:eastAsia="Times New Roman" w:cs="Times New Roman"/>
          <w:lang w:eastAsia="de-DE"/>
        </w:rPr>
        <w:t xml:space="preserve"> mit Dativ, um Begleitung auszudrücken. </w:t>
      </w:r>
      <w:r w:rsidRPr="005F2304">
        <w:rPr>
          <w:rFonts w:eastAsia="Times New Roman" w:cs="Times New Roman"/>
          <w:b/>
          <w:bCs/>
          <w:lang w:eastAsia="de-DE"/>
        </w:rPr>
        <w:t>τοῖς ὑπηρέταις</w:t>
      </w:r>
      <w:r w:rsidRPr="005F2304">
        <w:rPr>
          <w:rFonts w:eastAsia="Times New Roman" w:cs="Times New Roman"/>
          <w:lang w:eastAsia="de-DE"/>
        </w:rPr>
        <w:t xml:space="preserve"> (den Dienern) steht im Dativ Plural.</w:t>
      </w:r>
    </w:p>
    <w:p w14:paraId="3986CE4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ἦγαγεν</w:t>
      </w:r>
      <w:r w:rsidRPr="005F2304">
        <w:rPr>
          <w:rFonts w:eastAsia="Times New Roman" w:cs="Times New Roman"/>
          <w:lang w:eastAsia="de-DE"/>
        </w:rPr>
        <w:t xml:space="preserve"> (er führte) ist ein Aorist Indikativ Aktiv 3. Person Singular von </w:t>
      </w:r>
      <w:r w:rsidRPr="005F2304">
        <w:rPr>
          <w:rFonts w:eastAsia="Times New Roman" w:cs="Times New Roman"/>
          <w:b/>
          <w:bCs/>
          <w:lang w:eastAsia="de-DE"/>
        </w:rPr>
        <w:t>ἄγω</w:t>
      </w:r>
      <w:r w:rsidRPr="005F2304">
        <w:rPr>
          <w:rFonts w:eastAsia="Times New Roman" w:cs="Times New Roman"/>
          <w:lang w:eastAsia="de-DE"/>
        </w:rPr>
        <w:t xml:space="preserve"> (führen/bringen). Das direkte Objekt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 und bezieht sich auf die Apostel.</w:t>
      </w:r>
    </w:p>
    <w:p w14:paraId="03A48D4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οὐ μετὰ βίας</w:t>
      </w:r>
      <w:r w:rsidRPr="005F2304">
        <w:rPr>
          <w:rFonts w:eastAsia="Times New Roman" w:cs="Times New Roman"/>
          <w:lang w:eastAsia="de-DE"/>
        </w:rPr>
        <w:t xml:space="preserve"> (nicht mit Gewalt) verwendet die Verneinungspartikel </w:t>
      </w:r>
      <w:r w:rsidRPr="005F2304">
        <w:rPr>
          <w:rFonts w:eastAsia="Times New Roman" w:cs="Times New Roman"/>
          <w:b/>
          <w:bCs/>
          <w:lang w:eastAsia="de-DE"/>
        </w:rPr>
        <w:t>οὐ</w:t>
      </w:r>
      <w:r w:rsidRPr="005F2304">
        <w:rPr>
          <w:rFonts w:eastAsia="Times New Roman" w:cs="Times New Roman"/>
          <w:lang w:eastAsia="de-DE"/>
        </w:rPr>
        <w:t xml:space="preserve"> und </w:t>
      </w:r>
      <w:r w:rsidRPr="005F2304">
        <w:rPr>
          <w:rFonts w:eastAsia="Times New Roman" w:cs="Times New Roman"/>
          <w:b/>
          <w:bCs/>
          <w:lang w:eastAsia="de-DE"/>
        </w:rPr>
        <w:t>μετά</w:t>
      </w:r>
      <w:r w:rsidRPr="005F2304">
        <w:rPr>
          <w:rFonts w:eastAsia="Times New Roman" w:cs="Times New Roman"/>
          <w:lang w:eastAsia="de-DE"/>
        </w:rPr>
        <w:t xml:space="preserve"> mit Genitiv, um die Art und Weise anzuzeigen. </w:t>
      </w:r>
      <w:r w:rsidRPr="005F2304">
        <w:rPr>
          <w:rFonts w:eastAsia="Times New Roman" w:cs="Times New Roman"/>
          <w:b/>
          <w:bCs/>
          <w:lang w:eastAsia="de-DE"/>
        </w:rPr>
        <w:t>βίας</w:t>
      </w:r>
      <w:r w:rsidRPr="005F2304">
        <w:rPr>
          <w:rFonts w:eastAsia="Times New Roman" w:cs="Times New Roman"/>
          <w:lang w:eastAsia="de-DE"/>
        </w:rPr>
        <w:t xml:space="preserve"> (Gewalt) steht im Genitiv Singular.</w:t>
      </w:r>
    </w:p>
    <w:p w14:paraId="5ACBBC1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erklärender Nebensatz folgt mit </w:t>
      </w:r>
      <w:r w:rsidRPr="005F2304">
        <w:rPr>
          <w:rFonts w:eastAsia="Times New Roman" w:cs="Times New Roman"/>
          <w:b/>
          <w:bCs/>
          <w:lang w:eastAsia="de-DE"/>
        </w:rPr>
        <w:t>ἐφοβοῦντο γὰρ τὸν λαόν</w:t>
      </w:r>
      <w:r w:rsidRPr="005F2304">
        <w:rPr>
          <w:rFonts w:eastAsia="Times New Roman" w:cs="Times New Roman"/>
          <w:lang w:eastAsia="de-DE"/>
        </w:rPr>
        <w:t xml:space="preserve"> (denn sie fürchteten das Volk). </w:t>
      </w:r>
      <w:r w:rsidRPr="005F2304">
        <w:rPr>
          <w:rFonts w:eastAsia="Times New Roman" w:cs="Times New Roman"/>
          <w:b/>
          <w:bCs/>
          <w:lang w:eastAsia="de-DE"/>
        </w:rPr>
        <w:t>γάρ</w:t>
      </w:r>
      <w:r w:rsidRPr="005F2304">
        <w:rPr>
          <w:rFonts w:eastAsia="Times New Roman" w:cs="Times New Roman"/>
          <w:lang w:eastAsia="de-DE"/>
        </w:rPr>
        <w:t xml:space="preserve"> (denn) ist eine erklärende Konjunktion. </w:t>
      </w:r>
      <w:r w:rsidRPr="005F2304">
        <w:rPr>
          <w:rFonts w:eastAsia="Times New Roman" w:cs="Times New Roman"/>
          <w:b/>
          <w:bCs/>
          <w:lang w:eastAsia="de-DE"/>
        </w:rPr>
        <w:t>ἐφοβοῦντο</w:t>
      </w:r>
      <w:r w:rsidRPr="005F2304">
        <w:rPr>
          <w:rFonts w:eastAsia="Times New Roman" w:cs="Times New Roman"/>
          <w:lang w:eastAsia="de-DE"/>
        </w:rPr>
        <w:t xml:space="preserve"> (sie fürchteten) ist ein Imperfekt Indikativ Medium/Passiv 3. Person Plural von </w:t>
      </w:r>
      <w:r w:rsidRPr="005F2304">
        <w:rPr>
          <w:rFonts w:eastAsia="Times New Roman" w:cs="Times New Roman"/>
          <w:b/>
          <w:bCs/>
          <w:lang w:eastAsia="de-DE"/>
        </w:rPr>
        <w:t>φοβέω</w:t>
      </w:r>
      <w:r w:rsidRPr="005F2304">
        <w:rPr>
          <w:rFonts w:eastAsia="Times New Roman" w:cs="Times New Roman"/>
          <w:lang w:eastAsia="de-DE"/>
        </w:rPr>
        <w:t xml:space="preserve"> (fürchten), was auf einen andauernden Zustand in der Vergangenheit hindeutet. </w:t>
      </w:r>
      <w:r w:rsidRPr="005F2304">
        <w:rPr>
          <w:rFonts w:eastAsia="Times New Roman" w:cs="Times New Roman"/>
          <w:b/>
          <w:bCs/>
          <w:lang w:eastAsia="de-DE"/>
        </w:rPr>
        <w:t>τὸν λαόν</w:t>
      </w:r>
      <w:r w:rsidRPr="005F2304">
        <w:rPr>
          <w:rFonts w:eastAsia="Times New Roman" w:cs="Times New Roman"/>
          <w:lang w:eastAsia="de-DE"/>
        </w:rPr>
        <w:t xml:space="preserve"> (das Volk) steht im Akkusativ Singular als direktes Objekt.</w:t>
      </w:r>
    </w:p>
    <w:p w14:paraId="54FAE6F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Finalsatz </w:t>
      </w:r>
      <w:r w:rsidRPr="005F2304">
        <w:rPr>
          <w:rFonts w:eastAsia="Times New Roman" w:cs="Times New Roman"/>
          <w:b/>
          <w:bCs/>
          <w:lang w:eastAsia="de-DE"/>
        </w:rPr>
        <w:t>ἵνα μὴ λιθασθῶσιν</w:t>
      </w:r>
      <w:r w:rsidRPr="005F2304">
        <w:rPr>
          <w:rFonts w:eastAsia="Times New Roman" w:cs="Times New Roman"/>
          <w:lang w:eastAsia="de-DE"/>
        </w:rPr>
        <w:t xml:space="preserve"> (damit sie nicht gesteinigt würden) wird mit </w:t>
      </w:r>
      <w:r w:rsidRPr="005F2304">
        <w:rPr>
          <w:rFonts w:eastAsia="Times New Roman" w:cs="Times New Roman"/>
          <w:b/>
          <w:bCs/>
          <w:lang w:eastAsia="de-DE"/>
        </w:rPr>
        <w:t>ἵνα</w:t>
      </w:r>
      <w:r w:rsidRPr="005F2304">
        <w:rPr>
          <w:rFonts w:eastAsia="Times New Roman" w:cs="Times New Roman"/>
          <w:lang w:eastAsia="de-DE"/>
        </w:rPr>
        <w:t xml:space="preserve"> (damit) eingeleitet. </w:t>
      </w:r>
      <w:r w:rsidRPr="005F2304">
        <w:rPr>
          <w:rFonts w:eastAsia="Times New Roman" w:cs="Times New Roman"/>
          <w:b/>
          <w:bCs/>
          <w:lang w:eastAsia="de-DE"/>
        </w:rPr>
        <w:t>μή</w:t>
      </w:r>
      <w:r w:rsidRPr="005F2304">
        <w:rPr>
          <w:rFonts w:eastAsia="Times New Roman" w:cs="Times New Roman"/>
          <w:lang w:eastAsia="de-DE"/>
        </w:rPr>
        <w:t xml:space="preserve"> ist die Verneinungspartikel, die in Finalsätzen verwendet wird. </w:t>
      </w:r>
      <w:r w:rsidRPr="005F2304">
        <w:rPr>
          <w:rFonts w:eastAsia="Times New Roman" w:cs="Times New Roman"/>
          <w:b/>
          <w:bCs/>
          <w:lang w:eastAsia="de-DE"/>
        </w:rPr>
        <w:t>λιθασθῶσιν</w:t>
      </w:r>
      <w:r w:rsidRPr="005F2304">
        <w:rPr>
          <w:rFonts w:eastAsia="Times New Roman" w:cs="Times New Roman"/>
          <w:lang w:eastAsia="de-DE"/>
        </w:rPr>
        <w:t xml:space="preserve"> (sie mögen gesteinigt werden) ist ein Aorist Konjunktiv Passiv 3. Person Plural von </w:t>
      </w:r>
      <w:r w:rsidRPr="005F2304">
        <w:rPr>
          <w:rFonts w:eastAsia="Times New Roman" w:cs="Times New Roman"/>
          <w:b/>
          <w:bCs/>
          <w:lang w:eastAsia="de-DE"/>
        </w:rPr>
        <w:t>λιθάζω</w:t>
      </w:r>
      <w:r w:rsidRPr="005F2304">
        <w:rPr>
          <w:rFonts w:eastAsia="Times New Roman" w:cs="Times New Roman"/>
          <w:lang w:eastAsia="de-DE"/>
        </w:rPr>
        <w:t xml:space="preserve"> (steinigen), typisch für Finalsätze mit </w:t>
      </w:r>
      <w:r w:rsidRPr="005F2304">
        <w:rPr>
          <w:rFonts w:eastAsia="Times New Roman" w:cs="Times New Roman"/>
          <w:b/>
          <w:bCs/>
          <w:lang w:eastAsia="de-DE"/>
        </w:rPr>
        <w:t>ἵνα</w:t>
      </w:r>
      <w:r w:rsidRPr="005F2304">
        <w:rPr>
          <w:rFonts w:eastAsia="Times New Roman" w:cs="Times New Roman"/>
          <w:lang w:eastAsia="de-DE"/>
        </w:rPr>
        <w:t>.</w:t>
      </w:r>
    </w:p>
    <w:p w14:paraId="387C59B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einem Hauptsatz mit einem temporalen Partizip, gefolgt von einem erklärenden Nebensatz und einem Finalsatz, der den Grund für das behutsame Vorgehen der Tempelwache erklärt.</w:t>
      </w:r>
    </w:p>
    <w:p w14:paraId="1589B6B7"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5,27</w:t>
      </w:r>
    </w:p>
    <w:p w14:paraId="5F33550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Ἀγαγόντες δὲ αὐτοὺς ἔστησαν ἐν τῷ συνεδρίῳ. Καὶ ἐπηρώτησεν αὐτοὺς ὁ ἀρχιερεύς,</w:t>
      </w:r>
    </w:p>
    <w:p w14:paraId="4F5209D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Sie nun gebracht, stellten sie sie in das Sanhedrin. Und es befragte sie der Hohepriester,</w:t>
      </w:r>
    </w:p>
    <w:p w14:paraId="19507990"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6B1B7E52">
          <v:rect id="_x0000_i1187" style="width:0;height:1.5pt" o:hralign="center" o:hrstd="t" o:hr="t" fillcolor="#a0a0a0" stroked="f"/>
        </w:pict>
      </w:r>
    </w:p>
    <w:p w14:paraId="3F5457D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partizipialen Nebensatz </w:t>
      </w:r>
      <w:r w:rsidRPr="005F2304">
        <w:rPr>
          <w:rFonts w:eastAsia="Times New Roman" w:cs="Times New Roman"/>
          <w:b/>
          <w:bCs/>
          <w:lang w:eastAsia="de-DE"/>
        </w:rPr>
        <w:t>Ἀγαγόντες δὲ αὐτοὺς</w:t>
      </w:r>
      <w:r w:rsidRPr="005F2304">
        <w:rPr>
          <w:rFonts w:eastAsia="Times New Roman" w:cs="Times New Roman"/>
          <w:lang w:eastAsia="de-DE"/>
        </w:rPr>
        <w:t xml:space="preserve"> (Sie aber geführt habend). </w:t>
      </w:r>
      <w:r w:rsidRPr="005F2304">
        <w:rPr>
          <w:rFonts w:eastAsia="Times New Roman" w:cs="Times New Roman"/>
          <w:b/>
          <w:bCs/>
          <w:lang w:eastAsia="de-DE"/>
        </w:rPr>
        <w:t>Ἀγαγόντες</w:t>
      </w:r>
      <w:r w:rsidRPr="005F2304">
        <w:rPr>
          <w:rFonts w:eastAsia="Times New Roman" w:cs="Times New Roman"/>
          <w:lang w:eastAsia="de-DE"/>
        </w:rPr>
        <w:t xml:space="preserve"> ist ein Aorist Partizip Aktiv Nominativ Maskulin Plural von </w:t>
      </w:r>
      <w:r w:rsidRPr="005F2304">
        <w:rPr>
          <w:rFonts w:eastAsia="Times New Roman" w:cs="Times New Roman"/>
          <w:b/>
          <w:bCs/>
          <w:lang w:eastAsia="de-DE"/>
        </w:rPr>
        <w:t>ἄγω</w:t>
      </w:r>
      <w:r w:rsidRPr="005F2304">
        <w:rPr>
          <w:rFonts w:eastAsia="Times New Roman" w:cs="Times New Roman"/>
          <w:lang w:eastAsia="de-DE"/>
        </w:rPr>
        <w:t xml:space="preserve"> (führen/bringen), das eine der Haupthandlung vorausgehende Aktion beschreibt. </w:t>
      </w:r>
      <w:r w:rsidRPr="005F2304">
        <w:rPr>
          <w:rFonts w:eastAsia="Times New Roman" w:cs="Times New Roman"/>
          <w:b/>
          <w:bCs/>
          <w:lang w:eastAsia="de-DE"/>
        </w:rPr>
        <w:t>δὲ</w:t>
      </w:r>
      <w:r w:rsidRPr="005F2304">
        <w:rPr>
          <w:rFonts w:eastAsia="Times New Roman" w:cs="Times New Roman"/>
          <w:lang w:eastAsia="de-DE"/>
        </w:rPr>
        <w:t xml:space="preserve"> dient als fortführende Partikel. </w:t>
      </w:r>
      <w:r w:rsidRPr="005F2304">
        <w:rPr>
          <w:rFonts w:eastAsia="Times New Roman" w:cs="Times New Roman"/>
          <w:b/>
          <w:bCs/>
          <w:lang w:eastAsia="de-DE"/>
        </w:rPr>
        <w:t>αὐτοὺς</w:t>
      </w:r>
      <w:r w:rsidRPr="005F2304">
        <w:rPr>
          <w:rFonts w:eastAsia="Times New Roman" w:cs="Times New Roman"/>
          <w:lang w:eastAsia="de-DE"/>
        </w:rPr>
        <w:t xml:space="preserve"> (sie) steht im Akkusativ Plural als direktes Objekt des Partizips.</w:t>
      </w:r>
    </w:p>
    <w:p w14:paraId="21BA945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ἔστησαν</w:t>
      </w:r>
      <w:r w:rsidRPr="005F2304">
        <w:rPr>
          <w:rFonts w:eastAsia="Times New Roman" w:cs="Times New Roman"/>
          <w:lang w:eastAsia="de-DE"/>
        </w:rPr>
        <w:t xml:space="preserve"> (sie stellten) ist ein Aorist Indikativ Aktiv 3. Person Plural von </w:t>
      </w:r>
      <w:r w:rsidRPr="005F2304">
        <w:rPr>
          <w:rFonts w:eastAsia="Times New Roman" w:cs="Times New Roman"/>
          <w:b/>
          <w:bCs/>
          <w:lang w:eastAsia="de-DE"/>
        </w:rPr>
        <w:t>ἵστημι</w:t>
      </w:r>
      <w:r w:rsidRPr="005F2304">
        <w:rPr>
          <w:rFonts w:eastAsia="Times New Roman" w:cs="Times New Roman"/>
          <w:lang w:eastAsia="de-DE"/>
        </w:rPr>
        <w:t xml:space="preserve"> (stellen). Das direkte Objekt ist implizit und bezieht sich ebenfalls auf die Apostel. Die Präpositionalphrase </w:t>
      </w:r>
      <w:r w:rsidRPr="005F2304">
        <w:rPr>
          <w:rFonts w:eastAsia="Times New Roman" w:cs="Times New Roman"/>
          <w:b/>
          <w:bCs/>
          <w:lang w:eastAsia="de-DE"/>
        </w:rPr>
        <w:t>ἐν τῷ συνεδρίῳ</w:t>
      </w:r>
      <w:r w:rsidRPr="005F2304">
        <w:rPr>
          <w:rFonts w:eastAsia="Times New Roman" w:cs="Times New Roman"/>
          <w:lang w:eastAsia="de-DE"/>
        </w:rPr>
        <w:t xml:space="preserve"> (im Sanhedrin/Hohen Rat) verwendet </w:t>
      </w:r>
      <w:r w:rsidRPr="005F2304">
        <w:rPr>
          <w:rFonts w:eastAsia="Times New Roman" w:cs="Times New Roman"/>
          <w:b/>
          <w:bCs/>
          <w:lang w:eastAsia="de-DE"/>
        </w:rPr>
        <w:t>ἐν</w:t>
      </w:r>
      <w:r w:rsidRPr="005F2304">
        <w:rPr>
          <w:rFonts w:eastAsia="Times New Roman" w:cs="Times New Roman"/>
          <w:lang w:eastAsia="de-DE"/>
        </w:rPr>
        <w:t xml:space="preserve"> mit Dativ, um den Ort anzuzeigen. </w:t>
      </w:r>
      <w:r w:rsidRPr="005F2304">
        <w:rPr>
          <w:rFonts w:eastAsia="Times New Roman" w:cs="Times New Roman"/>
          <w:b/>
          <w:bCs/>
          <w:lang w:eastAsia="de-DE"/>
        </w:rPr>
        <w:t>τῷ συνεδρίῳ</w:t>
      </w:r>
      <w:r w:rsidRPr="005F2304">
        <w:rPr>
          <w:rFonts w:eastAsia="Times New Roman" w:cs="Times New Roman"/>
          <w:lang w:eastAsia="de-DE"/>
        </w:rPr>
        <w:t xml:space="preserve"> (dem Sanhedrin) steht im Dativ Singular.</w:t>
      </w:r>
    </w:p>
    <w:p w14:paraId="0DDABC0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 xml:space="preserve">Ein neuer Satz beginnt mit </w:t>
      </w:r>
      <w:r w:rsidRPr="005F2304">
        <w:rPr>
          <w:rFonts w:eastAsia="Times New Roman" w:cs="Times New Roman"/>
          <w:b/>
          <w:bCs/>
          <w:lang w:eastAsia="de-DE"/>
        </w:rPr>
        <w:t>Καὶ ἐπηρώτησεν αὐτοὺς ὁ ἀρχιερεύς</w:t>
      </w:r>
      <w:r w:rsidRPr="005F2304">
        <w:rPr>
          <w:rFonts w:eastAsia="Times New Roman" w:cs="Times New Roman"/>
          <w:lang w:eastAsia="de-DE"/>
        </w:rPr>
        <w:t xml:space="preserve"> (Und es befragte sie der Hohepriester).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ἐπηρώτησεν</w:t>
      </w:r>
      <w:r w:rsidRPr="005F2304">
        <w:rPr>
          <w:rFonts w:eastAsia="Times New Roman" w:cs="Times New Roman"/>
          <w:lang w:eastAsia="de-DE"/>
        </w:rPr>
        <w:t xml:space="preserve"> (er befragte) ist ein Aorist Indikativ Aktiv 3. Person Singular von </w:t>
      </w:r>
      <w:r w:rsidRPr="005F2304">
        <w:rPr>
          <w:rFonts w:eastAsia="Times New Roman" w:cs="Times New Roman"/>
          <w:b/>
          <w:bCs/>
          <w:lang w:eastAsia="de-DE"/>
        </w:rPr>
        <w:t>ἐπερωτάω</w:t>
      </w:r>
      <w:r w:rsidRPr="005F2304">
        <w:rPr>
          <w:rFonts w:eastAsia="Times New Roman" w:cs="Times New Roman"/>
          <w:lang w:eastAsia="de-DE"/>
        </w:rPr>
        <w:t xml:space="preserve"> (befragen/fragen). </w:t>
      </w:r>
      <w:r w:rsidRPr="005F2304">
        <w:rPr>
          <w:rFonts w:eastAsia="Times New Roman" w:cs="Times New Roman"/>
          <w:b/>
          <w:bCs/>
          <w:lang w:eastAsia="de-DE"/>
        </w:rPr>
        <w:t>αὐτοὺς</w:t>
      </w:r>
      <w:r w:rsidRPr="005F2304">
        <w:rPr>
          <w:rFonts w:eastAsia="Times New Roman" w:cs="Times New Roman"/>
          <w:lang w:eastAsia="de-DE"/>
        </w:rPr>
        <w:t xml:space="preserve"> (sie) steht im Akkusativ Plural als direktes Objekt. </w:t>
      </w:r>
      <w:r w:rsidRPr="005F2304">
        <w:rPr>
          <w:rFonts w:eastAsia="Times New Roman" w:cs="Times New Roman"/>
          <w:b/>
          <w:bCs/>
          <w:lang w:eastAsia="de-DE"/>
        </w:rPr>
        <w:t>ὁ ἀρχιερεύς</w:t>
      </w:r>
      <w:r w:rsidRPr="005F2304">
        <w:rPr>
          <w:rFonts w:eastAsia="Times New Roman" w:cs="Times New Roman"/>
          <w:lang w:eastAsia="de-DE"/>
        </w:rPr>
        <w:t xml:space="preserve"> (der Hohepriester) steht im Nominativ Singular als Subjekt.</w:t>
      </w:r>
    </w:p>
    <w:p w14:paraId="1B6B54B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zwei Hauptsätzen, wobei der erste durch ein temporales Partizip ergänzt wird, das die Vorgeschichte der Befragung beschreibt.</w:t>
      </w:r>
    </w:p>
    <w:p w14:paraId="7F9EE9D1"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5,28</w:t>
      </w:r>
    </w:p>
    <w:p w14:paraId="0E7CED3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λέγων, Οὐ παραγγελίᾳ παρηγγείλαμεν ὑμῖν μὴ διδάσκειν ἐπὶ τῷ ὀνόματι τούτῳ; Καὶ ἰδοὺ πεπληρώκατε τὴν Ἱερουσαλὴμ τῆς διδαχῆς ὑμῶν, καὶ βούλεσθε ἐπαγαγεῖν ἐφʼ ἡμᾶς τὸ αἷμα τοῦ ἀνθρώπου τούτου.</w:t>
      </w:r>
    </w:p>
    <w:p w14:paraId="69A60FC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Sagend: Geboten wir euch nicht mit einem Gebot, nicht in diesem Namen zu lehren? Und siehe, ihr habt Jerusalem erfüllt von eurer Lehre und wollt auf uns das Blut dieses Menschen bringen!</w:t>
      </w:r>
    </w:p>
    <w:p w14:paraId="22B93917"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18C9F219">
          <v:rect id="_x0000_i1188" style="width:0;height:1.5pt" o:hralign="center" o:hrstd="t" o:hr="t" fillcolor="#a0a0a0" stroked="f"/>
        </w:pict>
      </w:r>
    </w:p>
    <w:p w14:paraId="36CFE65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Partizip </w:t>
      </w:r>
      <w:r w:rsidRPr="005F2304">
        <w:rPr>
          <w:rFonts w:eastAsia="Times New Roman" w:cs="Times New Roman"/>
          <w:b/>
          <w:bCs/>
          <w:lang w:eastAsia="de-DE"/>
        </w:rPr>
        <w:t>λέγων</w:t>
      </w:r>
      <w:r w:rsidRPr="005F2304">
        <w:rPr>
          <w:rFonts w:eastAsia="Times New Roman" w:cs="Times New Roman"/>
          <w:lang w:eastAsia="de-DE"/>
        </w:rPr>
        <w:t xml:space="preserve"> (sagend), einem Partizip Präsens Aktiv Nominativ Maskulin Singular von </w:t>
      </w:r>
      <w:r w:rsidRPr="005F2304">
        <w:rPr>
          <w:rFonts w:eastAsia="Times New Roman" w:cs="Times New Roman"/>
          <w:b/>
          <w:bCs/>
          <w:lang w:eastAsia="de-DE"/>
        </w:rPr>
        <w:t>λέγω</w:t>
      </w:r>
      <w:r w:rsidRPr="005F2304">
        <w:rPr>
          <w:rFonts w:eastAsia="Times New Roman" w:cs="Times New Roman"/>
          <w:lang w:eastAsia="de-DE"/>
        </w:rPr>
        <w:t xml:space="preserve"> (sagen), das die Art und Weise des Befragens näher beschreibt. Es leitet die direkte Rede ein.</w:t>
      </w:r>
    </w:p>
    <w:p w14:paraId="4D9B166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direkte Rede beginnt mit einer rhetorischen Frage: </w:t>
      </w:r>
      <w:r w:rsidRPr="005F2304">
        <w:rPr>
          <w:rFonts w:eastAsia="Times New Roman" w:cs="Times New Roman"/>
          <w:b/>
          <w:bCs/>
          <w:lang w:eastAsia="de-DE"/>
        </w:rPr>
        <w:t>Οὐ παραγγελίᾳ παρηγγείλαμεν ὑμῖν μὴ διδάσκειν ἐπὶ τῷ ὀνόματι τούτῳ;</w:t>
      </w:r>
      <w:r w:rsidRPr="005F2304">
        <w:rPr>
          <w:rFonts w:eastAsia="Times New Roman" w:cs="Times New Roman"/>
          <w:lang w:eastAsia="de-DE"/>
        </w:rPr>
        <w:t xml:space="preserve"> (Haben wir euch nicht ausdrücklich geboten, nicht in diesem Namen zu lehren?). </w:t>
      </w:r>
      <w:r w:rsidRPr="005F2304">
        <w:rPr>
          <w:rFonts w:eastAsia="Times New Roman" w:cs="Times New Roman"/>
          <w:b/>
          <w:bCs/>
          <w:lang w:eastAsia="de-DE"/>
        </w:rPr>
        <w:t>Οὐ</w:t>
      </w:r>
      <w:r w:rsidRPr="005F2304">
        <w:rPr>
          <w:rFonts w:eastAsia="Times New Roman" w:cs="Times New Roman"/>
          <w:lang w:eastAsia="de-DE"/>
        </w:rPr>
        <w:t xml:space="preserve"> ist eine Verneinungspartikel, die hier eine positive Antwort erwartet. </w:t>
      </w:r>
      <w:r w:rsidRPr="005F2304">
        <w:rPr>
          <w:rFonts w:eastAsia="Times New Roman" w:cs="Times New Roman"/>
          <w:b/>
          <w:bCs/>
          <w:lang w:eastAsia="de-DE"/>
        </w:rPr>
        <w:t>παραγγελίᾳ</w:t>
      </w:r>
      <w:r w:rsidRPr="005F2304">
        <w:rPr>
          <w:rFonts w:eastAsia="Times New Roman" w:cs="Times New Roman"/>
          <w:lang w:eastAsia="de-DE"/>
        </w:rPr>
        <w:t xml:space="preserve"> (mit einem Gebot) steht im Dativ Singular und drückt die Art und Weise aus - ein dativus modi oder instrumentalis.</w:t>
      </w:r>
    </w:p>
    <w:p w14:paraId="51B8087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παρηγγείλαμεν</w:t>
      </w:r>
      <w:r w:rsidRPr="005F2304">
        <w:rPr>
          <w:rFonts w:eastAsia="Times New Roman" w:cs="Times New Roman"/>
          <w:lang w:eastAsia="de-DE"/>
        </w:rPr>
        <w:t xml:space="preserve"> (wir haben geboten) ist ein Aorist Indikativ Aktiv 1. Person Plural von </w:t>
      </w:r>
      <w:r w:rsidRPr="005F2304">
        <w:rPr>
          <w:rFonts w:eastAsia="Times New Roman" w:cs="Times New Roman"/>
          <w:b/>
          <w:bCs/>
          <w:lang w:eastAsia="de-DE"/>
        </w:rPr>
        <w:t>παραγγέλλω</w:t>
      </w:r>
      <w:r w:rsidRPr="005F2304">
        <w:rPr>
          <w:rFonts w:eastAsia="Times New Roman" w:cs="Times New Roman"/>
          <w:lang w:eastAsia="de-DE"/>
        </w:rPr>
        <w:t xml:space="preserve"> (gebieten/befehlen) und bildet zusammen mit dem vorangestellten Substantiv gleichen Stammes eine figura etymologica, die die Intensität des Gebots betont. </w:t>
      </w:r>
      <w:r w:rsidRPr="005F2304">
        <w:rPr>
          <w:rFonts w:eastAsia="Times New Roman" w:cs="Times New Roman"/>
          <w:b/>
          <w:bCs/>
          <w:lang w:eastAsia="de-DE"/>
        </w:rPr>
        <w:t>ὑμῖν</w:t>
      </w:r>
      <w:r w:rsidRPr="005F2304">
        <w:rPr>
          <w:rFonts w:eastAsia="Times New Roman" w:cs="Times New Roman"/>
          <w:lang w:eastAsia="de-DE"/>
        </w:rPr>
        <w:t xml:space="preserve"> (euch) steht im Dativ Plural als indirektes Objekt.</w:t>
      </w:r>
    </w:p>
    <w:p w14:paraId="1C2AD31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Infinitiv </w:t>
      </w:r>
      <w:r w:rsidRPr="005F2304">
        <w:rPr>
          <w:rFonts w:eastAsia="Times New Roman" w:cs="Times New Roman"/>
          <w:b/>
          <w:bCs/>
          <w:lang w:eastAsia="de-DE"/>
        </w:rPr>
        <w:t>μὴ διδάσκειν</w:t>
      </w:r>
      <w:r w:rsidRPr="005F2304">
        <w:rPr>
          <w:rFonts w:eastAsia="Times New Roman" w:cs="Times New Roman"/>
          <w:lang w:eastAsia="de-DE"/>
        </w:rPr>
        <w:t xml:space="preserve"> (nicht zu lehren) ist ein Präsens Infinitiv Aktiv von </w:t>
      </w:r>
      <w:r w:rsidRPr="005F2304">
        <w:rPr>
          <w:rFonts w:eastAsia="Times New Roman" w:cs="Times New Roman"/>
          <w:b/>
          <w:bCs/>
          <w:lang w:eastAsia="de-DE"/>
        </w:rPr>
        <w:t>διδάσκω</w:t>
      </w:r>
      <w:r w:rsidRPr="005F2304">
        <w:rPr>
          <w:rFonts w:eastAsia="Times New Roman" w:cs="Times New Roman"/>
          <w:lang w:eastAsia="de-DE"/>
        </w:rPr>
        <w:t xml:space="preserve"> (lehren) mit der Verneinungspartikel </w:t>
      </w:r>
      <w:r w:rsidRPr="005F2304">
        <w:rPr>
          <w:rFonts w:eastAsia="Times New Roman" w:cs="Times New Roman"/>
          <w:b/>
          <w:bCs/>
          <w:lang w:eastAsia="de-DE"/>
        </w:rPr>
        <w:t>μὴ</w:t>
      </w:r>
      <w:r w:rsidRPr="005F2304">
        <w:rPr>
          <w:rFonts w:eastAsia="Times New Roman" w:cs="Times New Roman"/>
          <w:lang w:eastAsia="de-DE"/>
        </w:rPr>
        <w:t xml:space="preserve">, typisch für verneinte Infinitive. Die Präpositionalphrase </w:t>
      </w:r>
      <w:r w:rsidRPr="005F2304">
        <w:rPr>
          <w:rFonts w:eastAsia="Times New Roman" w:cs="Times New Roman"/>
          <w:b/>
          <w:bCs/>
          <w:lang w:eastAsia="de-DE"/>
        </w:rPr>
        <w:t>ἐπὶ τῷ ὀνόματι τούτῳ</w:t>
      </w:r>
      <w:r w:rsidRPr="005F2304">
        <w:rPr>
          <w:rFonts w:eastAsia="Times New Roman" w:cs="Times New Roman"/>
          <w:lang w:eastAsia="de-DE"/>
        </w:rPr>
        <w:t xml:space="preserve"> (auf/in diesem Namen) verwendet </w:t>
      </w:r>
      <w:r w:rsidRPr="005F2304">
        <w:rPr>
          <w:rFonts w:eastAsia="Times New Roman" w:cs="Times New Roman"/>
          <w:b/>
          <w:bCs/>
          <w:lang w:eastAsia="de-DE"/>
        </w:rPr>
        <w:t>ἐπί</w:t>
      </w:r>
      <w:r w:rsidRPr="005F2304">
        <w:rPr>
          <w:rFonts w:eastAsia="Times New Roman" w:cs="Times New Roman"/>
          <w:lang w:eastAsia="de-DE"/>
        </w:rPr>
        <w:t xml:space="preserve"> mit Dativ, um die Grundlage oder das Thema anzuzeigen. </w:t>
      </w:r>
      <w:r w:rsidRPr="005F2304">
        <w:rPr>
          <w:rFonts w:eastAsia="Times New Roman" w:cs="Times New Roman"/>
          <w:b/>
          <w:bCs/>
          <w:lang w:eastAsia="de-DE"/>
        </w:rPr>
        <w:t>τῷ ὀνόματι</w:t>
      </w:r>
      <w:r w:rsidRPr="005F2304">
        <w:rPr>
          <w:rFonts w:eastAsia="Times New Roman" w:cs="Times New Roman"/>
          <w:lang w:eastAsia="de-DE"/>
        </w:rPr>
        <w:t xml:space="preserve"> (dem Namen) steht im Dativ Singular, modifiziert durch das demonstrative Pronomen </w:t>
      </w:r>
      <w:r w:rsidRPr="005F2304">
        <w:rPr>
          <w:rFonts w:eastAsia="Times New Roman" w:cs="Times New Roman"/>
          <w:b/>
          <w:bCs/>
          <w:lang w:eastAsia="de-DE"/>
        </w:rPr>
        <w:t>τούτῳ</w:t>
      </w:r>
      <w:r w:rsidRPr="005F2304">
        <w:rPr>
          <w:rFonts w:eastAsia="Times New Roman" w:cs="Times New Roman"/>
          <w:lang w:eastAsia="de-DE"/>
        </w:rPr>
        <w:t xml:space="preserve"> (diesem) ebenfalls im Dativ. Der Ausdruck bezieht sich auf den Namen Jesu, den die Sprecher bewusst nicht erwähnen.</w:t>
      </w:r>
    </w:p>
    <w:p w14:paraId="31F1FDB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der Rede beginnt mit </w:t>
      </w:r>
      <w:r w:rsidRPr="005F2304">
        <w:rPr>
          <w:rFonts w:eastAsia="Times New Roman" w:cs="Times New Roman"/>
          <w:b/>
          <w:bCs/>
          <w:lang w:eastAsia="de-DE"/>
        </w:rPr>
        <w:t>Καὶ ἰδοὺ πεπληρώκατε τὴν Ἱερουσαλὴμ τῆς διδαχῆς ὑμῶν</w:t>
      </w:r>
      <w:r w:rsidRPr="005F2304">
        <w:rPr>
          <w:rFonts w:eastAsia="Times New Roman" w:cs="Times New Roman"/>
          <w:lang w:eastAsia="de-DE"/>
        </w:rPr>
        <w:t xml:space="preserve"> (Und siehe, ihr habt Jerusalem mit eurer Lehre erfüllt).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ἰδοὺ</w:t>
      </w:r>
      <w:r w:rsidRPr="005F2304">
        <w:rPr>
          <w:rFonts w:eastAsia="Times New Roman" w:cs="Times New Roman"/>
          <w:lang w:eastAsia="de-DE"/>
        </w:rPr>
        <w:t xml:space="preserve"> (siehe) ist eine Interjektion, die die Aufmerksamkeit auf eine überraschende Tatsache lenkt. </w:t>
      </w:r>
      <w:r w:rsidRPr="005F2304">
        <w:rPr>
          <w:rFonts w:eastAsia="Times New Roman" w:cs="Times New Roman"/>
          <w:b/>
          <w:bCs/>
          <w:lang w:eastAsia="de-DE"/>
        </w:rPr>
        <w:t>πεπληρώκατε</w:t>
      </w:r>
      <w:r w:rsidRPr="005F2304">
        <w:rPr>
          <w:rFonts w:eastAsia="Times New Roman" w:cs="Times New Roman"/>
          <w:lang w:eastAsia="de-DE"/>
        </w:rPr>
        <w:t xml:space="preserve"> (ihr habt erfüllt) ist ein Perfekt Indikativ Aktiv 2. Person Plural von </w:t>
      </w:r>
      <w:r w:rsidRPr="005F2304">
        <w:rPr>
          <w:rFonts w:eastAsia="Times New Roman" w:cs="Times New Roman"/>
          <w:b/>
          <w:bCs/>
          <w:lang w:eastAsia="de-DE"/>
        </w:rPr>
        <w:t>πληρόω</w:t>
      </w:r>
      <w:r w:rsidRPr="005F2304">
        <w:rPr>
          <w:rFonts w:eastAsia="Times New Roman" w:cs="Times New Roman"/>
          <w:lang w:eastAsia="de-DE"/>
        </w:rPr>
        <w:t xml:space="preserve"> (füllen/erfüllen), das eine abgeschlossene Handlung mit gegenwärtigen Auswirkungen betont. </w:t>
      </w:r>
      <w:r w:rsidRPr="005F2304">
        <w:rPr>
          <w:rFonts w:eastAsia="Times New Roman" w:cs="Times New Roman"/>
          <w:b/>
          <w:bCs/>
          <w:lang w:eastAsia="de-DE"/>
        </w:rPr>
        <w:t>τὴν Ἱερουσαλὴμ</w:t>
      </w:r>
      <w:r w:rsidRPr="005F2304">
        <w:rPr>
          <w:rFonts w:eastAsia="Times New Roman" w:cs="Times New Roman"/>
          <w:lang w:eastAsia="de-DE"/>
        </w:rPr>
        <w:t xml:space="preserve"> (Jerusalem) steht im Akkusativ Singular als direktes Objekt. </w:t>
      </w:r>
      <w:r w:rsidRPr="005F2304">
        <w:rPr>
          <w:rFonts w:eastAsia="Times New Roman" w:cs="Times New Roman"/>
          <w:b/>
          <w:bCs/>
          <w:lang w:eastAsia="de-DE"/>
        </w:rPr>
        <w:t>τῆς διδαχῆς ὑμῶν</w:t>
      </w:r>
      <w:r w:rsidRPr="005F2304">
        <w:rPr>
          <w:rFonts w:eastAsia="Times New Roman" w:cs="Times New Roman"/>
          <w:lang w:eastAsia="de-DE"/>
        </w:rPr>
        <w:t xml:space="preserve"> (mit eurer Lehre) steht im Genitiv Singular </w:t>
      </w:r>
      <w:r w:rsidRPr="005F2304">
        <w:rPr>
          <w:rFonts w:eastAsia="Times New Roman" w:cs="Times New Roman"/>
          <w:lang w:eastAsia="de-DE"/>
        </w:rPr>
        <w:lastRenderedPageBreak/>
        <w:t xml:space="preserve">und drückt den Inhalt aus, mit dem Jerusalem gefüllt wurde. </w:t>
      </w:r>
      <w:r w:rsidRPr="005F2304">
        <w:rPr>
          <w:rFonts w:eastAsia="Times New Roman" w:cs="Times New Roman"/>
          <w:b/>
          <w:bCs/>
          <w:lang w:eastAsia="de-DE"/>
        </w:rPr>
        <w:t>ὑμῶν</w:t>
      </w:r>
      <w:r w:rsidRPr="005F2304">
        <w:rPr>
          <w:rFonts w:eastAsia="Times New Roman" w:cs="Times New Roman"/>
          <w:lang w:eastAsia="de-DE"/>
        </w:rPr>
        <w:t xml:space="preserve"> (euer) ist ein Genitivpronomen.</w:t>
      </w:r>
    </w:p>
    <w:p w14:paraId="2B9F2AD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letzte Teil der Rede lautet </w:t>
      </w:r>
      <w:r w:rsidRPr="005F2304">
        <w:rPr>
          <w:rFonts w:eastAsia="Times New Roman" w:cs="Times New Roman"/>
          <w:b/>
          <w:bCs/>
          <w:lang w:eastAsia="de-DE"/>
        </w:rPr>
        <w:t>καὶ βούλεσθε ἐπαγαγεῖν ἐφʼ ἡμᾶς τὸ αἷμα τοῦ ἀνθρώπου τούτου</w:t>
      </w:r>
      <w:r w:rsidRPr="005F2304">
        <w:rPr>
          <w:rFonts w:eastAsia="Times New Roman" w:cs="Times New Roman"/>
          <w:lang w:eastAsia="de-DE"/>
        </w:rPr>
        <w:t xml:space="preserve"> (und ihr wollt das Blut dieses Menschen auf uns bringen).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βούλεσθε</w:t>
      </w:r>
      <w:r w:rsidRPr="005F2304">
        <w:rPr>
          <w:rFonts w:eastAsia="Times New Roman" w:cs="Times New Roman"/>
          <w:lang w:eastAsia="de-DE"/>
        </w:rPr>
        <w:t xml:space="preserve"> (ihr wollt) ist ein Präsens Indikativ Medium/Passiv 2. Person Plural von </w:t>
      </w:r>
      <w:r w:rsidRPr="005F2304">
        <w:rPr>
          <w:rFonts w:eastAsia="Times New Roman" w:cs="Times New Roman"/>
          <w:b/>
          <w:bCs/>
          <w:lang w:eastAsia="de-DE"/>
        </w:rPr>
        <w:t>βούλομαι</w:t>
      </w:r>
      <w:r w:rsidRPr="005F2304">
        <w:rPr>
          <w:rFonts w:eastAsia="Times New Roman" w:cs="Times New Roman"/>
          <w:lang w:eastAsia="de-DE"/>
        </w:rPr>
        <w:t xml:space="preserve"> (wollen/beabsichtigen).</w:t>
      </w:r>
    </w:p>
    <w:p w14:paraId="143AB63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Infinitiv </w:t>
      </w:r>
      <w:r w:rsidRPr="005F2304">
        <w:rPr>
          <w:rFonts w:eastAsia="Times New Roman" w:cs="Times New Roman"/>
          <w:b/>
          <w:bCs/>
          <w:lang w:eastAsia="de-DE"/>
        </w:rPr>
        <w:t>ἐπαγαγεῖν</w:t>
      </w:r>
      <w:r w:rsidRPr="005F2304">
        <w:rPr>
          <w:rFonts w:eastAsia="Times New Roman" w:cs="Times New Roman"/>
          <w:lang w:eastAsia="de-DE"/>
        </w:rPr>
        <w:t xml:space="preserve"> (bringen/herbeiführen) ist ein Aorist Infinitiv Aktiv von </w:t>
      </w:r>
      <w:r w:rsidRPr="005F2304">
        <w:rPr>
          <w:rFonts w:eastAsia="Times New Roman" w:cs="Times New Roman"/>
          <w:b/>
          <w:bCs/>
          <w:lang w:eastAsia="de-DE"/>
        </w:rPr>
        <w:t>ἐπάγω</w:t>
      </w:r>
      <w:r w:rsidRPr="005F2304">
        <w:rPr>
          <w:rFonts w:eastAsia="Times New Roman" w:cs="Times New Roman"/>
          <w:lang w:eastAsia="de-DE"/>
        </w:rPr>
        <w:t xml:space="preserve"> (herbeiführen). Die Präpositionalphrase </w:t>
      </w:r>
      <w:r w:rsidRPr="005F2304">
        <w:rPr>
          <w:rFonts w:eastAsia="Times New Roman" w:cs="Times New Roman"/>
          <w:b/>
          <w:bCs/>
          <w:lang w:eastAsia="de-DE"/>
        </w:rPr>
        <w:t>ἐφʼ ἡμᾶς</w:t>
      </w:r>
      <w:r w:rsidRPr="005F2304">
        <w:rPr>
          <w:rFonts w:eastAsia="Times New Roman" w:cs="Times New Roman"/>
          <w:lang w:eastAsia="de-DE"/>
        </w:rPr>
        <w:t xml:space="preserve"> (auf uns) verwendet </w:t>
      </w:r>
      <w:r w:rsidRPr="005F2304">
        <w:rPr>
          <w:rFonts w:eastAsia="Times New Roman" w:cs="Times New Roman"/>
          <w:b/>
          <w:bCs/>
          <w:lang w:eastAsia="de-DE"/>
        </w:rPr>
        <w:t>ἐπί</w:t>
      </w:r>
      <w:r w:rsidRPr="005F2304">
        <w:rPr>
          <w:rFonts w:eastAsia="Times New Roman" w:cs="Times New Roman"/>
          <w:lang w:eastAsia="de-DE"/>
        </w:rPr>
        <w:t xml:space="preserve"> (hier abgekürzt als </w:t>
      </w:r>
      <w:r w:rsidRPr="005F2304">
        <w:rPr>
          <w:rFonts w:eastAsia="Times New Roman" w:cs="Times New Roman"/>
          <w:b/>
          <w:bCs/>
          <w:lang w:eastAsia="de-DE"/>
        </w:rPr>
        <w:t>ἐφʼ</w:t>
      </w:r>
      <w:r w:rsidRPr="005F2304">
        <w:rPr>
          <w:rFonts w:eastAsia="Times New Roman" w:cs="Times New Roman"/>
          <w:lang w:eastAsia="de-DE"/>
        </w:rPr>
        <w:t xml:space="preserve"> vor Vokal) mit Akkusativ, um die Richtung oder das Ziel anzuzeigen. </w:t>
      </w:r>
      <w:r w:rsidRPr="005F2304">
        <w:rPr>
          <w:rFonts w:eastAsia="Times New Roman" w:cs="Times New Roman"/>
          <w:b/>
          <w:bCs/>
          <w:lang w:eastAsia="de-DE"/>
        </w:rPr>
        <w:t>ἡμᾶς</w:t>
      </w:r>
      <w:r w:rsidRPr="005F2304">
        <w:rPr>
          <w:rFonts w:eastAsia="Times New Roman" w:cs="Times New Roman"/>
          <w:lang w:eastAsia="de-DE"/>
        </w:rPr>
        <w:t xml:space="preserve"> (uns) steht im Akkusativ Plural.</w:t>
      </w:r>
    </w:p>
    <w:p w14:paraId="2B6D6CD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direkte Objekt </w:t>
      </w:r>
      <w:r w:rsidRPr="005F2304">
        <w:rPr>
          <w:rFonts w:eastAsia="Times New Roman" w:cs="Times New Roman"/>
          <w:b/>
          <w:bCs/>
          <w:lang w:eastAsia="de-DE"/>
        </w:rPr>
        <w:t>τὸ αἷμα τοῦ ἀνθρώπου τούτου</w:t>
      </w:r>
      <w:r w:rsidRPr="005F2304">
        <w:rPr>
          <w:rFonts w:eastAsia="Times New Roman" w:cs="Times New Roman"/>
          <w:lang w:eastAsia="de-DE"/>
        </w:rPr>
        <w:t xml:space="preserve"> (das Blut dieses Menschen) steht im Akkusativ Singular. </w:t>
      </w:r>
      <w:r w:rsidRPr="005F2304">
        <w:rPr>
          <w:rFonts w:eastAsia="Times New Roman" w:cs="Times New Roman"/>
          <w:b/>
          <w:bCs/>
          <w:lang w:eastAsia="de-DE"/>
        </w:rPr>
        <w:t>τὸ αἷμα</w:t>
      </w:r>
      <w:r w:rsidRPr="005F2304">
        <w:rPr>
          <w:rFonts w:eastAsia="Times New Roman" w:cs="Times New Roman"/>
          <w:lang w:eastAsia="de-DE"/>
        </w:rPr>
        <w:t xml:space="preserve"> (das Blut) steht im Akkusativ Singular. </w:t>
      </w:r>
      <w:r w:rsidRPr="005F2304">
        <w:rPr>
          <w:rFonts w:eastAsia="Times New Roman" w:cs="Times New Roman"/>
          <w:b/>
          <w:bCs/>
          <w:lang w:eastAsia="de-DE"/>
        </w:rPr>
        <w:t>τοῦ ἀνθρώπου τούτου</w:t>
      </w:r>
      <w:r w:rsidRPr="005F2304">
        <w:rPr>
          <w:rFonts w:eastAsia="Times New Roman" w:cs="Times New Roman"/>
          <w:lang w:eastAsia="de-DE"/>
        </w:rPr>
        <w:t xml:space="preserve"> (dieses Menschen) ist ein Genitivattribut, wobei </w:t>
      </w:r>
      <w:r w:rsidRPr="005F2304">
        <w:rPr>
          <w:rFonts w:eastAsia="Times New Roman" w:cs="Times New Roman"/>
          <w:b/>
          <w:bCs/>
          <w:lang w:eastAsia="de-DE"/>
        </w:rPr>
        <w:t>τούτου</w:t>
      </w:r>
      <w:r w:rsidRPr="005F2304">
        <w:rPr>
          <w:rFonts w:eastAsia="Times New Roman" w:cs="Times New Roman"/>
          <w:lang w:eastAsia="de-DE"/>
        </w:rPr>
        <w:t xml:space="preserve"> (dieses) ein demonstratives Pronomen im Genitiv Maskulin Singular ist. Dieser Ausdruck bezieht sich auf die Blutschuld für den Tod Jesu, den die Hohenpriester vermeiden wollen, direkt zu nennen.</w:t>
      </w:r>
    </w:p>
    <w:p w14:paraId="1FF46C0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einer direkten Rede mit drei Teilen: einer rhetorischen Frage, einer Feststellung des gegenwärtigen Tatbestands und einer Anklage bezüglich der Absichten der Apostel.</w:t>
      </w:r>
    </w:p>
    <w:p w14:paraId="7EE17480"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5,29</w:t>
      </w:r>
    </w:p>
    <w:p w14:paraId="2A3F4D8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Ἀποκριθεὶς δὲ Πέτρος καὶ οἱ ἀπόστολοι εἶπον, Πειθαρχεῖν δεῖ θεῷ μᾶλλον ἢ ἀνθρώποις.</w:t>
      </w:r>
    </w:p>
    <w:p w14:paraId="598E3E2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Petrus, nun geantwortet, und die Apostel sagten: Man muss Gott mehr Gehorsam leisten als Menschen.</w:t>
      </w:r>
    </w:p>
    <w:p w14:paraId="40F2957D"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0386398A">
          <v:rect id="_x0000_i1189" style="width:0;height:1.5pt" o:hralign="center" o:hrstd="t" o:hr="t" fillcolor="#a0a0a0" stroked="f"/>
        </w:pict>
      </w:r>
    </w:p>
    <w:p w14:paraId="355DAEE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partizipialen Nebensatz </w:t>
      </w:r>
      <w:r w:rsidRPr="005F2304">
        <w:rPr>
          <w:rFonts w:eastAsia="Times New Roman" w:cs="Times New Roman"/>
          <w:b/>
          <w:bCs/>
          <w:lang w:eastAsia="de-DE"/>
        </w:rPr>
        <w:t>Ἀποκριθεὶς δὲ Πέτρος</w:t>
      </w:r>
      <w:r w:rsidRPr="005F2304">
        <w:rPr>
          <w:rFonts w:eastAsia="Times New Roman" w:cs="Times New Roman"/>
          <w:lang w:eastAsia="de-DE"/>
        </w:rPr>
        <w:t xml:space="preserve"> (Petrus aber geantwortet habend). </w:t>
      </w:r>
      <w:r w:rsidRPr="005F2304">
        <w:rPr>
          <w:rFonts w:eastAsia="Times New Roman" w:cs="Times New Roman"/>
          <w:b/>
          <w:bCs/>
          <w:lang w:eastAsia="de-DE"/>
        </w:rPr>
        <w:t>Ἀποκριθεὶς</w:t>
      </w:r>
      <w:r w:rsidRPr="005F2304">
        <w:rPr>
          <w:rFonts w:eastAsia="Times New Roman" w:cs="Times New Roman"/>
          <w:lang w:eastAsia="de-DE"/>
        </w:rPr>
        <w:t xml:space="preserve"> ist ein Aorist Partizip Passiv Nominativ Maskulin Singular von </w:t>
      </w:r>
      <w:r w:rsidRPr="005F2304">
        <w:rPr>
          <w:rFonts w:eastAsia="Times New Roman" w:cs="Times New Roman"/>
          <w:b/>
          <w:bCs/>
          <w:lang w:eastAsia="de-DE"/>
        </w:rPr>
        <w:t>ἀποκρίνομαι</w:t>
      </w:r>
      <w:r w:rsidRPr="005F2304">
        <w:rPr>
          <w:rFonts w:eastAsia="Times New Roman" w:cs="Times New Roman"/>
          <w:lang w:eastAsia="de-DE"/>
        </w:rPr>
        <w:t xml:space="preserve"> (antworten), ein deponentes Verb mit passiver Form aber aktiver Bedeutung, das eine der Haupthandlung vorausgehende Aktion beschreibt. </w:t>
      </w:r>
      <w:r w:rsidRPr="005F2304">
        <w:rPr>
          <w:rFonts w:eastAsia="Times New Roman" w:cs="Times New Roman"/>
          <w:b/>
          <w:bCs/>
          <w:lang w:eastAsia="de-DE"/>
        </w:rPr>
        <w:t>δὲ</w:t>
      </w:r>
      <w:r w:rsidRPr="005F2304">
        <w:rPr>
          <w:rFonts w:eastAsia="Times New Roman" w:cs="Times New Roman"/>
          <w:lang w:eastAsia="de-DE"/>
        </w:rPr>
        <w:t xml:space="preserve"> dient als fortführende Partikel.</w:t>
      </w:r>
    </w:p>
    <w:p w14:paraId="660BD39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zusammengesetzte Subjekt umfasst </w:t>
      </w:r>
      <w:r w:rsidRPr="005F2304">
        <w:rPr>
          <w:rFonts w:eastAsia="Times New Roman" w:cs="Times New Roman"/>
          <w:b/>
          <w:bCs/>
          <w:lang w:eastAsia="de-DE"/>
        </w:rPr>
        <w:t>Πέτρος</w:t>
      </w:r>
      <w:r w:rsidRPr="005F2304">
        <w:rPr>
          <w:rFonts w:eastAsia="Times New Roman" w:cs="Times New Roman"/>
          <w:lang w:eastAsia="de-DE"/>
        </w:rPr>
        <w:t xml:space="preserve"> (Petrus) im Nominativ Singular und </w:t>
      </w:r>
      <w:r w:rsidRPr="005F2304">
        <w:rPr>
          <w:rFonts w:eastAsia="Times New Roman" w:cs="Times New Roman"/>
          <w:b/>
          <w:bCs/>
          <w:lang w:eastAsia="de-DE"/>
        </w:rPr>
        <w:t>οἱ ἀπόστολοι</w:t>
      </w:r>
      <w:r w:rsidRPr="005F2304">
        <w:rPr>
          <w:rFonts w:eastAsia="Times New Roman" w:cs="Times New Roman"/>
          <w:lang w:eastAsia="de-DE"/>
        </w:rPr>
        <w:t xml:space="preserve"> (die Apostel) im Nominativ Plural, verbunden durch </w:t>
      </w:r>
      <w:r w:rsidRPr="005F2304">
        <w:rPr>
          <w:rFonts w:eastAsia="Times New Roman" w:cs="Times New Roman"/>
          <w:b/>
          <w:bCs/>
          <w:lang w:eastAsia="de-DE"/>
        </w:rPr>
        <w:t>καὶ</w:t>
      </w:r>
      <w:r w:rsidRPr="005F2304">
        <w:rPr>
          <w:rFonts w:eastAsia="Times New Roman" w:cs="Times New Roman"/>
          <w:lang w:eastAsia="de-DE"/>
        </w:rPr>
        <w:t xml:space="preserve"> (und). Dies deutet darauf hin, dass Petrus als Sprecher für die Gruppe fungiert, aber mit ihrer gemeinsamen Autorität spricht.</w:t>
      </w:r>
    </w:p>
    <w:p w14:paraId="6EC15BD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εἶπον</w:t>
      </w:r>
      <w:r w:rsidRPr="005F2304">
        <w:rPr>
          <w:rFonts w:eastAsia="Times New Roman" w:cs="Times New Roman"/>
          <w:lang w:eastAsia="de-DE"/>
        </w:rPr>
        <w:t xml:space="preserve"> (sie sagten) ist ein Aorist Indikativ Aktiv 3. Person Plural von </w:t>
      </w:r>
      <w:r w:rsidRPr="005F2304">
        <w:rPr>
          <w:rFonts w:eastAsia="Times New Roman" w:cs="Times New Roman"/>
          <w:b/>
          <w:bCs/>
          <w:lang w:eastAsia="de-DE"/>
        </w:rPr>
        <w:t>λέγω</w:t>
      </w:r>
      <w:r w:rsidRPr="005F2304">
        <w:rPr>
          <w:rFonts w:eastAsia="Times New Roman" w:cs="Times New Roman"/>
          <w:lang w:eastAsia="de-DE"/>
        </w:rPr>
        <w:t xml:space="preserve"> (sagen). Es leitet die direkte Rede ein.</w:t>
      </w:r>
    </w:p>
    <w:p w14:paraId="0AED16F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direkte Rede enthält den berühmten Grundsatz: </w:t>
      </w:r>
      <w:r w:rsidRPr="005F2304">
        <w:rPr>
          <w:rFonts w:eastAsia="Times New Roman" w:cs="Times New Roman"/>
          <w:b/>
          <w:bCs/>
          <w:lang w:eastAsia="de-DE"/>
        </w:rPr>
        <w:t>Πειθαρχεῖν δεῖ θεῷ μᾶλλον ἢ ἀνθρώποις</w:t>
      </w:r>
      <w:r w:rsidRPr="005F2304">
        <w:rPr>
          <w:rFonts w:eastAsia="Times New Roman" w:cs="Times New Roman"/>
          <w:lang w:eastAsia="de-DE"/>
        </w:rPr>
        <w:t xml:space="preserve"> (Man muss Gott mehr gehorchen als Menschen). </w:t>
      </w:r>
      <w:r w:rsidRPr="005F2304">
        <w:rPr>
          <w:rFonts w:eastAsia="Times New Roman" w:cs="Times New Roman"/>
          <w:b/>
          <w:bCs/>
          <w:lang w:eastAsia="de-DE"/>
        </w:rPr>
        <w:t>Πειθαρχεῖν</w:t>
      </w:r>
      <w:r w:rsidRPr="005F2304">
        <w:rPr>
          <w:rFonts w:eastAsia="Times New Roman" w:cs="Times New Roman"/>
          <w:lang w:eastAsia="de-DE"/>
        </w:rPr>
        <w:t xml:space="preserve"> (gehorchen) ist ein Präsens Infinitiv Aktiv von </w:t>
      </w:r>
      <w:r w:rsidRPr="005F2304">
        <w:rPr>
          <w:rFonts w:eastAsia="Times New Roman" w:cs="Times New Roman"/>
          <w:b/>
          <w:bCs/>
          <w:lang w:eastAsia="de-DE"/>
        </w:rPr>
        <w:t>πειθαρχέω</w:t>
      </w:r>
      <w:r w:rsidRPr="005F2304">
        <w:rPr>
          <w:rFonts w:eastAsia="Times New Roman" w:cs="Times New Roman"/>
          <w:lang w:eastAsia="de-DE"/>
        </w:rPr>
        <w:t xml:space="preserve"> (gehorchen), der als Subjekt des unpersönlichen Verbs </w:t>
      </w:r>
      <w:r w:rsidRPr="005F2304">
        <w:rPr>
          <w:rFonts w:eastAsia="Times New Roman" w:cs="Times New Roman"/>
          <w:b/>
          <w:bCs/>
          <w:lang w:eastAsia="de-DE"/>
        </w:rPr>
        <w:lastRenderedPageBreak/>
        <w:t>δεῖ</w:t>
      </w:r>
      <w:r w:rsidRPr="005F2304">
        <w:rPr>
          <w:rFonts w:eastAsia="Times New Roman" w:cs="Times New Roman"/>
          <w:lang w:eastAsia="de-DE"/>
        </w:rPr>
        <w:t xml:space="preserve"> (es ist nötig) dient. </w:t>
      </w:r>
      <w:r w:rsidRPr="005F2304">
        <w:rPr>
          <w:rFonts w:eastAsia="Times New Roman" w:cs="Times New Roman"/>
          <w:b/>
          <w:bCs/>
          <w:lang w:eastAsia="de-DE"/>
        </w:rPr>
        <w:t>δεῖ</w:t>
      </w:r>
      <w:r w:rsidRPr="005F2304">
        <w:rPr>
          <w:rFonts w:eastAsia="Times New Roman" w:cs="Times New Roman"/>
          <w:lang w:eastAsia="de-DE"/>
        </w:rPr>
        <w:t xml:space="preserve"> (es ist nötig) ist ein Präsens Indikativ Aktiv 3. Person Singular, ein unpersönliches Verb, das Notwendigkeit ausdrückt.</w:t>
      </w:r>
    </w:p>
    <w:p w14:paraId="449766F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θεῷ</w:t>
      </w:r>
      <w:r w:rsidRPr="005F2304">
        <w:rPr>
          <w:rFonts w:eastAsia="Times New Roman" w:cs="Times New Roman"/>
          <w:lang w:eastAsia="de-DE"/>
        </w:rPr>
        <w:t xml:space="preserve"> (Gott) steht im Dativ Singular als indirektes Objekt des Infinitivs. Der Komparativ </w:t>
      </w:r>
      <w:r w:rsidRPr="005F2304">
        <w:rPr>
          <w:rFonts w:eastAsia="Times New Roman" w:cs="Times New Roman"/>
          <w:b/>
          <w:bCs/>
          <w:lang w:eastAsia="de-DE"/>
        </w:rPr>
        <w:t>μᾶλλον</w:t>
      </w:r>
      <w:r w:rsidRPr="005F2304">
        <w:rPr>
          <w:rFonts w:eastAsia="Times New Roman" w:cs="Times New Roman"/>
          <w:lang w:eastAsia="de-DE"/>
        </w:rPr>
        <w:t xml:space="preserve"> (mehr) wird mit der komparativen Konjunktion </w:t>
      </w:r>
      <w:r w:rsidRPr="005F2304">
        <w:rPr>
          <w:rFonts w:eastAsia="Times New Roman" w:cs="Times New Roman"/>
          <w:b/>
          <w:bCs/>
          <w:lang w:eastAsia="de-DE"/>
        </w:rPr>
        <w:t>ἢ</w:t>
      </w:r>
      <w:r w:rsidRPr="005F2304">
        <w:rPr>
          <w:rFonts w:eastAsia="Times New Roman" w:cs="Times New Roman"/>
          <w:lang w:eastAsia="de-DE"/>
        </w:rPr>
        <w:t xml:space="preserve"> (als) verwendet, um den Vergleich auszudrücken. </w:t>
      </w:r>
      <w:r w:rsidRPr="005F2304">
        <w:rPr>
          <w:rFonts w:eastAsia="Times New Roman" w:cs="Times New Roman"/>
          <w:b/>
          <w:bCs/>
          <w:lang w:eastAsia="de-DE"/>
        </w:rPr>
        <w:t>ἀνθρώποις</w:t>
      </w:r>
      <w:r w:rsidRPr="005F2304">
        <w:rPr>
          <w:rFonts w:eastAsia="Times New Roman" w:cs="Times New Roman"/>
          <w:lang w:eastAsia="de-DE"/>
        </w:rPr>
        <w:t xml:space="preserve"> (Menschen) steht im Dativ Plural als zweites indirektes Objekt zum Vergleich.</w:t>
      </w:r>
    </w:p>
    <w:p w14:paraId="7F54D12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einem Hauptsatz, der durch ein temporales Partizip ergänzt wird, und einer direkten Rede, die einen grundlegenden ethischen Prinzip in knapper Form ausdrückt.</w:t>
      </w:r>
    </w:p>
    <w:p w14:paraId="73E91923"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5,30</w:t>
      </w:r>
    </w:p>
    <w:p w14:paraId="50764EA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Ὁ θεὸς τῶν πατέρων ἡμῶν ἤγειρεν Ἰησοῦν, ὃν ὑμεῖς διεχειρίσασθε, κρεμάσαντες ἐπὶ ξύλου.</w:t>
      </w:r>
    </w:p>
    <w:p w14:paraId="65B4F92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Der Gott unserer Väter erweckte Jesus, an den ihr Hand legtet, (ihn) an ein Holz gehängt.</w:t>
      </w:r>
    </w:p>
    <w:p w14:paraId="6AC7DAE8"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4F5A1316">
          <v:rect id="_x0000_i1190" style="width:0;height:1.5pt" o:hralign="center" o:hrstd="t" o:hr="t" fillcolor="#a0a0a0" stroked="f"/>
        </w:pict>
      </w:r>
    </w:p>
    <w:p w14:paraId="1025F2E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Subjekt </w:t>
      </w:r>
      <w:r w:rsidRPr="005F2304">
        <w:rPr>
          <w:rFonts w:eastAsia="Times New Roman" w:cs="Times New Roman"/>
          <w:b/>
          <w:bCs/>
          <w:lang w:eastAsia="de-DE"/>
        </w:rPr>
        <w:t>Ὁ θεὸς τῶν πατέρων ἡμῶν</w:t>
      </w:r>
      <w:r w:rsidRPr="005F2304">
        <w:rPr>
          <w:rFonts w:eastAsia="Times New Roman" w:cs="Times New Roman"/>
          <w:lang w:eastAsia="de-DE"/>
        </w:rPr>
        <w:t xml:space="preserve"> (Der Gott unserer Väter). </w:t>
      </w:r>
      <w:r w:rsidRPr="005F2304">
        <w:rPr>
          <w:rFonts w:eastAsia="Times New Roman" w:cs="Times New Roman"/>
          <w:b/>
          <w:bCs/>
          <w:lang w:eastAsia="de-DE"/>
        </w:rPr>
        <w:t>Ὁ θεὸς</w:t>
      </w:r>
      <w:r w:rsidRPr="005F2304">
        <w:rPr>
          <w:rFonts w:eastAsia="Times New Roman" w:cs="Times New Roman"/>
          <w:lang w:eastAsia="de-DE"/>
        </w:rPr>
        <w:t xml:space="preserve"> (der Gott) steht im Nominativ Singular. </w:t>
      </w:r>
      <w:r w:rsidRPr="005F2304">
        <w:rPr>
          <w:rFonts w:eastAsia="Times New Roman" w:cs="Times New Roman"/>
          <w:b/>
          <w:bCs/>
          <w:lang w:eastAsia="de-DE"/>
        </w:rPr>
        <w:t>τῶν πατέρων ἡμῶν</w:t>
      </w:r>
      <w:r w:rsidRPr="005F2304">
        <w:rPr>
          <w:rFonts w:eastAsia="Times New Roman" w:cs="Times New Roman"/>
          <w:lang w:eastAsia="de-DE"/>
        </w:rPr>
        <w:t xml:space="preserve"> (unserer Väter) ist ein Genitivattribut, wobei </w:t>
      </w:r>
      <w:r w:rsidRPr="005F2304">
        <w:rPr>
          <w:rFonts w:eastAsia="Times New Roman" w:cs="Times New Roman"/>
          <w:b/>
          <w:bCs/>
          <w:lang w:eastAsia="de-DE"/>
        </w:rPr>
        <w:t>ἡμῶν</w:t>
      </w:r>
      <w:r w:rsidRPr="005F2304">
        <w:rPr>
          <w:rFonts w:eastAsia="Times New Roman" w:cs="Times New Roman"/>
          <w:lang w:eastAsia="de-DE"/>
        </w:rPr>
        <w:t xml:space="preserve"> (unser) ein Genitivpronomen ist. Diese Formulierung verbindet die christliche Botschaft mit der jüdischen Tradition und betont die Kontinuität des Glaubens.</w:t>
      </w:r>
    </w:p>
    <w:p w14:paraId="1AE3CB0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ἤγειρεν</w:t>
      </w:r>
      <w:r w:rsidRPr="005F2304">
        <w:rPr>
          <w:rFonts w:eastAsia="Times New Roman" w:cs="Times New Roman"/>
          <w:lang w:eastAsia="de-DE"/>
        </w:rPr>
        <w:t xml:space="preserve"> (er erweckte) ist ein Aorist Indikativ Aktiv 3. Person Singular von </w:t>
      </w:r>
      <w:r w:rsidRPr="005F2304">
        <w:rPr>
          <w:rFonts w:eastAsia="Times New Roman" w:cs="Times New Roman"/>
          <w:b/>
          <w:bCs/>
          <w:lang w:eastAsia="de-DE"/>
        </w:rPr>
        <w:t>ἐγείρω</w:t>
      </w:r>
      <w:r w:rsidRPr="005F2304">
        <w:rPr>
          <w:rFonts w:eastAsia="Times New Roman" w:cs="Times New Roman"/>
          <w:lang w:eastAsia="de-DE"/>
        </w:rPr>
        <w:t xml:space="preserve"> (erwecken/auferwecken) und beschreibt Gottes Handeln in der Auferstehung. Das direkte Objekt </w:t>
      </w:r>
      <w:r w:rsidRPr="005F2304">
        <w:rPr>
          <w:rFonts w:eastAsia="Times New Roman" w:cs="Times New Roman"/>
          <w:b/>
          <w:bCs/>
          <w:lang w:eastAsia="de-DE"/>
        </w:rPr>
        <w:t>Ἰησοῦν</w:t>
      </w:r>
      <w:r w:rsidRPr="005F2304">
        <w:rPr>
          <w:rFonts w:eastAsia="Times New Roman" w:cs="Times New Roman"/>
          <w:lang w:eastAsia="de-DE"/>
        </w:rPr>
        <w:t xml:space="preserve"> (Jesus) steht im Akkusativ Singular.</w:t>
      </w:r>
    </w:p>
    <w:p w14:paraId="2FEFA55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Relativsatz folgt mit </w:t>
      </w:r>
      <w:r w:rsidRPr="005F2304">
        <w:rPr>
          <w:rFonts w:eastAsia="Times New Roman" w:cs="Times New Roman"/>
          <w:b/>
          <w:bCs/>
          <w:lang w:eastAsia="de-DE"/>
        </w:rPr>
        <w:t>ὃν ὑμεῖς διεχειρίσασθε</w:t>
      </w:r>
      <w:r w:rsidRPr="005F2304">
        <w:rPr>
          <w:rFonts w:eastAsia="Times New Roman" w:cs="Times New Roman"/>
          <w:lang w:eastAsia="de-DE"/>
        </w:rPr>
        <w:t xml:space="preserve"> (den ihr getötet habt). </w:t>
      </w:r>
      <w:r w:rsidRPr="005F2304">
        <w:rPr>
          <w:rFonts w:eastAsia="Times New Roman" w:cs="Times New Roman"/>
          <w:b/>
          <w:bCs/>
          <w:lang w:eastAsia="de-DE"/>
        </w:rPr>
        <w:t>ὃν</w:t>
      </w:r>
      <w:r w:rsidRPr="005F2304">
        <w:rPr>
          <w:rFonts w:eastAsia="Times New Roman" w:cs="Times New Roman"/>
          <w:lang w:eastAsia="de-DE"/>
        </w:rPr>
        <w:t xml:space="preserve"> (den) ist ein Relativpronomen im Akkusativ Maskulin Singular, das sich auf Jesus bezieht. </w:t>
      </w:r>
      <w:r w:rsidRPr="005F2304">
        <w:rPr>
          <w:rFonts w:eastAsia="Times New Roman" w:cs="Times New Roman"/>
          <w:b/>
          <w:bCs/>
          <w:lang w:eastAsia="de-DE"/>
        </w:rPr>
        <w:t>ὑμεῖς</w:t>
      </w:r>
      <w:r w:rsidRPr="005F2304">
        <w:rPr>
          <w:rFonts w:eastAsia="Times New Roman" w:cs="Times New Roman"/>
          <w:lang w:eastAsia="de-DE"/>
        </w:rPr>
        <w:t xml:space="preserve"> (ihr) ist ein emphatisches Personalpronomen im Nominativ Plural, das die Verantwortung der Adressaten betont. </w:t>
      </w:r>
      <w:r w:rsidRPr="005F2304">
        <w:rPr>
          <w:rFonts w:eastAsia="Times New Roman" w:cs="Times New Roman"/>
          <w:b/>
          <w:bCs/>
          <w:lang w:eastAsia="de-DE"/>
        </w:rPr>
        <w:t>διεχειρίσασθε</w:t>
      </w:r>
      <w:r w:rsidRPr="005F2304">
        <w:rPr>
          <w:rFonts w:eastAsia="Times New Roman" w:cs="Times New Roman"/>
          <w:lang w:eastAsia="de-DE"/>
        </w:rPr>
        <w:t xml:space="preserve"> (ihr habt getötet/umgebracht) ist ein Aorist Indikativ Medium 2. Person Plural von </w:t>
      </w:r>
      <w:r w:rsidRPr="005F2304">
        <w:rPr>
          <w:rFonts w:eastAsia="Times New Roman" w:cs="Times New Roman"/>
          <w:b/>
          <w:bCs/>
          <w:lang w:eastAsia="de-DE"/>
        </w:rPr>
        <w:t>διαχειρίζομαι</w:t>
      </w:r>
      <w:r w:rsidRPr="005F2304">
        <w:rPr>
          <w:rFonts w:eastAsia="Times New Roman" w:cs="Times New Roman"/>
          <w:lang w:eastAsia="de-DE"/>
        </w:rPr>
        <w:t xml:space="preserve"> (töten/umbringen), ein eher seltenes Verb, das wörtlich "mit eigenen Händen behandeln" bedeutet und hier die direkte Verantwortung für den Tod Jesu unterstreicht.</w:t>
      </w:r>
    </w:p>
    <w:p w14:paraId="17A74C2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partizipialer Nebensatz schliesst den Vers ab: </w:t>
      </w:r>
      <w:r w:rsidRPr="005F2304">
        <w:rPr>
          <w:rFonts w:eastAsia="Times New Roman" w:cs="Times New Roman"/>
          <w:b/>
          <w:bCs/>
          <w:lang w:eastAsia="de-DE"/>
        </w:rPr>
        <w:t>κρεμάσαντες ἐπὶ ξύλου</w:t>
      </w:r>
      <w:r w:rsidRPr="005F2304">
        <w:rPr>
          <w:rFonts w:eastAsia="Times New Roman" w:cs="Times New Roman"/>
          <w:lang w:eastAsia="de-DE"/>
        </w:rPr>
        <w:t xml:space="preserve"> (gehängt habend an ein Holz). </w:t>
      </w:r>
      <w:r w:rsidRPr="005F2304">
        <w:rPr>
          <w:rFonts w:eastAsia="Times New Roman" w:cs="Times New Roman"/>
          <w:b/>
          <w:bCs/>
          <w:lang w:eastAsia="de-DE"/>
        </w:rPr>
        <w:t>κρεμάσαντες</w:t>
      </w:r>
      <w:r w:rsidRPr="005F2304">
        <w:rPr>
          <w:rFonts w:eastAsia="Times New Roman" w:cs="Times New Roman"/>
          <w:lang w:eastAsia="de-DE"/>
        </w:rPr>
        <w:t xml:space="preserve"> ist ein Aorist Partizip Aktiv Nominativ Maskulin Plural von </w:t>
      </w:r>
      <w:r w:rsidRPr="005F2304">
        <w:rPr>
          <w:rFonts w:eastAsia="Times New Roman" w:cs="Times New Roman"/>
          <w:b/>
          <w:bCs/>
          <w:lang w:eastAsia="de-DE"/>
        </w:rPr>
        <w:t>κρεμάννυμι</w:t>
      </w:r>
      <w:r w:rsidRPr="005F2304">
        <w:rPr>
          <w:rFonts w:eastAsia="Times New Roman" w:cs="Times New Roman"/>
          <w:lang w:eastAsia="de-DE"/>
        </w:rPr>
        <w:t xml:space="preserve"> (hängen), das die Art und Weise des Tötens beschreibt. Die Präpositionalphrase </w:t>
      </w:r>
      <w:r w:rsidRPr="005F2304">
        <w:rPr>
          <w:rFonts w:eastAsia="Times New Roman" w:cs="Times New Roman"/>
          <w:b/>
          <w:bCs/>
          <w:lang w:eastAsia="de-DE"/>
        </w:rPr>
        <w:t>ἐπὶ ξύλου</w:t>
      </w:r>
      <w:r w:rsidRPr="005F2304">
        <w:rPr>
          <w:rFonts w:eastAsia="Times New Roman" w:cs="Times New Roman"/>
          <w:lang w:eastAsia="de-DE"/>
        </w:rPr>
        <w:t xml:space="preserve"> (an einem Holz) verwendet </w:t>
      </w:r>
      <w:r w:rsidRPr="005F2304">
        <w:rPr>
          <w:rFonts w:eastAsia="Times New Roman" w:cs="Times New Roman"/>
          <w:b/>
          <w:bCs/>
          <w:lang w:eastAsia="de-DE"/>
        </w:rPr>
        <w:t>ἐπί</w:t>
      </w:r>
      <w:r w:rsidRPr="005F2304">
        <w:rPr>
          <w:rFonts w:eastAsia="Times New Roman" w:cs="Times New Roman"/>
          <w:lang w:eastAsia="de-DE"/>
        </w:rPr>
        <w:t xml:space="preserve"> mit Genitiv, um den Ort anzuzeigen. </w:t>
      </w:r>
      <w:r w:rsidRPr="005F2304">
        <w:rPr>
          <w:rFonts w:eastAsia="Times New Roman" w:cs="Times New Roman"/>
          <w:b/>
          <w:bCs/>
          <w:lang w:eastAsia="de-DE"/>
        </w:rPr>
        <w:t>ξύλου</w:t>
      </w:r>
      <w:r w:rsidRPr="005F2304">
        <w:rPr>
          <w:rFonts w:eastAsia="Times New Roman" w:cs="Times New Roman"/>
          <w:lang w:eastAsia="de-DE"/>
        </w:rPr>
        <w:t xml:space="preserve"> (Holz) steht im Genitiv Singular und ist ein Begriff, der in der frühen christlichen Tradition für das Kreuz verwendet wurde, möglicherweise mit Anspielung auf Deuteronomium 21,23.</w:t>
      </w:r>
    </w:p>
    <w:p w14:paraId="08225C6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einem Hauptsatz, einem Relativsatz und einem partizipialen Nebensatz, der die zentralen theologischen Themen der Auferstehung Jesu und der menschlichen Verantwortung für seinen Tod in knapper Form zusammenfasst.</w:t>
      </w:r>
    </w:p>
    <w:p w14:paraId="7E790E96"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lastRenderedPageBreak/>
        <w:t>Apostelgeschichte 5,31</w:t>
      </w:r>
    </w:p>
    <w:p w14:paraId="05319C0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Τοῦτον ὁ θεὸς ἀρχηγὸν καὶ σωτῆρα ὕψωσεν τῇ δεξιᾷ αὐτοῦ, δοῦναι μετάνοιαν τῷ Ἰσραὴλ καὶ ἄφεσιν ἁμαρτιῶν.</w:t>
      </w:r>
    </w:p>
    <w:p w14:paraId="5B3ADAF5"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Diesen erhöhte Gott als Anführer und Retter zu seiner Rechten, um Israel Umdenken und Vergebung von Sünden zu geben.</w:t>
      </w:r>
    </w:p>
    <w:p w14:paraId="7BEEC7DC"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415A17B1">
          <v:rect id="_x0000_i1191" style="width:0;height:1.5pt" o:hralign="center" o:hrstd="t" o:hr="t" fillcolor="#a0a0a0" stroked="f"/>
        </w:pict>
      </w:r>
    </w:p>
    <w:p w14:paraId="1276417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Demonstrativpronomen </w:t>
      </w:r>
      <w:r w:rsidRPr="005F2304">
        <w:rPr>
          <w:rFonts w:eastAsia="Times New Roman" w:cs="Times New Roman"/>
          <w:b/>
          <w:bCs/>
          <w:lang w:eastAsia="de-DE"/>
        </w:rPr>
        <w:t>Τοῦτον</w:t>
      </w:r>
      <w:r w:rsidRPr="005F2304">
        <w:rPr>
          <w:rFonts w:eastAsia="Times New Roman" w:cs="Times New Roman"/>
          <w:lang w:eastAsia="de-DE"/>
        </w:rPr>
        <w:t xml:space="preserve"> (Diesen) im Akkusativ Maskulin Singular, das als direktes Objekt fungiert und sich auf Jesus aus dem vorherigen Vers bezieht. Die prominente Stellung am Satzanfang betont die Kontinuität des Gedankengangs.</w:t>
      </w:r>
    </w:p>
    <w:p w14:paraId="5DBAB73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Subjekt </w:t>
      </w:r>
      <w:r w:rsidRPr="005F2304">
        <w:rPr>
          <w:rFonts w:eastAsia="Times New Roman" w:cs="Times New Roman"/>
          <w:b/>
          <w:bCs/>
          <w:lang w:eastAsia="de-DE"/>
        </w:rPr>
        <w:t>ὁ θεὸς</w:t>
      </w:r>
      <w:r w:rsidRPr="005F2304">
        <w:rPr>
          <w:rFonts w:eastAsia="Times New Roman" w:cs="Times New Roman"/>
          <w:lang w:eastAsia="de-DE"/>
        </w:rPr>
        <w:t xml:space="preserve"> (Gott) steht im Nominativ Singular. Die doppelte Apposition </w:t>
      </w:r>
      <w:r w:rsidRPr="005F2304">
        <w:rPr>
          <w:rFonts w:eastAsia="Times New Roman" w:cs="Times New Roman"/>
          <w:b/>
          <w:bCs/>
          <w:lang w:eastAsia="de-DE"/>
        </w:rPr>
        <w:t>ἀρχηγὸν καὶ σωτῆρα</w:t>
      </w:r>
      <w:r w:rsidRPr="005F2304">
        <w:rPr>
          <w:rFonts w:eastAsia="Times New Roman" w:cs="Times New Roman"/>
          <w:lang w:eastAsia="de-DE"/>
        </w:rPr>
        <w:t xml:space="preserve"> (als Anführer und Retter) steht im Akkusativ Singular als Prädikativum zum direkten Objekt und drückt die zweifache Rolle Jesu aus. </w:t>
      </w:r>
      <w:r w:rsidRPr="005F2304">
        <w:rPr>
          <w:rFonts w:eastAsia="Times New Roman" w:cs="Times New Roman"/>
          <w:b/>
          <w:bCs/>
          <w:lang w:eastAsia="de-DE"/>
        </w:rPr>
        <w:t>ἀρχηγὸν</w:t>
      </w:r>
      <w:r w:rsidRPr="005F2304">
        <w:rPr>
          <w:rFonts w:eastAsia="Times New Roman" w:cs="Times New Roman"/>
          <w:lang w:eastAsia="de-DE"/>
        </w:rPr>
        <w:t xml:space="preserve"> (Anführer/Urheber) bezeichnet jemanden, der vorangeht und den Weg bahnt, während </w:t>
      </w:r>
      <w:r w:rsidRPr="005F2304">
        <w:rPr>
          <w:rFonts w:eastAsia="Times New Roman" w:cs="Times New Roman"/>
          <w:b/>
          <w:bCs/>
          <w:lang w:eastAsia="de-DE"/>
        </w:rPr>
        <w:t>σωτῆρα</w:t>
      </w:r>
      <w:r w:rsidRPr="005F2304">
        <w:rPr>
          <w:rFonts w:eastAsia="Times New Roman" w:cs="Times New Roman"/>
          <w:lang w:eastAsia="de-DE"/>
        </w:rPr>
        <w:t xml:space="preserve"> (Retter) auf die erlösende Funktion hinweist. Beide Begriffe werden durch </w:t>
      </w:r>
      <w:r w:rsidRPr="005F2304">
        <w:rPr>
          <w:rFonts w:eastAsia="Times New Roman" w:cs="Times New Roman"/>
          <w:b/>
          <w:bCs/>
          <w:lang w:eastAsia="de-DE"/>
        </w:rPr>
        <w:t>καὶ</w:t>
      </w:r>
      <w:r w:rsidRPr="005F2304">
        <w:rPr>
          <w:rFonts w:eastAsia="Times New Roman" w:cs="Times New Roman"/>
          <w:lang w:eastAsia="de-DE"/>
        </w:rPr>
        <w:t xml:space="preserve"> (und) verbunden.</w:t>
      </w:r>
    </w:p>
    <w:p w14:paraId="5F13A74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ὕψωσεν</w:t>
      </w:r>
      <w:r w:rsidRPr="005F2304">
        <w:rPr>
          <w:rFonts w:eastAsia="Times New Roman" w:cs="Times New Roman"/>
          <w:lang w:eastAsia="de-DE"/>
        </w:rPr>
        <w:t xml:space="preserve"> (er erhöhte) ist ein Aorist Indikativ Aktiv 3. Person Singular von </w:t>
      </w:r>
      <w:r w:rsidRPr="005F2304">
        <w:rPr>
          <w:rFonts w:eastAsia="Times New Roman" w:cs="Times New Roman"/>
          <w:b/>
          <w:bCs/>
          <w:lang w:eastAsia="de-DE"/>
        </w:rPr>
        <w:t>ὑψόω</w:t>
      </w:r>
      <w:r w:rsidRPr="005F2304">
        <w:rPr>
          <w:rFonts w:eastAsia="Times New Roman" w:cs="Times New Roman"/>
          <w:lang w:eastAsia="de-DE"/>
        </w:rPr>
        <w:t xml:space="preserve"> (erhöhen) und beschreibt Gottes Handeln in der Himmelfahrt und Erhöhung Jesu. Die Präpositionalphrase </w:t>
      </w:r>
      <w:r w:rsidRPr="005F2304">
        <w:rPr>
          <w:rFonts w:eastAsia="Times New Roman" w:cs="Times New Roman"/>
          <w:b/>
          <w:bCs/>
          <w:lang w:eastAsia="de-DE"/>
        </w:rPr>
        <w:t>τῇ δεξιᾷ αὐτοῦ</w:t>
      </w:r>
      <w:r w:rsidRPr="005F2304">
        <w:rPr>
          <w:rFonts w:eastAsia="Times New Roman" w:cs="Times New Roman"/>
          <w:lang w:eastAsia="de-DE"/>
        </w:rPr>
        <w:t xml:space="preserve"> (zu seiner Rechten) verwendet einen Dativ des Ortes. </w:t>
      </w:r>
      <w:r w:rsidRPr="005F2304">
        <w:rPr>
          <w:rFonts w:eastAsia="Times New Roman" w:cs="Times New Roman"/>
          <w:b/>
          <w:bCs/>
          <w:lang w:eastAsia="de-DE"/>
        </w:rPr>
        <w:t>τῇ δεξιᾷ</w:t>
      </w:r>
      <w:r w:rsidRPr="005F2304">
        <w:rPr>
          <w:rFonts w:eastAsia="Times New Roman" w:cs="Times New Roman"/>
          <w:lang w:eastAsia="de-DE"/>
        </w:rPr>
        <w:t xml:space="preserve"> (der Rechten) steht im Dativ Feminin Singular, ergänzt durch das Genitivpronomen </w:t>
      </w:r>
      <w:r w:rsidRPr="005F2304">
        <w:rPr>
          <w:rFonts w:eastAsia="Times New Roman" w:cs="Times New Roman"/>
          <w:b/>
          <w:bCs/>
          <w:lang w:eastAsia="de-DE"/>
        </w:rPr>
        <w:t>αὐτοῦ</w:t>
      </w:r>
      <w:r w:rsidRPr="005F2304">
        <w:rPr>
          <w:rFonts w:eastAsia="Times New Roman" w:cs="Times New Roman"/>
          <w:lang w:eastAsia="de-DE"/>
        </w:rPr>
        <w:t xml:space="preserve"> (sein) und beschreibt die Erhöhung zu einer Position der Autorität und Macht.</w:t>
      </w:r>
    </w:p>
    <w:p w14:paraId="100510A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Infinitiv </w:t>
      </w:r>
      <w:r w:rsidRPr="005F2304">
        <w:rPr>
          <w:rFonts w:eastAsia="Times New Roman" w:cs="Times New Roman"/>
          <w:b/>
          <w:bCs/>
          <w:lang w:eastAsia="de-DE"/>
        </w:rPr>
        <w:t>δοῦναι</w:t>
      </w:r>
      <w:r w:rsidRPr="005F2304">
        <w:rPr>
          <w:rFonts w:eastAsia="Times New Roman" w:cs="Times New Roman"/>
          <w:lang w:eastAsia="de-DE"/>
        </w:rPr>
        <w:t xml:space="preserve"> (zu geben) ist ein Aorist Infinitiv Aktiv von </w:t>
      </w:r>
      <w:r w:rsidRPr="005F2304">
        <w:rPr>
          <w:rFonts w:eastAsia="Times New Roman" w:cs="Times New Roman"/>
          <w:b/>
          <w:bCs/>
          <w:lang w:eastAsia="de-DE"/>
        </w:rPr>
        <w:t>δίδωμι</w:t>
      </w:r>
      <w:r w:rsidRPr="005F2304">
        <w:rPr>
          <w:rFonts w:eastAsia="Times New Roman" w:cs="Times New Roman"/>
          <w:lang w:eastAsia="de-DE"/>
        </w:rPr>
        <w:t xml:space="preserve"> (geben) und drückt den Zweck der Erhöhung aus. Die direkten Objekte sind </w:t>
      </w:r>
      <w:r w:rsidRPr="005F2304">
        <w:rPr>
          <w:rFonts w:eastAsia="Times New Roman" w:cs="Times New Roman"/>
          <w:b/>
          <w:bCs/>
          <w:lang w:eastAsia="de-DE"/>
        </w:rPr>
        <w:t>μετάνοιαν</w:t>
      </w:r>
      <w:r w:rsidRPr="005F2304">
        <w:rPr>
          <w:rFonts w:eastAsia="Times New Roman" w:cs="Times New Roman"/>
          <w:lang w:eastAsia="de-DE"/>
        </w:rPr>
        <w:t xml:space="preserve"> (Buße/Umkehr) im Akkusativ Singular und </w:t>
      </w:r>
      <w:r w:rsidRPr="005F2304">
        <w:rPr>
          <w:rFonts w:eastAsia="Times New Roman" w:cs="Times New Roman"/>
          <w:b/>
          <w:bCs/>
          <w:lang w:eastAsia="de-DE"/>
        </w:rPr>
        <w:t>ἄφεσιν ἁμαρτιῶν</w:t>
      </w:r>
      <w:r w:rsidRPr="005F2304">
        <w:rPr>
          <w:rFonts w:eastAsia="Times New Roman" w:cs="Times New Roman"/>
          <w:lang w:eastAsia="de-DE"/>
        </w:rPr>
        <w:t xml:space="preserve"> (Vergebung der Sünden), verbunden durch </w:t>
      </w:r>
      <w:r w:rsidRPr="005F2304">
        <w:rPr>
          <w:rFonts w:eastAsia="Times New Roman" w:cs="Times New Roman"/>
          <w:b/>
          <w:bCs/>
          <w:lang w:eastAsia="de-DE"/>
        </w:rPr>
        <w:t>καὶ</w:t>
      </w:r>
      <w:r w:rsidRPr="005F2304">
        <w:rPr>
          <w:rFonts w:eastAsia="Times New Roman" w:cs="Times New Roman"/>
          <w:lang w:eastAsia="de-DE"/>
        </w:rPr>
        <w:t xml:space="preserve"> (und). </w:t>
      </w:r>
      <w:r w:rsidRPr="005F2304">
        <w:rPr>
          <w:rFonts w:eastAsia="Times New Roman" w:cs="Times New Roman"/>
          <w:b/>
          <w:bCs/>
          <w:lang w:eastAsia="de-DE"/>
        </w:rPr>
        <w:t>ἄφεσιν</w:t>
      </w:r>
      <w:r w:rsidRPr="005F2304">
        <w:rPr>
          <w:rFonts w:eastAsia="Times New Roman" w:cs="Times New Roman"/>
          <w:lang w:eastAsia="de-DE"/>
        </w:rPr>
        <w:t xml:space="preserve"> (Vergebung/Erlass) steht im Akkusativ Singular. </w:t>
      </w:r>
      <w:r w:rsidRPr="005F2304">
        <w:rPr>
          <w:rFonts w:eastAsia="Times New Roman" w:cs="Times New Roman"/>
          <w:b/>
          <w:bCs/>
          <w:lang w:eastAsia="de-DE"/>
        </w:rPr>
        <w:t>ἁμαρτιῶν</w:t>
      </w:r>
      <w:r w:rsidRPr="005F2304">
        <w:rPr>
          <w:rFonts w:eastAsia="Times New Roman" w:cs="Times New Roman"/>
          <w:lang w:eastAsia="de-DE"/>
        </w:rPr>
        <w:t xml:space="preserve"> (der Sünden) ist ein Genitivattribut im Genitiv Plural.</w:t>
      </w:r>
    </w:p>
    <w:p w14:paraId="2D5CC9E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indirekte Empfänger </w:t>
      </w:r>
      <w:r w:rsidRPr="005F2304">
        <w:rPr>
          <w:rFonts w:eastAsia="Times New Roman" w:cs="Times New Roman"/>
          <w:b/>
          <w:bCs/>
          <w:lang w:eastAsia="de-DE"/>
        </w:rPr>
        <w:t>τῷ Ἰσραὴλ</w:t>
      </w:r>
      <w:r w:rsidRPr="005F2304">
        <w:rPr>
          <w:rFonts w:eastAsia="Times New Roman" w:cs="Times New Roman"/>
          <w:lang w:eastAsia="de-DE"/>
        </w:rPr>
        <w:t xml:space="preserve"> (Israel) steht im Dativ Singular, wobei </w:t>
      </w:r>
      <w:r w:rsidRPr="005F2304">
        <w:rPr>
          <w:rFonts w:eastAsia="Times New Roman" w:cs="Times New Roman"/>
          <w:b/>
          <w:bCs/>
          <w:lang w:eastAsia="de-DE"/>
        </w:rPr>
        <w:t>Ἰσραὴλ</w:t>
      </w:r>
      <w:r w:rsidRPr="005F2304">
        <w:rPr>
          <w:rFonts w:eastAsia="Times New Roman" w:cs="Times New Roman"/>
          <w:lang w:eastAsia="de-DE"/>
        </w:rPr>
        <w:t xml:space="preserve"> ein indeklinables Substantiv ist. Die Wahl des Namens "Israel" statt "Juden" betont die Kontinuität mit dem Bundesvolk Gottes.</w:t>
      </w:r>
    </w:p>
    <w:p w14:paraId="5BBAB10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einem Hauptsatz und einem Infinitiv der Absicht, der die theologische Bedeutung der Erhöhung Jesu für das Volk Israel zusammenfasst.</w:t>
      </w:r>
    </w:p>
    <w:p w14:paraId="242755E2"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5,32</w:t>
      </w:r>
    </w:p>
    <w:p w14:paraId="141672E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Καὶ ἡμεῖς ἐσμεν αὐτοῦ μάρτυρες τῶν ῥημάτων τούτων, καὶ τὸ πνεῦμα δὲ τὸ ἅγιον, ὃ ἔδωκεν ὁ θεὸς τοῖς πειθαρχοῦσιν αὐτῷ.</w:t>
      </w:r>
    </w:p>
    <w:p w14:paraId="3C41E8E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Und wir sind seine Zeugen (von) diesen Dingen, und auch der Heilige Geist, den Gott den ihm Gehorchenden gab.</w:t>
      </w:r>
    </w:p>
    <w:p w14:paraId="47916EA4"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384BBCDE">
          <v:rect id="_x0000_i1192" style="width:0;height:1.5pt" o:hralign="center" o:hrstd="t" o:hr="t" fillcolor="#a0a0a0" stroked="f"/>
        </w:pict>
      </w:r>
    </w:p>
    <w:p w14:paraId="314E594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lastRenderedPageBreak/>
        <w:t>Kommentar:</w:t>
      </w:r>
      <w:r w:rsidRPr="005F2304">
        <w:rPr>
          <w:rFonts w:eastAsia="Times New Roman" w:cs="Times New Roman"/>
          <w:lang w:eastAsia="de-DE"/>
        </w:rPr>
        <w:t xml:space="preserve"> Der Vers beginnt mit der Konjunktion </w:t>
      </w:r>
      <w:r w:rsidRPr="005F2304">
        <w:rPr>
          <w:rFonts w:eastAsia="Times New Roman" w:cs="Times New Roman"/>
          <w:b/>
          <w:bCs/>
          <w:lang w:eastAsia="de-DE"/>
        </w:rPr>
        <w:t>Καὶ</w:t>
      </w:r>
      <w:r w:rsidRPr="005F2304">
        <w:rPr>
          <w:rFonts w:eastAsia="Times New Roman" w:cs="Times New Roman"/>
          <w:lang w:eastAsia="de-DE"/>
        </w:rPr>
        <w:t xml:space="preserve"> (Und), die ihn an den vorherigen Vers anschließt. Das emphatische Subjekt </w:t>
      </w:r>
      <w:r w:rsidRPr="005F2304">
        <w:rPr>
          <w:rFonts w:eastAsia="Times New Roman" w:cs="Times New Roman"/>
          <w:b/>
          <w:bCs/>
          <w:lang w:eastAsia="de-DE"/>
        </w:rPr>
        <w:t>ἡμεῖς</w:t>
      </w:r>
      <w:r w:rsidRPr="005F2304">
        <w:rPr>
          <w:rFonts w:eastAsia="Times New Roman" w:cs="Times New Roman"/>
          <w:lang w:eastAsia="de-DE"/>
        </w:rPr>
        <w:t xml:space="preserve"> (wir) steht im Nominativ Plural und betont die Rolle der Apostel. Das Verb </w:t>
      </w:r>
      <w:r w:rsidRPr="005F2304">
        <w:rPr>
          <w:rFonts w:eastAsia="Times New Roman" w:cs="Times New Roman"/>
          <w:b/>
          <w:bCs/>
          <w:lang w:eastAsia="de-DE"/>
        </w:rPr>
        <w:t>ἐσμεν</w:t>
      </w:r>
      <w:r w:rsidRPr="005F2304">
        <w:rPr>
          <w:rFonts w:eastAsia="Times New Roman" w:cs="Times New Roman"/>
          <w:lang w:eastAsia="de-DE"/>
        </w:rPr>
        <w:t xml:space="preserve"> (wir sind) ist ein Präsens Indikativ Aktiv 1. Person Plural von </w:t>
      </w:r>
      <w:r w:rsidRPr="005F2304">
        <w:rPr>
          <w:rFonts w:eastAsia="Times New Roman" w:cs="Times New Roman"/>
          <w:b/>
          <w:bCs/>
          <w:lang w:eastAsia="de-DE"/>
        </w:rPr>
        <w:t>εἰμί</w:t>
      </w:r>
      <w:r w:rsidRPr="005F2304">
        <w:rPr>
          <w:rFonts w:eastAsia="Times New Roman" w:cs="Times New Roman"/>
          <w:lang w:eastAsia="de-DE"/>
        </w:rPr>
        <w:t xml:space="preserve"> (sein).</w:t>
      </w:r>
    </w:p>
    <w:p w14:paraId="25C4C30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Prädikatsnomina </w:t>
      </w:r>
      <w:r w:rsidRPr="005F2304">
        <w:rPr>
          <w:rFonts w:eastAsia="Times New Roman" w:cs="Times New Roman"/>
          <w:b/>
          <w:bCs/>
          <w:lang w:eastAsia="de-DE"/>
        </w:rPr>
        <w:t>αὐτοῦ μάρτυρες τῶν ῥημάτων τούτων</w:t>
      </w:r>
      <w:r w:rsidRPr="005F2304">
        <w:rPr>
          <w:rFonts w:eastAsia="Times New Roman" w:cs="Times New Roman"/>
          <w:lang w:eastAsia="de-DE"/>
        </w:rPr>
        <w:t xml:space="preserve"> (seine Zeugen von diesen Dingen) folgt. </w:t>
      </w:r>
      <w:r w:rsidRPr="005F2304">
        <w:rPr>
          <w:rFonts w:eastAsia="Times New Roman" w:cs="Times New Roman"/>
          <w:b/>
          <w:bCs/>
          <w:lang w:eastAsia="de-DE"/>
        </w:rPr>
        <w:t>αὐτοῦ</w:t>
      </w:r>
      <w:r w:rsidRPr="005F2304">
        <w:rPr>
          <w:rFonts w:eastAsia="Times New Roman" w:cs="Times New Roman"/>
          <w:lang w:eastAsia="de-DE"/>
        </w:rPr>
        <w:t xml:space="preserve"> (sein) ist ein Genitivpronomen, das vermutlich auf Gott oder Jesus bezogen ist. </w:t>
      </w:r>
      <w:r w:rsidRPr="005F2304">
        <w:rPr>
          <w:rFonts w:eastAsia="Times New Roman" w:cs="Times New Roman"/>
          <w:b/>
          <w:bCs/>
          <w:lang w:eastAsia="de-DE"/>
        </w:rPr>
        <w:t>μάρτυρες</w:t>
      </w:r>
      <w:r w:rsidRPr="005F2304">
        <w:rPr>
          <w:rFonts w:eastAsia="Times New Roman" w:cs="Times New Roman"/>
          <w:lang w:eastAsia="de-DE"/>
        </w:rPr>
        <w:t xml:space="preserve"> (Zeugen) steht im Nominativ Plural. </w:t>
      </w:r>
      <w:r w:rsidRPr="005F2304">
        <w:rPr>
          <w:rFonts w:eastAsia="Times New Roman" w:cs="Times New Roman"/>
          <w:b/>
          <w:bCs/>
          <w:lang w:eastAsia="de-DE"/>
        </w:rPr>
        <w:t>τῶν ῥημάτων τούτων</w:t>
      </w:r>
      <w:r w:rsidRPr="005F2304">
        <w:rPr>
          <w:rFonts w:eastAsia="Times New Roman" w:cs="Times New Roman"/>
          <w:lang w:eastAsia="de-DE"/>
        </w:rPr>
        <w:t xml:space="preserve"> (dieser Worte/Dinge) ist ein Genitivobjekt, wobei </w:t>
      </w:r>
      <w:r w:rsidRPr="005F2304">
        <w:rPr>
          <w:rFonts w:eastAsia="Times New Roman" w:cs="Times New Roman"/>
          <w:b/>
          <w:bCs/>
          <w:lang w:eastAsia="de-DE"/>
        </w:rPr>
        <w:t>τούτων</w:t>
      </w:r>
      <w:r w:rsidRPr="005F2304">
        <w:rPr>
          <w:rFonts w:eastAsia="Times New Roman" w:cs="Times New Roman"/>
          <w:lang w:eastAsia="de-DE"/>
        </w:rPr>
        <w:t xml:space="preserve"> (dieser) ein demonstratives Pronomen im Genitiv Neutrum Plural ist und sich auf die zuvor erwähnten Heilsereignisse bezieht.</w:t>
      </w:r>
    </w:p>
    <w:p w14:paraId="0879C3A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des Verses beginnt mit </w:t>
      </w:r>
      <w:r w:rsidRPr="005F2304">
        <w:rPr>
          <w:rFonts w:eastAsia="Times New Roman" w:cs="Times New Roman"/>
          <w:b/>
          <w:bCs/>
          <w:lang w:eastAsia="de-DE"/>
        </w:rPr>
        <w:t>καὶ τὸ πνεῦμα δὲ τὸ ἅγιον</w:t>
      </w:r>
      <w:r w:rsidRPr="005F2304">
        <w:rPr>
          <w:rFonts w:eastAsia="Times New Roman" w:cs="Times New Roman"/>
          <w:lang w:eastAsia="de-DE"/>
        </w:rPr>
        <w:t xml:space="preserve"> (und auch der Heilige Geist). </w:t>
      </w:r>
      <w:r w:rsidRPr="005F2304">
        <w:rPr>
          <w:rFonts w:eastAsia="Times New Roman" w:cs="Times New Roman"/>
          <w:b/>
          <w:bCs/>
          <w:lang w:eastAsia="de-DE"/>
        </w:rPr>
        <w:t>καὶ ... δὲ</w:t>
      </w:r>
      <w:r w:rsidRPr="005F2304">
        <w:rPr>
          <w:rFonts w:eastAsia="Times New Roman" w:cs="Times New Roman"/>
          <w:lang w:eastAsia="de-DE"/>
        </w:rPr>
        <w:t xml:space="preserve"> ist eine verstärkende Kombination, die "und auch" bedeutet. </w:t>
      </w:r>
      <w:r w:rsidRPr="005F2304">
        <w:rPr>
          <w:rFonts w:eastAsia="Times New Roman" w:cs="Times New Roman"/>
          <w:b/>
          <w:bCs/>
          <w:lang w:eastAsia="de-DE"/>
        </w:rPr>
        <w:t>τὸ πνεῦμα τὸ ἅγιον</w:t>
      </w:r>
      <w:r w:rsidRPr="005F2304">
        <w:rPr>
          <w:rFonts w:eastAsia="Times New Roman" w:cs="Times New Roman"/>
          <w:lang w:eastAsia="de-DE"/>
        </w:rPr>
        <w:t xml:space="preserve"> (der Heilige Geist) steht im Nominativ Singular als zweites Subjekt zu </w:t>
      </w:r>
      <w:r w:rsidRPr="005F2304">
        <w:rPr>
          <w:rFonts w:eastAsia="Times New Roman" w:cs="Times New Roman"/>
          <w:b/>
          <w:bCs/>
          <w:lang w:eastAsia="de-DE"/>
        </w:rPr>
        <w:t>ἐσμεν</w:t>
      </w:r>
      <w:r w:rsidRPr="005F2304">
        <w:rPr>
          <w:rFonts w:eastAsia="Times New Roman" w:cs="Times New Roman"/>
          <w:lang w:eastAsia="de-DE"/>
        </w:rPr>
        <w:t xml:space="preserve"> (implizit wiederholt), wobei das Adjektiv </w:t>
      </w:r>
      <w:r w:rsidRPr="005F2304">
        <w:rPr>
          <w:rFonts w:eastAsia="Times New Roman" w:cs="Times New Roman"/>
          <w:b/>
          <w:bCs/>
          <w:lang w:eastAsia="de-DE"/>
        </w:rPr>
        <w:t>ἅγιον</w:t>
      </w:r>
      <w:r w:rsidRPr="005F2304">
        <w:rPr>
          <w:rFonts w:eastAsia="Times New Roman" w:cs="Times New Roman"/>
          <w:lang w:eastAsia="de-DE"/>
        </w:rPr>
        <w:t xml:space="preserve"> (heilig) in attributiver Stellung zwischen Artikel und Substantiv steht.</w:t>
      </w:r>
    </w:p>
    <w:p w14:paraId="4253795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Relativsatz folgt mit </w:t>
      </w:r>
      <w:r w:rsidRPr="005F2304">
        <w:rPr>
          <w:rFonts w:eastAsia="Times New Roman" w:cs="Times New Roman"/>
          <w:b/>
          <w:bCs/>
          <w:lang w:eastAsia="de-DE"/>
        </w:rPr>
        <w:t>ὃ ἔδωκεν ὁ θεὸς τοῖς πειθαρχοῦσιν αὐτῷ</w:t>
      </w:r>
      <w:r w:rsidRPr="005F2304">
        <w:rPr>
          <w:rFonts w:eastAsia="Times New Roman" w:cs="Times New Roman"/>
          <w:lang w:eastAsia="de-DE"/>
        </w:rPr>
        <w:t xml:space="preserve"> (den Gott denen gab, die ihm gehorchen). </w:t>
      </w:r>
      <w:r w:rsidRPr="005F2304">
        <w:rPr>
          <w:rFonts w:eastAsia="Times New Roman" w:cs="Times New Roman"/>
          <w:b/>
          <w:bCs/>
          <w:lang w:eastAsia="de-DE"/>
        </w:rPr>
        <w:t>ὃ</w:t>
      </w:r>
      <w:r w:rsidRPr="005F2304">
        <w:rPr>
          <w:rFonts w:eastAsia="Times New Roman" w:cs="Times New Roman"/>
          <w:lang w:eastAsia="de-DE"/>
        </w:rPr>
        <w:t xml:space="preserve"> (den) ist ein Relativpronomen im Akkusativ Neutrum Singular, das sich auf </w:t>
      </w:r>
      <w:r w:rsidRPr="005F2304">
        <w:rPr>
          <w:rFonts w:eastAsia="Times New Roman" w:cs="Times New Roman"/>
          <w:b/>
          <w:bCs/>
          <w:lang w:eastAsia="de-DE"/>
        </w:rPr>
        <w:t>τὸ πνεῦμα</w:t>
      </w:r>
      <w:r w:rsidRPr="005F2304">
        <w:rPr>
          <w:rFonts w:eastAsia="Times New Roman" w:cs="Times New Roman"/>
          <w:lang w:eastAsia="de-DE"/>
        </w:rPr>
        <w:t xml:space="preserve"> bezieht. </w:t>
      </w:r>
      <w:r w:rsidRPr="005F2304">
        <w:rPr>
          <w:rFonts w:eastAsia="Times New Roman" w:cs="Times New Roman"/>
          <w:b/>
          <w:bCs/>
          <w:lang w:eastAsia="de-DE"/>
        </w:rPr>
        <w:t>ἔδωκεν</w:t>
      </w:r>
      <w:r w:rsidRPr="005F2304">
        <w:rPr>
          <w:rFonts w:eastAsia="Times New Roman" w:cs="Times New Roman"/>
          <w:lang w:eastAsia="de-DE"/>
        </w:rPr>
        <w:t xml:space="preserve"> (er gab) ist ein Aorist Indikativ Aktiv 3. Person Singular von </w:t>
      </w:r>
      <w:r w:rsidRPr="005F2304">
        <w:rPr>
          <w:rFonts w:eastAsia="Times New Roman" w:cs="Times New Roman"/>
          <w:b/>
          <w:bCs/>
          <w:lang w:eastAsia="de-DE"/>
        </w:rPr>
        <w:t>δίδωμι</w:t>
      </w:r>
      <w:r w:rsidRPr="005F2304">
        <w:rPr>
          <w:rFonts w:eastAsia="Times New Roman" w:cs="Times New Roman"/>
          <w:lang w:eastAsia="de-DE"/>
        </w:rPr>
        <w:t xml:space="preserve"> (geben). </w:t>
      </w:r>
      <w:r w:rsidRPr="005F2304">
        <w:rPr>
          <w:rFonts w:eastAsia="Times New Roman" w:cs="Times New Roman"/>
          <w:b/>
          <w:bCs/>
          <w:lang w:eastAsia="de-DE"/>
        </w:rPr>
        <w:t>ὁ θεὸς</w:t>
      </w:r>
      <w:r w:rsidRPr="005F2304">
        <w:rPr>
          <w:rFonts w:eastAsia="Times New Roman" w:cs="Times New Roman"/>
          <w:lang w:eastAsia="de-DE"/>
        </w:rPr>
        <w:t xml:space="preserve"> (Gott) steht im Nominativ Singular als Subjekt des Relativsatzes.</w:t>
      </w:r>
    </w:p>
    <w:p w14:paraId="1761F33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indirekte Empfänger </w:t>
      </w:r>
      <w:r w:rsidRPr="005F2304">
        <w:rPr>
          <w:rFonts w:eastAsia="Times New Roman" w:cs="Times New Roman"/>
          <w:b/>
          <w:bCs/>
          <w:lang w:eastAsia="de-DE"/>
        </w:rPr>
        <w:t>τοῖς πειθαρχοῦσιν αὐτῷ</w:t>
      </w:r>
      <w:r w:rsidRPr="005F2304">
        <w:rPr>
          <w:rFonts w:eastAsia="Times New Roman" w:cs="Times New Roman"/>
          <w:lang w:eastAsia="de-DE"/>
        </w:rPr>
        <w:t xml:space="preserve"> (den ihm Gehorchenden) besteht aus einem substantivierten Partizip </w:t>
      </w:r>
      <w:r w:rsidRPr="005F2304">
        <w:rPr>
          <w:rFonts w:eastAsia="Times New Roman" w:cs="Times New Roman"/>
          <w:b/>
          <w:bCs/>
          <w:lang w:eastAsia="de-DE"/>
        </w:rPr>
        <w:t>πειθαρχοῦσιν</w:t>
      </w:r>
      <w:r w:rsidRPr="005F2304">
        <w:rPr>
          <w:rFonts w:eastAsia="Times New Roman" w:cs="Times New Roman"/>
          <w:lang w:eastAsia="de-DE"/>
        </w:rPr>
        <w:t xml:space="preserve">, einem Partizip Präsens Aktiv Dativ Maskulin Plural von </w:t>
      </w:r>
      <w:r w:rsidRPr="005F2304">
        <w:rPr>
          <w:rFonts w:eastAsia="Times New Roman" w:cs="Times New Roman"/>
          <w:b/>
          <w:bCs/>
          <w:lang w:eastAsia="de-DE"/>
        </w:rPr>
        <w:t>πειθαρχέω</w:t>
      </w:r>
      <w:r w:rsidRPr="005F2304">
        <w:rPr>
          <w:rFonts w:eastAsia="Times New Roman" w:cs="Times New Roman"/>
          <w:lang w:eastAsia="de-DE"/>
        </w:rPr>
        <w:t xml:space="preserve"> (gehorchen), das mit dem Dativpronomen </w:t>
      </w:r>
      <w:r w:rsidRPr="005F2304">
        <w:rPr>
          <w:rFonts w:eastAsia="Times New Roman" w:cs="Times New Roman"/>
          <w:b/>
          <w:bCs/>
          <w:lang w:eastAsia="de-DE"/>
        </w:rPr>
        <w:t>αὐτῷ</w:t>
      </w:r>
      <w:r w:rsidRPr="005F2304">
        <w:rPr>
          <w:rFonts w:eastAsia="Times New Roman" w:cs="Times New Roman"/>
          <w:lang w:eastAsia="de-DE"/>
        </w:rPr>
        <w:t xml:space="preserve"> (ihm) konstruiert wird. Dies greift die Aussage aus Vers 29 wieder auf, dass man Gott mehr gehorchen muss als Menschen.</w:t>
      </w:r>
    </w:p>
    <w:p w14:paraId="23BD4AB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Vers besteht aus einem Hauptsatz mit zwei durch </w:t>
      </w:r>
      <w:r w:rsidRPr="005F2304">
        <w:rPr>
          <w:rFonts w:eastAsia="Times New Roman" w:cs="Times New Roman"/>
          <w:b/>
          <w:bCs/>
          <w:lang w:eastAsia="de-DE"/>
        </w:rPr>
        <w:t>καὶ ... δὲ</w:t>
      </w:r>
      <w:r w:rsidRPr="005F2304">
        <w:rPr>
          <w:rFonts w:eastAsia="Times New Roman" w:cs="Times New Roman"/>
          <w:lang w:eastAsia="de-DE"/>
        </w:rPr>
        <w:t xml:space="preserve"> verbundenen Subjekten, wobei dem zweiten Subjekt ein erläuternder Relativsatz folgt, der die Beziehung zwischen Gehorsam gegenüber Gott und der Gabe des Heiligen Geistes hervorhebt.</w:t>
      </w:r>
    </w:p>
    <w:p w14:paraId="2FE758D8"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5,33</w:t>
      </w:r>
    </w:p>
    <w:p w14:paraId="5948299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Οἱ δὲ ἀκούοντες διεπρίοντο, καὶ ἐβουλεύοντο ἀνελεῖν αὐτούς.</w:t>
      </w:r>
    </w:p>
    <w:p w14:paraId="406F640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Die Hörenden nun (begannen) durchdrungen zu werden und zu beschließen, sie zu beseitigen.</w:t>
      </w:r>
    </w:p>
    <w:p w14:paraId="0C5C93BF"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4C9959C7">
          <v:rect id="_x0000_i1193" style="width:0;height:1.5pt" o:hralign="center" o:hrstd="t" o:hr="t" fillcolor="#a0a0a0" stroked="f"/>
        </w:pict>
      </w:r>
    </w:p>
    <w:p w14:paraId="569CB2E5"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dem Subjekt </w:t>
      </w:r>
      <w:r w:rsidRPr="005F2304">
        <w:rPr>
          <w:rFonts w:eastAsia="Times New Roman" w:cs="Times New Roman"/>
          <w:b/>
          <w:bCs/>
          <w:lang w:eastAsia="de-DE"/>
        </w:rPr>
        <w:t>Οἱ δὲ ἀκούοντες</w:t>
      </w:r>
      <w:r w:rsidRPr="005F2304">
        <w:rPr>
          <w:rFonts w:eastAsia="Times New Roman" w:cs="Times New Roman"/>
          <w:lang w:eastAsia="de-DE"/>
        </w:rPr>
        <w:t xml:space="preserve"> (Die aber Hörenden). </w:t>
      </w:r>
      <w:r w:rsidRPr="005F2304">
        <w:rPr>
          <w:rFonts w:eastAsia="Times New Roman" w:cs="Times New Roman"/>
          <w:b/>
          <w:bCs/>
          <w:lang w:eastAsia="de-DE"/>
        </w:rPr>
        <w:t>Οἱ ἀκούοντες</w:t>
      </w:r>
      <w:r w:rsidRPr="005F2304">
        <w:rPr>
          <w:rFonts w:eastAsia="Times New Roman" w:cs="Times New Roman"/>
          <w:lang w:eastAsia="de-DE"/>
        </w:rPr>
        <w:t xml:space="preserve"> ist ein substantiviertes Partizip Präsens Aktiv Nominativ Maskulin Plural von </w:t>
      </w:r>
      <w:r w:rsidRPr="005F2304">
        <w:rPr>
          <w:rFonts w:eastAsia="Times New Roman" w:cs="Times New Roman"/>
          <w:b/>
          <w:bCs/>
          <w:lang w:eastAsia="de-DE"/>
        </w:rPr>
        <w:t>ἀκούω</w:t>
      </w:r>
      <w:r w:rsidRPr="005F2304">
        <w:rPr>
          <w:rFonts w:eastAsia="Times New Roman" w:cs="Times New Roman"/>
          <w:lang w:eastAsia="de-DE"/>
        </w:rPr>
        <w:t xml:space="preserve"> (hören) und bezieht sich auf die Mitglieder des Sanhedrins, die die Rede hörten. </w:t>
      </w:r>
      <w:r w:rsidRPr="005F2304">
        <w:rPr>
          <w:rFonts w:eastAsia="Times New Roman" w:cs="Times New Roman"/>
          <w:b/>
          <w:bCs/>
          <w:lang w:eastAsia="de-DE"/>
        </w:rPr>
        <w:t>δὲ</w:t>
      </w:r>
      <w:r w:rsidRPr="005F2304">
        <w:rPr>
          <w:rFonts w:eastAsia="Times New Roman" w:cs="Times New Roman"/>
          <w:lang w:eastAsia="de-DE"/>
        </w:rPr>
        <w:t xml:space="preserve"> dient als adversative Partikel, die den Kontrast zur Position der Apostel hervorhebt.</w:t>
      </w:r>
    </w:p>
    <w:p w14:paraId="5487D0F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erste Hauptverb </w:t>
      </w:r>
      <w:r w:rsidRPr="005F2304">
        <w:rPr>
          <w:rFonts w:eastAsia="Times New Roman" w:cs="Times New Roman"/>
          <w:b/>
          <w:bCs/>
          <w:lang w:eastAsia="de-DE"/>
        </w:rPr>
        <w:t>διεπρίοντο</w:t>
      </w:r>
      <w:r w:rsidRPr="005F2304">
        <w:rPr>
          <w:rFonts w:eastAsia="Times New Roman" w:cs="Times New Roman"/>
          <w:lang w:eastAsia="de-DE"/>
        </w:rPr>
        <w:t xml:space="preserve"> (sie wurden zerschnitten/durchbohrt) ist ein Imperfekt Indikativ Medium/Passiv 3. Person Plural von </w:t>
      </w:r>
      <w:r w:rsidRPr="005F2304">
        <w:rPr>
          <w:rFonts w:eastAsia="Times New Roman" w:cs="Times New Roman"/>
          <w:b/>
          <w:bCs/>
          <w:lang w:eastAsia="de-DE"/>
        </w:rPr>
        <w:t>διαπρίω</w:t>
      </w:r>
      <w:r w:rsidRPr="005F2304">
        <w:rPr>
          <w:rFonts w:eastAsia="Times New Roman" w:cs="Times New Roman"/>
          <w:lang w:eastAsia="de-DE"/>
        </w:rPr>
        <w:t xml:space="preserve"> (durchsägen/zerschneiden), ein seltenes Verb, das hier metaphorisch für tiefe emotionale Erregung oder Empörung verwendet wird. Das Imperfekt deutet auf ein beginnendes oder andauerndes Gefühl hin.</w:t>
      </w:r>
    </w:p>
    <w:p w14:paraId="79692C8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 xml:space="preserve">Der zweite Teil des Verses ist durch </w:t>
      </w:r>
      <w:r w:rsidRPr="005F2304">
        <w:rPr>
          <w:rFonts w:eastAsia="Times New Roman" w:cs="Times New Roman"/>
          <w:b/>
          <w:bCs/>
          <w:lang w:eastAsia="de-DE"/>
        </w:rPr>
        <w:t>καὶ</w:t>
      </w:r>
      <w:r w:rsidRPr="005F2304">
        <w:rPr>
          <w:rFonts w:eastAsia="Times New Roman" w:cs="Times New Roman"/>
          <w:lang w:eastAsia="de-DE"/>
        </w:rPr>
        <w:t xml:space="preserve"> (und) angeschlossen und enthält das Verb </w:t>
      </w:r>
      <w:r w:rsidRPr="005F2304">
        <w:rPr>
          <w:rFonts w:eastAsia="Times New Roman" w:cs="Times New Roman"/>
          <w:b/>
          <w:bCs/>
          <w:lang w:eastAsia="de-DE"/>
        </w:rPr>
        <w:t>ἐβουλεύοντο</w:t>
      </w:r>
      <w:r w:rsidRPr="005F2304">
        <w:rPr>
          <w:rFonts w:eastAsia="Times New Roman" w:cs="Times New Roman"/>
          <w:lang w:eastAsia="de-DE"/>
        </w:rPr>
        <w:t xml:space="preserve"> (sie überlegten/beratschlagten), ein Imperfekt Indikativ Medium 3. Person Plural von </w:t>
      </w:r>
      <w:r w:rsidRPr="005F2304">
        <w:rPr>
          <w:rFonts w:eastAsia="Times New Roman" w:cs="Times New Roman"/>
          <w:b/>
          <w:bCs/>
          <w:lang w:eastAsia="de-DE"/>
        </w:rPr>
        <w:t>βουλεύω</w:t>
      </w:r>
      <w:r w:rsidRPr="005F2304">
        <w:rPr>
          <w:rFonts w:eastAsia="Times New Roman" w:cs="Times New Roman"/>
          <w:lang w:eastAsia="de-DE"/>
        </w:rPr>
        <w:t xml:space="preserve"> (beraten/überlegen), was ebenfalls einen Prozess oder eine andauernde Handlung in der Vergangenheit beschreibt.</w:t>
      </w:r>
    </w:p>
    <w:p w14:paraId="52DF620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Infinitiv </w:t>
      </w:r>
      <w:r w:rsidRPr="005F2304">
        <w:rPr>
          <w:rFonts w:eastAsia="Times New Roman" w:cs="Times New Roman"/>
          <w:b/>
          <w:bCs/>
          <w:lang w:eastAsia="de-DE"/>
        </w:rPr>
        <w:t>ἀνελεῖν</w:t>
      </w:r>
      <w:r w:rsidRPr="005F2304">
        <w:rPr>
          <w:rFonts w:eastAsia="Times New Roman" w:cs="Times New Roman"/>
          <w:lang w:eastAsia="de-DE"/>
        </w:rPr>
        <w:t xml:space="preserve"> (zu beseitigen/töten) ist ein Aorist Infinitiv Aktiv von </w:t>
      </w:r>
      <w:r w:rsidRPr="005F2304">
        <w:rPr>
          <w:rFonts w:eastAsia="Times New Roman" w:cs="Times New Roman"/>
          <w:b/>
          <w:bCs/>
          <w:lang w:eastAsia="de-DE"/>
        </w:rPr>
        <w:t>ἀναιρέω</w:t>
      </w:r>
      <w:r w:rsidRPr="005F2304">
        <w:rPr>
          <w:rFonts w:eastAsia="Times New Roman" w:cs="Times New Roman"/>
          <w:lang w:eastAsia="de-DE"/>
        </w:rPr>
        <w:t xml:space="preserve"> (beseitigen/töten) und drückt den Inhalt oder Zweck der Beratung aus. Das direkte Objekt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 und bezieht sich auf die Apostel.</w:t>
      </w:r>
    </w:p>
    <w:p w14:paraId="5EC1B9E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Vers besteht aus einem Hauptsatz mit zwei durch </w:t>
      </w:r>
      <w:r w:rsidRPr="005F2304">
        <w:rPr>
          <w:rFonts w:eastAsia="Times New Roman" w:cs="Times New Roman"/>
          <w:b/>
          <w:bCs/>
          <w:lang w:eastAsia="de-DE"/>
        </w:rPr>
        <w:t>καὶ</w:t>
      </w:r>
      <w:r w:rsidRPr="005F2304">
        <w:rPr>
          <w:rFonts w:eastAsia="Times New Roman" w:cs="Times New Roman"/>
          <w:lang w:eastAsia="de-DE"/>
        </w:rPr>
        <w:t xml:space="preserve"> verbundenen Verben, die beide im Imperfekt stehen und die emotionale Reaktion und die daraus folgende Absicht der jüdischen Führungsschicht beschreiben.</w:t>
      </w:r>
    </w:p>
    <w:p w14:paraId="4904E42C"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5,34</w:t>
      </w:r>
    </w:p>
    <w:p w14:paraId="5BB25A5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Ἀναστὰς δέ τις ἐν τῷ συνεδρίῳ Φαρισαῖος, ὀνόματι Γαμαλιήλ, νομοδιδάσκαλος, τίμιος παντὶ τῷ λαῷ, ἐκέλευσεν ἔξω βραχύ τι τοὺς ἀποστόλους ποιῆσαι.</w:t>
      </w:r>
    </w:p>
    <w:p w14:paraId="64411DE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Ein bestimmter nun, im Sanhedrin aufgestanden, ein Pharisäer, mit Namen Gamaliel, ein Gesetzeslehrer, geachtet beim ganzen Volk, befahl, eine bestimmte kurze Zeit die Apostel hinauszutun.</w:t>
      </w:r>
    </w:p>
    <w:p w14:paraId="31247C96"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32160BEC">
          <v:rect id="_x0000_i1194" style="width:0;height:1.5pt" o:hralign="center" o:hrstd="t" o:hr="t" fillcolor="#a0a0a0" stroked="f"/>
        </w:pict>
      </w:r>
    </w:p>
    <w:p w14:paraId="5FCC484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partizipialen Nebensatz </w:t>
      </w:r>
      <w:r w:rsidRPr="005F2304">
        <w:rPr>
          <w:rFonts w:eastAsia="Times New Roman" w:cs="Times New Roman"/>
          <w:b/>
          <w:bCs/>
          <w:lang w:eastAsia="de-DE"/>
        </w:rPr>
        <w:t>Ἀναστὰς δέ τις ἐν τῷ συνεδρίῳ Φαρισαῖος</w:t>
      </w:r>
      <w:r w:rsidRPr="005F2304">
        <w:rPr>
          <w:rFonts w:eastAsia="Times New Roman" w:cs="Times New Roman"/>
          <w:lang w:eastAsia="de-DE"/>
        </w:rPr>
        <w:t xml:space="preserve"> (Aufgestanden aber ein gewisser Pharisäer im Sanhedrin). </w:t>
      </w:r>
      <w:r w:rsidRPr="005F2304">
        <w:rPr>
          <w:rFonts w:eastAsia="Times New Roman" w:cs="Times New Roman"/>
          <w:b/>
          <w:bCs/>
          <w:lang w:eastAsia="de-DE"/>
        </w:rPr>
        <w:t>Ἀναστὰς</w:t>
      </w:r>
      <w:r w:rsidRPr="005F2304">
        <w:rPr>
          <w:rFonts w:eastAsia="Times New Roman" w:cs="Times New Roman"/>
          <w:lang w:eastAsia="de-DE"/>
        </w:rPr>
        <w:t xml:space="preserve"> ist ein Aorist Partizip Aktiv Nominativ Maskulin Singular von </w:t>
      </w:r>
      <w:r w:rsidRPr="005F2304">
        <w:rPr>
          <w:rFonts w:eastAsia="Times New Roman" w:cs="Times New Roman"/>
          <w:b/>
          <w:bCs/>
          <w:lang w:eastAsia="de-DE"/>
        </w:rPr>
        <w:t>ἀνίστημι</w:t>
      </w:r>
      <w:r w:rsidRPr="005F2304">
        <w:rPr>
          <w:rFonts w:eastAsia="Times New Roman" w:cs="Times New Roman"/>
          <w:lang w:eastAsia="de-DE"/>
        </w:rPr>
        <w:t xml:space="preserve"> (aufstehen), das eine der Haupthandlung vorausgehende Aktion beschreibt. </w:t>
      </w:r>
      <w:r w:rsidRPr="005F2304">
        <w:rPr>
          <w:rFonts w:eastAsia="Times New Roman" w:cs="Times New Roman"/>
          <w:b/>
          <w:bCs/>
          <w:lang w:eastAsia="de-DE"/>
        </w:rPr>
        <w:t>δέ</w:t>
      </w:r>
      <w:r w:rsidRPr="005F2304">
        <w:rPr>
          <w:rFonts w:eastAsia="Times New Roman" w:cs="Times New Roman"/>
          <w:lang w:eastAsia="de-DE"/>
        </w:rPr>
        <w:t xml:space="preserve"> dient als fortführende Partikel, die einen neuen Handlungsstrang einleitet. </w:t>
      </w:r>
      <w:r w:rsidRPr="005F2304">
        <w:rPr>
          <w:rFonts w:eastAsia="Times New Roman" w:cs="Times New Roman"/>
          <w:b/>
          <w:bCs/>
          <w:lang w:eastAsia="de-DE"/>
        </w:rPr>
        <w:t>τις</w:t>
      </w:r>
      <w:r w:rsidRPr="005F2304">
        <w:rPr>
          <w:rFonts w:eastAsia="Times New Roman" w:cs="Times New Roman"/>
          <w:lang w:eastAsia="de-DE"/>
        </w:rPr>
        <w:t xml:space="preserve"> (ein gewisser) ist ein indefinites Pronomen im Nominativ Singular, das als Subjekt fungiert.</w:t>
      </w:r>
    </w:p>
    <w:p w14:paraId="3AFDB81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ἐν τῷ συνεδρίῳ</w:t>
      </w:r>
      <w:r w:rsidRPr="005F2304">
        <w:rPr>
          <w:rFonts w:eastAsia="Times New Roman" w:cs="Times New Roman"/>
          <w:lang w:eastAsia="de-DE"/>
        </w:rPr>
        <w:t xml:space="preserve"> (im Sanhedrin) verwendet </w:t>
      </w:r>
      <w:r w:rsidRPr="005F2304">
        <w:rPr>
          <w:rFonts w:eastAsia="Times New Roman" w:cs="Times New Roman"/>
          <w:b/>
          <w:bCs/>
          <w:lang w:eastAsia="de-DE"/>
        </w:rPr>
        <w:t>ἐν</w:t>
      </w:r>
      <w:r w:rsidRPr="005F2304">
        <w:rPr>
          <w:rFonts w:eastAsia="Times New Roman" w:cs="Times New Roman"/>
          <w:lang w:eastAsia="de-DE"/>
        </w:rPr>
        <w:t xml:space="preserve"> mit Dativ, um den Ort anzuzeigen. </w:t>
      </w:r>
      <w:r w:rsidRPr="005F2304">
        <w:rPr>
          <w:rFonts w:eastAsia="Times New Roman" w:cs="Times New Roman"/>
          <w:b/>
          <w:bCs/>
          <w:lang w:eastAsia="de-DE"/>
        </w:rPr>
        <w:t>τῷ συνεδρίῳ</w:t>
      </w:r>
      <w:r w:rsidRPr="005F2304">
        <w:rPr>
          <w:rFonts w:eastAsia="Times New Roman" w:cs="Times New Roman"/>
          <w:lang w:eastAsia="de-DE"/>
        </w:rPr>
        <w:t xml:space="preserve"> (dem Sanhedrin) steht im Dativ Singular. </w:t>
      </w:r>
      <w:r w:rsidRPr="005F2304">
        <w:rPr>
          <w:rFonts w:eastAsia="Times New Roman" w:cs="Times New Roman"/>
          <w:b/>
          <w:bCs/>
          <w:lang w:eastAsia="de-DE"/>
        </w:rPr>
        <w:t>Φαρισαῖος</w:t>
      </w:r>
      <w:r w:rsidRPr="005F2304">
        <w:rPr>
          <w:rFonts w:eastAsia="Times New Roman" w:cs="Times New Roman"/>
          <w:lang w:eastAsia="de-DE"/>
        </w:rPr>
        <w:t xml:space="preserve"> (Pharisäer) steht im Nominativ Singular als Apposition zu </w:t>
      </w:r>
      <w:r w:rsidRPr="005F2304">
        <w:rPr>
          <w:rFonts w:eastAsia="Times New Roman" w:cs="Times New Roman"/>
          <w:b/>
          <w:bCs/>
          <w:lang w:eastAsia="de-DE"/>
        </w:rPr>
        <w:t>τις</w:t>
      </w:r>
      <w:r w:rsidRPr="005F2304">
        <w:rPr>
          <w:rFonts w:eastAsia="Times New Roman" w:cs="Times New Roman"/>
          <w:lang w:eastAsia="de-DE"/>
        </w:rPr>
        <w:t>.</w:t>
      </w:r>
    </w:p>
    <w:p w14:paraId="328B29B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Drei weitere Appositionen folgen: </w:t>
      </w:r>
      <w:r w:rsidRPr="005F2304">
        <w:rPr>
          <w:rFonts w:eastAsia="Times New Roman" w:cs="Times New Roman"/>
          <w:b/>
          <w:bCs/>
          <w:lang w:eastAsia="de-DE"/>
        </w:rPr>
        <w:t>ὀνόματι Γαμαλιήλ</w:t>
      </w:r>
      <w:r w:rsidRPr="005F2304">
        <w:rPr>
          <w:rFonts w:eastAsia="Times New Roman" w:cs="Times New Roman"/>
          <w:lang w:eastAsia="de-DE"/>
        </w:rPr>
        <w:t xml:space="preserve"> (mit Namen Gamaliel), wobei </w:t>
      </w:r>
      <w:r w:rsidRPr="005F2304">
        <w:rPr>
          <w:rFonts w:eastAsia="Times New Roman" w:cs="Times New Roman"/>
          <w:b/>
          <w:bCs/>
          <w:lang w:eastAsia="de-DE"/>
        </w:rPr>
        <w:t>ὀνόματι</w:t>
      </w:r>
      <w:r w:rsidRPr="005F2304">
        <w:rPr>
          <w:rFonts w:eastAsia="Times New Roman" w:cs="Times New Roman"/>
          <w:lang w:eastAsia="de-DE"/>
        </w:rPr>
        <w:t xml:space="preserve"> (mit Namen) ein Dativ der Beziehung ist und </w:t>
      </w:r>
      <w:r w:rsidRPr="005F2304">
        <w:rPr>
          <w:rFonts w:eastAsia="Times New Roman" w:cs="Times New Roman"/>
          <w:b/>
          <w:bCs/>
          <w:lang w:eastAsia="de-DE"/>
        </w:rPr>
        <w:t>Γαμαλιήλ</w:t>
      </w:r>
      <w:r w:rsidRPr="005F2304">
        <w:rPr>
          <w:rFonts w:eastAsia="Times New Roman" w:cs="Times New Roman"/>
          <w:lang w:eastAsia="de-DE"/>
        </w:rPr>
        <w:t xml:space="preserve"> (Gamaliel) ein indeklinables hebräisches Nomen; </w:t>
      </w:r>
      <w:r w:rsidRPr="005F2304">
        <w:rPr>
          <w:rFonts w:eastAsia="Times New Roman" w:cs="Times New Roman"/>
          <w:b/>
          <w:bCs/>
          <w:lang w:eastAsia="de-DE"/>
        </w:rPr>
        <w:t>νομοδιδάσκαλος</w:t>
      </w:r>
      <w:r w:rsidRPr="005F2304">
        <w:rPr>
          <w:rFonts w:eastAsia="Times New Roman" w:cs="Times New Roman"/>
          <w:lang w:eastAsia="de-DE"/>
        </w:rPr>
        <w:t xml:space="preserve"> (Gesetzeslehrer) im Nominativ Singular; und </w:t>
      </w:r>
      <w:r w:rsidRPr="005F2304">
        <w:rPr>
          <w:rFonts w:eastAsia="Times New Roman" w:cs="Times New Roman"/>
          <w:b/>
          <w:bCs/>
          <w:lang w:eastAsia="de-DE"/>
        </w:rPr>
        <w:t>τίμιος παντὶ τῷ λαῷ</w:t>
      </w:r>
      <w:r w:rsidRPr="005F2304">
        <w:rPr>
          <w:rFonts w:eastAsia="Times New Roman" w:cs="Times New Roman"/>
          <w:lang w:eastAsia="de-DE"/>
        </w:rPr>
        <w:t xml:space="preserve"> (geehrt bei allem Volk), wobei </w:t>
      </w:r>
      <w:r w:rsidRPr="005F2304">
        <w:rPr>
          <w:rFonts w:eastAsia="Times New Roman" w:cs="Times New Roman"/>
          <w:b/>
          <w:bCs/>
          <w:lang w:eastAsia="de-DE"/>
        </w:rPr>
        <w:t>τίμιος</w:t>
      </w:r>
      <w:r w:rsidRPr="005F2304">
        <w:rPr>
          <w:rFonts w:eastAsia="Times New Roman" w:cs="Times New Roman"/>
          <w:lang w:eastAsia="de-DE"/>
        </w:rPr>
        <w:t xml:space="preserve"> (geehrt/geschätzt) ein Adjektiv im Nominativ Maskulin Singular ist, </w:t>
      </w:r>
      <w:r w:rsidRPr="005F2304">
        <w:rPr>
          <w:rFonts w:eastAsia="Times New Roman" w:cs="Times New Roman"/>
          <w:b/>
          <w:bCs/>
          <w:lang w:eastAsia="de-DE"/>
        </w:rPr>
        <w:t>παντὶ</w:t>
      </w:r>
      <w:r w:rsidRPr="005F2304">
        <w:rPr>
          <w:rFonts w:eastAsia="Times New Roman" w:cs="Times New Roman"/>
          <w:lang w:eastAsia="de-DE"/>
        </w:rPr>
        <w:t xml:space="preserve"> (allem) ein Adjektiv im Dativ Maskulin Singular, und </w:t>
      </w:r>
      <w:r w:rsidRPr="005F2304">
        <w:rPr>
          <w:rFonts w:eastAsia="Times New Roman" w:cs="Times New Roman"/>
          <w:b/>
          <w:bCs/>
          <w:lang w:eastAsia="de-DE"/>
        </w:rPr>
        <w:t>τῷ λαῷ</w:t>
      </w:r>
      <w:r w:rsidRPr="005F2304">
        <w:rPr>
          <w:rFonts w:eastAsia="Times New Roman" w:cs="Times New Roman"/>
          <w:lang w:eastAsia="de-DE"/>
        </w:rPr>
        <w:t xml:space="preserve"> (dem Volk) im Dativ Singular.</w:t>
      </w:r>
    </w:p>
    <w:p w14:paraId="1FCBF42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ἐκέλευσεν</w:t>
      </w:r>
      <w:r w:rsidRPr="005F2304">
        <w:rPr>
          <w:rFonts w:eastAsia="Times New Roman" w:cs="Times New Roman"/>
          <w:lang w:eastAsia="de-DE"/>
        </w:rPr>
        <w:t xml:space="preserve"> (er befahl) ist ein Aorist Indikativ Aktiv 3. Person Singular von </w:t>
      </w:r>
      <w:r w:rsidRPr="005F2304">
        <w:rPr>
          <w:rFonts w:eastAsia="Times New Roman" w:cs="Times New Roman"/>
          <w:b/>
          <w:bCs/>
          <w:lang w:eastAsia="de-DE"/>
        </w:rPr>
        <w:t>κελεύω</w:t>
      </w:r>
      <w:r w:rsidRPr="005F2304">
        <w:rPr>
          <w:rFonts w:eastAsia="Times New Roman" w:cs="Times New Roman"/>
          <w:lang w:eastAsia="de-DE"/>
        </w:rPr>
        <w:t xml:space="preserve"> (befehlen/anordnen). Der Infinitiv </w:t>
      </w:r>
      <w:r w:rsidRPr="005F2304">
        <w:rPr>
          <w:rFonts w:eastAsia="Times New Roman" w:cs="Times New Roman"/>
          <w:b/>
          <w:bCs/>
          <w:lang w:eastAsia="de-DE"/>
        </w:rPr>
        <w:t>ποιῆσαι</w:t>
      </w:r>
      <w:r w:rsidRPr="005F2304">
        <w:rPr>
          <w:rFonts w:eastAsia="Times New Roman" w:cs="Times New Roman"/>
          <w:lang w:eastAsia="de-DE"/>
        </w:rPr>
        <w:t xml:space="preserve"> (zu tun/machen) ist ein Aorist Infinitiv Aktiv von </w:t>
      </w:r>
      <w:r w:rsidRPr="005F2304">
        <w:rPr>
          <w:rFonts w:eastAsia="Times New Roman" w:cs="Times New Roman"/>
          <w:b/>
          <w:bCs/>
          <w:lang w:eastAsia="de-DE"/>
        </w:rPr>
        <w:t>ποιέω</w:t>
      </w:r>
      <w:r w:rsidRPr="005F2304">
        <w:rPr>
          <w:rFonts w:eastAsia="Times New Roman" w:cs="Times New Roman"/>
          <w:lang w:eastAsia="de-DE"/>
        </w:rPr>
        <w:t xml:space="preserve"> (tun/machen) und drückt das Objekt des Befehls aus. </w:t>
      </w:r>
      <w:r w:rsidRPr="005F2304">
        <w:rPr>
          <w:rFonts w:eastAsia="Times New Roman" w:cs="Times New Roman"/>
          <w:b/>
          <w:bCs/>
          <w:lang w:eastAsia="de-DE"/>
        </w:rPr>
        <w:t>ἔξω</w:t>
      </w:r>
      <w:r w:rsidRPr="005F2304">
        <w:rPr>
          <w:rFonts w:eastAsia="Times New Roman" w:cs="Times New Roman"/>
          <w:lang w:eastAsia="de-DE"/>
        </w:rPr>
        <w:t xml:space="preserve"> (draußen/hinaus) ist ein Adverb, das die Richtung angibt. </w:t>
      </w:r>
      <w:r w:rsidRPr="005F2304">
        <w:rPr>
          <w:rFonts w:eastAsia="Times New Roman" w:cs="Times New Roman"/>
          <w:b/>
          <w:bCs/>
          <w:lang w:eastAsia="de-DE"/>
        </w:rPr>
        <w:t>βραχύ τι</w:t>
      </w:r>
      <w:r w:rsidRPr="005F2304">
        <w:rPr>
          <w:rFonts w:eastAsia="Times New Roman" w:cs="Times New Roman"/>
          <w:lang w:eastAsia="de-DE"/>
        </w:rPr>
        <w:t xml:space="preserve"> (ein wenig/kurz) ist ein substantiviertes Adjektiv im Akkusativ Neutrum Singular, das die Dauer angibt. </w:t>
      </w:r>
      <w:r w:rsidRPr="005F2304">
        <w:rPr>
          <w:rFonts w:eastAsia="Times New Roman" w:cs="Times New Roman"/>
          <w:b/>
          <w:bCs/>
          <w:lang w:eastAsia="de-DE"/>
        </w:rPr>
        <w:t>τοὺς ἀποστόλους</w:t>
      </w:r>
      <w:r w:rsidRPr="005F2304">
        <w:rPr>
          <w:rFonts w:eastAsia="Times New Roman" w:cs="Times New Roman"/>
          <w:lang w:eastAsia="de-DE"/>
        </w:rPr>
        <w:t xml:space="preserve"> (die Apostel) steht im Akkusativ Plural als direktes Objekt des Infinitivs.</w:t>
      </w:r>
    </w:p>
    <w:p w14:paraId="6E6319A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lastRenderedPageBreak/>
        <w:t>Der Vers besteht aus einem Hauptsatz, der durch mehrere Appositionen erweitert wird, die die autoritative Position des Gamaliel betonen, und einem Infinitiv, der den Inhalt des Befehls ausdrückt.</w:t>
      </w:r>
    </w:p>
    <w:p w14:paraId="6ADBAABA"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5,35</w:t>
      </w:r>
    </w:p>
    <w:p w14:paraId="08318F0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Εἶπέν τε πρὸς αὐτούς, Ἄνδρες Ἰσραηλῖται, προσέχετε ἑαυτοῖς ἐπὶ τοῖς ἀνθρώποις τούτοις, τί μέλλετε πράσσειν.</w:t>
      </w:r>
    </w:p>
    <w:p w14:paraId="70495B0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Sodann sagte er zu ihnen: Männer, Israeliten, seht euch selbst bei diesen Menschen vor, was ihr tun wollt!</w:t>
      </w:r>
    </w:p>
    <w:p w14:paraId="4935368A"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12D43467">
          <v:rect id="_x0000_i1195" style="width:0;height:1.5pt" o:hralign="center" o:hrstd="t" o:hr="t" fillcolor="#a0a0a0" stroked="f"/>
        </w:pict>
      </w:r>
    </w:p>
    <w:p w14:paraId="197A2BAB"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w:t>
      </w:r>
      <w:r w:rsidRPr="005F2304">
        <w:rPr>
          <w:rFonts w:eastAsia="Times New Roman" w:cs="Times New Roman"/>
          <w:b/>
          <w:bCs/>
          <w:lang w:eastAsia="de-DE"/>
        </w:rPr>
        <w:t>Εἶπέν τε πρὸς αὐτούς</w:t>
      </w:r>
      <w:r w:rsidRPr="005F2304">
        <w:rPr>
          <w:rFonts w:eastAsia="Times New Roman" w:cs="Times New Roman"/>
          <w:lang w:eastAsia="de-DE"/>
        </w:rPr>
        <w:t xml:space="preserve"> (Und er sagte zu ihnen). </w:t>
      </w:r>
      <w:r w:rsidRPr="005F2304">
        <w:rPr>
          <w:rFonts w:eastAsia="Times New Roman" w:cs="Times New Roman"/>
          <w:b/>
          <w:bCs/>
          <w:lang w:eastAsia="de-DE"/>
        </w:rPr>
        <w:t>Εἶπέν</w:t>
      </w:r>
      <w:r w:rsidRPr="005F2304">
        <w:rPr>
          <w:rFonts w:eastAsia="Times New Roman" w:cs="Times New Roman"/>
          <w:lang w:eastAsia="de-DE"/>
        </w:rPr>
        <w:t xml:space="preserve"> (er sagte) ist ein Aorist Indikativ Aktiv 3. Person Singular von </w:t>
      </w:r>
      <w:r w:rsidRPr="005F2304">
        <w:rPr>
          <w:rFonts w:eastAsia="Times New Roman" w:cs="Times New Roman"/>
          <w:b/>
          <w:bCs/>
          <w:lang w:eastAsia="de-DE"/>
        </w:rPr>
        <w:t>λέγω</w:t>
      </w:r>
      <w:r w:rsidRPr="005F2304">
        <w:rPr>
          <w:rFonts w:eastAsia="Times New Roman" w:cs="Times New Roman"/>
          <w:lang w:eastAsia="de-DE"/>
        </w:rPr>
        <w:t xml:space="preserve"> (sagen). Die Partikel </w:t>
      </w:r>
      <w:r w:rsidRPr="005F2304">
        <w:rPr>
          <w:rFonts w:eastAsia="Times New Roman" w:cs="Times New Roman"/>
          <w:b/>
          <w:bCs/>
          <w:lang w:eastAsia="de-DE"/>
        </w:rPr>
        <w:t>τε</w:t>
      </w:r>
      <w:r w:rsidRPr="005F2304">
        <w:rPr>
          <w:rFonts w:eastAsia="Times New Roman" w:cs="Times New Roman"/>
          <w:lang w:eastAsia="de-DE"/>
        </w:rPr>
        <w:t xml:space="preserve"> (und/dann) verbindet diesen Satz eng mit dem vorherigen. Die Präpositionalphrase </w:t>
      </w:r>
      <w:r w:rsidRPr="005F2304">
        <w:rPr>
          <w:rFonts w:eastAsia="Times New Roman" w:cs="Times New Roman"/>
          <w:b/>
          <w:bCs/>
          <w:lang w:eastAsia="de-DE"/>
        </w:rPr>
        <w:t>πρὸς αὐτούς</w:t>
      </w:r>
      <w:r w:rsidRPr="005F2304">
        <w:rPr>
          <w:rFonts w:eastAsia="Times New Roman" w:cs="Times New Roman"/>
          <w:lang w:eastAsia="de-DE"/>
        </w:rPr>
        <w:t xml:space="preserve"> (zu ihnen) verwendet </w:t>
      </w:r>
      <w:r w:rsidRPr="005F2304">
        <w:rPr>
          <w:rFonts w:eastAsia="Times New Roman" w:cs="Times New Roman"/>
          <w:b/>
          <w:bCs/>
          <w:lang w:eastAsia="de-DE"/>
        </w:rPr>
        <w:t>πρός</w:t>
      </w:r>
      <w:r w:rsidRPr="005F2304">
        <w:rPr>
          <w:rFonts w:eastAsia="Times New Roman" w:cs="Times New Roman"/>
          <w:lang w:eastAsia="de-DE"/>
        </w:rPr>
        <w:t xml:space="preserve"> mit Akkusativ, um die Richtung anzuzeigen.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w:t>
      </w:r>
    </w:p>
    <w:p w14:paraId="7EEA094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direkte Rede beginnt mit einer Anrede: </w:t>
      </w:r>
      <w:r w:rsidRPr="005F2304">
        <w:rPr>
          <w:rFonts w:eastAsia="Times New Roman" w:cs="Times New Roman"/>
          <w:b/>
          <w:bCs/>
          <w:lang w:eastAsia="de-DE"/>
        </w:rPr>
        <w:t>Ἄνδρες Ἰσραηλῖται</w:t>
      </w:r>
      <w:r w:rsidRPr="005F2304">
        <w:rPr>
          <w:rFonts w:eastAsia="Times New Roman" w:cs="Times New Roman"/>
          <w:lang w:eastAsia="de-DE"/>
        </w:rPr>
        <w:t xml:space="preserve"> (Männer, Israeliten). </w:t>
      </w:r>
      <w:r w:rsidRPr="005F2304">
        <w:rPr>
          <w:rFonts w:eastAsia="Times New Roman" w:cs="Times New Roman"/>
          <w:b/>
          <w:bCs/>
          <w:lang w:eastAsia="de-DE"/>
        </w:rPr>
        <w:t>Ἄνδρες</w:t>
      </w:r>
      <w:r w:rsidRPr="005F2304">
        <w:rPr>
          <w:rFonts w:eastAsia="Times New Roman" w:cs="Times New Roman"/>
          <w:lang w:eastAsia="de-DE"/>
        </w:rPr>
        <w:t xml:space="preserve"> (Männer) steht im Vokativ Plural. </w:t>
      </w:r>
      <w:r w:rsidRPr="005F2304">
        <w:rPr>
          <w:rFonts w:eastAsia="Times New Roman" w:cs="Times New Roman"/>
          <w:b/>
          <w:bCs/>
          <w:lang w:eastAsia="de-DE"/>
        </w:rPr>
        <w:t>Ἰσραηλῖται</w:t>
      </w:r>
      <w:r w:rsidRPr="005F2304">
        <w:rPr>
          <w:rFonts w:eastAsia="Times New Roman" w:cs="Times New Roman"/>
          <w:lang w:eastAsia="de-DE"/>
        </w:rPr>
        <w:t xml:space="preserve"> (Israeliten) ist eine Apposition zu </w:t>
      </w:r>
      <w:r w:rsidRPr="005F2304">
        <w:rPr>
          <w:rFonts w:eastAsia="Times New Roman" w:cs="Times New Roman"/>
          <w:b/>
          <w:bCs/>
          <w:lang w:eastAsia="de-DE"/>
        </w:rPr>
        <w:t>Ἄνδρες</w:t>
      </w:r>
      <w:r w:rsidRPr="005F2304">
        <w:rPr>
          <w:rFonts w:eastAsia="Times New Roman" w:cs="Times New Roman"/>
          <w:lang w:eastAsia="de-DE"/>
        </w:rPr>
        <w:t xml:space="preserve"> ebenfalls im Vokativ Plural und betont die nationale und religiöse Identität der Angesprochenen.</w:t>
      </w:r>
    </w:p>
    <w:p w14:paraId="7373A21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Imperativ </w:t>
      </w:r>
      <w:r w:rsidRPr="005F2304">
        <w:rPr>
          <w:rFonts w:eastAsia="Times New Roman" w:cs="Times New Roman"/>
          <w:b/>
          <w:bCs/>
          <w:lang w:eastAsia="de-DE"/>
        </w:rPr>
        <w:t>προσέχετε</w:t>
      </w:r>
      <w:r w:rsidRPr="005F2304">
        <w:rPr>
          <w:rFonts w:eastAsia="Times New Roman" w:cs="Times New Roman"/>
          <w:lang w:eastAsia="de-DE"/>
        </w:rPr>
        <w:t xml:space="preserve"> (achtet auf/seht zu) ist ein Präsens Imperativ Aktiv 2. Person Plural von </w:t>
      </w:r>
      <w:r w:rsidRPr="005F2304">
        <w:rPr>
          <w:rFonts w:eastAsia="Times New Roman" w:cs="Times New Roman"/>
          <w:b/>
          <w:bCs/>
          <w:lang w:eastAsia="de-DE"/>
        </w:rPr>
        <w:t>προσέχω</w:t>
      </w:r>
      <w:r w:rsidRPr="005F2304">
        <w:rPr>
          <w:rFonts w:eastAsia="Times New Roman" w:cs="Times New Roman"/>
          <w:lang w:eastAsia="de-DE"/>
        </w:rPr>
        <w:t xml:space="preserve"> (achtgeben/aufpassen). Das Reflexivpronomen </w:t>
      </w:r>
      <w:r w:rsidRPr="005F2304">
        <w:rPr>
          <w:rFonts w:eastAsia="Times New Roman" w:cs="Times New Roman"/>
          <w:b/>
          <w:bCs/>
          <w:lang w:eastAsia="de-DE"/>
        </w:rPr>
        <w:t>ἑαυτοῖς</w:t>
      </w:r>
      <w:r w:rsidRPr="005F2304">
        <w:rPr>
          <w:rFonts w:eastAsia="Times New Roman" w:cs="Times New Roman"/>
          <w:lang w:eastAsia="de-DE"/>
        </w:rPr>
        <w:t xml:space="preserve"> (euch selbst) steht im Dativ Plural und betont die Selbstverantwortung der Handelnden.</w:t>
      </w:r>
    </w:p>
    <w:p w14:paraId="361D50F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ἐπὶ τοῖς ἀνθρώποις τούτοις</w:t>
      </w:r>
      <w:r w:rsidRPr="005F2304">
        <w:rPr>
          <w:rFonts w:eastAsia="Times New Roman" w:cs="Times New Roman"/>
          <w:lang w:eastAsia="de-DE"/>
        </w:rPr>
        <w:t xml:space="preserve"> (bezüglich dieser Menschen) verwendet </w:t>
      </w:r>
      <w:r w:rsidRPr="005F2304">
        <w:rPr>
          <w:rFonts w:eastAsia="Times New Roman" w:cs="Times New Roman"/>
          <w:b/>
          <w:bCs/>
          <w:lang w:eastAsia="de-DE"/>
        </w:rPr>
        <w:t>ἐπί</w:t>
      </w:r>
      <w:r w:rsidRPr="005F2304">
        <w:rPr>
          <w:rFonts w:eastAsia="Times New Roman" w:cs="Times New Roman"/>
          <w:lang w:eastAsia="de-DE"/>
        </w:rPr>
        <w:t xml:space="preserve"> mit Dativ, um den Bezug oder die Richtung der Aufmerksamkeit anzuzeigen. </w:t>
      </w:r>
      <w:r w:rsidRPr="005F2304">
        <w:rPr>
          <w:rFonts w:eastAsia="Times New Roman" w:cs="Times New Roman"/>
          <w:b/>
          <w:bCs/>
          <w:lang w:eastAsia="de-DE"/>
        </w:rPr>
        <w:t>τοῖς ἀνθρώποις</w:t>
      </w:r>
      <w:r w:rsidRPr="005F2304">
        <w:rPr>
          <w:rFonts w:eastAsia="Times New Roman" w:cs="Times New Roman"/>
          <w:lang w:eastAsia="de-DE"/>
        </w:rPr>
        <w:t xml:space="preserve"> (den Menschen) steht im Dativ Plural. </w:t>
      </w:r>
      <w:r w:rsidRPr="005F2304">
        <w:rPr>
          <w:rFonts w:eastAsia="Times New Roman" w:cs="Times New Roman"/>
          <w:b/>
          <w:bCs/>
          <w:lang w:eastAsia="de-DE"/>
        </w:rPr>
        <w:t>τούτοις</w:t>
      </w:r>
      <w:r w:rsidRPr="005F2304">
        <w:rPr>
          <w:rFonts w:eastAsia="Times New Roman" w:cs="Times New Roman"/>
          <w:lang w:eastAsia="de-DE"/>
        </w:rPr>
        <w:t xml:space="preserve"> (diesen) ist ein demonstratives Pronomen im Dativ Maskulin Plural und bezieht sich auf die Apostel.</w:t>
      </w:r>
    </w:p>
    <w:p w14:paraId="1DB74DF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indirekte Fragesatz </w:t>
      </w:r>
      <w:r w:rsidRPr="005F2304">
        <w:rPr>
          <w:rFonts w:eastAsia="Times New Roman" w:cs="Times New Roman"/>
          <w:b/>
          <w:bCs/>
          <w:lang w:eastAsia="de-DE"/>
        </w:rPr>
        <w:t>τί μέλλετε πράσσειν</w:t>
      </w:r>
      <w:r w:rsidRPr="005F2304">
        <w:rPr>
          <w:rFonts w:eastAsia="Times New Roman" w:cs="Times New Roman"/>
          <w:lang w:eastAsia="de-DE"/>
        </w:rPr>
        <w:t xml:space="preserve"> (was ihr zu tun beabsichtigt) enthält das Fragepronomen </w:t>
      </w:r>
      <w:r w:rsidRPr="005F2304">
        <w:rPr>
          <w:rFonts w:eastAsia="Times New Roman" w:cs="Times New Roman"/>
          <w:b/>
          <w:bCs/>
          <w:lang w:eastAsia="de-DE"/>
        </w:rPr>
        <w:t>τί</w:t>
      </w:r>
      <w:r w:rsidRPr="005F2304">
        <w:rPr>
          <w:rFonts w:eastAsia="Times New Roman" w:cs="Times New Roman"/>
          <w:lang w:eastAsia="de-DE"/>
        </w:rPr>
        <w:t xml:space="preserve"> (was) im Akkusativ Neutrum Singular. </w:t>
      </w:r>
      <w:r w:rsidRPr="005F2304">
        <w:rPr>
          <w:rFonts w:eastAsia="Times New Roman" w:cs="Times New Roman"/>
          <w:b/>
          <w:bCs/>
          <w:lang w:eastAsia="de-DE"/>
        </w:rPr>
        <w:t>μέλλετε</w:t>
      </w:r>
      <w:r w:rsidRPr="005F2304">
        <w:rPr>
          <w:rFonts w:eastAsia="Times New Roman" w:cs="Times New Roman"/>
          <w:lang w:eastAsia="de-DE"/>
        </w:rPr>
        <w:t xml:space="preserve"> (ihr seid im Begriff/werdet) ist ein Präsens Indikativ Aktiv 2. Person Plural von </w:t>
      </w:r>
      <w:r w:rsidRPr="005F2304">
        <w:rPr>
          <w:rFonts w:eastAsia="Times New Roman" w:cs="Times New Roman"/>
          <w:b/>
          <w:bCs/>
          <w:lang w:eastAsia="de-DE"/>
        </w:rPr>
        <w:t>μέλλω</w:t>
      </w:r>
      <w:r w:rsidRPr="005F2304">
        <w:rPr>
          <w:rFonts w:eastAsia="Times New Roman" w:cs="Times New Roman"/>
          <w:lang w:eastAsia="de-DE"/>
        </w:rPr>
        <w:t xml:space="preserve"> (im Begriff sein/vorhaben). Der Infinitiv </w:t>
      </w:r>
      <w:r w:rsidRPr="005F2304">
        <w:rPr>
          <w:rFonts w:eastAsia="Times New Roman" w:cs="Times New Roman"/>
          <w:b/>
          <w:bCs/>
          <w:lang w:eastAsia="de-DE"/>
        </w:rPr>
        <w:t>πράσσειν</w:t>
      </w:r>
      <w:r w:rsidRPr="005F2304">
        <w:rPr>
          <w:rFonts w:eastAsia="Times New Roman" w:cs="Times New Roman"/>
          <w:lang w:eastAsia="de-DE"/>
        </w:rPr>
        <w:t xml:space="preserve"> (zu tun) ist ein Präsens Infinitiv Aktiv von </w:t>
      </w:r>
      <w:r w:rsidRPr="005F2304">
        <w:rPr>
          <w:rFonts w:eastAsia="Times New Roman" w:cs="Times New Roman"/>
          <w:b/>
          <w:bCs/>
          <w:lang w:eastAsia="de-DE"/>
        </w:rPr>
        <w:t>πράσσω</w:t>
      </w:r>
      <w:r w:rsidRPr="005F2304">
        <w:rPr>
          <w:rFonts w:eastAsia="Times New Roman" w:cs="Times New Roman"/>
          <w:lang w:eastAsia="de-DE"/>
        </w:rPr>
        <w:t xml:space="preserve"> (tun/handeln) und vervollständigt den Ausdruck der unmittelbar bevorstehenden Handlung.</w:t>
      </w:r>
    </w:p>
    <w:p w14:paraId="1C371F2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einem Hauptsatz, der eine direkte Rede einleitet, welche eine Anrede, einen Imperativ und einen indirekten Fragesatz enthält, der zur vorsichtigen Abwägung des Vorgehens auffordert.</w:t>
      </w:r>
    </w:p>
    <w:p w14:paraId="09B3D366"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5,36</w:t>
      </w:r>
    </w:p>
    <w:p w14:paraId="52C19F8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Πρὸ γὰρ τούτων τῶν ἡμερῶν ἀνέστη Θευδᾶς, λέγων εἶναί τινα ἑαυτόν, ᾧ προσεκλήθη ἀριθμὸς ἀνδρῶν ὡσεὶ τετρακοσίων· ὃς ἀνῃρέθη, καὶ πάντες ὅσοι ἐπείθοντο αὐτῷ διελύθησαν καὶ ἐγένοντο εἰς οὐδέν.</w:t>
      </w:r>
    </w:p>
    <w:p w14:paraId="691310E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lastRenderedPageBreak/>
        <w:t>Deutsch</w:t>
      </w:r>
      <w:r w:rsidRPr="005F2304">
        <w:rPr>
          <w:rFonts w:eastAsia="Times New Roman" w:cs="Times New Roman"/>
          <w:lang w:eastAsia="de-DE"/>
        </w:rPr>
        <w:t>: Denn vor diesen Tagen stand Theudas auf, sagend, dass er selbst jemand sei, wodurch eine Zahl von etwa vierhundert Männern herzugerufen wurde, der beseitigt wurde. Und alle, soviele ihrer ihm gehorchend waren, wurden aufgelöst und wurden zunichte.</w:t>
      </w:r>
    </w:p>
    <w:p w14:paraId="1B7D6E74"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71EB1AD2">
          <v:rect id="_x0000_i1196" style="width:0;height:1.5pt" o:hralign="center" o:hrstd="t" o:hr="t" fillcolor="#a0a0a0" stroked="f"/>
        </w:pict>
      </w:r>
    </w:p>
    <w:p w14:paraId="3603128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einer temporalen Bestimmung </w:t>
      </w:r>
      <w:r w:rsidRPr="005F2304">
        <w:rPr>
          <w:rFonts w:eastAsia="Times New Roman" w:cs="Times New Roman"/>
          <w:b/>
          <w:bCs/>
          <w:lang w:eastAsia="de-DE"/>
        </w:rPr>
        <w:t>Πρὸ γὰρ τούτων τῶν ἡμερῶν</w:t>
      </w:r>
      <w:r w:rsidRPr="005F2304">
        <w:rPr>
          <w:rFonts w:eastAsia="Times New Roman" w:cs="Times New Roman"/>
          <w:lang w:eastAsia="de-DE"/>
        </w:rPr>
        <w:t xml:space="preserve"> (Denn vor diesen Tagen). </w:t>
      </w:r>
      <w:r w:rsidRPr="005F2304">
        <w:rPr>
          <w:rFonts w:eastAsia="Times New Roman" w:cs="Times New Roman"/>
          <w:b/>
          <w:bCs/>
          <w:lang w:eastAsia="de-DE"/>
        </w:rPr>
        <w:t>Πρὸ</w:t>
      </w:r>
      <w:r w:rsidRPr="005F2304">
        <w:rPr>
          <w:rFonts w:eastAsia="Times New Roman" w:cs="Times New Roman"/>
          <w:lang w:eastAsia="de-DE"/>
        </w:rPr>
        <w:t xml:space="preserve"> mit Genitiv zeigt die zeitliche Vorrangigkeit an. </w:t>
      </w:r>
      <w:r w:rsidRPr="005F2304">
        <w:rPr>
          <w:rFonts w:eastAsia="Times New Roman" w:cs="Times New Roman"/>
          <w:b/>
          <w:bCs/>
          <w:lang w:eastAsia="de-DE"/>
        </w:rPr>
        <w:t>γάρ</w:t>
      </w:r>
      <w:r w:rsidRPr="005F2304">
        <w:rPr>
          <w:rFonts w:eastAsia="Times New Roman" w:cs="Times New Roman"/>
          <w:lang w:eastAsia="de-DE"/>
        </w:rPr>
        <w:t xml:space="preserve"> (denn) ist eine erklärende Konjunktion, die den Grund für die vorherige Ermahnung einleitet. </w:t>
      </w:r>
      <w:r w:rsidRPr="005F2304">
        <w:rPr>
          <w:rFonts w:eastAsia="Times New Roman" w:cs="Times New Roman"/>
          <w:b/>
          <w:bCs/>
          <w:lang w:eastAsia="de-DE"/>
        </w:rPr>
        <w:t>τούτων τῶν ἡμερῶν</w:t>
      </w:r>
      <w:r w:rsidRPr="005F2304">
        <w:rPr>
          <w:rFonts w:eastAsia="Times New Roman" w:cs="Times New Roman"/>
          <w:lang w:eastAsia="de-DE"/>
        </w:rPr>
        <w:t xml:space="preserve"> (dieser Tage) steht im Genitiv Plural, wobei </w:t>
      </w:r>
      <w:r w:rsidRPr="005F2304">
        <w:rPr>
          <w:rFonts w:eastAsia="Times New Roman" w:cs="Times New Roman"/>
          <w:b/>
          <w:bCs/>
          <w:lang w:eastAsia="de-DE"/>
        </w:rPr>
        <w:t>τούτων</w:t>
      </w:r>
      <w:r w:rsidRPr="005F2304">
        <w:rPr>
          <w:rFonts w:eastAsia="Times New Roman" w:cs="Times New Roman"/>
          <w:lang w:eastAsia="de-DE"/>
        </w:rPr>
        <w:t xml:space="preserve"> (dieser) ein demonstratives Pronomen ist.</w:t>
      </w:r>
    </w:p>
    <w:p w14:paraId="2EE9F22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ἀνέστη</w:t>
      </w:r>
      <w:r w:rsidRPr="005F2304">
        <w:rPr>
          <w:rFonts w:eastAsia="Times New Roman" w:cs="Times New Roman"/>
          <w:lang w:eastAsia="de-DE"/>
        </w:rPr>
        <w:t xml:space="preserve"> (stand auf) ist ein Aorist Indikativ Aktiv 3. Person Singular von </w:t>
      </w:r>
      <w:r w:rsidRPr="005F2304">
        <w:rPr>
          <w:rFonts w:eastAsia="Times New Roman" w:cs="Times New Roman"/>
          <w:b/>
          <w:bCs/>
          <w:lang w:eastAsia="de-DE"/>
        </w:rPr>
        <w:t>ἀνίστημι</w:t>
      </w:r>
      <w:r w:rsidRPr="005F2304">
        <w:rPr>
          <w:rFonts w:eastAsia="Times New Roman" w:cs="Times New Roman"/>
          <w:lang w:eastAsia="de-DE"/>
        </w:rPr>
        <w:t xml:space="preserve"> (aufstehen) und beschreibt das Auftreten einer Person. Das Subjekt </w:t>
      </w:r>
      <w:r w:rsidRPr="005F2304">
        <w:rPr>
          <w:rFonts w:eastAsia="Times New Roman" w:cs="Times New Roman"/>
          <w:b/>
          <w:bCs/>
          <w:lang w:eastAsia="de-DE"/>
        </w:rPr>
        <w:t>Θευδᾶς</w:t>
      </w:r>
      <w:r w:rsidRPr="005F2304">
        <w:rPr>
          <w:rFonts w:eastAsia="Times New Roman" w:cs="Times New Roman"/>
          <w:lang w:eastAsia="de-DE"/>
        </w:rPr>
        <w:t xml:space="preserve"> (Theudas) steht im Nominativ Singular.</w:t>
      </w:r>
    </w:p>
    <w:p w14:paraId="5FFC5FD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partizipialer Nebensatz folgt: </w:t>
      </w:r>
      <w:r w:rsidRPr="005F2304">
        <w:rPr>
          <w:rFonts w:eastAsia="Times New Roman" w:cs="Times New Roman"/>
          <w:b/>
          <w:bCs/>
          <w:lang w:eastAsia="de-DE"/>
        </w:rPr>
        <w:t>λέγων εἶναί τινα ἑαυτόν</w:t>
      </w:r>
      <w:r w:rsidRPr="005F2304">
        <w:rPr>
          <w:rFonts w:eastAsia="Times New Roman" w:cs="Times New Roman"/>
          <w:lang w:eastAsia="de-DE"/>
        </w:rPr>
        <w:t xml:space="preserve"> (sagend, dass er selbst jemand sei). </w:t>
      </w:r>
      <w:r w:rsidRPr="005F2304">
        <w:rPr>
          <w:rFonts w:eastAsia="Times New Roman" w:cs="Times New Roman"/>
          <w:b/>
          <w:bCs/>
          <w:lang w:eastAsia="de-DE"/>
        </w:rPr>
        <w:t>λέγων</w:t>
      </w:r>
      <w:r w:rsidRPr="005F2304">
        <w:rPr>
          <w:rFonts w:eastAsia="Times New Roman" w:cs="Times New Roman"/>
          <w:lang w:eastAsia="de-DE"/>
        </w:rPr>
        <w:t xml:space="preserve"> ist ein Partizip Präsens Aktiv Nominativ Maskulin Singular von </w:t>
      </w:r>
      <w:r w:rsidRPr="005F2304">
        <w:rPr>
          <w:rFonts w:eastAsia="Times New Roman" w:cs="Times New Roman"/>
          <w:b/>
          <w:bCs/>
          <w:lang w:eastAsia="de-DE"/>
        </w:rPr>
        <w:t>λέγω</w:t>
      </w:r>
      <w:r w:rsidRPr="005F2304">
        <w:rPr>
          <w:rFonts w:eastAsia="Times New Roman" w:cs="Times New Roman"/>
          <w:lang w:eastAsia="de-DE"/>
        </w:rPr>
        <w:t xml:space="preserve"> (sagen). Der Infinitiv </w:t>
      </w:r>
      <w:r w:rsidRPr="005F2304">
        <w:rPr>
          <w:rFonts w:eastAsia="Times New Roman" w:cs="Times New Roman"/>
          <w:b/>
          <w:bCs/>
          <w:lang w:eastAsia="de-DE"/>
        </w:rPr>
        <w:t>εἶναί</w:t>
      </w:r>
      <w:r w:rsidRPr="005F2304">
        <w:rPr>
          <w:rFonts w:eastAsia="Times New Roman" w:cs="Times New Roman"/>
          <w:lang w:eastAsia="de-DE"/>
        </w:rPr>
        <w:t xml:space="preserve"> (zu sein) ist ein Präsens Infinitiv Aktiv von </w:t>
      </w:r>
      <w:r w:rsidRPr="005F2304">
        <w:rPr>
          <w:rFonts w:eastAsia="Times New Roman" w:cs="Times New Roman"/>
          <w:b/>
          <w:bCs/>
          <w:lang w:eastAsia="de-DE"/>
        </w:rPr>
        <w:t>εἰμί</w:t>
      </w:r>
      <w:r w:rsidRPr="005F2304">
        <w:rPr>
          <w:rFonts w:eastAsia="Times New Roman" w:cs="Times New Roman"/>
          <w:lang w:eastAsia="de-DE"/>
        </w:rPr>
        <w:t xml:space="preserve"> (sein). </w:t>
      </w:r>
      <w:r w:rsidRPr="005F2304">
        <w:rPr>
          <w:rFonts w:eastAsia="Times New Roman" w:cs="Times New Roman"/>
          <w:b/>
          <w:bCs/>
          <w:lang w:eastAsia="de-DE"/>
        </w:rPr>
        <w:t>τινα</w:t>
      </w:r>
      <w:r w:rsidRPr="005F2304">
        <w:rPr>
          <w:rFonts w:eastAsia="Times New Roman" w:cs="Times New Roman"/>
          <w:lang w:eastAsia="de-DE"/>
        </w:rPr>
        <w:t xml:space="preserve"> (jemand/ein gewisser) ist ein indefinites Pronomen im Akkusativ Maskulin Singular. </w:t>
      </w:r>
      <w:r w:rsidRPr="005F2304">
        <w:rPr>
          <w:rFonts w:eastAsia="Times New Roman" w:cs="Times New Roman"/>
          <w:b/>
          <w:bCs/>
          <w:lang w:eastAsia="de-DE"/>
        </w:rPr>
        <w:t>ἑαυτόν</w:t>
      </w:r>
      <w:r w:rsidRPr="005F2304">
        <w:rPr>
          <w:rFonts w:eastAsia="Times New Roman" w:cs="Times New Roman"/>
          <w:lang w:eastAsia="de-DE"/>
        </w:rPr>
        <w:t xml:space="preserve"> (sich selbst) ist ein Reflexivpronomen im Akkusativ Maskulin Singular.</w:t>
      </w:r>
    </w:p>
    <w:p w14:paraId="6FF6B85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Relativsatz folgt: </w:t>
      </w:r>
      <w:r w:rsidRPr="005F2304">
        <w:rPr>
          <w:rFonts w:eastAsia="Times New Roman" w:cs="Times New Roman"/>
          <w:b/>
          <w:bCs/>
          <w:lang w:eastAsia="de-DE"/>
        </w:rPr>
        <w:t>ᾧ προσεκλήθη ἀριθμὸς ἀνδρῶν ὡσεὶ τετρακοσίων</w:t>
      </w:r>
      <w:r w:rsidRPr="005F2304">
        <w:rPr>
          <w:rFonts w:eastAsia="Times New Roman" w:cs="Times New Roman"/>
          <w:lang w:eastAsia="de-DE"/>
        </w:rPr>
        <w:t xml:space="preserve"> (dem eine Zahl von etwa vierhundert Männern sich anschloss). </w:t>
      </w:r>
      <w:r w:rsidRPr="005F2304">
        <w:rPr>
          <w:rFonts w:eastAsia="Times New Roman" w:cs="Times New Roman"/>
          <w:b/>
          <w:bCs/>
          <w:lang w:eastAsia="de-DE"/>
        </w:rPr>
        <w:t>ᾧ</w:t>
      </w:r>
      <w:r w:rsidRPr="005F2304">
        <w:rPr>
          <w:rFonts w:eastAsia="Times New Roman" w:cs="Times New Roman"/>
          <w:lang w:eastAsia="de-DE"/>
        </w:rPr>
        <w:t xml:space="preserve"> (dem) ist ein Relativpronomen im Dativ Maskulin Singular, das sich auf Theudas bezieht. </w:t>
      </w:r>
      <w:r w:rsidRPr="005F2304">
        <w:rPr>
          <w:rFonts w:eastAsia="Times New Roman" w:cs="Times New Roman"/>
          <w:b/>
          <w:bCs/>
          <w:lang w:eastAsia="de-DE"/>
        </w:rPr>
        <w:t>προσεκλήθη</w:t>
      </w:r>
      <w:r w:rsidRPr="005F2304">
        <w:rPr>
          <w:rFonts w:eastAsia="Times New Roman" w:cs="Times New Roman"/>
          <w:lang w:eastAsia="de-DE"/>
        </w:rPr>
        <w:t xml:space="preserve"> (wurde hinzugerufen) ist ein Aorist Indikativ Passiv 3. Person Singular von </w:t>
      </w:r>
      <w:r w:rsidRPr="005F2304">
        <w:rPr>
          <w:rFonts w:eastAsia="Times New Roman" w:cs="Times New Roman"/>
          <w:b/>
          <w:bCs/>
          <w:lang w:eastAsia="de-DE"/>
        </w:rPr>
        <w:t>προσκαλέω</w:t>
      </w:r>
      <w:r w:rsidRPr="005F2304">
        <w:rPr>
          <w:rFonts w:eastAsia="Times New Roman" w:cs="Times New Roman"/>
          <w:lang w:eastAsia="de-DE"/>
        </w:rPr>
        <w:t xml:space="preserve"> (herbeirufen). </w:t>
      </w:r>
      <w:r w:rsidRPr="005F2304">
        <w:rPr>
          <w:rFonts w:eastAsia="Times New Roman" w:cs="Times New Roman"/>
          <w:b/>
          <w:bCs/>
          <w:lang w:eastAsia="de-DE"/>
        </w:rPr>
        <w:t>ἀριθμὸς</w:t>
      </w:r>
      <w:r w:rsidRPr="005F2304">
        <w:rPr>
          <w:rFonts w:eastAsia="Times New Roman" w:cs="Times New Roman"/>
          <w:lang w:eastAsia="de-DE"/>
        </w:rPr>
        <w:t xml:space="preserve"> (Zahl) steht im Nominativ Singular als Subjekt des Relativsatzes. </w:t>
      </w:r>
      <w:r w:rsidRPr="005F2304">
        <w:rPr>
          <w:rFonts w:eastAsia="Times New Roman" w:cs="Times New Roman"/>
          <w:b/>
          <w:bCs/>
          <w:lang w:eastAsia="de-DE"/>
        </w:rPr>
        <w:t>ἀνδρῶν</w:t>
      </w:r>
      <w:r w:rsidRPr="005F2304">
        <w:rPr>
          <w:rFonts w:eastAsia="Times New Roman" w:cs="Times New Roman"/>
          <w:lang w:eastAsia="de-DE"/>
        </w:rPr>
        <w:t xml:space="preserve"> (von Männern) ist ein Genitivattribut im Genitiv Plural. </w:t>
      </w:r>
      <w:r w:rsidRPr="005F2304">
        <w:rPr>
          <w:rFonts w:eastAsia="Times New Roman" w:cs="Times New Roman"/>
          <w:b/>
          <w:bCs/>
          <w:lang w:eastAsia="de-DE"/>
        </w:rPr>
        <w:t>ὡσεὶ</w:t>
      </w:r>
      <w:r w:rsidRPr="005F2304">
        <w:rPr>
          <w:rFonts w:eastAsia="Times New Roman" w:cs="Times New Roman"/>
          <w:lang w:eastAsia="de-DE"/>
        </w:rPr>
        <w:t xml:space="preserve"> (etwa/ungefähr) ist ein Adverb, das eine Schätzung anzeigt. </w:t>
      </w:r>
      <w:r w:rsidRPr="005F2304">
        <w:rPr>
          <w:rFonts w:eastAsia="Times New Roman" w:cs="Times New Roman"/>
          <w:b/>
          <w:bCs/>
          <w:lang w:eastAsia="de-DE"/>
        </w:rPr>
        <w:t>τετρακοσίων</w:t>
      </w:r>
      <w:r w:rsidRPr="005F2304">
        <w:rPr>
          <w:rFonts w:eastAsia="Times New Roman" w:cs="Times New Roman"/>
          <w:lang w:eastAsia="de-DE"/>
        </w:rPr>
        <w:t xml:space="preserve"> (vierhundert) ist ein Zahladjektiv im Genitiv Maskulin Plural.</w:t>
      </w:r>
    </w:p>
    <w:p w14:paraId="670AC2A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weiterer Relativsatz schließt sich an: </w:t>
      </w:r>
      <w:r w:rsidRPr="005F2304">
        <w:rPr>
          <w:rFonts w:eastAsia="Times New Roman" w:cs="Times New Roman"/>
          <w:b/>
          <w:bCs/>
          <w:lang w:eastAsia="de-DE"/>
        </w:rPr>
        <w:t>ὃς ἀνῃρέθη</w:t>
      </w:r>
      <w:r w:rsidRPr="005F2304">
        <w:rPr>
          <w:rFonts w:eastAsia="Times New Roman" w:cs="Times New Roman"/>
          <w:lang w:eastAsia="de-DE"/>
        </w:rPr>
        <w:t xml:space="preserve"> (der getötet wurde). </w:t>
      </w:r>
      <w:r w:rsidRPr="005F2304">
        <w:rPr>
          <w:rFonts w:eastAsia="Times New Roman" w:cs="Times New Roman"/>
          <w:b/>
          <w:bCs/>
          <w:lang w:eastAsia="de-DE"/>
        </w:rPr>
        <w:t>ὃς</w:t>
      </w:r>
      <w:r w:rsidRPr="005F2304">
        <w:rPr>
          <w:rFonts w:eastAsia="Times New Roman" w:cs="Times New Roman"/>
          <w:lang w:eastAsia="de-DE"/>
        </w:rPr>
        <w:t xml:space="preserve"> (der) ist ein Relativpronomen im Nominativ Maskulin Singular, das sich auf Theudas bezieht. </w:t>
      </w:r>
      <w:r w:rsidRPr="005F2304">
        <w:rPr>
          <w:rFonts w:eastAsia="Times New Roman" w:cs="Times New Roman"/>
          <w:b/>
          <w:bCs/>
          <w:lang w:eastAsia="de-DE"/>
        </w:rPr>
        <w:t>ἀνῃρέθη</w:t>
      </w:r>
      <w:r w:rsidRPr="005F2304">
        <w:rPr>
          <w:rFonts w:eastAsia="Times New Roman" w:cs="Times New Roman"/>
          <w:lang w:eastAsia="de-DE"/>
        </w:rPr>
        <w:t xml:space="preserve"> (er wurde getötet/beseitigt) ist ein Aorist Indikativ Passiv 3. Person Singular von </w:t>
      </w:r>
      <w:r w:rsidRPr="005F2304">
        <w:rPr>
          <w:rFonts w:eastAsia="Times New Roman" w:cs="Times New Roman"/>
          <w:b/>
          <w:bCs/>
          <w:lang w:eastAsia="de-DE"/>
        </w:rPr>
        <w:t>ἀναιρέω</w:t>
      </w:r>
      <w:r w:rsidRPr="005F2304">
        <w:rPr>
          <w:rFonts w:eastAsia="Times New Roman" w:cs="Times New Roman"/>
          <w:lang w:eastAsia="de-DE"/>
        </w:rPr>
        <w:t xml:space="preserve"> (töten/beseitigen).</w:t>
      </w:r>
    </w:p>
    <w:p w14:paraId="22D9C9B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letzte Teil des Verses </w:t>
      </w:r>
      <w:r w:rsidRPr="005F2304">
        <w:rPr>
          <w:rFonts w:eastAsia="Times New Roman" w:cs="Times New Roman"/>
          <w:b/>
          <w:bCs/>
          <w:lang w:eastAsia="de-DE"/>
        </w:rPr>
        <w:t>καὶ πάντες ὅσοι ἐπείθοντο αὐτῷ διελύθησαν καὶ ἐγένοντο εἰς οὐδέν</w:t>
      </w:r>
      <w:r w:rsidRPr="005F2304">
        <w:rPr>
          <w:rFonts w:eastAsia="Times New Roman" w:cs="Times New Roman"/>
          <w:lang w:eastAsia="de-DE"/>
        </w:rPr>
        <w:t xml:space="preserve"> (und alle, die ihm gehorchten, wurden aufgelöst und wurden zu nichts) beginnt mit </w:t>
      </w:r>
      <w:r w:rsidRPr="005F2304">
        <w:rPr>
          <w:rFonts w:eastAsia="Times New Roman" w:cs="Times New Roman"/>
          <w:b/>
          <w:bCs/>
          <w:lang w:eastAsia="de-DE"/>
        </w:rPr>
        <w:t>καὶ</w:t>
      </w:r>
      <w:r w:rsidRPr="005F2304">
        <w:rPr>
          <w:rFonts w:eastAsia="Times New Roman" w:cs="Times New Roman"/>
          <w:lang w:eastAsia="de-DE"/>
        </w:rPr>
        <w:t xml:space="preserve"> (und). </w:t>
      </w:r>
      <w:r w:rsidRPr="005F2304">
        <w:rPr>
          <w:rFonts w:eastAsia="Times New Roman" w:cs="Times New Roman"/>
          <w:b/>
          <w:bCs/>
          <w:lang w:eastAsia="de-DE"/>
        </w:rPr>
        <w:t>πάντες</w:t>
      </w:r>
      <w:r w:rsidRPr="005F2304">
        <w:rPr>
          <w:rFonts w:eastAsia="Times New Roman" w:cs="Times New Roman"/>
          <w:lang w:eastAsia="de-DE"/>
        </w:rPr>
        <w:t xml:space="preserve"> (alle) steht im Nominativ Maskulin Plural als Subjekt. </w:t>
      </w:r>
      <w:r w:rsidRPr="005F2304">
        <w:rPr>
          <w:rFonts w:eastAsia="Times New Roman" w:cs="Times New Roman"/>
          <w:b/>
          <w:bCs/>
          <w:lang w:eastAsia="de-DE"/>
        </w:rPr>
        <w:t>ὅσοι</w:t>
      </w:r>
      <w:r w:rsidRPr="005F2304">
        <w:rPr>
          <w:rFonts w:eastAsia="Times New Roman" w:cs="Times New Roman"/>
          <w:lang w:eastAsia="de-DE"/>
        </w:rPr>
        <w:t xml:space="preserve"> (so viele wie) ist ein Relativpronomen im Nominativ Maskulin Plural. </w:t>
      </w:r>
      <w:r w:rsidRPr="005F2304">
        <w:rPr>
          <w:rFonts w:eastAsia="Times New Roman" w:cs="Times New Roman"/>
          <w:b/>
          <w:bCs/>
          <w:lang w:eastAsia="de-DE"/>
        </w:rPr>
        <w:t>ἐπείθοντο</w:t>
      </w:r>
      <w:r w:rsidRPr="005F2304">
        <w:rPr>
          <w:rFonts w:eastAsia="Times New Roman" w:cs="Times New Roman"/>
          <w:lang w:eastAsia="de-DE"/>
        </w:rPr>
        <w:t xml:space="preserve"> (sie gehorchten) ist ein Imperfekt Indikativ Medium/Passiv 3. Person Plural von </w:t>
      </w:r>
      <w:r w:rsidRPr="005F2304">
        <w:rPr>
          <w:rFonts w:eastAsia="Times New Roman" w:cs="Times New Roman"/>
          <w:b/>
          <w:bCs/>
          <w:lang w:eastAsia="de-DE"/>
        </w:rPr>
        <w:t>πείθω</w:t>
      </w:r>
      <w:r w:rsidRPr="005F2304">
        <w:rPr>
          <w:rFonts w:eastAsia="Times New Roman" w:cs="Times New Roman"/>
          <w:lang w:eastAsia="de-DE"/>
        </w:rPr>
        <w:t xml:space="preserve"> (überzeugen/gehorchen). </w:t>
      </w:r>
      <w:r w:rsidRPr="005F2304">
        <w:rPr>
          <w:rFonts w:eastAsia="Times New Roman" w:cs="Times New Roman"/>
          <w:b/>
          <w:bCs/>
          <w:lang w:eastAsia="de-DE"/>
        </w:rPr>
        <w:t>αὐτῷ</w:t>
      </w:r>
      <w:r w:rsidRPr="005F2304">
        <w:rPr>
          <w:rFonts w:eastAsia="Times New Roman" w:cs="Times New Roman"/>
          <w:lang w:eastAsia="de-DE"/>
        </w:rPr>
        <w:t xml:space="preserve"> (ihm) steht im Dativ Maskulin Singular.</w:t>
      </w:r>
    </w:p>
    <w:p w14:paraId="181D78C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beiden Hauptverben des letzten Teilsatzes sind </w:t>
      </w:r>
      <w:r w:rsidRPr="005F2304">
        <w:rPr>
          <w:rFonts w:eastAsia="Times New Roman" w:cs="Times New Roman"/>
          <w:b/>
          <w:bCs/>
          <w:lang w:eastAsia="de-DE"/>
        </w:rPr>
        <w:t>διελύθησαν</w:t>
      </w:r>
      <w:r w:rsidRPr="005F2304">
        <w:rPr>
          <w:rFonts w:eastAsia="Times New Roman" w:cs="Times New Roman"/>
          <w:lang w:eastAsia="de-DE"/>
        </w:rPr>
        <w:t xml:space="preserve"> (sie wurden aufgelöst/zerstreut), ein Aorist Indikativ Passiv 3. Person Plural von </w:t>
      </w:r>
      <w:r w:rsidRPr="005F2304">
        <w:rPr>
          <w:rFonts w:eastAsia="Times New Roman" w:cs="Times New Roman"/>
          <w:b/>
          <w:bCs/>
          <w:lang w:eastAsia="de-DE"/>
        </w:rPr>
        <w:t>διαλύω</w:t>
      </w:r>
      <w:r w:rsidRPr="005F2304">
        <w:rPr>
          <w:rFonts w:eastAsia="Times New Roman" w:cs="Times New Roman"/>
          <w:lang w:eastAsia="de-DE"/>
        </w:rPr>
        <w:t xml:space="preserve"> (auflösen/zerstreuen), und </w:t>
      </w:r>
      <w:r w:rsidRPr="005F2304">
        <w:rPr>
          <w:rFonts w:eastAsia="Times New Roman" w:cs="Times New Roman"/>
          <w:b/>
          <w:bCs/>
          <w:lang w:eastAsia="de-DE"/>
        </w:rPr>
        <w:t>ἐγένοντο</w:t>
      </w:r>
      <w:r w:rsidRPr="005F2304">
        <w:rPr>
          <w:rFonts w:eastAsia="Times New Roman" w:cs="Times New Roman"/>
          <w:lang w:eastAsia="de-DE"/>
        </w:rPr>
        <w:t xml:space="preserve"> (sie wurden), ein Aorist Indikativ Medium 3. Person Plural von </w:t>
      </w:r>
      <w:r w:rsidRPr="005F2304">
        <w:rPr>
          <w:rFonts w:eastAsia="Times New Roman" w:cs="Times New Roman"/>
          <w:b/>
          <w:bCs/>
          <w:lang w:eastAsia="de-DE"/>
        </w:rPr>
        <w:t>γίνομαι</w:t>
      </w:r>
      <w:r w:rsidRPr="005F2304">
        <w:rPr>
          <w:rFonts w:eastAsia="Times New Roman" w:cs="Times New Roman"/>
          <w:lang w:eastAsia="de-DE"/>
        </w:rPr>
        <w:t xml:space="preserve"> (werden). Die Präpositionalphrase </w:t>
      </w:r>
      <w:r w:rsidRPr="005F2304">
        <w:rPr>
          <w:rFonts w:eastAsia="Times New Roman" w:cs="Times New Roman"/>
          <w:b/>
          <w:bCs/>
          <w:lang w:eastAsia="de-DE"/>
        </w:rPr>
        <w:t>εἰς οὐδέν</w:t>
      </w:r>
      <w:r w:rsidRPr="005F2304">
        <w:rPr>
          <w:rFonts w:eastAsia="Times New Roman" w:cs="Times New Roman"/>
          <w:lang w:eastAsia="de-DE"/>
        </w:rPr>
        <w:t xml:space="preserve"> (zu nichts) verwendet </w:t>
      </w:r>
      <w:r w:rsidRPr="005F2304">
        <w:rPr>
          <w:rFonts w:eastAsia="Times New Roman" w:cs="Times New Roman"/>
          <w:b/>
          <w:bCs/>
          <w:lang w:eastAsia="de-DE"/>
        </w:rPr>
        <w:t>εἰς</w:t>
      </w:r>
      <w:r w:rsidRPr="005F2304">
        <w:rPr>
          <w:rFonts w:eastAsia="Times New Roman" w:cs="Times New Roman"/>
          <w:lang w:eastAsia="de-DE"/>
        </w:rPr>
        <w:t xml:space="preserve"> mit Akkusativ, um das Resultat anzuzeigen. </w:t>
      </w:r>
      <w:r w:rsidRPr="005F2304">
        <w:rPr>
          <w:rFonts w:eastAsia="Times New Roman" w:cs="Times New Roman"/>
          <w:b/>
          <w:bCs/>
          <w:lang w:eastAsia="de-DE"/>
        </w:rPr>
        <w:t>οὐδέν</w:t>
      </w:r>
      <w:r w:rsidRPr="005F2304">
        <w:rPr>
          <w:rFonts w:eastAsia="Times New Roman" w:cs="Times New Roman"/>
          <w:lang w:eastAsia="de-DE"/>
        </w:rPr>
        <w:t xml:space="preserve"> (nichts) steht im Akkusativ Neutrum Singular.</w:t>
      </w:r>
    </w:p>
    <w:p w14:paraId="3DAE722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mehreren untergeordneten Nebensätzen, der das erste historische Beispiel eines gescheiterten Aufstands einführt, das Gamaliel zur Unterstützung seines Arguments verwendet.</w:t>
      </w:r>
    </w:p>
    <w:p w14:paraId="685F4864"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lastRenderedPageBreak/>
        <w:t>Apostelgeschichte 5,37</w:t>
      </w:r>
    </w:p>
    <w:p w14:paraId="2A6923E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Μετὰ τοῦτον ἀνέστη Ἰούδας ὁ Γαλιλαῖος ἐν ταῖς ἡμέραις τῆς ἀπογραφῆς, καὶ ἀπέστησεν λαὸν ἱκανὸν ὀπίσω αὐτοῦ· κἀκεῖνος ἀπώλετο, καὶ πάντες ὅσοι ἐπείθοντο αὐτῷ διεσκορπίσθησαν.</w:t>
      </w:r>
    </w:p>
    <w:p w14:paraId="1E94481D"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Nach diesem stand Judas der Galiläer in den Tagen der Einschreibung auf und machte etliches Volk abtrünnig, hinter sich her. Auch jener ging zugrunde, und alle, soviele ihrer ihm gehorchend waren, wurden zerstreut.</w:t>
      </w:r>
    </w:p>
    <w:p w14:paraId="399F5488"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6370EE76">
          <v:rect id="_x0000_i1197" style="width:0;height:1.5pt" o:hralign="center" o:hrstd="t" o:hr="t" fillcolor="#a0a0a0" stroked="f"/>
        </w:pict>
      </w:r>
    </w:p>
    <w:p w14:paraId="307AB0A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einer temporalen Bestimmung </w:t>
      </w:r>
      <w:r w:rsidRPr="005F2304">
        <w:rPr>
          <w:rFonts w:eastAsia="Times New Roman" w:cs="Times New Roman"/>
          <w:b/>
          <w:bCs/>
          <w:lang w:eastAsia="de-DE"/>
        </w:rPr>
        <w:t>Μετὰ τοῦτον</w:t>
      </w:r>
      <w:r w:rsidRPr="005F2304">
        <w:rPr>
          <w:rFonts w:eastAsia="Times New Roman" w:cs="Times New Roman"/>
          <w:lang w:eastAsia="de-DE"/>
        </w:rPr>
        <w:t xml:space="preserve"> (Nach diesem). </w:t>
      </w:r>
      <w:r w:rsidRPr="005F2304">
        <w:rPr>
          <w:rFonts w:eastAsia="Times New Roman" w:cs="Times New Roman"/>
          <w:b/>
          <w:bCs/>
          <w:lang w:eastAsia="de-DE"/>
        </w:rPr>
        <w:t>Μετὰ</w:t>
      </w:r>
      <w:r w:rsidRPr="005F2304">
        <w:rPr>
          <w:rFonts w:eastAsia="Times New Roman" w:cs="Times New Roman"/>
          <w:lang w:eastAsia="de-DE"/>
        </w:rPr>
        <w:t xml:space="preserve"> mit Akkusativ zeigt die zeitliche Abfolge an. </w:t>
      </w:r>
      <w:r w:rsidRPr="005F2304">
        <w:rPr>
          <w:rFonts w:eastAsia="Times New Roman" w:cs="Times New Roman"/>
          <w:b/>
          <w:bCs/>
          <w:lang w:eastAsia="de-DE"/>
        </w:rPr>
        <w:t>τοῦτον</w:t>
      </w:r>
      <w:r w:rsidRPr="005F2304">
        <w:rPr>
          <w:rFonts w:eastAsia="Times New Roman" w:cs="Times New Roman"/>
          <w:lang w:eastAsia="de-DE"/>
        </w:rPr>
        <w:t xml:space="preserve"> (diesen) ist ein demonstratives Pronomen im Akkusativ Maskulin Singular, das sich auf Theudas bezieht.</w:t>
      </w:r>
    </w:p>
    <w:p w14:paraId="6DD71EC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ἀνέστη</w:t>
      </w:r>
      <w:r w:rsidRPr="005F2304">
        <w:rPr>
          <w:rFonts w:eastAsia="Times New Roman" w:cs="Times New Roman"/>
          <w:lang w:eastAsia="de-DE"/>
        </w:rPr>
        <w:t xml:space="preserve"> (stand auf) ist ein Aorist Indikativ Aktiv 3. Person Singular von </w:t>
      </w:r>
      <w:r w:rsidRPr="005F2304">
        <w:rPr>
          <w:rFonts w:eastAsia="Times New Roman" w:cs="Times New Roman"/>
          <w:b/>
          <w:bCs/>
          <w:lang w:eastAsia="de-DE"/>
        </w:rPr>
        <w:t>ἀνίστημι</w:t>
      </w:r>
      <w:r w:rsidRPr="005F2304">
        <w:rPr>
          <w:rFonts w:eastAsia="Times New Roman" w:cs="Times New Roman"/>
          <w:lang w:eastAsia="de-DE"/>
        </w:rPr>
        <w:t xml:space="preserve"> (aufstehen). Das Subjekt </w:t>
      </w:r>
      <w:r w:rsidRPr="005F2304">
        <w:rPr>
          <w:rFonts w:eastAsia="Times New Roman" w:cs="Times New Roman"/>
          <w:b/>
          <w:bCs/>
          <w:lang w:eastAsia="de-DE"/>
        </w:rPr>
        <w:t>Ἰούδας ὁ Γαλιλαῖος</w:t>
      </w:r>
      <w:r w:rsidRPr="005F2304">
        <w:rPr>
          <w:rFonts w:eastAsia="Times New Roman" w:cs="Times New Roman"/>
          <w:lang w:eastAsia="de-DE"/>
        </w:rPr>
        <w:t xml:space="preserve"> (Judas der Galiläer) steht im Nominativ, wobei </w:t>
      </w:r>
      <w:r w:rsidRPr="005F2304">
        <w:rPr>
          <w:rFonts w:eastAsia="Times New Roman" w:cs="Times New Roman"/>
          <w:b/>
          <w:bCs/>
          <w:lang w:eastAsia="de-DE"/>
        </w:rPr>
        <w:t>ὁ Γαλιλαῖος</w:t>
      </w:r>
      <w:r w:rsidRPr="005F2304">
        <w:rPr>
          <w:rFonts w:eastAsia="Times New Roman" w:cs="Times New Roman"/>
          <w:lang w:eastAsia="de-DE"/>
        </w:rPr>
        <w:t xml:space="preserve"> (der Galiläer) eine Apposition zu </w:t>
      </w:r>
      <w:r w:rsidRPr="005F2304">
        <w:rPr>
          <w:rFonts w:eastAsia="Times New Roman" w:cs="Times New Roman"/>
          <w:b/>
          <w:bCs/>
          <w:lang w:eastAsia="de-DE"/>
        </w:rPr>
        <w:t>Ἰούδας</w:t>
      </w:r>
      <w:r w:rsidRPr="005F2304">
        <w:rPr>
          <w:rFonts w:eastAsia="Times New Roman" w:cs="Times New Roman"/>
          <w:lang w:eastAsia="de-DE"/>
        </w:rPr>
        <w:t xml:space="preserve"> ist, die seine Herkunft angibt.</w:t>
      </w:r>
    </w:p>
    <w:p w14:paraId="70C48FA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temporale Präpositionalphrase </w:t>
      </w:r>
      <w:r w:rsidRPr="005F2304">
        <w:rPr>
          <w:rFonts w:eastAsia="Times New Roman" w:cs="Times New Roman"/>
          <w:b/>
          <w:bCs/>
          <w:lang w:eastAsia="de-DE"/>
        </w:rPr>
        <w:t>ἐν ταῖς ἡμέραις τῆς ἀπογραφῆς</w:t>
      </w:r>
      <w:r w:rsidRPr="005F2304">
        <w:rPr>
          <w:rFonts w:eastAsia="Times New Roman" w:cs="Times New Roman"/>
          <w:lang w:eastAsia="de-DE"/>
        </w:rPr>
        <w:t xml:space="preserve"> (in den Tagen der Volkszählung) verwendet </w:t>
      </w:r>
      <w:r w:rsidRPr="005F2304">
        <w:rPr>
          <w:rFonts w:eastAsia="Times New Roman" w:cs="Times New Roman"/>
          <w:b/>
          <w:bCs/>
          <w:lang w:eastAsia="de-DE"/>
        </w:rPr>
        <w:t>ἐν</w:t>
      </w:r>
      <w:r w:rsidRPr="005F2304">
        <w:rPr>
          <w:rFonts w:eastAsia="Times New Roman" w:cs="Times New Roman"/>
          <w:lang w:eastAsia="de-DE"/>
        </w:rPr>
        <w:t xml:space="preserve"> mit Dativ, um die Zeit anzuzeigen. </w:t>
      </w:r>
      <w:r w:rsidRPr="005F2304">
        <w:rPr>
          <w:rFonts w:eastAsia="Times New Roman" w:cs="Times New Roman"/>
          <w:b/>
          <w:bCs/>
          <w:lang w:eastAsia="de-DE"/>
        </w:rPr>
        <w:t>ταῖς ἡμέραις</w:t>
      </w:r>
      <w:r w:rsidRPr="005F2304">
        <w:rPr>
          <w:rFonts w:eastAsia="Times New Roman" w:cs="Times New Roman"/>
          <w:lang w:eastAsia="de-DE"/>
        </w:rPr>
        <w:t xml:space="preserve"> (den Tagen) steht im Dativ Plural. </w:t>
      </w:r>
      <w:r w:rsidRPr="005F2304">
        <w:rPr>
          <w:rFonts w:eastAsia="Times New Roman" w:cs="Times New Roman"/>
          <w:b/>
          <w:bCs/>
          <w:lang w:eastAsia="de-DE"/>
        </w:rPr>
        <w:t>τῆς ἀπογραφῆς</w:t>
      </w:r>
      <w:r w:rsidRPr="005F2304">
        <w:rPr>
          <w:rFonts w:eastAsia="Times New Roman" w:cs="Times New Roman"/>
          <w:lang w:eastAsia="de-DE"/>
        </w:rPr>
        <w:t xml:space="preserve"> (der Volkszählung/Einschreibung) ist ein Genitivattribut im Genitiv Singular und bezieht sich vermutlich auf die römische Steuerschätzung unter Quirinius im Jahr 6 n. Chr.</w:t>
      </w:r>
    </w:p>
    <w:p w14:paraId="3FC8187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des Verses beginnt mit </w:t>
      </w:r>
      <w:r w:rsidRPr="005F2304">
        <w:rPr>
          <w:rFonts w:eastAsia="Times New Roman" w:cs="Times New Roman"/>
          <w:b/>
          <w:bCs/>
          <w:lang w:eastAsia="de-DE"/>
        </w:rPr>
        <w:t>καὶ ἀπέστησεν λαὸν ἱκανὸν ὀπίσω αὐτοῦ</w:t>
      </w:r>
      <w:r w:rsidRPr="005F2304">
        <w:rPr>
          <w:rFonts w:eastAsia="Times New Roman" w:cs="Times New Roman"/>
          <w:lang w:eastAsia="de-DE"/>
        </w:rPr>
        <w:t xml:space="preserve"> (und er führte genügend Volk hinter sich weg).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ἀπέστησεν</w:t>
      </w:r>
      <w:r w:rsidRPr="005F2304">
        <w:rPr>
          <w:rFonts w:eastAsia="Times New Roman" w:cs="Times New Roman"/>
          <w:lang w:eastAsia="de-DE"/>
        </w:rPr>
        <w:t xml:space="preserve"> (er führte weg/machte abtrünnig) ist ein Aorist Indikativ Aktiv 3. Person Singular von </w:t>
      </w:r>
      <w:r w:rsidRPr="005F2304">
        <w:rPr>
          <w:rFonts w:eastAsia="Times New Roman" w:cs="Times New Roman"/>
          <w:b/>
          <w:bCs/>
          <w:lang w:eastAsia="de-DE"/>
        </w:rPr>
        <w:t>ἀφίστημι</w:t>
      </w:r>
      <w:r w:rsidRPr="005F2304">
        <w:rPr>
          <w:rFonts w:eastAsia="Times New Roman" w:cs="Times New Roman"/>
          <w:lang w:eastAsia="de-DE"/>
        </w:rPr>
        <w:t xml:space="preserve"> (abfallen lassen/wegführen). </w:t>
      </w:r>
      <w:r w:rsidRPr="005F2304">
        <w:rPr>
          <w:rFonts w:eastAsia="Times New Roman" w:cs="Times New Roman"/>
          <w:b/>
          <w:bCs/>
          <w:lang w:eastAsia="de-DE"/>
        </w:rPr>
        <w:t>λαὸν</w:t>
      </w:r>
      <w:r w:rsidRPr="005F2304">
        <w:rPr>
          <w:rFonts w:eastAsia="Times New Roman" w:cs="Times New Roman"/>
          <w:lang w:eastAsia="de-DE"/>
        </w:rPr>
        <w:t xml:space="preserve"> (Volk) steht im Akkusativ Singular als direktes Objekt. </w:t>
      </w:r>
      <w:r w:rsidRPr="005F2304">
        <w:rPr>
          <w:rFonts w:eastAsia="Times New Roman" w:cs="Times New Roman"/>
          <w:b/>
          <w:bCs/>
          <w:lang w:eastAsia="de-DE"/>
        </w:rPr>
        <w:t>ἱκανὸν</w:t>
      </w:r>
      <w:r w:rsidRPr="005F2304">
        <w:rPr>
          <w:rFonts w:eastAsia="Times New Roman" w:cs="Times New Roman"/>
          <w:lang w:eastAsia="de-DE"/>
        </w:rPr>
        <w:t xml:space="preserve"> (genügend/beträchtlich) ist ein Adjektiv im Akkusativ Maskulin Singular, das </w:t>
      </w:r>
      <w:r w:rsidRPr="005F2304">
        <w:rPr>
          <w:rFonts w:eastAsia="Times New Roman" w:cs="Times New Roman"/>
          <w:b/>
          <w:bCs/>
          <w:lang w:eastAsia="de-DE"/>
        </w:rPr>
        <w:t>λαὸν</w:t>
      </w:r>
      <w:r w:rsidRPr="005F2304">
        <w:rPr>
          <w:rFonts w:eastAsia="Times New Roman" w:cs="Times New Roman"/>
          <w:lang w:eastAsia="de-DE"/>
        </w:rPr>
        <w:t xml:space="preserve"> näher bestimmt. Die adverbiale Bestimmung </w:t>
      </w:r>
      <w:r w:rsidRPr="005F2304">
        <w:rPr>
          <w:rFonts w:eastAsia="Times New Roman" w:cs="Times New Roman"/>
          <w:b/>
          <w:bCs/>
          <w:lang w:eastAsia="de-DE"/>
        </w:rPr>
        <w:t>ὀπίσω αὐτοῦ</w:t>
      </w:r>
      <w:r w:rsidRPr="005F2304">
        <w:rPr>
          <w:rFonts w:eastAsia="Times New Roman" w:cs="Times New Roman"/>
          <w:lang w:eastAsia="de-DE"/>
        </w:rPr>
        <w:t xml:space="preserve"> (hinter ihm her) verwendet </w:t>
      </w:r>
      <w:r w:rsidRPr="005F2304">
        <w:rPr>
          <w:rFonts w:eastAsia="Times New Roman" w:cs="Times New Roman"/>
          <w:b/>
          <w:bCs/>
          <w:lang w:eastAsia="de-DE"/>
        </w:rPr>
        <w:t>ὀπίσω</w:t>
      </w:r>
      <w:r w:rsidRPr="005F2304">
        <w:rPr>
          <w:rFonts w:eastAsia="Times New Roman" w:cs="Times New Roman"/>
          <w:lang w:eastAsia="de-DE"/>
        </w:rPr>
        <w:t xml:space="preserve"> (hinter) mit dem Genitivpronomen </w:t>
      </w:r>
      <w:r w:rsidRPr="005F2304">
        <w:rPr>
          <w:rFonts w:eastAsia="Times New Roman" w:cs="Times New Roman"/>
          <w:b/>
          <w:bCs/>
          <w:lang w:eastAsia="de-DE"/>
        </w:rPr>
        <w:t>αὐτοῦ</w:t>
      </w:r>
      <w:r w:rsidRPr="005F2304">
        <w:rPr>
          <w:rFonts w:eastAsia="Times New Roman" w:cs="Times New Roman"/>
          <w:lang w:eastAsia="de-DE"/>
        </w:rPr>
        <w:t xml:space="preserve"> (ihm).</w:t>
      </w:r>
    </w:p>
    <w:p w14:paraId="7A5E7CF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dritte Teil des Verses beginnt mit </w:t>
      </w:r>
      <w:r w:rsidRPr="005F2304">
        <w:rPr>
          <w:rFonts w:eastAsia="Times New Roman" w:cs="Times New Roman"/>
          <w:b/>
          <w:bCs/>
          <w:lang w:eastAsia="de-DE"/>
        </w:rPr>
        <w:t>κἀκεῖνος ἀπώλετο</w:t>
      </w:r>
      <w:r w:rsidRPr="005F2304">
        <w:rPr>
          <w:rFonts w:eastAsia="Times New Roman" w:cs="Times New Roman"/>
          <w:lang w:eastAsia="de-DE"/>
        </w:rPr>
        <w:t xml:space="preserve"> (auch jener kam um). </w:t>
      </w:r>
      <w:r w:rsidRPr="005F2304">
        <w:rPr>
          <w:rFonts w:eastAsia="Times New Roman" w:cs="Times New Roman"/>
          <w:b/>
          <w:bCs/>
          <w:lang w:eastAsia="de-DE"/>
        </w:rPr>
        <w:t>κἀκεῖνος</w:t>
      </w:r>
      <w:r w:rsidRPr="005F2304">
        <w:rPr>
          <w:rFonts w:eastAsia="Times New Roman" w:cs="Times New Roman"/>
          <w:lang w:eastAsia="de-DE"/>
        </w:rPr>
        <w:t xml:space="preserve"> (und jener) ist eine Kontraktion von </w:t>
      </w:r>
      <w:r w:rsidRPr="005F2304">
        <w:rPr>
          <w:rFonts w:eastAsia="Times New Roman" w:cs="Times New Roman"/>
          <w:b/>
          <w:bCs/>
          <w:lang w:eastAsia="de-DE"/>
        </w:rPr>
        <w:t>καὶ ἐκεῖνος</w:t>
      </w:r>
      <w:r w:rsidRPr="005F2304">
        <w:rPr>
          <w:rFonts w:eastAsia="Times New Roman" w:cs="Times New Roman"/>
          <w:lang w:eastAsia="de-DE"/>
        </w:rPr>
        <w:t xml:space="preserve"> und bezieht sich auf Judas den Galiläer. </w:t>
      </w:r>
      <w:r w:rsidRPr="005F2304">
        <w:rPr>
          <w:rFonts w:eastAsia="Times New Roman" w:cs="Times New Roman"/>
          <w:b/>
          <w:bCs/>
          <w:lang w:eastAsia="de-DE"/>
        </w:rPr>
        <w:t>ἀπώλετο</w:t>
      </w:r>
      <w:r w:rsidRPr="005F2304">
        <w:rPr>
          <w:rFonts w:eastAsia="Times New Roman" w:cs="Times New Roman"/>
          <w:lang w:eastAsia="de-DE"/>
        </w:rPr>
        <w:t xml:space="preserve"> (er kam um/wurde vernichtet) ist ein Aorist Indikativ Medium 3. Person Singular von </w:t>
      </w:r>
      <w:r w:rsidRPr="005F2304">
        <w:rPr>
          <w:rFonts w:eastAsia="Times New Roman" w:cs="Times New Roman"/>
          <w:b/>
          <w:bCs/>
          <w:lang w:eastAsia="de-DE"/>
        </w:rPr>
        <w:t>ἀπόλλυμι</w:t>
      </w:r>
      <w:r w:rsidRPr="005F2304">
        <w:rPr>
          <w:rFonts w:eastAsia="Times New Roman" w:cs="Times New Roman"/>
          <w:lang w:eastAsia="de-DE"/>
        </w:rPr>
        <w:t xml:space="preserve"> (vernichten/umkommen).</w:t>
      </w:r>
    </w:p>
    <w:p w14:paraId="15EE033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letzte Teil des Verses </w:t>
      </w:r>
      <w:r w:rsidRPr="005F2304">
        <w:rPr>
          <w:rFonts w:eastAsia="Times New Roman" w:cs="Times New Roman"/>
          <w:b/>
          <w:bCs/>
          <w:lang w:eastAsia="de-DE"/>
        </w:rPr>
        <w:t>καὶ πάντες ὅσοι ἐπείθοντο αὐτῷ διεσκορπίσθησαν</w:t>
      </w:r>
      <w:r w:rsidRPr="005F2304">
        <w:rPr>
          <w:rFonts w:eastAsia="Times New Roman" w:cs="Times New Roman"/>
          <w:lang w:eastAsia="de-DE"/>
        </w:rPr>
        <w:t xml:space="preserve"> (und alle, die ihm gehorchten, wurden zerstreut) wiederholt fast wörtlich die Struktur des vorherigen Beispiels, mit dem Hauptverb </w:t>
      </w:r>
      <w:r w:rsidRPr="005F2304">
        <w:rPr>
          <w:rFonts w:eastAsia="Times New Roman" w:cs="Times New Roman"/>
          <w:b/>
          <w:bCs/>
          <w:lang w:eastAsia="de-DE"/>
        </w:rPr>
        <w:t>διεσκορπίσθησαν</w:t>
      </w:r>
      <w:r w:rsidRPr="005F2304">
        <w:rPr>
          <w:rFonts w:eastAsia="Times New Roman" w:cs="Times New Roman"/>
          <w:lang w:eastAsia="de-DE"/>
        </w:rPr>
        <w:t xml:space="preserve"> (sie wurden zerstreut), einem Aorist Indikativ Passiv 3. Person Plural von </w:t>
      </w:r>
      <w:r w:rsidRPr="005F2304">
        <w:rPr>
          <w:rFonts w:eastAsia="Times New Roman" w:cs="Times New Roman"/>
          <w:b/>
          <w:bCs/>
          <w:lang w:eastAsia="de-DE"/>
        </w:rPr>
        <w:t>διασκορπίζω</w:t>
      </w:r>
      <w:r w:rsidRPr="005F2304">
        <w:rPr>
          <w:rFonts w:eastAsia="Times New Roman" w:cs="Times New Roman"/>
          <w:lang w:eastAsia="de-DE"/>
        </w:rPr>
        <w:t xml:space="preserve"> (zerstreuen/verteilen).</w:t>
      </w:r>
    </w:p>
    <w:p w14:paraId="66FE91B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mehreren Hauptsätzen, der das zweite historische Beispiel eines gescheiterten Aufstands darstellt, das zur Unterstützung von Gamaliels Argument dient.</w:t>
      </w:r>
    </w:p>
    <w:p w14:paraId="4F295540"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lastRenderedPageBreak/>
        <w:t>Apostelgeschichte 5,38</w:t>
      </w:r>
    </w:p>
    <w:p w14:paraId="7A94EEF2"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Καὶ τὰ νῦν λέγω ὑμῖν, ἀπόστητε ἀπὸ τῶν ἀνθρώπων τούτων, καὶ ἐάσατε αὐτούς· ὅτι ἐὰν ᾖ ἐξ ἀνθρώπων ἡ βουλὴ ἢ τὸ ἔργον τοῦτο, καταλυθήσεται·</w:t>
      </w:r>
    </w:p>
    <w:p w14:paraId="3E9FA2D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Und jetzt sage ich euch: Steht ab von diesen Menschen und gewährt es ihnen, da, wenn der Rat oder dieses Werk aus Menschen ist, es zunichte werden wird.</w:t>
      </w:r>
    </w:p>
    <w:p w14:paraId="0D35EACB"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1089F57E">
          <v:rect id="_x0000_i1198" style="width:0;height:1.5pt" o:hralign="center" o:hrstd="t" o:hr="t" fillcolor="#a0a0a0" stroked="f"/>
        </w:pict>
      </w:r>
    </w:p>
    <w:p w14:paraId="687D306E"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w:t>
      </w:r>
      <w:r w:rsidRPr="005F2304">
        <w:rPr>
          <w:rFonts w:eastAsia="Times New Roman" w:cs="Times New Roman"/>
          <w:b/>
          <w:bCs/>
          <w:lang w:eastAsia="de-DE"/>
        </w:rPr>
        <w:t>Καὶ τὰ νῦν λέγω ὑμῖν</w:t>
      </w:r>
      <w:r w:rsidRPr="005F2304">
        <w:rPr>
          <w:rFonts w:eastAsia="Times New Roman" w:cs="Times New Roman"/>
          <w:lang w:eastAsia="de-DE"/>
        </w:rPr>
        <w:t xml:space="preserve"> (Und jetzt sage ich euch). </w:t>
      </w:r>
      <w:r w:rsidRPr="005F2304">
        <w:rPr>
          <w:rFonts w:eastAsia="Times New Roman" w:cs="Times New Roman"/>
          <w:b/>
          <w:bCs/>
          <w:lang w:eastAsia="de-DE"/>
        </w:rPr>
        <w:t>Καὶ</w:t>
      </w:r>
      <w:r w:rsidRPr="005F2304">
        <w:rPr>
          <w:rFonts w:eastAsia="Times New Roman" w:cs="Times New Roman"/>
          <w:lang w:eastAsia="de-DE"/>
        </w:rPr>
        <w:t xml:space="preserve"> (Und) verbindet diese Schlussfolgerung mit den vorherigen Beispielen. </w:t>
      </w:r>
      <w:r w:rsidRPr="005F2304">
        <w:rPr>
          <w:rFonts w:eastAsia="Times New Roman" w:cs="Times New Roman"/>
          <w:b/>
          <w:bCs/>
          <w:lang w:eastAsia="de-DE"/>
        </w:rPr>
        <w:t>τὰ νῦν</w:t>
      </w:r>
      <w:r w:rsidRPr="005F2304">
        <w:rPr>
          <w:rFonts w:eastAsia="Times New Roman" w:cs="Times New Roman"/>
          <w:lang w:eastAsia="de-DE"/>
        </w:rPr>
        <w:t xml:space="preserve"> (das Jetzt/jetzt) ist ein substantiviertes Adverb im Akkusativ Neutrum Plural, das die gegenwärtige Situation betont. </w:t>
      </w:r>
      <w:r w:rsidRPr="005F2304">
        <w:rPr>
          <w:rFonts w:eastAsia="Times New Roman" w:cs="Times New Roman"/>
          <w:b/>
          <w:bCs/>
          <w:lang w:eastAsia="de-DE"/>
        </w:rPr>
        <w:t>λέγω</w:t>
      </w:r>
      <w:r w:rsidRPr="005F2304">
        <w:rPr>
          <w:rFonts w:eastAsia="Times New Roman" w:cs="Times New Roman"/>
          <w:lang w:eastAsia="de-DE"/>
        </w:rPr>
        <w:t xml:space="preserve"> (ich sage) ist ein Präsens Indikativ Aktiv 1. Person Singular von </w:t>
      </w:r>
      <w:r w:rsidRPr="005F2304">
        <w:rPr>
          <w:rFonts w:eastAsia="Times New Roman" w:cs="Times New Roman"/>
          <w:b/>
          <w:bCs/>
          <w:lang w:eastAsia="de-DE"/>
        </w:rPr>
        <w:t>λέγω</w:t>
      </w:r>
      <w:r w:rsidRPr="005F2304">
        <w:rPr>
          <w:rFonts w:eastAsia="Times New Roman" w:cs="Times New Roman"/>
          <w:lang w:eastAsia="de-DE"/>
        </w:rPr>
        <w:t xml:space="preserve"> (sagen). </w:t>
      </w:r>
      <w:r w:rsidRPr="005F2304">
        <w:rPr>
          <w:rFonts w:eastAsia="Times New Roman" w:cs="Times New Roman"/>
          <w:b/>
          <w:bCs/>
          <w:lang w:eastAsia="de-DE"/>
        </w:rPr>
        <w:t>ὑμῖν</w:t>
      </w:r>
      <w:r w:rsidRPr="005F2304">
        <w:rPr>
          <w:rFonts w:eastAsia="Times New Roman" w:cs="Times New Roman"/>
          <w:lang w:eastAsia="de-DE"/>
        </w:rPr>
        <w:t xml:space="preserve"> (euch) steht im Dativ Plural als indirektes Objekt.</w:t>
      </w:r>
    </w:p>
    <w:p w14:paraId="25B7DF21"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Es folgen zwei Imperative: </w:t>
      </w:r>
      <w:r w:rsidRPr="005F2304">
        <w:rPr>
          <w:rFonts w:eastAsia="Times New Roman" w:cs="Times New Roman"/>
          <w:b/>
          <w:bCs/>
          <w:lang w:eastAsia="de-DE"/>
        </w:rPr>
        <w:t>ἀπόστητε ἀπὸ τῶν ἀνθρώπων τούτων</w:t>
      </w:r>
      <w:r w:rsidRPr="005F2304">
        <w:rPr>
          <w:rFonts w:eastAsia="Times New Roman" w:cs="Times New Roman"/>
          <w:lang w:eastAsia="de-DE"/>
        </w:rPr>
        <w:t xml:space="preserve"> (steht ab von diesen Menschen) und </w:t>
      </w:r>
      <w:r w:rsidRPr="005F2304">
        <w:rPr>
          <w:rFonts w:eastAsia="Times New Roman" w:cs="Times New Roman"/>
          <w:b/>
          <w:bCs/>
          <w:lang w:eastAsia="de-DE"/>
        </w:rPr>
        <w:t>ἐάσατε αὐτούς</w:t>
      </w:r>
      <w:r w:rsidRPr="005F2304">
        <w:rPr>
          <w:rFonts w:eastAsia="Times New Roman" w:cs="Times New Roman"/>
          <w:lang w:eastAsia="de-DE"/>
        </w:rPr>
        <w:t xml:space="preserve"> (lasst sie gewähren). </w:t>
      </w:r>
      <w:r w:rsidRPr="005F2304">
        <w:rPr>
          <w:rFonts w:eastAsia="Times New Roman" w:cs="Times New Roman"/>
          <w:b/>
          <w:bCs/>
          <w:lang w:eastAsia="de-DE"/>
        </w:rPr>
        <w:t>ἀπόστητε</w:t>
      </w:r>
      <w:r w:rsidRPr="005F2304">
        <w:rPr>
          <w:rFonts w:eastAsia="Times New Roman" w:cs="Times New Roman"/>
          <w:lang w:eastAsia="de-DE"/>
        </w:rPr>
        <w:t xml:space="preserve"> (steht ab) ist ein Aorist Imperativ Aktiv 2. Person Plural von </w:t>
      </w:r>
      <w:r w:rsidRPr="005F2304">
        <w:rPr>
          <w:rFonts w:eastAsia="Times New Roman" w:cs="Times New Roman"/>
          <w:b/>
          <w:bCs/>
          <w:lang w:eastAsia="de-DE"/>
        </w:rPr>
        <w:t>ἀφίστημι</w:t>
      </w:r>
      <w:r w:rsidRPr="005F2304">
        <w:rPr>
          <w:rFonts w:eastAsia="Times New Roman" w:cs="Times New Roman"/>
          <w:lang w:eastAsia="de-DE"/>
        </w:rPr>
        <w:t xml:space="preserve"> (abfallen/abstehen). Die Präpositionalphrase </w:t>
      </w:r>
      <w:r w:rsidRPr="005F2304">
        <w:rPr>
          <w:rFonts w:eastAsia="Times New Roman" w:cs="Times New Roman"/>
          <w:b/>
          <w:bCs/>
          <w:lang w:eastAsia="de-DE"/>
        </w:rPr>
        <w:t>ἀπὸ τῶν ἀνθρώπων τούτων</w:t>
      </w:r>
      <w:r w:rsidRPr="005F2304">
        <w:rPr>
          <w:rFonts w:eastAsia="Times New Roman" w:cs="Times New Roman"/>
          <w:lang w:eastAsia="de-DE"/>
        </w:rPr>
        <w:t xml:space="preserve"> (von diesen Menschen) verwendet </w:t>
      </w:r>
      <w:r w:rsidRPr="005F2304">
        <w:rPr>
          <w:rFonts w:eastAsia="Times New Roman" w:cs="Times New Roman"/>
          <w:b/>
          <w:bCs/>
          <w:lang w:eastAsia="de-DE"/>
        </w:rPr>
        <w:t>ἀπό</w:t>
      </w:r>
      <w:r w:rsidRPr="005F2304">
        <w:rPr>
          <w:rFonts w:eastAsia="Times New Roman" w:cs="Times New Roman"/>
          <w:lang w:eastAsia="de-DE"/>
        </w:rPr>
        <w:t xml:space="preserve"> mit Genitiv, um die Trennung anzuzeigen. </w:t>
      </w:r>
      <w:r w:rsidRPr="005F2304">
        <w:rPr>
          <w:rFonts w:eastAsia="Times New Roman" w:cs="Times New Roman"/>
          <w:b/>
          <w:bCs/>
          <w:lang w:eastAsia="de-DE"/>
        </w:rPr>
        <w:t>τῶν ἀνθρώπων</w:t>
      </w:r>
      <w:r w:rsidRPr="005F2304">
        <w:rPr>
          <w:rFonts w:eastAsia="Times New Roman" w:cs="Times New Roman"/>
          <w:lang w:eastAsia="de-DE"/>
        </w:rPr>
        <w:t xml:space="preserve"> (den Menschen) steht im Genitiv Plural. </w:t>
      </w:r>
      <w:r w:rsidRPr="005F2304">
        <w:rPr>
          <w:rFonts w:eastAsia="Times New Roman" w:cs="Times New Roman"/>
          <w:b/>
          <w:bCs/>
          <w:lang w:eastAsia="de-DE"/>
        </w:rPr>
        <w:t>τούτων</w:t>
      </w:r>
      <w:r w:rsidRPr="005F2304">
        <w:rPr>
          <w:rFonts w:eastAsia="Times New Roman" w:cs="Times New Roman"/>
          <w:lang w:eastAsia="de-DE"/>
        </w:rPr>
        <w:t xml:space="preserve"> (diesen) ist ein demonstratives Pronomen im Genitiv Maskulin Plural und bezieht sich auf die Apostel.</w:t>
      </w:r>
    </w:p>
    <w:p w14:paraId="19F7AF6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Imperativ </w:t>
      </w:r>
      <w:r w:rsidRPr="005F2304">
        <w:rPr>
          <w:rFonts w:eastAsia="Times New Roman" w:cs="Times New Roman"/>
          <w:b/>
          <w:bCs/>
          <w:lang w:eastAsia="de-DE"/>
        </w:rPr>
        <w:t>ἐάσατε</w:t>
      </w:r>
      <w:r w:rsidRPr="005F2304">
        <w:rPr>
          <w:rFonts w:eastAsia="Times New Roman" w:cs="Times New Roman"/>
          <w:lang w:eastAsia="de-DE"/>
        </w:rPr>
        <w:t xml:space="preserve"> (lasst/erlaubt) ist ein Aorist Imperativ Aktiv 2. Person Plural von </w:t>
      </w:r>
      <w:r w:rsidRPr="005F2304">
        <w:rPr>
          <w:rFonts w:eastAsia="Times New Roman" w:cs="Times New Roman"/>
          <w:b/>
          <w:bCs/>
          <w:lang w:eastAsia="de-DE"/>
        </w:rPr>
        <w:t>ἐάω</w:t>
      </w:r>
      <w:r w:rsidRPr="005F2304">
        <w:rPr>
          <w:rFonts w:eastAsia="Times New Roman" w:cs="Times New Roman"/>
          <w:lang w:eastAsia="de-DE"/>
        </w:rPr>
        <w:t xml:space="preserve"> (lassen/erlauben).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 als direktes Objekt.</w:t>
      </w:r>
    </w:p>
    <w:p w14:paraId="4E1202E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Begründung folgt mit einem </w:t>
      </w:r>
      <w:r w:rsidRPr="005F2304">
        <w:rPr>
          <w:rFonts w:eastAsia="Times New Roman" w:cs="Times New Roman"/>
          <w:b/>
          <w:bCs/>
          <w:lang w:eastAsia="de-DE"/>
        </w:rPr>
        <w:t>ὅτι</w:t>
      </w:r>
      <w:r w:rsidRPr="005F2304">
        <w:rPr>
          <w:rFonts w:eastAsia="Times New Roman" w:cs="Times New Roman"/>
          <w:lang w:eastAsia="de-DE"/>
        </w:rPr>
        <w:t xml:space="preserve">-Satz (weil/denn): </w:t>
      </w:r>
      <w:r w:rsidRPr="005F2304">
        <w:rPr>
          <w:rFonts w:eastAsia="Times New Roman" w:cs="Times New Roman"/>
          <w:b/>
          <w:bCs/>
          <w:lang w:eastAsia="de-DE"/>
        </w:rPr>
        <w:t>ὅτι ἐὰν ᾖ ἐξ ἀνθρώπων ἡ βουλὴ ἢ τὸ ἔργον τοῦτο, καταλυθήσεται</w:t>
      </w:r>
      <w:r w:rsidRPr="005F2304">
        <w:rPr>
          <w:rFonts w:eastAsia="Times New Roman" w:cs="Times New Roman"/>
          <w:lang w:eastAsia="de-DE"/>
        </w:rPr>
        <w:t xml:space="preserve"> (denn wenn dieser Plan oder dieses Werk von Menschen ist, wird es zunichte werden). </w:t>
      </w:r>
      <w:r w:rsidRPr="005F2304">
        <w:rPr>
          <w:rFonts w:eastAsia="Times New Roman" w:cs="Times New Roman"/>
          <w:b/>
          <w:bCs/>
          <w:lang w:eastAsia="de-DE"/>
        </w:rPr>
        <w:t>ὅτι</w:t>
      </w:r>
      <w:r w:rsidRPr="005F2304">
        <w:rPr>
          <w:rFonts w:eastAsia="Times New Roman" w:cs="Times New Roman"/>
          <w:lang w:eastAsia="de-DE"/>
        </w:rPr>
        <w:t xml:space="preserve"> (weil/denn) ist eine kausale Konjunktion. </w:t>
      </w:r>
      <w:r w:rsidRPr="005F2304">
        <w:rPr>
          <w:rFonts w:eastAsia="Times New Roman" w:cs="Times New Roman"/>
          <w:b/>
          <w:bCs/>
          <w:lang w:eastAsia="de-DE"/>
        </w:rPr>
        <w:t>ἐὰν</w:t>
      </w:r>
      <w:r w:rsidRPr="005F2304">
        <w:rPr>
          <w:rFonts w:eastAsia="Times New Roman" w:cs="Times New Roman"/>
          <w:lang w:eastAsia="de-DE"/>
        </w:rPr>
        <w:t xml:space="preserve"> (wenn) leitet einen Konditionalsatz ein. </w:t>
      </w:r>
      <w:r w:rsidRPr="005F2304">
        <w:rPr>
          <w:rFonts w:eastAsia="Times New Roman" w:cs="Times New Roman"/>
          <w:b/>
          <w:bCs/>
          <w:lang w:eastAsia="de-DE"/>
        </w:rPr>
        <w:t>ᾖ</w:t>
      </w:r>
      <w:r w:rsidRPr="005F2304">
        <w:rPr>
          <w:rFonts w:eastAsia="Times New Roman" w:cs="Times New Roman"/>
          <w:lang w:eastAsia="de-DE"/>
        </w:rPr>
        <w:t xml:space="preserve"> (es sei) ist ein Präsens Konjunktiv Aktiv 3. Person Singular von </w:t>
      </w:r>
      <w:r w:rsidRPr="005F2304">
        <w:rPr>
          <w:rFonts w:eastAsia="Times New Roman" w:cs="Times New Roman"/>
          <w:b/>
          <w:bCs/>
          <w:lang w:eastAsia="de-DE"/>
        </w:rPr>
        <w:t>εἰμί</w:t>
      </w:r>
      <w:r w:rsidRPr="005F2304">
        <w:rPr>
          <w:rFonts w:eastAsia="Times New Roman" w:cs="Times New Roman"/>
          <w:lang w:eastAsia="de-DE"/>
        </w:rPr>
        <w:t xml:space="preserve"> (sein), typisch für Bedingungssätze mit </w:t>
      </w:r>
      <w:r w:rsidRPr="005F2304">
        <w:rPr>
          <w:rFonts w:eastAsia="Times New Roman" w:cs="Times New Roman"/>
          <w:b/>
          <w:bCs/>
          <w:lang w:eastAsia="de-DE"/>
        </w:rPr>
        <w:t>ἐάν</w:t>
      </w:r>
      <w:r w:rsidRPr="005F2304">
        <w:rPr>
          <w:rFonts w:eastAsia="Times New Roman" w:cs="Times New Roman"/>
          <w:lang w:eastAsia="de-DE"/>
        </w:rPr>
        <w:t>.</w:t>
      </w:r>
    </w:p>
    <w:p w14:paraId="2405252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Die Präpositionalphrase </w:t>
      </w:r>
      <w:r w:rsidRPr="005F2304">
        <w:rPr>
          <w:rFonts w:eastAsia="Times New Roman" w:cs="Times New Roman"/>
          <w:b/>
          <w:bCs/>
          <w:lang w:eastAsia="de-DE"/>
        </w:rPr>
        <w:t>ἐξ ἀνθρώπων</w:t>
      </w:r>
      <w:r w:rsidRPr="005F2304">
        <w:rPr>
          <w:rFonts w:eastAsia="Times New Roman" w:cs="Times New Roman"/>
          <w:lang w:eastAsia="de-DE"/>
        </w:rPr>
        <w:t xml:space="preserve"> (von Menschen) verwendet </w:t>
      </w:r>
      <w:r w:rsidRPr="005F2304">
        <w:rPr>
          <w:rFonts w:eastAsia="Times New Roman" w:cs="Times New Roman"/>
          <w:b/>
          <w:bCs/>
          <w:lang w:eastAsia="de-DE"/>
        </w:rPr>
        <w:t>ἐκ</w:t>
      </w:r>
      <w:r w:rsidRPr="005F2304">
        <w:rPr>
          <w:rFonts w:eastAsia="Times New Roman" w:cs="Times New Roman"/>
          <w:lang w:eastAsia="de-DE"/>
        </w:rPr>
        <w:t xml:space="preserve"> mit Genitiv, um die Herkunft oder Quelle anzuzeigen. </w:t>
      </w:r>
      <w:r w:rsidRPr="005F2304">
        <w:rPr>
          <w:rFonts w:eastAsia="Times New Roman" w:cs="Times New Roman"/>
          <w:b/>
          <w:bCs/>
          <w:lang w:eastAsia="de-DE"/>
        </w:rPr>
        <w:t>ἀνθρώπων</w:t>
      </w:r>
      <w:r w:rsidRPr="005F2304">
        <w:rPr>
          <w:rFonts w:eastAsia="Times New Roman" w:cs="Times New Roman"/>
          <w:lang w:eastAsia="de-DE"/>
        </w:rPr>
        <w:t xml:space="preserve"> (Menschen) steht im Genitiv Plural.</w:t>
      </w:r>
    </w:p>
    <w:p w14:paraId="746EA0C7"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zusammengesetzte Subjekt </w:t>
      </w:r>
      <w:r w:rsidRPr="005F2304">
        <w:rPr>
          <w:rFonts w:eastAsia="Times New Roman" w:cs="Times New Roman"/>
          <w:b/>
          <w:bCs/>
          <w:lang w:eastAsia="de-DE"/>
        </w:rPr>
        <w:t>ἡ βουλὴ ἢ τὸ ἔργον τοῦτο</w:t>
      </w:r>
      <w:r w:rsidRPr="005F2304">
        <w:rPr>
          <w:rFonts w:eastAsia="Times New Roman" w:cs="Times New Roman"/>
          <w:lang w:eastAsia="de-DE"/>
        </w:rPr>
        <w:t xml:space="preserve"> (der Plan oder dieses Werk) besteht aus </w:t>
      </w:r>
      <w:r w:rsidRPr="005F2304">
        <w:rPr>
          <w:rFonts w:eastAsia="Times New Roman" w:cs="Times New Roman"/>
          <w:b/>
          <w:bCs/>
          <w:lang w:eastAsia="de-DE"/>
        </w:rPr>
        <w:t>ἡ βουλὴ</w:t>
      </w:r>
      <w:r w:rsidRPr="005F2304">
        <w:rPr>
          <w:rFonts w:eastAsia="Times New Roman" w:cs="Times New Roman"/>
          <w:lang w:eastAsia="de-DE"/>
        </w:rPr>
        <w:t xml:space="preserve"> (der Plan/Rat) im Nominativ Singular und </w:t>
      </w:r>
      <w:r w:rsidRPr="005F2304">
        <w:rPr>
          <w:rFonts w:eastAsia="Times New Roman" w:cs="Times New Roman"/>
          <w:b/>
          <w:bCs/>
          <w:lang w:eastAsia="de-DE"/>
        </w:rPr>
        <w:t>τὸ ἔργον τοῦτο</w:t>
      </w:r>
      <w:r w:rsidRPr="005F2304">
        <w:rPr>
          <w:rFonts w:eastAsia="Times New Roman" w:cs="Times New Roman"/>
          <w:lang w:eastAsia="de-DE"/>
        </w:rPr>
        <w:t xml:space="preserve"> (dieses Werk) im Nominativ Singular, verbunden durch die disjunktive Konjunktion </w:t>
      </w:r>
      <w:r w:rsidRPr="005F2304">
        <w:rPr>
          <w:rFonts w:eastAsia="Times New Roman" w:cs="Times New Roman"/>
          <w:b/>
          <w:bCs/>
          <w:lang w:eastAsia="de-DE"/>
        </w:rPr>
        <w:t>ἢ</w:t>
      </w:r>
      <w:r w:rsidRPr="005F2304">
        <w:rPr>
          <w:rFonts w:eastAsia="Times New Roman" w:cs="Times New Roman"/>
          <w:lang w:eastAsia="de-DE"/>
        </w:rPr>
        <w:t xml:space="preserve"> (oder). </w:t>
      </w:r>
      <w:r w:rsidRPr="005F2304">
        <w:rPr>
          <w:rFonts w:eastAsia="Times New Roman" w:cs="Times New Roman"/>
          <w:b/>
          <w:bCs/>
          <w:lang w:eastAsia="de-DE"/>
        </w:rPr>
        <w:t>τοῦτο</w:t>
      </w:r>
      <w:r w:rsidRPr="005F2304">
        <w:rPr>
          <w:rFonts w:eastAsia="Times New Roman" w:cs="Times New Roman"/>
          <w:lang w:eastAsia="de-DE"/>
        </w:rPr>
        <w:t xml:space="preserve"> (dieses) ist ein demonstratives Pronomen im Nominativ Neutrum Singular.</w:t>
      </w:r>
    </w:p>
    <w:p w14:paraId="531AF62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Verb der Schlussfolgerung </w:t>
      </w:r>
      <w:r w:rsidRPr="005F2304">
        <w:rPr>
          <w:rFonts w:eastAsia="Times New Roman" w:cs="Times New Roman"/>
          <w:b/>
          <w:bCs/>
          <w:lang w:eastAsia="de-DE"/>
        </w:rPr>
        <w:t>καταλυθήσεται</w:t>
      </w:r>
      <w:r w:rsidRPr="005F2304">
        <w:rPr>
          <w:rFonts w:eastAsia="Times New Roman" w:cs="Times New Roman"/>
          <w:lang w:eastAsia="de-DE"/>
        </w:rPr>
        <w:t xml:space="preserve"> (es wird aufgelöst/zunichte werden) ist ein Futur Indikativ Passiv 3. Person Singular von </w:t>
      </w:r>
      <w:r w:rsidRPr="005F2304">
        <w:rPr>
          <w:rFonts w:eastAsia="Times New Roman" w:cs="Times New Roman"/>
          <w:b/>
          <w:bCs/>
          <w:lang w:eastAsia="de-DE"/>
        </w:rPr>
        <w:t>καταλύω</w:t>
      </w:r>
      <w:r w:rsidRPr="005F2304">
        <w:rPr>
          <w:rFonts w:eastAsia="Times New Roman" w:cs="Times New Roman"/>
          <w:lang w:eastAsia="de-DE"/>
        </w:rPr>
        <w:t xml:space="preserve"> (auflösen/zerstören) und gibt die Folge der hypothetischen Bedingung an.</w:t>
      </w:r>
    </w:p>
    <w:p w14:paraId="4C629D7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zwei Imperativen und einem begründenden Konditionalsatz, der den ersten Teil von Gamaliels Argument darstellt, basierend auf den historischen Beispielen.</w:t>
      </w:r>
    </w:p>
    <w:p w14:paraId="7E3FFA3A"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lastRenderedPageBreak/>
        <w:t>Apostelgeschichte 5,39</w:t>
      </w:r>
    </w:p>
    <w:p w14:paraId="776F8A0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εἰ δὲ ἐκ θεοῦ ἐστιν, οὐ δύνασθε καταλῦσαι αὐτό, μήποτε καὶ θεομάχοι εὑρεθῆτε.</w:t>
      </w:r>
    </w:p>
    <w:p w14:paraId="0D0E9A8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Wenn (es) aber aus Gott ist, könnt ihr es nicht zunichte machen, damit ihr nicht als Kämpfer (gegen) Gott befunden werdet.</w:t>
      </w:r>
    </w:p>
    <w:p w14:paraId="044B66F2"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179BAAEF">
          <v:rect id="_x0000_i1199" style="width:0;height:1.5pt" o:hralign="center" o:hrstd="t" o:hr="t" fillcolor="#a0a0a0" stroked="f"/>
        </w:pict>
      </w:r>
    </w:p>
    <w:p w14:paraId="5BB8F7FA"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einem Konditionalsatz: </w:t>
      </w:r>
      <w:r w:rsidRPr="005F2304">
        <w:rPr>
          <w:rFonts w:eastAsia="Times New Roman" w:cs="Times New Roman"/>
          <w:b/>
          <w:bCs/>
          <w:lang w:eastAsia="de-DE"/>
        </w:rPr>
        <w:t>εἰ δὲ ἐκ θεοῦ ἐστιν</w:t>
      </w:r>
      <w:r w:rsidRPr="005F2304">
        <w:rPr>
          <w:rFonts w:eastAsia="Times New Roman" w:cs="Times New Roman"/>
          <w:lang w:eastAsia="de-DE"/>
        </w:rPr>
        <w:t xml:space="preserve"> (Wenn es aber von Gott ist). </w:t>
      </w:r>
      <w:r w:rsidRPr="005F2304">
        <w:rPr>
          <w:rFonts w:eastAsia="Times New Roman" w:cs="Times New Roman"/>
          <w:b/>
          <w:bCs/>
          <w:lang w:eastAsia="de-DE"/>
        </w:rPr>
        <w:t>εἰ</w:t>
      </w:r>
      <w:r w:rsidRPr="005F2304">
        <w:rPr>
          <w:rFonts w:eastAsia="Times New Roman" w:cs="Times New Roman"/>
          <w:lang w:eastAsia="de-DE"/>
        </w:rPr>
        <w:t xml:space="preserve"> (wenn) leitet einen Konditionalsatz ein. </w:t>
      </w:r>
      <w:r w:rsidRPr="005F2304">
        <w:rPr>
          <w:rFonts w:eastAsia="Times New Roman" w:cs="Times New Roman"/>
          <w:b/>
          <w:bCs/>
          <w:lang w:eastAsia="de-DE"/>
        </w:rPr>
        <w:t>δὲ</w:t>
      </w:r>
      <w:r w:rsidRPr="005F2304">
        <w:rPr>
          <w:rFonts w:eastAsia="Times New Roman" w:cs="Times New Roman"/>
          <w:lang w:eastAsia="de-DE"/>
        </w:rPr>
        <w:t xml:space="preserve"> (aber) markiert den Kontrast zur vorherigen Bedingung. Die Präpositionalphrase </w:t>
      </w:r>
      <w:r w:rsidRPr="005F2304">
        <w:rPr>
          <w:rFonts w:eastAsia="Times New Roman" w:cs="Times New Roman"/>
          <w:b/>
          <w:bCs/>
          <w:lang w:eastAsia="de-DE"/>
        </w:rPr>
        <w:t>ἐκ θεοῦ</w:t>
      </w:r>
      <w:r w:rsidRPr="005F2304">
        <w:rPr>
          <w:rFonts w:eastAsia="Times New Roman" w:cs="Times New Roman"/>
          <w:lang w:eastAsia="de-DE"/>
        </w:rPr>
        <w:t xml:space="preserve"> (von Gott) verwendet </w:t>
      </w:r>
      <w:r w:rsidRPr="005F2304">
        <w:rPr>
          <w:rFonts w:eastAsia="Times New Roman" w:cs="Times New Roman"/>
          <w:b/>
          <w:bCs/>
          <w:lang w:eastAsia="de-DE"/>
        </w:rPr>
        <w:t>ἐκ</w:t>
      </w:r>
      <w:r w:rsidRPr="005F2304">
        <w:rPr>
          <w:rFonts w:eastAsia="Times New Roman" w:cs="Times New Roman"/>
          <w:lang w:eastAsia="de-DE"/>
        </w:rPr>
        <w:t xml:space="preserve"> mit Genitiv, um die Herkunft oder Quelle anzuzeigen. </w:t>
      </w:r>
      <w:r w:rsidRPr="005F2304">
        <w:rPr>
          <w:rFonts w:eastAsia="Times New Roman" w:cs="Times New Roman"/>
          <w:b/>
          <w:bCs/>
          <w:lang w:eastAsia="de-DE"/>
        </w:rPr>
        <w:t>θεοῦ</w:t>
      </w:r>
      <w:r w:rsidRPr="005F2304">
        <w:rPr>
          <w:rFonts w:eastAsia="Times New Roman" w:cs="Times New Roman"/>
          <w:lang w:eastAsia="de-DE"/>
        </w:rPr>
        <w:t xml:space="preserve"> (Gott) steht im Genitiv Singular ohne Artikel, was auf eine feste Wendung hindeutet. </w:t>
      </w:r>
      <w:r w:rsidRPr="005F2304">
        <w:rPr>
          <w:rFonts w:eastAsia="Times New Roman" w:cs="Times New Roman"/>
          <w:b/>
          <w:bCs/>
          <w:lang w:eastAsia="de-DE"/>
        </w:rPr>
        <w:t>ἐστιν</w:t>
      </w:r>
      <w:r w:rsidRPr="005F2304">
        <w:rPr>
          <w:rFonts w:eastAsia="Times New Roman" w:cs="Times New Roman"/>
          <w:lang w:eastAsia="de-DE"/>
        </w:rPr>
        <w:t xml:space="preserve"> (es ist) ist ein Präsens Indikativ Aktiv 3. Person Singular von </w:t>
      </w:r>
      <w:r w:rsidRPr="005F2304">
        <w:rPr>
          <w:rFonts w:eastAsia="Times New Roman" w:cs="Times New Roman"/>
          <w:b/>
          <w:bCs/>
          <w:lang w:eastAsia="de-DE"/>
        </w:rPr>
        <w:t>εἰμί</w:t>
      </w:r>
      <w:r w:rsidRPr="005F2304">
        <w:rPr>
          <w:rFonts w:eastAsia="Times New Roman" w:cs="Times New Roman"/>
          <w:lang w:eastAsia="de-DE"/>
        </w:rPr>
        <w:t xml:space="preserve"> (sein).</w:t>
      </w:r>
    </w:p>
    <w:p w14:paraId="620E162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Hauptsatz folgt: </w:t>
      </w:r>
      <w:r w:rsidRPr="005F2304">
        <w:rPr>
          <w:rFonts w:eastAsia="Times New Roman" w:cs="Times New Roman"/>
          <w:b/>
          <w:bCs/>
          <w:lang w:eastAsia="de-DE"/>
        </w:rPr>
        <w:t>οὐ δύνασθε καταλῦσαι αὐτό</w:t>
      </w:r>
      <w:r w:rsidRPr="005F2304">
        <w:rPr>
          <w:rFonts w:eastAsia="Times New Roman" w:cs="Times New Roman"/>
          <w:lang w:eastAsia="de-DE"/>
        </w:rPr>
        <w:t xml:space="preserve"> (ihr könnt es nicht zunichte machen). </w:t>
      </w:r>
      <w:r w:rsidRPr="005F2304">
        <w:rPr>
          <w:rFonts w:eastAsia="Times New Roman" w:cs="Times New Roman"/>
          <w:b/>
          <w:bCs/>
          <w:lang w:eastAsia="de-DE"/>
        </w:rPr>
        <w:t>οὐ</w:t>
      </w:r>
      <w:r w:rsidRPr="005F2304">
        <w:rPr>
          <w:rFonts w:eastAsia="Times New Roman" w:cs="Times New Roman"/>
          <w:lang w:eastAsia="de-DE"/>
        </w:rPr>
        <w:t xml:space="preserve"> ist die Verneinungspartikel. </w:t>
      </w:r>
      <w:r w:rsidRPr="005F2304">
        <w:rPr>
          <w:rFonts w:eastAsia="Times New Roman" w:cs="Times New Roman"/>
          <w:b/>
          <w:bCs/>
          <w:lang w:eastAsia="de-DE"/>
        </w:rPr>
        <w:t>δύνασθε</w:t>
      </w:r>
      <w:r w:rsidRPr="005F2304">
        <w:rPr>
          <w:rFonts w:eastAsia="Times New Roman" w:cs="Times New Roman"/>
          <w:lang w:eastAsia="de-DE"/>
        </w:rPr>
        <w:t xml:space="preserve"> (ihr könnt) ist ein Präsens Indikativ Medium/Passiv 2. Person Plural von </w:t>
      </w:r>
      <w:r w:rsidRPr="005F2304">
        <w:rPr>
          <w:rFonts w:eastAsia="Times New Roman" w:cs="Times New Roman"/>
          <w:b/>
          <w:bCs/>
          <w:lang w:eastAsia="de-DE"/>
        </w:rPr>
        <w:t>δύναμαι</w:t>
      </w:r>
      <w:r w:rsidRPr="005F2304">
        <w:rPr>
          <w:rFonts w:eastAsia="Times New Roman" w:cs="Times New Roman"/>
          <w:lang w:eastAsia="de-DE"/>
        </w:rPr>
        <w:t xml:space="preserve"> (können). Der Infinitiv </w:t>
      </w:r>
      <w:r w:rsidRPr="005F2304">
        <w:rPr>
          <w:rFonts w:eastAsia="Times New Roman" w:cs="Times New Roman"/>
          <w:b/>
          <w:bCs/>
          <w:lang w:eastAsia="de-DE"/>
        </w:rPr>
        <w:t>καταλῦσαι</w:t>
      </w:r>
      <w:r w:rsidRPr="005F2304">
        <w:rPr>
          <w:rFonts w:eastAsia="Times New Roman" w:cs="Times New Roman"/>
          <w:lang w:eastAsia="de-DE"/>
        </w:rPr>
        <w:t xml:space="preserve"> (zunichte machen/auflösen) ist ein Aorist Infinitiv Aktiv von </w:t>
      </w:r>
      <w:r w:rsidRPr="005F2304">
        <w:rPr>
          <w:rFonts w:eastAsia="Times New Roman" w:cs="Times New Roman"/>
          <w:b/>
          <w:bCs/>
          <w:lang w:eastAsia="de-DE"/>
        </w:rPr>
        <w:t>καταλύω</w:t>
      </w:r>
      <w:r w:rsidRPr="005F2304">
        <w:rPr>
          <w:rFonts w:eastAsia="Times New Roman" w:cs="Times New Roman"/>
          <w:lang w:eastAsia="de-DE"/>
        </w:rPr>
        <w:t xml:space="preserve"> (auflösen/zerstören). </w:t>
      </w:r>
      <w:r w:rsidRPr="005F2304">
        <w:rPr>
          <w:rFonts w:eastAsia="Times New Roman" w:cs="Times New Roman"/>
          <w:b/>
          <w:bCs/>
          <w:lang w:eastAsia="de-DE"/>
        </w:rPr>
        <w:t>αὐτό</w:t>
      </w:r>
      <w:r w:rsidRPr="005F2304">
        <w:rPr>
          <w:rFonts w:eastAsia="Times New Roman" w:cs="Times New Roman"/>
          <w:lang w:eastAsia="de-DE"/>
        </w:rPr>
        <w:t xml:space="preserve"> (es) steht im Akkusativ Neutrum Singular als direktes Objekt und bezieht sich auf </w:t>
      </w:r>
      <w:r w:rsidRPr="005F2304">
        <w:rPr>
          <w:rFonts w:eastAsia="Times New Roman" w:cs="Times New Roman"/>
          <w:b/>
          <w:bCs/>
          <w:lang w:eastAsia="de-DE"/>
        </w:rPr>
        <w:t>ἡ βουλὴ ἢ τὸ ἔργον</w:t>
      </w:r>
      <w:r w:rsidRPr="005F2304">
        <w:rPr>
          <w:rFonts w:eastAsia="Times New Roman" w:cs="Times New Roman"/>
          <w:lang w:eastAsia="de-DE"/>
        </w:rPr>
        <w:t xml:space="preserve"> aus dem vorherigen Vers.</w:t>
      </w:r>
    </w:p>
    <w:p w14:paraId="517491F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Eine Warnungsklausel schließt den Vers ab: </w:t>
      </w:r>
      <w:r w:rsidRPr="005F2304">
        <w:rPr>
          <w:rFonts w:eastAsia="Times New Roman" w:cs="Times New Roman"/>
          <w:b/>
          <w:bCs/>
          <w:lang w:eastAsia="de-DE"/>
        </w:rPr>
        <w:t>μήποτε καὶ θεομάχοι εὑρεθῆτε</w:t>
      </w:r>
      <w:r w:rsidRPr="005F2304">
        <w:rPr>
          <w:rFonts w:eastAsia="Times New Roman" w:cs="Times New Roman"/>
          <w:lang w:eastAsia="de-DE"/>
        </w:rPr>
        <w:t xml:space="preserve"> (damit ihr nicht auch als gegen Gott Kämpfende befunden werdet). </w:t>
      </w:r>
      <w:r w:rsidRPr="005F2304">
        <w:rPr>
          <w:rFonts w:eastAsia="Times New Roman" w:cs="Times New Roman"/>
          <w:b/>
          <w:bCs/>
          <w:lang w:eastAsia="de-DE"/>
        </w:rPr>
        <w:t>μήποτε</w:t>
      </w:r>
      <w:r w:rsidRPr="005F2304">
        <w:rPr>
          <w:rFonts w:eastAsia="Times New Roman" w:cs="Times New Roman"/>
          <w:lang w:eastAsia="de-DE"/>
        </w:rPr>
        <w:t xml:space="preserve"> (damit nicht/vielleicht) leitet einen Finalsatz mit negativem Zweck ein. </w:t>
      </w:r>
      <w:r w:rsidRPr="005F2304">
        <w:rPr>
          <w:rFonts w:eastAsia="Times New Roman" w:cs="Times New Roman"/>
          <w:b/>
          <w:bCs/>
          <w:lang w:eastAsia="de-DE"/>
        </w:rPr>
        <w:t>καὶ</w:t>
      </w:r>
      <w:r w:rsidRPr="005F2304">
        <w:rPr>
          <w:rFonts w:eastAsia="Times New Roman" w:cs="Times New Roman"/>
          <w:lang w:eastAsia="de-DE"/>
        </w:rPr>
        <w:t xml:space="preserve"> (auch/sogar) verstärkt die Warnung. </w:t>
      </w:r>
      <w:r w:rsidRPr="005F2304">
        <w:rPr>
          <w:rFonts w:eastAsia="Times New Roman" w:cs="Times New Roman"/>
          <w:b/>
          <w:bCs/>
          <w:lang w:eastAsia="de-DE"/>
        </w:rPr>
        <w:t>θεομάχοι</w:t>
      </w:r>
      <w:r w:rsidRPr="005F2304">
        <w:rPr>
          <w:rFonts w:eastAsia="Times New Roman" w:cs="Times New Roman"/>
          <w:lang w:eastAsia="de-DE"/>
        </w:rPr>
        <w:t xml:space="preserve"> (Kämpfer gegen Gott) steht im Nominativ Maskulin Plural als Prädikatsnomen, ein seltenes Kompositum aus </w:t>
      </w:r>
      <w:r w:rsidRPr="005F2304">
        <w:rPr>
          <w:rFonts w:eastAsia="Times New Roman" w:cs="Times New Roman"/>
          <w:b/>
          <w:bCs/>
          <w:lang w:eastAsia="de-DE"/>
        </w:rPr>
        <w:t>θεός</w:t>
      </w:r>
      <w:r w:rsidRPr="005F2304">
        <w:rPr>
          <w:rFonts w:eastAsia="Times New Roman" w:cs="Times New Roman"/>
          <w:lang w:eastAsia="de-DE"/>
        </w:rPr>
        <w:t xml:space="preserve"> (Gott) und </w:t>
      </w:r>
      <w:r w:rsidRPr="005F2304">
        <w:rPr>
          <w:rFonts w:eastAsia="Times New Roman" w:cs="Times New Roman"/>
          <w:b/>
          <w:bCs/>
          <w:lang w:eastAsia="de-DE"/>
        </w:rPr>
        <w:t>μάχομαι</w:t>
      </w:r>
      <w:r w:rsidRPr="005F2304">
        <w:rPr>
          <w:rFonts w:eastAsia="Times New Roman" w:cs="Times New Roman"/>
          <w:lang w:eastAsia="de-DE"/>
        </w:rPr>
        <w:t xml:space="preserve"> (kämpfen). </w:t>
      </w:r>
      <w:r w:rsidRPr="005F2304">
        <w:rPr>
          <w:rFonts w:eastAsia="Times New Roman" w:cs="Times New Roman"/>
          <w:b/>
          <w:bCs/>
          <w:lang w:eastAsia="de-DE"/>
        </w:rPr>
        <w:t>εὑρεθῆτε</w:t>
      </w:r>
      <w:r w:rsidRPr="005F2304">
        <w:rPr>
          <w:rFonts w:eastAsia="Times New Roman" w:cs="Times New Roman"/>
          <w:lang w:eastAsia="de-DE"/>
        </w:rPr>
        <w:t xml:space="preserve"> (ihr möget befunden werden) ist ein Aorist Konjunktiv Passiv 2. Person Plural von </w:t>
      </w:r>
      <w:r w:rsidRPr="005F2304">
        <w:rPr>
          <w:rFonts w:eastAsia="Times New Roman" w:cs="Times New Roman"/>
          <w:b/>
          <w:bCs/>
          <w:lang w:eastAsia="de-DE"/>
        </w:rPr>
        <w:t>εὑρίσκω</w:t>
      </w:r>
      <w:r w:rsidRPr="005F2304">
        <w:rPr>
          <w:rFonts w:eastAsia="Times New Roman" w:cs="Times New Roman"/>
          <w:lang w:eastAsia="de-DE"/>
        </w:rPr>
        <w:t xml:space="preserve"> (finden), typisch für Finalsätze mit </w:t>
      </w:r>
      <w:r w:rsidRPr="005F2304">
        <w:rPr>
          <w:rFonts w:eastAsia="Times New Roman" w:cs="Times New Roman"/>
          <w:b/>
          <w:bCs/>
          <w:lang w:eastAsia="de-DE"/>
        </w:rPr>
        <w:t>μήποτε</w:t>
      </w:r>
      <w:r w:rsidRPr="005F2304">
        <w:rPr>
          <w:rFonts w:eastAsia="Times New Roman" w:cs="Times New Roman"/>
          <w:lang w:eastAsia="de-DE"/>
        </w:rPr>
        <w:t>.</w:t>
      </w:r>
    </w:p>
    <w:p w14:paraId="00106243"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bildet einen komplexen Satz mit einem konditionalen Vordersatz, einem verneinten Hauptsatz und einem finalen Nebensatz, der den zweiten Teil von Gamaliels Argument darstellt und die möglichen gravierenden Konsequenzen eines Vorgehens gegen die Apostel aufzeigt, falls ihre Botschaft göttlichen Ursprungs ist.</w:t>
      </w:r>
    </w:p>
    <w:p w14:paraId="0F965A4B" w14:textId="77777777" w:rsidR="005F2304" w:rsidRPr="005F2304" w:rsidRDefault="005F2304" w:rsidP="005F2304">
      <w:pPr>
        <w:spacing w:before="100" w:beforeAutospacing="1" w:after="100" w:afterAutospacing="1" w:line="240" w:lineRule="auto"/>
        <w:outlineLvl w:val="0"/>
        <w:rPr>
          <w:rFonts w:eastAsia="Times New Roman" w:cs="Times New Roman"/>
          <w:b/>
          <w:bCs/>
          <w:kern w:val="36"/>
          <w:sz w:val="48"/>
          <w:szCs w:val="48"/>
          <w:lang w:eastAsia="de-DE"/>
        </w:rPr>
      </w:pPr>
      <w:r w:rsidRPr="005F2304">
        <w:rPr>
          <w:rFonts w:eastAsia="Times New Roman" w:cs="Times New Roman"/>
          <w:b/>
          <w:bCs/>
          <w:kern w:val="36"/>
          <w:sz w:val="48"/>
          <w:szCs w:val="48"/>
          <w:lang w:eastAsia="de-DE"/>
        </w:rPr>
        <w:t>Apostelgeschichte 5,40</w:t>
      </w:r>
    </w:p>
    <w:p w14:paraId="16129A56"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Griechisch</w:t>
      </w:r>
      <w:r w:rsidRPr="005F2304">
        <w:rPr>
          <w:rFonts w:eastAsia="Times New Roman" w:cs="Times New Roman"/>
          <w:lang w:eastAsia="de-DE"/>
        </w:rPr>
        <w:t>: Ἐπείσθησαν δέ αὐτῷ· καὶ προσκαλεσάμενοι τοὺς ἀποστόλους, δείραντες παρήγγειλαν μὴ λαλεῖν ἐπὶ τῷ ὀνόματι τοῦ Ἰησοῦ, καὶ ἀπέλυσαν αὐτούς.</w:t>
      </w:r>
    </w:p>
    <w:p w14:paraId="62B7810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Deutsch</w:t>
      </w:r>
      <w:r w:rsidRPr="005F2304">
        <w:rPr>
          <w:rFonts w:eastAsia="Times New Roman" w:cs="Times New Roman"/>
          <w:lang w:eastAsia="de-DE"/>
        </w:rPr>
        <w:t>: Sie nun wurden von ihm überzeugt. Und die Apostel herbeigerufen, geboten sie, sie geschlagen, nicht im Namen Jesu zu reden, und sie entließen (sie).</w:t>
      </w:r>
    </w:p>
    <w:p w14:paraId="34DD71CE" w14:textId="77777777" w:rsidR="005F2304" w:rsidRPr="005F2304" w:rsidRDefault="00F77F26" w:rsidP="005F2304">
      <w:pPr>
        <w:spacing w:after="0" w:line="240" w:lineRule="auto"/>
        <w:rPr>
          <w:rFonts w:eastAsia="Times New Roman" w:cs="Times New Roman"/>
          <w:lang w:eastAsia="de-DE"/>
        </w:rPr>
      </w:pPr>
      <w:r>
        <w:rPr>
          <w:rFonts w:eastAsia="Times New Roman" w:cs="Times New Roman"/>
          <w:lang w:eastAsia="de-DE"/>
        </w:rPr>
        <w:pict w14:anchorId="49F9433A">
          <v:rect id="_x0000_i1200" style="width:0;height:1.5pt" o:hralign="center" o:hrstd="t" o:hr="t" fillcolor="#a0a0a0" stroked="f"/>
        </w:pict>
      </w:r>
    </w:p>
    <w:p w14:paraId="2E63BD0F"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b/>
          <w:bCs/>
          <w:lang w:eastAsia="de-DE"/>
        </w:rPr>
        <w:t>Kommentar:</w:t>
      </w:r>
      <w:r w:rsidRPr="005F2304">
        <w:rPr>
          <w:rFonts w:eastAsia="Times New Roman" w:cs="Times New Roman"/>
          <w:lang w:eastAsia="de-DE"/>
        </w:rPr>
        <w:t xml:space="preserve"> Der Vers beginnt mit </w:t>
      </w:r>
      <w:r w:rsidRPr="005F2304">
        <w:rPr>
          <w:rFonts w:eastAsia="Times New Roman" w:cs="Times New Roman"/>
          <w:b/>
          <w:bCs/>
          <w:lang w:eastAsia="de-DE"/>
        </w:rPr>
        <w:t>Ἐπείσθησαν δέ αὐτῷ</w:t>
      </w:r>
      <w:r w:rsidRPr="005F2304">
        <w:rPr>
          <w:rFonts w:eastAsia="Times New Roman" w:cs="Times New Roman"/>
          <w:lang w:eastAsia="de-DE"/>
        </w:rPr>
        <w:t xml:space="preserve"> (Sie wurden aber von ihm überzeugt). </w:t>
      </w:r>
      <w:r w:rsidRPr="005F2304">
        <w:rPr>
          <w:rFonts w:eastAsia="Times New Roman" w:cs="Times New Roman"/>
          <w:b/>
          <w:bCs/>
          <w:lang w:eastAsia="de-DE"/>
        </w:rPr>
        <w:t>Ἐπείσθησαν</w:t>
      </w:r>
      <w:r w:rsidRPr="005F2304">
        <w:rPr>
          <w:rFonts w:eastAsia="Times New Roman" w:cs="Times New Roman"/>
          <w:lang w:eastAsia="de-DE"/>
        </w:rPr>
        <w:t xml:space="preserve"> (sie wurden überzeugt) ist ein Aorist Indikativ Passiv 3. Person </w:t>
      </w:r>
      <w:r w:rsidRPr="005F2304">
        <w:rPr>
          <w:rFonts w:eastAsia="Times New Roman" w:cs="Times New Roman"/>
          <w:lang w:eastAsia="de-DE"/>
        </w:rPr>
        <w:lastRenderedPageBreak/>
        <w:t xml:space="preserve">Plural von </w:t>
      </w:r>
      <w:r w:rsidRPr="005F2304">
        <w:rPr>
          <w:rFonts w:eastAsia="Times New Roman" w:cs="Times New Roman"/>
          <w:b/>
          <w:bCs/>
          <w:lang w:eastAsia="de-DE"/>
        </w:rPr>
        <w:t>πείθω</w:t>
      </w:r>
      <w:r w:rsidRPr="005F2304">
        <w:rPr>
          <w:rFonts w:eastAsia="Times New Roman" w:cs="Times New Roman"/>
          <w:lang w:eastAsia="de-DE"/>
        </w:rPr>
        <w:t xml:space="preserve"> (überzeugen). </w:t>
      </w:r>
      <w:r w:rsidRPr="005F2304">
        <w:rPr>
          <w:rFonts w:eastAsia="Times New Roman" w:cs="Times New Roman"/>
          <w:b/>
          <w:bCs/>
          <w:lang w:eastAsia="de-DE"/>
        </w:rPr>
        <w:t>δέ</w:t>
      </w:r>
      <w:r w:rsidRPr="005F2304">
        <w:rPr>
          <w:rFonts w:eastAsia="Times New Roman" w:cs="Times New Roman"/>
          <w:lang w:eastAsia="de-DE"/>
        </w:rPr>
        <w:t xml:space="preserve"> dient als fortführende Partikel. </w:t>
      </w:r>
      <w:r w:rsidRPr="005F2304">
        <w:rPr>
          <w:rFonts w:eastAsia="Times New Roman" w:cs="Times New Roman"/>
          <w:b/>
          <w:bCs/>
          <w:lang w:eastAsia="de-DE"/>
        </w:rPr>
        <w:t>αὐτῷ</w:t>
      </w:r>
      <w:r w:rsidRPr="005F2304">
        <w:rPr>
          <w:rFonts w:eastAsia="Times New Roman" w:cs="Times New Roman"/>
          <w:lang w:eastAsia="de-DE"/>
        </w:rPr>
        <w:t xml:space="preserve"> (ihm) steht im Dativ Maskulin Singular und bezieht sich auf Gamaliel.</w:t>
      </w:r>
    </w:p>
    <w:p w14:paraId="4358BE64"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zweite Teil des Verses beginnt mit </w:t>
      </w:r>
      <w:r w:rsidRPr="005F2304">
        <w:rPr>
          <w:rFonts w:eastAsia="Times New Roman" w:cs="Times New Roman"/>
          <w:b/>
          <w:bCs/>
          <w:lang w:eastAsia="de-DE"/>
        </w:rPr>
        <w:t>καὶ προσκαλεσάμενοι τοὺς ἀποστόλους</w:t>
      </w:r>
      <w:r w:rsidRPr="005F2304">
        <w:rPr>
          <w:rFonts w:eastAsia="Times New Roman" w:cs="Times New Roman"/>
          <w:lang w:eastAsia="de-DE"/>
        </w:rPr>
        <w:t xml:space="preserve"> (und die Apostel herbeigerufen habend).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προσκαλεσάμενοι</w:t>
      </w:r>
      <w:r w:rsidRPr="005F2304">
        <w:rPr>
          <w:rFonts w:eastAsia="Times New Roman" w:cs="Times New Roman"/>
          <w:lang w:eastAsia="de-DE"/>
        </w:rPr>
        <w:t xml:space="preserve"> ist ein Aorist Partizip Medium Nominativ Maskulin Plural von </w:t>
      </w:r>
      <w:r w:rsidRPr="005F2304">
        <w:rPr>
          <w:rFonts w:eastAsia="Times New Roman" w:cs="Times New Roman"/>
          <w:b/>
          <w:bCs/>
          <w:lang w:eastAsia="de-DE"/>
        </w:rPr>
        <w:t>προσκαλέω</w:t>
      </w:r>
      <w:r w:rsidRPr="005F2304">
        <w:rPr>
          <w:rFonts w:eastAsia="Times New Roman" w:cs="Times New Roman"/>
          <w:lang w:eastAsia="de-DE"/>
        </w:rPr>
        <w:t xml:space="preserve"> (herbeirufen), das eine der Haupthandlung vorausgehende Aktion beschreibt. </w:t>
      </w:r>
      <w:r w:rsidRPr="005F2304">
        <w:rPr>
          <w:rFonts w:eastAsia="Times New Roman" w:cs="Times New Roman"/>
          <w:b/>
          <w:bCs/>
          <w:lang w:eastAsia="de-DE"/>
        </w:rPr>
        <w:t>τοὺς ἀποστόλους</w:t>
      </w:r>
      <w:r w:rsidRPr="005F2304">
        <w:rPr>
          <w:rFonts w:eastAsia="Times New Roman" w:cs="Times New Roman"/>
          <w:lang w:eastAsia="de-DE"/>
        </w:rPr>
        <w:t xml:space="preserve"> (die Apostel) steht im Akkusativ Plural als direktes Objekt des Partizips.</w:t>
      </w:r>
    </w:p>
    <w:p w14:paraId="3E8CE948"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Ein weiteres Partizip folgt: </w:t>
      </w:r>
      <w:r w:rsidRPr="005F2304">
        <w:rPr>
          <w:rFonts w:eastAsia="Times New Roman" w:cs="Times New Roman"/>
          <w:b/>
          <w:bCs/>
          <w:lang w:eastAsia="de-DE"/>
        </w:rPr>
        <w:t>δείραντες</w:t>
      </w:r>
      <w:r w:rsidRPr="005F2304">
        <w:rPr>
          <w:rFonts w:eastAsia="Times New Roman" w:cs="Times New Roman"/>
          <w:lang w:eastAsia="de-DE"/>
        </w:rPr>
        <w:t xml:space="preserve"> (geschlagen habend), ein Aorist Partizip Aktiv Nominativ Maskulin Plural von </w:t>
      </w:r>
      <w:r w:rsidRPr="005F2304">
        <w:rPr>
          <w:rFonts w:eastAsia="Times New Roman" w:cs="Times New Roman"/>
          <w:b/>
          <w:bCs/>
          <w:lang w:eastAsia="de-DE"/>
        </w:rPr>
        <w:t>δέρω</w:t>
      </w:r>
      <w:r w:rsidRPr="005F2304">
        <w:rPr>
          <w:rFonts w:eastAsia="Times New Roman" w:cs="Times New Roman"/>
          <w:lang w:eastAsia="de-DE"/>
        </w:rPr>
        <w:t xml:space="preserve"> (schlagen/peitschen), das eine zusätzliche Handlung vor dem Hauptverb beschreibt.</w:t>
      </w:r>
    </w:p>
    <w:p w14:paraId="3EDE38A9"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Das Hauptverb </w:t>
      </w:r>
      <w:r w:rsidRPr="005F2304">
        <w:rPr>
          <w:rFonts w:eastAsia="Times New Roman" w:cs="Times New Roman"/>
          <w:b/>
          <w:bCs/>
          <w:lang w:eastAsia="de-DE"/>
        </w:rPr>
        <w:t>παρήγγειλαν</w:t>
      </w:r>
      <w:r w:rsidRPr="005F2304">
        <w:rPr>
          <w:rFonts w:eastAsia="Times New Roman" w:cs="Times New Roman"/>
          <w:lang w:eastAsia="de-DE"/>
        </w:rPr>
        <w:t xml:space="preserve"> (sie geboten) ist ein Aorist Indikativ Aktiv 3. Person Plural von </w:t>
      </w:r>
      <w:r w:rsidRPr="005F2304">
        <w:rPr>
          <w:rFonts w:eastAsia="Times New Roman" w:cs="Times New Roman"/>
          <w:b/>
          <w:bCs/>
          <w:lang w:eastAsia="de-DE"/>
        </w:rPr>
        <w:t>παραγγέλλω</w:t>
      </w:r>
      <w:r w:rsidRPr="005F2304">
        <w:rPr>
          <w:rFonts w:eastAsia="Times New Roman" w:cs="Times New Roman"/>
          <w:lang w:eastAsia="de-DE"/>
        </w:rPr>
        <w:t xml:space="preserve"> (gebieten/befehlen). Der Infinitiv </w:t>
      </w:r>
      <w:r w:rsidRPr="005F2304">
        <w:rPr>
          <w:rFonts w:eastAsia="Times New Roman" w:cs="Times New Roman"/>
          <w:b/>
          <w:bCs/>
          <w:lang w:eastAsia="de-DE"/>
        </w:rPr>
        <w:t>μὴ λαλεῖν</w:t>
      </w:r>
      <w:r w:rsidRPr="005F2304">
        <w:rPr>
          <w:rFonts w:eastAsia="Times New Roman" w:cs="Times New Roman"/>
          <w:lang w:eastAsia="de-DE"/>
        </w:rPr>
        <w:t xml:space="preserve"> (nicht zu reden) ist ein negierter Präsens Infinitiv Aktiv von </w:t>
      </w:r>
      <w:r w:rsidRPr="005F2304">
        <w:rPr>
          <w:rFonts w:eastAsia="Times New Roman" w:cs="Times New Roman"/>
          <w:b/>
          <w:bCs/>
          <w:lang w:eastAsia="de-DE"/>
        </w:rPr>
        <w:t>λαλέω</w:t>
      </w:r>
      <w:r w:rsidRPr="005F2304">
        <w:rPr>
          <w:rFonts w:eastAsia="Times New Roman" w:cs="Times New Roman"/>
          <w:lang w:eastAsia="de-DE"/>
        </w:rPr>
        <w:t xml:space="preserve"> (reden) mit der Verneinungspartikel </w:t>
      </w:r>
      <w:r w:rsidRPr="005F2304">
        <w:rPr>
          <w:rFonts w:eastAsia="Times New Roman" w:cs="Times New Roman"/>
          <w:b/>
          <w:bCs/>
          <w:lang w:eastAsia="de-DE"/>
        </w:rPr>
        <w:t>μή</w:t>
      </w:r>
      <w:r w:rsidRPr="005F2304">
        <w:rPr>
          <w:rFonts w:eastAsia="Times New Roman" w:cs="Times New Roman"/>
          <w:lang w:eastAsia="de-DE"/>
        </w:rPr>
        <w:t xml:space="preserve">, typisch für verneinte Infinitive. Die Präpositionalphrase </w:t>
      </w:r>
      <w:r w:rsidRPr="005F2304">
        <w:rPr>
          <w:rFonts w:eastAsia="Times New Roman" w:cs="Times New Roman"/>
          <w:b/>
          <w:bCs/>
          <w:lang w:eastAsia="de-DE"/>
        </w:rPr>
        <w:t>ἐπὶ τῷ ὀνόματι τοῦ Ἰησοῦ</w:t>
      </w:r>
      <w:r w:rsidRPr="005F2304">
        <w:rPr>
          <w:rFonts w:eastAsia="Times New Roman" w:cs="Times New Roman"/>
          <w:lang w:eastAsia="de-DE"/>
        </w:rPr>
        <w:t xml:space="preserve"> (auf/in dem Namen Jesu) verwendet </w:t>
      </w:r>
      <w:r w:rsidRPr="005F2304">
        <w:rPr>
          <w:rFonts w:eastAsia="Times New Roman" w:cs="Times New Roman"/>
          <w:b/>
          <w:bCs/>
          <w:lang w:eastAsia="de-DE"/>
        </w:rPr>
        <w:t>ἐπί</w:t>
      </w:r>
      <w:r w:rsidRPr="005F2304">
        <w:rPr>
          <w:rFonts w:eastAsia="Times New Roman" w:cs="Times New Roman"/>
          <w:lang w:eastAsia="de-DE"/>
        </w:rPr>
        <w:t xml:space="preserve"> mit Dativ, um die Grundlage oder das Thema anzuzeigen. </w:t>
      </w:r>
      <w:r w:rsidRPr="005F2304">
        <w:rPr>
          <w:rFonts w:eastAsia="Times New Roman" w:cs="Times New Roman"/>
          <w:b/>
          <w:bCs/>
          <w:lang w:eastAsia="de-DE"/>
        </w:rPr>
        <w:t>τῷ ὀνόματι</w:t>
      </w:r>
      <w:r w:rsidRPr="005F2304">
        <w:rPr>
          <w:rFonts w:eastAsia="Times New Roman" w:cs="Times New Roman"/>
          <w:lang w:eastAsia="de-DE"/>
        </w:rPr>
        <w:t xml:space="preserve"> (dem Namen) steht im Dativ Singular. </w:t>
      </w:r>
      <w:r w:rsidRPr="005F2304">
        <w:rPr>
          <w:rFonts w:eastAsia="Times New Roman" w:cs="Times New Roman"/>
          <w:b/>
          <w:bCs/>
          <w:lang w:eastAsia="de-DE"/>
        </w:rPr>
        <w:t>τοῦ Ἰησοῦ</w:t>
      </w:r>
      <w:r w:rsidRPr="005F2304">
        <w:rPr>
          <w:rFonts w:eastAsia="Times New Roman" w:cs="Times New Roman"/>
          <w:lang w:eastAsia="de-DE"/>
        </w:rPr>
        <w:t xml:space="preserve"> (Jesu) ist ein Genitivattribut im Genitiv Maskulin Singular.</w:t>
      </w:r>
    </w:p>
    <w:p w14:paraId="6E308C80"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 xml:space="preserve">Der Vers endet mit </w:t>
      </w:r>
      <w:r w:rsidRPr="005F2304">
        <w:rPr>
          <w:rFonts w:eastAsia="Times New Roman" w:cs="Times New Roman"/>
          <w:b/>
          <w:bCs/>
          <w:lang w:eastAsia="de-DE"/>
        </w:rPr>
        <w:t>καὶ ἀπέλυσαν αὐτούς</w:t>
      </w:r>
      <w:r w:rsidRPr="005F2304">
        <w:rPr>
          <w:rFonts w:eastAsia="Times New Roman" w:cs="Times New Roman"/>
          <w:lang w:eastAsia="de-DE"/>
        </w:rPr>
        <w:t xml:space="preserve"> (und sie entließen sie). </w:t>
      </w:r>
      <w:r w:rsidRPr="005F2304">
        <w:rPr>
          <w:rFonts w:eastAsia="Times New Roman" w:cs="Times New Roman"/>
          <w:b/>
          <w:bCs/>
          <w:lang w:eastAsia="de-DE"/>
        </w:rPr>
        <w:t>καὶ</w:t>
      </w:r>
      <w:r w:rsidRPr="005F2304">
        <w:rPr>
          <w:rFonts w:eastAsia="Times New Roman" w:cs="Times New Roman"/>
          <w:lang w:eastAsia="de-DE"/>
        </w:rPr>
        <w:t xml:space="preserve"> (und) verbindet diesen Satz mit dem vorherigen. </w:t>
      </w:r>
      <w:r w:rsidRPr="005F2304">
        <w:rPr>
          <w:rFonts w:eastAsia="Times New Roman" w:cs="Times New Roman"/>
          <w:b/>
          <w:bCs/>
          <w:lang w:eastAsia="de-DE"/>
        </w:rPr>
        <w:t>ἀπέλυσαν</w:t>
      </w:r>
      <w:r w:rsidRPr="005F2304">
        <w:rPr>
          <w:rFonts w:eastAsia="Times New Roman" w:cs="Times New Roman"/>
          <w:lang w:eastAsia="de-DE"/>
        </w:rPr>
        <w:t xml:space="preserve"> (sie ließen frei/entließen) ist ein Aorist Indikativ Aktiv 3. Person Plural von </w:t>
      </w:r>
      <w:r w:rsidRPr="005F2304">
        <w:rPr>
          <w:rFonts w:eastAsia="Times New Roman" w:cs="Times New Roman"/>
          <w:b/>
          <w:bCs/>
          <w:lang w:eastAsia="de-DE"/>
        </w:rPr>
        <w:t>ἀπολύω</w:t>
      </w:r>
      <w:r w:rsidRPr="005F2304">
        <w:rPr>
          <w:rFonts w:eastAsia="Times New Roman" w:cs="Times New Roman"/>
          <w:lang w:eastAsia="de-DE"/>
        </w:rPr>
        <w:t xml:space="preserve"> (freilassen/entlassen). </w:t>
      </w:r>
      <w:r w:rsidRPr="005F2304">
        <w:rPr>
          <w:rFonts w:eastAsia="Times New Roman" w:cs="Times New Roman"/>
          <w:b/>
          <w:bCs/>
          <w:lang w:eastAsia="de-DE"/>
        </w:rPr>
        <w:t>αὐτούς</w:t>
      </w:r>
      <w:r w:rsidRPr="005F2304">
        <w:rPr>
          <w:rFonts w:eastAsia="Times New Roman" w:cs="Times New Roman"/>
          <w:lang w:eastAsia="de-DE"/>
        </w:rPr>
        <w:t xml:space="preserve"> (sie) steht im Akkusativ Plural als direktes Objekt.</w:t>
      </w:r>
    </w:p>
    <w:p w14:paraId="578AF3EC" w14:textId="77777777" w:rsidR="005F2304" w:rsidRPr="005F2304" w:rsidRDefault="005F2304" w:rsidP="005F2304">
      <w:pPr>
        <w:spacing w:before="100" w:beforeAutospacing="1" w:after="100" w:afterAutospacing="1" w:line="240" w:lineRule="auto"/>
        <w:rPr>
          <w:rFonts w:eastAsia="Times New Roman" w:cs="Times New Roman"/>
          <w:lang w:eastAsia="de-DE"/>
        </w:rPr>
      </w:pPr>
      <w:r w:rsidRPr="005F2304">
        <w:rPr>
          <w:rFonts w:eastAsia="Times New Roman" w:cs="Times New Roman"/>
          <w:lang w:eastAsia="de-DE"/>
        </w:rPr>
        <w:t>Der Vers besteht aus drei Hauptsätzen, wobei der mittlere durch zwei temporale Partizipien erweitert wird, die die Abfolge der Handlungen beschreiben: Herbeirufen, Schlagen, Verbieten und schließlich Freilassen der Apostel.</w:t>
      </w:r>
    </w:p>
    <w:p w14:paraId="20E455EA" w14:textId="77777777" w:rsidR="00D60F73" w:rsidRPr="00D60F73" w:rsidRDefault="00D60F73" w:rsidP="00D60F73">
      <w:pPr>
        <w:spacing w:before="100" w:beforeAutospacing="1" w:after="100" w:afterAutospacing="1" w:line="240" w:lineRule="auto"/>
        <w:outlineLvl w:val="0"/>
        <w:rPr>
          <w:rFonts w:eastAsia="Times New Roman" w:cs="Times New Roman"/>
          <w:b/>
          <w:bCs/>
          <w:kern w:val="36"/>
          <w:sz w:val="48"/>
          <w:szCs w:val="48"/>
          <w:lang w:eastAsia="de-DE"/>
        </w:rPr>
      </w:pPr>
      <w:r w:rsidRPr="00D60F73">
        <w:rPr>
          <w:rFonts w:eastAsia="Times New Roman" w:cs="Times New Roman"/>
          <w:b/>
          <w:bCs/>
          <w:kern w:val="36"/>
          <w:sz w:val="48"/>
          <w:szCs w:val="48"/>
          <w:lang w:eastAsia="de-DE"/>
        </w:rPr>
        <w:t>Apostelgeschichte 5,41</w:t>
      </w:r>
    </w:p>
    <w:p w14:paraId="72C0C46D"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Griechisch</w:t>
      </w:r>
      <w:r w:rsidRPr="00D60F73">
        <w:rPr>
          <w:rFonts w:eastAsia="Times New Roman" w:cs="Times New Roman"/>
          <w:lang w:eastAsia="de-DE"/>
        </w:rPr>
        <w:t>: Οἱ μὲν οὖν ἐπορεύοντο χαίροντες ἀπὸ προσώπου τοῦ συνεδρίου, ὅτι ὑπὲρ τοῦ ὀνόματος τοῦ Ἰησοῦ κατηξιώθησαν ἀτιμασθῆναι.</w:t>
      </w:r>
    </w:p>
    <w:p w14:paraId="683C824E"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Deutsch</w:t>
      </w:r>
      <w:r w:rsidRPr="00D60F73">
        <w:rPr>
          <w:rFonts w:eastAsia="Times New Roman" w:cs="Times New Roman"/>
          <w:lang w:eastAsia="de-DE"/>
        </w:rPr>
        <w:t>: Sie nun waren also gehend, sich freuend, weg von der Gegenwart des Sanhedrins, da sie für den Namen Jesu gewürdigt worden waren, verachtet zu werden.</w:t>
      </w:r>
    </w:p>
    <w:p w14:paraId="745FDC26" w14:textId="77777777" w:rsidR="00D60F73" w:rsidRPr="00D60F73" w:rsidRDefault="00F77F26" w:rsidP="00D60F73">
      <w:pPr>
        <w:spacing w:after="0" w:line="240" w:lineRule="auto"/>
        <w:rPr>
          <w:rFonts w:eastAsia="Times New Roman" w:cs="Times New Roman"/>
          <w:lang w:eastAsia="de-DE"/>
        </w:rPr>
      </w:pPr>
      <w:r>
        <w:rPr>
          <w:rFonts w:eastAsia="Times New Roman" w:cs="Times New Roman"/>
          <w:lang w:eastAsia="de-DE"/>
        </w:rPr>
        <w:pict w14:anchorId="6B6C3EA7">
          <v:rect id="_x0000_i1201" style="width:0;height:1.5pt" o:hralign="center" o:hrstd="t" o:hr="t" fillcolor="#a0a0a0" stroked="f"/>
        </w:pict>
      </w:r>
    </w:p>
    <w:p w14:paraId="1C8D9AA3"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Kommentar:</w:t>
      </w:r>
      <w:r w:rsidRPr="00D60F73">
        <w:rPr>
          <w:rFonts w:eastAsia="Times New Roman" w:cs="Times New Roman"/>
          <w:lang w:eastAsia="de-DE"/>
        </w:rPr>
        <w:t xml:space="preserve"> Der Vers beginnt mit </w:t>
      </w:r>
      <w:r w:rsidRPr="00D60F73">
        <w:rPr>
          <w:rFonts w:eastAsia="Times New Roman" w:cs="Times New Roman"/>
          <w:b/>
          <w:bCs/>
          <w:lang w:eastAsia="de-DE"/>
        </w:rPr>
        <w:t>Οἱ μὲν οὖν</w:t>
      </w:r>
      <w:r w:rsidRPr="00D60F73">
        <w:rPr>
          <w:rFonts w:eastAsia="Times New Roman" w:cs="Times New Roman"/>
          <w:lang w:eastAsia="de-DE"/>
        </w:rPr>
        <w:t xml:space="preserve"> (Sie nun also), wobei </w:t>
      </w:r>
      <w:r w:rsidRPr="00D60F73">
        <w:rPr>
          <w:rFonts w:eastAsia="Times New Roman" w:cs="Times New Roman"/>
          <w:b/>
          <w:bCs/>
          <w:lang w:eastAsia="de-DE"/>
        </w:rPr>
        <w:t>οἱ</w:t>
      </w:r>
      <w:r w:rsidRPr="00D60F73">
        <w:rPr>
          <w:rFonts w:eastAsia="Times New Roman" w:cs="Times New Roman"/>
          <w:lang w:eastAsia="de-DE"/>
        </w:rPr>
        <w:t xml:space="preserve"> (sie) als substantivierter Artikel im Nominativ Maskulin Plural für die Apostel steht. Die Partikel </w:t>
      </w:r>
      <w:r w:rsidRPr="00D60F73">
        <w:rPr>
          <w:rFonts w:eastAsia="Times New Roman" w:cs="Times New Roman"/>
          <w:b/>
          <w:bCs/>
          <w:lang w:eastAsia="de-DE"/>
        </w:rPr>
        <w:t>μὲν</w:t>
      </w:r>
      <w:r w:rsidRPr="00D60F73">
        <w:rPr>
          <w:rFonts w:eastAsia="Times New Roman" w:cs="Times New Roman"/>
          <w:lang w:eastAsia="de-DE"/>
        </w:rPr>
        <w:t xml:space="preserve"> deutet normalerweise auf einen folgenden Gegensatz mit </w:t>
      </w:r>
      <w:r w:rsidRPr="00D60F73">
        <w:rPr>
          <w:rFonts w:eastAsia="Times New Roman" w:cs="Times New Roman"/>
          <w:b/>
          <w:bCs/>
          <w:lang w:eastAsia="de-DE"/>
        </w:rPr>
        <w:t>δέ</w:t>
      </w:r>
      <w:r w:rsidRPr="00D60F73">
        <w:rPr>
          <w:rFonts w:eastAsia="Times New Roman" w:cs="Times New Roman"/>
          <w:lang w:eastAsia="de-DE"/>
        </w:rPr>
        <w:t xml:space="preserve"> hin, der hier jedoch fehlt (sogenanntes μὲν solitarium). </w:t>
      </w:r>
      <w:r w:rsidRPr="00D60F73">
        <w:rPr>
          <w:rFonts w:eastAsia="Times New Roman" w:cs="Times New Roman"/>
          <w:b/>
          <w:bCs/>
          <w:lang w:eastAsia="de-DE"/>
        </w:rPr>
        <w:t>οὖν</w:t>
      </w:r>
      <w:r w:rsidRPr="00D60F73">
        <w:rPr>
          <w:rFonts w:eastAsia="Times New Roman" w:cs="Times New Roman"/>
          <w:lang w:eastAsia="de-DE"/>
        </w:rPr>
        <w:t xml:space="preserve"> (also/daher) ist eine folgernd-resumptive Partikel, die einen Abschluss oder eine Folge einleitet.</w:t>
      </w:r>
    </w:p>
    <w:p w14:paraId="7F722A5D"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Das Hauptverb </w:t>
      </w:r>
      <w:r w:rsidRPr="00D60F73">
        <w:rPr>
          <w:rFonts w:eastAsia="Times New Roman" w:cs="Times New Roman"/>
          <w:b/>
          <w:bCs/>
          <w:lang w:eastAsia="de-DE"/>
        </w:rPr>
        <w:t>ἐπορεύοντο</w:t>
      </w:r>
      <w:r w:rsidRPr="00D60F73">
        <w:rPr>
          <w:rFonts w:eastAsia="Times New Roman" w:cs="Times New Roman"/>
          <w:lang w:eastAsia="de-DE"/>
        </w:rPr>
        <w:t xml:space="preserve"> (sie gingen) ist ein Imperfekt Indikativ Medium/Passiv 3. Person Plural von </w:t>
      </w:r>
      <w:r w:rsidRPr="00D60F73">
        <w:rPr>
          <w:rFonts w:eastAsia="Times New Roman" w:cs="Times New Roman"/>
          <w:b/>
          <w:bCs/>
          <w:lang w:eastAsia="de-DE"/>
        </w:rPr>
        <w:t>πορεύομαι</w:t>
      </w:r>
      <w:r w:rsidRPr="00D60F73">
        <w:rPr>
          <w:rFonts w:eastAsia="Times New Roman" w:cs="Times New Roman"/>
          <w:lang w:eastAsia="de-DE"/>
        </w:rPr>
        <w:t xml:space="preserve"> (gehen), das eine andauernde Handlung in der Vergangenheit beschreibt.</w:t>
      </w:r>
    </w:p>
    <w:p w14:paraId="59D0391B"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lastRenderedPageBreak/>
        <w:t xml:space="preserve">Das Partizip </w:t>
      </w:r>
      <w:r w:rsidRPr="00D60F73">
        <w:rPr>
          <w:rFonts w:eastAsia="Times New Roman" w:cs="Times New Roman"/>
          <w:b/>
          <w:bCs/>
          <w:lang w:eastAsia="de-DE"/>
        </w:rPr>
        <w:t>χαίροντες</w:t>
      </w:r>
      <w:r w:rsidRPr="00D60F73">
        <w:rPr>
          <w:rFonts w:eastAsia="Times New Roman" w:cs="Times New Roman"/>
          <w:lang w:eastAsia="de-DE"/>
        </w:rPr>
        <w:t xml:space="preserve"> (sich freuend) ist ein Partizip Präsens Aktiv Nominativ Maskulin Plural von </w:t>
      </w:r>
      <w:r w:rsidRPr="00D60F73">
        <w:rPr>
          <w:rFonts w:eastAsia="Times New Roman" w:cs="Times New Roman"/>
          <w:b/>
          <w:bCs/>
          <w:lang w:eastAsia="de-DE"/>
        </w:rPr>
        <w:t>χαίρω</w:t>
      </w:r>
      <w:r w:rsidRPr="00D60F73">
        <w:rPr>
          <w:rFonts w:eastAsia="Times New Roman" w:cs="Times New Roman"/>
          <w:lang w:eastAsia="de-DE"/>
        </w:rPr>
        <w:t xml:space="preserve"> (sich freuen) und beschreibt die Art und Weise, wie die Apostel weggingen – mit Freude trotz der erfahrenen Misshandlung.</w:t>
      </w:r>
    </w:p>
    <w:p w14:paraId="242B9C73"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Die Präpositionalphrase </w:t>
      </w:r>
      <w:r w:rsidRPr="00D60F73">
        <w:rPr>
          <w:rFonts w:eastAsia="Times New Roman" w:cs="Times New Roman"/>
          <w:b/>
          <w:bCs/>
          <w:lang w:eastAsia="de-DE"/>
        </w:rPr>
        <w:t>ἀπὸ προσώπου τοῦ συνεδρίου</w:t>
      </w:r>
      <w:r w:rsidRPr="00D60F73">
        <w:rPr>
          <w:rFonts w:eastAsia="Times New Roman" w:cs="Times New Roman"/>
          <w:lang w:eastAsia="de-DE"/>
        </w:rPr>
        <w:t xml:space="preserve"> (vom Angesicht des Hohen Rates weg) verwendet </w:t>
      </w:r>
      <w:r w:rsidRPr="00D60F73">
        <w:rPr>
          <w:rFonts w:eastAsia="Times New Roman" w:cs="Times New Roman"/>
          <w:b/>
          <w:bCs/>
          <w:lang w:eastAsia="de-DE"/>
        </w:rPr>
        <w:t>ἀπό</w:t>
      </w:r>
      <w:r w:rsidRPr="00D60F73">
        <w:rPr>
          <w:rFonts w:eastAsia="Times New Roman" w:cs="Times New Roman"/>
          <w:lang w:eastAsia="de-DE"/>
        </w:rPr>
        <w:t xml:space="preserve"> mit Genitiv, um die Trennung oder Entfernung anzuzeigen. </w:t>
      </w:r>
      <w:r w:rsidRPr="00D60F73">
        <w:rPr>
          <w:rFonts w:eastAsia="Times New Roman" w:cs="Times New Roman"/>
          <w:b/>
          <w:bCs/>
          <w:lang w:eastAsia="de-DE"/>
        </w:rPr>
        <w:t>προσώπου</w:t>
      </w:r>
      <w:r w:rsidRPr="00D60F73">
        <w:rPr>
          <w:rFonts w:eastAsia="Times New Roman" w:cs="Times New Roman"/>
          <w:lang w:eastAsia="de-DE"/>
        </w:rPr>
        <w:t xml:space="preserve"> (Angesicht) steht im Genitiv Singular, ein semitischer Ausdruck für "Gegenwart" oder "vor". </w:t>
      </w:r>
      <w:r w:rsidRPr="00D60F73">
        <w:rPr>
          <w:rFonts w:eastAsia="Times New Roman" w:cs="Times New Roman"/>
          <w:b/>
          <w:bCs/>
          <w:lang w:eastAsia="de-DE"/>
        </w:rPr>
        <w:t>τοῦ συνεδρίου</w:t>
      </w:r>
      <w:r w:rsidRPr="00D60F73">
        <w:rPr>
          <w:rFonts w:eastAsia="Times New Roman" w:cs="Times New Roman"/>
          <w:lang w:eastAsia="de-DE"/>
        </w:rPr>
        <w:t xml:space="preserve"> (des Hohen Rates) ist ein Genitivattribut im Genitiv Neutrum Singular.</w:t>
      </w:r>
    </w:p>
    <w:p w14:paraId="381DA0E0"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Der kausale Nebensatz </w:t>
      </w:r>
      <w:r w:rsidRPr="00D60F73">
        <w:rPr>
          <w:rFonts w:eastAsia="Times New Roman" w:cs="Times New Roman"/>
          <w:b/>
          <w:bCs/>
          <w:lang w:eastAsia="de-DE"/>
        </w:rPr>
        <w:t>ὅτι ὑπὲρ τοῦ ὀνόματος τοῦ Ἰησοῦ κατηξιώθησαν ἀτιμασθῆναι</w:t>
      </w:r>
      <w:r w:rsidRPr="00D60F73">
        <w:rPr>
          <w:rFonts w:eastAsia="Times New Roman" w:cs="Times New Roman"/>
          <w:lang w:eastAsia="de-DE"/>
        </w:rPr>
        <w:t xml:space="preserve"> (weil sie für den Namen Jesu gewürdigt wurden, entehrt zu werden) wird mit </w:t>
      </w:r>
      <w:r w:rsidRPr="00D60F73">
        <w:rPr>
          <w:rFonts w:eastAsia="Times New Roman" w:cs="Times New Roman"/>
          <w:b/>
          <w:bCs/>
          <w:lang w:eastAsia="de-DE"/>
        </w:rPr>
        <w:t>ὅτι</w:t>
      </w:r>
      <w:r w:rsidRPr="00D60F73">
        <w:rPr>
          <w:rFonts w:eastAsia="Times New Roman" w:cs="Times New Roman"/>
          <w:lang w:eastAsia="de-DE"/>
        </w:rPr>
        <w:t xml:space="preserve"> (weil/da) eingeleitet. Die Präpositionalphrase </w:t>
      </w:r>
      <w:r w:rsidRPr="00D60F73">
        <w:rPr>
          <w:rFonts w:eastAsia="Times New Roman" w:cs="Times New Roman"/>
          <w:b/>
          <w:bCs/>
          <w:lang w:eastAsia="de-DE"/>
        </w:rPr>
        <w:t>ὑπὲρ τοῦ ὀνόματος τοῦ Ἰησοῦ</w:t>
      </w:r>
      <w:r w:rsidRPr="00D60F73">
        <w:rPr>
          <w:rFonts w:eastAsia="Times New Roman" w:cs="Times New Roman"/>
          <w:lang w:eastAsia="de-DE"/>
        </w:rPr>
        <w:t xml:space="preserve"> (für den Namen Jesu) verwendet </w:t>
      </w:r>
      <w:r w:rsidRPr="00D60F73">
        <w:rPr>
          <w:rFonts w:eastAsia="Times New Roman" w:cs="Times New Roman"/>
          <w:b/>
          <w:bCs/>
          <w:lang w:eastAsia="de-DE"/>
        </w:rPr>
        <w:t>ὑπέρ</w:t>
      </w:r>
      <w:r w:rsidRPr="00D60F73">
        <w:rPr>
          <w:rFonts w:eastAsia="Times New Roman" w:cs="Times New Roman"/>
          <w:lang w:eastAsia="de-DE"/>
        </w:rPr>
        <w:t xml:space="preserve"> mit Genitiv, um den Grund oder die Ursache anzuzeigen. </w:t>
      </w:r>
      <w:r w:rsidRPr="00D60F73">
        <w:rPr>
          <w:rFonts w:eastAsia="Times New Roman" w:cs="Times New Roman"/>
          <w:b/>
          <w:bCs/>
          <w:lang w:eastAsia="de-DE"/>
        </w:rPr>
        <w:t>τοῦ ὀνόματος</w:t>
      </w:r>
      <w:r w:rsidRPr="00D60F73">
        <w:rPr>
          <w:rFonts w:eastAsia="Times New Roman" w:cs="Times New Roman"/>
          <w:lang w:eastAsia="de-DE"/>
        </w:rPr>
        <w:t xml:space="preserve"> (des Namens) steht im Genitiv Singular. </w:t>
      </w:r>
      <w:r w:rsidRPr="00D60F73">
        <w:rPr>
          <w:rFonts w:eastAsia="Times New Roman" w:cs="Times New Roman"/>
          <w:b/>
          <w:bCs/>
          <w:lang w:eastAsia="de-DE"/>
        </w:rPr>
        <w:t>τοῦ Ἰησοῦ</w:t>
      </w:r>
      <w:r w:rsidRPr="00D60F73">
        <w:rPr>
          <w:rFonts w:eastAsia="Times New Roman" w:cs="Times New Roman"/>
          <w:lang w:eastAsia="de-DE"/>
        </w:rPr>
        <w:t xml:space="preserve"> (Jesu) ist ein Genitivattribut im Genitiv Maskulin Singular.</w:t>
      </w:r>
    </w:p>
    <w:p w14:paraId="63B17495"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Das Verb </w:t>
      </w:r>
      <w:r w:rsidRPr="00D60F73">
        <w:rPr>
          <w:rFonts w:eastAsia="Times New Roman" w:cs="Times New Roman"/>
          <w:b/>
          <w:bCs/>
          <w:lang w:eastAsia="de-DE"/>
        </w:rPr>
        <w:t>κατηξιώθησαν</w:t>
      </w:r>
      <w:r w:rsidRPr="00D60F73">
        <w:rPr>
          <w:rFonts w:eastAsia="Times New Roman" w:cs="Times New Roman"/>
          <w:lang w:eastAsia="de-DE"/>
        </w:rPr>
        <w:t xml:space="preserve"> (sie wurden gewürdigt/für würdig erachtet) ist ein Aorist Indikativ Passiv 3. Person Plural von </w:t>
      </w:r>
      <w:r w:rsidRPr="00D60F73">
        <w:rPr>
          <w:rFonts w:eastAsia="Times New Roman" w:cs="Times New Roman"/>
          <w:b/>
          <w:bCs/>
          <w:lang w:eastAsia="de-DE"/>
        </w:rPr>
        <w:t>καταξιόω</w:t>
      </w:r>
      <w:r w:rsidRPr="00D60F73">
        <w:rPr>
          <w:rFonts w:eastAsia="Times New Roman" w:cs="Times New Roman"/>
          <w:lang w:eastAsia="de-DE"/>
        </w:rPr>
        <w:t xml:space="preserve"> (würdigen/für würdig erachten). Der Infinitiv </w:t>
      </w:r>
      <w:r w:rsidRPr="00D60F73">
        <w:rPr>
          <w:rFonts w:eastAsia="Times New Roman" w:cs="Times New Roman"/>
          <w:b/>
          <w:bCs/>
          <w:lang w:eastAsia="de-DE"/>
        </w:rPr>
        <w:t>ἀτιμασθῆναι</w:t>
      </w:r>
      <w:r w:rsidRPr="00D60F73">
        <w:rPr>
          <w:rFonts w:eastAsia="Times New Roman" w:cs="Times New Roman"/>
          <w:lang w:eastAsia="de-DE"/>
        </w:rPr>
        <w:t xml:space="preserve"> (entehrt zu werden) ist ein Aorist Infinitiv Passiv von </w:t>
      </w:r>
      <w:r w:rsidRPr="00D60F73">
        <w:rPr>
          <w:rFonts w:eastAsia="Times New Roman" w:cs="Times New Roman"/>
          <w:b/>
          <w:bCs/>
          <w:lang w:eastAsia="de-DE"/>
        </w:rPr>
        <w:t>ἀτιμάζω</w:t>
      </w:r>
      <w:r w:rsidRPr="00D60F73">
        <w:rPr>
          <w:rFonts w:eastAsia="Times New Roman" w:cs="Times New Roman"/>
          <w:lang w:eastAsia="de-DE"/>
        </w:rPr>
        <w:t xml:space="preserve"> (entehren/schmähen) und drückt das aus, wofür sie gewürdigt wurden.</w:t>
      </w:r>
    </w:p>
    <w:p w14:paraId="29D275B6"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Der Vers bildet einen komplexen Satz mit einem Hauptsatz, der durch ein modales Partizip erweitert wird, und einem kausalen Nebensatz, der den paradoxen Grund für die Freude der Apostel erklärt: Sie betrachteten die Schmach um Christi willen als Ehre.</w:t>
      </w:r>
    </w:p>
    <w:p w14:paraId="09FA8B15" w14:textId="77777777" w:rsidR="00D60F73" w:rsidRPr="00D60F73" w:rsidRDefault="00D60F73" w:rsidP="00D60F73">
      <w:pPr>
        <w:spacing w:before="100" w:beforeAutospacing="1" w:after="100" w:afterAutospacing="1" w:line="240" w:lineRule="auto"/>
        <w:outlineLvl w:val="0"/>
        <w:rPr>
          <w:rFonts w:eastAsia="Times New Roman" w:cs="Times New Roman"/>
          <w:b/>
          <w:bCs/>
          <w:kern w:val="36"/>
          <w:sz w:val="48"/>
          <w:szCs w:val="48"/>
          <w:lang w:eastAsia="de-DE"/>
        </w:rPr>
      </w:pPr>
      <w:r w:rsidRPr="00D60F73">
        <w:rPr>
          <w:rFonts w:eastAsia="Times New Roman" w:cs="Times New Roman"/>
          <w:b/>
          <w:bCs/>
          <w:kern w:val="36"/>
          <w:sz w:val="48"/>
          <w:szCs w:val="48"/>
          <w:lang w:eastAsia="de-DE"/>
        </w:rPr>
        <w:t>Apostelgeschichte 5,42</w:t>
      </w:r>
    </w:p>
    <w:p w14:paraId="6BB64E70"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Griechisch</w:t>
      </w:r>
      <w:r w:rsidRPr="00D60F73">
        <w:rPr>
          <w:rFonts w:eastAsia="Times New Roman" w:cs="Times New Roman"/>
          <w:lang w:eastAsia="de-DE"/>
        </w:rPr>
        <w:t>: Πᾶσάν τε ἡμέραν, ἐν τῷ ἱερῷ καὶ κατʼ οἶκον, οὐκ ἐπαύοντο διδάσκοντες καὶ εὐαγγελιζόμενοι Ἰησοῦν τὸν χριστόν.</w:t>
      </w:r>
    </w:p>
    <w:p w14:paraId="4BEC062A"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Deutsch</w:t>
      </w:r>
      <w:r w:rsidRPr="00D60F73">
        <w:rPr>
          <w:rFonts w:eastAsia="Times New Roman" w:cs="Times New Roman"/>
          <w:lang w:eastAsia="de-DE"/>
        </w:rPr>
        <w:t>: Sodann waren sie jeden Tag in der Tempelstätte und von Haus zu Haus nicht aufhörend, zu lehren und als gute Botschaft Jesus als den Christus zu verkünden.</w:t>
      </w:r>
    </w:p>
    <w:p w14:paraId="38B54D41" w14:textId="77777777" w:rsidR="00D60F73" w:rsidRPr="00D60F73" w:rsidRDefault="00F77F26" w:rsidP="00D60F73">
      <w:pPr>
        <w:spacing w:after="0" w:line="240" w:lineRule="auto"/>
        <w:rPr>
          <w:rFonts w:eastAsia="Times New Roman" w:cs="Times New Roman"/>
          <w:lang w:eastAsia="de-DE"/>
        </w:rPr>
      </w:pPr>
      <w:r>
        <w:rPr>
          <w:rFonts w:eastAsia="Times New Roman" w:cs="Times New Roman"/>
          <w:lang w:eastAsia="de-DE"/>
        </w:rPr>
        <w:pict w14:anchorId="32AC8E85">
          <v:rect id="_x0000_i1202" style="width:0;height:1.5pt" o:hralign="center" o:hrstd="t" o:hr="t" fillcolor="#a0a0a0" stroked="f"/>
        </w:pict>
      </w:r>
    </w:p>
    <w:p w14:paraId="1E6181D8"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b/>
          <w:bCs/>
          <w:lang w:eastAsia="de-DE"/>
        </w:rPr>
        <w:t>Kommentar:</w:t>
      </w:r>
      <w:r w:rsidRPr="00D60F73">
        <w:rPr>
          <w:rFonts w:eastAsia="Times New Roman" w:cs="Times New Roman"/>
          <w:lang w:eastAsia="de-DE"/>
        </w:rPr>
        <w:t xml:space="preserve"> Der Vers beginnt mit der temporalen Bestimmung </w:t>
      </w:r>
      <w:r w:rsidRPr="00D60F73">
        <w:rPr>
          <w:rFonts w:eastAsia="Times New Roman" w:cs="Times New Roman"/>
          <w:b/>
          <w:bCs/>
          <w:lang w:eastAsia="de-DE"/>
        </w:rPr>
        <w:t>Πᾶσάν τε ἡμέραν</w:t>
      </w:r>
      <w:r w:rsidRPr="00D60F73">
        <w:rPr>
          <w:rFonts w:eastAsia="Times New Roman" w:cs="Times New Roman"/>
          <w:lang w:eastAsia="de-DE"/>
        </w:rPr>
        <w:t xml:space="preserve"> (und jeden Tag). </w:t>
      </w:r>
      <w:r w:rsidRPr="00D60F73">
        <w:rPr>
          <w:rFonts w:eastAsia="Times New Roman" w:cs="Times New Roman"/>
          <w:b/>
          <w:bCs/>
          <w:lang w:eastAsia="de-DE"/>
        </w:rPr>
        <w:t>Πᾶσάν</w:t>
      </w:r>
      <w:r w:rsidRPr="00D60F73">
        <w:rPr>
          <w:rFonts w:eastAsia="Times New Roman" w:cs="Times New Roman"/>
          <w:lang w:eastAsia="de-DE"/>
        </w:rPr>
        <w:t xml:space="preserve"> (jeden) ist ein Adjektiv im Akkusativ Feminin Singular. </w:t>
      </w:r>
      <w:r w:rsidRPr="00D60F73">
        <w:rPr>
          <w:rFonts w:eastAsia="Times New Roman" w:cs="Times New Roman"/>
          <w:b/>
          <w:bCs/>
          <w:lang w:eastAsia="de-DE"/>
        </w:rPr>
        <w:t>ἡμέραν</w:t>
      </w:r>
      <w:r w:rsidRPr="00D60F73">
        <w:rPr>
          <w:rFonts w:eastAsia="Times New Roman" w:cs="Times New Roman"/>
          <w:lang w:eastAsia="de-DE"/>
        </w:rPr>
        <w:t xml:space="preserve"> (Tag) steht im Akkusativ Singular als adverbialer Akkusativ der Zeit. Die Partikel </w:t>
      </w:r>
      <w:r w:rsidRPr="00D60F73">
        <w:rPr>
          <w:rFonts w:eastAsia="Times New Roman" w:cs="Times New Roman"/>
          <w:b/>
          <w:bCs/>
          <w:lang w:eastAsia="de-DE"/>
        </w:rPr>
        <w:t>τε</w:t>
      </w:r>
      <w:r w:rsidRPr="00D60F73">
        <w:rPr>
          <w:rFonts w:eastAsia="Times New Roman" w:cs="Times New Roman"/>
          <w:lang w:eastAsia="de-DE"/>
        </w:rPr>
        <w:t xml:space="preserve"> (und/sowie) verbindet diesen Vers eng mit dem vorherigen und zeigt die Fortsetzung der Erzählung.</w:t>
      </w:r>
    </w:p>
    <w:p w14:paraId="1DBEFD09"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Es folgen zwei lokale Bestimmungen: </w:t>
      </w:r>
      <w:r w:rsidRPr="00D60F73">
        <w:rPr>
          <w:rFonts w:eastAsia="Times New Roman" w:cs="Times New Roman"/>
          <w:b/>
          <w:bCs/>
          <w:lang w:eastAsia="de-DE"/>
        </w:rPr>
        <w:t>ἐν τῷ ἱερῷ καὶ κατʼ οἶκον</w:t>
      </w:r>
      <w:r w:rsidRPr="00D60F73">
        <w:rPr>
          <w:rFonts w:eastAsia="Times New Roman" w:cs="Times New Roman"/>
          <w:lang w:eastAsia="de-DE"/>
        </w:rPr>
        <w:t xml:space="preserve"> (im Tempel und von Haus zu Haus). </w:t>
      </w:r>
      <w:r w:rsidRPr="00D60F73">
        <w:rPr>
          <w:rFonts w:eastAsia="Times New Roman" w:cs="Times New Roman"/>
          <w:b/>
          <w:bCs/>
          <w:lang w:eastAsia="de-DE"/>
        </w:rPr>
        <w:t>ἐν τῷ ἱερῷ</w:t>
      </w:r>
      <w:r w:rsidRPr="00D60F73">
        <w:rPr>
          <w:rFonts w:eastAsia="Times New Roman" w:cs="Times New Roman"/>
          <w:lang w:eastAsia="de-DE"/>
        </w:rPr>
        <w:t xml:space="preserve"> (im Tempel) verwendet </w:t>
      </w:r>
      <w:r w:rsidRPr="00D60F73">
        <w:rPr>
          <w:rFonts w:eastAsia="Times New Roman" w:cs="Times New Roman"/>
          <w:b/>
          <w:bCs/>
          <w:lang w:eastAsia="de-DE"/>
        </w:rPr>
        <w:t>ἐν</w:t>
      </w:r>
      <w:r w:rsidRPr="00D60F73">
        <w:rPr>
          <w:rFonts w:eastAsia="Times New Roman" w:cs="Times New Roman"/>
          <w:lang w:eastAsia="de-DE"/>
        </w:rPr>
        <w:t xml:space="preserve"> mit Dativ, um den Ort anzuzeigen. </w:t>
      </w:r>
      <w:r w:rsidRPr="00D60F73">
        <w:rPr>
          <w:rFonts w:eastAsia="Times New Roman" w:cs="Times New Roman"/>
          <w:b/>
          <w:bCs/>
          <w:lang w:eastAsia="de-DE"/>
        </w:rPr>
        <w:t>τῷ ἱερῷ</w:t>
      </w:r>
      <w:r w:rsidRPr="00D60F73">
        <w:rPr>
          <w:rFonts w:eastAsia="Times New Roman" w:cs="Times New Roman"/>
          <w:lang w:eastAsia="de-DE"/>
        </w:rPr>
        <w:t xml:space="preserve"> (dem Tempel) steht im Dativ Singular. </w:t>
      </w:r>
      <w:r w:rsidRPr="00D60F73">
        <w:rPr>
          <w:rFonts w:eastAsia="Times New Roman" w:cs="Times New Roman"/>
          <w:b/>
          <w:bCs/>
          <w:lang w:eastAsia="de-DE"/>
        </w:rPr>
        <w:t>καὶ</w:t>
      </w:r>
      <w:r w:rsidRPr="00D60F73">
        <w:rPr>
          <w:rFonts w:eastAsia="Times New Roman" w:cs="Times New Roman"/>
          <w:lang w:eastAsia="de-DE"/>
        </w:rPr>
        <w:t xml:space="preserve"> (und) verbindet die beiden Ortsangaben. </w:t>
      </w:r>
      <w:r w:rsidRPr="00D60F73">
        <w:rPr>
          <w:rFonts w:eastAsia="Times New Roman" w:cs="Times New Roman"/>
          <w:b/>
          <w:bCs/>
          <w:lang w:eastAsia="de-DE"/>
        </w:rPr>
        <w:t>κατʼ οἶκον</w:t>
      </w:r>
      <w:r w:rsidRPr="00D60F73">
        <w:rPr>
          <w:rFonts w:eastAsia="Times New Roman" w:cs="Times New Roman"/>
          <w:lang w:eastAsia="de-DE"/>
        </w:rPr>
        <w:t xml:space="preserve"> (von Haus zu Haus) verwendet </w:t>
      </w:r>
      <w:r w:rsidRPr="00D60F73">
        <w:rPr>
          <w:rFonts w:eastAsia="Times New Roman" w:cs="Times New Roman"/>
          <w:b/>
          <w:bCs/>
          <w:lang w:eastAsia="de-DE"/>
        </w:rPr>
        <w:t>κατά</w:t>
      </w:r>
      <w:r w:rsidRPr="00D60F73">
        <w:rPr>
          <w:rFonts w:eastAsia="Times New Roman" w:cs="Times New Roman"/>
          <w:lang w:eastAsia="de-DE"/>
        </w:rPr>
        <w:t xml:space="preserve"> mit Akkusativ, um eine distributive Bedeutung auszudrücken. </w:t>
      </w:r>
      <w:r w:rsidRPr="00D60F73">
        <w:rPr>
          <w:rFonts w:eastAsia="Times New Roman" w:cs="Times New Roman"/>
          <w:b/>
          <w:bCs/>
          <w:lang w:eastAsia="de-DE"/>
        </w:rPr>
        <w:t>οἶκον</w:t>
      </w:r>
      <w:r w:rsidRPr="00D60F73">
        <w:rPr>
          <w:rFonts w:eastAsia="Times New Roman" w:cs="Times New Roman"/>
          <w:lang w:eastAsia="de-DE"/>
        </w:rPr>
        <w:t xml:space="preserve"> (Haus) steht im Akkusativ Singular.</w:t>
      </w:r>
    </w:p>
    <w:p w14:paraId="42FDF346"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Das Hauptverb </w:t>
      </w:r>
      <w:r w:rsidRPr="00D60F73">
        <w:rPr>
          <w:rFonts w:eastAsia="Times New Roman" w:cs="Times New Roman"/>
          <w:b/>
          <w:bCs/>
          <w:lang w:eastAsia="de-DE"/>
        </w:rPr>
        <w:t>οὐκ ἐπαύοντο</w:t>
      </w:r>
      <w:r w:rsidRPr="00D60F73">
        <w:rPr>
          <w:rFonts w:eastAsia="Times New Roman" w:cs="Times New Roman"/>
          <w:lang w:eastAsia="de-DE"/>
        </w:rPr>
        <w:t xml:space="preserve"> (sie hörten nicht auf) enthält die Verneinungspartikel </w:t>
      </w:r>
      <w:r w:rsidRPr="00D60F73">
        <w:rPr>
          <w:rFonts w:eastAsia="Times New Roman" w:cs="Times New Roman"/>
          <w:b/>
          <w:bCs/>
          <w:lang w:eastAsia="de-DE"/>
        </w:rPr>
        <w:t>οὐκ</w:t>
      </w:r>
      <w:r w:rsidRPr="00D60F73">
        <w:rPr>
          <w:rFonts w:eastAsia="Times New Roman" w:cs="Times New Roman"/>
          <w:lang w:eastAsia="de-DE"/>
        </w:rPr>
        <w:t xml:space="preserve"> (nicht) und das Verb </w:t>
      </w:r>
      <w:r w:rsidRPr="00D60F73">
        <w:rPr>
          <w:rFonts w:eastAsia="Times New Roman" w:cs="Times New Roman"/>
          <w:b/>
          <w:bCs/>
          <w:lang w:eastAsia="de-DE"/>
        </w:rPr>
        <w:t>ἐπαύοντο</w:t>
      </w:r>
      <w:r w:rsidRPr="00D60F73">
        <w:rPr>
          <w:rFonts w:eastAsia="Times New Roman" w:cs="Times New Roman"/>
          <w:lang w:eastAsia="de-DE"/>
        </w:rPr>
        <w:t xml:space="preserve"> (sie hörten auf), ein Imperfekt Indikativ Medium 3. Person Plural von </w:t>
      </w:r>
      <w:r w:rsidRPr="00D60F73">
        <w:rPr>
          <w:rFonts w:eastAsia="Times New Roman" w:cs="Times New Roman"/>
          <w:b/>
          <w:bCs/>
          <w:lang w:eastAsia="de-DE"/>
        </w:rPr>
        <w:t>παύω</w:t>
      </w:r>
      <w:r w:rsidRPr="00D60F73">
        <w:rPr>
          <w:rFonts w:eastAsia="Times New Roman" w:cs="Times New Roman"/>
          <w:lang w:eastAsia="de-DE"/>
        </w:rPr>
        <w:t xml:space="preserve"> (aufhören), was die Kontinuität ihrer Tätigkeit betont.</w:t>
      </w:r>
    </w:p>
    <w:p w14:paraId="236A9654"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lastRenderedPageBreak/>
        <w:t xml:space="preserve">Zwei Partizipien folgen, die die fortgesetzte Aktivität beschreiben: </w:t>
      </w:r>
      <w:r w:rsidRPr="00D60F73">
        <w:rPr>
          <w:rFonts w:eastAsia="Times New Roman" w:cs="Times New Roman"/>
          <w:b/>
          <w:bCs/>
          <w:lang w:eastAsia="de-DE"/>
        </w:rPr>
        <w:t>διδάσκοντες καὶ εὐαγγελιζόμενοι</w:t>
      </w:r>
      <w:r w:rsidRPr="00D60F73">
        <w:rPr>
          <w:rFonts w:eastAsia="Times New Roman" w:cs="Times New Roman"/>
          <w:lang w:eastAsia="de-DE"/>
        </w:rPr>
        <w:t xml:space="preserve"> (lehrend und verkündigend). </w:t>
      </w:r>
      <w:r w:rsidRPr="00D60F73">
        <w:rPr>
          <w:rFonts w:eastAsia="Times New Roman" w:cs="Times New Roman"/>
          <w:b/>
          <w:bCs/>
          <w:lang w:eastAsia="de-DE"/>
        </w:rPr>
        <w:t>διδάσκοντες</w:t>
      </w:r>
      <w:r w:rsidRPr="00D60F73">
        <w:rPr>
          <w:rFonts w:eastAsia="Times New Roman" w:cs="Times New Roman"/>
          <w:lang w:eastAsia="de-DE"/>
        </w:rPr>
        <w:t xml:space="preserve"> ist ein Partizip Präsens Aktiv Nominativ Maskulin Plural von </w:t>
      </w:r>
      <w:r w:rsidRPr="00D60F73">
        <w:rPr>
          <w:rFonts w:eastAsia="Times New Roman" w:cs="Times New Roman"/>
          <w:b/>
          <w:bCs/>
          <w:lang w:eastAsia="de-DE"/>
        </w:rPr>
        <w:t>διδάσκω</w:t>
      </w:r>
      <w:r w:rsidRPr="00D60F73">
        <w:rPr>
          <w:rFonts w:eastAsia="Times New Roman" w:cs="Times New Roman"/>
          <w:lang w:eastAsia="de-DE"/>
        </w:rPr>
        <w:t xml:space="preserve"> (lehren). </w:t>
      </w:r>
      <w:r w:rsidRPr="00D60F73">
        <w:rPr>
          <w:rFonts w:eastAsia="Times New Roman" w:cs="Times New Roman"/>
          <w:b/>
          <w:bCs/>
          <w:lang w:eastAsia="de-DE"/>
        </w:rPr>
        <w:t>καὶ</w:t>
      </w:r>
      <w:r w:rsidRPr="00D60F73">
        <w:rPr>
          <w:rFonts w:eastAsia="Times New Roman" w:cs="Times New Roman"/>
          <w:lang w:eastAsia="de-DE"/>
        </w:rPr>
        <w:t xml:space="preserve"> (und) verbindet die beiden Partizipien. </w:t>
      </w:r>
      <w:r w:rsidRPr="00D60F73">
        <w:rPr>
          <w:rFonts w:eastAsia="Times New Roman" w:cs="Times New Roman"/>
          <w:b/>
          <w:bCs/>
          <w:lang w:eastAsia="de-DE"/>
        </w:rPr>
        <w:t>εὐαγγελιζόμενοι</w:t>
      </w:r>
      <w:r w:rsidRPr="00D60F73">
        <w:rPr>
          <w:rFonts w:eastAsia="Times New Roman" w:cs="Times New Roman"/>
          <w:lang w:eastAsia="de-DE"/>
        </w:rPr>
        <w:t xml:space="preserve"> ist ein Partizip Präsens Medium Nominativ Maskulin Plural von </w:t>
      </w:r>
      <w:r w:rsidRPr="00D60F73">
        <w:rPr>
          <w:rFonts w:eastAsia="Times New Roman" w:cs="Times New Roman"/>
          <w:b/>
          <w:bCs/>
          <w:lang w:eastAsia="de-DE"/>
        </w:rPr>
        <w:t>εὐαγγελίζω</w:t>
      </w:r>
      <w:r w:rsidRPr="00D60F73">
        <w:rPr>
          <w:rFonts w:eastAsia="Times New Roman" w:cs="Times New Roman"/>
          <w:lang w:eastAsia="de-DE"/>
        </w:rPr>
        <w:t xml:space="preserve"> (gute Nachricht verkündigen) und beschreibt den Inhalt ihrer Lehre.</w:t>
      </w:r>
    </w:p>
    <w:p w14:paraId="4B15DC72"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 xml:space="preserve">Das direkte Objekt </w:t>
      </w:r>
      <w:r w:rsidRPr="00D60F73">
        <w:rPr>
          <w:rFonts w:eastAsia="Times New Roman" w:cs="Times New Roman"/>
          <w:b/>
          <w:bCs/>
          <w:lang w:eastAsia="de-DE"/>
        </w:rPr>
        <w:t>Ἰησοῦν τὸν χριστόν</w:t>
      </w:r>
      <w:r w:rsidRPr="00D60F73">
        <w:rPr>
          <w:rFonts w:eastAsia="Times New Roman" w:cs="Times New Roman"/>
          <w:lang w:eastAsia="de-DE"/>
        </w:rPr>
        <w:t xml:space="preserve"> (Jesus den Christus/Messias) steht im Akkusativ. </w:t>
      </w:r>
      <w:r w:rsidRPr="00D60F73">
        <w:rPr>
          <w:rFonts w:eastAsia="Times New Roman" w:cs="Times New Roman"/>
          <w:b/>
          <w:bCs/>
          <w:lang w:eastAsia="de-DE"/>
        </w:rPr>
        <w:t>Ἰησοῦν</w:t>
      </w:r>
      <w:r w:rsidRPr="00D60F73">
        <w:rPr>
          <w:rFonts w:eastAsia="Times New Roman" w:cs="Times New Roman"/>
          <w:lang w:eastAsia="de-DE"/>
        </w:rPr>
        <w:t xml:space="preserve"> (Jesus) steht im Akkusativ Maskulin Singular. </w:t>
      </w:r>
      <w:r w:rsidRPr="00D60F73">
        <w:rPr>
          <w:rFonts w:eastAsia="Times New Roman" w:cs="Times New Roman"/>
          <w:b/>
          <w:bCs/>
          <w:lang w:eastAsia="de-DE"/>
        </w:rPr>
        <w:t>τὸν χριστόν</w:t>
      </w:r>
      <w:r w:rsidRPr="00D60F73">
        <w:rPr>
          <w:rFonts w:eastAsia="Times New Roman" w:cs="Times New Roman"/>
          <w:lang w:eastAsia="de-DE"/>
        </w:rPr>
        <w:t xml:space="preserve"> (den Christus/Gesalbten) ist eine Apposition im Akkusativ Maskulin Singular und betont die messianische Identität Jesu, die den Kern ihrer Verkündigung bildete.</w:t>
      </w:r>
    </w:p>
    <w:p w14:paraId="20B6E9A4" w14:textId="77777777" w:rsidR="00D60F73" w:rsidRPr="00D60F73" w:rsidRDefault="00D60F73" w:rsidP="00D60F73">
      <w:pPr>
        <w:spacing w:before="100" w:beforeAutospacing="1" w:after="100" w:afterAutospacing="1" w:line="240" w:lineRule="auto"/>
        <w:rPr>
          <w:rFonts w:eastAsia="Times New Roman" w:cs="Times New Roman"/>
          <w:lang w:eastAsia="de-DE"/>
        </w:rPr>
      </w:pPr>
      <w:r w:rsidRPr="00D60F73">
        <w:rPr>
          <w:rFonts w:eastAsia="Times New Roman" w:cs="Times New Roman"/>
          <w:lang w:eastAsia="de-DE"/>
        </w:rPr>
        <w:t>Der Vers bildet einen einzigen Hauptsatz mit temporalen und lokalen Bestimmungen sowie zwei prädikativen Partizipien, die den unerschrockenen und kontinuierlichen Dienst der Apostel trotz Verboten und Verfolgung zusammenfassen und damit einen vorläufigen Abschluss der Erzählung bilden.</w:t>
      </w:r>
    </w:p>
    <w:p w14:paraId="793BEA6D"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w:t>
      </w:r>
    </w:p>
    <w:p w14:paraId="0A9D454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Ἐν δὲ ταῖς ἡμέραις ταύταις, πληθυνόντων τῶν μαθητῶν, ἐγένετο γογγυσμὸς τῶν Ἑλληνιστῶν πρὸς τοὺς Ἑβραίους, ὅτι παρεθεωροῦντο ἐν τῇ διακονίᾳ τῇ καθημερινῇ αἱ χῆραι αὐτῶν.</w:t>
      </w:r>
    </w:p>
    <w:p w14:paraId="4E782516"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In diesen Tagen nun, als die Schüler zahlreicher wurden, entstand ein Murren der Hellenisten gegenüber den Hebräern, weil ihre Witwen beim täglichen Dienst übersehen werdend waren.</w:t>
      </w:r>
    </w:p>
    <w:p w14:paraId="7233AAD6"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17F4CFC5">
          <v:rect id="_x0000_i1203" style="width:0;height:1.5pt" o:hralign="center" o:hrstd="t" o:hr="t" fillcolor="#a0a0a0" stroked="f"/>
        </w:pict>
      </w:r>
    </w:p>
    <w:p w14:paraId="432DB885"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einer temporalen Bestimmung </w:t>
      </w:r>
      <w:r w:rsidRPr="00E6674F">
        <w:rPr>
          <w:rFonts w:eastAsia="Times New Roman" w:cs="Times New Roman"/>
          <w:b/>
          <w:bCs/>
          <w:lang w:eastAsia="de-DE"/>
        </w:rPr>
        <w:t>Ἐν δὲ ταῖς ἡμέραις ταύταις</w:t>
      </w:r>
      <w:r w:rsidRPr="00E6674F">
        <w:rPr>
          <w:rFonts w:eastAsia="Times New Roman" w:cs="Times New Roman"/>
          <w:lang w:eastAsia="de-DE"/>
        </w:rPr>
        <w:t xml:space="preserve"> (In diesen Tagen aber/nun). </w:t>
      </w:r>
      <w:r w:rsidRPr="00E6674F">
        <w:rPr>
          <w:rFonts w:eastAsia="Times New Roman" w:cs="Times New Roman"/>
          <w:b/>
          <w:bCs/>
          <w:lang w:eastAsia="de-DE"/>
        </w:rPr>
        <w:t>Ἐν</w:t>
      </w:r>
      <w:r w:rsidRPr="00E6674F">
        <w:rPr>
          <w:rFonts w:eastAsia="Times New Roman" w:cs="Times New Roman"/>
          <w:lang w:eastAsia="de-DE"/>
        </w:rPr>
        <w:t xml:space="preserve"> mit Dativ zeigt den Zeitpunkt an. </w:t>
      </w:r>
      <w:r w:rsidRPr="00E6674F">
        <w:rPr>
          <w:rFonts w:eastAsia="Times New Roman" w:cs="Times New Roman"/>
          <w:b/>
          <w:bCs/>
          <w:lang w:eastAsia="de-DE"/>
        </w:rPr>
        <w:t>δὲ</w:t>
      </w:r>
      <w:r w:rsidRPr="00E6674F">
        <w:rPr>
          <w:rFonts w:eastAsia="Times New Roman" w:cs="Times New Roman"/>
          <w:lang w:eastAsia="de-DE"/>
        </w:rPr>
        <w:t xml:space="preserve"> dient als Übergangspartikel, die ein neues Kapitel in der Erzählung einleitet. </w:t>
      </w:r>
      <w:r w:rsidRPr="00E6674F">
        <w:rPr>
          <w:rFonts w:eastAsia="Times New Roman" w:cs="Times New Roman"/>
          <w:b/>
          <w:bCs/>
          <w:lang w:eastAsia="de-DE"/>
        </w:rPr>
        <w:t>ταῖς ἡμέραις ταύταις</w:t>
      </w:r>
      <w:r w:rsidRPr="00E6674F">
        <w:rPr>
          <w:rFonts w:eastAsia="Times New Roman" w:cs="Times New Roman"/>
          <w:lang w:eastAsia="de-DE"/>
        </w:rPr>
        <w:t xml:space="preserve"> (diesen Tagen) steht im Dativ Plural, wobei </w:t>
      </w:r>
      <w:r w:rsidRPr="00E6674F">
        <w:rPr>
          <w:rFonts w:eastAsia="Times New Roman" w:cs="Times New Roman"/>
          <w:b/>
          <w:bCs/>
          <w:lang w:eastAsia="de-DE"/>
        </w:rPr>
        <w:t>ταύταις</w:t>
      </w:r>
      <w:r w:rsidRPr="00E6674F">
        <w:rPr>
          <w:rFonts w:eastAsia="Times New Roman" w:cs="Times New Roman"/>
          <w:lang w:eastAsia="de-DE"/>
        </w:rPr>
        <w:t xml:space="preserve"> (diesen) ein demonstratives Pronomen ist.</w:t>
      </w:r>
    </w:p>
    <w:p w14:paraId="4C0CABF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Ein Genitivus absolutus folgt: </w:t>
      </w:r>
      <w:r w:rsidRPr="00E6674F">
        <w:rPr>
          <w:rFonts w:eastAsia="Times New Roman" w:cs="Times New Roman"/>
          <w:b/>
          <w:bCs/>
          <w:lang w:eastAsia="de-DE"/>
        </w:rPr>
        <w:t>πληθυνόντων τῶν μαθητῶν</w:t>
      </w:r>
      <w:r w:rsidRPr="00E6674F">
        <w:rPr>
          <w:rFonts w:eastAsia="Times New Roman" w:cs="Times New Roman"/>
          <w:lang w:eastAsia="de-DE"/>
        </w:rPr>
        <w:t xml:space="preserve"> (als die Jünger zahlreicher wurden). </w:t>
      </w:r>
      <w:r w:rsidRPr="00E6674F">
        <w:rPr>
          <w:rFonts w:eastAsia="Times New Roman" w:cs="Times New Roman"/>
          <w:b/>
          <w:bCs/>
          <w:lang w:eastAsia="de-DE"/>
        </w:rPr>
        <w:t>πληθυνόντων</w:t>
      </w:r>
      <w:r w:rsidRPr="00E6674F">
        <w:rPr>
          <w:rFonts w:eastAsia="Times New Roman" w:cs="Times New Roman"/>
          <w:lang w:eastAsia="de-DE"/>
        </w:rPr>
        <w:t xml:space="preserve"> ist ein Partizip Präsens Aktiv Genitiv Maskulin Plural von </w:t>
      </w:r>
      <w:r w:rsidRPr="00E6674F">
        <w:rPr>
          <w:rFonts w:eastAsia="Times New Roman" w:cs="Times New Roman"/>
          <w:b/>
          <w:bCs/>
          <w:lang w:eastAsia="de-DE"/>
        </w:rPr>
        <w:t>πληθύνω</w:t>
      </w:r>
      <w:r w:rsidRPr="00E6674F">
        <w:rPr>
          <w:rFonts w:eastAsia="Times New Roman" w:cs="Times New Roman"/>
          <w:lang w:eastAsia="de-DE"/>
        </w:rPr>
        <w:t xml:space="preserve"> (vermehren/zunehmen). </w:t>
      </w:r>
      <w:r w:rsidRPr="00E6674F">
        <w:rPr>
          <w:rFonts w:eastAsia="Times New Roman" w:cs="Times New Roman"/>
          <w:b/>
          <w:bCs/>
          <w:lang w:eastAsia="de-DE"/>
        </w:rPr>
        <w:t>τῶν μαθητῶν</w:t>
      </w:r>
      <w:r w:rsidRPr="00E6674F">
        <w:rPr>
          <w:rFonts w:eastAsia="Times New Roman" w:cs="Times New Roman"/>
          <w:lang w:eastAsia="de-DE"/>
        </w:rPr>
        <w:t xml:space="preserve"> (der Jünger) steht im Genitiv Plural. Diese absolute Konstruktion beschreibt die Umstände, unter denen das Hauptereignis stattfand.</w:t>
      </w:r>
    </w:p>
    <w:p w14:paraId="1D2F1BC6"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Hauptverb </w:t>
      </w:r>
      <w:r w:rsidRPr="00E6674F">
        <w:rPr>
          <w:rFonts w:eastAsia="Times New Roman" w:cs="Times New Roman"/>
          <w:b/>
          <w:bCs/>
          <w:lang w:eastAsia="de-DE"/>
        </w:rPr>
        <w:t>ἐγένετο</w:t>
      </w:r>
      <w:r w:rsidRPr="00E6674F">
        <w:rPr>
          <w:rFonts w:eastAsia="Times New Roman" w:cs="Times New Roman"/>
          <w:lang w:eastAsia="de-DE"/>
        </w:rPr>
        <w:t xml:space="preserve"> (es entstand/geschah) ist ein Aorist Indikativ Medium 3. Person Singular von </w:t>
      </w:r>
      <w:r w:rsidRPr="00E6674F">
        <w:rPr>
          <w:rFonts w:eastAsia="Times New Roman" w:cs="Times New Roman"/>
          <w:b/>
          <w:bCs/>
          <w:lang w:eastAsia="de-DE"/>
        </w:rPr>
        <w:t>γίνομαι</w:t>
      </w:r>
      <w:r w:rsidRPr="00E6674F">
        <w:rPr>
          <w:rFonts w:eastAsia="Times New Roman" w:cs="Times New Roman"/>
          <w:lang w:eastAsia="de-DE"/>
        </w:rPr>
        <w:t xml:space="preserve"> (werden/geschehen). Das Subjekt </w:t>
      </w:r>
      <w:r w:rsidRPr="00E6674F">
        <w:rPr>
          <w:rFonts w:eastAsia="Times New Roman" w:cs="Times New Roman"/>
          <w:b/>
          <w:bCs/>
          <w:lang w:eastAsia="de-DE"/>
        </w:rPr>
        <w:t>γογγυσμὸς</w:t>
      </w:r>
      <w:r w:rsidRPr="00E6674F">
        <w:rPr>
          <w:rFonts w:eastAsia="Times New Roman" w:cs="Times New Roman"/>
          <w:lang w:eastAsia="de-DE"/>
        </w:rPr>
        <w:t xml:space="preserve"> (Murren/Beschwerde) steht im Nominativ Singular.</w:t>
      </w:r>
    </w:p>
    <w:p w14:paraId="33492F0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Genitivphrase </w:t>
      </w:r>
      <w:r w:rsidRPr="00E6674F">
        <w:rPr>
          <w:rFonts w:eastAsia="Times New Roman" w:cs="Times New Roman"/>
          <w:b/>
          <w:bCs/>
          <w:lang w:eastAsia="de-DE"/>
        </w:rPr>
        <w:t>τῶν Ἑλληνιστῶν</w:t>
      </w:r>
      <w:r w:rsidRPr="00E6674F">
        <w:rPr>
          <w:rFonts w:eastAsia="Times New Roman" w:cs="Times New Roman"/>
          <w:lang w:eastAsia="de-DE"/>
        </w:rPr>
        <w:t xml:space="preserve"> (der Hellenisten) steht im Genitiv Plural und bezeichnet die Gruppe, von der die Beschwerde ausging - griechischsprachige Juden in der frühen Gemeinde. Die Präpositionalphrase </w:t>
      </w:r>
      <w:r w:rsidRPr="00E6674F">
        <w:rPr>
          <w:rFonts w:eastAsia="Times New Roman" w:cs="Times New Roman"/>
          <w:b/>
          <w:bCs/>
          <w:lang w:eastAsia="de-DE"/>
        </w:rPr>
        <w:t>πρὸς τοὺς Ἑβραίους</w:t>
      </w:r>
      <w:r w:rsidRPr="00E6674F">
        <w:rPr>
          <w:rFonts w:eastAsia="Times New Roman" w:cs="Times New Roman"/>
          <w:lang w:eastAsia="de-DE"/>
        </w:rPr>
        <w:t xml:space="preserve"> (gegen die Hebräer) verwendet </w:t>
      </w:r>
      <w:r w:rsidRPr="00E6674F">
        <w:rPr>
          <w:rFonts w:eastAsia="Times New Roman" w:cs="Times New Roman"/>
          <w:b/>
          <w:bCs/>
          <w:lang w:eastAsia="de-DE"/>
        </w:rPr>
        <w:t>πρός</w:t>
      </w:r>
      <w:r w:rsidRPr="00E6674F">
        <w:rPr>
          <w:rFonts w:eastAsia="Times New Roman" w:cs="Times New Roman"/>
          <w:lang w:eastAsia="de-DE"/>
        </w:rPr>
        <w:t xml:space="preserve"> mit Akkusativ, um die Richtung oder den Adressaten der Beschwerde anzuzeigen. </w:t>
      </w:r>
      <w:r w:rsidRPr="00E6674F">
        <w:rPr>
          <w:rFonts w:eastAsia="Times New Roman" w:cs="Times New Roman"/>
          <w:b/>
          <w:bCs/>
          <w:lang w:eastAsia="de-DE"/>
        </w:rPr>
        <w:t>τοὺς Ἑβραίους</w:t>
      </w:r>
      <w:r w:rsidRPr="00E6674F">
        <w:rPr>
          <w:rFonts w:eastAsia="Times New Roman" w:cs="Times New Roman"/>
          <w:lang w:eastAsia="de-DE"/>
        </w:rPr>
        <w:t xml:space="preserve"> (die Hebräer) steht im Akkusativ Plural und bezieht sich auf die aramäisch sprechenden Judenchristen.</w:t>
      </w:r>
    </w:p>
    <w:p w14:paraId="199D1C6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lastRenderedPageBreak/>
        <w:t xml:space="preserve">Der kausale Nebensatz </w:t>
      </w:r>
      <w:r w:rsidRPr="00E6674F">
        <w:rPr>
          <w:rFonts w:eastAsia="Times New Roman" w:cs="Times New Roman"/>
          <w:b/>
          <w:bCs/>
          <w:lang w:eastAsia="de-DE"/>
        </w:rPr>
        <w:t>ὅτι παρεθεωροῦντο ἐν τῇ διακονίᾳ τῇ καθημερινῇ αἱ χῆραι αὐτῶν</w:t>
      </w:r>
      <w:r w:rsidRPr="00E6674F">
        <w:rPr>
          <w:rFonts w:eastAsia="Times New Roman" w:cs="Times New Roman"/>
          <w:lang w:eastAsia="de-DE"/>
        </w:rPr>
        <w:t xml:space="preserve"> (weil ihre Witwen im täglichen Dienst übersehen wurden) wird mit </w:t>
      </w:r>
      <w:r w:rsidRPr="00E6674F">
        <w:rPr>
          <w:rFonts w:eastAsia="Times New Roman" w:cs="Times New Roman"/>
          <w:b/>
          <w:bCs/>
          <w:lang w:eastAsia="de-DE"/>
        </w:rPr>
        <w:t>ὅτι</w:t>
      </w:r>
      <w:r w:rsidRPr="00E6674F">
        <w:rPr>
          <w:rFonts w:eastAsia="Times New Roman" w:cs="Times New Roman"/>
          <w:lang w:eastAsia="de-DE"/>
        </w:rPr>
        <w:t xml:space="preserve"> (weil) eingeleitet. </w:t>
      </w:r>
      <w:r w:rsidRPr="00E6674F">
        <w:rPr>
          <w:rFonts w:eastAsia="Times New Roman" w:cs="Times New Roman"/>
          <w:b/>
          <w:bCs/>
          <w:lang w:eastAsia="de-DE"/>
        </w:rPr>
        <w:t>παρεθεωροῦντο</w:t>
      </w:r>
      <w:r w:rsidRPr="00E6674F">
        <w:rPr>
          <w:rFonts w:eastAsia="Times New Roman" w:cs="Times New Roman"/>
          <w:lang w:eastAsia="de-DE"/>
        </w:rPr>
        <w:t xml:space="preserve"> (sie wurden übersehen/vernachlässigt) ist ein Imperfekt Indikativ Passiv 3. Person Plural von </w:t>
      </w:r>
      <w:r w:rsidRPr="00E6674F">
        <w:rPr>
          <w:rFonts w:eastAsia="Times New Roman" w:cs="Times New Roman"/>
          <w:b/>
          <w:bCs/>
          <w:lang w:eastAsia="de-DE"/>
        </w:rPr>
        <w:t>παραθεωρέω</w:t>
      </w:r>
      <w:r w:rsidRPr="00E6674F">
        <w:rPr>
          <w:rFonts w:eastAsia="Times New Roman" w:cs="Times New Roman"/>
          <w:lang w:eastAsia="de-DE"/>
        </w:rPr>
        <w:t xml:space="preserve"> (übersehen/vernachlässigen), ein seltenes Verb, das einen andauernden Zustand in der Vergangenheit beschreibt.</w:t>
      </w:r>
    </w:p>
    <w:p w14:paraId="3B5813A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ἐν τῇ διακονίᾳ τῇ καθημερινῇ</w:t>
      </w:r>
      <w:r w:rsidRPr="00E6674F">
        <w:rPr>
          <w:rFonts w:eastAsia="Times New Roman" w:cs="Times New Roman"/>
          <w:lang w:eastAsia="de-DE"/>
        </w:rPr>
        <w:t xml:space="preserve"> (in dem täglichen Dienst) verwendet </w:t>
      </w:r>
      <w:r w:rsidRPr="00E6674F">
        <w:rPr>
          <w:rFonts w:eastAsia="Times New Roman" w:cs="Times New Roman"/>
          <w:b/>
          <w:bCs/>
          <w:lang w:eastAsia="de-DE"/>
        </w:rPr>
        <w:t>ἐν</w:t>
      </w:r>
      <w:r w:rsidRPr="00E6674F">
        <w:rPr>
          <w:rFonts w:eastAsia="Times New Roman" w:cs="Times New Roman"/>
          <w:lang w:eastAsia="de-DE"/>
        </w:rPr>
        <w:t xml:space="preserve"> mit Dativ, um den Bereich anzuzeigen. </w:t>
      </w:r>
      <w:r w:rsidRPr="00E6674F">
        <w:rPr>
          <w:rFonts w:eastAsia="Times New Roman" w:cs="Times New Roman"/>
          <w:b/>
          <w:bCs/>
          <w:lang w:eastAsia="de-DE"/>
        </w:rPr>
        <w:t>τῇ διακονίᾳ</w:t>
      </w:r>
      <w:r w:rsidRPr="00E6674F">
        <w:rPr>
          <w:rFonts w:eastAsia="Times New Roman" w:cs="Times New Roman"/>
          <w:lang w:eastAsia="de-DE"/>
        </w:rPr>
        <w:t xml:space="preserve"> (dem Dienst) steht im Dativ Singular und bezieht sich wahrscheinlich auf die Verteilung von Nahrungsmitteln oder finanzieller Hilfe. </w:t>
      </w:r>
      <w:r w:rsidRPr="00E6674F">
        <w:rPr>
          <w:rFonts w:eastAsia="Times New Roman" w:cs="Times New Roman"/>
          <w:b/>
          <w:bCs/>
          <w:lang w:eastAsia="de-DE"/>
        </w:rPr>
        <w:t>τῇ καθημερινῇ</w:t>
      </w:r>
      <w:r w:rsidRPr="00E6674F">
        <w:rPr>
          <w:rFonts w:eastAsia="Times New Roman" w:cs="Times New Roman"/>
          <w:lang w:eastAsia="de-DE"/>
        </w:rPr>
        <w:t xml:space="preserve"> (dem täglichen) ist ein Adjektiv im Dativ Feminin Singular in attributiver Stellung.</w:t>
      </w:r>
    </w:p>
    <w:p w14:paraId="3CF6E54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Subjekt des Nebensatzes </w:t>
      </w:r>
      <w:r w:rsidRPr="00E6674F">
        <w:rPr>
          <w:rFonts w:eastAsia="Times New Roman" w:cs="Times New Roman"/>
          <w:b/>
          <w:bCs/>
          <w:lang w:eastAsia="de-DE"/>
        </w:rPr>
        <w:t>αἱ χῆραι αὐτῶν</w:t>
      </w:r>
      <w:r w:rsidRPr="00E6674F">
        <w:rPr>
          <w:rFonts w:eastAsia="Times New Roman" w:cs="Times New Roman"/>
          <w:lang w:eastAsia="de-DE"/>
        </w:rPr>
        <w:t xml:space="preserve"> (ihre Witwen) steht im Nominativ Plural. </w:t>
      </w:r>
      <w:r w:rsidRPr="00E6674F">
        <w:rPr>
          <w:rFonts w:eastAsia="Times New Roman" w:cs="Times New Roman"/>
          <w:b/>
          <w:bCs/>
          <w:lang w:eastAsia="de-DE"/>
        </w:rPr>
        <w:t>αἱ χῆραι</w:t>
      </w:r>
      <w:r w:rsidRPr="00E6674F">
        <w:rPr>
          <w:rFonts w:eastAsia="Times New Roman" w:cs="Times New Roman"/>
          <w:lang w:eastAsia="de-DE"/>
        </w:rPr>
        <w:t xml:space="preserve"> (die Witwen) steht im Nominativ Plural. </w:t>
      </w:r>
      <w:r w:rsidRPr="00E6674F">
        <w:rPr>
          <w:rFonts w:eastAsia="Times New Roman" w:cs="Times New Roman"/>
          <w:b/>
          <w:bCs/>
          <w:lang w:eastAsia="de-DE"/>
        </w:rPr>
        <w:t>αὐτῶν</w:t>
      </w:r>
      <w:r w:rsidRPr="00E6674F">
        <w:rPr>
          <w:rFonts w:eastAsia="Times New Roman" w:cs="Times New Roman"/>
          <w:lang w:eastAsia="de-DE"/>
        </w:rPr>
        <w:t xml:space="preserve"> (ihre) ist ein Genitivpronomen, das sich auf die Hellenisten bezieht.</w:t>
      </w:r>
    </w:p>
    <w:p w14:paraId="66C5C48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bildet einen komplexen Satz mit einem Genitivus absolutus, einem Hauptsatz und einem kausalen Nebensatz, der ein soziales Problem in der frühen Kirche beschreibt, das zur Einsetzung der Diakone führen wird.</w:t>
      </w:r>
    </w:p>
    <w:p w14:paraId="4C126289"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6,2</w:t>
      </w:r>
    </w:p>
    <w:p w14:paraId="785B11A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Προσκαλεσάμενοι δὲ οἱ δώδεκα τὸ πλῆθος τῶν μαθητῶν, εἶπον, Οὐκ ἀρεστόν ἐστιν ἡμᾶς, καταλείψαντας τὸν λόγον τοῦ θεοῦ, διακονεῖν τραπέζαις.</w:t>
      </w:r>
    </w:p>
    <w:p w14:paraId="58C07B5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Die Zwölf nun, die Menge der Schüler herbeigerufen, sagten: Es ist nicht richtig, dass wir, das Wort Gottes verlassen, Tische bedienen.</w:t>
      </w:r>
    </w:p>
    <w:p w14:paraId="6B47E236"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25D366F3">
          <v:rect id="_x0000_i1204" style="width:0;height:1.5pt" o:hralign="center" o:hrstd="t" o:hr="t" fillcolor="#a0a0a0" stroked="f"/>
        </w:pict>
      </w:r>
    </w:p>
    <w:p w14:paraId="3FBE214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einem partizipialen Nebensatz </w:t>
      </w:r>
      <w:r w:rsidRPr="00E6674F">
        <w:rPr>
          <w:rFonts w:eastAsia="Times New Roman" w:cs="Times New Roman"/>
          <w:b/>
          <w:bCs/>
          <w:lang w:eastAsia="de-DE"/>
        </w:rPr>
        <w:t>Προσκαλεσάμενοι δὲ οἱ δώδεκα τὸ πλῆθος τῶν μαθητῶν</w:t>
      </w:r>
      <w:r w:rsidRPr="00E6674F">
        <w:rPr>
          <w:rFonts w:eastAsia="Times New Roman" w:cs="Times New Roman"/>
          <w:lang w:eastAsia="de-DE"/>
        </w:rPr>
        <w:t xml:space="preserve"> (Die Zwölf aber, nachdem sie die Menge der Jünger herbeigerufen hatten). </w:t>
      </w:r>
      <w:r w:rsidRPr="00E6674F">
        <w:rPr>
          <w:rFonts w:eastAsia="Times New Roman" w:cs="Times New Roman"/>
          <w:b/>
          <w:bCs/>
          <w:lang w:eastAsia="de-DE"/>
        </w:rPr>
        <w:t>Προσκαλεσάμενοι</w:t>
      </w:r>
      <w:r w:rsidRPr="00E6674F">
        <w:rPr>
          <w:rFonts w:eastAsia="Times New Roman" w:cs="Times New Roman"/>
          <w:lang w:eastAsia="de-DE"/>
        </w:rPr>
        <w:t xml:space="preserve"> ist ein Aorist Partizip Medium Nominativ Maskulin Plural von </w:t>
      </w:r>
      <w:r w:rsidRPr="00E6674F">
        <w:rPr>
          <w:rFonts w:eastAsia="Times New Roman" w:cs="Times New Roman"/>
          <w:b/>
          <w:bCs/>
          <w:lang w:eastAsia="de-DE"/>
        </w:rPr>
        <w:t>προσκαλέω</w:t>
      </w:r>
      <w:r w:rsidRPr="00E6674F">
        <w:rPr>
          <w:rFonts w:eastAsia="Times New Roman" w:cs="Times New Roman"/>
          <w:lang w:eastAsia="de-DE"/>
        </w:rPr>
        <w:t xml:space="preserve"> (herbeirufen), das eine der Haupthandlung vorausgehende Aktion beschreibt. </w:t>
      </w:r>
      <w:r w:rsidRPr="00E6674F">
        <w:rPr>
          <w:rFonts w:eastAsia="Times New Roman" w:cs="Times New Roman"/>
          <w:b/>
          <w:bCs/>
          <w:lang w:eastAsia="de-DE"/>
        </w:rPr>
        <w:t>δὲ</w:t>
      </w:r>
      <w:r w:rsidRPr="00E6674F">
        <w:rPr>
          <w:rFonts w:eastAsia="Times New Roman" w:cs="Times New Roman"/>
          <w:lang w:eastAsia="de-DE"/>
        </w:rPr>
        <w:t xml:space="preserve"> dient als fortführende Partikel. </w:t>
      </w:r>
      <w:r w:rsidRPr="00E6674F">
        <w:rPr>
          <w:rFonts w:eastAsia="Times New Roman" w:cs="Times New Roman"/>
          <w:b/>
          <w:bCs/>
          <w:lang w:eastAsia="de-DE"/>
        </w:rPr>
        <w:t>οἱ δώδεκα</w:t>
      </w:r>
      <w:r w:rsidRPr="00E6674F">
        <w:rPr>
          <w:rFonts w:eastAsia="Times New Roman" w:cs="Times New Roman"/>
          <w:lang w:eastAsia="de-DE"/>
        </w:rPr>
        <w:t xml:space="preserve"> (die Zwölf) steht im Nominativ Plural als Subjekt und bezieht sich auf die zwölf Apostel. </w:t>
      </w:r>
      <w:r w:rsidRPr="00E6674F">
        <w:rPr>
          <w:rFonts w:eastAsia="Times New Roman" w:cs="Times New Roman"/>
          <w:b/>
          <w:bCs/>
          <w:lang w:eastAsia="de-DE"/>
        </w:rPr>
        <w:t>τὸ πλῆθος τῶν μαθητῶν</w:t>
      </w:r>
      <w:r w:rsidRPr="00E6674F">
        <w:rPr>
          <w:rFonts w:eastAsia="Times New Roman" w:cs="Times New Roman"/>
          <w:lang w:eastAsia="de-DE"/>
        </w:rPr>
        <w:t xml:space="preserve"> (die Menge der Jünger) steht im Akkusativ Singular als direktes Objekt, wobei </w:t>
      </w:r>
      <w:r w:rsidRPr="00E6674F">
        <w:rPr>
          <w:rFonts w:eastAsia="Times New Roman" w:cs="Times New Roman"/>
          <w:b/>
          <w:bCs/>
          <w:lang w:eastAsia="de-DE"/>
        </w:rPr>
        <w:t>τῶν μαθητῶν</w:t>
      </w:r>
      <w:r w:rsidRPr="00E6674F">
        <w:rPr>
          <w:rFonts w:eastAsia="Times New Roman" w:cs="Times New Roman"/>
          <w:lang w:eastAsia="de-DE"/>
        </w:rPr>
        <w:t xml:space="preserve"> (der Jünger) ein Genitivattribut ist.</w:t>
      </w:r>
    </w:p>
    <w:p w14:paraId="7C0ED3B0"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Hauptverb </w:t>
      </w:r>
      <w:r w:rsidRPr="00E6674F">
        <w:rPr>
          <w:rFonts w:eastAsia="Times New Roman" w:cs="Times New Roman"/>
          <w:b/>
          <w:bCs/>
          <w:lang w:eastAsia="de-DE"/>
        </w:rPr>
        <w:t>εἶπον</w:t>
      </w:r>
      <w:r w:rsidRPr="00E6674F">
        <w:rPr>
          <w:rFonts w:eastAsia="Times New Roman" w:cs="Times New Roman"/>
          <w:lang w:eastAsia="de-DE"/>
        </w:rPr>
        <w:t xml:space="preserve"> (sie sagten) ist ein Aorist Indikativ Aktiv 3. Person Plural von </w:t>
      </w:r>
      <w:r w:rsidRPr="00E6674F">
        <w:rPr>
          <w:rFonts w:eastAsia="Times New Roman" w:cs="Times New Roman"/>
          <w:b/>
          <w:bCs/>
          <w:lang w:eastAsia="de-DE"/>
        </w:rPr>
        <w:t>λέγω</w:t>
      </w:r>
      <w:r w:rsidRPr="00E6674F">
        <w:rPr>
          <w:rFonts w:eastAsia="Times New Roman" w:cs="Times New Roman"/>
          <w:lang w:eastAsia="de-DE"/>
        </w:rPr>
        <w:t xml:space="preserve"> (sagen). Es leitet die direkte Rede ein.</w:t>
      </w:r>
    </w:p>
    <w:p w14:paraId="5FDC0AA9"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direkte Rede beginnt mit </w:t>
      </w:r>
      <w:r w:rsidRPr="00E6674F">
        <w:rPr>
          <w:rFonts w:eastAsia="Times New Roman" w:cs="Times New Roman"/>
          <w:b/>
          <w:bCs/>
          <w:lang w:eastAsia="de-DE"/>
        </w:rPr>
        <w:t>Οὐκ ἀρεστόν ἐστιν ἡμᾶς, καταλείψαντας τὸν λόγον τοῦ θεοῦ, διακονεῖν τραπέζαις</w:t>
      </w:r>
      <w:r w:rsidRPr="00E6674F">
        <w:rPr>
          <w:rFonts w:eastAsia="Times New Roman" w:cs="Times New Roman"/>
          <w:lang w:eastAsia="de-DE"/>
        </w:rPr>
        <w:t xml:space="preserve"> (Es ist nicht angemessen, dass wir das Wort Gottes verlassen, um Tische zu bedienen). </w:t>
      </w:r>
      <w:r w:rsidRPr="00E6674F">
        <w:rPr>
          <w:rFonts w:eastAsia="Times New Roman" w:cs="Times New Roman"/>
          <w:b/>
          <w:bCs/>
          <w:lang w:eastAsia="de-DE"/>
        </w:rPr>
        <w:t>Οὐκ</w:t>
      </w:r>
      <w:r w:rsidRPr="00E6674F">
        <w:rPr>
          <w:rFonts w:eastAsia="Times New Roman" w:cs="Times New Roman"/>
          <w:lang w:eastAsia="de-DE"/>
        </w:rPr>
        <w:t xml:space="preserve"> ist die Verneinungspartikel. </w:t>
      </w:r>
      <w:r w:rsidRPr="00E6674F">
        <w:rPr>
          <w:rFonts w:eastAsia="Times New Roman" w:cs="Times New Roman"/>
          <w:b/>
          <w:bCs/>
          <w:lang w:eastAsia="de-DE"/>
        </w:rPr>
        <w:t>ἀρεστόν</w:t>
      </w:r>
      <w:r w:rsidRPr="00E6674F">
        <w:rPr>
          <w:rFonts w:eastAsia="Times New Roman" w:cs="Times New Roman"/>
          <w:lang w:eastAsia="de-DE"/>
        </w:rPr>
        <w:t xml:space="preserve"> (angemessen/gefällig) ist ein Adjektiv im Nominativ Neutrum Singular, das als Prädikatsnomen fungiert. </w:t>
      </w:r>
      <w:r w:rsidRPr="00E6674F">
        <w:rPr>
          <w:rFonts w:eastAsia="Times New Roman" w:cs="Times New Roman"/>
          <w:b/>
          <w:bCs/>
          <w:lang w:eastAsia="de-DE"/>
        </w:rPr>
        <w:t>ἐστιν</w:t>
      </w:r>
      <w:r w:rsidRPr="00E6674F">
        <w:rPr>
          <w:rFonts w:eastAsia="Times New Roman" w:cs="Times New Roman"/>
          <w:lang w:eastAsia="de-DE"/>
        </w:rPr>
        <w:t xml:space="preserve"> (ist) ist ein Präsens Indikativ Aktiv 3. Person Singular von </w:t>
      </w:r>
      <w:r w:rsidRPr="00E6674F">
        <w:rPr>
          <w:rFonts w:eastAsia="Times New Roman" w:cs="Times New Roman"/>
          <w:b/>
          <w:bCs/>
          <w:lang w:eastAsia="de-DE"/>
        </w:rPr>
        <w:t>εἰμί</w:t>
      </w:r>
      <w:r w:rsidRPr="00E6674F">
        <w:rPr>
          <w:rFonts w:eastAsia="Times New Roman" w:cs="Times New Roman"/>
          <w:lang w:eastAsia="de-DE"/>
        </w:rPr>
        <w:t xml:space="preserve"> (sein).</w:t>
      </w:r>
    </w:p>
    <w:p w14:paraId="1791DBD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ἡμᾶς</w:t>
      </w:r>
      <w:r w:rsidRPr="00E6674F">
        <w:rPr>
          <w:rFonts w:eastAsia="Times New Roman" w:cs="Times New Roman"/>
          <w:lang w:eastAsia="de-DE"/>
        </w:rPr>
        <w:t xml:space="preserve"> (wir) steht im Akkusativ Plural als Subjekt des folgenden Infinitivs. Das Partizip </w:t>
      </w:r>
      <w:r w:rsidRPr="00E6674F">
        <w:rPr>
          <w:rFonts w:eastAsia="Times New Roman" w:cs="Times New Roman"/>
          <w:b/>
          <w:bCs/>
          <w:lang w:eastAsia="de-DE"/>
        </w:rPr>
        <w:t>καταλείψαντας</w:t>
      </w:r>
      <w:r w:rsidRPr="00E6674F">
        <w:rPr>
          <w:rFonts w:eastAsia="Times New Roman" w:cs="Times New Roman"/>
          <w:lang w:eastAsia="de-DE"/>
        </w:rPr>
        <w:t xml:space="preserve"> (verlassen habend) ist ein Aorist Partizip Aktiv Akkusativ Maskulin Plural </w:t>
      </w:r>
      <w:r w:rsidRPr="00E6674F">
        <w:rPr>
          <w:rFonts w:eastAsia="Times New Roman" w:cs="Times New Roman"/>
          <w:lang w:eastAsia="de-DE"/>
        </w:rPr>
        <w:lastRenderedPageBreak/>
        <w:t xml:space="preserve">von </w:t>
      </w:r>
      <w:r w:rsidRPr="00E6674F">
        <w:rPr>
          <w:rFonts w:eastAsia="Times New Roman" w:cs="Times New Roman"/>
          <w:b/>
          <w:bCs/>
          <w:lang w:eastAsia="de-DE"/>
        </w:rPr>
        <w:t>καταλείπω</w:t>
      </w:r>
      <w:r w:rsidRPr="00E6674F">
        <w:rPr>
          <w:rFonts w:eastAsia="Times New Roman" w:cs="Times New Roman"/>
          <w:lang w:eastAsia="de-DE"/>
        </w:rPr>
        <w:t xml:space="preserve"> (verlassen/zurücklassen) und bezieht sich auf </w:t>
      </w:r>
      <w:r w:rsidRPr="00E6674F">
        <w:rPr>
          <w:rFonts w:eastAsia="Times New Roman" w:cs="Times New Roman"/>
          <w:b/>
          <w:bCs/>
          <w:lang w:eastAsia="de-DE"/>
        </w:rPr>
        <w:t>ἡμᾶς</w:t>
      </w:r>
      <w:r w:rsidRPr="00E6674F">
        <w:rPr>
          <w:rFonts w:eastAsia="Times New Roman" w:cs="Times New Roman"/>
          <w:lang w:eastAsia="de-DE"/>
        </w:rPr>
        <w:t xml:space="preserve">. </w:t>
      </w:r>
      <w:r w:rsidRPr="00E6674F">
        <w:rPr>
          <w:rFonts w:eastAsia="Times New Roman" w:cs="Times New Roman"/>
          <w:b/>
          <w:bCs/>
          <w:lang w:eastAsia="de-DE"/>
        </w:rPr>
        <w:t>τὸν λόγον τοῦ θεοῦ</w:t>
      </w:r>
      <w:r w:rsidRPr="00E6674F">
        <w:rPr>
          <w:rFonts w:eastAsia="Times New Roman" w:cs="Times New Roman"/>
          <w:lang w:eastAsia="de-DE"/>
        </w:rPr>
        <w:t xml:space="preserve"> (das Wort Gottes) steht im Akkusativ Singular als direktes Objekt des Partizips, wobei </w:t>
      </w:r>
      <w:r w:rsidRPr="00E6674F">
        <w:rPr>
          <w:rFonts w:eastAsia="Times New Roman" w:cs="Times New Roman"/>
          <w:b/>
          <w:bCs/>
          <w:lang w:eastAsia="de-DE"/>
        </w:rPr>
        <w:t>τοῦ θεοῦ</w:t>
      </w:r>
      <w:r w:rsidRPr="00E6674F">
        <w:rPr>
          <w:rFonts w:eastAsia="Times New Roman" w:cs="Times New Roman"/>
          <w:lang w:eastAsia="de-DE"/>
        </w:rPr>
        <w:t xml:space="preserve"> (Gottes) ein Genitivattribut ist.</w:t>
      </w:r>
    </w:p>
    <w:p w14:paraId="51AAECB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Infinitiv </w:t>
      </w:r>
      <w:r w:rsidRPr="00E6674F">
        <w:rPr>
          <w:rFonts w:eastAsia="Times New Roman" w:cs="Times New Roman"/>
          <w:b/>
          <w:bCs/>
          <w:lang w:eastAsia="de-DE"/>
        </w:rPr>
        <w:t>διακονεῖν</w:t>
      </w:r>
      <w:r w:rsidRPr="00E6674F">
        <w:rPr>
          <w:rFonts w:eastAsia="Times New Roman" w:cs="Times New Roman"/>
          <w:lang w:eastAsia="de-DE"/>
        </w:rPr>
        <w:t xml:space="preserve"> (zu dienen) ist ein Präsens Infinitiv Aktiv von </w:t>
      </w:r>
      <w:r w:rsidRPr="00E6674F">
        <w:rPr>
          <w:rFonts w:eastAsia="Times New Roman" w:cs="Times New Roman"/>
          <w:b/>
          <w:bCs/>
          <w:lang w:eastAsia="de-DE"/>
        </w:rPr>
        <w:t>διακονέω</w:t>
      </w:r>
      <w:r w:rsidRPr="00E6674F">
        <w:rPr>
          <w:rFonts w:eastAsia="Times New Roman" w:cs="Times New Roman"/>
          <w:lang w:eastAsia="de-DE"/>
        </w:rPr>
        <w:t xml:space="preserve"> (dienen/bedienen), der das beschreibt, was als unangemessen angesehen wird. </w:t>
      </w:r>
      <w:r w:rsidRPr="00E6674F">
        <w:rPr>
          <w:rFonts w:eastAsia="Times New Roman" w:cs="Times New Roman"/>
          <w:b/>
          <w:bCs/>
          <w:lang w:eastAsia="de-DE"/>
        </w:rPr>
        <w:t>τραπέζαις</w:t>
      </w:r>
      <w:r w:rsidRPr="00E6674F">
        <w:rPr>
          <w:rFonts w:eastAsia="Times New Roman" w:cs="Times New Roman"/>
          <w:lang w:eastAsia="de-DE"/>
        </w:rPr>
        <w:t xml:space="preserve"> (Tischen) steht im Dativ Plural als indirektes Objekt des Infinitivs und bezieht sich hier wahrscheinlich auf die Verteilung von Nahrungsmitteln oder finanzieller Hilfe an Bedürftige.</w:t>
      </w:r>
    </w:p>
    <w:p w14:paraId="25490C9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besteht aus einem Hauptsatz, der durch ein temporales Partizip ergänzt wird, und einer direkten Rede, die eine Infinitivkonstruktion mit einem modifizierenden Partizip enthält, die das Dilemma der Apostel beschreibt: die Spannung zwischen praktischem Dienst und Verkündigung.</w:t>
      </w:r>
    </w:p>
    <w:p w14:paraId="7E75C9D5"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6,3</w:t>
      </w:r>
    </w:p>
    <w:p w14:paraId="07CCF8A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Ἐπισκέψασθε οὖν, ἀδελφοί, ἄνδρας ἐξ ὑμῶν μαρτυρουμένους ἑπτά, πλήρεις πνεύματος ἁγίου καὶ σοφίας, οὓς καταστήσωμεν ἐπὶ τῆς χρείας ταύτης.</w:t>
      </w:r>
    </w:p>
    <w:p w14:paraId="5D6CC7E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Seht euch also um, Brüder, (nach) sieben bestätigten Männern aus euch, voll Heiligen Geistes und Weisheit, die wir einsetzen wollen für diesen Bedarf!</w:t>
      </w:r>
    </w:p>
    <w:p w14:paraId="313DFEED"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3A213C76">
          <v:rect id="_x0000_i1205" style="width:0;height:1.5pt" o:hralign="center" o:hrstd="t" o:hr="t" fillcolor="#a0a0a0" stroked="f"/>
        </w:pict>
      </w:r>
    </w:p>
    <w:p w14:paraId="3269964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einem Imperativ </w:t>
      </w:r>
      <w:r w:rsidRPr="00E6674F">
        <w:rPr>
          <w:rFonts w:eastAsia="Times New Roman" w:cs="Times New Roman"/>
          <w:b/>
          <w:bCs/>
          <w:lang w:eastAsia="de-DE"/>
        </w:rPr>
        <w:t>Ἐπισκέψασθε</w:t>
      </w:r>
      <w:r w:rsidRPr="00E6674F">
        <w:rPr>
          <w:rFonts w:eastAsia="Times New Roman" w:cs="Times New Roman"/>
          <w:lang w:eastAsia="de-DE"/>
        </w:rPr>
        <w:t xml:space="preserve"> (Seht aus/Sucht aus), einem Aorist Imperativ Medium 2. Person Plural von </w:t>
      </w:r>
      <w:r w:rsidRPr="00E6674F">
        <w:rPr>
          <w:rFonts w:eastAsia="Times New Roman" w:cs="Times New Roman"/>
          <w:b/>
          <w:bCs/>
          <w:lang w:eastAsia="de-DE"/>
        </w:rPr>
        <w:t>ἐπισκέπτομαι</w:t>
      </w:r>
      <w:r w:rsidRPr="00E6674F">
        <w:rPr>
          <w:rFonts w:eastAsia="Times New Roman" w:cs="Times New Roman"/>
          <w:lang w:eastAsia="de-DE"/>
        </w:rPr>
        <w:t xml:space="preserve"> (aussuchen/betrachten), der eine Aufforderung an die Gemeinde darstellt. </w:t>
      </w:r>
      <w:r w:rsidRPr="00E6674F">
        <w:rPr>
          <w:rFonts w:eastAsia="Times New Roman" w:cs="Times New Roman"/>
          <w:b/>
          <w:bCs/>
          <w:lang w:eastAsia="de-DE"/>
        </w:rPr>
        <w:t>οὖν</w:t>
      </w:r>
      <w:r w:rsidRPr="00E6674F">
        <w:rPr>
          <w:rFonts w:eastAsia="Times New Roman" w:cs="Times New Roman"/>
          <w:lang w:eastAsia="de-DE"/>
        </w:rPr>
        <w:t xml:space="preserve"> (also/daher) ist eine folgernd-resumptive Partikel, die eine Schlussfolgerung aus dem vorher Gesagten einleitet.</w:t>
      </w:r>
    </w:p>
    <w:p w14:paraId="17B7D766" w14:textId="5C546A22"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Anrede </w:t>
      </w:r>
      <w:r w:rsidRPr="00E6674F">
        <w:rPr>
          <w:rFonts w:eastAsia="Times New Roman" w:cs="Times New Roman"/>
          <w:b/>
          <w:bCs/>
          <w:lang w:eastAsia="de-DE"/>
        </w:rPr>
        <w:t>ἀδελφοί</w:t>
      </w:r>
      <w:r w:rsidRPr="00E6674F">
        <w:rPr>
          <w:rFonts w:eastAsia="Times New Roman" w:cs="Times New Roman"/>
          <w:lang w:eastAsia="de-DE"/>
        </w:rPr>
        <w:t xml:space="preserve"> (Brüder) steht im Vokativ Plural und bezeichnet die </w:t>
      </w:r>
      <w:r>
        <w:rPr>
          <w:rFonts w:eastAsia="Times New Roman" w:cs="Times New Roman"/>
          <w:lang w:eastAsia="de-DE"/>
        </w:rPr>
        <w:t>Gläubigen</w:t>
      </w:r>
      <w:r w:rsidR="00171454">
        <w:rPr>
          <w:rFonts w:eastAsia="Times New Roman" w:cs="Times New Roman"/>
          <w:lang w:eastAsia="de-DE"/>
        </w:rPr>
        <w:t xml:space="preserve"> der</w:t>
      </w:r>
      <w:r w:rsidRPr="00E6674F">
        <w:rPr>
          <w:rFonts w:eastAsia="Times New Roman" w:cs="Times New Roman"/>
          <w:lang w:eastAsia="de-DE"/>
        </w:rPr>
        <w:t xml:space="preserve"> christlichen Gemeinschaft.</w:t>
      </w:r>
      <w:r w:rsidR="00171454">
        <w:rPr>
          <w:rFonts w:eastAsia="Times New Roman" w:cs="Times New Roman"/>
          <w:lang w:eastAsia="de-DE"/>
        </w:rPr>
        <w:t xml:space="preserve"> Die ganze Gemeinschaft handelt und wählt aus.</w:t>
      </w:r>
    </w:p>
    <w:p w14:paraId="448C5E2C" w14:textId="15735476" w:rsidR="00FA38BB"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direkte Objekt </w:t>
      </w:r>
      <w:r w:rsidRPr="00E6674F">
        <w:rPr>
          <w:rFonts w:eastAsia="Times New Roman" w:cs="Times New Roman"/>
          <w:b/>
          <w:bCs/>
          <w:lang w:eastAsia="de-DE"/>
        </w:rPr>
        <w:t>ἄνδρας ἐξ ὑμῶν μαρτυρουμένους ἑπτά</w:t>
      </w:r>
      <w:r w:rsidRPr="00E6674F">
        <w:rPr>
          <w:rFonts w:eastAsia="Times New Roman" w:cs="Times New Roman"/>
          <w:lang w:eastAsia="de-DE"/>
        </w:rPr>
        <w:t xml:space="preserve"> (sieben Männer aus euch, die ein gutes Zeugnis haben) steht im Akkusativ Plural. </w:t>
      </w:r>
      <w:r w:rsidRPr="00E6674F">
        <w:rPr>
          <w:rFonts w:eastAsia="Times New Roman" w:cs="Times New Roman"/>
          <w:b/>
          <w:bCs/>
          <w:lang w:eastAsia="de-DE"/>
        </w:rPr>
        <w:t>ἄνδρας</w:t>
      </w:r>
      <w:r w:rsidRPr="00E6674F">
        <w:rPr>
          <w:rFonts w:eastAsia="Times New Roman" w:cs="Times New Roman"/>
          <w:lang w:eastAsia="de-DE"/>
        </w:rPr>
        <w:t xml:space="preserve"> (Männer) steht im Akkusativ Plural. Die Präpositionalphrase </w:t>
      </w:r>
      <w:r w:rsidRPr="00E6674F">
        <w:rPr>
          <w:rFonts w:eastAsia="Times New Roman" w:cs="Times New Roman"/>
          <w:b/>
          <w:bCs/>
          <w:lang w:eastAsia="de-DE"/>
        </w:rPr>
        <w:t>ἐξ ὑμῶν</w:t>
      </w:r>
      <w:r w:rsidRPr="00E6674F">
        <w:rPr>
          <w:rFonts w:eastAsia="Times New Roman" w:cs="Times New Roman"/>
          <w:lang w:eastAsia="de-DE"/>
        </w:rPr>
        <w:t xml:space="preserve"> (aus euch) verwendet </w:t>
      </w:r>
      <w:r w:rsidRPr="00E6674F">
        <w:rPr>
          <w:rFonts w:eastAsia="Times New Roman" w:cs="Times New Roman"/>
          <w:b/>
          <w:bCs/>
          <w:lang w:eastAsia="de-DE"/>
        </w:rPr>
        <w:t>ἐκ</w:t>
      </w:r>
      <w:r w:rsidRPr="00E6674F">
        <w:rPr>
          <w:rFonts w:eastAsia="Times New Roman" w:cs="Times New Roman"/>
          <w:lang w:eastAsia="de-DE"/>
        </w:rPr>
        <w:t xml:space="preserve"> mit Genitiv, um die Herkunft anzuzeigen. </w:t>
      </w:r>
      <w:r w:rsidRPr="00E6674F">
        <w:rPr>
          <w:rFonts w:eastAsia="Times New Roman" w:cs="Times New Roman"/>
          <w:b/>
          <w:bCs/>
          <w:lang w:eastAsia="de-DE"/>
        </w:rPr>
        <w:t>ὑμῶν</w:t>
      </w:r>
      <w:r w:rsidRPr="00E6674F">
        <w:rPr>
          <w:rFonts w:eastAsia="Times New Roman" w:cs="Times New Roman"/>
          <w:lang w:eastAsia="de-DE"/>
        </w:rPr>
        <w:t xml:space="preserve"> (euch) steht im Genitiv Plural.</w:t>
      </w:r>
      <w:r w:rsidR="00253767">
        <w:rPr>
          <w:rFonts w:eastAsia="Times New Roman" w:cs="Times New Roman"/>
          <w:lang w:eastAsia="de-DE"/>
        </w:rPr>
        <w:t xml:space="preserve"> </w:t>
      </w:r>
      <w:r w:rsidR="009621FB" w:rsidRPr="00E6674F">
        <w:rPr>
          <w:rFonts w:eastAsia="Times New Roman" w:cs="Times New Roman"/>
          <w:b/>
          <w:bCs/>
          <w:lang w:eastAsia="de-DE"/>
        </w:rPr>
        <w:t>ἑπτά</w:t>
      </w:r>
      <w:r w:rsidR="009621FB" w:rsidRPr="00E6674F">
        <w:rPr>
          <w:rFonts w:eastAsia="Times New Roman" w:cs="Times New Roman"/>
          <w:lang w:eastAsia="de-DE"/>
        </w:rPr>
        <w:t xml:space="preserve"> </w:t>
      </w:r>
      <w:r w:rsidR="009621FB">
        <w:rPr>
          <w:rFonts w:eastAsia="Times New Roman" w:cs="Times New Roman"/>
          <w:lang w:eastAsia="de-DE"/>
        </w:rPr>
        <w:t xml:space="preserve">(sieben) </w:t>
      </w:r>
      <w:r w:rsidR="00253767">
        <w:rPr>
          <w:rFonts w:eastAsia="Times New Roman" w:cs="Times New Roman"/>
          <w:lang w:eastAsia="de-DE"/>
        </w:rPr>
        <w:t xml:space="preserve">ist ein Indiz für </w:t>
      </w:r>
      <w:r w:rsidR="00530D68">
        <w:rPr>
          <w:rFonts w:eastAsia="Times New Roman" w:cs="Times New Roman"/>
          <w:lang w:eastAsia="de-DE"/>
        </w:rPr>
        <w:t xml:space="preserve">eine </w:t>
      </w:r>
      <w:r w:rsidR="00253767">
        <w:rPr>
          <w:rFonts w:eastAsia="Times New Roman" w:cs="Times New Roman"/>
          <w:lang w:eastAsia="de-DE"/>
        </w:rPr>
        <w:t xml:space="preserve">kollektive </w:t>
      </w:r>
      <w:r w:rsidR="00530D68">
        <w:rPr>
          <w:rFonts w:eastAsia="Times New Roman" w:cs="Times New Roman"/>
          <w:lang w:eastAsia="de-DE"/>
        </w:rPr>
        <w:t>Arbeitsgruppe</w:t>
      </w:r>
      <w:r w:rsidR="00253767">
        <w:rPr>
          <w:rFonts w:eastAsia="Times New Roman" w:cs="Times New Roman"/>
          <w:lang w:eastAsia="de-DE"/>
        </w:rPr>
        <w:t xml:space="preserve"> und nicht für institutionalisierte Amtsträger.</w:t>
      </w:r>
      <w:r w:rsidR="00530D68">
        <w:rPr>
          <w:rFonts w:eastAsia="Times New Roman" w:cs="Times New Roman"/>
          <w:lang w:eastAsia="de-DE"/>
        </w:rPr>
        <w:t xml:space="preserve"> </w:t>
      </w:r>
    </w:p>
    <w:p w14:paraId="60DFEA62" w14:textId="01C859A6"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μαρτυρουμένους</w:t>
      </w:r>
      <w:r w:rsidRPr="00E6674F">
        <w:rPr>
          <w:rFonts w:eastAsia="Times New Roman" w:cs="Times New Roman"/>
          <w:lang w:eastAsia="de-DE"/>
        </w:rPr>
        <w:t xml:space="preserve"> (ein gutes Zeugnis habend) ist ein Partizip Präsens Medium/Passiv Akkusativ Maskulin Plural von </w:t>
      </w:r>
      <w:r w:rsidRPr="00E6674F">
        <w:rPr>
          <w:rFonts w:eastAsia="Times New Roman" w:cs="Times New Roman"/>
          <w:b/>
          <w:bCs/>
          <w:lang w:eastAsia="de-DE"/>
        </w:rPr>
        <w:t>μαρτυρέω</w:t>
      </w:r>
      <w:r w:rsidRPr="00E6674F">
        <w:rPr>
          <w:rFonts w:eastAsia="Times New Roman" w:cs="Times New Roman"/>
          <w:lang w:eastAsia="de-DE"/>
        </w:rPr>
        <w:t xml:space="preserve"> (bezeugen), das hier in passiver Bedeutung verwendet wird und einen guten Ruf oder öffentliche Anerkennung ausdrückt. </w:t>
      </w:r>
      <w:r w:rsidRPr="00E6674F">
        <w:rPr>
          <w:rFonts w:eastAsia="Times New Roman" w:cs="Times New Roman"/>
          <w:b/>
          <w:bCs/>
          <w:lang w:eastAsia="de-DE"/>
        </w:rPr>
        <w:t>ἑπτά</w:t>
      </w:r>
      <w:r w:rsidRPr="00E6674F">
        <w:rPr>
          <w:rFonts w:eastAsia="Times New Roman" w:cs="Times New Roman"/>
          <w:lang w:eastAsia="de-DE"/>
        </w:rPr>
        <w:t xml:space="preserve"> (sieben) ist ein indeklinables Zahlwort.</w:t>
      </w:r>
      <w:r w:rsidR="00FA38BB" w:rsidRPr="00FA38BB">
        <w:rPr>
          <w:rFonts w:eastAsia="Times New Roman" w:cs="Times New Roman"/>
          <w:lang w:eastAsia="de-DE"/>
        </w:rPr>
        <w:t xml:space="preserve"> </w:t>
      </w:r>
      <w:r w:rsidR="00FA38BB">
        <w:rPr>
          <w:rFonts w:eastAsia="Times New Roman" w:cs="Times New Roman"/>
          <w:lang w:eastAsia="de-DE"/>
        </w:rPr>
        <w:t xml:space="preserve">Ein Indiz für eine kollektive Arbeitsgruppe und nicht für institutionalisierte Amtsträger wie </w:t>
      </w:r>
      <w:r w:rsidR="00FA38BB" w:rsidRPr="00530D68">
        <w:rPr>
          <w:rFonts w:asciiTheme="majorBidi" w:hAnsiTheme="majorBidi"/>
          <w:b/>
          <w:color w:val="000000"/>
          <w:lang w:val="el-GR"/>
        </w:rPr>
        <w:t>διάκονοι</w:t>
      </w:r>
      <w:r w:rsidR="00FA38BB" w:rsidRPr="00530D68">
        <w:rPr>
          <w:rFonts w:asciiTheme="majorBidi" w:hAnsiTheme="majorBidi"/>
          <w:b/>
          <w:color w:val="000000"/>
        </w:rPr>
        <w:t xml:space="preserve"> </w:t>
      </w:r>
      <w:r w:rsidR="00FA38BB" w:rsidRPr="00530D68">
        <w:rPr>
          <w:rFonts w:asciiTheme="majorBidi" w:hAnsiTheme="majorBidi"/>
          <w:bCs/>
          <w:color w:val="000000"/>
        </w:rPr>
        <w:t>(Diakone)</w:t>
      </w:r>
      <w:r w:rsidR="00FA38BB">
        <w:rPr>
          <w:rFonts w:asciiTheme="majorBidi" w:hAnsiTheme="majorBidi"/>
          <w:bCs/>
          <w:color w:val="000000"/>
        </w:rPr>
        <w:t xml:space="preserve"> ein Titel der hier in Kap</w:t>
      </w:r>
      <w:r w:rsidR="004945EF">
        <w:rPr>
          <w:rFonts w:asciiTheme="majorBidi" w:hAnsiTheme="majorBidi"/>
          <w:bCs/>
          <w:color w:val="000000"/>
        </w:rPr>
        <w:t>itel</w:t>
      </w:r>
      <w:r w:rsidR="00FA38BB">
        <w:rPr>
          <w:rFonts w:asciiTheme="majorBidi" w:hAnsiTheme="majorBidi"/>
          <w:bCs/>
          <w:color w:val="000000"/>
        </w:rPr>
        <w:t xml:space="preserve"> 6 nicht genannt wird.</w:t>
      </w:r>
    </w:p>
    <w:p w14:paraId="092F987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Apposition </w:t>
      </w:r>
      <w:r w:rsidRPr="00E6674F">
        <w:rPr>
          <w:rFonts w:eastAsia="Times New Roman" w:cs="Times New Roman"/>
          <w:b/>
          <w:bCs/>
          <w:lang w:eastAsia="de-DE"/>
        </w:rPr>
        <w:t>πλήρεις πνεύματος ἁγίου καὶ σοφίας</w:t>
      </w:r>
      <w:r w:rsidRPr="00E6674F">
        <w:rPr>
          <w:rFonts w:eastAsia="Times New Roman" w:cs="Times New Roman"/>
          <w:lang w:eastAsia="de-DE"/>
        </w:rPr>
        <w:t xml:space="preserve"> (voll des Heiligen Geistes und der Weisheit) steht im Akkusativ Plural. </w:t>
      </w:r>
      <w:r w:rsidRPr="00E6674F">
        <w:rPr>
          <w:rFonts w:eastAsia="Times New Roman" w:cs="Times New Roman"/>
          <w:b/>
          <w:bCs/>
          <w:lang w:eastAsia="de-DE"/>
        </w:rPr>
        <w:t>πλήρεις</w:t>
      </w:r>
      <w:r w:rsidRPr="00E6674F">
        <w:rPr>
          <w:rFonts w:eastAsia="Times New Roman" w:cs="Times New Roman"/>
          <w:lang w:eastAsia="de-DE"/>
        </w:rPr>
        <w:t xml:space="preserve"> (voll) ist ein Adjektiv im Akkusativ Maskulin Plural. </w:t>
      </w:r>
      <w:r w:rsidRPr="00E6674F">
        <w:rPr>
          <w:rFonts w:eastAsia="Times New Roman" w:cs="Times New Roman"/>
          <w:b/>
          <w:bCs/>
          <w:lang w:eastAsia="de-DE"/>
        </w:rPr>
        <w:t>πνεύματος ἁγίου</w:t>
      </w:r>
      <w:r w:rsidRPr="00E6674F">
        <w:rPr>
          <w:rFonts w:eastAsia="Times New Roman" w:cs="Times New Roman"/>
          <w:lang w:eastAsia="de-DE"/>
        </w:rPr>
        <w:t xml:space="preserve"> (Heiligen Geistes) und </w:t>
      </w:r>
      <w:r w:rsidRPr="00E6674F">
        <w:rPr>
          <w:rFonts w:eastAsia="Times New Roman" w:cs="Times New Roman"/>
          <w:b/>
          <w:bCs/>
          <w:lang w:eastAsia="de-DE"/>
        </w:rPr>
        <w:t>σοφίας</w:t>
      </w:r>
      <w:r w:rsidRPr="00E6674F">
        <w:rPr>
          <w:rFonts w:eastAsia="Times New Roman" w:cs="Times New Roman"/>
          <w:lang w:eastAsia="de-DE"/>
        </w:rPr>
        <w:t xml:space="preserve"> (Weisheit) stehen im Genitiv Singular und bezeichnen das, womit die Männer erfüllt sein sollen, verbunden durch </w:t>
      </w:r>
      <w:r w:rsidRPr="00E6674F">
        <w:rPr>
          <w:rFonts w:eastAsia="Times New Roman" w:cs="Times New Roman"/>
          <w:b/>
          <w:bCs/>
          <w:lang w:eastAsia="de-DE"/>
        </w:rPr>
        <w:t>καὶ</w:t>
      </w:r>
      <w:r w:rsidRPr="00E6674F">
        <w:rPr>
          <w:rFonts w:eastAsia="Times New Roman" w:cs="Times New Roman"/>
          <w:lang w:eastAsia="de-DE"/>
        </w:rPr>
        <w:t xml:space="preserve"> (und).</w:t>
      </w:r>
    </w:p>
    <w:p w14:paraId="01F9803A" w14:textId="1874B7CB" w:rsidR="00E6674F" w:rsidRPr="00E6674F" w:rsidRDefault="00E6674F" w:rsidP="004945E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lastRenderedPageBreak/>
        <w:t xml:space="preserve">Der Relativsatz </w:t>
      </w:r>
      <w:r w:rsidRPr="00E6674F">
        <w:rPr>
          <w:rFonts w:eastAsia="Times New Roman" w:cs="Times New Roman"/>
          <w:b/>
          <w:bCs/>
          <w:lang w:eastAsia="de-DE"/>
        </w:rPr>
        <w:t>οὓς καταστήσωμεν ἐπὶ τῆς χρείας ταύτης</w:t>
      </w:r>
      <w:r w:rsidRPr="00E6674F">
        <w:rPr>
          <w:rFonts w:eastAsia="Times New Roman" w:cs="Times New Roman"/>
          <w:lang w:eastAsia="de-DE"/>
        </w:rPr>
        <w:t xml:space="preserve"> (die wir für diesen Bedarf einsetzen werden) beginnt mit dem Relativpronomen </w:t>
      </w:r>
      <w:r w:rsidRPr="00E6674F">
        <w:rPr>
          <w:rFonts w:eastAsia="Times New Roman" w:cs="Times New Roman"/>
          <w:b/>
          <w:bCs/>
          <w:lang w:eastAsia="de-DE"/>
        </w:rPr>
        <w:t>οὓς</w:t>
      </w:r>
      <w:r w:rsidRPr="00E6674F">
        <w:rPr>
          <w:rFonts w:eastAsia="Times New Roman" w:cs="Times New Roman"/>
          <w:lang w:eastAsia="de-DE"/>
        </w:rPr>
        <w:t xml:space="preserve"> (die) im Akkusativ Maskulin Plural. </w:t>
      </w:r>
      <w:r w:rsidRPr="00E6674F">
        <w:rPr>
          <w:rFonts w:eastAsia="Times New Roman" w:cs="Times New Roman"/>
          <w:b/>
          <w:bCs/>
          <w:lang w:eastAsia="de-DE"/>
        </w:rPr>
        <w:t>καταστήσωμεν</w:t>
      </w:r>
      <w:r w:rsidRPr="00E6674F">
        <w:rPr>
          <w:rFonts w:eastAsia="Times New Roman" w:cs="Times New Roman"/>
          <w:lang w:eastAsia="de-DE"/>
        </w:rPr>
        <w:t xml:space="preserve"> (wir mögen einsetzen) ist ein Aorist Konjunktiv Aktiv 1. Person Plural von </w:t>
      </w:r>
      <w:r w:rsidRPr="00E6674F">
        <w:rPr>
          <w:rFonts w:eastAsia="Times New Roman" w:cs="Times New Roman"/>
          <w:b/>
          <w:bCs/>
          <w:lang w:eastAsia="de-DE"/>
        </w:rPr>
        <w:t>καθίστημι</w:t>
      </w:r>
      <w:r w:rsidRPr="00E6674F">
        <w:rPr>
          <w:rFonts w:eastAsia="Times New Roman" w:cs="Times New Roman"/>
          <w:lang w:eastAsia="de-DE"/>
        </w:rPr>
        <w:t xml:space="preserve"> (einsetzen/bestellen) und drückt die Absicht</w:t>
      </w:r>
      <w:r w:rsidR="00171454">
        <w:rPr>
          <w:rFonts w:eastAsia="Times New Roman" w:cs="Times New Roman"/>
          <w:lang w:eastAsia="de-DE"/>
        </w:rPr>
        <w:t xml:space="preserve"> aus.</w:t>
      </w:r>
      <w:r w:rsidR="009621FB">
        <w:rPr>
          <w:rFonts w:eastAsia="Times New Roman" w:cs="Times New Roman"/>
          <w:lang w:eastAsia="de-DE"/>
        </w:rPr>
        <w:t xml:space="preserve"> </w:t>
      </w:r>
      <w:r w:rsidRPr="00E6674F">
        <w:rPr>
          <w:rFonts w:eastAsia="Times New Roman" w:cs="Times New Roman"/>
          <w:lang w:eastAsia="de-DE"/>
        </w:rPr>
        <w:t xml:space="preserve">Die Präpositionalphrase </w:t>
      </w:r>
      <w:r w:rsidRPr="00E6674F">
        <w:rPr>
          <w:rFonts w:eastAsia="Times New Roman" w:cs="Times New Roman"/>
          <w:b/>
          <w:bCs/>
          <w:lang w:eastAsia="de-DE"/>
        </w:rPr>
        <w:t>ἐπὶ τῆς χρείας ταύτης</w:t>
      </w:r>
      <w:r w:rsidRPr="00E6674F">
        <w:rPr>
          <w:rFonts w:eastAsia="Times New Roman" w:cs="Times New Roman"/>
          <w:lang w:eastAsia="de-DE"/>
        </w:rPr>
        <w:t xml:space="preserve"> (über diesen Bedarf) verwendet </w:t>
      </w:r>
      <w:r w:rsidRPr="00E6674F">
        <w:rPr>
          <w:rFonts w:eastAsia="Times New Roman" w:cs="Times New Roman"/>
          <w:b/>
          <w:bCs/>
          <w:lang w:eastAsia="de-DE"/>
        </w:rPr>
        <w:t>ἐπί</w:t>
      </w:r>
      <w:r w:rsidRPr="00E6674F">
        <w:rPr>
          <w:rFonts w:eastAsia="Times New Roman" w:cs="Times New Roman"/>
          <w:lang w:eastAsia="de-DE"/>
        </w:rPr>
        <w:t xml:space="preserve"> mit Genitiv, um Verantwortung oder Autorität anzuzeigen.</w:t>
      </w:r>
      <w:r w:rsidR="004945EF">
        <w:rPr>
          <w:rFonts w:eastAsia="Times New Roman" w:cs="Times New Roman"/>
          <w:lang w:eastAsia="de-DE"/>
        </w:rPr>
        <w:t xml:space="preserve"> Die Phrase weist auf eine funktionelle, aber nicht institutionelle Sprache hin.</w:t>
      </w:r>
      <w:r w:rsidRPr="00E6674F">
        <w:rPr>
          <w:rFonts w:eastAsia="Times New Roman" w:cs="Times New Roman"/>
          <w:lang w:eastAsia="de-DE"/>
        </w:rPr>
        <w:t xml:space="preserve"> </w:t>
      </w:r>
      <w:r w:rsidRPr="00E6674F">
        <w:rPr>
          <w:rFonts w:eastAsia="Times New Roman" w:cs="Times New Roman"/>
          <w:b/>
          <w:bCs/>
          <w:lang w:eastAsia="de-DE"/>
        </w:rPr>
        <w:t>τῆς χρείας</w:t>
      </w:r>
      <w:r w:rsidRPr="00E6674F">
        <w:rPr>
          <w:rFonts w:eastAsia="Times New Roman" w:cs="Times New Roman"/>
          <w:lang w:eastAsia="de-DE"/>
        </w:rPr>
        <w:t xml:space="preserve"> (des Bedarfs/der Notwendigkeit) steht im Genitiv Singular,</w:t>
      </w:r>
      <w:r w:rsidR="004945EF">
        <w:rPr>
          <w:rFonts w:eastAsia="Times New Roman" w:cs="Times New Roman"/>
          <w:lang w:eastAsia="de-DE"/>
        </w:rPr>
        <w:t xml:space="preserve"> </w:t>
      </w:r>
      <w:r w:rsidRPr="00E6674F">
        <w:rPr>
          <w:rFonts w:eastAsia="Times New Roman" w:cs="Times New Roman"/>
          <w:lang w:eastAsia="de-DE"/>
        </w:rPr>
        <w:t xml:space="preserve">modifiziert durch das demonstrative Pronomen </w:t>
      </w:r>
      <w:r w:rsidRPr="00E6674F">
        <w:rPr>
          <w:rFonts w:eastAsia="Times New Roman" w:cs="Times New Roman"/>
          <w:b/>
          <w:bCs/>
          <w:lang w:eastAsia="de-DE"/>
        </w:rPr>
        <w:t>ταύτης</w:t>
      </w:r>
      <w:r w:rsidRPr="00E6674F">
        <w:rPr>
          <w:rFonts w:eastAsia="Times New Roman" w:cs="Times New Roman"/>
          <w:lang w:eastAsia="de-DE"/>
        </w:rPr>
        <w:t xml:space="preserve"> (dieser) ebenfalls im Genitiv.</w:t>
      </w:r>
    </w:p>
    <w:p w14:paraId="5BB8E6D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besteht aus einem Imperativsatz mit einer Anrede und einem Relativsatz, der einen konkreten Lösungsvorschlag für das in Vers 1 erwähnte Problem darstellt.</w:t>
      </w:r>
    </w:p>
    <w:p w14:paraId="5F7DBC86"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6,4</w:t>
      </w:r>
    </w:p>
    <w:p w14:paraId="75B6446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Ἡμεῖς δὲ τῇ προσευχῇ καὶ τῇ διακονίᾳ τοῦ λόγου προσκαρτερήσομεν.</w:t>
      </w:r>
    </w:p>
    <w:p w14:paraId="6C6B40EA"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Wir aber wollen am Gebet und dem Dienst des Wortes festhalten.</w:t>
      </w:r>
    </w:p>
    <w:p w14:paraId="69A64A04"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28195FF2">
          <v:rect id="_x0000_i1206" style="width:0;height:1.5pt" o:hralign="center" o:hrstd="t" o:hr="t" fillcolor="#a0a0a0" stroked="f"/>
        </w:pict>
      </w:r>
    </w:p>
    <w:p w14:paraId="2B7262C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dem emphatischen Personalpronomen </w:t>
      </w:r>
      <w:r w:rsidRPr="00E6674F">
        <w:rPr>
          <w:rFonts w:eastAsia="Times New Roman" w:cs="Times New Roman"/>
          <w:b/>
          <w:bCs/>
          <w:lang w:eastAsia="de-DE"/>
        </w:rPr>
        <w:t>Ἡμεῖς</w:t>
      </w:r>
      <w:r w:rsidRPr="00E6674F">
        <w:rPr>
          <w:rFonts w:eastAsia="Times New Roman" w:cs="Times New Roman"/>
          <w:lang w:eastAsia="de-DE"/>
        </w:rPr>
        <w:t xml:space="preserve"> (Wir) im Nominativ Plural, das die Apostel bezeichnet und einen Kontrast zu den in Vers 3 beschriebenen sieben Männern bildet. </w:t>
      </w:r>
      <w:r w:rsidRPr="00E6674F">
        <w:rPr>
          <w:rFonts w:eastAsia="Times New Roman" w:cs="Times New Roman"/>
          <w:b/>
          <w:bCs/>
          <w:lang w:eastAsia="de-DE"/>
        </w:rPr>
        <w:t>δὲ</w:t>
      </w:r>
      <w:r w:rsidRPr="00E6674F">
        <w:rPr>
          <w:rFonts w:eastAsia="Times New Roman" w:cs="Times New Roman"/>
          <w:lang w:eastAsia="de-DE"/>
        </w:rPr>
        <w:t xml:space="preserve"> (aber) ist eine adversative Partikel, die diesen Kontrast verstärkt.</w:t>
      </w:r>
    </w:p>
    <w:p w14:paraId="5E4458A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Dativobjekte </w:t>
      </w:r>
      <w:r w:rsidRPr="00E6674F">
        <w:rPr>
          <w:rFonts w:eastAsia="Times New Roman" w:cs="Times New Roman"/>
          <w:b/>
          <w:bCs/>
          <w:lang w:eastAsia="de-DE"/>
        </w:rPr>
        <w:t>τῇ προσευχῇ καὶ τῇ διακονίᾳ τοῦ λόγου</w:t>
      </w:r>
      <w:r w:rsidRPr="00E6674F">
        <w:rPr>
          <w:rFonts w:eastAsia="Times New Roman" w:cs="Times New Roman"/>
          <w:lang w:eastAsia="de-DE"/>
        </w:rPr>
        <w:t xml:space="preserve"> (dem Gebet und dem Dienst des Wortes) stehen im Dativ und bezeichnen das, worauf die Apostel sich konzentrieren werden. </w:t>
      </w:r>
      <w:r w:rsidRPr="00E6674F">
        <w:rPr>
          <w:rFonts w:eastAsia="Times New Roman" w:cs="Times New Roman"/>
          <w:b/>
          <w:bCs/>
          <w:lang w:eastAsia="de-DE"/>
        </w:rPr>
        <w:t>τῇ προσευχῇ</w:t>
      </w:r>
      <w:r w:rsidRPr="00E6674F">
        <w:rPr>
          <w:rFonts w:eastAsia="Times New Roman" w:cs="Times New Roman"/>
          <w:lang w:eastAsia="de-DE"/>
        </w:rPr>
        <w:t xml:space="preserve"> (dem Gebet) steht im Dativ Singular. </w:t>
      </w:r>
      <w:r w:rsidRPr="00E6674F">
        <w:rPr>
          <w:rFonts w:eastAsia="Times New Roman" w:cs="Times New Roman"/>
          <w:b/>
          <w:bCs/>
          <w:lang w:eastAsia="de-DE"/>
        </w:rPr>
        <w:t>καὶ</w:t>
      </w:r>
      <w:r w:rsidRPr="00E6674F">
        <w:rPr>
          <w:rFonts w:eastAsia="Times New Roman" w:cs="Times New Roman"/>
          <w:lang w:eastAsia="de-DE"/>
        </w:rPr>
        <w:t xml:space="preserve"> (und) verbindet die beiden Objekte. </w:t>
      </w:r>
      <w:r w:rsidRPr="00E6674F">
        <w:rPr>
          <w:rFonts w:eastAsia="Times New Roman" w:cs="Times New Roman"/>
          <w:b/>
          <w:bCs/>
          <w:lang w:eastAsia="de-DE"/>
        </w:rPr>
        <w:t>τῇ διακονίᾳ</w:t>
      </w:r>
      <w:r w:rsidRPr="00E6674F">
        <w:rPr>
          <w:rFonts w:eastAsia="Times New Roman" w:cs="Times New Roman"/>
          <w:lang w:eastAsia="de-DE"/>
        </w:rPr>
        <w:t xml:space="preserve"> (dem Dienst) steht ebenfalls im Dativ Singular. </w:t>
      </w:r>
      <w:r w:rsidRPr="00E6674F">
        <w:rPr>
          <w:rFonts w:eastAsia="Times New Roman" w:cs="Times New Roman"/>
          <w:b/>
          <w:bCs/>
          <w:lang w:eastAsia="de-DE"/>
        </w:rPr>
        <w:t>τοῦ λόγου</w:t>
      </w:r>
      <w:r w:rsidRPr="00E6674F">
        <w:rPr>
          <w:rFonts w:eastAsia="Times New Roman" w:cs="Times New Roman"/>
          <w:lang w:eastAsia="de-DE"/>
        </w:rPr>
        <w:t xml:space="preserve"> (des Wortes) ist ein Genitivattribut im Genitiv Maskulin Singular und bezieht sich auf die Verkündigung des Evangeliums.</w:t>
      </w:r>
    </w:p>
    <w:p w14:paraId="7F095814"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Hauptverb </w:t>
      </w:r>
      <w:r w:rsidRPr="00E6674F">
        <w:rPr>
          <w:rFonts w:eastAsia="Times New Roman" w:cs="Times New Roman"/>
          <w:b/>
          <w:bCs/>
          <w:lang w:eastAsia="de-DE"/>
        </w:rPr>
        <w:t>προσκαρτερήσομεν</w:t>
      </w:r>
      <w:r w:rsidRPr="00E6674F">
        <w:rPr>
          <w:rFonts w:eastAsia="Times New Roman" w:cs="Times New Roman"/>
          <w:lang w:eastAsia="de-DE"/>
        </w:rPr>
        <w:t xml:space="preserve"> (wir werden beharrlich sein/ausharren) ist ein Futur Indikativ Aktiv 1. Person Plural von </w:t>
      </w:r>
      <w:r w:rsidRPr="00E6674F">
        <w:rPr>
          <w:rFonts w:eastAsia="Times New Roman" w:cs="Times New Roman"/>
          <w:b/>
          <w:bCs/>
          <w:lang w:eastAsia="de-DE"/>
        </w:rPr>
        <w:t>προσκαρτερέω</w:t>
      </w:r>
      <w:r w:rsidRPr="00E6674F">
        <w:rPr>
          <w:rFonts w:eastAsia="Times New Roman" w:cs="Times New Roman"/>
          <w:lang w:eastAsia="de-DE"/>
        </w:rPr>
        <w:t xml:space="preserve"> (ausharren/beharrlich sein) und drückt die zukünftige Absicht der Apostel aus, sich auf ihre geistlichen Prioritäten zu konzentrieren.</w:t>
      </w:r>
    </w:p>
    <w:p w14:paraId="2484E29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bildet einen einfachen Hauptsatz, der die Arbeitsteilung in der frühen Kirche beschreibt und die primären Aufgaben der Apostel hervorhebt: Gebet und Verkündigung.</w:t>
      </w:r>
    </w:p>
    <w:p w14:paraId="18F48C5A"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6,5</w:t>
      </w:r>
    </w:p>
    <w:p w14:paraId="78B90A9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Καὶ ἤρεσεν ὁ λόγος ἐνώπιον παντὸς τοῦ πλήθους· καὶ ἐξελέξαντο Στέφανον, ἄνδρα πλήρης πίστεως καὶ πνεύματος ἁγίου, καὶ Φίλιππον, καὶ Πρόχορον, καὶ Νικάνορα, καὶ Τίμωνα, καὶ Παρμενᾶν, καὶ Νικόλαον προσήλυτον Ἀντιοχέα,</w:t>
      </w:r>
    </w:p>
    <w:p w14:paraId="6DD8685F"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Und es war das Wort vor der ganzen Menge angenehm, und sie wählten Stephanus aus, einen Mann voll Glaubens und Heiligen Geistes, und Philippus und Prochorus und Nikanor und Timon und Parmenas und Nikolaus, einen antiochenischen Proselyten,</w:t>
      </w:r>
    </w:p>
    <w:p w14:paraId="2228E7CB"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lastRenderedPageBreak/>
        <w:pict w14:anchorId="7082A206">
          <v:rect id="_x0000_i1207" style="width:0;height:1.5pt" o:hralign="center" o:hrstd="t" o:hr="t" fillcolor="#a0a0a0" stroked="f"/>
        </w:pict>
      </w:r>
    </w:p>
    <w:p w14:paraId="16512426"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Καὶ ἤρεσεν ὁ λόγος ἐνώπιον παντὸς τοῦ πλήθους</w:t>
      </w:r>
      <w:r w:rsidRPr="00E6674F">
        <w:rPr>
          <w:rFonts w:eastAsia="Times New Roman" w:cs="Times New Roman"/>
          <w:lang w:eastAsia="de-DE"/>
        </w:rPr>
        <w:t xml:space="preserve"> (Und der Vorschlag gefiel der ganzen Menge).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ἤρεσεν</w:t>
      </w:r>
      <w:r w:rsidRPr="00E6674F">
        <w:rPr>
          <w:rFonts w:eastAsia="Times New Roman" w:cs="Times New Roman"/>
          <w:lang w:eastAsia="de-DE"/>
        </w:rPr>
        <w:t xml:space="preserve"> (es gefiel) ist ein Aorist Indikativ Aktiv 3. Person Singular von </w:t>
      </w:r>
      <w:r w:rsidRPr="00E6674F">
        <w:rPr>
          <w:rFonts w:eastAsia="Times New Roman" w:cs="Times New Roman"/>
          <w:b/>
          <w:bCs/>
          <w:lang w:eastAsia="de-DE"/>
        </w:rPr>
        <w:t>ἀρέσκω</w:t>
      </w:r>
      <w:r w:rsidRPr="00E6674F">
        <w:rPr>
          <w:rFonts w:eastAsia="Times New Roman" w:cs="Times New Roman"/>
          <w:lang w:eastAsia="de-DE"/>
        </w:rPr>
        <w:t xml:space="preserve"> (gefallen). </w:t>
      </w:r>
      <w:r w:rsidRPr="00E6674F">
        <w:rPr>
          <w:rFonts w:eastAsia="Times New Roman" w:cs="Times New Roman"/>
          <w:b/>
          <w:bCs/>
          <w:lang w:eastAsia="de-DE"/>
        </w:rPr>
        <w:t>ὁ λόγος</w:t>
      </w:r>
      <w:r w:rsidRPr="00E6674F">
        <w:rPr>
          <w:rFonts w:eastAsia="Times New Roman" w:cs="Times New Roman"/>
          <w:lang w:eastAsia="de-DE"/>
        </w:rPr>
        <w:t xml:space="preserve"> (das Wort/der Vorschlag) steht im Nominativ Singular als Subjekt und bezieht sich auf den in Vers 3 gemachten Vorschlag.</w:t>
      </w:r>
    </w:p>
    <w:p w14:paraId="41E491A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ἐνώπιον παντὸς τοῦ πλήθους</w:t>
      </w:r>
      <w:r w:rsidRPr="00E6674F">
        <w:rPr>
          <w:rFonts w:eastAsia="Times New Roman" w:cs="Times New Roman"/>
          <w:lang w:eastAsia="de-DE"/>
        </w:rPr>
        <w:t xml:space="preserve"> (vor der ganzen Menge) verwendet </w:t>
      </w:r>
      <w:r w:rsidRPr="00E6674F">
        <w:rPr>
          <w:rFonts w:eastAsia="Times New Roman" w:cs="Times New Roman"/>
          <w:b/>
          <w:bCs/>
          <w:lang w:eastAsia="de-DE"/>
        </w:rPr>
        <w:t>ἐνώπιον</w:t>
      </w:r>
      <w:r w:rsidRPr="00E6674F">
        <w:rPr>
          <w:rFonts w:eastAsia="Times New Roman" w:cs="Times New Roman"/>
          <w:lang w:eastAsia="de-DE"/>
        </w:rPr>
        <w:t xml:space="preserve"> (vor) als uneigentliche Präposition mit Genitiv, um die Meinung oder Zustimmung anzuzeigen. </w:t>
      </w:r>
      <w:r w:rsidRPr="00E6674F">
        <w:rPr>
          <w:rFonts w:eastAsia="Times New Roman" w:cs="Times New Roman"/>
          <w:b/>
          <w:bCs/>
          <w:lang w:eastAsia="de-DE"/>
        </w:rPr>
        <w:t>παντὸς τοῦ πλήθους</w:t>
      </w:r>
      <w:r w:rsidRPr="00E6674F">
        <w:rPr>
          <w:rFonts w:eastAsia="Times New Roman" w:cs="Times New Roman"/>
          <w:lang w:eastAsia="de-DE"/>
        </w:rPr>
        <w:t xml:space="preserve"> (der ganzen Menge) steht im Genitiv Singular, wobei </w:t>
      </w:r>
      <w:r w:rsidRPr="00E6674F">
        <w:rPr>
          <w:rFonts w:eastAsia="Times New Roman" w:cs="Times New Roman"/>
          <w:b/>
          <w:bCs/>
          <w:lang w:eastAsia="de-DE"/>
        </w:rPr>
        <w:t>παντὸς</w:t>
      </w:r>
      <w:r w:rsidRPr="00E6674F">
        <w:rPr>
          <w:rFonts w:eastAsia="Times New Roman" w:cs="Times New Roman"/>
          <w:lang w:eastAsia="de-DE"/>
        </w:rPr>
        <w:t xml:space="preserve"> (ganz) ein Adjektiv ist, das </w:t>
      </w:r>
      <w:r w:rsidRPr="00E6674F">
        <w:rPr>
          <w:rFonts w:eastAsia="Times New Roman" w:cs="Times New Roman"/>
          <w:b/>
          <w:bCs/>
          <w:lang w:eastAsia="de-DE"/>
        </w:rPr>
        <w:t>τοῦ πλήθους</w:t>
      </w:r>
      <w:r w:rsidRPr="00E6674F">
        <w:rPr>
          <w:rFonts w:eastAsia="Times New Roman" w:cs="Times New Roman"/>
          <w:lang w:eastAsia="de-DE"/>
        </w:rPr>
        <w:t xml:space="preserve"> (der Menge) näher bestimmt.</w:t>
      </w:r>
    </w:p>
    <w:p w14:paraId="78B3C6C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zweite Teil des Verses beginnt mit </w:t>
      </w:r>
      <w:r w:rsidRPr="00E6674F">
        <w:rPr>
          <w:rFonts w:eastAsia="Times New Roman" w:cs="Times New Roman"/>
          <w:b/>
          <w:bCs/>
          <w:lang w:eastAsia="de-DE"/>
        </w:rPr>
        <w:t>καὶ ἐξελέξαντο</w:t>
      </w:r>
      <w:r w:rsidRPr="00E6674F">
        <w:rPr>
          <w:rFonts w:eastAsia="Times New Roman" w:cs="Times New Roman"/>
          <w:lang w:eastAsia="de-DE"/>
        </w:rPr>
        <w:t xml:space="preserve"> (und sie wählten aus).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ἐξελέξαντο</w:t>
      </w:r>
      <w:r w:rsidRPr="00E6674F">
        <w:rPr>
          <w:rFonts w:eastAsia="Times New Roman" w:cs="Times New Roman"/>
          <w:lang w:eastAsia="de-DE"/>
        </w:rPr>
        <w:t xml:space="preserve"> (sie wählten aus) ist ein Aorist Indikativ Medium 3. Person Plural von </w:t>
      </w:r>
      <w:r w:rsidRPr="00E6674F">
        <w:rPr>
          <w:rFonts w:eastAsia="Times New Roman" w:cs="Times New Roman"/>
          <w:b/>
          <w:bCs/>
          <w:lang w:eastAsia="de-DE"/>
        </w:rPr>
        <w:t>ἐκλέγω</w:t>
      </w:r>
      <w:r w:rsidRPr="00E6674F">
        <w:rPr>
          <w:rFonts w:eastAsia="Times New Roman" w:cs="Times New Roman"/>
          <w:lang w:eastAsia="de-DE"/>
        </w:rPr>
        <w:t xml:space="preserve"> (auswählen).</w:t>
      </w:r>
    </w:p>
    <w:p w14:paraId="23DE5CDF"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Es folgt eine Liste der ausgewählten Personen, beginnend mit </w:t>
      </w:r>
      <w:r w:rsidRPr="00E6674F">
        <w:rPr>
          <w:rFonts w:eastAsia="Times New Roman" w:cs="Times New Roman"/>
          <w:b/>
          <w:bCs/>
          <w:lang w:eastAsia="de-DE"/>
        </w:rPr>
        <w:t>Στέφανον, ἄνδρα πλήρης πίστεως καὶ πνεύματος ἁγίου</w:t>
      </w:r>
      <w:r w:rsidRPr="00E6674F">
        <w:rPr>
          <w:rFonts w:eastAsia="Times New Roman" w:cs="Times New Roman"/>
          <w:lang w:eastAsia="de-DE"/>
        </w:rPr>
        <w:t xml:space="preserve"> (Stephanus, einen Mann voll Glaubens und Heiligen Geistes). </w:t>
      </w:r>
      <w:r w:rsidRPr="00E6674F">
        <w:rPr>
          <w:rFonts w:eastAsia="Times New Roman" w:cs="Times New Roman"/>
          <w:b/>
          <w:bCs/>
          <w:lang w:eastAsia="de-DE"/>
        </w:rPr>
        <w:t>Στέφανον</w:t>
      </w:r>
      <w:r w:rsidRPr="00E6674F">
        <w:rPr>
          <w:rFonts w:eastAsia="Times New Roman" w:cs="Times New Roman"/>
          <w:lang w:eastAsia="de-DE"/>
        </w:rPr>
        <w:t xml:space="preserve"> (Stephanus) steht im Akkusativ Singular als direktes Objekt. Die Apposition </w:t>
      </w:r>
      <w:r w:rsidRPr="00E6674F">
        <w:rPr>
          <w:rFonts w:eastAsia="Times New Roman" w:cs="Times New Roman"/>
          <w:b/>
          <w:bCs/>
          <w:lang w:eastAsia="de-DE"/>
        </w:rPr>
        <w:t>ἄνδρα πλήρης πίστεως καὶ πνεύματος ἁγίου</w:t>
      </w:r>
      <w:r w:rsidRPr="00E6674F">
        <w:rPr>
          <w:rFonts w:eastAsia="Times New Roman" w:cs="Times New Roman"/>
          <w:lang w:eastAsia="de-DE"/>
        </w:rPr>
        <w:t xml:space="preserve"> beschreibt Stephanus näher. </w:t>
      </w:r>
      <w:r w:rsidRPr="00E6674F">
        <w:rPr>
          <w:rFonts w:eastAsia="Times New Roman" w:cs="Times New Roman"/>
          <w:b/>
          <w:bCs/>
          <w:lang w:eastAsia="de-DE"/>
        </w:rPr>
        <w:t>ἄνδρα</w:t>
      </w:r>
      <w:r w:rsidRPr="00E6674F">
        <w:rPr>
          <w:rFonts w:eastAsia="Times New Roman" w:cs="Times New Roman"/>
          <w:lang w:eastAsia="de-DE"/>
        </w:rPr>
        <w:t xml:space="preserve"> (Mann) steht im Akkusativ Singular. </w:t>
      </w:r>
      <w:r w:rsidRPr="00E6674F">
        <w:rPr>
          <w:rFonts w:eastAsia="Times New Roman" w:cs="Times New Roman"/>
          <w:b/>
          <w:bCs/>
          <w:lang w:eastAsia="de-DE"/>
        </w:rPr>
        <w:t>πλήρης</w:t>
      </w:r>
      <w:r w:rsidRPr="00E6674F">
        <w:rPr>
          <w:rFonts w:eastAsia="Times New Roman" w:cs="Times New Roman"/>
          <w:lang w:eastAsia="de-DE"/>
        </w:rPr>
        <w:t xml:space="preserve"> (voll) sollte im Akkusativ (</w:t>
      </w:r>
      <w:r w:rsidRPr="00E6674F">
        <w:rPr>
          <w:rFonts w:eastAsia="Times New Roman" w:cs="Times New Roman"/>
          <w:b/>
          <w:bCs/>
          <w:lang w:eastAsia="de-DE"/>
        </w:rPr>
        <w:t>πλήρη</w:t>
      </w:r>
      <w:r w:rsidRPr="00E6674F">
        <w:rPr>
          <w:rFonts w:eastAsia="Times New Roman" w:cs="Times New Roman"/>
          <w:lang w:eastAsia="de-DE"/>
        </w:rPr>
        <w:t xml:space="preserve">) stehen, steht aber hier unflektiert im Nominativ, ein grammatikalischer Fehler oder eine Besonderheit des Koine-Griechisch. </w:t>
      </w:r>
      <w:r w:rsidRPr="00E6674F">
        <w:rPr>
          <w:rFonts w:eastAsia="Times New Roman" w:cs="Times New Roman"/>
          <w:b/>
          <w:bCs/>
          <w:lang w:eastAsia="de-DE"/>
        </w:rPr>
        <w:t>πίστεως</w:t>
      </w:r>
      <w:r w:rsidRPr="00E6674F">
        <w:rPr>
          <w:rFonts w:eastAsia="Times New Roman" w:cs="Times New Roman"/>
          <w:lang w:eastAsia="de-DE"/>
        </w:rPr>
        <w:t xml:space="preserve"> (Glaubens) und </w:t>
      </w:r>
      <w:r w:rsidRPr="00E6674F">
        <w:rPr>
          <w:rFonts w:eastAsia="Times New Roman" w:cs="Times New Roman"/>
          <w:b/>
          <w:bCs/>
          <w:lang w:eastAsia="de-DE"/>
        </w:rPr>
        <w:t>πνεύματος ἁγίου</w:t>
      </w:r>
      <w:r w:rsidRPr="00E6674F">
        <w:rPr>
          <w:rFonts w:eastAsia="Times New Roman" w:cs="Times New Roman"/>
          <w:lang w:eastAsia="de-DE"/>
        </w:rPr>
        <w:t xml:space="preserve"> (Heiligen Geistes) stehen im Genitiv Singular, verbunden durch </w:t>
      </w:r>
      <w:r w:rsidRPr="00E6674F">
        <w:rPr>
          <w:rFonts w:eastAsia="Times New Roman" w:cs="Times New Roman"/>
          <w:b/>
          <w:bCs/>
          <w:lang w:eastAsia="de-DE"/>
        </w:rPr>
        <w:t>καὶ</w:t>
      </w:r>
      <w:r w:rsidRPr="00E6674F">
        <w:rPr>
          <w:rFonts w:eastAsia="Times New Roman" w:cs="Times New Roman"/>
          <w:lang w:eastAsia="de-DE"/>
        </w:rPr>
        <w:t xml:space="preserve"> (und).</w:t>
      </w:r>
    </w:p>
    <w:p w14:paraId="249DAC0F"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restlichen Namen stehen alle im Akkusativ als weitere direkte Objekte, verbunden durch </w:t>
      </w:r>
      <w:r w:rsidRPr="00E6674F">
        <w:rPr>
          <w:rFonts w:eastAsia="Times New Roman" w:cs="Times New Roman"/>
          <w:b/>
          <w:bCs/>
          <w:lang w:eastAsia="de-DE"/>
        </w:rPr>
        <w:t>καὶ</w:t>
      </w:r>
      <w:r w:rsidRPr="00E6674F">
        <w:rPr>
          <w:rFonts w:eastAsia="Times New Roman" w:cs="Times New Roman"/>
          <w:lang w:eastAsia="de-DE"/>
        </w:rPr>
        <w:t xml:space="preserve"> (und): </w:t>
      </w:r>
      <w:r w:rsidRPr="00E6674F">
        <w:rPr>
          <w:rFonts w:eastAsia="Times New Roman" w:cs="Times New Roman"/>
          <w:b/>
          <w:bCs/>
          <w:lang w:eastAsia="de-DE"/>
        </w:rPr>
        <w:t>Φίλιππον</w:t>
      </w:r>
      <w:r w:rsidRPr="00E6674F">
        <w:rPr>
          <w:rFonts w:eastAsia="Times New Roman" w:cs="Times New Roman"/>
          <w:lang w:eastAsia="de-DE"/>
        </w:rPr>
        <w:t xml:space="preserve"> (Philippus), </w:t>
      </w:r>
      <w:r w:rsidRPr="00E6674F">
        <w:rPr>
          <w:rFonts w:eastAsia="Times New Roman" w:cs="Times New Roman"/>
          <w:b/>
          <w:bCs/>
          <w:lang w:eastAsia="de-DE"/>
        </w:rPr>
        <w:t>Πρόχορον</w:t>
      </w:r>
      <w:r w:rsidRPr="00E6674F">
        <w:rPr>
          <w:rFonts w:eastAsia="Times New Roman" w:cs="Times New Roman"/>
          <w:lang w:eastAsia="de-DE"/>
        </w:rPr>
        <w:t xml:space="preserve"> (Prochorus), </w:t>
      </w:r>
      <w:r w:rsidRPr="00E6674F">
        <w:rPr>
          <w:rFonts w:eastAsia="Times New Roman" w:cs="Times New Roman"/>
          <w:b/>
          <w:bCs/>
          <w:lang w:eastAsia="de-DE"/>
        </w:rPr>
        <w:t>Νικάνορα</w:t>
      </w:r>
      <w:r w:rsidRPr="00E6674F">
        <w:rPr>
          <w:rFonts w:eastAsia="Times New Roman" w:cs="Times New Roman"/>
          <w:lang w:eastAsia="de-DE"/>
        </w:rPr>
        <w:t xml:space="preserve"> (Nikanor), </w:t>
      </w:r>
      <w:r w:rsidRPr="00E6674F">
        <w:rPr>
          <w:rFonts w:eastAsia="Times New Roman" w:cs="Times New Roman"/>
          <w:b/>
          <w:bCs/>
          <w:lang w:eastAsia="de-DE"/>
        </w:rPr>
        <w:t>Τίμωνα</w:t>
      </w:r>
      <w:r w:rsidRPr="00E6674F">
        <w:rPr>
          <w:rFonts w:eastAsia="Times New Roman" w:cs="Times New Roman"/>
          <w:lang w:eastAsia="de-DE"/>
        </w:rPr>
        <w:t xml:space="preserve"> (Timon), </w:t>
      </w:r>
      <w:r w:rsidRPr="00E6674F">
        <w:rPr>
          <w:rFonts w:eastAsia="Times New Roman" w:cs="Times New Roman"/>
          <w:b/>
          <w:bCs/>
          <w:lang w:eastAsia="de-DE"/>
        </w:rPr>
        <w:t>Παρμενᾶν</w:t>
      </w:r>
      <w:r w:rsidRPr="00E6674F">
        <w:rPr>
          <w:rFonts w:eastAsia="Times New Roman" w:cs="Times New Roman"/>
          <w:lang w:eastAsia="de-DE"/>
        </w:rPr>
        <w:t xml:space="preserve"> (Parmenas). Der letzte Name </w:t>
      </w:r>
      <w:r w:rsidRPr="00E6674F">
        <w:rPr>
          <w:rFonts w:eastAsia="Times New Roman" w:cs="Times New Roman"/>
          <w:b/>
          <w:bCs/>
          <w:lang w:eastAsia="de-DE"/>
        </w:rPr>
        <w:t>Νικόλαον</w:t>
      </w:r>
      <w:r w:rsidRPr="00E6674F">
        <w:rPr>
          <w:rFonts w:eastAsia="Times New Roman" w:cs="Times New Roman"/>
          <w:lang w:eastAsia="de-DE"/>
        </w:rPr>
        <w:t xml:space="preserve"> (Nikolaus) wird durch zwei Appositionen näher beschrieben: </w:t>
      </w:r>
      <w:r w:rsidRPr="00E6674F">
        <w:rPr>
          <w:rFonts w:eastAsia="Times New Roman" w:cs="Times New Roman"/>
          <w:b/>
          <w:bCs/>
          <w:lang w:eastAsia="de-DE"/>
        </w:rPr>
        <w:t>προσήλυτον</w:t>
      </w:r>
      <w:r w:rsidRPr="00E6674F">
        <w:rPr>
          <w:rFonts w:eastAsia="Times New Roman" w:cs="Times New Roman"/>
          <w:lang w:eastAsia="de-DE"/>
        </w:rPr>
        <w:t xml:space="preserve"> (Proselyt) im Akkusativ Singular, was einen zum Judentum übergetretenen Heiden bezeichnet, und </w:t>
      </w:r>
      <w:r w:rsidRPr="00E6674F">
        <w:rPr>
          <w:rFonts w:eastAsia="Times New Roman" w:cs="Times New Roman"/>
          <w:b/>
          <w:bCs/>
          <w:lang w:eastAsia="de-DE"/>
        </w:rPr>
        <w:t>Ἀντιοχέα</w:t>
      </w:r>
      <w:r w:rsidRPr="00E6674F">
        <w:rPr>
          <w:rFonts w:eastAsia="Times New Roman" w:cs="Times New Roman"/>
          <w:lang w:eastAsia="de-DE"/>
        </w:rPr>
        <w:t xml:space="preserve"> (Antiochener) im Akkusativ Singular, was seine Herkunft angibt.</w:t>
      </w:r>
    </w:p>
    <w:p w14:paraId="4FDE7525"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besteht aus zwei Hauptsätzen, wobei der zweite eine Liste der sieben ausgewählten Männer enthält, die alle griechische Namen tragen, was darauf hindeutet, dass sie aus dem hellenistischen Teil der Gemeinde stammten.</w:t>
      </w:r>
    </w:p>
    <w:p w14:paraId="2440E10A"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6,6</w:t>
      </w:r>
    </w:p>
    <w:p w14:paraId="6805F2E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οὓς ἔστησαν ἐνώπιον τῶν ἀποστόλων· καὶ προσευξάμενοι ἐπέθηκαν αὐτοῖς τὰς χεῖρας.</w:t>
      </w:r>
    </w:p>
    <w:p w14:paraId="47438F0F"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Die sie vor die Apostel stellten. Und gebetet, legten sie ihnen die Hände auf.</w:t>
      </w:r>
    </w:p>
    <w:p w14:paraId="05D40CD1"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5E8EBB96">
          <v:rect id="_x0000_i1208" style="width:0;height:1.5pt" o:hralign="center" o:hrstd="t" o:hr="t" fillcolor="#a0a0a0" stroked="f"/>
        </w:pict>
      </w:r>
    </w:p>
    <w:p w14:paraId="32FC63A7"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einem Relativsatz </w:t>
      </w:r>
      <w:r w:rsidRPr="00E6674F">
        <w:rPr>
          <w:rFonts w:eastAsia="Times New Roman" w:cs="Times New Roman"/>
          <w:b/>
          <w:bCs/>
          <w:lang w:eastAsia="de-DE"/>
        </w:rPr>
        <w:t>οὓς ἔστησαν ἐνώπιον τῶν ἀποστόλων</w:t>
      </w:r>
      <w:r w:rsidRPr="00E6674F">
        <w:rPr>
          <w:rFonts w:eastAsia="Times New Roman" w:cs="Times New Roman"/>
          <w:lang w:eastAsia="de-DE"/>
        </w:rPr>
        <w:t xml:space="preserve"> (die sie vor die Apostel stellten). </w:t>
      </w:r>
      <w:r w:rsidRPr="00E6674F">
        <w:rPr>
          <w:rFonts w:eastAsia="Times New Roman" w:cs="Times New Roman"/>
          <w:b/>
          <w:bCs/>
          <w:lang w:eastAsia="de-DE"/>
        </w:rPr>
        <w:t>οὓς</w:t>
      </w:r>
      <w:r w:rsidRPr="00E6674F">
        <w:rPr>
          <w:rFonts w:eastAsia="Times New Roman" w:cs="Times New Roman"/>
          <w:lang w:eastAsia="de-DE"/>
        </w:rPr>
        <w:t xml:space="preserve"> (die) ist ein Relativpronomen im Akkusativ Maskulin Plural, das sich auf die sieben ausgewählten Männer bezieht. </w:t>
      </w:r>
      <w:r w:rsidRPr="00E6674F">
        <w:rPr>
          <w:rFonts w:eastAsia="Times New Roman" w:cs="Times New Roman"/>
          <w:b/>
          <w:bCs/>
          <w:lang w:eastAsia="de-DE"/>
        </w:rPr>
        <w:t>ἔστησαν</w:t>
      </w:r>
      <w:r w:rsidRPr="00E6674F">
        <w:rPr>
          <w:rFonts w:eastAsia="Times New Roman" w:cs="Times New Roman"/>
          <w:lang w:eastAsia="de-DE"/>
        </w:rPr>
        <w:t xml:space="preserve"> (sie stellten) ist ein Aorist Indikativ Aktiv 3. Person Plural von </w:t>
      </w:r>
      <w:r w:rsidRPr="00E6674F">
        <w:rPr>
          <w:rFonts w:eastAsia="Times New Roman" w:cs="Times New Roman"/>
          <w:b/>
          <w:bCs/>
          <w:lang w:eastAsia="de-DE"/>
        </w:rPr>
        <w:t>ἵστημι</w:t>
      </w:r>
      <w:r w:rsidRPr="00E6674F">
        <w:rPr>
          <w:rFonts w:eastAsia="Times New Roman" w:cs="Times New Roman"/>
          <w:lang w:eastAsia="de-DE"/>
        </w:rPr>
        <w:t xml:space="preserve"> (stellen). Die uneigentliche Präposition </w:t>
      </w:r>
      <w:r w:rsidRPr="00E6674F">
        <w:rPr>
          <w:rFonts w:eastAsia="Times New Roman" w:cs="Times New Roman"/>
          <w:b/>
          <w:bCs/>
          <w:lang w:eastAsia="de-DE"/>
        </w:rPr>
        <w:lastRenderedPageBreak/>
        <w:t>ἐνώπιον</w:t>
      </w:r>
      <w:r w:rsidRPr="00E6674F">
        <w:rPr>
          <w:rFonts w:eastAsia="Times New Roman" w:cs="Times New Roman"/>
          <w:lang w:eastAsia="de-DE"/>
        </w:rPr>
        <w:t xml:space="preserve"> (vor) mit Genitiv zeigt den Ort an. </w:t>
      </w:r>
      <w:r w:rsidRPr="00E6674F">
        <w:rPr>
          <w:rFonts w:eastAsia="Times New Roman" w:cs="Times New Roman"/>
          <w:b/>
          <w:bCs/>
          <w:lang w:eastAsia="de-DE"/>
        </w:rPr>
        <w:t>τῶν ἀποστόλων</w:t>
      </w:r>
      <w:r w:rsidRPr="00E6674F">
        <w:rPr>
          <w:rFonts w:eastAsia="Times New Roman" w:cs="Times New Roman"/>
          <w:lang w:eastAsia="de-DE"/>
        </w:rPr>
        <w:t xml:space="preserve"> (der Apostel) steht im Genitiv Plural.</w:t>
      </w:r>
    </w:p>
    <w:p w14:paraId="1787BA36"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zweite Teil des Verses beginnt mit </w:t>
      </w:r>
      <w:r w:rsidRPr="00E6674F">
        <w:rPr>
          <w:rFonts w:eastAsia="Times New Roman" w:cs="Times New Roman"/>
          <w:b/>
          <w:bCs/>
          <w:lang w:eastAsia="de-DE"/>
        </w:rPr>
        <w:t>καὶ προσευξάμενοι ἐπέθηκαν αὐτοῖς τὰς χεῖρας</w:t>
      </w:r>
      <w:r w:rsidRPr="00E6674F">
        <w:rPr>
          <w:rFonts w:eastAsia="Times New Roman" w:cs="Times New Roman"/>
          <w:lang w:eastAsia="de-DE"/>
        </w:rPr>
        <w:t xml:space="preserve"> (und nachdem sie gebetet hatten, legten sie ihnen die Hände auf).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προσευξάμενοι</w:t>
      </w:r>
      <w:r w:rsidRPr="00E6674F">
        <w:rPr>
          <w:rFonts w:eastAsia="Times New Roman" w:cs="Times New Roman"/>
          <w:lang w:eastAsia="de-DE"/>
        </w:rPr>
        <w:t xml:space="preserve"> (gebetet habend) ist ein Aorist Partizip Medium Nominativ Maskulin Plural von </w:t>
      </w:r>
      <w:r w:rsidRPr="00E6674F">
        <w:rPr>
          <w:rFonts w:eastAsia="Times New Roman" w:cs="Times New Roman"/>
          <w:b/>
          <w:bCs/>
          <w:lang w:eastAsia="de-DE"/>
        </w:rPr>
        <w:t>προσεύχομαι</w:t>
      </w:r>
      <w:r w:rsidRPr="00E6674F">
        <w:rPr>
          <w:rFonts w:eastAsia="Times New Roman" w:cs="Times New Roman"/>
          <w:lang w:eastAsia="de-DE"/>
        </w:rPr>
        <w:t xml:space="preserve"> (beten), das eine der Haupthandlung vorausgehende Aktion beschreibt.</w:t>
      </w:r>
    </w:p>
    <w:p w14:paraId="4CFF7A77"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Hauptverb </w:t>
      </w:r>
      <w:r w:rsidRPr="00E6674F">
        <w:rPr>
          <w:rFonts w:eastAsia="Times New Roman" w:cs="Times New Roman"/>
          <w:b/>
          <w:bCs/>
          <w:lang w:eastAsia="de-DE"/>
        </w:rPr>
        <w:t>ἐπέθηκαν</w:t>
      </w:r>
      <w:r w:rsidRPr="00E6674F">
        <w:rPr>
          <w:rFonts w:eastAsia="Times New Roman" w:cs="Times New Roman"/>
          <w:lang w:eastAsia="de-DE"/>
        </w:rPr>
        <w:t xml:space="preserve"> (sie legten auf) ist ein Aorist Indikativ Aktiv 3. Person Plural von </w:t>
      </w:r>
      <w:r w:rsidRPr="00E6674F">
        <w:rPr>
          <w:rFonts w:eastAsia="Times New Roman" w:cs="Times New Roman"/>
          <w:b/>
          <w:bCs/>
          <w:lang w:eastAsia="de-DE"/>
        </w:rPr>
        <w:t>ἐπιτίθημι</w:t>
      </w:r>
      <w:r w:rsidRPr="00E6674F">
        <w:rPr>
          <w:rFonts w:eastAsia="Times New Roman" w:cs="Times New Roman"/>
          <w:lang w:eastAsia="de-DE"/>
        </w:rPr>
        <w:t xml:space="preserve"> (auflegen). </w:t>
      </w:r>
      <w:r w:rsidRPr="00E6674F">
        <w:rPr>
          <w:rFonts w:eastAsia="Times New Roman" w:cs="Times New Roman"/>
          <w:b/>
          <w:bCs/>
          <w:lang w:eastAsia="de-DE"/>
        </w:rPr>
        <w:t>αὐτοῖς</w:t>
      </w:r>
      <w:r w:rsidRPr="00E6674F">
        <w:rPr>
          <w:rFonts w:eastAsia="Times New Roman" w:cs="Times New Roman"/>
          <w:lang w:eastAsia="de-DE"/>
        </w:rPr>
        <w:t xml:space="preserve"> (ihnen) steht im Dativ Plural als indirektes Objekt und bezieht sich auf die sieben Männer. </w:t>
      </w:r>
      <w:r w:rsidRPr="00E6674F">
        <w:rPr>
          <w:rFonts w:eastAsia="Times New Roman" w:cs="Times New Roman"/>
          <w:b/>
          <w:bCs/>
          <w:lang w:eastAsia="de-DE"/>
        </w:rPr>
        <w:t>τὰς χεῖρας</w:t>
      </w:r>
      <w:r w:rsidRPr="00E6674F">
        <w:rPr>
          <w:rFonts w:eastAsia="Times New Roman" w:cs="Times New Roman"/>
          <w:lang w:eastAsia="de-DE"/>
        </w:rPr>
        <w:t xml:space="preserve"> (die Hände) steht im Akkusativ Plural als direktes Objekt.</w:t>
      </w:r>
    </w:p>
    <w:p w14:paraId="000A00B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besteht aus einem Relativsatz, der sich auf die im vorherigen Vers genannten Männer bezieht, und einem Hauptsatz mit einem temporalen Partizip, der das Ritual der Handauflegung beschreibt, durch das die sieben Männer für ihren Dienst eingesetzt wurden.</w:t>
      </w:r>
    </w:p>
    <w:p w14:paraId="1AC981DC"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6,7</w:t>
      </w:r>
    </w:p>
    <w:p w14:paraId="3F879C8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Καὶ ὁ λόγος τοῦ θεοῦ ηὔξανεν, καὶ ἐπληθύνετο ὁ ἀριθμὸς τῶν μαθητῶν ἐν Ἱερουσαλὴμ σφόδρα, πολύς τε ὄχλος τῶν ἱερέων ὑπήκουον τῇ πίστει.</w:t>
      </w:r>
    </w:p>
    <w:p w14:paraId="508DCD9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Und das Wort Gottes war wachsend, und die Zahl der Schüler in Jerusalem sehr mehrend, sowie eine zahlreiche Menge der Priester dem Glauben gehorchend.</w:t>
      </w:r>
    </w:p>
    <w:p w14:paraId="6B146002"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24BF49A1">
          <v:rect id="_x0000_i1209" style="width:0;height:1.5pt" o:hralign="center" o:hrstd="t" o:hr="t" fillcolor="#a0a0a0" stroked="f"/>
        </w:pict>
      </w:r>
    </w:p>
    <w:p w14:paraId="07B4243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Καὶ ὁ λόγος τοῦ θεοῦ ηὔξανεν</w:t>
      </w:r>
      <w:r w:rsidRPr="00E6674F">
        <w:rPr>
          <w:rFonts w:eastAsia="Times New Roman" w:cs="Times New Roman"/>
          <w:lang w:eastAsia="de-DE"/>
        </w:rPr>
        <w:t xml:space="preserve"> (Und das Wort Gottes wuchs).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und zeigt die Folge der in den vorherigen Versen beschriebenen Maßnahmen. </w:t>
      </w:r>
      <w:r w:rsidRPr="00E6674F">
        <w:rPr>
          <w:rFonts w:eastAsia="Times New Roman" w:cs="Times New Roman"/>
          <w:b/>
          <w:bCs/>
          <w:lang w:eastAsia="de-DE"/>
        </w:rPr>
        <w:t>ὁ λόγος τοῦ θεοῦ</w:t>
      </w:r>
      <w:r w:rsidRPr="00E6674F">
        <w:rPr>
          <w:rFonts w:eastAsia="Times New Roman" w:cs="Times New Roman"/>
          <w:lang w:eastAsia="de-DE"/>
        </w:rPr>
        <w:t xml:space="preserve"> (das Wort Gottes) steht im Nominativ Singular als Subjekt, wobei </w:t>
      </w:r>
      <w:r w:rsidRPr="00E6674F">
        <w:rPr>
          <w:rFonts w:eastAsia="Times New Roman" w:cs="Times New Roman"/>
          <w:b/>
          <w:bCs/>
          <w:lang w:eastAsia="de-DE"/>
        </w:rPr>
        <w:t>τοῦ θεοῦ</w:t>
      </w:r>
      <w:r w:rsidRPr="00E6674F">
        <w:rPr>
          <w:rFonts w:eastAsia="Times New Roman" w:cs="Times New Roman"/>
          <w:lang w:eastAsia="de-DE"/>
        </w:rPr>
        <w:t xml:space="preserve"> (Gottes) ein Genitivattribut ist. </w:t>
      </w:r>
      <w:r w:rsidRPr="00E6674F">
        <w:rPr>
          <w:rFonts w:eastAsia="Times New Roman" w:cs="Times New Roman"/>
          <w:b/>
          <w:bCs/>
          <w:lang w:eastAsia="de-DE"/>
        </w:rPr>
        <w:t>ηὔξανεν</w:t>
      </w:r>
      <w:r w:rsidRPr="00E6674F">
        <w:rPr>
          <w:rFonts w:eastAsia="Times New Roman" w:cs="Times New Roman"/>
          <w:lang w:eastAsia="de-DE"/>
        </w:rPr>
        <w:t xml:space="preserve"> (es wuchs) ist ein Imperfekt Indikativ Aktiv 3. Person Singular von </w:t>
      </w:r>
      <w:r w:rsidRPr="00E6674F">
        <w:rPr>
          <w:rFonts w:eastAsia="Times New Roman" w:cs="Times New Roman"/>
          <w:b/>
          <w:bCs/>
          <w:lang w:eastAsia="de-DE"/>
        </w:rPr>
        <w:t>αὐξάνω</w:t>
      </w:r>
      <w:r w:rsidRPr="00E6674F">
        <w:rPr>
          <w:rFonts w:eastAsia="Times New Roman" w:cs="Times New Roman"/>
          <w:lang w:eastAsia="de-DE"/>
        </w:rPr>
        <w:t xml:space="preserve"> (wachsen/zunehmen), was ein kontinuierliches Wachstum in der Vergangenheit beschreibt.</w:t>
      </w:r>
    </w:p>
    <w:p w14:paraId="24DF0736"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zweite Teil des Verses lautet </w:t>
      </w:r>
      <w:r w:rsidRPr="00E6674F">
        <w:rPr>
          <w:rFonts w:eastAsia="Times New Roman" w:cs="Times New Roman"/>
          <w:b/>
          <w:bCs/>
          <w:lang w:eastAsia="de-DE"/>
        </w:rPr>
        <w:t>καὶ ἐπληθύνετο ὁ ἀριθμὸς τῶν μαθητῶν ἐν Ἱερουσαλὴμ σφόδρα</w:t>
      </w:r>
      <w:r w:rsidRPr="00E6674F">
        <w:rPr>
          <w:rFonts w:eastAsia="Times New Roman" w:cs="Times New Roman"/>
          <w:lang w:eastAsia="de-DE"/>
        </w:rPr>
        <w:t xml:space="preserve"> (und die Zahl der Jünger in Jerusalem vermehrte sich sehr).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ἐπληθύνετο</w:t>
      </w:r>
      <w:r w:rsidRPr="00E6674F">
        <w:rPr>
          <w:rFonts w:eastAsia="Times New Roman" w:cs="Times New Roman"/>
          <w:lang w:eastAsia="de-DE"/>
        </w:rPr>
        <w:t xml:space="preserve"> (es vermehrte sich) ist ein Imperfekt Indikativ Passiv 3. Person Singular von </w:t>
      </w:r>
      <w:r w:rsidRPr="00E6674F">
        <w:rPr>
          <w:rFonts w:eastAsia="Times New Roman" w:cs="Times New Roman"/>
          <w:b/>
          <w:bCs/>
          <w:lang w:eastAsia="de-DE"/>
        </w:rPr>
        <w:t>πληθύνω</w:t>
      </w:r>
      <w:r w:rsidRPr="00E6674F">
        <w:rPr>
          <w:rFonts w:eastAsia="Times New Roman" w:cs="Times New Roman"/>
          <w:lang w:eastAsia="de-DE"/>
        </w:rPr>
        <w:t xml:space="preserve"> (vermehren/vervielfältigen). </w:t>
      </w:r>
      <w:r w:rsidRPr="00E6674F">
        <w:rPr>
          <w:rFonts w:eastAsia="Times New Roman" w:cs="Times New Roman"/>
          <w:b/>
          <w:bCs/>
          <w:lang w:eastAsia="de-DE"/>
        </w:rPr>
        <w:t>ὁ ἀριθμὸς</w:t>
      </w:r>
      <w:r w:rsidRPr="00E6674F">
        <w:rPr>
          <w:rFonts w:eastAsia="Times New Roman" w:cs="Times New Roman"/>
          <w:lang w:eastAsia="de-DE"/>
        </w:rPr>
        <w:t xml:space="preserve"> (die Zahl) steht im Nominativ Singular als Subjekt. </w:t>
      </w:r>
      <w:r w:rsidRPr="00E6674F">
        <w:rPr>
          <w:rFonts w:eastAsia="Times New Roman" w:cs="Times New Roman"/>
          <w:b/>
          <w:bCs/>
          <w:lang w:eastAsia="de-DE"/>
        </w:rPr>
        <w:t>τῶν μαθητῶν</w:t>
      </w:r>
      <w:r w:rsidRPr="00E6674F">
        <w:rPr>
          <w:rFonts w:eastAsia="Times New Roman" w:cs="Times New Roman"/>
          <w:lang w:eastAsia="de-DE"/>
        </w:rPr>
        <w:t xml:space="preserve"> (der Jünger) ist ein Genitivattribut im Genitiv Plural.</w:t>
      </w:r>
    </w:p>
    <w:p w14:paraId="1B246E4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ἐν Ἱερουσαλὴμ</w:t>
      </w:r>
      <w:r w:rsidRPr="00E6674F">
        <w:rPr>
          <w:rFonts w:eastAsia="Times New Roman" w:cs="Times New Roman"/>
          <w:lang w:eastAsia="de-DE"/>
        </w:rPr>
        <w:t xml:space="preserve"> (in Jerusalem) verwendet </w:t>
      </w:r>
      <w:r w:rsidRPr="00E6674F">
        <w:rPr>
          <w:rFonts w:eastAsia="Times New Roman" w:cs="Times New Roman"/>
          <w:b/>
          <w:bCs/>
          <w:lang w:eastAsia="de-DE"/>
        </w:rPr>
        <w:t>ἐν</w:t>
      </w:r>
      <w:r w:rsidRPr="00E6674F">
        <w:rPr>
          <w:rFonts w:eastAsia="Times New Roman" w:cs="Times New Roman"/>
          <w:lang w:eastAsia="de-DE"/>
        </w:rPr>
        <w:t xml:space="preserve"> mit Dativ, um den Ort anzuzeigen. </w:t>
      </w:r>
      <w:r w:rsidRPr="00E6674F">
        <w:rPr>
          <w:rFonts w:eastAsia="Times New Roman" w:cs="Times New Roman"/>
          <w:b/>
          <w:bCs/>
          <w:lang w:eastAsia="de-DE"/>
        </w:rPr>
        <w:t>Ἱερουσαλὴμ</w:t>
      </w:r>
      <w:r w:rsidRPr="00E6674F">
        <w:rPr>
          <w:rFonts w:eastAsia="Times New Roman" w:cs="Times New Roman"/>
          <w:lang w:eastAsia="de-DE"/>
        </w:rPr>
        <w:t xml:space="preserve"> (Jerusalem) ist ein indeklinables Substantiv. Das Adverb </w:t>
      </w:r>
      <w:r w:rsidRPr="00E6674F">
        <w:rPr>
          <w:rFonts w:eastAsia="Times New Roman" w:cs="Times New Roman"/>
          <w:b/>
          <w:bCs/>
          <w:lang w:eastAsia="de-DE"/>
        </w:rPr>
        <w:t>σφόδρα</w:t>
      </w:r>
      <w:r w:rsidRPr="00E6674F">
        <w:rPr>
          <w:rFonts w:eastAsia="Times New Roman" w:cs="Times New Roman"/>
          <w:lang w:eastAsia="de-DE"/>
        </w:rPr>
        <w:t xml:space="preserve"> (sehr/außerordentlich) verstärkt das Ausmaß des Wachstums.</w:t>
      </w:r>
    </w:p>
    <w:p w14:paraId="5FA81E9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dritte Teil des Verses lautet </w:t>
      </w:r>
      <w:r w:rsidRPr="00E6674F">
        <w:rPr>
          <w:rFonts w:eastAsia="Times New Roman" w:cs="Times New Roman"/>
          <w:b/>
          <w:bCs/>
          <w:lang w:eastAsia="de-DE"/>
        </w:rPr>
        <w:t>πολύς τε ὄχλος τῶν ἱερέων ὑπήκουον τῇ πίστει</w:t>
      </w:r>
      <w:r w:rsidRPr="00E6674F">
        <w:rPr>
          <w:rFonts w:eastAsia="Times New Roman" w:cs="Times New Roman"/>
          <w:lang w:eastAsia="de-DE"/>
        </w:rPr>
        <w:t xml:space="preserve"> (und eine große Menge der Priester gehorchte dem Glauben). Die Partikel </w:t>
      </w:r>
      <w:r w:rsidRPr="00E6674F">
        <w:rPr>
          <w:rFonts w:eastAsia="Times New Roman" w:cs="Times New Roman"/>
          <w:b/>
          <w:bCs/>
          <w:lang w:eastAsia="de-DE"/>
        </w:rPr>
        <w:t>τε</w:t>
      </w:r>
      <w:r w:rsidRPr="00E6674F">
        <w:rPr>
          <w:rFonts w:eastAsia="Times New Roman" w:cs="Times New Roman"/>
          <w:lang w:eastAsia="de-DE"/>
        </w:rPr>
        <w:t xml:space="preserve"> (und/sowie) verbindet diesen Satz eng mit den vorherigen. </w:t>
      </w:r>
      <w:r w:rsidRPr="00E6674F">
        <w:rPr>
          <w:rFonts w:eastAsia="Times New Roman" w:cs="Times New Roman"/>
          <w:b/>
          <w:bCs/>
          <w:lang w:eastAsia="de-DE"/>
        </w:rPr>
        <w:t>πολὺς ὄχλος</w:t>
      </w:r>
      <w:r w:rsidRPr="00E6674F">
        <w:rPr>
          <w:rFonts w:eastAsia="Times New Roman" w:cs="Times New Roman"/>
          <w:lang w:eastAsia="de-DE"/>
        </w:rPr>
        <w:t xml:space="preserve"> (große Menge) steht im Nominativ Singular als Subjekt, wobei </w:t>
      </w:r>
      <w:r w:rsidRPr="00E6674F">
        <w:rPr>
          <w:rFonts w:eastAsia="Times New Roman" w:cs="Times New Roman"/>
          <w:b/>
          <w:bCs/>
          <w:lang w:eastAsia="de-DE"/>
        </w:rPr>
        <w:t>πολύς</w:t>
      </w:r>
      <w:r w:rsidRPr="00E6674F">
        <w:rPr>
          <w:rFonts w:eastAsia="Times New Roman" w:cs="Times New Roman"/>
          <w:lang w:eastAsia="de-DE"/>
        </w:rPr>
        <w:t xml:space="preserve"> (groß/viel) ein Adjektiv ist, das </w:t>
      </w:r>
      <w:r w:rsidRPr="00E6674F">
        <w:rPr>
          <w:rFonts w:eastAsia="Times New Roman" w:cs="Times New Roman"/>
          <w:b/>
          <w:bCs/>
          <w:lang w:eastAsia="de-DE"/>
        </w:rPr>
        <w:t>ὄχλος</w:t>
      </w:r>
      <w:r w:rsidRPr="00E6674F">
        <w:rPr>
          <w:rFonts w:eastAsia="Times New Roman" w:cs="Times New Roman"/>
          <w:lang w:eastAsia="de-DE"/>
        </w:rPr>
        <w:t xml:space="preserve"> (Menge) näher bestimmt. </w:t>
      </w:r>
      <w:r w:rsidRPr="00E6674F">
        <w:rPr>
          <w:rFonts w:eastAsia="Times New Roman" w:cs="Times New Roman"/>
          <w:b/>
          <w:bCs/>
          <w:lang w:eastAsia="de-DE"/>
        </w:rPr>
        <w:t xml:space="preserve">τῶν </w:t>
      </w:r>
      <w:r w:rsidRPr="00E6674F">
        <w:rPr>
          <w:rFonts w:eastAsia="Times New Roman" w:cs="Times New Roman"/>
          <w:b/>
          <w:bCs/>
          <w:lang w:eastAsia="de-DE"/>
        </w:rPr>
        <w:lastRenderedPageBreak/>
        <w:t>ἱερέων</w:t>
      </w:r>
      <w:r w:rsidRPr="00E6674F">
        <w:rPr>
          <w:rFonts w:eastAsia="Times New Roman" w:cs="Times New Roman"/>
          <w:lang w:eastAsia="de-DE"/>
        </w:rPr>
        <w:t xml:space="preserve"> (der Priester) ist ein Genitivattribut im Genitiv Plural und bezeichnet eine bemerkenswerte Gruppe von Konvertiten.</w:t>
      </w:r>
    </w:p>
    <w:p w14:paraId="4FAB7867"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Verb </w:t>
      </w:r>
      <w:r w:rsidRPr="00E6674F">
        <w:rPr>
          <w:rFonts w:eastAsia="Times New Roman" w:cs="Times New Roman"/>
          <w:b/>
          <w:bCs/>
          <w:lang w:eastAsia="de-DE"/>
        </w:rPr>
        <w:t>ὑπήκουον</w:t>
      </w:r>
      <w:r w:rsidRPr="00E6674F">
        <w:rPr>
          <w:rFonts w:eastAsia="Times New Roman" w:cs="Times New Roman"/>
          <w:lang w:eastAsia="de-DE"/>
        </w:rPr>
        <w:t xml:space="preserve"> (sie gehorchten) ist ein Imperfekt Indikativ Aktiv 3. Person Plural von </w:t>
      </w:r>
      <w:r w:rsidRPr="00E6674F">
        <w:rPr>
          <w:rFonts w:eastAsia="Times New Roman" w:cs="Times New Roman"/>
          <w:b/>
          <w:bCs/>
          <w:lang w:eastAsia="de-DE"/>
        </w:rPr>
        <w:t>ὑπακούω</w:t>
      </w:r>
      <w:r w:rsidRPr="00E6674F">
        <w:rPr>
          <w:rFonts w:eastAsia="Times New Roman" w:cs="Times New Roman"/>
          <w:lang w:eastAsia="de-DE"/>
        </w:rPr>
        <w:t xml:space="preserve"> (gehorchen/sich unterwerfen). Bemerkenswert ist, dass das Verb im Plural steht, obwohl das Subjekt </w:t>
      </w:r>
      <w:r w:rsidRPr="00E6674F">
        <w:rPr>
          <w:rFonts w:eastAsia="Times New Roman" w:cs="Times New Roman"/>
          <w:b/>
          <w:bCs/>
          <w:lang w:eastAsia="de-DE"/>
        </w:rPr>
        <w:t>ὄχλος</w:t>
      </w:r>
      <w:r w:rsidRPr="00E6674F">
        <w:rPr>
          <w:rFonts w:eastAsia="Times New Roman" w:cs="Times New Roman"/>
          <w:lang w:eastAsia="de-DE"/>
        </w:rPr>
        <w:t xml:space="preserve"> (Menge) im Singular steht - eine construcio ad sensum, bei der das Verb nach dem Sinn und nicht nach der grammatischen Form konstruiert wird. </w:t>
      </w:r>
      <w:r w:rsidRPr="00E6674F">
        <w:rPr>
          <w:rFonts w:eastAsia="Times New Roman" w:cs="Times New Roman"/>
          <w:b/>
          <w:bCs/>
          <w:lang w:eastAsia="de-DE"/>
        </w:rPr>
        <w:t>τῇ πίστει</w:t>
      </w:r>
      <w:r w:rsidRPr="00E6674F">
        <w:rPr>
          <w:rFonts w:eastAsia="Times New Roman" w:cs="Times New Roman"/>
          <w:lang w:eastAsia="de-DE"/>
        </w:rPr>
        <w:t xml:space="preserve"> (dem Glauben) steht im Dativ Singular als indirektes Objekt.</w:t>
      </w:r>
    </w:p>
    <w:p w14:paraId="0036DB9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Vers besteht aus drei durch </w:t>
      </w:r>
      <w:r w:rsidRPr="00E6674F">
        <w:rPr>
          <w:rFonts w:eastAsia="Times New Roman" w:cs="Times New Roman"/>
          <w:b/>
          <w:bCs/>
          <w:lang w:eastAsia="de-DE"/>
        </w:rPr>
        <w:t>καὶ</w:t>
      </w:r>
      <w:r w:rsidRPr="00E6674F">
        <w:rPr>
          <w:rFonts w:eastAsia="Times New Roman" w:cs="Times New Roman"/>
          <w:lang w:eastAsia="de-DE"/>
        </w:rPr>
        <w:t xml:space="preserve"> und </w:t>
      </w:r>
      <w:r w:rsidRPr="00E6674F">
        <w:rPr>
          <w:rFonts w:eastAsia="Times New Roman" w:cs="Times New Roman"/>
          <w:b/>
          <w:bCs/>
          <w:lang w:eastAsia="de-DE"/>
        </w:rPr>
        <w:t>τε</w:t>
      </w:r>
      <w:r w:rsidRPr="00E6674F">
        <w:rPr>
          <w:rFonts w:eastAsia="Times New Roman" w:cs="Times New Roman"/>
          <w:lang w:eastAsia="de-DE"/>
        </w:rPr>
        <w:t xml:space="preserve"> verbundenen Hauptsätzen, die alle im Imperfekt stehen und das kontinuierliche Wachstum und die Ausbreitung des Evangeliums beschreiben, einschließlich der bemerkenswerten Bekehrung vieler jüdischer Priester.</w:t>
      </w:r>
    </w:p>
    <w:p w14:paraId="5391FC7A"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6,8</w:t>
      </w:r>
    </w:p>
    <w:p w14:paraId="228FB40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Στέφανος δὲ πλήρης πίστεως καὶ δυνάμεως ἐποίει τέρατα καὶ σημεῖα μεγάλα ἐν τῷ λαῷ.</w:t>
      </w:r>
    </w:p>
    <w:p w14:paraId="7DF970D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Stephanus nun, voll Glauben und Kraft, war Wunder und große Zeichen im Volk tuend.</w:t>
      </w:r>
    </w:p>
    <w:p w14:paraId="656BBAB4"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59785AB0">
          <v:rect id="_x0000_i1210" style="width:0;height:1.5pt" o:hralign="center" o:hrstd="t" o:hr="t" fillcolor="#a0a0a0" stroked="f"/>
        </w:pict>
      </w:r>
    </w:p>
    <w:p w14:paraId="70E6854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der Einführung des Hauptprotagonisten </w:t>
      </w:r>
      <w:r w:rsidRPr="00E6674F">
        <w:rPr>
          <w:rFonts w:eastAsia="Times New Roman" w:cs="Times New Roman"/>
          <w:b/>
          <w:bCs/>
          <w:lang w:eastAsia="de-DE"/>
        </w:rPr>
        <w:t>Στέφανος δὲ</w:t>
      </w:r>
      <w:r w:rsidRPr="00E6674F">
        <w:rPr>
          <w:rFonts w:eastAsia="Times New Roman" w:cs="Times New Roman"/>
          <w:lang w:eastAsia="de-DE"/>
        </w:rPr>
        <w:t xml:space="preserve"> (Stephanus aber). </w:t>
      </w:r>
      <w:r w:rsidRPr="00E6674F">
        <w:rPr>
          <w:rFonts w:eastAsia="Times New Roman" w:cs="Times New Roman"/>
          <w:b/>
          <w:bCs/>
          <w:lang w:eastAsia="de-DE"/>
        </w:rPr>
        <w:t>Στέφανος</w:t>
      </w:r>
      <w:r w:rsidRPr="00E6674F">
        <w:rPr>
          <w:rFonts w:eastAsia="Times New Roman" w:cs="Times New Roman"/>
          <w:lang w:eastAsia="de-DE"/>
        </w:rPr>
        <w:t xml:space="preserve"> (Stephanus) steht im Nominativ Singular als Subjekt. </w:t>
      </w:r>
      <w:r w:rsidRPr="00E6674F">
        <w:rPr>
          <w:rFonts w:eastAsia="Times New Roman" w:cs="Times New Roman"/>
          <w:b/>
          <w:bCs/>
          <w:lang w:eastAsia="de-DE"/>
        </w:rPr>
        <w:t>δὲ</w:t>
      </w:r>
      <w:r w:rsidRPr="00E6674F">
        <w:rPr>
          <w:rFonts w:eastAsia="Times New Roman" w:cs="Times New Roman"/>
          <w:lang w:eastAsia="de-DE"/>
        </w:rPr>
        <w:t xml:space="preserve"> dient als fortführende Partikel, die einen neuen Abschnitt in der Erzählung einleitet, der sich nun auf einen der sieben ausgewählten Männer konzentriert.</w:t>
      </w:r>
    </w:p>
    <w:p w14:paraId="4D309F70" w14:textId="77777777" w:rsidR="00E6674F" w:rsidRDefault="00E6674F" w:rsidP="00E6674F">
      <w:pPr>
        <w:pStyle w:val="whitespace-pre-wrap"/>
      </w:pPr>
      <w:r>
        <w:t xml:space="preserve">Die Apposition </w:t>
      </w:r>
      <w:r>
        <w:rPr>
          <w:rStyle w:val="Fett"/>
        </w:rPr>
        <w:t>πλήρης πίστεως καὶ δυνάμεως</w:t>
      </w:r>
      <w:r>
        <w:t xml:space="preserve"> (voll Glaubens und Kraft) steht im Nominativ Singular. </w:t>
      </w:r>
      <w:r>
        <w:rPr>
          <w:rStyle w:val="Fett"/>
        </w:rPr>
        <w:t>πλήρης</w:t>
      </w:r>
      <w:r>
        <w:t xml:space="preserve"> (voll) ist ein Adjektiv im Nominativ Maskulin Singular. </w:t>
      </w:r>
      <w:r>
        <w:rPr>
          <w:rStyle w:val="Fett"/>
        </w:rPr>
        <w:t>πίστεως</w:t>
      </w:r>
      <w:r>
        <w:t xml:space="preserve"> (Glaubens) und </w:t>
      </w:r>
      <w:r>
        <w:rPr>
          <w:rStyle w:val="Fett"/>
        </w:rPr>
        <w:t>δυνάμεως</w:t>
      </w:r>
      <w:r>
        <w:t xml:space="preserve"> (Kraft) stehen im Genitiv Singular, verbunden durch </w:t>
      </w:r>
      <w:r>
        <w:rPr>
          <w:rStyle w:val="Fett"/>
        </w:rPr>
        <w:t>καὶ</w:t>
      </w:r>
      <w:r>
        <w:t xml:space="preserve"> (und). Diese Beschreibung betont die geistlichen Qualitäten des Stephanus, die ihn für seinen Dienst befähigen.</w:t>
      </w:r>
    </w:p>
    <w:p w14:paraId="5D617ACE" w14:textId="77777777" w:rsidR="00E6674F" w:rsidRDefault="00E6674F" w:rsidP="00E6674F">
      <w:pPr>
        <w:pStyle w:val="whitespace-pre-wrap"/>
      </w:pPr>
      <w:r>
        <w:t xml:space="preserve">Das Hauptverb </w:t>
      </w:r>
      <w:r>
        <w:rPr>
          <w:rStyle w:val="Fett"/>
        </w:rPr>
        <w:t>ἐποίει</w:t>
      </w:r>
      <w:r>
        <w:t xml:space="preserve"> (er tat/vollbrachte) ist ein Imperfekt Indikativ Aktiv 3. Person Singular von </w:t>
      </w:r>
      <w:r>
        <w:rPr>
          <w:rStyle w:val="Fett"/>
        </w:rPr>
        <w:t>ποιέω</w:t>
      </w:r>
      <w:r>
        <w:t xml:space="preserve"> (tun/machen), was auf eine fortlaufende Tätigkeit in der Vergangenheit hindeutet.</w:t>
      </w:r>
    </w:p>
    <w:p w14:paraId="7FB118FC" w14:textId="77777777" w:rsidR="00E6674F" w:rsidRDefault="00E6674F" w:rsidP="00E6674F">
      <w:pPr>
        <w:pStyle w:val="whitespace-pre-wrap"/>
      </w:pPr>
      <w:r>
        <w:t xml:space="preserve">Die direkten Objekte </w:t>
      </w:r>
      <w:r>
        <w:rPr>
          <w:rStyle w:val="Fett"/>
        </w:rPr>
        <w:t>τέρατα καὶ σημεῖα μεγάλα</w:t>
      </w:r>
      <w:r>
        <w:t xml:space="preserve"> (Wunder und große Zeichen) stehen im Akkusativ Plural. </w:t>
      </w:r>
      <w:r>
        <w:rPr>
          <w:rStyle w:val="Fett"/>
        </w:rPr>
        <w:t>τέρατα</w:t>
      </w:r>
      <w:r>
        <w:t xml:space="preserve"> (Wunder) und </w:t>
      </w:r>
      <w:r>
        <w:rPr>
          <w:rStyle w:val="Fett"/>
        </w:rPr>
        <w:t>σημεῖα</w:t>
      </w:r>
      <w:r>
        <w:t xml:space="preserve"> (Zeichen) sind durch </w:t>
      </w:r>
      <w:r>
        <w:rPr>
          <w:rStyle w:val="Fett"/>
        </w:rPr>
        <w:t>καὶ</w:t>
      </w:r>
      <w:r>
        <w:t xml:space="preserve"> (und) verbunden. </w:t>
      </w:r>
      <w:r>
        <w:rPr>
          <w:rStyle w:val="Fett"/>
        </w:rPr>
        <w:t>μεγάλα</w:t>
      </w:r>
      <w:r>
        <w:t xml:space="preserve"> (groß) ist ein Adjektiv im Akkusativ Neutrum Plural, das </w:t>
      </w:r>
      <w:r>
        <w:rPr>
          <w:rStyle w:val="Fett"/>
        </w:rPr>
        <w:t>σημεῖα</w:t>
      </w:r>
      <w:r>
        <w:t xml:space="preserve"> näher bestimmt. Diese Begriffskombination ist typisch für die Apostelgeschichte und bezeichnet außergewöhnliche göttliche Manifestationen.</w:t>
      </w:r>
    </w:p>
    <w:p w14:paraId="481867D1" w14:textId="77777777" w:rsidR="00E6674F" w:rsidRDefault="00E6674F" w:rsidP="00E6674F">
      <w:pPr>
        <w:pStyle w:val="whitespace-pre-wrap"/>
      </w:pPr>
      <w:r>
        <w:t xml:space="preserve">Die Präpositionalphrase </w:t>
      </w:r>
      <w:r>
        <w:rPr>
          <w:rStyle w:val="Fett"/>
        </w:rPr>
        <w:t>ἐν τῷ λαῷ</w:t>
      </w:r>
      <w:r>
        <w:t xml:space="preserve"> (unter dem Volk) verwendet </w:t>
      </w:r>
      <w:r>
        <w:rPr>
          <w:rStyle w:val="Fett"/>
        </w:rPr>
        <w:t>ἐν</w:t>
      </w:r>
      <w:r>
        <w:t xml:space="preserve"> mit Dativ, um den Bereich oder die Gruppe anzuzeigen, in der die Wunder geschahen. </w:t>
      </w:r>
      <w:r>
        <w:rPr>
          <w:rStyle w:val="Fett"/>
        </w:rPr>
        <w:t>τῷ λαῷ</w:t>
      </w:r>
      <w:r>
        <w:t xml:space="preserve"> (dem Volk) steht im Dativ Singular.</w:t>
      </w:r>
    </w:p>
    <w:p w14:paraId="6B53A8E5" w14:textId="77777777" w:rsidR="00E6674F" w:rsidRDefault="00E6674F" w:rsidP="00E6674F">
      <w:pPr>
        <w:pStyle w:val="whitespace-pre-wrap"/>
      </w:pPr>
      <w:r>
        <w:t>Der Vers bildet einen einfachen Hauptsatz, der die Wundertätigkeit des Stephanus beschreibt und seine geistliche Autorität betont, die ihn in eine Reihe mit den Aposteln stellt.</w:t>
      </w:r>
    </w:p>
    <w:p w14:paraId="03834F95" w14:textId="77777777" w:rsidR="00E6674F" w:rsidRDefault="00E6674F" w:rsidP="00E6674F">
      <w:pPr>
        <w:pStyle w:val="berschrift1"/>
      </w:pPr>
      <w:r>
        <w:lastRenderedPageBreak/>
        <w:t>Apostelgeschichte 6,9</w:t>
      </w:r>
    </w:p>
    <w:p w14:paraId="5F90BA4E" w14:textId="77777777" w:rsidR="00E6674F" w:rsidRDefault="00E6674F" w:rsidP="00E6674F">
      <w:pPr>
        <w:pStyle w:val="whitespace-pre-wrap"/>
      </w:pPr>
      <w:r>
        <w:rPr>
          <w:rStyle w:val="Fett"/>
        </w:rPr>
        <w:t>Griechisch</w:t>
      </w:r>
      <w:r>
        <w:t>: Ἀνέστησαν δέ τινες τῶν ἐκ τῆς συναγωγῆς τῆς λεγομένης Λιβερτίνων, καὶ Κυρηναίων, καὶ Ἀλεξανδρέων, καὶ τῶν ἀπὸ Κιλικίας καὶ Ἀσίας, συζητοῦντες τῷ Στεφάνῳ.</w:t>
      </w:r>
    </w:p>
    <w:p w14:paraId="4E481E7F" w14:textId="77777777" w:rsidR="00E6674F" w:rsidRDefault="00E6674F" w:rsidP="00E6674F">
      <w:pPr>
        <w:pStyle w:val="whitespace-pre-wrap"/>
      </w:pPr>
      <w:r>
        <w:rPr>
          <w:rStyle w:val="Fett"/>
        </w:rPr>
        <w:t>Deutsch</w:t>
      </w:r>
      <w:r>
        <w:t>: Es standen nun einige derer auf aus der sogenannten Synagoge (der) Libertiner und Kyrenäer und Alexandriner und derer von Kilikien und Asien, mit Stephanus streitend.</w:t>
      </w:r>
    </w:p>
    <w:p w14:paraId="3FC6D803" w14:textId="77777777" w:rsidR="00E6674F" w:rsidRDefault="00F77F26" w:rsidP="00E6674F">
      <w:r>
        <w:pict w14:anchorId="58958E5B">
          <v:rect id="_x0000_i1211" style="width:0;height:1.5pt" o:hralign="center" o:hrstd="t" o:hr="t" fillcolor="#a0a0a0" stroked="f"/>
        </w:pict>
      </w:r>
    </w:p>
    <w:p w14:paraId="4A59B7D1" w14:textId="77777777" w:rsidR="00E6674F" w:rsidRDefault="00E6674F" w:rsidP="00E6674F">
      <w:pPr>
        <w:pStyle w:val="whitespace-pre-wrap"/>
      </w:pPr>
      <w:r>
        <w:rPr>
          <w:rStyle w:val="Fett"/>
        </w:rPr>
        <w:t>Kommentar:</w:t>
      </w:r>
      <w:r>
        <w:t xml:space="preserve"> Der Vers beginnt mit dem Hauptverb </w:t>
      </w:r>
      <w:r>
        <w:rPr>
          <w:rStyle w:val="Fett"/>
        </w:rPr>
        <w:t>Ἀνέστησαν</w:t>
      </w:r>
      <w:r>
        <w:t xml:space="preserve"> (sie standen auf), einem Aorist Indikativ Aktiv 3. Person Plural von </w:t>
      </w:r>
      <w:r>
        <w:rPr>
          <w:rStyle w:val="Fett"/>
        </w:rPr>
        <w:t>ἀνίστημι</w:t>
      </w:r>
      <w:r>
        <w:t xml:space="preserve"> (aufstehen), der hier im übertragenen Sinne "sich erheben (gegen)" oder "auftreten (gegen)" bedeutet. </w:t>
      </w:r>
      <w:r>
        <w:rPr>
          <w:rStyle w:val="Fett"/>
        </w:rPr>
        <w:t>δέ</w:t>
      </w:r>
      <w:r>
        <w:t xml:space="preserve"> dient als fortführende Partikel, die einen Kontrast oder eine neue Entwicklung einleitet.</w:t>
      </w:r>
    </w:p>
    <w:p w14:paraId="6EEDA6C3" w14:textId="77777777" w:rsidR="00E6674F" w:rsidRDefault="00E6674F" w:rsidP="00E6674F">
      <w:pPr>
        <w:pStyle w:val="whitespace-pre-wrap"/>
      </w:pPr>
      <w:r>
        <w:t xml:space="preserve">Das Subjekt </w:t>
      </w:r>
      <w:r>
        <w:rPr>
          <w:rStyle w:val="Fett"/>
        </w:rPr>
        <w:t>τινες τῶν ἐκ τῆς συναγωγῆς τῆς λεγομένης Λιβερτίνων, καὶ Κυρηναίων, καὶ Ἀλεξανδρέων, καὶ τῶν ἀπὸ Κιλικίας καὶ Ἀσίας</w:t>
      </w:r>
      <w:r>
        <w:t xml:space="preserve"> (einige von denen aus der Synagoge der sogenannten Libertiner und Kyrenäer und Alexandriner und derer aus Kilikien und Asien) ist eine komplexe Konstruktion. </w:t>
      </w:r>
      <w:r>
        <w:rPr>
          <w:rStyle w:val="Fett"/>
        </w:rPr>
        <w:t>τινες</w:t>
      </w:r>
      <w:r>
        <w:t xml:space="preserve"> (einige) steht im Nominativ Plural.</w:t>
      </w:r>
    </w:p>
    <w:p w14:paraId="2E237EE0" w14:textId="77777777" w:rsidR="00E6674F" w:rsidRDefault="00E6674F" w:rsidP="00E6674F">
      <w:pPr>
        <w:pStyle w:val="whitespace-pre-wrap"/>
      </w:pPr>
      <w:r>
        <w:t xml:space="preserve">Die Genitivkonstruktion </w:t>
      </w:r>
      <w:r>
        <w:rPr>
          <w:rStyle w:val="Fett"/>
        </w:rPr>
        <w:t>τῶν ἐκ τῆς συναγωγῆς τῆς λεγομένης Λιβερτίνων</w:t>
      </w:r>
      <w:r>
        <w:t xml:space="preserve"> (derer aus der Synagoge der sogenannten Libertiner) verwendet </w:t>
      </w:r>
      <w:r>
        <w:rPr>
          <w:rStyle w:val="Fett"/>
        </w:rPr>
        <w:t>ἐκ</w:t>
      </w:r>
      <w:r>
        <w:t xml:space="preserve"> mit Genitiv, um die Herkunft anzuzeigen. </w:t>
      </w:r>
      <w:r>
        <w:rPr>
          <w:rStyle w:val="Fett"/>
        </w:rPr>
        <w:t>τῆς συναγωγῆς</w:t>
      </w:r>
      <w:r>
        <w:t xml:space="preserve"> (der Synagoge) steht im Genitiv Singular. Das Partizip </w:t>
      </w:r>
      <w:r>
        <w:rPr>
          <w:rStyle w:val="Fett"/>
        </w:rPr>
        <w:t>τῆς λεγομένης</w:t>
      </w:r>
      <w:r>
        <w:t xml:space="preserve"> (der sogenannten) ist ein Partizip Präsens Medium/Passiv Genitiv Feminin Singular von </w:t>
      </w:r>
      <w:r>
        <w:rPr>
          <w:rStyle w:val="Fett"/>
        </w:rPr>
        <w:t>λέγω</w:t>
      </w:r>
      <w:r>
        <w:t xml:space="preserve"> (sagen) und modifiziert </w:t>
      </w:r>
      <w:r>
        <w:rPr>
          <w:rStyle w:val="Fett"/>
        </w:rPr>
        <w:t>συναγωγῆς</w:t>
      </w:r>
      <w:r>
        <w:t xml:space="preserve">. </w:t>
      </w:r>
      <w:r>
        <w:rPr>
          <w:rStyle w:val="Fett"/>
        </w:rPr>
        <w:t>Λιβερτίνων</w:t>
      </w:r>
      <w:r>
        <w:t xml:space="preserve"> (der Libertiner) steht im Genitiv Plural und bezeichnet wahrscheinlich freigelassene jüdische Sklaven aus Rom oder deren Nachkommen.</w:t>
      </w:r>
    </w:p>
    <w:p w14:paraId="22C730EB" w14:textId="77777777" w:rsidR="00E6674F" w:rsidRDefault="00E6674F" w:rsidP="00E6674F">
      <w:pPr>
        <w:pStyle w:val="whitespace-pre-wrap"/>
      </w:pPr>
      <w:r>
        <w:t xml:space="preserve">Die folgenden Genitivausdrücke bezeichnen weitere Gruppen: </w:t>
      </w:r>
      <w:r>
        <w:rPr>
          <w:rStyle w:val="Fett"/>
        </w:rPr>
        <w:t>Κυρηναίων</w:t>
      </w:r>
      <w:r>
        <w:t xml:space="preserve"> (der Kyrenäer) im Genitiv Plural, bezogen auf Juden aus Kyrene in Nordafrika; </w:t>
      </w:r>
      <w:r>
        <w:rPr>
          <w:rStyle w:val="Fett"/>
        </w:rPr>
        <w:t>Ἀλεξανδρέων</w:t>
      </w:r>
      <w:r>
        <w:t xml:space="preserve"> (der Alexandriner) im Genitiv Plural, bezogen auf Juden aus Alexandria in Ägypten. Alle diese Gruppen sind durch </w:t>
      </w:r>
      <w:r>
        <w:rPr>
          <w:rStyle w:val="Fett"/>
        </w:rPr>
        <w:t>καὶ</w:t>
      </w:r>
      <w:r>
        <w:t xml:space="preserve"> (und) verbunden.</w:t>
      </w:r>
    </w:p>
    <w:p w14:paraId="4EAC5D2B" w14:textId="77777777" w:rsidR="00E6674F" w:rsidRDefault="00E6674F" w:rsidP="00E6674F">
      <w:pPr>
        <w:pStyle w:val="whitespace-pre-wrap"/>
      </w:pPr>
      <w:r>
        <w:t xml:space="preserve">Die abschließende Gruppe wird beschrieben als </w:t>
      </w:r>
      <w:r>
        <w:rPr>
          <w:rStyle w:val="Fett"/>
        </w:rPr>
        <w:t>τῶν ἀπὸ Κιλικίας καὶ Ἀσίας</w:t>
      </w:r>
      <w:r>
        <w:t xml:space="preserve"> (derer aus Kilikien und Asien). </w:t>
      </w:r>
      <w:r>
        <w:rPr>
          <w:rStyle w:val="Fett"/>
        </w:rPr>
        <w:t>τῶν</w:t>
      </w:r>
      <w:r>
        <w:t xml:space="preserve"> ist ein Artikel im Genitiv Maskulin Plural. Die Präpositionalphrase </w:t>
      </w:r>
      <w:r>
        <w:rPr>
          <w:rStyle w:val="Fett"/>
        </w:rPr>
        <w:t>ἀπὸ Κιλικίας καὶ Ἀσίας</w:t>
      </w:r>
      <w:r>
        <w:t xml:space="preserve"> verwendet </w:t>
      </w:r>
      <w:r>
        <w:rPr>
          <w:rStyle w:val="Fett"/>
        </w:rPr>
        <w:t>ἀπό</w:t>
      </w:r>
      <w:r>
        <w:t xml:space="preserve"> mit Genitiv, um die geografische Herkunft anzuzeigen. </w:t>
      </w:r>
      <w:r>
        <w:rPr>
          <w:rStyle w:val="Fett"/>
        </w:rPr>
        <w:t>Κιλικίας</w:t>
      </w:r>
      <w:r>
        <w:t xml:space="preserve"> (Kilikien) und </w:t>
      </w:r>
      <w:r>
        <w:rPr>
          <w:rStyle w:val="Fett"/>
        </w:rPr>
        <w:t>Ἀσίας</w:t>
      </w:r>
      <w:r>
        <w:t xml:space="preserve"> (Asien) stehen im Genitiv Singular, verbunden durch </w:t>
      </w:r>
      <w:r>
        <w:rPr>
          <w:rStyle w:val="Fett"/>
        </w:rPr>
        <w:t>καὶ</w:t>
      </w:r>
      <w:r>
        <w:t xml:space="preserve"> (und).</w:t>
      </w:r>
    </w:p>
    <w:p w14:paraId="457F247F" w14:textId="77777777" w:rsidR="00E6674F" w:rsidRDefault="00E6674F" w:rsidP="00E6674F">
      <w:pPr>
        <w:pStyle w:val="whitespace-pre-wrap"/>
      </w:pPr>
      <w:r>
        <w:t xml:space="preserve">Das Partizip </w:t>
      </w:r>
      <w:r>
        <w:rPr>
          <w:rStyle w:val="Fett"/>
        </w:rPr>
        <w:t>συζητοῦντες</w:t>
      </w:r>
      <w:r>
        <w:t xml:space="preserve"> (diskutierend/streitend) ist ein Partizip Präsens Aktiv Nominativ Maskulin Plural von </w:t>
      </w:r>
      <w:r>
        <w:rPr>
          <w:rStyle w:val="Fett"/>
        </w:rPr>
        <w:t>συζητέω</w:t>
      </w:r>
      <w:r>
        <w:t xml:space="preserve"> (diskutieren/streiten) und beschreibt die Handlung des Subjekts. </w:t>
      </w:r>
      <w:r>
        <w:rPr>
          <w:rStyle w:val="Fett"/>
        </w:rPr>
        <w:t>τῷ Στεφάνῳ</w:t>
      </w:r>
      <w:r>
        <w:t xml:space="preserve"> (mit Stephanus) steht im Dativ Singular und bezeichnet den Gegenpart in der Diskussion.</w:t>
      </w:r>
    </w:p>
    <w:p w14:paraId="39A7E8DD" w14:textId="77777777" w:rsidR="00E6674F" w:rsidRDefault="00E6674F" w:rsidP="00E6674F">
      <w:pPr>
        <w:pStyle w:val="whitespace-pre-wrap"/>
      </w:pPr>
      <w:r>
        <w:t>Der Vers besteht aus einem Hauptsatz mit einem komplexen Subjekt und einem modalen Partizip, der den Beginn der Opposition gegen Stephanus beschreibt, wobei die Gegner hauptsächlich aus den hellenistischen Synagogen der Diaspora-Juden kamen.</w:t>
      </w:r>
    </w:p>
    <w:p w14:paraId="799D401F" w14:textId="77777777" w:rsidR="00E6674F" w:rsidRDefault="00E6674F" w:rsidP="00E6674F">
      <w:pPr>
        <w:pStyle w:val="berschrift1"/>
      </w:pPr>
      <w:r>
        <w:t>Apostelgeschichte 6,10</w:t>
      </w:r>
    </w:p>
    <w:p w14:paraId="20B1DD4D" w14:textId="77777777" w:rsidR="00E6674F" w:rsidRDefault="00E6674F" w:rsidP="00E6674F">
      <w:pPr>
        <w:pStyle w:val="whitespace-pre-wrap"/>
      </w:pPr>
      <w:r>
        <w:rPr>
          <w:rStyle w:val="Fett"/>
        </w:rPr>
        <w:lastRenderedPageBreak/>
        <w:t>Griechisch</w:t>
      </w:r>
      <w:r>
        <w:t>: Καὶ οὐκ ἴσχυον ἀντιστῆναι τῇ σοφίᾳ καὶ τῷ πνεύματι ᾧ ἐλάλει.</w:t>
      </w:r>
    </w:p>
    <w:p w14:paraId="62838626" w14:textId="77777777" w:rsidR="00E6674F" w:rsidRDefault="00E6674F" w:rsidP="00E6674F">
      <w:pPr>
        <w:pStyle w:val="whitespace-pre-wrap"/>
      </w:pPr>
      <w:r>
        <w:rPr>
          <w:rStyle w:val="Fett"/>
        </w:rPr>
        <w:t>Deutsch</w:t>
      </w:r>
      <w:r>
        <w:t>: Und sie waren nicht der Weisheit und dem Geist widerstehen könnend, mit dem er sprechend war.</w:t>
      </w:r>
    </w:p>
    <w:p w14:paraId="6ABE3BF7" w14:textId="77777777" w:rsidR="00E6674F" w:rsidRDefault="00F77F26" w:rsidP="00E6674F">
      <w:r>
        <w:pict w14:anchorId="7C831E5C">
          <v:rect id="_x0000_i1212" style="width:0;height:1.5pt" o:hralign="center" o:hrstd="t" o:hr="t" fillcolor="#a0a0a0" stroked="f"/>
        </w:pict>
      </w:r>
    </w:p>
    <w:p w14:paraId="1F0F5C9B" w14:textId="77777777" w:rsidR="00E6674F" w:rsidRDefault="00E6674F" w:rsidP="00E6674F">
      <w:pPr>
        <w:pStyle w:val="whitespace-pre-wrap"/>
      </w:pPr>
      <w:r>
        <w:rPr>
          <w:rStyle w:val="Fett"/>
        </w:rPr>
        <w:t>Kommentar:</w:t>
      </w:r>
      <w:r>
        <w:t xml:space="preserve"> Der Vers beginnt mit </w:t>
      </w:r>
      <w:r>
        <w:rPr>
          <w:rStyle w:val="Fett"/>
        </w:rPr>
        <w:t>Καὶ οὐκ ἴσχυον</w:t>
      </w:r>
      <w:r>
        <w:t xml:space="preserve"> (Und sie konnten nicht). </w:t>
      </w:r>
      <w:r>
        <w:rPr>
          <w:rStyle w:val="Fett"/>
        </w:rPr>
        <w:t>Καὶ</w:t>
      </w:r>
      <w:r>
        <w:t xml:space="preserve"> (Und) verbindet diesen Satz mit dem vorherigen. </w:t>
      </w:r>
      <w:r>
        <w:rPr>
          <w:rStyle w:val="Fett"/>
        </w:rPr>
        <w:t>οὐκ</w:t>
      </w:r>
      <w:r>
        <w:t xml:space="preserve"> ist die Verneinungspartikel. </w:t>
      </w:r>
      <w:r>
        <w:rPr>
          <w:rStyle w:val="Fett"/>
        </w:rPr>
        <w:t>ἴσχυον</w:t>
      </w:r>
      <w:r>
        <w:t xml:space="preserve"> (sie konnten/vermochten) ist ein Imperfekt Indikativ Aktiv 3. Person Plural von </w:t>
      </w:r>
      <w:r>
        <w:rPr>
          <w:rStyle w:val="Fett"/>
        </w:rPr>
        <w:t>ἰσχύω</w:t>
      </w:r>
      <w:r>
        <w:t xml:space="preserve"> (können/vermögen), was auf einen andauernden Versuch in der Vergangenheit hindeutet.</w:t>
      </w:r>
    </w:p>
    <w:p w14:paraId="2B607309" w14:textId="77777777" w:rsidR="00E6674F" w:rsidRDefault="00E6674F" w:rsidP="00E6674F">
      <w:pPr>
        <w:pStyle w:val="whitespace-pre-wrap"/>
      </w:pPr>
      <w:r>
        <w:t xml:space="preserve">Der Infinitiv </w:t>
      </w:r>
      <w:r>
        <w:rPr>
          <w:rStyle w:val="Fett"/>
        </w:rPr>
        <w:t>ἀντιστῆναι</w:t>
      </w:r>
      <w:r>
        <w:t xml:space="preserve"> (zu widerstehen) ist ein Aorist Infinitiv Aktiv von </w:t>
      </w:r>
      <w:r>
        <w:rPr>
          <w:rStyle w:val="Fett"/>
        </w:rPr>
        <w:t>ἀνθίστημι</w:t>
      </w:r>
      <w:r>
        <w:t xml:space="preserve"> (widerstehen/sich entgegenstellen) und drückt das aus, was sie nicht konnten.</w:t>
      </w:r>
    </w:p>
    <w:p w14:paraId="2E29FA1C" w14:textId="77777777" w:rsidR="00E6674F" w:rsidRDefault="00E6674F" w:rsidP="00E6674F">
      <w:pPr>
        <w:pStyle w:val="whitespace-pre-wrap"/>
      </w:pPr>
      <w:r>
        <w:t xml:space="preserve">Die Dativobjekte </w:t>
      </w:r>
      <w:r>
        <w:rPr>
          <w:rStyle w:val="Fett"/>
        </w:rPr>
        <w:t>τῇ σοφίᾳ καὶ τῷ πνεύματι</w:t>
      </w:r>
      <w:r>
        <w:t xml:space="preserve"> (der Weisheit und dem Geist) stehen im Dativ Singular, verbunden durch </w:t>
      </w:r>
      <w:r>
        <w:rPr>
          <w:rStyle w:val="Fett"/>
        </w:rPr>
        <w:t>καὶ</w:t>
      </w:r>
      <w:r>
        <w:t xml:space="preserve"> (und), und bezeichnen das, dem sie nicht widerstehen konnten.</w:t>
      </w:r>
    </w:p>
    <w:p w14:paraId="1B6CD5D9" w14:textId="77777777" w:rsidR="00E6674F" w:rsidRDefault="00E6674F" w:rsidP="00E6674F">
      <w:pPr>
        <w:pStyle w:val="whitespace-pre-wrap"/>
      </w:pPr>
      <w:r>
        <w:t xml:space="preserve">Ein Relativsatz folgt: </w:t>
      </w:r>
      <w:r>
        <w:rPr>
          <w:rStyle w:val="Fett"/>
        </w:rPr>
        <w:t>ᾧ ἐλάλει</w:t>
      </w:r>
      <w:r>
        <w:t xml:space="preserve"> (mit dem er sprach). </w:t>
      </w:r>
      <w:r>
        <w:rPr>
          <w:rStyle w:val="Fett"/>
        </w:rPr>
        <w:t>ᾧ</w:t>
      </w:r>
      <w:r>
        <w:t xml:space="preserve"> (mit dem) ist ein Relativpronomen im Dativ Neutrum Singular, das sich auf </w:t>
      </w:r>
      <w:r>
        <w:rPr>
          <w:rStyle w:val="Fett"/>
        </w:rPr>
        <w:t>τῷ πνεύματι</w:t>
      </w:r>
      <w:r>
        <w:t xml:space="preserve"> (dem Geist) bezieht. </w:t>
      </w:r>
      <w:r>
        <w:rPr>
          <w:rStyle w:val="Fett"/>
        </w:rPr>
        <w:t>ἐλάλει</w:t>
      </w:r>
      <w:r>
        <w:t xml:space="preserve"> (er sprach) ist ein Imperfekt Indikativ Aktiv 3. Person Singular von </w:t>
      </w:r>
      <w:r>
        <w:rPr>
          <w:rStyle w:val="Fett"/>
        </w:rPr>
        <w:t>λαλέω</w:t>
      </w:r>
      <w:r>
        <w:t xml:space="preserve"> (sprechen/reden) und beschreibt die fortdauernde Handlung des Stephanus.</w:t>
      </w:r>
    </w:p>
    <w:p w14:paraId="395498DC" w14:textId="77777777" w:rsidR="00E6674F" w:rsidRDefault="00E6674F" w:rsidP="00E6674F">
      <w:pPr>
        <w:pStyle w:val="whitespace-pre-wrap"/>
      </w:pPr>
      <w:r>
        <w:t>Der Vers bildet einen einfachen Hauptsatz mit einem Infinitiv und einem Relativsatz und beschreibt die Überlegenheit des Stephanus in den Debatten, die auf seine geistliche Autorität und Weisheit zurückgeführt wird.</w:t>
      </w:r>
    </w:p>
    <w:p w14:paraId="1384AF38"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6,11</w:t>
      </w:r>
    </w:p>
    <w:p w14:paraId="6442ADAA"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Τότε ὑπέβαλον ἄνδρας λέγοντας ὅτι Ἀκηκόαμεν αὐτοῦ λαλοῦντος ῥήματα βλάσφημα εἰς Μωσῆν καὶ τὸν θεόν.</w:t>
      </w:r>
    </w:p>
    <w:p w14:paraId="6D0D470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Darauf schoben sie Männer vor, sagend: Wir haben ihn als Aussagen Lästerungen gegen Moses und Gott sprechen hören.</w:t>
      </w:r>
    </w:p>
    <w:p w14:paraId="316B6D9A"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7CF95545">
          <v:rect id="_x0000_i1213" style="width:0;height:1.5pt" o:hralign="center" o:hrstd="t" o:hr="t" fillcolor="#a0a0a0" stroked="f"/>
        </w:pict>
      </w:r>
    </w:p>
    <w:p w14:paraId="0158897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dem temporalen Adverb </w:t>
      </w:r>
      <w:r w:rsidRPr="00E6674F">
        <w:rPr>
          <w:rFonts w:eastAsia="Times New Roman" w:cs="Times New Roman"/>
          <w:b/>
          <w:bCs/>
          <w:lang w:eastAsia="de-DE"/>
        </w:rPr>
        <w:t>Τότε</w:t>
      </w:r>
      <w:r w:rsidRPr="00E6674F">
        <w:rPr>
          <w:rFonts w:eastAsia="Times New Roman" w:cs="Times New Roman"/>
          <w:lang w:eastAsia="de-DE"/>
        </w:rPr>
        <w:t xml:space="preserve"> (Dann/Darauf), das die zeitliche Abfolge markiert und die Reaktion auf die vorherige Niederlage in der Debatte einleitet. Das Hauptverb </w:t>
      </w:r>
      <w:r w:rsidRPr="00E6674F">
        <w:rPr>
          <w:rFonts w:eastAsia="Times New Roman" w:cs="Times New Roman"/>
          <w:b/>
          <w:bCs/>
          <w:lang w:eastAsia="de-DE"/>
        </w:rPr>
        <w:t>ὑπέβαλον</w:t>
      </w:r>
      <w:r w:rsidRPr="00E6674F">
        <w:rPr>
          <w:rFonts w:eastAsia="Times New Roman" w:cs="Times New Roman"/>
          <w:lang w:eastAsia="de-DE"/>
        </w:rPr>
        <w:t xml:space="preserve"> (sie schoben vor/stifteten an) ist ein Aorist Indikativ Aktiv 3. Person Plural von </w:t>
      </w:r>
      <w:r w:rsidRPr="00E6674F">
        <w:rPr>
          <w:rFonts w:eastAsia="Times New Roman" w:cs="Times New Roman"/>
          <w:b/>
          <w:bCs/>
          <w:lang w:eastAsia="de-DE"/>
        </w:rPr>
        <w:t>ὑποβάλλω</w:t>
      </w:r>
      <w:r w:rsidRPr="00E6674F">
        <w:rPr>
          <w:rFonts w:eastAsia="Times New Roman" w:cs="Times New Roman"/>
          <w:lang w:eastAsia="de-DE"/>
        </w:rPr>
        <w:t xml:space="preserve"> (unterwerfen/heimlich anstiften), ein seltenes Verb im Neuen Testament, das hier auf eine hinterhältige Aktion hindeutet.</w:t>
      </w:r>
    </w:p>
    <w:p w14:paraId="3C9F1A09"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direkte Objekt </w:t>
      </w:r>
      <w:r w:rsidRPr="00E6674F">
        <w:rPr>
          <w:rFonts w:eastAsia="Times New Roman" w:cs="Times New Roman"/>
          <w:b/>
          <w:bCs/>
          <w:lang w:eastAsia="de-DE"/>
        </w:rPr>
        <w:t>ἄνδρας</w:t>
      </w:r>
      <w:r w:rsidRPr="00E6674F">
        <w:rPr>
          <w:rFonts w:eastAsia="Times New Roman" w:cs="Times New Roman"/>
          <w:lang w:eastAsia="de-DE"/>
        </w:rPr>
        <w:t xml:space="preserve"> (Männer) steht im Akkusativ Plural. Das Partizip </w:t>
      </w:r>
      <w:r w:rsidRPr="00E6674F">
        <w:rPr>
          <w:rFonts w:eastAsia="Times New Roman" w:cs="Times New Roman"/>
          <w:b/>
          <w:bCs/>
          <w:lang w:eastAsia="de-DE"/>
        </w:rPr>
        <w:t>λέγοντας</w:t>
      </w:r>
      <w:r w:rsidRPr="00E6674F">
        <w:rPr>
          <w:rFonts w:eastAsia="Times New Roman" w:cs="Times New Roman"/>
          <w:lang w:eastAsia="de-DE"/>
        </w:rPr>
        <w:t xml:space="preserve"> (sagend) ist ein Partizip Präsens Aktiv Akkusativ Maskulin Plural von </w:t>
      </w:r>
      <w:r w:rsidRPr="00E6674F">
        <w:rPr>
          <w:rFonts w:eastAsia="Times New Roman" w:cs="Times New Roman"/>
          <w:b/>
          <w:bCs/>
          <w:lang w:eastAsia="de-DE"/>
        </w:rPr>
        <w:t>λέγω</w:t>
      </w:r>
      <w:r w:rsidRPr="00E6674F">
        <w:rPr>
          <w:rFonts w:eastAsia="Times New Roman" w:cs="Times New Roman"/>
          <w:lang w:eastAsia="de-DE"/>
        </w:rPr>
        <w:t xml:space="preserve"> (sagen), das sich auf </w:t>
      </w:r>
      <w:r w:rsidRPr="00E6674F">
        <w:rPr>
          <w:rFonts w:eastAsia="Times New Roman" w:cs="Times New Roman"/>
          <w:b/>
          <w:bCs/>
          <w:lang w:eastAsia="de-DE"/>
        </w:rPr>
        <w:t>ἄνδρας</w:t>
      </w:r>
      <w:r w:rsidRPr="00E6674F">
        <w:rPr>
          <w:rFonts w:eastAsia="Times New Roman" w:cs="Times New Roman"/>
          <w:lang w:eastAsia="de-DE"/>
        </w:rPr>
        <w:t xml:space="preserve"> bezieht und die Handlung der angestifteten Männer beschreibt. Die Konjunktion </w:t>
      </w:r>
      <w:r w:rsidRPr="00E6674F">
        <w:rPr>
          <w:rFonts w:eastAsia="Times New Roman" w:cs="Times New Roman"/>
          <w:b/>
          <w:bCs/>
          <w:lang w:eastAsia="de-DE"/>
        </w:rPr>
        <w:t>ὅτι</w:t>
      </w:r>
      <w:r w:rsidRPr="00E6674F">
        <w:rPr>
          <w:rFonts w:eastAsia="Times New Roman" w:cs="Times New Roman"/>
          <w:lang w:eastAsia="de-DE"/>
        </w:rPr>
        <w:t xml:space="preserve"> leitet die direkte Rede ein.</w:t>
      </w:r>
    </w:p>
    <w:p w14:paraId="3EB6A9C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direkte Rede beginnt mit </w:t>
      </w:r>
      <w:r w:rsidRPr="00E6674F">
        <w:rPr>
          <w:rFonts w:eastAsia="Times New Roman" w:cs="Times New Roman"/>
          <w:b/>
          <w:bCs/>
          <w:lang w:eastAsia="de-DE"/>
        </w:rPr>
        <w:t>Ἀκηκόαμεν αὐτοῦ λαλοῦντος ῥήματα βλάσφημα</w:t>
      </w:r>
      <w:r w:rsidRPr="00E6674F">
        <w:rPr>
          <w:rFonts w:eastAsia="Times New Roman" w:cs="Times New Roman"/>
          <w:lang w:eastAsia="de-DE"/>
        </w:rPr>
        <w:t xml:space="preserve"> (Wir haben ihn lästernde Worte reden gehört). </w:t>
      </w:r>
      <w:r w:rsidRPr="00E6674F">
        <w:rPr>
          <w:rFonts w:eastAsia="Times New Roman" w:cs="Times New Roman"/>
          <w:b/>
          <w:bCs/>
          <w:lang w:eastAsia="de-DE"/>
        </w:rPr>
        <w:t>Ἀκηκόαμεν</w:t>
      </w:r>
      <w:r w:rsidRPr="00E6674F">
        <w:rPr>
          <w:rFonts w:eastAsia="Times New Roman" w:cs="Times New Roman"/>
          <w:lang w:eastAsia="de-DE"/>
        </w:rPr>
        <w:t xml:space="preserve"> (wir haben gehört) ist ein Perfekt Indikativ </w:t>
      </w:r>
      <w:r w:rsidRPr="00E6674F">
        <w:rPr>
          <w:rFonts w:eastAsia="Times New Roman" w:cs="Times New Roman"/>
          <w:lang w:eastAsia="de-DE"/>
        </w:rPr>
        <w:lastRenderedPageBreak/>
        <w:t xml:space="preserve">Aktiv 1. Person Plural von </w:t>
      </w:r>
      <w:r w:rsidRPr="00E6674F">
        <w:rPr>
          <w:rFonts w:eastAsia="Times New Roman" w:cs="Times New Roman"/>
          <w:b/>
          <w:bCs/>
          <w:lang w:eastAsia="de-DE"/>
        </w:rPr>
        <w:t>ἀκούω</w:t>
      </w:r>
      <w:r w:rsidRPr="00E6674F">
        <w:rPr>
          <w:rFonts w:eastAsia="Times New Roman" w:cs="Times New Roman"/>
          <w:lang w:eastAsia="de-DE"/>
        </w:rPr>
        <w:t xml:space="preserve"> (hören), das eine vergangene Handlung mit gegenwärtiger Relevanz beschreibt. </w:t>
      </w:r>
      <w:r w:rsidRPr="00E6674F">
        <w:rPr>
          <w:rFonts w:eastAsia="Times New Roman" w:cs="Times New Roman"/>
          <w:b/>
          <w:bCs/>
          <w:lang w:eastAsia="de-DE"/>
        </w:rPr>
        <w:t>αὐτοῦ</w:t>
      </w:r>
      <w:r w:rsidRPr="00E6674F">
        <w:rPr>
          <w:rFonts w:eastAsia="Times New Roman" w:cs="Times New Roman"/>
          <w:lang w:eastAsia="de-DE"/>
        </w:rPr>
        <w:t xml:space="preserve"> (ihn/von ihm) steht im Genitiv Singular nach dem Verb des Hörens.</w:t>
      </w:r>
    </w:p>
    <w:p w14:paraId="009B384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λαλοῦντος</w:t>
      </w:r>
      <w:r w:rsidRPr="00E6674F">
        <w:rPr>
          <w:rFonts w:eastAsia="Times New Roman" w:cs="Times New Roman"/>
          <w:lang w:eastAsia="de-DE"/>
        </w:rPr>
        <w:t xml:space="preserve"> (redend/sprechend) ist ein Partizip Präsens Aktiv Genitiv Maskulin Singular von </w:t>
      </w:r>
      <w:r w:rsidRPr="00E6674F">
        <w:rPr>
          <w:rFonts w:eastAsia="Times New Roman" w:cs="Times New Roman"/>
          <w:b/>
          <w:bCs/>
          <w:lang w:eastAsia="de-DE"/>
        </w:rPr>
        <w:t>λαλέω</w:t>
      </w:r>
      <w:r w:rsidRPr="00E6674F">
        <w:rPr>
          <w:rFonts w:eastAsia="Times New Roman" w:cs="Times New Roman"/>
          <w:lang w:eastAsia="de-DE"/>
        </w:rPr>
        <w:t xml:space="preserve"> (sprechen/reden), das sich auf </w:t>
      </w:r>
      <w:r w:rsidRPr="00E6674F">
        <w:rPr>
          <w:rFonts w:eastAsia="Times New Roman" w:cs="Times New Roman"/>
          <w:b/>
          <w:bCs/>
          <w:lang w:eastAsia="de-DE"/>
        </w:rPr>
        <w:t>αὐτοῦ</w:t>
      </w:r>
      <w:r w:rsidRPr="00E6674F">
        <w:rPr>
          <w:rFonts w:eastAsia="Times New Roman" w:cs="Times New Roman"/>
          <w:lang w:eastAsia="de-DE"/>
        </w:rPr>
        <w:t xml:space="preserve"> bezieht und eine gleichzeitige Handlung zum Hören beschreibt. </w:t>
      </w:r>
      <w:r w:rsidRPr="00E6674F">
        <w:rPr>
          <w:rFonts w:eastAsia="Times New Roman" w:cs="Times New Roman"/>
          <w:b/>
          <w:bCs/>
          <w:lang w:eastAsia="de-DE"/>
        </w:rPr>
        <w:t>ῥήματα</w:t>
      </w:r>
      <w:r w:rsidRPr="00E6674F">
        <w:rPr>
          <w:rFonts w:eastAsia="Times New Roman" w:cs="Times New Roman"/>
          <w:lang w:eastAsia="de-DE"/>
        </w:rPr>
        <w:t xml:space="preserve"> (Worte/Aussagen) steht im Akkusativ Plural als direktes Objekt von </w:t>
      </w:r>
      <w:r w:rsidRPr="00E6674F">
        <w:rPr>
          <w:rFonts w:eastAsia="Times New Roman" w:cs="Times New Roman"/>
          <w:b/>
          <w:bCs/>
          <w:lang w:eastAsia="de-DE"/>
        </w:rPr>
        <w:t>λαλοῦντος</w:t>
      </w:r>
      <w:r w:rsidRPr="00E6674F">
        <w:rPr>
          <w:rFonts w:eastAsia="Times New Roman" w:cs="Times New Roman"/>
          <w:lang w:eastAsia="de-DE"/>
        </w:rPr>
        <w:t xml:space="preserve">. </w:t>
      </w:r>
      <w:r w:rsidRPr="00E6674F">
        <w:rPr>
          <w:rFonts w:eastAsia="Times New Roman" w:cs="Times New Roman"/>
          <w:b/>
          <w:bCs/>
          <w:lang w:eastAsia="de-DE"/>
        </w:rPr>
        <w:t>βλάσφημα</w:t>
      </w:r>
      <w:r w:rsidRPr="00E6674F">
        <w:rPr>
          <w:rFonts w:eastAsia="Times New Roman" w:cs="Times New Roman"/>
          <w:lang w:eastAsia="de-DE"/>
        </w:rPr>
        <w:t xml:space="preserve"> (lästerlich) ist ein Adjektiv im Akkusativ Neutrum Plural, das </w:t>
      </w:r>
      <w:r w:rsidRPr="00E6674F">
        <w:rPr>
          <w:rFonts w:eastAsia="Times New Roman" w:cs="Times New Roman"/>
          <w:b/>
          <w:bCs/>
          <w:lang w:eastAsia="de-DE"/>
        </w:rPr>
        <w:t>ῥήματα</w:t>
      </w:r>
      <w:r w:rsidRPr="00E6674F">
        <w:rPr>
          <w:rFonts w:eastAsia="Times New Roman" w:cs="Times New Roman"/>
          <w:lang w:eastAsia="de-DE"/>
        </w:rPr>
        <w:t xml:space="preserve"> näher bestimmt.</w:t>
      </w:r>
    </w:p>
    <w:p w14:paraId="5DCB4D4A"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εἰς Μωσῆν καὶ τὸν θεόν</w:t>
      </w:r>
      <w:r w:rsidRPr="00E6674F">
        <w:rPr>
          <w:rFonts w:eastAsia="Times New Roman" w:cs="Times New Roman"/>
          <w:lang w:eastAsia="de-DE"/>
        </w:rPr>
        <w:t xml:space="preserve"> (gegen Mose und Gott) verwendet </w:t>
      </w:r>
      <w:r w:rsidRPr="00E6674F">
        <w:rPr>
          <w:rFonts w:eastAsia="Times New Roman" w:cs="Times New Roman"/>
          <w:b/>
          <w:bCs/>
          <w:lang w:eastAsia="de-DE"/>
        </w:rPr>
        <w:t>εἰς</w:t>
      </w:r>
      <w:r w:rsidRPr="00E6674F">
        <w:rPr>
          <w:rFonts w:eastAsia="Times New Roman" w:cs="Times New Roman"/>
          <w:lang w:eastAsia="de-DE"/>
        </w:rPr>
        <w:t xml:space="preserve"> mit Akkusativ, um die Richtung oder das Ziel der Lästerung anzuzeigen. </w:t>
      </w:r>
      <w:r w:rsidRPr="00E6674F">
        <w:rPr>
          <w:rFonts w:eastAsia="Times New Roman" w:cs="Times New Roman"/>
          <w:b/>
          <w:bCs/>
          <w:lang w:eastAsia="de-DE"/>
        </w:rPr>
        <w:t>Μωσῆν</w:t>
      </w:r>
      <w:r w:rsidRPr="00E6674F">
        <w:rPr>
          <w:rFonts w:eastAsia="Times New Roman" w:cs="Times New Roman"/>
          <w:lang w:eastAsia="de-DE"/>
        </w:rPr>
        <w:t xml:space="preserve"> (Mose) steht im Akkusativ Singular. </w:t>
      </w:r>
      <w:r w:rsidRPr="00E6674F">
        <w:rPr>
          <w:rFonts w:eastAsia="Times New Roman" w:cs="Times New Roman"/>
          <w:b/>
          <w:bCs/>
          <w:lang w:eastAsia="de-DE"/>
        </w:rPr>
        <w:t>καὶ</w:t>
      </w:r>
      <w:r w:rsidRPr="00E6674F">
        <w:rPr>
          <w:rFonts w:eastAsia="Times New Roman" w:cs="Times New Roman"/>
          <w:lang w:eastAsia="de-DE"/>
        </w:rPr>
        <w:t xml:space="preserve"> (und) verbindet die beiden Objekte. </w:t>
      </w:r>
      <w:r w:rsidRPr="00E6674F">
        <w:rPr>
          <w:rFonts w:eastAsia="Times New Roman" w:cs="Times New Roman"/>
          <w:b/>
          <w:bCs/>
          <w:lang w:eastAsia="de-DE"/>
        </w:rPr>
        <w:t>τὸν θεόν</w:t>
      </w:r>
      <w:r w:rsidRPr="00E6674F">
        <w:rPr>
          <w:rFonts w:eastAsia="Times New Roman" w:cs="Times New Roman"/>
          <w:lang w:eastAsia="de-DE"/>
        </w:rPr>
        <w:t xml:space="preserve"> (Gott) steht im Akkusativ Singular. Die Reihenfolge (zuerst Mose, dann Gott) könnte die jüdische Priorität des Gesetzes widerspiegeln oder einfach eine rhetorische Steigerung sein.</w:t>
      </w:r>
    </w:p>
    <w:p w14:paraId="5B610AF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bildet einen Hauptsatz mit einem Objektspartizipium und einer direkten Rede, der den Übergang von legitimer Opposition zu illegitimen Methoden beschreibt, indem falsche Anklagen gegen Stephanus erhoben werden.</w:t>
      </w:r>
    </w:p>
    <w:p w14:paraId="34EF81EC"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6,12</w:t>
      </w:r>
    </w:p>
    <w:p w14:paraId="635817C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Συνεκίνησάν τε τὸν λαὸν καὶ τοὺς πρεσβυτέρους καὶ τοὺς γραμματεῖς, καὶ ἐπιστάντες συνήρπασαν αὐτόν, καὶ ἤγαγον εἰς τὸ συνέδριον,</w:t>
      </w:r>
    </w:p>
    <w:p w14:paraId="4595B78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Sie erregten zudem das Volk und die Ältesten und die Schriftgelehrten. Und aufgetreten gegen ihn, rissen sie ihn mit sich fort und führten ihn zum Sanhedrin.</w:t>
      </w:r>
    </w:p>
    <w:p w14:paraId="1BAE0498"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04492F22">
          <v:rect id="_x0000_i1214" style="width:0;height:1.5pt" o:hralign="center" o:hrstd="t" o:hr="t" fillcolor="#a0a0a0" stroked="f"/>
        </w:pict>
      </w:r>
    </w:p>
    <w:p w14:paraId="7DF2F330"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Συνεκίνησάν τε</w:t>
      </w:r>
      <w:r w:rsidRPr="00E6674F">
        <w:rPr>
          <w:rFonts w:eastAsia="Times New Roman" w:cs="Times New Roman"/>
          <w:lang w:eastAsia="de-DE"/>
        </w:rPr>
        <w:t xml:space="preserve"> (Und sie erregten/hetzten auf). </w:t>
      </w:r>
      <w:r w:rsidRPr="00E6674F">
        <w:rPr>
          <w:rFonts w:eastAsia="Times New Roman" w:cs="Times New Roman"/>
          <w:b/>
          <w:bCs/>
          <w:lang w:eastAsia="de-DE"/>
        </w:rPr>
        <w:t>Συνεκίνησάν</w:t>
      </w:r>
      <w:r w:rsidRPr="00E6674F">
        <w:rPr>
          <w:rFonts w:eastAsia="Times New Roman" w:cs="Times New Roman"/>
          <w:lang w:eastAsia="de-DE"/>
        </w:rPr>
        <w:t xml:space="preserve"> (sie erregten/hetzten auf) ist ein Aorist Indikativ Aktiv 3. Person Plural von </w:t>
      </w:r>
      <w:r w:rsidRPr="00E6674F">
        <w:rPr>
          <w:rFonts w:eastAsia="Times New Roman" w:cs="Times New Roman"/>
          <w:b/>
          <w:bCs/>
          <w:lang w:eastAsia="de-DE"/>
        </w:rPr>
        <w:t>συγκινέω</w:t>
      </w:r>
      <w:r w:rsidRPr="00E6674F">
        <w:rPr>
          <w:rFonts w:eastAsia="Times New Roman" w:cs="Times New Roman"/>
          <w:lang w:eastAsia="de-DE"/>
        </w:rPr>
        <w:t xml:space="preserve"> (aufregen/aufhetzen), ein seltenes Verb im Neuen Testament, das eine intensive Aufwiegelung beschreibt. Die Partikel </w:t>
      </w:r>
      <w:r w:rsidRPr="00E6674F">
        <w:rPr>
          <w:rFonts w:eastAsia="Times New Roman" w:cs="Times New Roman"/>
          <w:b/>
          <w:bCs/>
          <w:lang w:eastAsia="de-DE"/>
        </w:rPr>
        <w:t>τε</w:t>
      </w:r>
      <w:r w:rsidRPr="00E6674F">
        <w:rPr>
          <w:rFonts w:eastAsia="Times New Roman" w:cs="Times New Roman"/>
          <w:lang w:eastAsia="de-DE"/>
        </w:rPr>
        <w:t xml:space="preserve"> (und/sowie) verbindet diesen Satz eng mit dem vorherigen und zeigt die fortschreitende Strategie der Gegner.</w:t>
      </w:r>
    </w:p>
    <w:p w14:paraId="6C686C9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direkten Objekte </w:t>
      </w:r>
      <w:r w:rsidRPr="00E6674F">
        <w:rPr>
          <w:rFonts w:eastAsia="Times New Roman" w:cs="Times New Roman"/>
          <w:b/>
          <w:bCs/>
          <w:lang w:eastAsia="de-DE"/>
        </w:rPr>
        <w:t>τὸν λαὸν καὶ τοὺς πρεσβυτέρους καὶ τοὺς γραμματεῖς</w:t>
      </w:r>
      <w:r w:rsidRPr="00E6674F">
        <w:rPr>
          <w:rFonts w:eastAsia="Times New Roman" w:cs="Times New Roman"/>
          <w:lang w:eastAsia="de-DE"/>
        </w:rPr>
        <w:t xml:space="preserve"> (das Volk und die Ältesten und die Schriftgelehrten) stehen im Akkusativ, verbunden durch zweifaches </w:t>
      </w:r>
      <w:r w:rsidRPr="00E6674F">
        <w:rPr>
          <w:rFonts w:eastAsia="Times New Roman" w:cs="Times New Roman"/>
          <w:b/>
          <w:bCs/>
          <w:lang w:eastAsia="de-DE"/>
        </w:rPr>
        <w:t>καὶ</w:t>
      </w:r>
      <w:r w:rsidRPr="00E6674F">
        <w:rPr>
          <w:rFonts w:eastAsia="Times New Roman" w:cs="Times New Roman"/>
          <w:lang w:eastAsia="de-DE"/>
        </w:rPr>
        <w:t xml:space="preserve"> (und). </w:t>
      </w:r>
      <w:r w:rsidRPr="00E6674F">
        <w:rPr>
          <w:rFonts w:eastAsia="Times New Roman" w:cs="Times New Roman"/>
          <w:b/>
          <w:bCs/>
          <w:lang w:eastAsia="de-DE"/>
        </w:rPr>
        <w:t>τὸν λαὸν</w:t>
      </w:r>
      <w:r w:rsidRPr="00E6674F">
        <w:rPr>
          <w:rFonts w:eastAsia="Times New Roman" w:cs="Times New Roman"/>
          <w:lang w:eastAsia="de-DE"/>
        </w:rPr>
        <w:t xml:space="preserve"> (das Volk) steht im Akkusativ Singular. </w:t>
      </w:r>
      <w:r w:rsidRPr="00E6674F">
        <w:rPr>
          <w:rFonts w:eastAsia="Times New Roman" w:cs="Times New Roman"/>
          <w:b/>
          <w:bCs/>
          <w:lang w:eastAsia="de-DE"/>
        </w:rPr>
        <w:t>τοὺς πρεσβυτέρους</w:t>
      </w:r>
      <w:r w:rsidRPr="00E6674F">
        <w:rPr>
          <w:rFonts w:eastAsia="Times New Roman" w:cs="Times New Roman"/>
          <w:lang w:eastAsia="de-DE"/>
        </w:rPr>
        <w:t xml:space="preserve"> (die Ältesten) und </w:t>
      </w:r>
      <w:r w:rsidRPr="00E6674F">
        <w:rPr>
          <w:rFonts w:eastAsia="Times New Roman" w:cs="Times New Roman"/>
          <w:b/>
          <w:bCs/>
          <w:lang w:eastAsia="de-DE"/>
        </w:rPr>
        <w:t>τοὺς γραμματεῖς</w:t>
      </w:r>
      <w:r w:rsidRPr="00E6674F">
        <w:rPr>
          <w:rFonts w:eastAsia="Times New Roman" w:cs="Times New Roman"/>
          <w:lang w:eastAsia="de-DE"/>
        </w:rPr>
        <w:t xml:space="preserve"> (die Schriftgelehrten) stehen im Akkusativ Plural und bezeichnen die religiösen Autoritäten, die zusammen mit dem Volk gegen Stephanus aufgebracht wurden.</w:t>
      </w:r>
    </w:p>
    <w:p w14:paraId="7D1A323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zweite Teil des Verses beginnt mit </w:t>
      </w:r>
      <w:r w:rsidRPr="00E6674F">
        <w:rPr>
          <w:rFonts w:eastAsia="Times New Roman" w:cs="Times New Roman"/>
          <w:b/>
          <w:bCs/>
          <w:lang w:eastAsia="de-DE"/>
        </w:rPr>
        <w:t>καὶ ἐπιστάντες συνήρπασαν αὐτόν</w:t>
      </w:r>
      <w:r w:rsidRPr="00E6674F">
        <w:rPr>
          <w:rFonts w:eastAsia="Times New Roman" w:cs="Times New Roman"/>
          <w:lang w:eastAsia="de-DE"/>
        </w:rPr>
        <w:t xml:space="preserve"> (und herbeigekommen, ergriffen sie ihn).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ἐπιστάντες</w:t>
      </w:r>
      <w:r w:rsidRPr="00E6674F">
        <w:rPr>
          <w:rFonts w:eastAsia="Times New Roman" w:cs="Times New Roman"/>
          <w:lang w:eastAsia="de-DE"/>
        </w:rPr>
        <w:t xml:space="preserve"> (herbeigekommen/herangetreten) ist ein Aorist Partizip Aktiv Nominativ Maskulin Plural von </w:t>
      </w:r>
      <w:r w:rsidRPr="00E6674F">
        <w:rPr>
          <w:rFonts w:eastAsia="Times New Roman" w:cs="Times New Roman"/>
          <w:b/>
          <w:bCs/>
          <w:lang w:eastAsia="de-DE"/>
        </w:rPr>
        <w:t>ἐφίστημι</w:t>
      </w:r>
      <w:r w:rsidRPr="00E6674F">
        <w:rPr>
          <w:rFonts w:eastAsia="Times New Roman" w:cs="Times New Roman"/>
          <w:lang w:eastAsia="de-DE"/>
        </w:rPr>
        <w:t xml:space="preserve"> (herbeikommen/herantreten), das eine der Haupthandlung vorausgehende Aktion beschreibt. </w:t>
      </w:r>
      <w:r w:rsidRPr="00E6674F">
        <w:rPr>
          <w:rFonts w:eastAsia="Times New Roman" w:cs="Times New Roman"/>
          <w:b/>
          <w:bCs/>
          <w:lang w:eastAsia="de-DE"/>
        </w:rPr>
        <w:t>συνήρπασαν</w:t>
      </w:r>
      <w:r w:rsidRPr="00E6674F">
        <w:rPr>
          <w:rFonts w:eastAsia="Times New Roman" w:cs="Times New Roman"/>
          <w:lang w:eastAsia="de-DE"/>
        </w:rPr>
        <w:t xml:space="preserve"> (sie ergriffen/rissen fort) ist ein Aorist Indikativ Aktiv 3. Person Plural von </w:t>
      </w:r>
      <w:r w:rsidRPr="00E6674F">
        <w:rPr>
          <w:rFonts w:eastAsia="Times New Roman" w:cs="Times New Roman"/>
          <w:b/>
          <w:bCs/>
          <w:lang w:eastAsia="de-DE"/>
        </w:rPr>
        <w:t>συναρπάζω</w:t>
      </w:r>
      <w:r w:rsidRPr="00E6674F">
        <w:rPr>
          <w:rFonts w:eastAsia="Times New Roman" w:cs="Times New Roman"/>
          <w:lang w:eastAsia="de-DE"/>
        </w:rPr>
        <w:t xml:space="preserve"> (ergreifen/fortreißen), was auf eine gewaltsame Aktion hindeutet. </w:t>
      </w:r>
      <w:r w:rsidRPr="00E6674F">
        <w:rPr>
          <w:rFonts w:eastAsia="Times New Roman" w:cs="Times New Roman"/>
          <w:b/>
          <w:bCs/>
          <w:lang w:eastAsia="de-DE"/>
        </w:rPr>
        <w:t>αὐτόν</w:t>
      </w:r>
      <w:r w:rsidRPr="00E6674F">
        <w:rPr>
          <w:rFonts w:eastAsia="Times New Roman" w:cs="Times New Roman"/>
          <w:lang w:eastAsia="de-DE"/>
        </w:rPr>
        <w:t xml:space="preserve"> (ihn) steht im Akkusativ Singular als direktes Objekt und bezieht sich auf Stephanus.</w:t>
      </w:r>
    </w:p>
    <w:p w14:paraId="7105810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lastRenderedPageBreak/>
        <w:t xml:space="preserve">Der Vers endet mit </w:t>
      </w:r>
      <w:r w:rsidRPr="00E6674F">
        <w:rPr>
          <w:rFonts w:eastAsia="Times New Roman" w:cs="Times New Roman"/>
          <w:b/>
          <w:bCs/>
          <w:lang w:eastAsia="de-DE"/>
        </w:rPr>
        <w:t>καὶ ἤγαγον εἰς τὸ συνέδριον</w:t>
      </w:r>
      <w:r w:rsidRPr="00E6674F">
        <w:rPr>
          <w:rFonts w:eastAsia="Times New Roman" w:cs="Times New Roman"/>
          <w:lang w:eastAsia="de-DE"/>
        </w:rPr>
        <w:t xml:space="preserve"> (und sie führten ihn zum Hohen Rat).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ἤγαγον</w:t>
      </w:r>
      <w:r w:rsidRPr="00E6674F">
        <w:rPr>
          <w:rFonts w:eastAsia="Times New Roman" w:cs="Times New Roman"/>
          <w:lang w:eastAsia="de-DE"/>
        </w:rPr>
        <w:t xml:space="preserve"> (sie führten) ist ein Aorist Indikativ Aktiv 3. Person Plural von </w:t>
      </w:r>
      <w:r w:rsidRPr="00E6674F">
        <w:rPr>
          <w:rFonts w:eastAsia="Times New Roman" w:cs="Times New Roman"/>
          <w:b/>
          <w:bCs/>
          <w:lang w:eastAsia="de-DE"/>
        </w:rPr>
        <w:t>ἄγω</w:t>
      </w:r>
      <w:r w:rsidRPr="00E6674F">
        <w:rPr>
          <w:rFonts w:eastAsia="Times New Roman" w:cs="Times New Roman"/>
          <w:lang w:eastAsia="de-DE"/>
        </w:rPr>
        <w:t xml:space="preserve"> (führen/bringen). Die Präpositionalphrase </w:t>
      </w:r>
      <w:r w:rsidRPr="00E6674F">
        <w:rPr>
          <w:rFonts w:eastAsia="Times New Roman" w:cs="Times New Roman"/>
          <w:b/>
          <w:bCs/>
          <w:lang w:eastAsia="de-DE"/>
        </w:rPr>
        <w:t>εἰς τὸ συνέδριον</w:t>
      </w:r>
      <w:r w:rsidRPr="00E6674F">
        <w:rPr>
          <w:rFonts w:eastAsia="Times New Roman" w:cs="Times New Roman"/>
          <w:lang w:eastAsia="de-DE"/>
        </w:rPr>
        <w:t xml:space="preserve"> (zum Hohen Rat) verwendet </w:t>
      </w:r>
      <w:r w:rsidRPr="00E6674F">
        <w:rPr>
          <w:rFonts w:eastAsia="Times New Roman" w:cs="Times New Roman"/>
          <w:b/>
          <w:bCs/>
          <w:lang w:eastAsia="de-DE"/>
        </w:rPr>
        <w:t>εἰς</w:t>
      </w:r>
      <w:r w:rsidRPr="00E6674F">
        <w:rPr>
          <w:rFonts w:eastAsia="Times New Roman" w:cs="Times New Roman"/>
          <w:lang w:eastAsia="de-DE"/>
        </w:rPr>
        <w:t xml:space="preserve"> mit Akkusativ, um die Richtung anzuzeigen. </w:t>
      </w:r>
      <w:r w:rsidRPr="00E6674F">
        <w:rPr>
          <w:rFonts w:eastAsia="Times New Roman" w:cs="Times New Roman"/>
          <w:b/>
          <w:bCs/>
          <w:lang w:eastAsia="de-DE"/>
        </w:rPr>
        <w:t>τὸ συνέδριον</w:t>
      </w:r>
      <w:r w:rsidRPr="00E6674F">
        <w:rPr>
          <w:rFonts w:eastAsia="Times New Roman" w:cs="Times New Roman"/>
          <w:lang w:eastAsia="de-DE"/>
        </w:rPr>
        <w:t xml:space="preserve"> (der Hohe Rat/Sanhedrin) steht im Akkusativ Singular.</w:t>
      </w:r>
    </w:p>
    <w:p w14:paraId="7B34F9E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Der Vers besteht aus drei durch </w:t>
      </w:r>
      <w:r w:rsidRPr="00E6674F">
        <w:rPr>
          <w:rFonts w:eastAsia="Times New Roman" w:cs="Times New Roman"/>
          <w:b/>
          <w:bCs/>
          <w:lang w:eastAsia="de-DE"/>
        </w:rPr>
        <w:t>τε</w:t>
      </w:r>
      <w:r w:rsidRPr="00E6674F">
        <w:rPr>
          <w:rFonts w:eastAsia="Times New Roman" w:cs="Times New Roman"/>
          <w:lang w:eastAsia="de-DE"/>
        </w:rPr>
        <w:t xml:space="preserve"> und </w:t>
      </w:r>
      <w:r w:rsidRPr="00E6674F">
        <w:rPr>
          <w:rFonts w:eastAsia="Times New Roman" w:cs="Times New Roman"/>
          <w:b/>
          <w:bCs/>
          <w:lang w:eastAsia="de-DE"/>
        </w:rPr>
        <w:t>καὶ</w:t>
      </w:r>
      <w:r w:rsidRPr="00E6674F">
        <w:rPr>
          <w:rFonts w:eastAsia="Times New Roman" w:cs="Times New Roman"/>
          <w:lang w:eastAsia="de-DE"/>
        </w:rPr>
        <w:t xml:space="preserve"> verbundenen Hauptsätzen, wobei der zweite durch ein temporales Partizip ergänzt wird. Er beschreibt die schnelle Eskalation der Opposition gegen Stephanus, von der Aufstachelung der öffentlichen Meinung bis zur gewaltsamen Verhaftung und dem Erscheinen vor dem Hohen Rat.</w:t>
      </w:r>
    </w:p>
    <w:p w14:paraId="3A63406C"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6,13</w:t>
      </w:r>
    </w:p>
    <w:p w14:paraId="0CAB49A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ἔστησάν τε μάρτυρας ψευδεῖς λέγοντας, Ὁ ἄνθρωπος οὗτος οὐ παύεται ῥήματα βλάσφημα λαλῶν κατὰ τοῦ τόπου τοῦ ἁγίου καὶ τοῦ νόμου·</w:t>
      </w:r>
    </w:p>
    <w:p w14:paraId="22362E8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Und sie stellten falsche Zeugen auf, sagend: Dieser Mensch hört nicht auf, als Aussagen Lästerungen zu sprechen gegen die heilige Stätte und das Gesetz.</w:t>
      </w:r>
    </w:p>
    <w:p w14:paraId="13A442EC"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06A1D098">
          <v:rect id="_x0000_i1215" style="width:0;height:1.5pt" o:hralign="center" o:hrstd="t" o:hr="t" fillcolor="#a0a0a0" stroked="f"/>
        </w:pict>
      </w:r>
    </w:p>
    <w:p w14:paraId="1FA8029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ἔστησάν τε μάρτυρας ψευδεῖς</w:t>
      </w:r>
      <w:r w:rsidRPr="00E6674F">
        <w:rPr>
          <w:rFonts w:eastAsia="Times New Roman" w:cs="Times New Roman"/>
          <w:lang w:eastAsia="de-DE"/>
        </w:rPr>
        <w:t xml:space="preserve"> (Und sie stellten falsche Zeugen auf). </w:t>
      </w:r>
      <w:r w:rsidRPr="00E6674F">
        <w:rPr>
          <w:rFonts w:eastAsia="Times New Roman" w:cs="Times New Roman"/>
          <w:b/>
          <w:bCs/>
          <w:lang w:eastAsia="de-DE"/>
        </w:rPr>
        <w:t>ἔστησάν</w:t>
      </w:r>
      <w:r w:rsidRPr="00E6674F">
        <w:rPr>
          <w:rFonts w:eastAsia="Times New Roman" w:cs="Times New Roman"/>
          <w:lang w:eastAsia="de-DE"/>
        </w:rPr>
        <w:t xml:space="preserve"> (sie stellten) ist ein Aorist Indikativ Aktiv 3. Person Plural von </w:t>
      </w:r>
      <w:r w:rsidRPr="00E6674F">
        <w:rPr>
          <w:rFonts w:eastAsia="Times New Roman" w:cs="Times New Roman"/>
          <w:b/>
          <w:bCs/>
          <w:lang w:eastAsia="de-DE"/>
        </w:rPr>
        <w:t>ἵστημι</w:t>
      </w:r>
      <w:r w:rsidRPr="00E6674F">
        <w:rPr>
          <w:rFonts w:eastAsia="Times New Roman" w:cs="Times New Roman"/>
          <w:lang w:eastAsia="de-DE"/>
        </w:rPr>
        <w:t xml:space="preserve"> (stellen/aufstellen). Die Partikel </w:t>
      </w:r>
      <w:r w:rsidRPr="00E6674F">
        <w:rPr>
          <w:rFonts w:eastAsia="Times New Roman" w:cs="Times New Roman"/>
          <w:b/>
          <w:bCs/>
          <w:lang w:eastAsia="de-DE"/>
        </w:rPr>
        <w:t>τε</w:t>
      </w:r>
      <w:r w:rsidRPr="00E6674F">
        <w:rPr>
          <w:rFonts w:eastAsia="Times New Roman" w:cs="Times New Roman"/>
          <w:lang w:eastAsia="de-DE"/>
        </w:rPr>
        <w:t xml:space="preserve"> (und/sowie) verbindet diesen Satz eng mit dem vorherigen und zeigt die Fortsetzung der feindlichen Aktionen. </w:t>
      </w:r>
      <w:r w:rsidRPr="00E6674F">
        <w:rPr>
          <w:rFonts w:eastAsia="Times New Roman" w:cs="Times New Roman"/>
          <w:b/>
          <w:bCs/>
          <w:lang w:eastAsia="de-DE"/>
        </w:rPr>
        <w:t>μάρτυρας</w:t>
      </w:r>
      <w:r w:rsidRPr="00E6674F">
        <w:rPr>
          <w:rFonts w:eastAsia="Times New Roman" w:cs="Times New Roman"/>
          <w:lang w:eastAsia="de-DE"/>
        </w:rPr>
        <w:t xml:space="preserve"> (Zeugen) steht im Akkusativ Plural als direktes Objekt. </w:t>
      </w:r>
      <w:r w:rsidRPr="00E6674F">
        <w:rPr>
          <w:rFonts w:eastAsia="Times New Roman" w:cs="Times New Roman"/>
          <w:b/>
          <w:bCs/>
          <w:lang w:eastAsia="de-DE"/>
        </w:rPr>
        <w:t>ψευδεῖς</w:t>
      </w:r>
      <w:r w:rsidRPr="00E6674F">
        <w:rPr>
          <w:rFonts w:eastAsia="Times New Roman" w:cs="Times New Roman"/>
          <w:lang w:eastAsia="de-DE"/>
        </w:rPr>
        <w:t xml:space="preserve"> (falsche) ist ein Adjektiv im Akkusativ Maskulin Plural, das </w:t>
      </w:r>
      <w:r w:rsidRPr="00E6674F">
        <w:rPr>
          <w:rFonts w:eastAsia="Times New Roman" w:cs="Times New Roman"/>
          <w:b/>
          <w:bCs/>
          <w:lang w:eastAsia="de-DE"/>
        </w:rPr>
        <w:t>μάρτυρας</w:t>
      </w:r>
      <w:r w:rsidRPr="00E6674F">
        <w:rPr>
          <w:rFonts w:eastAsia="Times New Roman" w:cs="Times New Roman"/>
          <w:lang w:eastAsia="de-DE"/>
        </w:rPr>
        <w:t xml:space="preserve"> näher bestimmt und die Unrechtmäßigkeit des Verfahrens betont.</w:t>
      </w:r>
    </w:p>
    <w:p w14:paraId="0B78572A"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Partizip </w:t>
      </w:r>
      <w:r w:rsidRPr="00E6674F">
        <w:rPr>
          <w:rFonts w:eastAsia="Times New Roman" w:cs="Times New Roman"/>
          <w:b/>
          <w:bCs/>
          <w:lang w:eastAsia="de-DE"/>
        </w:rPr>
        <w:t>λέγοντας</w:t>
      </w:r>
      <w:r w:rsidRPr="00E6674F">
        <w:rPr>
          <w:rFonts w:eastAsia="Times New Roman" w:cs="Times New Roman"/>
          <w:lang w:eastAsia="de-DE"/>
        </w:rPr>
        <w:t xml:space="preserve"> (sagend) ist ein Partizip Präsens Aktiv Akkusativ Maskulin Plural von </w:t>
      </w:r>
      <w:r w:rsidRPr="00E6674F">
        <w:rPr>
          <w:rFonts w:eastAsia="Times New Roman" w:cs="Times New Roman"/>
          <w:b/>
          <w:bCs/>
          <w:lang w:eastAsia="de-DE"/>
        </w:rPr>
        <w:t>λέγω</w:t>
      </w:r>
      <w:r w:rsidRPr="00E6674F">
        <w:rPr>
          <w:rFonts w:eastAsia="Times New Roman" w:cs="Times New Roman"/>
          <w:lang w:eastAsia="de-DE"/>
        </w:rPr>
        <w:t xml:space="preserve"> (sagen), das sich auf </w:t>
      </w:r>
      <w:r w:rsidRPr="00E6674F">
        <w:rPr>
          <w:rFonts w:eastAsia="Times New Roman" w:cs="Times New Roman"/>
          <w:b/>
          <w:bCs/>
          <w:lang w:eastAsia="de-DE"/>
        </w:rPr>
        <w:t>μάρτυρας</w:t>
      </w:r>
      <w:r w:rsidRPr="00E6674F">
        <w:rPr>
          <w:rFonts w:eastAsia="Times New Roman" w:cs="Times New Roman"/>
          <w:lang w:eastAsia="de-DE"/>
        </w:rPr>
        <w:t xml:space="preserve"> bezieht und die Aussage der falschen Zeugen einleitet.</w:t>
      </w:r>
    </w:p>
    <w:p w14:paraId="22B4A6D9"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direkte Rede beginnt mit </w:t>
      </w:r>
      <w:r w:rsidRPr="00E6674F">
        <w:rPr>
          <w:rFonts w:eastAsia="Times New Roman" w:cs="Times New Roman"/>
          <w:b/>
          <w:bCs/>
          <w:lang w:eastAsia="de-DE"/>
        </w:rPr>
        <w:t>Ὁ ἄνθρωπος οὗτος οὐ παύεται ῥήματα βλάσφημα λαλῶν</w:t>
      </w:r>
      <w:r w:rsidRPr="00E6674F">
        <w:rPr>
          <w:rFonts w:eastAsia="Times New Roman" w:cs="Times New Roman"/>
          <w:lang w:eastAsia="de-DE"/>
        </w:rPr>
        <w:t xml:space="preserve"> (Dieser Mensch hört nicht auf, lästerliche Worte zu sprechen). </w:t>
      </w:r>
      <w:r w:rsidRPr="00E6674F">
        <w:rPr>
          <w:rFonts w:eastAsia="Times New Roman" w:cs="Times New Roman"/>
          <w:b/>
          <w:bCs/>
          <w:lang w:eastAsia="de-DE"/>
        </w:rPr>
        <w:t>Ὁ ἄνθρωπος οὗτος</w:t>
      </w:r>
      <w:r w:rsidRPr="00E6674F">
        <w:rPr>
          <w:rFonts w:eastAsia="Times New Roman" w:cs="Times New Roman"/>
          <w:lang w:eastAsia="de-DE"/>
        </w:rPr>
        <w:t xml:space="preserve"> (dieser Mensch) steht im Nominativ Singular als Subjekt, wobei </w:t>
      </w:r>
      <w:r w:rsidRPr="00E6674F">
        <w:rPr>
          <w:rFonts w:eastAsia="Times New Roman" w:cs="Times New Roman"/>
          <w:b/>
          <w:bCs/>
          <w:lang w:eastAsia="de-DE"/>
        </w:rPr>
        <w:t>οὗτος</w:t>
      </w:r>
      <w:r w:rsidRPr="00E6674F">
        <w:rPr>
          <w:rFonts w:eastAsia="Times New Roman" w:cs="Times New Roman"/>
          <w:lang w:eastAsia="de-DE"/>
        </w:rPr>
        <w:t xml:space="preserve"> (dieser) ein demonstratives Pronomen ist, das Distanz ausdrückt. </w:t>
      </w:r>
      <w:r w:rsidRPr="00E6674F">
        <w:rPr>
          <w:rFonts w:eastAsia="Times New Roman" w:cs="Times New Roman"/>
          <w:b/>
          <w:bCs/>
          <w:lang w:eastAsia="de-DE"/>
        </w:rPr>
        <w:t>οὐ παύεται</w:t>
      </w:r>
      <w:r w:rsidRPr="00E6674F">
        <w:rPr>
          <w:rFonts w:eastAsia="Times New Roman" w:cs="Times New Roman"/>
          <w:lang w:eastAsia="de-DE"/>
        </w:rPr>
        <w:t xml:space="preserve"> (er hört nicht auf) enthält die Verneinungspartikel </w:t>
      </w:r>
      <w:r w:rsidRPr="00E6674F">
        <w:rPr>
          <w:rFonts w:eastAsia="Times New Roman" w:cs="Times New Roman"/>
          <w:b/>
          <w:bCs/>
          <w:lang w:eastAsia="de-DE"/>
        </w:rPr>
        <w:t>οὐ</w:t>
      </w:r>
      <w:r w:rsidRPr="00E6674F">
        <w:rPr>
          <w:rFonts w:eastAsia="Times New Roman" w:cs="Times New Roman"/>
          <w:lang w:eastAsia="de-DE"/>
        </w:rPr>
        <w:t xml:space="preserve"> und das Verb </w:t>
      </w:r>
      <w:r w:rsidRPr="00E6674F">
        <w:rPr>
          <w:rFonts w:eastAsia="Times New Roman" w:cs="Times New Roman"/>
          <w:b/>
          <w:bCs/>
          <w:lang w:eastAsia="de-DE"/>
        </w:rPr>
        <w:t>παύεται</w:t>
      </w:r>
      <w:r w:rsidRPr="00E6674F">
        <w:rPr>
          <w:rFonts w:eastAsia="Times New Roman" w:cs="Times New Roman"/>
          <w:lang w:eastAsia="de-DE"/>
        </w:rPr>
        <w:t xml:space="preserve"> (er hört auf), ein Präsens Indikativ Medium 3. Person Singular von </w:t>
      </w:r>
      <w:r w:rsidRPr="00E6674F">
        <w:rPr>
          <w:rFonts w:eastAsia="Times New Roman" w:cs="Times New Roman"/>
          <w:b/>
          <w:bCs/>
          <w:lang w:eastAsia="de-DE"/>
        </w:rPr>
        <w:t>παύω</w:t>
      </w:r>
      <w:r w:rsidRPr="00E6674F">
        <w:rPr>
          <w:rFonts w:eastAsia="Times New Roman" w:cs="Times New Roman"/>
          <w:lang w:eastAsia="de-DE"/>
        </w:rPr>
        <w:t xml:space="preserve"> (aufhören).</w:t>
      </w:r>
    </w:p>
    <w:p w14:paraId="07719C57"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Partizip </w:t>
      </w:r>
      <w:r w:rsidRPr="00E6674F">
        <w:rPr>
          <w:rFonts w:eastAsia="Times New Roman" w:cs="Times New Roman"/>
          <w:b/>
          <w:bCs/>
          <w:lang w:eastAsia="de-DE"/>
        </w:rPr>
        <w:t>λαλῶν</w:t>
      </w:r>
      <w:r w:rsidRPr="00E6674F">
        <w:rPr>
          <w:rFonts w:eastAsia="Times New Roman" w:cs="Times New Roman"/>
          <w:lang w:eastAsia="de-DE"/>
        </w:rPr>
        <w:t xml:space="preserve"> (sprechend) ist ein Partizip Präsens Aktiv Nominativ Maskulin Singular von </w:t>
      </w:r>
      <w:r w:rsidRPr="00E6674F">
        <w:rPr>
          <w:rFonts w:eastAsia="Times New Roman" w:cs="Times New Roman"/>
          <w:b/>
          <w:bCs/>
          <w:lang w:eastAsia="de-DE"/>
        </w:rPr>
        <w:t>λαλέω</w:t>
      </w:r>
      <w:r w:rsidRPr="00E6674F">
        <w:rPr>
          <w:rFonts w:eastAsia="Times New Roman" w:cs="Times New Roman"/>
          <w:lang w:eastAsia="de-DE"/>
        </w:rPr>
        <w:t xml:space="preserve"> (sprechen/reden), das sich auf </w:t>
      </w:r>
      <w:r w:rsidRPr="00E6674F">
        <w:rPr>
          <w:rFonts w:eastAsia="Times New Roman" w:cs="Times New Roman"/>
          <w:b/>
          <w:bCs/>
          <w:lang w:eastAsia="de-DE"/>
        </w:rPr>
        <w:t>ἄνθρωπος</w:t>
      </w:r>
      <w:r w:rsidRPr="00E6674F">
        <w:rPr>
          <w:rFonts w:eastAsia="Times New Roman" w:cs="Times New Roman"/>
          <w:lang w:eastAsia="de-DE"/>
        </w:rPr>
        <w:t xml:space="preserve"> bezieht und die fortdauernde Handlung beschreibt. </w:t>
      </w:r>
      <w:r w:rsidRPr="00E6674F">
        <w:rPr>
          <w:rFonts w:eastAsia="Times New Roman" w:cs="Times New Roman"/>
          <w:b/>
          <w:bCs/>
          <w:lang w:eastAsia="de-DE"/>
        </w:rPr>
        <w:t>ῥήματα</w:t>
      </w:r>
      <w:r w:rsidRPr="00E6674F">
        <w:rPr>
          <w:rFonts w:eastAsia="Times New Roman" w:cs="Times New Roman"/>
          <w:lang w:eastAsia="de-DE"/>
        </w:rPr>
        <w:t xml:space="preserve"> (Worte/Aussagen) steht im Akkusativ Plural als direktes Objekt von </w:t>
      </w:r>
      <w:r w:rsidRPr="00E6674F">
        <w:rPr>
          <w:rFonts w:eastAsia="Times New Roman" w:cs="Times New Roman"/>
          <w:b/>
          <w:bCs/>
          <w:lang w:eastAsia="de-DE"/>
        </w:rPr>
        <w:t>λαλῶν</w:t>
      </w:r>
      <w:r w:rsidRPr="00E6674F">
        <w:rPr>
          <w:rFonts w:eastAsia="Times New Roman" w:cs="Times New Roman"/>
          <w:lang w:eastAsia="de-DE"/>
        </w:rPr>
        <w:t xml:space="preserve">. </w:t>
      </w:r>
      <w:r w:rsidRPr="00E6674F">
        <w:rPr>
          <w:rFonts w:eastAsia="Times New Roman" w:cs="Times New Roman"/>
          <w:b/>
          <w:bCs/>
          <w:lang w:eastAsia="de-DE"/>
        </w:rPr>
        <w:t>βλάσφημα</w:t>
      </w:r>
      <w:r w:rsidRPr="00E6674F">
        <w:rPr>
          <w:rFonts w:eastAsia="Times New Roman" w:cs="Times New Roman"/>
          <w:lang w:eastAsia="de-DE"/>
        </w:rPr>
        <w:t xml:space="preserve"> (lästerliche) ist ein Adjektiv im Akkusativ Neutrum Plural, das </w:t>
      </w:r>
      <w:r w:rsidRPr="00E6674F">
        <w:rPr>
          <w:rFonts w:eastAsia="Times New Roman" w:cs="Times New Roman"/>
          <w:b/>
          <w:bCs/>
          <w:lang w:eastAsia="de-DE"/>
        </w:rPr>
        <w:t>ῥήματα</w:t>
      </w:r>
      <w:r w:rsidRPr="00E6674F">
        <w:rPr>
          <w:rFonts w:eastAsia="Times New Roman" w:cs="Times New Roman"/>
          <w:lang w:eastAsia="de-DE"/>
        </w:rPr>
        <w:t xml:space="preserve"> näher bestimmt.</w:t>
      </w:r>
    </w:p>
    <w:p w14:paraId="2C87705A"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κατὰ τοῦ τόπου τοῦ ἁγίου καὶ τοῦ νόμου</w:t>
      </w:r>
      <w:r w:rsidRPr="00E6674F">
        <w:rPr>
          <w:rFonts w:eastAsia="Times New Roman" w:cs="Times New Roman"/>
          <w:lang w:eastAsia="de-DE"/>
        </w:rPr>
        <w:t xml:space="preserve"> (gegen den heiligen Ort und das Gesetz) verwendet </w:t>
      </w:r>
      <w:r w:rsidRPr="00E6674F">
        <w:rPr>
          <w:rFonts w:eastAsia="Times New Roman" w:cs="Times New Roman"/>
          <w:b/>
          <w:bCs/>
          <w:lang w:eastAsia="de-DE"/>
        </w:rPr>
        <w:t>κατά</w:t>
      </w:r>
      <w:r w:rsidRPr="00E6674F">
        <w:rPr>
          <w:rFonts w:eastAsia="Times New Roman" w:cs="Times New Roman"/>
          <w:lang w:eastAsia="de-DE"/>
        </w:rPr>
        <w:t xml:space="preserve"> mit Genitiv, um Opposition oder Feindseligkeit auszudrücken. </w:t>
      </w:r>
      <w:r w:rsidRPr="00E6674F">
        <w:rPr>
          <w:rFonts w:eastAsia="Times New Roman" w:cs="Times New Roman"/>
          <w:b/>
          <w:bCs/>
          <w:lang w:eastAsia="de-DE"/>
        </w:rPr>
        <w:t>τοῦ τόπου τοῦ ἁγίου</w:t>
      </w:r>
      <w:r w:rsidRPr="00E6674F">
        <w:rPr>
          <w:rFonts w:eastAsia="Times New Roman" w:cs="Times New Roman"/>
          <w:lang w:eastAsia="de-DE"/>
        </w:rPr>
        <w:t xml:space="preserve"> (des heiligen Ortes) steht im Genitiv Singular, wobei </w:t>
      </w:r>
      <w:r w:rsidRPr="00E6674F">
        <w:rPr>
          <w:rFonts w:eastAsia="Times New Roman" w:cs="Times New Roman"/>
          <w:b/>
          <w:bCs/>
          <w:lang w:eastAsia="de-DE"/>
        </w:rPr>
        <w:t>τοῦ ἁγίου</w:t>
      </w:r>
      <w:r w:rsidRPr="00E6674F">
        <w:rPr>
          <w:rFonts w:eastAsia="Times New Roman" w:cs="Times New Roman"/>
          <w:lang w:eastAsia="de-DE"/>
        </w:rPr>
        <w:t xml:space="preserve"> (des heiligen) ein Adjektiv ist, das </w:t>
      </w:r>
      <w:r w:rsidRPr="00E6674F">
        <w:rPr>
          <w:rFonts w:eastAsia="Times New Roman" w:cs="Times New Roman"/>
          <w:b/>
          <w:bCs/>
          <w:lang w:eastAsia="de-DE"/>
        </w:rPr>
        <w:t>τόπου</w:t>
      </w:r>
      <w:r w:rsidRPr="00E6674F">
        <w:rPr>
          <w:rFonts w:eastAsia="Times New Roman" w:cs="Times New Roman"/>
          <w:lang w:eastAsia="de-DE"/>
        </w:rPr>
        <w:t xml:space="preserve"> (Ortes) näher bestimmt und sich auf den Tempel bezieht. </w:t>
      </w:r>
      <w:r w:rsidRPr="00E6674F">
        <w:rPr>
          <w:rFonts w:eastAsia="Times New Roman" w:cs="Times New Roman"/>
          <w:b/>
          <w:bCs/>
          <w:lang w:eastAsia="de-DE"/>
        </w:rPr>
        <w:t>καὶ</w:t>
      </w:r>
      <w:r w:rsidRPr="00E6674F">
        <w:rPr>
          <w:rFonts w:eastAsia="Times New Roman" w:cs="Times New Roman"/>
          <w:lang w:eastAsia="de-DE"/>
        </w:rPr>
        <w:t xml:space="preserve"> (und) verbindet die beiden Objekte. </w:t>
      </w:r>
      <w:r w:rsidRPr="00E6674F">
        <w:rPr>
          <w:rFonts w:eastAsia="Times New Roman" w:cs="Times New Roman"/>
          <w:b/>
          <w:bCs/>
          <w:lang w:eastAsia="de-DE"/>
        </w:rPr>
        <w:t>τοῦ νόμου</w:t>
      </w:r>
      <w:r w:rsidRPr="00E6674F">
        <w:rPr>
          <w:rFonts w:eastAsia="Times New Roman" w:cs="Times New Roman"/>
          <w:lang w:eastAsia="de-DE"/>
        </w:rPr>
        <w:t xml:space="preserve"> (des Gesetzes) steht im </w:t>
      </w:r>
      <w:r w:rsidRPr="00E6674F">
        <w:rPr>
          <w:rFonts w:eastAsia="Times New Roman" w:cs="Times New Roman"/>
          <w:lang w:eastAsia="de-DE"/>
        </w:rPr>
        <w:lastRenderedPageBreak/>
        <w:t>Genitiv Singular und bezieht sich auf das mosaische Gesetz. Diese beiden Elemente - Tempel und Gesetz - stellen zentrale Pfeiler des Judentums dar.</w:t>
      </w:r>
    </w:p>
    <w:p w14:paraId="62EDEFC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bildet einen Hauptsatz mit einem Objektspartizipium und einer direkten Rede, der den formellen Beginn des Verfahrens gegen Stephanus mit der Aufstellung falscher Zeugen beschreibt, deren Anklage nun spezifiziert wird.</w:t>
      </w:r>
    </w:p>
    <w:p w14:paraId="5D13AEC1"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6,14</w:t>
      </w:r>
    </w:p>
    <w:p w14:paraId="572414AD"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ἀκηκόαμεν γὰρ αὐτοῦ λέγοντος ὅτι Ἰησοῦς ὁ Ναζωραῖος οὗτος καταλύσει τὸν τόπον τοῦτον, καὶ ἀλλάξει τὰ ἔθη ἃ παρέδωκεν ἡμῖν Μωσῆς.</w:t>
      </w:r>
    </w:p>
    <w:p w14:paraId="1E3A26A3"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Denn wir haben ihn sagen hören: Dieser Jesus, der Nazarener, wird diese Stätte niederreißen und die Gebräuche ändern, die uns Moses überlieferte.</w:t>
      </w:r>
    </w:p>
    <w:p w14:paraId="37E9035F"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08CC1543">
          <v:rect id="_x0000_i1216" style="width:0;height:1.5pt" o:hralign="center" o:hrstd="t" o:hr="t" fillcolor="#a0a0a0" stroked="f"/>
        </w:pict>
      </w:r>
    </w:p>
    <w:p w14:paraId="01332A48"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ἀκηκόαμεν γὰρ αὐτοῦ λέγοντος</w:t>
      </w:r>
      <w:r w:rsidRPr="00E6674F">
        <w:rPr>
          <w:rFonts w:eastAsia="Times New Roman" w:cs="Times New Roman"/>
          <w:lang w:eastAsia="de-DE"/>
        </w:rPr>
        <w:t xml:space="preserve"> (Denn wir haben ihn sagen gehört). </w:t>
      </w:r>
      <w:r w:rsidRPr="00E6674F">
        <w:rPr>
          <w:rFonts w:eastAsia="Times New Roman" w:cs="Times New Roman"/>
          <w:b/>
          <w:bCs/>
          <w:lang w:eastAsia="de-DE"/>
        </w:rPr>
        <w:t>γάρ</w:t>
      </w:r>
      <w:r w:rsidRPr="00E6674F">
        <w:rPr>
          <w:rFonts w:eastAsia="Times New Roman" w:cs="Times New Roman"/>
          <w:lang w:eastAsia="de-DE"/>
        </w:rPr>
        <w:t xml:space="preserve"> (denn) ist eine erklärende Konjunktion, die den Grund oder die Evidenz für die vorherige Anklage einleitet. </w:t>
      </w:r>
      <w:r w:rsidRPr="00E6674F">
        <w:rPr>
          <w:rFonts w:eastAsia="Times New Roman" w:cs="Times New Roman"/>
          <w:b/>
          <w:bCs/>
          <w:lang w:eastAsia="de-DE"/>
        </w:rPr>
        <w:t>ἀκηκόαμεν</w:t>
      </w:r>
      <w:r w:rsidRPr="00E6674F">
        <w:rPr>
          <w:rFonts w:eastAsia="Times New Roman" w:cs="Times New Roman"/>
          <w:lang w:eastAsia="de-DE"/>
        </w:rPr>
        <w:t xml:space="preserve"> (wir haben gehört) ist ein Perfekt Indikativ Aktiv 1. Person Plural von </w:t>
      </w:r>
      <w:r w:rsidRPr="00E6674F">
        <w:rPr>
          <w:rFonts w:eastAsia="Times New Roman" w:cs="Times New Roman"/>
          <w:b/>
          <w:bCs/>
          <w:lang w:eastAsia="de-DE"/>
        </w:rPr>
        <w:t>ἀκούω</w:t>
      </w:r>
      <w:r w:rsidRPr="00E6674F">
        <w:rPr>
          <w:rFonts w:eastAsia="Times New Roman" w:cs="Times New Roman"/>
          <w:lang w:eastAsia="de-DE"/>
        </w:rPr>
        <w:t xml:space="preserve"> (hören), das eine vergangene Handlung mit gegenwärtiger Relevanz beschreibt. </w:t>
      </w:r>
      <w:r w:rsidRPr="00E6674F">
        <w:rPr>
          <w:rFonts w:eastAsia="Times New Roman" w:cs="Times New Roman"/>
          <w:b/>
          <w:bCs/>
          <w:lang w:eastAsia="de-DE"/>
        </w:rPr>
        <w:t>αὐτοῦ</w:t>
      </w:r>
      <w:r w:rsidRPr="00E6674F">
        <w:rPr>
          <w:rFonts w:eastAsia="Times New Roman" w:cs="Times New Roman"/>
          <w:lang w:eastAsia="de-DE"/>
        </w:rPr>
        <w:t xml:space="preserve"> (ihn/von ihm) steht im Genitiv Singular nach dem Verb des Hörens.</w:t>
      </w:r>
    </w:p>
    <w:p w14:paraId="22E9CCA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λέγοντος</w:t>
      </w:r>
      <w:r w:rsidRPr="00E6674F">
        <w:rPr>
          <w:rFonts w:eastAsia="Times New Roman" w:cs="Times New Roman"/>
          <w:lang w:eastAsia="de-DE"/>
        </w:rPr>
        <w:t xml:space="preserve"> (sagend) ist ein Partizip Präsens Aktiv Genitiv Maskulin Singular von </w:t>
      </w:r>
      <w:r w:rsidRPr="00E6674F">
        <w:rPr>
          <w:rFonts w:eastAsia="Times New Roman" w:cs="Times New Roman"/>
          <w:b/>
          <w:bCs/>
          <w:lang w:eastAsia="de-DE"/>
        </w:rPr>
        <w:t>λέγω</w:t>
      </w:r>
      <w:r w:rsidRPr="00E6674F">
        <w:rPr>
          <w:rFonts w:eastAsia="Times New Roman" w:cs="Times New Roman"/>
          <w:lang w:eastAsia="de-DE"/>
        </w:rPr>
        <w:t xml:space="preserve"> (sagen), das sich auf </w:t>
      </w:r>
      <w:r w:rsidRPr="00E6674F">
        <w:rPr>
          <w:rFonts w:eastAsia="Times New Roman" w:cs="Times New Roman"/>
          <w:b/>
          <w:bCs/>
          <w:lang w:eastAsia="de-DE"/>
        </w:rPr>
        <w:t>αὐτοῦ</w:t>
      </w:r>
      <w:r w:rsidRPr="00E6674F">
        <w:rPr>
          <w:rFonts w:eastAsia="Times New Roman" w:cs="Times New Roman"/>
          <w:lang w:eastAsia="de-DE"/>
        </w:rPr>
        <w:t xml:space="preserve"> bezieht und eine gleichzeitige Handlung zum Hören beschreibt. Die Konjunktion </w:t>
      </w:r>
      <w:r w:rsidRPr="00E6674F">
        <w:rPr>
          <w:rFonts w:eastAsia="Times New Roman" w:cs="Times New Roman"/>
          <w:b/>
          <w:bCs/>
          <w:lang w:eastAsia="de-DE"/>
        </w:rPr>
        <w:t>ὅτι</w:t>
      </w:r>
      <w:r w:rsidRPr="00E6674F">
        <w:rPr>
          <w:rFonts w:eastAsia="Times New Roman" w:cs="Times New Roman"/>
          <w:lang w:eastAsia="de-DE"/>
        </w:rPr>
        <w:t xml:space="preserve"> leitet die indirekte Rede ein.</w:t>
      </w:r>
    </w:p>
    <w:p w14:paraId="7E5DA505"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indirekte Rede beginnt mit </w:t>
      </w:r>
      <w:r w:rsidRPr="00E6674F">
        <w:rPr>
          <w:rFonts w:eastAsia="Times New Roman" w:cs="Times New Roman"/>
          <w:b/>
          <w:bCs/>
          <w:lang w:eastAsia="de-DE"/>
        </w:rPr>
        <w:t>Ἰησοῦς ὁ Ναζωραῖος οὗτος καταλύσει τὸν τόπον τοῦτον</w:t>
      </w:r>
      <w:r w:rsidRPr="00E6674F">
        <w:rPr>
          <w:rFonts w:eastAsia="Times New Roman" w:cs="Times New Roman"/>
          <w:lang w:eastAsia="de-DE"/>
        </w:rPr>
        <w:t xml:space="preserve"> (Dieser Jesus, der Nazarener, wird diesen Ort zerstören). </w:t>
      </w:r>
      <w:r w:rsidRPr="00E6674F">
        <w:rPr>
          <w:rFonts w:eastAsia="Times New Roman" w:cs="Times New Roman"/>
          <w:b/>
          <w:bCs/>
          <w:lang w:eastAsia="de-DE"/>
        </w:rPr>
        <w:t>Ἰησοῦς</w:t>
      </w:r>
      <w:r w:rsidRPr="00E6674F">
        <w:rPr>
          <w:rFonts w:eastAsia="Times New Roman" w:cs="Times New Roman"/>
          <w:lang w:eastAsia="de-DE"/>
        </w:rPr>
        <w:t xml:space="preserve"> (Jesus) steht im Nominativ Singular als Subjekt. </w:t>
      </w:r>
      <w:r w:rsidRPr="00E6674F">
        <w:rPr>
          <w:rFonts w:eastAsia="Times New Roman" w:cs="Times New Roman"/>
          <w:b/>
          <w:bCs/>
          <w:lang w:eastAsia="de-DE"/>
        </w:rPr>
        <w:t>ὁ Ναζωραῖος</w:t>
      </w:r>
      <w:r w:rsidRPr="00E6674F">
        <w:rPr>
          <w:rFonts w:eastAsia="Times New Roman" w:cs="Times New Roman"/>
          <w:lang w:eastAsia="de-DE"/>
        </w:rPr>
        <w:t xml:space="preserve"> (der Nazarener) steht im Nominativ Singular als Apposition zu </w:t>
      </w:r>
      <w:r w:rsidRPr="00E6674F">
        <w:rPr>
          <w:rFonts w:eastAsia="Times New Roman" w:cs="Times New Roman"/>
          <w:b/>
          <w:bCs/>
          <w:lang w:eastAsia="de-DE"/>
        </w:rPr>
        <w:t>Ἰησοῦς</w:t>
      </w:r>
      <w:r w:rsidRPr="00E6674F">
        <w:rPr>
          <w:rFonts w:eastAsia="Times New Roman" w:cs="Times New Roman"/>
          <w:lang w:eastAsia="de-DE"/>
        </w:rPr>
        <w:t xml:space="preserve">. </w:t>
      </w:r>
      <w:r w:rsidRPr="00E6674F">
        <w:rPr>
          <w:rFonts w:eastAsia="Times New Roman" w:cs="Times New Roman"/>
          <w:b/>
          <w:bCs/>
          <w:lang w:eastAsia="de-DE"/>
        </w:rPr>
        <w:t>οὗτος</w:t>
      </w:r>
      <w:r w:rsidRPr="00E6674F">
        <w:rPr>
          <w:rFonts w:eastAsia="Times New Roman" w:cs="Times New Roman"/>
          <w:lang w:eastAsia="de-DE"/>
        </w:rPr>
        <w:t xml:space="preserve"> (dieser) ist ein demonstratives Pronomen im Nominativ Maskulin Singular, das Distanz ausdrückt.</w:t>
      </w:r>
    </w:p>
    <w:p w14:paraId="6990A18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καταλύσει</w:t>
      </w:r>
      <w:r w:rsidRPr="00E6674F">
        <w:rPr>
          <w:rFonts w:eastAsia="Times New Roman" w:cs="Times New Roman"/>
          <w:lang w:eastAsia="de-DE"/>
        </w:rPr>
        <w:t xml:space="preserve"> (er wird zerstören/auflösen) ist ein Futur Indikativ Aktiv 3. Person Singular von </w:t>
      </w:r>
      <w:r w:rsidRPr="00E6674F">
        <w:rPr>
          <w:rFonts w:eastAsia="Times New Roman" w:cs="Times New Roman"/>
          <w:b/>
          <w:bCs/>
          <w:lang w:eastAsia="de-DE"/>
        </w:rPr>
        <w:t>καταλύω</w:t>
      </w:r>
      <w:r w:rsidRPr="00E6674F">
        <w:rPr>
          <w:rFonts w:eastAsia="Times New Roman" w:cs="Times New Roman"/>
          <w:lang w:eastAsia="de-DE"/>
        </w:rPr>
        <w:t xml:space="preserve"> (zerstören/auflösen) und drückt die angebliche Drohung Jesu aus. </w:t>
      </w:r>
      <w:r w:rsidRPr="00E6674F">
        <w:rPr>
          <w:rFonts w:eastAsia="Times New Roman" w:cs="Times New Roman"/>
          <w:b/>
          <w:bCs/>
          <w:lang w:eastAsia="de-DE"/>
        </w:rPr>
        <w:t>τὸν τόπον τοῦτον</w:t>
      </w:r>
      <w:r w:rsidRPr="00E6674F">
        <w:rPr>
          <w:rFonts w:eastAsia="Times New Roman" w:cs="Times New Roman"/>
          <w:lang w:eastAsia="de-DE"/>
        </w:rPr>
        <w:t xml:space="preserve"> (diesen Ort) steht im Akkusativ Singular als direktes Objekt, wobei </w:t>
      </w:r>
      <w:r w:rsidRPr="00E6674F">
        <w:rPr>
          <w:rFonts w:eastAsia="Times New Roman" w:cs="Times New Roman"/>
          <w:b/>
          <w:bCs/>
          <w:lang w:eastAsia="de-DE"/>
        </w:rPr>
        <w:t>τοῦτον</w:t>
      </w:r>
      <w:r w:rsidRPr="00E6674F">
        <w:rPr>
          <w:rFonts w:eastAsia="Times New Roman" w:cs="Times New Roman"/>
          <w:lang w:eastAsia="de-DE"/>
        </w:rPr>
        <w:t xml:space="preserve"> (diesen) ein demonstratives Pronomen ist, das sich auf den Tempel bezieht.</w:t>
      </w:r>
    </w:p>
    <w:p w14:paraId="6C92494E"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Fortsetzung der indirekten Rede lautet: </w:t>
      </w:r>
      <w:r w:rsidRPr="00E6674F">
        <w:rPr>
          <w:rFonts w:eastAsia="Times New Roman" w:cs="Times New Roman"/>
          <w:b/>
          <w:bCs/>
          <w:lang w:eastAsia="de-DE"/>
        </w:rPr>
        <w:t>καὶ ἀλλάξει τὰ ἔθη ἃ παρέδωκεν ἡμῖν Μωσῆς</w:t>
      </w:r>
      <w:r w:rsidRPr="00E6674F">
        <w:rPr>
          <w:rFonts w:eastAsia="Times New Roman" w:cs="Times New Roman"/>
          <w:lang w:eastAsia="de-DE"/>
        </w:rPr>
        <w:t xml:space="preserve"> (und wird die Gebräuche ändern, die uns Mose überliefert hat).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ἀλλάξει</w:t>
      </w:r>
      <w:r w:rsidRPr="00E6674F">
        <w:rPr>
          <w:rFonts w:eastAsia="Times New Roman" w:cs="Times New Roman"/>
          <w:lang w:eastAsia="de-DE"/>
        </w:rPr>
        <w:t xml:space="preserve"> (er wird ändern) ist ein Futur Indikativ Aktiv 3. Person Singular von </w:t>
      </w:r>
      <w:r w:rsidRPr="00E6674F">
        <w:rPr>
          <w:rFonts w:eastAsia="Times New Roman" w:cs="Times New Roman"/>
          <w:b/>
          <w:bCs/>
          <w:lang w:eastAsia="de-DE"/>
        </w:rPr>
        <w:t>ἀλλάσσω</w:t>
      </w:r>
      <w:r w:rsidRPr="00E6674F">
        <w:rPr>
          <w:rFonts w:eastAsia="Times New Roman" w:cs="Times New Roman"/>
          <w:lang w:eastAsia="de-DE"/>
        </w:rPr>
        <w:t xml:space="preserve"> (ändern/verändern). </w:t>
      </w:r>
      <w:r w:rsidRPr="00E6674F">
        <w:rPr>
          <w:rFonts w:eastAsia="Times New Roman" w:cs="Times New Roman"/>
          <w:b/>
          <w:bCs/>
          <w:lang w:eastAsia="de-DE"/>
        </w:rPr>
        <w:t>τὰ ἔθη</w:t>
      </w:r>
      <w:r w:rsidRPr="00E6674F">
        <w:rPr>
          <w:rFonts w:eastAsia="Times New Roman" w:cs="Times New Roman"/>
          <w:lang w:eastAsia="de-DE"/>
        </w:rPr>
        <w:t xml:space="preserve"> (die Gebräuche/Sitten) steht im Akkusativ Plural als direktes Objekt.</w:t>
      </w:r>
    </w:p>
    <w:p w14:paraId="4313202F"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Ein Relativsatz folgt: </w:t>
      </w:r>
      <w:r w:rsidRPr="00E6674F">
        <w:rPr>
          <w:rFonts w:eastAsia="Times New Roman" w:cs="Times New Roman"/>
          <w:b/>
          <w:bCs/>
          <w:lang w:eastAsia="de-DE"/>
        </w:rPr>
        <w:t>ἃ παρέδωκεν ἡμῖν Μωσῆς</w:t>
      </w:r>
      <w:r w:rsidRPr="00E6674F">
        <w:rPr>
          <w:rFonts w:eastAsia="Times New Roman" w:cs="Times New Roman"/>
          <w:lang w:eastAsia="de-DE"/>
        </w:rPr>
        <w:t xml:space="preserve"> (die uns Mose überliefert hat). </w:t>
      </w:r>
      <w:r w:rsidRPr="00E6674F">
        <w:rPr>
          <w:rFonts w:eastAsia="Times New Roman" w:cs="Times New Roman"/>
          <w:b/>
          <w:bCs/>
          <w:lang w:eastAsia="de-DE"/>
        </w:rPr>
        <w:t>ἃ</w:t>
      </w:r>
      <w:r w:rsidRPr="00E6674F">
        <w:rPr>
          <w:rFonts w:eastAsia="Times New Roman" w:cs="Times New Roman"/>
          <w:lang w:eastAsia="de-DE"/>
        </w:rPr>
        <w:t xml:space="preserve"> (die) ist ein Relativpronomen im Akkusativ Neutrum Plural, das sich auf </w:t>
      </w:r>
      <w:r w:rsidRPr="00E6674F">
        <w:rPr>
          <w:rFonts w:eastAsia="Times New Roman" w:cs="Times New Roman"/>
          <w:b/>
          <w:bCs/>
          <w:lang w:eastAsia="de-DE"/>
        </w:rPr>
        <w:t>τὰ ἔθη</w:t>
      </w:r>
      <w:r w:rsidRPr="00E6674F">
        <w:rPr>
          <w:rFonts w:eastAsia="Times New Roman" w:cs="Times New Roman"/>
          <w:lang w:eastAsia="de-DE"/>
        </w:rPr>
        <w:t xml:space="preserve"> bezieht. </w:t>
      </w:r>
      <w:r w:rsidRPr="00E6674F">
        <w:rPr>
          <w:rFonts w:eastAsia="Times New Roman" w:cs="Times New Roman"/>
          <w:b/>
          <w:bCs/>
          <w:lang w:eastAsia="de-DE"/>
        </w:rPr>
        <w:t>παρέδωκεν</w:t>
      </w:r>
      <w:r w:rsidRPr="00E6674F">
        <w:rPr>
          <w:rFonts w:eastAsia="Times New Roman" w:cs="Times New Roman"/>
          <w:lang w:eastAsia="de-DE"/>
        </w:rPr>
        <w:t xml:space="preserve"> (er hat überliefert) ist ein Aorist Indikativ Aktiv 3. Person Singular von </w:t>
      </w:r>
      <w:r w:rsidRPr="00E6674F">
        <w:rPr>
          <w:rFonts w:eastAsia="Times New Roman" w:cs="Times New Roman"/>
          <w:b/>
          <w:bCs/>
          <w:lang w:eastAsia="de-DE"/>
        </w:rPr>
        <w:t>παραδίδωμι</w:t>
      </w:r>
      <w:r w:rsidRPr="00E6674F">
        <w:rPr>
          <w:rFonts w:eastAsia="Times New Roman" w:cs="Times New Roman"/>
          <w:lang w:eastAsia="de-DE"/>
        </w:rPr>
        <w:t xml:space="preserve"> (überliefern/übergeben). </w:t>
      </w:r>
      <w:r w:rsidRPr="00E6674F">
        <w:rPr>
          <w:rFonts w:eastAsia="Times New Roman" w:cs="Times New Roman"/>
          <w:b/>
          <w:bCs/>
          <w:lang w:eastAsia="de-DE"/>
        </w:rPr>
        <w:t>ἡμῖν</w:t>
      </w:r>
      <w:r w:rsidRPr="00E6674F">
        <w:rPr>
          <w:rFonts w:eastAsia="Times New Roman" w:cs="Times New Roman"/>
          <w:lang w:eastAsia="de-DE"/>
        </w:rPr>
        <w:t xml:space="preserve"> (uns) steht im Dativ Plural als indirektes Objekt. </w:t>
      </w:r>
      <w:r w:rsidRPr="00E6674F">
        <w:rPr>
          <w:rFonts w:eastAsia="Times New Roman" w:cs="Times New Roman"/>
          <w:b/>
          <w:bCs/>
          <w:lang w:eastAsia="de-DE"/>
        </w:rPr>
        <w:t>Μωσῆς</w:t>
      </w:r>
      <w:r w:rsidRPr="00E6674F">
        <w:rPr>
          <w:rFonts w:eastAsia="Times New Roman" w:cs="Times New Roman"/>
          <w:lang w:eastAsia="de-DE"/>
        </w:rPr>
        <w:t xml:space="preserve"> (Mose) steht im Nominativ Singular als Subjekt des Relativsatzes.</w:t>
      </w:r>
    </w:p>
    <w:p w14:paraId="4FC685D0"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lastRenderedPageBreak/>
        <w:t>Der Vers bildet einen Hauptsatz mit einer indirekten Rede, die durch einen Relativsatz erweitert wird, und spezifiziert die angebliche Lästerung des Stephanus: dass Jesus den Tempel zerstören und die mosaischen Traditionen ändern würde. Diese Aussage ähnelt den falschen Anklagen gegen Jesus selbst in Markus 14,58.</w:t>
      </w:r>
    </w:p>
    <w:p w14:paraId="0E085522" w14:textId="77777777" w:rsidR="00E6674F" w:rsidRPr="00E6674F" w:rsidRDefault="00E6674F" w:rsidP="00E6674F">
      <w:pPr>
        <w:spacing w:before="100" w:beforeAutospacing="1" w:after="100" w:afterAutospacing="1" w:line="240" w:lineRule="auto"/>
        <w:outlineLvl w:val="0"/>
        <w:rPr>
          <w:rFonts w:eastAsia="Times New Roman" w:cs="Times New Roman"/>
          <w:b/>
          <w:bCs/>
          <w:kern w:val="36"/>
          <w:sz w:val="48"/>
          <w:szCs w:val="48"/>
          <w:lang w:eastAsia="de-DE"/>
        </w:rPr>
      </w:pPr>
      <w:r w:rsidRPr="00E6674F">
        <w:rPr>
          <w:rFonts w:eastAsia="Times New Roman" w:cs="Times New Roman"/>
          <w:b/>
          <w:bCs/>
          <w:kern w:val="36"/>
          <w:sz w:val="48"/>
          <w:szCs w:val="48"/>
          <w:lang w:eastAsia="de-DE"/>
        </w:rPr>
        <w:t>Apostelgeschichte 6,15</w:t>
      </w:r>
    </w:p>
    <w:p w14:paraId="70B6A149"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Griechisch</w:t>
      </w:r>
      <w:r w:rsidRPr="00E6674F">
        <w:rPr>
          <w:rFonts w:eastAsia="Times New Roman" w:cs="Times New Roman"/>
          <w:lang w:eastAsia="de-DE"/>
        </w:rPr>
        <w:t>: Καὶ ἀτενίσαντες εἰς αὐτὸν ἅπαντες οἱ καθεζόμενοι ἐν τῷ συνεδρίῳ, εἶδον τὸ πρόσωπον αὐτοῦ ὡσεὶ πρόσωπον ἀγγέλου.</w:t>
      </w:r>
    </w:p>
    <w:p w14:paraId="2956669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Deutsch</w:t>
      </w:r>
      <w:r w:rsidRPr="00E6674F">
        <w:rPr>
          <w:rFonts w:eastAsia="Times New Roman" w:cs="Times New Roman"/>
          <w:lang w:eastAsia="de-DE"/>
        </w:rPr>
        <w:t>: Und die im Sanhedrin Dasitzenden sahen alle zusammen, auf ihn gestarrt, sein Gesicht wie ein Gesicht eines Engels.</w:t>
      </w:r>
    </w:p>
    <w:p w14:paraId="72AB1029" w14:textId="77777777" w:rsidR="00E6674F" w:rsidRPr="00E6674F" w:rsidRDefault="00F77F26" w:rsidP="00E6674F">
      <w:pPr>
        <w:spacing w:after="0" w:line="240" w:lineRule="auto"/>
        <w:rPr>
          <w:rFonts w:eastAsia="Times New Roman" w:cs="Times New Roman"/>
          <w:lang w:eastAsia="de-DE"/>
        </w:rPr>
      </w:pPr>
      <w:r>
        <w:rPr>
          <w:rFonts w:eastAsia="Times New Roman" w:cs="Times New Roman"/>
          <w:lang w:eastAsia="de-DE"/>
        </w:rPr>
        <w:pict w14:anchorId="18586E1B">
          <v:rect id="_x0000_i1217" style="width:0;height:1.5pt" o:hralign="center" o:hrstd="t" o:hr="t" fillcolor="#a0a0a0" stroked="f"/>
        </w:pict>
      </w:r>
    </w:p>
    <w:p w14:paraId="2797FC84"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b/>
          <w:bCs/>
          <w:lang w:eastAsia="de-DE"/>
        </w:rPr>
        <w:t>Kommentar:</w:t>
      </w:r>
      <w:r w:rsidRPr="00E6674F">
        <w:rPr>
          <w:rFonts w:eastAsia="Times New Roman" w:cs="Times New Roman"/>
          <w:lang w:eastAsia="de-DE"/>
        </w:rPr>
        <w:t xml:space="preserve"> Der Vers beginnt mit </w:t>
      </w:r>
      <w:r w:rsidRPr="00E6674F">
        <w:rPr>
          <w:rFonts w:eastAsia="Times New Roman" w:cs="Times New Roman"/>
          <w:b/>
          <w:bCs/>
          <w:lang w:eastAsia="de-DE"/>
        </w:rPr>
        <w:t>Καὶ ἀτενίσαντες εἰς αὐτὸν ἅπαντες οἱ καθεζόμενοι ἐν τῷ συνεδρίῳ</w:t>
      </w:r>
      <w:r w:rsidRPr="00E6674F">
        <w:rPr>
          <w:rFonts w:eastAsia="Times New Roman" w:cs="Times New Roman"/>
          <w:lang w:eastAsia="de-DE"/>
        </w:rPr>
        <w:t xml:space="preserve"> (Und alle, die im Hohen Rat saßen, blickten auf ihn). </w:t>
      </w:r>
      <w:r w:rsidRPr="00E6674F">
        <w:rPr>
          <w:rFonts w:eastAsia="Times New Roman" w:cs="Times New Roman"/>
          <w:b/>
          <w:bCs/>
          <w:lang w:eastAsia="de-DE"/>
        </w:rPr>
        <w:t>Καὶ</w:t>
      </w:r>
      <w:r w:rsidRPr="00E6674F">
        <w:rPr>
          <w:rFonts w:eastAsia="Times New Roman" w:cs="Times New Roman"/>
          <w:lang w:eastAsia="de-DE"/>
        </w:rPr>
        <w:t xml:space="preserve"> (Und) verbindet diesen Satz mit dem vorherigen. </w:t>
      </w:r>
      <w:r w:rsidRPr="00E6674F">
        <w:rPr>
          <w:rFonts w:eastAsia="Times New Roman" w:cs="Times New Roman"/>
          <w:b/>
          <w:bCs/>
          <w:lang w:eastAsia="de-DE"/>
        </w:rPr>
        <w:t>ἀτενίσαντες</w:t>
      </w:r>
      <w:r w:rsidRPr="00E6674F">
        <w:rPr>
          <w:rFonts w:eastAsia="Times New Roman" w:cs="Times New Roman"/>
          <w:lang w:eastAsia="de-DE"/>
        </w:rPr>
        <w:t xml:space="preserve"> (starrend/blickend) ist ein Aorist Partizip Aktiv Nominativ Maskulin Plural von </w:t>
      </w:r>
      <w:r w:rsidRPr="00E6674F">
        <w:rPr>
          <w:rFonts w:eastAsia="Times New Roman" w:cs="Times New Roman"/>
          <w:b/>
          <w:bCs/>
          <w:lang w:eastAsia="de-DE"/>
        </w:rPr>
        <w:t>ἀτενίζω</w:t>
      </w:r>
      <w:r w:rsidRPr="00E6674F">
        <w:rPr>
          <w:rFonts w:eastAsia="Times New Roman" w:cs="Times New Roman"/>
          <w:lang w:eastAsia="de-DE"/>
        </w:rPr>
        <w:t xml:space="preserve"> (starren/fixieren), das eine der Haupthandlung vorausgehende oder gleichzeitige Aktion beschreibt.</w:t>
      </w:r>
    </w:p>
    <w:p w14:paraId="0CBF251B"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Präpositionalphrase </w:t>
      </w:r>
      <w:r w:rsidRPr="00E6674F">
        <w:rPr>
          <w:rFonts w:eastAsia="Times New Roman" w:cs="Times New Roman"/>
          <w:b/>
          <w:bCs/>
          <w:lang w:eastAsia="de-DE"/>
        </w:rPr>
        <w:t>εἰς αὐτὸν</w:t>
      </w:r>
      <w:r w:rsidRPr="00E6674F">
        <w:rPr>
          <w:rFonts w:eastAsia="Times New Roman" w:cs="Times New Roman"/>
          <w:lang w:eastAsia="de-DE"/>
        </w:rPr>
        <w:t xml:space="preserve"> (auf ihn) verwendet </w:t>
      </w:r>
      <w:r w:rsidRPr="00E6674F">
        <w:rPr>
          <w:rFonts w:eastAsia="Times New Roman" w:cs="Times New Roman"/>
          <w:b/>
          <w:bCs/>
          <w:lang w:eastAsia="de-DE"/>
        </w:rPr>
        <w:t>εἰς</w:t>
      </w:r>
      <w:r w:rsidRPr="00E6674F">
        <w:rPr>
          <w:rFonts w:eastAsia="Times New Roman" w:cs="Times New Roman"/>
          <w:lang w:eastAsia="de-DE"/>
        </w:rPr>
        <w:t xml:space="preserve"> mit Akkusativ, um die Richtung des Blicks anzuzeigen. </w:t>
      </w:r>
      <w:r w:rsidRPr="00E6674F">
        <w:rPr>
          <w:rFonts w:eastAsia="Times New Roman" w:cs="Times New Roman"/>
          <w:b/>
          <w:bCs/>
          <w:lang w:eastAsia="de-DE"/>
        </w:rPr>
        <w:t>αὐτὸν</w:t>
      </w:r>
      <w:r w:rsidRPr="00E6674F">
        <w:rPr>
          <w:rFonts w:eastAsia="Times New Roman" w:cs="Times New Roman"/>
          <w:lang w:eastAsia="de-DE"/>
        </w:rPr>
        <w:t xml:space="preserve"> (ihn) steht im Akkusativ Singular und bezieht sich auf Stephanus.</w:t>
      </w:r>
    </w:p>
    <w:p w14:paraId="1BFF256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Subjekt </w:t>
      </w:r>
      <w:r w:rsidRPr="00E6674F">
        <w:rPr>
          <w:rFonts w:eastAsia="Times New Roman" w:cs="Times New Roman"/>
          <w:b/>
          <w:bCs/>
          <w:lang w:eastAsia="de-DE"/>
        </w:rPr>
        <w:t>ἅπαντες οἱ καθεζόμενοι ἐν τῷ συνεδρίῳ</w:t>
      </w:r>
      <w:r w:rsidRPr="00E6674F">
        <w:rPr>
          <w:rFonts w:eastAsia="Times New Roman" w:cs="Times New Roman"/>
          <w:lang w:eastAsia="de-DE"/>
        </w:rPr>
        <w:t xml:space="preserve"> (alle, die im Hohen Rat saßen) steht im Nominativ Plural. </w:t>
      </w:r>
      <w:r w:rsidRPr="00E6674F">
        <w:rPr>
          <w:rFonts w:eastAsia="Times New Roman" w:cs="Times New Roman"/>
          <w:b/>
          <w:bCs/>
          <w:lang w:eastAsia="de-DE"/>
        </w:rPr>
        <w:t>ἅπαντες</w:t>
      </w:r>
      <w:r w:rsidRPr="00E6674F">
        <w:rPr>
          <w:rFonts w:eastAsia="Times New Roman" w:cs="Times New Roman"/>
          <w:lang w:eastAsia="de-DE"/>
        </w:rPr>
        <w:t xml:space="preserve"> (alle) ist ein adjektivisches Pronomen im Nominativ Maskulin Plural. </w:t>
      </w:r>
      <w:r w:rsidRPr="00E6674F">
        <w:rPr>
          <w:rFonts w:eastAsia="Times New Roman" w:cs="Times New Roman"/>
          <w:b/>
          <w:bCs/>
          <w:lang w:eastAsia="de-DE"/>
        </w:rPr>
        <w:t>οἱ καθεζόμενοι</w:t>
      </w:r>
      <w:r w:rsidRPr="00E6674F">
        <w:rPr>
          <w:rFonts w:eastAsia="Times New Roman" w:cs="Times New Roman"/>
          <w:lang w:eastAsia="de-DE"/>
        </w:rPr>
        <w:t xml:space="preserve"> (die Sitzenden) ist ein substantiviertes Partizip Präsens Medium/Passiv Nominativ Maskulin Plural von </w:t>
      </w:r>
      <w:r w:rsidRPr="00E6674F">
        <w:rPr>
          <w:rFonts w:eastAsia="Times New Roman" w:cs="Times New Roman"/>
          <w:b/>
          <w:bCs/>
          <w:lang w:eastAsia="de-DE"/>
        </w:rPr>
        <w:t>καθέζομαι</w:t>
      </w:r>
      <w:r w:rsidRPr="00E6674F">
        <w:rPr>
          <w:rFonts w:eastAsia="Times New Roman" w:cs="Times New Roman"/>
          <w:lang w:eastAsia="de-DE"/>
        </w:rPr>
        <w:t xml:space="preserve"> (sitzen) und bezeichnet die Mitglieder des Hohen Rates. Die Präpositionalphrase </w:t>
      </w:r>
      <w:r w:rsidRPr="00E6674F">
        <w:rPr>
          <w:rFonts w:eastAsia="Times New Roman" w:cs="Times New Roman"/>
          <w:b/>
          <w:bCs/>
          <w:lang w:eastAsia="de-DE"/>
        </w:rPr>
        <w:t>ἐν τῷ συνεδρίῳ</w:t>
      </w:r>
      <w:r w:rsidRPr="00E6674F">
        <w:rPr>
          <w:rFonts w:eastAsia="Times New Roman" w:cs="Times New Roman"/>
          <w:lang w:eastAsia="de-DE"/>
        </w:rPr>
        <w:t xml:space="preserve"> (im Hohen Rat) verwendet </w:t>
      </w:r>
      <w:r w:rsidRPr="00E6674F">
        <w:rPr>
          <w:rFonts w:eastAsia="Times New Roman" w:cs="Times New Roman"/>
          <w:b/>
          <w:bCs/>
          <w:lang w:eastAsia="de-DE"/>
        </w:rPr>
        <w:t>ἐν</w:t>
      </w:r>
      <w:r w:rsidRPr="00E6674F">
        <w:rPr>
          <w:rFonts w:eastAsia="Times New Roman" w:cs="Times New Roman"/>
          <w:lang w:eastAsia="de-DE"/>
        </w:rPr>
        <w:t xml:space="preserve"> mit Dativ, um den Ort anzuzeigen. </w:t>
      </w:r>
      <w:r w:rsidRPr="00E6674F">
        <w:rPr>
          <w:rFonts w:eastAsia="Times New Roman" w:cs="Times New Roman"/>
          <w:b/>
          <w:bCs/>
          <w:lang w:eastAsia="de-DE"/>
        </w:rPr>
        <w:t>τῷ συνεδρίῳ</w:t>
      </w:r>
      <w:r w:rsidRPr="00E6674F">
        <w:rPr>
          <w:rFonts w:eastAsia="Times New Roman" w:cs="Times New Roman"/>
          <w:lang w:eastAsia="de-DE"/>
        </w:rPr>
        <w:t xml:space="preserve"> (dem Hohen Rat) steht im Dativ Singular.</w:t>
      </w:r>
    </w:p>
    <w:p w14:paraId="264B64F2"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Das Hauptverb </w:t>
      </w:r>
      <w:r w:rsidRPr="00E6674F">
        <w:rPr>
          <w:rFonts w:eastAsia="Times New Roman" w:cs="Times New Roman"/>
          <w:b/>
          <w:bCs/>
          <w:lang w:eastAsia="de-DE"/>
        </w:rPr>
        <w:t>εἶδον</w:t>
      </w:r>
      <w:r w:rsidRPr="00E6674F">
        <w:rPr>
          <w:rFonts w:eastAsia="Times New Roman" w:cs="Times New Roman"/>
          <w:lang w:eastAsia="de-DE"/>
        </w:rPr>
        <w:t xml:space="preserve"> (sie sahen) ist ein Aorist Indikativ Aktiv 3. Person Plural von </w:t>
      </w:r>
      <w:r w:rsidRPr="00E6674F">
        <w:rPr>
          <w:rFonts w:eastAsia="Times New Roman" w:cs="Times New Roman"/>
          <w:b/>
          <w:bCs/>
          <w:lang w:eastAsia="de-DE"/>
        </w:rPr>
        <w:t>ὁράω</w:t>
      </w:r>
      <w:r w:rsidRPr="00E6674F">
        <w:rPr>
          <w:rFonts w:eastAsia="Times New Roman" w:cs="Times New Roman"/>
          <w:lang w:eastAsia="de-DE"/>
        </w:rPr>
        <w:t xml:space="preserve"> (sehen). Das direkte Objekt </w:t>
      </w:r>
      <w:r w:rsidRPr="00E6674F">
        <w:rPr>
          <w:rFonts w:eastAsia="Times New Roman" w:cs="Times New Roman"/>
          <w:b/>
          <w:bCs/>
          <w:lang w:eastAsia="de-DE"/>
        </w:rPr>
        <w:t>τὸ πρόσωπον αὐτοῦ</w:t>
      </w:r>
      <w:r w:rsidRPr="00E6674F">
        <w:rPr>
          <w:rFonts w:eastAsia="Times New Roman" w:cs="Times New Roman"/>
          <w:lang w:eastAsia="de-DE"/>
        </w:rPr>
        <w:t xml:space="preserve"> (sein Gesicht) steht im Akkusativ Singular, wobei </w:t>
      </w:r>
      <w:r w:rsidRPr="00E6674F">
        <w:rPr>
          <w:rFonts w:eastAsia="Times New Roman" w:cs="Times New Roman"/>
          <w:b/>
          <w:bCs/>
          <w:lang w:eastAsia="de-DE"/>
        </w:rPr>
        <w:t>αὐτοῦ</w:t>
      </w:r>
      <w:r w:rsidRPr="00E6674F">
        <w:rPr>
          <w:rFonts w:eastAsia="Times New Roman" w:cs="Times New Roman"/>
          <w:lang w:eastAsia="de-DE"/>
        </w:rPr>
        <w:t xml:space="preserve"> (sein) ein Genitivpronomen ist, das sich auf Stephanus bezieht.</w:t>
      </w:r>
    </w:p>
    <w:p w14:paraId="356C610C"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 xml:space="preserve">Die Vergleichsphrase </w:t>
      </w:r>
      <w:r w:rsidRPr="00E6674F">
        <w:rPr>
          <w:rFonts w:eastAsia="Times New Roman" w:cs="Times New Roman"/>
          <w:b/>
          <w:bCs/>
          <w:lang w:eastAsia="de-DE"/>
        </w:rPr>
        <w:t>ὡσεὶ πρόσωπον ἀγγέλου</w:t>
      </w:r>
      <w:r w:rsidRPr="00E6674F">
        <w:rPr>
          <w:rFonts w:eastAsia="Times New Roman" w:cs="Times New Roman"/>
          <w:lang w:eastAsia="de-DE"/>
        </w:rPr>
        <w:t xml:space="preserve"> (wie das Gesicht eines Engels) verwendet </w:t>
      </w:r>
      <w:r w:rsidRPr="00E6674F">
        <w:rPr>
          <w:rFonts w:eastAsia="Times New Roman" w:cs="Times New Roman"/>
          <w:b/>
          <w:bCs/>
          <w:lang w:eastAsia="de-DE"/>
        </w:rPr>
        <w:t>ὡσεὶ</w:t>
      </w:r>
      <w:r w:rsidRPr="00E6674F">
        <w:rPr>
          <w:rFonts w:eastAsia="Times New Roman" w:cs="Times New Roman"/>
          <w:lang w:eastAsia="de-DE"/>
        </w:rPr>
        <w:t xml:space="preserve"> (wie/gleichwie) als Vergleichspartikel. </w:t>
      </w:r>
      <w:r w:rsidRPr="00E6674F">
        <w:rPr>
          <w:rFonts w:eastAsia="Times New Roman" w:cs="Times New Roman"/>
          <w:b/>
          <w:bCs/>
          <w:lang w:eastAsia="de-DE"/>
        </w:rPr>
        <w:t>πρόσωπον</w:t>
      </w:r>
      <w:r w:rsidRPr="00E6674F">
        <w:rPr>
          <w:rFonts w:eastAsia="Times New Roman" w:cs="Times New Roman"/>
          <w:lang w:eastAsia="de-DE"/>
        </w:rPr>
        <w:t xml:space="preserve"> (Gesicht) steht im Akkusativ Singular. </w:t>
      </w:r>
      <w:r w:rsidRPr="00E6674F">
        <w:rPr>
          <w:rFonts w:eastAsia="Times New Roman" w:cs="Times New Roman"/>
          <w:b/>
          <w:bCs/>
          <w:lang w:eastAsia="de-DE"/>
        </w:rPr>
        <w:t>ἀγγέλου</w:t>
      </w:r>
      <w:r w:rsidRPr="00E6674F">
        <w:rPr>
          <w:rFonts w:eastAsia="Times New Roman" w:cs="Times New Roman"/>
          <w:lang w:eastAsia="de-DE"/>
        </w:rPr>
        <w:t xml:space="preserve"> (eines Engels) steht im Genitiv Singular. Dieser Vergleich deutet auf eine übernatürliche Verklärung oder Ausstrahlung hin, die die innere Reinheit und göttliche Bestätigung des Stephanus symbolisiert.</w:t>
      </w:r>
    </w:p>
    <w:p w14:paraId="19D3C7A1" w14:textId="77777777" w:rsidR="00E6674F" w:rsidRPr="00E6674F" w:rsidRDefault="00E6674F" w:rsidP="00E6674F">
      <w:pPr>
        <w:spacing w:before="100" w:beforeAutospacing="1" w:after="100" w:afterAutospacing="1" w:line="240" w:lineRule="auto"/>
        <w:rPr>
          <w:rFonts w:eastAsia="Times New Roman" w:cs="Times New Roman"/>
          <w:lang w:eastAsia="de-DE"/>
        </w:rPr>
      </w:pPr>
      <w:r w:rsidRPr="00E6674F">
        <w:rPr>
          <w:rFonts w:eastAsia="Times New Roman" w:cs="Times New Roman"/>
          <w:lang w:eastAsia="de-DE"/>
        </w:rPr>
        <w:t>Der Vers bildet einen Hauptsatz mit einem temporalen Partizip und beschreibt den dramatischen visuellen Kontrast zwischen der feindlichen Situation und dem verklärten Erscheinungsbild des Stephanus, das auf seine göttliche Bestätigung hindeutet und die folgende Verteidigungsrede vorbereitet.</w:t>
      </w:r>
    </w:p>
    <w:p w14:paraId="5BF6F0D5"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7,1</w:t>
      </w:r>
    </w:p>
    <w:p w14:paraId="2B8204A8"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lastRenderedPageBreak/>
        <w:t>Griechisch</w:t>
      </w:r>
      <w:r w:rsidRPr="00171454">
        <w:rPr>
          <w:rFonts w:eastAsia="Times New Roman" w:cs="Times New Roman"/>
          <w:lang w:eastAsia="de-DE"/>
        </w:rPr>
        <w:t>: Εἶπεν δὲ ὁ ἀρχιερεύς, Εἰ ἄρα ταῦτα οὕτως ἔχει;</w:t>
      </w:r>
    </w:p>
    <w:p w14:paraId="35F95C6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Es sagte nun der Hohepriester, ob diese (Dinge) sich denn so verhalten?</w:t>
      </w:r>
    </w:p>
    <w:p w14:paraId="3A59A352"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1CD95A30">
          <v:rect id="_x0000_i1218" style="width:0;height:1.5pt" o:hralign="center" o:hrstd="t" o:hr="t" fillcolor="#a0a0a0" stroked="f"/>
        </w:pict>
      </w:r>
    </w:p>
    <w:p w14:paraId="1BDB4F77"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dem Hauptverb </w:t>
      </w:r>
      <w:r w:rsidRPr="00171454">
        <w:rPr>
          <w:rFonts w:eastAsia="Times New Roman" w:cs="Times New Roman"/>
          <w:b/>
          <w:bCs/>
          <w:lang w:eastAsia="de-DE"/>
        </w:rPr>
        <w:t>Εἶπεν</w:t>
      </w:r>
      <w:r w:rsidRPr="00171454">
        <w:rPr>
          <w:rFonts w:eastAsia="Times New Roman" w:cs="Times New Roman"/>
          <w:lang w:eastAsia="de-DE"/>
        </w:rPr>
        <w:t xml:space="preserve"> (er sagte), einem Aorist Indikativ Aktiv 3. Person Singular von </w:t>
      </w:r>
      <w:r w:rsidRPr="00171454">
        <w:rPr>
          <w:rFonts w:eastAsia="Times New Roman" w:cs="Times New Roman"/>
          <w:b/>
          <w:bCs/>
          <w:lang w:eastAsia="de-DE"/>
        </w:rPr>
        <w:t>λέγω</w:t>
      </w:r>
      <w:r w:rsidRPr="00171454">
        <w:rPr>
          <w:rFonts w:eastAsia="Times New Roman" w:cs="Times New Roman"/>
          <w:lang w:eastAsia="de-DE"/>
        </w:rPr>
        <w:t xml:space="preserve"> (sagen). </w:t>
      </w:r>
      <w:r w:rsidRPr="00171454">
        <w:rPr>
          <w:rFonts w:eastAsia="Times New Roman" w:cs="Times New Roman"/>
          <w:b/>
          <w:bCs/>
          <w:lang w:eastAsia="de-DE"/>
        </w:rPr>
        <w:t>δὲ</w:t>
      </w:r>
      <w:r w:rsidRPr="00171454">
        <w:rPr>
          <w:rFonts w:eastAsia="Times New Roman" w:cs="Times New Roman"/>
          <w:lang w:eastAsia="de-DE"/>
        </w:rPr>
        <w:t xml:space="preserve"> dient als fortführende Partikel, die einen neuen Abschnitt in der Erzählung einleitet - die formelle Befragung des Stephanus. </w:t>
      </w:r>
      <w:r w:rsidRPr="00171454">
        <w:rPr>
          <w:rFonts w:eastAsia="Times New Roman" w:cs="Times New Roman"/>
          <w:b/>
          <w:bCs/>
          <w:lang w:eastAsia="de-DE"/>
        </w:rPr>
        <w:t>ὁ ἀρχιερεύς</w:t>
      </w:r>
      <w:r w:rsidRPr="00171454">
        <w:rPr>
          <w:rFonts w:eastAsia="Times New Roman" w:cs="Times New Roman"/>
          <w:lang w:eastAsia="de-DE"/>
        </w:rPr>
        <w:t xml:space="preserve"> (der Hohepriester) steht im Nominativ Singular als Subjekt und bezeichnet den Vorsitzenden des Sanhedrins.</w:t>
      </w:r>
    </w:p>
    <w:p w14:paraId="4784576E"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Es folgt die direkte Rede: </w:t>
      </w:r>
      <w:r w:rsidRPr="00171454">
        <w:rPr>
          <w:rFonts w:eastAsia="Times New Roman" w:cs="Times New Roman"/>
          <w:b/>
          <w:bCs/>
          <w:lang w:eastAsia="de-DE"/>
        </w:rPr>
        <w:t>Εἰ ἄρα ταῦτα οὕτως ἔχει;</w:t>
      </w:r>
      <w:r w:rsidRPr="00171454">
        <w:rPr>
          <w:rFonts w:eastAsia="Times New Roman" w:cs="Times New Roman"/>
          <w:lang w:eastAsia="de-DE"/>
        </w:rPr>
        <w:t xml:space="preserve"> (Ob diese Dinge sich wirklich so verhalten?). </w:t>
      </w:r>
      <w:r w:rsidRPr="00171454">
        <w:rPr>
          <w:rFonts w:eastAsia="Times New Roman" w:cs="Times New Roman"/>
          <w:b/>
          <w:bCs/>
          <w:lang w:eastAsia="de-DE"/>
        </w:rPr>
        <w:t>Εἰ</w:t>
      </w:r>
      <w:r w:rsidRPr="00171454">
        <w:rPr>
          <w:rFonts w:eastAsia="Times New Roman" w:cs="Times New Roman"/>
          <w:lang w:eastAsia="de-DE"/>
        </w:rPr>
        <w:t xml:space="preserve"> (ob) leitet eine indirekte Frage ein. </w:t>
      </w:r>
      <w:r w:rsidRPr="00171454">
        <w:rPr>
          <w:rFonts w:eastAsia="Times New Roman" w:cs="Times New Roman"/>
          <w:b/>
          <w:bCs/>
          <w:lang w:eastAsia="de-DE"/>
        </w:rPr>
        <w:t>ἄρα</w:t>
      </w:r>
      <w:r w:rsidRPr="00171454">
        <w:rPr>
          <w:rFonts w:eastAsia="Times New Roman" w:cs="Times New Roman"/>
          <w:lang w:eastAsia="de-DE"/>
        </w:rPr>
        <w:t xml:space="preserve"> (denn/wirklich) ist eine interrogative Partikel, die Zweifel oder Ungewissheit ausdrückt. </w:t>
      </w:r>
      <w:r w:rsidRPr="00171454">
        <w:rPr>
          <w:rFonts w:eastAsia="Times New Roman" w:cs="Times New Roman"/>
          <w:b/>
          <w:bCs/>
          <w:lang w:eastAsia="de-DE"/>
        </w:rPr>
        <w:t>ταῦτα</w:t>
      </w:r>
      <w:r w:rsidRPr="00171454">
        <w:rPr>
          <w:rFonts w:eastAsia="Times New Roman" w:cs="Times New Roman"/>
          <w:lang w:eastAsia="de-DE"/>
        </w:rPr>
        <w:t xml:space="preserve"> (diese Dinge) steht im Nominativ Neutrum Plural als Subjekt und bezieht sich auf die in den vorherigen Versen erhobenen Anklagen. </w:t>
      </w:r>
      <w:r w:rsidRPr="00171454">
        <w:rPr>
          <w:rFonts w:eastAsia="Times New Roman" w:cs="Times New Roman"/>
          <w:b/>
          <w:bCs/>
          <w:lang w:eastAsia="de-DE"/>
        </w:rPr>
        <w:t>οὕτως</w:t>
      </w:r>
      <w:r w:rsidRPr="00171454">
        <w:rPr>
          <w:rFonts w:eastAsia="Times New Roman" w:cs="Times New Roman"/>
          <w:lang w:eastAsia="de-DE"/>
        </w:rPr>
        <w:t xml:space="preserve"> (so/in dieser Weise) ist ein Adverb der Art und Weise. </w:t>
      </w:r>
      <w:r w:rsidRPr="00171454">
        <w:rPr>
          <w:rFonts w:eastAsia="Times New Roman" w:cs="Times New Roman"/>
          <w:b/>
          <w:bCs/>
          <w:lang w:eastAsia="de-DE"/>
        </w:rPr>
        <w:t>ἔχει</w:t>
      </w:r>
      <w:r w:rsidRPr="00171454">
        <w:rPr>
          <w:rFonts w:eastAsia="Times New Roman" w:cs="Times New Roman"/>
          <w:lang w:eastAsia="de-DE"/>
        </w:rPr>
        <w:t xml:space="preserve"> (sich verhalten/sein) ist ein Präsens Indikativ Aktiv 3. Person Singular von </w:t>
      </w:r>
      <w:r w:rsidRPr="00171454">
        <w:rPr>
          <w:rFonts w:eastAsia="Times New Roman" w:cs="Times New Roman"/>
          <w:b/>
          <w:bCs/>
          <w:lang w:eastAsia="de-DE"/>
        </w:rPr>
        <w:t>ἔχω</w:t>
      </w:r>
      <w:r w:rsidRPr="00171454">
        <w:rPr>
          <w:rFonts w:eastAsia="Times New Roman" w:cs="Times New Roman"/>
          <w:lang w:eastAsia="de-DE"/>
        </w:rPr>
        <w:t xml:space="preserve"> (haben/sich verhalten).</w:t>
      </w:r>
    </w:p>
    <w:p w14:paraId="3B1AF093"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Der Vers bildet einen einfachen Satz mit direkter Rede in Form einer indirekten Frage. Die Frage des Hohenpriesters ist formelhaft und dient dazu, dem Angeklagten die Möglichkeit zu geben, auf die Anklage zu reagieren.</w:t>
      </w:r>
    </w:p>
    <w:p w14:paraId="138C1A89"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7,2</w:t>
      </w:r>
    </w:p>
    <w:p w14:paraId="00E2B92A"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Ὁ δὲ ἔφη, Ἄνδρες ἀδελφοὶ καὶ πατέρες, ἀκούσατε. Ὁ θεὸς τῆς δόξης ὤφθη τῷ πατρὶ ἡμῶν Ἀβραὰμ ὄντι ἐν τῇ Μεσοποταμίᾳ, πρὶν ἢ κατοικῆσαι αὐτὸν ἐν Χαρράν,</w:t>
      </w:r>
    </w:p>
    <w:p w14:paraId="14E6270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Er nun redete: Männer, Brüder und Väter, hört! Der Gott der Herrlichkeit erschien unserem Vater Abraham, als er in Mesopotamien war, vor seinem Wohnen in Haran,</w:t>
      </w:r>
    </w:p>
    <w:p w14:paraId="5C72DAF4"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5965AC31">
          <v:rect id="_x0000_i1219" style="width:0;height:1.5pt" o:hralign="center" o:hrstd="t" o:hr="t" fillcolor="#a0a0a0" stroked="f"/>
        </w:pict>
      </w:r>
    </w:p>
    <w:p w14:paraId="3D46B193"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w:t>
      </w:r>
      <w:r w:rsidRPr="00171454">
        <w:rPr>
          <w:rFonts w:eastAsia="Times New Roman" w:cs="Times New Roman"/>
          <w:b/>
          <w:bCs/>
          <w:lang w:eastAsia="de-DE"/>
        </w:rPr>
        <w:t>Ὁ δὲ ἔφη</w:t>
      </w:r>
      <w:r w:rsidRPr="00171454">
        <w:rPr>
          <w:rFonts w:eastAsia="Times New Roman" w:cs="Times New Roman"/>
          <w:lang w:eastAsia="de-DE"/>
        </w:rPr>
        <w:t xml:space="preserve"> (Er aber sprach). </w:t>
      </w:r>
      <w:r w:rsidRPr="00171454">
        <w:rPr>
          <w:rFonts w:eastAsia="Times New Roman" w:cs="Times New Roman"/>
          <w:b/>
          <w:bCs/>
          <w:lang w:eastAsia="de-DE"/>
        </w:rPr>
        <w:t>Ὁ</w:t>
      </w:r>
      <w:r w:rsidRPr="00171454">
        <w:rPr>
          <w:rFonts w:eastAsia="Times New Roman" w:cs="Times New Roman"/>
          <w:lang w:eastAsia="de-DE"/>
        </w:rPr>
        <w:t xml:space="preserve"> ist der Artikel im Nominativ Maskulin Singular, der als Pronomen funktioniert. </w:t>
      </w:r>
      <w:r w:rsidRPr="00171454">
        <w:rPr>
          <w:rFonts w:eastAsia="Times New Roman" w:cs="Times New Roman"/>
          <w:b/>
          <w:bCs/>
          <w:lang w:eastAsia="de-DE"/>
        </w:rPr>
        <w:t>δὲ</w:t>
      </w:r>
      <w:r w:rsidRPr="00171454">
        <w:rPr>
          <w:rFonts w:eastAsia="Times New Roman" w:cs="Times New Roman"/>
          <w:lang w:eastAsia="de-DE"/>
        </w:rPr>
        <w:t xml:space="preserve"> dient als fortführende Partikel. </w:t>
      </w:r>
      <w:r w:rsidRPr="00171454">
        <w:rPr>
          <w:rFonts w:eastAsia="Times New Roman" w:cs="Times New Roman"/>
          <w:b/>
          <w:bCs/>
          <w:lang w:eastAsia="de-DE"/>
        </w:rPr>
        <w:t>ἔφη</w:t>
      </w:r>
      <w:r w:rsidRPr="00171454">
        <w:rPr>
          <w:rFonts w:eastAsia="Times New Roman" w:cs="Times New Roman"/>
          <w:lang w:eastAsia="de-DE"/>
        </w:rPr>
        <w:t xml:space="preserve"> (er sprach/sagte) ist ein Imperfekt Indikativ Aktiv 3. Person Singular von </w:t>
      </w:r>
      <w:r w:rsidRPr="00171454">
        <w:rPr>
          <w:rFonts w:eastAsia="Times New Roman" w:cs="Times New Roman"/>
          <w:b/>
          <w:bCs/>
          <w:lang w:eastAsia="de-DE"/>
        </w:rPr>
        <w:t>φημί</w:t>
      </w:r>
      <w:r w:rsidRPr="00171454">
        <w:rPr>
          <w:rFonts w:eastAsia="Times New Roman" w:cs="Times New Roman"/>
          <w:lang w:eastAsia="de-DE"/>
        </w:rPr>
        <w:t xml:space="preserve"> (sagen), ein poetischeres Verb als das gewöhnliche </w:t>
      </w:r>
      <w:r w:rsidRPr="00171454">
        <w:rPr>
          <w:rFonts w:eastAsia="Times New Roman" w:cs="Times New Roman"/>
          <w:b/>
          <w:bCs/>
          <w:lang w:eastAsia="de-DE"/>
        </w:rPr>
        <w:t>λέγω</w:t>
      </w:r>
      <w:r w:rsidRPr="00171454">
        <w:rPr>
          <w:rFonts w:eastAsia="Times New Roman" w:cs="Times New Roman"/>
          <w:lang w:eastAsia="de-DE"/>
        </w:rPr>
        <w:t>.</w:t>
      </w:r>
    </w:p>
    <w:p w14:paraId="5C1717FC"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direkte Rede beginnt mit einer Anrede: </w:t>
      </w:r>
      <w:r w:rsidRPr="00171454">
        <w:rPr>
          <w:rFonts w:eastAsia="Times New Roman" w:cs="Times New Roman"/>
          <w:b/>
          <w:bCs/>
          <w:lang w:eastAsia="de-DE"/>
        </w:rPr>
        <w:t>Ἄνδρες ἀδελφοὶ καὶ πατέρες</w:t>
      </w:r>
      <w:r w:rsidRPr="00171454">
        <w:rPr>
          <w:rFonts w:eastAsia="Times New Roman" w:cs="Times New Roman"/>
          <w:lang w:eastAsia="de-DE"/>
        </w:rPr>
        <w:t xml:space="preserve"> (Männer, Brüder und Väter). </w:t>
      </w:r>
      <w:r w:rsidRPr="00171454">
        <w:rPr>
          <w:rFonts w:eastAsia="Times New Roman" w:cs="Times New Roman"/>
          <w:b/>
          <w:bCs/>
          <w:lang w:eastAsia="de-DE"/>
        </w:rPr>
        <w:t>Ἄνδρες</w:t>
      </w:r>
      <w:r w:rsidRPr="00171454">
        <w:rPr>
          <w:rFonts w:eastAsia="Times New Roman" w:cs="Times New Roman"/>
          <w:lang w:eastAsia="de-DE"/>
        </w:rPr>
        <w:t xml:space="preserve"> (Männer) steht im Vokativ Plural als allgemeine Anrede. </w:t>
      </w:r>
      <w:r w:rsidRPr="00171454">
        <w:rPr>
          <w:rFonts w:eastAsia="Times New Roman" w:cs="Times New Roman"/>
          <w:b/>
          <w:bCs/>
          <w:lang w:eastAsia="de-DE"/>
        </w:rPr>
        <w:t>ἀδελφοὶ</w:t>
      </w:r>
      <w:r w:rsidRPr="00171454">
        <w:rPr>
          <w:rFonts w:eastAsia="Times New Roman" w:cs="Times New Roman"/>
          <w:lang w:eastAsia="de-DE"/>
        </w:rPr>
        <w:t xml:space="preserve"> (Brüder) und </w:t>
      </w:r>
      <w:r w:rsidRPr="00171454">
        <w:rPr>
          <w:rFonts w:eastAsia="Times New Roman" w:cs="Times New Roman"/>
          <w:b/>
          <w:bCs/>
          <w:lang w:eastAsia="de-DE"/>
        </w:rPr>
        <w:t>πατέρες</w:t>
      </w:r>
      <w:r w:rsidRPr="00171454">
        <w:rPr>
          <w:rFonts w:eastAsia="Times New Roman" w:cs="Times New Roman"/>
          <w:lang w:eastAsia="de-DE"/>
        </w:rPr>
        <w:t xml:space="preserve"> (Väter) stehen ebenfalls im Vokativ Plural, verbunden durch </w:t>
      </w:r>
      <w:r w:rsidRPr="00171454">
        <w:rPr>
          <w:rFonts w:eastAsia="Times New Roman" w:cs="Times New Roman"/>
          <w:b/>
          <w:bCs/>
          <w:lang w:eastAsia="de-DE"/>
        </w:rPr>
        <w:t>καὶ</w:t>
      </w:r>
      <w:r w:rsidRPr="00171454">
        <w:rPr>
          <w:rFonts w:eastAsia="Times New Roman" w:cs="Times New Roman"/>
          <w:lang w:eastAsia="de-DE"/>
        </w:rPr>
        <w:t xml:space="preserve"> (und), und bezeichnen die jüngeren und älteren Mitglieder des Sanhedrins respektive die einfachen Mitglieder und die Autoritätspersonen.</w:t>
      </w:r>
    </w:p>
    <w:p w14:paraId="7D00189A"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Imperativ </w:t>
      </w:r>
      <w:r w:rsidRPr="00171454">
        <w:rPr>
          <w:rFonts w:eastAsia="Times New Roman" w:cs="Times New Roman"/>
          <w:b/>
          <w:bCs/>
          <w:lang w:eastAsia="de-DE"/>
        </w:rPr>
        <w:t>ἀκούσατε</w:t>
      </w:r>
      <w:r w:rsidRPr="00171454">
        <w:rPr>
          <w:rFonts w:eastAsia="Times New Roman" w:cs="Times New Roman"/>
          <w:lang w:eastAsia="de-DE"/>
        </w:rPr>
        <w:t xml:space="preserve"> (hört!) ist ein Aorist Imperativ Aktiv 2. Person Plural von </w:t>
      </w:r>
      <w:r w:rsidRPr="00171454">
        <w:rPr>
          <w:rFonts w:eastAsia="Times New Roman" w:cs="Times New Roman"/>
          <w:b/>
          <w:bCs/>
          <w:lang w:eastAsia="de-DE"/>
        </w:rPr>
        <w:t>ἀκούω</w:t>
      </w:r>
      <w:r w:rsidRPr="00171454">
        <w:rPr>
          <w:rFonts w:eastAsia="Times New Roman" w:cs="Times New Roman"/>
          <w:lang w:eastAsia="de-DE"/>
        </w:rPr>
        <w:t xml:space="preserve"> (hören) und fordert Aufmerksamkeit für die folgende Rede.</w:t>
      </w:r>
    </w:p>
    <w:p w14:paraId="07BCC808"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eigentliche Inhalt der Rede beginnt mit </w:t>
      </w:r>
      <w:r w:rsidRPr="00171454">
        <w:rPr>
          <w:rFonts w:eastAsia="Times New Roman" w:cs="Times New Roman"/>
          <w:b/>
          <w:bCs/>
          <w:lang w:eastAsia="de-DE"/>
        </w:rPr>
        <w:t>Ὁ θεὸς τῆς δόξης ὤφθη τῷ πατρὶ ἡμῶν Ἀβραὰμ</w:t>
      </w:r>
      <w:r w:rsidRPr="00171454">
        <w:rPr>
          <w:rFonts w:eastAsia="Times New Roman" w:cs="Times New Roman"/>
          <w:lang w:eastAsia="de-DE"/>
        </w:rPr>
        <w:t xml:space="preserve"> (Der Gott der Herrlichkeit erschien unserem Vater Abraham). </w:t>
      </w:r>
      <w:r w:rsidRPr="00171454">
        <w:rPr>
          <w:rFonts w:eastAsia="Times New Roman" w:cs="Times New Roman"/>
          <w:b/>
          <w:bCs/>
          <w:lang w:eastAsia="de-DE"/>
        </w:rPr>
        <w:t>Ὁ θεὸς τῆς δόξης</w:t>
      </w:r>
      <w:r w:rsidRPr="00171454">
        <w:rPr>
          <w:rFonts w:eastAsia="Times New Roman" w:cs="Times New Roman"/>
          <w:lang w:eastAsia="de-DE"/>
        </w:rPr>
        <w:t xml:space="preserve"> </w:t>
      </w:r>
      <w:r w:rsidRPr="00171454">
        <w:rPr>
          <w:rFonts w:eastAsia="Times New Roman" w:cs="Times New Roman"/>
          <w:lang w:eastAsia="de-DE"/>
        </w:rPr>
        <w:lastRenderedPageBreak/>
        <w:t xml:space="preserve">(Der Gott der Herrlichkeit) steht im Nominativ Singular als Subjekt, wobei </w:t>
      </w:r>
      <w:r w:rsidRPr="00171454">
        <w:rPr>
          <w:rFonts w:eastAsia="Times New Roman" w:cs="Times New Roman"/>
          <w:b/>
          <w:bCs/>
          <w:lang w:eastAsia="de-DE"/>
        </w:rPr>
        <w:t>τῆς δόξης</w:t>
      </w:r>
      <w:r w:rsidRPr="00171454">
        <w:rPr>
          <w:rFonts w:eastAsia="Times New Roman" w:cs="Times New Roman"/>
          <w:lang w:eastAsia="de-DE"/>
        </w:rPr>
        <w:t xml:space="preserve"> (der Herrlichkeit) ein Genitivattribut ist, das die göttliche Majestät betont. </w:t>
      </w:r>
      <w:r w:rsidRPr="00171454">
        <w:rPr>
          <w:rFonts w:eastAsia="Times New Roman" w:cs="Times New Roman"/>
          <w:b/>
          <w:bCs/>
          <w:lang w:eastAsia="de-DE"/>
        </w:rPr>
        <w:t>ὤφθη</w:t>
      </w:r>
      <w:r w:rsidRPr="00171454">
        <w:rPr>
          <w:rFonts w:eastAsia="Times New Roman" w:cs="Times New Roman"/>
          <w:lang w:eastAsia="de-DE"/>
        </w:rPr>
        <w:t xml:space="preserve"> (er erschien) ist ein Aorist Indikativ Passiv 3. Person Singular von </w:t>
      </w:r>
      <w:r w:rsidRPr="00171454">
        <w:rPr>
          <w:rFonts w:eastAsia="Times New Roman" w:cs="Times New Roman"/>
          <w:b/>
          <w:bCs/>
          <w:lang w:eastAsia="de-DE"/>
        </w:rPr>
        <w:t>ὁράω</w:t>
      </w:r>
      <w:r w:rsidRPr="00171454">
        <w:rPr>
          <w:rFonts w:eastAsia="Times New Roman" w:cs="Times New Roman"/>
          <w:lang w:eastAsia="de-DE"/>
        </w:rPr>
        <w:t xml:space="preserve"> (sehen), hier in passiver Form mit aktiver Bedeutung (deponentes Verb).</w:t>
      </w:r>
    </w:p>
    <w:p w14:paraId="70528696"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τῷ πατρὶ ἡμῶν Ἀβραὰμ</w:t>
      </w:r>
      <w:r w:rsidRPr="00171454">
        <w:rPr>
          <w:rFonts w:eastAsia="Times New Roman" w:cs="Times New Roman"/>
          <w:lang w:eastAsia="de-DE"/>
        </w:rPr>
        <w:t xml:space="preserve"> (unserem Vater Abraham) steht im Dativ Singular als indirektes Objekt. </w:t>
      </w:r>
      <w:r w:rsidRPr="00171454">
        <w:rPr>
          <w:rFonts w:eastAsia="Times New Roman" w:cs="Times New Roman"/>
          <w:b/>
          <w:bCs/>
          <w:lang w:eastAsia="de-DE"/>
        </w:rPr>
        <w:t>ἡμῶν</w:t>
      </w:r>
      <w:r w:rsidRPr="00171454">
        <w:rPr>
          <w:rFonts w:eastAsia="Times New Roman" w:cs="Times New Roman"/>
          <w:lang w:eastAsia="de-DE"/>
        </w:rPr>
        <w:t xml:space="preserve"> (unser) ist ein Genitivpronomen. </w:t>
      </w:r>
      <w:r w:rsidRPr="00171454">
        <w:rPr>
          <w:rFonts w:eastAsia="Times New Roman" w:cs="Times New Roman"/>
          <w:b/>
          <w:bCs/>
          <w:lang w:eastAsia="de-DE"/>
        </w:rPr>
        <w:t>Ἀβραὰμ</w:t>
      </w:r>
      <w:r w:rsidRPr="00171454">
        <w:rPr>
          <w:rFonts w:eastAsia="Times New Roman" w:cs="Times New Roman"/>
          <w:lang w:eastAsia="de-DE"/>
        </w:rPr>
        <w:t xml:space="preserve"> (Abraham) steht in Apposition zu </w:t>
      </w:r>
      <w:r w:rsidRPr="00171454">
        <w:rPr>
          <w:rFonts w:eastAsia="Times New Roman" w:cs="Times New Roman"/>
          <w:b/>
          <w:bCs/>
          <w:lang w:eastAsia="de-DE"/>
        </w:rPr>
        <w:t>πατρὶ</w:t>
      </w:r>
      <w:r w:rsidRPr="00171454">
        <w:rPr>
          <w:rFonts w:eastAsia="Times New Roman" w:cs="Times New Roman"/>
          <w:lang w:eastAsia="de-DE"/>
        </w:rPr>
        <w:t>.</w:t>
      </w:r>
    </w:p>
    <w:p w14:paraId="290224BA"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temporale und lokale Bestimmung </w:t>
      </w:r>
      <w:r w:rsidRPr="00171454">
        <w:rPr>
          <w:rFonts w:eastAsia="Times New Roman" w:cs="Times New Roman"/>
          <w:b/>
          <w:bCs/>
          <w:lang w:eastAsia="de-DE"/>
        </w:rPr>
        <w:t>ὄντι ἐν τῇ Μεσοποταμίᾳ</w:t>
      </w:r>
      <w:r w:rsidRPr="00171454">
        <w:rPr>
          <w:rFonts w:eastAsia="Times New Roman" w:cs="Times New Roman"/>
          <w:lang w:eastAsia="de-DE"/>
        </w:rPr>
        <w:t xml:space="preserve"> (als er in Mesopotamien war) enthält das Partizip </w:t>
      </w:r>
      <w:r w:rsidRPr="00171454">
        <w:rPr>
          <w:rFonts w:eastAsia="Times New Roman" w:cs="Times New Roman"/>
          <w:b/>
          <w:bCs/>
          <w:lang w:eastAsia="de-DE"/>
        </w:rPr>
        <w:t>ὄντι</w:t>
      </w:r>
      <w:r w:rsidRPr="00171454">
        <w:rPr>
          <w:rFonts w:eastAsia="Times New Roman" w:cs="Times New Roman"/>
          <w:lang w:eastAsia="de-DE"/>
        </w:rPr>
        <w:t xml:space="preserve"> (seiend), ein Partizip Präsens Aktiv Dativ Maskulin Singular von </w:t>
      </w:r>
      <w:r w:rsidRPr="00171454">
        <w:rPr>
          <w:rFonts w:eastAsia="Times New Roman" w:cs="Times New Roman"/>
          <w:b/>
          <w:bCs/>
          <w:lang w:eastAsia="de-DE"/>
        </w:rPr>
        <w:t>εἰμί</w:t>
      </w:r>
      <w:r w:rsidRPr="00171454">
        <w:rPr>
          <w:rFonts w:eastAsia="Times New Roman" w:cs="Times New Roman"/>
          <w:lang w:eastAsia="de-DE"/>
        </w:rPr>
        <w:t xml:space="preserve"> (sein), das sich auf </w:t>
      </w:r>
      <w:r w:rsidRPr="00171454">
        <w:rPr>
          <w:rFonts w:eastAsia="Times New Roman" w:cs="Times New Roman"/>
          <w:b/>
          <w:bCs/>
          <w:lang w:eastAsia="de-DE"/>
        </w:rPr>
        <w:t>Ἀβραὰμ</w:t>
      </w:r>
      <w:r w:rsidRPr="00171454">
        <w:rPr>
          <w:rFonts w:eastAsia="Times New Roman" w:cs="Times New Roman"/>
          <w:lang w:eastAsia="de-DE"/>
        </w:rPr>
        <w:t xml:space="preserve"> bezieht. Die Präpositionalphrase </w:t>
      </w:r>
      <w:r w:rsidRPr="00171454">
        <w:rPr>
          <w:rFonts w:eastAsia="Times New Roman" w:cs="Times New Roman"/>
          <w:b/>
          <w:bCs/>
          <w:lang w:eastAsia="de-DE"/>
        </w:rPr>
        <w:t>ἐν τῇ Μεσοποταμίᾳ</w:t>
      </w:r>
      <w:r w:rsidRPr="00171454">
        <w:rPr>
          <w:rFonts w:eastAsia="Times New Roman" w:cs="Times New Roman"/>
          <w:lang w:eastAsia="de-DE"/>
        </w:rPr>
        <w:t xml:space="preserve"> (in Mesopotamien) verwendet </w:t>
      </w:r>
      <w:r w:rsidRPr="00171454">
        <w:rPr>
          <w:rFonts w:eastAsia="Times New Roman" w:cs="Times New Roman"/>
          <w:b/>
          <w:bCs/>
          <w:lang w:eastAsia="de-DE"/>
        </w:rPr>
        <w:t>ἐν</w:t>
      </w:r>
      <w:r w:rsidRPr="00171454">
        <w:rPr>
          <w:rFonts w:eastAsia="Times New Roman" w:cs="Times New Roman"/>
          <w:lang w:eastAsia="de-DE"/>
        </w:rPr>
        <w:t xml:space="preserve"> mit Dativ, um den Ort anzuzeigen. </w:t>
      </w:r>
      <w:r w:rsidRPr="00171454">
        <w:rPr>
          <w:rFonts w:eastAsia="Times New Roman" w:cs="Times New Roman"/>
          <w:b/>
          <w:bCs/>
          <w:lang w:eastAsia="de-DE"/>
        </w:rPr>
        <w:t>τῇ Μεσοποταμίᾳ</w:t>
      </w:r>
      <w:r w:rsidRPr="00171454">
        <w:rPr>
          <w:rFonts w:eastAsia="Times New Roman" w:cs="Times New Roman"/>
          <w:lang w:eastAsia="de-DE"/>
        </w:rPr>
        <w:t xml:space="preserve"> (Mesopotamien) steht im Dativ Singular.</w:t>
      </w:r>
    </w:p>
    <w:p w14:paraId="5247AD57"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temporale Bestimmung </w:t>
      </w:r>
      <w:r w:rsidRPr="00171454">
        <w:rPr>
          <w:rFonts w:eastAsia="Times New Roman" w:cs="Times New Roman"/>
          <w:b/>
          <w:bCs/>
          <w:lang w:eastAsia="de-DE"/>
        </w:rPr>
        <w:t>πρὶν ἢ κατοικῆσαι αὐτὸν ἐν Χαρράν</w:t>
      </w:r>
      <w:r w:rsidRPr="00171454">
        <w:rPr>
          <w:rFonts w:eastAsia="Times New Roman" w:cs="Times New Roman"/>
          <w:lang w:eastAsia="de-DE"/>
        </w:rPr>
        <w:t xml:space="preserve"> (bevor er in Haran wohnte) verwendet </w:t>
      </w:r>
      <w:r w:rsidRPr="00171454">
        <w:rPr>
          <w:rFonts w:eastAsia="Times New Roman" w:cs="Times New Roman"/>
          <w:b/>
          <w:bCs/>
          <w:lang w:eastAsia="de-DE"/>
        </w:rPr>
        <w:t>πρὶν ἢ</w:t>
      </w:r>
      <w:r w:rsidRPr="00171454">
        <w:rPr>
          <w:rFonts w:eastAsia="Times New Roman" w:cs="Times New Roman"/>
          <w:lang w:eastAsia="de-DE"/>
        </w:rPr>
        <w:t xml:space="preserve"> (bevor) mit Infinitiv, um die zeitliche Abfolge anzuzeigen. </w:t>
      </w:r>
      <w:r w:rsidRPr="00171454">
        <w:rPr>
          <w:rFonts w:eastAsia="Times New Roman" w:cs="Times New Roman"/>
          <w:b/>
          <w:bCs/>
          <w:lang w:eastAsia="de-DE"/>
        </w:rPr>
        <w:t>κατοικῆσαι</w:t>
      </w:r>
      <w:r w:rsidRPr="00171454">
        <w:rPr>
          <w:rFonts w:eastAsia="Times New Roman" w:cs="Times New Roman"/>
          <w:lang w:eastAsia="de-DE"/>
        </w:rPr>
        <w:t xml:space="preserve"> (zu wohnen) ist ein Aorist Infinitiv Aktiv von </w:t>
      </w:r>
      <w:r w:rsidRPr="00171454">
        <w:rPr>
          <w:rFonts w:eastAsia="Times New Roman" w:cs="Times New Roman"/>
          <w:b/>
          <w:bCs/>
          <w:lang w:eastAsia="de-DE"/>
        </w:rPr>
        <w:t>κατοικέω</w:t>
      </w:r>
      <w:r w:rsidRPr="00171454">
        <w:rPr>
          <w:rFonts w:eastAsia="Times New Roman" w:cs="Times New Roman"/>
          <w:lang w:eastAsia="de-DE"/>
        </w:rPr>
        <w:t xml:space="preserve"> (wohnen/sich niederlassen). </w:t>
      </w:r>
      <w:r w:rsidRPr="00171454">
        <w:rPr>
          <w:rFonts w:eastAsia="Times New Roman" w:cs="Times New Roman"/>
          <w:b/>
          <w:bCs/>
          <w:lang w:eastAsia="de-DE"/>
        </w:rPr>
        <w:t>αὐτὸν</w:t>
      </w:r>
      <w:r w:rsidRPr="00171454">
        <w:rPr>
          <w:rFonts w:eastAsia="Times New Roman" w:cs="Times New Roman"/>
          <w:lang w:eastAsia="de-DE"/>
        </w:rPr>
        <w:t xml:space="preserve"> (er) steht im Akkusativ Singular als Subjekt des Infinitivs. Die Präpositionalphrase </w:t>
      </w:r>
      <w:r w:rsidRPr="00171454">
        <w:rPr>
          <w:rFonts w:eastAsia="Times New Roman" w:cs="Times New Roman"/>
          <w:b/>
          <w:bCs/>
          <w:lang w:eastAsia="de-DE"/>
        </w:rPr>
        <w:t>ἐν Χαρράν</w:t>
      </w:r>
      <w:r w:rsidRPr="00171454">
        <w:rPr>
          <w:rFonts w:eastAsia="Times New Roman" w:cs="Times New Roman"/>
          <w:lang w:eastAsia="de-DE"/>
        </w:rPr>
        <w:t xml:space="preserve"> (in Haran) verwendet </w:t>
      </w:r>
      <w:r w:rsidRPr="00171454">
        <w:rPr>
          <w:rFonts w:eastAsia="Times New Roman" w:cs="Times New Roman"/>
          <w:b/>
          <w:bCs/>
          <w:lang w:eastAsia="de-DE"/>
        </w:rPr>
        <w:t>ἐν</w:t>
      </w:r>
      <w:r w:rsidRPr="00171454">
        <w:rPr>
          <w:rFonts w:eastAsia="Times New Roman" w:cs="Times New Roman"/>
          <w:lang w:eastAsia="de-DE"/>
        </w:rPr>
        <w:t xml:space="preserve"> mit Dativ, um den Ort anzuzeigen. </w:t>
      </w:r>
      <w:r w:rsidRPr="00171454">
        <w:rPr>
          <w:rFonts w:eastAsia="Times New Roman" w:cs="Times New Roman"/>
          <w:b/>
          <w:bCs/>
          <w:lang w:eastAsia="de-DE"/>
        </w:rPr>
        <w:t>Χαρράν</w:t>
      </w:r>
      <w:r w:rsidRPr="00171454">
        <w:rPr>
          <w:rFonts w:eastAsia="Times New Roman" w:cs="Times New Roman"/>
          <w:lang w:eastAsia="de-DE"/>
        </w:rPr>
        <w:t xml:space="preserve"> (Haran) ist ein indeklinables Substantiv.</w:t>
      </w:r>
    </w:p>
    <w:p w14:paraId="22D1BE2C"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Der Vers besteht aus zwei Sätzen: einem kurzen Einleitungssatz und dem Beginn der direkten Rede, die mit einer respektvollen Anrede beginnt und dann den Ausgangspunkt der heilsgeschichtlichen Darstellung setzt: Gottes Erscheinung vor Abraham bereits in Mesopotamien vor seiner Migration nach Haran.</w:t>
      </w:r>
    </w:p>
    <w:p w14:paraId="6379501C"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7,3</w:t>
      </w:r>
    </w:p>
    <w:p w14:paraId="40032FDE"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καὶ εἶπεν πρὸς αὐτόν, Ἔξελθε ἐκ τῆς γῆς σου καὶ ἐκ τῆς συγγενείας σου, καὶ δεῦρο εἰς γῆν ἣν ἄν σοι δείξω.</w:t>
      </w:r>
    </w:p>
    <w:p w14:paraId="55502E7D"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Und sagte zu ihm: Gehe aus deinem Land und aus deiner Verwandtschaft und komme in ein Land, welches auch immer ich dir zeigen werde!</w:t>
      </w:r>
    </w:p>
    <w:p w14:paraId="00145F42"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2C8BBBF4">
          <v:rect id="_x0000_i1220" style="width:0;height:1.5pt" o:hralign="center" o:hrstd="t" o:hr="t" fillcolor="#a0a0a0" stroked="f"/>
        </w:pict>
      </w:r>
    </w:p>
    <w:p w14:paraId="28972565"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w:t>
      </w:r>
      <w:r w:rsidRPr="00171454">
        <w:rPr>
          <w:rFonts w:eastAsia="Times New Roman" w:cs="Times New Roman"/>
          <w:b/>
          <w:bCs/>
          <w:lang w:eastAsia="de-DE"/>
        </w:rPr>
        <w:t>καὶ εἶπεν πρὸς αὐτόν</w:t>
      </w:r>
      <w:r w:rsidRPr="00171454">
        <w:rPr>
          <w:rFonts w:eastAsia="Times New Roman" w:cs="Times New Roman"/>
          <w:lang w:eastAsia="de-DE"/>
        </w:rPr>
        <w:t xml:space="preserve"> (und er sagte zu ihm). </w:t>
      </w:r>
      <w:r w:rsidRPr="00171454">
        <w:rPr>
          <w:rFonts w:eastAsia="Times New Roman" w:cs="Times New Roman"/>
          <w:b/>
          <w:bCs/>
          <w:lang w:eastAsia="de-DE"/>
        </w:rPr>
        <w:t>καὶ</w:t>
      </w:r>
      <w:r w:rsidRPr="00171454">
        <w:rPr>
          <w:rFonts w:eastAsia="Times New Roman" w:cs="Times New Roman"/>
          <w:lang w:eastAsia="de-DE"/>
        </w:rPr>
        <w:t xml:space="preserve"> (und) verbindet diesen Satz mit dem vorherigen. </w:t>
      </w:r>
      <w:r w:rsidRPr="00171454">
        <w:rPr>
          <w:rFonts w:eastAsia="Times New Roman" w:cs="Times New Roman"/>
          <w:b/>
          <w:bCs/>
          <w:lang w:eastAsia="de-DE"/>
        </w:rPr>
        <w:t>εἶπεν</w:t>
      </w:r>
      <w:r w:rsidRPr="00171454">
        <w:rPr>
          <w:rFonts w:eastAsia="Times New Roman" w:cs="Times New Roman"/>
          <w:lang w:eastAsia="de-DE"/>
        </w:rPr>
        <w:t xml:space="preserve"> (er sagte) ist ein Aorist Indikativ Aktiv 3. Person Singular von </w:t>
      </w:r>
      <w:r w:rsidRPr="00171454">
        <w:rPr>
          <w:rFonts w:eastAsia="Times New Roman" w:cs="Times New Roman"/>
          <w:b/>
          <w:bCs/>
          <w:lang w:eastAsia="de-DE"/>
        </w:rPr>
        <w:t>λέγω</w:t>
      </w:r>
      <w:r w:rsidRPr="00171454">
        <w:rPr>
          <w:rFonts w:eastAsia="Times New Roman" w:cs="Times New Roman"/>
          <w:lang w:eastAsia="de-DE"/>
        </w:rPr>
        <w:t xml:space="preserve"> (sagen). Die Präpositionalphrase </w:t>
      </w:r>
      <w:r w:rsidRPr="00171454">
        <w:rPr>
          <w:rFonts w:eastAsia="Times New Roman" w:cs="Times New Roman"/>
          <w:b/>
          <w:bCs/>
          <w:lang w:eastAsia="de-DE"/>
        </w:rPr>
        <w:t>πρὸς αὐτόν</w:t>
      </w:r>
      <w:r w:rsidRPr="00171454">
        <w:rPr>
          <w:rFonts w:eastAsia="Times New Roman" w:cs="Times New Roman"/>
          <w:lang w:eastAsia="de-DE"/>
        </w:rPr>
        <w:t xml:space="preserve"> (zu ihm) verwendet </w:t>
      </w:r>
      <w:r w:rsidRPr="00171454">
        <w:rPr>
          <w:rFonts w:eastAsia="Times New Roman" w:cs="Times New Roman"/>
          <w:b/>
          <w:bCs/>
          <w:lang w:eastAsia="de-DE"/>
        </w:rPr>
        <w:t>πρός</w:t>
      </w:r>
      <w:r w:rsidRPr="00171454">
        <w:rPr>
          <w:rFonts w:eastAsia="Times New Roman" w:cs="Times New Roman"/>
          <w:lang w:eastAsia="de-DE"/>
        </w:rPr>
        <w:t xml:space="preserve"> mit Akkusativ, um die Richtung anzuzeigen. </w:t>
      </w:r>
      <w:r w:rsidRPr="00171454">
        <w:rPr>
          <w:rFonts w:eastAsia="Times New Roman" w:cs="Times New Roman"/>
          <w:b/>
          <w:bCs/>
          <w:lang w:eastAsia="de-DE"/>
        </w:rPr>
        <w:t>αὐτόν</w:t>
      </w:r>
      <w:r w:rsidRPr="00171454">
        <w:rPr>
          <w:rFonts w:eastAsia="Times New Roman" w:cs="Times New Roman"/>
          <w:lang w:eastAsia="de-DE"/>
        </w:rPr>
        <w:t xml:space="preserve"> (ihm) steht im Akkusativ Singular und bezieht sich auf Abraham.</w:t>
      </w:r>
    </w:p>
    <w:p w14:paraId="498252EF"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Es folgt die direkte Rede, die den göttlichen Auftrag an Abraham wiedergibt: </w:t>
      </w:r>
      <w:r w:rsidRPr="00171454">
        <w:rPr>
          <w:rFonts w:eastAsia="Times New Roman" w:cs="Times New Roman"/>
          <w:b/>
          <w:bCs/>
          <w:lang w:eastAsia="de-DE"/>
        </w:rPr>
        <w:t>Ἔξελθε ἐκ τῆς γῆς σου καὶ ἐκ τῆς συγγενείας σου</w:t>
      </w:r>
      <w:r w:rsidRPr="00171454">
        <w:rPr>
          <w:rFonts w:eastAsia="Times New Roman" w:cs="Times New Roman"/>
          <w:lang w:eastAsia="de-DE"/>
        </w:rPr>
        <w:t xml:space="preserve"> (Gehe aus deinem Land und aus deiner Verwandtschaft). </w:t>
      </w:r>
      <w:r w:rsidRPr="00171454">
        <w:rPr>
          <w:rFonts w:eastAsia="Times New Roman" w:cs="Times New Roman"/>
          <w:b/>
          <w:bCs/>
          <w:lang w:eastAsia="de-DE"/>
        </w:rPr>
        <w:t>Ἔξελθε</w:t>
      </w:r>
      <w:r w:rsidRPr="00171454">
        <w:rPr>
          <w:rFonts w:eastAsia="Times New Roman" w:cs="Times New Roman"/>
          <w:lang w:eastAsia="de-DE"/>
        </w:rPr>
        <w:t xml:space="preserve"> (Gehe hinaus) ist ein Aorist Imperativ Aktiv 2. Person Singular von </w:t>
      </w:r>
      <w:r w:rsidRPr="00171454">
        <w:rPr>
          <w:rFonts w:eastAsia="Times New Roman" w:cs="Times New Roman"/>
          <w:b/>
          <w:bCs/>
          <w:lang w:eastAsia="de-DE"/>
        </w:rPr>
        <w:t>ἐξέρχομαι</w:t>
      </w:r>
      <w:r w:rsidRPr="00171454">
        <w:rPr>
          <w:rFonts w:eastAsia="Times New Roman" w:cs="Times New Roman"/>
          <w:lang w:eastAsia="de-DE"/>
        </w:rPr>
        <w:t xml:space="preserve"> (hinausgehen). Die beiden Präpositionalphrasen </w:t>
      </w:r>
      <w:r w:rsidRPr="00171454">
        <w:rPr>
          <w:rFonts w:eastAsia="Times New Roman" w:cs="Times New Roman"/>
          <w:b/>
          <w:bCs/>
          <w:lang w:eastAsia="de-DE"/>
        </w:rPr>
        <w:t>ἐκ τῆς γῆς σου</w:t>
      </w:r>
      <w:r w:rsidRPr="00171454">
        <w:rPr>
          <w:rFonts w:eastAsia="Times New Roman" w:cs="Times New Roman"/>
          <w:lang w:eastAsia="de-DE"/>
        </w:rPr>
        <w:t xml:space="preserve"> (aus deinem Land) und </w:t>
      </w:r>
      <w:r w:rsidRPr="00171454">
        <w:rPr>
          <w:rFonts w:eastAsia="Times New Roman" w:cs="Times New Roman"/>
          <w:b/>
          <w:bCs/>
          <w:lang w:eastAsia="de-DE"/>
        </w:rPr>
        <w:t>ἐκ τῆς συγγενείας σου</w:t>
      </w:r>
      <w:r w:rsidRPr="00171454">
        <w:rPr>
          <w:rFonts w:eastAsia="Times New Roman" w:cs="Times New Roman"/>
          <w:lang w:eastAsia="de-DE"/>
        </w:rPr>
        <w:t xml:space="preserve"> (aus deiner Verwandtschaft) verwenden </w:t>
      </w:r>
      <w:r w:rsidRPr="00171454">
        <w:rPr>
          <w:rFonts w:eastAsia="Times New Roman" w:cs="Times New Roman"/>
          <w:b/>
          <w:bCs/>
          <w:lang w:eastAsia="de-DE"/>
        </w:rPr>
        <w:t>ἐκ</w:t>
      </w:r>
      <w:r w:rsidRPr="00171454">
        <w:rPr>
          <w:rFonts w:eastAsia="Times New Roman" w:cs="Times New Roman"/>
          <w:lang w:eastAsia="de-DE"/>
        </w:rPr>
        <w:t xml:space="preserve"> mit Genitiv, um die Trennung oder Herkunft anzuzeigen. </w:t>
      </w:r>
      <w:r w:rsidRPr="00171454">
        <w:rPr>
          <w:rFonts w:eastAsia="Times New Roman" w:cs="Times New Roman"/>
          <w:b/>
          <w:bCs/>
          <w:lang w:eastAsia="de-DE"/>
        </w:rPr>
        <w:t>τῆς γῆς</w:t>
      </w:r>
      <w:r w:rsidRPr="00171454">
        <w:rPr>
          <w:rFonts w:eastAsia="Times New Roman" w:cs="Times New Roman"/>
          <w:lang w:eastAsia="de-DE"/>
        </w:rPr>
        <w:t xml:space="preserve"> (dem Land) und </w:t>
      </w:r>
      <w:r w:rsidRPr="00171454">
        <w:rPr>
          <w:rFonts w:eastAsia="Times New Roman" w:cs="Times New Roman"/>
          <w:b/>
          <w:bCs/>
          <w:lang w:eastAsia="de-DE"/>
        </w:rPr>
        <w:t>τῆς συγγενείας</w:t>
      </w:r>
      <w:r w:rsidRPr="00171454">
        <w:rPr>
          <w:rFonts w:eastAsia="Times New Roman" w:cs="Times New Roman"/>
          <w:lang w:eastAsia="de-DE"/>
        </w:rPr>
        <w:t xml:space="preserve"> (der Verwandtschaft) </w:t>
      </w:r>
      <w:r w:rsidRPr="00171454">
        <w:rPr>
          <w:rFonts w:eastAsia="Times New Roman" w:cs="Times New Roman"/>
          <w:lang w:eastAsia="de-DE"/>
        </w:rPr>
        <w:lastRenderedPageBreak/>
        <w:t xml:space="preserve">stehen im Genitiv Singular. </w:t>
      </w:r>
      <w:r w:rsidRPr="00171454">
        <w:rPr>
          <w:rFonts w:eastAsia="Times New Roman" w:cs="Times New Roman"/>
          <w:b/>
          <w:bCs/>
          <w:lang w:eastAsia="de-DE"/>
        </w:rPr>
        <w:t>σου</w:t>
      </w:r>
      <w:r w:rsidRPr="00171454">
        <w:rPr>
          <w:rFonts w:eastAsia="Times New Roman" w:cs="Times New Roman"/>
          <w:lang w:eastAsia="de-DE"/>
        </w:rPr>
        <w:t xml:space="preserve"> (dein) ist ein Genitivpronomen, das in beiden Phrasen verwendet wird. Die beiden Phrasen sind durch </w:t>
      </w:r>
      <w:r w:rsidRPr="00171454">
        <w:rPr>
          <w:rFonts w:eastAsia="Times New Roman" w:cs="Times New Roman"/>
          <w:b/>
          <w:bCs/>
          <w:lang w:eastAsia="de-DE"/>
        </w:rPr>
        <w:t>καὶ</w:t>
      </w:r>
      <w:r w:rsidRPr="00171454">
        <w:rPr>
          <w:rFonts w:eastAsia="Times New Roman" w:cs="Times New Roman"/>
          <w:lang w:eastAsia="de-DE"/>
        </w:rPr>
        <w:t xml:space="preserve"> (und) verbunden.</w:t>
      </w:r>
    </w:p>
    <w:p w14:paraId="27B467A1"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zweite Teil des göttlichen Auftrags lautet: </w:t>
      </w:r>
      <w:r w:rsidRPr="00171454">
        <w:rPr>
          <w:rFonts w:eastAsia="Times New Roman" w:cs="Times New Roman"/>
          <w:b/>
          <w:bCs/>
          <w:lang w:eastAsia="de-DE"/>
        </w:rPr>
        <w:t>καὶ δεῦρο εἰς γῆν ἣν ἄν σοι δείξω</w:t>
      </w:r>
      <w:r w:rsidRPr="00171454">
        <w:rPr>
          <w:rFonts w:eastAsia="Times New Roman" w:cs="Times New Roman"/>
          <w:lang w:eastAsia="de-DE"/>
        </w:rPr>
        <w:t xml:space="preserve"> (und komme in ein Land, das ich dir zeigen werde). </w:t>
      </w:r>
      <w:r w:rsidRPr="00171454">
        <w:rPr>
          <w:rFonts w:eastAsia="Times New Roman" w:cs="Times New Roman"/>
          <w:b/>
          <w:bCs/>
          <w:lang w:eastAsia="de-DE"/>
        </w:rPr>
        <w:t>καὶ</w:t>
      </w:r>
      <w:r w:rsidRPr="00171454">
        <w:rPr>
          <w:rFonts w:eastAsia="Times New Roman" w:cs="Times New Roman"/>
          <w:lang w:eastAsia="de-DE"/>
        </w:rPr>
        <w:t xml:space="preserve"> (und) verbindet diesen Teil mit dem vorherigen. </w:t>
      </w:r>
      <w:r w:rsidRPr="00171454">
        <w:rPr>
          <w:rFonts w:eastAsia="Times New Roman" w:cs="Times New Roman"/>
          <w:b/>
          <w:bCs/>
          <w:lang w:eastAsia="de-DE"/>
        </w:rPr>
        <w:t>δεῦρο</w:t>
      </w:r>
      <w:r w:rsidRPr="00171454">
        <w:rPr>
          <w:rFonts w:eastAsia="Times New Roman" w:cs="Times New Roman"/>
          <w:lang w:eastAsia="de-DE"/>
        </w:rPr>
        <w:t xml:space="preserve"> (komm her) ist ein Adverb, das hier als Imperativ verwendet wird. Die Präpositionalphrase </w:t>
      </w:r>
      <w:r w:rsidRPr="00171454">
        <w:rPr>
          <w:rFonts w:eastAsia="Times New Roman" w:cs="Times New Roman"/>
          <w:b/>
          <w:bCs/>
          <w:lang w:eastAsia="de-DE"/>
        </w:rPr>
        <w:t>εἰς γῆν</w:t>
      </w:r>
      <w:r w:rsidRPr="00171454">
        <w:rPr>
          <w:rFonts w:eastAsia="Times New Roman" w:cs="Times New Roman"/>
          <w:lang w:eastAsia="de-DE"/>
        </w:rPr>
        <w:t xml:space="preserve"> (in ein Land) verwendet </w:t>
      </w:r>
      <w:r w:rsidRPr="00171454">
        <w:rPr>
          <w:rFonts w:eastAsia="Times New Roman" w:cs="Times New Roman"/>
          <w:b/>
          <w:bCs/>
          <w:lang w:eastAsia="de-DE"/>
        </w:rPr>
        <w:t>εἰς</w:t>
      </w:r>
      <w:r w:rsidRPr="00171454">
        <w:rPr>
          <w:rFonts w:eastAsia="Times New Roman" w:cs="Times New Roman"/>
          <w:lang w:eastAsia="de-DE"/>
        </w:rPr>
        <w:t xml:space="preserve"> mit Akkusativ, um die Richtung oder das Ziel anzuzeigen. </w:t>
      </w:r>
      <w:r w:rsidRPr="00171454">
        <w:rPr>
          <w:rFonts w:eastAsia="Times New Roman" w:cs="Times New Roman"/>
          <w:b/>
          <w:bCs/>
          <w:lang w:eastAsia="de-DE"/>
        </w:rPr>
        <w:t>γῆν</w:t>
      </w:r>
      <w:r w:rsidRPr="00171454">
        <w:rPr>
          <w:rFonts w:eastAsia="Times New Roman" w:cs="Times New Roman"/>
          <w:lang w:eastAsia="de-DE"/>
        </w:rPr>
        <w:t xml:space="preserve"> (Land) steht im Akkusativ Singular.</w:t>
      </w:r>
    </w:p>
    <w:p w14:paraId="4EF845EF"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Ein Relativsatz folgt: </w:t>
      </w:r>
      <w:r w:rsidRPr="00171454">
        <w:rPr>
          <w:rFonts w:eastAsia="Times New Roman" w:cs="Times New Roman"/>
          <w:b/>
          <w:bCs/>
          <w:lang w:eastAsia="de-DE"/>
        </w:rPr>
        <w:t>ἣν ἄν σοι δείξω</w:t>
      </w:r>
      <w:r w:rsidRPr="00171454">
        <w:rPr>
          <w:rFonts w:eastAsia="Times New Roman" w:cs="Times New Roman"/>
          <w:lang w:eastAsia="de-DE"/>
        </w:rPr>
        <w:t xml:space="preserve"> (welches auch immer ich dir zeigen werde). </w:t>
      </w:r>
      <w:r w:rsidRPr="00171454">
        <w:rPr>
          <w:rFonts w:eastAsia="Times New Roman" w:cs="Times New Roman"/>
          <w:b/>
          <w:bCs/>
          <w:lang w:eastAsia="de-DE"/>
        </w:rPr>
        <w:t>ἣν</w:t>
      </w:r>
      <w:r w:rsidRPr="00171454">
        <w:rPr>
          <w:rFonts w:eastAsia="Times New Roman" w:cs="Times New Roman"/>
          <w:lang w:eastAsia="de-DE"/>
        </w:rPr>
        <w:t xml:space="preserve"> (welches) ist ein Relativpronomen im Akkusativ Feminin Singular, das sich auf </w:t>
      </w:r>
      <w:r w:rsidRPr="00171454">
        <w:rPr>
          <w:rFonts w:eastAsia="Times New Roman" w:cs="Times New Roman"/>
          <w:b/>
          <w:bCs/>
          <w:lang w:eastAsia="de-DE"/>
        </w:rPr>
        <w:t>γῆν</w:t>
      </w:r>
      <w:r w:rsidRPr="00171454">
        <w:rPr>
          <w:rFonts w:eastAsia="Times New Roman" w:cs="Times New Roman"/>
          <w:lang w:eastAsia="de-DE"/>
        </w:rPr>
        <w:t xml:space="preserve"> bezieht. </w:t>
      </w:r>
      <w:r w:rsidRPr="00171454">
        <w:rPr>
          <w:rFonts w:eastAsia="Times New Roman" w:cs="Times New Roman"/>
          <w:b/>
          <w:bCs/>
          <w:lang w:eastAsia="de-DE"/>
        </w:rPr>
        <w:t>ἄν</w:t>
      </w:r>
      <w:r w:rsidRPr="00171454">
        <w:rPr>
          <w:rFonts w:eastAsia="Times New Roman" w:cs="Times New Roman"/>
          <w:lang w:eastAsia="de-DE"/>
        </w:rPr>
        <w:t xml:space="preserve"> ist eine Partikel, die mit dem Konjunktiv verwendet wird, um Unbestimmtheit auszudrücken. </w:t>
      </w:r>
      <w:r w:rsidRPr="00171454">
        <w:rPr>
          <w:rFonts w:eastAsia="Times New Roman" w:cs="Times New Roman"/>
          <w:b/>
          <w:bCs/>
          <w:lang w:eastAsia="de-DE"/>
        </w:rPr>
        <w:t>σοι</w:t>
      </w:r>
      <w:r w:rsidRPr="00171454">
        <w:rPr>
          <w:rFonts w:eastAsia="Times New Roman" w:cs="Times New Roman"/>
          <w:lang w:eastAsia="de-DE"/>
        </w:rPr>
        <w:t xml:space="preserve"> (dir) steht im Dativ Singular als indirektes Objekt. </w:t>
      </w:r>
      <w:r w:rsidRPr="00171454">
        <w:rPr>
          <w:rFonts w:eastAsia="Times New Roman" w:cs="Times New Roman"/>
          <w:b/>
          <w:bCs/>
          <w:lang w:eastAsia="de-DE"/>
        </w:rPr>
        <w:t>δείξω</w:t>
      </w:r>
      <w:r w:rsidRPr="00171454">
        <w:rPr>
          <w:rFonts w:eastAsia="Times New Roman" w:cs="Times New Roman"/>
          <w:lang w:eastAsia="de-DE"/>
        </w:rPr>
        <w:t xml:space="preserve"> (ich werde zeigen) ist ein Futur Indikativ Aktiv 1. Person Singular von </w:t>
      </w:r>
      <w:r w:rsidRPr="00171454">
        <w:rPr>
          <w:rFonts w:eastAsia="Times New Roman" w:cs="Times New Roman"/>
          <w:b/>
          <w:bCs/>
          <w:lang w:eastAsia="de-DE"/>
        </w:rPr>
        <w:t>δείκνυμι</w:t>
      </w:r>
      <w:r w:rsidRPr="00171454">
        <w:rPr>
          <w:rFonts w:eastAsia="Times New Roman" w:cs="Times New Roman"/>
          <w:lang w:eastAsia="de-DE"/>
        </w:rPr>
        <w:t xml:space="preserve"> (zeigen).</w:t>
      </w:r>
    </w:p>
    <w:p w14:paraId="259FAF6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Der Vers bildet einen Hauptsatz mit direkter Rede, die das göttliche Mandat an Abraham wiedergibt, wie es in Genesis 12,1 beschrieben ist. Dieses Zitat weicht leicht vom hebräischen Text und der Septuaginta ab, indem es "und aus deinem Vaterhaus" auslässt, was ein Beispiel für die freiheitsvolle Zitiertechnik des Stephanus sein könnte. Der Vers ist zentral für die Argumentation des Stephanus, da er zeigt, dass Gottes Handeln mit Abraham außerhalb des verheißenen Landes begann.</w:t>
      </w:r>
    </w:p>
    <w:p w14:paraId="7A17CFA3"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7,4</w:t>
      </w:r>
    </w:p>
    <w:p w14:paraId="7E859147"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Τότε ἐξελθὼν ἐκ γῆς Χαλδαίων κατῴκησεν ἐν Χαρράν· κἀκεῖθεν, μετὰ τὸ ἀποθανεῖν τὸν πατέρα αὐτοῦ, μετῴκισεν αὐτὸν εἰς τὴν γῆν ταύτην εἰς ἣν ὑμεῖς νῦν κατοικεῖτε·</w:t>
      </w:r>
    </w:p>
    <w:p w14:paraId="652354BD"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Dann, aus dem Land der Chaldäer gegangen, wohnte er in Haran. Und von da übersiedelte er ihn nach dem Tod seines Vaters in dieses Land, in dem ihr jetzt wohnt.</w:t>
      </w:r>
    </w:p>
    <w:p w14:paraId="1776D1EC"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07B6458D">
          <v:rect id="_x0000_i1221" style="width:0;height:1.5pt" o:hralign="center" o:hrstd="t" o:hr="t" fillcolor="#a0a0a0" stroked="f"/>
        </w:pict>
      </w:r>
    </w:p>
    <w:p w14:paraId="445FF67E"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w:t>
      </w:r>
      <w:r w:rsidRPr="00171454">
        <w:rPr>
          <w:rFonts w:eastAsia="Times New Roman" w:cs="Times New Roman"/>
          <w:b/>
          <w:bCs/>
          <w:lang w:eastAsia="de-DE"/>
        </w:rPr>
        <w:t>Τότε ἐξελθὼν ἐκ γῆς Χαλδαίων κατῴκησεν ἐν Χαρράν</w:t>
      </w:r>
      <w:r w:rsidRPr="00171454">
        <w:rPr>
          <w:rFonts w:eastAsia="Times New Roman" w:cs="Times New Roman"/>
          <w:lang w:eastAsia="de-DE"/>
        </w:rPr>
        <w:t xml:space="preserve"> (Dann ging er aus dem Land der Chaldäer weg und wohnte in Haran). </w:t>
      </w:r>
      <w:r w:rsidRPr="00171454">
        <w:rPr>
          <w:rFonts w:eastAsia="Times New Roman" w:cs="Times New Roman"/>
          <w:b/>
          <w:bCs/>
          <w:lang w:eastAsia="de-DE"/>
        </w:rPr>
        <w:t>Τότε</w:t>
      </w:r>
      <w:r w:rsidRPr="00171454">
        <w:rPr>
          <w:rFonts w:eastAsia="Times New Roman" w:cs="Times New Roman"/>
          <w:lang w:eastAsia="de-DE"/>
        </w:rPr>
        <w:t xml:space="preserve"> (Dann) ist ein temporales Adverb, das die Abfolge der Ereignisse markiert. </w:t>
      </w:r>
      <w:r w:rsidRPr="00171454">
        <w:rPr>
          <w:rFonts w:eastAsia="Times New Roman" w:cs="Times New Roman"/>
          <w:b/>
          <w:bCs/>
          <w:lang w:eastAsia="de-DE"/>
        </w:rPr>
        <w:t>ἐξελθὼν</w:t>
      </w:r>
      <w:r w:rsidRPr="00171454">
        <w:rPr>
          <w:rFonts w:eastAsia="Times New Roman" w:cs="Times New Roman"/>
          <w:lang w:eastAsia="de-DE"/>
        </w:rPr>
        <w:t xml:space="preserve"> (weggegangen) ist ein Aorist Partizip Aktiv Nominativ Maskulin Singular von </w:t>
      </w:r>
      <w:r w:rsidRPr="00171454">
        <w:rPr>
          <w:rFonts w:eastAsia="Times New Roman" w:cs="Times New Roman"/>
          <w:b/>
          <w:bCs/>
          <w:lang w:eastAsia="de-DE"/>
        </w:rPr>
        <w:t>ἐξέρχομαι</w:t>
      </w:r>
      <w:r w:rsidRPr="00171454">
        <w:rPr>
          <w:rFonts w:eastAsia="Times New Roman" w:cs="Times New Roman"/>
          <w:lang w:eastAsia="de-DE"/>
        </w:rPr>
        <w:t xml:space="preserve"> (weggehen), das eine der Haupthandlung vorausgehende Aktion beschreibt.</w:t>
      </w:r>
    </w:p>
    <w:p w14:paraId="30801C9C"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Präpositionalphrase </w:t>
      </w:r>
      <w:r w:rsidRPr="00171454">
        <w:rPr>
          <w:rFonts w:eastAsia="Times New Roman" w:cs="Times New Roman"/>
          <w:b/>
          <w:bCs/>
          <w:lang w:eastAsia="de-DE"/>
        </w:rPr>
        <w:t>ἐκ γῆς Χαλδαίων</w:t>
      </w:r>
      <w:r w:rsidRPr="00171454">
        <w:rPr>
          <w:rFonts w:eastAsia="Times New Roman" w:cs="Times New Roman"/>
          <w:lang w:eastAsia="de-DE"/>
        </w:rPr>
        <w:t xml:space="preserve"> (aus dem Land der Chaldäer) verwendet </w:t>
      </w:r>
      <w:r w:rsidRPr="00171454">
        <w:rPr>
          <w:rFonts w:eastAsia="Times New Roman" w:cs="Times New Roman"/>
          <w:b/>
          <w:bCs/>
          <w:lang w:eastAsia="de-DE"/>
        </w:rPr>
        <w:t>ἐκ</w:t>
      </w:r>
      <w:r w:rsidRPr="00171454">
        <w:rPr>
          <w:rFonts w:eastAsia="Times New Roman" w:cs="Times New Roman"/>
          <w:lang w:eastAsia="de-DE"/>
        </w:rPr>
        <w:t xml:space="preserve"> mit Genitiv, um die Herkunft anzuzeigen. </w:t>
      </w:r>
      <w:r w:rsidRPr="00171454">
        <w:rPr>
          <w:rFonts w:eastAsia="Times New Roman" w:cs="Times New Roman"/>
          <w:b/>
          <w:bCs/>
          <w:lang w:eastAsia="de-DE"/>
        </w:rPr>
        <w:t>γῆς</w:t>
      </w:r>
      <w:r w:rsidRPr="00171454">
        <w:rPr>
          <w:rFonts w:eastAsia="Times New Roman" w:cs="Times New Roman"/>
          <w:lang w:eastAsia="de-DE"/>
        </w:rPr>
        <w:t xml:space="preserve"> (Land) steht im Genitiv Singular. </w:t>
      </w:r>
      <w:r w:rsidRPr="00171454">
        <w:rPr>
          <w:rFonts w:eastAsia="Times New Roman" w:cs="Times New Roman"/>
          <w:b/>
          <w:bCs/>
          <w:lang w:eastAsia="de-DE"/>
        </w:rPr>
        <w:t>Χαλδαίων</w:t>
      </w:r>
      <w:r w:rsidRPr="00171454">
        <w:rPr>
          <w:rFonts w:eastAsia="Times New Roman" w:cs="Times New Roman"/>
          <w:lang w:eastAsia="de-DE"/>
        </w:rPr>
        <w:t xml:space="preserve"> (der Chaldäer) ist ein Genitivattribut im Genitiv Plural.</w:t>
      </w:r>
    </w:p>
    <w:p w14:paraId="3DD66889"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Das Hauptverb </w:t>
      </w:r>
      <w:r w:rsidRPr="00171454">
        <w:rPr>
          <w:rFonts w:eastAsia="Times New Roman" w:cs="Times New Roman"/>
          <w:b/>
          <w:bCs/>
          <w:lang w:eastAsia="de-DE"/>
        </w:rPr>
        <w:t>κατῴκησεν</w:t>
      </w:r>
      <w:r w:rsidRPr="00171454">
        <w:rPr>
          <w:rFonts w:eastAsia="Times New Roman" w:cs="Times New Roman"/>
          <w:lang w:eastAsia="de-DE"/>
        </w:rPr>
        <w:t xml:space="preserve"> (er wohnte/ließ sich nieder) ist ein Aorist Indikativ Aktiv 3. Person Singular von </w:t>
      </w:r>
      <w:r w:rsidRPr="00171454">
        <w:rPr>
          <w:rFonts w:eastAsia="Times New Roman" w:cs="Times New Roman"/>
          <w:b/>
          <w:bCs/>
          <w:lang w:eastAsia="de-DE"/>
        </w:rPr>
        <w:t>κατοικέω</w:t>
      </w:r>
      <w:r w:rsidRPr="00171454">
        <w:rPr>
          <w:rFonts w:eastAsia="Times New Roman" w:cs="Times New Roman"/>
          <w:lang w:eastAsia="de-DE"/>
        </w:rPr>
        <w:t xml:space="preserve"> (wohnen/sich niederlassen). Die Präpositionalphrase </w:t>
      </w:r>
      <w:r w:rsidRPr="00171454">
        <w:rPr>
          <w:rFonts w:eastAsia="Times New Roman" w:cs="Times New Roman"/>
          <w:b/>
          <w:bCs/>
          <w:lang w:eastAsia="de-DE"/>
        </w:rPr>
        <w:t>ἐν Χαρράν</w:t>
      </w:r>
      <w:r w:rsidRPr="00171454">
        <w:rPr>
          <w:rFonts w:eastAsia="Times New Roman" w:cs="Times New Roman"/>
          <w:lang w:eastAsia="de-DE"/>
        </w:rPr>
        <w:t xml:space="preserve"> (in Haran) verwendet </w:t>
      </w:r>
      <w:r w:rsidRPr="00171454">
        <w:rPr>
          <w:rFonts w:eastAsia="Times New Roman" w:cs="Times New Roman"/>
          <w:b/>
          <w:bCs/>
          <w:lang w:eastAsia="de-DE"/>
        </w:rPr>
        <w:t>ἐν</w:t>
      </w:r>
      <w:r w:rsidRPr="00171454">
        <w:rPr>
          <w:rFonts w:eastAsia="Times New Roman" w:cs="Times New Roman"/>
          <w:lang w:eastAsia="de-DE"/>
        </w:rPr>
        <w:t xml:space="preserve"> mit Dativ, um den Ort anzuzeigen. </w:t>
      </w:r>
      <w:r w:rsidRPr="00171454">
        <w:rPr>
          <w:rFonts w:eastAsia="Times New Roman" w:cs="Times New Roman"/>
          <w:b/>
          <w:bCs/>
          <w:lang w:eastAsia="de-DE"/>
        </w:rPr>
        <w:t>Χαρράν</w:t>
      </w:r>
      <w:r w:rsidRPr="00171454">
        <w:rPr>
          <w:rFonts w:eastAsia="Times New Roman" w:cs="Times New Roman"/>
          <w:lang w:eastAsia="de-DE"/>
        </w:rPr>
        <w:t xml:space="preserve"> (Haran) ist ein indeklinables Substantiv.</w:t>
      </w:r>
    </w:p>
    <w:p w14:paraId="65751DC5"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zweite Teil des Verses beginnt mit </w:t>
      </w:r>
      <w:r w:rsidRPr="00171454">
        <w:rPr>
          <w:rFonts w:eastAsia="Times New Roman" w:cs="Times New Roman"/>
          <w:b/>
          <w:bCs/>
          <w:lang w:eastAsia="de-DE"/>
        </w:rPr>
        <w:t>κἀκεῖθεν, μετὰ τὸ ἀποθανεῖν τὸν πατέρα αὐτοῦ, μετῴκισεν αὐτὸν</w:t>
      </w:r>
      <w:r w:rsidRPr="00171454">
        <w:rPr>
          <w:rFonts w:eastAsia="Times New Roman" w:cs="Times New Roman"/>
          <w:lang w:eastAsia="de-DE"/>
        </w:rPr>
        <w:t xml:space="preserve"> (und von dort, nach dem Tod seines Vaters, siedelte er ihn um). </w:t>
      </w:r>
      <w:r w:rsidRPr="00171454">
        <w:rPr>
          <w:rFonts w:eastAsia="Times New Roman" w:cs="Times New Roman"/>
          <w:b/>
          <w:bCs/>
          <w:lang w:eastAsia="de-DE"/>
        </w:rPr>
        <w:t>κἀκεῖθεν</w:t>
      </w:r>
      <w:r w:rsidRPr="00171454">
        <w:rPr>
          <w:rFonts w:eastAsia="Times New Roman" w:cs="Times New Roman"/>
          <w:lang w:eastAsia="de-DE"/>
        </w:rPr>
        <w:t xml:space="preserve"> </w:t>
      </w:r>
      <w:r w:rsidRPr="00171454">
        <w:rPr>
          <w:rFonts w:eastAsia="Times New Roman" w:cs="Times New Roman"/>
          <w:lang w:eastAsia="de-DE"/>
        </w:rPr>
        <w:lastRenderedPageBreak/>
        <w:t xml:space="preserve">(und von dort) ist eine Kontraktion von </w:t>
      </w:r>
      <w:r w:rsidRPr="00171454">
        <w:rPr>
          <w:rFonts w:eastAsia="Times New Roman" w:cs="Times New Roman"/>
          <w:b/>
          <w:bCs/>
          <w:lang w:eastAsia="de-DE"/>
        </w:rPr>
        <w:t>καὶ ἐκεῖθεν</w:t>
      </w:r>
      <w:r w:rsidRPr="00171454">
        <w:rPr>
          <w:rFonts w:eastAsia="Times New Roman" w:cs="Times New Roman"/>
          <w:lang w:eastAsia="de-DE"/>
        </w:rPr>
        <w:t xml:space="preserve"> und verwendet das Adverb </w:t>
      </w:r>
      <w:r w:rsidRPr="00171454">
        <w:rPr>
          <w:rFonts w:eastAsia="Times New Roman" w:cs="Times New Roman"/>
          <w:b/>
          <w:bCs/>
          <w:lang w:eastAsia="de-DE"/>
        </w:rPr>
        <w:t>ἐκεῖθεν</w:t>
      </w:r>
      <w:r w:rsidRPr="00171454">
        <w:rPr>
          <w:rFonts w:eastAsia="Times New Roman" w:cs="Times New Roman"/>
          <w:lang w:eastAsia="de-DE"/>
        </w:rPr>
        <w:t xml:space="preserve"> (von dort), um die Herkunft anzuzeigen.</w:t>
      </w:r>
    </w:p>
    <w:p w14:paraId="5903EBC7"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temporale Bestimmung </w:t>
      </w:r>
      <w:r w:rsidRPr="00171454">
        <w:rPr>
          <w:rFonts w:eastAsia="Times New Roman" w:cs="Times New Roman"/>
          <w:b/>
          <w:bCs/>
          <w:lang w:eastAsia="de-DE"/>
        </w:rPr>
        <w:t>μετὰ τὸ ἀποθανεῖν τὸν πατέρα αὐτοῦ</w:t>
      </w:r>
      <w:r w:rsidRPr="00171454">
        <w:rPr>
          <w:rFonts w:eastAsia="Times New Roman" w:cs="Times New Roman"/>
          <w:lang w:eastAsia="de-DE"/>
        </w:rPr>
        <w:t xml:space="preserve"> (nach dem Tod seines Vaters) verwendet </w:t>
      </w:r>
      <w:r w:rsidRPr="00171454">
        <w:rPr>
          <w:rFonts w:eastAsia="Times New Roman" w:cs="Times New Roman"/>
          <w:b/>
          <w:bCs/>
          <w:lang w:eastAsia="de-DE"/>
        </w:rPr>
        <w:t>μετά</w:t>
      </w:r>
      <w:r w:rsidRPr="00171454">
        <w:rPr>
          <w:rFonts w:eastAsia="Times New Roman" w:cs="Times New Roman"/>
          <w:lang w:eastAsia="de-DE"/>
        </w:rPr>
        <w:t xml:space="preserve"> mit Akkusativ, um die zeitliche Abfolge anzuzeigen. </w:t>
      </w:r>
      <w:r w:rsidRPr="00171454">
        <w:rPr>
          <w:rFonts w:eastAsia="Times New Roman" w:cs="Times New Roman"/>
          <w:b/>
          <w:bCs/>
          <w:lang w:eastAsia="de-DE"/>
        </w:rPr>
        <w:t>τὸ ἀποθανεῖν</w:t>
      </w:r>
      <w:r w:rsidRPr="00171454">
        <w:rPr>
          <w:rFonts w:eastAsia="Times New Roman" w:cs="Times New Roman"/>
          <w:lang w:eastAsia="de-DE"/>
        </w:rPr>
        <w:t xml:space="preserve"> (das Sterben) ist ein substantivierter Aorist Infinitiv Aktiv von </w:t>
      </w:r>
      <w:r w:rsidRPr="00171454">
        <w:rPr>
          <w:rFonts w:eastAsia="Times New Roman" w:cs="Times New Roman"/>
          <w:b/>
          <w:bCs/>
          <w:lang w:eastAsia="de-DE"/>
        </w:rPr>
        <w:t>ἀποθνῄσκω</w:t>
      </w:r>
      <w:r w:rsidRPr="00171454">
        <w:rPr>
          <w:rFonts w:eastAsia="Times New Roman" w:cs="Times New Roman"/>
          <w:lang w:eastAsia="de-DE"/>
        </w:rPr>
        <w:t xml:space="preserve"> (sterben). </w:t>
      </w:r>
      <w:r w:rsidRPr="00171454">
        <w:rPr>
          <w:rFonts w:eastAsia="Times New Roman" w:cs="Times New Roman"/>
          <w:b/>
          <w:bCs/>
          <w:lang w:eastAsia="de-DE"/>
        </w:rPr>
        <w:t>τὸν πατέρα</w:t>
      </w:r>
      <w:r w:rsidRPr="00171454">
        <w:rPr>
          <w:rFonts w:eastAsia="Times New Roman" w:cs="Times New Roman"/>
          <w:lang w:eastAsia="de-DE"/>
        </w:rPr>
        <w:t xml:space="preserve"> (den Vater) steht im Akkusativ Singular als Subjekt des Infinitivs. </w:t>
      </w:r>
      <w:r w:rsidRPr="00171454">
        <w:rPr>
          <w:rFonts w:eastAsia="Times New Roman" w:cs="Times New Roman"/>
          <w:b/>
          <w:bCs/>
          <w:lang w:eastAsia="de-DE"/>
        </w:rPr>
        <w:t>αὐτοῦ</w:t>
      </w:r>
      <w:r w:rsidRPr="00171454">
        <w:rPr>
          <w:rFonts w:eastAsia="Times New Roman" w:cs="Times New Roman"/>
          <w:lang w:eastAsia="de-DE"/>
        </w:rPr>
        <w:t xml:space="preserve"> (sein) ist ein Genitivpronomen.</w:t>
      </w:r>
    </w:p>
    <w:p w14:paraId="067909A3"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Das Hauptverb </w:t>
      </w:r>
      <w:r w:rsidRPr="00171454">
        <w:rPr>
          <w:rFonts w:eastAsia="Times New Roman" w:cs="Times New Roman"/>
          <w:b/>
          <w:bCs/>
          <w:lang w:eastAsia="de-DE"/>
        </w:rPr>
        <w:t>μετῴκισεν</w:t>
      </w:r>
      <w:r w:rsidRPr="00171454">
        <w:rPr>
          <w:rFonts w:eastAsia="Times New Roman" w:cs="Times New Roman"/>
          <w:lang w:eastAsia="de-DE"/>
        </w:rPr>
        <w:t xml:space="preserve"> (er siedelte um) ist ein Aorist Indikativ Aktiv 3. Person Singular von </w:t>
      </w:r>
      <w:r w:rsidRPr="00171454">
        <w:rPr>
          <w:rFonts w:eastAsia="Times New Roman" w:cs="Times New Roman"/>
          <w:b/>
          <w:bCs/>
          <w:lang w:eastAsia="de-DE"/>
        </w:rPr>
        <w:t>μετοικίζω</w:t>
      </w:r>
      <w:r w:rsidRPr="00171454">
        <w:rPr>
          <w:rFonts w:eastAsia="Times New Roman" w:cs="Times New Roman"/>
          <w:lang w:eastAsia="de-DE"/>
        </w:rPr>
        <w:t xml:space="preserve"> (umsiedeln). </w:t>
      </w:r>
      <w:r w:rsidRPr="00171454">
        <w:rPr>
          <w:rFonts w:eastAsia="Times New Roman" w:cs="Times New Roman"/>
          <w:b/>
          <w:bCs/>
          <w:lang w:eastAsia="de-DE"/>
        </w:rPr>
        <w:t>αὐτὸν</w:t>
      </w:r>
      <w:r w:rsidRPr="00171454">
        <w:rPr>
          <w:rFonts w:eastAsia="Times New Roman" w:cs="Times New Roman"/>
          <w:lang w:eastAsia="de-DE"/>
        </w:rPr>
        <w:t xml:space="preserve"> (ihn) steht im Akkusativ Singular als direktes Objekt und bezieht sich auf Abraham.</w:t>
      </w:r>
    </w:p>
    <w:p w14:paraId="6C736B9C"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Präpositionalphrase </w:t>
      </w:r>
      <w:r w:rsidRPr="00171454">
        <w:rPr>
          <w:rFonts w:eastAsia="Times New Roman" w:cs="Times New Roman"/>
          <w:b/>
          <w:bCs/>
          <w:lang w:eastAsia="de-DE"/>
        </w:rPr>
        <w:t>εἰς τὴν γῆν ταύτην</w:t>
      </w:r>
      <w:r w:rsidRPr="00171454">
        <w:rPr>
          <w:rFonts w:eastAsia="Times New Roman" w:cs="Times New Roman"/>
          <w:lang w:eastAsia="de-DE"/>
        </w:rPr>
        <w:t xml:space="preserve"> (in dieses Land) verwendet </w:t>
      </w:r>
      <w:r w:rsidRPr="00171454">
        <w:rPr>
          <w:rFonts w:eastAsia="Times New Roman" w:cs="Times New Roman"/>
          <w:b/>
          <w:bCs/>
          <w:lang w:eastAsia="de-DE"/>
        </w:rPr>
        <w:t>εἰς</w:t>
      </w:r>
      <w:r w:rsidRPr="00171454">
        <w:rPr>
          <w:rFonts w:eastAsia="Times New Roman" w:cs="Times New Roman"/>
          <w:lang w:eastAsia="de-DE"/>
        </w:rPr>
        <w:t xml:space="preserve"> mit Akkusativ, um die Richtung oder das Ziel anzuzeigen. </w:t>
      </w:r>
      <w:r w:rsidRPr="00171454">
        <w:rPr>
          <w:rFonts w:eastAsia="Times New Roman" w:cs="Times New Roman"/>
          <w:b/>
          <w:bCs/>
          <w:lang w:eastAsia="de-DE"/>
        </w:rPr>
        <w:t>τὴν γῆν</w:t>
      </w:r>
      <w:r w:rsidRPr="00171454">
        <w:rPr>
          <w:rFonts w:eastAsia="Times New Roman" w:cs="Times New Roman"/>
          <w:lang w:eastAsia="de-DE"/>
        </w:rPr>
        <w:t xml:space="preserve"> (das Land) steht im Akkusativ Singular. </w:t>
      </w:r>
      <w:r w:rsidRPr="00171454">
        <w:rPr>
          <w:rFonts w:eastAsia="Times New Roman" w:cs="Times New Roman"/>
          <w:b/>
          <w:bCs/>
          <w:lang w:eastAsia="de-DE"/>
        </w:rPr>
        <w:t>ταύτην</w:t>
      </w:r>
      <w:r w:rsidRPr="00171454">
        <w:rPr>
          <w:rFonts w:eastAsia="Times New Roman" w:cs="Times New Roman"/>
          <w:lang w:eastAsia="de-DE"/>
        </w:rPr>
        <w:t xml:space="preserve"> (dieses) ist ein demonstratives Pronomen im Akkusativ Feminin Singular.</w:t>
      </w:r>
    </w:p>
    <w:p w14:paraId="22F41EC2"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Ein Relativsatz folgt: </w:t>
      </w:r>
      <w:r w:rsidRPr="00171454">
        <w:rPr>
          <w:rFonts w:eastAsia="Times New Roman" w:cs="Times New Roman"/>
          <w:b/>
          <w:bCs/>
          <w:lang w:eastAsia="de-DE"/>
        </w:rPr>
        <w:t>εἰς ἣν ὑμεῖς νῦν κατοικεῖτε</w:t>
      </w:r>
      <w:r w:rsidRPr="00171454">
        <w:rPr>
          <w:rFonts w:eastAsia="Times New Roman" w:cs="Times New Roman"/>
          <w:lang w:eastAsia="de-DE"/>
        </w:rPr>
        <w:t xml:space="preserve"> (in dem ihr jetzt wohnt). </w:t>
      </w:r>
      <w:r w:rsidRPr="00171454">
        <w:rPr>
          <w:rFonts w:eastAsia="Times New Roman" w:cs="Times New Roman"/>
          <w:b/>
          <w:bCs/>
          <w:lang w:eastAsia="de-DE"/>
        </w:rPr>
        <w:t>εἰς ἣν</w:t>
      </w:r>
      <w:r w:rsidRPr="00171454">
        <w:rPr>
          <w:rFonts w:eastAsia="Times New Roman" w:cs="Times New Roman"/>
          <w:lang w:eastAsia="de-DE"/>
        </w:rPr>
        <w:t xml:space="preserve"> (in dem) verwendet </w:t>
      </w:r>
      <w:r w:rsidRPr="00171454">
        <w:rPr>
          <w:rFonts w:eastAsia="Times New Roman" w:cs="Times New Roman"/>
          <w:b/>
          <w:bCs/>
          <w:lang w:eastAsia="de-DE"/>
        </w:rPr>
        <w:t>εἰς</w:t>
      </w:r>
      <w:r w:rsidRPr="00171454">
        <w:rPr>
          <w:rFonts w:eastAsia="Times New Roman" w:cs="Times New Roman"/>
          <w:lang w:eastAsia="de-DE"/>
        </w:rPr>
        <w:t xml:space="preserve"> mit dem Relativpronomen </w:t>
      </w:r>
      <w:r w:rsidRPr="00171454">
        <w:rPr>
          <w:rFonts w:eastAsia="Times New Roman" w:cs="Times New Roman"/>
          <w:b/>
          <w:bCs/>
          <w:lang w:eastAsia="de-DE"/>
        </w:rPr>
        <w:t>ἣν</w:t>
      </w:r>
      <w:r w:rsidRPr="00171454">
        <w:rPr>
          <w:rFonts w:eastAsia="Times New Roman" w:cs="Times New Roman"/>
          <w:lang w:eastAsia="de-DE"/>
        </w:rPr>
        <w:t xml:space="preserve"> im Akkusativ Feminin Singular, das sich auf </w:t>
      </w:r>
      <w:r w:rsidRPr="00171454">
        <w:rPr>
          <w:rFonts w:eastAsia="Times New Roman" w:cs="Times New Roman"/>
          <w:b/>
          <w:bCs/>
          <w:lang w:eastAsia="de-DE"/>
        </w:rPr>
        <w:t>τὴν γῆν</w:t>
      </w:r>
      <w:r w:rsidRPr="00171454">
        <w:rPr>
          <w:rFonts w:eastAsia="Times New Roman" w:cs="Times New Roman"/>
          <w:lang w:eastAsia="de-DE"/>
        </w:rPr>
        <w:t xml:space="preserve"> bezieht. </w:t>
      </w:r>
      <w:r w:rsidRPr="00171454">
        <w:rPr>
          <w:rFonts w:eastAsia="Times New Roman" w:cs="Times New Roman"/>
          <w:b/>
          <w:bCs/>
          <w:lang w:eastAsia="de-DE"/>
        </w:rPr>
        <w:t>ὑμεῖς</w:t>
      </w:r>
      <w:r w:rsidRPr="00171454">
        <w:rPr>
          <w:rFonts w:eastAsia="Times New Roman" w:cs="Times New Roman"/>
          <w:lang w:eastAsia="de-DE"/>
        </w:rPr>
        <w:t xml:space="preserve"> (ihr) ist ein Personalpronomen im Nominativ Plural und betont die Zuhörer. </w:t>
      </w:r>
      <w:r w:rsidRPr="00171454">
        <w:rPr>
          <w:rFonts w:eastAsia="Times New Roman" w:cs="Times New Roman"/>
          <w:b/>
          <w:bCs/>
          <w:lang w:eastAsia="de-DE"/>
        </w:rPr>
        <w:t>νῦν</w:t>
      </w:r>
      <w:r w:rsidRPr="00171454">
        <w:rPr>
          <w:rFonts w:eastAsia="Times New Roman" w:cs="Times New Roman"/>
          <w:lang w:eastAsia="de-DE"/>
        </w:rPr>
        <w:t xml:space="preserve"> (jetzt) ist ein temporales Adverb. </w:t>
      </w:r>
      <w:r w:rsidRPr="00171454">
        <w:rPr>
          <w:rFonts w:eastAsia="Times New Roman" w:cs="Times New Roman"/>
          <w:b/>
          <w:bCs/>
          <w:lang w:eastAsia="de-DE"/>
        </w:rPr>
        <w:t>κατοικεῖτε</w:t>
      </w:r>
      <w:r w:rsidRPr="00171454">
        <w:rPr>
          <w:rFonts w:eastAsia="Times New Roman" w:cs="Times New Roman"/>
          <w:lang w:eastAsia="de-DE"/>
        </w:rPr>
        <w:t xml:space="preserve"> (ihr wohnt) ist ein Präsens Indikativ Aktiv 2. Person Plural von </w:t>
      </w:r>
      <w:r w:rsidRPr="00171454">
        <w:rPr>
          <w:rFonts w:eastAsia="Times New Roman" w:cs="Times New Roman"/>
          <w:b/>
          <w:bCs/>
          <w:lang w:eastAsia="de-DE"/>
        </w:rPr>
        <w:t>κατοικέω</w:t>
      </w:r>
      <w:r w:rsidRPr="00171454">
        <w:rPr>
          <w:rFonts w:eastAsia="Times New Roman" w:cs="Times New Roman"/>
          <w:lang w:eastAsia="de-DE"/>
        </w:rPr>
        <w:t xml:space="preserve"> (wohnen).</w:t>
      </w:r>
    </w:p>
    <w:p w14:paraId="0A4CBF4A"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Der Vers besteht aus zwei Hauptsätzen, die durch eine Konjunktion verbunden sind, wobei der erste durch ein temporales Partizip ergänzt wird und der zweite durch eine temporale Bestimmung mit Infinitiv und einen Relativsatz. Er beschreibt die zweistufige Migration Abrahams: zuerst nach Haran und dann, nach dem Tod seines Vaters, in das Land Kanaan. Diese Darstellung weicht von Genesis ab, wo Abraham vor dem Tod seines Vaters Terach nach Kanaan zieht, was ein Beispiel für die interpretatorische Freiheit des Stephanus oder seine Verwendung nicht-kanonischer Überlieferungen sein könnte.</w:t>
      </w:r>
    </w:p>
    <w:p w14:paraId="3D531FF2"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7,5</w:t>
      </w:r>
    </w:p>
    <w:p w14:paraId="38FD6B3E"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καὶ οὐκ ἔδωκεν αὐτῷ κληρονομίαν ἐν αὐτῇ, οὐδὲ βῆμα ποδός· καὶ ἐπηγγείλατο δοῦναι αὐτῷ εἰς κατάσχεσιν αὐτήν, καὶ τῷ σπέρματι αὐτοῦ μετʼ αὐτόν, οὐκ ὄντος αὐτῷ τέκνου.</w:t>
      </w:r>
    </w:p>
    <w:p w14:paraId="6D080BAD"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Und er gab ihm kein Erbe darin, auch nicht einen Fußschritt und versprach, es ihm zum Besitztum zu geben und seinem Samen nach ihm, kein Kind habend.</w:t>
      </w:r>
    </w:p>
    <w:p w14:paraId="68B4EA1A"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7696F7C1">
          <v:rect id="_x0000_i1222" style="width:0;height:1.5pt" o:hralign="center" o:hrstd="t" o:hr="t" fillcolor="#a0a0a0" stroked="f"/>
        </w:pict>
      </w:r>
    </w:p>
    <w:p w14:paraId="7F85C3D4"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w:t>
      </w:r>
      <w:r w:rsidRPr="00171454">
        <w:rPr>
          <w:rFonts w:eastAsia="Times New Roman" w:cs="Times New Roman"/>
          <w:b/>
          <w:bCs/>
          <w:lang w:eastAsia="de-DE"/>
        </w:rPr>
        <w:t>καὶ οὐκ ἔδωκεν αὐτῷ κληρονομίαν ἐν αὐτῇ</w:t>
      </w:r>
      <w:r w:rsidRPr="00171454">
        <w:rPr>
          <w:rFonts w:eastAsia="Times New Roman" w:cs="Times New Roman"/>
          <w:lang w:eastAsia="de-DE"/>
        </w:rPr>
        <w:t xml:space="preserve"> (Und er gab ihm kein Erbe darin). </w:t>
      </w:r>
      <w:r w:rsidRPr="00171454">
        <w:rPr>
          <w:rFonts w:eastAsia="Times New Roman" w:cs="Times New Roman"/>
          <w:b/>
          <w:bCs/>
          <w:lang w:eastAsia="de-DE"/>
        </w:rPr>
        <w:t>καὶ</w:t>
      </w:r>
      <w:r w:rsidRPr="00171454">
        <w:rPr>
          <w:rFonts w:eastAsia="Times New Roman" w:cs="Times New Roman"/>
          <w:lang w:eastAsia="de-DE"/>
        </w:rPr>
        <w:t xml:space="preserve"> (und) verbindet diesen Satz mit dem vorherigen. </w:t>
      </w:r>
      <w:r w:rsidRPr="00171454">
        <w:rPr>
          <w:rFonts w:eastAsia="Times New Roman" w:cs="Times New Roman"/>
          <w:b/>
          <w:bCs/>
          <w:lang w:eastAsia="de-DE"/>
        </w:rPr>
        <w:t>οὐκ</w:t>
      </w:r>
      <w:r w:rsidRPr="00171454">
        <w:rPr>
          <w:rFonts w:eastAsia="Times New Roman" w:cs="Times New Roman"/>
          <w:lang w:eastAsia="de-DE"/>
        </w:rPr>
        <w:t xml:space="preserve"> ist die Verneinungspartikel. </w:t>
      </w:r>
      <w:r w:rsidRPr="00171454">
        <w:rPr>
          <w:rFonts w:eastAsia="Times New Roman" w:cs="Times New Roman"/>
          <w:b/>
          <w:bCs/>
          <w:lang w:eastAsia="de-DE"/>
        </w:rPr>
        <w:t>ἔδωκεν</w:t>
      </w:r>
      <w:r w:rsidRPr="00171454">
        <w:rPr>
          <w:rFonts w:eastAsia="Times New Roman" w:cs="Times New Roman"/>
          <w:lang w:eastAsia="de-DE"/>
        </w:rPr>
        <w:t xml:space="preserve"> (er gab) ist ein Aorist Indikativ Aktiv 3. Person Singular von </w:t>
      </w:r>
      <w:r w:rsidRPr="00171454">
        <w:rPr>
          <w:rFonts w:eastAsia="Times New Roman" w:cs="Times New Roman"/>
          <w:b/>
          <w:bCs/>
          <w:lang w:eastAsia="de-DE"/>
        </w:rPr>
        <w:t>δίδωμι</w:t>
      </w:r>
      <w:r w:rsidRPr="00171454">
        <w:rPr>
          <w:rFonts w:eastAsia="Times New Roman" w:cs="Times New Roman"/>
          <w:lang w:eastAsia="de-DE"/>
        </w:rPr>
        <w:t xml:space="preserve"> (geben). </w:t>
      </w:r>
      <w:r w:rsidRPr="00171454">
        <w:rPr>
          <w:rFonts w:eastAsia="Times New Roman" w:cs="Times New Roman"/>
          <w:b/>
          <w:bCs/>
          <w:lang w:eastAsia="de-DE"/>
        </w:rPr>
        <w:t>αὐτῷ</w:t>
      </w:r>
      <w:r w:rsidRPr="00171454">
        <w:rPr>
          <w:rFonts w:eastAsia="Times New Roman" w:cs="Times New Roman"/>
          <w:lang w:eastAsia="de-DE"/>
        </w:rPr>
        <w:t xml:space="preserve"> (ihm) steht im Dativ Singular als indirektes Objekt und bezieht sich auf Abraham. </w:t>
      </w:r>
      <w:r w:rsidRPr="00171454">
        <w:rPr>
          <w:rFonts w:eastAsia="Times New Roman" w:cs="Times New Roman"/>
          <w:b/>
          <w:bCs/>
          <w:lang w:eastAsia="de-DE"/>
        </w:rPr>
        <w:t>κληρονομίαν</w:t>
      </w:r>
      <w:r w:rsidRPr="00171454">
        <w:rPr>
          <w:rFonts w:eastAsia="Times New Roman" w:cs="Times New Roman"/>
          <w:lang w:eastAsia="de-DE"/>
        </w:rPr>
        <w:t xml:space="preserve"> (Erbe) steht im Akkusativ Singular als direktes Objekt. Die Präpositionalphrase </w:t>
      </w:r>
      <w:r w:rsidRPr="00171454">
        <w:rPr>
          <w:rFonts w:eastAsia="Times New Roman" w:cs="Times New Roman"/>
          <w:b/>
          <w:bCs/>
          <w:lang w:eastAsia="de-DE"/>
        </w:rPr>
        <w:t>ἐν αὐτῇ</w:t>
      </w:r>
      <w:r w:rsidRPr="00171454">
        <w:rPr>
          <w:rFonts w:eastAsia="Times New Roman" w:cs="Times New Roman"/>
          <w:lang w:eastAsia="de-DE"/>
        </w:rPr>
        <w:t xml:space="preserve"> (darin) verwendet </w:t>
      </w:r>
      <w:r w:rsidRPr="00171454">
        <w:rPr>
          <w:rFonts w:eastAsia="Times New Roman" w:cs="Times New Roman"/>
          <w:b/>
          <w:bCs/>
          <w:lang w:eastAsia="de-DE"/>
        </w:rPr>
        <w:t>ἐν</w:t>
      </w:r>
      <w:r w:rsidRPr="00171454">
        <w:rPr>
          <w:rFonts w:eastAsia="Times New Roman" w:cs="Times New Roman"/>
          <w:lang w:eastAsia="de-DE"/>
        </w:rPr>
        <w:t xml:space="preserve"> mit Dativ, um den Ort anzuzeigen. </w:t>
      </w:r>
      <w:r w:rsidRPr="00171454">
        <w:rPr>
          <w:rFonts w:eastAsia="Times New Roman" w:cs="Times New Roman"/>
          <w:b/>
          <w:bCs/>
          <w:lang w:eastAsia="de-DE"/>
        </w:rPr>
        <w:t>αὐτῇ</w:t>
      </w:r>
      <w:r w:rsidRPr="00171454">
        <w:rPr>
          <w:rFonts w:eastAsia="Times New Roman" w:cs="Times New Roman"/>
          <w:lang w:eastAsia="de-DE"/>
        </w:rPr>
        <w:t xml:space="preserve"> (ihr) ist ein Personalpronomen im Dativ Feminin Singular und bezieht sich auf </w:t>
      </w:r>
      <w:r w:rsidRPr="00171454">
        <w:rPr>
          <w:rFonts w:eastAsia="Times New Roman" w:cs="Times New Roman"/>
          <w:b/>
          <w:bCs/>
          <w:lang w:eastAsia="de-DE"/>
        </w:rPr>
        <w:t>τὴν γῆν</w:t>
      </w:r>
      <w:r w:rsidRPr="00171454">
        <w:rPr>
          <w:rFonts w:eastAsia="Times New Roman" w:cs="Times New Roman"/>
          <w:lang w:eastAsia="de-DE"/>
        </w:rPr>
        <w:t xml:space="preserve"> (das Land) aus dem vorherigen Vers.</w:t>
      </w:r>
    </w:p>
    <w:p w14:paraId="49B69ACB"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lastRenderedPageBreak/>
        <w:t xml:space="preserve">Die Emphatisierung </w:t>
      </w:r>
      <w:r w:rsidRPr="00171454">
        <w:rPr>
          <w:rFonts w:eastAsia="Times New Roman" w:cs="Times New Roman"/>
          <w:b/>
          <w:bCs/>
          <w:lang w:eastAsia="de-DE"/>
        </w:rPr>
        <w:t>οὐδὲ βῆμα ποδός</w:t>
      </w:r>
      <w:r w:rsidRPr="00171454">
        <w:rPr>
          <w:rFonts w:eastAsia="Times New Roman" w:cs="Times New Roman"/>
          <w:lang w:eastAsia="de-DE"/>
        </w:rPr>
        <w:t xml:space="preserve"> (nicht einmal einen Fußschritt) verwendet </w:t>
      </w:r>
      <w:r w:rsidRPr="00171454">
        <w:rPr>
          <w:rFonts w:eastAsia="Times New Roman" w:cs="Times New Roman"/>
          <w:b/>
          <w:bCs/>
          <w:lang w:eastAsia="de-DE"/>
        </w:rPr>
        <w:t>οὐδέ</w:t>
      </w:r>
      <w:r w:rsidRPr="00171454">
        <w:rPr>
          <w:rFonts w:eastAsia="Times New Roman" w:cs="Times New Roman"/>
          <w:lang w:eastAsia="de-DE"/>
        </w:rPr>
        <w:t xml:space="preserve"> (nicht einmal) als verstärkende Verneinung. </w:t>
      </w:r>
      <w:r w:rsidRPr="00171454">
        <w:rPr>
          <w:rFonts w:eastAsia="Times New Roman" w:cs="Times New Roman"/>
          <w:b/>
          <w:bCs/>
          <w:lang w:eastAsia="de-DE"/>
        </w:rPr>
        <w:t>βῆμα</w:t>
      </w:r>
      <w:r w:rsidRPr="00171454">
        <w:rPr>
          <w:rFonts w:eastAsia="Times New Roman" w:cs="Times New Roman"/>
          <w:lang w:eastAsia="de-DE"/>
        </w:rPr>
        <w:t xml:space="preserve"> (Schritt) steht im Akkusativ Singular als direktes Objekt. </w:t>
      </w:r>
      <w:r w:rsidRPr="00171454">
        <w:rPr>
          <w:rFonts w:eastAsia="Times New Roman" w:cs="Times New Roman"/>
          <w:b/>
          <w:bCs/>
          <w:lang w:eastAsia="de-DE"/>
        </w:rPr>
        <w:t>ποδός</w:t>
      </w:r>
      <w:r w:rsidRPr="00171454">
        <w:rPr>
          <w:rFonts w:eastAsia="Times New Roman" w:cs="Times New Roman"/>
          <w:lang w:eastAsia="de-DE"/>
        </w:rPr>
        <w:t xml:space="preserve"> (des Fußes) ist ein Genitivattribut im Genitiv Singular. Dieser idiomatische Ausdruck betont, dass Abraham überhaupt kein Land besaß.</w:t>
      </w:r>
    </w:p>
    <w:p w14:paraId="7D5D4478"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zweite Teil des Verses beginnt mit </w:t>
      </w:r>
      <w:r w:rsidRPr="00171454">
        <w:rPr>
          <w:rFonts w:eastAsia="Times New Roman" w:cs="Times New Roman"/>
          <w:b/>
          <w:bCs/>
          <w:lang w:eastAsia="de-DE"/>
        </w:rPr>
        <w:t>καὶ ἐπηγγείλατο δοῦναι αὐτῷ εἰς κατάσχεσιν αὐτήν</w:t>
      </w:r>
      <w:r w:rsidRPr="00171454">
        <w:rPr>
          <w:rFonts w:eastAsia="Times New Roman" w:cs="Times New Roman"/>
          <w:lang w:eastAsia="de-DE"/>
        </w:rPr>
        <w:t xml:space="preserve"> (und er versprach, es ihm zum Besitz zu geben). </w:t>
      </w:r>
      <w:r w:rsidRPr="00171454">
        <w:rPr>
          <w:rFonts w:eastAsia="Times New Roman" w:cs="Times New Roman"/>
          <w:b/>
          <w:bCs/>
          <w:lang w:eastAsia="de-DE"/>
        </w:rPr>
        <w:t>καὶ</w:t>
      </w:r>
      <w:r w:rsidRPr="00171454">
        <w:rPr>
          <w:rFonts w:eastAsia="Times New Roman" w:cs="Times New Roman"/>
          <w:lang w:eastAsia="de-DE"/>
        </w:rPr>
        <w:t xml:space="preserve"> (und) verbindet diesen Satz mit dem vorherigen. </w:t>
      </w:r>
      <w:r w:rsidRPr="00171454">
        <w:rPr>
          <w:rFonts w:eastAsia="Times New Roman" w:cs="Times New Roman"/>
          <w:b/>
          <w:bCs/>
          <w:lang w:eastAsia="de-DE"/>
        </w:rPr>
        <w:t>ἐπηγγείλατο</w:t>
      </w:r>
      <w:r w:rsidRPr="00171454">
        <w:rPr>
          <w:rFonts w:eastAsia="Times New Roman" w:cs="Times New Roman"/>
          <w:lang w:eastAsia="de-DE"/>
        </w:rPr>
        <w:t xml:space="preserve"> (er versprach) ist ein Aorist Indikativ Medium 3. Person Singular von </w:t>
      </w:r>
      <w:r w:rsidRPr="00171454">
        <w:rPr>
          <w:rFonts w:eastAsia="Times New Roman" w:cs="Times New Roman"/>
          <w:b/>
          <w:bCs/>
          <w:lang w:eastAsia="de-DE"/>
        </w:rPr>
        <w:t>ἐπαγγέλλομαι</w:t>
      </w:r>
      <w:r w:rsidRPr="00171454">
        <w:rPr>
          <w:rFonts w:eastAsia="Times New Roman" w:cs="Times New Roman"/>
          <w:lang w:eastAsia="de-DE"/>
        </w:rPr>
        <w:t xml:space="preserve"> (versprechen), ein deponentes Verb. Der Infinitiv </w:t>
      </w:r>
      <w:r w:rsidRPr="00171454">
        <w:rPr>
          <w:rFonts w:eastAsia="Times New Roman" w:cs="Times New Roman"/>
          <w:b/>
          <w:bCs/>
          <w:lang w:eastAsia="de-DE"/>
        </w:rPr>
        <w:t>δοῦναι</w:t>
      </w:r>
      <w:r w:rsidRPr="00171454">
        <w:rPr>
          <w:rFonts w:eastAsia="Times New Roman" w:cs="Times New Roman"/>
          <w:lang w:eastAsia="de-DE"/>
        </w:rPr>
        <w:t xml:space="preserve"> (zu geben) ist ein Aorist Infinitiv Aktiv von </w:t>
      </w:r>
      <w:r w:rsidRPr="00171454">
        <w:rPr>
          <w:rFonts w:eastAsia="Times New Roman" w:cs="Times New Roman"/>
          <w:b/>
          <w:bCs/>
          <w:lang w:eastAsia="de-DE"/>
        </w:rPr>
        <w:t>δίδωμι</w:t>
      </w:r>
      <w:r w:rsidRPr="00171454">
        <w:rPr>
          <w:rFonts w:eastAsia="Times New Roman" w:cs="Times New Roman"/>
          <w:lang w:eastAsia="de-DE"/>
        </w:rPr>
        <w:t xml:space="preserve"> (geben) und drückt den Inhalt des Versprechens aus. </w:t>
      </w:r>
      <w:r w:rsidRPr="00171454">
        <w:rPr>
          <w:rFonts w:eastAsia="Times New Roman" w:cs="Times New Roman"/>
          <w:b/>
          <w:bCs/>
          <w:lang w:eastAsia="de-DE"/>
        </w:rPr>
        <w:t>αὐτῷ</w:t>
      </w:r>
      <w:r w:rsidRPr="00171454">
        <w:rPr>
          <w:rFonts w:eastAsia="Times New Roman" w:cs="Times New Roman"/>
          <w:lang w:eastAsia="de-DE"/>
        </w:rPr>
        <w:t xml:space="preserve"> (ihm) steht im Dativ Singular als indirektes Objekt.</w:t>
      </w:r>
    </w:p>
    <w:p w14:paraId="7E18B0EB"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Präpositionalphrase </w:t>
      </w:r>
      <w:r w:rsidRPr="00171454">
        <w:rPr>
          <w:rFonts w:eastAsia="Times New Roman" w:cs="Times New Roman"/>
          <w:b/>
          <w:bCs/>
          <w:lang w:eastAsia="de-DE"/>
        </w:rPr>
        <w:t>εἰς κατάσχεσιν</w:t>
      </w:r>
      <w:r w:rsidRPr="00171454">
        <w:rPr>
          <w:rFonts w:eastAsia="Times New Roman" w:cs="Times New Roman"/>
          <w:lang w:eastAsia="de-DE"/>
        </w:rPr>
        <w:t xml:space="preserve"> (zum Besitz) verwendet </w:t>
      </w:r>
      <w:r w:rsidRPr="00171454">
        <w:rPr>
          <w:rFonts w:eastAsia="Times New Roman" w:cs="Times New Roman"/>
          <w:b/>
          <w:bCs/>
          <w:lang w:eastAsia="de-DE"/>
        </w:rPr>
        <w:t>εἰς</w:t>
      </w:r>
      <w:r w:rsidRPr="00171454">
        <w:rPr>
          <w:rFonts w:eastAsia="Times New Roman" w:cs="Times New Roman"/>
          <w:lang w:eastAsia="de-DE"/>
        </w:rPr>
        <w:t xml:space="preserve"> mit Akkusativ, um den Zweck anzuzeigen. </w:t>
      </w:r>
      <w:r w:rsidRPr="00171454">
        <w:rPr>
          <w:rFonts w:eastAsia="Times New Roman" w:cs="Times New Roman"/>
          <w:b/>
          <w:bCs/>
          <w:lang w:eastAsia="de-DE"/>
        </w:rPr>
        <w:t>κατάσχεσιν</w:t>
      </w:r>
      <w:r w:rsidRPr="00171454">
        <w:rPr>
          <w:rFonts w:eastAsia="Times New Roman" w:cs="Times New Roman"/>
          <w:lang w:eastAsia="de-DE"/>
        </w:rPr>
        <w:t xml:space="preserve"> (Besitz) steht im Akkusativ Singular. </w:t>
      </w:r>
      <w:r w:rsidRPr="00171454">
        <w:rPr>
          <w:rFonts w:eastAsia="Times New Roman" w:cs="Times New Roman"/>
          <w:b/>
          <w:bCs/>
          <w:lang w:eastAsia="de-DE"/>
        </w:rPr>
        <w:t>αὐτήν</w:t>
      </w:r>
      <w:r w:rsidRPr="00171454">
        <w:rPr>
          <w:rFonts w:eastAsia="Times New Roman" w:cs="Times New Roman"/>
          <w:lang w:eastAsia="de-DE"/>
        </w:rPr>
        <w:t xml:space="preserve"> (es) steht im Akkusativ Feminin Singular als direktes Objekt und bezieht sich auf das Land.</w:t>
      </w:r>
    </w:p>
    <w:p w14:paraId="144814FF"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Erweiterung </w:t>
      </w:r>
      <w:r w:rsidRPr="00171454">
        <w:rPr>
          <w:rFonts w:eastAsia="Times New Roman" w:cs="Times New Roman"/>
          <w:b/>
          <w:bCs/>
          <w:lang w:eastAsia="de-DE"/>
        </w:rPr>
        <w:t>καὶ τῷ σπέρματι αὐτοῦ μετʼ αὐτόν</w:t>
      </w:r>
      <w:r w:rsidRPr="00171454">
        <w:rPr>
          <w:rFonts w:eastAsia="Times New Roman" w:cs="Times New Roman"/>
          <w:lang w:eastAsia="de-DE"/>
        </w:rPr>
        <w:t xml:space="preserve"> (und seinem Samen nach ihm) wird durch </w:t>
      </w:r>
      <w:r w:rsidRPr="00171454">
        <w:rPr>
          <w:rFonts w:eastAsia="Times New Roman" w:cs="Times New Roman"/>
          <w:b/>
          <w:bCs/>
          <w:lang w:eastAsia="de-DE"/>
        </w:rPr>
        <w:t>καὶ</w:t>
      </w:r>
      <w:r w:rsidRPr="00171454">
        <w:rPr>
          <w:rFonts w:eastAsia="Times New Roman" w:cs="Times New Roman"/>
          <w:lang w:eastAsia="de-DE"/>
        </w:rPr>
        <w:t xml:space="preserve"> (und) angeschlossen. </w:t>
      </w:r>
      <w:r w:rsidRPr="00171454">
        <w:rPr>
          <w:rFonts w:eastAsia="Times New Roman" w:cs="Times New Roman"/>
          <w:b/>
          <w:bCs/>
          <w:lang w:eastAsia="de-DE"/>
        </w:rPr>
        <w:t>τῷ σπέρματι</w:t>
      </w:r>
      <w:r w:rsidRPr="00171454">
        <w:rPr>
          <w:rFonts w:eastAsia="Times New Roman" w:cs="Times New Roman"/>
          <w:lang w:eastAsia="de-DE"/>
        </w:rPr>
        <w:t xml:space="preserve"> (dem Samen) steht im Dativ Singular als zweites indirektes Objekt. </w:t>
      </w:r>
      <w:r w:rsidRPr="00171454">
        <w:rPr>
          <w:rFonts w:eastAsia="Times New Roman" w:cs="Times New Roman"/>
          <w:b/>
          <w:bCs/>
          <w:lang w:eastAsia="de-DE"/>
        </w:rPr>
        <w:t>αὐτοῦ</w:t>
      </w:r>
      <w:r w:rsidRPr="00171454">
        <w:rPr>
          <w:rFonts w:eastAsia="Times New Roman" w:cs="Times New Roman"/>
          <w:lang w:eastAsia="de-DE"/>
        </w:rPr>
        <w:t xml:space="preserve"> (sein) ist ein Genitivpronomen. Die Präpositionalphrase </w:t>
      </w:r>
      <w:r w:rsidRPr="00171454">
        <w:rPr>
          <w:rFonts w:eastAsia="Times New Roman" w:cs="Times New Roman"/>
          <w:b/>
          <w:bCs/>
          <w:lang w:eastAsia="de-DE"/>
        </w:rPr>
        <w:t>μετʼ αὐτόν</w:t>
      </w:r>
      <w:r w:rsidRPr="00171454">
        <w:rPr>
          <w:rFonts w:eastAsia="Times New Roman" w:cs="Times New Roman"/>
          <w:lang w:eastAsia="de-DE"/>
        </w:rPr>
        <w:t xml:space="preserve"> (nach ihm) verwendet </w:t>
      </w:r>
      <w:r w:rsidRPr="00171454">
        <w:rPr>
          <w:rFonts w:eastAsia="Times New Roman" w:cs="Times New Roman"/>
          <w:b/>
          <w:bCs/>
          <w:lang w:eastAsia="de-DE"/>
        </w:rPr>
        <w:t>μετά</w:t>
      </w:r>
      <w:r w:rsidRPr="00171454">
        <w:rPr>
          <w:rFonts w:eastAsia="Times New Roman" w:cs="Times New Roman"/>
          <w:lang w:eastAsia="de-DE"/>
        </w:rPr>
        <w:t xml:space="preserve"> mit Akkusativ, um die zeitliche Abfolge anzuzeigen. </w:t>
      </w:r>
      <w:r w:rsidRPr="00171454">
        <w:rPr>
          <w:rFonts w:eastAsia="Times New Roman" w:cs="Times New Roman"/>
          <w:b/>
          <w:bCs/>
          <w:lang w:eastAsia="de-DE"/>
        </w:rPr>
        <w:t>αὐτόν</w:t>
      </w:r>
      <w:r w:rsidRPr="00171454">
        <w:rPr>
          <w:rFonts w:eastAsia="Times New Roman" w:cs="Times New Roman"/>
          <w:lang w:eastAsia="de-DE"/>
        </w:rPr>
        <w:t xml:space="preserve"> (ihm) steht im Akkusativ Singular.</w:t>
      </w:r>
    </w:p>
    <w:p w14:paraId="2C5A2439"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Vers endet mit einem Genitivus absolutus: </w:t>
      </w:r>
      <w:r w:rsidRPr="00171454">
        <w:rPr>
          <w:rFonts w:eastAsia="Times New Roman" w:cs="Times New Roman"/>
          <w:b/>
          <w:bCs/>
          <w:lang w:eastAsia="de-DE"/>
        </w:rPr>
        <w:t>οὐκ ὄντος αὐτῷ τέκνου</w:t>
      </w:r>
      <w:r w:rsidRPr="00171454">
        <w:rPr>
          <w:rFonts w:eastAsia="Times New Roman" w:cs="Times New Roman"/>
          <w:lang w:eastAsia="de-DE"/>
        </w:rPr>
        <w:t xml:space="preserve"> (obwohl er kein Kind hatte). </w:t>
      </w:r>
      <w:r w:rsidRPr="00171454">
        <w:rPr>
          <w:rFonts w:eastAsia="Times New Roman" w:cs="Times New Roman"/>
          <w:b/>
          <w:bCs/>
          <w:lang w:eastAsia="de-DE"/>
        </w:rPr>
        <w:t>οὐκ</w:t>
      </w:r>
      <w:r w:rsidRPr="00171454">
        <w:rPr>
          <w:rFonts w:eastAsia="Times New Roman" w:cs="Times New Roman"/>
          <w:lang w:eastAsia="de-DE"/>
        </w:rPr>
        <w:t xml:space="preserve"> ist die Verneinungspartikel. </w:t>
      </w:r>
      <w:r w:rsidRPr="00171454">
        <w:rPr>
          <w:rFonts w:eastAsia="Times New Roman" w:cs="Times New Roman"/>
          <w:b/>
          <w:bCs/>
          <w:lang w:eastAsia="de-DE"/>
        </w:rPr>
        <w:t>ὄντος</w:t>
      </w:r>
      <w:r w:rsidRPr="00171454">
        <w:rPr>
          <w:rFonts w:eastAsia="Times New Roman" w:cs="Times New Roman"/>
          <w:lang w:eastAsia="de-DE"/>
        </w:rPr>
        <w:t xml:space="preserve"> (seiend) ist ein Partizip Präsens Aktiv Genitiv Neutrum Singular von </w:t>
      </w:r>
      <w:r w:rsidRPr="00171454">
        <w:rPr>
          <w:rFonts w:eastAsia="Times New Roman" w:cs="Times New Roman"/>
          <w:b/>
          <w:bCs/>
          <w:lang w:eastAsia="de-DE"/>
        </w:rPr>
        <w:t>εἰμί</w:t>
      </w:r>
      <w:r w:rsidRPr="00171454">
        <w:rPr>
          <w:rFonts w:eastAsia="Times New Roman" w:cs="Times New Roman"/>
          <w:lang w:eastAsia="de-DE"/>
        </w:rPr>
        <w:t xml:space="preserve"> (sein). </w:t>
      </w:r>
      <w:r w:rsidRPr="00171454">
        <w:rPr>
          <w:rFonts w:eastAsia="Times New Roman" w:cs="Times New Roman"/>
          <w:b/>
          <w:bCs/>
          <w:lang w:eastAsia="de-DE"/>
        </w:rPr>
        <w:t>αὐτῷ</w:t>
      </w:r>
      <w:r w:rsidRPr="00171454">
        <w:rPr>
          <w:rFonts w:eastAsia="Times New Roman" w:cs="Times New Roman"/>
          <w:lang w:eastAsia="de-DE"/>
        </w:rPr>
        <w:t xml:space="preserve"> (ihm) steht im Dativ Singular und drückt den Besitz aus. </w:t>
      </w:r>
      <w:r w:rsidRPr="00171454">
        <w:rPr>
          <w:rFonts w:eastAsia="Times New Roman" w:cs="Times New Roman"/>
          <w:b/>
          <w:bCs/>
          <w:lang w:eastAsia="de-DE"/>
        </w:rPr>
        <w:t>τέκνου</w:t>
      </w:r>
      <w:r w:rsidRPr="00171454">
        <w:rPr>
          <w:rFonts w:eastAsia="Times New Roman" w:cs="Times New Roman"/>
          <w:lang w:eastAsia="de-DE"/>
        </w:rPr>
        <w:t xml:space="preserve"> (Kind) steht im Genitiv Singular als Subjekt des Genitivus absolutus.</w:t>
      </w:r>
    </w:p>
    <w:p w14:paraId="192C7148"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Vers besteht aus zwei Hauptsätzen, verbunden durch </w:t>
      </w:r>
      <w:r w:rsidRPr="00171454">
        <w:rPr>
          <w:rFonts w:eastAsia="Times New Roman" w:cs="Times New Roman"/>
          <w:b/>
          <w:bCs/>
          <w:lang w:eastAsia="de-DE"/>
        </w:rPr>
        <w:t>καὶ</w:t>
      </w:r>
      <w:r w:rsidRPr="00171454">
        <w:rPr>
          <w:rFonts w:eastAsia="Times New Roman" w:cs="Times New Roman"/>
          <w:lang w:eastAsia="de-DE"/>
        </w:rPr>
        <w:t>, wobei der zweite durch einen Genitivus absolutus erweitert wird. Er betont die Spannung zwischen der göttlichen Verheißung des Landbesitzes und der Tatsache, dass Abraham selbst nichts davon besaß, noch nicht einmal einen Nachkommen hatte, der es erben könnte - ein wichtiges Element in der Argumentation des Stephanus, dass Gottes Verheißungen nicht an physischen Besitz gebunden sind.</w:t>
      </w:r>
    </w:p>
    <w:p w14:paraId="59029113"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7,6</w:t>
      </w:r>
    </w:p>
    <w:p w14:paraId="52846F67"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Ἐλάλησεν δὲ οὕτως ὁ θεός, ὅτι ἔσται τὸ σπέρμα αὐτοῦ πάροικον ἐν γῇ ἀλλοτρίᾳ, καὶ δουλώσουσιν αὐτὸ καὶ κακώσουσιν, ἔτη τετρακόσια.</w:t>
      </w:r>
    </w:p>
    <w:p w14:paraId="3DB292AB"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Es sprach nun Gott so, dass sein Same ein Ausländer sein wird im fremden Land und man ihn versklaven und misshandeln wird vierhundert Jahre.</w:t>
      </w:r>
    </w:p>
    <w:p w14:paraId="06B17235"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18AB9689">
          <v:rect id="_x0000_i1223" style="width:0;height:1.5pt" o:hralign="center" o:hrstd="t" o:hr="t" fillcolor="#a0a0a0" stroked="f"/>
        </w:pict>
      </w:r>
    </w:p>
    <w:p w14:paraId="607704B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Kommentar:</w:t>
      </w:r>
      <w:r w:rsidRPr="00171454">
        <w:rPr>
          <w:rFonts w:eastAsia="Times New Roman" w:cs="Times New Roman"/>
          <w:lang w:eastAsia="de-DE"/>
        </w:rPr>
        <w:t xml:space="preserve"> Der Vers beginnt mit </w:t>
      </w:r>
      <w:r w:rsidRPr="00171454">
        <w:rPr>
          <w:rFonts w:eastAsia="Times New Roman" w:cs="Times New Roman"/>
          <w:b/>
          <w:bCs/>
          <w:lang w:eastAsia="de-DE"/>
        </w:rPr>
        <w:t>Ἐλάλησεν δὲ οὕτως ὁ θεός</w:t>
      </w:r>
      <w:r w:rsidRPr="00171454">
        <w:rPr>
          <w:rFonts w:eastAsia="Times New Roman" w:cs="Times New Roman"/>
          <w:lang w:eastAsia="de-DE"/>
        </w:rPr>
        <w:t xml:space="preserve"> (Gott aber sprach so). </w:t>
      </w:r>
      <w:r w:rsidRPr="00171454">
        <w:rPr>
          <w:rFonts w:eastAsia="Times New Roman" w:cs="Times New Roman"/>
          <w:b/>
          <w:bCs/>
          <w:lang w:eastAsia="de-DE"/>
        </w:rPr>
        <w:t>Ἐλάλησεν</w:t>
      </w:r>
      <w:r w:rsidRPr="00171454">
        <w:rPr>
          <w:rFonts w:eastAsia="Times New Roman" w:cs="Times New Roman"/>
          <w:lang w:eastAsia="de-DE"/>
        </w:rPr>
        <w:t xml:space="preserve"> (er sprach) ist ein Aorist Indikativ Aktiv 3. Person Singular von </w:t>
      </w:r>
      <w:r w:rsidRPr="00171454">
        <w:rPr>
          <w:rFonts w:eastAsia="Times New Roman" w:cs="Times New Roman"/>
          <w:b/>
          <w:bCs/>
          <w:lang w:eastAsia="de-DE"/>
        </w:rPr>
        <w:t>λαλέω</w:t>
      </w:r>
      <w:r w:rsidRPr="00171454">
        <w:rPr>
          <w:rFonts w:eastAsia="Times New Roman" w:cs="Times New Roman"/>
          <w:lang w:eastAsia="de-DE"/>
        </w:rPr>
        <w:t xml:space="preserve"> (sprechen). </w:t>
      </w:r>
      <w:r w:rsidRPr="00171454">
        <w:rPr>
          <w:rFonts w:eastAsia="Times New Roman" w:cs="Times New Roman"/>
          <w:b/>
          <w:bCs/>
          <w:lang w:eastAsia="de-DE"/>
        </w:rPr>
        <w:t>δὲ</w:t>
      </w:r>
      <w:r w:rsidRPr="00171454">
        <w:rPr>
          <w:rFonts w:eastAsia="Times New Roman" w:cs="Times New Roman"/>
          <w:lang w:eastAsia="de-DE"/>
        </w:rPr>
        <w:t xml:space="preserve"> dient als fortführende Partikel. </w:t>
      </w:r>
      <w:r w:rsidRPr="00171454">
        <w:rPr>
          <w:rFonts w:eastAsia="Times New Roman" w:cs="Times New Roman"/>
          <w:b/>
          <w:bCs/>
          <w:lang w:eastAsia="de-DE"/>
        </w:rPr>
        <w:t>οὕτως</w:t>
      </w:r>
      <w:r w:rsidRPr="00171454">
        <w:rPr>
          <w:rFonts w:eastAsia="Times New Roman" w:cs="Times New Roman"/>
          <w:lang w:eastAsia="de-DE"/>
        </w:rPr>
        <w:t xml:space="preserve"> (so) ist ein Adverb der Art und Weise, das auf den folgenden Inhalt vorausweist. </w:t>
      </w:r>
      <w:r w:rsidRPr="00171454">
        <w:rPr>
          <w:rFonts w:eastAsia="Times New Roman" w:cs="Times New Roman"/>
          <w:b/>
          <w:bCs/>
          <w:lang w:eastAsia="de-DE"/>
        </w:rPr>
        <w:t>ὁ θεός</w:t>
      </w:r>
      <w:r w:rsidRPr="00171454">
        <w:rPr>
          <w:rFonts w:eastAsia="Times New Roman" w:cs="Times New Roman"/>
          <w:lang w:eastAsia="de-DE"/>
        </w:rPr>
        <w:t xml:space="preserve"> (Gott) steht im Nominativ Singular als Subjekt.</w:t>
      </w:r>
    </w:p>
    <w:p w14:paraId="50FBBEEF"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lastRenderedPageBreak/>
        <w:t xml:space="preserve">Die Konjunktion </w:t>
      </w:r>
      <w:r w:rsidRPr="00171454">
        <w:rPr>
          <w:rFonts w:eastAsia="Times New Roman" w:cs="Times New Roman"/>
          <w:b/>
          <w:bCs/>
          <w:lang w:eastAsia="de-DE"/>
        </w:rPr>
        <w:t>ὅτι</w:t>
      </w:r>
      <w:r w:rsidRPr="00171454">
        <w:rPr>
          <w:rFonts w:eastAsia="Times New Roman" w:cs="Times New Roman"/>
          <w:lang w:eastAsia="de-DE"/>
        </w:rPr>
        <w:t xml:space="preserve"> leitet die indirekte Rede ein, hier den Inhalt der göttlichen Aussage: </w:t>
      </w:r>
      <w:r w:rsidRPr="00171454">
        <w:rPr>
          <w:rFonts w:eastAsia="Times New Roman" w:cs="Times New Roman"/>
          <w:b/>
          <w:bCs/>
          <w:lang w:eastAsia="de-DE"/>
        </w:rPr>
        <w:t>ἔσται τὸ σπέρμα αὐτοῦ πάροικον ἐν γῇ ἀλλοτρίᾳ</w:t>
      </w:r>
      <w:r w:rsidRPr="00171454">
        <w:rPr>
          <w:rFonts w:eastAsia="Times New Roman" w:cs="Times New Roman"/>
          <w:lang w:eastAsia="de-DE"/>
        </w:rPr>
        <w:t xml:space="preserve"> (sein Same wird ein Fremdling sein in einem fremden Land). </w:t>
      </w:r>
      <w:r w:rsidRPr="00171454">
        <w:rPr>
          <w:rFonts w:eastAsia="Times New Roman" w:cs="Times New Roman"/>
          <w:b/>
          <w:bCs/>
          <w:lang w:eastAsia="de-DE"/>
        </w:rPr>
        <w:t>ἔσται</w:t>
      </w:r>
      <w:r w:rsidRPr="00171454">
        <w:rPr>
          <w:rFonts w:eastAsia="Times New Roman" w:cs="Times New Roman"/>
          <w:lang w:eastAsia="de-DE"/>
        </w:rPr>
        <w:t xml:space="preserve"> (wird sein) ist ein Futur Indikativ Medium 3. Person Singular von </w:t>
      </w:r>
      <w:r w:rsidRPr="00171454">
        <w:rPr>
          <w:rFonts w:eastAsia="Times New Roman" w:cs="Times New Roman"/>
          <w:b/>
          <w:bCs/>
          <w:lang w:eastAsia="de-DE"/>
        </w:rPr>
        <w:t>εἰμί</w:t>
      </w:r>
      <w:r w:rsidRPr="00171454">
        <w:rPr>
          <w:rFonts w:eastAsia="Times New Roman" w:cs="Times New Roman"/>
          <w:lang w:eastAsia="de-DE"/>
        </w:rPr>
        <w:t xml:space="preserve"> (sein). </w:t>
      </w:r>
      <w:r w:rsidRPr="00171454">
        <w:rPr>
          <w:rFonts w:eastAsia="Times New Roman" w:cs="Times New Roman"/>
          <w:b/>
          <w:bCs/>
          <w:lang w:eastAsia="de-DE"/>
        </w:rPr>
        <w:t>τὸ σπέρμα</w:t>
      </w:r>
      <w:r w:rsidRPr="00171454">
        <w:rPr>
          <w:rFonts w:eastAsia="Times New Roman" w:cs="Times New Roman"/>
          <w:lang w:eastAsia="de-DE"/>
        </w:rPr>
        <w:t xml:space="preserve"> (der Same) steht im Nominativ Singular als Subjekt. </w:t>
      </w:r>
      <w:r w:rsidRPr="00171454">
        <w:rPr>
          <w:rFonts w:eastAsia="Times New Roman" w:cs="Times New Roman"/>
          <w:b/>
          <w:bCs/>
          <w:lang w:eastAsia="de-DE"/>
        </w:rPr>
        <w:t>αὐτοῦ</w:t>
      </w:r>
      <w:r w:rsidRPr="00171454">
        <w:rPr>
          <w:rFonts w:eastAsia="Times New Roman" w:cs="Times New Roman"/>
          <w:lang w:eastAsia="de-DE"/>
        </w:rPr>
        <w:t xml:space="preserve"> (sein) ist ein Genitivpronomen, das sich auf Abraham bezieht. </w:t>
      </w:r>
      <w:r w:rsidRPr="00171454">
        <w:rPr>
          <w:rFonts w:eastAsia="Times New Roman" w:cs="Times New Roman"/>
          <w:b/>
          <w:bCs/>
          <w:lang w:eastAsia="de-DE"/>
        </w:rPr>
        <w:t>πάροικον</w:t>
      </w:r>
      <w:r w:rsidRPr="00171454">
        <w:rPr>
          <w:rFonts w:eastAsia="Times New Roman" w:cs="Times New Roman"/>
          <w:lang w:eastAsia="de-DE"/>
        </w:rPr>
        <w:t xml:space="preserve"> (Fremdling/Beisasse) steht im Akkusativ Singular als prädikatives Akkusativobjekt.</w:t>
      </w:r>
    </w:p>
    <w:p w14:paraId="64D8BF59"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Präpositionalphrase </w:t>
      </w:r>
      <w:r w:rsidRPr="00171454">
        <w:rPr>
          <w:rFonts w:eastAsia="Times New Roman" w:cs="Times New Roman"/>
          <w:b/>
          <w:bCs/>
          <w:lang w:eastAsia="de-DE"/>
        </w:rPr>
        <w:t>ἐν γῇ ἀλλοτρίᾳ</w:t>
      </w:r>
      <w:r w:rsidRPr="00171454">
        <w:rPr>
          <w:rFonts w:eastAsia="Times New Roman" w:cs="Times New Roman"/>
          <w:lang w:eastAsia="de-DE"/>
        </w:rPr>
        <w:t xml:space="preserve"> (in einem fremden Land) verwendet </w:t>
      </w:r>
      <w:r w:rsidRPr="00171454">
        <w:rPr>
          <w:rFonts w:eastAsia="Times New Roman" w:cs="Times New Roman"/>
          <w:b/>
          <w:bCs/>
          <w:lang w:eastAsia="de-DE"/>
        </w:rPr>
        <w:t>ἐν</w:t>
      </w:r>
      <w:r w:rsidRPr="00171454">
        <w:rPr>
          <w:rFonts w:eastAsia="Times New Roman" w:cs="Times New Roman"/>
          <w:lang w:eastAsia="de-DE"/>
        </w:rPr>
        <w:t xml:space="preserve"> mit Dativ, um den Ort anzuzeigen. </w:t>
      </w:r>
      <w:r w:rsidRPr="00171454">
        <w:rPr>
          <w:rFonts w:eastAsia="Times New Roman" w:cs="Times New Roman"/>
          <w:b/>
          <w:bCs/>
          <w:lang w:eastAsia="de-DE"/>
        </w:rPr>
        <w:t>γῇ</w:t>
      </w:r>
      <w:r w:rsidRPr="00171454">
        <w:rPr>
          <w:rFonts w:eastAsia="Times New Roman" w:cs="Times New Roman"/>
          <w:lang w:eastAsia="de-DE"/>
        </w:rPr>
        <w:t xml:space="preserve"> (Land) steht im Dativ Singular. </w:t>
      </w:r>
      <w:r w:rsidRPr="00171454">
        <w:rPr>
          <w:rFonts w:eastAsia="Times New Roman" w:cs="Times New Roman"/>
          <w:b/>
          <w:bCs/>
          <w:lang w:eastAsia="de-DE"/>
        </w:rPr>
        <w:t>ἀλλοτρίᾳ</w:t>
      </w:r>
      <w:r w:rsidRPr="00171454">
        <w:rPr>
          <w:rFonts w:eastAsia="Times New Roman" w:cs="Times New Roman"/>
          <w:lang w:eastAsia="de-DE"/>
        </w:rPr>
        <w:t xml:space="preserve"> (fremd) ist ein Adjektiv im Dativ Feminin Singular, das </w:t>
      </w:r>
      <w:r w:rsidRPr="00171454">
        <w:rPr>
          <w:rFonts w:eastAsia="Times New Roman" w:cs="Times New Roman"/>
          <w:b/>
          <w:bCs/>
          <w:lang w:eastAsia="de-DE"/>
        </w:rPr>
        <w:t>γῇ</w:t>
      </w:r>
      <w:r w:rsidRPr="00171454">
        <w:rPr>
          <w:rFonts w:eastAsia="Times New Roman" w:cs="Times New Roman"/>
          <w:lang w:eastAsia="de-DE"/>
        </w:rPr>
        <w:t xml:space="preserve"> näher bestimmt.</w:t>
      </w:r>
    </w:p>
    <w:p w14:paraId="6A31A214"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Der zweite Teil der indirekten Rede lautet: </w:t>
      </w:r>
      <w:r w:rsidRPr="00171454">
        <w:rPr>
          <w:rFonts w:eastAsia="Times New Roman" w:cs="Times New Roman"/>
          <w:b/>
          <w:bCs/>
          <w:lang w:eastAsia="de-DE"/>
        </w:rPr>
        <w:t>καὶ δουλώσουσιν αὐτὸ καὶ κακώσουσιν, ἔτη τετρακόσια</w:t>
      </w:r>
      <w:r w:rsidRPr="00171454">
        <w:rPr>
          <w:rFonts w:eastAsia="Times New Roman" w:cs="Times New Roman"/>
          <w:lang w:eastAsia="de-DE"/>
        </w:rPr>
        <w:t xml:space="preserve"> (und sie werden ihn knechten und misshandeln, vierhundert Jahre lang). </w:t>
      </w:r>
      <w:r w:rsidRPr="00171454">
        <w:rPr>
          <w:rFonts w:eastAsia="Times New Roman" w:cs="Times New Roman"/>
          <w:b/>
          <w:bCs/>
          <w:lang w:eastAsia="de-DE"/>
        </w:rPr>
        <w:t>καὶ</w:t>
      </w:r>
      <w:r w:rsidRPr="00171454">
        <w:rPr>
          <w:rFonts w:eastAsia="Times New Roman" w:cs="Times New Roman"/>
          <w:lang w:eastAsia="de-DE"/>
        </w:rPr>
        <w:t xml:space="preserve"> (und) verbindet diesen Satz mit dem vorherigen. </w:t>
      </w:r>
      <w:r w:rsidRPr="00171454">
        <w:rPr>
          <w:rFonts w:eastAsia="Times New Roman" w:cs="Times New Roman"/>
          <w:b/>
          <w:bCs/>
          <w:lang w:eastAsia="de-DE"/>
        </w:rPr>
        <w:t>δουλώσουσιν</w:t>
      </w:r>
      <w:r w:rsidRPr="00171454">
        <w:rPr>
          <w:rFonts w:eastAsia="Times New Roman" w:cs="Times New Roman"/>
          <w:lang w:eastAsia="de-DE"/>
        </w:rPr>
        <w:t xml:space="preserve"> (sie werden knechten) ist ein Futur Indikativ Aktiv 3. Person Plural von </w:t>
      </w:r>
      <w:r w:rsidRPr="00171454">
        <w:rPr>
          <w:rFonts w:eastAsia="Times New Roman" w:cs="Times New Roman"/>
          <w:b/>
          <w:bCs/>
          <w:lang w:eastAsia="de-DE"/>
        </w:rPr>
        <w:t>δουλόω</w:t>
      </w:r>
      <w:r w:rsidRPr="00171454">
        <w:rPr>
          <w:rFonts w:eastAsia="Times New Roman" w:cs="Times New Roman"/>
          <w:lang w:eastAsia="de-DE"/>
        </w:rPr>
        <w:t xml:space="preserve"> (knechten/versklaven). </w:t>
      </w:r>
      <w:r w:rsidRPr="00171454">
        <w:rPr>
          <w:rFonts w:eastAsia="Times New Roman" w:cs="Times New Roman"/>
          <w:b/>
          <w:bCs/>
          <w:lang w:eastAsia="de-DE"/>
        </w:rPr>
        <w:t>αὐτὸ</w:t>
      </w:r>
      <w:r w:rsidRPr="00171454">
        <w:rPr>
          <w:rFonts w:eastAsia="Times New Roman" w:cs="Times New Roman"/>
          <w:lang w:eastAsia="de-DE"/>
        </w:rPr>
        <w:t xml:space="preserve"> (ihn/es) steht im Akkusativ Neutrum Singular als direktes Objekt und bezieht sich auf </w:t>
      </w:r>
      <w:r w:rsidRPr="00171454">
        <w:rPr>
          <w:rFonts w:eastAsia="Times New Roman" w:cs="Times New Roman"/>
          <w:b/>
          <w:bCs/>
          <w:lang w:eastAsia="de-DE"/>
        </w:rPr>
        <w:t>τὸ σπέρμα</w:t>
      </w:r>
      <w:r w:rsidRPr="00171454">
        <w:rPr>
          <w:rFonts w:eastAsia="Times New Roman" w:cs="Times New Roman"/>
          <w:lang w:eastAsia="de-DE"/>
        </w:rPr>
        <w:t>.</w:t>
      </w:r>
    </w:p>
    <w:p w14:paraId="0D23D6EC"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Ein zweites Verb </w:t>
      </w:r>
      <w:r w:rsidRPr="00171454">
        <w:rPr>
          <w:rFonts w:eastAsia="Times New Roman" w:cs="Times New Roman"/>
          <w:b/>
          <w:bCs/>
          <w:lang w:eastAsia="de-DE"/>
        </w:rPr>
        <w:t>καὶ κακώσουσιν</w:t>
      </w:r>
      <w:r w:rsidRPr="00171454">
        <w:rPr>
          <w:rFonts w:eastAsia="Times New Roman" w:cs="Times New Roman"/>
          <w:lang w:eastAsia="de-DE"/>
        </w:rPr>
        <w:t xml:space="preserve"> (und sie werden misshandeln) wird durch </w:t>
      </w:r>
      <w:r w:rsidRPr="00171454">
        <w:rPr>
          <w:rFonts w:eastAsia="Times New Roman" w:cs="Times New Roman"/>
          <w:b/>
          <w:bCs/>
          <w:lang w:eastAsia="de-DE"/>
        </w:rPr>
        <w:t>καὶ</w:t>
      </w:r>
      <w:r w:rsidRPr="00171454">
        <w:rPr>
          <w:rFonts w:eastAsia="Times New Roman" w:cs="Times New Roman"/>
          <w:lang w:eastAsia="de-DE"/>
        </w:rPr>
        <w:t xml:space="preserve"> (und) angeschlossen. </w:t>
      </w:r>
      <w:r w:rsidRPr="00171454">
        <w:rPr>
          <w:rFonts w:eastAsia="Times New Roman" w:cs="Times New Roman"/>
          <w:b/>
          <w:bCs/>
          <w:lang w:eastAsia="de-DE"/>
        </w:rPr>
        <w:t>κακώσουσιν</w:t>
      </w:r>
      <w:r w:rsidRPr="00171454">
        <w:rPr>
          <w:rFonts w:eastAsia="Times New Roman" w:cs="Times New Roman"/>
          <w:lang w:eastAsia="de-DE"/>
        </w:rPr>
        <w:t xml:space="preserve"> (sie werden misshandeln) ist ein Futur Indikativ Aktiv 3. Person Plural von </w:t>
      </w:r>
      <w:r w:rsidRPr="00171454">
        <w:rPr>
          <w:rFonts w:eastAsia="Times New Roman" w:cs="Times New Roman"/>
          <w:b/>
          <w:bCs/>
          <w:lang w:eastAsia="de-DE"/>
        </w:rPr>
        <w:t>κακόω</w:t>
      </w:r>
      <w:r w:rsidRPr="00171454">
        <w:rPr>
          <w:rFonts w:eastAsia="Times New Roman" w:cs="Times New Roman"/>
          <w:lang w:eastAsia="de-DE"/>
        </w:rPr>
        <w:t xml:space="preserve"> (misshandeln/schlecht behandeln).</w:t>
      </w:r>
    </w:p>
    <w:p w14:paraId="32F8E6AA"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 xml:space="preserve">Die Zeitangabe </w:t>
      </w:r>
      <w:r w:rsidRPr="00171454">
        <w:rPr>
          <w:rFonts w:eastAsia="Times New Roman" w:cs="Times New Roman"/>
          <w:b/>
          <w:bCs/>
          <w:lang w:eastAsia="de-DE"/>
        </w:rPr>
        <w:t>ἔτη τετρακόσια</w:t>
      </w:r>
      <w:r w:rsidRPr="00171454">
        <w:rPr>
          <w:rFonts w:eastAsia="Times New Roman" w:cs="Times New Roman"/>
          <w:lang w:eastAsia="de-DE"/>
        </w:rPr>
        <w:t xml:space="preserve"> (vierhundert Jahre) steht im Akkusativ Plural als adverbialer Akkusativ der Zeitdauer. </w:t>
      </w:r>
      <w:r w:rsidRPr="00171454">
        <w:rPr>
          <w:rFonts w:eastAsia="Times New Roman" w:cs="Times New Roman"/>
          <w:b/>
          <w:bCs/>
          <w:lang w:eastAsia="de-DE"/>
        </w:rPr>
        <w:t>ἔτη</w:t>
      </w:r>
      <w:r w:rsidRPr="00171454">
        <w:rPr>
          <w:rFonts w:eastAsia="Times New Roman" w:cs="Times New Roman"/>
          <w:lang w:eastAsia="de-DE"/>
        </w:rPr>
        <w:t xml:space="preserve"> (Jahre) steht im Akkusativ Plural. </w:t>
      </w:r>
      <w:r w:rsidRPr="00171454">
        <w:rPr>
          <w:rFonts w:eastAsia="Times New Roman" w:cs="Times New Roman"/>
          <w:b/>
          <w:bCs/>
          <w:lang w:eastAsia="de-DE"/>
        </w:rPr>
        <w:t>τετρακόσια</w:t>
      </w:r>
      <w:r w:rsidRPr="00171454">
        <w:rPr>
          <w:rFonts w:eastAsia="Times New Roman" w:cs="Times New Roman"/>
          <w:lang w:eastAsia="de-DE"/>
        </w:rPr>
        <w:t xml:space="preserve"> (vierhundert) ist ein Zahladjektiv im Akkusativ Neutrum Plural.</w:t>
      </w:r>
    </w:p>
    <w:p w14:paraId="11B5D3D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lang w:eastAsia="de-DE"/>
        </w:rPr>
        <w:t>Der Vers besteht aus einem Hauptsatz mit einer indirekten Rede, die den Inhalt der göttlichen Voraussage wiedergibt. Er zitiert frei aus Genesis 15,13-14 und beschreibt die prophezeite Knechtschaft in Ägypten. Diese Erwähnung der vierhundertjährigen Fremdherrschaft unterstreicht Stephanus' Argument, dass Gottes Volk lange Zeit außerhalb des verheißenen Landes lebte und dennoch unter Gottes Fürsorge stand.</w:t>
      </w:r>
    </w:p>
    <w:p w14:paraId="078B940E" w14:textId="77777777" w:rsidR="00171454" w:rsidRPr="00171454" w:rsidRDefault="00171454" w:rsidP="00171454">
      <w:pPr>
        <w:spacing w:before="100" w:beforeAutospacing="1" w:after="100" w:afterAutospacing="1" w:line="240" w:lineRule="auto"/>
        <w:outlineLvl w:val="0"/>
        <w:rPr>
          <w:rFonts w:eastAsia="Times New Roman" w:cs="Times New Roman"/>
          <w:b/>
          <w:bCs/>
          <w:kern w:val="36"/>
          <w:sz w:val="48"/>
          <w:szCs w:val="48"/>
          <w:lang w:eastAsia="de-DE"/>
        </w:rPr>
      </w:pPr>
      <w:r w:rsidRPr="00171454">
        <w:rPr>
          <w:rFonts w:eastAsia="Times New Roman" w:cs="Times New Roman"/>
          <w:b/>
          <w:bCs/>
          <w:kern w:val="36"/>
          <w:sz w:val="48"/>
          <w:szCs w:val="48"/>
          <w:lang w:eastAsia="de-DE"/>
        </w:rPr>
        <w:t>Apostelgeschichte 7,7</w:t>
      </w:r>
    </w:p>
    <w:p w14:paraId="10BB8720"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Griechisch</w:t>
      </w:r>
      <w:r w:rsidRPr="00171454">
        <w:rPr>
          <w:rFonts w:eastAsia="Times New Roman" w:cs="Times New Roman"/>
          <w:lang w:eastAsia="de-DE"/>
        </w:rPr>
        <w:t>: Καὶ τὸ ἔθνος, ᾧ ἐὰν δουλεύσωσιν, κρινῶ ἐγώ, εἶπεν ὁ θεός· καὶ μετὰ ταῦτα ἐξελεύσονται, καὶ λατρεύσουσίν μοι ἐν τῷ τόπῳ τούτῳ.</w:t>
      </w:r>
    </w:p>
    <w:p w14:paraId="053B8649" w14:textId="77777777" w:rsidR="00171454" w:rsidRPr="00171454" w:rsidRDefault="00171454" w:rsidP="00171454">
      <w:pPr>
        <w:spacing w:before="100" w:beforeAutospacing="1" w:after="100" w:afterAutospacing="1" w:line="240" w:lineRule="auto"/>
        <w:rPr>
          <w:rFonts w:eastAsia="Times New Roman" w:cs="Times New Roman"/>
          <w:lang w:eastAsia="de-DE"/>
        </w:rPr>
      </w:pPr>
      <w:r w:rsidRPr="00171454">
        <w:rPr>
          <w:rFonts w:eastAsia="Times New Roman" w:cs="Times New Roman"/>
          <w:b/>
          <w:bCs/>
          <w:lang w:eastAsia="de-DE"/>
        </w:rPr>
        <w:t>Deutsch</w:t>
      </w:r>
      <w:r w:rsidRPr="00171454">
        <w:rPr>
          <w:rFonts w:eastAsia="Times New Roman" w:cs="Times New Roman"/>
          <w:lang w:eastAsia="de-DE"/>
        </w:rPr>
        <w:t>: Und die Nation, wem sie auch versklavt sein werden, werde ich richten, sagte Gott, und nach diesen (Dingen) werden sie herausgehen und mir dienen an diesem Ort.</w:t>
      </w:r>
    </w:p>
    <w:p w14:paraId="579B3FB6" w14:textId="77777777" w:rsidR="00171454" w:rsidRPr="00171454" w:rsidRDefault="00F77F26" w:rsidP="00171454">
      <w:pPr>
        <w:spacing w:after="0" w:line="240" w:lineRule="auto"/>
        <w:rPr>
          <w:rFonts w:eastAsia="Times New Roman" w:cs="Times New Roman"/>
          <w:lang w:eastAsia="de-DE"/>
        </w:rPr>
      </w:pPr>
      <w:r>
        <w:rPr>
          <w:rFonts w:eastAsia="Times New Roman" w:cs="Times New Roman"/>
          <w:lang w:eastAsia="de-DE"/>
        </w:rPr>
        <w:pict w14:anchorId="09BABD25">
          <v:rect id="_x0000_i1224" style="width:0;height:1.5pt" o:hralign="center" o:hrstd="t" o:hr="t" fillcolor="#a0a0a0" stroked="f"/>
        </w:pict>
      </w:r>
    </w:p>
    <w:p w14:paraId="29977176" w14:textId="359E6A59" w:rsidR="00B77C82" w:rsidRPr="00B77C82" w:rsidRDefault="00171454" w:rsidP="00B77C82">
      <w:pPr>
        <w:pStyle w:val="whitespace-pre-wrap"/>
      </w:pPr>
      <w:r w:rsidRPr="00171454">
        <w:rPr>
          <w:b/>
          <w:bCs/>
        </w:rPr>
        <w:t>Kommentar:</w:t>
      </w:r>
      <w:r w:rsidRPr="00171454">
        <w:t xml:space="preserve"> Der Vers beginnt mit </w:t>
      </w:r>
      <w:r w:rsidRPr="00171454">
        <w:rPr>
          <w:b/>
          <w:bCs/>
        </w:rPr>
        <w:t>Καὶ τὸ ἔθνος, ᾧ ἐὰν δουλεύσωσιν, κρινῶ ἐγώ</w:t>
      </w:r>
      <w:r w:rsidRPr="00171454">
        <w:t xml:space="preserve"> (Und die Nation, der sie dienen werden, werde ich richten). </w:t>
      </w:r>
      <w:r w:rsidRPr="00171454">
        <w:rPr>
          <w:b/>
          <w:bCs/>
        </w:rPr>
        <w:t>Καὶ</w:t>
      </w:r>
      <w:r w:rsidRPr="00171454">
        <w:t xml:space="preserve"> (Und) verbindet diesen Satz mit dem vorherigen. </w:t>
      </w:r>
      <w:r w:rsidRPr="00171454">
        <w:rPr>
          <w:b/>
          <w:bCs/>
        </w:rPr>
        <w:t>τὸ ἔθνος</w:t>
      </w:r>
      <w:r w:rsidRPr="00171454">
        <w:t xml:space="preserve"> (die</w:t>
      </w:r>
      <w:r w:rsidR="00B77C82">
        <w:t xml:space="preserve"> </w:t>
      </w:r>
      <w:r w:rsidR="00B77C82" w:rsidRPr="00B77C82">
        <w:t>Nation) steht im Akkusativ Singular als direktes Objekt, das durch Prolepsis vor dem Hauptverb platziert wird.</w:t>
      </w:r>
    </w:p>
    <w:p w14:paraId="31E88A18"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Ein Relativsatz folgt: </w:t>
      </w:r>
      <w:r w:rsidRPr="00B77C82">
        <w:rPr>
          <w:rFonts w:eastAsia="Times New Roman" w:cs="Times New Roman"/>
          <w:b/>
          <w:bCs/>
          <w:lang w:eastAsia="de-DE"/>
        </w:rPr>
        <w:t>ᾧ ἐὰν δουλεύσωσιν</w:t>
      </w:r>
      <w:r w:rsidRPr="00B77C82">
        <w:rPr>
          <w:rFonts w:eastAsia="Times New Roman" w:cs="Times New Roman"/>
          <w:lang w:eastAsia="de-DE"/>
        </w:rPr>
        <w:t xml:space="preserve"> (der sie dienen werden). </w:t>
      </w:r>
      <w:r w:rsidRPr="00B77C82">
        <w:rPr>
          <w:rFonts w:eastAsia="Times New Roman" w:cs="Times New Roman"/>
          <w:b/>
          <w:bCs/>
          <w:lang w:eastAsia="de-DE"/>
        </w:rPr>
        <w:t>ᾧ</w:t>
      </w:r>
      <w:r w:rsidRPr="00B77C82">
        <w:rPr>
          <w:rFonts w:eastAsia="Times New Roman" w:cs="Times New Roman"/>
          <w:lang w:eastAsia="de-DE"/>
        </w:rPr>
        <w:t xml:space="preserve"> (der) ist ein Relativpronomen im Dativ Neutrum Singular, das sich auf </w:t>
      </w:r>
      <w:r w:rsidRPr="00B77C82">
        <w:rPr>
          <w:rFonts w:eastAsia="Times New Roman" w:cs="Times New Roman"/>
          <w:b/>
          <w:bCs/>
          <w:lang w:eastAsia="de-DE"/>
        </w:rPr>
        <w:t>τὸ ἔθνος</w:t>
      </w:r>
      <w:r w:rsidRPr="00B77C82">
        <w:rPr>
          <w:rFonts w:eastAsia="Times New Roman" w:cs="Times New Roman"/>
          <w:lang w:eastAsia="de-DE"/>
        </w:rPr>
        <w:t xml:space="preserve"> bezieht. </w:t>
      </w:r>
      <w:r w:rsidRPr="00B77C82">
        <w:rPr>
          <w:rFonts w:eastAsia="Times New Roman" w:cs="Times New Roman"/>
          <w:b/>
          <w:bCs/>
          <w:lang w:eastAsia="de-DE"/>
        </w:rPr>
        <w:t>ἐὰν</w:t>
      </w:r>
      <w:r w:rsidRPr="00B77C82">
        <w:rPr>
          <w:rFonts w:eastAsia="Times New Roman" w:cs="Times New Roman"/>
          <w:lang w:eastAsia="de-DE"/>
        </w:rPr>
        <w:t xml:space="preserve"> (wenn/auch immer) ist eine Konjunktion, die mit dem Konjunktiv eine verallgemeinernde Bedingung </w:t>
      </w:r>
      <w:r w:rsidRPr="00B77C82">
        <w:rPr>
          <w:rFonts w:eastAsia="Times New Roman" w:cs="Times New Roman"/>
          <w:lang w:eastAsia="de-DE"/>
        </w:rPr>
        <w:lastRenderedPageBreak/>
        <w:t xml:space="preserve">ausdrückt. </w:t>
      </w:r>
      <w:r w:rsidRPr="00B77C82">
        <w:rPr>
          <w:rFonts w:eastAsia="Times New Roman" w:cs="Times New Roman"/>
          <w:b/>
          <w:bCs/>
          <w:lang w:eastAsia="de-DE"/>
        </w:rPr>
        <w:t>δουλεύσωσιν</w:t>
      </w:r>
      <w:r w:rsidRPr="00B77C82">
        <w:rPr>
          <w:rFonts w:eastAsia="Times New Roman" w:cs="Times New Roman"/>
          <w:lang w:eastAsia="de-DE"/>
        </w:rPr>
        <w:t xml:space="preserve"> (sie mögen dienen) ist ein Aorist Konjunktiv Aktiv 3. Person Plural von </w:t>
      </w:r>
      <w:r w:rsidRPr="00B77C82">
        <w:rPr>
          <w:rFonts w:eastAsia="Times New Roman" w:cs="Times New Roman"/>
          <w:b/>
          <w:bCs/>
          <w:lang w:eastAsia="de-DE"/>
        </w:rPr>
        <w:t>δουλεύω</w:t>
      </w:r>
      <w:r w:rsidRPr="00B77C82">
        <w:rPr>
          <w:rFonts w:eastAsia="Times New Roman" w:cs="Times New Roman"/>
          <w:lang w:eastAsia="de-DE"/>
        </w:rPr>
        <w:t xml:space="preserve"> (dienen/Sklave sein).</w:t>
      </w:r>
    </w:p>
    <w:p w14:paraId="41068679"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Das Hauptverb </w:t>
      </w:r>
      <w:r w:rsidRPr="00B77C82">
        <w:rPr>
          <w:rFonts w:eastAsia="Times New Roman" w:cs="Times New Roman"/>
          <w:b/>
          <w:bCs/>
          <w:lang w:eastAsia="de-DE"/>
        </w:rPr>
        <w:t>κρινῶ</w:t>
      </w:r>
      <w:r w:rsidRPr="00B77C82">
        <w:rPr>
          <w:rFonts w:eastAsia="Times New Roman" w:cs="Times New Roman"/>
          <w:lang w:eastAsia="de-DE"/>
        </w:rPr>
        <w:t xml:space="preserve"> (ich werde richten) ist ein Futur Indikativ Aktiv 1. Person Singular von </w:t>
      </w:r>
      <w:r w:rsidRPr="00B77C82">
        <w:rPr>
          <w:rFonts w:eastAsia="Times New Roman" w:cs="Times New Roman"/>
          <w:b/>
          <w:bCs/>
          <w:lang w:eastAsia="de-DE"/>
        </w:rPr>
        <w:t>κρίνω</w:t>
      </w:r>
      <w:r w:rsidRPr="00B77C82">
        <w:rPr>
          <w:rFonts w:eastAsia="Times New Roman" w:cs="Times New Roman"/>
          <w:lang w:eastAsia="de-DE"/>
        </w:rPr>
        <w:t xml:space="preserve"> (richten/urteilen). </w:t>
      </w:r>
      <w:r w:rsidRPr="00B77C82">
        <w:rPr>
          <w:rFonts w:eastAsia="Times New Roman" w:cs="Times New Roman"/>
          <w:b/>
          <w:bCs/>
          <w:lang w:eastAsia="de-DE"/>
        </w:rPr>
        <w:t>ἐγώ</w:t>
      </w:r>
      <w:r w:rsidRPr="00B77C82">
        <w:rPr>
          <w:rFonts w:eastAsia="Times New Roman" w:cs="Times New Roman"/>
          <w:lang w:eastAsia="de-DE"/>
        </w:rPr>
        <w:t xml:space="preserve"> (ich) ist ein emphatisches Personalpronomen im Nominativ Singular, das die göttliche Autorität betont.</w:t>
      </w:r>
    </w:p>
    <w:p w14:paraId="32619BEF"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Einschub </w:t>
      </w:r>
      <w:r w:rsidRPr="00B77C82">
        <w:rPr>
          <w:rFonts w:eastAsia="Times New Roman" w:cs="Times New Roman"/>
          <w:b/>
          <w:bCs/>
          <w:lang w:eastAsia="de-DE"/>
        </w:rPr>
        <w:t>εἶπεν ὁ θεός</w:t>
      </w:r>
      <w:r w:rsidRPr="00B77C82">
        <w:rPr>
          <w:rFonts w:eastAsia="Times New Roman" w:cs="Times New Roman"/>
          <w:lang w:eastAsia="de-DE"/>
        </w:rPr>
        <w:t xml:space="preserve"> (sagte Gott) ist ein Aorist Indikativ Aktiv 3. Person Singular von </w:t>
      </w:r>
      <w:r w:rsidRPr="00B77C82">
        <w:rPr>
          <w:rFonts w:eastAsia="Times New Roman" w:cs="Times New Roman"/>
          <w:b/>
          <w:bCs/>
          <w:lang w:eastAsia="de-DE"/>
        </w:rPr>
        <w:t>λέγω</w:t>
      </w:r>
      <w:r w:rsidRPr="00B77C82">
        <w:rPr>
          <w:rFonts w:eastAsia="Times New Roman" w:cs="Times New Roman"/>
          <w:lang w:eastAsia="de-DE"/>
        </w:rPr>
        <w:t xml:space="preserve"> (sagen) mit dem Subjekt </w:t>
      </w:r>
      <w:r w:rsidRPr="00B77C82">
        <w:rPr>
          <w:rFonts w:eastAsia="Times New Roman" w:cs="Times New Roman"/>
          <w:b/>
          <w:bCs/>
          <w:lang w:eastAsia="de-DE"/>
        </w:rPr>
        <w:t>ὁ θεός</w:t>
      </w:r>
      <w:r w:rsidRPr="00B77C82">
        <w:rPr>
          <w:rFonts w:eastAsia="Times New Roman" w:cs="Times New Roman"/>
          <w:lang w:eastAsia="de-DE"/>
        </w:rPr>
        <w:t xml:space="preserve"> (Gott) im Nominativ Singular.</w:t>
      </w:r>
    </w:p>
    <w:p w14:paraId="65A800B4"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nächste Teil des Verses lautet: </w:t>
      </w:r>
      <w:r w:rsidRPr="00B77C82">
        <w:rPr>
          <w:rFonts w:eastAsia="Times New Roman" w:cs="Times New Roman"/>
          <w:b/>
          <w:bCs/>
          <w:lang w:eastAsia="de-DE"/>
        </w:rPr>
        <w:t>καὶ μετὰ ταῦτα ἐξελεύσονται</w:t>
      </w:r>
      <w:r w:rsidRPr="00B77C82">
        <w:rPr>
          <w:rFonts w:eastAsia="Times New Roman" w:cs="Times New Roman"/>
          <w:lang w:eastAsia="de-DE"/>
        </w:rPr>
        <w:t xml:space="preserve"> (und nach diesen Dingen werden sie herausgehen).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Die Präpositionalphrase </w:t>
      </w:r>
      <w:r w:rsidRPr="00B77C82">
        <w:rPr>
          <w:rFonts w:eastAsia="Times New Roman" w:cs="Times New Roman"/>
          <w:b/>
          <w:bCs/>
          <w:lang w:eastAsia="de-DE"/>
        </w:rPr>
        <w:t>μετὰ ταῦτα</w:t>
      </w:r>
      <w:r w:rsidRPr="00B77C82">
        <w:rPr>
          <w:rFonts w:eastAsia="Times New Roman" w:cs="Times New Roman"/>
          <w:lang w:eastAsia="de-DE"/>
        </w:rPr>
        <w:t xml:space="preserve"> (nach diesen Dingen) verwendet </w:t>
      </w:r>
      <w:r w:rsidRPr="00B77C82">
        <w:rPr>
          <w:rFonts w:eastAsia="Times New Roman" w:cs="Times New Roman"/>
          <w:b/>
          <w:bCs/>
          <w:lang w:eastAsia="de-DE"/>
        </w:rPr>
        <w:t>μετά</w:t>
      </w:r>
      <w:r w:rsidRPr="00B77C82">
        <w:rPr>
          <w:rFonts w:eastAsia="Times New Roman" w:cs="Times New Roman"/>
          <w:lang w:eastAsia="de-DE"/>
        </w:rPr>
        <w:t xml:space="preserve"> mit Akkusativ, um die zeitliche Abfolge anzuzeigen. </w:t>
      </w:r>
      <w:r w:rsidRPr="00B77C82">
        <w:rPr>
          <w:rFonts w:eastAsia="Times New Roman" w:cs="Times New Roman"/>
          <w:b/>
          <w:bCs/>
          <w:lang w:eastAsia="de-DE"/>
        </w:rPr>
        <w:t>ταῦτα</w:t>
      </w:r>
      <w:r w:rsidRPr="00B77C82">
        <w:rPr>
          <w:rFonts w:eastAsia="Times New Roman" w:cs="Times New Roman"/>
          <w:lang w:eastAsia="de-DE"/>
        </w:rPr>
        <w:t xml:space="preserve"> (diese Dinge) steht im Akkusativ Neutrum Plural. </w:t>
      </w:r>
      <w:r w:rsidRPr="00B77C82">
        <w:rPr>
          <w:rFonts w:eastAsia="Times New Roman" w:cs="Times New Roman"/>
          <w:b/>
          <w:bCs/>
          <w:lang w:eastAsia="de-DE"/>
        </w:rPr>
        <w:t>ἐξελεύσονται</w:t>
      </w:r>
      <w:r w:rsidRPr="00B77C82">
        <w:rPr>
          <w:rFonts w:eastAsia="Times New Roman" w:cs="Times New Roman"/>
          <w:lang w:eastAsia="de-DE"/>
        </w:rPr>
        <w:t xml:space="preserve"> (sie werden herausgehen) ist ein Futur Indikativ Medium 3. Person Plural von </w:t>
      </w:r>
      <w:r w:rsidRPr="00B77C82">
        <w:rPr>
          <w:rFonts w:eastAsia="Times New Roman" w:cs="Times New Roman"/>
          <w:b/>
          <w:bCs/>
          <w:lang w:eastAsia="de-DE"/>
        </w:rPr>
        <w:t>ἐξέρχομαι</w:t>
      </w:r>
      <w:r w:rsidRPr="00B77C82">
        <w:rPr>
          <w:rFonts w:eastAsia="Times New Roman" w:cs="Times New Roman"/>
          <w:lang w:eastAsia="de-DE"/>
        </w:rPr>
        <w:t xml:space="preserve"> (herausgehen).</w:t>
      </w:r>
    </w:p>
    <w:p w14:paraId="792FF445"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endet mit </w:t>
      </w:r>
      <w:r w:rsidRPr="00B77C82">
        <w:rPr>
          <w:rFonts w:eastAsia="Times New Roman" w:cs="Times New Roman"/>
          <w:b/>
          <w:bCs/>
          <w:lang w:eastAsia="de-DE"/>
        </w:rPr>
        <w:t>καὶ λατρεύσουσίν μοι ἐν τῷ τόπῳ τούτῳ</w:t>
      </w:r>
      <w:r w:rsidRPr="00B77C82">
        <w:rPr>
          <w:rFonts w:eastAsia="Times New Roman" w:cs="Times New Roman"/>
          <w:lang w:eastAsia="de-DE"/>
        </w:rPr>
        <w:t xml:space="preserve"> (und sie werden mir an diesem Ort dienen).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λατρεύσουσίν</w:t>
      </w:r>
      <w:r w:rsidRPr="00B77C82">
        <w:rPr>
          <w:rFonts w:eastAsia="Times New Roman" w:cs="Times New Roman"/>
          <w:lang w:eastAsia="de-DE"/>
        </w:rPr>
        <w:t xml:space="preserve"> (sie werden dienen) ist ein Futur Indikativ Aktiv 3. Person Plural von </w:t>
      </w:r>
      <w:r w:rsidRPr="00B77C82">
        <w:rPr>
          <w:rFonts w:eastAsia="Times New Roman" w:cs="Times New Roman"/>
          <w:b/>
          <w:bCs/>
          <w:lang w:eastAsia="de-DE"/>
        </w:rPr>
        <w:t>λατρεύω</w:t>
      </w:r>
      <w:r w:rsidRPr="00B77C82">
        <w:rPr>
          <w:rFonts w:eastAsia="Times New Roman" w:cs="Times New Roman"/>
          <w:lang w:eastAsia="de-DE"/>
        </w:rPr>
        <w:t xml:space="preserve"> (dienen/verehren), ein Verb, das oft für religiösen Dienst verwendet wird. </w:t>
      </w:r>
      <w:r w:rsidRPr="00B77C82">
        <w:rPr>
          <w:rFonts w:eastAsia="Times New Roman" w:cs="Times New Roman"/>
          <w:b/>
          <w:bCs/>
          <w:lang w:eastAsia="de-DE"/>
        </w:rPr>
        <w:t>μοι</w:t>
      </w:r>
      <w:r w:rsidRPr="00B77C82">
        <w:rPr>
          <w:rFonts w:eastAsia="Times New Roman" w:cs="Times New Roman"/>
          <w:lang w:eastAsia="de-DE"/>
        </w:rPr>
        <w:t xml:space="preserve"> (mir) steht im Dativ Singular als indirektes Objekt.</w:t>
      </w:r>
    </w:p>
    <w:p w14:paraId="3FBAF713"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Die Präpositionalphrase </w:t>
      </w:r>
      <w:r w:rsidRPr="00B77C82">
        <w:rPr>
          <w:rFonts w:eastAsia="Times New Roman" w:cs="Times New Roman"/>
          <w:b/>
          <w:bCs/>
          <w:lang w:eastAsia="de-DE"/>
        </w:rPr>
        <w:t>ἐν τῷ τόπῳ τούτῳ</w:t>
      </w:r>
      <w:r w:rsidRPr="00B77C82">
        <w:rPr>
          <w:rFonts w:eastAsia="Times New Roman" w:cs="Times New Roman"/>
          <w:lang w:eastAsia="de-DE"/>
        </w:rPr>
        <w:t xml:space="preserve"> (an diesem Ort) verwendet </w:t>
      </w:r>
      <w:r w:rsidRPr="00B77C82">
        <w:rPr>
          <w:rFonts w:eastAsia="Times New Roman" w:cs="Times New Roman"/>
          <w:b/>
          <w:bCs/>
          <w:lang w:eastAsia="de-DE"/>
        </w:rPr>
        <w:t>ἐν</w:t>
      </w:r>
      <w:r w:rsidRPr="00B77C82">
        <w:rPr>
          <w:rFonts w:eastAsia="Times New Roman" w:cs="Times New Roman"/>
          <w:lang w:eastAsia="de-DE"/>
        </w:rPr>
        <w:t xml:space="preserve"> mit Dativ, um den Ort anzuzeigen. </w:t>
      </w:r>
      <w:r w:rsidRPr="00B77C82">
        <w:rPr>
          <w:rFonts w:eastAsia="Times New Roman" w:cs="Times New Roman"/>
          <w:b/>
          <w:bCs/>
          <w:lang w:eastAsia="de-DE"/>
        </w:rPr>
        <w:t>τῷ τόπῳ</w:t>
      </w:r>
      <w:r w:rsidRPr="00B77C82">
        <w:rPr>
          <w:rFonts w:eastAsia="Times New Roman" w:cs="Times New Roman"/>
          <w:lang w:eastAsia="de-DE"/>
        </w:rPr>
        <w:t xml:space="preserve"> (dem Ort) steht im Dativ Singular. </w:t>
      </w:r>
      <w:r w:rsidRPr="00B77C82">
        <w:rPr>
          <w:rFonts w:eastAsia="Times New Roman" w:cs="Times New Roman"/>
          <w:b/>
          <w:bCs/>
          <w:lang w:eastAsia="de-DE"/>
        </w:rPr>
        <w:t>τούτῳ</w:t>
      </w:r>
      <w:r w:rsidRPr="00B77C82">
        <w:rPr>
          <w:rFonts w:eastAsia="Times New Roman" w:cs="Times New Roman"/>
          <w:lang w:eastAsia="de-DE"/>
        </w:rPr>
        <w:t xml:space="preserve"> (diesem) ist ein demonstratives Pronomen im Dativ Maskulin Singular und bezieht sich wahrscheinlich auf das verheißene Land oder, in der Interpretation des Stephanus, möglicherweise auf den Sinai, wo der Bund geschlossen wurde.</w:t>
      </w:r>
    </w:p>
    <w:p w14:paraId="02A55F0F"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besteht aus drei durch </w:t>
      </w:r>
      <w:r w:rsidRPr="00B77C82">
        <w:rPr>
          <w:rFonts w:eastAsia="Times New Roman" w:cs="Times New Roman"/>
          <w:b/>
          <w:bCs/>
          <w:lang w:eastAsia="de-DE"/>
        </w:rPr>
        <w:t>καὶ</w:t>
      </w:r>
      <w:r w:rsidRPr="00B77C82">
        <w:rPr>
          <w:rFonts w:eastAsia="Times New Roman" w:cs="Times New Roman"/>
          <w:lang w:eastAsia="de-DE"/>
        </w:rPr>
        <w:t xml:space="preserve"> verbundenen Hauptsätzen, wobei der erste durch einen Relativsatz ergänzt wird und einen Einschub enthält. Er setzt das Zitat aus Genesis 15,14 fort und betont Gottes Verheißung der Befreiung und des Gottesdienstes "an diesem Ort", was für Stephanus' Argumentation wichtig ist, dass der wahre Gottesdienst nicht ausschließlich an den Tempel gebunden ist.</w:t>
      </w:r>
    </w:p>
    <w:p w14:paraId="1D3C7D0C" w14:textId="77777777" w:rsidR="00B77C82" w:rsidRPr="00B77C82" w:rsidRDefault="00B77C82" w:rsidP="00B77C82">
      <w:pPr>
        <w:spacing w:before="100" w:beforeAutospacing="1" w:after="100" w:afterAutospacing="1" w:line="240" w:lineRule="auto"/>
        <w:outlineLvl w:val="0"/>
        <w:rPr>
          <w:rFonts w:eastAsia="Times New Roman" w:cs="Times New Roman"/>
          <w:b/>
          <w:bCs/>
          <w:kern w:val="36"/>
          <w:sz w:val="48"/>
          <w:szCs w:val="48"/>
          <w:lang w:eastAsia="de-DE"/>
        </w:rPr>
      </w:pPr>
      <w:r w:rsidRPr="00B77C82">
        <w:rPr>
          <w:rFonts w:eastAsia="Times New Roman" w:cs="Times New Roman"/>
          <w:b/>
          <w:bCs/>
          <w:kern w:val="36"/>
          <w:sz w:val="48"/>
          <w:szCs w:val="48"/>
          <w:lang w:eastAsia="de-DE"/>
        </w:rPr>
        <w:t>Apostelgeschichte 7,8</w:t>
      </w:r>
    </w:p>
    <w:p w14:paraId="3495EA7D"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Griechisch</w:t>
      </w:r>
      <w:r w:rsidRPr="00B77C82">
        <w:rPr>
          <w:rFonts w:eastAsia="Times New Roman" w:cs="Times New Roman"/>
          <w:lang w:eastAsia="de-DE"/>
        </w:rPr>
        <w:t>: Καὶ ἔδωκεν αὐτῷ διαθήκην περιτομῆς· καὶ οὕτως ἐγέννησεν τὸν Ἰσαάκ, καὶ περιέτεμεν αὐτὸν τῇ ἡμέρᾳ τῇ ὀγδόῃ· καὶ ὁ Ἰσαὰκ τὸν Ἰακώβ, καὶ ὁ Ἰακὼβ τοὺς δώδεκα πατριάρχας.</w:t>
      </w:r>
    </w:p>
    <w:p w14:paraId="76517F92"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Deutsch</w:t>
      </w:r>
      <w:r w:rsidRPr="00B77C82">
        <w:rPr>
          <w:rFonts w:eastAsia="Times New Roman" w:cs="Times New Roman"/>
          <w:lang w:eastAsia="de-DE"/>
        </w:rPr>
        <w:t>: Und er gab ihm einen Beschneidungsbund. Und so zeugte er den Isaak und beschnitt ihn am achten Tag, und Isaak den Jakob, und Jakob die zwölf Patriarchen.</w:t>
      </w:r>
    </w:p>
    <w:p w14:paraId="2F97ECCA" w14:textId="77777777" w:rsidR="00B77C82" w:rsidRPr="00B77C82" w:rsidRDefault="00F77F26" w:rsidP="00B77C82">
      <w:pPr>
        <w:spacing w:after="0" w:line="240" w:lineRule="auto"/>
        <w:rPr>
          <w:rFonts w:eastAsia="Times New Roman" w:cs="Times New Roman"/>
          <w:lang w:eastAsia="de-DE"/>
        </w:rPr>
      </w:pPr>
      <w:r>
        <w:rPr>
          <w:rFonts w:eastAsia="Times New Roman" w:cs="Times New Roman"/>
          <w:lang w:eastAsia="de-DE"/>
        </w:rPr>
        <w:pict w14:anchorId="15D7CE5C">
          <v:rect id="_x0000_i1225" style="width:0;height:1.5pt" o:hralign="center" o:hrstd="t" o:hr="t" fillcolor="#a0a0a0" stroked="f"/>
        </w:pict>
      </w:r>
    </w:p>
    <w:p w14:paraId="7263D8D2"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Kommentar:</w:t>
      </w:r>
      <w:r w:rsidRPr="00B77C82">
        <w:rPr>
          <w:rFonts w:eastAsia="Times New Roman" w:cs="Times New Roman"/>
          <w:lang w:eastAsia="de-DE"/>
        </w:rPr>
        <w:t xml:space="preserve"> Der Vers beginnt mit </w:t>
      </w:r>
      <w:r w:rsidRPr="00B77C82">
        <w:rPr>
          <w:rFonts w:eastAsia="Times New Roman" w:cs="Times New Roman"/>
          <w:b/>
          <w:bCs/>
          <w:lang w:eastAsia="de-DE"/>
        </w:rPr>
        <w:t>Καὶ ἔδωκεν αὐτῷ διαθήκην περιτομῆς</w:t>
      </w:r>
      <w:r w:rsidRPr="00B77C82">
        <w:rPr>
          <w:rFonts w:eastAsia="Times New Roman" w:cs="Times New Roman"/>
          <w:lang w:eastAsia="de-DE"/>
        </w:rPr>
        <w:t xml:space="preserve"> (Und er gab ihm einen Bund der Beschneidung).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ἔδωκεν</w:t>
      </w:r>
      <w:r w:rsidRPr="00B77C82">
        <w:rPr>
          <w:rFonts w:eastAsia="Times New Roman" w:cs="Times New Roman"/>
          <w:lang w:eastAsia="de-DE"/>
        </w:rPr>
        <w:t xml:space="preserve"> (er gab) ist ein Aorist Indikativ Aktiv 3. Person Singular von </w:t>
      </w:r>
      <w:r w:rsidRPr="00B77C82">
        <w:rPr>
          <w:rFonts w:eastAsia="Times New Roman" w:cs="Times New Roman"/>
          <w:b/>
          <w:bCs/>
          <w:lang w:eastAsia="de-DE"/>
        </w:rPr>
        <w:t>δίδωμι</w:t>
      </w:r>
      <w:r w:rsidRPr="00B77C82">
        <w:rPr>
          <w:rFonts w:eastAsia="Times New Roman" w:cs="Times New Roman"/>
          <w:lang w:eastAsia="de-DE"/>
        </w:rPr>
        <w:t xml:space="preserve"> (geben). </w:t>
      </w:r>
      <w:r w:rsidRPr="00B77C82">
        <w:rPr>
          <w:rFonts w:eastAsia="Times New Roman" w:cs="Times New Roman"/>
          <w:b/>
          <w:bCs/>
          <w:lang w:eastAsia="de-DE"/>
        </w:rPr>
        <w:t>αὐτῷ</w:t>
      </w:r>
      <w:r w:rsidRPr="00B77C82">
        <w:rPr>
          <w:rFonts w:eastAsia="Times New Roman" w:cs="Times New Roman"/>
          <w:lang w:eastAsia="de-DE"/>
        </w:rPr>
        <w:t xml:space="preserve"> (ihm) steht im Dativ Singular als indirektes Objekt und bezieht sich auf Abraham. </w:t>
      </w:r>
      <w:r w:rsidRPr="00B77C82">
        <w:rPr>
          <w:rFonts w:eastAsia="Times New Roman" w:cs="Times New Roman"/>
          <w:b/>
          <w:bCs/>
          <w:lang w:eastAsia="de-DE"/>
        </w:rPr>
        <w:t>διαθήκην</w:t>
      </w:r>
      <w:r w:rsidRPr="00B77C82">
        <w:rPr>
          <w:rFonts w:eastAsia="Times New Roman" w:cs="Times New Roman"/>
          <w:lang w:eastAsia="de-DE"/>
        </w:rPr>
        <w:t xml:space="preserve"> (Bund) </w:t>
      </w:r>
      <w:r w:rsidRPr="00B77C82">
        <w:rPr>
          <w:rFonts w:eastAsia="Times New Roman" w:cs="Times New Roman"/>
          <w:lang w:eastAsia="de-DE"/>
        </w:rPr>
        <w:lastRenderedPageBreak/>
        <w:t xml:space="preserve">steht im Akkusativ Singular als direktes Objekt. </w:t>
      </w:r>
      <w:r w:rsidRPr="00B77C82">
        <w:rPr>
          <w:rFonts w:eastAsia="Times New Roman" w:cs="Times New Roman"/>
          <w:b/>
          <w:bCs/>
          <w:lang w:eastAsia="de-DE"/>
        </w:rPr>
        <w:t>περιτομῆς</w:t>
      </w:r>
      <w:r w:rsidRPr="00B77C82">
        <w:rPr>
          <w:rFonts w:eastAsia="Times New Roman" w:cs="Times New Roman"/>
          <w:lang w:eastAsia="de-DE"/>
        </w:rPr>
        <w:t xml:space="preserve"> (der Beschneidung) ist ein Genitivattribut im Genitiv Singular, das den Bund näher bestimmt.</w:t>
      </w:r>
    </w:p>
    <w:p w14:paraId="7B81EF84"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zweite Teil des Verses lautet: </w:t>
      </w:r>
      <w:r w:rsidRPr="00B77C82">
        <w:rPr>
          <w:rFonts w:eastAsia="Times New Roman" w:cs="Times New Roman"/>
          <w:b/>
          <w:bCs/>
          <w:lang w:eastAsia="de-DE"/>
        </w:rPr>
        <w:t>καὶ οὕτως ἐγέννησεν τὸν Ἰσαάκ, καὶ περιέτεμεν αὐτὸν τῇ ἡμέρᾳ τῇ ὀγδόῃ</w:t>
      </w:r>
      <w:r w:rsidRPr="00B77C82">
        <w:rPr>
          <w:rFonts w:eastAsia="Times New Roman" w:cs="Times New Roman"/>
          <w:lang w:eastAsia="de-DE"/>
        </w:rPr>
        <w:t xml:space="preserve"> (und so zeugte er Isaak, und beschnitt ihn am achten Tag).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οὕτως</w:t>
      </w:r>
      <w:r w:rsidRPr="00B77C82">
        <w:rPr>
          <w:rFonts w:eastAsia="Times New Roman" w:cs="Times New Roman"/>
          <w:lang w:eastAsia="de-DE"/>
        </w:rPr>
        <w:t xml:space="preserve"> (so) ist ein Adverb der Art und Weise, das sich auf die Einhaltung des Bundes bezieht. </w:t>
      </w:r>
      <w:r w:rsidRPr="00B77C82">
        <w:rPr>
          <w:rFonts w:eastAsia="Times New Roman" w:cs="Times New Roman"/>
          <w:b/>
          <w:bCs/>
          <w:lang w:eastAsia="de-DE"/>
        </w:rPr>
        <w:t>ἐγέννησεν</w:t>
      </w:r>
      <w:r w:rsidRPr="00B77C82">
        <w:rPr>
          <w:rFonts w:eastAsia="Times New Roman" w:cs="Times New Roman"/>
          <w:lang w:eastAsia="de-DE"/>
        </w:rPr>
        <w:t xml:space="preserve"> (er zeugte) ist ein Aorist Indikativ Aktiv 3. Person Singular von </w:t>
      </w:r>
      <w:r w:rsidRPr="00B77C82">
        <w:rPr>
          <w:rFonts w:eastAsia="Times New Roman" w:cs="Times New Roman"/>
          <w:b/>
          <w:bCs/>
          <w:lang w:eastAsia="de-DE"/>
        </w:rPr>
        <w:t>γεννάω</w:t>
      </w:r>
      <w:r w:rsidRPr="00B77C82">
        <w:rPr>
          <w:rFonts w:eastAsia="Times New Roman" w:cs="Times New Roman"/>
          <w:lang w:eastAsia="de-DE"/>
        </w:rPr>
        <w:t xml:space="preserve"> (zeugen). </w:t>
      </w:r>
      <w:r w:rsidRPr="00B77C82">
        <w:rPr>
          <w:rFonts w:eastAsia="Times New Roman" w:cs="Times New Roman"/>
          <w:b/>
          <w:bCs/>
          <w:lang w:eastAsia="de-DE"/>
        </w:rPr>
        <w:t>τὸν Ἰσαάκ</w:t>
      </w:r>
      <w:r w:rsidRPr="00B77C82">
        <w:rPr>
          <w:rFonts w:eastAsia="Times New Roman" w:cs="Times New Roman"/>
          <w:lang w:eastAsia="de-DE"/>
        </w:rPr>
        <w:t xml:space="preserve"> (Isaak) steht im Akkusativ Singular als direktes Objekt.</w:t>
      </w:r>
    </w:p>
    <w:p w14:paraId="42CE8547"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Ein weiterer Hauptsatz folgt: </w:t>
      </w:r>
      <w:r w:rsidRPr="00B77C82">
        <w:rPr>
          <w:rFonts w:eastAsia="Times New Roman" w:cs="Times New Roman"/>
          <w:b/>
          <w:bCs/>
          <w:lang w:eastAsia="de-DE"/>
        </w:rPr>
        <w:t>καὶ περιέτεμεν αὐτὸν τῇ ἡμέρᾳ τῇ ὀγδόῃ</w:t>
      </w:r>
      <w:r w:rsidRPr="00B77C82">
        <w:rPr>
          <w:rFonts w:eastAsia="Times New Roman" w:cs="Times New Roman"/>
          <w:lang w:eastAsia="de-DE"/>
        </w:rPr>
        <w:t xml:space="preserve"> (und beschnitt ihn am achten Tag).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περιέτεμεν</w:t>
      </w:r>
      <w:r w:rsidRPr="00B77C82">
        <w:rPr>
          <w:rFonts w:eastAsia="Times New Roman" w:cs="Times New Roman"/>
          <w:lang w:eastAsia="de-DE"/>
        </w:rPr>
        <w:t xml:space="preserve"> (er beschnitt) ist ein Aorist Indikativ Aktiv 3. Person Singular von </w:t>
      </w:r>
      <w:r w:rsidRPr="00B77C82">
        <w:rPr>
          <w:rFonts w:eastAsia="Times New Roman" w:cs="Times New Roman"/>
          <w:b/>
          <w:bCs/>
          <w:lang w:eastAsia="de-DE"/>
        </w:rPr>
        <w:t>περιτέμνω</w:t>
      </w:r>
      <w:r w:rsidRPr="00B77C82">
        <w:rPr>
          <w:rFonts w:eastAsia="Times New Roman" w:cs="Times New Roman"/>
          <w:lang w:eastAsia="de-DE"/>
        </w:rPr>
        <w:t xml:space="preserve"> (beschneiden). </w:t>
      </w:r>
      <w:r w:rsidRPr="00B77C82">
        <w:rPr>
          <w:rFonts w:eastAsia="Times New Roman" w:cs="Times New Roman"/>
          <w:b/>
          <w:bCs/>
          <w:lang w:eastAsia="de-DE"/>
        </w:rPr>
        <w:t>αὐτὸν</w:t>
      </w:r>
      <w:r w:rsidRPr="00B77C82">
        <w:rPr>
          <w:rFonts w:eastAsia="Times New Roman" w:cs="Times New Roman"/>
          <w:lang w:eastAsia="de-DE"/>
        </w:rPr>
        <w:t xml:space="preserve"> (ihn) steht im Akkusativ Singular als direktes Objekt und bezieht sich auf Isaak. Der Dativausdruck </w:t>
      </w:r>
      <w:r w:rsidRPr="00B77C82">
        <w:rPr>
          <w:rFonts w:eastAsia="Times New Roman" w:cs="Times New Roman"/>
          <w:b/>
          <w:bCs/>
          <w:lang w:eastAsia="de-DE"/>
        </w:rPr>
        <w:t>τῇ ἡμέρᾳ τῇ ὀγδόῃ</w:t>
      </w:r>
      <w:r w:rsidRPr="00B77C82">
        <w:rPr>
          <w:rFonts w:eastAsia="Times New Roman" w:cs="Times New Roman"/>
          <w:lang w:eastAsia="de-DE"/>
        </w:rPr>
        <w:t xml:space="preserve"> (am achten Tag) verwendet einen Dativ der Zeit. </w:t>
      </w:r>
      <w:r w:rsidRPr="00B77C82">
        <w:rPr>
          <w:rFonts w:eastAsia="Times New Roman" w:cs="Times New Roman"/>
          <w:b/>
          <w:bCs/>
          <w:lang w:eastAsia="de-DE"/>
        </w:rPr>
        <w:t>τῇ ἡμέρᾳ</w:t>
      </w:r>
      <w:r w:rsidRPr="00B77C82">
        <w:rPr>
          <w:rFonts w:eastAsia="Times New Roman" w:cs="Times New Roman"/>
          <w:lang w:eastAsia="de-DE"/>
        </w:rPr>
        <w:t xml:space="preserve"> (dem Tag) steht im Dativ Singular. </w:t>
      </w:r>
      <w:r w:rsidRPr="00B77C82">
        <w:rPr>
          <w:rFonts w:eastAsia="Times New Roman" w:cs="Times New Roman"/>
          <w:b/>
          <w:bCs/>
          <w:lang w:eastAsia="de-DE"/>
        </w:rPr>
        <w:t>τῇ ὀγδόῃ</w:t>
      </w:r>
      <w:r w:rsidRPr="00B77C82">
        <w:rPr>
          <w:rFonts w:eastAsia="Times New Roman" w:cs="Times New Roman"/>
          <w:lang w:eastAsia="de-DE"/>
        </w:rPr>
        <w:t xml:space="preserve"> (dem achten) ist ein Ordinalzahl-Adjektiv im Dativ Feminin Singular.</w:t>
      </w:r>
    </w:p>
    <w:p w14:paraId="07DBC50C"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endet mit einer zusammenfassenden Aufzählung: </w:t>
      </w:r>
      <w:r w:rsidRPr="00B77C82">
        <w:rPr>
          <w:rFonts w:eastAsia="Times New Roman" w:cs="Times New Roman"/>
          <w:b/>
          <w:bCs/>
          <w:lang w:eastAsia="de-DE"/>
        </w:rPr>
        <w:t>καὶ ὁ Ἰσαὰκ τὸν Ἰακώβ, καὶ ὁ Ἰακὼβ τοὺς δώδεκα πατριάρχας</w:t>
      </w:r>
      <w:r w:rsidRPr="00B77C82">
        <w:rPr>
          <w:rFonts w:eastAsia="Times New Roman" w:cs="Times New Roman"/>
          <w:lang w:eastAsia="de-DE"/>
        </w:rPr>
        <w:t xml:space="preserve"> (und Isaak [zeugte] Jakob, und Jakob die zwölf Patriarchen). Hier sind die Verben elliptisch ausgelassen, aber aus dem Kontext zu ergänzen. </w:t>
      </w:r>
      <w:r w:rsidRPr="00B77C82">
        <w:rPr>
          <w:rFonts w:eastAsia="Times New Roman" w:cs="Times New Roman"/>
          <w:b/>
          <w:bCs/>
          <w:lang w:eastAsia="de-DE"/>
        </w:rPr>
        <w:t>καὶ</w:t>
      </w:r>
      <w:r w:rsidRPr="00B77C82">
        <w:rPr>
          <w:rFonts w:eastAsia="Times New Roman" w:cs="Times New Roman"/>
          <w:lang w:eastAsia="de-DE"/>
        </w:rPr>
        <w:t xml:space="preserve"> (und) verbindet diese Sätze mit den vorherigen. </w:t>
      </w:r>
      <w:r w:rsidRPr="00B77C82">
        <w:rPr>
          <w:rFonts w:eastAsia="Times New Roman" w:cs="Times New Roman"/>
          <w:b/>
          <w:bCs/>
          <w:lang w:eastAsia="de-DE"/>
        </w:rPr>
        <w:t>ὁ Ἰσαὰκ</w:t>
      </w:r>
      <w:r w:rsidRPr="00B77C82">
        <w:rPr>
          <w:rFonts w:eastAsia="Times New Roman" w:cs="Times New Roman"/>
          <w:lang w:eastAsia="de-DE"/>
        </w:rPr>
        <w:t xml:space="preserve"> (Isaak) und </w:t>
      </w:r>
      <w:r w:rsidRPr="00B77C82">
        <w:rPr>
          <w:rFonts w:eastAsia="Times New Roman" w:cs="Times New Roman"/>
          <w:b/>
          <w:bCs/>
          <w:lang w:eastAsia="de-DE"/>
        </w:rPr>
        <w:t>ὁ Ἰακὼβ</w:t>
      </w:r>
      <w:r w:rsidRPr="00B77C82">
        <w:rPr>
          <w:rFonts w:eastAsia="Times New Roman" w:cs="Times New Roman"/>
          <w:lang w:eastAsia="de-DE"/>
        </w:rPr>
        <w:t xml:space="preserve"> (Jakob) stehen jeweils im Nominativ Singular als Subjekte. </w:t>
      </w:r>
      <w:r w:rsidRPr="00B77C82">
        <w:rPr>
          <w:rFonts w:eastAsia="Times New Roman" w:cs="Times New Roman"/>
          <w:b/>
          <w:bCs/>
          <w:lang w:eastAsia="de-DE"/>
        </w:rPr>
        <w:t>τὸν Ἰακώβ</w:t>
      </w:r>
      <w:r w:rsidRPr="00B77C82">
        <w:rPr>
          <w:rFonts w:eastAsia="Times New Roman" w:cs="Times New Roman"/>
          <w:lang w:eastAsia="de-DE"/>
        </w:rPr>
        <w:t xml:space="preserve"> (Jakob) steht im Akkusativ Singular als direktes Objekt. </w:t>
      </w:r>
      <w:r w:rsidRPr="00B77C82">
        <w:rPr>
          <w:rFonts w:eastAsia="Times New Roman" w:cs="Times New Roman"/>
          <w:b/>
          <w:bCs/>
          <w:lang w:eastAsia="de-DE"/>
        </w:rPr>
        <w:t>τοὺς δώδεκα πατριάρχας</w:t>
      </w:r>
      <w:r w:rsidRPr="00B77C82">
        <w:rPr>
          <w:rFonts w:eastAsia="Times New Roman" w:cs="Times New Roman"/>
          <w:lang w:eastAsia="de-DE"/>
        </w:rPr>
        <w:t xml:space="preserve"> (die zwölf Patriarchen) steht im Akkusativ Plural als direktes Objekt, wobei </w:t>
      </w:r>
      <w:r w:rsidRPr="00B77C82">
        <w:rPr>
          <w:rFonts w:eastAsia="Times New Roman" w:cs="Times New Roman"/>
          <w:b/>
          <w:bCs/>
          <w:lang w:eastAsia="de-DE"/>
        </w:rPr>
        <w:t>δώδεκα</w:t>
      </w:r>
      <w:r w:rsidRPr="00B77C82">
        <w:rPr>
          <w:rFonts w:eastAsia="Times New Roman" w:cs="Times New Roman"/>
          <w:lang w:eastAsia="de-DE"/>
        </w:rPr>
        <w:t xml:space="preserve"> (zwölf) ein Zahlwort ist, das </w:t>
      </w:r>
      <w:r w:rsidRPr="00B77C82">
        <w:rPr>
          <w:rFonts w:eastAsia="Times New Roman" w:cs="Times New Roman"/>
          <w:b/>
          <w:bCs/>
          <w:lang w:eastAsia="de-DE"/>
        </w:rPr>
        <w:t>πατριάρχας</w:t>
      </w:r>
      <w:r w:rsidRPr="00B77C82">
        <w:rPr>
          <w:rFonts w:eastAsia="Times New Roman" w:cs="Times New Roman"/>
          <w:lang w:eastAsia="de-DE"/>
        </w:rPr>
        <w:t xml:space="preserve"> (Patriarchen) näher bestimmt.</w:t>
      </w:r>
    </w:p>
    <w:p w14:paraId="1522FF14"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besteht aus vier durch </w:t>
      </w:r>
      <w:r w:rsidRPr="00B77C82">
        <w:rPr>
          <w:rFonts w:eastAsia="Times New Roman" w:cs="Times New Roman"/>
          <w:b/>
          <w:bCs/>
          <w:lang w:eastAsia="de-DE"/>
        </w:rPr>
        <w:t>καὶ</w:t>
      </w:r>
      <w:r w:rsidRPr="00B77C82">
        <w:rPr>
          <w:rFonts w:eastAsia="Times New Roman" w:cs="Times New Roman"/>
          <w:lang w:eastAsia="de-DE"/>
        </w:rPr>
        <w:t xml:space="preserve"> verbundenen Hauptsätzen, wobei in den letzten beiden die Verben elliptisch ausgelassen sind. Er beschreibt die Einrichtung des Beschneidungsbundes mit Abraham und die Fortsetzung der Bundesline durch die Patriarchen bis zu den zwölf Stämmen, was die heilsgeschichtliche Kontinuität betont, die für Stephanus' Argumentation wichtig ist.</w:t>
      </w:r>
    </w:p>
    <w:p w14:paraId="7AA07210" w14:textId="77777777" w:rsidR="00B77C82" w:rsidRPr="00B77C82" w:rsidRDefault="00B77C82" w:rsidP="00B77C82">
      <w:pPr>
        <w:spacing w:before="100" w:beforeAutospacing="1" w:after="100" w:afterAutospacing="1" w:line="240" w:lineRule="auto"/>
        <w:outlineLvl w:val="0"/>
        <w:rPr>
          <w:rFonts w:eastAsia="Times New Roman" w:cs="Times New Roman"/>
          <w:b/>
          <w:bCs/>
          <w:kern w:val="36"/>
          <w:sz w:val="48"/>
          <w:szCs w:val="48"/>
          <w:lang w:eastAsia="de-DE"/>
        </w:rPr>
      </w:pPr>
      <w:r w:rsidRPr="00B77C82">
        <w:rPr>
          <w:rFonts w:eastAsia="Times New Roman" w:cs="Times New Roman"/>
          <w:b/>
          <w:bCs/>
          <w:kern w:val="36"/>
          <w:sz w:val="48"/>
          <w:szCs w:val="48"/>
          <w:lang w:eastAsia="de-DE"/>
        </w:rPr>
        <w:t>Apostelgeschichte 7,9</w:t>
      </w:r>
    </w:p>
    <w:p w14:paraId="7844BACF"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Griechisch</w:t>
      </w:r>
      <w:r w:rsidRPr="00B77C82">
        <w:rPr>
          <w:rFonts w:eastAsia="Times New Roman" w:cs="Times New Roman"/>
          <w:lang w:eastAsia="de-DE"/>
        </w:rPr>
        <w:t>: Καὶ οἱ πατριάρχαι ζηλώσαντες τὸν Ἰωσὴφ ἀπέδοντο εἰς Αἴγυπτον· καὶ ἦν ὁ θεὸς μετʼ αὐτοῦ,</w:t>
      </w:r>
    </w:p>
    <w:p w14:paraId="7FBF7FB8"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Deutsch</w:t>
      </w:r>
      <w:r w:rsidRPr="00B77C82">
        <w:rPr>
          <w:rFonts w:eastAsia="Times New Roman" w:cs="Times New Roman"/>
          <w:lang w:eastAsia="de-DE"/>
        </w:rPr>
        <w:t>: Und die Patriarchen, Joseph beneidet, gaben ihn weg nach Ägypten. Und es war Gott mit ihm.</w:t>
      </w:r>
    </w:p>
    <w:p w14:paraId="7093C507" w14:textId="77777777" w:rsidR="00B77C82" w:rsidRPr="00B77C82" w:rsidRDefault="00F77F26" w:rsidP="00B77C82">
      <w:pPr>
        <w:spacing w:after="0" w:line="240" w:lineRule="auto"/>
        <w:rPr>
          <w:rFonts w:eastAsia="Times New Roman" w:cs="Times New Roman"/>
          <w:lang w:eastAsia="de-DE"/>
        </w:rPr>
      </w:pPr>
      <w:r>
        <w:rPr>
          <w:rFonts w:eastAsia="Times New Roman" w:cs="Times New Roman"/>
          <w:lang w:eastAsia="de-DE"/>
        </w:rPr>
        <w:pict w14:anchorId="131452E7">
          <v:rect id="_x0000_i1226" style="width:0;height:1.5pt" o:hralign="center" o:hrstd="t" o:hr="t" fillcolor="#a0a0a0" stroked="f"/>
        </w:pict>
      </w:r>
    </w:p>
    <w:p w14:paraId="6FFAA23D"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Kommentar:</w:t>
      </w:r>
      <w:r w:rsidRPr="00B77C82">
        <w:rPr>
          <w:rFonts w:eastAsia="Times New Roman" w:cs="Times New Roman"/>
          <w:lang w:eastAsia="de-DE"/>
        </w:rPr>
        <w:t xml:space="preserve"> Der Vers beginnt mit </w:t>
      </w:r>
      <w:r w:rsidRPr="00B77C82">
        <w:rPr>
          <w:rFonts w:eastAsia="Times New Roman" w:cs="Times New Roman"/>
          <w:b/>
          <w:bCs/>
          <w:lang w:eastAsia="de-DE"/>
        </w:rPr>
        <w:t>Καὶ οἱ πατριάρχαι ζηλώσαντες τὸν Ἰωσὴφ ἀπέδοντο εἰς Αἴγυπτον</w:t>
      </w:r>
      <w:r w:rsidRPr="00B77C82">
        <w:rPr>
          <w:rFonts w:eastAsia="Times New Roman" w:cs="Times New Roman"/>
          <w:lang w:eastAsia="de-DE"/>
        </w:rPr>
        <w:t xml:space="preserve"> (Und die Patriarchen, die Josef beneideten, verkauften ihn nach Ägypten).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οἱ πατριάρχαι</w:t>
      </w:r>
      <w:r w:rsidRPr="00B77C82">
        <w:rPr>
          <w:rFonts w:eastAsia="Times New Roman" w:cs="Times New Roman"/>
          <w:lang w:eastAsia="de-DE"/>
        </w:rPr>
        <w:t xml:space="preserve"> (die Patriarchen) steht im Nominativ Plural als Subjekt und bezieht sich auf die Brüder Josefs.</w:t>
      </w:r>
    </w:p>
    <w:p w14:paraId="7D2EF25F"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Das Partizip </w:t>
      </w:r>
      <w:r w:rsidRPr="00B77C82">
        <w:rPr>
          <w:rFonts w:eastAsia="Times New Roman" w:cs="Times New Roman"/>
          <w:b/>
          <w:bCs/>
          <w:lang w:eastAsia="de-DE"/>
        </w:rPr>
        <w:t>ζηλώσαντες</w:t>
      </w:r>
      <w:r w:rsidRPr="00B77C82">
        <w:rPr>
          <w:rFonts w:eastAsia="Times New Roman" w:cs="Times New Roman"/>
          <w:lang w:eastAsia="de-DE"/>
        </w:rPr>
        <w:t xml:space="preserve"> (beneidet habend) ist ein Aorist Partizip Aktiv Nominativ Maskulin Plural von </w:t>
      </w:r>
      <w:r w:rsidRPr="00B77C82">
        <w:rPr>
          <w:rFonts w:eastAsia="Times New Roman" w:cs="Times New Roman"/>
          <w:b/>
          <w:bCs/>
          <w:lang w:eastAsia="de-DE"/>
        </w:rPr>
        <w:t>ζηλόω</w:t>
      </w:r>
      <w:r w:rsidRPr="00B77C82">
        <w:rPr>
          <w:rFonts w:eastAsia="Times New Roman" w:cs="Times New Roman"/>
          <w:lang w:eastAsia="de-DE"/>
        </w:rPr>
        <w:t xml:space="preserve"> (beneiden/eifersüchtig sein), das eine der Haupthandlung vorausgehende </w:t>
      </w:r>
      <w:r w:rsidRPr="00B77C82">
        <w:rPr>
          <w:rFonts w:eastAsia="Times New Roman" w:cs="Times New Roman"/>
          <w:lang w:eastAsia="de-DE"/>
        </w:rPr>
        <w:lastRenderedPageBreak/>
        <w:t xml:space="preserve">oder gleichzeitige Aktion beschreibt und den Grund für die Haupthandlung angibt. </w:t>
      </w:r>
      <w:r w:rsidRPr="00B77C82">
        <w:rPr>
          <w:rFonts w:eastAsia="Times New Roman" w:cs="Times New Roman"/>
          <w:b/>
          <w:bCs/>
          <w:lang w:eastAsia="de-DE"/>
        </w:rPr>
        <w:t>τὸν Ἰωσὴφ</w:t>
      </w:r>
      <w:r w:rsidRPr="00B77C82">
        <w:rPr>
          <w:rFonts w:eastAsia="Times New Roman" w:cs="Times New Roman"/>
          <w:lang w:eastAsia="de-DE"/>
        </w:rPr>
        <w:t xml:space="preserve"> (Josef) steht im Akkusativ Singular als direktes Objekt des Partizips.</w:t>
      </w:r>
    </w:p>
    <w:p w14:paraId="0D151C3A"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Das Hauptverb </w:t>
      </w:r>
      <w:r w:rsidRPr="00B77C82">
        <w:rPr>
          <w:rFonts w:eastAsia="Times New Roman" w:cs="Times New Roman"/>
          <w:b/>
          <w:bCs/>
          <w:lang w:eastAsia="de-DE"/>
        </w:rPr>
        <w:t>ἀπέδοντο</w:t>
      </w:r>
      <w:r w:rsidRPr="00B77C82">
        <w:rPr>
          <w:rFonts w:eastAsia="Times New Roman" w:cs="Times New Roman"/>
          <w:lang w:eastAsia="de-DE"/>
        </w:rPr>
        <w:t xml:space="preserve"> (sie verkauften) ist ein Aorist Indikativ Medium 3. Person Plural von </w:t>
      </w:r>
      <w:r w:rsidRPr="00B77C82">
        <w:rPr>
          <w:rFonts w:eastAsia="Times New Roman" w:cs="Times New Roman"/>
          <w:b/>
          <w:bCs/>
          <w:lang w:eastAsia="de-DE"/>
        </w:rPr>
        <w:t>ἀποδίδωμι</w:t>
      </w:r>
      <w:r w:rsidRPr="00B77C82">
        <w:rPr>
          <w:rFonts w:eastAsia="Times New Roman" w:cs="Times New Roman"/>
          <w:lang w:eastAsia="de-DE"/>
        </w:rPr>
        <w:t xml:space="preserve"> (verkaufen/weggeben). Die Präpositionalphrase </w:t>
      </w:r>
      <w:r w:rsidRPr="00B77C82">
        <w:rPr>
          <w:rFonts w:eastAsia="Times New Roman" w:cs="Times New Roman"/>
          <w:b/>
          <w:bCs/>
          <w:lang w:eastAsia="de-DE"/>
        </w:rPr>
        <w:t>εἰς Αἴγυπτον</w:t>
      </w:r>
      <w:r w:rsidRPr="00B77C82">
        <w:rPr>
          <w:rFonts w:eastAsia="Times New Roman" w:cs="Times New Roman"/>
          <w:lang w:eastAsia="de-DE"/>
        </w:rPr>
        <w:t xml:space="preserve"> (nach Ägypten) verwendet </w:t>
      </w:r>
      <w:r w:rsidRPr="00B77C82">
        <w:rPr>
          <w:rFonts w:eastAsia="Times New Roman" w:cs="Times New Roman"/>
          <w:b/>
          <w:bCs/>
          <w:lang w:eastAsia="de-DE"/>
        </w:rPr>
        <w:t>εἰς</w:t>
      </w:r>
      <w:r w:rsidRPr="00B77C82">
        <w:rPr>
          <w:rFonts w:eastAsia="Times New Roman" w:cs="Times New Roman"/>
          <w:lang w:eastAsia="de-DE"/>
        </w:rPr>
        <w:t xml:space="preserve"> mit Akkusativ, um die Richtung oder das Ziel anzuzeigen. </w:t>
      </w:r>
      <w:r w:rsidRPr="00B77C82">
        <w:rPr>
          <w:rFonts w:eastAsia="Times New Roman" w:cs="Times New Roman"/>
          <w:b/>
          <w:bCs/>
          <w:lang w:eastAsia="de-DE"/>
        </w:rPr>
        <w:t>Αἴγυπτον</w:t>
      </w:r>
      <w:r w:rsidRPr="00B77C82">
        <w:rPr>
          <w:rFonts w:eastAsia="Times New Roman" w:cs="Times New Roman"/>
          <w:lang w:eastAsia="de-DE"/>
        </w:rPr>
        <w:t xml:space="preserve"> (Ägypten) steht im Akkusativ Singular.</w:t>
      </w:r>
    </w:p>
    <w:p w14:paraId="7DE89E54"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zweite Teil des Verses lautet: </w:t>
      </w:r>
      <w:r w:rsidRPr="00B77C82">
        <w:rPr>
          <w:rFonts w:eastAsia="Times New Roman" w:cs="Times New Roman"/>
          <w:b/>
          <w:bCs/>
          <w:lang w:eastAsia="de-DE"/>
        </w:rPr>
        <w:t>καὶ ἦν ὁ θεὸς μετʼ αὐτοῦ</w:t>
      </w:r>
      <w:r w:rsidRPr="00B77C82">
        <w:rPr>
          <w:rFonts w:eastAsia="Times New Roman" w:cs="Times New Roman"/>
          <w:lang w:eastAsia="de-DE"/>
        </w:rPr>
        <w:t xml:space="preserve"> (und Gott war mit ihm).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ἦν</w:t>
      </w:r>
      <w:r w:rsidRPr="00B77C82">
        <w:rPr>
          <w:rFonts w:eastAsia="Times New Roman" w:cs="Times New Roman"/>
          <w:lang w:eastAsia="de-DE"/>
        </w:rPr>
        <w:t xml:space="preserve"> (war) ist ein Imperfekt Indikativ Aktiv 3. Person Singular von </w:t>
      </w:r>
      <w:r w:rsidRPr="00B77C82">
        <w:rPr>
          <w:rFonts w:eastAsia="Times New Roman" w:cs="Times New Roman"/>
          <w:b/>
          <w:bCs/>
          <w:lang w:eastAsia="de-DE"/>
        </w:rPr>
        <w:t>εἰμί</w:t>
      </w:r>
      <w:r w:rsidRPr="00B77C82">
        <w:rPr>
          <w:rFonts w:eastAsia="Times New Roman" w:cs="Times New Roman"/>
          <w:lang w:eastAsia="de-DE"/>
        </w:rPr>
        <w:t xml:space="preserve"> (sein), was auf eine andauernde Anwesenheit in der Vergangenheit hindeutet. </w:t>
      </w:r>
      <w:r w:rsidRPr="00B77C82">
        <w:rPr>
          <w:rFonts w:eastAsia="Times New Roman" w:cs="Times New Roman"/>
          <w:b/>
          <w:bCs/>
          <w:lang w:eastAsia="de-DE"/>
        </w:rPr>
        <w:t>ὁ θεὸς</w:t>
      </w:r>
      <w:r w:rsidRPr="00B77C82">
        <w:rPr>
          <w:rFonts w:eastAsia="Times New Roman" w:cs="Times New Roman"/>
          <w:lang w:eastAsia="de-DE"/>
        </w:rPr>
        <w:t xml:space="preserve"> (Gott) steht im Nominativ Singular als Subjekt.</w:t>
      </w:r>
    </w:p>
    <w:p w14:paraId="600F04BC"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Die Präpositionalphrase </w:t>
      </w:r>
      <w:r w:rsidRPr="00B77C82">
        <w:rPr>
          <w:rFonts w:eastAsia="Times New Roman" w:cs="Times New Roman"/>
          <w:b/>
          <w:bCs/>
          <w:lang w:eastAsia="de-DE"/>
        </w:rPr>
        <w:t>μετʼ αὐτοῦ</w:t>
      </w:r>
      <w:r w:rsidRPr="00B77C82">
        <w:rPr>
          <w:rFonts w:eastAsia="Times New Roman" w:cs="Times New Roman"/>
          <w:lang w:eastAsia="de-DE"/>
        </w:rPr>
        <w:t xml:space="preserve"> (mit ihm) verwendet </w:t>
      </w:r>
      <w:r w:rsidRPr="00B77C82">
        <w:rPr>
          <w:rFonts w:eastAsia="Times New Roman" w:cs="Times New Roman"/>
          <w:b/>
          <w:bCs/>
          <w:lang w:eastAsia="de-DE"/>
        </w:rPr>
        <w:t>μετά</w:t>
      </w:r>
      <w:r w:rsidRPr="00B77C82">
        <w:rPr>
          <w:rFonts w:eastAsia="Times New Roman" w:cs="Times New Roman"/>
          <w:lang w:eastAsia="de-DE"/>
        </w:rPr>
        <w:t xml:space="preserve"> mit Genitiv, um Begleitung auszudrücken. </w:t>
      </w:r>
      <w:r w:rsidRPr="00B77C82">
        <w:rPr>
          <w:rFonts w:eastAsia="Times New Roman" w:cs="Times New Roman"/>
          <w:b/>
          <w:bCs/>
          <w:lang w:eastAsia="de-DE"/>
        </w:rPr>
        <w:t>αὐτοῦ</w:t>
      </w:r>
      <w:r w:rsidRPr="00B77C82">
        <w:rPr>
          <w:rFonts w:eastAsia="Times New Roman" w:cs="Times New Roman"/>
          <w:lang w:eastAsia="de-DE"/>
        </w:rPr>
        <w:t xml:space="preserve"> (ihm) steht im Genitiv Singular und bezieht sich auf Josef. Diese Aussage unterstreicht die göttliche Gegenwart und Fürsorge, selbst in der Fremde und unter schwierigen Umständen.</w:t>
      </w:r>
    </w:p>
    <w:p w14:paraId="3B3582D4"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besteht aus zwei durch </w:t>
      </w:r>
      <w:r w:rsidRPr="00B77C82">
        <w:rPr>
          <w:rFonts w:eastAsia="Times New Roman" w:cs="Times New Roman"/>
          <w:b/>
          <w:bCs/>
          <w:lang w:eastAsia="de-DE"/>
        </w:rPr>
        <w:t>καὶ</w:t>
      </w:r>
      <w:r w:rsidRPr="00B77C82">
        <w:rPr>
          <w:rFonts w:eastAsia="Times New Roman" w:cs="Times New Roman"/>
          <w:lang w:eastAsia="de-DE"/>
        </w:rPr>
        <w:t xml:space="preserve"> verbundenen Hauptsätzen, wobei der erste durch ein kausales Partizip ergänzt wird. Er markiert den Übergang zu einem neuen Abschnitt in Stephanus' heilsgeschichtlichem Überblick, der sich nun auf Josef konzentriert, dessen Geschichte Parallelen zu Jesus aufweist und zeigt, dass Gottes Handeln nicht an ein bestimmtes Land gebunden ist.</w:t>
      </w:r>
    </w:p>
    <w:p w14:paraId="0EE8D363" w14:textId="77777777" w:rsidR="00B77C82" w:rsidRPr="00B77C82" w:rsidRDefault="00B77C82" w:rsidP="00B77C82">
      <w:pPr>
        <w:spacing w:before="100" w:beforeAutospacing="1" w:after="100" w:afterAutospacing="1" w:line="240" w:lineRule="auto"/>
        <w:outlineLvl w:val="0"/>
        <w:rPr>
          <w:rFonts w:eastAsia="Times New Roman" w:cs="Times New Roman"/>
          <w:b/>
          <w:bCs/>
          <w:kern w:val="36"/>
          <w:sz w:val="48"/>
          <w:szCs w:val="48"/>
          <w:lang w:eastAsia="de-DE"/>
        </w:rPr>
      </w:pPr>
      <w:r w:rsidRPr="00B77C82">
        <w:rPr>
          <w:rFonts w:eastAsia="Times New Roman" w:cs="Times New Roman"/>
          <w:b/>
          <w:bCs/>
          <w:kern w:val="36"/>
          <w:sz w:val="48"/>
          <w:szCs w:val="48"/>
          <w:lang w:eastAsia="de-DE"/>
        </w:rPr>
        <w:t>Apostelgeschichte 7,10</w:t>
      </w:r>
    </w:p>
    <w:p w14:paraId="150244AD"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Griechisch</w:t>
      </w:r>
      <w:r w:rsidRPr="00B77C82">
        <w:rPr>
          <w:rFonts w:eastAsia="Times New Roman" w:cs="Times New Roman"/>
          <w:lang w:eastAsia="de-DE"/>
        </w:rPr>
        <w:t>: καὶ ἐξείλετο αὐτὸν ἐκ πασῶν τῶν θλίψεων αὐτοῦ, καὶ ἔδωκεν αὐτῷ χάριν καὶ σοφίαν ἐναντίον Φαραὼ βασιλέως Αἰγύπτου, καὶ κατέστησεν αὐτὸν ἡγούμενον ἐπʼ Αἴγυπτον καὶ ὅλον τὸν οἶκον αὐτοῦ.</w:t>
      </w:r>
    </w:p>
    <w:p w14:paraId="13114DCF"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Deutsch</w:t>
      </w:r>
      <w:r w:rsidRPr="00B77C82">
        <w:rPr>
          <w:rFonts w:eastAsia="Times New Roman" w:cs="Times New Roman"/>
          <w:lang w:eastAsia="de-DE"/>
        </w:rPr>
        <w:t>: Und er nahm ihn aus all seinen Bedrängnissen heraus und gab ihm Gnade und Weisheit Pharao gegenüber, (dem) König Ägyptens, und er setzte ihn zum Führer über Ägypten und sein ganzes Haus ein.</w:t>
      </w:r>
    </w:p>
    <w:p w14:paraId="19E2B114" w14:textId="77777777" w:rsidR="00B77C82" w:rsidRPr="00B77C82" w:rsidRDefault="00F77F26" w:rsidP="00B77C82">
      <w:pPr>
        <w:spacing w:after="0" w:line="240" w:lineRule="auto"/>
        <w:rPr>
          <w:rFonts w:eastAsia="Times New Roman" w:cs="Times New Roman"/>
          <w:lang w:eastAsia="de-DE"/>
        </w:rPr>
      </w:pPr>
      <w:r>
        <w:rPr>
          <w:rFonts w:eastAsia="Times New Roman" w:cs="Times New Roman"/>
          <w:lang w:eastAsia="de-DE"/>
        </w:rPr>
        <w:pict w14:anchorId="0DBD133B">
          <v:rect id="_x0000_i1227" style="width:0;height:1.5pt" o:hralign="center" o:hrstd="t" o:hr="t" fillcolor="#a0a0a0" stroked="f"/>
        </w:pict>
      </w:r>
    </w:p>
    <w:p w14:paraId="28B00C8E"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Kommentar:</w:t>
      </w:r>
      <w:r w:rsidRPr="00B77C82">
        <w:rPr>
          <w:rFonts w:eastAsia="Times New Roman" w:cs="Times New Roman"/>
          <w:lang w:eastAsia="de-DE"/>
        </w:rPr>
        <w:t xml:space="preserve"> Der Vers beginnt mit </w:t>
      </w:r>
      <w:r w:rsidRPr="00B77C82">
        <w:rPr>
          <w:rFonts w:eastAsia="Times New Roman" w:cs="Times New Roman"/>
          <w:b/>
          <w:bCs/>
          <w:lang w:eastAsia="de-DE"/>
        </w:rPr>
        <w:t>καὶ ἐξείλετο αὐτὸν ἐκ πασῶν τῶν θλίψεων αὐτοῦ</w:t>
      </w:r>
      <w:r w:rsidRPr="00B77C82">
        <w:rPr>
          <w:rFonts w:eastAsia="Times New Roman" w:cs="Times New Roman"/>
          <w:lang w:eastAsia="de-DE"/>
        </w:rPr>
        <w:t xml:space="preserve"> (Und er rettete ihn aus all seinen Bedrängungen).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ἐξείλετο</w:t>
      </w:r>
      <w:r w:rsidRPr="00B77C82">
        <w:rPr>
          <w:rFonts w:eastAsia="Times New Roman" w:cs="Times New Roman"/>
          <w:lang w:eastAsia="de-DE"/>
        </w:rPr>
        <w:t xml:space="preserve"> (er rettete/befreite) ist ein Aorist Indikativ Medium 3. Person Singular von </w:t>
      </w:r>
      <w:r w:rsidRPr="00B77C82">
        <w:rPr>
          <w:rFonts w:eastAsia="Times New Roman" w:cs="Times New Roman"/>
          <w:b/>
          <w:bCs/>
          <w:lang w:eastAsia="de-DE"/>
        </w:rPr>
        <w:t>ἐξαιρέω</w:t>
      </w:r>
      <w:r w:rsidRPr="00B77C82">
        <w:rPr>
          <w:rFonts w:eastAsia="Times New Roman" w:cs="Times New Roman"/>
          <w:lang w:eastAsia="de-DE"/>
        </w:rPr>
        <w:t xml:space="preserve"> (herausnehmen/retten), ein deponentes Verb. </w:t>
      </w:r>
      <w:r w:rsidRPr="00B77C82">
        <w:rPr>
          <w:rFonts w:eastAsia="Times New Roman" w:cs="Times New Roman"/>
          <w:b/>
          <w:bCs/>
          <w:lang w:eastAsia="de-DE"/>
        </w:rPr>
        <w:t>αὐτὸν</w:t>
      </w:r>
      <w:r w:rsidRPr="00B77C82">
        <w:rPr>
          <w:rFonts w:eastAsia="Times New Roman" w:cs="Times New Roman"/>
          <w:lang w:eastAsia="de-DE"/>
        </w:rPr>
        <w:t xml:space="preserve"> (ihn) steht im Akkusativ Singular als direktes Objekt und bezieht sich auf Josef.</w:t>
      </w:r>
    </w:p>
    <w:p w14:paraId="04DE7796"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Die Präpositionalphrase </w:t>
      </w:r>
      <w:r w:rsidRPr="00B77C82">
        <w:rPr>
          <w:rFonts w:eastAsia="Times New Roman" w:cs="Times New Roman"/>
          <w:b/>
          <w:bCs/>
          <w:lang w:eastAsia="de-DE"/>
        </w:rPr>
        <w:t>ἐκ πασῶν τῶν θλίψεων αὐτοῦ</w:t>
      </w:r>
      <w:r w:rsidRPr="00B77C82">
        <w:rPr>
          <w:rFonts w:eastAsia="Times New Roman" w:cs="Times New Roman"/>
          <w:lang w:eastAsia="de-DE"/>
        </w:rPr>
        <w:t xml:space="preserve"> (aus all seinen Bedrängungen) verwendet </w:t>
      </w:r>
      <w:r w:rsidRPr="00B77C82">
        <w:rPr>
          <w:rFonts w:eastAsia="Times New Roman" w:cs="Times New Roman"/>
          <w:b/>
          <w:bCs/>
          <w:lang w:eastAsia="de-DE"/>
        </w:rPr>
        <w:t>ἐκ</w:t>
      </w:r>
      <w:r w:rsidRPr="00B77C82">
        <w:rPr>
          <w:rFonts w:eastAsia="Times New Roman" w:cs="Times New Roman"/>
          <w:lang w:eastAsia="de-DE"/>
        </w:rPr>
        <w:t xml:space="preserve"> mit Genitiv, um die Trennung oder Befreiung anzuzeigen. </w:t>
      </w:r>
      <w:r w:rsidRPr="00B77C82">
        <w:rPr>
          <w:rFonts w:eastAsia="Times New Roman" w:cs="Times New Roman"/>
          <w:b/>
          <w:bCs/>
          <w:lang w:eastAsia="de-DE"/>
        </w:rPr>
        <w:t>πασῶν</w:t>
      </w:r>
      <w:r w:rsidRPr="00B77C82">
        <w:rPr>
          <w:rFonts w:eastAsia="Times New Roman" w:cs="Times New Roman"/>
          <w:lang w:eastAsia="de-DE"/>
        </w:rPr>
        <w:t xml:space="preserve"> (allen) ist ein Adjektiv im Genitiv Feminin Plural. </w:t>
      </w:r>
      <w:r w:rsidRPr="00B77C82">
        <w:rPr>
          <w:rFonts w:eastAsia="Times New Roman" w:cs="Times New Roman"/>
          <w:b/>
          <w:bCs/>
          <w:lang w:eastAsia="de-DE"/>
        </w:rPr>
        <w:t>τῶν θλίψεων</w:t>
      </w:r>
      <w:r w:rsidRPr="00B77C82">
        <w:rPr>
          <w:rFonts w:eastAsia="Times New Roman" w:cs="Times New Roman"/>
          <w:lang w:eastAsia="de-DE"/>
        </w:rPr>
        <w:t xml:space="preserve"> (den Bedrängungen) steht im Genitiv Plural. </w:t>
      </w:r>
      <w:r w:rsidRPr="00B77C82">
        <w:rPr>
          <w:rFonts w:eastAsia="Times New Roman" w:cs="Times New Roman"/>
          <w:b/>
          <w:bCs/>
          <w:lang w:eastAsia="de-DE"/>
        </w:rPr>
        <w:t>αὐτοῦ</w:t>
      </w:r>
      <w:r w:rsidRPr="00B77C82">
        <w:rPr>
          <w:rFonts w:eastAsia="Times New Roman" w:cs="Times New Roman"/>
          <w:lang w:eastAsia="de-DE"/>
        </w:rPr>
        <w:t xml:space="preserve"> (seinen) ist ein Genitivpronomen, das sich auf Josef bezieht.</w:t>
      </w:r>
    </w:p>
    <w:p w14:paraId="659E5A5B"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zweite Teil des Verses lautet: </w:t>
      </w:r>
      <w:r w:rsidRPr="00B77C82">
        <w:rPr>
          <w:rFonts w:eastAsia="Times New Roman" w:cs="Times New Roman"/>
          <w:b/>
          <w:bCs/>
          <w:lang w:eastAsia="de-DE"/>
        </w:rPr>
        <w:t>καὶ ἔδωκεν αὐτῷ χάριν καὶ σοφίαν ἐναντίον Φαραὼ βασιλέως Αἰγύπτου</w:t>
      </w:r>
      <w:r w:rsidRPr="00B77C82">
        <w:rPr>
          <w:rFonts w:eastAsia="Times New Roman" w:cs="Times New Roman"/>
          <w:lang w:eastAsia="de-DE"/>
        </w:rPr>
        <w:t xml:space="preserve"> (und er gab ihm Gnade und Weisheit vor Pharao, dem König von Ägypten).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ἔδωκεν</w:t>
      </w:r>
      <w:r w:rsidRPr="00B77C82">
        <w:rPr>
          <w:rFonts w:eastAsia="Times New Roman" w:cs="Times New Roman"/>
          <w:lang w:eastAsia="de-DE"/>
        </w:rPr>
        <w:t xml:space="preserve"> (er gab) ist ein Aorist </w:t>
      </w:r>
      <w:r w:rsidRPr="00B77C82">
        <w:rPr>
          <w:rFonts w:eastAsia="Times New Roman" w:cs="Times New Roman"/>
          <w:lang w:eastAsia="de-DE"/>
        </w:rPr>
        <w:lastRenderedPageBreak/>
        <w:t xml:space="preserve">Indikativ Aktiv 3. Person Singular von </w:t>
      </w:r>
      <w:r w:rsidRPr="00B77C82">
        <w:rPr>
          <w:rFonts w:eastAsia="Times New Roman" w:cs="Times New Roman"/>
          <w:b/>
          <w:bCs/>
          <w:lang w:eastAsia="de-DE"/>
        </w:rPr>
        <w:t>δίδωμι</w:t>
      </w:r>
      <w:r w:rsidRPr="00B77C82">
        <w:rPr>
          <w:rFonts w:eastAsia="Times New Roman" w:cs="Times New Roman"/>
          <w:lang w:eastAsia="de-DE"/>
        </w:rPr>
        <w:t xml:space="preserve"> (geben). </w:t>
      </w:r>
      <w:r w:rsidRPr="00B77C82">
        <w:rPr>
          <w:rFonts w:eastAsia="Times New Roman" w:cs="Times New Roman"/>
          <w:b/>
          <w:bCs/>
          <w:lang w:eastAsia="de-DE"/>
        </w:rPr>
        <w:t>αὐτῷ</w:t>
      </w:r>
      <w:r w:rsidRPr="00B77C82">
        <w:rPr>
          <w:rFonts w:eastAsia="Times New Roman" w:cs="Times New Roman"/>
          <w:lang w:eastAsia="de-DE"/>
        </w:rPr>
        <w:t xml:space="preserve"> (ihm) steht im Dativ Singular als indirektes Objekt und bezieht sich auf Josef.</w:t>
      </w:r>
    </w:p>
    <w:p w14:paraId="06FD3CFD"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Die direkten Objekte </w:t>
      </w:r>
      <w:r w:rsidRPr="00B77C82">
        <w:rPr>
          <w:rFonts w:eastAsia="Times New Roman" w:cs="Times New Roman"/>
          <w:b/>
          <w:bCs/>
          <w:lang w:eastAsia="de-DE"/>
        </w:rPr>
        <w:t>χάριν καὶ σοφίαν</w:t>
      </w:r>
      <w:r w:rsidRPr="00B77C82">
        <w:rPr>
          <w:rFonts w:eastAsia="Times New Roman" w:cs="Times New Roman"/>
          <w:lang w:eastAsia="de-DE"/>
        </w:rPr>
        <w:t xml:space="preserve"> (Gnade und Weisheit) stehen im Akkusativ Singular, verbunden durch </w:t>
      </w:r>
      <w:r w:rsidRPr="00B77C82">
        <w:rPr>
          <w:rFonts w:eastAsia="Times New Roman" w:cs="Times New Roman"/>
          <w:b/>
          <w:bCs/>
          <w:lang w:eastAsia="de-DE"/>
        </w:rPr>
        <w:t>καὶ</w:t>
      </w:r>
      <w:r w:rsidRPr="00B77C82">
        <w:rPr>
          <w:rFonts w:eastAsia="Times New Roman" w:cs="Times New Roman"/>
          <w:lang w:eastAsia="de-DE"/>
        </w:rPr>
        <w:t xml:space="preserve"> (und). Die Präpositionalphrase </w:t>
      </w:r>
      <w:r w:rsidRPr="00B77C82">
        <w:rPr>
          <w:rFonts w:eastAsia="Times New Roman" w:cs="Times New Roman"/>
          <w:b/>
          <w:bCs/>
          <w:lang w:eastAsia="de-DE"/>
        </w:rPr>
        <w:t>ἐναντίον Φαραὼ βασιλέως Αἰγύπτου</w:t>
      </w:r>
      <w:r w:rsidRPr="00B77C82">
        <w:rPr>
          <w:rFonts w:eastAsia="Times New Roman" w:cs="Times New Roman"/>
          <w:lang w:eastAsia="de-DE"/>
        </w:rPr>
        <w:t xml:space="preserve"> (vor/gegenüber Pharao, dem König von Ägypten) verwendet </w:t>
      </w:r>
      <w:r w:rsidRPr="00B77C82">
        <w:rPr>
          <w:rFonts w:eastAsia="Times New Roman" w:cs="Times New Roman"/>
          <w:b/>
          <w:bCs/>
          <w:lang w:eastAsia="de-DE"/>
        </w:rPr>
        <w:t>ἐναντίον</w:t>
      </w:r>
      <w:r w:rsidRPr="00B77C82">
        <w:rPr>
          <w:rFonts w:eastAsia="Times New Roman" w:cs="Times New Roman"/>
          <w:lang w:eastAsia="de-DE"/>
        </w:rPr>
        <w:t xml:space="preserve"> (vor/gegenüber) als uneigentliche Präposition mit Genitiv. </w:t>
      </w:r>
      <w:r w:rsidRPr="00B77C82">
        <w:rPr>
          <w:rFonts w:eastAsia="Times New Roman" w:cs="Times New Roman"/>
          <w:b/>
          <w:bCs/>
          <w:lang w:eastAsia="de-DE"/>
        </w:rPr>
        <w:t>Φαραὼ</w:t>
      </w:r>
      <w:r w:rsidRPr="00B77C82">
        <w:rPr>
          <w:rFonts w:eastAsia="Times New Roman" w:cs="Times New Roman"/>
          <w:lang w:eastAsia="de-DE"/>
        </w:rPr>
        <w:t xml:space="preserve"> (Pharao) ist ein indeklinables Substantiv im Genitiv. </w:t>
      </w:r>
      <w:r w:rsidRPr="00B77C82">
        <w:rPr>
          <w:rFonts w:eastAsia="Times New Roman" w:cs="Times New Roman"/>
          <w:b/>
          <w:bCs/>
          <w:lang w:eastAsia="de-DE"/>
        </w:rPr>
        <w:t>βασιλέως</w:t>
      </w:r>
      <w:r w:rsidRPr="00B77C82">
        <w:rPr>
          <w:rFonts w:eastAsia="Times New Roman" w:cs="Times New Roman"/>
          <w:lang w:eastAsia="de-DE"/>
        </w:rPr>
        <w:t xml:space="preserve"> (König) steht in Apposition zu </w:t>
      </w:r>
      <w:r w:rsidRPr="00B77C82">
        <w:rPr>
          <w:rFonts w:eastAsia="Times New Roman" w:cs="Times New Roman"/>
          <w:b/>
          <w:bCs/>
          <w:lang w:eastAsia="de-DE"/>
        </w:rPr>
        <w:t>Φαραὼ</w:t>
      </w:r>
      <w:r w:rsidRPr="00B77C82">
        <w:rPr>
          <w:rFonts w:eastAsia="Times New Roman" w:cs="Times New Roman"/>
          <w:lang w:eastAsia="de-DE"/>
        </w:rPr>
        <w:t xml:space="preserve"> im Genitiv Singular. </w:t>
      </w:r>
      <w:r w:rsidRPr="00B77C82">
        <w:rPr>
          <w:rFonts w:eastAsia="Times New Roman" w:cs="Times New Roman"/>
          <w:b/>
          <w:bCs/>
          <w:lang w:eastAsia="de-DE"/>
        </w:rPr>
        <w:t>Αἰγύπτου</w:t>
      </w:r>
      <w:r w:rsidRPr="00B77C82">
        <w:rPr>
          <w:rFonts w:eastAsia="Times New Roman" w:cs="Times New Roman"/>
          <w:lang w:eastAsia="de-DE"/>
        </w:rPr>
        <w:t xml:space="preserve"> (Ägypten) ist ein Genitivattribut im Genitiv Singular.</w:t>
      </w:r>
    </w:p>
    <w:p w14:paraId="3C1966EA"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dritte Teil des Verses lautet: </w:t>
      </w:r>
      <w:r w:rsidRPr="00B77C82">
        <w:rPr>
          <w:rFonts w:eastAsia="Times New Roman" w:cs="Times New Roman"/>
          <w:b/>
          <w:bCs/>
          <w:lang w:eastAsia="de-DE"/>
        </w:rPr>
        <w:t>καὶ κατέστησεν αὐτὸν ἡγούμενον ἐπʼ Αἴγυπτον καὶ ὅλον τὸν οἶκον αὐτοῦ</w:t>
      </w:r>
      <w:r w:rsidRPr="00B77C82">
        <w:rPr>
          <w:rFonts w:eastAsia="Times New Roman" w:cs="Times New Roman"/>
          <w:lang w:eastAsia="de-DE"/>
        </w:rPr>
        <w:t xml:space="preserve"> (und er setzte ihn als Herrscher über Ägypten und sein ganzes Haus ein). </w:t>
      </w:r>
      <w:r w:rsidRPr="00B77C82">
        <w:rPr>
          <w:rFonts w:eastAsia="Times New Roman" w:cs="Times New Roman"/>
          <w:b/>
          <w:bCs/>
          <w:lang w:eastAsia="de-DE"/>
        </w:rPr>
        <w:t>καὶ</w:t>
      </w:r>
      <w:r w:rsidRPr="00B77C82">
        <w:rPr>
          <w:rFonts w:eastAsia="Times New Roman" w:cs="Times New Roman"/>
          <w:lang w:eastAsia="de-DE"/>
        </w:rPr>
        <w:t xml:space="preserve"> (und) verbindet diesen Satz mit dem vorherigen. </w:t>
      </w:r>
      <w:r w:rsidRPr="00B77C82">
        <w:rPr>
          <w:rFonts w:eastAsia="Times New Roman" w:cs="Times New Roman"/>
          <w:b/>
          <w:bCs/>
          <w:lang w:eastAsia="de-DE"/>
        </w:rPr>
        <w:t>κατέστησεν</w:t>
      </w:r>
      <w:r w:rsidRPr="00B77C82">
        <w:rPr>
          <w:rFonts w:eastAsia="Times New Roman" w:cs="Times New Roman"/>
          <w:lang w:eastAsia="de-DE"/>
        </w:rPr>
        <w:t xml:space="preserve"> (er setzte ein) ist ein Aorist Indikativ Aktiv 3. Person Singular von </w:t>
      </w:r>
      <w:r w:rsidRPr="00B77C82">
        <w:rPr>
          <w:rFonts w:eastAsia="Times New Roman" w:cs="Times New Roman"/>
          <w:b/>
          <w:bCs/>
          <w:lang w:eastAsia="de-DE"/>
        </w:rPr>
        <w:t>καθίστημι</w:t>
      </w:r>
      <w:r w:rsidRPr="00B77C82">
        <w:rPr>
          <w:rFonts w:eastAsia="Times New Roman" w:cs="Times New Roman"/>
          <w:lang w:eastAsia="de-DE"/>
        </w:rPr>
        <w:t xml:space="preserve"> (einsetzen/bestellen). </w:t>
      </w:r>
      <w:r w:rsidRPr="00B77C82">
        <w:rPr>
          <w:rFonts w:eastAsia="Times New Roman" w:cs="Times New Roman"/>
          <w:b/>
          <w:bCs/>
          <w:lang w:eastAsia="de-DE"/>
        </w:rPr>
        <w:t>αὐτὸν</w:t>
      </w:r>
      <w:r w:rsidRPr="00B77C82">
        <w:rPr>
          <w:rFonts w:eastAsia="Times New Roman" w:cs="Times New Roman"/>
          <w:lang w:eastAsia="de-DE"/>
        </w:rPr>
        <w:t xml:space="preserve"> (ihn) steht im Akkusativ Singular als direktes Objekt und bezieht sich auf Josef.</w:t>
      </w:r>
    </w:p>
    <w:p w14:paraId="358DF0E8" w14:textId="77777777" w:rsidR="00B77C82" w:rsidRP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b/>
          <w:bCs/>
          <w:lang w:eastAsia="de-DE"/>
        </w:rPr>
        <w:t>ἡγούμενον</w:t>
      </w:r>
      <w:r w:rsidRPr="00B77C82">
        <w:rPr>
          <w:rFonts w:eastAsia="Times New Roman" w:cs="Times New Roman"/>
          <w:lang w:eastAsia="de-DE"/>
        </w:rPr>
        <w:t xml:space="preserve"> (Herrscher/Führer) ist ein Partizip Präsens Medium/Passiv Akkusativ Maskulin Singular von </w:t>
      </w:r>
      <w:r w:rsidRPr="00B77C82">
        <w:rPr>
          <w:rFonts w:eastAsia="Times New Roman" w:cs="Times New Roman"/>
          <w:b/>
          <w:bCs/>
          <w:lang w:eastAsia="de-DE"/>
        </w:rPr>
        <w:t>ἡγέομαι</w:t>
      </w:r>
      <w:r w:rsidRPr="00B77C82">
        <w:rPr>
          <w:rFonts w:eastAsia="Times New Roman" w:cs="Times New Roman"/>
          <w:lang w:eastAsia="de-DE"/>
        </w:rPr>
        <w:t xml:space="preserve"> (führen/herrschen), das hier als substantiviertes Partizip fungiert und das Prädikatsnomen zu </w:t>
      </w:r>
      <w:r w:rsidRPr="00B77C82">
        <w:rPr>
          <w:rFonts w:eastAsia="Times New Roman" w:cs="Times New Roman"/>
          <w:b/>
          <w:bCs/>
          <w:lang w:eastAsia="de-DE"/>
        </w:rPr>
        <w:t>αὐτὸν</w:t>
      </w:r>
      <w:r w:rsidRPr="00B77C82">
        <w:rPr>
          <w:rFonts w:eastAsia="Times New Roman" w:cs="Times New Roman"/>
          <w:lang w:eastAsia="de-DE"/>
        </w:rPr>
        <w:t xml:space="preserve"> bildet. Die Präpositionalphrase </w:t>
      </w:r>
      <w:r w:rsidRPr="00B77C82">
        <w:rPr>
          <w:rFonts w:eastAsia="Times New Roman" w:cs="Times New Roman"/>
          <w:b/>
          <w:bCs/>
          <w:lang w:eastAsia="de-DE"/>
        </w:rPr>
        <w:t>ἐπʼ Αἴγυπτον καὶ ὅλον τὸν οἶκον αὐτοῦ</w:t>
      </w:r>
      <w:r w:rsidRPr="00B77C82">
        <w:rPr>
          <w:rFonts w:eastAsia="Times New Roman" w:cs="Times New Roman"/>
          <w:lang w:eastAsia="de-DE"/>
        </w:rPr>
        <w:t xml:space="preserve"> (über Ägypten und sein ganzes Haus) verwendet </w:t>
      </w:r>
      <w:r w:rsidRPr="00B77C82">
        <w:rPr>
          <w:rFonts w:eastAsia="Times New Roman" w:cs="Times New Roman"/>
          <w:b/>
          <w:bCs/>
          <w:lang w:eastAsia="de-DE"/>
        </w:rPr>
        <w:t>ἐπί</w:t>
      </w:r>
      <w:r w:rsidRPr="00B77C82">
        <w:rPr>
          <w:rFonts w:eastAsia="Times New Roman" w:cs="Times New Roman"/>
          <w:lang w:eastAsia="de-DE"/>
        </w:rPr>
        <w:t xml:space="preserve"> mit Akkusativ, um die Ausdehnung der Herrschaft anzuzeigen. </w:t>
      </w:r>
      <w:r w:rsidRPr="00B77C82">
        <w:rPr>
          <w:rFonts w:eastAsia="Times New Roman" w:cs="Times New Roman"/>
          <w:b/>
          <w:bCs/>
          <w:lang w:eastAsia="de-DE"/>
        </w:rPr>
        <w:t>Αἴγυπτον</w:t>
      </w:r>
      <w:r w:rsidRPr="00B77C82">
        <w:rPr>
          <w:rFonts w:eastAsia="Times New Roman" w:cs="Times New Roman"/>
          <w:lang w:eastAsia="de-DE"/>
        </w:rPr>
        <w:t xml:space="preserve"> (Ägypten) steht im Akkusativ Singular. </w:t>
      </w:r>
      <w:r w:rsidRPr="00B77C82">
        <w:rPr>
          <w:rFonts w:eastAsia="Times New Roman" w:cs="Times New Roman"/>
          <w:b/>
          <w:bCs/>
          <w:lang w:eastAsia="de-DE"/>
        </w:rPr>
        <w:t>καὶ</w:t>
      </w:r>
      <w:r w:rsidRPr="00B77C82">
        <w:rPr>
          <w:rFonts w:eastAsia="Times New Roman" w:cs="Times New Roman"/>
          <w:lang w:eastAsia="de-DE"/>
        </w:rPr>
        <w:t xml:space="preserve"> (und) verbindet die beiden Objekte der Herrschaft. </w:t>
      </w:r>
      <w:r w:rsidRPr="00B77C82">
        <w:rPr>
          <w:rFonts w:eastAsia="Times New Roman" w:cs="Times New Roman"/>
          <w:b/>
          <w:bCs/>
          <w:lang w:eastAsia="de-DE"/>
        </w:rPr>
        <w:t>ὅλον τὸν οἶκον</w:t>
      </w:r>
      <w:r w:rsidRPr="00B77C82">
        <w:rPr>
          <w:rFonts w:eastAsia="Times New Roman" w:cs="Times New Roman"/>
          <w:lang w:eastAsia="de-DE"/>
        </w:rPr>
        <w:t xml:space="preserve"> (das ganze Haus) steht im Akkusativ Singular, wobei </w:t>
      </w:r>
      <w:r w:rsidRPr="00B77C82">
        <w:rPr>
          <w:rFonts w:eastAsia="Times New Roman" w:cs="Times New Roman"/>
          <w:b/>
          <w:bCs/>
          <w:lang w:eastAsia="de-DE"/>
        </w:rPr>
        <w:t>ὅλον</w:t>
      </w:r>
      <w:r w:rsidRPr="00B77C82">
        <w:rPr>
          <w:rFonts w:eastAsia="Times New Roman" w:cs="Times New Roman"/>
          <w:lang w:eastAsia="de-DE"/>
        </w:rPr>
        <w:t xml:space="preserve"> (ganz) ein Adjektiv ist, das </w:t>
      </w:r>
      <w:r w:rsidRPr="00B77C82">
        <w:rPr>
          <w:rFonts w:eastAsia="Times New Roman" w:cs="Times New Roman"/>
          <w:b/>
          <w:bCs/>
          <w:lang w:eastAsia="de-DE"/>
        </w:rPr>
        <w:t>οἶκον</w:t>
      </w:r>
      <w:r w:rsidRPr="00B77C82">
        <w:rPr>
          <w:rFonts w:eastAsia="Times New Roman" w:cs="Times New Roman"/>
          <w:lang w:eastAsia="de-DE"/>
        </w:rPr>
        <w:t xml:space="preserve"> (Haus) näher bestimmt. </w:t>
      </w:r>
      <w:r w:rsidRPr="00B77C82">
        <w:rPr>
          <w:rFonts w:eastAsia="Times New Roman" w:cs="Times New Roman"/>
          <w:b/>
          <w:bCs/>
          <w:lang w:eastAsia="de-DE"/>
        </w:rPr>
        <w:t>αὐτοῦ</w:t>
      </w:r>
      <w:r w:rsidRPr="00B77C82">
        <w:rPr>
          <w:rFonts w:eastAsia="Times New Roman" w:cs="Times New Roman"/>
          <w:lang w:eastAsia="de-DE"/>
        </w:rPr>
        <w:t xml:space="preserve"> (sein) ist ein Genitivpronomen, das sich auf Pharao bezieht.</w:t>
      </w:r>
    </w:p>
    <w:p w14:paraId="215FBC37" w14:textId="78B391CA" w:rsidR="00B77C82" w:rsidRDefault="00B77C82" w:rsidP="00B77C82">
      <w:pPr>
        <w:spacing w:before="100" w:beforeAutospacing="1" w:after="100" w:afterAutospacing="1" w:line="240" w:lineRule="auto"/>
        <w:rPr>
          <w:rFonts w:eastAsia="Times New Roman" w:cs="Times New Roman"/>
          <w:lang w:eastAsia="de-DE"/>
        </w:rPr>
      </w:pPr>
      <w:r w:rsidRPr="00B77C82">
        <w:rPr>
          <w:rFonts w:eastAsia="Times New Roman" w:cs="Times New Roman"/>
          <w:lang w:eastAsia="de-DE"/>
        </w:rPr>
        <w:t xml:space="preserve">Der Vers besteht aus drei durch </w:t>
      </w:r>
      <w:r w:rsidRPr="00B77C82">
        <w:rPr>
          <w:rFonts w:eastAsia="Times New Roman" w:cs="Times New Roman"/>
          <w:b/>
          <w:bCs/>
          <w:lang w:eastAsia="de-DE"/>
        </w:rPr>
        <w:t>καὶ</w:t>
      </w:r>
      <w:r w:rsidRPr="00B77C82">
        <w:rPr>
          <w:rFonts w:eastAsia="Times New Roman" w:cs="Times New Roman"/>
          <w:lang w:eastAsia="de-DE"/>
        </w:rPr>
        <w:t xml:space="preserve"> verbundenen Hauptsätzen. Er beschreibt Gottes Handeln an Josef in Ägypten: seine Rettung aus Bedrängnis, seine Begabung mit Weisheit und seine Erhöhung zu einer Führungsposition. Diese Geschichte dient Stephanus als Beispiel dafür, dass Gott auch außerhalb des verheißenen Landes wirkt und dass Ablehnung oft dem göttlichen Segen vorausgeht - ein Muster, das er implizit auf Jesus anwendet.</w:t>
      </w:r>
    </w:p>
    <w:p w14:paraId="142285AD"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7,11</w:t>
      </w:r>
    </w:p>
    <w:p w14:paraId="0B6EEDB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Ἦλθεν δὲ λιμὸς ἐφʼ ὅλην τὴν γῆν Αἰγύπτου καὶ Χαναάν, καὶ θλίψις μεγάλη· καὶ οὐχ εὕρισκον χορτάσματα οἱ πατέρες ἡμῶν.</w:t>
      </w:r>
    </w:p>
    <w:p w14:paraId="39A2D50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Es kam nun Hunger über das ganze Land Ägyptens und Kanaans und große Bedrängnis, und unsere Väter waren keine Nahrung findend.</w:t>
      </w:r>
    </w:p>
    <w:p w14:paraId="36D3734A"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17D93BAB">
          <v:rect id="_x0000_i1228" style="width:0;height:1.5pt" o:hralign="center" o:hrstd="t" o:hr="t" fillcolor="#a0a0a0" stroked="f"/>
        </w:pict>
      </w:r>
    </w:p>
    <w:p w14:paraId="68FAC07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11</w:t>
      </w:r>
      <w:r w:rsidRPr="00E81D14">
        <w:rPr>
          <w:rFonts w:eastAsia="Times New Roman" w:cs="Times New Roman"/>
          <w:lang w:eastAsia="de-DE"/>
        </w:rPr>
        <w:t xml:space="preserve"> beginnt mit dem Verb </w:t>
      </w:r>
      <w:r w:rsidRPr="00E81D14">
        <w:rPr>
          <w:rFonts w:eastAsia="Times New Roman" w:cs="Times New Roman"/>
          <w:b/>
          <w:bCs/>
          <w:lang w:eastAsia="de-DE"/>
        </w:rPr>
        <w:t>Ἦλθεν</w:t>
      </w:r>
      <w:r w:rsidRPr="00E81D14">
        <w:rPr>
          <w:rFonts w:eastAsia="Times New Roman" w:cs="Times New Roman"/>
          <w:lang w:eastAsia="de-DE"/>
        </w:rPr>
        <w:t xml:space="preserve"> (3. Person Singular Aorist Indikativ Aktiv von ἔρχομαι), "es kam", und der Partikel </w:t>
      </w:r>
      <w:r w:rsidRPr="00E81D14">
        <w:rPr>
          <w:rFonts w:eastAsia="Times New Roman" w:cs="Times New Roman"/>
          <w:b/>
          <w:bCs/>
          <w:lang w:eastAsia="de-DE"/>
        </w:rPr>
        <w:t>δὲ</w:t>
      </w:r>
      <w:r w:rsidRPr="00E81D14">
        <w:rPr>
          <w:rFonts w:eastAsia="Times New Roman" w:cs="Times New Roman"/>
          <w:lang w:eastAsia="de-DE"/>
        </w:rPr>
        <w:t xml:space="preserve">, die hier eine leichte Progression oder Übergang markiert. Das Subjekt </w:t>
      </w:r>
      <w:r w:rsidRPr="00E81D14">
        <w:rPr>
          <w:rFonts w:eastAsia="Times New Roman" w:cs="Times New Roman"/>
          <w:b/>
          <w:bCs/>
          <w:lang w:eastAsia="de-DE"/>
        </w:rPr>
        <w:t>λιμὸς</w:t>
      </w:r>
      <w:r w:rsidRPr="00E81D14">
        <w:rPr>
          <w:rFonts w:eastAsia="Times New Roman" w:cs="Times New Roman"/>
          <w:lang w:eastAsia="de-DE"/>
        </w:rPr>
        <w:t xml:space="preserve"> (Hunger/Hungersnot) steht im Nominativ Singular maskulin. Die Präpositionalphrase </w:t>
      </w:r>
      <w:r w:rsidRPr="00E81D14">
        <w:rPr>
          <w:rFonts w:eastAsia="Times New Roman" w:cs="Times New Roman"/>
          <w:b/>
          <w:bCs/>
          <w:lang w:eastAsia="de-DE"/>
        </w:rPr>
        <w:t>ἐφʼ ὅλην τὴν γῆν</w:t>
      </w:r>
      <w:r w:rsidRPr="00E81D14">
        <w:rPr>
          <w:rFonts w:eastAsia="Times New Roman" w:cs="Times New Roman"/>
          <w:lang w:eastAsia="de-DE"/>
        </w:rPr>
        <w:t xml:space="preserve"> verwendet </w:t>
      </w:r>
      <w:r w:rsidRPr="00E81D14">
        <w:rPr>
          <w:rFonts w:eastAsia="Times New Roman" w:cs="Times New Roman"/>
          <w:b/>
          <w:bCs/>
          <w:lang w:eastAsia="de-DE"/>
        </w:rPr>
        <w:t>ἐπί</w:t>
      </w:r>
      <w:r w:rsidRPr="00E81D14">
        <w:rPr>
          <w:rFonts w:eastAsia="Times New Roman" w:cs="Times New Roman"/>
          <w:lang w:eastAsia="de-DE"/>
        </w:rPr>
        <w:t xml:space="preserve"> mit Akkusativ, um die räumliche Ausdehnung "über das ganze Land" auszudrücken. Die Genitive </w:t>
      </w:r>
      <w:r w:rsidRPr="00E81D14">
        <w:rPr>
          <w:rFonts w:eastAsia="Times New Roman" w:cs="Times New Roman"/>
          <w:b/>
          <w:bCs/>
          <w:lang w:eastAsia="de-DE"/>
        </w:rPr>
        <w:t>Αἰγύπτου καὶ Χαναάν</w:t>
      </w:r>
      <w:r w:rsidRPr="00E81D14">
        <w:rPr>
          <w:rFonts w:eastAsia="Times New Roman" w:cs="Times New Roman"/>
          <w:lang w:eastAsia="de-DE"/>
        </w:rPr>
        <w:t xml:space="preserve"> spezifizieren die betroffenen Gebiete.</w:t>
      </w:r>
    </w:p>
    <w:p w14:paraId="76B756B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 xml:space="preserve">Nach dem ersten </w:t>
      </w:r>
      <w:r w:rsidRPr="00E81D14">
        <w:rPr>
          <w:rFonts w:eastAsia="Times New Roman" w:cs="Times New Roman"/>
          <w:b/>
          <w:bCs/>
          <w:lang w:eastAsia="de-DE"/>
        </w:rPr>
        <w:t>καὶ</w:t>
      </w:r>
      <w:r w:rsidRPr="00E81D14">
        <w:rPr>
          <w:rFonts w:eastAsia="Times New Roman" w:cs="Times New Roman"/>
          <w:lang w:eastAsia="de-DE"/>
        </w:rPr>
        <w:t xml:space="preserve"> folgt ein weiteres Subjekt </w:t>
      </w:r>
      <w:r w:rsidRPr="00E81D14">
        <w:rPr>
          <w:rFonts w:eastAsia="Times New Roman" w:cs="Times New Roman"/>
          <w:b/>
          <w:bCs/>
          <w:lang w:eastAsia="de-DE"/>
        </w:rPr>
        <w:t>θλίψις μεγάλη</w:t>
      </w:r>
      <w:r w:rsidRPr="00E81D14">
        <w:rPr>
          <w:rFonts w:eastAsia="Times New Roman" w:cs="Times New Roman"/>
          <w:lang w:eastAsia="de-DE"/>
        </w:rPr>
        <w:t xml:space="preserve"> (große Bedrängnis/Trübsal) im Nominativ Singular feminin, wobei </w:t>
      </w:r>
      <w:r w:rsidRPr="00E81D14">
        <w:rPr>
          <w:rFonts w:eastAsia="Times New Roman" w:cs="Times New Roman"/>
          <w:b/>
          <w:bCs/>
          <w:lang w:eastAsia="de-DE"/>
        </w:rPr>
        <w:t>μεγάλη</w:t>
      </w:r>
      <w:r w:rsidRPr="00E81D14">
        <w:rPr>
          <w:rFonts w:eastAsia="Times New Roman" w:cs="Times New Roman"/>
          <w:lang w:eastAsia="de-DE"/>
        </w:rPr>
        <w:t xml:space="preserve"> (groß) ein attributives Adjektiv ist. Die Ellipse des Verbs </w:t>
      </w:r>
      <w:r w:rsidRPr="00E81D14">
        <w:rPr>
          <w:rFonts w:eastAsia="Times New Roman" w:cs="Times New Roman"/>
          <w:b/>
          <w:bCs/>
          <w:lang w:eastAsia="de-DE"/>
        </w:rPr>
        <w:t>Ἦλθεν</w:t>
      </w:r>
      <w:r w:rsidRPr="00E81D14">
        <w:rPr>
          <w:rFonts w:eastAsia="Times New Roman" w:cs="Times New Roman"/>
          <w:lang w:eastAsia="de-DE"/>
        </w:rPr>
        <w:t xml:space="preserve"> ist hier zu beachten.</w:t>
      </w:r>
    </w:p>
    <w:p w14:paraId="7287C75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letzte Teil des Verses beginnt mit </w:t>
      </w:r>
      <w:r w:rsidRPr="00E81D14">
        <w:rPr>
          <w:rFonts w:eastAsia="Times New Roman" w:cs="Times New Roman"/>
          <w:b/>
          <w:bCs/>
          <w:lang w:eastAsia="de-DE"/>
        </w:rPr>
        <w:t>καὶ</w:t>
      </w:r>
      <w:r w:rsidRPr="00E81D14">
        <w:rPr>
          <w:rFonts w:eastAsia="Times New Roman" w:cs="Times New Roman"/>
          <w:lang w:eastAsia="de-DE"/>
        </w:rPr>
        <w:t xml:space="preserve"> und dem Verb </w:t>
      </w:r>
      <w:r w:rsidRPr="00E81D14">
        <w:rPr>
          <w:rFonts w:eastAsia="Times New Roman" w:cs="Times New Roman"/>
          <w:b/>
          <w:bCs/>
          <w:lang w:eastAsia="de-DE"/>
        </w:rPr>
        <w:t>οὐχ εὕρισκον</w:t>
      </w:r>
      <w:r w:rsidRPr="00E81D14">
        <w:rPr>
          <w:rFonts w:eastAsia="Times New Roman" w:cs="Times New Roman"/>
          <w:lang w:eastAsia="de-DE"/>
        </w:rPr>
        <w:t xml:space="preserve"> (3. Person Plural Imperfekt Aktiv von εὑρίσκω mit der Negation </w:t>
      </w:r>
      <w:r w:rsidRPr="00E81D14">
        <w:rPr>
          <w:rFonts w:eastAsia="Times New Roman" w:cs="Times New Roman"/>
          <w:b/>
          <w:bCs/>
          <w:lang w:eastAsia="de-DE"/>
        </w:rPr>
        <w:t>οὐχ</w:t>
      </w:r>
      <w:r w:rsidRPr="00E81D14">
        <w:rPr>
          <w:rFonts w:eastAsia="Times New Roman" w:cs="Times New Roman"/>
          <w:lang w:eastAsia="de-DE"/>
        </w:rPr>
        <w:t xml:space="preserve">), "sie fanden nicht". Das Imperfekt betont die anhaltende Situation. Das direkte Objekt </w:t>
      </w:r>
      <w:r w:rsidRPr="00E81D14">
        <w:rPr>
          <w:rFonts w:eastAsia="Times New Roman" w:cs="Times New Roman"/>
          <w:b/>
          <w:bCs/>
          <w:lang w:eastAsia="de-DE"/>
        </w:rPr>
        <w:t>χορτάσματα</w:t>
      </w:r>
      <w:r w:rsidRPr="00E81D14">
        <w:rPr>
          <w:rFonts w:eastAsia="Times New Roman" w:cs="Times New Roman"/>
          <w:lang w:eastAsia="de-DE"/>
        </w:rPr>
        <w:t xml:space="preserve"> (Nahrung/Speise) steht im Akkusativ Plural neutrum. Das Subjekt </w:t>
      </w:r>
      <w:r w:rsidRPr="00E81D14">
        <w:rPr>
          <w:rFonts w:eastAsia="Times New Roman" w:cs="Times New Roman"/>
          <w:b/>
          <w:bCs/>
          <w:lang w:eastAsia="de-DE"/>
        </w:rPr>
        <w:t>οἱ πατέρες ἡμῶν</w:t>
      </w:r>
      <w:r w:rsidRPr="00E81D14">
        <w:rPr>
          <w:rFonts w:eastAsia="Times New Roman" w:cs="Times New Roman"/>
          <w:lang w:eastAsia="de-DE"/>
        </w:rPr>
        <w:t xml:space="preserve"> (unsere Väter) steht im Nominativ Plural maskulin, mit </w:t>
      </w:r>
      <w:r w:rsidRPr="00E81D14">
        <w:rPr>
          <w:rFonts w:eastAsia="Times New Roman" w:cs="Times New Roman"/>
          <w:b/>
          <w:bCs/>
          <w:lang w:eastAsia="de-DE"/>
        </w:rPr>
        <w:t>ἡμῶν</w:t>
      </w:r>
      <w:r w:rsidRPr="00E81D14">
        <w:rPr>
          <w:rFonts w:eastAsia="Times New Roman" w:cs="Times New Roman"/>
          <w:lang w:eastAsia="de-DE"/>
        </w:rPr>
        <w:t xml:space="preserve"> als Possessivpronomen.</w:t>
      </w:r>
    </w:p>
    <w:p w14:paraId="5DF7021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einer elliptischen Parallele, gefolgt von einem weiteren Hauptsatz, der die Konsequenz der Hungersnot beschreibt.</w:t>
      </w:r>
    </w:p>
    <w:p w14:paraId="6817E9B8"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7,12</w:t>
      </w:r>
    </w:p>
    <w:p w14:paraId="786E2EF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Ἀκούσας δὲ Ἰακὼβ ὄντα σῖτα ἐν Αἰγύπτῳ, ἐξαπέστειλεν τοὺς πατέρας ἡμῶν πρῶτον.</w:t>
      </w:r>
    </w:p>
    <w:p w14:paraId="360D25A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Jakob nun gehört, dass Getreide in Ägypten sei, sandte unsere Väter zum ersten (Mal) aus.</w:t>
      </w:r>
    </w:p>
    <w:p w14:paraId="316B5D9A"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03D2D064">
          <v:rect id="_x0000_i1229" style="width:0;height:1.5pt" o:hralign="center" o:hrstd="t" o:hr="t" fillcolor="#a0a0a0" stroked="f"/>
        </w:pict>
      </w:r>
    </w:p>
    <w:p w14:paraId="7EF2AB2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12</w:t>
      </w:r>
      <w:r w:rsidRPr="00E81D14">
        <w:rPr>
          <w:rFonts w:eastAsia="Times New Roman" w:cs="Times New Roman"/>
          <w:lang w:eastAsia="de-DE"/>
        </w:rPr>
        <w:t xml:space="preserve"> beginnt mit dem adverbialen Partizip </w:t>
      </w:r>
      <w:r w:rsidRPr="00E81D14">
        <w:rPr>
          <w:rFonts w:eastAsia="Times New Roman" w:cs="Times New Roman"/>
          <w:b/>
          <w:bCs/>
          <w:lang w:eastAsia="de-DE"/>
        </w:rPr>
        <w:t>Ἀκούσας</w:t>
      </w:r>
      <w:r w:rsidRPr="00E81D14">
        <w:rPr>
          <w:rFonts w:eastAsia="Times New Roman" w:cs="Times New Roman"/>
          <w:lang w:eastAsia="de-DE"/>
        </w:rPr>
        <w:t xml:space="preserve"> (Nominativ Singular maskulin Aorist Aktiv von ἀκούω), "gehört habend/nachdem er gehört hatte", gefolgt von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Das Subjekt </w:t>
      </w:r>
      <w:r w:rsidRPr="00E81D14">
        <w:rPr>
          <w:rFonts w:eastAsia="Times New Roman" w:cs="Times New Roman"/>
          <w:b/>
          <w:bCs/>
          <w:lang w:eastAsia="de-DE"/>
        </w:rPr>
        <w:t>Ἰακὼβ</w:t>
      </w:r>
      <w:r w:rsidRPr="00E81D14">
        <w:rPr>
          <w:rFonts w:eastAsia="Times New Roman" w:cs="Times New Roman"/>
          <w:lang w:eastAsia="de-DE"/>
        </w:rPr>
        <w:t xml:space="preserve"> (Jakob) steht im Nominativ.</w:t>
      </w:r>
    </w:p>
    <w:p w14:paraId="3E9D82B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Objekt des Hörens ist die Phrase </w:t>
      </w:r>
      <w:r w:rsidRPr="00E81D14">
        <w:rPr>
          <w:rFonts w:eastAsia="Times New Roman" w:cs="Times New Roman"/>
          <w:b/>
          <w:bCs/>
          <w:lang w:eastAsia="de-DE"/>
        </w:rPr>
        <w:t>ὄντα σῖτα ἐν Αἰγύπτῳ</w:t>
      </w:r>
      <w:r w:rsidRPr="00E81D14">
        <w:rPr>
          <w:rFonts w:eastAsia="Times New Roman" w:cs="Times New Roman"/>
          <w:lang w:eastAsia="de-DE"/>
        </w:rPr>
        <w:t xml:space="preserve">. Hier ist </w:t>
      </w:r>
      <w:r w:rsidRPr="00E81D14">
        <w:rPr>
          <w:rFonts w:eastAsia="Times New Roman" w:cs="Times New Roman"/>
          <w:b/>
          <w:bCs/>
          <w:lang w:eastAsia="de-DE"/>
        </w:rPr>
        <w:t>ὄντα</w:t>
      </w:r>
      <w:r w:rsidRPr="00E81D14">
        <w:rPr>
          <w:rFonts w:eastAsia="Times New Roman" w:cs="Times New Roman"/>
          <w:lang w:eastAsia="de-DE"/>
        </w:rPr>
        <w:t xml:space="preserve"> (Akkusativ Plural neutrum Präsens Partizip von εἰμί), "seiend", mit </w:t>
      </w:r>
      <w:r w:rsidRPr="00E81D14">
        <w:rPr>
          <w:rFonts w:eastAsia="Times New Roman" w:cs="Times New Roman"/>
          <w:b/>
          <w:bCs/>
          <w:lang w:eastAsia="de-DE"/>
        </w:rPr>
        <w:t>σῖτα</w:t>
      </w:r>
      <w:r w:rsidRPr="00E81D14">
        <w:rPr>
          <w:rFonts w:eastAsia="Times New Roman" w:cs="Times New Roman"/>
          <w:lang w:eastAsia="de-DE"/>
        </w:rPr>
        <w:t xml:space="preserve"> (Getreide) im Akkusativ Plural neutrum konstruiert. Diese Konstruktion ist ein Akkusativ mit Infinitiv nach einem Verb der Wahrnehmung. Die Präpositionalphrase </w:t>
      </w:r>
      <w:r w:rsidRPr="00E81D14">
        <w:rPr>
          <w:rFonts w:eastAsia="Times New Roman" w:cs="Times New Roman"/>
          <w:b/>
          <w:bCs/>
          <w:lang w:eastAsia="de-DE"/>
        </w:rPr>
        <w:t>ἐν Αἰγύπτῳ</w:t>
      </w:r>
      <w:r w:rsidRPr="00E81D14">
        <w:rPr>
          <w:rFonts w:eastAsia="Times New Roman" w:cs="Times New Roman"/>
          <w:lang w:eastAsia="de-DE"/>
        </w:rPr>
        <w:t xml:space="preserve"> (in Ägypten) verwendet </w:t>
      </w:r>
      <w:r w:rsidRPr="00E81D14">
        <w:rPr>
          <w:rFonts w:eastAsia="Times New Roman" w:cs="Times New Roman"/>
          <w:b/>
          <w:bCs/>
          <w:lang w:eastAsia="de-DE"/>
        </w:rPr>
        <w:t>ἐν</w:t>
      </w:r>
      <w:r w:rsidRPr="00E81D14">
        <w:rPr>
          <w:rFonts w:eastAsia="Times New Roman" w:cs="Times New Roman"/>
          <w:lang w:eastAsia="de-DE"/>
        </w:rPr>
        <w:t xml:space="preserve"> mit Dativ zur Ortsangabe.</w:t>
      </w:r>
    </w:p>
    <w:p w14:paraId="3BAD58B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ἐξαπέστειλεν</w:t>
      </w:r>
      <w:r w:rsidRPr="00E81D14">
        <w:rPr>
          <w:rFonts w:eastAsia="Times New Roman" w:cs="Times New Roman"/>
          <w:lang w:eastAsia="de-DE"/>
        </w:rPr>
        <w:t xml:space="preserve"> (3. Person Singular Aorist Indikativ Aktiv von ἐξαποστέλλω), "er sandte aus", ist ein verstärktes Kompositum aus </w:t>
      </w:r>
      <w:r w:rsidRPr="00E81D14">
        <w:rPr>
          <w:rFonts w:eastAsia="Times New Roman" w:cs="Times New Roman"/>
          <w:b/>
          <w:bCs/>
          <w:lang w:eastAsia="de-DE"/>
        </w:rPr>
        <w:t>ἐξ</w:t>
      </w:r>
      <w:r w:rsidRPr="00E81D14">
        <w:rPr>
          <w:rFonts w:eastAsia="Times New Roman" w:cs="Times New Roman"/>
          <w:lang w:eastAsia="de-DE"/>
        </w:rPr>
        <w:t xml:space="preserve"> (aus) und </w:t>
      </w:r>
      <w:r w:rsidRPr="00E81D14">
        <w:rPr>
          <w:rFonts w:eastAsia="Times New Roman" w:cs="Times New Roman"/>
          <w:b/>
          <w:bCs/>
          <w:lang w:eastAsia="de-DE"/>
        </w:rPr>
        <w:t>ἀποστέλλω</w:t>
      </w:r>
      <w:r w:rsidRPr="00E81D14">
        <w:rPr>
          <w:rFonts w:eastAsia="Times New Roman" w:cs="Times New Roman"/>
          <w:lang w:eastAsia="de-DE"/>
        </w:rPr>
        <w:t xml:space="preserve"> (senden). Das direkte Objekt </w:t>
      </w:r>
      <w:r w:rsidRPr="00E81D14">
        <w:rPr>
          <w:rFonts w:eastAsia="Times New Roman" w:cs="Times New Roman"/>
          <w:b/>
          <w:bCs/>
          <w:lang w:eastAsia="de-DE"/>
        </w:rPr>
        <w:t>τοὺς πατέρας ἡμῶν</w:t>
      </w:r>
      <w:r w:rsidRPr="00E81D14">
        <w:rPr>
          <w:rFonts w:eastAsia="Times New Roman" w:cs="Times New Roman"/>
          <w:lang w:eastAsia="de-DE"/>
        </w:rPr>
        <w:t xml:space="preserve"> (unsere Väter) steht im Akkusativ Plural maskulin. Das Adverb </w:t>
      </w:r>
      <w:r w:rsidRPr="00E81D14">
        <w:rPr>
          <w:rFonts w:eastAsia="Times New Roman" w:cs="Times New Roman"/>
          <w:b/>
          <w:bCs/>
          <w:lang w:eastAsia="de-DE"/>
        </w:rPr>
        <w:t>πρῶτον</w:t>
      </w:r>
      <w:r w:rsidRPr="00E81D14">
        <w:rPr>
          <w:rFonts w:eastAsia="Times New Roman" w:cs="Times New Roman"/>
          <w:lang w:eastAsia="de-DE"/>
        </w:rPr>
        <w:t xml:space="preserve"> (zuerst/zum ersten Mal) beschließt den Satz.</w:t>
      </w:r>
    </w:p>
    <w:p w14:paraId="043125F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einem einleitenden adverbialen Partizip, das den Grund für die Haupthandlung angibt.</w:t>
      </w:r>
    </w:p>
    <w:p w14:paraId="6C8A6B7D"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7,13</w:t>
      </w:r>
    </w:p>
    <w:p w14:paraId="154A96C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Καὶ ἐν τῷ δευτέρῳ ἀνεγνωρίσθη Ἰωσὴφ τοῖς ἀδελφοῖς αὐτοῦ, καὶ φανερὸν ἐγένετο τῷ Φαραὼ τὸ γένος τοῦ Ἰωσήφ.</w:t>
      </w:r>
    </w:p>
    <w:p w14:paraId="6987B14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Und beim zweiten (Mal) wurde Joseph von seinen Brüdern wiedererkannt, und es wurde dem Pharao das Geschlecht des Josephs offenbar.</w:t>
      </w:r>
    </w:p>
    <w:p w14:paraId="15A9C2B9"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lastRenderedPageBreak/>
        <w:pict w14:anchorId="49913876">
          <v:rect id="_x0000_i1230" style="width:0;height:1.5pt" o:hralign="center" o:hrstd="t" o:hr="t" fillcolor="#a0a0a0" stroked="f"/>
        </w:pict>
      </w:r>
    </w:p>
    <w:p w14:paraId="2C9FEE54"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13</w:t>
      </w:r>
      <w:r w:rsidRPr="00E81D14">
        <w:rPr>
          <w:rFonts w:eastAsia="Times New Roman" w:cs="Times New Roman"/>
          <w:lang w:eastAsia="de-DE"/>
        </w:rPr>
        <w:t xml:space="preserve"> beginnt mit </w:t>
      </w:r>
      <w:r w:rsidRPr="00E81D14">
        <w:rPr>
          <w:rFonts w:eastAsia="Times New Roman" w:cs="Times New Roman"/>
          <w:b/>
          <w:bCs/>
          <w:lang w:eastAsia="de-DE"/>
        </w:rPr>
        <w:t>Καὶ</w:t>
      </w:r>
      <w:r w:rsidRPr="00E81D14">
        <w:rPr>
          <w:rFonts w:eastAsia="Times New Roman" w:cs="Times New Roman"/>
          <w:lang w:eastAsia="de-DE"/>
        </w:rPr>
        <w:t xml:space="preserve"> (und) und der Präpositionalphrase </w:t>
      </w:r>
      <w:r w:rsidRPr="00E81D14">
        <w:rPr>
          <w:rFonts w:eastAsia="Times New Roman" w:cs="Times New Roman"/>
          <w:b/>
          <w:bCs/>
          <w:lang w:eastAsia="de-DE"/>
        </w:rPr>
        <w:t>ἐν τῷ δευτέρῳ</w:t>
      </w:r>
      <w:r w:rsidRPr="00E81D14">
        <w:rPr>
          <w:rFonts w:eastAsia="Times New Roman" w:cs="Times New Roman"/>
          <w:lang w:eastAsia="de-DE"/>
        </w:rPr>
        <w:t xml:space="preserve"> (beim zweiten [Mal]), wobei </w:t>
      </w:r>
      <w:r w:rsidRPr="00E81D14">
        <w:rPr>
          <w:rFonts w:eastAsia="Times New Roman" w:cs="Times New Roman"/>
          <w:b/>
          <w:bCs/>
          <w:lang w:eastAsia="de-DE"/>
        </w:rPr>
        <w:t>δευτέρῳ</w:t>
      </w:r>
      <w:r w:rsidRPr="00E81D14">
        <w:rPr>
          <w:rFonts w:eastAsia="Times New Roman" w:cs="Times New Roman"/>
          <w:lang w:eastAsia="de-DE"/>
        </w:rPr>
        <w:t xml:space="preserve"> ein substantiviertes Adjektiv im Dativ Singular neutrum ist. Das Hauptverb </w:t>
      </w:r>
      <w:r w:rsidRPr="00E81D14">
        <w:rPr>
          <w:rFonts w:eastAsia="Times New Roman" w:cs="Times New Roman"/>
          <w:b/>
          <w:bCs/>
          <w:lang w:eastAsia="de-DE"/>
        </w:rPr>
        <w:t>ἀνεγνωρίσθη</w:t>
      </w:r>
      <w:r w:rsidRPr="00E81D14">
        <w:rPr>
          <w:rFonts w:eastAsia="Times New Roman" w:cs="Times New Roman"/>
          <w:lang w:eastAsia="de-DE"/>
        </w:rPr>
        <w:t xml:space="preserve"> (3. Person Singular Aorist Indikativ Passiv von ἀναγνωρίζω), "er wurde wiedererkannt", ist ein Kompositum aus </w:t>
      </w:r>
      <w:r w:rsidRPr="00E81D14">
        <w:rPr>
          <w:rFonts w:eastAsia="Times New Roman" w:cs="Times New Roman"/>
          <w:b/>
          <w:bCs/>
          <w:lang w:eastAsia="de-DE"/>
        </w:rPr>
        <w:t>ἀνά</w:t>
      </w:r>
      <w:r w:rsidRPr="00E81D14">
        <w:rPr>
          <w:rFonts w:eastAsia="Times New Roman" w:cs="Times New Roman"/>
          <w:lang w:eastAsia="de-DE"/>
        </w:rPr>
        <w:t xml:space="preserve"> (wieder) und </w:t>
      </w:r>
      <w:r w:rsidRPr="00E81D14">
        <w:rPr>
          <w:rFonts w:eastAsia="Times New Roman" w:cs="Times New Roman"/>
          <w:b/>
          <w:bCs/>
          <w:lang w:eastAsia="de-DE"/>
        </w:rPr>
        <w:t>γνωρίζω</w:t>
      </w:r>
      <w:r w:rsidRPr="00E81D14">
        <w:rPr>
          <w:rFonts w:eastAsia="Times New Roman" w:cs="Times New Roman"/>
          <w:lang w:eastAsia="de-DE"/>
        </w:rPr>
        <w:t xml:space="preserve"> (erkennen machen). Das Subjekt </w:t>
      </w:r>
      <w:r w:rsidRPr="00E81D14">
        <w:rPr>
          <w:rFonts w:eastAsia="Times New Roman" w:cs="Times New Roman"/>
          <w:b/>
          <w:bCs/>
          <w:lang w:eastAsia="de-DE"/>
        </w:rPr>
        <w:t>Ἰωσὴφ</w:t>
      </w:r>
      <w:r w:rsidRPr="00E81D14">
        <w:rPr>
          <w:rFonts w:eastAsia="Times New Roman" w:cs="Times New Roman"/>
          <w:lang w:eastAsia="de-DE"/>
        </w:rPr>
        <w:t xml:space="preserve"> (Joseph) steht im Nominativ. Der Dativ </w:t>
      </w:r>
      <w:r w:rsidRPr="00E81D14">
        <w:rPr>
          <w:rFonts w:eastAsia="Times New Roman" w:cs="Times New Roman"/>
          <w:b/>
          <w:bCs/>
          <w:lang w:eastAsia="de-DE"/>
        </w:rPr>
        <w:t>τοῖς ἀδελφοῖς αὐτοῦ</w:t>
      </w:r>
      <w:r w:rsidRPr="00E81D14">
        <w:rPr>
          <w:rFonts w:eastAsia="Times New Roman" w:cs="Times New Roman"/>
          <w:lang w:eastAsia="de-DE"/>
        </w:rPr>
        <w:t xml:space="preserve"> (seinen Brüdern) gibt diejenigen an, von denen Joseph erkannt wurde, mit </w:t>
      </w:r>
      <w:r w:rsidRPr="00E81D14">
        <w:rPr>
          <w:rFonts w:eastAsia="Times New Roman" w:cs="Times New Roman"/>
          <w:b/>
          <w:bCs/>
          <w:lang w:eastAsia="de-DE"/>
        </w:rPr>
        <w:t>αὐτοῦ</w:t>
      </w:r>
      <w:r w:rsidRPr="00E81D14">
        <w:rPr>
          <w:rFonts w:eastAsia="Times New Roman" w:cs="Times New Roman"/>
          <w:lang w:eastAsia="de-DE"/>
        </w:rPr>
        <w:t xml:space="preserve"> als Possessivpronomen.</w:t>
      </w:r>
    </w:p>
    <w:p w14:paraId="0E86CC0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zweite Teil des Verses beginnt mit </w:t>
      </w:r>
      <w:r w:rsidRPr="00E81D14">
        <w:rPr>
          <w:rFonts w:eastAsia="Times New Roman" w:cs="Times New Roman"/>
          <w:b/>
          <w:bCs/>
          <w:lang w:eastAsia="de-DE"/>
        </w:rPr>
        <w:t>καὶ</w:t>
      </w:r>
      <w:r w:rsidRPr="00E81D14">
        <w:rPr>
          <w:rFonts w:eastAsia="Times New Roman" w:cs="Times New Roman"/>
          <w:lang w:eastAsia="de-DE"/>
        </w:rPr>
        <w:t xml:space="preserve"> (und) und dem Verb </w:t>
      </w:r>
      <w:r w:rsidRPr="00E81D14">
        <w:rPr>
          <w:rFonts w:eastAsia="Times New Roman" w:cs="Times New Roman"/>
          <w:b/>
          <w:bCs/>
          <w:lang w:eastAsia="de-DE"/>
        </w:rPr>
        <w:t>φανερὸν ἐγένετο</w:t>
      </w:r>
      <w:r w:rsidRPr="00E81D14">
        <w:rPr>
          <w:rFonts w:eastAsia="Times New Roman" w:cs="Times New Roman"/>
          <w:lang w:eastAsia="de-DE"/>
        </w:rPr>
        <w:t xml:space="preserve"> (3. Person Singular Aorist Indikativ Medium von γίνομαι mit dem Adjektiv </w:t>
      </w:r>
      <w:r w:rsidRPr="00E81D14">
        <w:rPr>
          <w:rFonts w:eastAsia="Times New Roman" w:cs="Times New Roman"/>
          <w:b/>
          <w:bCs/>
          <w:lang w:eastAsia="de-DE"/>
        </w:rPr>
        <w:t>φανερὸν</w:t>
      </w:r>
      <w:r w:rsidRPr="00E81D14">
        <w:rPr>
          <w:rFonts w:eastAsia="Times New Roman" w:cs="Times New Roman"/>
          <w:lang w:eastAsia="de-DE"/>
        </w:rPr>
        <w:t xml:space="preserve"> im Nominativ Singular neutrum), "es wurde offenbar". Der Dativ </w:t>
      </w:r>
      <w:r w:rsidRPr="00E81D14">
        <w:rPr>
          <w:rFonts w:eastAsia="Times New Roman" w:cs="Times New Roman"/>
          <w:b/>
          <w:bCs/>
          <w:lang w:eastAsia="de-DE"/>
        </w:rPr>
        <w:t>τῷ Φαραὼ</w:t>
      </w:r>
      <w:r w:rsidRPr="00E81D14">
        <w:rPr>
          <w:rFonts w:eastAsia="Times New Roman" w:cs="Times New Roman"/>
          <w:lang w:eastAsia="de-DE"/>
        </w:rPr>
        <w:t xml:space="preserve"> (dem Pharao) gibt den Empfänger dieser Offenbarung an. Das Subjekt </w:t>
      </w:r>
      <w:r w:rsidRPr="00E81D14">
        <w:rPr>
          <w:rFonts w:eastAsia="Times New Roman" w:cs="Times New Roman"/>
          <w:b/>
          <w:bCs/>
          <w:lang w:eastAsia="de-DE"/>
        </w:rPr>
        <w:t>τὸ γένος τοῦ Ἰωσήφ</w:t>
      </w:r>
      <w:r w:rsidRPr="00E81D14">
        <w:rPr>
          <w:rFonts w:eastAsia="Times New Roman" w:cs="Times New Roman"/>
          <w:lang w:eastAsia="de-DE"/>
        </w:rPr>
        <w:t xml:space="preserve"> (das Geschlecht des Joseph) steht im Nominativ Singular neutrum, mit </w:t>
      </w:r>
      <w:r w:rsidRPr="00E81D14">
        <w:rPr>
          <w:rFonts w:eastAsia="Times New Roman" w:cs="Times New Roman"/>
          <w:b/>
          <w:bCs/>
          <w:lang w:eastAsia="de-DE"/>
        </w:rPr>
        <w:t>τοῦ Ἰωσήφ</w:t>
      </w:r>
      <w:r w:rsidRPr="00E81D14">
        <w:rPr>
          <w:rFonts w:eastAsia="Times New Roman" w:cs="Times New Roman"/>
          <w:lang w:eastAsia="de-DE"/>
        </w:rPr>
        <w:t xml:space="preserve"> als Genitivattribut.</w:t>
      </w:r>
    </w:p>
    <w:p w14:paraId="644F101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koordinierten Hauptsätzen, die jeweils einen Aspekt der zweiten Reise der Brüder nach Ägypten beschreiben.</w:t>
      </w:r>
    </w:p>
    <w:p w14:paraId="482A69B3"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7,14</w:t>
      </w:r>
    </w:p>
    <w:p w14:paraId="1E25DC3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Ἀποστείλας δὲ Ἰωσὴφ μετεκαλέσατο τὸν πατέρα αὐτοῦ Ἰακώβ, καὶ πᾶσαν τὴν συγγένειαν, ἐν ψυχαῖς ἑβδομήκοντα πέντε.</w:t>
      </w:r>
    </w:p>
    <w:p w14:paraId="2D7DB17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Joseph nun, ausgesandt, ließ seinen Vater Jakob herüberrufen und all die Verwandtschaft, fünfundsiebzig an Seelen.</w:t>
      </w:r>
    </w:p>
    <w:p w14:paraId="4A0E4F17"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632FE02E">
          <v:rect id="_x0000_i1231" style="width:0;height:1.5pt" o:hralign="center" o:hrstd="t" o:hr="t" fillcolor="#a0a0a0" stroked="f"/>
        </w:pict>
      </w:r>
    </w:p>
    <w:p w14:paraId="21FD00E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14</w:t>
      </w:r>
      <w:r w:rsidRPr="00E81D14">
        <w:rPr>
          <w:rFonts w:eastAsia="Times New Roman" w:cs="Times New Roman"/>
          <w:lang w:eastAsia="de-DE"/>
        </w:rPr>
        <w:t xml:space="preserve"> beginnt mit dem adverbialen Partizip </w:t>
      </w:r>
      <w:r w:rsidRPr="00E81D14">
        <w:rPr>
          <w:rFonts w:eastAsia="Times New Roman" w:cs="Times New Roman"/>
          <w:b/>
          <w:bCs/>
          <w:lang w:eastAsia="de-DE"/>
        </w:rPr>
        <w:t>Ἀποστείλας</w:t>
      </w:r>
      <w:r w:rsidRPr="00E81D14">
        <w:rPr>
          <w:rFonts w:eastAsia="Times New Roman" w:cs="Times New Roman"/>
          <w:lang w:eastAsia="de-DE"/>
        </w:rPr>
        <w:t xml:space="preserve"> (Nominativ Singular maskulin Aorist Aktiv von ἀποστέλλω), "gesandt habend/nachdem er gesandt hatte", gefolgt von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Das Subjekt </w:t>
      </w:r>
      <w:r w:rsidRPr="00E81D14">
        <w:rPr>
          <w:rFonts w:eastAsia="Times New Roman" w:cs="Times New Roman"/>
          <w:b/>
          <w:bCs/>
          <w:lang w:eastAsia="de-DE"/>
        </w:rPr>
        <w:t>Ἰωσὴφ</w:t>
      </w:r>
      <w:r w:rsidRPr="00E81D14">
        <w:rPr>
          <w:rFonts w:eastAsia="Times New Roman" w:cs="Times New Roman"/>
          <w:lang w:eastAsia="de-DE"/>
        </w:rPr>
        <w:t xml:space="preserve"> (Joseph) steht im Nominativ.</w:t>
      </w:r>
    </w:p>
    <w:p w14:paraId="02190FD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μετεκαλέσατο</w:t>
      </w:r>
      <w:r w:rsidRPr="00E81D14">
        <w:rPr>
          <w:rFonts w:eastAsia="Times New Roman" w:cs="Times New Roman"/>
          <w:lang w:eastAsia="de-DE"/>
        </w:rPr>
        <w:t xml:space="preserve"> (3. Person Singular Aorist Indikativ Medium von μετακαλέω), "er rief herüber/ließ kommen", zeigt durch die Medialform die persönliche Beteiligung des Joseph an der Handlung. Das direkte Objekt </w:t>
      </w:r>
      <w:r w:rsidRPr="00E81D14">
        <w:rPr>
          <w:rFonts w:eastAsia="Times New Roman" w:cs="Times New Roman"/>
          <w:b/>
          <w:bCs/>
          <w:lang w:eastAsia="de-DE"/>
        </w:rPr>
        <w:t>τὸν πατέρα αὐτοῦ Ἰακώβ</w:t>
      </w:r>
      <w:r w:rsidRPr="00E81D14">
        <w:rPr>
          <w:rFonts w:eastAsia="Times New Roman" w:cs="Times New Roman"/>
          <w:lang w:eastAsia="de-DE"/>
        </w:rPr>
        <w:t xml:space="preserve"> (seinen Vater Jakob) steht im Akkusativ, mit </w:t>
      </w:r>
      <w:r w:rsidRPr="00E81D14">
        <w:rPr>
          <w:rFonts w:eastAsia="Times New Roman" w:cs="Times New Roman"/>
          <w:b/>
          <w:bCs/>
          <w:lang w:eastAsia="de-DE"/>
        </w:rPr>
        <w:t>αὐτοῦ</w:t>
      </w:r>
      <w:r w:rsidRPr="00E81D14">
        <w:rPr>
          <w:rFonts w:eastAsia="Times New Roman" w:cs="Times New Roman"/>
          <w:lang w:eastAsia="de-DE"/>
        </w:rPr>
        <w:t xml:space="preserve"> als Possessivpronomen und </w:t>
      </w:r>
      <w:r w:rsidRPr="00E81D14">
        <w:rPr>
          <w:rFonts w:eastAsia="Times New Roman" w:cs="Times New Roman"/>
          <w:b/>
          <w:bCs/>
          <w:lang w:eastAsia="de-DE"/>
        </w:rPr>
        <w:t>Ἰακώβ</w:t>
      </w:r>
      <w:r w:rsidRPr="00E81D14">
        <w:rPr>
          <w:rFonts w:eastAsia="Times New Roman" w:cs="Times New Roman"/>
          <w:lang w:eastAsia="de-DE"/>
        </w:rPr>
        <w:t xml:space="preserve"> als Apposition.</w:t>
      </w:r>
    </w:p>
    <w:p w14:paraId="1682589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Nach </w:t>
      </w:r>
      <w:r w:rsidRPr="00E81D14">
        <w:rPr>
          <w:rFonts w:eastAsia="Times New Roman" w:cs="Times New Roman"/>
          <w:b/>
          <w:bCs/>
          <w:lang w:eastAsia="de-DE"/>
        </w:rPr>
        <w:t>καὶ</w:t>
      </w:r>
      <w:r w:rsidRPr="00E81D14">
        <w:rPr>
          <w:rFonts w:eastAsia="Times New Roman" w:cs="Times New Roman"/>
          <w:lang w:eastAsia="de-DE"/>
        </w:rPr>
        <w:t xml:space="preserve"> (und) folgt ein weiteres direktes Objekt </w:t>
      </w:r>
      <w:r w:rsidRPr="00E81D14">
        <w:rPr>
          <w:rFonts w:eastAsia="Times New Roman" w:cs="Times New Roman"/>
          <w:b/>
          <w:bCs/>
          <w:lang w:eastAsia="de-DE"/>
        </w:rPr>
        <w:t>πᾶσαν τὴν συγγένειαν</w:t>
      </w:r>
      <w:r w:rsidRPr="00E81D14">
        <w:rPr>
          <w:rFonts w:eastAsia="Times New Roman" w:cs="Times New Roman"/>
          <w:lang w:eastAsia="de-DE"/>
        </w:rPr>
        <w:t xml:space="preserve"> (die ganze Verwandtschaft) im Akkusativ Singular feminin, wobei </w:t>
      </w:r>
      <w:r w:rsidRPr="00E81D14">
        <w:rPr>
          <w:rFonts w:eastAsia="Times New Roman" w:cs="Times New Roman"/>
          <w:b/>
          <w:bCs/>
          <w:lang w:eastAsia="de-DE"/>
        </w:rPr>
        <w:t>πᾶσαν</w:t>
      </w:r>
      <w:r w:rsidRPr="00E81D14">
        <w:rPr>
          <w:rFonts w:eastAsia="Times New Roman" w:cs="Times New Roman"/>
          <w:lang w:eastAsia="de-DE"/>
        </w:rPr>
        <w:t xml:space="preserve"> (ganz/all) ein attributives Adjektiv ist.</w:t>
      </w:r>
    </w:p>
    <w:p w14:paraId="218E7C3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abschließende Präpositionalphrase </w:t>
      </w:r>
      <w:r w:rsidRPr="00E81D14">
        <w:rPr>
          <w:rFonts w:eastAsia="Times New Roman" w:cs="Times New Roman"/>
          <w:b/>
          <w:bCs/>
          <w:lang w:eastAsia="de-DE"/>
        </w:rPr>
        <w:t>ἐν ψυχαῖς ἑβδομήκοντα πέντε</w:t>
      </w:r>
      <w:r w:rsidRPr="00E81D14">
        <w:rPr>
          <w:rFonts w:eastAsia="Times New Roman" w:cs="Times New Roman"/>
          <w:lang w:eastAsia="de-DE"/>
        </w:rPr>
        <w:t xml:space="preserve"> (fünfundsiebzig an Seelen) verwendet </w:t>
      </w:r>
      <w:r w:rsidRPr="00E81D14">
        <w:rPr>
          <w:rFonts w:eastAsia="Times New Roman" w:cs="Times New Roman"/>
          <w:b/>
          <w:bCs/>
          <w:lang w:eastAsia="de-DE"/>
        </w:rPr>
        <w:t>ἐν</w:t>
      </w:r>
      <w:r w:rsidRPr="00E81D14">
        <w:rPr>
          <w:rFonts w:eastAsia="Times New Roman" w:cs="Times New Roman"/>
          <w:lang w:eastAsia="de-DE"/>
        </w:rPr>
        <w:t xml:space="preserve"> mit Dativ zur Angabe der Anzahl, wobei </w:t>
      </w:r>
      <w:r w:rsidRPr="00E81D14">
        <w:rPr>
          <w:rFonts w:eastAsia="Times New Roman" w:cs="Times New Roman"/>
          <w:b/>
          <w:bCs/>
          <w:lang w:eastAsia="de-DE"/>
        </w:rPr>
        <w:t>ψυχαῖς</w:t>
      </w:r>
      <w:r w:rsidRPr="00E81D14">
        <w:rPr>
          <w:rFonts w:eastAsia="Times New Roman" w:cs="Times New Roman"/>
          <w:lang w:eastAsia="de-DE"/>
        </w:rPr>
        <w:t xml:space="preserve"> (Seelen) im Dativ Plural feminin steht und durch die Zahlwörter </w:t>
      </w:r>
      <w:r w:rsidRPr="00E81D14">
        <w:rPr>
          <w:rFonts w:eastAsia="Times New Roman" w:cs="Times New Roman"/>
          <w:b/>
          <w:bCs/>
          <w:lang w:eastAsia="de-DE"/>
        </w:rPr>
        <w:t>ἑβδομήκοντα πέντε</w:t>
      </w:r>
      <w:r w:rsidRPr="00E81D14">
        <w:rPr>
          <w:rFonts w:eastAsia="Times New Roman" w:cs="Times New Roman"/>
          <w:lang w:eastAsia="de-DE"/>
        </w:rPr>
        <w:t xml:space="preserve"> (fünfundsiebzig) näher bestimmt wird.</w:t>
      </w:r>
    </w:p>
    <w:p w14:paraId="7241350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Zahlenangabe weicht von der in Genesis 46,27 (LXX: 75; MT: 70) ab, was auf unterschiedliche Zählweisen zurückzuführen ist.</w:t>
      </w:r>
    </w:p>
    <w:p w14:paraId="4A9B697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Die Satzstruktur besteht aus einem Hauptsatz mit einem einleitenden adverbialen Partizip und einer abschließenden Präpositionalphrase zur Angabe der Anzahl.</w:t>
      </w:r>
    </w:p>
    <w:p w14:paraId="4728D41D"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7,15</w:t>
      </w:r>
    </w:p>
    <w:p w14:paraId="045E41F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Κατέβη δὲ Ἰακὼβ εἰς Αἴγυπτον, καὶ ἐτελεύτησεν αὐτὸς καὶ οἱ πατέρες ἡμῶν·</w:t>
      </w:r>
    </w:p>
    <w:p w14:paraId="2F165E8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Es zog Jakob nun hinab nach Ägypten und starb, er und unsere Väter.</w:t>
      </w:r>
    </w:p>
    <w:p w14:paraId="08343B4E"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3EB83255">
          <v:rect id="_x0000_i1232" style="width:0;height:1.5pt" o:hralign="center" o:hrstd="t" o:hr="t" fillcolor="#a0a0a0" stroked="f"/>
        </w:pict>
      </w:r>
    </w:p>
    <w:p w14:paraId="56D3DAE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15</w:t>
      </w:r>
      <w:r w:rsidRPr="00E81D14">
        <w:rPr>
          <w:rFonts w:eastAsia="Times New Roman" w:cs="Times New Roman"/>
          <w:lang w:eastAsia="de-DE"/>
        </w:rPr>
        <w:t xml:space="preserve"> beginnt mit dem Verb </w:t>
      </w:r>
      <w:r w:rsidRPr="00E81D14">
        <w:rPr>
          <w:rFonts w:eastAsia="Times New Roman" w:cs="Times New Roman"/>
          <w:b/>
          <w:bCs/>
          <w:lang w:eastAsia="de-DE"/>
        </w:rPr>
        <w:t>Κατέβη</w:t>
      </w:r>
      <w:r w:rsidRPr="00E81D14">
        <w:rPr>
          <w:rFonts w:eastAsia="Times New Roman" w:cs="Times New Roman"/>
          <w:lang w:eastAsia="de-DE"/>
        </w:rPr>
        <w:t xml:space="preserve"> (3. Person Singular Aorist Indikativ Aktiv von καταβαίνω), "er ging hinab",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Das Subjekt </w:t>
      </w:r>
      <w:r w:rsidRPr="00E81D14">
        <w:rPr>
          <w:rFonts w:eastAsia="Times New Roman" w:cs="Times New Roman"/>
          <w:b/>
          <w:bCs/>
          <w:lang w:eastAsia="de-DE"/>
        </w:rPr>
        <w:t>Ἰακὼβ</w:t>
      </w:r>
      <w:r w:rsidRPr="00E81D14">
        <w:rPr>
          <w:rFonts w:eastAsia="Times New Roman" w:cs="Times New Roman"/>
          <w:lang w:eastAsia="de-DE"/>
        </w:rPr>
        <w:t xml:space="preserve"> (Jakob) steht im Nominativ. Die Präpositionalphrase </w:t>
      </w:r>
      <w:r w:rsidRPr="00E81D14">
        <w:rPr>
          <w:rFonts w:eastAsia="Times New Roman" w:cs="Times New Roman"/>
          <w:b/>
          <w:bCs/>
          <w:lang w:eastAsia="de-DE"/>
        </w:rPr>
        <w:t>εἰς Αἴγυπτον</w:t>
      </w:r>
      <w:r w:rsidRPr="00E81D14">
        <w:rPr>
          <w:rFonts w:eastAsia="Times New Roman" w:cs="Times New Roman"/>
          <w:lang w:eastAsia="de-DE"/>
        </w:rPr>
        <w:t xml:space="preserve"> (nach Ägypten) verwendet </w:t>
      </w:r>
      <w:r w:rsidRPr="00E81D14">
        <w:rPr>
          <w:rFonts w:eastAsia="Times New Roman" w:cs="Times New Roman"/>
          <w:b/>
          <w:bCs/>
          <w:lang w:eastAsia="de-DE"/>
        </w:rPr>
        <w:t>εἰς</w:t>
      </w:r>
      <w:r w:rsidRPr="00E81D14">
        <w:rPr>
          <w:rFonts w:eastAsia="Times New Roman" w:cs="Times New Roman"/>
          <w:lang w:eastAsia="de-DE"/>
        </w:rPr>
        <w:t xml:space="preserve"> mit Akkusativ zur Angabe der Richtung.</w:t>
      </w:r>
    </w:p>
    <w:p w14:paraId="1881B94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Nach </w:t>
      </w:r>
      <w:r w:rsidRPr="00E81D14">
        <w:rPr>
          <w:rFonts w:eastAsia="Times New Roman" w:cs="Times New Roman"/>
          <w:b/>
          <w:bCs/>
          <w:lang w:eastAsia="de-DE"/>
        </w:rPr>
        <w:t>καὶ</w:t>
      </w:r>
      <w:r w:rsidRPr="00E81D14">
        <w:rPr>
          <w:rFonts w:eastAsia="Times New Roman" w:cs="Times New Roman"/>
          <w:lang w:eastAsia="de-DE"/>
        </w:rPr>
        <w:t xml:space="preserve"> (und) folgt das Verb </w:t>
      </w:r>
      <w:r w:rsidRPr="00E81D14">
        <w:rPr>
          <w:rFonts w:eastAsia="Times New Roman" w:cs="Times New Roman"/>
          <w:b/>
          <w:bCs/>
          <w:lang w:eastAsia="de-DE"/>
        </w:rPr>
        <w:t>ἐτελεύτησεν</w:t>
      </w:r>
      <w:r w:rsidRPr="00E81D14">
        <w:rPr>
          <w:rFonts w:eastAsia="Times New Roman" w:cs="Times New Roman"/>
          <w:lang w:eastAsia="de-DE"/>
        </w:rPr>
        <w:t xml:space="preserve"> (3. Person Singular Aorist Indikativ Aktiv von τελευτάω), "er starb". Die Subjekte sind </w:t>
      </w:r>
      <w:r w:rsidRPr="00E81D14">
        <w:rPr>
          <w:rFonts w:eastAsia="Times New Roman" w:cs="Times New Roman"/>
          <w:b/>
          <w:bCs/>
          <w:lang w:eastAsia="de-DE"/>
        </w:rPr>
        <w:t>αὐτὸς</w:t>
      </w:r>
      <w:r w:rsidRPr="00E81D14">
        <w:rPr>
          <w:rFonts w:eastAsia="Times New Roman" w:cs="Times New Roman"/>
          <w:lang w:eastAsia="de-DE"/>
        </w:rPr>
        <w:t xml:space="preserve"> (er selbst) im Nominativ Singular maskulin und </w:t>
      </w:r>
      <w:r w:rsidRPr="00E81D14">
        <w:rPr>
          <w:rFonts w:eastAsia="Times New Roman" w:cs="Times New Roman"/>
          <w:b/>
          <w:bCs/>
          <w:lang w:eastAsia="de-DE"/>
        </w:rPr>
        <w:t>οἱ πατέρες ἡμῶν</w:t>
      </w:r>
      <w:r w:rsidRPr="00E81D14">
        <w:rPr>
          <w:rFonts w:eastAsia="Times New Roman" w:cs="Times New Roman"/>
          <w:lang w:eastAsia="de-DE"/>
        </w:rPr>
        <w:t xml:space="preserve"> (unsere Väter) im Nominativ Plural maskulin, verbunden durch </w:t>
      </w:r>
      <w:r w:rsidRPr="00E81D14">
        <w:rPr>
          <w:rFonts w:eastAsia="Times New Roman" w:cs="Times New Roman"/>
          <w:b/>
          <w:bCs/>
          <w:lang w:eastAsia="de-DE"/>
        </w:rPr>
        <w:t>καὶ</w:t>
      </w:r>
      <w:r w:rsidRPr="00E81D14">
        <w:rPr>
          <w:rFonts w:eastAsia="Times New Roman" w:cs="Times New Roman"/>
          <w:lang w:eastAsia="de-DE"/>
        </w:rPr>
        <w:t>.</w:t>
      </w:r>
    </w:p>
    <w:p w14:paraId="43AD4E6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koordinierten Hauptsätzen, die die Übersiedlung nach Ägypten und den späteren Tod Jakobs und der Patriarchen beschreiben.</w:t>
      </w:r>
    </w:p>
    <w:p w14:paraId="6AA4AF8F"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7,16</w:t>
      </w:r>
    </w:p>
    <w:p w14:paraId="4AEFF65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καὶ μετετέθησαν εἰς Συχέμ, καὶ ἐτέθησαν ἐν τῷ μνήματι ὃ ὠνήσατο Ἀβραὰμ τιμῆς ἀργυρίου παρὰ τῶν υἱῶν Ἐμμὸρ τοῦ Συχέμ.</w:t>
      </w:r>
    </w:p>
    <w:p w14:paraId="72CB197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Und sie wurden nach Sichem überführt und in die Grabstätte gelegt, das Abraham für eine Summe (an) Silber(geld) von den Söhnen Hemors zu Sichem kaufte.</w:t>
      </w:r>
    </w:p>
    <w:p w14:paraId="749CAF3D"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3B6FB6C1">
          <v:rect id="_x0000_i1233" style="width:0;height:1.5pt" o:hralign="center" o:hrstd="t" o:hr="t" fillcolor="#a0a0a0" stroked="f"/>
        </w:pict>
      </w:r>
    </w:p>
    <w:p w14:paraId="39FB9C3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16</w:t>
      </w:r>
      <w:r w:rsidRPr="00E81D14">
        <w:rPr>
          <w:rFonts w:eastAsia="Times New Roman" w:cs="Times New Roman"/>
          <w:lang w:eastAsia="de-DE"/>
        </w:rPr>
        <w:t xml:space="preserve"> beginnt mit </w:t>
      </w:r>
      <w:r w:rsidRPr="00E81D14">
        <w:rPr>
          <w:rFonts w:eastAsia="Times New Roman" w:cs="Times New Roman"/>
          <w:b/>
          <w:bCs/>
          <w:lang w:eastAsia="de-DE"/>
        </w:rPr>
        <w:t>καὶ</w:t>
      </w:r>
      <w:r w:rsidRPr="00E81D14">
        <w:rPr>
          <w:rFonts w:eastAsia="Times New Roman" w:cs="Times New Roman"/>
          <w:lang w:eastAsia="de-DE"/>
        </w:rPr>
        <w:t xml:space="preserve"> (und) und dem Verb </w:t>
      </w:r>
      <w:r w:rsidRPr="00E81D14">
        <w:rPr>
          <w:rFonts w:eastAsia="Times New Roman" w:cs="Times New Roman"/>
          <w:b/>
          <w:bCs/>
          <w:lang w:eastAsia="de-DE"/>
        </w:rPr>
        <w:t>μετετέθησαν</w:t>
      </w:r>
      <w:r w:rsidRPr="00E81D14">
        <w:rPr>
          <w:rFonts w:eastAsia="Times New Roman" w:cs="Times New Roman"/>
          <w:lang w:eastAsia="de-DE"/>
        </w:rPr>
        <w:t xml:space="preserve"> (3. Person Plural Aorist Indikativ Passiv von μετατίθημι), "sie wurden überführt/übergeführt". Das implizite Subjekt bezieht sich auf die in Vers 15 genannten Personen. Die Präpositionalphrase </w:t>
      </w:r>
      <w:r w:rsidRPr="00E81D14">
        <w:rPr>
          <w:rFonts w:eastAsia="Times New Roman" w:cs="Times New Roman"/>
          <w:b/>
          <w:bCs/>
          <w:lang w:eastAsia="de-DE"/>
        </w:rPr>
        <w:t>εἰς Συχέμ</w:t>
      </w:r>
      <w:r w:rsidRPr="00E81D14">
        <w:rPr>
          <w:rFonts w:eastAsia="Times New Roman" w:cs="Times New Roman"/>
          <w:lang w:eastAsia="de-DE"/>
        </w:rPr>
        <w:t xml:space="preserve"> (nach Sichem) verwendet </w:t>
      </w:r>
      <w:r w:rsidRPr="00E81D14">
        <w:rPr>
          <w:rFonts w:eastAsia="Times New Roman" w:cs="Times New Roman"/>
          <w:b/>
          <w:bCs/>
          <w:lang w:eastAsia="de-DE"/>
        </w:rPr>
        <w:t>εἰς</w:t>
      </w:r>
      <w:r w:rsidRPr="00E81D14">
        <w:rPr>
          <w:rFonts w:eastAsia="Times New Roman" w:cs="Times New Roman"/>
          <w:lang w:eastAsia="de-DE"/>
        </w:rPr>
        <w:t xml:space="preserve"> mit Akkusativ zur Angabe des Ziels.</w:t>
      </w:r>
    </w:p>
    <w:p w14:paraId="04A5AB5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Nach dem zweiten </w:t>
      </w:r>
      <w:r w:rsidRPr="00E81D14">
        <w:rPr>
          <w:rFonts w:eastAsia="Times New Roman" w:cs="Times New Roman"/>
          <w:b/>
          <w:bCs/>
          <w:lang w:eastAsia="de-DE"/>
        </w:rPr>
        <w:t>καὶ</w:t>
      </w:r>
      <w:r w:rsidRPr="00E81D14">
        <w:rPr>
          <w:rFonts w:eastAsia="Times New Roman" w:cs="Times New Roman"/>
          <w:lang w:eastAsia="de-DE"/>
        </w:rPr>
        <w:t xml:space="preserve"> folgt das Verb </w:t>
      </w:r>
      <w:r w:rsidRPr="00E81D14">
        <w:rPr>
          <w:rFonts w:eastAsia="Times New Roman" w:cs="Times New Roman"/>
          <w:b/>
          <w:bCs/>
          <w:lang w:eastAsia="de-DE"/>
        </w:rPr>
        <w:t>ἐτέθησαν</w:t>
      </w:r>
      <w:r w:rsidRPr="00E81D14">
        <w:rPr>
          <w:rFonts w:eastAsia="Times New Roman" w:cs="Times New Roman"/>
          <w:lang w:eastAsia="de-DE"/>
        </w:rPr>
        <w:t xml:space="preserve"> (3. Person Plural Aorist Indikativ Passiv von τίθημι), "sie wurden gelegt". Die Präpositionalphrase </w:t>
      </w:r>
      <w:r w:rsidRPr="00E81D14">
        <w:rPr>
          <w:rFonts w:eastAsia="Times New Roman" w:cs="Times New Roman"/>
          <w:b/>
          <w:bCs/>
          <w:lang w:eastAsia="de-DE"/>
        </w:rPr>
        <w:t>ἐν τῷ μνήματι</w:t>
      </w:r>
      <w:r w:rsidRPr="00E81D14">
        <w:rPr>
          <w:rFonts w:eastAsia="Times New Roman" w:cs="Times New Roman"/>
          <w:lang w:eastAsia="de-DE"/>
        </w:rPr>
        <w:t xml:space="preserve"> (in der Grabstätte) verwendet </w:t>
      </w:r>
      <w:r w:rsidRPr="00E81D14">
        <w:rPr>
          <w:rFonts w:eastAsia="Times New Roman" w:cs="Times New Roman"/>
          <w:b/>
          <w:bCs/>
          <w:lang w:eastAsia="de-DE"/>
        </w:rPr>
        <w:t>ἐν</w:t>
      </w:r>
      <w:r w:rsidRPr="00E81D14">
        <w:rPr>
          <w:rFonts w:eastAsia="Times New Roman" w:cs="Times New Roman"/>
          <w:lang w:eastAsia="de-DE"/>
        </w:rPr>
        <w:t xml:space="preserve"> mit Dativ zur Ortsangabe.</w:t>
      </w:r>
    </w:p>
    <w:p w14:paraId="62AB515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Relativpronomen </w:t>
      </w:r>
      <w:r w:rsidRPr="00E81D14">
        <w:rPr>
          <w:rFonts w:eastAsia="Times New Roman" w:cs="Times New Roman"/>
          <w:b/>
          <w:bCs/>
          <w:lang w:eastAsia="de-DE"/>
        </w:rPr>
        <w:t>ὃ</w:t>
      </w:r>
      <w:r w:rsidRPr="00E81D14">
        <w:rPr>
          <w:rFonts w:eastAsia="Times New Roman" w:cs="Times New Roman"/>
          <w:lang w:eastAsia="de-DE"/>
        </w:rPr>
        <w:t xml:space="preserve"> (das/welches) im Akkusativ Singular neutrum leitet einen Relativsatz ein, der die Grabstätte näher beschreibt. Das Verb </w:t>
      </w:r>
      <w:r w:rsidRPr="00E81D14">
        <w:rPr>
          <w:rFonts w:eastAsia="Times New Roman" w:cs="Times New Roman"/>
          <w:b/>
          <w:bCs/>
          <w:lang w:eastAsia="de-DE"/>
        </w:rPr>
        <w:t>ὠνήσατο</w:t>
      </w:r>
      <w:r w:rsidRPr="00E81D14">
        <w:rPr>
          <w:rFonts w:eastAsia="Times New Roman" w:cs="Times New Roman"/>
          <w:lang w:eastAsia="de-DE"/>
        </w:rPr>
        <w:t xml:space="preserve"> (3. Person Singular Aorist Indikativ Medium von ὠνέομαι), "er kaufte", betont durch die Medialform die persönliche Beteiligung. Das Subjekt </w:t>
      </w:r>
      <w:r w:rsidRPr="00E81D14">
        <w:rPr>
          <w:rFonts w:eastAsia="Times New Roman" w:cs="Times New Roman"/>
          <w:b/>
          <w:bCs/>
          <w:lang w:eastAsia="de-DE"/>
        </w:rPr>
        <w:t>Ἀβραὰμ</w:t>
      </w:r>
      <w:r w:rsidRPr="00E81D14">
        <w:rPr>
          <w:rFonts w:eastAsia="Times New Roman" w:cs="Times New Roman"/>
          <w:lang w:eastAsia="de-DE"/>
        </w:rPr>
        <w:t xml:space="preserve"> (Abraham) steht im Nominativ.</w:t>
      </w:r>
    </w:p>
    <w:p w14:paraId="615C78E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 xml:space="preserve">Die Angabe des Preises erfolgt durch </w:t>
      </w:r>
      <w:r w:rsidRPr="00E81D14">
        <w:rPr>
          <w:rFonts w:eastAsia="Times New Roman" w:cs="Times New Roman"/>
          <w:b/>
          <w:bCs/>
          <w:lang w:eastAsia="de-DE"/>
        </w:rPr>
        <w:t>τιμῆς ἀργυρίου</w:t>
      </w:r>
      <w:r w:rsidRPr="00E81D14">
        <w:rPr>
          <w:rFonts w:eastAsia="Times New Roman" w:cs="Times New Roman"/>
          <w:lang w:eastAsia="de-DE"/>
        </w:rPr>
        <w:t xml:space="preserve"> (für einen Preis an Silber), wobei </w:t>
      </w:r>
      <w:r w:rsidRPr="00E81D14">
        <w:rPr>
          <w:rFonts w:eastAsia="Times New Roman" w:cs="Times New Roman"/>
          <w:b/>
          <w:bCs/>
          <w:lang w:eastAsia="de-DE"/>
        </w:rPr>
        <w:t>τιμῆς</w:t>
      </w:r>
      <w:r w:rsidRPr="00E81D14">
        <w:rPr>
          <w:rFonts w:eastAsia="Times New Roman" w:cs="Times New Roman"/>
          <w:lang w:eastAsia="de-DE"/>
        </w:rPr>
        <w:t xml:space="preserve"> ein Genitiv des Preises ist und </w:t>
      </w:r>
      <w:r w:rsidRPr="00E81D14">
        <w:rPr>
          <w:rFonts w:eastAsia="Times New Roman" w:cs="Times New Roman"/>
          <w:b/>
          <w:bCs/>
          <w:lang w:eastAsia="de-DE"/>
        </w:rPr>
        <w:t>ἀργυρίου</w:t>
      </w:r>
      <w:r w:rsidRPr="00E81D14">
        <w:rPr>
          <w:rFonts w:eastAsia="Times New Roman" w:cs="Times New Roman"/>
          <w:lang w:eastAsia="de-DE"/>
        </w:rPr>
        <w:t xml:space="preserve"> ein Genitivattribut. Die Präpositionalphrase </w:t>
      </w:r>
      <w:r w:rsidRPr="00E81D14">
        <w:rPr>
          <w:rFonts w:eastAsia="Times New Roman" w:cs="Times New Roman"/>
          <w:b/>
          <w:bCs/>
          <w:lang w:eastAsia="de-DE"/>
        </w:rPr>
        <w:t>παρὰ τῶν υἱῶν Ἐμμὸρ τοῦ Συχέμ</w:t>
      </w:r>
      <w:r w:rsidRPr="00E81D14">
        <w:rPr>
          <w:rFonts w:eastAsia="Times New Roman" w:cs="Times New Roman"/>
          <w:lang w:eastAsia="de-DE"/>
        </w:rPr>
        <w:t xml:space="preserve"> (von den Söhnen Hemors zu Sichem) verwendet </w:t>
      </w:r>
      <w:r w:rsidRPr="00E81D14">
        <w:rPr>
          <w:rFonts w:eastAsia="Times New Roman" w:cs="Times New Roman"/>
          <w:b/>
          <w:bCs/>
          <w:lang w:eastAsia="de-DE"/>
        </w:rPr>
        <w:t>παρά</w:t>
      </w:r>
      <w:r w:rsidRPr="00E81D14">
        <w:rPr>
          <w:rFonts w:eastAsia="Times New Roman" w:cs="Times New Roman"/>
          <w:lang w:eastAsia="de-DE"/>
        </w:rPr>
        <w:t xml:space="preserve"> mit Genitiv zur Angabe des Ursprungs, wobei </w:t>
      </w:r>
      <w:r w:rsidRPr="00E81D14">
        <w:rPr>
          <w:rFonts w:eastAsia="Times New Roman" w:cs="Times New Roman"/>
          <w:b/>
          <w:bCs/>
          <w:lang w:eastAsia="de-DE"/>
        </w:rPr>
        <w:t>τῶν υἱῶν</w:t>
      </w:r>
      <w:r w:rsidRPr="00E81D14">
        <w:rPr>
          <w:rFonts w:eastAsia="Times New Roman" w:cs="Times New Roman"/>
          <w:lang w:eastAsia="de-DE"/>
        </w:rPr>
        <w:t xml:space="preserve"> (der Söhne) durch den Genitiv </w:t>
      </w:r>
      <w:r w:rsidRPr="00E81D14">
        <w:rPr>
          <w:rFonts w:eastAsia="Times New Roman" w:cs="Times New Roman"/>
          <w:b/>
          <w:bCs/>
          <w:lang w:eastAsia="de-DE"/>
        </w:rPr>
        <w:t>Ἐμμὸρ</w:t>
      </w:r>
      <w:r w:rsidRPr="00E81D14">
        <w:rPr>
          <w:rFonts w:eastAsia="Times New Roman" w:cs="Times New Roman"/>
          <w:lang w:eastAsia="de-DE"/>
        </w:rPr>
        <w:t xml:space="preserve"> näher bestimmt wird, und </w:t>
      </w:r>
      <w:r w:rsidRPr="00E81D14">
        <w:rPr>
          <w:rFonts w:eastAsia="Times New Roman" w:cs="Times New Roman"/>
          <w:b/>
          <w:bCs/>
          <w:lang w:eastAsia="de-DE"/>
        </w:rPr>
        <w:t>τοῦ Συχέμ</w:t>
      </w:r>
      <w:r w:rsidRPr="00E81D14">
        <w:rPr>
          <w:rFonts w:eastAsia="Times New Roman" w:cs="Times New Roman"/>
          <w:lang w:eastAsia="de-DE"/>
        </w:rPr>
        <w:t xml:space="preserve"> eine weitere Spezifikation ist.</w:t>
      </w:r>
    </w:p>
    <w:p w14:paraId="3397314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Es gibt eine Schwierigkeit in diesem Vers, da laut Genesis 33,19 Jakob (nicht Abraham) ein Grundstück von den Söhnen Hemors kaufte, während Abraham in Genesis 23,16-18 ein Grundstück von Ephron dem Hethiter kaufte. Diese scheinbare Diskrepanz könnte auf verschiedene Traditionen oder eine Zusammenfassung verschiedener Überlieferungen zurückzuführen sein.</w:t>
      </w:r>
    </w:p>
    <w:p w14:paraId="4A493D5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koordinierten Hauptsätzen, gefolgt von einem Relativsatz, der die Herkunft der Grabstätte erklärt.</w:t>
      </w:r>
    </w:p>
    <w:p w14:paraId="76C30B51"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7,17</w:t>
      </w:r>
    </w:p>
    <w:p w14:paraId="3396250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Καθὼς δὲ ἤγγιζεν ὁ χρόνος τῆς ἐπαγγελίας ἧς ὤμοσεν ὁ θεὸς τῷ Ἀβραάμ, ηὔξησεν ὁ λαὸς καὶ ἐπληθύνθη ἐν Αἰγύπτῳ,</w:t>
      </w:r>
    </w:p>
    <w:p w14:paraId="2217481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Sowie sich nun die Zeit der Verheißung nahend war, die Gott dem Abraham schwur, wuchs das Volk und wurde mehr in Ägypten,</w:t>
      </w:r>
    </w:p>
    <w:p w14:paraId="7235B6A7"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47C2D5B7">
          <v:rect id="_x0000_i1234" style="width:0;height:1.5pt" o:hralign="center" o:hrstd="t" o:hr="t" fillcolor="#a0a0a0" stroked="f"/>
        </w:pict>
      </w:r>
    </w:p>
    <w:p w14:paraId="11AD212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17</w:t>
      </w:r>
      <w:r w:rsidRPr="00E81D14">
        <w:rPr>
          <w:rFonts w:eastAsia="Times New Roman" w:cs="Times New Roman"/>
          <w:lang w:eastAsia="de-DE"/>
        </w:rPr>
        <w:t xml:space="preserve"> beginnt mit dem unterordnenden Konnektor </w:t>
      </w:r>
      <w:r w:rsidRPr="00E81D14">
        <w:rPr>
          <w:rFonts w:eastAsia="Times New Roman" w:cs="Times New Roman"/>
          <w:b/>
          <w:bCs/>
          <w:lang w:eastAsia="de-DE"/>
        </w:rPr>
        <w:t>Καθὼς</w:t>
      </w:r>
      <w:r w:rsidRPr="00E81D14">
        <w:rPr>
          <w:rFonts w:eastAsia="Times New Roman" w:cs="Times New Roman"/>
          <w:lang w:eastAsia="de-DE"/>
        </w:rPr>
        <w:t xml:space="preserve"> (als/wie/während)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Das Verb </w:t>
      </w:r>
      <w:r w:rsidRPr="00E81D14">
        <w:rPr>
          <w:rFonts w:eastAsia="Times New Roman" w:cs="Times New Roman"/>
          <w:b/>
          <w:bCs/>
          <w:lang w:eastAsia="de-DE"/>
        </w:rPr>
        <w:t>ἤγγιζεν</w:t>
      </w:r>
      <w:r w:rsidRPr="00E81D14">
        <w:rPr>
          <w:rFonts w:eastAsia="Times New Roman" w:cs="Times New Roman"/>
          <w:lang w:eastAsia="de-DE"/>
        </w:rPr>
        <w:t xml:space="preserve"> (3. Person Singular Imperfekt Aktiv von ἐγγίζω), "es näherte sich", steht im Imperfekt, was den fortlaufenden Prozess betont. Das Subjekt </w:t>
      </w:r>
      <w:r w:rsidRPr="00E81D14">
        <w:rPr>
          <w:rFonts w:eastAsia="Times New Roman" w:cs="Times New Roman"/>
          <w:b/>
          <w:bCs/>
          <w:lang w:eastAsia="de-DE"/>
        </w:rPr>
        <w:t>ὁ χρόνος τῆς ἐπαγγελίας</w:t>
      </w:r>
      <w:r w:rsidRPr="00E81D14">
        <w:rPr>
          <w:rFonts w:eastAsia="Times New Roman" w:cs="Times New Roman"/>
          <w:lang w:eastAsia="de-DE"/>
        </w:rPr>
        <w:t xml:space="preserve"> (die Zeit der Verheißung) steht im Nominativ Singular maskulin, wobei </w:t>
      </w:r>
      <w:r w:rsidRPr="00E81D14">
        <w:rPr>
          <w:rFonts w:eastAsia="Times New Roman" w:cs="Times New Roman"/>
          <w:b/>
          <w:bCs/>
          <w:lang w:eastAsia="de-DE"/>
        </w:rPr>
        <w:t>τῆς ἐπαγγελίας</w:t>
      </w:r>
      <w:r w:rsidRPr="00E81D14">
        <w:rPr>
          <w:rFonts w:eastAsia="Times New Roman" w:cs="Times New Roman"/>
          <w:lang w:eastAsia="de-DE"/>
        </w:rPr>
        <w:t xml:space="preserve"> (der Verheißung) ein Genitivattribut ist.</w:t>
      </w:r>
    </w:p>
    <w:p w14:paraId="39DC973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Relativpronomen </w:t>
      </w:r>
      <w:r w:rsidRPr="00E81D14">
        <w:rPr>
          <w:rFonts w:eastAsia="Times New Roman" w:cs="Times New Roman"/>
          <w:b/>
          <w:bCs/>
          <w:lang w:eastAsia="de-DE"/>
        </w:rPr>
        <w:t>ἧς</w:t>
      </w:r>
      <w:r w:rsidRPr="00E81D14">
        <w:rPr>
          <w:rFonts w:eastAsia="Times New Roman" w:cs="Times New Roman"/>
          <w:lang w:eastAsia="de-DE"/>
        </w:rPr>
        <w:t xml:space="preserve"> (welcher) im Genitiv Singular feminin leitet einen Relativsatz ein, der die Verheißung näher beschreibt. Das Verb </w:t>
      </w:r>
      <w:r w:rsidRPr="00E81D14">
        <w:rPr>
          <w:rFonts w:eastAsia="Times New Roman" w:cs="Times New Roman"/>
          <w:b/>
          <w:bCs/>
          <w:lang w:eastAsia="de-DE"/>
        </w:rPr>
        <w:t>ὤμοσεν</w:t>
      </w:r>
      <w:r w:rsidRPr="00E81D14">
        <w:rPr>
          <w:rFonts w:eastAsia="Times New Roman" w:cs="Times New Roman"/>
          <w:lang w:eastAsia="de-DE"/>
        </w:rPr>
        <w:t xml:space="preserve"> (3. Person Singular Aorist Indikativ Aktiv von ὀμνύω), "er schwor", wird durch das Subjekt </w:t>
      </w:r>
      <w:r w:rsidRPr="00E81D14">
        <w:rPr>
          <w:rFonts w:eastAsia="Times New Roman" w:cs="Times New Roman"/>
          <w:b/>
          <w:bCs/>
          <w:lang w:eastAsia="de-DE"/>
        </w:rPr>
        <w:t>ὁ θεὸς</w:t>
      </w:r>
      <w:r w:rsidRPr="00E81D14">
        <w:rPr>
          <w:rFonts w:eastAsia="Times New Roman" w:cs="Times New Roman"/>
          <w:lang w:eastAsia="de-DE"/>
        </w:rPr>
        <w:t xml:space="preserve"> (Gott) im Nominativ und den Dativ </w:t>
      </w:r>
      <w:r w:rsidRPr="00E81D14">
        <w:rPr>
          <w:rFonts w:eastAsia="Times New Roman" w:cs="Times New Roman"/>
          <w:b/>
          <w:bCs/>
          <w:lang w:eastAsia="de-DE"/>
        </w:rPr>
        <w:t>τῷ Ἀβραάμ</w:t>
      </w:r>
      <w:r w:rsidRPr="00E81D14">
        <w:rPr>
          <w:rFonts w:eastAsia="Times New Roman" w:cs="Times New Roman"/>
          <w:lang w:eastAsia="de-DE"/>
        </w:rPr>
        <w:t xml:space="preserve"> (dem Abraham) als Empfänger ergänzt.</w:t>
      </w:r>
    </w:p>
    <w:p w14:paraId="5EA2544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ηὔξησεν</w:t>
      </w:r>
      <w:r w:rsidRPr="00E81D14">
        <w:rPr>
          <w:rFonts w:eastAsia="Times New Roman" w:cs="Times New Roman"/>
          <w:lang w:eastAsia="de-DE"/>
        </w:rPr>
        <w:t xml:space="preserve"> (3. Person Singular Aorist Indikativ Aktiv von αὐξάνω), "es wuchs", hat als Subjekt </w:t>
      </w:r>
      <w:r w:rsidRPr="00E81D14">
        <w:rPr>
          <w:rFonts w:eastAsia="Times New Roman" w:cs="Times New Roman"/>
          <w:b/>
          <w:bCs/>
          <w:lang w:eastAsia="de-DE"/>
        </w:rPr>
        <w:t>ὁ λαὸς</w:t>
      </w:r>
      <w:r w:rsidRPr="00E81D14">
        <w:rPr>
          <w:rFonts w:eastAsia="Times New Roman" w:cs="Times New Roman"/>
          <w:lang w:eastAsia="de-DE"/>
        </w:rPr>
        <w:t xml:space="preserve"> (das Volk) im Nominativ Singular maskulin. Nach </w:t>
      </w:r>
      <w:r w:rsidRPr="00E81D14">
        <w:rPr>
          <w:rFonts w:eastAsia="Times New Roman" w:cs="Times New Roman"/>
          <w:b/>
          <w:bCs/>
          <w:lang w:eastAsia="de-DE"/>
        </w:rPr>
        <w:t>καὶ</w:t>
      </w:r>
      <w:r w:rsidRPr="00E81D14">
        <w:rPr>
          <w:rFonts w:eastAsia="Times New Roman" w:cs="Times New Roman"/>
          <w:lang w:eastAsia="de-DE"/>
        </w:rPr>
        <w:t xml:space="preserve"> (und) folgt das zweite Hauptverb </w:t>
      </w:r>
      <w:r w:rsidRPr="00E81D14">
        <w:rPr>
          <w:rFonts w:eastAsia="Times New Roman" w:cs="Times New Roman"/>
          <w:b/>
          <w:bCs/>
          <w:lang w:eastAsia="de-DE"/>
        </w:rPr>
        <w:t>ἐπληθύνθη</w:t>
      </w:r>
      <w:r w:rsidRPr="00E81D14">
        <w:rPr>
          <w:rFonts w:eastAsia="Times New Roman" w:cs="Times New Roman"/>
          <w:lang w:eastAsia="de-DE"/>
        </w:rPr>
        <w:t xml:space="preserve"> (3. Person Singular Aorist Indikativ Passiv von πληθύνω), "es wurde vermehrt/mehr". Die Präpositionalphrase </w:t>
      </w:r>
      <w:r w:rsidRPr="00E81D14">
        <w:rPr>
          <w:rFonts w:eastAsia="Times New Roman" w:cs="Times New Roman"/>
          <w:b/>
          <w:bCs/>
          <w:lang w:eastAsia="de-DE"/>
        </w:rPr>
        <w:t>ἐν Αἰγύπτῳ</w:t>
      </w:r>
      <w:r w:rsidRPr="00E81D14">
        <w:rPr>
          <w:rFonts w:eastAsia="Times New Roman" w:cs="Times New Roman"/>
          <w:lang w:eastAsia="de-DE"/>
        </w:rPr>
        <w:t xml:space="preserve"> (in Ägypten) verwendet </w:t>
      </w:r>
      <w:r w:rsidRPr="00E81D14">
        <w:rPr>
          <w:rFonts w:eastAsia="Times New Roman" w:cs="Times New Roman"/>
          <w:b/>
          <w:bCs/>
          <w:lang w:eastAsia="de-DE"/>
        </w:rPr>
        <w:t>ἐν</w:t>
      </w:r>
      <w:r w:rsidRPr="00E81D14">
        <w:rPr>
          <w:rFonts w:eastAsia="Times New Roman" w:cs="Times New Roman"/>
          <w:lang w:eastAsia="de-DE"/>
        </w:rPr>
        <w:t xml:space="preserve"> mit Dativ zur Ortsangabe.</w:t>
      </w:r>
    </w:p>
    <w:p w14:paraId="1488EBB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Verheißung bezieht sich auf die Zusage Gottes an Abraham in Genesis 15,13-14, dass seine Nachkommen nach einer Zeit der Unterdrückung in ein fremdes Land zurückkehren würden.</w:t>
      </w:r>
    </w:p>
    <w:p w14:paraId="63C7618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Satzstruktur besteht aus einem Temporalsatz, eingeleitet durch </w:t>
      </w:r>
      <w:r w:rsidRPr="00E81D14">
        <w:rPr>
          <w:rFonts w:eastAsia="Times New Roman" w:cs="Times New Roman"/>
          <w:b/>
          <w:bCs/>
          <w:lang w:eastAsia="de-DE"/>
        </w:rPr>
        <w:t>Καθὼς</w:t>
      </w:r>
      <w:r w:rsidRPr="00E81D14">
        <w:rPr>
          <w:rFonts w:eastAsia="Times New Roman" w:cs="Times New Roman"/>
          <w:lang w:eastAsia="de-DE"/>
        </w:rPr>
        <w:t>, der einen Relativsatz enthält, gefolgt vom Hauptsatz mit zwei koordinierten Verben, die das Wachstum des Volkes beschreiben.</w:t>
      </w:r>
    </w:p>
    <w:p w14:paraId="72F4A17F"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lastRenderedPageBreak/>
        <w:t>Apostelgeschichte 7,18</w:t>
      </w:r>
    </w:p>
    <w:p w14:paraId="2DE48D3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ἄχρι οὗ ἀνέστη βασιλεὺς ἕτερος, ὃς οὐκ ᾔδει τὸν Ἰωσήφ.</w:t>
      </w:r>
    </w:p>
    <w:p w14:paraId="3409FEB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bis dass ein weiterer König aufstand, der den Joseph nicht kannte.</w:t>
      </w:r>
    </w:p>
    <w:p w14:paraId="7E7CE7B3"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188DB1E3">
          <v:rect id="_x0000_i1235" style="width:0;height:1.5pt" o:hralign="center" o:hrstd="t" o:hr="t" fillcolor="#a0a0a0" stroked="f"/>
        </w:pict>
      </w:r>
    </w:p>
    <w:p w14:paraId="18D1B39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18</w:t>
      </w:r>
      <w:r w:rsidRPr="00E81D14">
        <w:rPr>
          <w:rFonts w:eastAsia="Times New Roman" w:cs="Times New Roman"/>
          <w:lang w:eastAsia="de-DE"/>
        </w:rPr>
        <w:t xml:space="preserve"> beginnt mit der Zeitangabe </w:t>
      </w:r>
      <w:r w:rsidRPr="00E81D14">
        <w:rPr>
          <w:rFonts w:eastAsia="Times New Roman" w:cs="Times New Roman"/>
          <w:b/>
          <w:bCs/>
          <w:lang w:eastAsia="de-DE"/>
        </w:rPr>
        <w:t>ἄχρι οὗ</w:t>
      </w:r>
      <w:r w:rsidRPr="00E81D14">
        <w:rPr>
          <w:rFonts w:eastAsia="Times New Roman" w:cs="Times New Roman"/>
          <w:lang w:eastAsia="de-DE"/>
        </w:rPr>
        <w:t xml:space="preserve"> (bis dass/bis zu dem Zeitpunkt, als), einer Kombination aus der Präposition </w:t>
      </w:r>
      <w:r w:rsidRPr="00E81D14">
        <w:rPr>
          <w:rFonts w:eastAsia="Times New Roman" w:cs="Times New Roman"/>
          <w:b/>
          <w:bCs/>
          <w:lang w:eastAsia="de-DE"/>
        </w:rPr>
        <w:t>ἄχρι</w:t>
      </w:r>
      <w:r w:rsidRPr="00E81D14">
        <w:rPr>
          <w:rFonts w:eastAsia="Times New Roman" w:cs="Times New Roman"/>
          <w:lang w:eastAsia="de-DE"/>
        </w:rPr>
        <w:t xml:space="preserve"> (bis) und dem Relativpronomen </w:t>
      </w:r>
      <w:r w:rsidRPr="00E81D14">
        <w:rPr>
          <w:rFonts w:eastAsia="Times New Roman" w:cs="Times New Roman"/>
          <w:b/>
          <w:bCs/>
          <w:lang w:eastAsia="de-DE"/>
        </w:rPr>
        <w:t>οὗ</w:t>
      </w:r>
      <w:r w:rsidRPr="00E81D14">
        <w:rPr>
          <w:rFonts w:eastAsia="Times New Roman" w:cs="Times New Roman"/>
          <w:lang w:eastAsia="de-DE"/>
        </w:rPr>
        <w:t xml:space="preserve"> im Genitiv Singular maskulin/neutrum, das zeitlich zu verstehen ist. Das Verb </w:t>
      </w:r>
      <w:r w:rsidRPr="00E81D14">
        <w:rPr>
          <w:rFonts w:eastAsia="Times New Roman" w:cs="Times New Roman"/>
          <w:b/>
          <w:bCs/>
          <w:lang w:eastAsia="de-DE"/>
        </w:rPr>
        <w:t>ἀνέστη</w:t>
      </w:r>
      <w:r w:rsidRPr="00E81D14">
        <w:rPr>
          <w:rFonts w:eastAsia="Times New Roman" w:cs="Times New Roman"/>
          <w:lang w:eastAsia="de-DE"/>
        </w:rPr>
        <w:t xml:space="preserve"> (3. Person Singular Aorist Indikativ Aktiv von ἀνίστημι), "er stand auf", hat als Subjekt </w:t>
      </w:r>
      <w:r w:rsidRPr="00E81D14">
        <w:rPr>
          <w:rFonts w:eastAsia="Times New Roman" w:cs="Times New Roman"/>
          <w:b/>
          <w:bCs/>
          <w:lang w:eastAsia="de-DE"/>
        </w:rPr>
        <w:t>βασιλεὺς ἕτερος</w:t>
      </w:r>
      <w:r w:rsidRPr="00E81D14">
        <w:rPr>
          <w:rFonts w:eastAsia="Times New Roman" w:cs="Times New Roman"/>
          <w:lang w:eastAsia="de-DE"/>
        </w:rPr>
        <w:t xml:space="preserve"> (ein anderer König) im Nominativ Singular maskulin, wobei </w:t>
      </w:r>
      <w:r w:rsidRPr="00E81D14">
        <w:rPr>
          <w:rFonts w:eastAsia="Times New Roman" w:cs="Times New Roman"/>
          <w:b/>
          <w:bCs/>
          <w:lang w:eastAsia="de-DE"/>
        </w:rPr>
        <w:t>ἕτερος</w:t>
      </w:r>
      <w:r w:rsidRPr="00E81D14">
        <w:rPr>
          <w:rFonts w:eastAsia="Times New Roman" w:cs="Times New Roman"/>
          <w:lang w:eastAsia="de-DE"/>
        </w:rPr>
        <w:t xml:space="preserve"> (anderer/weiterer) ein attributives Adjektiv ist.</w:t>
      </w:r>
    </w:p>
    <w:p w14:paraId="3FE3818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Relativpronomen </w:t>
      </w:r>
      <w:r w:rsidRPr="00E81D14">
        <w:rPr>
          <w:rFonts w:eastAsia="Times New Roman" w:cs="Times New Roman"/>
          <w:b/>
          <w:bCs/>
          <w:lang w:eastAsia="de-DE"/>
        </w:rPr>
        <w:t>ὃς</w:t>
      </w:r>
      <w:r w:rsidRPr="00E81D14">
        <w:rPr>
          <w:rFonts w:eastAsia="Times New Roman" w:cs="Times New Roman"/>
          <w:lang w:eastAsia="de-DE"/>
        </w:rPr>
        <w:t xml:space="preserve"> (welcher) im Nominativ Singular maskulin leitet einen Relativsatz ein, der den König näher beschreibt. Die Negation </w:t>
      </w:r>
      <w:r w:rsidRPr="00E81D14">
        <w:rPr>
          <w:rFonts w:eastAsia="Times New Roman" w:cs="Times New Roman"/>
          <w:b/>
          <w:bCs/>
          <w:lang w:eastAsia="de-DE"/>
        </w:rPr>
        <w:t>οὐκ</w:t>
      </w:r>
      <w:r w:rsidRPr="00E81D14">
        <w:rPr>
          <w:rFonts w:eastAsia="Times New Roman" w:cs="Times New Roman"/>
          <w:lang w:eastAsia="de-DE"/>
        </w:rPr>
        <w:t xml:space="preserve"> mit dem Verb </w:t>
      </w:r>
      <w:r w:rsidRPr="00E81D14">
        <w:rPr>
          <w:rFonts w:eastAsia="Times New Roman" w:cs="Times New Roman"/>
          <w:b/>
          <w:bCs/>
          <w:lang w:eastAsia="de-DE"/>
        </w:rPr>
        <w:t>ᾔδει</w:t>
      </w:r>
      <w:r w:rsidRPr="00E81D14">
        <w:rPr>
          <w:rFonts w:eastAsia="Times New Roman" w:cs="Times New Roman"/>
          <w:lang w:eastAsia="de-DE"/>
        </w:rPr>
        <w:t xml:space="preserve"> (3. Person Singular Plusquamperfekt Aktiv von οἶδα mit Imperfektbedeutung), "er kannte nicht/wusste nicht", wird durch das direkte Objekt </w:t>
      </w:r>
      <w:r w:rsidRPr="00E81D14">
        <w:rPr>
          <w:rFonts w:eastAsia="Times New Roman" w:cs="Times New Roman"/>
          <w:b/>
          <w:bCs/>
          <w:lang w:eastAsia="de-DE"/>
        </w:rPr>
        <w:t>τὸν Ἰωσήφ</w:t>
      </w:r>
      <w:r w:rsidRPr="00E81D14">
        <w:rPr>
          <w:rFonts w:eastAsia="Times New Roman" w:cs="Times New Roman"/>
          <w:lang w:eastAsia="de-DE"/>
        </w:rPr>
        <w:t xml:space="preserve"> (Joseph) im Akkusativ ergänzt.</w:t>
      </w:r>
    </w:p>
    <w:p w14:paraId="15ED9B9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1,8 (LXX: ἀνέστη δὲ βασιλεὺς ἕτερος ἐπ᾽ Αἴγυπτον, ὃς οὐκ ᾔδει τὸν Ιωσηφ), wo der neue Pharao erwähnt wird, der Joseph nicht kannte.</w:t>
      </w:r>
    </w:p>
    <w:p w14:paraId="5776F7D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Satzstruktur besteht aus einem Temporalsatz, eingeleitet durch </w:t>
      </w:r>
      <w:r w:rsidRPr="00E81D14">
        <w:rPr>
          <w:rFonts w:eastAsia="Times New Roman" w:cs="Times New Roman"/>
          <w:b/>
          <w:bCs/>
          <w:lang w:eastAsia="de-DE"/>
        </w:rPr>
        <w:t>ἄχρι οὗ</w:t>
      </w:r>
      <w:r w:rsidRPr="00E81D14">
        <w:rPr>
          <w:rFonts w:eastAsia="Times New Roman" w:cs="Times New Roman"/>
          <w:lang w:eastAsia="de-DE"/>
        </w:rPr>
        <w:t>, der einen Relativsatz enthält, der den neuen König charakterisiert.</w:t>
      </w:r>
    </w:p>
    <w:p w14:paraId="0A0F33AD"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7,19</w:t>
      </w:r>
    </w:p>
    <w:p w14:paraId="043E204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Οὗτος κατασοφισάμενος τὸ γένος ἡμῶν, ἐκάκωσεν τοὺς πατέρας ἡμῶν, τοῦ ποιεῖν ἔκθετα τὰ βρέφη αὐτῶν, εἰς τὸ μὴ ζωογονεῖσθαι.</w:t>
      </w:r>
    </w:p>
    <w:p w14:paraId="5E6938F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Dieser, unser Geschlecht überlistet, misshandelte unsere Väter, indem er ihre Babys aussetzen ließ, sodass sie nicht am Leben blieben.</w:t>
      </w:r>
    </w:p>
    <w:p w14:paraId="05BBD253"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0EEE143B">
          <v:rect id="_x0000_i1236" style="width:0;height:1.5pt" o:hralign="center" o:hrstd="t" o:hr="t" fillcolor="#a0a0a0" stroked="f"/>
        </w:pict>
      </w:r>
    </w:p>
    <w:p w14:paraId="1180652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19</w:t>
      </w:r>
      <w:r w:rsidRPr="00E81D14">
        <w:rPr>
          <w:rFonts w:eastAsia="Times New Roman" w:cs="Times New Roman"/>
          <w:lang w:eastAsia="de-DE"/>
        </w:rPr>
        <w:t xml:space="preserve"> beginnt mit dem Demonstrativpronomen </w:t>
      </w:r>
      <w:r w:rsidRPr="00E81D14">
        <w:rPr>
          <w:rFonts w:eastAsia="Times New Roman" w:cs="Times New Roman"/>
          <w:b/>
          <w:bCs/>
          <w:lang w:eastAsia="de-DE"/>
        </w:rPr>
        <w:t>Οὗτος</w:t>
      </w:r>
      <w:r w:rsidRPr="00E81D14">
        <w:rPr>
          <w:rFonts w:eastAsia="Times New Roman" w:cs="Times New Roman"/>
          <w:lang w:eastAsia="de-DE"/>
        </w:rPr>
        <w:t xml:space="preserve"> (dieser) im Nominativ Singular maskulin, das sich auf den König aus Vers 18 bezieht. Das Partizip </w:t>
      </w:r>
      <w:r w:rsidRPr="00E81D14">
        <w:rPr>
          <w:rFonts w:eastAsia="Times New Roman" w:cs="Times New Roman"/>
          <w:b/>
          <w:bCs/>
          <w:lang w:eastAsia="de-DE"/>
        </w:rPr>
        <w:t>κατασοφισάμενος</w:t>
      </w:r>
      <w:r w:rsidRPr="00E81D14">
        <w:rPr>
          <w:rFonts w:eastAsia="Times New Roman" w:cs="Times New Roman"/>
          <w:lang w:eastAsia="de-DE"/>
        </w:rPr>
        <w:t xml:space="preserve"> (Nominativ Singular maskulin Aorist Medium von κατασοφίζομαι), "überlistet habend/nachdem er überlistet hatte", beschreibt die vorausgehende oder begleitende Handlung. Das direkte Objekt </w:t>
      </w:r>
      <w:r w:rsidRPr="00E81D14">
        <w:rPr>
          <w:rFonts w:eastAsia="Times New Roman" w:cs="Times New Roman"/>
          <w:b/>
          <w:bCs/>
          <w:lang w:eastAsia="de-DE"/>
        </w:rPr>
        <w:t>τὸ γένος ἡμῶν</w:t>
      </w:r>
      <w:r w:rsidRPr="00E81D14">
        <w:rPr>
          <w:rFonts w:eastAsia="Times New Roman" w:cs="Times New Roman"/>
          <w:lang w:eastAsia="de-DE"/>
        </w:rPr>
        <w:t xml:space="preserve"> (unser Geschlecht) steht im Akkusativ Singular neutrum, mit </w:t>
      </w:r>
      <w:r w:rsidRPr="00E81D14">
        <w:rPr>
          <w:rFonts w:eastAsia="Times New Roman" w:cs="Times New Roman"/>
          <w:b/>
          <w:bCs/>
          <w:lang w:eastAsia="de-DE"/>
        </w:rPr>
        <w:t>ἡμῶν</w:t>
      </w:r>
      <w:r w:rsidRPr="00E81D14">
        <w:rPr>
          <w:rFonts w:eastAsia="Times New Roman" w:cs="Times New Roman"/>
          <w:lang w:eastAsia="de-DE"/>
        </w:rPr>
        <w:t xml:space="preserve"> als Possessivpronomen.</w:t>
      </w:r>
    </w:p>
    <w:p w14:paraId="05B5B9C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ἐκάκωσεν</w:t>
      </w:r>
      <w:r w:rsidRPr="00E81D14">
        <w:rPr>
          <w:rFonts w:eastAsia="Times New Roman" w:cs="Times New Roman"/>
          <w:lang w:eastAsia="de-DE"/>
        </w:rPr>
        <w:t xml:space="preserve"> (3. Person Singular Aorist Indikativ Aktiv von κακόω), "er misshandelte", wird durch das direkte Objekt </w:t>
      </w:r>
      <w:r w:rsidRPr="00E81D14">
        <w:rPr>
          <w:rFonts w:eastAsia="Times New Roman" w:cs="Times New Roman"/>
          <w:b/>
          <w:bCs/>
          <w:lang w:eastAsia="de-DE"/>
        </w:rPr>
        <w:t>τοὺς πατέρας ἡμῶν</w:t>
      </w:r>
      <w:r w:rsidRPr="00E81D14">
        <w:rPr>
          <w:rFonts w:eastAsia="Times New Roman" w:cs="Times New Roman"/>
          <w:lang w:eastAsia="de-DE"/>
        </w:rPr>
        <w:t xml:space="preserve"> (unsere Väter) im Akkusativ Plural maskulin ergänzt.</w:t>
      </w:r>
    </w:p>
    <w:p w14:paraId="27A4BFA4"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Konstruktion </w:t>
      </w:r>
      <w:r w:rsidRPr="00E81D14">
        <w:rPr>
          <w:rFonts w:eastAsia="Times New Roman" w:cs="Times New Roman"/>
          <w:b/>
          <w:bCs/>
          <w:lang w:eastAsia="de-DE"/>
        </w:rPr>
        <w:t>τοῦ ποιεῖν</w:t>
      </w:r>
      <w:r w:rsidRPr="00E81D14">
        <w:rPr>
          <w:rFonts w:eastAsia="Times New Roman" w:cs="Times New Roman"/>
          <w:lang w:eastAsia="de-DE"/>
        </w:rPr>
        <w:t xml:space="preserve"> (des Machens/um zu machen) ist ein Infinitiv mit Artikel im Genitiv, der Zweck oder Absicht ausdrückt. Das direkte Objekt des Infinitivs </w:t>
      </w:r>
      <w:r w:rsidRPr="00E81D14">
        <w:rPr>
          <w:rFonts w:eastAsia="Times New Roman" w:cs="Times New Roman"/>
          <w:b/>
          <w:bCs/>
          <w:lang w:eastAsia="de-DE"/>
        </w:rPr>
        <w:t xml:space="preserve">ἔκθετα τὰ </w:t>
      </w:r>
      <w:r w:rsidRPr="00E81D14">
        <w:rPr>
          <w:rFonts w:eastAsia="Times New Roman" w:cs="Times New Roman"/>
          <w:b/>
          <w:bCs/>
          <w:lang w:eastAsia="de-DE"/>
        </w:rPr>
        <w:lastRenderedPageBreak/>
        <w:t>βρέφη αὐτῶν</w:t>
      </w:r>
      <w:r w:rsidRPr="00E81D14">
        <w:rPr>
          <w:rFonts w:eastAsia="Times New Roman" w:cs="Times New Roman"/>
          <w:lang w:eastAsia="de-DE"/>
        </w:rPr>
        <w:t xml:space="preserve"> (ihre ausgesetzten Babys) steht im Akkusativ, wobei </w:t>
      </w:r>
      <w:r w:rsidRPr="00E81D14">
        <w:rPr>
          <w:rFonts w:eastAsia="Times New Roman" w:cs="Times New Roman"/>
          <w:b/>
          <w:bCs/>
          <w:lang w:eastAsia="de-DE"/>
        </w:rPr>
        <w:t>ἔκθετα</w:t>
      </w:r>
      <w:r w:rsidRPr="00E81D14">
        <w:rPr>
          <w:rFonts w:eastAsia="Times New Roman" w:cs="Times New Roman"/>
          <w:lang w:eastAsia="de-DE"/>
        </w:rPr>
        <w:t xml:space="preserve"> (ausgesetzt) ein attributives Adjektiv ist und </w:t>
      </w:r>
      <w:r w:rsidRPr="00E81D14">
        <w:rPr>
          <w:rFonts w:eastAsia="Times New Roman" w:cs="Times New Roman"/>
          <w:b/>
          <w:bCs/>
          <w:lang w:eastAsia="de-DE"/>
        </w:rPr>
        <w:t>αὐτῶν</w:t>
      </w:r>
      <w:r w:rsidRPr="00E81D14">
        <w:rPr>
          <w:rFonts w:eastAsia="Times New Roman" w:cs="Times New Roman"/>
          <w:lang w:eastAsia="de-DE"/>
        </w:rPr>
        <w:t xml:space="preserve"> ein Possessivpronomen.</w:t>
      </w:r>
    </w:p>
    <w:p w14:paraId="7658C0D4"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abschließende Präpositionalphrase </w:t>
      </w:r>
      <w:r w:rsidRPr="00E81D14">
        <w:rPr>
          <w:rFonts w:eastAsia="Times New Roman" w:cs="Times New Roman"/>
          <w:b/>
          <w:bCs/>
          <w:lang w:eastAsia="de-DE"/>
        </w:rPr>
        <w:t>εἰς τὸ μὴ ζωογονεῖσθαι</w:t>
      </w:r>
      <w:r w:rsidRPr="00E81D14">
        <w:rPr>
          <w:rFonts w:eastAsia="Times New Roman" w:cs="Times New Roman"/>
          <w:lang w:eastAsia="de-DE"/>
        </w:rPr>
        <w:t xml:space="preserve"> (damit sie nicht am Leben blieben) verwendet </w:t>
      </w:r>
      <w:r w:rsidRPr="00E81D14">
        <w:rPr>
          <w:rFonts w:eastAsia="Times New Roman" w:cs="Times New Roman"/>
          <w:b/>
          <w:bCs/>
          <w:lang w:eastAsia="de-DE"/>
        </w:rPr>
        <w:t>εἰς</w:t>
      </w:r>
      <w:r w:rsidRPr="00E81D14">
        <w:rPr>
          <w:rFonts w:eastAsia="Times New Roman" w:cs="Times New Roman"/>
          <w:lang w:eastAsia="de-DE"/>
        </w:rPr>
        <w:t xml:space="preserve"> mit dem Infinitiv und Artikel im Akkusativ, um das Ziel oder Ergebnis anzugeben. Die Negation </w:t>
      </w:r>
      <w:r w:rsidRPr="00E81D14">
        <w:rPr>
          <w:rFonts w:eastAsia="Times New Roman" w:cs="Times New Roman"/>
          <w:b/>
          <w:bCs/>
          <w:lang w:eastAsia="de-DE"/>
        </w:rPr>
        <w:t>μὴ</w:t>
      </w:r>
      <w:r w:rsidRPr="00E81D14">
        <w:rPr>
          <w:rFonts w:eastAsia="Times New Roman" w:cs="Times New Roman"/>
          <w:lang w:eastAsia="de-DE"/>
        </w:rPr>
        <w:t xml:space="preserve"> mit dem Infinitiv </w:t>
      </w:r>
      <w:r w:rsidRPr="00E81D14">
        <w:rPr>
          <w:rFonts w:eastAsia="Times New Roman" w:cs="Times New Roman"/>
          <w:b/>
          <w:bCs/>
          <w:lang w:eastAsia="de-DE"/>
        </w:rPr>
        <w:t>ζωογονεῖσθαι</w:t>
      </w:r>
      <w:r w:rsidRPr="00E81D14">
        <w:rPr>
          <w:rFonts w:eastAsia="Times New Roman" w:cs="Times New Roman"/>
          <w:lang w:eastAsia="de-DE"/>
        </w:rPr>
        <w:t xml:space="preserve"> (Präsens Infinitiv Medium/Passiv von ζωογονέω), "am Leben bleiben", beschreibt das beabsichtigte negative Ergebnis.</w:t>
      </w:r>
    </w:p>
    <w:p w14:paraId="45EA857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die Unterdrückung der Israeliten in Ägypten, wie in Exodus 1,10-16 beschrieben.</w:t>
      </w:r>
    </w:p>
    <w:p w14:paraId="510E26C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einem einleitenden adverbialen Partizip, gefolgt von zwei Infinitivkonstruktionen, die den Zweck und das Ergebnis der Misshandlung angeben.</w:t>
      </w:r>
    </w:p>
    <w:p w14:paraId="26F27B42"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7,20</w:t>
      </w:r>
    </w:p>
    <w:p w14:paraId="3F6F5A1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Ἐν ᾧ καιρῷ ἐγεννήθη Μωσῆς, καὶ ἦν ἀστεῖος τῷ θεῷ· ὃς ἀνετράφη μῆνας τρεῖς ἐν τῷ οἴκῳ τοῦ πατρός.</w:t>
      </w:r>
    </w:p>
    <w:p w14:paraId="2DDFBFE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Zu jenem Zeit(punkt) wurde Moses geboren, und er war wohlansehlich für Gott, der drei Monate in dem Hause des Vaters aufgezogen wurde.</w:t>
      </w:r>
    </w:p>
    <w:p w14:paraId="7BD2E14D"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5E8AC8D7">
          <v:rect id="_x0000_i1237" style="width:0;height:1.5pt" o:hralign="center" o:hrstd="t" o:hr="t" fillcolor="#a0a0a0" stroked="f"/>
        </w:pict>
      </w:r>
    </w:p>
    <w:p w14:paraId="641A50F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20</w:t>
      </w:r>
      <w:r w:rsidRPr="00E81D14">
        <w:rPr>
          <w:rFonts w:eastAsia="Times New Roman" w:cs="Times New Roman"/>
          <w:lang w:eastAsia="de-DE"/>
        </w:rPr>
        <w:t xml:space="preserve"> beginnt mit der temporalen Präpositionalphrase </w:t>
      </w:r>
      <w:r w:rsidRPr="00E81D14">
        <w:rPr>
          <w:rFonts w:eastAsia="Times New Roman" w:cs="Times New Roman"/>
          <w:b/>
          <w:bCs/>
          <w:lang w:eastAsia="de-DE"/>
        </w:rPr>
        <w:t>Ἐν ᾧ καιρῷ</w:t>
      </w:r>
      <w:r w:rsidRPr="00E81D14">
        <w:rPr>
          <w:rFonts w:eastAsia="Times New Roman" w:cs="Times New Roman"/>
          <w:lang w:eastAsia="de-DE"/>
        </w:rPr>
        <w:t xml:space="preserve"> (zu jener Zeit), wobei </w:t>
      </w:r>
      <w:r w:rsidRPr="00E81D14">
        <w:rPr>
          <w:rFonts w:eastAsia="Times New Roman" w:cs="Times New Roman"/>
          <w:b/>
          <w:bCs/>
          <w:lang w:eastAsia="de-DE"/>
        </w:rPr>
        <w:t>ᾧ</w:t>
      </w:r>
      <w:r w:rsidRPr="00E81D14">
        <w:rPr>
          <w:rFonts w:eastAsia="Times New Roman" w:cs="Times New Roman"/>
          <w:lang w:eastAsia="de-DE"/>
        </w:rPr>
        <w:t xml:space="preserve"> ein Relativpronomen im Dativ Singular maskulin ist, das sich auf die vorher beschriebene Zeit der Unterdrückung bezieht. Das Verb </w:t>
      </w:r>
      <w:r w:rsidRPr="00E81D14">
        <w:rPr>
          <w:rFonts w:eastAsia="Times New Roman" w:cs="Times New Roman"/>
          <w:b/>
          <w:bCs/>
          <w:lang w:eastAsia="de-DE"/>
        </w:rPr>
        <w:t>ἐγεννήθη</w:t>
      </w:r>
      <w:r w:rsidRPr="00E81D14">
        <w:rPr>
          <w:rFonts w:eastAsia="Times New Roman" w:cs="Times New Roman"/>
          <w:lang w:eastAsia="de-DE"/>
        </w:rPr>
        <w:t xml:space="preserve"> (3. Person Singular Aorist Indikativ Passiv von γεννάω), "er wurde geboren", hat als Subjekt </w:t>
      </w:r>
      <w:r w:rsidRPr="00E81D14">
        <w:rPr>
          <w:rFonts w:eastAsia="Times New Roman" w:cs="Times New Roman"/>
          <w:b/>
          <w:bCs/>
          <w:lang w:eastAsia="de-DE"/>
        </w:rPr>
        <w:t>Μωσῆς</w:t>
      </w:r>
      <w:r w:rsidRPr="00E81D14">
        <w:rPr>
          <w:rFonts w:eastAsia="Times New Roman" w:cs="Times New Roman"/>
          <w:lang w:eastAsia="de-DE"/>
        </w:rPr>
        <w:t xml:space="preserve"> (Mose) im Nominativ.</w:t>
      </w:r>
    </w:p>
    <w:p w14:paraId="60A1EA3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Nach </w:t>
      </w:r>
      <w:r w:rsidRPr="00E81D14">
        <w:rPr>
          <w:rFonts w:eastAsia="Times New Roman" w:cs="Times New Roman"/>
          <w:b/>
          <w:bCs/>
          <w:lang w:eastAsia="de-DE"/>
        </w:rPr>
        <w:t>καὶ</w:t>
      </w:r>
      <w:r w:rsidRPr="00E81D14">
        <w:rPr>
          <w:rFonts w:eastAsia="Times New Roman" w:cs="Times New Roman"/>
          <w:lang w:eastAsia="de-DE"/>
        </w:rPr>
        <w:t xml:space="preserve"> (und) folgt das Verb </w:t>
      </w:r>
      <w:r w:rsidRPr="00E81D14">
        <w:rPr>
          <w:rFonts w:eastAsia="Times New Roman" w:cs="Times New Roman"/>
          <w:b/>
          <w:bCs/>
          <w:lang w:eastAsia="de-DE"/>
        </w:rPr>
        <w:t>ἦν</w:t>
      </w:r>
      <w:r w:rsidRPr="00E81D14">
        <w:rPr>
          <w:rFonts w:eastAsia="Times New Roman" w:cs="Times New Roman"/>
          <w:lang w:eastAsia="de-DE"/>
        </w:rPr>
        <w:t xml:space="preserve"> (3. Person Singular Imperfekt Aktiv von εἰμί), "er war", mit dem Prädikativ </w:t>
      </w:r>
      <w:r w:rsidRPr="00E81D14">
        <w:rPr>
          <w:rFonts w:eastAsia="Times New Roman" w:cs="Times New Roman"/>
          <w:b/>
          <w:bCs/>
          <w:lang w:eastAsia="de-DE"/>
        </w:rPr>
        <w:t>ἀστεῖος</w:t>
      </w:r>
      <w:r w:rsidRPr="00E81D14">
        <w:rPr>
          <w:rFonts w:eastAsia="Times New Roman" w:cs="Times New Roman"/>
          <w:lang w:eastAsia="de-DE"/>
        </w:rPr>
        <w:t xml:space="preserve"> (schön/anmutig) im Nominativ Singular maskulin. Der Dativ </w:t>
      </w:r>
      <w:r w:rsidRPr="00E81D14">
        <w:rPr>
          <w:rFonts w:eastAsia="Times New Roman" w:cs="Times New Roman"/>
          <w:b/>
          <w:bCs/>
          <w:lang w:eastAsia="de-DE"/>
        </w:rPr>
        <w:t>τῷ θεῷ</w:t>
      </w:r>
      <w:r w:rsidRPr="00E81D14">
        <w:rPr>
          <w:rFonts w:eastAsia="Times New Roman" w:cs="Times New Roman"/>
          <w:lang w:eastAsia="de-DE"/>
        </w:rPr>
        <w:t xml:space="preserve"> (für Gott) kann als Dativ des Interesses oder der Beziehung verstanden werden und verstärkt die Beschreibung im Sinne von "außerordentlich schön".</w:t>
      </w:r>
    </w:p>
    <w:p w14:paraId="3EA397A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Relativpronomen </w:t>
      </w:r>
      <w:r w:rsidRPr="00E81D14">
        <w:rPr>
          <w:rFonts w:eastAsia="Times New Roman" w:cs="Times New Roman"/>
          <w:b/>
          <w:bCs/>
          <w:lang w:eastAsia="de-DE"/>
        </w:rPr>
        <w:t>ὃς</w:t>
      </w:r>
      <w:r w:rsidRPr="00E81D14">
        <w:rPr>
          <w:rFonts w:eastAsia="Times New Roman" w:cs="Times New Roman"/>
          <w:lang w:eastAsia="de-DE"/>
        </w:rPr>
        <w:t xml:space="preserve"> (welcher) im Nominativ Singular maskulin leitet einen Relativsatz ein, der sich auf Mose bezieht. Das Verb </w:t>
      </w:r>
      <w:r w:rsidRPr="00E81D14">
        <w:rPr>
          <w:rFonts w:eastAsia="Times New Roman" w:cs="Times New Roman"/>
          <w:b/>
          <w:bCs/>
          <w:lang w:eastAsia="de-DE"/>
        </w:rPr>
        <w:t>ἀνετράφη</w:t>
      </w:r>
      <w:r w:rsidRPr="00E81D14">
        <w:rPr>
          <w:rFonts w:eastAsia="Times New Roman" w:cs="Times New Roman"/>
          <w:lang w:eastAsia="de-DE"/>
        </w:rPr>
        <w:t xml:space="preserve"> (3. Person Singular Aorist Indikativ Passiv von ἀνατρέφω), "er wurde aufgezogen", wird durch die Zeitangabe </w:t>
      </w:r>
      <w:r w:rsidRPr="00E81D14">
        <w:rPr>
          <w:rFonts w:eastAsia="Times New Roman" w:cs="Times New Roman"/>
          <w:b/>
          <w:bCs/>
          <w:lang w:eastAsia="de-DE"/>
        </w:rPr>
        <w:t>μῆνας τρεῖς</w:t>
      </w:r>
      <w:r w:rsidRPr="00E81D14">
        <w:rPr>
          <w:rFonts w:eastAsia="Times New Roman" w:cs="Times New Roman"/>
          <w:lang w:eastAsia="de-DE"/>
        </w:rPr>
        <w:t xml:space="preserve"> (drei Monate) im Akkusativ der Zeitdauer ergänzt. Die Präpositionalphrase </w:t>
      </w:r>
      <w:r w:rsidRPr="00E81D14">
        <w:rPr>
          <w:rFonts w:eastAsia="Times New Roman" w:cs="Times New Roman"/>
          <w:b/>
          <w:bCs/>
          <w:lang w:eastAsia="de-DE"/>
        </w:rPr>
        <w:t>ἐν τῷ οἴκῳ τοῦ πατρός</w:t>
      </w:r>
      <w:r w:rsidRPr="00E81D14">
        <w:rPr>
          <w:rFonts w:eastAsia="Times New Roman" w:cs="Times New Roman"/>
          <w:lang w:eastAsia="de-DE"/>
        </w:rPr>
        <w:t xml:space="preserve"> (im Haus des Vaters) verwendet </w:t>
      </w:r>
      <w:r w:rsidRPr="00E81D14">
        <w:rPr>
          <w:rFonts w:eastAsia="Times New Roman" w:cs="Times New Roman"/>
          <w:b/>
          <w:bCs/>
          <w:lang w:eastAsia="de-DE"/>
        </w:rPr>
        <w:t>ἐν</w:t>
      </w:r>
      <w:r w:rsidRPr="00E81D14">
        <w:rPr>
          <w:rFonts w:eastAsia="Times New Roman" w:cs="Times New Roman"/>
          <w:lang w:eastAsia="de-DE"/>
        </w:rPr>
        <w:t xml:space="preserve"> mit Dativ zur Ortsangabe, wobei </w:t>
      </w:r>
      <w:r w:rsidRPr="00E81D14">
        <w:rPr>
          <w:rFonts w:eastAsia="Times New Roman" w:cs="Times New Roman"/>
          <w:b/>
          <w:bCs/>
          <w:lang w:eastAsia="de-DE"/>
        </w:rPr>
        <w:t>τοῦ πατρός</w:t>
      </w:r>
      <w:r w:rsidRPr="00E81D14">
        <w:rPr>
          <w:rFonts w:eastAsia="Times New Roman" w:cs="Times New Roman"/>
          <w:lang w:eastAsia="de-DE"/>
        </w:rPr>
        <w:t xml:space="preserve"> (des Vaters) ein Genitivattribut ist.</w:t>
      </w:r>
    </w:p>
    <w:p w14:paraId="24FCA5D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2,2, wo Mose als "schön" (LXX: ἀστεῖον) beschrieben wird, und auf seine heimliche Aufzucht während der ersten drei Monate seines Lebens.</w:t>
      </w:r>
    </w:p>
    <w:p w14:paraId="0B725B2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eingeleitet durch eine temporale Präpositionalphrase, einem koordinierten Hauptsatz, der Mose beschreibt, und einem Relativsatz, der seine frühe Kindheit schildert.</w:t>
      </w:r>
    </w:p>
    <w:p w14:paraId="3D20D126"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lastRenderedPageBreak/>
        <w:t>Apostelgeschichte 7,21</w:t>
      </w:r>
    </w:p>
    <w:p w14:paraId="2F0465B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Ἐκτεθέντα δὲ αὐτόν, ἀνείλετο ἡ θυγάτηρ Φαραώ, καὶ ἀνεθρέψατο αὐτὸν ἑαυτῇ εἰς υἱόν.</w:t>
      </w:r>
    </w:p>
    <w:p w14:paraId="56BDE45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Ihn, nun ausgesetzt, nahm die Tochter von Pharao auf und zog ihn für sich selbst als Sohn auf.</w:t>
      </w:r>
    </w:p>
    <w:p w14:paraId="4DED7116"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0D47BCCC">
          <v:rect id="_x0000_i1238" style="width:0;height:1.5pt" o:hralign="center" o:hrstd="t" o:hr="t" fillcolor="#a0a0a0" stroked="f"/>
        </w:pict>
      </w:r>
    </w:p>
    <w:p w14:paraId="29183B8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21</w:t>
      </w:r>
      <w:r w:rsidRPr="00E81D14">
        <w:rPr>
          <w:rFonts w:eastAsia="Times New Roman" w:cs="Times New Roman"/>
          <w:lang w:eastAsia="de-DE"/>
        </w:rPr>
        <w:t xml:space="preserve"> beginnt mit dem absoluten Akkusativ </w:t>
      </w:r>
      <w:r w:rsidRPr="00E81D14">
        <w:rPr>
          <w:rFonts w:eastAsia="Times New Roman" w:cs="Times New Roman"/>
          <w:b/>
          <w:bCs/>
          <w:lang w:eastAsia="de-DE"/>
        </w:rPr>
        <w:t>Ἐκτεθέντα δὲ αὐτόν</w:t>
      </w:r>
      <w:r w:rsidRPr="00E81D14">
        <w:rPr>
          <w:rFonts w:eastAsia="Times New Roman" w:cs="Times New Roman"/>
          <w:lang w:eastAsia="de-DE"/>
        </w:rPr>
        <w:t xml:space="preserve"> (als er aber ausgesetzt worden war), bestehend aus dem Partizip </w:t>
      </w:r>
      <w:r w:rsidRPr="00E81D14">
        <w:rPr>
          <w:rFonts w:eastAsia="Times New Roman" w:cs="Times New Roman"/>
          <w:b/>
          <w:bCs/>
          <w:lang w:eastAsia="de-DE"/>
        </w:rPr>
        <w:t>Ἐκτεθέντα</w:t>
      </w:r>
      <w:r w:rsidRPr="00E81D14">
        <w:rPr>
          <w:rFonts w:eastAsia="Times New Roman" w:cs="Times New Roman"/>
          <w:lang w:eastAsia="de-DE"/>
        </w:rPr>
        <w:t xml:space="preserve"> (Akkusativ Singular maskulin Aorist Passiv von ἐκτίθημι), "ausgesetzt", und dem Pronomen </w:t>
      </w:r>
      <w:r w:rsidRPr="00E81D14">
        <w:rPr>
          <w:rFonts w:eastAsia="Times New Roman" w:cs="Times New Roman"/>
          <w:b/>
          <w:bCs/>
          <w:lang w:eastAsia="de-DE"/>
        </w:rPr>
        <w:t>αὐτόν</w:t>
      </w:r>
      <w:r w:rsidRPr="00E81D14">
        <w:rPr>
          <w:rFonts w:eastAsia="Times New Roman" w:cs="Times New Roman"/>
          <w:lang w:eastAsia="de-DE"/>
        </w:rPr>
        <w:t xml:space="preserve"> (ihn) im Akkusativ. Die Partikel </w:t>
      </w:r>
      <w:r w:rsidRPr="00E81D14">
        <w:rPr>
          <w:rFonts w:eastAsia="Times New Roman" w:cs="Times New Roman"/>
          <w:b/>
          <w:bCs/>
          <w:lang w:eastAsia="de-DE"/>
        </w:rPr>
        <w:t>δὲ</w:t>
      </w:r>
      <w:r w:rsidRPr="00E81D14">
        <w:rPr>
          <w:rFonts w:eastAsia="Times New Roman" w:cs="Times New Roman"/>
          <w:lang w:eastAsia="de-DE"/>
        </w:rPr>
        <w:t xml:space="preserve"> markiert den fortschreitenden Handlungsverlauf. Diese Konstruktion fungiert als adverbiale Bestimmung des Zeitpunkts.</w:t>
      </w:r>
    </w:p>
    <w:p w14:paraId="21B0580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ἀνείλετο</w:t>
      </w:r>
      <w:r w:rsidRPr="00E81D14">
        <w:rPr>
          <w:rFonts w:eastAsia="Times New Roman" w:cs="Times New Roman"/>
          <w:lang w:eastAsia="de-DE"/>
        </w:rPr>
        <w:t xml:space="preserve"> (3. Person Singular Aorist Indikativ Medium von ἀναιρέω), "sie nahm auf", hat als Subjekt </w:t>
      </w:r>
      <w:r w:rsidRPr="00E81D14">
        <w:rPr>
          <w:rFonts w:eastAsia="Times New Roman" w:cs="Times New Roman"/>
          <w:b/>
          <w:bCs/>
          <w:lang w:eastAsia="de-DE"/>
        </w:rPr>
        <w:t>ἡ θυγάτηρ Φαραώ</w:t>
      </w:r>
      <w:r w:rsidRPr="00E81D14">
        <w:rPr>
          <w:rFonts w:eastAsia="Times New Roman" w:cs="Times New Roman"/>
          <w:lang w:eastAsia="de-DE"/>
        </w:rPr>
        <w:t xml:space="preserve"> (die Tochter des Pharao) im Nominativ Singular feminin, wobei </w:t>
      </w:r>
      <w:r w:rsidRPr="00E81D14">
        <w:rPr>
          <w:rFonts w:eastAsia="Times New Roman" w:cs="Times New Roman"/>
          <w:b/>
          <w:bCs/>
          <w:lang w:eastAsia="de-DE"/>
        </w:rPr>
        <w:t>Φαραώ</w:t>
      </w:r>
      <w:r w:rsidRPr="00E81D14">
        <w:rPr>
          <w:rFonts w:eastAsia="Times New Roman" w:cs="Times New Roman"/>
          <w:lang w:eastAsia="de-DE"/>
        </w:rPr>
        <w:t xml:space="preserve"> (des Pharao) ein unflektiertes Genitivattribut ist.</w:t>
      </w:r>
    </w:p>
    <w:p w14:paraId="2CF2EAD2" w14:textId="13753BAD" w:rsidR="00E81D14" w:rsidRDefault="00E81D14" w:rsidP="00E81D14">
      <w:pPr>
        <w:pStyle w:val="whitespace-pre-wrap"/>
      </w:pPr>
      <w:r w:rsidRPr="00E81D14">
        <w:t xml:space="preserve">Nach </w:t>
      </w:r>
      <w:r w:rsidRPr="00E81D14">
        <w:rPr>
          <w:b/>
          <w:bCs/>
        </w:rPr>
        <w:t>καὶ</w:t>
      </w:r>
      <w:r w:rsidRPr="00E81D14">
        <w:t xml:space="preserve"> (und) folgt das zweite Hauptverb </w:t>
      </w:r>
      <w:r w:rsidRPr="00E81D14">
        <w:rPr>
          <w:b/>
          <w:bCs/>
        </w:rPr>
        <w:t>ἀνεθρέψατο</w:t>
      </w:r>
      <w:r w:rsidRPr="00E81D14">
        <w:t xml:space="preserve"> (3. Person Singular Aorist Indikativ Medium von ἀνατρέφω), "sie zog auf", mit dem direkten Objekt </w:t>
      </w:r>
      <w:r w:rsidRPr="00E81D14">
        <w:rPr>
          <w:b/>
          <w:bCs/>
        </w:rPr>
        <w:t>αὐτὸν</w:t>
      </w:r>
      <w:r w:rsidRPr="00E81D14">
        <w:t xml:space="preserve"> (i</w:t>
      </w:r>
      <w:r>
        <w:t xml:space="preserve">hn) im Akkusativ. Das Reflexivpronomen </w:t>
      </w:r>
      <w:r>
        <w:rPr>
          <w:rStyle w:val="Fett"/>
        </w:rPr>
        <w:t>ἑαυτῇ</w:t>
      </w:r>
      <w:r>
        <w:t xml:space="preserve"> (für sich selbst) im Dativ betont die persönliche Beteiligung und das Interesse der Tochter des Pharao. Die Präpositionalphrase </w:t>
      </w:r>
      <w:r>
        <w:rPr>
          <w:rStyle w:val="Fett"/>
        </w:rPr>
        <w:t>εἰς υἱόν</w:t>
      </w:r>
      <w:r>
        <w:t xml:space="preserve"> (als Sohn) verwendet </w:t>
      </w:r>
      <w:r>
        <w:rPr>
          <w:rStyle w:val="Fett"/>
        </w:rPr>
        <w:t>εἰς</w:t>
      </w:r>
      <w:r>
        <w:t xml:space="preserve"> mit Akkusativ, um den Zweck oder das Ergebnis anzugeben.</w:t>
      </w:r>
    </w:p>
    <w:p w14:paraId="7E274417" w14:textId="77777777" w:rsidR="00E81D14" w:rsidRDefault="00E81D14" w:rsidP="00E81D14">
      <w:pPr>
        <w:pStyle w:val="whitespace-pre-wrap"/>
      </w:pPr>
      <w:r>
        <w:t>Dieser Vers bezieht sich auf Exodus 2,5-10, wo die Tochter des Pharao Mose findet und ihn als ihren eigenen Sohn aufzieht.</w:t>
      </w:r>
    </w:p>
    <w:p w14:paraId="436C2356" w14:textId="77777777" w:rsidR="00E81D14" w:rsidRDefault="00E81D14" w:rsidP="00E81D14">
      <w:pPr>
        <w:pStyle w:val="whitespace-pre-wrap"/>
      </w:pPr>
      <w:r>
        <w:t>Die Satzstruktur besteht aus zwei koordinierten Hauptsätzen, eingeleitet durch einen absoluten Akkusativ, der die Umstände beschreibt.</w:t>
      </w:r>
    </w:p>
    <w:p w14:paraId="15625EA6"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7,22</w:t>
      </w:r>
    </w:p>
    <w:p w14:paraId="79D5BA0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Καὶ ἐπαιδεύθη Μωσῆς πάσῃ σοφίᾳ Αἰγυπτίων· ἦν δὲ δυνατὸς ἐν λόγοις καὶ ἔργοις.</w:t>
      </w:r>
    </w:p>
    <w:p w14:paraId="174D9EF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Und Moses wurde mit aller Weisheit der Ägypter unterrichtet. Er war nun mächtig in Worten und Taten.</w:t>
      </w:r>
    </w:p>
    <w:p w14:paraId="17D750A8"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0DBC82E5">
          <v:rect id="_x0000_i1239" style="width:0;height:1.5pt" o:hralign="center" o:hrstd="t" o:hr="t" fillcolor="#a0a0a0" stroked="f"/>
        </w:pict>
      </w:r>
    </w:p>
    <w:p w14:paraId="3A3DECF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22</w:t>
      </w:r>
      <w:r w:rsidRPr="00E81D14">
        <w:rPr>
          <w:rFonts w:eastAsia="Times New Roman" w:cs="Times New Roman"/>
          <w:lang w:eastAsia="de-DE"/>
        </w:rPr>
        <w:t xml:space="preserve"> beginnt mit </w:t>
      </w:r>
      <w:r w:rsidRPr="00E81D14">
        <w:rPr>
          <w:rFonts w:eastAsia="Times New Roman" w:cs="Times New Roman"/>
          <w:b/>
          <w:bCs/>
          <w:lang w:eastAsia="de-DE"/>
        </w:rPr>
        <w:t>Καὶ</w:t>
      </w:r>
      <w:r w:rsidRPr="00E81D14">
        <w:rPr>
          <w:rFonts w:eastAsia="Times New Roman" w:cs="Times New Roman"/>
          <w:lang w:eastAsia="de-DE"/>
        </w:rPr>
        <w:t xml:space="preserve"> (und) und dem Verb </w:t>
      </w:r>
      <w:r w:rsidRPr="00E81D14">
        <w:rPr>
          <w:rFonts w:eastAsia="Times New Roman" w:cs="Times New Roman"/>
          <w:b/>
          <w:bCs/>
          <w:lang w:eastAsia="de-DE"/>
        </w:rPr>
        <w:t>ἐπαιδεύθη</w:t>
      </w:r>
      <w:r w:rsidRPr="00E81D14">
        <w:rPr>
          <w:rFonts w:eastAsia="Times New Roman" w:cs="Times New Roman"/>
          <w:lang w:eastAsia="de-DE"/>
        </w:rPr>
        <w:t xml:space="preserve"> (3. Person Singular Aorist Indikativ Passiv von παιδεύω), "er wurde unterrichtet/erzogen". Das Subjekt </w:t>
      </w:r>
      <w:r w:rsidRPr="00E81D14">
        <w:rPr>
          <w:rFonts w:eastAsia="Times New Roman" w:cs="Times New Roman"/>
          <w:b/>
          <w:bCs/>
          <w:lang w:eastAsia="de-DE"/>
        </w:rPr>
        <w:t>Μωσῆς</w:t>
      </w:r>
      <w:r w:rsidRPr="00E81D14">
        <w:rPr>
          <w:rFonts w:eastAsia="Times New Roman" w:cs="Times New Roman"/>
          <w:lang w:eastAsia="de-DE"/>
        </w:rPr>
        <w:t xml:space="preserve"> (Mose) steht im Nominativ. Der Dativ </w:t>
      </w:r>
      <w:r w:rsidRPr="00E81D14">
        <w:rPr>
          <w:rFonts w:eastAsia="Times New Roman" w:cs="Times New Roman"/>
          <w:b/>
          <w:bCs/>
          <w:lang w:eastAsia="de-DE"/>
        </w:rPr>
        <w:t>πάσῃ σοφίᾳ Αἰγυπτίων</w:t>
      </w:r>
      <w:r w:rsidRPr="00E81D14">
        <w:rPr>
          <w:rFonts w:eastAsia="Times New Roman" w:cs="Times New Roman"/>
          <w:lang w:eastAsia="de-DE"/>
        </w:rPr>
        <w:t xml:space="preserve"> (mit aller Weisheit der Ägypter) ist ein Dativ des Mittels oder der Beziehung, wobei </w:t>
      </w:r>
      <w:r w:rsidRPr="00E81D14">
        <w:rPr>
          <w:rFonts w:eastAsia="Times New Roman" w:cs="Times New Roman"/>
          <w:b/>
          <w:bCs/>
          <w:lang w:eastAsia="de-DE"/>
        </w:rPr>
        <w:t>πάσῃ</w:t>
      </w:r>
      <w:r w:rsidRPr="00E81D14">
        <w:rPr>
          <w:rFonts w:eastAsia="Times New Roman" w:cs="Times New Roman"/>
          <w:lang w:eastAsia="de-DE"/>
        </w:rPr>
        <w:t xml:space="preserve"> (aller) ein attributives Adjektiv im Dativ Singular feminin ist und </w:t>
      </w:r>
      <w:r w:rsidRPr="00E81D14">
        <w:rPr>
          <w:rFonts w:eastAsia="Times New Roman" w:cs="Times New Roman"/>
          <w:b/>
          <w:bCs/>
          <w:lang w:eastAsia="de-DE"/>
        </w:rPr>
        <w:t>Αἰγυπτίων</w:t>
      </w:r>
      <w:r w:rsidRPr="00E81D14">
        <w:rPr>
          <w:rFonts w:eastAsia="Times New Roman" w:cs="Times New Roman"/>
          <w:lang w:eastAsia="de-DE"/>
        </w:rPr>
        <w:t xml:space="preserve"> (der Ägypter) ein Genitivattribut.</w:t>
      </w:r>
    </w:p>
    <w:p w14:paraId="74B962F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 xml:space="preserve">Der zweite Teil des Verses beginnt mit dem Verb </w:t>
      </w:r>
      <w:r w:rsidRPr="00E81D14">
        <w:rPr>
          <w:rFonts w:eastAsia="Times New Roman" w:cs="Times New Roman"/>
          <w:b/>
          <w:bCs/>
          <w:lang w:eastAsia="de-DE"/>
        </w:rPr>
        <w:t>ἦν</w:t>
      </w:r>
      <w:r w:rsidRPr="00E81D14">
        <w:rPr>
          <w:rFonts w:eastAsia="Times New Roman" w:cs="Times New Roman"/>
          <w:lang w:eastAsia="de-DE"/>
        </w:rPr>
        <w:t xml:space="preserve"> (3. Person Singular Imperfekt Aktiv von εἰμί), "er war",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eines leichten Kontrasts oder der Fortführung. Das Prädikativ </w:t>
      </w:r>
      <w:r w:rsidRPr="00E81D14">
        <w:rPr>
          <w:rFonts w:eastAsia="Times New Roman" w:cs="Times New Roman"/>
          <w:b/>
          <w:bCs/>
          <w:lang w:eastAsia="de-DE"/>
        </w:rPr>
        <w:t>δυνατὸς</w:t>
      </w:r>
      <w:r w:rsidRPr="00E81D14">
        <w:rPr>
          <w:rFonts w:eastAsia="Times New Roman" w:cs="Times New Roman"/>
          <w:lang w:eastAsia="de-DE"/>
        </w:rPr>
        <w:t xml:space="preserve"> (mächtig/fähig) steht im Nominativ Singular maskulin. Die Präpositionalphrase </w:t>
      </w:r>
      <w:r w:rsidRPr="00E81D14">
        <w:rPr>
          <w:rFonts w:eastAsia="Times New Roman" w:cs="Times New Roman"/>
          <w:b/>
          <w:bCs/>
          <w:lang w:eastAsia="de-DE"/>
        </w:rPr>
        <w:t>ἐν λόγοις καὶ ἔργοις</w:t>
      </w:r>
      <w:r w:rsidRPr="00E81D14">
        <w:rPr>
          <w:rFonts w:eastAsia="Times New Roman" w:cs="Times New Roman"/>
          <w:lang w:eastAsia="de-DE"/>
        </w:rPr>
        <w:t xml:space="preserve"> (in Worten und Taten) verwendet </w:t>
      </w:r>
      <w:r w:rsidRPr="00E81D14">
        <w:rPr>
          <w:rFonts w:eastAsia="Times New Roman" w:cs="Times New Roman"/>
          <w:b/>
          <w:bCs/>
          <w:lang w:eastAsia="de-DE"/>
        </w:rPr>
        <w:t>ἐν</w:t>
      </w:r>
      <w:r w:rsidRPr="00E81D14">
        <w:rPr>
          <w:rFonts w:eastAsia="Times New Roman" w:cs="Times New Roman"/>
          <w:lang w:eastAsia="de-DE"/>
        </w:rPr>
        <w:t xml:space="preserve"> mit Dativ zur Angabe des Bereichs, wobei </w:t>
      </w:r>
      <w:r w:rsidRPr="00E81D14">
        <w:rPr>
          <w:rFonts w:eastAsia="Times New Roman" w:cs="Times New Roman"/>
          <w:b/>
          <w:bCs/>
          <w:lang w:eastAsia="de-DE"/>
        </w:rPr>
        <w:t>λόγοις</w:t>
      </w:r>
      <w:r w:rsidRPr="00E81D14">
        <w:rPr>
          <w:rFonts w:eastAsia="Times New Roman" w:cs="Times New Roman"/>
          <w:lang w:eastAsia="de-DE"/>
        </w:rPr>
        <w:t xml:space="preserve"> (Worten) und </w:t>
      </w:r>
      <w:r w:rsidRPr="00E81D14">
        <w:rPr>
          <w:rFonts w:eastAsia="Times New Roman" w:cs="Times New Roman"/>
          <w:b/>
          <w:bCs/>
          <w:lang w:eastAsia="de-DE"/>
        </w:rPr>
        <w:t>ἔργοις</w:t>
      </w:r>
      <w:r w:rsidRPr="00E81D14">
        <w:rPr>
          <w:rFonts w:eastAsia="Times New Roman" w:cs="Times New Roman"/>
          <w:lang w:eastAsia="de-DE"/>
        </w:rPr>
        <w:t xml:space="preserve"> (Taten) im Dativ Plural maskulin stehen und durch </w:t>
      </w:r>
      <w:r w:rsidRPr="00E81D14">
        <w:rPr>
          <w:rFonts w:eastAsia="Times New Roman" w:cs="Times New Roman"/>
          <w:b/>
          <w:bCs/>
          <w:lang w:eastAsia="de-DE"/>
        </w:rPr>
        <w:t>καὶ</w:t>
      </w:r>
      <w:r w:rsidRPr="00E81D14">
        <w:rPr>
          <w:rFonts w:eastAsia="Times New Roman" w:cs="Times New Roman"/>
          <w:lang w:eastAsia="de-DE"/>
        </w:rPr>
        <w:t xml:space="preserve"> (und) verbunden sind.</w:t>
      </w:r>
    </w:p>
    <w:p w14:paraId="0716EC1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Im Alten Testament wird nicht explizit erwähnt, dass Mose in ägyptischer Weisheit unterrichtet wurde, aber es wird im Kontext seiner Erziehung am ägyptischen Hof als selbstverständlich angenommen. Stephanus betont hier die umfassende Bildung des Mose, bevor er zum Führer Israels wurde.</w:t>
      </w:r>
    </w:p>
    <w:p w14:paraId="156BC4C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Hauptsätzen, die durch einen leichten Kontrast verbunden sind. Der erste beschreibt Moses Ausbildung, der zweite seine daraus resultierende Fähigkeit.</w:t>
      </w:r>
    </w:p>
    <w:p w14:paraId="62682C3A"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7,23</w:t>
      </w:r>
    </w:p>
    <w:p w14:paraId="5175A08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Ὡς δὲ ἐπληροῦτο αὐτῷ τεσσαρακονταετὴς χρόνος, ἀνέβη ἐπὶ τὴν καρδίαν αὐτοῦ ἐπισκέψασθαι τοὺς ἀδελφοὺς αὐτοῦ τοὺς υἱοὺς Ἰσραήλ.</w:t>
      </w:r>
    </w:p>
    <w:p w14:paraId="289C7E1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Als sich für ihn nun eine Zeit von vierzig Jahren erfüllend war, stieg es zu seinem Herzen auf, seine Brüder, die Söhne Israels, aufzusuchen.</w:t>
      </w:r>
    </w:p>
    <w:p w14:paraId="169DF56D"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13F635E7">
          <v:rect id="_x0000_i1240" style="width:0;height:1.5pt" o:hralign="center" o:hrstd="t" o:hr="t" fillcolor="#a0a0a0" stroked="f"/>
        </w:pict>
      </w:r>
    </w:p>
    <w:p w14:paraId="44DD0B7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23</w:t>
      </w:r>
      <w:r w:rsidRPr="00E81D14">
        <w:rPr>
          <w:rFonts w:eastAsia="Times New Roman" w:cs="Times New Roman"/>
          <w:lang w:eastAsia="de-DE"/>
        </w:rPr>
        <w:t xml:space="preserve"> beginnt mit dem temporalen Konnektor </w:t>
      </w:r>
      <w:r w:rsidRPr="00E81D14">
        <w:rPr>
          <w:rFonts w:eastAsia="Times New Roman" w:cs="Times New Roman"/>
          <w:b/>
          <w:bCs/>
          <w:lang w:eastAsia="de-DE"/>
        </w:rPr>
        <w:t>Ὡς</w:t>
      </w:r>
      <w:r w:rsidRPr="00E81D14">
        <w:rPr>
          <w:rFonts w:eastAsia="Times New Roman" w:cs="Times New Roman"/>
          <w:lang w:eastAsia="de-DE"/>
        </w:rPr>
        <w:t xml:space="preserve"> (als)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Das Verb </w:t>
      </w:r>
      <w:r w:rsidRPr="00E81D14">
        <w:rPr>
          <w:rFonts w:eastAsia="Times New Roman" w:cs="Times New Roman"/>
          <w:b/>
          <w:bCs/>
          <w:lang w:eastAsia="de-DE"/>
        </w:rPr>
        <w:t>ἐπληροῦτο</w:t>
      </w:r>
      <w:r w:rsidRPr="00E81D14">
        <w:rPr>
          <w:rFonts w:eastAsia="Times New Roman" w:cs="Times New Roman"/>
          <w:lang w:eastAsia="de-DE"/>
        </w:rPr>
        <w:t xml:space="preserve"> (3. Person Singular Imperfekt Medium/Passiv von πληρόω), "es wurde voll/es erfüllte sich", steht im Imperfekt, was den Prozess betont. Der Dativ </w:t>
      </w:r>
      <w:r w:rsidRPr="00E81D14">
        <w:rPr>
          <w:rFonts w:eastAsia="Times New Roman" w:cs="Times New Roman"/>
          <w:b/>
          <w:bCs/>
          <w:lang w:eastAsia="de-DE"/>
        </w:rPr>
        <w:t>αὐτῷ</w:t>
      </w:r>
      <w:r w:rsidRPr="00E81D14">
        <w:rPr>
          <w:rFonts w:eastAsia="Times New Roman" w:cs="Times New Roman"/>
          <w:lang w:eastAsia="de-DE"/>
        </w:rPr>
        <w:t xml:space="preserve"> (für ihn) gibt an, für wen die Zeit sich erfüllte. Das Subjekt </w:t>
      </w:r>
      <w:r w:rsidRPr="00E81D14">
        <w:rPr>
          <w:rFonts w:eastAsia="Times New Roman" w:cs="Times New Roman"/>
          <w:b/>
          <w:bCs/>
          <w:lang w:eastAsia="de-DE"/>
        </w:rPr>
        <w:t>τεσσαρακονταετὴς χρόνος</w:t>
      </w:r>
      <w:r w:rsidRPr="00E81D14">
        <w:rPr>
          <w:rFonts w:eastAsia="Times New Roman" w:cs="Times New Roman"/>
          <w:lang w:eastAsia="de-DE"/>
        </w:rPr>
        <w:t xml:space="preserve"> (eine vierzigjährige Zeit) steht im Nominativ Singular maskulin, wobei </w:t>
      </w:r>
      <w:r w:rsidRPr="00E81D14">
        <w:rPr>
          <w:rFonts w:eastAsia="Times New Roman" w:cs="Times New Roman"/>
          <w:b/>
          <w:bCs/>
          <w:lang w:eastAsia="de-DE"/>
        </w:rPr>
        <w:t>τεσσαρακονταετὴς</w:t>
      </w:r>
      <w:r w:rsidRPr="00E81D14">
        <w:rPr>
          <w:rFonts w:eastAsia="Times New Roman" w:cs="Times New Roman"/>
          <w:lang w:eastAsia="de-DE"/>
        </w:rPr>
        <w:t xml:space="preserve"> (vierzigjährig) ein zusammengesetztes Adjektiv aus </w:t>
      </w:r>
      <w:r w:rsidRPr="00E81D14">
        <w:rPr>
          <w:rFonts w:eastAsia="Times New Roman" w:cs="Times New Roman"/>
          <w:b/>
          <w:bCs/>
          <w:lang w:eastAsia="de-DE"/>
        </w:rPr>
        <w:t>τεσσαράκοντα</w:t>
      </w:r>
      <w:r w:rsidRPr="00E81D14">
        <w:rPr>
          <w:rFonts w:eastAsia="Times New Roman" w:cs="Times New Roman"/>
          <w:lang w:eastAsia="de-DE"/>
        </w:rPr>
        <w:t xml:space="preserve"> (vierzig) und </w:t>
      </w:r>
      <w:r w:rsidRPr="00E81D14">
        <w:rPr>
          <w:rFonts w:eastAsia="Times New Roman" w:cs="Times New Roman"/>
          <w:b/>
          <w:bCs/>
          <w:lang w:eastAsia="de-DE"/>
        </w:rPr>
        <w:t>ἔτος</w:t>
      </w:r>
      <w:r w:rsidRPr="00E81D14">
        <w:rPr>
          <w:rFonts w:eastAsia="Times New Roman" w:cs="Times New Roman"/>
          <w:lang w:eastAsia="de-DE"/>
        </w:rPr>
        <w:t xml:space="preserve"> (Jahr) ist.</w:t>
      </w:r>
    </w:p>
    <w:p w14:paraId="6F0EEA1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ἀνέβη</w:t>
      </w:r>
      <w:r w:rsidRPr="00E81D14">
        <w:rPr>
          <w:rFonts w:eastAsia="Times New Roman" w:cs="Times New Roman"/>
          <w:lang w:eastAsia="de-DE"/>
        </w:rPr>
        <w:t xml:space="preserve"> (3. Person Singular Aorist Indikativ Aktiv von ἀναβαίνω), "es stieg auf", wird durch die Präpositionalphrase </w:t>
      </w:r>
      <w:r w:rsidRPr="00E81D14">
        <w:rPr>
          <w:rFonts w:eastAsia="Times New Roman" w:cs="Times New Roman"/>
          <w:b/>
          <w:bCs/>
          <w:lang w:eastAsia="de-DE"/>
        </w:rPr>
        <w:t>ἐπὶ τὴν καρδίαν αὐτοῦ</w:t>
      </w:r>
      <w:r w:rsidRPr="00E81D14">
        <w:rPr>
          <w:rFonts w:eastAsia="Times New Roman" w:cs="Times New Roman"/>
          <w:lang w:eastAsia="de-DE"/>
        </w:rPr>
        <w:t xml:space="preserve"> (auf sein Herz) ergänzt, wobei </w:t>
      </w:r>
      <w:r w:rsidRPr="00E81D14">
        <w:rPr>
          <w:rFonts w:eastAsia="Times New Roman" w:cs="Times New Roman"/>
          <w:b/>
          <w:bCs/>
          <w:lang w:eastAsia="de-DE"/>
        </w:rPr>
        <w:t>ἐπί</w:t>
      </w:r>
      <w:r w:rsidRPr="00E81D14">
        <w:rPr>
          <w:rFonts w:eastAsia="Times New Roman" w:cs="Times New Roman"/>
          <w:lang w:eastAsia="de-DE"/>
        </w:rPr>
        <w:t xml:space="preserve"> mit Akkusativ die Richtung angibt und </w:t>
      </w:r>
      <w:r w:rsidRPr="00E81D14">
        <w:rPr>
          <w:rFonts w:eastAsia="Times New Roman" w:cs="Times New Roman"/>
          <w:b/>
          <w:bCs/>
          <w:lang w:eastAsia="de-DE"/>
        </w:rPr>
        <w:t>αὐτοῦ</w:t>
      </w:r>
      <w:r w:rsidRPr="00E81D14">
        <w:rPr>
          <w:rFonts w:eastAsia="Times New Roman" w:cs="Times New Roman"/>
          <w:lang w:eastAsia="de-DE"/>
        </w:rPr>
        <w:t xml:space="preserve"> ein Possessivpronomen ist. Diese Wendung ist ein Semitismus, der einen inneren Impuls oder Entschluss beschreibt.</w:t>
      </w:r>
    </w:p>
    <w:p w14:paraId="2A3858B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Infinitiv </w:t>
      </w:r>
      <w:r w:rsidRPr="00E81D14">
        <w:rPr>
          <w:rFonts w:eastAsia="Times New Roman" w:cs="Times New Roman"/>
          <w:b/>
          <w:bCs/>
          <w:lang w:eastAsia="de-DE"/>
        </w:rPr>
        <w:t>ἐπισκέψασθαι</w:t>
      </w:r>
      <w:r w:rsidRPr="00E81D14">
        <w:rPr>
          <w:rFonts w:eastAsia="Times New Roman" w:cs="Times New Roman"/>
          <w:lang w:eastAsia="de-DE"/>
        </w:rPr>
        <w:t xml:space="preserve"> (Aorist Infinitiv Medium von ἐπισκέπτομαι), "aufzusuchen/zu besuchen", gibt den Inhalt des Entschlusses an. Das direkte Objekt </w:t>
      </w:r>
      <w:r w:rsidRPr="00E81D14">
        <w:rPr>
          <w:rFonts w:eastAsia="Times New Roman" w:cs="Times New Roman"/>
          <w:b/>
          <w:bCs/>
          <w:lang w:eastAsia="de-DE"/>
        </w:rPr>
        <w:t>τοὺς ἀδελφοὺς αὐτοῦ</w:t>
      </w:r>
      <w:r w:rsidRPr="00E81D14">
        <w:rPr>
          <w:rFonts w:eastAsia="Times New Roman" w:cs="Times New Roman"/>
          <w:lang w:eastAsia="de-DE"/>
        </w:rPr>
        <w:t xml:space="preserve"> (seine Brüder) steht im Akkusativ Plural maskulin, mit </w:t>
      </w:r>
      <w:r w:rsidRPr="00E81D14">
        <w:rPr>
          <w:rFonts w:eastAsia="Times New Roman" w:cs="Times New Roman"/>
          <w:b/>
          <w:bCs/>
          <w:lang w:eastAsia="de-DE"/>
        </w:rPr>
        <w:t>αὐτοῦ</w:t>
      </w:r>
      <w:r w:rsidRPr="00E81D14">
        <w:rPr>
          <w:rFonts w:eastAsia="Times New Roman" w:cs="Times New Roman"/>
          <w:lang w:eastAsia="de-DE"/>
        </w:rPr>
        <w:t xml:space="preserve"> als Possessivpronomen. Die Apposition </w:t>
      </w:r>
      <w:r w:rsidRPr="00E81D14">
        <w:rPr>
          <w:rFonts w:eastAsia="Times New Roman" w:cs="Times New Roman"/>
          <w:b/>
          <w:bCs/>
          <w:lang w:eastAsia="de-DE"/>
        </w:rPr>
        <w:t>τοὺς υἱοὺς Ἰσραήλ</w:t>
      </w:r>
      <w:r w:rsidRPr="00E81D14">
        <w:rPr>
          <w:rFonts w:eastAsia="Times New Roman" w:cs="Times New Roman"/>
          <w:lang w:eastAsia="de-DE"/>
        </w:rPr>
        <w:t xml:space="preserve"> (die Söhne Israels) im Akkusativ Plural maskulin spezifiziert, wer mit "seinen Brüdern" gemeint ist.</w:t>
      </w:r>
    </w:p>
    <w:p w14:paraId="4EB039D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Angabe, dass Mose 40 Jahre alt war, als er begann, sein Volk zu besuchen, findet sich nicht explizit im Alten Testament, sondern entstammt wahrscheinlich jüdischer Tradition.</w:t>
      </w:r>
    </w:p>
    <w:p w14:paraId="59A7293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Satzstruktur besteht aus einem Temporalsatz, eingeleitet durch </w:t>
      </w:r>
      <w:r w:rsidRPr="00E81D14">
        <w:rPr>
          <w:rFonts w:eastAsia="Times New Roman" w:cs="Times New Roman"/>
          <w:b/>
          <w:bCs/>
          <w:lang w:eastAsia="de-DE"/>
        </w:rPr>
        <w:t>Ὡς</w:t>
      </w:r>
      <w:r w:rsidRPr="00E81D14">
        <w:rPr>
          <w:rFonts w:eastAsia="Times New Roman" w:cs="Times New Roman"/>
          <w:lang w:eastAsia="de-DE"/>
        </w:rPr>
        <w:t>, gefolgt vom Hauptsatz, der einen Infinitiv enthält, der den Inhalt des Entschlusses angibt.</w:t>
      </w:r>
    </w:p>
    <w:p w14:paraId="7CE533D0"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lastRenderedPageBreak/>
        <w:t>Apostelgeschichte 7,24</w:t>
      </w:r>
    </w:p>
    <w:p w14:paraId="0001B70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Καὶ ἰδών τινα ἀδικούμενον, ἠμύνατο καὶ ἐποίησεν ἐκδίκησιν τῷ καταπονουμένῳ, πατάξας τὸν Αἰγύπτιον·</w:t>
      </w:r>
    </w:p>
    <w:p w14:paraId="5CD7B38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Und einen bestimmten ungerecht behandelt gesehen, kam er zu Hilfe und verschaffte dem Unterdrückten, den Ägypter erschlagen, Vergeltung.</w:t>
      </w:r>
    </w:p>
    <w:p w14:paraId="5A0E3088"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677EA6EC">
          <v:rect id="_x0000_i1241" style="width:0;height:1.5pt" o:hralign="center" o:hrstd="t" o:hr="t" fillcolor="#a0a0a0" stroked="f"/>
        </w:pict>
      </w:r>
    </w:p>
    <w:p w14:paraId="6D68C2D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24</w:t>
      </w:r>
      <w:r w:rsidRPr="00E81D14">
        <w:rPr>
          <w:rFonts w:eastAsia="Times New Roman" w:cs="Times New Roman"/>
          <w:lang w:eastAsia="de-DE"/>
        </w:rPr>
        <w:t xml:space="preserve"> beginnt mit </w:t>
      </w:r>
      <w:r w:rsidRPr="00E81D14">
        <w:rPr>
          <w:rFonts w:eastAsia="Times New Roman" w:cs="Times New Roman"/>
          <w:b/>
          <w:bCs/>
          <w:lang w:eastAsia="de-DE"/>
        </w:rPr>
        <w:t>Καὶ</w:t>
      </w:r>
      <w:r w:rsidRPr="00E81D14">
        <w:rPr>
          <w:rFonts w:eastAsia="Times New Roman" w:cs="Times New Roman"/>
          <w:lang w:eastAsia="de-DE"/>
        </w:rPr>
        <w:t xml:space="preserve"> (und) und dem adverbialen Partizip </w:t>
      </w:r>
      <w:r w:rsidRPr="00E81D14">
        <w:rPr>
          <w:rFonts w:eastAsia="Times New Roman" w:cs="Times New Roman"/>
          <w:b/>
          <w:bCs/>
          <w:lang w:eastAsia="de-DE"/>
        </w:rPr>
        <w:t>ἰδών</w:t>
      </w:r>
      <w:r w:rsidRPr="00E81D14">
        <w:rPr>
          <w:rFonts w:eastAsia="Times New Roman" w:cs="Times New Roman"/>
          <w:lang w:eastAsia="de-DE"/>
        </w:rPr>
        <w:t xml:space="preserve"> (Nominativ Singular maskulin Aorist Aktiv von ὁράω), "gesehen habend/nachdem er gesehen hatte". Das direkte Objekt dieses Partizips ist </w:t>
      </w:r>
      <w:r w:rsidRPr="00E81D14">
        <w:rPr>
          <w:rFonts w:eastAsia="Times New Roman" w:cs="Times New Roman"/>
          <w:b/>
          <w:bCs/>
          <w:lang w:eastAsia="de-DE"/>
        </w:rPr>
        <w:t>τινα</w:t>
      </w:r>
      <w:r w:rsidRPr="00E81D14">
        <w:rPr>
          <w:rFonts w:eastAsia="Times New Roman" w:cs="Times New Roman"/>
          <w:lang w:eastAsia="de-DE"/>
        </w:rPr>
        <w:t xml:space="preserve"> (einen/jemanden) im Akkusativ Singular maskulin, näher bestimmt durch das Partizip </w:t>
      </w:r>
      <w:r w:rsidRPr="00E81D14">
        <w:rPr>
          <w:rFonts w:eastAsia="Times New Roman" w:cs="Times New Roman"/>
          <w:b/>
          <w:bCs/>
          <w:lang w:eastAsia="de-DE"/>
        </w:rPr>
        <w:t>ἀδικούμενον</w:t>
      </w:r>
      <w:r w:rsidRPr="00E81D14">
        <w:rPr>
          <w:rFonts w:eastAsia="Times New Roman" w:cs="Times New Roman"/>
          <w:lang w:eastAsia="de-DE"/>
        </w:rPr>
        <w:t xml:space="preserve"> (Akkusativ Singular maskulin Präsens Medium/Passiv von ἀδικέω), "unrecht leidend/ungerecht behandelt werdend".</w:t>
      </w:r>
    </w:p>
    <w:p w14:paraId="6707D8D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ἠμύνατο</w:t>
      </w:r>
      <w:r w:rsidRPr="00E81D14">
        <w:rPr>
          <w:rFonts w:eastAsia="Times New Roman" w:cs="Times New Roman"/>
          <w:lang w:eastAsia="de-DE"/>
        </w:rPr>
        <w:t xml:space="preserve"> (3. Person Singular Aorist Indikativ Medium von ἀμύνω), "er verteidigte/kam zu Hilfe", betont durch die Medialform die persönliche Beteiligung des Mose. Nach </w:t>
      </w:r>
      <w:r w:rsidRPr="00E81D14">
        <w:rPr>
          <w:rFonts w:eastAsia="Times New Roman" w:cs="Times New Roman"/>
          <w:b/>
          <w:bCs/>
          <w:lang w:eastAsia="de-DE"/>
        </w:rPr>
        <w:t>καὶ</w:t>
      </w:r>
      <w:r w:rsidRPr="00E81D14">
        <w:rPr>
          <w:rFonts w:eastAsia="Times New Roman" w:cs="Times New Roman"/>
          <w:lang w:eastAsia="de-DE"/>
        </w:rPr>
        <w:t xml:space="preserve"> (und) folgt das zweite Hauptverb </w:t>
      </w:r>
      <w:r w:rsidRPr="00E81D14">
        <w:rPr>
          <w:rFonts w:eastAsia="Times New Roman" w:cs="Times New Roman"/>
          <w:b/>
          <w:bCs/>
          <w:lang w:eastAsia="de-DE"/>
        </w:rPr>
        <w:t>ἐποίησεν</w:t>
      </w:r>
      <w:r w:rsidRPr="00E81D14">
        <w:rPr>
          <w:rFonts w:eastAsia="Times New Roman" w:cs="Times New Roman"/>
          <w:lang w:eastAsia="de-DE"/>
        </w:rPr>
        <w:t xml:space="preserve"> (3. Person Singular Aorist Indikativ Aktiv von ποιέω), "er tat/machte", mit dem direkten Objekt </w:t>
      </w:r>
      <w:r w:rsidRPr="00E81D14">
        <w:rPr>
          <w:rFonts w:eastAsia="Times New Roman" w:cs="Times New Roman"/>
          <w:b/>
          <w:bCs/>
          <w:lang w:eastAsia="de-DE"/>
        </w:rPr>
        <w:t>ἐκδίκησιν</w:t>
      </w:r>
      <w:r w:rsidRPr="00E81D14">
        <w:rPr>
          <w:rFonts w:eastAsia="Times New Roman" w:cs="Times New Roman"/>
          <w:lang w:eastAsia="de-DE"/>
        </w:rPr>
        <w:t xml:space="preserve"> (Vergeltung/Rache) im Akkusativ Singular feminin. Der Dativ </w:t>
      </w:r>
      <w:r w:rsidRPr="00E81D14">
        <w:rPr>
          <w:rFonts w:eastAsia="Times New Roman" w:cs="Times New Roman"/>
          <w:b/>
          <w:bCs/>
          <w:lang w:eastAsia="de-DE"/>
        </w:rPr>
        <w:t>τῷ καταπονουμένῳ</w:t>
      </w:r>
      <w:r w:rsidRPr="00E81D14">
        <w:rPr>
          <w:rFonts w:eastAsia="Times New Roman" w:cs="Times New Roman"/>
          <w:lang w:eastAsia="de-DE"/>
        </w:rPr>
        <w:t xml:space="preserve"> (dem Unterdrückten) gibt den Begünstigten an, wobei </w:t>
      </w:r>
      <w:r w:rsidRPr="00E81D14">
        <w:rPr>
          <w:rFonts w:eastAsia="Times New Roman" w:cs="Times New Roman"/>
          <w:b/>
          <w:bCs/>
          <w:lang w:eastAsia="de-DE"/>
        </w:rPr>
        <w:t>καταπονουμένῳ</w:t>
      </w:r>
      <w:r w:rsidRPr="00E81D14">
        <w:rPr>
          <w:rFonts w:eastAsia="Times New Roman" w:cs="Times New Roman"/>
          <w:lang w:eastAsia="de-DE"/>
        </w:rPr>
        <w:t xml:space="preserve"> ein substantiviertes Partizip im Dativ Singular maskulin Präsens Medium/Passiv von καταπονέω ist.</w:t>
      </w:r>
    </w:p>
    <w:p w14:paraId="3315CFF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abschließende adverbiale Partizip </w:t>
      </w:r>
      <w:r w:rsidRPr="00E81D14">
        <w:rPr>
          <w:rFonts w:eastAsia="Times New Roman" w:cs="Times New Roman"/>
          <w:b/>
          <w:bCs/>
          <w:lang w:eastAsia="de-DE"/>
        </w:rPr>
        <w:t>πατάξας</w:t>
      </w:r>
      <w:r w:rsidRPr="00E81D14">
        <w:rPr>
          <w:rFonts w:eastAsia="Times New Roman" w:cs="Times New Roman"/>
          <w:lang w:eastAsia="de-DE"/>
        </w:rPr>
        <w:t xml:space="preserve"> (Nominativ Singular maskulin Aorist Aktiv von πατάσσω), "geschlagen habend/nachdem er geschlagen hatte", beschreibt die Art und Weise der Vergeltung. Das direkte Objekt </w:t>
      </w:r>
      <w:r w:rsidRPr="00E81D14">
        <w:rPr>
          <w:rFonts w:eastAsia="Times New Roman" w:cs="Times New Roman"/>
          <w:b/>
          <w:bCs/>
          <w:lang w:eastAsia="de-DE"/>
        </w:rPr>
        <w:t>τὸν Αἰγύπτιον</w:t>
      </w:r>
      <w:r w:rsidRPr="00E81D14">
        <w:rPr>
          <w:rFonts w:eastAsia="Times New Roman" w:cs="Times New Roman"/>
          <w:lang w:eastAsia="de-DE"/>
        </w:rPr>
        <w:t xml:space="preserve"> (den Ägypter) steht im Akkusativ Singular maskulin.</w:t>
      </w:r>
    </w:p>
    <w:p w14:paraId="66D85B9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2,11-12, wo Mose einen Ägypter erschlägt, der einen Hebräer schlägt.</w:t>
      </w:r>
    </w:p>
    <w:p w14:paraId="153DE14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zwei koordinierten Verben, eingeleitet durch ein adverbiales Partizip, das die Umstände beschreibt, und abgeschlossen durch ein weiteres adverbiales Partizip, das die Art und Weise spezifiziert.</w:t>
      </w:r>
    </w:p>
    <w:p w14:paraId="01F76611"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7,25</w:t>
      </w:r>
    </w:p>
    <w:p w14:paraId="0B13396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ἐνόμιζεν δὲ συνιέναι τοὺς ἀδελφοὺς αὐτοῦ ὅτι ὁ θεὸς διὰ χειρὸς αὐτοῦ δίδωσιν αὐτοῖς σωτηρίαν· οἱ δὲ οὐ συνῆκαν.</w:t>
      </w:r>
    </w:p>
    <w:p w14:paraId="7B8EB44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Er war nun meinend, seine Brüder würden verstehen, dass Gott durch seine Hand ihnen Rettung gebe. Sie aber verstanden es nicht.</w:t>
      </w:r>
    </w:p>
    <w:p w14:paraId="2CA63883"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00D69AEF">
          <v:rect id="_x0000_i1242" style="width:0;height:1.5pt" o:hralign="center" o:hrstd="t" o:hr="t" fillcolor="#a0a0a0" stroked="f"/>
        </w:pict>
      </w:r>
    </w:p>
    <w:p w14:paraId="7FD2BD8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25</w:t>
      </w:r>
      <w:r w:rsidRPr="00E81D14">
        <w:rPr>
          <w:rFonts w:eastAsia="Times New Roman" w:cs="Times New Roman"/>
          <w:lang w:eastAsia="de-DE"/>
        </w:rPr>
        <w:t xml:space="preserve"> beginnt mit dem Verb </w:t>
      </w:r>
      <w:r w:rsidRPr="00E81D14">
        <w:rPr>
          <w:rFonts w:eastAsia="Times New Roman" w:cs="Times New Roman"/>
          <w:b/>
          <w:bCs/>
          <w:lang w:eastAsia="de-DE"/>
        </w:rPr>
        <w:t>ἐνόμιζεν</w:t>
      </w:r>
      <w:r w:rsidRPr="00E81D14">
        <w:rPr>
          <w:rFonts w:eastAsia="Times New Roman" w:cs="Times New Roman"/>
          <w:lang w:eastAsia="de-DE"/>
        </w:rPr>
        <w:t xml:space="preserve"> (3. Person Singular Imperfekt Aktiv von νομίζω), "er meinte/glaubte",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w:t>
      </w:r>
      <w:r w:rsidRPr="00E81D14">
        <w:rPr>
          <w:rFonts w:eastAsia="Times New Roman" w:cs="Times New Roman"/>
          <w:lang w:eastAsia="de-DE"/>
        </w:rPr>
        <w:lastRenderedPageBreak/>
        <w:t>Handlungsverlaufs. Das Imperfekt betont den anhaltenden Zustand der Meinung oder Erwartung.</w:t>
      </w:r>
    </w:p>
    <w:p w14:paraId="52BE9A6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Infinitiv </w:t>
      </w:r>
      <w:r w:rsidRPr="00E81D14">
        <w:rPr>
          <w:rFonts w:eastAsia="Times New Roman" w:cs="Times New Roman"/>
          <w:b/>
          <w:bCs/>
          <w:lang w:eastAsia="de-DE"/>
        </w:rPr>
        <w:t>συνιέναι</w:t>
      </w:r>
      <w:r w:rsidRPr="00E81D14">
        <w:rPr>
          <w:rFonts w:eastAsia="Times New Roman" w:cs="Times New Roman"/>
          <w:lang w:eastAsia="de-DE"/>
        </w:rPr>
        <w:t xml:space="preserve"> (Präsens Infinitiv Aktiv von συνίημι), "verstehen", ist Teil einer Konstruktion mit Akkusativ und Infinitiv nach einem Verb des Meinens. Das Subjekt des Infinitivs </w:t>
      </w:r>
      <w:r w:rsidRPr="00E81D14">
        <w:rPr>
          <w:rFonts w:eastAsia="Times New Roman" w:cs="Times New Roman"/>
          <w:b/>
          <w:bCs/>
          <w:lang w:eastAsia="de-DE"/>
        </w:rPr>
        <w:t>τοὺς ἀδελφοὺς αὐτοῦ</w:t>
      </w:r>
      <w:r w:rsidRPr="00E81D14">
        <w:rPr>
          <w:rFonts w:eastAsia="Times New Roman" w:cs="Times New Roman"/>
          <w:lang w:eastAsia="de-DE"/>
        </w:rPr>
        <w:t xml:space="preserve"> (seine Brüder) steht im Akkusativ Plural maskulin, mit </w:t>
      </w:r>
      <w:r w:rsidRPr="00E81D14">
        <w:rPr>
          <w:rFonts w:eastAsia="Times New Roman" w:cs="Times New Roman"/>
          <w:b/>
          <w:bCs/>
          <w:lang w:eastAsia="de-DE"/>
        </w:rPr>
        <w:t>αὐτοῦ</w:t>
      </w:r>
      <w:r w:rsidRPr="00E81D14">
        <w:rPr>
          <w:rFonts w:eastAsia="Times New Roman" w:cs="Times New Roman"/>
          <w:lang w:eastAsia="de-DE"/>
        </w:rPr>
        <w:t xml:space="preserve"> als Possessivpronomen.</w:t>
      </w:r>
    </w:p>
    <w:p w14:paraId="7535FC5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Konjunktion </w:t>
      </w:r>
      <w:r w:rsidRPr="00E81D14">
        <w:rPr>
          <w:rFonts w:eastAsia="Times New Roman" w:cs="Times New Roman"/>
          <w:b/>
          <w:bCs/>
          <w:lang w:eastAsia="de-DE"/>
        </w:rPr>
        <w:t>ὅτι</w:t>
      </w:r>
      <w:r w:rsidRPr="00E81D14">
        <w:rPr>
          <w:rFonts w:eastAsia="Times New Roman" w:cs="Times New Roman"/>
          <w:lang w:eastAsia="de-DE"/>
        </w:rPr>
        <w:t xml:space="preserve"> (dass) leitet einen Nebensatz ein, der den Inhalt des erwarteten Verständnisses angibt. Das Subjekt </w:t>
      </w:r>
      <w:r w:rsidRPr="00E81D14">
        <w:rPr>
          <w:rFonts w:eastAsia="Times New Roman" w:cs="Times New Roman"/>
          <w:b/>
          <w:bCs/>
          <w:lang w:eastAsia="de-DE"/>
        </w:rPr>
        <w:t>ὁ θεὸς</w:t>
      </w:r>
      <w:r w:rsidRPr="00E81D14">
        <w:rPr>
          <w:rFonts w:eastAsia="Times New Roman" w:cs="Times New Roman"/>
          <w:lang w:eastAsia="de-DE"/>
        </w:rPr>
        <w:t xml:space="preserve"> (Gott) steht im Nominativ Singular maskulin. Die Präpositionalphrase </w:t>
      </w:r>
      <w:r w:rsidRPr="00E81D14">
        <w:rPr>
          <w:rFonts w:eastAsia="Times New Roman" w:cs="Times New Roman"/>
          <w:b/>
          <w:bCs/>
          <w:lang w:eastAsia="de-DE"/>
        </w:rPr>
        <w:t>διὰ χειρὸς αὐτοῦ</w:t>
      </w:r>
      <w:r w:rsidRPr="00E81D14">
        <w:rPr>
          <w:rFonts w:eastAsia="Times New Roman" w:cs="Times New Roman"/>
          <w:lang w:eastAsia="de-DE"/>
        </w:rPr>
        <w:t xml:space="preserve"> (durch seine Hand) verwendet </w:t>
      </w:r>
      <w:r w:rsidRPr="00E81D14">
        <w:rPr>
          <w:rFonts w:eastAsia="Times New Roman" w:cs="Times New Roman"/>
          <w:b/>
          <w:bCs/>
          <w:lang w:eastAsia="de-DE"/>
        </w:rPr>
        <w:t>διά</w:t>
      </w:r>
      <w:r w:rsidRPr="00E81D14">
        <w:rPr>
          <w:rFonts w:eastAsia="Times New Roman" w:cs="Times New Roman"/>
          <w:lang w:eastAsia="de-DE"/>
        </w:rPr>
        <w:t xml:space="preserve"> mit Genitiv, um das Mittel oder den Vermittler anzugeben, wobei </w:t>
      </w:r>
      <w:r w:rsidRPr="00E81D14">
        <w:rPr>
          <w:rFonts w:eastAsia="Times New Roman" w:cs="Times New Roman"/>
          <w:b/>
          <w:bCs/>
          <w:lang w:eastAsia="de-DE"/>
        </w:rPr>
        <w:t>χειρὸς</w:t>
      </w:r>
      <w:r w:rsidRPr="00E81D14">
        <w:rPr>
          <w:rFonts w:eastAsia="Times New Roman" w:cs="Times New Roman"/>
          <w:lang w:eastAsia="de-DE"/>
        </w:rPr>
        <w:t xml:space="preserve"> (Hand) im Genitiv Singular feminin steht und </w:t>
      </w:r>
      <w:r w:rsidRPr="00E81D14">
        <w:rPr>
          <w:rFonts w:eastAsia="Times New Roman" w:cs="Times New Roman"/>
          <w:b/>
          <w:bCs/>
          <w:lang w:eastAsia="de-DE"/>
        </w:rPr>
        <w:t>αὐτοῦ</w:t>
      </w:r>
      <w:r w:rsidRPr="00E81D14">
        <w:rPr>
          <w:rFonts w:eastAsia="Times New Roman" w:cs="Times New Roman"/>
          <w:lang w:eastAsia="de-DE"/>
        </w:rPr>
        <w:t xml:space="preserve"> ein Possessivpronomen ist. Das Verb </w:t>
      </w:r>
      <w:r w:rsidRPr="00E81D14">
        <w:rPr>
          <w:rFonts w:eastAsia="Times New Roman" w:cs="Times New Roman"/>
          <w:b/>
          <w:bCs/>
          <w:lang w:eastAsia="de-DE"/>
        </w:rPr>
        <w:t>δίδωσιν</w:t>
      </w:r>
      <w:r w:rsidRPr="00E81D14">
        <w:rPr>
          <w:rFonts w:eastAsia="Times New Roman" w:cs="Times New Roman"/>
          <w:lang w:eastAsia="de-DE"/>
        </w:rPr>
        <w:t xml:space="preserve"> (3. Person Singular Präsens Indikativ Aktiv von δίδωμι), "er gibt", steht im Präsens, was in indirekter Rede die Gleichzeitigkeit mit dem Hauptverb betont. Der Dativ </w:t>
      </w:r>
      <w:r w:rsidRPr="00E81D14">
        <w:rPr>
          <w:rFonts w:eastAsia="Times New Roman" w:cs="Times New Roman"/>
          <w:b/>
          <w:bCs/>
          <w:lang w:eastAsia="de-DE"/>
        </w:rPr>
        <w:t>αὐτοῖς</w:t>
      </w:r>
      <w:r w:rsidRPr="00E81D14">
        <w:rPr>
          <w:rFonts w:eastAsia="Times New Roman" w:cs="Times New Roman"/>
          <w:lang w:eastAsia="de-DE"/>
        </w:rPr>
        <w:t xml:space="preserve"> (ihnen) gibt die Empfänger an, und das direkte Objekt </w:t>
      </w:r>
      <w:r w:rsidRPr="00E81D14">
        <w:rPr>
          <w:rFonts w:eastAsia="Times New Roman" w:cs="Times New Roman"/>
          <w:b/>
          <w:bCs/>
          <w:lang w:eastAsia="de-DE"/>
        </w:rPr>
        <w:t>σωτηρίαν</w:t>
      </w:r>
      <w:r w:rsidRPr="00E81D14">
        <w:rPr>
          <w:rFonts w:eastAsia="Times New Roman" w:cs="Times New Roman"/>
          <w:lang w:eastAsia="de-DE"/>
        </w:rPr>
        <w:t xml:space="preserve"> (Rettung/Heil) steht im Akkusativ Singular feminin.</w:t>
      </w:r>
    </w:p>
    <w:p w14:paraId="331D914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zweite Teil des Verses beginnt mit dem Subjekt </w:t>
      </w:r>
      <w:r w:rsidRPr="00E81D14">
        <w:rPr>
          <w:rFonts w:eastAsia="Times New Roman" w:cs="Times New Roman"/>
          <w:b/>
          <w:bCs/>
          <w:lang w:eastAsia="de-DE"/>
        </w:rPr>
        <w:t>οἱ</w:t>
      </w:r>
      <w:r w:rsidRPr="00E81D14">
        <w:rPr>
          <w:rFonts w:eastAsia="Times New Roman" w:cs="Times New Roman"/>
          <w:lang w:eastAsia="de-DE"/>
        </w:rPr>
        <w:t xml:space="preserve"> (sie) im Nominativ Plural maskulin, gefolgt von der adversativen Partikel </w:t>
      </w:r>
      <w:r w:rsidRPr="00E81D14">
        <w:rPr>
          <w:rFonts w:eastAsia="Times New Roman" w:cs="Times New Roman"/>
          <w:b/>
          <w:bCs/>
          <w:lang w:eastAsia="de-DE"/>
        </w:rPr>
        <w:t>δὲ</w:t>
      </w:r>
      <w:r w:rsidRPr="00E81D14">
        <w:rPr>
          <w:rFonts w:eastAsia="Times New Roman" w:cs="Times New Roman"/>
          <w:lang w:eastAsia="de-DE"/>
        </w:rPr>
        <w:t xml:space="preserve"> (aber) und der Negation </w:t>
      </w:r>
      <w:r w:rsidRPr="00E81D14">
        <w:rPr>
          <w:rFonts w:eastAsia="Times New Roman" w:cs="Times New Roman"/>
          <w:b/>
          <w:bCs/>
          <w:lang w:eastAsia="de-DE"/>
        </w:rPr>
        <w:t>οὐ</w:t>
      </w:r>
      <w:r w:rsidRPr="00E81D14">
        <w:rPr>
          <w:rFonts w:eastAsia="Times New Roman" w:cs="Times New Roman"/>
          <w:lang w:eastAsia="de-DE"/>
        </w:rPr>
        <w:t xml:space="preserve"> mit dem Verb </w:t>
      </w:r>
      <w:r w:rsidRPr="00E81D14">
        <w:rPr>
          <w:rFonts w:eastAsia="Times New Roman" w:cs="Times New Roman"/>
          <w:b/>
          <w:bCs/>
          <w:lang w:eastAsia="de-DE"/>
        </w:rPr>
        <w:t>συνῆκαν</w:t>
      </w:r>
      <w:r w:rsidRPr="00E81D14">
        <w:rPr>
          <w:rFonts w:eastAsia="Times New Roman" w:cs="Times New Roman"/>
          <w:lang w:eastAsia="de-DE"/>
        </w:rPr>
        <w:t xml:space="preserve"> (3. Person Plural Aorist Indikativ Aktiv von συνίημι), "sie verstanden (nicht)".</w:t>
      </w:r>
    </w:p>
    <w:p w14:paraId="105B59B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enthält eine interpretative Erweiterung der Exodus-Geschichte, da im Alten Testament nicht explizit erwähnt wird, dass Mose erwartete, sein Volk würde ihn als von Gott gesandten Befreier erkennen.</w:t>
      </w:r>
    </w:p>
    <w:p w14:paraId="1B8C894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Satzstruktur besteht aus einem Hauptsatz mit einem Akkusativ mit Infinitiv, der einen weiteren Nebensatz mit </w:t>
      </w:r>
      <w:r w:rsidRPr="00E81D14">
        <w:rPr>
          <w:rFonts w:eastAsia="Times New Roman" w:cs="Times New Roman"/>
          <w:b/>
          <w:bCs/>
          <w:lang w:eastAsia="de-DE"/>
        </w:rPr>
        <w:t>ὅτι</w:t>
      </w:r>
      <w:r w:rsidRPr="00E81D14">
        <w:rPr>
          <w:rFonts w:eastAsia="Times New Roman" w:cs="Times New Roman"/>
          <w:lang w:eastAsia="de-DE"/>
        </w:rPr>
        <w:t xml:space="preserve"> enthält, gefolgt von einem kontrastierenden Hauptsatz, der die tatsächliche Reaktion der Israeliten beschreibt.</w:t>
      </w:r>
    </w:p>
    <w:p w14:paraId="797C6367"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7,26</w:t>
      </w:r>
    </w:p>
    <w:p w14:paraId="33FE601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Τῇ τε ἐπιούσῃ ἡμέρᾳ ὤφθη αὐτοῖς μαχομένοις, καὶ συνήλασεν αὐτοὺς εἰς εἰρήνην, εἰπών, Ἄνδρες, ἀδελφοί ἐστε ὑμεῖς· ἵνα τί ἀδικεῖτε ἀλλήλους;</w:t>
      </w:r>
    </w:p>
    <w:p w14:paraId="40B99EA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Auch am folgenden Tage zeigte er sich ihnen, sich streitend, und drängte sie zum Frieden, gesagt habend: Männer, ihr seid Brüder, wozu behandelt ihr einander ungerecht?</w:t>
      </w:r>
    </w:p>
    <w:p w14:paraId="2C09863A"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44026537">
          <v:rect id="_x0000_i1243" style="width:0;height:1.5pt" o:hralign="center" o:hrstd="t" o:hr="t" fillcolor="#a0a0a0" stroked="f"/>
        </w:pict>
      </w:r>
    </w:p>
    <w:p w14:paraId="046F331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26</w:t>
      </w:r>
      <w:r w:rsidRPr="00E81D14">
        <w:rPr>
          <w:rFonts w:eastAsia="Times New Roman" w:cs="Times New Roman"/>
          <w:lang w:eastAsia="de-DE"/>
        </w:rPr>
        <w:t xml:space="preserve"> beginnt mit der temporalen Angabe </w:t>
      </w:r>
      <w:r w:rsidRPr="00E81D14">
        <w:rPr>
          <w:rFonts w:eastAsia="Times New Roman" w:cs="Times New Roman"/>
          <w:b/>
          <w:bCs/>
          <w:lang w:eastAsia="de-DE"/>
        </w:rPr>
        <w:t>Τῇ τε ἐπιούσῃ ἡμέρᾳ</w:t>
      </w:r>
      <w:r w:rsidRPr="00E81D14">
        <w:rPr>
          <w:rFonts w:eastAsia="Times New Roman" w:cs="Times New Roman"/>
          <w:lang w:eastAsia="de-DE"/>
        </w:rPr>
        <w:t xml:space="preserve"> (am folgenden Tag), wobei </w:t>
      </w:r>
      <w:r w:rsidRPr="00E81D14">
        <w:rPr>
          <w:rFonts w:eastAsia="Times New Roman" w:cs="Times New Roman"/>
          <w:b/>
          <w:bCs/>
          <w:lang w:eastAsia="de-DE"/>
        </w:rPr>
        <w:t>τε</w:t>
      </w:r>
      <w:r w:rsidRPr="00E81D14">
        <w:rPr>
          <w:rFonts w:eastAsia="Times New Roman" w:cs="Times New Roman"/>
          <w:lang w:eastAsia="de-DE"/>
        </w:rPr>
        <w:t xml:space="preserve"> eine schwache Verbindungspartikel ist, </w:t>
      </w:r>
      <w:r w:rsidRPr="00E81D14">
        <w:rPr>
          <w:rFonts w:eastAsia="Times New Roman" w:cs="Times New Roman"/>
          <w:b/>
          <w:bCs/>
          <w:lang w:eastAsia="de-DE"/>
        </w:rPr>
        <w:t>ἐπιούσῃ</w:t>
      </w:r>
      <w:r w:rsidRPr="00E81D14">
        <w:rPr>
          <w:rFonts w:eastAsia="Times New Roman" w:cs="Times New Roman"/>
          <w:lang w:eastAsia="de-DE"/>
        </w:rPr>
        <w:t xml:space="preserve"> (folgend) ein attributives Partizip im Dativ Singular feminin Präsens Aktiv von ἔπειμι ist, und </w:t>
      </w:r>
      <w:r w:rsidRPr="00E81D14">
        <w:rPr>
          <w:rFonts w:eastAsia="Times New Roman" w:cs="Times New Roman"/>
          <w:b/>
          <w:bCs/>
          <w:lang w:eastAsia="de-DE"/>
        </w:rPr>
        <w:t>ἡμέρᾳ</w:t>
      </w:r>
      <w:r w:rsidRPr="00E81D14">
        <w:rPr>
          <w:rFonts w:eastAsia="Times New Roman" w:cs="Times New Roman"/>
          <w:lang w:eastAsia="de-DE"/>
        </w:rPr>
        <w:t xml:space="preserve"> (Tag) im Dativ Singular feminin als Zeitangabe steht.</w:t>
      </w:r>
    </w:p>
    <w:p w14:paraId="3906DE6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Verb </w:t>
      </w:r>
      <w:r w:rsidRPr="00E81D14">
        <w:rPr>
          <w:rFonts w:eastAsia="Times New Roman" w:cs="Times New Roman"/>
          <w:b/>
          <w:bCs/>
          <w:lang w:eastAsia="de-DE"/>
        </w:rPr>
        <w:t>ὤφθη</w:t>
      </w:r>
      <w:r w:rsidRPr="00E81D14">
        <w:rPr>
          <w:rFonts w:eastAsia="Times New Roman" w:cs="Times New Roman"/>
          <w:lang w:eastAsia="de-DE"/>
        </w:rPr>
        <w:t xml:space="preserve"> (3. Person Singular Aorist Indikativ Passiv von ὁράω), "er erschien/zeigte sich", hat als implizites Subjekt Mose. Der Dativ </w:t>
      </w:r>
      <w:r w:rsidRPr="00E81D14">
        <w:rPr>
          <w:rFonts w:eastAsia="Times New Roman" w:cs="Times New Roman"/>
          <w:b/>
          <w:bCs/>
          <w:lang w:eastAsia="de-DE"/>
        </w:rPr>
        <w:t>αὐτοῖς</w:t>
      </w:r>
      <w:r w:rsidRPr="00E81D14">
        <w:rPr>
          <w:rFonts w:eastAsia="Times New Roman" w:cs="Times New Roman"/>
          <w:lang w:eastAsia="de-DE"/>
        </w:rPr>
        <w:t xml:space="preserve"> (ihnen) gibt diejenigen an, denen er erschien, näher bestimmt durch das Partizip </w:t>
      </w:r>
      <w:r w:rsidRPr="00E81D14">
        <w:rPr>
          <w:rFonts w:eastAsia="Times New Roman" w:cs="Times New Roman"/>
          <w:b/>
          <w:bCs/>
          <w:lang w:eastAsia="de-DE"/>
        </w:rPr>
        <w:t>μαχομένοις</w:t>
      </w:r>
      <w:r w:rsidRPr="00E81D14">
        <w:rPr>
          <w:rFonts w:eastAsia="Times New Roman" w:cs="Times New Roman"/>
          <w:lang w:eastAsia="de-DE"/>
        </w:rPr>
        <w:t xml:space="preserve"> (Dativ Plural maskulin Präsens Medium/Passiv von μάχομαι), "streitend/kämpfend".</w:t>
      </w:r>
    </w:p>
    <w:p w14:paraId="578EFD5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 xml:space="preserve">Nach </w:t>
      </w:r>
      <w:r w:rsidRPr="00E81D14">
        <w:rPr>
          <w:rFonts w:eastAsia="Times New Roman" w:cs="Times New Roman"/>
          <w:b/>
          <w:bCs/>
          <w:lang w:eastAsia="de-DE"/>
        </w:rPr>
        <w:t>καὶ</w:t>
      </w:r>
      <w:r w:rsidRPr="00E81D14">
        <w:rPr>
          <w:rFonts w:eastAsia="Times New Roman" w:cs="Times New Roman"/>
          <w:lang w:eastAsia="de-DE"/>
        </w:rPr>
        <w:t xml:space="preserve"> (und) folgt das Verb </w:t>
      </w:r>
      <w:r w:rsidRPr="00E81D14">
        <w:rPr>
          <w:rFonts w:eastAsia="Times New Roman" w:cs="Times New Roman"/>
          <w:b/>
          <w:bCs/>
          <w:lang w:eastAsia="de-DE"/>
        </w:rPr>
        <w:t>συνήλασεν</w:t>
      </w:r>
      <w:r w:rsidRPr="00E81D14">
        <w:rPr>
          <w:rFonts w:eastAsia="Times New Roman" w:cs="Times New Roman"/>
          <w:lang w:eastAsia="de-DE"/>
        </w:rPr>
        <w:t xml:space="preserve"> (3. Person Singular Aorist Indikativ Aktiv von συνελαύνω), "er trieb zusammen/drängte". Das direkte Objekt </w:t>
      </w:r>
      <w:r w:rsidRPr="00E81D14">
        <w:rPr>
          <w:rFonts w:eastAsia="Times New Roman" w:cs="Times New Roman"/>
          <w:b/>
          <w:bCs/>
          <w:lang w:eastAsia="de-DE"/>
        </w:rPr>
        <w:t>αὐτοὺς</w:t>
      </w:r>
      <w:r w:rsidRPr="00E81D14">
        <w:rPr>
          <w:rFonts w:eastAsia="Times New Roman" w:cs="Times New Roman"/>
          <w:lang w:eastAsia="de-DE"/>
        </w:rPr>
        <w:t xml:space="preserve"> (sie) steht im Akkusativ Plural maskulin. Die Präpositionalphrase </w:t>
      </w:r>
      <w:r w:rsidRPr="00E81D14">
        <w:rPr>
          <w:rFonts w:eastAsia="Times New Roman" w:cs="Times New Roman"/>
          <w:b/>
          <w:bCs/>
          <w:lang w:eastAsia="de-DE"/>
        </w:rPr>
        <w:t>εἰς εἰρήνην</w:t>
      </w:r>
      <w:r w:rsidRPr="00E81D14">
        <w:rPr>
          <w:rFonts w:eastAsia="Times New Roman" w:cs="Times New Roman"/>
          <w:lang w:eastAsia="de-DE"/>
        </w:rPr>
        <w:t xml:space="preserve"> (zum Frieden) verwendet </w:t>
      </w:r>
      <w:r w:rsidRPr="00E81D14">
        <w:rPr>
          <w:rFonts w:eastAsia="Times New Roman" w:cs="Times New Roman"/>
          <w:b/>
          <w:bCs/>
          <w:lang w:eastAsia="de-DE"/>
        </w:rPr>
        <w:t>εἰς</w:t>
      </w:r>
      <w:r w:rsidRPr="00E81D14">
        <w:rPr>
          <w:rFonts w:eastAsia="Times New Roman" w:cs="Times New Roman"/>
          <w:lang w:eastAsia="de-DE"/>
        </w:rPr>
        <w:t xml:space="preserve"> mit Akkusativ, um das Ziel oder den Zweck anzugeben.</w:t>
      </w:r>
    </w:p>
    <w:p w14:paraId="2399F05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Partizip </w:t>
      </w:r>
      <w:r w:rsidRPr="00E81D14">
        <w:rPr>
          <w:rFonts w:eastAsia="Times New Roman" w:cs="Times New Roman"/>
          <w:b/>
          <w:bCs/>
          <w:lang w:eastAsia="de-DE"/>
        </w:rPr>
        <w:t>εἰπών</w:t>
      </w:r>
      <w:r w:rsidRPr="00E81D14">
        <w:rPr>
          <w:rFonts w:eastAsia="Times New Roman" w:cs="Times New Roman"/>
          <w:lang w:eastAsia="de-DE"/>
        </w:rPr>
        <w:t xml:space="preserve"> (Nominativ Singular maskulin Aorist Aktiv von λέγω), "gesagt habend/nachdem er gesagt hatte", leitet die direkte Rede ein. Die Anrede </w:t>
      </w:r>
      <w:r w:rsidRPr="00E81D14">
        <w:rPr>
          <w:rFonts w:eastAsia="Times New Roman" w:cs="Times New Roman"/>
          <w:b/>
          <w:bCs/>
          <w:lang w:eastAsia="de-DE"/>
        </w:rPr>
        <w:t>Ἄνδρες</w:t>
      </w:r>
      <w:r w:rsidRPr="00E81D14">
        <w:rPr>
          <w:rFonts w:eastAsia="Times New Roman" w:cs="Times New Roman"/>
          <w:lang w:eastAsia="de-DE"/>
        </w:rPr>
        <w:t xml:space="preserve"> (Männer) steht im Vokativ Plural maskulin. Die Aussage </w:t>
      </w:r>
      <w:r w:rsidRPr="00E81D14">
        <w:rPr>
          <w:rFonts w:eastAsia="Times New Roman" w:cs="Times New Roman"/>
          <w:b/>
          <w:bCs/>
          <w:lang w:eastAsia="de-DE"/>
        </w:rPr>
        <w:t>ἀδελφοί ἐστε ὑμεῖς</w:t>
      </w:r>
      <w:r w:rsidRPr="00E81D14">
        <w:rPr>
          <w:rFonts w:eastAsia="Times New Roman" w:cs="Times New Roman"/>
          <w:lang w:eastAsia="de-DE"/>
        </w:rPr>
        <w:t xml:space="preserve"> (ihr seid Brüder) besteht aus dem Prädikativ </w:t>
      </w:r>
      <w:r w:rsidRPr="00E81D14">
        <w:rPr>
          <w:rFonts w:eastAsia="Times New Roman" w:cs="Times New Roman"/>
          <w:b/>
          <w:bCs/>
          <w:lang w:eastAsia="de-DE"/>
        </w:rPr>
        <w:t>ἀδελφοί</w:t>
      </w:r>
      <w:r w:rsidRPr="00E81D14">
        <w:rPr>
          <w:rFonts w:eastAsia="Times New Roman" w:cs="Times New Roman"/>
          <w:lang w:eastAsia="de-DE"/>
        </w:rPr>
        <w:t xml:space="preserve"> (Brüder) im Nominativ Plural maskulin, dem Verb </w:t>
      </w:r>
      <w:r w:rsidRPr="00E81D14">
        <w:rPr>
          <w:rFonts w:eastAsia="Times New Roman" w:cs="Times New Roman"/>
          <w:b/>
          <w:bCs/>
          <w:lang w:eastAsia="de-DE"/>
        </w:rPr>
        <w:t>ἐστε</w:t>
      </w:r>
      <w:r w:rsidRPr="00E81D14">
        <w:rPr>
          <w:rFonts w:eastAsia="Times New Roman" w:cs="Times New Roman"/>
          <w:lang w:eastAsia="de-DE"/>
        </w:rPr>
        <w:t xml:space="preserve"> (2. Person Plural Präsens Indikativ Aktiv von εἰμί), "ihr seid", und dem betonten Personalpronomen </w:t>
      </w:r>
      <w:r w:rsidRPr="00E81D14">
        <w:rPr>
          <w:rFonts w:eastAsia="Times New Roman" w:cs="Times New Roman"/>
          <w:b/>
          <w:bCs/>
          <w:lang w:eastAsia="de-DE"/>
        </w:rPr>
        <w:t>ὑμεῖς</w:t>
      </w:r>
      <w:r w:rsidRPr="00E81D14">
        <w:rPr>
          <w:rFonts w:eastAsia="Times New Roman" w:cs="Times New Roman"/>
          <w:lang w:eastAsia="de-DE"/>
        </w:rPr>
        <w:t xml:space="preserve"> (ihr) im Nominativ Plural.</w:t>
      </w:r>
    </w:p>
    <w:p w14:paraId="63A5E52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Frage </w:t>
      </w:r>
      <w:r w:rsidRPr="00E81D14">
        <w:rPr>
          <w:rFonts w:eastAsia="Times New Roman" w:cs="Times New Roman"/>
          <w:b/>
          <w:bCs/>
          <w:lang w:eastAsia="de-DE"/>
        </w:rPr>
        <w:t>ἵνα τί ἀδικεῖτε ἀλλήλους;</w:t>
      </w:r>
      <w:r w:rsidRPr="00E81D14">
        <w:rPr>
          <w:rFonts w:eastAsia="Times New Roman" w:cs="Times New Roman"/>
          <w:lang w:eastAsia="de-DE"/>
        </w:rPr>
        <w:t xml:space="preserve"> (wozu tut ihr einander Unrecht?) verwendet </w:t>
      </w:r>
      <w:r w:rsidRPr="00E81D14">
        <w:rPr>
          <w:rFonts w:eastAsia="Times New Roman" w:cs="Times New Roman"/>
          <w:b/>
          <w:bCs/>
          <w:lang w:eastAsia="de-DE"/>
        </w:rPr>
        <w:t>ἵνα τί</w:t>
      </w:r>
      <w:r w:rsidRPr="00E81D14">
        <w:rPr>
          <w:rFonts w:eastAsia="Times New Roman" w:cs="Times New Roman"/>
          <w:lang w:eastAsia="de-DE"/>
        </w:rPr>
        <w:t xml:space="preserve"> (wofür/wozu) als Fragewendung, gefolgt vom Verb </w:t>
      </w:r>
      <w:r w:rsidRPr="00E81D14">
        <w:rPr>
          <w:rFonts w:eastAsia="Times New Roman" w:cs="Times New Roman"/>
          <w:b/>
          <w:bCs/>
          <w:lang w:eastAsia="de-DE"/>
        </w:rPr>
        <w:t>ἀδικεῖτε</w:t>
      </w:r>
      <w:r w:rsidRPr="00E81D14">
        <w:rPr>
          <w:rFonts w:eastAsia="Times New Roman" w:cs="Times New Roman"/>
          <w:lang w:eastAsia="de-DE"/>
        </w:rPr>
        <w:t xml:space="preserve"> (2. Person Plural Präsens Indikativ Aktiv von ἀδικέω), "ihr tut Unrecht", und dem reziproken Pronomen </w:t>
      </w:r>
      <w:r w:rsidRPr="00E81D14">
        <w:rPr>
          <w:rFonts w:eastAsia="Times New Roman" w:cs="Times New Roman"/>
          <w:b/>
          <w:bCs/>
          <w:lang w:eastAsia="de-DE"/>
        </w:rPr>
        <w:t>ἀλλήλους</w:t>
      </w:r>
      <w:r w:rsidRPr="00E81D14">
        <w:rPr>
          <w:rFonts w:eastAsia="Times New Roman" w:cs="Times New Roman"/>
          <w:lang w:eastAsia="de-DE"/>
        </w:rPr>
        <w:t xml:space="preserve"> (einander) im Akkusativ Plural maskulin.</w:t>
      </w:r>
    </w:p>
    <w:p w14:paraId="6E545E0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2,13-14, wo Mose versucht, zwischen zwei streitenden Hebräern zu vermitteln.</w:t>
      </w:r>
    </w:p>
    <w:p w14:paraId="35A75AF4"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zwei koordinierten Verben, eingeleitet durch eine temporale Angabe und abgeschlossen durch ein adverbiales Partizip, das die direkte Rede einführt.</w:t>
      </w:r>
    </w:p>
    <w:p w14:paraId="70590F97"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7,27</w:t>
      </w:r>
    </w:p>
    <w:p w14:paraId="23B8029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Ὁ δὲ ἀδικῶν τὸν πλησίον ἀπώσατο αὐτόν, εἰπών, Τίς σε κατέστησεν ἄρχοντα καὶ δικαστὴν ἐφʼ ἡμᾶς;</w:t>
      </w:r>
    </w:p>
    <w:p w14:paraId="6548936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Der aber dem Nächsten unrecht Tuende stieß ihn weg, gesagt habend: Wer setzte dich zum Obersten und Richter über uns ein?</w:t>
      </w:r>
    </w:p>
    <w:p w14:paraId="2C4BBEDF"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2AF1D722">
          <v:rect id="_x0000_i1244" style="width:0;height:1.5pt" o:hralign="center" o:hrstd="t" o:hr="t" fillcolor="#a0a0a0" stroked="f"/>
        </w:pict>
      </w:r>
    </w:p>
    <w:p w14:paraId="70E62C6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27</w:t>
      </w:r>
      <w:r w:rsidRPr="00E81D14">
        <w:rPr>
          <w:rFonts w:eastAsia="Times New Roman" w:cs="Times New Roman"/>
          <w:lang w:eastAsia="de-DE"/>
        </w:rPr>
        <w:t xml:space="preserve"> beginnt mit der Phrase </w:t>
      </w:r>
      <w:r w:rsidRPr="00E81D14">
        <w:rPr>
          <w:rFonts w:eastAsia="Times New Roman" w:cs="Times New Roman"/>
          <w:b/>
          <w:bCs/>
          <w:lang w:eastAsia="de-DE"/>
        </w:rPr>
        <w:t>Ὁ δὲ ἀδικῶν τὸν πλησίον</w:t>
      </w:r>
      <w:r w:rsidRPr="00E81D14">
        <w:rPr>
          <w:rFonts w:eastAsia="Times New Roman" w:cs="Times New Roman"/>
          <w:lang w:eastAsia="de-DE"/>
        </w:rPr>
        <w:t xml:space="preserve"> (derjenige aber, der dem Nächsten Unrecht tat), wobei der Artikel </w:t>
      </w:r>
      <w:r w:rsidRPr="00E81D14">
        <w:rPr>
          <w:rFonts w:eastAsia="Times New Roman" w:cs="Times New Roman"/>
          <w:b/>
          <w:bCs/>
          <w:lang w:eastAsia="de-DE"/>
        </w:rPr>
        <w:t>Ὁ</w:t>
      </w:r>
      <w:r w:rsidRPr="00E81D14">
        <w:rPr>
          <w:rFonts w:eastAsia="Times New Roman" w:cs="Times New Roman"/>
          <w:lang w:eastAsia="de-DE"/>
        </w:rPr>
        <w:t xml:space="preserve"> mit dem substantivierten Partizip </w:t>
      </w:r>
      <w:r w:rsidRPr="00E81D14">
        <w:rPr>
          <w:rFonts w:eastAsia="Times New Roman" w:cs="Times New Roman"/>
          <w:b/>
          <w:bCs/>
          <w:lang w:eastAsia="de-DE"/>
        </w:rPr>
        <w:t>ἀδικῶν</w:t>
      </w:r>
      <w:r w:rsidRPr="00E81D14">
        <w:rPr>
          <w:rFonts w:eastAsia="Times New Roman" w:cs="Times New Roman"/>
          <w:lang w:eastAsia="de-DE"/>
        </w:rPr>
        <w:t xml:space="preserve"> (Nominativ Singular maskulin Präsens Aktiv von ἀδικέω), "Unrecht tuend", den Täter identifiziert. Die adversative Partikel </w:t>
      </w:r>
      <w:r w:rsidRPr="00E81D14">
        <w:rPr>
          <w:rFonts w:eastAsia="Times New Roman" w:cs="Times New Roman"/>
          <w:b/>
          <w:bCs/>
          <w:lang w:eastAsia="de-DE"/>
        </w:rPr>
        <w:t>δὲ</w:t>
      </w:r>
      <w:r w:rsidRPr="00E81D14">
        <w:rPr>
          <w:rFonts w:eastAsia="Times New Roman" w:cs="Times New Roman"/>
          <w:lang w:eastAsia="de-DE"/>
        </w:rPr>
        <w:t xml:space="preserve"> (aber) markiert den Kontrast zur vorherigen friedensstiftenden Absicht des Mose. Das direkte Objekt des Partizips </w:t>
      </w:r>
      <w:r w:rsidRPr="00E81D14">
        <w:rPr>
          <w:rFonts w:eastAsia="Times New Roman" w:cs="Times New Roman"/>
          <w:b/>
          <w:bCs/>
          <w:lang w:eastAsia="de-DE"/>
        </w:rPr>
        <w:t>τὸν πλησίον</w:t>
      </w:r>
      <w:r w:rsidRPr="00E81D14">
        <w:rPr>
          <w:rFonts w:eastAsia="Times New Roman" w:cs="Times New Roman"/>
          <w:lang w:eastAsia="de-DE"/>
        </w:rPr>
        <w:t xml:space="preserve"> (den Nächsten) steht im Akkusativ Singular maskulin.</w:t>
      </w:r>
    </w:p>
    <w:p w14:paraId="4943536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ἀπώσατο</w:t>
      </w:r>
      <w:r w:rsidRPr="00E81D14">
        <w:rPr>
          <w:rFonts w:eastAsia="Times New Roman" w:cs="Times New Roman"/>
          <w:lang w:eastAsia="de-DE"/>
        </w:rPr>
        <w:t xml:space="preserve"> (3. Person Singular Aorist Indikativ Medium von ἀπωθέω), "er stieß weg", betont durch die Medialform die persönliche Beteiligung. Das direkte Objekt </w:t>
      </w:r>
      <w:r w:rsidRPr="00E81D14">
        <w:rPr>
          <w:rFonts w:eastAsia="Times New Roman" w:cs="Times New Roman"/>
          <w:b/>
          <w:bCs/>
          <w:lang w:eastAsia="de-DE"/>
        </w:rPr>
        <w:t>αὐτόν</w:t>
      </w:r>
      <w:r w:rsidRPr="00E81D14">
        <w:rPr>
          <w:rFonts w:eastAsia="Times New Roman" w:cs="Times New Roman"/>
          <w:lang w:eastAsia="de-DE"/>
        </w:rPr>
        <w:t xml:space="preserve"> (ihn) im Akkusativ bezieht sich auf Mose.</w:t>
      </w:r>
    </w:p>
    <w:p w14:paraId="36E2546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Partizip </w:t>
      </w:r>
      <w:r w:rsidRPr="00E81D14">
        <w:rPr>
          <w:rFonts w:eastAsia="Times New Roman" w:cs="Times New Roman"/>
          <w:b/>
          <w:bCs/>
          <w:lang w:eastAsia="de-DE"/>
        </w:rPr>
        <w:t>εἰπών</w:t>
      </w:r>
      <w:r w:rsidRPr="00E81D14">
        <w:rPr>
          <w:rFonts w:eastAsia="Times New Roman" w:cs="Times New Roman"/>
          <w:lang w:eastAsia="de-DE"/>
        </w:rPr>
        <w:t xml:space="preserve"> (Nominativ Singular maskulin Aorist Aktiv von λέγω), "gesagt habend/nachdem er gesagt hatte", leitet die direkte Rede ein. Die rhetorische Frage </w:t>
      </w:r>
      <w:r w:rsidRPr="00E81D14">
        <w:rPr>
          <w:rFonts w:eastAsia="Times New Roman" w:cs="Times New Roman"/>
          <w:b/>
          <w:bCs/>
          <w:lang w:eastAsia="de-DE"/>
        </w:rPr>
        <w:t>Τίς σε κατέστησεν ἄρχοντα καὶ δικαστὴν ἐφʼ ἡμᾶς;</w:t>
      </w:r>
      <w:r w:rsidRPr="00E81D14">
        <w:rPr>
          <w:rFonts w:eastAsia="Times New Roman" w:cs="Times New Roman"/>
          <w:lang w:eastAsia="de-DE"/>
        </w:rPr>
        <w:t xml:space="preserve"> (Wer hat dich als Herrscher und Richter über uns eingesetzt?) verwendet das Interrogativpronomen </w:t>
      </w:r>
      <w:r w:rsidRPr="00E81D14">
        <w:rPr>
          <w:rFonts w:eastAsia="Times New Roman" w:cs="Times New Roman"/>
          <w:b/>
          <w:bCs/>
          <w:lang w:eastAsia="de-DE"/>
        </w:rPr>
        <w:t>Τίς</w:t>
      </w:r>
      <w:r w:rsidRPr="00E81D14">
        <w:rPr>
          <w:rFonts w:eastAsia="Times New Roman" w:cs="Times New Roman"/>
          <w:lang w:eastAsia="de-DE"/>
        </w:rPr>
        <w:t xml:space="preserve"> (wer) im Nominativ Singular, gefolgt vom direkten Objekt </w:t>
      </w:r>
      <w:r w:rsidRPr="00E81D14">
        <w:rPr>
          <w:rFonts w:eastAsia="Times New Roman" w:cs="Times New Roman"/>
          <w:b/>
          <w:bCs/>
          <w:lang w:eastAsia="de-DE"/>
        </w:rPr>
        <w:t>σε</w:t>
      </w:r>
      <w:r w:rsidRPr="00E81D14">
        <w:rPr>
          <w:rFonts w:eastAsia="Times New Roman" w:cs="Times New Roman"/>
          <w:lang w:eastAsia="de-DE"/>
        </w:rPr>
        <w:t xml:space="preserve"> (dich) im Akkusativ. Das Verb </w:t>
      </w:r>
      <w:r w:rsidRPr="00E81D14">
        <w:rPr>
          <w:rFonts w:eastAsia="Times New Roman" w:cs="Times New Roman"/>
          <w:b/>
          <w:bCs/>
          <w:lang w:eastAsia="de-DE"/>
        </w:rPr>
        <w:t>κατέστησεν</w:t>
      </w:r>
      <w:r w:rsidRPr="00E81D14">
        <w:rPr>
          <w:rFonts w:eastAsia="Times New Roman" w:cs="Times New Roman"/>
          <w:lang w:eastAsia="de-DE"/>
        </w:rPr>
        <w:t xml:space="preserve"> (3. Person </w:t>
      </w:r>
      <w:r w:rsidRPr="00E81D14">
        <w:rPr>
          <w:rFonts w:eastAsia="Times New Roman" w:cs="Times New Roman"/>
          <w:lang w:eastAsia="de-DE"/>
        </w:rPr>
        <w:lastRenderedPageBreak/>
        <w:t xml:space="preserve">Singular Aorist Indikativ Aktiv von καθίστημι), "er setzte ein", hat zwei koordinierte Prädikativa im Akkusativ: </w:t>
      </w:r>
      <w:r w:rsidRPr="00E81D14">
        <w:rPr>
          <w:rFonts w:eastAsia="Times New Roman" w:cs="Times New Roman"/>
          <w:b/>
          <w:bCs/>
          <w:lang w:eastAsia="de-DE"/>
        </w:rPr>
        <w:t>ἄρχοντα</w:t>
      </w:r>
      <w:r w:rsidRPr="00E81D14">
        <w:rPr>
          <w:rFonts w:eastAsia="Times New Roman" w:cs="Times New Roman"/>
          <w:lang w:eastAsia="de-DE"/>
        </w:rPr>
        <w:t xml:space="preserve"> (Herrscher/Oberster) und </w:t>
      </w:r>
      <w:r w:rsidRPr="00E81D14">
        <w:rPr>
          <w:rFonts w:eastAsia="Times New Roman" w:cs="Times New Roman"/>
          <w:b/>
          <w:bCs/>
          <w:lang w:eastAsia="de-DE"/>
        </w:rPr>
        <w:t>δικαστὴν</w:t>
      </w:r>
      <w:r w:rsidRPr="00E81D14">
        <w:rPr>
          <w:rFonts w:eastAsia="Times New Roman" w:cs="Times New Roman"/>
          <w:lang w:eastAsia="de-DE"/>
        </w:rPr>
        <w:t xml:space="preserve"> (Richter). Die Präpositionalphrase </w:t>
      </w:r>
      <w:r w:rsidRPr="00E81D14">
        <w:rPr>
          <w:rFonts w:eastAsia="Times New Roman" w:cs="Times New Roman"/>
          <w:b/>
          <w:bCs/>
          <w:lang w:eastAsia="de-DE"/>
        </w:rPr>
        <w:t>ἐφʼ ἡμᾶς</w:t>
      </w:r>
      <w:r w:rsidRPr="00E81D14">
        <w:rPr>
          <w:rFonts w:eastAsia="Times New Roman" w:cs="Times New Roman"/>
          <w:lang w:eastAsia="de-DE"/>
        </w:rPr>
        <w:t xml:space="preserve"> (über uns) verwendet </w:t>
      </w:r>
      <w:r w:rsidRPr="00E81D14">
        <w:rPr>
          <w:rFonts w:eastAsia="Times New Roman" w:cs="Times New Roman"/>
          <w:b/>
          <w:bCs/>
          <w:lang w:eastAsia="de-DE"/>
        </w:rPr>
        <w:t>ἐπί</w:t>
      </w:r>
      <w:r w:rsidRPr="00E81D14">
        <w:rPr>
          <w:rFonts w:eastAsia="Times New Roman" w:cs="Times New Roman"/>
          <w:lang w:eastAsia="de-DE"/>
        </w:rPr>
        <w:t xml:space="preserve"> mit Akkusativ, um die Autorität oder Zuständigkeit anzugeben.</w:t>
      </w:r>
    </w:p>
    <w:p w14:paraId="23CDCF8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zitiert fast wörtlich die Worte aus Exodus 2,14 (LXX).</w:t>
      </w:r>
    </w:p>
    <w:p w14:paraId="299F90D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Hauptsatz mit einem substantivierten Partizip als Subjekt, abgeschlossen durch ein adverbiales Partizip, das die direkte Rede einführt.</w:t>
      </w:r>
    </w:p>
    <w:p w14:paraId="69853CCF"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7,28</w:t>
      </w:r>
    </w:p>
    <w:p w14:paraId="377AB8D3"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Μὴ ἀνελεῖν με σὺ θέλεις, ὃν τρόπον ἀνεῖλες χθὲς τὸν Αἰγύπτιον;</w:t>
      </w:r>
    </w:p>
    <w:p w14:paraId="7A11588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Willst du mich etwa beseitigen, auf welche Art du gestern den Ägypter beseitigtest?</w:t>
      </w:r>
    </w:p>
    <w:p w14:paraId="067D559C"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1AD704BA">
          <v:rect id="_x0000_i1245" style="width:0;height:1.5pt" o:hralign="center" o:hrstd="t" o:hr="t" fillcolor="#a0a0a0" stroked="f"/>
        </w:pict>
      </w:r>
    </w:p>
    <w:p w14:paraId="114A082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28</w:t>
      </w:r>
      <w:r w:rsidRPr="00E81D14">
        <w:rPr>
          <w:rFonts w:eastAsia="Times New Roman" w:cs="Times New Roman"/>
          <w:lang w:eastAsia="de-DE"/>
        </w:rPr>
        <w:t xml:space="preserve"> setzt die direkte Rede aus Vers 27 fort und beginnt mit der Fragepartikel </w:t>
      </w:r>
      <w:r w:rsidRPr="00E81D14">
        <w:rPr>
          <w:rFonts w:eastAsia="Times New Roman" w:cs="Times New Roman"/>
          <w:b/>
          <w:bCs/>
          <w:lang w:eastAsia="de-DE"/>
        </w:rPr>
        <w:t>Μὴ</w:t>
      </w:r>
      <w:r w:rsidRPr="00E81D14">
        <w:rPr>
          <w:rFonts w:eastAsia="Times New Roman" w:cs="Times New Roman"/>
          <w:lang w:eastAsia="de-DE"/>
        </w:rPr>
        <w:t xml:space="preserve">, die eine Frage einleitet, auf die eine negative Antwort erwartet wird. Der Infinitiv </w:t>
      </w:r>
      <w:r w:rsidRPr="00E81D14">
        <w:rPr>
          <w:rFonts w:eastAsia="Times New Roman" w:cs="Times New Roman"/>
          <w:b/>
          <w:bCs/>
          <w:lang w:eastAsia="de-DE"/>
        </w:rPr>
        <w:t>ἀνελεῖν</w:t>
      </w:r>
      <w:r w:rsidRPr="00E81D14">
        <w:rPr>
          <w:rFonts w:eastAsia="Times New Roman" w:cs="Times New Roman"/>
          <w:lang w:eastAsia="de-DE"/>
        </w:rPr>
        <w:t xml:space="preserve"> (Aorist Infinitiv Aktiv von ἀναιρέω), "töten/beseitigen", steht am Anfang des Satzes und wird durch das direkte Objekt </w:t>
      </w:r>
      <w:r w:rsidRPr="00E81D14">
        <w:rPr>
          <w:rFonts w:eastAsia="Times New Roman" w:cs="Times New Roman"/>
          <w:b/>
          <w:bCs/>
          <w:lang w:eastAsia="de-DE"/>
        </w:rPr>
        <w:t>με</w:t>
      </w:r>
      <w:r w:rsidRPr="00E81D14">
        <w:rPr>
          <w:rFonts w:eastAsia="Times New Roman" w:cs="Times New Roman"/>
          <w:lang w:eastAsia="de-DE"/>
        </w:rPr>
        <w:t xml:space="preserve"> (mich) im Akkusativ ergänzt. Das betonte Subjekt </w:t>
      </w:r>
      <w:r w:rsidRPr="00E81D14">
        <w:rPr>
          <w:rFonts w:eastAsia="Times New Roman" w:cs="Times New Roman"/>
          <w:b/>
          <w:bCs/>
          <w:lang w:eastAsia="de-DE"/>
        </w:rPr>
        <w:t>σὺ</w:t>
      </w:r>
      <w:r w:rsidRPr="00E81D14">
        <w:rPr>
          <w:rFonts w:eastAsia="Times New Roman" w:cs="Times New Roman"/>
          <w:lang w:eastAsia="de-DE"/>
        </w:rPr>
        <w:t xml:space="preserve"> (du) im Nominativ und das Verb </w:t>
      </w:r>
      <w:r w:rsidRPr="00E81D14">
        <w:rPr>
          <w:rFonts w:eastAsia="Times New Roman" w:cs="Times New Roman"/>
          <w:b/>
          <w:bCs/>
          <w:lang w:eastAsia="de-DE"/>
        </w:rPr>
        <w:t>θέλεις</w:t>
      </w:r>
      <w:r w:rsidRPr="00E81D14">
        <w:rPr>
          <w:rFonts w:eastAsia="Times New Roman" w:cs="Times New Roman"/>
          <w:lang w:eastAsia="de-DE"/>
        </w:rPr>
        <w:t xml:space="preserve"> (2. Person Singular Präsens Indikativ Aktiv von θέλω), "du willst", vervollständigen die Frage.</w:t>
      </w:r>
    </w:p>
    <w:p w14:paraId="6028A3A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adverbiale Bestimmung </w:t>
      </w:r>
      <w:r w:rsidRPr="00E81D14">
        <w:rPr>
          <w:rFonts w:eastAsia="Times New Roman" w:cs="Times New Roman"/>
          <w:b/>
          <w:bCs/>
          <w:lang w:eastAsia="de-DE"/>
        </w:rPr>
        <w:t>ὃν τρόπον</w:t>
      </w:r>
      <w:r w:rsidRPr="00E81D14">
        <w:rPr>
          <w:rFonts w:eastAsia="Times New Roman" w:cs="Times New Roman"/>
          <w:lang w:eastAsia="de-DE"/>
        </w:rPr>
        <w:t xml:space="preserve"> (auf welche Weise/wie) verwendet das Relativpronomen </w:t>
      </w:r>
      <w:r w:rsidRPr="00E81D14">
        <w:rPr>
          <w:rFonts w:eastAsia="Times New Roman" w:cs="Times New Roman"/>
          <w:b/>
          <w:bCs/>
          <w:lang w:eastAsia="de-DE"/>
        </w:rPr>
        <w:t>ὃν</w:t>
      </w:r>
      <w:r w:rsidRPr="00E81D14">
        <w:rPr>
          <w:rFonts w:eastAsia="Times New Roman" w:cs="Times New Roman"/>
          <w:lang w:eastAsia="de-DE"/>
        </w:rPr>
        <w:t xml:space="preserve"> im Akkusativ Singular maskulin mit dem Akkusativ des Bezugs </w:t>
      </w:r>
      <w:r w:rsidRPr="00E81D14">
        <w:rPr>
          <w:rFonts w:eastAsia="Times New Roman" w:cs="Times New Roman"/>
          <w:b/>
          <w:bCs/>
          <w:lang w:eastAsia="de-DE"/>
        </w:rPr>
        <w:t>τρόπον</w:t>
      </w:r>
      <w:r w:rsidRPr="00E81D14">
        <w:rPr>
          <w:rFonts w:eastAsia="Times New Roman" w:cs="Times New Roman"/>
          <w:lang w:eastAsia="de-DE"/>
        </w:rPr>
        <w:t xml:space="preserve"> (Art/Weise). Das Verb </w:t>
      </w:r>
      <w:r w:rsidRPr="00E81D14">
        <w:rPr>
          <w:rFonts w:eastAsia="Times New Roman" w:cs="Times New Roman"/>
          <w:b/>
          <w:bCs/>
          <w:lang w:eastAsia="de-DE"/>
        </w:rPr>
        <w:t>ἀνεῖλες</w:t>
      </w:r>
      <w:r w:rsidRPr="00E81D14">
        <w:rPr>
          <w:rFonts w:eastAsia="Times New Roman" w:cs="Times New Roman"/>
          <w:lang w:eastAsia="de-DE"/>
        </w:rPr>
        <w:t xml:space="preserve"> (2. Person Singular Aorist Indikativ Aktiv von ἀναιρέω), "du tötetest/beseitigtest", bezieht sich auf die vorherige Tat des Mose. Das temporale Adverb </w:t>
      </w:r>
      <w:r w:rsidRPr="00E81D14">
        <w:rPr>
          <w:rFonts w:eastAsia="Times New Roman" w:cs="Times New Roman"/>
          <w:b/>
          <w:bCs/>
          <w:lang w:eastAsia="de-DE"/>
        </w:rPr>
        <w:t>χθὲς</w:t>
      </w:r>
      <w:r w:rsidRPr="00E81D14">
        <w:rPr>
          <w:rFonts w:eastAsia="Times New Roman" w:cs="Times New Roman"/>
          <w:lang w:eastAsia="de-DE"/>
        </w:rPr>
        <w:t xml:space="preserve"> (gestern) spezifiziert den Zeitpunkt. Das direkte Objekt </w:t>
      </w:r>
      <w:r w:rsidRPr="00E81D14">
        <w:rPr>
          <w:rFonts w:eastAsia="Times New Roman" w:cs="Times New Roman"/>
          <w:b/>
          <w:bCs/>
          <w:lang w:eastAsia="de-DE"/>
        </w:rPr>
        <w:t>τὸν Αἰγύπτιον</w:t>
      </w:r>
      <w:r w:rsidRPr="00E81D14">
        <w:rPr>
          <w:rFonts w:eastAsia="Times New Roman" w:cs="Times New Roman"/>
          <w:lang w:eastAsia="de-DE"/>
        </w:rPr>
        <w:t xml:space="preserve"> (den Ägypter) steht im Akkusativ Singular maskulin.</w:t>
      </w:r>
    </w:p>
    <w:p w14:paraId="121A25F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Auch dieser Vers folgt eng dem Text aus Exodus 2,14 (LXX).</w:t>
      </w:r>
    </w:p>
    <w:p w14:paraId="102E48D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Die Satzstruktur besteht aus einer rhetorischen Frage, die einen Vergleich mit der früheren Handlung des Mose enthält, eingeleitet durch </w:t>
      </w:r>
      <w:r w:rsidRPr="00E81D14">
        <w:rPr>
          <w:rFonts w:eastAsia="Times New Roman" w:cs="Times New Roman"/>
          <w:b/>
          <w:bCs/>
          <w:lang w:eastAsia="de-DE"/>
        </w:rPr>
        <w:t>ὃν τρόπον</w:t>
      </w:r>
      <w:r w:rsidRPr="00E81D14">
        <w:rPr>
          <w:rFonts w:eastAsia="Times New Roman" w:cs="Times New Roman"/>
          <w:lang w:eastAsia="de-DE"/>
        </w:rPr>
        <w:t>.</w:t>
      </w:r>
    </w:p>
    <w:p w14:paraId="5AAD6C72"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7,29</w:t>
      </w:r>
    </w:p>
    <w:p w14:paraId="4A26336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Ἔφυγεν δὲ Μωσῆς ἐν τῷ λόγῳ τούτῳ, καὶ ἐγένετο πάροικος ἐν γῇ Μαδιάμ, οὗ ἐγέννησεν υἱοὺς δύο.</w:t>
      </w:r>
    </w:p>
    <w:p w14:paraId="368F803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Es floh nun Moses bei diesem Satz und wurde Fremdling im Land Midian, wo er zwei Söhne zeugte.</w:t>
      </w:r>
    </w:p>
    <w:p w14:paraId="3A3595FE"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45DD1116">
          <v:rect id="_x0000_i1246" style="width:0;height:1.5pt" o:hralign="center" o:hrstd="t" o:hr="t" fillcolor="#a0a0a0" stroked="f"/>
        </w:pict>
      </w:r>
    </w:p>
    <w:p w14:paraId="34C801F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29</w:t>
      </w:r>
      <w:r w:rsidRPr="00E81D14">
        <w:rPr>
          <w:rFonts w:eastAsia="Times New Roman" w:cs="Times New Roman"/>
          <w:lang w:eastAsia="de-DE"/>
        </w:rPr>
        <w:t xml:space="preserve"> beginnt mit dem Verb </w:t>
      </w:r>
      <w:r w:rsidRPr="00E81D14">
        <w:rPr>
          <w:rFonts w:eastAsia="Times New Roman" w:cs="Times New Roman"/>
          <w:b/>
          <w:bCs/>
          <w:lang w:eastAsia="de-DE"/>
        </w:rPr>
        <w:t>Ἔφυγεν</w:t>
      </w:r>
      <w:r w:rsidRPr="00E81D14">
        <w:rPr>
          <w:rFonts w:eastAsia="Times New Roman" w:cs="Times New Roman"/>
          <w:lang w:eastAsia="de-DE"/>
        </w:rPr>
        <w:t xml:space="preserve"> (3. Person Singular Aorist Indikativ Aktiv von φεύγω), "er floh",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w:t>
      </w:r>
      <w:r w:rsidRPr="00E81D14">
        <w:rPr>
          <w:rFonts w:eastAsia="Times New Roman" w:cs="Times New Roman"/>
          <w:lang w:eastAsia="de-DE"/>
        </w:rPr>
        <w:lastRenderedPageBreak/>
        <w:t xml:space="preserve">Handlungsverlaufs. Das Subjekt </w:t>
      </w:r>
      <w:r w:rsidRPr="00E81D14">
        <w:rPr>
          <w:rFonts w:eastAsia="Times New Roman" w:cs="Times New Roman"/>
          <w:b/>
          <w:bCs/>
          <w:lang w:eastAsia="de-DE"/>
        </w:rPr>
        <w:t>Μωσῆς</w:t>
      </w:r>
      <w:r w:rsidRPr="00E81D14">
        <w:rPr>
          <w:rFonts w:eastAsia="Times New Roman" w:cs="Times New Roman"/>
          <w:lang w:eastAsia="de-DE"/>
        </w:rPr>
        <w:t xml:space="preserve"> (Mose) steht im Nominativ. Die Präpositionalphrase </w:t>
      </w:r>
      <w:r w:rsidRPr="00E81D14">
        <w:rPr>
          <w:rFonts w:eastAsia="Times New Roman" w:cs="Times New Roman"/>
          <w:b/>
          <w:bCs/>
          <w:lang w:eastAsia="de-DE"/>
        </w:rPr>
        <w:t>ἐν τῷ λόγῳ τούτῳ</w:t>
      </w:r>
      <w:r w:rsidRPr="00E81D14">
        <w:rPr>
          <w:rFonts w:eastAsia="Times New Roman" w:cs="Times New Roman"/>
          <w:lang w:eastAsia="de-DE"/>
        </w:rPr>
        <w:t xml:space="preserve"> (bei diesem Wort/Ausspruch) verwendet </w:t>
      </w:r>
      <w:r w:rsidRPr="00E81D14">
        <w:rPr>
          <w:rFonts w:eastAsia="Times New Roman" w:cs="Times New Roman"/>
          <w:b/>
          <w:bCs/>
          <w:lang w:eastAsia="de-DE"/>
        </w:rPr>
        <w:t>ἐν</w:t>
      </w:r>
      <w:r w:rsidRPr="00E81D14">
        <w:rPr>
          <w:rFonts w:eastAsia="Times New Roman" w:cs="Times New Roman"/>
          <w:lang w:eastAsia="de-DE"/>
        </w:rPr>
        <w:t xml:space="preserve"> mit Dativ zur Angabe des Anlasses oder Grundes, wobei </w:t>
      </w:r>
      <w:r w:rsidRPr="00E81D14">
        <w:rPr>
          <w:rFonts w:eastAsia="Times New Roman" w:cs="Times New Roman"/>
          <w:b/>
          <w:bCs/>
          <w:lang w:eastAsia="de-DE"/>
        </w:rPr>
        <w:t>λόγῳ</w:t>
      </w:r>
      <w:r w:rsidRPr="00E81D14">
        <w:rPr>
          <w:rFonts w:eastAsia="Times New Roman" w:cs="Times New Roman"/>
          <w:lang w:eastAsia="de-DE"/>
        </w:rPr>
        <w:t xml:space="preserve"> (Wort/Ausspruch) im Dativ Singular maskulin steht und durch das demonstrative Adjektiv </w:t>
      </w:r>
      <w:r w:rsidRPr="00E81D14">
        <w:rPr>
          <w:rFonts w:eastAsia="Times New Roman" w:cs="Times New Roman"/>
          <w:b/>
          <w:bCs/>
          <w:lang w:eastAsia="de-DE"/>
        </w:rPr>
        <w:t>τούτῳ</w:t>
      </w:r>
      <w:r w:rsidRPr="00E81D14">
        <w:rPr>
          <w:rFonts w:eastAsia="Times New Roman" w:cs="Times New Roman"/>
          <w:lang w:eastAsia="de-DE"/>
        </w:rPr>
        <w:t xml:space="preserve"> (diesem) näher bestimmt wird.</w:t>
      </w:r>
    </w:p>
    <w:p w14:paraId="780078F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Nach </w:t>
      </w:r>
      <w:r w:rsidRPr="00E81D14">
        <w:rPr>
          <w:rFonts w:eastAsia="Times New Roman" w:cs="Times New Roman"/>
          <w:b/>
          <w:bCs/>
          <w:lang w:eastAsia="de-DE"/>
        </w:rPr>
        <w:t>καὶ</w:t>
      </w:r>
      <w:r w:rsidRPr="00E81D14">
        <w:rPr>
          <w:rFonts w:eastAsia="Times New Roman" w:cs="Times New Roman"/>
          <w:lang w:eastAsia="de-DE"/>
        </w:rPr>
        <w:t xml:space="preserve"> (und) folgt das Verb </w:t>
      </w:r>
      <w:r w:rsidRPr="00E81D14">
        <w:rPr>
          <w:rFonts w:eastAsia="Times New Roman" w:cs="Times New Roman"/>
          <w:b/>
          <w:bCs/>
          <w:lang w:eastAsia="de-DE"/>
        </w:rPr>
        <w:t>ἐγένετο</w:t>
      </w:r>
      <w:r w:rsidRPr="00E81D14">
        <w:rPr>
          <w:rFonts w:eastAsia="Times New Roman" w:cs="Times New Roman"/>
          <w:lang w:eastAsia="de-DE"/>
        </w:rPr>
        <w:t xml:space="preserve"> (3. Person Singular Aorist Indikativ Medium von γίνομαι), "er wurde", mit dem Prädikativ </w:t>
      </w:r>
      <w:r w:rsidRPr="00E81D14">
        <w:rPr>
          <w:rFonts w:eastAsia="Times New Roman" w:cs="Times New Roman"/>
          <w:b/>
          <w:bCs/>
          <w:lang w:eastAsia="de-DE"/>
        </w:rPr>
        <w:t>πάροικος</w:t>
      </w:r>
      <w:r w:rsidRPr="00E81D14">
        <w:rPr>
          <w:rFonts w:eastAsia="Times New Roman" w:cs="Times New Roman"/>
          <w:lang w:eastAsia="de-DE"/>
        </w:rPr>
        <w:t xml:space="preserve"> (Fremdling/Beisasse) im Nominativ Singular maskulin. Die Präpositionalphrase </w:t>
      </w:r>
      <w:r w:rsidRPr="00E81D14">
        <w:rPr>
          <w:rFonts w:eastAsia="Times New Roman" w:cs="Times New Roman"/>
          <w:b/>
          <w:bCs/>
          <w:lang w:eastAsia="de-DE"/>
        </w:rPr>
        <w:t>ἐν γῇ Μαδιάμ</w:t>
      </w:r>
      <w:r w:rsidRPr="00E81D14">
        <w:rPr>
          <w:rFonts w:eastAsia="Times New Roman" w:cs="Times New Roman"/>
          <w:lang w:eastAsia="de-DE"/>
        </w:rPr>
        <w:t xml:space="preserve"> (im Land Midian) verwendet </w:t>
      </w:r>
      <w:r w:rsidRPr="00E81D14">
        <w:rPr>
          <w:rFonts w:eastAsia="Times New Roman" w:cs="Times New Roman"/>
          <w:b/>
          <w:bCs/>
          <w:lang w:eastAsia="de-DE"/>
        </w:rPr>
        <w:t>ἐν</w:t>
      </w:r>
      <w:r w:rsidRPr="00E81D14">
        <w:rPr>
          <w:rFonts w:eastAsia="Times New Roman" w:cs="Times New Roman"/>
          <w:lang w:eastAsia="de-DE"/>
        </w:rPr>
        <w:t xml:space="preserve"> mit Dativ zur Ortsangabe, wobei </w:t>
      </w:r>
      <w:r w:rsidRPr="00E81D14">
        <w:rPr>
          <w:rFonts w:eastAsia="Times New Roman" w:cs="Times New Roman"/>
          <w:b/>
          <w:bCs/>
          <w:lang w:eastAsia="de-DE"/>
        </w:rPr>
        <w:t>γῇ</w:t>
      </w:r>
      <w:r w:rsidRPr="00E81D14">
        <w:rPr>
          <w:rFonts w:eastAsia="Times New Roman" w:cs="Times New Roman"/>
          <w:lang w:eastAsia="de-DE"/>
        </w:rPr>
        <w:t xml:space="preserve"> (Land) im Dativ Singular feminin steht und </w:t>
      </w:r>
      <w:r w:rsidRPr="00E81D14">
        <w:rPr>
          <w:rFonts w:eastAsia="Times New Roman" w:cs="Times New Roman"/>
          <w:b/>
          <w:bCs/>
          <w:lang w:eastAsia="de-DE"/>
        </w:rPr>
        <w:t>Μαδιάμ</w:t>
      </w:r>
      <w:r w:rsidRPr="00E81D14">
        <w:rPr>
          <w:rFonts w:eastAsia="Times New Roman" w:cs="Times New Roman"/>
          <w:lang w:eastAsia="de-DE"/>
        </w:rPr>
        <w:t xml:space="preserve"> (Midian) ein unflektiertes Toponym ist.</w:t>
      </w:r>
    </w:p>
    <w:p w14:paraId="452E38F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Relativadverb </w:t>
      </w:r>
      <w:r w:rsidRPr="00E81D14">
        <w:rPr>
          <w:rFonts w:eastAsia="Times New Roman" w:cs="Times New Roman"/>
          <w:b/>
          <w:bCs/>
          <w:lang w:eastAsia="de-DE"/>
        </w:rPr>
        <w:t>οὗ</w:t>
      </w:r>
      <w:r w:rsidRPr="00E81D14">
        <w:rPr>
          <w:rFonts w:eastAsia="Times New Roman" w:cs="Times New Roman"/>
          <w:lang w:eastAsia="de-DE"/>
        </w:rPr>
        <w:t xml:space="preserve"> (wo) leitet einen Relativsatz ein und bezieht sich auf Midian. Das Verb </w:t>
      </w:r>
      <w:r w:rsidRPr="00E81D14">
        <w:rPr>
          <w:rFonts w:eastAsia="Times New Roman" w:cs="Times New Roman"/>
          <w:b/>
          <w:bCs/>
          <w:lang w:eastAsia="de-DE"/>
        </w:rPr>
        <w:t>ἐγέννησεν</w:t>
      </w:r>
      <w:r w:rsidRPr="00E81D14">
        <w:rPr>
          <w:rFonts w:eastAsia="Times New Roman" w:cs="Times New Roman"/>
          <w:lang w:eastAsia="de-DE"/>
        </w:rPr>
        <w:t xml:space="preserve"> (3. Person Singular Aorist Indikativ Aktiv von γεννάω), "er zeugte", hat als direktes Objekt </w:t>
      </w:r>
      <w:r w:rsidRPr="00E81D14">
        <w:rPr>
          <w:rFonts w:eastAsia="Times New Roman" w:cs="Times New Roman"/>
          <w:b/>
          <w:bCs/>
          <w:lang w:eastAsia="de-DE"/>
        </w:rPr>
        <w:t>υἱοὺς</w:t>
      </w:r>
      <w:r w:rsidRPr="00E81D14">
        <w:rPr>
          <w:rFonts w:eastAsia="Times New Roman" w:cs="Times New Roman"/>
          <w:lang w:eastAsia="de-DE"/>
        </w:rPr>
        <w:t xml:space="preserve"> (Söhne) im Akkusativ Plural maskulin, näher bestimmt durch das Zahlwort </w:t>
      </w:r>
      <w:r w:rsidRPr="00E81D14">
        <w:rPr>
          <w:rFonts w:eastAsia="Times New Roman" w:cs="Times New Roman"/>
          <w:b/>
          <w:bCs/>
          <w:lang w:eastAsia="de-DE"/>
        </w:rPr>
        <w:t>δύο</w:t>
      </w:r>
      <w:r w:rsidRPr="00E81D14">
        <w:rPr>
          <w:rFonts w:eastAsia="Times New Roman" w:cs="Times New Roman"/>
          <w:lang w:eastAsia="de-DE"/>
        </w:rPr>
        <w:t xml:space="preserve"> (zwei) im Akkusativ.</w:t>
      </w:r>
    </w:p>
    <w:p w14:paraId="194CE28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2,15 und 18,3-4, wo berichtet wird, dass Mose nach Midian floh und dort zwei Söhne, Gerschom und Elieser, bekam.</w:t>
      </w:r>
    </w:p>
    <w:p w14:paraId="359A493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koordinierten Hauptsätzen, gefolgt von einem Relativsatz, der die Familiengründung des Mose in Midian beschreibt.</w:t>
      </w:r>
    </w:p>
    <w:p w14:paraId="7AF81227"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7,30</w:t>
      </w:r>
    </w:p>
    <w:p w14:paraId="19DD6B70"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Καὶ πληρωθέντων ἐτῶν τεσσαράκοντα, ὤφθη αὐτῷ ἐν τῇ ἐρήμῳ τοῦ ὄρους Σινᾶ ἄγγελος κυρίου ἐν φλογὶ πυρὸς βάτου.</w:t>
      </w:r>
    </w:p>
    <w:p w14:paraId="5E6F788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Und als vierzig Jahre erfüllt waren, erschien ihm in der Wüste des Berges Sinai ein Bote vom Herrn in einer Feuerflamme eines Dornbusches.</w:t>
      </w:r>
    </w:p>
    <w:p w14:paraId="756FF93B"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4CE557B3">
          <v:rect id="_x0000_i1247" style="width:0;height:1.5pt" o:hralign="center" o:hrstd="t" o:hr="t" fillcolor="#a0a0a0" stroked="f"/>
        </w:pict>
      </w:r>
    </w:p>
    <w:p w14:paraId="63B947FD"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30</w:t>
      </w:r>
      <w:r w:rsidRPr="00E81D14">
        <w:rPr>
          <w:rFonts w:eastAsia="Times New Roman" w:cs="Times New Roman"/>
          <w:lang w:eastAsia="de-DE"/>
        </w:rPr>
        <w:t xml:space="preserve"> beginnt mit </w:t>
      </w:r>
      <w:r w:rsidRPr="00E81D14">
        <w:rPr>
          <w:rFonts w:eastAsia="Times New Roman" w:cs="Times New Roman"/>
          <w:b/>
          <w:bCs/>
          <w:lang w:eastAsia="de-DE"/>
        </w:rPr>
        <w:t>Καὶ</w:t>
      </w:r>
      <w:r w:rsidRPr="00E81D14">
        <w:rPr>
          <w:rFonts w:eastAsia="Times New Roman" w:cs="Times New Roman"/>
          <w:lang w:eastAsia="de-DE"/>
        </w:rPr>
        <w:t xml:space="preserve"> (und) und dem Genitiv absolutus </w:t>
      </w:r>
      <w:r w:rsidRPr="00E81D14">
        <w:rPr>
          <w:rFonts w:eastAsia="Times New Roman" w:cs="Times New Roman"/>
          <w:b/>
          <w:bCs/>
          <w:lang w:eastAsia="de-DE"/>
        </w:rPr>
        <w:t>πληρωθέντων ἐτῶν τεσσαράκοντα</w:t>
      </w:r>
      <w:r w:rsidRPr="00E81D14">
        <w:rPr>
          <w:rFonts w:eastAsia="Times New Roman" w:cs="Times New Roman"/>
          <w:lang w:eastAsia="de-DE"/>
        </w:rPr>
        <w:t xml:space="preserve"> (als vierzig Jahre erfüllt waren), bestehend aus dem Partizip </w:t>
      </w:r>
      <w:r w:rsidRPr="00E81D14">
        <w:rPr>
          <w:rFonts w:eastAsia="Times New Roman" w:cs="Times New Roman"/>
          <w:b/>
          <w:bCs/>
          <w:lang w:eastAsia="de-DE"/>
        </w:rPr>
        <w:t>πληρωθέντων</w:t>
      </w:r>
      <w:r w:rsidRPr="00E81D14">
        <w:rPr>
          <w:rFonts w:eastAsia="Times New Roman" w:cs="Times New Roman"/>
          <w:lang w:eastAsia="de-DE"/>
        </w:rPr>
        <w:t xml:space="preserve"> (Genitiv Plural neutrum Aorist Passiv von πληρόω), "erfüllt", dem Substantiv </w:t>
      </w:r>
      <w:r w:rsidRPr="00E81D14">
        <w:rPr>
          <w:rFonts w:eastAsia="Times New Roman" w:cs="Times New Roman"/>
          <w:b/>
          <w:bCs/>
          <w:lang w:eastAsia="de-DE"/>
        </w:rPr>
        <w:t>ἐτῶν</w:t>
      </w:r>
      <w:r w:rsidRPr="00E81D14">
        <w:rPr>
          <w:rFonts w:eastAsia="Times New Roman" w:cs="Times New Roman"/>
          <w:lang w:eastAsia="de-DE"/>
        </w:rPr>
        <w:t xml:space="preserve"> (Jahre) im Genitiv Plural neutrum und dem Zahlwort </w:t>
      </w:r>
      <w:r w:rsidRPr="00E81D14">
        <w:rPr>
          <w:rFonts w:eastAsia="Times New Roman" w:cs="Times New Roman"/>
          <w:b/>
          <w:bCs/>
          <w:lang w:eastAsia="de-DE"/>
        </w:rPr>
        <w:t>τεσσαράκοντα</w:t>
      </w:r>
      <w:r w:rsidRPr="00E81D14">
        <w:rPr>
          <w:rFonts w:eastAsia="Times New Roman" w:cs="Times New Roman"/>
          <w:lang w:eastAsia="de-DE"/>
        </w:rPr>
        <w:t xml:space="preserve"> (vierzig), das unflektiert ist. Diese Konstruktion fungiert als temporale adverbiale Bestimmung.</w:t>
      </w:r>
    </w:p>
    <w:p w14:paraId="703277B3" w14:textId="77777777" w:rsidR="00E81D14" w:rsidRDefault="00E81D14" w:rsidP="00E81D14">
      <w:pPr>
        <w:pStyle w:val="whitespace-pre-wrap"/>
      </w:pPr>
      <w:r w:rsidRPr="00E81D14">
        <w:t xml:space="preserve">Das Hauptverb </w:t>
      </w:r>
      <w:r w:rsidRPr="00E81D14">
        <w:rPr>
          <w:b/>
          <w:bCs/>
        </w:rPr>
        <w:t>ὤφθη</w:t>
      </w:r>
      <w:r w:rsidRPr="00E81D14">
        <w:t xml:space="preserve"> (3. Person Singular Aorist Indikativ Passiv von ὁράω), "er erschien/wurde gesehen", hat als Subjekt </w:t>
      </w:r>
      <w:r w:rsidRPr="00E81D14">
        <w:rPr>
          <w:b/>
          <w:bCs/>
        </w:rPr>
        <w:t>ἄγγελος κυρίου</w:t>
      </w:r>
      <w:r w:rsidRPr="00E81D14">
        <w:t xml:space="preserve"> (ein Engel/Bote des Herrn) im Nominativ Singular maskulin, wobei </w:t>
      </w:r>
      <w:r w:rsidRPr="00E81D14">
        <w:rPr>
          <w:b/>
          <w:bCs/>
        </w:rPr>
        <w:t>κυρίου</w:t>
      </w:r>
      <w:r w:rsidRPr="00E81D14">
        <w:t xml:space="preserve"> (des Herrn) ein Genitivattribut ist. Der Dativ </w:t>
      </w:r>
      <w:r w:rsidRPr="00E81D14">
        <w:rPr>
          <w:b/>
          <w:bCs/>
        </w:rPr>
        <w:t>αὐτῷ</w:t>
      </w:r>
      <w:r w:rsidRPr="00E81D14">
        <w:t xml:space="preserve"> (ihm) gibt den Empfänger der Erscheinung an. </w:t>
      </w:r>
      <w:r>
        <w:t xml:space="preserve">Die Präpositionalphrase </w:t>
      </w:r>
      <w:r>
        <w:rPr>
          <w:rStyle w:val="Fett"/>
        </w:rPr>
        <w:t>ἐν τῇ ἐρήμῳ τοῦ ὄρους Σινᾶ</w:t>
      </w:r>
      <w:r>
        <w:t xml:space="preserve"> (in der Wüste des Berges Sinai) verwendet </w:t>
      </w:r>
      <w:r>
        <w:rPr>
          <w:rStyle w:val="Fett"/>
        </w:rPr>
        <w:t>ἐν</w:t>
      </w:r>
      <w:r>
        <w:t xml:space="preserve"> mit Dativ zur Ortsangabe, wobei </w:t>
      </w:r>
      <w:r>
        <w:rPr>
          <w:rStyle w:val="Fett"/>
        </w:rPr>
        <w:t>ἐρήμῳ</w:t>
      </w:r>
      <w:r>
        <w:t xml:space="preserve"> (Wüste) im Dativ Singular feminin steht und durch den Genitiv </w:t>
      </w:r>
      <w:r>
        <w:rPr>
          <w:rStyle w:val="Fett"/>
        </w:rPr>
        <w:t>τοῦ ὄρους Σινᾶ</w:t>
      </w:r>
      <w:r>
        <w:t xml:space="preserve"> (des Berges Sinai) näher bestimmt wird.</w:t>
      </w:r>
    </w:p>
    <w:p w14:paraId="5B271259" w14:textId="77777777" w:rsidR="00E81D14" w:rsidRDefault="00E81D14" w:rsidP="00E81D14">
      <w:pPr>
        <w:pStyle w:val="whitespace-pre-wrap"/>
      </w:pPr>
      <w:r>
        <w:t xml:space="preserve">Die abschließende Präpositionalphrase </w:t>
      </w:r>
      <w:r>
        <w:rPr>
          <w:rStyle w:val="Fett"/>
        </w:rPr>
        <w:t>ἐν φλογὶ πυρὸς βάτου</w:t>
      </w:r>
      <w:r>
        <w:t xml:space="preserve"> (in einer Feuerflamme eines Dornbuschs) verwendet erneut </w:t>
      </w:r>
      <w:r>
        <w:rPr>
          <w:rStyle w:val="Fett"/>
        </w:rPr>
        <w:t>ἐν</w:t>
      </w:r>
      <w:r>
        <w:t xml:space="preserve"> mit Dativ zur Angabe der Art und Weise oder der Begleitumstände. </w:t>
      </w:r>
      <w:r>
        <w:rPr>
          <w:rStyle w:val="Fett"/>
        </w:rPr>
        <w:t>φλογὶ</w:t>
      </w:r>
      <w:r>
        <w:t xml:space="preserve"> (Flamme) steht im Dativ Singular feminin, näher bestimmt durch den Genitiv </w:t>
      </w:r>
      <w:r>
        <w:rPr>
          <w:rStyle w:val="Fett"/>
        </w:rPr>
        <w:t>πυρὸς</w:t>
      </w:r>
      <w:r>
        <w:t xml:space="preserve"> (des Feuers) und den weiteren Genitiv </w:t>
      </w:r>
      <w:r>
        <w:rPr>
          <w:rStyle w:val="Fett"/>
        </w:rPr>
        <w:t>βάτου</w:t>
      </w:r>
      <w:r>
        <w:t xml:space="preserve"> (des Dornbuschs).</w:t>
      </w:r>
    </w:p>
    <w:p w14:paraId="04F7D825" w14:textId="77777777" w:rsidR="00E81D14" w:rsidRDefault="00E81D14" w:rsidP="00E81D14">
      <w:pPr>
        <w:pStyle w:val="whitespace-pre-wrap"/>
      </w:pPr>
      <w:r>
        <w:lastRenderedPageBreak/>
        <w:t>Die Angabe von 40 Jahren als Zeitspanne für Moses Aufenthalt in Midian findet sich nicht explizit im Alten Testament, entspricht aber einer jüdischen Tradition, die Moses Leben in drei 40-jährige Perioden einteilt. Der Vers bezieht sich auf Exodus 3,1-2, wo die Erscheinung des Engels im brennenden Dornbusch beschrieben wird.</w:t>
      </w:r>
    </w:p>
    <w:p w14:paraId="332BC7ED" w14:textId="77777777" w:rsidR="00E81D14" w:rsidRDefault="00E81D14" w:rsidP="00E81D14">
      <w:pPr>
        <w:pStyle w:val="whitespace-pre-wrap"/>
      </w:pPr>
      <w:r>
        <w:t>Die Satzstruktur besteht aus einem Hauptsatz, eingeleitet durch einen Genitiv absolutus, der eine temporale Angabe macht.</w:t>
      </w:r>
    </w:p>
    <w:p w14:paraId="5F7FA57B"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7,31</w:t>
      </w:r>
    </w:p>
    <w:p w14:paraId="3EFC5A5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Ὁ δὲ Μωσῆς ἰδὼν ἐθαύμαζεν τὸ ὅραμα· προσερχομένου δὲ αὐτοῦ κατανοῆσαι, ἐγένετο φωνὴ κυρίου πρὸς αὐτόν,</w:t>
      </w:r>
    </w:p>
    <w:p w14:paraId="7222A2B4"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Moses nun, es gesehen, war die Erscheinung verwundernd. Während er nun hinzutrat, um (sie) zu beobachten, geschah eine Stimme vom Herrn an ihn:</w:t>
      </w:r>
    </w:p>
    <w:p w14:paraId="35C8D132"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3E7C76CC">
          <v:rect id="_x0000_i1248" style="width:0;height:1.5pt" o:hralign="center" o:hrstd="t" o:hr="t" fillcolor="#a0a0a0" stroked="f"/>
        </w:pict>
      </w:r>
    </w:p>
    <w:p w14:paraId="740E441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31</w:t>
      </w:r>
      <w:r w:rsidRPr="00E81D14">
        <w:rPr>
          <w:rFonts w:eastAsia="Times New Roman" w:cs="Times New Roman"/>
          <w:lang w:eastAsia="de-DE"/>
        </w:rPr>
        <w:t xml:space="preserve"> beginnt mit dem Subjekt </w:t>
      </w:r>
      <w:r w:rsidRPr="00E81D14">
        <w:rPr>
          <w:rFonts w:eastAsia="Times New Roman" w:cs="Times New Roman"/>
          <w:b/>
          <w:bCs/>
          <w:lang w:eastAsia="de-DE"/>
        </w:rPr>
        <w:t>Ὁ δὲ Μωσῆς</w:t>
      </w:r>
      <w:r w:rsidRPr="00E81D14">
        <w:rPr>
          <w:rFonts w:eastAsia="Times New Roman" w:cs="Times New Roman"/>
          <w:lang w:eastAsia="de-DE"/>
        </w:rPr>
        <w:t xml:space="preserve"> (Mose aber) im Nominativ, wobei </w:t>
      </w:r>
      <w:r w:rsidRPr="00E81D14">
        <w:rPr>
          <w:rFonts w:eastAsia="Times New Roman" w:cs="Times New Roman"/>
          <w:b/>
          <w:bCs/>
          <w:lang w:eastAsia="de-DE"/>
        </w:rPr>
        <w:t>δὲ</w:t>
      </w:r>
      <w:r w:rsidRPr="00E81D14">
        <w:rPr>
          <w:rFonts w:eastAsia="Times New Roman" w:cs="Times New Roman"/>
          <w:lang w:eastAsia="de-DE"/>
        </w:rPr>
        <w:t xml:space="preserve"> den fortschreitenden Handlungsverlauf markiert. Das Partizip </w:t>
      </w:r>
      <w:r w:rsidRPr="00E81D14">
        <w:rPr>
          <w:rFonts w:eastAsia="Times New Roman" w:cs="Times New Roman"/>
          <w:b/>
          <w:bCs/>
          <w:lang w:eastAsia="de-DE"/>
        </w:rPr>
        <w:t>ἰδὼν</w:t>
      </w:r>
      <w:r w:rsidRPr="00E81D14">
        <w:rPr>
          <w:rFonts w:eastAsia="Times New Roman" w:cs="Times New Roman"/>
          <w:lang w:eastAsia="de-DE"/>
        </w:rPr>
        <w:t xml:space="preserve"> (Nominativ Singular maskulin Aorist Aktiv von ὁράω), "gesehen habend/nachdem er gesehen hatte", beschreibt die vorausgehende Handlung. Das Hauptverb </w:t>
      </w:r>
      <w:r w:rsidRPr="00E81D14">
        <w:rPr>
          <w:rFonts w:eastAsia="Times New Roman" w:cs="Times New Roman"/>
          <w:b/>
          <w:bCs/>
          <w:lang w:eastAsia="de-DE"/>
        </w:rPr>
        <w:t>ἐθαύμαζεν</w:t>
      </w:r>
      <w:r w:rsidRPr="00E81D14">
        <w:rPr>
          <w:rFonts w:eastAsia="Times New Roman" w:cs="Times New Roman"/>
          <w:lang w:eastAsia="de-DE"/>
        </w:rPr>
        <w:t xml:space="preserve"> (3. Person Singular Imperfekt Aktiv von θαυμάζω), "er wunderte sich", steht im Imperfekt und betont den anhaltenden Zustand der Verwunderung. Das direkte Objekt </w:t>
      </w:r>
      <w:r w:rsidRPr="00E81D14">
        <w:rPr>
          <w:rFonts w:eastAsia="Times New Roman" w:cs="Times New Roman"/>
          <w:b/>
          <w:bCs/>
          <w:lang w:eastAsia="de-DE"/>
        </w:rPr>
        <w:t>τὸ ὅραμα</w:t>
      </w:r>
      <w:r w:rsidRPr="00E81D14">
        <w:rPr>
          <w:rFonts w:eastAsia="Times New Roman" w:cs="Times New Roman"/>
          <w:lang w:eastAsia="de-DE"/>
        </w:rPr>
        <w:t xml:space="preserve"> (die Erscheinung) steht im Akkusativ Singular neutrum.</w:t>
      </w:r>
    </w:p>
    <w:p w14:paraId="62578A96"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zweite Teil des Verses beginnt mit dem Genitiv absolutus </w:t>
      </w:r>
      <w:r w:rsidRPr="00E81D14">
        <w:rPr>
          <w:rFonts w:eastAsia="Times New Roman" w:cs="Times New Roman"/>
          <w:b/>
          <w:bCs/>
          <w:lang w:eastAsia="de-DE"/>
        </w:rPr>
        <w:t>προσερχομένου δὲ αὐτοῦ</w:t>
      </w:r>
      <w:r w:rsidRPr="00E81D14">
        <w:rPr>
          <w:rFonts w:eastAsia="Times New Roman" w:cs="Times New Roman"/>
          <w:lang w:eastAsia="de-DE"/>
        </w:rPr>
        <w:t xml:space="preserve"> (während er aber hinzutrat), bestehend aus dem Partizip </w:t>
      </w:r>
      <w:r w:rsidRPr="00E81D14">
        <w:rPr>
          <w:rFonts w:eastAsia="Times New Roman" w:cs="Times New Roman"/>
          <w:b/>
          <w:bCs/>
          <w:lang w:eastAsia="de-DE"/>
        </w:rPr>
        <w:t>προσερχομένου</w:t>
      </w:r>
      <w:r w:rsidRPr="00E81D14">
        <w:rPr>
          <w:rFonts w:eastAsia="Times New Roman" w:cs="Times New Roman"/>
          <w:lang w:eastAsia="de-DE"/>
        </w:rPr>
        <w:t xml:space="preserve"> (Genitiv Singular maskulin Präsens Medium/Passiv von προσέρχομαι), "hinzutretend", der Partikel </w:t>
      </w:r>
      <w:r w:rsidRPr="00E81D14">
        <w:rPr>
          <w:rFonts w:eastAsia="Times New Roman" w:cs="Times New Roman"/>
          <w:b/>
          <w:bCs/>
          <w:lang w:eastAsia="de-DE"/>
        </w:rPr>
        <w:t>δὲ</w:t>
      </w:r>
      <w:r w:rsidRPr="00E81D14">
        <w:rPr>
          <w:rFonts w:eastAsia="Times New Roman" w:cs="Times New Roman"/>
          <w:lang w:eastAsia="de-DE"/>
        </w:rPr>
        <w:t xml:space="preserve"> und dem Personalpronomen </w:t>
      </w:r>
      <w:r w:rsidRPr="00E81D14">
        <w:rPr>
          <w:rFonts w:eastAsia="Times New Roman" w:cs="Times New Roman"/>
          <w:b/>
          <w:bCs/>
          <w:lang w:eastAsia="de-DE"/>
        </w:rPr>
        <w:t>αὐτοῦ</w:t>
      </w:r>
      <w:r w:rsidRPr="00E81D14">
        <w:rPr>
          <w:rFonts w:eastAsia="Times New Roman" w:cs="Times New Roman"/>
          <w:lang w:eastAsia="de-DE"/>
        </w:rPr>
        <w:t xml:space="preserve"> (er) im Genitiv. Der Infinitiv </w:t>
      </w:r>
      <w:r w:rsidRPr="00E81D14">
        <w:rPr>
          <w:rFonts w:eastAsia="Times New Roman" w:cs="Times New Roman"/>
          <w:b/>
          <w:bCs/>
          <w:lang w:eastAsia="de-DE"/>
        </w:rPr>
        <w:t>κατανοῆσαι</w:t>
      </w:r>
      <w:r w:rsidRPr="00E81D14">
        <w:rPr>
          <w:rFonts w:eastAsia="Times New Roman" w:cs="Times New Roman"/>
          <w:lang w:eastAsia="de-DE"/>
        </w:rPr>
        <w:t xml:space="preserve"> (Aorist Infinitiv Aktiv von κατανοέω), "zu beobachten/zu betrachten", gibt den Zweck des Hinzutretens an.</w:t>
      </w:r>
    </w:p>
    <w:p w14:paraId="536C811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Das Hauptverb </w:t>
      </w:r>
      <w:r w:rsidRPr="00E81D14">
        <w:rPr>
          <w:rFonts w:eastAsia="Times New Roman" w:cs="Times New Roman"/>
          <w:b/>
          <w:bCs/>
          <w:lang w:eastAsia="de-DE"/>
        </w:rPr>
        <w:t>ἐγένετο</w:t>
      </w:r>
      <w:r w:rsidRPr="00E81D14">
        <w:rPr>
          <w:rFonts w:eastAsia="Times New Roman" w:cs="Times New Roman"/>
          <w:lang w:eastAsia="de-DE"/>
        </w:rPr>
        <w:t xml:space="preserve"> (3. Person Singular Aorist Indikativ Medium von γίνομαι), "es geschah/entstand", hat als Subjekt </w:t>
      </w:r>
      <w:r w:rsidRPr="00E81D14">
        <w:rPr>
          <w:rFonts w:eastAsia="Times New Roman" w:cs="Times New Roman"/>
          <w:b/>
          <w:bCs/>
          <w:lang w:eastAsia="de-DE"/>
        </w:rPr>
        <w:t>φωνὴ κυρίου</w:t>
      </w:r>
      <w:r w:rsidRPr="00E81D14">
        <w:rPr>
          <w:rFonts w:eastAsia="Times New Roman" w:cs="Times New Roman"/>
          <w:lang w:eastAsia="de-DE"/>
        </w:rPr>
        <w:t xml:space="preserve"> (eine Stimme des Herrn) im Nominativ Singular feminin, wobei </w:t>
      </w:r>
      <w:r w:rsidRPr="00E81D14">
        <w:rPr>
          <w:rFonts w:eastAsia="Times New Roman" w:cs="Times New Roman"/>
          <w:b/>
          <w:bCs/>
          <w:lang w:eastAsia="de-DE"/>
        </w:rPr>
        <w:t>κυρίου</w:t>
      </w:r>
      <w:r w:rsidRPr="00E81D14">
        <w:rPr>
          <w:rFonts w:eastAsia="Times New Roman" w:cs="Times New Roman"/>
          <w:lang w:eastAsia="de-DE"/>
        </w:rPr>
        <w:t xml:space="preserve"> (des Herrn) ein Genitivattribut ist. Die Präpositionalphrase </w:t>
      </w:r>
      <w:r w:rsidRPr="00E81D14">
        <w:rPr>
          <w:rFonts w:eastAsia="Times New Roman" w:cs="Times New Roman"/>
          <w:b/>
          <w:bCs/>
          <w:lang w:eastAsia="de-DE"/>
        </w:rPr>
        <w:t>πρὸς αὐτόν</w:t>
      </w:r>
      <w:r w:rsidRPr="00E81D14">
        <w:rPr>
          <w:rFonts w:eastAsia="Times New Roman" w:cs="Times New Roman"/>
          <w:lang w:eastAsia="de-DE"/>
        </w:rPr>
        <w:t xml:space="preserve"> (zu ihm) verwendet </w:t>
      </w:r>
      <w:r w:rsidRPr="00E81D14">
        <w:rPr>
          <w:rFonts w:eastAsia="Times New Roman" w:cs="Times New Roman"/>
          <w:b/>
          <w:bCs/>
          <w:lang w:eastAsia="de-DE"/>
        </w:rPr>
        <w:t>πρός</w:t>
      </w:r>
      <w:r w:rsidRPr="00E81D14">
        <w:rPr>
          <w:rFonts w:eastAsia="Times New Roman" w:cs="Times New Roman"/>
          <w:lang w:eastAsia="de-DE"/>
        </w:rPr>
        <w:t xml:space="preserve"> mit Akkusativ zur Angabe der Richtung oder des Empfängers.</w:t>
      </w:r>
    </w:p>
    <w:p w14:paraId="04A259EF"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bezieht sich auf Exodus 3,3-4, wo Moses Reaktion auf den brennenden Dornbusch und der Beginn der göttlichen Ansprache beschrieben werden.</w:t>
      </w:r>
    </w:p>
    <w:p w14:paraId="6360C6DE"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zwei Hauptsätzen, wobei der zweite durch einen Genitiv absolutus eingeleitet wird, der die Umstände beschreibt.</w:t>
      </w:r>
    </w:p>
    <w:p w14:paraId="12BA1076"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7,32</w:t>
      </w:r>
    </w:p>
    <w:p w14:paraId="0716423B"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Ἐγὼ ὁ θεὸς τῶν πατέρων σου, ὁ θεὸς Ἀβραὰμ καὶ ὁ θεὸς Ἰσαὰκ καὶ ὁ θεὸς Ἰακώβ. Ἔντρομος δὲ γενόμενος Μωσῆς οὐκ ἐτόλμα κατανοῆσαι.</w:t>
      </w:r>
    </w:p>
    <w:p w14:paraId="7BF7903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lastRenderedPageBreak/>
        <w:t>Deutsch</w:t>
      </w:r>
      <w:r w:rsidRPr="00E81D14">
        <w:rPr>
          <w:rFonts w:eastAsia="Times New Roman" w:cs="Times New Roman"/>
          <w:lang w:eastAsia="de-DE"/>
        </w:rPr>
        <w:t>: Ich bin der Gott deiner Väter, der Gott Abrahams und der Gott Isaaks und der Gott Jakobs. Moses nun erzitternd geworden, war nicht wagend, es zu betrachten.</w:t>
      </w:r>
    </w:p>
    <w:p w14:paraId="6364BCC9"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47E63425">
          <v:rect id="_x0000_i1249" style="width:0;height:1.5pt" o:hralign="center" o:hrstd="t" o:hr="t" fillcolor="#a0a0a0" stroked="f"/>
        </w:pict>
      </w:r>
    </w:p>
    <w:p w14:paraId="2AAB6262"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32</w:t>
      </w:r>
      <w:r w:rsidRPr="00E81D14">
        <w:rPr>
          <w:rFonts w:eastAsia="Times New Roman" w:cs="Times New Roman"/>
          <w:lang w:eastAsia="de-DE"/>
        </w:rPr>
        <w:t xml:space="preserve"> enthält die direkte Rede Gottes, eingeleitet durch das Personalpronomen </w:t>
      </w:r>
      <w:r w:rsidRPr="00E81D14">
        <w:rPr>
          <w:rFonts w:eastAsia="Times New Roman" w:cs="Times New Roman"/>
          <w:b/>
          <w:bCs/>
          <w:lang w:eastAsia="de-DE"/>
        </w:rPr>
        <w:t>Ἐγὼ</w:t>
      </w:r>
      <w:r w:rsidRPr="00E81D14">
        <w:rPr>
          <w:rFonts w:eastAsia="Times New Roman" w:cs="Times New Roman"/>
          <w:lang w:eastAsia="de-DE"/>
        </w:rPr>
        <w:t xml:space="preserve"> (ich) im Nominativ Singular. Das Prädikativ </w:t>
      </w:r>
      <w:r w:rsidRPr="00E81D14">
        <w:rPr>
          <w:rFonts w:eastAsia="Times New Roman" w:cs="Times New Roman"/>
          <w:b/>
          <w:bCs/>
          <w:lang w:eastAsia="de-DE"/>
        </w:rPr>
        <w:t>ὁ θεὸς τῶν πατέρων σου</w:t>
      </w:r>
      <w:r w:rsidRPr="00E81D14">
        <w:rPr>
          <w:rFonts w:eastAsia="Times New Roman" w:cs="Times New Roman"/>
          <w:lang w:eastAsia="de-DE"/>
        </w:rPr>
        <w:t xml:space="preserve"> (der Gott deiner Väter) steht im Nominativ Singular maskulin, wobei </w:t>
      </w:r>
      <w:r w:rsidRPr="00E81D14">
        <w:rPr>
          <w:rFonts w:eastAsia="Times New Roman" w:cs="Times New Roman"/>
          <w:b/>
          <w:bCs/>
          <w:lang w:eastAsia="de-DE"/>
        </w:rPr>
        <w:t>τῶν πατέρων σου</w:t>
      </w:r>
      <w:r w:rsidRPr="00E81D14">
        <w:rPr>
          <w:rFonts w:eastAsia="Times New Roman" w:cs="Times New Roman"/>
          <w:lang w:eastAsia="de-DE"/>
        </w:rPr>
        <w:t xml:space="preserve"> (deiner Väter) ein Genitivattribut mit dem Possessivpronomen </w:t>
      </w:r>
      <w:r w:rsidRPr="00E81D14">
        <w:rPr>
          <w:rFonts w:eastAsia="Times New Roman" w:cs="Times New Roman"/>
          <w:b/>
          <w:bCs/>
          <w:lang w:eastAsia="de-DE"/>
        </w:rPr>
        <w:t>σου</w:t>
      </w:r>
      <w:r w:rsidRPr="00E81D14">
        <w:rPr>
          <w:rFonts w:eastAsia="Times New Roman" w:cs="Times New Roman"/>
          <w:lang w:eastAsia="de-DE"/>
        </w:rPr>
        <w:t xml:space="preserve"> (dein) ist. Die dreifache Apposition </w:t>
      </w:r>
      <w:r w:rsidRPr="00E81D14">
        <w:rPr>
          <w:rFonts w:eastAsia="Times New Roman" w:cs="Times New Roman"/>
          <w:b/>
          <w:bCs/>
          <w:lang w:eastAsia="de-DE"/>
        </w:rPr>
        <w:t>ὁ θεὸς Ἀβραὰμ καὶ ὁ θεὸς Ἰσαὰκ καὶ ὁ θεὸς Ἰακώβ</w:t>
      </w:r>
      <w:r w:rsidRPr="00E81D14">
        <w:rPr>
          <w:rFonts w:eastAsia="Times New Roman" w:cs="Times New Roman"/>
          <w:lang w:eastAsia="de-DE"/>
        </w:rPr>
        <w:t xml:space="preserve"> (der Gott Abrahams und der Gott Isaaks und der Gott Jakobs) im Nominativ spezifiziert die Identität Gottes, wobei die Eigennamen </w:t>
      </w:r>
      <w:r w:rsidRPr="00E81D14">
        <w:rPr>
          <w:rFonts w:eastAsia="Times New Roman" w:cs="Times New Roman"/>
          <w:b/>
          <w:bCs/>
          <w:lang w:eastAsia="de-DE"/>
        </w:rPr>
        <w:t>Ἀβραὰμ</w:t>
      </w:r>
      <w:r w:rsidRPr="00E81D14">
        <w:rPr>
          <w:rFonts w:eastAsia="Times New Roman" w:cs="Times New Roman"/>
          <w:lang w:eastAsia="de-DE"/>
        </w:rPr>
        <w:t xml:space="preserve">, </w:t>
      </w:r>
      <w:r w:rsidRPr="00E81D14">
        <w:rPr>
          <w:rFonts w:eastAsia="Times New Roman" w:cs="Times New Roman"/>
          <w:b/>
          <w:bCs/>
          <w:lang w:eastAsia="de-DE"/>
        </w:rPr>
        <w:t>Ἰσαὰκ</w:t>
      </w:r>
      <w:r w:rsidRPr="00E81D14">
        <w:rPr>
          <w:rFonts w:eastAsia="Times New Roman" w:cs="Times New Roman"/>
          <w:lang w:eastAsia="de-DE"/>
        </w:rPr>
        <w:t xml:space="preserve"> und </w:t>
      </w:r>
      <w:r w:rsidRPr="00E81D14">
        <w:rPr>
          <w:rFonts w:eastAsia="Times New Roman" w:cs="Times New Roman"/>
          <w:b/>
          <w:bCs/>
          <w:lang w:eastAsia="de-DE"/>
        </w:rPr>
        <w:t>Ἰακώβ</w:t>
      </w:r>
      <w:r w:rsidRPr="00E81D14">
        <w:rPr>
          <w:rFonts w:eastAsia="Times New Roman" w:cs="Times New Roman"/>
          <w:lang w:eastAsia="de-DE"/>
        </w:rPr>
        <w:t xml:space="preserve"> unflektierte Genitivattribute sind.</w:t>
      </w:r>
    </w:p>
    <w:p w14:paraId="0BEA0AA5"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Der zweite Teil des Verses beschreibt die Reaktion des Mose: </w:t>
      </w:r>
      <w:r w:rsidRPr="00E81D14">
        <w:rPr>
          <w:rFonts w:eastAsia="Times New Roman" w:cs="Times New Roman"/>
          <w:b/>
          <w:bCs/>
          <w:lang w:eastAsia="de-DE"/>
        </w:rPr>
        <w:t>Ἔντρομος δὲ γενόμενος Μωσῆς</w:t>
      </w:r>
      <w:r w:rsidRPr="00E81D14">
        <w:rPr>
          <w:rFonts w:eastAsia="Times New Roman" w:cs="Times New Roman"/>
          <w:lang w:eastAsia="de-DE"/>
        </w:rPr>
        <w:t xml:space="preserve"> (Mose aber, erzitternd geworden), wobei </w:t>
      </w:r>
      <w:r w:rsidRPr="00E81D14">
        <w:rPr>
          <w:rFonts w:eastAsia="Times New Roman" w:cs="Times New Roman"/>
          <w:b/>
          <w:bCs/>
          <w:lang w:eastAsia="de-DE"/>
        </w:rPr>
        <w:t>Ἔντρομος</w:t>
      </w:r>
      <w:r w:rsidRPr="00E81D14">
        <w:rPr>
          <w:rFonts w:eastAsia="Times New Roman" w:cs="Times New Roman"/>
          <w:lang w:eastAsia="de-DE"/>
        </w:rPr>
        <w:t xml:space="preserve"> (zitternd/erschrocken) ein prädikatives Adjektiv im Nominativ Singular maskulin ist, </w:t>
      </w:r>
      <w:r w:rsidRPr="00E81D14">
        <w:rPr>
          <w:rFonts w:eastAsia="Times New Roman" w:cs="Times New Roman"/>
          <w:b/>
          <w:bCs/>
          <w:lang w:eastAsia="de-DE"/>
        </w:rPr>
        <w:t>δὲ</w:t>
      </w:r>
      <w:r w:rsidRPr="00E81D14">
        <w:rPr>
          <w:rFonts w:eastAsia="Times New Roman" w:cs="Times New Roman"/>
          <w:lang w:eastAsia="de-DE"/>
        </w:rPr>
        <w:t xml:space="preserve"> den Kontrast markiert, </w:t>
      </w:r>
      <w:r w:rsidRPr="00E81D14">
        <w:rPr>
          <w:rFonts w:eastAsia="Times New Roman" w:cs="Times New Roman"/>
          <w:b/>
          <w:bCs/>
          <w:lang w:eastAsia="de-DE"/>
        </w:rPr>
        <w:t>γενόμενος</w:t>
      </w:r>
      <w:r w:rsidRPr="00E81D14">
        <w:rPr>
          <w:rFonts w:eastAsia="Times New Roman" w:cs="Times New Roman"/>
          <w:lang w:eastAsia="de-DE"/>
        </w:rPr>
        <w:t xml:space="preserve"> (Nominativ Singular maskulin Aorist Medium/Passiv von γίνομαι), "geworden", ein adverbiales Partizip ist und </w:t>
      </w:r>
      <w:r w:rsidRPr="00E81D14">
        <w:rPr>
          <w:rFonts w:eastAsia="Times New Roman" w:cs="Times New Roman"/>
          <w:b/>
          <w:bCs/>
          <w:lang w:eastAsia="de-DE"/>
        </w:rPr>
        <w:t>Μωσῆς</w:t>
      </w:r>
      <w:r w:rsidRPr="00E81D14">
        <w:rPr>
          <w:rFonts w:eastAsia="Times New Roman" w:cs="Times New Roman"/>
          <w:lang w:eastAsia="de-DE"/>
        </w:rPr>
        <w:t xml:space="preserve"> (Mose) das Subjekt im Nominativ ist. Das Hauptverb </w:t>
      </w:r>
      <w:r w:rsidRPr="00E81D14">
        <w:rPr>
          <w:rFonts w:eastAsia="Times New Roman" w:cs="Times New Roman"/>
          <w:b/>
          <w:bCs/>
          <w:lang w:eastAsia="de-DE"/>
        </w:rPr>
        <w:t>οὐκ ἐτόλμα</w:t>
      </w:r>
      <w:r w:rsidRPr="00E81D14">
        <w:rPr>
          <w:rFonts w:eastAsia="Times New Roman" w:cs="Times New Roman"/>
          <w:lang w:eastAsia="de-DE"/>
        </w:rPr>
        <w:t xml:space="preserve"> (3. Person Singular Imperfekt Aktiv von τολμάω mit der Negation </w:t>
      </w:r>
      <w:r w:rsidRPr="00E81D14">
        <w:rPr>
          <w:rFonts w:eastAsia="Times New Roman" w:cs="Times New Roman"/>
          <w:b/>
          <w:bCs/>
          <w:lang w:eastAsia="de-DE"/>
        </w:rPr>
        <w:t>οὐκ</w:t>
      </w:r>
      <w:r w:rsidRPr="00E81D14">
        <w:rPr>
          <w:rFonts w:eastAsia="Times New Roman" w:cs="Times New Roman"/>
          <w:lang w:eastAsia="de-DE"/>
        </w:rPr>
        <w:t xml:space="preserve">), "er wagte nicht", steht im Imperfekt und betont den anhaltenden Zustand der Furcht. Der Infinitiv </w:t>
      </w:r>
      <w:r w:rsidRPr="00E81D14">
        <w:rPr>
          <w:rFonts w:eastAsia="Times New Roman" w:cs="Times New Roman"/>
          <w:b/>
          <w:bCs/>
          <w:lang w:eastAsia="de-DE"/>
        </w:rPr>
        <w:t>κατανοῆσαι</w:t>
      </w:r>
      <w:r w:rsidRPr="00E81D14">
        <w:rPr>
          <w:rFonts w:eastAsia="Times New Roman" w:cs="Times New Roman"/>
          <w:lang w:eastAsia="de-DE"/>
        </w:rPr>
        <w:t xml:space="preserve"> (Aorist Infinitiv Aktiv von κατανοέω), "zu beobachten/zu betrachten", gibt an, was Mose nicht wagte zu tun.</w:t>
      </w:r>
    </w:p>
    <w:p w14:paraId="2CA70288"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zitiert Exodus 3,6 (LXX), wobei besonders die dreifache Wiederholung von "der Gott" vor jedem Patriarchen auffällt, die im hebräischen Text nicht vorhanden ist, aber in der LXX erscheint.</w:t>
      </w:r>
    </w:p>
    <w:p w14:paraId="1E18E3CA"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der direkten Rede Gottes, die eine Selbstidentifikation enthält, gefolgt von einem Hauptsatz, der durch ein adverbiales Partizip eingeleitet wird und die Reaktion des Mose beschreibt.</w:t>
      </w:r>
    </w:p>
    <w:p w14:paraId="3BE781B1" w14:textId="77777777" w:rsidR="00E81D14" w:rsidRPr="00E81D14" w:rsidRDefault="00E81D14" w:rsidP="00E81D14">
      <w:pPr>
        <w:spacing w:before="100" w:beforeAutospacing="1" w:after="100" w:afterAutospacing="1" w:line="240" w:lineRule="auto"/>
        <w:outlineLvl w:val="0"/>
        <w:rPr>
          <w:rFonts w:eastAsia="Times New Roman" w:cs="Times New Roman"/>
          <w:b/>
          <w:bCs/>
          <w:kern w:val="36"/>
          <w:sz w:val="48"/>
          <w:szCs w:val="48"/>
          <w:lang w:eastAsia="de-DE"/>
        </w:rPr>
      </w:pPr>
      <w:r w:rsidRPr="00E81D14">
        <w:rPr>
          <w:rFonts w:eastAsia="Times New Roman" w:cs="Times New Roman"/>
          <w:b/>
          <w:bCs/>
          <w:kern w:val="36"/>
          <w:sz w:val="48"/>
          <w:szCs w:val="48"/>
          <w:lang w:eastAsia="de-DE"/>
        </w:rPr>
        <w:t>Apostelgeschichte 7,33</w:t>
      </w:r>
    </w:p>
    <w:p w14:paraId="3B673DD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Griechisch</w:t>
      </w:r>
      <w:r w:rsidRPr="00E81D14">
        <w:rPr>
          <w:rFonts w:eastAsia="Times New Roman" w:cs="Times New Roman"/>
          <w:lang w:eastAsia="de-DE"/>
        </w:rPr>
        <w:t>: Εἶπεν δὲ αὐτῷ ὁ κύριος, Λῦσον τὸ ὑπόδημα τῶν ποδῶν σου· ὁ γὰρ τόπος ἐν ᾧ ἕστηκας γῆ ἁγία ἐστίν.</w:t>
      </w:r>
    </w:p>
    <w:p w14:paraId="02BB3E97"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Deutsch</w:t>
      </w:r>
      <w:r w:rsidRPr="00E81D14">
        <w:rPr>
          <w:rFonts w:eastAsia="Times New Roman" w:cs="Times New Roman"/>
          <w:lang w:eastAsia="de-DE"/>
        </w:rPr>
        <w:t>: Es sagte ihm nun der Herr: Löse das Schuhwerk deiner Füße, denn der Ort, auf dem du stehst, ist heiliges Land!</w:t>
      </w:r>
    </w:p>
    <w:p w14:paraId="645CDB27" w14:textId="77777777" w:rsidR="00E81D14" w:rsidRPr="00E81D14" w:rsidRDefault="00F77F26" w:rsidP="00E81D14">
      <w:pPr>
        <w:spacing w:after="0" w:line="240" w:lineRule="auto"/>
        <w:rPr>
          <w:rFonts w:eastAsia="Times New Roman" w:cs="Times New Roman"/>
          <w:lang w:eastAsia="de-DE"/>
        </w:rPr>
      </w:pPr>
      <w:r>
        <w:rPr>
          <w:rFonts w:eastAsia="Times New Roman" w:cs="Times New Roman"/>
          <w:lang w:eastAsia="de-DE"/>
        </w:rPr>
        <w:pict w14:anchorId="656B4695">
          <v:rect id="_x0000_i1250" style="width:0;height:1.5pt" o:hralign="center" o:hrstd="t" o:hr="t" fillcolor="#a0a0a0" stroked="f"/>
        </w:pict>
      </w:r>
    </w:p>
    <w:p w14:paraId="59505F21"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b/>
          <w:bCs/>
          <w:lang w:eastAsia="de-DE"/>
        </w:rPr>
        <w:t>Kommentar:</w:t>
      </w:r>
      <w:r w:rsidRPr="00E81D14">
        <w:rPr>
          <w:rFonts w:eastAsia="Times New Roman" w:cs="Times New Roman"/>
          <w:lang w:eastAsia="de-DE"/>
        </w:rPr>
        <w:t xml:space="preserve"> </w:t>
      </w:r>
      <w:r w:rsidRPr="00E81D14">
        <w:rPr>
          <w:rFonts w:eastAsia="Times New Roman" w:cs="Times New Roman"/>
          <w:b/>
          <w:bCs/>
          <w:lang w:eastAsia="de-DE"/>
        </w:rPr>
        <w:t>Vers 33</w:t>
      </w:r>
      <w:r w:rsidRPr="00E81D14">
        <w:rPr>
          <w:rFonts w:eastAsia="Times New Roman" w:cs="Times New Roman"/>
          <w:lang w:eastAsia="de-DE"/>
        </w:rPr>
        <w:t xml:space="preserve"> beginnt mit dem Verb </w:t>
      </w:r>
      <w:r w:rsidRPr="00E81D14">
        <w:rPr>
          <w:rFonts w:eastAsia="Times New Roman" w:cs="Times New Roman"/>
          <w:b/>
          <w:bCs/>
          <w:lang w:eastAsia="de-DE"/>
        </w:rPr>
        <w:t>Εἶπεν</w:t>
      </w:r>
      <w:r w:rsidRPr="00E81D14">
        <w:rPr>
          <w:rFonts w:eastAsia="Times New Roman" w:cs="Times New Roman"/>
          <w:lang w:eastAsia="de-DE"/>
        </w:rPr>
        <w:t xml:space="preserve"> (3. Person Singular Aorist Indikativ Aktiv von λέγω), "er sagte", und der Partikel </w:t>
      </w:r>
      <w:r w:rsidRPr="00E81D14">
        <w:rPr>
          <w:rFonts w:eastAsia="Times New Roman" w:cs="Times New Roman"/>
          <w:b/>
          <w:bCs/>
          <w:lang w:eastAsia="de-DE"/>
        </w:rPr>
        <w:t>δὲ</w:t>
      </w:r>
      <w:r w:rsidRPr="00E81D14">
        <w:rPr>
          <w:rFonts w:eastAsia="Times New Roman" w:cs="Times New Roman"/>
          <w:lang w:eastAsia="de-DE"/>
        </w:rPr>
        <w:t xml:space="preserve"> zur Markierung des fortschreitenden Handlungsverlaufs. Der Dativ </w:t>
      </w:r>
      <w:r w:rsidRPr="00E81D14">
        <w:rPr>
          <w:rFonts w:eastAsia="Times New Roman" w:cs="Times New Roman"/>
          <w:b/>
          <w:bCs/>
          <w:lang w:eastAsia="de-DE"/>
        </w:rPr>
        <w:t>αὐτῷ</w:t>
      </w:r>
      <w:r w:rsidRPr="00E81D14">
        <w:rPr>
          <w:rFonts w:eastAsia="Times New Roman" w:cs="Times New Roman"/>
          <w:lang w:eastAsia="de-DE"/>
        </w:rPr>
        <w:t xml:space="preserve"> (ihm) gibt den Empfänger der Ansprache an. Das Subjekt </w:t>
      </w:r>
      <w:r w:rsidRPr="00E81D14">
        <w:rPr>
          <w:rFonts w:eastAsia="Times New Roman" w:cs="Times New Roman"/>
          <w:b/>
          <w:bCs/>
          <w:lang w:eastAsia="de-DE"/>
        </w:rPr>
        <w:t>ὁ κύριος</w:t>
      </w:r>
      <w:r w:rsidRPr="00E81D14">
        <w:rPr>
          <w:rFonts w:eastAsia="Times New Roman" w:cs="Times New Roman"/>
          <w:lang w:eastAsia="de-DE"/>
        </w:rPr>
        <w:t xml:space="preserve"> (der Herr) steht im Nominativ Singular maskulin.</w:t>
      </w:r>
    </w:p>
    <w:p w14:paraId="7B5E5E6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 xml:space="preserve">In der direkten Rede steht der Imperativ </w:t>
      </w:r>
      <w:r w:rsidRPr="00E81D14">
        <w:rPr>
          <w:rFonts w:eastAsia="Times New Roman" w:cs="Times New Roman"/>
          <w:b/>
          <w:bCs/>
          <w:lang w:eastAsia="de-DE"/>
        </w:rPr>
        <w:t>Λῦσον</w:t>
      </w:r>
      <w:r w:rsidRPr="00E81D14">
        <w:rPr>
          <w:rFonts w:eastAsia="Times New Roman" w:cs="Times New Roman"/>
          <w:lang w:eastAsia="de-DE"/>
        </w:rPr>
        <w:t xml:space="preserve"> (2. Person Singular Aorist Imperativ Aktiv von λύω), "löse", gefolgt vom direkten Objekt </w:t>
      </w:r>
      <w:r w:rsidRPr="00E81D14">
        <w:rPr>
          <w:rFonts w:eastAsia="Times New Roman" w:cs="Times New Roman"/>
          <w:b/>
          <w:bCs/>
          <w:lang w:eastAsia="de-DE"/>
        </w:rPr>
        <w:t>τὸ ὑπόδημα τῶν ποδῶν σου</w:t>
      </w:r>
      <w:r w:rsidRPr="00E81D14">
        <w:rPr>
          <w:rFonts w:eastAsia="Times New Roman" w:cs="Times New Roman"/>
          <w:lang w:eastAsia="de-DE"/>
        </w:rPr>
        <w:t xml:space="preserve"> (das Schuhwerk deiner Füße) im Akkusativ Singular neutrum, wobei </w:t>
      </w:r>
      <w:r w:rsidRPr="00E81D14">
        <w:rPr>
          <w:rFonts w:eastAsia="Times New Roman" w:cs="Times New Roman"/>
          <w:b/>
          <w:bCs/>
          <w:lang w:eastAsia="de-DE"/>
        </w:rPr>
        <w:t>τῶν ποδῶν σου</w:t>
      </w:r>
      <w:r w:rsidRPr="00E81D14">
        <w:rPr>
          <w:rFonts w:eastAsia="Times New Roman" w:cs="Times New Roman"/>
          <w:lang w:eastAsia="de-DE"/>
        </w:rPr>
        <w:t xml:space="preserve"> (deiner Füße) ein Genitivattribut mit dem Possessivpronomen </w:t>
      </w:r>
      <w:r w:rsidRPr="00E81D14">
        <w:rPr>
          <w:rFonts w:eastAsia="Times New Roman" w:cs="Times New Roman"/>
          <w:b/>
          <w:bCs/>
          <w:lang w:eastAsia="de-DE"/>
        </w:rPr>
        <w:t>σου</w:t>
      </w:r>
      <w:r w:rsidRPr="00E81D14">
        <w:rPr>
          <w:rFonts w:eastAsia="Times New Roman" w:cs="Times New Roman"/>
          <w:lang w:eastAsia="de-DE"/>
        </w:rPr>
        <w:t xml:space="preserve"> (dein) ist.</w:t>
      </w:r>
    </w:p>
    <w:p w14:paraId="6E58D1C9"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lastRenderedPageBreak/>
        <w:t xml:space="preserve">Die Begründung beginnt mit der kausalen Konjunktion </w:t>
      </w:r>
      <w:r w:rsidRPr="00E81D14">
        <w:rPr>
          <w:rFonts w:eastAsia="Times New Roman" w:cs="Times New Roman"/>
          <w:b/>
          <w:bCs/>
          <w:lang w:eastAsia="de-DE"/>
        </w:rPr>
        <w:t>γὰρ</w:t>
      </w:r>
      <w:r w:rsidRPr="00E81D14">
        <w:rPr>
          <w:rFonts w:eastAsia="Times New Roman" w:cs="Times New Roman"/>
          <w:lang w:eastAsia="de-DE"/>
        </w:rPr>
        <w:t xml:space="preserve"> (denn). Das Subjekt </w:t>
      </w:r>
      <w:r w:rsidRPr="00E81D14">
        <w:rPr>
          <w:rFonts w:eastAsia="Times New Roman" w:cs="Times New Roman"/>
          <w:b/>
          <w:bCs/>
          <w:lang w:eastAsia="de-DE"/>
        </w:rPr>
        <w:t>ὁ τόπος</w:t>
      </w:r>
      <w:r w:rsidRPr="00E81D14">
        <w:rPr>
          <w:rFonts w:eastAsia="Times New Roman" w:cs="Times New Roman"/>
          <w:lang w:eastAsia="de-DE"/>
        </w:rPr>
        <w:t xml:space="preserve"> (der Ort) steht im Nominativ Singular maskulin, näher bestimmt durch die Relativphrase </w:t>
      </w:r>
      <w:r w:rsidRPr="00E81D14">
        <w:rPr>
          <w:rFonts w:eastAsia="Times New Roman" w:cs="Times New Roman"/>
          <w:b/>
          <w:bCs/>
          <w:lang w:eastAsia="de-DE"/>
        </w:rPr>
        <w:t>ἐν ᾧ ἕστηκας</w:t>
      </w:r>
      <w:r w:rsidRPr="00E81D14">
        <w:rPr>
          <w:rFonts w:eastAsia="Times New Roman" w:cs="Times New Roman"/>
          <w:lang w:eastAsia="de-DE"/>
        </w:rPr>
        <w:t xml:space="preserve"> (auf dem du stehst), wobei </w:t>
      </w:r>
      <w:r w:rsidRPr="00E81D14">
        <w:rPr>
          <w:rFonts w:eastAsia="Times New Roman" w:cs="Times New Roman"/>
          <w:b/>
          <w:bCs/>
          <w:lang w:eastAsia="de-DE"/>
        </w:rPr>
        <w:t>ἐν</w:t>
      </w:r>
      <w:r w:rsidRPr="00E81D14">
        <w:rPr>
          <w:rFonts w:eastAsia="Times New Roman" w:cs="Times New Roman"/>
          <w:lang w:eastAsia="de-DE"/>
        </w:rPr>
        <w:t xml:space="preserve"> mit dem Relativpronomen </w:t>
      </w:r>
      <w:r w:rsidRPr="00E81D14">
        <w:rPr>
          <w:rFonts w:eastAsia="Times New Roman" w:cs="Times New Roman"/>
          <w:b/>
          <w:bCs/>
          <w:lang w:eastAsia="de-DE"/>
        </w:rPr>
        <w:t>ᾧ</w:t>
      </w:r>
      <w:r w:rsidRPr="00E81D14">
        <w:rPr>
          <w:rFonts w:eastAsia="Times New Roman" w:cs="Times New Roman"/>
          <w:lang w:eastAsia="de-DE"/>
        </w:rPr>
        <w:t xml:space="preserve"> im Dativ Singular maskulin eine Ortsangabe macht. Das Verb </w:t>
      </w:r>
      <w:r w:rsidRPr="00E81D14">
        <w:rPr>
          <w:rFonts w:eastAsia="Times New Roman" w:cs="Times New Roman"/>
          <w:b/>
          <w:bCs/>
          <w:lang w:eastAsia="de-DE"/>
        </w:rPr>
        <w:t>ἕστηκας</w:t>
      </w:r>
      <w:r w:rsidRPr="00E81D14">
        <w:rPr>
          <w:rFonts w:eastAsia="Times New Roman" w:cs="Times New Roman"/>
          <w:lang w:eastAsia="de-DE"/>
        </w:rPr>
        <w:t xml:space="preserve"> (2. Person Singular Perfekt Indikativ Aktiv von ἵστημι mit Präsensbedeutung), "du stehst", bezieht sich auf Mose. Das Prädikativ </w:t>
      </w:r>
      <w:r w:rsidRPr="00E81D14">
        <w:rPr>
          <w:rFonts w:eastAsia="Times New Roman" w:cs="Times New Roman"/>
          <w:b/>
          <w:bCs/>
          <w:lang w:eastAsia="de-DE"/>
        </w:rPr>
        <w:t>γῆ ἁγία</w:t>
      </w:r>
      <w:r w:rsidRPr="00E81D14">
        <w:rPr>
          <w:rFonts w:eastAsia="Times New Roman" w:cs="Times New Roman"/>
          <w:lang w:eastAsia="de-DE"/>
        </w:rPr>
        <w:t xml:space="preserve"> (heiliges Land) steht im Nominativ Singular feminin, wobei </w:t>
      </w:r>
      <w:r w:rsidRPr="00E81D14">
        <w:rPr>
          <w:rFonts w:eastAsia="Times New Roman" w:cs="Times New Roman"/>
          <w:b/>
          <w:bCs/>
          <w:lang w:eastAsia="de-DE"/>
        </w:rPr>
        <w:t>ἁγία</w:t>
      </w:r>
      <w:r w:rsidRPr="00E81D14">
        <w:rPr>
          <w:rFonts w:eastAsia="Times New Roman" w:cs="Times New Roman"/>
          <w:lang w:eastAsia="de-DE"/>
        </w:rPr>
        <w:t xml:space="preserve"> (heilig) ein attributives Adjektiv ist. Das Verb </w:t>
      </w:r>
      <w:r w:rsidRPr="00E81D14">
        <w:rPr>
          <w:rFonts w:eastAsia="Times New Roman" w:cs="Times New Roman"/>
          <w:b/>
          <w:bCs/>
          <w:lang w:eastAsia="de-DE"/>
        </w:rPr>
        <w:t>ἐστίν</w:t>
      </w:r>
      <w:r w:rsidRPr="00E81D14">
        <w:rPr>
          <w:rFonts w:eastAsia="Times New Roman" w:cs="Times New Roman"/>
          <w:lang w:eastAsia="de-DE"/>
        </w:rPr>
        <w:t xml:space="preserve"> (3. Person Singular Präsens Indikativ Aktiv von εἰμί), "ist", verbindet Subjekt und Prädikativ.</w:t>
      </w:r>
    </w:p>
    <w:p w14:paraId="6074FEBC" w14:textId="77777777" w:rsidR="00E81D14" w:rsidRPr="00E81D14"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Dieser Vers zitiert Exodus 3,5 (LXX) und betont die Heiligkeit des Ortes, an dem Gott erscheint.</w:t>
      </w:r>
    </w:p>
    <w:p w14:paraId="1BECF908" w14:textId="059C061C" w:rsidR="00900E05" w:rsidRPr="00B77C82" w:rsidRDefault="00E81D14" w:rsidP="00E81D14">
      <w:pPr>
        <w:spacing w:before="100" w:beforeAutospacing="1" w:after="100" w:afterAutospacing="1" w:line="240" w:lineRule="auto"/>
        <w:rPr>
          <w:rFonts w:eastAsia="Times New Roman" w:cs="Times New Roman"/>
          <w:lang w:eastAsia="de-DE"/>
        </w:rPr>
      </w:pPr>
      <w:r w:rsidRPr="00E81D14">
        <w:rPr>
          <w:rFonts w:eastAsia="Times New Roman" w:cs="Times New Roman"/>
          <w:lang w:eastAsia="de-DE"/>
        </w:rPr>
        <w:t>Die Satzstruktur besteht aus einem einleitenden Hauptsatz, der die direkte Rede einführt, gefolgt von der direkten Rede, die einen Imperativ und einen begründenden Satz mit einem Relativsatz enthält.</w:t>
      </w:r>
    </w:p>
    <w:p w14:paraId="667722F9"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7,34</w:t>
      </w:r>
    </w:p>
    <w:p w14:paraId="03858832"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Ἰδὼν εἶδον τὴν κάκωσιν τοῦ λαοῦ μου τοῦ ἐν Αἰγύπτῳ, καὶ τοῦ στεναγμοῦ αὐτῶν ἤκουσα· καὶ κατέβην ἐξελέσθαι αὐτούς· καὶ νῦν δεῦρο, ἀποστελῶ σε εἰς Αἴγυπτον.</w:t>
      </w:r>
    </w:p>
    <w:p w14:paraId="34C6A28F"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Gesehen sah ich die Misshandlung meines Volkes, das in Ägypten, und ihr Seufzen hörte ich und ich kam herab, sie herauszunehmen. Und jetzt komme! Ich will dich nach Ägypten senden.</w:t>
      </w:r>
    </w:p>
    <w:p w14:paraId="43570ADC"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5B3F10EC">
          <v:rect id="_x0000_i1251" style="width:0;height:1.5pt" o:hralign="center" o:hrstd="t" o:hr="t" fillcolor="#a0a0a0" stroked="f"/>
        </w:pict>
      </w:r>
    </w:p>
    <w:p w14:paraId="27D9A782"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34</w:t>
      </w:r>
      <w:r w:rsidRPr="008B0613">
        <w:rPr>
          <w:rFonts w:eastAsia="Times New Roman" w:cs="Times New Roman"/>
          <w:lang w:eastAsia="de-DE"/>
        </w:rPr>
        <w:t xml:space="preserve"> beginnt mit dem Aorist Partizip </w:t>
      </w:r>
      <w:r w:rsidRPr="008B0613">
        <w:rPr>
          <w:rFonts w:eastAsia="Times New Roman" w:cs="Times New Roman"/>
          <w:b/>
          <w:bCs/>
          <w:lang w:eastAsia="de-DE"/>
        </w:rPr>
        <w:t>ἰδών</w:t>
      </w:r>
      <w:r w:rsidRPr="008B0613">
        <w:rPr>
          <w:rFonts w:eastAsia="Times New Roman" w:cs="Times New Roman"/>
          <w:lang w:eastAsia="de-DE"/>
        </w:rPr>
        <w:t xml:space="preserve"> (gesehen habend) von </w:t>
      </w:r>
      <w:r w:rsidRPr="008B0613">
        <w:rPr>
          <w:rFonts w:eastAsia="Times New Roman" w:cs="Times New Roman"/>
          <w:b/>
          <w:bCs/>
          <w:lang w:eastAsia="de-DE"/>
        </w:rPr>
        <w:t>ὁράω</w:t>
      </w:r>
      <w:r w:rsidRPr="008B0613">
        <w:rPr>
          <w:rFonts w:eastAsia="Times New Roman" w:cs="Times New Roman"/>
          <w:lang w:eastAsia="de-DE"/>
        </w:rPr>
        <w:t xml:space="preserve"> im Nominativ Singular Maskulin und dem Aorist </w:t>
      </w:r>
      <w:r w:rsidRPr="008B0613">
        <w:rPr>
          <w:rFonts w:eastAsia="Times New Roman" w:cs="Times New Roman"/>
          <w:b/>
          <w:bCs/>
          <w:lang w:eastAsia="de-DE"/>
        </w:rPr>
        <w:t>εἶδον</w:t>
      </w:r>
      <w:r w:rsidRPr="008B0613">
        <w:rPr>
          <w:rFonts w:eastAsia="Times New Roman" w:cs="Times New Roman"/>
          <w:lang w:eastAsia="de-DE"/>
        </w:rPr>
        <w:t xml:space="preserve"> (ich sah) von demselben Verb. Diese rhetorische Figur, bei der das Partizip und das finite Verb vom selben Stamm verwendet werden, entspricht einer hebräischen Konstruktion und drückt Emphase aus ("ich habe wirklich gesehen"). Das direkte Objekt </w:t>
      </w:r>
      <w:r w:rsidRPr="008B0613">
        <w:rPr>
          <w:rFonts w:eastAsia="Times New Roman" w:cs="Times New Roman"/>
          <w:b/>
          <w:bCs/>
          <w:lang w:eastAsia="de-DE"/>
        </w:rPr>
        <w:t>τὴν κάκωσιν</w:t>
      </w:r>
      <w:r w:rsidRPr="008B0613">
        <w:rPr>
          <w:rFonts w:eastAsia="Times New Roman" w:cs="Times New Roman"/>
          <w:lang w:eastAsia="de-DE"/>
        </w:rPr>
        <w:t xml:space="preserve"> (die Misshandlung) steht im Akkusativ Singular. Der Genitiv </w:t>
      </w:r>
      <w:r w:rsidRPr="008B0613">
        <w:rPr>
          <w:rFonts w:eastAsia="Times New Roman" w:cs="Times New Roman"/>
          <w:b/>
          <w:bCs/>
          <w:lang w:eastAsia="de-DE"/>
        </w:rPr>
        <w:t>τοῦ λαοῦ μου</w:t>
      </w:r>
      <w:r w:rsidRPr="008B0613">
        <w:rPr>
          <w:rFonts w:eastAsia="Times New Roman" w:cs="Times New Roman"/>
          <w:lang w:eastAsia="de-DE"/>
        </w:rPr>
        <w:t xml:space="preserve"> (meines Volkes) mit dem Possessivpronomen </w:t>
      </w:r>
      <w:r w:rsidRPr="008B0613">
        <w:rPr>
          <w:rFonts w:eastAsia="Times New Roman" w:cs="Times New Roman"/>
          <w:b/>
          <w:bCs/>
          <w:lang w:eastAsia="de-DE"/>
        </w:rPr>
        <w:t>μου</w:t>
      </w:r>
      <w:r w:rsidRPr="008B0613">
        <w:rPr>
          <w:rFonts w:eastAsia="Times New Roman" w:cs="Times New Roman"/>
          <w:lang w:eastAsia="de-DE"/>
        </w:rPr>
        <w:t xml:space="preserve"> (mein) dient als attributive Bestimmung. Es folgt ein attributiver Ausdruck </w:t>
      </w:r>
      <w:r w:rsidRPr="008B0613">
        <w:rPr>
          <w:rFonts w:eastAsia="Times New Roman" w:cs="Times New Roman"/>
          <w:b/>
          <w:bCs/>
          <w:lang w:eastAsia="de-DE"/>
        </w:rPr>
        <w:t>τοῦ ἐν Αἰγύπτῳ</w:t>
      </w:r>
      <w:r w:rsidRPr="008B0613">
        <w:rPr>
          <w:rFonts w:eastAsia="Times New Roman" w:cs="Times New Roman"/>
          <w:lang w:eastAsia="de-DE"/>
        </w:rPr>
        <w:t xml:space="preserve"> (das in Ägypten), bestehend aus dem substantivierten Artikel </w:t>
      </w:r>
      <w:r w:rsidRPr="008B0613">
        <w:rPr>
          <w:rFonts w:eastAsia="Times New Roman" w:cs="Times New Roman"/>
          <w:b/>
          <w:bCs/>
          <w:lang w:eastAsia="de-DE"/>
        </w:rPr>
        <w:t>τοῦ</w:t>
      </w:r>
      <w:r w:rsidRPr="008B0613">
        <w:rPr>
          <w:rFonts w:eastAsia="Times New Roman" w:cs="Times New Roman"/>
          <w:lang w:eastAsia="de-DE"/>
        </w:rPr>
        <w:t xml:space="preserve"> im Genitiv Singular Maskulin und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Αἰγύπτῳ</w:t>
      </w:r>
      <w:r w:rsidRPr="008B0613">
        <w:rPr>
          <w:rFonts w:eastAsia="Times New Roman" w:cs="Times New Roman"/>
          <w:lang w:eastAsia="de-DE"/>
        </w:rPr>
        <w:t xml:space="preserve">. </w:t>
      </w:r>
    </w:p>
    <w:p w14:paraId="541FEEEB"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Konjunktion </w:t>
      </w:r>
      <w:r w:rsidRPr="008B0613">
        <w:rPr>
          <w:rFonts w:eastAsia="Times New Roman" w:cs="Times New Roman"/>
          <w:b/>
          <w:bCs/>
          <w:lang w:eastAsia="de-DE"/>
        </w:rPr>
        <w:t>καί</w:t>
      </w:r>
      <w:r w:rsidRPr="008B0613">
        <w:rPr>
          <w:rFonts w:eastAsia="Times New Roman" w:cs="Times New Roman"/>
          <w:lang w:eastAsia="de-DE"/>
        </w:rPr>
        <w:t xml:space="preserve"> verbindet einen zweiten Hauptsatz mit dem Genitiv </w:t>
      </w:r>
      <w:r w:rsidRPr="008B0613">
        <w:rPr>
          <w:rFonts w:eastAsia="Times New Roman" w:cs="Times New Roman"/>
          <w:b/>
          <w:bCs/>
          <w:lang w:eastAsia="de-DE"/>
        </w:rPr>
        <w:t>τοῦ στεναγμοῦ αὐτῶν</w:t>
      </w:r>
      <w:r w:rsidRPr="008B0613">
        <w:rPr>
          <w:rFonts w:eastAsia="Times New Roman" w:cs="Times New Roman"/>
          <w:lang w:eastAsia="de-DE"/>
        </w:rPr>
        <w:t xml:space="preserve"> (ihres Seufzens) als direktem Objekt und dem Aorist </w:t>
      </w:r>
      <w:r w:rsidRPr="008B0613">
        <w:rPr>
          <w:rFonts w:eastAsia="Times New Roman" w:cs="Times New Roman"/>
          <w:b/>
          <w:bCs/>
          <w:lang w:eastAsia="de-DE"/>
        </w:rPr>
        <w:t>ἤκουσα</w:t>
      </w:r>
      <w:r w:rsidRPr="008B0613">
        <w:rPr>
          <w:rFonts w:eastAsia="Times New Roman" w:cs="Times New Roman"/>
          <w:lang w:eastAsia="de-DE"/>
        </w:rPr>
        <w:t xml:space="preserve"> (ich hörte) von </w:t>
      </w:r>
      <w:r w:rsidRPr="008B0613">
        <w:rPr>
          <w:rFonts w:eastAsia="Times New Roman" w:cs="Times New Roman"/>
          <w:b/>
          <w:bCs/>
          <w:lang w:eastAsia="de-DE"/>
        </w:rPr>
        <w:t>ἀκούω</w:t>
      </w:r>
      <w:r w:rsidRPr="008B0613">
        <w:rPr>
          <w:rFonts w:eastAsia="Times New Roman" w:cs="Times New Roman"/>
          <w:lang w:eastAsia="de-DE"/>
        </w:rPr>
        <w:t xml:space="preserve"> in der 1. Person Singular. </w:t>
      </w:r>
    </w:p>
    <w:p w14:paraId="4D9EC584" w14:textId="77777777" w:rsidR="00900E05" w:rsidRDefault="008B0613" w:rsidP="00900E05">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Nach dem Semikolon folgt ein dritter Hauptsatz mit </w:t>
      </w:r>
      <w:r w:rsidRPr="008B0613">
        <w:rPr>
          <w:rFonts w:eastAsia="Times New Roman" w:cs="Times New Roman"/>
          <w:b/>
          <w:bCs/>
          <w:lang w:eastAsia="de-DE"/>
        </w:rPr>
        <w:t>καί</w:t>
      </w:r>
      <w:r w:rsidRPr="008B0613">
        <w:rPr>
          <w:rFonts w:eastAsia="Times New Roman" w:cs="Times New Roman"/>
          <w:lang w:eastAsia="de-DE"/>
        </w:rPr>
        <w:t xml:space="preserve">, dem Aorist </w:t>
      </w:r>
      <w:r w:rsidRPr="008B0613">
        <w:rPr>
          <w:rFonts w:eastAsia="Times New Roman" w:cs="Times New Roman"/>
          <w:b/>
          <w:bCs/>
          <w:lang w:eastAsia="de-DE"/>
        </w:rPr>
        <w:t>κατέβην</w:t>
      </w:r>
      <w:r w:rsidRPr="008B0613">
        <w:rPr>
          <w:rFonts w:eastAsia="Times New Roman" w:cs="Times New Roman"/>
          <w:lang w:eastAsia="de-DE"/>
        </w:rPr>
        <w:t xml:space="preserve"> (ich stieg herab) von </w:t>
      </w:r>
      <w:r w:rsidRPr="008B0613">
        <w:rPr>
          <w:rFonts w:eastAsia="Times New Roman" w:cs="Times New Roman"/>
          <w:b/>
          <w:bCs/>
          <w:lang w:eastAsia="de-DE"/>
        </w:rPr>
        <w:t>καταβαίνω</w:t>
      </w:r>
      <w:r w:rsidRPr="008B0613">
        <w:rPr>
          <w:rFonts w:eastAsia="Times New Roman" w:cs="Times New Roman"/>
          <w:lang w:eastAsia="de-DE"/>
        </w:rPr>
        <w:t xml:space="preserve"> in der 1. Person Singular und dem Infinitiv Aorist Medium </w:t>
      </w:r>
      <w:r w:rsidRPr="008B0613">
        <w:rPr>
          <w:rFonts w:eastAsia="Times New Roman" w:cs="Times New Roman"/>
          <w:b/>
          <w:bCs/>
          <w:lang w:eastAsia="de-DE"/>
        </w:rPr>
        <w:t>ἐξελέσθαι</w:t>
      </w:r>
      <w:r w:rsidRPr="008B0613">
        <w:rPr>
          <w:rFonts w:eastAsia="Times New Roman" w:cs="Times New Roman"/>
          <w:lang w:eastAsia="de-DE"/>
        </w:rPr>
        <w:t xml:space="preserve"> (herauszunehmen) von </w:t>
      </w:r>
      <w:r w:rsidRPr="008B0613">
        <w:rPr>
          <w:rFonts w:eastAsia="Times New Roman" w:cs="Times New Roman"/>
          <w:b/>
          <w:bCs/>
          <w:lang w:eastAsia="de-DE"/>
        </w:rPr>
        <w:t>ἐξαιρέω</w:t>
      </w:r>
      <w:r w:rsidRPr="008B0613">
        <w:rPr>
          <w:rFonts w:eastAsia="Times New Roman" w:cs="Times New Roman"/>
          <w:lang w:eastAsia="de-DE"/>
        </w:rPr>
        <w:t xml:space="preserve"> als Zweckbestimmung. </w:t>
      </w:r>
      <w:r w:rsidRPr="008B0613">
        <w:rPr>
          <w:rFonts w:eastAsia="Times New Roman" w:cs="Times New Roman"/>
          <w:b/>
          <w:bCs/>
          <w:lang w:eastAsia="de-DE"/>
        </w:rPr>
        <w:t>αὐτούς</w:t>
      </w:r>
      <w:r w:rsidRPr="008B0613">
        <w:rPr>
          <w:rFonts w:eastAsia="Times New Roman" w:cs="Times New Roman"/>
          <w:lang w:eastAsia="de-DE"/>
        </w:rPr>
        <w:t xml:space="preserve"> (sie) steht im Akkusativ Plural als direktes Objekt des Infinitivs. Nach einem weiteren Semikolon folgt ein vierter Hauptsatz mit </w:t>
      </w:r>
      <w:r w:rsidRPr="008B0613">
        <w:rPr>
          <w:rFonts w:eastAsia="Times New Roman" w:cs="Times New Roman"/>
          <w:b/>
          <w:bCs/>
          <w:lang w:eastAsia="de-DE"/>
        </w:rPr>
        <w:t>καί</w:t>
      </w:r>
      <w:r w:rsidRPr="008B0613">
        <w:rPr>
          <w:rFonts w:eastAsia="Times New Roman" w:cs="Times New Roman"/>
          <w:lang w:eastAsia="de-DE"/>
        </w:rPr>
        <w:t xml:space="preserve">, dem temporalen Adverb </w:t>
      </w:r>
      <w:r w:rsidRPr="008B0613">
        <w:rPr>
          <w:rFonts w:eastAsia="Times New Roman" w:cs="Times New Roman"/>
          <w:b/>
          <w:bCs/>
          <w:lang w:eastAsia="de-DE"/>
        </w:rPr>
        <w:t>νῦν</w:t>
      </w:r>
      <w:r w:rsidRPr="008B0613">
        <w:rPr>
          <w:rFonts w:eastAsia="Times New Roman" w:cs="Times New Roman"/>
          <w:lang w:eastAsia="de-DE"/>
        </w:rPr>
        <w:t xml:space="preserve"> (jetzt) und dem Imperativ </w:t>
      </w:r>
      <w:r w:rsidRPr="008B0613">
        <w:rPr>
          <w:rFonts w:eastAsia="Times New Roman" w:cs="Times New Roman"/>
          <w:b/>
          <w:bCs/>
          <w:lang w:eastAsia="de-DE"/>
        </w:rPr>
        <w:t>δεῦρο</w:t>
      </w:r>
      <w:r w:rsidRPr="008B0613">
        <w:rPr>
          <w:rFonts w:eastAsia="Times New Roman" w:cs="Times New Roman"/>
          <w:lang w:eastAsia="de-DE"/>
        </w:rPr>
        <w:t xml:space="preserve"> (komm) in der 2. Person Singular. </w:t>
      </w:r>
    </w:p>
    <w:p w14:paraId="33F916BB" w14:textId="05880119" w:rsidR="00900E05" w:rsidRDefault="008B0613" w:rsidP="00900E05">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lastRenderedPageBreak/>
        <w:t xml:space="preserve">Der Futur </w:t>
      </w:r>
      <w:r w:rsidRPr="008B0613">
        <w:rPr>
          <w:rFonts w:eastAsia="Times New Roman" w:cs="Times New Roman"/>
          <w:b/>
          <w:bCs/>
          <w:lang w:eastAsia="de-DE"/>
        </w:rPr>
        <w:t>ἀποστελῶ</w:t>
      </w:r>
      <w:r w:rsidRPr="008B0613">
        <w:rPr>
          <w:rFonts w:eastAsia="Times New Roman" w:cs="Times New Roman"/>
          <w:lang w:eastAsia="de-DE"/>
        </w:rPr>
        <w:t xml:space="preserve"> (ich werde senden) von </w:t>
      </w:r>
      <w:r w:rsidRPr="008B0613">
        <w:rPr>
          <w:rFonts w:eastAsia="Times New Roman" w:cs="Times New Roman"/>
          <w:b/>
          <w:bCs/>
          <w:lang w:eastAsia="de-DE"/>
        </w:rPr>
        <w:t>ἀποστέλλω</w:t>
      </w:r>
      <w:r w:rsidRPr="008B0613">
        <w:rPr>
          <w:rFonts w:eastAsia="Times New Roman" w:cs="Times New Roman"/>
          <w:lang w:eastAsia="de-DE"/>
        </w:rPr>
        <w:t xml:space="preserve"> in der 1. Person Singular drückt eine Absicht aus. </w:t>
      </w:r>
      <w:r w:rsidRPr="008B0613">
        <w:rPr>
          <w:rFonts w:eastAsia="Times New Roman" w:cs="Times New Roman"/>
          <w:b/>
          <w:bCs/>
          <w:lang w:eastAsia="de-DE"/>
        </w:rPr>
        <w:t>σε</w:t>
      </w:r>
      <w:r w:rsidRPr="008B0613">
        <w:rPr>
          <w:rFonts w:eastAsia="Times New Roman" w:cs="Times New Roman"/>
          <w:lang w:eastAsia="de-DE"/>
        </w:rPr>
        <w:t xml:space="preserve"> (dich) steht im Akkusativ als direktes Objekt. Die Präposition </w:t>
      </w:r>
      <w:r w:rsidRPr="008B0613">
        <w:rPr>
          <w:rFonts w:eastAsia="Times New Roman" w:cs="Times New Roman"/>
          <w:b/>
          <w:bCs/>
          <w:lang w:eastAsia="de-DE"/>
        </w:rPr>
        <w:t>εἰς</w:t>
      </w:r>
      <w:r w:rsidRPr="008B0613">
        <w:rPr>
          <w:rFonts w:eastAsia="Times New Roman" w:cs="Times New Roman"/>
          <w:lang w:eastAsia="de-DE"/>
        </w:rPr>
        <w:t xml:space="preserve"> mit dem Akkusativ </w:t>
      </w:r>
      <w:r w:rsidRPr="008B0613">
        <w:rPr>
          <w:rFonts w:eastAsia="Times New Roman" w:cs="Times New Roman"/>
          <w:b/>
          <w:bCs/>
          <w:lang w:eastAsia="de-DE"/>
        </w:rPr>
        <w:t>Αἴγυπτον</w:t>
      </w:r>
      <w:r w:rsidRPr="008B0613">
        <w:rPr>
          <w:rFonts w:eastAsia="Times New Roman" w:cs="Times New Roman"/>
          <w:lang w:eastAsia="de-DE"/>
        </w:rPr>
        <w:t xml:space="preserve"> gibt das Ziel an. </w:t>
      </w:r>
    </w:p>
    <w:p w14:paraId="7D487BA0" w14:textId="3DC1196C"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einer Reihe von vier koordinierten Hauptsätzen, wobei der dritte einen Infinitiv des Zwecks enthält und der vierte eine Aufforderung und eine Absichtserklärung kombiniert.</w:t>
      </w:r>
    </w:p>
    <w:p w14:paraId="60BBA3EE"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7,35</w:t>
      </w:r>
    </w:p>
    <w:p w14:paraId="198CD694"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Τοῦτον τὸν Μωσῆν ὃν ἠρνήσαντο εἰπόντες, Τίς σε κατέστησεν ἄρχοντα καὶ δικαστήν; Τοῦτον ὁ θεὸς ἄρχοντα καὶ λυτρωτὴν ἀπέστειλεν ἐν χειρὶ ἀγγέλου τοῦ ὀφθέντος αὐτῷ ἐν τῇ βάτῳ.</w:t>
      </w:r>
    </w:p>
    <w:p w14:paraId="4B109B92"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Diesen Moses, den sie verleugneten, gesagt habend: Wer hat dich zum Obersten und Richter eingesetzt? - diesen sandte Gott als Obersten und Erlöser durch die Hand eines Boten, der ihm im Busch erschien.</w:t>
      </w:r>
    </w:p>
    <w:p w14:paraId="572D0588"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1D790D6C">
          <v:rect id="_x0000_i1252" style="width:0;height:1.5pt" o:hralign="center" o:hrstd="t" o:hr="t" fillcolor="#a0a0a0" stroked="f"/>
        </w:pict>
      </w:r>
    </w:p>
    <w:p w14:paraId="70F316E3"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35</w:t>
      </w:r>
      <w:r w:rsidRPr="008B0613">
        <w:rPr>
          <w:rFonts w:eastAsia="Times New Roman" w:cs="Times New Roman"/>
          <w:lang w:eastAsia="de-DE"/>
        </w:rPr>
        <w:t xml:space="preserve"> beginnt mit der betonten Akkusativform </w:t>
      </w:r>
      <w:r w:rsidRPr="008B0613">
        <w:rPr>
          <w:rFonts w:eastAsia="Times New Roman" w:cs="Times New Roman"/>
          <w:b/>
          <w:bCs/>
          <w:lang w:eastAsia="de-DE"/>
        </w:rPr>
        <w:t>τοῦτον τὸν Μωσῆν</w:t>
      </w:r>
      <w:r w:rsidRPr="008B0613">
        <w:rPr>
          <w:rFonts w:eastAsia="Times New Roman" w:cs="Times New Roman"/>
          <w:lang w:eastAsia="de-DE"/>
        </w:rPr>
        <w:t xml:space="preserve"> (diesen Moses), wobei das Demonstrativpronomen </w:t>
      </w:r>
      <w:r w:rsidRPr="008B0613">
        <w:rPr>
          <w:rFonts w:eastAsia="Times New Roman" w:cs="Times New Roman"/>
          <w:b/>
          <w:bCs/>
          <w:lang w:eastAsia="de-DE"/>
        </w:rPr>
        <w:t>τοῦτον</w:t>
      </w:r>
      <w:r w:rsidRPr="008B0613">
        <w:rPr>
          <w:rFonts w:eastAsia="Times New Roman" w:cs="Times New Roman"/>
          <w:lang w:eastAsia="de-DE"/>
        </w:rPr>
        <w:t xml:space="preserve"> (diesen) im Akkusativ Singular Maskulin vorangestellt ist. Es folgt ein Relativsatz, eingeleitet durch das Relativpronomen </w:t>
      </w:r>
      <w:r w:rsidRPr="008B0613">
        <w:rPr>
          <w:rFonts w:eastAsia="Times New Roman" w:cs="Times New Roman"/>
          <w:b/>
          <w:bCs/>
          <w:lang w:eastAsia="de-DE"/>
        </w:rPr>
        <w:t>ὃν</w:t>
      </w:r>
      <w:r w:rsidRPr="008B0613">
        <w:rPr>
          <w:rFonts w:eastAsia="Times New Roman" w:cs="Times New Roman"/>
          <w:lang w:eastAsia="de-DE"/>
        </w:rPr>
        <w:t xml:space="preserve"> (den) im Akkusativ Singular Maskulin, das sich auf </w:t>
      </w:r>
      <w:r w:rsidRPr="008B0613">
        <w:rPr>
          <w:rFonts w:eastAsia="Times New Roman" w:cs="Times New Roman"/>
          <w:b/>
          <w:bCs/>
          <w:lang w:eastAsia="de-DE"/>
        </w:rPr>
        <w:t>Μωσῆν</w:t>
      </w:r>
      <w:r w:rsidRPr="008B0613">
        <w:rPr>
          <w:rFonts w:eastAsia="Times New Roman" w:cs="Times New Roman"/>
          <w:lang w:eastAsia="de-DE"/>
        </w:rPr>
        <w:t xml:space="preserve"> bezieht. Das Verb des Relativsatzes ist der Aorist Medium </w:t>
      </w:r>
      <w:r w:rsidRPr="008B0613">
        <w:rPr>
          <w:rFonts w:eastAsia="Times New Roman" w:cs="Times New Roman"/>
          <w:b/>
          <w:bCs/>
          <w:lang w:eastAsia="de-DE"/>
        </w:rPr>
        <w:t>ἠρνήσαντο</w:t>
      </w:r>
      <w:r w:rsidRPr="008B0613">
        <w:rPr>
          <w:rFonts w:eastAsia="Times New Roman" w:cs="Times New Roman"/>
          <w:lang w:eastAsia="de-DE"/>
        </w:rPr>
        <w:t xml:space="preserve"> (sie verleugneten/wiesen zurück) von </w:t>
      </w:r>
      <w:r w:rsidRPr="008B0613">
        <w:rPr>
          <w:rFonts w:eastAsia="Times New Roman" w:cs="Times New Roman"/>
          <w:b/>
          <w:bCs/>
          <w:lang w:eastAsia="de-DE"/>
        </w:rPr>
        <w:t>ἀρνέομαι</w:t>
      </w:r>
      <w:r w:rsidRPr="008B0613">
        <w:rPr>
          <w:rFonts w:eastAsia="Times New Roman" w:cs="Times New Roman"/>
          <w:lang w:eastAsia="de-DE"/>
        </w:rPr>
        <w:t xml:space="preserve"> in der 3. Person Plural. Das Aorist Partizip </w:t>
      </w:r>
      <w:r w:rsidRPr="008B0613">
        <w:rPr>
          <w:rFonts w:eastAsia="Times New Roman" w:cs="Times New Roman"/>
          <w:b/>
          <w:bCs/>
          <w:lang w:eastAsia="de-DE"/>
        </w:rPr>
        <w:t>εἰπόντες</w:t>
      </w:r>
      <w:r w:rsidRPr="008B0613">
        <w:rPr>
          <w:rFonts w:eastAsia="Times New Roman" w:cs="Times New Roman"/>
          <w:lang w:eastAsia="de-DE"/>
        </w:rPr>
        <w:t xml:space="preserve"> (gesagt habend) im Nominativ Plural Maskulin leitet die direkte Rede ein. </w:t>
      </w:r>
    </w:p>
    <w:p w14:paraId="0526D4DF"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Frage beginnt mit dem Interrogativpronomen </w:t>
      </w:r>
      <w:r w:rsidRPr="008B0613">
        <w:rPr>
          <w:rFonts w:eastAsia="Times New Roman" w:cs="Times New Roman"/>
          <w:b/>
          <w:bCs/>
          <w:lang w:eastAsia="de-DE"/>
        </w:rPr>
        <w:t>τίς</w:t>
      </w:r>
      <w:r w:rsidRPr="008B0613">
        <w:rPr>
          <w:rFonts w:eastAsia="Times New Roman" w:cs="Times New Roman"/>
          <w:lang w:eastAsia="de-DE"/>
        </w:rPr>
        <w:t xml:space="preserve"> (wer) im Nominativ Singular. Das Personalpronomen </w:t>
      </w:r>
      <w:r w:rsidRPr="008B0613">
        <w:rPr>
          <w:rFonts w:eastAsia="Times New Roman" w:cs="Times New Roman"/>
          <w:b/>
          <w:bCs/>
          <w:lang w:eastAsia="de-DE"/>
        </w:rPr>
        <w:t>σε</w:t>
      </w:r>
      <w:r w:rsidRPr="008B0613">
        <w:rPr>
          <w:rFonts w:eastAsia="Times New Roman" w:cs="Times New Roman"/>
          <w:lang w:eastAsia="de-DE"/>
        </w:rPr>
        <w:t xml:space="preserve"> (dich) steht im Akkusativ als direktes Objekt. Der Aorist </w:t>
      </w:r>
      <w:r w:rsidRPr="008B0613">
        <w:rPr>
          <w:rFonts w:eastAsia="Times New Roman" w:cs="Times New Roman"/>
          <w:b/>
          <w:bCs/>
          <w:lang w:eastAsia="de-DE"/>
        </w:rPr>
        <w:t>κατέστησεν</w:t>
      </w:r>
      <w:r w:rsidRPr="008B0613">
        <w:rPr>
          <w:rFonts w:eastAsia="Times New Roman" w:cs="Times New Roman"/>
          <w:lang w:eastAsia="de-DE"/>
        </w:rPr>
        <w:t xml:space="preserve"> (er setzte ein) von </w:t>
      </w:r>
      <w:r w:rsidRPr="008B0613">
        <w:rPr>
          <w:rFonts w:eastAsia="Times New Roman" w:cs="Times New Roman"/>
          <w:b/>
          <w:bCs/>
          <w:lang w:eastAsia="de-DE"/>
        </w:rPr>
        <w:t>καθίστημι</w:t>
      </w:r>
      <w:r w:rsidRPr="008B0613">
        <w:rPr>
          <w:rFonts w:eastAsia="Times New Roman" w:cs="Times New Roman"/>
          <w:lang w:eastAsia="de-DE"/>
        </w:rPr>
        <w:t xml:space="preserve"> hat zwei prädikative Akkusative: </w:t>
      </w:r>
      <w:r w:rsidRPr="008B0613">
        <w:rPr>
          <w:rFonts w:eastAsia="Times New Roman" w:cs="Times New Roman"/>
          <w:b/>
          <w:bCs/>
          <w:lang w:eastAsia="de-DE"/>
        </w:rPr>
        <w:t>ἄρχοντα</w:t>
      </w:r>
      <w:r w:rsidRPr="008B0613">
        <w:rPr>
          <w:rFonts w:eastAsia="Times New Roman" w:cs="Times New Roman"/>
          <w:lang w:eastAsia="de-DE"/>
        </w:rPr>
        <w:t xml:space="preserve"> (Obersten/Herrscher) und </w:t>
      </w:r>
      <w:r w:rsidRPr="008B0613">
        <w:rPr>
          <w:rFonts w:eastAsia="Times New Roman" w:cs="Times New Roman"/>
          <w:b/>
          <w:bCs/>
          <w:lang w:eastAsia="de-DE"/>
        </w:rPr>
        <w:t>δικαστήν</w:t>
      </w:r>
      <w:r w:rsidRPr="008B0613">
        <w:rPr>
          <w:rFonts w:eastAsia="Times New Roman" w:cs="Times New Roman"/>
          <w:lang w:eastAsia="de-DE"/>
        </w:rPr>
        <w:t xml:space="preserve"> (Richter), die durch </w:t>
      </w:r>
      <w:r w:rsidRPr="008B0613">
        <w:rPr>
          <w:rFonts w:eastAsia="Times New Roman" w:cs="Times New Roman"/>
          <w:b/>
          <w:bCs/>
          <w:lang w:eastAsia="de-DE"/>
        </w:rPr>
        <w:t>καί</w:t>
      </w:r>
      <w:r w:rsidRPr="008B0613">
        <w:rPr>
          <w:rFonts w:eastAsia="Times New Roman" w:cs="Times New Roman"/>
          <w:lang w:eastAsia="de-DE"/>
        </w:rPr>
        <w:t xml:space="preserve"> verbunden sind. </w:t>
      </w:r>
    </w:p>
    <w:p w14:paraId="4A84719C" w14:textId="38C1FD7F"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Nach der direkten Rede wird </w:t>
      </w:r>
      <w:r w:rsidRPr="008B0613">
        <w:rPr>
          <w:rFonts w:eastAsia="Times New Roman" w:cs="Times New Roman"/>
          <w:b/>
          <w:bCs/>
          <w:lang w:eastAsia="de-DE"/>
        </w:rPr>
        <w:t>τοῦτον</w:t>
      </w:r>
      <w:r w:rsidRPr="008B0613">
        <w:rPr>
          <w:rFonts w:eastAsia="Times New Roman" w:cs="Times New Roman"/>
          <w:lang w:eastAsia="de-DE"/>
        </w:rPr>
        <w:t xml:space="preserve"> (diesen) im Akkusativ Singular Maskulin wiederholt, um die unterbrochene Konstruktion wieder aufzunehmen. </w:t>
      </w:r>
      <w:r w:rsidRPr="008B0613">
        <w:rPr>
          <w:rFonts w:eastAsia="Times New Roman" w:cs="Times New Roman"/>
          <w:b/>
          <w:bCs/>
          <w:lang w:eastAsia="de-DE"/>
        </w:rPr>
        <w:t>ὁ θεός</w:t>
      </w:r>
      <w:r w:rsidRPr="008B0613">
        <w:rPr>
          <w:rFonts w:eastAsia="Times New Roman" w:cs="Times New Roman"/>
          <w:lang w:eastAsia="de-DE"/>
        </w:rPr>
        <w:t xml:space="preserve"> (Gott) ist das Subjekt im Nominativ Singular. Es folgen zwei prädikative Akkusative: </w:t>
      </w:r>
      <w:r w:rsidRPr="008B0613">
        <w:rPr>
          <w:rFonts w:eastAsia="Times New Roman" w:cs="Times New Roman"/>
          <w:b/>
          <w:bCs/>
          <w:lang w:eastAsia="de-DE"/>
        </w:rPr>
        <w:t>ἄρχοντα</w:t>
      </w:r>
      <w:r w:rsidRPr="008B0613">
        <w:rPr>
          <w:rFonts w:eastAsia="Times New Roman" w:cs="Times New Roman"/>
          <w:lang w:eastAsia="de-DE"/>
        </w:rPr>
        <w:t xml:space="preserve"> (Obersten) und </w:t>
      </w:r>
      <w:r w:rsidRPr="008B0613">
        <w:rPr>
          <w:rFonts w:eastAsia="Times New Roman" w:cs="Times New Roman"/>
          <w:b/>
          <w:bCs/>
          <w:lang w:eastAsia="de-DE"/>
        </w:rPr>
        <w:t>λυτρωτήν</w:t>
      </w:r>
      <w:r w:rsidRPr="008B0613">
        <w:rPr>
          <w:rFonts w:eastAsia="Times New Roman" w:cs="Times New Roman"/>
          <w:lang w:eastAsia="de-DE"/>
        </w:rPr>
        <w:t xml:space="preserve"> (Erlöser/Befreier), verbunden durch </w:t>
      </w:r>
      <w:r w:rsidRPr="008B0613">
        <w:rPr>
          <w:rFonts w:eastAsia="Times New Roman" w:cs="Times New Roman"/>
          <w:b/>
          <w:bCs/>
          <w:lang w:eastAsia="de-DE"/>
        </w:rPr>
        <w:t>καί</w:t>
      </w:r>
      <w:r w:rsidRPr="008B0613">
        <w:rPr>
          <w:rFonts w:eastAsia="Times New Roman" w:cs="Times New Roman"/>
          <w:lang w:eastAsia="de-DE"/>
        </w:rPr>
        <w:t xml:space="preserve">. Das Hauptverb ist der Aorist </w:t>
      </w:r>
      <w:r w:rsidRPr="008B0613">
        <w:rPr>
          <w:rFonts w:eastAsia="Times New Roman" w:cs="Times New Roman"/>
          <w:b/>
          <w:bCs/>
          <w:lang w:eastAsia="de-DE"/>
        </w:rPr>
        <w:t>ἀπέστειλεν</w:t>
      </w:r>
      <w:r w:rsidRPr="008B0613">
        <w:rPr>
          <w:rFonts w:eastAsia="Times New Roman" w:cs="Times New Roman"/>
          <w:lang w:eastAsia="de-DE"/>
        </w:rPr>
        <w:t xml:space="preserve"> (er sandte) von </w:t>
      </w:r>
      <w:r w:rsidRPr="008B0613">
        <w:rPr>
          <w:rFonts w:eastAsia="Times New Roman" w:cs="Times New Roman"/>
          <w:b/>
          <w:bCs/>
          <w:lang w:eastAsia="de-DE"/>
        </w:rPr>
        <w:t>ἀποστέλλω</w:t>
      </w:r>
      <w:r w:rsidRPr="008B0613">
        <w:rPr>
          <w:rFonts w:eastAsia="Times New Roman" w:cs="Times New Roman"/>
          <w:lang w:eastAsia="de-DE"/>
        </w:rPr>
        <w:t xml:space="preserve">. Der instrumentale Ausdruck </w:t>
      </w:r>
      <w:r w:rsidRPr="008B0613">
        <w:rPr>
          <w:rFonts w:eastAsia="Times New Roman" w:cs="Times New Roman"/>
          <w:b/>
          <w:bCs/>
          <w:lang w:eastAsia="de-DE"/>
        </w:rPr>
        <w:t>ἐν χειρὶ ἀγγέλου</w:t>
      </w:r>
      <w:r w:rsidRPr="008B0613">
        <w:rPr>
          <w:rFonts w:eastAsia="Times New Roman" w:cs="Times New Roman"/>
          <w:lang w:eastAsia="de-DE"/>
        </w:rPr>
        <w:t xml:space="preserve"> (durch die Hand eines Engels)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χειρί</w:t>
      </w:r>
      <w:r w:rsidRPr="008B0613">
        <w:rPr>
          <w:rFonts w:eastAsia="Times New Roman" w:cs="Times New Roman"/>
          <w:lang w:eastAsia="de-DE"/>
        </w:rPr>
        <w:t xml:space="preserve"> (Hand) und dem Genitiv </w:t>
      </w:r>
      <w:r w:rsidRPr="008B0613">
        <w:rPr>
          <w:rFonts w:eastAsia="Times New Roman" w:cs="Times New Roman"/>
          <w:b/>
          <w:bCs/>
          <w:lang w:eastAsia="de-DE"/>
        </w:rPr>
        <w:t>ἀγγέλου</w:t>
      </w:r>
      <w:r w:rsidRPr="008B0613">
        <w:rPr>
          <w:rFonts w:eastAsia="Times New Roman" w:cs="Times New Roman"/>
          <w:lang w:eastAsia="de-DE"/>
        </w:rPr>
        <w:t xml:space="preserve"> (eines Engels/Boten) als attributive Bestimmung. Es folgt ein attributiver Ausdruck mit dem substantivierten Aorist Partizip Passiv </w:t>
      </w:r>
      <w:r w:rsidRPr="008B0613">
        <w:rPr>
          <w:rFonts w:eastAsia="Times New Roman" w:cs="Times New Roman"/>
          <w:b/>
          <w:bCs/>
          <w:lang w:eastAsia="de-DE"/>
        </w:rPr>
        <w:t>τοῦ ὀφθέντος</w:t>
      </w:r>
      <w:r w:rsidRPr="008B0613">
        <w:rPr>
          <w:rFonts w:eastAsia="Times New Roman" w:cs="Times New Roman"/>
          <w:lang w:eastAsia="de-DE"/>
        </w:rPr>
        <w:t xml:space="preserve"> (der erschienen ist) von </w:t>
      </w:r>
      <w:r w:rsidRPr="008B0613">
        <w:rPr>
          <w:rFonts w:eastAsia="Times New Roman" w:cs="Times New Roman"/>
          <w:b/>
          <w:bCs/>
          <w:lang w:eastAsia="de-DE"/>
        </w:rPr>
        <w:t>ὁράω</w:t>
      </w:r>
      <w:r w:rsidRPr="008B0613">
        <w:rPr>
          <w:rFonts w:eastAsia="Times New Roman" w:cs="Times New Roman"/>
          <w:lang w:eastAsia="de-DE"/>
        </w:rPr>
        <w:t xml:space="preserve"> im Genitiv Singular Maskulin, das mit </w:t>
      </w:r>
      <w:r w:rsidRPr="008B0613">
        <w:rPr>
          <w:rFonts w:eastAsia="Times New Roman" w:cs="Times New Roman"/>
          <w:b/>
          <w:bCs/>
          <w:lang w:eastAsia="de-DE"/>
        </w:rPr>
        <w:t>ἀγγέλου</w:t>
      </w:r>
      <w:r w:rsidRPr="008B0613">
        <w:rPr>
          <w:rFonts w:eastAsia="Times New Roman" w:cs="Times New Roman"/>
          <w:lang w:eastAsia="de-DE"/>
        </w:rPr>
        <w:t xml:space="preserve"> kongruiert. </w:t>
      </w:r>
      <w:r w:rsidRPr="008B0613">
        <w:rPr>
          <w:rFonts w:eastAsia="Times New Roman" w:cs="Times New Roman"/>
          <w:b/>
          <w:bCs/>
          <w:lang w:eastAsia="de-DE"/>
        </w:rPr>
        <w:t>αὐτῷ</w:t>
      </w:r>
      <w:r w:rsidRPr="008B0613">
        <w:rPr>
          <w:rFonts w:eastAsia="Times New Roman" w:cs="Times New Roman"/>
          <w:lang w:eastAsia="de-DE"/>
        </w:rPr>
        <w:t xml:space="preserve"> (ihm) steht im Dativ als indirektes Objekt. Die Ortsangabe </w:t>
      </w:r>
      <w:r w:rsidRPr="008B0613">
        <w:rPr>
          <w:rFonts w:eastAsia="Times New Roman" w:cs="Times New Roman"/>
          <w:b/>
          <w:bCs/>
          <w:lang w:eastAsia="de-DE"/>
        </w:rPr>
        <w:t>ἐν τῇ βάτῳ</w:t>
      </w:r>
      <w:r w:rsidRPr="008B0613">
        <w:rPr>
          <w:rFonts w:eastAsia="Times New Roman" w:cs="Times New Roman"/>
          <w:lang w:eastAsia="de-DE"/>
        </w:rPr>
        <w:t xml:space="preserve"> (im Busch)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p>
    <w:p w14:paraId="753A15E8" w14:textId="3BD08B80"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ist komplex mit einem vorweggenommenen direkten Objekt, einem Relativsatz mit eingebetteter direkter Rede, der Wiederaufnahme des direkten Objekts und dem Hauptsatz mit einem attributiven Partizip.</w:t>
      </w:r>
    </w:p>
    <w:p w14:paraId="50676DE0"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lastRenderedPageBreak/>
        <w:t>Apostelgeschichte 7,36</w:t>
      </w:r>
    </w:p>
    <w:p w14:paraId="2AEF0950"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Οὗτος ἐξήγαγεν αὐτούς, ποιήσας τέρατα καὶ σημεῖα ἐν γῇ Αἰγύπτῳ καὶ ἐν Ἐρυθρᾷ θαλάσσῃ, καὶ ἐν τῇ ἐρήμῳ ἔτη τεσσαράκοντα.</w:t>
      </w:r>
    </w:p>
    <w:p w14:paraId="2F44FADC"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Dieser führte sie heraus, Wunder und Zeichen getan habend im Land Ägypten und im Roten Meer und in der Wüste vierzig Jahre.</w:t>
      </w:r>
    </w:p>
    <w:p w14:paraId="045897A0"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480499FD">
          <v:rect id="_x0000_i1253" style="width:0;height:1.5pt" o:hralign="center" o:hrstd="t" o:hr="t" fillcolor="#a0a0a0" stroked="f"/>
        </w:pict>
      </w:r>
    </w:p>
    <w:p w14:paraId="5F8992C5"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36</w:t>
      </w:r>
      <w:r w:rsidRPr="008B0613">
        <w:rPr>
          <w:rFonts w:eastAsia="Times New Roman" w:cs="Times New Roman"/>
          <w:lang w:eastAsia="de-DE"/>
        </w:rPr>
        <w:t xml:space="preserve"> beginnt mit dem Demonstrativpronomen </w:t>
      </w:r>
      <w:r w:rsidRPr="008B0613">
        <w:rPr>
          <w:rFonts w:eastAsia="Times New Roman" w:cs="Times New Roman"/>
          <w:b/>
          <w:bCs/>
          <w:lang w:eastAsia="de-DE"/>
        </w:rPr>
        <w:t>οὗτος</w:t>
      </w:r>
      <w:r w:rsidRPr="008B0613">
        <w:rPr>
          <w:rFonts w:eastAsia="Times New Roman" w:cs="Times New Roman"/>
          <w:lang w:eastAsia="de-DE"/>
        </w:rPr>
        <w:t xml:space="preserve"> (dieser) im Nominativ Singular Maskulin, das auf Moses zurückverweist. Das Hauptverb ist der Aorist </w:t>
      </w:r>
      <w:r w:rsidRPr="008B0613">
        <w:rPr>
          <w:rFonts w:eastAsia="Times New Roman" w:cs="Times New Roman"/>
          <w:b/>
          <w:bCs/>
          <w:lang w:eastAsia="de-DE"/>
        </w:rPr>
        <w:t>ἐξήγαγεν</w:t>
      </w:r>
      <w:r w:rsidRPr="008B0613">
        <w:rPr>
          <w:rFonts w:eastAsia="Times New Roman" w:cs="Times New Roman"/>
          <w:lang w:eastAsia="de-DE"/>
        </w:rPr>
        <w:t xml:space="preserve"> (er führte heraus) von </w:t>
      </w:r>
      <w:r w:rsidRPr="008B0613">
        <w:rPr>
          <w:rFonts w:eastAsia="Times New Roman" w:cs="Times New Roman"/>
          <w:b/>
          <w:bCs/>
          <w:lang w:eastAsia="de-DE"/>
        </w:rPr>
        <w:t>ἐξάγω</w:t>
      </w:r>
      <w:r w:rsidRPr="008B0613">
        <w:rPr>
          <w:rFonts w:eastAsia="Times New Roman" w:cs="Times New Roman"/>
          <w:lang w:eastAsia="de-DE"/>
        </w:rPr>
        <w:t xml:space="preserve">, einem Kompositum aus </w:t>
      </w:r>
      <w:r w:rsidRPr="008B0613">
        <w:rPr>
          <w:rFonts w:eastAsia="Times New Roman" w:cs="Times New Roman"/>
          <w:b/>
          <w:bCs/>
          <w:lang w:eastAsia="de-DE"/>
        </w:rPr>
        <w:t>ἐξ</w:t>
      </w:r>
      <w:r w:rsidRPr="008B0613">
        <w:rPr>
          <w:rFonts w:eastAsia="Times New Roman" w:cs="Times New Roman"/>
          <w:lang w:eastAsia="de-DE"/>
        </w:rPr>
        <w:t xml:space="preserve"> (aus) und </w:t>
      </w:r>
      <w:r w:rsidRPr="008B0613">
        <w:rPr>
          <w:rFonts w:eastAsia="Times New Roman" w:cs="Times New Roman"/>
          <w:b/>
          <w:bCs/>
          <w:lang w:eastAsia="de-DE"/>
        </w:rPr>
        <w:t>ἄγω</w:t>
      </w:r>
      <w:r w:rsidRPr="008B0613">
        <w:rPr>
          <w:rFonts w:eastAsia="Times New Roman" w:cs="Times New Roman"/>
          <w:lang w:eastAsia="de-DE"/>
        </w:rPr>
        <w:t xml:space="preserve"> (führen). </w:t>
      </w:r>
      <w:r w:rsidRPr="008B0613">
        <w:rPr>
          <w:rFonts w:eastAsia="Times New Roman" w:cs="Times New Roman"/>
          <w:b/>
          <w:bCs/>
          <w:lang w:eastAsia="de-DE"/>
        </w:rPr>
        <w:t>αὐτούς</w:t>
      </w:r>
      <w:r w:rsidRPr="008B0613">
        <w:rPr>
          <w:rFonts w:eastAsia="Times New Roman" w:cs="Times New Roman"/>
          <w:lang w:eastAsia="de-DE"/>
        </w:rPr>
        <w:t xml:space="preserve"> (sie) steht im Akkusativ Plural als direktes Objekt. </w:t>
      </w:r>
    </w:p>
    <w:p w14:paraId="6B24171A" w14:textId="62974045"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Das Aorist Partizip </w:t>
      </w:r>
      <w:r w:rsidRPr="008B0613">
        <w:rPr>
          <w:rFonts w:eastAsia="Times New Roman" w:cs="Times New Roman"/>
          <w:b/>
          <w:bCs/>
          <w:lang w:eastAsia="de-DE"/>
        </w:rPr>
        <w:t>ποιήσας</w:t>
      </w:r>
      <w:r w:rsidRPr="008B0613">
        <w:rPr>
          <w:rFonts w:eastAsia="Times New Roman" w:cs="Times New Roman"/>
          <w:lang w:eastAsia="de-DE"/>
        </w:rPr>
        <w:t xml:space="preserve"> (getan habend) von </w:t>
      </w:r>
      <w:r w:rsidRPr="008B0613">
        <w:rPr>
          <w:rFonts w:eastAsia="Times New Roman" w:cs="Times New Roman"/>
          <w:b/>
          <w:bCs/>
          <w:lang w:eastAsia="de-DE"/>
        </w:rPr>
        <w:t>ποιέω</w:t>
      </w:r>
      <w:r w:rsidRPr="008B0613">
        <w:rPr>
          <w:rFonts w:eastAsia="Times New Roman" w:cs="Times New Roman"/>
          <w:lang w:eastAsia="de-DE"/>
        </w:rPr>
        <w:t xml:space="preserve"> im Nominativ Singular Maskulin beschreibt die begleitende Handlung. Die direkten Objekte des Partizips sind </w:t>
      </w:r>
      <w:r w:rsidRPr="008B0613">
        <w:rPr>
          <w:rFonts w:eastAsia="Times New Roman" w:cs="Times New Roman"/>
          <w:b/>
          <w:bCs/>
          <w:lang w:eastAsia="de-DE"/>
        </w:rPr>
        <w:t>τέρατα</w:t>
      </w:r>
      <w:r w:rsidRPr="008B0613">
        <w:rPr>
          <w:rFonts w:eastAsia="Times New Roman" w:cs="Times New Roman"/>
          <w:lang w:eastAsia="de-DE"/>
        </w:rPr>
        <w:t xml:space="preserve"> (Wunder) und </w:t>
      </w:r>
      <w:r w:rsidRPr="008B0613">
        <w:rPr>
          <w:rFonts w:eastAsia="Times New Roman" w:cs="Times New Roman"/>
          <w:b/>
          <w:bCs/>
          <w:lang w:eastAsia="de-DE"/>
        </w:rPr>
        <w:t>σημεῖα</w:t>
      </w:r>
      <w:r w:rsidRPr="008B0613">
        <w:rPr>
          <w:rFonts w:eastAsia="Times New Roman" w:cs="Times New Roman"/>
          <w:lang w:eastAsia="de-DE"/>
        </w:rPr>
        <w:t xml:space="preserve"> (Zeichen) im Akkusativ Plural, verbunden durch </w:t>
      </w:r>
      <w:r w:rsidRPr="008B0613">
        <w:rPr>
          <w:rFonts w:eastAsia="Times New Roman" w:cs="Times New Roman"/>
          <w:b/>
          <w:bCs/>
          <w:lang w:eastAsia="de-DE"/>
        </w:rPr>
        <w:t>καί</w:t>
      </w:r>
      <w:r w:rsidRPr="008B0613">
        <w:rPr>
          <w:rFonts w:eastAsia="Times New Roman" w:cs="Times New Roman"/>
          <w:lang w:eastAsia="de-DE"/>
        </w:rPr>
        <w:t xml:space="preserve">. Es folgen drei Ortsangaben: </w:t>
      </w:r>
      <w:r w:rsidRPr="008B0613">
        <w:rPr>
          <w:rFonts w:eastAsia="Times New Roman" w:cs="Times New Roman"/>
          <w:b/>
          <w:bCs/>
          <w:lang w:eastAsia="de-DE"/>
        </w:rPr>
        <w:t>ἐν γῇ Αἰγύπτῳ</w:t>
      </w:r>
      <w:r w:rsidRPr="008B0613">
        <w:rPr>
          <w:rFonts w:eastAsia="Times New Roman" w:cs="Times New Roman"/>
          <w:lang w:eastAsia="de-DE"/>
        </w:rPr>
        <w:t xml:space="preserve"> (im Land Ägypten), </w:t>
      </w:r>
      <w:r w:rsidRPr="008B0613">
        <w:rPr>
          <w:rFonts w:eastAsia="Times New Roman" w:cs="Times New Roman"/>
          <w:b/>
          <w:bCs/>
          <w:lang w:eastAsia="de-DE"/>
        </w:rPr>
        <w:t>ἐν Ἐρυθρᾷ θαλάσσῃ</w:t>
      </w:r>
      <w:r w:rsidRPr="008B0613">
        <w:rPr>
          <w:rFonts w:eastAsia="Times New Roman" w:cs="Times New Roman"/>
          <w:lang w:eastAsia="de-DE"/>
        </w:rPr>
        <w:t xml:space="preserve"> (im Roten Meer) und </w:t>
      </w:r>
      <w:r w:rsidRPr="008B0613">
        <w:rPr>
          <w:rFonts w:eastAsia="Times New Roman" w:cs="Times New Roman"/>
          <w:b/>
          <w:bCs/>
          <w:lang w:eastAsia="de-DE"/>
        </w:rPr>
        <w:t>ἐν τῇ ἐρήμῳ</w:t>
      </w:r>
      <w:r w:rsidRPr="008B0613">
        <w:rPr>
          <w:rFonts w:eastAsia="Times New Roman" w:cs="Times New Roman"/>
          <w:lang w:eastAsia="de-DE"/>
        </w:rPr>
        <w:t xml:space="preserve"> (in der Wüste), jeweils bestehend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und verbunden durch </w:t>
      </w:r>
      <w:r w:rsidRPr="008B0613">
        <w:rPr>
          <w:rFonts w:eastAsia="Times New Roman" w:cs="Times New Roman"/>
          <w:b/>
          <w:bCs/>
          <w:lang w:eastAsia="de-DE"/>
        </w:rPr>
        <w:t>καί</w:t>
      </w:r>
      <w:r w:rsidRPr="008B0613">
        <w:rPr>
          <w:rFonts w:eastAsia="Times New Roman" w:cs="Times New Roman"/>
          <w:lang w:eastAsia="de-DE"/>
        </w:rPr>
        <w:t xml:space="preserve">. </w:t>
      </w:r>
      <w:r w:rsidRPr="008B0613">
        <w:rPr>
          <w:rFonts w:eastAsia="Times New Roman" w:cs="Times New Roman"/>
          <w:b/>
          <w:bCs/>
          <w:lang w:eastAsia="de-DE"/>
        </w:rPr>
        <w:t>ἔτη τεσσαράκοντα</w:t>
      </w:r>
      <w:r w:rsidRPr="008B0613">
        <w:rPr>
          <w:rFonts w:eastAsia="Times New Roman" w:cs="Times New Roman"/>
          <w:lang w:eastAsia="de-DE"/>
        </w:rPr>
        <w:t xml:space="preserve"> (vierzig Jahre) steht im Akkusativ der Zeitdauer, wobei </w:t>
      </w:r>
      <w:r w:rsidRPr="008B0613">
        <w:rPr>
          <w:rFonts w:eastAsia="Times New Roman" w:cs="Times New Roman"/>
          <w:b/>
          <w:bCs/>
          <w:lang w:eastAsia="de-DE"/>
        </w:rPr>
        <w:t>ἔτη</w:t>
      </w:r>
      <w:r w:rsidRPr="008B0613">
        <w:rPr>
          <w:rFonts w:eastAsia="Times New Roman" w:cs="Times New Roman"/>
          <w:lang w:eastAsia="de-DE"/>
        </w:rPr>
        <w:t xml:space="preserve"> im Akkusativ Plural steht und </w:t>
      </w:r>
      <w:r w:rsidRPr="008B0613">
        <w:rPr>
          <w:rFonts w:eastAsia="Times New Roman" w:cs="Times New Roman"/>
          <w:b/>
          <w:bCs/>
          <w:lang w:eastAsia="de-DE"/>
        </w:rPr>
        <w:t>τεσσαράκοντα</w:t>
      </w:r>
      <w:r w:rsidRPr="008B0613">
        <w:rPr>
          <w:rFonts w:eastAsia="Times New Roman" w:cs="Times New Roman"/>
          <w:lang w:eastAsia="de-DE"/>
        </w:rPr>
        <w:t xml:space="preserve"> (vierzig) ein unveränderliches Zahlwort ist. </w:t>
      </w:r>
    </w:p>
    <w:p w14:paraId="55BD9676" w14:textId="63EF3729"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Hauptsatz mit einem instrumentalen Partizip und mehreren adverbialen Bestimmungen des Ortes und der Zeit.</w:t>
      </w:r>
    </w:p>
    <w:p w14:paraId="654215B1"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7,37</w:t>
      </w:r>
    </w:p>
    <w:p w14:paraId="33470590"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Οὗτός ἐστιν ὁ Μωσῆς ὁ εἰπὼν τοῖς υἱοῖς Ἰσραήλ, Προφήτην ὑμῖν ἀναστήσει κύριος ὁ θεὸς ἡμῶν ἐκ τῶν ἀδελφῶν ὑμῶν ὡς ἐμέ.</w:t>
      </w:r>
    </w:p>
    <w:p w14:paraId="46AD2C1F"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Dieser ist der Moses, der zu den Söhnen Israels gesagt Habende: Einen Propheten wird euch aufstehen lassen (der) Herr, unser Gott, aus euren Brüdern, wie mich.</w:t>
      </w:r>
    </w:p>
    <w:p w14:paraId="7C826DAF"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739449C3">
          <v:rect id="_x0000_i1254" style="width:0;height:1.5pt" o:hralign="center" o:hrstd="t" o:hr="t" fillcolor="#a0a0a0" stroked="f"/>
        </w:pict>
      </w:r>
    </w:p>
    <w:p w14:paraId="17599D2B"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37</w:t>
      </w:r>
      <w:r w:rsidRPr="008B0613">
        <w:rPr>
          <w:rFonts w:eastAsia="Times New Roman" w:cs="Times New Roman"/>
          <w:lang w:eastAsia="de-DE"/>
        </w:rPr>
        <w:t xml:space="preserve"> beginnt mit dem Demonstrativpronomen </w:t>
      </w:r>
      <w:r w:rsidRPr="008B0613">
        <w:rPr>
          <w:rFonts w:eastAsia="Times New Roman" w:cs="Times New Roman"/>
          <w:b/>
          <w:bCs/>
          <w:lang w:eastAsia="de-DE"/>
        </w:rPr>
        <w:t>οὗτός</w:t>
      </w:r>
      <w:r w:rsidRPr="008B0613">
        <w:rPr>
          <w:rFonts w:eastAsia="Times New Roman" w:cs="Times New Roman"/>
          <w:lang w:eastAsia="de-DE"/>
        </w:rPr>
        <w:t xml:space="preserve"> (dieser) im Nominativ Singular Maskulin und dem Präsens </w:t>
      </w:r>
      <w:r w:rsidRPr="008B0613">
        <w:rPr>
          <w:rFonts w:eastAsia="Times New Roman" w:cs="Times New Roman"/>
          <w:b/>
          <w:bCs/>
          <w:lang w:eastAsia="de-DE"/>
        </w:rPr>
        <w:t>ἐστιν</w:t>
      </w:r>
      <w:r w:rsidRPr="008B0613">
        <w:rPr>
          <w:rFonts w:eastAsia="Times New Roman" w:cs="Times New Roman"/>
          <w:lang w:eastAsia="de-DE"/>
        </w:rPr>
        <w:t xml:space="preserve"> (ist) von </w:t>
      </w:r>
      <w:r w:rsidRPr="008B0613">
        <w:rPr>
          <w:rFonts w:eastAsia="Times New Roman" w:cs="Times New Roman"/>
          <w:b/>
          <w:bCs/>
          <w:lang w:eastAsia="de-DE"/>
        </w:rPr>
        <w:t>εἰμί</w:t>
      </w:r>
      <w:r w:rsidRPr="008B0613">
        <w:rPr>
          <w:rFonts w:eastAsia="Times New Roman" w:cs="Times New Roman"/>
          <w:lang w:eastAsia="de-DE"/>
        </w:rPr>
        <w:t xml:space="preserve"> in der 3. Person Singular. Das Prädikatsnomen </w:t>
      </w:r>
      <w:r w:rsidRPr="008B0613">
        <w:rPr>
          <w:rFonts w:eastAsia="Times New Roman" w:cs="Times New Roman"/>
          <w:b/>
          <w:bCs/>
          <w:lang w:eastAsia="de-DE"/>
        </w:rPr>
        <w:t>ὁ Μωσῆς</w:t>
      </w:r>
      <w:r w:rsidRPr="008B0613">
        <w:rPr>
          <w:rFonts w:eastAsia="Times New Roman" w:cs="Times New Roman"/>
          <w:lang w:eastAsia="de-DE"/>
        </w:rPr>
        <w:t xml:space="preserve"> (Moses) steht im Nominativ Singular. Es folgt ein attributiver Ausdruck mit dem substantivierten Aorist Partizip </w:t>
      </w:r>
      <w:r w:rsidRPr="008B0613">
        <w:rPr>
          <w:rFonts w:eastAsia="Times New Roman" w:cs="Times New Roman"/>
          <w:b/>
          <w:bCs/>
          <w:lang w:eastAsia="de-DE"/>
        </w:rPr>
        <w:t>ὁ εἰπών</w:t>
      </w:r>
      <w:r w:rsidRPr="008B0613">
        <w:rPr>
          <w:rFonts w:eastAsia="Times New Roman" w:cs="Times New Roman"/>
          <w:lang w:eastAsia="de-DE"/>
        </w:rPr>
        <w:t xml:space="preserve"> (der Gesagte/der gesagt hat) von </w:t>
      </w:r>
      <w:r w:rsidRPr="008B0613">
        <w:rPr>
          <w:rFonts w:eastAsia="Times New Roman" w:cs="Times New Roman"/>
          <w:b/>
          <w:bCs/>
          <w:lang w:eastAsia="de-DE"/>
        </w:rPr>
        <w:t>λέγω</w:t>
      </w:r>
      <w:r w:rsidRPr="008B0613">
        <w:rPr>
          <w:rFonts w:eastAsia="Times New Roman" w:cs="Times New Roman"/>
          <w:lang w:eastAsia="de-DE"/>
        </w:rPr>
        <w:t xml:space="preserve"> im Nominativ Singular Maskulin. </w:t>
      </w:r>
      <w:r w:rsidRPr="008B0613">
        <w:rPr>
          <w:rFonts w:eastAsia="Times New Roman" w:cs="Times New Roman"/>
          <w:b/>
          <w:bCs/>
          <w:lang w:eastAsia="de-DE"/>
        </w:rPr>
        <w:t>τοῖς υἱοῖς Ἰσραήλ</w:t>
      </w:r>
      <w:r w:rsidRPr="008B0613">
        <w:rPr>
          <w:rFonts w:eastAsia="Times New Roman" w:cs="Times New Roman"/>
          <w:lang w:eastAsia="de-DE"/>
        </w:rPr>
        <w:t xml:space="preserve"> (den Söhnen Israels) steht im Dativ Plural als indirektes Objekt, wobei </w:t>
      </w:r>
      <w:r w:rsidRPr="008B0613">
        <w:rPr>
          <w:rFonts w:eastAsia="Times New Roman" w:cs="Times New Roman"/>
          <w:b/>
          <w:bCs/>
          <w:lang w:eastAsia="de-DE"/>
        </w:rPr>
        <w:t>Ἰσραήλ</w:t>
      </w:r>
      <w:r w:rsidRPr="008B0613">
        <w:rPr>
          <w:rFonts w:eastAsia="Times New Roman" w:cs="Times New Roman"/>
          <w:lang w:eastAsia="de-DE"/>
        </w:rPr>
        <w:t xml:space="preserve"> ein indeklinables Substantiv im Genitiv ist. </w:t>
      </w:r>
    </w:p>
    <w:p w14:paraId="78977D83" w14:textId="66B70C24"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Es folgt die direkte Rede mit dem Akkusativ </w:t>
      </w:r>
      <w:r w:rsidRPr="008B0613">
        <w:rPr>
          <w:rFonts w:eastAsia="Times New Roman" w:cs="Times New Roman"/>
          <w:b/>
          <w:bCs/>
          <w:lang w:eastAsia="de-DE"/>
        </w:rPr>
        <w:t>προφήτην</w:t>
      </w:r>
      <w:r w:rsidRPr="008B0613">
        <w:rPr>
          <w:rFonts w:eastAsia="Times New Roman" w:cs="Times New Roman"/>
          <w:lang w:eastAsia="de-DE"/>
        </w:rPr>
        <w:t xml:space="preserve"> (einen Propheten) als direktes Objekt am Satzanfang für Betonung. </w:t>
      </w:r>
      <w:r w:rsidRPr="008B0613">
        <w:rPr>
          <w:rFonts w:eastAsia="Times New Roman" w:cs="Times New Roman"/>
          <w:b/>
          <w:bCs/>
          <w:lang w:eastAsia="de-DE"/>
        </w:rPr>
        <w:t>ὑμῖν</w:t>
      </w:r>
      <w:r w:rsidRPr="008B0613">
        <w:rPr>
          <w:rFonts w:eastAsia="Times New Roman" w:cs="Times New Roman"/>
          <w:lang w:eastAsia="de-DE"/>
        </w:rPr>
        <w:t xml:space="preserve"> (euch) steht im Dativ als indirektes Objekt. Das Futur </w:t>
      </w:r>
      <w:r w:rsidRPr="008B0613">
        <w:rPr>
          <w:rFonts w:eastAsia="Times New Roman" w:cs="Times New Roman"/>
          <w:b/>
          <w:bCs/>
          <w:lang w:eastAsia="de-DE"/>
        </w:rPr>
        <w:t>ἀναστήσει</w:t>
      </w:r>
      <w:r w:rsidRPr="008B0613">
        <w:rPr>
          <w:rFonts w:eastAsia="Times New Roman" w:cs="Times New Roman"/>
          <w:lang w:eastAsia="de-DE"/>
        </w:rPr>
        <w:t xml:space="preserve"> (er wird aufstehen lassen) von </w:t>
      </w:r>
      <w:r w:rsidRPr="008B0613">
        <w:rPr>
          <w:rFonts w:eastAsia="Times New Roman" w:cs="Times New Roman"/>
          <w:b/>
          <w:bCs/>
          <w:lang w:eastAsia="de-DE"/>
        </w:rPr>
        <w:t>ἀνίστημι</w:t>
      </w:r>
      <w:r w:rsidRPr="008B0613">
        <w:rPr>
          <w:rFonts w:eastAsia="Times New Roman" w:cs="Times New Roman"/>
          <w:lang w:eastAsia="de-DE"/>
        </w:rPr>
        <w:t xml:space="preserve"> in der 3. Person Singular drückt eine zukünftige Handlung aus. Das Subjekt ist </w:t>
      </w:r>
      <w:r w:rsidRPr="008B0613">
        <w:rPr>
          <w:rFonts w:eastAsia="Times New Roman" w:cs="Times New Roman"/>
          <w:b/>
          <w:bCs/>
          <w:lang w:eastAsia="de-DE"/>
        </w:rPr>
        <w:t>κύριος ὁ θεὸς ἡμῶν</w:t>
      </w:r>
      <w:r w:rsidRPr="008B0613">
        <w:rPr>
          <w:rFonts w:eastAsia="Times New Roman" w:cs="Times New Roman"/>
          <w:lang w:eastAsia="de-DE"/>
        </w:rPr>
        <w:t xml:space="preserve"> (der Herr, unser Gott), wobei </w:t>
      </w:r>
      <w:r w:rsidRPr="008B0613">
        <w:rPr>
          <w:rFonts w:eastAsia="Times New Roman" w:cs="Times New Roman"/>
          <w:b/>
          <w:bCs/>
          <w:lang w:eastAsia="de-DE"/>
        </w:rPr>
        <w:t>θεός</w:t>
      </w:r>
      <w:r w:rsidRPr="008B0613">
        <w:rPr>
          <w:rFonts w:eastAsia="Times New Roman" w:cs="Times New Roman"/>
          <w:lang w:eastAsia="de-DE"/>
        </w:rPr>
        <w:t xml:space="preserve"> durch das Possessivpronomen </w:t>
      </w:r>
      <w:r w:rsidRPr="008B0613">
        <w:rPr>
          <w:rFonts w:eastAsia="Times New Roman" w:cs="Times New Roman"/>
          <w:b/>
          <w:bCs/>
          <w:lang w:eastAsia="de-DE"/>
        </w:rPr>
        <w:t>ἡμῶν</w:t>
      </w:r>
      <w:r w:rsidRPr="008B0613">
        <w:rPr>
          <w:rFonts w:eastAsia="Times New Roman" w:cs="Times New Roman"/>
          <w:lang w:eastAsia="de-DE"/>
        </w:rPr>
        <w:t xml:space="preserve"> (unser) im Genitiv Plural näher bestimmt wird. Die </w:t>
      </w:r>
      <w:r w:rsidRPr="008B0613">
        <w:rPr>
          <w:rFonts w:eastAsia="Times New Roman" w:cs="Times New Roman"/>
          <w:lang w:eastAsia="de-DE"/>
        </w:rPr>
        <w:lastRenderedPageBreak/>
        <w:t xml:space="preserve">Herkunftsangabe </w:t>
      </w:r>
      <w:r w:rsidRPr="008B0613">
        <w:rPr>
          <w:rFonts w:eastAsia="Times New Roman" w:cs="Times New Roman"/>
          <w:b/>
          <w:bCs/>
          <w:lang w:eastAsia="de-DE"/>
        </w:rPr>
        <w:t>ἐκ τῶν ἀδελφῶν ὑμῶν</w:t>
      </w:r>
      <w:r w:rsidRPr="008B0613">
        <w:rPr>
          <w:rFonts w:eastAsia="Times New Roman" w:cs="Times New Roman"/>
          <w:lang w:eastAsia="de-DE"/>
        </w:rPr>
        <w:t xml:space="preserve"> (aus euren Brüdern) besteht aus der Präposition </w:t>
      </w:r>
      <w:r w:rsidRPr="008B0613">
        <w:rPr>
          <w:rFonts w:eastAsia="Times New Roman" w:cs="Times New Roman"/>
          <w:b/>
          <w:bCs/>
          <w:lang w:eastAsia="de-DE"/>
        </w:rPr>
        <w:t>ἐκ</w:t>
      </w:r>
      <w:r w:rsidRPr="008B0613">
        <w:rPr>
          <w:rFonts w:eastAsia="Times New Roman" w:cs="Times New Roman"/>
          <w:lang w:eastAsia="de-DE"/>
        </w:rPr>
        <w:t xml:space="preserve"> mit dem Genitiv </w:t>
      </w:r>
      <w:r w:rsidRPr="008B0613">
        <w:rPr>
          <w:rFonts w:eastAsia="Times New Roman" w:cs="Times New Roman"/>
          <w:b/>
          <w:bCs/>
          <w:lang w:eastAsia="de-DE"/>
        </w:rPr>
        <w:t>τῶν ἀδελφῶν</w:t>
      </w:r>
      <w:r w:rsidRPr="008B0613">
        <w:rPr>
          <w:rFonts w:eastAsia="Times New Roman" w:cs="Times New Roman"/>
          <w:lang w:eastAsia="de-DE"/>
        </w:rPr>
        <w:t xml:space="preserve"> und dem Genitiv des Personalpronomens </w:t>
      </w:r>
      <w:r w:rsidRPr="008B0613">
        <w:rPr>
          <w:rFonts w:eastAsia="Times New Roman" w:cs="Times New Roman"/>
          <w:b/>
          <w:bCs/>
          <w:lang w:eastAsia="de-DE"/>
        </w:rPr>
        <w:t>ὑμῶν</w:t>
      </w:r>
      <w:r w:rsidRPr="008B0613">
        <w:rPr>
          <w:rFonts w:eastAsia="Times New Roman" w:cs="Times New Roman"/>
          <w:lang w:eastAsia="de-DE"/>
        </w:rPr>
        <w:t xml:space="preserve"> (euer). Der Vergleich </w:t>
      </w:r>
      <w:r w:rsidRPr="008B0613">
        <w:rPr>
          <w:rFonts w:eastAsia="Times New Roman" w:cs="Times New Roman"/>
          <w:b/>
          <w:bCs/>
          <w:lang w:eastAsia="de-DE"/>
        </w:rPr>
        <w:t>ὡς ἐμέ</w:t>
      </w:r>
      <w:r w:rsidRPr="008B0613">
        <w:rPr>
          <w:rFonts w:eastAsia="Times New Roman" w:cs="Times New Roman"/>
          <w:lang w:eastAsia="de-DE"/>
        </w:rPr>
        <w:t xml:space="preserve"> (wie mich) besteht aus der Vergleichspartikel </w:t>
      </w:r>
      <w:r w:rsidRPr="008B0613">
        <w:rPr>
          <w:rFonts w:eastAsia="Times New Roman" w:cs="Times New Roman"/>
          <w:b/>
          <w:bCs/>
          <w:lang w:eastAsia="de-DE"/>
        </w:rPr>
        <w:t>ὡς</w:t>
      </w:r>
      <w:r w:rsidRPr="008B0613">
        <w:rPr>
          <w:rFonts w:eastAsia="Times New Roman" w:cs="Times New Roman"/>
          <w:lang w:eastAsia="de-DE"/>
        </w:rPr>
        <w:t xml:space="preserve"> und dem Personalpronomen </w:t>
      </w:r>
      <w:r w:rsidRPr="008B0613">
        <w:rPr>
          <w:rFonts w:eastAsia="Times New Roman" w:cs="Times New Roman"/>
          <w:b/>
          <w:bCs/>
          <w:lang w:eastAsia="de-DE"/>
        </w:rPr>
        <w:t>ἐμέ</w:t>
      </w:r>
      <w:r w:rsidRPr="008B0613">
        <w:rPr>
          <w:rFonts w:eastAsia="Times New Roman" w:cs="Times New Roman"/>
          <w:lang w:eastAsia="de-DE"/>
        </w:rPr>
        <w:t xml:space="preserve"> im Akkusativ der 1. Person Singular. </w:t>
      </w:r>
    </w:p>
    <w:p w14:paraId="32B6DD45" w14:textId="18D68420"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Hauptsatz mit einem substantivierten attributiven Partizip und einer eingebetteten direkten Rede.</w:t>
      </w:r>
    </w:p>
    <w:p w14:paraId="2C535BF0"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7,38</w:t>
      </w:r>
    </w:p>
    <w:p w14:paraId="14FABEB0"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Οὗτός ἐστιν ὁ γενόμενος ἐν τῇ ἐκκλησίᾳ ἐν τῇ ἐρήμῳ μετὰ τοῦ ἀγγέλου τοῦ λαλοῦντος αὐτῷ ἐν τῷ ὄρει Σινᾶ καὶ τῶν πατέρων ἡμῶν· ὃς ἐδέξατο λόγον ζῶντα δοῦναι ἡμῖν·</w:t>
      </w:r>
    </w:p>
    <w:p w14:paraId="727217C3"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Dieser ist der in der Versammlung in der Wüste mit dem auf dem Berge Sinai zu ihm sprechenden Boten und mit unseren Vätern Gewesene, der ein lebendiges Wort empfing, um es uns zu geben.</w:t>
      </w:r>
    </w:p>
    <w:p w14:paraId="1E068C07"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1ADEA94A">
          <v:rect id="_x0000_i1255" style="width:0;height:1.5pt" o:hralign="center" o:hrstd="t" o:hr="t" fillcolor="#a0a0a0" stroked="f"/>
        </w:pict>
      </w:r>
    </w:p>
    <w:p w14:paraId="0BE9866C" w14:textId="77777777" w:rsidR="00900E05"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38</w:t>
      </w:r>
      <w:r w:rsidRPr="008B0613">
        <w:rPr>
          <w:rFonts w:eastAsia="Times New Roman" w:cs="Times New Roman"/>
          <w:lang w:eastAsia="de-DE"/>
        </w:rPr>
        <w:t xml:space="preserve"> beginnt mit dem Demonstrativpronomen </w:t>
      </w:r>
      <w:r w:rsidRPr="008B0613">
        <w:rPr>
          <w:rFonts w:eastAsia="Times New Roman" w:cs="Times New Roman"/>
          <w:b/>
          <w:bCs/>
          <w:lang w:eastAsia="de-DE"/>
        </w:rPr>
        <w:t>οὗτός</w:t>
      </w:r>
      <w:r w:rsidRPr="008B0613">
        <w:rPr>
          <w:rFonts w:eastAsia="Times New Roman" w:cs="Times New Roman"/>
          <w:lang w:eastAsia="de-DE"/>
        </w:rPr>
        <w:t xml:space="preserve"> (dieser) im Nominativ Singular Maskulin und dem Präsens </w:t>
      </w:r>
      <w:r w:rsidRPr="008B0613">
        <w:rPr>
          <w:rFonts w:eastAsia="Times New Roman" w:cs="Times New Roman"/>
          <w:b/>
          <w:bCs/>
          <w:lang w:eastAsia="de-DE"/>
        </w:rPr>
        <w:t>ἐστιν</w:t>
      </w:r>
      <w:r w:rsidRPr="008B0613">
        <w:rPr>
          <w:rFonts w:eastAsia="Times New Roman" w:cs="Times New Roman"/>
          <w:lang w:eastAsia="de-DE"/>
        </w:rPr>
        <w:t xml:space="preserve"> (ist) von </w:t>
      </w:r>
      <w:r w:rsidRPr="008B0613">
        <w:rPr>
          <w:rFonts w:eastAsia="Times New Roman" w:cs="Times New Roman"/>
          <w:b/>
          <w:bCs/>
          <w:lang w:eastAsia="de-DE"/>
        </w:rPr>
        <w:t>εἰμί</w:t>
      </w:r>
      <w:r w:rsidRPr="008B0613">
        <w:rPr>
          <w:rFonts w:eastAsia="Times New Roman" w:cs="Times New Roman"/>
          <w:lang w:eastAsia="de-DE"/>
        </w:rPr>
        <w:t xml:space="preserve"> in der 3. Person Singular. Es folgt ein substantiviertes Aorist Partizip Medium </w:t>
      </w:r>
      <w:r w:rsidRPr="008B0613">
        <w:rPr>
          <w:rFonts w:eastAsia="Times New Roman" w:cs="Times New Roman"/>
          <w:b/>
          <w:bCs/>
          <w:lang w:eastAsia="de-DE"/>
        </w:rPr>
        <w:t>ὁ γενόμενος</w:t>
      </w:r>
      <w:r w:rsidRPr="008B0613">
        <w:rPr>
          <w:rFonts w:eastAsia="Times New Roman" w:cs="Times New Roman"/>
          <w:lang w:eastAsia="de-DE"/>
        </w:rPr>
        <w:t xml:space="preserve"> (der Gewordene/der gewesen ist) von </w:t>
      </w:r>
      <w:r w:rsidRPr="008B0613">
        <w:rPr>
          <w:rFonts w:eastAsia="Times New Roman" w:cs="Times New Roman"/>
          <w:b/>
          <w:bCs/>
          <w:lang w:eastAsia="de-DE"/>
        </w:rPr>
        <w:t>γίνομαι</w:t>
      </w:r>
      <w:r w:rsidRPr="008B0613">
        <w:rPr>
          <w:rFonts w:eastAsia="Times New Roman" w:cs="Times New Roman"/>
          <w:lang w:eastAsia="de-DE"/>
        </w:rPr>
        <w:t xml:space="preserve"> im Nominativ Singular Maskulin. Der Ortsausdruck </w:t>
      </w:r>
      <w:r w:rsidRPr="008B0613">
        <w:rPr>
          <w:rFonts w:eastAsia="Times New Roman" w:cs="Times New Roman"/>
          <w:b/>
          <w:bCs/>
          <w:lang w:eastAsia="de-DE"/>
        </w:rPr>
        <w:t>ἐν τῇ ἐκκλησίᾳ ἐν τῇ ἐρήμῳ</w:t>
      </w:r>
      <w:r w:rsidRPr="008B0613">
        <w:rPr>
          <w:rFonts w:eastAsia="Times New Roman" w:cs="Times New Roman"/>
          <w:lang w:eastAsia="de-DE"/>
        </w:rPr>
        <w:t xml:space="preserve"> (in der Versammlung in der Wüste) besteht aus zwei Präpositionalausdrücken mit </w:t>
      </w:r>
      <w:r w:rsidRPr="008B0613">
        <w:rPr>
          <w:rFonts w:eastAsia="Times New Roman" w:cs="Times New Roman"/>
          <w:b/>
          <w:bCs/>
          <w:lang w:eastAsia="de-DE"/>
        </w:rPr>
        <w:t>ἐν</w:t>
      </w:r>
      <w:r w:rsidRPr="008B0613">
        <w:rPr>
          <w:rFonts w:eastAsia="Times New Roman" w:cs="Times New Roman"/>
          <w:lang w:eastAsia="de-DE"/>
        </w:rPr>
        <w:t xml:space="preserve"> und dem jeweiligen Dativ. Die Begleitung wird durch die Präposition </w:t>
      </w:r>
      <w:r w:rsidRPr="008B0613">
        <w:rPr>
          <w:rFonts w:eastAsia="Times New Roman" w:cs="Times New Roman"/>
          <w:b/>
          <w:bCs/>
          <w:lang w:eastAsia="de-DE"/>
        </w:rPr>
        <w:t>μετά</w:t>
      </w:r>
      <w:r w:rsidRPr="008B0613">
        <w:rPr>
          <w:rFonts w:eastAsia="Times New Roman" w:cs="Times New Roman"/>
          <w:lang w:eastAsia="de-DE"/>
        </w:rPr>
        <w:t xml:space="preserve"> mit dem Genitiv ausgedrückt: </w:t>
      </w:r>
      <w:r w:rsidRPr="008B0613">
        <w:rPr>
          <w:rFonts w:eastAsia="Times New Roman" w:cs="Times New Roman"/>
          <w:b/>
          <w:bCs/>
          <w:lang w:eastAsia="de-DE"/>
        </w:rPr>
        <w:t>τοῦ ἀγγέλου</w:t>
      </w:r>
      <w:r w:rsidRPr="008B0613">
        <w:rPr>
          <w:rFonts w:eastAsia="Times New Roman" w:cs="Times New Roman"/>
          <w:lang w:eastAsia="de-DE"/>
        </w:rPr>
        <w:t xml:space="preserve"> (des Engels/Boten) und </w:t>
      </w:r>
      <w:r w:rsidRPr="008B0613">
        <w:rPr>
          <w:rFonts w:eastAsia="Times New Roman" w:cs="Times New Roman"/>
          <w:b/>
          <w:bCs/>
          <w:lang w:eastAsia="de-DE"/>
        </w:rPr>
        <w:t>τῶν πατέρων ἡμῶν</w:t>
      </w:r>
      <w:r w:rsidRPr="008B0613">
        <w:rPr>
          <w:rFonts w:eastAsia="Times New Roman" w:cs="Times New Roman"/>
          <w:lang w:eastAsia="de-DE"/>
        </w:rPr>
        <w:t xml:space="preserve"> (unserer Väter), verbunden durch </w:t>
      </w:r>
      <w:r w:rsidRPr="008B0613">
        <w:rPr>
          <w:rFonts w:eastAsia="Times New Roman" w:cs="Times New Roman"/>
          <w:b/>
          <w:bCs/>
          <w:lang w:eastAsia="de-DE"/>
        </w:rPr>
        <w:t>καί</w:t>
      </w:r>
      <w:r w:rsidRPr="008B0613">
        <w:rPr>
          <w:rFonts w:eastAsia="Times New Roman" w:cs="Times New Roman"/>
          <w:lang w:eastAsia="de-DE"/>
        </w:rPr>
        <w:t xml:space="preserve">. </w:t>
      </w:r>
      <w:r w:rsidRPr="008B0613">
        <w:rPr>
          <w:rFonts w:eastAsia="Times New Roman" w:cs="Times New Roman"/>
          <w:b/>
          <w:bCs/>
          <w:lang w:eastAsia="de-DE"/>
        </w:rPr>
        <w:t>τοῦ ἀγγέλου</w:t>
      </w:r>
      <w:r w:rsidRPr="008B0613">
        <w:rPr>
          <w:rFonts w:eastAsia="Times New Roman" w:cs="Times New Roman"/>
          <w:lang w:eastAsia="de-DE"/>
        </w:rPr>
        <w:t xml:space="preserve"> wird näher bestimmt durch das Präsens Partizip </w:t>
      </w:r>
      <w:r w:rsidRPr="008B0613">
        <w:rPr>
          <w:rFonts w:eastAsia="Times New Roman" w:cs="Times New Roman"/>
          <w:b/>
          <w:bCs/>
          <w:lang w:eastAsia="de-DE"/>
        </w:rPr>
        <w:t>τοῦ λαλοῦντος</w:t>
      </w:r>
      <w:r w:rsidRPr="008B0613">
        <w:rPr>
          <w:rFonts w:eastAsia="Times New Roman" w:cs="Times New Roman"/>
          <w:lang w:eastAsia="de-DE"/>
        </w:rPr>
        <w:t xml:space="preserve"> (des Sprechenden) von </w:t>
      </w:r>
      <w:r w:rsidRPr="008B0613">
        <w:rPr>
          <w:rFonts w:eastAsia="Times New Roman" w:cs="Times New Roman"/>
          <w:b/>
          <w:bCs/>
          <w:lang w:eastAsia="de-DE"/>
        </w:rPr>
        <w:t>λαλέω</w:t>
      </w:r>
      <w:r w:rsidRPr="008B0613">
        <w:rPr>
          <w:rFonts w:eastAsia="Times New Roman" w:cs="Times New Roman"/>
          <w:lang w:eastAsia="de-DE"/>
        </w:rPr>
        <w:t xml:space="preserve"> im Genitiv Singular Maskulin. </w:t>
      </w:r>
      <w:r w:rsidRPr="008B0613">
        <w:rPr>
          <w:rFonts w:eastAsia="Times New Roman" w:cs="Times New Roman"/>
          <w:b/>
          <w:bCs/>
          <w:lang w:eastAsia="de-DE"/>
        </w:rPr>
        <w:t>αὐτῷ</w:t>
      </w:r>
      <w:r w:rsidRPr="008B0613">
        <w:rPr>
          <w:rFonts w:eastAsia="Times New Roman" w:cs="Times New Roman"/>
          <w:lang w:eastAsia="de-DE"/>
        </w:rPr>
        <w:t xml:space="preserve"> (ihm) steht im Dativ als indirektes Objekt. Der Ortsausdruck </w:t>
      </w:r>
      <w:r w:rsidRPr="008B0613">
        <w:rPr>
          <w:rFonts w:eastAsia="Times New Roman" w:cs="Times New Roman"/>
          <w:b/>
          <w:bCs/>
          <w:lang w:eastAsia="de-DE"/>
        </w:rPr>
        <w:t>ἐν τῷ ὄρει Σινᾶ</w:t>
      </w:r>
      <w:r w:rsidRPr="008B0613">
        <w:rPr>
          <w:rFonts w:eastAsia="Times New Roman" w:cs="Times New Roman"/>
          <w:lang w:eastAsia="de-DE"/>
        </w:rPr>
        <w:t xml:space="preserve"> (auf dem Berg Sinai)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τῷ ὄρει</w:t>
      </w:r>
      <w:r w:rsidRPr="008B0613">
        <w:rPr>
          <w:rFonts w:eastAsia="Times New Roman" w:cs="Times New Roman"/>
          <w:lang w:eastAsia="de-DE"/>
        </w:rPr>
        <w:t xml:space="preserve"> und dem indeklinablen Ortsnamen </w:t>
      </w:r>
      <w:r w:rsidRPr="008B0613">
        <w:rPr>
          <w:rFonts w:eastAsia="Times New Roman" w:cs="Times New Roman"/>
          <w:b/>
          <w:bCs/>
          <w:lang w:eastAsia="de-DE"/>
        </w:rPr>
        <w:t>Σινᾶ</w:t>
      </w:r>
      <w:r w:rsidRPr="008B0613">
        <w:rPr>
          <w:rFonts w:eastAsia="Times New Roman" w:cs="Times New Roman"/>
          <w:lang w:eastAsia="de-DE"/>
        </w:rPr>
        <w:t xml:space="preserve"> als Attribut. </w:t>
      </w:r>
    </w:p>
    <w:p w14:paraId="157736D6" w14:textId="13966691"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Nach dem Semikolon folgt ein Relativsatz, eingeleitet durch das Relativpronomen </w:t>
      </w:r>
      <w:r w:rsidRPr="008B0613">
        <w:rPr>
          <w:rFonts w:eastAsia="Times New Roman" w:cs="Times New Roman"/>
          <w:b/>
          <w:bCs/>
          <w:lang w:eastAsia="de-DE"/>
        </w:rPr>
        <w:t>ὅς</w:t>
      </w:r>
      <w:r w:rsidRPr="008B0613">
        <w:rPr>
          <w:rFonts w:eastAsia="Times New Roman" w:cs="Times New Roman"/>
          <w:lang w:eastAsia="de-DE"/>
        </w:rPr>
        <w:t xml:space="preserve"> (der) im Nominativ Singular Maskulin. Das Verb des Relativsatzes ist der Aorist Medium </w:t>
      </w:r>
      <w:r w:rsidRPr="008B0613">
        <w:rPr>
          <w:rFonts w:eastAsia="Times New Roman" w:cs="Times New Roman"/>
          <w:b/>
          <w:bCs/>
          <w:lang w:eastAsia="de-DE"/>
        </w:rPr>
        <w:t>ἐδέξατο</w:t>
      </w:r>
      <w:r w:rsidRPr="008B0613">
        <w:rPr>
          <w:rFonts w:eastAsia="Times New Roman" w:cs="Times New Roman"/>
          <w:lang w:eastAsia="de-DE"/>
        </w:rPr>
        <w:t xml:space="preserve"> (er empfing) von </w:t>
      </w:r>
      <w:r w:rsidRPr="008B0613">
        <w:rPr>
          <w:rFonts w:eastAsia="Times New Roman" w:cs="Times New Roman"/>
          <w:b/>
          <w:bCs/>
          <w:lang w:eastAsia="de-DE"/>
        </w:rPr>
        <w:t>δέχομαι</w:t>
      </w:r>
      <w:r w:rsidRPr="008B0613">
        <w:rPr>
          <w:rFonts w:eastAsia="Times New Roman" w:cs="Times New Roman"/>
          <w:lang w:eastAsia="de-DE"/>
        </w:rPr>
        <w:t xml:space="preserve">. Das direkte Objekt </w:t>
      </w:r>
      <w:r w:rsidRPr="008B0613">
        <w:rPr>
          <w:rFonts w:eastAsia="Times New Roman" w:cs="Times New Roman"/>
          <w:b/>
          <w:bCs/>
          <w:lang w:eastAsia="de-DE"/>
        </w:rPr>
        <w:t>λόγον</w:t>
      </w:r>
      <w:r w:rsidRPr="008B0613">
        <w:rPr>
          <w:rFonts w:eastAsia="Times New Roman" w:cs="Times New Roman"/>
          <w:lang w:eastAsia="de-DE"/>
        </w:rPr>
        <w:t xml:space="preserve"> (Wort) steht im Akkusativ Singular. Das Präsens Partizip </w:t>
      </w:r>
      <w:r w:rsidRPr="008B0613">
        <w:rPr>
          <w:rFonts w:eastAsia="Times New Roman" w:cs="Times New Roman"/>
          <w:b/>
          <w:bCs/>
          <w:lang w:eastAsia="de-DE"/>
        </w:rPr>
        <w:t>ζῶντα</w:t>
      </w:r>
      <w:r w:rsidRPr="008B0613">
        <w:rPr>
          <w:rFonts w:eastAsia="Times New Roman" w:cs="Times New Roman"/>
          <w:lang w:eastAsia="de-DE"/>
        </w:rPr>
        <w:t xml:space="preserve"> (lebend/lebendig) von </w:t>
      </w:r>
      <w:r w:rsidRPr="008B0613">
        <w:rPr>
          <w:rFonts w:eastAsia="Times New Roman" w:cs="Times New Roman"/>
          <w:b/>
          <w:bCs/>
          <w:lang w:eastAsia="de-DE"/>
        </w:rPr>
        <w:t>ζάω</w:t>
      </w:r>
      <w:r w:rsidRPr="008B0613">
        <w:rPr>
          <w:rFonts w:eastAsia="Times New Roman" w:cs="Times New Roman"/>
          <w:lang w:eastAsia="de-DE"/>
        </w:rPr>
        <w:t xml:space="preserve"> im Akkusativ Singular Maskulin kongruiert mit </w:t>
      </w:r>
      <w:r w:rsidRPr="008B0613">
        <w:rPr>
          <w:rFonts w:eastAsia="Times New Roman" w:cs="Times New Roman"/>
          <w:b/>
          <w:bCs/>
          <w:lang w:eastAsia="de-DE"/>
        </w:rPr>
        <w:t>λόγον</w:t>
      </w:r>
      <w:r w:rsidRPr="008B0613">
        <w:rPr>
          <w:rFonts w:eastAsia="Times New Roman" w:cs="Times New Roman"/>
          <w:lang w:eastAsia="de-DE"/>
        </w:rPr>
        <w:t xml:space="preserve">. Der Infinitiv Aorist </w:t>
      </w:r>
      <w:r w:rsidRPr="008B0613">
        <w:rPr>
          <w:rFonts w:eastAsia="Times New Roman" w:cs="Times New Roman"/>
          <w:b/>
          <w:bCs/>
          <w:lang w:eastAsia="de-DE"/>
        </w:rPr>
        <w:t>δοῦναι</w:t>
      </w:r>
      <w:r w:rsidRPr="008B0613">
        <w:rPr>
          <w:rFonts w:eastAsia="Times New Roman" w:cs="Times New Roman"/>
          <w:lang w:eastAsia="de-DE"/>
        </w:rPr>
        <w:t xml:space="preserve"> (zu geben) von </w:t>
      </w:r>
      <w:r w:rsidRPr="008B0613">
        <w:rPr>
          <w:rFonts w:eastAsia="Times New Roman" w:cs="Times New Roman"/>
          <w:b/>
          <w:bCs/>
          <w:lang w:eastAsia="de-DE"/>
        </w:rPr>
        <w:t>δίδωμι</w:t>
      </w:r>
      <w:r w:rsidRPr="008B0613">
        <w:rPr>
          <w:rFonts w:eastAsia="Times New Roman" w:cs="Times New Roman"/>
          <w:lang w:eastAsia="de-DE"/>
        </w:rPr>
        <w:t xml:space="preserve"> drückt den Zweck aus. </w:t>
      </w:r>
      <w:r w:rsidRPr="008B0613">
        <w:rPr>
          <w:rFonts w:eastAsia="Times New Roman" w:cs="Times New Roman"/>
          <w:b/>
          <w:bCs/>
          <w:lang w:eastAsia="de-DE"/>
        </w:rPr>
        <w:t>ἡμῖν</w:t>
      </w:r>
      <w:r w:rsidRPr="008B0613">
        <w:rPr>
          <w:rFonts w:eastAsia="Times New Roman" w:cs="Times New Roman"/>
          <w:lang w:eastAsia="de-DE"/>
        </w:rPr>
        <w:t xml:space="preserve"> (uns) steht im Dativ als indirektes Objekt. </w:t>
      </w:r>
    </w:p>
    <w:p w14:paraId="7C36A981" w14:textId="56B91569"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Hauptsatz mit einem komplexen substantivierten Partizip mit mehreren attributiven Bestimmungen, gefolgt von einem Relativsatz mit einem finalen Infinitiv.</w:t>
      </w:r>
    </w:p>
    <w:p w14:paraId="5811A635"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7,39</w:t>
      </w:r>
    </w:p>
    <w:p w14:paraId="38223245"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ᾧ οὐκ ἠθέλησαν ὑπήκοοι γενέσθαι οἱ πατέρες ἡμῶν, ἀλλʼ ἀπώσαντο, καὶ ἐστράφησαν τῇ καρδίᾳ αὐτῶν εἰς Αἴγυπτον,</w:t>
      </w:r>
    </w:p>
    <w:p w14:paraId="12EF53F1"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lastRenderedPageBreak/>
        <w:t>Deutsch</w:t>
      </w:r>
      <w:r w:rsidRPr="008B0613">
        <w:rPr>
          <w:rFonts w:eastAsia="Times New Roman" w:cs="Times New Roman"/>
          <w:lang w:eastAsia="de-DE"/>
        </w:rPr>
        <w:t>: dem unsere Väter nicht gehorsam werden wollten, sondern sich widersetzten und sich mit ihrem Herz nach Ägypten wandten,</w:t>
      </w:r>
    </w:p>
    <w:p w14:paraId="0273F3FC"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6B1141A4">
          <v:rect id="_x0000_i1256" style="width:0;height:1.5pt" o:hralign="center" o:hrstd="t" o:hr="t" fillcolor="#a0a0a0" stroked="f"/>
        </w:pict>
      </w:r>
    </w:p>
    <w:p w14:paraId="6CFEE963" w14:textId="77777777" w:rsidR="00295251" w:rsidRDefault="008B0613" w:rsidP="00171454">
      <w:pPr>
        <w:spacing w:before="100" w:beforeAutospacing="1" w:after="100" w:afterAutospacing="1" w:line="240" w:lineRule="auto"/>
      </w:pPr>
      <w:r>
        <w:rPr>
          <w:rStyle w:val="Fett"/>
        </w:rPr>
        <w:t>Kommentar:</w:t>
      </w:r>
      <w:r>
        <w:t xml:space="preserve"> </w:t>
      </w:r>
      <w:r>
        <w:rPr>
          <w:rStyle w:val="Fett"/>
        </w:rPr>
        <w:t>Vers 39</w:t>
      </w:r>
      <w:r>
        <w:t xml:space="preserve"> beginnt mit dem Relativpronomen </w:t>
      </w:r>
      <w:r>
        <w:rPr>
          <w:rStyle w:val="Fett"/>
        </w:rPr>
        <w:t>ᾧ</w:t>
      </w:r>
      <w:r>
        <w:t xml:space="preserve"> (dem) im Dativ Singular Maskulin, das sich auf Moses oder möglicherweise auf </w:t>
      </w:r>
      <w:r>
        <w:rPr>
          <w:rStyle w:val="Fett"/>
        </w:rPr>
        <w:t>λόγον</w:t>
      </w:r>
      <w:r>
        <w:t xml:space="preserve"> (Wort) aus dem vorherigen Vers bezieht. Es folgt die Negation </w:t>
      </w:r>
      <w:r>
        <w:rPr>
          <w:rStyle w:val="Fett"/>
        </w:rPr>
        <w:t>οὐκ</w:t>
      </w:r>
      <w:r>
        <w:t xml:space="preserve"> und der Aorist </w:t>
      </w:r>
      <w:r>
        <w:rPr>
          <w:rStyle w:val="Fett"/>
        </w:rPr>
        <w:t>ἠθέλησαν</w:t>
      </w:r>
      <w:r>
        <w:t xml:space="preserve"> (sie wollten) von </w:t>
      </w:r>
      <w:r>
        <w:rPr>
          <w:rStyle w:val="Fett"/>
        </w:rPr>
        <w:t>θέλω</w:t>
      </w:r>
      <w:r>
        <w:t xml:space="preserve"> in der 3. Person Plural. Das Adjektiv </w:t>
      </w:r>
      <w:r>
        <w:rPr>
          <w:rStyle w:val="Fett"/>
        </w:rPr>
        <w:t>ὑπήκοοι</w:t>
      </w:r>
      <w:r>
        <w:t xml:space="preserve"> (gehorsam) steht im Nominativ Plural Maskulin als Prädikatsnomen. Der Infinitiv Aorist Medium </w:t>
      </w:r>
      <w:r>
        <w:rPr>
          <w:rStyle w:val="Fett"/>
        </w:rPr>
        <w:t>γενέσθαι</w:t>
      </w:r>
      <w:r>
        <w:t xml:space="preserve"> (zu werden) von </w:t>
      </w:r>
      <w:r>
        <w:rPr>
          <w:rStyle w:val="Fett"/>
        </w:rPr>
        <w:t>γίνομαι</w:t>
      </w:r>
      <w:r>
        <w:t xml:space="preserve"> ergänzt das Hauptverb. Das Subjekt ist </w:t>
      </w:r>
      <w:r>
        <w:rPr>
          <w:rStyle w:val="Fett"/>
        </w:rPr>
        <w:t>οἱ πατέρες ἡμῶν</w:t>
      </w:r>
      <w:r>
        <w:t xml:space="preserve"> (unsere Väter), wobei </w:t>
      </w:r>
      <w:r>
        <w:rPr>
          <w:rStyle w:val="Fett"/>
        </w:rPr>
        <w:t>πατέρες</w:t>
      </w:r>
      <w:r>
        <w:t xml:space="preserve"> im Nominativ Plural steht und durch das Genitivpronomen </w:t>
      </w:r>
      <w:r>
        <w:rPr>
          <w:rStyle w:val="Fett"/>
        </w:rPr>
        <w:t>ἡμῶν</w:t>
      </w:r>
      <w:r>
        <w:t xml:space="preserve"> (unser) näher bestimmt wird. </w:t>
      </w:r>
    </w:p>
    <w:p w14:paraId="2F1BC09D" w14:textId="77777777" w:rsidR="00295251" w:rsidRDefault="008B0613" w:rsidP="00171454">
      <w:pPr>
        <w:spacing w:before="100" w:beforeAutospacing="1" w:after="100" w:afterAutospacing="1" w:line="240" w:lineRule="auto"/>
      </w:pPr>
      <w:r>
        <w:t xml:space="preserve">Die adversative Konjunktion </w:t>
      </w:r>
      <w:r>
        <w:rPr>
          <w:rStyle w:val="Fett"/>
        </w:rPr>
        <w:t>ἀλλά</w:t>
      </w:r>
      <w:r>
        <w:t xml:space="preserve"> (sondern) in der elidierten Form </w:t>
      </w:r>
      <w:r>
        <w:rPr>
          <w:rStyle w:val="Fett"/>
        </w:rPr>
        <w:t>ἀλλʼ</w:t>
      </w:r>
      <w:r>
        <w:t xml:space="preserve"> leitet einen kontrastierenden Ausdruck ein. Der Aorist Medium </w:t>
      </w:r>
      <w:r>
        <w:rPr>
          <w:rStyle w:val="Fett"/>
        </w:rPr>
        <w:t>ἀπώσαντο</w:t>
      </w:r>
      <w:r>
        <w:t xml:space="preserve"> (sie stießen weg/wiesen zurück) von </w:t>
      </w:r>
      <w:r>
        <w:rPr>
          <w:rStyle w:val="Fett"/>
        </w:rPr>
        <w:t>ἀπωθέω</w:t>
      </w:r>
      <w:r>
        <w:t xml:space="preserve"> in der 3. Person Plural beschreibt eine entgegengesetzte Reaktion. </w:t>
      </w:r>
    </w:p>
    <w:p w14:paraId="4329CB18" w14:textId="0A4C606C" w:rsidR="00295251" w:rsidRDefault="008B0613" w:rsidP="00171454">
      <w:pPr>
        <w:spacing w:before="100" w:beforeAutospacing="1" w:after="100" w:afterAutospacing="1" w:line="240" w:lineRule="auto"/>
      </w:pPr>
      <w:r>
        <w:t xml:space="preserve">Die Konjunktion </w:t>
      </w:r>
      <w:r>
        <w:rPr>
          <w:rStyle w:val="Fett"/>
        </w:rPr>
        <w:t>καί</w:t>
      </w:r>
      <w:r>
        <w:t xml:space="preserve"> verbindet einen weiteren Hauptsatz mit dem Aorist Passiv </w:t>
      </w:r>
      <w:r>
        <w:rPr>
          <w:rStyle w:val="Fett"/>
        </w:rPr>
        <w:t>ἐστράφησαν</w:t>
      </w:r>
      <w:r>
        <w:t xml:space="preserve"> (sie wandten sich) von </w:t>
      </w:r>
      <w:r>
        <w:rPr>
          <w:rStyle w:val="Fett"/>
        </w:rPr>
        <w:t>στρέφω</w:t>
      </w:r>
      <w:r>
        <w:t xml:space="preserve"> in der 3. Person Plural. Der instrumentale Dativ </w:t>
      </w:r>
      <w:r>
        <w:rPr>
          <w:rStyle w:val="Fett"/>
        </w:rPr>
        <w:t>τῇ καρδίᾳ αὐτῶν</w:t>
      </w:r>
      <w:r>
        <w:t xml:space="preserve"> (mit ihrem Herzen) zeigt das Mittel der Handlung an, wobei </w:t>
      </w:r>
      <w:r>
        <w:rPr>
          <w:rStyle w:val="Fett"/>
        </w:rPr>
        <w:t>καρδίᾳ</w:t>
      </w:r>
      <w:r>
        <w:t xml:space="preserve"> im Dativ Singular steht und durch das Genitivpronomen </w:t>
      </w:r>
      <w:r>
        <w:rPr>
          <w:rStyle w:val="Fett"/>
        </w:rPr>
        <w:t>αὐτῶν</w:t>
      </w:r>
      <w:r>
        <w:t xml:space="preserve"> (ihr) näher bestimmt wird. Die Richtungsangabe </w:t>
      </w:r>
      <w:r>
        <w:rPr>
          <w:rStyle w:val="Fett"/>
        </w:rPr>
        <w:t>εἰς Αἴγυπτον</w:t>
      </w:r>
      <w:r>
        <w:t xml:space="preserve"> (nach Ägypten) besteht aus der Präposition </w:t>
      </w:r>
      <w:r>
        <w:rPr>
          <w:rStyle w:val="Fett"/>
        </w:rPr>
        <w:t>εἰς</w:t>
      </w:r>
      <w:r>
        <w:t xml:space="preserve"> mit dem Akkusativ. </w:t>
      </w:r>
    </w:p>
    <w:p w14:paraId="79E814DC" w14:textId="650D1D4C" w:rsidR="00171454" w:rsidRPr="00171454" w:rsidRDefault="008B0613" w:rsidP="00171454">
      <w:pPr>
        <w:spacing w:before="100" w:beforeAutospacing="1" w:after="100" w:afterAutospacing="1" w:line="240" w:lineRule="auto"/>
        <w:rPr>
          <w:rFonts w:eastAsia="Times New Roman" w:cs="Times New Roman"/>
          <w:lang w:eastAsia="de-DE"/>
        </w:rPr>
      </w:pPr>
      <w:r>
        <w:t>Die Struktur besteht aus einem Relativsatz mit einem negierten Hauptverb und einem Infinitiv, gefolgt von zwei koordinierten, kontrastierenden Hauptsätzen.</w:t>
      </w:r>
    </w:p>
    <w:p w14:paraId="77262738"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7,40</w:t>
      </w:r>
    </w:p>
    <w:p w14:paraId="0DBB9731"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εἰπόντες τῷ Ἀαρών, Ποίησον ἡμῖν θεοὺς οἳ προπορεύσονται ἡμῶν· ὁ γὰρ Μωσῆς οὗτος, ὃς ἐξήγαγεν ἡμᾶς ἐκ γῆς Αἰγύπτου, οὐκ οἴδαμεν τί γέγονεν αὐτῷ.</w:t>
      </w:r>
    </w:p>
    <w:p w14:paraId="70A3F26A"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Aaron gesagt habend: Mache uns Götter, die uns vorangehen sollen! Denn dieser Mose, der uns aus (dem) Land Ägypten herausführte - wir wissen nicht, was ihm geschehen ist.</w:t>
      </w:r>
    </w:p>
    <w:p w14:paraId="5C97AE83"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40B83DC3">
          <v:rect id="_x0000_i1257" style="width:0;height:1.5pt" o:hralign="center" o:hrstd="t" o:hr="t" fillcolor="#a0a0a0" stroked="f"/>
        </w:pict>
      </w:r>
    </w:p>
    <w:p w14:paraId="0D1ABB09"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40</w:t>
      </w:r>
      <w:r w:rsidRPr="008B0613">
        <w:rPr>
          <w:rFonts w:eastAsia="Times New Roman" w:cs="Times New Roman"/>
          <w:lang w:eastAsia="de-DE"/>
        </w:rPr>
        <w:t xml:space="preserve"> beginnt mit dem Aorist Partizip </w:t>
      </w:r>
      <w:r w:rsidRPr="008B0613">
        <w:rPr>
          <w:rFonts w:eastAsia="Times New Roman" w:cs="Times New Roman"/>
          <w:b/>
          <w:bCs/>
          <w:lang w:eastAsia="de-DE"/>
        </w:rPr>
        <w:t>εἰπόντες</w:t>
      </w:r>
      <w:r w:rsidRPr="008B0613">
        <w:rPr>
          <w:rFonts w:eastAsia="Times New Roman" w:cs="Times New Roman"/>
          <w:lang w:eastAsia="de-DE"/>
        </w:rPr>
        <w:t xml:space="preserve"> (gesagt habend) von </w:t>
      </w:r>
      <w:r w:rsidRPr="008B0613">
        <w:rPr>
          <w:rFonts w:eastAsia="Times New Roman" w:cs="Times New Roman"/>
          <w:b/>
          <w:bCs/>
          <w:lang w:eastAsia="de-DE"/>
        </w:rPr>
        <w:t>λέγω</w:t>
      </w:r>
      <w:r w:rsidRPr="008B0613">
        <w:rPr>
          <w:rFonts w:eastAsia="Times New Roman" w:cs="Times New Roman"/>
          <w:lang w:eastAsia="de-DE"/>
        </w:rPr>
        <w:t xml:space="preserve"> im Nominativ Plural Maskulin, das sich auf "unsere Väter" aus dem vorherigen Vers bezieht. </w:t>
      </w:r>
      <w:r w:rsidRPr="008B0613">
        <w:rPr>
          <w:rFonts w:eastAsia="Times New Roman" w:cs="Times New Roman"/>
          <w:b/>
          <w:bCs/>
          <w:lang w:eastAsia="de-DE"/>
        </w:rPr>
        <w:t>τῷ Ἀαρών</w:t>
      </w:r>
      <w:r w:rsidRPr="008B0613">
        <w:rPr>
          <w:rFonts w:eastAsia="Times New Roman" w:cs="Times New Roman"/>
          <w:lang w:eastAsia="de-DE"/>
        </w:rPr>
        <w:t xml:space="preserve"> (dem Aaron) steht im Dativ als indirektes Objekt. </w:t>
      </w:r>
    </w:p>
    <w:p w14:paraId="12D220A3"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Es folgt die direkte Rede mit dem Aorist Imperativ </w:t>
      </w:r>
      <w:r w:rsidRPr="008B0613">
        <w:rPr>
          <w:rFonts w:eastAsia="Times New Roman" w:cs="Times New Roman"/>
          <w:b/>
          <w:bCs/>
          <w:lang w:eastAsia="de-DE"/>
        </w:rPr>
        <w:t>ποίησον</w:t>
      </w:r>
      <w:r w:rsidRPr="008B0613">
        <w:rPr>
          <w:rFonts w:eastAsia="Times New Roman" w:cs="Times New Roman"/>
          <w:lang w:eastAsia="de-DE"/>
        </w:rPr>
        <w:t xml:space="preserve"> (mache) von </w:t>
      </w:r>
      <w:r w:rsidRPr="008B0613">
        <w:rPr>
          <w:rFonts w:eastAsia="Times New Roman" w:cs="Times New Roman"/>
          <w:b/>
          <w:bCs/>
          <w:lang w:eastAsia="de-DE"/>
        </w:rPr>
        <w:t>ποιέω</w:t>
      </w:r>
      <w:r w:rsidRPr="008B0613">
        <w:rPr>
          <w:rFonts w:eastAsia="Times New Roman" w:cs="Times New Roman"/>
          <w:lang w:eastAsia="de-DE"/>
        </w:rPr>
        <w:t xml:space="preserve"> in der 2. Person Singular. </w:t>
      </w:r>
      <w:r w:rsidRPr="008B0613">
        <w:rPr>
          <w:rFonts w:eastAsia="Times New Roman" w:cs="Times New Roman"/>
          <w:b/>
          <w:bCs/>
          <w:lang w:eastAsia="de-DE"/>
        </w:rPr>
        <w:t>ἡμῖν</w:t>
      </w:r>
      <w:r w:rsidRPr="008B0613">
        <w:rPr>
          <w:rFonts w:eastAsia="Times New Roman" w:cs="Times New Roman"/>
          <w:lang w:eastAsia="de-DE"/>
        </w:rPr>
        <w:t xml:space="preserve"> (uns) steht im Dativ als indirektes Objekt. Das direkte Objekt </w:t>
      </w:r>
      <w:r w:rsidRPr="008B0613">
        <w:rPr>
          <w:rFonts w:eastAsia="Times New Roman" w:cs="Times New Roman"/>
          <w:b/>
          <w:bCs/>
          <w:lang w:eastAsia="de-DE"/>
        </w:rPr>
        <w:t>θεούς</w:t>
      </w:r>
      <w:r w:rsidRPr="008B0613">
        <w:rPr>
          <w:rFonts w:eastAsia="Times New Roman" w:cs="Times New Roman"/>
          <w:lang w:eastAsia="de-DE"/>
        </w:rPr>
        <w:t xml:space="preserve"> (Götter) steht im Akkusativ Plural. Es folgt ein Relativsatz, eingeleitet durch das Relativpronomen </w:t>
      </w:r>
      <w:r w:rsidRPr="008B0613">
        <w:rPr>
          <w:rFonts w:eastAsia="Times New Roman" w:cs="Times New Roman"/>
          <w:b/>
          <w:bCs/>
          <w:lang w:eastAsia="de-DE"/>
        </w:rPr>
        <w:t>οἵ</w:t>
      </w:r>
      <w:r w:rsidRPr="008B0613">
        <w:rPr>
          <w:rFonts w:eastAsia="Times New Roman" w:cs="Times New Roman"/>
          <w:lang w:eastAsia="de-DE"/>
        </w:rPr>
        <w:t xml:space="preserve"> (die) im Nominativ Plural Maskulin, das sich auf </w:t>
      </w:r>
      <w:r w:rsidRPr="008B0613">
        <w:rPr>
          <w:rFonts w:eastAsia="Times New Roman" w:cs="Times New Roman"/>
          <w:b/>
          <w:bCs/>
          <w:lang w:eastAsia="de-DE"/>
        </w:rPr>
        <w:t>θεούς</w:t>
      </w:r>
      <w:r w:rsidRPr="008B0613">
        <w:rPr>
          <w:rFonts w:eastAsia="Times New Roman" w:cs="Times New Roman"/>
          <w:lang w:eastAsia="de-DE"/>
        </w:rPr>
        <w:t xml:space="preserve"> bezieht. Das Futur Medium </w:t>
      </w:r>
      <w:r w:rsidRPr="008B0613">
        <w:rPr>
          <w:rFonts w:eastAsia="Times New Roman" w:cs="Times New Roman"/>
          <w:b/>
          <w:bCs/>
          <w:lang w:eastAsia="de-DE"/>
        </w:rPr>
        <w:t>προπορεύσονται</w:t>
      </w:r>
      <w:r w:rsidRPr="008B0613">
        <w:rPr>
          <w:rFonts w:eastAsia="Times New Roman" w:cs="Times New Roman"/>
          <w:lang w:eastAsia="de-DE"/>
        </w:rPr>
        <w:t xml:space="preserve"> (sie werden vorangehen) von </w:t>
      </w:r>
      <w:r w:rsidRPr="008B0613">
        <w:rPr>
          <w:rFonts w:eastAsia="Times New Roman" w:cs="Times New Roman"/>
          <w:b/>
          <w:bCs/>
          <w:lang w:eastAsia="de-DE"/>
        </w:rPr>
        <w:t>προπορεύομαι</w:t>
      </w:r>
      <w:r w:rsidRPr="008B0613">
        <w:rPr>
          <w:rFonts w:eastAsia="Times New Roman" w:cs="Times New Roman"/>
          <w:lang w:eastAsia="de-DE"/>
        </w:rPr>
        <w:t xml:space="preserve">, einem Kompositum aus </w:t>
      </w:r>
      <w:r w:rsidRPr="008B0613">
        <w:rPr>
          <w:rFonts w:eastAsia="Times New Roman" w:cs="Times New Roman"/>
          <w:b/>
          <w:bCs/>
          <w:lang w:eastAsia="de-DE"/>
        </w:rPr>
        <w:t>πρό</w:t>
      </w:r>
      <w:r w:rsidRPr="008B0613">
        <w:rPr>
          <w:rFonts w:eastAsia="Times New Roman" w:cs="Times New Roman"/>
          <w:lang w:eastAsia="de-DE"/>
        </w:rPr>
        <w:t xml:space="preserve"> (vor) und </w:t>
      </w:r>
      <w:r w:rsidRPr="008B0613">
        <w:rPr>
          <w:rFonts w:eastAsia="Times New Roman" w:cs="Times New Roman"/>
          <w:b/>
          <w:bCs/>
          <w:lang w:eastAsia="de-DE"/>
        </w:rPr>
        <w:t>πορεύομαι</w:t>
      </w:r>
      <w:r w:rsidRPr="008B0613">
        <w:rPr>
          <w:rFonts w:eastAsia="Times New Roman" w:cs="Times New Roman"/>
          <w:lang w:eastAsia="de-DE"/>
        </w:rPr>
        <w:t xml:space="preserve"> (gehen), steht in der 3. Person Plural. </w:t>
      </w:r>
      <w:r w:rsidRPr="008B0613">
        <w:rPr>
          <w:rFonts w:eastAsia="Times New Roman" w:cs="Times New Roman"/>
          <w:b/>
          <w:bCs/>
          <w:lang w:eastAsia="de-DE"/>
        </w:rPr>
        <w:t>ἡμῶν</w:t>
      </w:r>
      <w:r w:rsidRPr="008B0613">
        <w:rPr>
          <w:rFonts w:eastAsia="Times New Roman" w:cs="Times New Roman"/>
          <w:lang w:eastAsia="de-DE"/>
        </w:rPr>
        <w:t xml:space="preserve"> (unser/von uns) ist ein partitiver Genitiv oder ein Genitiv des Objekts. </w:t>
      </w:r>
    </w:p>
    <w:p w14:paraId="42557F9A"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lastRenderedPageBreak/>
        <w:t xml:space="preserve">Nach dem Semikolon folgt ein begründender Satz, eingeleitet durch die kausale Konjunktion </w:t>
      </w:r>
      <w:r w:rsidRPr="008B0613">
        <w:rPr>
          <w:rFonts w:eastAsia="Times New Roman" w:cs="Times New Roman"/>
          <w:b/>
          <w:bCs/>
          <w:lang w:eastAsia="de-DE"/>
        </w:rPr>
        <w:t>γάρ</w:t>
      </w:r>
      <w:r w:rsidRPr="008B0613">
        <w:rPr>
          <w:rFonts w:eastAsia="Times New Roman" w:cs="Times New Roman"/>
          <w:lang w:eastAsia="de-DE"/>
        </w:rPr>
        <w:t xml:space="preserve"> (denn). </w:t>
      </w:r>
      <w:r w:rsidRPr="008B0613">
        <w:rPr>
          <w:rFonts w:eastAsia="Times New Roman" w:cs="Times New Roman"/>
          <w:b/>
          <w:bCs/>
          <w:lang w:eastAsia="de-DE"/>
        </w:rPr>
        <w:t>ὁ Μωσῆς οὗτος</w:t>
      </w:r>
      <w:r w:rsidRPr="008B0613">
        <w:rPr>
          <w:rFonts w:eastAsia="Times New Roman" w:cs="Times New Roman"/>
          <w:lang w:eastAsia="de-DE"/>
        </w:rPr>
        <w:t xml:space="preserve"> (dieser Moses) steht im Nominativ als Subjekt, wobei das Demonstrativpronomen </w:t>
      </w:r>
      <w:r w:rsidRPr="008B0613">
        <w:rPr>
          <w:rFonts w:eastAsia="Times New Roman" w:cs="Times New Roman"/>
          <w:b/>
          <w:bCs/>
          <w:lang w:eastAsia="de-DE"/>
        </w:rPr>
        <w:t>οὗτος</w:t>
      </w:r>
      <w:r w:rsidRPr="008B0613">
        <w:rPr>
          <w:rFonts w:eastAsia="Times New Roman" w:cs="Times New Roman"/>
          <w:lang w:eastAsia="de-DE"/>
        </w:rPr>
        <w:t xml:space="preserve"> (dieser) nachgestellt ist. Es folgt ein Relativsatz, eingeleitet durch das Relativpronomen </w:t>
      </w:r>
      <w:r w:rsidRPr="008B0613">
        <w:rPr>
          <w:rFonts w:eastAsia="Times New Roman" w:cs="Times New Roman"/>
          <w:b/>
          <w:bCs/>
          <w:lang w:eastAsia="de-DE"/>
        </w:rPr>
        <w:t>ὅς</w:t>
      </w:r>
      <w:r w:rsidRPr="008B0613">
        <w:rPr>
          <w:rFonts w:eastAsia="Times New Roman" w:cs="Times New Roman"/>
          <w:lang w:eastAsia="de-DE"/>
        </w:rPr>
        <w:t xml:space="preserve"> (der) im Nominativ Singular Maskulin. Das Verb des Relativsatzes ist der Aorist </w:t>
      </w:r>
      <w:r w:rsidRPr="008B0613">
        <w:rPr>
          <w:rFonts w:eastAsia="Times New Roman" w:cs="Times New Roman"/>
          <w:b/>
          <w:bCs/>
          <w:lang w:eastAsia="de-DE"/>
        </w:rPr>
        <w:t>ἐξήγαγεν</w:t>
      </w:r>
      <w:r w:rsidRPr="008B0613">
        <w:rPr>
          <w:rFonts w:eastAsia="Times New Roman" w:cs="Times New Roman"/>
          <w:lang w:eastAsia="de-DE"/>
        </w:rPr>
        <w:t xml:space="preserve"> (er führte heraus) von </w:t>
      </w:r>
      <w:r w:rsidRPr="008B0613">
        <w:rPr>
          <w:rFonts w:eastAsia="Times New Roman" w:cs="Times New Roman"/>
          <w:b/>
          <w:bCs/>
          <w:lang w:eastAsia="de-DE"/>
        </w:rPr>
        <w:t>ἐξάγω</w:t>
      </w:r>
      <w:r w:rsidRPr="008B0613">
        <w:rPr>
          <w:rFonts w:eastAsia="Times New Roman" w:cs="Times New Roman"/>
          <w:lang w:eastAsia="de-DE"/>
        </w:rPr>
        <w:t xml:space="preserve"> in der 3. Person Singular. </w:t>
      </w:r>
      <w:r w:rsidRPr="008B0613">
        <w:rPr>
          <w:rFonts w:eastAsia="Times New Roman" w:cs="Times New Roman"/>
          <w:b/>
          <w:bCs/>
          <w:lang w:eastAsia="de-DE"/>
        </w:rPr>
        <w:t>ἡμᾶς</w:t>
      </w:r>
      <w:r w:rsidRPr="008B0613">
        <w:rPr>
          <w:rFonts w:eastAsia="Times New Roman" w:cs="Times New Roman"/>
          <w:lang w:eastAsia="de-DE"/>
        </w:rPr>
        <w:t xml:space="preserve"> (uns) steht im Akkusativ als direktes Objekt. Die Herkunftsangabe </w:t>
      </w:r>
      <w:r w:rsidRPr="008B0613">
        <w:rPr>
          <w:rFonts w:eastAsia="Times New Roman" w:cs="Times New Roman"/>
          <w:b/>
          <w:bCs/>
          <w:lang w:eastAsia="de-DE"/>
        </w:rPr>
        <w:t>ἐκ γῆς Αἰγύπτου</w:t>
      </w:r>
      <w:r w:rsidRPr="008B0613">
        <w:rPr>
          <w:rFonts w:eastAsia="Times New Roman" w:cs="Times New Roman"/>
          <w:lang w:eastAsia="de-DE"/>
        </w:rPr>
        <w:t xml:space="preserve"> (aus dem Land Ägypten) besteht aus der Präposition </w:t>
      </w:r>
      <w:r w:rsidRPr="008B0613">
        <w:rPr>
          <w:rFonts w:eastAsia="Times New Roman" w:cs="Times New Roman"/>
          <w:b/>
          <w:bCs/>
          <w:lang w:eastAsia="de-DE"/>
        </w:rPr>
        <w:t>ἐκ</w:t>
      </w:r>
      <w:r w:rsidRPr="008B0613">
        <w:rPr>
          <w:rFonts w:eastAsia="Times New Roman" w:cs="Times New Roman"/>
          <w:lang w:eastAsia="de-DE"/>
        </w:rPr>
        <w:t xml:space="preserve"> mit dem Genitiv </w:t>
      </w:r>
      <w:r w:rsidRPr="008B0613">
        <w:rPr>
          <w:rFonts w:eastAsia="Times New Roman" w:cs="Times New Roman"/>
          <w:b/>
          <w:bCs/>
          <w:lang w:eastAsia="de-DE"/>
        </w:rPr>
        <w:t>γῆς</w:t>
      </w:r>
      <w:r w:rsidRPr="008B0613">
        <w:rPr>
          <w:rFonts w:eastAsia="Times New Roman" w:cs="Times New Roman"/>
          <w:lang w:eastAsia="de-DE"/>
        </w:rPr>
        <w:t xml:space="preserve"> und dem Genitiv </w:t>
      </w:r>
      <w:r w:rsidRPr="008B0613">
        <w:rPr>
          <w:rFonts w:eastAsia="Times New Roman" w:cs="Times New Roman"/>
          <w:b/>
          <w:bCs/>
          <w:lang w:eastAsia="de-DE"/>
        </w:rPr>
        <w:t>Αἰγύπτου</w:t>
      </w:r>
      <w:r w:rsidRPr="008B0613">
        <w:rPr>
          <w:rFonts w:eastAsia="Times New Roman" w:cs="Times New Roman"/>
          <w:lang w:eastAsia="de-DE"/>
        </w:rPr>
        <w:t xml:space="preserve"> als attributive Bestimmung. </w:t>
      </w:r>
    </w:p>
    <w:p w14:paraId="5369A0D4" w14:textId="223ABC46"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Im Hauptsatz folgt die Negation </w:t>
      </w:r>
      <w:r w:rsidRPr="008B0613">
        <w:rPr>
          <w:rFonts w:eastAsia="Times New Roman" w:cs="Times New Roman"/>
          <w:b/>
          <w:bCs/>
          <w:lang w:eastAsia="de-DE"/>
        </w:rPr>
        <w:t>οὐκ</w:t>
      </w:r>
      <w:r w:rsidRPr="008B0613">
        <w:rPr>
          <w:rFonts w:eastAsia="Times New Roman" w:cs="Times New Roman"/>
          <w:lang w:eastAsia="de-DE"/>
        </w:rPr>
        <w:t xml:space="preserve"> und das Perfekt </w:t>
      </w:r>
      <w:r w:rsidRPr="008B0613">
        <w:rPr>
          <w:rFonts w:eastAsia="Times New Roman" w:cs="Times New Roman"/>
          <w:b/>
          <w:bCs/>
          <w:lang w:eastAsia="de-DE"/>
        </w:rPr>
        <w:t>οἴδαμεν</w:t>
      </w:r>
      <w:r w:rsidRPr="008B0613">
        <w:rPr>
          <w:rFonts w:eastAsia="Times New Roman" w:cs="Times New Roman"/>
          <w:lang w:eastAsia="de-DE"/>
        </w:rPr>
        <w:t xml:space="preserve"> (wir wissen) von </w:t>
      </w:r>
      <w:r w:rsidRPr="008B0613">
        <w:rPr>
          <w:rFonts w:eastAsia="Times New Roman" w:cs="Times New Roman"/>
          <w:b/>
          <w:bCs/>
          <w:lang w:eastAsia="de-DE"/>
        </w:rPr>
        <w:t>οἶδα</w:t>
      </w:r>
      <w:r w:rsidRPr="008B0613">
        <w:rPr>
          <w:rFonts w:eastAsia="Times New Roman" w:cs="Times New Roman"/>
          <w:lang w:eastAsia="de-DE"/>
        </w:rPr>
        <w:t xml:space="preserve"> in der 1. Person Plural, das als Präsens fungiert. Es folgt ein indirekter Fragesatz, eingeleitet durch das Interrogativpronomen </w:t>
      </w:r>
      <w:r w:rsidRPr="008B0613">
        <w:rPr>
          <w:rFonts w:eastAsia="Times New Roman" w:cs="Times New Roman"/>
          <w:b/>
          <w:bCs/>
          <w:lang w:eastAsia="de-DE"/>
        </w:rPr>
        <w:t>τί</w:t>
      </w:r>
      <w:r w:rsidRPr="008B0613">
        <w:rPr>
          <w:rFonts w:eastAsia="Times New Roman" w:cs="Times New Roman"/>
          <w:lang w:eastAsia="de-DE"/>
        </w:rPr>
        <w:t xml:space="preserve"> (was) im Nominativ Singular Neutrum. Das Perfekt </w:t>
      </w:r>
      <w:r w:rsidRPr="008B0613">
        <w:rPr>
          <w:rFonts w:eastAsia="Times New Roman" w:cs="Times New Roman"/>
          <w:b/>
          <w:bCs/>
          <w:lang w:eastAsia="de-DE"/>
        </w:rPr>
        <w:t>γέγονεν</w:t>
      </w:r>
      <w:r w:rsidRPr="008B0613">
        <w:rPr>
          <w:rFonts w:eastAsia="Times New Roman" w:cs="Times New Roman"/>
          <w:lang w:eastAsia="de-DE"/>
        </w:rPr>
        <w:t xml:space="preserve"> (ist geschehen) von </w:t>
      </w:r>
      <w:r w:rsidRPr="008B0613">
        <w:rPr>
          <w:rFonts w:eastAsia="Times New Roman" w:cs="Times New Roman"/>
          <w:b/>
          <w:bCs/>
          <w:lang w:eastAsia="de-DE"/>
        </w:rPr>
        <w:t>γίνομαι</w:t>
      </w:r>
      <w:r w:rsidRPr="008B0613">
        <w:rPr>
          <w:rFonts w:eastAsia="Times New Roman" w:cs="Times New Roman"/>
          <w:lang w:eastAsia="de-DE"/>
        </w:rPr>
        <w:t xml:space="preserve"> in der 3. Person Singular drückt einen vollendeten Zustand aus. </w:t>
      </w:r>
      <w:r w:rsidRPr="008B0613">
        <w:rPr>
          <w:rFonts w:eastAsia="Times New Roman" w:cs="Times New Roman"/>
          <w:b/>
          <w:bCs/>
          <w:lang w:eastAsia="de-DE"/>
        </w:rPr>
        <w:t>αὐτῷ</w:t>
      </w:r>
      <w:r w:rsidRPr="008B0613">
        <w:rPr>
          <w:rFonts w:eastAsia="Times New Roman" w:cs="Times New Roman"/>
          <w:lang w:eastAsia="de-DE"/>
        </w:rPr>
        <w:t xml:space="preserve"> (ihm) steht im Dativ als indirektes Objekt. </w:t>
      </w:r>
    </w:p>
    <w:p w14:paraId="420EC7E8" w14:textId="237B7CA6"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vorangestellten Partizip, gefolgt von direkter Rede mit einem Imperativ und einem Relativsatz, sowie einem begründenden Satz mit einem eingebetteten Relativsatz und einem indirekten Fragesatz.</w:t>
      </w:r>
    </w:p>
    <w:p w14:paraId="7EBFC7DB"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7,41</w:t>
      </w:r>
    </w:p>
    <w:p w14:paraId="1E631053"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Καὶ ἐμοσχοποίησαν ἐν ταῖς ἡμέραις ἐκείναις, καὶ ἀνήγαγον θυσίαν τῷ εἰδώλῳ, καὶ εὐφραίνοντο ἐν τοῖς ἔργοις τῶν χειρῶν αὐτῶν.</w:t>
      </w:r>
    </w:p>
    <w:p w14:paraId="59760C0E"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Und sie machten ein Kalb in jenen Tagen und brachten dem Götzen ein Opfer und waren sich an den Werken ihrer Hände erfreuend.</w:t>
      </w:r>
    </w:p>
    <w:p w14:paraId="20B94F01"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3B995434">
          <v:rect id="_x0000_i1258" style="width:0;height:1.5pt" o:hralign="center" o:hrstd="t" o:hr="t" fillcolor="#a0a0a0" stroked="f"/>
        </w:pict>
      </w:r>
    </w:p>
    <w:p w14:paraId="27277474"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41</w:t>
      </w:r>
      <w:r w:rsidRPr="008B0613">
        <w:rPr>
          <w:rFonts w:eastAsia="Times New Roman" w:cs="Times New Roman"/>
          <w:lang w:eastAsia="de-DE"/>
        </w:rPr>
        <w:t xml:space="preserve"> beginnt mit der Konjunktion </w:t>
      </w:r>
      <w:r w:rsidRPr="008B0613">
        <w:rPr>
          <w:rFonts w:eastAsia="Times New Roman" w:cs="Times New Roman"/>
          <w:b/>
          <w:bCs/>
          <w:lang w:eastAsia="de-DE"/>
        </w:rPr>
        <w:t>καί</w:t>
      </w:r>
      <w:r w:rsidRPr="008B0613">
        <w:rPr>
          <w:rFonts w:eastAsia="Times New Roman" w:cs="Times New Roman"/>
          <w:lang w:eastAsia="de-DE"/>
        </w:rPr>
        <w:t xml:space="preserve"> und dem Aorist </w:t>
      </w:r>
      <w:r w:rsidRPr="008B0613">
        <w:rPr>
          <w:rFonts w:eastAsia="Times New Roman" w:cs="Times New Roman"/>
          <w:b/>
          <w:bCs/>
          <w:lang w:eastAsia="de-DE"/>
        </w:rPr>
        <w:t>ἐμοσχοποίησαν</w:t>
      </w:r>
      <w:r w:rsidRPr="008B0613">
        <w:rPr>
          <w:rFonts w:eastAsia="Times New Roman" w:cs="Times New Roman"/>
          <w:lang w:eastAsia="de-DE"/>
        </w:rPr>
        <w:t xml:space="preserve"> (sie machten ein Kalb) von </w:t>
      </w:r>
      <w:r w:rsidRPr="008B0613">
        <w:rPr>
          <w:rFonts w:eastAsia="Times New Roman" w:cs="Times New Roman"/>
          <w:b/>
          <w:bCs/>
          <w:lang w:eastAsia="de-DE"/>
        </w:rPr>
        <w:t>μοσχοποιέω</w:t>
      </w:r>
      <w:r w:rsidRPr="008B0613">
        <w:rPr>
          <w:rFonts w:eastAsia="Times New Roman" w:cs="Times New Roman"/>
          <w:lang w:eastAsia="de-DE"/>
        </w:rPr>
        <w:t xml:space="preserve">, einem Kompositum aus </w:t>
      </w:r>
      <w:r w:rsidRPr="008B0613">
        <w:rPr>
          <w:rFonts w:eastAsia="Times New Roman" w:cs="Times New Roman"/>
          <w:b/>
          <w:bCs/>
          <w:lang w:eastAsia="de-DE"/>
        </w:rPr>
        <w:t>μόσχος</w:t>
      </w:r>
      <w:r w:rsidRPr="008B0613">
        <w:rPr>
          <w:rFonts w:eastAsia="Times New Roman" w:cs="Times New Roman"/>
          <w:lang w:eastAsia="de-DE"/>
        </w:rPr>
        <w:t xml:space="preserve"> (Kalb) und </w:t>
      </w:r>
      <w:r w:rsidRPr="008B0613">
        <w:rPr>
          <w:rFonts w:eastAsia="Times New Roman" w:cs="Times New Roman"/>
          <w:b/>
          <w:bCs/>
          <w:lang w:eastAsia="de-DE"/>
        </w:rPr>
        <w:t>ποιέω</w:t>
      </w:r>
      <w:r w:rsidRPr="008B0613">
        <w:rPr>
          <w:rFonts w:eastAsia="Times New Roman" w:cs="Times New Roman"/>
          <w:lang w:eastAsia="de-DE"/>
        </w:rPr>
        <w:t xml:space="preserve"> (machen), in der 3. Person Plural. Die Zeitbestimmung </w:t>
      </w:r>
      <w:r w:rsidRPr="008B0613">
        <w:rPr>
          <w:rFonts w:eastAsia="Times New Roman" w:cs="Times New Roman"/>
          <w:b/>
          <w:bCs/>
          <w:lang w:eastAsia="de-DE"/>
        </w:rPr>
        <w:t>ἐν ταῖς ἡμέραις ἐκείναις</w:t>
      </w:r>
      <w:r w:rsidRPr="008B0613">
        <w:rPr>
          <w:rFonts w:eastAsia="Times New Roman" w:cs="Times New Roman"/>
          <w:lang w:eastAsia="de-DE"/>
        </w:rPr>
        <w:t xml:space="preserve"> (in jenen Tagen)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ταῖς ἡμέραις</w:t>
      </w:r>
      <w:r w:rsidRPr="008B0613">
        <w:rPr>
          <w:rFonts w:eastAsia="Times New Roman" w:cs="Times New Roman"/>
          <w:lang w:eastAsia="de-DE"/>
        </w:rPr>
        <w:t xml:space="preserve"> und dem Demonstrativpronomen </w:t>
      </w:r>
      <w:r w:rsidRPr="008B0613">
        <w:rPr>
          <w:rFonts w:eastAsia="Times New Roman" w:cs="Times New Roman"/>
          <w:b/>
          <w:bCs/>
          <w:lang w:eastAsia="de-DE"/>
        </w:rPr>
        <w:t>ἐκείναις</w:t>
      </w:r>
      <w:r w:rsidRPr="008B0613">
        <w:rPr>
          <w:rFonts w:eastAsia="Times New Roman" w:cs="Times New Roman"/>
          <w:lang w:eastAsia="de-DE"/>
        </w:rPr>
        <w:t xml:space="preserve"> (jenen) im Dativ Plural Feminin. </w:t>
      </w:r>
    </w:p>
    <w:p w14:paraId="5AA267F8"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Konjunktion </w:t>
      </w:r>
      <w:r w:rsidRPr="008B0613">
        <w:rPr>
          <w:rFonts w:eastAsia="Times New Roman" w:cs="Times New Roman"/>
          <w:b/>
          <w:bCs/>
          <w:lang w:eastAsia="de-DE"/>
        </w:rPr>
        <w:t>καί</w:t>
      </w:r>
      <w:r w:rsidRPr="008B0613">
        <w:rPr>
          <w:rFonts w:eastAsia="Times New Roman" w:cs="Times New Roman"/>
          <w:lang w:eastAsia="de-DE"/>
        </w:rPr>
        <w:t xml:space="preserve"> leitet einen zweiten Hauptsatz ein mit dem Aorist </w:t>
      </w:r>
      <w:r w:rsidRPr="008B0613">
        <w:rPr>
          <w:rFonts w:eastAsia="Times New Roman" w:cs="Times New Roman"/>
          <w:b/>
          <w:bCs/>
          <w:lang w:eastAsia="de-DE"/>
        </w:rPr>
        <w:t>ἀνήγαγον</w:t>
      </w:r>
      <w:r w:rsidRPr="008B0613">
        <w:rPr>
          <w:rFonts w:eastAsia="Times New Roman" w:cs="Times New Roman"/>
          <w:lang w:eastAsia="de-DE"/>
        </w:rPr>
        <w:t xml:space="preserve"> (sie brachten dar/führten hinauf) von </w:t>
      </w:r>
      <w:r w:rsidRPr="008B0613">
        <w:rPr>
          <w:rFonts w:eastAsia="Times New Roman" w:cs="Times New Roman"/>
          <w:b/>
          <w:bCs/>
          <w:lang w:eastAsia="de-DE"/>
        </w:rPr>
        <w:t>ἀνάγω</w:t>
      </w:r>
      <w:r w:rsidRPr="008B0613">
        <w:rPr>
          <w:rFonts w:eastAsia="Times New Roman" w:cs="Times New Roman"/>
          <w:lang w:eastAsia="de-DE"/>
        </w:rPr>
        <w:t xml:space="preserve">, einem Kompositum aus </w:t>
      </w:r>
      <w:r w:rsidRPr="008B0613">
        <w:rPr>
          <w:rFonts w:eastAsia="Times New Roman" w:cs="Times New Roman"/>
          <w:b/>
          <w:bCs/>
          <w:lang w:eastAsia="de-DE"/>
        </w:rPr>
        <w:t>ἀνά</w:t>
      </w:r>
      <w:r w:rsidRPr="008B0613">
        <w:rPr>
          <w:rFonts w:eastAsia="Times New Roman" w:cs="Times New Roman"/>
          <w:lang w:eastAsia="de-DE"/>
        </w:rPr>
        <w:t xml:space="preserve"> (hinauf) und </w:t>
      </w:r>
      <w:r w:rsidRPr="008B0613">
        <w:rPr>
          <w:rFonts w:eastAsia="Times New Roman" w:cs="Times New Roman"/>
          <w:b/>
          <w:bCs/>
          <w:lang w:eastAsia="de-DE"/>
        </w:rPr>
        <w:t>ἄγω</w:t>
      </w:r>
      <w:r w:rsidRPr="008B0613">
        <w:rPr>
          <w:rFonts w:eastAsia="Times New Roman" w:cs="Times New Roman"/>
          <w:lang w:eastAsia="de-DE"/>
        </w:rPr>
        <w:t xml:space="preserve"> (führen), in der 3. Person Plural. Das direkte Objekt </w:t>
      </w:r>
      <w:r w:rsidRPr="008B0613">
        <w:rPr>
          <w:rFonts w:eastAsia="Times New Roman" w:cs="Times New Roman"/>
          <w:b/>
          <w:bCs/>
          <w:lang w:eastAsia="de-DE"/>
        </w:rPr>
        <w:t>θυσίαν</w:t>
      </w:r>
      <w:r w:rsidRPr="008B0613">
        <w:rPr>
          <w:rFonts w:eastAsia="Times New Roman" w:cs="Times New Roman"/>
          <w:lang w:eastAsia="de-DE"/>
        </w:rPr>
        <w:t xml:space="preserve"> (Opfer) steht im Akkusativ Singular. </w:t>
      </w:r>
      <w:r w:rsidRPr="008B0613">
        <w:rPr>
          <w:rFonts w:eastAsia="Times New Roman" w:cs="Times New Roman"/>
          <w:b/>
          <w:bCs/>
          <w:lang w:eastAsia="de-DE"/>
        </w:rPr>
        <w:t>τῷ εἰδώλῳ</w:t>
      </w:r>
      <w:r w:rsidRPr="008B0613">
        <w:rPr>
          <w:rFonts w:eastAsia="Times New Roman" w:cs="Times New Roman"/>
          <w:lang w:eastAsia="de-DE"/>
        </w:rPr>
        <w:t xml:space="preserve"> (dem Götzen) steht im Dativ als indirektes Objekt. </w:t>
      </w:r>
    </w:p>
    <w:p w14:paraId="687B0D8F" w14:textId="2FAB532B"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Konjunktion </w:t>
      </w:r>
      <w:r w:rsidRPr="008B0613">
        <w:rPr>
          <w:rFonts w:eastAsia="Times New Roman" w:cs="Times New Roman"/>
          <w:b/>
          <w:bCs/>
          <w:lang w:eastAsia="de-DE"/>
        </w:rPr>
        <w:t>καί</w:t>
      </w:r>
      <w:r w:rsidRPr="008B0613">
        <w:rPr>
          <w:rFonts w:eastAsia="Times New Roman" w:cs="Times New Roman"/>
          <w:lang w:eastAsia="de-DE"/>
        </w:rPr>
        <w:t xml:space="preserve"> verbindet einen dritten Hauptsatz mit dem Imperfekt Medium </w:t>
      </w:r>
      <w:r w:rsidRPr="008B0613">
        <w:rPr>
          <w:rFonts w:eastAsia="Times New Roman" w:cs="Times New Roman"/>
          <w:b/>
          <w:bCs/>
          <w:lang w:eastAsia="de-DE"/>
        </w:rPr>
        <w:t>εὐφραίνοντο</w:t>
      </w:r>
      <w:r w:rsidRPr="008B0613">
        <w:rPr>
          <w:rFonts w:eastAsia="Times New Roman" w:cs="Times New Roman"/>
          <w:lang w:eastAsia="de-DE"/>
        </w:rPr>
        <w:t xml:space="preserve"> (sie freuten sich) von </w:t>
      </w:r>
      <w:r w:rsidRPr="008B0613">
        <w:rPr>
          <w:rFonts w:eastAsia="Times New Roman" w:cs="Times New Roman"/>
          <w:b/>
          <w:bCs/>
          <w:lang w:eastAsia="de-DE"/>
        </w:rPr>
        <w:t>εὐφραίνω</w:t>
      </w:r>
      <w:r w:rsidRPr="008B0613">
        <w:rPr>
          <w:rFonts w:eastAsia="Times New Roman" w:cs="Times New Roman"/>
          <w:lang w:eastAsia="de-DE"/>
        </w:rPr>
        <w:t xml:space="preserve"> in der 3. Person Plural, das eine andauernde Handlung in der Vergangenheit beschreibt. Die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τοῖς ἔργοις τῶν χειρῶν αὐτῶν</w:t>
      </w:r>
      <w:r w:rsidRPr="008B0613">
        <w:rPr>
          <w:rFonts w:eastAsia="Times New Roman" w:cs="Times New Roman"/>
          <w:lang w:eastAsia="de-DE"/>
        </w:rPr>
        <w:t xml:space="preserve"> (den Werken ihrer Hände) drückt den Grund der Freude aus, wobei </w:t>
      </w:r>
      <w:r w:rsidRPr="008B0613">
        <w:rPr>
          <w:rFonts w:eastAsia="Times New Roman" w:cs="Times New Roman"/>
          <w:b/>
          <w:bCs/>
          <w:lang w:eastAsia="de-DE"/>
        </w:rPr>
        <w:t>ἔργοις</w:t>
      </w:r>
      <w:r w:rsidRPr="008B0613">
        <w:rPr>
          <w:rFonts w:eastAsia="Times New Roman" w:cs="Times New Roman"/>
          <w:lang w:eastAsia="de-DE"/>
        </w:rPr>
        <w:t xml:space="preserve"> im Dativ Plural steht und durch den Genitiv </w:t>
      </w:r>
      <w:r w:rsidRPr="008B0613">
        <w:rPr>
          <w:rFonts w:eastAsia="Times New Roman" w:cs="Times New Roman"/>
          <w:b/>
          <w:bCs/>
          <w:lang w:eastAsia="de-DE"/>
        </w:rPr>
        <w:t>τῶν χειρῶν αὐτῶν</w:t>
      </w:r>
      <w:r w:rsidRPr="008B0613">
        <w:rPr>
          <w:rFonts w:eastAsia="Times New Roman" w:cs="Times New Roman"/>
          <w:lang w:eastAsia="de-DE"/>
        </w:rPr>
        <w:t xml:space="preserve"> (ihrer Hände) näher bestimmt wird. </w:t>
      </w:r>
    </w:p>
    <w:p w14:paraId="00188BA5" w14:textId="10109D9B"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Struktur besteht aus drei koordinierten Hauptsätzen, die durch </w:t>
      </w:r>
      <w:r w:rsidRPr="008B0613">
        <w:rPr>
          <w:rFonts w:eastAsia="Times New Roman" w:cs="Times New Roman"/>
          <w:b/>
          <w:bCs/>
          <w:lang w:eastAsia="de-DE"/>
        </w:rPr>
        <w:t>καί</w:t>
      </w:r>
      <w:r w:rsidRPr="008B0613">
        <w:rPr>
          <w:rFonts w:eastAsia="Times New Roman" w:cs="Times New Roman"/>
          <w:lang w:eastAsia="de-DE"/>
        </w:rPr>
        <w:t xml:space="preserve"> verbunden sind.</w:t>
      </w:r>
    </w:p>
    <w:p w14:paraId="48B1E7D9"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lastRenderedPageBreak/>
        <w:t>Apostelgeschichte 7,42</w:t>
      </w:r>
    </w:p>
    <w:p w14:paraId="6C183E6E"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Ἔστρεψεν δὲ ὁ θεός, καὶ παρέδωκεν αὐτοὺς λατρεύειν τῇ στρατιᾷ τοῦ οὐρανοῦ· καθὼς γέγραπται ἐν βίβλῳ τῶν προφητῶν, Μὴ σφάγια καὶ θυσίας προσηνέγκατέ μοι ἔτη τεσσαράκοντα ἐν τῇ ἐρήμῳ, οἶκος Ἰσραήλ;</w:t>
      </w:r>
    </w:p>
    <w:p w14:paraId="791FFE30"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Es wandte sich nun Gott ab und gab sie dahin, dem Heer des Himmels zu dienen, gleichwie geschrieben ist im Buch der Propheten: Brachtet ihr etwa mir Geschlachtetes und Opfer vierzig Jahre in der Wüste dar, Haus Israel?</w:t>
      </w:r>
    </w:p>
    <w:p w14:paraId="5B677DEF"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04403074">
          <v:rect id="_x0000_i1259" style="width:0;height:1.5pt" o:hralign="center" o:hrstd="t" o:hr="t" fillcolor="#a0a0a0" stroked="f"/>
        </w:pict>
      </w:r>
    </w:p>
    <w:p w14:paraId="6BBEAE3A"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42</w:t>
      </w:r>
      <w:r w:rsidRPr="008B0613">
        <w:rPr>
          <w:rFonts w:eastAsia="Times New Roman" w:cs="Times New Roman"/>
          <w:lang w:eastAsia="de-DE"/>
        </w:rPr>
        <w:t xml:space="preserve"> beginnt mit dem Aorist </w:t>
      </w:r>
      <w:r w:rsidRPr="008B0613">
        <w:rPr>
          <w:rFonts w:eastAsia="Times New Roman" w:cs="Times New Roman"/>
          <w:b/>
          <w:bCs/>
          <w:lang w:eastAsia="de-DE"/>
        </w:rPr>
        <w:t>ἔστρεψεν</w:t>
      </w:r>
      <w:r w:rsidRPr="008B0613">
        <w:rPr>
          <w:rFonts w:eastAsia="Times New Roman" w:cs="Times New Roman"/>
          <w:lang w:eastAsia="de-DE"/>
        </w:rPr>
        <w:t xml:space="preserve"> (er wandte sich) von </w:t>
      </w:r>
      <w:r w:rsidRPr="008B0613">
        <w:rPr>
          <w:rFonts w:eastAsia="Times New Roman" w:cs="Times New Roman"/>
          <w:b/>
          <w:bCs/>
          <w:lang w:eastAsia="de-DE"/>
        </w:rPr>
        <w:t>στρέφω</w:t>
      </w:r>
      <w:r w:rsidRPr="008B0613">
        <w:rPr>
          <w:rFonts w:eastAsia="Times New Roman" w:cs="Times New Roman"/>
          <w:lang w:eastAsia="de-DE"/>
        </w:rPr>
        <w:t xml:space="preserve"> und der Partikel </w:t>
      </w:r>
      <w:r w:rsidRPr="008B0613">
        <w:rPr>
          <w:rFonts w:eastAsia="Times New Roman" w:cs="Times New Roman"/>
          <w:b/>
          <w:bCs/>
          <w:lang w:eastAsia="de-DE"/>
        </w:rPr>
        <w:t>δέ</w:t>
      </w:r>
      <w:r w:rsidRPr="008B0613">
        <w:rPr>
          <w:rFonts w:eastAsia="Times New Roman" w:cs="Times New Roman"/>
          <w:lang w:eastAsia="de-DE"/>
        </w:rPr>
        <w:t xml:space="preserve">. </w:t>
      </w:r>
      <w:r w:rsidRPr="008B0613">
        <w:rPr>
          <w:rFonts w:eastAsia="Times New Roman" w:cs="Times New Roman"/>
          <w:b/>
          <w:bCs/>
          <w:lang w:eastAsia="de-DE"/>
        </w:rPr>
        <w:t>ὁ θεός</w:t>
      </w:r>
      <w:r w:rsidRPr="008B0613">
        <w:rPr>
          <w:rFonts w:eastAsia="Times New Roman" w:cs="Times New Roman"/>
          <w:lang w:eastAsia="de-DE"/>
        </w:rPr>
        <w:t xml:space="preserve"> (Gott) ist das Subjekt im Nominativ Singular. </w:t>
      </w:r>
    </w:p>
    <w:p w14:paraId="59C4AD1C"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Konjunktion </w:t>
      </w:r>
      <w:r w:rsidRPr="008B0613">
        <w:rPr>
          <w:rFonts w:eastAsia="Times New Roman" w:cs="Times New Roman"/>
          <w:b/>
          <w:bCs/>
          <w:lang w:eastAsia="de-DE"/>
        </w:rPr>
        <w:t>καί</w:t>
      </w:r>
      <w:r w:rsidRPr="008B0613">
        <w:rPr>
          <w:rFonts w:eastAsia="Times New Roman" w:cs="Times New Roman"/>
          <w:lang w:eastAsia="de-DE"/>
        </w:rPr>
        <w:t xml:space="preserve"> verbindet einen zweiten Hauptsatz mit dem Aorist </w:t>
      </w:r>
      <w:r w:rsidRPr="008B0613">
        <w:rPr>
          <w:rFonts w:eastAsia="Times New Roman" w:cs="Times New Roman"/>
          <w:b/>
          <w:bCs/>
          <w:lang w:eastAsia="de-DE"/>
        </w:rPr>
        <w:t>παρέδωκεν</w:t>
      </w:r>
      <w:r w:rsidRPr="008B0613">
        <w:rPr>
          <w:rFonts w:eastAsia="Times New Roman" w:cs="Times New Roman"/>
          <w:lang w:eastAsia="de-DE"/>
        </w:rPr>
        <w:t xml:space="preserve"> (er übergab/lieferte aus) von </w:t>
      </w:r>
      <w:r w:rsidRPr="008B0613">
        <w:rPr>
          <w:rFonts w:eastAsia="Times New Roman" w:cs="Times New Roman"/>
          <w:b/>
          <w:bCs/>
          <w:lang w:eastAsia="de-DE"/>
        </w:rPr>
        <w:t>παραδίδωμι</w:t>
      </w:r>
      <w:r w:rsidRPr="008B0613">
        <w:rPr>
          <w:rFonts w:eastAsia="Times New Roman" w:cs="Times New Roman"/>
          <w:lang w:eastAsia="de-DE"/>
        </w:rPr>
        <w:t xml:space="preserve">, einem Kompositum aus </w:t>
      </w:r>
      <w:r w:rsidRPr="008B0613">
        <w:rPr>
          <w:rFonts w:eastAsia="Times New Roman" w:cs="Times New Roman"/>
          <w:b/>
          <w:bCs/>
          <w:lang w:eastAsia="de-DE"/>
        </w:rPr>
        <w:t>παρά</w:t>
      </w:r>
      <w:r w:rsidRPr="008B0613">
        <w:rPr>
          <w:rFonts w:eastAsia="Times New Roman" w:cs="Times New Roman"/>
          <w:lang w:eastAsia="de-DE"/>
        </w:rPr>
        <w:t xml:space="preserve"> (über, neben) und </w:t>
      </w:r>
      <w:r w:rsidRPr="008B0613">
        <w:rPr>
          <w:rFonts w:eastAsia="Times New Roman" w:cs="Times New Roman"/>
          <w:b/>
          <w:bCs/>
          <w:lang w:eastAsia="de-DE"/>
        </w:rPr>
        <w:t>δίδωμι</w:t>
      </w:r>
      <w:r w:rsidRPr="008B0613">
        <w:rPr>
          <w:rFonts w:eastAsia="Times New Roman" w:cs="Times New Roman"/>
          <w:lang w:eastAsia="de-DE"/>
        </w:rPr>
        <w:t xml:space="preserve"> (geben), in der 3. Person Singular. </w:t>
      </w:r>
      <w:r w:rsidRPr="008B0613">
        <w:rPr>
          <w:rFonts w:eastAsia="Times New Roman" w:cs="Times New Roman"/>
          <w:b/>
          <w:bCs/>
          <w:lang w:eastAsia="de-DE"/>
        </w:rPr>
        <w:t>αὐτούς</w:t>
      </w:r>
      <w:r w:rsidRPr="008B0613">
        <w:rPr>
          <w:rFonts w:eastAsia="Times New Roman" w:cs="Times New Roman"/>
          <w:lang w:eastAsia="de-DE"/>
        </w:rPr>
        <w:t xml:space="preserve"> (sie) steht im Akkusativ Plural als direktes Objekt. Der Infinitiv Präsens </w:t>
      </w:r>
      <w:r w:rsidRPr="008B0613">
        <w:rPr>
          <w:rFonts w:eastAsia="Times New Roman" w:cs="Times New Roman"/>
          <w:b/>
          <w:bCs/>
          <w:lang w:eastAsia="de-DE"/>
        </w:rPr>
        <w:t>λατρεύειν</w:t>
      </w:r>
      <w:r w:rsidRPr="008B0613">
        <w:rPr>
          <w:rFonts w:eastAsia="Times New Roman" w:cs="Times New Roman"/>
          <w:lang w:eastAsia="de-DE"/>
        </w:rPr>
        <w:t xml:space="preserve"> (zu dienen) von </w:t>
      </w:r>
      <w:r w:rsidRPr="008B0613">
        <w:rPr>
          <w:rFonts w:eastAsia="Times New Roman" w:cs="Times New Roman"/>
          <w:b/>
          <w:bCs/>
          <w:lang w:eastAsia="de-DE"/>
        </w:rPr>
        <w:t>λατρεύω</w:t>
      </w:r>
      <w:r w:rsidRPr="008B0613">
        <w:rPr>
          <w:rFonts w:eastAsia="Times New Roman" w:cs="Times New Roman"/>
          <w:lang w:eastAsia="de-DE"/>
        </w:rPr>
        <w:t xml:space="preserve"> drückt den Zweck aus. </w:t>
      </w:r>
      <w:r w:rsidRPr="008B0613">
        <w:rPr>
          <w:rFonts w:eastAsia="Times New Roman" w:cs="Times New Roman"/>
          <w:b/>
          <w:bCs/>
          <w:lang w:eastAsia="de-DE"/>
        </w:rPr>
        <w:t>τῇ στρατιᾷ τοῦ οὐρανοῦ</w:t>
      </w:r>
      <w:r w:rsidRPr="008B0613">
        <w:rPr>
          <w:rFonts w:eastAsia="Times New Roman" w:cs="Times New Roman"/>
          <w:lang w:eastAsia="de-DE"/>
        </w:rPr>
        <w:t xml:space="preserve"> (dem Heer des Himmels) steht im Dativ als indirektes Objekt des Infinitivs, wobei </w:t>
      </w:r>
      <w:r w:rsidRPr="008B0613">
        <w:rPr>
          <w:rFonts w:eastAsia="Times New Roman" w:cs="Times New Roman"/>
          <w:b/>
          <w:bCs/>
          <w:lang w:eastAsia="de-DE"/>
        </w:rPr>
        <w:t>στρατιᾷ</w:t>
      </w:r>
      <w:r w:rsidRPr="008B0613">
        <w:rPr>
          <w:rFonts w:eastAsia="Times New Roman" w:cs="Times New Roman"/>
          <w:lang w:eastAsia="de-DE"/>
        </w:rPr>
        <w:t xml:space="preserve"> im Dativ Singular steht und durch den Genitiv </w:t>
      </w:r>
      <w:r w:rsidRPr="008B0613">
        <w:rPr>
          <w:rFonts w:eastAsia="Times New Roman" w:cs="Times New Roman"/>
          <w:b/>
          <w:bCs/>
          <w:lang w:eastAsia="de-DE"/>
        </w:rPr>
        <w:t>τοῦ οὐρανοῦ</w:t>
      </w:r>
      <w:r w:rsidRPr="008B0613">
        <w:rPr>
          <w:rFonts w:eastAsia="Times New Roman" w:cs="Times New Roman"/>
          <w:lang w:eastAsia="de-DE"/>
        </w:rPr>
        <w:t xml:space="preserve"> (des Himmels) näher bestimmt wird. Nach dem Semikolon folgt ein Vergleich, eingeleitet durch die Vergleichspartikel </w:t>
      </w:r>
      <w:r w:rsidRPr="008B0613">
        <w:rPr>
          <w:rFonts w:eastAsia="Times New Roman" w:cs="Times New Roman"/>
          <w:b/>
          <w:bCs/>
          <w:lang w:eastAsia="de-DE"/>
        </w:rPr>
        <w:t>καθώς</w:t>
      </w:r>
      <w:r w:rsidRPr="008B0613">
        <w:rPr>
          <w:rFonts w:eastAsia="Times New Roman" w:cs="Times New Roman"/>
          <w:lang w:eastAsia="de-DE"/>
        </w:rPr>
        <w:t xml:space="preserve"> (wie, gemäß). Das Perfekt Passiv </w:t>
      </w:r>
      <w:r w:rsidRPr="008B0613">
        <w:rPr>
          <w:rFonts w:eastAsia="Times New Roman" w:cs="Times New Roman"/>
          <w:b/>
          <w:bCs/>
          <w:lang w:eastAsia="de-DE"/>
        </w:rPr>
        <w:t>γέγραπται</w:t>
      </w:r>
      <w:r w:rsidRPr="008B0613">
        <w:rPr>
          <w:rFonts w:eastAsia="Times New Roman" w:cs="Times New Roman"/>
          <w:lang w:eastAsia="de-DE"/>
        </w:rPr>
        <w:t xml:space="preserve"> (es ist geschrieben) von </w:t>
      </w:r>
      <w:r w:rsidRPr="008B0613">
        <w:rPr>
          <w:rFonts w:eastAsia="Times New Roman" w:cs="Times New Roman"/>
          <w:b/>
          <w:bCs/>
          <w:lang w:eastAsia="de-DE"/>
        </w:rPr>
        <w:t>γράφω</w:t>
      </w:r>
      <w:r w:rsidRPr="008B0613">
        <w:rPr>
          <w:rFonts w:eastAsia="Times New Roman" w:cs="Times New Roman"/>
          <w:lang w:eastAsia="de-DE"/>
        </w:rPr>
        <w:t xml:space="preserve"> in der 3. Person Singular drückt einen vollendeten Zustand aus. Die Ortsangabe </w:t>
      </w:r>
      <w:r w:rsidRPr="008B0613">
        <w:rPr>
          <w:rFonts w:eastAsia="Times New Roman" w:cs="Times New Roman"/>
          <w:b/>
          <w:bCs/>
          <w:lang w:eastAsia="de-DE"/>
        </w:rPr>
        <w:t>ἐν βίβλῳ τῶν προφητῶν</w:t>
      </w:r>
      <w:r w:rsidRPr="008B0613">
        <w:rPr>
          <w:rFonts w:eastAsia="Times New Roman" w:cs="Times New Roman"/>
          <w:lang w:eastAsia="de-DE"/>
        </w:rPr>
        <w:t xml:space="preserve"> (im Buch der Propheten)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βίβλῳ</w:t>
      </w:r>
      <w:r w:rsidRPr="008B0613">
        <w:rPr>
          <w:rFonts w:eastAsia="Times New Roman" w:cs="Times New Roman"/>
          <w:lang w:eastAsia="de-DE"/>
        </w:rPr>
        <w:t xml:space="preserve"> und dem Genitiv </w:t>
      </w:r>
      <w:r w:rsidRPr="008B0613">
        <w:rPr>
          <w:rFonts w:eastAsia="Times New Roman" w:cs="Times New Roman"/>
          <w:b/>
          <w:bCs/>
          <w:lang w:eastAsia="de-DE"/>
        </w:rPr>
        <w:t>τῶν προφητῶν</w:t>
      </w:r>
      <w:r w:rsidRPr="008B0613">
        <w:rPr>
          <w:rFonts w:eastAsia="Times New Roman" w:cs="Times New Roman"/>
          <w:lang w:eastAsia="de-DE"/>
        </w:rPr>
        <w:t xml:space="preserve"> (der Propheten) als attributive Bestimmung. </w:t>
      </w:r>
    </w:p>
    <w:p w14:paraId="3EA66229"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Es folgt ein Zitat mit der Fragepartikel </w:t>
      </w:r>
      <w:r w:rsidRPr="008B0613">
        <w:rPr>
          <w:rFonts w:eastAsia="Times New Roman" w:cs="Times New Roman"/>
          <w:b/>
          <w:bCs/>
          <w:lang w:eastAsia="de-DE"/>
        </w:rPr>
        <w:t>μή</w:t>
      </w:r>
      <w:r w:rsidRPr="008B0613">
        <w:rPr>
          <w:rFonts w:eastAsia="Times New Roman" w:cs="Times New Roman"/>
          <w:lang w:eastAsia="de-DE"/>
        </w:rPr>
        <w:t xml:space="preserve">, die eine negative Antwort erwartet. Die direkten Objekte </w:t>
      </w:r>
      <w:r w:rsidRPr="008B0613">
        <w:rPr>
          <w:rFonts w:eastAsia="Times New Roman" w:cs="Times New Roman"/>
          <w:b/>
          <w:bCs/>
          <w:lang w:eastAsia="de-DE"/>
        </w:rPr>
        <w:t>σφάγια</w:t>
      </w:r>
      <w:r w:rsidRPr="008B0613">
        <w:rPr>
          <w:rFonts w:eastAsia="Times New Roman" w:cs="Times New Roman"/>
          <w:lang w:eastAsia="de-DE"/>
        </w:rPr>
        <w:t xml:space="preserve"> (Geschlachtetes) und </w:t>
      </w:r>
      <w:r w:rsidRPr="008B0613">
        <w:rPr>
          <w:rFonts w:eastAsia="Times New Roman" w:cs="Times New Roman"/>
          <w:b/>
          <w:bCs/>
          <w:lang w:eastAsia="de-DE"/>
        </w:rPr>
        <w:t>θυσίας</w:t>
      </w:r>
      <w:r w:rsidRPr="008B0613">
        <w:rPr>
          <w:rFonts w:eastAsia="Times New Roman" w:cs="Times New Roman"/>
          <w:lang w:eastAsia="de-DE"/>
        </w:rPr>
        <w:t xml:space="preserve"> (Opfer) stehen im Akkusativ, verbunden durch </w:t>
      </w:r>
      <w:r w:rsidRPr="008B0613">
        <w:rPr>
          <w:rFonts w:eastAsia="Times New Roman" w:cs="Times New Roman"/>
          <w:b/>
          <w:bCs/>
          <w:lang w:eastAsia="de-DE"/>
        </w:rPr>
        <w:t>καί</w:t>
      </w:r>
      <w:r w:rsidRPr="008B0613">
        <w:rPr>
          <w:rFonts w:eastAsia="Times New Roman" w:cs="Times New Roman"/>
          <w:lang w:eastAsia="de-DE"/>
        </w:rPr>
        <w:t xml:space="preserve">. Der Aorist </w:t>
      </w:r>
      <w:r w:rsidRPr="008B0613">
        <w:rPr>
          <w:rFonts w:eastAsia="Times New Roman" w:cs="Times New Roman"/>
          <w:b/>
          <w:bCs/>
          <w:lang w:eastAsia="de-DE"/>
        </w:rPr>
        <w:t>προσηνέγκατέ</w:t>
      </w:r>
      <w:r w:rsidRPr="008B0613">
        <w:rPr>
          <w:rFonts w:eastAsia="Times New Roman" w:cs="Times New Roman"/>
          <w:lang w:eastAsia="de-DE"/>
        </w:rPr>
        <w:t xml:space="preserve"> (ihr brachtet dar) von </w:t>
      </w:r>
      <w:r w:rsidRPr="008B0613">
        <w:rPr>
          <w:rFonts w:eastAsia="Times New Roman" w:cs="Times New Roman"/>
          <w:b/>
          <w:bCs/>
          <w:lang w:eastAsia="de-DE"/>
        </w:rPr>
        <w:t>προσφέρω</w:t>
      </w:r>
      <w:r w:rsidRPr="008B0613">
        <w:rPr>
          <w:rFonts w:eastAsia="Times New Roman" w:cs="Times New Roman"/>
          <w:lang w:eastAsia="de-DE"/>
        </w:rPr>
        <w:t xml:space="preserve"> in der 2. Person Plural ist an das Volk Israel gerichtet. </w:t>
      </w:r>
      <w:r w:rsidRPr="008B0613">
        <w:rPr>
          <w:rFonts w:eastAsia="Times New Roman" w:cs="Times New Roman"/>
          <w:b/>
          <w:bCs/>
          <w:lang w:eastAsia="de-DE"/>
        </w:rPr>
        <w:t>μοι</w:t>
      </w:r>
      <w:r w:rsidRPr="008B0613">
        <w:rPr>
          <w:rFonts w:eastAsia="Times New Roman" w:cs="Times New Roman"/>
          <w:lang w:eastAsia="de-DE"/>
        </w:rPr>
        <w:t xml:space="preserve"> (mir) steht im Dativ als indirektes Objekt. Die Zeitangabe </w:t>
      </w:r>
      <w:r w:rsidRPr="008B0613">
        <w:rPr>
          <w:rFonts w:eastAsia="Times New Roman" w:cs="Times New Roman"/>
          <w:b/>
          <w:bCs/>
          <w:lang w:eastAsia="de-DE"/>
        </w:rPr>
        <w:t>ἔτη τεσσαράκοντα</w:t>
      </w:r>
      <w:r w:rsidRPr="008B0613">
        <w:rPr>
          <w:rFonts w:eastAsia="Times New Roman" w:cs="Times New Roman"/>
          <w:lang w:eastAsia="de-DE"/>
        </w:rPr>
        <w:t xml:space="preserve"> (vierzig Jahre) steht im Akkusativ der Zeitdauer. Die Ortsangabe </w:t>
      </w:r>
      <w:r w:rsidRPr="008B0613">
        <w:rPr>
          <w:rFonts w:eastAsia="Times New Roman" w:cs="Times New Roman"/>
          <w:b/>
          <w:bCs/>
          <w:lang w:eastAsia="de-DE"/>
        </w:rPr>
        <w:t>ἐν τῇ ἐρήμῳ</w:t>
      </w:r>
      <w:r w:rsidRPr="008B0613">
        <w:rPr>
          <w:rFonts w:eastAsia="Times New Roman" w:cs="Times New Roman"/>
          <w:lang w:eastAsia="de-DE"/>
        </w:rPr>
        <w:t xml:space="preserve"> (in der Wüste)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p>
    <w:p w14:paraId="729A22C5" w14:textId="693202E8"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Anrede </w:t>
      </w:r>
      <w:r w:rsidRPr="008B0613">
        <w:rPr>
          <w:rFonts w:eastAsia="Times New Roman" w:cs="Times New Roman"/>
          <w:b/>
          <w:bCs/>
          <w:lang w:eastAsia="de-DE"/>
        </w:rPr>
        <w:t>οἶκος Ἰσραήλ</w:t>
      </w:r>
      <w:r w:rsidRPr="008B0613">
        <w:rPr>
          <w:rFonts w:eastAsia="Times New Roman" w:cs="Times New Roman"/>
          <w:lang w:eastAsia="de-DE"/>
        </w:rPr>
        <w:t xml:space="preserve"> (Haus Israel) steht im Vokativ. </w:t>
      </w:r>
    </w:p>
    <w:p w14:paraId="2C571577" w14:textId="2ADCC5B9"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zwei koordinierten Hauptsätzen, gefolgt von einem Vergleich und einem Zitat in Form einer rhetorischen Frage.</w:t>
      </w:r>
    </w:p>
    <w:p w14:paraId="23DF2F54"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7,43</w:t>
      </w:r>
    </w:p>
    <w:p w14:paraId="44276CBA"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Καὶ ἀνελάβετε τὴν σκηνὴν τοῦ Μολόχ, καὶ τὸ ἄστρον τοῦ θεοῦ ὑμῶν Ῥεμφάν, τοὺς τύπους οὓς ἐποιήσατε προσκυνεῖν αὐτοῖς· καὶ μετοικιῶ ὑμᾶς ἐπέκεινα Βαβυλῶνος.</w:t>
      </w:r>
    </w:p>
    <w:p w14:paraId="3782F2CA"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Und ihr nahmt das Zelt des Moloch mit und den Stern eures Gottes Remphan, die Skulpturen, die ihr machtet, um ihnen zu huldigen. Und ich werde euch umsiedeln über Babylon hinaus.</w:t>
      </w:r>
    </w:p>
    <w:p w14:paraId="35A8F358"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lastRenderedPageBreak/>
        <w:pict w14:anchorId="2D8F7249">
          <v:rect id="_x0000_i1260" style="width:0;height:1.5pt" o:hralign="center" o:hrstd="t" o:hr="t" fillcolor="#a0a0a0" stroked="f"/>
        </w:pict>
      </w:r>
    </w:p>
    <w:p w14:paraId="0A404E0E"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43</w:t>
      </w:r>
      <w:r w:rsidRPr="008B0613">
        <w:rPr>
          <w:rFonts w:eastAsia="Times New Roman" w:cs="Times New Roman"/>
          <w:lang w:eastAsia="de-DE"/>
        </w:rPr>
        <w:t xml:space="preserve"> setzt das Zitat aus dem vorherigen Vers fort und beginnt mit der Konjunktion </w:t>
      </w:r>
      <w:r w:rsidRPr="008B0613">
        <w:rPr>
          <w:rFonts w:eastAsia="Times New Roman" w:cs="Times New Roman"/>
          <w:b/>
          <w:bCs/>
          <w:lang w:eastAsia="de-DE"/>
        </w:rPr>
        <w:t>καί</w:t>
      </w:r>
      <w:r w:rsidRPr="008B0613">
        <w:rPr>
          <w:rFonts w:eastAsia="Times New Roman" w:cs="Times New Roman"/>
          <w:lang w:eastAsia="de-DE"/>
        </w:rPr>
        <w:t xml:space="preserve"> und dem Aorist </w:t>
      </w:r>
      <w:r w:rsidRPr="008B0613">
        <w:rPr>
          <w:rFonts w:eastAsia="Times New Roman" w:cs="Times New Roman"/>
          <w:b/>
          <w:bCs/>
          <w:lang w:eastAsia="de-DE"/>
        </w:rPr>
        <w:t>ἀνελάβετε</w:t>
      </w:r>
      <w:r w:rsidRPr="008B0613">
        <w:rPr>
          <w:rFonts w:eastAsia="Times New Roman" w:cs="Times New Roman"/>
          <w:lang w:eastAsia="de-DE"/>
        </w:rPr>
        <w:t xml:space="preserve"> (ihr nahmt auf/mit) von </w:t>
      </w:r>
      <w:r w:rsidRPr="008B0613">
        <w:rPr>
          <w:rFonts w:eastAsia="Times New Roman" w:cs="Times New Roman"/>
          <w:b/>
          <w:bCs/>
          <w:lang w:eastAsia="de-DE"/>
        </w:rPr>
        <w:t>ἀναλαμβάνω</w:t>
      </w:r>
      <w:r w:rsidRPr="008B0613">
        <w:rPr>
          <w:rFonts w:eastAsia="Times New Roman" w:cs="Times New Roman"/>
          <w:lang w:eastAsia="de-DE"/>
        </w:rPr>
        <w:t xml:space="preserve">, einem Kompositum aus </w:t>
      </w:r>
      <w:r w:rsidRPr="008B0613">
        <w:rPr>
          <w:rFonts w:eastAsia="Times New Roman" w:cs="Times New Roman"/>
          <w:b/>
          <w:bCs/>
          <w:lang w:eastAsia="de-DE"/>
        </w:rPr>
        <w:t>ἀνά</w:t>
      </w:r>
      <w:r w:rsidRPr="008B0613">
        <w:rPr>
          <w:rFonts w:eastAsia="Times New Roman" w:cs="Times New Roman"/>
          <w:lang w:eastAsia="de-DE"/>
        </w:rPr>
        <w:t xml:space="preserve"> (auf) und </w:t>
      </w:r>
      <w:r w:rsidRPr="008B0613">
        <w:rPr>
          <w:rFonts w:eastAsia="Times New Roman" w:cs="Times New Roman"/>
          <w:b/>
          <w:bCs/>
          <w:lang w:eastAsia="de-DE"/>
        </w:rPr>
        <w:t>λαμβάνω</w:t>
      </w:r>
      <w:r w:rsidRPr="008B0613">
        <w:rPr>
          <w:rFonts w:eastAsia="Times New Roman" w:cs="Times New Roman"/>
          <w:lang w:eastAsia="de-DE"/>
        </w:rPr>
        <w:t xml:space="preserve"> (nehmen), in der 2. Person Plural. </w:t>
      </w:r>
    </w:p>
    <w:p w14:paraId="5B536F2C"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direkten Objekte sind </w:t>
      </w:r>
      <w:r w:rsidRPr="008B0613">
        <w:rPr>
          <w:rFonts w:eastAsia="Times New Roman" w:cs="Times New Roman"/>
          <w:b/>
          <w:bCs/>
          <w:lang w:eastAsia="de-DE"/>
        </w:rPr>
        <w:t>τὴν σκηνὴν τοῦ Μολόχ</w:t>
      </w:r>
      <w:r w:rsidRPr="008B0613">
        <w:rPr>
          <w:rFonts w:eastAsia="Times New Roman" w:cs="Times New Roman"/>
          <w:lang w:eastAsia="de-DE"/>
        </w:rPr>
        <w:t xml:space="preserve"> (das Zelt des Moloch) und </w:t>
      </w:r>
      <w:r w:rsidRPr="008B0613">
        <w:rPr>
          <w:rFonts w:eastAsia="Times New Roman" w:cs="Times New Roman"/>
          <w:b/>
          <w:bCs/>
          <w:lang w:eastAsia="de-DE"/>
        </w:rPr>
        <w:t>τὸ ἄστρον τοῦ θεοῦ ὑμῶν Ῥεμφάν</w:t>
      </w:r>
      <w:r w:rsidRPr="008B0613">
        <w:rPr>
          <w:rFonts w:eastAsia="Times New Roman" w:cs="Times New Roman"/>
          <w:lang w:eastAsia="de-DE"/>
        </w:rPr>
        <w:t xml:space="preserve"> (den Stern eures Gottes Remphan), verbunden durch </w:t>
      </w:r>
      <w:r w:rsidRPr="008B0613">
        <w:rPr>
          <w:rFonts w:eastAsia="Times New Roman" w:cs="Times New Roman"/>
          <w:b/>
          <w:bCs/>
          <w:lang w:eastAsia="de-DE"/>
        </w:rPr>
        <w:t>καί</w:t>
      </w:r>
      <w:r w:rsidRPr="008B0613">
        <w:rPr>
          <w:rFonts w:eastAsia="Times New Roman" w:cs="Times New Roman"/>
          <w:lang w:eastAsia="de-DE"/>
        </w:rPr>
        <w:t xml:space="preserve">, wobei </w:t>
      </w:r>
      <w:r w:rsidRPr="008B0613">
        <w:rPr>
          <w:rFonts w:eastAsia="Times New Roman" w:cs="Times New Roman"/>
          <w:b/>
          <w:bCs/>
          <w:lang w:eastAsia="de-DE"/>
        </w:rPr>
        <w:t>σκηνήν</w:t>
      </w:r>
      <w:r w:rsidRPr="008B0613">
        <w:rPr>
          <w:rFonts w:eastAsia="Times New Roman" w:cs="Times New Roman"/>
          <w:lang w:eastAsia="de-DE"/>
        </w:rPr>
        <w:t xml:space="preserve"> und </w:t>
      </w:r>
      <w:r w:rsidRPr="008B0613">
        <w:rPr>
          <w:rFonts w:eastAsia="Times New Roman" w:cs="Times New Roman"/>
          <w:b/>
          <w:bCs/>
          <w:lang w:eastAsia="de-DE"/>
        </w:rPr>
        <w:t>ἄστρον</w:t>
      </w:r>
      <w:r w:rsidRPr="008B0613">
        <w:rPr>
          <w:rFonts w:eastAsia="Times New Roman" w:cs="Times New Roman"/>
          <w:lang w:eastAsia="de-DE"/>
        </w:rPr>
        <w:t xml:space="preserve"> im Akkusativ Singular stehen und durch die Genitive </w:t>
      </w:r>
      <w:r w:rsidRPr="008B0613">
        <w:rPr>
          <w:rFonts w:eastAsia="Times New Roman" w:cs="Times New Roman"/>
          <w:b/>
          <w:bCs/>
          <w:lang w:eastAsia="de-DE"/>
        </w:rPr>
        <w:t>τοῦ Μολόχ</w:t>
      </w:r>
      <w:r w:rsidRPr="008B0613">
        <w:rPr>
          <w:rFonts w:eastAsia="Times New Roman" w:cs="Times New Roman"/>
          <w:lang w:eastAsia="de-DE"/>
        </w:rPr>
        <w:t xml:space="preserve"> und </w:t>
      </w:r>
      <w:r w:rsidRPr="008B0613">
        <w:rPr>
          <w:rFonts w:eastAsia="Times New Roman" w:cs="Times New Roman"/>
          <w:b/>
          <w:bCs/>
          <w:lang w:eastAsia="de-DE"/>
        </w:rPr>
        <w:t>τοῦ θεοῦ ὑμῶν Ῥεμφάν</w:t>
      </w:r>
      <w:r w:rsidRPr="008B0613">
        <w:rPr>
          <w:rFonts w:eastAsia="Times New Roman" w:cs="Times New Roman"/>
          <w:lang w:eastAsia="de-DE"/>
        </w:rPr>
        <w:t xml:space="preserve"> näher bestimmt werden. </w:t>
      </w:r>
      <w:r w:rsidRPr="008B0613">
        <w:rPr>
          <w:rFonts w:eastAsia="Times New Roman" w:cs="Times New Roman"/>
          <w:b/>
          <w:bCs/>
          <w:lang w:eastAsia="de-DE"/>
        </w:rPr>
        <w:t>τοὺς τύπους</w:t>
      </w:r>
      <w:r w:rsidRPr="008B0613">
        <w:rPr>
          <w:rFonts w:eastAsia="Times New Roman" w:cs="Times New Roman"/>
          <w:lang w:eastAsia="de-DE"/>
        </w:rPr>
        <w:t xml:space="preserve"> (die Bilder/Formen) steht im Akkusativ Plural als Apposition zu den vorherigen Objekten. Es folgt ein Relativsatz, eingeleitet durch das Relativpronomen </w:t>
      </w:r>
      <w:r w:rsidRPr="008B0613">
        <w:rPr>
          <w:rFonts w:eastAsia="Times New Roman" w:cs="Times New Roman"/>
          <w:b/>
          <w:bCs/>
          <w:lang w:eastAsia="de-DE"/>
        </w:rPr>
        <w:t>οὕς</w:t>
      </w:r>
      <w:r w:rsidRPr="008B0613">
        <w:rPr>
          <w:rFonts w:eastAsia="Times New Roman" w:cs="Times New Roman"/>
          <w:lang w:eastAsia="de-DE"/>
        </w:rPr>
        <w:t xml:space="preserve"> (die) im Akkusativ Plural Maskulin, das sich auf </w:t>
      </w:r>
      <w:r w:rsidRPr="008B0613">
        <w:rPr>
          <w:rFonts w:eastAsia="Times New Roman" w:cs="Times New Roman"/>
          <w:b/>
          <w:bCs/>
          <w:lang w:eastAsia="de-DE"/>
        </w:rPr>
        <w:t>τύπους</w:t>
      </w:r>
      <w:r w:rsidRPr="008B0613">
        <w:rPr>
          <w:rFonts w:eastAsia="Times New Roman" w:cs="Times New Roman"/>
          <w:lang w:eastAsia="de-DE"/>
        </w:rPr>
        <w:t xml:space="preserve"> bezieht. Das Verb des Relativsatzes ist der Aorist </w:t>
      </w:r>
      <w:r w:rsidRPr="008B0613">
        <w:rPr>
          <w:rFonts w:eastAsia="Times New Roman" w:cs="Times New Roman"/>
          <w:b/>
          <w:bCs/>
          <w:lang w:eastAsia="de-DE"/>
        </w:rPr>
        <w:t>ἐποιήσατε</w:t>
      </w:r>
      <w:r w:rsidRPr="008B0613">
        <w:rPr>
          <w:rFonts w:eastAsia="Times New Roman" w:cs="Times New Roman"/>
          <w:lang w:eastAsia="de-DE"/>
        </w:rPr>
        <w:t xml:space="preserve"> (ihr machtet) von </w:t>
      </w:r>
      <w:r w:rsidRPr="008B0613">
        <w:rPr>
          <w:rFonts w:eastAsia="Times New Roman" w:cs="Times New Roman"/>
          <w:b/>
          <w:bCs/>
          <w:lang w:eastAsia="de-DE"/>
        </w:rPr>
        <w:t>ποιέω</w:t>
      </w:r>
      <w:r w:rsidRPr="008B0613">
        <w:rPr>
          <w:rFonts w:eastAsia="Times New Roman" w:cs="Times New Roman"/>
          <w:lang w:eastAsia="de-DE"/>
        </w:rPr>
        <w:t xml:space="preserve"> in der 2. Person Plural. Der Infinitiv Präsens </w:t>
      </w:r>
      <w:r w:rsidRPr="008B0613">
        <w:rPr>
          <w:rFonts w:eastAsia="Times New Roman" w:cs="Times New Roman"/>
          <w:b/>
          <w:bCs/>
          <w:lang w:eastAsia="de-DE"/>
        </w:rPr>
        <w:t>προσκυνεῖν</w:t>
      </w:r>
      <w:r w:rsidRPr="008B0613">
        <w:rPr>
          <w:rFonts w:eastAsia="Times New Roman" w:cs="Times New Roman"/>
          <w:lang w:eastAsia="de-DE"/>
        </w:rPr>
        <w:t xml:space="preserve"> (zu huldigen/anzubeten) von </w:t>
      </w:r>
      <w:r w:rsidRPr="008B0613">
        <w:rPr>
          <w:rFonts w:eastAsia="Times New Roman" w:cs="Times New Roman"/>
          <w:b/>
          <w:bCs/>
          <w:lang w:eastAsia="de-DE"/>
        </w:rPr>
        <w:t>προσκυνέω</w:t>
      </w:r>
      <w:r w:rsidRPr="008B0613">
        <w:rPr>
          <w:rFonts w:eastAsia="Times New Roman" w:cs="Times New Roman"/>
          <w:lang w:eastAsia="de-DE"/>
        </w:rPr>
        <w:t xml:space="preserve"> drückt den Zweck aus. </w:t>
      </w:r>
      <w:r w:rsidRPr="008B0613">
        <w:rPr>
          <w:rFonts w:eastAsia="Times New Roman" w:cs="Times New Roman"/>
          <w:b/>
          <w:bCs/>
          <w:lang w:eastAsia="de-DE"/>
        </w:rPr>
        <w:t>αὐτοῖς</w:t>
      </w:r>
      <w:r w:rsidRPr="008B0613">
        <w:rPr>
          <w:rFonts w:eastAsia="Times New Roman" w:cs="Times New Roman"/>
          <w:lang w:eastAsia="de-DE"/>
        </w:rPr>
        <w:t xml:space="preserve"> (ihnen) steht im Dativ als indirektes Objekt des Infinitivs. </w:t>
      </w:r>
    </w:p>
    <w:p w14:paraId="5D6A46E6" w14:textId="5FFF2C4D"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Nach dem Semikolon folgt die Konjunktion </w:t>
      </w:r>
      <w:r w:rsidRPr="008B0613">
        <w:rPr>
          <w:rFonts w:eastAsia="Times New Roman" w:cs="Times New Roman"/>
          <w:b/>
          <w:bCs/>
          <w:lang w:eastAsia="de-DE"/>
        </w:rPr>
        <w:t>καί</w:t>
      </w:r>
      <w:r w:rsidRPr="008B0613">
        <w:rPr>
          <w:rFonts w:eastAsia="Times New Roman" w:cs="Times New Roman"/>
          <w:lang w:eastAsia="de-DE"/>
        </w:rPr>
        <w:t xml:space="preserve"> und das Futur </w:t>
      </w:r>
      <w:r w:rsidRPr="008B0613">
        <w:rPr>
          <w:rFonts w:eastAsia="Times New Roman" w:cs="Times New Roman"/>
          <w:b/>
          <w:bCs/>
          <w:lang w:eastAsia="de-DE"/>
        </w:rPr>
        <w:t>μετοικιῶ</w:t>
      </w:r>
      <w:r w:rsidRPr="008B0613">
        <w:rPr>
          <w:rFonts w:eastAsia="Times New Roman" w:cs="Times New Roman"/>
          <w:lang w:eastAsia="de-DE"/>
        </w:rPr>
        <w:t xml:space="preserve"> (ich werde umsiedeln) von </w:t>
      </w:r>
      <w:r w:rsidRPr="008B0613">
        <w:rPr>
          <w:rFonts w:eastAsia="Times New Roman" w:cs="Times New Roman"/>
          <w:b/>
          <w:bCs/>
          <w:lang w:eastAsia="de-DE"/>
        </w:rPr>
        <w:t>μετοικίζω</w:t>
      </w:r>
      <w:r w:rsidRPr="008B0613">
        <w:rPr>
          <w:rFonts w:eastAsia="Times New Roman" w:cs="Times New Roman"/>
          <w:lang w:eastAsia="de-DE"/>
        </w:rPr>
        <w:t xml:space="preserve"> in der 1. Person Singular. </w:t>
      </w:r>
      <w:r w:rsidRPr="008B0613">
        <w:rPr>
          <w:rFonts w:eastAsia="Times New Roman" w:cs="Times New Roman"/>
          <w:b/>
          <w:bCs/>
          <w:lang w:eastAsia="de-DE"/>
        </w:rPr>
        <w:t>ὑμᾶς</w:t>
      </w:r>
      <w:r w:rsidRPr="008B0613">
        <w:rPr>
          <w:rFonts w:eastAsia="Times New Roman" w:cs="Times New Roman"/>
          <w:lang w:eastAsia="de-DE"/>
        </w:rPr>
        <w:t xml:space="preserve"> (euch) steht im Akkusativ Plural als direktes Objekt. Die Richtungsangabe </w:t>
      </w:r>
      <w:r w:rsidRPr="008B0613">
        <w:rPr>
          <w:rFonts w:eastAsia="Times New Roman" w:cs="Times New Roman"/>
          <w:b/>
          <w:bCs/>
          <w:lang w:eastAsia="de-DE"/>
        </w:rPr>
        <w:t>ἐπέκεινα Βαβυλῶνος</w:t>
      </w:r>
      <w:r w:rsidRPr="008B0613">
        <w:rPr>
          <w:rFonts w:eastAsia="Times New Roman" w:cs="Times New Roman"/>
          <w:lang w:eastAsia="de-DE"/>
        </w:rPr>
        <w:t xml:space="preserve"> (jenseits von Babylon) besteht aus dem Adverb </w:t>
      </w:r>
      <w:r w:rsidRPr="008B0613">
        <w:rPr>
          <w:rFonts w:eastAsia="Times New Roman" w:cs="Times New Roman"/>
          <w:b/>
          <w:bCs/>
          <w:lang w:eastAsia="de-DE"/>
        </w:rPr>
        <w:t>ἐπέκεινα</w:t>
      </w:r>
      <w:r w:rsidRPr="008B0613">
        <w:rPr>
          <w:rFonts w:eastAsia="Times New Roman" w:cs="Times New Roman"/>
          <w:lang w:eastAsia="de-DE"/>
        </w:rPr>
        <w:t xml:space="preserve"> (jenseits) und dem Genitiv </w:t>
      </w:r>
      <w:r w:rsidRPr="008B0613">
        <w:rPr>
          <w:rFonts w:eastAsia="Times New Roman" w:cs="Times New Roman"/>
          <w:b/>
          <w:bCs/>
          <w:lang w:eastAsia="de-DE"/>
        </w:rPr>
        <w:t>Βαβυλῶνος</w:t>
      </w:r>
      <w:r w:rsidRPr="008B0613">
        <w:rPr>
          <w:rFonts w:eastAsia="Times New Roman" w:cs="Times New Roman"/>
          <w:lang w:eastAsia="de-DE"/>
        </w:rPr>
        <w:t xml:space="preserve"> (von Babylon). </w:t>
      </w:r>
    </w:p>
    <w:p w14:paraId="2D8C4725" w14:textId="7811C973"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setzt das Zitat aus dem vorherigen Vers fort mit einem Hauptsatz, einem Relativsatz und einem abschließenden Hauptsatz, der eine göttliche Drohung enthält.</w:t>
      </w:r>
    </w:p>
    <w:p w14:paraId="7992178D"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7,44</w:t>
      </w:r>
    </w:p>
    <w:p w14:paraId="749E7681"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Ἡ σκηνὴ τοῦ μαρτυρίου ἦν τοῖς πατράσιν ἡμῶν ἐν τῇ ἐρήμῳ, καθὼς διετάξατο ὁ λαλῶν τῷ Μωσῇ, ποιῆσαι αὐτὴν κατὰ τὸν τύπον ὃν ἑωράκει.</w:t>
      </w:r>
    </w:p>
    <w:p w14:paraId="7E351D7C"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Das Zelt des Zeugnisses hatten unsere Väter in der Wüste, gleichwie es der zu Moses Sprechende anordnete, es nach dem Urbild zu machen, das er gesehen hatte.</w:t>
      </w:r>
    </w:p>
    <w:p w14:paraId="56B90A2B"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7320316F">
          <v:rect id="_x0000_i1261" style="width:0;height:1.5pt" o:hralign="center" o:hrstd="t" o:hr="t" fillcolor="#a0a0a0" stroked="f"/>
        </w:pict>
      </w:r>
    </w:p>
    <w:p w14:paraId="759F5C5E"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44</w:t>
      </w:r>
      <w:r w:rsidRPr="008B0613">
        <w:rPr>
          <w:rFonts w:eastAsia="Times New Roman" w:cs="Times New Roman"/>
          <w:lang w:eastAsia="de-DE"/>
        </w:rPr>
        <w:t xml:space="preserve"> beginnt mit dem Subjekt </w:t>
      </w:r>
      <w:r w:rsidRPr="008B0613">
        <w:rPr>
          <w:rFonts w:eastAsia="Times New Roman" w:cs="Times New Roman"/>
          <w:b/>
          <w:bCs/>
          <w:lang w:eastAsia="de-DE"/>
        </w:rPr>
        <w:t>ἡ σκηνὴ τοῦ μαρτυρίου</w:t>
      </w:r>
      <w:r w:rsidRPr="008B0613">
        <w:rPr>
          <w:rFonts w:eastAsia="Times New Roman" w:cs="Times New Roman"/>
          <w:lang w:eastAsia="de-DE"/>
        </w:rPr>
        <w:t xml:space="preserve"> (das Zelt des Zeugnisses) im Nominativ Singular, wobei </w:t>
      </w:r>
      <w:r w:rsidRPr="008B0613">
        <w:rPr>
          <w:rFonts w:eastAsia="Times New Roman" w:cs="Times New Roman"/>
          <w:b/>
          <w:bCs/>
          <w:lang w:eastAsia="de-DE"/>
        </w:rPr>
        <w:t>σκηνή</w:t>
      </w:r>
      <w:r w:rsidRPr="008B0613">
        <w:rPr>
          <w:rFonts w:eastAsia="Times New Roman" w:cs="Times New Roman"/>
          <w:lang w:eastAsia="de-DE"/>
        </w:rPr>
        <w:t xml:space="preserve"> durch den Genitiv </w:t>
      </w:r>
      <w:r w:rsidRPr="008B0613">
        <w:rPr>
          <w:rFonts w:eastAsia="Times New Roman" w:cs="Times New Roman"/>
          <w:b/>
          <w:bCs/>
          <w:lang w:eastAsia="de-DE"/>
        </w:rPr>
        <w:t>τοῦ μαρτυρίου</w:t>
      </w:r>
      <w:r w:rsidRPr="008B0613">
        <w:rPr>
          <w:rFonts w:eastAsia="Times New Roman" w:cs="Times New Roman"/>
          <w:lang w:eastAsia="de-DE"/>
        </w:rPr>
        <w:t xml:space="preserve"> (des Zeugnisses) näher bestimmt wird. Das Hauptverb ist das Imperfekt </w:t>
      </w:r>
      <w:r w:rsidRPr="008B0613">
        <w:rPr>
          <w:rFonts w:eastAsia="Times New Roman" w:cs="Times New Roman"/>
          <w:b/>
          <w:bCs/>
          <w:lang w:eastAsia="de-DE"/>
        </w:rPr>
        <w:t>ἦν</w:t>
      </w:r>
      <w:r w:rsidRPr="008B0613">
        <w:rPr>
          <w:rFonts w:eastAsia="Times New Roman" w:cs="Times New Roman"/>
          <w:lang w:eastAsia="de-DE"/>
        </w:rPr>
        <w:t xml:space="preserve"> (war) von </w:t>
      </w:r>
      <w:r w:rsidRPr="008B0613">
        <w:rPr>
          <w:rFonts w:eastAsia="Times New Roman" w:cs="Times New Roman"/>
          <w:b/>
          <w:bCs/>
          <w:lang w:eastAsia="de-DE"/>
        </w:rPr>
        <w:t>εἰμί</w:t>
      </w:r>
      <w:r w:rsidRPr="008B0613">
        <w:rPr>
          <w:rFonts w:eastAsia="Times New Roman" w:cs="Times New Roman"/>
          <w:lang w:eastAsia="de-DE"/>
        </w:rPr>
        <w:t xml:space="preserve"> in der 3. Person Singular. </w:t>
      </w:r>
      <w:r w:rsidRPr="008B0613">
        <w:rPr>
          <w:rFonts w:eastAsia="Times New Roman" w:cs="Times New Roman"/>
          <w:b/>
          <w:bCs/>
          <w:lang w:eastAsia="de-DE"/>
        </w:rPr>
        <w:t>τοῖς πατράσιν ἡμῶν</w:t>
      </w:r>
      <w:r w:rsidRPr="008B0613">
        <w:rPr>
          <w:rFonts w:eastAsia="Times New Roman" w:cs="Times New Roman"/>
          <w:lang w:eastAsia="de-DE"/>
        </w:rPr>
        <w:t xml:space="preserve"> (unseren Vätern) steht im Dativ als indirektes Objekt oder als Dativus possessivus (gehörte unseren Vätern), wobei </w:t>
      </w:r>
      <w:r w:rsidRPr="008B0613">
        <w:rPr>
          <w:rFonts w:eastAsia="Times New Roman" w:cs="Times New Roman"/>
          <w:b/>
          <w:bCs/>
          <w:lang w:eastAsia="de-DE"/>
        </w:rPr>
        <w:t>πατράσιν</w:t>
      </w:r>
      <w:r w:rsidRPr="008B0613">
        <w:rPr>
          <w:rFonts w:eastAsia="Times New Roman" w:cs="Times New Roman"/>
          <w:lang w:eastAsia="de-DE"/>
        </w:rPr>
        <w:t xml:space="preserve"> im Dativ Plural steht und durch das Genitivpronomen </w:t>
      </w:r>
      <w:r w:rsidRPr="008B0613">
        <w:rPr>
          <w:rFonts w:eastAsia="Times New Roman" w:cs="Times New Roman"/>
          <w:b/>
          <w:bCs/>
          <w:lang w:eastAsia="de-DE"/>
        </w:rPr>
        <w:t>ἡμῶν</w:t>
      </w:r>
      <w:r w:rsidRPr="008B0613">
        <w:rPr>
          <w:rFonts w:eastAsia="Times New Roman" w:cs="Times New Roman"/>
          <w:lang w:eastAsia="de-DE"/>
        </w:rPr>
        <w:t xml:space="preserve"> (unser) näher bestimmt wird. Die Ortsangabe </w:t>
      </w:r>
      <w:r w:rsidRPr="008B0613">
        <w:rPr>
          <w:rFonts w:eastAsia="Times New Roman" w:cs="Times New Roman"/>
          <w:b/>
          <w:bCs/>
          <w:lang w:eastAsia="de-DE"/>
        </w:rPr>
        <w:t>ἐν τῇ ἐρήμῳ</w:t>
      </w:r>
      <w:r w:rsidRPr="008B0613">
        <w:rPr>
          <w:rFonts w:eastAsia="Times New Roman" w:cs="Times New Roman"/>
          <w:lang w:eastAsia="de-DE"/>
        </w:rPr>
        <w:t xml:space="preserve"> (in der Wüste)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p>
    <w:p w14:paraId="1B5DC9C2"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Es folgt ein Vergleich, eingeleitet durch die Vergleichspartikel </w:t>
      </w:r>
      <w:r w:rsidRPr="008B0613">
        <w:rPr>
          <w:rFonts w:eastAsia="Times New Roman" w:cs="Times New Roman"/>
          <w:b/>
          <w:bCs/>
          <w:lang w:eastAsia="de-DE"/>
        </w:rPr>
        <w:t>καθώς</w:t>
      </w:r>
      <w:r w:rsidRPr="008B0613">
        <w:rPr>
          <w:rFonts w:eastAsia="Times New Roman" w:cs="Times New Roman"/>
          <w:lang w:eastAsia="de-DE"/>
        </w:rPr>
        <w:t xml:space="preserve"> (wie, gemäß). Der Aorist </w:t>
      </w:r>
      <w:r w:rsidRPr="008B0613">
        <w:rPr>
          <w:rFonts w:eastAsia="Times New Roman" w:cs="Times New Roman"/>
          <w:b/>
          <w:bCs/>
          <w:lang w:eastAsia="de-DE"/>
        </w:rPr>
        <w:t>διετάξατο</w:t>
      </w:r>
      <w:r w:rsidRPr="008B0613">
        <w:rPr>
          <w:rFonts w:eastAsia="Times New Roman" w:cs="Times New Roman"/>
          <w:lang w:eastAsia="de-DE"/>
        </w:rPr>
        <w:t xml:space="preserve"> (er ordnete an) von </w:t>
      </w:r>
      <w:r w:rsidRPr="008B0613">
        <w:rPr>
          <w:rFonts w:eastAsia="Times New Roman" w:cs="Times New Roman"/>
          <w:b/>
          <w:bCs/>
          <w:lang w:eastAsia="de-DE"/>
        </w:rPr>
        <w:t>διατάσσω</w:t>
      </w:r>
      <w:r w:rsidRPr="008B0613">
        <w:rPr>
          <w:rFonts w:eastAsia="Times New Roman" w:cs="Times New Roman"/>
          <w:lang w:eastAsia="de-DE"/>
        </w:rPr>
        <w:t xml:space="preserve">, einem Kompositum aus </w:t>
      </w:r>
      <w:r w:rsidRPr="008B0613">
        <w:rPr>
          <w:rFonts w:eastAsia="Times New Roman" w:cs="Times New Roman"/>
          <w:b/>
          <w:bCs/>
          <w:lang w:eastAsia="de-DE"/>
        </w:rPr>
        <w:t>διά</w:t>
      </w:r>
      <w:r w:rsidRPr="008B0613">
        <w:rPr>
          <w:rFonts w:eastAsia="Times New Roman" w:cs="Times New Roman"/>
          <w:lang w:eastAsia="de-DE"/>
        </w:rPr>
        <w:t xml:space="preserve"> (durch) und </w:t>
      </w:r>
      <w:r w:rsidRPr="008B0613">
        <w:rPr>
          <w:rFonts w:eastAsia="Times New Roman" w:cs="Times New Roman"/>
          <w:b/>
          <w:bCs/>
          <w:lang w:eastAsia="de-DE"/>
        </w:rPr>
        <w:t>τάσσω</w:t>
      </w:r>
      <w:r w:rsidRPr="008B0613">
        <w:rPr>
          <w:rFonts w:eastAsia="Times New Roman" w:cs="Times New Roman"/>
          <w:lang w:eastAsia="de-DE"/>
        </w:rPr>
        <w:t xml:space="preserve"> (ordnen), steht in der 3. Person Singular. Das Subjekt ist </w:t>
      </w:r>
      <w:r w:rsidRPr="008B0613">
        <w:rPr>
          <w:rFonts w:eastAsia="Times New Roman" w:cs="Times New Roman"/>
          <w:b/>
          <w:bCs/>
          <w:lang w:eastAsia="de-DE"/>
        </w:rPr>
        <w:t>ὁ λαλῶν τῷ Μωσῇ</w:t>
      </w:r>
      <w:r w:rsidRPr="008B0613">
        <w:rPr>
          <w:rFonts w:eastAsia="Times New Roman" w:cs="Times New Roman"/>
          <w:lang w:eastAsia="de-DE"/>
        </w:rPr>
        <w:t xml:space="preserve"> (der zu Moses Sprechende), ein substantiviertes Präsens Partizip von </w:t>
      </w:r>
      <w:r w:rsidRPr="008B0613">
        <w:rPr>
          <w:rFonts w:eastAsia="Times New Roman" w:cs="Times New Roman"/>
          <w:b/>
          <w:bCs/>
          <w:lang w:eastAsia="de-DE"/>
        </w:rPr>
        <w:t>λαλέω</w:t>
      </w:r>
      <w:r w:rsidRPr="008B0613">
        <w:rPr>
          <w:rFonts w:eastAsia="Times New Roman" w:cs="Times New Roman"/>
          <w:lang w:eastAsia="de-DE"/>
        </w:rPr>
        <w:t xml:space="preserve"> im Nominativ Singular Maskulin mit dem Artikel und </w:t>
      </w:r>
      <w:r w:rsidRPr="008B0613">
        <w:rPr>
          <w:rFonts w:eastAsia="Times New Roman" w:cs="Times New Roman"/>
          <w:b/>
          <w:bCs/>
          <w:lang w:eastAsia="de-DE"/>
        </w:rPr>
        <w:t>τῷ Μωσῇ</w:t>
      </w:r>
      <w:r w:rsidRPr="008B0613">
        <w:rPr>
          <w:rFonts w:eastAsia="Times New Roman" w:cs="Times New Roman"/>
          <w:lang w:eastAsia="de-DE"/>
        </w:rPr>
        <w:t xml:space="preserve"> (dem Moses) im Dativ als indirektes Objekt. </w:t>
      </w:r>
    </w:p>
    <w:p w14:paraId="1260C9EB" w14:textId="7DA76F1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Der Infinitiv Aorist </w:t>
      </w:r>
      <w:r w:rsidRPr="008B0613">
        <w:rPr>
          <w:rFonts w:eastAsia="Times New Roman" w:cs="Times New Roman"/>
          <w:b/>
          <w:bCs/>
          <w:lang w:eastAsia="de-DE"/>
        </w:rPr>
        <w:t>ποιῆσαι</w:t>
      </w:r>
      <w:r w:rsidRPr="008B0613">
        <w:rPr>
          <w:rFonts w:eastAsia="Times New Roman" w:cs="Times New Roman"/>
          <w:lang w:eastAsia="de-DE"/>
        </w:rPr>
        <w:t xml:space="preserve"> (zu machen) von </w:t>
      </w:r>
      <w:r w:rsidRPr="008B0613">
        <w:rPr>
          <w:rFonts w:eastAsia="Times New Roman" w:cs="Times New Roman"/>
          <w:b/>
          <w:bCs/>
          <w:lang w:eastAsia="de-DE"/>
        </w:rPr>
        <w:t>ποιέω</w:t>
      </w:r>
      <w:r w:rsidRPr="008B0613">
        <w:rPr>
          <w:rFonts w:eastAsia="Times New Roman" w:cs="Times New Roman"/>
          <w:lang w:eastAsia="de-DE"/>
        </w:rPr>
        <w:t xml:space="preserve"> drückt den Inhalt der Anordnung aus. </w:t>
      </w:r>
      <w:r w:rsidRPr="008B0613">
        <w:rPr>
          <w:rFonts w:eastAsia="Times New Roman" w:cs="Times New Roman"/>
          <w:b/>
          <w:bCs/>
          <w:lang w:eastAsia="de-DE"/>
        </w:rPr>
        <w:t>αὐτήν</w:t>
      </w:r>
      <w:r w:rsidRPr="008B0613">
        <w:rPr>
          <w:rFonts w:eastAsia="Times New Roman" w:cs="Times New Roman"/>
          <w:lang w:eastAsia="de-DE"/>
        </w:rPr>
        <w:t xml:space="preserve"> (sie/es) steht im Akkusativ Singular Feminin als direktes Objekt und bezieht sich auf </w:t>
      </w:r>
      <w:r w:rsidRPr="008B0613">
        <w:rPr>
          <w:rFonts w:eastAsia="Times New Roman" w:cs="Times New Roman"/>
          <w:b/>
          <w:bCs/>
          <w:lang w:eastAsia="de-DE"/>
        </w:rPr>
        <w:lastRenderedPageBreak/>
        <w:t>σκηνή</w:t>
      </w:r>
      <w:r w:rsidRPr="008B0613">
        <w:rPr>
          <w:rFonts w:eastAsia="Times New Roman" w:cs="Times New Roman"/>
          <w:lang w:eastAsia="de-DE"/>
        </w:rPr>
        <w:t xml:space="preserve">. Die Präposition </w:t>
      </w:r>
      <w:r w:rsidRPr="008B0613">
        <w:rPr>
          <w:rFonts w:eastAsia="Times New Roman" w:cs="Times New Roman"/>
          <w:b/>
          <w:bCs/>
          <w:lang w:eastAsia="de-DE"/>
        </w:rPr>
        <w:t>κατά</w:t>
      </w:r>
      <w:r w:rsidRPr="008B0613">
        <w:rPr>
          <w:rFonts w:eastAsia="Times New Roman" w:cs="Times New Roman"/>
          <w:lang w:eastAsia="de-DE"/>
        </w:rPr>
        <w:t xml:space="preserve"> mit dem Akkusativ </w:t>
      </w:r>
      <w:r w:rsidRPr="008B0613">
        <w:rPr>
          <w:rFonts w:eastAsia="Times New Roman" w:cs="Times New Roman"/>
          <w:b/>
          <w:bCs/>
          <w:lang w:eastAsia="de-DE"/>
        </w:rPr>
        <w:t>τὸν τύπον</w:t>
      </w:r>
      <w:r w:rsidRPr="008B0613">
        <w:rPr>
          <w:rFonts w:eastAsia="Times New Roman" w:cs="Times New Roman"/>
          <w:lang w:eastAsia="de-DE"/>
        </w:rPr>
        <w:t xml:space="preserve"> (das Muster/Vorbild) drückt die Übereinstimmung aus. Es folgt ein Relativsatz, eingeleitet durch das Relativpronomen </w:t>
      </w:r>
      <w:r w:rsidRPr="008B0613">
        <w:rPr>
          <w:rFonts w:eastAsia="Times New Roman" w:cs="Times New Roman"/>
          <w:b/>
          <w:bCs/>
          <w:lang w:eastAsia="de-DE"/>
        </w:rPr>
        <w:t>ὅν</w:t>
      </w:r>
      <w:r w:rsidRPr="008B0613">
        <w:rPr>
          <w:rFonts w:eastAsia="Times New Roman" w:cs="Times New Roman"/>
          <w:lang w:eastAsia="de-DE"/>
        </w:rPr>
        <w:t xml:space="preserve"> (das) im Akkusativ Singular Maskulin, das sich auf </w:t>
      </w:r>
      <w:r w:rsidRPr="008B0613">
        <w:rPr>
          <w:rFonts w:eastAsia="Times New Roman" w:cs="Times New Roman"/>
          <w:b/>
          <w:bCs/>
          <w:lang w:eastAsia="de-DE"/>
        </w:rPr>
        <w:t>τύπον</w:t>
      </w:r>
      <w:r w:rsidRPr="008B0613">
        <w:rPr>
          <w:rFonts w:eastAsia="Times New Roman" w:cs="Times New Roman"/>
          <w:lang w:eastAsia="de-DE"/>
        </w:rPr>
        <w:t xml:space="preserve"> bezieht. Das Verb des Relativsatzes ist das Plusquamperfekt </w:t>
      </w:r>
      <w:r w:rsidRPr="008B0613">
        <w:rPr>
          <w:rFonts w:eastAsia="Times New Roman" w:cs="Times New Roman"/>
          <w:b/>
          <w:bCs/>
          <w:lang w:eastAsia="de-DE"/>
        </w:rPr>
        <w:t>ἑωράκει</w:t>
      </w:r>
      <w:r w:rsidRPr="008B0613">
        <w:rPr>
          <w:rFonts w:eastAsia="Times New Roman" w:cs="Times New Roman"/>
          <w:lang w:eastAsia="de-DE"/>
        </w:rPr>
        <w:t xml:space="preserve"> (er hatte gesehen) von </w:t>
      </w:r>
      <w:r w:rsidRPr="008B0613">
        <w:rPr>
          <w:rFonts w:eastAsia="Times New Roman" w:cs="Times New Roman"/>
          <w:b/>
          <w:bCs/>
          <w:lang w:eastAsia="de-DE"/>
        </w:rPr>
        <w:t>ὁράω</w:t>
      </w:r>
      <w:r w:rsidRPr="008B0613">
        <w:rPr>
          <w:rFonts w:eastAsia="Times New Roman" w:cs="Times New Roman"/>
          <w:lang w:eastAsia="de-DE"/>
        </w:rPr>
        <w:t xml:space="preserve"> in der 3. Person Singular, das einen Zustand beschreibt, der vor der Haupthandlung abgeschlossen war. </w:t>
      </w:r>
    </w:p>
    <w:p w14:paraId="13C7F1A9" w14:textId="3C5134BB"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Hauptsatz, gefolgt von einem Vergleich mit einem substantivierten Partizip als Subjekt, einem Infinitiv der Anordnung und einem abschließenden Relativsatz.</w:t>
      </w:r>
    </w:p>
    <w:p w14:paraId="788E924B"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7,45</w:t>
      </w:r>
    </w:p>
    <w:p w14:paraId="108F4667"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Ἣν καὶ εἰσήγαγον διαδεξάμενοι οἱ πατέρες ἡμῶν μετὰ Ἰησοῦ ἐν τῇ κατασχέσει τῶν ἐθνῶν, ὧν ἐξῶσεν ὁ θεὸς ἀπὸ προσώπου τῶν πατέρων ἡμῶν, ἕως τῶν ἡμερῶν Δαυίδ·</w:t>
      </w:r>
    </w:p>
    <w:p w14:paraId="638C9A55"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das auch unsere Väter, es empfangen, unter Josua hineinführten, bei der Besitzergreifung (des Landes) der Nationen, welche Gott weg vom Angesicht unserer Väter austrieb, bis zu den Tagen Davids,</w:t>
      </w:r>
    </w:p>
    <w:p w14:paraId="2409A292"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35156423">
          <v:rect id="_x0000_i1262" style="width:0;height:1.5pt" o:hralign="center" o:hrstd="t" o:hr="t" fillcolor="#a0a0a0" stroked="f"/>
        </w:pict>
      </w:r>
    </w:p>
    <w:p w14:paraId="77EF7634"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45</w:t>
      </w:r>
      <w:r w:rsidRPr="008B0613">
        <w:rPr>
          <w:rFonts w:eastAsia="Times New Roman" w:cs="Times New Roman"/>
          <w:lang w:eastAsia="de-DE"/>
        </w:rPr>
        <w:t xml:space="preserve"> beginnt mit dem Relativpronomen </w:t>
      </w:r>
      <w:r w:rsidRPr="008B0613">
        <w:rPr>
          <w:rFonts w:eastAsia="Times New Roman" w:cs="Times New Roman"/>
          <w:b/>
          <w:bCs/>
          <w:lang w:eastAsia="de-DE"/>
        </w:rPr>
        <w:t>ἥν</w:t>
      </w:r>
      <w:r w:rsidRPr="008B0613">
        <w:rPr>
          <w:rFonts w:eastAsia="Times New Roman" w:cs="Times New Roman"/>
          <w:lang w:eastAsia="de-DE"/>
        </w:rPr>
        <w:t xml:space="preserve"> (welche/die) im Akkusativ Singular Feminin, das sich auf </w:t>
      </w:r>
      <w:r w:rsidRPr="008B0613">
        <w:rPr>
          <w:rFonts w:eastAsia="Times New Roman" w:cs="Times New Roman"/>
          <w:b/>
          <w:bCs/>
          <w:lang w:eastAsia="de-DE"/>
        </w:rPr>
        <w:t>σκηνή</w:t>
      </w:r>
      <w:r w:rsidRPr="008B0613">
        <w:rPr>
          <w:rFonts w:eastAsia="Times New Roman" w:cs="Times New Roman"/>
          <w:lang w:eastAsia="de-DE"/>
        </w:rPr>
        <w:t xml:space="preserve"> (Zelt) aus dem vorherigen Vers bezieht und als direktes Objekt des folgenden Verbs dient. Die Partikel </w:t>
      </w:r>
      <w:r w:rsidRPr="008B0613">
        <w:rPr>
          <w:rFonts w:eastAsia="Times New Roman" w:cs="Times New Roman"/>
          <w:b/>
          <w:bCs/>
          <w:lang w:eastAsia="de-DE"/>
        </w:rPr>
        <w:t>καί</w:t>
      </w:r>
      <w:r w:rsidRPr="008B0613">
        <w:rPr>
          <w:rFonts w:eastAsia="Times New Roman" w:cs="Times New Roman"/>
          <w:lang w:eastAsia="de-DE"/>
        </w:rPr>
        <w:t xml:space="preserve"> (auch) betont die Verbindung zum Vorherigen. Das Hauptverb ist der Aorist </w:t>
      </w:r>
      <w:r w:rsidRPr="008B0613">
        <w:rPr>
          <w:rFonts w:eastAsia="Times New Roman" w:cs="Times New Roman"/>
          <w:b/>
          <w:bCs/>
          <w:lang w:eastAsia="de-DE"/>
        </w:rPr>
        <w:t>εἰσήγαγον</w:t>
      </w:r>
      <w:r w:rsidRPr="008B0613">
        <w:rPr>
          <w:rFonts w:eastAsia="Times New Roman" w:cs="Times New Roman"/>
          <w:lang w:eastAsia="de-DE"/>
        </w:rPr>
        <w:t xml:space="preserve"> (sie führten hinein) von </w:t>
      </w:r>
      <w:r w:rsidRPr="008B0613">
        <w:rPr>
          <w:rFonts w:eastAsia="Times New Roman" w:cs="Times New Roman"/>
          <w:b/>
          <w:bCs/>
          <w:lang w:eastAsia="de-DE"/>
        </w:rPr>
        <w:t>εἰσάγω</w:t>
      </w:r>
      <w:r w:rsidRPr="008B0613">
        <w:rPr>
          <w:rFonts w:eastAsia="Times New Roman" w:cs="Times New Roman"/>
          <w:lang w:eastAsia="de-DE"/>
        </w:rPr>
        <w:t xml:space="preserve">, einem Kompositum aus </w:t>
      </w:r>
      <w:r w:rsidRPr="008B0613">
        <w:rPr>
          <w:rFonts w:eastAsia="Times New Roman" w:cs="Times New Roman"/>
          <w:b/>
          <w:bCs/>
          <w:lang w:eastAsia="de-DE"/>
        </w:rPr>
        <w:t>εἰς</w:t>
      </w:r>
      <w:r w:rsidRPr="008B0613">
        <w:rPr>
          <w:rFonts w:eastAsia="Times New Roman" w:cs="Times New Roman"/>
          <w:lang w:eastAsia="de-DE"/>
        </w:rPr>
        <w:t xml:space="preserve"> (hinein) und </w:t>
      </w:r>
      <w:r w:rsidRPr="008B0613">
        <w:rPr>
          <w:rFonts w:eastAsia="Times New Roman" w:cs="Times New Roman"/>
          <w:b/>
          <w:bCs/>
          <w:lang w:eastAsia="de-DE"/>
        </w:rPr>
        <w:t>ἄγω</w:t>
      </w:r>
      <w:r w:rsidRPr="008B0613">
        <w:rPr>
          <w:rFonts w:eastAsia="Times New Roman" w:cs="Times New Roman"/>
          <w:lang w:eastAsia="de-DE"/>
        </w:rPr>
        <w:t xml:space="preserve"> (führen), in der 3. Person Plural. Das Aorist Partizip Medium </w:t>
      </w:r>
      <w:r w:rsidRPr="008B0613">
        <w:rPr>
          <w:rFonts w:eastAsia="Times New Roman" w:cs="Times New Roman"/>
          <w:b/>
          <w:bCs/>
          <w:lang w:eastAsia="de-DE"/>
        </w:rPr>
        <w:t>διαδεξάμενοι</w:t>
      </w:r>
      <w:r w:rsidRPr="008B0613">
        <w:rPr>
          <w:rFonts w:eastAsia="Times New Roman" w:cs="Times New Roman"/>
          <w:lang w:eastAsia="de-DE"/>
        </w:rPr>
        <w:t xml:space="preserve"> (übernommen/empfangen habend) von </w:t>
      </w:r>
      <w:r w:rsidRPr="008B0613">
        <w:rPr>
          <w:rFonts w:eastAsia="Times New Roman" w:cs="Times New Roman"/>
          <w:b/>
          <w:bCs/>
          <w:lang w:eastAsia="de-DE"/>
        </w:rPr>
        <w:t>διαδέχομαι</w:t>
      </w:r>
      <w:r w:rsidRPr="008B0613">
        <w:rPr>
          <w:rFonts w:eastAsia="Times New Roman" w:cs="Times New Roman"/>
          <w:lang w:eastAsia="de-DE"/>
        </w:rPr>
        <w:t xml:space="preserve"> im Nominativ Plural Maskulin beschreibt eine Handlung, die dem Hauptverb vorausgeht. Das Subjekt ist </w:t>
      </w:r>
      <w:r w:rsidRPr="008B0613">
        <w:rPr>
          <w:rFonts w:eastAsia="Times New Roman" w:cs="Times New Roman"/>
          <w:b/>
          <w:bCs/>
          <w:lang w:eastAsia="de-DE"/>
        </w:rPr>
        <w:t>οἱ πατέρες ἡμῶν</w:t>
      </w:r>
      <w:r w:rsidRPr="008B0613">
        <w:rPr>
          <w:rFonts w:eastAsia="Times New Roman" w:cs="Times New Roman"/>
          <w:lang w:eastAsia="de-DE"/>
        </w:rPr>
        <w:t xml:space="preserve"> (unsere Väter) im Nominativ Plural. Die Begleitumstände werden durch die Präposition </w:t>
      </w:r>
      <w:r w:rsidRPr="008B0613">
        <w:rPr>
          <w:rFonts w:eastAsia="Times New Roman" w:cs="Times New Roman"/>
          <w:b/>
          <w:bCs/>
          <w:lang w:eastAsia="de-DE"/>
        </w:rPr>
        <w:t>μετά</w:t>
      </w:r>
      <w:r w:rsidRPr="008B0613">
        <w:rPr>
          <w:rFonts w:eastAsia="Times New Roman" w:cs="Times New Roman"/>
          <w:lang w:eastAsia="de-DE"/>
        </w:rPr>
        <w:t xml:space="preserve"> mit dem Genitiv </w:t>
      </w:r>
      <w:r w:rsidRPr="008B0613">
        <w:rPr>
          <w:rFonts w:eastAsia="Times New Roman" w:cs="Times New Roman"/>
          <w:b/>
          <w:bCs/>
          <w:lang w:eastAsia="de-DE"/>
        </w:rPr>
        <w:t>Ἰησοῦ</w:t>
      </w:r>
      <w:r w:rsidRPr="008B0613">
        <w:rPr>
          <w:rFonts w:eastAsia="Times New Roman" w:cs="Times New Roman"/>
          <w:lang w:eastAsia="de-DE"/>
        </w:rPr>
        <w:t xml:space="preserve"> (Josua, nicht Jesus) ausgedrückt. Die Ortsangabe </w:t>
      </w:r>
      <w:r w:rsidRPr="008B0613">
        <w:rPr>
          <w:rFonts w:eastAsia="Times New Roman" w:cs="Times New Roman"/>
          <w:b/>
          <w:bCs/>
          <w:lang w:eastAsia="de-DE"/>
        </w:rPr>
        <w:t>ἐν τῇ κατασχέσει τῶν ἐθνῶν</w:t>
      </w:r>
      <w:r w:rsidRPr="008B0613">
        <w:rPr>
          <w:rFonts w:eastAsia="Times New Roman" w:cs="Times New Roman"/>
          <w:lang w:eastAsia="de-DE"/>
        </w:rPr>
        <w:t xml:space="preserve"> (bei der Besitzergreifung der Nationen)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τῇ κατασχέσει</w:t>
      </w:r>
      <w:r w:rsidRPr="008B0613">
        <w:rPr>
          <w:rFonts w:eastAsia="Times New Roman" w:cs="Times New Roman"/>
          <w:lang w:eastAsia="de-DE"/>
        </w:rPr>
        <w:t xml:space="preserve"> und dem Genitiv </w:t>
      </w:r>
      <w:r w:rsidRPr="008B0613">
        <w:rPr>
          <w:rFonts w:eastAsia="Times New Roman" w:cs="Times New Roman"/>
          <w:b/>
          <w:bCs/>
          <w:lang w:eastAsia="de-DE"/>
        </w:rPr>
        <w:t>τῶν ἐθνῶν</w:t>
      </w:r>
      <w:r w:rsidRPr="008B0613">
        <w:rPr>
          <w:rFonts w:eastAsia="Times New Roman" w:cs="Times New Roman"/>
          <w:lang w:eastAsia="de-DE"/>
        </w:rPr>
        <w:t xml:space="preserve"> (der Nationen) als attributive Bestimmung. </w:t>
      </w:r>
    </w:p>
    <w:p w14:paraId="058E9EBB"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Es folgt ein Relativsatz, eingeleitet durch das Relativpronomen </w:t>
      </w:r>
      <w:r w:rsidRPr="008B0613">
        <w:rPr>
          <w:rFonts w:eastAsia="Times New Roman" w:cs="Times New Roman"/>
          <w:b/>
          <w:bCs/>
          <w:lang w:eastAsia="de-DE"/>
        </w:rPr>
        <w:t>ὧν</w:t>
      </w:r>
      <w:r w:rsidRPr="008B0613">
        <w:rPr>
          <w:rFonts w:eastAsia="Times New Roman" w:cs="Times New Roman"/>
          <w:lang w:eastAsia="de-DE"/>
        </w:rPr>
        <w:t xml:space="preserve"> (welche) im Genitiv Plural Neutrum, das sich auf </w:t>
      </w:r>
      <w:r w:rsidRPr="008B0613">
        <w:rPr>
          <w:rFonts w:eastAsia="Times New Roman" w:cs="Times New Roman"/>
          <w:b/>
          <w:bCs/>
          <w:lang w:eastAsia="de-DE"/>
        </w:rPr>
        <w:t>ἐθνῶν</w:t>
      </w:r>
      <w:r w:rsidRPr="008B0613">
        <w:rPr>
          <w:rFonts w:eastAsia="Times New Roman" w:cs="Times New Roman"/>
          <w:lang w:eastAsia="de-DE"/>
        </w:rPr>
        <w:t xml:space="preserve"> bezieht. Das Verb des Relativsatzes ist der Aorist </w:t>
      </w:r>
      <w:r w:rsidRPr="008B0613">
        <w:rPr>
          <w:rFonts w:eastAsia="Times New Roman" w:cs="Times New Roman"/>
          <w:b/>
          <w:bCs/>
          <w:lang w:eastAsia="de-DE"/>
        </w:rPr>
        <w:t>ἐξῶσεν</w:t>
      </w:r>
      <w:r w:rsidRPr="008B0613">
        <w:rPr>
          <w:rFonts w:eastAsia="Times New Roman" w:cs="Times New Roman"/>
          <w:lang w:eastAsia="de-DE"/>
        </w:rPr>
        <w:t xml:space="preserve"> (er stieß aus) von </w:t>
      </w:r>
      <w:r w:rsidRPr="008B0613">
        <w:rPr>
          <w:rFonts w:eastAsia="Times New Roman" w:cs="Times New Roman"/>
          <w:b/>
          <w:bCs/>
          <w:lang w:eastAsia="de-DE"/>
        </w:rPr>
        <w:t>ἐξωθέω</w:t>
      </w:r>
      <w:r w:rsidRPr="008B0613">
        <w:rPr>
          <w:rFonts w:eastAsia="Times New Roman" w:cs="Times New Roman"/>
          <w:lang w:eastAsia="de-DE"/>
        </w:rPr>
        <w:t xml:space="preserve">, einem Kompositum aus </w:t>
      </w:r>
      <w:r w:rsidRPr="008B0613">
        <w:rPr>
          <w:rFonts w:eastAsia="Times New Roman" w:cs="Times New Roman"/>
          <w:b/>
          <w:bCs/>
          <w:lang w:eastAsia="de-DE"/>
        </w:rPr>
        <w:t>ἐξ</w:t>
      </w:r>
      <w:r w:rsidRPr="008B0613">
        <w:rPr>
          <w:rFonts w:eastAsia="Times New Roman" w:cs="Times New Roman"/>
          <w:lang w:eastAsia="de-DE"/>
        </w:rPr>
        <w:t xml:space="preserve"> (aus) und </w:t>
      </w:r>
      <w:r w:rsidRPr="008B0613">
        <w:rPr>
          <w:rFonts w:eastAsia="Times New Roman" w:cs="Times New Roman"/>
          <w:b/>
          <w:bCs/>
          <w:lang w:eastAsia="de-DE"/>
        </w:rPr>
        <w:t>ὠθέω</w:t>
      </w:r>
      <w:r w:rsidRPr="008B0613">
        <w:rPr>
          <w:rFonts w:eastAsia="Times New Roman" w:cs="Times New Roman"/>
          <w:lang w:eastAsia="de-DE"/>
        </w:rPr>
        <w:t xml:space="preserve"> (stoßen), in der 3. Person Singular. </w:t>
      </w:r>
      <w:r w:rsidRPr="008B0613">
        <w:rPr>
          <w:rFonts w:eastAsia="Times New Roman" w:cs="Times New Roman"/>
          <w:b/>
          <w:bCs/>
          <w:lang w:eastAsia="de-DE"/>
        </w:rPr>
        <w:t>ὁ θεός</w:t>
      </w:r>
      <w:r w:rsidRPr="008B0613">
        <w:rPr>
          <w:rFonts w:eastAsia="Times New Roman" w:cs="Times New Roman"/>
          <w:lang w:eastAsia="de-DE"/>
        </w:rPr>
        <w:t xml:space="preserve"> (Gott) ist das Subjekt im Nominativ Singular. Die Präposition </w:t>
      </w:r>
      <w:r w:rsidRPr="008B0613">
        <w:rPr>
          <w:rFonts w:eastAsia="Times New Roman" w:cs="Times New Roman"/>
          <w:b/>
          <w:bCs/>
          <w:lang w:eastAsia="de-DE"/>
        </w:rPr>
        <w:t>ἀπό</w:t>
      </w:r>
      <w:r w:rsidRPr="008B0613">
        <w:rPr>
          <w:rFonts w:eastAsia="Times New Roman" w:cs="Times New Roman"/>
          <w:lang w:eastAsia="de-DE"/>
        </w:rPr>
        <w:t xml:space="preserve"> mit dem Genitiv </w:t>
      </w:r>
      <w:r w:rsidRPr="008B0613">
        <w:rPr>
          <w:rFonts w:eastAsia="Times New Roman" w:cs="Times New Roman"/>
          <w:b/>
          <w:bCs/>
          <w:lang w:eastAsia="de-DE"/>
        </w:rPr>
        <w:t>προσώπου τῶν πατέρων ἡμῶν</w:t>
      </w:r>
      <w:r w:rsidRPr="008B0613">
        <w:rPr>
          <w:rFonts w:eastAsia="Times New Roman" w:cs="Times New Roman"/>
          <w:lang w:eastAsia="de-DE"/>
        </w:rPr>
        <w:t xml:space="preserve"> (vom Angesicht unserer Väter) drückt die Trennung aus, wobei </w:t>
      </w:r>
      <w:r w:rsidRPr="008B0613">
        <w:rPr>
          <w:rFonts w:eastAsia="Times New Roman" w:cs="Times New Roman"/>
          <w:b/>
          <w:bCs/>
          <w:lang w:eastAsia="de-DE"/>
        </w:rPr>
        <w:t>προσώπου</w:t>
      </w:r>
      <w:r w:rsidRPr="008B0613">
        <w:rPr>
          <w:rFonts w:eastAsia="Times New Roman" w:cs="Times New Roman"/>
          <w:lang w:eastAsia="de-DE"/>
        </w:rPr>
        <w:t xml:space="preserve"> im Genitiv Singular steht und durch den Genitiv </w:t>
      </w:r>
      <w:r w:rsidRPr="008B0613">
        <w:rPr>
          <w:rFonts w:eastAsia="Times New Roman" w:cs="Times New Roman"/>
          <w:b/>
          <w:bCs/>
          <w:lang w:eastAsia="de-DE"/>
        </w:rPr>
        <w:t>τῶν πατέρων ἡμῶν</w:t>
      </w:r>
      <w:r w:rsidRPr="008B0613">
        <w:rPr>
          <w:rFonts w:eastAsia="Times New Roman" w:cs="Times New Roman"/>
          <w:lang w:eastAsia="de-DE"/>
        </w:rPr>
        <w:t xml:space="preserve"> (unserer Väter) näher bestimmt wird. </w:t>
      </w:r>
    </w:p>
    <w:p w14:paraId="63909280" w14:textId="3896A041"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 xml:space="preserve">Die Zeitangabe </w:t>
      </w:r>
      <w:r w:rsidRPr="008B0613">
        <w:rPr>
          <w:rFonts w:eastAsia="Times New Roman" w:cs="Times New Roman"/>
          <w:b/>
          <w:bCs/>
          <w:lang w:eastAsia="de-DE"/>
        </w:rPr>
        <w:t>ἕως τῶν ἡμερῶν Δαυίδ</w:t>
      </w:r>
      <w:r w:rsidRPr="008B0613">
        <w:rPr>
          <w:rFonts w:eastAsia="Times New Roman" w:cs="Times New Roman"/>
          <w:lang w:eastAsia="de-DE"/>
        </w:rPr>
        <w:t xml:space="preserve"> (bis zu den Tagen Davids) besteht aus der Präposition </w:t>
      </w:r>
      <w:r w:rsidRPr="008B0613">
        <w:rPr>
          <w:rFonts w:eastAsia="Times New Roman" w:cs="Times New Roman"/>
          <w:b/>
          <w:bCs/>
          <w:lang w:eastAsia="de-DE"/>
        </w:rPr>
        <w:t>ἕως</w:t>
      </w:r>
      <w:r w:rsidRPr="008B0613">
        <w:rPr>
          <w:rFonts w:eastAsia="Times New Roman" w:cs="Times New Roman"/>
          <w:lang w:eastAsia="de-DE"/>
        </w:rPr>
        <w:t xml:space="preserve"> (bis) mit dem Genitiv </w:t>
      </w:r>
      <w:r w:rsidRPr="008B0613">
        <w:rPr>
          <w:rFonts w:eastAsia="Times New Roman" w:cs="Times New Roman"/>
          <w:b/>
          <w:bCs/>
          <w:lang w:eastAsia="de-DE"/>
        </w:rPr>
        <w:t>τῶν ἡμερῶν</w:t>
      </w:r>
      <w:r w:rsidRPr="008B0613">
        <w:rPr>
          <w:rFonts w:eastAsia="Times New Roman" w:cs="Times New Roman"/>
          <w:lang w:eastAsia="de-DE"/>
        </w:rPr>
        <w:t xml:space="preserve"> (der Tage) und dem Genitiv </w:t>
      </w:r>
      <w:r w:rsidRPr="008B0613">
        <w:rPr>
          <w:rFonts w:eastAsia="Times New Roman" w:cs="Times New Roman"/>
          <w:b/>
          <w:bCs/>
          <w:lang w:eastAsia="de-DE"/>
        </w:rPr>
        <w:t>Δαυίδ</w:t>
      </w:r>
      <w:r w:rsidRPr="008B0613">
        <w:rPr>
          <w:rFonts w:eastAsia="Times New Roman" w:cs="Times New Roman"/>
          <w:lang w:eastAsia="de-DE"/>
        </w:rPr>
        <w:t xml:space="preserve"> (Davids) als attributive Bestimmung. </w:t>
      </w:r>
    </w:p>
    <w:p w14:paraId="20AE7FE7" w14:textId="391130F9"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komplexen Relativsatz, der sich auf das Zelt bezieht, mit einem eingebetteten Relativsatz, der sich auf die Nationen bezieht, und einer abschließenden Zeitbestimmung.</w:t>
      </w:r>
    </w:p>
    <w:p w14:paraId="616D719F"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lastRenderedPageBreak/>
        <w:t>Apostelgeschichte 7,46</w:t>
      </w:r>
    </w:p>
    <w:p w14:paraId="3EACBD26"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ὃς εὗρεν χάριν ἐνώπιον τοῦ θεοῦ, καὶ ᾐτήσατο εὑρεῖν σκήνωμα τῷ θεῷ Ἰακώβ.</w:t>
      </w:r>
    </w:p>
    <w:p w14:paraId="03E13339"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der Gnade vor Gott fand, und einen Wohnort zu finden begehrte für den Gott Jakobs.</w:t>
      </w:r>
    </w:p>
    <w:p w14:paraId="7176D211"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10AF7373">
          <v:rect id="_x0000_i1263" style="width:0;height:1.5pt" o:hralign="center" o:hrstd="t" o:hr="t" fillcolor="#a0a0a0" stroked="f"/>
        </w:pict>
      </w:r>
    </w:p>
    <w:p w14:paraId="7665D780"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46</w:t>
      </w:r>
      <w:r w:rsidRPr="008B0613">
        <w:rPr>
          <w:rFonts w:eastAsia="Times New Roman" w:cs="Times New Roman"/>
          <w:lang w:eastAsia="de-DE"/>
        </w:rPr>
        <w:t xml:space="preserve"> beginnt mit dem Relativpronomen </w:t>
      </w:r>
      <w:r w:rsidRPr="008B0613">
        <w:rPr>
          <w:rFonts w:eastAsia="Times New Roman" w:cs="Times New Roman"/>
          <w:b/>
          <w:bCs/>
          <w:lang w:eastAsia="de-DE"/>
        </w:rPr>
        <w:t>ὅς</w:t>
      </w:r>
      <w:r w:rsidRPr="008B0613">
        <w:rPr>
          <w:rFonts w:eastAsia="Times New Roman" w:cs="Times New Roman"/>
          <w:lang w:eastAsia="de-DE"/>
        </w:rPr>
        <w:t xml:space="preserve"> (der) im Nominativ Singular Maskulin, das sich auf </w:t>
      </w:r>
      <w:r w:rsidRPr="008B0613">
        <w:rPr>
          <w:rFonts w:eastAsia="Times New Roman" w:cs="Times New Roman"/>
          <w:b/>
          <w:bCs/>
          <w:lang w:eastAsia="de-DE"/>
        </w:rPr>
        <w:t>Δαυίδ</w:t>
      </w:r>
      <w:r w:rsidRPr="008B0613">
        <w:rPr>
          <w:rFonts w:eastAsia="Times New Roman" w:cs="Times New Roman"/>
          <w:lang w:eastAsia="de-DE"/>
        </w:rPr>
        <w:t xml:space="preserve"> (David) aus dem vorherigen Vers bezieht. Das Verb ist der Aorist </w:t>
      </w:r>
      <w:r w:rsidRPr="008B0613">
        <w:rPr>
          <w:rFonts w:eastAsia="Times New Roman" w:cs="Times New Roman"/>
          <w:b/>
          <w:bCs/>
          <w:lang w:eastAsia="de-DE"/>
        </w:rPr>
        <w:t>εὗρεν</w:t>
      </w:r>
      <w:r w:rsidRPr="008B0613">
        <w:rPr>
          <w:rFonts w:eastAsia="Times New Roman" w:cs="Times New Roman"/>
          <w:lang w:eastAsia="de-DE"/>
        </w:rPr>
        <w:t xml:space="preserve"> (er fand) von </w:t>
      </w:r>
      <w:r w:rsidRPr="008B0613">
        <w:rPr>
          <w:rFonts w:eastAsia="Times New Roman" w:cs="Times New Roman"/>
          <w:b/>
          <w:bCs/>
          <w:lang w:eastAsia="de-DE"/>
        </w:rPr>
        <w:t>εὑρίσκω</w:t>
      </w:r>
      <w:r w:rsidRPr="008B0613">
        <w:rPr>
          <w:rFonts w:eastAsia="Times New Roman" w:cs="Times New Roman"/>
          <w:lang w:eastAsia="de-DE"/>
        </w:rPr>
        <w:t xml:space="preserve"> in der 3. Person Singular. Das direkte Objekt </w:t>
      </w:r>
      <w:r w:rsidRPr="008B0613">
        <w:rPr>
          <w:rFonts w:eastAsia="Times New Roman" w:cs="Times New Roman"/>
          <w:b/>
          <w:bCs/>
          <w:lang w:eastAsia="de-DE"/>
        </w:rPr>
        <w:t>χάριν</w:t>
      </w:r>
      <w:r w:rsidRPr="008B0613">
        <w:rPr>
          <w:rFonts w:eastAsia="Times New Roman" w:cs="Times New Roman"/>
          <w:lang w:eastAsia="de-DE"/>
        </w:rPr>
        <w:t xml:space="preserve"> (Gnade) steht im Akkusativ Singular. Die Präposition </w:t>
      </w:r>
      <w:r w:rsidRPr="008B0613">
        <w:rPr>
          <w:rFonts w:eastAsia="Times New Roman" w:cs="Times New Roman"/>
          <w:b/>
          <w:bCs/>
          <w:lang w:eastAsia="de-DE"/>
        </w:rPr>
        <w:t>ἐνώπιον</w:t>
      </w:r>
      <w:r w:rsidRPr="008B0613">
        <w:rPr>
          <w:rFonts w:eastAsia="Times New Roman" w:cs="Times New Roman"/>
          <w:lang w:eastAsia="de-DE"/>
        </w:rPr>
        <w:t xml:space="preserve"> (vor) mit dem Genitiv </w:t>
      </w:r>
      <w:r w:rsidRPr="008B0613">
        <w:rPr>
          <w:rFonts w:eastAsia="Times New Roman" w:cs="Times New Roman"/>
          <w:b/>
          <w:bCs/>
          <w:lang w:eastAsia="de-DE"/>
        </w:rPr>
        <w:t>τοῦ θεοῦ</w:t>
      </w:r>
      <w:r w:rsidRPr="008B0613">
        <w:rPr>
          <w:rFonts w:eastAsia="Times New Roman" w:cs="Times New Roman"/>
          <w:lang w:eastAsia="de-DE"/>
        </w:rPr>
        <w:t xml:space="preserve"> (Gottes) drückt die Gegenwart oder Beurteilung aus. Die Konjunktion </w:t>
      </w:r>
      <w:r w:rsidRPr="008B0613">
        <w:rPr>
          <w:rFonts w:eastAsia="Times New Roman" w:cs="Times New Roman"/>
          <w:b/>
          <w:bCs/>
          <w:lang w:eastAsia="de-DE"/>
        </w:rPr>
        <w:t>καί</w:t>
      </w:r>
      <w:r w:rsidRPr="008B0613">
        <w:rPr>
          <w:rFonts w:eastAsia="Times New Roman" w:cs="Times New Roman"/>
          <w:lang w:eastAsia="de-DE"/>
        </w:rPr>
        <w:t xml:space="preserve"> verbindet einen zweiten Teil des Relativsatzes mit dem Aorist Medium </w:t>
      </w:r>
      <w:r w:rsidRPr="008B0613">
        <w:rPr>
          <w:rFonts w:eastAsia="Times New Roman" w:cs="Times New Roman"/>
          <w:b/>
          <w:bCs/>
          <w:lang w:eastAsia="de-DE"/>
        </w:rPr>
        <w:t>ᾐτήσατο</w:t>
      </w:r>
      <w:r w:rsidRPr="008B0613">
        <w:rPr>
          <w:rFonts w:eastAsia="Times New Roman" w:cs="Times New Roman"/>
          <w:lang w:eastAsia="de-DE"/>
        </w:rPr>
        <w:t xml:space="preserve"> (er bat/suchte) von </w:t>
      </w:r>
      <w:r w:rsidRPr="008B0613">
        <w:rPr>
          <w:rFonts w:eastAsia="Times New Roman" w:cs="Times New Roman"/>
          <w:b/>
          <w:bCs/>
          <w:lang w:eastAsia="de-DE"/>
        </w:rPr>
        <w:t>αἰτέω</w:t>
      </w:r>
      <w:r w:rsidRPr="008B0613">
        <w:rPr>
          <w:rFonts w:eastAsia="Times New Roman" w:cs="Times New Roman"/>
          <w:lang w:eastAsia="de-DE"/>
        </w:rPr>
        <w:t xml:space="preserve"> in der 3. Person Singular. Der Infinitiv Aorist </w:t>
      </w:r>
      <w:r w:rsidRPr="008B0613">
        <w:rPr>
          <w:rFonts w:eastAsia="Times New Roman" w:cs="Times New Roman"/>
          <w:b/>
          <w:bCs/>
          <w:lang w:eastAsia="de-DE"/>
        </w:rPr>
        <w:t>εὑρεῖν</w:t>
      </w:r>
      <w:r w:rsidRPr="008B0613">
        <w:rPr>
          <w:rFonts w:eastAsia="Times New Roman" w:cs="Times New Roman"/>
          <w:lang w:eastAsia="de-DE"/>
        </w:rPr>
        <w:t xml:space="preserve"> (zu finden) von </w:t>
      </w:r>
      <w:r w:rsidRPr="008B0613">
        <w:rPr>
          <w:rFonts w:eastAsia="Times New Roman" w:cs="Times New Roman"/>
          <w:b/>
          <w:bCs/>
          <w:lang w:eastAsia="de-DE"/>
        </w:rPr>
        <w:t>εὑρίσκω</w:t>
      </w:r>
      <w:r w:rsidRPr="008B0613">
        <w:rPr>
          <w:rFonts w:eastAsia="Times New Roman" w:cs="Times New Roman"/>
          <w:lang w:eastAsia="de-DE"/>
        </w:rPr>
        <w:t xml:space="preserve"> drückt den Inhalt der Bitte aus. Das direkte Objekt </w:t>
      </w:r>
      <w:r w:rsidRPr="008B0613">
        <w:rPr>
          <w:rFonts w:eastAsia="Times New Roman" w:cs="Times New Roman"/>
          <w:b/>
          <w:bCs/>
          <w:lang w:eastAsia="de-DE"/>
        </w:rPr>
        <w:t>σκήνωμα</w:t>
      </w:r>
      <w:r w:rsidRPr="008B0613">
        <w:rPr>
          <w:rFonts w:eastAsia="Times New Roman" w:cs="Times New Roman"/>
          <w:lang w:eastAsia="de-DE"/>
        </w:rPr>
        <w:t xml:space="preserve"> (Wohnstätte) steht im Akkusativ Singular. </w:t>
      </w:r>
      <w:r w:rsidRPr="008B0613">
        <w:rPr>
          <w:rFonts w:eastAsia="Times New Roman" w:cs="Times New Roman"/>
          <w:b/>
          <w:bCs/>
          <w:lang w:eastAsia="de-DE"/>
        </w:rPr>
        <w:t>τῷ θεῷ Ἰακώβ</w:t>
      </w:r>
      <w:r w:rsidRPr="008B0613">
        <w:rPr>
          <w:rFonts w:eastAsia="Times New Roman" w:cs="Times New Roman"/>
          <w:lang w:eastAsia="de-DE"/>
        </w:rPr>
        <w:t xml:space="preserve"> (dem Gott Jakobs) steht im Dativ als indirektes Objekt oder als Dativus commodi (zum Vorteil des Gottes Jakobs), wobei </w:t>
      </w:r>
      <w:r w:rsidRPr="008B0613">
        <w:rPr>
          <w:rFonts w:eastAsia="Times New Roman" w:cs="Times New Roman"/>
          <w:b/>
          <w:bCs/>
          <w:lang w:eastAsia="de-DE"/>
        </w:rPr>
        <w:t>θεῷ</w:t>
      </w:r>
      <w:r w:rsidRPr="008B0613">
        <w:rPr>
          <w:rFonts w:eastAsia="Times New Roman" w:cs="Times New Roman"/>
          <w:lang w:eastAsia="de-DE"/>
        </w:rPr>
        <w:t xml:space="preserve"> im Dativ Singular steht und durch den Genitiv </w:t>
      </w:r>
      <w:r w:rsidRPr="008B0613">
        <w:rPr>
          <w:rFonts w:eastAsia="Times New Roman" w:cs="Times New Roman"/>
          <w:b/>
          <w:bCs/>
          <w:lang w:eastAsia="de-DE"/>
        </w:rPr>
        <w:t>Ἰακώβ</w:t>
      </w:r>
      <w:r w:rsidRPr="008B0613">
        <w:rPr>
          <w:rFonts w:eastAsia="Times New Roman" w:cs="Times New Roman"/>
          <w:lang w:eastAsia="de-DE"/>
        </w:rPr>
        <w:t xml:space="preserve"> (Jakobs) näher bestimmt wird. Die Struktur besteht aus einem Relativsatz mit zwei koordinierten Teilen, wobei der zweite Teil einen Infinitiv enthält.</w:t>
      </w:r>
    </w:p>
    <w:p w14:paraId="3C09371F"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7,47</w:t>
      </w:r>
    </w:p>
    <w:p w14:paraId="48947036"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Σολομῶν δὲ ᾠκοδόμησεν αὐτῷ οἶκον.</w:t>
      </w:r>
    </w:p>
    <w:p w14:paraId="01A19A31"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Salomon aber baute ihm ein Haus.</w:t>
      </w:r>
    </w:p>
    <w:p w14:paraId="2FA503B9"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35ECC95C">
          <v:rect id="_x0000_i1264" style="width:0;height:1.5pt" o:hralign="center" o:hrstd="t" o:hr="t" fillcolor="#a0a0a0" stroked="f"/>
        </w:pict>
      </w:r>
    </w:p>
    <w:p w14:paraId="7DBF9056"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47</w:t>
      </w:r>
      <w:r w:rsidRPr="008B0613">
        <w:rPr>
          <w:rFonts w:eastAsia="Times New Roman" w:cs="Times New Roman"/>
          <w:lang w:eastAsia="de-DE"/>
        </w:rPr>
        <w:t xml:space="preserve"> beginnt mit dem Subjekt </w:t>
      </w:r>
      <w:r w:rsidRPr="008B0613">
        <w:rPr>
          <w:rFonts w:eastAsia="Times New Roman" w:cs="Times New Roman"/>
          <w:b/>
          <w:bCs/>
          <w:lang w:eastAsia="de-DE"/>
        </w:rPr>
        <w:t>Σολομῶν</w:t>
      </w:r>
      <w:r w:rsidRPr="008B0613">
        <w:rPr>
          <w:rFonts w:eastAsia="Times New Roman" w:cs="Times New Roman"/>
          <w:lang w:eastAsia="de-DE"/>
        </w:rPr>
        <w:t xml:space="preserve"> (Salomon) im Nominativ Singular und der Partikel </w:t>
      </w:r>
      <w:r w:rsidRPr="008B0613">
        <w:rPr>
          <w:rFonts w:eastAsia="Times New Roman" w:cs="Times New Roman"/>
          <w:b/>
          <w:bCs/>
          <w:lang w:eastAsia="de-DE"/>
        </w:rPr>
        <w:t>δέ</w:t>
      </w:r>
      <w:r w:rsidRPr="008B0613">
        <w:rPr>
          <w:rFonts w:eastAsia="Times New Roman" w:cs="Times New Roman"/>
          <w:lang w:eastAsia="de-DE"/>
        </w:rPr>
        <w:t xml:space="preserve"> (aber), die einen Kontrast zum vorherigen Vers herstellt. Das Hauptverb ist der Aorist </w:t>
      </w:r>
      <w:r w:rsidRPr="008B0613">
        <w:rPr>
          <w:rFonts w:eastAsia="Times New Roman" w:cs="Times New Roman"/>
          <w:b/>
          <w:bCs/>
          <w:lang w:eastAsia="de-DE"/>
        </w:rPr>
        <w:t>ᾠκοδόμησεν</w:t>
      </w:r>
      <w:r w:rsidRPr="008B0613">
        <w:rPr>
          <w:rFonts w:eastAsia="Times New Roman" w:cs="Times New Roman"/>
          <w:lang w:eastAsia="de-DE"/>
        </w:rPr>
        <w:t xml:space="preserve"> (er baute) von </w:t>
      </w:r>
      <w:r w:rsidRPr="008B0613">
        <w:rPr>
          <w:rFonts w:eastAsia="Times New Roman" w:cs="Times New Roman"/>
          <w:b/>
          <w:bCs/>
          <w:lang w:eastAsia="de-DE"/>
        </w:rPr>
        <w:t>οἰκοδομέω</w:t>
      </w:r>
      <w:r w:rsidRPr="008B0613">
        <w:rPr>
          <w:rFonts w:eastAsia="Times New Roman" w:cs="Times New Roman"/>
          <w:lang w:eastAsia="de-DE"/>
        </w:rPr>
        <w:t xml:space="preserve"> in der 3. Person Singular. </w:t>
      </w:r>
      <w:r w:rsidRPr="008B0613">
        <w:rPr>
          <w:rFonts w:eastAsia="Times New Roman" w:cs="Times New Roman"/>
          <w:b/>
          <w:bCs/>
          <w:lang w:eastAsia="de-DE"/>
        </w:rPr>
        <w:t>αὐτῷ</w:t>
      </w:r>
      <w:r w:rsidRPr="008B0613">
        <w:rPr>
          <w:rFonts w:eastAsia="Times New Roman" w:cs="Times New Roman"/>
          <w:lang w:eastAsia="de-DE"/>
        </w:rPr>
        <w:t xml:space="preserve"> (ihm) steht im Dativ als indirektes Objekt und bezieht sich auf Gott. Das direkte Objekt </w:t>
      </w:r>
      <w:r w:rsidRPr="008B0613">
        <w:rPr>
          <w:rFonts w:eastAsia="Times New Roman" w:cs="Times New Roman"/>
          <w:b/>
          <w:bCs/>
          <w:lang w:eastAsia="de-DE"/>
        </w:rPr>
        <w:t>οἶκον</w:t>
      </w:r>
      <w:r w:rsidRPr="008B0613">
        <w:rPr>
          <w:rFonts w:eastAsia="Times New Roman" w:cs="Times New Roman"/>
          <w:lang w:eastAsia="de-DE"/>
        </w:rPr>
        <w:t xml:space="preserve"> (Haus) steht im Akkusativ Singular. </w:t>
      </w:r>
    </w:p>
    <w:p w14:paraId="688C9358" w14:textId="1388AF73"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ist ein einfacher Hauptsatz mit kontrastierender Partikel.</w:t>
      </w:r>
    </w:p>
    <w:p w14:paraId="73FD72B7"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7,48</w:t>
      </w:r>
    </w:p>
    <w:p w14:paraId="5D26D39C"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Ἀλλʼ οὐχ ὁ ὕψιστος ἐν χειροποιήτοις ναοῖς κατοικεῖ, καθὼς ὁ προφήτης λέγει,</w:t>
      </w:r>
    </w:p>
    <w:p w14:paraId="3590EEB3"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Doch der Höchste wohnt nicht in mit Händen gemachten Tempeln, wie der Prophet sagt:</w:t>
      </w:r>
    </w:p>
    <w:p w14:paraId="14221981"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57F5AC4E">
          <v:rect id="_x0000_i1265" style="width:0;height:1.5pt" o:hralign="center" o:hrstd="t" o:hr="t" fillcolor="#a0a0a0" stroked="f"/>
        </w:pict>
      </w:r>
    </w:p>
    <w:p w14:paraId="7FCDC197"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lastRenderedPageBreak/>
        <w:t>Kommentar:</w:t>
      </w:r>
      <w:r w:rsidRPr="008B0613">
        <w:rPr>
          <w:rFonts w:eastAsia="Times New Roman" w:cs="Times New Roman"/>
          <w:lang w:eastAsia="de-DE"/>
        </w:rPr>
        <w:t xml:space="preserve"> </w:t>
      </w:r>
      <w:r w:rsidRPr="008B0613">
        <w:rPr>
          <w:rFonts w:eastAsia="Times New Roman" w:cs="Times New Roman"/>
          <w:b/>
          <w:bCs/>
          <w:lang w:eastAsia="de-DE"/>
        </w:rPr>
        <w:t>Vers 48</w:t>
      </w:r>
      <w:r w:rsidRPr="008B0613">
        <w:rPr>
          <w:rFonts w:eastAsia="Times New Roman" w:cs="Times New Roman"/>
          <w:lang w:eastAsia="de-DE"/>
        </w:rPr>
        <w:t xml:space="preserve"> beginnt mit der adversativen Konjunktion </w:t>
      </w:r>
      <w:r w:rsidRPr="008B0613">
        <w:rPr>
          <w:rFonts w:eastAsia="Times New Roman" w:cs="Times New Roman"/>
          <w:b/>
          <w:bCs/>
          <w:lang w:eastAsia="de-DE"/>
        </w:rPr>
        <w:t>ἀλλά</w:t>
      </w:r>
      <w:r w:rsidRPr="008B0613">
        <w:rPr>
          <w:rFonts w:eastAsia="Times New Roman" w:cs="Times New Roman"/>
          <w:lang w:eastAsia="de-DE"/>
        </w:rPr>
        <w:t xml:space="preserve"> (aber, jedoch) in der elidierten Form </w:t>
      </w:r>
      <w:r w:rsidRPr="008B0613">
        <w:rPr>
          <w:rFonts w:eastAsia="Times New Roman" w:cs="Times New Roman"/>
          <w:b/>
          <w:bCs/>
          <w:lang w:eastAsia="de-DE"/>
        </w:rPr>
        <w:t>ἀλλʼ</w:t>
      </w:r>
      <w:r w:rsidRPr="008B0613">
        <w:rPr>
          <w:rFonts w:eastAsia="Times New Roman" w:cs="Times New Roman"/>
          <w:lang w:eastAsia="de-DE"/>
        </w:rPr>
        <w:t xml:space="preserve">, die einen starken Kontrast zum vorherigen Vers herstellt. Es folgt die Negation </w:t>
      </w:r>
      <w:r w:rsidRPr="008B0613">
        <w:rPr>
          <w:rFonts w:eastAsia="Times New Roman" w:cs="Times New Roman"/>
          <w:b/>
          <w:bCs/>
          <w:lang w:eastAsia="de-DE"/>
        </w:rPr>
        <w:t>οὐχ</w:t>
      </w:r>
      <w:r w:rsidRPr="008B0613">
        <w:rPr>
          <w:rFonts w:eastAsia="Times New Roman" w:cs="Times New Roman"/>
          <w:lang w:eastAsia="de-DE"/>
        </w:rPr>
        <w:t xml:space="preserve"> (nicht). Das Subjekt ist </w:t>
      </w:r>
      <w:r w:rsidRPr="008B0613">
        <w:rPr>
          <w:rFonts w:eastAsia="Times New Roman" w:cs="Times New Roman"/>
          <w:b/>
          <w:bCs/>
          <w:lang w:eastAsia="de-DE"/>
        </w:rPr>
        <w:t>ὁ ὕψιστος</w:t>
      </w:r>
      <w:r w:rsidRPr="008B0613">
        <w:rPr>
          <w:rFonts w:eastAsia="Times New Roman" w:cs="Times New Roman"/>
          <w:lang w:eastAsia="de-DE"/>
        </w:rPr>
        <w:t xml:space="preserve"> (der Höchste) im Nominativ Singular, ein substantiviertes Superlativ von </w:t>
      </w:r>
      <w:r w:rsidRPr="008B0613">
        <w:rPr>
          <w:rFonts w:eastAsia="Times New Roman" w:cs="Times New Roman"/>
          <w:b/>
          <w:bCs/>
          <w:lang w:eastAsia="de-DE"/>
        </w:rPr>
        <w:t>ὕψος</w:t>
      </w:r>
      <w:r w:rsidRPr="008B0613">
        <w:rPr>
          <w:rFonts w:eastAsia="Times New Roman" w:cs="Times New Roman"/>
          <w:lang w:eastAsia="de-DE"/>
        </w:rPr>
        <w:t xml:space="preserve"> (Höhe), das als Gottesbezeichnung dient. Die Ortsangabe </w:t>
      </w:r>
      <w:r w:rsidRPr="008B0613">
        <w:rPr>
          <w:rFonts w:eastAsia="Times New Roman" w:cs="Times New Roman"/>
          <w:b/>
          <w:bCs/>
          <w:lang w:eastAsia="de-DE"/>
        </w:rPr>
        <w:t>ἐν χειροποιήτοις ναοῖς</w:t>
      </w:r>
      <w:r w:rsidRPr="008B0613">
        <w:rPr>
          <w:rFonts w:eastAsia="Times New Roman" w:cs="Times New Roman"/>
          <w:lang w:eastAsia="de-DE"/>
        </w:rPr>
        <w:t xml:space="preserve"> (in mit Händen gemachten Tempeln) besteht aus der Präposition </w:t>
      </w:r>
      <w:r w:rsidRPr="008B0613">
        <w:rPr>
          <w:rFonts w:eastAsia="Times New Roman" w:cs="Times New Roman"/>
          <w:b/>
          <w:bCs/>
          <w:lang w:eastAsia="de-DE"/>
        </w:rPr>
        <w:t>ἐν</w:t>
      </w:r>
      <w:r w:rsidRPr="008B0613">
        <w:rPr>
          <w:rFonts w:eastAsia="Times New Roman" w:cs="Times New Roman"/>
          <w:lang w:eastAsia="de-DE"/>
        </w:rPr>
        <w:t xml:space="preserve"> mit dem Dativ </w:t>
      </w:r>
      <w:r w:rsidRPr="008B0613">
        <w:rPr>
          <w:rFonts w:eastAsia="Times New Roman" w:cs="Times New Roman"/>
          <w:b/>
          <w:bCs/>
          <w:lang w:eastAsia="de-DE"/>
        </w:rPr>
        <w:t>ναοῖς</w:t>
      </w:r>
      <w:r w:rsidRPr="008B0613">
        <w:rPr>
          <w:rFonts w:eastAsia="Times New Roman" w:cs="Times New Roman"/>
          <w:lang w:eastAsia="de-DE"/>
        </w:rPr>
        <w:t xml:space="preserve"> (Tempeln) im Dativ Plural und dem Adjektiv </w:t>
      </w:r>
      <w:r w:rsidRPr="008B0613">
        <w:rPr>
          <w:rFonts w:eastAsia="Times New Roman" w:cs="Times New Roman"/>
          <w:b/>
          <w:bCs/>
          <w:lang w:eastAsia="de-DE"/>
        </w:rPr>
        <w:t>χειροποιήτοις</w:t>
      </w:r>
      <w:r w:rsidRPr="008B0613">
        <w:rPr>
          <w:rFonts w:eastAsia="Times New Roman" w:cs="Times New Roman"/>
          <w:lang w:eastAsia="de-DE"/>
        </w:rPr>
        <w:t xml:space="preserve"> (mit Händen gemacht) im Dativ Plural Maskulin, das mit </w:t>
      </w:r>
      <w:r w:rsidRPr="008B0613">
        <w:rPr>
          <w:rFonts w:eastAsia="Times New Roman" w:cs="Times New Roman"/>
          <w:b/>
          <w:bCs/>
          <w:lang w:eastAsia="de-DE"/>
        </w:rPr>
        <w:t>ναοῖς</w:t>
      </w:r>
      <w:r w:rsidRPr="008B0613">
        <w:rPr>
          <w:rFonts w:eastAsia="Times New Roman" w:cs="Times New Roman"/>
          <w:lang w:eastAsia="de-DE"/>
        </w:rPr>
        <w:t xml:space="preserve"> kongruiert. Das Hauptverb ist das Präsens </w:t>
      </w:r>
      <w:r w:rsidRPr="008B0613">
        <w:rPr>
          <w:rFonts w:eastAsia="Times New Roman" w:cs="Times New Roman"/>
          <w:b/>
          <w:bCs/>
          <w:lang w:eastAsia="de-DE"/>
        </w:rPr>
        <w:t>κατοικεῖ</w:t>
      </w:r>
      <w:r w:rsidRPr="008B0613">
        <w:rPr>
          <w:rFonts w:eastAsia="Times New Roman" w:cs="Times New Roman"/>
          <w:lang w:eastAsia="de-DE"/>
        </w:rPr>
        <w:t xml:space="preserve"> (er wohnt) von </w:t>
      </w:r>
      <w:r w:rsidRPr="008B0613">
        <w:rPr>
          <w:rFonts w:eastAsia="Times New Roman" w:cs="Times New Roman"/>
          <w:b/>
          <w:bCs/>
          <w:lang w:eastAsia="de-DE"/>
        </w:rPr>
        <w:t>κατοικέω</w:t>
      </w:r>
      <w:r w:rsidRPr="008B0613">
        <w:rPr>
          <w:rFonts w:eastAsia="Times New Roman" w:cs="Times New Roman"/>
          <w:lang w:eastAsia="de-DE"/>
        </w:rPr>
        <w:t xml:space="preserve">, einem Kompositum aus </w:t>
      </w:r>
      <w:r w:rsidRPr="008B0613">
        <w:rPr>
          <w:rFonts w:eastAsia="Times New Roman" w:cs="Times New Roman"/>
          <w:b/>
          <w:bCs/>
          <w:lang w:eastAsia="de-DE"/>
        </w:rPr>
        <w:t>κατά</w:t>
      </w:r>
      <w:r w:rsidRPr="008B0613">
        <w:rPr>
          <w:rFonts w:eastAsia="Times New Roman" w:cs="Times New Roman"/>
          <w:lang w:eastAsia="de-DE"/>
        </w:rPr>
        <w:t xml:space="preserve"> (herab, vollständig) und </w:t>
      </w:r>
      <w:r w:rsidRPr="008B0613">
        <w:rPr>
          <w:rFonts w:eastAsia="Times New Roman" w:cs="Times New Roman"/>
          <w:b/>
          <w:bCs/>
          <w:lang w:eastAsia="de-DE"/>
        </w:rPr>
        <w:t>οἰκέω</w:t>
      </w:r>
      <w:r w:rsidRPr="008B0613">
        <w:rPr>
          <w:rFonts w:eastAsia="Times New Roman" w:cs="Times New Roman"/>
          <w:lang w:eastAsia="de-DE"/>
        </w:rPr>
        <w:t xml:space="preserve"> (wohnen), in der 3. Person Singular. Es folgt ein Vergleich, eingeleitet durch die Vergleichspartikel </w:t>
      </w:r>
      <w:r w:rsidRPr="008B0613">
        <w:rPr>
          <w:rFonts w:eastAsia="Times New Roman" w:cs="Times New Roman"/>
          <w:b/>
          <w:bCs/>
          <w:lang w:eastAsia="de-DE"/>
        </w:rPr>
        <w:t>καθώς</w:t>
      </w:r>
      <w:r w:rsidRPr="008B0613">
        <w:rPr>
          <w:rFonts w:eastAsia="Times New Roman" w:cs="Times New Roman"/>
          <w:lang w:eastAsia="de-DE"/>
        </w:rPr>
        <w:t xml:space="preserve"> (wie, gemäß). </w:t>
      </w:r>
      <w:r w:rsidRPr="008B0613">
        <w:rPr>
          <w:rFonts w:eastAsia="Times New Roman" w:cs="Times New Roman"/>
          <w:b/>
          <w:bCs/>
          <w:lang w:eastAsia="de-DE"/>
        </w:rPr>
        <w:t>ὁ προφήτης</w:t>
      </w:r>
      <w:r w:rsidRPr="008B0613">
        <w:rPr>
          <w:rFonts w:eastAsia="Times New Roman" w:cs="Times New Roman"/>
          <w:lang w:eastAsia="de-DE"/>
        </w:rPr>
        <w:t xml:space="preserve"> (der Prophet) steht im Nominativ Singular als Subjekt. Das Präsens </w:t>
      </w:r>
      <w:r w:rsidRPr="008B0613">
        <w:rPr>
          <w:rFonts w:eastAsia="Times New Roman" w:cs="Times New Roman"/>
          <w:b/>
          <w:bCs/>
          <w:lang w:eastAsia="de-DE"/>
        </w:rPr>
        <w:t>λέγει</w:t>
      </w:r>
      <w:r w:rsidRPr="008B0613">
        <w:rPr>
          <w:rFonts w:eastAsia="Times New Roman" w:cs="Times New Roman"/>
          <w:lang w:eastAsia="de-DE"/>
        </w:rPr>
        <w:t xml:space="preserve"> (er sagt) von </w:t>
      </w:r>
      <w:r w:rsidRPr="008B0613">
        <w:rPr>
          <w:rFonts w:eastAsia="Times New Roman" w:cs="Times New Roman"/>
          <w:b/>
          <w:bCs/>
          <w:lang w:eastAsia="de-DE"/>
        </w:rPr>
        <w:t>λέγω</w:t>
      </w:r>
      <w:r w:rsidRPr="008B0613">
        <w:rPr>
          <w:rFonts w:eastAsia="Times New Roman" w:cs="Times New Roman"/>
          <w:lang w:eastAsia="de-DE"/>
        </w:rPr>
        <w:t xml:space="preserve"> in der 3. Person Singular leitet ein Zitat ein, das im folgenden Vers beginnt. </w:t>
      </w:r>
    </w:p>
    <w:p w14:paraId="7B39207C" w14:textId="6839786C"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einem Hauptsatz mit einer adversativen Konjunktion und einer Negation, gefolgt von einem Vergleich und der Einleitung eines Zitats.</w:t>
      </w:r>
    </w:p>
    <w:p w14:paraId="59A01ED8"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7,49</w:t>
      </w:r>
    </w:p>
    <w:p w14:paraId="6ECC3096"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Ὁ οὐρανός μοι θρόνος, ἡ δὲ γῆ ὑποπόδιον τῶν ποδῶν μου· ποῖον οἶκον οἰκοδομήσετέ μοι; λέγει κύριος· ἢ τίς τόπος τῆς καταπαύσεώς μου;</w:t>
      </w:r>
    </w:p>
    <w:p w14:paraId="2A70EED1"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Deutsch</w:t>
      </w:r>
      <w:r w:rsidRPr="008B0613">
        <w:rPr>
          <w:rFonts w:eastAsia="Times New Roman" w:cs="Times New Roman"/>
          <w:lang w:eastAsia="de-DE"/>
        </w:rPr>
        <w:t>: Der Himmel (ist) mir ein Thron. Die Erde nun der Schemel meiner Füße. Was für ein Haus wollt ihr mir bauen, sagt der Herr, oder was ist die Stätte meiner Ruhe?</w:t>
      </w:r>
    </w:p>
    <w:p w14:paraId="4986995F"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06E01D08">
          <v:rect id="_x0000_i1266" style="width:0;height:1.5pt" o:hralign="center" o:hrstd="t" o:hr="t" fillcolor="#a0a0a0" stroked="f"/>
        </w:pict>
      </w:r>
    </w:p>
    <w:p w14:paraId="2685707F"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49</w:t>
      </w:r>
      <w:r w:rsidRPr="008B0613">
        <w:rPr>
          <w:rFonts w:eastAsia="Times New Roman" w:cs="Times New Roman"/>
          <w:lang w:eastAsia="de-DE"/>
        </w:rPr>
        <w:t xml:space="preserve"> beginnt mit dem Zitat aus Jesaja und dem Subjekt </w:t>
      </w:r>
      <w:r w:rsidRPr="008B0613">
        <w:rPr>
          <w:rFonts w:eastAsia="Times New Roman" w:cs="Times New Roman"/>
          <w:b/>
          <w:bCs/>
          <w:lang w:eastAsia="de-DE"/>
        </w:rPr>
        <w:t>ὁ οὐρανός</w:t>
      </w:r>
      <w:r w:rsidRPr="008B0613">
        <w:rPr>
          <w:rFonts w:eastAsia="Times New Roman" w:cs="Times New Roman"/>
          <w:lang w:eastAsia="de-DE"/>
        </w:rPr>
        <w:t xml:space="preserve"> (der Himmel) im Nominativ Singular. </w:t>
      </w:r>
      <w:r w:rsidRPr="008B0613">
        <w:rPr>
          <w:rFonts w:eastAsia="Times New Roman" w:cs="Times New Roman"/>
          <w:b/>
          <w:bCs/>
          <w:lang w:eastAsia="de-DE"/>
        </w:rPr>
        <w:t>μοι</w:t>
      </w:r>
      <w:r w:rsidRPr="008B0613">
        <w:rPr>
          <w:rFonts w:eastAsia="Times New Roman" w:cs="Times New Roman"/>
          <w:lang w:eastAsia="de-DE"/>
        </w:rPr>
        <w:t xml:space="preserve"> (mir) steht im Dativ als Dativus possessivus (mein) oder als Dativus commodi (für mich). Das Prädikatsnomen </w:t>
      </w:r>
      <w:r w:rsidRPr="008B0613">
        <w:rPr>
          <w:rFonts w:eastAsia="Times New Roman" w:cs="Times New Roman"/>
          <w:b/>
          <w:bCs/>
          <w:lang w:eastAsia="de-DE"/>
        </w:rPr>
        <w:t>θρόνος</w:t>
      </w:r>
      <w:r w:rsidRPr="008B0613">
        <w:rPr>
          <w:rFonts w:eastAsia="Times New Roman" w:cs="Times New Roman"/>
          <w:lang w:eastAsia="de-DE"/>
        </w:rPr>
        <w:t xml:space="preserve"> (Thron) steht im Nominativ Singular ohne Kopula (ist). </w:t>
      </w:r>
      <w:r w:rsidRPr="008B0613">
        <w:rPr>
          <w:rFonts w:eastAsia="Times New Roman" w:cs="Times New Roman"/>
          <w:b/>
          <w:bCs/>
          <w:lang w:eastAsia="de-DE"/>
        </w:rPr>
        <w:t>ἡ γῆ</w:t>
      </w:r>
      <w:r w:rsidRPr="008B0613">
        <w:rPr>
          <w:rFonts w:eastAsia="Times New Roman" w:cs="Times New Roman"/>
          <w:lang w:eastAsia="de-DE"/>
        </w:rPr>
        <w:t xml:space="preserve"> (die Erde) im Nominativ Singular mit der Partikel </w:t>
      </w:r>
      <w:r w:rsidRPr="008B0613">
        <w:rPr>
          <w:rFonts w:eastAsia="Times New Roman" w:cs="Times New Roman"/>
          <w:b/>
          <w:bCs/>
          <w:lang w:eastAsia="de-DE"/>
        </w:rPr>
        <w:t>δέ</w:t>
      </w:r>
      <w:r w:rsidRPr="008B0613">
        <w:rPr>
          <w:rFonts w:eastAsia="Times New Roman" w:cs="Times New Roman"/>
          <w:lang w:eastAsia="de-DE"/>
        </w:rPr>
        <w:t xml:space="preserve"> bildet das Subjekt des zweiten Teilsatzes. </w:t>
      </w:r>
      <w:r w:rsidRPr="008B0613">
        <w:rPr>
          <w:rFonts w:eastAsia="Times New Roman" w:cs="Times New Roman"/>
          <w:b/>
          <w:bCs/>
          <w:lang w:eastAsia="de-DE"/>
        </w:rPr>
        <w:t>ὑποπόδιον τῶν ποδῶν μου</w:t>
      </w:r>
      <w:r w:rsidRPr="008B0613">
        <w:rPr>
          <w:rFonts w:eastAsia="Times New Roman" w:cs="Times New Roman"/>
          <w:lang w:eastAsia="de-DE"/>
        </w:rPr>
        <w:t xml:space="preserve"> (der Fußschemel meiner Füße) steht als Prädikatsnomen im Nominativ Singular, wobei </w:t>
      </w:r>
      <w:r w:rsidRPr="008B0613">
        <w:rPr>
          <w:rFonts w:eastAsia="Times New Roman" w:cs="Times New Roman"/>
          <w:b/>
          <w:bCs/>
          <w:lang w:eastAsia="de-DE"/>
        </w:rPr>
        <w:t>ὑποπόδιον</w:t>
      </w:r>
      <w:r w:rsidRPr="008B0613">
        <w:rPr>
          <w:rFonts w:eastAsia="Times New Roman" w:cs="Times New Roman"/>
          <w:lang w:eastAsia="de-DE"/>
        </w:rPr>
        <w:t xml:space="preserve"> durch den Genitiv </w:t>
      </w:r>
      <w:r w:rsidRPr="008B0613">
        <w:rPr>
          <w:rFonts w:eastAsia="Times New Roman" w:cs="Times New Roman"/>
          <w:b/>
          <w:bCs/>
          <w:lang w:eastAsia="de-DE"/>
        </w:rPr>
        <w:t>τῶν ποδῶν μου</w:t>
      </w:r>
      <w:r w:rsidRPr="008B0613">
        <w:rPr>
          <w:rFonts w:eastAsia="Times New Roman" w:cs="Times New Roman"/>
          <w:lang w:eastAsia="de-DE"/>
        </w:rPr>
        <w:t xml:space="preserve"> (meiner Füße) näher bestimmt wird. Es folgt eine rhetorische Frage mit dem Interrogativpronomen </w:t>
      </w:r>
      <w:r w:rsidRPr="008B0613">
        <w:rPr>
          <w:rFonts w:eastAsia="Times New Roman" w:cs="Times New Roman"/>
          <w:b/>
          <w:bCs/>
          <w:lang w:eastAsia="de-DE"/>
        </w:rPr>
        <w:t>ποῖον</w:t>
      </w:r>
      <w:r w:rsidRPr="008B0613">
        <w:rPr>
          <w:rFonts w:eastAsia="Times New Roman" w:cs="Times New Roman"/>
          <w:lang w:eastAsia="de-DE"/>
        </w:rPr>
        <w:t xml:space="preserve"> (was für ein) im Akkusativ Singular Maskulin und dem direkten Objekt </w:t>
      </w:r>
      <w:r w:rsidRPr="008B0613">
        <w:rPr>
          <w:rFonts w:eastAsia="Times New Roman" w:cs="Times New Roman"/>
          <w:b/>
          <w:bCs/>
          <w:lang w:eastAsia="de-DE"/>
        </w:rPr>
        <w:t>οἶκον</w:t>
      </w:r>
      <w:r w:rsidRPr="008B0613">
        <w:rPr>
          <w:rFonts w:eastAsia="Times New Roman" w:cs="Times New Roman"/>
          <w:lang w:eastAsia="de-DE"/>
        </w:rPr>
        <w:t xml:space="preserve"> (Haus) im Akkusativ Singular. Das Futur </w:t>
      </w:r>
      <w:r w:rsidRPr="008B0613">
        <w:rPr>
          <w:rFonts w:eastAsia="Times New Roman" w:cs="Times New Roman"/>
          <w:b/>
          <w:bCs/>
          <w:lang w:eastAsia="de-DE"/>
        </w:rPr>
        <w:t>οἰκοδομήσετε</w:t>
      </w:r>
      <w:r w:rsidRPr="008B0613">
        <w:rPr>
          <w:rFonts w:eastAsia="Times New Roman" w:cs="Times New Roman"/>
          <w:lang w:eastAsia="de-DE"/>
        </w:rPr>
        <w:t xml:space="preserve"> (ihr werdet bauen) von </w:t>
      </w:r>
      <w:r w:rsidRPr="008B0613">
        <w:rPr>
          <w:rFonts w:eastAsia="Times New Roman" w:cs="Times New Roman"/>
          <w:b/>
          <w:bCs/>
          <w:lang w:eastAsia="de-DE"/>
        </w:rPr>
        <w:t>οἰκοδομέω</w:t>
      </w:r>
      <w:r w:rsidRPr="008B0613">
        <w:rPr>
          <w:rFonts w:eastAsia="Times New Roman" w:cs="Times New Roman"/>
          <w:lang w:eastAsia="de-DE"/>
        </w:rPr>
        <w:t xml:space="preserve"> in der 2. Person Plural bezieht sich auf die Menschen. </w:t>
      </w:r>
      <w:r w:rsidRPr="008B0613">
        <w:rPr>
          <w:rFonts w:eastAsia="Times New Roman" w:cs="Times New Roman"/>
          <w:b/>
          <w:bCs/>
          <w:lang w:eastAsia="de-DE"/>
        </w:rPr>
        <w:t>μοι</w:t>
      </w:r>
      <w:r w:rsidRPr="008B0613">
        <w:rPr>
          <w:rFonts w:eastAsia="Times New Roman" w:cs="Times New Roman"/>
          <w:lang w:eastAsia="de-DE"/>
        </w:rPr>
        <w:t xml:space="preserve"> (mir) steht im Dativ als indirektes Objekt. Der Einschub </w:t>
      </w:r>
      <w:r w:rsidRPr="008B0613">
        <w:rPr>
          <w:rFonts w:eastAsia="Times New Roman" w:cs="Times New Roman"/>
          <w:b/>
          <w:bCs/>
          <w:lang w:eastAsia="de-DE"/>
        </w:rPr>
        <w:t>λέγει κύριος</w:t>
      </w:r>
      <w:r w:rsidRPr="008B0613">
        <w:rPr>
          <w:rFonts w:eastAsia="Times New Roman" w:cs="Times New Roman"/>
          <w:lang w:eastAsia="de-DE"/>
        </w:rPr>
        <w:t xml:space="preserve"> (sagt der Herr) unterbricht das Zitat, wobei </w:t>
      </w:r>
      <w:r w:rsidRPr="008B0613">
        <w:rPr>
          <w:rFonts w:eastAsia="Times New Roman" w:cs="Times New Roman"/>
          <w:b/>
          <w:bCs/>
          <w:lang w:eastAsia="de-DE"/>
        </w:rPr>
        <w:t>λέγει</w:t>
      </w:r>
      <w:r w:rsidRPr="008B0613">
        <w:rPr>
          <w:rFonts w:eastAsia="Times New Roman" w:cs="Times New Roman"/>
          <w:lang w:eastAsia="de-DE"/>
        </w:rPr>
        <w:t xml:space="preserve"> das Präsens von </w:t>
      </w:r>
      <w:r w:rsidRPr="008B0613">
        <w:rPr>
          <w:rFonts w:eastAsia="Times New Roman" w:cs="Times New Roman"/>
          <w:b/>
          <w:bCs/>
          <w:lang w:eastAsia="de-DE"/>
        </w:rPr>
        <w:t>λέγω</w:t>
      </w:r>
      <w:r w:rsidRPr="008B0613">
        <w:rPr>
          <w:rFonts w:eastAsia="Times New Roman" w:cs="Times New Roman"/>
          <w:lang w:eastAsia="de-DE"/>
        </w:rPr>
        <w:t xml:space="preserve"> in der 3. Person Singular ist und </w:t>
      </w:r>
      <w:r w:rsidRPr="008B0613">
        <w:rPr>
          <w:rFonts w:eastAsia="Times New Roman" w:cs="Times New Roman"/>
          <w:b/>
          <w:bCs/>
          <w:lang w:eastAsia="de-DE"/>
        </w:rPr>
        <w:t>κύριος</w:t>
      </w:r>
      <w:r w:rsidRPr="008B0613">
        <w:rPr>
          <w:rFonts w:eastAsia="Times New Roman" w:cs="Times New Roman"/>
          <w:lang w:eastAsia="de-DE"/>
        </w:rPr>
        <w:t xml:space="preserve"> im Nominativ Singular als Subjekt steht. Die Konjunktion </w:t>
      </w:r>
      <w:r w:rsidRPr="008B0613">
        <w:rPr>
          <w:rFonts w:eastAsia="Times New Roman" w:cs="Times New Roman"/>
          <w:b/>
          <w:bCs/>
          <w:lang w:eastAsia="de-DE"/>
        </w:rPr>
        <w:t>ἤ</w:t>
      </w:r>
      <w:r w:rsidRPr="008B0613">
        <w:rPr>
          <w:rFonts w:eastAsia="Times New Roman" w:cs="Times New Roman"/>
          <w:lang w:eastAsia="de-DE"/>
        </w:rPr>
        <w:t xml:space="preserve"> (oder) leitet eine alternative Frage ein mit dem Interrogativpronomen </w:t>
      </w:r>
      <w:r w:rsidRPr="008B0613">
        <w:rPr>
          <w:rFonts w:eastAsia="Times New Roman" w:cs="Times New Roman"/>
          <w:b/>
          <w:bCs/>
          <w:lang w:eastAsia="de-DE"/>
        </w:rPr>
        <w:t>τίς</w:t>
      </w:r>
      <w:r w:rsidRPr="008B0613">
        <w:rPr>
          <w:rFonts w:eastAsia="Times New Roman" w:cs="Times New Roman"/>
          <w:lang w:eastAsia="de-DE"/>
        </w:rPr>
        <w:t xml:space="preserve"> (welcher) im Nominativ Singular Maskulin und dem Subjekt </w:t>
      </w:r>
      <w:r w:rsidRPr="008B0613">
        <w:rPr>
          <w:rFonts w:eastAsia="Times New Roman" w:cs="Times New Roman"/>
          <w:b/>
          <w:bCs/>
          <w:lang w:eastAsia="de-DE"/>
        </w:rPr>
        <w:t>τόπος τῆς καταπαύσεώς μου</w:t>
      </w:r>
      <w:r w:rsidRPr="008B0613">
        <w:rPr>
          <w:rFonts w:eastAsia="Times New Roman" w:cs="Times New Roman"/>
          <w:lang w:eastAsia="de-DE"/>
        </w:rPr>
        <w:t xml:space="preserve"> (Ort meiner Ruhe) im Nominativ Singular, wobei </w:t>
      </w:r>
      <w:r w:rsidRPr="008B0613">
        <w:rPr>
          <w:rFonts w:eastAsia="Times New Roman" w:cs="Times New Roman"/>
          <w:b/>
          <w:bCs/>
          <w:lang w:eastAsia="de-DE"/>
        </w:rPr>
        <w:t>τόπος</w:t>
      </w:r>
      <w:r w:rsidRPr="008B0613">
        <w:rPr>
          <w:rFonts w:eastAsia="Times New Roman" w:cs="Times New Roman"/>
          <w:lang w:eastAsia="de-DE"/>
        </w:rPr>
        <w:t xml:space="preserve"> durch den Genitiv </w:t>
      </w:r>
      <w:r w:rsidRPr="008B0613">
        <w:rPr>
          <w:rFonts w:eastAsia="Times New Roman" w:cs="Times New Roman"/>
          <w:b/>
          <w:bCs/>
          <w:lang w:eastAsia="de-DE"/>
        </w:rPr>
        <w:t>τῆς καταπαύσεώς μου</w:t>
      </w:r>
      <w:r w:rsidRPr="008B0613">
        <w:rPr>
          <w:rFonts w:eastAsia="Times New Roman" w:cs="Times New Roman"/>
          <w:lang w:eastAsia="de-DE"/>
        </w:rPr>
        <w:t xml:space="preserve"> (meiner Ruhe) näher bestimmt wird. </w:t>
      </w:r>
    </w:p>
    <w:p w14:paraId="4BB6BC5C" w14:textId="181CDE36"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besteht aus vier Teilen: zwei nominalen Aussagen ohne Kopula, einer rhetorischen Frage mit einem Einschub und einer alternativen rhetorischen Frage.</w:t>
      </w:r>
    </w:p>
    <w:p w14:paraId="3C64F003" w14:textId="77777777" w:rsidR="008B0613" w:rsidRPr="008B0613" w:rsidRDefault="008B0613" w:rsidP="008B0613">
      <w:pPr>
        <w:spacing w:before="100" w:beforeAutospacing="1" w:after="100" w:afterAutospacing="1" w:line="240" w:lineRule="auto"/>
        <w:outlineLvl w:val="0"/>
        <w:rPr>
          <w:rFonts w:eastAsia="Times New Roman" w:cs="Times New Roman"/>
          <w:b/>
          <w:bCs/>
          <w:kern w:val="36"/>
          <w:sz w:val="48"/>
          <w:szCs w:val="48"/>
          <w:lang w:eastAsia="de-DE"/>
        </w:rPr>
      </w:pPr>
      <w:r w:rsidRPr="008B0613">
        <w:rPr>
          <w:rFonts w:eastAsia="Times New Roman" w:cs="Times New Roman"/>
          <w:b/>
          <w:bCs/>
          <w:kern w:val="36"/>
          <w:sz w:val="48"/>
          <w:szCs w:val="48"/>
          <w:lang w:eastAsia="de-DE"/>
        </w:rPr>
        <w:t>Apostelgeschichte 7,50</w:t>
      </w:r>
    </w:p>
    <w:p w14:paraId="07586DB9"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Griechisch</w:t>
      </w:r>
      <w:r w:rsidRPr="008B0613">
        <w:rPr>
          <w:rFonts w:eastAsia="Times New Roman" w:cs="Times New Roman"/>
          <w:lang w:eastAsia="de-DE"/>
        </w:rPr>
        <w:t>: Οὐχὶ ἡ χείρ μου ἐποίησεν ταῦτα πάντα;</w:t>
      </w:r>
    </w:p>
    <w:p w14:paraId="66760262" w14:textId="77777777"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lastRenderedPageBreak/>
        <w:t>Deutsch</w:t>
      </w:r>
      <w:r w:rsidRPr="008B0613">
        <w:rPr>
          <w:rFonts w:eastAsia="Times New Roman" w:cs="Times New Roman"/>
          <w:lang w:eastAsia="de-DE"/>
        </w:rPr>
        <w:t>: Machte nicht meine Hand diese (Dinge) alle?</w:t>
      </w:r>
    </w:p>
    <w:p w14:paraId="584661EF" w14:textId="77777777" w:rsidR="008B0613" w:rsidRPr="008B0613" w:rsidRDefault="00F77F26" w:rsidP="008B0613">
      <w:pPr>
        <w:spacing w:after="0" w:line="240" w:lineRule="auto"/>
        <w:rPr>
          <w:rFonts w:eastAsia="Times New Roman" w:cs="Times New Roman"/>
          <w:lang w:eastAsia="de-DE"/>
        </w:rPr>
      </w:pPr>
      <w:r>
        <w:rPr>
          <w:rFonts w:eastAsia="Times New Roman" w:cs="Times New Roman"/>
          <w:lang w:eastAsia="de-DE"/>
        </w:rPr>
        <w:pict w14:anchorId="5EC67693">
          <v:rect id="_x0000_i1267" style="width:0;height:1.5pt" o:hralign="center" o:hrstd="t" o:hr="t" fillcolor="#a0a0a0" stroked="f"/>
        </w:pict>
      </w:r>
    </w:p>
    <w:p w14:paraId="6DEF8060" w14:textId="77777777" w:rsidR="00295251"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b/>
          <w:bCs/>
          <w:lang w:eastAsia="de-DE"/>
        </w:rPr>
        <w:t>Kommentar:</w:t>
      </w:r>
      <w:r w:rsidRPr="008B0613">
        <w:rPr>
          <w:rFonts w:eastAsia="Times New Roman" w:cs="Times New Roman"/>
          <w:lang w:eastAsia="de-DE"/>
        </w:rPr>
        <w:t xml:space="preserve"> </w:t>
      </w:r>
      <w:r w:rsidRPr="008B0613">
        <w:rPr>
          <w:rFonts w:eastAsia="Times New Roman" w:cs="Times New Roman"/>
          <w:b/>
          <w:bCs/>
          <w:lang w:eastAsia="de-DE"/>
        </w:rPr>
        <w:t>Vers 50</w:t>
      </w:r>
      <w:r w:rsidRPr="008B0613">
        <w:rPr>
          <w:rFonts w:eastAsia="Times New Roman" w:cs="Times New Roman"/>
          <w:lang w:eastAsia="de-DE"/>
        </w:rPr>
        <w:t xml:space="preserve"> setzt das Zitat aus dem vorherigen Vers fort und beginnt mit der verstärkten Negationspartikel </w:t>
      </w:r>
      <w:r w:rsidRPr="008B0613">
        <w:rPr>
          <w:rFonts w:eastAsia="Times New Roman" w:cs="Times New Roman"/>
          <w:b/>
          <w:bCs/>
          <w:lang w:eastAsia="de-DE"/>
        </w:rPr>
        <w:t>οὐχί</w:t>
      </w:r>
      <w:r w:rsidRPr="008B0613">
        <w:rPr>
          <w:rFonts w:eastAsia="Times New Roman" w:cs="Times New Roman"/>
          <w:lang w:eastAsia="de-DE"/>
        </w:rPr>
        <w:t xml:space="preserve"> (nicht), die eine rhetorische Frage einleitet, die eine positive Antwort erwartet. Das Subjekt ist </w:t>
      </w:r>
      <w:r w:rsidRPr="008B0613">
        <w:rPr>
          <w:rFonts w:eastAsia="Times New Roman" w:cs="Times New Roman"/>
          <w:b/>
          <w:bCs/>
          <w:lang w:eastAsia="de-DE"/>
        </w:rPr>
        <w:t>ἡ χείρ μου</w:t>
      </w:r>
      <w:r w:rsidRPr="008B0613">
        <w:rPr>
          <w:rFonts w:eastAsia="Times New Roman" w:cs="Times New Roman"/>
          <w:lang w:eastAsia="de-DE"/>
        </w:rPr>
        <w:t xml:space="preserve"> (meine Hand) im Nominativ Singular, wobei </w:t>
      </w:r>
      <w:r w:rsidRPr="008B0613">
        <w:rPr>
          <w:rFonts w:eastAsia="Times New Roman" w:cs="Times New Roman"/>
          <w:b/>
          <w:bCs/>
          <w:lang w:eastAsia="de-DE"/>
        </w:rPr>
        <w:t>χείρ</w:t>
      </w:r>
      <w:r w:rsidRPr="008B0613">
        <w:rPr>
          <w:rFonts w:eastAsia="Times New Roman" w:cs="Times New Roman"/>
          <w:lang w:eastAsia="de-DE"/>
        </w:rPr>
        <w:t xml:space="preserve"> durch das Possessivpronomen </w:t>
      </w:r>
      <w:r w:rsidRPr="008B0613">
        <w:rPr>
          <w:rFonts w:eastAsia="Times New Roman" w:cs="Times New Roman"/>
          <w:b/>
          <w:bCs/>
          <w:lang w:eastAsia="de-DE"/>
        </w:rPr>
        <w:t>μου</w:t>
      </w:r>
      <w:r w:rsidRPr="008B0613">
        <w:rPr>
          <w:rFonts w:eastAsia="Times New Roman" w:cs="Times New Roman"/>
          <w:lang w:eastAsia="de-DE"/>
        </w:rPr>
        <w:t xml:space="preserve"> (meine) im Genitiv näher bestimmt wird. Das Hauptverb ist der Aorist </w:t>
      </w:r>
      <w:r w:rsidRPr="008B0613">
        <w:rPr>
          <w:rFonts w:eastAsia="Times New Roman" w:cs="Times New Roman"/>
          <w:b/>
          <w:bCs/>
          <w:lang w:eastAsia="de-DE"/>
        </w:rPr>
        <w:t>ἐποίησεν</w:t>
      </w:r>
      <w:r w:rsidRPr="008B0613">
        <w:rPr>
          <w:rFonts w:eastAsia="Times New Roman" w:cs="Times New Roman"/>
          <w:lang w:eastAsia="de-DE"/>
        </w:rPr>
        <w:t xml:space="preserve"> (sie machte) von </w:t>
      </w:r>
      <w:r w:rsidRPr="008B0613">
        <w:rPr>
          <w:rFonts w:eastAsia="Times New Roman" w:cs="Times New Roman"/>
          <w:b/>
          <w:bCs/>
          <w:lang w:eastAsia="de-DE"/>
        </w:rPr>
        <w:t>ποιέω</w:t>
      </w:r>
      <w:r w:rsidRPr="008B0613">
        <w:rPr>
          <w:rFonts w:eastAsia="Times New Roman" w:cs="Times New Roman"/>
          <w:lang w:eastAsia="de-DE"/>
        </w:rPr>
        <w:t xml:space="preserve"> in der 3. Person Singular. Die direkten Objekte sind </w:t>
      </w:r>
      <w:r w:rsidRPr="008B0613">
        <w:rPr>
          <w:rFonts w:eastAsia="Times New Roman" w:cs="Times New Roman"/>
          <w:b/>
          <w:bCs/>
          <w:lang w:eastAsia="de-DE"/>
        </w:rPr>
        <w:t>ταῦτα πάντα</w:t>
      </w:r>
      <w:r w:rsidRPr="008B0613">
        <w:rPr>
          <w:rFonts w:eastAsia="Times New Roman" w:cs="Times New Roman"/>
          <w:lang w:eastAsia="de-DE"/>
        </w:rPr>
        <w:t xml:space="preserve"> (all diese [Dinge]) im Akkusativ Plural Neutrum, wobei </w:t>
      </w:r>
      <w:r w:rsidRPr="008B0613">
        <w:rPr>
          <w:rFonts w:eastAsia="Times New Roman" w:cs="Times New Roman"/>
          <w:b/>
          <w:bCs/>
          <w:lang w:eastAsia="de-DE"/>
        </w:rPr>
        <w:t>ταῦτα</w:t>
      </w:r>
      <w:r w:rsidRPr="008B0613">
        <w:rPr>
          <w:rFonts w:eastAsia="Times New Roman" w:cs="Times New Roman"/>
          <w:lang w:eastAsia="de-DE"/>
        </w:rPr>
        <w:t xml:space="preserve"> ein Demonstrativpronomen (diese) im Akkusativ Plural Neutrum ist und </w:t>
      </w:r>
      <w:r w:rsidRPr="008B0613">
        <w:rPr>
          <w:rFonts w:eastAsia="Times New Roman" w:cs="Times New Roman"/>
          <w:b/>
          <w:bCs/>
          <w:lang w:eastAsia="de-DE"/>
        </w:rPr>
        <w:t>πάντα</w:t>
      </w:r>
      <w:r w:rsidRPr="008B0613">
        <w:rPr>
          <w:rFonts w:eastAsia="Times New Roman" w:cs="Times New Roman"/>
          <w:lang w:eastAsia="de-DE"/>
        </w:rPr>
        <w:t xml:space="preserve"> (alle) ein Adjektiv im Akkusativ Plural Neutrum, das mit </w:t>
      </w:r>
      <w:r w:rsidRPr="008B0613">
        <w:rPr>
          <w:rFonts w:eastAsia="Times New Roman" w:cs="Times New Roman"/>
          <w:b/>
          <w:bCs/>
          <w:lang w:eastAsia="de-DE"/>
        </w:rPr>
        <w:t>ταῦτα</w:t>
      </w:r>
      <w:r w:rsidRPr="008B0613">
        <w:rPr>
          <w:rFonts w:eastAsia="Times New Roman" w:cs="Times New Roman"/>
          <w:lang w:eastAsia="de-DE"/>
        </w:rPr>
        <w:t xml:space="preserve"> kongruiert. </w:t>
      </w:r>
    </w:p>
    <w:p w14:paraId="1F280317" w14:textId="252DED26" w:rsidR="008B0613" w:rsidRPr="008B0613" w:rsidRDefault="008B0613" w:rsidP="008B0613">
      <w:pPr>
        <w:spacing w:before="100" w:beforeAutospacing="1" w:after="100" w:afterAutospacing="1" w:line="240" w:lineRule="auto"/>
        <w:rPr>
          <w:rFonts w:eastAsia="Times New Roman" w:cs="Times New Roman"/>
          <w:lang w:eastAsia="de-DE"/>
        </w:rPr>
      </w:pPr>
      <w:r w:rsidRPr="008B0613">
        <w:rPr>
          <w:rFonts w:eastAsia="Times New Roman" w:cs="Times New Roman"/>
          <w:lang w:eastAsia="de-DE"/>
        </w:rPr>
        <w:t>Die Struktur ist eine rhetorische Frage mit einer Negationspartikel, die eine positive Antwort impliziert.</w:t>
      </w:r>
    </w:p>
    <w:p w14:paraId="6DB59B44"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7,51</w:t>
      </w:r>
    </w:p>
    <w:p w14:paraId="6B1260A8"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Σκληροτράχηλοι καὶ ἀπερίτμητοι τῇ καρδίᾳ καὶ τοῖς ὠσίν, ὑμεῖς ἀεὶ τῷ πνεύματι τῷ ἁγίῳ ἀντιπίπτετε· ὡς οἱ πατέρες ὑμῶν, καὶ ὑμεῖς.</w:t>
      </w:r>
    </w:p>
    <w:p w14:paraId="3B130F08"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Ihr Halsstarrigen und Unbeschnittenen am Herz und den Ohren! Ihr widerstreitet stets dem Heiligen Geist, wie eure Väter, so auch ihr.</w:t>
      </w:r>
    </w:p>
    <w:p w14:paraId="65348570"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14F5FF49">
          <v:rect id="_x0000_i1268" style="width:0;height:1.5pt" o:hralign="center" o:hrstd="t" o:hr="t" fillcolor="#a0a0a0" stroked="f"/>
        </w:pict>
      </w:r>
    </w:p>
    <w:p w14:paraId="2AF00A3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In </w:t>
      </w:r>
      <w:r w:rsidRPr="00295251">
        <w:rPr>
          <w:rFonts w:eastAsia="Times New Roman" w:cs="Times New Roman"/>
          <w:b/>
          <w:bCs/>
          <w:lang w:eastAsia="de-DE"/>
        </w:rPr>
        <w:t>Vers 51</w:t>
      </w:r>
      <w:r w:rsidRPr="00295251">
        <w:rPr>
          <w:rFonts w:eastAsia="Times New Roman" w:cs="Times New Roman"/>
          <w:lang w:eastAsia="de-DE"/>
        </w:rPr>
        <w:t xml:space="preserve"> beginnt Stephanus eine scharfe Anklage gegen seine Zuhörer. Der Vers beginnt mit dem zusammengesetzten Adjektiv </w:t>
      </w:r>
      <w:r w:rsidRPr="00295251">
        <w:rPr>
          <w:rFonts w:eastAsia="Times New Roman" w:cs="Times New Roman"/>
          <w:b/>
          <w:bCs/>
          <w:lang w:eastAsia="de-DE"/>
        </w:rPr>
        <w:t>Σκληροτράχηλοι</w:t>
      </w:r>
      <w:r w:rsidRPr="00295251">
        <w:rPr>
          <w:rFonts w:eastAsia="Times New Roman" w:cs="Times New Roman"/>
          <w:lang w:eastAsia="de-DE"/>
        </w:rPr>
        <w:t xml:space="preserve"> (Nominativ Plural maskulin), das "halsstarrig" bedeutet und aus </w:t>
      </w:r>
      <w:r w:rsidRPr="00295251">
        <w:rPr>
          <w:rFonts w:eastAsia="Times New Roman" w:cs="Times New Roman"/>
          <w:b/>
          <w:bCs/>
          <w:lang w:eastAsia="de-DE"/>
        </w:rPr>
        <w:t>σκληρός</w:t>
      </w:r>
      <w:r w:rsidRPr="00295251">
        <w:rPr>
          <w:rFonts w:eastAsia="Times New Roman" w:cs="Times New Roman"/>
          <w:lang w:eastAsia="de-DE"/>
        </w:rPr>
        <w:t xml:space="preserve"> (hart) und </w:t>
      </w:r>
      <w:r w:rsidRPr="00295251">
        <w:rPr>
          <w:rFonts w:eastAsia="Times New Roman" w:cs="Times New Roman"/>
          <w:b/>
          <w:bCs/>
          <w:lang w:eastAsia="de-DE"/>
        </w:rPr>
        <w:t>τράχηλος</w:t>
      </w:r>
      <w:r w:rsidRPr="00295251">
        <w:rPr>
          <w:rFonts w:eastAsia="Times New Roman" w:cs="Times New Roman"/>
          <w:lang w:eastAsia="de-DE"/>
        </w:rPr>
        <w:t xml:space="preserve"> (Hals/Nacken) gebildet wird. Es handelt sich um einen alttestamentlichen Begriff, der in der LXX (z.B. Ex 33,3) für das widerspenstige Israel verwendet wird. Diesem folgt </w:t>
      </w:r>
      <w:r w:rsidRPr="00295251">
        <w:rPr>
          <w:rFonts w:eastAsia="Times New Roman" w:cs="Times New Roman"/>
          <w:b/>
          <w:bCs/>
          <w:lang w:eastAsia="de-DE"/>
        </w:rPr>
        <w:t>καὶ</w:t>
      </w:r>
      <w:r w:rsidRPr="00295251">
        <w:rPr>
          <w:rFonts w:eastAsia="Times New Roman" w:cs="Times New Roman"/>
          <w:lang w:eastAsia="de-DE"/>
        </w:rPr>
        <w:t xml:space="preserve"> (und) und das weitere Adjektiv </w:t>
      </w:r>
      <w:r w:rsidRPr="00295251">
        <w:rPr>
          <w:rFonts w:eastAsia="Times New Roman" w:cs="Times New Roman"/>
          <w:b/>
          <w:bCs/>
          <w:lang w:eastAsia="de-DE"/>
        </w:rPr>
        <w:t>ἀπερίτμητοι</w:t>
      </w:r>
      <w:r w:rsidRPr="00295251">
        <w:rPr>
          <w:rFonts w:eastAsia="Times New Roman" w:cs="Times New Roman"/>
          <w:lang w:eastAsia="de-DE"/>
        </w:rPr>
        <w:t xml:space="preserve"> (Nominativ Plural maskulin), "unbeschnitten", ein metaphorischer Ausdruck für Unreinheit.</w:t>
      </w:r>
    </w:p>
    <w:p w14:paraId="55C54C8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Diese Unbeschnittenheit wird mit zwei Dativen näher beschrieben: </w:t>
      </w:r>
      <w:r w:rsidRPr="00295251">
        <w:rPr>
          <w:rFonts w:eastAsia="Times New Roman" w:cs="Times New Roman"/>
          <w:b/>
          <w:bCs/>
          <w:lang w:eastAsia="de-DE"/>
        </w:rPr>
        <w:t>τῇ καρδίᾳ</w:t>
      </w:r>
      <w:r w:rsidRPr="00295251">
        <w:rPr>
          <w:rFonts w:eastAsia="Times New Roman" w:cs="Times New Roman"/>
          <w:lang w:eastAsia="de-DE"/>
        </w:rPr>
        <w:t xml:space="preserve"> (am Herzen) und </w:t>
      </w:r>
      <w:r w:rsidRPr="00295251">
        <w:rPr>
          <w:rFonts w:eastAsia="Times New Roman" w:cs="Times New Roman"/>
          <w:b/>
          <w:bCs/>
          <w:lang w:eastAsia="de-DE"/>
        </w:rPr>
        <w:t>τοῖς ὠσίν</w:t>
      </w:r>
      <w:r w:rsidRPr="00295251">
        <w:rPr>
          <w:rFonts w:eastAsia="Times New Roman" w:cs="Times New Roman"/>
          <w:lang w:eastAsia="de-DE"/>
        </w:rPr>
        <w:t xml:space="preserve"> (an den Ohren). Beide Dative fungieren als Dative der Beziehung (dativus respectus), die den Bereich angeben, in dem die Unbeschnittenheit besteht.</w:t>
      </w:r>
    </w:p>
    <w:p w14:paraId="0D15C1B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Personalpronomen </w:t>
      </w:r>
      <w:r w:rsidRPr="00295251">
        <w:rPr>
          <w:rFonts w:eastAsia="Times New Roman" w:cs="Times New Roman"/>
          <w:b/>
          <w:bCs/>
          <w:lang w:eastAsia="de-DE"/>
        </w:rPr>
        <w:t>ὑμεῖς</w:t>
      </w:r>
      <w:r w:rsidRPr="00295251">
        <w:rPr>
          <w:rFonts w:eastAsia="Times New Roman" w:cs="Times New Roman"/>
          <w:lang w:eastAsia="de-DE"/>
        </w:rPr>
        <w:t xml:space="preserve"> (Nominativ Plural) betont die Adressaten. Das Adverb </w:t>
      </w:r>
      <w:r w:rsidRPr="00295251">
        <w:rPr>
          <w:rFonts w:eastAsia="Times New Roman" w:cs="Times New Roman"/>
          <w:b/>
          <w:bCs/>
          <w:lang w:eastAsia="de-DE"/>
        </w:rPr>
        <w:t>ἀεὶ</w:t>
      </w:r>
      <w:r w:rsidRPr="00295251">
        <w:rPr>
          <w:rFonts w:eastAsia="Times New Roman" w:cs="Times New Roman"/>
          <w:lang w:eastAsia="de-DE"/>
        </w:rPr>
        <w:t xml:space="preserve"> (stets/immer) verstärkt die Anklage. Die Formulierung </w:t>
      </w:r>
      <w:r w:rsidRPr="00295251">
        <w:rPr>
          <w:rFonts w:eastAsia="Times New Roman" w:cs="Times New Roman"/>
          <w:b/>
          <w:bCs/>
          <w:lang w:eastAsia="de-DE"/>
        </w:rPr>
        <w:t>τῷ πνεύματι τῷ ἁγίῳ</w:t>
      </w:r>
      <w:r w:rsidRPr="00295251">
        <w:rPr>
          <w:rFonts w:eastAsia="Times New Roman" w:cs="Times New Roman"/>
          <w:lang w:eastAsia="de-DE"/>
        </w:rPr>
        <w:t xml:space="preserve"> steht im Dativ als Objekt des Widerstands. Beachtenswert ist die attributive Stellung des Adjektivs </w:t>
      </w:r>
      <w:r w:rsidRPr="00295251">
        <w:rPr>
          <w:rFonts w:eastAsia="Times New Roman" w:cs="Times New Roman"/>
          <w:b/>
          <w:bCs/>
          <w:lang w:eastAsia="de-DE"/>
        </w:rPr>
        <w:t>ἁγίῳ</w:t>
      </w:r>
      <w:r w:rsidRPr="00295251">
        <w:rPr>
          <w:rFonts w:eastAsia="Times New Roman" w:cs="Times New Roman"/>
          <w:lang w:eastAsia="de-DE"/>
        </w:rPr>
        <w:t xml:space="preserve"> (heilig) mit wiederholtem Artikel </w:t>
      </w:r>
      <w:r w:rsidRPr="00295251">
        <w:rPr>
          <w:rFonts w:eastAsia="Times New Roman" w:cs="Times New Roman"/>
          <w:b/>
          <w:bCs/>
          <w:lang w:eastAsia="de-DE"/>
        </w:rPr>
        <w:t>τῷ</w:t>
      </w:r>
      <w:r w:rsidRPr="00295251">
        <w:rPr>
          <w:rFonts w:eastAsia="Times New Roman" w:cs="Times New Roman"/>
          <w:lang w:eastAsia="de-DE"/>
        </w:rPr>
        <w:t xml:space="preserve">. Das Hauptverb </w:t>
      </w:r>
      <w:r w:rsidRPr="00295251">
        <w:rPr>
          <w:rFonts w:eastAsia="Times New Roman" w:cs="Times New Roman"/>
          <w:b/>
          <w:bCs/>
          <w:lang w:eastAsia="de-DE"/>
        </w:rPr>
        <w:t>ἀντιπίπτετε</w:t>
      </w:r>
      <w:r w:rsidRPr="00295251">
        <w:rPr>
          <w:rFonts w:eastAsia="Times New Roman" w:cs="Times New Roman"/>
          <w:lang w:eastAsia="de-DE"/>
        </w:rPr>
        <w:t xml:space="preserve"> (2. Person Plural Präsens Indikativ Aktiv) bedeutet "ihr widersteht/widerstreitet" und ist mit dem Dativobjekt konstruiert.</w:t>
      </w:r>
    </w:p>
    <w:p w14:paraId="16B662A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Vergleich wird durch </w:t>
      </w:r>
      <w:r w:rsidRPr="00295251">
        <w:rPr>
          <w:rFonts w:eastAsia="Times New Roman" w:cs="Times New Roman"/>
          <w:b/>
          <w:bCs/>
          <w:lang w:eastAsia="de-DE"/>
        </w:rPr>
        <w:t>ὡς</w:t>
      </w:r>
      <w:r w:rsidRPr="00295251">
        <w:rPr>
          <w:rFonts w:eastAsia="Times New Roman" w:cs="Times New Roman"/>
          <w:lang w:eastAsia="de-DE"/>
        </w:rPr>
        <w:t xml:space="preserve"> (wie) eingeleitet und bezieht sich auf </w:t>
      </w:r>
      <w:r w:rsidRPr="00295251">
        <w:rPr>
          <w:rFonts w:eastAsia="Times New Roman" w:cs="Times New Roman"/>
          <w:b/>
          <w:bCs/>
          <w:lang w:eastAsia="de-DE"/>
        </w:rPr>
        <w:t>οἱ πατέρες ὑμῶν</w:t>
      </w:r>
      <w:r w:rsidRPr="00295251">
        <w:rPr>
          <w:rFonts w:eastAsia="Times New Roman" w:cs="Times New Roman"/>
          <w:lang w:eastAsia="de-DE"/>
        </w:rPr>
        <w:t xml:space="preserve"> (eure Väter), wobei </w:t>
      </w:r>
      <w:r w:rsidRPr="00295251">
        <w:rPr>
          <w:rFonts w:eastAsia="Times New Roman" w:cs="Times New Roman"/>
          <w:b/>
          <w:bCs/>
          <w:lang w:eastAsia="de-DE"/>
        </w:rPr>
        <w:t>ὑμῶν</w:t>
      </w:r>
      <w:r w:rsidRPr="00295251">
        <w:rPr>
          <w:rFonts w:eastAsia="Times New Roman" w:cs="Times New Roman"/>
          <w:lang w:eastAsia="de-DE"/>
        </w:rPr>
        <w:t xml:space="preserve"> ein Genitiv des Besitzes ist. Der Satz schließt mit </w:t>
      </w:r>
      <w:r w:rsidRPr="00295251">
        <w:rPr>
          <w:rFonts w:eastAsia="Times New Roman" w:cs="Times New Roman"/>
          <w:b/>
          <w:bCs/>
          <w:lang w:eastAsia="de-DE"/>
        </w:rPr>
        <w:t>καὶ ὑμεῖς</w:t>
      </w:r>
      <w:r w:rsidRPr="00295251">
        <w:rPr>
          <w:rFonts w:eastAsia="Times New Roman" w:cs="Times New Roman"/>
          <w:lang w:eastAsia="de-DE"/>
        </w:rPr>
        <w:t xml:space="preserve"> (so auch ihr), was die Kontinuität des Widerstands betont.</w:t>
      </w:r>
    </w:p>
    <w:p w14:paraId="6DF459B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lastRenderedPageBreak/>
        <w:t>Der Hauptsatz ist "ihr widerstreitet stets dem Heiligen Geist", ergänzt durch die Vergleichsphrase "wie eure Väter, so auch ihr".</w:t>
      </w:r>
    </w:p>
    <w:p w14:paraId="5222BDA3"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7,52</w:t>
      </w:r>
    </w:p>
    <w:p w14:paraId="19D1EF4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Τίνα τῶν προφητῶν οὐκ ἐδίωξαν οἱ πατέρες ὑμῶν; Καὶ ἀπέκτειναν τοὺς προκαταγγείλαντας περὶ τῆς ἐλεύσεως τοῦ δικαίου, οὗ νῦν ὑμεῖς προδόται καὶ φονεῖς γεγένησθε·</w:t>
      </w:r>
    </w:p>
    <w:p w14:paraId="25D65C0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Welchen der Propheten verfolgten eure Väter nicht? Und sie töteten die zuvor über die Ankunft des Gerechten verkündet Habenden, dessen Verräter und Mörder ihr jetzt geworden seid,</w:t>
      </w:r>
    </w:p>
    <w:p w14:paraId="2B963AF6"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3C4F5442">
          <v:rect id="_x0000_i1269" style="width:0;height:1.5pt" o:hralign="center" o:hrstd="t" o:hr="t" fillcolor="#a0a0a0" stroked="f"/>
        </w:pict>
      </w:r>
    </w:p>
    <w:p w14:paraId="3D60B9D9"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52</w:t>
      </w:r>
      <w:r w:rsidRPr="00295251">
        <w:rPr>
          <w:rFonts w:eastAsia="Times New Roman" w:cs="Times New Roman"/>
          <w:lang w:eastAsia="de-DE"/>
        </w:rPr>
        <w:t xml:space="preserve"> beginnt mit einer rhetorischen Frage, eingeleitet durch das Interrogativpronomen </w:t>
      </w:r>
      <w:r w:rsidRPr="00295251">
        <w:rPr>
          <w:rFonts w:eastAsia="Times New Roman" w:cs="Times New Roman"/>
          <w:b/>
          <w:bCs/>
          <w:lang w:eastAsia="de-DE"/>
        </w:rPr>
        <w:t>Τίνα</w:t>
      </w:r>
      <w:r w:rsidRPr="00295251">
        <w:rPr>
          <w:rFonts w:eastAsia="Times New Roman" w:cs="Times New Roman"/>
          <w:lang w:eastAsia="de-DE"/>
        </w:rPr>
        <w:t xml:space="preserve"> (Akkusativ Singular), "welchen". Der partitive Genitiv </w:t>
      </w:r>
      <w:r w:rsidRPr="00295251">
        <w:rPr>
          <w:rFonts w:eastAsia="Times New Roman" w:cs="Times New Roman"/>
          <w:b/>
          <w:bCs/>
          <w:lang w:eastAsia="de-DE"/>
        </w:rPr>
        <w:t>τῶν προφητῶν</w:t>
      </w:r>
      <w:r w:rsidRPr="00295251">
        <w:rPr>
          <w:rFonts w:eastAsia="Times New Roman" w:cs="Times New Roman"/>
          <w:lang w:eastAsia="de-DE"/>
        </w:rPr>
        <w:t xml:space="preserve"> spezifiziert, aus welcher Gruppe die Frage gestellt wird. Die Negation </w:t>
      </w:r>
      <w:r w:rsidRPr="00295251">
        <w:rPr>
          <w:rFonts w:eastAsia="Times New Roman" w:cs="Times New Roman"/>
          <w:b/>
          <w:bCs/>
          <w:lang w:eastAsia="de-DE"/>
        </w:rPr>
        <w:t>οὐκ</w:t>
      </w:r>
      <w:r w:rsidRPr="00295251">
        <w:rPr>
          <w:rFonts w:eastAsia="Times New Roman" w:cs="Times New Roman"/>
          <w:lang w:eastAsia="de-DE"/>
        </w:rPr>
        <w:t xml:space="preserve"> mit dem Verb </w:t>
      </w:r>
      <w:r w:rsidRPr="00295251">
        <w:rPr>
          <w:rFonts w:eastAsia="Times New Roman" w:cs="Times New Roman"/>
          <w:b/>
          <w:bCs/>
          <w:lang w:eastAsia="de-DE"/>
        </w:rPr>
        <w:t>ἐδίωξαν</w:t>
      </w:r>
      <w:r w:rsidRPr="00295251">
        <w:rPr>
          <w:rFonts w:eastAsia="Times New Roman" w:cs="Times New Roman"/>
          <w:lang w:eastAsia="de-DE"/>
        </w:rPr>
        <w:t xml:space="preserve"> (3. Person Plural Aorist Indikativ Aktiv von διώκω, "verfolgen") bildet eine rhetorische Frage, die eine negative Antwort impliziert. Das Subjekt </w:t>
      </w:r>
      <w:r w:rsidRPr="00295251">
        <w:rPr>
          <w:rFonts w:eastAsia="Times New Roman" w:cs="Times New Roman"/>
          <w:b/>
          <w:bCs/>
          <w:lang w:eastAsia="de-DE"/>
        </w:rPr>
        <w:t>οἱ πατέρες ὑμῶν</w:t>
      </w:r>
      <w:r w:rsidRPr="00295251">
        <w:rPr>
          <w:rFonts w:eastAsia="Times New Roman" w:cs="Times New Roman"/>
          <w:lang w:eastAsia="de-DE"/>
        </w:rPr>
        <w:t xml:space="preserve"> (eure Väter) wird am Ende des Fragesatzes platziert.</w:t>
      </w:r>
    </w:p>
    <w:p w14:paraId="42C68270"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zweite Teil beginnt mit </w:t>
      </w:r>
      <w:r w:rsidRPr="00295251">
        <w:rPr>
          <w:rFonts w:eastAsia="Times New Roman" w:cs="Times New Roman"/>
          <w:b/>
          <w:bCs/>
          <w:lang w:eastAsia="de-DE"/>
        </w:rPr>
        <w:t>Καὶ</w:t>
      </w:r>
      <w:r w:rsidRPr="00295251">
        <w:rPr>
          <w:rFonts w:eastAsia="Times New Roman" w:cs="Times New Roman"/>
          <w:lang w:eastAsia="de-DE"/>
        </w:rPr>
        <w:t xml:space="preserve"> (und) und dem Verb </w:t>
      </w:r>
      <w:r w:rsidRPr="00295251">
        <w:rPr>
          <w:rFonts w:eastAsia="Times New Roman" w:cs="Times New Roman"/>
          <w:b/>
          <w:bCs/>
          <w:lang w:eastAsia="de-DE"/>
        </w:rPr>
        <w:t>ἀπέκτειναν</w:t>
      </w:r>
      <w:r w:rsidRPr="00295251">
        <w:rPr>
          <w:rFonts w:eastAsia="Times New Roman" w:cs="Times New Roman"/>
          <w:lang w:eastAsia="de-DE"/>
        </w:rPr>
        <w:t xml:space="preserve"> (3. Person Plural Aorist Indikativ Aktiv von ἀποκτείνω, "töten"). Das direkte Objekt ist </w:t>
      </w:r>
      <w:r w:rsidRPr="00295251">
        <w:rPr>
          <w:rFonts w:eastAsia="Times New Roman" w:cs="Times New Roman"/>
          <w:b/>
          <w:bCs/>
          <w:lang w:eastAsia="de-DE"/>
        </w:rPr>
        <w:t>τοὺς προκαταγγείλαντας</w:t>
      </w:r>
      <w:r w:rsidRPr="00295251">
        <w:rPr>
          <w:rFonts w:eastAsia="Times New Roman" w:cs="Times New Roman"/>
          <w:lang w:eastAsia="de-DE"/>
        </w:rPr>
        <w:t xml:space="preserve"> (Akkusativ Plural maskulin), ein substantiviertes Partizip im Aorist Aktiv, "die zuvor verkündet Habenden". Dieses Partizip wird durch die Präpositionalphrase </w:t>
      </w:r>
      <w:r w:rsidRPr="00295251">
        <w:rPr>
          <w:rFonts w:eastAsia="Times New Roman" w:cs="Times New Roman"/>
          <w:b/>
          <w:bCs/>
          <w:lang w:eastAsia="de-DE"/>
        </w:rPr>
        <w:t>περὶ τῆς ἐλεύσεως</w:t>
      </w:r>
      <w:r w:rsidRPr="00295251">
        <w:rPr>
          <w:rFonts w:eastAsia="Times New Roman" w:cs="Times New Roman"/>
          <w:lang w:eastAsia="de-DE"/>
        </w:rPr>
        <w:t xml:space="preserve"> (über die Ankunft) ergänzt, wobei </w:t>
      </w:r>
      <w:r w:rsidRPr="00295251">
        <w:rPr>
          <w:rFonts w:eastAsia="Times New Roman" w:cs="Times New Roman"/>
          <w:b/>
          <w:bCs/>
          <w:lang w:eastAsia="de-DE"/>
        </w:rPr>
        <w:t>περὶ</w:t>
      </w:r>
      <w:r w:rsidRPr="00295251">
        <w:rPr>
          <w:rFonts w:eastAsia="Times New Roman" w:cs="Times New Roman"/>
          <w:lang w:eastAsia="de-DE"/>
        </w:rPr>
        <w:t xml:space="preserve"> mit Genitiv den Gegenstand der Verkündigung angibt. </w:t>
      </w:r>
      <w:r w:rsidRPr="00295251">
        <w:rPr>
          <w:rFonts w:eastAsia="Times New Roman" w:cs="Times New Roman"/>
          <w:b/>
          <w:bCs/>
          <w:lang w:eastAsia="de-DE"/>
        </w:rPr>
        <w:t>τοῦ δικαίου</w:t>
      </w:r>
      <w:r w:rsidRPr="00295251">
        <w:rPr>
          <w:rFonts w:eastAsia="Times New Roman" w:cs="Times New Roman"/>
          <w:lang w:eastAsia="de-DE"/>
        </w:rPr>
        <w:t xml:space="preserve"> (des Gerechten) ist ein substantiviertes Adjektiv im Genitiv, das sich auf Christus bezieht.</w:t>
      </w:r>
    </w:p>
    <w:p w14:paraId="5486DCE6"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Relativpronomen </w:t>
      </w:r>
      <w:r w:rsidRPr="00295251">
        <w:rPr>
          <w:rFonts w:eastAsia="Times New Roman" w:cs="Times New Roman"/>
          <w:b/>
          <w:bCs/>
          <w:lang w:eastAsia="de-DE"/>
        </w:rPr>
        <w:t>οὗ</w:t>
      </w:r>
      <w:r w:rsidRPr="00295251">
        <w:rPr>
          <w:rFonts w:eastAsia="Times New Roman" w:cs="Times New Roman"/>
          <w:lang w:eastAsia="de-DE"/>
        </w:rPr>
        <w:t xml:space="preserve"> (dessen) leitet den Relativsatz ein und steht im Genitiv, bezogen auf "den Gerechten". Das temporale Adverb </w:t>
      </w:r>
      <w:r w:rsidRPr="00295251">
        <w:rPr>
          <w:rFonts w:eastAsia="Times New Roman" w:cs="Times New Roman"/>
          <w:b/>
          <w:bCs/>
          <w:lang w:eastAsia="de-DE"/>
        </w:rPr>
        <w:t>νῦν</w:t>
      </w:r>
      <w:r w:rsidRPr="00295251">
        <w:rPr>
          <w:rFonts w:eastAsia="Times New Roman" w:cs="Times New Roman"/>
          <w:lang w:eastAsia="de-DE"/>
        </w:rPr>
        <w:t xml:space="preserve"> (jetzt) betont die Gegenwärtigkeit der Schuld. Das betonte Personalpronomen </w:t>
      </w:r>
      <w:r w:rsidRPr="00295251">
        <w:rPr>
          <w:rFonts w:eastAsia="Times New Roman" w:cs="Times New Roman"/>
          <w:b/>
          <w:bCs/>
          <w:lang w:eastAsia="de-DE"/>
        </w:rPr>
        <w:t>ὑμεῖς</w:t>
      </w:r>
      <w:r w:rsidRPr="00295251">
        <w:rPr>
          <w:rFonts w:eastAsia="Times New Roman" w:cs="Times New Roman"/>
          <w:lang w:eastAsia="de-DE"/>
        </w:rPr>
        <w:t xml:space="preserve"> (ihr) stellt die gegenwärtige Generation in direkte Verbindung mit ihren Vorfahren. Die Prädikativa </w:t>
      </w:r>
      <w:r w:rsidRPr="00295251">
        <w:rPr>
          <w:rFonts w:eastAsia="Times New Roman" w:cs="Times New Roman"/>
          <w:b/>
          <w:bCs/>
          <w:lang w:eastAsia="de-DE"/>
        </w:rPr>
        <w:t>προδόται</w:t>
      </w:r>
      <w:r w:rsidRPr="00295251">
        <w:rPr>
          <w:rFonts w:eastAsia="Times New Roman" w:cs="Times New Roman"/>
          <w:lang w:eastAsia="de-DE"/>
        </w:rPr>
        <w:t xml:space="preserve"> (Verräter) und </w:t>
      </w:r>
      <w:r w:rsidRPr="00295251">
        <w:rPr>
          <w:rFonts w:eastAsia="Times New Roman" w:cs="Times New Roman"/>
          <w:b/>
          <w:bCs/>
          <w:lang w:eastAsia="de-DE"/>
        </w:rPr>
        <w:t>φονεῖς</w:t>
      </w:r>
      <w:r w:rsidRPr="00295251">
        <w:rPr>
          <w:rFonts w:eastAsia="Times New Roman" w:cs="Times New Roman"/>
          <w:lang w:eastAsia="de-DE"/>
        </w:rPr>
        <w:t xml:space="preserve"> (Mörder) stehen im Nominativ Plural, und das Vollverb </w:t>
      </w:r>
      <w:r w:rsidRPr="00295251">
        <w:rPr>
          <w:rFonts w:eastAsia="Times New Roman" w:cs="Times New Roman"/>
          <w:b/>
          <w:bCs/>
          <w:lang w:eastAsia="de-DE"/>
        </w:rPr>
        <w:t>γεγένησθε</w:t>
      </w:r>
      <w:r w:rsidRPr="00295251">
        <w:rPr>
          <w:rFonts w:eastAsia="Times New Roman" w:cs="Times New Roman"/>
          <w:lang w:eastAsia="de-DE"/>
        </w:rPr>
        <w:t xml:space="preserve"> (2. Person Plural Perfekt Indikativ Medium/Passiv von γίνομαι) zeigt an, dass sie in diesen Zustand eingetreten sind und darin verbleiben.</w:t>
      </w:r>
    </w:p>
    <w:p w14:paraId="54D5581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einem Fragesatz, gefolgt von einem Hauptsatz mit einem nachgeschalteten Relativsatz.</w:t>
      </w:r>
    </w:p>
    <w:p w14:paraId="17A06F53"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7,53</w:t>
      </w:r>
    </w:p>
    <w:p w14:paraId="00DB934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οἵτινες ἐλάβετε τὸν νόμον εἰς διαταγὰς ἀγγέλων, καὶ οὐκ ἐφυλάξατε.</w:t>
      </w:r>
    </w:p>
    <w:p w14:paraId="02ACDEC3"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welche (ihr) das Gesetz auf Anweisungen von Boten hin empfingt und nicht befolgtet.</w:t>
      </w:r>
    </w:p>
    <w:p w14:paraId="3CEA9085"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4A603F6B">
          <v:rect id="_x0000_i1270" style="width:0;height:1.5pt" o:hralign="center" o:hrstd="t" o:hr="t" fillcolor="#a0a0a0" stroked="f"/>
        </w:pict>
      </w:r>
    </w:p>
    <w:p w14:paraId="0DB70DB4"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lastRenderedPageBreak/>
        <w:t>Kommentar:</w:t>
      </w:r>
      <w:r w:rsidRPr="00295251">
        <w:rPr>
          <w:rFonts w:eastAsia="Times New Roman" w:cs="Times New Roman"/>
          <w:lang w:eastAsia="de-DE"/>
        </w:rPr>
        <w:t xml:space="preserve"> </w:t>
      </w:r>
      <w:r w:rsidRPr="00295251">
        <w:rPr>
          <w:rFonts w:eastAsia="Times New Roman" w:cs="Times New Roman"/>
          <w:b/>
          <w:bCs/>
          <w:lang w:eastAsia="de-DE"/>
        </w:rPr>
        <w:t>Vers 53</w:t>
      </w:r>
      <w:r w:rsidRPr="00295251">
        <w:rPr>
          <w:rFonts w:eastAsia="Times New Roman" w:cs="Times New Roman"/>
          <w:lang w:eastAsia="de-DE"/>
        </w:rPr>
        <w:t xml:space="preserve"> beginnt mit dem verallgemeinernden Relativpronomen </w:t>
      </w:r>
      <w:r w:rsidRPr="00295251">
        <w:rPr>
          <w:rFonts w:eastAsia="Times New Roman" w:cs="Times New Roman"/>
          <w:b/>
          <w:bCs/>
          <w:lang w:eastAsia="de-DE"/>
        </w:rPr>
        <w:t>οἵτινες</w:t>
      </w:r>
      <w:r w:rsidRPr="00295251">
        <w:rPr>
          <w:rFonts w:eastAsia="Times New Roman" w:cs="Times New Roman"/>
          <w:lang w:eastAsia="de-DE"/>
        </w:rPr>
        <w:t xml:space="preserve"> (Nominativ Plural maskulin), "welche", das sich auf die Adressaten bezieht und einen weiteren Aspekt ihrer Schuld einführt. Das Hauptverb </w:t>
      </w:r>
      <w:r w:rsidRPr="00295251">
        <w:rPr>
          <w:rFonts w:eastAsia="Times New Roman" w:cs="Times New Roman"/>
          <w:b/>
          <w:bCs/>
          <w:lang w:eastAsia="de-DE"/>
        </w:rPr>
        <w:t>ἐλάβετε</w:t>
      </w:r>
      <w:r w:rsidRPr="00295251">
        <w:rPr>
          <w:rFonts w:eastAsia="Times New Roman" w:cs="Times New Roman"/>
          <w:lang w:eastAsia="de-DE"/>
        </w:rPr>
        <w:t xml:space="preserve"> (2. Person Plural Aorist Indikativ Aktiv von λαμβάνω) bedeutet "ihr empfingt/nahmt". Das direkte Objekt </w:t>
      </w:r>
      <w:r w:rsidRPr="00295251">
        <w:rPr>
          <w:rFonts w:eastAsia="Times New Roman" w:cs="Times New Roman"/>
          <w:b/>
          <w:bCs/>
          <w:lang w:eastAsia="de-DE"/>
        </w:rPr>
        <w:t>τὸν νόμον</w:t>
      </w:r>
      <w:r w:rsidRPr="00295251">
        <w:rPr>
          <w:rFonts w:eastAsia="Times New Roman" w:cs="Times New Roman"/>
          <w:lang w:eastAsia="de-DE"/>
        </w:rPr>
        <w:t xml:space="preserve"> (das Gesetz) steht im Akkusativ.</w:t>
      </w:r>
    </w:p>
    <w:p w14:paraId="4295734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 Präpositionalphrase </w:t>
      </w:r>
      <w:r w:rsidRPr="00295251">
        <w:rPr>
          <w:rFonts w:eastAsia="Times New Roman" w:cs="Times New Roman"/>
          <w:b/>
          <w:bCs/>
          <w:lang w:eastAsia="de-DE"/>
        </w:rPr>
        <w:t>εἰς διαταγὰς ἀγγέλων</w:t>
      </w:r>
      <w:r w:rsidRPr="00295251">
        <w:rPr>
          <w:rFonts w:eastAsia="Times New Roman" w:cs="Times New Roman"/>
          <w:lang w:eastAsia="de-DE"/>
        </w:rPr>
        <w:t xml:space="preserve"> ist komplex: </w:t>
      </w:r>
      <w:r w:rsidRPr="00295251">
        <w:rPr>
          <w:rFonts w:eastAsia="Times New Roman" w:cs="Times New Roman"/>
          <w:b/>
          <w:bCs/>
          <w:lang w:eastAsia="de-DE"/>
        </w:rPr>
        <w:t>εἰς</w:t>
      </w:r>
      <w:r w:rsidRPr="00295251">
        <w:rPr>
          <w:rFonts w:eastAsia="Times New Roman" w:cs="Times New Roman"/>
          <w:lang w:eastAsia="de-DE"/>
        </w:rPr>
        <w:t xml:space="preserve"> mit Akkusativ kann hier als "gemäß" oder "in Form von" verstanden werden. </w:t>
      </w:r>
      <w:r w:rsidRPr="00295251">
        <w:rPr>
          <w:rFonts w:eastAsia="Times New Roman" w:cs="Times New Roman"/>
          <w:b/>
          <w:bCs/>
          <w:lang w:eastAsia="de-DE"/>
        </w:rPr>
        <w:t>διαταγὰς</w:t>
      </w:r>
      <w:r w:rsidRPr="00295251">
        <w:rPr>
          <w:rFonts w:eastAsia="Times New Roman" w:cs="Times New Roman"/>
          <w:lang w:eastAsia="de-DE"/>
        </w:rPr>
        <w:t xml:space="preserve"> (Akkusativ Plural von διαταγή, "Anordnung/Anweisung") wird durch den Genitiv </w:t>
      </w:r>
      <w:r w:rsidRPr="00295251">
        <w:rPr>
          <w:rFonts w:eastAsia="Times New Roman" w:cs="Times New Roman"/>
          <w:b/>
          <w:bCs/>
          <w:lang w:eastAsia="de-DE"/>
        </w:rPr>
        <w:t>ἀγγέλων</w:t>
      </w:r>
      <w:r w:rsidRPr="00295251">
        <w:rPr>
          <w:rFonts w:eastAsia="Times New Roman" w:cs="Times New Roman"/>
          <w:lang w:eastAsia="de-DE"/>
        </w:rPr>
        <w:t xml:space="preserve"> (von Engeln/Boten) näher bestimmt. Dies bezieht sich auf die jüdische Tradition, dass das Gesetz durch Engel vermittelt wurde (vgl. Gal 3,19; Hebr 2,2).</w:t>
      </w:r>
    </w:p>
    <w:p w14:paraId="7A74502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Satz wird durch </w:t>
      </w:r>
      <w:r w:rsidRPr="00295251">
        <w:rPr>
          <w:rFonts w:eastAsia="Times New Roman" w:cs="Times New Roman"/>
          <w:b/>
          <w:bCs/>
          <w:lang w:eastAsia="de-DE"/>
        </w:rPr>
        <w:t>καὶ</w:t>
      </w:r>
      <w:r w:rsidRPr="00295251">
        <w:rPr>
          <w:rFonts w:eastAsia="Times New Roman" w:cs="Times New Roman"/>
          <w:lang w:eastAsia="de-DE"/>
        </w:rPr>
        <w:t xml:space="preserve"> (und) fortgesetzt, gefolgt von der Negation </w:t>
      </w:r>
      <w:r w:rsidRPr="00295251">
        <w:rPr>
          <w:rFonts w:eastAsia="Times New Roman" w:cs="Times New Roman"/>
          <w:b/>
          <w:bCs/>
          <w:lang w:eastAsia="de-DE"/>
        </w:rPr>
        <w:t>οὐκ</w:t>
      </w:r>
      <w:r w:rsidRPr="00295251">
        <w:rPr>
          <w:rFonts w:eastAsia="Times New Roman" w:cs="Times New Roman"/>
          <w:lang w:eastAsia="de-DE"/>
        </w:rPr>
        <w:t xml:space="preserve"> und dem Verb </w:t>
      </w:r>
      <w:r w:rsidRPr="00295251">
        <w:rPr>
          <w:rFonts w:eastAsia="Times New Roman" w:cs="Times New Roman"/>
          <w:b/>
          <w:bCs/>
          <w:lang w:eastAsia="de-DE"/>
        </w:rPr>
        <w:t>ἐφυλάξατε</w:t>
      </w:r>
      <w:r w:rsidRPr="00295251">
        <w:rPr>
          <w:rFonts w:eastAsia="Times New Roman" w:cs="Times New Roman"/>
          <w:lang w:eastAsia="de-DE"/>
        </w:rPr>
        <w:t xml:space="preserve"> (2. Person Plural Aorist Indikativ Aktiv von φυλάσσω), "ihr habt nicht bewahrt/befolgt". Der scharfe Kontrast zwischen dem Empfangen und dem Nichtbefolgen des Gesetzes verstärkt die Anklage.</w:t>
      </w:r>
    </w:p>
    <w:p w14:paraId="5B34789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 Satzstruktur besteht aus einem Relativsatz, der durch </w:t>
      </w:r>
      <w:r w:rsidRPr="00295251">
        <w:rPr>
          <w:rFonts w:eastAsia="Times New Roman" w:cs="Times New Roman"/>
          <w:b/>
          <w:bCs/>
          <w:lang w:eastAsia="de-DE"/>
        </w:rPr>
        <w:t>οἵτινες</w:t>
      </w:r>
      <w:r w:rsidRPr="00295251">
        <w:rPr>
          <w:rFonts w:eastAsia="Times New Roman" w:cs="Times New Roman"/>
          <w:lang w:eastAsia="de-DE"/>
        </w:rPr>
        <w:t xml:space="preserve"> eingeleitet wird, und der zwei koordinierte Prädikate enthält: "empfingt" und "befolgtet nicht".</w:t>
      </w:r>
    </w:p>
    <w:p w14:paraId="0703BD3C"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7,54</w:t>
      </w:r>
    </w:p>
    <w:p w14:paraId="357F61F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Ἀκούοντες δὲ ταῦτα, διεπρίοντο ταῖς καρδίαις αὐτῶν, καὶ ἔβρυχον τοὺς ὀδόντας ἐπʼ αὐτόν.</w:t>
      </w:r>
    </w:p>
    <w:p w14:paraId="72DF13C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Diese (Dinge) hörend nun, waren sie in ihren Herzen ergrimmend und die Zähne über ihn zerknirschend.</w:t>
      </w:r>
    </w:p>
    <w:p w14:paraId="7306B692"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696DC4BC">
          <v:rect id="_x0000_i1271" style="width:0;height:1.5pt" o:hralign="center" o:hrstd="t" o:hr="t" fillcolor="#a0a0a0" stroked="f"/>
        </w:pict>
      </w:r>
    </w:p>
    <w:p w14:paraId="6396F3D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54</w:t>
      </w:r>
      <w:r w:rsidRPr="00295251">
        <w:rPr>
          <w:rFonts w:eastAsia="Times New Roman" w:cs="Times New Roman"/>
          <w:lang w:eastAsia="de-DE"/>
        </w:rPr>
        <w:t xml:space="preserve"> beschreibt die Reaktion der Zuhörer auf die Anklage des Stephanus. Der Vers beginnt mit einem adverbialen Partizip </w:t>
      </w:r>
      <w:r w:rsidRPr="00295251">
        <w:rPr>
          <w:rFonts w:eastAsia="Times New Roman" w:cs="Times New Roman"/>
          <w:b/>
          <w:bCs/>
          <w:lang w:eastAsia="de-DE"/>
        </w:rPr>
        <w:t>Ἀκούοντες</w:t>
      </w:r>
      <w:r w:rsidRPr="00295251">
        <w:rPr>
          <w:rFonts w:eastAsia="Times New Roman" w:cs="Times New Roman"/>
          <w:lang w:eastAsia="de-DE"/>
        </w:rPr>
        <w:t xml:space="preserve"> (Nominativ Plural maskulin Präsens Aktiv von ἀκούω), "hörend", das die Umstände angibt. Die Partikel </w:t>
      </w:r>
      <w:r w:rsidRPr="00295251">
        <w:rPr>
          <w:rFonts w:eastAsia="Times New Roman" w:cs="Times New Roman"/>
          <w:b/>
          <w:bCs/>
          <w:lang w:eastAsia="de-DE"/>
        </w:rPr>
        <w:t>δὲ</w:t>
      </w:r>
      <w:r w:rsidRPr="00295251">
        <w:rPr>
          <w:rFonts w:eastAsia="Times New Roman" w:cs="Times New Roman"/>
          <w:lang w:eastAsia="de-DE"/>
        </w:rPr>
        <w:t xml:space="preserve"> zeigt einen Übergang oder Kontrast an. Das direkte Objekt </w:t>
      </w:r>
      <w:r w:rsidRPr="00295251">
        <w:rPr>
          <w:rFonts w:eastAsia="Times New Roman" w:cs="Times New Roman"/>
          <w:b/>
          <w:bCs/>
          <w:lang w:eastAsia="de-DE"/>
        </w:rPr>
        <w:t>ταῦτα</w:t>
      </w:r>
      <w:r w:rsidRPr="00295251">
        <w:rPr>
          <w:rFonts w:eastAsia="Times New Roman" w:cs="Times New Roman"/>
          <w:lang w:eastAsia="de-DE"/>
        </w:rPr>
        <w:t xml:space="preserve"> (Akkusativ Plural neutrum), "diese (Dinge)", bezieht sich auf die vorherigen Anklagen.</w:t>
      </w:r>
    </w:p>
    <w:p w14:paraId="3115D2E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Hauptverb </w:t>
      </w:r>
      <w:r w:rsidRPr="00295251">
        <w:rPr>
          <w:rFonts w:eastAsia="Times New Roman" w:cs="Times New Roman"/>
          <w:b/>
          <w:bCs/>
          <w:lang w:eastAsia="de-DE"/>
        </w:rPr>
        <w:t>διεπρίοντο</w:t>
      </w:r>
      <w:r w:rsidRPr="00295251">
        <w:rPr>
          <w:rFonts w:eastAsia="Times New Roman" w:cs="Times New Roman"/>
          <w:lang w:eastAsia="de-DE"/>
        </w:rPr>
        <w:t xml:space="preserve"> (3. Person Plural Imperfekt Medium/Passiv von διαπρίω, "durchsägen") ist hier metaphorisch gebraucht und beschreibt einen Zustand intensiven Ärgers oder Wut. Das Imperfekt deutet auf eine anhaltende Emotion hin. Die Phrase </w:t>
      </w:r>
      <w:r w:rsidRPr="00295251">
        <w:rPr>
          <w:rFonts w:eastAsia="Times New Roman" w:cs="Times New Roman"/>
          <w:b/>
          <w:bCs/>
          <w:lang w:eastAsia="de-DE"/>
        </w:rPr>
        <w:t>ταῖς καρδίαις αὐτῶν</w:t>
      </w:r>
      <w:r w:rsidRPr="00295251">
        <w:rPr>
          <w:rFonts w:eastAsia="Times New Roman" w:cs="Times New Roman"/>
          <w:lang w:eastAsia="de-DE"/>
        </w:rPr>
        <w:t xml:space="preserve"> steht im Dativ als Angabe des Ortes oder der Beziehung, wobei </w:t>
      </w:r>
      <w:r w:rsidRPr="00295251">
        <w:rPr>
          <w:rFonts w:eastAsia="Times New Roman" w:cs="Times New Roman"/>
          <w:b/>
          <w:bCs/>
          <w:lang w:eastAsia="de-DE"/>
        </w:rPr>
        <w:t>αὐτῶν</w:t>
      </w:r>
      <w:r w:rsidRPr="00295251">
        <w:rPr>
          <w:rFonts w:eastAsia="Times New Roman" w:cs="Times New Roman"/>
          <w:lang w:eastAsia="de-DE"/>
        </w:rPr>
        <w:t xml:space="preserve"> ein Possessivpronomen ist.</w:t>
      </w:r>
    </w:p>
    <w:p w14:paraId="2D49BB0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zweite Teil des Verses wird durch </w:t>
      </w:r>
      <w:r w:rsidRPr="00295251">
        <w:rPr>
          <w:rFonts w:eastAsia="Times New Roman" w:cs="Times New Roman"/>
          <w:b/>
          <w:bCs/>
          <w:lang w:eastAsia="de-DE"/>
        </w:rPr>
        <w:t>καὶ</w:t>
      </w:r>
      <w:r w:rsidRPr="00295251">
        <w:rPr>
          <w:rFonts w:eastAsia="Times New Roman" w:cs="Times New Roman"/>
          <w:lang w:eastAsia="de-DE"/>
        </w:rPr>
        <w:t xml:space="preserve"> (und) eingeleitet und enthält das Verb </w:t>
      </w:r>
      <w:r w:rsidRPr="00295251">
        <w:rPr>
          <w:rFonts w:eastAsia="Times New Roman" w:cs="Times New Roman"/>
          <w:b/>
          <w:bCs/>
          <w:lang w:eastAsia="de-DE"/>
        </w:rPr>
        <w:t>ἔβρυχον</w:t>
      </w:r>
      <w:r w:rsidRPr="00295251">
        <w:rPr>
          <w:rFonts w:eastAsia="Times New Roman" w:cs="Times New Roman"/>
          <w:lang w:eastAsia="de-DE"/>
        </w:rPr>
        <w:t xml:space="preserve"> (3. Person Plural Imperfekt Aktiv von βρύχω), "sie knirschten". Das direkte Objekt </w:t>
      </w:r>
      <w:r w:rsidRPr="00295251">
        <w:rPr>
          <w:rFonts w:eastAsia="Times New Roman" w:cs="Times New Roman"/>
          <w:b/>
          <w:bCs/>
          <w:lang w:eastAsia="de-DE"/>
        </w:rPr>
        <w:t>τοὺς ὀδόντας</w:t>
      </w:r>
      <w:r w:rsidRPr="00295251">
        <w:rPr>
          <w:rFonts w:eastAsia="Times New Roman" w:cs="Times New Roman"/>
          <w:lang w:eastAsia="de-DE"/>
        </w:rPr>
        <w:t xml:space="preserve"> (die Zähne) steht im Akkusativ. Die Präpositionalphrase </w:t>
      </w:r>
      <w:r w:rsidRPr="00295251">
        <w:rPr>
          <w:rFonts w:eastAsia="Times New Roman" w:cs="Times New Roman"/>
          <w:b/>
          <w:bCs/>
          <w:lang w:eastAsia="de-DE"/>
        </w:rPr>
        <w:t>ἐπʼ αὐτόν</w:t>
      </w:r>
      <w:r w:rsidRPr="00295251">
        <w:rPr>
          <w:rFonts w:eastAsia="Times New Roman" w:cs="Times New Roman"/>
          <w:lang w:eastAsia="de-DE"/>
        </w:rPr>
        <w:t xml:space="preserve"> (gegen/auf ihn) mit </w:t>
      </w:r>
      <w:r w:rsidRPr="00295251">
        <w:rPr>
          <w:rFonts w:eastAsia="Times New Roman" w:cs="Times New Roman"/>
          <w:b/>
          <w:bCs/>
          <w:lang w:eastAsia="de-DE"/>
        </w:rPr>
        <w:t>ἐπί</w:t>
      </w:r>
      <w:r w:rsidRPr="00295251">
        <w:rPr>
          <w:rFonts w:eastAsia="Times New Roman" w:cs="Times New Roman"/>
          <w:lang w:eastAsia="de-DE"/>
        </w:rPr>
        <w:t xml:space="preserve"> + Akkusativ zeigt die Richtung ihrer Feindseligkeit an.</w:t>
      </w:r>
    </w:p>
    <w:p w14:paraId="009972E3"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einem Hauptsatz mit einem einleitenden adverbialen Partizip und zwei koordinierten Prädikaten, die beide im Imperfekt stehen, was die anhaltende emotionale Reaktion betont.</w:t>
      </w:r>
    </w:p>
    <w:p w14:paraId="19D9126F"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lastRenderedPageBreak/>
        <w:t>Apostelgeschichte 7,55</w:t>
      </w:r>
    </w:p>
    <w:p w14:paraId="37A4E6F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Ὑπάρχων δὲ πλήρης πνεύματος ἁγίου, ἀτενίσας εἰς τὸν οὐρανόν, εἶδεν δόξαν θεοῦ, καὶ Ἰησοῦν ἑστῶτα ἐκ δεξιῶν τοῦ θεοῦ,</w:t>
      </w:r>
    </w:p>
    <w:p w14:paraId="4C3E8C3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Voll Heiligen Geistes nun seiend, in den Himmel gestarrt, sah er Gottes Herrlichkeit und Jesus zur Rechten Gottes stehen.</w:t>
      </w:r>
    </w:p>
    <w:p w14:paraId="16968F73"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33214A79">
          <v:rect id="_x0000_i1272" style="width:0;height:1.5pt" o:hralign="center" o:hrstd="t" o:hr="t" fillcolor="#a0a0a0" stroked="f"/>
        </w:pict>
      </w:r>
    </w:p>
    <w:p w14:paraId="2909E45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55</w:t>
      </w:r>
      <w:r w:rsidRPr="00295251">
        <w:rPr>
          <w:rFonts w:eastAsia="Times New Roman" w:cs="Times New Roman"/>
          <w:lang w:eastAsia="de-DE"/>
        </w:rPr>
        <w:t xml:space="preserve"> beschreibt die Vision des Stephanus. Der Vers beginnt mit dem partizipialen Ausdruck </w:t>
      </w:r>
      <w:r w:rsidRPr="00295251">
        <w:rPr>
          <w:rFonts w:eastAsia="Times New Roman" w:cs="Times New Roman"/>
          <w:b/>
          <w:bCs/>
          <w:lang w:eastAsia="de-DE"/>
        </w:rPr>
        <w:t>Ὑπάρχων δὲ πλήρης πνεύματος ἁγίου</w:t>
      </w:r>
      <w:r w:rsidRPr="00295251">
        <w:rPr>
          <w:rFonts w:eastAsia="Times New Roman" w:cs="Times New Roman"/>
          <w:lang w:eastAsia="de-DE"/>
        </w:rPr>
        <w:t xml:space="preserve">. </w:t>
      </w:r>
      <w:r w:rsidRPr="00295251">
        <w:rPr>
          <w:rFonts w:eastAsia="Times New Roman" w:cs="Times New Roman"/>
          <w:b/>
          <w:bCs/>
          <w:lang w:eastAsia="de-DE"/>
        </w:rPr>
        <w:t>Ὑπάρχων</w:t>
      </w:r>
      <w:r w:rsidRPr="00295251">
        <w:rPr>
          <w:rFonts w:eastAsia="Times New Roman" w:cs="Times New Roman"/>
          <w:lang w:eastAsia="de-DE"/>
        </w:rPr>
        <w:t xml:space="preserve"> (Nominativ Singular maskulin Präsens Aktiv von ὑπάρχω) bedeutet "seiend" und drückt einen bestehenden Zustand aus. Die Partikel </w:t>
      </w:r>
      <w:r w:rsidRPr="00295251">
        <w:rPr>
          <w:rFonts w:eastAsia="Times New Roman" w:cs="Times New Roman"/>
          <w:b/>
          <w:bCs/>
          <w:lang w:eastAsia="de-DE"/>
        </w:rPr>
        <w:t>δὲ</w:t>
      </w:r>
      <w:r w:rsidRPr="00295251">
        <w:rPr>
          <w:rFonts w:eastAsia="Times New Roman" w:cs="Times New Roman"/>
          <w:lang w:eastAsia="de-DE"/>
        </w:rPr>
        <w:t xml:space="preserve"> markiert den Kontrast zu der vorherigen Szene. </w:t>
      </w:r>
      <w:r w:rsidRPr="00295251">
        <w:rPr>
          <w:rFonts w:eastAsia="Times New Roman" w:cs="Times New Roman"/>
          <w:b/>
          <w:bCs/>
          <w:lang w:eastAsia="de-DE"/>
        </w:rPr>
        <w:t>πλήρης</w:t>
      </w:r>
      <w:r w:rsidRPr="00295251">
        <w:rPr>
          <w:rFonts w:eastAsia="Times New Roman" w:cs="Times New Roman"/>
          <w:lang w:eastAsia="de-DE"/>
        </w:rPr>
        <w:t xml:space="preserve"> (Nominativ Singular maskulin) ist ein Adjektiv, das "voll" bedeutet und mit dem Genitiv </w:t>
      </w:r>
      <w:r w:rsidRPr="00295251">
        <w:rPr>
          <w:rFonts w:eastAsia="Times New Roman" w:cs="Times New Roman"/>
          <w:b/>
          <w:bCs/>
          <w:lang w:eastAsia="de-DE"/>
        </w:rPr>
        <w:t>πνεύματος ἁγίου</w:t>
      </w:r>
      <w:r w:rsidRPr="00295251">
        <w:rPr>
          <w:rFonts w:eastAsia="Times New Roman" w:cs="Times New Roman"/>
          <w:lang w:eastAsia="de-DE"/>
        </w:rPr>
        <w:t xml:space="preserve"> (Heiligen Geistes) konstruiert wird.</w:t>
      </w:r>
    </w:p>
    <w:p w14:paraId="7B8A25A9"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Ein weiteres Partizip, </w:t>
      </w:r>
      <w:r w:rsidRPr="00295251">
        <w:rPr>
          <w:rFonts w:eastAsia="Times New Roman" w:cs="Times New Roman"/>
          <w:b/>
          <w:bCs/>
          <w:lang w:eastAsia="de-DE"/>
        </w:rPr>
        <w:t>ἀτενίσας</w:t>
      </w:r>
      <w:r w:rsidRPr="00295251">
        <w:rPr>
          <w:rFonts w:eastAsia="Times New Roman" w:cs="Times New Roman"/>
          <w:lang w:eastAsia="de-DE"/>
        </w:rPr>
        <w:t xml:space="preserve"> (Nominativ Singular maskulin Aorist Aktiv von ἀτενίζω), "nachdem er gestarrt hatte", beschreibt die Handlung, die der Haupthandlung vorausgeht. Die Präpositionalphrase </w:t>
      </w:r>
      <w:r w:rsidRPr="00295251">
        <w:rPr>
          <w:rFonts w:eastAsia="Times New Roman" w:cs="Times New Roman"/>
          <w:b/>
          <w:bCs/>
          <w:lang w:eastAsia="de-DE"/>
        </w:rPr>
        <w:t>εἰς τὸν οὐρανόν</w:t>
      </w:r>
      <w:r w:rsidRPr="00295251">
        <w:rPr>
          <w:rFonts w:eastAsia="Times New Roman" w:cs="Times New Roman"/>
          <w:lang w:eastAsia="de-DE"/>
        </w:rPr>
        <w:t xml:space="preserve"> (in den Himmel) mit </w:t>
      </w:r>
      <w:r w:rsidRPr="00295251">
        <w:rPr>
          <w:rFonts w:eastAsia="Times New Roman" w:cs="Times New Roman"/>
          <w:b/>
          <w:bCs/>
          <w:lang w:eastAsia="de-DE"/>
        </w:rPr>
        <w:t>εἰς</w:t>
      </w:r>
      <w:r w:rsidRPr="00295251">
        <w:rPr>
          <w:rFonts w:eastAsia="Times New Roman" w:cs="Times New Roman"/>
          <w:lang w:eastAsia="de-DE"/>
        </w:rPr>
        <w:t xml:space="preserve"> + Akkusativ gibt die Richtung des Blicks an.</w:t>
      </w:r>
    </w:p>
    <w:p w14:paraId="7DD3C3D8"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Hauptverb </w:t>
      </w:r>
      <w:r w:rsidRPr="00295251">
        <w:rPr>
          <w:rFonts w:eastAsia="Times New Roman" w:cs="Times New Roman"/>
          <w:b/>
          <w:bCs/>
          <w:lang w:eastAsia="de-DE"/>
        </w:rPr>
        <w:t>εἶδεν</w:t>
      </w:r>
      <w:r w:rsidRPr="00295251">
        <w:rPr>
          <w:rFonts w:eastAsia="Times New Roman" w:cs="Times New Roman"/>
          <w:lang w:eastAsia="de-DE"/>
        </w:rPr>
        <w:t xml:space="preserve"> (3. Person Singular Aorist Indikativ Aktiv von ὁράω), "er sah", beschreibt die zentrale Handlung. Das direkte Objekt </w:t>
      </w:r>
      <w:r w:rsidRPr="00295251">
        <w:rPr>
          <w:rFonts w:eastAsia="Times New Roman" w:cs="Times New Roman"/>
          <w:b/>
          <w:bCs/>
          <w:lang w:eastAsia="de-DE"/>
        </w:rPr>
        <w:t>δόξαν θεοῦ</w:t>
      </w:r>
      <w:r w:rsidRPr="00295251">
        <w:rPr>
          <w:rFonts w:eastAsia="Times New Roman" w:cs="Times New Roman"/>
          <w:lang w:eastAsia="de-DE"/>
        </w:rPr>
        <w:t xml:space="preserve"> (Herrlichkeit Gottes) steht im Akkusativ, wobei </w:t>
      </w:r>
      <w:r w:rsidRPr="00295251">
        <w:rPr>
          <w:rFonts w:eastAsia="Times New Roman" w:cs="Times New Roman"/>
          <w:b/>
          <w:bCs/>
          <w:lang w:eastAsia="de-DE"/>
        </w:rPr>
        <w:t>θεοῦ</w:t>
      </w:r>
      <w:r w:rsidRPr="00295251">
        <w:rPr>
          <w:rFonts w:eastAsia="Times New Roman" w:cs="Times New Roman"/>
          <w:lang w:eastAsia="de-DE"/>
        </w:rPr>
        <w:t xml:space="preserve"> (Gottes) ein Genitivus subjectivus ist.</w:t>
      </w:r>
    </w:p>
    <w:p w14:paraId="400D349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Satz wird mit </w:t>
      </w:r>
      <w:r w:rsidRPr="00295251">
        <w:rPr>
          <w:rFonts w:eastAsia="Times New Roman" w:cs="Times New Roman"/>
          <w:b/>
          <w:bCs/>
          <w:lang w:eastAsia="de-DE"/>
        </w:rPr>
        <w:t>καὶ</w:t>
      </w:r>
      <w:r w:rsidRPr="00295251">
        <w:rPr>
          <w:rFonts w:eastAsia="Times New Roman" w:cs="Times New Roman"/>
          <w:lang w:eastAsia="de-DE"/>
        </w:rPr>
        <w:t xml:space="preserve"> (und) fortgesetzt und nennt ein weiteres Objekt des Sehens: </w:t>
      </w:r>
      <w:r w:rsidRPr="00295251">
        <w:rPr>
          <w:rFonts w:eastAsia="Times New Roman" w:cs="Times New Roman"/>
          <w:b/>
          <w:bCs/>
          <w:lang w:eastAsia="de-DE"/>
        </w:rPr>
        <w:t>Ἰησοῦν</w:t>
      </w:r>
      <w:r w:rsidRPr="00295251">
        <w:rPr>
          <w:rFonts w:eastAsia="Times New Roman" w:cs="Times New Roman"/>
          <w:lang w:eastAsia="de-DE"/>
        </w:rPr>
        <w:t xml:space="preserve"> (Jesus) im Akkusativ, näher bestimmt durch das Partizip </w:t>
      </w:r>
      <w:r w:rsidRPr="00295251">
        <w:rPr>
          <w:rFonts w:eastAsia="Times New Roman" w:cs="Times New Roman"/>
          <w:b/>
          <w:bCs/>
          <w:lang w:eastAsia="de-DE"/>
        </w:rPr>
        <w:t>ἑστῶτα</w:t>
      </w:r>
      <w:r w:rsidRPr="00295251">
        <w:rPr>
          <w:rFonts w:eastAsia="Times New Roman" w:cs="Times New Roman"/>
          <w:lang w:eastAsia="de-DE"/>
        </w:rPr>
        <w:t xml:space="preserve"> (Akkusativ Singular maskulin Perfekt Aktiv von ἵστημι), "stehend". Die Präpositionalphrase </w:t>
      </w:r>
      <w:r w:rsidRPr="00295251">
        <w:rPr>
          <w:rFonts w:eastAsia="Times New Roman" w:cs="Times New Roman"/>
          <w:b/>
          <w:bCs/>
          <w:lang w:eastAsia="de-DE"/>
        </w:rPr>
        <w:t>ἐκ δεξιῶν τοῦ θεοῦ</w:t>
      </w:r>
      <w:r w:rsidRPr="00295251">
        <w:rPr>
          <w:rFonts w:eastAsia="Times New Roman" w:cs="Times New Roman"/>
          <w:lang w:eastAsia="de-DE"/>
        </w:rPr>
        <w:t xml:space="preserve"> verwendet </w:t>
      </w:r>
      <w:r w:rsidRPr="00295251">
        <w:rPr>
          <w:rFonts w:eastAsia="Times New Roman" w:cs="Times New Roman"/>
          <w:b/>
          <w:bCs/>
          <w:lang w:eastAsia="de-DE"/>
        </w:rPr>
        <w:t>ἐκ</w:t>
      </w:r>
      <w:r w:rsidRPr="00295251">
        <w:rPr>
          <w:rFonts w:eastAsia="Times New Roman" w:cs="Times New Roman"/>
          <w:lang w:eastAsia="de-DE"/>
        </w:rPr>
        <w:t xml:space="preserve"> + Genitiv in lokaler Bedeutung, "zur rechten (Seite) Gottes", wobei </w:t>
      </w:r>
      <w:r w:rsidRPr="00295251">
        <w:rPr>
          <w:rFonts w:eastAsia="Times New Roman" w:cs="Times New Roman"/>
          <w:b/>
          <w:bCs/>
          <w:lang w:eastAsia="de-DE"/>
        </w:rPr>
        <w:t>δεξιῶν</w:t>
      </w:r>
      <w:r w:rsidRPr="00295251">
        <w:rPr>
          <w:rFonts w:eastAsia="Times New Roman" w:cs="Times New Roman"/>
          <w:lang w:eastAsia="de-DE"/>
        </w:rPr>
        <w:t xml:space="preserve"> ein substantiviertes Adjektiv im Genitiv Plural ist.</w:t>
      </w:r>
    </w:p>
    <w:p w14:paraId="55A89B0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einem Hauptsatz mit dem Verb "er sah", eingeleitet durch zwei adverbiale Partizipien, die den Zustand und die vorausgehende Handlung des Stephanus beschreiben.</w:t>
      </w:r>
    </w:p>
    <w:p w14:paraId="4050C253"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7,56</w:t>
      </w:r>
    </w:p>
    <w:p w14:paraId="753BAF02"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καὶ εἶπεν, Ἰδού, θεωρῶ τοὺς οὐρανοὺς ἀνεῳγμένους, καὶ τὸν υἱὸν τοῦ ἀνθρώπου ἐκ δεξιῶν ἑστῶτα τοῦ θεοῦ.</w:t>
      </w:r>
    </w:p>
    <w:p w14:paraId="0DB5DD29"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Und er sagte: Siehe, ich schaue die Himmel geöffnet und den Sohn des Menschen zur Rechten Gottes stehen!</w:t>
      </w:r>
    </w:p>
    <w:p w14:paraId="14F22412"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1F32C632">
          <v:rect id="_x0000_i1273" style="width:0;height:1.5pt" o:hralign="center" o:hrstd="t" o:hr="t" fillcolor="#a0a0a0" stroked="f"/>
        </w:pict>
      </w:r>
    </w:p>
    <w:p w14:paraId="285E8688"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56</w:t>
      </w:r>
      <w:r w:rsidRPr="00295251">
        <w:rPr>
          <w:rFonts w:eastAsia="Times New Roman" w:cs="Times New Roman"/>
          <w:lang w:eastAsia="de-DE"/>
        </w:rPr>
        <w:t xml:space="preserve"> enthält die Verkündigung der Vision durch Stephanus. Der Vers beginnt mit </w:t>
      </w:r>
      <w:r w:rsidRPr="00295251">
        <w:rPr>
          <w:rFonts w:eastAsia="Times New Roman" w:cs="Times New Roman"/>
          <w:b/>
          <w:bCs/>
          <w:lang w:eastAsia="de-DE"/>
        </w:rPr>
        <w:t>καὶ</w:t>
      </w:r>
      <w:r w:rsidRPr="00295251">
        <w:rPr>
          <w:rFonts w:eastAsia="Times New Roman" w:cs="Times New Roman"/>
          <w:lang w:eastAsia="de-DE"/>
        </w:rPr>
        <w:t xml:space="preserve"> (und) und dem Verb </w:t>
      </w:r>
      <w:r w:rsidRPr="00295251">
        <w:rPr>
          <w:rFonts w:eastAsia="Times New Roman" w:cs="Times New Roman"/>
          <w:b/>
          <w:bCs/>
          <w:lang w:eastAsia="de-DE"/>
        </w:rPr>
        <w:t>εἶπεν</w:t>
      </w:r>
      <w:r w:rsidRPr="00295251">
        <w:rPr>
          <w:rFonts w:eastAsia="Times New Roman" w:cs="Times New Roman"/>
          <w:lang w:eastAsia="de-DE"/>
        </w:rPr>
        <w:t xml:space="preserve"> (3. Person Singular Aorist Indikativ Aktiv von λέγω), "er sagte".</w:t>
      </w:r>
    </w:p>
    <w:p w14:paraId="4D5BC78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lastRenderedPageBreak/>
        <w:t xml:space="preserve">Die direkte Rede wird durch die Interjektion </w:t>
      </w:r>
      <w:r w:rsidRPr="00295251">
        <w:rPr>
          <w:rFonts w:eastAsia="Times New Roman" w:cs="Times New Roman"/>
          <w:b/>
          <w:bCs/>
          <w:lang w:eastAsia="de-DE"/>
        </w:rPr>
        <w:t>Ἰδού</w:t>
      </w:r>
      <w:r w:rsidRPr="00295251">
        <w:rPr>
          <w:rFonts w:eastAsia="Times New Roman" w:cs="Times New Roman"/>
          <w:lang w:eastAsia="de-DE"/>
        </w:rPr>
        <w:t xml:space="preserve"> (siehe) eingeleitet, ein typisches Element bei der Ankündigung wichtiger Mitteilungen. Das Hauptverb der direkten Rede ist </w:t>
      </w:r>
      <w:r w:rsidRPr="00295251">
        <w:rPr>
          <w:rFonts w:eastAsia="Times New Roman" w:cs="Times New Roman"/>
          <w:b/>
          <w:bCs/>
          <w:lang w:eastAsia="de-DE"/>
        </w:rPr>
        <w:t>θεωρῶ</w:t>
      </w:r>
      <w:r w:rsidRPr="00295251">
        <w:rPr>
          <w:rFonts w:eastAsia="Times New Roman" w:cs="Times New Roman"/>
          <w:lang w:eastAsia="de-DE"/>
        </w:rPr>
        <w:t xml:space="preserve"> (1. Person Singular Präsens Indikativ Aktiv von θεωρέω), "ich schaue/sehe". Der Wechsel vom Aorist </w:t>
      </w:r>
      <w:r w:rsidRPr="00295251">
        <w:rPr>
          <w:rFonts w:eastAsia="Times New Roman" w:cs="Times New Roman"/>
          <w:b/>
          <w:bCs/>
          <w:lang w:eastAsia="de-DE"/>
        </w:rPr>
        <w:t>εἶδεν</w:t>
      </w:r>
      <w:r w:rsidRPr="00295251">
        <w:rPr>
          <w:rFonts w:eastAsia="Times New Roman" w:cs="Times New Roman"/>
          <w:lang w:eastAsia="de-DE"/>
        </w:rPr>
        <w:t xml:space="preserve"> im vorherigen Vers zum Präsens </w:t>
      </w:r>
      <w:r w:rsidRPr="00295251">
        <w:rPr>
          <w:rFonts w:eastAsia="Times New Roman" w:cs="Times New Roman"/>
          <w:b/>
          <w:bCs/>
          <w:lang w:eastAsia="de-DE"/>
        </w:rPr>
        <w:t>θεωρῶ</w:t>
      </w:r>
      <w:r w:rsidRPr="00295251">
        <w:rPr>
          <w:rFonts w:eastAsia="Times New Roman" w:cs="Times New Roman"/>
          <w:lang w:eastAsia="de-DE"/>
        </w:rPr>
        <w:t xml:space="preserve"> betont die Unmittelbarkeit und Gegenwärtigkeit der Vision.</w:t>
      </w:r>
    </w:p>
    <w:p w14:paraId="550261C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erste direkte Objekt </w:t>
      </w:r>
      <w:r w:rsidRPr="00295251">
        <w:rPr>
          <w:rFonts w:eastAsia="Times New Roman" w:cs="Times New Roman"/>
          <w:b/>
          <w:bCs/>
          <w:lang w:eastAsia="de-DE"/>
        </w:rPr>
        <w:t>τοὺς οὐρανοὺς</w:t>
      </w:r>
      <w:r w:rsidRPr="00295251">
        <w:rPr>
          <w:rFonts w:eastAsia="Times New Roman" w:cs="Times New Roman"/>
          <w:lang w:eastAsia="de-DE"/>
        </w:rPr>
        <w:t xml:space="preserve"> (die Himmel) steht im Akkusativ Plural und wird durch das Partizip </w:t>
      </w:r>
      <w:r w:rsidRPr="00295251">
        <w:rPr>
          <w:rFonts w:eastAsia="Times New Roman" w:cs="Times New Roman"/>
          <w:b/>
          <w:bCs/>
          <w:lang w:eastAsia="de-DE"/>
        </w:rPr>
        <w:t>ἀνεῳγμένους</w:t>
      </w:r>
      <w:r w:rsidRPr="00295251">
        <w:rPr>
          <w:rFonts w:eastAsia="Times New Roman" w:cs="Times New Roman"/>
          <w:lang w:eastAsia="de-DE"/>
        </w:rPr>
        <w:t xml:space="preserve"> (Akkusativ Plural maskulin Perfekt Passiv von ἀνοίγω), "geöffnet", näher bestimmt. Das Perfekt deutet auf einen vollendeten Zustand hin.</w:t>
      </w:r>
    </w:p>
    <w:p w14:paraId="576D0F8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Nach </w:t>
      </w:r>
      <w:r w:rsidRPr="00295251">
        <w:rPr>
          <w:rFonts w:eastAsia="Times New Roman" w:cs="Times New Roman"/>
          <w:b/>
          <w:bCs/>
          <w:lang w:eastAsia="de-DE"/>
        </w:rPr>
        <w:t>καὶ</w:t>
      </w:r>
      <w:r w:rsidRPr="00295251">
        <w:rPr>
          <w:rFonts w:eastAsia="Times New Roman" w:cs="Times New Roman"/>
          <w:lang w:eastAsia="de-DE"/>
        </w:rPr>
        <w:t xml:space="preserve"> (und) folgt das zweite direkte Objekt </w:t>
      </w:r>
      <w:r w:rsidRPr="00295251">
        <w:rPr>
          <w:rFonts w:eastAsia="Times New Roman" w:cs="Times New Roman"/>
          <w:b/>
          <w:bCs/>
          <w:lang w:eastAsia="de-DE"/>
        </w:rPr>
        <w:t>τὸν υἱὸν τοῦ ἀνθρώπου</w:t>
      </w:r>
      <w:r w:rsidRPr="00295251">
        <w:rPr>
          <w:rFonts w:eastAsia="Times New Roman" w:cs="Times New Roman"/>
          <w:lang w:eastAsia="de-DE"/>
        </w:rPr>
        <w:t xml:space="preserve"> (den Sohn des Menschen), ein messianischer Titel, der sich auf Jesus bezieht (vgl. Dan 7,13). Die Phrase </w:t>
      </w:r>
      <w:r w:rsidRPr="00295251">
        <w:rPr>
          <w:rFonts w:eastAsia="Times New Roman" w:cs="Times New Roman"/>
          <w:b/>
          <w:bCs/>
          <w:lang w:eastAsia="de-DE"/>
        </w:rPr>
        <w:t>ἐκ δεξιῶν</w:t>
      </w:r>
      <w:r w:rsidRPr="00295251">
        <w:rPr>
          <w:rFonts w:eastAsia="Times New Roman" w:cs="Times New Roman"/>
          <w:lang w:eastAsia="de-DE"/>
        </w:rPr>
        <w:t xml:space="preserve"> (zur Rechten) ist identisch mit der in Vers 55, hier mit </w:t>
      </w:r>
      <w:r w:rsidRPr="00295251">
        <w:rPr>
          <w:rFonts w:eastAsia="Times New Roman" w:cs="Times New Roman"/>
          <w:b/>
          <w:bCs/>
          <w:lang w:eastAsia="de-DE"/>
        </w:rPr>
        <w:t>ἑστῶτα</w:t>
      </w:r>
      <w:r w:rsidRPr="00295251">
        <w:rPr>
          <w:rFonts w:eastAsia="Times New Roman" w:cs="Times New Roman"/>
          <w:lang w:eastAsia="de-DE"/>
        </w:rPr>
        <w:t xml:space="preserve"> (Akkusativ Singular maskulin Perfekt Aktiv von ἵστημι), "stehend", und dem abschließenden Genitiv </w:t>
      </w:r>
      <w:r w:rsidRPr="00295251">
        <w:rPr>
          <w:rFonts w:eastAsia="Times New Roman" w:cs="Times New Roman"/>
          <w:b/>
          <w:bCs/>
          <w:lang w:eastAsia="de-DE"/>
        </w:rPr>
        <w:t>τοῦ θεοῦ</w:t>
      </w:r>
      <w:r w:rsidRPr="00295251">
        <w:rPr>
          <w:rFonts w:eastAsia="Times New Roman" w:cs="Times New Roman"/>
          <w:lang w:eastAsia="de-DE"/>
        </w:rPr>
        <w:t xml:space="preserve"> (Gottes).</w:t>
      </w:r>
    </w:p>
    <w:p w14:paraId="0DFA069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Bemerkenswert ist, dass Jesus hier "stehend" beschrieben wird, während er in anderen neutestamentlichen Texten oft als "sitzend" zur Rechten Gottes dargestellt wird (vgl. Mk 16,19; Kol 3,1; Hebr 1,3).</w:t>
      </w:r>
    </w:p>
    <w:p w14:paraId="4BDB8015"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einem einleitenden Hauptsatz "Und er sagte", gefolgt von der direkten Rede, die wiederum aus einem Hauptsatz mit zwei koordinierten direkten Objekten besteht.</w:t>
      </w:r>
    </w:p>
    <w:p w14:paraId="3ECD8C6E"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7,57</w:t>
      </w:r>
    </w:p>
    <w:p w14:paraId="6E9139E4"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Κράξαντες δὲ φωνῇ μεγάλῃ, συνέσχον τὰ ὦτα αὐτῶν, καὶ ὥρμησαν ὁμοθυμαδὸν ἐπʼ αὐτόν·</w:t>
      </w:r>
    </w:p>
    <w:p w14:paraId="5466C92D"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Mit lauter Stimme nun geschrien, hielten sie ihre Ohren zu und stürmten einmütig auf ihn los.</w:t>
      </w:r>
    </w:p>
    <w:p w14:paraId="0640AC2D"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79EA3584">
          <v:rect id="_x0000_i1274" style="width:0;height:1.5pt" o:hralign="center" o:hrstd="t" o:hr="t" fillcolor="#a0a0a0" stroked="f"/>
        </w:pict>
      </w:r>
    </w:p>
    <w:p w14:paraId="7A19F23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57</w:t>
      </w:r>
      <w:r w:rsidRPr="00295251">
        <w:rPr>
          <w:rFonts w:eastAsia="Times New Roman" w:cs="Times New Roman"/>
          <w:lang w:eastAsia="de-DE"/>
        </w:rPr>
        <w:t xml:space="preserve"> beschreibt die heftige Reaktion der Zuhörer auf die Verkündigung des Stephanus. Der Vers beginnt mit dem adverbialen Partizip </w:t>
      </w:r>
      <w:r w:rsidRPr="00295251">
        <w:rPr>
          <w:rFonts w:eastAsia="Times New Roman" w:cs="Times New Roman"/>
          <w:b/>
          <w:bCs/>
          <w:lang w:eastAsia="de-DE"/>
        </w:rPr>
        <w:t>Κράξαντες</w:t>
      </w:r>
      <w:r w:rsidRPr="00295251">
        <w:rPr>
          <w:rFonts w:eastAsia="Times New Roman" w:cs="Times New Roman"/>
          <w:lang w:eastAsia="de-DE"/>
        </w:rPr>
        <w:t xml:space="preserve"> (Nominativ Plural maskulin Aorist Aktiv von κράζω), "nachdem sie geschrien hatten". Die Partikel </w:t>
      </w:r>
      <w:r w:rsidRPr="00295251">
        <w:rPr>
          <w:rFonts w:eastAsia="Times New Roman" w:cs="Times New Roman"/>
          <w:b/>
          <w:bCs/>
          <w:lang w:eastAsia="de-DE"/>
        </w:rPr>
        <w:t>δὲ</w:t>
      </w:r>
      <w:r w:rsidRPr="00295251">
        <w:rPr>
          <w:rFonts w:eastAsia="Times New Roman" w:cs="Times New Roman"/>
          <w:lang w:eastAsia="de-DE"/>
        </w:rPr>
        <w:t xml:space="preserve"> markiert den fortschreitenden Handlungsverlauf. Der Instrumentalis </w:t>
      </w:r>
      <w:r w:rsidRPr="00295251">
        <w:rPr>
          <w:rFonts w:eastAsia="Times New Roman" w:cs="Times New Roman"/>
          <w:b/>
          <w:bCs/>
          <w:lang w:eastAsia="de-DE"/>
        </w:rPr>
        <w:t>φωνῇ μεγάλῃ</w:t>
      </w:r>
      <w:r w:rsidRPr="00295251">
        <w:rPr>
          <w:rFonts w:eastAsia="Times New Roman" w:cs="Times New Roman"/>
          <w:lang w:eastAsia="de-DE"/>
        </w:rPr>
        <w:t xml:space="preserve"> (mit lauter Stimme) beschreibt die Art und Weise des Schreiens, wobei </w:t>
      </w:r>
      <w:r w:rsidRPr="00295251">
        <w:rPr>
          <w:rFonts w:eastAsia="Times New Roman" w:cs="Times New Roman"/>
          <w:b/>
          <w:bCs/>
          <w:lang w:eastAsia="de-DE"/>
        </w:rPr>
        <w:t>μεγάλῃ</w:t>
      </w:r>
      <w:r w:rsidRPr="00295251">
        <w:rPr>
          <w:rFonts w:eastAsia="Times New Roman" w:cs="Times New Roman"/>
          <w:lang w:eastAsia="de-DE"/>
        </w:rPr>
        <w:t xml:space="preserve"> (groß/laut) ein attributives Adjektiv zu </w:t>
      </w:r>
      <w:r w:rsidRPr="00295251">
        <w:rPr>
          <w:rFonts w:eastAsia="Times New Roman" w:cs="Times New Roman"/>
          <w:b/>
          <w:bCs/>
          <w:lang w:eastAsia="de-DE"/>
        </w:rPr>
        <w:t>φωνῇ</w:t>
      </w:r>
      <w:r w:rsidRPr="00295251">
        <w:rPr>
          <w:rFonts w:eastAsia="Times New Roman" w:cs="Times New Roman"/>
          <w:lang w:eastAsia="de-DE"/>
        </w:rPr>
        <w:t xml:space="preserve"> ist.</w:t>
      </w:r>
    </w:p>
    <w:p w14:paraId="506F21B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erste Hauptverb </w:t>
      </w:r>
      <w:r w:rsidRPr="00295251">
        <w:rPr>
          <w:rFonts w:eastAsia="Times New Roman" w:cs="Times New Roman"/>
          <w:b/>
          <w:bCs/>
          <w:lang w:eastAsia="de-DE"/>
        </w:rPr>
        <w:t>συνέσχον</w:t>
      </w:r>
      <w:r w:rsidRPr="00295251">
        <w:rPr>
          <w:rFonts w:eastAsia="Times New Roman" w:cs="Times New Roman"/>
          <w:lang w:eastAsia="de-DE"/>
        </w:rPr>
        <w:t xml:space="preserve"> (3. Person Plural Aorist Indikativ Aktiv von συνέχω), "sie hielten zusammen/zu", beschreibt die erste Reaktion. Das direkte Objekt </w:t>
      </w:r>
      <w:r w:rsidRPr="00295251">
        <w:rPr>
          <w:rFonts w:eastAsia="Times New Roman" w:cs="Times New Roman"/>
          <w:b/>
          <w:bCs/>
          <w:lang w:eastAsia="de-DE"/>
        </w:rPr>
        <w:t>τὰ ὦτα αὐτῶν</w:t>
      </w:r>
      <w:r w:rsidRPr="00295251">
        <w:rPr>
          <w:rFonts w:eastAsia="Times New Roman" w:cs="Times New Roman"/>
          <w:lang w:eastAsia="de-DE"/>
        </w:rPr>
        <w:t xml:space="preserve"> (ihre Ohren) steht im Akkusativ, mit </w:t>
      </w:r>
      <w:r w:rsidRPr="00295251">
        <w:rPr>
          <w:rFonts w:eastAsia="Times New Roman" w:cs="Times New Roman"/>
          <w:b/>
          <w:bCs/>
          <w:lang w:eastAsia="de-DE"/>
        </w:rPr>
        <w:t>αὐτῶν</w:t>
      </w:r>
      <w:r w:rsidRPr="00295251">
        <w:rPr>
          <w:rFonts w:eastAsia="Times New Roman" w:cs="Times New Roman"/>
          <w:lang w:eastAsia="de-DE"/>
        </w:rPr>
        <w:t xml:space="preserve"> als Possessivpronomen.</w:t>
      </w:r>
    </w:p>
    <w:p w14:paraId="526C762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Nach </w:t>
      </w:r>
      <w:r w:rsidRPr="00295251">
        <w:rPr>
          <w:rFonts w:eastAsia="Times New Roman" w:cs="Times New Roman"/>
          <w:b/>
          <w:bCs/>
          <w:lang w:eastAsia="de-DE"/>
        </w:rPr>
        <w:t>καὶ</w:t>
      </w:r>
      <w:r w:rsidRPr="00295251">
        <w:rPr>
          <w:rFonts w:eastAsia="Times New Roman" w:cs="Times New Roman"/>
          <w:lang w:eastAsia="de-DE"/>
        </w:rPr>
        <w:t xml:space="preserve"> (und) folgt das zweite Hauptverb </w:t>
      </w:r>
      <w:r w:rsidRPr="00295251">
        <w:rPr>
          <w:rFonts w:eastAsia="Times New Roman" w:cs="Times New Roman"/>
          <w:b/>
          <w:bCs/>
          <w:lang w:eastAsia="de-DE"/>
        </w:rPr>
        <w:t>ὥρμησαν</w:t>
      </w:r>
      <w:r w:rsidRPr="00295251">
        <w:rPr>
          <w:rFonts w:eastAsia="Times New Roman" w:cs="Times New Roman"/>
          <w:lang w:eastAsia="de-DE"/>
        </w:rPr>
        <w:t xml:space="preserve"> (3. Person Plural Aorist Indikativ Aktiv von ὁρμάω), "sie stürmten los". Das Adverb </w:t>
      </w:r>
      <w:r w:rsidRPr="00295251">
        <w:rPr>
          <w:rFonts w:eastAsia="Times New Roman" w:cs="Times New Roman"/>
          <w:b/>
          <w:bCs/>
          <w:lang w:eastAsia="de-DE"/>
        </w:rPr>
        <w:t>ὁμοθυμαδὸν</w:t>
      </w:r>
      <w:r w:rsidRPr="00295251">
        <w:rPr>
          <w:rFonts w:eastAsia="Times New Roman" w:cs="Times New Roman"/>
          <w:lang w:eastAsia="de-DE"/>
        </w:rPr>
        <w:t xml:space="preserve"> (einmütig/einstimmig) beschreibt die Einheit in ihrer feindseligen Aktion. Die Präpositionalphrase </w:t>
      </w:r>
      <w:r w:rsidRPr="00295251">
        <w:rPr>
          <w:rFonts w:eastAsia="Times New Roman" w:cs="Times New Roman"/>
          <w:b/>
          <w:bCs/>
          <w:lang w:eastAsia="de-DE"/>
        </w:rPr>
        <w:t>ἐπʼ αὐτόν</w:t>
      </w:r>
      <w:r w:rsidRPr="00295251">
        <w:rPr>
          <w:rFonts w:eastAsia="Times New Roman" w:cs="Times New Roman"/>
          <w:lang w:eastAsia="de-DE"/>
        </w:rPr>
        <w:t xml:space="preserve"> (gegen/auf ihn) mit </w:t>
      </w:r>
      <w:r w:rsidRPr="00295251">
        <w:rPr>
          <w:rFonts w:eastAsia="Times New Roman" w:cs="Times New Roman"/>
          <w:b/>
          <w:bCs/>
          <w:lang w:eastAsia="de-DE"/>
        </w:rPr>
        <w:t>ἐπί</w:t>
      </w:r>
      <w:r w:rsidRPr="00295251">
        <w:rPr>
          <w:rFonts w:eastAsia="Times New Roman" w:cs="Times New Roman"/>
          <w:lang w:eastAsia="de-DE"/>
        </w:rPr>
        <w:t xml:space="preserve"> + Akkusativ zeigt das Ziel ihrer Aggression an.</w:t>
      </w:r>
    </w:p>
    <w:p w14:paraId="25FE148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lastRenderedPageBreak/>
        <w:t>Die Satzstruktur besteht aus einem einleitenden adverbialen Partizip, gefolgt von zwei koordinierten Hauptverben, die jeweils eine Phase der gewaltsamen Reaktion beschreiben.</w:t>
      </w:r>
    </w:p>
    <w:p w14:paraId="1F6769A0"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7,58</w:t>
      </w:r>
    </w:p>
    <w:p w14:paraId="5D4BD107"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καὶ ἐκβαλόντες ἔξω τῆς πόλεως, ἐλιθοβόλουν· καὶ οἱ μάρτυρες ἀπέθεντο τὰ ἱμάτια παρὰ τοὺς πόδας νεανίου καλουμένου Σαύλου.</w:t>
      </w:r>
    </w:p>
    <w:p w14:paraId="409ED255"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Und (ihn) aus der Stadt hinausgeworfen, (begannen) sie ihn zu steinigen. Und die Zeugen legten ihre Kleider ab zu den Füßen eines Jugendlichen, genannt Saulus.</w:t>
      </w:r>
    </w:p>
    <w:p w14:paraId="27F7EA16"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2914027D">
          <v:rect id="_x0000_i1275" style="width:0;height:1.5pt" o:hralign="center" o:hrstd="t" o:hr="t" fillcolor="#a0a0a0" stroked="f"/>
        </w:pict>
      </w:r>
    </w:p>
    <w:p w14:paraId="6CDC1459"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58</w:t>
      </w:r>
      <w:r w:rsidRPr="00295251">
        <w:rPr>
          <w:rFonts w:eastAsia="Times New Roman" w:cs="Times New Roman"/>
          <w:lang w:eastAsia="de-DE"/>
        </w:rPr>
        <w:t xml:space="preserve"> schildert den Beginn der Steinigung und führt Saulus (Paulus) in die Erzählung ein. Der Vers beginnt mit </w:t>
      </w:r>
      <w:r w:rsidRPr="00295251">
        <w:rPr>
          <w:rFonts w:eastAsia="Times New Roman" w:cs="Times New Roman"/>
          <w:b/>
          <w:bCs/>
          <w:lang w:eastAsia="de-DE"/>
        </w:rPr>
        <w:t>καὶ</w:t>
      </w:r>
      <w:r w:rsidRPr="00295251">
        <w:rPr>
          <w:rFonts w:eastAsia="Times New Roman" w:cs="Times New Roman"/>
          <w:lang w:eastAsia="de-DE"/>
        </w:rPr>
        <w:t xml:space="preserve"> (und) und dem adverbialen Partizip </w:t>
      </w:r>
      <w:r w:rsidRPr="00295251">
        <w:rPr>
          <w:rFonts w:eastAsia="Times New Roman" w:cs="Times New Roman"/>
          <w:b/>
          <w:bCs/>
          <w:lang w:eastAsia="de-DE"/>
        </w:rPr>
        <w:t>ἐκβαλόντες</w:t>
      </w:r>
      <w:r w:rsidRPr="00295251">
        <w:rPr>
          <w:rFonts w:eastAsia="Times New Roman" w:cs="Times New Roman"/>
          <w:lang w:eastAsia="de-DE"/>
        </w:rPr>
        <w:t xml:space="preserve"> (Nominativ Plural maskulin Aorist Aktiv von ἐκβάλλω), "nachdem sie hinausgeworfen hatten". Das direkte Objekt (Stephanus) ist implizit. Die Adverbialbestimmung </w:t>
      </w:r>
      <w:r w:rsidRPr="00295251">
        <w:rPr>
          <w:rFonts w:eastAsia="Times New Roman" w:cs="Times New Roman"/>
          <w:b/>
          <w:bCs/>
          <w:lang w:eastAsia="de-DE"/>
        </w:rPr>
        <w:t>ἔξω τῆς πόλεως</w:t>
      </w:r>
      <w:r w:rsidRPr="00295251">
        <w:rPr>
          <w:rFonts w:eastAsia="Times New Roman" w:cs="Times New Roman"/>
          <w:lang w:eastAsia="de-DE"/>
        </w:rPr>
        <w:t xml:space="preserve"> (außerhalb der Stadt) verwendet </w:t>
      </w:r>
      <w:r w:rsidRPr="00295251">
        <w:rPr>
          <w:rFonts w:eastAsia="Times New Roman" w:cs="Times New Roman"/>
          <w:b/>
          <w:bCs/>
          <w:lang w:eastAsia="de-DE"/>
        </w:rPr>
        <w:t>ἔξω</w:t>
      </w:r>
      <w:r w:rsidRPr="00295251">
        <w:rPr>
          <w:rFonts w:eastAsia="Times New Roman" w:cs="Times New Roman"/>
          <w:lang w:eastAsia="de-DE"/>
        </w:rPr>
        <w:t xml:space="preserve"> als Adverb mit dem Genitiv </w:t>
      </w:r>
      <w:r w:rsidRPr="00295251">
        <w:rPr>
          <w:rFonts w:eastAsia="Times New Roman" w:cs="Times New Roman"/>
          <w:b/>
          <w:bCs/>
          <w:lang w:eastAsia="de-DE"/>
        </w:rPr>
        <w:t>τῆς πόλεως</w:t>
      </w:r>
      <w:r w:rsidRPr="00295251">
        <w:rPr>
          <w:rFonts w:eastAsia="Times New Roman" w:cs="Times New Roman"/>
          <w:lang w:eastAsia="de-DE"/>
        </w:rPr>
        <w:t xml:space="preserve"> (der Stadt), um die Richtung anzugeben.</w:t>
      </w:r>
    </w:p>
    <w:p w14:paraId="520589AD"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Hauptverb </w:t>
      </w:r>
      <w:r w:rsidRPr="00295251">
        <w:rPr>
          <w:rFonts w:eastAsia="Times New Roman" w:cs="Times New Roman"/>
          <w:b/>
          <w:bCs/>
          <w:lang w:eastAsia="de-DE"/>
        </w:rPr>
        <w:t>ἐλιθοβόλουν</w:t>
      </w:r>
      <w:r w:rsidRPr="00295251">
        <w:rPr>
          <w:rFonts w:eastAsia="Times New Roman" w:cs="Times New Roman"/>
          <w:lang w:eastAsia="de-DE"/>
        </w:rPr>
        <w:t xml:space="preserve"> (3. Person Plural Imperfekt Aktiv von λιθοβολέω), "sie steinigten", steht im Imperfekt, was den Beginn oder den Prozess der Handlung betont.</w:t>
      </w:r>
    </w:p>
    <w:p w14:paraId="397F88B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zweite Teil des Verses beginnt mit </w:t>
      </w:r>
      <w:r w:rsidRPr="00295251">
        <w:rPr>
          <w:rFonts w:eastAsia="Times New Roman" w:cs="Times New Roman"/>
          <w:b/>
          <w:bCs/>
          <w:lang w:eastAsia="de-DE"/>
        </w:rPr>
        <w:t>καὶ</w:t>
      </w:r>
      <w:r w:rsidRPr="00295251">
        <w:rPr>
          <w:rFonts w:eastAsia="Times New Roman" w:cs="Times New Roman"/>
          <w:lang w:eastAsia="de-DE"/>
        </w:rPr>
        <w:t xml:space="preserve"> (und) und dem Subjekt </w:t>
      </w:r>
      <w:r w:rsidRPr="00295251">
        <w:rPr>
          <w:rFonts w:eastAsia="Times New Roman" w:cs="Times New Roman"/>
          <w:b/>
          <w:bCs/>
          <w:lang w:eastAsia="de-DE"/>
        </w:rPr>
        <w:t>οἱ μάρτυρες</w:t>
      </w:r>
      <w:r w:rsidRPr="00295251">
        <w:rPr>
          <w:rFonts w:eastAsia="Times New Roman" w:cs="Times New Roman"/>
          <w:lang w:eastAsia="de-DE"/>
        </w:rPr>
        <w:t xml:space="preserve"> (die Zeugen), die gemäß jüdischer Praxis bei einer Steinigung die ersten Steine werfen mussten (vgl. Deut 17,7). Das Verb </w:t>
      </w:r>
      <w:r w:rsidRPr="00295251">
        <w:rPr>
          <w:rFonts w:eastAsia="Times New Roman" w:cs="Times New Roman"/>
          <w:b/>
          <w:bCs/>
          <w:lang w:eastAsia="de-DE"/>
        </w:rPr>
        <w:t>ἀπέθεντο</w:t>
      </w:r>
      <w:r w:rsidRPr="00295251">
        <w:rPr>
          <w:rFonts w:eastAsia="Times New Roman" w:cs="Times New Roman"/>
          <w:lang w:eastAsia="de-DE"/>
        </w:rPr>
        <w:t xml:space="preserve"> (3. Person Plural Aorist Indikativ Medium von ἀποτίθημι), "sie legten ab", steht im Medium, was die persönliche Beteiligung betont. Das direkte Objekt </w:t>
      </w:r>
      <w:r w:rsidRPr="00295251">
        <w:rPr>
          <w:rFonts w:eastAsia="Times New Roman" w:cs="Times New Roman"/>
          <w:b/>
          <w:bCs/>
          <w:lang w:eastAsia="de-DE"/>
        </w:rPr>
        <w:t>τὰ ἱμάτια</w:t>
      </w:r>
      <w:r w:rsidRPr="00295251">
        <w:rPr>
          <w:rFonts w:eastAsia="Times New Roman" w:cs="Times New Roman"/>
          <w:lang w:eastAsia="de-DE"/>
        </w:rPr>
        <w:t xml:space="preserve"> (die Kleider/Obergewänder) steht im Akkusativ.</w:t>
      </w:r>
    </w:p>
    <w:p w14:paraId="6CABB5C8"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 Präpositionalphrase </w:t>
      </w:r>
      <w:r w:rsidRPr="00295251">
        <w:rPr>
          <w:rFonts w:eastAsia="Times New Roman" w:cs="Times New Roman"/>
          <w:b/>
          <w:bCs/>
          <w:lang w:eastAsia="de-DE"/>
        </w:rPr>
        <w:t>παρὰ τοὺς πόδας</w:t>
      </w:r>
      <w:r w:rsidRPr="00295251">
        <w:rPr>
          <w:rFonts w:eastAsia="Times New Roman" w:cs="Times New Roman"/>
          <w:lang w:eastAsia="de-DE"/>
        </w:rPr>
        <w:t xml:space="preserve"> (bei den Füßen) mit </w:t>
      </w:r>
      <w:r w:rsidRPr="00295251">
        <w:rPr>
          <w:rFonts w:eastAsia="Times New Roman" w:cs="Times New Roman"/>
          <w:b/>
          <w:bCs/>
          <w:lang w:eastAsia="de-DE"/>
        </w:rPr>
        <w:t>παρά</w:t>
      </w:r>
      <w:r w:rsidRPr="00295251">
        <w:rPr>
          <w:rFonts w:eastAsia="Times New Roman" w:cs="Times New Roman"/>
          <w:lang w:eastAsia="de-DE"/>
        </w:rPr>
        <w:t xml:space="preserve"> + Akkusativ gibt den Ort an. Die Apposition </w:t>
      </w:r>
      <w:r w:rsidRPr="00295251">
        <w:rPr>
          <w:rFonts w:eastAsia="Times New Roman" w:cs="Times New Roman"/>
          <w:b/>
          <w:bCs/>
          <w:lang w:eastAsia="de-DE"/>
        </w:rPr>
        <w:t>νεανίου καλουμένου Σαύλου</w:t>
      </w:r>
      <w:r w:rsidRPr="00295251">
        <w:rPr>
          <w:rFonts w:eastAsia="Times New Roman" w:cs="Times New Roman"/>
          <w:lang w:eastAsia="de-DE"/>
        </w:rPr>
        <w:t xml:space="preserve"> beschreibt die Person, bei deren Füßen die Kleider abgelegt wurden: </w:t>
      </w:r>
      <w:r w:rsidRPr="00295251">
        <w:rPr>
          <w:rFonts w:eastAsia="Times New Roman" w:cs="Times New Roman"/>
          <w:b/>
          <w:bCs/>
          <w:lang w:eastAsia="de-DE"/>
        </w:rPr>
        <w:t>νεανίου</w:t>
      </w:r>
      <w:r w:rsidRPr="00295251">
        <w:rPr>
          <w:rFonts w:eastAsia="Times New Roman" w:cs="Times New Roman"/>
          <w:lang w:eastAsia="de-DE"/>
        </w:rPr>
        <w:t xml:space="preserve"> (eines jungen Mannes) steht im Genitiv, näher bestimmt durch das Partizip </w:t>
      </w:r>
      <w:r w:rsidRPr="00295251">
        <w:rPr>
          <w:rFonts w:eastAsia="Times New Roman" w:cs="Times New Roman"/>
          <w:b/>
          <w:bCs/>
          <w:lang w:eastAsia="de-DE"/>
        </w:rPr>
        <w:t>καλουμένου</w:t>
      </w:r>
      <w:r w:rsidRPr="00295251">
        <w:rPr>
          <w:rFonts w:eastAsia="Times New Roman" w:cs="Times New Roman"/>
          <w:lang w:eastAsia="de-DE"/>
        </w:rPr>
        <w:t xml:space="preserve"> (Genitiv Singular maskulin Präsens Medium/Passiv von καλέω), "genannt", und den Namen </w:t>
      </w:r>
      <w:r w:rsidRPr="00295251">
        <w:rPr>
          <w:rFonts w:eastAsia="Times New Roman" w:cs="Times New Roman"/>
          <w:b/>
          <w:bCs/>
          <w:lang w:eastAsia="de-DE"/>
        </w:rPr>
        <w:t>Σαύλου</w:t>
      </w:r>
      <w:r w:rsidRPr="00295251">
        <w:rPr>
          <w:rFonts w:eastAsia="Times New Roman" w:cs="Times New Roman"/>
          <w:lang w:eastAsia="de-DE"/>
        </w:rPr>
        <w:t xml:space="preserve"> (Saulus) im Genitiv.</w:t>
      </w:r>
    </w:p>
    <w:p w14:paraId="12699E70"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zwei koordinierten Hauptsätzen, wobei der erste durch ein adverbiales Partizip eingeleitet wird.</w:t>
      </w:r>
    </w:p>
    <w:p w14:paraId="78EFEE00"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7,59</w:t>
      </w:r>
    </w:p>
    <w:p w14:paraId="278A627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Καὶ ἐλιθοβόλουν τὸν Στέφανον, ἐπικαλούμενον καὶ λέγοντα, Κύριε Ἰησοῦ, δέξαι τὸ πνεῦμά μου.</w:t>
      </w:r>
    </w:p>
    <w:p w14:paraId="02F17C94"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Und sie (begannen) den Stephanus zu steinigen, (den) Ausrufenden und Sagenden: Herr Jesus, nimm meinen Geist auf!</w:t>
      </w:r>
    </w:p>
    <w:p w14:paraId="0544F676"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7FB040DC">
          <v:rect id="_x0000_i1276" style="width:0;height:1.5pt" o:hralign="center" o:hrstd="t" o:hr="t" fillcolor="#a0a0a0" stroked="f"/>
        </w:pict>
      </w:r>
    </w:p>
    <w:p w14:paraId="41AFC54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lastRenderedPageBreak/>
        <w:t>Kommentar:</w:t>
      </w:r>
      <w:r w:rsidRPr="00295251">
        <w:rPr>
          <w:rFonts w:eastAsia="Times New Roman" w:cs="Times New Roman"/>
          <w:lang w:eastAsia="de-DE"/>
        </w:rPr>
        <w:t xml:space="preserve"> </w:t>
      </w:r>
      <w:r w:rsidRPr="00295251">
        <w:rPr>
          <w:rFonts w:eastAsia="Times New Roman" w:cs="Times New Roman"/>
          <w:b/>
          <w:bCs/>
          <w:lang w:eastAsia="de-DE"/>
        </w:rPr>
        <w:t>Vers 59</w:t>
      </w:r>
      <w:r w:rsidRPr="00295251">
        <w:rPr>
          <w:rFonts w:eastAsia="Times New Roman" w:cs="Times New Roman"/>
          <w:lang w:eastAsia="de-DE"/>
        </w:rPr>
        <w:t xml:space="preserve"> beschreibt die Steinigung und das Gebet des Stephanus. Der Vers beginnt mit </w:t>
      </w:r>
      <w:r w:rsidRPr="00295251">
        <w:rPr>
          <w:rFonts w:eastAsia="Times New Roman" w:cs="Times New Roman"/>
          <w:b/>
          <w:bCs/>
          <w:lang w:eastAsia="de-DE"/>
        </w:rPr>
        <w:t>Καὶ</w:t>
      </w:r>
      <w:r w:rsidRPr="00295251">
        <w:rPr>
          <w:rFonts w:eastAsia="Times New Roman" w:cs="Times New Roman"/>
          <w:lang w:eastAsia="de-DE"/>
        </w:rPr>
        <w:t xml:space="preserve"> (und) und dem Verb </w:t>
      </w:r>
      <w:r w:rsidRPr="00295251">
        <w:rPr>
          <w:rFonts w:eastAsia="Times New Roman" w:cs="Times New Roman"/>
          <w:b/>
          <w:bCs/>
          <w:lang w:eastAsia="de-DE"/>
        </w:rPr>
        <w:t>ἐλιθοβόλουν</w:t>
      </w:r>
      <w:r w:rsidRPr="00295251">
        <w:rPr>
          <w:rFonts w:eastAsia="Times New Roman" w:cs="Times New Roman"/>
          <w:lang w:eastAsia="de-DE"/>
        </w:rPr>
        <w:t xml:space="preserve"> (3. Person Plural Imperfekt Aktiv von λιθοβολέω), "sie steinigten", wieder im Imperfekt, wie in Vers 58. Das direkte Objekt </w:t>
      </w:r>
      <w:r w:rsidRPr="00295251">
        <w:rPr>
          <w:rFonts w:eastAsia="Times New Roman" w:cs="Times New Roman"/>
          <w:b/>
          <w:bCs/>
          <w:lang w:eastAsia="de-DE"/>
        </w:rPr>
        <w:t>τὸν Στέφανον</w:t>
      </w:r>
      <w:r w:rsidRPr="00295251">
        <w:rPr>
          <w:rFonts w:eastAsia="Times New Roman" w:cs="Times New Roman"/>
          <w:lang w:eastAsia="de-DE"/>
        </w:rPr>
        <w:t xml:space="preserve"> (Stephanus) steht im Akkusativ.</w:t>
      </w:r>
    </w:p>
    <w:p w14:paraId="0F30901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Stephanus wird durch zwei koordinierte Partizipien näher beschrieben: </w:t>
      </w:r>
      <w:r w:rsidRPr="00295251">
        <w:rPr>
          <w:rFonts w:eastAsia="Times New Roman" w:cs="Times New Roman"/>
          <w:b/>
          <w:bCs/>
          <w:lang w:eastAsia="de-DE"/>
        </w:rPr>
        <w:t>ἐπικαλούμενον</w:t>
      </w:r>
      <w:r w:rsidRPr="00295251">
        <w:rPr>
          <w:rFonts w:eastAsia="Times New Roman" w:cs="Times New Roman"/>
          <w:lang w:eastAsia="de-DE"/>
        </w:rPr>
        <w:t xml:space="preserve"> (Akkusativ Singular maskulin Präsens Medium von ἐπικαλέω), "anrufend", und </w:t>
      </w:r>
      <w:r w:rsidRPr="00295251">
        <w:rPr>
          <w:rFonts w:eastAsia="Times New Roman" w:cs="Times New Roman"/>
          <w:b/>
          <w:bCs/>
          <w:lang w:eastAsia="de-DE"/>
        </w:rPr>
        <w:t>λέγοντα</w:t>
      </w:r>
      <w:r w:rsidRPr="00295251">
        <w:rPr>
          <w:rFonts w:eastAsia="Times New Roman" w:cs="Times New Roman"/>
          <w:lang w:eastAsia="de-DE"/>
        </w:rPr>
        <w:t xml:space="preserve"> (Akkusativ Singular maskulin Präsens Aktiv von λέγω), "sagend". Diese Partizipien beschreiben die gleichzeitige Handlung des Stephanus während der Steinigung.</w:t>
      </w:r>
    </w:p>
    <w:p w14:paraId="5514F309"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 direkte Rede beginnt mit der Anrufung </w:t>
      </w:r>
      <w:r w:rsidRPr="00295251">
        <w:rPr>
          <w:rFonts w:eastAsia="Times New Roman" w:cs="Times New Roman"/>
          <w:b/>
          <w:bCs/>
          <w:lang w:eastAsia="de-DE"/>
        </w:rPr>
        <w:t>Κύριε Ἰησοῦ</w:t>
      </w:r>
      <w:r w:rsidRPr="00295251">
        <w:rPr>
          <w:rFonts w:eastAsia="Times New Roman" w:cs="Times New Roman"/>
          <w:lang w:eastAsia="de-DE"/>
        </w:rPr>
        <w:t xml:space="preserve"> (Herr Jesus) im Vokativ. Das Verb </w:t>
      </w:r>
      <w:r w:rsidRPr="00295251">
        <w:rPr>
          <w:rFonts w:eastAsia="Times New Roman" w:cs="Times New Roman"/>
          <w:b/>
          <w:bCs/>
          <w:lang w:eastAsia="de-DE"/>
        </w:rPr>
        <w:t>δέξαι</w:t>
      </w:r>
      <w:r w:rsidRPr="00295251">
        <w:rPr>
          <w:rFonts w:eastAsia="Times New Roman" w:cs="Times New Roman"/>
          <w:lang w:eastAsia="de-DE"/>
        </w:rPr>
        <w:t xml:space="preserve"> (2. Person Singular Aorist Imperativ Medium von δέχομαι), "nimm auf", steht im befehlenden Modus. Das direkte Objekt </w:t>
      </w:r>
      <w:r w:rsidRPr="00295251">
        <w:rPr>
          <w:rFonts w:eastAsia="Times New Roman" w:cs="Times New Roman"/>
          <w:b/>
          <w:bCs/>
          <w:lang w:eastAsia="de-DE"/>
        </w:rPr>
        <w:t>τὸ πνεῦμά μου</w:t>
      </w:r>
      <w:r w:rsidRPr="00295251">
        <w:rPr>
          <w:rFonts w:eastAsia="Times New Roman" w:cs="Times New Roman"/>
          <w:lang w:eastAsia="de-DE"/>
        </w:rPr>
        <w:t xml:space="preserve"> (meinen Geist) steht im Akkusativ, mit </w:t>
      </w:r>
      <w:r w:rsidRPr="00295251">
        <w:rPr>
          <w:rFonts w:eastAsia="Times New Roman" w:cs="Times New Roman"/>
          <w:b/>
          <w:bCs/>
          <w:lang w:eastAsia="de-DE"/>
        </w:rPr>
        <w:t>μου</w:t>
      </w:r>
      <w:r w:rsidRPr="00295251">
        <w:rPr>
          <w:rFonts w:eastAsia="Times New Roman" w:cs="Times New Roman"/>
          <w:lang w:eastAsia="de-DE"/>
        </w:rPr>
        <w:t xml:space="preserve"> als Possessivpronomen.</w:t>
      </w:r>
    </w:p>
    <w:p w14:paraId="1FBC85F3"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Es ist bemerkenswert, dass Stephanus Jesus direkt als "Herr" anruft und ihm göttliche Attribute zuschreibt, indem er ihm seinen Geist anvertraut – ähnlich wie Jesus seinen Geist dem Vater anvertraute (Lk 23,46).</w:t>
      </w:r>
    </w:p>
    <w:p w14:paraId="1E6B816A"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einem Hauptsatz mit dem Verb "sie steinigten", wobei das direkte Objekt durch zwei koordinierte Partizipien näher beschrieben wird, gefolgt von der direkten Rede des Stephanus.</w:t>
      </w:r>
    </w:p>
    <w:p w14:paraId="1D507396" w14:textId="77777777" w:rsidR="00295251" w:rsidRPr="00295251" w:rsidRDefault="00295251" w:rsidP="00295251">
      <w:pPr>
        <w:spacing w:before="100" w:beforeAutospacing="1" w:after="100" w:afterAutospacing="1" w:line="240" w:lineRule="auto"/>
        <w:outlineLvl w:val="0"/>
        <w:rPr>
          <w:rFonts w:eastAsia="Times New Roman" w:cs="Times New Roman"/>
          <w:b/>
          <w:bCs/>
          <w:kern w:val="36"/>
          <w:sz w:val="48"/>
          <w:szCs w:val="48"/>
          <w:lang w:eastAsia="de-DE"/>
        </w:rPr>
      </w:pPr>
      <w:r w:rsidRPr="00295251">
        <w:rPr>
          <w:rFonts w:eastAsia="Times New Roman" w:cs="Times New Roman"/>
          <w:b/>
          <w:bCs/>
          <w:kern w:val="36"/>
          <w:sz w:val="48"/>
          <w:szCs w:val="48"/>
          <w:lang w:eastAsia="de-DE"/>
        </w:rPr>
        <w:t>Apostelgeschichte 7,60</w:t>
      </w:r>
    </w:p>
    <w:p w14:paraId="326EFE2F"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Griechisch</w:t>
      </w:r>
      <w:r w:rsidRPr="00295251">
        <w:rPr>
          <w:rFonts w:eastAsia="Times New Roman" w:cs="Times New Roman"/>
          <w:lang w:eastAsia="de-DE"/>
        </w:rPr>
        <w:t>: Θεὶς δὲ τὰ γόνατα, ἔκραξεν φωνῇ μεγάλῃ, Κύριε, μὴ στήσῃς αὐτοῖς τὴν ἁμαρτίαν ταύτην. Καὶ τοῦτο εἰπὼν ἐκοιμήθη.</w:t>
      </w:r>
    </w:p>
    <w:p w14:paraId="671A2FDB"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Deutsch</w:t>
      </w:r>
      <w:r w:rsidRPr="00295251">
        <w:rPr>
          <w:rFonts w:eastAsia="Times New Roman" w:cs="Times New Roman"/>
          <w:lang w:eastAsia="de-DE"/>
        </w:rPr>
        <w:t>: Auf die Knie nun gefallen, schrie er mit lauter Stimme: Herr, lass ihnen diese Sünde nicht (be)stehen (bleiben)! Und dies gesagt, entschlief er.</w:t>
      </w:r>
    </w:p>
    <w:p w14:paraId="72AADC24" w14:textId="77777777" w:rsidR="00295251" w:rsidRPr="00295251" w:rsidRDefault="00F77F26" w:rsidP="00295251">
      <w:pPr>
        <w:spacing w:after="0" w:line="240" w:lineRule="auto"/>
        <w:rPr>
          <w:rFonts w:eastAsia="Times New Roman" w:cs="Times New Roman"/>
          <w:lang w:eastAsia="de-DE"/>
        </w:rPr>
      </w:pPr>
      <w:r>
        <w:rPr>
          <w:rFonts w:eastAsia="Times New Roman" w:cs="Times New Roman"/>
          <w:lang w:eastAsia="de-DE"/>
        </w:rPr>
        <w:pict w14:anchorId="27B534C1">
          <v:rect id="_x0000_i1277" style="width:0;height:1.5pt" o:hralign="center" o:hrstd="t" o:hr="t" fillcolor="#a0a0a0" stroked="f"/>
        </w:pict>
      </w:r>
    </w:p>
    <w:p w14:paraId="1FCC4D63"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b/>
          <w:bCs/>
          <w:lang w:eastAsia="de-DE"/>
        </w:rPr>
        <w:t>Kommentar:</w:t>
      </w:r>
      <w:r w:rsidRPr="00295251">
        <w:rPr>
          <w:rFonts w:eastAsia="Times New Roman" w:cs="Times New Roman"/>
          <w:lang w:eastAsia="de-DE"/>
        </w:rPr>
        <w:t xml:space="preserve"> </w:t>
      </w:r>
      <w:r w:rsidRPr="00295251">
        <w:rPr>
          <w:rFonts w:eastAsia="Times New Roman" w:cs="Times New Roman"/>
          <w:b/>
          <w:bCs/>
          <w:lang w:eastAsia="de-DE"/>
        </w:rPr>
        <w:t>Vers 60</w:t>
      </w:r>
      <w:r w:rsidRPr="00295251">
        <w:rPr>
          <w:rFonts w:eastAsia="Times New Roman" w:cs="Times New Roman"/>
          <w:lang w:eastAsia="de-DE"/>
        </w:rPr>
        <w:t xml:space="preserve"> beschreibt das letzte Gebet und den Tod des Stephanus. Der Vers beginnt mit dem adverbialen Partizip </w:t>
      </w:r>
      <w:r w:rsidRPr="00295251">
        <w:rPr>
          <w:rFonts w:eastAsia="Times New Roman" w:cs="Times New Roman"/>
          <w:b/>
          <w:bCs/>
          <w:lang w:eastAsia="de-DE"/>
        </w:rPr>
        <w:t>Θεὶς</w:t>
      </w:r>
      <w:r w:rsidRPr="00295251">
        <w:rPr>
          <w:rFonts w:eastAsia="Times New Roman" w:cs="Times New Roman"/>
          <w:lang w:eastAsia="de-DE"/>
        </w:rPr>
        <w:t xml:space="preserve"> (Nominativ Singular maskulin Aorist Aktiv von τίθημι), "nachdem er gebeugt/gelegt hatte". Die Partikel </w:t>
      </w:r>
      <w:r w:rsidRPr="00295251">
        <w:rPr>
          <w:rFonts w:eastAsia="Times New Roman" w:cs="Times New Roman"/>
          <w:b/>
          <w:bCs/>
          <w:lang w:eastAsia="de-DE"/>
        </w:rPr>
        <w:t>δὲ</w:t>
      </w:r>
      <w:r w:rsidRPr="00295251">
        <w:rPr>
          <w:rFonts w:eastAsia="Times New Roman" w:cs="Times New Roman"/>
          <w:lang w:eastAsia="de-DE"/>
        </w:rPr>
        <w:t xml:space="preserve"> markiert den fortschreitenden Handlungsverlauf. Das direkte Objekt </w:t>
      </w:r>
      <w:r w:rsidRPr="00295251">
        <w:rPr>
          <w:rFonts w:eastAsia="Times New Roman" w:cs="Times New Roman"/>
          <w:b/>
          <w:bCs/>
          <w:lang w:eastAsia="de-DE"/>
        </w:rPr>
        <w:t>τὰ γόνατα</w:t>
      </w:r>
      <w:r w:rsidRPr="00295251">
        <w:rPr>
          <w:rFonts w:eastAsia="Times New Roman" w:cs="Times New Roman"/>
          <w:lang w:eastAsia="de-DE"/>
        </w:rPr>
        <w:t xml:space="preserve"> (die Knie) steht im Akkusativ.</w:t>
      </w:r>
    </w:p>
    <w:p w14:paraId="7BC18FA0"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Das Hauptverb </w:t>
      </w:r>
      <w:r w:rsidRPr="00295251">
        <w:rPr>
          <w:rFonts w:eastAsia="Times New Roman" w:cs="Times New Roman"/>
          <w:b/>
          <w:bCs/>
          <w:lang w:eastAsia="de-DE"/>
        </w:rPr>
        <w:t>ἔκραξεν</w:t>
      </w:r>
      <w:r w:rsidRPr="00295251">
        <w:rPr>
          <w:rFonts w:eastAsia="Times New Roman" w:cs="Times New Roman"/>
          <w:lang w:eastAsia="de-DE"/>
        </w:rPr>
        <w:t xml:space="preserve"> (3. Person Singular Aorist Indikativ Aktiv von κράζω), "er schrie", steht im Aorist und betont die punktuelle Handlung. Der Instrumentalis </w:t>
      </w:r>
      <w:r w:rsidRPr="00295251">
        <w:rPr>
          <w:rFonts w:eastAsia="Times New Roman" w:cs="Times New Roman"/>
          <w:b/>
          <w:bCs/>
          <w:lang w:eastAsia="de-DE"/>
        </w:rPr>
        <w:t>φωνῇ μεγάλῃ</w:t>
      </w:r>
      <w:r w:rsidRPr="00295251">
        <w:rPr>
          <w:rFonts w:eastAsia="Times New Roman" w:cs="Times New Roman"/>
          <w:lang w:eastAsia="de-DE"/>
        </w:rPr>
        <w:t xml:space="preserve"> (mit lauter Stimme) beschreibt die Art und Weise.</w:t>
      </w:r>
    </w:p>
    <w:p w14:paraId="4BAFE3F6"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Die direkte Rede beginnt mit </w:t>
      </w:r>
      <w:r w:rsidRPr="00295251">
        <w:rPr>
          <w:rFonts w:eastAsia="Times New Roman" w:cs="Times New Roman"/>
          <w:b/>
          <w:bCs/>
          <w:lang w:eastAsia="de-DE"/>
        </w:rPr>
        <w:t>Κύριε</w:t>
      </w:r>
      <w:r w:rsidRPr="00295251">
        <w:rPr>
          <w:rFonts w:eastAsia="Times New Roman" w:cs="Times New Roman"/>
          <w:lang w:eastAsia="de-DE"/>
        </w:rPr>
        <w:t xml:space="preserve"> (Herr) im Vokativ. Das Verb </w:t>
      </w:r>
      <w:r w:rsidRPr="00295251">
        <w:rPr>
          <w:rFonts w:eastAsia="Times New Roman" w:cs="Times New Roman"/>
          <w:b/>
          <w:bCs/>
          <w:lang w:eastAsia="de-DE"/>
        </w:rPr>
        <w:t>μὴ στήσῃς</w:t>
      </w:r>
      <w:r w:rsidRPr="00295251">
        <w:rPr>
          <w:rFonts w:eastAsia="Times New Roman" w:cs="Times New Roman"/>
          <w:lang w:eastAsia="de-DE"/>
        </w:rPr>
        <w:t xml:space="preserve"> (2. Person Singular Aorist Konjunktiv Aktiv von ἵστημι mit der Negation </w:t>
      </w:r>
      <w:r w:rsidRPr="00295251">
        <w:rPr>
          <w:rFonts w:eastAsia="Times New Roman" w:cs="Times New Roman"/>
          <w:b/>
          <w:bCs/>
          <w:lang w:eastAsia="de-DE"/>
        </w:rPr>
        <w:t>μὴ</w:t>
      </w:r>
      <w:r w:rsidRPr="00295251">
        <w:rPr>
          <w:rFonts w:eastAsia="Times New Roman" w:cs="Times New Roman"/>
          <w:lang w:eastAsia="de-DE"/>
        </w:rPr>
        <w:t xml:space="preserve">) steht im prohibitiven Konjunktiv und bedeutet "stelle nicht auf/rechne nicht an". Der Dativ </w:t>
      </w:r>
      <w:r w:rsidRPr="00295251">
        <w:rPr>
          <w:rFonts w:eastAsia="Times New Roman" w:cs="Times New Roman"/>
          <w:b/>
          <w:bCs/>
          <w:lang w:eastAsia="de-DE"/>
        </w:rPr>
        <w:t>αὐτοῖς</w:t>
      </w:r>
      <w:r w:rsidRPr="00295251">
        <w:rPr>
          <w:rFonts w:eastAsia="Times New Roman" w:cs="Times New Roman"/>
          <w:lang w:eastAsia="de-DE"/>
        </w:rPr>
        <w:t xml:space="preserve"> (ihnen) gibt diejenigen an, für die gebetet wird. Das direkte Objekt </w:t>
      </w:r>
      <w:r w:rsidRPr="00295251">
        <w:rPr>
          <w:rFonts w:eastAsia="Times New Roman" w:cs="Times New Roman"/>
          <w:b/>
          <w:bCs/>
          <w:lang w:eastAsia="de-DE"/>
        </w:rPr>
        <w:t>τὴν ἁμαρτίαν ταύτην</w:t>
      </w:r>
      <w:r w:rsidRPr="00295251">
        <w:rPr>
          <w:rFonts w:eastAsia="Times New Roman" w:cs="Times New Roman"/>
          <w:lang w:eastAsia="de-DE"/>
        </w:rPr>
        <w:t xml:space="preserve"> (diese Sünde) steht im Akkusativ, mit </w:t>
      </w:r>
      <w:r w:rsidRPr="00295251">
        <w:rPr>
          <w:rFonts w:eastAsia="Times New Roman" w:cs="Times New Roman"/>
          <w:b/>
          <w:bCs/>
          <w:lang w:eastAsia="de-DE"/>
        </w:rPr>
        <w:t>ταύτην</w:t>
      </w:r>
      <w:r w:rsidRPr="00295251">
        <w:rPr>
          <w:rFonts w:eastAsia="Times New Roman" w:cs="Times New Roman"/>
          <w:lang w:eastAsia="de-DE"/>
        </w:rPr>
        <w:t xml:space="preserve"> als demonstrativem Adjektiv.</w:t>
      </w:r>
    </w:p>
    <w:p w14:paraId="35C93181"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 xml:space="preserve">Der letzte Teil beginnt mit </w:t>
      </w:r>
      <w:r w:rsidRPr="00295251">
        <w:rPr>
          <w:rFonts w:eastAsia="Times New Roman" w:cs="Times New Roman"/>
          <w:b/>
          <w:bCs/>
          <w:lang w:eastAsia="de-DE"/>
        </w:rPr>
        <w:t>Καὶ</w:t>
      </w:r>
      <w:r w:rsidRPr="00295251">
        <w:rPr>
          <w:rFonts w:eastAsia="Times New Roman" w:cs="Times New Roman"/>
          <w:lang w:eastAsia="de-DE"/>
        </w:rPr>
        <w:t xml:space="preserve"> (und) und dem adverbialen Partizip </w:t>
      </w:r>
      <w:r w:rsidRPr="00295251">
        <w:rPr>
          <w:rFonts w:eastAsia="Times New Roman" w:cs="Times New Roman"/>
          <w:b/>
          <w:bCs/>
          <w:lang w:eastAsia="de-DE"/>
        </w:rPr>
        <w:t>εἰπὼν</w:t>
      </w:r>
      <w:r w:rsidRPr="00295251">
        <w:rPr>
          <w:rFonts w:eastAsia="Times New Roman" w:cs="Times New Roman"/>
          <w:lang w:eastAsia="de-DE"/>
        </w:rPr>
        <w:t xml:space="preserve"> (Nominativ Singular maskulin Aorist Aktiv von λέγω), "nachdem er gesagt hatte", wobei </w:t>
      </w:r>
      <w:r w:rsidRPr="00295251">
        <w:rPr>
          <w:rFonts w:eastAsia="Times New Roman" w:cs="Times New Roman"/>
          <w:b/>
          <w:bCs/>
          <w:lang w:eastAsia="de-DE"/>
        </w:rPr>
        <w:t>τοῦτο</w:t>
      </w:r>
      <w:r w:rsidRPr="00295251">
        <w:rPr>
          <w:rFonts w:eastAsia="Times New Roman" w:cs="Times New Roman"/>
          <w:lang w:eastAsia="de-DE"/>
        </w:rPr>
        <w:t xml:space="preserve"> (dies) als </w:t>
      </w:r>
      <w:r w:rsidRPr="00295251">
        <w:rPr>
          <w:rFonts w:eastAsia="Times New Roman" w:cs="Times New Roman"/>
          <w:lang w:eastAsia="de-DE"/>
        </w:rPr>
        <w:lastRenderedPageBreak/>
        <w:t xml:space="preserve">direktes Objekt dient. Das Hauptverb </w:t>
      </w:r>
      <w:r w:rsidRPr="00295251">
        <w:rPr>
          <w:rFonts w:eastAsia="Times New Roman" w:cs="Times New Roman"/>
          <w:b/>
          <w:bCs/>
          <w:lang w:eastAsia="de-DE"/>
        </w:rPr>
        <w:t>ἐκοιμήθη</w:t>
      </w:r>
      <w:r w:rsidRPr="00295251">
        <w:rPr>
          <w:rFonts w:eastAsia="Times New Roman" w:cs="Times New Roman"/>
          <w:lang w:eastAsia="de-DE"/>
        </w:rPr>
        <w:t xml:space="preserve"> (3. Person Singular Aorist Indikativ Passiv von κοιμάομαι), "er entschlief", verwendet einen Euphemismus für den Tod, der im Neuen Testament häufig für Gläubige verwendet wird (vgl. 1 Thess 4,13).</w:t>
      </w:r>
    </w:p>
    <w:p w14:paraId="027CF33D"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Parallelen zum Tod Jesu sind auffällig: Beide bitten um Vergebung für ihre Mörder (Lk 23,34) und vertrauen ihren Geist Gott an (Lk 23,46).</w:t>
      </w:r>
    </w:p>
    <w:p w14:paraId="0E8C28AE" w14:textId="77777777" w:rsidR="00295251" w:rsidRPr="00295251" w:rsidRDefault="00295251" w:rsidP="00295251">
      <w:pPr>
        <w:spacing w:before="100" w:beforeAutospacing="1" w:after="100" w:afterAutospacing="1" w:line="240" w:lineRule="auto"/>
        <w:rPr>
          <w:rFonts w:eastAsia="Times New Roman" w:cs="Times New Roman"/>
          <w:lang w:eastAsia="de-DE"/>
        </w:rPr>
      </w:pPr>
      <w:r w:rsidRPr="00295251">
        <w:rPr>
          <w:rFonts w:eastAsia="Times New Roman" w:cs="Times New Roman"/>
          <w:lang w:eastAsia="de-DE"/>
        </w:rPr>
        <w:t>Die Satzstruktur besteht aus zwei koordinierten Sätzen, wobei der erste durch ein adverbiales Partizip eingeleitet wird und eine direkte Rede enthält, während der zweite ebenfalls durch ein adverbiales Partizip eingeleitet wird und den Tod des Stephanus beschreibt.</w:t>
      </w:r>
    </w:p>
    <w:p w14:paraId="5599A415"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w:t>
      </w:r>
    </w:p>
    <w:p w14:paraId="02389FD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Σαῦλος δὲ ἦν συνευδοκῶν τῇ ἀναιρέσει αὐτοῦ. Ἐγένετο δὲ ἐν ἐκείνῃ τῇ ἡμέρᾳ διωγμὸς μέγας ἐπὶ τὴν ἐκκλησίαν τὴν ἐν Ἱεροσολύμοις· πάντες δὲ διεσπάρησαν κατὰ τὰς χώρας τῆς Ἰουδαίας καὶ Σαμαρείας, πλὴν τῶν ἀποστόλων.</w:t>
      </w:r>
    </w:p>
    <w:p w14:paraId="51587EE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Saulus nun war (zu) dessen Beseitigung mit einwilligend. Es kam nun an jenem Tag eine große Verfolgung auf die Versammlung in Jerusalem. Alle nun zerstreuten sich über die Landschaften von Judäa und Samaria, ausgenommen die Apostel.</w:t>
      </w:r>
    </w:p>
    <w:p w14:paraId="4B0A2E0E"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0A88774D">
          <v:rect id="_x0000_i1278" style="width:0;height:1.5pt" o:hralign="center" o:hrstd="t" o:hr="t" fillcolor="#a0a0a0" stroked="f"/>
        </w:pict>
      </w:r>
    </w:p>
    <w:p w14:paraId="6095A56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w:t>
      </w:r>
      <w:r w:rsidRPr="00C434C6">
        <w:rPr>
          <w:rFonts w:eastAsia="Times New Roman" w:cs="Times New Roman"/>
          <w:lang w:eastAsia="de-DE"/>
        </w:rPr>
        <w:t xml:space="preserve"> beginnt mit dem Subjekt </w:t>
      </w:r>
      <w:r w:rsidRPr="00C434C6">
        <w:rPr>
          <w:rFonts w:eastAsia="Times New Roman" w:cs="Times New Roman"/>
          <w:b/>
          <w:bCs/>
          <w:lang w:eastAsia="de-DE"/>
        </w:rPr>
        <w:t>Σαῦλος</w:t>
      </w:r>
      <w:r w:rsidRPr="00C434C6">
        <w:rPr>
          <w:rFonts w:eastAsia="Times New Roman" w:cs="Times New Roman"/>
          <w:lang w:eastAsia="de-DE"/>
        </w:rPr>
        <w:t xml:space="preserve"> (Saulus) im Nominativ und 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fortschreitenden Handlungsverlaufs. Das Verb </w:t>
      </w:r>
      <w:r w:rsidRPr="00C434C6">
        <w:rPr>
          <w:rFonts w:eastAsia="Times New Roman" w:cs="Times New Roman"/>
          <w:b/>
          <w:bCs/>
          <w:lang w:eastAsia="de-DE"/>
        </w:rPr>
        <w:t>ἦν συνευδοκῶν</w:t>
      </w:r>
      <w:r w:rsidRPr="00C434C6">
        <w:rPr>
          <w:rFonts w:eastAsia="Times New Roman" w:cs="Times New Roman"/>
          <w:lang w:eastAsia="de-DE"/>
        </w:rPr>
        <w:t xml:space="preserve"> besteht aus der Kopula </w:t>
      </w:r>
      <w:r w:rsidRPr="00C434C6">
        <w:rPr>
          <w:rFonts w:eastAsia="Times New Roman" w:cs="Times New Roman"/>
          <w:b/>
          <w:bCs/>
          <w:lang w:eastAsia="de-DE"/>
        </w:rPr>
        <w:t>ἦν</w:t>
      </w:r>
      <w:r w:rsidRPr="00C434C6">
        <w:rPr>
          <w:rFonts w:eastAsia="Times New Roman" w:cs="Times New Roman"/>
          <w:lang w:eastAsia="de-DE"/>
        </w:rPr>
        <w:t xml:space="preserve"> (3. Person Singular Imperfekt Aktiv von εἰμί), "er war", und dem Partizip </w:t>
      </w:r>
      <w:r w:rsidRPr="00C434C6">
        <w:rPr>
          <w:rFonts w:eastAsia="Times New Roman" w:cs="Times New Roman"/>
          <w:b/>
          <w:bCs/>
          <w:lang w:eastAsia="de-DE"/>
        </w:rPr>
        <w:t>συνευδοκῶν</w:t>
      </w:r>
      <w:r w:rsidRPr="00C434C6">
        <w:rPr>
          <w:rFonts w:eastAsia="Times New Roman" w:cs="Times New Roman"/>
          <w:lang w:eastAsia="de-DE"/>
        </w:rPr>
        <w:t xml:space="preserve"> (Nominativ Singular maskulin Präsens Aktiv von συνευδοκέω), "zustimmend/einwilligend", das hier in periphrastischer Konstruktion steht und anhaltende Zustimmung ausdrückt. Der Dativ </w:t>
      </w:r>
      <w:r w:rsidRPr="00C434C6">
        <w:rPr>
          <w:rFonts w:eastAsia="Times New Roman" w:cs="Times New Roman"/>
          <w:b/>
          <w:bCs/>
          <w:lang w:eastAsia="de-DE"/>
        </w:rPr>
        <w:t>τῇ ἀναιρέσει αὐτοῦ</w:t>
      </w:r>
      <w:r w:rsidRPr="00C434C6">
        <w:rPr>
          <w:rFonts w:eastAsia="Times New Roman" w:cs="Times New Roman"/>
          <w:lang w:eastAsia="de-DE"/>
        </w:rPr>
        <w:t xml:space="preserve"> (der Beseitigung/Tötung von ihm) gibt das Objekt der Zustimmung an, wobei </w:t>
      </w:r>
      <w:r w:rsidRPr="00C434C6">
        <w:rPr>
          <w:rFonts w:eastAsia="Times New Roman" w:cs="Times New Roman"/>
          <w:b/>
          <w:bCs/>
          <w:lang w:eastAsia="de-DE"/>
        </w:rPr>
        <w:t>αὐτοῦ</w:t>
      </w:r>
      <w:r w:rsidRPr="00C434C6">
        <w:rPr>
          <w:rFonts w:eastAsia="Times New Roman" w:cs="Times New Roman"/>
          <w:lang w:eastAsia="de-DE"/>
        </w:rPr>
        <w:t xml:space="preserve"> (von ihm) ein Genitivobjekt ist, das sich auf Stephanus bezieht.</w:t>
      </w:r>
    </w:p>
    <w:p w14:paraId="67F743D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zweite Satz beginnt mit dem Verb </w:t>
      </w:r>
      <w:r w:rsidRPr="00C434C6">
        <w:rPr>
          <w:rFonts w:eastAsia="Times New Roman" w:cs="Times New Roman"/>
          <w:b/>
          <w:bCs/>
          <w:lang w:eastAsia="de-DE"/>
        </w:rPr>
        <w:t>Ἐγένετο</w:t>
      </w:r>
      <w:r w:rsidRPr="00C434C6">
        <w:rPr>
          <w:rFonts w:eastAsia="Times New Roman" w:cs="Times New Roman"/>
          <w:lang w:eastAsia="de-DE"/>
        </w:rPr>
        <w:t xml:space="preserve"> (3. Person Singular Aorist Indikativ Medium von γίνομαι), "es geschah/entstand", und der Partikel </w:t>
      </w:r>
      <w:r w:rsidRPr="00C434C6">
        <w:rPr>
          <w:rFonts w:eastAsia="Times New Roman" w:cs="Times New Roman"/>
          <w:b/>
          <w:bCs/>
          <w:lang w:eastAsia="de-DE"/>
        </w:rPr>
        <w:t>δὲ</w:t>
      </w:r>
      <w:r w:rsidRPr="00C434C6">
        <w:rPr>
          <w:rFonts w:eastAsia="Times New Roman" w:cs="Times New Roman"/>
          <w:lang w:eastAsia="de-DE"/>
        </w:rPr>
        <w:t xml:space="preserve">. Die temporale Bestimmung </w:t>
      </w:r>
      <w:r w:rsidRPr="00C434C6">
        <w:rPr>
          <w:rFonts w:eastAsia="Times New Roman" w:cs="Times New Roman"/>
          <w:b/>
          <w:bCs/>
          <w:lang w:eastAsia="de-DE"/>
        </w:rPr>
        <w:t>ἐν ἐκείνῃ τῇ ἡμέρᾳ</w:t>
      </w:r>
      <w:r w:rsidRPr="00C434C6">
        <w:rPr>
          <w:rFonts w:eastAsia="Times New Roman" w:cs="Times New Roman"/>
          <w:lang w:eastAsia="de-DE"/>
        </w:rPr>
        <w:t xml:space="preserve"> (an jenem Tag) verwendet </w:t>
      </w:r>
      <w:r w:rsidRPr="00C434C6">
        <w:rPr>
          <w:rFonts w:eastAsia="Times New Roman" w:cs="Times New Roman"/>
          <w:b/>
          <w:bCs/>
          <w:lang w:eastAsia="de-DE"/>
        </w:rPr>
        <w:t>ἐν</w:t>
      </w:r>
      <w:r w:rsidRPr="00C434C6">
        <w:rPr>
          <w:rFonts w:eastAsia="Times New Roman" w:cs="Times New Roman"/>
          <w:lang w:eastAsia="de-DE"/>
        </w:rPr>
        <w:t xml:space="preserve"> mit Dativ und das Demonstrativpronomen </w:t>
      </w:r>
      <w:r w:rsidRPr="00C434C6">
        <w:rPr>
          <w:rFonts w:eastAsia="Times New Roman" w:cs="Times New Roman"/>
          <w:b/>
          <w:bCs/>
          <w:lang w:eastAsia="de-DE"/>
        </w:rPr>
        <w:t>ἐκείνῃ</w:t>
      </w:r>
      <w:r w:rsidRPr="00C434C6">
        <w:rPr>
          <w:rFonts w:eastAsia="Times New Roman" w:cs="Times New Roman"/>
          <w:lang w:eastAsia="de-DE"/>
        </w:rPr>
        <w:t xml:space="preserve"> (jenem). Das Subjekt </w:t>
      </w:r>
      <w:r w:rsidRPr="00C434C6">
        <w:rPr>
          <w:rFonts w:eastAsia="Times New Roman" w:cs="Times New Roman"/>
          <w:b/>
          <w:bCs/>
          <w:lang w:eastAsia="de-DE"/>
        </w:rPr>
        <w:t>διωγμὸς μέγας</w:t>
      </w:r>
      <w:r w:rsidRPr="00C434C6">
        <w:rPr>
          <w:rFonts w:eastAsia="Times New Roman" w:cs="Times New Roman"/>
          <w:lang w:eastAsia="de-DE"/>
        </w:rPr>
        <w:t xml:space="preserve"> (eine große Verfolgung) steht im Nominativ Singular maskulin, wobei </w:t>
      </w:r>
      <w:r w:rsidRPr="00C434C6">
        <w:rPr>
          <w:rFonts w:eastAsia="Times New Roman" w:cs="Times New Roman"/>
          <w:b/>
          <w:bCs/>
          <w:lang w:eastAsia="de-DE"/>
        </w:rPr>
        <w:t>μέγας</w:t>
      </w:r>
      <w:r w:rsidRPr="00C434C6">
        <w:rPr>
          <w:rFonts w:eastAsia="Times New Roman" w:cs="Times New Roman"/>
          <w:lang w:eastAsia="de-DE"/>
        </w:rPr>
        <w:t xml:space="preserve"> (groß) ein attributives Adjektiv ist. Die Präpositionalphrase </w:t>
      </w:r>
      <w:r w:rsidRPr="00C434C6">
        <w:rPr>
          <w:rFonts w:eastAsia="Times New Roman" w:cs="Times New Roman"/>
          <w:b/>
          <w:bCs/>
          <w:lang w:eastAsia="de-DE"/>
        </w:rPr>
        <w:t>ἐπὶ τὴν ἐκκλησίαν τὴν ἐν Ἱεροσολύμοις</w:t>
      </w:r>
      <w:r w:rsidRPr="00C434C6">
        <w:rPr>
          <w:rFonts w:eastAsia="Times New Roman" w:cs="Times New Roman"/>
          <w:lang w:eastAsia="de-DE"/>
        </w:rPr>
        <w:t xml:space="preserve"> (gegen die Gemeinde in Jerusalem) verwendet </w:t>
      </w:r>
      <w:r w:rsidRPr="00C434C6">
        <w:rPr>
          <w:rFonts w:eastAsia="Times New Roman" w:cs="Times New Roman"/>
          <w:b/>
          <w:bCs/>
          <w:lang w:eastAsia="de-DE"/>
        </w:rPr>
        <w:t>ἐπί</w:t>
      </w:r>
      <w:r w:rsidRPr="00C434C6">
        <w:rPr>
          <w:rFonts w:eastAsia="Times New Roman" w:cs="Times New Roman"/>
          <w:lang w:eastAsia="de-DE"/>
        </w:rPr>
        <w:t xml:space="preserve"> mit Akkusativ zur Angabe der Richtung oder des Ziels. </w:t>
      </w:r>
      <w:r w:rsidRPr="00C434C6">
        <w:rPr>
          <w:rFonts w:eastAsia="Times New Roman" w:cs="Times New Roman"/>
          <w:b/>
          <w:bCs/>
          <w:lang w:eastAsia="de-DE"/>
        </w:rPr>
        <w:t>τὴν ἐκκλησίαν</w:t>
      </w:r>
      <w:r w:rsidRPr="00C434C6">
        <w:rPr>
          <w:rFonts w:eastAsia="Times New Roman" w:cs="Times New Roman"/>
          <w:lang w:eastAsia="de-DE"/>
        </w:rPr>
        <w:t xml:space="preserve"> (die Gemeinde/Versammlung) steht im Akkusativ Singular feminin, näher bestimmt durch die attributive Phrase </w:t>
      </w:r>
      <w:r w:rsidRPr="00C434C6">
        <w:rPr>
          <w:rFonts w:eastAsia="Times New Roman" w:cs="Times New Roman"/>
          <w:b/>
          <w:bCs/>
          <w:lang w:eastAsia="de-DE"/>
        </w:rPr>
        <w:t>τὴν ἐν Ἱεροσολύμοις</w:t>
      </w:r>
      <w:r w:rsidRPr="00C434C6">
        <w:rPr>
          <w:rFonts w:eastAsia="Times New Roman" w:cs="Times New Roman"/>
          <w:lang w:eastAsia="de-DE"/>
        </w:rPr>
        <w:t xml:space="preserve"> (die in Jerusalem), wobei </w:t>
      </w:r>
      <w:r w:rsidRPr="00C434C6">
        <w:rPr>
          <w:rFonts w:eastAsia="Times New Roman" w:cs="Times New Roman"/>
          <w:b/>
          <w:bCs/>
          <w:lang w:eastAsia="de-DE"/>
        </w:rPr>
        <w:t>ἐν</w:t>
      </w:r>
      <w:r w:rsidRPr="00C434C6">
        <w:rPr>
          <w:rFonts w:eastAsia="Times New Roman" w:cs="Times New Roman"/>
          <w:lang w:eastAsia="de-DE"/>
        </w:rPr>
        <w:t xml:space="preserve"> mit dem Dativ Plural neutrum </w:t>
      </w:r>
      <w:r w:rsidRPr="00C434C6">
        <w:rPr>
          <w:rFonts w:eastAsia="Times New Roman" w:cs="Times New Roman"/>
          <w:b/>
          <w:bCs/>
          <w:lang w:eastAsia="de-DE"/>
        </w:rPr>
        <w:t>Ἱεροσολύμοις</w:t>
      </w:r>
      <w:r w:rsidRPr="00C434C6">
        <w:rPr>
          <w:rFonts w:eastAsia="Times New Roman" w:cs="Times New Roman"/>
          <w:lang w:eastAsia="de-DE"/>
        </w:rPr>
        <w:t xml:space="preserve"> (Jerusalem) eine Ortsangabe macht.</w:t>
      </w:r>
    </w:p>
    <w:p w14:paraId="13F2B71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dritte Satz beginnt mit dem Subjekt </w:t>
      </w:r>
      <w:r w:rsidRPr="00C434C6">
        <w:rPr>
          <w:rFonts w:eastAsia="Times New Roman" w:cs="Times New Roman"/>
          <w:b/>
          <w:bCs/>
          <w:lang w:eastAsia="de-DE"/>
        </w:rPr>
        <w:t>πάντες</w:t>
      </w:r>
      <w:r w:rsidRPr="00C434C6">
        <w:rPr>
          <w:rFonts w:eastAsia="Times New Roman" w:cs="Times New Roman"/>
          <w:lang w:eastAsia="de-DE"/>
        </w:rPr>
        <w:t xml:space="preserve"> (alle) im Nominativ Plural maskulin und der Partikel </w:t>
      </w:r>
      <w:r w:rsidRPr="00C434C6">
        <w:rPr>
          <w:rFonts w:eastAsia="Times New Roman" w:cs="Times New Roman"/>
          <w:b/>
          <w:bCs/>
          <w:lang w:eastAsia="de-DE"/>
        </w:rPr>
        <w:t>δὲ</w:t>
      </w:r>
      <w:r w:rsidRPr="00C434C6">
        <w:rPr>
          <w:rFonts w:eastAsia="Times New Roman" w:cs="Times New Roman"/>
          <w:lang w:eastAsia="de-DE"/>
        </w:rPr>
        <w:t xml:space="preserve">. Das Verb </w:t>
      </w:r>
      <w:r w:rsidRPr="00C434C6">
        <w:rPr>
          <w:rFonts w:eastAsia="Times New Roman" w:cs="Times New Roman"/>
          <w:b/>
          <w:bCs/>
          <w:lang w:eastAsia="de-DE"/>
        </w:rPr>
        <w:t>διεσπάρησαν</w:t>
      </w:r>
      <w:r w:rsidRPr="00C434C6">
        <w:rPr>
          <w:rFonts w:eastAsia="Times New Roman" w:cs="Times New Roman"/>
          <w:lang w:eastAsia="de-DE"/>
        </w:rPr>
        <w:t xml:space="preserve"> (3. Person Plural Aorist Indikativ Passiv von διασπείρω), "sie wurden zerstreut", steht im Passiv, kann aber im Deutschen reflexiv wiedergegeben werden. Die Präpositionalphrase </w:t>
      </w:r>
      <w:r w:rsidRPr="00C434C6">
        <w:rPr>
          <w:rFonts w:eastAsia="Times New Roman" w:cs="Times New Roman"/>
          <w:b/>
          <w:bCs/>
          <w:lang w:eastAsia="de-DE"/>
        </w:rPr>
        <w:t>κατὰ τὰς χώρας τῆς Ἰουδαίας καὶ Σαμαρείας</w:t>
      </w:r>
      <w:r w:rsidRPr="00C434C6">
        <w:rPr>
          <w:rFonts w:eastAsia="Times New Roman" w:cs="Times New Roman"/>
          <w:lang w:eastAsia="de-DE"/>
        </w:rPr>
        <w:t xml:space="preserve"> (über die Gebiete Judäas und Samarias) verwendet </w:t>
      </w:r>
      <w:r w:rsidRPr="00C434C6">
        <w:rPr>
          <w:rFonts w:eastAsia="Times New Roman" w:cs="Times New Roman"/>
          <w:b/>
          <w:bCs/>
          <w:lang w:eastAsia="de-DE"/>
        </w:rPr>
        <w:t>κατά</w:t>
      </w:r>
      <w:r w:rsidRPr="00C434C6">
        <w:rPr>
          <w:rFonts w:eastAsia="Times New Roman" w:cs="Times New Roman"/>
          <w:lang w:eastAsia="de-DE"/>
        </w:rPr>
        <w:t xml:space="preserve"> mit Akkusativ zur Angabe der räumlichen Ausdehnung, wobei </w:t>
      </w:r>
      <w:r w:rsidRPr="00C434C6">
        <w:rPr>
          <w:rFonts w:eastAsia="Times New Roman" w:cs="Times New Roman"/>
          <w:b/>
          <w:bCs/>
          <w:lang w:eastAsia="de-DE"/>
        </w:rPr>
        <w:t>τὰς χώρας</w:t>
      </w:r>
      <w:r w:rsidRPr="00C434C6">
        <w:rPr>
          <w:rFonts w:eastAsia="Times New Roman" w:cs="Times New Roman"/>
          <w:lang w:eastAsia="de-DE"/>
        </w:rPr>
        <w:t xml:space="preserve"> (die Gebiete) im Akkusativ Plural feminin steht und durch die koordinierten Genitive </w:t>
      </w:r>
      <w:r w:rsidRPr="00C434C6">
        <w:rPr>
          <w:rFonts w:eastAsia="Times New Roman" w:cs="Times New Roman"/>
          <w:b/>
          <w:bCs/>
          <w:lang w:eastAsia="de-DE"/>
        </w:rPr>
        <w:t>τῆς Ἰουδαίας καὶ Σαμαρείας</w:t>
      </w:r>
      <w:r w:rsidRPr="00C434C6">
        <w:rPr>
          <w:rFonts w:eastAsia="Times New Roman" w:cs="Times New Roman"/>
          <w:lang w:eastAsia="de-DE"/>
        </w:rPr>
        <w:t xml:space="preserve"> (Judäas und Samarias) näher bestimmt </w:t>
      </w:r>
      <w:r w:rsidRPr="00C434C6">
        <w:rPr>
          <w:rFonts w:eastAsia="Times New Roman" w:cs="Times New Roman"/>
          <w:lang w:eastAsia="de-DE"/>
        </w:rPr>
        <w:lastRenderedPageBreak/>
        <w:t xml:space="preserve">wird. Die präpositionale Phrase </w:t>
      </w:r>
      <w:r w:rsidRPr="00C434C6">
        <w:rPr>
          <w:rFonts w:eastAsia="Times New Roman" w:cs="Times New Roman"/>
          <w:b/>
          <w:bCs/>
          <w:lang w:eastAsia="de-DE"/>
        </w:rPr>
        <w:t>πλὴν τῶν ἀποστόλων</w:t>
      </w:r>
      <w:r w:rsidRPr="00C434C6">
        <w:rPr>
          <w:rFonts w:eastAsia="Times New Roman" w:cs="Times New Roman"/>
          <w:lang w:eastAsia="de-DE"/>
        </w:rPr>
        <w:t xml:space="preserve"> (außer den Aposteln) verwendet </w:t>
      </w:r>
      <w:r w:rsidRPr="00C434C6">
        <w:rPr>
          <w:rFonts w:eastAsia="Times New Roman" w:cs="Times New Roman"/>
          <w:b/>
          <w:bCs/>
          <w:lang w:eastAsia="de-DE"/>
        </w:rPr>
        <w:t>πλήν</w:t>
      </w:r>
      <w:r w:rsidRPr="00C434C6">
        <w:rPr>
          <w:rFonts w:eastAsia="Times New Roman" w:cs="Times New Roman"/>
          <w:lang w:eastAsia="de-DE"/>
        </w:rPr>
        <w:t xml:space="preserve"> mit Genitiv zur Angabe einer Ausnahme, wobei </w:t>
      </w:r>
      <w:r w:rsidRPr="00C434C6">
        <w:rPr>
          <w:rFonts w:eastAsia="Times New Roman" w:cs="Times New Roman"/>
          <w:b/>
          <w:bCs/>
          <w:lang w:eastAsia="de-DE"/>
        </w:rPr>
        <w:t>τῶν ἀποστόλων</w:t>
      </w:r>
      <w:r w:rsidRPr="00C434C6">
        <w:rPr>
          <w:rFonts w:eastAsia="Times New Roman" w:cs="Times New Roman"/>
          <w:lang w:eastAsia="de-DE"/>
        </w:rPr>
        <w:t xml:space="preserve"> (der Apostel) im Genitiv Plural maskulin steht.</w:t>
      </w:r>
    </w:p>
    <w:p w14:paraId="6166F6B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drei Hauptsätzen, die den Anfang der Christenverfolgung in Jerusalem und die daraus resultierende Zerstreuung der Gläubigen beschreiben, mit Ausnahme der Apostel, die in Jerusalem blieben.</w:t>
      </w:r>
    </w:p>
    <w:p w14:paraId="461308D8"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8,2</w:t>
      </w:r>
    </w:p>
    <w:p w14:paraId="63471BC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Συνεκόμισαν δὲ τὸν Στέφανον ἄνδρες εὐλαβεῖς, καὶ ἐποιήσαντο κοπετὸν μέγαν ἐπʼ αὐτῷ.</w:t>
      </w:r>
    </w:p>
    <w:p w14:paraId="3A02D02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Es bestatteten nun den Stephanus gottesfürchtige Männer und machten eine große Klage über ihn.</w:t>
      </w:r>
    </w:p>
    <w:p w14:paraId="18F76C77"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30556BB6">
          <v:rect id="_x0000_i1279" style="width:0;height:1.5pt" o:hralign="center" o:hrstd="t" o:hr="t" fillcolor="#a0a0a0" stroked="f"/>
        </w:pict>
      </w:r>
    </w:p>
    <w:p w14:paraId="6708C8F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2</w:t>
      </w:r>
      <w:r w:rsidRPr="00C434C6">
        <w:rPr>
          <w:rFonts w:eastAsia="Times New Roman" w:cs="Times New Roman"/>
          <w:lang w:eastAsia="de-DE"/>
        </w:rPr>
        <w:t xml:space="preserve"> beginnt mit dem Verb </w:t>
      </w:r>
      <w:r w:rsidRPr="00C434C6">
        <w:rPr>
          <w:rFonts w:eastAsia="Times New Roman" w:cs="Times New Roman"/>
          <w:b/>
          <w:bCs/>
          <w:lang w:eastAsia="de-DE"/>
        </w:rPr>
        <w:t>Συνεκόμισαν</w:t>
      </w:r>
      <w:r w:rsidRPr="00C434C6">
        <w:rPr>
          <w:rFonts w:eastAsia="Times New Roman" w:cs="Times New Roman"/>
          <w:lang w:eastAsia="de-DE"/>
        </w:rPr>
        <w:t xml:space="preserve"> (3. Person Plural Aorist Indikativ Aktiv von συγκομίζω), "sie bestatteten/trugen zusammen", und 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fortschreitenden Handlungsverlaufs. Das direkte Objekt </w:t>
      </w:r>
      <w:r w:rsidRPr="00C434C6">
        <w:rPr>
          <w:rFonts w:eastAsia="Times New Roman" w:cs="Times New Roman"/>
          <w:b/>
          <w:bCs/>
          <w:lang w:eastAsia="de-DE"/>
        </w:rPr>
        <w:t>τὸν Στέφανον</w:t>
      </w:r>
      <w:r w:rsidRPr="00C434C6">
        <w:rPr>
          <w:rFonts w:eastAsia="Times New Roman" w:cs="Times New Roman"/>
          <w:lang w:eastAsia="de-DE"/>
        </w:rPr>
        <w:t xml:space="preserve"> (Stephanus) steht im Akkusativ Singular maskulin. Das Subjekt </w:t>
      </w:r>
      <w:r w:rsidRPr="00C434C6">
        <w:rPr>
          <w:rFonts w:eastAsia="Times New Roman" w:cs="Times New Roman"/>
          <w:b/>
          <w:bCs/>
          <w:lang w:eastAsia="de-DE"/>
        </w:rPr>
        <w:t>ἄνδρες εὐλαβεῖς</w:t>
      </w:r>
      <w:r w:rsidRPr="00C434C6">
        <w:rPr>
          <w:rFonts w:eastAsia="Times New Roman" w:cs="Times New Roman"/>
          <w:lang w:eastAsia="de-DE"/>
        </w:rPr>
        <w:t xml:space="preserve"> (gottesfürchtige Männer) steht im Nominativ Plural maskulin, wobei </w:t>
      </w:r>
      <w:r w:rsidRPr="00C434C6">
        <w:rPr>
          <w:rFonts w:eastAsia="Times New Roman" w:cs="Times New Roman"/>
          <w:b/>
          <w:bCs/>
          <w:lang w:eastAsia="de-DE"/>
        </w:rPr>
        <w:t>εὐλαβεῖς</w:t>
      </w:r>
      <w:r w:rsidRPr="00C434C6">
        <w:rPr>
          <w:rFonts w:eastAsia="Times New Roman" w:cs="Times New Roman"/>
          <w:lang w:eastAsia="de-DE"/>
        </w:rPr>
        <w:t xml:space="preserve"> (gottesfürchtig/fromm) ein attributives Adjektiv ist.</w:t>
      </w:r>
    </w:p>
    <w:p w14:paraId="5712FE0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Nach </w:t>
      </w:r>
      <w:r w:rsidRPr="00C434C6">
        <w:rPr>
          <w:rFonts w:eastAsia="Times New Roman" w:cs="Times New Roman"/>
          <w:b/>
          <w:bCs/>
          <w:lang w:eastAsia="de-DE"/>
        </w:rPr>
        <w:t>καὶ</w:t>
      </w:r>
      <w:r w:rsidRPr="00C434C6">
        <w:rPr>
          <w:rFonts w:eastAsia="Times New Roman" w:cs="Times New Roman"/>
          <w:lang w:eastAsia="de-DE"/>
        </w:rPr>
        <w:t xml:space="preserve"> (und) folgt das Verb </w:t>
      </w:r>
      <w:r w:rsidRPr="00C434C6">
        <w:rPr>
          <w:rFonts w:eastAsia="Times New Roman" w:cs="Times New Roman"/>
          <w:b/>
          <w:bCs/>
          <w:lang w:eastAsia="de-DE"/>
        </w:rPr>
        <w:t>ἐποιήσαντο</w:t>
      </w:r>
      <w:r w:rsidRPr="00C434C6">
        <w:rPr>
          <w:rFonts w:eastAsia="Times New Roman" w:cs="Times New Roman"/>
          <w:lang w:eastAsia="de-DE"/>
        </w:rPr>
        <w:t xml:space="preserve"> (3. Person Plural Aorist Indikativ Medium von ποιέω), "sie machten", wobei die Medialform die persönliche Beteiligung betont. Das direkte Objekt </w:t>
      </w:r>
      <w:r w:rsidRPr="00C434C6">
        <w:rPr>
          <w:rFonts w:eastAsia="Times New Roman" w:cs="Times New Roman"/>
          <w:b/>
          <w:bCs/>
          <w:lang w:eastAsia="de-DE"/>
        </w:rPr>
        <w:t>κοπετὸν μέγαν</w:t>
      </w:r>
      <w:r w:rsidRPr="00C434C6">
        <w:rPr>
          <w:rFonts w:eastAsia="Times New Roman" w:cs="Times New Roman"/>
          <w:lang w:eastAsia="de-DE"/>
        </w:rPr>
        <w:t xml:space="preserve"> (eine große Klage) steht im Akkusativ Singular maskulin, wobei </w:t>
      </w:r>
      <w:r w:rsidRPr="00C434C6">
        <w:rPr>
          <w:rFonts w:eastAsia="Times New Roman" w:cs="Times New Roman"/>
          <w:b/>
          <w:bCs/>
          <w:lang w:eastAsia="de-DE"/>
        </w:rPr>
        <w:t>μέγαν</w:t>
      </w:r>
      <w:r w:rsidRPr="00C434C6">
        <w:rPr>
          <w:rFonts w:eastAsia="Times New Roman" w:cs="Times New Roman"/>
          <w:lang w:eastAsia="de-DE"/>
        </w:rPr>
        <w:t xml:space="preserve"> (groß) ein attributives Adjektiv ist. Die Präpositionalphrase </w:t>
      </w:r>
      <w:r w:rsidRPr="00C434C6">
        <w:rPr>
          <w:rFonts w:eastAsia="Times New Roman" w:cs="Times New Roman"/>
          <w:b/>
          <w:bCs/>
          <w:lang w:eastAsia="de-DE"/>
        </w:rPr>
        <w:t>ἐπʼ αὐτῷ</w:t>
      </w:r>
      <w:r w:rsidRPr="00C434C6">
        <w:rPr>
          <w:rFonts w:eastAsia="Times New Roman" w:cs="Times New Roman"/>
          <w:lang w:eastAsia="de-DE"/>
        </w:rPr>
        <w:t xml:space="preserve"> (über ihn) verwendet </w:t>
      </w:r>
      <w:r w:rsidRPr="00C434C6">
        <w:rPr>
          <w:rFonts w:eastAsia="Times New Roman" w:cs="Times New Roman"/>
          <w:b/>
          <w:bCs/>
          <w:lang w:eastAsia="de-DE"/>
        </w:rPr>
        <w:t>ἐπί</w:t>
      </w:r>
      <w:r w:rsidRPr="00C434C6">
        <w:rPr>
          <w:rFonts w:eastAsia="Times New Roman" w:cs="Times New Roman"/>
          <w:lang w:eastAsia="de-DE"/>
        </w:rPr>
        <w:t xml:space="preserve"> mit Dativ zur Angabe des Bezugs oder Grundes, wobei </w:t>
      </w:r>
      <w:r w:rsidRPr="00C434C6">
        <w:rPr>
          <w:rFonts w:eastAsia="Times New Roman" w:cs="Times New Roman"/>
          <w:b/>
          <w:bCs/>
          <w:lang w:eastAsia="de-DE"/>
        </w:rPr>
        <w:t>αὐτῷ</w:t>
      </w:r>
      <w:r w:rsidRPr="00C434C6">
        <w:rPr>
          <w:rFonts w:eastAsia="Times New Roman" w:cs="Times New Roman"/>
          <w:lang w:eastAsia="de-DE"/>
        </w:rPr>
        <w:t xml:space="preserve"> (ihm) im Dativ steht und sich auf Stephanus bezieht.</w:t>
      </w:r>
    </w:p>
    <w:p w14:paraId="0EA933C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Ausdruck </w:t>
      </w:r>
      <w:r w:rsidRPr="00C434C6">
        <w:rPr>
          <w:rFonts w:eastAsia="Times New Roman" w:cs="Times New Roman"/>
          <w:b/>
          <w:bCs/>
          <w:lang w:eastAsia="de-DE"/>
        </w:rPr>
        <w:t>κοπετὸν μέγαν</w:t>
      </w:r>
      <w:r w:rsidRPr="00C434C6">
        <w:rPr>
          <w:rFonts w:eastAsia="Times New Roman" w:cs="Times New Roman"/>
          <w:lang w:eastAsia="de-DE"/>
        </w:rPr>
        <w:t xml:space="preserve"> bezieht sich auf laute und formelle Trauerbekundungen, die in der jüdischen Kultur üblich waren. Die Tatsache, dass "gottesfürchtige Männer" Stephanus bestatteten, deutet darauf hin, dass nicht alle Juden gegen die frühe christliche Gemeinde waren.</w:t>
      </w:r>
    </w:p>
    <w:p w14:paraId="0C3356B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zwei koordinierten Hauptsätzen, die die Bestattung des Stephanus und die damit verbundene Trauer beschreiben.</w:t>
      </w:r>
    </w:p>
    <w:p w14:paraId="2891AD80"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8,3</w:t>
      </w:r>
    </w:p>
    <w:p w14:paraId="77B9E23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Σαῦλος δὲ ἐλυμαίνετο τὴν ἐκκλησίαν, κατὰ τοὺς οἴκους εἰσπορευόμενος, σύρων τε ἄνδρας καὶ γυναῖκας παρεδίδου εἰς φυλακήν.</w:t>
      </w:r>
    </w:p>
    <w:p w14:paraId="312916B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Saulus nun war die Versammlung verwüstend, in die einzelnen Häuser hineingehend. Und sowohl Männer als auch Frauen verschleppend, war er sie ins Gefängnis überliefernd.</w:t>
      </w:r>
    </w:p>
    <w:p w14:paraId="1059AC06"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lastRenderedPageBreak/>
        <w:pict w14:anchorId="5811FB6F">
          <v:rect id="_x0000_i1280" style="width:0;height:1.5pt" o:hralign="center" o:hrstd="t" o:hr="t" fillcolor="#a0a0a0" stroked="f"/>
        </w:pict>
      </w:r>
    </w:p>
    <w:p w14:paraId="5B291C7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3</w:t>
      </w:r>
      <w:r w:rsidRPr="00C434C6">
        <w:rPr>
          <w:rFonts w:eastAsia="Times New Roman" w:cs="Times New Roman"/>
          <w:lang w:eastAsia="de-DE"/>
        </w:rPr>
        <w:t xml:space="preserve"> beginnt mit dem Subjekt </w:t>
      </w:r>
      <w:r w:rsidRPr="00C434C6">
        <w:rPr>
          <w:rFonts w:eastAsia="Times New Roman" w:cs="Times New Roman"/>
          <w:b/>
          <w:bCs/>
          <w:lang w:eastAsia="de-DE"/>
        </w:rPr>
        <w:t>Σαῦλος</w:t>
      </w:r>
      <w:r w:rsidRPr="00C434C6">
        <w:rPr>
          <w:rFonts w:eastAsia="Times New Roman" w:cs="Times New Roman"/>
          <w:lang w:eastAsia="de-DE"/>
        </w:rPr>
        <w:t xml:space="preserve"> (Saulus) im Nominativ und der Partikel </w:t>
      </w:r>
      <w:r w:rsidRPr="00C434C6">
        <w:rPr>
          <w:rFonts w:eastAsia="Times New Roman" w:cs="Times New Roman"/>
          <w:b/>
          <w:bCs/>
          <w:lang w:eastAsia="de-DE"/>
        </w:rPr>
        <w:t>δὲ</w:t>
      </w:r>
      <w:r w:rsidRPr="00C434C6">
        <w:rPr>
          <w:rFonts w:eastAsia="Times New Roman" w:cs="Times New Roman"/>
          <w:lang w:eastAsia="de-DE"/>
        </w:rPr>
        <w:t xml:space="preserve">. Das Verb </w:t>
      </w:r>
      <w:r w:rsidRPr="00C434C6">
        <w:rPr>
          <w:rFonts w:eastAsia="Times New Roman" w:cs="Times New Roman"/>
          <w:b/>
          <w:bCs/>
          <w:lang w:eastAsia="de-DE"/>
        </w:rPr>
        <w:t>ἐλυμαίνετο</w:t>
      </w:r>
      <w:r w:rsidRPr="00C434C6">
        <w:rPr>
          <w:rFonts w:eastAsia="Times New Roman" w:cs="Times New Roman"/>
          <w:lang w:eastAsia="de-DE"/>
        </w:rPr>
        <w:t xml:space="preserve"> (3. Person Singular Imperfekt Medium von λυμαίνομαι), "er verwüstete/verheerte", steht im Imperfekt und betont die anhaltende Handlung. Das direkte Objekt </w:t>
      </w:r>
      <w:r w:rsidRPr="00C434C6">
        <w:rPr>
          <w:rFonts w:eastAsia="Times New Roman" w:cs="Times New Roman"/>
          <w:b/>
          <w:bCs/>
          <w:lang w:eastAsia="de-DE"/>
        </w:rPr>
        <w:t>τὴν ἐκκλησίαν</w:t>
      </w:r>
      <w:r w:rsidRPr="00C434C6">
        <w:rPr>
          <w:rFonts w:eastAsia="Times New Roman" w:cs="Times New Roman"/>
          <w:lang w:eastAsia="de-DE"/>
        </w:rPr>
        <w:t xml:space="preserve"> (die Gemeinde/Versammlung) steht im Akkusativ Singular feminin.</w:t>
      </w:r>
    </w:p>
    <w:p w14:paraId="533633E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adverbiale Partizip </w:t>
      </w:r>
      <w:r w:rsidRPr="00C434C6">
        <w:rPr>
          <w:rFonts w:eastAsia="Times New Roman" w:cs="Times New Roman"/>
          <w:b/>
          <w:bCs/>
          <w:lang w:eastAsia="de-DE"/>
        </w:rPr>
        <w:t>εἰσπορευόμενος</w:t>
      </w:r>
      <w:r w:rsidRPr="00C434C6">
        <w:rPr>
          <w:rFonts w:eastAsia="Times New Roman" w:cs="Times New Roman"/>
          <w:lang w:eastAsia="de-DE"/>
        </w:rPr>
        <w:t xml:space="preserve"> (Nominativ Singular maskulin Präsens Medium/Passiv von εἰσπορεύομαι), "hineingehend", beschreibt die Art und Weise der Verfolgung. Die Präpositionalphrase </w:t>
      </w:r>
      <w:r w:rsidRPr="00C434C6">
        <w:rPr>
          <w:rFonts w:eastAsia="Times New Roman" w:cs="Times New Roman"/>
          <w:b/>
          <w:bCs/>
          <w:lang w:eastAsia="de-DE"/>
        </w:rPr>
        <w:t>κατὰ τοὺς οἴκους</w:t>
      </w:r>
      <w:r w:rsidRPr="00C434C6">
        <w:rPr>
          <w:rFonts w:eastAsia="Times New Roman" w:cs="Times New Roman"/>
          <w:lang w:eastAsia="de-DE"/>
        </w:rPr>
        <w:t xml:space="preserve"> (in die Häuser) verwendet </w:t>
      </w:r>
      <w:r w:rsidRPr="00C434C6">
        <w:rPr>
          <w:rFonts w:eastAsia="Times New Roman" w:cs="Times New Roman"/>
          <w:b/>
          <w:bCs/>
          <w:lang w:eastAsia="de-DE"/>
        </w:rPr>
        <w:t>κατά</w:t>
      </w:r>
      <w:r w:rsidRPr="00C434C6">
        <w:rPr>
          <w:rFonts w:eastAsia="Times New Roman" w:cs="Times New Roman"/>
          <w:lang w:eastAsia="de-DE"/>
        </w:rPr>
        <w:t xml:space="preserve"> mit Akkusativ in distributiver Bedeutung (Haus für Haus), wobei </w:t>
      </w:r>
      <w:r w:rsidRPr="00C434C6">
        <w:rPr>
          <w:rFonts w:eastAsia="Times New Roman" w:cs="Times New Roman"/>
          <w:b/>
          <w:bCs/>
          <w:lang w:eastAsia="de-DE"/>
        </w:rPr>
        <w:t>τοὺς οἴκους</w:t>
      </w:r>
      <w:r w:rsidRPr="00C434C6">
        <w:rPr>
          <w:rFonts w:eastAsia="Times New Roman" w:cs="Times New Roman"/>
          <w:lang w:eastAsia="de-DE"/>
        </w:rPr>
        <w:t xml:space="preserve"> (die Häuser) im Akkusativ Plural maskulin steht.</w:t>
      </w:r>
    </w:p>
    <w:p w14:paraId="617339D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Partikel </w:t>
      </w:r>
      <w:r w:rsidRPr="00C434C6">
        <w:rPr>
          <w:rFonts w:eastAsia="Times New Roman" w:cs="Times New Roman"/>
          <w:b/>
          <w:bCs/>
          <w:lang w:eastAsia="de-DE"/>
        </w:rPr>
        <w:t>τε</w:t>
      </w:r>
      <w:r w:rsidRPr="00C434C6">
        <w:rPr>
          <w:rFonts w:eastAsia="Times New Roman" w:cs="Times New Roman"/>
          <w:lang w:eastAsia="de-DE"/>
        </w:rPr>
        <w:t xml:space="preserve"> (und/sowohl) verbindet das folgende Partizip mit dem vorherigen. Das Partizip </w:t>
      </w:r>
      <w:r w:rsidRPr="00C434C6">
        <w:rPr>
          <w:rFonts w:eastAsia="Times New Roman" w:cs="Times New Roman"/>
          <w:b/>
          <w:bCs/>
          <w:lang w:eastAsia="de-DE"/>
        </w:rPr>
        <w:t>σύρων</w:t>
      </w:r>
      <w:r w:rsidRPr="00C434C6">
        <w:rPr>
          <w:rFonts w:eastAsia="Times New Roman" w:cs="Times New Roman"/>
          <w:lang w:eastAsia="de-DE"/>
        </w:rPr>
        <w:t xml:space="preserve"> (Nominativ Singular maskulin Präsens Aktiv von σύρω), "schleppend/ziehend", beschreibt eine weitere begleitende Handlung. Die direkten Objekte </w:t>
      </w:r>
      <w:r w:rsidRPr="00C434C6">
        <w:rPr>
          <w:rFonts w:eastAsia="Times New Roman" w:cs="Times New Roman"/>
          <w:b/>
          <w:bCs/>
          <w:lang w:eastAsia="de-DE"/>
        </w:rPr>
        <w:t>ἄνδρας καὶ γυναῖκας</w:t>
      </w:r>
      <w:r w:rsidRPr="00C434C6">
        <w:rPr>
          <w:rFonts w:eastAsia="Times New Roman" w:cs="Times New Roman"/>
          <w:lang w:eastAsia="de-DE"/>
        </w:rPr>
        <w:t xml:space="preserve"> (Männer und Frauen) stehen im Akkusativ Plural, verbunden durch </w:t>
      </w:r>
      <w:r w:rsidRPr="00C434C6">
        <w:rPr>
          <w:rFonts w:eastAsia="Times New Roman" w:cs="Times New Roman"/>
          <w:b/>
          <w:bCs/>
          <w:lang w:eastAsia="de-DE"/>
        </w:rPr>
        <w:t>καὶ</w:t>
      </w:r>
      <w:r w:rsidRPr="00C434C6">
        <w:rPr>
          <w:rFonts w:eastAsia="Times New Roman" w:cs="Times New Roman"/>
          <w:lang w:eastAsia="de-DE"/>
        </w:rPr>
        <w:t xml:space="preserve"> (und). Das Hauptverb </w:t>
      </w:r>
      <w:r w:rsidRPr="00C434C6">
        <w:rPr>
          <w:rFonts w:eastAsia="Times New Roman" w:cs="Times New Roman"/>
          <w:b/>
          <w:bCs/>
          <w:lang w:eastAsia="de-DE"/>
        </w:rPr>
        <w:t>παρεδίδου</w:t>
      </w:r>
      <w:r w:rsidRPr="00C434C6">
        <w:rPr>
          <w:rFonts w:eastAsia="Times New Roman" w:cs="Times New Roman"/>
          <w:lang w:eastAsia="de-DE"/>
        </w:rPr>
        <w:t xml:space="preserve"> (3. Person Singular Imperfekt Aktiv von παραδίδωμι), "er übergab", steht ebenfalls im Imperfekt und betont die wiederholte Handlung. Die Präpositionalphrase </w:t>
      </w:r>
      <w:r w:rsidRPr="00C434C6">
        <w:rPr>
          <w:rFonts w:eastAsia="Times New Roman" w:cs="Times New Roman"/>
          <w:b/>
          <w:bCs/>
          <w:lang w:eastAsia="de-DE"/>
        </w:rPr>
        <w:t>εἰς φυλακήν</w:t>
      </w:r>
      <w:r w:rsidRPr="00C434C6">
        <w:rPr>
          <w:rFonts w:eastAsia="Times New Roman" w:cs="Times New Roman"/>
          <w:lang w:eastAsia="de-DE"/>
        </w:rPr>
        <w:t xml:space="preserve"> (ins Gefängnis) verwendet </w:t>
      </w:r>
      <w:r w:rsidRPr="00C434C6">
        <w:rPr>
          <w:rFonts w:eastAsia="Times New Roman" w:cs="Times New Roman"/>
          <w:b/>
          <w:bCs/>
          <w:lang w:eastAsia="de-DE"/>
        </w:rPr>
        <w:t>εἰς</w:t>
      </w:r>
      <w:r w:rsidRPr="00C434C6">
        <w:rPr>
          <w:rFonts w:eastAsia="Times New Roman" w:cs="Times New Roman"/>
          <w:lang w:eastAsia="de-DE"/>
        </w:rPr>
        <w:t xml:space="preserve"> mit Akkusativ zur Angabe des Ziels, wobei </w:t>
      </w:r>
      <w:r w:rsidRPr="00C434C6">
        <w:rPr>
          <w:rFonts w:eastAsia="Times New Roman" w:cs="Times New Roman"/>
          <w:b/>
          <w:bCs/>
          <w:lang w:eastAsia="de-DE"/>
        </w:rPr>
        <w:t>φυλακήν</w:t>
      </w:r>
      <w:r w:rsidRPr="00C434C6">
        <w:rPr>
          <w:rFonts w:eastAsia="Times New Roman" w:cs="Times New Roman"/>
          <w:lang w:eastAsia="de-DE"/>
        </w:rPr>
        <w:t xml:space="preserve"> (Gefängnis) im Akkusativ Singular feminin steht.</w:t>
      </w:r>
    </w:p>
    <w:p w14:paraId="1C7E6A5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Erwähnung von "Männern und Frauen" unterstreicht die Heftigkeit der Verfolgung durch Saulus, der später als Paulus bekannt wird. Sein eigenes Zeugnis in Gal 1,13 bestätigt diese intensive Verfolgung der frühen Kirche.</w:t>
      </w:r>
    </w:p>
    <w:p w14:paraId="38C2236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zwei adverbialen Partizipien, die die Methode der Verfolgung beschreiben, und einem koordinierten Hauptverb, das das Ergebnis angibt.</w:t>
      </w:r>
    </w:p>
    <w:p w14:paraId="0AD62A07"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8,4</w:t>
      </w:r>
    </w:p>
    <w:p w14:paraId="5516F3B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Οἱ μὲν οὖν διασπαρέντες διῆλθον, εὐαγγελιζόμενοι τὸν λόγον.</w:t>
      </w:r>
    </w:p>
    <w:p w14:paraId="6C904430"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Die Zerstreuten nun also gingen umher, das Wort als gute Botschaft verkündend.</w:t>
      </w:r>
    </w:p>
    <w:p w14:paraId="7594D2AE"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44E7B4C1">
          <v:rect id="_x0000_i1281" style="width:0;height:1.5pt" o:hralign="center" o:hrstd="t" o:hr="t" fillcolor="#a0a0a0" stroked="f"/>
        </w:pict>
      </w:r>
    </w:p>
    <w:p w14:paraId="6963571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4</w:t>
      </w:r>
      <w:r w:rsidRPr="00C434C6">
        <w:rPr>
          <w:rFonts w:eastAsia="Times New Roman" w:cs="Times New Roman"/>
          <w:lang w:eastAsia="de-DE"/>
        </w:rPr>
        <w:t xml:space="preserve"> beginnt mit dem substantivierten Partizip </w:t>
      </w:r>
      <w:r w:rsidRPr="00C434C6">
        <w:rPr>
          <w:rFonts w:eastAsia="Times New Roman" w:cs="Times New Roman"/>
          <w:b/>
          <w:bCs/>
          <w:lang w:eastAsia="de-DE"/>
        </w:rPr>
        <w:t>Οἱ διασπαρέντες</w:t>
      </w:r>
      <w:r w:rsidRPr="00C434C6">
        <w:rPr>
          <w:rFonts w:eastAsia="Times New Roman" w:cs="Times New Roman"/>
          <w:lang w:eastAsia="de-DE"/>
        </w:rPr>
        <w:t xml:space="preserve"> (die Zerstreuten) im Nominativ Plural maskulin, wobei </w:t>
      </w:r>
      <w:r w:rsidRPr="00C434C6">
        <w:rPr>
          <w:rFonts w:eastAsia="Times New Roman" w:cs="Times New Roman"/>
          <w:b/>
          <w:bCs/>
          <w:lang w:eastAsia="de-DE"/>
        </w:rPr>
        <w:t>διασπαρέντες</w:t>
      </w:r>
      <w:r w:rsidRPr="00C434C6">
        <w:rPr>
          <w:rFonts w:eastAsia="Times New Roman" w:cs="Times New Roman"/>
          <w:lang w:eastAsia="de-DE"/>
        </w:rPr>
        <w:t xml:space="preserve"> ein Aorist Passiv Partizip von διασπείρω ist. Die Partikeln </w:t>
      </w:r>
      <w:r w:rsidRPr="00C434C6">
        <w:rPr>
          <w:rFonts w:eastAsia="Times New Roman" w:cs="Times New Roman"/>
          <w:b/>
          <w:bCs/>
          <w:lang w:eastAsia="de-DE"/>
        </w:rPr>
        <w:t>μὲν οὖν</w:t>
      </w:r>
      <w:r w:rsidRPr="00C434C6">
        <w:rPr>
          <w:rFonts w:eastAsia="Times New Roman" w:cs="Times New Roman"/>
          <w:lang w:eastAsia="de-DE"/>
        </w:rPr>
        <w:t xml:space="preserve"> (nun also) markieren eine Folgerung oder einen Übergang vom vorherigen Abschnitt.</w:t>
      </w:r>
    </w:p>
    <w:p w14:paraId="2312081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διῆλθον</w:t>
      </w:r>
      <w:r w:rsidRPr="00C434C6">
        <w:rPr>
          <w:rFonts w:eastAsia="Times New Roman" w:cs="Times New Roman"/>
          <w:lang w:eastAsia="de-DE"/>
        </w:rPr>
        <w:t xml:space="preserve"> (3. Person Plural Aorist Indikativ Aktiv von διέρχομαι), "sie gingen umher/sie durchzogen", wird durch das adverbiale Partizip </w:t>
      </w:r>
      <w:r w:rsidRPr="00C434C6">
        <w:rPr>
          <w:rFonts w:eastAsia="Times New Roman" w:cs="Times New Roman"/>
          <w:b/>
          <w:bCs/>
          <w:lang w:eastAsia="de-DE"/>
        </w:rPr>
        <w:t>εὐαγγελιζόμενοι</w:t>
      </w:r>
      <w:r w:rsidRPr="00C434C6">
        <w:rPr>
          <w:rFonts w:eastAsia="Times New Roman" w:cs="Times New Roman"/>
          <w:lang w:eastAsia="de-DE"/>
        </w:rPr>
        <w:t xml:space="preserve"> (Nominativ Plural maskulin Präsens Medium/Passiv von εὐαγγελίζω), "verkündigend/gute Botschaft bringend", näher bestimmt. Das direkte Objekt </w:t>
      </w:r>
      <w:r w:rsidRPr="00C434C6">
        <w:rPr>
          <w:rFonts w:eastAsia="Times New Roman" w:cs="Times New Roman"/>
          <w:b/>
          <w:bCs/>
          <w:lang w:eastAsia="de-DE"/>
        </w:rPr>
        <w:t>τὸν λόγον</w:t>
      </w:r>
      <w:r w:rsidRPr="00C434C6">
        <w:rPr>
          <w:rFonts w:eastAsia="Times New Roman" w:cs="Times New Roman"/>
          <w:lang w:eastAsia="de-DE"/>
        </w:rPr>
        <w:t xml:space="preserve"> (das Wort) steht im Akkusativ Singular maskulin und bezieht sich auf die christliche Botschaft.</w:t>
      </w:r>
    </w:p>
    <w:p w14:paraId="05CE482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lastRenderedPageBreak/>
        <w:t>Dieser Vers bildet einen ironischen Kontrast zu Vers 3: Während Saulus versuchte, die Gemeinde zu zerstören, führte die Zerstreuung tatsächlich zur weiteren Verbreitung des Evangeliums. Dies ist ein wiederkehrendes Thema in der Apostelgeschichte, dass Verfolgung oft zur Ausbreitung des Glaubens führt.</w:t>
      </w:r>
    </w:p>
    <w:p w14:paraId="55B2F78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einem adverbialen Partizip, das die begleitende Handlung des Umherziehens beschreibt.</w:t>
      </w:r>
    </w:p>
    <w:p w14:paraId="4DCEDD72"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8,5</w:t>
      </w:r>
    </w:p>
    <w:p w14:paraId="14122B5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Φίλιππος δὲ κατελθὼν εἰς πόλιν τῆς Σαμαρείας, ἐκήρυσσεν αὐτοῖς τὸν χριστόν.</w:t>
      </w:r>
    </w:p>
    <w:p w14:paraId="18167D8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Philippus nun in eine Stadt von Samaria herabgekommen, war ihnen Christus verkündend.</w:t>
      </w:r>
    </w:p>
    <w:p w14:paraId="31DA8FB7"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080E2B61">
          <v:rect id="_x0000_i1282" style="width:0;height:1.5pt" o:hralign="center" o:hrstd="t" o:hr="t" fillcolor="#a0a0a0" stroked="f"/>
        </w:pict>
      </w:r>
    </w:p>
    <w:p w14:paraId="28C839F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5</w:t>
      </w:r>
      <w:r w:rsidRPr="00C434C6">
        <w:rPr>
          <w:rFonts w:eastAsia="Times New Roman" w:cs="Times New Roman"/>
          <w:lang w:eastAsia="de-DE"/>
        </w:rPr>
        <w:t xml:space="preserve"> beginnt mit dem Subjekt </w:t>
      </w:r>
      <w:r w:rsidRPr="00C434C6">
        <w:rPr>
          <w:rFonts w:eastAsia="Times New Roman" w:cs="Times New Roman"/>
          <w:b/>
          <w:bCs/>
          <w:lang w:eastAsia="de-DE"/>
        </w:rPr>
        <w:t>Φίλιππος</w:t>
      </w:r>
      <w:r w:rsidRPr="00C434C6">
        <w:rPr>
          <w:rFonts w:eastAsia="Times New Roman" w:cs="Times New Roman"/>
          <w:lang w:eastAsia="de-DE"/>
        </w:rPr>
        <w:t xml:space="preserve"> (Philippus) im Nominativ und 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fortschreitenden Handlungsverlaufs. Das adverbiale Partizip </w:t>
      </w:r>
      <w:r w:rsidRPr="00C434C6">
        <w:rPr>
          <w:rFonts w:eastAsia="Times New Roman" w:cs="Times New Roman"/>
          <w:b/>
          <w:bCs/>
          <w:lang w:eastAsia="de-DE"/>
        </w:rPr>
        <w:t>κατελθὼν</w:t>
      </w:r>
      <w:r w:rsidRPr="00C434C6">
        <w:rPr>
          <w:rFonts w:eastAsia="Times New Roman" w:cs="Times New Roman"/>
          <w:lang w:eastAsia="de-DE"/>
        </w:rPr>
        <w:t xml:space="preserve"> (Nominativ Singular maskulin Aorist Aktiv von κατέρχομαι), "herabgekommen/hinabgestiegen", beschreibt die vorausgehende Handlung. Die Präpositionalphrase </w:t>
      </w:r>
      <w:r w:rsidRPr="00C434C6">
        <w:rPr>
          <w:rFonts w:eastAsia="Times New Roman" w:cs="Times New Roman"/>
          <w:b/>
          <w:bCs/>
          <w:lang w:eastAsia="de-DE"/>
        </w:rPr>
        <w:t>εἰς πόλιν τῆς Σαμαρείας</w:t>
      </w:r>
      <w:r w:rsidRPr="00C434C6">
        <w:rPr>
          <w:rFonts w:eastAsia="Times New Roman" w:cs="Times New Roman"/>
          <w:lang w:eastAsia="de-DE"/>
        </w:rPr>
        <w:t xml:space="preserve"> (in eine Stadt Samarias) verwendet </w:t>
      </w:r>
      <w:r w:rsidRPr="00C434C6">
        <w:rPr>
          <w:rFonts w:eastAsia="Times New Roman" w:cs="Times New Roman"/>
          <w:b/>
          <w:bCs/>
          <w:lang w:eastAsia="de-DE"/>
        </w:rPr>
        <w:t>εἰς</w:t>
      </w:r>
      <w:r w:rsidRPr="00C434C6">
        <w:rPr>
          <w:rFonts w:eastAsia="Times New Roman" w:cs="Times New Roman"/>
          <w:lang w:eastAsia="de-DE"/>
        </w:rPr>
        <w:t xml:space="preserve"> mit Akkusativ zur Angabe des Ziels, wobei </w:t>
      </w:r>
      <w:r w:rsidRPr="00C434C6">
        <w:rPr>
          <w:rFonts w:eastAsia="Times New Roman" w:cs="Times New Roman"/>
          <w:b/>
          <w:bCs/>
          <w:lang w:eastAsia="de-DE"/>
        </w:rPr>
        <w:t>πόλιν</w:t>
      </w:r>
      <w:r w:rsidRPr="00C434C6">
        <w:rPr>
          <w:rFonts w:eastAsia="Times New Roman" w:cs="Times New Roman"/>
          <w:lang w:eastAsia="de-DE"/>
        </w:rPr>
        <w:t xml:space="preserve"> (Stadt) im Akkusativ Singular feminin steht und durch den Genitiv </w:t>
      </w:r>
      <w:r w:rsidRPr="00C434C6">
        <w:rPr>
          <w:rFonts w:eastAsia="Times New Roman" w:cs="Times New Roman"/>
          <w:b/>
          <w:bCs/>
          <w:lang w:eastAsia="de-DE"/>
        </w:rPr>
        <w:t>τῆς Σαμαρείας</w:t>
      </w:r>
      <w:r w:rsidRPr="00C434C6">
        <w:rPr>
          <w:rFonts w:eastAsia="Times New Roman" w:cs="Times New Roman"/>
          <w:lang w:eastAsia="de-DE"/>
        </w:rPr>
        <w:t xml:space="preserve"> (Samarias) näher bestimmt wird.</w:t>
      </w:r>
    </w:p>
    <w:p w14:paraId="2465AF4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ἐκήρυσσεν</w:t>
      </w:r>
      <w:r w:rsidRPr="00C434C6">
        <w:rPr>
          <w:rFonts w:eastAsia="Times New Roman" w:cs="Times New Roman"/>
          <w:lang w:eastAsia="de-DE"/>
        </w:rPr>
        <w:t xml:space="preserve"> (3. Person Singular Imperfekt Aktiv von κηρύσσω), "er verkündete/predigte", steht im Imperfekt und betont die anhaltende Handlung. Der Dativ </w:t>
      </w:r>
      <w:r w:rsidRPr="00C434C6">
        <w:rPr>
          <w:rFonts w:eastAsia="Times New Roman" w:cs="Times New Roman"/>
          <w:b/>
          <w:bCs/>
          <w:lang w:eastAsia="de-DE"/>
        </w:rPr>
        <w:t>αὐτοῖς</w:t>
      </w:r>
      <w:r w:rsidRPr="00C434C6">
        <w:rPr>
          <w:rFonts w:eastAsia="Times New Roman" w:cs="Times New Roman"/>
          <w:lang w:eastAsia="de-DE"/>
        </w:rPr>
        <w:t xml:space="preserve"> (ihnen) gibt die Empfänger der Verkündigung an. Das direkte Objekt </w:t>
      </w:r>
      <w:r w:rsidRPr="00C434C6">
        <w:rPr>
          <w:rFonts w:eastAsia="Times New Roman" w:cs="Times New Roman"/>
          <w:b/>
          <w:bCs/>
          <w:lang w:eastAsia="de-DE"/>
        </w:rPr>
        <w:t>τὸν χριστόν</w:t>
      </w:r>
      <w:r w:rsidRPr="00C434C6">
        <w:rPr>
          <w:rFonts w:eastAsia="Times New Roman" w:cs="Times New Roman"/>
          <w:lang w:eastAsia="de-DE"/>
        </w:rPr>
        <w:t xml:space="preserve"> (den Christus/Messias) steht im Akkusativ Singular maskulin und bezeichnet hier nicht primär den Namen, sondern den Titel "der Gesalbte".</w:t>
      </w:r>
    </w:p>
    <w:p w14:paraId="6C02D14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markiert den Beginn der Mission unter den Samaritern, was aus jüdischer Perspektive bedeutsam ist, da zwischen Juden und Samaritern historische Feindschaft bestand. Philippus, einer der sieben Diakone (Apg 6,5), wird hier als erster christlicher Missionar unter den Samaritern dargestellt.</w:t>
      </w:r>
    </w:p>
    <w:p w14:paraId="43233C0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einem einleitenden adverbialen Partizip, das die vorausgehende Bewegung beschreibt.</w:t>
      </w:r>
    </w:p>
    <w:p w14:paraId="39C2AB0A"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8,6</w:t>
      </w:r>
    </w:p>
    <w:p w14:paraId="7C2877F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Προσεῖχόν τε οἱ ὄχλοι τοῖς λεγομένοις ὑπὸ τοῦ Φιλίππου ὁμοθυμαδόν, ἐν τῷ ἀκούειν αὐτοὺς καὶ βλέπειν τὰ σημεῖα ἃ ἐποίει.</w:t>
      </w:r>
    </w:p>
    <w:p w14:paraId="378E6C8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Sodann waren die Mengen einmütig auf das von Philippus Geredete bei ihrem Zuhören und dem Sehen der Zeichen achtend, die er tuend war.</w:t>
      </w:r>
    </w:p>
    <w:p w14:paraId="6DE693B7"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22A2E4DB">
          <v:rect id="_x0000_i1283" style="width:0;height:1.5pt" o:hralign="center" o:hrstd="t" o:hr="t" fillcolor="#a0a0a0" stroked="f"/>
        </w:pict>
      </w:r>
    </w:p>
    <w:p w14:paraId="41BDCC6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lastRenderedPageBreak/>
        <w:t>Kommentar:</w:t>
      </w:r>
      <w:r w:rsidRPr="00C434C6">
        <w:rPr>
          <w:rFonts w:eastAsia="Times New Roman" w:cs="Times New Roman"/>
          <w:lang w:eastAsia="de-DE"/>
        </w:rPr>
        <w:t xml:space="preserve"> </w:t>
      </w:r>
      <w:r w:rsidRPr="00C434C6">
        <w:rPr>
          <w:rFonts w:eastAsia="Times New Roman" w:cs="Times New Roman"/>
          <w:b/>
          <w:bCs/>
          <w:lang w:eastAsia="de-DE"/>
        </w:rPr>
        <w:t>Vers 6</w:t>
      </w:r>
      <w:r w:rsidRPr="00C434C6">
        <w:rPr>
          <w:rFonts w:eastAsia="Times New Roman" w:cs="Times New Roman"/>
          <w:lang w:eastAsia="de-DE"/>
        </w:rPr>
        <w:t xml:space="preserve"> beginnt mit dem Verb </w:t>
      </w:r>
      <w:r w:rsidRPr="00C434C6">
        <w:rPr>
          <w:rFonts w:eastAsia="Times New Roman" w:cs="Times New Roman"/>
          <w:b/>
          <w:bCs/>
          <w:lang w:eastAsia="de-DE"/>
        </w:rPr>
        <w:t>Προσεῖχόν</w:t>
      </w:r>
      <w:r w:rsidRPr="00C434C6">
        <w:rPr>
          <w:rFonts w:eastAsia="Times New Roman" w:cs="Times New Roman"/>
          <w:lang w:eastAsia="de-DE"/>
        </w:rPr>
        <w:t xml:space="preserve"> (3. Person Plural Imperfekt Aktiv von προσέχω), "sie achteten auf/sie gaben Acht", und der Partikel </w:t>
      </w:r>
      <w:r w:rsidRPr="00C434C6">
        <w:rPr>
          <w:rFonts w:eastAsia="Times New Roman" w:cs="Times New Roman"/>
          <w:b/>
          <w:bCs/>
          <w:lang w:eastAsia="de-DE"/>
        </w:rPr>
        <w:t>τε</w:t>
      </w:r>
      <w:r w:rsidRPr="00C434C6">
        <w:rPr>
          <w:rFonts w:eastAsia="Times New Roman" w:cs="Times New Roman"/>
          <w:lang w:eastAsia="de-DE"/>
        </w:rPr>
        <w:t xml:space="preserve"> (und/sodann), die eine enge Verbindung zum vorherigen Vers herstellt. Das Imperfekt betont die anhaltende Aufmerksamkeit. Das Subjekt </w:t>
      </w:r>
      <w:r w:rsidRPr="00C434C6">
        <w:rPr>
          <w:rFonts w:eastAsia="Times New Roman" w:cs="Times New Roman"/>
          <w:b/>
          <w:bCs/>
          <w:lang w:eastAsia="de-DE"/>
        </w:rPr>
        <w:t>οἱ ὄχλοι</w:t>
      </w:r>
      <w:r w:rsidRPr="00C434C6">
        <w:rPr>
          <w:rFonts w:eastAsia="Times New Roman" w:cs="Times New Roman"/>
          <w:lang w:eastAsia="de-DE"/>
        </w:rPr>
        <w:t xml:space="preserve"> (die Mengen/Volksmengen) steht im Nominativ Plural maskulin.</w:t>
      </w:r>
    </w:p>
    <w:p w14:paraId="2957DEF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Dativ </w:t>
      </w:r>
      <w:r w:rsidRPr="00C434C6">
        <w:rPr>
          <w:rFonts w:eastAsia="Times New Roman" w:cs="Times New Roman"/>
          <w:b/>
          <w:bCs/>
          <w:lang w:eastAsia="de-DE"/>
        </w:rPr>
        <w:t>τοῖς λεγομένοις</w:t>
      </w:r>
      <w:r w:rsidRPr="00C434C6">
        <w:rPr>
          <w:rFonts w:eastAsia="Times New Roman" w:cs="Times New Roman"/>
          <w:lang w:eastAsia="de-DE"/>
        </w:rPr>
        <w:t xml:space="preserve"> (dem Gesagten) ist ein substantiviertes Partizip im Dativ Plural neutrum Präsens Passiv von λέγω und gibt an, worauf die Mengen achteten. Die Präpositionalphrase </w:t>
      </w:r>
      <w:r w:rsidRPr="00C434C6">
        <w:rPr>
          <w:rFonts w:eastAsia="Times New Roman" w:cs="Times New Roman"/>
          <w:b/>
          <w:bCs/>
          <w:lang w:eastAsia="de-DE"/>
        </w:rPr>
        <w:t>ὑπὸ τοῦ Φιλίππου</w:t>
      </w:r>
      <w:r w:rsidRPr="00C434C6">
        <w:rPr>
          <w:rFonts w:eastAsia="Times New Roman" w:cs="Times New Roman"/>
          <w:lang w:eastAsia="de-DE"/>
        </w:rPr>
        <w:t xml:space="preserve"> (von Philippus) verwendet </w:t>
      </w:r>
      <w:r w:rsidRPr="00C434C6">
        <w:rPr>
          <w:rFonts w:eastAsia="Times New Roman" w:cs="Times New Roman"/>
          <w:b/>
          <w:bCs/>
          <w:lang w:eastAsia="de-DE"/>
        </w:rPr>
        <w:t>ὑπό</w:t>
      </w:r>
      <w:r w:rsidRPr="00C434C6">
        <w:rPr>
          <w:rFonts w:eastAsia="Times New Roman" w:cs="Times New Roman"/>
          <w:lang w:eastAsia="de-DE"/>
        </w:rPr>
        <w:t xml:space="preserve"> mit Genitiv zur Angabe des Urhebers, wobei </w:t>
      </w:r>
      <w:r w:rsidRPr="00C434C6">
        <w:rPr>
          <w:rFonts w:eastAsia="Times New Roman" w:cs="Times New Roman"/>
          <w:b/>
          <w:bCs/>
          <w:lang w:eastAsia="de-DE"/>
        </w:rPr>
        <w:t>τοῦ Φιλίππου</w:t>
      </w:r>
      <w:r w:rsidRPr="00C434C6">
        <w:rPr>
          <w:rFonts w:eastAsia="Times New Roman" w:cs="Times New Roman"/>
          <w:lang w:eastAsia="de-DE"/>
        </w:rPr>
        <w:t xml:space="preserve"> (des Philippus) im Genitiv Singular maskulin steht. Das Adverb </w:t>
      </w:r>
      <w:r w:rsidRPr="00C434C6">
        <w:rPr>
          <w:rFonts w:eastAsia="Times New Roman" w:cs="Times New Roman"/>
          <w:b/>
          <w:bCs/>
          <w:lang w:eastAsia="de-DE"/>
        </w:rPr>
        <w:t>ὁμοθυμαδόν</w:t>
      </w:r>
      <w:r w:rsidRPr="00C434C6">
        <w:rPr>
          <w:rFonts w:eastAsia="Times New Roman" w:cs="Times New Roman"/>
          <w:lang w:eastAsia="de-DE"/>
        </w:rPr>
        <w:t xml:space="preserve"> (einmütig/einstimmig) beschreibt die Art und Weise der Aufmerksamkeit.</w:t>
      </w:r>
    </w:p>
    <w:p w14:paraId="2B1094A0"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Präpositionalphrase </w:t>
      </w:r>
      <w:r w:rsidRPr="00C434C6">
        <w:rPr>
          <w:rFonts w:eastAsia="Times New Roman" w:cs="Times New Roman"/>
          <w:b/>
          <w:bCs/>
          <w:lang w:eastAsia="de-DE"/>
        </w:rPr>
        <w:t>ἐν τῷ ἀκούειν αὐτοὺς καὶ βλέπειν</w:t>
      </w:r>
      <w:r w:rsidRPr="00C434C6">
        <w:rPr>
          <w:rFonts w:eastAsia="Times New Roman" w:cs="Times New Roman"/>
          <w:lang w:eastAsia="de-DE"/>
        </w:rPr>
        <w:t xml:space="preserve"> (beim Hören und Sehen) verwendet </w:t>
      </w:r>
      <w:r w:rsidRPr="00C434C6">
        <w:rPr>
          <w:rFonts w:eastAsia="Times New Roman" w:cs="Times New Roman"/>
          <w:b/>
          <w:bCs/>
          <w:lang w:eastAsia="de-DE"/>
        </w:rPr>
        <w:t>ἐν</w:t>
      </w:r>
      <w:r w:rsidRPr="00C434C6">
        <w:rPr>
          <w:rFonts w:eastAsia="Times New Roman" w:cs="Times New Roman"/>
          <w:lang w:eastAsia="de-DE"/>
        </w:rPr>
        <w:t xml:space="preserve"> mit dem Infinitiv und Artikel im Dativ zur Angabe der Umstände oder der Gleichzeitigkeit. </w:t>
      </w:r>
      <w:r w:rsidRPr="00C434C6">
        <w:rPr>
          <w:rFonts w:eastAsia="Times New Roman" w:cs="Times New Roman"/>
          <w:b/>
          <w:bCs/>
          <w:lang w:eastAsia="de-DE"/>
        </w:rPr>
        <w:t>αὐτοὺς</w:t>
      </w:r>
      <w:r w:rsidRPr="00C434C6">
        <w:rPr>
          <w:rFonts w:eastAsia="Times New Roman" w:cs="Times New Roman"/>
          <w:lang w:eastAsia="de-DE"/>
        </w:rPr>
        <w:t xml:space="preserve"> (sie) im Akkusativ ist das Subjekt der Infinitive </w:t>
      </w:r>
      <w:r w:rsidRPr="00C434C6">
        <w:rPr>
          <w:rFonts w:eastAsia="Times New Roman" w:cs="Times New Roman"/>
          <w:b/>
          <w:bCs/>
          <w:lang w:eastAsia="de-DE"/>
        </w:rPr>
        <w:t>ἀκούειν</w:t>
      </w:r>
      <w:r w:rsidRPr="00C434C6">
        <w:rPr>
          <w:rFonts w:eastAsia="Times New Roman" w:cs="Times New Roman"/>
          <w:lang w:eastAsia="de-DE"/>
        </w:rPr>
        <w:t xml:space="preserve"> (Präsens Infinitiv Aktiv von ἀκούω), "hören", und </w:t>
      </w:r>
      <w:r w:rsidRPr="00C434C6">
        <w:rPr>
          <w:rFonts w:eastAsia="Times New Roman" w:cs="Times New Roman"/>
          <w:b/>
          <w:bCs/>
          <w:lang w:eastAsia="de-DE"/>
        </w:rPr>
        <w:t>βλέπειν</w:t>
      </w:r>
      <w:r w:rsidRPr="00C434C6">
        <w:rPr>
          <w:rFonts w:eastAsia="Times New Roman" w:cs="Times New Roman"/>
          <w:lang w:eastAsia="de-DE"/>
        </w:rPr>
        <w:t xml:space="preserve"> (Präsens Infinitiv Aktiv von βλέπω), "sehen". Das direkte Objekt </w:t>
      </w:r>
      <w:r w:rsidRPr="00C434C6">
        <w:rPr>
          <w:rFonts w:eastAsia="Times New Roman" w:cs="Times New Roman"/>
          <w:b/>
          <w:bCs/>
          <w:lang w:eastAsia="de-DE"/>
        </w:rPr>
        <w:t>τὰ σημεῖα</w:t>
      </w:r>
      <w:r w:rsidRPr="00C434C6">
        <w:rPr>
          <w:rFonts w:eastAsia="Times New Roman" w:cs="Times New Roman"/>
          <w:lang w:eastAsia="de-DE"/>
        </w:rPr>
        <w:t xml:space="preserve"> (die Zeichen) steht im Akkusativ Plural neutrum. Das Relativpronomen </w:t>
      </w:r>
      <w:r w:rsidRPr="00C434C6">
        <w:rPr>
          <w:rFonts w:eastAsia="Times New Roman" w:cs="Times New Roman"/>
          <w:b/>
          <w:bCs/>
          <w:lang w:eastAsia="de-DE"/>
        </w:rPr>
        <w:t>ἃ</w:t>
      </w:r>
      <w:r w:rsidRPr="00C434C6">
        <w:rPr>
          <w:rFonts w:eastAsia="Times New Roman" w:cs="Times New Roman"/>
          <w:lang w:eastAsia="de-DE"/>
        </w:rPr>
        <w:t xml:space="preserve"> (welche) im Akkusativ Plural neutrum leitet einen Relativsatz ein, der sich auf "die Zeichen" bezieht. Das Verb </w:t>
      </w:r>
      <w:r w:rsidRPr="00C434C6">
        <w:rPr>
          <w:rFonts w:eastAsia="Times New Roman" w:cs="Times New Roman"/>
          <w:b/>
          <w:bCs/>
          <w:lang w:eastAsia="de-DE"/>
        </w:rPr>
        <w:t>ἐποίει</w:t>
      </w:r>
      <w:r w:rsidRPr="00C434C6">
        <w:rPr>
          <w:rFonts w:eastAsia="Times New Roman" w:cs="Times New Roman"/>
          <w:lang w:eastAsia="de-DE"/>
        </w:rPr>
        <w:t xml:space="preserve"> (3. Person Singular Imperfekt Aktiv von ποιέω), "er tat/machte", steht im Imperfekt und betont die wiederholte Handlung.</w:t>
      </w:r>
    </w:p>
    <w:p w14:paraId="3622862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beschreibt die positive Reaktion der Samariter auf die Verkündigung des Philippus, verstärkt durch die Wunder, die er wirkte. Die "Zeichen" dienen als Bestätigung der Botschaft.</w:t>
      </w:r>
    </w:p>
    <w:p w14:paraId="65808F2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einer adverbialen Bestimmung der Art und Weise (</w:t>
      </w:r>
      <w:r w:rsidRPr="00C434C6">
        <w:rPr>
          <w:rFonts w:eastAsia="Times New Roman" w:cs="Times New Roman"/>
          <w:b/>
          <w:bCs/>
          <w:lang w:eastAsia="de-DE"/>
        </w:rPr>
        <w:t>ὁμοθυμαδόν</w:t>
      </w:r>
      <w:r w:rsidRPr="00C434C6">
        <w:rPr>
          <w:rFonts w:eastAsia="Times New Roman" w:cs="Times New Roman"/>
          <w:lang w:eastAsia="de-DE"/>
        </w:rPr>
        <w:t>) und einer präpositionalen Infinitivkonstruktion, die einen Relativsatz enthält.</w:t>
      </w:r>
    </w:p>
    <w:p w14:paraId="1001C6D5"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8,7</w:t>
      </w:r>
    </w:p>
    <w:p w14:paraId="2F359B2B"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Πολλῶν γὰρ τῶν ἐχόντων πνεύματα ἀκάθαρτα, βοῶντα φωνῇ μεγάλῃ ἐξήρχετο· πολλοὶ δὲ παραλελυμένοι καὶ χωλοὶ ἐθεραπεύθησαν.</w:t>
      </w:r>
    </w:p>
    <w:p w14:paraId="368E868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Denn von vielen, die unreine Geister hatten, waren sie, mit lauter Stimme aufschreiend, ausfahrend. Viele Gelähmte und Lahme nun wurden geheilt.</w:t>
      </w:r>
    </w:p>
    <w:p w14:paraId="14CBD4F1"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5E327D5F">
          <v:rect id="_x0000_i1284" style="width:0;height:1.5pt" o:hralign="center" o:hrstd="t" o:hr="t" fillcolor="#a0a0a0" stroked="f"/>
        </w:pict>
      </w:r>
    </w:p>
    <w:p w14:paraId="6AB4EA9B"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7</w:t>
      </w:r>
      <w:r w:rsidRPr="00C434C6">
        <w:rPr>
          <w:rFonts w:eastAsia="Times New Roman" w:cs="Times New Roman"/>
          <w:lang w:eastAsia="de-DE"/>
        </w:rPr>
        <w:t xml:space="preserve"> beginnt mit der kausalen Konjunktion </w:t>
      </w:r>
      <w:r w:rsidRPr="00C434C6">
        <w:rPr>
          <w:rFonts w:eastAsia="Times New Roman" w:cs="Times New Roman"/>
          <w:b/>
          <w:bCs/>
          <w:lang w:eastAsia="de-DE"/>
        </w:rPr>
        <w:t>γὰρ</w:t>
      </w:r>
      <w:r w:rsidRPr="00C434C6">
        <w:rPr>
          <w:rFonts w:eastAsia="Times New Roman" w:cs="Times New Roman"/>
          <w:lang w:eastAsia="de-DE"/>
        </w:rPr>
        <w:t xml:space="preserve"> (denn), die eine Erklärung für die in Vers 6 erwähnten "Zeichen" einleitet. Der Genitiv </w:t>
      </w:r>
      <w:r w:rsidRPr="00C434C6">
        <w:rPr>
          <w:rFonts w:eastAsia="Times New Roman" w:cs="Times New Roman"/>
          <w:b/>
          <w:bCs/>
          <w:lang w:eastAsia="de-DE"/>
        </w:rPr>
        <w:t>Πολλῶν τῶν ἐχόντων πνεύματα ἀκάθαρτα</w:t>
      </w:r>
      <w:r w:rsidRPr="00C434C6">
        <w:rPr>
          <w:rFonts w:eastAsia="Times New Roman" w:cs="Times New Roman"/>
          <w:lang w:eastAsia="de-DE"/>
        </w:rPr>
        <w:t xml:space="preserve"> (von vielen, die unreine Geister hatten) fungiert als Genitivus separationis, der den Ausgangspunkt angibt. </w:t>
      </w:r>
      <w:r w:rsidRPr="00C434C6">
        <w:rPr>
          <w:rFonts w:eastAsia="Times New Roman" w:cs="Times New Roman"/>
          <w:b/>
          <w:bCs/>
          <w:lang w:eastAsia="de-DE"/>
        </w:rPr>
        <w:t>Πολλῶν</w:t>
      </w:r>
      <w:r w:rsidRPr="00C434C6">
        <w:rPr>
          <w:rFonts w:eastAsia="Times New Roman" w:cs="Times New Roman"/>
          <w:lang w:eastAsia="de-DE"/>
        </w:rPr>
        <w:t xml:space="preserve"> (viele) steht im Genitiv Plural maskulin, näher bestimmt durch das substantivierte Partizip </w:t>
      </w:r>
      <w:r w:rsidRPr="00C434C6">
        <w:rPr>
          <w:rFonts w:eastAsia="Times New Roman" w:cs="Times New Roman"/>
          <w:b/>
          <w:bCs/>
          <w:lang w:eastAsia="de-DE"/>
        </w:rPr>
        <w:t>τῶν ἐχόντων</w:t>
      </w:r>
      <w:r w:rsidRPr="00C434C6">
        <w:rPr>
          <w:rFonts w:eastAsia="Times New Roman" w:cs="Times New Roman"/>
          <w:lang w:eastAsia="de-DE"/>
        </w:rPr>
        <w:t xml:space="preserve"> (derer, die haben) im Genitiv Plural maskulin Präsens Aktiv von ἔχω. Das direkte Objekt dieses Partizips </w:t>
      </w:r>
      <w:r w:rsidRPr="00C434C6">
        <w:rPr>
          <w:rFonts w:eastAsia="Times New Roman" w:cs="Times New Roman"/>
          <w:b/>
          <w:bCs/>
          <w:lang w:eastAsia="de-DE"/>
        </w:rPr>
        <w:t>πνεύματα ἀκάθαρτα</w:t>
      </w:r>
      <w:r w:rsidRPr="00C434C6">
        <w:rPr>
          <w:rFonts w:eastAsia="Times New Roman" w:cs="Times New Roman"/>
          <w:lang w:eastAsia="de-DE"/>
        </w:rPr>
        <w:t xml:space="preserve"> (unreine Geister) steht im Akkusativ Plural neutrum, wobei </w:t>
      </w:r>
      <w:r w:rsidRPr="00C434C6">
        <w:rPr>
          <w:rFonts w:eastAsia="Times New Roman" w:cs="Times New Roman"/>
          <w:b/>
          <w:bCs/>
          <w:lang w:eastAsia="de-DE"/>
        </w:rPr>
        <w:t>ἀκάθαρτα</w:t>
      </w:r>
      <w:r w:rsidRPr="00C434C6">
        <w:rPr>
          <w:rFonts w:eastAsia="Times New Roman" w:cs="Times New Roman"/>
          <w:lang w:eastAsia="de-DE"/>
        </w:rPr>
        <w:t xml:space="preserve"> (unrein) ein attributives Adjektiv ist.</w:t>
      </w:r>
    </w:p>
    <w:p w14:paraId="399919F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lastRenderedPageBreak/>
        <w:t xml:space="preserve">Das Subjekt des Hauptverbs ist </w:t>
      </w:r>
      <w:r w:rsidRPr="00C434C6">
        <w:rPr>
          <w:rFonts w:eastAsia="Times New Roman" w:cs="Times New Roman"/>
          <w:b/>
          <w:bCs/>
          <w:lang w:eastAsia="de-DE"/>
        </w:rPr>
        <w:t>βοῶντα</w:t>
      </w:r>
      <w:r w:rsidRPr="00C434C6">
        <w:rPr>
          <w:rFonts w:eastAsia="Times New Roman" w:cs="Times New Roman"/>
          <w:lang w:eastAsia="de-DE"/>
        </w:rPr>
        <w:t xml:space="preserve"> (Nominativ/Akkusativ Plural neutrum Präsens Aktiv von βοάω), "schreiend", das sich auf </w:t>
      </w:r>
      <w:r w:rsidRPr="00C434C6">
        <w:rPr>
          <w:rFonts w:eastAsia="Times New Roman" w:cs="Times New Roman"/>
          <w:b/>
          <w:bCs/>
          <w:lang w:eastAsia="de-DE"/>
        </w:rPr>
        <w:t>πνεύματα</w:t>
      </w:r>
      <w:r w:rsidRPr="00C434C6">
        <w:rPr>
          <w:rFonts w:eastAsia="Times New Roman" w:cs="Times New Roman"/>
          <w:lang w:eastAsia="de-DE"/>
        </w:rPr>
        <w:t xml:space="preserve"> (Geister) bezieht. Der Instrumentalis </w:t>
      </w:r>
      <w:r w:rsidRPr="00C434C6">
        <w:rPr>
          <w:rFonts w:eastAsia="Times New Roman" w:cs="Times New Roman"/>
          <w:b/>
          <w:bCs/>
          <w:lang w:eastAsia="de-DE"/>
        </w:rPr>
        <w:t>φωνῇ μεγάλῃ</w:t>
      </w:r>
      <w:r w:rsidRPr="00C434C6">
        <w:rPr>
          <w:rFonts w:eastAsia="Times New Roman" w:cs="Times New Roman"/>
          <w:lang w:eastAsia="de-DE"/>
        </w:rPr>
        <w:t xml:space="preserve"> (mit lauter Stimme) beschreibt die Art und Weise des Schreiens, wobei </w:t>
      </w:r>
      <w:r w:rsidRPr="00C434C6">
        <w:rPr>
          <w:rFonts w:eastAsia="Times New Roman" w:cs="Times New Roman"/>
          <w:b/>
          <w:bCs/>
          <w:lang w:eastAsia="de-DE"/>
        </w:rPr>
        <w:t>μεγάλῃ</w:t>
      </w:r>
      <w:r w:rsidRPr="00C434C6">
        <w:rPr>
          <w:rFonts w:eastAsia="Times New Roman" w:cs="Times New Roman"/>
          <w:lang w:eastAsia="de-DE"/>
        </w:rPr>
        <w:t xml:space="preserve"> (groß/laut) ein attributives Adjektiv im Dativ Singular feminin ist. Das Hauptverb </w:t>
      </w:r>
      <w:r w:rsidRPr="00C434C6">
        <w:rPr>
          <w:rFonts w:eastAsia="Times New Roman" w:cs="Times New Roman"/>
          <w:b/>
          <w:bCs/>
          <w:lang w:eastAsia="de-DE"/>
        </w:rPr>
        <w:t>ἐξήρχετο</w:t>
      </w:r>
      <w:r w:rsidRPr="00C434C6">
        <w:rPr>
          <w:rFonts w:eastAsia="Times New Roman" w:cs="Times New Roman"/>
          <w:lang w:eastAsia="de-DE"/>
        </w:rPr>
        <w:t xml:space="preserve"> (3. Person Singular Imperfekt Medium/Passiv von ἐξέρχομαι), "sie fuhren aus", steht im Imperfekt und betont den Prozess. Hier liegt eine constructio ad sensum vor, bei der das Verb im Singular steht, obwohl es sich auf mehrere Geister bezieht.</w:t>
      </w:r>
    </w:p>
    <w:p w14:paraId="41861AE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zweite Teil des Verses beginnt mit </w:t>
      </w:r>
      <w:r w:rsidRPr="00C434C6">
        <w:rPr>
          <w:rFonts w:eastAsia="Times New Roman" w:cs="Times New Roman"/>
          <w:b/>
          <w:bCs/>
          <w:lang w:eastAsia="de-DE"/>
        </w:rPr>
        <w:t>πολλοὶ</w:t>
      </w:r>
      <w:r w:rsidRPr="00C434C6">
        <w:rPr>
          <w:rFonts w:eastAsia="Times New Roman" w:cs="Times New Roman"/>
          <w:lang w:eastAsia="de-DE"/>
        </w:rPr>
        <w:t xml:space="preserve"> (viele) im Nominativ Plural maskulin als Subjekt und der Partikel </w:t>
      </w:r>
      <w:r w:rsidRPr="00C434C6">
        <w:rPr>
          <w:rFonts w:eastAsia="Times New Roman" w:cs="Times New Roman"/>
          <w:b/>
          <w:bCs/>
          <w:lang w:eastAsia="de-DE"/>
        </w:rPr>
        <w:t>δὲ</w:t>
      </w:r>
      <w:r w:rsidRPr="00C434C6">
        <w:rPr>
          <w:rFonts w:eastAsia="Times New Roman" w:cs="Times New Roman"/>
          <w:lang w:eastAsia="de-DE"/>
        </w:rPr>
        <w:t xml:space="preserve"> (nun/aber). Die koordinierten Subjekte </w:t>
      </w:r>
      <w:r w:rsidRPr="00C434C6">
        <w:rPr>
          <w:rFonts w:eastAsia="Times New Roman" w:cs="Times New Roman"/>
          <w:b/>
          <w:bCs/>
          <w:lang w:eastAsia="de-DE"/>
        </w:rPr>
        <w:t>παραλελυμένοι καὶ χωλοὶ</w:t>
      </w:r>
      <w:r w:rsidRPr="00C434C6">
        <w:rPr>
          <w:rFonts w:eastAsia="Times New Roman" w:cs="Times New Roman"/>
          <w:lang w:eastAsia="de-DE"/>
        </w:rPr>
        <w:t xml:space="preserve"> (Gelähmte und Lahme) stehen im Nominativ Plural maskulin, wobei </w:t>
      </w:r>
      <w:r w:rsidRPr="00C434C6">
        <w:rPr>
          <w:rFonts w:eastAsia="Times New Roman" w:cs="Times New Roman"/>
          <w:b/>
          <w:bCs/>
          <w:lang w:eastAsia="de-DE"/>
        </w:rPr>
        <w:t>παραλελυμένοι</w:t>
      </w:r>
      <w:r w:rsidRPr="00C434C6">
        <w:rPr>
          <w:rFonts w:eastAsia="Times New Roman" w:cs="Times New Roman"/>
          <w:lang w:eastAsia="de-DE"/>
        </w:rPr>
        <w:t xml:space="preserve"> ein substantiviertes Partizip im Perfekt Passiv von παραλύω ist. Das Hauptverb </w:t>
      </w:r>
      <w:r w:rsidRPr="00C434C6">
        <w:rPr>
          <w:rFonts w:eastAsia="Times New Roman" w:cs="Times New Roman"/>
          <w:b/>
          <w:bCs/>
          <w:lang w:eastAsia="de-DE"/>
        </w:rPr>
        <w:t>ἐθεραπεύθησαν</w:t>
      </w:r>
      <w:r w:rsidRPr="00C434C6">
        <w:rPr>
          <w:rFonts w:eastAsia="Times New Roman" w:cs="Times New Roman"/>
          <w:lang w:eastAsia="de-DE"/>
        </w:rPr>
        <w:t xml:space="preserve"> (3. Person Plural Aorist Indikativ Passiv von θεραπεύω), "sie wurden geheilt", steht im Aorist und betont die abgeschlossene Handlung.</w:t>
      </w:r>
    </w:p>
    <w:p w14:paraId="50C2172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beschreibt zwei Arten von Wundern, die Philippus wirkte: Austreibung unreiner Geister und Heilung von körperlich Kranken. Diese Wunder ähneln denen, die Jesus in seinem Dienst wirkte (vgl. Mk 1,34).</w:t>
      </w:r>
    </w:p>
    <w:p w14:paraId="40FE54A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zwei Hauptsätzen, wobei der erste ein etwas ungewöhnliches Satzbau aufweist, mit einem Genitivus separationis am Anfang und einem Partizip als Subjekt.</w:t>
      </w:r>
    </w:p>
    <w:p w14:paraId="78039589"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8,8</w:t>
      </w:r>
    </w:p>
    <w:p w14:paraId="3C8CB26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Καὶ ἐγένετο χαρὰ μεγάλη ἐν τῇ πόλει ἐκείνῃ.</w:t>
      </w:r>
    </w:p>
    <w:p w14:paraId="7CA559E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Und es entstand große Freude in jener Stadt.</w:t>
      </w:r>
    </w:p>
    <w:p w14:paraId="6E770B78"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5200A138">
          <v:rect id="_x0000_i1285" style="width:0;height:1.5pt" o:hralign="center" o:hrstd="t" o:hr="t" fillcolor="#a0a0a0" stroked="f"/>
        </w:pict>
      </w:r>
    </w:p>
    <w:p w14:paraId="67FFF3E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8</w:t>
      </w:r>
      <w:r w:rsidRPr="00C434C6">
        <w:rPr>
          <w:rFonts w:eastAsia="Times New Roman" w:cs="Times New Roman"/>
          <w:lang w:eastAsia="de-DE"/>
        </w:rPr>
        <w:t xml:space="preserve"> beginnt mit </w:t>
      </w:r>
      <w:r w:rsidRPr="00C434C6">
        <w:rPr>
          <w:rFonts w:eastAsia="Times New Roman" w:cs="Times New Roman"/>
          <w:b/>
          <w:bCs/>
          <w:lang w:eastAsia="de-DE"/>
        </w:rPr>
        <w:t>Καὶ</w:t>
      </w:r>
      <w:r w:rsidRPr="00C434C6">
        <w:rPr>
          <w:rFonts w:eastAsia="Times New Roman" w:cs="Times New Roman"/>
          <w:lang w:eastAsia="de-DE"/>
        </w:rPr>
        <w:t xml:space="preserve"> (und) und dem Verb </w:t>
      </w:r>
      <w:r w:rsidRPr="00C434C6">
        <w:rPr>
          <w:rFonts w:eastAsia="Times New Roman" w:cs="Times New Roman"/>
          <w:b/>
          <w:bCs/>
          <w:lang w:eastAsia="de-DE"/>
        </w:rPr>
        <w:t>ἐγένετο</w:t>
      </w:r>
      <w:r w:rsidRPr="00C434C6">
        <w:rPr>
          <w:rFonts w:eastAsia="Times New Roman" w:cs="Times New Roman"/>
          <w:lang w:eastAsia="de-DE"/>
        </w:rPr>
        <w:t xml:space="preserve"> (3. Person Singular Aorist Indikativ Medium von γίνομαι), "es geschah/entstand". Das Subjekt </w:t>
      </w:r>
      <w:r w:rsidRPr="00C434C6">
        <w:rPr>
          <w:rFonts w:eastAsia="Times New Roman" w:cs="Times New Roman"/>
          <w:b/>
          <w:bCs/>
          <w:lang w:eastAsia="de-DE"/>
        </w:rPr>
        <w:t>χαρὰ μεγάλη</w:t>
      </w:r>
      <w:r w:rsidRPr="00C434C6">
        <w:rPr>
          <w:rFonts w:eastAsia="Times New Roman" w:cs="Times New Roman"/>
          <w:lang w:eastAsia="de-DE"/>
        </w:rPr>
        <w:t xml:space="preserve"> (große Freude) steht im Nominativ Singular feminin, wobei </w:t>
      </w:r>
      <w:r w:rsidRPr="00C434C6">
        <w:rPr>
          <w:rFonts w:eastAsia="Times New Roman" w:cs="Times New Roman"/>
          <w:b/>
          <w:bCs/>
          <w:lang w:eastAsia="de-DE"/>
        </w:rPr>
        <w:t>μεγάλη</w:t>
      </w:r>
      <w:r w:rsidRPr="00C434C6">
        <w:rPr>
          <w:rFonts w:eastAsia="Times New Roman" w:cs="Times New Roman"/>
          <w:lang w:eastAsia="de-DE"/>
        </w:rPr>
        <w:t xml:space="preserve"> (groß) ein attributives Adjektiv ist. Die Präpositionalphrase </w:t>
      </w:r>
      <w:r w:rsidRPr="00C434C6">
        <w:rPr>
          <w:rFonts w:eastAsia="Times New Roman" w:cs="Times New Roman"/>
          <w:b/>
          <w:bCs/>
          <w:lang w:eastAsia="de-DE"/>
        </w:rPr>
        <w:t>ἐν τῇ πόλει ἐκείνῃ</w:t>
      </w:r>
      <w:r w:rsidRPr="00C434C6">
        <w:rPr>
          <w:rFonts w:eastAsia="Times New Roman" w:cs="Times New Roman"/>
          <w:lang w:eastAsia="de-DE"/>
        </w:rPr>
        <w:t xml:space="preserve"> (in jener Stadt) verwendet </w:t>
      </w:r>
      <w:r w:rsidRPr="00C434C6">
        <w:rPr>
          <w:rFonts w:eastAsia="Times New Roman" w:cs="Times New Roman"/>
          <w:b/>
          <w:bCs/>
          <w:lang w:eastAsia="de-DE"/>
        </w:rPr>
        <w:t>ἐν</w:t>
      </w:r>
      <w:r w:rsidRPr="00C434C6">
        <w:rPr>
          <w:rFonts w:eastAsia="Times New Roman" w:cs="Times New Roman"/>
          <w:lang w:eastAsia="de-DE"/>
        </w:rPr>
        <w:t xml:space="preserve"> mit Dativ zur Ortsangabe, wobei </w:t>
      </w:r>
      <w:r w:rsidRPr="00C434C6">
        <w:rPr>
          <w:rFonts w:eastAsia="Times New Roman" w:cs="Times New Roman"/>
          <w:b/>
          <w:bCs/>
          <w:lang w:eastAsia="de-DE"/>
        </w:rPr>
        <w:t>πόλει</w:t>
      </w:r>
      <w:r w:rsidRPr="00C434C6">
        <w:rPr>
          <w:rFonts w:eastAsia="Times New Roman" w:cs="Times New Roman"/>
          <w:lang w:eastAsia="de-DE"/>
        </w:rPr>
        <w:t xml:space="preserve"> (Stadt) im Dativ Singular feminin steht und durch das Demonstrativpronomen </w:t>
      </w:r>
      <w:r w:rsidRPr="00C434C6">
        <w:rPr>
          <w:rFonts w:eastAsia="Times New Roman" w:cs="Times New Roman"/>
          <w:b/>
          <w:bCs/>
          <w:lang w:eastAsia="de-DE"/>
        </w:rPr>
        <w:t>ἐκείνῃ</w:t>
      </w:r>
      <w:r w:rsidRPr="00C434C6">
        <w:rPr>
          <w:rFonts w:eastAsia="Times New Roman" w:cs="Times New Roman"/>
          <w:lang w:eastAsia="de-DE"/>
        </w:rPr>
        <w:t xml:space="preserve"> (jener) näher bestimmt wird.</w:t>
      </w:r>
    </w:p>
    <w:p w14:paraId="613CC1C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einfache Vers fasst die Wirkung des Dienstes von Philippus in Samaria zusammen. Die "große Freude" resultiert aus der Verkündigung des Evangeliums und den begleitenden Wundern. Diese Freude ist ein wiederkehrendes Thema in der Apostelgeschichte (vgl. Apg 13,52; 15,3) und ein Kennzeichen der frühen christlichen Gemeinschaft.</w:t>
      </w:r>
    </w:p>
    <w:p w14:paraId="72E1E4F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einfachen Hauptsatz mit einem Subjekt und einer adverbialen Ortsbestimmung.</w:t>
      </w:r>
    </w:p>
    <w:p w14:paraId="5F1A18D2"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8,9</w:t>
      </w:r>
    </w:p>
    <w:p w14:paraId="07370D9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lastRenderedPageBreak/>
        <w:t>Griechisch</w:t>
      </w:r>
      <w:r w:rsidRPr="00C434C6">
        <w:rPr>
          <w:rFonts w:eastAsia="Times New Roman" w:cs="Times New Roman"/>
          <w:lang w:eastAsia="de-DE"/>
        </w:rPr>
        <w:t>: Ἀνὴρ δέ τις ὀνόματι Σίμων προϋπῆρχεν ἐν τῇ πόλει μαγεύων καὶ ἐξιστῶν τὸ ἔθνος τῆς Σαμαρείας, λέγων εἶναί τινα ἑαυτὸν μέγαν·</w:t>
      </w:r>
    </w:p>
    <w:p w14:paraId="66109FB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Ein bestimmter Mann nun mit Namen Simon war vorher in der Stadt anwesend, Magie betreibend und die Nation Samarias außer sich bringend, sagend, er selbst sei jemand Großes,</w:t>
      </w:r>
    </w:p>
    <w:p w14:paraId="26CBE4C2"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7D35B6E9">
          <v:rect id="_x0000_i1286" style="width:0;height:1.5pt" o:hralign="center" o:hrstd="t" o:hr="t" fillcolor="#a0a0a0" stroked="f"/>
        </w:pict>
      </w:r>
    </w:p>
    <w:p w14:paraId="77139F9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9</w:t>
      </w:r>
      <w:r w:rsidRPr="00C434C6">
        <w:rPr>
          <w:rFonts w:eastAsia="Times New Roman" w:cs="Times New Roman"/>
          <w:lang w:eastAsia="de-DE"/>
        </w:rPr>
        <w:t xml:space="preserve"> beginnt mit dem Subjekt </w:t>
      </w:r>
      <w:r w:rsidRPr="00C434C6">
        <w:rPr>
          <w:rFonts w:eastAsia="Times New Roman" w:cs="Times New Roman"/>
          <w:b/>
          <w:bCs/>
          <w:lang w:eastAsia="de-DE"/>
        </w:rPr>
        <w:t>Ἀνὴρ τις</w:t>
      </w:r>
      <w:r w:rsidRPr="00C434C6">
        <w:rPr>
          <w:rFonts w:eastAsia="Times New Roman" w:cs="Times New Roman"/>
          <w:lang w:eastAsia="de-DE"/>
        </w:rPr>
        <w:t xml:space="preserve"> (ein gewisser Mann) im Nominativ Singular maskulin, wobei </w:t>
      </w:r>
      <w:r w:rsidRPr="00C434C6">
        <w:rPr>
          <w:rFonts w:eastAsia="Times New Roman" w:cs="Times New Roman"/>
          <w:b/>
          <w:bCs/>
          <w:lang w:eastAsia="de-DE"/>
        </w:rPr>
        <w:t>τις</w:t>
      </w:r>
      <w:r w:rsidRPr="00C434C6">
        <w:rPr>
          <w:rFonts w:eastAsia="Times New Roman" w:cs="Times New Roman"/>
          <w:lang w:eastAsia="de-DE"/>
        </w:rPr>
        <w:t xml:space="preserve"> (ein gewisser/irgendein) ein indefinites Pronomen ist. Die Partikel </w:t>
      </w:r>
      <w:r w:rsidRPr="00C434C6">
        <w:rPr>
          <w:rFonts w:eastAsia="Times New Roman" w:cs="Times New Roman"/>
          <w:b/>
          <w:bCs/>
          <w:lang w:eastAsia="de-DE"/>
        </w:rPr>
        <w:t>δέ</w:t>
      </w:r>
      <w:r w:rsidRPr="00C434C6">
        <w:rPr>
          <w:rFonts w:eastAsia="Times New Roman" w:cs="Times New Roman"/>
          <w:lang w:eastAsia="de-DE"/>
        </w:rPr>
        <w:t xml:space="preserve"> (nun/aber) markiert den Übergang zu einem neuen Abschnitt. Der Ausdruck </w:t>
      </w:r>
      <w:r w:rsidRPr="00C434C6">
        <w:rPr>
          <w:rFonts w:eastAsia="Times New Roman" w:cs="Times New Roman"/>
          <w:b/>
          <w:bCs/>
          <w:lang w:eastAsia="de-DE"/>
        </w:rPr>
        <w:t>ὀνόματι Σίμων</w:t>
      </w:r>
      <w:r w:rsidRPr="00C434C6">
        <w:rPr>
          <w:rFonts w:eastAsia="Times New Roman" w:cs="Times New Roman"/>
          <w:lang w:eastAsia="de-DE"/>
        </w:rPr>
        <w:t xml:space="preserve"> (mit Namen Simon) verwendet </w:t>
      </w:r>
      <w:r w:rsidRPr="00C434C6">
        <w:rPr>
          <w:rFonts w:eastAsia="Times New Roman" w:cs="Times New Roman"/>
          <w:b/>
          <w:bCs/>
          <w:lang w:eastAsia="de-DE"/>
        </w:rPr>
        <w:t>ὀνόματι</w:t>
      </w:r>
      <w:r w:rsidRPr="00C434C6">
        <w:rPr>
          <w:rFonts w:eastAsia="Times New Roman" w:cs="Times New Roman"/>
          <w:lang w:eastAsia="de-DE"/>
        </w:rPr>
        <w:t xml:space="preserve"> im Dativ Singular neutrum zur Angabe der Benennung.</w:t>
      </w:r>
    </w:p>
    <w:p w14:paraId="46DD8D9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προϋπῆρχεν</w:t>
      </w:r>
      <w:r w:rsidRPr="00C434C6">
        <w:rPr>
          <w:rFonts w:eastAsia="Times New Roman" w:cs="Times New Roman"/>
          <w:lang w:eastAsia="de-DE"/>
        </w:rPr>
        <w:t xml:space="preserve"> (3. Person Singular Imperfekt Aktiv von προϋπάρχω), "er war vorher", betont durch die Vorsilbe </w:t>
      </w:r>
      <w:r w:rsidRPr="00C434C6">
        <w:rPr>
          <w:rFonts w:eastAsia="Times New Roman" w:cs="Times New Roman"/>
          <w:b/>
          <w:bCs/>
          <w:lang w:eastAsia="de-DE"/>
        </w:rPr>
        <w:t>προ-</w:t>
      </w:r>
      <w:r w:rsidRPr="00C434C6">
        <w:rPr>
          <w:rFonts w:eastAsia="Times New Roman" w:cs="Times New Roman"/>
          <w:lang w:eastAsia="de-DE"/>
        </w:rPr>
        <w:t xml:space="preserve"> (vor), dass Simon bereits vor der Ankunft des Philippus in der Stadt aktiv war. Die Präpositionalphrase </w:t>
      </w:r>
      <w:r w:rsidRPr="00C434C6">
        <w:rPr>
          <w:rFonts w:eastAsia="Times New Roman" w:cs="Times New Roman"/>
          <w:b/>
          <w:bCs/>
          <w:lang w:eastAsia="de-DE"/>
        </w:rPr>
        <w:t>ἐν τῇ πόλει</w:t>
      </w:r>
      <w:r w:rsidRPr="00C434C6">
        <w:rPr>
          <w:rFonts w:eastAsia="Times New Roman" w:cs="Times New Roman"/>
          <w:lang w:eastAsia="de-DE"/>
        </w:rPr>
        <w:t xml:space="preserve"> (in der Stadt) verwendet </w:t>
      </w:r>
      <w:r w:rsidRPr="00C434C6">
        <w:rPr>
          <w:rFonts w:eastAsia="Times New Roman" w:cs="Times New Roman"/>
          <w:b/>
          <w:bCs/>
          <w:lang w:eastAsia="de-DE"/>
        </w:rPr>
        <w:t>ἐν</w:t>
      </w:r>
      <w:r w:rsidRPr="00C434C6">
        <w:rPr>
          <w:rFonts w:eastAsia="Times New Roman" w:cs="Times New Roman"/>
          <w:lang w:eastAsia="de-DE"/>
        </w:rPr>
        <w:t xml:space="preserve"> mit Dativ zur Ortsangabe.</w:t>
      </w:r>
    </w:p>
    <w:p w14:paraId="3C8E975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adverbialen Partizipien </w:t>
      </w:r>
      <w:r w:rsidRPr="00C434C6">
        <w:rPr>
          <w:rFonts w:eastAsia="Times New Roman" w:cs="Times New Roman"/>
          <w:b/>
          <w:bCs/>
          <w:lang w:eastAsia="de-DE"/>
        </w:rPr>
        <w:t>μαγεύων</w:t>
      </w:r>
      <w:r w:rsidRPr="00C434C6">
        <w:rPr>
          <w:rFonts w:eastAsia="Times New Roman" w:cs="Times New Roman"/>
          <w:lang w:eastAsia="de-DE"/>
        </w:rPr>
        <w:t xml:space="preserve"> (Nominativ Singular maskulin Präsens Aktiv von μαγεύω), "Magie treibend", und </w:t>
      </w:r>
      <w:r w:rsidRPr="00C434C6">
        <w:rPr>
          <w:rFonts w:eastAsia="Times New Roman" w:cs="Times New Roman"/>
          <w:b/>
          <w:bCs/>
          <w:lang w:eastAsia="de-DE"/>
        </w:rPr>
        <w:t>ἐξιστῶν</w:t>
      </w:r>
      <w:r w:rsidRPr="00C434C6">
        <w:rPr>
          <w:rFonts w:eastAsia="Times New Roman" w:cs="Times New Roman"/>
          <w:lang w:eastAsia="de-DE"/>
        </w:rPr>
        <w:t xml:space="preserve"> (Nominativ Singular maskulin Präsens Aktiv von ἐξίστημι), "außer sich bringend/in Erstaunen versetzend", beschreiben die begleitenden Handlungen. Das direkte Objekt des zweiten Partizips </w:t>
      </w:r>
      <w:r w:rsidRPr="00C434C6">
        <w:rPr>
          <w:rFonts w:eastAsia="Times New Roman" w:cs="Times New Roman"/>
          <w:b/>
          <w:bCs/>
          <w:lang w:eastAsia="de-DE"/>
        </w:rPr>
        <w:t>τὸ ἔθνος τῆς Σαμαρείας</w:t>
      </w:r>
      <w:r w:rsidRPr="00C434C6">
        <w:rPr>
          <w:rFonts w:eastAsia="Times New Roman" w:cs="Times New Roman"/>
          <w:lang w:eastAsia="de-DE"/>
        </w:rPr>
        <w:t xml:space="preserve"> (das Volk Samarias) steht im Akkusativ Singular neutrum, wobei </w:t>
      </w:r>
      <w:r w:rsidRPr="00C434C6">
        <w:rPr>
          <w:rFonts w:eastAsia="Times New Roman" w:cs="Times New Roman"/>
          <w:b/>
          <w:bCs/>
          <w:lang w:eastAsia="de-DE"/>
        </w:rPr>
        <w:t>τῆς Σαμαρείας</w:t>
      </w:r>
      <w:r w:rsidRPr="00C434C6">
        <w:rPr>
          <w:rFonts w:eastAsia="Times New Roman" w:cs="Times New Roman"/>
          <w:lang w:eastAsia="de-DE"/>
        </w:rPr>
        <w:t xml:space="preserve"> (Samarias) ein Genitivattribut ist.</w:t>
      </w:r>
    </w:p>
    <w:p w14:paraId="45503C7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weitere Partizip </w:t>
      </w:r>
      <w:r w:rsidRPr="00C434C6">
        <w:rPr>
          <w:rFonts w:eastAsia="Times New Roman" w:cs="Times New Roman"/>
          <w:b/>
          <w:bCs/>
          <w:lang w:eastAsia="de-DE"/>
        </w:rPr>
        <w:t>λέγων</w:t>
      </w:r>
      <w:r w:rsidRPr="00C434C6">
        <w:rPr>
          <w:rFonts w:eastAsia="Times New Roman" w:cs="Times New Roman"/>
          <w:lang w:eastAsia="de-DE"/>
        </w:rPr>
        <w:t xml:space="preserve"> (Nominativ Singular maskulin Präsens Aktiv von λέγω), "sagend", leitet einen indirekten Diskurs ein. Der Infinitiv </w:t>
      </w:r>
      <w:r w:rsidRPr="00C434C6">
        <w:rPr>
          <w:rFonts w:eastAsia="Times New Roman" w:cs="Times New Roman"/>
          <w:b/>
          <w:bCs/>
          <w:lang w:eastAsia="de-DE"/>
        </w:rPr>
        <w:t>εἶναι</w:t>
      </w:r>
      <w:r w:rsidRPr="00C434C6">
        <w:rPr>
          <w:rFonts w:eastAsia="Times New Roman" w:cs="Times New Roman"/>
          <w:lang w:eastAsia="de-DE"/>
        </w:rPr>
        <w:t xml:space="preserve"> (Präsens Infinitiv Aktiv von εἰμί), "sein", bildet mit </w:t>
      </w:r>
      <w:r w:rsidRPr="00C434C6">
        <w:rPr>
          <w:rFonts w:eastAsia="Times New Roman" w:cs="Times New Roman"/>
          <w:b/>
          <w:bCs/>
          <w:lang w:eastAsia="de-DE"/>
        </w:rPr>
        <w:t>ἑαυτὸν</w:t>
      </w:r>
      <w:r w:rsidRPr="00C434C6">
        <w:rPr>
          <w:rFonts w:eastAsia="Times New Roman" w:cs="Times New Roman"/>
          <w:lang w:eastAsia="de-DE"/>
        </w:rPr>
        <w:t xml:space="preserve"> (sich selbst) im Akkusativ und </w:t>
      </w:r>
      <w:r w:rsidRPr="00C434C6">
        <w:rPr>
          <w:rFonts w:eastAsia="Times New Roman" w:cs="Times New Roman"/>
          <w:b/>
          <w:bCs/>
          <w:lang w:eastAsia="de-DE"/>
        </w:rPr>
        <w:t>τινα μέγαν</w:t>
      </w:r>
      <w:r w:rsidRPr="00C434C6">
        <w:rPr>
          <w:rFonts w:eastAsia="Times New Roman" w:cs="Times New Roman"/>
          <w:lang w:eastAsia="de-DE"/>
        </w:rPr>
        <w:t xml:space="preserve"> (jemand Großes) im Akkusativ Singular maskulin eine Konstruktion mit Akkusativ und Infinitiv.</w:t>
      </w:r>
    </w:p>
    <w:p w14:paraId="322BAD7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führt Simon den Magier ein, der später als Simon Magus bekannt wird und in der frühen Kirchengeschichte eine bedeutende, wenn auch kontroverse Rolle spielt. Seine Praktiken der "Magie" werden im Kontrast zu den wahren Wundern des Philippus dargestellt.</w:t>
      </w:r>
    </w:p>
    <w:p w14:paraId="50AA961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einem Subjekt und drei koordinierten adverbialen Partizipien, von denen das letzte einen indirekten Diskurs einleitet.</w:t>
      </w:r>
    </w:p>
    <w:p w14:paraId="3B4C7407"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8,10</w:t>
      </w:r>
    </w:p>
    <w:p w14:paraId="7F0C068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ᾧ προσεῖχον ἀπὸ μικροῦ ἕως μεγάλου, λέγοντες, Οὗτός ἐστιν ἡ δύναμις τοῦ θεοῦ ἡ μεγάλη.</w:t>
      </w:r>
    </w:p>
    <w:p w14:paraId="0B6489D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dem sie von Klein bis Groß anhängend waren, sagend: Dieser ist die Kraft Gottes, die große!</w:t>
      </w:r>
    </w:p>
    <w:p w14:paraId="2B09F579"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10B6F31F">
          <v:rect id="_x0000_i1287" style="width:0;height:1.5pt" o:hralign="center" o:hrstd="t" o:hr="t" fillcolor="#a0a0a0" stroked="f"/>
        </w:pict>
      </w:r>
    </w:p>
    <w:p w14:paraId="6035678F" w14:textId="77777777" w:rsidR="00C434C6" w:rsidRDefault="00C434C6" w:rsidP="00C434C6">
      <w:pPr>
        <w:pStyle w:val="whitespace-pre-wrap"/>
      </w:pPr>
      <w:r w:rsidRPr="00C434C6">
        <w:rPr>
          <w:b/>
          <w:bCs/>
        </w:rPr>
        <w:lastRenderedPageBreak/>
        <w:t>Kommentar:</w:t>
      </w:r>
      <w:r w:rsidRPr="00C434C6">
        <w:t xml:space="preserve"> </w:t>
      </w:r>
      <w:r w:rsidRPr="00C434C6">
        <w:rPr>
          <w:b/>
          <w:bCs/>
        </w:rPr>
        <w:t>Vers 10</w:t>
      </w:r>
      <w:r w:rsidRPr="00C434C6">
        <w:t xml:space="preserve"> beginnt mit dem Relativpronomen </w:t>
      </w:r>
      <w:r w:rsidRPr="00C434C6">
        <w:rPr>
          <w:b/>
          <w:bCs/>
        </w:rPr>
        <w:t>ᾧ</w:t>
      </w:r>
      <w:r w:rsidRPr="00C434C6">
        <w:t xml:space="preserve"> (welchem/dem) im Dativ Singular maskulin, das sich auf Simon aus Vers 9 bezieht. Das Verb </w:t>
      </w:r>
      <w:r w:rsidRPr="00C434C6">
        <w:rPr>
          <w:b/>
          <w:bCs/>
        </w:rPr>
        <w:t>προσεῖχον</w:t>
      </w:r>
      <w:r w:rsidRPr="00C434C6">
        <w:t xml:space="preserve"> (3. Person Plural Imperfekt Aktiv von προσέχω), "sie achteten auf/sie folgten", steht im Imperfekt und betont die anhaltende Aufmerksamkeit. </w:t>
      </w:r>
      <w:r>
        <w:t xml:space="preserve">Der Ausdruck </w:t>
      </w:r>
      <w:r>
        <w:rPr>
          <w:rStyle w:val="Fett"/>
        </w:rPr>
        <w:t>ἀπὸ μικροῦ ἕως μεγάλου</w:t>
      </w:r>
      <w:r>
        <w:t xml:space="preserve"> (von Klein bis Groß) verwendet </w:t>
      </w:r>
      <w:r>
        <w:rPr>
          <w:rStyle w:val="Fett"/>
        </w:rPr>
        <w:t>ἀπό</w:t>
      </w:r>
      <w:r>
        <w:t xml:space="preserve"> mit Genitiv und </w:t>
      </w:r>
      <w:r>
        <w:rPr>
          <w:rStyle w:val="Fett"/>
        </w:rPr>
        <w:t>ἕως</w:t>
      </w:r>
      <w:r>
        <w:t xml:space="preserve"> als Präposition mit Genitiv, um einen umfassenden Bereich anzugeben. </w:t>
      </w:r>
      <w:r>
        <w:rPr>
          <w:rStyle w:val="Fett"/>
        </w:rPr>
        <w:t>μικροῦ</w:t>
      </w:r>
      <w:r>
        <w:t xml:space="preserve"> (klein) und </w:t>
      </w:r>
      <w:r>
        <w:rPr>
          <w:rStyle w:val="Fett"/>
        </w:rPr>
        <w:t>μεγάλου</w:t>
      </w:r>
      <w:r>
        <w:t xml:space="preserve"> (groß) sind substantivierte Adjektive im Genitiv Singular maskulin/neutrum. Diese idiomatische Wendung bedeutet "alle, unabhängig von Status oder Alter".</w:t>
      </w:r>
    </w:p>
    <w:p w14:paraId="7BD2CF42" w14:textId="7FE79EC7" w:rsidR="00C434C6" w:rsidRDefault="00C434C6" w:rsidP="00C434C6">
      <w:pPr>
        <w:pStyle w:val="whitespace-pre-wrap"/>
      </w:pPr>
      <w:r>
        <w:t xml:space="preserve">Das Partizip </w:t>
      </w:r>
      <w:r>
        <w:rPr>
          <w:rStyle w:val="Fett"/>
        </w:rPr>
        <w:t>λέγοντες</w:t>
      </w:r>
      <w:r>
        <w:t xml:space="preserve"> (Nominativ Plural maskulin Präsens Aktiv von λέγω), "sagend", leitet die direkte Rede ein. In der direkten Rede steht das Demonstrativpronomen </w:t>
      </w:r>
      <w:r>
        <w:rPr>
          <w:rStyle w:val="Fett"/>
        </w:rPr>
        <w:t>Οὗτός</w:t>
      </w:r>
      <w:r>
        <w:t xml:space="preserve"> (dieser) im Nominativ Singular maskulin am Anfang und bezieht sich auf Simon. Das Verb </w:t>
      </w:r>
      <w:r>
        <w:rPr>
          <w:rStyle w:val="Fett"/>
        </w:rPr>
        <w:t>ἐστιν</w:t>
      </w:r>
      <w:r>
        <w:t xml:space="preserve"> (3. Person Singular Präsens Indikativ Aktiv von εἰμί), "ist", verbindet das Subjekt mit dem Prädikativ </w:t>
      </w:r>
      <w:r>
        <w:rPr>
          <w:rStyle w:val="Fett"/>
        </w:rPr>
        <w:t>ἡ δύναμις τοῦ θεοῦ ἡ μεγάλη</w:t>
      </w:r>
      <w:r>
        <w:t xml:space="preserve"> (die große Kraft Gottes) im Nominativ Singular feminin. Der Genitiv </w:t>
      </w:r>
      <w:r>
        <w:rPr>
          <w:rStyle w:val="Fett"/>
        </w:rPr>
        <w:t>τοῦ θεοῦ</w:t>
      </w:r>
      <w:r>
        <w:t xml:space="preserve"> (Gottes) kann als genitivus auctoris (Urheber der Kraft) oder genitivus qualitatis (göttliche Kraft) verstanden werden. Das Adjektiv </w:t>
      </w:r>
      <w:r>
        <w:rPr>
          <w:rStyle w:val="Fett"/>
        </w:rPr>
        <w:t>μεγάλη</w:t>
      </w:r>
      <w:r>
        <w:t xml:space="preserve"> (groß) steht in attributiver Stellung mit wiederholtem Artikel </w:t>
      </w:r>
      <w:r>
        <w:rPr>
          <w:rStyle w:val="Fett"/>
        </w:rPr>
        <w:t>ἡ</w:t>
      </w:r>
      <w:r>
        <w:t>.</w:t>
      </w:r>
      <w:r w:rsidR="00185630">
        <w:t xml:space="preserve"> Ein irrender Titel für Simon, der die Leute täuschte.</w:t>
      </w:r>
    </w:p>
    <w:p w14:paraId="61660FE9" w14:textId="11EB7654" w:rsidR="00C434C6" w:rsidRDefault="00C434C6" w:rsidP="00C434C6">
      <w:pPr>
        <w:pStyle w:val="whitespace-pre-wrap"/>
      </w:pPr>
      <w:r>
        <w:t xml:space="preserve">Der Begriff "die große Kraft" könnte eine Anspielung auf gnostische oder synkretistische Vorstellungen sein, wo göttliche Kräfte oder Emanationen </w:t>
      </w:r>
      <w:r w:rsidR="00185630">
        <w:t xml:space="preserve">(eigene gedachte Gestalten/Gottheiten) </w:t>
      </w:r>
      <w:r>
        <w:t>personifiziert wurden. Die allgemeine Anerkennung Simons durch die Bevölkerung Samarias steht im Kontrast zu der wahren Kraft, die in der apostolischen Verkündigung und den Wundern offenbar wird.</w:t>
      </w:r>
    </w:p>
    <w:p w14:paraId="237D3E14" w14:textId="77777777" w:rsidR="00C434C6" w:rsidRDefault="00C434C6" w:rsidP="00C434C6">
      <w:pPr>
        <w:pStyle w:val="whitespace-pre-wrap"/>
      </w:pPr>
      <w:r>
        <w:t>Die Satzstruktur besteht aus einem Relativsatz, der durch ein adverbiales Partizip vervollständigt wird, das die direkte Rede einleitet.</w:t>
      </w:r>
    </w:p>
    <w:p w14:paraId="52D301A6"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8,11</w:t>
      </w:r>
    </w:p>
    <w:p w14:paraId="03F330A0"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Προσεῖχον δὲ αὐτῷ, διὰ τὸ ἱκανῷ χρόνῳ ταῖς μαγείαις ἐξεστακέναι αὐτούς.</w:t>
      </w:r>
    </w:p>
    <w:p w14:paraId="239D0C2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Sie waren ihm aber anhängend, weil er sie etliche Zeit mit den Zaubereien außer sich gebracht hatte.</w:t>
      </w:r>
    </w:p>
    <w:p w14:paraId="5AE7ACC0"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6BA2A06A">
          <v:rect id="_x0000_i1288" style="width:0;height:1.5pt" o:hralign="center" o:hrstd="t" o:hr="t" fillcolor="#a0a0a0" stroked="f"/>
        </w:pict>
      </w:r>
    </w:p>
    <w:p w14:paraId="04DB1C4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11</w:t>
      </w:r>
      <w:r w:rsidRPr="00C434C6">
        <w:rPr>
          <w:rFonts w:eastAsia="Times New Roman" w:cs="Times New Roman"/>
          <w:lang w:eastAsia="de-DE"/>
        </w:rPr>
        <w:t xml:space="preserve"> beginnt mit dem Verb </w:t>
      </w:r>
      <w:r w:rsidRPr="00C434C6">
        <w:rPr>
          <w:rFonts w:eastAsia="Times New Roman" w:cs="Times New Roman"/>
          <w:b/>
          <w:bCs/>
          <w:lang w:eastAsia="de-DE"/>
        </w:rPr>
        <w:t>Προσεῖχον</w:t>
      </w:r>
      <w:r w:rsidRPr="00C434C6">
        <w:rPr>
          <w:rFonts w:eastAsia="Times New Roman" w:cs="Times New Roman"/>
          <w:lang w:eastAsia="de-DE"/>
        </w:rPr>
        <w:t xml:space="preserve"> (3. Person Plural Imperfekt Aktiv von προσέχω), "sie achteten auf/folgten", und der Partikel </w:t>
      </w:r>
      <w:r w:rsidRPr="00C434C6">
        <w:rPr>
          <w:rFonts w:eastAsia="Times New Roman" w:cs="Times New Roman"/>
          <w:b/>
          <w:bCs/>
          <w:lang w:eastAsia="de-DE"/>
        </w:rPr>
        <w:t>δὲ</w:t>
      </w:r>
      <w:r w:rsidRPr="00C434C6">
        <w:rPr>
          <w:rFonts w:eastAsia="Times New Roman" w:cs="Times New Roman"/>
          <w:lang w:eastAsia="de-DE"/>
        </w:rPr>
        <w:t xml:space="preserve"> zur Fortführung der Erzählung. Der Dativ </w:t>
      </w:r>
      <w:r w:rsidRPr="00C434C6">
        <w:rPr>
          <w:rFonts w:eastAsia="Times New Roman" w:cs="Times New Roman"/>
          <w:b/>
          <w:bCs/>
          <w:lang w:eastAsia="de-DE"/>
        </w:rPr>
        <w:t>αὐτῷ</w:t>
      </w:r>
      <w:r w:rsidRPr="00C434C6">
        <w:rPr>
          <w:rFonts w:eastAsia="Times New Roman" w:cs="Times New Roman"/>
          <w:lang w:eastAsia="de-DE"/>
        </w:rPr>
        <w:t xml:space="preserve"> (ihm) gibt das Objekt der Aufmerksamkeit an und bezieht sich auf Simon.</w:t>
      </w:r>
    </w:p>
    <w:p w14:paraId="64D8205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Präpositionalphrase </w:t>
      </w:r>
      <w:r w:rsidRPr="00C434C6">
        <w:rPr>
          <w:rFonts w:eastAsia="Times New Roman" w:cs="Times New Roman"/>
          <w:b/>
          <w:bCs/>
          <w:lang w:eastAsia="de-DE"/>
        </w:rPr>
        <w:t>διὰ τὸ</w:t>
      </w:r>
      <w:r w:rsidRPr="00C434C6">
        <w:rPr>
          <w:rFonts w:eastAsia="Times New Roman" w:cs="Times New Roman"/>
          <w:lang w:eastAsia="de-DE"/>
        </w:rPr>
        <w:t xml:space="preserve"> (wegen des/weil) mit substantiviertem Infinitiv leitet eine kausale Bestimmung ein. Der Infinitiv </w:t>
      </w:r>
      <w:r w:rsidRPr="00C434C6">
        <w:rPr>
          <w:rFonts w:eastAsia="Times New Roman" w:cs="Times New Roman"/>
          <w:b/>
          <w:bCs/>
          <w:lang w:eastAsia="de-DE"/>
        </w:rPr>
        <w:t>ἐξεστακέναι</w:t>
      </w:r>
      <w:r w:rsidRPr="00C434C6">
        <w:rPr>
          <w:rFonts w:eastAsia="Times New Roman" w:cs="Times New Roman"/>
          <w:lang w:eastAsia="de-DE"/>
        </w:rPr>
        <w:t xml:space="preserve"> (Perfekt Infinitiv Aktiv von ἐξίστημι), "außer sich gebracht haben", wird durch den Dativ der Zeitdauer </w:t>
      </w:r>
      <w:r w:rsidRPr="00C434C6">
        <w:rPr>
          <w:rFonts w:eastAsia="Times New Roman" w:cs="Times New Roman"/>
          <w:b/>
          <w:bCs/>
          <w:lang w:eastAsia="de-DE"/>
        </w:rPr>
        <w:t>ἱκανῷ χρόνῳ</w:t>
      </w:r>
      <w:r w:rsidRPr="00C434C6">
        <w:rPr>
          <w:rFonts w:eastAsia="Times New Roman" w:cs="Times New Roman"/>
          <w:lang w:eastAsia="de-DE"/>
        </w:rPr>
        <w:t xml:space="preserve"> (für beträchtliche Zeit) näher bestimmt, wobei </w:t>
      </w:r>
      <w:r w:rsidRPr="00C434C6">
        <w:rPr>
          <w:rFonts w:eastAsia="Times New Roman" w:cs="Times New Roman"/>
          <w:b/>
          <w:bCs/>
          <w:lang w:eastAsia="de-DE"/>
        </w:rPr>
        <w:t>ἱκανῷ</w:t>
      </w:r>
      <w:r w:rsidRPr="00C434C6">
        <w:rPr>
          <w:rFonts w:eastAsia="Times New Roman" w:cs="Times New Roman"/>
          <w:lang w:eastAsia="de-DE"/>
        </w:rPr>
        <w:t xml:space="preserve"> (hinreichend/beträchtlich) ein attributives Adjektiv im Dativ Singular maskulin ist. Der Dativ </w:t>
      </w:r>
      <w:r w:rsidRPr="00C434C6">
        <w:rPr>
          <w:rFonts w:eastAsia="Times New Roman" w:cs="Times New Roman"/>
          <w:b/>
          <w:bCs/>
          <w:lang w:eastAsia="de-DE"/>
        </w:rPr>
        <w:t>ταῖς μαγείαις</w:t>
      </w:r>
      <w:r w:rsidRPr="00C434C6">
        <w:rPr>
          <w:rFonts w:eastAsia="Times New Roman" w:cs="Times New Roman"/>
          <w:lang w:eastAsia="de-DE"/>
        </w:rPr>
        <w:t xml:space="preserve"> (mit den Zaubereien/durch die Magie) gibt das Mittel an. Das direkte Objekt des Infinitivs </w:t>
      </w:r>
      <w:r w:rsidRPr="00C434C6">
        <w:rPr>
          <w:rFonts w:eastAsia="Times New Roman" w:cs="Times New Roman"/>
          <w:b/>
          <w:bCs/>
          <w:lang w:eastAsia="de-DE"/>
        </w:rPr>
        <w:t>αὐτούς</w:t>
      </w:r>
      <w:r w:rsidRPr="00C434C6">
        <w:rPr>
          <w:rFonts w:eastAsia="Times New Roman" w:cs="Times New Roman"/>
          <w:lang w:eastAsia="de-DE"/>
        </w:rPr>
        <w:t xml:space="preserve"> (sie) steht im Akkusativ Plural maskulin.</w:t>
      </w:r>
    </w:p>
    <w:p w14:paraId="525E6A7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lastRenderedPageBreak/>
        <w:t xml:space="preserve">Dieser Vers erklärt den Grund für die Popularität Simons in Samaria: Seine magischen Künste hatten die Menschen über einen längeren Zeitraum in Erstaunen versetzt. Das Verb </w:t>
      </w:r>
      <w:r w:rsidRPr="00C434C6">
        <w:rPr>
          <w:rFonts w:eastAsia="Times New Roman" w:cs="Times New Roman"/>
          <w:b/>
          <w:bCs/>
          <w:lang w:eastAsia="de-DE"/>
        </w:rPr>
        <w:t>ἐξίστημι</w:t>
      </w:r>
      <w:r w:rsidRPr="00C434C6">
        <w:rPr>
          <w:rFonts w:eastAsia="Times New Roman" w:cs="Times New Roman"/>
          <w:lang w:eastAsia="de-DE"/>
        </w:rPr>
        <w:t xml:space="preserve"> (wörtlich "aus sich herausstellen") deutet auf einen Zustand der Verwunderung oder des Außer-sich-Seins hin. Der Kontrast zwischen Simons Magie und den wahren Wundern durch göttliche Kraft wird in der Erzählung deutlich.</w:t>
      </w:r>
    </w:p>
    <w:p w14:paraId="0B268F6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Hauptsatz mit einer kausalen Bestimmung, die durch einen substantivierten Infinitiv ausgedrückt wird.</w:t>
      </w:r>
    </w:p>
    <w:p w14:paraId="6157284B"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8,12</w:t>
      </w:r>
    </w:p>
    <w:p w14:paraId="67B1BDF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Ὅτε δὲ ἐπίστευσαν τῷ Φιλίππῳ εὐαγγελιζομένῳ τὰ περὶ τῆς βασιλείας τοῦ θεοῦ καὶ τοῦ ὀνόματος Ἰησοῦ χριστοῦ, ἐβαπτίζοντο ἄνδρες τε καὶ γυναῖκες.</w:t>
      </w:r>
    </w:p>
    <w:p w14:paraId="28D12B6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Als sie aber dem Philippus glaubten, als gute Botschaft die (Dinge) über das Reich Gottes und den Namen Jesu Christi verkündigend, waren sie getauft werdend, sowohl Männer als auch Frauen.</w:t>
      </w:r>
    </w:p>
    <w:p w14:paraId="7B7A1E19"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58F0EC88">
          <v:rect id="_x0000_i1289" style="width:0;height:1.5pt" o:hralign="center" o:hrstd="t" o:hr="t" fillcolor="#a0a0a0" stroked="f"/>
        </w:pict>
      </w:r>
    </w:p>
    <w:p w14:paraId="16E19A9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12</w:t>
      </w:r>
      <w:r w:rsidRPr="00C434C6">
        <w:rPr>
          <w:rFonts w:eastAsia="Times New Roman" w:cs="Times New Roman"/>
          <w:lang w:eastAsia="de-DE"/>
        </w:rPr>
        <w:t xml:space="preserve"> beginnt mit der temporalen Konjunktion </w:t>
      </w:r>
      <w:r w:rsidRPr="00C434C6">
        <w:rPr>
          <w:rFonts w:eastAsia="Times New Roman" w:cs="Times New Roman"/>
          <w:b/>
          <w:bCs/>
          <w:lang w:eastAsia="de-DE"/>
        </w:rPr>
        <w:t>Ὅτε</w:t>
      </w:r>
      <w:r w:rsidRPr="00C434C6">
        <w:rPr>
          <w:rFonts w:eastAsia="Times New Roman" w:cs="Times New Roman"/>
          <w:lang w:eastAsia="de-DE"/>
        </w:rPr>
        <w:t xml:space="preserve"> (als) und der Partikel </w:t>
      </w:r>
      <w:r w:rsidRPr="00C434C6">
        <w:rPr>
          <w:rFonts w:eastAsia="Times New Roman" w:cs="Times New Roman"/>
          <w:b/>
          <w:bCs/>
          <w:lang w:eastAsia="de-DE"/>
        </w:rPr>
        <w:t>δὲ</w:t>
      </w:r>
      <w:r w:rsidRPr="00C434C6">
        <w:rPr>
          <w:rFonts w:eastAsia="Times New Roman" w:cs="Times New Roman"/>
          <w:lang w:eastAsia="de-DE"/>
        </w:rPr>
        <w:t xml:space="preserve"> zum Ausdruck des Kontrasts zur vorherigen Situation. Das Verb </w:t>
      </w:r>
      <w:r w:rsidRPr="00C434C6">
        <w:rPr>
          <w:rFonts w:eastAsia="Times New Roman" w:cs="Times New Roman"/>
          <w:b/>
          <w:bCs/>
          <w:lang w:eastAsia="de-DE"/>
        </w:rPr>
        <w:t>ἐπίστευσαν</w:t>
      </w:r>
      <w:r w:rsidRPr="00C434C6">
        <w:rPr>
          <w:rFonts w:eastAsia="Times New Roman" w:cs="Times New Roman"/>
          <w:lang w:eastAsia="de-DE"/>
        </w:rPr>
        <w:t xml:space="preserve"> (3. Person Plural Aorist Indikativ Aktiv von πιστεύω), "sie glaubten", steht im Aorist und betont den Beginn des Glaubens. Der Dativ </w:t>
      </w:r>
      <w:r w:rsidRPr="00C434C6">
        <w:rPr>
          <w:rFonts w:eastAsia="Times New Roman" w:cs="Times New Roman"/>
          <w:b/>
          <w:bCs/>
          <w:lang w:eastAsia="de-DE"/>
        </w:rPr>
        <w:t>τῷ Φιλίππῳ</w:t>
      </w:r>
      <w:r w:rsidRPr="00C434C6">
        <w:rPr>
          <w:rFonts w:eastAsia="Times New Roman" w:cs="Times New Roman"/>
          <w:lang w:eastAsia="de-DE"/>
        </w:rPr>
        <w:t xml:space="preserve"> (dem Philippus) gibt das Objekt des Glaubens an. Das Partizip </w:t>
      </w:r>
      <w:r w:rsidRPr="00C434C6">
        <w:rPr>
          <w:rFonts w:eastAsia="Times New Roman" w:cs="Times New Roman"/>
          <w:b/>
          <w:bCs/>
          <w:lang w:eastAsia="de-DE"/>
        </w:rPr>
        <w:t>εὐαγγελιζομένῳ</w:t>
      </w:r>
      <w:r w:rsidRPr="00C434C6">
        <w:rPr>
          <w:rFonts w:eastAsia="Times New Roman" w:cs="Times New Roman"/>
          <w:lang w:eastAsia="de-DE"/>
        </w:rPr>
        <w:t xml:space="preserve"> (Dativ Singular maskulin Präsens Medium/Passiv von εὐαγγελίζω), "verkündigend", beschreibt die Tätigkeit des Philippus.</w:t>
      </w:r>
    </w:p>
    <w:p w14:paraId="67F3A5A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direkte Objekt der Verkündigung </w:t>
      </w:r>
      <w:r w:rsidRPr="00C434C6">
        <w:rPr>
          <w:rFonts w:eastAsia="Times New Roman" w:cs="Times New Roman"/>
          <w:b/>
          <w:bCs/>
          <w:lang w:eastAsia="de-DE"/>
        </w:rPr>
        <w:t>τὰ περὶ τῆς βασιλείας τοῦ θεοῦ καὶ τοῦ ὀνόματος Ἰησοῦ χριστοῦ</w:t>
      </w:r>
      <w:r w:rsidRPr="00C434C6">
        <w:rPr>
          <w:rFonts w:eastAsia="Times New Roman" w:cs="Times New Roman"/>
          <w:lang w:eastAsia="de-DE"/>
        </w:rPr>
        <w:t xml:space="preserve"> (die Dinge über das Reich Gottes und den Namen Jesu Christi) verwendet </w:t>
      </w:r>
      <w:r w:rsidRPr="00C434C6">
        <w:rPr>
          <w:rFonts w:eastAsia="Times New Roman" w:cs="Times New Roman"/>
          <w:b/>
          <w:bCs/>
          <w:lang w:eastAsia="de-DE"/>
        </w:rPr>
        <w:t>περί</w:t>
      </w:r>
      <w:r w:rsidRPr="00C434C6">
        <w:rPr>
          <w:rFonts w:eastAsia="Times New Roman" w:cs="Times New Roman"/>
          <w:lang w:eastAsia="de-DE"/>
        </w:rPr>
        <w:t xml:space="preserve"> mit Genitiv zur Angabe des Inhalts. Die Genitive </w:t>
      </w:r>
      <w:r w:rsidRPr="00C434C6">
        <w:rPr>
          <w:rFonts w:eastAsia="Times New Roman" w:cs="Times New Roman"/>
          <w:b/>
          <w:bCs/>
          <w:lang w:eastAsia="de-DE"/>
        </w:rPr>
        <w:t>τῆς βασιλείας τοῦ θεοῦ</w:t>
      </w:r>
      <w:r w:rsidRPr="00C434C6">
        <w:rPr>
          <w:rFonts w:eastAsia="Times New Roman" w:cs="Times New Roman"/>
          <w:lang w:eastAsia="de-DE"/>
        </w:rPr>
        <w:t xml:space="preserve"> (des Reiches Gottes) und </w:t>
      </w:r>
      <w:r w:rsidRPr="00C434C6">
        <w:rPr>
          <w:rFonts w:eastAsia="Times New Roman" w:cs="Times New Roman"/>
          <w:b/>
          <w:bCs/>
          <w:lang w:eastAsia="de-DE"/>
        </w:rPr>
        <w:t>τοῦ ὀνόματος Ἰησοῦ χριστοῦ</w:t>
      </w:r>
      <w:r w:rsidRPr="00C434C6">
        <w:rPr>
          <w:rFonts w:eastAsia="Times New Roman" w:cs="Times New Roman"/>
          <w:lang w:eastAsia="de-DE"/>
        </w:rPr>
        <w:t xml:space="preserve"> (des Namens Jesu Christi) stehen parallel und sind durch </w:t>
      </w:r>
      <w:r w:rsidRPr="00C434C6">
        <w:rPr>
          <w:rFonts w:eastAsia="Times New Roman" w:cs="Times New Roman"/>
          <w:b/>
          <w:bCs/>
          <w:lang w:eastAsia="de-DE"/>
        </w:rPr>
        <w:t>καὶ</w:t>
      </w:r>
      <w:r w:rsidRPr="00C434C6">
        <w:rPr>
          <w:rFonts w:eastAsia="Times New Roman" w:cs="Times New Roman"/>
          <w:lang w:eastAsia="de-DE"/>
        </w:rPr>
        <w:t xml:space="preserve"> (und) verbunden. </w:t>
      </w:r>
      <w:r w:rsidRPr="00C434C6">
        <w:rPr>
          <w:rFonts w:eastAsia="Times New Roman" w:cs="Times New Roman"/>
          <w:b/>
          <w:bCs/>
          <w:lang w:eastAsia="de-DE"/>
        </w:rPr>
        <w:t>τοῦ θεοῦ</w:t>
      </w:r>
      <w:r w:rsidRPr="00C434C6">
        <w:rPr>
          <w:rFonts w:eastAsia="Times New Roman" w:cs="Times New Roman"/>
          <w:lang w:eastAsia="de-DE"/>
        </w:rPr>
        <w:t xml:space="preserve"> (Gottes) ist ein Genitivattribut zu "Reich", während </w:t>
      </w:r>
      <w:r w:rsidRPr="00C434C6">
        <w:rPr>
          <w:rFonts w:eastAsia="Times New Roman" w:cs="Times New Roman"/>
          <w:b/>
          <w:bCs/>
          <w:lang w:eastAsia="de-DE"/>
        </w:rPr>
        <w:t>Ἰησοῦ χριστοῦ</w:t>
      </w:r>
      <w:r w:rsidRPr="00C434C6">
        <w:rPr>
          <w:rFonts w:eastAsia="Times New Roman" w:cs="Times New Roman"/>
          <w:lang w:eastAsia="de-DE"/>
        </w:rPr>
        <w:t xml:space="preserve"> (Jesu Christi) ein Genitivattribut zu "Namen" ist.</w:t>
      </w:r>
    </w:p>
    <w:p w14:paraId="092811D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ἐβαπτίζοντο</w:t>
      </w:r>
      <w:r w:rsidRPr="00C434C6">
        <w:rPr>
          <w:rFonts w:eastAsia="Times New Roman" w:cs="Times New Roman"/>
          <w:lang w:eastAsia="de-DE"/>
        </w:rPr>
        <w:t xml:space="preserve"> (3. Person Plural Imperfekt Medium/Passiv von βαπτίζω), "sie wurden getauft", steht im Imperfekt und betont den fortlaufenden Prozess. Die koordinierten Subjekte </w:t>
      </w:r>
      <w:r w:rsidRPr="00C434C6">
        <w:rPr>
          <w:rFonts w:eastAsia="Times New Roman" w:cs="Times New Roman"/>
          <w:b/>
          <w:bCs/>
          <w:lang w:eastAsia="de-DE"/>
        </w:rPr>
        <w:t>ἄνδρες τε καὶ γυναῖκες</w:t>
      </w:r>
      <w:r w:rsidRPr="00C434C6">
        <w:rPr>
          <w:rFonts w:eastAsia="Times New Roman" w:cs="Times New Roman"/>
          <w:lang w:eastAsia="de-DE"/>
        </w:rPr>
        <w:t xml:space="preserve"> (Männer und Frauen) stehen im Nominativ Plural, verbunden durch die Partikeln </w:t>
      </w:r>
      <w:r w:rsidRPr="00C434C6">
        <w:rPr>
          <w:rFonts w:eastAsia="Times New Roman" w:cs="Times New Roman"/>
          <w:b/>
          <w:bCs/>
          <w:lang w:eastAsia="de-DE"/>
        </w:rPr>
        <w:t>τε καὶ</w:t>
      </w:r>
      <w:r w:rsidRPr="00C434C6">
        <w:rPr>
          <w:rFonts w:eastAsia="Times New Roman" w:cs="Times New Roman"/>
          <w:lang w:eastAsia="de-DE"/>
        </w:rPr>
        <w:t xml:space="preserve"> (sowohl als auch).</w:t>
      </w:r>
    </w:p>
    <w:p w14:paraId="6140B107" w14:textId="7CC26393"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Erwähnung von "Männern und Frauen" ist bedeutsam, da sie die Inklusivität des Evangeliums betont. Die "Taufe" markiert </w:t>
      </w:r>
      <w:r w:rsidR="00DE398A">
        <w:rPr>
          <w:rFonts w:eastAsia="Times New Roman" w:cs="Times New Roman"/>
          <w:lang w:eastAsia="de-DE"/>
        </w:rPr>
        <w:t>das öffentliche Bekenntnis zu Christus</w:t>
      </w:r>
      <w:r w:rsidRPr="00C434C6">
        <w:rPr>
          <w:rFonts w:eastAsia="Times New Roman" w:cs="Times New Roman"/>
          <w:lang w:eastAsia="de-DE"/>
        </w:rPr>
        <w:t xml:space="preserve"> und steht im Kontrast zu den früheren Anhängern Simons.</w:t>
      </w:r>
    </w:p>
    <w:p w14:paraId="09D4508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einem Temporalsatz, eingeleitet durch </w:t>
      </w:r>
      <w:r w:rsidRPr="00C434C6">
        <w:rPr>
          <w:rFonts w:eastAsia="Times New Roman" w:cs="Times New Roman"/>
          <w:b/>
          <w:bCs/>
          <w:lang w:eastAsia="de-DE"/>
        </w:rPr>
        <w:t>Ὅτε</w:t>
      </w:r>
      <w:r w:rsidRPr="00C434C6">
        <w:rPr>
          <w:rFonts w:eastAsia="Times New Roman" w:cs="Times New Roman"/>
          <w:lang w:eastAsia="de-DE"/>
        </w:rPr>
        <w:t>, gefolgt vom Hauptsatz, der die Konsequenz des Glaubens beschreibt.</w:t>
      </w:r>
    </w:p>
    <w:p w14:paraId="312235F8"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8,13</w:t>
      </w:r>
    </w:p>
    <w:p w14:paraId="087D264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lastRenderedPageBreak/>
        <w:t>Griechisch</w:t>
      </w:r>
      <w:r w:rsidRPr="00C434C6">
        <w:rPr>
          <w:rFonts w:eastAsia="Times New Roman" w:cs="Times New Roman"/>
          <w:lang w:eastAsia="de-DE"/>
        </w:rPr>
        <w:t>: Ὁ δὲ Σίμων καὶ αὐτὸς ἐπίστευσεν, καὶ βαπτισθεὶς ἦν προσκαρτερῶν τῷ Φιλίππῳ· θεωρῶν τε δυνάμεις καὶ σημεῖα γινόμενα, ἐξίστατο.</w:t>
      </w:r>
    </w:p>
    <w:p w14:paraId="4432AB6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Simon nun glaubte auch selbst, und, getauft, war er Philippus anhängend. Und sowohl Macht(taten) als auch Zeichen geschehen sehend, (begann) er außer sich zu geraten.</w:t>
      </w:r>
    </w:p>
    <w:p w14:paraId="66E5F23E"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2DAEF825">
          <v:rect id="_x0000_i1290" style="width:0;height:1.5pt" o:hralign="center" o:hrstd="t" o:hr="t" fillcolor="#a0a0a0" stroked="f"/>
        </w:pict>
      </w:r>
    </w:p>
    <w:p w14:paraId="1E8B295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13</w:t>
      </w:r>
      <w:r w:rsidRPr="00C434C6">
        <w:rPr>
          <w:rFonts w:eastAsia="Times New Roman" w:cs="Times New Roman"/>
          <w:lang w:eastAsia="de-DE"/>
        </w:rPr>
        <w:t xml:space="preserve"> beginnt mit dem Subjekt </w:t>
      </w:r>
      <w:r w:rsidRPr="00C434C6">
        <w:rPr>
          <w:rFonts w:eastAsia="Times New Roman" w:cs="Times New Roman"/>
          <w:b/>
          <w:bCs/>
          <w:lang w:eastAsia="de-DE"/>
        </w:rPr>
        <w:t>Ὁ δὲ Σίμων</w:t>
      </w:r>
      <w:r w:rsidRPr="00C434C6">
        <w:rPr>
          <w:rFonts w:eastAsia="Times New Roman" w:cs="Times New Roman"/>
          <w:lang w:eastAsia="de-DE"/>
        </w:rPr>
        <w:t xml:space="preserve"> (Simon aber) im Nominativ und 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Übergangs zu einem neuen Aspekt. Die Phrase </w:t>
      </w:r>
      <w:r w:rsidRPr="00C434C6">
        <w:rPr>
          <w:rFonts w:eastAsia="Times New Roman" w:cs="Times New Roman"/>
          <w:b/>
          <w:bCs/>
          <w:lang w:eastAsia="de-DE"/>
        </w:rPr>
        <w:t>καὶ αὐτὸς</w:t>
      </w:r>
      <w:r w:rsidRPr="00C434C6">
        <w:rPr>
          <w:rFonts w:eastAsia="Times New Roman" w:cs="Times New Roman"/>
          <w:lang w:eastAsia="de-DE"/>
        </w:rPr>
        <w:t xml:space="preserve"> (auch er selbst) betont, dass sogar Simon, der zuvor als Magier bewundert wurde, zum Glauben kam. Das Verb </w:t>
      </w:r>
      <w:r w:rsidRPr="00C434C6">
        <w:rPr>
          <w:rFonts w:eastAsia="Times New Roman" w:cs="Times New Roman"/>
          <w:b/>
          <w:bCs/>
          <w:lang w:eastAsia="de-DE"/>
        </w:rPr>
        <w:t>ἐπίστευσεν</w:t>
      </w:r>
      <w:r w:rsidRPr="00C434C6">
        <w:rPr>
          <w:rFonts w:eastAsia="Times New Roman" w:cs="Times New Roman"/>
          <w:lang w:eastAsia="de-DE"/>
        </w:rPr>
        <w:t xml:space="preserve"> (3. Person Singular Aorist Indikativ Aktiv von πιστεύω), "er glaubte", steht wie in Vers 12 im Aorist.</w:t>
      </w:r>
    </w:p>
    <w:p w14:paraId="5BBDA8E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Nach </w:t>
      </w:r>
      <w:r w:rsidRPr="00C434C6">
        <w:rPr>
          <w:rFonts w:eastAsia="Times New Roman" w:cs="Times New Roman"/>
          <w:b/>
          <w:bCs/>
          <w:lang w:eastAsia="de-DE"/>
        </w:rPr>
        <w:t>καὶ</w:t>
      </w:r>
      <w:r w:rsidRPr="00C434C6">
        <w:rPr>
          <w:rFonts w:eastAsia="Times New Roman" w:cs="Times New Roman"/>
          <w:lang w:eastAsia="de-DE"/>
        </w:rPr>
        <w:t xml:space="preserve"> (und) folgt das adverbiale Partizip </w:t>
      </w:r>
      <w:r w:rsidRPr="00C434C6">
        <w:rPr>
          <w:rFonts w:eastAsia="Times New Roman" w:cs="Times New Roman"/>
          <w:b/>
          <w:bCs/>
          <w:lang w:eastAsia="de-DE"/>
        </w:rPr>
        <w:t>βαπτισθεὶς</w:t>
      </w:r>
      <w:r w:rsidRPr="00C434C6">
        <w:rPr>
          <w:rFonts w:eastAsia="Times New Roman" w:cs="Times New Roman"/>
          <w:lang w:eastAsia="de-DE"/>
        </w:rPr>
        <w:t xml:space="preserve"> (Nominativ Singular maskulin Aorist Passiv von βαπτίζω), "getauft (worden)", das die Handlung beschreibt, die dem Hauptverb vorausgeht. Das periphrastische Hauptverb </w:t>
      </w:r>
      <w:r w:rsidRPr="00C434C6">
        <w:rPr>
          <w:rFonts w:eastAsia="Times New Roman" w:cs="Times New Roman"/>
          <w:b/>
          <w:bCs/>
          <w:lang w:eastAsia="de-DE"/>
        </w:rPr>
        <w:t>ἦν προσκαρτερῶν</w:t>
      </w:r>
      <w:r w:rsidRPr="00C434C6">
        <w:rPr>
          <w:rFonts w:eastAsia="Times New Roman" w:cs="Times New Roman"/>
          <w:lang w:eastAsia="de-DE"/>
        </w:rPr>
        <w:t xml:space="preserve"> besteht aus </w:t>
      </w:r>
      <w:r w:rsidRPr="00C434C6">
        <w:rPr>
          <w:rFonts w:eastAsia="Times New Roman" w:cs="Times New Roman"/>
          <w:b/>
          <w:bCs/>
          <w:lang w:eastAsia="de-DE"/>
        </w:rPr>
        <w:t>ἦν</w:t>
      </w:r>
      <w:r w:rsidRPr="00C434C6">
        <w:rPr>
          <w:rFonts w:eastAsia="Times New Roman" w:cs="Times New Roman"/>
          <w:lang w:eastAsia="de-DE"/>
        </w:rPr>
        <w:t xml:space="preserve"> (3. Person Singular Imperfekt Aktiv von εἰμί), "er war", und dem Partizip </w:t>
      </w:r>
      <w:r w:rsidRPr="00C434C6">
        <w:rPr>
          <w:rFonts w:eastAsia="Times New Roman" w:cs="Times New Roman"/>
          <w:b/>
          <w:bCs/>
          <w:lang w:eastAsia="de-DE"/>
        </w:rPr>
        <w:t>προσκαρτερῶν</w:t>
      </w:r>
      <w:r w:rsidRPr="00C434C6">
        <w:rPr>
          <w:rFonts w:eastAsia="Times New Roman" w:cs="Times New Roman"/>
          <w:lang w:eastAsia="de-DE"/>
        </w:rPr>
        <w:t xml:space="preserve"> (Nominativ Singular maskulin Präsens Aktiv von προσκαρτερέω), "beharrend/anhängend". Diese Konstruktion betont den anhaltenden Zustand. Der Dativ </w:t>
      </w:r>
      <w:r w:rsidRPr="00C434C6">
        <w:rPr>
          <w:rFonts w:eastAsia="Times New Roman" w:cs="Times New Roman"/>
          <w:b/>
          <w:bCs/>
          <w:lang w:eastAsia="de-DE"/>
        </w:rPr>
        <w:t>τῷ Φιλίππῳ</w:t>
      </w:r>
      <w:r w:rsidRPr="00C434C6">
        <w:rPr>
          <w:rFonts w:eastAsia="Times New Roman" w:cs="Times New Roman"/>
          <w:lang w:eastAsia="de-DE"/>
        </w:rPr>
        <w:t xml:space="preserve"> (dem Philippus) gibt das Objekt der Anhänglichkeit an.</w:t>
      </w:r>
    </w:p>
    <w:p w14:paraId="1605658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Partikel </w:t>
      </w:r>
      <w:r w:rsidRPr="00C434C6">
        <w:rPr>
          <w:rFonts w:eastAsia="Times New Roman" w:cs="Times New Roman"/>
          <w:b/>
          <w:bCs/>
          <w:lang w:eastAsia="de-DE"/>
        </w:rPr>
        <w:t>τε</w:t>
      </w:r>
      <w:r w:rsidRPr="00C434C6">
        <w:rPr>
          <w:rFonts w:eastAsia="Times New Roman" w:cs="Times New Roman"/>
          <w:lang w:eastAsia="de-DE"/>
        </w:rPr>
        <w:t xml:space="preserve"> (und) verbindet den folgenden Satzteil. Das adverbiale Partizip </w:t>
      </w:r>
      <w:r w:rsidRPr="00C434C6">
        <w:rPr>
          <w:rFonts w:eastAsia="Times New Roman" w:cs="Times New Roman"/>
          <w:b/>
          <w:bCs/>
          <w:lang w:eastAsia="de-DE"/>
        </w:rPr>
        <w:t>θεωρῶν</w:t>
      </w:r>
      <w:r w:rsidRPr="00C434C6">
        <w:rPr>
          <w:rFonts w:eastAsia="Times New Roman" w:cs="Times New Roman"/>
          <w:lang w:eastAsia="de-DE"/>
        </w:rPr>
        <w:t xml:space="preserve"> (Nominativ Singular maskulin Präsens Aktiv von θεωρέω), "sehend/beobachtend", beschreibt die begleitende Handlung. Die koordinierten direkten Objekte </w:t>
      </w:r>
      <w:r w:rsidRPr="00C434C6">
        <w:rPr>
          <w:rFonts w:eastAsia="Times New Roman" w:cs="Times New Roman"/>
          <w:b/>
          <w:bCs/>
          <w:lang w:eastAsia="de-DE"/>
        </w:rPr>
        <w:t>δυνάμεις καὶ σημεῖα</w:t>
      </w:r>
      <w:r w:rsidRPr="00C434C6">
        <w:rPr>
          <w:rFonts w:eastAsia="Times New Roman" w:cs="Times New Roman"/>
          <w:lang w:eastAsia="de-DE"/>
        </w:rPr>
        <w:t xml:space="preserve"> (Machttaten und Zeichen) stehen im Akkusativ Plural, verbunden durch </w:t>
      </w:r>
      <w:r w:rsidRPr="00C434C6">
        <w:rPr>
          <w:rFonts w:eastAsia="Times New Roman" w:cs="Times New Roman"/>
          <w:b/>
          <w:bCs/>
          <w:lang w:eastAsia="de-DE"/>
        </w:rPr>
        <w:t>καὶ</w:t>
      </w:r>
      <w:r w:rsidRPr="00C434C6">
        <w:rPr>
          <w:rFonts w:eastAsia="Times New Roman" w:cs="Times New Roman"/>
          <w:lang w:eastAsia="de-DE"/>
        </w:rPr>
        <w:t xml:space="preserve"> (und). Das Partizip </w:t>
      </w:r>
      <w:r w:rsidRPr="00C434C6">
        <w:rPr>
          <w:rFonts w:eastAsia="Times New Roman" w:cs="Times New Roman"/>
          <w:b/>
          <w:bCs/>
          <w:lang w:eastAsia="de-DE"/>
        </w:rPr>
        <w:t>γινόμενα</w:t>
      </w:r>
      <w:r w:rsidRPr="00C434C6">
        <w:rPr>
          <w:rFonts w:eastAsia="Times New Roman" w:cs="Times New Roman"/>
          <w:lang w:eastAsia="de-DE"/>
        </w:rPr>
        <w:t xml:space="preserve"> (Akkusativ Plural neutrum Präsens Medium/Passiv von γίνομαι), "geschehend/werdend", bezieht sich auf beide Objekte und steht im Akkusativ kongruent zu ihnen. Das Hauptverb </w:t>
      </w:r>
      <w:r w:rsidRPr="00C434C6">
        <w:rPr>
          <w:rFonts w:eastAsia="Times New Roman" w:cs="Times New Roman"/>
          <w:b/>
          <w:bCs/>
          <w:lang w:eastAsia="de-DE"/>
        </w:rPr>
        <w:t>ἐξίστατο</w:t>
      </w:r>
      <w:r w:rsidRPr="00C434C6">
        <w:rPr>
          <w:rFonts w:eastAsia="Times New Roman" w:cs="Times New Roman"/>
          <w:lang w:eastAsia="de-DE"/>
        </w:rPr>
        <w:t xml:space="preserve"> (3. Person Singular Imperfekt Medium/Passiv von ἐξίστημι), "er geriet außer sich", steht im Imperfekt und betont den anhaltenden Zustand des Erstaunens.</w:t>
      </w:r>
    </w:p>
    <w:p w14:paraId="6814F46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Ironie in diesem Vers liegt darin, dass Simon, der zuvor andere in Erstaunen versetzte (Vers 11: </w:t>
      </w:r>
      <w:r w:rsidRPr="00C434C6">
        <w:rPr>
          <w:rFonts w:eastAsia="Times New Roman" w:cs="Times New Roman"/>
          <w:b/>
          <w:bCs/>
          <w:lang w:eastAsia="de-DE"/>
        </w:rPr>
        <w:t>ἐξεστακέναι</w:t>
      </w:r>
      <w:r w:rsidRPr="00C434C6">
        <w:rPr>
          <w:rFonts w:eastAsia="Times New Roman" w:cs="Times New Roman"/>
          <w:lang w:eastAsia="de-DE"/>
        </w:rPr>
        <w:t xml:space="preserve">), nun selbst erstaunt ist (Vers 13: </w:t>
      </w:r>
      <w:r w:rsidRPr="00C434C6">
        <w:rPr>
          <w:rFonts w:eastAsia="Times New Roman" w:cs="Times New Roman"/>
          <w:b/>
          <w:bCs/>
          <w:lang w:eastAsia="de-DE"/>
        </w:rPr>
        <w:t>ἐξίστατο</w:t>
      </w:r>
      <w:r w:rsidRPr="00C434C6">
        <w:rPr>
          <w:rFonts w:eastAsia="Times New Roman" w:cs="Times New Roman"/>
          <w:lang w:eastAsia="de-DE"/>
        </w:rPr>
        <w:t>) über die wahren Wunder, die Philippus wirkt.</w:t>
      </w:r>
    </w:p>
    <w:p w14:paraId="06F1507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zwei Hauptsätzen, verbunden durch </w:t>
      </w:r>
      <w:r w:rsidRPr="00C434C6">
        <w:rPr>
          <w:rFonts w:eastAsia="Times New Roman" w:cs="Times New Roman"/>
          <w:b/>
          <w:bCs/>
          <w:lang w:eastAsia="de-DE"/>
        </w:rPr>
        <w:t>καὶ</w:t>
      </w:r>
      <w:r w:rsidRPr="00C434C6">
        <w:rPr>
          <w:rFonts w:eastAsia="Times New Roman" w:cs="Times New Roman"/>
          <w:lang w:eastAsia="de-DE"/>
        </w:rPr>
        <w:t>, wobei der zweite durch ein adverbiales Partizip erweitert wird, das Simons Reaktion auf die Wunder beschreibt.</w:t>
      </w:r>
    </w:p>
    <w:p w14:paraId="72A8A36B"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8,14</w:t>
      </w:r>
    </w:p>
    <w:p w14:paraId="4A9236EF"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Ἀκούσαντες δὲ οἱ ἐν Ἱεροσολύμοις ἀπόστολοι ὅτι δέδεκται ἡ Σαμάρεια τὸν λόγον τοῦ θεοῦ, ἀπέστειλαν πρὸς αὐτοὺς τὸν Πέτρον καὶ Ἰωάννην·</w:t>
      </w:r>
    </w:p>
    <w:p w14:paraId="66523A6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Die Apostel nun, die in Jerusalem, gehört, dass Samaria das Wort Gottes angenommen habe, sandten zu ihnen Petrus und Johannes,</w:t>
      </w:r>
    </w:p>
    <w:p w14:paraId="7B984C00"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2C727C02">
          <v:rect id="_x0000_i1291" style="width:0;height:1.5pt" o:hralign="center" o:hrstd="t" o:hr="t" fillcolor="#a0a0a0" stroked="f"/>
        </w:pict>
      </w:r>
    </w:p>
    <w:p w14:paraId="1CA88520"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14</w:t>
      </w:r>
      <w:r w:rsidRPr="00C434C6">
        <w:rPr>
          <w:rFonts w:eastAsia="Times New Roman" w:cs="Times New Roman"/>
          <w:lang w:eastAsia="de-DE"/>
        </w:rPr>
        <w:t xml:space="preserve"> beginnt mit dem adverbialen Partizip </w:t>
      </w:r>
      <w:r w:rsidRPr="00C434C6">
        <w:rPr>
          <w:rFonts w:eastAsia="Times New Roman" w:cs="Times New Roman"/>
          <w:b/>
          <w:bCs/>
          <w:lang w:eastAsia="de-DE"/>
        </w:rPr>
        <w:t>Ἀκούσαντες</w:t>
      </w:r>
      <w:r w:rsidRPr="00C434C6">
        <w:rPr>
          <w:rFonts w:eastAsia="Times New Roman" w:cs="Times New Roman"/>
          <w:lang w:eastAsia="de-DE"/>
        </w:rPr>
        <w:t xml:space="preserve"> (Nominativ Plural maskulin Aorist Aktiv von ἀκούω), "gehört habend/nachdem sie gehört hatten", gefolgt von </w:t>
      </w:r>
      <w:r w:rsidRPr="00C434C6">
        <w:rPr>
          <w:rFonts w:eastAsia="Times New Roman" w:cs="Times New Roman"/>
          <w:lang w:eastAsia="de-DE"/>
        </w:rPr>
        <w:lastRenderedPageBreak/>
        <w:t xml:space="preserve">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fortschreitenden Handlungsverlaufs. Das Subjekt </w:t>
      </w:r>
      <w:r w:rsidRPr="00C434C6">
        <w:rPr>
          <w:rFonts w:eastAsia="Times New Roman" w:cs="Times New Roman"/>
          <w:b/>
          <w:bCs/>
          <w:lang w:eastAsia="de-DE"/>
        </w:rPr>
        <w:t>οἱ ἐν Ἱεροσολύμοις ἀπόστολοι</w:t>
      </w:r>
      <w:r w:rsidRPr="00C434C6">
        <w:rPr>
          <w:rFonts w:eastAsia="Times New Roman" w:cs="Times New Roman"/>
          <w:lang w:eastAsia="de-DE"/>
        </w:rPr>
        <w:t xml:space="preserve"> (die Apostel in Jerusalem) steht im Nominativ Plural maskulin, wobei </w:t>
      </w:r>
      <w:r w:rsidRPr="00C434C6">
        <w:rPr>
          <w:rFonts w:eastAsia="Times New Roman" w:cs="Times New Roman"/>
          <w:b/>
          <w:bCs/>
          <w:lang w:eastAsia="de-DE"/>
        </w:rPr>
        <w:t>οἱ ἐν Ἱεροσολύμοις</w:t>
      </w:r>
      <w:r w:rsidRPr="00C434C6">
        <w:rPr>
          <w:rFonts w:eastAsia="Times New Roman" w:cs="Times New Roman"/>
          <w:lang w:eastAsia="de-DE"/>
        </w:rPr>
        <w:t xml:space="preserve"> (die in Jerusalem) eine attributive Bestimmung ist, die durch </w:t>
      </w:r>
      <w:r w:rsidRPr="00C434C6">
        <w:rPr>
          <w:rFonts w:eastAsia="Times New Roman" w:cs="Times New Roman"/>
          <w:b/>
          <w:bCs/>
          <w:lang w:eastAsia="de-DE"/>
        </w:rPr>
        <w:t>ἐν</w:t>
      </w:r>
      <w:r w:rsidRPr="00C434C6">
        <w:rPr>
          <w:rFonts w:eastAsia="Times New Roman" w:cs="Times New Roman"/>
          <w:lang w:eastAsia="de-DE"/>
        </w:rPr>
        <w:t xml:space="preserve"> mit dem Dativ Plural neutrum </w:t>
      </w:r>
      <w:r w:rsidRPr="00C434C6">
        <w:rPr>
          <w:rFonts w:eastAsia="Times New Roman" w:cs="Times New Roman"/>
          <w:b/>
          <w:bCs/>
          <w:lang w:eastAsia="de-DE"/>
        </w:rPr>
        <w:t>Ἱεροσολύμοις</w:t>
      </w:r>
      <w:r w:rsidRPr="00C434C6">
        <w:rPr>
          <w:rFonts w:eastAsia="Times New Roman" w:cs="Times New Roman"/>
          <w:lang w:eastAsia="de-DE"/>
        </w:rPr>
        <w:t xml:space="preserve"> (Jerusalem) eine Ortsangabe macht.</w:t>
      </w:r>
    </w:p>
    <w:p w14:paraId="0807F07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indirekte Diskurs wird durch die Konjunktion </w:t>
      </w:r>
      <w:r w:rsidRPr="00C434C6">
        <w:rPr>
          <w:rFonts w:eastAsia="Times New Roman" w:cs="Times New Roman"/>
          <w:b/>
          <w:bCs/>
          <w:lang w:eastAsia="de-DE"/>
        </w:rPr>
        <w:t>ὅτι</w:t>
      </w:r>
      <w:r w:rsidRPr="00C434C6">
        <w:rPr>
          <w:rFonts w:eastAsia="Times New Roman" w:cs="Times New Roman"/>
          <w:lang w:eastAsia="de-DE"/>
        </w:rPr>
        <w:t xml:space="preserve"> (dass) eingeleitet. Das Verb </w:t>
      </w:r>
      <w:r w:rsidRPr="00C434C6">
        <w:rPr>
          <w:rFonts w:eastAsia="Times New Roman" w:cs="Times New Roman"/>
          <w:b/>
          <w:bCs/>
          <w:lang w:eastAsia="de-DE"/>
        </w:rPr>
        <w:t>δέδεκται</w:t>
      </w:r>
      <w:r w:rsidRPr="00C434C6">
        <w:rPr>
          <w:rFonts w:eastAsia="Times New Roman" w:cs="Times New Roman"/>
          <w:lang w:eastAsia="de-DE"/>
        </w:rPr>
        <w:t xml:space="preserve"> (3. Person Singular Perfekt Indikativ Medium/Passiv von δέχομαι), "hat angenommen", steht im Perfekt und betont den abgeschlossenen Zustand mit fortdauernder Wirkung. Das Subjekt </w:t>
      </w:r>
      <w:r w:rsidRPr="00C434C6">
        <w:rPr>
          <w:rFonts w:eastAsia="Times New Roman" w:cs="Times New Roman"/>
          <w:b/>
          <w:bCs/>
          <w:lang w:eastAsia="de-DE"/>
        </w:rPr>
        <w:t>ἡ Σαμάρεια</w:t>
      </w:r>
      <w:r w:rsidRPr="00C434C6">
        <w:rPr>
          <w:rFonts w:eastAsia="Times New Roman" w:cs="Times New Roman"/>
          <w:lang w:eastAsia="de-DE"/>
        </w:rPr>
        <w:t xml:space="preserve"> (Samaria) steht im Nominativ Singular feminin und ist hier eine Personifikation für die Bewohner der Region. Das direkte Objekt </w:t>
      </w:r>
      <w:r w:rsidRPr="00C434C6">
        <w:rPr>
          <w:rFonts w:eastAsia="Times New Roman" w:cs="Times New Roman"/>
          <w:b/>
          <w:bCs/>
          <w:lang w:eastAsia="de-DE"/>
        </w:rPr>
        <w:t>τὸν λόγον τοῦ θεοῦ</w:t>
      </w:r>
      <w:r w:rsidRPr="00C434C6">
        <w:rPr>
          <w:rFonts w:eastAsia="Times New Roman" w:cs="Times New Roman"/>
          <w:lang w:eastAsia="de-DE"/>
        </w:rPr>
        <w:t xml:space="preserve"> (das Wort Gottes) steht im Akkusativ Singular maskulin, wobei </w:t>
      </w:r>
      <w:r w:rsidRPr="00C434C6">
        <w:rPr>
          <w:rFonts w:eastAsia="Times New Roman" w:cs="Times New Roman"/>
          <w:b/>
          <w:bCs/>
          <w:lang w:eastAsia="de-DE"/>
        </w:rPr>
        <w:t>τοῦ θεοῦ</w:t>
      </w:r>
      <w:r w:rsidRPr="00C434C6">
        <w:rPr>
          <w:rFonts w:eastAsia="Times New Roman" w:cs="Times New Roman"/>
          <w:lang w:eastAsia="de-DE"/>
        </w:rPr>
        <w:t xml:space="preserve"> (Gottes) ein Genitivattribut ist.</w:t>
      </w:r>
    </w:p>
    <w:p w14:paraId="33A10F40"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ἀπέστειλαν</w:t>
      </w:r>
      <w:r w:rsidRPr="00C434C6">
        <w:rPr>
          <w:rFonts w:eastAsia="Times New Roman" w:cs="Times New Roman"/>
          <w:lang w:eastAsia="de-DE"/>
        </w:rPr>
        <w:t xml:space="preserve"> (3. Person Plural Aorist Indikativ Aktiv von ἀποστέλλω), "sie sandten aus", steht im Aorist und betont die punktuelle Handlung. Die Präpositionalphrase </w:t>
      </w:r>
      <w:r w:rsidRPr="00C434C6">
        <w:rPr>
          <w:rFonts w:eastAsia="Times New Roman" w:cs="Times New Roman"/>
          <w:b/>
          <w:bCs/>
          <w:lang w:eastAsia="de-DE"/>
        </w:rPr>
        <w:t>πρὸς αὐτοὺς</w:t>
      </w:r>
      <w:r w:rsidRPr="00C434C6">
        <w:rPr>
          <w:rFonts w:eastAsia="Times New Roman" w:cs="Times New Roman"/>
          <w:lang w:eastAsia="de-DE"/>
        </w:rPr>
        <w:t xml:space="preserve"> (zu ihnen) verwendet </w:t>
      </w:r>
      <w:r w:rsidRPr="00C434C6">
        <w:rPr>
          <w:rFonts w:eastAsia="Times New Roman" w:cs="Times New Roman"/>
          <w:b/>
          <w:bCs/>
          <w:lang w:eastAsia="de-DE"/>
        </w:rPr>
        <w:t>πρός</w:t>
      </w:r>
      <w:r w:rsidRPr="00C434C6">
        <w:rPr>
          <w:rFonts w:eastAsia="Times New Roman" w:cs="Times New Roman"/>
          <w:lang w:eastAsia="de-DE"/>
        </w:rPr>
        <w:t xml:space="preserve"> mit Akkusativ zur Angabe der Richtung oder des Ziels, wobei </w:t>
      </w:r>
      <w:r w:rsidRPr="00C434C6">
        <w:rPr>
          <w:rFonts w:eastAsia="Times New Roman" w:cs="Times New Roman"/>
          <w:b/>
          <w:bCs/>
          <w:lang w:eastAsia="de-DE"/>
        </w:rPr>
        <w:t>αὐτούς</w:t>
      </w:r>
      <w:r w:rsidRPr="00C434C6">
        <w:rPr>
          <w:rFonts w:eastAsia="Times New Roman" w:cs="Times New Roman"/>
          <w:lang w:eastAsia="de-DE"/>
        </w:rPr>
        <w:t xml:space="preserve"> (sie) im Akkusativ Plural maskulin steht und sich auf die Samariter bezieht. Das direkte Objekt </w:t>
      </w:r>
      <w:r w:rsidRPr="00C434C6">
        <w:rPr>
          <w:rFonts w:eastAsia="Times New Roman" w:cs="Times New Roman"/>
          <w:b/>
          <w:bCs/>
          <w:lang w:eastAsia="de-DE"/>
        </w:rPr>
        <w:t>τὸν Πέτρον καὶ Ἰωάννην</w:t>
      </w:r>
      <w:r w:rsidRPr="00C434C6">
        <w:rPr>
          <w:rFonts w:eastAsia="Times New Roman" w:cs="Times New Roman"/>
          <w:lang w:eastAsia="de-DE"/>
        </w:rPr>
        <w:t xml:space="preserve"> (Petrus und Johannes) steht im Akkusativ, wobei beide Namen durch </w:t>
      </w:r>
      <w:r w:rsidRPr="00C434C6">
        <w:rPr>
          <w:rFonts w:eastAsia="Times New Roman" w:cs="Times New Roman"/>
          <w:b/>
          <w:bCs/>
          <w:lang w:eastAsia="de-DE"/>
        </w:rPr>
        <w:t>καὶ</w:t>
      </w:r>
      <w:r w:rsidRPr="00C434C6">
        <w:rPr>
          <w:rFonts w:eastAsia="Times New Roman" w:cs="Times New Roman"/>
          <w:lang w:eastAsia="de-DE"/>
        </w:rPr>
        <w:t xml:space="preserve"> (und) verbunden sind.</w:t>
      </w:r>
    </w:p>
    <w:p w14:paraId="44D2D40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markiert eine wichtige Entwicklung in der Mission: Die Apostel in Jerusalem erkennen die Bedeutung der Bekehrung der Samariter und senden zwei führende Vertreter, Petrus und Johannes, um die neue Gemeinschaft zu integrieren. Dies unterstreicht die Einheit der wachsenden Kirche trotz geografischer und ethnischer Unterschiede.</w:t>
      </w:r>
    </w:p>
    <w:p w14:paraId="671DF3B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einem Hauptsatz mit einem einleitenden adverbialen Partizip, das einen Nebensatz mit </w:t>
      </w:r>
      <w:r w:rsidRPr="00C434C6">
        <w:rPr>
          <w:rFonts w:eastAsia="Times New Roman" w:cs="Times New Roman"/>
          <w:b/>
          <w:bCs/>
          <w:lang w:eastAsia="de-DE"/>
        </w:rPr>
        <w:t>ὅτι</w:t>
      </w:r>
      <w:r w:rsidRPr="00C434C6">
        <w:rPr>
          <w:rFonts w:eastAsia="Times New Roman" w:cs="Times New Roman"/>
          <w:lang w:eastAsia="de-DE"/>
        </w:rPr>
        <w:t xml:space="preserve"> enthält.</w:t>
      </w:r>
    </w:p>
    <w:p w14:paraId="031B1956"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8,15</w:t>
      </w:r>
    </w:p>
    <w:p w14:paraId="41A79CA8"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οἵτινες καταβάντες προσηύξαντο περὶ αὐτῶν, ὅπως λάβωσιν πνεῦμα ἅγιον·</w:t>
      </w:r>
    </w:p>
    <w:p w14:paraId="5631BD8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welche, herabgekommen, für sie beteten, damit sie Heiligen Geist empfingen.</w:t>
      </w:r>
    </w:p>
    <w:p w14:paraId="4D402B52"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3F0C2707">
          <v:rect id="_x0000_i1292" style="width:0;height:1.5pt" o:hralign="center" o:hrstd="t" o:hr="t" fillcolor="#a0a0a0" stroked="f"/>
        </w:pict>
      </w:r>
    </w:p>
    <w:p w14:paraId="31CAD5B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15</w:t>
      </w:r>
      <w:r w:rsidRPr="00C434C6">
        <w:rPr>
          <w:rFonts w:eastAsia="Times New Roman" w:cs="Times New Roman"/>
          <w:lang w:eastAsia="de-DE"/>
        </w:rPr>
        <w:t xml:space="preserve"> beginnt mit dem Relativpronomen </w:t>
      </w:r>
      <w:r w:rsidRPr="00C434C6">
        <w:rPr>
          <w:rFonts w:eastAsia="Times New Roman" w:cs="Times New Roman"/>
          <w:b/>
          <w:bCs/>
          <w:lang w:eastAsia="de-DE"/>
        </w:rPr>
        <w:t>οἵτινες</w:t>
      </w:r>
      <w:r w:rsidRPr="00C434C6">
        <w:rPr>
          <w:rFonts w:eastAsia="Times New Roman" w:cs="Times New Roman"/>
          <w:lang w:eastAsia="de-DE"/>
        </w:rPr>
        <w:t xml:space="preserve"> (welche) im Nominativ Plural maskulin, das sich auf Petrus und Johannes bezieht und einen weiteren Aspekt ihrer Mission einführt. Das adverbiale Partizip </w:t>
      </w:r>
      <w:r w:rsidRPr="00C434C6">
        <w:rPr>
          <w:rFonts w:eastAsia="Times New Roman" w:cs="Times New Roman"/>
          <w:b/>
          <w:bCs/>
          <w:lang w:eastAsia="de-DE"/>
        </w:rPr>
        <w:t>καταβάντες</w:t>
      </w:r>
      <w:r w:rsidRPr="00C434C6">
        <w:rPr>
          <w:rFonts w:eastAsia="Times New Roman" w:cs="Times New Roman"/>
          <w:lang w:eastAsia="de-DE"/>
        </w:rPr>
        <w:t xml:space="preserve"> (Nominativ Plural maskulin Aorist Aktiv von καταβαίνω), "herabgekommen/nachdem sie herabgekommen waren", beschreibt die vorausgehende Bewegung von Jerusalem nach Samaria.</w:t>
      </w:r>
    </w:p>
    <w:p w14:paraId="4D766B2E"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προσηύξαντο</w:t>
      </w:r>
      <w:r w:rsidRPr="00C434C6">
        <w:rPr>
          <w:rFonts w:eastAsia="Times New Roman" w:cs="Times New Roman"/>
          <w:lang w:eastAsia="de-DE"/>
        </w:rPr>
        <w:t xml:space="preserve"> (3. Person Plural Aorist Indikativ Medium von προσεύχομαι), "sie beteten", steht im Aorist und betont die abgeschlossene Handlung. Die Medialform unterstreicht die persönliche Beteiligung. Die Präpositionalphrase </w:t>
      </w:r>
      <w:r w:rsidRPr="00C434C6">
        <w:rPr>
          <w:rFonts w:eastAsia="Times New Roman" w:cs="Times New Roman"/>
          <w:b/>
          <w:bCs/>
          <w:lang w:eastAsia="de-DE"/>
        </w:rPr>
        <w:t>περὶ αὐτῶν</w:t>
      </w:r>
      <w:r w:rsidRPr="00C434C6">
        <w:rPr>
          <w:rFonts w:eastAsia="Times New Roman" w:cs="Times New Roman"/>
          <w:lang w:eastAsia="de-DE"/>
        </w:rPr>
        <w:t xml:space="preserve"> (für sie) verwendet </w:t>
      </w:r>
      <w:r w:rsidRPr="00C434C6">
        <w:rPr>
          <w:rFonts w:eastAsia="Times New Roman" w:cs="Times New Roman"/>
          <w:b/>
          <w:bCs/>
          <w:lang w:eastAsia="de-DE"/>
        </w:rPr>
        <w:t>περί</w:t>
      </w:r>
      <w:r w:rsidRPr="00C434C6">
        <w:rPr>
          <w:rFonts w:eastAsia="Times New Roman" w:cs="Times New Roman"/>
          <w:lang w:eastAsia="de-DE"/>
        </w:rPr>
        <w:t xml:space="preserve"> mit Genitiv zur Angabe des Gegenstands des Gebets, wobei </w:t>
      </w:r>
      <w:r w:rsidRPr="00C434C6">
        <w:rPr>
          <w:rFonts w:eastAsia="Times New Roman" w:cs="Times New Roman"/>
          <w:b/>
          <w:bCs/>
          <w:lang w:eastAsia="de-DE"/>
        </w:rPr>
        <w:t>αὐτῶν</w:t>
      </w:r>
      <w:r w:rsidRPr="00C434C6">
        <w:rPr>
          <w:rFonts w:eastAsia="Times New Roman" w:cs="Times New Roman"/>
          <w:lang w:eastAsia="de-DE"/>
        </w:rPr>
        <w:t xml:space="preserve"> (ihrer/von ihnen) im Genitiv Plural steht und sich auf die bekehrten Samariter bezieht.</w:t>
      </w:r>
    </w:p>
    <w:p w14:paraId="52FAB46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finale Konjunktion </w:t>
      </w:r>
      <w:r w:rsidRPr="00C434C6">
        <w:rPr>
          <w:rFonts w:eastAsia="Times New Roman" w:cs="Times New Roman"/>
          <w:b/>
          <w:bCs/>
          <w:lang w:eastAsia="de-DE"/>
        </w:rPr>
        <w:t>ὅπως</w:t>
      </w:r>
      <w:r w:rsidRPr="00C434C6">
        <w:rPr>
          <w:rFonts w:eastAsia="Times New Roman" w:cs="Times New Roman"/>
          <w:lang w:eastAsia="de-DE"/>
        </w:rPr>
        <w:t xml:space="preserve"> (damit/auf dass) leitet einen Finalsatz ein. Das Verb </w:t>
      </w:r>
      <w:r w:rsidRPr="00C434C6">
        <w:rPr>
          <w:rFonts w:eastAsia="Times New Roman" w:cs="Times New Roman"/>
          <w:b/>
          <w:bCs/>
          <w:lang w:eastAsia="de-DE"/>
        </w:rPr>
        <w:t>λάβωσιν</w:t>
      </w:r>
      <w:r w:rsidRPr="00C434C6">
        <w:rPr>
          <w:rFonts w:eastAsia="Times New Roman" w:cs="Times New Roman"/>
          <w:lang w:eastAsia="de-DE"/>
        </w:rPr>
        <w:t xml:space="preserve"> (3. Person Plural Aorist Konjunktiv Aktiv von λαμβάνω), "sie mögen empfangen", steht im Konjunktiv Aorist, wie es in Finalsätzen üblich ist. Das direkte Objekt </w:t>
      </w:r>
      <w:r w:rsidRPr="00C434C6">
        <w:rPr>
          <w:rFonts w:eastAsia="Times New Roman" w:cs="Times New Roman"/>
          <w:b/>
          <w:bCs/>
          <w:lang w:eastAsia="de-DE"/>
        </w:rPr>
        <w:t>πνεῦμα ἅγιον</w:t>
      </w:r>
      <w:r w:rsidRPr="00C434C6">
        <w:rPr>
          <w:rFonts w:eastAsia="Times New Roman" w:cs="Times New Roman"/>
          <w:lang w:eastAsia="de-DE"/>
        </w:rPr>
        <w:t xml:space="preserve"> </w:t>
      </w:r>
      <w:r w:rsidRPr="00C434C6">
        <w:rPr>
          <w:rFonts w:eastAsia="Times New Roman" w:cs="Times New Roman"/>
          <w:lang w:eastAsia="de-DE"/>
        </w:rPr>
        <w:lastRenderedPageBreak/>
        <w:t xml:space="preserve">(Heiligen Geist) steht im Akkusativ Singular neutrum, wobei </w:t>
      </w:r>
      <w:r w:rsidRPr="00C434C6">
        <w:rPr>
          <w:rFonts w:eastAsia="Times New Roman" w:cs="Times New Roman"/>
          <w:b/>
          <w:bCs/>
          <w:lang w:eastAsia="de-DE"/>
        </w:rPr>
        <w:t>ἅγιον</w:t>
      </w:r>
      <w:r w:rsidRPr="00C434C6">
        <w:rPr>
          <w:rFonts w:eastAsia="Times New Roman" w:cs="Times New Roman"/>
          <w:lang w:eastAsia="de-DE"/>
        </w:rPr>
        <w:t xml:space="preserve"> (heilig) ein attributives Adjektiv ist.</w:t>
      </w:r>
    </w:p>
    <w:p w14:paraId="76E7B472"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zeigt, dass der Empfang des Heiligen Geistes ein zentrales Anliegen der apostolischen Mission war. Bemerkenswert ist, dass die Samariter bereits getauft waren (Vers 12), aber den Heiligen Geist noch nicht empfangen hatten, was auf eine Unterscheidung zwischen Wassertaufe und Geistempfang hindeuten könnte.</w:t>
      </w:r>
    </w:p>
    <w:p w14:paraId="3202823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 Satzstruktur besteht aus einem Relativsatz mit einem einleitenden adverbialen Partizip, gefolgt von einem Finalsatz, der den Zweck des Gebets angibt.</w:t>
      </w:r>
    </w:p>
    <w:p w14:paraId="254B055A"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8,16</w:t>
      </w:r>
    </w:p>
    <w:p w14:paraId="4A19011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οὔπω γὰρ ἦν ἐπʼ οὐδενὶ αὐτῶν ἐπιπεπτωκός, μόνον δὲ βεβαπτισμένοι ὑπῆρχον εἰς τὸ ὄνομα τοῦ χριστοῦ Ἰησοῦ.</w:t>
      </w:r>
    </w:p>
    <w:p w14:paraId="3C4BE6C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Denn er war auf niemanden von ihnen herabgekommen, nur getauft aber auf den Namen Christi Jesu waren sie gewesen.</w:t>
      </w:r>
    </w:p>
    <w:p w14:paraId="46E18A88"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50420A43">
          <v:rect id="_x0000_i1293" style="width:0;height:1.5pt" o:hralign="center" o:hrstd="t" o:hr="t" fillcolor="#a0a0a0" stroked="f"/>
        </w:pict>
      </w:r>
    </w:p>
    <w:p w14:paraId="558C514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16</w:t>
      </w:r>
      <w:r w:rsidRPr="00C434C6">
        <w:rPr>
          <w:rFonts w:eastAsia="Times New Roman" w:cs="Times New Roman"/>
          <w:lang w:eastAsia="de-DE"/>
        </w:rPr>
        <w:t xml:space="preserve"> beginnt mit der Negation </w:t>
      </w:r>
      <w:r w:rsidRPr="00C434C6">
        <w:rPr>
          <w:rFonts w:eastAsia="Times New Roman" w:cs="Times New Roman"/>
          <w:b/>
          <w:bCs/>
          <w:lang w:eastAsia="de-DE"/>
        </w:rPr>
        <w:t>οὔπω</w:t>
      </w:r>
      <w:r w:rsidRPr="00C434C6">
        <w:rPr>
          <w:rFonts w:eastAsia="Times New Roman" w:cs="Times New Roman"/>
          <w:lang w:eastAsia="de-DE"/>
        </w:rPr>
        <w:t xml:space="preserve"> (noch nicht) und der kausalen Konjunktion </w:t>
      </w:r>
      <w:r w:rsidRPr="00C434C6">
        <w:rPr>
          <w:rFonts w:eastAsia="Times New Roman" w:cs="Times New Roman"/>
          <w:b/>
          <w:bCs/>
          <w:lang w:eastAsia="de-DE"/>
        </w:rPr>
        <w:t>γὰρ</w:t>
      </w:r>
      <w:r w:rsidRPr="00C434C6">
        <w:rPr>
          <w:rFonts w:eastAsia="Times New Roman" w:cs="Times New Roman"/>
          <w:lang w:eastAsia="de-DE"/>
        </w:rPr>
        <w:t xml:space="preserve"> (denn), die eine Erklärung für den vorherigen Vers einleitet. Das periphrastische Verb </w:t>
      </w:r>
      <w:r w:rsidRPr="00C434C6">
        <w:rPr>
          <w:rFonts w:eastAsia="Times New Roman" w:cs="Times New Roman"/>
          <w:b/>
          <w:bCs/>
          <w:lang w:eastAsia="de-DE"/>
        </w:rPr>
        <w:t>ἦν ἐπιπεπτωκός</w:t>
      </w:r>
      <w:r w:rsidRPr="00C434C6">
        <w:rPr>
          <w:rFonts w:eastAsia="Times New Roman" w:cs="Times New Roman"/>
          <w:lang w:eastAsia="de-DE"/>
        </w:rPr>
        <w:t xml:space="preserve"> besteht aus </w:t>
      </w:r>
      <w:r w:rsidRPr="00C434C6">
        <w:rPr>
          <w:rFonts w:eastAsia="Times New Roman" w:cs="Times New Roman"/>
          <w:b/>
          <w:bCs/>
          <w:lang w:eastAsia="de-DE"/>
        </w:rPr>
        <w:t>ἦν</w:t>
      </w:r>
      <w:r w:rsidRPr="00C434C6">
        <w:rPr>
          <w:rFonts w:eastAsia="Times New Roman" w:cs="Times New Roman"/>
          <w:lang w:eastAsia="de-DE"/>
        </w:rPr>
        <w:t xml:space="preserve"> (3. Person Singular Imperfekt Aktiv von εἰμί), "er war", und dem Partizip </w:t>
      </w:r>
      <w:r w:rsidRPr="00C434C6">
        <w:rPr>
          <w:rFonts w:eastAsia="Times New Roman" w:cs="Times New Roman"/>
          <w:b/>
          <w:bCs/>
          <w:lang w:eastAsia="de-DE"/>
        </w:rPr>
        <w:t>ἐπιπεπτωκός</w:t>
      </w:r>
      <w:r w:rsidRPr="00C434C6">
        <w:rPr>
          <w:rFonts w:eastAsia="Times New Roman" w:cs="Times New Roman"/>
          <w:lang w:eastAsia="de-DE"/>
        </w:rPr>
        <w:t xml:space="preserve"> (Nominativ Singular neutrum Perfekt Aktiv von ἐπιπίπτω), "herabgefallen/herabgekommen". Diese Konstruktion betont den andauernden Zustand. Das implizite Subjekt ist </w:t>
      </w:r>
      <w:r w:rsidRPr="00C434C6">
        <w:rPr>
          <w:rFonts w:eastAsia="Times New Roman" w:cs="Times New Roman"/>
          <w:b/>
          <w:bCs/>
          <w:lang w:eastAsia="de-DE"/>
        </w:rPr>
        <w:t>πνεῦμα ἅγιον</w:t>
      </w:r>
      <w:r w:rsidRPr="00C434C6">
        <w:rPr>
          <w:rFonts w:eastAsia="Times New Roman" w:cs="Times New Roman"/>
          <w:lang w:eastAsia="de-DE"/>
        </w:rPr>
        <w:t xml:space="preserve"> (der Heilige Geist) aus Vers 15. Die Präpositionalphrase </w:t>
      </w:r>
      <w:r w:rsidRPr="00C434C6">
        <w:rPr>
          <w:rFonts w:eastAsia="Times New Roman" w:cs="Times New Roman"/>
          <w:b/>
          <w:bCs/>
          <w:lang w:eastAsia="de-DE"/>
        </w:rPr>
        <w:t>ἐπʼ οὐδενὶ αὐτῶν</w:t>
      </w:r>
      <w:r w:rsidRPr="00C434C6">
        <w:rPr>
          <w:rFonts w:eastAsia="Times New Roman" w:cs="Times New Roman"/>
          <w:lang w:eastAsia="de-DE"/>
        </w:rPr>
        <w:t xml:space="preserve"> (auf keinem von ihnen) verwendet </w:t>
      </w:r>
      <w:r w:rsidRPr="00C434C6">
        <w:rPr>
          <w:rFonts w:eastAsia="Times New Roman" w:cs="Times New Roman"/>
          <w:b/>
          <w:bCs/>
          <w:lang w:eastAsia="de-DE"/>
        </w:rPr>
        <w:t>ἐπί</w:t>
      </w:r>
      <w:r w:rsidRPr="00C434C6">
        <w:rPr>
          <w:rFonts w:eastAsia="Times New Roman" w:cs="Times New Roman"/>
          <w:lang w:eastAsia="de-DE"/>
        </w:rPr>
        <w:t xml:space="preserve"> mit Dativ zur Angabe des Ziels, wobei </w:t>
      </w:r>
      <w:r w:rsidRPr="00C434C6">
        <w:rPr>
          <w:rFonts w:eastAsia="Times New Roman" w:cs="Times New Roman"/>
          <w:b/>
          <w:bCs/>
          <w:lang w:eastAsia="de-DE"/>
        </w:rPr>
        <w:t>οὐδενί</w:t>
      </w:r>
      <w:r w:rsidRPr="00C434C6">
        <w:rPr>
          <w:rFonts w:eastAsia="Times New Roman" w:cs="Times New Roman"/>
          <w:lang w:eastAsia="de-DE"/>
        </w:rPr>
        <w:t xml:space="preserve"> (keinem) im Dativ Singular maskulin steht und durch </w:t>
      </w:r>
      <w:r w:rsidRPr="00C434C6">
        <w:rPr>
          <w:rFonts w:eastAsia="Times New Roman" w:cs="Times New Roman"/>
          <w:b/>
          <w:bCs/>
          <w:lang w:eastAsia="de-DE"/>
        </w:rPr>
        <w:t>αὐτῶν</w:t>
      </w:r>
      <w:r w:rsidRPr="00C434C6">
        <w:rPr>
          <w:rFonts w:eastAsia="Times New Roman" w:cs="Times New Roman"/>
          <w:lang w:eastAsia="de-DE"/>
        </w:rPr>
        <w:t xml:space="preserve"> (von ihnen) im Genitiv Plural näher bestimmt wird.</w:t>
      </w:r>
    </w:p>
    <w:p w14:paraId="0316204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Nach </w:t>
      </w:r>
      <w:r w:rsidRPr="00C434C6">
        <w:rPr>
          <w:rFonts w:eastAsia="Times New Roman" w:cs="Times New Roman"/>
          <w:b/>
          <w:bCs/>
          <w:lang w:eastAsia="de-DE"/>
        </w:rPr>
        <w:t>μόνον δὲ</w:t>
      </w:r>
      <w:r w:rsidRPr="00C434C6">
        <w:rPr>
          <w:rFonts w:eastAsia="Times New Roman" w:cs="Times New Roman"/>
          <w:lang w:eastAsia="de-DE"/>
        </w:rPr>
        <w:t xml:space="preserve"> (sondern nur) folgt eine kontrastierende Aussage. Das periphrastische Verb </w:t>
      </w:r>
      <w:r w:rsidRPr="00C434C6">
        <w:rPr>
          <w:rFonts w:eastAsia="Times New Roman" w:cs="Times New Roman"/>
          <w:b/>
          <w:bCs/>
          <w:lang w:eastAsia="de-DE"/>
        </w:rPr>
        <w:t>βεβαπτισμένοι ὑπῆρχον</w:t>
      </w:r>
      <w:r w:rsidRPr="00C434C6">
        <w:rPr>
          <w:rFonts w:eastAsia="Times New Roman" w:cs="Times New Roman"/>
          <w:lang w:eastAsia="de-DE"/>
        </w:rPr>
        <w:t xml:space="preserve"> besteht aus dem Partizip </w:t>
      </w:r>
      <w:r w:rsidRPr="00C434C6">
        <w:rPr>
          <w:rFonts w:eastAsia="Times New Roman" w:cs="Times New Roman"/>
          <w:b/>
          <w:bCs/>
          <w:lang w:eastAsia="de-DE"/>
        </w:rPr>
        <w:t>βεβαπτισμένοι</w:t>
      </w:r>
      <w:r w:rsidRPr="00C434C6">
        <w:rPr>
          <w:rFonts w:eastAsia="Times New Roman" w:cs="Times New Roman"/>
          <w:lang w:eastAsia="de-DE"/>
        </w:rPr>
        <w:t xml:space="preserve"> (Nominativ Plural maskulin Perfekt Passiv von βαπτίζω), "getauft", und </w:t>
      </w:r>
      <w:r w:rsidRPr="00C434C6">
        <w:rPr>
          <w:rFonts w:eastAsia="Times New Roman" w:cs="Times New Roman"/>
          <w:b/>
          <w:bCs/>
          <w:lang w:eastAsia="de-DE"/>
        </w:rPr>
        <w:t>ὑπῆρχον</w:t>
      </w:r>
      <w:r w:rsidRPr="00C434C6">
        <w:rPr>
          <w:rFonts w:eastAsia="Times New Roman" w:cs="Times New Roman"/>
          <w:lang w:eastAsia="de-DE"/>
        </w:rPr>
        <w:t xml:space="preserve"> (3. Person Plural Imperfekt Aktiv von ὑπάρχω), "sie waren". Diese Konstruktion betont den fortbestehenden Zustand nach einer abgeschlossenen Handlung. Die Präpositionalphrase </w:t>
      </w:r>
      <w:r w:rsidRPr="00C434C6">
        <w:rPr>
          <w:rFonts w:eastAsia="Times New Roman" w:cs="Times New Roman"/>
          <w:b/>
          <w:bCs/>
          <w:lang w:eastAsia="de-DE"/>
        </w:rPr>
        <w:t>εἰς τὸ ὄνομα τοῦ χριστοῦ Ἰησοῦ</w:t>
      </w:r>
      <w:r w:rsidRPr="00C434C6">
        <w:rPr>
          <w:rFonts w:eastAsia="Times New Roman" w:cs="Times New Roman"/>
          <w:lang w:eastAsia="de-DE"/>
        </w:rPr>
        <w:t xml:space="preserve"> (auf den Namen Christi Jesu) verwendet </w:t>
      </w:r>
      <w:r w:rsidRPr="00C434C6">
        <w:rPr>
          <w:rFonts w:eastAsia="Times New Roman" w:cs="Times New Roman"/>
          <w:b/>
          <w:bCs/>
          <w:lang w:eastAsia="de-DE"/>
        </w:rPr>
        <w:t>εἰς</w:t>
      </w:r>
      <w:r w:rsidRPr="00C434C6">
        <w:rPr>
          <w:rFonts w:eastAsia="Times New Roman" w:cs="Times New Roman"/>
          <w:lang w:eastAsia="de-DE"/>
        </w:rPr>
        <w:t xml:space="preserve"> mit Akkusativ zur Angabe des Ziels oder Zwecks, wobei </w:t>
      </w:r>
      <w:r w:rsidRPr="00C434C6">
        <w:rPr>
          <w:rFonts w:eastAsia="Times New Roman" w:cs="Times New Roman"/>
          <w:b/>
          <w:bCs/>
          <w:lang w:eastAsia="de-DE"/>
        </w:rPr>
        <w:t>τὸ ὄνομα</w:t>
      </w:r>
      <w:r w:rsidRPr="00C434C6">
        <w:rPr>
          <w:rFonts w:eastAsia="Times New Roman" w:cs="Times New Roman"/>
          <w:lang w:eastAsia="de-DE"/>
        </w:rPr>
        <w:t xml:space="preserve"> (der Name) im Akkusativ Singular neutrum steht und durch </w:t>
      </w:r>
      <w:r w:rsidRPr="00C434C6">
        <w:rPr>
          <w:rFonts w:eastAsia="Times New Roman" w:cs="Times New Roman"/>
          <w:b/>
          <w:bCs/>
          <w:lang w:eastAsia="de-DE"/>
        </w:rPr>
        <w:t>τοῦ χριστοῦ Ἰησοῦ</w:t>
      </w:r>
      <w:r w:rsidRPr="00C434C6">
        <w:rPr>
          <w:rFonts w:eastAsia="Times New Roman" w:cs="Times New Roman"/>
          <w:lang w:eastAsia="de-DE"/>
        </w:rPr>
        <w:t xml:space="preserve"> (Christi Jesu) im Genitiv näher bestimmt wird.</w:t>
      </w:r>
    </w:p>
    <w:p w14:paraId="02E017D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Bemerkenswert ist die Reihenfolge "Christus Jesus" statt des üblicheren "Jesus Christus", was möglicherweise den Titel (Christus/Messias) betont. Die Formulierung "auf den Namen" deutet auf die Identifikation mit der Person und Autorität Jesu hin.</w:t>
      </w:r>
    </w:p>
    <w:p w14:paraId="69FF2563"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zwei kontrastierenden Hauptsätzen, verbunden durch </w:t>
      </w:r>
      <w:r w:rsidRPr="00C434C6">
        <w:rPr>
          <w:rFonts w:eastAsia="Times New Roman" w:cs="Times New Roman"/>
          <w:b/>
          <w:bCs/>
          <w:lang w:eastAsia="de-DE"/>
        </w:rPr>
        <w:t>μόνον δὲ</w:t>
      </w:r>
      <w:r w:rsidRPr="00C434C6">
        <w:rPr>
          <w:rFonts w:eastAsia="Times New Roman" w:cs="Times New Roman"/>
          <w:lang w:eastAsia="de-DE"/>
        </w:rPr>
        <w:t>, die den Unterschied zwischen Wassertaufe und Geistempfang erklären.</w:t>
      </w:r>
    </w:p>
    <w:p w14:paraId="7C4A4416"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8,17</w:t>
      </w:r>
    </w:p>
    <w:p w14:paraId="4823059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lastRenderedPageBreak/>
        <w:t>Griechisch</w:t>
      </w:r>
      <w:r w:rsidRPr="00C434C6">
        <w:rPr>
          <w:rFonts w:eastAsia="Times New Roman" w:cs="Times New Roman"/>
          <w:lang w:eastAsia="de-DE"/>
        </w:rPr>
        <w:t>: Τότε ἐπετίθουν τὰς χεῖρας ἐπʼ αὐτούς, καὶ ἐλάμβανον πνεῦμα ἅγιον.</w:t>
      </w:r>
    </w:p>
    <w:p w14:paraId="029A469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Dann waren sie die Hände auf sie auflegend, und sie waren Heiligen Geist empfangend.</w:t>
      </w:r>
    </w:p>
    <w:p w14:paraId="73934621"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10909A90">
          <v:rect id="_x0000_i1294" style="width:0;height:1.5pt" o:hralign="center" o:hrstd="t" o:hr="t" fillcolor="#a0a0a0" stroked="f"/>
        </w:pict>
      </w:r>
    </w:p>
    <w:p w14:paraId="73F64511"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17</w:t>
      </w:r>
      <w:r w:rsidRPr="00C434C6">
        <w:rPr>
          <w:rFonts w:eastAsia="Times New Roman" w:cs="Times New Roman"/>
          <w:lang w:eastAsia="de-DE"/>
        </w:rPr>
        <w:t xml:space="preserve"> beginnt mit dem temporalen Adverb </w:t>
      </w:r>
      <w:r w:rsidRPr="00C434C6">
        <w:rPr>
          <w:rFonts w:eastAsia="Times New Roman" w:cs="Times New Roman"/>
          <w:b/>
          <w:bCs/>
          <w:lang w:eastAsia="de-DE"/>
        </w:rPr>
        <w:t>Τότε</w:t>
      </w:r>
      <w:r w:rsidRPr="00C434C6">
        <w:rPr>
          <w:rFonts w:eastAsia="Times New Roman" w:cs="Times New Roman"/>
          <w:lang w:eastAsia="de-DE"/>
        </w:rPr>
        <w:t xml:space="preserve"> (dann/darauf), das die zeitliche Abfolge markiert. Das Verb </w:t>
      </w:r>
      <w:r w:rsidRPr="00C434C6">
        <w:rPr>
          <w:rFonts w:eastAsia="Times New Roman" w:cs="Times New Roman"/>
          <w:b/>
          <w:bCs/>
          <w:lang w:eastAsia="de-DE"/>
        </w:rPr>
        <w:t>ἐπετίθουν</w:t>
      </w:r>
      <w:r w:rsidRPr="00C434C6">
        <w:rPr>
          <w:rFonts w:eastAsia="Times New Roman" w:cs="Times New Roman"/>
          <w:lang w:eastAsia="de-DE"/>
        </w:rPr>
        <w:t xml:space="preserve"> (3. Person Plural Imperfekt Aktiv von ἐπιτίθημι), "sie legten auf", steht im Imperfekt und betont den Prozess der Handlung. Das direkte Objekt </w:t>
      </w:r>
      <w:r w:rsidRPr="00C434C6">
        <w:rPr>
          <w:rFonts w:eastAsia="Times New Roman" w:cs="Times New Roman"/>
          <w:b/>
          <w:bCs/>
          <w:lang w:eastAsia="de-DE"/>
        </w:rPr>
        <w:t>τὰς χεῖρας</w:t>
      </w:r>
      <w:r w:rsidRPr="00C434C6">
        <w:rPr>
          <w:rFonts w:eastAsia="Times New Roman" w:cs="Times New Roman"/>
          <w:lang w:eastAsia="de-DE"/>
        </w:rPr>
        <w:t xml:space="preserve"> (die Hände) steht im Akkusativ Plural feminin. Die Präpositionalphrase </w:t>
      </w:r>
      <w:r w:rsidRPr="00C434C6">
        <w:rPr>
          <w:rFonts w:eastAsia="Times New Roman" w:cs="Times New Roman"/>
          <w:b/>
          <w:bCs/>
          <w:lang w:eastAsia="de-DE"/>
        </w:rPr>
        <w:t>ἐπʼ αὐτούς</w:t>
      </w:r>
      <w:r w:rsidRPr="00C434C6">
        <w:rPr>
          <w:rFonts w:eastAsia="Times New Roman" w:cs="Times New Roman"/>
          <w:lang w:eastAsia="de-DE"/>
        </w:rPr>
        <w:t xml:space="preserve"> (auf sie) verwendet </w:t>
      </w:r>
      <w:r w:rsidRPr="00C434C6">
        <w:rPr>
          <w:rFonts w:eastAsia="Times New Roman" w:cs="Times New Roman"/>
          <w:b/>
          <w:bCs/>
          <w:lang w:eastAsia="de-DE"/>
        </w:rPr>
        <w:t>ἐπί</w:t>
      </w:r>
      <w:r w:rsidRPr="00C434C6">
        <w:rPr>
          <w:rFonts w:eastAsia="Times New Roman" w:cs="Times New Roman"/>
          <w:lang w:eastAsia="de-DE"/>
        </w:rPr>
        <w:t xml:space="preserve"> mit Akkusativ zur Angabe der Richtung, wobei </w:t>
      </w:r>
      <w:r w:rsidRPr="00C434C6">
        <w:rPr>
          <w:rFonts w:eastAsia="Times New Roman" w:cs="Times New Roman"/>
          <w:b/>
          <w:bCs/>
          <w:lang w:eastAsia="de-DE"/>
        </w:rPr>
        <w:t>αὐτούς</w:t>
      </w:r>
      <w:r w:rsidRPr="00C434C6">
        <w:rPr>
          <w:rFonts w:eastAsia="Times New Roman" w:cs="Times New Roman"/>
          <w:lang w:eastAsia="de-DE"/>
        </w:rPr>
        <w:t xml:space="preserve"> (sie) im Akkusativ Plural maskulin steht und sich auf die bekehrten Samariter bezieht.</w:t>
      </w:r>
    </w:p>
    <w:p w14:paraId="49C48F4B"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Nach </w:t>
      </w:r>
      <w:r w:rsidRPr="00C434C6">
        <w:rPr>
          <w:rFonts w:eastAsia="Times New Roman" w:cs="Times New Roman"/>
          <w:b/>
          <w:bCs/>
          <w:lang w:eastAsia="de-DE"/>
        </w:rPr>
        <w:t>καὶ</w:t>
      </w:r>
      <w:r w:rsidRPr="00C434C6">
        <w:rPr>
          <w:rFonts w:eastAsia="Times New Roman" w:cs="Times New Roman"/>
          <w:lang w:eastAsia="de-DE"/>
        </w:rPr>
        <w:t xml:space="preserve"> (und) folgt das Verb </w:t>
      </w:r>
      <w:r w:rsidRPr="00C434C6">
        <w:rPr>
          <w:rFonts w:eastAsia="Times New Roman" w:cs="Times New Roman"/>
          <w:b/>
          <w:bCs/>
          <w:lang w:eastAsia="de-DE"/>
        </w:rPr>
        <w:t>ἐλάμβανον</w:t>
      </w:r>
      <w:r w:rsidRPr="00C434C6">
        <w:rPr>
          <w:rFonts w:eastAsia="Times New Roman" w:cs="Times New Roman"/>
          <w:lang w:eastAsia="de-DE"/>
        </w:rPr>
        <w:t xml:space="preserve"> (3. Person Plural Imperfekt Aktiv von λαμβάνω), "sie empfingen", ebenfalls im Imperfekt, was den fortlaufenden Prozess betont. Das direkte Objekt </w:t>
      </w:r>
      <w:r w:rsidRPr="00C434C6">
        <w:rPr>
          <w:rFonts w:eastAsia="Times New Roman" w:cs="Times New Roman"/>
          <w:b/>
          <w:bCs/>
          <w:lang w:eastAsia="de-DE"/>
        </w:rPr>
        <w:t>πνεῦμα ἅγιον</w:t>
      </w:r>
      <w:r w:rsidRPr="00C434C6">
        <w:rPr>
          <w:rFonts w:eastAsia="Times New Roman" w:cs="Times New Roman"/>
          <w:lang w:eastAsia="de-DE"/>
        </w:rPr>
        <w:t xml:space="preserve"> (Heiligen Geist) steht im Akkusativ Singular neutrum, wobei </w:t>
      </w:r>
      <w:r w:rsidRPr="00C434C6">
        <w:rPr>
          <w:rFonts w:eastAsia="Times New Roman" w:cs="Times New Roman"/>
          <w:b/>
          <w:bCs/>
          <w:lang w:eastAsia="de-DE"/>
        </w:rPr>
        <w:t>ἅγιον</w:t>
      </w:r>
      <w:r w:rsidRPr="00C434C6">
        <w:rPr>
          <w:rFonts w:eastAsia="Times New Roman" w:cs="Times New Roman"/>
          <w:lang w:eastAsia="de-DE"/>
        </w:rPr>
        <w:t xml:space="preserve"> (heilig) ein attributives Adjektiv ist.</w:t>
      </w:r>
    </w:p>
    <w:p w14:paraId="14B9FC4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beschreibt das Ergebnis des apostolischen Gebets und der Handauflegung: Der Heilige Geist wird den Samaritern zuteil. Die Handauflegung durch die Apostel wird hier als Mittel zum Empfang des Heiligen Geistes dargestellt, was möglicherweise die Autorität der ursprünglichen Apostel und die Einheit der sich ausbreitenden Kirche betonen soll.</w:t>
      </w:r>
    </w:p>
    <w:p w14:paraId="3E10D776"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zwei koordinierten Hauptsätzen, die durch </w:t>
      </w:r>
      <w:r w:rsidRPr="00C434C6">
        <w:rPr>
          <w:rFonts w:eastAsia="Times New Roman" w:cs="Times New Roman"/>
          <w:b/>
          <w:bCs/>
          <w:lang w:eastAsia="de-DE"/>
        </w:rPr>
        <w:t>καὶ</w:t>
      </w:r>
      <w:r w:rsidRPr="00C434C6">
        <w:rPr>
          <w:rFonts w:eastAsia="Times New Roman" w:cs="Times New Roman"/>
          <w:lang w:eastAsia="de-DE"/>
        </w:rPr>
        <w:t xml:space="preserve"> verbunden sind, wobei der zweite die Folge des ersten beschreibt.</w:t>
      </w:r>
    </w:p>
    <w:p w14:paraId="27269A44"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8,18</w:t>
      </w:r>
    </w:p>
    <w:p w14:paraId="0EF8F8B9"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Θεασάμενος δὲ ὁ Σίμων ὅτι διὰ τῆς ἐπιθέσεως τῶν χειρῶν τῶν ἀποστόλων δίδοται τὸ πνεῦμα τὸ ἅγιον, προσήνεγκεν αὐτοῖς χρήματα,</w:t>
      </w:r>
    </w:p>
    <w:p w14:paraId="006A98C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Simon nun zugesehen, dass durch das Auflegen der Hände der Apostel der Heilige Geist gegeben wurde, bot ihnen Geld an.</w:t>
      </w:r>
    </w:p>
    <w:p w14:paraId="14735C97"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16864136">
          <v:rect id="_x0000_i1295" style="width:0;height:1.5pt" o:hralign="center" o:hrstd="t" o:hr="t" fillcolor="#a0a0a0" stroked="f"/>
        </w:pict>
      </w:r>
    </w:p>
    <w:p w14:paraId="28B3C7F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18</w:t>
      </w:r>
      <w:r w:rsidRPr="00C434C6">
        <w:rPr>
          <w:rFonts w:eastAsia="Times New Roman" w:cs="Times New Roman"/>
          <w:lang w:eastAsia="de-DE"/>
        </w:rPr>
        <w:t xml:space="preserve"> beginnt mit dem adverbialen Partizip </w:t>
      </w:r>
      <w:r w:rsidRPr="00C434C6">
        <w:rPr>
          <w:rFonts w:eastAsia="Times New Roman" w:cs="Times New Roman"/>
          <w:b/>
          <w:bCs/>
          <w:lang w:eastAsia="de-DE"/>
        </w:rPr>
        <w:t>Θεασάμενος</w:t>
      </w:r>
      <w:r w:rsidRPr="00C434C6">
        <w:rPr>
          <w:rFonts w:eastAsia="Times New Roman" w:cs="Times New Roman"/>
          <w:lang w:eastAsia="de-DE"/>
        </w:rPr>
        <w:t xml:space="preserve"> (Nominativ Singular maskulin Aorist Medium von θεάομαι), "gesehen habend/nachdem er gesehen hatte", gefolgt von der Partikel </w:t>
      </w:r>
      <w:r w:rsidRPr="00C434C6">
        <w:rPr>
          <w:rFonts w:eastAsia="Times New Roman" w:cs="Times New Roman"/>
          <w:b/>
          <w:bCs/>
          <w:lang w:eastAsia="de-DE"/>
        </w:rPr>
        <w:t>δὲ</w:t>
      </w:r>
      <w:r w:rsidRPr="00C434C6">
        <w:rPr>
          <w:rFonts w:eastAsia="Times New Roman" w:cs="Times New Roman"/>
          <w:lang w:eastAsia="de-DE"/>
        </w:rPr>
        <w:t xml:space="preserve"> zur Markierung des fortschreitenden Handlungsverlaufs. Das Subjekt </w:t>
      </w:r>
      <w:r w:rsidRPr="00C434C6">
        <w:rPr>
          <w:rFonts w:eastAsia="Times New Roman" w:cs="Times New Roman"/>
          <w:b/>
          <w:bCs/>
          <w:lang w:eastAsia="de-DE"/>
        </w:rPr>
        <w:t>ὁ Σίμων</w:t>
      </w:r>
      <w:r w:rsidRPr="00C434C6">
        <w:rPr>
          <w:rFonts w:eastAsia="Times New Roman" w:cs="Times New Roman"/>
          <w:lang w:eastAsia="de-DE"/>
        </w:rPr>
        <w:t xml:space="preserve"> (Simon) steht im Nominativ Singular maskulin.</w:t>
      </w:r>
    </w:p>
    <w:p w14:paraId="140B8CDD"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Der indirekte Diskurs wird durch die Konjunktion </w:t>
      </w:r>
      <w:r w:rsidRPr="00C434C6">
        <w:rPr>
          <w:rFonts w:eastAsia="Times New Roman" w:cs="Times New Roman"/>
          <w:b/>
          <w:bCs/>
          <w:lang w:eastAsia="de-DE"/>
        </w:rPr>
        <w:t>ὅτι</w:t>
      </w:r>
      <w:r w:rsidRPr="00C434C6">
        <w:rPr>
          <w:rFonts w:eastAsia="Times New Roman" w:cs="Times New Roman"/>
          <w:lang w:eastAsia="de-DE"/>
        </w:rPr>
        <w:t xml:space="preserve"> (dass) eingeleitet. Die Präpositionalphrase </w:t>
      </w:r>
      <w:r w:rsidRPr="00C434C6">
        <w:rPr>
          <w:rFonts w:eastAsia="Times New Roman" w:cs="Times New Roman"/>
          <w:b/>
          <w:bCs/>
          <w:lang w:eastAsia="de-DE"/>
        </w:rPr>
        <w:t>διὰ τῆς ἐπιθέσεως τῶν χειρῶν τῶν ἀποστόλων</w:t>
      </w:r>
      <w:r w:rsidRPr="00C434C6">
        <w:rPr>
          <w:rFonts w:eastAsia="Times New Roman" w:cs="Times New Roman"/>
          <w:lang w:eastAsia="de-DE"/>
        </w:rPr>
        <w:t xml:space="preserve"> (durch das Auflegen der Hände der Apostel) verwendet </w:t>
      </w:r>
      <w:r w:rsidRPr="00C434C6">
        <w:rPr>
          <w:rFonts w:eastAsia="Times New Roman" w:cs="Times New Roman"/>
          <w:b/>
          <w:bCs/>
          <w:lang w:eastAsia="de-DE"/>
        </w:rPr>
        <w:t>διά</w:t>
      </w:r>
      <w:r w:rsidRPr="00C434C6">
        <w:rPr>
          <w:rFonts w:eastAsia="Times New Roman" w:cs="Times New Roman"/>
          <w:lang w:eastAsia="de-DE"/>
        </w:rPr>
        <w:t xml:space="preserve"> mit Genitiv zur Angabe des Mittels oder Werkzeugs, wobei </w:t>
      </w:r>
      <w:r w:rsidRPr="00C434C6">
        <w:rPr>
          <w:rFonts w:eastAsia="Times New Roman" w:cs="Times New Roman"/>
          <w:b/>
          <w:bCs/>
          <w:lang w:eastAsia="de-DE"/>
        </w:rPr>
        <w:t>τῆς ἐπιθέσεως</w:t>
      </w:r>
      <w:r w:rsidRPr="00C434C6">
        <w:rPr>
          <w:rFonts w:eastAsia="Times New Roman" w:cs="Times New Roman"/>
          <w:lang w:eastAsia="de-DE"/>
        </w:rPr>
        <w:t xml:space="preserve"> (das Auflegen) im Genitiv Singular feminin steht und durch </w:t>
      </w:r>
      <w:r w:rsidRPr="00C434C6">
        <w:rPr>
          <w:rFonts w:eastAsia="Times New Roman" w:cs="Times New Roman"/>
          <w:b/>
          <w:bCs/>
          <w:lang w:eastAsia="de-DE"/>
        </w:rPr>
        <w:t>τῶν χειρῶν</w:t>
      </w:r>
      <w:r w:rsidRPr="00C434C6">
        <w:rPr>
          <w:rFonts w:eastAsia="Times New Roman" w:cs="Times New Roman"/>
          <w:lang w:eastAsia="de-DE"/>
        </w:rPr>
        <w:t xml:space="preserve"> (der Hände) im Genitiv Plural feminin und </w:t>
      </w:r>
      <w:r w:rsidRPr="00C434C6">
        <w:rPr>
          <w:rFonts w:eastAsia="Times New Roman" w:cs="Times New Roman"/>
          <w:b/>
          <w:bCs/>
          <w:lang w:eastAsia="de-DE"/>
        </w:rPr>
        <w:t>τῶν ἀποστόλων</w:t>
      </w:r>
      <w:r w:rsidRPr="00C434C6">
        <w:rPr>
          <w:rFonts w:eastAsia="Times New Roman" w:cs="Times New Roman"/>
          <w:lang w:eastAsia="de-DE"/>
        </w:rPr>
        <w:t xml:space="preserve"> (der Apostel) im Genitiv Plural maskulin näher bestimmt wird.</w:t>
      </w:r>
    </w:p>
    <w:p w14:paraId="1A27BD9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lastRenderedPageBreak/>
        <w:t xml:space="preserve">Das Verb im Nebensatz </w:t>
      </w:r>
      <w:r w:rsidRPr="00C434C6">
        <w:rPr>
          <w:rFonts w:eastAsia="Times New Roman" w:cs="Times New Roman"/>
          <w:b/>
          <w:bCs/>
          <w:lang w:eastAsia="de-DE"/>
        </w:rPr>
        <w:t>δίδοται</w:t>
      </w:r>
      <w:r w:rsidRPr="00C434C6">
        <w:rPr>
          <w:rFonts w:eastAsia="Times New Roman" w:cs="Times New Roman"/>
          <w:lang w:eastAsia="de-DE"/>
        </w:rPr>
        <w:t xml:space="preserve"> (3. Person Singular Präsens Indikativ Passiv von δίδωμι), "es wird gegeben", steht im Präsens und betont den andauernden Prozess. Das Subjekt des Passivsatzes </w:t>
      </w:r>
      <w:r w:rsidRPr="00C434C6">
        <w:rPr>
          <w:rFonts w:eastAsia="Times New Roman" w:cs="Times New Roman"/>
          <w:b/>
          <w:bCs/>
          <w:lang w:eastAsia="de-DE"/>
        </w:rPr>
        <w:t>τὸ πνεῦμα τὸ ἅγιον</w:t>
      </w:r>
      <w:r w:rsidRPr="00C434C6">
        <w:rPr>
          <w:rFonts w:eastAsia="Times New Roman" w:cs="Times New Roman"/>
          <w:lang w:eastAsia="de-DE"/>
        </w:rPr>
        <w:t xml:space="preserve"> (der Heilige Geist) steht im Nominativ Singular neutrum, wobei </w:t>
      </w:r>
      <w:r w:rsidRPr="00C434C6">
        <w:rPr>
          <w:rFonts w:eastAsia="Times New Roman" w:cs="Times New Roman"/>
          <w:b/>
          <w:bCs/>
          <w:lang w:eastAsia="de-DE"/>
        </w:rPr>
        <w:t>τὸ ἅγιον</w:t>
      </w:r>
      <w:r w:rsidRPr="00C434C6">
        <w:rPr>
          <w:rFonts w:eastAsia="Times New Roman" w:cs="Times New Roman"/>
          <w:lang w:eastAsia="de-DE"/>
        </w:rPr>
        <w:t xml:space="preserve"> (heilig) ein attributives Adjektiv mit wiederholtem Artikel ist.</w:t>
      </w:r>
    </w:p>
    <w:p w14:paraId="01A1D82A"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w:t>
      </w:r>
      <w:r w:rsidRPr="00C434C6">
        <w:rPr>
          <w:rFonts w:eastAsia="Times New Roman" w:cs="Times New Roman"/>
          <w:b/>
          <w:bCs/>
          <w:lang w:eastAsia="de-DE"/>
        </w:rPr>
        <w:t>προσήνεγκεν</w:t>
      </w:r>
      <w:r w:rsidRPr="00C434C6">
        <w:rPr>
          <w:rFonts w:eastAsia="Times New Roman" w:cs="Times New Roman"/>
          <w:lang w:eastAsia="de-DE"/>
        </w:rPr>
        <w:t xml:space="preserve"> (3. Person Singular Aorist Indikativ Aktiv von προσφέρω), "er brachte dar/bot an", steht im Aorist und betont die abgeschlossene Handlung. Der Dativ </w:t>
      </w:r>
      <w:r w:rsidRPr="00C434C6">
        <w:rPr>
          <w:rFonts w:eastAsia="Times New Roman" w:cs="Times New Roman"/>
          <w:b/>
          <w:bCs/>
          <w:lang w:eastAsia="de-DE"/>
        </w:rPr>
        <w:t>αὐτοῖς</w:t>
      </w:r>
      <w:r w:rsidRPr="00C434C6">
        <w:rPr>
          <w:rFonts w:eastAsia="Times New Roman" w:cs="Times New Roman"/>
          <w:lang w:eastAsia="de-DE"/>
        </w:rPr>
        <w:t xml:space="preserve"> (ihnen) gibt die Empfänger an und bezieht sich auf die Apostel. Das direkte Objekt </w:t>
      </w:r>
      <w:r w:rsidRPr="00C434C6">
        <w:rPr>
          <w:rFonts w:eastAsia="Times New Roman" w:cs="Times New Roman"/>
          <w:b/>
          <w:bCs/>
          <w:lang w:eastAsia="de-DE"/>
        </w:rPr>
        <w:t>χρήματα</w:t>
      </w:r>
      <w:r w:rsidRPr="00C434C6">
        <w:rPr>
          <w:rFonts w:eastAsia="Times New Roman" w:cs="Times New Roman"/>
          <w:lang w:eastAsia="de-DE"/>
        </w:rPr>
        <w:t xml:space="preserve"> (Geld/Geldmittel) steht im Akkusativ Plural neutrum.</w:t>
      </w:r>
    </w:p>
    <w:p w14:paraId="38EE6DDB"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Dieser Vers führt zu einem entscheidenden Wendepunkt in der Erzählung: Simon versucht, die geistliche Gabe mit Geld zu erwerben, was in den folgenden Versen zur Verurteilung durch Petrus führt. Dieser Versuch, geistliche Macht zu kaufen, führte zum Begriff "Simonie", der in der Kirchengeschichte die käufliche Erwerbung geistlicher Ämter oder Gaben bezeichnet.</w:t>
      </w:r>
    </w:p>
    <w:p w14:paraId="2DF93B4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Satzstruktur besteht aus einem Hauptsatz mit einem einleitenden adverbialen Partizip, das einen Nebensatz mit </w:t>
      </w:r>
      <w:r w:rsidRPr="00C434C6">
        <w:rPr>
          <w:rFonts w:eastAsia="Times New Roman" w:cs="Times New Roman"/>
          <w:b/>
          <w:bCs/>
          <w:lang w:eastAsia="de-DE"/>
        </w:rPr>
        <w:t>ὅτι</w:t>
      </w:r>
      <w:r w:rsidRPr="00C434C6">
        <w:rPr>
          <w:rFonts w:eastAsia="Times New Roman" w:cs="Times New Roman"/>
          <w:lang w:eastAsia="de-DE"/>
        </w:rPr>
        <w:t xml:space="preserve"> enthält.</w:t>
      </w:r>
    </w:p>
    <w:p w14:paraId="4D6499F1" w14:textId="77777777" w:rsidR="00C434C6" w:rsidRPr="00C434C6" w:rsidRDefault="00C434C6" w:rsidP="00C434C6">
      <w:pPr>
        <w:spacing w:before="100" w:beforeAutospacing="1" w:after="100" w:afterAutospacing="1" w:line="240" w:lineRule="auto"/>
        <w:outlineLvl w:val="0"/>
        <w:rPr>
          <w:rFonts w:eastAsia="Times New Roman" w:cs="Times New Roman"/>
          <w:b/>
          <w:bCs/>
          <w:kern w:val="36"/>
          <w:sz w:val="48"/>
          <w:szCs w:val="48"/>
          <w:lang w:eastAsia="de-DE"/>
        </w:rPr>
      </w:pPr>
      <w:r w:rsidRPr="00C434C6">
        <w:rPr>
          <w:rFonts w:eastAsia="Times New Roman" w:cs="Times New Roman"/>
          <w:b/>
          <w:bCs/>
          <w:kern w:val="36"/>
          <w:sz w:val="48"/>
          <w:szCs w:val="48"/>
          <w:lang w:eastAsia="de-DE"/>
        </w:rPr>
        <w:t>Apostelgeschichte 8,19</w:t>
      </w:r>
    </w:p>
    <w:p w14:paraId="27728965"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Griechisch</w:t>
      </w:r>
      <w:r w:rsidRPr="00C434C6">
        <w:rPr>
          <w:rFonts w:eastAsia="Times New Roman" w:cs="Times New Roman"/>
          <w:lang w:eastAsia="de-DE"/>
        </w:rPr>
        <w:t>: λέγων, Δότε κἀμοὶ τὴν ἐξουσίαν ταύτην, ἵνα ᾧ ἐὰν ἐπιθῶ τὰς χεῖρας, λαμβάνῃ πνεῦμα ἅγιον.</w:t>
      </w:r>
    </w:p>
    <w:p w14:paraId="700DAF2C"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Deutsch</w:t>
      </w:r>
      <w:r w:rsidRPr="00C434C6">
        <w:rPr>
          <w:rFonts w:eastAsia="Times New Roman" w:cs="Times New Roman"/>
          <w:lang w:eastAsia="de-DE"/>
        </w:rPr>
        <w:t>: sagend: Gebt auch mir diese Macht, damit, wem ich auch die Hände auflege, er Heiligen Geist empfange!</w:t>
      </w:r>
    </w:p>
    <w:p w14:paraId="58060FC3" w14:textId="77777777" w:rsidR="00C434C6" w:rsidRPr="00C434C6" w:rsidRDefault="00F77F26" w:rsidP="00C434C6">
      <w:pPr>
        <w:spacing w:after="0" w:line="240" w:lineRule="auto"/>
        <w:rPr>
          <w:rFonts w:eastAsia="Times New Roman" w:cs="Times New Roman"/>
          <w:lang w:eastAsia="de-DE"/>
        </w:rPr>
      </w:pPr>
      <w:r>
        <w:rPr>
          <w:rFonts w:eastAsia="Times New Roman" w:cs="Times New Roman"/>
          <w:lang w:eastAsia="de-DE"/>
        </w:rPr>
        <w:pict w14:anchorId="37805F41">
          <v:rect id="_x0000_i1296" style="width:0;height:1.5pt" o:hralign="center" o:hrstd="t" o:hr="t" fillcolor="#a0a0a0" stroked="f"/>
        </w:pict>
      </w:r>
    </w:p>
    <w:p w14:paraId="7B97918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b/>
          <w:bCs/>
          <w:lang w:eastAsia="de-DE"/>
        </w:rPr>
        <w:t>Kommentar:</w:t>
      </w:r>
      <w:r w:rsidRPr="00C434C6">
        <w:rPr>
          <w:rFonts w:eastAsia="Times New Roman" w:cs="Times New Roman"/>
          <w:lang w:eastAsia="de-DE"/>
        </w:rPr>
        <w:t xml:space="preserve"> </w:t>
      </w:r>
      <w:r w:rsidRPr="00C434C6">
        <w:rPr>
          <w:rFonts w:eastAsia="Times New Roman" w:cs="Times New Roman"/>
          <w:b/>
          <w:bCs/>
          <w:lang w:eastAsia="de-DE"/>
        </w:rPr>
        <w:t>Vers 19</w:t>
      </w:r>
      <w:r w:rsidRPr="00C434C6">
        <w:rPr>
          <w:rFonts w:eastAsia="Times New Roman" w:cs="Times New Roman"/>
          <w:lang w:eastAsia="de-DE"/>
        </w:rPr>
        <w:t xml:space="preserve"> beginnt mit dem adverbialen Partizip </w:t>
      </w:r>
      <w:r w:rsidRPr="00C434C6">
        <w:rPr>
          <w:rFonts w:eastAsia="Times New Roman" w:cs="Times New Roman"/>
          <w:b/>
          <w:bCs/>
          <w:lang w:eastAsia="de-DE"/>
        </w:rPr>
        <w:t>λέγων</w:t>
      </w:r>
      <w:r w:rsidRPr="00C434C6">
        <w:rPr>
          <w:rFonts w:eastAsia="Times New Roman" w:cs="Times New Roman"/>
          <w:lang w:eastAsia="de-DE"/>
        </w:rPr>
        <w:t xml:space="preserve"> (Nominativ Singular maskulin Präsens Aktiv von λέγω), "sagend", das die direkte Rede einleitet. Der Imperativ </w:t>
      </w:r>
      <w:r w:rsidRPr="00C434C6">
        <w:rPr>
          <w:rFonts w:eastAsia="Times New Roman" w:cs="Times New Roman"/>
          <w:b/>
          <w:bCs/>
          <w:lang w:eastAsia="de-DE"/>
        </w:rPr>
        <w:t>Δότε</w:t>
      </w:r>
      <w:r w:rsidRPr="00C434C6">
        <w:rPr>
          <w:rFonts w:eastAsia="Times New Roman" w:cs="Times New Roman"/>
          <w:lang w:eastAsia="de-DE"/>
        </w:rPr>
        <w:t xml:space="preserve"> (2. Person Plural Aorist Imperativ Aktiv von δίδωμι), "gebt", steht am Anfang der direkten Rede und richtet sich an die Apostel. Der Dativ </w:t>
      </w:r>
      <w:r w:rsidRPr="00C434C6">
        <w:rPr>
          <w:rFonts w:eastAsia="Times New Roman" w:cs="Times New Roman"/>
          <w:b/>
          <w:bCs/>
          <w:lang w:eastAsia="de-DE"/>
        </w:rPr>
        <w:t>κἀμοὶ</w:t>
      </w:r>
      <w:r w:rsidRPr="00C434C6">
        <w:rPr>
          <w:rFonts w:eastAsia="Times New Roman" w:cs="Times New Roman"/>
          <w:lang w:eastAsia="de-DE"/>
        </w:rPr>
        <w:t xml:space="preserve"> (auch mir), eine Kontraktion aus </w:t>
      </w:r>
      <w:r w:rsidRPr="00C434C6">
        <w:rPr>
          <w:rFonts w:eastAsia="Times New Roman" w:cs="Times New Roman"/>
          <w:b/>
          <w:bCs/>
          <w:lang w:eastAsia="de-DE"/>
        </w:rPr>
        <w:t>καὶ ἐμοί</w:t>
      </w:r>
      <w:r w:rsidRPr="00C434C6">
        <w:rPr>
          <w:rFonts w:eastAsia="Times New Roman" w:cs="Times New Roman"/>
          <w:lang w:eastAsia="de-DE"/>
        </w:rPr>
        <w:t xml:space="preserve">, betont Simons Wunsch, die gleiche Fähigkeit wie die Apostel zu haben. Das direkte Objekt </w:t>
      </w:r>
      <w:r w:rsidRPr="00C434C6">
        <w:rPr>
          <w:rFonts w:eastAsia="Times New Roman" w:cs="Times New Roman"/>
          <w:b/>
          <w:bCs/>
          <w:lang w:eastAsia="de-DE"/>
        </w:rPr>
        <w:t>τὴν ἐξουσίαν ταύτην</w:t>
      </w:r>
      <w:r w:rsidRPr="00C434C6">
        <w:rPr>
          <w:rFonts w:eastAsia="Times New Roman" w:cs="Times New Roman"/>
          <w:lang w:eastAsia="de-DE"/>
        </w:rPr>
        <w:t xml:space="preserve"> (diese Vollmacht) steht im Akkusativ Singular feminin, wobei </w:t>
      </w:r>
      <w:r w:rsidRPr="00C434C6">
        <w:rPr>
          <w:rFonts w:eastAsia="Times New Roman" w:cs="Times New Roman"/>
          <w:b/>
          <w:bCs/>
          <w:lang w:eastAsia="de-DE"/>
        </w:rPr>
        <w:t>ταύτην</w:t>
      </w:r>
      <w:r w:rsidRPr="00C434C6">
        <w:rPr>
          <w:rFonts w:eastAsia="Times New Roman" w:cs="Times New Roman"/>
          <w:lang w:eastAsia="de-DE"/>
        </w:rPr>
        <w:t xml:space="preserve"> (diese) ein demonstratives Adjektiv ist.</w:t>
      </w:r>
    </w:p>
    <w:p w14:paraId="00B66174"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Die finale Konjunktion </w:t>
      </w:r>
      <w:r w:rsidRPr="00C434C6">
        <w:rPr>
          <w:rFonts w:eastAsia="Times New Roman" w:cs="Times New Roman"/>
          <w:b/>
          <w:bCs/>
          <w:lang w:eastAsia="de-DE"/>
        </w:rPr>
        <w:t>ἵνα</w:t>
      </w:r>
      <w:r w:rsidRPr="00C434C6">
        <w:rPr>
          <w:rFonts w:eastAsia="Times New Roman" w:cs="Times New Roman"/>
          <w:lang w:eastAsia="de-DE"/>
        </w:rPr>
        <w:t xml:space="preserve"> (damit) leitet einen Finalsatz ein, der den Zweck der erbetenen Vollmacht angibt. Der Relativsatz </w:t>
      </w:r>
      <w:r w:rsidRPr="00C434C6">
        <w:rPr>
          <w:rFonts w:eastAsia="Times New Roman" w:cs="Times New Roman"/>
          <w:b/>
          <w:bCs/>
          <w:lang w:eastAsia="de-DE"/>
        </w:rPr>
        <w:t>ᾧ ἐὰν ἐπιθῶ τὰς χεῖρας</w:t>
      </w:r>
      <w:r w:rsidRPr="00C434C6">
        <w:rPr>
          <w:rFonts w:eastAsia="Times New Roman" w:cs="Times New Roman"/>
          <w:lang w:eastAsia="de-DE"/>
        </w:rPr>
        <w:t xml:space="preserve"> (wem auch immer ich die Hände auflege) verwendet das Relativpronomen </w:t>
      </w:r>
      <w:r w:rsidRPr="00C434C6">
        <w:rPr>
          <w:rFonts w:eastAsia="Times New Roman" w:cs="Times New Roman"/>
          <w:b/>
          <w:bCs/>
          <w:lang w:eastAsia="de-DE"/>
        </w:rPr>
        <w:t>ᾧ</w:t>
      </w:r>
      <w:r w:rsidRPr="00C434C6">
        <w:rPr>
          <w:rFonts w:eastAsia="Times New Roman" w:cs="Times New Roman"/>
          <w:lang w:eastAsia="de-DE"/>
        </w:rPr>
        <w:t xml:space="preserve"> (wem) im Dativ Singular maskulin mit der verallgemeinernden Partikel </w:t>
      </w:r>
      <w:r w:rsidRPr="00C434C6">
        <w:rPr>
          <w:rFonts w:eastAsia="Times New Roman" w:cs="Times New Roman"/>
          <w:b/>
          <w:bCs/>
          <w:lang w:eastAsia="de-DE"/>
        </w:rPr>
        <w:t>ἐὰν</w:t>
      </w:r>
      <w:r w:rsidRPr="00C434C6">
        <w:rPr>
          <w:rFonts w:eastAsia="Times New Roman" w:cs="Times New Roman"/>
          <w:lang w:eastAsia="de-DE"/>
        </w:rPr>
        <w:t xml:space="preserve"> (wenn/falls). Das Verb </w:t>
      </w:r>
      <w:r w:rsidRPr="00C434C6">
        <w:rPr>
          <w:rFonts w:eastAsia="Times New Roman" w:cs="Times New Roman"/>
          <w:b/>
          <w:bCs/>
          <w:lang w:eastAsia="de-DE"/>
        </w:rPr>
        <w:t>ἐπιθῶ</w:t>
      </w:r>
      <w:r w:rsidRPr="00C434C6">
        <w:rPr>
          <w:rFonts w:eastAsia="Times New Roman" w:cs="Times New Roman"/>
          <w:lang w:eastAsia="de-DE"/>
        </w:rPr>
        <w:t xml:space="preserve"> (1. Person Singular Aorist Konjunktiv Aktiv von ἐπιτίθημι), "ich möge auflegen", steht im Konjunktiv, wie es nach </w:t>
      </w:r>
      <w:r w:rsidRPr="00C434C6">
        <w:rPr>
          <w:rFonts w:eastAsia="Times New Roman" w:cs="Times New Roman"/>
          <w:b/>
          <w:bCs/>
          <w:lang w:eastAsia="de-DE"/>
        </w:rPr>
        <w:t>ἐάν</w:t>
      </w:r>
      <w:r w:rsidRPr="00C434C6">
        <w:rPr>
          <w:rFonts w:eastAsia="Times New Roman" w:cs="Times New Roman"/>
          <w:lang w:eastAsia="de-DE"/>
        </w:rPr>
        <w:t xml:space="preserve"> üblich ist. Das direkte Objekt </w:t>
      </w:r>
      <w:r w:rsidRPr="00C434C6">
        <w:rPr>
          <w:rFonts w:eastAsia="Times New Roman" w:cs="Times New Roman"/>
          <w:b/>
          <w:bCs/>
          <w:lang w:eastAsia="de-DE"/>
        </w:rPr>
        <w:t>τὰς χεῖρας</w:t>
      </w:r>
      <w:r w:rsidRPr="00C434C6">
        <w:rPr>
          <w:rFonts w:eastAsia="Times New Roman" w:cs="Times New Roman"/>
          <w:lang w:eastAsia="de-DE"/>
        </w:rPr>
        <w:t xml:space="preserve"> (die Hände) steht im Akkusativ Plural feminin.</w:t>
      </w:r>
    </w:p>
    <w:p w14:paraId="6FC55337"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t xml:space="preserve">Das Hauptverb des Finalsatzes </w:t>
      </w:r>
      <w:r w:rsidRPr="00C434C6">
        <w:rPr>
          <w:rFonts w:eastAsia="Times New Roman" w:cs="Times New Roman"/>
          <w:b/>
          <w:bCs/>
          <w:lang w:eastAsia="de-DE"/>
        </w:rPr>
        <w:t>λαμβάνῃ</w:t>
      </w:r>
      <w:r w:rsidRPr="00C434C6">
        <w:rPr>
          <w:rFonts w:eastAsia="Times New Roman" w:cs="Times New Roman"/>
          <w:lang w:eastAsia="de-DE"/>
        </w:rPr>
        <w:t xml:space="preserve"> (3. Person Singular Präsens Konjunktiv Aktiv von λαμβάνω), "er möge empfangen", steht im Konjunktiv, wie es in Finalsätzen üblich ist. Das direkte Objekt </w:t>
      </w:r>
      <w:r w:rsidRPr="00C434C6">
        <w:rPr>
          <w:rFonts w:eastAsia="Times New Roman" w:cs="Times New Roman"/>
          <w:b/>
          <w:bCs/>
          <w:lang w:eastAsia="de-DE"/>
        </w:rPr>
        <w:t>πνεῦμα ἅγιον</w:t>
      </w:r>
      <w:r w:rsidRPr="00C434C6">
        <w:rPr>
          <w:rFonts w:eastAsia="Times New Roman" w:cs="Times New Roman"/>
          <w:lang w:eastAsia="de-DE"/>
        </w:rPr>
        <w:t xml:space="preserve"> (Heiligen Geist) steht im Akkusativ Singular neutrum, wobei </w:t>
      </w:r>
      <w:r w:rsidRPr="00C434C6">
        <w:rPr>
          <w:rFonts w:eastAsia="Times New Roman" w:cs="Times New Roman"/>
          <w:b/>
          <w:bCs/>
          <w:lang w:eastAsia="de-DE"/>
        </w:rPr>
        <w:t>ἅγιον</w:t>
      </w:r>
      <w:r w:rsidRPr="00C434C6">
        <w:rPr>
          <w:rFonts w:eastAsia="Times New Roman" w:cs="Times New Roman"/>
          <w:lang w:eastAsia="de-DE"/>
        </w:rPr>
        <w:t xml:space="preserve"> (heilig) ein attributives Adjektiv ist.</w:t>
      </w:r>
    </w:p>
    <w:p w14:paraId="0016480B" w14:textId="77777777" w:rsidR="00C434C6" w:rsidRPr="00C434C6" w:rsidRDefault="00C434C6" w:rsidP="00C434C6">
      <w:pPr>
        <w:spacing w:before="100" w:beforeAutospacing="1" w:after="100" w:afterAutospacing="1" w:line="240" w:lineRule="auto"/>
        <w:rPr>
          <w:rFonts w:eastAsia="Times New Roman" w:cs="Times New Roman"/>
          <w:lang w:eastAsia="de-DE"/>
        </w:rPr>
      </w:pPr>
      <w:r w:rsidRPr="00C434C6">
        <w:rPr>
          <w:rFonts w:eastAsia="Times New Roman" w:cs="Times New Roman"/>
          <w:lang w:eastAsia="de-DE"/>
        </w:rPr>
        <w:lastRenderedPageBreak/>
        <w:t>Die Bitte Simons zeigt sein Unverständnis über die wahre Natur der geistlichen Gaben: Er sieht sie als eine Art Zauberkraft, die man besitzen und kontrollieren kann, und nicht als Gabe Gottes, die frei gegeben wird. Sein Wunsch, die Gabe zu kaufen, offenbart seine falsche Motivation und sein mangelndes Verständnis des Evangeliums.</w:t>
      </w:r>
    </w:p>
    <w:p w14:paraId="7C3B89E4" w14:textId="22C49BDC" w:rsidR="006F5FEA" w:rsidRPr="006F5FEA" w:rsidRDefault="00C434C6" w:rsidP="00C434C6">
      <w:pPr>
        <w:spacing w:before="100" w:beforeAutospacing="1" w:after="100" w:afterAutospacing="1" w:line="240" w:lineRule="auto"/>
        <w:rPr>
          <w:rFonts w:eastAsia="Times New Roman" w:cs="Times New Roman"/>
          <w:lang w:eastAsia="de-DE"/>
        </w:rPr>
      </w:pPr>
      <w:r>
        <w:t xml:space="preserve">Die Satzstruktur in der direkten Rede besteht aus einem Imperativsatz, gefolgt von einem Finalsatz mit </w:t>
      </w:r>
      <w:r>
        <w:rPr>
          <w:rStyle w:val="Fett"/>
        </w:rPr>
        <w:t>ἵνα</w:t>
      </w:r>
      <w:r>
        <w:t xml:space="preserve">, der einen verallgemeinernden Relativsatz mit </w:t>
      </w:r>
      <w:r>
        <w:rPr>
          <w:rStyle w:val="Fett"/>
        </w:rPr>
        <w:t>ᾧ ἐάν</w:t>
      </w:r>
      <w:r>
        <w:t xml:space="preserve"> enthält. Dies zeigt die Ambition Simons, die Macht über den Heiligen Geist in unterschiedsloser Weise auszuüben.</w:t>
      </w:r>
    </w:p>
    <w:p w14:paraId="5B45E23F" w14:textId="77777777" w:rsidR="00185630" w:rsidRPr="00185630" w:rsidRDefault="00185630" w:rsidP="00185630">
      <w:pPr>
        <w:spacing w:before="100" w:beforeAutospacing="1" w:after="100" w:afterAutospacing="1" w:line="240" w:lineRule="auto"/>
        <w:outlineLvl w:val="0"/>
        <w:rPr>
          <w:rFonts w:eastAsia="Times New Roman" w:cs="Times New Roman"/>
          <w:b/>
          <w:bCs/>
          <w:kern w:val="36"/>
          <w:sz w:val="48"/>
          <w:szCs w:val="48"/>
          <w:lang w:eastAsia="de-DE"/>
        </w:rPr>
      </w:pPr>
      <w:r w:rsidRPr="00185630">
        <w:rPr>
          <w:rFonts w:eastAsia="Times New Roman" w:cs="Times New Roman"/>
          <w:b/>
          <w:bCs/>
          <w:kern w:val="36"/>
          <w:sz w:val="48"/>
          <w:szCs w:val="48"/>
          <w:lang w:eastAsia="de-DE"/>
        </w:rPr>
        <w:t>Apostelgeschichte 8,20</w:t>
      </w:r>
    </w:p>
    <w:p w14:paraId="230564BA"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b/>
          <w:bCs/>
          <w:lang w:eastAsia="de-DE"/>
        </w:rPr>
        <w:t>Griechisch</w:t>
      </w:r>
      <w:r w:rsidRPr="00185630">
        <w:rPr>
          <w:rFonts w:eastAsia="Times New Roman" w:cs="Times New Roman"/>
          <w:lang w:eastAsia="de-DE"/>
        </w:rPr>
        <w:t>: Πέτρος δὲ εἶπεν πρὸς αὐτόν, Τὸ ἀργύριόν σου σὺν σοὶ εἴη εἰς ἀπώλειαν, ὅτι τὴν δωρεὰν τοῦ θεοῦ ἐνόμισας διὰ χρημάτων κτᾶσθαι.</w:t>
      </w:r>
    </w:p>
    <w:p w14:paraId="20F6053F"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b/>
          <w:bCs/>
          <w:lang w:eastAsia="de-DE"/>
        </w:rPr>
        <w:t>Deutsch</w:t>
      </w:r>
      <w:r w:rsidRPr="00185630">
        <w:rPr>
          <w:rFonts w:eastAsia="Times New Roman" w:cs="Times New Roman"/>
          <w:lang w:eastAsia="de-DE"/>
        </w:rPr>
        <w:t>: Petrus nun sagte zu ihm: Dein Silber(geld) möge mit dir ins Verderben (gehen), weil du meintest, die Gabe Gottes mit Geld zu erwerben!</w:t>
      </w:r>
    </w:p>
    <w:p w14:paraId="1933F4EA" w14:textId="77777777" w:rsidR="00185630" w:rsidRPr="00185630" w:rsidRDefault="00F77F26" w:rsidP="00185630">
      <w:pPr>
        <w:spacing w:after="0" w:line="240" w:lineRule="auto"/>
        <w:rPr>
          <w:rFonts w:eastAsia="Times New Roman" w:cs="Times New Roman"/>
          <w:lang w:eastAsia="de-DE"/>
        </w:rPr>
      </w:pPr>
      <w:r>
        <w:rPr>
          <w:rFonts w:eastAsia="Times New Roman" w:cs="Times New Roman"/>
          <w:lang w:eastAsia="de-DE"/>
        </w:rPr>
        <w:pict w14:anchorId="471A6949">
          <v:rect id="_x0000_i1297" style="width:0;height:1.5pt" o:hralign="center" o:hrstd="t" o:hr="t" fillcolor="#a0a0a0" stroked="f"/>
        </w:pict>
      </w:r>
    </w:p>
    <w:p w14:paraId="7947833B"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b/>
          <w:bCs/>
          <w:lang w:eastAsia="de-DE"/>
        </w:rPr>
        <w:t>Kommentar:</w:t>
      </w:r>
      <w:r w:rsidRPr="00185630">
        <w:rPr>
          <w:rFonts w:eastAsia="Times New Roman" w:cs="Times New Roman"/>
          <w:lang w:eastAsia="de-DE"/>
        </w:rPr>
        <w:t xml:space="preserve"> </w:t>
      </w:r>
      <w:r w:rsidRPr="00185630">
        <w:rPr>
          <w:rFonts w:eastAsia="Times New Roman" w:cs="Times New Roman"/>
          <w:b/>
          <w:bCs/>
          <w:lang w:eastAsia="de-DE"/>
        </w:rPr>
        <w:t>Vers 20</w:t>
      </w:r>
      <w:r w:rsidRPr="00185630">
        <w:rPr>
          <w:rFonts w:eastAsia="Times New Roman" w:cs="Times New Roman"/>
          <w:lang w:eastAsia="de-DE"/>
        </w:rPr>
        <w:t xml:space="preserve"> beginnt mit dem Subjekt </w:t>
      </w:r>
      <w:r w:rsidRPr="00185630">
        <w:rPr>
          <w:rFonts w:eastAsia="Times New Roman" w:cs="Times New Roman"/>
          <w:b/>
          <w:bCs/>
          <w:lang w:eastAsia="de-DE"/>
        </w:rPr>
        <w:t>Πέτρος</w:t>
      </w:r>
      <w:r w:rsidRPr="00185630">
        <w:rPr>
          <w:rFonts w:eastAsia="Times New Roman" w:cs="Times New Roman"/>
          <w:lang w:eastAsia="de-DE"/>
        </w:rPr>
        <w:t xml:space="preserve"> (Petrus) im Nominativ und der Partikel </w:t>
      </w:r>
      <w:r w:rsidRPr="00185630">
        <w:rPr>
          <w:rFonts w:eastAsia="Times New Roman" w:cs="Times New Roman"/>
          <w:b/>
          <w:bCs/>
          <w:lang w:eastAsia="de-DE"/>
        </w:rPr>
        <w:t>δὲ</w:t>
      </w:r>
      <w:r w:rsidRPr="00185630">
        <w:rPr>
          <w:rFonts w:eastAsia="Times New Roman" w:cs="Times New Roman"/>
          <w:lang w:eastAsia="de-DE"/>
        </w:rPr>
        <w:t xml:space="preserve"> zur Markierung des fortschreitenden Handlungsverlaufs. Das Verb </w:t>
      </w:r>
      <w:r w:rsidRPr="00185630">
        <w:rPr>
          <w:rFonts w:eastAsia="Times New Roman" w:cs="Times New Roman"/>
          <w:b/>
          <w:bCs/>
          <w:lang w:eastAsia="de-DE"/>
        </w:rPr>
        <w:t>εἶπεν</w:t>
      </w:r>
      <w:r w:rsidRPr="00185630">
        <w:rPr>
          <w:rFonts w:eastAsia="Times New Roman" w:cs="Times New Roman"/>
          <w:lang w:eastAsia="de-DE"/>
        </w:rPr>
        <w:t xml:space="preserve"> (3. Person Singular Aorist Indikativ Aktiv von λέγω), "er sagte", leitet die direkte Rede ein. Die Präpositionalphrase </w:t>
      </w:r>
      <w:r w:rsidRPr="00185630">
        <w:rPr>
          <w:rFonts w:eastAsia="Times New Roman" w:cs="Times New Roman"/>
          <w:b/>
          <w:bCs/>
          <w:lang w:eastAsia="de-DE"/>
        </w:rPr>
        <w:t>πρὸς αὐτόν</w:t>
      </w:r>
      <w:r w:rsidRPr="00185630">
        <w:rPr>
          <w:rFonts w:eastAsia="Times New Roman" w:cs="Times New Roman"/>
          <w:lang w:eastAsia="de-DE"/>
        </w:rPr>
        <w:t xml:space="preserve"> (zu ihm) verwendet </w:t>
      </w:r>
      <w:r w:rsidRPr="00185630">
        <w:rPr>
          <w:rFonts w:eastAsia="Times New Roman" w:cs="Times New Roman"/>
          <w:b/>
          <w:bCs/>
          <w:lang w:eastAsia="de-DE"/>
        </w:rPr>
        <w:t>πρός</w:t>
      </w:r>
      <w:r w:rsidRPr="00185630">
        <w:rPr>
          <w:rFonts w:eastAsia="Times New Roman" w:cs="Times New Roman"/>
          <w:lang w:eastAsia="de-DE"/>
        </w:rPr>
        <w:t xml:space="preserve"> mit Akkusativ zur Angabe des Empfängers, wobei </w:t>
      </w:r>
      <w:r w:rsidRPr="00185630">
        <w:rPr>
          <w:rFonts w:eastAsia="Times New Roman" w:cs="Times New Roman"/>
          <w:b/>
          <w:bCs/>
          <w:lang w:eastAsia="de-DE"/>
        </w:rPr>
        <w:t>αὐτόν</w:t>
      </w:r>
      <w:r w:rsidRPr="00185630">
        <w:rPr>
          <w:rFonts w:eastAsia="Times New Roman" w:cs="Times New Roman"/>
          <w:lang w:eastAsia="de-DE"/>
        </w:rPr>
        <w:t xml:space="preserve"> (ihn) im Akkusativ steht und sich auf Simon bezieht.</w:t>
      </w:r>
    </w:p>
    <w:p w14:paraId="4782608D"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lang w:eastAsia="de-DE"/>
        </w:rPr>
        <w:t xml:space="preserve">In der direkten Rede beginnt Petrus mit einem Fluch oder einer Verwünschung: </w:t>
      </w:r>
      <w:r w:rsidRPr="00185630">
        <w:rPr>
          <w:rFonts w:eastAsia="Times New Roman" w:cs="Times New Roman"/>
          <w:b/>
          <w:bCs/>
          <w:lang w:eastAsia="de-DE"/>
        </w:rPr>
        <w:t>Τὸ ἀργύριόν σου σὺν σοὶ εἴη εἰς ἀπώλειαν</w:t>
      </w:r>
      <w:r w:rsidRPr="00185630">
        <w:rPr>
          <w:rFonts w:eastAsia="Times New Roman" w:cs="Times New Roman"/>
          <w:lang w:eastAsia="de-DE"/>
        </w:rPr>
        <w:t xml:space="preserve"> (Dein Geld sei mit dir zum Verderben). </w:t>
      </w:r>
      <w:r w:rsidRPr="00185630">
        <w:rPr>
          <w:rFonts w:eastAsia="Times New Roman" w:cs="Times New Roman"/>
          <w:b/>
          <w:bCs/>
          <w:lang w:eastAsia="de-DE"/>
        </w:rPr>
        <w:t>Τὸ ἀργύριόν σου</w:t>
      </w:r>
      <w:r w:rsidRPr="00185630">
        <w:rPr>
          <w:rFonts w:eastAsia="Times New Roman" w:cs="Times New Roman"/>
          <w:lang w:eastAsia="de-DE"/>
        </w:rPr>
        <w:t xml:space="preserve"> (dein Silber/Geld) steht im Nominativ Singular neutrum mit </w:t>
      </w:r>
      <w:r w:rsidRPr="00185630">
        <w:rPr>
          <w:rFonts w:eastAsia="Times New Roman" w:cs="Times New Roman"/>
          <w:b/>
          <w:bCs/>
          <w:lang w:eastAsia="de-DE"/>
        </w:rPr>
        <w:t>σου</w:t>
      </w:r>
      <w:r w:rsidRPr="00185630">
        <w:rPr>
          <w:rFonts w:eastAsia="Times New Roman" w:cs="Times New Roman"/>
          <w:lang w:eastAsia="de-DE"/>
        </w:rPr>
        <w:t xml:space="preserve"> (dein) als Possessivpronomen. Die Präpositionalphrase </w:t>
      </w:r>
      <w:r w:rsidRPr="00185630">
        <w:rPr>
          <w:rFonts w:eastAsia="Times New Roman" w:cs="Times New Roman"/>
          <w:b/>
          <w:bCs/>
          <w:lang w:eastAsia="de-DE"/>
        </w:rPr>
        <w:t>σὺν σοὶ</w:t>
      </w:r>
      <w:r w:rsidRPr="00185630">
        <w:rPr>
          <w:rFonts w:eastAsia="Times New Roman" w:cs="Times New Roman"/>
          <w:lang w:eastAsia="de-DE"/>
        </w:rPr>
        <w:t xml:space="preserve"> (mit dir) verwendet </w:t>
      </w:r>
      <w:r w:rsidRPr="00185630">
        <w:rPr>
          <w:rFonts w:eastAsia="Times New Roman" w:cs="Times New Roman"/>
          <w:b/>
          <w:bCs/>
          <w:lang w:eastAsia="de-DE"/>
        </w:rPr>
        <w:t>σύν</w:t>
      </w:r>
      <w:r w:rsidRPr="00185630">
        <w:rPr>
          <w:rFonts w:eastAsia="Times New Roman" w:cs="Times New Roman"/>
          <w:lang w:eastAsia="de-DE"/>
        </w:rPr>
        <w:t xml:space="preserve"> mit Dativ zur Angabe der Begleitung, wobei </w:t>
      </w:r>
      <w:r w:rsidRPr="00185630">
        <w:rPr>
          <w:rFonts w:eastAsia="Times New Roman" w:cs="Times New Roman"/>
          <w:b/>
          <w:bCs/>
          <w:lang w:eastAsia="de-DE"/>
        </w:rPr>
        <w:t>σοί</w:t>
      </w:r>
      <w:r w:rsidRPr="00185630">
        <w:rPr>
          <w:rFonts w:eastAsia="Times New Roman" w:cs="Times New Roman"/>
          <w:lang w:eastAsia="de-DE"/>
        </w:rPr>
        <w:t xml:space="preserve"> (dir) im Dativ steht. Das Verb </w:t>
      </w:r>
      <w:r w:rsidRPr="00185630">
        <w:rPr>
          <w:rFonts w:eastAsia="Times New Roman" w:cs="Times New Roman"/>
          <w:b/>
          <w:bCs/>
          <w:lang w:eastAsia="de-DE"/>
        </w:rPr>
        <w:t>εἴη</w:t>
      </w:r>
      <w:r w:rsidRPr="00185630">
        <w:rPr>
          <w:rFonts w:eastAsia="Times New Roman" w:cs="Times New Roman"/>
          <w:lang w:eastAsia="de-DE"/>
        </w:rPr>
        <w:t xml:space="preserve"> (3. Person Singular Präsens Optativ Aktiv von εἰμί), "möge sein", steht im Optativ und drückt einen Wunsch aus. Die Präpositionalphrase </w:t>
      </w:r>
      <w:r w:rsidRPr="00185630">
        <w:rPr>
          <w:rFonts w:eastAsia="Times New Roman" w:cs="Times New Roman"/>
          <w:b/>
          <w:bCs/>
          <w:lang w:eastAsia="de-DE"/>
        </w:rPr>
        <w:t>εἰς ἀπώλειαν</w:t>
      </w:r>
      <w:r w:rsidRPr="00185630">
        <w:rPr>
          <w:rFonts w:eastAsia="Times New Roman" w:cs="Times New Roman"/>
          <w:lang w:eastAsia="de-DE"/>
        </w:rPr>
        <w:t xml:space="preserve"> (zum Verderben) verwendet </w:t>
      </w:r>
      <w:r w:rsidRPr="00185630">
        <w:rPr>
          <w:rFonts w:eastAsia="Times New Roman" w:cs="Times New Roman"/>
          <w:b/>
          <w:bCs/>
          <w:lang w:eastAsia="de-DE"/>
        </w:rPr>
        <w:t>εἰς</w:t>
      </w:r>
      <w:r w:rsidRPr="00185630">
        <w:rPr>
          <w:rFonts w:eastAsia="Times New Roman" w:cs="Times New Roman"/>
          <w:lang w:eastAsia="de-DE"/>
        </w:rPr>
        <w:t xml:space="preserve"> mit Akkusativ zur Angabe des Ziels oder Zwecks, wobei </w:t>
      </w:r>
      <w:r w:rsidRPr="00185630">
        <w:rPr>
          <w:rFonts w:eastAsia="Times New Roman" w:cs="Times New Roman"/>
          <w:b/>
          <w:bCs/>
          <w:lang w:eastAsia="de-DE"/>
        </w:rPr>
        <w:t>ἀπώλειαν</w:t>
      </w:r>
      <w:r w:rsidRPr="00185630">
        <w:rPr>
          <w:rFonts w:eastAsia="Times New Roman" w:cs="Times New Roman"/>
          <w:lang w:eastAsia="de-DE"/>
        </w:rPr>
        <w:t xml:space="preserve"> (Verderben/Untergang) im Akkusativ Singular feminin steht.</w:t>
      </w:r>
    </w:p>
    <w:p w14:paraId="6FBECD46"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lang w:eastAsia="de-DE"/>
        </w:rPr>
        <w:t xml:space="preserve">Die kausale Konjunktion </w:t>
      </w:r>
      <w:r w:rsidRPr="00185630">
        <w:rPr>
          <w:rFonts w:eastAsia="Times New Roman" w:cs="Times New Roman"/>
          <w:b/>
          <w:bCs/>
          <w:lang w:eastAsia="de-DE"/>
        </w:rPr>
        <w:t>ὅτι</w:t>
      </w:r>
      <w:r w:rsidRPr="00185630">
        <w:rPr>
          <w:rFonts w:eastAsia="Times New Roman" w:cs="Times New Roman"/>
          <w:lang w:eastAsia="de-DE"/>
        </w:rPr>
        <w:t xml:space="preserve"> (weil) leitet die Begründung für die Verurteilung ein. Der Ausdruck </w:t>
      </w:r>
      <w:r w:rsidRPr="00185630">
        <w:rPr>
          <w:rFonts w:eastAsia="Times New Roman" w:cs="Times New Roman"/>
          <w:b/>
          <w:bCs/>
          <w:lang w:eastAsia="de-DE"/>
        </w:rPr>
        <w:t>τὴν δωρεὰν τοῦ θεοῦ</w:t>
      </w:r>
      <w:r w:rsidRPr="00185630">
        <w:rPr>
          <w:rFonts w:eastAsia="Times New Roman" w:cs="Times New Roman"/>
          <w:lang w:eastAsia="de-DE"/>
        </w:rPr>
        <w:t xml:space="preserve"> (die Gabe Gottes) steht im Akkusativ Singular feminin als direktes Objekt, wobei </w:t>
      </w:r>
      <w:r w:rsidRPr="00185630">
        <w:rPr>
          <w:rFonts w:eastAsia="Times New Roman" w:cs="Times New Roman"/>
          <w:b/>
          <w:bCs/>
          <w:lang w:eastAsia="de-DE"/>
        </w:rPr>
        <w:t>τοῦ θεοῦ</w:t>
      </w:r>
      <w:r w:rsidRPr="00185630">
        <w:rPr>
          <w:rFonts w:eastAsia="Times New Roman" w:cs="Times New Roman"/>
          <w:lang w:eastAsia="de-DE"/>
        </w:rPr>
        <w:t xml:space="preserve"> (Gottes) ein Genitivattribut ist. Das Verb </w:t>
      </w:r>
      <w:r w:rsidRPr="00185630">
        <w:rPr>
          <w:rFonts w:eastAsia="Times New Roman" w:cs="Times New Roman"/>
          <w:b/>
          <w:bCs/>
          <w:lang w:eastAsia="de-DE"/>
        </w:rPr>
        <w:t>ἐνόμισας</w:t>
      </w:r>
      <w:r w:rsidRPr="00185630">
        <w:rPr>
          <w:rFonts w:eastAsia="Times New Roman" w:cs="Times New Roman"/>
          <w:lang w:eastAsia="de-DE"/>
        </w:rPr>
        <w:t xml:space="preserve"> (2. Person Singular Aorist Indikativ Aktiv von νομίζω), "du meintest/glaubtest", richtet sich direkt an Simon. Die Präpositionalphrase </w:t>
      </w:r>
      <w:r w:rsidRPr="00185630">
        <w:rPr>
          <w:rFonts w:eastAsia="Times New Roman" w:cs="Times New Roman"/>
          <w:b/>
          <w:bCs/>
          <w:lang w:eastAsia="de-DE"/>
        </w:rPr>
        <w:t>διὰ χρημάτων</w:t>
      </w:r>
      <w:r w:rsidRPr="00185630">
        <w:rPr>
          <w:rFonts w:eastAsia="Times New Roman" w:cs="Times New Roman"/>
          <w:lang w:eastAsia="de-DE"/>
        </w:rPr>
        <w:t xml:space="preserve"> (durch Geld) verwendet </w:t>
      </w:r>
      <w:r w:rsidRPr="00185630">
        <w:rPr>
          <w:rFonts w:eastAsia="Times New Roman" w:cs="Times New Roman"/>
          <w:b/>
          <w:bCs/>
          <w:lang w:eastAsia="de-DE"/>
        </w:rPr>
        <w:t>διά</w:t>
      </w:r>
      <w:r w:rsidRPr="00185630">
        <w:rPr>
          <w:rFonts w:eastAsia="Times New Roman" w:cs="Times New Roman"/>
          <w:lang w:eastAsia="de-DE"/>
        </w:rPr>
        <w:t xml:space="preserve"> mit Genitiv zur Angabe des Mittels, wobei </w:t>
      </w:r>
      <w:r w:rsidRPr="00185630">
        <w:rPr>
          <w:rFonts w:eastAsia="Times New Roman" w:cs="Times New Roman"/>
          <w:b/>
          <w:bCs/>
          <w:lang w:eastAsia="de-DE"/>
        </w:rPr>
        <w:t>χρημάτων</w:t>
      </w:r>
      <w:r w:rsidRPr="00185630">
        <w:rPr>
          <w:rFonts w:eastAsia="Times New Roman" w:cs="Times New Roman"/>
          <w:lang w:eastAsia="de-DE"/>
        </w:rPr>
        <w:t xml:space="preserve"> (Geld) im Genitiv Plural neutrum steht. Der Infinitiv </w:t>
      </w:r>
      <w:r w:rsidRPr="00185630">
        <w:rPr>
          <w:rFonts w:eastAsia="Times New Roman" w:cs="Times New Roman"/>
          <w:b/>
          <w:bCs/>
          <w:lang w:eastAsia="de-DE"/>
        </w:rPr>
        <w:t>κτᾶσθαι</w:t>
      </w:r>
      <w:r w:rsidRPr="00185630">
        <w:rPr>
          <w:rFonts w:eastAsia="Times New Roman" w:cs="Times New Roman"/>
          <w:lang w:eastAsia="de-DE"/>
        </w:rPr>
        <w:t xml:space="preserve"> (Präsens Infinitiv Medium von κτάομαι), "erwerben/besitzen", gibt an, was Simon fälschlicherweise meinte tun zu können.</w:t>
      </w:r>
    </w:p>
    <w:p w14:paraId="05D5DE49"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lang w:eastAsia="de-DE"/>
        </w:rPr>
        <w:t xml:space="preserve">Die scharfe Reaktion des Petrus zeigt die fundamentale Unvereinbarkeit zwischen dem Evangelium und der Kommerzialisierung geistlicher Gaben. Der Kontrast zwischen </w:t>
      </w:r>
      <w:r w:rsidRPr="00185630">
        <w:rPr>
          <w:rFonts w:eastAsia="Times New Roman" w:cs="Times New Roman"/>
          <w:b/>
          <w:bCs/>
          <w:lang w:eastAsia="de-DE"/>
        </w:rPr>
        <w:t>δωρεάν</w:t>
      </w:r>
      <w:r w:rsidRPr="00185630">
        <w:rPr>
          <w:rFonts w:eastAsia="Times New Roman" w:cs="Times New Roman"/>
          <w:lang w:eastAsia="de-DE"/>
        </w:rPr>
        <w:t xml:space="preserve"> (Gabe/Geschenk) und </w:t>
      </w:r>
      <w:r w:rsidRPr="00185630">
        <w:rPr>
          <w:rFonts w:eastAsia="Times New Roman" w:cs="Times New Roman"/>
          <w:b/>
          <w:bCs/>
          <w:lang w:eastAsia="de-DE"/>
        </w:rPr>
        <w:t>χρημάτων</w:t>
      </w:r>
      <w:r w:rsidRPr="00185630">
        <w:rPr>
          <w:rFonts w:eastAsia="Times New Roman" w:cs="Times New Roman"/>
          <w:lang w:eastAsia="de-DE"/>
        </w:rPr>
        <w:t xml:space="preserve"> (Geld) betont, dass der Heilige Geist eine freie Gabe Gottes ist, die nicht gekauft oder verkauft werden kann.</w:t>
      </w:r>
    </w:p>
    <w:p w14:paraId="78BD40B3" w14:textId="77777777" w:rsidR="00185630" w:rsidRPr="00185630" w:rsidRDefault="00185630" w:rsidP="00185630">
      <w:pPr>
        <w:spacing w:before="100" w:beforeAutospacing="1" w:after="100" w:afterAutospacing="1" w:line="240" w:lineRule="auto"/>
        <w:rPr>
          <w:rFonts w:eastAsia="Times New Roman" w:cs="Times New Roman"/>
          <w:lang w:eastAsia="de-DE"/>
        </w:rPr>
      </w:pPr>
      <w:r w:rsidRPr="00185630">
        <w:rPr>
          <w:rFonts w:eastAsia="Times New Roman" w:cs="Times New Roman"/>
          <w:lang w:eastAsia="de-DE"/>
        </w:rPr>
        <w:lastRenderedPageBreak/>
        <w:t xml:space="preserve">Die Satzstruktur besteht aus einem einleitenden Satz, der die direkte Rede einführt, gefolgt von einem Optativsatz als Verwünschung und einem kausalen Nebensatz mit </w:t>
      </w:r>
      <w:r w:rsidRPr="00185630">
        <w:rPr>
          <w:rFonts w:eastAsia="Times New Roman" w:cs="Times New Roman"/>
          <w:b/>
          <w:bCs/>
          <w:lang w:eastAsia="de-DE"/>
        </w:rPr>
        <w:t>ὅτι</w:t>
      </w:r>
      <w:r w:rsidRPr="00185630">
        <w:rPr>
          <w:rFonts w:eastAsia="Times New Roman" w:cs="Times New Roman"/>
          <w:lang w:eastAsia="de-DE"/>
        </w:rPr>
        <w:t>, der die Begründung liefert.</w:t>
      </w:r>
    </w:p>
    <w:p w14:paraId="329296ED" w14:textId="77777777" w:rsidR="00147BF3" w:rsidRDefault="00147BF3" w:rsidP="00147BF3">
      <w:pPr>
        <w:pStyle w:val="berschrift1"/>
      </w:pPr>
      <w:r>
        <w:rPr>
          <w:rStyle w:val="Fett"/>
          <w:b/>
          <w:bCs/>
        </w:rPr>
        <w:t>Apostelgeschichte 8,21</w:t>
      </w:r>
    </w:p>
    <w:p w14:paraId="3CB4C562" w14:textId="77777777" w:rsidR="00147BF3" w:rsidRDefault="00147BF3" w:rsidP="00147BF3">
      <w:pPr>
        <w:pStyle w:val="whitespace-pre-wrap"/>
      </w:pPr>
      <w:r>
        <w:rPr>
          <w:rStyle w:val="Fett"/>
        </w:rPr>
        <w:t>Griechisch</w:t>
      </w:r>
      <w:r>
        <w:t>: Οὐκ ἔστιν σοι μερὶς οὐδὲ κλῆρος ἐν τῷ λόγῳ τούτῳ. Ἡ γὰρ καρδία σου οὐκ ἔστιν εὐθεῖα ἐνώπιον τοῦ θεοῦ.</w:t>
      </w:r>
    </w:p>
    <w:p w14:paraId="7E051EC8" w14:textId="77777777" w:rsidR="00147BF3" w:rsidRDefault="00147BF3" w:rsidP="00147BF3">
      <w:pPr>
        <w:pStyle w:val="whitespace-pre-wrap"/>
      </w:pPr>
      <w:r>
        <w:rPr>
          <w:rStyle w:val="Fett"/>
        </w:rPr>
        <w:t>Deutsch</w:t>
      </w:r>
      <w:r>
        <w:t>: Du hast keinen Anteil noch Erbe an diesem Wort, denn dein Herz ist nicht aufrichtig vor Gott.</w:t>
      </w:r>
    </w:p>
    <w:p w14:paraId="257AEB39" w14:textId="77777777" w:rsidR="00147BF3" w:rsidRDefault="00F77F26" w:rsidP="00147BF3">
      <w:r>
        <w:pict w14:anchorId="567157BA">
          <v:rect id="_x0000_i1298" style="width:0;height:1.5pt" o:hralign="center" o:hrstd="t" o:hr="t" fillcolor="#a0a0a0" stroked="f"/>
        </w:pict>
      </w:r>
    </w:p>
    <w:p w14:paraId="779EBA40" w14:textId="77777777" w:rsidR="00147BF3" w:rsidRDefault="00147BF3" w:rsidP="00147BF3">
      <w:pPr>
        <w:pStyle w:val="whitespace-pre-wrap"/>
      </w:pPr>
      <w:r>
        <w:rPr>
          <w:rStyle w:val="Fett"/>
        </w:rPr>
        <w:t>Kommentar:</w:t>
      </w:r>
      <w:r>
        <w:t xml:space="preserve"> </w:t>
      </w:r>
      <w:r>
        <w:rPr>
          <w:rStyle w:val="Fett"/>
        </w:rPr>
        <w:t>Vers 21</w:t>
      </w:r>
      <w:r>
        <w:t xml:space="preserve"> setzt die scharfe Antwort des Petrus an Simon fort und beginnt mit der Negation </w:t>
      </w:r>
      <w:r>
        <w:rPr>
          <w:rStyle w:val="Fett"/>
        </w:rPr>
        <w:t>Οὐκ</w:t>
      </w:r>
      <w:r>
        <w:t xml:space="preserve"> und dem Verb </w:t>
      </w:r>
      <w:r>
        <w:rPr>
          <w:rStyle w:val="Fett"/>
        </w:rPr>
        <w:t>ἔστιν</w:t>
      </w:r>
      <w:r>
        <w:t xml:space="preserve"> (3. Person Singular Präsens Indikativ Aktiv von εἰμί), "ist nicht". Der Dativ </w:t>
      </w:r>
      <w:r>
        <w:rPr>
          <w:rStyle w:val="Fett"/>
        </w:rPr>
        <w:t>σοι</w:t>
      </w:r>
      <w:r>
        <w:t xml:space="preserve"> (dir) gibt den Betroffenen an. Die koordinierten Subjekte </w:t>
      </w:r>
      <w:r>
        <w:rPr>
          <w:rStyle w:val="Fett"/>
        </w:rPr>
        <w:t>μερὶς οὐδὲ κλῆρος</w:t>
      </w:r>
      <w:r>
        <w:t xml:space="preserve"> (Anteil noch Erbe) stehen im Nominativ Singular, verbunden durch die negative Konjunktion </w:t>
      </w:r>
      <w:r>
        <w:rPr>
          <w:rStyle w:val="Fett"/>
        </w:rPr>
        <w:t>οὐδὲ</w:t>
      </w:r>
      <w:r>
        <w:t xml:space="preserve"> (und nicht/noch), wobei </w:t>
      </w:r>
      <w:r>
        <w:rPr>
          <w:rStyle w:val="Fett"/>
        </w:rPr>
        <w:t>μερίς</w:t>
      </w:r>
      <w:r>
        <w:t xml:space="preserve"> (Anteil/Teil) feminin und </w:t>
      </w:r>
      <w:r>
        <w:rPr>
          <w:rStyle w:val="Fett"/>
        </w:rPr>
        <w:t>κλῆρος</w:t>
      </w:r>
      <w:r>
        <w:t xml:space="preserve"> (Los/Erbe) maskulin ist. Die Präpositionalphrase </w:t>
      </w:r>
      <w:r>
        <w:rPr>
          <w:rStyle w:val="Fett"/>
        </w:rPr>
        <w:t>ἐν τῷ λόγῳ τούτῳ</w:t>
      </w:r>
      <w:r>
        <w:t xml:space="preserve"> (in diesem Wort/dieser Sache) verwendet </w:t>
      </w:r>
      <w:r>
        <w:rPr>
          <w:rStyle w:val="Fett"/>
        </w:rPr>
        <w:t>ἐν</w:t>
      </w:r>
      <w:r>
        <w:t xml:space="preserve"> mit Dativ zur Angabe des Bereichs, wobei </w:t>
      </w:r>
      <w:r>
        <w:rPr>
          <w:rStyle w:val="Fett"/>
        </w:rPr>
        <w:t>λόγῳ</w:t>
      </w:r>
      <w:r>
        <w:t xml:space="preserve"> (Wort) im Dativ Singular maskulin steht und durch das Demonstrativpronomen </w:t>
      </w:r>
      <w:r>
        <w:rPr>
          <w:rStyle w:val="Fett"/>
        </w:rPr>
        <w:t>τούτῳ</w:t>
      </w:r>
      <w:r>
        <w:t xml:space="preserve"> (diesem) näher bestimmt wird.</w:t>
      </w:r>
    </w:p>
    <w:p w14:paraId="1F5C3392" w14:textId="77777777" w:rsidR="00147BF3" w:rsidRDefault="00147BF3" w:rsidP="00147BF3">
      <w:pPr>
        <w:pStyle w:val="whitespace-pre-wrap"/>
      </w:pPr>
      <w:r>
        <w:t xml:space="preserve">Der zweite Satz beginnt mit dem Subjekt </w:t>
      </w:r>
      <w:r>
        <w:rPr>
          <w:rStyle w:val="Fett"/>
        </w:rPr>
        <w:t>Ἡ καρδία σου</w:t>
      </w:r>
      <w:r>
        <w:t xml:space="preserve"> (dein Herz) im Nominativ Singular feminin, mit </w:t>
      </w:r>
      <w:r>
        <w:rPr>
          <w:rStyle w:val="Fett"/>
        </w:rPr>
        <w:t>σου</w:t>
      </w:r>
      <w:r>
        <w:t xml:space="preserve"> (dein) als Possessivpronomen. Die kausale Konjunktion </w:t>
      </w:r>
      <w:r>
        <w:rPr>
          <w:rStyle w:val="Fett"/>
        </w:rPr>
        <w:t>γὰρ</w:t>
      </w:r>
      <w:r>
        <w:t xml:space="preserve"> (denn) gibt den Grund für die vorherige Aussage an. Das Prädikat </w:t>
      </w:r>
      <w:r>
        <w:rPr>
          <w:rStyle w:val="Fett"/>
        </w:rPr>
        <w:t>οὐκ ἔστιν εὐθεῖα</w:t>
      </w:r>
      <w:r>
        <w:t xml:space="preserve"> besteht aus der Negation </w:t>
      </w:r>
      <w:r>
        <w:rPr>
          <w:rStyle w:val="Fett"/>
        </w:rPr>
        <w:t>οὐκ</w:t>
      </w:r>
      <w:r>
        <w:t xml:space="preserve">, dem Verb </w:t>
      </w:r>
      <w:r>
        <w:rPr>
          <w:rStyle w:val="Fett"/>
        </w:rPr>
        <w:t>ἔστιν</w:t>
      </w:r>
      <w:r>
        <w:t xml:space="preserve"> (3. Person Singular Präsens Indikativ Aktiv von εἰμί), "ist", und dem Prädikativ </w:t>
      </w:r>
      <w:r>
        <w:rPr>
          <w:rStyle w:val="Fett"/>
        </w:rPr>
        <w:t>εὐθεῖα</w:t>
      </w:r>
      <w:r>
        <w:t xml:space="preserve"> (aufrichtig/gerade) im Nominativ Singular feminin. Die Präpositionalphrase </w:t>
      </w:r>
      <w:r>
        <w:rPr>
          <w:rStyle w:val="Fett"/>
        </w:rPr>
        <w:t>ἐνώπιον τοῦ θεοῦ</w:t>
      </w:r>
      <w:r>
        <w:t xml:space="preserve"> (vor Gott) verwendet </w:t>
      </w:r>
      <w:r>
        <w:rPr>
          <w:rStyle w:val="Fett"/>
        </w:rPr>
        <w:t>ἐνώπιον</w:t>
      </w:r>
      <w:r>
        <w:t xml:space="preserve"> als Präposition mit Genitiv zur Angabe des Standorts oder Blickfelds, wobei </w:t>
      </w:r>
      <w:r>
        <w:rPr>
          <w:rStyle w:val="Fett"/>
        </w:rPr>
        <w:t>τοῦ θεοῦ</w:t>
      </w:r>
      <w:r>
        <w:t xml:space="preserve"> (Gottes) im Genitiv Singular maskulin steht.</w:t>
      </w:r>
    </w:p>
    <w:p w14:paraId="2F332781" w14:textId="77777777" w:rsidR="00147BF3" w:rsidRDefault="00147BF3" w:rsidP="00147BF3">
      <w:pPr>
        <w:pStyle w:val="whitespace-pre-wrap"/>
      </w:pPr>
      <w:r>
        <w:t xml:space="preserve">Dieser Vers betont, dass Simons innere Einstellung (sein "Herz") nicht in Übereinstimmung mit Gottes Willen ist, weshalb er keinen Anteil an der geistlichen Gemeinschaft und ihren Gaben haben kann. Die Begriffe </w:t>
      </w:r>
      <w:r>
        <w:rPr>
          <w:rStyle w:val="Fett"/>
        </w:rPr>
        <w:t>μερίς</w:t>
      </w:r>
      <w:r>
        <w:t xml:space="preserve"> und </w:t>
      </w:r>
      <w:r>
        <w:rPr>
          <w:rStyle w:val="Fett"/>
        </w:rPr>
        <w:t>κλῆρος</w:t>
      </w:r>
      <w:r>
        <w:t xml:space="preserve"> haben im Alten Testament eine reiche Geschichte, besonders in Bezug auf das verheißene Land und den Anteil Israels an Gottes Bund.</w:t>
      </w:r>
    </w:p>
    <w:p w14:paraId="587F53EF" w14:textId="77777777" w:rsidR="00147BF3" w:rsidRDefault="00147BF3" w:rsidP="00147BF3">
      <w:pPr>
        <w:pStyle w:val="whitespace-pre-wrap"/>
      </w:pPr>
      <w:r>
        <w:t xml:space="preserve">Die Satzstruktur besteht aus zwei Hauptsätzen, wobei der zweite durch </w:t>
      </w:r>
      <w:r>
        <w:rPr>
          <w:rStyle w:val="Fett"/>
        </w:rPr>
        <w:t>γάρ</w:t>
      </w:r>
      <w:r>
        <w:t xml:space="preserve"> als Begründung für den ersten gekennzeichnet ist.</w:t>
      </w:r>
    </w:p>
    <w:p w14:paraId="27C3CA06" w14:textId="77777777" w:rsidR="00147BF3" w:rsidRDefault="00147BF3" w:rsidP="00147BF3">
      <w:pPr>
        <w:pStyle w:val="berschrift1"/>
      </w:pPr>
      <w:r>
        <w:rPr>
          <w:rStyle w:val="Fett"/>
          <w:b/>
          <w:bCs/>
        </w:rPr>
        <w:t>Apostelgeschichte 8,22</w:t>
      </w:r>
    </w:p>
    <w:p w14:paraId="1D2A05A0" w14:textId="77777777" w:rsidR="00147BF3" w:rsidRDefault="00147BF3" w:rsidP="00147BF3">
      <w:pPr>
        <w:pStyle w:val="whitespace-pre-wrap"/>
      </w:pPr>
      <w:r>
        <w:rPr>
          <w:rStyle w:val="Fett"/>
        </w:rPr>
        <w:t>Griechisch</w:t>
      </w:r>
      <w:r>
        <w:t>: Μετανόησον οὖν ἀπὸ τῆς κακίας σου ταύτης, καὶ δεήθητι τοῦ θεοῦ, εἰ ἄρα ἀφεθήσεταί σοι ἡ ἐπίνοια τῆς καρδίας σου.</w:t>
      </w:r>
    </w:p>
    <w:p w14:paraId="70267C80" w14:textId="77777777" w:rsidR="00147BF3" w:rsidRDefault="00147BF3" w:rsidP="00147BF3">
      <w:pPr>
        <w:pStyle w:val="whitespace-pre-wrap"/>
      </w:pPr>
      <w:r>
        <w:rPr>
          <w:rStyle w:val="Fett"/>
        </w:rPr>
        <w:t>Deutsch</w:t>
      </w:r>
      <w:r>
        <w:t>: Denke also um von dieser deiner Bosheit und bitte Gott, ob dir etwa das Ansinnen deines Herzens vergeben werden wird!</w:t>
      </w:r>
    </w:p>
    <w:p w14:paraId="0F832F3E" w14:textId="77777777" w:rsidR="00147BF3" w:rsidRDefault="00F77F26" w:rsidP="00147BF3">
      <w:r>
        <w:lastRenderedPageBreak/>
        <w:pict w14:anchorId="553F547C">
          <v:rect id="_x0000_i1299" style="width:0;height:1.5pt" o:hralign="center" o:hrstd="t" o:hr="t" fillcolor="#a0a0a0" stroked="f"/>
        </w:pict>
      </w:r>
    </w:p>
    <w:p w14:paraId="36B81100" w14:textId="77777777" w:rsidR="00147BF3" w:rsidRDefault="00147BF3" w:rsidP="00147BF3">
      <w:pPr>
        <w:pStyle w:val="whitespace-pre-wrap"/>
      </w:pPr>
      <w:r>
        <w:rPr>
          <w:rStyle w:val="Fett"/>
        </w:rPr>
        <w:t>Kommentar:</w:t>
      </w:r>
      <w:r>
        <w:t xml:space="preserve"> </w:t>
      </w:r>
      <w:r>
        <w:rPr>
          <w:rStyle w:val="Fett"/>
        </w:rPr>
        <w:t>Vers 22</w:t>
      </w:r>
      <w:r>
        <w:t xml:space="preserve"> beginnt mit dem Imperativ </w:t>
      </w:r>
      <w:r>
        <w:rPr>
          <w:rStyle w:val="Fett"/>
        </w:rPr>
        <w:t>Μετανόησον</w:t>
      </w:r>
      <w:r>
        <w:t xml:space="preserve"> (2. Person Singular Aorist Imperativ Aktiv von μετανοέω), "denke um/ändere deinen Sinn", und der folgerungsanzeigenden Partikel </w:t>
      </w:r>
      <w:r>
        <w:rPr>
          <w:rStyle w:val="Fett"/>
        </w:rPr>
        <w:t>οὖν</w:t>
      </w:r>
      <w:r>
        <w:t xml:space="preserve"> (also/daher). Die Präpositionalphrase </w:t>
      </w:r>
      <w:r>
        <w:rPr>
          <w:rStyle w:val="Fett"/>
        </w:rPr>
        <w:t>ἀπὸ τῆς κακίας σου ταύτης</w:t>
      </w:r>
      <w:r>
        <w:t xml:space="preserve"> (von dieser deiner Bosheit) verwendet </w:t>
      </w:r>
      <w:r>
        <w:rPr>
          <w:rStyle w:val="Fett"/>
        </w:rPr>
        <w:t>ἀπό</w:t>
      </w:r>
      <w:r>
        <w:t xml:space="preserve"> mit Genitiv zur Angabe der Trennung oder Abkehr, wobei </w:t>
      </w:r>
      <w:r>
        <w:rPr>
          <w:rStyle w:val="Fett"/>
        </w:rPr>
        <w:t>κακίας</w:t>
      </w:r>
      <w:r>
        <w:t xml:space="preserve"> (Bosheit) im Genitiv Singular feminin steht, mit </w:t>
      </w:r>
      <w:r>
        <w:rPr>
          <w:rStyle w:val="Fett"/>
        </w:rPr>
        <w:t>σου</w:t>
      </w:r>
      <w:r>
        <w:t xml:space="preserve"> (dein) als Possessivpronomen und </w:t>
      </w:r>
      <w:r>
        <w:rPr>
          <w:rStyle w:val="Fett"/>
        </w:rPr>
        <w:t>ταύτης</w:t>
      </w:r>
      <w:r>
        <w:t xml:space="preserve"> (dieser) als demonstrativem Adjektiv.</w:t>
      </w:r>
    </w:p>
    <w:p w14:paraId="4E70FEAC" w14:textId="77777777" w:rsidR="00147BF3" w:rsidRDefault="00147BF3" w:rsidP="00147BF3">
      <w:pPr>
        <w:pStyle w:val="whitespace-pre-wrap"/>
      </w:pPr>
      <w:r>
        <w:t xml:space="preserve">Nach </w:t>
      </w:r>
      <w:r>
        <w:rPr>
          <w:rStyle w:val="Fett"/>
        </w:rPr>
        <w:t>καὶ</w:t>
      </w:r>
      <w:r>
        <w:t xml:space="preserve"> (und) folgt der zweite Imperativ </w:t>
      </w:r>
      <w:r>
        <w:rPr>
          <w:rStyle w:val="Fett"/>
        </w:rPr>
        <w:t>δεήθητι</w:t>
      </w:r>
      <w:r>
        <w:t xml:space="preserve"> (2. Person Singular Aorist Imperativ Passiv von δέομαι), "bitte/flehe an", mit dem Genitiv </w:t>
      </w:r>
      <w:r>
        <w:rPr>
          <w:rStyle w:val="Fett"/>
        </w:rPr>
        <w:t>τοῦ θεοῦ</w:t>
      </w:r>
      <w:r>
        <w:t xml:space="preserve"> (Gottes) als Objekt der Bitte.</w:t>
      </w:r>
    </w:p>
    <w:p w14:paraId="5FE6E5DF" w14:textId="77777777" w:rsidR="00147BF3" w:rsidRDefault="00147BF3" w:rsidP="00147BF3">
      <w:pPr>
        <w:pStyle w:val="whitespace-pre-wrap"/>
      </w:pPr>
      <w:r>
        <w:t xml:space="preserve">Die Konjunktion </w:t>
      </w:r>
      <w:r>
        <w:rPr>
          <w:rStyle w:val="Fett"/>
        </w:rPr>
        <w:t>εἰ</w:t>
      </w:r>
      <w:r>
        <w:t xml:space="preserve"> (ob/wenn) leitet einen indirekten Fragesatz ein, der das Ziel des Gebets angibt. Die Partikel </w:t>
      </w:r>
      <w:r>
        <w:rPr>
          <w:rStyle w:val="Fett"/>
        </w:rPr>
        <w:t>ἄρα</w:t>
      </w:r>
      <w:r>
        <w:t xml:space="preserve"> (etwa/vielleicht) drückt Ungewissheit aus. Das Verb </w:t>
      </w:r>
      <w:r>
        <w:rPr>
          <w:rStyle w:val="Fett"/>
        </w:rPr>
        <w:t>ἀφεθήσεταί</w:t>
      </w:r>
      <w:r>
        <w:t xml:space="preserve"> (3. Person Singular Futur Indikativ Passiv von ἀφίημι), "es wird vergeben werden", steht im Futur und betont die mögliche zukünftige Handlung. Der Dativ </w:t>
      </w:r>
      <w:r>
        <w:rPr>
          <w:rStyle w:val="Fett"/>
        </w:rPr>
        <w:t>σοι</w:t>
      </w:r>
      <w:r>
        <w:t xml:space="preserve"> (dir) gibt den Empfänger der Vergebung an. Das Subjekt </w:t>
      </w:r>
      <w:r>
        <w:rPr>
          <w:rStyle w:val="Fett"/>
        </w:rPr>
        <w:t>ἡ ἐπίνοια τῆς καρδίας σου</w:t>
      </w:r>
      <w:r>
        <w:t xml:space="preserve"> (das Ansinnen/der Gedanke deines Herzens) steht im Nominativ Singular feminin, wobei </w:t>
      </w:r>
      <w:r>
        <w:rPr>
          <w:rStyle w:val="Fett"/>
        </w:rPr>
        <w:t>τῆς καρδίας σου</w:t>
      </w:r>
      <w:r>
        <w:t xml:space="preserve"> (deines Herzens) ein Genitivattribut mit dem Possessivpronomen </w:t>
      </w:r>
      <w:r>
        <w:rPr>
          <w:rStyle w:val="Fett"/>
        </w:rPr>
        <w:t>σου</w:t>
      </w:r>
      <w:r>
        <w:t xml:space="preserve"> (dein) ist.</w:t>
      </w:r>
    </w:p>
    <w:p w14:paraId="380D909A" w14:textId="77777777" w:rsidR="00147BF3" w:rsidRDefault="00147BF3" w:rsidP="00147BF3">
      <w:pPr>
        <w:pStyle w:val="whitespace-pre-wrap"/>
      </w:pPr>
      <w:r>
        <w:t xml:space="preserve">Dieser Vers zeigt, dass trotz der scharfen Verurteilung der Weg zur Buße und Vergebung für Simon offen bleibt. Die Formulierung mit </w:t>
      </w:r>
      <w:r>
        <w:rPr>
          <w:rStyle w:val="Fett"/>
        </w:rPr>
        <w:t>εἰ ἄρα</w:t>
      </w:r>
      <w:r>
        <w:t xml:space="preserve"> (ob etwa) deutet jedoch an, dass die Vergebung nicht garantiert ist, sondern von der Aufrichtigkeit der Buße abhängt.</w:t>
      </w:r>
    </w:p>
    <w:p w14:paraId="7B712FB2" w14:textId="77777777" w:rsidR="00147BF3" w:rsidRDefault="00147BF3" w:rsidP="00147BF3">
      <w:pPr>
        <w:pStyle w:val="whitespace-pre-wrap"/>
      </w:pPr>
      <w:r>
        <w:t xml:space="preserve">Die Satzstruktur besteht aus zwei koordinierten Imperativsätzen, gefolgt von einem abhängigen Fragesatz mit </w:t>
      </w:r>
      <w:r>
        <w:rPr>
          <w:rStyle w:val="Fett"/>
        </w:rPr>
        <w:t>εἰ</w:t>
      </w:r>
      <w:r>
        <w:t>, der das Ziel des Gebets angibt.</w:t>
      </w:r>
    </w:p>
    <w:p w14:paraId="403FB201" w14:textId="77777777" w:rsidR="00147BF3" w:rsidRDefault="00147BF3" w:rsidP="00147BF3">
      <w:pPr>
        <w:pStyle w:val="berschrift1"/>
      </w:pPr>
      <w:r>
        <w:rPr>
          <w:rStyle w:val="Fett"/>
          <w:b/>
          <w:bCs/>
        </w:rPr>
        <w:t>Apostelgeschichte 8,23</w:t>
      </w:r>
    </w:p>
    <w:p w14:paraId="669CB165" w14:textId="77777777" w:rsidR="00147BF3" w:rsidRDefault="00147BF3" w:rsidP="00147BF3">
      <w:pPr>
        <w:pStyle w:val="whitespace-pre-wrap"/>
      </w:pPr>
      <w:r>
        <w:rPr>
          <w:rStyle w:val="Fett"/>
        </w:rPr>
        <w:t>Griechisch</w:t>
      </w:r>
      <w:r>
        <w:t>: Εἰς γὰρ χολὴν πικρίας καὶ σύνδεσμον ἀδικίας ὁρῶ σε ὄντα.</w:t>
      </w:r>
    </w:p>
    <w:p w14:paraId="244E5226" w14:textId="77777777" w:rsidR="00147BF3" w:rsidRDefault="00147BF3" w:rsidP="00147BF3">
      <w:pPr>
        <w:pStyle w:val="whitespace-pre-wrap"/>
      </w:pPr>
      <w:r>
        <w:rPr>
          <w:rStyle w:val="Fett"/>
        </w:rPr>
        <w:t>Deutsch</w:t>
      </w:r>
      <w:r>
        <w:t>: Ich sehe dich nämlich in Galle von Bitterkeit und Fesseln von Ungerechtigkeit sein.</w:t>
      </w:r>
    </w:p>
    <w:p w14:paraId="6BB24934" w14:textId="77777777" w:rsidR="00147BF3" w:rsidRDefault="00F77F26" w:rsidP="00147BF3">
      <w:r>
        <w:pict w14:anchorId="7998F1AF">
          <v:rect id="_x0000_i1300" style="width:0;height:1.5pt" o:hralign="center" o:hrstd="t" o:hr="t" fillcolor="#a0a0a0" stroked="f"/>
        </w:pict>
      </w:r>
    </w:p>
    <w:p w14:paraId="31AF4215" w14:textId="77777777" w:rsidR="00147BF3" w:rsidRDefault="00147BF3" w:rsidP="00147BF3">
      <w:pPr>
        <w:pStyle w:val="whitespace-pre-wrap"/>
      </w:pPr>
      <w:r>
        <w:rPr>
          <w:rStyle w:val="Fett"/>
        </w:rPr>
        <w:t>Kommentar:</w:t>
      </w:r>
      <w:r>
        <w:t xml:space="preserve"> </w:t>
      </w:r>
      <w:r>
        <w:rPr>
          <w:rStyle w:val="Fett"/>
        </w:rPr>
        <w:t>Vers 23</w:t>
      </w:r>
      <w:r>
        <w:t xml:space="preserve"> beginnt mit der Präposition </w:t>
      </w:r>
      <w:r>
        <w:rPr>
          <w:rStyle w:val="Fett"/>
        </w:rPr>
        <w:t>Εἰς</w:t>
      </w:r>
      <w:r>
        <w:t xml:space="preserve"> (in/zu) und der kausalen Konjunktion </w:t>
      </w:r>
      <w:r>
        <w:rPr>
          <w:rStyle w:val="Fett"/>
        </w:rPr>
        <w:t>γὰρ</w:t>
      </w:r>
      <w:r>
        <w:t xml:space="preserve"> (denn/nämlich), die eine Begründung für die vorherige Aufforderung zur Buße einleitet. Die Ausdrücke </w:t>
      </w:r>
      <w:r>
        <w:rPr>
          <w:rStyle w:val="Fett"/>
        </w:rPr>
        <w:t>χολὴν πικρίας</w:t>
      </w:r>
      <w:r>
        <w:t xml:space="preserve"> (Galle der Bitterkeit) und </w:t>
      </w:r>
      <w:r>
        <w:rPr>
          <w:rStyle w:val="Fett"/>
        </w:rPr>
        <w:t>σύνδεσμον ἀδικίας</w:t>
      </w:r>
      <w:r>
        <w:t xml:space="preserve"> (Band/Fessel der Ungerechtigkeit) stehen im Akkusativ Singular und sind durch </w:t>
      </w:r>
      <w:r>
        <w:rPr>
          <w:rStyle w:val="Fett"/>
        </w:rPr>
        <w:t>καὶ</w:t>
      </w:r>
      <w:r>
        <w:t xml:space="preserve"> (und) verbunden, wobei </w:t>
      </w:r>
      <w:r>
        <w:rPr>
          <w:rStyle w:val="Fett"/>
        </w:rPr>
        <w:t>πικρίας</w:t>
      </w:r>
      <w:r>
        <w:t xml:space="preserve"> (der Bitterkeit) und </w:t>
      </w:r>
      <w:r>
        <w:rPr>
          <w:rStyle w:val="Fett"/>
        </w:rPr>
        <w:t>ἀδικίας</w:t>
      </w:r>
      <w:r>
        <w:t xml:space="preserve"> (der Ungerechtigkeit) Genitivattribute sind. Diese bilden zusammen die präpositionale Angabe mit </w:t>
      </w:r>
      <w:r>
        <w:rPr>
          <w:rStyle w:val="Fett"/>
        </w:rPr>
        <w:t>εἰς</w:t>
      </w:r>
      <w:r>
        <w:t>.</w:t>
      </w:r>
    </w:p>
    <w:p w14:paraId="2B86F293" w14:textId="77777777" w:rsidR="00147BF3" w:rsidRDefault="00147BF3" w:rsidP="00147BF3">
      <w:pPr>
        <w:pStyle w:val="whitespace-pre-wrap"/>
      </w:pPr>
      <w:r>
        <w:t xml:space="preserve">Das Hauptverb </w:t>
      </w:r>
      <w:r>
        <w:rPr>
          <w:rStyle w:val="Fett"/>
        </w:rPr>
        <w:t>ὁρῶ</w:t>
      </w:r>
      <w:r>
        <w:t xml:space="preserve"> (1. Person Singular Präsens Indikativ Aktiv von ὁράω), "ich sehe", betont die gegenwärtige Wahrnehmung des Petrus. Das direkte Objekt </w:t>
      </w:r>
      <w:r>
        <w:rPr>
          <w:rStyle w:val="Fett"/>
        </w:rPr>
        <w:t>σε</w:t>
      </w:r>
      <w:r>
        <w:t xml:space="preserve"> (dich) steht im Akkusativ. Das Partizip </w:t>
      </w:r>
      <w:r>
        <w:rPr>
          <w:rStyle w:val="Fett"/>
        </w:rPr>
        <w:t>ὄντα</w:t>
      </w:r>
      <w:r>
        <w:t xml:space="preserve"> (Akkusativ Singular maskulin Präsens Aktiv von εἰμί), "seiend", bildet mit </w:t>
      </w:r>
      <w:r>
        <w:rPr>
          <w:rStyle w:val="Fett"/>
        </w:rPr>
        <w:t>σε</w:t>
      </w:r>
      <w:r>
        <w:t xml:space="preserve"> eine AcP-Konstruktion (Akkusativ mit Partizip) nach dem Verb der Wahrnehmung.</w:t>
      </w:r>
    </w:p>
    <w:p w14:paraId="7314CE29" w14:textId="77777777" w:rsidR="00147BF3" w:rsidRDefault="00147BF3" w:rsidP="00147BF3">
      <w:pPr>
        <w:pStyle w:val="whitespace-pre-wrap"/>
      </w:pPr>
      <w:r>
        <w:t xml:space="preserve">Die Ausdrücke </w:t>
      </w:r>
      <w:r>
        <w:rPr>
          <w:rStyle w:val="Fett"/>
        </w:rPr>
        <w:t>χολὴν πικρίας</w:t>
      </w:r>
      <w:r>
        <w:t xml:space="preserve"> und </w:t>
      </w:r>
      <w:r>
        <w:rPr>
          <w:rStyle w:val="Fett"/>
        </w:rPr>
        <w:t>σύνδεσμον ἀδικίας</w:t>
      </w:r>
      <w:r>
        <w:t xml:space="preserve"> sind stark bildhafte und möglicherweise alttestamentlich geprägte Wendungen (vgl. Deut 29,18; Jes 58,6), die den spirituellen Zustand Simons beschreiben. Die "Galle der Bitterkeit" könnte auf innere </w:t>
      </w:r>
      <w:r>
        <w:lastRenderedPageBreak/>
        <w:t>Verbitterung und Neid hinweisen, während das "Band der Ungerechtigkeit" seine Gefangenschaft in sündhaftem Denken und Handeln betont.</w:t>
      </w:r>
    </w:p>
    <w:p w14:paraId="0035F628" w14:textId="77777777" w:rsidR="00147BF3" w:rsidRDefault="00147BF3" w:rsidP="00147BF3">
      <w:pPr>
        <w:pStyle w:val="whitespace-pre-wrap"/>
      </w:pPr>
      <w:r>
        <w:t>Die Satzstruktur besteht aus einem Hauptsatz mit einer AcP-Konstruktion als direktem Objekt und präpositionalem Ausdruck.</w:t>
      </w:r>
    </w:p>
    <w:p w14:paraId="3131085E" w14:textId="77777777" w:rsidR="00147BF3" w:rsidRDefault="00147BF3" w:rsidP="00147BF3">
      <w:pPr>
        <w:pStyle w:val="berschrift1"/>
      </w:pPr>
      <w:r>
        <w:rPr>
          <w:rStyle w:val="Fett"/>
          <w:b/>
          <w:bCs/>
        </w:rPr>
        <w:t>Apostelgeschichte 8,24</w:t>
      </w:r>
    </w:p>
    <w:p w14:paraId="411ABB97" w14:textId="77777777" w:rsidR="00147BF3" w:rsidRDefault="00147BF3" w:rsidP="00147BF3">
      <w:pPr>
        <w:pStyle w:val="whitespace-pre-wrap"/>
      </w:pPr>
      <w:r>
        <w:rPr>
          <w:rStyle w:val="Fett"/>
        </w:rPr>
        <w:t>Griechisch</w:t>
      </w:r>
      <w:r>
        <w:t>: Ἀποκριθεὶς δὲ ὁ Σίμων εἶπεν, Δεήθητε ὑμεῖς ὑπὲρ ἐμοῦ πρὸς τὸν κύριον, ὅπως μηδὲν ἐπέλθῃ ἐπʼ ἐμὲ ὧν εἰρήκατε.</w:t>
      </w:r>
    </w:p>
    <w:p w14:paraId="399B75FC" w14:textId="77777777" w:rsidR="00147BF3" w:rsidRDefault="00147BF3" w:rsidP="00147BF3">
      <w:pPr>
        <w:pStyle w:val="whitespace-pre-wrap"/>
      </w:pPr>
      <w:r>
        <w:rPr>
          <w:rStyle w:val="Fett"/>
        </w:rPr>
        <w:t>Deutsch</w:t>
      </w:r>
      <w:r>
        <w:t>: Geantwortet nun, sagte Simon: Bittet ihr für mich zum Herrn, damit nichts auf mich komme von den (Dingen), die ihr mir gesagt habt!</w:t>
      </w:r>
    </w:p>
    <w:p w14:paraId="1C0A0E21" w14:textId="77777777" w:rsidR="00147BF3" w:rsidRDefault="00F77F26" w:rsidP="00147BF3">
      <w:r>
        <w:pict w14:anchorId="7B7CC234">
          <v:rect id="_x0000_i1301" style="width:0;height:1.5pt" o:hralign="center" o:hrstd="t" o:hr="t" fillcolor="#a0a0a0" stroked="f"/>
        </w:pict>
      </w:r>
    </w:p>
    <w:p w14:paraId="48CCC9B3" w14:textId="77777777" w:rsidR="00147BF3" w:rsidRDefault="00147BF3" w:rsidP="00147BF3">
      <w:pPr>
        <w:pStyle w:val="whitespace-pre-wrap"/>
      </w:pPr>
      <w:r>
        <w:rPr>
          <w:rStyle w:val="Fett"/>
        </w:rPr>
        <w:t>Kommentar:</w:t>
      </w:r>
      <w:r>
        <w:t xml:space="preserve"> </w:t>
      </w:r>
      <w:r>
        <w:rPr>
          <w:rStyle w:val="Fett"/>
        </w:rPr>
        <w:t>Vers 24</w:t>
      </w:r>
      <w:r>
        <w:t xml:space="preserve"> beginnt mit dem adverbialen Partizip </w:t>
      </w:r>
      <w:r>
        <w:rPr>
          <w:rStyle w:val="Fett"/>
        </w:rPr>
        <w:t>Ἀποκριθεὶς</w:t>
      </w:r>
      <w:r>
        <w:t xml:space="preserve"> (Nominativ Singular maskulin Aorist Passiv von ἀποκρίνομαι), "geantwortet habend/nachdem er geantwortet hatte", gefolgt von der Partikel </w:t>
      </w:r>
      <w:r>
        <w:rPr>
          <w:rStyle w:val="Fett"/>
        </w:rPr>
        <w:t>δὲ</w:t>
      </w:r>
      <w:r>
        <w:t xml:space="preserve"> zur Markierung des fortschreitenden Handlungsverlaufs. Das Subjekt </w:t>
      </w:r>
      <w:r>
        <w:rPr>
          <w:rStyle w:val="Fett"/>
        </w:rPr>
        <w:t>ὁ Σίμων</w:t>
      </w:r>
      <w:r>
        <w:t xml:space="preserve"> (Simon) steht im Nominativ Singular maskulin. Das Verb </w:t>
      </w:r>
      <w:r>
        <w:rPr>
          <w:rStyle w:val="Fett"/>
        </w:rPr>
        <w:t>εἶπεν</w:t>
      </w:r>
      <w:r>
        <w:t xml:space="preserve"> (3. Person Singular Aorist Indikativ Aktiv von λέγω), "er sagte", leitet die direkte Rede ein.</w:t>
      </w:r>
    </w:p>
    <w:p w14:paraId="7362BD54" w14:textId="77777777" w:rsidR="00147BF3" w:rsidRDefault="00147BF3" w:rsidP="00147BF3">
      <w:pPr>
        <w:pStyle w:val="whitespace-pre-wrap"/>
      </w:pPr>
      <w:r>
        <w:t xml:space="preserve">In der direkten Rede beginnt Simon mit dem Imperativ </w:t>
      </w:r>
      <w:r>
        <w:rPr>
          <w:rStyle w:val="Fett"/>
        </w:rPr>
        <w:t>Δεήθητε</w:t>
      </w:r>
      <w:r>
        <w:t xml:space="preserve"> (2. Person Plural Aorist Imperativ Passiv von δέομαι), "bittet", verstärkt durch das Personalpronomen </w:t>
      </w:r>
      <w:r>
        <w:rPr>
          <w:rStyle w:val="Fett"/>
        </w:rPr>
        <w:t>ὑμεῖς</w:t>
      </w:r>
      <w:r>
        <w:t xml:space="preserve"> (ihr) im Nominativ Plural. Die Präpositionalphrase </w:t>
      </w:r>
      <w:r>
        <w:rPr>
          <w:rStyle w:val="Fett"/>
        </w:rPr>
        <w:t>ὑπὲρ ἐμοῦ</w:t>
      </w:r>
      <w:r>
        <w:t xml:space="preserve"> (für mich) verwendet </w:t>
      </w:r>
      <w:r>
        <w:rPr>
          <w:rStyle w:val="Fett"/>
        </w:rPr>
        <w:t>ὑπέρ</w:t>
      </w:r>
      <w:r>
        <w:t xml:space="preserve"> mit Genitiv zur Angabe des Begünstigten, wobei </w:t>
      </w:r>
      <w:r>
        <w:rPr>
          <w:rStyle w:val="Fett"/>
        </w:rPr>
        <w:t>ἐμοῦ</w:t>
      </w:r>
      <w:r>
        <w:t xml:space="preserve"> (mich) im Genitiv steht. Die weitere Präpositionalphrase </w:t>
      </w:r>
      <w:r>
        <w:rPr>
          <w:rStyle w:val="Fett"/>
        </w:rPr>
        <w:t>πρὸς τὸν κύριον</w:t>
      </w:r>
      <w:r>
        <w:t xml:space="preserve"> (zum Herrn) verwendet </w:t>
      </w:r>
      <w:r>
        <w:rPr>
          <w:rStyle w:val="Fett"/>
        </w:rPr>
        <w:t>πρός</w:t>
      </w:r>
      <w:r>
        <w:t xml:space="preserve"> mit Akkusativ zur Angabe der Richtung oder des Empfängers, wobei </w:t>
      </w:r>
      <w:r>
        <w:rPr>
          <w:rStyle w:val="Fett"/>
        </w:rPr>
        <w:t>τὸν κύριον</w:t>
      </w:r>
      <w:r>
        <w:t xml:space="preserve"> (der Herr) im Akkusativ Singular maskulin steht.</w:t>
      </w:r>
    </w:p>
    <w:p w14:paraId="2E062F89" w14:textId="77777777" w:rsidR="00147BF3" w:rsidRDefault="00147BF3" w:rsidP="00147BF3">
      <w:pPr>
        <w:pStyle w:val="whitespace-pre-wrap"/>
      </w:pPr>
      <w:r>
        <w:t xml:space="preserve">Die finale Konjunktion </w:t>
      </w:r>
      <w:r>
        <w:rPr>
          <w:rStyle w:val="Fett"/>
        </w:rPr>
        <w:t>ὅπως</w:t>
      </w:r>
      <w:r>
        <w:t xml:space="preserve"> (damit) leitet einen Finalsatz ein. Die Negation </w:t>
      </w:r>
      <w:r>
        <w:rPr>
          <w:rStyle w:val="Fett"/>
        </w:rPr>
        <w:t>μηδὲν</w:t>
      </w:r>
      <w:r>
        <w:t xml:space="preserve"> (nichts) mit dem Verb </w:t>
      </w:r>
      <w:r>
        <w:rPr>
          <w:rStyle w:val="Fett"/>
        </w:rPr>
        <w:t>ἐπέλθῃ</w:t>
      </w:r>
      <w:r>
        <w:t xml:space="preserve"> (3. Person Singular Aorist Konjunktiv Aktiv von ἐπέρχομαι), "es möge kommen", steht im Konjunktiv, wie es in Finalsätzen üblich ist. Die Präpositionalphrase </w:t>
      </w:r>
      <w:r>
        <w:rPr>
          <w:rStyle w:val="Fett"/>
        </w:rPr>
        <w:t>ἐπʼ ἐμὲ</w:t>
      </w:r>
      <w:r>
        <w:t xml:space="preserve"> (auf mich) verwendet </w:t>
      </w:r>
      <w:r>
        <w:rPr>
          <w:rStyle w:val="Fett"/>
        </w:rPr>
        <w:t>ἐπί</w:t>
      </w:r>
      <w:r>
        <w:t xml:space="preserve"> mit Akkusativ zur Angabe des Ziels, wobei </w:t>
      </w:r>
      <w:r>
        <w:rPr>
          <w:rStyle w:val="Fett"/>
        </w:rPr>
        <w:t>ἐμέ</w:t>
      </w:r>
      <w:r>
        <w:t xml:space="preserve"> (mich) im Akkusativ steht. Der partitive Genitiv </w:t>
      </w:r>
      <w:r>
        <w:rPr>
          <w:rStyle w:val="Fett"/>
        </w:rPr>
        <w:t>ὧν εἰρήκατε</w:t>
      </w:r>
      <w:r>
        <w:t xml:space="preserve"> (von dem, was ihr gesagt habt) verwendet das Relativpronomen </w:t>
      </w:r>
      <w:r>
        <w:rPr>
          <w:rStyle w:val="Fett"/>
        </w:rPr>
        <w:t>ὧν</w:t>
      </w:r>
      <w:r>
        <w:t xml:space="preserve"> (welcher Dinge) im Genitiv Plural neutrum und das Verb </w:t>
      </w:r>
      <w:r>
        <w:rPr>
          <w:rStyle w:val="Fett"/>
        </w:rPr>
        <w:t>εἰρήκατε</w:t>
      </w:r>
      <w:r>
        <w:t xml:space="preserve"> (2. Person Plural Perfekt Indikativ Aktiv von λέγω), "ihr habt gesagt".</w:t>
      </w:r>
    </w:p>
    <w:p w14:paraId="2CA8F3D5" w14:textId="77777777" w:rsidR="00147BF3" w:rsidRDefault="00147BF3" w:rsidP="00147BF3">
      <w:pPr>
        <w:pStyle w:val="whitespace-pre-wrap"/>
      </w:pPr>
      <w:r>
        <w:t xml:space="preserve">Die Satzstruktur besteht aus einem Hauptsatz mit einem einleitenden adverbialen Partizip, gefolgt von der direkten Rede, die einen Imperativsatz und einen Finalsatz mit </w:t>
      </w:r>
      <w:r>
        <w:rPr>
          <w:rStyle w:val="Fett"/>
        </w:rPr>
        <w:t>ὅπως</w:t>
      </w:r>
      <w:r>
        <w:t xml:space="preserve"> enthält.</w:t>
      </w:r>
    </w:p>
    <w:p w14:paraId="689EF849" w14:textId="77777777" w:rsidR="00147BF3" w:rsidRDefault="00147BF3" w:rsidP="00147BF3">
      <w:pPr>
        <w:pStyle w:val="berschrift1"/>
      </w:pPr>
      <w:r>
        <w:rPr>
          <w:rStyle w:val="Fett"/>
          <w:b/>
          <w:bCs/>
        </w:rPr>
        <w:t>Apostelgeschichte 8,25</w:t>
      </w:r>
    </w:p>
    <w:p w14:paraId="35A7F46B" w14:textId="77777777" w:rsidR="00147BF3" w:rsidRDefault="00147BF3" w:rsidP="00147BF3">
      <w:pPr>
        <w:pStyle w:val="whitespace-pre-wrap"/>
      </w:pPr>
      <w:r>
        <w:rPr>
          <w:rStyle w:val="Fett"/>
        </w:rPr>
        <w:t>Griechisch</w:t>
      </w:r>
      <w:r>
        <w:t>: Οἱ μὲν οὖν διαμαρτυράμενοι καὶ λαλήσαντες τὸν λόγον τοῦ κυρίου, ὑπέστρεψαν εἰς Ἱερουσαλήμ, πολλάς τε κώμας τῶν Σαμαρειτῶν εὐηγγελίσαντο.</w:t>
      </w:r>
    </w:p>
    <w:p w14:paraId="075875EE" w14:textId="77777777" w:rsidR="00147BF3" w:rsidRDefault="00147BF3" w:rsidP="00147BF3">
      <w:pPr>
        <w:pStyle w:val="whitespace-pre-wrap"/>
      </w:pPr>
      <w:r>
        <w:rPr>
          <w:rStyle w:val="Fett"/>
        </w:rPr>
        <w:t>Deutsch</w:t>
      </w:r>
      <w:r>
        <w:t>: Sie nun also, das Wort des Herrn bezeugt und gesprochen, kehrten um nach Jerusalem. Sodann verkündeten sie die gute Botschaft vielen Dörfern der Samariter.</w:t>
      </w:r>
    </w:p>
    <w:p w14:paraId="67B0E2C2" w14:textId="77777777" w:rsidR="00147BF3" w:rsidRDefault="00F77F26" w:rsidP="00147BF3">
      <w:r>
        <w:lastRenderedPageBreak/>
        <w:pict w14:anchorId="7C333A00">
          <v:rect id="_x0000_i1302" style="width:0;height:1.5pt" o:hralign="center" o:hrstd="t" o:hr="t" fillcolor="#a0a0a0" stroked="f"/>
        </w:pict>
      </w:r>
    </w:p>
    <w:p w14:paraId="07F80844" w14:textId="77777777" w:rsidR="00147BF3" w:rsidRDefault="00147BF3" w:rsidP="00147BF3">
      <w:pPr>
        <w:pStyle w:val="whitespace-pre-wrap"/>
      </w:pPr>
      <w:r>
        <w:rPr>
          <w:rStyle w:val="Fett"/>
        </w:rPr>
        <w:t>Kommentar:</w:t>
      </w:r>
      <w:r>
        <w:t xml:space="preserve"> </w:t>
      </w:r>
      <w:r>
        <w:rPr>
          <w:rStyle w:val="Fett"/>
        </w:rPr>
        <w:t>Vers 25</w:t>
      </w:r>
      <w:r>
        <w:t xml:space="preserve"> beginnt mit der Partikelkombination </w:t>
      </w:r>
      <w:r>
        <w:rPr>
          <w:rStyle w:val="Fett"/>
        </w:rPr>
        <w:t>Οἱ μὲν οὖν</w:t>
      </w:r>
      <w:r>
        <w:t xml:space="preserve"> (sie nun also), wobei </w:t>
      </w:r>
      <w:r>
        <w:rPr>
          <w:rStyle w:val="Fett"/>
        </w:rPr>
        <w:t>μέν</w:t>
      </w:r>
      <w:r>
        <w:t xml:space="preserve"> eine Vorausschau auf einen folgenden Gegensatz (oft mit </w:t>
      </w:r>
      <w:r>
        <w:rPr>
          <w:rStyle w:val="Fett"/>
        </w:rPr>
        <w:t>δέ</w:t>
      </w:r>
      <w:r>
        <w:t xml:space="preserve">) andeutet, der hier aber nicht explizit folgt, und </w:t>
      </w:r>
      <w:r>
        <w:rPr>
          <w:rStyle w:val="Fett"/>
        </w:rPr>
        <w:t>οὖν</w:t>
      </w:r>
      <w:r>
        <w:t xml:space="preserve"> (also/folglich) eine Zusammenfassung oder Folgerung aus dem Vorigen markiert. Das Subjekt sind implizit Petrus und Johannes.</w:t>
      </w:r>
    </w:p>
    <w:p w14:paraId="5161DFBC" w14:textId="77777777" w:rsidR="00147BF3" w:rsidRDefault="00147BF3" w:rsidP="00147BF3">
      <w:pPr>
        <w:pStyle w:val="whitespace-pre-wrap"/>
      </w:pPr>
      <w:r>
        <w:t xml:space="preserve">Die adverbialen Partizipien </w:t>
      </w:r>
      <w:r>
        <w:rPr>
          <w:rStyle w:val="Fett"/>
        </w:rPr>
        <w:t>διαμαρτυράμενοι</w:t>
      </w:r>
      <w:r>
        <w:t xml:space="preserve"> (Nominativ Plural maskulin Aorist Medium von διαμαρτύρομαι), "nachdem sie bezeugt hatten", und </w:t>
      </w:r>
      <w:r>
        <w:rPr>
          <w:rStyle w:val="Fett"/>
        </w:rPr>
        <w:t>λαλήσαντες</w:t>
      </w:r>
      <w:r>
        <w:t xml:space="preserve"> (Nominativ Plural maskulin Aorist Aktiv von λαλέω), "nachdem sie gesprochen hatten", stehen parallel und beschreiben die vorangehenden Handlungen. Das direkte Objekt </w:t>
      </w:r>
      <w:r>
        <w:rPr>
          <w:rStyle w:val="Fett"/>
        </w:rPr>
        <w:t>τὸν λόγον τοῦ κυρίου</w:t>
      </w:r>
      <w:r>
        <w:t xml:space="preserve"> (das Wort des Herrn) steht im Akkusativ Singular maskulin, wobei </w:t>
      </w:r>
      <w:r>
        <w:rPr>
          <w:rStyle w:val="Fett"/>
        </w:rPr>
        <w:t>τοῦ κυρίου</w:t>
      </w:r>
      <w:r>
        <w:t xml:space="preserve"> (des Herrn) ein Genitivattribut ist.</w:t>
      </w:r>
    </w:p>
    <w:p w14:paraId="32D110A1" w14:textId="77777777" w:rsidR="00147BF3" w:rsidRDefault="00147BF3" w:rsidP="00147BF3">
      <w:pPr>
        <w:pStyle w:val="whitespace-pre-wrap"/>
      </w:pPr>
      <w:r>
        <w:t xml:space="preserve">Das Hauptverb </w:t>
      </w:r>
      <w:r>
        <w:rPr>
          <w:rStyle w:val="Fett"/>
        </w:rPr>
        <w:t>ὑπέστρεψαν</w:t>
      </w:r>
      <w:r>
        <w:t xml:space="preserve"> (3. Person Plural Aorist Indikativ Aktiv von ὑποστρέφω), "sie kehrten zurück", steht im Aorist und betont die abgeschlossene Handlung. Die Präpositionalphrase </w:t>
      </w:r>
      <w:r>
        <w:rPr>
          <w:rStyle w:val="Fett"/>
        </w:rPr>
        <w:t>εἰς Ἱερουσαλήμ</w:t>
      </w:r>
      <w:r>
        <w:t xml:space="preserve"> (nach Jerusalem) verwendet </w:t>
      </w:r>
      <w:r>
        <w:rPr>
          <w:rStyle w:val="Fett"/>
        </w:rPr>
        <w:t>εἰς</w:t>
      </w:r>
      <w:r>
        <w:t xml:space="preserve"> mit Akkusativ zur Angabe des Ziels, wobei </w:t>
      </w:r>
      <w:r>
        <w:rPr>
          <w:rStyle w:val="Fett"/>
        </w:rPr>
        <w:t>Ἱερουσαλήμ</w:t>
      </w:r>
      <w:r>
        <w:t xml:space="preserve"> ein unflektierter Ortsname ist.</w:t>
      </w:r>
    </w:p>
    <w:p w14:paraId="1977C875" w14:textId="77777777" w:rsidR="00147BF3" w:rsidRDefault="00147BF3" w:rsidP="00147BF3">
      <w:pPr>
        <w:pStyle w:val="whitespace-pre-wrap"/>
      </w:pPr>
      <w:r>
        <w:t xml:space="preserve">Die Partikel </w:t>
      </w:r>
      <w:r>
        <w:rPr>
          <w:rStyle w:val="Fett"/>
        </w:rPr>
        <w:t>τε</w:t>
      </w:r>
      <w:r>
        <w:t xml:space="preserve"> (und/sowie) verbindet den letzten Teil des Satzes. Das direkte Objekt </w:t>
      </w:r>
      <w:r>
        <w:rPr>
          <w:rStyle w:val="Fett"/>
        </w:rPr>
        <w:t>πολλάς κώμας τῶν Σαμαρειτῶν</w:t>
      </w:r>
      <w:r>
        <w:t xml:space="preserve"> (viele Dörfer der Samariter) steht im Akkusativ Plural feminin, wobei </w:t>
      </w:r>
      <w:r>
        <w:rPr>
          <w:rStyle w:val="Fett"/>
        </w:rPr>
        <w:t>πολλάς</w:t>
      </w:r>
      <w:r>
        <w:t xml:space="preserve"> (viele) ein attributives Adjektiv ist und </w:t>
      </w:r>
      <w:r>
        <w:rPr>
          <w:rStyle w:val="Fett"/>
        </w:rPr>
        <w:t>τῶν Σαμαρειτῶν</w:t>
      </w:r>
      <w:r>
        <w:t xml:space="preserve"> (der Samariter) ein Genitivattribut. Das Verb </w:t>
      </w:r>
      <w:r>
        <w:rPr>
          <w:rStyle w:val="Fett"/>
        </w:rPr>
        <w:t>εὐηγγελίσαντο</w:t>
      </w:r>
      <w:r>
        <w:t xml:space="preserve"> (3. Person Plural Aorist Indikativ Medium von εὐαγγελίζω), "sie verkündeten die gute Botschaft", steht im Aorist und betont die abgeschlossene Handlung.</w:t>
      </w:r>
    </w:p>
    <w:p w14:paraId="190E1590" w14:textId="77777777" w:rsidR="00147BF3" w:rsidRDefault="00147BF3" w:rsidP="00147BF3">
      <w:pPr>
        <w:pStyle w:val="whitespace-pre-wrap"/>
      </w:pPr>
      <w:r>
        <w:t xml:space="preserve">Die Satzstruktur besteht aus einem Hauptsatz mit zwei einleitenden adverbialen Partizipien und einem zweiten koordinierten Hauptsatz, der durch </w:t>
      </w:r>
      <w:r>
        <w:rPr>
          <w:rStyle w:val="Fett"/>
        </w:rPr>
        <w:t>τε</w:t>
      </w:r>
      <w:r>
        <w:t xml:space="preserve"> angeschlossen ist.</w:t>
      </w:r>
    </w:p>
    <w:p w14:paraId="4C5DFA2C" w14:textId="77777777" w:rsidR="00147BF3" w:rsidRDefault="00147BF3" w:rsidP="00147BF3">
      <w:pPr>
        <w:pStyle w:val="berschrift1"/>
      </w:pPr>
      <w:r>
        <w:rPr>
          <w:rStyle w:val="Fett"/>
          <w:b/>
          <w:bCs/>
        </w:rPr>
        <w:t>Apostelgeschichte 8,26</w:t>
      </w:r>
    </w:p>
    <w:p w14:paraId="4C53410D" w14:textId="77777777" w:rsidR="00147BF3" w:rsidRDefault="00147BF3" w:rsidP="00147BF3">
      <w:pPr>
        <w:pStyle w:val="whitespace-pre-wrap"/>
      </w:pPr>
      <w:r>
        <w:rPr>
          <w:rStyle w:val="Fett"/>
        </w:rPr>
        <w:t>Griechisch</w:t>
      </w:r>
      <w:r>
        <w:t>: Ἄγγελος δὲ κυρίου ἐλάλησεν πρὸς Φίλιππον, λέγων, Ἀνάστηθι καὶ πορεύου κατὰ μεσημβρίαν ἐπὶ τὴν ὁδὸν τὴν καταβαίνουσαν ἀπὸ Ἱερουσαλὴμ εἰς Γάζαν· αὕτη ἐστὶν ἔρημος.</w:t>
      </w:r>
    </w:p>
    <w:p w14:paraId="30F36C1C" w14:textId="77777777" w:rsidR="00147BF3" w:rsidRDefault="00147BF3" w:rsidP="00147BF3">
      <w:pPr>
        <w:pStyle w:val="whitespace-pre-wrap"/>
      </w:pPr>
      <w:r>
        <w:rPr>
          <w:rStyle w:val="Fett"/>
        </w:rPr>
        <w:t>Deutsch</w:t>
      </w:r>
      <w:r>
        <w:t>: Ein Engel des Herrn nun sprach zu Philippus, sagend: Stehe auf und gehe gegen Süden auf den von Jerusalem nach Gaza hinabführenden Weg! Dieser ist einsam.</w:t>
      </w:r>
    </w:p>
    <w:p w14:paraId="05874697" w14:textId="77777777" w:rsidR="00147BF3" w:rsidRDefault="00F77F26" w:rsidP="00147BF3">
      <w:r>
        <w:pict w14:anchorId="54450E9B">
          <v:rect id="_x0000_i1303" style="width:0;height:1.5pt" o:hralign="center" o:hrstd="t" o:hr="t" fillcolor="#a0a0a0" stroked="f"/>
        </w:pict>
      </w:r>
    </w:p>
    <w:p w14:paraId="31ABCF38" w14:textId="77777777" w:rsidR="00147BF3" w:rsidRDefault="00147BF3" w:rsidP="00147BF3">
      <w:pPr>
        <w:pStyle w:val="whitespace-pre-wrap"/>
      </w:pPr>
      <w:r>
        <w:rPr>
          <w:rStyle w:val="Fett"/>
        </w:rPr>
        <w:t>Kommentar:</w:t>
      </w:r>
      <w:r>
        <w:t xml:space="preserve"> </w:t>
      </w:r>
      <w:r>
        <w:rPr>
          <w:rStyle w:val="Fett"/>
        </w:rPr>
        <w:t>Vers 26</w:t>
      </w:r>
      <w:r>
        <w:t xml:space="preserve"> beginnt mit dem Subjekt </w:t>
      </w:r>
      <w:r>
        <w:rPr>
          <w:rStyle w:val="Fett"/>
        </w:rPr>
        <w:t>Ἄγγελος κυρίου</w:t>
      </w:r>
      <w:r>
        <w:t xml:space="preserve"> (ein Engel des Herrn) im Nominativ Singular maskulin, wobei </w:t>
      </w:r>
      <w:r>
        <w:rPr>
          <w:rStyle w:val="Fett"/>
        </w:rPr>
        <w:t>κυρίου</w:t>
      </w:r>
      <w:r>
        <w:t xml:space="preserve"> (des Herrn) ein Genitivattribut ist. Die Partikel </w:t>
      </w:r>
      <w:r>
        <w:rPr>
          <w:rStyle w:val="Fett"/>
        </w:rPr>
        <w:t>δέ</w:t>
      </w:r>
      <w:r>
        <w:t xml:space="preserve"> (nun/aber) markiert den Beginn einer neuen Episode in der Erzählung. Das Verb </w:t>
      </w:r>
      <w:r>
        <w:rPr>
          <w:rStyle w:val="Fett"/>
        </w:rPr>
        <w:t>ἐλάλησεν</w:t>
      </w:r>
      <w:r>
        <w:t xml:space="preserve"> (3. Person Singular Aorist Indikativ Aktiv von λαλέω), "er sprach", steht im Aorist und betont die punktuelle Handlung. Die Präpositionalphrase </w:t>
      </w:r>
      <w:r>
        <w:rPr>
          <w:rStyle w:val="Fett"/>
        </w:rPr>
        <w:t>πρὸς Φίλιππον</w:t>
      </w:r>
      <w:r>
        <w:t xml:space="preserve"> (zu Philippus) verwendet </w:t>
      </w:r>
      <w:r>
        <w:rPr>
          <w:rStyle w:val="Fett"/>
        </w:rPr>
        <w:t>πρός</w:t>
      </w:r>
      <w:r>
        <w:t xml:space="preserve"> mit Akkusativ zur Angabe des Empfängers, wobei </w:t>
      </w:r>
      <w:r>
        <w:rPr>
          <w:rStyle w:val="Fett"/>
        </w:rPr>
        <w:t>Φίλιππον</w:t>
      </w:r>
      <w:r>
        <w:t xml:space="preserve"> (Philippus) im Akkusativ Singular maskulin steht.</w:t>
      </w:r>
    </w:p>
    <w:p w14:paraId="2739724F" w14:textId="77777777" w:rsidR="00147BF3" w:rsidRDefault="00147BF3" w:rsidP="00147BF3">
      <w:pPr>
        <w:pStyle w:val="whitespace-pre-wrap"/>
      </w:pPr>
      <w:r>
        <w:t xml:space="preserve">Das adverbiale Partizip </w:t>
      </w:r>
      <w:r>
        <w:rPr>
          <w:rStyle w:val="Fett"/>
        </w:rPr>
        <w:t>λέγων</w:t>
      </w:r>
      <w:r>
        <w:t xml:space="preserve"> (Nominativ Singular maskulin Präsens Aktiv von λέγω), "sagend", leitet die direkte Rede ein. Die direkte Rede beginnt mit den Imperativen </w:t>
      </w:r>
      <w:r>
        <w:rPr>
          <w:rStyle w:val="Fett"/>
        </w:rPr>
        <w:t>Ἀνάστηθι</w:t>
      </w:r>
      <w:r>
        <w:t xml:space="preserve"> (2. Person Singular Aorist Imperativ Passiv von ἀνίστημι), "stehe auf", und </w:t>
      </w:r>
      <w:r>
        <w:rPr>
          <w:rStyle w:val="Fett"/>
        </w:rPr>
        <w:t>πορεύου</w:t>
      </w:r>
      <w:r>
        <w:t xml:space="preserve"> (2. </w:t>
      </w:r>
      <w:r>
        <w:lastRenderedPageBreak/>
        <w:t xml:space="preserve">Person Singular Präsens Imperativ Medium/Passiv von πορεύομαι), "gehe", verbunden durch </w:t>
      </w:r>
      <w:r>
        <w:rPr>
          <w:rStyle w:val="Fett"/>
        </w:rPr>
        <w:t>καί</w:t>
      </w:r>
      <w:r>
        <w:t xml:space="preserve"> (und).</w:t>
      </w:r>
    </w:p>
    <w:p w14:paraId="61E307CE" w14:textId="77777777" w:rsidR="00147BF3" w:rsidRDefault="00147BF3" w:rsidP="00147BF3">
      <w:pPr>
        <w:pStyle w:val="whitespace-pre-wrap"/>
      </w:pPr>
      <w:r>
        <w:t xml:space="preserve">Die Präpositionalphrase </w:t>
      </w:r>
      <w:r>
        <w:rPr>
          <w:rStyle w:val="Fett"/>
        </w:rPr>
        <w:t>κατὰ μεσημβρίαν</w:t>
      </w:r>
      <w:r>
        <w:t xml:space="preserve"> (gegen Mittag/Süden) verwendet </w:t>
      </w:r>
      <w:r>
        <w:rPr>
          <w:rStyle w:val="Fett"/>
        </w:rPr>
        <w:t>κατά</w:t>
      </w:r>
      <w:r>
        <w:t xml:space="preserve"> mit Akkusativ und kann entweder zeitlich ("um die Mittagszeit") oder räumlich ("in südliche Richtung") verstanden werden, wobei der Kontext für die räumliche Bedeutung spricht. Die weitere Präpositionalphrase </w:t>
      </w:r>
      <w:r>
        <w:rPr>
          <w:rStyle w:val="Fett"/>
        </w:rPr>
        <w:t>ἐπὶ τὴν ὁδὸν</w:t>
      </w:r>
      <w:r>
        <w:t xml:space="preserve"> (auf den Weg) verwendet </w:t>
      </w:r>
      <w:r>
        <w:rPr>
          <w:rStyle w:val="Fett"/>
        </w:rPr>
        <w:t>ἐπί</w:t>
      </w:r>
      <w:r>
        <w:t xml:space="preserve"> mit Akkusativ zur Angabe der Richtung, wobei </w:t>
      </w:r>
      <w:r>
        <w:rPr>
          <w:rStyle w:val="Fett"/>
        </w:rPr>
        <w:t>τὴν ὁδόν</w:t>
      </w:r>
      <w:r>
        <w:t xml:space="preserve"> (der Weg) im Akkusativ Singular feminin steht.</w:t>
      </w:r>
    </w:p>
    <w:p w14:paraId="5DAF5222" w14:textId="77777777" w:rsidR="00147BF3" w:rsidRDefault="00147BF3" w:rsidP="00147BF3">
      <w:pPr>
        <w:pStyle w:val="whitespace-pre-wrap"/>
      </w:pPr>
      <w:r>
        <w:t xml:space="preserve">Der Weg wird näher bestimmt durch das attributive Partizip </w:t>
      </w:r>
      <w:r>
        <w:rPr>
          <w:rStyle w:val="Fett"/>
        </w:rPr>
        <w:t>τὴν καταβαίνουσαν</w:t>
      </w:r>
      <w:r>
        <w:t xml:space="preserve"> (Akkusativ Singular feminin Präsens Aktiv von καταβαίνω), "der hinabführt", mit den Präpositionalphrasen </w:t>
      </w:r>
      <w:r>
        <w:rPr>
          <w:rStyle w:val="Fett"/>
        </w:rPr>
        <w:t>ἀπὸ Ἱερουσαλὴμ</w:t>
      </w:r>
      <w:r>
        <w:t xml:space="preserve"> (von Jerusalem) und </w:t>
      </w:r>
      <w:r>
        <w:rPr>
          <w:rStyle w:val="Fett"/>
        </w:rPr>
        <w:t>εἰς Γάζαν</w:t>
      </w:r>
      <w:r>
        <w:t xml:space="preserve"> (nach Gaza), die Ausgangs- und Zielpunkt angeben.</w:t>
      </w:r>
    </w:p>
    <w:p w14:paraId="29EEDC90" w14:textId="77777777" w:rsidR="00147BF3" w:rsidRDefault="00147BF3" w:rsidP="00147BF3">
      <w:pPr>
        <w:pStyle w:val="whitespace-pre-wrap"/>
      </w:pPr>
      <w:r>
        <w:t xml:space="preserve">Der letzte Teil </w:t>
      </w:r>
      <w:r>
        <w:rPr>
          <w:rStyle w:val="Fett"/>
        </w:rPr>
        <w:t>αὕτη ἐστὶν ἔρημος</w:t>
      </w:r>
      <w:r>
        <w:t xml:space="preserve"> (dieser ist einsam/verlassen) besteht aus dem Demonstrativpronomen </w:t>
      </w:r>
      <w:r>
        <w:rPr>
          <w:rStyle w:val="Fett"/>
        </w:rPr>
        <w:t>αὕτη</w:t>
      </w:r>
      <w:r>
        <w:t xml:space="preserve"> (dieser) im Nominativ Singular feminin, dem Verb </w:t>
      </w:r>
      <w:r>
        <w:rPr>
          <w:rStyle w:val="Fett"/>
        </w:rPr>
        <w:t>ἐστίν</w:t>
      </w:r>
      <w:r>
        <w:t xml:space="preserve"> (3. Person Singular Präsens Indikativ Aktiv von εἰμί), "ist", und dem Prädikativ </w:t>
      </w:r>
      <w:r>
        <w:rPr>
          <w:rStyle w:val="Fett"/>
        </w:rPr>
        <w:t>ἔρημος</w:t>
      </w:r>
      <w:r>
        <w:t xml:space="preserve"> (öde/verlassen) im Nominativ Singular feminin. Dies kann sich entweder auf den Weg oder auf die Stadt Gaza beziehen.</w:t>
      </w:r>
    </w:p>
    <w:p w14:paraId="77982D1C" w14:textId="77777777" w:rsidR="00147BF3" w:rsidRDefault="00147BF3" w:rsidP="00147BF3">
      <w:pPr>
        <w:pStyle w:val="whitespace-pre-wrap"/>
      </w:pPr>
      <w:r>
        <w:t>Die Satzstruktur besteht aus einem Hauptsatz mit einem adverbialen Partizip, das die direkte Rede einleitet, gefolgt von einem zusätzlichen erklärenden Satz in der direkten Rede.</w:t>
      </w:r>
    </w:p>
    <w:p w14:paraId="24078827" w14:textId="77777777" w:rsidR="00147BF3" w:rsidRDefault="00147BF3" w:rsidP="00147BF3">
      <w:pPr>
        <w:pStyle w:val="berschrift1"/>
      </w:pPr>
      <w:r>
        <w:rPr>
          <w:rStyle w:val="Fett"/>
          <w:b/>
          <w:bCs/>
        </w:rPr>
        <w:t>Apostelgeschichte 8,27</w:t>
      </w:r>
    </w:p>
    <w:p w14:paraId="4FFF191B" w14:textId="77777777" w:rsidR="00147BF3" w:rsidRDefault="00147BF3" w:rsidP="00147BF3">
      <w:pPr>
        <w:pStyle w:val="whitespace-pre-wrap"/>
      </w:pPr>
      <w:r>
        <w:rPr>
          <w:rStyle w:val="Fett"/>
        </w:rPr>
        <w:t>Griechisch</w:t>
      </w:r>
      <w:r>
        <w:t>: Καὶ ἀναστὰς ἐπορεύθη· καὶ ἰδού, ἀνὴρ Αἰθίοψ εὐνοῦχος δυνάστης Κανδάκης τῆς βασιλίσσης Αἰθιόπων, ὃς ἦν ἐπὶ πάσης τῆς γάζης αὐτῆς, ὃς ἐληλύθει προσκυνήσων εἰς Ἱερουσαλήμ,</w:t>
      </w:r>
    </w:p>
    <w:p w14:paraId="087311F4" w14:textId="77777777" w:rsidR="00147BF3" w:rsidRDefault="00147BF3" w:rsidP="00147BF3">
      <w:pPr>
        <w:pStyle w:val="whitespace-pre-wrap"/>
      </w:pPr>
      <w:r>
        <w:rPr>
          <w:rStyle w:val="Fett"/>
        </w:rPr>
        <w:t>Deutsch</w:t>
      </w:r>
      <w:r>
        <w:t>: Und aufgestanden, ging er. Und siehe, ein äthiopischer Mann, ein Eunuch, ein Machthaber der Kandake, der Königin (der) Äthiopier, der über ihren ganzen Schatz (gesetzt) war, der nach Jerusalem gekommen war, um anzubeten!</w:t>
      </w:r>
    </w:p>
    <w:p w14:paraId="41847BC2" w14:textId="77777777" w:rsidR="00147BF3" w:rsidRDefault="00F77F26" w:rsidP="00147BF3">
      <w:r>
        <w:pict w14:anchorId="784E2CD8">
          <v:rect id="_x0000_i1304" style="width:0;height:1.5pt" o:hralign="center" o:hrstd="t" o:hr="t" fillcolor="#a0a0a0" stroked="f"/>
        </w:pict>
      </w:r>
    </w:p>
    <w:p w14:paraId="128C8B36" w14:textId="77777777" w:rsidR="00147BF3" w:rsidRDefault="00147BF3" w:rsidP="00147BF3">
      <w:pPr>
        <w:pStyle w:val="whitespace-pre-wrap"/>
      </w:pPr>
      <w:r>
        <w:rPr>
          <w:rStyle w:val="Fett"/>
        </w:rPr>
        <w:t>Kommentar:</w:t>
      </w:r>
      <w:r>
        <w:t xml:space="preserve"> </w:t>
      </w:r>
      <w:r>
        <w:rPr>
          <w:rStyle w:val="Fett"/>
        </w:rPr>
        <w:t>Vers 27</w:t>
      </w:r>
      <w:r>
        <w:t xml:space="preserve"> beginnt mit </w:t>
      </w:r>
      <w:r>
        <w:rPr>
          <w:rStyle w:val="Fett"/>
        </w:rPr>
        <w:t>Καὶ</w:t>
      </w:r>
      <w:r>
        <w:t xml:space="preserve"> (und) und dem adverbialen Partizip </w:t>
      </w:r>
      <w:r>
        <w:rPr>
          <w:rStyle w:val="Fett"/>
        </w:rPr>
        <w:t>ἀναστάς</w:t>
      </w:r>
      <w:r>
        <w:t xml:space="preserve"> (Nominativ Singular maskulin Aorist Aktiv von ἀνίστημι), "aufgestanden/nachdem er aufgestanden war", das die vorausgehende Handlung beschreibt. Das Hauptverb </w:t>
      </w:r>
      <w:r>
        <w:rPr>
          <w:rStyle w:val="Fett"/>
        </w:rPr>
        <w:t>ἐπορεύθη</w:t>
      </w:r>
      <w:r>
        <w:t xml:space="preserve"> (3. Person Singular Aorist Indikativ Passiv von πορεύομαι), "er ging", steht im Aorist und betont die abgeschlossene Handlung.</w:t>
      </w:r>
    </w:p>
    <w:p w14:paraId="34C53FE7" w14:textId="77777777" w:rsidR="00147BF3" w:rsidRDefault="00147BF3" w:rsidP="00147BF3">
      <w:pPr>
        <w:pStyle w:val="whitespace-pre-wrap"/>
      </w:pPr>
      <w:r>
        <w:t xml:space="preserve">Nach dem zweiten </w:t>
      </w:r>
      <w:r>
        <w:rPr>
          <w:rStyle w:val="Fett"/>
        </w:rPr>
        <w:t>καὶ</w:t>
      </w:r>
      <w:r>
        <w:t xml:space="preserve"> folgt die Interjektion </w:t>
      </w:r>
      <w:r>
        <w:rPr>
          <w:rStyle w:val="Fett"/>
        </w:rPr>
        <w:t>ἰδού</w:t>
      </w:r>
      <w:r>
        <w:t xml:space="preserve"> (siehe), die die Aufmerksamkeit auf eine wichtige Entwicklung lenkt. Die Beschreibung des Äthiopiers besteht aus mehreren appositiven Elementen im Nominativ: </w:t>
      </w:r>
      <w:r>
        <w:rPr>
          <w:rStyle w:val="Fett"/>
        </w:rPr>
        <w:t>ἀνὴρ Αἰθίοψ</w:t>
      </w:r>
      <w:r>
        <w:t xml:space="preserve"> (ein äthiopischer Mann), </w:t>
      </w:r>
      <w:r>
        <w:rPr>
          <w:rStyle w:val="Fett"/>
        </w:rPr>
        <w:t>εὐνοῦχος</w:t>
      </w:r>
      <w:r>
        <w:t xml:space="preserve"> (ein Eunuch), </w:t>
      </w:r>
      <w:r>
        <w:rPr>
          <w:rStyle w:val="Fett"/>
        </w:rPr>
        <w:t>δυνάστης Κανδάκης τῆς βασιλίσσης Αἰθιόπων</w:t>
      </w:r>
      <w:r>
        <w:t xml:space="preserve"> (ein Machthaber der Kandake, der Königin der Äthiopier). </w:t>
      </w:r>
      <w:r>
        <w:rPr>
          <w:rStyle w:val="Fett"/>
        </w:rPr>
        <w:t>Κανδάκης</w:t>
      </w:r>
      <w:r>
        <w:t xml:space="preserve"> (Kandake) ist dabei wahrscheinlich kein Eigenname, sondern ein Titel der äthiopischen Königinnen, ähnlich wie "Pharao".</w:t>
      </w:r>
    </w:p>
    <w:p w14:paraId="0E315DFB" w14:textId="77777777" w:rsidR="00147BF3" w:rsidRDefault="00147BF3" w:rsidP="00147BF3">
      <w:pPr>
        <w:pStyle w:val="whitespace-pre-wrap"/>
      </w:pPr>
      <w:r>
        <w:t xml:space="preserve">Das Relativpronomen </w:t>
      </w:r>
      <w:r>
        <w:rPr>
          <w:rStyle w:val="Fett"/>
        </w:rPr>
        <w:t>ὃς</w:t>
      </w:r>
      <w:r>
        <w:t xml:space="preserve"> (welcher) im Nominativ Singular maskulin leitet den ersten Relativsatz ein. Das Verb </w:t>
      </w:r>
      <w:r>
        <w:rPr>
          <w:rStyle w:val="Fett"/>
        </w:rPr>
        <w:t>ἦν</w:t>
      </w:r>
      <w:r>
        <w:t xml:space="preserve"> (3. Person Singular Imperfekt Aktiv von εἰμί), "er war", wird </w:t>
      </w:r>
      <w:r>
        <w:lastRenderedPageBreak/>
        <w:t xml:space="preserve">durch die Präpositionalphrase </w:t>
      </w:r>
      <w:r>
        <w:rPr>
          <w:rStyle w:val="Fett"/>
        </w:rPr>
        <w:t>ἐπὶ πάσης τῆς γάζης αὐτῆς</w:t>
      </w:r>
      <w:r>
        <w:t xml:space="preserve"> (über ihren ganzen Schatz) ergänzt, wobei </w:t>
      </w:r>
      <w:r>
        <w:rPr>
          <w:rStyle w:val="Fett"/>
        </w:rPr>
        <w:t>ἐπί</w:t>
      </w:r>
      <w:r>
        <w:t xml:space="preserve"> mit Genitiv die Aufsicht oder Verantwortung angibt. </w:t>
      </w:r>
      <w:r>
        <w:rPr>
          <w:rStyle w:val="Fett"/>
        </w:rPr>
        <w:t>πάσης</w:t>
      </w:r>
      <w:r>
        <w:t xml:space="preserve"> (ganz) ist ein attributives Adjektiv im Genitiv Singular feminin zu </w:t>
      </w:r>
      <w:r>
        <w:rPr>
          <w:rStyle w:val="Fett"/>
        </w:rPr>
        <w:t>τῆς γάζης</w:t>
      </w:r>
      <w:r>
        <w:t xml:space="preserve"> (des Schatzes), und </w:t>
      </w:r>
      <w:r>
        <w:rPr>
          <w:rStyle w:val="Fett"/>
        </w:rPr>
        <w:t>αὐτῆς</w:t>
      </w:r>
      <w:r>
        <w:t xml:space="preserve"> (ihr) ist ein Possessivpronomen, das sich auf die Königin bezieht. Es ist interessant, dass </w:t>
      </w:r>
      <w:r>
        <w:rPr>
          <w:rStyle w:val="Fett"/>
        </w:rPr>
        <w:t>γάζης</w:t>
      </w:r>
      <w:r>
        <w:t xml:space="preserve"> (Schatz) einen Anklang an den Ortsnamen Gaza hat, was möglicherweise ein Wortspiel ist.</w:t>
      </w:r>
    </w:p>
    <w:p w14:paraId="16EF3097" w14:textId="77777777" w:rsidR="00147BF3" w:rsidRDefault="00147BF3" w:rsidP="00147BF3">
      <w:pPr>
        <w:pStyle w:val="whitespace-pre-wrap"/>
      </w:pPr>
      <w:r>
        <w:t xml:space="preserve">Das zweite Relativpronomen </w:t>
      </w:r>
      <w:r>
        <w:rPr>
          <w:rStyle w:val="Fett"/>
        </w:rPr>
        <w:t>ὃς</w:t>
      </w:r>
      <w:r>
        <w:t xml:space="preserve"> leitet einen weiteren Relativsatz ein. Das Verb </w:t>
      </w:r>
      <w:r>
        <w:rPr>
          <w:rStyle w:val="Fett"/>
        </w:rPr>
        <w:t>ἐληλύθει</w:t>
      </w:r>
      <w:r>
        <w:t xml:space="preserve"> (3. Person Singular Plusquamperfekt Aktiv von ἔρχομαι), "er war gekommen", betont die vor der Haupthandlung abgeschlossene Aktion. Das adverbiale Partizip </w:t>
      </w:r>
      <w:r>
        <w:rPr>
          <w:rStyle w:val="Fett"/>
        </w:rPr>
        <w:t>προσκυνήσων</w:t>
      </w:r>
      <w:r>
        <w:t xml:space="preserve"> (Nominativ Singular maskulin Futur Aktiv von προσκυνέω), "um anzubeten", gibt den Zweck des Kommens an und steht im Futur Partizip, was typisch für Absichtserklärungen ist. Die Präpositionalphrase </w:t>
      </w:r>
      <w:r>
        <w:rPr>
          <w:rStyle w:val="Fett"/>
        </w:rPr>
        <w:t>εἰς Ἱερουσαλήμ</w:t>
      </w:r>
      <w:r>
        <w:t xml:space="preserve"> (nach Jerusalem) verwendet </w:t>
      </w:r>
      <w:r>
        <w:rPr>
          <w:rStyle w:val="Fett"/>
        </w:rPr>
        <w:t>εἰς</w:t>
      </w:r>
      <w:r>
        <w:t xml:space="preserve"> mit Akkusativ zur Angabe des Ziels.</w:t>
      </w:r>
    </w:p>
    <w:p w14:paraId="1FC30A1C" w14:textId="77777777" w:rsidR="00147BF3" w:rsidRDefault="00147BF3" w:rsidP="00147BF3">
      <w:pPr>
        <w:pStyle w:val="whitespace-pre-wrap"/>
      </w:pPr>
      <w:r>
        <w:t xml:space="preserve">Die Satzstruktur besteht aus einem Hauptsatz mit einem einleitenden adverbialen Partizip, gefolgt von einer durch </w:t>
      </w:r>
      <w:r>
        <w:rPr>
          <w:rStyle w:val="Fett"/>
        </w:rPr>
        <w:t>ἰδού</w:t>
      </w:r>
      <w:r>
        <w:t xml:space="preserve"> eingeleiteten Beschreibung, die zwei Relativsätze enthält.</w:t>
      </w:r>
    </w:p>
    <w:p w14:paraId="1867A206" w14:textId="77777777" w:rsidR="00147BF3" w:rsidRDefault="00147BF3" w:rsidP="00147BF3">
      <w:pPr>
        <w:pStyle w:val="berschrift1"/>
      </w:pPr>
      <w:r>
        <w:rPr>
          <w:rStyle w:val="Fett"/>
          <w:b/>
          <w:bCs/>
        </w:rPr>
        <w:t>Apostelgeschichte 8,28</w:t>
      </w:r>
    </w:p>
    <w:p w14:paraId="5ABF8F74" w14:textId="77777777" w:rsidR="00147BF3" w:rsidRDefault="00147BF3" w:rsidP="00147BF3">
      <w:pPr>
        <w:pStyle w:val="whitespace-pre-wrap"/>
      </w:pPr>
      <w:r>
        <w:rPr>
          <w:rStyle w:val="Fett"/>
        </w:rPr>
        <w:t>Griechisch</w:t>
      </w:r>
      <w:r>
        <w:t>: ἦν τε ὑποστρέφων καὶ καθήμενος ἐπὶ τοῦ ἅρματος αὐτοῦ, καὶ ἀνεγίνωσκεν τὸν προφήτην Ἠσαΐαν.</w:t>
      </w:r>
    </w:p>
    <w:p w14:paraId="01EF35BA" w14:textId="77777777" w:rsidR="00147BF3" w:rsidRDefault="00147BF3" w:rsidP="00147BF3">
      <w:pPr>
        <w:pStyle w:val="whitespace-pre-wrap"/>
      </w:pPr>
      <w:r>
        <w:rPr>
          <w:rStyle w:val="Fett"/>
        </w:rPr>
        <w:t>Deutsch</w:t>
      </w:r>
      <w:r>
        <w:t>: Er war sodann zurückkehrend und auf seinem Wagen sitzend. Und er war den Propheten Jesaja lesend.</w:t>
      </w:r>
    </w:p>
    <w:p w14:paraId="50ECD937" w14:textId="77777777" w:rsidR="00147BF3" w:rsidRDefault="00F77F26" w:rsidP="00147BF3">
      <w:r>
        <w:pict w14:anchorId="6A1B40D2">
          <v:rect id="_x0000_i1305" style="width:0;height:1.5pt" o:hralign="center" o:hrstd="t" o:hr="t" fillcolor="#a0a0a0" stroked="f"/>
        </w:pict>
      </w:r>
    </w:p>
    <w:p w14:paraId="2955F91D" w14:textId="77777777" w:rsidR="00147BF3" w:rsidRDefault="00147BF3" w:rsidP="00147BF3">
      <w:pPr>
        <w:pStyle w:val="whitespace-pre-wrap"/>
      </w:pPr>
      <w:r>
        <w:rPr>
          <w:rStyle w:val="Fett"/>
        </w:rPr>
        <w:t>Kommentar:</w:t>
      </w:r>
      <w:r>
        <w:t xml:space="preserve"> </w:t>
      </w:r>
      <w:r>
        <w:rPr>
          <w:rStyle w:val="Fett"/>
        </w:rPr>
        <w:t>Vers 28</w:t>
      </w:r>
      <w:r>
        <w:t xml:space="preserve"> beginnt mit dem periphrastischen Verb </w:t>
      </w:r>
      <w:r>
        <w:rPr>
          <w:rStyle w:val="Fett"/>
        </w:rPr>
        <w:t>ἦν ὑποστρέφων</w:t>
      </w:r>
      <w:r>
        <w:t xml:space="preserve"> (3. Person Singular Imperfekt Aktiv von εἰμί mit Präsens Partizip Aktiv von ὑποστρέφω), "er war zurückkehrend", gefolgt von der Partikel </w:t>
      </w:r>
      <w:r>
        <w:rPr>
          <w:rStyle w:val="Fett"/>
        </w:rPr>
        <w:t>τε</w:t>
      </w:r>
      <w:r>
        <w:t xml:space="preserve"> (und/sowie), die eine enge Verbindung zum vorherigen Vers herstellt. Diese periphrastische Konstruktion betont den andauernden Prozess der Rückreise.</w:t>
      </w:r>
    </w:p>
    <w:p w14:paraId="624287C1" w14:textId="77777777" w:rsidR="00147BF3" w:rsidRDefault="00147BF3" w:rsidP="00147BF3">
      <w:pPr>
        <w:pStyle w:val="whitespace-pre-wrap"/>
      </w:pPr>
      <w:r>
        <w:t xml:space="preserve">Das zweite Partizip </w:t>
      </w:r>
      <w:r>
        <w:rPr>
          <w:rStyle w:val="Fett"/>
        </w:rPr>
        <w:t>καθήμενος</w:t>
      </w:r>
      <w:r>
        <w:t xml:space="preserve"> (Nominativ Singular maskulin Präsens Medium/Passiv von κάθημαι), "sitzend", steht parallel zu </w:t>
      </w:r>
      <w:r>
        <w:rPr>
          <w:rStyle w:val="Fett"/>
        </w:rPr>
        <w:t>ὑποστρέφων</w:t>
      </w:r>
      <w:r>
        <w:t xml:space="preserve"> und ist durch </w:t>
      </w:r>
      <w:r>
        <w:rPr>
          <w:rStyle w:val="Fett"/>
        </w:rPr>
        <w:t>καί</w:t>
      </w:r>
      <w:r>
        <w:t xml:space="preserve"> (und) verbunden. Die Präpositionalphrase </w:t>
      </w:r>
      <w:r>
        <w:rPr>
          <w:rStyle w:val="Fett"/>
        </w:rPr>
        <w:t>ἐπὶ τοῦ ἅρματος αὐτοῦ</w:t>
      </w:r>
      <w:r>
        <w:t xml:space="preserve"> (auf seinem Wagen) verwendet </w:t>
      </w:r>
      <w:r>
        <w:rPr>
          <w:rStyle w:val="Fett"/>
        </w:rPr>
        <w:t>ἐπί</w:t>
      </w:r>
      <w:r>
        <w:t xml:space="preserve"> mit Genitiv zur Angabe des Ortes, wobei </w:t>
      </w:r>
      <w:r>
        <w:rPr>
          <w:rStyle w:val="Fett"/>
        </w:rPr>
        <w:t>τοῦ ἅρματος</w:t>
      </w:r>
      <w:r>
        <w:t xml:space="preserve"> (des Wagens) im Genitiv Singular neutrum steht und durch </w:t>
      </w:r>
      <w:r>
        <w:rPr>
          <w:rStyle w:val="Fett"/>
        </w:rPr>
        <w:t>αὐτοῦ</w:t>
      </w:r>
      <w:r>
        <w:t xml:space="preserve"> (sein) als Possessivpronomen näher bestimmt wird.</w:t>
      </w:r>
    </w:p>
    <w:p w14:paraId="2D5ED620" w14:textId="77777777" w:rsidR="00147BF3" w:rsidRDefault="00147BF3" w:rsidP="00147BF3">
      <w:pPr>
        <w:pStyle w:val="whitespace-pre-wrap"/>
      </w:pPr>
      <w:r>
        <w:t xml:space="preserve">Nach </w:t>
      </w:r>
      <w:r>
        <w:rPr>
          <w:rStyle w:val="Fett"/>
        </w:rPr>
        <w:t>καί</w:t>
      </w:r>
      <w:r>
        <w:t xml:space="preserve"> (und) folgt das Verb </w:t>
      </w:r>
      <w:r>
        <w:rPr>
          <w:rStyle w:val="Fett"/>
        </w:rPr>
        <w:t>ἀνεγίνωσκεν</w:t>
      </w:r>
      <w:r>
        <w:t xml:space="preserve"> (3. Person Singular Imperfekt Aktiv von ἀναγινώσκω), "er las", im Imperfekt, was die anhaltende Handlung betont. Das direkte Objekt </w:t>
      </w:r>
      <w:r>
        <w:rPr>
          <w:rStyle w:val="Fett"/>
        </w:rPr>
        <w:t>τὸν προφήτην Ἠσαΐαν</w:t>
      </w:r>
      <w:r>
        <w:t xml:space="preserve"> (den Propheten Jesaja) steht im Akkusativ Singular maskulin, wobei </w:t>
      </w:r>
      <w:r>
        <w:rPr>
          <w:rStyle w:val="Fett"/>
        </w:rPr>
        <w:t>Ἠσαΐαν</w:t>
      </w:r>
      <w:r>
        <w:t xml:space="preserve"> (Jesaja) im Akkusativ als Apposition zu </w:t>
      </w:r>
      <w:r>
        <w:rPr>
          <w:rStyle w:val="Fett"/>
        </w:rPr>
        <w:t>τὸν προφήτην</w:t>
      </w:r>
      <w:r>
        <w:t xml:space="preserve"> (den Propheten) steht. Hier steht metonymisch der Name des Propheten für sein Buch.</w:t>
      </w:r>
    </w:p>
    <w:p w14:paraId="4CD8F52A" w14:textId="44CDD407" w:rsidR="00D97A4B" w:rsidRDefault="00147BF3" w:rsidP="00D97A4B">
      <w:pPr>
        <w:spacing w:before="100" w:beforeAutospacing="1" w:after="100" w:afterAutospacing="1" w:line="240" w:lineRule="auto"/>
      </w:pPr>
      <w:r>
        <w:t>Die Satzstruktur besteht aus einer periphrastischen Konstruktion mit zwei koordinierten Partizipien, gefolgt von einem weiteren Hauptverb, das die Tätigkeit des Eunuchen während der Rückreise beschreibt.</w:t>
      </w:r>
    </w:p>
    <w:p w14:paraId="2B6ECD1F" w14:textId="77777777" w:rsidR="00147BF3" w:rsidRPr="00147BF3" w:rsidRDefault="00147BF3" w:rsidP="00147BF3">
      <w:pPr>
        <w:spacing w:before="100" w:beforeAutospacing="1" w:after="100" w:afterAutospacing="1" w:line="240" w:lineRule="auto"/>
        <w:outlineLvl w:val="0"/>
        <w:rPr>
          <w:rFonts w:eastAsia="Times New Roman" w:cs="Times New Roman"/>
          <w:b/>
          <w:bCs/>
          <w:kern w:val="36"/>
          <w:sz w:val="48"/>
          <w:szCs w:val="48"/>
          <w:lang w:eastAsia="de-DE"/>
        </w:rPr>
      </w:pPr>
      <w:r w:rsidRPr="00147BF3">
        <w:rPr>
          <w:rFonts w:eastAsia="Times New Roman" w:cs="Times New Roman"/>
          <w:b/>
          <w:bCs/>
          <w:kern w:val="36"/>
          <w:sz w:val="48"/>
          <w:szCs w:val="48"/>
          <w:lang w:eastAsia="de-DE"/>
        </w:rPr>
        <w:lastRenderedPageBreak/>
        <w:t>Apostelgeschichte 8,29</w:t>
      </w:r>
    </w:p>
    <w:p w14:paraId="54BFE837"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Griechisch</w:t>
      </w:r>
      <w:r w:rsidRPr="00147BF3">
        <w:rPr>
          <w:rFonts w:eastAsia="Times New Roman" w:cs="Times New Roman"/>
          <w:lang w:eastAsia="de-DE"/>
        </w:rPr>
        <w:t>: Εἶπεν δὲ τὸ πνεῦμα τῷ Φιλίππῳ, Πρόσελθε καὶ κολλήθητι τῷ ἅρματι τούτῳ.</w:t>
      </w:r>
    </w:p>
    <w:p w14:paraId="613C6A88"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Deutsch</w:t>
      </w:r>
      <w:r w:rsidRPr="00147BF3">
        <w:rPr>
          <w:rFonts w:eastAsia="Times New Roman" w:cs="Times New Roman"/>
          <w:lang w:eastAsia="de-DE"/>
        </w:rPr>
        <w:t>: Es sagte nun der Geist dem Philippus: Gehe hin und schließe dich diesem Wagen an!</w:t>
      </w:r>
    </w:p>
    <w:p w14:paraId="65CFDA77" w14:textId="77777777" w:rsidR="00147BF3" w:rsidRPr="00147BF3" w:rsidRDefault="00F77F26" w:rsidP="00147BF3">
      <w:pPr>
        <w:spacing w:after="0" w:line="240" w:lineRule="auto"/>
        <w:rPr>
          <w:rFonts w:eastAsia="Times New Roman" w:cs="Times New Roman"/>
          <w:lang w:eastAsia="de-DE"/>
        </w:rPr>
      </w:pPr>
      <w:r>
        <w:rPr>
          <w:rFonts w:eastAsia="Times New Roman" w:cs="Times New Roman"/>
          <w:lang w:eastAsia="de-DE"/>
        </w:rPr>
        <w:pict w14:anchorId="0996D788">
          <v:rect id="_x0000_i1306" style="width:0;height:1.5pt" o:hralign="center" o:hrstd="t" o:hr="t" fillcolor="#a0a0a0" stroked="f"/>
        </w:pict>
      </w:r>
    </w:p>
    <w:p w14:paraId="71FCF91E"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Kommentar:</w:t>
      </w:r>
      <w:r w:rsidRPr="00147BF3">
        <w:rPr>
          <w:rFonts w:eastAsia="Times New Roman" w:cs="Times New Roman"/>
          <w:lang w:eastAsia="de-DE"/>
        </w:rPr>
        <w:t xml:space="preserve"> </w:t>
      </w:r>
      <w:r w:rsidRPr="00147BF3">
        <w:rPr>
          <w:rFonts w:eastAsia="Times New Roman" w:cs="Times New Roman"/>
          <w:b/>
          <w:bCs/>
          <w:lang w:eastAsia="de-DE"/>
        </w:rPr>
        <w:t>Vers 29</w:t>
      </w:r>
      <w:r w:rsidRPr="00147BF3">
        <w:rPr>
          <w:rFonts w:eastAsia="Times New Roman" w:cs="Times New Roman"/>
          <w:lang w:eastAsia="de-DE"/>
        </w:rPr>
        <w:t xml:space="preserve"> beginnt mit dem Verb </w:t>
      </w:r>
      <w:r w:rsidRPr="00147BF3">
        <w:rPr>
          <w:rFonts w:eastAsia="Times New Roman" w:cs="Times New Roman"/>
          <w:b/>
          <w:bCs/>
          <w:lang w:eastAsia="de-DE"/>
        </w:rPr>
        <w:t>Εἶπεν</w:t>
      </w:r>
      <w:r w:rsidRPr="00147BF3">
        <w:rPr>
          <w:rFonts w:eastAsia="Times New Roman" w:cs="Times New Roman"/>
          <w:lang w:eastAsia="de-DE"/>
        </w:rPr>
        <w:t xml:space="preserve"> (3. Person Singular Aorist Indikativ Aktiv von λέγω), "er/es sagte", und der Partikel </w:t>
      </w:r>
      <w:r w:rsidRPr="00147BF3">
        <w:rPr>
          <w:rFonts w:eastAsia="Times New Roman" w:cs="Times New Roman"/>
          <w:b/>
          <w:bCs/>
          <w:lang w:eastAsia="de-DE"/>
        </w:rPr>
        <w:t>δὲ</w:t>
      </w:r>
      <w:r w:rsidRPr="00147BF3">
        <w:rPr>
          <w:rFonts w:eastAsia="Times New Roman" w:cs="Times New Roman"/>
          <w:lang w:eastAsia="de-DE"/>
        </w:rPr>
        <w:t xml:space="preserve"> zur Markierung des fortschreitenden Handlungsverlaufs. Das Subjekt </w:t>
      </w:r>
      <w:r w:rsidRPr="00147BF3">
        <w:rPr>
          <w:rFonts w:eastAsia="Times New Roman" w:cs="Times New Roman"/>
          <w:b/>
          <w:bCs/>
          <w:lang w:eastAsia="de-DE"/>
        </w:rPr>
        <w:t>τὸ πνεῦμα</w:t>
      </w:r>
      <w:r w:rsidRPr="00147BF3">
        <w:rPr>
          <w:rFonts w:eastAsia="Times New Roman" w:cs="Times New Roman"/>
          <w:lang w:eastAsia="de-DE"/>
        </w:rPr>
        <w:t xml:space="preserve"> (der Geist) steht im Nominativ Singular neutrum und bezieht sich auf den Heiligen Geist. Der Dativ </w:t>
      </w:r>
      <w:r w:rsidRPr="00147BF3">
        <w:rPr>
          <w:rFonts w:eastAsia="Times New Roman" w:cs="Times New Roman"/>
          <w:b/>
          <w:bCs/>
          <w:lang w:eastAsia="de-DE"/>
        </w:rPr>
        <w:t>τῷ Φιλίππῳ</w:t>
      </w:r>
      <w:r w:rsidRPr="00147BF3">
        <w:rPr>
          <w:rFonts w:eastAsia="Times New Roman" w:cs="Times New Roman"/>
          <w:lang w:eastAsia="de-DE"/>
        </w:rPr>
        <w:t xml:space="preserve"> (dem Philippus) gibt den Empfänger der Anweisung an.</w:t>
      </w:r>
    </w:p>
    <w:p w14:paraId="10EDF7B3"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 xml:space="preserve">In der direkten Rede stehen zwei Imperative: </w:t>
      </w:r>
      <w:r w:rsidRPr="00147BF3">
        <w:rPr>
          <w:rFonts w:eastAsia="Times New Roman" w:cs="Times New Roman"/>
          <w:b/>
          <w:bCs/>
          <w:lang w:eastAsia="de-DE"/>
        </w:rPr>
        <w:t>Πρόσελθε</w:t>
      </w:r>
      <w:r w:rsidRPr="00147BF3">
        <w:rPr>
          <w:rFonts w:eastAsia="Times New Roman" w:cs="Times New Roman"/>
          <w:lang w:eastAsia="de-DE"/>
        </w:rPr>
        <w:t xml:space="preserve"> (2. Person Singular Aorist Imperativ Aktiv von προσέρχομαι), "gehe hin/tritt heran", und </w:t>
      </w:r>
      <w:r w:rsidRPr="00147BF3">
        <w:rPr>
          <w:rFonts w:eastAsia="Times New Roman" w:cs="Times New Roman"/>
          <w:b/>
          <w:bCs/>
          <w:lang w:eastAsia="de-DE"/>
        </w:rPr>
        <w:t>κολλήθητι</w:t>
      </w:r>
      <w:r w:rsidRPr="00147BF3">
        <w:rPr>
          <w:rFonts w:eastAsia="Times New Roman" w:cs="Times New Roman"/>
          <w:lang w:eastAsia="de-DE"/>
        </w:rPr>
        <w:t xml:space="preserve"> (2. Person Singular Aorist Imperativ Passiv von κολλάω), "werde angefügt/schließe dich an", verbunden durch </w:t>
      </w:r>
      <w:r w:rsidRPr="00147BF3">
        <w:rPr>
          <w:rFonts w:eastAsia="Times New Roman" w:cs="Times New Roman"/>
          <w:b/>
          <w:bCs/>
          <w:lang w:eastAsia="de-DE"/>
        </w:rPr>
        <w:t>καί</w:t>
      </w:r>
      <w:r w:rsidRPr="00147BF3">
        <w:rPr>
          <w:rFonts w:eastAsia="Times New Roman" w:cs="Times New Roman"/>
          <w:lang w:eastAsia="de-DE"/>
        </w:rPr>
        <w:t xml:space="preserve"> (und). Der Dativ </w:t>
      </w:r>
      <w:r w:rsidRPr="00147BF3">
        <w:rPr>
          <w:rFonts w:eastAsia="Times New Roman" w:cs="Times New Roman"/>
          <w:b/>
          <w:bCs/>
          <w:lang w:eastAsia="de-DE"/>
        </w:rPr>
        <w:t>τῷ ἅρματι τούτῳ</w:t>
      </w:r>
      <w:r w:rsidRPr="00147BF3">
        <w:rPr>
          <w:rFonts w:eastAsia="Times New Roman" w:cs="Times New Roman"/>
          <w:lang w:eastAsia="de-DE"/>
        </w:rPr>
        <w:t xml:space="preserve"> (diesem Wagen) gibt das Objekt an, dem sich Philippus anschließen soll, wobei </w:t>
      </w:r>
      <w:r w:rsidRPr="00147BF3">
        <w:rPr>
          <w:rFonts w:eastAsia="Times New Roman" w:cs="Times New Roman"/>
          <w:b/>
          <w:bCs/>
          <w:lang w:eastAsia="de-DE"/>
        </w:rPr>
        <w:t>τῷ ἅρματι</w:t>
      </w:r>
      <w:r w:rsidRPr="00147BF3">
        <w:rPr>
          <w:rFonts w:eastAsia="Times New Roman" w:cs="Times New Roman"/>
          <w:lang w:eastAsia="de-DE"/>
        </w:rPr>
        <w:t xml:space="preserve"> (dem Wagen) im Dativ Singular neutrum steht und durch das Demonstrativpronomen </w:t>
      </w:r>
      <w:r w:rsidRPr="00147BF3">
        <w:rPr>
          <w:rFonts w:eastAsia="Times New Roman" w:cs="Times New Roman"/>
          <w:b/>
          <w:bCs/>
          <w:lang w:eastAsia="de-DE"/>
        </w:rPr>
        <w:t>τούτῳ</w:t>
      </w:r>
      <w:r w:rsidRPr="00147BF3">
        <w:rPr>
          <w:rFonts w:eastAsia="Times New Roman" w:cs="Times New Roman"/>
          <w:lang w:eastAsia="de-DE"/>
        </w:rPr>
        <w:t xml:space="preserve"> (diesem) näher bestimmt wird.</w:t>
      </w:r>
    </w:p>
    <w:p w14:paraId="1C7D21EA"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Die Satzstruktur besteht aus einem Hauptsatz, der die direkte Rede einleitet, gefolgt von zwei koordinierten Imperativsätzen in der direkten Rede.</w:t>
      </w:r>
    </w:p>
    <w:p w14:paraId="078AC3BC" w14:textId="77777777" w:rsidR="00147BF3" w:rsidRPr="00147BF3" w:rsidRDefault="00147BF3" w:rsidP="00147BF3">
      <w:pPr>
        <w:spacing w:before="100" w:beforeAutospacing="1" w:after="100" w:afterAutospacing="1" w:line="240" w:lineRule="auto"/>
        <w:outlineLvl w:val="0"/>
        <w:rPr>
          <w:rFonts w:eastAsia="Times New Roman" w:cs="Times New Roman"/>
          <w:b/>
          <w:bCs/>
          <w:kern w:val="36"/>
          <w:sz w:val="48"/>
          <w:szCs w:val="48"/>
          <w:lang w:eastAsia="de-DE"/>
        </w:rPr>
      </w:pPr>
      <w:r w:rsidRPr="00147BF3">
        <w:rPr>
          <w:rFonts w:eastAsia="Times New Roman" w:cs="Times New Roman"/>
          <w:b/>
          <w:bCs/>
          <w:kern w:val="36"/>
          <w:sz w:val="48"/>
          <w:szCs w:val="48"/>
          <w:lang w:eastAsia="de-DE"/>
        </w:rPr>
        <w:t>Apostelgeschichte 8,30</w:t>
      </w:r>
    </w:p>
    <w:p w14:paraId="7183BFD6"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Griechisch</w:t>
      </w:r>
      <w:r w:rsidRPr="00147BF3">
        <w:rPr>
          <w:rFonts w:eastAsia="Times New Roman" w:cs="Times New Roman"/>
          <w:lang w:eastAsia="de-DE"/>
        </w:rPr>
        <w:t>: Προσδραμὼν δὲ ὁ Φίλιππος ἤκουσεν αὐτοῦ ἀναγινώσκοντος τὸν προφήτην Ἠσαΐαν, καὶ εἶπεν, Ἆρά γε γινώσκεις ἃ ἀναγινώσκεις;</w:t>
      </w:r>
    </w:p>
    <w:p w14:paraId="66636BF3"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Deutsch</w:t>
      </w:r>
      <w:r w:rsidRPr="00147BF3">
        <w:rPr>
          <w:rFonts w:eastAsia="Times New Roman" w:cs="Times New Roman"/>
          <w:lang w:eastAsia="de-DE"/>
        </w:rPr>
        <w:t>: Hingelaufen nun, hörte Philippus ihn den Propheten Jesaja lesen und sagte: Verstehst du denn auch, was du liest?</w:t>
      </w:r>
    </w:p>
    <w:p w14:paraId="0F31492F" w14:textId="77777777" w:rsidR="00147BF3" w:rsidRPr="00147BF3" w:rsidRDefault="00F77F26" w:rsidP="00147BF3">
      <w:pPr>
        <w:spacing w:after="0" w:line="240" w:lineRule="auto"/>
        <w:rPr>
          <w:rFonts w:eastAsia="Times New Roman" w:cs="Times New Roman"/>
          <w:lang w:eastAsia="de-DE"/>
        </w:rPr>
      </w:pPr>
      <w:r>
        <w:rPr>
          <w:rFonts w:eastAsia="Times New Roman" w:cs="Times New Roman"/>
          <w:lang w:eastAsia="de-DE"/>
        </w:rPr>
        <w:pict w14:anchorId="7AD729E2">
          <v:rect id="_x0000_i1307" style="width:0;height:1.5pt" o:hralign="center" o:hrstd="t" o:hr="t" fillcolor="#a0a0a0" stroked="f"/>
        </w:pict>
      </w:r>
    </w:p>
    <w:p w14:paraId="70D145DF"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b/>
          <w:bCs/>
          <w:lang w:eastAsia="de-DE"/>
        </w:rPr>
        <w:t>Kommentar:</w:t>
      </w:r>
      <w:r w:rsidRPr="00147BF3">
        <w:rPr>
          <w:rFonts w:eastAsia="Times New Roman" w:cs="Times New Roman"/>
          <w:lang w:eastAsia="de-DE"/>
        </w:rPr>
        <w:t xml:space="preserve"> </w:t>
      </w:r>
      <w:r w:rsidRPr="00147BF3">
        <w:rPr>
          <w:rFonts w:eastAsia="Times New Roman" w:cs="Times New Roman"/>
          <w:b/>
          <w:bCs/>
          <w:lang w:eastAsia="de-DE"/>
        </w:rPr>
        <w:t>Vers 30</w:t>
      </w:r>
      <w:r w:rsidRPr="00147BF3">
        <w:rPr>
          <w:rFonts w:eastAsia="Times New Roman" w:cs="Times New Roman"/>
          <w:lang w:eastAsia="de-DE"/>
        </w:rPr>
        <w:t xml:space="preserve"> beginnt mit dem adverbialen Partizip </w:t>
      </w:r>
      <w:r w:rsidRPr="00147BF3">
        <w:rPr>
          <w:rFonts w:eastAsia="Times New Roman" w:cs="Times New Roman"/>
          <w:b/>
          <w:bCs/>
          <w:lang w:eastAsia="de-DE"/>
        </w:rPr>
        <w:t>Προσδραμὼν</w:t>
      </w:r>
      <w:r w:rsidRPr="00147BF3">
        <w:rPr>
          <w:rFonts w:eastAsia="Times New Roman" w:cs="Times New Roman"/>
          <w:lang w:eastAsia="de-DE"/>
        </w:rPr>
        <w:t xml:space="preserve"> (Nominativ Singular maskulin Aorist Aktiv von προστρέχω), "hingelaufen/nachdem er hingelaufen war", gefolgt von der Partikel </w:t>
      </w:r>
      <w:r w:rsidRPr="00147BF3">
        <w:rPr>
          <w:rFonts w:eastAsia="Times New Roman" w:cs="Times New Roman"/>
          <w:b/>
          <w:bCs/>
          <w:lang w:eastAsia="de-DE"/>
        </w:rPr>
        <w:t>δὲ</w:t>
      </w:r>
      <w:r w:rsidRPr="00147BF3">
        <w:rPr>
          <w:rFonts w:eastAsia="Times New Roman" w:cs="Times New Roman"/>
          <w:lang w:eastAsia="de-DE"/>
        </w:rPr>
        <w:t xml:space="preserve"> zur Markierung des fortschreitenden Handlungsverlaufs. Das Subjekt </w:t>
      </w:r>
      <w:r w:rsidRPr="00147BF3">
        <w:rPr>
          <w:rFonts w:eastAsia="Times New Roman" w:cs="Times New Roman"/>
          <w:b/>
          <w:bCs/>
          <w:lang w:eastAsia="de-DE"/>
        </w:rPr>
        <w:t>ὁ Φίλιππος</w:t>
      </w:r>
      <w:r w:rsidRPr="00147BF3">
        <w:rPr>
          <w:rFonts w:eastAsia="Times New Roman" w:cs="Times New Roman"/>
          <w:lang w:eastAsia="de-DE"/>
        </w:rPr>
        <w:t xml:space="preserve"> (Philippus) steht im Nominativ Singular maskulin.</w:t>
      </w:r>
    </w:p>
    <w:p w14:paraId="277265E3"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 xml:space="preserve">Das Hauptverb </w:t>
      </w:r>
      <w:r w:rsidRPr="00147BF3">
        <w:rPr>
          <w:rFonts w:eastAsia="Times New Roman" w:cs="Times New Roman"/>
          <w:b/>
          <w:bCs/>
          <w:lang w:eastAsia="de-DE"/>
        </w:rPr>
        <w:t>ἤκουσεν</w:t>
      </w:r>
      <w:r w:rsidRPr="00147BF3">
        <w:rPr>
          <w:rFonts w:eastAsia="Times New Roman" w:cs="Times New Roman"/>
          <w:lang w:eastAsia="de-DE"/>
        </w:rPr>
        <w:t xml:space="preserve"> (3. Person Singular Aorist Indikativ Aktiv von ἀκούω), "er hörte", wird hier mit dem Genitiv </w:t>
      </w:r>
      <w:r w:rsidRPr="00147BF3">
        <w:rPr>
          <w:rFonts w:eastAsia="Times New Roman" w:cs="Times New Roman"/>
          <w:b/>
          <w:bCs/>
          <w:lang w:eastAsia="de-DE"/>
        </w:rPr>
        <w:t>αὐτοῦ</w:t>
      </w:r>
      <w:r w:rsidRPr="00147BF3">
        <w:rPr>
          <w:rFonts w:eastAsia="Times New Roman" w:cs="Times New Roman"/>
          <w:lang w:eastAsia="de-DE"/>
        </w:rPr>
        <w:t xml:space="preserve"> (ihn/von ihm) konstruiert, gefolgt vom Partizip </w:t>
      </w:r>
      <w:r w:rsidRPr="00147BF3">
        <w:rPr>
          <w:rFonts w:eastAsia="Times New Roman" w:cs="Times New Roman"/>
          <w:b/>
          <w:bCs/>
          <w:lang w:eastAsia="de-DE"/>
        </w:rPr>
        <w:t>ἀναγινώσκοντος</w:t>
      </w:r>
      <w:r w:rsidRPr="00147BF3">
        <w:rPr>
          <w:rFonts w:eastAsia="Times New Roman" w:cs="Times New Roman"/>
          <w:lang w:eastAsia="de-DE"/>
        </w:rPr>
        <w:t xml:space="preserve"> (Genitiv Singular maskulin Präsens Aktiv von ἀναγινώσκω), "lesend", das die Handlung beschreibt, die Philippus hörte. Das direkte Objekt des Partizips </w:t>
      </w:r>
      <w:r w:rsidRPr="00147BF3">
        <w:rPr>
          <w:rFonts w:eastAsia="Times New Roman" w:cs="Times New Roman"/>
          <w:b/>
          <w:bCs/>
          <w:lang w:eastAsia="de-DE"/>
        </w:rPr>
        <w:t>τὸν προφήτην Ἠσαΐαν</w:t>
      </w:r>
      <w:r w:rsidRPr="00147BF3">
        <w:rPr>
          <w:rFonts w:eastAsia="Times New Roman" w:cs="Times New Roman"/>
          <w:lang w:eastAsia="de-DE"/>
        </w:rPr>
        <w:t xml:space="preserve"> (den Propheten Jesaja) steht im Akkusativ Singular maskulin, wie in Vers 28.</w:t>
      </w:r>
    </w:p>
    <w:p w14:paraId="6ABB8244"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 xml:space="preserve">Nach </w:t>
      </w:r>
      <w:r w:rsidRPr="00147BF3">
        <w:rPr>
          <w:rFonts w:eastAsia="Times New Roman" w:cs="Times New Roman"/>
          <w:b/>
          <w:bCs/>
          <w:lang w:eastAsia="de-DE"/>
        </w:rPr>
        <w:t>καὶ</w:t>
      </w:r>
      <w:r w:rsidRPr="00147BF3">
        <w:rPr>
          <w:rFonts w:eastAsia="Times New Roman" w:cs="Times New Roman"/>
          <w:lang w:eastAsia="de-DE"/>
        </w:rPr>
        <w:t xml:space="preserve"> (und) folgt das Verb </w:t>
      </w:r>
      <w:r w:rsidRPr="00147BF3">
        <w:rPr>
          <w:rFonts w:eastAsia="Times New Roman" w:cs="Times New Roman"/>
          <w:b/>
          <w:bCs/>
          <w:lang w:eastAsia="de-DE"/>
        </w:rPr>
        <w:t>εἶπεν</w:t>
      </w:r>
      <w:r w:rsidRPr="00147BF3">
        <w:rPr>
          <w:rFonts w:eastAsia="Times New Roman" w:cs="Times New Roman"/>
          <w:lang w:eastAsia="de-DE"/>
        </w:rPr>
        <w:t xml:space="preserve"> (3. Person Singular Aorist Indikativ Aktiv von λέγω), "er sagte", das die direkte Rede einleitet. In der direkten Rede beginnt Philippus mit der Fragepartikel </w:t>
      </w:r>
      <w:r w:rsidRPr="00147BF3">
        <w:rPr>
          <w:rFonts w:eastAsia="Times New Roman" w:cs="Times New Roman"/>
          <w:b/>
          <w:bCs/>
          <w:lang w:eastAsia="de-DE"/>
        </w:rPr>
        <w:t>Ἆρά γε</w:t>
      </w:r>
      <w:r w:rsidRPr="00147BF3">
        <w:rPr>
          <w:rFonts w:eastAsia="Times New Roman" w:cs="Times New Roman"/>
          <w:lang w:eastAsia="de-DE"/>
        </w:rPr>
        <w:t xml:space="preserve"> (etwa tatsächlich/wirklich), die eine gewisse Erwartung oder </w:t>
      </w:r>
      <w:r w:rsidRPr="00147BF3">
        <w:rPr>
          <w:rFonts w:eastAsia="Times New Roman" w:cs="Times New Roman"/>
          <w:lang w:eastAsia="de-DE"/>
        </w:rPr>
        <w:lastRenderedPageBreak/>
        <w:t xml:space="preserve">Überraschung ausdrückt. Das Verb </w:t>
      </w:r>
      <w:r w:rsidRPr="00147BF3">
        <w:rPr>
          <w:rFonts w:eastAsia="Times New Roman" w:cs="Times New Roman"/>
          <w:b/>
          <w:bCs/>
          <w:lang w:eastAsia="de-DE"/>
        </w:rPr>
        <w:t>γινώσκεις</w:t>
      </w:r>
      <w:r w:rsidRPr="00147BF3">
        <w:rPr>
          <w:rFonts w:eastAsia="Times New Roman" w:cs="Times New Roman"/>
          <w:lang w:eastAsia="de-DE"/>
        </w:rPr>
        <w:t xml:space="preserve"> (2. Person Singular Präsens Indikativ Aktiv von γινώσκω), "du verstehst", wird durch das direkte Objekt </w:t>
      </w:r>
      <w:r w:rsidRPr="00147BF3">
        <w:rPr>
          <w:rFonts w:eastAsia="Times New Roman" w:cs="Times New Roman"/>
          <w:b/>
          <w:bCs/>
          <w:lang w:eastAsia="de-DE"/>
        </w:rPr>
        <w:t>ἃ ἀναγινώσκεις</w:t>
      </w:r>
      <w:r w:rsidRPr="00147BF3">
        <w:rPr>
          <w:rFonts w:eastAsia="Times New Roman" w:cs="Times New Roman"/>
          <w:lang w:eastAsia="de-DE"/>
        </w:rPr>
        <w:t xml:space="preserve"> (was du liest) ergänzt, wobei </w:t>
      </w:r>
      <w:r w:rsidRPr="00147BF3">
        <w:rPr>
          <w:rFonts w:eastAsia="Times New Roman" w:cs="Times New Roman"/>
          <w:b/>
          <w:bCs/>
          <w:lang w:eastAsia="de-DE"/>
        </w:rPr>
        <w:t>ἃ</w:t>
      </w:r>
      <w:r w:rsidRPr="00147BF3">
        <w:rPr>
          <w:rFonts w:eastAsia="Times New Roman" w:cs="Times New Roman"/>
          <w:lang w:eastAsia="de-DE"/>
        </w:rPr>
        <w:t xml:space="preserve"> (was) ein Relativpronomen im Akkusativ Plural neutrum ist und </w:t>
      </w:r>
      <w:r w:rsidRPr="00147BF3">
        <w:rPr>
          <w:rFonts w:eastAsia="Times New Roman" w:cs="Times New Roman"/>
          <w:b/>
          <w:bCs/>
          <w:lang w:eastAsia="de-DE"/>
        </w:rPr>
        <w:t>ἀναγινώσκεις</w:t>
      </w:r>
      <w:r w:rsidRPr="00147BF3">
        <w:rPr>
          <w:rFonts w:eastAsia="Times New Roman" w:cs="Times New Roman"/>
          <w:lang w:eastAsia="de-DE"/>
        </w:rPr>
        <w:t xml:space="preserve"> (2. Person Singular Präsens Indikativ Aktiv von ἀναγινώσκω), "du liest", das Verb des Relativsatzes ist.</w:t>
      </w:r>
    </w:p>
    <w:p w14:paraId="36814B83"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 xml:space="preserve">Es liegt ein Wortspiel zwischen </w:t>
      </w:r>
      <w:r w:rsidRPr="00147BF3">
        <w:rPr>
          <w:rFonts w:eastAsia="Times New Roman" w:cs="Times New Roman"/>
          <w:b/>
          <w:bCs/>
          <w:lang w:eastAsia="de-DE"/>
        </w:rPr>
        <w:t>γινώσκεις</w:t>
      </w:r>
      <w:r w:rsidRPr="00147BF3">
        <w:rPr>
          <w:rFonts w:eastAsia="Times New Roman" w:cs="Times New Roman"/>
          <w:lang w:eastAsia="de-DE"/>
        </w:rPr>
        <w:t xml:space="preserve"> (verstehen) und </w:t>
      </w:r>
      <w:r w:rsidRPr="00147BF3">
        <w:rPr>
          <w:rFonts w:eastAsia="Times New Roman" w:cs="Times New Roman"/>
          <w:b/>
          <w:bCs/>
          <w:lang w:eastAsia="de-DE"/>
        </w:rPr>
        <w:t>ἀναγινώσκεις</w:t>
      </w:r>
      <w:r w:rsidRPr="00147BF3">
        <w:rPr>
          <w:rFonts w:eastAsia="Times New Roman" w:cs="Times New Roman"/>
          <w:lang w:eastAsia="de-DE"/>
        </w:rPr>
        <w:t xml:space="preserve"> (lesen) vor, da beide von der gleichen Wurzel stammen. Philippus' Frage ist voll Takt und Respekt, da er nicht annimmt, dass der Eunuch den Text nicht versteht, sondern eine Möglichkeit zur Erklärung sucht. Diese Frage wird zum Ausgangspunkt für eine tiefere Unterweisung über Christus.</w:t>
      </w:r>
    </w:p>
    <w:p w14:paraId="193AAE25" w14:textId="77777777" w:rsidR="00147BF3" w:rsidRPr="00147BF3" w:rsidRDefault="00147BF3" w:rsidP="00147BF3">
      <w:pPr>
        <w:spacing w:before="100" w:beforeAutospacing="1" w:after="100" w:afterAutospacing="1" w:line="240" w:lineRule="auto"/>
        <w:rPr>
          <w:rFonts w:eastAsia="Times New Roman" w:cs="Times New Roman"/>
          <w:lang w:eastAsia="de-DE"/>
        </w:rPr>
      </w:pPr>
      <w:r w:rsidRPr="00147BF3">
        <w:rPr>
          <w:rFonts w:eastAsia="Times New Roman" w:cs="Times New Roman"/>
          <w:lang w:eastAsia="de-DE"/>
        </w:rPr>
        <w:t>Die Satzstruktur besteht aus zwei koordinierten Hauptsätzen, wobei der erste durch ein adverbiales Partizip eingeleitet wird und der zweite die direkte Rede einleitet, die eine Frage mit einem Relativsatz enthält.</w:t>
      </w:r>
    </w:p>
    <w:p w14:paraId="3A0BB0F8"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8,31</w:t>
      </w:r>
    </w:p>
    <w:p w14:paraId="6D90DA7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Ὁ δὲ εἶπεν, Πῶς γὰρ ἂν δυναίμην, ἐὰν μή τις ὁδηγήσῃ με; Παρεκάλεσέν τε τὸν Φίλιππον ἀναβάντα καθίσαι σὺν αὐτῷ.</w:t>
      </w:r>
    </w:p>
    <w:p w14:paraId="6919957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Er nun sagte: Wie könnte ich denn, wenn nicht jemand mich anleitet? Und er rief Philippus her, dass er sich, aufgestiegen, zu ihm setze.</w:t>
      </w:r>
    </w:p>
    <w:p w14:paraId="1587E3DA"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5DE37371">
          <v:rect id="_x0000_i1308" style="width:0;height:1.5pt" o:hralign="center" o:hrstd="t" o:hr="t" fillcolor="#a0a0a0" stroked="f"/>
        </w:pict>
      </w:r>
    </w:p>
    <w:p w14:paraId="193CF212"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31</w:t>
      </w:r>
      <w:r w:rsidRPr="00BE7000">
        <w:rPr>
          <w:rFonts w:eastAsia="Times New Roman" w:cs="Times New Roman"/>
          <w:lang w:eastAsia="de-DE"/>
        </w:rPr>
        <w:t xml:space="preserve"> beginnt mit dem Subjekt </w:t>
      </w:r>
      <w:r w:rsidRPr="00BE7000">
        <w:rPr>
          <w:rFonts w:eastAsia="Times New Roman" w:cs="Times New Roman"/>
          <w:b/>
          <w:bCs/>
          <w:lang w:eastAsia="de-DE"/>
        </w:rPr>
        <w:t>Ὁ</w:t>
      </w:r>
      <w:r w:rsidRPr="00BE7000">
        <w:rPr>
          <w:rFonts w:eastAsia="Times New Roman" w:cs="Times New Roman"/>
          <w:lang w:eastAsia="de-DE"/>
        </w:rPr>
        <w:t xml:space="preserve"> (er) im Nominativ Singular maskulin und der Partikel </w:t>
      </w:r>
      <w:r w:rsidRPr="00BE7000">
        <w:rPr>
          <w:rFonts w:eastAsia="Times New Roman" w:cs="Times New Roman"/>
          <w:b/>
          <w:bCs/>
          <w:lang w:eastAsia="de-DE"/>
        </w:rPr>
        <w:t>δέ</w:t>
      </w:r>
      <w:r w:rsidRPr="00BE7000">
        <w:rPr>
          <w:rFonts w:eastAsia="Times New Roman" w:cs="Times New Roman"/>
          <w:lang w:eastAsia="de-DE"/>
        </w:rPr>
        <w:t xml:space="preserve"> zur Markierung des fortschreitenden Handlungsverlaufs. Das Verb </w:t>
      </w:r>
      <w:r w:rsidRPr="00BE7000">
        <w:rPr>
          <w:rFonts w:eastAsia="Times New Roman" w:cs="Times New Roman"/>
          <w:b/>
          <w:bCs/>
          <w:lang w:eastAsia="de-DE"/>
        </w:rPr>
        <w:t>εἶπεν</w:t>
      </w:r>
      <w:r w:rsidRPr="00BE7000">
        <w:rPr>
          <w:rFonts w:eastAsia="Times New Roman" w:cs="Times New Roman"/>
          <w:lang w:eastAsia="de-DE"/>
        </w:rPr>
        <w:t xml:space="preserve"> (3. Person Singular Aorist Indikativ Aktiv von λέγω), "er sagte", leitet die direkte Rede ein.</w:t>
      </w:r>
    </w:p>
    <w:p w14:paraId="521F682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In der direkten Rede beginnt der Eunuch mit dem Interrogativadverb </w:t>
      </w:r>
      <w:r w:rsidRPr="00BE7000">
        <w:rPr>
          <w:rFonts w:eastAsia="Times New Roman" w:cs="Times New Roman"/>
          <w:b/>
          <w:bCs/>
          <w:lang w:eastAsia="de-DE"/>
        </w:rPr>
        <w:t>Πῶς</w:t>
      </w:r>
      <w:r w:rsidRPr="00BE7000">
        <w:rPr>
          <w:rFonts w:eastAsia="Times New Roman" w:cs="Times New Roman"/>
          <w:lang w:eastAsia="de-DE"/>
        </w:rPr>
        <w:t xml:space="preserve"> (wie), gefolgt von der erklärenden Partikel </w:t>
      </w:r>
      <w:r w:rsidRPr="00BE7000">
        <w:rPr>
          <w:rFonts w:eastAsia="Times New Roman" w:cs="Times New Roman"/>
          <w:b/>
          <w:bCs/>
          <w:lang w:eastAsia="de-DE"/>
        </w:rPr>
        <w:t>γὰρ</w:t>
      </w:r>
      <w:r w:rsidRPr="00BE7000">
        <w:rPr>
          <w:rFonts w:eastAsia="Times New Roman" w:cs="Times New Roman"/>
          <w:lang w:eastAsia="de-DE"/>
        </w:rPr>
        <w:t xml:space="preserve"> (denn) und der Modalpartikel </w:t>
      </w:r>
      <w:r w:rsidRPr="00BE7000">
        <w:rPr>
          <w:rFonts w:eastAsia="Times New Roman" w:cs="Times New Roman"/>
          <w:b/>
          <w:bCs/>
          <w:lang w:eastAsia="de-DE"/>
        </w:rPr>
        <w:t>ἂν</w:t>
      </w:r>
      <w:r w:rsidRPr="00BE7000">
        <w:rPr>
          <w:rFonts w:eastAsia="Times New Roman" w:cs="Times New Roman"/>
          <w:lang w:eastAsia="de-DE"/>
        </w:rPr>
        <w:t xml:space="preserve">, die zusammen mit dem Optativ </w:t>
      </w:r>
      <w:r w:rsidRPr="00BE7000">
        <w:rPr>
          <w:rFonts w:eastAsia="Times New Roman" w:cs="Times New Roman"/>
          <w:b/>
          <w:bCs/>
          <w:lang w:eastAsia="de-DE"/>
        </w:rPr>
        <w:t>δυναίμην</w:t>
      </w:r>
      <w:r w:rsidRPr="00BE7000">
        <w:rPr>
          <w:rFonts w:eastAsia="Times New Roman" w:cs="Times New Roman"/>
          <w:lang w:eastAsia="de-DE"/>
        </w:rPr>
        <w:t xml:space="preserve"> (1. Person Singular Präsens Optativ Medium/Passiv von δύναμαι), "ich könnte", eine hypothetische Möglichkeit ausdrückt. Diese rhetorische Frage wird durch einen Konditionalsatz ergänzt: </w:t>
      </w:r>
      <w:r w:rsidRPr="00BE7000">
        <w:rPr>
          <w:rFonts w:eastAsia="Times New Roman" w:cs="Times New Roman"/>
          <w:b/>
          <w:bCs/>
          <w:lang w:eastAsia="de-DE"/>
        </w:rPr>
        <w:t>ἐὰν μή τις ὁδηγήσῃ με</w:t>
      </w:r>
      <w:r w:rsidRPr="00BE7000">
        <w:rPr>
          <w:rFonts w:eastAsia="Times New Roman" w:cs="Times New Roman"/>
          <w:lang w:eastAsia="de-DE"/>
        </w:rPr>
        <w:t xml:space="preserve"> (wenn nicht jemand mich anleitet), wobei </w:t>
      </w:r>
      <w:r w:rsidRPr="00BE7000">
        <w:rPr>
          <w:rFonts w:eastAsia="Times New Roman" w:cs="Times New Roman"/>
          <w:b/>
          <w:bCs/>
          <w:lang w:eastAsia="de-DE"/>
        </w:rPr>
        <w:t>ἐάν</w:t>
      </w:r>
      <w:r w:rsidRPr="00BE7000">
        <w:rPr>
          <w:rFonts w:eastAsia="Times New Roman" w:cs="Times New Roman"/>
          <w:lang w:eastAsia="de-DE"/>
        </w:rPr>
        <w:t xml:space="preserve"> mit </w:t>
      </w:r>
      <w:r w:rsidRPr="00BE7000">
        <w:rPr>
          <w:rFonts w:eastAsia="Times New Roman" w:cs="Times New Roman"/>
          <w:b/>
          <w:bCs/>
          <w:lang w:eastAsia="de-DE"/>
        </w:rPr>
        <w:t>μή</w:t>
      </w:r>
      <w:r w:rsidRPr="00BE7000">
        <w:rPr>
          <w:rFonts w:eastAsia="Times New Roman" w:cs="Times New Roman"/>
          <w:lang w:eastAsia="de-DE"/>
        </w:rPr>
        <w:t xml:space="preserve"> (wenn nicht) eine negative Bedingung einleitet. Das indefinite Pronomen </w:t>
      </w:r>
      <w:r w:rsidRPr="00BE7000">
        <w:rPr>
          <w:rFonts w:eastAsia="Times New Roman" w:cs="Times New Roman"/>
          <w:b/>
          <w:bCs/>
          <w:lang w:eastAsia="de-DE"/>
        </w:rPr>
        <w:t>τις</w:t>
      </w:r>
      <w:r w:rsidRPr="00BE7000">
        <w:rPr>
          <w:rFonts w:eastAsia="Times New Roman" w:cs="Times New Roman"/>
          <w:lang w:eastAsia="de-DE"/>
        </w:rPr>
        <w:t xml:space="preserve"> (jemand) steht im Nominativ Singular. Das Verb </w:t>
      </w:r>
      <w:r w:rsidRPr="00BE7000">
        <w:rPr>
          <w:rFonts w:eastAsia="Times New Roman" w:cs="Times New Roman"/>
          <w:b/>
          <w:bCs/>
          <w:lang w:eastAsia="de-DE"/>
        </w:rPr>
        <w:t>ὁδηγήσῃ</w:t>
      </w:r>
      <w:r w:rsidRPr="00BE7000">
        <w:rPr>
          <w:rFonts w:eastAsia="Times New Roman" w:cs="Times New Roman"/>
          <w:lang w:eastAsia="de-DE"/>
        </w:rPr>
        <w:t xml:space="preserve"> (3. Person Singular Aorist Konjunktiv Aktiv von ὁδηγέω), "er leitet/führt", steht im Konjunktiv, wie es nach </w:t>
      </w:r>
      <w:r w:rsidRPr="00BE7000">
        <w:rPr>
          <w:rFonts w:eastAsia="Times New Roman" w:cs="Times New Roman"/>
          <w:b/>
          <w:bCs/>
          <w:lang w:eastAsia="de-DE"/>
        </w:rPr>
        <w:t>ἐάν</w:t>
      </w:r>
      <w:r w:rsidRPr="00BE7000">
        <w:rPr>
          <w:rFonts w:eastAsia="Times New Roman" w:cs="Times New Roman"/>
          <w:lang w:eastAsia="de-DE"/>
        </w:rPr>
        <w:t xml:space="preserve"> üblich ist, und hat </w:t>
      </w:r>
      <w:r w:rsidRPr="00BE7000">
        <w:rPr>
          <w:rFonts w:eastAsia="Times New Roman" w:cs="Times New Roman"/>
          <w:b/>
          <w:bCs/>
          <w:lang w:eastAsia="de-DE"/>
        </w:rPr>
        <w:t>με</w:t>
      </w:r>
      <w:r w:rsidRPr="00BE7000">
        <w:rPr>
          <w:rFonts w:eastAsia="Times New Roman" w:cs="Times New Roman"/>
          <w:lang w:eastAsia="de-DE"/>
        </w:rPr>
        <w:t xml:space="preserve"> (mich) im Akkusativ als direktes Objekt.</w:t>
      </w:r>
    </w:p>
    <w:p w14:paraId="19EB117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dem ersten Teil der Antwort folgt ein weiterer Hauptsatz, eingeleitet durch die Partikel </w:t>
      </w:r>
      <w:r w:rsidRPr="00BE7000">
        <w:rPr>
          <w:rFonts w:eastAsia="Times New Roman" w:cs="Times New Roman"/>
          <w:b/>
          <w:bCs/>
          <w:lang w:eastAsia="de-DE"/>
        </w:rPr>
        <w:t>τε</w:t>
      </w:r>
      <w:r w:rsidRPr="00BE7000">
        <w:rPr>
          <w:rFonts w:eastAsia="Times New Roman" w:cs="Times New Roman"/>
          <w:lang w:eastAsia="de-DE"/>
        </w:rPr>
        <w:t xml:space="preserve"> (und), die eine enge Verbindung zum Vorherigen herstellt. Das Verb </w:t>
      </w:r>
      <w:r w:rsidRPr="00BE7000">
        <w:rPr>
          <w:rFonts w:eastAsia="Times New Roman" w:cs="Times New Roman"/>
          <w:b/>
          <w:bCs/>
          <w:lang w:eastAsia="de-DE"/>
        </w:rPr>
        <w:t>Παρεκάλεσεν</w:t>
      </w:r>
      <w:r w:rsidRPr="00BE7000">
        <w:rPr>
          <w:rFonts w:eastAsia="Times New Roman" w:cs="Times New Roman"/>
          <w:lang w:eastAsia="de-DE"/>
        </w:rPr>
        <w:t xml:space="preserve"> (3. Person Singular Aorist Indikativ Aktiv von παρακαλέω), "er bat/rief herbei", hat als direktes Objekt </w:t>
      </w:r>
      <w:r w:rsidRPr="00BE7000">
        <w:rPr>
          <w:rFonts w:eastAsia="Times New Roman" w:cs="Times New Roman"/>
          <w:b/>
          <w:bCs/>
          <w:lang w:eastAsia="de-DE"/>
        </w:rPr>
        <w:t>τὸν Φίλιππον</w:t>
      </w:r>
      <w:r w:rsidRPr="00BE7000">
        <w:rPr>
          <w:rFonts w:eastAsia="Times New Roman" w:cs="Times New Roman"/>
          <w:lang w:eastAsia="de-DE"/>
        </w:rPr>
        <w:t xml:space="preserve"> (Philippus) im Akkusativ Singular maskulin. Die Infinitivkonstruktion </w:t>
      </w:r>
      <w:r w:rsidRPr="00BE7000">
        <w:rPr>
          <w:rFonts w:eastAsia="Times New Roman" w:cs="Times New Roman"/>
          <w:b/>
          <w:bCs/>
          <w:lang w:eastAsia="de-DE"/>
        </w:rPr>
        <w:t>ἀναβάντα καθίσαι</w:t>
      </w:r>
      <w:r w:rsidRPr="00BE7000">
        <w:rPr>
          <w:rFonts w:eastAsia="Times New Roman" w:cs="Times New Roman"/>
          <w:lang w:eastAsia="de-DE"/>
        </w:rPr>
        <w:t xml:space="preserve"> gibt den Inhalt der Bitte an, wobei </w:t>
      </w:r>
      <w:r w:rsidRPr="00BE7000">
        <w:rPr>
          <w:rFonts w:eastAsia="Times New Roman" w:cs="Times New Roman"/>
          <w:b/>
          <w:bCs/>
          <w:lang w:eastAsia="de-DE"/>
        </w:rPr>
        <w:t>ἀναβάντα</w:t>
      </w:r>
      <w:r w:rsidRPr="00BE7000">
        <w:rPr>
          <w:rFonts w:eastAsia="Times New Roman" w:cs="Times New Roman"/>
          <w:lang w:eastAsia="de-DE"/>
        </w:rPr>
        <w:t xml:space="preserve"> (Akkusativ Singular maskulin Aorist Aktiv von ἀναβαίνω), "hinaufgestiegen", ein adverbiales Partizip ist, das die dem Hauptverb vorausgehende Handlung beschreibt, und </w:t>
      </w:r>
      <w:r w:rsidRPr="00BE7000">
        <w:rPr>
          <w:rFonts w:eastAsia="Times New Roman" w:cs="Times New Roman"/>
          <w:b/>
          <w:bCs/>
          <w:lang w:eastAsia="de-DE"/>
        </w:rPr>
        <w:t>καθίσαι</w:t>
      </w:r>
      <w:r w:rsidRPr="00BE7000">
        <w:rPr>
          <w:rFonts w:eastAsia="Times New Roman" w:cs="Times New Roman"/>
          <w:lang w:eastAsia="de-DE"/>
        </w:rPr>
        <w:t xml:space="preserve"> (Aorist Infinitiv Aktiv von καθίζω), "sich setzen", das Ziel der Bitte angibt. Die Präpositionalphrase </w:t>
      </w:r>
      <w:r w:rsidRPr="00BE7000">
        <w:rPr>
          <w:rFonts w:eastAsia="Times New Roman" w:cs="Times New Roman"/>
          <w:b/>
          <w:bCs/>
          <w:lang w:eastAsia="de-DE"/>
        </w:rPr>
        <w:t>σὺν αὐτῷ</w:t>
      </w:r>
      <w:r w:rsidRPr="00BE7000">
        <w:rPr>
          <w:rFonts w:eastAsia="Times New Roman" w:cs="Times New Roman"/>
          <w:lang w:eastAsia="de-DE"/>
        </w:rPr>
        <w:t xml:space="preserve"> (mit ihm) verwendet </w:t>
      </w:r>
      <w:r w:rsidRPr="00BE7000">
        <w:rPr>
          <w:rFonts w:eastAsia="Times New Roman" w:cs="Times New Roman"/>
          <w:b/>
          <w:bCs/>
          <w:lang w:eastAsia="de-DE"/>
        </w:rPr>
        <w:t>σύν</w:t>
      </w:r>
      <w:r w:rsidRPr="00BE7000">
        <w:rPr>
          <w:rFonts w:eastAsia="Times New Roman" w:cs="Times New Roman"/>
          <w:lang w:eastAsia="de-DE"/>
        </w:rPr>
        <w:t xml:space="preserve"> mit Dativ zur Angabe der Begleitung, wobei </w:t>
      </w:r>
      <w:r w:rsidRPr="00BE7000">
        <w:rPr>
          <w:rFonts w:eastAsia="Times New Roman" w:cs="Times New Roman"/>
          <w:b/>
          <w:bCs/>
          <w:lang w:eastAsia="de-DE"/>
        </w:rPr>
        <w:t>αὐτῷ</w:t>
      </w:r>
      <w:r w:rsidRPr="00BE7000">
        <w:rPr>
          <w:rFonts w:eastAsia="Times New Roman" w:cs="Times New Roman"/>
          <w:lang w:eastAsia="de-DE"/>
        </w:rPr>
        <w:t xml:space="preserve"> (ihm) im Dativ steht und sich auf den Eunuchen bezieht.</w:t>
      </w:r>
    </w:p>
    <w:p w14:paraId="3095CCF8"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lastRenderedPageBreak/>
        <w:t>Die Satzstruktur besteht aus einem Hauptsatz, der die direkte Rede einleitet, gefolgt von einer rhetorischen Frage mit einem Konditionalsatz in der direkten Rede und einem weiteren Hauptsatz, der eine Infinitivkonstruktion enthält.</w:t>
      </w:r>
    </w:p>
    <w:p w14:paraId="7DE522C7"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8,32</w:t>
      </w:r>
    </w:p>
    <w:p w14:paraId="5A742095"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Ἡ δὲ περιοχὴ τῆς γραφῆς ἣν ἀνεγίνωσκεν ἦν αὕτη, Ὡς πρόβατον ἐπὶ σφαγὴν ἤχθη, καὶ ὡς ἀμνὸς ἐναντίον τοῦ κείροντος αὐτὸν ἄφωνος, οὕτως οὐκ ἀνοίγει τὸ στόμα αὐτοῦ.</w:t>
      </w:r>
    </w:p>
    <w:p w14:paraId="3412CA5F"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Der Abschnitt der Schrift nun, den er las, war dieser: Wie ein Schaf wurde er zur Schlachtung geführt, und wie ein Lamm vor dem ihn Scherenden stumm (ist), so öffnet er seinen Mund nicht.</w:t>
      </w:r>
    </w:p>
    <w:p w14:paraId="4FEA7AF9"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79D0AF35">
          <v:rect id="_x0000_i1309" style="width:0;height:1.5pt" o:hralign="center" o:hrstd="t" o:hr="t" fillcolor="#a0a0a0" stroked="f"/>
        </w:pict>
      </w:r>
    </w:p>
    <w:p w14:paraId="717C81D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32</w:t>
      </w:r>
      <w:r w:rsidRPr="00BE7000">
        <w:rPr>
          <w:rFonts w:eastAsia="Times New Roman" w:cs="Times New Roman"/>
          <w:lang w:eastAsia="de-DE"/>
        </w:rPr>
        <w:t xml:space="preserve"> beginnt mit dem Subjekt </w:t>
      </w:r>
      <w:r w:rsidRPr="00BE7000">
        <w:rPr>
          <w:rFonts w:eastAsia="Times New Roman" w:cs="Times New Roman"/>
          <w:b/>
          <w:bCs/>
          <w:lang w:eastAsia="de-DE"/>
        </w:rPr>
        <w:t>Ἡ περιοχὴ τῆς γραφῆς</w:t>
      </w:r>
      <w:r w:rsidRPr="00BE7000">
        <w:rPr>
          <w:rFonts w:eastAsia="Times New Roman" w:cs="Times New Roman"/>
          <w:lang w:eastAsia="de-DE"/>
        </w:rPr>
        <w:t xml:space="preserve"> (der Abschnitt der Schrift) im Nominativ Singular feminin, wobei </w:t>
      </w:r>
      <w:r w:rsidRPr="00BE7000">
        <w:rPr>
          <w:rFonts w:eastAsia="Times New Roman" w:cs="Times New Roman"/>
          <w:b/>
          <w:bCs/>
          <w:lang w:eastAsia="de-DE"/>
        </w:rPr>
        <w:t>τῆς γραφῆς</w:t>
      </w:r>
      <w:r w:rsidRPr="00BE7000">
        <w:rPr>
          <w:rFonts w:eastAsia="Times New Roman" w:cs="Times New Roman"/>
          <w:lang w:eastAsia="de-DE"/>
        </w:rPr>
        <w:t xml:space="preserve"> (der Schrift) ein Genitivattribut ist. Die Partikel </w:t>
      </w:r>
      <w:r w:rsidRPr="00BE7000">
        <w:rPr>
          <w:rFonts w:eastAsia="Times New Roman" w:cs="Times New Roman"/>
          <w:b/>
          <w:bCs/>
          <w:lang w:eastAsia="de-DE"/>
        </w:rPr>
        <w:t>δέ</w:t>
      </w:r>
      <w:r w:rsidRPr="00BE7000">
        <w:rPr>
          <w:rFonts w:eastAsia="Times New Roman" w:cs="Times New Roman"/>
          <w:lang w:eastAsia="de-DE"/>
        </w:rPr>
        <w:t xml:space="preserve"> markiert den fortschreitenden Handlungsverlauf. Der Relativsatz </w:t>
      </w:r>
      <w:r w:rsidRPr="00BE7000">
        <w:rPr>
          <w:rFonts w:eastAsia="Times New Roman" w:cs="Times New Roman"/>
          <w:b/>
          <w:bCs/>
          <w:lang w:eastAsia="de-DE"/>
        </w:rPr>
        <w:t>ἣν ἀνεγίνωσκεν</w:t>
      </w:r>
      <w:r w:rsidRPr="00BE7000">
        <w:rPr>
          <w:rFonts w:eastAsia="Times New Roman" w:cs="Times New Roman"/>
          <w:lang w:eastAsia="de-DE"/>
        </w:rPr>
        <w:t xml:space="preserve"> (den er las) verwendet das Relativpronomen </w:t>
      </w:r>
      <w:r w:rsidRPr="00BE7000">
        <w:rPr>
          <w:rFonts w:eastAsia="Times New Roman" w:cs="Times New Roman"/>
          <w:b/>
          <w:bCs/>
          <w:lang w:eastAsia="de-DE"/>
        </w:rPr>
        <w:t>ἣν</w:t>
      </w:r>
      <w:r w:rsidRPr="00BE7000">
        <w:rPr>
          <w:rFonts w:eastAsia="Times New Roman" w:cs="Times New Roman"/>
          <w:lang w:eastAsia="de-DE"/>
        </w:rPr>
        <w:t xml:space="preserve"> (welchen) im Akkusativ Singular feminin, das sich auf "Abschnitt" bezieht, und das Verb </w:t>
      </w:r>
      <w:r w:rsidRPr="00BE7000">
        <w:rPr>
          <w:rFonts w:eastAsia="Times New Roman" w:cs="Times New Roman"/>
          <w:b/>
          <w:bCs/>
          <w:lang w:eastAsia="de-DE"/>
        </w:rPr>
        <w:t>ἀνεγίνωσκεν</w:t>
      </w:r>
      <w:r w:rsidRPr="00BE7000">
        <w:rPr>
          <w:rFonts w:eastAsia="Times New Roman" w:cs="Times New Roman"/>
          <w:lang w:eastAsia="de-DE"/>
        </w:rPr>
        <w:t xml:space="preserve"> (3. Person Singular Imperfekt Aktiv von ἀναγινώσκω), "er las".</w:t>
      </w:r>
    </w:p>
    <w:p w14:paraId="508DF7B6"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Das Hauptverb </w:t>
      </w:r>
      <w:r w:rsidRPr="00BE7000">
        <w:rPr>
          <w:rFonts w:eastAsia="Times New Roman" w:cs="Times New Roman"/>
          <w:b/>
          <w:bCs/>
          <w:lang w:eastAsia="de-DE"/>
        </w:rPr>
        <w:t>ἦν</w:t>
      </w:r>
      <w:r w:rsidRPr="00BE7000">
        <w:rPr>
          <w:rFonts w:eastAsia="Times New Roman" w:cs="Times New Roman"/>
          <w:lang w:eastAsia="de-DE"/>
        </w:rPr>
        <w:t xml:space="preserve"> (3. Person Singular Imperfekt Aktiv von εἰμί), "war", verbindet das Subjekt mit dem Prädikativ </w:t>
      </w:r>
      <w:r w:rsidRPr="00BE7000">
        <w:rPr>
          <w:rFonts w:eastAsia="Times New Roman" w:cs="Times New Roman"/>
          <w:b/>
          <w:bCs/>
          <w:lang w:eastAsia="de-DE"/>
        </w:rPr>
        <w:t>αὕτη</w:t>
      </w:r>
      <w:r w:rsidRPr="00BE7000">
        <w:rPr>
          <w:rFonts w:eastAsia="Times New Roman" w:cs="Times New Roman"/>
          <w:lang w:eastAsia="de-DE"/>
        </w:rPr>
        <w:t xml:space="preserve"> (diese) im Nominativ Singular feminin, einem Demonstrativpronomen, das auf das folgende Zitat hinweist.</w:t>
      </w:r>
    </w:p>
    <w:p w14:paraId="7164DC7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Das Zitat selbst stammt aus Jesaja 53,7-8 (LXX) und beginnt mit dem Vergleich </w:t>
      </w:r>
      <w:r w:rsidRPr="00BE7000">
        <w:rPr>
          <w:rFonts w:eastAsia="Times New Roman" w:cs="Times New Roman"/>
          <w:b/>
          <w:bCs/>
          <w:lang w:eastAsia="de-DE"/>
        </w:rPr>
        <w:t>Ὡς πρόβατον ἐπὶ σφαγὴν ἤχθη</w:t>
      </w:r>
      <w:r w:rsidRPr="00BE7000">
        <w:rPr>
          <w:rFonts w:eastAsia="Times New Roman" w:cs="Times New Roman"/>
          <w:lang w:eastAsia="de-DE"/>
        </w:rPr>
        <w:t xml:space="preserve"> (Wie ein Schaf wurde er zur Schlachtung geführt), wobei </w:t>
      </w:r>
      <w:r w:rsidRPr="00BE7000">
        <w:rPr>
          <w:rFonts w:eastAsia="Times New Roman" w:cs="Times New Roman"/>
          <w:b/>
          <w:bCs/>
          <w:lang w:eastAsia="de-DE"/>
        </w:rPr>
        <w:t>ὡς</w:t>
      </w:r>
      <w:r w:rsidRPr="00BE7000">
        <w:rPr>
          <w:rFonts w:eastAsia="Times New Roman" w:cs="Times New Roman"/>
          <w:lang w:eastAsia="de-DE"/>
        </w:rPr>
        <w:t xml:space="preserve"> (wie) den Vergleich einleitet, </w:t>
      </w:r>
      <w:r w:rsidRPr="00BE7000">
        <w:rPr>
          <w:rFonts w:eastAsia="Times New Roman" w:cs="Times New Roman"/>
          <w:b/>
          <w:bCs/>
          <w:lang w:eastAsia="de-DE"/>
        </w:rPr>
        <w:t>πρόβατον</w:t>
      </w:r>
      <w:r w:rsidRPr="00BE7000">
        <w:rPr>
          <w:rFonts w:eastAsia="Times New Roman" w:cs="Times New Roman"/>
          <w:lang w:eastAsia="de-DE"/>
        </w:rPr>
        <w:t xml:space="preserve"> (Schaf) im Nominativ Singular neutrum steht, die Präpositionalphrase </w:t>
      </w:r>
      <w:r w:rsidRPr="00BE7000">
        <w:rPr>
          <w:rFonts w:eastAsia="Times New Roman" w:cs="Times New Roman"/>
          <w:b/>
          <w:bCs/>
          <w:lang w:eastAsia="de-DE"/>
        </w:rPr>
        <w:t>ἐπὶ σφαγὴν</w:t>
      </w:r>
      <w:r w:rsidRPr="00BE7000">
        <w:rPr>
          <w:rFonts w:eastAsia="Times New Roman" w:cs="Times New Roman"/>
          <w:lang w:eastAsia="de-DE"/>
        </w:rPr>
        <w:t xml:space="preserve"> (zur Schlachtung) </w:t>
      </w:r>
      <w:r w:rsidRPr="00BE7000">
        <w:rPr>
          <w:rFonts w:eastAsia="Times New Roman" w:cs="Times New Roman"/>
          <w:b/>
          <w:bCs/>
          <w:lang w:eastAsia="de-DE"/>
        </w:rPr>
        <w:t>ἐπί</w:t>
      </w:r>
      <w:r w:rsidRPr="00BE7000">
        <w:rPr>
          <w:rFonts w:eastAsia="Times New Roman" w:cs="Times New Roman"/>
          <w:lang w:eastAsia="de-DE"/>
        </w:rPr>
        <w:t xml:space="preserve"> mit Akkusativ zur Angabe des Ziels verwendet und </w:t>
      </w:r>
      <w:r w:rsidRPr="00BE7000">
        <w:rPr>
          <w:rFonts w:eastAsia="Times New Roman" w:cs="Times New Roman"/>
          <w:b/>
          <w:bCs/>
          <w:lang w:eastAsia="de-DE"/>
        </w:rPr>
        <w:t>ἤχθη</w:t>
      </w:r>
      <w:r w:rsidRPr="00BE7000">
        <w:rPr>
          <w:rFonts w:eastAsia="Times New Roman" w:cs="Times New Roman"/>
          <w:lang w:eastAsia="de-DE"/>
        </w:rPr>
        <w:t xml:space="preserve"> (3. Person Singular Aorist Indikativ Passiv von ἄγω), "er wurde geführt", im Passiv steht.</w:t>
      </w:r>
    </w:p>
    <w:p w14:paraId="456A381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Der zweite Vergleich </w:t>
      </w:r>
      <w:r w:rsidRPr="00BE7000">
        <w:rPr>
          <w:rFonts w:eastAsia="Times New Roman" w:cs="Times New Roman"/>
          <w:b/>
          <w:bCs/>
          <w:lang w:eastAsia="de-DE"/>
        </w:rPr>
        <w:t>ὡς ἀμνὸς ἐναντίον τοῦ κείροντος αὐτὸν ἄφωνος</w:t>
      </w:r>
      <w:r w:rsidRPr="00BE7000">
        <w:rPr>
          <w:rFonts w:eastAsia="Times New Roman" w:cs="Times New Roman"/>
          <w:lang w:eastAsia="de-DE"/>
        </w:rPr>
        <w:t xml:space="preserve"> (wie ein Lamm vor dem ihn Scherenden stumm) verwendet wieder </w:t>
      </w:r>
      <w:r w:rsidRPr="00BE7000">
        <w:rPr>
          <w:rFonts w:eastAsia="Times New Roman" w:cs="Times New Roman"/>
          <w:b/>
          <w:bCs/>
          <w:lang w:eastAsia="de-DE"/>
        </w:rPr>
        <w:t>ὡς</w:t>
      </w:r>
      <w:r w:rsidRPr="00BE7000">
        <w:rPr>
          <w:rFonts w:eastAsia="Times New Roman" w:cs="Times New Roman"/>
          <w:lang w:eastAsia="de-DE"/>
        </w:rPr>
        <w:t xml:space="preserve"> (wie), gefolgt von </w:t>
      </w:r>
      <w:r w:rsidRPr="00BE7000">
        <w:rPr>
          <w:rFonts w:eastAsia="Times New Roman" w:cs="Times New Roman"/>
          <w:b/>
          <w:bCs/>
          <w:lang w:eastAsia="de-DE"/>
        </w:rPr>
        <w:t>ἀμνός</w:t>
      </w:r>
      <w:r w:rsidRPr="00BE7000">
        <w:rPr>
          <w:rFonts w:eastAsia="Times New Roman" w:cs="Times New Roman"/>
          <w:lang w:eastAsia="de-DE"/>
        </w:rPr>
        <w:t xml:space="preserve"> (Lamm) im Nominativ Singular maskulin. Die Präposition </w:t>
      </w:r>
      <w:r w:rsidRPr="00BE7000">
        <w:rPr>
          <w:rFonts w:eastAsia="Times New Roman" w:cs="Times New Roman"/>
          <w:b/>
          <w:bCs/>
          <w:lang w:eastAsia="de-DE"/>
        </w:rPr>
        <w:t>ἐναντίον</w:t>
      </w:r>
      <w:r w:rsidRPr="00BE7000">
        <w:rPr>
          <w:rFonts w:eastAsia="Times New Roman" w:cs="Times New Roman"/>
          <w:lang w:eastAsia="de-DE"/>
        </w:rPr>
        <w:t xml:space="preserve"> (vor) mit Genitiv gibt den Standort an, wobei </w:t>
      </w:r>
      <w:r w:rsidRPr="00BE7000">
        <w:rPr>
          <w:rFonts w:eastAsia="Times New Roman" w:cs="Times New Roman"/>
          <w:b/>
          <w:bCs/>
          <w:lang w:eastAsia="de-DE"/>
        </w:rPr>
        <w:t>τοῦ κείροντος</w:t>
      </w:r>
      <w:r w:rsidRPr="00BE7000">
        <w:rPr>
          <w:rFonts w:eastAsia="Times New Roman" w:cs="Times New Roman"/>
          <w:lang w:eastAsia="de-DE"/>
        </w:rPr>
        <w:t xml:space="preserve"> (des Scherenden) ein substantiviertes Partizip im Genitiv Singular maskulin Präsens Aktiv von κείρω ist und </w:t>
      </w:r>
      <w:r w:rsidRPr="00BE7000">
        <w:rPr>
          <w:rFonts w:eastAsia="Times New Roman" w:cs="Times New Roman"/>
          <w:b/>
          <w:bCs/>
          <w:lang w:eastAsia="de-DE"/>
        </w:rPr>
        <w:t>αὐτόν</w:t>
      </w:r>
      <w:r w:rsidRPr="00BE7000">
        <w:rPr>
          <w:rFonts w:eastAsia="Times New Roman" w:cs="Times New Roman"/>
          <w:lang w:eastAsia="de-DE"/>
        </w:rPr>
        <w:t xml:space="preserve"> (ihn) im Akkusativ als direktes Objekt hat. Das Adjektiv </w:t>
      </w:r>
      <w:r w:rsidRPr="00BE7000">
        <w:rPr>
          <w:rFonts w:eastAsia="Times New Roman" w:cs="Times New Roman"/>
          <w:b/>
          <w:bCs/>
          <w:lang w:eastAsia="de-DE"/>
        </w:rPr>
        <w:t>ἄφωνος</w:t>
      </w:r>
      <w:r w:rsidRPr="00BE7000">
        <w:rPr>
          <w:rFonts w:eastAsia="Times New Roman" w:cs="Times New Roman"/>
          <w:lang w:eastAsia="de-DE"/>
        </w:rPr>
        <w:t xml:space="preserve"> (stumm/sprachlos) steht prädikativ im Nominativ Singular.</w:t>
      </w:r>
    </w:p>
    <w:p w14:paraId="16F69E3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Der Schluss des Vergleichs </w:t>
      </w:r>
      <w:r w:rsidRPr="00BE7000">
        <w:rPr>
          <w:rFonts w:eastAsia="Times New Roman" w:cs="Times New Roman"/>
          <w:b/>
          <w:bCs/>
          <w:lang w:eastAsia="de-DE"/>
        </w:rPr>
        <w:t>οὕτως οὐκ ἀνοίγει τὸ στόμα αὐτοῦ</w:t>
      </w:r>
      <w:r w:rsidRPr="00BE7000">
        <w:rPr>
          <w:rFonts w:eastAsia="Times New Roman" w:cs="Times New Roman"/>
          <w:lang w:eastAsia="de-DE"/>
        </w:rPr>
        <w:t xml:space="preserve"> (so öffnet er seinen Mund nicht) verwendet </w:t>
      </w:r>
      <w:r w:rsidRPr="00BE7000">
        <w:rPr>
          <w:rFonts w:eastAsia="Times New Roman" w:cs="Times New Roman"/>
          <w:b/>
          <w:bCs/>
          <w:lang w:eastAsia="de-DE"/>
        </w:rPr>
        <w:t>οὕτως</w:t>
      </w:r>
      <w:r w:rsidRPr="00BE7000">
        <w:rPr>
          <w:rFonts w:eastAsia="Times New Roman" w:cs="Times New Roman"/>
          <w:lang w:eastAsia="de-DE"/>
        </w:rPr>
        <w:t xml:space="preserve"> (so), das auf die vorherigen Vergleiche zurückweist. Das Verb </w:t>
      </w:r>
      <w:r w:rsidRPr="00BE7000">
        <w:rPr>
          <w:rFonts w:eastAsia="Times New Roman" w:cs="Times New Roman"/>
          <w:b/>
          <w:bCs/>
          <w:lang w:eastAsia="de-DE"/>
        </w:rPr>
        <w:t>ἀνοίγει</w:t>
      </w:r>
      <w:r w:rsidRPr="00BE7000">
        <w:rPr>
          <w:rFonts w:eastAsia="Times New Roman" w:cs="Times New Roman"/>
          <w:lang w:eastAsia="de-DE"/>
        </w:rPr>
        <w:t xml:space="preserve"> (3. Person Singular Präsens Indikativ Aktiv von ἀνοίγω), "er öffnet", steht mit der Negation </w:t>
      </w:r>
      <w:r w:rsidRPr="00BE7000">
        <w:rPr>
          <w:rFonts w:eastAsia="Times New Roman" w:cs="Times New Roman"/>
          <w:b/>
          <w:bCs/>
          <w:lang w:eastAsia="de-DE"/>
        </w:rPr>
        <w:t>οὐκ</w:t>
      </w:r>
      <w:r w:rsidRPr="00BE7000">
        <w:rPr>
          <w:rFonts w:eastAsia="Times New Roman" w:cs="Times New Roman"/>
          <w:lang w:eastAsia="de-DE"/>
        </w:rPr>
        <w:t xml:space="preserve">. Das direkte Objekt </w:t>
      </w:r>
      <w:r w:rsidRPr="00BE7000">
        <w:rPr>
          <w:rFonts w:eastAsia="Times New Roman" w:cs="Times New Roman"/>
          <w:b/>
          <w:bCs/>
          <w:lang w:eastAsia="de-DE"/>
        </w:rPr>
        <w:t>τὸ στόμα αὐτοῦ</w:t>
      </w:r>
      <w:r w:rsidRPr="00BE7000">
        <w:rPr>
          <w:rFonts w:eastAsia="Times New Roman" w:cs="Times New Roman"/>
          <w:lang w:eastAsia="de-DE"/>
        </w:rPr>
        <w:t xml:space="preserve"> (seinen Mund) steht im Akkusativ Singular neutrum,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w:t>
      </w:r>
    </w:p>
    <w:p w14:paraId="7A014AE0"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Die Satzstruktur besteht aus einem Hauptsatz mit einem eingebetteten Relativsatz, gefolgt von einem Zitat, das aus einer Reihe von Vergleichen besteht.</w:t>
      </w:r>
    </w:p>
    <w:p w14:paraId="1EA2705C"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lastRenderedPageBreak/>
        <w:t>Apostelgeschichte 8,33</w:t>
      </w:r>
    </w:p>
    <w:p w14:paraId="58BD2BFF"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Ἐν τῇ ταπεινώσει αὐτοῦ ἡ κρίσις αὐτοῦ ἤρθη, τὴν δὲ γενεὰν αὐτοῦ τίς διηγήσεται; Ὅτι αἴρεται ἀπὸ τῆς γῆς ἡ ζωὴ αὐτοῦ.</w:t>
      </w:r>
    </w:p>
    <w:p w14:paraId="6C4DC6C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In seiner Erniedrigung wurde sein Recht weggenommen. Sein Geschlecht nun, wer wird es beschreiben, da sein Leben weggenommen wurde von der Erde?</w:t>
      </w:r>
    </w:p>
    <w:p w14:paraId="7ECFA4C5"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55DE7971">
          <v:rect id="_x0000_i1310" style="width:0;height:1.5pt" o:hralign="center" o:hrstd="t" o:hr="t" fillcolor="#a0a0a0" stroked="f"/>
        </w:pict>
      </w:r>
    </w:p>
    <w:p w14:paraId="7EF109BB"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33</w:t>
      </w:r>
      <w:r w:rsidRPr="00BE7000">
        <w:rPr>
          <w:rFonts w:eastAsia="Times New Roman" w:cs="Times New Roman"/>
          <w:lang w:eastAsia="de-DE"/>
        </w:rPr>
        <w:t xml:space="preserve"> setzt das Zitat aus Jesaja 53 fort und beginnt mit der Präpositionalphrase </w:t>
      </w:r>
      <w:r w:rsidRPr="00BE7000">
        <w:rPr>
          <w:rFonts w:eastAsia="Times New Roman" w:cs="Times New Roman"/>
          <w:b/>
          <w:bCs/>
          <w:lang w:eastAsia="de-DE"/>
        </w:rPr>
        <w:t>Ἐν τῇ ταπεινώσει αὐτοῦ</w:t>
      </w:r>
      <w:r w:rsidRPr="00BE7000">
        <w:rPr>
          <w:rFonts w:eastAsia="Times New Roman" w:cs="Times New Roman"/>
          <w:lang w:eastAsia="de-DE"/>
        </w:rPr>
        <w:t xml:space="preserve"> (in seiner Erniedrigung), die </w:t>
      </w:r>
      <w:r w:rsidRPr="00BE7000">
        <w:rPr>
          <w:rFonts w:eastAsia="Times New Roman" w:cs="Times New Roman"/>
          <w:b/>
          <w:bCs/>
          <w:lang w:eastAsia="de-DE"/>
        </w:rPr>
        <w:t>ἐν</w:t>
      </w:r>
      <w:r w:rsidRPr="00BE7000">
        <w:rPr>
          <w:rFonts w:eastAsia="Times New Roman" w:cs="Times New Roman"/>
          <w:lang w:eastAsia="de-DE"/>
        </w:rPr>
        <w:t xml:space="preserve"> mit Dativ zur Angabe der Umstände verwendet, wobei </w:t>
      </w:r>
      <w:r w:rsidRPr="00BE7000">
        <w:rPr>
          <w:rFonts w:eastAsia="Times New Roman" w:cs="Times New Roman"/>
          <w:b/>
          <w:bCs/>
          <w:lang w:eastAsia="de-DE"/>
        </w:rPr>
        <w:t>τῇ ταπεινώσει</w:t>
      </w:r>
      <w:r w:rsidRPr="00BE7000">
        <w:rPr>
          <w:rFonts w:eastAsia="Times New Roman" w:cs="Times New Roman"/>
          <w:lang w:eastAsia="de-DE"/>
        </w:rPr>
        <w:t xml:space="preserve"> (der Erniedrigung) im Dativ Singular feminin steht und durch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 näher bestimmt wird.</w:t>
      </w:r>
    </w:p>
    <w:p w14:paraId="000F47FE"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Das Subjekt </w:t>
      </w:r>
      <w:r w:rsidRPr="00BE7000">
        <w:rPr>
          <w:rFonts w:eastAsia="Times New Roman" w:cs="Times New Roman"/>
          <w:b/>
          <w:bCs/>
          <w:lang w:eastAsia="de-DE"/>
        </w:rPr>
        <w:t>ἡ κρίσις αὐτοῦ</w:t>
      </w:r>
      <w:r w:rsidRPr="00BE7000">
        <w:rPr>
          <w:rFonts w:eastAsia="Times New Roman" w:cs="Times New Roman"/>
          <w:lang w:eastAsia="de-DE"/>
        </w:rPr>
        <w:t xml:space="preserve"> (sein Gericht/Recht) steht im Nominativ Singular feminin,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 Das Verb </w:t>
      </w:r>
      <w:r w:rsidRPr="00BE7000">
        <w:rPr>
          <w:rFonts w:eastAsia="Times New Roman" w:cs="Times New Roman"/>
          <w:b/>
          <w:bCs/>
          <w:lang w:eastAsia="de-DE"/>
        </w:rPr>
        <w:t>ἤρθη</w:t>
      </w:r>
      <w:r w:rsidRPr="00BE7000">
        <w:rPr>
          <w:rFonts w:eastAsia="Times New Roman" w:cs="Times New Roman"/>
          <w:lang w:eastAsia="de-DE"/>
        </w:rPr>
        <w:t xml:space="preserve"> (3. Person Singular Aorist Indikativ Passiv von αἴρω), "es wurde weggenommen", steht im Passiv.</w:t>
      </w:r>
    </w:p>
    <w:p w14:paraId="654994E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Der zweite Teil des Zitats beginnt mit dem direkten Objekt </w:t>
      </w:r>
      <w:r w:rsidRPr="00BE7000">
        <w:rPr>
          <w:rFonts w:eastAsia="Times New Roman" w:cs="Times New Roman"/>
          <w:b/>
          <w:bCs/>
          <w:lang w:eastAsia="de-DE"/>
        </w:rPr>
        <w:t>τὴν γενεὰν αὐτοῦ</w:t>
      </w:r>
      <w:r w:rsidRPr="00BE7000">
        <w:rPr>
          <w:rFonts w:eastAsia="Times New Roman" w:cs="Times New Roman"/>
          <w:lang w:eastAsia="de-DE"/>
        </w:rPr>
        <w:t xml:space="preserve"> (sein Geschlecht/seine Generation) im Akkusativ Singular feminin,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 gefolgt von der Partikel </w:t>
      </w:r>
      <w:r w:rsidRPr="00BE7000">
        <w:rPr>
          <w:rFonts w:eastAsia="Times New Roman" w:cs="Times New Roman"/>
          <w:b/>
          <w:bCs/>
          <w:lang w:eastAsia="de-DE"/>
        </w:rPr>
        <w:t>δέ</w:t>
      </w:r>
      <w:r w:rsidRPr="00BE7000">
        <w:rPr>
          <w:rFonts w:eastAsia="Times New Roman" w:cs="Times New Roman"/>
          <w:lang w:eastAsia="de-DE"/>
        </w:rPr>
        <w:t xml:space="preserve"> (aber/nun). Das Interrogativpronomen </w:t>
      </w:r>
      <w:r w:rsidRPr="00BE7000">
        <w:rPr>
          <w:rFonts w:eastAsia="Times New Roman" w:cs="Times New Roman"/>
          <w:b/>
          <w:bCs/>
          <w:lang w:eastAsia="de-DE"/>
        </w:rPr>
        <w:t>τίς</w:t>
      </w:r>
      <w:r w:rsidRPr="00BE7000">
        <w:rPr>
          <w:rFonts w:eastAsia="Times New Roman" w:cs="Times New Roman"/>
          <w:lang w:eastAsia="de-DE"/>
        </w:rPr>
        <w:t xml:space="preserve"> (wer) im Nominativ Singular und das Verb </w:t>
      </w:r>
      <w:r w:rsidRPr="00BE7000">
        <w:rPr>
          <w:rFonts w:eastAsia="Times New Roman" w:cs="Times New Roman"/>
          <w:b/>
          <w:bCs/>
          <w:lang w:eastAsia="de-DE"/>
        </w:rPr>
        <w:t>διηγήσεται</w:t>
      </w:r>
      <w:r w:rsidRPr="00BE7000">
        <w:rPr>
          <w:rFonts w:eastAsia="Times New Roman" w:cs="Times New Roman"/>
          <w:lang w:eastAsia="de-DE"/>
        </w:rPr>
        <w:t xml:space="preserve"> (3. Person Singular Futur Indikativ Medium von διηγέομαι), "wird beschreiben/erklären", bilden eine rhetorische Frage.</w:t>
      </w:r>
    </w:p>
    <w:p w14:paraId="52E1E2D1"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kausale Konjunktion </w:t>
      </w:r>
      <w:r w:rsidRPr="00BE7000">
        <w:rPr>
          <w:rFonts w:eastAsia="Times New Roman" w:cs="Times New Roman"/>
          <w:b/>
          <w:bCs/>
          <w:lang w:eastAsia="de-DE"/>
        </w:rPr>
        <w:t>Ὅτι</w:t>
      </w:r>
      <w:r w:rsidRPr="00BE7000">
        <w:rPr>
          <w:rFonts w:eastAsia="Times New Roman" w:cs="Times New Roman"/>
          <w:lang w:eastAsia="de-DE"/>
        </w:rPr>
        <w:t xml:space="preserve"> (weil/da) leitet die Begründung ein. Das Verb </w:t>
      </w:r>
      <w:r w:rsidRPr="00BE7000">
        <w:rPr>
          <w:rFonts w:eastAsia="Times New Roman" w:cs="Times New Roman"/>
          <w:b/>
          <w:bCs/>
          <w:lang w:eastAsia="de-DE"/>
        </w:rPr>
        <w:t>αἴρεται</w:t>
      </w:r>
      <w:r w:rsidRPr="00BE7000">
        <w:rPr>
          <w:rFonts w:eastAsia="Times New Roman" w:cs="Times New Roman"/>
          <w:lang w:eastAsia="de-DE"/>
        </w:rPr>
        <w:t xml:space="preserve"> (3. Person Singular Präsens Indikativ Medium/Passiv von αἴρω), "es wird weggenommen", steht im Präsens, obwohl es sich auf ein vergangenes Ereignis bezieht (praesens historicum). Die Präpositionalphrase </w:t>
      </w:r>
      <w:r w:rsidRPr="00BE7000">
        <w:rPr>
          <w:rFonts w:eastAsia="Times New Roman" w:cs="Times New Roman"/>
          <w:b/>
          <w:bCs/>
          <w:lang w:eastAsia="de-DE"/>
        </w:rPr>
        <w:t>ἀπὸ τῆς γῆς</w:t>
      </w:r>
      <w:r w:rsidRPr="00BE7000">
        <w:rPr>
          <w:rFonts w:eastAsia="Times New Roman" w:cs="Times New Roman"/>
          <w:lang w:eastAsia="de-DE"/>
        </w:rPr>
        <w:t xml:space="preserve"> (von der Erde) verwendet </w:t>
      </w:r>
      <w:r w:rsidRPr="00BE7000">
        <w:rPr>
          <w:rFonts w:eastAsia="Times New Roman" w:cs="Times New Roman"/>
          <w:b/>
          <w:bCs/>
          <w:lang w:eastAsia="de-DE"/>
        </w:rPr>
        <w:t>ἀπό</w:t>
      </w:r>
      <w:r w:rsidRPr="00BE7000">
        <w:rPr>
          <w:rFonts w:eastAsia="Times New Roman" w:cs="Times New Roman"/>
          <w:lang w:eastAsia="de-DE"/>
        </w:rPr>
        <w:t xml:space="preserve"> mit Genitiv zur Angabe der Trennung, wobei </w:t>
      </w:r>
      <w:r w:rsidRPr="00BE7000">
        <w:rPr>
          <w:rFonts w:eastAsia="Times New Roman" w:cs="Times New Roman"/>
          <w:b/>
          <w:bCs/>
          <w:lang w:eastAsia="de-DE"/>
        </w:rPr>
        <w:t>τῆς γῆς</w:t>
      </w:r>
      <w:r w:rsidRPr="00BE7000">
        <w:rPr>
          <w:rFonts w:eastAsia="Times New Roman" w:cs="Times New Roman"/>
          <w:lang w:eastAsia="de-DE"/>
        </w:rPr>
        <w:t xml:space="preserve"> (der Erde) im Genitiv Singular feminin steht. Das Subjekt </w:t>
      </w:r>
      <w:r w:rsidRPr="00BE7000">
        <w:rPr>
          <w:rFonts w:eastAsia="Times New Roman" w:cs="Times New Roman"/>
          <w:b/>
          <w:bCs/>
          <w:lang w:eastAsia="de-DE"/>
        </w:rPr>
        <w:t>ἡ ζωὴ αὐτοῦ</w:t>
      </w:r>
      <w:r w:rsidRPr="00BE7000">
        <w:rPr>
          <w:rFonts w:eastAsia="Times New Roman" w:cs="Times New Roman"/>
          <w:lang w:eastAsia="de-DE"/>
        </w:rPr>
        <w:t xml:space="preserve"> (sein Leben) steht im Nominativ Singular feminin,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w:t>
      </w:r>
    </w:p>
    <w:p w14:paraId="00DFDE72"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Satzstruktur besteht aus zwei Hauptsätzen, wobei der zweite eine rhetorische Frage ist, gefolgt von einem kausalen Nebensatz, der mit </w:t>
      </w:r>
      <w:r w:rsidRPr="00BE7000">
        <w:rPr>
          <w:rFonts w:eastAsia="Times New Roman" w:cs="Times New Roman"/>
          <w:b/>
          <w:bCs/>
          <w:lang w:eastAsia="de-DE"/>
        </w:rPr>
        <w:t>Ὅτι</w:t>
      </w:r>
      <w:r w:rsidRPr="00BE7000">
        <w:rPr>
          <w:rFonts w:eastAsia="Times New Roman" w:cs="Times New Roman"/>
          <w:lang w:eastAsia="de-DE"/>
        </w:rPr>
        <w:t xml:space="preserve"> eingeleitet wird.</w:t>
      </w:r>
    </w:p>
    <w:p w14:paraId="27655DCF"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8,34</w:t>
      </w:r>
    </w:p>
    <w:p w14:paraId="76CC8FF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Ἀποκριθεὶς δὲ ὁ εὐνοῦχος τῷ Φιλίππῳ εἶπεν, Δέομαί σου, περὶ τίνος ὁ προφήτης λέγει τοῦτο; Περὶ ἑαυτοῦ, ἢ περὶ ἑτέρου τινός;</w:t>
      </w:r>
    </w:p>
    <w:p w14:paraId="20BCAE52"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Der Eunuch nun, (das Wort) ergriffen, sagte dem Philippus: Ich bitte dich, über wen sagt der Prophet dies, über sich selbst oder über irgendeinen anderen?</w:t>
      </w:r>
    </w:p>
    <w:p w14:paraId="01785416"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52E5C130">
          <v:rect id="_x0000_i1311" style="width:0;height:1.5pt" o:hralign="center" o:hrstd="t" o:hr="t" fillcolor="#a0a0a0" stroked="f"/>
        </w:pict>
      </w:r>
    </w:p>
    <w:p w14:paraId="003E90B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34</w:t>
      </w:r>
      <w:r w:rsidRPr="00BE7000">
        <w:rPr>
          <w:rFonts w:eastAsia="Times New Roman" w:cs="Times New Roman"/>
          <w:lang w:eastAsia="de-DE"/>
        </w:rPr>
        <w:t xml:space="preserve"> beginnt mit dem adverbialen Partizip </w:t>
      </w:r>
      <w:r w:rsidRPr="00BE7000">
        <w:rPr>
          <w:rFonts w:eastAsia="Times New Roman" w:cs="Times New Roman"/>
          <w:b/>
          <w:bCs/>
          <w:lang w:eastAsia="de-DE"/>
        </w:rPr>
        <w:t>Ἀποκριθεὶς</w:t>
      </w:r>
      <w:r w:rsidRPr="00BE7000">
        <w:rPr>
          <w:rFonts w:eastAsia="Times New Roman" w:cs="Times New Roman"/>
          <w:lang w:eastAsia="de-DE"/>
        </w:rPr>
        <w:t xml:space="preserve"> (Nominativ Singular maskulin Aorist Passiv von ἀποκρίνομαι), "geantwortet habend/das Wort ergreifend", gefolgt von der Partikel </w:t>
      </w:r>
      <w:r w:rsidRPr="00BE7000">
        <w:rPr>
          <w:rFonts w:eastAsia="Times New Roman" w:cs="Times New Roman"/>
          <w:b/>
          <w:bCs/>
          <w:lang w:eastAsia="de-DE"/>
        </w:rPr>
        <w:t>δέ</w:t>
      </w:r>
      <w:r w:rsidRPr="00BE7000">
        <w:rPr>
          <w:rFonts w:eastAsia="Times New Roman" w:cs="Times New Roman"/>
          <w:lang w:eastAsia="de-DE"/>
        </w:rPr>
        <w:t xml:space="preserve"> zur Markierung des fortschreitenden Handlungsverlaufs. Das Subjekt </w:t>
      </w:r>
      <w:r w:rsidRPr="00BE7000">
        <w:rPr>
          <w:rFonts w:eastAsia="Times New Roman" w:cs="Times New Roman"/>
          <w:b/>
          <w:bCs/>
          <w:lang w:eastAsia="de-DE"/>
        </w:rPr>
        <w:t xml:space="preserve">ὁ </w:t>
      </w:r>
      <w:r w:rsidRPr="00BE7000">
        <w:rPr>
          <w:rFonts w:eastAsia="Times New Roman" w:cs="Times New Roman"/>
          <w:b/>
          <w:bCs/>
          <w:lang w:eastAsia="de-DE"/>
        </w:rPr>
        <w:lastRenderedPageBreak/>
        <w:t>εὐνοῦχος</w:t>
      </w:r>
      <w:r w:rsidRPr="00BE7000">
        <w:rPr>
          <w:rFonts w:eastAsia="Times New Roman" w:cs="Times New Roman"/>
          <w:lang w:eastAsia="de-DE"/>
        </w:rPr>
        <w:t xml:space="preserve"> (der Eunuch) steht im Nominativ Singular maskulin. Der Dativ </w:t>
      </w:r>
      <w:r w:rsidRPr="00BE7000">
        <w:rPr>
          <w:rFonts w:eastAsia="Times New Roman" w:cs="Times New Roman"/>
          <w:b/>
          <w:bCs/>
          <w:lang w:eastAsia="de-DE"/>
        </w:rPr>
        <w:t>τῷ Φιλίππῳ</w:t>
      </w:r>
      <w:r w:rsidRPr="00BE7000">
        <w:rPr>
          <w:rFonts w:eastAsia="Times New Roman" w:cs="Times New Roman"/>
          <w:lang w:eastAsia="de-DE"/>
        </w:rPr>
        <w:t xml:space="preserve"> (dem Philippus) gibt den Empfänger der Antwort an. Das Verb </w:t>
      </w:r>
      <w:r w:rsidRPr="00BE7000">
        <w:rPr>
          <w:rFonts w:eastAsia="Times New Roman" w:cs="Times New Roman"/>
          <w:b/>
          <w:bCs/>
          <w:lang w:eastAsia="de-DE"/>
        </w:rPr>
        <w:t>εἶπεν</w:t>
      </w:r>
      <w:r w:rsidRPr="00BE7000">
        <w:rPr>
          <w:rFonts w:eastAsia="Times New Roman" w:cs="Times New Roman"/>
          <w:lang w:eastAsia="de-DE"/>
        </w:rPr>
        <w:t xml:space="preserve"> (3. Person Singular Aorist Indikativ Aktiv von λέγω), "er sagte", leitet die direkte Rede ein.</w:t>
      </w:r>
    </w:p>
    <w:p w14:paraId="7B432D5F"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In der direkten Rede beginnt der Eunuch mit dem Verb </w:t>
      </w:r>
      <w:r w:rsidRPr="00BE7000">
        <w:rPr>
          <w:rFonts w:eastAsia="Times New Roman" w:cs="Times New Roman"/>
          <w:b/>
          <w:bCs/>
          <w:lang w:eastAsia="de-DE"/>
        </w:rPr>
        <w:t>Δέομαι</w:t>
      </w:r>
      <w:r w:rsidRPr="00BE7000">
        <w:rPr>
          <w:rFonts w:eastAsia="Times New Roman" w:cs="Times New Roman"/>
          <w:lang w:eastAsia="de-DE"/>
        </w:rPr>
        <w:t xml:space="preserve"> (1. Person Singular Präsens Indikativ Medium/Passiv von δέομαι), "ich bitte", gefolgt vom Genitiv </w:t>
      </w:r>
      <w:r w:rsidRPr="00BE7000">
        <w:rPr>
          <w:rFonts w:eastAsia="Times New Roman" w:cs="Times New Roman"/>
          <w:b/>
          <w:bCs/>
          <w:lang w:eastAsia="de-DE"/>
        </w:rPr>
        <w:t>σου</w:t>
      </w:r>
      <w:r w:rsidRPr="00BE7000">
        <w:rPr>
          <w:rFonts w:eastAsia="Times New Roman" w:cs="Times New Roman"/>
          <w:lang w:eastAsia="de-DE"/>
        </w:rPr>
        <w:t xml:space="preserve"> (dich) als Objekt der Bitte. Die Frage </w:t>
      </w:r>
      <w:r w:rsidRPr="00BE7000">
        <w:rPr>
          <w:rFonts w:eastAsia="Times New Roman" w:cs="Times New Roman"/>
          <w:b/>
          <w:bCs/>
          <w:lang w:eastAsia="de-DE"/>
        </w:rPr>
        <w:t>περὶ τίνος ὁ προφήτης λέγει τοῦτο;</w:t>
      </w:r>
      <w:r w:rsidRPr="00BE7000">
        <w:rPr>
          <w:rFonts w:eastAsia="Times New Roman" w:cs="Times New Roman"/>
          <w:lang w:eastAsia="de-DE"/>
        </w:rPr>
        <w:t xml:space="preserve"> (über wen sagt der Prophet dies?) verwendet </w:t>
      </w:r>
      <w:r w:rsidRPr="00BE7000">
        <w:rPr>
          <w:rFonts w:eastAsia="Times New Roman" w:cs="Times New Roman"/>
          <w:b/>
          <w:bCs/>
          <w:lang w:eastAsia="de-DE"/>
        </w:rPr>
        <w:t>περί</w:t>
      </w:r>
      <w:r w:rsidRPr="00BE7000">
        <w:rPr>
          <w:rFonts w:eastAsia="Times New Roman" w:cs="Times New Roman"/>
          <w:lang w:eastAsia="de-DE"/>
        </w:rPr>
        <w:t xml:space="preserve"> mit Genitiv zur Angabe des Gegenstands, wobei </w:t>
      </w:r>
      <w:r w:rsidRPr="00BE7000">
        <w:rPr>
          <w:rFonts w:eastAsia="Times New Roman" w:cs="Times New Roman"/>
          <w:b/>
          <w:bCs/>
          <w:lang w:eastAsia="de-DE"/>
        </w:rPr>
        <w:t>τίνος</w:t>
      </w:r>
      <w:r w:rsidRPr="00BE7000">
        <w:rPr>
          <w:rFonts w:eastAsia="Times New Roman" w:cs="Times New Roman"/>
          <w:lang w:eastAsia="de-DE"/>
        </w:rPr>
        <w:t xml:space="preserve"> (wen) ein Interrogativpronomen im Genitiv Singular ist. Das Subjekt </w:t>
      </w:r>
      <w:r w:rsidRPr="00BE7000">
        <w:rPr>
          <w:rFonts w:eastAsia="Times New Roman" w:cs="Times New Roman"/>
          <w:b/>
          <w:bCs/>
          <w:lang w:eastAsia="de-DE"/>
        </w:rPr>
        <w:t>ὁ προφήτης</w:t>
      </w:r>
      <w:r w:rsidRPr="00BE7000">
        <w:rPr>
          <w:rFonts w:eastAsia="Times New Roman" w:cs="Times New Roman"/>
          <w:lang w:eastAsia="de-DE"/>
        </w:rPr>
        <w:t xml:space="preserve"> (der Prophet) steht im Nominativ Singular maskulin. Das Verb </w:t>
      </w:r>
      <w:r w:rsidRPr="00BE7000">
        <w:rPr>
          <w:rFonts w:eastAsia="Times New Roman" w:cs="Times New Roman"/>
          <w:b/>
          <w:bCs/>
          <w:lang w:eastAsia="de-DE"/>
        </w:rPr>
        <w:t>λέγει</w:t>
      </w:r>
      <w:r w:rsidRPr="00BE7000">
        <w:rPr>
          <w:rFonts w:eastAsia="Times New Roman" w:cs="Times New Roman"/>
          <w:lang w:eastAsia="de-DE"/>
        </w:rPr>
        <w:t xml:space="preserve"> (3. Person Singular Präsens Indikativ Aktiv von λέγω), "er sagt", steht im Präsens. Das direkte Objekt </w:t>
      </w:r>
      <w:r w:rsidRPr="00BE7000">
        <w:rPr>
          <w:rFonts w:eastAsia="Times New Roman" w:cs="Times New Roman"/>
          <w:b/>
          <w:bCs/>
          <w:lang w:eastAsia="de-DE"/>
        </w:rPr>
        <w:t>τοῦτο</w:t>
      </w:r>
      <w:r w:rsidRPr="00BE7000">
        <w:rPr>
          <w:rFonts w:eastAsia="Times New Roman" w:cs="Times New Roman"/>
          <w:lang w:eastAsia="de-DE"/>
        </w:rPr>
        <w:t xml:space="preserve"> (dies) im Akkusativ Singular neutrum bezieht sich auf das Zitat aus Jesaja.</w:t>
      </w:r>
    </w:p>
    <w:p w14:paraId="5B30A03D"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zweite Frage enthält zwei Alternativen: </w:t>
      </w:r>
      <w:r w:rsidRPr="00BE7000">
        <w:rPr>
          <w:rFonts w:eastAsia="Times New Roman" w:cs="Times New Roman"/>
          <w:b/>
          <w:bCs/>
          <w:lang w:eastAsia="de-DE"/>
        </w:rPr>
        <w:t>Περὶ ἑαυτοῦ, ἢ περὶ ἑτέρου τινός;</w:t>
      </w:r>
      <w:r w:rsidRPr="00BE7000">
        <w:rPr>
          <w:rFonts w:eastAsia="Times New Roman" w:cs="Times New Roman"/>
          <w:lang w:eastAsia="de-DE"/>
        </w:rPr>
        <w:t xml:space="preserve"> (über sich selbst oder über irgendeinen anderen?). Die erste Option </w:t>
      </w:r>
      <w:r w:rsidRPr="00BE7000">
        <w:rPr>
          <w:rFonts w:eastAsia="Times New Roman" w:cs="Times New Roman"/>
          <w:b/>
          <w:bCs/>
          <w:lang w:eastAsia="de-DE"/>
        </w:rPr>
        <w:t>περὶ ἑαυτοῦ</w:t>
      </w:r>
      <w:r w:rsidRPr="00BE7000">
        <w:rPr>
          <w:rFonts w:eastAsia="Times New Roman" w:cs="Times New Roman"/>
          <w:lang w:eastAsia="de-DE"/>
        </w:rPr>
        <w:t xml:space="preserve"> (über sich selbst) verwendet </w:t>
      </w:r>
      <w:r w:rsidRPr="00BE7000">
        <w:rPr>
          <w:rFonts w:eastAsia="Times New Roman" w:cs="Times New Roman"/>
          <w:b/>
          <w:bCs/>
          <w:lang w:eastAsia="de-DE"/>
        </w:rPr>
        <w:t>περί</w:t>
      </w:r>
      <w:r w:rsidRPr="00BE7000">
        <w:rPr>
          <w:rFonts w:eastAsia="Times New Roman" w:cs="Times New Roman"/>
          <w:lang w:eastAsia="de-DE"/>
        </w:rPr>
        <w:t xml:space="preserve"> mit Genitiv und das Reflexivpronomen </w:t>
      </w:r>
      <w:r w:rsidRPr="00BE7000">
        <w:rPr>
          <w:rFonts w:eastAsia="Times New Roman" w:cs="Times New Roman"/>
          <w:b/>
          <w:bCs/>
          <w:lang w:eastAsia="de-DE"/>
        </w:rPr>
        <w:t>ἑαυτοῦ</w:t>
      </w:r>
      <w:r w:rsidRPr="00BE7000">
        <w:rPr>
          <w:rFonts w:eastAsia="Times New Roman" w:cs="Times New Roman"/>
          <w:lang w:eastAsia="de-DE"/>
        </w:rPr>
        <w:t xml:space="preserve"> (sich selbst) im Genitiv Singular. Die Disjunktion </w:t>
      </w:r>
      <w:r w:rsidRPr="00BE7000">
        <w:rPr>
          <w:rFonts w:eastAsia="Times New Roman" w:cs="Times New Roman"/>
          <w:b/>
          <w:bCs/>
          <w:lang w:eastAsia="de-DE"/>
        </w:rPr>
        <w:t>ἤ</w:t>
      </w:r>
      <w:r w:rsidRPr="00BE7000">
        <w:rPr>
          <w:rFonts w:eastAsia="Times New Roman" w:cs="Times New Roman"/>
          <w:lang w:eastAsia="de-DE"/>
        </w:rPr>
        <w:t xml:space="preserve"> (oder) leitet die zweite Option ein: </w:t>
      </w:r>
      <w:r w:rsidRPr="00BE7000">
        <w:rPr>
          <w:rFonts w:eastAsia="Times New Roman" w:cs="Times New Roman"/>
          <w:b/>
          <w:bCs/>
          <w:lang w:eastAsia="de-DE"/>
        </w:rPr>
        <w:t>περὶ ἑτέρου τινός</w:t>
      </w:r>
      <w:r w:rsidRPr="00BE7000">
        <w:rPr>
          <w:rFonts w:eastAsia="Times New Roman" w:cs="Times New Roman"/>
          <w:lang w:eastAsia="de-DE"/>
        </w:rPr>
        <w:t xml:space="preserve"> (über einen anderen), wobei </w:t>
      </w:r>
      <w:r w:rsidRPr="00BE7000">
        <w:rPr>
          <w:rFonts w:eastAsia="Times New Roman" w:cs="Times New Roman"/>
          <w:b/>
          <w:bCs/>
          <w:lang w:eastAsia="de-DE"/>
        </w:rPr>
        <w:t>ἑτέρου</w:t>
      </w:r>
      <w:r w:rsidRPr="00BE7000">
        <w:rPr>
          <w:rFonts w:eastAsia="Times New Roman" w:cs="Times New Roman"/>
          <w:lang w:eastAsia="de-DE"/>
        </w:rPr>
        <w:t xml:space="preserve"> (eines anderen) im Genitiv Singular maskulin steht und durch das indefinite Pronomen </w:t>
      </w:r>
      <w:r w:rsidRPr="00BE7000">
        <w:rPr>
          <w:rFonts w:eastAsia="Times New Roman" w:cs="Times New Roman"/>
          <w:b/>
          <w:bCs/>
          <w:lang w:eastAsia="de-DE"/>
        </w:rPr>
        <w:t>τινός</w:t>
      </w:r>
      <w:r w:rsidRPr="00BE7000">
        <w:rPr>
          <w:rFonts w:eastAsia="Times New Roman" w:cs="Times New Roman"/>
          <w:lang w:eastAsia="de-DE"/>
        </w:rPr>
        <w:t xml:space="preserve"> (irgendeines) im Genitiv näher bestimmt wird.</w:t>
      </w:r>
    </w:p>
    <w:p w14:paraId="16AF64CB"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Die Satzstruktur besteht aus einem Hauptsatz mit einem einleitenden adverbialen Partizip, gefolgt von der direkten Rede, die aus höflicher Anrede und zwei Fragen besteht, wobei die zweite Frage zwei Alternativen enthält.</w:t>
      </w:r>
    </w:p>
    <w:p w14:paraId="61BA7EE9"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8,35</w:t>
      </w:r>
    </w:p>
    <w:p w14:paraId="4AA38F34"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Ἀνοίξας δὲ ὁ Φίλιππος τὸ στόμα αὐτοῦ, καὶ ἀρξάμενος ἀπὸ τῆς γραφῆς ταύτης, εὐηγγελίσατο αὐτῷ τὸν Ἰησοῦν.</w:t>
      </w:r>
    </w:p>
    <w:p w14:paraId="7FB9A091"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Philippus, seinen Mund nun geöffnet, und ausgegangen von dieser Schrift, verkündete ihm Jesus als gute Botschaft.</w:t>
      </w:r>
    </w:p>
    <w:p w14:paraId="0F51E359"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53311FCF">
          <v:rect id="_x0000_i1312" style="width:0;height:1.5pt" o:hralign="center" o:hrstd="t" o:hr="t" fillcolor="#a0a0a0" stroked="f"/>
        </w:pict>
      </w:r>
    </w:p>
    <w:p w14:paraId="538B8CC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35</w:t>
      </w:r>
      <w:r w:rsidRPr="00BE7000">
        <w:rPr>
          <w:rFonts w:eastAsia="Times New Roman" w:cs="Times New Roman"/>
          <w:lang w:eastAsia="de-DE"/>
        </w:rPr>
        <w:t xml:space="preserve"> beginnt mit dem adverbialen Partizip </w:t>
      </w:r>
      <w:r w:rsidRPr="00BE7000">
        <w:rPr>
          <w:rFonts w:eastAsia="Times New Roman" w:cs="Times New Roman"/>
          <w:b/>
          <w:bCs/>
          <w:lang w:eastAsia="de-DE"/>
        </w:rPr>
        <w:t>Ἀνοίξας</w:t>
      </w:r>
      <w:r w:rsidRPr="00BE7000">
        <w:rPr>
          <w:rFonts w:eastAsia="Times New Roman" w:cs="Times New Roman"/>
          <w:lang w:eastAsia="de-DE"/>
        </w:rPr>
        <w:t xml:space="preserve"> (Nominativ Singular maskulin Aorist Aktiv von ἀνοίγω), "geöffnet habend/nachdem er geöffnet hatte", gefolgt von der Partikel </w:t>
      </w:r>
      <w:r w:rsidRPr="00BE7000">
        <w:rPr>
          <w:rFonts w:eastAsia="Times New Roman" w:cs="Times New Roman"/>
          <w:b/>
          <w:bCs/>
          <w:lang w:eastAsia="de-DE"/>
        </w:rPr>
        <w:t>δέ</w:t>
      </w:r>
      <w:r w:rsidRPr="00BE7000">
        <w:rPr>
          <w:rFonts w:eastAsia="Times New Roman" w:cs="Times New Roman"/>
          <w:lang w:eastAsia="de-DE"/>
        </w:rPr>
        <w:t xml:space="preserve"> zur Markierung des fortschreitenden Handlungsverlaufs. Das Subjekt </w:t>
      </w:r>
      <w:r w:rsidRPr="00BE7000">
        <w:rPr>
          <w:rFonts w:eastAsia="Times New Roman" w:cs="Times New Roman"/>
          <w:b/>
          <w:bCs/>
          <w:lang w:eastAsia="de-DE"/>
        </w:rPr>
        <w:t>ὁ Φίλιππος</w:t>
      </w:r>
      <w:r w:rsidRPr="00BE7000">
        <w:rPr>
          <w:rFonts w:eastAsia="Times New Roman" w:cs="Times New Roman"/>
          <w:lang w:eastAsia="de-DE"/>
        </w:rPr>
        <w:t xml:space="preserve"> (Philippus) steht im Nominativ Singular maskulin. Das direkte Objekt des Partizips </w:t>
      </w:r>
      <w:r w:rsidRPr="00BE7000">
        <w:rPr>
          <w:rFonts w:eastAsia="Times New Roman" w:cs="Times New Roman"/>
          <w:b/>
          <w:bCs/>
          <w:lang w:eastAsia="de-DE"/>
        </w:rPr>
        <w:t>τὸ στόμα αὐτοῦ</w:t>
      </w:r>
      <w:r w:rsidRPr="00BE7000">
        <w:rPr>
          <w:rFonts w:eastAsia="Times New Roman" w:cs="Times New Roman"/>
          <w:lang w:eastAsia="de-DE"/>
        </w:rPr>
        <w:t xml:space="preserve"> (seinen Mund) steht im Akkusativ Singular neutrum,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w:t>
      </w:r>
    </w:p>
    <w:p w14:paraId="2BA5422E"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w:t>
      </w:r>
      <w:r w:rsidRPr="00BE7000">
        <w:rPr>
          <w:rFonts w:eastAsia="Times New Roman" w:cs="Times New Roman"/>
          <w:b/>
          <w:bCs/>
          <w:lang w:eastAsia="de-DE"/>
        </w:rPr>
        <w:t>καί</w:t>
      </w:r>
      <w:r w:rsidRPr="00BE7000">
        <w:rPr>
          <w:rFonts w:eastAsia="Times New Roman" w:cs="Times New Roman"/>
          <w:lang w:eastAsia="de-DE"/>
        </w:rPr>
        <w:t xml:space="preserve"> (und) folgt das zweite adverbiale Partizip </w:t>
      </w:r>
      <w:r w:rsidRPr="00BE7000">
        <w:rPr>
          <w:rFonts w:eastAsia="Times New Roman" w:cs="Times New Roman"/>
          <w:b/>
          <w:bCs/>
          <w:lang w:eastAsia="de-DE"/>
        </w:rPr>
        <w:t>ἀρξάμενος</w:t>
      </w:r>
      <w:r w:rsidRPr="00BE7000">
        <w:rPr>
          <w:rFonts w:eastAsia="Times New Roman" w:cs="Times New Roman"/>
          <w:lang w:eastAsia="de-DE"/>
        </w:rPr>
        <w:t xml:space="preserve"> (Nominativ Singular maskulin Aorist Medium von ἄρχω), "beginnend/nachdem er begonnen hatte". Die Präpositionalphrase </w:t>
      </w:r>
      <w:r w:rsidRPr="00BE7000">
        <w:rPr>
          <w:rFonts w:eastAsia="Times New Roman" w:cs="Times New Roman"/>
          <w:b/>
          <w:bCs/>
          <w:lang w:eastAsia="de-DE"/>
        </w:rPr>
        <w:t>ἀπὸ τῆς γραφῆς ταύτης</w:t>
      </w:r>
      <w:r w:rsidRPr="00BE7000">
        <w:rPr>
          <w:rFonts w:eastAsia="Times New Roman" w:cs="Times New Roman"/>
          <w:lang w:eastAsia="de-DE"/>
        </w:rPr>
        <w:t xml:space="preserve"> (von dieser Schrift) verwendet </w:t>
      </w:r>
      <w:r w:rsidRPr="00BE7000">
        <w:rPr>
          <w:rFonts w:eastAsia="Times New Roman" w:cs="Times New Roman"/>
          <w:b/>
          <w:bCs/>
          <w:lang w:eastAsia="de-DE"/>
        </w:rPr>
        <w:t>ἀπό</w:t>
      </w:r>
      <w:r w:rsidRPr="00BE7000">
        <w:rPr>
          <w:rFonts w:eastAsia="Times New Roman" w:cs="Times New Roman"/>
          <w:lang w:eastAsia="de-DE"/>
        </w:rPr>
        <w:t xml:space="preserve"> mit Genitiv zur Angabe des Ausgangspunkts, wobei </w:t>
      </w:r>
      <w:r w:rsidRPr="00BE7000">
        <w:rPr>
          <w:rFonts w:eastAsia="Times New Roman" w:cs="Times New Roman"/>
          <w:b/>
          <w:bCs/>
          <w:lang w:eastAsia="de-DE"/>
        </w:rPr>
        <w:t>τῆς γραφῆς</w:t>
      </w:r>
      <w:r w:rsidRPr="00BE7000">
        <w:rPr>
          <w:rFonts w:eastAsia="Times New Roman" w:cs="Times New Roman"/>
          <w:lang w:eastAsia="de-DE"/>
        </w:rPr>
        <w:t xml:space="preserve"> (der Schrift) im Genitiv Singular feminin steht und durch das demonstrative Adjektiv </w:t>
      </w:r>
      <w:r w:rsidRPr="00BE7000">
        <w:rPr>
          <w:rFonts w:eastAsia="Times New Roman" w:cs="Times New Roman"/>
          <w:b/>
          <w:bCs/>
          <w:lang w:eastAsia="de-DE"/>
        </w:rPr>
        <w:t>ταύτης</w:t>
      </w:r>
      <w:r w:rsidRPr="00BE7000">
        <w:rPr>
          <w:rFonts w:eastAsia="Times New Roman" w:cs="Times New Roman"/>
          <w:lang w:eastAsia="de-DE"/>
        </w:rPr>
        <w:t xml:space="preserve"> (dieser) näher bestimmt wird.</w:t>
      </w:r>
    </w:p>
    <w:p w14:paraId="7DE8B0E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Das Hauptverb </w:t>
      </w:r>
      <w:r w:rsidRPr="00BE7000">
        <w:rPr>
          <w:rFonts w:eastAsia="Times New Roman" w:cs="Times New Roman"/>
          <w:b/>
          <w:bCs/>
          <w:lang w:eastAsia="de-DE"/>
        </w:rPr>
        <w:t>εὐηγγελίσατο</w:t>
      </w:r>
      <w:r w:rsidRPr="00BE7000">
        <w:rPr>
          <w:rFonts w:eastAsia="Times New Roman" w:cs="Times New Roman"/>
          <w:lang w:eastAsia="de-DE"/>
        </w:rPr>
        <w:t xml:space="preserve"> (3. Person Singular Aorist Indikativ Medium von εὐαγγελίζω), "er verkündete die gute Botschaft", hat im Dativ </w:t>
      </w:r>
      <w:r w:rsidRPr="00BE7000">
        <w:rPr>
          <w:rFonts w:eastAsia="Times New Roman" w:cs="Times New Roman"/>
          <w:b/>
          <w:bCs/>
          <w:lang w:eastAsia="de-DE"/>
        </w:rPr>
        <w:t>αὐτῷ</w:t>
      </w:r>
      <w:r w:rsidRPr="00BE7000">
        <w:rPr>
          <w:rFonts w:eastAsia="Times New Roman" w:cs="Times New Roman"/>
          <w:lang w:eastAsia="de-DE"/>
        </w:rPr>
        <w:t xml:space="preserve"> (ihm) den Empfänger der </w:t>
      </w:r>
      <w:r w:rsidRPr="00BE7000">
        <w:rPr>
          <w:rFonts w:eastAsia="Times New Roman" w:cs="Times New Roman"/>
          <w:lang w:eastAsia="de-DE"/>
        </w:rPr>
        <w:lastRenderedPageBreak/>
        <w:t xml:space="preserve">Verkündigung und im Akkusativ </w:t>
      </w:r>
      <w:r w:rsidRPr="00BE7000">
        <w:rPr>
          <w:rFonts w:eastAsia="Times New Roman" w:cs="Times New Roman"/>
          <w:b/>
          <w:bCs/>
          <w:lang w:eastAsia="de-DE"/>
        </w:rPr>
        <w:t>τὸν Ἰησοῦν</w:t>
      </w:r>
      <w:r w:rsidRPr="00BE7000">
        <w:rPr>
          <w:rFonts w:eastAsia="Times New Roman" w:cs="Times New Roman"/>
          <w:lang w:eastAsia="de-DE"/>
        </w:rPr>
        <w:t xml:space="preserve"> (Jesus) das direkte Objekt, den Inhalt der Verkündigung.</w:t>
      </w:r>
    </w:p>
    <w:p w14:paraId="03F25BBD"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Satzstruktur besteht aus einem Hauptsatz mit zwei einleitenden adverbialen Partizipien, die parallel stehen und durch </w:t>
      </w:r>
      <w:r w:rsidRPr="00BE7000">
        <w:rPr>
          <w:rFonts w:eastAsia="Times New Roman" w:cs="Times New Roman"/>
          <w:b/>
          <w:bCs/>
          <w:lang w:eastAsia="de-DE"/>
        </w:rPr>
        <w:t>καί</w:t>
      </w:r>
      <w:r w:rsidRPr="00BE7000">
        <w:rPr>
          <w:rFonts w:eastAsia="Times New Roman" w:cs="Times New Roman"/>
          <w:lang w:eastAsia="de-DE"/>
        </w:rPr>
        <w:t xml:space="preserve"> verbunden sind. Diese Partizipien beschreiben, wie Philippus seine Verkündigung begann: formal ("öffnete seinen Mund") und inhaltlich ("begann von dieser Schrift").</w:t>
      </w:r>
    </w:p>
    <w:p w14:paraId="03B609AD"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8,36</w:t>
      </w:r>
    </w:p>
    <w:p w14:paraId="799DE52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Ὡς δὲ ἐπορεύοντο κατὰ τὴν ὁδόν, ἦλθον ἐπί τι ὕδωρ· καί φησιν ὁ εὐνοῦχος, Ἰδού, ὕδωρ· τί κωλύει με βαπτισθῆναι;</w:t>
      </w:r>
    </w:p>
    <w:p w14:paraId="396DB315"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Als sie nun entlang des Wegs ziehend waren, kamen sie an ein bestimmtes Wasser. Und es redet der Eunuch: Siehe, Wasser! Was hindert mich, getauft zu werden?</w:t>
      </w:r>
    </w:p>
    <w:p w14:paraId="407C0E43"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1E9E2C15">
          <v:rect id="_x0000_i1313" style="width:0;height:1.5pt" o:hralign="center" o:hrstd="t" o:hr="t" fillcolor="#a0a0a0" stroked="f"/>
        </w:pict>
      </w:r>
    </w:p>
    <w:p w14:paraId="723BEDD0"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36</w:t>
      </w:r>
      <w:r w:rsidRPr="00BE7000">
        <w:rPr>
          <w:rFonts w:eastAsia="Times New Roman" w:cs="Times New Roman"/>
          <w:lang w:eastAsia="de-DE"/>
        </w:rPr>
        <w:t xml:space="preserve"> beginnt mit der temporalen Konjunktion </w:t>
      </w:r>
      <w:r w:rsidRPr="00BE7000">
        <w:rPr>
          <w:rFonts w:eastAsia="Times New Roman" w:cs="Times New Roman"/>
          <w:b/>
          <w:bCs/>
          <w:lang w:eastAsia="de-DE"/>
        </w:rPr>
        <w:t>Ὡς</w:t>
      </w:r>
      <w:r w:rsidRPr="00BE7000">
        <w:rPr>
          <w:rFonts w:eastAsia="Times New Roman" w:cs="Times New Roman"/>
          <w:lang w:eastAsia="de-DE"/>
        </w:rPr>
        <w:t xml:space="preserve"> (als) und der Partikel </w:t>
      </w:r>
      <w:r w:rsidRPr="00BE7000">
        <w:rPr>
          <w:rFonts w:eastAsia="Times New Roman" w:cs="Times New Roman"/>
          <w:b/>
          <w:bCs/>
          <w:lang w:eastAsia="de-DE"/>
        </w:rPr>
        <w:t>δέ</w:t>
      </w:r>
      <w:r w:rsidRPr="00BE7000">
        <w:rPr>
          <w:rFonts w:eastAsia="Times New Roman" w:cs="Times New Roman"/>
          <w:lang w:eastAsia="de-DE"/>
        </w:rPr>
        <w:t xml:space="preserve"> zur Markierung des fortschreitenden Handlungsverlaufs. Das Verb </w:t>
      </w:r>
      <w:r w:rsidRPr="00BE7000">
        <w:rPr>
          <w:rFonts w:eastAsia="Times New Roman" w:cs="Times New Roman"/>
          <w:b/>
          <w:bCs/>
          <w:lang w:eastAsia="de-DE"/>
        </w:rPr>
        <w:t>ἐπορεύοντο</w:t>
      </w:r>
      <w:r w:rsidRPr="00BE7000">
        <w:rPr>
          <w:rFonts w:eastAsia="Times New Roman" w:cs="Times New Roman"/>
          <w:lang w:eastAsia="de-DE"/>
        </w:rPr>
        <w:t xml:space="preserve"> (3. Person Plural Imperfekt Medium/Passiv von πορεύομαι), "sie reisten/zogen", steht im Imperfekt und betont den andauernden Prozess. Die Präpositionalphrase </w:t>
      </w:r>
      <w:r w:rsidRPr="00BE7000">
        <w:rPr>
          <w:rFonts w:eastAsia="Times New Roman" w:cs="Times New Roman"/>
          <w:b/>
          <w:bCs/>
          <w:lang w:eastAsia="de-DE"/>
        </w:rPr>
        <w:t>κατὰ τὴν ὁδόν</w:t>
      </w:r>
      <w:r w:rsidRPr="00BE7000">
        <w:rPr>
          <w:rFonts w:eastAsia="Times New Roman" w:cs="Times New Roman"/>
          <w:lang w:eastAsia="de-DE"/>
        </w:rPr>
        <w:t xml:space="preserve"> (entlang des Weges) verwendet </w:t>
      </w:r>
      <w:r w:rsidRPr="00BE7000">
        <w:rPr>
          <w:rFonts w:eastAsia="Times New Roman" w:cs="Times New Roman"/>
          <w:b/>
          <w:bCs/>
          <w:lang w:eastAsia="de-DE"/>
        </w:rPr>
        <w:t>κατά</w:t>
      </w:r>
      <w:r w:rsidRPr="00BE7000">
        <w:rPr>
          <w:rFonts w:eastAsia="Times New Roman" w:cs="Times New Roman"/>
          <w:lang w:eastAsia="de-DE"/>
        </w:rPr>
        <w:t xml:space="preserve"> mit Akkusativ zur Angabe der Richtung oder des Verlaufs, wobei </w:t>
      </w:r>
      <w:r w:rsidRPr="00BE7000">
        <w:rPr>
          <w:rFonts w:eastAsia="Times New Roman" w:cs="Times New Roman"/>
          <w:b/>
          <w:bCs/>
          <w:lang w:eastAsia="de-DE"/>
        </w:rPr>
        <w:t>τὴν ὁδόν</w:t>
      </w:r>
      <w:r w:rsidRPr="00BE7000">
        <w:rPr>
          <w:rFonts w:eastAsia="Times New Roman" w:cs="Times New Roman"/>
          <w:lang w:eastAsia="de-DE"/>
        </w:rPr>
        <w:t xml:space="preserve"> (der Weg) im Akkusativ Singular feminin steht.</w:t>
      </w:r>
    </w:p>
    <w:p w14:paraId="001F3DBA"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Das Hauptverb </w:t>
      </w:r>
      <w:r w:rsidRPr="00BE7000">
        <w:rPr>
          <w:rFonts w:eastAsia="Times New Roman" w:cs="Times New Roman"/>
          <w:b/>
          <w:bCs/>
          <w:lang w:eastAsia="de-DE"/>
        </w:rPr>
        <w:t>ἦλθον</w:t>
      </w:r>
      <w:r w:rsidRPr="00BE7000">
        <w:rPr>
          <w:rFonts w:eastAsia="Times New Roman" w:cs="Times New Roman"/>
          <w:lang w:eastAsia="de-DE"/>
        </w:rPr>
        <w:t xml:space="preserve"> (3. Person Plural Aorist Indikativ Aktiv von ἔρχομαι), "sie kamen", steht im Aorist und betont die abgeschlossene Handlung. Die Präpositionalphrase </w:t>
      </w:r>
      <w:r w:rsidRPr="00BE7000">
        <w:rPr>
          <w:rFonts w:eastAsia="Times New Roman" w:cs="Times New Roman"/>
          <w:b/>
          <w:bCs/>
          <w:lang w:eastAsia="de-DE"/>
        </w:rPr>
        <w:t>ἐπί τι ὕδωρ</w:t>
      </w:r>
      <w:r w:rsidRPr="00BE7000">
        <w:rPr>
          <w:rFonts w:eastAsia="Times New Roman" w:cs="Times New Roman"/>
          <w:lang w:eastAsia="de-DE"/>
        </w:rPr>
        <w:t xml:space="preserve"> (an ein gewisses Wasser) verwendet </w:t>
      </w:r>
      <w:r w:rsidRPr="00BE7000">
        <w:rPr>
          <w:rFonts w:eastAsia="Times New Roman" w:cs="Times New Roman"/>
          <w:b/>
          <w:bCs/>
          <w:lang w:eastAsia="de-DE"/>
        </w:rPr>
        <w:t>ἐπί</w:t>
      </w:r>
      <w:r w:rsidRPr="00BE7000">
        <w:rPr>
          <w:rFonts w:eastAsia="Times New Roman" w:cs="Times New Roman"/>
          <w:lang w:eastAsia="de-DE"/>
        </w:rPr>
        <w:t xml:space="preserve"> mit Akkusativ zur Angabe des Ziels, wobei </w:t>
      </w:r>
      <w:r w:rsidRPr="00BE7000">
        <w:rPr>
          <w:rFonts w:eastAsia="Times New Roman" w:cs="Times New Roman"/>
          <w:b/>
          <w:bCs/>
          <w:lang w:eastAsia="de-DE"/>
        </w:rPr>
        <w:t>τι</w:t>
      </w:r>
      <w:r w:rsidRPr="00BE7000">
        <w:rPr>
          <w:rFonts w:eastAsia="Times New Roman" w:cs="Times New Roman"/>
          <w:lang w:eastAsia="de-DE"/>
        </w:rPr>
        <w:t xml:space="preserve"> (ein gewisses) ein indefinites Pronomen im Akkusativ Singular neutrum ist und </w:t>
      </w:r>
      <w:r w:rsidRPr="00BE7000">
        <w:rPr>
          <w:rFonts w:eastAsia="Times New Roman" w:cs="Times New Roman"/>
          <w:b/>
          <w:bCs/>
          <w:lang w:eastAsia="de-DE"/>
        </w:rPr>
        <w:t>ὕδωρ</w:t>
      </w:r>
      <w:r w:rsidRPr="00BE7000">
        <w:rPr>
          <w:rFonts w:eastAsia="Times New Roman" w:cs="Times New Roman"/>
          <w:lang w:eastAsia="de-DE"/>
        </w:rPr>
        <w:t xml:space="preserve"> (Wasser) im Akkusativ Singular neutrum steht.</w:t>
      </w:r>
    </w:p>
    <w:p w14:paraId="498FB11B"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w:t>
      </w:r>
      <w:r w:rsidRPr="00BE7000">
        <w:rPr>
          <w:rFonts w:eastAsia="Times New Roman" w:cs="Times New Roman"/>
          <w:b/>
          <w:bCs/>
          <w:lang w:eastAsia="de-DE"/>
        </w:rPr>
        <w:t>καί</w:t>
      </w:r>
      <w:r w:rsidRPr="00BE7000">
        <w:rPr>
          <w:rFonts w:eastAsia="Times New Roman" w:cs="Times New Roman"/>
          <w:lang w:eastAsia="de-DE"/>
        </w:rPr>
        <w:t xml:space="preserve"> (und) folgt das Verb </w:t>
      </w:r>
      <w:r w:rsidRPr="00BE7000">
        <w:rPr>
          <w:rFonts w:eastAsia="Times New Roman" w:cs="Times New Roman"/>
          <w:b/>
          <w:bCs/>
          <w:lang w:eastAsia="de-DE"/>
        </w:rPr>
        <w:t>φησιν</w:t>
      </w:r>
      <w:r w:rsidRPr="00BE7000">
        <w:rPr>
          <w:rFonts w:eastAsia="Times New Roman" w:cs="Times New Roman"/>
          <w:lang w:eastAsia="de-DE"/>
        </w:rPr>
        <w:t xml:space="preserve"> (3. Person Singular Präsens Indikativ Aktiv von φημί), "er sagt", im historischen Präsens, was Lebendigkeit verleiht. Das Subjekt </w:t>
      </w:r>
      <w:r w:rsidRPr="00BE7000">
        <w:rPr>
          <w:rFonts w:eastAsia="Times New Roman" w:cs="Times New Roman"/>
          <w:b/>
          <w:bCs/>
          <w:lang w:eastAsia="de-DE"/>
        </w:rPr>
        <w:t>ὁ εὐνοῦχος</w:t>
      </w:r>
      <w:r w:rsidRPr="00BE7000">
        <w:rPr>
          <w:rFonts w:eastAsia="Times New Roman" w:cs="Times New Roman"/>
          <w:lang w:eastAsia="de-DE"/>
        </w:rPr>
        <w:t xml:space="preserve"> (der Eunuch) steht im Nominativ Singular maskulin.</w:t>
      </w:r>
    </w:p>
    <w:p w14:paraId="288A3CEA"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In der direkten Rede beginnt der Eunuch mit der Interjektion </w:t>
      </w:r>
      <w:r w:rsidRPr="00BE7000">
        <w:rPr>
          <w:rFonts w:eastAsia="Times New Roman" w:cs="Times New Roman"/>
          <w:b/>
          <w:bCs/>
          <w:lang w:eastAsia="de-DE"/>
        </w:rPr>
        <w:t>Ἰδού</w:t>
      </w:r>
      <w:r w:rsidRPr="00BE7000">
        <w:rPr>
          <w:rFonts w:eastAsia="Times New Roman" w:cs="Times New Roman"/>
          <w:lang w:eastAsia="de-DE"/>
        </w:rPr>
        <w:t xml:space="preserve"> (siehe), die die Aufmerksamkeit auf etwas Wichtiges lenkt. Das Substantiv </w:t>
      </w:r>
      <w:r w:rsidRPr="00BE7000">
        <w:rPr>
          <w:rFonts w:eastAsia="Times New Roman" w:cs="Times New Roman"/>
          <w:b/>
          <w:bCs/>
          <w:lang w:eastAsia="de-DE"/>
        </w:rPr>
        <w:t>ὕδωρ</w:t>
      </w:r>
      <w:r w:rsidRPr="00BE7000">
        <w:rPr>
          <w:rFonts w:eastAsia="Times New Roman" w:cs="Times New Roman"/>
          <w:lang w:eastAsia="de-DE"/>
        </w:rPr>
        <w:t xml:space="preserve"> (Wasser) im Nominativ Singular neutrum zeigt den Gegenstand seines Interesses. Die rhetorische Frage </w:t>
      </w:r>
      <w:r w:rsidRPr="00BE7000">
        <w:rPr>
          <w:rFonts w:eastAsia="Times New Roman" w:cs="Times New Roman"/>
          <w:b/>
          <w:bCs/>
          <w:lang w:eastAsia="de-DE"/>
        </w:rPr>
        <w:t>τί κωλύει με βαπτισθῆναι;</w:t>
      </w:r>
      <w:r w:rsidRPr="00BE7000">
        <w:rPr>
          <w:rFonts w:eastAsia="Times New Roman" w:cs="Times New Roman"/>
          <w:lang w:eastAsia="de-DE"/>
        </w:rPr>
        <w:t xml:space="preserve"> (was hindert mich, getauft zu werden?) verwendet das Interrogativpronomen </w:t>
      </w:r>
      <w:r w:rsidRPr="00BE7000">
        <w:rPr>
          <w:rFonts w:eastAsia="Times New Roman" w:cs="Times New Roman"/>
          <w:b/>
          <w:bCs/>
          <w:lang w:eastAsia="de-DE"/>
        </w:rPr>
        <w:t>τί</w:t>
      </w:r>
      <w:r w:rsidRPr="00BE7000">
        <w:rPr>
          <w:rFonts w:eastAsia="Times New Roman" w:cs="Times New Roman"/>
          <w:lang w:eastAsia="de-DE"/>
        </w:rPr>
        <w:t xml:space="preserve"> (was) im Nominativ Singular neutrum. Das Verb </w:t>
      </w:r>
      <w:r w:rsidRPr="00BE7000">
        <w:rPr>
          <w:rFonts w:eastAsia="Times New Roman" w:cs="Times New Roman"/>
          <w:b/>
          <w:bCs/>
          <w:lang w:eastAsia="de-DE"/>
        </w:rPr>
        <w:t>κωλύει</w:t>
      </w:r>
      <w:r w:rsidRPr="00BE7000">
        <w:rPr>
          <w:rFonts w:eastAsia="Times New Roman" w:cs="Times New Roman"/>
          <w:lang w:eastAsia="de-DE"/>
        </w:rPr>
        <w:t xml:space="preserve"> (3. Person Singular Präsens Indikativ Aktiv von κωλύω), "es hindert", steht im Präsens. Das direkte Objekt des Hinderns </w:t>
      </w:r>
      <w:r w:rsidRPr="00BE7000">
        <w:rPr>
          <w:rFonts w:eastAsia="Times New Roman" w:cs="Times New Roman"/>
          <w:b/>
          <w:bCs/>
          <w:lang w:eastAsia="de-DE"/>
        </w:rPr>
        <w:t>με</w:t>
      </w:r>
      <w:r w:rsidRPr="00BE7000">
        <w:rPr>
          <w:rFonts w:eastAsia="Times New Roman" w:cs="Times New Roman"/>
          <w:lang w:eastAsia="de-DE"/>
        </w:rPr>
        <w:t xml:space="preserve"> (mich) steht im Akkusativ, gefolgt vom Infinitiv </w:t>
      </w:r>
      <w:r w:rsidRPr="00BE7000">
        <w:rPr>
          <w:rFonts w:eastAsia="Times New Roman" w:cs="Times New Roman"/>
          <w:b/>
          <w:bCs/>
          <w:lang w:eastAsia="de-DE"/>
        </w:rPr>
        <w:t>βαπτισθῆναι</w:t>
      </w:r>
      <w:r w:rsidRPr="00BE7000">
        <w:rPr>
          <w:rFonts w:eastAsia="Times New Roman" w:cs="Times New Roman"/>
          <w:lang w:eastAsia="de-DE"/>
        </w:rPr>
        <w:t xml:space="preserve"> (Aorist Infinitiv Passiv von βαπτίζω), "getauft zu werden", der das Objekt der möglichen Hinderung angibt.</w:t>
      </w:r>
    </w:p>
    <w:p w14:paraId="3F6B716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Satzstruktur besteht aus einem Temporalsatz, eingeleitet durch </w:t>
      </w:r>
      <w:r w:rsidRPr="00BE7000">
        <w:rPr>
          <w:rFonts w:eastAsia="Times New Roman" w:cs="Times New Roman"/>
          <w:b/>
          <w:bCs/>
          <w:lang w:eastAsia="de-DE"/>
        </w:rPr>
        <w:t>Ὡς</w:t>
      </w:r>
      <w:r w:rsidRPr="00BE7000">
        <w:rPr>
          <w:rFonts w:eastAsia="Times New Roman" w:cs="Times New Roman"/>
          <w:lang w:eastAsia="de-DE"/>
        </w:rPr>
        <w:t>, einem Hauptsatz und einem weiteren Hauptsatz, der die direkte Rede einleitet, die aus einem Ausruf und einer rhetorischen Frage besteht.</w:t>
      </w:r>
    </w:p>
    <w:p w14:paraId="17EA3FA2"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8,38</w:t>
      </w:r>
    </w:p>
    <w:p w14:paraId="1097DAB5"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lastRenderedPageBreak/>
        <w:t>Griechisch</w:t>
      </w:r>
      <w:r w:rsidRPr="00BE7000">
        <w:rPr>
          <w:rFonts w:eastAsia="Times New Roman" w:cs="Times New Roman"/>
          <w:lang w:eastAsia="de-DE"/>
        </w:rPr>
        <w:t>: Καὶ ἐκέλευσεν στῆναι τὸ ἅρμα· καὶ κατέβησαν ἀμφότεροι εἰς τὸ ὕδωρ, ὅ τε Φίλιππος καὶ ὁ εὐνοῦχος· καὶ ἐβάπτισεν αὐτόν.</w:t>
      </w:r>
    </w:p>
    <w:p w14:paraId="2CAE15B7"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Und er befahl, dass der Wagen stehen(bleibe). Und sie stiegen beide in das Wasser hinab, sowohl Philippus als auch der Kämmerer. Und er taufte ihn.</w:t>
      </w:r>
    </w:p>
    <w:p w14:paraId="2D83DDA8"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350DD9FA">
          <v:rect id="_x0000_i1314" style="width:0;height:1.5pt" o:hralign="center" o:hrstd="t" o:hr="t" fillcolor="#a0a0a0" stroked="f"/>
        </w:pict>
      </w:r>
    </w:p>
    <w:p w14:paraId="36DB3725"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38</w:t>
      </w:r>
      <w:r w:rsidRPr="00BE7000">
        <w:rPr>
          <w:rFonts w:eastAsia="Times New Roman" w:cs="Times New Roman"/>
          <w:lang w:eastAsia="de-DE"/>
        </w:rPr>
        <w:t xml:space="preserve"> beginnt mit </w:t>
      </w:r>
      <w:r w:rsidRPr="00BE7000">
        <w:rPr>
          <w:rFonts w:eastAsia="Times New Roman" w:cs="Times New Roman"/>
          <w:b/>
          <w:bCs/>
          <w:lang w:eastAsia="de-DE"/>
        </w:rPr>
        <w:t>Καί</w:t>
      </w:r>
      <w:r w:rsidRPr="00BE7000">
        <w:rPr>
          <w:rFonts w:eastAsia="Times New Roman" w:cs="Times New Roman"/>
          <w:lang w:eastAsia="de-DE"/>
        </w:rPr>
        <w:t xml:space="preserve"> (und) und dem Verb </w:t>
      </w:r>
      <w:r w:rsidRPr="00BE7000">
        <w:rPr>
          <w:rFonts w:eastAsia="Times New Roman" w:cs="Times New Roman"/>
          <w:b/>
          <w:bCs/>
          <w:lang w:eastAsia="de-DE"/>
        </w:rPr>
        <w:t>ἐκέλευσεν</w:t>
      </w:r>
      <w:r w:rsidRPr="00BE7000">
        <w:rPr>
          <w:rFonts w:eastAsia="Times New Roman" w:cs="Times New Roman"/>
          <w:lang w:eastAsia="de-DE"/>
        </w:rPr>
        <w:t xml:space="preserve"> (3. Person Singular Aorist Indikativ Aktiv von κελεύω), "er befahl", dessen implizites Subjekt der Eunuch ist. Der Infinitiv </w:t>
      </w:r>
      <w:r w:rsidRPr="00BE7000">
        <w:rPr>
          <w:rFonts w:eastAsia="Times New Roman" w:cs="Times New Roman"/>
          <w:b/>
          <w:bCs/>
          <w:lang w:eastAsia="de-DE"/>
        </w:rPr>
        <w:t>στῆναι</w:t>
      </w:r>
      <w:r w:rsidRPr="00BE7000">
        <w:rPr>
          <w:rFonts w:eastAsia="Times New Roman" w:cs="Times New Roman"/>
          <w:lang w:eastAsia="de-DE"/>
        </w:rPr>
        <w:t xml:space="preserve"> (Aorist Infinitiv Aktiv von ἵστημι), "stehen/anhalten", gibt den Inhalt des Befehls an. Das Subjekt des Infinitivs </w:t>
      </w:r>
      <w:r w:rsidRPr="00BE7000">
        <w:rPr>
          <w:rFonts w:eastAsia="Times New Roman" w:cs="Times New Roman"/>
          <w:b/>
          <w:bCs/>
          <w:lang w:eastAsia="de-DE"/>
        </w:rPr>
        <w:t>τὸ ἅρμα</w:t>
      </w:r>
      <w:r w:rsidRPr="00BE7000">
        <w:rPr>
          <w:rFonts w:eastAsia="Times New Roman" w:cs="Times New Roman"/>
          <w:lang w:eastAsia="de-DE"/>
        </w:rPr>
        <w:t xml:space="preserve"> (der Wagen) steht im Akkusativ Singular neutrum.</w:t>
      </w:r>
    </w:p>
    <w:p w14:paraId="12DF5A5D"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dem zweiten </w:t>
      </w:r>
      <w:r w:rsidRPr="00BE7000">
        <w:rPr>
          <w:rFonts w:eastAsia="Times New Roman" w:cs="Times New Roman"/>
          <w:b/>
          <w:bCs/>
          <w:lang w:eastAsia="de-DE"/>
        </w:rPr>
        <w:t>καί</w:t>
      </w:r>
      <w:r w:rsidRPr="00BE7000">
        <w:rPr>
          <w:rFonts w:eastAsia="Times New Roman" w:cs="Times New Roman"/>
          <w:lang w:eastAsia="de-DE"/>
        </w:rPr>
        <w:t xml:space="preserve"> (und) folgt das Verb </w:t>
      </w:r>
      <w:r w:rsidRPr="00BE7000">
        <w:rPr>
          <w:rFonts w:eastAsia="Times New Roman" w:cs="Times New Roman"/>
          <w:b/>
          <w:bCs/>
          <w:lang w:eastAsia="de-DE"/>
        </w:rPr>
        <w:t>κατέβησαν</w:t>
      </w:r>
      <w:r w:rsidRPr="00BE7000">
        <w:rPr>
          <w:rFonts w:eastAsia="Times New Roman" w:cs="Times New Roman"/>
          <w:lang w:eastAsia="de-DE"/>
        </w:rPr>
        <w:t xml:space="preserve"> (3. Person Plural Aorist Indikativ Aktiv von καταβαίνω), "sie stiegen hinab", mit dem Subjekt </w:t>
      </w:r>
      <w:r w:rsidRPr="00BE7000">
        <w:rPr>
          <w:rFonts w:eastAsia="Times New Roman" w:cs="Times New Roman"/>
          <w:b/>
          <w:bCs/>
          <w:lang w:eastAsia="de-DE"/>
        </w:rPr>
        <w:t>ἀμφότεροι</w:t>
      </w:r>
      <w:r w:rsidRPr="00BE7000">
        <w:rPr>
          <w:rFonts w:eastAsia="Times New Roman" w:cs="Times New Roman"/>
          <w:lang w:eastAsia="de-DE"/>
        </w:rPr>
        <w:t xml:space="preserve"> (beide) im Nominativ Plural maskulin. Die Präpositionalphrase </w:t>
      </w:r>
      <w:r w:rsidRPr="00BE7000">
        <w:rPr>
          <w:rFonts w:eastAsia="Times New Roman" w:cs="Times New Roman"/>
          <w:b/>
          <w:bCs/>
          <w:lang w:eastAsia="de-DE"/>
        </w:rPr>
        <w:t>εἰς τὸ ὕδωρ</w:t>
      </w:r>
      <w:r w:rsidRPr="00BE7000">
        <w:rPr>
          <w:rFonts w:eastAsia="Times New Roman" w:cs="Times New Roman"/>
          <w:lang w:eastAsia="de-DE"/>
        </w:rPr>
        <w:t xml:space="preserve"> (in das Wasser) verwendet </w:t>
      </w:r>
      <w:r w:rsidRPr="00BE7000">
        <w:rPr>
          <w:rFonts w:eastAsia="Times New Roman" w:cs="Times New Roman"/>
          <w:b/>
          <w:bCs/>
          <w:lang w:eastAsia="de-DE"/>
        </w:rPr>
        <w:t>εἰς</w:t>
      </w:r>
      <w:r w:rsidRPr="00BE7000">
        <w:rPr>
          <w:rFonts w:eastAsia="Times New Roman" w:cs="Times New Roman"/>
          <w:lang w:eastAsia="de-DE"/>
        </w:rPr>
        <w:t xml:space="preserve"> mit Akkusativ zur Angabe des Ziels, wobei </w:t>
      </w:r>
      <w:r w:rsidRPr="00BE7000">
        <w:rPr>
          <w:rFonts w:eastAsia="Times New Roman" w:cs="Times New Roman"/>
          <w:b/>
          <w:bCs/>
          <w:lang w:eastAsia="de-DE"/>
        </w:rPr>
        <w:t>τὸ ὕδωρ</w:t>
      </w:r>
      <w:r w:rsidRPr="00BE7000">
        <w:rPr>
          <w:rFonts w:eastAsia="Times New Roman" w:cs="Times New Roman"/>
          <w:lang w:eastAsia="de-DE"/>
        </w:rPr>
        <w:t xml:space="preserve"> (das Wasser) im Akkusativ Singular neutrum steht. Die Apposition </w:t>
      </w:r>
      <w:r w:rsidRPr="00BE7000">
        <w:rPr>
          <w:rFonts w:eastAsia="Times New Roman" w:cs="Times New Roman"/>
          <w:b/>
          <w:bCs/>
          <w:lang w:eastAsia="de-DE"/>
        </w:rPr>
        <w:t>ὅ τε Φίλιππος καὶ ὁ εὐνοῦχος</w:t>
      </w:r>
      <w:r w:rsidRPr="00BE7000">
        <w:rPr>
          <w:rFonts w:eastAsia="Times New Roman" w:cs="Times New Roman"/>
          <w:lang w:eastAsia="de-DE"/>
        </w:rPr>
        <w:t xml:space="preserve"> (sowohl Philippus als auch der Eunuch) im Nominativ spezifiziert, wer mit "beide" gemeint ist, wobei </w:t>
      </w:r>
      <w:r w:rsidRPr="00BE7000">
        <w:rPr>
          <w:rFonts w:eastAsia="Times New Roman" w:cs="Times New Roman"/>
          <w:b/>
          <w:bCs/>
          <w:lang w:eastAsia="de-DE"/>
        </w:rPr>
        <w:t>τε ... καί</w:t>
      </w:r>
      <w:r w:rsidRPr="00BE7000">
        <w:rPr>
          <w:rFonts w:eastAsia="Times New Roman" w:cs="Times New Roman"/>
          <w:lang w:eastAsia="de-DE"/>
        </w:rPr>
        <w:t xml:space="preserve"> (sowohl ... als auch) die beiden Personen verbindet.</w:t>
      </w:r>
    </w:p>
    <w:p w14:paraId="1D9A660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dem dritten </w:t>
      </w:r>
      <w:r w:rsidRPr="00BE7000">
        <w:rPr>
          <w:rFonts w:eastAsia="Times New Roman" w:cs="Times New Roman"/>
          <w:b/>
          <w:bCs/>
          <w:lang w:eastAsia="de-DE"/>
        </w:rPr>
        <w:t>καί</w:t>
      </w:r>
      <w:r w:rsidRPr="00BE7000">
        <w:rPr>
          <w:rFonts w:eastAsia="Times New Roman" w:cs="Times New Roman"/>
          <w:lang w:eastAsia="de-DE"/>
        </w:rPr>
        <w:t xml:space="preserve"> (und) folgt das Verb </w:t>
      </w:r>
      <w:r w:rsidRPr="00BE7000">
        <w:rPr>
          <w:rFonts w:eastAsia="Times New Roman" w:cs="Times New Roman"/>
          <w:b/>
          <w:bCs/>
          <w:lang w:eastAsia="de-DE"/>
        </w:rPr>
        <w:t>ἐβάπτισεν</w:t>
      </w:r>
      <w:r w:rsidRPr="00BE7000">
        <w:rPr>
          <w:rFonts w:eastAsia="Times New Roman" w:cs="Times New Roman"/>
          <w:lang w:eastAsia="de-DE"/>
        </w:rPr>
        <w:t xml:space="preserve"> (3. Person Singular Aorist Indikativ Aktiv von βαπτίζω), "er taufte", dessen implizites Subjekt Philippus ist. Das direkte Objekt </w:t>
      </w:r>
      <w:r w:rsidRPr="00BE7000">
        <w:rPr>
          <w:rFonts w:eastAsia="Times New Roman" w:cs="Times New Roman"/>
          <w:b/>
          <w:bCs/>
          <w:lang w:eastAsia="de-DE"/>
        </w:rPr>
        <w:t>αὐτόν</w:t>
      </w:r>
      <w:r w:rsidRPr="00BE7000">
        <w:rPr>
          <w:rFonts w:eastAsia="Times New Roman" w:cs="Times New Roman"/>
          <w:lang w:eastAsia="de-DE"/>
        </w:rPr>
        <w:t xml:space="preserve"> (ihn) im Akkusativ bezieht sich auf den Eunuchen.</w:t>
      </w:r>
    </w:p>
    <w:p w14:paraId="6E8D9CF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Satzstruktur besteht aus drei koordinierten Hauptsätzen, die durch </w:t>
      </w:r>
      <w:r w:rsidRPr="00BE7000">
        <w:rPr>
          <w:rFonts w:eastAsia="Times New Roman" w:cs="Times New Roman"/>
          <w:b/>
          <w:bCs/>
          <w:lang w:eastAsia="de-DE"/>
        </w:rPr>
        <w:t>καί</w:t>
      </w:r>
      <w:r w:rsidRPr="00BE7000">
        <w:rPr>
          <w:rFonts w:eastAsia="Times New Roman" w:cs="Times New Roman"/>
          <w:lang w:eastAsia="de-DE"/>
        </w:rPr>
        <w:t xml:space="preserve"> verbunden sind und die Abfolge der Taufhandlung beschreiben.</w:t>
      </w:r>
    </w:p>
    <w:p w14:paraId="49CC6B54"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8,39</w:t>
      </w:r>
    </w:p>
    <w:p w14:paraId="423E520D"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Ὅτε δὲ ἀνέβησαν ἐκ τοῦ ὕδατος, πνεῦμα κυρίου ἥρπασεν τὸν Φίλιππον· καὶ οὐκ εἶδεν αὐτὸν οὐκέτι ὁ εὐνοῦχος, ἐπορεύετο γὰρ τὴν ὁδὸν αὐτοῦ χαίρων.</w:t>
      </w:r>
    </w:p>
    <w:p w14:paraId="6BDEA313"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Als sie nun aus dem Wasser hochstiegen, riss (der) Geist (des) Herrn den Philippus fort. Und es sah ihn der Eunuch nicht mehr, doch er war seinen Weg ziehend, sich freuend.</w:t>
      </w:r>
    </w:p>
    <w:p w14:paraId="5722EE63"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6F701612">
          <v:rect id="_x0000_i1315" style="width:0;height:1.5pt" o:hralign="center" o:hrstd="t" o:hr="t" fillcolor="#a0a0a0" stroked="f"/>
        </w:pict>
      </w:r>
    </w:p>
    <w:p w14:paraId="3DF83547" w14:textId="640AC180" w:rsidR="00BE7000" w:rsidRPr="00BE7000" w:rsidRDefault="00BE7000" w:rsidP="00D76C2C">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 xml:space="preserve">Apostelgeschichte 8,39 </w:t>
      </w:r>
    </w:p>
    <w:p w14:paraId="7620BD81"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Ὅτε δὲ ἀνέβησαν ἐκ τοῦ ὕδατος, πνεῦμα κυρίου ἥρπασεν τὸν Φίλιππον· καὶ οὐκ εἶδεν αὐτὸν οὐκέτι ὁ εὐνοῦχος, ἐπορεύετο γὰρ τὴν ὁδὸν αὐτοῦ χαίρων.</w:t>
      </w:r>
    </w:p>
    <w:p w14:paraId="61130076"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Als sie nun aus dem Wasser hochstiegen, riss (der) Geist (des) Herrn den Philippus fort. Und es sah ihn der Eunuch nicht mehr, doch er war seinen Weg ziehend, sich freuend.</w:t>
      </w:r>
    </w:p>
    <w:p w14:paraId="31059FC9"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76D6F868">
          <v:rect id="_x0000_i1316" style="width:0;height:1.5pt" o:hralign="center" o:hrstd="t" o:hr="t" fillcolor="#a0a0a0" stroked="f"/>
        </w:pict>
      </w:r>
    </w:p>
    <w:p w14:paraId="3FCFB198" w14:textId="5BC4A6F9"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lastRenderedPageBreak/>
        <w:t>Kommentar:</w:t>
      </w:r>
      <w:r w:rsidRPr="00BE7000">
        <w:rPr>
          <w:rFonts w:eastAsia="Times New Roman" w:cs="Times New Roman"/>
          <w:lang w:eastAsia="de-DE"/>
        </w:rPr>
        <w:t xml:space="preserve"> </w:t>
      </w:r>
      <w:r w:rsidRPr="00BE7000">
        <w:rPr>
          <w:rFonts w:eastAsia="Times New Roman" w:cs="Times New Roman"/>
          <w:b/>
          <w:bCs/>
          <w:lang w:eastAsia="de-DE"/>
        </w:rPr>
        <w:t>Vers 39</w:t>
      </w:r>
      <w:r w:rsidRPr="00BE7000">
        <w:rPr>
          <w:rFonts w:eastAsia="Times New Roman" w:cs="Times New Roman"/>
          <w:lang w:eastAsia="de-DE"/>
        </w:rPr>
        <w:t xml:space="preserve"> beginnt mit der temporalen Konjunktion </w:t>
      </w:r>
      <w:r w:rsidRPr="00BE7000">
        <w:rPr>
          <w:rFonts w:eastAsia="Times New Roman" w:cs="Times New Roman"/>
          <w:b/>
          <w:bCs/>
          <w:lang w:eastAsia="de-DE"/>
        </w:rPr>
        <w:t>Ὅτε</w:t>
      </w:r>
      <w:r w:rsidRPr="00BE7000">
        <w:rPr>
          <w:rFonts w:eastAsia="Times New Roman" w:cs="Times New Roman"/>
          <w:lang w:eastAsia="de-DE"/>
        </w:rPr>
        <w:t xml:space="preserve"> (als) und der Partikel </w:t>
      </w:r>
      <w:r w:rsidRPr="00BE7000">
        <w:rPr>
          <w:rFonts w:eastAsia="Times New Roman" w:cs="Times New Roman"/>
          <w:b/>
          <w:bCs/>
          <w:lang w:eastAsia="de-DE"/>
        </w:rPr>
        <w:t>δὲ</w:t>
      </w:r>
      <w:r w:rsidRPr="00BE7000">
        <w:rPr>
          <w:rFonts w:eastAsia="Times New Roman" w:cs="Times New Roman"/>
          <w:lang w:eastAsia="de-DE"/>
        </w:rPr>
        <w:t xml:space="preserve"> zur Markierung des fortschreitenden Handlungsverlaufs. Das Verb </w:t>
      </w:r>
      <w:r w:rsidRPr="00BE7000">
        <w:rPr>
          <w:rFonts w:eastAsia="Times New Roman" w:cs="Times New Roman"/>
          <w:b/>
          <w:bCs/>
          <w:lang w:eastAsia="de-DE"/>
        </w:rPr>
        <w:t>ἀνέβησαν</w:t>
      </w:r>
      <w:r w:rsidRPr="00BE7000">
        <w:rPr>
          <w:rFonts w:eastAsia="Times New Roman" w:cs="Times New Roman"/>
          <w:lang w:eastAsia="de-DE"/>
        </w:rPr>
        <w:t xml:space="preserve"> (3. Person Plural Aorist Indikativ Aktiv von ἀναβαίνω), "sie stiegen herauf", steht im Aorist und betont die abgeschlossene Handlung. Die Präpositionalphrase </w:t>
      </w:r>
      <w:r w:rsidRPr="00BE7000">
        <w:rPr>
          <w:rFonts w:eastAsia="Times New Roman" w:cs="Times New Roman"/>
          <w:b/>
          <w:bCs/>
          <w:lang w:eastAsia="de-DE"/>
        </w:rPr>
        <w:t>ἐκ τοῦ ὕδατος</w:t>
      </w:r>
      <w:r w:rsidRPr="00BE7000">
        <w:rPr>
          <w:rFonts w:eastAsia="Times New Roman" w:cs="Times New Roman"/>
          <w:lang w:eastAsia="de-DE"/>
        </w:rPr>
        <w:t xml:space="preserve"> (aus dem Wasser) verwendet </w:t>
      </w:r>
      <w:r w:rsidRPr="00BE7000">
        <w:rPr>
          <w:rFonts w:eastAsia="Times New Roman" w:cs="Times New Roman"/>
          <w:b/>
          <w:bCs/>
          <w:lang w:eastAsia="de-DE"/>
        </w:rPr>
        <w:t>ἐκ</w:t>
      </w:r>
      <w:r w:rsidRPr="00BE7000">
        <w:rPr>
          <w:rFonts w:eastAsia="Times New Roman" w:cs="Times New Roman"/>
          <w:lang w:eastAsia="de-DE"/>
        </w:rPr>
        <w:t xml:space="preserve"> mit Genitiv zur Angabe des Ausgangspunkts, wobei </w:t>
      </w:r>
      <w:r w:rsidRPr="00BE7000">
        <w:rPr>
          <w:rFonts w:eastAsia="Times New Roman" w:cs="Times New Roman"/>
          <w:b/>
          <w:bCs/>
          <w:lang w:eastAsia="de-DE"/>
        </w:rPr>
        <w:t>τοῦ ὕδατος</w:t>
      </w:r>
      <w:r w:rsidRPr="00BE7000">
        <w:rPr>
          <w:rFonts w:eastAsia="Times New Roman" w:cs="Times New Roman"/>
          <w:lang w:eastAsia="de-DE"/>
        </w:rPr>
        <w:t xml:space="preserve"> (des Wassers) im Genitiv Singular neutrum steht.</w:t>
      </w:r>
    </w:p>
    <w:p w14:paraId="1DDCEA50"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Der Hauptsatz beginnt mit dem Subjekt </w:t>
      </w:r>
      <w:r w:rsidRPr="00BE7000">
        <w:rPr>
          <w:rFonts w:eastAsia="Times New Roman" w:cs="Times New Roman"/>
          <w:b/>
          <w:bCs/>
          <w:lang w:eastAsia="de-DE"/>
        </w:rPr>
        <w:t>πνεῦμα κυρίου</w:t>
      </w:r>
      <w:r w:rsidRPr="00BE7000">
        <w:rPr>
          <w:rFonts w:eastAsia="Times New Roman" w:cs="Times New Roman"/>
          <w:lang w:eastAsia="de-DE"/>
        </w:rPr>
        <w:t xml:space="preserve"> (Geist des Herrn) im Nominativ Singular neutrum, wobei </w:t>
      </w:r>
      <w:r w:rsidRPr="00BE7000">
        <w:rPr>
          <w:rFonts w:eastAsia="Times New Roman" w:cs="Times New Roman"/>
          <w:b/>
          <w:bCs/>
          <w:lang w:eastAsia="de-DE"/>
        </w:rPr>
        <w:t>κυρίου</w:t>
      </w:r>
      <w:r w:rsidRPr="00BE7000">
        <w:rPr>
          <w:rFonts w:eastAsia="Times New Roman" w:cs="Times New Roman"/>
          <w:lang w:eastAsia="de-DE"/>
        </w:rPr>
        <w:t xml:space="preserve"> (des Herrn) ein Genitivattribut ist. Das Verb </w:t>
      </w:r>
      <w:r w:rsidRPr="00BE7000">
        <w:rPr>
          <w:rFonts w:eastAsia="Times New Roman" w:cs="Times New Roman"/>
          <w:b/>
          <w:bCs/>
          <w:lang w:eastAsia="de-DE"/>
        </w:rPr>
        <w:t>ἥρπασεν</w:t>
      </w:r>
      <w:r w:rsidRPr="00BE7000">
        <w:rPr>
          <w:rFonts w:eastAsia="Times New Roman" w:cs="Times New Roman"/>
          <w:lang w:eastAsia="de-DE"/>
        </w:rPr>
        <w:t xml:space="preserve"> (3. Person Singular Aorist Indikativ Aktiv von ἁρπάζω), "er riss fort/entrückte", steht im Aorist und betont die plötzliche, abgeschlossene Handlung. Das direkte Objekt </w:t>
      </w:r>
      <w:r w:rsidRPr="00BE7000">
        <w:rPr>
          <w:rFonts w:eastAsia="Times New Roman" w:cs="Times New Roman"/>
          <w:b/>
          <w:bCs/>
          <w:lang w:eastAsia="de-DE"/>
        </w:rPr>
        <w:t>τὸν Φίλιππον</w:t>
      </w:r>
      <w:r w:rsidRPr="00BE7000">
        <w:rPr>
          <w:rFonts w:eastAsia="Times New Roman" w:cs="Times New Roman"/>
          <w:lang w:eastAsia="de-DE"/>
        </w:rPr>
        <w:t xml:space="preserve"> (Philippus) steht im Akkusativ Singular maskulin.</w:t>
      </w:r>
    </w:p>
    <w:p w14:paraId="3F15CD96"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w:t>
      </w:r>
      <w:r w:rsidRPr="00BE7000">
        <w:rPr>
          <w:rFonts w:eastAsia="Times New Roman" w:cs="Times New Roman"/>
          <w:b/>
          <w:bCs/>
          <w:lang w:eastAsia="de-DE"/>
        </w:rPr>
        <w:t>καί</w:t>
      </w:r>
      <w:r w:rsidRPr="00BE7000">
        <w:rPr>
          <w:rFonts w:eastAsia="Times New Roman" w:cs="Times New Roman"/>
          <w:lang w:eastAsia="de-DE"/>
        </w:rPr>
        <w:t xml:space="preserve"> (und) folgt ein weiterer Hauptsatz mit dem Verb </w:t>
      </w:r>
      <w:r w:rsidRPr="00BE7000">
        <w:rPr>
          <w:rFonts w:eastAsia="Times New Roman" w:cs="Times New Roman"/>
          <w:b/>
          <w:bCs/>
          <w:lang w:eastAsia="de-DE"/>
        </w:rPr>
        <w:t>οὐκ εἶδεν</w:t>
      </w:r>
      <w:r w:rsidRPr="00BE7000">
        <w:rPr>
          <w:rFonts w:eastAsia="Times New Roman" w:cs="Times New Roman"/>
          <w:lang w:eastAsia="de-DE"/>
        </w:rPr>
        <w:t xml:space="preserve"> (3. Person Singular Aorist Indikativ Aktiv von ὁράω mit der Negation </w:t>
      </w:r>
      <w:r w:rsidRPr="00BE7000">
        <w:rPr>
          <w:rFonts w:eastAsia="Times New Roman" w:cs="Times New Roman"/>
          <w:b/>
          <w:bCs/>
          <w:lang w:eastAsia="de-DE"/>
        </w:rPr>
        <w:t>οὐκ</w:t>
      </w:r>
      <w:r w:rsidRPr="00BE7000">
        <w:rPr>
          <w:rFonts w:eastAsia="Times New Roman" w:cs="Times New Roman"/>
          <w:lang w:eastAsia="de-DE"/>
        </w:rPr>
        <w:t xml:space="preserve">), "er sah nicht", verstärkt durch das temporale Adverb </w:t>
      </w:r>
      <w:r w:rsidRPr="00BE7000">
        <w:rPr>
          <w:rFonts w:eastAsia="Times New Roman" w:cs="Times New Roman"/>
          <w:b/>
          <w:bCs/>
          <w:lang w:eastAsia="de-DE"/>
        </w:rPr>
        <w:t>οὐκέτι</w:t>
      </w:r>
      <w:r w:rsidRPr="00BE7000">
        <w:rPr>
          <w:rFonts w:eastAsia="Times New Roman" w:cs="Times New Roman"/>
          <w:lang w:eastAsia="de-DE"/>
        </w:rPr>
        <w:t xml:space="preserve"> (nicht mehr/nicht länger). Das direkte Objekt </w:t>
      </w:r>
      <w:r w:rsidRPr="00BE7000">
        <w:rPr>
          <w:rFonts w:eastAsia="Times New Roman" w:cs="Times New Roman"/>
          <w:b/>
          <w:bCs/>
          <w:lang w:eastAsia="de-DE"/>
        </w:rPr>
        <w:t>αὐτόν</w:t>
      </w:r>
      <w:r w:rsidRPr="00BE7000">
        <w:rPr>
          <w:rFonts w:eastAsia="Times New Roman" w:cs="Times New Roman"/>
          <w:lang w:eastAsia="de-DE"/>
        </w:rPr>
        <w:t xml:space="preserve"> (ihn) im Akkusativ bezieht sich auf Philippus. Das Subjekt </w:t>
      </w:r>
      <w:r w:rsidRPr="00BE7000">
        <w:rPr>
          <w:rFonts w:eastAsia="Times New Roman" w:cs="Times New Roman"/>
          <w:b/>
          <w:bCs/>
          <w:lang w:eastAsia="de-DE"/>
        </w:rPr>
        <w:t>ὁ εὐνοῦχος</w:t>
      </w:r>
      <w:r w:rsidRPr="00BE7000">
        <w:rPr>
          <w:rFonts w:eastAsia="Times New Roman" w:cs="Times New Roman"/>
          <w:lang w:eastAsia="de-DE"/>
        </w:rPr>
        <w:t xml:space="preserve"> (der Eunuch) steht im Nominativ Singular maskulin.</w:t>
      </w:r>
    </w:p>
    <w:p w14:paraId="427CDB1E"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erklärende Konjunktion </w:t>
      </w:r>
      <w:r w:rsidRPr="00BE7000">
        <w:rPr>
          <w:rFonts w:eastAsia="Times New Roman" w:cs="Times New Roman"/>
          <w:b/>
          <w:bCs/>
          <w:lang w:eastAsia="de-DE"/>
        </w:rPr>
        <w:t>γάρ</w:t>
      </w:r>
      <w:r w:rsidRPr="00BE7000">
        <w:rPr>
          <w:rFonts w:eastAsia="Times New Roman" w:cs="Times New Roman"/>
          <w:lang w:eastAsia="de-DE"/>
        </w:rPr>
        <w:t xml:space="preserve"> (denn) leitet eine Begründung ein. Das Verb </w:t>
      </w:r>
      <w:r w:rsidRPr="00BE7000">
        <w:rPr>
          <w:rFonts w:eastAsia="Times New Roman" w:cs="Times New Roman"/>
          <w:b/>
          <w:bCs/>
          <w:lang w:eastAsia="de-DE"/>
        </w:rPr>
        <w:t>ἐπορεύετο</w:t>
      </w:r>
      <w:r w:rsidRPr="00BE7000">
        <w:rPr>
          <w:rFonts w:eastAsia="Times New Roman" w:cs="Times New Roman"/>
          <w:lang w:eastAsia="de-DE"/>
        </w:rPr>
        <w:t xml:space="preserve"> (3. Person Singular Imperfekt Medium/Passiv von πορεύομαι), "er reiste/zog", steht im Imperfekt und betont den andauernden Prozess. Das direkte Objekt </w:t>
      </w:r>
      <w:r w:rsidRPr="00BE7000">
        <w:rPr>
          <w:rFonts w:eastAsia="Times New Roman" w:cs="Times New Roman"/>
          <w:b/>
          <w:bCs/>
          <w:lang w:eastAsia="de-DE"/>
        </w:rPr>
        <w:t>τὴν ὁδὸν αὐτοῦ</w:t>
      </w:r>
      <w:r w:rsidRPr="00BE7000">
        <w:rPr>
          <w:rFonts w:eastAsia="Times New Roman" w:cs="Times New Roman"/>
          <w:lang w:eastAsia="de-DE"/>
        </w:rPr>
        <w:t xml:space="preserve"> (seinen Weg) steht im Akkusativ Singular feminin, mit </w:t>
      </w:r>
      <w:r w:rsidRPr="00BE7000">
        <w:rPr>
          <w:rFonts w:eastAsia="Times New Roman" w:cs="Times New Roman"/>
          <w:b/>
          <w:bCs/>
          <w:lang w:eastAsia="de-DE"/>
        </w:rPr>
        <w:t>αὐτοῦ</w:t>
      </w:r>
      <w:r w:rsidRPr="00BE7000">
        <w:rPr>
          <w:rFonts w:eastAsia="Times New Roman" w:cs="Times New Roman"/>
          <w:lang w:eastAsia="de-DE"/>
        </w:rPr>
        <w:t xml:space="preserve"> (sein) als Possessivpronomen. Das adverbiale Partizip </w:t>
      </w:r>
      <w:r w:rsidRPr="00BE7000">
        <w:rPr>
          <w:rFonts w:eastAsia="Times New Roman" w:cs="Times New Roman"/>
          <w:b/>
          <w:bCs/>
          <w:lang w:eastAsia="de-DE"/>
        </w:rPr>
        <w:t>χαίρων</w:t>
      </w:r>
      <w:r w:rsidRPr="00BE7000">
        <w:rPr>
          <w:rFonts w:eastAsia="Times New Roman" w:cs="Times New Roman"/>
          <w:lang w:eastAsia="de-DE"/>
        </w:rPr>
        <w:t xml:space="preserve"> (Nominativ Singular maskulin Präsens Aktiv von χαίρω), "sich freuend/voll Freude", beschreibt die Art und Weise, wie der Eunuch seinen Weg fortsetzte.</w:t>
      </w:r>
    </w:p>
    <w:p w14:paraId="4B70A17E"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Satzstruktur besteht aus einem Temporalsatz, eingeleitet durch </w:t>
      </w:r>
      <w:r w:rsidRPr="00BE7000">
        <w:rPr>
          <w:rFonts w:eastAsia="Times New Roman" w:cs="Times New Roman"/>
          <w:b/>
          <w:bCs/>
          <w:lang w:eastAsia="de-DE"/>
        </w:rPr>
        <w:t>Ὅτε</w:t>
      </w:r>
      <w:r w:rsidRPr="00BE7000">
        <w:rPr>
          <w:rFonts w:eastAsia="Times New Roman" w:cs="Times New Roman"/>
          <w:lang w:eastAsia="de-DE"/>
        </w:rPr>
        <w:t xml:space="preserve">, gefolgt von zwei koordinierten Hauptsätzen, wobei der zweite durch einen erklärenden Satz mit </w:t>
      </w:r>
      <w:r w:rsidRPr="00BE7000">
        <w:rPr>
          <w:rFonts w:eastAsia="Times New Roman" w:cs="Times New Roman"/>
          <w:b/>
          <w:bCs/>
          <w:lang w:eastAsia="de-DE"/>
        </w:rPr>
        <w:t>γάρ</w:t>
      </w:r>
      <w:r w:rsidRPr="00BE7000">
        <w:rPr>
          <w:rFonts w:eastAsia="Times New Roman" w:cs="Times New Roman"/>
          <w:lang w:eastAsia="de-DE"/>
        </w:rPr>
        <w:t xml:space="preserve"> ergänzt wird, der ein adverbiales Partizip enthält.</w:t>
      </w:r>
    </w:p>
    <w:p w14:paraId="3AF04B92" w14:textId="77777777" w:rsidR="00BE7000" w:rsidRPr="00BE7000" w:rsidRDefault="00BE7000" w:rsidP="00BE7000">
      <w:pPr>
        <w:spacing w:before="100" w:beforeAutospacing="1" w:after="100" w:afterAutospacing="1" w:line="240" w:lineRule="auto"/>
        <w:outlineLvl w:val="0"/>
        <w:rPr>
          <w:rFonts w:eastAsia="Times New Roman" w:cs="Times New Roman"/>
          <w:b/>
          <w:bCs/>
          <w:kern w:val="36"/>
          <w:sz w:val="48"/>
          <w:szCs w:val="48"/>
          <w:lang w:eastAsia="de-DE"/>
        </w:rPr>
      </w:pPr>
      <w:r w:rsidRPr="00BE7000">
        <w:rPr>
          <w:rFonts w:eastAsia="Times New Roman" w:cs="Times New Roman"/>
          <w:b/>
          <w:bCs/>
          <w:kern w:val="36"/>
          <w:sz w:val="48"/>
          <w:szCs w:val="48"/>
          <w:lang w:eastAsia="de-DE"/>
        </w:rPr>
        <w:t>Apostelgeschichte 8,40</w:t>
      </w:r>
    </w:p>
    <w:p w14:paraId="2F8FEFFD"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Griechisch</w:t>
      </w:r>
      <w:r w:rsidRPr="00BE7000">
        <w:rPr>
          <w:rFonts w:eastAsia="Times New Roman" w:cs="Times New Roman"/>
          <w:lang w:eastAsia="de-DE"/>
        </w:rPr>
        <w:t>: Φίλιππος δὲ εὑρέθη εἰς Ἄζωτον· καὶ διερχόμενος εὐηγγελίζετο τὰς πόλεις πάσας, ἕως τοῦ ἐλθεῖν αὐτὸν εἰς Καισάρειαν.</w:t>
      </w:r>
    </w:p>
    <w:p w14:paraId="3FF68F7B"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Deutsch</w:t>
      </w:r>
      <w:r w:rsidRPr="00BE7000">
        <w:rPr>
          <w:rFonts w:eastAsia="Times New Roman" w:cs="Times New Roman"/>
          <w:lang w:eastAsia="de-DE"/>
        </w:rPr>
        <w:t>: Philippus nun wurde zu Asdod gefunden. Und hindurchziehend, war er die gute Botschaft allen Städten verkündend bis zu seinem Kommen nach Cäsarea.</w:t>
      </w:r>
    </w:p>
    <w:p w14:paraId="70EB41F7" w14:textId="77777777" w:rsidR="00BE7000" w:rsidRPr="00BE7000" w:rsidRDefault="00F77F26" w:rsidP="00BE7000">
      <w:pPr>
        <w:spacing w:after="0" w:line="240" w:lineRule="auto"/>
        <w:rPr>
          <w:rFonts w:eastAsia="Times New Roman" w:cs="Times New Roman"/>
          <w:lang w:eastAsia="de-DE"/>
        </w:rPr>
      </w:pPr>
      <w:r>
        <w:rPr>
          <w:rFonts w:eastAsia="Times New Roman" w:cs="Times New Roman"/>
          <w:lang w:eastAsia="de-DE"/>
        </w:rPr>
        <w:pict w14:anchorId="3004A9F0">
          <v:rect id="_x0000_i1317" style="width:0;height:1.5pt" o:hralign="center" o:hrstd="t" o:hr="t" fillcolor="#a0a0a0" stroked="f"/>
        </w:pict>
      </w:r>
    </w:p>
    <w:p w14:paraId="0C4E8A3C"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b/>
          <w:bCs/>
          <w:lang w:eastAsia="de-DE"/>
        </w:rPr>
        <w:t>Kommentar:</w:t>
      </w:r>
      <w:r w:rsidRPr="00BE7000">
        <w:rPr>
          <w:rFonts w:eastAsia="Times New Roman" w:cs="Times New Roman"/>
          <w:lang w:eastAsia="de-DE"/>
        </w:rPr>
        <w:t xml:space="preserve"> </w:t>
      </w:r>
      <w:r w:rsidRPr="00BE7000">
        <w:rPr>
          <w:rFonts w:eastAsia="Times New Roman" w:cs="Times New Roman"/>
          <w:b/>
          <w:bCs/>
          <w:lang w:eastAsia="de-DE"/>
        </w:rPr>
        <w:t>Vers 40</w:t>
      </w:r>
      <w:r w:rsidRPr="00BE7000">
        <w:rPr>
          <w:rFonts w:eastAsia="Times New Roman" w:cs="Times New Roman"/>
          <w:lang w:eastAsia="de-DE"/>
        </w:rPr>
        <w:t xml:space="preserve"> beginnt mit dem Subjekt </w:t>
      </w:r>
      <w:r w:rsidRPr="00BE7000">
        <w:rPr>
          <w:rFonts w:eastAsia="Times New Roman" w:cs="Times New Roman"/>
          <w:b/>
          <w:bCs/>
          <w:lang w:eastAsia="de-DE"/>
        </w:rPr>
        <w:t>Φίλιππος</w:t>
      </w:r>
      <w:r w:rsidRPr="00BE7000">
        <w:rPr>
          <w:rFonts w:eastAsia="Times New Roman" w:cs="Times New Roman"/>
          <w:lang w:eastAsia="de-DE"/>
        </w:rPr>
        <w:t xml:space="preserve"> (Philippus) im Nominativ Singular maskulin und der Partikel </w:t>
      </w:r>
      <w:r w:rsidRPr="00BE7000">
        <w:rPr>
          <w:rFonts w:eastAsia="Times New Roman" w:cs="Times New Roman"/>
          <w:b/>
          <w:bCs/>
          <w:lang w:eastAsia="de-DE"/>
        </w:rPr>
        <w:t>δὲ</w:t>
      </w:r>
      <w:r w:rsidRPr="00BE7000">
        <w:rPr>
          <w:rFonts w:eastAsia="Times New Roman" w:cs="Times New Roman"/>
          <w:lang w:eastAsia="de-DE"/>
        </w:rPr>
        <w:t xml:space="preserve"> zur Markierung des fortschreitenden Handlungsverlaufs. Das Verb </w:t>
      </w:r>
      <w:r w:rsidRPr="00BE7000">
        <w:rPr>
          <w:rFonts w:eastAsia="Times New Roman" w:cs="Times New Roman"/>
          <w:b/>
          <w:bCs/>
          <w:lang w:eastAsia="de-DE"/>
        </w:rPr>
        <w:t>εὑρέθη</w:t>
      </w:r>
      <w:r w:rsidRPr="00BE7000">
        <w:rPr>
          <w:rFonts w:eastAsia="Times New Roman" w:cs="Times New Roman"/>
          <w:lang w:eastAsia="de-DE"/>
        </w:rPr>
        <w:t xml:space="preserve"> (3. Person Singular Aorist Indikativ Passiv von εὑρίσκω), "er wurde gefunden", steht im Passiv und betont das unerwartete Erscheinen. Die Präpositionalphrase </w:t>
      </w:r>
      <w:r w:rsidRPr="00BE7000">
        <w:rPr>
          <w:rFonts w:eastAsia="Times New Roman" w:cs="Times New Roman"/>
          <w:b/>
          <w:bCs/>
          <w:lang w:eastAsia="de-DE"/>
        </w:rPr>
        <w:t>εἰς Ἄζωτον</w:t>
      </w:r>
      <w:r w:rsidRPr="00BE7000">
        <w:rPr>
          <w:rFonts w:eastAsia="Times New Roman" w:cs="Times New Roman"/>
          <w:lang w:eastAsia="de-DE"/>
        </w:rPr>
        <w:t xml:space="preserve"> (in/zu Asdod) verwendet </w:t>
      </w:r>
      <w:r w:rsidRPr="00BE7000">
        <w:rPr>
          <w:rFonts w:eastAsia="Times New Roman" w:cs="Times New Roman"/>
          <w:b/>
          <w:bCs/>
          <w:lang w:eastAsia="de-DE"/>
        </w:rPr>
        <w:t>εἰς</w:t>
      </w:r>
      <w:r w:rsidRPr="00BE7000">
        <w:rPr>
          <w:rFonts w:eastAsia="Times New Roman" w:cs="Times New Roman"/>
          <w:lang w:eastAsia="de-DE"/>
        </w:rPr>
        <w:t xml:space="preserve"> mit Akkusativ zur Angabe des Ortes, wobei </w:t>
      </w:r>
      <w:r w:rsidRPr="00BE7000">
        <w:rPr>
          <w:rFonts w:eastAsia="Times New Roman" w:cs="Times New Roman"/>
          <w:b/>
          <w:bCs/>
          <w:lang w:eastAsia="de-DE"/>
        </w:rPr>
        <w:t>Ἄζωτον</w:t>
      </w:r>
      <w:r w:rsidRPr="00BE7000">
        <w:rPr>
          <w:rFonts w:eastAsia="Times New Roman" w:cs="Times New Roman"/>
          <w:lang w:eastAsia="de-DE"/>
        </w:rPr>
        <w:t xml:space="preserve"> (Asdod) im Akkusativ Singular feminin steht. Asdod (hebräisch) oder Azotus (griechisch) war eine der fünf Hauptstädte der Philister, etwa 30 km nördlich von Gaza an der Mittelmeerküste gelegen.</w:t>
      </w:r>
    </w:p>
    <w:p w14:paraId="3C19C9AF"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Nach </w:t>
      </w:r>
      <w:r w:rsidRPr="00BE7000">
        <w:rPr>
          <w:rFonts w:eastAsia="Times New Roman" w:cs="Times New Roman"/>
          <w:b/>
          <w:bCs/>
          <w:lang w:eastAsia="de-DE"/>
        </w:rPr>
        <w:t>καί</w:t>
      </w:r>
      <w:r w:rsidRPr="00BE7000">
        <w:rPr>
          <w:rFonts w:eastAsia="Times New Roman" w:cs="Times New Roman"/>
          <w:lang w:eastAsia="de-DE"/>
        </w:rPr>
        <w:t xml:space="preserve"> (und) folgt das adverbiale Partizip </w:t>
      </w:r>
      <w:r w:rsidRPr="00BE7000">
        <w:rPr>
          <w:rFonts w:eastAsia="Times New Roman" w:cs="Times New Roman"/>
          <w:b/>
          <w:bCs/>
          <w:lang w:eastAsia="de-DE"/>
        </w:rPr>
        <w:t>διερχόμενος</w:t>
      </w:r>
      <w:r w:rsidRPr="00BE7000">
        <w:rPr>
          <w:rFonts w:eastAsia="Times New Roman" w:cs="Times New Roman"/>
          <w:lang w:eastAsia="de-DE"/>
        </w:rPr>
        <w:t xml:space="preserve"> (Nominativ Singular maskulin Präsens Medium/Passiv von διέρχομαι), "hindurchziehend/durchwandernd", das die Art und </w:t>
      </w:r>
      <w:r w:rsidRPr="00BE7000">
        <w:rPr>
          <w:rFonts w:eastAsia="Times New Roman" w:cs="Times New Roman"/>
          <w:lang w:eastAsia="de-DE"/>
        </w:rPr>
        <w:lastRenderedPageBreak/>
        <w:t xml:space="preserve">Weise des Hauptverbs beschreibt. Das Hauptverb </w:t>
      </w:r>
      <w:r w:rsidRPr="00BE7000">
        <w:rPr>
          <w:rFonts w:eastAsia="Times New Roman" w:cs="Times New Roman"/>
          <w:b/>
          <w:bCs/>
          <w:lang w:eastAsia="de-DE"/>
        </w:rPr>
        <w:t>εὐηγγελίζετο</w:t>
      </w:r>
      <w:r w:rsidRPr="00BE7000">
        <w:rPr>
          <w:rFonts w:eastAsia="Times New Roman" w:cs="Times New Roman"/>
          <w:lang w:eastAsia="de-DE"/>
        </w:rPr>
        <w:t xml:space="preserve"> (3. Person Singular Imperfekt Medium/Passiv von εὐαγγελίζω), "er verkündete die gute Botschaft", steht im Imperfekt und betont den andauernden Prozess. Das direkte Objekt </w:t>
      </w:r>
      <w:r w:rsidRPr="00BE7000">
        <w:rPr>
          <w:rFonts w:eastAsia="Times New Roman" w:cs="Times New Roman"/>
          <w:b/>
          <w:bCs/>
          <w:lang w:eastAsia="de-DE"/>
        </w:rPr>
        <w:t>τὰς πόλεις πάσας</w:t>
      </w:r>
      <w:r w:rsidRPr="00BE7000">
        <w:rPr>
          <w:rFonts w:eastAsia="Times New Roman" w:cs="Times New Roman"/>
          <w:lang w:eastAsia="de-DE"/>
        </w:rPr>
        <w:t xml:space="preserve"> (alle Städte) steht im Akkusativ Plural feminin, wobei </w:t>
      </w:r>
      <w:r w:rsidRPr="00BE7000">
        <w:rPr>
          <w:rFonts w:eastAsia="Times New Roman" w:cs="Times New Roman"/>
          <w:b/>
          <w:bCs/>
          <w:lang w:eastAsia="de-DE"/>
        </w:rPr>
        <w:t>πάσας</w:t>
      </w:r>
      <w:r w:rsidRPr="00BE7000">
        <w:rPr>
          <w:rFonts w:eastAsia="Times New Roman" w:cs="Times New Roman"/>
          <w:lang w:eastAsia="de-DE"/>
        </w:rPr>
        <w:t xml:space="preserve"> (alle) ein adjektivisches Attribut ist, das hier nachgestellt ist und daher besonders betont wird.</w:t>
      </w:r>
    </w:p>
    <w:p w14:paraId="445B06A8"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 xml:space="preserve">Die temporale Bestimmung </w:t>
      </w:r>
      <w:r w:rsidRPr="00BE7000">
        <w:rPr>
          <w:rFonts w:eastAsia="Times New Roman" w:cs="Times New Roman"/>
          <w:b/>
          <w:bCs/>
          <w:lang w:eastAsia="de-DE"/>
        </w:rPr>
        <w:t>ἕως τοῦ ἐλθεῖν αὐτὸν εἰς Καισάρειαν</w:t>
      </w:r>
      <w:r w:rsidRPr="00BE7000">
        <w:rPr>
          <w:rFonts w:eastAsia="Times New Roman" w:cs="Times New Roman"/>
          <w:lang w:eastAsia="de-DE"/>
        </w:rPr>
        <w:t xml:space="preserve"> (bis zu seinem Kommen nach Cäsarea) verwendet </w:t>
      </w:r>
      <w:r w:rsidRPr="00BE7000">
        <w:rPr>
          <w:rFonts w:eastAsia="Times New Roman" w:cs="Times New Roman"/>
          <w:b/>
          <w:bCs/>
          <w:lang w:eastAsia="de-DE"/>
        </w:rPr>
        <w:t>ἕως</w:t>
      </w:r>
      <w:r w:rsidRPr="00BE7000">
        <w:rPr>
          <w:rFonts w:eastAsia="Times New Roman" w:cs="Times New Roman"/>
          <w:lang w:eastAsia="de-DE"/>
        </w:rPr>
        <w:t xml:space="preserve"> mit dem substantivierten Infinitiv </w:t>
      </w:r>
      <w:r w:rsidRPr="00BE7000">
        <w:rPr>
          <w:rFonts w:eastAsia="Times New Roman" w:cs="Times New Roman"/>
          <w:b/>
          <w:bCs/>
          <w:lang w:eastAsia="de-DE"/>
        </w:rPr>
        <w:t>τοῦ ἐλθεῖν</w:t>
      </w:r>
      <w:r w:rsidRPr="00BE7000">
        <w:rPr>
          <w:rFonts w:eastAsia="Times New Roman" w:cs="Times New Roman"/>
          <w:lang w:eastAsia="de-DE"/>
        </w:rPr>
        <w:t xml:space="preserve"> (des Kommens) im Genitiv, der durch </w:t>
      </w:r>
      <w:r w:rsidRPr="00BE7000">
        <w:rPr>
          <w:rFonts w:eastAsia="Times New Roman" w:cs="Times New Roman"/>
          <w:b/>
          <w:bCs/>
          <w:lang w:eastAsia="de-DE"/>
        </w:rPr>
        <w:t>αὐτόν</w:t>
      </w:r>
      <w:r w:rsidRPr="00BE7000">
        <w:rPr>
          <w:rFonts w:eastAsia="Times New Roman" w:cs="Times New Roman"/>
          <w:lang w:eastAsia="de-DE"/>
        </w:rPr>
        <w:t xml:space="preserve"> (er) im Akkusativ als Subjekt des Infinitivs näher bestimmt wird. Die Präpositionalphrase </w:t>
      </w:r>
      <w:r w:rsidRPr="00BE7000">
        <w:rPr>
          <w:rFonts w:eastAsia="Times New Roman" w:cs="Times New Roman"/>
          <w:b/>
          <w:bCs/>
          <w:lang w:eastAsia="de-DE"/>
        </w:rPr>
        <w:t>εἰς Καισάρειαν</w:t>
      </w:r>
      <w:r w:rsidRPr="00BE7000">
        <w:rPr>
          <w:rFonts w:eastAsia="Times New Roman" w:cs="Times New Roman"/>
          <w:lang w:eastAsia="de-DE"/>
        </w:rPr>
        <w:t xml:space="preserve"> (nach Cäsarea) verwendet </w:t>
      </w:r>
      <w:r w:rsidRPr="00BE7000">
        <w:rPr>
          <w:rFonts w:eastAsia="Times New Roman" w:cs="Times New Roman"/>
          <w:b/>
          <w:bCs/>
          <w:lang w:eastAsia="de-DE"/>
        </w:rPr>
        <w:t>εἰς</w:t>
      </w:r>
      <w:r w:rsidRPr="00BE7000">
        <w:rPr>
          <w:rFonts w:eastAsia="Times New Roman" w:cs="Times New Roman"/>
          <w:lang w:eastAsia="de-DE"/>
        </w:rPr>
        <w:t xml:space="preserve"> mit Akkusativ zur Angabe des Ziels, wobei </w:t>
      </w:r>
      <w:r w:rsidRPr="00BE7000">
        <w:rPr>
          <w:rFonts w:eastAsia="Times New Roman" w:cs="Times New Roman"/>
          <w:b/>
          <w:bCs/>
          <w:lang w:eastAsia="de-DE"/>
        </w:rPr>
        <w:t>Καισάρειαν</w:t>
      </w:r>
      <w:r w:rsidRPr="00BE7000">
        <w:rPr>
          <w:rFonts w:eastAsia="Times New Roman" w:cs="Times New Roman"/>
          <w:lang w:eastAsia="de-DE"/>
        </w:rPr>
        <w:t xml:space="preserve"> (Cäsarea) im Akkusativ Singular feminin steht. Cäsarea Maritima war die römische Hauptstadt der Provinz Judäa und ein wichtiger Hafen am Mittelmeer, etwa 100 km nordwestlich von Jerusalem.</w:t>
      </w:r>
    </w:p>
    <w:p w14:paraId="7446F203" w14:textId="77777777" w:rsidR="00BE7000" w:rsidRPr="00BE7000" w:rsidRDefault="00BE7000" w:rsidP="00BE7000">
      <w:pPr>
        <w:spacing w:before="100" w:beforeAutospacing="1" w:after="100" w:afterAutospacing="1" w:line="240" w:lineRule="auto"/>
        <w:rPr>
          <w:rFonts w:eastAsia="Times New Roman" w:cs="Times New Roman"/>
          <w:lang w:eastAsia="de-DE"/>
        </w:rPr>
      </w:pPr>
      <w:r w:rsidRPr="00BE7000">
        <w:rPr>
          <w:rFonts w:eastAsia="Times New Roman" w:cs="Times New Roman"/>
          <w:lang w:eastAsia="de-DE"/>
        </w:rPr>
        <w:t>Die Satzstruktur besteht aus einem Hauptsatz und einem weiteren Hauptsatz mit einem adverbialen Partizip, gefolgt von einer temporalen Bestimmung mit substantiviertem Infinitiv.</w:t>
      </w:r>
    </w:p>
    <w:p w14:paraId="7522C811"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9,1</w:t>
      </w:r>
    </w:p>
    <w:p w14:paraId="52623786"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Ὁ δὲ Σαῦλος ἔτι ἐμπνέων ἀπειλῆς καὶ φόνου εἰς τοὺς μαθητὰς τοῦ κυρίου, προσελθὼν τῷ ἀρχιερεῖ,</w:t>
      </w:r>
    </w:p>
    <w:p w14:paraId="1CF8F98E"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Saulus nun, noch Drohung und Mord gegen die Schüler des Herrn schnaubend, zum Hohenpriester gekommen,</w:t>
      </w:r>
    </w:p>
    <w:p w14:paraId="168A8951"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52A89194">
          <v:rect id="_x0000_i1318" style="width:0;height:1.5pt" o:hralign="center" o:hrstd="t" o:hr="t" fillcolor="#a0a0a0" stroked="f"/>
        </w:pict>
      </w:r>
    </w:p>
    <w:p w14:paraId="5BC29BE6"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dem Artikelpronomen </w:t>
      </w:r>
      <w:r w:rsidRPr="004F5126">
        <w:rPr>
          <w:rFonts w:eastAsia="Times New Roman" w:cs="Times New Roman"/>
          <w:b/>
          <w:bCs/>
          <w:lang w:eastAsia="de-DE"/>
        </w:rPr>
        <w:t>Ὁ</w:t>
      </w:r>
      <w:r w:rsidRPr="004F5126">
        <w:rPr>
          <w:rFonts w:eastAsia="Times New Roman" w:cs="Times New Roman"/>
          <w:lang w:eastAsia="de-DE"/>
        </w:rPr>
        <w:t xml:space="preserve"> im Nominativ Singular Maskulinum, das ein neues Subjekt einführt, gefolgt von der Partikel </w:t>
      </w:r>
      <w:r w:rsidRPr="004F5126">
        <w:rPr>
          <w:rFonts w:eastAsia="Times New Roman" w:cs="Times New Roman"/>
          <w:b/>
          <w:bCs/>
          <w:lang w:eastAsia="de-DE"/>
        </w:rPr>
        <w:t>δὲ</w:t>
      </w:r>
      <w:r w:rsidRPr="004F5126">
        <w:rPr>
          <w:rFonts w:eastAsia="Times New Roman" w:cs="Times New Roman"/>
          <w:lang w:eastAsia="de-DE"/>
        </w:rPr>
        <w:t xml:space="preserve"> (nun/aber), die einen Übergang im Narrativ markiert. </w:t>
      </w:r>
      <w:r w:rsidRPr="004F5126">
        <w:rPr>
          <w:rFonts w:eastAsia="Times New Roman" w:cs="Times New Roman"/>
          <w:b/>
          <w:bCs/>
          <w:lang w:eastAsia="de-DE"/>
        </w:rPr>
        <w:t>Σαῦλος</w:t>
      </w:r>
      <w:r w:rsidRPr="004F5126">
        <w:rPr>
          <w:rFonts w:eastAsia="Times New Roman" w:cs="Times New Roman"/>
          <w:lang w:eastAsia="de-DE"/>
        </w:rPr>
        <w:t xml:space="preserve"> steht im Nominativ als Hauptsubjekt. Das Adverb </w:t>
      </w:r>
      <w:r w:rsidRPr="004F5126">
        <w:rPr>
          <w:rFonts w:eastAsia="Times New Roman" w:cs="Times New Roman"/>
          <w:b/>
          <w:bCs/>
          <w:lang w:eastAsia="de-DE"/>
        </w:rPr>
        <w:t>ἔτι</w:t>
      </w:r>
      <w:r w:rsidRPr="004F5126">
        <w:rPr>
          <w:rFonts w:eastAsia="Times New Roman" w:cs="Times New Roman"/>
          <w:lang w:eastAsia="de-DE"/>
        </w:rPr>
        <w:t xml:space="preserve"> (noch/immer noch) betont die Kontinuität seiner feindlichen Haltung. Das Partizip </w:t>
      </w:r>
      <w:r w:rsidRPr="004F5126">
        <w:rPr>
          <w:rFonts w:eastAsia="Times New Roman" w:cs="Times New Roman"/>
          <w:b/>
          <w:bCs/>
          <w:lang w:eastAsia="de-DE"/>
        </w:rPr>
        <w:t>ἐμπνέων</w:t>
      </w:r>
      <w:r w:rsidRPr="004F5126">
        <w:rPr>
          <w:rFonts w:eastAsia="Times New Roman" w:cs="Times New Roman"/>
          <w:lang w:eastAsia="de-DE"/>
        </w:rPr>
        <w:t xml:space="preserve"> (schnaubend/atmend) im Präsens Aktiv Nominativ Maskulin Singular beschreibt Saulus' fortwährenden Zustand. Die Genitivobjekte </w:t>
      </w:r>
      <w:r w:rsidRPr="004F5126">
        <w:rPr>
          <w:rFonts w:eastAsia="Times New Roman" w:cs="Times New Roman"/>
          <w:b/>
          <w:bCs/>
          <w:lang w:eastAsia="de-DE"/>
        </w:rPr>
        <w:t>ἀπειλῆς καὶ φόνου</w:t>
      </w:r>
      <w:r w:rsidRPr="004F5126">
        <w:rPr>
          <w:rFonts w:eastAsia="Times New Roman" w:cs="Times New Roman"/>
          <w:lang w:eastAsia="de-DE"/>
        </w:rPr>
        <w:t xml:space="preserve"> (der Drohung und des Mordes), verbunden durch </w:t>
      </w:r>
      <w:r w:rsidRPr="004F5126">
        <w:rPr>
          <w:rFonts w:eastAsia="Times New Roman" w:cs="Times New Roman"/>
          <w:b/>
          <w:bCs/>
          <w:lang w:eastAsia="de-DE"/>
        </w:rPr>
        <w:t>καὶ</w:t>
      </w:r>
      <w:r w:rsidRPr="004F5126">
        <w:rPr>
          <w:rFonts w:eastAsia="Times New Roman" w:cs="Times New Roman"/>
          <w:lang w:eastAsia="de-DE"/>
        </w:rPr>
        <w:t xml:space="preserve">, zeigen den Inhalt seiner Wut. Die Präpositionalphrase </w:t>
      </w:r>
      <w:r w:rsidRPr="004F5126">
        <w:rPr>
          <w:rFonts w:eastAsia="Times New Roman" w:cs="Times New Roman"/>
          <w:b/>
          <w:bCs/>
          <w:lang w:eastAsia="de-DE"/>
        </w:rPr>
        <w:t>εἰς τοὺς μαθητὰς τοῦ κυρίου</w:t>
      </w:r>
      <w:r w:rsidRPr="004F5126">
        <w:rPr>
          <w:rFonts w:eastAsia="Times New Roman" w:cs="Times New Roman"/>
          <w:lang w:eastAsia="de-DE"/>
        </w:rPr>
        <w:t xml:space="preserve"> (gegen die Jünger/Schüler des Herrn) im Akkusativ mit Genitivattribut gibt das Ziel seiner Feindseligkeit an.</w:t>
      </w:r>
    </w:p>
    <w:p w14:paraId="53E3BE97"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Das Partizip </w:t>
      </w:r>
      <w:r w:rsidRPr="004F5126">
        <w:rPr>
          <w:rFonts w:eastAsia="Times New Roman" w:cs="Times New Roman"/>
          <w:b/>
          <w:bCs/>
          <w:lang w:eastAsia="de-DE"/>
        </w:rPr>
        <w:t>προσελθὼν</w:t>
      </w:r>
      <w:r w:rsidRPr="004F5126">
        <w:rPr>
          <w:rFonts w:eastAsia="Times New Roman" w:cs="Times New Roman"/>
          <w:lang w:eastAsia="de-DE"/>
        </w:rPr>
        <w:t xml:space="preserve"> (gekommen/herangetreten) im Aorist Aktiv Nominativ Maskulin Singular beschreibt eine dem Hauptverb vorausgehende Handlung. Der Dativ </w:t>
      </w:r>
      <w:r w:rsidRPr="004F5126">
        <w:rPr>
          <w:rFonts w:eastAsia="Times New Roman" w:cs="Times New Roman"/>
          <w:b/>
          <w:bCs/>
          <w:lang w:eastAsia="de-DE"/>
        </w:rPr>
        <w:t>τῷ ἀρχιερεῖ</w:t>
      </w:r>
      <w:r w:rsidRPr="004F5126">
        <w:rPr>
          <w:rFonts w:eastAsia="Times New Roman" w:cs="Times New Roman"/>
          <w:lang w:eastAsia="de-DE"/>
        </w:rPr>
        <w:t xml:space="preserve"> (dem Hohenpriester) bezeichnet die Person, zu der Saulus geht.</w:t>
      </w:r>
    </w:p>
    <w:p w14:paraId="6313803E"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Grammatikalisch ist dieser Vers unvollständig und wird im nächsten Vers fortgesetzt. Er besteht aus einem Subjekt mit attributiven Partizipialphrasen, aber ohne Hauptverb, das erst in Vers 2 folgt. Die Struktur schafft eine Spannung, die die Handlung vorantreibt.</w:t>
      </w:r>
    </w:p>
    <w:p w14:paraId="7E2BBF1C"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Präsensform von </w:t>
      </w:r>
      <w:r w:rsidRPr="004F5126">
        <w:rPr>
          <w:rFonts w:eastAsia="Times New Roman" w:cs="Times New Roman"/>
          <w:b/>
          <w:bCs/>
          <w:lang w:eastAsia="de-DE"/>
        </w:rPr>
        <w:t>ἐμπνέων</w:t>
      </w:r>
      <w:r w:rsidRPr="004F5126">
        <w:rPr>
          <w:rFonts w:eastAsia="Times New Roman" w:cs="Times New Roman"/>
          <w:lang w:eastAsia="de-DE"/>
        </w:rPr>
        <w:t xml:space="preserve"> (schnaubend) vermittelt die andauernde Intensität von Saulus' Feindseligkeit, während das Aoristpartizip </w:t>
      </w:r>
      <w:r w:rsidRPr="004F5126">
        <w:rPr>
          <w:rFonts w:eastAsia="Times New Roman" w:cs="Times New Roman"/>
          <w:b/>
          <w:bCs/>
          <w:lang w:eastAsia="de-DE"/>
        </w:rPr>
        <w:t>προσελθὼν</w:t>
      </w:r>
      <w:r w:rsidRPr="004F5126">
        <w:rPr>
          <w:rFonts w:eastAsia="Times New Roman" w:cs="Times New Roman"/>
          <w:lang w:eastAsia="de-DE"/>
        </w:rPr>
        <w:t xml:space="preserve"> eine punktuelle Handlung anzeigt. Der Ausdruck </w:t>
      </w:r>
      <w:r w:rsidRPr="004F5126">
        <w:rPr>
          <w:rFonts w:eastAsia="Times New Roman" w:cs="Times New Roman"/>
          <w:b/>
          <w:bCs/>
          <w:lang w:eastAsia="de-DE"/>
        </w:rPr>
        <w:t>ἐμπνέων ἀπειλῆς καὶ φόνου</w:t>
      </w:r>
      <w:r w:rsidRPr="004F5126">
        <w:rPr>
          <w:rFonts w:eastAsia="Times New Roman" w:cs="Times New Roman"/>
          <w:lang w:eastAsia="de-DE"/>
        </w:rPr>
        <w:t xml:space="preserve"> (Drohung und Mord atmend/schnaubend) ist eine semitisch geprägte Metapher, die extreme Feindseligkeit ausdrückt. Die Bezeichnung der </w:t>
      </w:r>
      <w:r w:rsidRPr="004F5126">
        <w:rPr>
          <w:rFonts w:eastAsia="Times New Roman" w:cs="Times New Roman"/>
          <w:lang w:eastAsia="de-DE"/>
        </w:rPr>
        <w:lastRenderedPageBreak/>
        <w:t xml:space="preserve">Christen als </w:t>
      </w:r>
      <w:r w:rsidRPr="004F5126">
        <w:rPr>
          <w:rFonts w:eastAsia="Times New Roman" w:cs="Times New Roman"/>
          <w:b/>
          <w:bCs/>
          <w:lang w:eastAsia="de-DE"/>
        </w:rPr>
        <w:t>τοὺς μαθητὰς τοῦ κυρίου</w:t>
      </w:r>
      <w:r w:rsidRPr="004F5126">
        <w:rPr>
          <w:rFonts w:eastAsia="Times New Roman" w:cs="Times New Roman"/>
          <w:lang w:eastAsia="de-DE"/>
        </w:rPr>
        <w:t xml:space="preserve"> (die Jünger des Herrn) ist typisch für die Apostelgeschichte und betont ihre Identität als Anhänger Jesu.</w:t>
      </w:r>
    </w:p>
    <w:p w14:paraId="6F4F8749"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Erwähnung des </w:t>
      </w:r>
      <w:r w:rsidRPr="004F5126">
        <w:rPr>
          <w:rFonts w:eastAsia="Times New Roman" w:cs="Times New Roman"/>
          <w:b/>
          <w:bCs/>
          <w:lang w:eastAsia="de-DE"/>
        </w:rPr>
        <w:t>ἀρχιερεῖ</w:t>
      </w:r>
      <w:r w:rsidRPr="004F5126">
        <w:rPr>
          <w:rFonts w:eastAsia="Times New Roman" w:cs="Times New Roman"/>
          <w:lang w:eastAsia="de-DE"/>
        </w:rPr>
        <w:t xml:space="preserve"> (Hohenpriesters) zeigt, dass Saulus im offiziellen Auftrag der höchsten jüdischen Autorität handelt, was seine Verfolgung legitimiert und institutionalisiert. Dies unterstreicht die Ernsthaftigkeit der Bedrohung für die frühe Kirche.</w:t>
      </w:r>
    </w:p>
    <w:p w14:paraId="5905EDEF"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9,2</w:t>
      </w:r>
    </w:p>
    <w:p w14:paraId="5385D1C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ᾐτήσατο παρʼ αὐτοῦ ἐπιστολὰς εἰς Δαμασκὸν πρὸς τὰς συναγωγάς, ὅπως ἐάν τινας εὕρῃ τῆς ὁδοῦ ὄντας ἄνδρας τε καὶ γυναῖκας, δεδεμένους ἀγάγῃ εἰς Ἱερουσαλήμ.</w:t>
      </w:r>
    </w:p>
    <w:p w14:paraId="4FCC8A1E"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erbat sich von ihm Briefe nach Damaskus an die Synagogen, damit, wenn er welche des Wegs seiend finde, Männer sowie auch Frauen, er sie gebunden nach Jerusalem führe.</w:t>
      </w:r>
    </w:p>
    <w:p w14:paraId="74DB72CB"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27E5CA69">
          <v:rect id="_x0000_i1319" style="width:0;height:1.5pt" o:hralign="center" o:hrstd="t" o:hr="t" fillcolor="#a0a0a0" stroked="f"/>
        </w:pict>
      </w:r>
    </w:p>
    <w:p w14:paraId="21CFC40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dem Hauptverb </w:t>
      </w:r>
      <w:r w:rsidRPr="004F5126">
        <w:rPr>
          <w:rFonts w:eastAsia="Times New Roman" w:cs="Times New Roman"/>
          <w:b/>
          <w:bCs/>
          <w:lang w:eastAsia="de-DE"/>
        </w:rPr>
        <w:t>ᾐτήσατο</w:t>
      </w:r>
      <w:r w:rsidRPr="004F5126">
        <w:rPr>
          <w:rFonts w:eastAsia="Times New Roman" w:cs="Times New Roman"/>
          <w:lang w:eastAsia="de-DE"/>
        </w:rPr>
        <w:t xml:space="preserve"> (er erbat/bat) im Aorist Indikativ Medium 3. Person Singular, das die Haupthandlung des Satzes ausdrückt und sich auf Saulus aus Vers 1 bezieht. Die Präposition </w:t>
      </w:r>
      <w:r w:rsidRPr="004F5126">
        <w:rPr>
          <w:rFonts w:eastAsia="Times New Roman" w:cs="Times New Roman"/>
          <w:b/>
          <w:bCs/>
          <w:lang w:eastAsia="de-DE"/>
        </w:rPr>
        <w:t>παρʼ</w:t>
      </w:r>
      <w:r w:rsidRPr="004F5126">
        <w:rPr>
          <w:rFonts w:eastAsia="Times New Roman" w:cs="Times New Roman"/>
          <w:lang w:eastAsia="de-DE"/>
        </w:rPr>
        <w:t xml:space="preserve"> mit Genitiv (</w:t>
      </w:r>
      <w:r w:rsidRPr="004F5126">
        <w:rPr>
          <w:rFonts w:eastAsia="Times New Roman" w:cs="Times New Roman"/>
          <w:b/>
          <w:bCs/>
          <w:lang w:eastAsia="de-DE"/>
        </w:rPr>
        <w:t>αὐτοῦ</w:t>
      </w:r>
      <w:r w:rsidRPr="004F5126">
        <w:rPr>
          <w:rFonts w:eastAsia="Times New Roman" w:cs="Times New Roman"/>
          <w:lang w:eastAsia="de-DE"/>
        </w:rPr>
        <w:t xml:space="preserve"> - von ihm) gibt die Quelle an und bezieht sich auf den Hohenpriester. Das direkte Objekt </w:t>
      </w:r>
      <w:r w:rsidRPr="004F5126">
        <w:rPr>
          <w:rFonts w:eastAsia="Times New Roman" w:cs="Times New Roman"/>
          <w:b/>
          <w:bCs/>
          <w:lang w:eastAsia="de-DE"/>
        </w:rPr>
        <w:t>ἐπιστολὰς</w:t>
      </w:r>
      <w:r w:rsidRPr="004F5126">
        <w:rPr>
          <w:rFonts w:eastAsia="Times New Roman" w:cs="Times New Roman"/>
          <w:lang w:eastAsia="de-DE"/>
        </w:rPr>
        <w:t xml:space="preserve"> (Briefe) steht im Akkusativ Plural. Die Präpositionalphrase </w:t>
      </w:r>
      <w:r w:rsidRPr="004F5126">
        <w:rPr>
          <w:rFonts w:eastAsia="Times New Roman" w:cs="Times New Roman"/>
          <w:b/>
          <w:bCs/>
          <w:lang w:eastAsia="de-DE"/>
        </w:rPr>
        <w:t>εἰς Δαμασκὸν</w:t>
      </w:r>
      <w:r w:rsidRPr="004F5126">
        <w:rPr>
          <w:rFonts w:eastAsia="Times New Roman" w:cs="Times New Roman"/>
          <w:lang w:eastAsia="de-DE"/>
        </w:rPr>
        <w:t xml:space="preserve"> (nach Damaskus) im Akkusativ gibt das Ziel an, ergänzt durch </w:t>
      </w:r>
      <w:r w:rsidRPr="004F5126">
        <w:rPr>
          <w:rFonts w:eastAsia="Times New Roman" w:cs="Times New Roman"/>
          <w:b/>
          <w:bCs/>
          <w:lang w:eastAsia="de-DE"/>
        </w:rPr>
        <w:t>πρὸς τὰς συναγωγάς</w:t>
      </w:r>
      <w:r w:rsidRPr="004F5126">
        <w:rPr>
          <w:rFonts w:eastAsia="Times New Roman" w:cs="Times New Roman"/>
          <w:lang w:eastAsia="de-DE"/>
        </w:rPr>
        <w:t xml:space="preserve"> (an die Synagogen) ebenfalls im Akkusativ, was die spezifischen Adressaten benennt.</w:t>
      </w:r>
    </w:p>
    <w:p w14:paraId="3AA09BDC"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Finalkonjunktion </w:t>
      </w:r>
      <w:r w:rsidRPr="004F5126">
        <w:rPr>
          <w:rFonts w:eastAsia="Times New Roman" w:cs="Times New Roman"/>
          <w:b/>
          <w:bCs/>
          <w:lang w:eastAsia="de-DE"/>
        </w:rPr>
        <w:t>ὅπως</w:t>
      </w:r>
      <w:r w:rsidRPr="004F5126">
        <w:rPr>
          <w:rFonts w:eastAsia="Times New Roman" w:cs="Times New Roman"/>
          <w:lang w:eastAsia="de-DE"/>
        </w:rPr>
        <w:t xml:space="preserve"> (damit/sodass) leitet einen Finalsatz ein, der den Zweck der Briefe erklärt. Die Konstruktion </w:t>
      </w:r>
      <w:r w:rsidRPr="004F5126">
        <w:rPr>
          <w:rFonts w:eastAsia="Times New Roman" w:cs="Times New Roman"/>
          <w:b/>
          <w:bCs/>
          <w:lang w:eastAsia="de-DE"/>
        </w:rPr>
        <w:t>ἐάν</w:t>
      </w:r>
      <w:r w:rsidRPr="004F5126">
        <w:rPr>
          <w:rFonts w:eastAsia="Times New Roman" w:cs="Times New Roman"/>
          <w:lang w:eastAsia="de-DE"/>
        </w:rPr>
        <w:t xml:space="preserve"> mit Konjunktiv (</w:t>
      </w:r>
      <w:r w:rsidRPr="004F5126">
        <w:rPr>
          <w:rFonts w:eastAsia="Times New Roman" w:cs="Times New Roman"/>
          <w:b/>
          <w:bCs/>
          <w:lang w:eastAsia="de-DE"/>
        </w:rPr>
        <w:t>εὕρῃ</w:t>
      </w:r>
      <w:r w:rsidRPr="004F5126">
        <w:rPr>
          <w:rFonts w:eastAsia="Times New Roman" w:cs="Times New Roman"/>
          <w:lang w:eastAsia="de-DE"/>
        </w:rPr>
        <w:t xml:space="preserve"> - er fände/finde) im Aorist Aktiv 3. Person Singular drückt eine allgemeine Bedingung aus. Das indefinite Pronomen </w:t>
      </w:r>
      <w:r w:rsidRPr="004F5126">
        <w:rPr>
          <w:rFonts w:eastAsia="Times New Roman" w:cs="Times New Roman"/>
          <w:b/>
          <w:bCs/>
          <w:lang w:eastAsia="de-DE"/>
        </w:rPr>
        <w:t>τινας</w:t>
      </w:r>
      <w:r w:rsidRPr="004F5126">
        <w:rPr>
          <w:rFonts w:eastAsia="Times New Roman" w:cs="Times New Roman"/>
          <w:lang w:eastAsia="de-DE"/>
        </w:rPr>
        <w:t xml:space="preserve"> (einige/welche) im Akkusativ ist das direkte Objekt von </w:t>
      </w:r>
      <w:r w:rsidRPr="004F5126">
        <w:rPr>
          <w:rFonts w:eastAsia="Times New Roman" w:cs="Times New Roman"/>
          <w:b/>
          <w:bCs/>
          <w:lang w:eastAsia="de-DE"/>
        </w:rPr>
        <w:t>εὕρῃ</w:t>
      </w:r>
      <w:r w:rsidRPr="004F5126">
        <w:rPr>
          <w:rFonts w:eastAsia="Times New Roman" w:cs="Times New Roman"/>
          <w:lang w:eastAsia="de-DE"/>
        </w:rPr>
        <w:t>.</w:t>
      </w:r>
    </w:p>
    <w:p w14:paraId="3E8813CC"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Genitivkonstruktion </w:t>
      </w:r>
      <w:r w:rsidRPr="004F5126">
        <w:rPr>
          <w:rFonts w:eastAsia="Times New Roman" w:cs="Times New Roman"/>
          <w:b/>
          <w:bCs/>
          <w:lang w:eastAsia="de-DE"/>
        </w:rPr>
        <w:t>τῆς ὁδοῦ</w:t>
      </w:r>
      <w:r w:rsidRPr="004F5126">
        <w:rPr>
          <w:rFonts w:eastAsia="Times New Roman" w:cs="Times New Roman"/>
          <w:lang w:eastAsia="de-DE"/>
        </w:rPr>
        <w:t xml:space="preserve"> (des Weges) ist ein partitiver Genitiv oder Genitiv der Zugehörigkeit. Das Partizip </w:t>
      </w:r>
      <w:r w:rsidRPr="004F5126">
        <w:rPr>
          <w:rFonts w:eastAsia="Times New Roman" w:cs="Times New Roman"/>
          <w:b/>
          <w:bCs/>
          <w:lang w:eastAsia="de-DE"/>
        </w:rPr>
        <w:t>ὄντας</w:t>
      </w:r>
      <w:r w:rsidRPr="004F5126">
        <w:rPr>
          <w:rFonts w:eastAsia="Times New Roman" w:cs="Times New Roman"/>
          <w:lang w:eastAsia="de-DE"/>
        </w:rPr>
        <w:t xml:space="preserve"> (seiend) im Präsens Aktiv Akkusativ Maskulin Plural stimmt mit </w:t>
      </w:r>
      <w:r w:rsidRPr="004F5126">
        <w:rPr>
          <w:rFonts w:eastAsia="Times New Roman" w:cs="Times New Roman"/>
          <w:b/>
          <w:bCs/>
          <w:lang w:eastAsia="de-DE"/>
        </w:rPr>
        <w:t>τινας</w:t>
      </w:r>
      <w:r w:rsidRPr="004F5126">
        <w:rPr>
          <w:rFonts w:eastAsia="Times New Roman" w:cs="Times New Roman"/>
          <w:lang w:eastAsia="de-DE"/>
        </w:rPr>
        <w:t xml:space="preserve"> überein und bildet mit </w:t>
      </w:r>
      <w:r w:rsidRPr="004F5126">
        <w:rPr>
          <w:rFonts w:eastAsia="Times New Roman" w:cs="Times New Roman"/>
          <w:b/>
          <w:bCs/>
          <w:lang w:eastAsia="de-DE"/>
        </w:rPr>
        <w:t>τῆς ὁδοῦ</w:t>
      </w:r>
      <w:r w:rsidRPr="004F5126">
        <w:rPr>
          <w:rFonts w:eastAsia="Times New Roman" w:cs="Times New Roman"/>
          <w:lang w:eastAsia="de-DE"/>
        </w:rPr>
        <w:t xml:space="preserve"> eine Beschreibung der gesuchten Personen. Die nachfolgende Apposition </w:t>
      </w:r>
      <w:r w:rsidRPr="004F5126">
        <w:rPr>
          <w:rFonts w:eastAsia="Times New Roman" w:cs="Times New Roman"/>
          <w:b/>
          <w:bCs/>
          <w:lang w:eastAsia="de-DE"/>
        </w:rPr>
        <w:t>ἄνδρας τε καὶ γυναῖκας</w:t>
      </w:r>
      <w:r w:rsidRPr="004F5126">
        <w:rPr>
          <w:rFonts w:eastAsia="Times New Roman" w:cs="Times New Roman"/>
          <w:lang w:eastAsia="de-DE"/>
        </w:rPr>
        <w:t xml:space="preserve"> (Männer und auch Frauen) im Akkusativ Plural spezifiziert </w:t>
      </w:r>
      <w:r w:rsidRPr="004F5126">
        <w:rPr>
          <w:rFonts w:eastAsia="Times New Roman" w:cs="Times New Roman"/>
          <w:b/>
          <w:bCs/>
          <w:lang w:eastAsia="de-DE"/>
        </w:rPr>
        <w:t>τινας</w:t>
      </w:r>
      <w:r w:rsidRPr="004F5126">
        <w:rPr>
          <w:rFonts w:eastAsia="Times New Roman" w:cs="Times New Roman"/>
          <w:lang w:eastAsia="de-DE"/>
        </w:rPr>
        <w:t xml:space="preserve"> näher und ist durch die Partikeln </w:t>
      </w:r>
      <w:r w:rsidRPr="004F5126">
        <w:rPr>
          <w:rFonts w:eastAsia="Times New Roman" w:cs="Times New Roman"/>
          <w:b/>
          <w:bCs/>
          <w:lang w:eastAsia="de-DE"/>
        </w:rPr>
        <w:t>τε καὶ</w:t>
      </w:r>
      <w:r w:rsidRPr="004F5126">
        <w:rPr>
          <w:rFonts w:eastAsia="Times New Roman" w:cs="Times New Roman"/>
          <w:lang w:eastAsia="de-DE"/>
        </w:rPr>
        <w:t xml:space="preserve"> (sowohl... als auch) verbunden.</w:t>
      </w:r>
    </w:p>
    <w:p w14:paraId="056C60E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Finalsatz wird fortgesetzt mit </w:t>
      </w:r>
      <w:r w:rsidRPr="004F5126">
        <w:rPr>
          <w:rFonts w:eastAsia="Times New Roman" w:cs="Times New Roman"/>
          <w:b/>
          <w:bCs/>
          <w:lang w:eastAsia="de-DE"/>
        </w:rPr>
        <w:t>δεδεμένους</w:t>
      </w:r>
      <w:r w:rsidRPr="004F5126">
        <w:rPr>
          <w:rFonts w:eastAsia="Times New Roman" w:cs="Times New Roman"/>
          <w:lang w:eastAsia="de-DE"/>
        </w:rPr>
        <w:t xml:space="preserve"> (gebunden) im Perfekt Passiv Partizip Akkusativ Maskulin Plural, das ein appositives Attribut zu </w:t>
      </w:r>
      <w:r w:rsidRPr="004F5126">
        <w:rPr>
          <w:rFonts w:eastAsia="Times New Roman" w:cs="Times New Roman"/>
          <w:b/>
          <w:bCs/>
          <w:lang w:eastAsia="de-DE"/>
        </w:rPr>
        <w:t>τινας</w:t>
      </w:r>
      <w:r w:rsidRPr="004F5126">
        <w:rPr>
          <w:rFonts w:eastAsia="Times New Roman" w:cs="Times New Roman"/>
          <w:lang w:eastAsia="de-DE"/>
        </w:rPr>
        <w:t xml:space="preserve"> ist und den Zustand beschreibt, in dem Saulus die Christen nach Jerusalem bringen wollte. Das Verb </w:t>
      </w:r>
      <w:r w:rsidRPr="004F5126">
        <w:rPr>
          <w:rFonts w:eastAsia="Times New Roman" w:cs="Times New Roman"/>
          <w:b/>
          <w:bCs/>
          <w:lang w:eastAsia="de-DE"/>
        </w:rPr>
        <w:t>ἀγάγῃ</w:t>
      </w:r>
      <w:r w:rsidRPr="004F5126">
        <w:rPr>
          <w:rFonts w:eastAsia="Times New Roman" w:cs="Times New Roman"/>
          <w:lang w:eastAsia="de-DE"/>
        </w:rPr>
        <w:t xml:space="preserve"> (er möge führen/bringe) im Aorist Konjunktiv Aktiv 3. Person Singular ist das Hauptverb des Finalsatzes. Die Präpositionalphrase </w:t>
      </w:r>
      <w:r w:rsidRPr="004F5126">
        <w:rPr>
          <w:rFonts w:eastAsia="Times New Roman" w:cs="Times New Roman"/>
          <w:b/>
          <w:bCs/>
          <w:lang w:eastAsia="de-DE"/>
        </w:rPr>
        <w:t>εἰς Ἱερουσαλήμ</w:t>
      </w:r>
      <w:r w:rsidRPr="004F5126">
        <w:rPr>
          <w:rFonts w:eastAsia="Times New Roman" w:cs="Times New Roman"/>
          <w:lang w:eastAsia="de-DE"/>
        </w:rPr>
        <w:t xml:space="preserve"> (nach Jerusalem) im Akkusativ gibt das Ziel des Transports an.</w:t>
      </w:r>
    </w:p>
    <w:p w14:paraId="29CDADE5"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Grammatikalisch bildet dieser Vers mit Vers 1 einen komplexen Satz mit einem Hauptverb (</w:t>
      </w:r>
      <w:r w:rsidRPr="004F5126">
        <w:rPr>
          <w:rFonts w:eastAsia="Times New Roman" w:cs="Times New Roman"/>
          <w:b/>
          <w:bCs/>
          <w:lang w:eastAsia="de-DE"/>
        </w:rPr>
        <w:t>ᾐτήσατο</w:t>
      </w:r>
      <w:r w:rsidRPr="004F5126">
        <w:rPr>
          <w:rFonts w:eastAsia="Times New Roman" w:cs="Times New Roman"/>
          <w:lang w:eastAsia="de-DE"/>
        </w:rPr>
        <w:t xml:space="preserve">) und einem Finalsatz, der durch </w:t>
      </w:r>
      <w:r w:rsidRPr="004F5126">
        <w:rPr>
          <w:rFonts w:eastAsia="Times New Roman" w:cs="Times New Roman"/>
          <w:b/>
          <w:bCs/>
          <w:lang w:eastAsia="de-DE"/>
        </w:rPr>
        <w:t>ὅπως</w:t>
      </w:r>
      <w:r w:rsidRPr="004F5126">
        <w:rPr>
          <w:rFonts w:eastAsia="Times New Roman" w:cs="Times New Roman"/>
          <w:lang w:eastAsia="de-DE"/>
        </w:rPr>
        <w:t xml:space="preserve"> eingeleitet wird und eine konditionale Konstruktion (</w:t>
      </w:r>
      <w:r w:rsidRPr="004F5126">
        <w:rPr>
          <w:rFonts w:eastAsia="Times New Roman" w:cs="Times New Roman"/>
          <w:b/>
          <w:bCs/>
          <w:lang w:eastAsia="de-DE"/>
        </w:rPr>
        <w:t>ἐάν</w:t>
      </w:r>
      <w:r w:rsidRPr="004F5126">
        <w:rPr>
          <w:rFonts w:eastAsia="Times New Roman" w:cs="Times New Roman"/>
          <w:lang w:eastAsia="de-DE"/>
        </w:rPr>
        <w:t xml:space="preserve"> mit Konjunktiv) enthält. Die komplexe Syntax spiegelt den durchdachten, offiziellen Charakter von Saulus' Verfolgungsmission wider.</w:t>
      </w:r>
    </w:p>
    <w:p w14:paraId="5295045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lastRenderedPageBreak/>
        <w:t xml:space="preserve">Die Bezeichnung der Christen als Anhänger </w:t>
      </w:r>
      <w:r w:rsidRPr="004F5126">
        <w:rPr>
          <w:rFonts w:eastAsia="Times New Roman" w:cs="Times New Roman"/>
          <w:b/>
          <w:bCs/>
          <w:lang w:eastAsia="de-DE"/>
        </w:rPr>
        <w:t>τῆς ὁδοῦ</w:t>
      </w:r>
      <w:r w:rsidRPr="004F5126">
        <w:rPr>
          <w:rFonts w:eastAsia="Times New Roman" w:cs="Times New Roman"/>
          <w:lang w:eastAsia="de-DE"/>
        </w:rPr>
        <w:t xml:space="preserve"> (des Weges) ist eine frühe, in der Apostelgeschichte häufige Selbstbezeichnung der christlichen Bewegung (vgl. Apg 19,9.23; 22,4; 24,14.22), die möglicherweise auf Jesu Selbstbezeichnung als "der Weg" (Joh 14,6) zurückgeht.</w:t>
      </w:r>
    </w:p>
    <w:p w14:paraId="39D3F81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explizite Erwähnung von </w:t>
      </w:r>
      <w:r w:rsidRPr="004F5126">
        <w:rPr>
          <w:rFonts w:eastAsia="Times New Roman" w:cs="Times New Roman"/>
          <w:b/>
          <w:bCs/>
          <w:lang w:eastAsia="de-DE"/>
        </w:rPr>
        <w:t>ἄνδρας τε καὶ γυναῖκας</w:t>
      </w:r>
      <w:r w:rsidRPr="004F5126">
        <w:rPr>
          <w:rFonts w:eastAsia="Times New Roman" w:cs="Times New Roman"/>
          <w:lang w:eastAsia="de-DE"/>
        </w:rPr>
        <w:t xml:space="preserve"> (Männern und Frauen) betont die Gründlichkeit und Härte der Verfolgung, die keine Rücksicht auf Geschlecht nahm. Das Perfektpartizip </w:t>
      </w:r>
      <w:r w:rsidRPr="004F5126">
        <w:rPr>
          <w:rFonts w:eastAsia="Times New Roman" w:cs="Times New Roman"/>
          <w:b/>
          <w:bCs/>
          <w:lang w:eastAsia="de-DE"/>
        </w:rPr>
        <w:t>δεδεμένους</w:t>
      </w:r>
      <w:r w:rsidRPr="004F5126">
        <w:rPr>
          <w:rFonts w:eastAsia="Times New Roman" w:cs="Times New Roman"/>
          <w:lang w:eastAsia="de-DE"/>
        </w:rPr>
        <w:t xml:space="preserve"> (gebunden) unterstreicht den Zustand des Gefesseltseins als andauerndes Resultat und deutet die Behandlung der Gefangenen als gefährliche Verbrecher an.</w:t>
      </w:r>
    </w:p>
    <w:p w14:paraId="13E046B9"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9,3</w:t>
      </w:r>
    </w:p>
    <w:p w14:paraId="1E05D092"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Ἐν δὲ τῷ πορεύεσθαι, ἐγένετο αὐτὸν ἐγγίζειν τῇ Δαμασκῷ· καὶ ἐξαίφνης περιήστραψεν αὐτὸν φῶς ἀπὸ τοῦ οὐρανοῦ·</w:t>
      </w:r>
    </w:p>
    <w:p w14:paraId="601F2EB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Während der Reise nun geschah es, dass er sich Damaskus näherte. Und plötzlich umstrahlte ihn ein Licht vom Himmel.</w:t>
      </w:r>
    </w:p>
    <w:p w14:paraId="274F9C0A"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3592EA59">
          <v:rect id="_x0000_i1320" style="width:0;height:1.5pt" o:hralign="center" o:hrstd="t" o:hr="t" fillcolor="#a0a0a0" stroked="f"/>
        </w:pict>
      </w:r>
    </w:p>
    <w:p w14:paraId="3421EDA5"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der Präposition </w:t>
      </w:r>
      <w:r w:rsidRPr="004F5126">
        <w:rPr>
          <w:rFonts w:eastAsia="Times New Roman" w:cs="Times New Roman"/>
          <w:b/>
          <w:bCs/>
          <w:lang w:eastAsia="de-DE"/>
        </w:rPr>
        <w:t>Ἐν</w:t>
      </w:r>
      <w:r w:rsidRPr="004F5126">
        <w:rPr>
          <w:rFonts w:eastAsia="Times New Roman" w:cs="Times New Roman"/>
          <w:lang w:eastAsia="de-DE"/>
        </w:rPr>
        <w:t xml:space="preserve"> mit dem substantivierten Infinitiv </w:t>
      </w:r>
      <w:r w:rsidRPr="004F5126">
        <w:rPr>
          <w:rFonts w:eastAsia="Times New Roman" w:cs="Times New Roman"/>
          <w:b/>
          <w:bCs/>
          <w:lang w:eastAsia="de-DE"/>
        </w:rPr>
        <w:t>τῷ πορεύεσθαι</w:t>
      </w:r>
      <w:r w:rsidRPr="004F5126">
        <w:rPr>
          <w:rFonts w:eastAsia="Times New Roman" w:cs="Times New Roman"/>
          <w:lang w:eastAsia="de-DE"/>
        </w:rPr>
        <w:t xml:space="preserve"> (dem Reisen/Gehen) im Präsens Medium Dativ, eine temporale Konstruktion, die einen zeitlichen Rahmen setzt (während er reiste). Die Partikel </w:t>
      </w:r>
      <w:r w:rsidRPr="004F5126">
        <w:rPr>
          <w:rFonts w:eastAsia="Times New Roman" w:cs="Times New Roman"/>
          <w:b/>
          <w:bCs/>
          <w:lang w:eastAsia="de-DE"/>
        </w:rPr>
        <w:t>δὲ</w:t>
      </w:r>
      <w:r w:rsidRPr="004F5126">
        <w:rPr>
          <w:rFonts w:eastAsia="Times New Roman" w:cs="Times New Roman"/>
          <w:lang w:eastAsia="de-DE"/>
        </w:rPr>
        <w:t xml:space="preserve"> (nun/aber) markiert einen Übergang zu einem neuen Abschnitt der Erzählung.</w:t>
      </w:r>
    </w:p>
    <w:p w14:paraId="14A6ADC2"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Es folgt das Hauptverb </w:t>
      </w:r>
      <w:r w:rsidRPr="004F5126">
        <w:rPr>
          <w:rFonts w:eastAsia="Times New Roman" w:cs="Times New Roman"/>
          <w:b/>
          <w:bCs/>
          <w:lang w:eastAsia="de-DE"/>
        </w:rPr>
        <w:t>ἐγένετο</w:t>
      </w:r>
      <w:r w:rsidRPr="004F5126">
        <w:rPr>
          <w:rFonts w:eastAsia="Times New Roman" w:cs="Times New Roman"/>
          <w:lang w:eastAsia="de-DE"/>
        </w:rPr>
        <w:t xml:space="preserve"> (es geschah) im Aorist Indikativ Medium 3. Person Singular, eine typisch lukanische Einleitung eines bedeutenden Ereignisses. Die AcI-Konstruktion </w:t>
      </w:r>
      <w:r w:rsidRPr="004F5126">
        <w:rPr>
          <w:rFonts w:eastAsia="Times New Roman" w:cs="Times New Roman"/>
          <w:b/>
          <w:bCs/>
          <w:lang w:eastAsia="de-DE"/>
        </w:rPr>
        <w:t>αὐτὸν ἐγγίζειν</w:t>
      </w:r>
      <w:r w:rsidRPr="004F5126">
        <w:rPr>
          <w:rFonts w:eastAsia="Times New Roman" w:cs="Times New Roman"/>
          <w:lang w:eastAsia="de-DE"/>
        </w:rPr>
        <w:t xml:space="preserve"> besteht aus dem Akkusativ </w:t>
      </w:r>
      <w:r w:rsidRPr="004F5126">
        <w:rPr>
          <w:rFonts w:eastAsia="Times New Roman" w:cs="Times New Roman"/>
          <w:b/>
          <w:bCs/>
          <w:lang w:eastAsia="de-DE"/>
        </w:rPr>
        <w:t>αὐτὸν</w:t>
      </w:r>
      <w:r w:rsidRPr="004F5126">
        <w:rPr>
          <w:rFonts w:eastAsia="Times New Roman" w:cs="Times New Roman"/>
          <w:lang w:eastAsia="de-DE"/>
        </w:rPr>
        <w:t xml:space="preserve"> (er) als Subjekt des Infinitivs und dem Infinitiv </w:t>
      </w:r>
      <w:r w:rsidRPr="004F5126">
        <w:rPr>
          <w:rFonts w:eastAsia="Times New Roman" w:cs="Times New Roman"/>
          <w:b/>
          <w:bCs/>
          <w:lang w:eastAsia="de-DE"/>
        </w:rPr>
        <w:t>ἐγγίζειν</w:t>
      </w:r>
      <w:r w:rsidRPr="004F5126">
        <w:rPr>
          <w:rFonts w:eastAsia="Times New Roman" w:cs="Times New Roman"/>
          <w:lang w:eastAsia="de-DE"/>
        </w:rPr>
        <w:t xml:space="preserve"> (sich nähern) im Präsens Aktiv. Der Dativ </w:t>
      </w:r>
      <w:r w:rsidRPr="004F5126">
        <w:rPr>
          <w:rFonts w:eastAsia="Times New Roman" w:cs="Times New Roman"/>
          <w:b/>
          <w:bCs/>
          <w:lang w:eastAsia="de-DE"/>
        </w:rPr>
        <w:t>τῇ Δαμασκῷ</w:t>
      </w:r>
      <w:r w:rsidRPr="004F5126">
        <w:rPr>
          <w:rFonts w:eastAsia="Times New Roman" w:cs="Times New Roman"/>
          <w:lang w:eastAsia="de-DE"/>
        </w:rPr>
        <w:t xml:space="preserve"> gibt das Ziel der Annäherung an.</w:t>
      </w:r>
    </w:p>
    <w:p w14:paraId="5964A4A5" w14:textId="008406CC"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Konjunktion </w:t>
      </w:r>
      <w:r w:rsidRPr="004F5126">
        <w:rPr>
          <w:rFonts w:eastAsia="Times New Roman" w:cs="Times New Roman"/>
          <w:b/>
          <w:bCs/>
          <w:lang w:eastAsia="de-DE"/>
        </w:rPr>
        <w:t>καὶ</w:t>
      </w:r>
      <w:r w:rsidRPr="004F5126">
        <w:rPr>
          <w:rFonts w:eastAsia="Times New Roman" w:cs="Times New Roman"/>
          <w:lang w:eastAsia="de-DE"/>
        </w:rPr>
        <w:t xml:space="preserve"> (und) leitet den zweiten Teil des Verses ein. Das Adverb </w:t>
      </w:r>
      <w:r w:rsidRPr="004F5126">
        <w:rPr>
          <w:rFonts w:eastAsia="Times New Roman" w:cs="Times New Roman"/>
          <w:b/>
          <w:bCs/>
          <w:lang w:eastAsia="de-DE"/>
        </w:rPr>
        <w:t>ἐξαίφνης</w:t>
      </w:r>
      <w:r w:rsidRPr="004F5126">
        <w:rPr>
          <w:rFonts w:eastAsia="Times New Roman" w:cs="Times New Roman"/>
          <w:lang w:eastAsia="de-DE"/>
        </w:rPr>
        <w:t xml:space="preserve"> (plötzlich) betont das Unerwartete des Ereignisses. Das Verb </w:t>
      </w:r>
      <w:r w:rsidRPr="004F5126">
        <w:rPr>
          <w:rFonts w:eastAsia="Times New Roman" w:cs="Times New Roman"/>
          <w:b/>
          <w:bCs/>
          <w:lang w:eastAsia="de-DE"/>
        </w:rPr>
        <w:t>περιήστραψεν</w:t>
      </w:r>
      <w:r w:rsidRPr="004F5126">
        <w:rPr>
          <w:rFonts w:eastAsia="Times New Roman" w:cs="Times New Roman"/>
          <w:lang w:eastAsia="de-DE"/>
        </w:rPr>
        <w:t xml:space="preserve"> (umstrahlte) im Aorist Indikativ Aktiv 3. Person Singular beschreibt die plötzliche, ein</w:t>
      </w:r>
      <w:r w:rsidR="000712B9">
        <w:rPr>
          <w:rFonts w:eastAsia="Times New Roman" w:cs="Times New Roman"/>
          <w:lang w:eastAsia="de-DE"/>
        </w:rPr>
        <w:t>m</w:t>
      </w:r>
      <w:r w:rsidRPr="004F5126">
        <w:rPr>
          <w:rFonts w:eastAsia="Times New Roman" w:cs="Times New Roman"/>
          <w:lang w:eastAsia="de-DE"/>
        </w:rPr>
        <w:t xml:space="preserve">alige Handlung. Das Präfix </w:t>
      </w:r>
      <w:r w:rsidRPr="004F5126">
        <w:rPr>
          <w:rFonts w:eastAsia="Times New Roman" w:cs="Times New Roman"/>
          <w:b/>
          <w:bCs/>
          <w:lang w:eastAsia="de-DE"/>
        </w:rPr>
        <w:t>περι-</w:t>
      </w:r>
      <w:r w:rsidRPr="004F5126">
        <w:rPr>
          <w:rFonts w:eastAsia="Times New Roman" w:cs="Times New Roman"/>
          <w:lang w:eastAsia="de-DE"/>
        </w:rPr>
        <w:t xml:space="preserve"> verstärkt die Bedeutung und deutet darauf hin, dass das Licht Saulus vollständig umgab. Das direkte Objekt </w:t>
      </w:r>
      <w:r w:rsidRPr="004F5126">
        <w:rPr>
          <w:rFonts w:eastAsia="Times New Roman" w:cs="Times New Roman"/>
          <w:b/>
          <w:bCs/>
          <w:lang w:eastAsia="de-DE"/>
        </w:rPr>
        <w:t>αὐτὸν</w:t>
      </w:r>
      <w:r w:rsidRPr="004F5126">
        <w:rPr>
          <w:rFonts w:eastAsia="Times New Roman" w:cs="Times New Roman"/>
          <w:lang w:eastAsia="de-DE"/>
        </w:rPr>
        <w:t xml:space="preserve"> (ihn) im Akkusativ bezieht sich auf Saulus. Das Subjekt </w:t>
      </w:r>
      <w:r w:rsidRPr="004F5126">
        <w:rPr>
          <w:rFonts w:eastAsia="Times New Roman" w:cs="Times New Roman"/>
          <w:b/>
          <w:bCs/>
          <w:lang w:eastAsia="de-DE"/>
        </w:rPr>
        <w:t>φῶς</w:t>
      </w:r>
      <w:r w:rsidRPr="004F5126">
        <w:rPr>
          <w:rFonts w:eastAsia="Times New Roman" w:cs="Times New Roman"/>
          <w:lang w:eastAsia="de-DE"/>
        </w:rPr>
        <w:t xml:space="preserve"> (Licht) im Nominativ steht emphatisch am Ende des Satzes. Die Präpositionalphrase </w:t>
      </w:r>
      <w:r w:rsidRPr="004F5126">
        <w:rPr>
          <w:rFonts w:eastAsia="Times New Roman" w:cs="Times New Roman"/>
          <w:b/>
          <w:bCs/>
          <w:lang w:eastAsia="de-DE"/>
        </w:rPr>
        <w:t>ἀπὸ τοῦ οὐρανοῦ</w:t>
      </w:r>
      <w:r w:rsidRPr="004F5126">
        <w:rPr>
          <w:rFonts w:eastAsia="Times New Roman" w:cs="Times New Roman"/>
          <w:lang w:eastAsia="de-DE"/>
        </w:rPr>
        <w:t xml:space="preserve"> (vom Himmel) im Genitiv gibt den Ursprung des Lichts an.</w:t>
      </w:r>
    </w:p>
    <w:p w14:paraId="050D3E7D"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Grammatikalisch besteht der Vers aus zwei Teilen: einem temporalen Ausdruck mit einer </w:t>
      </w:r>
      <w:r w:rsidRPr="004F5126">
        <w:rPr>
          <w:rFonts w:eastAsia="Times New Roman" w:cs="Times New Roman"/>
          <w:b/>
          <w:bCs/>
          <w:lang w:eastAsia="de-DE"/>
        </w:rPr>
        <w:t>ἐγένετο</w:t>
      </w:r>
      <w:r w:rsidRPr="004F5126">
        <w:rPr>
          <w:rFonts w:eastAsia="Times New Roman" w:cs="Times New Roman"/>
          <w:lang w:eastAsia="de-DE"/>
        </w:rPr>
        <w:t xml:space="preserve">-Konstruktion und einem Hauptsatz, der das zentrale Ereignis beschreibt. Die </w:t>
      </w:r>
      <w:r w:rsidRPr="004F5126">
        <w:rPr>
          <w:rFonts w:eastAsia="Times New Roman" w:cs="Times New Roman"/>
          <w:b/>
          <w:bCs/>
          <w:lang w:eastAsia="de-DE"/>
        </w:rPr>
        <w:t>ἐγένετο</w:t>
      </w:r>
      <w:r w:rsidRPr="004F5126">
        <w:rPr>
          <w:rFonts w:eastAsia="Times New Roman" w:cs="Times New Roman"/>
          <w:lang w:eastAsia="de-DE"/>
        </w:rPr>
        <w:t>-Konstruktion mit Infinitiv ist typisch für den lukanischen Stil und hebraisierend.</w:t>
      </w:r>
    </w:p>
    <w:p w14:paraId="6822EE2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Ausdruck </w:t>
      </w:r>
      <w:r w:rsidRPr="004F5126">
        <w:rPr>
          <w:rFonts w:eastAsia="Times New Roman" w:cs="Times New Roman"/>
          <w:b/>
          <w:bCs/>
          <w:lang w:eastAsia="de-DE"/>
        </w:rPr>
        <w:t>ἐγγίζειν τῇ Δαμασκῷ</w:t>
      </w:r>
      <w:r w:rsidRPr="004F5126">
        <w:rPr>
          <w:rFonts w:eastAsia="Times New Roman" w:cs="Times New Roman"/>
          <w:lang w:eastAsia="de-DE"/>
        </w:rPr>
        <w:t xml:space="preserve"> (sich Damaskus nähern) deutet an, dass das Ereignis kurz vor der Ankunft in der Stadt stattfand, an einem Punkt, wo Saulus die Stadt möglicherweise schon sehen konnte. Das Verb </w:t>
      </w:r>
      <w:r w:rsidRPr="004F5126">
        <w:rPr>
          <w:rFonts w:eastAsia="Times New Roman" w:cs="Times New Roman"/>
          <w:b/>
          <w:bCs/>
          <w:lang w:eastAsia="de-DE"/>
        </w:rPr>
        <w:t>περιήστραψεν</w:t>
      </w:r>
      <w:r w:rsidRPr="004F5126">
        <w:rPr>
          <w:rFonts w:eastAsia="Times New Roman" w:cs="Times New Roman"/>
          <w:lang w:eastAsia="de-DE"/>
        </w:rPr>
        <w:t xml:space="preserve"> (umstrahlte) ist ein seltenes Wort, das im Neuen Testament nur hier und in Apg 22,6 vorkommt, wo Paulus selbst seine Bekehrung erzählt. Es betont die übernatürliche Natur des Lichts.</w:t>
      </w:r>
    </w:p>
    <w:p w14:paraId="1F16C5C7"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lastRenderedPageBreak/>
        <w:t xml:space="preserve">Die Präpositionalphrase </w:t>
      </w:r>
      <w:r w:rsidRPr="004F5126">
        <w:rPr>
          <w:rFonts w:eastAsia="Times New Roman" w:cs="Times New Roman"/>
          <w:b/>
          <w:bCs/>
          <w:lang w:eastAsia="de-DE"/>
        </w:rPr>
        <w:t>ἀπὸ τοῦ οὐρανοῦ</w:t>
      </w:r>
      <w:r w:rsidRPr="004F5126">
        <w:rPr>
          <w:rFonts w:eastAsia="Times New Roman" w:cs="Times New Roman"/>
          <w:lang w:eastAsia="de-DE"/>
        </w:rPr>
        <w:t xml:space="preserve"> (vom Himmel) identifiziert das Licht klar als göttliche Erscheinung, vergleichbar mit alttestamentlichen Theophanien, bei denen göttliche Manifestationen oft mit Licht verbunden sind (vgl. Ez 1,4.27; Dan 10,6). Diese Formulierung deutet die Bedeutung des Ereignisses als direkte göttliche Intervention an.</w:t>
      </w:r>
    </w:p>
    <w:p w14:paraId="47AE2FF2"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9,4</w:t>
      </w:r>
    </w:p>
    <w:p w14:paraId="007229CA"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καὶ πεσὼν ἐπὶ τὴν γῆν, ἤκουσεν φωνὴν λέγουσαν αὐτῷ, Σαούλ, Σαούλ, τί με διώκεις;</w:t>
      </w:r>
    </w:p>
    <w:p w14:paraId="36B9D9D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Und auf die Erde gefallen, hörte er eine Stimme, die ihm sagte: Saul, Saul, was verfolgst du mich?</w:t>
      </w:r>
    </w:p>
    <w:p w14:paraId="12E5D995"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603527C1">
          <v:rect id="_x0000_i1321" style="width:0;height:1.5pt" o:hralign="center" o:hrstd="t" o:hr="t" fillcolor="#a0a0a0" stroked="f"/>
        </w:pict>
      </w:r>
    </w:p>
    <w:p w14:paraId="16D8DFF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der Konjunktion </w:t>
      </w:r>
      <w:r w:rsidRPr="004F5126">
        <w:rPr>
          <w:rFonts w:eastAsia="Times New Roman" w:cs="Times New Roman"/>
          <w:b/>
          <w:bCs/>
          <w:lang w:eastAsia="de-DE"/>
        </w:rPr>
        <w:t>καὶ</w:t>
      </w:r>
      <w:r w:rsidRPr="004F5126">
        <w:rPr>
          <w:rFonts w:eastAsia="Times New Roman" w:cs="Times New Roman"/>
          <w:lang w:eastAsia="de-DE"/>
        </w:rPr>
        <w:t xml:space="preserve"> (und), die eine direkte Fortführung der Ereignisse anzeigt. Es folgt das Partizip </w:t>
      </w:r>
      <w:r w:rsidRPr="004F5126">
        <w:rPr>
          <w:rFonts w:eastAsia="Times New Roman" w:cs="Times New Roman"/>
          <w:b/>
          <w:bCs/>
          <w:lang w:eastAsia="de-DE"/>
        </w:rPr>
        <w:t>πεσὼν</w:t>
      </w:r>
      <w:r w:rsidRPr="004F5126">
        <w:rPr>
          <w:rFonts w:eastAsia="Times New Roman" w:cs="Times New Roman"/>
          <w:lang w:eastAsia="de-DE"/>
        </w:rPr>
        <w:t xml:space="preserve"> (gefallen) im Aorist Aktiv Nominativ Maskulin Singular, das eine dem Hauptverb vorausgehende Handlung beschreibt und sich auf Saulus bezieht. Die Präpositionalphrase </w:t>
      </w:r>
      <w:r w:rsidRPr="004F5126">
        <w:rPr>
          <w:rFonts w:eastAsia="Times New Roman" w:cs="Times New Roman"/>
          <w:b/>
          <w:bCs/>
          <w:lang w:eastAsia="de-DE"/>
        </w:rPr>
        <w:t>ἐπὶ τὴν γῆν</w:t>
      </w:r>
      <w:r w:rsidRPr="004F5126">
        <w:rPr>
          <w:rFonts w:eastAsia="Times New Roman" w:cs="Times New Roman"/>
          <w:lang w:eastAsia="de-DE"/>
        </w:rPr>
        <w:t xml:space="preserve"> (auf die Erde) im Akkusativ gibt die Richtung oder das Ziel des Fallens an.</w:t>
      </w:r>
    </w:p>
    <w:p w14:paraId="1915522A"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Das Hauptverb </w:t>
      </w:r>
      <w:r w:rsidRPr="004F5126">
        <w:rPr>
          <w:rFonts w:eastAsia="Times New Roman" w:cs="Times New Roman"/>
          <w:b/>
          <w:bCs/>
          <w:lang w:eastAsia="de-DE"/>
        </w:rPr>
        <w:t>ἤκουσεν</w:t>
      </w:r>
      <w:r w:rsidRPr="004F5126">
        <w:rPr>
          <w:rFonts w:eastAsia="Times New Roman" w:cs="Times New Roman"/>
          <w:lang w:eastAsia="de-DE"/>
        </w:rPr>
        <w:t xml:space="preserve"> (er hörte) steht im Aorist Indikativ Aktiv 3. Person Singular und bezeichnet die Haupthandlung. Das direkte Objekt </w:t>
      </w:r>
      <w:r w:rsidRPr="004F5126">
        <w:rPr>
          <w:rFonts w:eastAsia="Times New Roman" w:cs="Times New Roman"/>
          <w:b/>
          <w:bCs/>
          <w:lang w:eastAsia="de-DE"/>
        </w:rPr>
        <w:t>φωνὴν</w:t>
      </w:r>
      <w:r w:rsidRPr="004F5126">
        <w:rPr>
          <w:rFonts w:eastAsia="Times New Roman" w:cs="Times New Roman"/>
          <w:lang w:eastAsia="de-DE"/>
        </w:rPr>
        <w:t xml:space="preserve"> (eine Stimme) steht im Akkusativ. Das Partizip </w:t>
      </w:r>
      <w:r w:rsidRPr="004F5126">
        <w:rPr>
          <w:rFonts w:eastAsia="Times New Roman" w:cs="Times New Roman"/>
          <w:b/>
          <w:bCs/>
          <w:lang w:eastAsia="de-DE"/>
        </w:rPr>
        <w:t>λέγουσαν</w:t>
      </w:r>
      <w:r w:rsidRPr="004F5126">
        <w:rPr>
          <w:rFonts w:eastAsia="Times New Roman" w:cs="Times New Roman"/>
          <w:lang w:eastAsia="de-DE"/>
        </w:rPr>
        <w:t xml:space="preserve"> (sagend) im Präsens Aktiv Akkusativ Feminin Singular stimmt mit </w:t>
      </w:r>
      <w:r w:rsidRPr="004F5126">
        <w:rPr>
          <w:rFonts w:eastAsia="Times New Roman" w:cs="Times New Roman"/>
          <w:b/>
          <w:bCs/>
          <w:lang w:eastAsia="de-DE"/>
        </w:rPr>
        <w:t>φωνὴν</w:t>
      </w:r>
      <w:r w:rsidRPr="004F5126">
        <w:rPr>
          <w:rFonts w:eastAsia="Times New Roman" w:cs="Times New Roman"/>
          <w:lang w:eastAsia="de-DE"/>
        </w:rPr>
        <w:t xml:space="preserve"> überein und leitet die direkte Rede ein. Der Dativ </w:t>
      </w:r>
      <w:r w:rsidRPr="004F5126">
        <w:rPr>
          <w:rFonts w:eastAsia="Times New Roman" w:cs="Times New Roman"/>
          <w:b/>
          <w:bCs/>
          <w:lang w:eastAsia="de-DE"/>
        </w:rPr>
        <w:t>αὐτῷ</w:t>
      </w:r>
      <w:r w:rsidRPr="004F5126">
        <w:rPr>
          <w:rFonts w:eastAsia="Times New Roman" w:cs="Times New Roman"/>
          <w:lang w:eastAsia="de-DE"/>
        </w:rPr>
        <w:t xml:space="preserve"> (ihm) gibt den Adressaten der Stimme an.</w:t>
      </w:r>
    </w:p>
    <w:p w14:paraId="61FDCEA7"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Es folgt eine direkte Anrede </w:t>
      </w:r>
      <w:r w:rsidRPr="004F5126">
        <w:rPr>
          <w:rFonts w:eastAsia="Times New Roman" w:cs="Times New Roman"/>
          <w:b/>
          <w:bCs/>
          <w:lang w:eastAsia="de-DE"/>
        </w:rPr>
        <w:t>Σαούλ, Σαούλ</w:t>
      </w:r>
      <w:r w:rsidRPr="004F5126">
        <w:rPr>
          <w:rFonts w:eastAsia="Times New Roman" w:cs="Times New Roman"/>
          <w:lang w:eastAsia="de-DE"/>
        </w:rPr>
        <w:t xml:space="preserve"> (Saul, Saul), wobei die Wiederholung des Namens Dringlichkeit oder Nachdruck vermittelt. Der Name erscheint in seiner hebräischen Form, was die semitische Natur der Anrede betont. Die interrogative Phrase </w:t>
      </w:r>
      <w:r w:rsidRPr="004F5126">
        <w:rPr>
          <w:rFonts w:eastAsia="Times New Roman" w:cs="Times New Roman"/>
          <w:b/>
          <w:bCs/>
          <w:lang w:eastAsia="de-DE"/>
        </w:rPr>
        <w:t>τί με διώκεις;</w:t>
      </w:r>
      <w:r w:rsidRPr="004F5126">
        <w:rPr>
          <w:rFonts w:eastAsia="Times New Roman" w:cs="Times New Roman"/>
          <w:lang w:eastAsia="de-DE"/>
        </w:rPr>
        <w:t xml:space="preserve"> (was verfolgst du mich?) besteht aus dem interrogativen Pronomen </w:t>
      </w:r>
      <w:r w:rsidRPr="004F5126">
        <w:rPr>
          <w:rFonts w:eastAsia="Times New Roman" w:cs="Times New Roman"/>
          <w:b/>
          <w:bCs/>
          <w:lang w:eastAsia="de-DE"/>
        </w:rPr>
        <w:t>τί</w:t>
      </w:r>
      <w:r w:rsidRPr="004F5126">
        <w:rPr>
          <w:rFonts w:eastAsia="Times New Roman" w:cs="Times New Roman"/>
          <w:lang w:eastAsia="de-DE"/>
        </w:rPr>
        <w:t xml:space="preserve"> (was/warum) im Akkusativ, dem Pronomen </w:t>
      </w:r>
      <w:r w:rsidRPr="004F5126">
        <w:rPr>
          <w:rFonts w:eastAsia="Times New Roman" w:cs="Times New Roman"/>
          <w:b/>
          <w:bCs/>
          <w:lang w:eastAsia="de-DE"/>
        </w:rPr>
        <w:t>με</w:t>
      </w:r>
      <w:r w:rsidRPr="004F5126">
        <w:rPr>
          <w:rFonts w:eastAsia="Times New Roman" w:cs="Times New Roman"/>
          <w:lang w:eastAsia="de-DE"/>
        </w:rPr>
        <w:t xml:space="preserve"> (mich) im Akkusativ als direktem Objekt und dem Verb </w:t>
      </w:r>
      <w:r w:rsidRPr="004F5126">
        <w:rPr>
          <w:rFonts w:eastAsia="Times New Roman" w:cs="Times New Roman"/>
          <w:b/>
          <w:bCs/>
          <w:lang w:eastAsia="de-DE"/>
        </w:rPr>
        <w:t>διώκεις</w:t>
      </w:r>
      <w:r w:rsidRPr="004F5126">
        <w:rPr>
          <w:rFonts w:eastAsia="Times New Roman" w:cs="Times New Roman"/>
          <w:lang w:eastAsia="de-DE"/>
        </w:rPr>
        <w:t xml:space="preserve"> (du verfolgst) im Präsens Indikativ Aktiv 2. Person Singular.</w:t>
      </w:r>
    </w:p>
    <w:p w14:paraId="60EDBBC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Grammatikalisch besteht der Vers aus einem Hauptsatz, eingeleitet von einem temporalen Partizip, mit anschließender direkter Rede. Die Struktur ist klar und direkt, typisch für dramatische Narrationen.</w:t>
      </w:r>
    </w:p>
    <w:p w14:paraId="1B48A1D9"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Das Fallen </w:t>
      </w:r>
      <w:r w:rsidRPr="004F5126">
        <w:rPr>
          <w:rFonts w:eastAsia="Times New Roman" w:cs="Times New Roman"/>
          <w:b/>
          <w:bCs/>
          <w:lang w:eastAsia="de-DE"/>
        </w:rPr>
        <w:t>ἐπὶ τὴν γῆν</w:t>
      </w:r>
      <w:r w:rsidRPr="004F5126">
        <w:rPr>
          <w:rFonts w:eastAsia="Times New Roman" w:cs="Times New Roman"/>
          <w:lang w:eastAsia="de-DE"/>
        </w:rPr>
        <w:t xml:space="preserve"> (auf die Erde) ist eine typische Reaktion auf eine übernatürliche Erscheinung (vgl. Dan 8,17; 10,9; Ez 1,28; Mt 17,6) und betont die überwältigende Natur der Erfahrung. Die </w:t>
      </w:r>
      <w:r w:rsidRPr="004F5126">
        <w:rPr>
          <w:rFonts w:eastAsia="Times New Roman" w:cs="Times New Roman"/>
          <w:b/>
          <w:bCs/>
          <w:lang w:eastAsia="de-DE"/>
        </w:rPr>
        <w:t>φωνὴν</w:t>
      </w:r>
      <w:r w:rsidRPr="004F5126">
        <w:rPr>
          <w:rFonts w:eastAsia="Times New Roman" w:cs="Times New Roman"/>
          <w:lang w:eastAsia="de-DE"/>
        </w:rPr>
        <w:t xml:space="preserve"> (Stimme) wird direkt mit dem himmlischen Licht verbunden und identifiziert dieses als personale Manifestation, nicht bloß als Naturphänomen.</w:t>
      </w:r>
    </w:p>
    <w:p w14:paraId="4C75C74A"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Formulierung </w:t>
      </w:r>
      <w:r w:rsidRPr="004F5126">
        <w:rPr>
          <w:rFonts w:eastAsia="Times New Roman" w:cs="Times New Roman"/>
          <w:b/>
          <w:bCs/>
          <w:lang w:eastAsia="de-DE"/>
        </w:rPr>
        <w:t>Σαούλ, Σαούλ, τί με διώκεις;</w:t>
      </w:r>
      <w:r w:rsidRPr="004F5126">
        <w:rPr>
          <w:rFonts w:eastAsia="Times New Roman" w:cs="Times New Roman"/>
          <w:lang w:eastAsia="de-DE"/>
        </w:rPr>
        <w:t xml:space="preserve"> (Saul, Saul, was verfolgst du mich?) enthält mehrere bedeutsame Elemente: Die Anrede in der hebräischen Form </w:t>
      </w:r>
      <w:r w:rsidRPr="004F5126">
        <w:rPr>
          <w:rFonts w:eastAsia="Times New Roman" w:cs="Times New Roman"/>
          <w:b/>
          <w:bCs/>
          <w:lang w:eastAsia="de-DE"/>
        </w:rPr>
        <w:t>Σαούλ</w:t>
      </w:r>
      <w:r w:rsidRPr="004F5126">
        <w:rPr>
          <w:rFonts w:eastAsia="Times New Roman" w:cs="Times New Roman"/>
          <w:lang w:eastAsia="de-DE"/>
        </w:rPr>
        <w:t xml:space="preserve"> anstelle des hellenisierten </w:t>
      </w:r>
      <w:r w:rsidRPr="004F5126">
        <w:rPr>
          <w:rFonts w:eastAsia="Times New Roman" w:cs="Times New Roman"/>
          <w:b/>
          <w:bCs/>
          <w:lang w:eastAsia="de-DE"/>
        </w:rPr>
        <w:t>Σαῦλος</w:t>
      </w:r>
      <w:r w:rsidRPr="004F5126">
        <w:rPr>
          <w:rFonts w:eastAsia="Times New Roman" w:cs="Times New Roman"/>
          <w:lang w:eastAsia="de-DE"/>
        </w:rPr>
        <w:t xml:space="preserve"> deutet auf eine Kommunikation in aramäischer oder hebräischer Sprache hin. Die Wiederholung des Namens entspricht biblischem Stil (vgl. Gen 22,11; Ex 3,4; 1Sam 3,10). Die Frage </w:t>
      </w:r>
      <w:r w:rsidRPr="004F5126">
        <w:rPr>
          <w:rFonts w:eastAsia="Times New Roman" w:cs="Times New Roman"/>
          <w:b/>
          <w:bCs/>
          <w:lang w:eastAsia="de-DE"/>
        </w:rPr>
        <w:t>τί με διώκεις;</w:t>
      </w:r>
      <w:r w:rsidRPr="004F5126">
        <w:rPr>
          <w:rFonts w:eastAsia="Times New Roman" w:cs="Times New Roman"/>
          <w:lang w:eastAsia="de-DE"/>
        </w:rPr>
        <w:t xml:space="preserve"> identifiziert Jesus unmittelbar mit seinen verfolgten Anhängern und etabliert das theologische Prinzip der Einheit Christi mit seiner Kirche.</w:t>
      </w:r>
    </w:p>
    <w:p w14:paraId="5D6B4A55"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lastRenderedPageBreak/>
        <w:t xml:space="preserve">Das Präsens </w:t>
      </w:r>
      <w:r w:rsidRPr="004F5126">
        <w:rPr>
          <w:rFonts w:eastAsia="Times New Roman" w:cs="Times New Roman"/>
          <w:b/>
          <w:bCs/>
          <w:lang w:eastAsia="de-DE"/>
        </w:rPr>
        <w:t>διώκεις</w:t>
      </w:r>
      <w:r w:rsidRPr="004F5126">
        <w:rPr>
          <w:rFonts w:eastAsia="Times New Roman" w:cs="Times New Roman"/>
          <w:lang w:eastAsia="de-DE"/>
        </w:rPr>
        <w:t xml:space="preserve"> (du verfolgst) betont die fortdauernde Natur der Verfolgungsaktivität. Die Frage ist rhetorisch und impliziert bereits eine Anklage oder Zurechtweisung.</w:t>
      </w:r>
    </w:p>
    <w:p w14:paraId="780F80A8"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9,5</w:t>
      </w:r>
    </w:p>
    <w:p w14:paraId="05C7AED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Εἶπεν δέ, Τίς εἶ, κύριε; Ὁ δὲ κύριος εἶπεν, Ἐγώ εἰμι Ἰησοῦς ὃν σὺ διώκεις·</w:t>
      </w:r>
    </w:p>
    <w:p w14:paraId="588A05C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Er sagte nun: Wer bist du, Herr? Der Herr nun sagte: Ich bin Jesus, den du verfolgst.</w:t>
      </w:r>
    </w:p>
    <w:p w14:paraId="420B8CB0"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724305A1">
          <v:rect id="_x0000_i1322" style="width:0;height:1.5pt" o:hralign="center" o:hrstd="t" o:hr="t" fillcolor="#a0a0a0" stroked="f"/>
        </w:pict>
      </w:r>
    </w:p>
    <w:p w14:paraId="50211208"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dem Verb </w:t>
      </w:r>
      <w:r w:rsidRPr="004F5126">
        <w:rPr>
          <w:rFonts w:eastAsia="Times New Roman" w:cs="Times New Roman"/>
          <w:b/>
          <w:bCs/>
          <w:lang w:eastAsia="de-DE"/>
        </w:rPr>
        <w:t>Εἶπεν</w:t>
      </w:r>
      <w:r w:rsidRPr="004F5126">
        <w:rPr>
          <w:rFonts w:eastAsia="Times New Roman" w:cs="Times New Roman"/>
          <w:lang w:eastAsia="de-DE"/>
        </w:rPr>
        <w:t xml:space="preserve"> (er sagte) im Aorist Indikativ Aktiv 3. Person Singular, gefolgt von der Partikel </w:t>
      </w:r>
      <w:r w:rsidRPr="004F5126">
        <w:rPr>
          <w:rFonts w:eastAsia="Times New Roman" w:cs="Times New Roman"/>
          <w:b/>
          <w:bCs/>
          <w:lang w:eastAsia="de-DE"/>
        </w:rPr>
        <w:t>δέ</w:t>
      </w:r>
      <w:r w:rsidRPr="004F5126">
        <w:rPr>
          <w:rFonts w:eastAsia="Times New Roman" w:cs="Times New Roman"/>
          <w:lang w:eastAsia="de-DE"/>
        </w:rPr>
        <w:t xml:space="preserve"> (nun/aber), die einen leichten Übergang oder Kontrast anzeigt. Es folgt die direkte Rede mit der Frage </w:t>
      </w:r>
      <w:r w:rsidRPr="004F5126">
        <w:rPr>
          <w:rFonts w:eastAsia="Times New Roman" w:cs="Times New Roman"/>
          <w:b/>
          <w:bCs/>
          <w:lang w:eastAsia="de-DE"/>
        </w:rPr>
        <w:t>Τίς εἶ</w:t>
      </w:r>
      <w:r w:rsidRPr="004F5126">
        <w:rPr>
          <w:rFonts w:eastAsia="Times New Roman" w:cs="Times New Roman"/>
          <w:lang w:eastAsia="de-DE"/>
        </w:rPr>
        <w:t xml:space="preserve"> (Wer bist du?), bestehend aus dem interrogativen Pronomen </w:t>
      </w:r>
      <w:r w:rsidRPr="004F5126">
        <w:rPr>
          <w:rFonts w:eastAsia="Times New Roman" w:cs="Times New Roman"/>
          <w:b/>
          <w:bCs/>
          <w:lang w:eastAsia="de-DE"/>
        </w:rPr>
        <w:t>Τίς</w:t>
      </w:r>
      <w:r w:rsidRPr="004F5126">
        <w:rPr>
          <w:rFonts w:eastAsia="Times New Roman" w:cs="Times New Roman"/>
          <w:lang w:eastAsia="de-DE"/>
        </w:rPr>
        <w:t xml:space="preserve"> (Wer) im Nominativ und dem Verb </w:t>
      </w:r>
      <w:r w:rsidRPr="004F5126">
        <w:rPr>
          <w:rFonts w:eastAsia="Times New Roman" w:cs="Times New Roman"/>
          <w:b/>
          <w:bCs/>
          <w:lang w:eastAsia="de-DE"/>
        </w:rPr>
        <w:t>εἶ</w:t>
      </w:r>
      <w:r w:rsidRPr="004F5126">
        <w:rPr>
          <w:rFonts w:eastAsia="Times New Roman" w:cs="Times New Roman"/>
          <w:lang w:eastAsia="de-DE"/>
        </w:rPr>
        <w:t xml:space="preserve"> (du bist) im Präsens Indikativ Aktiv 2. Person Singular. Die Anrede </w:t>
      </w:r>
      <w:r w:rsidRPr="004F5126">
        <w:rPr>
          <w:rFonts w:eastAsia="Times New Roman" w:cs="Times New Roman"/>
          <w:b/>
          <w:bCs/>
          <w:lang w:eastAsia="de-DE"/>
        </w:rPr>
        <w:t>κύριε</w:t>
      </w:r>
      <w:r w:rsidRPr="004F5126">
        <w:rPr>
          <w:rFonts w:eastAsia="Times New Roman" w:cs="Times New Roman"/>
          <w:lang w:eastAsia="de-DE"/>
        </w:rPr>
        <w:t xml:space="preserve"> (Herr) steht im Vokativ und zeigt bereits eine Anerkennung der Autorität des Sprechenden, auch wenn seine Identität noch nicht erkannt wird.</w:t>
      </w:r>
    </w:p>
    <w:p w14:paraId="1FBD8B6F"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zweite Teil des Verses beginnt mit dem Artikelpronomen </w:t>
      </w:r>
      <w:r w:rsidRPr="004F5126">
        <w:rPr>
          <w:rFonts w:eastAsia="Times New Roman" w:cs="Times New Roman"/>
          <w:b/>
          <w:bCs/>
          <w:lang w:eastAsia="de-DE"/>
        </w:rPr>
        <w:t>Ὁ</w:t>
      </w:r>
      <w:r w:rsidRPr="004F5126">
        <w:rPr>
          <w:rFonts w:eastAsia="Times New Roman" w:cs="Times New Roman"/>
          <w:lang w:eastAsia="de-DE"/>
        </w:rPr>
        <w:t xml:space="preserve"> mit der Partikel </w:t>
      </w:r>
      <w:r w:rsidRPr="004F5126">
        <w:rPr>
          <w:rFonts w:eastAsia="Times New Roman" w:cs="Times New Roman"/>
          <w:b/>
          <w:bCs/>
          <w:lang w:eastAsia="de-DE"/>
        </w:rPr>
        <w:t>δὲ</w:t>
      </w:r>
      <w:r w:rsidRPr="004F5126">
        <w:rPr>
          <w:rFonts w:eastAsia="Times New Roman" w:cs="Times New Roman"/>
          <w:lang w:eastAsia="de-DE"/>
        </w:rPr>
        <w:t xml:space="preserve"> (nun/aber), gefolgt von </w:t>
      </w:r>
      <w:r w:rsidRPr="004F5126">
        <w:rPr>
          <w:rFonts w:eastAsia="Times New Roman" w:cs="Times New Roman"/>
          <w:b/>
          <w:bCs/>
          <w:lang w:eastAsia="de-DE"/>
        </w:rPr>
        <w:t>κύριος</w:t>
      </w:r>
      <w:r w:rsidRPr="004F5126">
        <w:rPr>
          <w:rFonts w:eastAsia="Times New Roman" w:cs="Times New Roman"/>
          <w:lang w:eastAsia="de-DE"/>
        </w:rPr>
        <w:t xml:space="preserve"> (der Herr) im Nominativ als Subjekt. Das Verb </w:t>
      </w:r>
      <w:r w:rsidRPr="004F5126">
        <w:rPr>
          <w:rFonts w:eastAsia="Times New Roman" w:cs="Times New Roman"/>
          <w:b/>
          <w:bCs/>
          <w:lang w:eastAsia="de-DE"/>
        </w:rPr>
        <w:t>εἶπεν</w:t>
      </w:r>
      <w:r w:rsidRPr="004F5126">
        <w:rPr>
          <w:rFonts w:eastAsia="Times New Roman" w:cs="Times New Roman"/>
          <w:lang w:eastAsia="de-DE"/>
        </w:rPr>
        <w:t xml:space="preserve"> (er sagte) steht wieder im Aorist Indikativ Aktiv 3. Person Singular und leitet die Antwort ein. Es folgt die Selbstidentifikation </w:t>
      </w:r>
      <w:r w:rsidRPr="004F5126">
        <w:rPr>
          <w:rFonts w:eastAsia="Times New Roman" w:cs="Times New Roman"/>
          <w:b/>
          <w:bCs/>
          <w:lang w:eastAsia="de-DE"/>
        </w:rPr>
        <w:t>Ἐγώ εἰμι Ἰησοῦς</w:t>
      </w:r>
      <w:r w:rsidRPr="004F5126">
        <w:rPr>
          <w:rFonts w:eastAsia="Times New Roman" w:cs="Times New Roman"/>
          <w:lang w:eastAsia="de-DE"/>
        </w:rPr>
        <w:t xml:space="preserve"> (Ich bin Jesus), bestehend aus dem betonten Personalpronomen </w:t>
      </w:r>
      <w:r w:rsidRPr="004F5126">
        <w:rPr>
          <w:rFonts w:eastAsia="Times New Roman" w:cs="Times New Roman"/>
          <w:b/>
          <w:bCs/>
          <w:lang w:eastAsia="de-DE"/>
        </w:rPr>
        <w:t>Ἐγώ</w:t>
      </w:r>
      <w:r w:rsidRPr="004F5126">
        <w:rPr>
          <w:rFonts w:eastAsia="Times New Roman" w:cs="Times New Roman"/>
          <w:lang w:eastAsia="de-DE"/>
        </w:rPr>
        <w:t xml:space="preserve"> (Ich) im Nominativ, dem Verb </w:t>
      </w:r>
      <w:r w:rsidRPr="004F5126">
        <w:rPr>
          <w:rFonts w:eastAsia="Times New Roman" w:cs="Times New Roman"/>
          <w:b/>
          <w:bCs/>
          <w:lang w:eastAsia="de-DE"/>
        </w:rPr>
        <w:t>εἰμι</w:t>
      </w:r>
      <w:r w:rsidRPr="004F5126">
        <w:rPr>
          <w:rFonts w:eastAsia="Times New Roman" w:cs="Times New Roman"/>
          <w:lang w:eastAsia="de-DE"/>
        </w:rPr>
        <w:t xml:space="preserve"> (ich bin) im Präsens Indikativ Aktiv 1. Person Singular und dem Prädikatsnomen </w:t>
      </w:r>
      <w:r w:rsidRPr="004F5126">
        <w:rPr>
          <w:rFonts w:eastAsia="Times New Roman" w:cs="Times New Roman"/>
          <w:b/>
          <w:bCs/>
          <w:lang w:eastAsia="de-DE"/>
        </w:rPr>
        <w:t>Ἰησοῦς</w:t>
      </w:r>
      <w:r w:rsidRPr="004F5126">
        <w:rPr>
          <w:rFonts w:eastAsia="Times New Roman" w:cs="Times New Roman"/>
          <w:lang w:eastAsia="de-DE"/>
        </w:rPr>
        <w:t xml:space="preserve"> (Jesus) im Nominativ.</w:t>
      </w:r>
    </w:p>
    <w:p w14:paraId="459AE296"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abschließende Relativsatz </w:t>
      </w:r>
      <w:r w:rsidRPr="004F5126">
        <w:rPr>
          <w:rFonts w:eastAsia="Times New Roman" w:cs="Times New Roman"/>
          <w:b/>
          <w:bCs/>
          <w:lang w:eastAsia="de-DE"/>
        </w:rPr>
        <w:t>ὃν σὺ διώκεις</w:t>
      </w:r>
      <w:r w:rsidRPr="004F5126">
        <w:rPr>
          <w:rFonts w:eastAsia="Times New Roman" w:cs="Times New Roman"/>
          <w:lang w:eastAsia="de-DE"/>
        </w:rPr>
        <w:t xml:space="preserve"> (den du verfolgst) besteht aus dem Relativpronomen </w:t>
      </w:r>
      <w:r w:rsidRPr="004F5126">
        <w:rPr>
          <w:rFonts w:eastAsia="Times New Roman" w:cs="Times New Roman"/>
          <w:b/>
          <w:bCs/>
          <w:lang w:eastAsia="de-DE"/>
        </w:rPr>
        <w:t>ὃν</w:t>
      </w:r>
      <w:r w:rsidRPr="004F5126">
        <w:rPr>
          <w:rFonts w:eastAsia="Times New Roman" w:cs="Times New Roman"/>
          <w:lang w:eastAsia="de-DE"/>
        </w:rPr>
        <w:t xml:space="preserve"> (den) im Akkusativ, das sich auf Jesus bezieht, dem betonten Personalpronomen </w:t>
      </w:r>
      <w:r w:rsidRPr="004F5126">
        <w:rPr>
          <w:rFonts w:eastAsia="Times New Roman" w:cs="Times New Roman"/>
          <w:b/>
          <w:bCs/>
          <w:lang w:eastAsia="de-DE"/>
        </w:rPr>
        <w:t>σὺ</w:t>
      </w:r>
      <w:r w:rsidRPr="004F5126">
        <w:rPr>
          <w:rFonts w:eastAsia="Times New Roman" w:cs="Times New Roman"/>
          <w:lang w:eastAsia="de-DE"/>
        </w:rPr>
        <w:t xml:space="preserve"> (du) im Nominativ und dem Verb </w:t>
      </w:r>
      <w:r w:rsidRPr="004F5126">
        <w:rPr>
          <w:rFonts w:eastAsia="Times New Roman" w:cs="Times New Roman"/>
          <w:b/>
          <w:bCs/>
          <w:lang w:eastAsia="de-DE"/>
        </w:rPr>
        <w:t>διώκεις</w:t>
      </w:r>
      <w:r w:rsidRPr="004F5126">
        <w:rPr>
          <w:rFonts w:eastAsia="Times New Roman" w:cs="Times New Roman"/>
          <w:lang w:eastAsia="de-DE"/>
        </w:rPr>
        <w:t xml:space="preserve"> (du verfolgst) im Präsens Indikativ Aktiv 2. Person Singular.</w:t>
      </w:r>
    </w:p>
    <w:p w14:paraId="61F37659"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Grammatikalisch besteht der Vers aus zwei parallelen Dialog-Elementen, jeweils mit einem Verbum Dicendi (</w:t>
      </w:r>
      <w:r w:rsidRPr="004F5126">
        <w:rPr>
          <w:rFonts w:eastAsia="Times New Roman" w:cs="Times New Roman"/>
          <w:b/>
          <w:bCs/>
          <w:lang w:eastAsia="de-DE"/>
        </w:rPr>
        <w:t>Εἶπεν</w:t>
      </w:r>
      <w:r w:rsidRPr="004F5126">
        <w:rPr>
          <w:rFonts w:eastAsia="Times New Roman" w:cs="Times New Roman"/>
          <w:lang w:eastAsia="de-DE"/>
        </w:rPr>
        <w:t>) und direkter Rede. Die Struktur ist einfach und klar, typisch für Dialogszenen.</w:t>
      </w:r>
    </w:p>
    <w:p w14:paraId="541016B6"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Anrede </w:t>
      </w:r>
      <w:r w:rsidRPr="004F5126">
        <w:rPr>
          <w:rFonts w:eastAsia="Times New Roman" w:cs="Times New Roman"/>
          <w:b/>
          <w:bCs/>
          <w:lang w:eastAsia="de-DE"/>
        </w:rPr>
        <w:t>κύριε</w:t>
      </w:r>
      <w:r w:rsidRPr="004F5126">
        <w:rPr>
          <w:rFonts w:eastAsia="Times New Roman" w:cs="Times New Roman"/>
          <w:lang w:eastAsia="de-DE"/>
        </w:rPr>
        <w:t xml:space="preserve"> (Herr) zeigt, dass Saulus, obwohl er die Identität des Sprechenden noch nicht kennt, bereits die göttliche oder übernatürliche Natur der Erscheinung anerkennt. In der Septuaginta wird </w:t>
      </w:r>
      <w:r w:rsidRPr="004F5126">
        <w:rPr>
          <w:rFonts w:eastAsia="Times New Roman" w:cs="Times New Roman"/>
          <w:b/>
          <w:bCs/>
          <w:lang w:eastAsia="de-DE"/>
        </w:rPr>
        <w:t>κύριος</w:t>
      </w:r>
      <w:r w:rsidRPr="004F5126">
        <w:rPr>
          <w:rFonts w:eastAsia="Times New Roman" w:cs="Times New Roman"/>
          <w:lang w:eastAsia="de-DE"/>
        </w:rPr>
        <w:t xml:space="preserve"> für den Gottesnamen JHWH verwendet, was hier eine theologische Tiefe andeutet.</w:t>
      </w:r>
    </w:p>
    <w:p w14:paraId="084430E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feierliche Selbstidentifikation </w:t>
      </w:r>
      <w:r w:rsidRPr="004F5126">
        <w:rPr>
          <w:rFonts w:eastAsia="Times New Roman" w:cs="Times New Roman"/>
          <w:b/>
          <w:bCs/>
          <w:lang w:eastAsia="de-DE"/>
        </w:rPr>
        <w:t>Ἐγώ εἰμι</w:t>
      </w:r>
      <w:r w:rsidRPr="004F5126">
        <w:rPr>
          <w:rFonts w:eastAsia="Times New Roman" w:cs="Times New Roman"/>
          <w:lang w:eastAsia="de-DE"/>
        </w:rPr>
        <w:t xml:space="preserve"> (Ich bin) erinnert an die göttliche Selbstoffenbarungsformel im Alten Testament (vgl. Ex 3,14) und unterstreicht die göttliche Natur Jesu. Das betonte </w:t>
      </w:r>
      <w:r w:rsidRPr="004F5126">
        <w:rPr>
          <w:rFonts w:eastAsia="Times New Roman" w:cs="Times New Roman"/>
          <w:b/>
          <w:bCs/>
          <w:lang w:eastAsia="de-DE"/>
        </w:rPr>
        <w:t>σὺ</w:t>
      </w:r>
      <w:r w:rsidRPr="004F5126">
        <w:rPr>
          <w:rFonts w:eastAsia="Times New Roman" w:cs="Times New Roman"/>
          <w:lang w:eastAsia="de-DE"/>
        </w:rPr>
        <w:t xml:space="preserve"> in </w:t>
      </w:r>
      <w:r w:rsidRPr="004F5126">
        <w:rPr>
          <w:rFonts w:eastAsia="Times New Roman" w:cs="Times New Roman"/>
          <w:b/>
          <w:bCs/>
          <w:lang w:eastAsia="de-DE"/>
        </w:rPr>
        <w:t>ὃν σὺ διώκεις</w:t>
      </w:r>
      <w:r w:rsidRPr="004F5126">
        <w:rPr>
          <w:rFonts w:eastAsia="Times New Roman" w:cs="Times New Roman"/>
          <w:lang w:eastAsia="de-DE"/>
        </w:rPr>
        <w:t xml:space="preserve"> (den du verfolgst) stellt einen direkten, persönlichen Bezug zwischen Saulus' Verfolgung der Christen und Jesus selbst her und knüpft an die Frage in Vers 4 an.</w:t>
      </w:r>
    </w:p>
    <w:p w14:paraId="3B1550F5"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Titel </w:t>
      </w:r>
      <w:r w:rsidRPr="004F5126">
        <w:rPr>
          <w:rFonts w:eastAsia="Times New Roman" w:cs="Times New Roman"/>
          <w:b/>
          <w:bCs/>
          <w:lang w:eastAsia="de-DE"/>
        </w:rPr>
        <w:t>κύριος</w:t>
      </w:r>
      <w:r w:rsidRPr="004F5126">
        <w:rPr>
          <w:rFonts w:eastAsia="Times New Roman" w:cs="Times New Roman"/>
          <w:lang w:eastAsia="de-DE"/>
        </w:rPr>
        <w:t xml:space="preserve"> (Herr) für Jesus im Erzähltext (</w:t>
      </w:r>
      <w:r w:rsidRPr="004F5126">
        <w:rPr>
          <w:rFonts w:eastAsia="Times New Roman" w:cs="Times New Roman"/>
          <w:b/>
          <w:bCs/>
          <w:lang w:eastAsia="de-DE"/>
        </w:rPr>
        <w:t>Ὁ δὲ κύριος εἶπεν</w:t>
      </w:r>
      <w:r w:rsidRPr="004F5126">
        <w:rPr>
          <w:rFonts w:eastAsia="Times New Roman" w:cs="Times New Roman"/>
          <w:lang w:eastAsia="de-DE"/>
        </w:rPr>
        <w:t>) ist theologisch bedeutsam, da er die frühchristliche Anerkennung der Gottheit Jesu widerspiegelt. Diese Identifikation des auferstandenen Jesus als "Herr" bildet einen zentralen Aspekt der christlichen Verkündigung (vgl. Röm 10,9; Phil 2,11).</w:t>
      </w:r>
    </w:p>
    <w:p w14:paraId="3BCF9993" w14:textId="77777777"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lastRenderedPageBreak/>
        <w:t>Apostelgeschichte 9,6</w:t>
      </w:r>
    </w:p>
    <w:p w14:paraId="26437CB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Griechisch</w:t>
      </w:r>
      <w:r w:rsidRPr="004F5126">
        <w:rPr>
          <w:rFonts w:eastAsia="Times New Roman" w:cs="Times New Roman"/>
          <w:lang w:eastAsia="de-DE"/>
        </w:rPr>
        <w:t>: ἀλλὰ ἀνάστηθι καὶ εἴσελθε εἰς τὴν πόλιν, καὶ λαληθήσεταί σοι τί σε δεῖ ποιεῖν.</w:t>
      </w:r>
    </w:p>
    <w:p w14:paraId="06132F1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Doch stehe auf und gehe in die Stadt hinein! Und es wird (zu) dir gesprochen werden, was du tun sollst.</w:t>
      </w:r>
    </w:p>
    <w:p w14:paraId="2901BC27"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103BEE9F">
          <v:rect id="_x0000_i1323" style="width:0;height:1.5pt" o:hralign="center" o:hrstd="t" o:hr="t" fillcolor="#a0a0a0" stroked="f"/>
        </w:pict>
      </w:r>
    </w:p>
    <w:p w14:paraId="429BEC40"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der adversativen Konjunktion </w:t>
      </w:r>
      <w:r w:rsidRPr="004F5126">
        <w:rPr>
          <w:rFonts w:eastAsia="Times New Roman" w:cs="Times New Roman"/>
          <w:b/>
          <w:bCs/>
          <w:lang w:eastAsia="de-DE"/>
        </w:rPr>
        <w:t>ἀλλὰ</w:t>
      </w:r>
      <w:r w:rsidRPr="004F5126">
        <w:rPr>
          <w:rFonts w:eastAsia="Times New Roman" w:cs="Times New Roman"/>
          <w:lang w:eastAsia="de-DE"/>
        </w:rPr>
        <w:t xml:space="preserve"> (doch/aber), die einen Kontrast oder eine Wendung in der Kommunikation anzeigt. Es folgen zwei Imperative: </w:t>
      </w:r>
      <w:r w:rsidRPr="004F5126">
        <w:rPr>
          <w:rFonts w:eastAsia="Times New Roman" w:cs="Times New Roman"/>
          <w:b/>
          <w:bCs/>
          <w:lang w:eastAsia="de-DE"/>
        </w:rPr>
        <w:t>ἀνάστηθι</w:t>
      </w:r>
      <w:r w:rsidRPr="004F5126">
        <w:rPr>
          <w:rFonts w:eastAsia="Times New Roman" w:cs="Times New Roman"/>
          <w:lang w:eastAsia="de-DE"/>
        </w:rPr>
        <w:t xml:space="preserve"> (stehe auf) im Aorist Aktiv 2. Person Singular und </w:t>
      </w:r>
      <w:r w:rsidRPr="004F5126">
        <w:rPr>
          <w:rFonts w:eastAsia="Times New Roman" w:cs="Times New Roman"/>
          <w:b/>
          <w:bCs/>
          <w:lang w:eastAsia="de-DE"/>
        </w:rPr>
        <w:t>εἴσελθε</w:t>
      </w:r>
      <w:r w:rsidRPr="004F5126">
        <w:rPr>
          <w:rFonts w:eastAsia="Times New Roman" w:cs="Times New Roman"/>
          <w:lang w:eastAsia="de-DE"/>
        </w:rPr>
        <w:t xml:space="preserve"> (gehe hinein) ebenfalls im Aorist Aktiv 2. Person Singular, verbunden durch </w:t>
      </w:r>
      <w:r w:rsidRPr="004F5126">
        <w:rPr>
          <w:rFonts w:eastAsia="Times New Roman" w:cs="Times New Roman"/>
          <w:b/>
          <w:bCs/>
          <w:lang w:eastAsia="de-DE"/>
        </w:rPr>
        <w:t>καὶ</w:t>
      </w:r>
      <w:r w:rsidRPr="004F5126">
        <w:rPr>
          <w:rFonts w:eastAsia="Times New Roman" w:cs="Times New Roman"/>
          <w:lang w:eastAsia="de-DE"/>
        </w:rPr>
        <w:t xml:space="preserve"> (und). Diese Imperative im Aorist betonen den punktuellen Charakter der geforderten Handlungen. Die Präpositionalphrase </w:t>
      </w:r>
      <w:r w:rsidRPr="004F5126">
        <w:rPr>
          <w:rFonts w:eastAsia="Times New Roman" w:cs="Times New Roman"/>
          <w:b/>
          <w:bCs/>
          <w:lang w:eastAsia="de-DE"/>
        </w:rPr>
        <w:t>εἰς τὴν πόλιν</w:t>
      </w:r>
      <w:r w:rsidRPr="004F5126">
        <w:rPr>
          <w:rFonts w:eastAsia="Times New Roman" w:cs="Times New Roman"/>
          <w:lang w:eastAsia="de-DE"/>
        </w:rPr>
        <w:t xml:space="preserve"> (in die Stadt) im Akkusativ gibt das Ziel des Hineingehens an und bezieht sich auf Damaskus.</w:t>
      </w:r>
    </w:p>
    <w:p w14:paraId="72C3230C"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Konjunktion </w:t>
      </w:r>
      <w:r w:rsidRPr="004F5126">
        <w:rPr>
          <w:rFonts w:eastAsia="Times New Roman" w:cs="Times New Roman"/>
          <w:b/>
          <w:bCs/>
          <w:lang w:eastAsia="de-DE"/>
        </w:rPr>
        <w:t>καὶ</w:t>
      </w:r>
      <w:r w:rsidRPr="004F5126">
        <w:rPr>
          <w:rFonts w:eastAsia="Times New Roman" w:cs="Times New Roman"/>
          <w:lang w:eastAsia="de-DE"/>
        </w:rPr>
        <w:t xml:space="preserve"> (und) leitet den zweiten Teil des Verses ein. Das Verb </w:t>
      </w:r>
      <w:r w:rsidRPr="004F5126">
        <w:rPr>
          <w:rFonts w:eastAsia="Times New Roman" w:cs="Times New Roman"/>
          <w:b/>
          <w:bCs/>
          <w:lang w:eastAsia="de-DE"/>
        </w:rPr>
        <w:t>λαληθήσεταί</w:t>
      </w:r>
      <w:r w:rsidRPr="004F5126">
        <w:rPr>
          <w:rFonts w:eastAsia="Times New Roman" w:cs="Times New Roman"/>
          <w:lang w:eastAsia="de-DE"/>
        </w:rPr>
        <w:t xml:space="preserve"> (es wird gesprochen werden) steht im Futur Indikativ Passiv 3. Person Singular und drückt eine Zusage für die Zukunft aus. Der Dativ </w:t>
      </w:r>
      <w:r w:rsidRPr="004F5126">
        <w:rPr>
          <w:rFonts w:eastAsia="Times New Roman" w:cs="Times New Roman"/>
          <w:b/>
          <w:bCs/>
          <w:lang w:eastAsia="de-DE"/>
        </w:rPr>
        <w:t>σοι</w:t>
      </w:r>
      <w:r w:rsidRPr="004F5126">
        <w:rPr>
          <w:rFonts w:eastAsia="Times New Roman" w:cs="Times New Roman"/>
          <w:lang w:eastAsia="de-DE"/>
        </w:rPr>
        <w:t xml:space="preserve"> (dir) bezeichnet den Empfänger der zukünftigen Mitteilung. Es folgt ein indirekter Fragesatz mit dem interrogativen Pronomen </w:t>
      </w:r>
      <w:r w:rsidRPr="004F5126">
        <w:rPr>
          <w:rFonts w:eastAsia="Times New Roman" w:cs="Times New Roman"/>
          <w:b/>
          <w:bCs/>
          <w:lang w:eastAsia="de-DE"/>
        </w:rPr>
        <w:t>τί</w:t>
      </w:r>
      <w:r w:rsidRPr="004F5126">
        <w:rPr>
          <w:rFonts w:eastAsia="Times New Roman" w:cs="Times New Roman"/>
          <w:lang w:eastAsia="de-DE"/>
        </w:rPr>
        <w:t xml:space="preserve"> (was) im Akkusativ, dem Pronomen </w:t>
      </w:r>
      <w:r w:rsidRPr="004F5126">
        <w:rPr>
          <w:rFonts w:eastAsia="Times New Roman" w:cs="Times New Roman"/>
          <w:b/>
          <w:bCs/>
          <w:lang w:eastAsia="de-DE"/>
        </w:rPr>
        <w:t>σε</w:t>
      </w:r>
      <w:r w:rsidRPr="004F5126">
        <w:rPr>
          <w:rFonts w:eastAsia="Times New Roman" w:cs="Times New Roman"/>
          <w:lang w:eastAsia="de-DE"/>
        </w:rPr>
        <w:t xml:space="preserve"> (dich) im Akkusativ als Subjekt des Infinitivs, dem unpersönlichen Verb </w:t>
      </w:r>
      <w:r w:rsidRPr="004F5126">
        <w:rPr>
          <w:rFonts w:eastAsia="Times New Roman" w:cs="Times New Roman"/>
          <w:b/>
          <w:bCs/>
          <w:lang w:eastAsia="de-DE"/>
        </w:rPr>
        <w:t>δεῖ</w:t>
      </w:r>
      <w:r w:rsidRPr="004F5126">
        <w:rPr>
          <w:rFonts w:eastAsia="Times New Roman" w:cs="Times New Roman"/>
          <w:lang w:eastAsia="de-DE"/>
        </w:rPr>
        <w:t xml:space="preserve"> (es ist nötig) im Präsens Indikativ Aktiv 3. Person Singular und dem Infinitiv </w:t>
      </w:r>
      <w:r w:rsidRPr="004F5126">
        <w:rPr>
          <w:rFonts w:eastAsia="Times New Roman" w:cs="Times New Roman"/>
          <w:b/>
          <w:bCs/>
          <w:lang w:eastAsia="de-DE"/>
        </w:rPr>
        <w:t>ποιεῖν</w:t>
      </w:r>
      <w:r w:rsidRPr="004F5126">
        <w:rPr>
          <w:rFonts w:eastAsia="Times New Roman" w:cs="Times New Roman"/>
          <w:lang w:eastAsia="de-DE"/>
        </w:rPr>
        <w:t xml:space="preserve"> (zu tun) im Präsens Aktiv.</w:t>
      </w:r>
    </w:p>
    <w:p w14:paraId="43246E5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Grammatikalisch besteht der Vers aus zwei koordinierten Teilen: einem Imperativsatz mit zwei Befehlen und einem Indikativsatz, der eine Zusage enthält. Die Struktur zeigt eine klare Progression von unmittelbaren Anweisungen zu zukünftigen Entwicklungen.</w:t>
      </w:r>
    </w:p>
    <w:p w14:paraId="67AA8195"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Anweisung </w:t>
      </w:r>
      <w:r w:rsidRPr="004F5126">
        <w:rPr>
          <w:rFonts w:eastAsia="Times New Roman" w:cs="Times New Roman"/>
          <w:b/>
          <w:bCs/>
          <w:lang w:eastAsia="de-DE"/>
        </w:rPr>
        <w:t>ἀνάστηθι</w:t>
      </w:r>
      <w:r w:rsidRPr="004F5126">
        <w:rPr>
          <w:rFonts w:eastAsia="Times New Roman" w:cs="Times New Roman"/>
          <w:lang w:eastAsia="de-DE"/>
        </w:rPr>
        <w:t xml:space="preserve"> (stehe auf) hat sowohl eine wörtliche als auch eine symbolische Bedeutung: Sie fordert Saulus auf, seine physische Position zu ändern, deutet aber auch auf die spirituelle Transformation hin, die ihm bevorsteht (vgl. Eph 5,14). Der Befehl </w:t>
      </w:r>
      <w:r w:rsidRPr="004F5126">
        <w:rPr>
          <w:rFonts w:eastAsia="Times New Roman" w:cs="Times New Roman"/>
          <w:b/>
          <w:bCs/>
          <w:lang w:eastAsia="de-DE"/>
        </w:rPr>
        <w:t>εἴσελθε εἰς τὴν πόλιν</w:t>
      </w:r>
      <w:r w:rsidRPr="004F5126">
        <w:rPr>
          <w:rFonts w:eastAsia="Times New Roman" w:cs="Times New Roman"/>
          <w:lang w:eastAsia="de-DE"/>
        </w:rPr>
        <w:t xml:space="preserve"> (gehe in die Stadt hinein) ist ironisch, da Saulus ursprünglich nach Damaskus ging, um Christen zu verfolgen, nun aber als gebrochener, blinder Mann dorthin geführt werden muss.</w:t>
      </w:r>
    </w:p>
    <w:p w14:paraId="133A19E2" w14:textId="54733D19" w:rsid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Die Passivform </w:t>
      </w:r>
      <w:r w:rsidRPr="004F5126">
        <w:rPr>
          <w:rFonts w:eastAsia="Times New Roman" w:cs="Times New Roman"/>
          <w:b/>
          <w:bCs/>
          <w:lang w:eastAsia="de-DE"/>
        </w:rPr>
        <w:t>λαληθήσεταί</w:t>
      </w:r>
      <w:r w:rsidRPr="004F5126">
        <w:rPr>
          <w:rFonts w:eastAsia="Times New Roman" w:cs="Times New Roman"/>
          <w:lang w:eastAsia="de-DE"/>
        </w:rPr>
        <w:t xml:space="preserve"> (es wird gesprochen werden) kann als "göttliches Passiv" (passivum divinum) verstanden werden, das indirekt Gott als handelnde Person andeutet, ohne ihn direkt zu nennen. Die Formulierung </w:t>
      </w:r>
      <w:r w:rsidRPr="004F5126">
        <w:rPr>
          <w:rFonts w:eastAsia="Times New Roman" w:cs="Times New Roman"/>
          <w:b/>
          <w:bCs/>
          <w:lang w:eastAsia="de-DE"/>
        </w:rPr>
        <w:t>τί σε δεῖ ποιεῖν</w:t>
      </w:r>
      <w:r w:rsidRPr="004F5126">
        <w:rPr>
          <w:rFonts w:eastAsia="Times New Roman" w:cs="Times New Roman"/>
          <w:lang w:eastAsia="de-DE"/>
        </w:rPr>
        <w:t xml:space="preserve"> (was dir zu tun nötig ist) betont den Aspekt der göttlichen Notwendigkeit oder des Planes, ausgedrückt durch </w:t>
      </w:r>
      <w:r w:rsidRPr="004F5126">
        <w:rPr>
          <w:rFonts w:eastAsia="Times New Roman" w:cs="Times New Roman"/>
          <w:b/>
          <w:bCs/>
          <w:lang w:eastAsia="de-DE"/>
        </w:rPr>
        <w:t>δεῖ</w:t>
      </w:r>
      <w:r w:rsidRPr="004F5126">
        <w:rPr>
          <w:rFonts w:eastAsia="Times New Roman" w:cs="Times New Roman"/>
          <w:lang w:eastAsia="de-DE"/>
        </w:rPr>
        <w:t>, ein Schlüsselwort im lukanischen Verständnis des göttlichen Heilsplans.</w:t>
      </w:r>
    </w:p>
    <w:p w14:paraId="7258F73E" w14:textId="77777777" w:rsidR="003063E6" w:rsidRDefault="003063E6" w:rsidP="004F5126">
      <w:pPr>
        <w:spacing w:before="100" w:beforeAutospacing="1" w:after="100" w:afterAutospacing="1" w:line="240" w:lineRule="auto"/>
        <w:outlineLvl w:val="0"/>
      </w:pPr>
      <w:r>
        <w:t>Der Vers besteht aus zwei selbstständigen Sätzen. Der erste Satz ist ein Imperativsatz, der eine direkte Aufforderung ausdrückt. Der zweite Satz ist ein einfacher Aussagesatz im Futur Passiv, der ankündigt, dass dem Angesprochenen etwas mitgeteilt werden wird.</w:t>
      </w:r>
    </w:p>
    <w:p w14:paraId="084491D7" w14:textId="682519BB" w:rsidR="004F5126" w:rsidRPr="004F5126" w:rsidRDefault="004F5126" w:rsidP="004F5126">
      <w:pPr>
        <w:spacing w:before="100" w:beforeAutospacing="1" w:after="100" w:afterAutospacing="1" w:line="240" w:lineRule="auto"/>
        <w:outlineLvl w:val="0"/>
        <w:rPr>
          <w:rFonts w:eastAsia="Times New Roman" w:cs="Times New Roman"/>
          <w:b/>
          <w:bCs/>
          <w:kern w:val="36"/>
          <w:sz w:val="48"/>
          <w:szCs w:val="48"/>
          <w:lang w:eastAsia="de-DE"/>
        </w:rPr>
      </w:pPr>
      <w:r w:rsidRPr="004F5126">
        <w:rPr>
          <w:rFonts w:eastAsia="Times New Roman" w:cs="Times New Roman"/>
          <w:b/>
          <w:bCs/>
          <w:kern w:val="36"/>
          <w:sz w:val="48"/>
          <w:szCs w:val="48"/>
          <w:lang w:eastAsia="de-DE"/>
        </w:rPr>
        <w:t>Apostelgeschichte 9,7</w:t>
      </w:r>
    </w:p>
    <w:p w14:paraId="499B8AC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lastRenderedPageBreak/>
        <w:t>Griechisch</w:t>
      </w:r>
      <w:r w:rsidRPr="004F5126">
        <w:rPr>
          <w:rFonts w:eastAsia="Times New Roman" w:cs="Times New Roman"/>
          <w:lang w:eastAsia="de-DE"/>
        </w:rPr>
        <w:t>: Οἱ δὲ ἄνδρες οἱ συνοδεύοντες αὐτῷ εἱστήκεισαν ἐνεοί, ἀκούοντες μὲν τῆς φωνῆς, μηδένα δὲ θεωροῦντες.</w:t>
      </w:r>
    </w:p>
    <w:p w14:paraId="6F287598"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Deutsch</w:t>
      </w:r>
      <w:r w:rsidRPr="004F5126">
        <w:rPr>
          <w:rFonts w:eastAsia="Times New Roman" w:cs="Times New Roman"/>
          <w:lang w:eastAsia="de-DE"/>
        </w:rPr>
        <w:t>: Die mit ihm des Weges ziehenden Männer nun standen sprachlos da, die Stimme zwar hörend, aber niemand sehend.</w:t>
      </w:r>
    </w:p>
    <w:p w14:paraId="7E343EFA" w14:textId="77777777" w:rsidR="004F5126" w:rsidRPr="004F5126" w:rsidRDefault="00F77F26" w:rsidP="004F5126">
      <w:pPr>
        <w:spacing w:after="0" w:line="240" w:lineRule="auto"/>
        <w:rPr>
          <w:rFonts w:eastAsia="Times New Roman" w:cs="Times New Roman"/>
          <w:lang w:eastAsia="de-DE"/>
        </w:rPr>
      </w:pPr>
      <w:r>
        <w:rPr>
          <w:rFonts w:eastAsia="Times New Roman" w:cs="Times New Roman"/>
          <w:lang w:eastAsia="de-DE"/>
        </w:rPr>
        <w:pict w14:anchorId="663E0A6C">
          <v:rect id="_x0000_i1324" style="width:0;height:1.5pt" o:hralign="center" o:hrstd="t" o:hr="t" fillcolor="#a0a0a0" stroked="f"/>
        </w:pict>
      </w:r>
    </w:p>
    <w:p w14:paraId="3560F947"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b/>
          <w:bCs/>
          <w:lang w:eastAsia="de-DE"/>
        </w:rPr>
        <w:t>Kommentar:</w:t>
      </w:r>
      <w:r w:rsidRPr="004F5126">
        <w:rPr>
          <w:rFonts w:eastAsia="Times New Roman" w:cs="Times New Roman"/>
          <w:lang w:eastAsia="de-DE"/>
        </w:rPr>
        <w:t xml:space="preserve"> Der Vers beginnt mit dem Artikelpronomen </w:t>
      </w:r>
      <w:r w:rsidRPr="004F5126">
        <w:rPr>
          <w:rFonts w:eastAsia="Times New Roman" w:cs="Times New Roman"/>
          <w:b/>
          <w:bCs/>
          <w:lang w:eastAsia="de-DE"/>
        </w:rPr>
        <w:t>Οἱ</w:t>
      </w:r>
      <w:r w:rsidRPr="004F5126">
        <w:rPr>
          <w:rFonts w:eastAsia="Times New Roman" w:cs="Times New Roman"/>
          <w:lang w:eastAsia="de-DE"/>
        </w:rPr>
        <w:t xml:space="preserve"> mit der Partikel </w:t>
      </w:r>
      <w:r w:rsidRPr="004F5126">
        <w:rPr>
          <w:rFonts w:eastAsia="Times New Roman" w:cs="Times New Roman"/>
          <w:b/>
          <w:bCs/>
          <w:lang w:eastAsia="de-DE"/>
        </w:rPr>
        <w:t>δὲ</w:t>
      </w:r>
      <w:r w:rsidRPr="004F5126">
        <w:rPr>
          <w:rFonts w:eastAsia="Times New Roman" w:cs="Times New Roman"/>
          <w:lang w:eastAsia="de-DE"/>
        </w:rPr>
        <w:t xml:space="preserve"> (nun/aber), die einen Wechsel des Fokus von Saulus zu seinen Begleitern markiert. Das Substantiv </w:t>
      </w:r>
      <w:r w:rsidRPr="004F5126">
        <w:rPr>
          <w:rFonts w:eastAsia="Times New Roman" w:cs="Times New Roman"/>
          <w:b/>
          <w:bCs/>
          <w:lang w:eastAsia="de-DE"/>
        </w:rPr>
        <w:t>ἄνδρες</w:t>
      </w:r>
      <w:r w:rsidRPr="004F5126">
        <w:rPr>
          <w:rFonts w:eastAsia="Times New Roman" w:cs="Times New Roman"/>
          <w:lang w:eastAsia="de-DE"/>
        </w:rPr>
        <w:t xml:space="preserve"> (Männer) im Nominativ Plural dient als Subjekt und wird näher bestimmt durch den attributiven Partizipialsatz </w:t>
      </w:r>
      <w:r w:rsidRPr="004F5126">
        <w:rPr>
          <w:rFonts w:eastAsia="Times New Roman" w:cs="Times New Roman"/>
          <w:b/>
          <w:bCs/>
          <w:lang w:eastAsia="de-DE"/>
        </w:rPr>
        <w:t>οἱ συνοδεύοντες αὐτῷ</w:t>
      </w:r>
      <w:r w:rsidRPr="004F5126">
        <w:rPr>
          <w:rFonts w:eastAsia="Times New Roman" w:cs="Times New Roman"/>
          <w:lang w:eastAsia="de-DE"/>
        </w:rPr>
        <w:t xml:space="preserve"> (die mit ihm Reisenden). Das Partizip </w:t>
      </w:r>
      <w:r w:rsidRPr="004F5126">
        <w:rPr>
          <w:rFonts w:eastAsia="Times New Roman" w:cs="Times New Roman"/>
          <w:b/>
          <w:bCs/>
          <w:lang w:eastAsia="de-DE"/>
        </w:rPr>
        <w:t>συνοδεύοντες</w:t>
      </w:r>
      <w:r w:rsidRPr="004F5126">
        <w:rPr>
          <w:rFonts w:eastAsia="Times New Roman" w:cs="Times New Roman"/>
          <w:lang w:eastAsia="de-DE"/>
        </w:rPr>
        <w:t xml:space="preserve"> steht im Präsens Aktiv Nominativ Maskulin Plural und beschreibt eine gleichzeitige Handlung. Das Präfix </w:t>
      </w:r>
      <w:r w:rsidRPr="004F5126">
        <w:rPr>
          <w:rFonts w:eastAsia="Times New Roman" w:cs="Times New Roman"/>
          <w:b/>
          <w:bCs/>
          <w:lang w:eastAsia="de-DE"/>
        </w:rPr>
        <w:t>συν-</w:t>
      </w:r>
      <w:r w:rsidRPr="004F5126">
        <w:rPr>
          <w:rFonts w:eastAsia="Times New Roman" w:cs="Times New Roman"/>
          <w:lang w:eastAsia="de-DE"/>
        </w:rPr>
        <w:t xml:space="preserve"> betont das gemeinsame Element der Reise. Der Dativ </w:t>
      </w:r>
      <w:r w:rsidRPr="004F5126">
        <w:rPr>
          <w:rFonts w:eastAsia="Times New Roman" w:cs="Times New Roman"/>
          <w:b/>
          <w:bCs/>
          <w:lang w:eastAsia="de-DE"/>
        </w:rPr>
        <w:t>αὐτῷ</w:t>
      </w:r>
      <w:r w:rsidRPr="004F5126">
        <w:rPr>
          <w:rFonts w:eastAsia="Times New Roman" w:cs="Times New Roman"/>
          <w:lang w:eastAsia="de-DE"/>
        </w:rPr>
        <w:t xml:space="preserve"> (ihm) gibt die Person an, mit der sie reisten.</w:t>
      </w:r>
    </w:p>
    <w:p w14:paraId="6447E764"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Das Hauptverb </w:t>
      </w:r>
      <w:r w:rsidRPr="004F5126">
        <w:rPr>
          <w:rFonts w:eastAsia="Times New Roman" w:cs="Times New Roman"/>
          <w:b/>
          <w:bCs/>
          <w:lang w:eastAsia="de-DE"/>
        </w:rPr>
        <w:t>εἱστήκεισαν</w:t>
      </w:r>
      <w:r w:rsidRPr="004F5126">
        <w:rPr>
          <w:rFonts w:eastAsia="Times New Roman" w:cs="Times New Roman"/>
          <w:lang w:eastAsia="de-DE"/>
        </w:rPr>
        <w:t xml:space="preserve"> (sie standen) steht im Plusquamperfekt Aktiv 3. Person Plural und beschreibt einen andauernden Zustand als Resultat einer früheren Handlung. Das Prädikatsnomen </w:t>
      </w:r>
      <w:r w:rsidRPr="004F5126">
        <w:rPr>
          <w:rFonts w:eastAsia="Times New Roman" w:cs="Times New Roman"/>
          <w:b/>
          <w:bCs/>
          <w:lang w:eastAsia="de-DE"/>
        </w:rPr>
        <w:t>ἐνεοί</w:t>
      </w:r>
      <w:r w:rsidRPr="004F5126">
        <w:rPr>
          <w:rFonts w:eastAsia="Times New Roman" w:cs="Times New Roman"/>
          <w:lang w:eastAsia="de-DE"/>
        </w:rPr>
        <w:t xml:space="preserve"> (sprachlos/stumm) im Nominativ Plural beschreibt den Zustand der Begleiter.</w:t>
      </w:r>
    </w:p>
    <w:p w14:paraId="3584D5EC"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Es folgen zwei kontrastierende partizipiale Ausdrücke mit der </w:t>
      </w:r>
      <w:r w:rsidRPr="004F5126">
        <w:rPr>
          <w:rFonts w:eastAsia="Times New Roman" w:cs="Times New Roman"/>
          <w:b/>
          <w:bCs/>
          <w:lang w:eastAsia="de-DE"/>
        </w:rPr>
        <w:t>μὲν ... δὲ</w:t>
      </w:r>
      <w:r w:rsidRPr="004F5126">
        <w:rPr>
          <w:rFonts w:eastAsia="Times New Roman" w:cs="Times New Roman"/>
          <w:lang w:eastAsia="de-DE"/>
        </w:rPr>
        <w:t xml:space="preserve"> Konstruktion, die einen Gegensatz hervorhebt. Das Partizip </w:t>
      </w:r>
      <w:r w:rsidRPr="004F5126">
        <w:rPr>
          <w:rFonts w:eastAsia="Times New Roman" w:cs="Times New Roman"/>
          <w:b/>
          <w:bCs/>
          <w:lang w:eastAsia="de-DE"/>
        </w:rPr>
        <w:t>ἀκούοντες</w:t>
      </w:r>
      <w:r w:rsidRPr="004F5126">
        <w:rPr>
          <w:rFonts w:eastAsia="Times New Roman" w:cs="Times New Roman"/>
          <w:lang w:eastAsia="de-DE"/>
        </w:rPr>
        <w:t xml:space="preserve"> (hörend) im Präsens Aktiv Nominativ Maskulin Plural beschreibt die erste Erfahrung. Der partitive Genitiv </w:t>
      </w:r>
      <w:r w:rsidRPr="004F5126">
        <w:rPr>
          <w:rFonts w:eastAsia="Times New Roman" w:cs="Times New Roman"/>
          <w:b/>
          <w:bCs/>
          <w:lang w:eastAsia="de-DE"/>
        </w:rPr>
        <w:t>τῆς φωνῆς</w:t>
      </w:r>
      <w:r w:rsidRPr="004F5126">
        <w:rPr>
          <w:rFonts w:eastAsia="Times New Roman" w:cs="Times New Roman"/>
          <w:lang w:eastAsia="de-DE"/>
        </w:rPr>
        <w:t xml:space="preserve"> (der Stimme) gibt an, was gehört wurde. Die Negation </w:t>
      </w:r>
      <w:r w:rsidRPr="004F5126">
        <w:rPr>
          <w:rFonts w:eastAsia="Times New Roman" w:cs="Times New Roman"/>
          <w:b/>
          <w:bCs/>
          <w:lang w:eastAsia="de-DE"/>
        </w:rPr>
        <w:t>μηδένα</w:t>
      </w:r>
      <w:r w:rsidRPr="004F5126">
        <w:rPr>
          <w:rFonts w:eastAsia="Times New Roman" w:cs="Times New Roman"/>
          <w:lang w:eastAsia="de-DE"/>
        </w:rPr>
        <w:t xml:space="preserve"> (niemand/keinen) im Akkusativ dient als direktes Objekt des zweiten Partizips </w:t>
      </w:r>
      <w:r w:rsidRPr="004F5126">
        <w:rPr>
          <w:rFonts w:eastAsia="Times New Roman" w:cs="Times New Roman"/>
          <w:b/>
          <w:bCs/>
          <w:lang w:eastAsia="de-DE"/>
        </w:rPr>
        <w:t>θεωροῦντες</w:t>
      </w:r>
      <w:r w:rsidRPr="004F5126">
        <w:rPr>
          <w:rFonts w:eastAsia="Times New Roman" w:cs="Times New Roman"/>
          <w:lang w:eastAsia="de-DE"/>
        </w:rPr>
        <w:t xml:space="preserve"> (sehend) im Präsens Aktiv Nominativ Maskulin Plural.</w:t>
      </w:r>
    </w:p>
    <w:p w14:paraId="440F9C78"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Grammatikalisch besteht der Vers aus einem Hauptsatz mit zwei kontrastierenden partizipialen Ausdrücken. Die Struktur mit </w:t>
      </w:r>
      <w:r w:rsidRPr="004F5126">
        <w:rPr>
          <w:rFonts w:eastAsia="Times New Roman" w:cs="Times New Roman"/>
          <w:b/>
          <w:bCs/>
          <w:lang w:eastAsia="de-DE"/>
        </w:rPr>
        <w:t>μὲν ... δὲ</w:t>
      </w:r>
      <w:r w:rsidRPr="004F5126">
        <w:rPr>
          <w:rFonts w:eastAsia="Times New Roman" w:cs="Times New Roman"/>
          <w:lang w:eastAsia="de-DE"/>
        </w:rPr>
        <w:t xml:space="preserve"> betont den Kontrast zwischen Hören und Nicht-Sehen.</w:t>
      </w:r>
    </w:p>
    <w:p w14:paraId="25F28A5A"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Das Plusquamperfekt </w:t>
      </w:r>
      <w:r w:rsidRPr="004F5126">
        <w:rPr>
          <w:rFonts w:eastAsia="Times New Roman" w:cs="Times New Roman"/>
          <w:b/>
          <w:bCs/>
          <w:lang w:eastAsia="de-DE"/>
        </w:rPr>
        <w:t>εἱστήκεισαν</w:t>
      </w:r>
      <w:r w:rsidRPr="004F5126">
        <w:rPr>
          <w:rFonts w:eastAsia="Times New Roman" w:cs="Times New Roman"/>
          <w:lang w:eastAsia="de-DE"/>
        </w:rPr>
        <w:t xml:space="preserve"> (sie standen) vermittelt die Vorstellung einer plötzlichen Erstarrung, als wären sie wie festgewurzelt stehengeblieben. Das Adjektiv </w:t>
      </w:r>
      <w:r w:rsidRPr="004F5126">
        <w:rPr>
          <w:rFonts w:eastAsia="Times New Roman" w:cs="Times New Roman"/>
          <w:b/>
          <w:bCs/>
          <w:lang w:eastAsia="de-DE"/>
        </w:rPr>
        <w:t>ἐνεοί</w:t>
      </w:r>
      <w:r w:rsidRPr="004F5126">
        <w:rPr>
          <w:rFonts w:eastAsia="Times New Roman" w:cs="Times New Roman"/>
          <w:lang w:eastAsia="de-DE"/>
        </w:rPr>
        <w:t xml:space="preserve"> (sprachlos/stumm) kommt im NT nur hier vor und betont die lähmende Wirkung des übernatürlichen Ereignisses.</w:t>
      </w:r>
    </w:p>
    <w:p w14:paraId="64B2619B" w14:textId="77777777" w:rsidR="004F5126" w:rsidRPr="004F5126" w:rsidRDefault="004F5126" w:rsidP="004F5126">
      <w:pPr>
        <w:spacing w:before="100" w:beforeAutospacing="1" w:after="100" w:afterAutospacing="1" w:line="240" w:lineRule="auto"/>
        <w:rPr>
          <w:rFonts w:eastAsia="Times New Roman" w:cs="Times New Roman"/>
          <w:lang w:eastAsia="de-DE"/>
        </w:rPr>
      </w:pPr>
      <w:r w:rsidRPr="004F5126">
        <w:rPr>
          <w:rFonts w:eastAsia="Times New Roman" w:cs="Times New Roman"/>
          <w:lang w:eastAsia="de-DE"/>
        </w:rPr>
        <w:t xml:space="preserve">Der scheinbare Widerspruch zwischen dieser Passage, wo die Begleiter die Stimme hören, aber niemanden sehen, und Apg 22,9, wo Paulus sagt, sie hätten das Licht gesehen, aber die Stimme nicht gehört, lässt sich durch verschiedene Nuancen erklären: In Apg 9,7 wird </w:t>
      </w:r>
      <w:r w:rsidRPr="004F5126">
        <w:rPr>
          <w:rFonts w:eastAsia="Times New Roman" w:cs="Times New Roman"/>
          <w:b/>
          <w:bCs/>
          <w:lang w:eastAsia="de-DE"/>
        </w:rPr>
        <w:t>τῆς φωνῆς</w:t>
      </w:r>
      <w:r w:rsidRPr="004F5126">
        <w:rPr>
          <w:rFonts w:eastAsia="Times New Roman" w:cs="Times New Roman"/>
          <w:lang w:eastAsia="de-DE"/>
        </w:rPr>
        <w:t xml:space="preserve"> mit partitivem Genitiv konstruiert, was ein teilweises oder undeutliches Hören andeuten könnte, während in Apg 22,9 das Verb "hören" mit dem Akkusativ verwendet wird, was volles Verständnis implizieren würde. Dieser grammatikalische Unterschied deutet an, dass die Begleiter zwar einen Klang hörten, aber nicht verstanden, was gesagt wurde.</w:t>
      </w:r>
    </w:p>
    <w:p w14:paraId="7C1365C0" w14:textId="77777777" w:rsidR="00611F39" w:rsidRDefault="00611F39" w:rsidP="00611F39">
      <w:pPr>
        <w:pStyle w:val="whitespace-pre-wrap"/>
      </w:pPr>
      <w:r>
        <w:t xml:space="preserve">Die Kombination von </w:t>
      </w:r>
      <w:r>
        <w:rPr>
          <w:rStyle w:val="Fett"/>
        </w:rPr>
        <w:t>ἀκούοντες μὲν τῆς φωνῆς, μηδένα δὲ θεωροῦντες</w:t>
      </w:r>
      <w:r>
        <w:t xml:space="preserve"> (die Stimme hörend, aber niemanden sehend) unterstreicht die persönliche Natur der Erscheinung: Obwohl andere anwesend waren und etwas wahrnahmen, war die vollständige Erfahrung und die klare Kommunikation ausschließlich für Saulus bestimmt. Dies betont die besondere Berufung des Saulus und die persönliche Dimension dieser Offenbarung.</w:t>
      </w:r>
    </w:p>
    <w:p w14:paraId="0F33614D" w14:textId="0A8CA82B" w:rsidR="00611F39" w:rsidRDefault="00611F39" w:rsidP="00611F39">
      <w:pPr>
        <w:pStyle w:val="whitespace-pre-wrap"/>
      </w:pPr>
      <w:r>
        <w:lastRenderedPageBreak/>
        <w:t xml:space="preserve">Das Verb </w:t>
      </w:r>
      <w:r>
        <w:rPr>
          <w:rStyle w:val="Fett"/>
        </w:rPr>
        <w:t>θεωροῦντες</w:t>
      </w:r>
      <w:r>
        <w:t xml:space="preserve"> (sehend/betrachtend) impliziert mehr als bloßes physisches Sehen; es deutet auf ein tieferes Wahrnehmen oder Erkennen hin. Die Begleiter konnten zwar möglicherweise das Licht sehen (vgl. Apg 22,9), aber nicht die Person Jesu erkennen, die sich nur Saulus offenbarte.</w:t>
      </w:r>
    </w:p>
    <w:p w14:paraId="511C3FD4" w14:textId="087B462D" w:rsidR="003063E6" w:rsidRDefault="003063E6" w:rsidP="00611F39">
      <w:pPr>
        <w:pStyle w:val="whitespace-pre-wrap"/>
      </w:pPr>
      <w:r>
        <w:t>Der Vers besteht aus einem Hauptsatz mit zwei Partizipialkonstruktionen. Der Hauptsatz ist ein einfacher Aussagesatz, der beschreibt, dass die Männer, die mit Saulus reisten, sprachlos dastanden. Die beiden Partizipialkonstruktionen "ἀκούοντες μὲν τῆς φωνῆς" und "μηδένα δὲ θεωροῦντες" erweitern diesen Hauptsatz und beschreiben den Zustand der Männer näher: sie hörten zwar die Stimme, sahen aber niemanden.</w:t>
      </w:r>
    </w:p>
    <w:p w14:paraId="5318D261" w14:textId="77777777" w:rsidR="00611F39" w:rsidRPr="00611F39" w:rsidRDefault="00611F39" w:rsidP="00611F39">
      <w:pPr>
        <w:spacing w:before="100" w:beforeAutospacing="1" w:after="100" w:afterAutospacing="1" w:line="240" w:lineRule="auto"/>
        <w:outlineLvl w:val="0"/>
        <w:rPr>
          <w:rFonts w:eastAsia="Times New Roman" w:cs="Times New Roman"/>
          <w:b/>
          <w:bCs/>
          <w:kern w:val="36"/>
          <w:sz w:val="48"/>
          <w:szCs w:val="48"/>
          <w:lang w:eastAsia="de-DE"/>
        </w:rPr>
      </w:pPr>
      <w:r w:rsidRPr="00611F39">
        <w:rPr>
          <w:rFonts w:eastAsia="Times New Roman" w:cs="Times New Roman"/>
          <w:b/>
          <w:bCs/>
          <w:kern w:val="36"/>
          <w:sz w:val="48"/>
          <w:szCs w:val="48"/>
          <w:lang w:eastAsia="de-DE"/>
        </w:rPr>
        <w:t>Apostelgeschichte 9,8</w:t>
      </w:r>
    </w:p>
    <w:p w14:paraId="7A4BC294"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Griechisch</w:t>
      </w:r>
      <w:r w:rsidRPr="00611F39">
        <w:rPr>
          <w:rFonts w:eastAsia="Times New Roman" w:cs="Times New Roman"/>
          <w:lang w:eastAsia="de-DE"/>
        </w:rPr>
        <w:t>: Ἠγέρθη δὲ ὁ Σαῦλος ἀπὸ τῆς γῆς· ἀνεῳγμένων τε τῶν ὀφθαλμῶν αὐτοῦ, οὐδένα ἔβλεπεν, χειραγωγοῦντες δὲ αὐτὸν εἰσήγαγον εἰς Δαμασκόν.</w:t>
      </w:r>
    </w:p>
    <w:p w14:paraId="4774A4D2"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Deutsch</w:t>
      </w:r>
      <w:r w:rsidRPr="00611F39">
        <w:rPr>
          <w:rFonts w:eastAsia="Times New Roman" w:cs="Times New Roman"/>
          <w:lang w:eastAsia="de-DE"/>
        </w:rPr>
        <w:t>: Es stand nun Saulus von der Erde auf. Obwohl sodann seine Augen geöffnet waren, war er niemand erblickend. Ihn nun bei der Hand führend, brachten sie ihn nach Damaskus hinein.</w:t>
      </w:r>
    </w:p>
    <w:p w14:paraId="60E3EC45" w14:textId="77777777" w:rsidR="00611F39" w:rsidRPr="00611F39" w:rsidRDefault="00F77F26" w:rsidP="00611F39">
      <w:pPr>
        <w:spacing w:after="0" w:line="240" w:lineRule="auto"/>
        <w:rPr>
          <w:rFonts w:eastAsia="Times New Roman" w:cs="Times New Roman"/>
          <w:lang w:eastAsia="de-DE"/>
        </w:rPr>
      </w:pPr>
      <w:r>
        <w:rPr>
          <w:rFonts w:eastAsia="Times New Roman" w:cs="Times New Roman"/>
          <w:lang w:eastAsia="de-DE"/>
        </w:rPr>
        <w:pict w14:anchorId="0D2EAFBE">
          <v:rect id="_x0000_i1325" style="width:0;height:1.5pt" o:hralign="center" o:hrstd="t" o:hr="t" fillcolor="#a0a0a0" stroked="f"/>
        </w:pict>
      </w:r>
    </w:p>
    <w:p w14:paraId="22EC070F"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Kommentar:</w:t>
      </w:r>
      <w:r w:rsidRPr="00611F39">
        <w:rPr>
          <w:rFonts w:eastAsia="Times New Roman" w:cs="Times New Roman"/>
          <w:lang w:eastAsia="de-DE"/>
        </w:rPr>
        <w:t xml:space="preserve"> Der Vers beginnt mit dem Verb </w:t>
      </w:r>
      <w:r w:rsidRPr="00611F39">
        <w:rPr>
          <w:rFonts w:eastAsia="Times New Roman" w:cs="Times New Roman"/>
          <w:b/>
          <w:bCs/>
          <w:lang w:eastAsia="de-DE"/>
        </w:rPr>
        <w:t>Ἠγέρθη</w:t>
      </w:r>
      <w:r w:rsidRPr="00611F39">
        <w:rPr>
          <w:rFonts w:eastAsia="Times New Roman" w:cs="Times New Roman"/>
          <w:lang w:eastAsia="de-DE"/>
        </w:rPr>
        <w:t xml:space="preserve"> (er wurde aufgerichtet/stand auf) im Aorist Indikativ Passiv 3. Person Singular, was eine abgeschlossene Handlung bezeichnet. Die Partikel </w:t>
      </w:r>
      <w:r w:rsidRPr="00611F39">
        <w:rPr>
          <w:rFonts w:eastAsia="Times New Roman" w:cs="Times New Roman"/>
          <w:b/>
          <w:bCs/>
          <w:lang w:eastAsia="de-DE"/>
        </w:rPr>
        <w:t>δὲ</w:t>
      </w:r>
      <w:r w:rsidRPr="00611F39">
        <w:rPr>
          <w:rFonts w:eastAsia="Times New Roman" w:cs="Times New Roman"/>
          <w:lang w:eastAsia="de-DE"/>
        </w:rPr>
        <w:t xml:space="preserve"> (nun/aber) markiert den Übergang zu einem neuen Aspekt der Erzählung. Das explizite Subjekt </w:t>
      </w:r>
      <w:r w:rsidRPr="00611F39">
        <w:rPr>
          <w:rFonts w:eastAsia="Times New Roman" w:cs="Times New Roman"/>
          <w:b/>
          <w:bCs/>
          <w:lang w:eastAsia="de-DE"/>
        </w:rPr>
        <w:t>ὁ Σαῦλος</w:t>
      </w:r>
      <w:r w:rsidRPr="00611F39">
        <w:rPr>
          <w:rFonts w:eastAsia="Times New Roman" w:cs="Times New Roman"/>
          <w:lang w:eastAsia="de-DE"/>
        </w:rPr>
        <w:t xml:space="preserve"> (Saulus) im Nominativ wird genannt, um den Fokus wieder auf ihn zu richten. Die Präpositionalphrase </w:t>
      </w:r>
      <w:r w:rsidRPr="00611F39">
        <w:rPr>
          <w:rFonts w:eastAsia="Times New Roman" w:cs="Times New Roman"/>
          <w:b/>
          <w:bCs/>
          <w:lang w:eastAsia="de-DE"/>
        </w:rPr>
        <w:t>ἀπὸ τῆς γῆς</w:t>
      </w:r>
      <w:r w:rsidRPr="00611F39">
        <w:rPr>
          <w:rFonts w:eastAsia="Times New Roman" w:cs="Times New Roman"/>
          <w:lang w:eastAsia="de-DE"/>
        </w:rPr>
        <w:t xml:space="preserve"> (von der Erde) im Genitiv gibt den Ausgangspunkt des Aufstehens an.</w:t>
      </w:r>
    </w:p>
    <w:p w14:paraId="53D784D1"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Es folgt ein Genitivus Absolutus </w:t>
      </w:r>
      <w:r w:rsidRPr="00611F39">
        <w:rPr>
          <w:rFonts w:eastAsia="Times New Roman" w:cs="Times New Roman"/>
          <w:b/>
          <w:bCs/>
          <w:lang w:eastAsia="de-DE"/>
        </w:rPr>
        <w:t>ἀνεῳγμένων τῶν ὀφθαλμῶν αὐτοῦ</w:t>
      </w:r>
      <w:r w:rsidRPr="00611F39">
        <w:rPr>
          <w:rFonts w:eastAsia="Times New Roman" w:cs="Times New Roman"/>
          <w:lang w:eastAsia="de-DE"/>
        </w:rPr>
        <w:t xml:space="preserve"> (obwohl seine Augen geöffnet waren), eine eigenständige adverbiale Konstruktion, die einen begleitenden Umstand ausdrückt. Das Partizip </w:t>
      </w:r>
      <w:r w:rsidRPr="00611F39">
        <w:rPr>
          <w:rFonts w:eastAsia="Times New Roman" w:cs="Times New Roman"/>
          <w:b/>
          <w:bCs/>
          <w:lang w:eastAsia="de-DE"/>
        </w:rPr>
        <w:t>ἀνεῳγμένων</w:t>
      </w:r>
      <w:r w:rsidRPr="00611F39">
        <w:rPr>
          <w:rFonts w:eastAsia="Times New Roman" w:cs="Times New Roman"/>
          <w:lang w:eastAsia="de-DE"/>
        </w:rPr>
        <w:t xml:space="preserve"> steht im Perfekt Passiv Genitiv Maskulin Plural und beschreibt einen andauernden Zustand als Resultat einer vergangenen Handlung. Die Partikel </w:t>
      </w:r>
      <w:r w:rsidRPr="00611F39">
        <w:rPr>
          <w:rFonts w:eastAsia="Times New Roman" w:cs="Times New Roman"/>
          <w:b/>
          <w:bCs/>
          <w:lang w:eastAsia="de-DE"/>
        </w:rPr>
        <w:t>τε</w:t>
      </w:r>
      <w:r w:rsidRPr="00611F39">
        <w:rPr>
          <w:rFonts w:eastAsia="Times New Roman" w:cs="Times New Roman"/>
          <w:lang w:eastAsia="de-DE"/>
        </w:rPr>
        <w:t xml:space="preserve"> (und/sodann) verbindet diesen Ausdruck eng mit dem vorherigen. Das Substantiv </w:t>
      </w:r>
      <w:r w:rsidRPr="00611F39">
        <w:rPr>
          <w:rFonts w:eastAsia="Times New Roman" w:cs="Times New Roman"/>
          <w:b/>
          <w:bCs/>
          <w:lang w:eastAsia="de-DE"/>
        </w:rPr>
        <w:t>τῶν ὀφθαλμῶν</w:t>
      </w:r>
      <w:r w:rsidRPr="00611F39">
        <w:rPr>
          <w:rFonts w:eastAsia="Times New Roman" w:cs="Times New Roman"/>
          <w:lang w:eastAsia="de-DE"/>
        </w:rPr>
        <w:t xml:space="preserve"> (der Augen) im Genitiv Plural ist das Subjekt dieser Konstruktion, mit dem Possessivpronomen </w:t>
      </w:r>
      <w:r w:rsidRPr="00611F39">
        <w:rPr>
          <w:rFonts w:eastAsia="Times New Roman" w:cs="Times New Roman"/>
          <w:b/>
          <w:bCs/>
          <w:lang w:eastAsia="de-DE"/>
        </w:rPr>
        <w:t>αὐτοῦ</w:t>
      </w:r>
      <w:r w:rsidRPr="00611F39">
        <w:rPr>
          <w:rFonts w:eastAsia="Times New Roman" w:cs="Times New Roman"/>
          <w:lang w:eastAsia="de-DE"/>
        </w:rPr>
        <w:t xml:space="preserve"> (seine) im Genitiv.</w:t>
      </w:r>
    </w:p>
    <w:p w14:paraId="0E0F32E0"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Der Hauptsatz wird fortgesetzt mit </w:t>
      </w:r>
      <w:r w:rsidRPr="00611F39">
        <w:rPr>
          <w:rFonts w:eastAsia="Times New Roman" w:cs="Times New Roman"/>
          <w:b/>
          <w:bCs/>
          <w:lang w:eastAsia="de-DE"/>
        </w:rPr>
        <w:t>οὐδένα ἔβλεπεν</w:t>
      </w:r>
      <w:r w:rsidRPr="00611F39">
        <w:rPr>
          <w:rFonts w:eastAsia="Times New Roman" w:cs="Times New Roman"/>
          <w:lang w:eastAsia="de-DE"/>
        </w:rPr>
        <w:t xml:space="preserve"> (er sah niemanden), bestehend aus dem negativen Pronomen </w:t>
      </w:r>
      <w:r w:rsidRPr="00611F39">
        <w:rPr>
          <w:rFonts w:eastAsia="Times New Roman" w:cs="Times New Roman"/>
          <w:b/>
          <w:bCs/>
          <w:lang w:eastAsia="de-DE"/>
        </w:rPr>
        <w:t>οὐδένα</w:t>
      </w:r>
      <w:r w:rsidRPr="00611F39">
        <w:rPr>
          <w:rFonts w:eastAsia="Times New Roman" w:cs="Times New Roman"/>
          <w:lang w:eastAsia="de-DE"/>
        </w:rPr>
        <w:t xml:space="preserve"> (niemanden) im Akkusativ als direktem Objekt und dem Verb </w:t>
      </w:r>
      <w:r w:rsidRPr="00611F39">
        <w:rPr>
          <w:rFonts w:eastAsia="Times New Roman" w:cs="Times New Roman"/>
          <w:b/>
          <w:bCs/>
          <w:lang w:eastAsia="de-DE"/>
        </w:rPr>
        <w:t>ἔβλεπεν</w:t>
      </w:r>
      <w:r w:rsidRPr="00611F39">
        <w:rPr>
          <w:rFonts w:eastAsia="Times New Roman" w:cs="Times New Roman"/>
          <w:lang w:eastAsia="de-DE"/>
        </w:rPr>
        <w:t xml:space="preserve"> (er sah/erblickte) im Imperfekt Indikativ Aktiv 3. Person Singular, was einen andauernden Zustand in der Vergangenheit beschreibt.</w:t>
      </w:r>
    </w:p>
    <w:p w14:paraId="781F72E5"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Der letzte Teil des Verses beginnt mit dem Partizip </w:t>
      </w:r>
      <w:r w:rsidRPr="00611F39">
        <w:rPr>
          <w:rFonts w:eastAsia="Times New Roman" w:cs="Times New Roman"/>
          <w:b/>
          <w:bCs/>
          <w:lang w:eastAsia="de-DE"/>
        </w:rPr>
        <w:t>χειραγωγοῦντες</w:t>
      </w:r>
      <w:r w:rsidRPr="00611F39">
        <w:rPr>
          <w:rFonts w:eastAsia="Times New Roman" w:cs="Times New Roman"/>
          <w:lang w:eastAsia="de-DE"/>
        </w:rPr>
        <w:t xml:space="preserve"> (an der Hand führend) im Präsens Aktiv Nominativ Maskulin Plural, das eine begleitende Handlung beschreibt und sich auf die Begleiter bezieht. Die Partikel </w:t>
      </w:r>
      <w:r w:rsidRPr="00611F39">
        <w:rPr>
          <w:rFonts w:eastAsia="Times New Roman" w:cs="Times New Roman"/>
          <w:b/>
          <w:bCs/>
          <w:lang w:eastAsia="de-DE"/>
        </w:rPr>
        <w:t>δὲ</w:t>
      </w:r>
      <w:r w:rsidRPr="00611F39">
        <w:rPr>
          <w:rFonts w:eastAsia="Times New Roman" w:cs="Times New Roman"/>
          <w:lang w:eastAsia="de-DE"/>
        </w:rPr>
        <w:t xml:space="preserve"> (nun/aber) verbindet diesen Teil mit dem vorherigen. Das direkte Objekt </w:t>
      </w:r>
      <w:r w:rsidRPr="00611F39">
        <w:rPr>
          <w:rFonts w:eastAsia="Times New Roman" w:cs="Times New Roman"/>
          <w:b/>
          <w:bCs/>
          <w:lang w:eastAsia="de-DE"/>
        </w:rPr>
        <w:t>αὐτὸν</w:t>
      </w:r>
      <w:r w:rsidRPr="00611F39">
        <w:rPr>
          <w:rFonts w:eastAsia="Times New Roman" w:cs="Times New Roman"/>
          <w:lang w:eastAsia="de-DE"/>
        </w:rPr>
        <w:t xml:space="preserve"> (ihn) im Akkusativ bezieht sich auf Saulus. Das Hauptverb </w:t>
      </w:r>
      <w:r w:rsidRPr="00611F39">
        <w:rPr>
          <w:rFonts w:eastAsia="Times New Roman" w:cs="Times New Roman"/>
          <w:b/>
          <w:bCs/>
          <w:lang w:eastAsia="de-DE"/>
        </w:rPr>
        <w:t>εἰσήγαγον</w:t>
      </w:r>
      <w:r w:rsidRPr="00611F39">
        <w:rPr>
          <w:rFonts w:eastAsia="Times New Roman" w:cs="Times New Roman"/>
          <w:lang w:eastAsia="de-DE"/>
        </w:rPr>
        <w:t xml:space="preserve"> (sie führten hinein) steht im Aorist Indikativ Aktiv 3. Person Plural. Die Präpositionalphrase </w:t>
      </w:r>
      <w:r w:rsidRPr="00611F39">
        <w:rPr>
          <w:rFonts w:eastAsia="Times New Roman" w:cs="Times New Roman"/>
          <w:b/>
          <w:bCs/>
          <w:lang w:eastAsia="de-DE"/>
        </w:rPr>
        <w:t>εἰς Δαμασκόν</w:t>
      </w:r>
      <w:r w:rsidRPr="00611F39">
        <w:rPr>
          <w:rFonts w:eastAsia="Times New Roman" w:cs="Times New Roman"/>
          <w:lang w:eastAsia="de-DE"/>
        </w:rPr>
        <w:t xml:space="preserve"> (nach Damaskus) im Akkusativ gibt das Ziel an.</w:t>
      </w:r>
    </w:p>
    <w:p w14:paraId="6987ABE2"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lastRenderedPageBreak/>
        <w:t xml:space="preserve">Grammatikalisch besteht der Vers aus mehreren koordinierten Elementen: einem Hauptsatz mit dem Verb </w:t>
      </w:r>
      <w:r w:rsidRPr="00611F39">
        <w:rPr>
          <w:rFonts w:eastAsia="Times New Roman" w:cs="Times New Roman"/>
          <w:b/>
          <w:bCs/>
          <w:lang w:eastAsia="de-DE"/>
        </w:rPr>
        <w:t>Ἠγέρθη</w:t>
      </w:r>
      <w:r w:rsidRPr="00611F39">
        <w:rPr>
          <w:rFonts w:eastAsia="Times New Roman" w:cs="Times New Roman"/>
          <w:lang w:eastAsia="de-DE"/>
        </w:rPr>
        <w:t xml:space="preserve">, einem Genitivus Absolutus, einer Aussage über Saulus' Zustand und einem weiteren Hauptsatz mit dem Verb </w:t>
      </w:r>
      <w:r w:rsidRPr="00611F39">
        <w:rPr>
          <w:rFonts w:eastAsia="Times New Roman" w:cs="Times New Roman"/>
          <w:b/>
          <w:bCs/>
          <w:lang w:eastAsia="de-DE"/>
        </w:rPr>
        <w:t>εἰσήγαγον</w:t>
      </w:r>
      <w:r w:rsidRPr="00611F39">
        <w:rPr>
          <w:rFonts w:eastAsia="Times New Roman" w:cs="Times New Roman"/>
          <w:lang w:eastAsia="de-DE"/>
        </w:rPr>
        <w:t>. Die Struktur ist komplex, aber klar gegliedert, und zeigt den Fortgang der Ereignisse nach der Erscheinung.</w:t>
      </w:r>
    </w:p>
    <w:p w14:paraId="14D9DE23"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Das Paradox </w:t>
      </w:r>
      <w:r w:rsidRPr="00611F39">
        <w:rPr>
          <w:rFonts w:eastAsia="Times New Roman" w:cs="Times New Roman"/>
          <w:b/>
          <w:bCs/>
          <w:lang w:eastAsia="de-DE"/>
        </w:rPr>
        <w:t>ἀνεῳγμένων τῶν ὀφθαλμῶν αὐτοῦ, οὐδένα ἔβλεπεν</w:t>
      </w:r>
      <w:r w:rsidRPr="00611F39">
        <w:rPr>
          <w:rFonts w:eastAsia="Times New Roman" w:cs="Times New Roman"/>
          <w:lang w:eastAsia="de-DE"/>
        </w:rPr>
        <w:t xml:space="preserve"> (obwohl seine Augen geöffnet waren, sah er niemanden) betont die vollständige Natur der Blindheit: Es war nicht so, dass Saulus die Augen nicht öffnen konnte, sondern dass seine geöffneten Augen nicht funktionsfähig waren. Diese physische Blindheit kann als äußeres Symbol seiner bisherigen spirituellen Blindheit verstanden werden (vgl. Apg 26,18).</w:t>
      </w:r>
    </w:p>
    <w:p w14:paraId="052BA0D0"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Das Verb </w:t>
      </w:r>
      <w:r w:rsidRPr="00611F39">
        <w:rPr>
          <w:rFonts w:eastAsia="Times New Roman" w:cs="Times New Roman"/>
          <w:b/>
          <w:bCs/>
          <w:lang w:eastAsia="de-DE"/>
        </w:rPr>
        <w:t>χειραγωγοῦντες</w:t>
      </w:r>
      <w:r w:rsidRPr="00611F39">
        <w:rPr>
          <w:rFonts w:eastAsia="Times New Roman" w:cs="Times New Roman"/>
          <w:lang w:eastAsia="de-DE"/>
        </w:rPr>
        <w:t xml:space="preserve"> (an der Hand führend) unterstreicht die plötzliche Hilflosigkeit und Abhängigkeit des zuvor mächtigen Verfolgers, der nun auf Führung angewiesen ist - ein dramatischer Kontrast zu seiner früheren autoritativen Mission. Diese Umkehrung seiner Situation ist ein zentrales Element der Bekehrungserzählung und zeigt die transformative Kraft der göttlichen Begegnung.</w:t>
      </w:r>
    </w:p>
    <w:p w14:paraId="75C4F299" w14:textId="66782037" w:rsid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abschließende Anmerkung </w:t>
      </w:r>
      <w:r w:rsidRPr="00611F39">
        <w:rPr>
          <w:rFonts w:eastAsia="Times New Roman" w:cs="Times New Roman"/>
          <w:b/>
          <w:bCs/>
          <w:lang w:eastAsia="de-DE"/>
        </w:rPr>
        <w:t>εἰσήγαγον εἰς Δαμασκόν</w:t>
      </w:r>
      <w:r w:rsidRPr="00611F39">
        <w:rPr>
          <w:rFonts w:eastAsia="Times New Roman" w:cs="Times New Roman"/>
          <w:lang w:eastAsia="de-DE"/>
        </w:rPr>
        <w:t xml:space="preserve"> (sie führten ihn nach Damaskus hinein) erfüllt ironischerweise den ursprünglichen Reiseplan des Saulus, allerdings unter völlig veränderten Umständen: Statt als autoritativer Verfolger kommt er als gebrochener, blinder Mann in die Stadt.</w:t>
      </w:r>
    </w:p>
    <w:p w14:paraId="2978CB61" w14:textId="22398412" w:rsidR="003063E6" w:rsidRPr="00611F39" w:rsidRDefault="003063E6" w:rsidP="00611F39">
      <w:pPr>
        <w:spacing w:before="100" w:beforeAutospacing="1" w:after="100" w:afterAutospacing="1" w:line="240" w:lineRule="auto"/>
        <w:rPr>
          <w:rFonts w:eastAsia="Times New Roman" w:cs="Times New Roman"/>
          <w:lang w:eastAsia="de-DE"/>
        </w:rPr>
      </w:pPr>
      <w:r>
        <w:t>Der Vers besteht aus drei selbstständigen Sätzen. Der erste Satz ist ein einfacher Aussagesatz, der beschreibt, dass Saulus von der Erde aufstand. Der zweite Satz enthält einen konzessiven Nebensatz (eingeleitet durch "obwohl") mit einer Genitivus-absolutus-Konstruktion "ἀνεῳγμένων τῶν ὀφθαλμῶν αὐτοῦ" (obwohl seine Augen geöffnet waren), gefolgt vom Hauptsatz, der feststellt, dass er niemanden sehen konnte. Der dritte Satz ist wieder ein Aussagesatz mit einer Partizipialkonstruktion "χειραγωγοῦντες αὐτὸν" (ihn bei der Hand führend), die beschreibt, wie sie ihn nach Damaskus brachten.</w:t>
      </w:r>
    </w:p>
    <w:p w14:paraId="508E32CF" w14:textId="77777777" w:rsidR="00611F39" w:rsidRPr="00611F39" w:rsidRDefault="00611F39" w:rsidP="00611F39">
      <w:pPr>
        <w:spacing w:before="100" w:beforeAutospacing="1" w:after="100" w:afterAutospacing="1" w:line="240" w:lineRule="auto"/>
        <w:outlineLvl w:val="0"/>
        <w:rPr>
          <w:rFonts w:eastAsia="Times New Roman" w:cs="Times New Roman"/>
          <w:b/>
          <w:bCs/>
          <w:kern w:val="36"/>
          <w:sz w:val="48"/>
          <w:szCs w:val="48"/>
          <w:lang w:eastAsia="de-DE"/>
        </w:rPr>
      </w:pPr>
      <w:r w:rsidRPr="00611F39">
        <w:rPr>
          <w:rFonts w:eastAsia="Times New Roman" w:cs="Times New Roman"/>
          <w:b/>
          <w:bCs/>
          <w:kern w:val="36"/>
          <w:sz w:val="48"/>
          <w:szCs w:val="48"/>
          <w:lang w:eastAsia="de-DE"/>
        </w:rPr>
        <w:t>Apostelgeschichte 9,9</w:t>
      </w:r>
    </w:p>
    <w:p w14:paraId="7A400CC8"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Griechisch</w:t>
      </w:r>
      <w:r w:rsidRPr="00611F39">
        <w:rPr>
          <w:rFonts w:eastAsia="Times New Roman" w:cs="Times New Roman"/>
          <w:lang w:eastAsia="de-DE"/>
        </w:rPr>
        <w:t>: Καὶ ἦν ἡμέρας τρεῖς μὴ βλέπων, καὶ οὐκ ἔφαγεν οὐδὲ ἔπιεν.</w:t>
      </w:r>
    </w:p>
    <w:p w14:paraId="06374FD8"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Deutsch</w:t>
      </w:r>
      <w:r w:rsidRPr="00611F39">
        <w:rPr>
          <w:rFonts w:eastAsia="Times New Roman" w:cs="Times New Roman"/>
          <w:lang w:eastAsia="de-DE"/>
        </w:rPr>
        <w:t>: Und er war drei Tage nicht sehend und aß weder noch trank.</w:t>
      </w:r>
    </w:p>
    <w:p w14:paraId="12FEB643" w14:textId="77777777" w:rsidR="00611F39" w:rsidRPr="00611F39" w:rsidRDefault="00F77F26" w:rsidP="00611F39">
      <w:pPr>
        <w:spacing w:after="0" w:line="240" w:lineRule="auto"/>
        <w:rPr>
          <w:rFonts w:eastAsia="Times New Roman" w:cs="Times New Roman"/>
          <w:lang w:eastAsia="de-DE"/>
        </w:rPr>
      </w:pPr>
      <w:r>
        <w:rPr>
          <w:rFonts w:eastAsia="Times New Roman" w:cs="Times New Roman"/>
          <w:lang w:eastAsia="de-DE"/>
        </w:rPr>
        <w:pict w14:anchorId="3DBC849F">
          <v:rect id="_x0000_i1326" style="width:0;height:1.5pt" o:hralign="center" o:hrstd="t" o:hr="t" fillcolor="#a0a0a0" stroked="f"/>
        </w:pict>
      </w:r>
    </w:p>
    <w:p w14:paraId="50A2E2EF"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Kommentar:</w:t>
      </w:r>
      <w:r w:rsidRPr="00611F39">
        <w:rPr>
          <w:rFonts w:eastAsia="Times New Roman" w:cs="Times New Roman"/>
          <w:lang w:eastAsia="de-DE"/>
        </w:rPr>
        <w:t xml:space="preserve"> Der Vers beginnt mit der Konjunktion </w:t>
      </w:r>
      <w:r w:rsidRPr="00611F39">
        <w:rPr>
          <w:rFonts w:eastAsia="Times New Roman" w:cs="Times New Roman"/>
          <w:b/>
          <w:bCs/>
          <w:lang w:eastAsia="de-DE"/>
        </w:rPr>
        <w:t>Καὶ</w:t>
      </w:r>
      <w:r w:rsidRPr="00611F39">
        <w:rPr>
          <w:rFonts w:eastAsia="Times New Roman" w:cs="Times New Roman"/>
          <w:lang w:eastAsia="de-DE"/>
        </w:rPr>
        <w:t xml:space="preserve"> (Und), die eine direkte Fortsetzung der Erzählung anzeigt. Das Verb </w:t>
      </w:r>
      <w:r w:rsidRPr="00611F39">
        <w:rPr>
          <w:rFonts w:eastAsia="Times New Roman" w:cs="Times New Roman"/>
          <w:b/>
          <w:bCs/>
          <w:lang w:eastAsia="de-DE"/>
        </w:rPr>
        <w:t>ἦν</w:t>
      </w:r>
      <w:r w:rsidRPr="00611F39">
        <w:rPr>
          <w:rFonts w:eastAsia="Times New Roman" w:cs="Times New Roman"/>
          <w:lang w:eastAsia="de-DE"/>
        </w:rPr>
        <w:t xml:space="preserve"> (er war) steht im Imperfekt Indikativ Aktiv 3. Person Singular und beschreibt einen anhaltenden Zustand in der Vergangenheit. Der Akkusativ der Zeitdauer </w:t>
      </w:r>
      <w:r w:rsidRPr="00611F39">
        <w:rPr>
          <w:rFonts w:eastAsia="Times New Roman" w:cs="Times New Roman"/>
          <w:b/>
          <w:bCs/>
          <w:lang w:eastAsia="de-DE"/>
        </w:rPr>
        <w:t>ἡμέρας τρεῖς</w:t>
      </w:r>
      <w:r w:rsidRPr="00611F39">
        <w:rPr>
          <w:rFonts w:eastAsia="Times New Roman" w:cs="Times New Roman"/>
          <w:lang w:eastAsia="de-DE"/>
        </w:rPr>
        <w:t xml:space="preserve"> (drei Tage) gibt die Dauer dieses Zustands an. Das Partizip </w:t>
      </w:r>
      <w:r w:rsidRPr="00611F39">
        <w:rPr>
          <w:rFonts w:eastAsia="Times New Roman" w:cs="Times New Roman"/>
          <w:b/>
          <w:bCs/>
          <w:lang w:eastAsia="de-DE"/>
        </w:rPr>
        <w:t>βλέπων</w:t>
      </w:r>
      <w:r w:rsidRPr="00611F39">
        <w:rPr>
          <w:rFonts w:eastAsia="Times New Roman" w:cs="Times New Roman"/>
          <w:lang w:eastAsia="de-DE"/>
        </w:rPr>
        <w:t xml:space="preserve"> (sehend) im Präsens Aktiv Nominativ Maskulin Singular wird durch die Negation </w:t>
      </w:r>
      <w:r w:rsidRPr="00611F39">
        <w:rPr>
          <w:rFonts w:eastAsia="Times New Roman" w:cs="Times New Roman"/>
          <w:b/>
          <w:bCs/>
          <w:lang w:eastAsia="de-DE"/>
        </w:rPr>
        <w:t>μὴ</w:t>
      </w:r>
      <w:r w:rsidRPr="00611F39">
        <w:rPr>
          <w:rFonts w:eastAsia="Times New Roman" w:cs="Times New Roman"/>
          <w:lang w:eastAsia="de-DE"/>
        </w:rPr>
        <w:t xml:space="preserve"> verneint und beschreibt den fortdauernden Zustand der Blindheit.</w:t>
      </w:r>
    </w:p>
    <w:p w14:paraId="13E8C651"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Konjunktion </w:t>
      </w:r>
      <w:r w:rsidRPr="00611F39">
        <w:rPr>
          <w:rFonts w:eastAsia="Times New Roman" w:cs="Times New Roman"/>
          <w:b/>
          <w:bCs/>
          <w:lang w:eastAsia="de-DE"/>
        </w:rPr>
        <w:t>καὶ</w:t>
      </w:r>
      <w:r w:rsidRPr="00611F39">
        <w:rPr>
          <w:rFonts w:eastAsia="Times New Roman" w:cs="Times New Roman"/>
          <w:lang w:eastAsia="de-DE"/>
        </w:rPr>
        <w:t xml:space="preserve"> (und) leitet den zweiten Teil des Verses ein. Das Verb </w:t>
      </w:r>
      <w:r w:rsidRPr="00611F39">
        <w:rPr>
          <w:rFonts w:eastAsia="Times New Roman" w:cs="Times New Roman"/>
          <w:b/>
          <w:bCs/>
          <w:lang w:eastAsia="de-DE"/>
        </w:rPr>
        <w:t>ἔφαγεν</w:t>
      </w:r>
      <w:r w:rsidRPr="00611F39">
        <w:rPr>
          <w:rFonts w:eastAsia="Times New Roman" w:cs="Times New Roman"/>
          <w:lang w:eastAsia="de-DE"/>
        </w:rPr>
        <w:t xml:space="preserve"> (er aß) steht im Aorist Indikativ Aktiv 3. Person Singular und wird durch die Negation </w:t>
      </w:r>
      <w:r w:rsidRPr="00611F39">
        <w:rPr>
          <w:rFonts w:eastAsia="Times New Roman" w:cs="Times New Roman"/>
          <w:b/>
          <w:bCs/>
          <w:lang w:eastAsia="de-DE"/>
        </w:rPr>
        <w:t>οὐκ</w:t>
      </w:r>
      <w:r w:rsidRPr="00611F39">
        <w:rPr>
          <w:rFonts w:eastAsia="Times New Roman" w:cs="Times New Roman"/>
          <w:lang w:eastAsia="de-DE"/>
        </w:rPr>
        <w:t xml:space="preserve"> verneint. Die negative Konjunktion </w:t>
      </w:r>
      <w:r w:rsidRPr="00611F39">
        <w:rPr>
          <w:rFonts w:eastAsia="Times New Roman" w:cs="Times New Roman"/>
          <w:b/>
          <w:bCs/>
          <w:lang w:eastAsia="de-DE"/>
        </w:rPr>
        <w:t>οὐδὲ</w:t>
      </w:r>
      <w:r w:rsidRPr="00611F39">
        <w:rPr>
          <w:rFonts w:eastAsia="Times New Roman" w:cs="Times New Roman"/>
          <w:lang w:eastAsia="de-DE"/>
        </w:rPr>
        <w:t xml:space="preserve"> (noch/auch nicht) verbindet diesen Teil mit dem folgenden Verb </w:t>
      </w:r>
      <w:r w:rsidRPr="00611F39">
        <w:rPr>
          <w:rFonts w:eastAsia="Times New Roman" w:cs="Times New Roman"/>
          <w:b/>
          <w:bCs/>
          <w:lang w:eastAsia="de-DE"/>
        </w:rPr>
        <w:t>ἔπιεν</w:t>
      </w:r>
      <w:r w:rsidRPr="00611F39">
        <w:rPr>
          <w:rFonts w:eastAsia="Times New Roman" w:cs="Times New Roman"/>
          <w:lang w:eastAsia="de-DE"/>
        </w:rPr>
        <w:t xml:space="preserve"> (er trank) im Aorist Indikativ Aktiv 3. Person Singular, das ebenfalls verneint wird.</w:t>
      </w:r>
    </w:p>
    <w:p w14:paraId="640CBC95"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lastRenderedPageBreak/>
        <w:t>Grammatikalisch besteht der Vers aus zwei koordinierten Hauptsätzen, die beide einen Zustand der Entbehrung beschreiben. Die Struktur ist einfach und betont die parallelen Aspekte der körperlichen Einschränkung: Blindheit und Fasten.</w:t>
      </w:r>
    </w:p>
    <w:p w14:paraId="57AB91F2"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Zeitangabe </w:t>
      </w:r>
      <w:r w:rsidRPr="00611F39">
        <w:rPr>
          <w:rFonts w:eastAsia="Times New Roman" w:cs="Times New Roman"/>
          <w:b/>
          <w:bCs/>
          <w:lang w:eastAsia="de-DE"/>
        </w:rPr>
        <w:t>ἡμέρας τρεῖς</w:t>
      </w:r>
      <w:r w:rsidRPr="00611F39">
        <w:rPr>
          <w:rFonts w:eastAsia="Times New Roman" w:cs="Times New Roman"/>
          <w:lang w:eastAsia="de-DE"/>
        </w:rPr>
        <w:t xml:space="preserve"> (drei Tage) ist symbolisch bedeutsam, da "drei Tage" in der biblischen Tradition oft mit Tod und Auferstehung oder signifikanten Transformationen verbunden sind (vgl. Jon 1,17; Hos 6,2; und besonders die drei Tage zwischen Jesu Tod und Auferstehung). Diese dreitägige Periode markiert symbolisch das "Sterben" des alten Saulus und die Vorbereitung auf seine "Auferstehung" als neuer Mensch und Apostel.</w:t>
      </w:r>
    </w:p>
    <w:p w14:paraId="6C0AC761"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Das komplette Fasten (</w:t>
      </w:r>
      <w:r w:rsidRPr="00611F39">
        <w:rPr>
          <w:rFonts w:eastAsia="Times New Roman" w:cs="Times New Roman"/>
          <w:b/>
          <w:bCs/>
          <w:lang w:eastAsia="de-DE"/>
        </w:rPr>
        <w:t>οὐκ ἔφαγεν οὐδὲ ἔπιεν</w:t>
      </w:r>
      <w:r w:rsidRPr="00611F39">
        <w:rPr>
          <w:rFonts w:eastAsia="Times New Roman" w:cs="Times New Roman"/>
          <w:lang w:eastAsia="de-DE"/>
        </w:rPr>
        <w:t>) deutet auf eine Zeit intensiver spiritueller Krise und möglicherweise Buße hin. In der hebräischen Tradition war Fasten oft mit Buße, Trauer und intensivem Gebet verbunden (vgl. 1Sam 31,13; Esra 10,6; Est 4,16). Der Verzicht auf Nahrung und Trank unterstreicht die Ernsthaftigkeit der Situation und die tiefgreifende innere Transformation, die Saulus durchmacht.</w:t>
      </w:r>
    </w:p>
    <w:p w14:paraId="59B711A9" w14:textId="55394897" w:rsidR="003063E6" w:rsidRDefault="00810BC9" w:rsidP="00611F39">
      <w:pPr>
        <w:spacing w:before="100" w:beforeAutospacing="1" w:after="100" w:afterAutospacing="1" w:line="240" w:lineRule="auto"/>
        <w:outlineLvl w:val="0"/>
      </w:pPr>
      <w:r>
        <w:t>Die Satzstruktur sind z</w:t>
      </w:r>
      <w:r w:rsidR="003063E6">
        <w:t>wei verbundene Aussagesätze mit einer Partizipialkonstruktion im ersten Teil.</w:t>
      </w:r>
    </w:p>
    <w:p w14:paraId="4A9C9E67" w14:textId="786F1CF6" w:rsidR="00611F39" w:rsidRPr="00611F39" w:rsidRDefault="00611F39" w:rsidP="00611F39">
      <w:pPr>
        <w:spacing w:before="100" w:beforeAutospacing="1" w:after="100" w:afterAutospacing="1" w:line="240" w:lineRule="auto"/>
        <w:outlineLvl w:val="0"/>
        <w:rPr>
          <w:rFonts w:eastAsia="Times New Roman" w:cs="Times New Roman"/>
          <w:b/>
          <w:bCs/>
          <w:kern w:val="36"/>
          <w:sz w:val="48"/>
          <w:szCs w:val="48"/>
          <w:lang w:eastAsia="de-DE"/>
        </w:rPr>
      </w:pPr>
      <w:r w:rsidRPr="00611F39">
        <w:rPr>
          <w:rFonts w:eastAsia="Times New Roman" w:cs="Times New Roman"/>
          <w:b/>
          <w:bCs/>
          <w:kern w:val="36"/>
          <w:sz w:val="48"/>
          <w:szCs w:val="48"/>
          <w:lang w:eastAsia="de-DE"/>
        </w:rPr>
        <w:t>Apostelgeschichte 9,10</w:t>
      </w:r>
    </w:p>
    <w:p w14:paraId="7575C030"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Griechisch</w:t>
      </w:r>
      <w:r w:rsidRPr="00611F39">
        <w:rPr>
          <w:rFonts w:eastAsia="Times New Roman" w:cs="Times New Roman"/>
          <w:lang w:eastAsia="de-DE"/>
        </w:rPr>
        <w:t>: Ἦν δέ τις μαθητὴς ἐν Δαμασκῷ ὀνόματι Ἀνανίας, καὶ εἶπεν πρὸς αὐτὸν ὁ κύριος ἐν ὁράματι, Ἀνανία. Ὁ δὲ εἶπεν, Ἰδοὺ ἐγώ, κύριε.</w:t>
      </w:r>
    </w:p>
    <w:p w14:paraId="415AEB6C"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Deutsch</w:t>
      </w:r>
      <w:r w:rsidRPr="00611F39">
        <w:rPr>
          <w:rFonts w:eastAsia="Times New Roman" w:cs="Times New Roman"/>
          <w:lang w:eastAsia="de-DE"/>
        </w:rPr>
        <w:t>: Es war nun ein gewisser Schüler in Damaskus mit Namen Ananias. Und es sagte der Herr zu ihm in einer Vision: Ananias! Er nun sagte: Siehe, (da bin) ich, Herr!</w:t>
      </w:r>
    </w:p>
    <w:p w14:paraId="58065CFC" w14:textId="77777777" w:rsidR="00611F39" w:rsidRPr="00611F39" w:rsidRDefault="00F77F26" w:rsidP="00611F39">
      <w:pPr>
        <w:spacing w:after="0" w:line="240" w:lineRule="auto"/>
        <w:rPr>
          <w:rFonts w:eastAsia="Times New Roman" w:cs="Times New Roman"/>
          <w:lang w:eastAsia="de-DE"/>
        </w:rPr>
      </w:pPr>
      <w:r>
        <w:rPr>
          <w:rFonts w:eastAsia="Times New Roman" w:cs="Times New Roman"/>
          <w:lang w:eastAsia="de-DE"/>
        </w:rPr>
        <w:pict w14:anchorId="043894F1">
          <v:rect id="_x0000_i1327" style="width:0;height:1.5pt" o:hralign="center" o:hrstd="t" o:hr="t" fillcolor="#a0a0a0" stroked="f"/>
        </w:pict>
      </w:r>
    </w:p>
    <w:p w14:paraId="072A05B8"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b/>
          <w:bCs/>
          <w:lang w:eastAsia="de-DE"/>
        </w:rPr>
        <w:t>Kommentar:</w:t>
      </w:r>
      <w:r w:rsidRPr="00611F39">
        <w:rPr>
          <w:rFonts w:eastAsia="Times New Roman" w:cs="Times New Roman"/>
          <w:lang w:eastAsia="de-DE"/>
        </w:rPr>
        <w:t xml:space="preserve"> Der Vers beginnt mit dem Verb </w:t>
      </w:r>
      <w:r w:rsidRPr="00611F39">
        <w:rPr>
          <w:rFonts w:eastAsia="Times New Roman" w:cs="Times New Roman"/>
          <w:b/>
          <w:bCs/>
          <w:lang w:eastAsia="de-DE"/>
        </w:rPr>
        <w:t>Ἦν</w:t>
      </w:r>
      <w:r w:rsidRPr="00611F39">
        <w:rPr>
          <w:rFonts w:eastAsia="Times New Roman" w:cs="Times New Roman"/>
          <w:lang w:eastAsia="de-DE"/>
        </w:rPr>
        <w:t xml:space="preserve"> (es war) im Imperfekt Indikativ Aktiv 3. Person Singular, das einen bestehenden Zustand in der Vergangenheit beschreibt und eine neue Erzähleinheit einleitet. Die Partikel </w:t>
      </w:r>
      <w:r w:rsidRPr="00611F39">
        <w:rPr>
          <w:rFonts w:eastAsia="Times New Roman" w:cs="Times New Roman"/>
          <w:b/>
          <w:bCs/>
          <w:lang w:eastAsia="de-DE"/>
        </w:rPr>
        <w:t>δέ</w:t>
      </w:r>
      <w:r w:rsidRPr="00611F39">
        <w:rPr>
          <w:rFonts w:eastAsia="Times New Roman" w:cs="Times New Roman"/>
          <w:lang w:eastAsia="de-DE"/>
        </w:rPr>
        <w:t xml:space="preserve"> (nun/aber) markiert einen Übergang zu einem neuen Abschnitt mit einem neuen Charakter. Das indefinite Pronomen </w:t>
      </w:r>
      <w:r w:rsidRPr="00611F39">
        <w:rPr>
          <w:rFonts w:eastAsia="Times New Roman" w:cs="Times New Roman"/>
          <w:b/>
          <w:bCs/>
          <w:lang w:eastAsia="de-DE"/>
        </w:rPr>
        <w:t>τις</w:t>
      </w:r>
      <w:r w:rsidRPr="00611F39">
        <w:rPr>
          <w:rFonts w:eastAsia="Times New Roman" w:cs="Times New Roman"/>
          <w:lang w:eastAsia="de-DE"/>
        </w:rPr>
        <w:t xml:space="preserve"> (ein gewisser) im Nominativ Maskulin Singular deutet an, dass eine bisher unbekannte Person eingeführt wird. Das Substantiv </w:t>
      </w:r>
      <w:r w:rsidRPr="00611F39">
        <w:rPr>
          <w:rFonts w:eastAsia="Times New Roman" w:cs="Times New Roman"/>
          <w:b/>
          <w:bCs/>
          <w:lang w:eastAsia="de-DE"/>
        </w:rPr>
        <w:t>μαθητὴς</w:t>
      </w:r>
      <w:r w:rsidRPr="00611F39">
        <w:rPr>
          <w:rFonts w:eastAsia="Times New Roman" w:cs="Times New Roman"/>
          <w:lang w:eastAsia="de-DE"/>
        </w:rPr>
        <w:t xml:space="preserve"> (Jünger/Schüler) im Nominativ dient als Subjekt und zeigt, dass die Person zur christlichen Gemeinschaft gehört.</w:t>
      </w:r>
    </w:p>
    <w:p w14:paraId="722A12F9"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Präpositionalphrase </w:t>
      </w:r>
      <w:r w:rsidRPr="00611F39">
        <w:rPr>
          <w:rFonts w:eastAsia="Times New Roman" w:cs="Times New Roman"/>
          <w:b/>
          <w:bCs/>
          <w:lang w:eastAsia="de-DE"/>
        </w:rPr>
        <w:t>ἐν Δαμασκῷ</w:t>
      </w:r>
      <w:r w:rsidRPr="00611F39">
        <w:rPr>
          <w:rFonts w:eastAsia="Times New Roman" w:cs="Times New Roman"/>
          <w:lang w:eastAsia="de-DE"/>
        </w:rPr>
        <w:t xml:space="preserve"> (in Damaskus) im Dativ gibt den Ort an. Der adverbiale Ausdruck </w:t>
      </w:r>
      <w:r w:rsidRPr="00611F39">
        <w:rPr>
          <w:rFonts w:eastAsia="Times New Roman" w:cs="Times New Roman"/>
          <w:b/>
          <w:bCs/>
          <w:lang w:eastAsia="de-DE"/>
        </w:rPr>
        <w:t>ὀνόματι Ἀνανίας</w:t>
      </w:r>
      <w:r w:rsidRPr="00611F39">
        <w:rPr>
          <w:rFonts w:eastAsia="Times New Roman" w:cs="Times New Roman"/>
          <w:lang w:eastAsia="de-DE"/>
        </w:rPr>
        <w:t xml:space="preserve"> (mit Namen Ananias) im Dativ spezifiziert den Namen der Person, wobei </w:t>
      </w:r>
      <w:r w:rsidRPr="00611F39">
        <w:rPr>
          <w:rFonts w:eastAsia="Times New Roman" w:cs="Times New Roman"/>
          <w:b/>
          <w:bCs/>
          <w:lang w:eastAsia="de-DE"/>
        </w:rPr>
        <w:t>ὀνόματι</w:t>
      </w:r>
      <w:r w:rsidRPr="00611F39">
        <w:rPr>
          <w:rFonts w:eastAsia="Times New Roman" w:cs="Times New Roman"/>
          <w:lang w:eastAsia="de-DE"/>
        </w:rPr>
        <w:t xml:space="preserve"> (mit Namen) ein Dativus Modi ist und </w:t>
      </w:r>
      <w:r w:rsidRPr="00611F39">
        <w:rPr>
          <w:rFonts w:eastAsia="Times New Roman" w:cs="Times New Roman"/>
          <w:b/>
          <w:bCs/>
          <w:lang w:eastAsia="de-DE"/>
        </w:rPr>
        <w:t>Ἀνανίας</w:t>
      </w:r>
      <w:r w:rsidRPr="00611F39">
        <w:rPr>
          <w:rFonts w:eastAsia="Times New Roman" w:cs="Times New Roman"/>
          <w:lang w:eastAsia="de-DE"/>
        </w:rPr>
        <w:t xml:space="preserve"> (Ananias) in Apposition dazu steht.</w:t>
      </w:r>
    </w:p>
    <w:p w14:paraId="5326BDF6"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Konjunktion </w:t>
      </w:r>
      <w:r w:rsidRPr="00611F39">
        <w:rPr>
          <w:rFonts w:eastAsia="Times New Roman" w:cs="Times New Roman"/>
          <w:b/>
          <w:bCs/>
          <w:lang w:eastAsia="de-DE"/>
        </w:rPr>
        <w:t>καὶ</w:t>
      </w:r>
      <w:r w:rsidRPr="00611F39">
        <w:rPr>
          <w:rFonts w:eastAsia="Times New Roman" w:cs="Times New Roman"/>
          <w:lang w:eastAsia="de-DE"/>
        </w:rPr>
        <w:t xml:space="preserve"> (und) leitet den zweiten Teil des Verses ein. Das Verb </w:t>
      </w:r>
      <w:r w:rsidRPr="00611F39">
        <w:rPr>
          <w:rFonts w:eastAsia="Times New Roman" w:cs="Times New Roman"/>
          <w:b/>
          <w:bCs/>
          <w:lang w:eastAsia="de-DE"/>
        </w:rPr>
        <w:t>εἶπεν</w:t>
      </w:r>
      <w:r w:rsidRPr="00611F39">
        <w:rPr>
          <w:rFonts w:eastAsia="Times New Roman" w:cs="Times New Roman"/>
          <w:lang w:eastAsia="de-DE"/>
        </w:rPr>
        <w:t xml:space="preserve"> (er sagte) steht im Aorist Indikativ Aktiv 3. Person Singular und bezeichnet eine abgeschlossene Handlung in der Vergangenheit. Die Präpositionalphrase </w:t>
      </w:r>
      <w:r w:rsidRPr="00611F39">
        <w:rPr>
          <w:rFonts w:eastAsia="Times New Roman" w:cs="Times New Roman"/>
          <w:b/>
          <w:bCs/>
          <w:lang w:eastAsia="de-DE"/>
        </w:rPr>
        <w:t>πρὸς αὐτὸν</w:t>
      </w:r>
      <w:r w:rsidRPr="00611F39">
        <w:rPr>
          <w:rFonts w:eastAsia="Times New Roman" w:cs="Times New Roman"/>
          <w:lang w:eastAsia="de-DE"/>
        </w:rPr>
        <w:t xml:space="preserve"> (zu ihm) im Akkusativ gibt den Adressaten an. Das Subjekt </w:t>
      </w:r>
      <w:r w:rsidRPr="00611F39">
        <w:rPr>
          <w:rFonts w:eastAsia="Times New Roman" w:cs="Times New Roman"/>
          <w:b/>
          <w:bCs/>
          <w:lang w:eastAsia="de-DE"/>
        </w:rPr>
        <w:t>ὁ κύριος</w:t>
      </w:r>
      <w:r w:rsidRPr="00611F39">
        <w:rPr>
          <w:rFonts w:eastAsia="Times New Roman" w:cs="Times New Roman"/>
          <w:lang w:eastAsia="de-DE"/>
        </w:rPr>
        <w:t xml:space="preserve"> (der Herr) im Nominativ bezieht sich auf Jesus und steht nach dem Verb, was es betont. Die Präpositionalphrase </w:t>
      </w:r>
      <w:r w:rsidRPr="00611F39">
        <w:rPr>
          <w:rFonts w:eastAsia="Times New Roman" w:cs="Times New Roman"/>
          <w:b/>
          <w:bCs/>
          <w:lang w:eastAsia="de-DE"/>
        </w:rPr>
        <w:t>ἐν ὁράματι</w:t>
      </w:r>
      <w:r w:rsidRPr="00611F39">
        <w:rPr>
          <w:rFonts w:eastAsia="Times New Roman" w:cs="Times New Roman"/>
          <w:lang w:eastAsia="de-DE"/>
        </w:rPr>
        <w:t xml:space="preserve"> (in einer Vision) im Dativ beschreibt die Art der Kommunikation.</w:t>
      </w:r>
    </w:p>
    <w:p w14:paraId="1052689A"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lastRenderedPageBreak/>
        <w:t xml:space="preserve">Es folgt die direkte Anrede </w:t>
      </w:r>
      <w:r w:rsidRPr="00611F39">
        <w:rPr>
          <w:rFonts w:eastAsia="Times New Roman" w:cs="Times New Roman"/>
          <w:b/>
          <w:bCs/>
          <w:lang w:eastAsia="de-DE"/>
        </w:rPr>
        <w:t>Ἀνανία</w:t>
      </w:r>
      <w:r w:rsidRPr="00611F39">
        <w:rPr>
          <w:rFonts w:eastAsia="Times New Roman" w:cs="Times New Roman"/>
          <w:lang w:eastAsia="de-DE"/>
        </w:rPr>
        <w:t xml:space="preserve"> (Ananias) im Vokativ. Die Antwort wird eingeleitet durch das Artikelpronomen </w:t>
      </w:r>
      <w:r w:rsidRPr="00611F39">
        <w:rPr>
          <w:rFonts w:eastAsia="Times New Roman" w:cs="Times New Roman"/>
          <w:b/>
          <w:bCs/>
          <w:lang w:eastAsia="de-DE"/>
        </w:rPr>
        <w:t>Ὁ</w:t>
      </w:r>
      <w:r w:rsidRPr="00611F39">
        <w:rPr>
          <w:rFonts w:eastAsia="Times New Roman" w:cs="Times New Roman"/>
          <w:lang w:eastAsia="de-DE"/>
        </w:rPr>
        <w:t xml:space="preserve"> mit der Partikel </w:t>
      </w:r>
      <w:r w:rsidRPr="00611F39">
        <w:rPr>
          <w:rFonts w:eastAsia="Times New Roman" w:cs="Times New Roman"/>
          <w:b/>
          <w:bCs/>
          <w:lang w:eastAsia="de-DE"/>
        </w:rPr>
        <w:t>δὲ</w:t>
      </w:r>
      <w:r w:rsidRPr="00611F39">
        <w:rPr>
          <w:rFonts w:eastAsia="Times New Roman" w:cs="Times New Roman"/>
          <w:lang w:eastAsia="de-DE"/>
        </w:rPr>
        <w:t xml:space="preserve"> (nun/aber) und dem Verb </w:t>
      </w:r>
      <w:r w:rsidRPr="00611F39">
        <w:rPr>
          <w:rFonts w:eastAsia="Times New Roman" w:cs="Times New Roman"/>
          <w:b/>
          <w:bCs/>
          <w:lang w:eastAsia="de-DE"/>
        </w:rPr>
        <w:t>εἶπεν</w:t>
      </w:r>
      <w:r w:rsidRPr="00611F39">
        <w:rPr>
          <w:rFonts w:eastAsia="Times New Roman" w:cs="Times New Roman"/>
          <w:lang w:eastAsia="de-DE"/>
        </w:rPr>
        <w:t xml:space="preserve"> (er sagte) im Aorist Indikativ Aktiv 3. Person Singular. Die Antwort selbst besteht aus der Interjektion </w:t>
      </w:r>
      <w:r w:rsidRPr="00611F39">
        <w:rPr>
          <w:rFonts w:eastAsia="Times New Roman" w:cs="Times New Roman"/>
          <w:b/>
          <w:bCs/>
          <w:lang w:eastAsia="de-DE"/>
        </w:rPr>
        <w:t>Ἰδοὺ</w:t>
      </w:r>
      <w:r w:rsidRPr="00611F39">
        <w:rPr>
          <w:rFonts w:eastAsia="Times New Roman" w:cs="Times New Roman"/>
          <w:lang w:eastAsia="de-DE"/>
        </w:rPr>
        <w:t xml:space="preserve"> (siehe/hier), dem Personalpronomen </w:t>
      </w:r>
      <w:r w:rsidRPr="00611F39">
        <w:rPr>
          <w:rFonts w:eastAsia="Times New Roman" w:cs="Times New Roman"/>
          <w:b/>
          <w:bCs/>
          <w:lang w:eastAsia="de-DE"/>
        </w:rPr>
        <w:t>ἐγώ</w:t>
      </w:r>
      <w:r w:rsidRPr="00611F39">
        <w:rPr>
          <w:rFonts w:eastAsia="Times New Roman" w:cs="Times New Roman"/>
          <w:lang w:eastAsia="de-DE"/>
        </w:rPr>
        <w:t xml:space="preserve"> (ich) im Nominativ und der Anrede </w:t>
      </w:r>
      <w:r w:rsidRPr="00611F39">
        <w:rPr>
          <w:rFonts w:eastAsia="Times New Roman" w:cs="Times New Roman"/>
          <w:b/>
          <w:bCs/>
          <w:lang w:eastAsia="de-DE"/>
        </w:rPr>
        <w:t>κύριε</w:t>
      </w:r>
      <w:r w:rsidRPr="00611F39">
        <w:rPr>
          <w:rFonts w:eastAsia="Times New Roman" w:cs="Times New Roman"/>
          <w:lang w:eastAsia="de-DE"/>
        </w:rPr>
        <w:t xml:space="preserve"> (Herr) im Vokativ.</w:t>
      </w:r>
    </w:p>
    <w:p w14:paraId="44839471"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Grammatikalisch besteht der Vers aus mehreren koordinierten Elementen: einem einleitenden Satz, der Ananias vorstellt, einem Hauptsatz, der die Kommunikation des Herrn beschreibt, und einem Dialog-Element mit direkter Rede. Die Struktur ist klar und betont die Eröffnung eines neuen narrativen Abschnitts.</w:t>
      </w:r>
    </w:p>
    <w:p w14:paraId="06E28B3F"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Der Name </w:t>
      </w:r>
      <w:r w:rsidRPr="00611F39">
        <w:rPr>
          <w:rFonts w:eastAsia="Times New Roman" w:cs="Times New Roman"/>
          <w:b/>
          <w:bCs/>
          <w:lang w:eastAsia="de-DE"/>
        </w:rPr>
        <w:t>Ἀνανίας</w:t>
      </w:r>
      <w:r w:rsidRPr="00611F39">
        <w:rPr>
          <w:rFonts w:eastAsia="Times New Roman" w:cs="Times New Roman"/>
          <w:lang w:eastAsia="de-DE"/>
        </w:rPr>
        <w:t xml:space="preserve"> (Ananias) ist hebräischen Ursprungs (Hananja = "Jahwe hat begnadet") und deutet auf seinen jüdischen Hintergrund hin. Seine Beschreibung als </w:t>
      </w:r>
      <w:r w:rsidRPr="00611F39">
        <w:rPr>
          <w:rFonts w:eastAsia="Times New Roman" w:cs="Times New Roman"/>
          <w:b/>
          <w:bCs/>
          <w:lang w:eastAsia="de-DE"/>
        </w:rPr>
        <w:t>μαθητὴς</w:t>
      </w:r>
      <w:r w:rsidRPr="00611F39">
        <w:rPr>
          <w:rFonts w:eastAsia="Times New Roman" w:cs="Times New Roman"/>
          <w:lang w:eastAsia="de-DE"/>
        </w:rPr>
        <w:t xml:space="preserve"> (Jünger) zeigt, dass bereits eine christliche Gemeinschaft in Damaskus existierte, was die Ausbreitung des Christentums außerhalb Jerusalems bestätigt.</w:t>
      </w:r>
    </w:p>
    <w:p w14:paraId="3C049B58"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Art der Kommunikation wird als </w:t>
      </w:r>
      <w:r w:rsidRPr="00611F39">
        <w:rPr>
          <w:rFonts w:eastAsia="Times New Roman" w:cs="Times New Roman"/>
          <w:b/>
          <w:bCs/>
          <w:lang w:eastAsia="de-DE"/>
        </w:rPr>
        <w:t>ἐν ὁράματι</w:t>
      </w:r>
      <w:r w:rsidRPr="00611F39">
        <w:rPr>
          <w:rFonts w:eastAsia="Times New Roman" w:cs="Times New Roman"/>
          <w:lang w:eastAsia="de-DE"/>
        </w:rPr>
        <w:t xml:space="preserve"> (in einer Vision) beschrieben, was eine direkte göttliche Offenbarung im Wachzustand andeutet, im Unterschied zu einem Traum. Solche Visionen waren ein anerkanntes Mittel göttlicher Kommunikation in der frühen Kirche (vgl. Apg 10,3; 16,9; 18,9).</w:t>
      </w:r>
    </w:p>
    <w:p w14:paraId="17C8664C" w14:textId="77777777" w:rsidR="00611F39" w:rsidRPr="00611F39" w:rsidRDefault="00611F39" w:rsidP="00611F39">
      <w:pPr>
        <w:spacing w:before="100" w:beforeAutospacing="1" w:after="100" w:afterAutospacing="1" w:line="240" w:lineRule="auto"/>
        <w:rPr>
          <w:rFonts w:eastAsia="Times New Roman" w:cs="Times New Roman"/>
          <w:lang w:eastAsia="de-DE"/>
        </w:rPr>
      </w:pPr>
      <w:r w:rsidRPr="00611F39">
        <w:rPr>
          <w:rFonts w:eastAsia="Times New Roman" w:cs="Times New Roman"/>
          <w:lang w:eastAsia="de-DE"/>
        </w:rPr>
        <w:t xml:space="preserve">Die Antwort </w:t>
      </w:r>
      <w:r w:rsidRPr="00611F39">
        <w:rPr>
          <w:rFonts w:eastAsia="Times New Roman" w:cs="Times New Roman"/>
          <w:b/>
          <w:bCs/>
          <w:lang w:eastAsia="de-DE"/>
        </w:rPr>
        <w:t>Ἰδοὺ ἐγώ, κύριε</w:t>
      </w:r>
      <w:r w:rsidRPr="00611F39">
        <w:rPr>
          <w:rFonts w:eastAsia="Times New Roman" w:cs="Times New Roman"/>
          <w:lang w:eastAsia="de-DE"/>
        </w:rPr>
        <w:t xml:space="preserve"> (Siehe, hier bin ich, Herr) ist eine typische biblische Antwort auf einen göttlichen Ruf (vgl. 1Sam 3,4-10; Jes 6,8) und zeigt die Bereitschaft des Ananias, zu hören und zu gehorchen. Die Anrede </w:t>
      </w:r>
      <w:r w:rsidRPr="00611F39">
        <w:rPr>
          <w:rFonts w:eastAsia="Times New Roman" w:cs="Times New Roman"/>
          <w:b/>
          <w:bCs/>
          <w:lang w:eastAsia="de-DE"/>
        </w:rPr>
        <w:t>κύριε</w:t>
      </w:r>
      <w:r w:rsidRPr="00611F39">
        <w:rPr>
          <w:rFonts w:eastAsia="Times New Roman" w:cs="Times New Roman"/>
          <w:lang w:eastAsia="de-DE"/>
        </w:rPr>
        <w:t xml:space="preserve"> (Herr) bestätigt, dass Ananias die göttliche Natur der Kommunikation erkennt.</w:t>
      </w:r>
    </w:p>
    <w:p w14:paraId="32B686E8" w14:textId="1337928F" w:rsidR="003063E6" w:rsidRDefault="00810BC9" w:rsidP="005770DE">
      <w:pPr>
        <w:spacing w:before="100" w:beforeAutospacing="1" w:after="100" w:afterAutospacing="1" w:line="240" w:lineRule="auto"/>
        <w:outlineLvl w:val="0"/>
      </w:pPr>
      <w:r>
        <w:t>Die Satzstruktur beinhaltet m</w:t>
      </w:r>
      <w:r w:rsidR="003063E6">
        <w:t>ehrere Aussagesätze mit wörtlicher Rede. Der erste Satz ist ein einfacher Aussagesatz mit einer attributiven Bestimmung. Der zweite Satz beschreibt eine direkte Anrede. Der dritte Satz ist eine kurze Antwort in wörtlicher Rede.</w:t>
      </w:r>
    </w:p>
    <w:p w14:paraId="5ADA4978" w14:textId="64E14F92"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9,11</w:t>
      </w:r>
    </w:p>
    <w:p w14:paraId="0341675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Ὁ δὲ κύριος πρὸς αὐτόν, Ἀναστὰς πορεύθητι ἐπὶ τὴν ῥύμην τὴν καλουμένην Εὐθεῖαν, καὶ ζήτησον ἐν οἰκίᾳ Ἰούδα Σαῦλον ὀνόματι, Ταρσέα· ἰδοὺ γὰρ προσεύχεται,</w:t>
      </w:r>
    </w:p>
    <w:p w14:paraId="7F258FC0"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Der Herr aber sprach zu ihm: Steh auf und geh in die Gasse, die „die Gerade" genannt wird, und frage im Haus des Judas nach jemand mit Namen Saulus, von Tarsus, denn siehe, er betet;</w:t>
      </w:r>
    </w:p>
    <w:p w14:paraId="5F08A639"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2776AF99">
          <v:rect id="_x0000_i1328" style="width:0;height:1.5pt" o:hralign="center" o:hrstd="t" o:hr="t" fillcolor="#a0a0a0" stroked="f"/>
        </w:pict>
      </w:r>
    </w:p>
    <w:p w14:paraId="69DDB1A5"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Kommentar:</w:t>
      </w:r>
      <w:r w:rsidRPr="005770DE">
        <w:rPr>
          <w:rFonts w:eastAsia="Times New Roman" w:cs="Times New Roman"/>
          <w:lang w:eastAsia="de-DE"/>
        </w:rPr>
        <w:t xml:space="preserve"> Der Vers beginnt mit dem Artikelpronomen </w:t>
      </w:r>
      <w:r w:rsidRPr="005770DE">
        <w:rPr>
          <w:rFonts w:eastAsia="Times New Roman" w:cs="Times New Roman"/>
          <w:b/>
          <w:bCs/>
          <w:lang w:eastAsia="de-DE"/>
        </w:rPr>
        <w:t>Ὁ</w:t>
      </w:r>
      <w:r w:rsidRPr="005770DE">
        <w:rPr>
          <w:rFonts w:eastAsia="Times New Roman" w:cs="Times New Roman"/>
          <w:lang w:eastAsia="de-DE"/>
        </w:rPr>
        <w:t xml:space="preserve"> mit der Partikel </w:t>
      </w:r>
      <w:r w:rsidRPr="005770DE">
        <w:rPr>
          <w:rFonts w:eastAsia="Times New Roman" w:cs="Times New Roman"/>
          <w:b/>
          <w:bCs/>
          <w:lang w:eastAsia="de-DE"/>
        </w:rPr>
        <w:t>δὲ</w:t>
      </w:r>
      <w:r w:rsidRPr="005770DE">
        <w:rPr>
          <w:rFonts w:eastAsia="Times New Roman" w:cs="Times New Roman"/>
          <w:lang w:eastAsia="de-DE"/>
        </w:rPr>
        <w:t xml:space="preserve"> (aber/nun), gefolgt von </w:t>
      </w:r>
      <w:r w:rsidRPr="005770DE">
        <w:rPr>
          <w:rFonts w:eastAsia="Times New Roman" w:cs="Times New Roman"/>
          <w:b/>
          <w:bCs/>
          <w:lang w:eastAsia="de-DE"/>
        </w:rPr>
        <w:t>κύριος</w:t>
      </w:r>
      <w:r w:rsidRPr="005770DE">
        <w:rPr>
          <w:rFonts w:eastAsia="Times New Roman" w:cs="Times New Roman"/>
          <w:lang w:eastAsia="de-DE"/>
        </w:rPr>
        <w:t xml:space="preserve"> (Herr) im Nominativ als Subjekt. Das Verb "sagte" ist in diesem elliptischen Konstrukt ausgelassen, was in Dialogszenen häufig vorkommt. Die Präpositionalphrase </w:t>
      </w:r>
      <w:r w:rsidRPr="005770DE">
        <w:rPr>
          <w:rFonts w:eastAsia="Times New Roman" w:cs="Times New Roman"/>
          <w:b/>
          <w:bCs/>
          <w:lang w:eastAsia="de-DE"/>
        </w:rPr>
        <w:t>πρὸς αὐτόν</w:t>
      </w:r>
      <w:r w:rsidRPr="005770DE">
        <w:rPr>
          <w:rFonts w:eastAsia="Times New Roman" w:cs="Times New Roman"/>
          <w:lang w:eastAsia="de-DE"/>
        </w:rPr>
        <w:t xml:space="preserve"> (zu ihm) im Akkusativ gibt den Adressaten der Rede an und bezieht sich auf Ananias.</w:t>
      </w:r>
    </w:p>
    <w:p w14:paraId="78F4F814"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Es folgt eine direkte Rede mit dem Partizip </w:t>
      </w:r>
      <w:r w:rsidRPr="005770DE">
        <w:rPr>
          <w:rFonts w:eastAsia="Times New Roman" w:cs="Times New Roman"/>
          <w:b/>
          <w:bCs/>
          <w:lang w:eastAsia="de-DE"/>
        </w:rPr>
        <w:t>Ἀναστὰς</w:t>
      </w:r>
      <w:r w:rsidRPr="005770DE">
        <w:rPr>
          <w:rFonts w:eastAsia="Times New Roman" w:cs="Times New Roman"/>
          <w:lang w:eastAsia="de-DE"/>
        </w:rPr>
        <w:t xml:space="preserve"> (aufgestanden/aufstehend) im Aorist Aktiv Nominativ Maskulin Singular, das eine dem Hauptverb vorausgehende Handlung beschreibt. Der Imperativ </w:t>
      </w:r>
      <w:r w:rsidRPr="005770DE">
        <w:rPr>
          <w:rFonts w:eastAsia="Times New Roman" w:cs="Times New Roman"/>
          <w:b/>
          <w:bCs/>
          <w:lang w:eastAsia="de-DE"/>
        </w:rPr>
        <w:t>πορεύθητι</w:t>
      </w:r>
      <w:r w:rsidRPr="005770DE">
        <w:rPr>
          <w:rFonts w:eastAsia="Times New Roman" w:cs="Times New Roman"/>
          <w:lang w:eastAsia="de-DE"/>
        </w:rPr>
        <w:t xml:space="preserve"> (gehe) im Aorist Passiv 2. Person Singular (mit aktiver </w:t>
      </w:r>
      <w:r w:rsidRPr="005770DE">
        <w:rPr>
          <w:rFonts w:eastAsia="Times New Roman" w:cs="Times New Roman"/>
          <w:lang w:eastAsia="de-DE"/>
        </w:rPr>
        <w:lastRenderedPageBreak/>
        <w:t xml:space="preserve">Bedeutung, da das Verb deponent ist) ist der erste direkte Befehl. Die Präpositionalphrase </w:t>
      </w:r>
      <w:r w:rsidRPr="005770DE">
        <w:rPr>
          <w:rFonts w:eastAsia="Times New Roman" w:cs="Times New Roman"/>
          <w:b/>
          <w:bCs/>
          <w:lang w:eastAsia="de-DE"/>
        </w:rPr>
        <w:t>ἐπὶ τὴν ῥύμην</w:t>
      </w:r>
      <w:r w:rsidRPr="005770DE">
        <w:rPr>
          <w:rFonts w:eastAsia="Times New Roman" w:cs="Times New Roman"/>
          <w:lang w:eastAsia="de-DE"/>
        </w:rPr>
        <w:t xml:space="preserve"> (zu/in die Gasse) im Akkusativ gibt das Ziel an. Die attributive Konstruktion </w:t>
      </w:r>
      <w:r w:rsidRPr="005770DE">
        <w:rPr>
          <w:rFonts w:eastAsia="Times New Roman" w:cs="Times New Roman"/>
          <w:b/>
          <w:bCs/>
          <w:lang w:eastAsia="de-DE"/>
        </w:rPr>
        <w:t>τὴν καλουμένην Εὐθεῖαν</w:t>
      </w:r>
      <w:r w:rsidRPr="005770DE">
        <w:rPr>
          <w:rFonts w:eastAsia="Times New Roman" w:cs="Times New Roman"/>
          <w:lang w:eastAsia="de-DE"/>
        </w:rPr>
        <w:t xml:space="preserve"> (die genannt wird "Gerade") mit dem Partizip </w:t>
      </w:r>
      <w:r w:rsidRPr="005770DE">
        <w:rPr>
          <w:rFonts w:eastAsia="Times New Roman" w:cs="Times New Roman"/>
          <w:b/>
          <w:bCs/>
          <w:lang w:eastAsia="de-DE"/>
        </w:rPr>
        <w:t>καλουμένην</w:t>
      </w:r>
      <w:r w:rsidRPr="005770DE">
        <w:rPr>
          <w:rFonts w:eastAsia="Times New Roman" w:cs="Times New Roman"/>
          <w:lang w:eastAsia="de-DE"/>
        </w:rPr>
        <w:t xml:space="preserve"> (genannt werdend) im Präsens Passiv Akkusativ Feminin Singular spezifiziert die Gasse durch ihren Namen.</w:t>
      </w:r>
    </w:p>
    <w:p w14:paraId="68DE221B"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Konjunktion </w:t>
      </w:r>
      <w:r w:rsidRPr="005770DE">
        <w:rPr>
          <w:rFonts w:eastAsia="Times New Roman" w:cs="Times New Roman"/>
          <w:b/>
          <w:bCs/>
          <w:lang w:eastAsia="de-DE"/>
        </w:rPr>
        <w:t>καὶ</w:t>
      </w:r>
      <w:r w:rsidRPr="005770DE">
        <w:rPr>
          <w:rFonts w:eastAsia="Times New Roman" w:cs="Times New Roman"/>
          <w:lang w:eastAsia="de-DE"/>
        </w:rPr>
        <w:t xml:space="preserve"> (und) leitet einen zweiten Imperativ ein: </w:t>
      </w:r>
      <w:r w:rsidRPr="005770DE">
        <w:rPr>
          <w:rFonts w:eastAsia="Times New Roman" w:cs="Times New Roman"/>
          <w:b/>
          <w:bCs/>
          <w:lang w:eastAsia="de-DE"/>
        </w:rPr>
        <w:t>ζήτησον</w:t>
      </w:r>
      <w:r w:rsidRPr="005770DE">
        <w:rPr>
          <w:rFonts w:eastAsia="Times New Roman" w:cs="Times New Roman"/>
          <w:lang w:eastAsia="de-DE"/>
        </w:rPr>
        <w:t xml:space="preserve"> (suche) im Aorist Aktiv 2. Person Singular. Die Präpositionalphrase </w:t>
      </w:r>
      <w:r w:rsidRPr="005770DE">
        <w:rPr>
          <w:rFonts w:eastAsia="Times New Roman" w:cs="Times New Roman"/>
          <w:b/>
          <w:bCs/>
          <w:lang w:eastAsia="de-DE"/>
        </w:rPr>
        <w:t>ἐν οἰκίᾳ Ἰούδα</w:t>
      </w:r>
      <w:r w:rsidRPr="005770DE">
        <w:rPr>
          <w:rFonts w:eastAsia="Times New Roman" w:cs="Times New Roman"/>
          <w:lang w:eastAsia="de-DE"/>
        </w:rPr>
        <w:t xml:space="preserve"> (im Haus des Judas) im Dativ spezifiziert den Ort der Suche. </w:t>
      </w:r>
      <w:r w:rsidRPr="005770DE">
        <w:rPr>
          <w:rFonts w:eastAsia="Times New Roman" w:cs="Times New Roman"/>
          <w:b/>
          <w:bCs/>
          <w:lang w:eastAsia="de-DE"/>
        </w:rPr>
        <w:t>Σαῦλον</w:t>
      </w:r>
      <w:r w:rsidRPr="005770DE">
        <w:rPr>
          <w:rFonts w:eastAsia="Times New Roman" w:cs="Times New Roman"/>
          <w:lang w:eastAsia="de-DE"/>
        </w:rPr>
        <w:t xml:space="preserve"> (Saulus) im Akkusativ ist das direkte Objekt von </w:t>
      </w:r>
      <w:r w:rsidRPr="005770DE">
        <w:rPr>
          <w:rFonts w:eastAsia="Times New Roman" w:cs="Times New Roman"/>
          <w:b/>
          <w:bCs/>
          <w:lang w:eastAsia="de-DE"/>
        </w:rPr>
        <w:t>ζήτησον</w:t>
      </w:r>
      <w:r w:rsidRPr="005770DE">
        <w:rPr>
          <w:rFonts w:eastAsia="Times New Roman" w:cs="Times New Roman"/>
          <w:lang w:eastAsia="de-DE"/>
        </w:rPr>
        <w:t xml:space="preserve">. Der adverbiale Ausdruck </w:t>
      </w:r>
      <w:r w:rsidRPr="005770DE">
        <w:rPr>
          <w:rFonts w:eastAsia="Times New Roman" w:cs="Times New Roman"/>
          <w:b/>
          <w:bCs/>
          <w:lang w:eastAsia="de-DE"/>
        </w:rPr>
        <w:t>ὀνόματι</w:t>
      </w:r>
      <w:r w:rsidRPr="005770DE">
        <w:rPr>
          <w:rFonts w:eastAsia="Times New Roman" w:cs="Times New Roman"/>
          <w:lang w:eastAsia="de-DE"/>
        </w:rPr>
        <w:t xml:space="preserve"> (mit Namen) im Dativ der Art und Weise wird ergänzt durch den Appositionsausdruck </w:t>
      </w:r>
      <w:r w:rsidRPr="005770DE">
        <w:rPr>
          <w:rFonts w:eastAsia="Times New Roman" w:cs="Times New Roman"/>
          <w:b/>
          <w:bCs/>
          <w:lang w:eastAsia="de-DE"/>
        </w:rPr>
        <w:t>Ταρσέα</w:t>
      </w:r>
      <w:r w:rsidRPr="005770DE">
        <w:rPr>
          <w:rFonts w:eastAsia="Times New Roman" w:cs="Times New Roman"/>
          <w:lang w:eastAsia="de-DE"/>
        </w:rPr>
        <w:t xml:space="preserve"> (von Tarsus) im Akkusativ, der die Herkunft des Saulus angibt.</w:t>
      </w:r>
    </w:p>
    <w:p w14:paraId="2CCF55FA"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Phrase </w:t>
      </w:r>
      <w:r w:rsidRPr="005770DE">
        <w:rPr>
          <w:rFonts w:eastAsia="Times New Roman" w:cs="Times New Roman"/>
          <w:b/>
          <w:bCs/>
          <w:lang w:eastAsia="de-DE"/>
        </w:rPr>
        <w:t>ἰδοὺ γὰρ προσεύχεται</w:t>
      </w:r>
      <w:r w:rsidRPr="005770DE">
        <w:rPr>
          <w:rFonts w:eastAsia="Times New Roman" w:cs="Times New Roman"/>
          <w:lang w:eastAsia="de-DE"/>
        </w:rPr>
        <w:t xml:space="preserve"> (denn siehe, er betet) besteht aus der Interjektion </w:t>
      </w:r>
      <w:r w:rsidRPr="005770DE">
        <w:rPr>
          <w:rFonts w:eastAsia="Times New Roman" w:cs="Times New Roman"/>
          <w:b/>
          <w:bCs/>
          <w:lang w:eastAsia="de-DE"/>
        </w:rPr>
        <w:t>ἰδοὺ</w:t>
      </w:r>
      <w:r w:rsidRPr="005770DE">
        <w:rPr>
          <w:rFonts w:eastAsia="Times New Roman" w:cs="Times New Roman"/>
          <w:lang w:eastAsia="de-DE"/>
        </w:rPr>
        <w:t xml:space="preserve"> (siehe), der erklärenden Partikel </w:t>
      </w:r>
      <w:r w:rsidRPr="005770DE">
        <w:rPr>
          <w:rFonts w:eastAsia="Times New Roman" w:cs="Times New Roman"/>
          <w:b/>
          <w:bCs/>
          <w:lang w:eastAsia="de-DE"/>
        </w:rPr>
        <w:t>γὰρ</w:t>
      </w:r>
      <w:r w:rsidRPr="005770DE">
        <w:rPr>
          <w:rFonts w:eastAsia="Times New Roman" w:cs="Times New Roman"/>
          <w:lang w:eastAsia="de-DE"/>
        </w:rPr>
        <w:t xml:space="preserve"> (denn) und dem Verb </w:t>
      </w:r>
      <w:r w:rsidRPr="005770DE">
        <w:rPr>
          <w:rFonts w:eastAsia="Times New Roman" w:cs="Times New Roman"/>
          <w:b/>
          <w:bCs/>
          <w:lang w:eastAsia="de-DE"/>
        </w:rPr>
        <w:t>προσεύχεται</w:t>
      </w:r>
      <w:r w:rsidRPr="005770DE">
        <w:rPr>
          <w:rFonts w:eastAsia="Times New Roman" w:cs="Times New Roman"/>
          <w:lang w:eastAsia="de-DE"/>
        </w:rPr>
        <w:t xml:space="preserve"> (er betet) im Präsens Indikativ Medium 3. Person Singular.</w:t>
      </w:r>
    </w:p>
    <w:p w14:paraId="29222E70"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einer elliptischen Einleitung, gefolgt von einer direkten Rede mit zwei koordinierten Imperativen und einer erklärenden Begründung. Die Struktur ist klar und betont die spezifischen Anweisungen, die Ananias erhält.</w:t>
      </w:r>
    </w:p>
    <w:p w14:paraId="1F5C57A1"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Bezeichnung der Straße als </w:t>
      </w:r>
      <w:r w:rsidRPr="005770DE">
        <w:rPr>
          <w:rFonts w:eastAsia="Times New Roman" w:cs="Times New Roman"/>
          <w:b/>
          <w:bCs/>
          <w:lang w:eastAsia="de-DE"/>
        </w:rPr>
        <w:t>Εὐθεῖαν</w:t>
      </w:r>
      <w:r w:rsidRPr="005770DE">
        <w:rPr>
          <w:rFonts w:eastAsia="Times New Roman" w:cs="Times New Roman"/>
          <w:lang w:eastAsia="de-DE"/>
        </w:rPr>
        <w:t xml:space="preserve"> (Gerade) ist wahrscheinlich ihr tatsächlicher Name in Damaskus und deutet auf eine gerade verlaufende Hauptstraße hin. Die Präzision der Anweisungen (Straße, Haus, Person) unterstreicht die konkrete Natur der Vision und die Historizität des Berichts.</w:t>
      </w:r>
    </w:p>
    <w:p w14:paraId="349A8645" w14:textId="1F623738" w:rsid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Erwähnung von </w:t>
      </w:r>
      <w:r w:rsidRPr="005770DE">
        <w:rPr>
          <w:rFonts w:eastAsia="Times New Roman" w:cs="Times New Roman"/>
          <w:b/>
          <w:bCs/>
          <w:lang w:eastAsia="de-DE"/>
        </w:rPr>
        <w:t>Ταρσέα</w:t>
      </w:r>
      <w:r w:rsidRPr="005770DE">
        <w:rPr>
          <w:rFonts w:eastAsia="Times New Roman" w:cs="Times New Roman"/>
          <w:lang w:eastAsia="de-DE"/>
        </w:rPr>
        <w:t xml:space="preserve"> (von Tarsus) identifiziert Saulus als Diaspora-Juden aus Kilikien, einer bedeutenden Stadt mit griechischer Kultur und römischem Bürgerrecht, was später im Dienst des Paulus wichtig werden wird. Die Bemerkung </w:t>
      </w:r>
      <w:r w:rsidRPr="005770DE">
        <w:rPr>
          <w:rFonts w:eastAsia="Times New Roman" w:cs="Times New Roman"/>
          <w:b/>
          <w:bCs/>
          <w:lang w:eastAsia="de-DE"/>
        </w:rPr>
        <w:t>ἰδοὺ γὰρ προσεύχεται</w:t>
      </w:r>
      <w:r w:rsidRPr="005770DE">
        <w:rPr>
          <w:rFonts w:eastAsia="Times New Roman" w:cs="Times New Roman"/>
          <w:lang w:eastAsia="de-DE"/>
        </w:rPr>
        <w:t xml:space="preserve"> zeigt, dass Saulus sich bereits in einem Zustand der Buße und Suche befindet, was ihn für die kommende Begegnung vorbereitet.</w:t>
      </w:r>
    </w:p>
    <w:p w14:paraId="15ED1705" w14:textId="1A78A99F" w:rsidR="003063E6" w:rsidRPr="005770DE" w:rsidRDefault="00810BC9" w:rsidP="005770DE">
      <w:pPr>
        <w:spacing w:before="100" w:beforeAutospacing="1" w:after="100" w:afterAutospacing="1" w:line="240" w:lineRule="auto"/>
        <w:rPr>
          <w:rFonts w:eastAsia="Times New Roman" w:cs="Times New Roman"/>
          <w:lang w:eastAsia="de-DE"/>
        </w:rPr>
      </w:pPr>
      <w:r>
        <w:t xml:space="preserve">Die Satzstruktur ist ein </w:t>
      </w:r>
      <w:r w:rsidR="003063E6">
        <w:t>Imperativsatz mit mehreren Aufforderungen, gefolgt von einem begründenden Aussagesatz (eingeleitet mit "γὰρ").</w:t>
      </w:r>
    </w:p>
    <w:p w14:paraId="271DC32F" w14:textId="77777777"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9,12</w:t>
      </w:r>
    </w:p>
    <w:p w14:paraId="3BD5ABCE"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καὶ εἶδεν ἐν ὁράματι ἄνδρα ὀνόματι Ἀνανίαν εἰσελθόντα καὶ ἐπιθέντα αὐτῷ χεῖρα, ὅπως ἀναβλέψῃ.</w:t>
      </w:r>
    </w:p>
    <w:p w14:paraId="0F2CCD7D"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und er hat in einem Gesicht einen Mann mit Namen Ananias gesehen, der hereinkam und ihm die Hände auflegte, damit er wieder sehend werde.</w:t>
      </w:r>
    </w:p>
    <w:p w14:paraId="44D3EB1C"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0F3B4931">
          <v:rect id="_x0000_i1329" style="width:0;height:1.5pt" o:hralign="center" o:hrstd="t" o:hr="t" fillcolor="#a0a0a0" stroked="f"/>
        </w:pict>
      </w:r>
    </w:p>
    <w:p w14:paraId="10EF5B94"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Kommentar:</w:t>
      </w:r>
      <w:r w:rsidRPr="005770DE">
        <w:rPr>
          <w:rFonts w:eastAsia="Times New Roman" w:cs="Times New Roman"/>
          <w:lang w:eastAsia="de-DE"/>
        </w:rPr>
        <w:t xml:space="preserve"> Der Vers beginnt mit der Konjunktion </w:t>
      </w:r>
      <w:r w:rsidRPr="005770DE">
        <w:rPr>
          <w:rFonts w:eastAsia="Times New Roman" w:cs="Times New Roman"/>
          <w:b/>
          <w:bCs/>
          <w:lang w:eastAsia="de-DE"/>
        </w:rPr>
        <w:t>καὶ</w:t>
      </w:r>
      <w:r w:rsidRPr="005770DE">
        <w:rPr>
          <w:rFonts w:eastAsia="Times New Roman" w:cs="Times New Roman"/>
          <w:lang w:eastAsia="de-DE"/>
        </w:rPr>
        <w:t xml:space="preserve"> (und), die diesen Vers als Fortsetzung der Rede des Herrn kennzeichnet. Das Verb </w:t>
      </w:r>
      <w:r w:rsidRPr="005770DE">
        <w:rPr>
          <w:rFonts w:eastAsia="Times New Roman" w:cs="Times New Roman"/>
          <w:b/>
          <w:bCs/>
          <w:lang w:eastAsia="de-DE"/>
        </w:rPr>
        <w:t>εἶδεν</w:t>
      </w:r>
      <w:r w:rsidRPr="005770DE">
        <w:rPr>
          <w:rFonts w:eastAsia="Times New Roman" w:cs="Times New Roman"/>
          <w:lang w:eastAsia="de-DE"/>
        </w:rPr>
        <w:t xml:space="preserve"> (er sah) steht im Aorist Indikativ Aktiv 3. Person Singular und bezieht sich auf Saulus. Die Präpositionalphrase </w:t>
      </w:r>
      <w:r w:rsidRPr="005770DE">
        <w:rPr>
          <w:rFonts w:eastAsia="Times New Roman" w:cs="Times New Roman"/>
          <w:b/>
          <w:bCs/>
          <w:lang w:eastAsia="de-DE"/>
        </w:rPr>
        <w:t>ἐν ὁράματι</w:t>
      </w:r>
      <w:r w:rsidRPr="005770DE">
        <w:rPr>
          <w:rFonts w:eastAsia="Times New Roman" w:cs="Times New Roman"/>
          <w:lang w:eastAsia="de-DE"/>
        </w:rPr>
        <w:t xml:space="preserve"> (in einer Vision) im Dativ beschreibt die Art der Wahrnehmung. Das direkte Objekt </w:t>
      </w:r>
      <w:r w:rsidRPr="005770DE">
        <w:rPr>
          <w:rFonts w:eastAsia="Times New Roman" w:cs="Times New Roman"/>
          <w:b/>
          <w:bCs/>
          <w:lang w:eastAsia="de-DE"/>
        </w:rPr>
        <w:lastRenderedPageBreak/>
        <w:t>ἄνδρα</w:t>
      </w:r>
      <w:r w:rsidRPr="005770DE">
        <w:rPr>
          <w:rFonts w:eastAsia="Times New Roman" w:cs="Times New Roman"/>
          <w:lang w:eastAsia="de-DE"/>
        </w:rPr>
        <w:t xml:space="preserve"> (einen Mann) steht im Akkusativ und wird durch den adverbialen Ausdruck </w:t>
      </w:r>
      <w:r w:rsidRPr="005770DE">
        <w:rPr>
          <w:rFonts w:eastAsia="Times New Roman" w:cs="Times New Roman"/>
          <w:b/>
          <w:bCs/>
          <w:lang w:eastAsia="de-DE"/>
        </w:rPr>
        <w:t>ὀνόματι Ἀνανίαν</w:t>
      </w:r>
      <w:r w:rsidRPr="005770DE">
        <w:rPr>
          <w:rFonts w:eastAsia="Times New Roman" w:cs="Times New Roman"/>
          <w:lang w:eastAsia="de-DE"/>
        </w:rPr>
        <w:t xml:space="preserve"> (mit Namen Ananias) im Dativ der Art und Weise näher bestimmt.</w:t>
      </w:r>
    </w:p>
    <w:p w14:paraId="4998FE67"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Das Partizip </w:t>
      </w:r>
      <w:r w:rsidRPr="005770DE">
        <w:rPr>
          <w:rFonts w:eastAsia="Times New Roman" w:cs="Times New Roman"/>
          <w:b/>
          <w:bCs/>
          <w:lang w:eastAsia="de-DE"/>
        </w:rPr>
        <w:t>εἰσελθόντα</w:t>
      </w:r>
      <w:r w:rsidRPr="005770DE">
        <w:rPr>
          <w:rFonts w:eastAsia="Times New Roman" w:cs="Times New Roman"/>
          <w:lang w:eastAsia="de-DE"/>
        </w:rPr>
        <w:t xml:space="preserve"> (eingetreten/hereingekommen) im Aorist Aktiv Akkusativ Maskulin Singular beschreibt die erste Handlung des Mannes in der Vision. Die Konjunktion </w:t>
      </w:r>
      <w:r w:rsidRPr="005770DE">
        <w:rPr>
          <w:rFonts w:eastAsia="Times New Roman" w:cs="Times New Roman"/>
          <w:b/>
          <w:bCs/>
          <w:lang w:eastAsia="de-DE"/>
        </w:rPr>
        <w:t>καὶ</w:t>
      </w:r>
      <w:r w:rsidRPr="005770DE">
        <w:rPr>
          <w:rFonts w:eastAsia="Times New Roman" w:cs="Times New Roman"/>
          <w:lang w:eastAsia="de-DE"/>
        </w:rPr>
        <w:t xml:space="preserve"> (und) verbindet dieses Partizip mit einem zweiten: </w:t>
      </w:r>
      <w:r w:rsidRPr="005770DE">
        <w:rPr>
          <w:rFonts w:eastAsia="Times New Roman" w:cs="Times New Roman"/>
          <w:b/>
          <w:bCs/>
          <w:lang w:eastAsia="de-DE"/>
        </w:rPr>
        <w:t>ἐπιθέντα</w:t>
      </w:r>
      <w:r w:rsidRPr="005770DE">
        <w:rPr>
          <w:rFonts w:eastAsia="Times New Roman" w:cs="Times New Roman"/>
          <w:lang w:eastAsia="de-DE"/>
        </w:rPr>
        <w:t xml:space="preserve"> (aufgelegt habend) im Aorist Aktiv Akkusativ Maskulin Singular. Der Dativ </w:t>
      </w:r>
      <w:r w:rsidRPr="005770DE">
        <w:rPr>
          <w:rFonts w:eastAsia="Times New Roman" w:cs="Times New Roman"/>
          <w:b/>
          <w:bCs/>
          <w:lang w:eastAsia="de-DE"/>
        </w:rPr>
        <w:t>αὐτῷ</w:t>
      </w:r>
      <w:r w:rsidRPr="005770DE">
        <w:rPr>
          <w:rFonts w:eastAsia="Times New Roman" w:cs="Times New Roman"/>
          <w:lang w:eastAsia="de-DE"/>
        </w:rPr>
        <w:t xml:space="preserve"> (ihm) gibt den Empfänger der Handlung an, und </w:t>
      </w:r>
      <w:r w:rsidRPr="005770DE">
        <w:rPr>
          <w:rFonts w:eastAsia="Times New Roman" w:cs="Times New Roman"/>
          <w:b/>
          <w:bCs/>
          <w:lang w:eastAsia="de-DE"/>
        </w:rPr>
        <w:t>χεῖρα</w:t>
      </w:r>
      <w:r w:rsidRPr="005770DE">
        <w:rPr>
          <w:rFonts w:eastAsia="Times New Roman" w:cs="Times New Roman"/>
          <w:lang w:eastAsia="de-DE"/>
        </w:rPr>
        <w:t xml:space="preserve"> (Hand) im Akkusativ Singular ist das direkte Objekt von </w:t>
      </w:r>
      <w:r w:rsidRPr="005770DE">
        <w:rPr>
          <w:rFonts w:eastAsia="Times New Roman" w:cs="Times New Roman"/>
          <w:b/>
          <w:bCs/>
          <w:lang w:eastAsia="de-DE"/>
        </w:rPr>
        <w:t>ἐπιθέντα</w:t>
      </w:r>
      <w:r w:rsidRPr="005770DE">
        <w:rPr>
          <w:rFonts w:eastAsia="Times New Roman" w:cs="Times New Roman"/>
          <w:lang w:eastAsia="de-DE"/>
        </w:rPr>
        <w:t>.</w:t>
      </w:r>
    </w:p>
    <w:p w14:paraId="0D6493C2"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Finalkonjunktion </w:t>
      </w:r>
      <w:r w:rsidRPr="005770DE">
        <w:rPr>
          <w:rFonts w:eastAsia="Times New Roman" w:cs="Times New Roman"/>
          <w:b/>
          <w:bCs/>
          <w:lang w:eastAsia="de-DE"/>
        </w:rPr>
        <w:t>ὅπως</w:t>
      </w:r>
      <w:r w:rsidRPr="005770DE">
        <w:rPr>
          <w:rFonts w:eastAsia="Times New Roman" w:cs="Times New Roman"/>
          <w:lang w:eastAsia="de-DE"/>
        </w:rPr>
        <w:t xml:space="preserve"> (damit) leitet einen Finalsatz ein. Das Verb </w:t>
      </w:r>
      <w:r w:rsidRPr="005770DE">
        <w:rPr>
          <w:rFonts w:eastAsia="Times New Roman" w:cs="Times New Roman"/>
          <w:b/>
          <w:bCs/>
          <w:lang w:eastAsia="de-DE"/>
        </w:rPr>
        <w:t>ἀναβλέψῃ</w:t>
      </w:r>
      <w:r w:rsidRPr="005770DE">
        <w:rPr>
          <w:rFonts w:eastAsia="Times New Roman" w:cs="Times New Roman"/>
          <w:lang w:eastAsia="de-DE"/>
        </w:rPr>
        <w:t xml:space="preserve"> (er möge wieder sehen) steht im Aorist Konjunktiv Aktiv 3. Person Singular und drückt den Zweck der Handauflegung aus. Das Präfix </w:t>
      </w:r>
      <w:r w:rsidRPr="005770DE">
        <w:rPr>
          <w:rFonts w:eastAsia="Times New Roman" w:cs="Times New Roman"/>
          <w:b/>
          <w:bCs/>
          <w:lang w:eastAsia="de-DE"/>
        </w:rPr>
        <w:t>ἀνα-</w:t>
      </w:r>
      <w:r w:rsidRPr="005770DE">
        <w:rPr>
          <w:rFonts w:eastAsia="Times New Roman" w:cs="Times New Roman"/>
          <w:lang w:eastAsia="de-DE"/>
        </w:rPr>
        <w:t xml:space="preserve"> betont die Wiederherstellung des Sehvermögens.</w:t>
      </w:r>
    </w:p>
    <w:p w14:paraId="668520E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einem Hauptsatz mit zwei koordinierten Partizipien, gefolgt von einem Finalsatz. Die Struktur betont die Abfolge der Ereignisse in Saulus' Vision: Das Kommen des Ananias, die Handauflegung und der beabsichtigte Zweck der Heilung.</w:t>
      </w:r>
    </w:p>
    <w:p w14:paraId="1C4B932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Die Erwähnung der parallelen Vision des Saulus dient als göttliche Bestätigung für Ananias und zeigt, dass Gott beide Seiten der Begegnung vorbereitet hat. Diese doppelte Vorbereitung betont die Wichtigkeit der kommenden Begegnung im göttlichen Heilsplan.</w:t>
      </w:r>
    </w:p>
    <w:p w14:paraId="1A58640F"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Das Wort </w:t>
      </w:r>
      <w:r w:rsidRPr="005770DE">
        <w:rPr>
          <w:rFonts w:eastAsia="Times New Roman" w:cs="Times New Roman"/>
          <w:b/>
          <w:bCs/>
          <w:lang w:eastAsia="de-DE"/>
        </w:rPr>
        <w:t>ἀναβλέψῃ</w:t>
      </w:r>
      <w:r w:rsidRPr="005770DE">
        <w:rPr>
          <w:rFonts w:eastAsia="Times New Roman" w:cs="Times New Roman"/>
          <w:lang w:eastAsia="de-DE"/>
        </w:rPr>
        <w:t xml:space="preserve"> (wieder sehen) enthält das Präfix </w:t>
      </w:r>
      <w:r w:rsidRPr="005770DE">
        <w:rPr>
          <w:rFonts w:eastAsia="Times New Roman" w:cs="Times New Roman"/>
          <w:b/>
          <w:bCs/>
          <w:lang w:eastAsia="de-DE"/>
        </w:rPr>
        <w:t>ἀνα-</w:t>
      </w:r>
      <w:r w:rsidRPr="005770DE">
        <w:rPr>
          <w:rFonts w:eastAsia="Times New Roman" w:cs="Times New Roman"/>
          <w:lang w:eastAsia="de-DE"/>
        </w:rPr>
        <w:t>, das eine Wiederherstellung oder Rückkehr zu einem früheren Zustand andeutet. Diese sprachliche Nuance betont, dass die Heilung der Blindheit des Saulus als Wiedererlangung eines verlorenen Zustands verstanden wird, möglicherweise mit der spirituellen Konnotation des "wahren Sehens".</w:t>
      </w:r>
    </w:p>
    <w:p w14:paraId="4C034BB8" w14:textId="0D590F2D" w:rsid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Die Handauflegung (</w:t>
      </w:r>
      <w:r w:rsidRPr="005770DE">
        <w:rPr>
          <w:rFonts w:eastAsia="Times New Roman" w:cs="Times New Roman"/>
          <w:b/>
          <w:bCs/>
          <w:lang w:eastAsia="de-DE"/>
        </w:rPr>
        <w:t>ἐπιθέντα αὐτῷ χεῖρα</w:t>
      </w:r>
      <w:r w:rsidRPr="005770DE">
        <w:rPr>
          <w:rFonts w:eastAsia="Times New Roman" w:cs="Times New Roman"/>
          <w:lang w:eastAsia="de-DE"/>
        </w:rPr>
        <w:t xml:space="preserve">) war eine übliche Geste der Heilung und Segnung sowohl in jüdischer als auch in früher christlicher Praxis (vgl. Mk 5,23; 6,5; 16,18; Apg 28,8) und symbolisiert die Übermittlung göttlicher Kraft und Autorität. Bemerkenswert ist die Verwendung des Singulars </w:t>
      </w:r>
      <w:r w:rsidRPr="005770DE">
        <w:rPr>
          <w:rFonts w:eastAsia="Times New Roman" w:cs="Times New Roman"/>
          <w:b/>
          <w:bCs/>
          <w:lang w:eastAsia="de-DE"/>
        </w:rPr>
        <w:t>χεῖρα</w:t>
      </w:r>
      <w:r w:rsidRPr="005770DE">
        <w:rPr>
          <w:rFonts w:eastAsia="Times New Roman" w:cs="Times New Roman"/>
          <w:lang w:eastAsia="de-DE"/>
        </w:rPr>
        <w:t xml:space="preserve"> (Hand) statt des üblicheren Plurals (Hände), was möglicherweise auf eine besonders einfache oder direkte Geste hinweist.</w:t>
      </w:r>
    </w:p>
    <w:p w14:paraId="2CA7EFD7" w14:textId="4931481F" w:rsidR="003063E6" w:rsidRPr="005770DE" w:rsidRDefault="00810BC9" w:rsidP="005770DE">
      <w:pPr>
        <w:spacing w:before="100" w:beforeAutospacing="1" w:after="100" w:afterAutospacing="1" w:line="240" w:lineRule="auto"/>
        <w:rPr>
          <w:rFonts w:eastAsia="Times New Roman" w:cs="Times New Roman"/>
          <w:lang w:eastAsia="de-DE"/>
        </w:rPr>
      </w:pPr>
      <w:r>
        <w:t xml:space="preserve">Die Satzstruktur ist ein </w:t>
      </w:r>
      <w:r w:rsidR="003063E6">
        <w:t>Aussagesatz mit einer Partizipialkonstruktion und einem Finalsatz (eingeleitet mit "ὅπως").</w:t>
      </w:r>
    </w:p>
    <w:p w14:paraId="357CBB7E" w14:textId="77777777"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9,13</w:t>
      </w:r>
    </w:p>
    <w:p w14:paraId="0D31AEF6"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Ἀπεκρίθη δὲ Ἀνανίας, Κύριε, ἀκήκοα ἀπὸ πολλῶν περὶ τοῦ ἀνδρὸς τούτου, ὅσα κακὰ ἐποίησεν τοῖς ἁγίοις σου ἐν Ἱερουσαλήμ·</w:t>
      </w:r>
    </w:p>
    <w:p w14:paraId="4611D335"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Ananias aber antwortete: Herr, ich habe von vielen über diesen Mann gehört, wie viel Böses er deinen Heiligen in Jerusalem getan hat.</w:t>
      </w:r>
    </w:p>
    <w:p w14:paraId="34E068CE"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707390A6">
          <v:rect id="_x0000_i1330" style="width:0;height:1.5pt" o:hralign="center" o:hrstd="t" o:hr="t" fillcolor="#a0a0a0" stroked="f"/>
        </w:pict>
      </w:r>
    </w:p>
    <w:p w14:paraId="2021646E"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Kommentar:</w:t>
      </w:r>
      <w:r w:rsidRPr="005770DE">
        <w:rPr>
          <w:rFonts w:eastAsia="Times New Roman" w:cs="Times New Roman"/>
          <w:lang w:eastAsia="de-DE"/>
        </w:rPr>
        <w:t xml:space="preserve"> Der Vers beginnt mit dem Verb </w:t>
      </w:r>
      <w:r w:rsidRPr="005770DE">
        <w:rPr>
          <w:rFonts w:eastAsia="Times New Roman" w:cs="Times New Roman"/>
          <w:b/>
          <w:bCs/>
          <w:lang w:eastAsia="de-DE"/>
        </w:rPr>
        <w:t>Ἀπεκρίθη</w:t>
      </w:r>
      <w:r w:rsidRPr="005770DE">
        <w:rPr>
          <w:rFonts w:eastAsia="Times New Roman" w:cs="Times New Roman"/>
          <w:lang w:eastAsia="de-DE"/>
        </w:rPr>
        <w:t xml:space="preserve"> (er antwortete) im Aorist Indikativ Passiv 3. Person Singular, ein deponentes Verb mit aktiver Bedeutung. Die Partikel </w:t>
      </w:r>
      <w:r w:rsidRPr="005770DE">
        <w:rPr>
          <w:rFonts w:eastAsia="Times New Roman" w:cs="Times New Roman"/>
          <w:b/>
          <w:bCs/>
          <w:lang w:eastAsia="de-DE"/>
        </w:rPr>
        <w:t>δὲ</w:t>
      </w:r>
      <w:r w:rsidRPr="005770DE">
        <w:rPr>
          <w:rFonts w:eastAsia="Times New Roman" w:cs="Times New Roman"/>
          <w:lang w:eastAsia="de-DE"/>
        </w:rPr>
        <w:t xml:space="preserve"> (aber/nun) markiert eine Reaktion oder einen Kontrast. Das Subjekt </w:t>
      </w:r>
      <w:r w:rsidRPr="005770DE">
        <w:rPr>
          <w:rFonts w:eastAsia="Times New Roman" w:cs="Times New Roman"/>
          <w:b/>
          <w:bCs/>
          <w:lang w:eastAsia="de-DE"/>
        </w:rPr>
        <w:t>Ἀνανίας</w:t>
      </w:r>
      <w:r w:rsidRPr="005770DE">
        <w:rPr>
          <w:rFonts w:eastAsia="Times New Roman" w:cs="Times New Roman"/>
          <w:lang w:eastAsia="de-DE"/>
        </w:rPr>
        <w:t xml:space="preserve"> (Ananias) im Nominativ wird explizit genannt, um den Sprecherwechsel zu verdeutlichen.</w:t>
      </w:r>
    </w:p>
    <w:p w14:paraId="3C168F47"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lastRenderedPageBreak/>
        <w:t xml:space="preserve">Es folgt die direkte Anrede </w:t>
      </w:r>
      <w:r w:rsidRPr="005770DE">
        <w:rPr>
          <w:rFonts w:eastAsia="Times New Roman" w:cs="Times New Roman"/>
          <w:b/>
          <w:bCs/>
          <w:lang w:eastAsia="de-DE"/>
        </w:rPr>
        <w:t>Κύριε</w:t>
      </w:r>
      <w:r w:rsidRPr="005770DE">
        <w:rPr>
          <w:rFonts w:eastAsia="Times New Roman" w:cs="Times New Roman"/>
          <w:lang w:eastAsia="de-DE"/>
        </w:rPr>
        <w:t xml:space="preserve"> (Herr) im Vokativ, die zeigt, dass Ananias weiterhin die göttliche Autorität der Vision anerkennt. Das Verb </w:t>
      </w:r>
      <w:r w:rsidRPr="005770DE">
        <w:rPr>
          <w:rFonts w:eastAsia="Times New Roman" w:cs="Times New Roman"/>
          <w:b/>
          <w:bCs/>
          <w:lang w:eastAsia="de-DE"/>
        </w:rPr>
        <w:t>ἀκήκοα</w:t>
      </w:r>
      <w:r w:rsidRPr="005770DE">
        <w:rPr>
          <w:rFonts w:eastAsia="Times New Roman" w:cs="Times New Roman"/>
          <w:lang w:eastAsia="de-DE"/>
        </w:rPr>
        <w:t xml:space="preserve"> (ich habe gehört) steht im Perfekt Indikativ Aktiv 1. Person Singular und betont einen vergangenen Vorgang mit gegenwärtiger Relevanz - Ananias hat Berichte gehört und diese beeinflussen noch immer seine Wahrnehmung. Die Präpositionalphrase </w:t>
      </w:r>
      <w:r w:rsidRPr="005770DE">
        <w:rPr>
          <w:rFonts w:eastAsia="Times New Roman" w:cs="Times New Roman"/>
          <w:b/>
          <w:bCs/>
          <w:lang w:eastAsia="de-DE"/>
        </w:rPr>
        <w:t>ἀπὸ πολλῶν</w:t>
      </w:r>
      <w:r w:rsidRPr="005770DE">
        <w:rPr>
          <w:rFonts w:eastAsia="Times New Roman" w:cs="Times New Roman"/>
          <w:lang w:eastAsia="de-DE"/>
        </w:rPr>
        <w:t xml:space="preserve"> (von vielen) im Genitiv gibt die Quelle der Information an. Die Präposition </w:t>
      </w:r>
      <w:r w:rsidRPr="005770DE">
        <w:rPr>
          <w:rFonts w:eastAsia="Times New Roman" w:cs="Times New Roman"/>
          <w:b/>
          <w:bCs/>
          <w:lang w:eastAsia="de-DE"/>
        </w:rPr>
        <w:t>περὶ</w:t>
      </w:r>
      <w:r w:rsidRPr="005770DE">
        <w:rPr>
          <w:rFonts w:eastAsia="Times New Roman" w:cs="Times New Roman"/>
          <w:lang w:eastAsia="de-DE"/>
        </w:rPr>
        <w:t xml:space="preserve"> mit Genitiv (</w:t>
      </w:r>
      <w:r w:rsidRPr="005770DE">
        <w:rPr>
          <w:rFonts w:eastAsia="Times New Roman" w:cs="Times New Roman"/>
          <w:b/>
          <w:bCs/>
          <w:lang w:eastAsia="de-DE"/>
        </w:rPr>
        <w:t>τοῦ ἀνδρὸς τούτου</w:t>
      </w:r>
      <w:r w:rsidRPr="005770DE">
        <w:rPr>
          <w:rFonts w:eastAsia="Times New Roman" w:cs="Times New Roman"/>
          <w:lang w:eastAsia="de-DE"/>
        </w:rPr>
        <w:t xml:space="preserve"> - dieses Mannes) gibt das Thema der gehörten Berichte an, wobei das Demonstrativpronomen </w:t>
      </w:r>
      <w:r w:rsidRPr="005770DE">
        <w:rPr>
          <w:rFonts w:eastAsia="Times New Roman" w:cs="Times New Roman"/>
          <w:b/>
          <w:bCs/>
          <w:lang w:eastAsia="de-DE"/>
        </w:rPr>
        <w:t>τούτου</w:t>
      </w:r>
      <w:r w:rsidRPr="005770DE">
        <w:rPr>
          <w:rFonts w:eastAsia="Times New Roman" w:cs="Times New Roman"/>
          <w:lang w:eastAsia="de-DE"/>
        </w:rPr>
        <w:t xml:space="preserve"> (dieses) eine gewisse Distanzierung andeutet.</w:t>
      </w:r>
    </w:p>
    <w:p w14:paraId="48835CED"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Der Relativsatz wird eingeleitet durch </w:t>
      </w:r>
      <w:r w:rsidRPr="005770DE">
        <w:rPr>
          <w:rFonts w:eastAsia="Times New Roman" w:cs="Times New Roman"/>
          <w:b/>
          <w:bCs/>
          <w:lang w:eastAsia="de-DE"/>
        </w:rPr>
        <w:t>ὅσα</w:t>
      </w:r>
      <w:r w:rsidRPr="005770DE">
        <w:rPr>
          <w:rFonts w:eastAsia="Times New Roman" w:cs="Times New Roman"/>
          <w:lang w:eastAsia="de-DE"/>
        </w:rPr>
        <w:t xml:space="preserve"> (wie viel/alles was) im Akkusativ Neutrum Plural, das als direktes Objekt des Verbs dient. Das Adjektiv </w:t>
      </w:r>
      <w:r w:rsidRPr="005770DE">
        <w:rPr>
          <w:rFonts w:eastAsia="Times New Roman" w:cs="Times New Roman"/>
          <w:b/>
          <w:bCs/>
          <w:lang w:eastAsia="de-DE"/>
        </w:rPr>
        <w:t>κακὰ</w:t>
      </w:r>
      <w:r w:rsidRPr="005770DE">
        <w:rPr>
          <w:rFonts w:eastAsia="Times New Roman" w:cs="Times New Roman"/>
          <w:lang w:eastAsia="de-DE"/>
        </w:rPr>
        <w:t xml:space="preserve"> (böse/schlimme Dinge) im Akkusativ Neutrum Plural steht in Apposition zu </w:t>
      </w:r>
      <w:r w:rsidRPr="005770DE">
        <w:rPr>
          <w:rFonts w:eastAsia="Times New Roman" w:cs="Times New Roman"/>
          <w:b/>
          <w:bCs/>
          <w:lang w:eastAsia="de-DE"/>
        </w:rPr>
        <w:t>ὅσα</w:t>
      </w:r>
      <w:r w:rsidRPr="005770DE">
        <w:rPr>
          <w:rFonts w:eastAsia="Times New Roman" w:cs="Times New Roman"/>
          <w:lang w:eastAsia="de-DE"/>
        </w:rPr>
        <w:t xml:space="preserve">. Das Verb </w:t>
      </w:r>
      <w:r w:rsidRPr="005770DE">
        <w:rPr>
          <w:rFonts w:eastAsia="Times New Roman" w:cs="Times New Roman"/>
          <w:b/>
          <w:bCs/>
          <w:lang w:eastAsia="de-DE"/>
        </w:rPr>
        <w:t>ἐποίησεν</w:t>
      </w:r>
      <w:r w:rsidRPr="005770DE">
        <w:rPr>
          <w:rFonts w:eastAsia="Times New Roman" w:cs="Times New Roman"/>
          <w:lang w:eastAsia="de-DE"/>
        </w:rPr>
        <w:t xml:space="preserve"> (er tat) steht im Aorist Indikativ Aktiv 3. Person Singular und beschreibt die vergangenen Handlungen des Saulus. Der Dativ </w:t>
      </w:r>
      <w:r w:rsidRPr="005770DE">
        <w:rPr>
          <w:rFonts w:eastAsia="Times New Roman" w:cs="Times New Roman"/>
          <w:b/>
          <w:bCs/>
          <w:lang w:eastAsia="de-DE"/>
        </w:rPr>
        <w:t>τοῖς ἁγίοις σου</w:t>
      </w:r>
      <w:r w:rsidRPr="005770DE">
        <w:rPr>
          <w:rFonts w:eastAsia="Times New Roman" w:cs="Times New Roman"/>
          <w:lang w:eastAsia="de-DE"/>
        </w:rPr>
        <w:t xml:space="preserve"> (deinen Heiligen) gibt die Empfänger der schlimmen Handlungen an, wobei </w:t>
      </w:r>
      <w:r w:rsidRPr="005770DE">
        <w:rPr>
          <w:rFonts w:eastAsia="Times New Roman" w:cs="Times New Roman"/>
          <w:b/>
          <w:bCs/>
          <w:lang w:eastAsia="de-DE"/>
        </w:rPr>
        <w:t>ἁγίοις</w:t>
      </w:r>
      <w:r w:rsidRPr="005770DE">
        <w:rPr>
          <w:rFonts w:eastAsia="Times New Roman" w:cs="Times New Roman"/>
          <w:lang w:eastAsia="de-DE"/>
        </w:rPr>
        <w:t xml:space="preserve"> (Heiligen) ein substantiviertes Adjektiv ist und </w:t>
      </w:r>
      <w:r w:rsidRPr="005770DE">
        <w:rPr>
          <w:rFonts w:eastAsia="Times New Roman" w:cs="Times New Roman"/>
          <w:b/>
          <w:bCs/>
          <w:lang w:eastAsia="de-DE"/>
        </w:rPr>
        <w:t>σου</w:t>
      </w:r>
      <w:r w:rsidRPr="005770DE">
        <w:rPr>
          <w:rFonts w:eastAsia="Times New Roman" w:cs="Times New Roman"/>
          <w:lang w:eastAsia="de-DE"/>
        </w:rPr>
        <w:t xml:space="preserve"> (deinen) im Genitiv die enge Beziehung zwischen Jesus und seinen Anhängern betont. Die Präpositionalphrase </w:t>
      </w:r>
      <w:r w:rsidRPr="005770DE">
        <w:rPr>
          <w:rFonts w:eastAsia="Times New Roman" w:cs="Times New Roman"/>
          <w:b/>
          <w:bCs/>
          <w:lang w:eastAsia="de-DE"/>
        </w:rPr>
        <w:t>ἐν Ἱερουσαλήμ</w:t>
      </w:r>
      <w:r w:rsidRPr="005770DE">
        <w:rPr>
          <w:rFonts w:eastAsia="Times New Roman" w:cs="Times New Roman"/>
          <w:lang w:eastAsia="de-DE"/>
        </w:rPr>
        <w:t xml:space="preserve"> (in Jerusalem) im Dativ gibt den Ort an.</w:t>
      </w:r>
    </w:p>
    <w:p w14:paraId="7290CA89"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einem Hauptsatz mit einem inquit-Formel und direkter Rede, die einen Relativsatz enthält. Die Struktur ist klar und betont Ananias' Zögern und seine Kenntnis von Saulus' Verfolgertätigkeit.</w:t>
      </w:r>
    </w:p>
    <w:p w14:paraId="37B6CCD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Bezeichnung der Christen als </w:t>
      </w:r>
      <w:r w:rsidRPr="005770DE">
        <w:rPr>
          <w:rFonts w:eastAsia="Times New Roman" w:cs="Times New Roman"/>
          <w:b/>
          <w:bCs/>
          <w:lang w:eastAsia="de-DE"/>
        </w:rPr>
        <w:t>τοῖς ἁγίοις</w:t>
      </w:r>
      <w:r w:rsidRPr="005770DE">
        <w:rPr>
          <w:rFonts w:eastAsia="Times New Roman" w:cs="Times New Roman"/>
          <w:lang w:eastAsia="de-DE"/>
        </w:rPr>
        <w:t xml:space="preserve"> (die Heiligen) ist eine frühe Selbstbezeichnung der christlichen Gemeinde (vgl. Röm 1,7; 1Kor 1,2) und betont ihre Absonderung für Gott. Die Formulierung </w:t>
      </w:r>
      <w:r w:rsidRPr="005770DE">
        <w:rPr>
          <w:rFonts w:eastAsia="Times New Roman" w:cs="Times New Roman"/>
          <w:b/>
          <w:bCs/>
          <w:lang w:eastAsia="de-DE"/>
        </w:rPr>
        <w:t>τοῖς ἁγίοις σου</w:t>
      </w:r>
      <w:r w:rsidRPr="005770DE">
        <w:rPr>
          <w:rFonts w:eastAsia="Times New Roman" w:cs="Times New Roman"/>
          <w:lang w:eastAsia="de-DE"/>
        </w:rPr>
        <w:t xml:space="preserve"> (deine Heiligen) mit dem Possessivpronomen unterstreicht die besondere Beziehung zwischen Jesus und seiner Gemeinde, was den Schweregrad der Verfolgung durch Saulus noch verstärkt.</w:t>
      </w:r>
    </w:p>
    <w:p w14:paraId="116ABD64" w14:textId="3E912E94" w:rsidR="003063E6" w:rsidRDefault="00810BC9" w:rsidP="005770DE">
      <w:pPr>
        <w:spacing w:before="100" w:beforeAutospacing="1" w:after="100" w:afterAutospacing="1" w:line="240" w:lineRule="auto"/>
        <w:outlineLvl w:val="0"/>
      </w:pPr>
      <w:r>
        <w:t xml:space="preserve">Die Satzstruktur ist ein </w:t>
      </w:r>
      <w:r w:rsidR="003063E6">
        <w:t>Aussagesatz in wörtlicher Rede mit einem Relativsatz.</w:t>
      </w:r>
    </w:p>
    <w:p w14:paraId="7BFCEEA6" w14:textId="266F2853"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9,14</w:t>
      </w:r>
    </w:p>
    <w:p w14:paraId="315C4A85"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καὶ ὧδε ἔχει ἐξουσίαν παρὰ τῶν ἀρχιερέων, δῆσαι πάντας τοὺς ἐπικαλουμένους τὸ ὄνομά σου.</w:t>
      </w:r>
    </w:p>
    <w:p w14:paraId="3CA39FAA"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Und hier hat er Gewalt von den Hohenpriestern, alle zu binden, die deinen Namen anrufen.</w:t>
      </w:r>
    </w:p>
    <w:p w14:paraId="6C31244E"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1C8124D2">
          <v:rect id="_x0000_i1331" style="width:0;height:1.5pt" o:hralign="center" o:hrstd="t" o:hr="t" fillcolor="#a0a0a0" stroked="f"/>
        </w:pict>
      </w:r>
    </w:p>
    <w:p w14:paraId="344AC597"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Kommentar:</w:t>
      </w:r>
      <w:r w:rsidRPr="005770DE">
        <w:rPr>
          <w:rFonts w:eastAsia="Times New Roman" w:cs="Times New Roman"/>
          <w:lang w:eastAsia="de-DE"/>
        </w:rPr>
        <w:t xml:space="preserve"> Der Vers beginnt mit der Konjunktion </w:t>
      </w:r>
      <w:r w:rsidRPr="005770DE">
        <w:rPr>
          <w:rFonts w:eastAsia="Times New Roman" w:cs="Times New Roman"/>
          <w:b/>
          <w:bCs/>
          <w:lang w:eastAsia="de-DE"/>
        </w:rPr>
        <w:t>καὶ</w:t>
      </w:r>
      <w:r w:rsidRPr="005770DE">
        <w:rPr>
          <w:rFonts w:eastAsia="Times New Roman" w:cs="Times New Roman"/>
          <w:lang w:eastAsia="de-DE"/>
        </w:rPr>
        <w:t xml:space="preserve"> (und), die diesen Vers als Fortsetzung der Bedenken des Ananias verbindet. Das Adverb </w:t>
      </w:r>
      <w:r w:rsidRPr="005770DE">
        <w:rPr>
          <w:rFonts w:eastAsia="Times New Roman" w:cs="Times New Roman"/>
          <w:b/>
          <w:bCs/>
          <w:lang w:eastAsia="de-DE"/>
        </w:rPr>
        <w:t>ὧδε</w:t>
      </w:r>
      <w:r w:rsidRPr="005770DE">
        <w:rPr>
          <w:rFonts w:eastAsia="Times New Roman" w:cs="Times New Roman"/>
          <w:lang w:eastAsia="de-DE"/>
        </w:rPr>
        <w:t xml:space="preserve"> (hier) betont, dass die Gefahr nicht nur in Jerusalem, sondern auch in Damaskus, dem gegenwärtigen Aufenthaltsort des Ananias, besteht. Das Verb </w:t>
      </w:r>
      <w:r w:rsidRPr="005770DE">
        <w:rPr>
          <w:rFonts w:eastAsia="Times New Roman" w:cs="Times New Roman"/>
          <w:b/>
          <w:bCs/>
          <w:lang w:eastAsia="de-DE"/>
        </w:rPr>
        <w:t>ἔχει</w:t>
      </w:r>
      <w:r w:rsidRPr="005770DE">
        <w:rPr>
          <w:rFonts w:eastAsia="Times New Roman" w:cs="Times New Roman"/>
          <w:lang w:eastAsia="de-DE"/>
        </w:rPr>
        <w:t xml:space="preserve"> (er hat) steht im Präsens Indikativ Aktiv 3. Person Singular und verweist auf die aktuelle Situation. Das direkte Objekt </w:t>
      </w:r>
      <w:r w:rsidRPr="005770DE">
        <w:rPr>
          <w:rFonts w:eastAsia="Times New Roman" w:cs="Times New Roman"/>
          <w:b/>
          <w:bCs/>
          <w:lang w:eastAsia="de-DE"/>
        </w:rPr>
        <w:t>ἐξουσίαν</w:t>
      </w:r>
      <w:r w:rsidRPr="005770DE">
        <w:rPr>
          <w:rFonts w:eastAsia="Times New Roman" w:cs="Times New Roman"/>
          <w:lang w:eastAsia="de-DE"/>
        </w:rPr>
        <w:t xml:space="preserve"> (Vollmacht/Autorität) steht im Akkusativ und bezeichnet die offizielle Befugnis, die Saulus erhalten hat. Die Präpositionalphrase </w:t>
      </w:r>
      <w:r w:rsidRPr="005770DE">
        <w:rPr>
          <w:rFonts w:eastAsia="Times New Roman" w:cs="Times New Roman"/>
          <w:b/>
          <w:bCs/>
          <w:lang w:eastAsia="de-DE"/>
        </w:rPr>
        <w:t>παρὰ τῶν ἀρχιερέων</w:t>
      </w:r>
      <w:r w:rsidRPr="005770DE">
        <w:rPr>
          <w:rFonts w:eastAsia="Times New Roman" w:cs="Times New Roman"/>
          <w:lang w:eastAsia="de-DE"/>
        </w:rPr>
        <w:t xml:space="preserve"> (von den Hohenpriestern) im Genitiv gibt die Quelle dieser Autorität an.</w:t>
      </w:r>
    </w:p>
    <w:p w14:paraId="338AF212"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lastRenderedPageBreak/>
        <w:t xml:space="preserve">Der folgende Infinitiv </w:t>
      </w:r>
      <w:r w:rsidRPr="005770DE">
        <w:rPr>
          <w:rFonts w:eastAsia="Times New Roman" w:cs="Times New Roman"/>
          <w:b/>
          <w:bCs/>
          <w:lang w:eastAsia="de-DE"/>
        </w:rPr>
        <w:t>δῆσαι</w:t>
      </w:r>
      <w:r w:rsidRPr="005770DE">
        <w:rPr>
          <w:rFonts w:eastAsia="Times New Roman" w:cs="Times New Roman"/>
          <w:lang w:eastAsia="de-DE"/>
        </w:rPr>
        <w:t xml:space="preserve"> (zu binden) im Aorist Aktiv hängt von </w:t>
      </w:r>
      <w:r w:rsidRPr="005770DE">
        <w:rPr>
          <w:rFonts w:eastAsia="Times New Roman" w:cs="Times New Roman"/>
          <w:b/>
          <w:bCs/>
          <w:lang w:eastAsia="de-DE"/>
        </w:rPr>
        <w:t>ἐξουσίαν</w:t>
      </w:r>
      <w:r w:rsidRPr="005770DE">
        <w:rPr>
          <w:rFonts w:eastAsia="Times New Roman" w:cs="Times New Roman"/>
          <w:lang w:eastAsia="de-DE"/>
        </w:rPr>
        <w:t xml:space="preserve"> ab und gibt den Zweck der Vollmacht an. Das Objekt des Infinitivs ist </w:t>
      </w:r>
      <w:r w:rsidRPr="005770DE">
        <w:rPr>
          <w:rFonts w:eastAsia="Times New Roman" w:cs="Times New Roman"/>
          <w:b/>
          <w:bCs/>
          <w:lang w:eastAsia="de-DE"/>
        </w:rPr>
        <w:t>πάντας τοὺς ἐπικαλουμένους</w:t>
      </w:r>
      <w:r w:rsidRPr="005770DE">
        <w:rPr>
          <w:rFonts w:eastAsia="Times New Roman" w:cs="Times New Roman"/>
          <w:lang w:eastAsia="de-DE"/>
        </w:rPr>
        <w:t xml:space="preserve"> (alle, die anrufen) im Akkusativ, wobei </w:t>
      </w:r>
      <w:r w:rsidRPr="005770DE">
        <w:rPr>
          <w:rFonts w:eastAsia="Times New Roman" w:cs="Times New Roman"/>
          <w:b/>
          <w:bCs/>
          <w:lang w:eastAsia="de-DE"/>
        </w:rPr>
        <w:t>πάντας</w:t>
      </w:r>
      <w:r w:rsidRPr="005770DE">
        <w:rPr>
          <w:rFonts w:eastAsia="Times New Roman" w:cs="Times New Roman"/>
          <w:lang w:eastAsia="de-DE"/>
        </w:rPr>
        <w:t xml:space="preserve"> (alle) die Umfassendheit der Bedrohung betont. Das substantivierte Partizip </w:t>
      </w:r>
      <w:r w:rsidRPr="005770DE">
        <w:rPr>
          <w:rFonts w:eastAsia="Times New Roman" w:cs="Times New Roman"/>
          <w:b/>
          <w:bCs/>
          <w:lang w:eastAsia="de-DE"/>
        </w:rPr>
        <w:t>τοὺς ἐπικαλουμένους</w:t>
      </w:r>
      <w:r w:rsidRPr="005770DE">
        <w:rPr>
          <w:rFonts w:eastAsia="Times New Roman" w:cs="Times New Roman"/>
          <w:lang w:eastAsia="de-DE"/>
        </w:rPr>
        <w:t xml:space="preserve"> (die Anrufenden) steht im Präsens Medium Akkusativ Maskulin Plural und beschreibt eine charakteristische Handlung der Christen. Das direkte Objekt </w:t>
      </w:r>
      <w:r w:rsidRPr="005770DE">
        <w:rPr>
          <w:rFonts w:eastAsia="Times New Roman" w:cs="Times New Roman"/>
          <w:b/>
          <w:bCs/>
          <w:lang w:eastAsia="de-DE"/>
        </w:rPr>
        <w:t>τὸ ὄνομά σου</w:t>
      </w:r>
      <w:r w:rsidRPr="005770DE">
        <w:rPr>
          <w:rFonts w:eastAsia="Times New Roman" w:cs="Times New Roman"/>
          <w:lang w:eastAsia="de-DE"/>
        </w:rPr>
        <w:t xml:space="preserve"> (deinen Namen) im Akkusativ gibt an, was angerufen wird, mit dem Possessivpronomen </w:t>
      </w:r>
      <w:r w:rsidRPr="005770DE">
        <w:rPr>
          <w:rFonts w:eastAsia="Times New Roman" w:cs="Times New Roman"/>
          <w:b/>
          <w:bCs/>
          <w:lang w:eastAsia="de-DE"/>
        </w:rPr>
        <w:t>σου</w:t>
      </w:r>
      <w:r w:rsidRPr="005770DE">
        <w:rPr>
          <w:rFonts w:eastAsia="Times New Roman" w:cs="Times New Roman"/>
          <w:lang w:eastAsia="de-DE"/>
        </w:rPr>
        <w:t xml:space="preserve"> (deinen) im Genitiv.</w:t>
      </w:r>
    </w:p>
    <w:p w14:paraId="74756990"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einem Hauptsatz mit einem Zweck-Infinitiv. Die Struktur ist einfach und betont die akute Gefahr, die Saulus für die christliche Gemeinschaft in Damaskus darstellt.</w:t>
      </w:r>
    </w:p>
    <w:p w14:paraId="575FAF06"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Der Ausdruck </w:t>
      </w:r>
      <w:r w:rsidRPr="005770DE">
        <w:rPr>
          <w:rFonts w:eastAsia="Times New Roman" w:cs="Times New Roman"/>
          <w:b/>
          <w:bCs/>
          <w:lang w:eastAsia="de-DE"/>
        </w:rPr>
        <w:t>ἐξουσίαν παρὰ τῶν ἀρχιερέων</w:t>
      </w:r>
      <w:r w:rsidRPr="005770DE">
        <w:rPr>
          <w:rFonts w:eastAsia="Times New Roman" w:cs="Times New Roman"/>
          <w:lang w:eastAsia="de-DE"/>
        </w:rPr>
        <w:t xml:space="preserve"> (Vollmacht von den Hohepriestern) unterstreicht den offiziellen, institutionellen Charakter der Verfolgung, die nicht nur persönliche Initiative des Saulus, sondern von den höchsten religiösen Autoritäten in Jerusalem gebilligt war.</w:t>
      </w:r>
    </w:p>
    <w:p w14:paraId="0CCA60CF"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Bezeichnung der Christen als </w:t>
      </w:r>
      <w:r w:rsidRPr="005770DE">
        <w:rPr>
          <w:rFonts w:eastAsia="Times New Roman" w:cs="Times New Roman"/>
          <w:b/>
          <w:bCs/>
          <w:lang w:eastAsia="de-DE"/>
        </w:rPr>
        <w:t>τοὺς ἐπικαλουμένους τὸ ὄνομά σου</w:t>
      </w:r>
      <w:r w:rsidRPr="005770DE">
        <w:rPr>
          <w:rFonts w:eastAsia="Times New Roman" w:cs="Times New Roman"/>
          <w:lang w:eastAsia="de-DE"/>
        </w:rPr>
        <w:t xml:space="preserve"> (die deinen Namen anrufen) ist eine frühe Selbstbezeichnung der Gemeinde (vgl. Apg 2,21; Röm 10,13; 1Kor 1,2), die auf Joel 3,5 (LXX) zurückgeht. Diese Formulierung betont das Bekenntnis zu Jesus als zentrales Merkmal der christlichen Identität. Das Verb </w:t>
      </w:r>
      <w:r w:rsidRPr="005770DE">
        <w:rPr>
          <w:rFonts w:eastAsia="Times New Roman" w:cs="Times New Roman"/>
          <w:b/>
          <w:bCs/>
          <w:lang w:eastAsia="de-DE"/>
        </w:rPr>
        <w:t>ἐπικαλέω</w:t>
      </w:r>
      <w:r w:rsidRPr="005770DE">
        <w:rPr>
          <w:rFonts w:eastAsia="Times New Roman" w:cs="Times New Roman"/>
          <w:lang w:eastAsia="de-DE"/>
        </w:rPr>
        <w:t xml:space="preserve"> im Medium impliziert ein persönliches, intensives Anrufen oder Sich-Berufen auf Jesus, was mehr als eine bloße Anerkennung seiner Autorität einschließt.</w:t>
      </w:r>
    </w:p>
    <w:p w14:paraId="4AF0A0B1" w14:textId="46F05283" w:rsid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Erwähnung des </w:t>
      </w:r>
      <w:r w:rsidRPr="005770DE">
        <w:rPr>
          <w:rFonts w:eastAsia="Times New Roman" w:cs="Times New Roman"/>
          <w:b/>
          <w:bCs/>
          <w:lang w:eastAsia="de-DE"/>
        </w:rPr>
        <w:t>δῆσαι</w:t>
      </w:r>
      <w:r w:rsidRPr="005770DE">
        <w:rPr>
          <w:rFonts w:eastAsia="Times New Roman" w:cs="Times New Roman"/>
          <w:lang w:eastAsia="de-DE"/>
        </w:rPr>
        <w:t xml:space="preserve"> (Bindens) greift die Information aus Vers 2 auf, wo Saulus die Befugnis erhielt, Christen gefesselt nach Jerusalem zu bringen, und unterstreicht die dramatische Ironie der Situation: Der Mann, der kam, um Christen zu fesseln, ist nun selbst durch Blindheit gefesselt und auf Hilfe angewiesen.</w:t>
      </w:r>
    </w:p>
    <w:p w14:paraId="0C9A3360" w14:textId="693B3C4F" w:rsidR="003063E6" w:rsidRPr="005770DE" w:rsidRDefault="00810BC9" w:rsidP="005770DE">
      <w:pPr>
        <w:spacing w:before="100" w:beforeAutospacing="1" w:after="100" w:afterAutospacing="1" w:line="240" w:lineRule="auto"/>
        <w:rPr>
          <w:rFonts w:eastAsia="Times New Roman" w:cs="Times New Roman"/>
          <w:lang w:eastAsia="de-DE"/>
        </w:rPr>
      </w:pPr>
      <w:r>
        <w:t xml:space="preserve">Die Satzstruktur ist eine </w:t>
      </w:r>
      <w:r w:rsidR="003063E6">
        <w:t>Fortführung des Aussagesatzes mit einem Infinitivsatz als Zweckangabe.</w:t>
      </w:r>
    </w:p>
    <w:p w14:paraId="0C5188AF" w14:textId="77777777"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9,15</w:t>
      </w:r>
    </w:p>
    <w:p w14:paraId="2EF56802"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Εἶπεν δὲ πρὸς αὐτὸν ὁ κύριος, Πορεύου, ὅτι σκεῦος ἐκλογῆς μοι ἐστὶν οὗτος, τοῦ βαστάσαι τὸ ὄνομά μου ἐνώπιον ἐθνῶν καὶ βασιλέων, υἱῶν τε Ἰσραήλ·</w:t>
      </w:r>
    </w:p>
    <w:p w14:paraId="17A3E4AE"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Der Herr aber sprach zu ihm: Geh hin; denn dieser ist mir ein auserwähltes Gefäß, meinen Namen zu tragen sowohl vor Nationen als Könige und Söhne Israels.</w:t>
      </w:r>
    </w:p>
    <w:p w14:paraId="0588936C"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216E5126">
          <v:rect id="_x0000_i1332" style="width:0;height:1.5pt" o:hralign="center" o:hrstd="t" o:hr="t" fillcolor="#a0a0a0" stroked="f"/>
        </w:pict>
      </w:r>
    </w:p>
    <w:p w14:paraId="638C5027"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Kommentar:</w:t>
      </w:r>
      <w:r w:rsidRPr="005770DE">
        <w:rPr>
          <w:rFonts w:eastAsia="Times New Roman" w:cs="Times New Roman"/>
          <w:lang w:eastAsia="de-DE"/>
        </w:rPr>
        <w:t xml:space="preserve"> Der Vers beginnt mit dem Verb </w:t>
      </w:r>
      <w:r w:rsidRPr="005770DE">
        <w:rPr>
          <w:rFonts w:eastAsia="Times New Roman" w:cs="Times New Roman"/>
          <w:b/>
          <w:bCs/>
          <w:lang w:eastAsia="de-DE"/>
        </w:rPr>
        <w:t>Εἶπεν</w:t>
      </w:r>
      <w:r w:rsidRPr="005770DE">
        <w:rPr>
          <w:rFonts w:eastAsia="Times New Roman" w:cs="Times New Roman"/>
          <w:lang w:eastAsia="de-DE"/>
        </w:rPr>
        <w:t xml:space="preserve"> (er sagte) im Aorist Indikativ Aktiv 3. Person Singular, gefolgt von der Partikel </w:t>
      </w:r>
      <w:r w:rsidRPr="005770DE">
        <w:rPr>
          <w:rFonts w:eastAsia="Times New Roman" w:cs="Times New Roman"/>
          <w:b/>
          <w:bCs/>
          <w:lang w:eastAsia="de-DE"/>
        </w:rPr>
        <w:t>δὲ</w:t>
      </w:r>
      <w:r w:rsidRPr="005770DE">
        <w:rPr>
          <w:rFonts w:eastAsia="Times New Roman" w:cs="Times New Roman"/>
          <w:lang w:eastAsia="de-DE"/>
        </w:rPr>
        <w:t xml:space="preserve"> (aber/nun), die einen Kontrast zur Reaktion des Ananias markiert. Die Präpositionalphrase </w:t>
      </w:r>
      <w:r w:rsidRPr="005770DE">
        <w:rPr>
          <w:rFonts w:eastAsia="Times New Roman" w:cs="Times New Roman"/>
          <w:b/>
          <w:bCs/>
          <w:lang w:eastAsia="de-DE"/>
        </w:rPr>
        <w:t>πρὸς αὐτὸν</w:t>
      </w:r>
      <w:r w:rsidRPr="005770DE">
        <w:rPr>
          <w:rFonts w:eastAsia="Times New Roman" w:cs="Times New Roman"/>
          <w:lang w:eastAsia="de-DE"/>
        </w:rPr>
        <w:t xml:space="preserve"> (zu ihm) im Akkusativ gibt den Adressaten an. Das Subjekt </w:t>
      </w:r>
      <w:r w:rsidRPr="005770DE">
        <w:rPr>
          <w:rFonts w:eastAsia="Times New Roman" w:cs="Times New Roman"/>
          <w:b/>
          <w:bCs/>
          <w:lang w:eastAsia="de-DE"/>
        </w:rPr>
        <w:t>ὁ κύριος</w:t>
      </w:r>
      <w:r w:rsidRPr="005770DE">
        <w:rPr>
          <w:rFonts w:eastAsia="Times New Roman" w:cs="Times New Roman"/>
          <w:lang w:eastAsia="de-DE"/>
        </w:rPr>
        <w:t xml:space="preserve"> (der Herr) im Nominativ wird explizit genannt und betont die Autorität des Sprechenden.</w:t>
      </w:r>
    </w:p>
    <w:p w14:paraId="18EBD1AB"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Es folgt die direkte Rede mit dem Imperativ </w:t>
      </w:r>
      <w:r w:rsidRPr="005770DE">
        <w:rPr>
          <w:rFonts w:eastAsia="Times New Roman" w:cs="Times New Roman"/>
          <w:b/>
          <w:bCs/>
          <w:lang w:eastAsia="de-DE"/>
        </w:rPr>
        <w:t>Πορεύου</w:t>
      </w:r>
      <w:r w:rsidRPr="005770DE">
        <w:rPr>
          <w:rFonts w:eastAsia="Times New Roman" w:cs="Times New Roman"/>
          <w:lang w:eastAsia="de-DE"/>
        </w:rPr>
        <w:t xml:space="preserve"> (gehe) im Präsens Medium 2. Person Singular, der trotz der Bedenken des Ananias den ursprünglichen Befehl bekräftigt. Die </w:t>
      </w:r>
      <w:r w:rsidRPr="005770DE">
        <w:rPr>
          <w:rFonts w:eastAsia="Times New Roman" w:cs="Times New Roman"/>
          <w:lang w:eastAsia="de-DE"/>
        </w:rPr>
        <w:lastRenderedPageBreak/>
        <w:t xml:space="preserve">kausale Konjunktion </w:t>
      </w:r>
      <w:r w:rsidRPr="005770DE">
        <w:rPr>
          <w:rFonts w:eastAsia="Times New Roman" w:cs="Times New Roman"/>
          <w:b/>
          <w:bCs/>
          <w:lang w:eastAsia="de-DE"/>
        </w:rPr>
        <w:t>ὅτι</w:t>
      </w:r>
      <w:r w:rsidRPr="005770DE">
        <w:rPr>
          <w:rFonts w:eastAsia="Times New Roman" w:cs="Times New Roman"/>
          <w:lang w:eastAsia="de-DE"/>
        </w:rPr>
        <w:t xml:space="preserve"> (denn/weil) leitet die Begründung ein. Das Prädikatsnomen </w:t>
      </w:r>
      <w:r w:rsidRPr="005770DE">
        <w:rPr>
          <w:rFonts w:eastAsia="Times New Roman" w:cs="Times New Roman"/>
          <w:b/>
          <w:bCs/>
          <w:lang w:eastAsia="de-DE"/>
        </w:rPr>
        <w:t>σκεῦος ἐκλογῆς</w:t>
      </w:r>
      <w:r w:rsidRPr="005770DE">
        <w:rPr>
          <w:rFonts w:eastAsia="Times New Roman" w:cs="Times New Roman"/>
          <w:lang w:eastAsia="de-DE"/>
        </w:rPr>
        <w:t xml:space="preserve"> (Gefäß der Erwählung/auserwähltes Gefäß) im Nominativ steht in einer semitischen Genitivkonstruktion, wobei </w:t>
      </w:r>
      <w:r w:rsidRPr="005770DE">
        <w:rPr>
          <w:rFonts w:eastAsia="Times New Roman" w:cs="Times New Roman"/>
          <w:b/>
          <w:bCs/>
          <w:lang w:eastAsia="de-DE"/>
        </w:rPr>
        <w:t>ἐκλογῆς</w:t>
      </w:r>
      <w:r w:rsidRPr="005770DE">
        <w:rPr>
          <w:rFonts w:eastAsia="Times New Roman" w:cs="Times New Roman"/>
          <w:lang w:eastAsia="de-DE"/>
        </w:rPr>
        <w:t xml:space="preserve"> (der Erwählung) im Genitiv die Qualität des Gefäßes angibt. Der Dativ </w:t>
      </w:r>
      <w:r w:rsidRPr="005770DE">
        <w:rPr>
          <w:rFonts w:eastAsia="Times New Roman" w:cs="Times New Roman"/>
          <w:b/>
          <w:bCs/>
          <w:lang w:eastAsia="de-DE"/>
        </w:rPr>
        <w:t>μοι</w:t>
      </w:r>
      <w:r w:rsidRPr="005770DE">
        <w:rPr>
          <w:rFonts w:eastAsia="Times New Roman" w:cs="Times New Roman"/>
          <w:lang w:eastAsia="de-DE"/>
        </w:rPr>
        <w:t xml:space="preserve"> (mir) betont, dass die Erwählung für Gottes Zwecke geschah. Das Verb </w:t>
      </w:r>
      <w:r w:rsidRPr="005770DE">
        <w:rPr>
          <w:rFonts w:eastAsia="Times New Roman" w:cs="Times New Roman"/>
          <w:b/>
          <w:bCs/>
          <w:lang w:eastAsia="de-DE"/>
        </w:rPr>
        <w:t>ἐστὶν</w:t>
      </w:r>
      <w:r w:rsidRPr="005770DE">
        <w:rPr>
          <w:rFonts w:eastAsia="Times New Roman" w:cs="Times New Roman"/>
          <w:lang w:eastAsia="de-DE"/>
        </w:rPr>
        <w:t xml:space="preserve"> (er ist) steht im Präsens Indikativ Aktiv 3. Person Singular. Das Demonstrativpronomen </w:t>
      </w:r>
      <w:r w:rsidRPr="005770DE">
        <w:rPr>
          <w:rFonts w:eastAsia="Times New Roman" w:cs="Times New Roman"/>
          <w:b/>
          <w:bCs/>
          <w:lang w:eastAsia="de-DE"/>
        </w:rPr>
        <w:t>οὗτος</w:t>
      </w:r>
      <w:r w:rsidRPr="005770DE">
        <w:rPr>
          <w:rFonts w:eastAsia="Times New Roman" w:cs="Times New Roman"/>
          <w:lang w:eastAsia="de-DE"/>
        </w:rPr>
        <w:t xml:space="preserve"> (dieser) im Nominativ bezieht sich auf Saulus und steht emphatisch am Ende des Satzes.</w:t>
      </w:r>
    </w:p>
    <w:p w14:paraId="29D75D5F"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Der Infinitiv </w:t>
      </w:r>
      <w:r w:rsidRPr="005770DE">
        <w:rPr>
          <w:rFonts w:eastAsia="Times New Roman" w:cs="Times New Roman"/>
          <w:b/>
          <w:bCs/>
          <w:lang w:eastAsia="de-DE"/>
        </w:rPr>
        <w:t>βαστάσαι</w:t>
      </w:r>
      <w:r w:rsidRPr="005770DE">
        <w:rPr>
          <w:rFonts w:eastAsia="Times New Roman" w:cs="Times New Roman"/>
          <w:lang w:eastAsia="de-DE"/>
        </w:rPr>
        <w:t xml:space="preserve"> (zu tragen) im Aorist Aktiv mit dem Artikel </w:t>
      </w:r>
      <w:r w:rsidRPr="005770DE">
        <w:rPr>
          <w:rFonts w:eastAsia="Times New Roman" w:cs="Times New Roman"/>
          <w:b/>
          <w:bCs/>
          <w:lang w:eastAsia="de-DE"/>
        </w:rPr>
        <w:t>τοῦ</w:t>
      </w:r>
      <w:r w:rsidRPr="005770DE">
        <w:rPr>
          <w:rFonts w:eastAsia="Times New Roman" w:cs="Times New Roman"/>
          <w:lang w:eastAsia="de-DE"/>
        </w:rPr>
        <w:t xml:space="preserve"> bildet einen Infinitiv des Zwecks, der die Bestimmung des auserwählten Gefäßes erklärt. Das direkte Objekt </w:t>
      </w:r>
      <w:r w:rsidRPr="005770DE">
        <w:rPr>
          <w:rFonts w:eastAsia="Times New Roman" w:cs="Times New Roman"/>
          <w:b/>
          <w:bCs/>
          <w:lang w:eastAsia="de-DE"/>
        </w:rPr>
        <w:t>τὸ ὄνομά μου</w:t>
      </w:r>
      <w:r w:rsidRPr="005770DE">
        <w:rPr>
          <w:rFonts w:eastAsia="Times New Roman" w:cs="Times New Roman"/>
          <w:lang w:eastAsia="de-DE"/>
        </w:rPr>
        <w:t xml:space="preserve"> (meinen Namen) im Akkusativ gibt an, was getragen werden soll, mit dem Possessivpronomen </w:t>
      </w:r>
      <w:r w:rsidRPr="005770DE">
        <w:rPr>
          <w:rFonts w:eastAsia="Times New Roman" w:cs="Times New Roman"/>
          <w:b/>
          <w:bCs/>
          <w:lang w:eastAsia="de-DE"/>
        </w:rPr>
        <w:t>μου</w:t>
      </w:r>
      <w:r w:rsidRPr="005770DE">
        <w:rPr>
          <w:rFonts w:eastAsia="Times New Roman" w:cs="Times New Roman"/>
          <w:lang w:eastAsia="de-DE"/>
        </w:rPr>
        <w:t xml:space="preserve"> (meinen) im Genitiv. Die Präpositionalphrase </w:t>
      </w:r>
      <w:r w:rsidRPr="005770DE">
        <w:rPr>
          <w:rFonts w:eastAsia="Times New Roman" w:cs="Times New Roman"/>
          <w:b/>
          <w:bCs/>
          <w:lang w:eastAsia="de-DE"/>
        </w:rPr>
        <w:t>ἐνώπιον</w:t>
      </w:r>
      <w:r w:rsidRPr="005770DE">
        <w:rPr>
          <w:rFonts w:eastAsia="Times New Roman" w:cs="Times New Roman"/>
          <w:lang w:eastAsia="de-DE"/>
        </w:rPr>
        <w:t xml:space="preserve"> (vor/angesichts) mit Genitiv leitet eine Aufzählung der Zielgruppen ein: </w:t>
      </w:r>
      <w:r w:rsidRPr="005770DE">
        <w:rPr>
          <w:rFonts w:eastAsia="Times New Roman" w:cs="Times New Roman"/>
          <w:b/>
          <w:bCs/>
          <w:lang w:eastAsia="de-DE"/>
        </w:rPr>
        <w:t>ἐθνῶν</w:t>
      </w:r>
      <w:r w:rsidRPr="005770DE">
        <w:rPr>
          <w:rFonts w:eastAsia="Times New Roman" w:cs="Times New Roman"/>
          <w:lang w:eastAsia="de-DE"/>
        </w:rPr>
        <w:t xml:space="preserve"> (Nationen/Heiden) und </w:t>
      </w:r>
      <w:r w:rsidRPr="005770DE">
        <w:rPr>
          <w:rFonts w:eastAsia="Times New Roman" w:cs="Times New Roman"/>
          <w:b/>
          <w:bCs/>
          <w:lang w:eastAsia="de-DE"/>
        </w:rPr>
        <w:t>βασιλέων</w:t>
      </w:r>
      <w:r w:rsidRPr="005770DE">
        <w:rPr>
          <w:rFonts w:eastAsia="Times New Roman" w:cs="Times New Roman"/>
          <w:lang w:eastAsia="de-DE"/>
        </w:rPr>
        <w:t xml:space="preserve"> (Könige) im Genitiv, verbunden durch </w:t>
      </w:r>
      <w:r w:rsidRPr="005770DE">
        <w:rPr>
          <w:rFonts w:eastAsia="Times New Roman" w:cs="Times New Roman"/>
          <w:b/>
          <w:bCs/>
          <w:lang w:eastAsia="de-DE"/>
        </w:rPr>
        <w:t>καὶ</w:t>
      </w:r>
      <w:r w:rsidRPr="005770DE">
        <w:rPr>
          <w:rFonts w:eastAsia="Times New Roman" w:cs="Times New Roman"/>
          <w:lang w:eastAsia="de-DE"/>
        </w:rPr>
        <w:t xml:space="preserve"> (und), sowie </w:t>
      </w:r>
      <w:r w:rsidRPr="005770DE">
        <w:rPr>
          <w:rFonts w:eastAsia="Times New Roman" w:cs="Times New Roman"/>
          <w:b/>
          <w:bCs/>
          <w:lang w:eastAsia="de-DE"/>
        </w:rPr>
        <w:t>υἱῶν Ἰσραήλ</w:t>
      </w:r>
      <w:r w:rsidRPr="005770DE">
        <w:rPr>
          <w:rFonts w:eastAsia="Times New Roman" w:cs="Times New Roman"/>
          <w:lang w:eastAsia="de-DE"/>
        </w:rPr>
        <w:t xml:space="preserve"> (Söhne Israels) im Genitiv, verbunden durch die Partikel </w:t>
      </w:r>
      <w:r w:rsidRPr="005770DE">
        <w:rPr>
          <w:rFonts w:eastAsia="Times New Roman" w:cs="Times New Roman"/>
          <w:b/>
          <w:bCs/>
          <w:lang w:eastAsia="de-DE"/>
        </w:rPr>
        <w:t>τε</w:t>
      </w:r>
      <w:r w:rsidRPr="005770DE">
        <w:rPr>
          <w:rFonts w:eastAsia="Times New Roman" w:cs="Times New Roman"/>
          <w:lang w:eastAsia="de-DE"/>
        </w:rPr>
        <w:t xml:space="preserve"> (und/sowie).</w:t>
      </w:r>
    </w:p>
    <w:p w14:paraId="4625CD98"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einem Hauptsatz mit einem inquit-Formel und direkter Rede, die einen Befehl, eine Begründung und einen Infinitiv des Zwecks enthält. Die Struktur ist komplex, aber klar gegliedert, und betont die neue Bestimmung des Saulus.</w:t>
      </w:r>
    </w:p>
    <w:p w14:paraId="334D1005"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Metapher </w:t>
      </w:r>
      <w:r w:rsidRPr="005770DE">
        <w:rPr>
          <w:rFonts w:eastAsia="Times New Roman" w:cs="Times New Roman"/>
          <w:b/>
          <w:bCs/>
          <w:lang w:eastAsia="de-DE"/>
        </w:rPr>
        <w:t>σκεῦος ἐκλογῆς</w:t>
      </w:r>
      <w:r w:rsidRPr="005770DE">
        <w:rPr>
          <w:rFonts w:eastAsia="Times New Roman" w:cs="Times New Roman"/>
          <w:lang w:eastAsia="de-DE"/>
        </w:rPr>
        <w:t xml:space="preserve"> (Gefäß der Erwählung) ist theologisch bedeutsam. Der Begriff </w:t>
      </w:r>
      <w:r w:rsidRPr="005770DE">
        <w:rPr>
          <w:rFonts w:eastAsia="Times New Roman" w:cs="Times New Roman"/>
          <w:b/>
          <w:bCs/>
          <w:lang w:eastAsia="de-DE"/>
        </w:rPr>
        <w:t>σκεῦος</w:t>
      </w:r>
      <w:r w:rsidRPr="005770DE">
        <w:rPr>
          <w:rFonts w:eastAsia="Times New Roman" w:cs="Times New Roman"/>
          <w:lang w:eastAsia="de-DE"/>
        </w:rPr>
        <w:t xml:space="preserve"> (Gefäß/Werkzeug) deutet auf Nützlichkeit und Zweckmäßigkeit hin, während </w:t>
      </w:r>
      <w:r w:rsidRPr="005770DE">
        <w:rPr>
          <w:rFonts w:eastAsia="Times New Roman" w:cs="Times New Roman"/>
          <w:b/>
          <w:bCs/>
          <w:lang w:eastAsia="de-DE"/>
        </w:rPr>
        <w:t>ἐκλογῆς</w:t>
      </w:r>
      <w:r w:rsidRPr="005770DE">
        <w:rPr>
          <w:rFonts w:eastAsia="Times New Roman" w:cs="Times New Roman"/>
          <w:lang w:eastAsia="de-DE"/>
        </w:rPr>
        <w:t xml:space="preserve"> (der Erwählung/Auswahl) die souveräne Wahl Gottes betont. Diese Kombination unterstreicht, dass Saulus sowohl ein Werkzeug in Gottes Hand als auch ein besonders auserwähltes Instrument ist.</w:t>
      </w:r>
    </w:p>
    <w:p w14:paraId="2E6C5474"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Reihenfolge der Zielgruppen ist bemerkenswert: zuerst </w:t>
      </w:r>
      <w:r w:rsidRPr="005770DE">
        <w:rPr>
          <w:rFonts w:eastAsia="Times New Roman" w:cs="Times New Roman"/>
          <w:b/>
          <w:bCs/>
          <w:lang w:eastAsia="de-DE"/>
        </w:rPr>
        <w:t>ἐθνῶν</w:t>
      </w:r>
      <w:r w:rsidRPr="005770DE">
        <w:rPr>
          <w:rFonts w:eastAsia="Times New Roman" w:cs="Times New Roman"/>
          <w:lang w:eastAsia="de-DE"/>
        </w:rPr>
        <w:t xml:space="preserve"> (Nationen/Heiden), dann </w:t>
      </w:r>
      <w:r w:rsidRPr="005770DE">
        <w:rPr>
          <w:rFonts w:eastAsia="Times New Roman" w:cs="Times New Roman"/>
          <w:b/>
          <w:bCs/>
          <w:lang w:eastAsia="de-DE"/>
        </w:rPr>
        <w:t>βασιλέων</w:t>
      </w:r>
      <w:r w:rsidRPr="005770DE">
        <w:rPr>
          <w:rFonts w:eastAsia="Times New Roman" w:cs="Times New Roman"/>
          <w:lang w:eastAsia="de-DE"/>
        </w:rPr>
        <w:t xml:space="preserve"> (Könige) und schließlich </w:t>
      </w:r>
      <w:r w:rsidRPr="005770DE">
        <w:rPr>
          <w:rFonts w:eastAsia="Times New Roman" w:cs="Times New Roman"/>
          <w:b/>
          <w:bCs/>
          <w:lang w:eastAsia="de-DE"/>
        </w:rPr>
        <w:t>υἱῶν Ἰσραήλ</w:t>
      </w:r>
      <w:r w:rsidRPr="005770DE">
        <w:rPr>
          <w:rFonts w:eastAsia="Times New Roman" w:cs="Times New Roman"/>
          <w:lang w:eastAsia="de-DE"/>
        </w:rPr>
        <w:t xml:space="preserve"> (Söhne Israels). Diese Abfolge entspricht dem tatsächlichen Missionsverlauf des Paulus, der primär zu den Heiden gesandt wurde (vgl. Gal 2,7-8), aber auch vor Königen und Machthabern stand (vgl. Apg 26,1-32) und immer zuerst in den jüdischen Synagogen predigte (vgl. Apg 13,5.14; 14,1; 17,1-2). Die Nennung der </w:t>
      </w:r>
      <w:r w:rsidRPr="005770DE">
        <w:rPr>
          <w:rFonts w:eastAsia="Times New Roman" w:cs="Times New Roman"/>
          <w:b/>
          <w:bCs/>
          <w:lang w:eastAsia="de-DE"/>
        </w:rPr>
        <w:t>ἐθνῶν</w:t>
      </w:r>
      <w:r w:rsidRPr="005770DE">
        <w:rPr>
          <w:rFonts w:eastAsia="Times New Roman" w:cs="Times New Roman"/>
          <w:lang w:eastAsia="de-DE"/>
        </w:rPr>
        <w:t xml:space="preserve"> (Heiden) an erster Stelle deutet bereits die besondere Bestimmung des Paulus als Heidenapostel an.</w:t>
      </w:r>
    </w:p>
    <w:p w14:paraId="0CF0A84E" w14:textId="79B55337" w:rsid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Der Ausdruck </w:t>
      </w:r>
      <w:r w:rsidRPr="005770DE">
        <w:rPr>
          <w:rFonts w:eastAsia="Times New Roman" w:cs="Times New Roman"/>
          <w:b/>
          <w:bCs/>
          <w:lang w:eastAsia="de-DE"/>
        </w:rPr>
        <w:t>βαστάσαι τὸ ὄνομά μου</w:t>
      </w:r>
      <w:r w:rsidRPr="005770DE">
        <w:rPr>
          <w:rFonts w:eastAsia="Times New Roman" w:cs="Times New Roman"/>
          <w:lang w:eastAsia="de-DE"/>
        </w:rPr>
        <w:t xml:space="preserve"> (meinen Namen tragen) erinnert an die alttestamentliche Vorstellung, dass die Propheten die Botschaft oder den Namen Gottes trugen oder überbrachten. Diese Formulierung verbindet Paulus mit der prophetischen Tradition und betont seine Rolle als Verkünder der Botschaft Jesu.</w:t>
      </w:r>
    </w:p>
    <w:p w14:paraId="3C465D04" w14:textId="5BCF5312" w:rsidR="003063E6" w:rsidRPr="005770DE" w:rsidRDefault="00810BC9" w:rsidP="005770DE">
      <w:pPr>
        <w:spacing w:before="100" w:beforeAutospacing="1" w:after="100" w:afterAutospacing="1" w:line="240" w:lineRule="auto"/>
        <w:rPr>
          <w:rFonts w:eastAsia="Times New Roman" w:cs="Times New Roman"/>
          <w:lang w:eastAsia="de-DE"/>
        </w:rPr>
      </w:pPr>
      <w:r>
        <w:t xml:space="preserve">Die Satzstruktur ist ein </w:t>
      </w:r>
      <w:r w:rsidR="003063E6">
        <w:t>Imperativsatz gefolgt von einem Begründungssatz mit einer Infinitivkonstruktion zur Zweckangabe.</w:t>
      </w:r>
    </w:p>
    <w:p w14:paraId="07757ABA" w14:textId="77777777"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9,16</w:t>
      </w:r>
    </w:p>
    <w:p w14:paraId="40F1E280"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ἐγὼ γὰρ ὑποδείξω αὐτῷ ὅσα δεῖ αὐτὸν ὑπὲρ τοῦ ὀνόματός μου παθεῖν.</w:t>
      </w:r>
    </w:p>
    <w:p w14:paraId="1A8B136E"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Deutsch</w:t>
      </w:r>
      <w:r w:rsidRPr="005770DE">
        <w:rPr>
          <w:rFonts w:eastAsia="Times New Roman" w:cs="Times New Roman"/>
          <w:lang w:eastAsia="de-DE"/>
        </w:rPr>
        <w:t>: Denn ich werde ihm zeigen, wie viel er für meinen Namen leiden muss.</w:t>
      </w:r>
    </w:p>
    <w:p w14:paraId="64752F03"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202BF5E0">
          <v:rect id="_x0000_i1333" style="width:0;height:1.5pt" o:hralign="center" o:hrstd="t" o:hr="t" fillcolor="#a0a0a0" stroked="f"/>
        </w:pict>
      </w:r>
    </w:p>
    <w:p w14:paraId="7E996DF0"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lastRenderedPageBreak/>
        <w:t>Kommentar:</w:t>
      </w:r>
      <w:r w:rsidRPr="005770DE">
        <w:rPr>
          <w:rFonts w:eastAsia="Times New Roman" w:cs="Times New Roman"/>
          <w:lang w:eastAsia="de-DE"/>
        </w:rPr>
        <w:t xml:space="preserve"> Der Vers beginnt mit dem betonten Personalpronomen </w:t>
      </w:r>
      <w:r w:rsidRPr="005770DE">
        <w:rPr>
          <w:rFonts w:eastAsia="Times New Roman" w:cs="Times New Roman"/>
          <w:b/>
          <w:bCs/>
          <w:lang w:eastAsia="de-DE"/>
        </w:rPr>
        <w:t>ἐγὼ</w:t>
      </w:r>
      <w:r w:rsidRPr="005770DE">
        <w:rPr>
          <w:rFonts w:eastAsia="Times New Roman" w:cs="Times New Roman"/>
          <w:lang w:eastAsia="de-DE"/>
        </w:rPr>
        <w:t xml:space="preserve"> (ich) im Nominativ, das die persönliche Beteiligung und Autorität des Herrn hervorhebt. Die kausale Partikel </w:t>
      </w:r>
      <w:r w:rsidRPr="005770DE">
        <w:rPr>
          <w:rFonts w:eastAsia="Times New Roman" w:cs="Times New Roman"/>
          <w:b/>
          <w:bCs/>
          <w:lang w:eastAsia="de-DE"/>
        </w:rPr>
        <w:t>γὰρ</w:t>
      </w:r>
      <w:r w:rsidRPr="005770DE">
        <w:rPr>
          <w:rFonts w:eastAsia="Times New Roman" w:cs="Times New Roman"/>
          <w:lang w:eastAsia="de-DE"/>
        </w:rPr>
        <w:t xml:space="preserve"> (denn) verbindet diesen Vers mit dem vorherigen und liefert eine weitere Erklärung zur Berufung des Saulus. Das Verb </w:t>
      </w:r>
      <w:r w:rsidRPr="005770DE">
        <w:rPr>
          <w:rFonts w:eastAsia="Times New Roman" w:cs="Times New Roman"/>
          <w:b/>
          <w:bCs/>
          <w:lang w:eastAsia="de-DE"/>
        </w:rPr>
        <w:t>ὑποδείξω</w:t>
      </w:r>
      <w:r w:rsidRPr="005770DE">
        <w:rPr>
          <w:rFonts w:eastAsia="Times New Roman" w:cs="Times New Roman"/>
          <w:lang w:eastAsia="de-DE"/>
        </w:rPr>
        <w:t xml:space="preserve"> (ich werde zeigen) steht im Futur Indikativ Aktiv 1. Person Singular und kündigt eine zukünftige Handlung an. Das Präfix </w:t>
      </w:r>
      <w:r w:rsidRPr="005770DE">
        <w:rPr>
          <w:rFonts w:eastAsia="Times New Roman" w:cs="Times New Roman"/>
          <w:b/>
          <w:bCs/>
          <w:lang w:eastAsia="de-DE"/>
        </w:rPr>
        <w:t>ὑπο-</w:t>
      </w:r>
      <w:r w:rsidRPr="005770DE">
        <w:rPr>
          <w:rFonts w:eastAsia="Times New Roman" w:cs="Times New Roman"/>
          <w:lang w:eastAsia="de-DE"/>
        </w:rPr>
        <w:t xml:space="preserve"> kann "allmählich" oder "auf subtile Weise" andeuten. Der Dativ </w:t>
      </w:r>
      <w:r w:rsidRPr="005770DE">
        <w:rPr>
          <w:rFonts w:eastAsia="Times New Roman" w:cs="Times New Roman"/>
          <w:b/>
          <w:bCs/>
          <w:lang w:eastAsia="de-DE"/>
        </w:rPr>
        <w:t>αὐτῷ</w:t>
      </w:r>
      <w:r w:rsidRPr="005770DE">
        <w:rPr>
          <w:rFonts w:eastAsia="Times New Roman" w:cs="Times New Roman"/>
          <w:lang w:eastAsia="de-DE"/>
        </w:rPr>
        <w:t xml:space="preserve"> (ihm) gibt den Empfänger dieser Offenbarung an.</w:t>
      </w:r>
    </w:p>
    <w:p w14:paraId="5F1B86F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Das Relativpronomen </w:t>
      </w:r>
      <w:r w:rsidRPr="005770DE">
        <w:rPr>
          <w:rFonts w:eastAsia="Times New Roman" w:cs="Times New Roman"/>
          <w:b/>
          <w:bCs/>
          <w:lang w:eastAsia="de-DE"/>
        </w:rPr>
        <w:t>ὅσα</w:t>
      </w:r>
      <w:r w:rsidRPr="005770DE">
        <w:rPr>
          <w:rFonts w:eastAsia="Times New Roman" w:cs="Times New Roman"/>
          <w:lang w:eastAsia="de-DE"/>
        </w:rPr>
        <w:t xml:space="preserve"> (wie viel) im Akkusativ Neutrum Plural leitet einen indirekten Fragesatz ein und dient als direktes Objekt des folgenden Infinitivs. Das unpersönliche Verb </w:t>
      </w:r>
      <w:r w:rsidRPr="005770DE">
        <w:rPr>
          <w:rFonts w:eastAsia="Times New Roman" w:cs="Times New Roman"/>
          <w:b/>
          <w:bCs/>
          <w:lang w:eastAsia="de-DE"/>
        </w:rPr>
        <w:t>δεῖ</w:t>
      </w:r>
      <w:r w:rsidRPr="005770DE">
        <w:rPr>
          <w:rFonts w:eastAsia="Times New Roman" w:cs="Times New Roman"/>
          <w:lang w:eastAsia="de-DE"/>
        </w:rPr>
        <w:t xml:space="preserve"> (es ist nötig) im Präsens Indikativ Aktiv 3. Person Singular drückt eine göttliche Notwendigkeit oder einen göttlichen Plan aus. Das Pronomen </w:t>
      </w:r>
      <w:r w:rsidRPr="005770DE">
        <w:rPr>
          <w:rFonts w:eastAsia="Times New Roman" w:cs="Times New Roman"/>
          <w:b/>
          <w:bCs/>
          <w:lang w:eastAsia="de-DE"/>
        </w:rPr>
        <w:t>αὐτὸν</w:t>
      </w:r>
      <w:r w:rsidRPr="005770DE">
        <w:rPr>
          <w:rFonts w:eastAsia="Times New Roman" w:cs="Times New Roman"/>
          <w:lang w:eastAsia="de-DE"/>
        </w:rPr>
        <w:t xml:space="preserve"> (er) im Akkusativ dient als Subjekt des folgenden Infinitivs. Die Präposition </w:t>
      </w:r>
      <w:r w:rsidRPr="005770DE">
        <w:rPr>
          <w:rFonts w:eastAsia="Times New Roman" w:cs="Times New Roman"/>
          <w:b/>
          <w:bCs/>
          <w:lang w:eastAsia="de-DE"/>
        </w:rPr>
        <w:t>ὑπὲρ</w:t>
      </w:r>
      <w:r w:rsidRPr="005770DE">
        <w:rPr>
          <w:rFonts w:eastAsia="Times New Roman" w:cs="Times New Roman"/>
          <w:lang w:eastAsia="de-DE"/>
        </w:rPr>
        <w:t xml:space="preserve"> mit Genitiv (</w:t>
      </w:r>
      <w:r w:rsidRPr="005770DE">
        <w:rPr>
          <w:rFonts w:eastAsia="Times New Roman" w:cs="Times New Roman"/>
          <w:b/>
          <w:bCs/>
          <w:lang w:eastAsia="de-DE"/>
        </w:rPr>
        <w:t>τοῦ ὀνόματός μου</w:t>
      </w:r>
      <w:r w:rsidRPr="005770DE">
        <w:rPr>
          <w:rFonts w:eastAsia="Times New Roman" w:cs="Times New Roman"/>
          <w:lang w:eastAsia="de-DE"/>
        </w:rPr>
        <w:t xml:space="preserve"> - meines Namens) gibt den Grund oder Zweck an, mit dem Possessivpronomen </w:t>
      </w:r>
      <w:r w:rsidRPr="005770DE">
        <w:rPr>
          <w:rFonts w:eastAsia="Times New Roman" w:cs="Times New Roman"/>
          <w:b/>
          <w:bCs/>
          <w:lang w:eastAsia="de-DE"/>
        </w:rPr>
        <w:t>μου</w:t>
      </w:r>
      <w:r w:rsidRPr="005770DE">
        <w:rPr>
          <w:rFonts w:eastAsia="Times New Roman" w:cs="Times New Roman"/>
          <w:lang w:eastAsia="de-DE"/>
        </w:rPr>
        <w:t xml:space="preserve"> (meines) im Genitiv. Der Infinitiv </w:t>
      </w:r>
      <w:r w:rsidRPr="005770DE">
        <w:rPr>
          <w:rFonts w:eastAsia="Times New Roman" w:cs="Times New Roman"/>
          <w:b/>
          <w:bCs/>
          <w:lang w:eastAsia="de-DE"/>
        </w:rPr>
        <w:t>παθεῖν</w:t>
      </w:r>
      <w:r w:rsidRPr="005770DE">
        <w:rPr>
          <w:rFonts w:eastAsia="Times New Roman" w:cs="Times New Roman"/>
          <w:lang w:eastAsia="de-DE"/>
        </w:rPr>
        <w:t xml:space="preserve"> (zu leiden) im Aorist Aktiv hängt von </w:t>
      </w:r>
      <w:r w:rsidRPr="005770DE">
        <w:rPr>
          <w:rFonts w:eastAsia="Times New Roman" w:cs="Times New Roman"/>
          <w:b/>
          <w:bCs/>
          <w:lang w:eastAsia="de-DE"/>
        </w:rPr>
        <w:t>δεῖ</w:t>
      </w:r>
      <w:r w:rsidRPr="005770DE">
        <w:rPr>
          <w:rFonts w:eastAsia="Times New Roman" w:cs="Times New Roman"/>
          <w:lang w:eastAsia="de-DE"/>
        </w:rPr>
        <w:t xml:space="preserve"> ab und bezeichnet die notwendige Erfahrung.</w:t>
      </w:r>
    </w:p>
    <w:p w14:paraId="3E14EE5F"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Grammatikalisch besteht der Vers aus einem Hauptsatz mit einem indirekten Fragesatz, der einen Infinitiv enthält. Die Struktur ist klar und betont die paradoxe Verbindung zwischen Berufung und Leiden im Dienst für Jesus.</w:t>
      </w:r>
    </w:p>
    <w:p w14:paraId="44098109"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Das unpersönliche Verb </w:t>
      </w:r>
      <w:r w:rsidRPr="005770DE">
        <w:rPr>
          <w:rFonts w:eastAsia="Times New Roman" w:cs="Times New Roman"/>
          <w:b/>
          <w:bCs/>
          <w:lang w:eastAsia="de-DE"/>
        </w:rPr>
        <w:t>δεῖ</w:t>
      </w:r>
      <w:r w:rsidRPr="005770DE">
        <w:rPr>
          <w:rFonts w:eastAsia="Times New Roman" w:cs="Times New Roman"/>
          <w:lang w:eastAsia="de-DE"/>
        </w:rPr>
        <w:t xml:space="preserve"> (es ist nötig) ist ein theologisches Schlüsselwort im lukanischen Doppelwerk und bezeichnet oft göttliche Notwendigkeit im Heilsplan (vgl. Lk 24,26.44; Apg 17,3). Seine Verwendung hier unterstreicht, dass das Leiden des Paulus Teil der göttlichen Bestimmung ist, nicht nur ein unglücklicher Nebeneffekt seines Dienstes.</w:t>
      </w:r>
    </w:p>
    <w:p w14:paraId="3BA81DE5"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Formulierung </w:t>
      </w:r>
      <w:r w:rsidRPr="005770DE">
        <w:rPr>
          <w:rFonts w:eastAsia="Times New Roman" w:cs="Times New Roman"/>
          <w:b/>
          <w:bCs/>
          <w:lang w:eastAsia="de-DE"/>
        </w:rPr>
        <w:t>ὑπὲρ τοῦ ὀνόματός μου παθεῖν</w:t>
      </w:r>
      <w:r w:rsidRPr="005770DE">
        <w:rPr>
          <w:rFonts w:eastAsia="Times New Roman" w:cs="Times New Roman"/>
          <w:lang w:eastAsia="de-DE"/>
        </w:rPr>
        <w:t xml:space="preserve"> (für meinen Namen leiden) greift ein zentrales Motiv der Apostelgeschichte auf: das Leiden für den Namen Jesu als Ehre und Privileg (vgl. Apg 5,41; 21,13). Die Ironie ist bemerkenswert: Saulus, der die Gläubigen zum Leiden brachte, wird nun selbst zum Leiden für den Namen Jesu berufen.</w:t>
      </w:r>
    </w:p>
    <w:p w14:paraId="3B8FBC0C"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Der Ausdruck </w:t>
      </w:r>
      <w:r w:rsidRPr="005770DE">
        <w:rPr>
          <w:rFonts w:eastAsia="Times New Roman" w:cs="Times New Roman"/>
          <w:b/>
          <w:bCs/>
          <w:lang w:eastAsia="de-DE"/>
        </w:rPr>
        <w:t>ὑποδείξω αὐτῷ</w:t>
      </w:r>
      <w:r w:rsidRPr="005770DE">
        <w:rPr>
          <w:rFonts w:eastAsia="Times New Roman" w:cs="Times New Roman"/>
          <w:lang w:eastAsia="de-DE"/>
        </w:rPr>
        <w:t xml:space="preserve"> (ich werde ihm zeigen) deutet an, dass die Offenbarung über das bevorstehende Leiden allmählich und durch die Erfahrung erfolgen wird, nicht als einmalige theoretische Information. Dies entspricht der tatsächlichen Erfahrung des Paulus, der im Laufe seines Dienstes immer tiefere Leidenserfahrungen durchmachte (vgl. 2Kor 11,23-29).</w:t>
      </w:r>
    </w:p>
    <w:p w14:paraId="142DFABE" w14:textId="4CFAA9E3" w:rsid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lang w:eastAsia="de-DE"/>
        </w:rPr>
        <w:t xml:space="preserve">Die Betonung des Leidens </w:t>
      </w:r>
      <w:r w:rsidRPr="005770DE">
        <w:rPr>
          <w:rFonts w:eastAsia="Times New Roman" w:cs="Times New Roman"/>
          <w:b/>
          <w:bCs/>
          <w:lang w:eastAsia="de-DE"/>
        </w:rPr>
        <w:t>ὅσα</w:t>
      </w:r>
      <w:r w:rsidRPr="005770DE">
        <w:rPr>
          <w:rFonts w:eastAsia="Times New Roman" w:cs="Times New Roman"/>
          <w:lang w:eastAsia="de-DE"/>
        </w:rPr>
        <w:t xml:space="preserve"> (wie viel) direkt nach der glorreichen Berufung in Vers 15 zeigt, dass Berufung und Leiden im christlichen Dienst untrennbar verbunden sind. Diese Vorhersage des Leidens erfüllt sich im weiteren Verlauf der Apostelgeschichte, wo Paulus zahlreiche Verfolgungen erleidet (vgl. Apg 14,19; 16,22-24; 21,27-36).</w:t>
      </w:r>
    </w:p>
    <w:p w14:paraId="47544B9F" w14:textId="0ADEB302" w:rsidR="00810BC9" w:rsidRPr="005770DE" w:rsidRDefault="00810BC9" w:rsidP="005770DE">
      <w:pPr>
        <w:spacing w:before="100" w:beforeAutospacing="1" w:after="100" w:afterAutospacing="1" w:line="240" w:lineRule="auto"/>
        <w:rPr>
          <w:rFonts w:eastAsia="Times New Roman" w:cs="Times New Roman"/>
          <w:lang w:eastAsia="de-DE"/>
        </w:rPr>
      </w:pPr>
      <w:r>
        <w:t>Die Satzstruktur ist ein Aussagesatz mit einem indirekten Fragesatz.</w:t>
      </w:r>
    </w:p>
    <w:p w14:paraId="42F91175" w14:textId="77777777" w:rsidR="005770DE" w:rsidRPr="005770DE" w:rsidRDefault="005770DE" w:rsidP="005770DE">
      <w:pPr>
        <w:spacing w:before="100" w:beforeAutospacing="1" w:after="100" w:afterAutospacing="1" w:line="240" w:lineRule="auto"/>
        <w:outlineLvl w:val="0"/>
        <w:rPr>
          <w:rFonts w:eastAsia="Times New Roman" w:cs="Times New Roman"/>
          <w:b/>
          <w:bCs/>
          <w:kern w:val="36"/>
          <w:sz w:val="48"/>
          <w:szCs w:val="48"/>
          <w:lang w:eastAsia="de-DE"/>
        </w:rPr>
      </w:pPr>
      <w:r w:rsidRPr="005770DE">
        <w:rPr>
          <w:rFonts w:eastAsia="Times New Roman" w:cs="Times New Roman"/>
          <w:b/>
          <w:bCs/>
          <w:kern w:val="36"/>
          <w:sz w:val="48"/>
          <w:szCs w:val="48"/>
          <w:lang w:eastAsia="de-DE"/>
        </w:rPr>
        <w:t>Apostelgeschichte 9,17</w:t>
      </w:r>
    </w:p>
    <w:p w14:paraId="681F8573"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t>Griechisch</w:t>
      </w:r>
      <w:r w:rsidRPr="005770DE">
        <w:rPr>
          <w:rFonts w:eastAsia="Times New Roman" w:cs="Times New Roman"/>
          <w:lang w:eastAsia="de-DE"/>
        </w:rPr>
        <w:t>: Ἀπῆλθεν δὲ Ἀνανίας καὶ εἰσῆλθεν εἰς τὴν οἰκίαν, καὶ ἐπιθεὶς ἐπʼ αὐτὸν τὰς χεῖρας εἶπεν, Σαοὺλ ἀδελφέ, ὁ κύριος ἀπέσταλκέν με, ὁ ὀφθείς σοι ἐν τῇ ὁδῷ ᾗ ἤρχου, ὅπως ἀναβλέψῃς καὶ πλησθῇς πνεύματος ἁγίου.</w:t>
      </w:r>
    </w:p>
    <w:p w14:paraId="1C4F85B7" w14:textId="77777777" w:rsidR="005770DE" w:rsidRPr="005770DE" w:rsidRDefault="005770DE" w:rsidP="005770DE">
      <w:pPr>
        <w:spacing w:before="100" w:beforeAutospacing="1" w:after="100" w:afterAutospacing="1" w:line="240" w:lineRule="auto"/>
        <w:rPr>
          <w:rFonts w:eastAsia="Times New Roman" w:cs="Times New Roman"/>
          <w:lang w:eastAsia="de-DE"/>
        </w:rPr>
      </w:pPr>
      <w:r w:rsidRPr="005770DE">
        <w:rPr>
          <w:rFonts w:eastAsia="Times New Roman" w:cs="Times New Roman"/>
          <w:b/>
          <w:bCs/>
          <w:lang w:eastAsia="de-DE"/>
        </w:rPr>
        <w:lastRenderedPageBreak/>
        <w:t>Deutsch</w:t>
      </w:r>
      <w:r w:rsidRPr="005770DE">
        <w:rPr>
          <w:rFonts w:eastAsia="Times New Roman" w:cs="Times New Roman"/>
          <w:lang w:eastAsia="de-DE"/>
        </w:rPr>
        <w:t>: Ananias aber ging hin und kam in das Haus; und er legte ihm die Hände auf und sprach: Bruder Saul, der Herr hat mich gesandt, Jesus, der dir erschienen ist auf dem Weg, den du kamst, damit du wieder siehst und mit Heiligem Geist erfüllt wirst.</w:t>
      </w:r>
    </w:p>
    <w:p w14:paraId="31C97767" w14:textId="77777777" w:rsidR="005770DE" w:rsidRPr="005770DE" w:rsidRDefault="00F77F26" w:rsidP="005770DE">
      <w:pPr>
        <w:spacing w:after="0" w:line="240" w:lineRule="auto"/>
        <w:rPr>
          <w:rFonts w:eastAsia="Times New Roman" w:cs="Times New Roman"/>
          <w:lang w:eastAsia="de-DE"/>
        </w:rPr>
      </w:pPr>
      <w:r>
        <w:rPr>
          <w:rFonts w:eastAsia="Times New Roman" w:cs="Times New Roman"/>
          <w:lang w:eastAsia="de-DE"/>
        </w:rPr>
        <w:pict w14:anchorId="51844866">
          <v:rect id="_x0000_i1334" style="width:0;height:1.5pt" o:hralign="center" o:hrstd="t" o:hr="t" fillcolor="#a0a0a0" stroked="f"/>
        </w:pict>
      </w:r>
    </w:p>
    <w:p w14:paraId="4CE6C754" w14:textId="77777777" w:rsidR="005770DE" w:rsidRDefault="005770DE" w:rsidP="005770DE">
      <w:pPr>
        <w:pStyle w:val="whitespace-pre-wrap"/>
      </w:pPr>
      <w:r w:rsidRPr="005770DE">
        <w:rPr>
          <w:b/>
          <w:bCs/>
        </w:rPr>
        <w:t>Kommentar:</w:t>
      </w:r>
      <w:r w:rsidRPr="005770DE">
        <w:t xml:space="preserve"> Der Vers beginnt mit dem Verb </w:t>
      </w:r>
      <w:r w:rsidRPr="005770DE">
        <w:rPr>
          <w:b/>
          <w:bCs/>
        </w:rPr>
        <w:t>Ἀπῆλθεν</w:t>
      </w:r>
      <w:r w:rsidRPr="005770DE">
        <w:t xml:space="preserve"> (er ging weg) im Aorist Indikativ Aktiv 3. Person Singular, gefolgt von der Partikel </w:t>
      </w:r>
      <w:r w:rsidRPr="005770DE">
        <w:rPr>
          <w:b/>
          <w:bCs/>
        </w:rPr>
        <w:t>δὲ</w:t>
      </w:r>
      <w:r w:rsidRPr="005770DE">
        <w:t xml:space="preserve"> (aber/nun), die einen Übergang zur Ausführung des göttlichen Auftrags markiert. </w:t>
      </w:r>
      <w:r>
        <w:t xml:space="preserve">Das Subjekt </w:t>
      </w:r>
      <w:r>
        <w:rPr>
          <w:rStyle w:val="Fett"/>
        </w:rPr>
        <w:t>Ἀνανίας</w:t>
      </w:r>
      <w:r>
        <w:t xml:space="preserve"> (Ananias) im Nominativ wird explizit genannt, um den Akteur der folgenden Handlungen zu identifizieren.</w:t>
      </w:r>
    </w:p>
    <w:p w14:paraId="4C79B7AF" w14:textId="77777777" w:rsidR="005770DE" w:rsidRDefault="005770DE" w:rsidP="005770DE">
      <w:pPr>
        <w:pStyle w:val="whitespace-pre-wrap"/>
      </w:pPr>
      <w:r>
        <w:t xml:space="preserve">Die Konjunktion </w:t>
      </w:r>
      <w:r>
        <w:rPr>
          <w:rStyle w:val="Fett"/>
        </w:rPr>
        <w:t>καὶ</w:t>
      </w:r>
      <w:r>
        <w:t xml:space="preserve"> (und) verbindet eine zweite Handlung: </w:t>
      </w:r>
      <w:r>
        <w:rPr>
          <w:rStyle w:val="Fett"/>
        </w:rPr>
        <w:t>εἰσῆλθεν</w:t>
      </w:r>
      <w:r>
        <w:t xml:space="preserve"> (er ging hinein) im Aorist Indikativ Aktiv 3. Person Singular. Die Präpositionalphrase </w:t>
      </w:r>
      <w:r>
        <w:rPr>
          <w:rStyle w:val="Fett"/>
        </w:rPr>
        <w:t>εἰς τὴν οἰκίαν</w:t>
      </w:r>
      <w:r>
        <w:t xml:space="preserve"> (in das Haus) im Akkusativ gibt das Ziel an und bezieht sich auf das in Vers 11 erwähnte Haus des Judas.</w:t>
      </w:r>
    </w:p>
    <w:p w14:paraId="74888A11" w14:textId="77777777" w:rsidR="005770DE" w:rsidRDefault="005770DE" w:rsidP="005770DE">
      <w:pPr>
        <w:pStyle w:val="whitespace-pre-wrap"/>
      </w:pPr>
      <w:r>
        <w:t xml:space="preserve">Eine weitere Konjunktion </w:t>
      </w:r>
      <w:r>
        <w:rPr>
          <w:rStyle w:val="Fett"/>
        </w:rPr>
        <w:t>καὶ</w:t>
      </w:r>
      <w:r>
        <w:t xml:space="preserve"> (und) leitet die dritte Handlung ein. Das Partizip </w:t>
      </w:r>
      <w:r>
        <w:rPr>
          <w:rStyle w:val="Fett"/>
        </w:rPr>
        <w:t>ἐπιθεὶς</w:t>
      </w:r>
      <w:r>
        <w:t xml:space="preserve"> (aufgelegt habend) im Aorist Aktiv Nominativ Maskulin Singular beschreibt eine dem Hauptverb vorausgehende Handlung. Die Präposition </w:t>
      </w:r>
      <w:r>
        <w:rPr>
          <w:rStyle w:val="Fett"/>
        </w:rPr>
        <w:t>ἐπʼ</w:t>
      </w:r>
      <w:r>
        <w:t xml:space="preserve"> mit Akkusativ (</w:t>
      </w:r>
      <w:r>
        <w:rPr>
          <w:rStyle w:val="Fett"/>
        </w:rPr>
        <w:t>αὐτὸν</w:t>
      </w:r>
      <w:r>
        <w:t xml:space="preserve"> - ihn) gibt den Empfänger der Handauflegung an. Das direkte Objekt </w:t>
      </w:r>
      <w:r>
        <w:rPr>
          <w:rStyle w:val="Fett"/>
        </w:rPr>
        <w:t>τὰς χεῖρας</w:t>
      </w:r>
      <w:r>
        <w:t xml:space="preserve"> (die Hände) steht im Akkusativ Plural. Das Hauptverb </w:t>
      </w:r>
      <w:r>
        <w:rPr>
          <w:rStyle w:val="Fett"/>
        </w:rPr>
        <w:t>εἶπεν</w:t>
      </w:r>
      <w:r>
        <w:t xml:space="preserve"> (er sprach) steht im Aorist Indikativ Aktiv 3. Person Singular und leitet die direkte Rede ein.</w:t>
      </w:r>
    </w:p>
    <w:p w14:paraId="352591AE" w14:textId="77777777" w:rsidR="005770DE" w:rsidRDefault="005770DE" w:rsidP="005770DE">
      <w:pPr>
        <w:pStyle w:val="whitespace-pre-wrap"/>
      </w:pPr>
      <w:r>
        <w:t xml:space="preserve">Die Anrede </w:t>
      </w:r>
      <w:r>
        <w:rPr>
          <w:rStyle w:val="Fett"/>
        </w:rPr>
        <w:t>Σαοὺλ ἀδελφέ</w:t>
      </w:r>
      <w:r>
        <w:t xml:space="preserve"> (Bruder Saul) besteht aus dem Namen </w:t>
      </w:r>
      <w:r>
        <w:rPr>
          <w:rStyle w:val="Fett"/>
        </w:rPr>
        <w:t>Σαοὺλ</w:t>
      </w:r>
      <w:r>
        <w:t xml:space="preserve"> (Saul) in seiner hebräischen Form im Vokativ und dem Substantiv </w:t>
      </w:r>
      <w:r>
        <w:rPr>
          <w:rStyle w:val="Fett"/>
        </w:rPr>
        <w:t>ἀδελφέ</w:t>
      </w:r>
      <w:r>
        <w:t xml:space="preserve"> (Bruder) ebenfalls im Vokativ. Es folgt der Hauptsatz der Rede: </w:t>
      </w:r>
      <w:r>
        <w:rPr>
          <w:rStyle w:val="Fett"/>
        </w:rPr>
        <w:t>ὁ κύριος ἀπέσταλκέν με</w:t>
      </w:r>
      <w:r>
        <w:t xml:space="preserve"> (der Herr hat mich gesandt). Das Subjekt </w:t>
      </w:r>
      <w:r>
        <w:rPr>
          <w:rStyle w:val="Fett"/>
        </w:rPr>
        <w:t>ὁ κύριος</w:t>
      </w:r>
      <w:r>
        <w:t xml:space="preserve"> (der Herr) steht im Nominativ. Das Verb </w:t>
      </w:r>
      <w:r>
        <w:rPr>
          <w:rStyle w:val="Fett"/>
        </w:rPr>
        <w:t>ἀπέσταλκέν</w:t>
      </w:r>
      <w:r>
        <w:t xml:space="preserve"> (hat gesandt) steht im Perfekt Indikativ Aktiv 3. Person Singular und betont die andauernde Wirkung der Sendung. Das direkte Objekt </w:t>
      </w:r>
      <w:r>
        <w:rPr>
          <w:rStyle w:val="Fett"/>
        </w:rPr>
        <w:t>με</w:t>
      </w:r>
      <w:r>
        <w:t xml:space="preserve"> (mich) im Akkusativ bezieht sich auf Ananias.</w:t>
      </w:r>
    </w:p>
    <w:p w14:paraId="7D52A270" w14:textId="77777777" w:rsidR="005770DE" w:rsidRDefault="005770DE" w:rsidP="005770DE">
      <w:pPr>
        <w:pStyle w:val="whitespace-pre-wrap"/>
      </w:pPr>
      <w:r>
        <w:t xml:space="preserve">Es folgt eine Apposition zu </w:t>
      </w:r>
      <w:r>
        <w:rPr>
          <w:rStyle w:val="Fett"/>
        </w:rPr>
        <w:t>ὁ κύριος</w:t>
      </w:r>
      <w:r>
        <w:t xml:space="preserve">: </w:t>
      </w:r>
      <w:r>
        <w:rPr>
          <w:rStyle w:val="Fett"/>
        </w:rPr>
        <w:t>ὁ ὀφθείς σοι</w:t>
      </w:r>
      <w:r>
        <w:t xml:space="preserve"> (der dir erschienen ist). Das Partizip </w:t>
      </w:r>
      <w:r>
        <w:rPr>
          <w:rStyle w:val="Fett"/>
        </w:rPr>
        <w:t>ὀφθείς</w:t>
      </w:r>
      <w:r>
        <w:t xml:space="preserve"> (erschienen) im Aorist Passiv Nominativ Maskulin Singular beschreibt die Art der Begegnung zwischen Jesus und Saulus. Der Dativ </w:t>
      </w:r>
      <w:r>
        <w:rPr>
          <w:rStyle w:val="Fett"/>
        </w:rPr>
        <w:t>σοι</w:t>
      </w:r>
      <w:r>
        <w:t xml:space="preserve"> (dir) gibt den Empfänger der Erscheinung an. Die Präpositionalphrase </w:t>
      </w:r>
      <w:r>
        <w:rPr>
          <w:rStyle w:val="Fett"/>
        </w:rPr>
        <w:t>ἐν τῇ ὁδῷ</w:t>
      </w:r>
      <w:r>
        <w:t xml:space="preserve"> (auf dem Weg) im Dativ gibt den Ort der Erscheinung an. Der Relativsatz </w:t>
      </w:r>
      <w:r>
        <w:rPr>
          <w:rStyle w:val="Fett"/>
        </w:rPr>
        <w:t>ᾗ ἤρχου</w:t>
      </w:r>
      <w:r>
        <w:t xml:space="preserve"> (auf dem du kamst) mit dem Relativpronomen </w:t>
      </w:r>
      <w:r>
        <w:rPr>
          <w:rStyle w:val="Fett"/>
        </w:rPr>
        <w:t>ᾗ</w:t>
      </w:r>
      <w:r>
        <w:t xml:space="preserve"> (auf dem) im Dativ Feminin Singular bezieht sich auf </w:t>
      </w:r>
      <w:r>
        <w:rPr>
          <w:rStyle w:val="Fett"/>
        </w:rPr>
        <w:t>ὁδῷ</w:t>
      </w:r>
      <w:r>
        <w:t xml:space="preserve">. Das Verb </w:t>
      </w:r>
      <w:r>
        <w:rPr>
          <w:rStyle w:val="Fett"/>
        </w:rPr>
        <w:t>ἤρχου</w:t>
      </w:r>
      <w:r>
        <w:t xml:space="preserve"> (du kamst) steht im Imperfekt Indikativ Medium 2. Person Singular.</w:t>
      </w:r>
    </w:p>
    <w:p w14:paraId="662EA7E8" w14:textId="77777777" w:rsidR="005770DE" w:rsidRDefault="005770DE" w:rsidP="005770DE">
      <w:pPr>
        <w:pStyle w:val="whitespace-pre-wrap"/>
      </w:pPr>
      <w:r>
        <w:t xml:space="preserve">Die Finalkonjunktion </w:t>
      </w:r>
      <w:r>
        <w:rPr>
          <w:rStyle w:val="Fett"/>
        </w:rPr>
        <w:t>ὅπως</w:t>
      </w:r>
      <w:r>
        <w:t xml:space="preserve"> (damit) leitet einen Zwecksatz ein. Das erste Verb </w:t>
      </w:r>
      <w:r>
        <w:rPr>
          <w:rStyle w:val="Fett"/>
        </w:rPr>
        <w:t>ἀναβλέψῃς</w:t>
      </w:r>
      <w:r>
        <w:t xml:space="preserve"> (du mögest wieder sehen) steht im Aorist Konjunktiv Aktiv 2. Person Singular. Die Konjunktion </w:t>
      </w:r>
      <w:r>
        <w:rPr>
          <w:rStyle w:val="Fett"/>
        </w:rPr>
        <w:t>καὶ</w:t>
      </w:r>
      <w:r>
        <w:t xml:space="preserve"> (und) verbindet es mit dem zweiten Verb </w:t>
      </w:r>
      <w:r>
        <w:rPr>
          <w:rStyle w:val="Fett"/>
        </w:rPr>
        <w:t>πλησθῇς</w:t>
      </w:r>
      <w:r>
        <w:t xml:space="preserve"> (du mögest erfüllt werden) im Aorist Konjunktiv Passiv 2. Person Singular. Der Genitiv </w:t>
      </w:r>
      <w:r>
        <w:rPr>
          <w:rStyle w:val="Fett"/>
        </w:rPr>
        <w:t>πνεύματος ἁγίου</w:t>
      </w:r>
      <w:r>
        <w:t xml:space="preserve"> (Heiligen Geistes) gibt an, womit Saulus erfüllt werden soll.</w:t>
      </w:r>
    </w:p>
    <w:p w14:paraId="26EC6DFD" w14:textId="77777777" w:rsidR="005770DE" w:rsidRDefault="005770DE" w:rsidP="005770DE">
      <w:pPr>
        <w:pStyle w:val="whitespace-pre-wrap"/>
      </w:pPr>
      <w:r>
        <w:t>Grammatikalisch besteht der Vers aus mehreren koordinierten Hauptsätzen, die die Handlungen des Ananias beschreiben, gefolgt von einer direkten Rede mit einem Hauptsatz, einer appositiven Erweiterung und einem Finalsatz. Die Struktur ist komplex, aber klar gegliedert, und betont die präzise Ausführung des göttlichen Auftrags.</w:t>
      </w:r>
    </w:p>
    <w:p w14:paraId="57443C4E" w14:textId="77777777" w:rsidR="005770DE" w:rsidRDefault="005770DE" w:rsidP="005770DE">
      <w:pPr>
        <w:pStyle w:val="whitespace-pre-wrap"/>
      </w:pPr>
      <w:r>
        <w:t xml:space="preserve">Die Anrede </w:t>
      </w:r>
      <w:r>
        <w:rPr>
          <w:rStyle w:val="Fett"/>
        </w:rPr>
        <w:t>Σαοὺλ ἀδελφέ</w:t>
      </w:r>
      <w:r>
        <w:t xml:space="preserve"> (Bruder Saul) ist bemerkenswert, da Ananias den gefürchteten Verfolger sofort als "Bruder" anspricht und damit seine Aufnahme in die christliche </w:t>
      </w:r>
      <w:r>
        <w:lastRenderedPageBreak/>
        <w:t xml:space="preserve">Gemeinschaft vorwegnimmt. Die Verwendung der hebräischen Namensform </w:t>
      </w:r>
      <w:r>
        <w:rPr>
          <w:rStyle w:val="Fett"/>
        </w:rPr>
        <w:t>Σαοὺλ</w:t>
      </w:r>
      <w:r>
        <w:t xml:space="preserve"> statt des hellenisierten </w:t>
      </w:r>
      <w:r>
        <w:rPr>
          <w:rStyle w:val="Fett"/>
        </w:rPr>
        <w:t>Σαῦλος</w:t>
      </w:r>
      <w:r>
        <w:t xml:space="preserve"> spiegelt möglicherweise die aramäische Muttersprache des Ananias wider.</w:t>
      </w:r>
    </w:p>
    <w:p w14:paraId="6FCA5B6B" w14:textId="77777777" w:rsidR="005770DE" w:rsidRDefault="005770DE" w:rsidP="005770DE">
      <w:pPr>
        <w:pStyle w:val="whitespace-pre-wrap"/>
      </w:pPr>
      <w:r>
        <w:t>Die Identifikation von "der Herr" als "Jesus, der dir erschienen ist" (</w:t>
      </w:r>
      <w:r>
        <w:rPr>
          <w:rStyle w:val="Fett"/>
        </w:rPr>
        <w:t>ὁ κύριος... ὁ ὀφθείς σοι</w:t>
      </w:r>
      <w:r>
        <w:t>) ist theologisch bedeutsam, da sie Jesus explizit als den "Herrn" bestätigt und eine unmittelbare Kontinuität zwischen dem auferstandenen Jesus, der Saulus erschien, und dem Herrn, der Ananias gesandt hat, herstellt.</w:t>
      </w:r>
    </w:p>
    <w:p w14:paraId="412204F8" w14:textId="4B388C0A" w:rsidR="005770DE" w:rsidRDefault="005770DE" w:rsidP="005770DE">
      <w:pPr>
        <w:pStyle w:val="whitespace-pre-wrap"/>
      </w:pPr>
      <w:r>
        <w:t xml:space="preserve">Der doppelte Zweck der Sendung - </w:t>
      </w:r>
      <w:r>
        <w:rPr>
          <w:rStyle w:val="Fett"/>
        </w:rPr>
        <w:t>ἀναβλέψῃς καὶ πλησθῇς πνεύματος ἁγίου</w:t>
      </w:r>
      <w:r>
        <w:t xml:space="preserve"> (damit du wieder siehst und mit Heiligem Geist erfüllt wirst) - verbindet die physische Heilung der Blindheit mit der spirituellen Gabe des Heiligen Geistes. Diese Kombination betont, dass die Bekehrung des Saulus sowohl physische als auch spirituelle Dimensionen umfasst.</w:t>
      </w:r>
    </w:p>
    <w:p w14:paraId="53612A88" w14:textId="024327AB" w:rsidR="00810BC9" w:rsidRDefault="00810BC9" w:rsidP="005770DE">
      <w:pPr>
        <w:pStyle w:val="whitespace-pre-wrap"/>
      </w:pPr>
      <w:r>
        <w:t>Die Satzstruktur ist ein Aussagesatz mit Partizipialkonstruktion, gefolgt von wörtlicher Rede mit zwei Relativsätzen und einem Finalsatz.</w:t>
      </w:r>
    </w:p>
    <w:p w14:paraId="1FF12E85"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9,18</w:t>
      </w:r>
    </w:p>
    <w:p w14:paraId="0292673B"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Καὶ εὐθέως ἀπέπεσον ἀπὸ τῶν ὀφθαλμῶν αὐτοῦ ὡσεὶ λεπίδες, ἀνέβλεψέν τε καὶ ἀναστὰς ἐβαπτίσθη,</w:t>
      </w:r>
    </w:p>
    <w:p w14:paraId="458EFDC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Und sogleich fiel es wie Schuppen von seinen Augen, und er sah wieder und stand auf und wurde getauft.</w:t>
      </w:r>
    </w:p>
    <w:p w14:paraId="19AA8FBE"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2DCD49D4">
          <v:rect id="_x0000_i1335" style="width:0;height:1.5pt" o:hralign="center" o:hrstd="t" o:hr="t" fillcolor="#a0a0a0" stroked="f"/>
        </w:pict>
      </w:r>
    </w:p>
    <w:p w14:paraId="3F592B5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der Konjunktion </w:t>
      </w:r>
      <w:r w:rsidRPr="006D3890">
        <w:rPr>
          <w:rFonts w:eastAsia="Times New Roman" w:cs="Times New Roman"/>
          <w:b/>
          <w:bCs/>
          <w:lang w:eastAsia="de-DE"/>
        </w:rPr>
        <w:t>Καὶ</w:t>
      </w:r>
      <w:r w:rsidRPr="006D3890">
        <w:rPr>
          <w:rFonts w:eastAsia="Times New Roman" w:cs="Times New Roman"/>
          <w:lang w:eastAsia="de-DE"/>
        </w:rPr>
        <w:t xml:space="preserve"> (Und), die eine unmittelbare Folge der Handlung des Ananias einleitet. Das Adverb </w:t>
      </w:r>
      <w:r w:rsidRPr="006D3890">
        <w:rPr>
          <w:rFonts w:eastAsia="Times New Roman" w:cs="Times New Roman"/>
          <w:b/>
          <w:bCs/>
          <w:lang w:eastAsia="de-DE"/>
        </w:rPr>
        <w:t>εὐθέως</w:t>
      </w:r>
      <w:r w:rsidRPr="006D3890">
        <w:rPr>
          <w:rFonts w:eastAsia="Times New Roman" w:cs="Times New Roman"/>
          <w:lang w:eastAsia="de-DE"/>
        </w:rPr>
        <w:t xml:space="preserve"> (sogleich/sofort) betont die unmittelbare Wirkung. Das Verb </w:t>
      </w:r>
      <w:r w:rsidRPr="006D3890">
        <w:rPr>
          <w:rFonts w:eastAsia="Times New Roman" w:cs="Times New Roman"/>
          <w:b/>
          <w:bCs/>
          <w:lang w:eastAsia="de-DE"/>
        </w:rPr>
        <w:t>ἀπέπεσον</w:t>
      </w:r>
      <w:r w:rsidRPr="006D3890">
        <w:rPr>
          <w:rFonts w:eastAsia="Times New Roman" w:cs="Times New Roman"/>
          <w:lang w:eastAsia="de-DE"/>
        </w:rPr>
        <w:t xml:space="preserve"> (sie fielen ab) steht im Aorist Indikativ Aktiv 3. Person Plural und beschreibt eine plötzliche, abgeschlossene Handlung. Das implizite Subjekt wird später durch den Vergleich </w:t>
      </w:r>
      <w:r w:rsidRPr="006D3890">
        <w:rPr>
          <w:rFonts w:eastAsia="Times New Roman" w:cs="Times New Roman"/>
          <w:b/>
          <w:bCs/>
          <w:lang w:eastAsia="de-DE"/>
        </w:rPr>
        <w:t>ὡσεὶ λεπίδες</w:t>
      </w:r>
      <w:r w:rsidRPr="006D3890">
        <w:rPr>
          <w:rFonts w:eastAsia="Times New Roman" w:cs="Times New Roman"/>
          <w:lang w:eastAsia="de-DE"/>
        </w:rPr>
        <w:t xml:space="preserve"> (wie Schuppen) erklärt. Die Präpositionalphrase </w:t>
      </w:r>
      <w:r w:rsidRPr="006D3890">
        <w:rPr>
          <w:rFonts w:eastAsia="Times New Roman" w:cs="Times New Roman"/>
          <w:b/>
          <w:bCs/>
          <w:lang w:eastAsia="de-DE"/>
        </w:rPr>
        <w:t>ἀπὸ τῶν ὀφθαλμῶν αὐτοῦ</w:t>
      </w:r>
      <w:r w:rsidRPr="006D3890">
        <w:rPr>
          <w:rFonts w:eastAsia="Times New Roman" w:cs="Times New Roman"/>
          <w:lang w:eastAsia="de-DE"/>
        </w:rPr>
        <w:t xml:space="preserve"> (von seinen Augen) im Genitiv gibt den Ausgangspunkt des Fallens an, mit dem Possessivpronomen </w:t>
      </w:r>
      <w:r w:rsidRPr="006D3890">
        <w:rPr>
          <w:rFonts w:eastAsia="Times New Roman" w:cs="Times New Roman"/>
          <w:b/>
          <w:bCs/>
          <w:lang w:eastAsia="de-DE"/>
        </w:rPr>
        <w:t>αὐτοῦ</w:t>
      </w:r>
      <w:r w:rsidRPr="006D3890">
        <w:rPr>
          <w:rFonts w:eastAsia="Times New Roman" w:cs="Times New Roman"/>
          <w:lang w:eastAsia="de-DE"/>
        </w:rPr>
        <w:t xml:space="preserve"> (seinen) im Genitiv.</w:t>
      </w:r>
    </w:p>
    <w:p w14:paraId="5AE06EBD"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Vergleichspartikel </w:t>
      </w:r>
      <w:r w:rsidRPr="006D3890">
        <w:rPr>
          <w:rFonts w:eastAsia="Times New Roman" w:cs="Times New Roman"/>
          <w:b/>
          <w:bCs/>
          <w:lang w:eastAsia="de-DE"/>
        </w:rPr>
        <w:t>ὡσεὶ</w:t>
      </w:r>
      <w:r w:rsidRPr="006D3890">
        <w:rPr>
          <w:rFonts w:eastAsia="Times New Roman" w:cs="Times New Roman"/>
          <w:lang w:eastAsia="de-DE"/>
        </w:rPr>
        <w:t xml:space="preserve"> (wie/als ob) leitet einen Vergleich ein. Das Substantiv </w:t>
      </w:r>
      <w:r w:rsidRPr="006D3890">
        <w:rPr>
          <w:rFonts w:eastAsia="Times New Roman" w:cs="Times New Roman"/>
          <w:b/>
          <w:bCs/>
          <w:lang w:eastAsia="de-DE"/>
        </w:rPr>
        <w:t>λεπίδες</w:t>
      </w:r>
      <w:r w:rsidRPr="006D3890">
        <w:rPr>
          <w:rFonts w:eastAsia="Times New Roman" w:cs="Times New Roman"/>
          <w:lang w:eastAsia="de-DE"/>
        </w:rPr>
        <w:t xml:space="preserve"> (Schuppen) im Nominativ Plural dient als nachgestelltes Subjekt des Verbs </w:t>
      </w:r>
      <w:r w:rsidRPr="006D3890">
        <w:rPr>
          <w:rFonts w:eastAsia="Times New Roman" w:cs="Times New Roman"/>
          <w:b/>
          <w:bCs/>
          <w:lang w:eastAsia="de-DE"/>
        </w:rPr>
        <w:t>ἀπέπεσον</w:t>
      </w:r>
      <w:r w:rsidRPr="006D3890">
        <w:rPr>
          <w:rFonts w:eastAsia="Times New Roman" w:cs="Times New Roman"/>
          <w:lang w:eastAsia="de-DE"/>
        </w:rPr>
        <w:t xml:space="preserve"> und beschreibt das Erscheinungsbild dessen, was von den Augen fiel.</w:t>
      </w:r>
    </w:p>
    <w:p w14:paraId="6F052319"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Partikel </w:t>
      </w:r>
      <w:r w:rsidRPr="006D3890">
        <w:rPr>
          <w:rFonts w:eastAsia="Times New Roman" w:cs="Times New Roman"/>
          <w:b/>
          <w:bCs/>
          <w:lang w:eastAsia="de-DE"/>
        </w:rPr>
        <w:t>τε</w:t>
      </w:r>
      <w:r w:rsidRPr="006D3890">
        <w:rPr>
          <w:rFonts w:eastAsia="Times New Roman" w:cs="Times New Roman"/>
          <w:lang w:eastAsia="de-DE"/>
        </w:rPr>
        <w:t xml:space="preserve"> (und) verbindet diesen Teil eng mit dem folgenden. Das Verb </w:t>
      </w:r>
      <w:r w:rsidRPr="006D3890">
        <w:rPr>
          <w:rFonts w:eastAsia="Times New Roman" w:cs="Times New Roman"/>
          <w:b/>
          <w:bCs/>
          <w:lang w:eastAsia="de-DE"/>
        </w:rPr>
        <w:t>ἀνέβλεψέν</w:t>
      </w:r>
      <w:r w:rsidRPr="006D3890">
        <w:rPr>
          <w:rFonts w:eastAsia="Times New Roman" w:cs="Times New Roman"/>
          <w:lang w:eastAsia="de-DE"/>
        </w:rPr>
        <w:t xml:space="preserve"> (er sah wieder) im Aorist Indikativ Aktiv 3. Person Singular beschreibt die unmittelbare Folge. Das Präfix </w:t>
      </w:r>
      <w:r w:rsidRPr="006D3890">
        <w:rPr>
          <w:rFonts w:eastAsia="Times New Roman" w:cs="Times New Roman"/>
          <w:b/>
          <w:bCs/>
          <w:lang w:eastAsia="de-DE"/>
        </w:rPr>
        <w:t>ἀνα-</w:t>
      </w:r>
      <w:r w:rsidRPr="006D3890">
        <w:rPr>
          <w:rFonts w:eastAsia="Times New Roman" w:cs="Times New Roman"/>
          <w:lang w:eastAsia="de-DE"/>
        </w:rPr>
        <w:t xml:space="preserve"> betont die Wiedererlangung des Sehvermögens.</w:t>
      </w:r>
    </w:p>
    <w:p w14:paraId="3320592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leitet den dritten Teil des Verses ein. Das Partizip </w:t>
      </w:r>
      <w:r w:rsidRPr="006D3890">
        <w:rPr>
          <w:rFonts w:eastAsia="Times New Roman" w:cs="Times New Roman"/>
          <w:b/>
          <w:bCs/>
          <w:lang w:eastAsia="de-DE"/>
        </w:rPr>
        <w:t>ἀναστὰς</w:t>
      </w:r>
      <w:r w:rsidRPr="006D3890">
        <w:rPr>
          <w:rFonts w:eastAsia="Times New Roman" w:cs="Times New Roman"/>
          <w:lang w:eastAsia="de-DE"/>
        </w:rPr>
        <w:t xml:space="preserve"> (aufgestanden) im Aorist Aktiv Nominativ Maskulin Singular beschreibt eine dem Hauptverb vorausgehende Handlung. Das Hauptverb </w:t>
      </w:r>
      <w:r w:rsidRPr="006D3890">
        <w:rPr>
          <w:rFonts w:eastAsia="Times New Roman" w:cs="Times New Roman"/>
          <w:b/>
          <w:bCs/>
          <w:lang w:eastAsia="de-DE"/>
        </w:rPr>
        <w:t>ἐβαπτίσθη</w:t>
      </w:r>
      <w:r w:rsidRPr="006D3890">
        <w:rPr>
          <w:rFonts w:eastAsia="Times New Roman" w:cs="Times New Roman"/>
          <w:lang w:eastAsia="de-DE"/>
        </w:rPr>
        <w:t xml:space="preserve"> (er wurde getauft) steht im Aorist Indikativ Passiv 3. Person Singular und beschreibt die abschließende Handlung dieses Abschnitts.</w:t>
      </w:r>
    </w:p>
    <w:p w14:paraId="7B0872A5"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lastRenderedPageBreak/>
        <w:t>Grammatikalisch besteht der Vers aus mehreren koordinierten Elementen, die eine schnelle Abfolge von Ereignissen darstellen. Die Struktur betont die unmittelbare Wirksamkeit der Handauflegung und die vollständige Transformation des Saulus.</w:t>
      </w:r>
    </w:p>
    <w:p w14:paraId="0E232978"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Der Ausdruck </w:t>
      </w:r>
      <w:r w:rsidRPr="006D3890">
        <w:rPr>
          <w:rFonts w:eastAsia="Times New Roman" w:cs="Times New Roman"/>
          <w:b/>
          <w:bCs/>
          <w:lang w:eastAsia="de-DE"/>
        </w:rPr>
        <w:t>ἀπέπεσον ἀπὸ τῶν ὀφθαλμῶν αὐτοῦ ὡσεὶ λεπίδες</w:t>
      </w:r>
      <w:r w:rsidRPr="006D3890">
        <w:rPr>
          <w:rFonts w:eastAsia="Times New Roman" w:cs="Times New Roman"/>
          <w:lang w:eastAsia="de-DE"/>
        </w:rPr>
        <w:t xml:space="preserve"> (es fiel wie Schuppen von seinen Augen) verwendet eine anschauliche Metapher, die möglicherweise auf einen tatsächlichen physischen Effekt hinweist, aber auch symbolisch die Beseitigung spiritueller Blindheit darstellen könnte. Der Begriff </w:t>
      </w:r>
      <w:r w:rsidRPr="006D3890">
        <w:rPr>
          <w:rFonts w:eastAsia="Times New Roman" w:cs="Times New Roman"/>
          <w:b/>
          <w:bCs/>
          <w:lang w:eastAsia="de-DE"/>
        </w:rPr>
        <w:t>λεπίδες</w:t>
      </w:r>
      <w:r w:rsidRPr="006D3890">
        <w:rPr>
          <w:rFonts w:eastAsia="Times New Roman" w:cs="Times New Roman"/>
          <w:lang w:eastAsia="de-DE"/>
        </w:rPr>
        <w:t xml:space="preserve"> (Schuppen) wird in der medizinischen Literatur für Hautschuppen oder Fischschuppen verwendet und deutet auf eine konkrete, sichtbare Manifestation hin.</w:t>
      </w:r>
    </w:p>
    <w:p w14:paraId="75FA8814"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Verb </w:t>
      </w:r>
      <w:r w:rsidRPr="006D3890">
        <w:rPr>
          <w:rFonts w:eastAsia="Times New Roman" w:cs="Times New Roman"/>
          <w:b/>
          <w:bCs/>
          <w:lang w:eastAsia="de-DE"/>
        </w:rPr>
        <w:t>ἀνέβλεψέν</w:t>
      </w:r>
      <w:r w:rsidRPr="006D3890">
        <w:rPr>
          <w:rFonts w:eastAsia="Times New Roman" w:cs="Times New Roman"/>
          <w:lang w:eastAsia="de-DE"/>
        </w:rPr>
        <w:t xml:space="preserve"> (er sah wieder) mit dem Präfix </w:t>
      </w:r>
      <w:r w:rsidRPr="006D3890">
        <w:rPr>
          <w:rFonts w:eastAsia="Times New Roman" w:cs="Times New Roman"/>
          <w:b/>
          <w:bCs/>
          <w:lang w:eastAsia="de-DE"/>
        </w:rPr>
        <w:t>ἀνα-</w:t>
      </w:r>
      <w:r w:rsidRPr="006D3890">
        <w:rPr>
          <w:rFonts w:eastAsia="Times New Roman" w:cs="Times New Roman"/>
          <w:lang w:eastAsia="de-DE"/>
        </w:rPr>
        <w:t xml:space="preserve"> bekräftigt die in Vers 12 und 17 verwendete Terminologie und betont die vollständige Wiederherstellung des Sehvermögens. Die physische Heilung dient als äußeres Zeichen der inneren spirituellen Transformation.</w:t>
      </w:r>
    </w:p>
    <w:p w14:paraId="27435CE8"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Die Erwähnung der Taufe (</w:t>
      </w:r>
      <w:r w:rsidRPr="006D3890">
        <w:rPr>
          <w:rFonts w:eastAsia="Times New Roman" w:cs="Times New Roman"/>
          <w:b/>
          <w:bCs/>
          <w:lang w:eastAsia="de-DE"/>
        </w:rPr>
        <w:t>ἐβαπτίσθη</w:t>
      </w:r>
      <w:r w:rsidRPr="006D3890">
        <w:rPr>
          <w:rFonts w:eastAsia="Times New Roman" w:cs="Times New Roman"/>
          <w:lang w:eastAsia="de-DE"/>
        </w:rPr>
        <w:t>) direkt nach der Heilung und ohne weitere Erklärung deutet an, dass Saulus sofort die Notwendigkeit der Taufe als Initiationsritus in die christliche Gemeinschaft erkannte und annahm. Die passive Form unterstreicht, dass die Taufe empfangen wird, nicht selbst vollzogen. Die schnelle Abfolge von Heilung und Taufe betont die radikale und vollständige Natur der Bekehrung des Saulus.</w:t>
      </w:r>
    </w:p>
    <w:p w14:paraId="0BBB8341" w14:textId="5F81D194" w:rsidR="00810BC9" w:rsidRDefault="00810BC9" w:rsidP="006D3890">
      <w:pPr>
        <w:spacing w:before="100" w:beforeAutospacing="1" w:after="100" w:afterAutospacing="1" w:line="240" w:lineRule="auto"/>
        <w:outlineLvl w:val="0"/>
      </w:pPr>
      <w:r>
        <w:t>Die Satzstruktur ist ein Aussagesatz mit mehreren koordinierten Prädikaten und einer Partizipialkonstruktion.</w:t>
      </w:r>
    </w:p>
    <w:p w14:paraId="3AE9CF40" w14:textId="5FB05BB8"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9,19</w:t>
      </w:r>
    </w:p>
    <w:p w14:paraId="36C0A82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καὶ λαβὼν τροφὴν ἐνίσχυσεν. Ἐγένετο δὲ ὁ Σαῦλος μετὰ τῶν ἐν Δαμασκῷ μαθητῶν ἡμέρας τινάς.</w:t>
      </w:r>
    </w:p>
    <w:p w14:paraId="17FF110C"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Und nachdem er Speise zu sich genommen hatte, wurde er gestärkt. Er war aber einige Tage bei den Jüngern in Damaskus.</w:t>
      </w:r>
    </w:p>
    <w:p w14:paraId="2F3DB408"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3796123F">
          <v:rect id="_x0000_i1336" style="width:0;height:1.5pt" o:hralign="center" o:hrstd="t" o:hr="t" fillcolor="#a0a0a0" stroked="f"/>
        </w:pict>
      </w:r>
    </w:p>
    <w:p w14:paraId="6D3052FF"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der Konjunktion </w:t>
      </w:r>
      <w:r w:rsidRPr="006D3890">
        <w:rPr>
          <w:rFonts w:eastAsia="Times New Roman" w:cs="Times New Roman"/>
          <w:b/>
          <w:bCs/>
          <w:lang w:eastAsia="de-DE"/>
        </w:rPr>
        <w:t>καὶ</w:t>
      </w:r>
      <w:r w:rsidRPr="006D3890">
        <w:rPr>
          <w:rFonts w:eastAsia="Times New Roman" w:cs="Times New Roman"/>
          <w:lang w:eastAsia="de-DE"/>
        </w:rPr>
        <w:t xml:space="preserve"> (und), die eine weitere Folge der vorherigen Ereignisse einleitet. Das Partizip </w:t>
      </w:r>
      <w:r w:rsidRPr="006D3890">
        <w:rPr>
          <w:rFonts w:eastAsia="Times New Roman" w:cs="Times New Roman"/>
          <w:b/>
          <w:bCs/>
          <w:lang w:eastAsia="de-DE"/>
        </w:rPr>
        <w:t>λαβὼν</w:t>
      </w:r>
      <w:r w:rsidRPr="006D3890">
        <w:rPr>
          <w:rFonts w:eastAsia="Times New Roman" w:cs="Times New Roman"/>
          <w:lang w:eastAsia="de-DE"/>
        </w:rPr>
        <w:t xml:space="preserve"> (genommen habend) im Aorist Aktiv Nominativ Maskulin Singular beschreibt eine dem Hauptverb vorausgehende Handlung. Das direkte Objekt </w:t>
      </w:r>
      <w:r w:rsidRPr="006D3890">
        <w:rPr>
          <w:rFonts w:eastAsia="Times New Roman" w:cs="Times New Roman"/>
          <w:b/>
          <w:bCs/>
          <w:lang w:eastAsia="de-DE"/>
        </w:rPr>
        <w:t>τροφὴν</w:t>
      </w:r>
      <w:r w:rsidRPr="006D3890">
        <w:rPr>
          <w:rFonts w:eastAsia="Times New Roman" w:cs="Times New Roman"/>
          <w:lang w:eastAsia="de-DE"/>
        </w:rPr>
        <w:t xml:space="preserve"> (Nahrung/Speise) steht im Akkusativ. Das Hauptverb </w:t>
      </w:r>
      <w:r w:rsidRPr="006D3890">
        <w:rPr>
          <w:rFonts w:eastAsia="Times New Roman" w:cs="Times New Roman"/>
          <w:b/>
          <w:bCs/>
          <w:lang w:eastAsia="de-DE"/>
        </w:rPr>
        <w:t>ἐνίσχυσεν</w:t>
      </w:r>
      <w:r w:rsidRPr="006D3890">
        <w:rPr>
          <w:rFonts w:eastAsia="Times New Roman" w:cs="Times New Roman"/>
          <w:lang w:eastAsia="de-DE"/>
        </w:rPr>
        <w:t xml:space="preserve"> (er wurde stark/er stärkte sich) steht im Aorist Indikativ Aktiv 3. Person Singular und bezeichnet die Haupthandlung dieses Teilsatzes. Das Verb kann entweder intransitiv ("er wurde stark") oder transitiv mit implizitem Objekt ("er stärkte sich") verstanden werden.</w:t>
      </w:r>
    </w:p>
    <w:p w14:paraId="71ECF466"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Formel </w:t>
      </w:r>
      <w:r w:rsidRPr="006D3890">
        <w:rPr>
          <w:rFonts w:eastAsia="Times New Roman" w:cs="Times New Roman"/>
          <w:b/>
          <w:bCs/>
          <w:lang w:eastAsia="de-DE"/>
        </w:rPr>
        <w:t>Ἐγένετο δὲ</w:t>
      </w:r>
      <w:r w:rsidRPr="006D3890">
        <w:rPr>
          <w:rFonts w:eastAsia="Times New Roman" w:cs="Times New Roman"/>
          <w:lang w:eastAsia="de-DE"/>
        </w:rPr>
        <w:t xml:space="preserve"> (Es geschah aber/Es war aber) markiert einen Übergang zu einem neuen Abschnitt in der Erzählung. Das Subjekt </w:t>
      </w:r>
      <w:r w:rsidRPr="006D3890">
        <w:rPr>
          <w:rFonts w:eastAsia="Times New Roman" w:cs="Times New Roman"/>
          <w:b/>
          <w:bCs/>
          <w:lang w:eastAsia="de-DE"/>
        </w:rPr>
        <w:t>ὁ Σαῦλος</w:t>
      </w:r>
      <w:r w:rsidRPr="006D3890">
        <w:rPr>
          <w:rFonts w:eastAsia="Times New Roman" w:cs="Times New Roman"/>
          <w:lang w:eastAsia="de-DE"/>
        </w:rPr>
        <w:t xml:space="preserve"> (Saulus) im Nominativ wird explizit genannt, um den Fokus auf ihn zu richten. Die Präpositionalphrase </w:t>
      </w:r>
      <w:r w:rsidRPr="006D3890">
        <w:rPr>
          <w:rFonts w:eastAsia="Times New Roman" w:cs="Times New Roman"/>
          <w:b/>
          <w:bCs/>
          <w:lang w:eastAsia="de-DE"/>
        </w:rPr>
        <w:t>μετὰ τῶν ἐν Δαμασκῷ μαθητῶν</w:t>
      </w:r>
      <w:r w:rsidRPr="006D3890">
        <w:rPr>
          <w:rFonts w:eastAsia="Times New Roman" w:cs="Times New Roman"/>
          <w:lang w:eastAsia="de-DE"/>
        </w:rPr>
        <w:t xml:space="preserve"> (mit den Jüngern in Damaskus) im Genitiv beschreibt seinen Aufenthaltsort und seine Gemeinschaft. Die attributive Konstruktion </w:t>
      </w:r>
      <w:r w:rsidRPr="006D3890">
        <w:rPr>
          <w:rFonts w:eastAsia="Times New Roman" w:cs="Times New Roman"/>
          <w:b/>
          <w:bCs/>
          <w:lang w:eastAsia="de-DE"/>
        </w:rPr>
        <w:t>τῶν ἐν Δαμασκῷ μαθητῶν</w:t>
      </w:r>
      <w:r w:rsidRPr="006D3890">
        <w:rPr>
          <w:rFonts w:eastAsia="Times New Roman" w:cs="Times New Roman"/>
          <w:lang w:eastAsia="de-DE"/>
        </w:rPr>
        <w:t xml:space="preserve"> (der Jünger in Damaskus) mit der Präpositionalphrase </w:t>
      </w:r>
      <w:r w:rsidRPr="006D3890">
        <w:rPr>
          <w:rFonts w:eastAsia="Times New Roman" w:cs="Times New Roman"/>
          <w:b/>
          <w:bCs/>
          <w:lang w:eastAsia="de-DE"/>
        </w:rPr>
        <w:t>ἐν Δαμασκῷ</w:t>
      </w:r>
      <w:r w:rsidRPr="006D3890">
        <w:rPr>
          <w:rFonts w:eastAsia="Times New Roman" w:cs="Times New Roman"/>
          <w:lang w:eastAsia="de-DE"/>
        </w:rPr>
        <w:t xml:space="preserve"> (in Damaskus) im Dativ spezifiziert die Jünger durch ihren Ort. Der Akkusativ der Zeitdauer </w:t>
      </w:r>
      <w:r w:rsidRPr="006D3890">
        <w:rPr>
          <w:rFonts w:eastAsia="Times New Roman" w:cs="Times New Roman"/>
          <w:b/>
          <w:bCs/>
          <w:lang w:eastAsia="de-DE"/>
        </w:rPr>
        <w:t>ἡμέρας τινάς</w:t>
      </w:r>
      <w:r w:rsidRPr="006D3890">
        <w:rPr>
          <w:rFonts w:eastAsia="Times New Roman" w:cs="Times New Roman"/>
          <w:lang w:eastAsia="de-DE"/>
        </w:rPr>
        <w:t xml:space="preserve"> (einige Tage) gibt die </w:t>
      </w:r>
      <w:r w:rsidRPr="006D3890">
        <w:rPr>
          <w:rFonts w:eastAsia="Times New Roman" w:cs="Times New Roman"/>
          <w:lang w:eastAsia="de-DE"/>
        </w:rPr>
        <w:lastRenderedPageBreak/>
        <w:t xml:space="preserve">Dauer seines Aufenthalts an, wobei das indefinite Adjektiv </w:t>
      </w:r>
      <w:r w:rsidRPr="006D3890">
        <w:rPr>
          <w:rFonts w:eastAsia="Times New Roman" w:cs="Times New Roman"/>
          <w:b/>
          <w:bCs/>
          <w:lang w:eastAsia="de-DE"/>
        </w:rPr>
        <w:t>τινάς</w:t>
      </w:r>
      <w:r w:rsidRPr="006D3890">
        <w:rPr>
          <w:rFonts w:eastAsia="Times New Roman" w:cs="Times New Roman"/>
          <w:lang w:eastAsia="de-DE"/>
        </w:rPr>
        <w:t xml:space="preserve"> (einige) eine unbestimmte, aber begrenzte Zeitspanne andeutet.</w:t>
      </w:r>
    </w:p>
    <w:p w14:paraId="2A68DF5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Grammatikalisch besteht der Vers aus zwei Hauptteilen: einem Satz mit einem temporalen Partizip, der die körperliche Stärkung beschreibt, und einem </w:t>
      </w:r>
      <w:r w:rsidRPr="006D3890">
        <w:rPr>
          <w:rFonts w:eastAsia="Times New Roman" w:cs="Times New Roman"/>
          <w:b/>
          <w:bCs/>
          <w:lang w:eastAsia="de-DE"/>
        </w:rPr>
        <w:t>Ἐγένετο</w:t>
      </w:r>
      <w:r w:rsidRPr="006D3890">
        <w:rPr>
          <w:rFonts w:eastAsia="Times New Roman" w:cs="Times New Roman"/>
          <w:lang w:eastAsia="de-DE"/>
        </w:rPr>
        <w:t>-Satz, der den anschließenden Aufenthalt bei den Jüngern darstellt. Die Struktur zeigt einen klaren Übergang von der Bekehrung und Heilung zu den ersten Schritten des neuen Lebens als Christ.</w:t>
      </w:r>
    </w:p>
    <w:p w14:paraId="144C26C8"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Die Erwähnung der Nahrungsaufnahme (</w:t>
      </w:r>
      <w:r w:rsidRPr="006D3890">
        <w:rPr>
          <w:rFonts w:eastAsia="Times New Roman" w:cs="Times New Roman"/>
          <w:b/>
          <w:bCs/>
          <w:lang w:eastAsia="de-DE"/>
        </w:rPr>
        <w:t>λαβὼν τροφὴν</w:t>
      </w:r>
      <w:r w:rsidRPr="006D3890">
        <w:rPr>
          <w:rFonts w:eastAsia="Times New Roman" w:cs="Times New Roman"/>
          <w:lang w:eastAsia="de-DE"/>
        </w:rPr>
        <w:t>) ist bedeutsam, da Saulus laut Vers 9 drei Tage weder gegessen noch getrunken hatte. Das Ende des Fastens symbolisiert den Abschluss seiner Bußzeit und den Beginn seines neuen Lebens. Die körperliche Stärkung (</w:t>
      </w:r>
      <w:r w:rsidRPr="006D3890">
        <w:rPr>
          <w:rFonts w:eastAsia="Times New Roman" w:cs="Times New Roman"/>
          <w:b/>
          <w:bCs/>
          <w:lang w:eastAsia="de-DE"/>
        </w:rPr>
        <w:t>ἐνίσχυσεν</w:t>
      </w:r>
      <w:r w:rsidRPr="006D3890">
        <w:rPr>
          <w:rFonts w:eastAsia="Times New Roman" w:cs="Times New Roman"/>
          <w:lang w:eastAsia="de-DE"/>
        </w:rPr>
        <w:t>) steht parallel zur geistlichen Stärkung durch die Taufe und empfangenen Heiligen Geist.</w:t>
      </w:r>
    </w:p>
    <w:p w14:paraId="48787FE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Der Ausdruck </w:t>
      </w:r>
      <w:r w:rsidRPr="006D3890">
        <w:rPr>
          <w:rFonts w:eastAsia="Times New Roman" w:cs="Times New Roman"/>
          <w:b/>
          <w:bCs/>
          <w:lang w:eastAsia="de-DE"/>
        </w:rPr>
        <w:t>μετὰ τῶν ἐν Δαμασκῷ μαθητῶν</w:t>
      </w:r>
      <w:r w:rsidRPr="006D3890">
        <w:rPr>
          <w:rFonts w:eastAsia="Times New Roman" w:cs="Times New Roman"/>
          <w:lang w:eastAsia="de-DE"/>
        </w:rPr>
        <w:t xml:space="preserve"> (mit den Jüngern in Damaskus) betont die sofortige Integration des Saulus in die christliche Gemeinschaft. Die unkomplizierte Aufnahme des ehemaligen Verfolgers in den Kreis der </w:t>
      </w:r>
      <w:r w:rsidRPr="006D3890">
        <w:rPr>
          <w:rFonts w:eastAsia="Times New Roman" w:cs="Times New Roman"/>
          <w:b/>
          <w:bCs/>
          <w:lang w:eastAsia="de-DE"/>
        </w:rPr>
        <w:t>μαθητῶν</w:t>
      </w:r>
      <w:r w:rsidRPr="006D3890">
        <w:rPr>
          <w:rFonts w:eastAsia="Times New Roman" w:cs="Times New Roman"/>
          <w:lang w:eastAsia="de-DE"/>
        </w:rPr>
        <w:t xml:space="preserve"> (Jünger) unterstreicht die Radikalität seiner Transformation und die Bereitschaft der frühen Christen, die Echtheit seiner Bekehrung anzuerkennen.</w:t>
      </w:r>
    </w:p>
    <w:p w14:paraId="51CF9211" w14:textId="14424724" w:rsid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Zeitangabe </w:t>
      </w:r>
      <w:r w:rsidRPr="006D3890">
        <w:rPr>
          <w:rFonts w:eastAsia="Times New Roman" w:cs="Times New Roman"/>
          <w:b/>
          <w:bCs/>
          <w:lang w:eastAsia="de-DE"/>
        </w:rPr>
        <w:t>ἡμέρας τινάς</w:t>
      </w:r>
      <w:r w:rsidRPr="006D3890">
        <w:rPr>
          <w:rFonts w:eastAsia="Times New Roman" w:cs="Times New Roman"/>
          <w:lang w:eastAsia="de-DE"/>
        </w:rPr>
        <w:t xml:space="preserve"> (einige Tage) ist bewusst unbestimmt, deutet aber auf eine begrenzte Zeitspanne hin, während der Saulus sich vermutlich in die Gemeinschaft einfügte und seine neue Identität verarbeitete, bevor er öffentlich zu predigen begann, wie im folgenden Vers beschrieben wird.</w:t>
      </w:r>
    </w:p>
    <w:p w14:paraId="4DAFE474" w14:textId="21A5EAA8" w:rsidR="00810BC9" w:rsidRPr="006D3890" w:rsidRDefault="00810BC9" w:rsidP="006D3890">
      <w:pPr>
        <w:spacing w:before="100" w:beforeAutospacing="1" w:after="100" w:afterAutospacing="1" w:line="240" w:lineRule="auto"/>
        <w:rPr>
          <w:rFonts w:eastAsia="Times New Roman" w:cs="Times New Roman"/>
          <w:lang w:eastAsia="de-DE"/>
        </w:rPr>
      </w:pPr>
      <w:r>
        <w:t>Die Satzstruktur ist ein Aussagesatz mit mehreren koordinierten Prädikaten und einer Partizipialkonstruktion.</w:t>
      </w:r>
    </w:p>
    <w:p w14:paraId="23236527"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9,20</w:t>
      </w:r>
    </w:p>
    <w:p w14:paraId="1FEC4DE1"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Καὶ εὐθέως ἐν ταῖς συναγωγαῖς ἐκήρυσσεν τὸν χριστόν, ὅτι οὗτός ἐστιν ὁ υἱὸς τοῦ θεοῦ.</w:t>
      </w:r>
    </w:p>
    <w:p w14:paraId="477479D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Und sogleich predigte er in den Synagogen Jesus, dass dieser der Sohn Gottes ist.</w:t>
      </w:r>
    </w:p>
    <w:p w14:paraId="5A741E47"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1346D8A0">
          <v:rect id="_x0000_i1337" style="width:0;height:1.5pt" o:hralign="center" o:hrstd="t" o:hr="t" fillcolor="#a0a0a0" stroked="f"/>
        </w:pict>
      </w:r>
    </w:p>
    <w:p w14:paraId="33BA6176"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der Konjunktion </w:t>
      </w:r>
      <w:r w:rsidRPr="006D3890">
        <w:rPr>
          <w:rFonts w:eastAsia="Times New Roman" w:cs="Times New Roman"/>
          <w:b/>
          <w:bCs/>
          <w:lang w:eastAsia="de-DE"/>
        </w:rPr>
        <w:t>Καὶ</w:t>
      </w:r>
      <w:r w:rsidRPr="006D3890">
        <w:rPr>
          <w:rFonts w:eastAsia="Times New Roman" w:cs="Times New Roman"/>
          <w:lang w:eastAsia="de-DE"/>
        </w:rPr>
        <w:t xml:space="preserve"> (Und), die eine Fortsetzung der Erzählung anzeigt. Das Adverb </w:t>
      </w:r>
      <w:r w:rsidRPr="006D3890">
        <w:rPr>
          <w:rFonts w:eastAsia="Times New Roman" w:cs="Times New Roman"/>
          <w:b/>
          <w:bCs/>
          <w:lang w:eastAsia="de-DE"/>
        </w:rPr>
        <w:t>εὐθέως</w:t>
      </w:r>
      <w:r w:rsidRPr="006D3890">
        <w:rPr>
          <w:rFonts w:eastAsia="Times New Roman" w:cs="Times New Roman"/>
          <w:lang w:eastAsia="de-DE"/>
        </w:rPr>
        <w:t xml:space="preserve"> (sogleich/sofort) betont die Unmittelbarkeit des Handelns, möglicherweise im Widerspruch zur vorherigen Angabe </w:t>
      </w:r>
      <w:r w:rsidRPr="006D3890">
        <w:rPr>
          <w:rFonts w:eastAsia="Times New Roman" w:cs="Times New Roman"/>
          <w:b/>
          <w:bCs/>
          <w:lang w:eastAsia="de-DE"/>
        </w:rPr>
        <w:t>ἡμέρας τινάς</w:t>
      </w:r>
      <w:r w:rsidRPr="006D3890">
        <w:rPr>
          <w:rFonts w:eastAsia="Times New Roman" w:cs="Times New Roman"/>
          <w:lang w:eastAsia="de-DE"/>
        </w:rPr>
        <w:t xml:space="preserve"> (einige Tage), was darauf hindeutet, dass Saulus sehr bald nach seiner Bekehrung zu predigen begann. Die Präpositionalphrase </w:t>
      </w:r>
      <w:r w:rsidRPr="006D3890">
        <w:rPr>
          <w:rFonts w:eastAsia="Times New Roman" w:cs="Times New Roman"/>
          <w:b/>
          <w:bCs/>
          <w:lang w:eastAsia="de-DE"/>
        </w:rPr>
        <w:t>ἐν ταῖς συναγωγαῖς</w:t>
      </w:r>
      <w:r w:rsidRPr="006D3890">
        <w:rPr>
          <w:rFonts w:eastAsia="Times New Roman" w:cs="Times New Roman"/>
          <w:lang w:eastAsia="de-DE"/>
        </w:rPr>
        <w:t xml:space="preserve"> (in den Synagogen) im Dativ Plural gibt den Ort der Verkündigung an und betont, dass Saulus sich sofort an die jüdische Gemeinschaft wandte.</w:t>
      </w:r>
    </w:p>
    <w:p w14:paraId="1039B34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Hauptverb </w:t>
      </w:r>
      <w:r w:rsidRPr="006D3890">
        <w:rPr>
          <w:rFonts w:eastAsia="Times New Roman" w:cs="Times New Roman"/>
          <w:b/>
          <w:bCs/>
          <w:lang w:eastAsia="de-DE"/>
        </w:rPr>
        <w:t>ἐκήρυσσεν</w:t>
      </w:r>
      <w:r w:rsidRPr="006D3890">
        <w:rPr>
          <w:rFonts w:eastAsia="Times New Roman" w:cs="Times New Roman"/>
          <w:lang w:eastAsia="de-DE"/>
        </w:rPr>
        <w:t xml:space="preserve"> (er predigte/verkündigte) steht im Imperfekt Indikativ Aktiv 3. Person Singular und beschreibt eine fortdauernde Handlung in der Vergangenheit. Das direkte Objekt </w:t>
      </w:r>
      <w:r w:rsidRPr="006D3890">
        <w:rPr>
          <w:rFonts w:eastAsia="Times New Roman" w:cs="Times New Roman"/>
          <w:b/>
          <w:bCs/>
          <w:lang w:eastAsia="de-DE"/>
        </w:rPr>
        <w:t>τὸν χριστόν</w:t>
      </w:r>
      <w:r w:rsidRPr="006D3890">
        <w:rPr>
          <w:rFonts w:eastAsia="Times New Roman" w:cs="Times New Roman"/>
          <w:lang w:eastAsia="de-DE"/>
        </w:rPr>
        <w:t xml:space="preserve"> (den Christus/Messias) steht im Akkusativ und gibt den Inhalt seiner Verkündigung an.</w:t>
      </w:r>
    </w:p>
    <w:p w14:paraId="109F623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lastRenderedPageBreak/>
        <w:t xml:space="preserve">Die Konjunktion </w:t>
      </w:r>
      <w:r w:rsidRPr="006D3890">
        <w:rPr>
          <w:rFonts w:eastAsia="Times New Roman" w:cs="Times New Roman"/>
          <w:b/>
          <w:bCs/>
          <w:lang w:eastAsia="de-DE"/>
        </w:rPr>
        <w:t>ὅτι</w:t>
      </w:r>
      <w:r w:rsidRPr="006D3890">
        <w:rPr>
          <w:rFonts w:eastAsia="Times New Roman" w:cs="Times New Roman"/>
          <w:lang w:eastAsia="de-DE"/>
        </w:rPr>
        <w:t xml:space="preserve"> (dass) leitet einen indirekten Aussagesatz ein, der den spezifischen Inhalt der Predigt erklärt. Das Demonstrativpronomen </w:t>
      </w:r>
      <w:r w:rsidRPr="006D3890">
        <w:rPr>
          <w:rFonts w:eastAsia="Times New Roman" w:cs="Times New Roman"/>
          <w:b/>
          <w:bCs/>
          <w:lang w:eastAsia="de-DE"/>
        </w:rPr>
        <w:t>οὗτός</w:t>
      </w:r>
      <w:r w:rsidRPr="006D3890">
        <w:rPr>
          <w:rFonts w:eastAsia="Times New Roman" w:cs="Times New Roman"/>
          <w:lang w:eastAsia="de-DE"/>
        </w:rPr>
        <w:t xml:space="preserve"> (dieser) im Nominativ bezieht sich auf Jesus und steht betont am Anfang des Satzes. Das Verb </w:t>
      </w:r>
      <w:r w:rsidRPr="006D3890">
        <w:rPr>
          <w:rFonts w:eastAsia="Times New Roman" w:cs="Times New Roman"/>
          <w:b/>
          <w:bCs/>
          <w:lang w:eastAsia="de-DE"/>
        </w:rPr>
        <w:t>ἐστιν</w:t>
      </w:r>
      <w:r w:rsidRPr="006D3890">
        <w:rPr>
          <w:rFonts w:eastAsia="Times New Roman" w:cs="Times New Roman"/>
          <w:lang w:eastAsia="de-DE"/>
        </w:rPr>
        <w:t xml:space="preserve"> (ist) steht im Präsens Indikativ Aktiv 3. Person Singular. Das Prädikatsnomen </w:t>
      </w:r>
      <w:r w:rsidRPr="006D3890">
        <w:rPr>
          <w:rFonts w:eastAsia="Times New Roman" w:cs="Times New Roman"/>
          <w:b/>
          <w:bCs/>
          <w:lang w:eastAsia="de-DE"/>
        </w:rPr>
        <w:t>ὁ υἱὸς τοῦ θεοῦ</w:t>
      </w:r>
      <w:r w:rsidRPr="006D3890">
        <w:rPr>
          <w:rFonts w:eastAsia="Times New Roman" w:cs="Times New Roman"/>
          <w:lang w:eastAsia="de-DE"/>
        </w:rPr>
        <w:t xml:space="preserve"> (der Sohn Gottes) im Nominativ, mit dem Genitivattribut </w:t>
      </w:r>
      <w:r w:rsidRPr="006D3890">
        <w:rPr>
          <w:rFonts w:eastAsia="Times New Roman" w:cs="Times New Roman"/>
          <w:b/>
          <w:bCs/>
          <w:lang w:eastAsia="de-DE"/>
        </w:rPr>
        <w:t>τοῦ θεοῦ</w:t>
      </w:r>
      <w:r w:rsidRPr="006D3890">
        <w:rPr>
          <w:rFonts w:eastAsia="Times New Roman" w:cs="Times New Roman"/>
          <w:lang w:eastAsia="de-DE"/>
        </w:rPr>
        <w:t xml:space="preserve"> (Gottes), gibt den Kern der christologischen Verkündigung an.</w:t>
      </w:r>
    </w:p>
    <w:p w14:paraId="4D88A7E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Grammatikalisch besteht der Vers aus einem Hauptsatz mit einem abhängigen </w:t>
      </w:r>
      <w:r w:rsidRPr="006D3890">
        <w:rPr>
          <w:rFonts w:eastAsia="Times New Roman" w:cs="Times New Roman"/>
          <w:b/>
          <w:bCs/>
          <w:lang w:eastAsia="de-DE"/>
        </w:rPr>
        <w:t>ὅτι</w:t>
      </w:r>
      <w:r w:rsidRPr="006D3890">
        <w:rPr>
          <w:rFonts w:eastAsia="Times New Roman" w:cs="Times New Roman"/>
          <w:lang w:eastAsia="de-DE"/>
        </w:rPr>
        <w:t>-Satz, der den Inhalt der Verkündigung spezifiziert. Die Struktur ist klar und betont den radikalen Wandel in Saulus' Verhältnis zu Jesus: Vom Verfolger zum Verkünder.</w:t>
      </w:r>
    </w:p>
    <w:p w14:paraId="0E9D6E4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Erwähnung der </w:t>
      </w:r>
      <w:r w:rsidRPr="006D3890">
        <w:rPr>
          <w:rFonts w:eastAsia="Times New Roman" w:cs="Times New Roman"/>
          <w:b/>
          <w:bCs/>
          <w:lang w:eastAsia="de-DE"/>
        </w:rPr>
        <w:t>συναγωγαῖς</w:t>
      </w:r>
      <w:r w:rsidRPr="006D3890">
        <w:rPr>
          <w:rFonts w:eastAsia="Times New Roman" w:cs="Times New Roman"/>
          <w:lang w:eastAsia="de-DE"/>
        </w:rPr>
        <w:t xml:space="preserve"> (Synagogen) als Ort der Verkündigung ist bedeutsam, da Saulus ursprünglich mit Briefen an die Synagogen kam, um Christen zu verhaften (V. 2). Nun nutzt er dieselben Institutionen, um Christus zu verkünden. Diese Ironie unterstreicht die Radikalität seiner Bekehrung.</w:t>
      </w:r>
    </w:p>
    <w:p w14:paraId="489B95B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Imperfekt </w:t>
      </w:r>
      <w:r w:rsidRPr="006D3890">
        <w:rPr>
          <w:rFonts w:eastAsia="Times New Roman" w:cs="Times New Roman"/>
          <w:b/>
          <w:bCs/>
          <w:lang w:eastAsia="de-DE"/>
        </w:rPr>
        <w:t>ἐκήρυσσεν</w:t>
      </w:r>
      <w:r w:rsidRPr="006D3890">
        <w:rPr>
          <w:rFonts w:eastAsia="Times New Roman" w:cs="Times New Roman"/>
          <w:lang w:eastAsia="de-DE"/>
        </w:rPr>
        <w:t xml:space="preserve"> (er predigte fortdauernd) deutet auf eine regelmäßige, anhaltende Predigtätigkeit hin, nicht nur auf vereinzelte Verkündigungen. Dies zeigt Saulus' sofortiges, energisches Engagement für die Verbreitung des Evangeliums.</w:t>
      </w:r>
    </w:p>
    <w:p w14:paraId="13CA9E9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Der christologische Titel </w:t>
      </w:r>
      <w:r w:rsidRPr="006D3890">
        <w:rPr>
          <w:rFonts w:eastAsia="Times New Roman" w:cs="Times New Roman"/>
          <w:b/>
          <w:bCs/>
          <w:lang w:eastAsia="de-DE"/>
        </w:rPr>
        <w:t>ὁ υἱὸς τοῦ θεοῦ</w:t>
      </w:r>
      <w:r w:rsidRPr="006D3890">
        <w:rPr>
          <w:rFonts w:eastAsia="Times New Roman" w:cs="Times New Roman"/>
          <w:lang w:eastAsia="de-DE"/>
        </w:rPr>
        <w:t xml:space="preserve"> (der Sohn Gottes) ist besonders bedeutsam, da es sich um eine hohe christologische Bezeichnung handelt, die Jesu einzigartige Beziehung zu Gott betont. Diese Formulierung kommt in den paulinischen Briefen häufig vor (vgl. Röm 1,4; Gal 2,20; Eph 4,13) und deutet darauf hin, dass Saulus von Anfang an eine hohe Christologie vertrat. Der bestimmte Artikel </w:t>
      </w:r>
      <w:r w:rsidRPr="006D3890">
        <w:rPr>
          <w:rFonts w:eastAsia="Times New Roman" w:cs="Times New Roman"/>
          <w:b/>
          <w:bCs/>
          <w:lang w:eastAsia="de-DE"/>
        </w:rPr>
        <w:t>ὁ</w:t>
      </w:r>
      <w:r w:rsidRPr="006D3890">
        <w:rPr>
          <w:rFonts w:eastAsia="Times New Roman" w:cs="Times New Roman"/>
          <w:lang w:eastAsia="de-DE"/>
        </w:rPr>
        <w:t xml:space="preserve"> vor </w:t>
      </w:r>
      <w:r w:rsidRPr="006D3890">
        <w:rPr>
          <w:rFonts w:eastAsia="Times New Roman" w:cs="Times New Roman"/>
          <w:b/>
          <w:bCs/>
          <w:lang w:eastAsia="de-DE"/>
        </w:rPr>
        <w:t>υἱὸς</w:t>
      </w:r>
      <w:r w:rsidRPr="006D3890">
        <w:rPr>
          <w:rFonts w:eastAsia="Times New Roman" w:cs="Times New Roman"/>
          <w:lang w:eastAsia="de-DE"/>
        </w:rPr>
        <w:t xml:space="preserve"> betont die Einzigartigkeit und Exklusivität dieser Beziehung.</w:t>
      </w:r>
    </w:p>
    <w:p w14:paraId="70124FFE" w14:textId="58199323" w:rsidR="00810BC9" w:rsidRDefault="00810BC9" w:rsidP="006D3890">
      <w:pPr>
        <w:spacing w:before="100" w:beforeAutospacing="1" w:after="100" w:afterAutospacing="1" w:line="240" w:lineRule="auto"/>
        <w:outlineLvl w:val="0"/>
      </w:pPr>
      <w:r>
        <w:t>Die Satzstruktur ist ein Aussagesatz mit mehreren koordinierten Prädikaten und einer Partizipialkonstruktion.</w:t>
      </w:r>
    </w:p>
    <w:p w14:paraId="7BDDF69C" w14:textId="403C9AFA"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9,21</w:t>
      </w:r>
    </w:p>
    <w:p w14:paraId="0D4AC22D"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Ἐξίσταντο δὲ πάντες οἱ ἀκούοντες καὶ ἔλεγον, Οὐχ οὗτός ἐστιν ὁ πορθήσας ἐν Ἱερουσαλὴμ τοὺς ἐπικαλουμένους τὸ ὄνομα τοῦτο, καὶ ὧδε εἰς τοῦτο ἐλήλυθεν ἵνα δεδεμένους αὐτοὺς ἀγάγῃ ἐπὶ τοὺς ἀρχιερεῖς;</w:t>
      </w:r>
    </w:p>
    <w:p w14:paraId="0807E36F"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Alle aber, die es hörten, gerieten außer sich und sagten: Ist dieser nicht der, der in Jerusalem die zugrunde richtete, die diesen Namen anrufen, und dazu hierhergekommen war, sie gebunden zu den Hohenpriestern zu führen?</w:t>
      </w:r>
    </w:p>
    <w:p w14:paraId="31ACDDCF"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045A593B">
          <v:rect id="_x0000_i1338" style="width:0;height:1.5pt" o:hralign="center" o:hrstd="t" o:hr="t" fillcolor="#a0a0a0" stroked="f"/>
        </w:pict>
      </w:r>
    </w:p>
    <w:p w14:paraId="4FC628C9"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dem Verb </w:t>
      </w:r>
      <w:r w:rsidRPr="006D3890">
        <w:rPr>
          <w:rFonts w:eastAsia="Times New Roman" w:cs="Times New Roman"/>
          <w:b/>
          <w:bCs/>
          <w:lang w:eastAsia="de-DE"/>
        </w:rPr>
        <w:t>Ἐξίσταντο</w:t>
      </w:r>
      <w:r w:rsidRPr="006D3890">
        <w:rPr>
          <w:rFonts w:eastAsia="Times New Roman" w:cs="Times New Roman"/>
          <w:lang w:eastAsia="de-DE"/>
        </w:rPr>
        <w:t xml:space="preserve"> (sie gerieten außer sich/waren erstaunt) im Imperfekt Indikativ Medium 3. Person Plural, das eine anhaltende Reaktion in der Vergangenheit beschreibt. Die Partikel </w:t>
      </w:r>
      <w:r w:rsidRPr="006D3890">
        <w:rPr>
          <w:rFonts w:eastAsia="Times New Roman" w:cs="Times New Roman"/>
          <w:b/>
          <w:bCs/>
          <w:lang w:eastAsia="de-DE"/>
        </w:rPr>
        <w:t>δὲ</w:t>
      </w:r>
      <w:r w:rsidRPr="006D3890">
        <w:rPr>
          <w:rFonts w:eastAsia="Times New Roman" w:cs="Times New Roman"/>
          <w:lang w:eastAsia="de-DE"/>
        </w:rPr>
        <w:t xml:space="preserve"> (aber/nun) markiert einen Übergang zur Reaktion der Zuhörer. Das Subjekt </w:t>
      </w:r>
      <w:r w:rsidRPr="006D3890">
        <w:rPr>
          <w:rFonts w:eastAsia="Times New Roman" w:cs="Times New Roman"/>
          <w:b/>
          <w:bCs/>
          <w:lang w:eastAsia="de-DE"/>
        </w:rPr>
        <w:t>πάντες οἱ ἀκούοντες</w:t>
      </w:r>
      <w:r w:rsidRPr="006D3890">
        <w:rPr>
          <w:rFonts w:eastAsia="Times New Roman" w:cs="Times New Roman"/>
          <w:lang w:eastAsia="de-DE"/>
        </w:rPr>
        <w:t xml:space="preserve"> (alle, die hörten) im Nominativ besteht aus dem Adjektiv </w:t>
      </w:r>
      <w:r w:rsidRPr="006D3890">
        <w:rPr>
          <w:rFonts w:eastAsia="Times New Roman" w:cs="Times New Roman"/>
          <w:b/>
          <w:bCs/>
          <w:lang w:eastAsia="de-DE"/>
        </w:rPr>
        <w:t>πάντες</w:t>
      </w:r>
      <w:r w:rsidRPr="006D3890">
        <w:rPr>
          <w:rFonts w:eastAsia="Times New Roman" w:cs="Times New Roman"/>
          <w:lang w:eastAsia="de-DE"/>
        </w:rPr>
        <w:t xml:space="preserve"> (alle) und dem substantivierten Partizip </w:t>
      </w:r>
      <w:r w:rsidRPr="006D3890">
        <w:rPr>
          <w:rFonts w:eastAsia="Times New Roman" w:cs="Times New Roman"/>
          <w:b/>
          <w:bCs/>
          <w:lang w:eastAsia="de-DE"/>
        </w:rPr>
        <w:t>οἱ ἀκούοντες</w:t>
      </w:r>
      <w:r w:rsidRPr="006D3890">
        <w:rPr>
          <w:rFonts w:eastAsia="Times New Roman" w:cs="Times New Roman"/>
          <w:lang w:eastAsia="de-DE"/>
        </w:rPr>
        <w:t xml:space="preserve"> (die Hörenden) im Präsens Aktiv, das die Zuhörer der Predigt des Saulus bezeichnet.</w:t>
      </w:r>
    </w:p>
    <w:p w14:paraId="00179804"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lastRenderedPageBreak/>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verbindet das zweite Verb </w:t>
      </w:r>
      <w:r w:rsidRPr="006D3890">
        <w:rPr>
          <w:rFonts w:eastAsia="Times New Roman" w:cs="Times New Roman"/>
          <w:b/>
          <w:bCs/>
          <w:lang w:eastAsia="de-DE"/>
        </w:rPr>
        <w:t>ἔλεγον</w:t>
      </w:r>
      <w:r w:rsidRPr="006D3890">
        <w:rPr>
          <w:rFonts w:eastAsia="Times New Roman" w:cs="Times New Roman"/>
          <w:lang w:eastAsia="de-DE"/>
        </w:rPr>
        <w:t xml:space="preserve"> (sie sagten) im Imperfekt Indikativ Aktiv 3. Person Plural, das ebenfalls eine anhaltende Handlung beschreibt. Es folgt eine direkte Rede, eingeleitet durch die verneinende Fragepartikel </w:t>
      </w:r>
      <w:r w:rsidRPr="006D3890">
        <w:rPr>
          <w:rFonts w:eastAsia="Times New Roman" w:cs="Times New Roman"/>
          <w:b/>
          <w:bCs/>
          <w:lang w:eastAsia="de-DE"/>
        </w:rPr>
        <w:t>Οὐχ</w:t>
      </w:r>
      <w:r w:rsidRPr="006D3890">
        <w:rPr>
          <w:rFonts w:eastAsia="Times New Roman" w:cs="Times New Roman"/>
          <w:lang w:eastAsia="de-DE"/>
        </w:rPr>
        <w:t xml:space="preserve"> (Nicht?), die eine positive Antwort erwartet. Das Demonstrativpronomen </w:t>
      </w:r>
      <w:r w:rsidRPr="006D3890">
        <w:rPr>
          <w:rFonts w:eastAsia="Times New Roman" w:cs="Times New Roman"/>
          <w:b/>
          <w:bCs/>
          <w:lang w:eastAsia="de-DE"/>
        </w:rPr>
        <w:t>οὗτός</w:t>
      </w:r>
      <w:r w:rsidRPr="006D3890">
        <w:rPr>
          <w:rFonts w:eastAsia="Times New Roman" w:cs="Times New Roman"/>
          <w:lang w:eastAsia="de-DE"/>
        </w:rPr>
        <w:t xml:space="preserve"> (dieser) im Nominativ bezieht sich auf Saulus. Das Verb </w:t>
      </w:r>
      <w:r w:rsidRPr="006D3890">
        <w:rPr>
          <w:rFonts w:eastAsia="Times New Roman" w:cs="Times New Roman"/>
          <w:b/>
          <w:bCs/>
          <w:lang w:eastAsia="de-DE"/>
        </w:rPr>
        <w:t>ἐστιν</w:t>
      </w:r>
      <w:r w:rsidRPr="006D3890">
        <w:rPr>
          <w:rFonts w:eastAsia="Times New Roman" w:cs="Times New Roman"/>
          <w:lang w:eastAsia="de-DE"/>
        </w:rPr>
        <w:t xml:space="preserve"> (ist) steht im Präsens Indikativ Aktiv 3. Person Singular.</w:t>
      </w:r>
    </w:p>
    <w:p w14:paraId="242F81A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Prädikatsnomen ist ein komplexer nominaler Ausdruck mit dem Artikel </w:t>
      </w:r>
      <w:r w:rsidRPr="006D3890">
        <w:rPr>
          <w:rFonts w:eastAsia="Times New Roman" w:cs="Times New Roman"/>
          <w:b/>
          <w:bCs/>
          <w:lang w:eastAsia="de-DE"/>
        </w:rPr>
        <w:t>ὁ</w:t>
      </w:r>
      <w:r w:rsidRPr="006D3890">
        <w:rPr>
          <w:rFonts w:eastAsia="Times New Roman" w:cs="Times New Roman"/>
          <w:lang w:eastAsia="de-DE"/>
        </w:rPr>
        <w:t xml:space="preserve"> und dem Partizip </w:t>
      </w:r>
      <w:r w:rsidRPr="006D3890">
        <w:rPr>
          <w:rFonts w:eastAsia="Times New Roman" w:cs="Times New Roman"/>
          <w:b/>
          <w:bCs/>
          <w:lang w:eastAsia="de-DE"/>
        </w:rPr>
        <w:t>πορθήσας</w:t>
      </w:r>
      <w:r w:rsidRPr="006D3890">
        <w:rPr>
          <w:rFonts w:eastAsia="Times New Roman" w:cs="Times New Roman"/>
          <w:lang w:eastAsia="de-DE"/>
        </w:rPr>
        <w:t xml:space="preserve"> (zerstört/verwüstet habend) im Aorist Aktiv Nominativ Maskulin Singular, das eine abgeschlossene Handlung in der Vergangenheit beschreibt. Die Präpositionalphrase </w:t>
      </w:r>
      <w:r w:rsidRPr="006D3890">
        <w:rPr>
          <w:rFonts w:eastAsia="Times New Roman" w:cs="Times New Roman"/>
          <w:b/>
          <w:bCs/>
          <w:lang w:eastAsia="de-DE"/>
        </w:rPr>
        <w:t>ἐν Ἱερουσαλὴμ</w:t>
      </w:r>
      <w:r w:rsidRPr="006D3890">
        <w:rPr>
          <w:rFonts w:eastAsia="Times New Roman" w:cs="Times New Roman"/>
          <w:lang w:eastAsia="de-DE"/>
        </w:rPr>
        <w:t xml:space="preserve"> (in Jerusalem) im Dativ gibt den Ort an. Das direkte Objekt </w:t>
      </w:r>
      <w:r w:rsidRPr="006D3890">
        <w:rPr>
          <w:rFonts w:eastAsia="Times New Roman" w:cs="Times New Roman"/>
          <w:b/>
          <w:bCs/>
          <w:lang w:eastAsia="de-DE"/>
        </w:rPr>
        <w:t>τοὺς ἐπικαλουμένους</w:t>
      </w:r>
      <w:r w:rsidRPr="006D3890">
        <w:rPr>
          <w:rFonts w:eastAsia="Times New Roman" w:cs="Times New Roman"/>
          <w:lang w:eastAsia="de-DE"/>
        </w:rPr>
        <w:t xml:space="preserve"> (die Anrufenden) im Akkusativ ist ein substantiviertes Partizip im Präsens Medium, das die Christen beschreibt. Die Phrase </w:t>
      </w:r>
      <w:r w:rsidRPr="006D3890">
        <w:rPr>
          <w:rFonts w:eastAsia="Times New Roman" w:cs="Times New Roman"/>
          <w:b/>
          <w:bCs/>
          <w:lang w:eastAsia="de-DE"/>
        </w:rPr>
        <w:t>τὸ ὄνομα τοῦτο</w:t>
      </w:r>
      <w:r w:rsidRPr="006D3890">
        <w:rPr>
          <w:rFonts w:eastAsia="Times New Roman" w:cs="Times New Roman"/>
          <w:lang w:eastAsia="de-DE"/>
        </w:rPr>
        <w:t xml:space="preserve"> (diesen Namen) im Akkusativ mit dem Demonstrativpronomen </w:t>
      </w:r>
      <w:r w:rsidRPr="006D3890">
        <w:rPr>
          <w:rFonts w:eastAsia="Times New Roman" w:cs="Times New Roman"/>
          <w:b/>
          <w:bCs/>
          <w:lang w:eastAsia="de-DE"/>
        </w:rPr>
        <w:t>τοῦτο</w:t>
      </w:r>
      <w:r w:rsidRPr="006D3890">
        <w:rPr>
          <w:rFonts w:eastAsia="Times New Roman" w:cs="Times New Roman"/>
          <w:lang w:eastAsia="de-DE"/>
        </w:rPr>
        <w:t xml:space="preserve"> (diesen) ist das direkte Objekt von </w:t>
      </w:r>
      <w:r w:rsidRPr="006D3890">
        <w:rPr>
          <w:rFonts w:eastAsia="Times New Roman" w:cs="Times New Roman"/>
          <w:b/>
          <w:bCs/>
          <w:lang w:eastAsia="de-DE"/>
        </w:rPr>
        <w:t>ἐπικαλουμένους</w:t>
      </w:r>
      <w:r w:rsidRPr="006D3890">
        <w:rPr>
          <w:rFonts w:eastAsia="Times New Roman" w:cs="Times New Roman"/>
          <w:lang w:eastAsia="de-DE"/>
        </w:rPr>
        <w:t>.</w:t>
      </w:r>
    </w:p>
    <w:p w14:paraId="4D8CF5D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verbindet einen zweiten Aspekt der Identifikation. Das Adverb </w:t>
      </w:r>
      <w:r w:rsidRPr="006D3890">
        <w:rPr>
          <w:rFonts w:eastAsia="Times New Roman" w:cs="Times New Roman"/>
          <w:b/>
          <w:bCs/>
          <w:lang w:eastAsia="de-DE"/>
        </w:rPr>
        <w:t>ὧδε</w:t>
      </w:r>
      <w:r w:rsidRPr="006D3890">
        <w:rPr>
          <w:rFonts w:eastAsia="Times New Roman" w:cs="Times New Roman"/>
          <w:lang w:eastAsia="de-DE"/>
        </w:rPr>
        <w:t xml:space="preserve"> (hierher) betont den gegenwärtigen Ort (Damaskus). Die Präpositionalphrase </w:t>
      </w:r>
      <w:r w:rsidRPr="006D3890">
        <w:rPr>
          <w:rFonts w:eastAsia="Times New Roman" w:cs="Times New Roman"/>
          <w:b/>
          <w:bCs/>
          <w:lang w:eastAsia="de-DE"/>
        </w:rPr>
        <w:t>εἰς τοῦτο</w:t>
      </w:r>
      <w:r w:rsidRPr="006D3890">
        <w:rPr>
          <w:rFonts w:eastAsia="Times New Roman" w:cs="Times New Roman"/>
          <w:lang w:eastAsia="de-DE"/>
        </w:rPr>
        <w:t xml:space="preserve"> (zu diesem [Zweck]) im Akkusativ mit dem Demonstrativpronomen </w:t>
      </w:r>
      <w:r w:rsidRPr="006D3890">
        <w:rPr>
          <w:rFonts w:eastAsia="Times New Roman" w:cs="Times New Roman"/>
          <w:b/>
          <w:bCs/>
          <w:lang w:eastAsia="de-DE"/>
        </w:rPr>
        <w:t>τοῦτο</w:t>
      </w:r>
      <w:r w:rsidRPr="006D3890">
        <w:rPr>
          <w:rFonts w:eastAsia="Times New Roman" w:cs="Times New Roman"/>
          <w:lang w:eastAsia="de-DE"/>
        </w:rPr>
        <w:t xml:space="preserve"> gibt den Zweck an. Das Verb </w:t>
      </w:r>
      <w:r w:rsidRPr="006D3890">
        <w:rPr>
          <w:rFonts w:eastAsia="Times New Roman" w:cs="Times New Roman"/>
          <w:b/>
          <w:bCs/>
          <w:lang w:eastAsia="de-DE"/>
        </w:rPr>
        <w:t>ἐλήλυθεν</w:t>
      </w:r>
      <w:r w:rsidRPr="006D3890">
        <w:rPr>
          <w:rFonts w:eastAsia="Times New Roman" w:cs="Times New Roman"/>
          <w:lang w:eastAsia="de-DE"/>
        </w:rPr>
        <w:t xml:space="preserve"> (er ist gekommen) steht im Perfekt Indikativ Aktiv 3. Person Singular und betont den andauernden Zustand als Resultat einer vergangenen Handlung.</w:t>
      </w:r>
    </w:p>
    <w:p w14:paraId="33BF7C31"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Finalkonjunktion </w:t>
      </w:r>
      <w:r w:rsidRPr="006D3890">
        <w:rPr>
          <w:rFonts w:eastAsia="Times New Roman" w:cs="Times New Roman"/>
          <w:b/>
          <w:bCs/>
          <w:lang w:eastAsia="de-DE"/>
        </w:rPr>
        <w:t>ἵνα</w:t>
      </w:r>
      <w:r w:rsidRPr="006D3890">
        <w:rPr>
          <w:rFonts w:eastAsia="Times New Roman" w:cs="Times New Roman"/>
          <w:lang w:eastAsia="de-DE"/>
        </w:rPr>
        <w:t xml:space="preserve"> (damit) leitet einen Nebensatz ein, der den spezifischen Zweck des Kommens erklärt. Das Adjektiv </w:t>
      </w:r>
      <w:r w:rsidRPr="006D3890">
        <w:rPr>
          <w:rFonts w:eastAsia="Times New Roman" w:cs="Times New Roman"/>
          <w:b/>
          <w:bCs/>
          <w:lang w:eastAsia="de-DE"/>
        </w:rPr>
        <w:t>δεδεμένους</w:t>
      </w:r>
      <w:r w:rsidRPr="006D3890">
        <w:rPr>
          <w:rFonts w:eastAsia="Times New Roman" w:cs="Times New Roman"/>
          <w:lang w:eastAsia="de-DE"/>
        </w:rPr>
        <w:t xml:space="preserve"> (gebunden) im Perfekt Passiv Partizip Akkusativ Maskulin Plural beschreibt den Zustand derer, die geführt werden sollen. Das Pronomen </w:t>
      </w:r>
      <w:r w:rsidRPr="006D3890">
        <w:rPr>
          <w:rFonts w:eastAsia="Times New Roman" w:cs="Times New Roman"/>
          <w:b/>
          <w:bCs/>
          <w:lang w:eastAsia="de-DE"/>
        </w:rPr>
        <w:t>αὐτοὺς</w:t>
      </w:r>
      <w:r w:rsidRPr="006D3890">
        <w:rPr>
          <w:rFonts w:eastAsia="Times New Roman" w:cs="Times New Roman"/>
          <w:lang w:eastAsia="de-DE"/>
        </w:rPr>
        <w:t xml:space="preserve"> (sie) im Akkusativ bezieht sich auf die Christen und dient als direktes Objekt. Das Verb </w:t>
      </w:r>
      <w:r w:rsidRPr="006D3890">
        <w:rPr>
          <w:rFonts w:eastAsia="Times New Roman" w:cs="Times New Roman"/>
          <w:b/>
          <w:bCs/>
          <w:lang w:eastAsia="de-DE"/>
        </w:rPr>
        <w:t>ἀγάγῃ</w:t>
      </w:r>
      <w:r w:rsidRPr="006D3890">
        <w:rPr>
          <w:rFonts w:eastAsia="Times New Roman" w:cs="Times New Roman"/>
          <w:lang w:eastAsia="de-DE"/>
        </w:rPr>
        <w:t xml:space="preserve"> (er möge führen) im Aorist Konjunktiv Aktiv 3. Person Singular drückt den finalen Aspekt aus. Die Präpositionalphrase </w:t>
      </w:r>
      <w:r w:rsidRPr="006D3890">
        <w:rPr>
          <w:rFonts w:eastAsia="Times New Roman" w:cs="Times New Roman"/>
          <w:b/>
          <w:bCs/>
          <w:lang w:eastAsia="de-DE"/>
        </w:rPr>
        <w:t>ἐπὶ τοὺς ἀρχιερεῖς</w:t>
      </w:r>
      <w:r w:rsidRPr="006D3890">
        <w:rPr>
          <w:rFonts w:eastAsia="Times New Roman" w:cs="Times New Roman"/>
          <w:lang w:eastAsia="de-DE"/>
        </w:rPr>
        <w:t xml:space="preserve"> (zu den Hohenpriestern) im Akkusativ gibt das Ziel an.</w:t>
      </w:r>
    </w:p>
    <w:p w14:paraId="540C23C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einem Hauptsatz mit zwei koordinierten Verben (</w:t>
      </w:r>
      <w:r w:rsidRPr="006D3890">
        <w:rPr>
          <w:rFonts w:eastAsia="Times New Roman" w:cs="Times New Roman"/>
          <w:b/>
          <w:bCs/>
          <w:lang w:eastAsia="de-DE"/>
        </w:rPr>
        <w:t>Ἐξίσταντο</w:t>
      </w:r>
      <w:r w:rsidRPr="006D3890">
        <w:rPr>
          <w:rFonts w:eastAsia="Times New Roman" w:cs="Times New Roman"/>
          <w:lang w:eastAsia="de-DE"/>
        </w:rPr>
        <w:t xml:space="preserve"> und </w:t>
      </w:r>
      <w:r w:rsidRPr="006D3890">
        <w:rPr>
          <w:rFonts w:eastAsia="Times New Roman" w:cs="Times New Roman"/>
          <w:b/>
          <w:bCs/>
          <w:lang w:eastAsia="de-DE"/>
        </w:rPr>
        <w:t>ἔλεγον</w:t>
      </w:r>
      <w:r w:rsidRPr="006D3890">
        <w:rPr>
          <w:rFonts w:eastAsia="Times New Roman" w:cs="Times New Roman"/>
          <w:lang w:eastAsia="de-DE"/>
        </w:rPr>
        <w:t>), gefolgt von einer direkten Rede in Form einer rhetorischen Frage. Diese Frage selbst hat eine komplexe Struktur mit einem Hauptsatz ("Ist dieser nicht der, der... verwüstet hat und... gekommen ist") und einem finalen Nebensatz ("damit er sie... führen könnte"). Die Struktur betont sowohl die Verwunderung der Zuhörer als auch ihre genaue Kenntnis von Saulus' früheren Absichten.</w:t>
      </w:r>
    </w:p>
    <w:p w14:paraId="70C5DADD"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9,22</w:t>
      </w:r>
    </w:p>
    <w:p w14:paraId="716A525C"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Σαῦλος δὲ μᾶλλον ἐνεδυναμοῦτο, καὶ συνέχυνεν τοὺς Ἰουδαίους τοὺς κατοικοῦντας ἐν Δαμασκῷ, συμβιβάζων ὅτι οὗτός ἐστιν ὁ χριστός.</w:t>
      </w:r>
    </w:p>
    <w:p w14:paraId="16E679D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Saulus aber erstarkte umso mehr und brachte die Juden, die in Damaskus wohnten, in Verwirrung, indem er bewies, dass dieser der Christus ist.</w:t>
      </w:r>
    </w:p>
    <w:p w14:paraId="22DD5F5D"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191DD679">
          <v:rect id="_x0000_i1339" style="width:0;height:1.5pt" o:hralign="center" o:hrstd="t" o:hr="t" fillcolor="#a0a0a0" stroked="f"/>
        </w:pict>
      </w:r>
    </w:p>
    <w:p w14:paraId="21A02AFC"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dem Subjekt </w:t>
      </w:r>
      <w:r w:rsidRPr="006D3890">
        <w:rPr>
          <w:rFonts w:eastAsia="Times New Roman" w:cs="Times New Roman"/>
          <w:b/>
          <w:bCs/>
          <w:lang w:eastAsia="de-DE"/>
        </w:rPr>
        <w:t>Σαῦλος</w:t>
      </w:r>
      <w:r w:rsidRPr="006D3890">
        <w:rPr>
          <w:rFonts w:eastAsia="Times New Roman" w:cs="Times New Roman"/>
          <w:lang w:eastAsia="de-DE"/>
        </w:rPr>
        <w:t xml:space="preserve"> (Saulus) im Nominativ, betont durch seine Stellung am Anfang des Satzes. Die Partikel </w:t>
      </w:r>
      <w:r w:rsidRPr="006D3890">
        <w:rPr>
          <w:rFonts w:eastAsia="Times New Roman" w:cs="Times New Roman"/>
          <w:b/>
          <w:bCs/>
          <w:lang w:eastAsia="de-DE"/>
        </w:rPr>
        <w:t>δὲ</w:t>
      </w:r>
      <w:r w:rsidRPr="006D3890">
        <w:rPr>
          <w:rFonts w:eastAsia="Times New Roman" w:cs="Times New Roman"/>
          <w:lang w:eastAsia="de-DE"/>
        </w:rPr>
        <w:t xml:space="preserve"> (aber/nun) markiert einen Kontrast zur Reaktion der Zuhörer im vorherigen Vers. Das Adverb </w:t>
      </w:r>
      <w:r w:rsidRPr="006D3890">
        <w:rPr>
          <w:rFonts w:eastAsia="Times New Roman" w:cs="Times New Roman"/>
          <w:b/>
          <w:bCs/>
          <w:lang w:eastAsia="de-DE"/>
        </w:rPr>
        <w:t>μᾶλλον</w:t>
      </w:r>
      <w:r w:rsidRPr="006D3890">
        <w:rPr>
          <w:rFonts w:eastAsia="Times New Roman" w:cs="Times New Roman"/>
          <w:lang w:eastAsia="de-DE"/>
        </w:rPr>
        <w:t xml:space="preserve"> (mehr/umso mehr) verstärkt das folgende Verb und deutet an, dass Saulus durch den Widerstand eher </w:t>
      </w:r>
      <w:r w:rsidRPr="006D3890">
        <w:rPr>
          <w:rFonts w:eastAsia="Times New Roman" w:cs="Times New Roman"/>
          <w:lang w:eastAsia="de-DE"/>
        </w:rPr>
        <w:lastRenderedPageBreak/>
        <w:t xml:space="preserve">gestärkt als geschwächt wurde. Das Verb </w:t>
      </w:r>
      <w:r w:rsidRPr="006D3890">
        <w:rPr>
          <w:rFonts w:eastAsia="Times New Roman" w:cs="Times New Roman"/>
          <w:b/>
          <w:bCs/>
          <w:lang w:eastAsia="de-DE"/>
        </w:rPr>
        <w:t>ἐνεδυναμοῦτο</w:t>
      </w:r>
      <w:r w:rsidRPr="006D3890">
        <w:rPr>
          <w:rFonts w:eastAsia="Times New Roman" w:cs="Times New Roman"/>
          <w:lang w:eastAsia="de-DE"/>
        </w:rPr>
        <w:t xml:space="preserve"> (er wurde gestärkt) im Imperfekt Indikativ Passiv 3. Person Singular beschreibt einen andauernden Prozess der Stärkung, wobei das Passiv auf eine von außen (möglicherweise göttlich) kommende Kraft hindeutet.</w:t>
      </w:r>
    </w:p>
    <w:p w14:paraId="189DC1D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verbindet die zweite Hauptaussage. Das Verb </w:t>
      </w:r>
      <w:r w:rsidRPr="006D3890">
        <w:rPr>
          <w:rFonts w:eastAsia="Times New Roman" w:cs="Times New Roman"/>
          <w:b/>
          <w:bCs/>
          <w:lang w:eastAsia="de-DE"/>
        </w:rPr>
        <w:t>συνέχυνεν</w:t>
      </w:r>
      <w:r w:rsidRPr="006D3890">
        <w:rPr>
          <w:rFonts w:eastAsia="Times New Roman" w:cs="Times New Roman"/>
          <w:lang w:eastAsia="de-DE"/>
        </w:rPr>
        <w:t xml:space="preserve"> (er verwirrte/brachte in Verlegenheit) im Imperfekt Indikativ Aktiv 3. Person Singular bezeichnet eine fortdauernde Wirkung auf die Gegner. Das direkte Objekt </w:t>
      </w:r>
      <w:r w:rsidRPr="006D3890">
        <w:rPr>
          <w:rFonts w:eastAsia="Times New Roman" w:cs="Times New Roman"/>
          <w:b/>
          <w:bCs/>
          <w:lang w:eastAsia="de-DE"/>
        </w:rPr>
        <w:t>τοὺς Ἰουδαίους</w:t>
      </w:r>
      <w:r w:rsidRPr="006D3890">
        <w:rPr>
          <w:rFonts w:eastAsia="Times New Roman" w:cs="Times New Roman"/>
          <w:lang w:eastAsia="de-DE"/>
        </w:rPr>
        <w:t xml:space="preserve"> (die Juden) im Akkusativ wird näher bestimmt durch das attributive Partizip </w:t>
      </w:r>
      <w:r w:rsidRPr="006D3890">
        <w:rPr>
          <w:rFonts w:eastAsia="Times New Roman" w:cs="Times New Roman"/>
          <w:b/>
          <w:bCs/>
          <w:lang w:eastAsia="de-DE"/>
        </w:rPr>
        <w:t>τοὺς κατοικοῦντας</w:t>
      </w:r>
      <w:r w:rsidRPr="006D3890">
        <w:rPr>
          <w:rFonts w:eastAsia="Times New Roman" w:cs="Times New Roman"/>
          <w:lang w:eastAsia="de-DE"/>
        </w:rPr>
        <w:t xml:space="preserve"> (die wohnenden) im Präsens Aktiv Akkusativ Maskulin Plural. Die Präpositionalphrase </w:t>
      </w:r>
      <w:r w:rsidRPr="006D3890">
        <w:rPr>
          <w:rFonts w:eastAsia="Times New Roman" w:cs="Times New Roman"/>
          <w:b/>
          <w:bCs/>
          <w:lang w:eastAsia="de-DE"/>
        </w:rPr>
        <w:t>ἐν Δαμασκῷ</w:t>
      </w:r>
      <w:r w:rsidRPr="006D3890">
        <w:rPr>
          <w:rFonts w:eastAsia="Times New Roman" w:cs="Times New Roman"/>
          <w:lang w:eastAsia="de-DE"/>
        </w:rPr>
        <w:t xml:space="preserve"> (in Damaskus) im Dativ gibt den Ort an.</w:t>
      </w:r>
    </w:p>
    <w:p w14:paraId="77231D9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Partizip </w:t>
      </w:r>
      <w:r w:rsidRPr="006D3890">
        <w:rPr>
          <w:rFonts w:eastAsia="Times New Roman" w:cs="Times New Roman"/>
          <w:b/>
          <w:bCs/>
          <w:lang w:eastAsia="de-DE"/>
        </w:rPr>
        <w:t>συμβιβάζων</w:t>
      </w:r>
      <w:r w:rsidRPr="006D3890">
        <w:rPr>
          <w:rFonts w:eastAsia="Times New Roman" w:cs="Times New Roman"/>
          <w:lang w:eastAsia="de-DE"/>
        </w:rPr>
        <w:t xml:space="preserve"> (beweisend/zusammenfügend) im Präsens Aktiv Nominativ Maskulin Singular beschreibt die Art und Weise, wie Saulus Verwirrung stiftete. Das Verb </w:t>
      </w:r>
      <w:r w:rsidRPr="006D3890">
        <w:rPr>
          <w:rFonts w:eastAsia="Times New Roman" w:cs="Times New Roman"/>
          <w:b/>
          <w:bCs/>
          <w:lang w:eastAsia="de-DE"/>
        </w:rPr>
        <w:t>συμβιβάζω</w:t>
      </w:r>
      <w:r w:rsidRPr="006D3890">
        <w:rPr>
          <w:rFonts w:eastAsia="Times New Roman" w:cs="Times New Roman"/>
          <w:lang w:eastAsia="de-DE"/>
        </w:rPr>
        <w:t xml:space="preserve"> kann "zusammenfügen" oder "logisch beweisen" bedeuten und deutet an, dass Saulus durch logische Argumentation und Schriftbeweis überzeugte. Die Konjunktion </w:t>
      </w:r>
      <w:r w:rsidRPr="006D3890">
        <w:rPr>
          <w:rFonts w:eastAsia="Times New Roman" w:cs="Times New Roman"/>
          <w:b/>
          <w:bCs/>
          <w:lang w:eastAsia="de-DE"/>
        </w:rPr>
        <w:t>ὅτι</w:t>
      </w:r>
      <w:r w:rsidRPr="006D3890">
        <w:rPr>
          <w:rFonts w:eastAsia="Times New Roman" w:cs="Times New Roman"/>
          <w:lang w:eastAsia="de-DE"/>
        </w:rPr>
        <w:t xml:space="preserve"> (dass) leitet einen indirekten Aussagesatz ein. Das Demonstrativpronomen </w:t>
      </w:r>
      <w:r w:rsidRPr="006D3890">
        <w:rPr>
          <w:rFonts w:eastAsia="Times New Roman" w:cs="Times New Roman"/>
          <w:b/>
          <w:bCs/>
          <w:lang w:eastAsia="de-DE"/>
        </w:rPr>
        <w:t>οὗτός</w:t>
      </w:r>
      <w:r w:rsidRPr="006D3890">
        <w:rPr>
          <w:rFonts w:eastAsia="Times New Roman" w:cs="Times New Roman"/>
          <w:lang w:eastAsia="de-DE"/>
        </w:rPr>
        <w:t xml:space="preserve"> (dieser) im Nominativ bezieht sich auf Jesus. Das Verb </w:t>
      </w:r>
      <w:r w:rsidRPr="006D3890">
        <w:rPr>
          <w:rFonts w:eastAsia="Times New Roman" w:cs="Times New Roman"/>
          <w:b/>
          <w:bCs/>
          <w:lang w:eastAsia="de-DE"/>
        </w:rPr>
        <w:t>ἐστιν</w:t>
      </w:r>
      <w:r w:rsidRPr="006D3890">
        <w:rPr>
          <w:rFonts w:eastAsia="Times New Roman" w:cs="Times New Roman"/>
          <w:lang w:eastAsia="de-DE"/>
        </w:rPr>
        <w:t xml:space="preserve"> (ist) steht im Präsens Indikativ Aktiv 3. Person Singular. Das Prädikatsnomen </w:t>
      </w:r>
      <w:r w:rsidRPr="006D3890">
        <w:rPr>
          <w:rFonts w:eastAsia="Times New Roman" w:cs="Times New Roman"/>
          <w:b/>
          <w:bCs/>
          <w:lang w:eastAsia="de-DE"/>
        </w:rPr>
        <w:t>ὁ χριστός</w:t>
      </w:r>
      <w:r w:rsidRPr="006D3890">
        <w:rPr>
          <w:rFonts w:eastAsia="Times New Roman" w:cs="Times New Roman"/>
          <w:lang w:eastAsia="de-DE"/>
        </w:rPr>
        <w:t xml:space="preserve"> (der Christus/Messias) im Nominativ gibt den Kern der Verkündigung des Saulus an.</w:t>
      </w:r>
    </w:p>
    <w:p w14:paraId="19330FB0"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zwei koordinierten Hauptsätzen, wobei der zweite durch ein modales Partizip (</w:t>
      </w:r>
      <w:r w:rsidRPr="006D3890">
        <w:rPr>
          <w:rFonts w:eastAsia="Times New Roman" w:cs="Times New Roman"/>
          <w:b/>
          <w:bCs/>
          <w:lang w:eastAsia="de-DE"/>
        </w:rPr>
        <w:t>συμβιβάζων</w:t>
      </w:r>
      <w:r w:rsidRPr="006D3890">
        <w:rPr>
          <w:rFonts w:eastAsia="Times New Roman" w:cs="Times New Roman"/>
          <w:lang w:eastAsia="de-DE"/>
        </w:rPr>
        <w:t xml:space="preserve">) erweitert wird, das wiederum einen indirekten Aussagesatz mit </w:t>
      </w:r>
      <w:r w:rsidRPr="006D3890">
        <w:rPr>
          <w:rFonts w:eastAsia="Times New Roman" w:cs="Times New Roman"/>
          <w:b/>
          <w:bCs/>
          <w:lang w:eastAsia="de-DE"/>
        </w:rPr>
        <w:t>ὅτι</w:t>
      </w:r>
      <w:r w:rsidRPr="006D3890">
        <w:rPr>
          <w:rFonts w:eastAsia="Times New Roman" w:cs="Times New Roman"/>
          <w:lang w:eastAsia="de-DE"/>
        </w:rPr>
        <w:t xml:space="preserve"> einleitet. Diese Struktur betont sowohl die persönliche Entwicklung des Saulus (er wurde gestärkt) als auch seine Wirkung auf die Zuhörer (er verwirrte sie durch Beweise).</w:t>
      </w:r>
    </w:p>
    <w:p w14:paraId="56ED80B8"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9,23</w:t>
      </w:r>
    </w:p>
    <w:p w14:paraId="706FEC01"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Ὡς δὲ ἐπληροῦντο ἡμέραι ἱκαναί, συνεβουλεύσαντο οἱ Ἰουδαῖοι ἀνελεῖν αὐτόν·</w:t>
      </w:r>
    </w:p>
    <w:p w14:paraId="10BDE86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Als aber viele Tage verflossen waren, beratschlagten die Juden miteinander, ihn umzubringen.</w:t>
      </w:r>
    </w:p>
    <w:p w14:paraId="6089DC55"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28B98F9D">
          <v:rect id="_x0000_i1340" style="width:0;height:1.5pt" o:hralign="center" o:hrstd="t" o:hr="t" fillcolor="#a0a0a0" stroked="f"/>
        </w:pict>
      </w:r>
    </w:p>
    <w:p w14:paraId="23D6A111"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der temporalen Konjunktion </w:t>
      </w:r>
      <w:r w:rsidRPr="006D3890">
        <w:rPr>
          <w:rFonts w:eastAsia="Times New Roman" w:cs="Times New Roman"/>
          <w:b/>
          <w:bCs/>
          <w:lang w:eastAsia="de-DE"/>
        </w:rPr>
        <w:t>Ὡς</w:t>
      </w:r>
      <w:r w:rsidRPr="006D3890">
        <w:rPr>
          <w:rFonts w:eastAsia="Times New Roman" w:cs="Times New Roman"/>
          <w:lang w:eastAsia="de-DE"/>
        </w:rPr>
        <w:t xml:space="preserve"> (als) mit der Partikel </w:t>
      </w:r>
      <w:r w:rsidRPr="006D3890">
        <w:rPr>
          <w:rFonts w:eastAsia="Times New Roman" w:cs="Times New Roman"/>
          <w:b/>
          <w:bCs/>
          <w:lang w:eastAsia="de-DE"/>
        </w:rPr>
        <w:t>δὲ</w:t>
      </w:r>
      <w:r w:rsidRPr="006D3890">
        <w:rPr>
          <w:rFonts w:eastAsia="Times New Roman" w:cs="Times New Roman"/>
          <w:lang w:eastAsia="de-DE"/>
        </w:rPr>
        <w:t xml:space="preserve"> (aber/nun), die einen zeitlichen Übergang zu einem neuen Abschnitt markiert. Das Verb </w:t>
      </w:r>
      <w:r w:rsidRPr="006D3890">
        <w:rPr>
          <w:rFonts w:eastAsia="Times New Roman" w:cs="Times New Roman"/>
          <w:b/>
          <w:bCs/>
          <w:lang w:eastAsia="de-DE"/>
        </w:rPr>
        <w:t>ἐπληροῦντο</w:t>
      </w:r>
      <w:r w:rsidRPr="006D3890">
        <w:rPr>
          <w:rFonts w:eastAsia="Times New Roman" w:cs="Times New Roman"/>
          <w:lang w:eastAsia="de-DE"/>
        </w:rPr>
        <w:t xml:space="preserve"> (sie wurden erfüllt/verstrichen) im Imperfekt Indikativ Passiv 3. Person Plural bezeichnet einen abgeschlossenen Prozess in der Vergangenheit. Das Subjekt </w:t>
      </w:r>
      <w:r w:rsidRPr="006D3890">
        <w:rPr>
          <w:rFonts w:eastAsia="Times New Roman" w:cs="Times New Roman"/>
          <w:b/>
          <w:bCs/>
          <w:lang w:eastAsia="de-DE"/>
        </w:rPr>
        <w:t>ἡμέραι ἱκαναί</w:t>
      </w:r>
      <w:r w:rsidRPr="006D3890">
        <w:rPr>
          <w:rFonts w:eastAsia="Times New Roman" w:cs="Times New Roman"/>
          <w:lang w:eastAsia="de-DE"/>
        </w:rPr>
        <w:t xml:space="preserve"> (hinreichende/viele Tage) im Nominativ Plural mit dem Adjektiv </w:t>
      </w:r>
      <w:r w:rsidRPr="006D3890">
        <w:rPr>
          <w:rFonts w:eastAsia="Times New Roman" w:cs="Times New Roman"/>
          <w:b/>
          <w:bCs/>
          <w:lang w:eastAsia="de-DE"/>
        </w:rPr>
        <w:t>ἱκαναί</w:t>
      </w:r>
      <w:r w:rsidRPr="006D3890">
        <w:rPr>
          <w:rFonts w:eastAsia="Times New Roman" w:cs="Times New Roman"/>
          <w:lang w:eastAsia="de-DE"/>
        </w:rPr>
        <w:t xml:space="preserve"> (genügend/hinreichend) deutet auf eine längere, aber unbestimmte Zeitspanne hin.</w:t>
      </w:r>
    </w:p>
    <w:p w14:paraId="7BEDCA2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Hauptverb </w:t>
      </w:r>
      <w:r w:rsidRPr="006D3890">
        <w:rPr>
          <w:rFonts w:eastAsia="Times New Roman" w:cs="Times New Roman"/>
          <w:b/>
          <w:bCs/>
          <w:lang w:eastAsia="de-DE"/>
        </w:rPr>
        <w:t>συνεβουλεύσαντο</w:t>
      </w:r>
      <w:r w:rsidRPr="006D3890">
        <w:rPr>
          <w:rFonts w:eastAsia="Times New Roman" w:cs="Times New Roman"/>
          <w:lang w:eastAsia="de-DE"/>
        </w:rPr>
        <w:t xml:space="preserve"> (sie beratschlagten miteinander) im Aorist Indikativ Medium 3. Person Plural beschreibt eine gemeinsame Entscheidung oder Verschwörung. Das Präfix </w:t>
      </w:r>
      <w:r w:rsidRPr="006D3890">
        <w:rPr>
          <w:rFonts w:eastAsia="Times New Roman" w:cs="Times New Roman"/>
          <w:b/>
          <w:bCs/>
          <w:lang w:eastAsia="de-DE"/>
        </w:rPr>
        <w:t>συν-</w:t>
      </w:r>
      <w:r w:rsidRPr="006D3890">
        <w:rPr>
          <w:rFonts w:eastAsia="Times New Roman" w:cs="Times New Roman"/>
          <w:lang w:eastAsia="de-DE"/>
        </w:rPr>
        <w:t xml:space="preserve"> betont den kollektiven Charakter. Das Subjekt </w:t>
      </w:r>
      <w:r w:rsidRPr="006D3890">
        <w:rPr>
          <w:rFonts w:eastAsia="Times New Roman" w:cs="Times New Roman"/>
          <w:b/>
          <w:bCs/>
          <w:lang w:eastAsia="de-DE"/>
        </w:rPr>
        <w:t>οἱ Ἰουδαῖοι</w:t>
      </w:r>
      <w:r w:rsidRPr="006D3890">
        <w:rPr>
          <w:rFonts w:eastAsia="Times New Roman" w:cs="Times New Roman"/>
          <w:lang w:eastAsia="de-DE"/>
        </w:rPr>
        <w:t xml:space="preserve"> (die Juden) im Nominativ bezeichnet die jüdischen Gegner des Saulus in Damaskus. Der Infinitiv </w:t>
      </w:r>
      <w:r w:rsidRPr="006D3890">
        <w:rPr>
          <w:rFonts w:eastAsia="Times New Roman" w:cs="Times New Roman"/>
          <w:b/>
          <w:bCs/>
          <w:lang w:eastAsia="de-DE"/>
        </w:rPr>
        <w:t>ἀνελεῖν</w:t>
      </w:r>
      <w:r w:rsidRPr="006D3890">
        <w:rPr>
          <w:rFonts w:eastAsia="Times New Roman" w:cs="Times New Roman"/>
          <w:lang w:eastAsia="de-DE"/>
        </w:rPr>
        <w:t xml:space="preserve"> (zu töten/beseitigen) im Aorist Aktiv gibt den Inhalt des Beschlusses an. Das Pronomen </w:t>
      </w:r>
      <w:r w:rsidRPr="006D3890">
        <w:rPr>
          <w:rFonts w:eastAsia="Times New Roman" w:cs="Times New Roman"/>
          <w:b/>
          <w:bCs/>
          <w:lang w:eastAsia="de-DE"/>
        </w:rPr>
        <w:t>αὐτόν</w:t>
      </w:r>
      <w:r w:rsidRPr="006D3890">
        <w:rPr>
          <w:rFonts w:eastAsia="Times New Roman" w:cs="Times New Roman"/>
          <w:lang w:eastAsia="de-DE"/>
        </w:rPr>
        <w:t xml:space="preserve"> (ihn) im Akkusativ bezieht sich auf Saulus als Objekt des geplanten Anschlags.</w:t>
      </w:r>
    </w:p>
    <w:p w14:paraId="6C708D0F"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lastRenderedPageBreak/>
        <w:t>Struktur des Satzes:</w:t>
      </w:r>
      <w:r w:rsidRPr="006D3890">
        <w:rPr>
          <w:rFonts w:eastAsia="Times New Roman" w:cs="Times New Roman"/>
          <w:lang w:eastAsia="de-DE"/>
        </w:rPr>
        <w:t xml:space="preserve"> Der Vers besteht aus einem temporalen Nebensatz, eingeleitet durch </w:t>
      </w:r>
      <w:r w:rsidRPr="006D3890">
        <w:rPr>
          <w:rFonts w:eastAsia="Times New Roman" w:cs="Times New Roman"/>
          <w:b/>
          <w:bCs/>
          <w:lang w:eastAsia="de-DE"/>
        </w:rPr>
        <w:t>Ὡς</w:t>
      </w:r>
      <w:r w:rsidRPr="006D3890">
        <w:rPr>
          <w:rFonts w:eastAsia="Times New Roman" w:cs="Times New Roman"/>
          <w:lang w:eastAsia="de-DE"/>
        </w:rPr>
        <w:t>, gefolgt von einem Hauptsatz. Diese Struktur betont die zeitliche Abfolge und den kausalen Zusammenhang: Nach einer längeren Zeit erfolgreicher Verkündigung des Saulus (V. 22) eskaliert der Widerstand zu einem Mordkomplott.</w:t>
      </w:r>
    </w:p>
    <w:p w14:paraId="34E06B77"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9,24</w:t>
      </w:r>
    </w:p>
    <w:p w14:paraId="2087872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ἐγνώσθη δὲ τῷ Σαύλῳ ἡ ἐπιβουλὴ αὐτῶν. Παρετήρουν τε τὰς πύλας ἡμέρας τε καὶ νυκτός, ὅπως αὐτὸν ἀνέλωσιν·</w:t>
      </w:r>
    </w:p>
    <w:p w14:paraId="0A59A61D"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Ihr Anschlag wurde aber Saulus bekannt. Sie bewachten aber auch die Tore, sowohl bei Tag als auch bei Nacht, damit sie ihn umbrächten.</w:t>
      </w:r>
    </w:p>
    <w:p w14:paraId="2C465511"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71C74197">
          <v:rect id="_x0000_i1341" style="width:0;height:1.5pt" o:hralign="center" o:hrstd="t" o:hr="t" fillcolor="#a0a0a0" stroked="f"/>
        </w:pict>
      </w:r>
    </w:p>
    <w:p w14:paraId="213A3F4D"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erste Teilsatz beginnt mit dem Verb </w:t>
      </w:r>
      <w:r w:rsidRPr="006D3890">
        <w:rPr>
          <w:rFonts w:eastAsia="Times New Roman" w:cs="Times New Roman"/>
          <w:b/>
          <w:bCs/>
          <w:lang w:eastAsia="de-DE"/>
        </w:rPr>
        <w:t>ἐγνώσθη</w:t>
      </w:r>
      <w:r w:rsidRPr="006D3890">
        <w:rPr>
          <w:rFonts w:eastAsia="Times New Roman" w:cs="Times New Roman"/>
          <w:lang w:eastAsia="de-DE"/>
        </w:rPr>
        <w:t xml:space="preserve"> (es wurde bekannt) im Aorist Indikativ Passiv 3. Person Singular, wobei das Passiv andeutet, dass die Information Saulus möglicherweise durch andere mitgeteilt wurde. Die Partikel </w:t>
      </w:r>
      <w:r w:rsidRPr="006D3890">
        <w:rPr>
          <w:rFonts w:eastAsia="Times New Roman" w:cs="Times New Roman"/>
          <w:b/>
          <w:bCs/>
          <w:lang w:eastAsia="de-DE"/>
        </w:rPr>
        <w:t>δὲ</w:t>
      </w:r>
      <w:r w:rsidRPr="006D3890">
        <w:rPr>
          <w:rFonts w:eastAsia="Times New Roman" w:cs="Times New Roman"/>
          <w:lang w:eastAsia="de-DE"/>
        </w:rPr>
        <w:t xml:space="preserve"> (aber/nun) verbindet diesen Satz mit dem vorherigen. Der Dativ </w:t>
      </w:r>
      <w:r w:rsidRPr="006D3890">
        <w:rPr>
          <w:rFonts w:eastAsia="Times New Roman" w:cs="Times New Roman"/>
          <w:b/>
          <w:bCs/>
          <w:lang w:eastAsia="de-DE"/>
        </w:rPr>
        <w:t>τῷ Σαύλῳ</w:t>
      </w:r>
      <w:r w:rsidRPr="006D3890">
        <w:rPr>
          <w:rFonts w:eastAsia="Times New Roman" w:cs="Times New Roman"/>
          <w:lang w:eastAsia="de-DE"/>
        </w:rPr>
        <w:t xml:space="preserve"> (dem Saulus) gibt die Person an, der etwas bekannt wurde. Das Subjekt </w:t>
      </w:r>
      <w:r w:rsidRPr="006D3890">
        <w:rPr>
          <w:rFonts w:eastAsia="Times New Roman" w:cs="Times New Roman"/>
          <w:b/>
          <w:bCs/>
          <w:lang w:eastAsia="de-DE"/>
        </w:rPr>
        <w:t>ἡ ἐπιβουλὴ αὐτῶν</w:t>
      </w:r>
      <w:r w:rsidRPr="006D3890">
        <w:rPr>
          <w:rFonts w:eastAsia="Times New Roman" w:cs="Times New Roman"/>
          <w:lang w:eastAsia="de-DE"/>
        </w:rPr>
        <w:t xml:space="preserve"> (ihr Anschlag/Komplott) im Nominativ mit dem Possessivpronomen </w:t>
      </w:r>
      <w:r w:rsidRPr="006D3890">
        <w:rPr>
          <w:rFonts w:eastAsia="Times New Roman" w:cs="Times New Roman"/>
          <w:b/>
          <w:bCs/>
          <w:lang w:eastAsia="de-DE"/>
        </w:rPr>
        <w:t>αὐτῶν</w:t>
      </w:r>
      <w:r w:rsidRPr="006D3890">
        <w:rPr>
          <w:rFonts w:eastAsia="Times New Roman" w:cs="Times New Roman"/>
          <w:lang w:eastAsia="de-DE"/>
        </w:rPr>
        <w:t xml:space="preserve"> (ihr) im Genitiv bezieht sich auf den im vorherigen Vers erwähnten Mordplan.</w:t>
      </w:r>
    </w:p>
    <w:p w14:paraId="529B2372"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Der zweite Teilsatz wird durch die kopulative Partikel </w:t>
      </w:r>
      <w:r w:rsidRPr="006D3890">
        <w:rPr>
          <w:rFonts w:eastAsia="Times New Roman" w:cs="Times New Roman"/>
          <w:b/>
          <w:bCs/>
          <w:lang w:eastAsia="de-DE"/>
        </w:rPr>
        <w:t>τε</w:t>
      </w:r>
      <w:r w:rsidRPr="006D3890">
        <w:rPr>
          <w:rFonts w:eastAsia="Times New Roman" w:cs="Times New Roman"/>
          <w:lang w:eastAsia="de-DE"/>
        </w:rPr>
        <w:t xml:space="preserve"> (und/auch) angeschlossen, die eine enge Verbindung mit dem Vorhergehenden herstellt. Das Verb </w:t>
      </w:r>
      <w:r w:rsidRPr="006D3890">
        <w:rPr>
          <w:rFonts w:eastAsia="Times New Roman" w:cs="Times New Roman"/>
          <w:b/>
          <w:bCs/>
          <w:lang w:eastAsia="de-DE"/>
        </w:rPr>
        <w:t>Παρετήρουν</w:t>
      </w:r>
      <w:r w:rsidRPr="006D3890">
        <w:rPr>
          <w:rFonts w:eastAsia="Times New Roman" w:cs="Times New Roman"/>
          <w:lang w:eastAsia="de-DE"/>
        </w:rPr>
        <w:t xml:space="preserve"> (sie bewachten) im Imperfekt Indikativ Aktiv 3. Person Plural beschreibt eine anhaltende Handlung. Das direkte Objekt </w:t>
      </w:r>
      <w:r w:rsidRPr="006D3890">
        <w:rPr>
          <w:rFonts w:eastAsia="Times New Roman" w:cs="Times New Roman"/>
          <w:b/>
          <w:bCs/>
          <w:lang w:eastAsia="de-DE"/>
        </w:rPr>
        <w:t>τὰς πύλας</w:t>
      </w:r>
      <w:r w:rsidRPr="006D3890">
        <w:rPr>
          <w:rFonts w:eastAsia="Times New Roman" w:cs="Times New Roman"/>
          <w:lang w:eastAsia="de-DE"/>
        </w:rPr>
        <w:t xml:space="preserve"> (die Tore) im Akkusativ Plural bezieht sich auf die Stadttore von Damaskus. Der Adverbialausdruck </w:t>
      </w:r>
      <w:r w:rsidRPr="006D3890">
        <w:rPr>
          <w:rFonts w:eastAsia="Times New Roman" w:cs="Times New Roman"/>
          <w:b/>
          <w:bCs/>
          <w:lang w:eastAsia="de-DE"/>
        </w:rPr>
        <w:t>ἡμέρας τε καὶ νυκτός</w:t>
      </w:r>
      <w:r w:rsidRPr="006D3890">
        <w:rPr>
          <w:rFonts w:eastAsia="Times New Roman" w:cs="Times New Roman"/>
          <w:lang w:eastAsia="de-DE"/>
        </w:rPr>
        <w:t xml:space="preserve"> (bei Tag und bei Nacht) im Genitiv der Zeit wird durch die korrelative Partikelfolge </w:t>
      </w:r>
      <w:r w:rsidRPr="006D3890">
        <w:rPr>
          <w:rFonts w:eastAsia="Times New Roman" w:cs="Times New Roman"/>
          <w:b/>
          <w:bCs/>
          <w:lang w:eastAsia="de-DE"/>
        </w:rPr>
        <w:t>τε καὶ</w:t>
      </w:r>
      <w:r w:rsidRPr="006D3890">
        <w:rPr>
          <w:rFonts w:eastAsia="Times New Roman" w:cs="Times New Roman"/>
          <w:lang w:eastAsia="de-DE"/>
        </w:rPr>
        <w:t xml:space="preserve"> (sowohl ... als auch) verbunden und betont die ununterbrochene Natur der Überwachung.</w:t>
      </w:r>
    </w:p>
    <w:p w14:paraId="24ABA84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Finalkonjunktion </w:t>
      </w:r>
      <w:r w:rsidRPr="006D3890">
        <w:rPr>
          <w:rFonts w:eastAsia="Times New Roman" w:cs="Times New Roman"/>
          <w:b/>
          <w:bCs/>
          <w:lang w:eastAsia="de-DE"/>
        </w:rPr>
        <w:t>ὅπως</w:t>
      </w:r>
      <w:r w:rsidRPr="006D3890">
        <w:rPr>
          <w:rFonts w:eastAsia="Times New Roman" w:cs="Times New Roman"/>
          <w:lang w:eastAsia="de-DE"/>
        </w:rPr>
        <w:t xml:space="preserve"> (damit) leitet einen Zwecksatz ein. Das Pronomen </w:t>
      </w:r>
      <w:r w:rsidRPr="006D3890">
        <w:rPr>
          <w:rFonts w:eastAsia="Times New Roman" w:cs="Times New Roman"/>
          <w:b/>
          <w:bCs/>
          <w:lang w:eastAsia="de-DE"/>
        </w:rPr>
        <w:t>αὐτὸν</w:t>
      </w:r>
      <w:r w:rsidRPr="006D3890">
        <w:rPr>
          <w:rFonts w:eastAsia="Times New Roman" w:cs="Times New Roman"/>
          <w:lang w:eastAsia="de-DE"/>
        </w:rPr>
        <w:t xml:space="preserve"> (ihn) im Akkusativ dient als direktes Objekt und bezieht sich auf Saulus. Das Verb </w:t>
      </w:r>
      <w:r w:rsidRPr="006D3890">
        <w:rPr>
          <w:rFonts w:eastAsia="Times New Roman" w:cs="Times New Roman"/>
          <w:b/>
          <w:bCs/>
          <w:lang w:eastAsia="de-DE"/>
        </w:rPr>
        <w:t>ἀνέλωσιν</w:t>
      </w:r>
      <w:r w:rsidRPr="006D3890">
        <w:rPr>
          <w:rFonts w:eastAsia="Times New Roman" w:cs="Times New Roman"/>
          <w:lang w:eastAsia="de-DE"/>
        </w:rPr>
        <w:t xml:space="preserve"> (sie mögen töten) im Aorist Konjunktiv Aktiv 3. Person Plural drückt den beabsichtigten Zweck aus.</w:t>
      </w:r>
    </w:p>
    <w:p w14:paraId="686379CB"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zwei unabhängigen Hauptsätzen, verbunden durch die Partikel </w:t>
      </w:r>
      <w:r w:rsidRPr="006D3890">
        <w:rPr>
          <w:rFonts w:eastAsia="Times New Roman" w:cs="Times New Roman"/>
          <w:b/>
          <w:bCs/>
          <w:lang w:eastAsia="de-DE"/>
        </w:rPr>
        <w:t>τε</w:t>
      </w:r>
      <w:r w:rsidRPr="006D3890">
        <w:rPr>
          <w:rFonts w:eastAsia="Times New Roman" w:cs="Times New Roman"/>
          <w:lang w:eastAsia="de-DE"/>
        </w:rPr>
        <w:t xml:space="preserve">, wobei der zweite Satz durch einen Final-Nebensatz mit </w:t>
      </w:r>
      <w:r w:rsidRPr="006D3890">
        <w:rPr>
          <w:rFonts w:eastAsia="Times New Roman" w:cs="Times New Roman"/>
          <w:b/>
          <w:bCs/>
          <w:lang w:eastAsia="de-DE"/>
        </w:rPr>
        <w:t>ὅπως</w:t>
      </w:r>
      <w:r w:rsidRPr="006D3890">
        <w:rPr>
          <w:rFonts w:eastAsia="Times New Roman" w:cs="Times New Roman"/>
          <w:lang w:eastAsia="de-DE"/>
        </w:rPr>
        <w:t xml:space="preserve"> erweitert wird. Diese Struktur betont die Eskalation der Situation: Erst das Bekanntwerden des Anschlags, dann die konkreten Maßnahmen zur Gefangennahme.</w:t>
      </w:r>
    </w:p>
    <w:p w14:paraId="4B443DF5"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9,25</w:t>
      </w:r>
    </w:p>
    <w:p w14:paraId="1409B859"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λαβόντες δὲ αὐτὸν οἱ μαθηταὶ νυκτός, καθῆκαν διὰ τοῦ τείχους, χαλάσαντες ἐν σπυρίδι.</w:t>
      </w:r>
    </w:p>
    <w:p w14:paraId="53F1E7B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Die Jünger aber nahmen ihn bei Nacht und ließen ihn durch die Mauer hinab, indem sie ihn in einem Korb hinunterließen.</w:t>
      </w:r>
    </w:p>
    <w:p w14:paraId="0253A9A9"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lastRenderedPageBreak/>
        <w:pict w14:anchorId="042C299B">
          <v:rect id="_x0000_i1342" style="width:0;height:1.5pt" o:hralign="center" o:hrstd="t" o:hr="t" fillcolor="#a0a0a0" stroked="f"/>
        </w:pict>
      </w:r>
    </w:p>
    <w:p w14:paraId="5EA058C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dem Partizip </w:t>
      </w:r>
      <w:r w:rsidRPr="006D3890">
        <w:rPr>
          <w:rFonts w:eastAsia="Times New Roman" w:cs="Times New Roman"/>
          <w:b/>
          <w:bCs/>
          <w:lang w:eastAsia="de-DE"/>
        </w:rPr>
        <w:t>λαβόντες</w:t>
      </w:r>
      <w:r w:rsidRPr="006D3890">
        <w:rPr>
          <w:rFonts w:eastAsia="Times New Roman" w:cs="Times New Roman"/>
          <w:lang w:eastAsia="de-DE"/>
        </w:rPr>
        <w:t xml:space="preserve"> (genommen habend) im Aorist Aktiv Nominativ Maskulin Plural, das eine dem Hauptverb vorausgehende Handlung beschreibt. Die Partikel </w:t>
      </w:r>
      <w:r w:rsidRPr="006D3890">
        <w:rPr>
          <w:rFonts w:eastAsia="Times New Roman" w:cs="Times New Roman"/>
          <w:b/>
          <w:bCs/>
          <w:lang w:eastAsia="de-DE"/>
        </w:rPr>
        <w:t>δὲ</w:t>
      </w:r>
      <w:r w:rsidRPr="006D3890">
        <w:rPr>
          <w:rFonts w:eastAsia="Times New Roman" w:cs="Times New Roman"/>
          <w:lang w:eastAsia="de-DE"/>
        </w:rPr>
        <w:t xml:space="preserve"> (aber/nun) markiert einen Kontrapunkt zu den feindlichen Aktionen im vorherigen Vers. Das direkte Objekt </w:t>
      </w:r>
      <w:r w:rsidRPr="006D3890">
        <w:rPr>
          <w:rFonts w:eastAsia="Times New Roman" w:cs="Times New Roman"/>
          <w:b/>
          <w:bCs/>
          <w:lang w:eastAsia="de-DE"/>
        </w:rPr>
        <w:t>αὐτὸν</w:t>
      </w:r>
      <w:r w:rsidRPr="006D3890">
        <w:rPr>
          <w:rFonts w:eastAsia="Times New Roman" w:cs="Times New Roman"/>
          <w:lang w:eastAsia="de-DE"/>
        </w:rPr>
        <w:t xml:space="preserve"> (ihn) im Akkusativ bezieht sich auf Saulus. Das Subjekt </w:t>
      </w:r>
      <w:r w:rsidRPr="006D3890">
        <w:rPr>
          <w:rFonts w:eastAsia="Times New Roman" w:cs="Times New Roman"/>
          <w:b/>
          <w:bCs/>
          <w:lang w:eastAsia="de-DE"/>
        </w:rPr>
        <w:t>οἱ μαθηταὶ</w:t>
      </w:r>
      <w:r w:rsidRPr="006D3890">
        <w:rPr>
          <w:rFonts w:eastAsia="Times New Roman" w:cs="Times New Roman"/>
          <w:lang w:eastAsia="de-DE"/>
        </w:rPr>
        <w:t xml:space="preserve"> (die Jünger) im Nominativ Plural bezeichnet die Christen in Damaskus und erscheint hier zum ersten Mal als aktive Helfer des Saulus. Der Genitiv der Zeit </w:t>
      </w:r>
      <w:r w:rsidRPr="006D3890">
        <w:rPr>
          <w:rFonts w:eastAsia="Times New Roman" w:cs="Times New Roman"/>
          <w:b/>
          <w:bCs/>
          <w:lang w:eastAsia="de-DE"/>
        </w:rPr>
        <w:t>νυκτός</w:t>
      </w:r>
      <w:r w:rsidRPr="006D3890">
        <w:rPr>
          <w:rFonts w:eastAsia="Times New Roman" w:cs="Times New Roman"/>
          <w:lang w:eastAsia="de-DE"/>
        </w:rPr>
        <w:t xml:space="preserve"> (bei Nacht) gibt den Zeitpunkt der Aktion an und unterstreicht ihren heimlichen Charakter.</w:t>
      </w:r>
    </w:p>
    <w:p w14:paraId="487A1CA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Hauptverb </w:t>
      </w:r>
      <w:r w:rsidRPr="006D3890">
        <w:rPr>
          <w:rFonts w:eastAsia="Times New Roman" w:cs="Times New Roman"/>
          <w:b/>
          <w:bCs/>
          <w:lang w:eastAsia="de-DE"/>
        </w:rPr>
        <w:t>καθῆκαν</w:t>
      </w:r>
      <w:r w:rsidRPr="006D3890">
        <w:rPr>
          <w:rFonts w:eastAsia="Times New Roman" w:cs="Times New Roman"/>
          <w:lang w:eastAsia="de-DE"/>
        </w:rPr>
        <w:t xml:space="preserve"> (sie ließen hinab) im Aorist Indikativ Aktiv 3. Person Plural beschreibt die Haupthandlung. Die Präpositionalphrase </w:t>
      </w:r>
      <w:r w:rsidRPr="006D3890">
        <w:rPr>
          <w:rFonts w:eastAsia="Times New Roman" w:cs="Times New Roman"/>
          <w:b/>
          <w:bCs/>
          <w:lang w:eastAsia="de-DE"/>
        </w:rPr>
        <w:t>διὰ τοῦ τείχους</w:t>
      </w:r>
      <w:r w:rsidRPr="006D3890">
        <w:rPr>
          <w:rFonts w:eastAsia="Times New Roman" w:cs="Times New Roman"/>
          <w:lang w:eastAsia="de-DE"/>
        </w:rPr>
        <w:t xml:space="preserve"> (durch die Mauer) im Genitiv gibt den Weg der Flucht an und deutet an, dass das Haus an der Stadtmauer lag oder einen Zugang zu ihr hatte.</w:t>
      </w:r>
    </w:p>
    <w:p w14:paraId="0FAA7ED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Partizip </w:t>
      </w:r>
      <w:r w:rsidRPr="006D3890">
        <w:rPr>
          <w:rFonts w:eastAsia="Times New Roman" w:cs="Times New Roman"/>
          <w:b/>
          <w:bCs/>
          <w:lang w:eastAsia="de-DE"/>
        </w:rPr>
        <w:t>χαλάσαντες</w:t>
      </w:r>
      <w:r w:rsidRPr="006D3890">
        <w:rPr>
          <w:rFonts w:eastAsia="Times New Roman" w:cs="Times New Roman"/>
          <w:lang w:eastAsia="de-DE"/>
        </w:rPr>
        <w:t xml:space="preserve"> (herabgelassen habend) im Aorist Aktiv Nominativ Maskulin Plural beschreibt eine zum Hauptverb gleichzeitige oder näher spezifizierende Handlung. Die Präpositionalphrase </w:t>
      </w:r>
      <w:r w:rsidRPr="006D3890">
        <w:rPr>
          <w:rFonts w:eastAsia="Times New Roman" w:cs="Times New Roman"/>
          <w:b/>
          <w:bCs/>
          <w:lang w:eastAsia="de-DE"/>
        </w:rPr>
        <w:t>ἐν σπυρίδι</w:t>
      </w:r>
      <w:r w:rsidRPr="006D3890">
        <w:rPr>
          <w:rFonts w:eastAsia="Times New Roman" w:cs="Times New Roman"/>
          <w:lang w:eastAsia="de-DE"/>
        </w:rPr>
        <w:t xml:space="preserve"> (in einem Korb) im Dativ gibt das Mittel an, wobei </w:t>
      </w:r>
      <w:r w:rsidRPr="006D3890">
        <w:rPr>
          <w:rFonts w:eastAsia="Times New Roman" w:cs="Times New Roman"/>
          <w:b/>
          <w:bCs/>
          <w:lang w:eastAsia="de-DE"/>
        </w:rPr>
        <w:t>σπυρίς</w:t>
      </w:r>
      <w:r w:rsidRPr="006D3890">
        <w:rPr>
          <w:rFonts w:eastAsia="Times New Roman" w:cs="Times New Roman"/>
          <w:lang w:eastAsia="de-DE"/>
        </w:rPr>
        <w:t xml:space="preserve"> einen großen geflochtenen Korb bezeichnet, der gewöhnlich für Lebensmittel verwendet wurde.</w:t>
      </w:r>
    </w:p>
    <w:p w14:paraId="1AD1238D"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einem Hauptsatz mit einem einleitenden temporalen Partizip (</w:t>
      </w:r>
      <w:r w:rsidRPr="006D3890">
        <w:rPr>
          <w:rFonts w:eastAsia="Times New Roman" w:cs="Times New Roman"/>
          <w:b/>
          <w:bCs/>
          <w:lang w:eastAsia="de-DE"/>
        </w:rPr>
        <w:t>λαβόντες</w:t>
      </w:r>
      <w:r w:rsidRPr="006D3890">
        <w:rPr>
          <w:rFonts w:eastAsia="Times New Roman" w:cs="Times New Roman"/>
          <w:lang w:eastAsia="de-DE"/>
        </w:rPr>
        <w:t>) und einem abschließenden modalen Partizip (</w:t>
      </w:r>
      <w:r w:rsidRPr="006D3890">
        <w:rPr>
          <w:rFonts w:eastAsia="Times New Roman" w:cs="Times New Roman"/>
          <w:b/>
          <w:bCs/>
          <w:lang w:eastAsia="de-DE"/>
        </w:rPr>
        <w:t>χαλάσαντες</w:t>
      </w:r>
      <w:r w:rsidRPr="006D3890">
        <w:rPr>
          <w:rFonts w:eastAsia="Times New Roman" w:cs="Times New Roman"/>
          <w:lang w:eastAsia="de-DE"/>
        </w:rPr>
        <w:t>). Diese Struktur betont die sorgfältige Abfolge der Rettungsaktion: Zuerst wurde Saulus geholt, dann durch die Mauer hinabgelassen, spezifisch in einem Korb.</w:t>
      </w:r>
    </w:p>
    <w:p w14:paraId="644D8E18"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9,26</w:t>
      </w:r>
    </w:p>
    <w:p w14:paraId="0E511F90"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Παραγενόμενος δὲ ὁ Σαῦλος ἐν Ἱερουσαλήμ, ἐπειρᾶτο κολλᾶσθαι τοῖς μαθηταῖς· καὶ πάντες ἐφοβοῦντο αὐτόν, μὴ πιστεύοντες ὅτι ἐστὶν μαθητής.</w:t>
      </w:r>
    </w:p>
    <w:p w14:paraId="59349FEB"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Als er aber nach Jerusalem gekommen war, versuchte er, sich den Jüngern anzuschließen; und alle fürchteten sich vor ihm, da sie nicht glaubten, dass er ein Jünger sei.</w:t>
      </w:r>
    </w:p>
    <w:p w14:paraId="52E7D495"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2D44DA94">
          <v:rect id="_x0000_i1343" style="width:0;height:1.5pt" o:hralign="center" o:hrstd="t" o:hr="t" fillcolor="#a0a0a0" stroked="f"/>
        </w:pict>
      </w:r>
    </w:p>
    <w:p w14:paraId="22D34CA5"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dem Partizip </w:t>
      </w:r>
      <w:r w:rsidRPr="006D3890">
        <w:rPr>
          <w:rFonts w:eastAsia="Times New Roman" w:cs="Times New Roman"/>
          <w:b/>
          <w:bCs/>
          <w:lang w:eastAsia="de-DE"/>
        </w:rPr>
        <w:t>Παραγενόμενος</w:t>
      </w:r>
      <w:r w:rsidRPr="006D3890">
        <w:rPr>
          <w:rFonts w:eastAsia="Times New Roman" w:cs="Times New Roman"/>
          <w:lang w:eastAsia="de-DE"/>
        </w:rPr>
        <w:t xml:space="preserve"> (angekommen) im Aorist Medium Nominativ Maskulin Singular, das eine dem Hauptverb vorausgehende Handlung beschreibt. Die Partikel </w:t>
      </w:r>
      <w:r w:rsidRPr="006D3890">
        <w:rPr>
          <w:rFonts w:eastAsia="Times New Roman" w:cs="Times New Roman"/>
          <w:b/>
          <w:bCs/>
          <w:lang w:eastAsia="de-DE"/>
        </w:rPr>
        <w:t>δὲ</w:t>
      </w:r>
      <w:r w:rsidRPr="006D3890">
        <w:rPr>
          <w:rFonts w:eastAsia="Times New Roman" w:cs="Times New Roman"/>
          <w:lang w:eastAsia="de-DE"/>
        </w:rPr>
        <w:t xml:space="preserve"> (aber/nun) markiert einen geographischen und zeitlichen Übergang. Das Subjekt </w:t>
      </w:r>
      <w:r w:rsidRPr="006D3890">
        <w:rPr>
          <w:rFonts w:eastAsia="Times New Roman" w:cs="Times New Roman"/>
          <w:b/>
          <w:bCs/>
          <w:lang w:eastAsia="de-DE"/>
        </w:rPr>
        <w:t>ὁ Σαῦλος</w:t>
      </w:r>
      <w:r w:rsidRPr="006D3890">
        <w:rPr>
          <w:rFonts w:eastAsia="Times New Roman" w:cs="Times New Roman"/>
          <w:lang w:eastAsia="de-DE"/>
        </w:rPr>
        <w:t xml:space="preserve"> (Saulus) im Nominativ wird explizit genannt. Die Präpositionalphrase </w:t>
      </w:r>
      <w:r w:rsidRPr="006D3890">
        <w:rPr>
          <w:rFonts w:eastAsia="Times New Roman" w:cs="Times New Roman"/>
          <w:b/>
          <w:bCs/>
          <w:lang w:eastAsia="de-DE"/>
        </w:rPr>
        <w:t>ἐν Ἱερουσαλήμ</w:t>
      </w:r>
      <w:r w:rsidRPr="006D3890">
        <w:rPr>
          <w:rFonts w:eastAsia="Times New Roman" w:cs="Times New Roman"/>
          <w:lang w:eastAsia="de-DE"/>
        </w:rPr>
        <w:t xml:space="preserve"> (in Jerusalem) im Dativ gibt den Ort an und markiert Saulus' Rückkehr an den Ausgangspunkt seiner Verfolgung.</w:t>
      </w:r>
    </w:p>
    <w:p w14:paraId="1F301ABA"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Hauptverb </w:t>
      </w:r>
      <w:r w:rsidRPr="006D3890">
        <w:rPr>
          <w:rFonts w:eastAsia="Times New Roman" w:cs="Times New Roman"/>
          <w:b/>
          <w:bCs/>
          <w:lang w:eastAsia="de-DE"/>
        </w:rPr>
        <w:t>ἐπειρᾶτο</w:t>
      </w:r>
      <w:r w:rsidRPr="006D3890">
        <w:rPr>
          <w:rFonts w:eastAsia="Times New Roman" w:cs="Times New Roman"/>
          <w:lang w:eastAsia="de-DE"/>
        </w:rPr>
        <w:t xml:space="preserve"> (er versuchte) im Imperfekt Indikativ Medium 3. Person Singular beschreibt einen anhaltenden Versuch in der Vergangenheit. Der Infinitiv </w:t>
      </w:r>
      <w:r w:rsidRPr="006D3890">
        <w:rPr>
          <w:rFonts w:eastAsia="Times New Roman" w:cs="Times New Roman"/>
          <w:b/>
          <w:bCs/>
          <w:lang w:eastAsia="de-DE"/>
        </w:rPr>
        <w:t>κολλᾶσθαι</w:t>
      </w:r>
      <w:r w:rsidRPr="006D3890">
        <w:rPr>
          <w:rFonts w:eastAsia="Times New Roman" w:cs="Times New Roman"/>
          <w:lang w:eastAsia="de-DE"/>
        </w:rPr>
        <w:t xml:space="preserve"> (sich anzuschließen/anzuhaften) im Präsens Medium deutet auf den gewünschten fortwährenden Zustand hin. Der Dativ </w:t>
      </w:r>
      <w:r w:rsidRPr="006D3890">
        <w:rPr>
          <w:rFonts w:eastAsia="Times New Roman" w:cs="Times New Roman"/>
          <w:b/>
          <w:bCs/>
          <w:lang w:eastAsia="de-DE"/>
        </w:rPr>
        <w:t>τοῖς μαθηταῖς</w:t>
      </w:r>
      <w:r w:rsidRPr="006D3890">
        <w:rPr>
          <w:rFonts w:eastAsia="Times New Roman" w:cs="Times New Roman"/>
          <w:lang w:eastAsia="de-DE"/>
        </w:rPr>
        <w:t xml:space="preserve"> (den Jüngern) gibt die Personen an, mit denen Saulus Gemeinschaft suchte.</w:t>
      </w:r>
    </w:p>
    <w:p w14:paraId="137E21AC"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lastRenderedPageBreak/>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leitet den zweiten Teil des Verses ein. Das Subjekt </w:t>
      </w:r>
      <w:r w:rsidRPr="006D3890">
        <w:rPr>
          <w:rFonts w:eastAsia="Times New Roman" w:cs="Times New Roman"/>
          <w:b/>
          <w:bCs/>
          <w:lang w:eastAsia="de-DE"/>
        </w:rPr>
        <w:t>πάντες</w:t>
      </w:r>
      <w:r w:rsidRPr="006D3890">
        <w:rPr>
          <w:rFonts w:eastAsia="Times New Roman" w:cs="Times New Roman"/>
          <w:lang w:eastAsia="de-DE"/>
        </w:rPr>
        <w:t xml:space="preserve"> (alle) im Nominativ betont die Universalität der Reaktion. Das Verb </w:t>
      </w:r>
      <w:r w:rsidRPr="006D3890">
        <w:rPr>
          <w:rFonts w:eastAsia="Times New Roman" w:cs="Times New Roman"/>
          <w:b/>
          <w:bCs/>
          <w:lang w:eastAsia="de-DE"/>
        </w:rPr>
        <w:t>ἐφοβοῦντο</w:t>
      </w:r>
      <w:r w:rsidRPr="006D3890">
        <w:rPr>
          <w:rFonts w:eastAsia="Times New Roman" w:cs="Times New Roman"/>
          <w:lang w:eastAsia="de-DE"/>
        </w:rPr>
        <w:t xml:space="preserve"> (sie fürchteten sich) im Imperfekt Indikativ Medium 3. Person Plural beschreibt eine anhaltende emotionale Reaktion. Das direkte Objekt </w:t>
      </w:r>
      <w:r w:rsidRPr="006D3890">
        <w:rPr>
          <w:rFonts w:eastAsia="Times New Roman" w:cs="Times New Roman"/>
          <w:b/>
          <w:bCs/>
          <w:lang w:eastAsia="de-DE"/>
        </w:rPr>
        <w:t>αὐτόν</w:t>
      </w:r>
      <w:r w:rsidRPr="006D3890">
        <w:rPr>
          <w:rFonts w:eastAsia="Times New Roman" w:cs="Times New Roman"/>
          <w:lang w:eastAsia="de-DE"/>
        </w:rPr>
        <w:t xml:space="preserve"> (ihn) im Akkusativ bezieht sich auf Saulus.</w:t>
      </w:r>
    </w:p>
    <w:p w14:paraId="68DE7DA0"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Partizip </w:t>
      </w:r>
      <w:r w:rsidRPr="006D3890">
        <w:rPr>
          <w:rFonts w:eastAsia="Times New Roman" w:cs="Times New Roman"/>
          <w:b/>
          <w:bCs/>
          <w:lang w:eastAsia="de-DE"/>
        </w:rPr>
        <w:t>πιστεύοντες</w:t>
      </w:r>
      <w:r w:rsidRPr="006D3890">
        <w:rPr>
          <w:rFonts w:eastAsia="Times New Roman" w:cs="Times New Roman"/>
          <w:lang w:eastAsia="de-DE"/>
        </w:rPr>
        <w:t xml:space="preserve"> (glaubend) im Präsens Aktiv Nominativ Maskulin Plural wird durch die Negation </w:t>
      </w:r>
      <w:r w:rsidRPr="006D3890">
        <w:rPr>
          <w:rFonts w:eastAsia="Times New Roman" w:cs="Times New Roman"/>
          <w:b/>
          <w:bCs/>
          <w:lang w:eastAsia="de-DE"/>
        </w:rPr>
        <w:t>μὴ</w:t>
      </w:r>
      <w:r w:rsidRPr="006D3890">
        <w:rPr>
          <w:rFonts w:eastAsia="Times New Roman" w:cs="Times New Roman"/>
          <w:lang w:eastAsia="de-DE"/>
        </w:rPr>
        <w:t xml:space="preserve"> verneint und beschreibt den Grund für die Furcht. Die Konjunktion </w:t>
      </w:r>
      <w:r w:rsidRPr="006D3890">
        <w:rPr>
          <w:rFonts w:eastAsia="Times New Roman" w:cs="Times New Roman"/>
          <w:b/>
          <w:bCs/>
          <w:lang w:eastAsia="de-DE"/>
        </w:rPr>
        <w:t>ὅτι</w:t>
      </w:r>
      <w:r w:rsidRPr="006D3890">
        <w:rPr>
          <w:rFonts w:eastAsia="Times New Roman" w:cs="Times New Roman"/>
          <w:lang w:eastAsia="de-DE"/>
        </w:rPr>
        <w:t xml:space="preserve"> (dass) leitet einen indirekten Aussagesatz ein. Das Verb </w:t>
      </w:r>
      <w:r w:rsidRPr="006D3890">
        <w:rPr>
          <w:rFonts w:eastAsia="Times New Roman" w:cs="Times New Roman"/>
          <w:b/>
          <w:bCs/>
          <w:lang w:eastAsia="de-DE"/>
        </w:rPr>
        <w:t>ἐστὶν</w:t>
      </w:r>
      <w:r w:rsidRPr="006D3890">
        <w:rPr>
          <w:rFonts w:eastAsia="Times New Roman" w:cs="Times New Roman"/>
          <w:lang w:eastAsia="de-DE"/>
        </w:rPr>
        <w:t xml:space="preserve"> (er ist) steht im Präsens Indikativ Aktiv 3. Person Singular. Das Prädikatsnomen </w:t>
      </w:r>
      <w:r w:rsidRPr="006D3890">
        <w:rPr>
          <w:rFonts w:eastAsia="Times New Roman" w:cs="Times New Roman"/>
          <w:b/>
          <w:bCs/>
          <w:lang w:eastAsia="de-DE"/>
        </w:rPr>
        <w:t>μαθητής</w:t>
      </w:r>
      <w:r w:rsidRPr="006D3890">
        <w:rPr>
          <w:rFonts w:eastAsia="Times New Roman" w:cs="Times New Roman"/>
          <w:lang w:eastAsia="de-DE"/>
        </w:rPr>
        <w:t xml:space="preserve"> (Jünger) im Nominativ bezeichnet die angezweifelte Identität des Saulus.</w:t>
      </w:r>
    </w:p>
    <w:p w14:paraId="3A866188"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einem Hauptsatz mit einem einleitenden temporalen Partizip, gefolgt von einem zweiten koordinierten Hauptsatz, der durch ein kausales Partizip (</w:t>
      </w:r>
      <w:r w:rsidRPr="006D3890">
        <w:rPr>
          <w:rFonts w:eastAsia="Times New Roman" w:cs="Times New Roman"/>
          <w:b/>
          <w:bCs/>
          <w:lang w:eastAsia="de-DE"/>
        </w:rPr>
        <w:t>μὴ πιστεύοντες</w:t>
      </w:r>
      <w:r w:rsidRPr="006D3890">
        <w:rPr>
          <w:rFonts w:eastAsia="Times New Roman" w:cs="Times New Roman"/>
          <w:lang w:eastAsia="de-DE"/>
        </w:rPr>
        <w:t xml:space="preserve">) erweitert wird, welches wiederum einen indirekten Aussagesatz mit </w:t>
      </w:r>
      <w:r w:rsidRPr="006D3890">
        <w:rPr>
          <w:rFonts w:eastAsia="Times New Roman" w:cs="Times New Roman"/>
          <w:b/>
          <w:bCs/>
          <w:lang w:eastAsia="de-DE"/>
        </w:rPr>
        <w:t>ὅτι</w:t>
      </w:r>
      <w:r w:rsidRPr="006D3890">
        <w:rPr>
          <w:rFonts w:eastAsia="Times New Roman" w:cs="Times New Roman"/>
          <w:lang w:eastAsia="de-DE"/>
        </w:rPr>
        <w:t xml:space="preserve"> einleitet. Diese komplexe Struktur betont das Paradox der Situation: Saulus versucht, sich den Jüngern anzuschließen, wird aber wegen seiner Vorgeschichte als Verfolger abgelehnt.</w:t>
      </w:r>
    </w:p>
    <w:p w14:paraId="5058624A"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9,27</w:t>
      </w:r>
    </w:p>
    <w:p w14:paraId="69BFA073"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Βαρνάβας δὲ ἐπιλαβόμενος αὐτὸν ἤγαγεν πρὸς τοὺς ἀποστόλους, καὶ διηγήσατο αὐτοῖς πῶς ἐν τῇ ὁδῷ εἶδεν τὸν κύριον, καὶ ὅτι ἐλάλησεν αὐτῷ, καὶ πῶς ἐν Δαμασκῷ ἐπαρρησιάσατο ἐν τῷ ὀνόματι τοῦ Ἰησοῦ.</w:t>
      </w:r>
    </w:p>
    <w:p w14:paraId="777B475F"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Barnabas aber nahm sich seiner an, brachte ihn zu den Aposteln und erzählte ihnen, wie er auf dem Weg den Herrn gesehen habe und dass dieser zu ihm geredet habe und wie er in Damaskus freimütig im Namen Jesu gesprochen habe.</w:t>
      </w:r>
    </w:p>
    <w:p w14:paraId="4F6E016B"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45822D3E">
          <v:rect id="_x0000_i1344" style="width:0;height:1.5pt" o:hralign="center" o:hrstd="t" o:hr="t" fillcolor="#a0a0a0" stroked="f"/>
        </w:pict>
      </w:r>
    </w:p>
    <w:p w14:paraId="4A395417"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dem Subjekt </w:t>
      </w:r>
      <w:r w:rsidRPr="006D3890">
        <w:rPr>
          <w:rFonts w:eastAsia="Times New Roman" w:cs="Times New Roman"/>
          <w:b/>
          <w:bCs/>
          <w:lang w:eastAsia="de-DE"/>
        </w:rPr>
        <w:t>Βαρνάβας</w:t>
      </w:r>
      <w:r w:rsidRPr="006D3890">
        <w:rPr>
          <w:rFonts w:eastAsia="Times New Roman" w:cs="Times New Roman"/>
          <w:lang w:eastAsia="de-DE"/>
        </w:rPr>
        <w:t xml:space="preserve"> (Barnabas) im Nominativ, dessen Einführung ohne weitere Erklärung darauf hindeutet, dass er den Lesern bekannt ist (vgl. Apg 4,36). Die Partikel </w:t>
      </w:r>
      <w:r w:rsidRPr="006D3890">
        <w:rPr>
          <w:rFonts w:eastAsia="Times New Roman" w:cs="Times New Roman"/>
          <w:b/>
          <w:bCs/>
          <w:lang w:eastAsia="de-DE"/>
        </w:rPr>
        <w:t>δὲ</w:t>
      </w:r>
      <w:r w:rsidRPr="006D3890">
        <w:rPr>
          <w:rFonts w:eastAsia="Times New Roman" w:cs="Times New Roman"/>
          <w:lang w:eastAsia="de-DE"/>
        </w:rPr>
        <w:t xml:space="preserve"> (aber/nun) markiert einen Kontrast zur bisherigen Ablehnung. Das Partizip </w:t>
      </w:r>
      <w:r w:rsidRPr="006D3890">
        <w:rPr>
          <w:rFonts w:eastAsia="Times New Roman" w:cs="Times New Roman"/>
          <w:b/>
          <w:bCs/>
          <w:lang w:eastAsia="de-DE"/>
        </w:rPr>
        <w:t>ἐπιλαβόμενος</w:t>
      </w:r>
      <w:r w:rsidRPr="006D3890">
        <w:rPr>
          <w:rFonts w:eastAsia="Times New Roman" w:cs="Times New Roman"/>
          <w:lang w:eastAsia="de-DE"/>
        </w:rPr>
        <w:t xml:space="preserve"> (genommen habend/sich angenommen habend) im Aorist Medium Nominativ Maskulin Singular beschreibt eine dem Hauptverb vorausgehende Handlung. Das direkte Objekt </w:t>
      </w:r>
      <w:r w:rsidRPr="006D3890">
        <w:rPr>
          <w:rFonts w:eastAsia="Times New Roman" w:cs="Times New Roman"/>
          <w:b/>
          <w:bCs/>
          <w:lang w:eastAsia="de-DE"/>
        </w:rPr>
        <w:t>αὐτὸν</w:t>
      </w:r>
      <w:r w:rsidRPr="006D3890">
        <w:rPr>
          <w:rFonts w:eastAsia="Times New Roman" w:cs="Times New Roman"/>
          <w:lang w:eastAsia="de-DE"/>
        </w:rPr>
        <w:t xml:space="preserve"> (ihn) im Akkusativ bezieht sich auf Saulus.</w:t>
      </w:r>
    </w:p>
    <w:p w14:paraId="145BD79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Hauptverb </w:t>
      </w:r>
      <w:r w:rsidRPr="006D3890">
        <w:rPr>
          <w:rFonts w:eastAsia="Times New Roman" w:cs="Times New Roman"/>
          <w:b/>
          <w:bCs/>
          <w:lang w:eastAsia="de-DE"/>
        </w:rPr>
        <w:t>ἤγαγεν</w:t>
      </w:r>
      <w:r w:rsidRPr="006D3890">
        <w:rPr>
          <w:rFonts w:eastAsia="Times New Roman" w:cs="Times New Roman"/>
          <w:lang w:eastAsia="de-DE"/>
        </w:rPr>
        <w:t xml:space="preserve"> (er führte/brachte) im Aorist Indikativ Aktiv 3. Person Singular beschreibt die Haupthandlung. Die Präpositionalphrase </w:t>
      </w:r>
      <w:r w:rsidRPr="006D3890">
        <w:rPr>
          <w:rFonts w:eastAsia="Times New Roman" w:cs="Times New Roman"/>
          <w:b/>
          <w:bCs/>
          <w:lang w:eastAsia="de-DE"/>
        </w:rPr>
        <w:t>πρὸς τοὺς ἀποστόλους</w:t>
      </w:r>
      <w:r w:rsidRPr="006D3890">
        <w:rPr>
          <w:rFonts w:eastAsia="Times New Roman" w:cs="Times New Roman"/>
          <w:lang w:eastAsia="de-DE"/>
        </w:rPr>
        <w:t xml:space="preserve"> (zu den Aposteln) im Akkusativ gibt das Ziel an.</w:t>
      </w:r>
    </w:p>
    <w:p w14:paraId="226B7309"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leitet den zweiten Teil des Verses ein. Das Verb </w:t>
      </w:r>
      <w:r w:rsidRPr="006D3890">
        <w:rPr>
          <w:rFonts w:eastAsia="Times New Roman" w:cs="Times New Roman"/>
          <w:b/>
          <w:bCs/>
          <w:lang w:eastAsia="de-DE"/>
        </w:rPr>
        <w:t>διηγήσατο</w:t>
      </w:r>
      <w:r w:rsidRPr="006D3890">
        <w:rPr>
          <w:rFonts w:eastAsia="Times New Roman" w:cs="Times New Roman"/>
          <w:lang w:eastAsia="de-DE"/>
        </w:rPr>
        <w:t xml:space="preserve"> (er erzählte ausführlich) im Aorist Indikativ Medium 3. Person Singular betont die detaillierte Natur des Berichts. Der Dativ </w:t>
      </w:r>
      <w:r w:rsidRPr="006D3890">
        <w:rPr>
          <w:rFonts w:eastAsia="Times New Roman" w:cs="Times New Roman"/>
          <w:b/>
          <w:bCs/>
          <w:lang w:eastAsia="de-DE"/>
        </w:rPr>
        <w:t>αὐτοῖς</w:t>
      </w:r>
      <w:r w:rsidRPr="006D3890">
        <w:rPr>
          <w:rFonts w:eastAsia="Times New Roman" w:cs="Times New Roman"/>
          <w:lang w:eastAsia="de-DE"/>
        </w:rPr>
        <w:t xml:space="preserve"> (ihnen) gibt die Adressaten an und bezieht sich auf die Apostel.</w:t>
      </w:r>
    </w:p>
    <w:p w14:paraId="0F28E150"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Es folgen drei koordinierte indirekte Fragesätze bzw. Aussagesätze:</w:t>
      </w:r>
    </w:p>
    <w:p w14:paraId="2E5860A7" w14:textId="77777777" w:rsidR="006D3890" w:rsidRPr="006D3890" w:rsidRDefault="006D3890" w:rsidP="006D3890">
      <w:pPr>
        <w:numPr>
          <w:ilvl w:val="0"/>
          <w:numId w:val="1"/>
        </w:num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πῶς ἐν τῇ ὁδῷ εἶδεν τὸν κύριον</w:t>
      </w:r>
      <w:r w:rsidRPr="006D3890">
        <w:rPr>
          <w:rFonts w:eastAsia="Times New Roman" w:cs="Times New Roman"/>
          <w:lang w:eastAsia="de-DE"/>
        </w:rPr>
        <w:t xml:space="preserve"> (wie er auf dem Weg den Herrn sah) mit der indirekten Fragepartikel </w:t>
      </w:r>
      <w:r w:rsidRPr="006D3890">
        <w:rPr>
          <w:rFonts w:eastAsia="Times New Roman" w:cs="Times New Roman"/>
          <w:b/>
          <w:bCs/>
          <w:lang w:eastAsia="de-DE"/>
        </w:rPr>
        <w:t>πῶς</w:t>
      </w:r>
      <w:r w:rsidRPr="006D3890">
        <w:rPr>
          <w:rFonts w:eastAsia="Times New Roman" w:cs="Times New Roman"/>
          <w:lang w:eastAsia="de-DE"/>
        </w:rPr>
        <w:t xml:space="preserve"> (wie), der Präpositionalphrase </w:t>
      </w:r>
      <w:r w:rsidRPr="006D3890">
        <w:rPr>
          <w:rFonts w:eastAsia="Times New Roman" w:cs="Times New Roman"/>
          <w:b/>
          <w:bCs/>
          <w:lang w:eastAsia="de-DE"/>
        </w:rPr>
        <w:t>ἐν τῇ ὁδῷ</w:t>
      </w:r>
      <w:r w:rsidRPr="006D3890">
        <w:rPr>
          <w:rFonts w:eastAsia="Times New Roman" w:cs="Times New Roman"/>
          <w:lang w:eastAsia="de-DE"/>
        </w:rPr>
        <w:t xml:space="preserve"> (auf dem Weg) </w:t>
      </w:r>
      <w:r w:rsidRPr="006D3890">
        <w:rPr>
          <w:rFonts w:eastAsia="Times New Roman" w:cs="Times New Roman"/>
          <w:lang w:eastAsia="de-DE"/>
        </w:rPr>
        <w:lastRenderedPageBreak/>
        <w:t xml:space="preserve">im Dativ, dem Verb </w:t>
      </w:r>
      <w:r w:rsidRPr="006D3890">
        <w:rPr>
          <w:rFonts w:eastAsia="Times New Roman" w:cs="Times New Roman"/>
          <w:b/>
          <w:bCs/>
          <w:lang w:eastAsia="de-DE"/>
        </w:rPr>
        <w:t>εἶδεν</w:t>
      </w:r>
      <w:r w:rsidRPr="006D3890">
        <w:rPr>
          <w:rFonts w:eastAsia="Times New Roman" w:cs="Times New Roman"/>
          <w:lang w:eastAsia="de-DE"/>
        </w:rPr>
        <w:t xml:space="preserve"> (er sah) im Aorist Indikativ Aktiv 3. Person Singular und dem direkten Objekt </w:t>
      </w:r>
      <w:r w:rsidRPr="006D3890">
        <w:rPr>
          <w:rFonts w:eastAsia="Times New Roman" w:cs="Times New Roman"/>
          <w:b/>
          <w:bCs/>
          <w:lang w:eastAsia="de-DE"/>
        </w:rPr>
        <w:t>τὸν κύριον</w:t>
      </w:r>
      <w:r w:rsidRPr="006D3890">
        <w:rPr>
          <w:rFonts w:eastAsia="Times New Roman" w:cs="Times New Roman"/>
          <w:lang w:eastAsia="de-DE"/>
        </w:rPr>
        <w:t xml:space="preserve"> (den Herrn) im Akkusativ.</w:t>
      </w:r>
    </w:p>
    <w:p w14:paraId="0F80AF0D" w14:textId="77777777" w:rsidR="006D3890" w:rsidRPr="006D3890" w:rsidRDefault="006D3890" w:rsidP="006D3890">
      <w:pPr>
        <w:numPr>
          <w:ilvl w:val="0"/>
          <w:numId w:val="1"/>
        </w:num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ὅτι ἐλάλησεν αὐτῷ</w:t>
      </w:r>
      <w:r w:rsidRPr="006D3890">
        <w:rPr>
          <w:rFonts w:eastAsia="Times New Roman" w:cs="Times New Roman"/>
          <w:lang w:eastAsia="de-DE"/>
        </w:rPr>
        <w:t xml:space="preserve"> (dass er zu ihm sprach) mit der Konjunktion </w:t>
      </w:r>
      <w:r w:rsidRPr="006D3890">
        <w:rPr>
          <w:rFonts w:eastAsia="Times New Roman" w:cs="Times New Roman"/>
          <w:b/>
          <w:bCs/>
          <w:lang w:eastAsia="de-DE"/>
        </w:rPr>
        <w:t>ὅτι</w:t>
      </w:r>
      <w:r w:rsidRPr="006D3890">
        <w:rPr>
          <w:rFonts w:eastAsia="Times New Roman" w:cs="Times New Roman"/>
          <w:lang w:eastAsia="de-DE"/>
        </w:rPr>
        <w:t xml:space="preserve"> (dass), dem Verb </w:t>
      </w:r>
      <w:r w:rsidRPr="006D3890">
        <w:rPr>
          <w:rFonts w:eastAsia="Times New Roman" w:cs="Times New Roman"/>
          <w:b/>
          <w:bCs/>
          <w:lang w:eastAsia="de-DE"/>
        </w:rPr>
        <w:t>ἐλάλησεν</w:t>
      </w:r>
      <w:r w:rsidRPr="006D3890">
        <w:rPr>
          <w:rFonts w:eastAsia="Times New Roman" w:cs="Times New Roman"/>
          <w:lang w:eastAsia="de-DE"/>
        </w:rPr>
        <w:t xml:space="preserve"> (er sprach) im Aorist Indikativ Aktiv 3. Person Singular und dem Dativ </w:t>
      </w:r>
      <w:r w:rsidRPr="006D3890">
        <w:rPr>
          <w:rFonts w:eastAsia="Times New Roman" w:cs="Times New Roman"/>
          <w:b/>
          <w:bCs/>
          <w:lang w:eastAsia="de-DE"/>
        </w:rPr>
        <w:t>αὐτῷ</w:t>
      </w:r>
      <w:r w:rsidRPr="006D3890">
        <w:rPr>
          <w:rFonts w:eastAsia="Times New Roman" w:cs="Times New Roman"/>
          <w:lang w:eastAsia="de-DE"/>
        </w:rPr>
        <w:t xml:space="preserve"> (zu ihm).</w:t>
      </w:r>
    </w:p>
    <w:p w14:paraId="56C84B08" w14:textId="77777777" w:rsidR="006D3890" w:rsidRPr="006D3890" w:rsidRDefault="006D3890" w:rsidP="006D3890">
      <w:pPr>
        <w:numPr>
          <w:ilvl w:val="0"/>
          <w:numId w:val="1"/>
        </w:num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πῶς ἐν Δαμασκῷ ἐπαρρησιάσατο ἐν τῷ ὀνόματι τοῦ Ἰησοῦ</w:t>
      </w:r>
      <w:r w:rsidRPr="006D3890">
        <w:rPr>
          <w:rFonts w:eastAsia="Times New Roman" w:cs="Times New Roman"/>
          <w:lang w:eastAsia="de-DE"/>
        </w:rPr>
        <w:t xml:space="preserve"> (wie er in Damaskus freimütig im Namen Jesu sprach) mit der indirekten Fragepartikel </w:t>
      </w:r>
      <w:r w:rsidRPr="006D3890">
        <w:rPr>
          <w:rFonts w:eastAsia="Times New Roman" w:cs="Times New Roman"/>
          <w:b/>
          <w:bCs/>
          <w:lang w:eastAsia="de-DE"/>
        </w:rPr>
        <w:t>πῶς</w:t>
      </w:r>
      <w:r w:rsidRPr="006D3890">
        <w:rPr>
          <w:rFonts w:eastAsia="Times New Roman" w:cs="Times New Roman"/>
          <w:lang w:eastAsia="de-DE"/>
        </w:rPr>
        <w:t xml:space="preserve"> (wie), der Präpositionalphrase </w:t>
      </w:r>
      <w:r w:rsidRPr="006D3890">
        <w:rPr>
          <w:rFonts w:eastAsia="Times New Roman" w:cs="Times New Roman"/>
          <w:b/>
          <w:bCs/>
          <w:lang w:eastAsia="de-DE"/>
        </w:rPr>
        <w:t>ἐν Δαμασκῷ</w:t>
      </w:r>
      <w:r w:rsidRPr="006D3890">
        <w:rPr>
          <w:rFonts w:eastAsia="Times New Roman" w:cs="Times New Roman"/>
          <w:lang w:eastAsia="de-DE"/>
        </w:rPr>
        <w:t xml:space="preserve"> (in Damaskus) im Dativ, dem Verb </w:t>
      </w:r>
      <w:r w:rsidRPr="006D3890">
        <w:rPr>
          <w:rFonts w:eastAsia="Times New Roman" w:cs="Times New Roman"/>
          <w:b/>
          <w:bCs/>
          <w:lang w:eastAsia="de-DE"/>
        </w:rPr>
        <w:t>ἐπαρρησιάσατο</w:t>
      </w:r>
      <w:r w:rsidRPr="006D3890">
        <w:rPr>
          <w:rFonts w:eastAsia="Times New Roman" w:cs="Times New Roman"/>
          <w:lang w:eastAsia="de-DE"/>
        </w:rPr>
        <w:t xml:space="preserve"> (er sprach freimütig) im Aorist Indikativ Medium 3. Person Singular und der Präpositionalphrase </w:t>
      </w:r>
      <w:r w:rsidRPr="006D3890">
        <w:rPr>
          <w:rFonts w:eastAsia="Times New Roman" w:cs="Times New Roman"/>
          <w:b/>
          <w:bCs/>
          <w:lang w:eastAsia="de-DE"/>
        </w:rPr>
        <w:t>ἐν τῷ ὀνόματι τοῦ Ἰησοῦ</w:t>
      </w:r>
      <w:r w:rsidRPr="006D3890">
        <w:rPr>
          <w:rFonts w:eastAsia="Times New Roman" w:cs="Times New Roman"/>
          <w:lang w:eastAsia="de-DE"/>
        </w:rPr>
        <w:t xml:space="preserve"> (im Namen Jesu) im Dativ.</w:t>
      </w:r>
    </w:p>
    <w:p w14:paraId="5CF34C6B"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zwei koordinierten Hauptsätzen, wobei der zweite durch drei koordinierte indirekte Frage- bzw. Aussagesätze erweitert wird. Diese Struktur betont die vermittelnde Rolle des Barnabas, der sowohl aktiv handelt (bringt Saulus zu den Aposteln) als auch kommuniziert (erzählt ihnen von Saulus' Erfahrungen).</w:t>
      </w:r>
    </w:p>
    <w:p w14:paraId="7CC78EE4" w14:textId="77777777" w:rsidR="006D3890" w:rsidRPr="006D3890" w:rsidRDefault="006D3890" w:rsidP="006D3890">
      <w:pPr>
        <w:spacing w:before="100" w:beforeAutospacing="1" w:after="100" w:afterAutospacing="1" w:line="240" w:lineRule="auto"/>
        <w:outlineLvl w:val="0"/>
        <w:rPr>
          <w:rFonts w:eastAsia="Times New Roman" w:cs="Times New Roman"/>
          <w:b/>
          <w:bCs/>
          <w:kern w:val="36"/>
          <w:sz w:val="48"/>
          <w:szCs w:val="48"/>
          <w:lang w:eastAsia="de-DE"/>
        </w:rPr>
      </w:pPr>
      <w:r w:rsidRPr="006D3890">
        <w:rPr>
          <w:rFonts w:eastAsia="Times New Roman" w:cs="Times New Roman"/>
          <w:b/>
          <w:bCs/>
          <w:kern w:val="36"/>
          <w:sz w:val="48"/>
          <w:szCs w:val="48"/>
          <w:lang w:eastAsia="de-DE"/>
        </w:rPr>
        <w:t>Apostelgeschichte 9,28</w:t>
      </w:r>
    </w:p>
    <w:p w14:paraId="0EC1C1DC"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Griechisch</w:t>
      </w:r>
      <w:r w:rsidRPr="006D3890">
        <w:rPr>
          <w:rFonts w:eastAsia="Times New Roman" w:cs="Times New Roman"/>
          <w:lang w:eastAsia="de-DE"/>
        </w:rPr>
        <w:t>: Καὶ ἦν μετʼ αὐτῶν εἰσπορευόμενος εἰς Ἱερουσαλήμ, καὶ παρρησιαζόμενος ἐν τῷ ὀνόματι τοῦ κυρίου Ἰησοῦ,</w:t>
      </w:r>
    </w:p>
    <w:p w14:paraId="3A36C04E"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Deutsch</w:t>
      </w:r>
      <w:r w:rsidRPr="006D3890">
        <w:rPr>
          <w:rFonts w:eastAsia="Times New Roman" w:cs="Times New Roman"/>
          <w:lang w:eastAsia="de-DE"/>
        </w:rPr>
        <w:t>: Und er ging mit ihnen aus und ein in Jerusalem und sprach freimütig im Namen des Herrn.</w:t>
      </w:r>
    </w:p>
    <w:p w14:paraId="617C50B1" w14:textId="77777777" w:rsidR="006D3890" w:rsidRPr="006D3890" w:rsidRDefault="00F77F26" w:rsidP="006D3890">
      <w:pPr>
        <w:spacing w:after="0" w:line="240" w:lineRule="auto"/>
        <w:rPr>
          <w:rFonts w:eastAsia="Times New Roman" w:cs="Times New Roman"/>
          <w:lang w:eastAsia="de-DE"/>
        </w:rPr>
      </w:pPr>
      <w:r>
        <w:rPr>
          <w:rFonts w:eastAsia="Times New Roman" w:cs="Times New Roman"/>
          <w:lang w:eastAsia="de-DE"/>
        </w:rPr>
        <w:pict w14:anchorId="2E0E7652">
          <v:rect id="_x0000_i1345" style="width:0;height:1.5pt" o:hralign="center" o:hrstd="t" o:hr="t" fillcolor="#a0a0a0" stroked="f"/>
        </w:pict>
      </w:r>
    </w:p>
    <w:p w14:paraId="793086C4"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Kommentar:</w:t>
      </w:r>
      <w:r w:rsidRPr="006D3890">
        <w:rPr>
          <w:rFonts w:eastAsia="Times New Roman" w:cs="Times New Roman"/>
          <w:lang w:eastAsia="de-DE"/>
        </w:rPr>
        <w:t xml:space="preserve"> Der Vers beginnt mit der Konjunktion </w:t>
      </w:r>
      <w:r w:rsidRPr="006D3890">
        <w:rPr>
          <w:rFonts w:eastAsia="Times New Roman" w:cs="Times New Roman"/>
          <w:b/>
          <w:bCs/>
          <w:lang w:eastAsia="de-DE"/>
        </w:rPr>
        <w:t>Καὶ</w:t>
      </w:r>
      <w:r w:rsidRPr="006D3890">
        <w:rPr>
          <w:rFonts w:eastAsia="Times New Roman" w:cs="Times New Roman"/>
          <w:lang w:eastAsia="de-DE"/>
        </w:rPr>
        <w:t xml:space="preserve"> (Und), die eine direkte Folge der Vermittlung des Barnabas einleitet. Das Verb </w:t>
      </w:r>
      <w:r w:rsidRPr="006D3890">
        <w:rPr>
          <w:rFonts w:eastAsia="Times New Roman" w:cs="Times New Roman"/>
          <w:b/>
          <w:bCs/>
          <w:lang w:eastAsia="de-DE"/>
        </w:rPr>
        <w:t>ἦν</w:t>
      </w:r>
      <w:r w:rsidRPr="006D3890">
        <w:rPr>
          <w:rFonts w:eastAsia="Times New Roman" w:cs="Times New Roman"/>
          <w:lang w:eastAsia="de-DE"/>
        </w:rPr>
        <w:t xml:space="preserve"> (er war) im Imperfekt Indikativ Aktiv 3. Person Singular bildet mit dem folgenden Partizip eine periphrastische Konstruktion, die einen andauernden Zustand beschreibt. Die Präpositionalphrase </w:t>
      </w:r>
      <w:r w:rsidRPr="006D3890">
        <w:rPr>
          <w:rFonts w:eastAsia="Times New Roman" w:cs="Times New Roman"/>
          <w:b/>
          <w:bCs/>
          <w:lang w:eastAsia="de-DE"/>
        </w:rPr>
        <w:t>μετʼ αὐτῶν</w:t>
      </w:r>
      <w:r w:rsidRPr="006D3890">
        <w:rPr>
          <w:rFonts w:eastAsia="Times New Roman" w:cs="Times New Roman"/>
          <w:lang w:eastAsia="de-DE"/>
        </w:rPr>
        <w:t xml:space="preserve"> (mit ihnen) im Genitiv betont die Gemeinschaft mit den Aposteln.</w:t>
      </w:r>
    </w:p>
    <w:p w14:paraId="55AEFFB1"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Das Partizip </w:t>
      </w:r>
      <w:r w:rsidRPr="006D3890">
        <w:rPr>
          <w:rFonts w:eastAsia="Times New Roman" w:cs="Times New Roman"/>
          <w:b/>
          <w:bCs/>
          <w:lang w:eastAsia="de-DE"/>
        </w:rPr>
        <w:t>εἰσπορευόμενος</w:t>
      </w:r>
      <w:r w:rsidRPr="006D3890">
        <w:rPr>
          <w:rFonts w:eastAsia="Times New Roman" w:cs="Times New Roman"/>
          <w:lang w:eastAsia="de-DE"/>
        </w:rPr>
        <w:t xml:space="preserve"> (hineingehend/ausgehend und eingehend) im Präsens Medium Nominativ Maskulin Singular beschreibt eine fortdauernde Handlung und ist Teil der periphrastischen Konstruktion mit </w:t>
      </w:r>
      <w:r w:rsidRPr="006D3890">
        <w:rPr>
          <w:rFonts w:eastAsia="Times New Roman" w:cs="Times New Roman"/>
          <w:b/>
          <w:bCs/>
          <w:lang w:eastAsia="de-DE"/>
        </w:rPr>
        <w:t>ἦν</w:t>
      </w:r>
      <w:r w:rsidRPr="006D3890">
        <w:rPr>
          <w:rFonts w:eastAsia="Times New Roman" w:cs="Times New Roman"/>
          <w:lang w:eastAsia="de-DE"/>
        </w:rPr>
        <w:t xml:space="preserve">. Die Präposition </w:t>
      </w:r>
      <w:r w:rsidRPr="006D3890">
        <w:rPr>
          <w:rFonts w:eastAsia="Times New Roman" w:cs="Times New Roman"/>
          <w:b/>
          <w:bCs/>
          <w:lang w:eastAsia="de-DE"/>
        </w:rPr>
        <w:t>εἰς</w:t>
      </w:r>
      <w:r w:rsidRPr="006D3890">
        <w:rPr>
          <w:rFonts w:eastAsia="Times New Roman" w:cs="Times New Roman"/>
          <w:lang w:eastAsia="de-DE"/>
        </w:rPr>
        <w:t xml:space="preserve"> mit Akkusativ (</w:t>
      </w:r>
      <w:r w:rsidRPr="006D3890">
        <w:rPr>
          <w:rFonts w:eastAsia="Times New Roman" w:cs="Times New Roman"/>
          <w:b/>
          <w:bCs/>
          <w:lang w:eastAsia="de-DE"/>
        </w:rPr>
        <w:t>Ἱερουσαλήμ</w:t>
      </w:r>
      <w:r w:rsidRPr="006D3890">
        <w:rPr>
          <w:rFonts w:eastAsia="Times New Roman" w:cs="Times New Roman"/>
          <w:lang w:eastAsia="de-DE"/>
        </w:rPr>
        <w:t xml:space="preserve"> - Jerusalem) gibt das Ziel an, wobei "hinein- und hinausgehen" ein semitischer Ausdruck für freien, ungehinderten Umgang ist.</w:t>
      </w:r>
    </w:p>
    <w:p w14:paraId="3594181F"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lang w:eastAsia="de-DE"/>
        </w:rPr>
        <w:t xml:space="preserve">Die Konjunktion </w:t>
      </w:r>
      <w:r w:rsidRPr="006D3890">
        <w:rPr>
          <w:rFonts w:eastAsia="Times New Roman" w:cs="Times New Roman"/>
          <w:b/>
          <w:bCs/>
          <w:lang w:eastAsia="de-DE"/>
        </w:rPr>
        <w:t>καὶ</w:t>
      </w:r>
      <w:r w:rsidRPr="006D3890">
        <w:rPr>
          <w:rFonts w:eastAsia="Times New Roman" w:cs="Times New Roman"/>
          <w:lang w:eastAsia="de-DE"/>
        </w:rPr>
        <w:t xml:space="preserve"> (und) leitet den zweiten Teil des Verses ein. Das Partizip </w:t>
      </w:r>
      <w:r w:rsidRPr="006D3890">
        <w:rPr>
          <w:rFonts w:eastAsia="Times New Roman" w:cs="Times New Roman"/>
          <w:b/>
          <w:bCs/>
          <w:lang w:eastAsia="de-DE"/>
        </w:rPr>
        <w:t>παρρησιαζόμενος</w:t>
      </w:r>
      <w:r w:rsidRPr="006D3890">
        <w:rPr>
          <w:rFonts w:eastAsia="Times New Roman" w:cs="Times New Roman"/>
          <w:lang w:eastAsia="de-DE"/>
        </w:rPr>
        <w:t xml:space="preserve"> (freimütig redend) im Präsens Medium Nominativ Maskulin Singular beschreibt eine weitere fortdauernde Handlung und setzt die periphrastische Konstruktion fort. Die Präpositionalphrase </w:t>
      </w:r>
      <w:r w:rsidRPr="006D3890">
        <w:rPr>
          <w:rFonts w:eastAsia="Times New Roman" w:cs="Times New Roman"/>
          <w:b/>
          <w:bCs/>
          <w:lang w:eastAsia="de-DE"/>
        </w:rPr>
        <w:t>ἐν τῷ ὀνόματι τοῦ κυρίου Ἰησοῦ</w:t>
      </w:r>
      <w:r w:rsidRPr="006D3890">
        <w:rPr>
          <w:rFonts w:eastAsia="Times New Roman" w:cs="Times New Roman"/>
          <w:lang w:eastAsia="de-DE"/>
        </w:rPr>
        <w:t xml:space="preserve"> (im Namen des Herrn Jesus) im Dativ gibt die Autorität an, in der Saulus spricht, wobei </w:t>
      </w:r>
      <w:r w:rsidRPr="006D3890">
        <w:rPr>
          <w:rFonts w:eastAsia="Times New Roman" w:cs="Times New Roman"/>
          <w:b/>
          <w:bCs/>
          <w:lang w:eastAsia="de-DE"/>
        </w:rPr>
        <w:t>τοῦ κυρίου Ἰησοῦ</w:t>
      </w:r>
      <w:r w:rsidRPr="006D3890">
        <w:rPr>
          <w:rFonts w:eastAsia="Times New Roman" w:cs="Times New Roman"/>
          <w:lang w:eastAsia="de-DE"/>
        </w:rPr>
        <w:t xml:space="preserve"> (des Herrn Jesus) im Genitiv steht, mit </w:t>
      </w:r>
      <w:r w:rsidRPr="006D3890">
        <w:rPr>
          <w:rFonts w:eastAsia="Times New Roman" w:cs="Times New Roman"/>
          <w:b/>
          <w:bCs/>
          <w:lang w:eastAsia="de-DE"/>
        </w:rPr>
        <w:t>Ἰησοῦ</w:t>
      </w:r>
      <w:r w:rsidRPr="006D3890">
        <w:rPr>
          <w:rFonts w:eastAsia="Times New Roman" w:cs="Times New Roman"/>
          <w:lang w:eastAsia="de-DE"/>
        </w:rPr>
        <w:t xml:space="preserve"> (Jesus) in Apposition zu </w:t>
      </w:r>
      <w:r w:rsidRPr="006D3890">
        <w:rPr>
          <w:rFonts w:eastAsia="Times New Roman" w:cs="Times New Roman"/>
          <w:b/>
          <w:bCs/>
          <w:lang w:eastAsia="de-DE"/>
        </w:rPr>
        <w:t>κυρίου</w:t>
      </w:r>
      <w:r w:rsidRPr="006D3890">
        <w:rPr>
          <w:rFonts w:eastAsia="Times New Roman" w:cs="Times New Roman"/>
          <w:lang w:eastAsia="de-DE"/>
        </w:rPr>
        <w:t xml:space="preserve"> (Herrn).</w:t>
      </w:r>
    </w:p>
    <w:p w14:paraId="0D6E298B" w14:textId="77777777" w:rsidR="006D3890" w:rsidRPr="006D3890" w:rsidRDefault="006D3890" w:rsidP="006D3890">
      <w:pPr>
        <w:spacing w:before="100" w:beforeAutospacing="1" w:after="100" w:afterAutospacing="1" w:line="240" w:lineRule="auto"/>
        <w:rPr>
          <w:rFonts w:eastAsia="Times New Roman" w:cs="Times New Roman"/>
          <w:lang w:eastAsia="de-DE"/>
        </w:rPr>
      </w:pPr>
      <w:r w:rsidRPr="006D3890">
        <w:rPr>
          <w:rFonts w:eastAsia="Times New Roman" w:cs="Times New Roman"/>
          <w:b/>
          <w:bCs/>
          <w:lang w:eastAsia="de-DE"/>
        </w:rPr>
        <w:t>Struktur des Satzes:</w:t>
      </w:r>
      <w:r w:rsidRPr="006D3890">
        <w:rPr>
          <w:rFonts w:eastAsia="Times New Roman" w:cs="Times New Roman"/>
          <w:lang w:eastAsia="de-DE"/>
        </w:rPr>
        <w:t xml:space="preserve"> Der Vers besteht aus einem Hauptsatz mit einer periphrastischen Verbkonstruktion (</w:t>
      </w:r>
      <w:r w:rsidRPr="006D3890">
        <w:rPr>
          <w:rFonts w:eastAsia="Times New Roman" w:cs="Times New Roman"/>
          <w:b/>
          <w:bCs/>
          <w:lang w:eastAsia="de-DE"/>
        </w:rPr>
        <w:t>ἦν εἰσπορευόμενος</w:t>
      </w:r>
      <w:r w:rsidRPr="006D3890">
        <w:rPr>
          <w:rFonts w:eastAsia="Times New Roman" w:cs="Times New Roman"/>
          <w:lang w:eastAsia="de-DE"/>
        </w:rPr>
        <w:t>), die durch ein weiteres koordiniertes Partizip (</w:t>
      </w:r>
      <w:r w:rsidRPr="006D3890">
        <w:rPr>
          <w:rFonts w:eastAsia="Times New Roman" w:cs="Times New Roman"/>
          <w:b/>
          <w:bCs/>
          <w:lang w:eastAsia="de-DE"/>
        </w:rPr>
        <w:t>παρρησιαζόμενος</w:t>
      </w:r>
      <w:r w:rsidRPr="006D3890">
        <w:rPr>
          <w:rFonts w:eastAsia="Times New Roman" w:cs="Times New Roman"/>
          <w:lang w:eastAsia="de-DE"/>
        </w:rPr>
        <w:t>) erweitert wird. Diese Struktur betont die fortdauernde, ungehinderte Natur sowohl der Gemeinschaft des Saulus mit den Aposteln als auch seiner öffentlichen Verkündigung.</w:t>
      </w:r>
    </w:p>
    <w:p w14:paraId="04589544" w14:textId="77777777" w:rsidR="0008300C" w:rsidRPr="0008300C" w:rsidRDefault="0008300C" w:rsidP="0008300C">
      <w:pPr>
        <w:spacing w:before="100" w:beforeAutospacing="1" w:after="100" w:afterAutospacing="1" w:line="240" w:lineRule="auto"/>
        <w:outlineLvl w:val="0"/>
        <w:rPr>
          <w:rFonts w:eastAsia="Times New Roman" w:cs="Times New Roman"/>
          <w:b/>
          <w:bCs/>
          <w:kern w:val="36"/>
          <w:sz w:val="48"/>
          <w:szCs w:val="48"/>
          <w:lang w:eastAsia="de-DE"/>
        </w:rPr>
      </w:pPr>
      <w:r w:rsidRPr="0008300C">
        <w:rPr>
          <w:rFonts w:eastAsia="Times New Roman" w:cs="Times New Roman"/>
          <w:b/>
          <w:bCs/>
          <w:kern w:val="36"/>
          <w:sz w:val="48"/>
          <w:szCs w:val="48"/>
          <w:lang w:eastAsia="de-DE"/>
        </w:rPr>
        <w:lastRenderedPageBreak/>
        <w:t>Apostelgeschichte 9,29</w:t>
      </w:r>
    </w:p>
    <w:p w14:paraId="5562F9B7"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Griechisch</w:t>
      </w:r>
      <w:r w:rsidRPr="0008300C">
        <w:rPr>
          <w:rFonts w:eastAsia="Times New Roman" w:cs="Times New Roman"/>
          <w:lang w:eastAsia="de-DE"/>
        </w:rPr>
        <w:t>: ἐλάλει τε καὶ συνεζήτει πρὸς τοὺς Ἑλληνιστάς· οἱ δὲ ἐπεχείρουν αὐτὸν ἀνελεῖν.</w:t>
      </w:r>
    </w:p>
    <w:p w14:paraId="5112BB2B"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Deutsch</w:t>
      </w:r>
      <w:r w:rsidRPr="0008300C">
        <w:rPr>
          <w:rFonts w:eastAsia="Times New Roman" w:cs="Times New Roman"/>
          <w:lang w:eastAsia="de-DE"/>
        </w:rPr>
        <w:t>: Und er redete und stritt mit den Hellenisten; sie aber suchten ihn umzubringen.</w:t>
      </w:r>
    </w:p>
    <w:p w14:paraId="56A34AB8" w14:textId="77777777" w:rsidR="0008300C" w:rsidRPr="0008300C" w:rsidRDefault="00F77F26" w:rsidP="0008300C">
      <w:pPr>
        <w:spacing w:after="0" w:line="240" w:lineRule="auto"/>
        <w:rPr>
          <w:rFonts w:eastAsia="Times New Roman" w:cs="Times New Roman"/>
          <w:lang w:eastAsia="de-DE"/>
        </w:rPr>
      </w:pPr>
      <w:r>
        <w:rPr>
          <w:rFonts w:eastAsia="Times New Roman" w:cs="Times New Roman"/>
          <w:lang w:eastAsia="de-DE"/>
        </w:rPr>
        <w:pict w14:anchorId="6DA473D9">
          <v:rect id="_x0000_i1346" style="width:0;height:1.5pt" o:hralign="center" o:hrstd="t" o:hr="t" fillcolor="#a0a0a0" stroked="f"/>
        </w:pict>
      </w:r>
    </w:p>
    <w:p w14:paraId="51765679"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Kommentar:</w:t>
      </w:r>
      <w:r w:rsidRPr="0008300C">
        <w:rPr>
          <w:rFonts w:eastAsia="Times New Roman" w:cs="Times New Roman"/>
          <w:lang w:eastAsia="de-DE"/>
        </w:rPr>
        <w:t xml:space="preserve"> Der Vers beginnt mit dem Verb </w:t>
      </w:r>
      <w:r w:rsidRPr="0008300C">
        <w:rPr>
          <w:rFonts w:eastAsia="Times New Roman" w:cs="Times New Roman"/>
          <w:b/>
          <w:bCs/>
          <w:lang w:eastAsia="de-DE"/>
        </w:rPr>
        <w:t>ἐλάλει</w:t>
      </w:r>
      <w:r w:rsidRPr="0008300C">
        <w:rPr>
          <w:rFonts w:eastAsia="Times New Roman" w:cs="Times New Roman"/>
          <w:lang w:eastAsia="de-DE"/>
        </w:rPr>
        <w:t xml:space="preserve"> (er redete/sprach) im Imperfekt Indikativ Aktiv 3. Person Singular, das eine anhaltende Handlung in der Vergangenheit beschreibt. Die Partikel </w:t>
      </w:r>
      <w:r w:rsidRPr="0008300C">
        <w:rPr>
          <w:rFonts w:eastAsia="Times New Roman" w:cs="Times New Roman"/>
          <w:b/>
          <w:bCs/>
          <w:lang w:eastAsia="de-DE"/>
        </w:rPr>
        <w:t>τε</w:t>
      </w:r>
      <w:r w:rsidRPr="0008300C">
        <w:rPr>
          <w:rFonts w:eastAsia="Times New Roman" w:cs="Times New Roman"/>
          <w:lang w:eastAsia="de-DE"/>
        </w:rPr>
        <w:t xml:space="preserve"> (und/sowohl) verbindet dieses Verb eng mit dem folgenden und deutet an, dass beide Aktivitäten zusammengehören. Die Konjunktion </w:t>
      </w:r>
      <w:r w:rsidRPr="0008300C">
        <w:rPr>
          <w:rFonts w:eastAsia="Times New Roman" w:cs="Times New Roman"/>
          <w:b/>
          <w:bCs/>
          <w:lang w:eastAsia="de-DE"/>
        </w:rPr>
        <w:t>καὶ</w:t>
      </w:r>
      <w:r w:rsidRPr="0008300C">
        <w:rPr>
          <w:rFonts w:eastAsia="Times New Roman" w:cs="Times New Roman"/>
          <w:lang w:eastAsia="de-DE"/>
        </w:rPr>
        <w:t xml:space="preserve"> (und) leitet das zweite Verb ein: </w:t>
      </w:r>
      <w:r w:rsidRPr="0008300C">
        <w:rPr>
          <w:rFonts w:eastAsia="Times New Roman" w:cs="Times New Roman"/>
          <w:b/>
          <w:bCs/>
          <w:lang w:eastAsia="de-DE"/>
        </w:rPr>
        <w:t>συνεζήτει</w:t>
      </w:r>
      <w:r w:rsidRPr="0008300C">
        <w:rPr>
          <w:rFonts w:eastAsia="Times New Roman" w:cs="Times New Roman"/>
          <w:lang w:eastAsia="de-DE"/>
        </w:rPr>
        <w:t xml:space="preserve"> (er diskutierte/stritt) im Imperfekt Indikativ Aktiv 3. Person Singular, das ebenfalls eine fortdauernde Handlung beschreibt. Das Präfix </w:t>
      </w:r>
      <w:r w:rsidRPr="0008300C">
        <w:rPr>
          <w:rFonts w:eastAsia="Times New Roman" w:cs="Times New Roman"/>
          <w:b/>
          <w:bCs/>
          <w:lang w:eastAsia="de-DE"/>
        </w:rPr>
        <w:t>συν-</w:t>
      </w:r>
      <w:r w:rsidRPr="0008300C">
        <w:rPr>
          <w:rFonts w:eastAsia="Times New Roman" w:cs="Times New Roman"/>
          <w:lang w:eastAsia="de-DE"/>
        </w:rPr>
        <w:t xml:space="preserve"> betont den interaktiven, gegenseitigen Charakter der Diskussionen.</w:t>
      </w:r>
    </w:p>
    <w:p w14:paraId="43E053CC"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lang w:eastAsia="de-DE"/>
        </w:rPr>
        <w:t xml:space="preserve">Die Präpositionalphrase </w:t>
      </w:r>
      <w:r w:rsidRPr="0008300C">
        <w:rPr>
          <w:rFonts w:eastAsia="Times New Roman" w:cs="Times New Roman"/>
          <w:b/>
          <w:bCs/>
          <w:lang w:eastAsia="de-DE"/>
        </w:rPr>
        <w:t>πρὸς τοὺς Ἑλληνιστάς</w:t>
      </w:r>
      <w:r w:rsidRPr="0008300C">
        <w:rPr>
          <w:rFonts w:eastAsia="Times New Roman" w:cs="Times New Roman"/>
          <w:lang w:eastAsia="de-DE"/>
        </w:rPr>
        <w:t xml:space="preserve"> (mit den Hellenisten) im Akkusativ gibt die Adressaten dieser Gespräche an. Der Begriff </w:t>
      </w:r>
      <w:r w:rsidRPr="0008300C">
        <w:rPr>
          <w:rFonts w:eastAsia="Times New Roman" w:cs="Times New Roman"/>
          <w:b/>
          <w:bCs/>
          <w:lang w:eastAsia="de-DE"/>
        </w:rPr>
        <w:t>Ἑλληνιστάς</w:t>
      </w:r>
      <w:r w:rsidRPr="0008300C">
        <w:rPr>
          <w:rFonts w:eastAsia="Times New Roman" w:cs="Times New Roman"/>
          <w:lang w:eastAsia="de-DE"/>
        </w:rPr>
        <w:t xml:space="preserve"> (Hellenisten) bezeichnet griechischsprachige Juden, die in der Diaspora aufgewachsen waren und oft hellenistisch geprägt waren, im Gegensatz zu den hebräischsprachigen Juden Palästinas (vgl. Apg 6,1).</w:t>
      </w:r>
    </w:p>
    <w:p w14:paraId="0FFB8BE9"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lang w:eastAsia="de-DE"/>
        </w:rPr>
        <w:t xml:space="preserve">Der zweite Teil des Verses beginnt mit dem Artikelpronomen </w:t>
      </w:r>
      <w:r w:rsidRPr="0008300C">
        <w:rPr>
          <w:rFonts w:eastAsia="Times New Roman" w:cs="Times New Roman"/>
          <w:b/>
          <w:bCs/>
          <w:lang w:eastAsia="de-DE"/>
        </w:rPr>
        <w:t>οἱ</w:t>
      </w:r>
      <w:r w:rsidRPr="0008300C">
        <w:rPr>
          <w:rFonts w:eastAsia="Times New Roman" w:cs="Times New Roman"/>
          <w:lang w:eastAsia="de-DE"/>
        </w:rPr>
        <w:t xml:space="preserve"> mit der Partikel </w:t>
      </w:r>
      <w:r w:rsidRPr="0008300C">
        <w:rPr>
          <w:rFonts w:eastAsia="Times New Roman" w:cs="Times New Roman"/>
          <w:b/>
          <w:bCs/>
          <w:lang w:eastAsia="de-DE"/>
        </w:rPr>
        <w:t>δὲ</w:t>
      </w:r>
      <w:r w:rsidRPr="0008300C">
        <w:rPr>
          <w:rFonts w:eastAsia="Times New Roman" w:cs="Times New Roman"/>
          <w:lang w:eastAsia="de-DE"/>
        </w:rPr>
        <w:t xml:space="preserve"> (aber/nun), die einen Kontrast oder eine Reaktion markiert. Das Verb </w:t>
      </w:r>
      <w:r w:rsidRPr="0008300C">
        <w:rPr>
          <w:rFonts w:eastAsia="Times New Roman" w:cs="Times New Roman"/>
          <w:b/>
          <w:bCs/>
          <w:lang w:eastAsia="de-DE"/>
        </w:rPr>
        <w:t>ἐπεχείρουν</w:t>
      </w:r>
      <w:r w:rsidRPr="0008300C">
        <w:rPr>
          <w:rFonts w:eastAsia="Times New Roman" w:cs="Times New Roman"/>
          <w:lang w:eastAsia="de-DE"/>
        </w:rPr>
        <w:t xml:space="preserve"> (sie versuchten/unternahmen) im Imperfekt Indikativ Aktiv 3. Person Plural beschreibt wiederholte Versuche oder anhaltende Bemühungen. Das Pronomen </w:t>
      </w:r>
      <w:r w:rsidRPr="0008300C">
        <w:rPr>
          <w:rFonts w:eastAsia="Times New Roman" w:cs="Times New Roman"/>
          <w:b/>
          <w:bCs/>
          <w:lang w:eastAsia="de-DE"/>
        </w:rPr>
        <w:t>αὐτὸν</w:t>
      </w:r>
      <w:r w:rsidRPr="0008300C">
        <w:rPr>
          <w:rFonts w:eastAsia="Times New Roman" w:cs="Times New Roman"/>
          <w:lang w:eastAsia="de-DE"/>
        </w:rPr>
        <w:t xml:space="preserve"> (ihn) im Akkusativ bezieht sich auf Saulus und dient als Objekt des Infinitivs. Der Infinitiv </w:t>
      </w:r>
      <w:r w:rsidRPr="0008300C">
        <w:rPr>
          <w:rFonts w:eastAsia="Times New Roman" w:cs="Times New Roman"/>
          <w:b/>
          <w:bCs/>
          <w:lang w:eastAsia="de-DE"/>
        </w:rPr>
        <w:t>ἀνελεῖν</w:t>
      </w:r>
      <w:r w:rsidRPr="0008300C">
        <w:rPr>
          <w:rFonts w:eastAsia="Times New Roman" w:cs="Times New Roman"/>
          <w:lang w:eastAsia="de-DE"/>
        </w:rPr>
        <w:t xml:space="preserve"> (zu töten/beseitigen) im Aorist Aktiv gibt das Ziel dieser Bemühungen an.</w:t>
      </w:r>
    </w:p>
    <w:p w14:paraId="4033121B"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Struktur des Satzes:</w:t>
      </w:r>
      <w:r w:rsidRPr="0008300C">
        <w:rPr>
          <w:rFonts w:eastAsia="Times New Roman" w:cs="Times New Roman"/>
          <w:lang w:eastAsia="de-DE"/>
        </w:rPr>
        <w:t xml:space="preserve"> Der Vers besteht aus zwei unabhängigen Hauptsätzen, verbunden durch die Partikel </w:t>
      </w:r>
      <w:r w:rsidRPr="0008300C">
        <w:rPr>
          <w:rFonts w:eastAsia="Times New Roman" w:cs="Times New Roman"/>
          <w:b/>
          <w:bCs/>
          <w:lang w:eastAsia="de-DE"/>
        </w:rPr>
        <w:t>δὲ</w:t>
      </w:r>
      <w:r w:rsidRPr="0008300C">
        <w:rPr>
          <w:rFonts w:eastAsia="Times New Roman" w:cs="Times New Roman"/>
          <w:lang w:eastAsia="de-DE"/>
        </w:rPr>
        <w:t xml:space="preserve">, die einen kausalen Zusammenhang andeutet: Weil Saulus mit den Hellenisten diskutierte, planten diese, ihn zu töten. Die </w:t>
      </w:r>
      <w:r w:rsidRPr="0008300C">
        <w:rPr>
          <w:rFonts w:eastAsia="Times New Roman" w:cs="Times New Roman"/>
          <w:b/>
          <w:bCs/>
          <w:lang w:eastAsia="de-DE"/>
        </w:rPr>
        <w:t>τε καὶ</w:t>
      </w:r>
      <w:r w:rsidRPr="0008300C">
        <w:rPr>
          <w:rFonts w:eastAsia="Times New Roman" w:cs="Times New Roman"/>
          <w:lang w:eastAsia="de-DE"/>
        </w:rPr>
        <w:t>-Verbindung im ersten Satz betont die enge Verbindung zwischen Reden und Diskutieren als zwei Aspekte derselben missionarischen Tätigkeit.</w:t>
      </w:r>
    </w:p>
    <w:p w14:paraId="024A72F3" w14:textId="77777777" w:rsidR="0008300C" w:rsidRPr="0008300C" w:rsidRDefault="0008300C" w:rsidP="0008300C">
      <w:pPr>
        <w:spacing w:before="100" w:beforeAutospacing="1" w:after="100" w:afterAutospacing="1" w:line="240" w:lineRule="auto"/>
        <w:outlineLvl w:val="0"/>
        <w:rPr>
          <w:rFonts w:eastAsia="Times New Roman" w:cs="Times New Roman"/>
          <w:b/>
          <w:bCs/>
          <w:kern w:val="36"/>
          <w:sz w:val="48"/>
          <w:szCs w:val="48"/>
          <w:lang w:eastAsia="de-DE"/>
        </w:rPr>
      </w:pPr>
      <w:r w:rsidRPr="0008300C">
        <w:rPr>
          <w:rFonts w:eastAsia="Times New Roman" w:cs="Times New Roman"/>
          <w:b/>
          <w:bCs/>
          <w:kern w:val="36"/>
          <w:sz w:val="48"/>
          <w:szCs w:val="48"/>
          <w:lang w:eastAsia="de-DE"/>
        </w:rPr>
        <w:t>Apostelgeschichte 9,30</w:t>
      </w:r>
    </w:p>
    <w:p w14:paraId="7D287F48"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Griechisch</w:t>
      </w:r>
      <w:r w:rsidRPr="0008300C">
        <w:rPr>
          <w:rFonts w:eastAsia="Times New Roman" w:cs="Times New Roman"/>
          <w:lang w:eastAsia="de-DE"/>
        </w:rPr>
        <w:t>: Ἐπιγνόντες δὲ οἱ ἀδελφοὶ κατήγαγον αὐτὸν εἰς Καισάρειαν, καὶ ἐξαπέστειλαν αὐτὸν εἰς Ταρσόν.</w:t>
      </w:r>
    </w:p>
    <w:p w14:paraId="15A7F767"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Deutsch</w:t>
      </w:r>
      <w:r w:rsidRPr="0008300C">
        <w:rPr>
          <w:rFonts w:eastAsia="Times New Roman" w:cs="Times New Roman"/>
          <w:lang w:eastAsia="de-DE"/>
        </w:rPr>
        <w:t>: Als die Brüder es aber erfuhren, brachten sie ihn nach Cäsarea hinab und sandten ihn weg nach Tarsus.</w:t>
      </w:r>
    </w:p>
    <w:p w14:paraId="67CAF9C4" w14:textId="77777777" w:rsidR="0008300C" w:rsidRPr="0008300C" w:rsidRDefault="00F77F26" w:rsidP="0008300C">
      <w:pPr>
        <w:spacing w:after="0" w:line="240" w:lineRule="auto"/>
        <w:rPr>
          <w:rFonts w:eastAsia="Times New Roman" w:cs="Times New Roman"/>
          <w:lang w:eastAsia="de-DE"/>
        </w:rPr>
      </w:pPr>
      <w:r>
        <w:rPr>
          <w:rFonts w:eastAsia="Times New Roman" w:cs="Times New Roman"/>
          <w:lang w:eastAsia="de-DE"/>
        </w:rPr>
        <w:pict w14:anchorId="58FD3149">
          <v:rect id="_x0000_i1347" style="width:0;height:1.5pt" o:hralign="center" o:hrstd="t" o:hr="t" fillcolor="#a0a0a0" stroked="f"/>
        </w:pict>
      </w:r>
    </w:p>
    <w:p w14:paraId="70DCBBC0"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Kommentar:</w:t>
      </w:r>
      <w:r w:rsidRPr="0008300C">
        <w:rPr>
          <w:rFonts w:eastAsia="Times New Roman" w:cs="Times New Roman"/>
          <w:lang w:eastAsia="de-DE"/>
        </w:rPr>
        <w:t xml:space="preserve"> Der Vers beginnt mit dem Partizip </w:t>
      </w:r>
      <w:r w:rsidRPr="0008300C">
        <w:rPr>
          <w:rFonts w:eastAsia="Times New Roman" w:cs="Times New Roman"/>
          <w:b/>
          <w:bCs/>
          <w:lang w:eastAsia="de-DE"/>
        </w:rPr>
        <w:t>Ἐπιγνόντες</w:t>
      </w:r>
      <w:r w:rsidRPr="0008300C">
        <w:rPr>
          <w:rFonts w:eastAsia="Times New Roman" w:cs="Times New Roman"/>
          <w:lang w:eastAsia="de-DE"/>
        </w:rPr>
        <w:t xml:space="preserve"> (erkannt/erfahren habend) im Aorist Aktiv Nominativ Maskulin Plural, das eine dem Hauptverb vorausgehende Handlung beschreibt. Das Präfix </w:t>
      </w:r>
      <w:r w:rsidRPr="0008300C">
        <w:rPr>
          <w:rFonts w:eastAsia="Times New Roman" w:cs="Times New Roman"/>
          <w:b/>
          <w:bCs/>
          <w:lang w:eastAsia="de-DE"/>
        </w:rPr>
        <w:t>ἐπι-</w:t>
      </w:r>
      <w:r w:rsidRPr="0008300C">
        <w:rPr>
          <w:rFonts w:eastAsia="Times New Roman" w:cs="Times New Roman"/>
          <w:lang w:eastAsia="de-DE"/>
        </w:rPr>
        <w:t xml:space="preserve"> kann eine genaue oder vollständige Erkenntnis andeuten. Die Partikel </w:t>
      </w:r>
      <w:r w:rsidRPr="0008300C">
        <w:rPr>
          <w:rFonts w:eastAsia="Times New Roman" w:cs="Times New Roman"/>
          <w:b/>
          <w:bCs/>
          <w:lang w:eastAsia="de-DE"/>
        </w:rPr>
        <w:t>δὲ</w:t>
      </w:r>
      <w:r w:rsidRPr="0008300C">
        <w:rPr>
          <w:rFonts w:eastAsia="Times New Roman" w:cs="Times New Roman"/>
          <w:lang w:eastAsia="de-DE"/>
        </w:rPr>
        <w:t xml:space="preserve"> (aber/nun) markiert einen Übergang zur Reaktion der christlichen Gemeinschaft. </w:t>
      </w:r>
      <w:r w:rsidRPr="0008300C">
        <w:rPr>
          <w:rFonts w:eastAsia="Times New Roman" w:cs="Times New Roman"/>
          <w:lang w:eastAsia="de-DE"/>
        </w:rPr>
        <w:lastRenderedPageBreak/>
        <w:t xml:space="preserve">Das Subjekt </w:t>
      </w:r>
      <w:r w:rsidRPr="0008300C">
        <w:rPr>
          <w:rFonts w:eastAsia="Times New Roman" w:cs="Times New Roman"/>
          <w:b/>
          <w:bCs/>
          <w:lang w:eastAsia="de-DE"/>
        </w:rPr>
        <w:t>οἱ ἀδελφοὶ</w:t>
      </w:r>
      <w:r w:rsidRPr="0008300C">
        <w:rPr>
          <w:rFonts w:eastAsia="Times New Roman" w:cs="Times New Roman"/>
          <w:lang w:eastAsia="de-DE"/>
        </w:rPr>
        <w:t xml:space="preserve"> (die Brüder) im Nominativ Plural bezeichnet die christliche Gemeinde in Jerusalem, die hier zum ersten Mal aktiv zum Schutz des Saulus eingreift.</w:t>
      </w:r>
    </w:p>
    <w:p w14:paraId="5F1BB600"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lang w:eastAsia="de-DE"/>
        </w:rPr>
        <w:t xml:space="preserve">Das Hauptverb </w:t>
      </w:r>
      <w:r w:rsidRPr="0008300C">
        <w:rPr>
          <w:rFonts w:eastAsia="Times New Roman" w:cs="Times New Roman"/>
          <w:b/>
          <w:bCs/>
          <w:lang w:eastAsia="de-DE"/>
        </w:rPr>
        <w:t>κατήγαγον</w:t>
      </w:r>
      <w:r w:rsidRPr="0008300C">
        <w:rPr>
          <w:rFonts w:eastAsia="Times New Roman" w:cs="Times New Roman"/>
          <w:lang w:eastAsia="de-DE"/>
        </w:rPr>
        <w:t xml:space="preserve"> (sie führten hinab) im Aorist Indikativ Aktiv 3. Person Plural beschreibt die erste Haupthandlung. Das Präfix </w:t>
      </w:r>
      <w:r w:rsidRPr="0008300C">
        <w:rPr>
          <w:rFonts w:eastAsia="Times New Roman" w:cs="Times New Roman"/>
          <w:b/>
          <w:bCs/>
          <w:lang w:eastAsia="de-DE"/>
        </w:rPr>
        <w:t>κατα-</w:t>
      </w:r>
      <w:r w:rsidRPr="0008300C">
        <w:rPr>
          <w:rFonts w:eastAsia="Times New Roman" w:cs="Times New Roman"/>
          <w:lang w:eastAsia="de-DE"/>
        </w:rPr>
        <w:t xml:space="preserve"> (hinab) passt zur geographischen Lage, da Cäsarea tiefer liegt als Jerusalem. Das direkte Objekt </w:t>
      </w:r>
      <w:r w:rsidRPr="0008300C">
        <w:rPr>
          <w:rFonts w:eastAsia="Times New Roman" w:cs="Times New Roman"/>
          <w:b/>
          <w:bCs/>
          <w:lang w:eastAsia="de-DE"/>
        </w:rPr>
        <w:t>αὐτὸν</w:t>
      </w:r>
      <w:r w:rsidRPr="0008300C">
        <w:rPr>
          <w:rFonts w:eastAsia="Times New Roman" w:cs="Times New Roman"/>
          <w:lang w:eastAsia="de-DE"/>
        </w:rPr>
        <w:t xml:space="preserve"> (ihn) im Akkusativ bezieht sich auf Saulus. Die Präpositionalphrase </w:t>
      </w:r>
      <w:r w:rsidRPr="0008300C">
        <w:rPr>
          <w:rFonts w:eastAsia="Times New Roman" w:cs="Times New Roman"/>
          <w:b/>
          <w:bCs/>
          <w:lang w:eastAsia="de-DE"/>
        </w:rPr>
        <w:t>εἰς Καισάρειαν</w:t>
      </w:r>
      <w:r w:rsidRPr="0008300C">
        <w:rPr>
          <w:rFonts w:eastAsia="Times New Roman" w:cs="Times New Roman"/>
          <w:lang w:eastAsia="de-DE"/>
        </w:rPr>
        <w:t xml:space="preserve"> (nach Cäsarea) im Akkusativ gibt das Ziel an, wobei Cäsarea der wichtigste Hafen Palästinas war.</w:t>
      </w:r>
    </w:p>
    <w:p w14:paraId="45220494"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lang w:eastAsia="de-DE"/>
        </w:rPr>
        <w:t xml:space="preserve">Die Konjunktion </w:t>
      </w:r>
      <w:r w:rsidRPr="0008300C">
        <w:rPr>
          <w:rFonts w:eastAsia="Times New Roman" w:cs="Times New Roman"/>
          <w:b/>
          <w:bCs/>
          <w:lang w:eastAsia="de-DE"/>
        </w:rPr>
        <w:t>καὶ</w:t>
      </w:r>
      <w:r w:rsidRPr="0008300C">
        <w:rPr>
          <w:rFonts w:eastAsia="Times New Roman" w:cs="Times New Roman"/>
          <w:lang w:eastAsia="de-DE"/>
        </w:rPr>
        <w:t xml:space="preserve"> (und) verbindet die zweite Haupthandlung. Das Verb </w:t>
      </w:r>
      <w:r w:rsidRPr="0008300C">
        <w:rPr>
          <w:rFonts w:eastAsia="Times New Roman" w:cs="Times New Roman"/>
          <w:b/>
          <w:bCs/>
          <w:lang w:eastAsia="de-DE"/>
        </w:rPr>
        <w:t>ἐξαπέστειλαν</w:t>
      </w:r>
      <w:r w:rsidRPr="0008300C">
        <w:rPr>
          <w:rFonts w:eastAsia="Times New Roman" w:cs="Times New Roman"/>
          <w:lang w:eastAsia="de-DE"/>
        </w:rPr>
        <w:t xml:space="preserve"> (sie sandten weg/entsandten) im Aorist Indikativ Aktiv 3. Person Plural betont durch das Präfix </w:t>
      </w:r>
      <w:r w:rsidRPr="0008300C">
        <w:rPr>
          <w:rFonts w:eastAsia="Times New Roman" w:cs="Times New Roman"/>
          <w:b/>
          <w:bCs/>
          <w:lang w:eastAsia="de-DE"/>
        </w:rPr>
        <w:t>ἐξαπο-</w:t>
      </w:r>
      <w:r w:rsidRPr="0008300C">
        <w:rPr>
          <w:rFonts w:eastAsia="Times New Roman" w:cs="Times New Roman"/>
          <w:lang w:eastAsia="de-DE"/>
        </w:rPr>
        <w:t xml:space="preserve"> die vollständige Entsendung oder Wegschickung. Das wiederholte Pronomen </w:t>
      </w:r>
      <w:r w:rsidRPr="0008300C">
        <w:rPr>
          <w:rFonts w:eastAsia="Times New Roman" w:cs="Times New Roman"/>
          <w:b/>
          <w:bCs/>
          <w:lang w:eastAsia="de-DE"/>
        </w:rPr>
        <w:t>αὐτὸν</w:t>
      </w:r>
      <w:r w:rsidRPr="0008300C">
        <w:rPr>
          <w:rFonts w:eastAsia="Times New Roman" w:cs="Times New Roman"/>
          <w:lang w:eastAsia="de-DE"/>
        </w:rPr>
        <w:t xml:space="preserve"> (ihn) im Akkusativ betont die Kontinuität der Handlung. Die Präpositionalphrase </w:t>
      </w:r>
      <w:r w:rsidRPr="0008300C">
        <w:rPr>
          <w:rFonts w:eastAsia="Times New Roman" w:cs="Times New Roman"/>
          <w:b/>
          <w:bCs/>
          <w:lang w:eastAsia="de-DE"/>
        </w:rPr>
        <w:t>εἰς Ταρσόν</w:t>
      </w:r>
      <w:r w:rsidRPr="0008300C">
        <w:rPr>
          <w:rFonts w:eastAsia="Times New Roman" w:cs="Times New Roman"/>
          <w:lang w:eastAsia="de-DE"/>
        </w:rPr>
        <w:t xml:space="preserve"> (nach Tarsus) im Akkusativ gibt das endgültige Ziel an, die Heimatstadt des Saulus (vgl. Apg 9,11; 21,39; 22,3).</w:t>
      </w:r>
    </w:p>
    <w:p w14:paraId="45166ECB" w14:textId="77777777" w:rsidR="0008300C" w:rsidRPr="0008300C" w:rsidRDefault="0008300C" w:rsidP="0008300C">
      <w:pPr>
        <w:spacing w:before="100" w:beforeAutospacing="1" w:after="100" w:afterAutospacing="1" w:line="240" w:lineRule="auto"/>
        <w:rPr>
          <w:rFonts w:eastAsia="Times New Roman" w:cs="Times New Roman"/>
          <w:lang w:eastAsia="de-DE"/>
        </w:rPr>
      </w:pPr>
      <w:r w:rsidRPr="0008300C">
        <w:rPr>
          <w:rFonts w:eastAsia="Times New Roman" w:cs="Times New Roman"/>
          <w:b/>
          <w:bCs/>
          <w:lang w:eastAsia="de-DE"/>
        </w:rPr>
        <w:t>Struktur des Satzes:</w:t>
      </w:r>
      <w:r w:rsidRPr="0008300C">
        <w:rPr>
          <w:rFonts w:eastAsia="Times New Roman" w:cs="Times New Roman"/>
          <w:lang w:eastAsia="de-DE"/>
        </w:rPr>
        <w:t xml:space="preserve"> Der Vers besteht aus einem Hauptsatz mit einem einleitenden temporalen Partizip, gefolgt von einem zweiten koordinierten Hauptsatz. Diese Struktur betont die effiziente Reaktion der Jerusalemer Gemeinde in zwei Schritten: Erst die Evakuierung nach Cäsarea, dann die Weiterreise nach Tarsus.</w:t>
      </w:r>
    </w:p>
    <w:p w14:paraId="674CCC93"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9,31</w:t>
      </w:r>
    </w:p>
    <w:p w14:paraId="08511E1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Αἱ μὲν οὖν ἐκκλησίαι καθʼ ὅλης τῆς Ἰουδαίας καὶ Γαλιλαίας καὶ Σαμαρείας εἶχον εἰρήνην οἰκοδομούμεναι, καὶ πορευόμεναι τῷ φόβῳ τοῦ κυρίου καὶ τῇ παρακλήσει τοῦ ἁγίου πνεύματος ἐπληθύνοντο.</w:t>
      </w:r>
    </w:p>
    <w:p w14:paraId="2AFB0C8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So hatte denn die Versammlung durch ganz Judäa und Galiläa und Samaria hin Frieden und wurde erbaut und wandelte in der Furcht des Herrn und mehrte sich durch die Ermunterung des Heiligen Geistes.</w:t>
      </w:r>
    </w:p>
    <w:p w14:paraId="7C1D54A9"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6DE2114">
          <v:rect id="_x0000_i1348" style="width:0;height:1.5pt" o:hralign="center" o:hrstd="t" o:hr="t" fillcolor="#a0a0a0" stroked="f"/>
        </w:pict>
      </w:r>
    </w:p>
    <w:p w14:paraId="0C45D6A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Verbindung der Partikeln </w:t>
      </w:r>
      <w:r w:rsidRPr="00CD4135">
        <w:rPr>
          <w:rFonts w:eastAsia="Times New Roman" w:cs="Times New Roman"/>
          <w:b/>
          <w:bCs/>
          <w:lang w:eastAsia="de-DE"/>
        </w:rPr>
        <w:t>μὲν οὖν</w:t>
      </w:r>
      <w:r w:rsidRPr="00CD4135">
        <w:rPr>
          <w:rFonts w:eastAsia="Times New Roman" w:cs="Times New Roman"/>
          <w:lang w:eastAsia="de-DE"/>
        </w:rPr>
        <w:t xml:space="preserve">, die eine Schlussfolgerung oder Überleitung aus dem Vorhergehenden anzeigt. </w:t>
      </w:r>
      <w:r w:rsidRPr="00CD4135">
        <w:rPr>
          <w:rFonts w:eastAsia="Times New Roman" w:cs="Times New Roman"/>
          <w:b/>
          <w:bCs/>
          <w:lang w:eastAsia="de-DE"/>
        </w:rPr>
        <w:t>ἐκκλησίαι</w:t>
      </w:r>
      <w:r w:rsidRPr="00CD4135">
        <w:rPr>
          <w:rFonts w:eastAsia="Times New Roman" w:cs="Times New Roman"/>
          <w:lang w:eastAsia="de-DE"/>
        </w:rPr>
        <w:t xml:space="preserve"> steht im Nominativ Plural als Subjekt des Satzes. Bemerkenswert ist die Verwendung des Plurals, während in der deutschen Übersetzung der Singular verwendet wird. Die Präposition </w:t>
      </w:r>
      <w:r w:rsidRPr="00CD4135">
        <w:rPr>
          <w:rFonts w:eastAsia="Times New Roman" w:cs="Times New Roman"/>
          <w:b/>
          <w:bCs/>
          <w:lang w:eastAsia="de-DE"/>
        </w:rPr>
        <w:t>καθʼ</w:t>
      </w:r>
      <w:r w:rsidRPr="00CD4135">
        <w:rPr>
          <w:rFonts w:eastAsia="Times New Roman" w:cs="Times New Roman"/>
          <w:lang w:eastAsia="de-DE"/>
        </w:rPr>
        <w:t xml:space="preserve"> (verkürzt von </w:t>
      </w:r>
      <w:r w:rsidRPr="00CD4135">
        <w:rPr>
          <w:rFonts w:eastAsia="Times New Roman" w:cs="Times New Roman"/>
          <w:b/>
          <w:bCs/>
          <w:lang w:eastAsia="de-DE"/>
        </w:rPr>
        <w:t>κατά</w:t>
      </w:r>
      <w:r w:rsidRPr="00CD4135">
        <w:rPr>
          <w:rFonts w:eastAsia="Times New Roman" w:cs="Times New Roman"/>
          <w:lang w:eastAsia="de-DE"/>
        </w:rPr>
        <w:t xml:space="preserve">) mit dem Genitiv </w:t>
      </w:r>
      <w:r w:rsidRPr="00CD4135">
        <w:rPr>
          <w:rFonts w:eastAsia="Times New Roman" w:cs="Times New Roman"/>
          <w:b/>
          <w:bCs/>
          <w:lang w:eastAsia="de-DE"/>
        </w:rPr>
        <w:t>ὅλης τῆς Ἰουδαίας καὶ Γαλιλαίας καὶ Σαμαρείας</w:t>
      </w:r>
      <w:r w:rsidRPr="00CD4135">
        <w:rPr>
          <w:rFonts w:eastAsia="Times New Roman" w:cs="Times New Roman"/>
          <w:lang w:eastAsia="de-DE"/>
        </w:rPr>
        <w:t xml:space="preserve"> drückt die räumliche Ausbreitung aus ("durch ganz...hin"). Das Hauptverb </w:t>
      </w:r>
      <w:r w:rsidRPr="00CD4135">
        <w:rPr>
          <w:rFonts w:eastAsia="Times New Roman" w:cs="Times New Roman"/>
          <w:b/>
          <w:bCs/>
          <w:lang w:eastAsia="de-DE"/>
        </w:rPr>
        <w:t>εἶχον</w:t>
      </w:r>
      <w:r w:rsidRPr="00CD4135">
        <w:rPr>
          <w:rFonts w:eastAsia="Times New Roman" w:cs="Times New Roman"/>
          <w:lang w:eastAsia="de-DE"/>
        </w:rPr>
        <w:t xml:space="preserve"> ist ein Imperfekt von </w:t>
      </w:r>
      <w:r w:rsidRPr="00CD4135">
        <w:rPr>
          <w:rFonts w:eastAsia="Times New Roman" w:cs="Times New Roman"/>
          <w:b/>
          <w:bCs/>
          <w:lang w:eastAsia="de-DE"/>
        </w:rPr>
        <w:t>ἔχω</w:t>
      </w:r>
      <w:r w:rsidRPr="00CD4135">
        <w:rPr>
          <w:rFonts w:eastAsia="Times New Roman" w:cs="Times New Roman"/>
          <w:lang w:eastAsia="de-DE"/>
        </w:rPr>
        <w:t xml:space="preserve"> (haben) und drückt einen andauernden Zustand in der Vergangenheit aus. Das Objekt </w:t>
      </w:r>
      <w:r w:rsidRPr="00CD4135">
        <w:rPr>
          <w:rFonts w:eastAsia="Times New Roman" w:cs="Times New Roman"/>
          <w:b/>
          <w:bCs/>
          <w:lang w:eastAsia="de-DE"/>
        </w:rPr>
        <w:t>εἰρήνην</w:t>
      </w:r>
      <w:r w:rsidRPr="00CD4135">
        <w:rPr>
          <w:rFonts w:eastAsia="Times New Roman" w:cs="Times New Roman"/>
          <w:lang w:eastAsia="de-DE"/>
        </w:rPr>
        <w:t xml:space="preserve"> (Frieden) steht im Akkusativ.</w:t>
      </w:r>
    </w:p>
    <w:p w14:paraId="6E477C1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Im weiteren Verlauf des Satzes folgen zwei Partizipien im Präsens Medium/Passiv: </w:t>
      </w:r>
      <w:r w:rsidRPr="00CD4135">
        <w:rPr>
          <w:rFonts w:eastAsia="Times New Roman" w:cs="Times New Roman"/>
          <w:b/>
          <w:bCs/>
          <w:lang w:eastAsia="de-DE"/>
        </w:rPr>
        <w:t>οἰκοδομούμεναι</w:t>
      </w:r>
      <w:r w:rsidRPr="00CD4135">
        <w:rPr>
          <w:rFonts w:eastAsia="Times New Roman" w:cs="Times New Roman"/>
          <w:lang w:eastAsia="de-DE"/>
        </w:rPr>
        <w:t xml:space="preserve"> (erbaut werdend) und </w:t>
      </w:r>
      <w:r w:rsidRPr="00CD4135">
        <w:rPr>
          <w:rFonts w:eastAsia="Times New Roman" w:cs="Times New Roman"/>
          <w:b/>
          <w:bCs/>
          <w:lang w:eastAsia="de-DE"/>
        </w:rPr>
        <w:t>πορευόμεναι</w:t>
      </w:r>
      <w:r w:rsidRPr="00CD4135">
        <w:rPr>
          <w:rFonts w:eastAsia="Times New Roman" w:cs="Times New Roman"/>
          <w:lang w:eastAsia="de-DE"/>
        </w:rPr>
        <w:t xml:space="preserve"> (wandelnd), die beide im Nominativ Plural stehen und sich auf </w:t>
      </w:r>
      <w:r w:rsidRPr="00CD4135">
        <w:rPr>
          <w:rFonts w:eastAsia="Times New Roman" w:cs="Times New Roman"/>
          <w:b/>
          <w:bCs/>
          <w:lang w:eastAsia="de-DE"/>
        </w:rPr>
        <w:t>ἐκκλησίαι</w:t>
      </w:r>
      <w:r w:rsidRPr="00CD4135">
        <w:rPr>
          <w:rFonts w:eastAsia="Times New Roman" w:cs="Times New Roman"/>
          <w:lang w:eastAsia="de-DE"/>
        </w:rPr>
        <w:t xml:space="preserve"> beziehen. Sie drücken begleitende Umstände aus. Der Ausdruck </w:t>
      </w:r>
      <w:r w:rsidRPr="00CD4135">
        <w:rPr>
          <w:rFonts w:eastAsia="Times New Roman" w:cs="Times New Roman"/>
          <w:b/>
          <w:bCs/>
          <w:lang w:eastAsia="de-DE"/>
        </w:rPr>
        <w:t>τῷ φόβῳ τοῦ κυρίου</w:t>
      </w:r>
      <w:r w:rsidRPr="00CD4135">
        <w:rPr>
          <w:rFonts w:eastAsia="Times New Roman" w:cs="Times New Roman"/>
          <w:lang w:eastAsia="de-DE"/>
        </w:rPr>
        <w:t xml:space="preserve"> steht im Dativ und bezeichnet die Art und Weise des Wandelns. Ebenso steht </w:t>
      </w:r>
      <w:r w:rsidRPr="00CD4135">
        <w:rPr>
          <w:rFonts w:eastAsia="Times New Roman" w:cs="Times New Roman"/>
          <w:b/>
          <w:bCs/>
          <w:lang w:eastAsia="de-DE"/>
        </w:rPr>
        <w:t>τῇ παρακλήσει τοῦ ἁγίου πνεύματος</w:t>
      </w:r>
      <w:r w:rsidRPr="00CD4135">
        <w:rPr>
          <w:rFonts w:eastAsia="Times New Roman" w:cs="Times New Roman"/>
          <w:lang w:eastAsia="de-DE"/>
        </w:rPr>
        <w:t xml:space="preserve"> im Dativ als Instrumentalis (durch die Ermunterung). Das zweite Hauptverb </w:t>
      </w:r>
      <w:r w:rsidRPr="00CD4135">
        <w:rPr>
          <w:rFonts w:eastAsia="Times New Roman" w:cs="Times New Roman"/>
          <w:b/>
          <w:bCs/>
          <w:lang w:eastAsia="de-DE"/>
        </w:rPr>
        <w:t>ἐπληθύνοντο</w:t>
      </w:r>
      <w:r w:rsidRPr="00CD4135">
        <w:rPr>
          <w:rFonts w:eastAsia="Times New Roman" w:cs="Times New Roman"/>
          <w:lang w:eastAsia="de-DE"/>
        </w:rPr>
        <w:t xml:space="preserve"> ist ein Imperfekt Medium/Passiv von </w:t>
      </w:r>
      <w:r w:rsidRPr="00CD4135">
        <w:rPr>
          <w:rFonts w:eastAsia="Times New Roman" w:cs="Times New Roman"/>
          <w:b/>
          <w:bCs/>
          <w:lang w:eastAsia="de-DE"/>
        </w:rPr>
        <w:t>πληθύνω</w:t>
      </w:r>
      <w:r w:rsidRPr="00CD4135">
        <w:rPr>
          <w:rFonts w:eastAsia="Times New Roman" w:cs="Times New Roman"/>
          <w:lang w:eastAsia="de-DE"/>
        </w:rPr>
        <w:t xml:space="preserve"> (vermehren) und beschreibt ebenfalls einen andauernden Prozess.</w:t>
      </w:r>
    </w:p>
    <w:p w14:paraId="4770282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Der Vers besteht aus einem Hauptsatz mit zwei koordinierten Verben (</w:t>
      </w:r>
      <w:r w:rsidRPr="00CD4135">
        <w:rPr>
          <w:rFonts w:eastAsia="Times New Roman" w:cs="Times New Roman"/>
          <w:b/>
          <w:bCs/>
          <w:lang w:eastAsia="de-DE"/>
        </w:rPr>
        <w:t>εἶχον</w:t>
      </w:r>
      <w:r w:rsidRPr="00CD4135">
        <w:rPr>
          <w:rFonts w:eastAsia="Times New Roman" w:cs="Times New Roman"/>
          <w:lang w:eastAsia="de-DE"/>
        </w:rPr>
        <w:t xml:space="preserve"> und </w:t>
      </w:r>
      <w:r w:rsidRPr="00CD4135">
        <w:rPr>
          <w:rFonts w:eastAsia="Times New Roman" w:cs="Times New Roman"/>
          <w:b/>
          <w:bCs/>
          <w:lang w:eastAsia="de-DE"/>
        </w:rPr>
        <w:t>ἐπληθύνοντο</w:t>
      </w:r>
      <w:r w:rsidRPr="00CD4135">
        <w:rPr>
          <w:rFonts w:eastAsia="Times New Roman" w:cs="Times New Roman"/>
          <w:lang w:eastAsia="de-DE"/>
        </w:rPr>
        <w:t xml:space="preserve">), verbunden durch </w:t>
      </w:r>
      <w:r w:rsidRPr="00CD4135">
        <w:rPr>
          <w:rFonts w:eastAsia="Times New Roman" w:cs="Times New Roman"/>
          <w:b/>
          <w:bCs/>
          <w:lang w:eastAsia="de-DE"/>
        </w:rPr>
        <w:t>καί</w:t>
      </w:r>
      <w:r w:rsidRPr="00CD4135">
        <w:rPr>
          <w:rFonts w:eastAsia="Times New Roman" w:cs="Times New Roman"/>
          <w:lang w:eastAsia="de-DE"/>
        </w:rPr>
        <w:t>. Die Partizipien fungieren als adverbiale Bestimmungen zum Hauptsatz.</w:t>
      </w:r>
    </w:p>
    <w:p w14:paraId="34C1BAE2"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9,32</w:t>
      </w:r>
    </w:p>
    <w:p w14:paraId="072B51F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Ἐγένετο δὲ Πέτρον διερχόμενον διὰ πάντων κατελθεῖν καὶ πρὸς τοὺς ἁγίους τοὺς κατοικοῦντας Λύδδαν.</w:t>
      </w:r>
    </w:p>
    <w:p w14:paraId="23F4066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Es geschah aber, als Petrus überall hindurchzog, dass er auch zu den Heiligen hinabkam, die in Lydda wohnten.</w:t>
      </w:r>
    </w:p>
    <w:p w14:paraId="63A5CA65"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52A7E278">
          <v:rect id="_x0000_i1349" style="width:0;height:1.5pt" o:hralign="center" o:hrstd="t" o:hr="t" fillcolor="#a0a0a0" stroked="f"/>
        </w:pict>
      </w:r>
    </w:p>
    <w:p w14:paraId="6A527B0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Aorist </w:t>
      </w:r>
      <w:r w:rsidRPr="00CD4135">
        <w:rPr>
          <w:rFonts w:eastAsia="Times New Roman" w:cs="Times New Roman"/>
          <w:b/>
          <w:bCs/>
          <w:lang w:eastAsia="de-DE"/>
        </w:rPr>
        <w:t>Ἐγένετο</w:t>
      </w:r>
      <w:r w:rsidRPr="00CD4135">
        <w:rPr>
          <w:rFonts w:eastAsia="Times New Roman" w:cs="Times New Roman"/>
          <w:lang w:eastAsia="de-DE"/>
        </w:rPr>
        <w:t xml:space="preserve"> (es geschah) und der Partikel </w:t>
      </w:r>
      <w:r w:rsidRPr="00CD4135">
        <w:rPr>
          <w:rFonts w:eastAsia="Times New Roman" w:cs="Times New Roman"/>
          <w:b/>
          <w:bCs/>
          <w:lang w:eastAsia="de-DE"/>
        </w:rPr>
        <w:t>δὲ</w:t>
      </w:r>
      <w:r w:rsidRPr="00CD4135">
        <w:rPr>
          <w:rFonts w:eastAsia="Times New Roman" w:cs="Times New Roman"/>
          <w:lang w:eastAsia="de-DE"/>
        </w:rPr>
        <w:t xml:space="preserve">, die einen Übergang zu einer neuen Episode markiert. Wir haben hier eine typische lukanische Konstruktion mit </w:t>
      </w:r>
      <w:r w:rsidRPr="00CD4135">
        <w:rPr>
          <w:rFonts w:eastAsia="Times New Roman" w:cs="Times New Roman"/>
          <w:b/>
          <w:bCs/>
          <w:lang w:eastAsia="de-DE"/>
        </w:rPr>
        <w:t>Ἐγένετο</w:t>
      </w:r>
      <w:r w:rsidRPr="00CD4135">
        <w:rPr>
          <w:rFonts w:eastAsia="Times New Roman" w:cs="Times New Roman"/>
          <w:lang w:eastAsia="de-DE"/>
        </w:rPr>
        <w:t xml:space="preserve"> + Akkusativ + Infinitiv. </w:t>
      </w:r>
      <w:r w:rsidRPr="00CD4135">
        <w:rPr>
          <w:rFonts w:eastAsia="Times New Roman" w:cs="Times New Roman"/>
          <w:b/>
          <w:bCs/>
          <w:lang w:eastAsia="de-DE"/>
        </w:rPr>
        <w:t>Πέτρον</w:t>
      </w:r>
      <w:r w:rsidRPr="00CD4135">
        <w:rPr>
          <w:rFonts w:eastAsia="Times New Roman" w:cs="Times New Roman"/>
          <w:lang w:eastAsia="de-DE"/>
        </w:rPr>
        <w:t xml:space="preserve"> steht im Akkusativ als Subjekt des AcI (Accusativus cum Infinitivo). Das Partizip </w:t>
      </w:r>
      <w:r w:rsidRPr="00CD4135">
        <w:rPr>
          <w:rFonts w:eastAsia="Times New Roman" w:cs="Times New Roman"/>
          <w:b/>
          <w:bCs/>
          <w:lang w:eastAsia="de-DE"/>
        </w:rPr>
        <w:t>διερχόμενον</w:t>
      </w:r>
      <w:r w:rsidRPr="00CD4135">
        <w:rPr>
          <w:rFonts w:eastAsia="Times New Roman" w:cs="Times New Roman"/>
          <w:lang w:eastAsia="de-DE"/>
        </w:rPr>
        <w:t xml:space="preserve"> (hindurchziehend) im Akkusativ Singular bezieht sich auf </w:t>
      </w:r>
      <w:r w:rsidRPr="00CD4135">
        <w:rPr>
          <w:rFonts w:eastAsia="Times New Roman" w:cs="Times New Roman"/>
          <w:b/>
          <w:bCs/>
          <w:lang w:eastAsia="de-DE"/>
        </w:rPr>
        <w:t>Πέτρον</w:t>
      </w:r>
      <w:r w:rsidRPr="00CD4135">
        <w:rPr>
          <w:rFonts w:eastAsia="Times New Roman" w:cs="Times New Roman"/>
          <w:lang w:eastAsia="de-DE"/>
        </w:rPr>
        <w:t xml:space="preserve">. Die Präposition </w:t>
      </w:r>
      <w:r w:rsidRPr="00CD4135">
        <w:rPr>
          <w:rFonts w:eastAsia="Times New Roman" w:cs="Times New Roman"/>
          <w:b/>
          <w:bCs/>
          <w:lang w:eastAsia="de-DE"/>
        </w:rPr>
        <w:t>διὰ</w:t>
      </w:r>
      <w:r w:rsidRPr="00CD4135">
        <w:rPr>
          <w:rFonts w:eastAsia="Times New Roman" w:cs="Times New Roman"/>
          <w:lang w:eastAsia="de-DE"/>
        </w:rPr>
        <w:t xml:space="preserve"> mit dem Genitiv </w:t>
      </w:r>
      <w:r w:rsidRPr="00CD4135">
        <w:rPr>
          <w:rFonts w:eastAsia="Times New Roman" w:cs="Times New Roman"/>
          <w:b/>
          <w:bCs/>
          <w:lang w:eastAsia="de-DE"/>
        </w:rPr>
        <w:t>πάντων</w:t>
      </w:r>
      <w:r w:rsidRPr="00CD4135">
        <w:rPr>
          <w:rFonts w:eastAsia="Times New Roman" w:cs="Times New Roman"/>
          <w:lang w:eastAsia="de-DE"/>
        </w:rPr>
        <w:t xml:space="preserve"> bedeutet "durch alles hindurch" oder "überall hindurch".</w:t>
      </w:r>
    </w:p>
    <w:p w14:paraId="7945A7E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Infinitiv </w:t>
      </w:r>
      <w:r w:rsidRPr="00CD4135">
        <w:rPr>
          <w:rFonts w:eastAsia="Times New Roman" w:cs="Times New Roman"/>
          <w:b/>
          <w:bCs/>
          <w:lang w:eastAsia="de-DE"/>
        </w:rPr>
        <w:t>κατελθεῖν</w:t>
      </w:r>
      <w:r w:rsidRPr="00CD4135">
        <w:rPr>
          <w:rFonts w:eastAsia="Times New Roman" w:cs="Times New Roman"/>
          <w:lang w:eastAsia="de-DE"/>
        </w:rPr>
        <w:t xml:space="preserve"> (hinabkommen) ist ein Aorist von </w:t>
      </w:r>
      <w:r w:rsidRPr="00CD4135">
        <w:rPr>
          <w:rFonts w:eastAsia="Times New Roman" w:cs="Times New Roman"/>
          <w:b/>
          <w:bCs/>
          <w:lang w:eastAsia="de-DE"/>
        </w:rPr>
        <w:t>κατέρχομαι</w:t>
      </w:r>
      <w:r w:rsidRPr="00CD4135">
        <w:rPr>
          <w:rFonts w:eastAsia="Times New Roman" w:cs="Times New Roman"/>
          <w:lang w:eastAsia="de-DE"/>
        </w:rPr>
        <w:t xml:space="preserve"> und bildet mit </w:t>
      </w:r>
      <w:r w:rsidRPr="00CD4135">
        <w:rPr>
          <w:rFonts w:eastAsia="Times New Roman" w:cs="Times New Roman"/>
          <w:b/>
          <w:bCs/>
          <w:lang w:eastAsia="de-DE"/>
        </w:rPr>
        <w:t>Πέτρον</w:t>
      </w:r>
      <w:r w:rsidRPr="00CD4135">
        <w:rPr>
          <w:rFonts w:eastAsia="Times New Roman" w:cs="Times New Roman"/>
          <w:lang w:eastAsia="de-DE"/>
        </w:rPr>
        <w:t xml:space="preserve"> den AcI. Die Präposition </w:t>
      </w:r>
      <w:r w:rsidRPr="00CD4135">
        <w:rPr>
          <w:rFonts w:eastAsia="Times New Roman" w:cs="Times New Roman"/>
          <w:b/>
          <w:bCs/>
          <w:lang w:eastAsia="de-DE"/>
        </w:rPr>
        <w:t>πρὸς</w:t>
      </w:r>
      <w:r w:rsidRPr="00CD4135">
        <w:rPr>
          <w:rFonts w:eastAsia="Times New Roman" w:cs="Times New Roman"/>
          <w:lang w:eastAsia="de-DE"/>
        </w:rPr>
        <w:t xml:space="preserve"> mit dem Akkusativ </w:t>
      </w:r>
      <w:r w:rsidRPr="00CD4135">
        <w:rPr>
          <w:rFonts w:eastAsia="Times New Roman" w:cs="Times New Roman"/>
          <w:b/>
          <w:bCs/>
          <w:lang w:eastAsia="de-DE"/>
        </w:rPr>
        <w:t>τοὺς ἁγίους</w:t>
      </w:r>
      <w:r w:rsidRPr="00CD4135">
        <w:rPr>
          <w:rFonts w:eastAsia="Times New Roman" w:cs="Times New Roman"/>
          <w:lang w:eastAsia="de-DE"/>
        </w:rPr>
        <w:t xml:space="preserve"> drückt die Richtung aus ("zu den Heiligen"). Das Partizip </w:t>
      </w:r>
      <w:r w:rsidRPr="00CD4135">
        <w:rPr>
          <w:rFonts w:eastAsia="Times New Roman" w:cs="Times New Roman"/>
          <w:b/>
          <w:bCs/>
          <w:lang w:eastAsia="de-DE"/>
        </w:rPr>
        <w:t>τοὺς κατοικοῦντας</w:t>
      </w:r>
      <w:r w:rsidRPr="00CD4135">
        <w:rPr>
          <w:rFonts w:eastAsia="Times New Roman" w:cs="Times New Roman"/>
          <w:lang w:eastAsia="de-DE"/>
        </w:rPr>
        <w:t xml:space="preserve"> (die wohnenden) im Akkusativ Plural steht attributiv zu </w:t>
      </w:r>
      <w:r w:rsidRPr="00CD4135">
        <w:rPr>
          <w:rFonts w:eastAsia="Times New Roman" w:cs="Times New Roman"/>
          <w:b/>
          <w:bCs/>
          <w:lang w:eastAsia="de-DE"/>
        </w:rPr>
        <w:t>τοὺς ἁγίους</w:t>
      </w:r>
      <w:r w:rsidRPr="00CD4135">
        <w:rPr>
          <w:rFonts w:eastAsia="Times New Roman" w:cs="Times New Roman"/>
          <w:lang w:eastAsia="de-DE"/>
        </w:rPr>
        <w:t xml:space="preserve">. </w:t>
      </w:r>
      <w:r w:rsidRPr="00CD4135">
        <w:rPr>
          <w:rFonts w:eastAsia="Times New Roman" w:cs="Times New Roman"/>
          <w:b/>
          <w:bCs/>
          <w:lang w:eastAsia="de-DE"/>
        </w:rPr>
        <w:t>Λύδδαν</w:t>
      </w:r>
      <w:r w:rsidRPr="00CD4135">
        <w:rPr>
          <w:rFonts w:eastAsia="Times New Roman" w:cs="Times New Roman"/>
          <w:lang w:eastAsia="de-DE"/>
        </w:rPr>
        <w:t xml:space="preserve"> ist der Akkusativ des Ortsnamens Lydda und steht als direktes Objekt zu </w:t>
      </w:r>
      <w:r w:rsidRPr="00CD4135">
        <w:rPr>
          <w:rFonts w:eastAsia="Times New Roman" w:cs="Times New Roman"/>
          <w:b/>
          <w:bCs/>
          <w:lang w:eastAsia="de-DE"/>
        </w:rPr>
        <w:t>κατοικοῦντας</w:t>
      </w:r>
      <w:r w:rsidRPr="00CD4135">
        <w:rPr>
          <w:rFonts w:eastAsia="Times New Roman" w:cs="Times New Roman"/>
          <w:lang w:eastAsia="de-DE"/>
        </w:rPr>
        <w:t>.</w:t>
      </w:r>
    </w:p>
    <w:p w14:paraId="00485C1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Hauptsatz besteht aus </w:t>
      </w:r>
      <w:r w:rsidRPr="00CD4135">
        <w:rPr>
          <w:rFonts w:eastAsia="Times New Roman" w:cs="Times New Roman"/>
          <w:b/>
          <w:bCs/>
          <w:lang w:eastAsia="de-DE"/>
        </w:rPr>
        <w:t>Ἐγένετο</w:t>
      </w:r>
      <w:r w:rsidRPr="00CD4135">
        <w:rPr>
          <w:rFonts w:eastAsia="Times New Roman" w:cs="Times New Roman"/>
          <w:lang w:eastAsia="de-DE"/>
        </w:rPr>
        <w:t xml:space="preserve"> mit einem abhängigen AcI. Das Partizip </w:t>
      </w:r>
      <w:r w:rsidRPr="00CD4135">
        <w:rPr>
          <w:rFonts w:eastAsia="Times New Roman" w:cs="Times New Roman"/>
          <w:b/>
          <w:bCs/>
          <w:lang w:eastAsia="de-DE"/>
        </w:rPr>
        <w:t>διερχόμενον</w:t>
      </w:r>
      <w:r w:rsidRPr="00CD4135">
        <w:rPr>
          <w:rFonts w:eastAsia="Times New Roman" w:cs="Times New Roman"/>
          <w:lang w:eastAsia="de-DE"/>
        </w:rPr>
        <w:t xml:space="preserve"> fungiert als adverbiale Bestimmung der Zeit oder der begleitenden Umstände zum Infinitiv </w:t>
      </w:r>
      <w:r w:rsidRPr="00CD4135">
        <w:rPr>
          <w:rFonts w:eastAsia="Times New Roman" w:cs="Times New Roman"/>
          <w:b/>
          <w:bCs/>
          <w:lang w:eastAsia="de-DE"/>
        </w:rPr>
        <w:t>κατελθεῖν</w:t>
      </w:r>
      <w:r w:rsidRPr="00CD4135">
        <w:rPr>
          <w:rFonts w:eastAsia="Times New Roman" w:cs="Times New Roman"/>
          <w:lang w:eastAsia="de-DE"/>
        </w:rPr>
        <w:t>.</w:t>
      </w:r>
    </w:p>
    <w:p w14:paraId="73026161"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9,33</w:t>
      </w:r>
    </w:p>
    <w:p w14:paraId="3D5EC3D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Εὗρεν δὲ ἐκεῖ ἄνθρωπόν τινα Αἰνέαν ὀνόματι, ἐξ ἐτῶν ὀκτὼ κατακείμενον ἐπὶ κραββάτῳ, ὃς ἦν παραλελυμένος.</w:t>
      </w:r>
    </w:p>
    <w:p w14:paraId="778B21A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Er fand dort aber einen gewissen Menschen, mit Namen Äneas, der seit acht Jahren zu Bett lag und gelähmt war.</w:t>
      </w:r>
    </w:p>
    <w:p w14:paraId="2F963598"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0DA7E625">
          <v:rect id="_x0000_i1350" style="width:0;height:1.5pt" o:hralign="center" o:hrstd="t" o:hr="t" fillcolor="#a0a0a0" stroked="f"/>
        </w:pict>
      </w:r>
    </w:p>
    <w:p w14:paraId="3092D7D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Das Hauptverb </w:t>
      </w:r>
      <w:r w:rsidRPr="00CD4135">
        <w:rPr>
          <w:rFonts w:eastAsia="Times New Roman" w:cs="Times New Roman"/>
          <w:b/>
          <w:bCs/>
          <w:lang w:eastAsia="de-DE"/>
        </w:rPr>
        <w:t>Εὗρεν</w:t>
      </w:r>
      <w:r w:rsidRPr="00CD4135">
        <w:rPr>
          <w:rFonts w:eastAsia="Times New Roman" w:cs="Times New Roman"/>
          <w:lang w:eastAsia="de-DE"/>
        </w:rPr>
        <w:t xml:space="preserve"> ist ein Aorist von </w:t>
      </w:r>
      <w:r w:rsidRPr="00CD4135">
        <w:rPr>
          <w:rFonts w:eastAsia="Times New Roman" w:cs="Times New Roman"/>
          <w:b/>
          <w:bCs/>
          <w:lang w:eastAsia="de-DE"/>
        </w:rPr>
        <w:t>εὑρίσκω</w:t>
      </w:r>
      <w:r w:rsidRPr="00CD4135">
        <w:rPr>
          <w:rFonts w:eastAsia="Times New Roman" w:cs="Times New Roman"/>
          <w:lang w:eastAsia="de-DE"/>
        </w:rPr>
        <w:t xml:space="preserve"> (finden). Die Partikel </w:t>
      </w:r>
      <w:r w:rsidRPr="00CD4135">
        <w:rPr>
          <w:rFonts w:eastAsia="Times New Roman" w:cs="Times New Roman"/>
          <w:b/>
          <w:bCs/>
          <w:lang w:eastAsia="de-DE"/>
        </w:rPr>
        <w:t>δὲ</w:t>
      </w:r>
      <w:r w:rsidRPr="00CD4135">
        <w:rPr>
          <w:rFonts w:eastAsia="Times New Roman" w:cs="Times New Roman"/>
          <w:lang w:eastAsia="de-DE"/>
        </w:rPr>
        <w:t xml:space="preserve"> setzt die Erzählung fort. Das Adverb </w:t>
      </w:r>
      <w:r w:rsidRPr="00CD4135">
        <w:rPr>
          <w:rFonts w:eastAsia="Times New Roman" w:cs="Times New Roman"/>
          <w:b/>
          <w:bCs/>
          <w:lang w:eastAsia="de-DE"/>
        </w:rPr>
        <w:t>ἐκεῖ</w:t>
      </w:r>
      <w:r w:rsidRPr="00CD4135">
        <w:rPr>
          <w:rFonts w:eastAsia="Times New Roman" w:cs="Times New Roman"/>
          <w:lang w:eastAsia="de-DE"/>
        </w:rPr>
        <w:t xml:space="preserve"> (dort) bezeichnet den Ort. Das direkte Objekt </w:t>
      </w:r>
      <w:r w:rsidRPr="00CD4135">
        <w:rPr>
          <w:rFonts w:eastAsia="Times New Roman" w:cs="Times New Roman"/>
          <w:b/>
          <w:bCs/>
          <w:lang w:eastAsia="de-DE"/>
        </w:rPr>
        <w:t>ἄνθρωπόν τινα</w:t>
      </w:r>
      <w:r w:rsidRPr="00CD4135">
        <w:rPr>
          <w:rFonts w:eastAsia="Times New Roman" w:cs="Times New Roman"/>
          <w:lang w:eastAsia="de-DE"/>
        </w:rPr>
        <w:t xml:space="preserve"> (einen gewissen Menschen) steht im Akkusativ, wobei </w:t>
      </w:r>
      <w:r w:rsidRPr="00CD4135">
        <w:rPr>
          <w:rFonts w:eastAsia="Times New Roman" w:cs="Times New Roman"/>
          <w:b/>
          <w:bCs/>
          <w:lang w:eastAsia="de-DE"/>
        </w:rPr>
        <w:t>τινα</w:t>
      </w:r>
      <w:r w:rsidRPr="00CD4135">
        <w:rPr>
          <w:rFonts w:eastAsia="Times New Roman" w:cs="Times New Roman"/>
          <w:lang w:eastAsia="de-DE"/>
        </w:rPr>
        <w:t xml:space="preserve"> ein indefinites Adjektiv ist. </w:t>
      </w:r>
      <w:r w:rsidRPr="00CD4135">
        <w:rPr>
          <w:rFonts w:eastAsia="Times New Roman" w:cs="Times New Roman"/>
          <w:b/>
          <w:bCs/>
          <w:lang w:eastAsia="de-DE"/>
        </w:rPr>
        <w:t>Αἰνέαν</w:t>
      </w:r>
      <w:r w:rsidRPr="00CD4135">
        <w:rPr>
          <w:rFonts w:eastAsia="Times New Roman" w:cs="Times New Roman"/>
          <w:lang w:eastAsia="de-DE"/>
        </w:rPr>
        <w:t xml:space="preserve"> ist der Eigennamen im Akkusativ, und </w:t>
      </w:r>
      <w:r w:rsidRPr="00CD4135">
        <w:rPr>
          <w:rFonts w:eastAsia="Times New Roman" w:cs="Times New Roman"/>
          <w:b/>
          <w:bCs/>
          <w:lang w:eastAsia="de-DE"/>
        </w:rPr>
        <w:t>ὀνόματι</w:t>
      </w:r>
      <w:r w:rsidRPr="00CD4135">
        <w:rPr>
          <w:rFonts w:eastAsia="Times New Roman" w:cs="Times New Roman"/>
          <w:lang w:eastAsia="de-DE"/>
        </w:rPr>
        <w:t xml:space="preserve"> steht im Dativ als Angabe der Art und Weise ("mit Namen").</w:t>
      </w:r>
    </w:p>
    <w:p w14:paraId="0C703CB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Präposition </w:t>
      </w:r>
      <w:r w:rsidRPr="00CD4135">
        <w:rPr>
          <w:rFonts w:eastAsia="Times New Roman" w:cs="Times New Roman"/>
          <w:b/>
          <w:bCs/>
          <w:lang w:eastAsia="de-DE"/>
        </w:rPr>
        <w:t>ἐξ</w:t>
      </w:r>
      <w:r w:rsidRPr="00CD4135">
        <w:rPr>
          <w:rFonts w:eastAsia="Times New Roman" w:cs="Times New Roman"/>
          <w:lang w:eastAsia="de-DE"/>
        </w:rPr>
        <w:t xml:space="preserve"> mit Genitiv </w:t>
      </w:r>
      <w:r w:rsidRPr="00CD4135">
        <w:rPr>
          <w:rFonts w:eastAsia="Times New Roman" w:cs="Times New Roman"/>
          <w:b/>
          <w:bCs/>
          <w:lang w:eastAsia="de-DE"/>
        </w:rPr>
        <w:t>ἐτῶν ὀκτὼ</w:t>
      </w:r>
      <w:r w:rsidRPr="00CD4135">
        <w:rPr>
          <w:rFonts w:eastAsia="Times New Roman" w:cs="Times New Roman"/>
          <w:lang w:eastAsia="de-DE"/>
        </w:rPr>
        <w:t xml:space="preserve"> drückt die Zeitdauer aus ("seit acht Jahren"). Das Partizip </w:t>
      </w:r>
      <w:r w:rsidRPr="00CD4135">
        <w:rPr>
          <w:rFonts w:eastAsia="Times New Roman" w:cs="Times New Roman"/>
          <w:b/>
          <w:bCs/>
          <w:lang w:eastAsia="de-DE"/>
        </w:rPr>
        <w:t>κατακείμενον</w:t>
      </w:r>
      <w:r w:rsidRPr="00CD4135">
        <w:rPr>
          <w:rFonts w:eastAsia="Times New Roman" w:cs="Times New Roman"/>
          <w:lang w:eastAsia="de-DE"/>
        </w:rPr>
        <w:t xml:space="preserve"> (liegend) im Akkusativ Singular bezieht sich auf </w:t>
      </w:r>
      <w:r w:rsidRPr="00CD4135">
        <w:rPr>
          <w:rFonts w:eastAsia="Times New Roman" w:cs="Times New Roman"/>
          <w:b/>
          <w:bCs/>
          <w:lang w:eastAsia="de-DE"/>
        </w:rPr>
        <w:t>ἄνθρωπόν</w:t>
      </w:r>
      <w:r w:rsidRPr="00CD4135">
        <w:rPr>
          <w:rFonts w:eastAsia="Times New Roman" w:cs="Times New Roman"/>
          <w:lang w:eastAsia="de-DE"/>
        </w:rPr>
        <w:t xml:space="preserve"> und </w:t>
      </w:r>
      <w:r w:rsidRPr="00CD4135">
        <w:rPr>
          <w:rFonts w:eastAsia="Times New Roman" w:cs="Times New Roman"/>
          <w:lang w:eastAsia="de-DE"/>
        </w:rPr>
        <w:lastRenderedPageBreak/>
        <w:t xml:space="preserve">beschreibt seinen Zustand. Die Präposition </w:t>
      </w:r>
      <w:r w:rsidRPr="00CD4135">
        <w:rPr>
          <w:rFonts w:eastAsia="Times New Roman" w:cs="Times New Roman"/>
          <w:b/>
          <w:bCs/>
          <w:lang w:eastAsia="de-DE"/>
        </w:rPr>
        <w:t>ἐπὶ</w:t>
      </w:r>
      <w:r w:rsidRPr="00CD4135">
        <w:rPr>
          <w:rFonts w:eastAsia="Times New Roman" w:cs="Times New Roman"/>
          <w:lang w:eastAsia="de-DE"/>
        </w:rPr>
        <w:t xml:space="preserve"> mit dem Dativ </w:t>
      </w:r>
      <w:r w:rsidRPr="00CD4135">
        <w:rPr>
          <w:rFonts w:eastAsia="Times New Roman" w:cs="Times New Roman"/>
          <w:b/>
          <w:bCs/>
          <w:lang w:eastAsia="de-DE"/>
        </w:rPr>
        <w:t>κραββάτῳ</w:t>
      </w:r>
      <w:r w:rsidRPr="00CD4135">
        <w:rPr>
          <w:rFonts w:eastAsia="Times New Roman" w:cs="Times New Roman"/>
          <w:lang w:eastAsia="de-DE"/>
        </w:rPr>
        <w:t xml:space="preserve"> gibt den Ort an ("auf einer Liege/einem Bett").</w:t>
      </w:r>
    </w:p>
    <w:p w14:paraId="48D5DC8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Relativsatz wird mit </w:t>
      </w:r>
      <w:r w:rsidRPr="00CD4135">
        <w:rPr>
          <w:rFonts w:eastAsia="Times New Roman" w:cs="Times New Roman"/>
          <w:b/>
          <w:bCs/>
          <w:lang w:eastAsia="de-DE"/>
        </w:rPr>
        <w:t>ὃς</w:t>
      </w:r>
      <w:r w:rsidRPr="00CD4135">
        <w:rPr>
          <w:rFonts w:eastAsia="Times New Roman" w:cs="Times New Roman"/>
          <w:lang w:eastAsia="de-DE"/>
        </w:rPr>
        <w:t xml:space="preserve"> eingeleitet, das sich auf </w:t>
      </w:r>
      <w:r w:rsidRPr="00CD4135">
        <w:rPr>
          <w:rFonts w:eastAsia="Times New Roman" w:cs="Times New Roman"/>
          <w:b/>
          <w:bCs/>
          <w:lang w:eastAsia="de-DE"/>
        </w:rPr>
        <w:t>ἄνθρωπόν</w:t>
      </w:r>
      <w:r w:rsidRPr="00CD4135">
        <w:rPr>
          <w:rFonts w:eastAsia="Times New Roman" w:cs="Times New Roman"/>
          <w:lang w:eastAsia="de-DE"/>
        </w:rPr>
        <w:t xml:space="preserve"> bezieht. Das Verb </w:t>
      </w:r>
      <w:r w:rsidRPr="00CD4135">
        <w:rPr>
          <w:rFonts w:eastAsia="Times New Roman" w:cs="Times New Roman"/>
          <w:b/>
          <w:bCs/>
          <w:lang w:eastAsia="de-DE"/>
        </w:rPr>
        <w:t>ἦν</w:t>
      </w:r>
      <w:r w:rsidRPr="00CD4135">
        <w:rPr>
          <w:rFonts w:eastAsia="Times New Roman" w:cs="Times New Roman"/>
          <w:lang w:eastAsia="de-DE"/>
        </w:rPr>
        <w:t xml:space="preserve"> ist Imperfekt und bildet mit dem Partizip Perfekt Passiv </w:t>
      </w:r>
      <w:r w:rsidRPr="00CD4135">
        <w:rPr>
          <w:rFonts w:eastAsia="Times New Roman" w:cs="Times New Roman"/>
          <w:b/>
          <w:bCs/>
          <w:lang w:eastAsia="de-DE"/>
        </w:rPr>
        <w:t>παραλελυμένος</w:t>
      </w:r>
      <w:r w:rsidRPr="00CD4135">
        <w:rPr>
          <w:rFonts w:eastAsia="Times New Roman" w:cs="Times New Roman"/>
          <w:lang w:eastAsia="de-DE"/>
        </w:rPr>
        <w:t xml:space="preserve"> (gelähmt) ein Periphrastisches Perfekt, das den anhaltenden Zustand der Lähmung betont.</w:t>
      </w:r>
    </w:p>
    <w:p w14:paraId="4F79C25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Hauptsatz besteht aus </w:t>
      </w:r>
      <w:r w:rsidRPr="00CD4135">
        <w:rPr>
          <w:rFonts w:eastAsia="Times New Roman" w:cs="Times New Roman"/>
          <w:b/>
          <w:bCs/>
          <w:lang w:eastAsia="de-DE"/>
        </w:rPr>
        <w:t>Εὗρεν</w:t>
      </w:r>
      <w:r w:rsidRPr="00CD4135">
        <w:rPr>
          <w:rFonts w:eastAsia="Times New Roman" w:cs="Times New Roman"/>
          <w:lang w:eastAsia="de-DE"/>
        </w:rPr>
        <w:t xml:space="preserve"> mit direktem Objekt, gefolgt von einem Relativsatz. Das Partizip </w:t>
      </w:r>
      <w:r w:rsidRPr="00CD4135">
        <w:rPr>
          <w:rFonts w:eastAsia="Times New Roman" w:cs="Times New Roman"/>
          <w:b/>
          <w:bCs/>
          <w:lang w:eastAsia="de-DE"/>
        </w:rPr>
        <w:t>κατακείμενον</w:t>
      </w:r>
      <w:r w:rsidRPr="00CD4135">
        <w:rPr>
          <w:rFonts w:eastAsia="Times New Roman" w:cs="Times New Roman"/>
          <w:lang w:eastAsia="de-DE"/>
        </w:rPr>
        <w:t xml:space="preserve"> fungiert als adverbiale Bestimmung des Zustands.</w:t>
      </w:r>
    </w:p>
    <w:p w14:paraId="0D207BC4"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9,34</w:t>
      </w:r>
    </w:p>
    <w:p w14:paraId="3238B59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Καὶ εἶπεν αὐτῷ ὁ Πέτρος, Αἰνέα, ἰᾶταί σε Ἰησοῦς ὁ χριστός· ἀνάστηθι καὶ στρῶσον σεαυτῷ. Καὶ εὐθέως ἀνέστη.</w:t>
      </w:r>
    </w:p>
    <w:p w14:paraId="449C36B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Und Petrus sprach zu ihm: Äneas! Jesus Christus heilt dich; steh auf und mache dir selbst das Bett! Und sogleich stand er auf.</w:t>
      </w:r>
    </w:p>
    <w:p w14:paraId="37EB7C18"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7D34D707">
          <v:rect id="_x0000_i1351" style="width:0;height:1.5pt" o:hralign="center" o:hrstd="t" o:hr="t" fillcolor="#a0a0a0" stroked="f"/>
        </w:pict>
      </w:r>
    </w:p>
    <w:p w14:paraId="6004835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Καὶ</w:t>
      </w:r>
      <w:r w:rsidRPr="00CD4135">
        <w:rPr>
          <w:rFonts w:eastAsia="Times New Roman" w:cs="Times New Roman"/>
          <w:lang w:eastAsia="de-DE"/>
        </w:rPr>
        <w:t xml:space="preserve"> und dem Hauptverb </w:t>
      </w:r>
      <w:r w:rsidRPr="00CD4135">
        <w:rPr>
          <w:rFonts w:eastAsia="Times New Roman" w:cs="Times New Roman"/>
          <w:b/>
          <w:bCs/>
          <w:lang w:eastAsia="de-DE"/>
        </w:rPr>
        <w:t>εἶπεν</w:t>
      </w:r>
      <w:r w:rsidRPr="00CD4135">
        <w:rPr>
          <w:rFonts w:eastAsia="Times New Roman" w:cs="Times New Roman"/>
          <w:lang w:eastAsia="de-DE"/>
        </w:rPr>
        <w:t xml:space="preserve">, einem Aorist von </w:t>
      </w:r>
      <w:r w:rsidRPr="00CD4135">
        <w:rPr>
          <w:rFonts w:eastAsia="Times New Roman" w:cs="Times New Roman"/>
          <w:b/>
          <w:bCs/>
          <w:lang w:eastAsia="de-DE"/>
        </w:rPr>
        <w:t>λέγω</w:t>
      </w:r>
      <w:r w:rsidRPr="00CD4135">
        <w:rPr>
          <w:rFonts w:eastAsia="Times New Roman" w:cs="Times New Roman"/>
          <w:lang w:eastAsia="de-DE"/>
        </w:rPr>
        <w:t xml:space="preserve"> (sagen). </w:t>
      </w:r>
      <w:r w:rsidRPr="00CD4135">
        <w:rPr>
          <w:rFonts w:eastAsia="Times New Roman" w:cs="Times New Roman"/>
          <w:b/>
          <w:bCs/>
          <w:lang w:eastAsia="de-DE"/>
        </w:rPr>
        <w:t>αὐτῷ</w:t>
      </w:r>
      <w:r w:rsidRPr="00CD4135">
        <w:rPr>
          <w:rFonts w:eastAsia="Times New Roman" w:cs="Times New Roman"/>
          <w:lang w:eastAsia="de-DE"/>
        </w:rPr>
        <w:t xml:space="preserve"> steht im Dativ als indirektes Objekt ("zu ihm"). </w:t>
      </w:r>
      <w:r w:rsidRPr="00CD4135">
        <w:rPr>
          <w:rFonts w:eastAsia="Times New Roman" w:cs="Times New Roman"/>
          <w:b/>
          <w:bCs/>
          <w:lang w:eastAsia="de-DE"/>
        </w:rPr>
        <w:t>ὁ Πέτρος</w:t>
      </w:r>
      <w:r w:rsidRPr="00CD4135">
        <w:rPr>
          <w:rFonts w:eastAsia="Times New Roman" w:cs="Times New Roman"/>
          <w:lang w:eastAsia="de-DE"/>
        </w:rPr>
        <w:t xml:space="preserve"> im Nominativ ist das Subjekt. Es folgt die direkte Rede, beginnend mit der Anrede </w:t>
      </w:r>
      <w:r w:rsidRPr="00CD4135">
        <w:rPr>
          <w:rFonts w:eastAsia="Times New Roman" w:cs="Times New Roman"/>
          <w:b/>
          <w:bCs/>
          <w:lang w:eastAsia="de-DE"/>
        </w:rPr>
        <w:t>Αἰνέα</w:t>
      </w:r>
      <w:r w:rsidRPr="00CD4135">
        <w:rPr>
          <w:rFonts w:eastAsia="Times New Roman" w:cs="Times New Roman"/>
          <w:lang w:eastAsia="de-DE"/>
        </w:rPr>
        <w:t xml:space="preserve"> im Vokativ.</w:t>
      </w:r>
    </w:p>
    <w:p w14:paraId="282FFD5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Verb </w:t>
      </w:r>
      <w:r w:rsidRPr="00CD4135">
        <w:rPr>
          <w:rFonts w:eastAsia="Times New Roman" w:cs="Times New Roman"/>
          <w:b/>
          <w:bCs/>
          <w:lang w:eastAsia="de-DE"/>
        </w:rPr>
        <w:t>ἰᾶταί</w:t>
      </w:r>
      <w:r w:rsidRPr="00CD4135">
        <w:rPr>
          <w:rFonts w:eastAsia="Times New Roman" w:cs="Times New Roman"/>
          <w:lang w:eastAsia="de-DE"/>
        </w:rPr>
        <w:t xml:space="preserve"> ist Präsens Medium von </w:t>
      </w:r>
      <w:r w:rsidRPr="00CD4135">
        <w:rPr>
          <w:rFonts w:eastAsia="Times New Roman" w:cs="Times New Roman"/>
          <w:b/>
          <w:bCs/>
          <w:lang w:eastAsia="de-DE"/>
        </w:rPr>
        <w:t>ἰάομαι</w:t>
      </w:r>
      <w:r w:rsidRPr="00CD4135">
        <w:rPr>
          <w:rFonts w:eastAsia="Times New Roman" w:cs="Times New Roman"/>
          <w:lang w:eastAsia="de-DE"/>
        </w:rPr>
        <w:t xml:space="preserve"> (heilen) und drückt eine unmittelbar eintretende Handlung aus. </w:t>
      </w:r>
      <w:r w:rsidRPr="00CD4135">
        <w:rPr>
          <w:rFonts w:eastAsia="Times New Roman" w:cs="Times New Roman"/>
          <w:b/>
          <w:bCs/>
          <w:lang w:eastAsia="de-DE"/>
        </w:rPr>
        <w:t>σε</w:t>
      </w:r>
      <w:r w:rsidRPr="00CD4135">
        <w:rPr>
          <w:rFonts w:eastAsia="Times New Roman" w:cs="Times New Roman"/>
          <w:lang w:eastAsia="de-DE"/>
        </w:rPr>
        <w:t xml:space="preserve"> ist das direkte Objekt im Akkusativ. </w:t>
      </w:r>
      <w:r w:rsidRPr="00CD4135">
        <w:rPr>
          <w:rFonts w:eastAsia="Times New Roman" w:cs="Times New Roman"/>
          <w:b/>
          <w:bCs/>
          <w:lang w:eastAsia="de-DE"/>
        </w:rPr>
        <w:t>Ἰησοῦς ὁ χριστός</w:t>
      </w:r>
      <w:r w:rsidRPr="00CD4135">
        <w:rPr>
          <w:rFonts w:eastAsia="Times New Roman" w:cs="Times New Roman"/>
          <w:lang w:eastAsia="de-DE"/>
        </w:rPr>
        <w:t xml:space="preserve"> steht im Nominativ als Subjekt des Heilens.</w:t>
      </w:r>
    </w:p>
    <w:p w14:paraId="5416F72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Es folgen zwei Imperative im Aorist: </w:t>
      </w:r>
      <w:r w:rsidRPr="00CD4135">
        <w:rPr>
          <w:rFonts w:eastAsia="Times New Roman" w:cs="Times New Roman"/>
          <w:b/>
          <w:bCs/>
          <w:lang w:eastAsia="de-DE"/>
        </w:rPr>
        <w:t>ἀνάστηθι</w:t>
      </w:r>
      <w:r w:rsidRPr="00CD4135">
        <w:rPr>
          <w:rFonts w:eastAsia="Times New Roman" w:cs="Times New Roman"/>
          <w:lang w:eastAsia="de-DE"/>
        </w:rPr>
        <w:t xml:space="preserve"> (steh auf) und </w:t>
      </w:r>
      <w:r w:rsidRPr="00CD4135">
        <w:rPr>
          <w:rFonts w:eastAsia="Times New Roman" w:cs="Times New Roman"/>
          <w:b/>
          <w:bCs/>
          <w:lang w:eastAsia="de-DE"/>
        </w:rPr>
        <w:t>στρῶσον</w:t>
      </w:r>
      <w:r w:rsidRPr="00CD4135">
        <w:rPr>
          <w:rFonts w:eastAsia="Times New Roman" w:cs="Times New Roman"/>
          <w:lang w:eastAsia="de-DE"/>
        </w:rPr>
        <w:t xml:space="preserve"> (mache das Bett). </w:t>
      </w:r>
      <w:r w:rsidRPr="00CD4135">
        <w:rPr>
          <w:rFonts w:eastAsia="Times New Roman" w:cs="Times New Roman"/>
          <w:b/>
          <w:bCs/>
          <w:lang w:eastAsia="de-DE"/>
        </w:rPr>
        <w:t>σεαυτῷ</w:t>
      </w:r>
      <w:r w:rsidRPr="00CD4135">
        <w:rPr>
          <w:rFonts w:eastAsia="Times New Roman" w:cs="Times New Roman"/>
          <w:lang w:eastAsia="de-DE"/>
        </w:rPr>
        <w:t xml:space="preserve"> ist ein Reflexivpronomen im Dativ und bedeutet "dir selbst". Die Imperative drücken Befehle aus, die eine sofortige Handlung erfordern.</w:t>
      </w:r>
    </w:p>
    <w:p w14:paraId="1014796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Nach der direkten Rede folgt die Konjunktion </w:t>
      </w:r>
      <w:r w:rsidRPr="00CD4135">
        <w:rPr>
          <w:rFonts w:eastAsia="Times New Roman" w:cs="Times New Roman"/>
          <w:b/>
          <w:bCs/>
          <w:lang w:eastAsia="de-DE"/>
        </w:rPr>
        <w:t>Καὶ</w:t>
      </w:r>
      <w:r w:rsidRPr="00CD4135">
        <w:rPr>
          <w:rFonts w:eastAsia="Times New Roman" w:cs="Times New Roman"/>
          <w:lang w:eastAsia="de-DE"/>
        </w:rPr>
        <w:t xml:space="preserve">, das Adverb </w:t>
      </w:r>
      <w:r w:rsidRPr="00CD4135">
        <w:rPr>
          <w:rFonts w:eastAsia="Times New Roman" w:cs="Times New Roman"/>
          <w:b/>
          <w:bCs/>
          <w:lang w:eastAsia="de-DE"/>
        </w:rPr>
        <w:t>εὐθέως</w:t>
      </w:r>
      <w:r w:rsidRPr="00CD4135">
        <w:rPr>
          <w:rFonts w:eastAsia="Times New Roman" w:cs="Times New Roman"/>
          <w:lang w:eastAsia="de-DE"/>
        </w:rPr>
        <w:t xml:space="preserve"> (sogleich) und das Verb </w:t>
      </w:r>
      <w:r w:rsidRPr="00CD4135">
        <w:rPr>
          <w:rFonts w:eastAsia="Times New Roman" w:cs="Times New Roman"/>
          <w:b/>
          <w:bCs/>
          <w:lang w:eastAsia="de-DE"/>
        </w:rPr>
        <w:t>ἀνέστη</w:t>
      </w:r>
      <w:r w:rsidRPr="00CD4135">
        <w:rPr>
          <w:rFonts w:eastAsia="Times New Roman" w:cs="Times New Roman"/>
          <w:lang w:eastAsia="de-DE"/>
        </w:rPr>
        <w:t xml:space="preserve">, ein Aorist von </w:t>
      </w:r>
      <w:r w:rsidRPr="00CD4135">
        <w:rPr>
          <w:rFonts w:eastAsia="Times New Roman" w:cs="Times New Roman"/>
          <w:b/>
          <w:bCs/>
          <w:lang w:eastAsia="de-DE"/>
        </w:rPr>
        <w:t>ἀνίστημι</w:t>
      </w:r>
      <w:r w:rsidRPr="00CD4135">
        <w:rPr>
          <w:rFonts w:eastAsia="Times New Roman" w:cs="Times New Roman"/>
          <w:lang w:eastAsia="de-DE"/>
        </w:rPr>
        <w:t xml:space="preserve"> (aufstehen), das die unmittelbare Erfüllung des ersten Befehls anzeigt.</w:t>
      </w:r>
    </w:p>
    <w:p w14:paraId="7C81020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direkter Rede, gefolgt von einem zweiten Hauptsatz, der das Ergebnis beschreibt. Die direkte Rede selbst enthält zwei Hauptsätze: eine Aussage und eine Aufforderung mit zwei koordinierten Imperativen.</w:t>
      </w:r>
    </w:p>
    <w:p w14:paraId="7C38DD66"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9,35</w:t>
      </w:r>
    </w:p>
    <w:p w14:paraId="2C929E3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Καὶ εἶδον αὐτὸν πάντες οἱ κατοικοῦντες Λύδδαν καὶ τὸν Ἀσσάρωνα, οἵτινες ἐπέστρεψαν ἐπὶ τὸν κύριον.</w:t>
      </w:r>
    </w:p>
    <w:p w14:paraId="0FCDAB0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Und es sahen ihn alle, die in Lydda und Saron wohnten, die sich zu dem Herrn bekehrten.</w:t>
      </w:r>
    </w:p>
    <w:p w14:paraId="60272B12"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lastRenderedPageBreak/>
        <w:pict w14:anchorId="6F2A3395">
          <v:rect id="_x0000_i1352" style="width:0;height:1.5pt" o:hralign="center" o:hrstd="t" o:hr="t" fillcolor="#a0a0a0" stroked="f"/>
        </w:pict>
      </w:r>
    </w:p>
    <w:p w14:paraId="59AC313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Καὶ</w:t>
      </w:r>
      <w:r w:rsidRPr="00CD4135">
        <w:rPr>
          <w:rFonts w:eastAsia="Times New Roman" w:cs="Times New Roman"/>
          <w:lang w:eastAsia="de-DE"/>
        </w:rPr>
        <w:t xml:space="preserve"> und dem Hauptverb </w:t>
      </w:r>
      <w:r w:rsidRPr="00CD4135">
        <w:rPr>
          <w:rFonts w:eastAsia="Times New Roman" w:cs="Times New Roman"/>
          <w:b/>
          <w:bCs/>
          <w:lang w:eastAsia="de-DE"/>
        </w:rPr>
        <w:t>εἶδον</w:t>
      </w:r>
      <w:r w:rsidRPr="00CD4135">
        <w:rPr>
          <w:rFonts w:eastAsia="Times New Roman" w:cs="Times New Roman"/>
          <w:lang w:eastAsia="de-DE"/>
        </w:rPr>
        <w:t xml:space="preserve">, einem Aorist von </w:t>
      </w:r>
      <w:r w:rsidRPr="00CD4135">
        <w:rPr>
          <w:rFonts w:eastAsia="Times New Roman" w:cs="Times New Roman"/>
          <w:b/>
          <w:bCs/>
          <w:lang w:eastAsia="de-DE"/>
        </w:rPr>
        <w:t>ὁράω</w:t>
      </w:r>
      <w:r w:rsidRPr="00CD4135">
        <w:rPr>
          <w:rFonts w:eastAsia="Times New Roman" w:cs="Times New Roman"/>
          <w:lang w:eastAsia="de-DE"/>
        </w:rPr>
        <w:t xml:space="preserve"> (sehen). </w:t>
      </w:r>
      <w:r w:rsidRPr="00CD4135">
        <w:rPr>
          <w:rFonts w:eastAsia="Times New Roman" w:cs="Times New Roman"/>
          <w:b/>
          <w:bCs/>
          <w:lang w:eastAsia="de-DE"/>
        </w:rPr>
        <w:t>αὐτὸν</w:t>
      </w:r>
      <w:r w:rsidRPr="00CD4135">
        <w:rPr>
          <w:rFonts w:eastAsia="Times New Roman" w:cs="Times New Roman"/>
          <w:lang w:eastAsia="de-DE"/>
        </w:rPr>
        <w:t xml:space="preserve"> im Akkusativ ist das direkte Objekt und bezieht sich auf den geheilten Äneas. </w:t>
      </w:r>
      <w:r w:rsidRPr="00CD4135">
        <w:rPr>
          <w:rFonts w:eastAsia="Times New Roman" w:cs="Times New Roman"/>
          <w:b/>
          <w:bCs/>
          <w:lang w:eastAsia="de-DE"/>
        </w:rPr>
        <w:t>πάντες</w:t>
      </w:r>
      <w:r w:rsidRPr="00CD4135">
        <w:rPr>
          <w:rFonts w:eastAsia="Times New Roman" w:cs="Times New Roman"/>
          <w:lang w:eastAsia="de-DE"/>
        </w:rPr>
        <w:t xml:space="preserve"> (alle) im Nominativ Plural ist das Subjekt, das durch das substantivierte Partizip </w:t>
      </w:r>
      <w:r w:rsidRPr="00CD4135">
        <w:rPr>
          <w:rFonts w:eastAsia="Times New Roman" w:cs="Times New Roman"/>
          <w:b/>
          <w:bCs/>
          <w:lang w:eastAsia="de-DE"/>
        </w:rPr>
        <w:t>οἱ κατοικοῦντες</w:t>
      </w:r>
      <w:r w:rsidRPr="00CD4135">
        <w:rPr>
          <w:rFonts w:eastAsia="Times New Roman" w:cs="Times New Roman"/>
          <w:lang w:eastAsia="de-DE"/>
        </w:rPr>
        <w:t xml:space="preserve"> (die Wohnenden) näher bestimmt wird.</w:t>
      </w:r>
    </w:p>
    <w:p w14:paraId="3DE92FD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Λύδδαν</w:t>
      </w:r>
      <w:r w:rsidRPr="00CD4135">
        <w:rPr>
          <w:rFonts w:eastAsia="Times New Roman" w:cs="Times New Roman"/>
          <w:lang w:eastAsia="de-DE"/>
        </w:rPr>
        <w:t xml:space="preserve"> und </w:t>
      </w:r>
      <w:r w:rsidRPr="00CD4135">
        <w:rPr>
          <w:rFonts w:eastAsia="Times New Roman" w:cs="Times New Roman"/>
          <w:b/>
          <w:bCs/>
          <w:lang w:eastAsia="de-DE"/>
        </w:rPr>
        <w:t>τὸν Ἀσσάρωνα</w:t>
      </w:r>
      <w:r w:rsidRPr="00CD4135">
        <w:rPr>
          <w:rFonts w:eastAsia="Times New Roman" w:cs="Times New Roman"/>
          <w:lang w:eastAsia="de-DE"/>
        </w:rPr>
        <w:t xml:space="preserve"> stehen im Akkusativ als direkte Objekte des Partizips </w:t>
      </w:r>
      <w:r w:rsidRPr="00CD4135">
        <w:rPr>
          <w:rFonts w:eastAsia="Times New Roman" w:cs="Times New Roman"/>
          <w:b/>
          <w:bCs/>
          <w:lang w:eastAsia="de-DE"/>
        </w:rPr>
        <w:t>κατοικοῦντες</w:t>
      </w:r>
      <w:r w:rsidRPr="00CD4135">
        <w:rPr>
          <w:rFonts w:eastAsia="Times New Roman" w:cs="Times New Roman"/>
          <w:lang w:eastAsia="de-DE"/>
        </w:rPr>
        <w:t xml:space="preserve"> und bezeichnen die Orte Lydda und Saron (in der Ebene Scharon).</w:t>
      </w:r>
    </w:p>
    <w:p w14:paraId="35DC7C8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Relativpronomen </w:t>
      </w:r>
      <w:r w:rsidRPr="00CD4135">
        <w:rPr>
          <w:rFonts w:eastAsia="Times New Roman" w:cs="Times New Roman"/>
          <w:b/>
          <w:bCs/>
          <w:lang w:eastAsia="de-DE"/>
        </w:rPr>
        <w:t>οἵτινες</w:t>
      </w:r>
      <w:r w:rsidRPr="00CD4135">
        <w:rPr>
          <w:rFonts w:eastAsia="Times New Roman" w:cs="Times New Roman"/>
          <w:lang w:eastAsia="de-DE"/>
        </w:rPr>
        <w:t xml:space="preserve"> leitet einen Relativsatz ein und bezieht sich auf </w:t>
      </w:r>
      <w:r w:rsidRPr="00CD4135">
        <w:rPr>
          <w:rFonts w:eastAsia="Times New Roman" w:cs="Times New Roman"/>
          <w:b/>
          <w:bCs/>
          <w:lang w:eastAsia="de-DE"/>
        </w:rPr>
        <w:t>πάντες οἱ κατοικοῦντες</w:t>
      </w:r>
      <w:r w:rsidRPr="00CD4135">
        <w:rPr>
          <w:rFonts w:eastAsia="Times New Roman" w:cs="Times New Roman"/>
          <w:lang w:eastAsia="de-DE"/>
        </w:rPr>
        <w:t xml:space="preserve">. Das Verb </w:t>
      </w:r>
      <w:r w:rsidRPr="00CD4135">
        <w:rPr>
          <w:rFonts w:eastAsia="Times New Roman" w:cs="Times New Roman"/>
          <w:b/>
          <w:bCs/>
          <w:lang w:eastAsia="de-DE"/>
        </w:rPr>
        <w:t>ἐπέστρεψαν</w:t>
      </w:r>
      <w:r w:rsidRPr="00CD4135">
        <w:rPr>
          <w:rFonts w:eastAsia="Times New Roman" w:cs="Times New Roman"/>
          <w:lang w:eastAsia="de-DE"/>
        </w:rPr>
        <w:t xml:space="preserve"> ist ein Aorist von </w:t>
      </w:r>
      <w:r w:rsidRPr="00CD4135">
        <w:rPr>
          <w:rFonts w:eastAsia="Times New Roman" w:cs="Times New Roman"/>
          <w:b/>
          <w:bCs/>
          <w:lang w:eastAsia="de-DE"/>
        </w:rPr>
        <w:t>ἐπιστρέφω</w:t>
      </w:r>
      <w:r w:rsidRPr="00CD4135">
        <w:rPr>
          <w:rFonts w:eastAsia="Times New Roman" w:cs="Times New Roman"/>
          <w:lang w:eastAsia="de-DE"/>
        </w:rPr>
        <w:t xml:space="preserve"> (sich bekehren, umkehren). Die Präposition </w:t>
      </w:r>
      <w:r w:rsidRPr="00CD4135">
        <w:rPr>
          <w:rFonts w:eastAsia="Times New Roman" w:cs="Times New Roman"/>
          <w:b/>
          <w:bCs/>
          <w:lang w:eastAsia="de-DE"/>
        </w:rPr>
        <w:t>ἐπὶ</w:t>
      </w:r>
      <w:r w:rsidRPr="00CD4135">
        <w:rPr>
          <w:rFonts w:eastAsia="Times New Roman" w:cs="Times New Roman"/>
          <w:lang w:eastAsia="de-DE"/>
        </w:rPr>
        <w:t xml:space="preserve"> mit dem Akkusativ </w:t>
      </w:r>
      <w:r w:rsidRPr="00CD4135">
        <w:rPr>
          <w:rFonts w:eastAsia="Times New Roman" w:cs="Times New Roman"/>
          <w:b/>
          <w:bCs/>
          <w:lang w:eastAsia="de-DE"/>
        </w:rPr>
        <w:t>τὸν κύριον</w:t>
      </w:r>
      <w:r w:rsidRPr="00CD4135">
        <w:rPr>
          <w:rFonts w:eastAsia="Times New Roman" w:cs="Times New Roman"/>
          <w:lang w:eastAsia="de-DE"/>
        </w:rPr>
        <w:t xml:space="preserve"> drückt die Richtung der Bekehrung aus ("zu dem Herrn").</w:t>
      </w:r>
    </w:p>
    <w:p w14:paraId="66A14C4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Der Hauptsatz beschreibt das Sehen, während der Relativsatz die daraus folgende Bekehrung darstellt. Es handelt sich also um eine Ursache-Wirkungs-Beziehung.</w:t>
      </w:r>
    </w:p>
    <w:p w14:paraId="54F95EAC"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9,36</w:t>
      </w:r>
    </w:p>
    <w:p w14:paraId="7DB1BC8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Ἐν Ἰόππῃ δέ τις ἦν μαθήτρια ὀνόματι Ταβηθά, ἣ διερμηνευομένη λέγεται Δορκάς· αὕτη ἦν πλήρης ἀγαθῶν ἔργων καὶ ἐλεημοσυνῶν ὧν ἐποίει.</w:t>
      </w:r>
    </w:p>
    <w:p w14:paraId="2699A0C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In Joppe aber war eine gewisse Jüngerin, mit Namen Tabitha, was übersetzt heißt: Dorkas; diese war reich an guten Werken und Almosen, die sie übte.</w:t>
      </w:r>
    </w:p>
    <w:p w14:paraId="6EB95B70"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109C7B3">
          <v:rect id="_x0000_i1353" style="width:0;height:1.5pt" o:hralign="center" o:hrstd="t" o:hr="t" fillcolor="#a0a0a0" stroked="f"/>
        </w:pict>
      </w:r>
    </w:p>
    <w:p w14:paraId="57F5C88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Präposition </w:t>
      </w:r>
      <w:r w:rsidRPr="00CD4135">
        <w:rPr>
          <w:rFonts w:eastAsia="Times New Roman" w:cs="Times New Roman"/>
          <w:b/>
          <w:bCs/>
          <w:lang w:eastAsia="de-DE"/>
        </w:rPr>
        <w:t>Ἐν</w:t>
      </w:r>
      <w:r w:rsidRPr="00CD4135">
        <w:rPr>
          <w:rFonts w:eastAsia="Times New Roman" w:cs="Times New Roman"/>
          <w:lang w:eastAsia="de-DE"/>
        </w:rPr>
        <w:t xml:space="preserve"> mit dem Dativ </w:t>
      </w:r>
      <w:r w:rsidRPr="00CD4135">
        <w:rPr>
          <w:rFonts w:eastAsia="Times New Roman" w:cs="Times New Roman"/>
          <w:b/>
          <w:bCs/>
          <w:lang w:eastAsia="de-DE"/>
        </w:rPr>
        <w:t>Ἰόππῃ</w:t>
      </w:r>
      <w:r w:rsidRPr="00CD4135">
        <w:rPr>
          <w:rFonts w:eastAsia="Times New Roman" w:cs="Times New Roman"/>
          <w:lang w:eastAsia="de-DE"/>
        </w:rPr>
        <w:t xml:space="preserve"> als Ortsangabe. Die Partikel </w:t>
      </w:r>
      <w:r w:rsidRPr="00CD4135">
        <w:rPr>
          <w:rFonts w:eastAsia="Times New Roman" w:cs="Times New Roman"/>
          <w:b/>
          <w:bCs/>
          <w:lang w:eastAsia="de-DE"/>
        </w:rPr>
        <w:t>δέ</w:t>
      </w:r>
      <w:r w:rsidRPr="00CD4135">
        <w:rPr>
          <w:rFonts w:eastAsia="Times New Roman" w:cs="Times New Roman"/>
          <w:lang w:eastAsia="de-DE"/>
        </w:rPr>
        <w:t xml:space="preserve"> markiert den Übergang zu einer neuen Episode. Das indefinite Pronomen </w:t>
      </w:r>
      <w:r w:rsidRPr="00CD4135">
        <w:rPr>
          <w:rFonts w:eastAsia="Times New Roman" w:cs="Times New Roman"/>
          <w:b/>
          <w:bCs/>
          <w:lang w:eastAsia="de-DE"/>
        </w:rPr>
        <w:t>τις</w:t>
      </w:r>
      <w:r w:rsidRPr="00CD4135">
        <w:rPr>
          <w:rFonts w:eastAsia="Times New Roman" w:cs="Times New Roman"/>
          <w:lang w:eastAsia="de-DE"/>
        </w:rPr>
        <w:t xml:space="preserve"> (eine gewisse) beschreibt die </w:t>
      </w:r>
      <w:r w:rsidRPr="00CD4135">
        <w:rPr>
          <w:rFonts w:eastAsia="Times New Roman" w:cs="Times New Roman"/>
          <w:b/>
          <w:bCs/>
          <w:lang w:eastAsia="de-DE"/>
        </w:rPr>
        <w:t>μαθήτρια</w:t>
      </w:r>
      <w:r w:rsidRPr="00CD4135">
        <w:rPr>
          <w:rFonts w:eastAsia="Times New Roman" w:cs="Times New Roman"/>
          <w:lang w:eastAsia="de-DE"/>
        </w:rPr>
        <w:t xml:space="preserve"> (Jüngerin) im Nominativ, die das Subjekt des Satzes ist. Das Verb </w:t>
      </w:r>
      <w:r w:rsidRPr="00CD4135">
        <w:rPr>
          <w:rFonts w:eastAsia="Times New Roman" w:cs="Times New Roman"/>
          <w:b/>
          <w:bCs/>
          <w:lang w:eastAsia="de-DE"/>
        </w:rPr>
        <w:t>ἦν</w:t>
      </w:r>
      <w:r w:rsidRPr="00CD4135">
        <w:rPr>
          <w:rFonts w:eastAsia="Times New Roman" w:cs="Times New Roman"/>
          <w:lang w:eastAsia="de-DE"/>
        </w:rPr>
        <w:t xml:space="preserve"> ist Imperfekt von </w:t>
      </w:r>
      <w:r w:rsidRPr="00CD4135">
        <w:rPr>
          <w:rFonts w:eastAsia="Times New Roman" w:cs="Times New Roman"/>
          <w:b/>
          <w:bCs/>
          <w:lang w:eastAsia="de-DE"/>
        </w:rPr>
        <w:t>εἰμί</w:t>
      </w:r>
      <w:r w:rsidRPr="00CD4135">
        <w:rPr>
          <w:rFonts w:eastAsia="Times New Roman" w:cs="Times New Roman"/>
          <w:lang w:eastAsia="de-DE"/>
        </w:rPr>
        <w:t xml:space="preserve"> (sein).</w:t>
      </w:r>
    </w:p>
    <w:p w14:paraId="0B1AD22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ὀνόματι</w:t>
      </w:r>
      <w:r w:rsidRPr="00CD4135">
        <w:rPr>
          <w:rFonts w:eastAsia="Times New Roman" w:cs="Times New Roman"/>
          <w:lang w:eastAsia="de-DE"/>
        </w:rPr>
        <w:t xml:space="preserve"> steht im Dativ als Angabe der Art und Weise ("mit Namen"). </w:t>
      </w:r>
      <w:r w:rsidRPr="00CD4135">
        <w:rPr>
          <w:rFonts w:eastAsia="Times New Roman" w:cs="Times New Roman"/>
          <w:b/>
          <w:bCs/>
          <w:lang w:eastAsia="de-DE"/>
        </w:rPr>
        <w:t>Ταβηθά</w:t>
      </w:r>
      <w:r w:rsidRPr="00CD4135">
        <w:rPr>
          <w:rFonts w:eastAsia="Times New Roman" w:cs="Times New Roman"/>
          <w:lang w:eastAsia="de-DE"/>
        </w:rPr>
        <w:t xml:space="preserve"> ist der aramäische Name im Nominativ. Es folgt ein Relativsatz mit </w:t>
      </w:r>
      <w:r w:rsidRPr="00CD4135">
        <w:rPr>
          <w:rFonts w:eastAsia="Times New Roman" w:cs="Times New Roman"/>
          <w:b/>
          <w:bCs/>
          <w:lang w:eastAsia="de-DE"/>
        </w:rPr>
        <w:t>ἣ</w:t>
      </w:r>
      <w:r w:rsidRPr="00CD4135">
        <w:rPr>
          <w:rFonts w:eastAsia="Times New Roman" w:cs="Times New Roman"/>
          <w:lang w:eastAsia="de-DE"/>
        </w:rPr>
        <w:t xml:space="preserve"> (die) als Relativpronomen. Das Partizip </w:t>
      </w:r>
      <w:r w:rsidRPr="00CD4135">
        <w:rPr>
          <w:rFonts w:eastAsia="Times New Roman" w:cs="Times New Roman"/>
          <w:b/>
          <w:bCs/>
          <w:lang w:eastAsia="de-DE"/>
        </w:rPr>
        <w:t>διερμηνευομένη</w:t>
      </w:r>
      <w:r w:rsidRPr="00CD4135">
        <w:rPr>
          <w:rFonts w:eastAsia="Times New Roman" w:cs="Times New Roman"/>
          <w:lang w:eastAsia="de-DE"/>
        </w:rPr>
        <w:t xml:space="preserve"> (übersetzt) im Nominativ Singular Feminin bezieht sich auf </w:t>
      </w:r>
      <w:r w:rsidRPr="00CD4135">
        <w:rPr>
          <w:rFonts w:eastAsia="Times New Roman" w:cs="Times New Roman"/>
          <w:b/>
          <w:bCs/>
          <w:lang w:eastAsia="de-DE"/>
        </w:rPr>
        <w:t>Ταβηθά</w:t>
      </w:r>
      <w:r w:rsidRPr="00CD4135">
        <w:rPr>
          <w:rFonts w:eastAsia="Times New Roman" w:cs="Times New Roman"/>
          <w:lang w:eastAsia="de-DE"/>
        </w:rPr>
        <w:t xml:space="preserve">. Das Verb </w:t>
      </w:r>
      <w:r w:rsidRPr="00CD4135">
        <w:rPr>
          <w:rFonts w:eastAsia="Times New Roman" w:cs="Times New Roman"/>
          <w:b/>
          <w:bCs/>
          <w:lang w:eastAsia="de-DE"/>
        </w:rPr>
        <w:t>λέγεται</w:t>
      </w:r>
      <w:r w:rsidRPr="00CD4135">
        <w:rPr>
          <w:rFonts w:eastAsia="Times New Roman" w:cs="Times New Roman"/>
          <w:lang w:eastAsia="de-DE"/>
        </w:rPr>
        <w:t xml:space="preserve"> ist Präsens Medium/Passiv von </w:t>
      </w:r>
      <w:r w:rsidRPr="00CD4135">
        <w:rPr>
          <w:rFonts w:eastAsia="Times New Roman" w:cs="Times New Roman"/>
          <w:b/>
          <w:bCs/>
          <w:lang w:eastAsia="de-DE"/>
        </w:rPr>
        <w:t>λέγω</w:t>
      </w:r>
      <w:r w:rsidRPr="00CD4135">
        <w:rPr>
          <w:rFonts w:eastAsia="Times New Roman" w:cs="Times New Roman"/>
          <w:lang w:eastAsia="de-DE"/>
        </w:rPr>
        <w:t xml:space="preserve"> (sagen). </w:t>
      </w:r>
      <w:r w:rsidRPr="00CD4135">
        <w:rPr>
          <w:rFonts w:eastAsia="Times New Roman" w:cs="Times New Roman"/>
          <w:b/>
          <w:bCs/>
          <w:lang w:eastAsia="de-DE"/>
        </w:rPr>
        <w:t>Δορκάς</w:t>
      </w:r>
      <w:r w:rsidRPr="00CD4135">
        <w:rPr>
          <w:rFonts w:eastAsia="Times New Roman" w:cs="Times New Roman"/>
          <w:lang w:eastAsia="de-DE"/>
        </w:rPr>
        <w:t xml:space="preserve"> ist die griechische Übersetzung des aramäischen Namens und bedeutet "Gazelle".</w:t>
      </w:r>
    </w:p>
    <w:p w14:paraId="1EFD570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Im folgenden Satz ist </w:t>
      </w:r>
      <w:r w:rsidRPr="00CD4135">
        <w:rPr>
          <w:rFonts w:eastAsia="Times New Roman" w:cs="Times New Roman"/>
          <w:b/>
          <w:bCs/>
          <w:lang w:eastAsia="de-DE"/>
        </w:rPr>
        <w:t>αὕτη</w:t>
      </w:r>
      <w:r w:rsidRPr="00CD4135">
        <w:rPr>
          <w:rFonts w:eastAsia="Times New Roman" w:cs="Times New Roman"/>
          <w:lang w:eastAsia="de-DE"/>
        </w:rPr>
        <w:t xml:space="preserve"> (diese) ein Demonstrativpronomen im Nominativ, das sich auf Tabitha bezieht. </w:t>
      </w:r>
      <w:r w:rsidRPr="00CD4135">
        <w:rPr>
          <w:rFonts w:eastAsia="Times New Roman" w:cs="Times New Roman"/>
          <w:b/>
          <w:bCs/>
          <w:lang w:eastAsia="de-DE"/>
        </w:rPr>
        <w:t>ἦν</w:t>
      </w:r>
      <w:r w:rsidRPr="00CD4135">
        <w:rPr>
          <w:rFonts w:eastAsia="Times New Roman" w:cs="Times New Roman"/>
          <w:lang w:eastAsia="de-DE"/>
        </w:rPr>
        <w:t xml:space="preserve"> ist wieder Imperfekt. </w:t>
      </w:r>
      <w:r w:rsidRPr="00CD4135">
        <w:rPr>
          <w:rFonts w:eastAsia="Times New Roman" w:cs="Times New Roman"/>
          <w:b/>
          <w:bCs/>
          <w:lang w:eastAsia="de-DE"/>
        </w:rPr>
        <w:t>πλήρης</w:t>
      </w:r>
      <w:r w:rsidRPr="00CD4135">
        <w:rPr>
          <w:rFonts w:eastAsia="Times New Roman" w:cs="Times New Roman"/>
          <w:lang w:eastAsia="de-DE"/>
        </w:rPr>
        <w:t xml:space="preserve"> (voll, reich) ist ein Adjektiv im Nominativ, das mit </w:t>
      </w:r>
      <w:r w:rsidRPr="00CD4135">
        <w:rPr>
          <w:rFonts w:eastAsia="Times New Roman" w:cs="Times New Roman"/>
          <w:b/>
          <w:bCs/>
          <w:lang w:eastAsia="de-DE"/>
        </w:rPr>
        <w:t>αὕτη</w:t>
      </w:r>
      <w:r w:rsidRPr="00CD4135">
        <w:rPr>
          <w:rFonts w:eastAsia="Times New Roman" w:cs="Times New Roman"/>
          <w:lang w:eastAsia="de-DE"/>
        </w:rPr>
        <w:t xml:space="preserve"> kongruiert. Die Genitive </w:t>
      </w:r>
      <w:r w:rsidRPr="00CD4135">
        <w:rPr>
          <w:rFonts w:eastAsia="Times New Roman" w:cs="Times New Roman"/>
          <w:b/>
          <w:bCs/>
          <w:lang w:eastAsia="de-DE"/>
        </w:rPr>
        <w:t>ἀγαθῶν ἔργων καὶ ἐλεημοσυνῶν</w:t>
      </w:r>
      <w:r w:rsidRPr="00CD4135">
        <w:rPr>
          <w:rFonts w:eastAsia="Times New Roman" w:cs="Times New Roman"/>
          <w:lang w:eastAsia="de-DE"/>
        </w:rPr>
        <w:t xml:space="preserve"> (guter Werke und Almosen) hängen von </w:t>
      </w:r>
      <w:r w:rsidRPr="00CD4135">
        <w:rPr>
          <w:rFonts w:eastAsia="Times New Roman" w:cs="Times New Roman"/>
          <w:b/>
          <w:bCs/>
          <w:lang w:eastAsia="de-DE"/>
        </w:rPr>
        <w:t>πλήρης</w:t>
      </w:r>
      <w:r w:rsidRPr="00CD4135">
        <w:rPr>
          <w:rFonts w:eastAsia="Times New Roman" w:cs="Times New Roman"/>
          <w:lang w:eastAsia="de-DE"/>
        </w:rPr>
        <w:t xml:space="preserve"> ab.</w:t>
      </w:r>
    </w:p>
    <w:p w14:paraId="78012D4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Relativpronomen </w:t>
      </w:r>
      <w:r w:rsidRPr="00CD4135">
        <w:rPr>
          <w:rFonts w:eastAsia="Times New Roman" w:cs="Times New Roman"/>
          <w:b/>
          <w:bCs/>
          <w:lang w:eastAsia="de-DE"/>
        </w:rPr>
        <w:t>ὧν</w:t>
      </w:r>
      <w:r w:rsidRPr="00CD4135">
        <w:rPr>
          <w:rFonts w:eastAsia="Times New Roman" w:cs="Times New Roman"/>
          <w:lang w:eastAsia="de-DE"/>
        </w:rPr>
        <w:t xml:space="preserve"> im Genitiv bezieht sich auf </w:t>
      </w:r>
      <w:r w:rsidRPr="00CD4135">
        <w:rPr>
          <w:rFonts w:eastAsia="Times New Roman" w:cs="Times New Roman"/>
          <w:b/>
          <w:bCs/>
          <w:lang w:eastAsia="de-DE"/>
        </w:rPr>
        <w:t>ἔργων καὶ ἐλεημοσυνῶν</w:t>
      </w:r>
      <w:r w:rsidRPr="00CD4135">
        <w:rPr>
          <w:rFonts w:eastAsia="Times New Roman" w:cs="Times New Roman"/>
          <w:lang w:eastAsia="de-DE"/>
        </w:rPr>
        <w:t xml:space="preserve"> und ist Objekt des Relativsatzes. Das Verb </w:t>
      </w:r>
      <w:r w:rsidRPr="00CD4135">
        <w:rPr>
          <w:rFonts w:eastAsia="Times New Roman" w:cs="Times New Roman"/>
          <w:b/>
          <w:bCs/>
          <w:lang w:eastAsia="de-DE"/>
        </w:rPr>
        <w:t>ἐποίει</w:t>
      </w:r>
      <w:r w:rsidRPr="00CD4135">
        <w:rPr>
          <w:rFonts w:eastAsia="Times New Roman" w:cs="Times New Roman"/>
          <w:lang w:eastAsia="de-DE"/>
        </w:rPr>
        <w:t xml:space="preserve"> ist Imperfekt von </w:t>
      </w:r>
      <w:r w:rsidRPr="00CD4135">
        <w:rPr>
          <w:rFonts w:eastAsia="Times New Roman" w:cs="Times New Roman"/>
          <w:b/>
          <w:bCs/>
          <w:lang w:eastAsia="de-DE"/>
        </w:rPr>
        <w:t>ποιέω</w:t>
      </w:r>
      <w:r w:rsidRPr="00CD4135">
        <w:rPr>
          <w:rFonts w:eastAsia="Times New Roman" w:cs="Times New Roman"/>
          <w:lang w:eastAsia="de-DE"/>
        </w:rPr>
        <w:t xml:space="preserve"> (tun, üben) und drückt die fortdauernde Handlung in der Vergangenheit aus.</w:t>
      </w:r>
    </w:p>
    <w:p w14:paraId="6032759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Die Satzstruktur besteht aus einem Hauptsatz, einem parenthetischen Relativsatz zur Erklärung des Namens und einem weiteren Hauptsatz, der durch einen Relativsatz erweitert wird.</w:t>
      </w:r>
    </w:p>
    <w:p w14:paraId="0AD65E01"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9,37</w:t>
      </w:r>
    </w:p>
    <w:p w14:paraId="5CE103A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Ἐγένετο δὲ ἐν ταῖς ἡμέραις ἐκείναις ἀσθενήσασαν αὐτὴν ἀποθανεῖν· λούσαντες δὲ αὐτὴν ἔθηκαν ἐν ὑπερῴῳ.</w:t>
      </w:r>
    </w:p>
    <w:p w14:paraId="3F56462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Es geschah aber in jenen Tagen, dass sie krank wurde und starb. Als sie sie aber gewaschen hatten, legten sie sie in ein Obergemach.</w:t>
      </w:r>
    </w:p>
    <w:p w14:paraId="6BCF401B"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2F3EFF83">
          <v:rect id="_x0000_i1354" style="width:0;height:1.5pt" o:hralign="center" o:hrstd="t" o:hr="t" fillcolor="#a0a0a0" stroked="f"/>
        </w:pict>
      </w:r>
    </w:p>
    <w:p w14:paraId="08DB2D2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Aorist </w:t>
      </w:r>
      <w:r w:rsidRPr="00CD4135">
        <w:rPr>
          <w:rFonts w:eastAsia="Times New Roman" w:cs="Times New Roman"/>
          <w:b/>
          <w:bCs/>
          <w:lang w:eastAsia="de-DE"/>
        </w:rPr>
        <w:t>Ἐγένετο</w:t>
      </w:r>
      <w:r w:rsidRPr="00CD4135">
        <w:rPr>
          <w:rFonts w:eastAsia="Times New Roman" w:cs="Times New Roman"/>
          <w:lang w:eastAsia="de-DE"/>
        </w:rPr>
        <w:t xml:space="preserve"> (es geschah) und der Partikel </w:t>
      </w:r>
      <w:r w:rsidRPr="00CD4135">
        <w:rPr>
          <w:rFonts w:eastAsia="Times New Roman" w:cs="Times New Roman"/>
          <w:b/>
          <w:bCs/>
          <w:lang w:eastAsia="de-DE"/>
        </w:rPr>
        <w:t>δὲ</w:t>
      </w:r>
      <w:r w:rsidRPr="00CD4135">
        <w:rPr>
          <w:rFonts w:eastAsia="Times New Roman" w:cs="Times New Roman"/>
          <w:lang w:eastAsia="de-DE"/>
        </w:rPr>
        <w:t xml:space="preserve">. Die Zeitangabe </w:t>
      </w:r>
      <w:r w:rsidRPr="00CD4135">
        <w:rPr>
          <w:rFonts w:eastAsia="Times New Roman" w:cs="Times New Roman"/>
          <w:b/>
          <w:bCs/>
          <w:lang w:eastAsia="de-DE"/>
        </w:rPr>
        <w:t>ἐν ταῖς ἡμέραις ἐκείναις</w:t>
      </w:r>
      <w:r w:rsidRPr="00CD4135">
        <w:rPr>
          <w:rFonts w:eastAsia="Times New Roman" w:cs="Times New Roman"/>
          <w:lang w:eastAsia="de-DE"/>
        </w:rPr>
        <w:t xml:space="preserve"> (in jenen Tagen) steht im Dativ. Wir haben wieder eine lukanische Konstruktion mit </w:t>
      </w:r>
      <w:r w:rsidRPr="00CD4135">
        <w:rPr>
          <w:rFonts w:eastAsia="Times New Roman" w:cs="Times New Roman"/>
          <w:b/>
          <w:bCs/>
          <w:lang w:eastAsia="de-DE"/>
        </w:rPr>
        <w:t>Ἐγένετο</w:t>
      </w:r>
      <w:r w:rsidRPr="00CD4135">
        <w:rPr>
          <w:rFonts w:eastAsia="Times New Roman" w:cs="Times New Roman"/>
          <w:lang w:eastAsia="de-DE"/>
        </w:rPr>
        <w:t xml:space="preserve"> + Akkusativ + Infinitiv. </w:t>
      </w:r>
      <w:r w:rsidRPr="00CD4135">
        <w:rPr>
          <w:rFonts w:eastAsia="Times New Roman" w:cs="Times New Roman"/>
          <w:b/>
          <w:bCs/>
          <w:lang w:eastAsia="de-DE"/>
        </w:rPr>
        <w:t>αὐτὴν</w:t>
      </w:r>
      <w:r w:rsidRPr="00CD4135">
        <w:rPr>
          <w:rFonts w:eastAsia="Times New Roman" w:cs="Times New Roman"/>
          <w:lang w:eastAsia="de-DE"/>
        </w:rPr>
        <w:t xml:space="preserve"> steht im Akkusativ als Subjekt des AcI.</w:t>
      </w:r>
    </w:p>
    <w:p w14:paraId="5B5F961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Partizip </w:t>
      </w:r>
      <w:r w:rsidRPr="00CD4135">
        <w:rPr>
          <w:rFonts w:eastAsia="Times New Roman" w:cs="Times New Roman"/>
          <w:b/>
          <w:bCs/>
          <w:lang w:eastAsia="de-DE"/>
        </w:rPr>
        <w:t>ἀσθενήσασαν</w:t>
      </w:r>
      <w:r w:rsidRPr="00CD4135">
        <w:rPr>
          <w:rFonts w:eastAsia="Times New Roman" w:cs="Times New Roman"/>
          <w:lang w:eastAsia="de-DE"/>
        </w:rPr>
        <w:t xml:space="preserve"> (krank geworden seiend) im Aorist Aktiv Akkusativ Singular bezieht sich auf </w:t>
      </w:r>
      <w:r w:rsidRPr="00CD4135">
        <w:rPr>
          <w:rFonts w:eastAsia="Times New Roman" w:cs="Times New Roman"/>
          <w:b/>
          <w:bCs/>
          <w:lang w:eastAsia="de-DE"/>
        </w:rPr>
        <w:t>αὐτὴν</w:t>
      </w:r>
      <w:r w:rsidRPr="00CD4135">
        <w:rPr>
          <w:rFonts w:eastAsia="Times New Roman" w:cs="Times New Roman"/>
          <w:lang w:eastAsia="de-DE"/>
        </w:rPr>
        <w:t xml:space="preserve"> und drückt ein der Haupthandlung vorausgehendes Ereignis aus. Der Infinitiv </w:t>
      </w:r>
      <w:r w:rsidRPr="00CD4135">
        <w:rPr>
          <w:rFonts w:eastAsia="Times New Roman" w:cs="Times New Roman"/>
          <w:b/>
          <w:bCs/>
          <w:lang w:eastAsia="de-DE"/>
        </w:rPr>
        <w:t>ἀποθανεῖν</w:t>
      </w:r>
      <w:r w:rsidRPr="00CD4135">
        <w:rPr>
          <w:rFonts w:eastAsia="Times New Roman" w:cs="Times New Roman"/>
          <w:lang w:eastAsia="de-DE"/>
        </w:rPr>
        <w:t xml:space="preserve"> (sterben) im Aorist bildet mit </w:t>
      </w:r>
      <w:r w:rsidRPr="00CD4135">
        <w:rPr>
          <w:rFonts w:eastAsia="Times New Roman" w:cs="Times New Roman"/>
          <w:b/>
          <w:bCs/>
          <w:lang w:eastAsia="de-DE"/>
        </w:rPr>
        <w:t>αὐτὴν</w:t>
      </w:r>
      <w:r w:rsidRPr="00CD4135">
        <w:rPr>
          <w:rFonts w:eastAsia="Times New Roman" w:cs="Times New Roman"/>
          <w:lang w:eastAsia="de-DE"/>
        </w:rPr>
        <w:t xml:space="preserve"> den AcI.</w:t>
      </w:r>
    </w:p>
    <w:p w14:paraId="7D0EE72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Im zweiten Satz steht das Partizip </w:t>
      </w:r>
      <w:r w:rsidRPr="00CD4135">
        <w:rPr>
          <w:rFonts w:eastAsia="Times New Roman" w:cs="Times New Roman"/>
          <w:b/>
          <w:bCs/>
          <w:lang w:eastAsia="de-DE"/>
        </w:rPr>
        <w:t>λούσαντες</w:t>
      </w:r>
      <w:r w:rsidRPr="00CD4135">
        <w:rPr>
          <w:rFonts w:eastAsia="Times New Roman" w:cs="Times New Roman"/>
          <w:lang w:eastAsia="de-DE"/>
        </w:rPr>
        <w:t xml:space="preserve"> (gewaschen habend) im Aorist Aktiv Nominativ Plural und drückt eine der Haupthandlung vorausgehende Handlung aus. Das Verb </w:t>
      </w:r>
      <w:r w:rsidRPr="00CD4135">
        <w:rPr>
          <w:rFonts w:eastAsia="Times New Roman" w:cs="Times New Roman"/>
          <w:b/>
          <w:bCs/>
          <w:lang w:eastAsia="de-DE"/>
        </w:rPr>
        <w:t>ἔθηκαν</w:t>
      </w:r>
      <w:r w:rsidRPr="00CD4135">
        <w:rPr>
          <w:rFonts w:eastAsia="Times New Roman" w:cs="Times New Roman"/>
          <w:lang w:eastAsia="de-DE"/>
        </w:rPr>
        <w:t xml:space="preserve"> ist ein Aorist von </w:t>
      </w:r>
      <w:r w:rsidRPr="00CD4135">
        <w:rPr>
          <w:rFonts w:eastAsia="Times New Roman" w:cs="Times New Roman"/>
          <w:b/>
          <w:bCs/>
          <w:lang w:eastAsia="de-DE"/>
        </w:rPr>
        <w:t>τίθημι</w:t>
      </w:r>
      <w:r w:rsidRPr="00CD4135">
        <w:rPr>
          <w:rFonts w:eastAsia="Times New Roman" w:cs="Times New Roman"/>
          <w:lang w:eastAsia="de-DE"/>
        </w:rPr>
        <w:t xml:space="preserve"> (legen). </w:t>
      </w:r>
      <w:r w:rsidRPr="00CD4135">
        <w:rPr>
          <w:rFonts w:eastAsia="Times New Roman" w:cs="Times New Roman"/>
          <w:b/>
          <w:bCs/>
          <w:lang w:eastAsia="de-DE"/>
        </w:rPr>
        <w:t>αὐτὴν</w:t>
      </w:r>
      <w:r w:rsidRPr="00CD4135">
        <w:rPr>
          <w:rFonts w:eastAsia="Times New Roman" w:cs="Times New Roman"/>
          <w:lang w:eastAsia="de-DE"/>
        </w:rPr>
        <w:t xml:space="preserve"> im Akkusativ ist das direkte Objekt. Die Präposition </w:t>
      </w:r>
      <w:r w:rsidRPr="00CD4135">
        <w:rPr>
          <w:rFonts w:eastAsia="Times New Roman" w:cs="Times New Roman"/>
          <w:b/>
          <w:bCs/>
          <w:lang w:eastAsia="de-DE"/>
        </w:rPr>
        <w:t>ἐν</w:t>
      </w:r>
      <w:r w:rsidRPr="00CD4135">
        <w:rPr>
          <w:rFonts w:eastAsia="Times New Roman" w:cs="Times New Roman"/>
          <w:lang w:eastAsia="de-DE"/>
        </w:rPr>
        <w:t xml:space="preserve"> mit dem Dativ </w:t>
      </w:r>
      <w:r w:rsidRPr="00CD4135">
        <w:rPr>
          <w:rFonts w:eastAsia="Times New Roman" w:cs="Times New Roman"/>
          <w:b/>
          <w:bCs/>
          <w:lang w:eastAsia="de-DE"/>
        </w:rPr>
        <w:t>ὑπερῴῳ</w:t>
      </w:r>
      <w:r w:rsidRPr="00CD4135">
        <w:rPr>
          <w:rFonts w:eastAsia="Times New Roman" w:cs="Times New Roman"/>
          <w:lang w:eastAsia="de-DE"/>
        </w:rPr>
        <w:t xml:space="preserve"> gibt den Ort an ("in einem Obergemach").</w:t>
      </w:r>
    </w:p>
    <w:p w14:paraId="3FC6660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AcI-Konstruktion, gefolgt von einem zweiten Hauptsatz mit vorangestelltem Partizip der Zeit.</w:t>
      </w:r>
    </w:p>
    <w:p w14:paraId="39444666"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9,38</w:t>
      </w:r>
    </w:p>
    <w:p w14:paraId="0B4D919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Ἐγγὺς δὲ οὔσης Λύδδης τῇ Ἰόππῃ, οἱ μαθηταὶ ἀκούσαντες ὅτι Πέτρος ἐστὶν ἐν αὐτῇ, ἀπέστειλαν πρὸς αὐτόν, παρακαλοῦντες μὴ ὀκνῆσαι διελθεῖν ἕως αὐτῶν.</w:t>
      </w:r>
    </w:p>
    <w:p w14:paraId="39D651B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Da aber Lydda nahe bei Joppe war, sandten die Jünger, als sie gehört hatten, dass Petrus dort sei, zwei Männer zu ihm und baten: Zögere nicht, zu uns herüberzukommen.</w:t>
      </w:r>
    </w:p>
    <w:p w14:paraId="6E091AB0"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1EDD0422">
          <v:rect id="_x0000_i1355" style="width:0;height:1.5pt" o:hralign="center" o:hrstd="t" o:hr="t" fillcolor="#a0a0a0" stroked="f"/>
        </w:pict>
      </w:r>
    </w:p>
    <w:p w14:paraId="6E51C9E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einem Genitivus absolutus, bestehend aus dem Partizip </w:t>
      </w:r>
      <w:r w:rsidRPr="00CD4135">
        <w:rPr>
          <w:rFonts w:eastAsia="Times New Roman" w:cs="Times New Roman"/>
          <w:b/>
          <w:bCs/>
          <w:lang w:eastAsia="de-DE"/>
        </w:rPr>
        <w:t>οὔσης</w:t>
      </w:r>
      <w:r w:rsidRPr="00CD4135">
        <w:rPr>
          <w:rFonts w:eastAsia="Times New Roman" w:cs="Times New Roman"/>
          <w:lang w:eastAsia="de-DE"/>
        </w:rPr>
        <w:t xml:space="preserve"> (seiend) im Genitiv Singular Feminin von </w:t>
      </w:r>
      <w:r w:rsidRPr="00CD4135">
        <w:rPr>
          <w:rFonts w:eastAsia="Times New Roman" w:cs="Times New Roman"/>
          <w:b/>
          <w:bCs/>
          <w:lang w:eastAsia="de-DE"/>
        </w:rPr>
        <w:t>εἰμί</w:t>
      </w:r>
      <w:r w:rsidRPr="00CD4135">
        <w:rPr>
          <w:rFonts w:eastAsia="Times New Roman" w:cs="Times New Roman"/>
          <w:lang w:eastAsia="de-DE"/>
        </w:rPr>
        <w:t xml:space="preserve">, dem Adjektiv </w:t>
      </w:r>
      <w:r w:rsidRPr="00CD4135">
        <w:rPr>
          <w:rFonts w:eastAsia="Times New Roman" w:cs="Times New Roman"/>
          <w:b/>
          <w:bCs/>
          <w:lang w:eastAsia="de-DE"/>
        </w:rPr>
        <w:t>Ἐγγὺς</w:t>
      </w:r>
      <w:r w:rsidRPr="00CD4135">
        <w:rPr>
          <w:rFonts w:eastAsia="Times New Roman" w:cs="Times New Roman"/>
          <w:lang w:eastAsia="de-DE"/>
        </w:rPr>
        <w:t xml:space="preserve"> (nahe) und dem Substantiv </w:t>
      </w:r>
      <w:r w:rsidRPr="00CD4135">
        <w:rPr>
          <w:rFonts w:eastAsia="Times New Roman" w:cs="Times New Roman"/>
          <w:b/>
          <w:bCs/>
          <w:lang w:eastAsia="de-DE"/>
        </w:rPr>
        <w:t>Λύδδης</w:t>
      </w:r>
      <w:r w:rsidRPr="00CD4135">
        <w:rPr>
          <w:rFonts w:eastAsia="Times New Roman" w:cs="Times New Roman"/>
          <w:lang w:eastAsia="de-DE"/>
        </w:rPr>
        <w:t xml:space="preserve"> im Genitiv. Der Dativ </w:t>
      </w:r>
      <w:r w:rsidRPr="00CD4135">
        <w:rPr>
          <w:rFonts w:eastAsia="Times New Roman" w:cs="Times New Roman"/>
          <w:b/>
          <w:bCs/>
          <w:lang w:eastAsia="de-DE"/>
        </w:rPr>
        <w:t>τῇ Ἰόππῃ</w:t>
      </w:r>
      <w:r w:rsidRPr="00CD4135">
        <w:rPr>
          <w:rFonts w:eastAsia="Times New Roman" w:cs="Times New Roman"/>
          <w:lang w:eastAsia="de-DE"/>
        </w:rPr>
        <w:t xml:space="preserve"> gibt die Beziehung an ("nahe bei Joppe"). Diese Konstruktion drückt einen begleitenden Umstand aus.</w:t>
      </w:r>
    </w:p>
    <w:p w14:paraId="52BB4F0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οἱ μαθηταὶ</w:t>
      </w:r>
      <w:r w:rsidRPr="00CD4135">
        <w:rPr>
          <w:rFonts w:eastAsia="Times New Roman" w:cs="Times New Roman"/>
          <w:lang w:eastAsia="de-DE"/>
        </w:rPr>
        <w:t xml:space="preserve"> im Nominativ Plural ist das Subjekt des Hauptsatzes. Das Partizip </w:t>
      </w:r>
      <w:r w:rsidRPr="00CD4135">
        <w:rPr>
          <w:rFonts w:eastAsia="Times New Roman" w:cs="Times New Roman"/>
          <w:b/>
          <w:bCs/>
          <w:lang w:eastAsia="de-DE"/>
        </w:rPr>
        <w:t>ἀκούσαντες</w:t>
      </w:r>
      <w:r w:rsidRPr="00CD4135">
        <w:rPr>
          <w:rFonts w:eastAsia="Times New Roman" w:cs="Times New Roman"/>
          <w:lang w:eastAsia="de-DE"/>
        </w:rPr>
        <w:t xml:space="preserve"> (gehört habend) im Aorist Aktiv Nominativ Plural bezieht sich auf </w:t>
      </w:r>
      <w:r w:rsidRPr="00CD4135">
        <w:rPr>
          <w:rFonts w:eastAsia="Times New Roman" w:cs="Times New Roman"/>
          <w:b/>
          <w:bCs/>
          <w:lang w:eastAsia="de-DE"/>
        </w:rPr>
        <w:t>οἱ μαθηταὶ</w:t>
      </w:r>
      <w:r w:rsidRPr="00CD4135">
        <w:rPr>
          <w:rFonts w:eastAsia="Times New Roman" w:cs="Times New Roman"/>
          <w:lang w:eastAsia="de-DE"/>
        </w:rPr>
        <w:t xml:space="preserve"> und drückt eine der Haupthandlung vorausgehende Handlung aus.</w:t>
      </w:r>
    </w:p>
    <w:p w14:paraId="76D47F1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 xml:space="preserve">Der Nebensatz wird mit </w:t>
      </w:r>
      <w:r w:rsidRPr="00CD4135">
        <w:rPr>
          <w:rFonts w:eastAsia="Times New Roman" w:cs="Times New Roman"/>
          <w:b/>
          <w:bCs/>
          <w:lang w:eastAsia="de-DE"/>
        </w:rPr>
        <w:t>ὅτι</w:t>
      </w:r>
      <w:r w:rsidRPr="00CD4135">
        <w:rPr>
          <w:rFonts w:eastAsia="Times New Roman" w:cs="Times New Roman"/>
          <w:lang w:eastAsia="de-DE"/>
        </w:rPr>
        <w:t xml:space="preserve"> eingeleitet. </w:t>
      </w:r>
      <w:r w:rsidRPr="00CD4135">
        <w:rPr>
          <w:rFonts w:eastAsia="Times New Roman" w:cs="Times New Roman"/>
          <w:b/>
          <w:bCs/>
          <w:lang w:eastAsia="de-DE"/>
        </w:rPr>
        <w:t>Πέτρος</w:t>
      </w:r>
      <w:r w:rsidRPr="00CD4135">
        <w:rPr>
          <w:rFonts w:eastAsia="Times New Roman" w:cs="Times New Roman"/>
          <w:lang w:eastAsia="de-DE"/>
        </w:rPr>
        <w:t xml:space="preserve"> im Nominativ ist das Subjekt dieses Nebensatzes. Das Verb </w:t>
      </w:r>
      <w:r w:rsidRPr="00CD4135">
        <w:rPr>
          <w:rFonts w:eastAsia="Times New Roman" w:cs="Times New Roman"/>
          <w:b/>
          <w:bCs/>
          <w:lang w:eastAsia="de-DE"/>
        </w:rPr>
        <w:t>ἐστὶν</w:t>
      </w:r>
      <w:r w:rsidRPr="00CD4135">
        <w:rPr>
          <w:rFonts w:eastAsia="Times New Roman" w:cs="Times New Roman"/>
          <w:lang w:eastAsia="de-DE"/>
        </w:rPr>
        <w:t xml:space="preserve"> ist Präsens von </w:t>
      </w:r>
      <w:r w:rsidRPr="00CD4135">
        <w:rPr>
          <w:rFonts w:eastAsia="Times New Roman" w:cs="Times New Roman"/>
          <w:b/>
          <w:bCs/>
          <w:lang w:eastAsia="de-DE"/>
        </w:rPr>
        <w:t>εἰμί</w:t>
      </w:r>
      <w:r w:rsidRPr="00CD4135">
        <w:rPr>
          <w:rFonts w:eastAsia="Times New Roman" w:cs="Times New Roman"/>
          <w:lang w:eastAsia="de-DE"/>
        </w:rPr>
        <w:t xml:space="preserve"> (sein). Die Präposition </w:t>
      </w:r>
      <w:r w:rsidRPr="00CD4135">
        <w:rPr>
          <w:rFonts w:eastAsia="Times New Roman" w:cs="Times New Roman"/>
          <w:b/>
          <w:bCs/>
          <w:lang w:eastAsia="de-DE"/>
        </w:rPr>
        <w:t>ἐν</w:t>
      </w:r>
      <w:r w:rsidRPr="00CD4135">
        <w:rPr>
          <w:rFonts w:eastAsia="Times New Roman" w:cs="Times New Roman"/>
          <w:lang w:eastAsia="de-DE"/>
        </w:rPr>
        <w:t xml:space="preserve"> mit dem Dativ </w:t>
      </w:r>
      <w:r w:rsidRPr="00CD4135">
        <w:rPr>
          <w:rFonts w:eastAsia="Times New Roman" w:cs="Times New Roman"/>
          <w:b/>
          <w:bCs/>
          <w:lang w:eastAsia="de-DE"/>
        </w:rPr>
        <w:t>αὐτῇ</w:t>
      </w:r>
      <w:r w:rsidRPr="00CD4135">
        <w:rPr>
          <w:rFonts w:eastAsia="Times New Roman" w:cs="Times New Roman"/>
          <w:lang w:eastAsia="de-DE"/>
        </w:rPr>
        <w:t xml:space="preserve"> bezieht sich auf Lydda ("in ihr").</w:t>
      </w:r>
    </w:p>
    <w:p w14:paraId="511D49C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ἀπέστειλαν</w:t>
      </w:r>
      <w:r w:rsidRPr="00CD4135">
        <w:rPr>
          <w:rFonts w:eastAsia="Times New Roman" w:cs="Times New Roman"/>
          <w:lang w:eastAsia="de-DE"/>
        </w:rPr>
        <w:t xml:space="preserve"> ist ein Aorist von </w:t>
      </w:r>
      <w:r w:rsidRPr="00CD4135">
        <w:rPr>
          <w:rFonts w:eastAsia="Times New Roman" w:cs="Times New Roman"/>
          <w:b/>
          <w:bCs/>
          <w:lang w:eastAsia="de-DE"/>
        </w:rPr>
        <w:t>ἀποστέλλω</w:t>
      </w:r>
      <w:r w:rsidRPr="00CD4135">
        <w:rPr>
          <w:rFonts w:eastAsia="Times New Roman" w:cs="Times New Roman"/>
          <w:lang w:eastAsia="de-DE"/>
        </w:rPr>
        <w:t xml:space="preserve"> (senden). Die Präposition </w:t>
      </w:r>
      <w:r w:rsidRPr="00CD4135">
        <w:rPr>
          <w:rFonts w:eastAsia="Times New Roman" w:cs="Times New Roman"/>
          <w:b/>
          <w:bCs/>
          <w:lang w:eastAsia="de-DE"/>
        </w:rPr>
        <w:t>πρὸς</w:t>
      </w:r>
      <w:r w:rsidRPr="00CD4135">
        <w:rPr>
          <w:rFonts w:eastAsia="Times New Roman" w:cs="Times New Roman"/>
          <w:lang w:eastAsia="de-DE"/>
        </w:rPr>
        <w:t xml:space="preserve"> mit dem Akkusativ </w:t>
      </w:r>
      <w:r w:rsidRPr="00CD4135">
        <w:rPr>
          <w:rFonts w:eastAsia="Times New Roman" w:cs="Times New Roman"/>
          <w:b/>
          <w:bCs/>
          <w:lang w:eastAsia="de-DE"/>
        </w:rPr>
        <w:t>αὐτόν</w:t>
      </w:r>
      <w:r w:rsidRPr="00CD4135">
        <w:rPr>
          <w:rFonts w:eastAsia="Times New Roman" w:cs="Times New Roman"/>
          <w:lang w:eastAsia="de-DE"/>
        </w:rPr>
        <w:t xml:space="preserve"> gibt die Richtung an ("zu ihm").</w:t>
      </w:r>
    </w:p>
    <w:p w14:paraId="6BA3899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Partizip </w:t>
      </w:r>
      <w:r w:rsidRPr="00CD4135">
        <w:rPr>
          <w:rFonts w:eastAsia="Times New Roman" w:cs="Times New Roman"/>
          <w:b/>
          <w:bCs/>
          <w:lang w:eastAsia="de-DE"/>
        </w:rPr>
        <w:t>παρακαλοῦντες</w:t>
      </w:r>
      <w:r w:rsidRPr="00CD4135">
        <w:rPr>
          <w:rFonts w:eastAsia="Times New Roman" w:cs="Times New Roman"/>
          <w:lang w:eastAsia="de-DE"/>
        </w:rPr>
        <w:t xml:space="preserve"> (bittend) im Präsens Aktiv Nominativ Plural bezieht sich auf </w:t>
      </w:r>
      <w:r w:rsidRPr="00CD4135">
        <w:rPr>
          <w:rFonts w:eastAsia="Times New Roman" w:cs="Times New Roman"/>
          <w:b/>
          <w:bCs/>
          <w:lang w:eastAsia="de-DE"/>
        </w:rPr>
        <w:t>οἱ μαθηταὶ</w:t>
      </w:r>
      <w:r w:rsidRPr="00CD4135">
        <w:rPr>
          <w:rFonts w:eastAsia="Times New Roman" w:cs="Times New Roman"/>
          <w:lang w:eastAsia="de-DE"/>
        </w:rPr>
        <w:t xml:space="preserve"> und drückt eine begleitende Handlung aus. Die Negation </w:t>
      </w:r>
      <w:r w:rsidRPr="00CD4135">
        <w:rPr>
          <w:rFonts w:eastAsia="Times New Roman" w:cs="Times New Roman"/>
          <w:b/>
          <w:bCs/>
          <w:lang w:eastAsia="de-DE"/>
        </w:rPr>
        <w:t>μὴ</w:t>
      </w:r>
      <w:r w:rsidRPr="00CD4135">
        <w:rPr>
          <w:rFonts w:eastAsia="Times New Roman" w:cs="Times New Roman"/>
          <w:lang w:eastAsia="de-DE"/>
        </w:rPr>
        <w:t xml:space="preserve"> mit dem Infinitiv </w:t>
      </w:r>
      <w:r w:rsidRPr="00CD4135">
        <w:rPr>
          <w:rFonts w:eastAsia="Times New Roman" w:cs="Times New Roman"/>
          <w:b/>
          <w:bCs/>
          <w:lang w:eastAsia="de-DE"/>
        </w:rPr>
        <w:t>ὀκνῆσαι</w:t>
      </w:r>
      <w:r w:rsidRPr="00CD4135">
        <w:rPr>
          <w:rFonts w:eastAsia="Times New Roman" w:cs="Times New Roman"/>
          <w:lang w:eastAsia="de-DE"/>
        </w:rPr>
        <w:t xml:space="preserve"> (zögern) im Aorist drückt eine Bitte aus, nicht zu zögern. Der Infinitiv </w:t>
      </w:r>
      <w:r w:rsidRPr="00CD4135">
        <w:rPr>
          <w:rFonts w:eastAsia="Times New Roman" w:cs="Times New Roman"/>
          <w:b/>
          <w:bCs/>
          <w:lang w:eastAsia="de-DE"/>
        </w:rPr>
        <w:t>διελθεῖν</w:t>
      </w:r>
      <w:r w:rsidRPr="00CD4135">
        <w:rPr>
          <w:rFonts w:eastAsia="Times New Roman" w:cs="Times New Roman"/>
          <w:lang w:eastAsia="de-DE"/>
        </w:rPr>
        <w:t xml:space="preserve"> (hindurchgehen) im Aorist hängt von </w:t>
      </w:r>
      <w:r w:rsidRPr="00CD4135">
        <w:rPr>
          <w:rFonts w:eastAsia="Times New Roman" w:cs="Times New Roman"/>
          <w:b/>
          <w:bCs/>
          <w:lang w:eastAsia="de-DE"/>
        </w:rPr>
        <w:t>ὀκνῆσαι</w:t>
      </w:r>
      <w:r w:rsidRPr="00CD4135">
        <w:rPr>
          <w:rFonts w:eastAsia="Times New Roman" w:cs="Times New Roman"/>
          <w:lang w:eastAsia="de-DE"/>
        </w:rPr>
        <w:t xml:space="preserve"> ab. Die Präposition </w:t>
      </w:r>
      <w:r w:rsidRPr="00CD4135">
        <w:rPr>
          <w:rFonts w:eastAsia="Times New Roman" w:cs="Times New Roman"/>
          <w:b/>
          <w:bCs/>
          <w:lang w:eastAsia="de-DE"/>
        </w:rPr>
        <w:t>ἕως</w:t>
      </w:r>
      <w:r w:rsidRPr="00CD4135">
        <w:rPr>
          <w:rFonts w:eastAsia="Times New Roman" w:cs="Times New Roman"/>
          <w:lang w:eastAsia="de-DE"/>
        </w:rPr>
        <w:t xml:space="preserve"> mit dem Genitiv </w:t>
      </w:r>
      <w:r w:rsidRPr="00CD4135">
        <w:rPr>
          <w:rFonts w:eastAsia="Times New Roman" w:cs="Times New Roman"/>
          <w:b/>
          <w:bCs/>
          <w:lang w:eastAsia="de-DE"/>
        </w:rPr>
        <w:t>αὐτῶν</w:t>
      </w:r>
      <w:r w:rsidRPr="00CD4135">
        <w:rPr>
          <w:rFonts w:eastAsia="Times New Roman" w:cs="Times New Roman"/>
          <w:lang w:eastAsia="de-DE"/>
        </w:rPr>
        <w:t xml:space="preserve"> drückt das Ziel aus ("bis zu ihnen").</w:t>
      </w:r>
    </w:p>
    <w:p w14:paraId="7BE2583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Genitivus absolutus, gefolgt vom Hauptsatz mit einem eingebetteten ὅτι-Satz und einem partizipialen Nebensatz, der eine indirekte Rede enthält.</w:t>
      </w:r>
    </w:p>
    <w:p w14:paraId="355E5732"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9,39</w:t>
      </w:r>
    </w:p>
    <w:p w14:paraId="7F43FBB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Ἀναστὰς δὲ Πέτρος συνῆλθεν αὐτοῖς· ὃν παραγενόμενον ἀνήγαγον εἰς τὸ ὑπερῷον, καὶ παρέστησαν αὐτῷ πᾶσαι αἱ χῆραι κλαίουσαι καὶ ἐπιδεικνύμεναι χιτῶνας καὶ ἱμάτια ὅσα ἐποίει μετʼ αὐτῶν οὖσα ἡ Δορκάς.</w:t>
      </w:r>
    </w:p>
    <w:p w14:paraId="6E1BB008"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Petrus aber stand auf und ging mit ihnen; und als er angekommen war, führten sie ihn in das Obergemach. Und alle Witwen traten weinend zu ihm und zeigten ihm die Unterkleider und Gewänder, die Dorkas gemacht hatte, während sie noch bei ihnen war.</w:t>
      </w:r>
    </w:p>
    <w:p w14:paraId="373D1120"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1FF44107">
          <v:rect id="_x0000_i1356" style="width:0;height:1.5pt" o:hralign="center" o:hrstd="t" o:hr="t" fillcolor="#a0a0a0" stroked="f"/>
        </w:pict>
      </w:r>
    </w:p>
    <w:p w14:paraId="3CC6D9F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Partizip </w:t>
      </w:r>
      <w:r w:rsidRPr="00CD4135">
        <w:rPr>
          <w:rFonts w:eastAsia="Times New Roman" w:cs="Times New Roman"/>
          <w:b/>
          <w:bCs/>
          <w:lang w:eastAsia="de-DE"/>
        </w:rPr>
        <w:t>Ἀναστὰς</w:t>
      </w:r>
      <w:r w:rsidRPr="00CD4135">
        <w:rPr>
          <w:rFonts w:eastAsia="Times New Roman" w:cs="Times New Roman"/>
          <w:lang w:eastAsia="de-DE"/>
        </w:rPr>
        <w:t xml:space="preserve"> (aufgestanden) im Aorist Aktiv Nominativ Singular, das sich auf </w:t>
      </w:r>
      <w:r w:rsidRPr="00CD4135">
        <w:rPr>
          <w:rFonts w:eastAsia="Times New Roman" w:cs="Times New Roman"/>
          <w:b/>
          <w:bCs/>
          <w:lang w:eastAsia="de-DE"/>
        </w:rPr>
        <w:t>Πέτρος</w:t>
      </w:r>
      <w:r w:rsidRPr="00CD4135">
        <w:rPr>
          <w:rFonts w:eastAsia="Times New Roman" w:cs="Times New Roman"/>
          <w:lang w:eastAsia="de-DE"/>
        </w:rPr>
        <w:t xml:space="preserve"> bezieht und eine der Haupthandlung vorausgehende Handlung ausdrückt. Die Partikel </w:t>
      </w:r>
      <w:r w:rsidRPr="00CD4135">
        <w:rPr>
          <w:rFonts w:eastAsia="Times New Roman" w:cs="Times New Roman"/>
          <w:b/>
          <w:bCs/>
          <w:lang w:eastAsia="de-DE"/>
        </w:rPr>
        <w:t>δὲ</w:t>
      </w:r>
      <w:r w:rsidRPr="00CD4135">
        <w:rPr>
          <w:rFonts w:eastAsia="Times New Roman" w:cs="Times New Roman"/>
          <w:lang w:eastAsia="de-DE"/>
        </w:rPr>
        <w:t xml:space="preserve"> verbindet mit dem vorherigen Vers. Das Hauptverb </w:t>
      </w:r>
      <w:r w:rsidRPr="00CD4135">
        <w:rPr>
          <w:rFonts w:eastAsia="Times New Roman" w:cs="Times New Roman"/>
          <w:b/>
          <w:bCs/>
          <w:lang w:eastAsia="de-DE"/>
        </w:rPr>
        <w:t>συνῆλθεν</w:t>
      </w:r>
      <w:r w:rsidRPr="00CD4135">
        <w:rPr>
          <w:rFonts w:eastAsia="Times New Roman" w:cs="Times New Roman"/>
          <w:lang w:eastAsia="de-DE"/>
        </w:rPr>
        <w:t xml:space="preserve"> ist ein Aorist von </w:t>
      </w:r>
      <w:r w:rsidRPr="00CD4135">
        <w:rPr>
          <w:rFonts w:eastAsia="Times New Roman" w:cs="Times New Roman"/>
          <w:b/>
          <w:bCs/>
          <w:lang w:eastAsia="de-DE"/>
        </w:rPr>
        <w:t>συνέρχομαι</w:t>
      </w:r>
      <w:r w:rsidRPr="00CD4135">
        <w:rPr>
          <w:rFonts w:eastAsia="Times New Roman" w:cs="Times New Roman"/>
          <w:lang w:eastAsia="de-DE"/>
        </w:rPr>
        <w:t xml:space="preserve"> (mitgehen). </w:t>
      </w:r>
      <w:r w:rsidRPr="00CD4135">
        <w:rPr>
          <w:rFonts w:eastAsia="Times New Roman" w:cs="Times New Roman"/>
          <w:b/>
          <w:bCs/>
          <w:lang w:eastAsia="de-DE"/>
        </w:rPr>
        <w:t>αὐτοῖς</w:t>
      </w:r>
      <w:r w:rsidRPr="00CD4135">
        <w:rPr>
          <w:rFonts w:eastAsia="Times New Roman" w:cs="Times New Roman"/>
          <w:lang w:eastAsia="de-DE"/>
        </w:rPr>
        <w:t xml:space="preserve"> im Dativ drückt Begleitung aus ("mit ihnen").</w:t>
      </w:r>
    </w:p>
    <w:p w14:paraId="33A463F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Relativpronomen </w:t>
      </w:r>
      <w:r w:rsidRPr="00CD4135">
        <w:rPr>
          <w:rFonts w:eastAsia="Times New Roman" w:cs="Times New Roman"/>
          <w:b/>
          <w:bCs/>
          <w:lang w:eastAsia="de-DE"/>
        </w:rPr>
        <w:t>ὃν</w:t>
      </w:r>
      <w:r w:rsidRPr="00CD4135">
        <w:rPr>
          <w:rFonts w:eastAsia="Times New Roman" w:cs="Times New Roman"/>
          <w:lang w:eastAsia="de-DE"/>
        </w:rPr>
        <w:t xml:space="preserve"> im Akkusativ leitet den nächsten Satz ein und bezieht sich auf Petrus. Das Partizip </w:t>
      </w:r>
      <w:r w:rsidRPr="00CD4135">
        <w:rPr>
          <w:rFonts w:eastAsia="Times New Roman" w:cs="Times New Roman"/>
          <w:b/>
          <w:bCs/>
          <w:lang w:eastAsia="de-DE"/>
        </w:rPr>
        <w:t>παραγενόμενον</w:t>
      </w:r>
      <w:r w:rsidRPr="00CD4135">
        <w:rPr>
          <w:rFonts w:eastAsia="Times New Roman" w:cs="Times New Roman"/>
          <w:lang w:eastAsia="de-DE"/>
        </w:rPr>
        <w:t xml:space="preserve"> (angekommen) im Aorist Medium Akkusativ Singular bezieht sich auf </w:t>
      </w:r>
      <w:r w:rsidRPr="00CD4135">
        <w:rPr>
          <w:rFonts w:eastAsia="Times New Roman" w:cs="Times New Roman"/>
          <w:b/>
          <w:bCs/>
          <w:lang w:eastAsia="de-DE"/>
        </w:rPr>
        <w:t>ὃν</w:t>
      </w:r>
      <w:r w:rsidRPr="00CD4135">
        <w:rPr>
          <w:rFonts w:eastAsia="Times New Roman" w:cs="Times New Roman"/>
          <w:lang w:eastAsia="de-DE"/>
        </w:rPr>
        <w:t xml:space="preserve"> und drückt eine der Haupthandlung vorausgehende Handlung aus. Das Verb </w:t>
      </w:r>
      <w:r w:rsidRPr="00CD4135">
        <w:rPr>
          <w:rFonts w:eastAsia="Times New Roman" w:cs="Times New Roman"/>
          <w:b/>
          <w:bCs/>
          <w:lang w:eastAsia="de-DE"/>
        </w:rPr>
        <w:t>ἀνήγαγον</w:t>
      </w:r>
      <w:r w:rsidRPr="00CD4135">
        <w:rPr>
          <w:rFonts w:eastAsia="Times New Roman" w:cs="Times New Roman"/>
          <w:lang w:eastAsia="de-DE"/>
        </w:rPr>
        <w:t xml:space="preserve"> ist ein Aorist von </w:t>
      </w:r>
      <w:r w:rsidRPr="00CD4135">
        <w:rPr>
          <w:rFonts w:eastAsia="Times New Roman" w:cs="Times New Roman"/>
          <w:b/>
          <w:bCs/>
          <w:lang w:eastAsia="de-DE"/>
        </w:rPr>
        <w:t>ἀνάγω</w:t>
      </w:r>
      <w:r w:rsidRPr="00CD4135">
        <w:rPr>
          <w:rFonts w:eastAsia="Times New Roman" w:cs="Times New Roman"/>
          <w:lang w:eastAsia="de-DE"/>
        </w:rPr>
        <w:t xml:space="preserve"> (hinaufführen). Die Präposition </w:t>
      </w:r>
      <w:r w:rsidRPr="00CD4135">
        <w:rPr>
          <w:rFonts w:eastAsia="Times New Roman" w:cs="Times New Roman"/>
          <w:b/>
          <w:bCs/>
          <w:lang w:eastAsia="de-DE"/>
        </w:rPr>
        <w:t>εἰς</w:t>
      </w:r>
      <w:r w:rsidRPr="00CD4135">
        <w:rPr>
          <w:rFonts w:eastAsia="Times New Roman" w:cs="Times New Roman"/>
          <w:lang w:eastAsia="de-DE"/>
        </w:rPr>
        <w:t xml:space="preserve"> mit dem Akkusativ </w:t>
      </w:r>
      <w:r w:rsidRPr="00CD4135">
        <w:rPr>
          <w:rFonts w:eastAsia="Times New Roman" w:cs="Times New Roman"/>
          <w:b/>
          <w:bCs/>
          <w:lang w:eastAsia="de-DE"/>
        </w:rPr>
        <w:t>τὸ ὑπερῷον</w:t>
      </w:r>
      <w:r w:rsidRPr="00CD4135">
        <w:rPr>
          <w:rFonts w:eastAsia="Times New Roman" w:cs="Times New Roman"/>
          <w:lang w:eastAsia="de-DE"/>
        </w:rPr>
        <w:t xml:space="preserve"> gibt das Ziel an ("in das Obergemach").</w:t>
      </w:r>
    </w:p>
    <w:p w14:paraId="449C046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nächsten Satz. Das Verb </w:t>
      </w:r>
      <w:r w:rsidRPr="00CD4135">
        <w:rPr>
          <w:rFonts w:eastAsia="Times New Roman" w:cs="Times New Roman"/>
          <w:b/>
          <w:bCs/>
          <w:lang w:eastAsia="de-DE"/>
        </w:rPr>
        <w:t>παρέστησαν</w:t>
      </w:r>
      <w:r w:rsidRPr="00CD4135">
        <w:rPr>
          <w:rFonts w:eastAsia="Times New Roman" w:cs="Times New Roman"/>
          <w:lang w:eastAsia="de-DE"/>
        </w:rPr>
        <w:t xml:space="preserve"> ist ein Aorist von </w:t>
      </w:r>
      <w:r w:rsidRPr="00CD4135">
        <w:rPr>
          <w:rFonts w:eastAsia="Times New Roman" w:cs="Times New Roman"/>
          <w:b/>
          <w:bCs/>
          <w:lang w:eastAsia="de-DE"/>
        </w:rPr>
        <w:t>παρίστημι</w:t>
      </w:r>
      <w:r w:rsidRPr="00CD4135">
        <w:rPr>
          <w:rFonts w:eastAsia="Times New Roman" w:cs="Times New Roman"/>
          <w:lang w:eastAsia="de-DE"/>
        </w:rPr>
        <w:t xml:space="preserve"> (darstellen, herantreten). </w:t>
      </w:r>
      <w:r w:rsidRPr="00CD4135">
        <w:rPr>
          <w:rFonts w:eastAsia="Times New Roman" w:cs="Times New Roman"/>
          <w:b/>
          <w:bCs/>
          <w:lang w:eastAsia="de-DE"/>
        </w:rPr>
        <w:t>αὐτῷ</w:t>
      </w:r>
      <w:r w:rsidRPr="00CD4135">
        <w:rPr>
          <w:rFonts w:eastAsia="Times New Roman" w:cs="Times New Roman"/>
          <w:lang w:eastAsia="de-DE"/>
        </w:rPr>
        <w:t xml:space="preserve"> im Dativ ist das indirekte Objekt. </w:t>
      </w:r>
      <w:r w:rsidRPr="00CD4135">
        <w:rPr>
          <w:rFonts w:eastAsia="Times New Roman" w:cs="Times New Roman"/>
          <w:b/>
          <w:bCs/>
          <w:lang w:eastAsia="de-DE"/>
        </w:rPr>
        <w:t>πᾶσαι αἱ χῆραι</w:t>
      </w:r>
      <w:r w:rsidRPr="00CD4135">
        <w:rPr>
          <w:rFonts w:eastAsia="Times New Roman" w:cs="Times New Roman"/>
          <w:lang w:eastAsia="de-DE"/>
        </w:rPr>
        <w:t xml:space="preserve"> (alle Witwen) im Nominativ Plural ist das Subjekt.</w:t>
      </w:r>
    </w:p>
    <w:p w14:paraId="3060A43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Partizipien </w:t>
      </w:r>
      <w:r w:rsidRPr="00CD4135">
        <w:rPr>
          <w:rFonts w:eastAsia="Times New Roman" w:cs="Times New Roman"/>
          <w:b/>
          <w:bCs/>
          <w:lang w:eastAsia="de-DE"/>
        </w:rPr>
        <w:t>κλαίουσαι</w:t>
      </w:r>
      <w:r w:rsidRPr="00CD4135">
        <w:rPr>
          <w:rFonts w:eastAsia="Times New Roman" w:cs="Times New Roman"/>
          <w:lang w:eastAsia="de-DE"/>
        </w:rPr>
        <w:t xml:space="preserve"> (weinend) und </w:t>
      </w:r>
      <w:r w:rsidRPr="00CD4135">
        <w:rPr>
          <w:rFonts w:eastAsia="Times New Roman" w:cs="Times New Roman"/>
          <w:b/>
          <w:bCs/>
          <w:lang w:eastAsia="de-DE"/>
        </w:rPr>
        <w:t>ἐπιδεικνύμεναι</w:t>
      </w:r>
      <w:r w:rsidRPr="00CD4135">
        <w:rPr>
          <w:rFonts w:eastAsia="Times New Roman" w:cs="Times New Roman"/>
          <w:lang w:eastAsia="de-DE"/>
        </w:rPr>
        <w:t xml:space="preserve"> (zeigend) im Präsens Aktiv/Medium Nominativ Plural beziehen sich auf </w:t>
      </w:r>
      <w:r w:rsidRPr="00CD4135">
        <w:rPr>
          <w:rFonts w:eastAsia="Times New Roman" w:cs="Times New Roman"/>
          <w:b/>
          <w:bCs/>
          <w:lang w:eastAsia="de-DE"/>
        </w:rPr>
        <w:t>αἱ χῆραι</w:t>
      </w:r>
      <w:r w:rsidRPr="00CD4135">
        <w:rPr>
          <w:rFonts w:eastAsia="Times New Roman" w:cs="Times New Roman"/>
          <w:lang w:eastAsia="de-DE"/>
        </w:rPr>
        <w:t xml:space="preserve"> und drücken begleitende Handlungen aus. </w:t>
      </w:r>
      <w:r w:rsidRPr="00CD4135">
        <w:rPr>
          <w:rFonts w:eastAsia="Times New Roman" w:cs="Times New Roman"/>
          <w:b/>
          <w:bCs/>
          <w:lang w:eastAsia="de-DE"/>
        </w:rPr>
        <w:t>χιτῶνας καὶ ἱμάτια</w:t>
      </w:r>
      <w:r w:rsidRPr="00CD4135">
        <w:rPr>
          <w:rFonts w:eastAsia="Times New Roman" w:cs="Times New Roman"/>
          <w:lang w:eastAsia="de-DE"/>
        </w:rPr>
        <w:t xml:space="preserve"> (Unterkleider und Gewänder) im Akkusativ Plural sind die direkten Objekte von </w:t>
      </w:r>
      <w:r w:rsidRPr="00CD4135">
        <w:rPr>
          <w:rFonts w:eastAsia="Times New Roman" w:cs="Times New Roman"/>
          <w:b/>
          <w:bCs/>
          <w:lang w:eastAsia="de-DE"/>
        </w:rPr>
        <w:t>ἐπιδεικνύμεναι</w:t>
      </w:r>
      <w:r w:rsidRPr="00CD4135">
        <w:rPr>
          <w:rFonts w:eastAsia="Times New Roman" w:cs="Times New Roman"/>
          <w:lang w:eastAsia="de-DE"/>
        </w:rPr>
        <w:t>.</w:t>
      </w:r>
    </w:p>
    <w:p w14:paraId="068823C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 xml:space="preserve">Das Relativpronomen </w:t>
      </w:r>
      <w:r w:rsidRPr="00CD4135">
        <w:rPr>
          <w:rFonts w:eastAsia="Times New Roman" w:cs="Times New Roman"/>
          <w:b/>
          <w:bCs/>
          <w:lang w:eastAsia="de-DE"/>
        </w:rPr>
        <w:t>ὅσα</w:t>
      </w:r>
      <w:r w:rsidRPr="00CD4135">
        <w:rPr>
          <w:rFonts w:eastAsia="Times New Roman" w:cs="Times New Roman"/>
          <w:lang w:eastAsia="de-DE"/>
        </w:rPr>
        <w:t xml:space="preserve"> im Akkusativ Plural Neutrum leitet einen Relativsatz ein und bezieht sich auf die Kleidungsstücke. Das Verb </w:t>
      </w:r>
      <w:r w:rsidRPr="00CD4135">
        <w:rPr>
          <w:rFonts w:eastAsia="Times New Roman" w:cs="Times New Roman"/>
          <w:b/>
          <w:bCs/>
          <w:lang w:eastAsia="de-DE"/>
        </w:rPr>
        <w:t>ἐποίει</w:t>
      </w:r>
      <w:r w:rsidRPr="00CD4135">
        <w:rPr>
          <w:rFonts w:eastAsia="Times New Roman" w:cs="Times New Roman"/>
          <w:lang w:eastAsia="de-DE"/>
        </w:rPr>
        <w:t xml:space="preserve"> ist Imperfekt von </w:t>
      </w:r>
      <w:r w:rsidRPr="00CD4135">
        <w:rPr>
          <w:rFonts w:eastAsia="Times New Roman" w:cs="Times New Roman"/>
          <w:b/>
          <w:bCs/>
          <w:lang w:eastAsia="de-DE"/>
        </w:rPr>
        <w:t>ποιέω</w:t>
      </w:r>
      <w:r w:rsidRPr="00CD4135">
        <w:rPr>
          <w:rFonts w:eastAsia="Times New Roman" w:cs="Times New Roman"/>
          <w:lang w:eastAsia="de-DE"/>
        </w:rPr>
        <w:t xml:space="preserve"> (machen) und drückt eine fortdauernde Handlung in der Vergangenheit aus. Die Präposition </w:t>
      </w:r>
      <w:r w:rsidRPr="00CD4135">
        <w:rPr>
          <w:rFonts w:eastAsia="Times New Roman" w:cs="Times New Roman"/>
          <w:b/>
          <w:bCs/>
          <w:lang w:eastAsia="de-DE"/>
        </w:rPr>
        <w:t>μετʼ</w:t>
      </w:r>
      <w:r w:rsidRPr="00CD4135">
        <w:rPr>
          <w:rFonts w:eastAsia="Times New Roman" w:cs="Times New Roman"/>
          <w:lang w:eastAsia="de-DE"/>
        </w:rPr>
        <w:t xml:space="preserve"> mit dem Genitiv </w:t>
      </w:r>
      <w:r w:rsidRPr="00CD4135">
        <w:rPr>
          <w:rFonts w:eastAsia="Times New Roman" w:cs="Times New Roman"/>
          <w:b/>
          <w:bCs/>
          <w:lang w:eastAsia="de-DE"/>
        </w:rPr>
        <w:t>αὐτῶν</w:t>
      </w:r>
      <w:r w:rsidRPr="00CD4135">
        <w:rPr>
          <w:rFonts w:eastAsia="Times New Roman" w:cs="Times New Roman"/>
          <w:lang w:eastAsia="de-DE"/>
        </w:rPr>
        <w:t xml:space="preserve"> drückt Begleitung aus ("mit ihnen"). Das Partizip </w:t>
      </w:r>
      <w:r w:rsidRPr="00CD4135">
        <w:rPr>
          <w:rFonts w:eastAsia="Times New Roman" w:cs="Times New Roman"/>
          <w:b/>
          <w:bCs/>
          <w:lang w:eastAsia="de-DE"/>
        </w:rPr>
        <w:t>οὖσα</w:t>
      </w:r>
      <w:r w:rsidRPr="00CD4135">
        <w:rPr>
          <w:rFonts w:eastAsia="Times New Roman" w:cs="Times New Roman"/>
          <w:lang w:eastAsia="de-DE"/>
        </w:rPr>
        <w:t xml:space="preserve"> (seiend) im Präsens Aktiv Nominativ Singular Feminin bezieht sich auf </w:t>
      </w:r>
      <w:r w:rsidRPr="00CD4135">
        <w:rPr>
          <w:rFonts w:eastAsia="Times New Roman" w:cs="Times New Roman"/>
          <w:b/>
          <w:bCs/>
          <w:lang w:eastAsia="de-DE"/>
        </w:rPr>
        <w:t>ἡ Δορκάς</w:t>
      </w:r>
      <w:r w:rsidRPr="00CD4135">
        <w:rPr>
          <w:rFonts w:eastAsia="Times New Roman" w:cs="Times New Roman"/>
          <w:lang w:eastAsia="de-DE"/>
        </w:rPr>
        <w:t xml:space="preserve"> und drückt einen begleitenden Umstand aus.</w:t>
      </w:r>
    </w:p>
    <w:p w14:paraId="2FD053D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vorangestelltem Partizip, gefolgt von einem Relativsatz und einem weiteren Hauptsatz mit zwei koordinierten Partizipien und einem abschließenden Relativsatz mit eingebettetem Partizip.</w:t>
      </w:r>
    </w:p>
    <w:p w14:paraId="662C554F"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9,40</w:t>
      </w:r>
    </w:p>
    <w:p w14:paraId="4DD1B67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Ἐκβαλὼν δὲ ἔξω πάντας ὁ Πέτρος θεὶς τὰ γόνατα προσηύξατο· καὶ ἐπιστρέψας πρὸς τὸ σῶμα, εἶπεν, Ταβηθά, ἀνάστηθι. Ἡ δὲ ἤνοιξεν τοὺς ὀφθαλμοὺς αὐτῆς· καὶ ἰδοῦσα τὸν Πέτρον, ἀνεκάθισεν.</w:t>
      </w:r>
    </w:p>
    <w:p w14:paraId="01524D0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Petrus aber schickte alle hinaus, kniete nieder und betete. Und er wandte sich zu dem Leichnam und sprach: Tabitha, steh auf! Sie aber schlug ihre Augen auf, und als sie Petrus sah, setzte sie sich auf.</w:t>
      </w:r>
    </w:p>
    <w:p w14:paraId="4D62A052"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786F779D">
          <v:rect id="_x0000_i1357" style="width:0;height:1.5pt" o:hralign="center" o:hrstd="t" o:hr="t" fillcolor="#a0a0a0" stroked="f"/>
        </w:pict>
      </w:r>
    </w:p>
    <w:p w14:paraId="5BAD574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Partizip </w:t>
      </w:r>
      <w:r w:rsidRPr="00CD4135">
        <w:rPr>
          <w:rFonts w:eastAsia="Times New Roman" w:cs="Times New Roman"/>
          <w:b/>
          <w:bCs/>
          <w:lang w:eastAsia="de-DE"/>
        </w:rPr>
        <w:t>Ἐκβαλὼν</w:t>
      </w:r>
      <w:r w:rsidRPr="00CD4135">
        <w:rPr>
          <w:rFonts w:eastAsia="Times New Roman" w:cs="Times New Roman"/>
          <w:lang w:eastAsia="de-DE"/>
        </w:rPr>
        <w:t xml:space="preserve"> (hinausgeworfen habend) im Aorist Aktiv Nominativ Singular, das sich auf </w:t>
      </w:r>
      <w:r w:rsidRPr="00CD4135">
        <w:rPr>
          <w:rFonts w:eastAsia="Times New Roman" w:cs="Times New Roman"/>
          <w:b/>
          <w:bCs/>
          <w:lang w:eastAsia="de-DE"/>
        </w:rPr>
        <w:t>ὁ Πέτρος</w:t>
      </w:r>
      <w:r w:rsidRPr="00CD4135">
        <w:rPr>
          <w:rFonts w:eastAsia="Times New Roman" w:cs="Times New Roman"/>
          <w:lang w:eastAsia="de-DE"/>
        </w:rPr>
        <w:t xml:space="preserve"> bezieht. Die Partikel </w:t>
      </w:r>
      <w:r w:rsidRPr="00CD4135">
        <w:rPr>
          <w:rFonts w:eastAsia="Times New Roman" w:cs="Times New Roman"/>
          <w:b/>
          <w:bCs/>
          <w:lang w:eastAsia="de-DE"/>
        </w:rPr>
        <w:t>δὲ</w:t>
      </w:r>
      <w:r w:rsidRPr="00CD4135">
        <w:rPr>
          <w:rFonts w:eastAsia="Times New Roman" w:cs="Times New Roman"/>
          <w:lang w:eastAsia="de-DE"/>
        </w:rPr>
        <w:t xml:space="preserve"> verbindet mit dem vorherigen Vers. Das Adverb </w:t>
      </w:r>
      <w:r w:rsidRPr="00CD4135">
        <w:rPr>
          <w:rFonts w:eastAsia="Times New Roman" w:cs="Times New Roman"/>
          <w:b/>
          <w:bCs/>
          <w:lang w:eastAsia="de-DE"/>
        </w:rPr>
        <w:t>ἔξω</w:t>
      </w:r>
      <w:r w:rsidRPr="00CD4135">
        <w:rPr>
          <w:rFonts w:eastAsia="Times New Roman" w:cs="Times New Roman"/>
          <w:lang w:eastAsia="de-DE"/>
        </w:rPr>
        <w:t xml:space="preserve"> (hinaus) verstärkt die Richtung. </w:t>
      </w:r>
      <w:r w:rsidRPr="00CD4135">
        <w:rPr>
          <w:rFonts w:eastAsia="Times New Roman" w:cs="Times New Roman"/>
          <w:b/>
          <w:bCs/>
          <w:lang w:eastAsia="de-DE"/>
        </w:rPr>
        <w:t>πάντας</w:t>
      </w:r>
      <w:r w:rsidRPr="00CD4135">
        <w:rPr>
          <w:rFonts w:eastAsia="Times New Roman" w:cs="Times New Roman"/>
          <w:lang w:eastAsia="de-DE"/>
        </w:rPr>
        <w:t xml:space="preserve"> (alle) im Akkusativ ist das direkte Objekt von </w:t>
      </w:r>
      <w:r w:rsidRPr="00CD4135">
        <w:rPr>
          <w:rFonts w:eastAsia="Times New Roman" w:cs="Times New Roman"/>
          <w:b/>
          <w:bCs/>
          <w:lang w:eastAsia="de-DE"/>
        </w:rPr>
        <w:t>Ἐκβαλὼν</w:t>
      </w:r>
      <w:r w:rsidRPr="00CD4135">
        <w:rPr>
          <w:rFonts w:eastAsia="Times New Roman" w:cs="Times New Roman"/>
          <w:lang w:eastAsia="de-DE"/>
        </w:rPr>
        <w:t>.</w:t>
      </w:r>
    </w:p>
    <w:p w14:paraId="23F972B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Partizip </w:t>
      </w:r>
      <w:r w:rsidRPr="00CD4135">
        <w:rPr>
          <w:rFonts w:eastAsia="Times New Roman" w:cs="Times New Roman"/>
          <w:b/>
          <w:bCs/>
          <w:lang w:eastAsia="de-DE"/>
        </w:rPr>
        <w:t>θεὶς</w:t>
      </w:r>
      <w:r w:rsidRPr="00CD4135">
        <w:rPr>
          <w:rFonts w:eastAsia="Times New Roman" w:cs="Times New Roman"/>
          <w:lang w:eastAsia="de-DE"/>
        </w:rPr>
        <w:t xml:space="preserve"> (gelegt habend) im Aorist Aktiv Nominativ Singular bezieht sich ebenfalls auf Petrus. </w:t>
      </w:r>
      <w:r w:rsidRPr="00CD4135">
        <w:rPr>
          <w:rFonts w:eastAsia="Times New Roman" w:cs="Times New Roman"/>
          <w:b/>
          <w:bCs/>
          <w:lang w:eastAsia="de-DE"/>
        </w:rPr>
        <w:t>τὰ γόνατα</w:t>
      </w:r>
      <w:r w:rsidRPr="00CD4135">
        <w:rPr>
          <w:rFonts w:eastAsia="Times New Roman" w:cs="Times New Roman"/>
          <w:lang w:eastAsia="de-DE"/>
        </w:rPr>
        <w:t xml:space="preserve"> (die Knie) im Akkusativ ist das direkte Objekt und steht für "niederknien". Das Hauptverb </w:t>
      </w:r>
      <w:r w:rsidRPr="00CD4135">
        <w:rPr>
          <w:rFonts w:eastAsia="Times New Roman" w:cs="Times New Roman"/>
          <w:b/>
          <w:bCs/>
          <w:lang w:eastAsia="de-DE"/>
        </w:rPr>
        <w:t>προσηύξατο</w:t>
      </w:r>
      <w:r w:rsidRPr="00CD4135">
        <w:rPr>
          <w:rFonts w:eastAsia="Times New Roman" w:cs="Times New Roman"/>
          <w:lang w:eastAsia="de-DE"/>
        </w:rPr>
        <w:t xml:space="preserve"> ist ein Aorist Medium von </w:t>
      </w:r>
      <w:r w:rsidRPr="00CD4135">
        <w:rPr>
          <w:rFonts w:eastAsia="Times New Roman" w:cs="Times New Roman"/>
          <w:b/>
          <w:bCs/>
          <w:lang w:eastAsia="de-DE"/>
        </w:rPr>
        <w:t>προσεύχομαι</w:t>
      </w:r>
      <w:r w:rsidRPr="00CD4135">
        <w:rPr>
          <w:rFonts w:eastAsia="Times New Roman" w:cs="Times New Roman"/>
          <w:lang w:eastAsia="de-DE"/>
        </w:rPr>
        <w:t xml:space="preserve"> (beten).</w:t>
      </w:r>
    </w:p>
    <w:p w14:paraId="33B3AED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nächsten Satz. Das Partizip </w:t>
      </w:r>
      <w:r w:rsidRPr="00CD4135">
        <w:rPr>
          <w:rFonts w:eastAsia="Times New Roman" w:cs="Times New Roman"/>
          <w:b/>
          <w:bCs/>
          <w:lang w:eastAsia="de-DE"/>
        </w:rPr>
        <w:t>ἐπιστρέψας</w:t>
      </w:r>
      <w:r w:rsidRPr="00CD4135">
        <w:rPr>
          <w:rFonts w:eastAsia="Times New Roman" w:cs="Times New Roman"/>
          <w:lang w:eastAsia="de-DE"/>
        </w:rPr>
        <w:t xml:space="preserve"> (sich gewandt habend) im Aorist Aktiv Nominativ Singular bezieht sich auf Petrus. Die Präposition </w:t>
      </w:r>
      <w:r w:rsidRPr="00CD4135">
        <w:rPr>
          <w:rFonts w:eastAsia="Times New Roman" w:cs="Times New Roman"/>
          <w:b/>
          <w:bCs/>
          <w:lang w:eastAsia="de-DE"/>
        </w:rPr>
        <w:t>πρὸς</w:t>
      </w:r>
      <w:r w:rsidRPr="00CD4135">
        <w:rPr>
          <w:rFonts w:eastAsia="Times New Roman" w:cs="Times New Roman"/>
          <w:lang w:eastAsia="de-DE"/>
        </w:rPr>
        <w:t xml:space="preserve"> mit dem Akkusativ </w:t>
      </w:r>
      <w:r w:rsidRPr="00CD4135">
        <w:rPr>
          <w:rFonts w:eastAsia="Times New Roman" w:cs="Times New Roman"/>
          <w:b/>
          <w:bCs/>
          <w:lang w:eastAsia="de-DE"/>
        </w:rPr>
        <w:t>τὸ σῶμα</w:t>
      </w:r>
      <w:r w:rsidRPr="00CD4135">
        <w:rPr>
          <w:rFonts w:eastAsia="Times New Roman" w:cs="Times New Roman"/>
          <w:lang w:eastAsia="de-DE"/>
        </w:rPr>
        <w:t xml:space="preserve"> gibt die Richtung an ("zu dem Leichnam").</w:t>
      </w:r>
    </w:p>
    <w:p w14:paraId="0F47B42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Verb </w:t>
      </w:r>
      <w:r w:rsidRPr="00CD4135">
        <w:rPr>
          <w:rFonts w:eastAsia="Times New Roman" w:cs="Times New Roman"/>
          <w:b/>
          <w:bCs/>
          <w:lang w:eastAsia="de-DE"/>
        </w:rPr>
        <w:t>εἶπεν</w:t>
      </w:r>
      <w:r w:rsidRPr="00CD4135">
        <w:rPr>
          <w:rFonts w:eastAsia="Times New Roman" w:cs="Times New Roman"/>
          <w:lang w:eastAsia="de-DE"/>
        </w:rPr>
        <w:t xml:space="preserve"> ist ein Aorist von </w:t>
      </w:r>
      <w:r w:rsidRPr="00CD4135">
        <w:rPr>
          <w:rFonts w:eastAsia="Times New Roman" w:cs="Times New Roman"/>
          <w:b/>
          <w:bCs/>
          <w:lang w:eastAsia="de-DE"/>
        </w:rPr>
        <w:t>λέγω</w:t>
      </w:r>
      <w:r w:rsidRPr="00CD4135">
        <w:rPr>
          <w:rFonts w:eastAsia="Times New Roman" w:cs="Times New Roman"/>
          <w:lang w:eastAsia="de-DE"/>
        </w:rPr>
        <w:t xml:space="preserve"> (sagen). Es folgt die direkte Rede mit der Anrede </w:t>
      </w:r>
      <w:r w:rsidRPr="00CD4135">
        <w:rPr>
          <w:rFonts w:eastAsia="Times New Roman" w:cs="Times New Roman"/>
          <w:b/>
          <w:bCs/>
          <w:lang w:eastAsia="de-DE"/>
        </w:rPr>
        <w:t>Ταβηθά</w:t>
      </w:r>
      <w:r w:rsidRPr="00CD4135">
        <w:rPr>
          <w:rFonts w:eastAsia="Times New Roman" w:cs="Times New Roman"/>
          <w:lang w:eastAsia="de-DE"/>
        </w:rPr>
        <w:t xml:space="preserve"> im Vokativ und dem Imperativ </w:t>
      </w:r>
      <w:r w:rsidRPr="00CD4135">
        <w:rPr>
          <w:rFonts w:eastAsia="Times New Roman" w:cs="Times New Roman"/>
          <w:b/>
          <w:bCs/>
          <w:lang w:eastAsia="de-DE"/>
        </w:rPr>
        <w:t>ἀνάστηθι</w:t>
      </w:r>
      <w:r w:rsidRPr="00CD4135">
        <w:rPr>
          <w:rFonts w:eastAsia="Times New Roman" w:cs="Times New Roman"/>
          <w:lang w:eastAsia="de-DE"/>
        </w:rPr>
        <w:t xml:space="preserve"> (steh auf) im Aorist Passiv.</w:t>
      </w:r>
    </w:p>
    <w:p w14:paraId="4CD6A5D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nächste Satz beginnt mit </w:t>
      </w:r>
      <w:r w:rsidRPr="00CD4135">
        <w:rPr>
          <w:rFonts w:eastAsia="Times New Roman" w:cs="Times New Roman"/>
          <w:b/>
          <w:bCs/>
          <w:lang w:eastAsia="de-DE"/>
        </w:rPr>
        <w:t>Ἡ</w:t>
      </w:r>
      <w:r w:rsidRPr="00CD4135">
        <w:rPr>
          <w:rFonts w:eastAsia="Times New Roman" w:cs="Times New Roman"/>
          <w:lang w:eastAsia="de-DE"/>
        </w:rPr>
        <w:t xml:space="preserve"> (sie) als Subjekt und der Partikel </w:t>
      </w:r>
      <w:r w:rsidRPr="00CD4135">
        <w:rPr>
          <w:rFonts w:eastAsia="Times New Roman" w:cs="Times New Roman"/>
          <w:b/>
          <w:bCs/>
          <w:lang w:eastAsia="de-DE"/>
        </w:rPr>
        <w:t>δὲ</w:t>
      </w:r>
      <w:r w:rsidRPr="00CD4135">
        <w:rPr>
          <w:rFonts w:eastAsia="Times New Roman" w:cs="Times New Roman"/>
          <w:lang w:eastAsia="de-DE"/>
        </w:rPr>
        <w:t xml:space="preserve">. Das Verb </w:t>
      </w:r>
      <w:r w:rsidRPr="00CD4135">
        <w:rPr>
          <w:rFonts w:eastAsia="Times New Roman" w:cs="Times New Roman"/>
          <w:b/>
          <w:bCs/>
          <w:lang w:eastAsia="de-DE"/>
        </w:rPr>
        <w:t>ἤνοιξεν</w:t>
      </w:r>
      <w:r w:rsidRPr="00CD4135">
        <w:rPr>
          <w:rFonts w:eastAsia="Times New Roman" w:cs="Times New Roman"/>
          <w:lang w:eastAsia="de-DE"/>
        </w:rPr>
        <w:t xml:space="preserve"> ist ein Aorist von </w:t>
      </w:r>
      <w:r w:rsidRPr="00CD4135">
        <w:rPr>
          <w:rFonts w:eastAsia="Times New Roman" w:cs="Times New Roman"/>
          <w:b/>
          <w:bCs/>
          <w:lang w:eastAsia="de-DE"/>
        </w:rPr>
        <w:t>ἀνοίγω</w:t>
      </w:r>
      <w:r w:rsidRPr="00CD4135">
        <w:rPr>
          <w:rFonts w:eastAsia="Times New Roman" w:cs="Times New Roman"/>
          <w:lang w:eastAsia="de-DE"/>
        </w:rPr>
        <w:t xml:space="preserve"> (öffnen). </w:t>
      </w:r>
      <w:r w:rsidRPr="00CD4135">
        <w:rPr>
          <w:rFonts w:eastAsia="Times New Roman" w:cs="Times New Roman"/>
          <w:b/>
          <w:bCs/>
          <w:lang w:eastAsia="de-DE"/>
        </w:rPr>
        <w:t>τοὺς ὀφθαλμοὺς αὐτῆς</w:t>
      </w:r>
      <w:r w:rsidRPr="00CD4135">
        <w:rPr>
          <w:rFonts w:eastAsia="Times New Roman" w:cs="Times New Roman"/>
          <w:lang w:eastAsia="de-DE"/>
        </w:rPr>
        <w:t xml:space="preserve"> (ihre Augen) im Akkusativ ist das direkte Objekt.</w:t>
      </w:r>
    </w:p>
    <w:p w14:paraId="61A4FDF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letzten Teil. Das Partizip </w:t>
      </w:r>
      <w:r w:rsidRPr="00CD4135">
        <w:rPr>
          <w:rFonts w:eastAsia="Times New Roman" w:cs="Times New Roman"/>
          <w:b/>
          <w:bCs/>
          <w:lang w:eastAsia="de-DE"/>
        </w:rPr>
        <w:t>ἰδοῦσα</w:t>
      </w:r>
      <w:r w:rsidRPr="00CD4135">
        <w:rPr>
          <w:rFonts w:eastAsia="Times New Roman" w:cs="Times New Roman"/>
          <w:lang w:eastAsia="de-DE"/>
        </w:rPr>
        <w:t xml:space="preserve"> (gesehen habend) im Aorist Aktiv Nominativ Singular Feminin bezieht sich auf Tabitha. </w:t>
      </w:r>
      <w:r w:rsidRPr="00CD4135">
        <w:rPr>
          <w:rFonts w:eastAsia="Times New Roman" w:cs="Times New Roman"/>
          <w:b/>
          <w:bCs/>
          <w:lang w:eastAsia="de-DE"/>
        </w:rPr>
        <w:t>τὸν Πέτρον</w:t>
      </w:r>
      <w:r w:rsidRPr="00CD4135">
        <w:rPr>
          <w:rFonts w:eastAsia="Times New Roman" w:cs="Times New Roman"/>
          <w:lang w:eastAsia="de-DE"/>
        </w:rPr>
        <w:t xml:space="preserve"> im Akkusativ ist das direkte Objekt. Das Verb </w:t>
      </w:r>
      <w:r w:rsidRPr="00CD4135">
        <w:rPr>
          <w:rFonts w:eastAsia="Times New Roman" w:cs="Times New Roman"/>
          <w:b/>
          <w:bCs/>
          <w:lang w:eastAsia="de-DE"/>
        </w:rPr>
        <w:t>ἀνεκάθισεν</w:t>
      </w:r>
      <w:r w:rsidRPr="00CD4135">
        <w:rPr>
          <w:rFonts w:eastAsia="Times New Roman" w:cs="Times New Roman"/>
          <w:lang w:eastAsia="de-DE"/>
        </w:rPr>
        <w:t xml:space="preserve"> ist ein Aorist von </w:t>
      </w:r>
      <w:r w:rsidRPr="00CD4135">
        <w:rPr>
          <w:rFonts w:eastAsia="Times New Roman" w:cs="Times New Roman"/>
          <w:b/>
          <w:bCs/>
          <w:lang w:eastAsia="de-DE"/>
        </w:rPr>
        <w:t>ἀνακαθίζω</w:t>
      </w:r>
      <w:r w:rsidRPr="00CD4135">
        <w:rPr>
          <w:rFonts w:eastAsia="Times New Roman" w:cs="Times New Roman"/>
          <w:lang w:eastAsia="de-DE"/>
        </w:rPr>
        <w:t xml:space="preserve"> (sich aufsetzen).</w:t>
      </w:r>
    </w:p>
    <w:p w14:paraId="11B1182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Die Satzstruktur besteht aus mehreren Hauptsätzen mit vorangestellten Partizipien, wobei der zweite Hauptsatz eine direkte Rede enthält. Die Partizipien drücken jeweils eine der Haupthandlung vorausgehende Handlung aus.</w:t>
      </w:r>
    </w:p>
    <w:p w14:paraId="65BE8BE9"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9,41</w:t>
      </w:r>
    </w:p>
    <w:p w14:paraId="5A0A52C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Δοὺς δὲ αὐτῇ χεῖρα, ἀνέστησεν αὐτήν· φωνήσας δὲ τοὺς ἁγίους καὶ τὰς χήρας, παρέστησεν αὐτὴν ζῶσαν.</w:t>
      </w:r>
    </w:p>
    <w:p w14:paraId="5916235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Er aber gab ihr die Hand und richtete sie auf; er rief aber die Heiligen und die Witwen und stellte sie lebend dar.</w:t>
      </w:r>
    </w:p>
    <w:p w14:paraId="415676EE"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59AEE42B">
          <v:rect id="_x0000_i1358" style="width:0;height:1.5pt" o:hralign="center" o:hrstd="t" o:hr="t" fillcolor="#a0a0a0" stroked="f"/>
        </w:pict>
      </w:r>
    </w:p>
    <w:p w14:paraId="2D1D566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Partizip </w:t>
      </w:r>
      <w:r w:rsidRPr="00CD4135">
        <w:rPr>
          <w:rFonts w:eastAsia="Times New Roman" w:cs="Times New Roman"/>
          <w:b/>
          <w:bCs/>
          <w:lang w:eastAsia="de-DE"/>
        </w:rPr>
        <w:t>Δοὺς</w:t>
      </w:r>
      <w:r w:rsidRPr="00CD4135">
        <w:rPr>
          <w:rFonts w:eastAsia="Times New Roman" w:cs="Times New Roman"/>
          <w:lang w:eastAsia="de-DE"/>
        </w:rPr>
        <w:t xml:space="preserve"> (gegeben habend) im Aorist Aktiv Nominativ Singular, das sich auf Petrus bezieht. Die Partikel </w:t>
      </w:r>
      <w:r w:rsidRPr="00CD4135">
        <w:rPr>
          <w:rFonts w:eastAsia="Times New Roman" w:cs="Times New Roman"/>
          <w:b/>
          <w:bCs/>
          <w:lang w:eastAsia="de-DE"/>
        </w:rPr>
        <w:t>δὲ</w:t>
      </w:r>
      <w:r w:rsidRPr="00CD4135">
        <w:rPr>
          <w:rFonts w:eastAsia="Times New Roman" w:cs="Times New Roman"/>
          <w:lang w:eastAsia="de-DE"/>
        </w:rPr>
        <w:t xml:space="preserve"> verbindet mit dem vorherigen Vers. </w:t>
      </w:r>
      <w:r w:rsidRPr="00CD4135">
        <w:rPr>
          <w:rFonts w:eastAsia="Times New Roman" w:cs="Times New Roman"/>
          <w:b/>
          <w:bCs/>
          <w:lang w:eastAsia="de-DE"/>
        </w:rPr>
        <w:t>αὐτῇ</w:t>
      </w:r>
      <w:r w:rsidRPr="00CD4135">
        <w:rPr>
          <w:rFonts w:eastAsia="Times New Roman" w:cs="Times New Roman"/>
          <w:lang w:eastAsia="de-DE"/>
        </w:rPr>
        <w:t xml:space="preserve"> im Dativ ist das indirekte Objekt ("ihr"). </w:t>
      </w:r>
      <w:r w:rsidRPr="00CD4135">
        <w:rPr>
          <w:rFonts w:eastAsia="Times New Roman" w:cs="Times New Roman"/>
          <w:b/>
          <w:bCs/>
          <w:lang w:eastAsia="de-DE"/>
        </w:rPr>
        <w:t>χεῖρα</w:t>
      </w:r>
      <w:r w:rsidRPr="00CD4135">
        <w:rPr>
          <w:rFonts w:eastAsia="Times New Roman" w:cs="Times New Roman"/>
          <w:lang w:eastAsia="de-DE"/>
        </w:rPr>
        <w:t xml:space="preserve"> (Hand) im Akkusativ ist das direkte Objekt.</w:t>
      </w:r>
    </w:p>
    <w:p w14:paraId="5987EA3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ἀνέστησεν</w:t>
      </w:r>
      <w:r w:rsidRPr="00CD4135">
        <w:rPr>
          <w:rFonts w:eastAsia="Times New Roman" w:cs="Times New Roman"/>
          <w:lang w:eastAsia="de-DE"/>
        </w:rPr>
        <w:t xml:space="preserve"> ist ein Aorist von </w:t>
      </w:r>
      <w:r w:rsidRPr="00CD4135">
        <w:rPr>
          <w:rFonts w:eastAsia="Times New Roman" w:cs="Times New Roman"/>
          <w:b/>
          <w:bCs/>
          <w:lang w:eastAsia="de-DE"/>
        </w:rPr>
        <w:t>ἀνίστημι</w:t>
      </w:r>
      <w:r w:rsidRPr="00CD4135">
        <w:rPr>
          <w:rFonts w:eastAsia="Times New Roman" w:cs="Times New Roman"/>
          <w:lang w:eastAsia="de-DE"/>
        </w:rPr>
        <w:t xml:space="preserve"> (aufrichten). </w:t>
      </w:r>
      <w:r w:rsidRPr="00CD4135">
        <w:rPr>
          <w:rFonts w:eastAsia="Times New Roman" w:cs="Times New Roman"/>
          <w:b/>
          <w:bCs/>
          <w:lang w:eastAsia="de-DE"/>
        </w:rPr>
        <w:t>αὐτήν</w:t>
      </w:r>
      <w:r w:rsidRPr="00CD4135">
        <w:rPr>
          <w:rFonts w:eastAsia="Times New Roman" w:cs="Times New Roman"/>
          <w:lang w:eastAsia="de-DE"/>
        </w:rPr>
        <w:t xml:space="preserve"> im Akkusativ ist das direkte Objekt und bezieht sich auf Tabitha.</w:t>
      </w:r>
    </w:p>
    <w:p w14:paraId="4E30CFB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Im zweiten Teil des Verses steht das Partizip </w:t>
      </w:r>
      <w:r w:rsidRPr="00CD4135">
        <w:rPr>
          <w:rFonts w:eastAsia="Times New Roman" w:cs="Times New Roman"/>
          <w:b/>
          <w:bCs/>
          <w:lang w:eastAsia="de-DE"/>
        </w:rPr>
        <w:t>φωνήσας</w:t>
      </w:r>
      <w:r w:rsidRPr="00CD4135">
        <w:rPr>
          <w:rFonts w:eastAsia="Times New Roman" w:cs="Times New Roman"/>
          <w:lang w:eastAsia="de-DE"/>
        </w:rPr>
        <w:t xml:space="preserve"> (gerufen habend) im Aorist Aktiv Nominativ Singular und bezieht sich wieder auf Petrus. Die Partikel </w:t>
      </w:r>
      <w:r w:rsidRPr="00CD4135">
        <w:rPr>
          <w:rFonts w:eastAsia="Times New Roman" w:cs="Times New Roman"/>
          <w:b/>
          <w:bCs/>
          <w:lang w:eastAsia="de-DE"/>
        </w:rPr>
        <w:t>δὲ</w:t>
      </w:r>
      <w:r w:rsidRPr="00CD4135">
        <w:rPr>
          <w:rFonts w:eastAsia="Times New Roman" w:cs="Times New Roman"/>
          <w:lang w:eastAsia="de-DE"/>
        </w:rPr>
        <w:t xml:space="preserve"> markiert den Übergang zu einer neuen Handlung. </w:t>
      </w:r>
      <w:r w:rsidRPr="00CD4135">
        <w:rPr>
          <w:rFonts w:eastAsia="Times New Roman" w:cs="Times New Roman"/>
          <w:b/>
          <w:bCs/>
          <w:lang w:eastAsia="de-DE"/>
        </w:rPr>
        <w:t>τοὺς ἁγίους καὶ τὰς χήρας</w:t>
      </w:r>
      <w:r w:rsidRPr="00CD4135">
        <w:rPr>
          <w:rFonts w:eastAsia="Times New Roman" w:cs="Times New Roman"/>
          <w:lang w:eastAsia="de-DE"/>
        </w:rPr>
        <w:t xml:space="preserve"> (die Heiligen und die Witwen) im Akkusativ sind die direkten Objekte von </w:t>
      </w:r>
      <w:r w:rsidRPr="00CD4135">
        <w:rPr>
          <w:rFonts w:eastAsia="Times New Roman" w:cs="Times New Roman"/>
          <w:b/>
          <w:bCs/>
          <w:lang w:eastAsia="de-DE"/>
        </w:rPr>
        <w:t>φωνήσας</w:t>
      </w:r>
      <w:r w:rsidRPr="00CD4135">
        <w:rPr>
          <w:rFonts w:eastAsia="Times New Roman" w:cs="Times New Roman"/>
          <w:lang w:eastAsia="de-DE"/>
        </w:rPr>
        <w:t>.</w:t>
      </w:r>
    </w:p>
    <w:p w14:paraId="419D7ED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παρέστησεν</w:t>
      </w:r>
      <w:r w:rsidRPr="00CD4135">
        <w:rPr>
          <w:rFonts w:eastAsia="Times New Roman" w:cs="Times New Roman"/>
          <w:lang w:eastAsia="de-DE"/>
        </w:rPr>
        <w:t xml:space="preserve"> ist ein Aorist von </w:t>
      </w:r>
      <w:r w:rsidRPr="00CD4135">
        <w:rPr>
          <w:rFonts w:eastAsia="Times New Roman" w:cs="Times New Roman"/>
          <w:b/>
          <w:bCs/>
          <w:lang w:eastAsia="de-DE"/>
        </w:rPr>
        <w:t>παρίστημι</w:t>
      </w:r>
      <w:r w:rsidRPr="00CD4135">
        <w:rPr>
          <w:rFonts w:eastAsia="Times New Roman" w:cs="Times New Roman"/>
          <w:lang w:eastAsia="de-DE"/>
        </w:rPr>
        <w:t xml:space="preserve"> (darstellen, vorführen). </w:t>
      </w:r>
      <w:r w:rsidRPr="00CD4135">
        <w:rPr>
          <w:rFonts w:eastAsia="Times New Roman" w:cs="Times New Roman"/>
          <w:b/>
          <w:bCs/>
          <w:lang w:eastAsia="de-DE"/>
        </w:rPr>
        <w:t>αὐτὴν</w:t>
      </w:r>
      <w:r w:rsidRPr="00CD4135">
        <w:rPr>
          <w:rFonts w:eastAsia="Times New Roman" w:cs="Times New Roman"/>
          <w:lang w:eastAsia="de-DE"/>
        </w:rPr>
        <w:t xml:space="preserve"> im Akkusativ ist das direkte Objekt und bezieht sich auf Tabitha. Das Partizip </w:t>
      </w:r>
      <w:r w:rsidRPr="00CD4135">
        <w:rPr>
          <w:rFonts w:eastAsia="Times New Roman" w:cs="Times New Roman"/>
          <w:b/>
          <w:bCs/>
          <w:lang w:eastAsia="de-DE"/>
        </w:rPr>
        <w:t>ζῶσαν</w:t>
      </w:r>
      <w:r w:rsidRPr="00CD4135">
        <w:rPr>
          <w:rFonts w:eastAsia="Times New Roman" w:cs="Times New Roman"/>
          <w:lang w:eastAsia="de-DE"/>
        </w:rPr>
        <w:t xml:space="preserve"> (lebend) im Präsens Aktiv Akkusativ Singular Feminin bezieht sich auf </w:t>
      </w:r>
      <w:r w:rsidRPr="00CD4135">
        <w:rPr>
          <w:rFonts w:eastAsia="Times New Roman" w:cs="Times New Roman"/>
          <w:b/>
          <w:bCs/>
          <w:lang w:eastAsia="de-DE"/>
        </w:rPr>
        <w:t>αὐτὴν</w:t>
      </w:r>
      <w:r w:rsidRPr="00CD4135">
        <w:rPr>
          <w:rFonts w:eastAsia="Times New Roman" w:cs="Times New Roman"/>
          <w:lang w:eastAsia="de-DE"/>
        </w:rPr>
        <w:t xml:space="preserve"> und fungiert als prädikatives Attribut.</w:t>
      </w:r>
    </w:p>
    <w:p w14:paraId="5218C6E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zwei Hauptsätzen mit jeweils vorangestellten Partizipien, die eine der Haupthandlung vorausgehende Handlung ausdrücken. Im zweiten Hauptsatz wird das direkte Objekt durch ein prädikatives Partizip näher bestimmt.</w:t>
      </w:r>
    </w:p>
    <w:p w14:paraId="1B92F42B"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9,42</w:t>
      </w:r>
    </w:p>
    <w:p w14:paraId="6FADD93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Γνωστὸν δὲ ἐγένετο καθʼ ὅλης τῆς Ἰόππης, καὶ πολλοὶ ἐπίστευσαν ἐπὶ τὸν κύριον.</w:t>
      </w:r>
    </w:p>
    <w:p w14:paraId="7B7299F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Es wurde aber durch ganz Joppe hin bekannt, und viele glaubten an den Herrn.</w:t>
      </w:r>
    </w:p>
    <w:p w14:paraId="7688D511"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25741D24">
          <v:rect id="_x0000_i1359" style="width:0;height:1.5pt" o:hralign="center" o:hrstd="t" o:hr="t" fillcolor="#a0a0a0" stroked="f"/>
        </w:pict>
      </w:r>
    </w:p>
    <w:p w14:paraId="7A62ECA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Adjektiv </w:t>
      </w:r>
      <w:r w:rsidRPr="00CD4135">
        <w:rPr>
          <w:rFonts w:eastAsia="Times New Roman" w:cs="Times New Roman"/>
          <w:b/>
          <w:bCs/>
          <w:lang w:eastAsia="de-DE"/>
        </w:rPr>
        <w:t>Γνωστὸν</w:t>
      </w:r>
      <w:r w:rsidRPr="00CD4135">
        <w:rPr>
          <w:rFonts w:eastAsia="Times New Roman" w:cs="Times New Roman"/>
          <w:lang w:eastAsia="de-DE"/>
        </w:rPr>
        <w:t xml:space="preserve"> (bekannt) im Nominativ Singular Neutrum, das als Prädikatsnomen fungiert. Die Partikel </w:t>
      </w:r>
      <w:r w:rsidRPr="00CD4135">
        <w:rPr>
          <w:rFonts w:eastAsia="Times New Roman" w:cs="Times New Roman"/>
          <w:b/>
          <w:bCs/>
          <w:lang w:eastAsia="de-DE"/>
        </w:rPr>
        <w:t>δὲ</w:t>
      </w:r>
      <w:r w:rsidRPr="00CD4135">
        <w:rPr>
          <w:rFonts w:eastAsia="Times New Roman" w:cs="Times New Roman"/>
          <w:lang w:eastAsia="de-DE"/>
        </w:rPr>
        <w:t xml:space="preserve"> verbindet mit dem vorherigen Vers. Das Verb </w:t>
      </w:r>
      <w:r w:rsidRPr="00CD4135">
        <w:rPr>
          <w:rFonts w:eastAsia="Times New Roman" w:cs="Times New Roman"/>
          <w:b/>
          <w:bCs/>
          <w:lang w:eastAsia="de-DE"/>
        </w:rPr>
        <w:t>ἐγένετο</w:t>
      </w:r>
      <w:r w:rsidRPr="00CD4135">
        <w:rPr>
          <w:rFonts w:eastAsia="Times New Roman" w:cs="Times New Roman"/>
          <w:lang w:eastAsia="de-DE"/>
        </w:rPr>
        <w:t xml:space="preserve"> ist ein Aorist von </w:t>
      </w:r>
      <w:r w:rsidRPr="00CD4135">
        <w:rPr>
          <w:rFonts w:eastAsia="Times New Roman" w:cs="Times New Roman"/>
          <w:b/>
          <w:bCs/>
          <w:lang w:eastAsia="de-DE"/>
        </w:rPr>
        <w:t>γίνομαι</w:t>
      </w:r>
      <w:r w:rsidRPr="00CD4135">
        <w:rPr>
          <w:rFonts w:eastAsia="Times New Roman" w:cs="Times New Roman"/>
          <w:lang w:eastAsia="de-DE"/>
        </w:rPr>
        <w:t xml:space="preserve"> (werden) und bildet mit </w:t>
      </w:r>
      <w:r w:rsidRPr="00CD4135">
        <w:rPr>
          <w:rFonts w:eastAsia="Times New Roman" w:cs="Times New Roman"/>
          <w:b/>
          <w:bCs/>
          <w:lang w:eastAsia="de-DE"/>
        </w:rPr>
        <w:t>Γνωστὸν</w:t>
      </w:r>
      <w:r w:rsidRPr="00CD4135">
        <w:rPr>
          <w:rFonts w:eastAsia="Times New Roman" w:cs="Times New Roman"/>
          <w:lang w:eastAsia="de-DE"/>
        </w:rPr>
        <w:t xml:space="preserve"> das Prädikat.</w:t>
      </w:r>
    </w:p>
    <w:p w14:paraId="401CB54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 xml:space="preserve">Die Präposition </w:t>
      </w:r>
      <w:r w:rsidRPr="00CD4135">
        <w:rPr>
          <w:rFonts w:eastAsia="Times New Roman" w:cs="Times New Roman"/>
          <w:b/>
          <w:bCs/>
          <w:lang w:eastAsia="de-DE"/>
        </w:rPr>
        <w:t>καθʼ</w:t>
      </w:r>
      <w:r w:rsidRPr="00CD4135">
        <w:rPr>
          <w:rFonts w:eastAsia="Times New Roman" w:cs="Times New Roman"/>
          <w:lang w:eastAsia="de-DE"/>
        </w:rPr>
        <w:t xml:space="preserve"> (verkürzt von </w:t>
      </w:r>
      <w:r w:rsidRPr="00CD4135">
        <w:rPr>
          <w:rFonts w:eastAsia="Times New Roman" w:cs="Times New Roman"/>
          <w:b/>
          <w:bCs/>
          <w:lang w:eastAsia="de-DE"/>
        </w:rPr>
        <w:t>κατά</w:t>
      </w:r>
      <w:r w:rsidRPr="00CD4135">
        <w:rPr>
          <w:rFonts w:eastAsia="Times New Roman" w:cs="Times New Roman"/>
          <w:lang w:eastAsia="de-DE"/>
        </w:rPr>
        <w:t xml:space="preserve">) mit dem Genitiv </w:t>
      </w:r>
      <w:r w:rsidRPr="00CD4135">
        <w:rPr>
          <w:rFonts w:eastAsia="Times New Roman" w:cs="Times New Roman"/>
          <w:b/>
          <w:bCs/>
          <w:lang w:eastAsia="de-DE"/>
        </w:rPr>
        <w:t>ὅλης τῆς Ἰόππης</w:t>
      </w:r>
      <w:r w:rsidRPr="00CD4135">
        <w:rPr>
          <w:rFonts w:eastAsia="Times New Roman" w:cs="Times New Roman"/>
          <w:lang w:eastAsia="de-DE"/>
        </w:rPr>
        <w:t xml:space="preserve"> drückt die räumliche Ausbreitung aus ("durch ganz Joppe hin").</w:t>
      </w:r>
    </w:p>
    <w:p w14:paraId="2863481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zweiten Hauptsatz. </w:t>
      </w:r>
      <w:r w:rsidRPr="00CD4135">
        <w:rPr>
          <w:rFonts w:eastAsia="Times New Roman" w:cs="Times New Roman"/>
          <w:b/>
          <w:bCs/>
          <w:lang w:eastAsia="de-DE"/>
        </w:rPr>
        <w:t>πολλοὶ</w:t>
      </w:r>
      <w:r w:rsidRPr="00CD4135">
        <w:rPr>
          <w:rFonts w:eastAsia="Times New Roman" w:cs="Times New Roman"/>
          <w:lang w:eastAsia="de-DE"/>
        </w:rPr>
        <w:t xml:space="preserve"> (viele) im Nominativ Plural ist das Subjekt. Das Verb </w:t>
      </w:r>
      <w:r w:rsidRPr="00CD4135">
        <w:rPr>
          <w:rFonts w:eastAsia="Times New Roman" w:cs="Times New Roman"/>
          <w:b/>
          <w:bCs/>
          <w:lang w:eastAsia="de-DE"/>
        </w:rPr>
        <w:t>ἐπίστευσαν</w:t>
      </w:r>
      <w:r w:rsidRPr="00CD4135">
        <w:rPr>
          <w:rFonts w:eastAsia="Times New Roman" w:cs="Times New Roman"/>
          <w:lang w:eastAsia="de-DE"/>
        </w:rPr>
        <w:t xml:space="preserve"> ist ein Aorist von </w:t>
      </w:r>
      <w:r w:rsidRPr="00CD4135">
        <w:rPr>
          <w:rFonts w:eastAsia="Times New Roman" w:cs="Times New Roman"/>
          <w:b/>
          <w:bCs/>
          <w:lang w:eastAsia="de-DE"/>
        </w:rPr>
        <w:t>πιστεύω</w:t>
      </w:r>
      <w:r w:rsidRPr="00CD4135">
        <w:rPr>
          <w:rFonts w:eastAsia="Times New Roman" w:cs="Times New Roman"/>
          <w:lang w:eastAsia="de-DE"/>
        </w:rPr>
        <w:t xml:space="preserve"> (glauben). Die Präposition </w:t>
      </w:r>
      <w:r w:rsidRPr="00CD4135">
        <w:rPr>
          <w:rFonts w:eastAsia="Times New Roman" w:cs="Times New Roman"/>
          <w:b/>
          <w:bCs/>
          <w:lang w:eastAsia="de-DE"/>
        </w:rPr>
        <w:t>ἐπὶ</w:t>
      </w:r>
      <w:r w:rsidRPr="00CD4135">
        <w:rPr>
          <w:rFonts w:eastAsia="Times New Roman" w:cs="Times New Roman"/>
          <w:lang w:eastAsia="de-DE"/>
        </w:rPr>
        <w:t xml:space="preserve"> mit dem Akkusativ </w:t>
      </w:r>
      <w:r w:rsidRPr="00CD4135">
        <w:rPr>
          <w:rFonts w:eastAsia="Times New Roman" w:cs="Times New Roman"/>
          <w:b/>
          <w:bCs/>
          <w:lang w:eastAsia="de-DE"/>
        </w:rPr>
        <w:t>τὸν κύριον</w:t>
      </w:r>
      <w:r w:rsidRPr="00CD4135">
        <w:rPr>
          <w:rFonts w:eastAsia="Times New Roman" w:cs="Times New Roman"/>
          <w:lang w:eastAsia="de-DE"/>
        </w:rPr>
        <w:t xml:space="preserve"> drückt den Gegenstand des Glaubens aus ("an den Herrn").</w:t>
      </w:r>
    </w:p>
    <w:p w14:paraId="03D0CE3B"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Satzstruktur besteht aus zwei Hauptsätzen, die durch </w:t>
      </w:r>
      <w:r w:rsidRPr="00CD4135">
        <w:rPr>
          <w:rFonts w:eastAsia="Times New Roman" w:cs="Times New Roman"/>
          <w:b/>
          <w:bCs/>
          <w:lang w:eastAsia="de-DE"/>
        </w:rPr>
        <w:t>καὶ</w:t>
      </w:r>
      <w:r w:rsidRPr="00CD4135">
        <w:rPr>
          <w:rFonts w:eastAsia="Times New Roman" w:cs="Times New Roman"/>
          <w:lang w:eastAsia="de-DE"/>
        </w:rPr>
        <w:t xml:space="preserve"> verbunden sind. Der erste Hauptsatz beschreibt die Bekanntheit des Wunders, der zweite die daraus folgende Bekehrung vieler Menschen. Es handelt sich also wieder um eine Ursache-Wirkungs-Beziehung.</w:t>
      </w:r>
    </w:p>
    <w:p w14:paraId="7C84724A"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9,43</w:t>
      </w:r>
    </w:p>
    <w:p w14:paraId="00217E5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Ἐγένετο δὲ ἡμέρας ἱκανὰς μεῖναι αὐτὸν ἐν Ἰόππῃ παρά τινι Σίμωνι βυρσεῖ.</w:t>
      </w:r>
    </w:p>
    <w:p w14:paraId="1FF79F9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Es geschah aber, dass er viele Tage in Joppe blieb, bei einem gewissen Simon, einem Gerber.</w:t>
      </w:r>
    </w:p>
    <w:p w14:paraId="79B296EF"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728EA78C">
          <v:rect id="_x0000_i1360" style="width:0;height:1.5pt" o:hralign="center" o:hrstd="t" o:hr="t" fillcolor="#a0a0a0" stroked="f"/>
        </w:pict>
      </w:r>
    </w:p>
    <w:p w14:paraId="53553BB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Aorist </w:t>
      </w:r>
      <w:r w:rsidRPr="00CD4135">
        <w:rPr>
          <w:rFonts w:eastAsia="Times New Roman" w:cs="Times New Roman"/>
          <w:b/>
          <w:bCs/>
          <w:lang w:eastAsia="de-DE"/>
        </w:rPr>
        <w:t>Ἐγένετο</w:t>
      </w:r>
      <w:r w:rsidRPr="00CD4135">
        <w:rPr>
          <w:rFonts w:eastAsia="Times New Roman" w:cs="Times New Roman"/>
          <w:lang w:eastAsia="de-DE"/>
        </w:rPr>
        <w:t xml:space="preserve"> (es geschah) und der Partikel </w:t>
      </w:r>
      <w:r w:rsidRPr="00CD4135">
        <w:rPr>
          <w:rFonts w:eastAsia="Times New Roman" w:cs="Times New Roman"/>
          <w:b/>
          <w:bCs/>
          <w:lang w:eastAsia="de-DE"/>
        </w:rPr>
        <w:t>δὲ</w:t>
      </w:r>
      <w:r w:rsidRPr="00CD4135">
        <w:rPr>
          <w:rFonts w:eastAsia="Times New Roman" w:cs="Times New Roman"/>
          <w:lang w:eastAsia="de-DE"/>
        </w:rPr>
        <w:t xml:space="preserve">, die einen Übergang markiert. </w:t>
      </w:r>
      <w:r w:rsidRPr="00CD4135">
        <w:rPr>
          <w:rFonts w:eastAsia="Times New Roman" w:cs="Times New Roman"/>
          <w:b/>
          <w:bCs/>
          <w:lang w:eastAsia="de-DE"/>
        </w:rPr>
        <w:t>ἡμέρας ἱκανὰς</w:t>
      </w:r>
      <w:r w:rsidRPr="00CD4135">
        <w:rPr>
          <w:rFonts w:eastAsia="Times New Roman" w:cs="Times New Roman"/>
          <w:lang w:eastAsia="de-DE"/>
        </w:rPr>
        <w:t xml:space="preserve"> (viele Tage) im Akkusativ drückt die Zeitdauer aus.</w:t>
      </w:r>
    </w:p>
    <w:p w14:paraId="07DFF2A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Wir haben hier wieder eine lukanische Konstruktion mit </w:t>
      </w:r>
      <w:r w:rsidRPr="00CD4135">
        <w:rPr>
          <w:rFonts w:eastAsia="Times New Roman" w:cs="Times New Roman"/>
          <w:b/>
          <w:bCs/>
          <w:lang w:eastAsia="de-DE"/>
        </w:rPr>
        <w:t>Ἐγένετο</w:t>
      </w:r>
      <w:r w:rsidRPr="00CD4135">
        <w:rPr>
          <w:rFonts w:eastAsia="Times New Roman" w:cs="Times New Roman"/>
          <w:lang w:eastAsia="de-DE"/>
        </w:rPr>
        <w:t xml:space="preserve"> + Infinitiv + Akkusativ. Der Infinitiv </w:t>
      </w:r>
      <w:r w:rsidRPr="00CD4135">
        <w:rPr>
          <w:rFonts w:eastAsia="Times New Roman" w:cs="Times New Roman"/>
          <w:b/>
          <w:bCs/>
          <w:lang w:eastAsia="de-DE"/>
        </w:rPr>
        <w:t>μεῖναι</w:t>
      </w:r>
      <w:r w:rsidRPr="00CD4135">
        <w:rPr>
          <w:rFonts w:eastAsia="Times New Roman" w:cs="Times New Roman"/>
          <w:lang w:eastAsia="de-DE"/>
        </w:rPr>
        <w:t xml:space="preserve"> (bleiben) im Aorist bildet mit </w:t>
      </w:r>
      <w:r w:rsidRPr="00CD4135">
        <w:rPr>
          <w:rFonts w:eastAsia="Times New Roman" w:cs="Times New Roman"/>
          <w:b/>
          <w:bCs/>
          <w:lang w:eastAsia="de-DE"/>
        </w:rPr>
        <w:t>αὐτὸν</w:t>
      </w:r>
      <w:r w:rsidRPr="00CD4135">
        <w:rPr>
          <w:rFonts w:eastAsia="Times New Roman" w:cs="Times New Roman"/>
          <w:lang w:eastAsia="de-DE"/>
        </w:rPr>
        <w:t xml:space="preserve"> im Akkusativ einen AcI. Die Präposition </w:t>
      </w:r>
      <w:r w:rsidRPr="00CD4135">
        <w:rPr>
          <w:rFonts w:eastAsia="Times New Roman" w:cs="Times New Roman"/>
          <w:b/>
          <w:bCs/>
          <w:lang w:eastAsia="de-DE"/>
        </w:rPr>
        <w:t>ἐν</w:t>
      </w:r>
      <w:r w:rsidRPr="00CD4135">
        <w:rPr>
          <w:rFonts w:eastAsia="Times New Roman" w:cs="Times New Roman"/>
          <w:lang w:eastAsia="de-DE"/>
        </w:rPr>
        <w:t xml:space="preserve"> mit dem Dativ </w:t>
      </w:r>
      <w:r w:rsidRPr="00CD4135">
        <w:rPr>
          <w:rFonts w:eastAsia="Times New Roman" w:cs="Times New Roman"/>
          <w:b/>
          <w:bCs/>
          <w:lang w:eastAsia="de-DE"/>
        </w:rPr>
        <w:t>Ἰόππῃ</w:t>
      </w:r>
      <w:r w:rsidRPr="00CD4135">
        <w:rPr>
          <w:rFonts w:eastAsia="Times New Roman" w:cs="Times New Roman"/>
          <w:lang w:eastAsia="de-DE"/>
        </w:rPr>
        <w:t xml:space="preserve"> gibt den Ort an ("in Joppe").</w:t>
      </w:r>
    </w:p>
    <w:p w14:paraId="356CEC7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Präposition </w:t>
      </w:r>
      <w:r w:rsidRPr="00CD4135">
        <w:rPr>
          <w:rFonts w:eastAsia="Times New Roman" w:cs="Times New Roman"/>
          <w:b/>
          <w:bCs/>
          <w:lang w:eastAsia="de-DE"/>
        </w:rPr>
        <w:t>παρά</w:t>
      </w:r>
      <w:r w:rsidRPr="00CD4135">
        <w:rPr>
          <w:rFonts w:eastAsia="Times New Roman" w:cs="Times New Roman"/>
          <w:lang w:eastAsia="de-DE"/>
        </w:rPr>
        <w:t xml:space="preserve"> mit dem Dativ </w:t>
      </w:r>
      <w:r w:rsidRPr="00CD4135">
        <w:rPr>
          <w:rFonts w:eastAsia="Times New Roman" w:cs="Times New Roman"/>
          <w:b/>
          <w:bCs/>
          <w:lang w:eastAsia="de-DE"/>
        </w:rPr>
        <w:t>τινι Σίμωνι</w:t>
      </w:r>
      <w:r w:rsidRPr="00CD4135">
        <w:rPr>
          <w:rFonts w:eastAsia="Times New Roman" w:cs="Times New Roman"/>
          <w:lang w:eastAsia="de-DE"/>
        </w:rPr>
        <w:t xml:space="preserve"> drückt Nähe oder Begleitung aus ("bei einem gewissen Simon"). </w:t>
      </w:r>
      <w:r w:rsidRPr="00CD4135">
        <w:rPr>
          <w:rFonts w:eastAsia="Times New Roman" w:cs="Times New Roman"/>
          <w:b/>
          <w:bCs/>
          <w:lang w:eastAsia="de-DE"/>
        </w:rPr>
        <w:t>βυρσεῖ</w:t>
      </w:r>
      <w:r w:rsidRPr="00CD4135">
        <w:rPr>
          <w:rFonts w:eastAsia="Times New Roman" w:cs="Times New Roman"/>
          <w:lang w:eastAsia="de-DE"/>
        </w:rPr>
        <w:t xml:space="preserve"> (Gerber) im Dativ steht appositiv zu </w:t>
      </w:r>
      <w:r w:rsidRPr="00CD4135">
        <w:rPr>
          <w:rFonts w:eastAsia="Times New Roman" w:cs="Times New Roman"/>
          <w:b/>
          <w:bCs/>
          <w:lang w:eastAsia="de-DE"/>
        </w:rPr>
        <w:t>Σίμωνι</w:t>
      </w:r>
      <w:r w:rsidRPr="00CD4135">
        <w:rPr>
          <w:rFonts w:eastAsia="Times New Roman" w:cs="Times New Roman"/>
          <w:lang w:eastAsia="de-DE"/>
        </w:rPr>
        <w:t xml:space="preserve"> und gibt seinen Beruf an.</w:t>
      </w:r>
    </w:p>
    <w:p w14:paraId="2EB7D45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Satzstruktur besteht aus einem einzigen Hauptsatz mit einer AcI-Konstruktion, wobei </w:t>
      </w:r>
      <w:r w:rsidRPr="00CD4135">
        <w:rPr>
          <w:rFonts w:eastAsia="Times New Roman" w:cs="Times New Roman"/>
          <w:b/>
          <w:bCs/>
          <w:lang w:eastAsia="de-DE"/>
        </w:rPr>
        <w:t>Ἐγένετο</w:t>
      </w:r>
      <w:r w:rsidRPr="00CD4135">
        <w:rPr>
          <w:rFonts w:eastAsia="Times New Roman" w:cs="Times New Roman"/>
          <w:lang w:eastAsia="de-DE"/>
        </w:rPr>
        <w:t xml:space="preserve"> als unpersönliches Verb fungiert und den Rest des Satzes einleitet. Der AcI drückt den Inhalt des Geschehens aus, nämlich Petrus' längeren Aufenthalt in Joppe.</w:t>
      </w:r>
    </w:p>
    <w:p w14:paraId="21DE4092"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10,1</w:t>
      </w:r>
    </w:p>
    <w:p w14:paraId="665FF1C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Ἀνὴρ δέ τις ἦν ἐν Καισαρείᾳ ὀνόματι Κορνήλιος, ἑκατοντάρχης ἐκ σπείρης τῆς καλουμένης Ἰταλικῆς,</w:t>
      </w:r>
    </w:p>
    <w:p w14:paraId="09CC8B1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Ein gewisser Mann aber in Cäsarea, mit Namen Kornelius – ein Hauptmann von der so genannten italischen Schar,</w:t>
      </w:r>
    </w:p>
    <w:p w14:paraId="06FF97C4"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565B1E7">
          <v:rect id="_x0000_i1361" style="width:0;height:1.5pt" o:hralign="center" o:hrstd="t" o:hr="t" fillcolor="#a0a0a0" stroked="f"/>
        </w:pict>
      </w:r>
    </w:p>
    <w:p w14:paraId="166E017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Substantiv </w:t>
      </w:r>
      <w:r w:rsidRPr="00CD4135">
        <w:rPr>
          <w:rFonts w:eastAsia="Times New Roman" w:cs="Times New Roman"/>
          <w:b/>
          <w:bCs/>
          <w:lang w:eastAsia="de-DE"/>
        </w:rPr>
        <w:t>Ἀνὴρ</w:t>
      </w:r>
      <w:r w:rsidRPr="00CD4135">
        <w:rPr>
          <w:rFonts w:eastAsia="Times New Roman" w:cs="Times New Roman"/>
          <w:lang w:eastAsia="de-DE"/>
        </w:rPr>
        <w:t xml:space="preserve"> (Mann) im Nominativ als Subjekt. Die Partikeln </w:t>
      </w:r>
      <w:r w:rsidRPr="00CD4135">
        <w:rPr>
          <w:rFonts w:eastAsia="Times New Roman" w:cs="Times New Roman"/>
          <w:b/>
          <w:bCs/>
          <w:lang w:eastAsia="de-DE"/>
        </w:rPr>
        <w:t>δέ</w:t>
      </w:r>
      <w:r w:rsidRPr="00CD4135">
        <w:rPr>
          <w:rFonts w:eastAsia="Times New Roman" w:cs="Times New Roman"/>
          <w:lang w:eastAsia="de-DE"/>
        </w:rPr>
        <w:t xml:space="preserve"> und </w:t>
      </w:r>
      <w:r w:rsidRPr="00CD4135">
        <w:rPr>
          <w:rFonts w:eastAsia="Times New Roman" w:cs="Times New Roman"/>
          <w:b/>
          <w:bCs/>
          <w:lang w:eastAsia="de-DE"/>
        </w:rPr>
        <w:t>τις</w:t>
      </w:r>
      <w:r w:rsidRPr="00CD4135">
        <w:rPr>
          <w:rFonts w:eastAsia="Times New Roman" w:cs="Times New Roman"/>
          <w:lang w:eastAsia="de-DE"/>
        </w:rPr>
        <w:t xml:space="preserve"> drücken einen Übergang zu einer neuen Episode und eine unbestimmte Person aus. Das Verb </w:t>
      </w:r>
      <w:r w:rsidRPr="00CD4135">
        <w:rPr>
          <w:rFonts w:eastAsia="Times New Roman" w:cs="Times New Roman"/>
          <w:b/>
          <w:bCs/>
          <w:lang w:eastAsia="de-DE"/>
        </w:rPr>
        <w:t>ἦν</w:t>
      </w:r>
      <w:r w:rsidRPr="00CD4135">
        <w:rPr>
          <w:rFonts w:eastAsia="Times New Roman" w:cs="Times New Roman"/>
          <w:lang w:eastAsia="de-DE"/>
        </w:rPr>
        <w:t xml:space="preserve"> ist Imperfekt von </w:t>
      </w:r>
      <w:r w:rsidRPr="00CD4135">
        <w:rPr>
          <w:rFonts w:eastAsia="Times New Roman" w:cs="Times New Roman"/>
          <w:b/>
          <w:bCs/>
          <w:lang w:eastAsia="de-DE"/>
        </w:rPr>
        <w:t>εἰμί</w:t>
      </w:r>
      <w:r w:rsidRPr="00CD4135">
        <w:rPr>
          <w:rFonts w:eastAsia="Times New Roman" w:cs="Times New Roman"/>
          <w:lang w:eastAsia="de-DE"/>
        </w:rPr>
        <w:t xml:space="preserve"> (sein). Die Präposition </w:t>
      </w:r>
      <w:r w:rsidRPr="00CD4135">
        <w:rPr>
          <w:rFonts w:eastAsia="Times New Roman" w:cs="Times New Roman"/>
          <w:b/>
          <w:bCs/>
          <w:lang w:eastAsia="de-DE"/>
        </w:rPr>
        <w:t>ἐν</w:t>
      </w:r>
      <w:r w:rsidRPr="00CD4135">
        <w:rPr>
          <w:rFonts w:eastAsia="Times New Roman" w:cs="Times New Roman"/>
          <w:lang w:eastAsia="de-DE"/>
        </w:rPr>
        <w:t xml:space="preserve"> mit </w:t>
      </w:r>
      <w:r w:rsidRPr="00CD4135">
        <w:rPr>
          <w:rFonts w:eastAsia="Times New Roman" w:cs="Times New Roman"/>
          <w:lang w:eastAsia="de-DE"/>
        </w:rPr>
        <w:lastRenderedPageBreak/>
        <w:t xml:space="preserve">dem Dativ </w:t>
      </w:r>
      <w:r w:rsidRPr="00CD4135">
        <w:rPr>
          <w:rFonts w:eastAsia="Times New Roman" w:cs="Times New Roman"/>
          <w:b/>
          <w:bCs/>
          <w:lang w:eastAsia="de-DE"/>
        </w:rPr>
        <w:t>Καισαρείᾳ</w:t>
      </w:r>
      <w:r w:rsidRPr="00CD4135">
        <w:rPr>
          <w:rFonts w:eastAsia="Times New Roman" w:cs="Times New Roman"/>
          <w:lang w:eastAsia="de-DE"/>
        </w:rPr>
        <w:t xml:space="preserve"> gibt den Ort an ("in Cäsarea"). </w:t>
      </w:r>
      <w:r w:rsidRPr="00CD4135">
        <w:rPr>
          <w:rFonts w:eastAsia="Times New Roman" w:cs="Times New Roman"/>
          <w:b/>
          <w:bCs/>
          <w:lang w:eastAsia="de-DE"/>
        </w:rPr>
        <w:t>ὀνόματι</w:t>
      </w:r>
      <w:r w:rsidRPr="00CD4135">
        <w:rPr>
          <w:rFonts w:eastAsia="Times New Roman" w:cs="Times New Roman"/>
          <w:lang w:eastAsia="de-DE"/>
        </w:rPr>
        <w:t xml:space="preserve"> steht im Dativ als Angabe der Art und Weise ("mit Namen"). </w:t>
      </w:r>
      <w:r w:rsidRPr="00CD4135">
        <w:rPr>
          <w:rFonts w:eastAsia="Times New Roman" w:cs="Times New Roman"/>
          <w:b/>
          <w:bCs/>
          <w:lang w:eastAsia="de-DE"/>
        </w:rPr>
        <w:t>Κορνήλιος</w:t>
      </w:r>
      <w:r w:rsidRPr="00CD4135">
        <w:rPr>
          <w:rFonts w:eastAsia="Times New Roman" w:cs="Times New Roman"/>
          <w:lang w:eastAsia="de-DE"/>
        </w:rPr>
        <w:t xml:space="preserve"> ist der Eigenname im Nominativ als Apposition zu </w:t>
      </w:r>
      <w:r w:rsidRPr="00CD4135">
        <w:rPr>
          <w:rFonts w:eastAsia="Times New Roman" w:cs="Times New Roman"/>
          <w:b/>
          <w:bCs/>
          <w:lang w:eastAsia="de-DE"/>
        </w:rPr>
        <w:t>Ἀνὴρ</w:t>
      </w:r>
      <w:r w:rsidRPr="00CD4135">
        <w:rPr>
          <w:rFonts w:eastAsia="Times New Roman" w:cs="Times New Roman"/>
          <w:lang w:eastAsia="de-DE"/>
        </w:rPr>
        <w:t>.</w:t>
      </w:r>
    </w:p>
    <w:p w14:paraId="153ADBB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ἑκατοντάρχης</w:t>
      </w:r>
      <w:r w:rsidRPr="00CD4135">
        <w:rPr>
          <w:rFonts w:eastAsia="Times New Roman" w:cs="Times New Roman"/>
          <w:lang w:eastAsia="de-DE"/>
        </w:rPr>
        <w:t xml:space="preserve"> (Hauptmann/Zenturio) im Nominativ steht als weitere Apposition und bezeichnet den militärischen Rang des Kornelius. Die Präposition </w:t>
      </w:r>
      <w:r w:rsidRPr="00CD4135">
        <w:rPr>
          <w:rFonts w:eastAsia="Times New Roman" w:cs="Times New Roman"/>
          <w:b/>
          <w:bCs/>
          <w:lang w:eastAsia="de-DE"/>
        </w:rPr>
        <w:t>ἐκ</w:t>
      </w:r>
      <w:r w:rsidRPr="00CD4135">
        <w:rPr>
          <w:rFonts w:eastAsia="Times New Roman" w:cs="Times New Roman"/>
          <w:lang w:eastAsia="de-DE"/>
        </w:rPr>
        <w:t xml:space="preserve"> mit dem Genitiv </w:t>
      </w:r>
      <w:r w:rsidRPr="00CD4135">
        <w:rPr>
          <w:rFonts w:eastAsia="Times New Roman" w:cs="Times New Roman"/>
          <w:b/>
          <w:bCs/>
          <w:lang w:eastAsia="de-DE"/>
        </w:rPr>
        <w:t>σπείρης</w:t>
      </w:r>
      <w:r w:rsidRPr="00CD4135">
        <w:rPr>
          <w:rFonts w:eastAsia="Times New Roman" w:cs="Times New Roman"/>
          <w:lang w:eastAsia="de-DE"/>
        </w:rPr>
        <w:t xml:space="preserve"> (Kohorte/Schar) gibt seine Zugehörigkeit an. Der Ausdruck </w:t>
      </w:r>
      <w:r w:rsidRPr="00CD4135">
        <w:rPr>
          <w:rFonts w:eastAsia="Times New Roman" w:cs="Times New Roman"/>
          <w:b/>
          <w:bCs/>
          <w:lang w:eastAsia="de-DE"/>
        </w:rPr>
        <w:t>τῆς καλουμένης Ἰταλικῆς</w:t>
      </w:r>
      <w:r w:rsidRPr="00CD4135">
        <w:rPr>
          <w:rFonts w:eastAsia="Times New Roman" w:cs="Times New Roman"/>
          <w:lang w:eastAsia="de-DE"/>
        </w:rPr>
        <w:t xml:space="preserve"> (der sogenannten italischen) besteht aus dem substantivierten Partizip </w:t>
      </w:r>
      <w:r w:rsidRPr="00CD4135">
        <w:rPr>
          <w:rFonts w:eastAsia="Times New Roman" w:cs="Times New Roman"/>
          <w:b/>
          <w:bCs/>
          <w:lang w:eastAsia="de-DE"/>
        </w:rPr>
        <w:t>καλουμένης</w:t>
      </w:r>
      <w:r w:rsidRPr="00CD4135">
        <w:rPr>
          <w:rFonts w:eastAsia="Times New Roman" w:cs="Times New Roman"/>
          <w:lang w:eastAsia="de-DE"/>
        </w:rPr>
        <w:t xml:space="preserve"> im Genitiv Singular Feminin und dem Adjektiv </w:t>
      </w:r>
      <w:r w:rsidRPr="00CD4135">
        <w:rPr>
          <w:rFonts w:eastAsia="Times New Roman" w:cs="Times New Roman"/>
          <w:b/>
          <w:bCs/>
          <w:lang w:eastAsia="de-DE"/>
        </w:rPr>
        <w:t>Ἰταλικῆς</w:t>
      </w:r>
      <w:r w:rsidRPr="00CD4135">
        <w:rPr>
          <w:rFonts w:eastAsia="Times New Roman" w:cs="Times New Roman"/>
          <w:lang w:eastAsia="de-DE"/>
        </w:rPr>
        <w:t xml:space="preserve"> im Genitiv, das die Herkunft der Kohorte angibt.</w:t>
      </w:r>
    </w:p>
    <w:p w14:paraId="0E0CD3A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einzigen Hauptsatz mit mehreren Appositionen, die das Subjekt näher bestimmen. Der Vers führt die neue Hauptperson ein, die für die folgende Erzählung wichtig ist.</w:t>
      </w:r>
    </w:p>
    <w:p w14:paraId="1D1F8588"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10,2</w:t>
      </w:r>
    </w:p>
    <w:p w14:paraId="5D52752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εὐσεβὴς καὶ φοβούμενος τὸν θεὸν σὺν παντὶ τῷ οἴκῳ αὐτοῦ, ποιῶν τε ἐλεημοσύνας πολλὰς τῷ λαῷ, καὶ δεόμενος τοῦ θεοῦ διὰ παντός.</w:t>
      </w:r>
    </w:p>
    <w:p w14:paraId="3F65C66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fromm und gottesfürchtig mit seinem ganzen Haus, der dem Volk viele Almosen gab und allezeit zu Gott betete –,</w:t>
      </w:r>
    </w:p>
    <w:p w14:paraId="3E78C704"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6966D670">
          <v:rect id="_x0000_i1362" style="width:0;height:1.5pt" o:hralign="center" o:hrstd="t" o:hr="t" fillcolor="#a0a0a0" stroked="f"/>
        </w:pict>
      </w:r>
    </w:p>
    <w:p w14:paraId="3A77B26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setzt die Beschreibung des Kornelius fort und besteht aus mehreren Appositionen im Nominativ, die sich auf </w:t>
      </w:r>
      <w:r w:rsidRPr="00CD4135">
        <w:rPr>
          <w:rFonts w:eastAsia="Times New Roman" w:cs="Times New Roman"/>
          <w:b/>
          <w:bCs/>
          <w:lang w:eastAsia="de-DE"/>
        </w:rPr>
        <w:t>Ἀνὴρ</w:t>
      </w:r>
      <w:r w:rsidRPr="00CD4135">
        <w:rPr>
          <w:rFonts w:eastAsia="Times New Roman" w:cs="Times New Roman"/>
          <w:lang w:eastAsia="de-DE"/>
        </w:rPr>
        <w:t xml:space="preserve"> aus Vers 1 beziehen. Die Adjektive </w:t>
      </w:r>
      <w:r w:rsidRPr="00CD4135">
        <w:rPr>
          <w:rFonts w:eastAsia="Times New Roman" w:cs="Times New Roman"/>
          <w:b/>
          <w:bCs/>
          <w:lang w:eastAsia="de-DE"/>
        </w:rPr>
        <w:t>εὐσεβὴς</w:t>
      </w:r>
      <w:r w:rsidRPr="00CD4135">
        <w:rPr>
          <w:rFonts w:eastAsia="Times New Roman" w:cs="Times New Roman"/>
          <w:lang w:eastAsia="de-DE"/>
        </w:rPr>
        <w:t xml:space="preserve"> (fromm) und </w:t>
      </w:r>
      <w:r w:rsidRPr="00CD4135">
        <w:rPr>
          <w:rFonts w:eastAsia="Times New Roman" w:cs="Times New Roman"/>
          <w:b/>
          <w:bCs/>
          <w:lang w:eastAsia="de-DE"/>
        </w:rPr>
        <w:t>φοβούμενος τὸν θεὸν</w:t>
      </w:r>
      <w:r w:rsidRPr="00CD4135">
        <w:rPr>
          <w:rFonts w:eastAsia="Times New Roman" w:cs="Times New Roman"/>
          <w:lang w:eastAsia="de-DE"/>
        </w:rPr>
        <w:t xml:space="preserve"> (gottesfürchtig) stehen im Nominativ. Die Präposition </w:t>
      </w:r>
      <w:r w:rsidRPr="00CD4135">
        <w:rPr>
          <w:rFonts w:eastAsia="Times New Roman" w:cs="Times New Roman"/>
          <w:b/>
          <w:bCs/>
          <w:lang w:eastAsia="de-DE"/>
        </w:rPr>
        <w:t>σὺν</w:t>
      </w:r>
      <w:r w:rsidRPr="00CD4135">
        <w:rPr>
          <w:rFonts w:eastAsia="Times New Roman" w:cs="Times New Roman"/>
          <w:lang w:eastAsia="de-DE"/>
        </w:rPr>
        <w:t xml:space="preserve"> mit dem Dativ </w:t>
      </w:r>
      <w:r w:rsidRPr="00CD4135">
        <w:rPr>
          <w:rFonts w:eastAsia="Times New Roman" w:cs="Times New Roman"/>
          <w:b/>
          <w:bCs/>
          <w:lang w:eastAsia="de-DE"/>
        </w:rPr>
        <w:t>παντὶ τῷ οἴκῳ αὐτοῦ</w:t>
      </w:r>
      <w:r w:rsidRPr="00CD4135">
        <w:rPr>
          <w:rFonts w:eastAsia="Times New Roman" w:cs="Times New Roman"/>
          <w:lang w:eastAsia="de-DE"/>
        </w:rPr>
        <w:t xml:space="preserve"> (mit seinem ganzen Haus) gibt an, dass die Frömmigkeit die ganze Familie einschließt.</w:t>
      </w:r>
    </w:p>
    <w:p w14:paraId="1D03097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Partizipien </w:t>
      </w:r>
      <w:r w:rsidRPr="00CD4135">
        <w:rPr>
          <w:rFonts w:eastAsia="Times New Roman" w:cs="Times New Roman"/>
          <w:b/>
          <w:bCs/>
          <w:lang w:eastAsia="de-DE"/>
        </w:rPr>
        <w:t>ποιῶν</w:t>
      </w:r>
      <w:r w:rsidRPr="00CD4135">
        <w:rPr>
          <w:rFonts w:eastAsia="Times New Roman" w:cs="Times New Roman"/>
          <w:lang w:eastAsia="de-DE"/>
        </w:rPr>
        <w:t xml:space="preserve"> (tuend) und </w:t>
      </w:r>
      <w:r w:rsidRPr="00CD4135">
        <w:rPr>
          <w:rFonts w:eastAsia="Times New Roman" w:cs="Times New Roman"/>
          <w:b/>
          <w:bCs/>
          <w:lang w:eastAsia="de-DE"/>
        </w:rPr>
        <w:t>δεόμενος</w:t>
      </w:r>
      <w:r w:rsidRPr="00CD4135">
        <w:rPr>
          <w:rFonts w:eastAsia="Times New Roman" w:cs="Times New Roman"/>
          <w:lang w:eastAsia="de-DE"/>
        </w:rPr>
        <w:t xml:space="preserve"> (betend) im Präsens Aktiv/Medium Nominativ Singular beziehen sich ebenfalls auf Kornelius und beschreiben fortlaufende Handlungen. Die Partikel </w:t>
      </w:r>
      <w:r w:rsidRPr="00CD4135">
        <w:rPr>
          <w:rFonts w:eastAsia="Times New Roman" w:cs="Times New Roman"/>
          <w:b/>
          <w:bCs/>
          <w:lang w:eastAsia="de-DE"/>
        </w:rPr>
        <w:t>τε</w:t>
      </w:r>
      <w:r w:rsidRPr="00CD4135">
        <w:rPr>
          <w:rFonts w:eastAsia="Times New Roman" w:cs="Times New Roman"/>
          <w:lang w:eastAsia="de-DE"/>
        </w:rPr>
        <w:t xml:space="preserve"> verbindet die beiden Partizipien. </w:t>
      </w:r>
      <w:r w:rsidRPr="00CD4135">
        <w:rPr>
          <w:rFonts w:eastAsia="Times New Roman" w:cs="Times New Roman"/>
          <w:b/>
          <w:bCs/>
          <w:lang w:eastAsia="de-DE"/>
        </w:rPr>
        <w:t>ἐλεημοσύνας πολλὰς</w:t>
      </w:r>
      <w:r w:rsidRPr="00CD4135">
        <w:rPr>
          <w:rFonts w:eastAsia="Times New Roman" w:cs="Times New Roman"/>
          <w:lang w:eastAsia="de-DE"/>
        </w:rPr>
        <w:t xml:space="preserve"> (viele Almosen) im Akkusativ ist das direkte Objekt von </w:t>
      </w:r>
      <w:r w:rsidRPr="00CD4135">
        <w:rPr>
          <w:rFonts w:eastAsia="Times New Roman" w:cs="Times New Roman"/>
          <w:b/>
          <w:bCs/>
          <w:lang w:eastAsia="de-DE"/>
        </w:rPr>
        <w:t>ποιῶν</w:t>
      </w:r>
      <w:r w:rsidRPr="00CD4135">
        <w:rPr>
          <w:rFonts w:eastAsia="Times New Roman" w:cs="Times New Roman"/>
          <w:lang w:eastAsia="de-DE"/>
        </w:rPr>
        <w:t xml:space="preserve">. </w:t>
      </w:r>
      <w:r w:rsidRPr="00CD4135">
        <w:rPr>
          <w:rFonts w:eastAsia="Times New Roman" w:cs="Times New Roman"/>
          <w:b/>
          <w:bCs/>
          <w:lang w:eastAsia="de-DE"/>
        </w:rPr>
        <w:t>τῷ λαῷ</w:t>
      </w:r>
      <w:r w:rsidRPr="00CD4135">
        <w:rPr>
          <w:rFonts w:eastAsia="Times New Roman" w:cs="Times New Roman"/>
          <w:lang w:eastAsia="de-DE"/>
        </w:rPr>
        <w:t xml:space="preserve"> (dem Volk) im Dativ ist der Empfänger der Almosen.</w:t>
      </w:r>
    </w:p>
    <w:p w14:paraId="188F902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τοῦ θεοῦ</w:t>
      </w:r>
      <w:r w:rsidRPr="00CD4135">
        <w:rPr>
          <w:rFonts w:eastAsia="Times New Roman" w:cs="Times New Roman"/>
          <w:lang w:eastAsia="de-DE"/>
        </w:rPr>
        <w:t xml:space="preserve"> im Genitiv ist das direkte Objekt von </w:t>
      </w:r>
      <w:r w:rsidRPr="00CD4135">
        <w:rPr>
          <w:rFonts w:eastAsia="Times New Roman" w:cs="Times New Roman"/>
          <w:b/>
          <w:bCs/>
          <w:lang w:eastAsia="de-DE"/>
        </w:rPr>
        <w:t>δεόμενος</w:t>
      </w:r>
      <w:r w:rsidRPr="00CD4135">
        <w:rPr>
          <w:rFonts w:eastAsia="Times New Roman" w:cs="Times New Roman"/>
          <w:lang w:eastAsia="de-DE"/>
        </w:rPr>
        <w:t xml:space="preserve"> (Gott anflehend). Die Präposition </w:t>
      </w:r>
      <w:r w:rsidRPr="00CD4135">
        <w:rPr>
          <w:rFonts w:eastAsia="Times New Roman" w:cs="Times New Roman"/>
          <w:b/>
          <w:bCs/>
          <w:lang w:eastAsia="de-DE"/>
        </w:rPr>
        <w:t>διὰ</w:t>
      </w:r>
      <w:r w:rsidRPr="00CD4135">
        <w:rPr>
          <w:rFonts w:eastAsia="Times New Roman" w:cs="Times New Roman"/>
          <w:lang w:eastAsia="de-DE"/>
        </w:rPr>
        <w:t xml:space="preserve"> mit dem Genitiv </w:t>
      </w:r>
      <w:r w:rsidRPr="00CD4135">
        <w:rPr>
          <w:rFonts w:eastAsia="Times New Roman" w:cs="Times New Roman"/>
          <w:b/>
          <w:bCs/>
          <w:lang w:eastAsia="de-DE"/>
        </w:rPr>
        <w:t>παντός</w:t>
      </w:r>
      <w:r w:rsidRPr="00CD4135">
        <w:rPr>
          <w:rFonts w:eastAsia="Times New Roman" w:cs="Times New Roman"/>
          <w:lang w:eastAsia="de-DE"/>
        </w:rPr>
        <w:t xml:space="preserve"> (durch alles hindurch) drückt die zeitliche Kontinuität aus ("allezeit").</w:t>
      </w:r>
    </w:p>
    <w:p w14:paraId="5699BAD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Satzstruktur besteht aus einer Reihe von Appositionen und partizipialen Konstruktionen, die zusammen eine ausführliche Charakterisierung des Kornelius bilden. Der Ausdruck </w:t>
      </w:r>
      <w:r w:rsidRPr="00CD4135">
        <w:rPr>
          <w:rFonts w:eastAsia="Times New Roman" w:cs="Times New Roman"/>
          <w:b/>
          <w:bCs/>
          <w:lang w:eastAsia="de-DE"/>
        </w:rPr>
        <w:t>φοβούμενος τὸν θεὸν</w:t>
      </w:r>
      <w:r w:rsidRPr="00CD4135">
        <w:rPr>
          <w:rFonts w:eastAsia="Times New Roman" w:cs="Times New Roman"/>
          <w:lang w:eastAsia="de-DE"/>
        </w:rPr>
        <w:t xml:space="preserve"> ist ein terminus technicus für einen "Gottesfürchtigen", d.h. einen Nichtjuden, der den Gott Israels verehrt, ohne formell zum Judentum konvertiert zu sein.</w:t>
      </w:r>
    </w:p>
    <w:p w14:paraId="62A11342"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10,3</w:t>
      </w:r>
    </w:p>
    <w:p w14:paraId="586CA65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lastRenderedPageBreak/>
        <w:t>Griechisch</w:t>
      </w:r>
      <w:r w:rsidRPr="00CD4135">
        <w:rPr>
          <w:rFonts w:eastAsia="Times New Roman" w:cs="Times New Roman"/>
          <w:lang w:eastAsia="de-DE"/>
        </w:rPr>
        <w:t>: Εἶδεν ἐν ὁράματι φανερῶς, ὡσεὶ ὥραν ἐνάτην τῆς ἡμέρας, ἄγγελον τοῦ θεοῦ εἰσελθόντα πρὸς αὐτόν, καὶ εἰπόντα αὐτῷ, Κορνήλιε.</w:t>
      </w:r>
    </w:p>
    <w:p w14:paraId="5B35350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sah in einem Gesicht ungefähr um die neunte Stunde des Tages deutlich, wie ein Engel Gottes zu ihm hereinkam und zu ihm sagte: Kornelius!</w:t>
      </w:r>
    </w:p>
    <w:p w14:paraId="233F87C9"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293D79A1">
          <v:rect id="_x0000_i1363" style="width:0;height:1.5pt" o:hralign="center" o:hrstd="t" o:hr="t" fillcolor="#a0a0a0" stroked="f"/>
        </w:pict>
      </w:r>
    </w:p>
    <w:p w14:paraId="5748FFB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Das Verb </w:t>
      </w:r>
      <w:r w:rsidRPr="00CD4135">
        <w:rPr>
          <w:rFonts w:eastAsia="Times New Roman" w:cs="Times New Roman"/>
          <w:b/>
          <w:bCs/>
          <w:lang w:eastAsia="de-DE"/>
        </w:rPr>
        <w:t>Εἶδεν</w:t>
      </w:r>
      <w:r w:rsidRPr="00CD4135">
        <w:rPr>
          <w:rFonts w:eastAsia="Times New Roman" w:cs="Times New Roman"/>
          <w:lang w:eastAsia="de-DE"/>
        </w:rPr>
        <w:t xml:space="preserve"> (er sah) ist ein Aorist von </w:t>
      </w:r>
      <w:r w:rsidRPr="00CD4135">
        <w:rPr>
          <w:rFonts w:eastAsia="Times New Roman" w:cs="Times New Roman"/>
          <w:b/>
          <w:bCs/>
          <w:lang w:eastAsia="de-DE"/>
        </w:rPr>
        <w:t>ὁράω</w:t>
      </w:r>
      <w:r w:rsidRPr="00CD4135">
        <w:rPr>
          <w:rFonts w:eastAsia="Times New Roman" w:cs="Times New Roman"/>
          <w:lang w:eastAsia="de-DE"/>
        </w:rPr>
        <w:t xml:space="preserve"> (sehen) und bezieht sich auf Kornelius. Die Präposition </w:t>
      </w:r>
      <w:r w:rsidRPr="00CD4135">
        <w:rPr>
          <w:rFonts w:eastAsia="Times New Roman" w:cs="Times New Roman"/>
          <w:b/>
          <w:bCs/>
          <w:lang w:eastAsia="de-DE"/>
        </w:rPr>
        <w:t>ἐν</w:t>
      </w:r>
      <w:r w:rsidRPr="00CD4135">
        <w:rPr>
          <w:rFonts w:eastAsia="Times New Roman" w:cs="Times New Roman"/>
          <w:lang w:eastAsia="de-DE"/>
        </w:rPr>
        <w:t xml:space="preserve"> mit dem Dativ </w:t>
      </w:r>
      <w:r w:rsidRPr="00CD4135">
        <w:rPr>
          <w:rFonts w:eastAsia="Times New Roman" w:cs="Times New Roman"/>
          <w:b/>
          <w:bCs/>
          <w:lang w:eastAsia="de-DE"/>
        </w:rPr>
        <w:t>ὁράματι</w:t>
      </w:r>
      <w:r w:rsidRPr="00CD4135">
        <w:rPr>
          <w:rFonts w:eastAsia="Times New Roman" w:cs="Times New Roman"/>
          <w:lang w:eastAsia="de-DE"/>
        </w:rPr>
        <w:t xml:space="preserve"> (Gesicht/Vision) gibt die Art des Sehens an. Das Adverb </w:t>
      </w:r>
      <w:r w:rsidRPr="00CD4135">
        <w:rPr>
          <w:rFonts w:eastAsia="Times New Roman" w:cs="Times New Roman"/>
          <w:b/>
          <w:bCs/>
          <w:lang w:eastAsia="de-DE"/>
        </w:rPr>
        <w:t>φανερῶς</w:t>
      </w:r>
      <w:r w:rsidRPr="00CD4135">
        <w:rPr>
          <w:rFonts w:eastAsia="Times New Roman" w:cs="Times New Roman"/>
          <w:lang w:eastAsia="de-DE"/>
        </w:rPr>
        <w:t xml:space="preserve"> (deutlich) beschreibt die Klarheit der Vision.</w:t>
      </w:r>
    </w:p>
    <w:p w14:paraId="2687C7B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Ausdruck </w:t>
      </w:r>
      <w:r w:rsidRPr="00CD4135">
        <w:rPr>
          <w:rFonts w:eastAsia="Times New Roman" w:cs="Times New Roman"/>
          <w:b/>
          <w:bCs/>
          <w:lang w:eastAsia="de-DE"/>
        </w:rPr>
        <w:t>ὡσεὶ ὥραν ἐνάτην τῆς ἡμέρας</w:t>
      </w:r>
      <w:r w:rsidRPr="00CD4135">
        <w:rPr>
          <w:rFonts w:eastAsia="Times New Roman" w:cs="Times New Roman"/>
          <w:lang w:eastAsia="de-DE"/>
        </w:rPr>
        <w:t xml:space="preserve"> gibt die Zeit an. </w:t>
      </w:r>
      <w:r w:rsidRPr="00CD4135">
        <w:rPr>
          <w:rFonts w:eastAsia="Times New Roman" w:cs="Times New Roman"/>
          <w:b/>
          <w:bCs/>
          <w:lang w:eastAsia="de-DE"/>
        </w:rPr>
        <w:t>ὡσεὶ</w:t>
      </w:r>
      <w:r w:rsidRPr="00CD4135">
        <w:rPr>
          <w:rFonts w:eastAsia="Times New Roman" w:cs="Times New Roman"/>
          <w:lang w:eastAsia="de-DE"/>
        </w:rPr>
        <w:t xml:space="preserve"> (etwa) deutet auf eine Approximation hin. </w:t>
      </w:r>
      <w:r w:rsidRPr="00CD4135">
        <w:rPr>
          <w:rFonts w:eastAsia="Times New Roman" w:cs="Times New Roman"/>
          <w:b/>
          <w:bCs/>
          <w:lang w:eastAsia="de-DE"/>
        </w:rPr>
        <w:t>ὥραν ἐνάτην</w:t>
      </w:r>
      <w:r w:rsidRPr="00CD4135">
        <w:rPr>
          <w:rFonts w:eastAsia="Times New Roman" w:cs="Times New Roman"/>
          <w:lang w:eastAsia="de-DE"/>
        </w:rPr>
        <w:t xml:space="preserve"> (neunte Stunde) steht im Akkusativ als Zeitangabe, entsprechend etwa 15 Uhr nachmittags. </w:t>
      </w:r>
      <w:r w:rsidRPr="00CD4135">
        <w:rPr>
          <w:rFonts w:eastAsia="Times New Roman" w:cs="Times New Roman"/>
          <w:b/>
          <w:bCs/>
          <w:lang w:eastAsia="de-DE"/>
        </w:rPr>
        <w:t>τῆς ἡμέρας</w:t>
      </w:r>
      <w:r w:rsidRPr="00CD4135">
        <w:rPr>
          <w:rFonts w:eastAsia="Times New Roman" w:cs="Times New Roman"/>
          <w:lang w:eastAsia="de-DE"/>
        </w:rPr>
        <w:t xml:space="preserve"> (des Tages) im Genitiv spezifiziert die Stunde.</w:t>
      </w:r>
    </w:p>
    <w:p w14:paraId="4205409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ἄγγελον τοῦ θεοῦ</w:t>
      </w:r>
      <w:r w:rsidRPr="00CD4135">
        <w:rPr>
          <w:rFonts w:eastAsia="Times New Roman" w:cs="Times New Roman"/>
          <w:lang w:eastAsia="de-DE"/>
        </w:rPr>
        <w:t xml:space="preserve"> (Engel Gottes) im Akkusativ ist das direkte Objekt von </w:t>
      </w:r>
      <w:r w:rsidRPr="00CD4135">
        <w:rPr>
          <w:rFonts w:eastAsia="Times New Roman" w:cs="Times New Roman"/>
          <w:b/>
          <w:bCs/>
          <w:lang w:eastAsia="de-DE"/>
        </w:rPr>
        <w:t>Εἶδεν</w:t>
      </w:r>
      <w:r w:rsidRPr="00CD4135">
        <w:rPr>
          <w:rFonts w:eastAsia="Times New Roman" w:cs="Times New Roman"/>
          <w:lang w:eastAsia="de-DE"/>
        </w:rPr>
        <w:t xml:space="preserve">. Die Partizipien </w:t>
      </w:r>
      <w:r w:rsidRPr="00CD4135">
        <w:rPr>
          <w:rFonts w:eastAsia="Times New Roman" w:cs="Times New Roman"/>
          <w:b/>
          <w:bCs/>
          <w:lang w:eastAsia="de-DE"/>
        </w:rPr>
        <w:t>εἰσελθόντα</w:t>
      </w:r>
      <w:r w:rsidRPr="00CD4135">
        <w:rPr>
          <w:rFonts w:eastAsia="Times New Roman" w:cs="Times New Roman"/>
          <w:lang w:eastAsia="de-DE"/>
        </w:rPr>
        <w:t xml:space="preserve"> (hereingekommen) und </w:t>
      </w:r>
      <w:r w:rsidRPr="00CD4135">
        <w:rPr>
          <w:rFonts w:eastAsia="Times New Roman" w:cs="Times New Roman"/>
          <w:b/>
          <w:bCs/>
          <w:lang w:eastAsia="de-DE"/>
        </w:rPr>
        <w:t>εἰπόντα</w:t>
      </w:r>
      <w:r w:rsidRPr="00CD4135">
        <w:rPr>
          <w:rFonts w:eastAsia="Times New Roman" w:cs="Times New Roman"/>
          <w:lang w:eastAsia="de-DE"/>
        </w:rPr>
        <w:t xml:space="preserve"> (gesagt habend) im Aorist Aktiv Akkusativ Singular beziehen sich auf </w:t>
      </w:r>
      <w:r w:rsidRPr="00CD4135">
        <w:rPr>
          <w:rFonts w:eastAsia="Times New Roman" w:cs="Times New Roman"/>
          <w:b/>
          <w:bCs/>
          <w:lang w:eastAsia="de-DE"/>
        </w:rPr>
        <w:t>ἄγγελον</w:t>
      </w:r>
      <w:r w:rsidRPr="00CD4135">
        <w:rPr>
          <w:rFonts w:eastAsia="Times New Roman" w:cs="Times New Roman"/>
          <w:lang w:eastAsia="de-DE"/>
        </w:rPr>
        <w:t xml:space="preserve"> und beschreiben die Handlungen des Engels. Die Präposition </w:t>
      </w:r>
      <w:r w:rsidRPr="00CD4135">
        <w:rPr>
          <w:rFonts w:eastAsia="Times New Roman" w:cs="Times New Roman"/>
          <w:b/>
          <w:bCs/>
          <w:lang w:eastAsia="de-DE"/>
        </w:rPr>
        <w:t>πρὸς</w:t>
      </w:r>
      <w:r w:rsidRPr="00CD4135">
        <w:rPr>
          <w:rFonts w:eastAsia="Times New Roman" w:cs="Times New Roman"/>
          <w:lang w:eastAsia="de-DE"/>
        </w:rPr>
        <w:t xml:space="preserve"> mit dem Akkusativ </w:t>
      </w:r>
      <w:r w:rsidRPr="00CD4135">
        <w:rPr>
          <w:rFonts w:eastAsia="Times New Roman" w:cs="Times New Roman"/>
          <w:b/>
          <w:bCs/>
          <w:lang w:eastAsia="de-DE"/>
        </w:rPr>
        <w:t>αὐτόν</w:t>
      </w:r>
      <w:r w:rsidRPr="00CD4135">
        <w:rPr>
          <w:rFonts w:eastAsia="Times New Roman" w:cs="Times New Roman"/>
          <w:lang w:eastAsia="de-DE"/>
        </w:rPr>
        <w:t xml:space="preserve"> gibt die Richtung an ("zu ihm"). </w:t>
      </w:r>
      <w:r w:rsidRPr="00CD4135">
        <w:rPr>
          <w:rFonts w:eastAsia="Times New Roman" w:cs="Times New Roman"/>
          <w:b/>
          <w:bCs/>
          <w:lang w:eastAsia="de-DE"/>
        </w:rPr>
        <w:t>αὐτῷ</w:t>
      </w:r>
      <w:r w:rsidRPr="00CD4135">
        <w:rPr>
          <w:rFonts w:eastAsia="Times New Roman" w:cs="Times New Roman"/>
          <w:lang w:eastAsia="de-DE"/>
        </w:rPr>
        <w:t xml:space="preserve"> im Dativ ist das indirekte Objekt von </w:t>
      </w:r>
      <w:r w:rsidRPr="00CD4135">
        <w:rPr>
          <w:rFonts w:eastAsia="Times New Roman" w:cs="Times New Roman"/>
          <w:b/>
          <w:bCs/>
          <w:lang w:eastAsia="de-DE"/>
        </w:rPr>
        <w:t>εἰπόντα</w:t>
      </w:r>
      <w:r w:rsidRPr="00CD4135">
        <w:rPr>
          <w:rFonts w:eastAsia="Times New Roman" w:cs="Times New Roman"/>
          <w:lang w:eastAsia="de-DE"/>
        </w:rPr>
        <w:t xml:space="preserve"> ("zu ihm").</w:t>
      </w:r>
    </w:p>
    <w:p w14:paraId="5E8CF3B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direkte Rede besteht nur aus dem Namen </w:t>
      </w:r>
      <w:r w:rsidRPr="00CD4135">
        <w:rPr>
          <w:rFonts w:eastAsia="Times New Roman" w:cs="Times New Roman"/>
          <w:b/>
          <w:bCs/>
          <w:lang w:eastAsia="de-DE"/>
        </w:rPr>
        <w:t>Κορνήλιε</w:t>
      </w:r>
      <w:r w:rsidRPr="00CD4135">
        <w:rPr>
          <w:rFonts w:eastAsia="Times New Roman" w:cs="Times New Roman"/>
          <w:lang w:eastAsia="de-DE"/>
        </w:rPr>
        <w:t xml:space="preserve"> im Vokativ.</w:t>
      </w:r>
    </w:p>
    <w:p w14:paraId="606FB403"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einem direkten Objekt und zwei Partizipien, die die Handlungen des Engels beschreiben. Der Vers beginnt die Erzählung der Vision des Kornelius und etabliert den Kontext für die folgenden Verse.</w:t>
      </w:r>
    </w:p>
    <w:p w14:paraId="3859B7D3"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10,4</w:t>
      </w:r>
    </w:p>
    <w:p w14:paraId="64EDE03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Ὁ δὲ ἀτενίσας αὐτῷ καὶ ἔμφοβος γενόμενος εἶπεν, Τί ἐστιν, κύριε; Εἶπεν δὲ αὐτῷ, Αἱ προσευχαί σου καὶ αἱ ἐλεημοσύναι σου ἀνέβησαν εἰς μνημόσυνον ἐνώπιον τοῦ θεοῦ.</w:t>
      </w:r>
    </w:p>
    <w:p w14:paraId="14C03BA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Er aber sah ihn unverwandt an und wurde von Furcht erfüllt und sagte: Was ist, Herr? Er sprach aber zu ihm: Deine Gebete und deine Almosen sind hinaufgestiegen zum Gedächtnis vor Gott.</w:t>
      </w:r>
    </w:p>
    <w:p w14:paraId="2DBE72E8"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366FE164">
          <v:rect id="_x0000_i1364" style="width:0;height:1.5pt" o:hralign="center" o:hrstd="t" o:hr="t" fillcolor="#a0a0a0" stroked="f"/>
        </w:pict>
      </w:r>
    </w:p>
    <w:p w14:paraId="7E4AE8F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w:t>
      </w:r>
      <w:r w:rsidRPr="00CD4135">
        <w:rPr>
          <w:rFonts w:eastAsia="Times New Roman" w:cs="Times New Roman"/>
          <w:b/>
          <w:bCs/>
          <w:lang w:eastAsia="de-DE"/>
        </w:rPr>
        <w:t>Ὁ</w:t>
      </w:r>
      <w:r w:rsidRPr="00CD4135">
        <w:rPr>
          <w:rFonts w:eastAsia="Times New Roman" w:cs="Times New Roman"/>
          <w:lang w:eastAsia="de-DE"/>
        </w:rPr>
        <w:t xml:space="preserve"> (er) als Subjekt und der Partikel </w:t>
      </w:r>
      <w:r w:rsidRPr="00CD4135">
        <w:rPr>
          <w:rFonts w:eastAsia="Times New Roman" w:cs="Times New Roman"/>
          <w:b/>
          <w:bCs/>
          <w:lang w:eastAsia="de-DE"/>
        </w:rPr>
        <w:t>δὲ</w:t>
      </w:r>
      <w:r w:rsidRPr="00CD4135">
        <w:rPr>
          <w:rFonts w:eastAsia="Times New Roman" w:cs="Times New Roman"/>
          <w:lang w:eastAsia="de-DE"/>
        </w:rPr>
        <w:t xml:space="preserve">. Die Partizipien </w:t>
      </w:r>
      <w:r w:rsidRPr="00CD4135">
        <w:rPr>
          <w:rFonts w:eastAsia="Times New Roman" w:cs="Times New Roman"/>
          <w:b/>
          <w:bCs/>
          <w:lang w:eastAsia="de-DE"/>
        </w:rPr>
        <w:t>ἀτενίσας</w:t>
      </w:r>
      <w:r w:rsidRPr="00CD4135">
        <w:rPr>
          <w:rFonts w:eastAsia="Times New Roman" w:cs="Times New Roman"/>
          <w:lang w:eastAsia="de-DE"/>
        </w:rPr>
        <w:t xml:space="preserve"> (unverwandt angeschaut habend) im Aorist Aktiv Nominativ Singular und </w:t>
      </w:r>
      <w:r w:rsidRPr="00CD4135">
        <w:rPr>
          <w:rFonts w:eastAsia="Times New Roman" w:cs="Times New Roman"/>
          <w:b/>
          <w:bCs/>
          <w:lang w:eastAsia="de-DE"/>
        </w:rPr>
        <w:t>ἔμφοβος γενόμενος</w:t>
      </w:r>
      <w:r w:rsidRPr="00CD4135">
        <w:rPr>
          <w:rFonts w:eastAsia="Times New Roman" w:cs="Times New Roman"/>
          <w:lang w:eastAsia="de-DE"/>
        </w:rPr>
        <w:t xml:space="preserve"> (furchterfüllt geworden) beschreiben die Reaktion des Kornelius. </w:t>
      </w:r>
      <w:r w:rsidRPr="00CD4135">
        <w:rPr>
          <w:rFonts w:eastAsia="Times New Roman" w:cs="Times New Roman"/>
          <w:b/>
          <w:bCs/>
          <w:lang w:eastAsia="de-DE"/>
        </w:rPr>
        <w:t>αὐτῷ</w:t>
      </w:r>
      <w:r w:rsidRPr="00CD4135">
        <w:rPr>
          <w:rFonts w:eastAsia="Times New Roman" w:cs="Times New Roman"/>
          <w:lang w:eastAsia="de-DE"/>
        </w:rPr>
        <w:t xml:space="preserve"> im Dativ ist das Objekt von </w:t>
      </w:r>
      <w:r w:rsidRPr="00CD4135">
        <w:rPr>
          <w:rFonts w:eastAsia="Times New Roman" w:cs="Times New Roman"/>
          <w:b/>
          <w:bCs/>
          <w:lang w:eastAsia="de-DE"/>
        </w:rPr>
        <w:t>ἀτενίσας</w:t>
      </w:r>
      <w:r w:rsidRPr="00CD4135">
        <w:rPr>
          <w:rFonts w:eastAsia="Times New Roman" w:cs="Times New Roman"/>
          <w:lang w:eastAsia="de-DE"/>
        </w:rPr>
        <w:t xml:space="preserve"> ("ihn").</w:t>
      </w:r>
    </w:p>
    <w:p w14:paraId="1AD794B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εἶπεν</w:t>
      </w:r>
      <w:r w:rsidRPr="00CD4135">
        <w:rPr>
          <w:rFonts w:eastAsia="Times New Roman" w:cs="Times New Roman"/>
          <w:lang w:eastAsia="de-DE"/>
        </w:rPr>
        <w:t xml:space="preserve"> ist ein Aorist von </w:t>
      </w:r>
      <w:r w:rsidRPr="00CD4135">
        <w:rPr>
          <w:rFonts w:eastAsia="Times New Roman" w:cs="Times New Roman"/>
          <w:b/>
          <w:bCs/>
          <w:lang w:eastAsia="de-DE"/>
        </w:rPr>
        <w:t>λέγω</w:t>
      </w:r>
      <w:r w:rsidRPr="00CD4135">
        <w:rPr>
          <w:rFonts w:eastAsia="Times New Roman" w:cs="Times New Roman"/>
          <w:lang w:eastAsia="de-DE"/>
        </w:rPr>
        <w:t xml:space="preserve"> (sagen). Es folgt die direkte Rede </w:t>
      </w:r>
      <w:r w:rsidRPr="00CD4135">
        <w:rPr>
          <w:rFonts w:eastAsia="Times New Roman" w:cs="Times New Roman"/>
          <w:b/>
          <w:bCs/>
          <w:lang w:eastAsia="de-DE"/>
        </w:rPr>
        <w:t>Τί ἐστιν, κύριε;</w:t>
      </w:r>
      <w:r w:rsidRPr="00CD4135">
        <w:rPr>
          <w:rFonts w:eastAsia="Times New Roman" w:cs="Times New Roman"/>
          <w:lang w:eastAsia="de-DE"/>
        </w:rPr>
        <w:t xml:space="preserve"> (Was ist, Herr?), wobei </w:t>
      </w:r>
      <w:r w:rsidRPr="00CD4135">
        <w:rPr>
          <w:rFonts w:eastAsia="Times New Roman" w:cs="Times New Roman"/>
          <w:b/>
          <w:bCs/>
          <w:lang w:eastAsia="de-DE"/>
        </w:rPr>
        <w:t>κύριε</w:t>
      </w:r>
      <w:r w:rsidRPr="00CD4135">
        <w:rPr>
          <w:rFonts w:eastAsia="Times New Roman" w:cs="Times New Roman"/>
          <w:lang w:eastAsia="de-DE"/>
        </w:rPr>
        <w:t xml:space="preserve"> im Vokativ steht und eine respektvolle Anrede darstellt.</w:t>
      </w:r>
    </w:p>
    <w:p w14:paraId="5B71BDD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lastRenderedPageBreak/>
        <w:t xml:space="preserve">Der zweite Teil des Verses beginnt mit </w:t>
      </w:r>
      <w:r w:rsidRPr="00CD4135">
        <w:rPr>
          <w:rFonts w:eastAsia="Times New Roman" w:cs="Times New Roman"/>
          <w:b/>
          <w:bCs/>
          <w:lang w:eastAsia="de-DE"/>
        </w:rPr>
        <w:t>Εἶπεν</w:t>
      </w:r>
      <w:r w:rsidRPr="00CD4135">
        <w:rPr>
          <w:rFonts w:eastAsia="Times New Roman" w:cs="Times New Roman"/>
          <w:lang w:eastAsia="de-DE"/>
        </w:rPr>
        <w:t xml:space="preserve"> (er sprach) und der Partikel </w:t>
      </w:r>
      <w:r w:rsidRPr="00CD4135">
        <w:rPr>
          <w:rFonts w:eastAsia="Times New Roman" w:cs="Times New Roman"/>
          <w:b/>
          <w:bCs/>
          <w:lang w:eastAsia="de-DE"/>
        </w:rPr>
        <w:t>δὲ</w:t>
      </w:r>
      <w:r w:rsidRPr="00CD4135">
        <w:rPr>
          <w:rFonts w:eastAsia="Times New Roman" w:cs="Times New Roman"/>
          <w:lang w:eastAsia="de-DE"/>
        </w:rPr>
        <w:t xml:space="preserve">. </w:t>
      </w:r>
      <w:r w:rsidRPr="00CD4135">
        <w:rPr>
          <w:rFonts w:eastAsia="Times New Roman" w:cs="Times New Roman"/>
          <w:b/>
          <w:bCs/>
          <w:lang w:eastAsia="de-DE"/>
        </w:rPr>
        <w:t>αὐτῷ</w:t>
      </w:r>
      <w:r w:rsidRPr="00CD4135">
        <w:rPr>
          <w:rFonts w:eastAsia="Times New Roman" w:cs="Times New Roman"/>
          <w:lang w:eastAsia="de-DE"/>
        </w:rPr>
        <w:t xml:space="preserve"> im Dativ ist das indirekte Objekt ("zu ihm"). Es folgt die Antwort des Engels in direkter Rede.</w:t>
      </w:r>
    </w:p>
    <w:p w14:paraId="358D079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Αἱ προσευχαί σου καὶ αἱ ἐλεημοσύναι σου</w:t>
      </w:r>
      <w:r w:rsidRPr="00CD4135">
        <w:rPr>
          <w:rFonts w:eastAsia="Times New Roman" w:cs="Times New Roman"/>
          <w:lang w:eastAsia="de-DE"/>
        </w:rPr>
        <w:t xml:space="preserve"> (deine Gebete und deine Almosen) im Nominativ Plural sind das Subjekt des Satzes. </w:t>
      </w:r>
      <w:r w:rsidRPr="00CD4135">
        <w:rPr>
          <w:rFonts w:eastAsia="Times New Roman" w:cs="Times New Roman"/>
          <w:b/>
          <w:bCs/>
          <w:lang w:eastAsia="de-DE"/>
        </w:rPr>
        <w:t>σου</w:t>
      </w:r>
      <w:r w:rsidRPr="00CD4135">
        <w:rPr>
          <w:rFonts w:eastAsia="Times New Roman" w:cs="Times New Roman"/>
          <w:lang w:eastAsia="de-DE"/>
        </w:rPr>
        <w:t xml:space="preserve"> ist jeweils ein Genitivus possessivus (dein). Das Verb </w:t>
      </w:r>
      <w:r w:rsidRPr="00CD4135">
        <w:rPr>
          <w:rFonts w:eastAsia="Times New Roman" w:cs="Times New Roman"/>
          <w:b/>
          <w:bCs/>
          <w:lang w:eastAsia="de-DE"/>
        </w:rPr>
        <w:t>ἀνέβησαν</w:t>
      </w:r>
      <w:r w:rsidRPr="00CD4135">
        <w:rPr>
          <w:rFonts w:eastAsia="Times New Roman" w:cs="Times New Roman"/>
          <w:lang w:eastAsia="de-DE"/>
        </w:rPr>
        <w:t xml:space="preserve"> ist ein Aorist von </w:t>
      </w:r>
      <w:r w:rsidRPr="00CD4135">
        <w:rPr>
          <w:rFonts w:eastAsia="Times New Roman" w:cs="Times New Roman"/>
          <w:b/>
          <w:bCs/>
          <w:lang w:eastAsia="de-DE"/>
        </w:rPr>
        <w:t>ἀναβαίνω</w:t>
      </w:r>
      <w:r w:rsidRPr="00CD4135">
        <w:rPr>
          <w:rFonts w:eastAsia="Times New Roman" w:cs="Times New Roman"/>
          <w:lang w:eastAsia="de-DE"/>
        </w:rPr>
        <w:t xml:space="preserve"> (hinaufsteigen). Die Präposition </w:t>
      </w:r>
      <w:r w:rsidRPr="00CD4135">
        <w:rPr>
          <w:rFonts w:eastAsia="Times New Roman" w:cs="Times New Roman"/>
          <w:b/>
          <w:bCs/>
          <w:lang w:eastAsia="de-DE"/>
        </w:rPr>
        <w:t>εἰς</w:t>
      </w:r>
      <w:r w:rsidRPr="00CD4135">
        <w:rPr>
          <w:rFonts w:eastAsia="Times New Roman" w:cs="Times New Roman"/>
          <w:lang w:eastAsia="de-DE"/>
        </w:rPr>
        <w:t xml:space="preserve"> mit dem Akkusativ </w:t>
      </w:r>
      <w:r w:rsidRPr="00CD4135">
        <w:rPr>
          <w:rFonts w:eastAsia="Times New Roman" w:cs="Times New Roman"/>
          <w:b/>
          <w:bCs/>
          <w:lang w:eastAsia="de-DE"/>
        </w:rPr>
        <w:t>μνημόσυνον</w:t>
      </w:r>
      <w:r w:rsidRPr="00CD4135">
        <w:rPr>
          <w:rFonts w:eastAsia="Times New Roman" w:cs="Times New Roman"/>
          <w:lang w:eastAsia="de-DE"/>
        </w:rPr>
        <w:t xml:space="preserve"> (Gedächtnis/Erinnerung) gibt den Zweck an. Die Präposition </w:t>
      </w:r>
      <w:r w:rsidRPr="00CD4135">
        <w:rPr>
          <w:rFonts w:eastAsia="Times New Roman" w:cs="Times New Roman"/>
          <w:b/>
          <w:bCs/>
          <w:lang w:eastAsia="de-DE"/>
        </w:rPr>
        <w:t>ἐνώπιον</w:t>
      </w:r>
      <w:r w:rsidRPr="00CD4135">
        <w:rPr>
          <w:rFonts w:eastAsia="Times New Roman" w:cs="Times New Roman"/>
          <w:lang w:eastAsia="de-DE"/>
        </w:rPr>
        <w:t xml:space="preserve"> mit dem Genitiv </w:t>
      </w:r>
      <w:r w:rsidRPr="00CD4135">
        <w:rPr>
          <w:rFonts w:eastAsia="Times New Roman" w:cs="Times New Roman"/>
          <w:b/>
          <w:bCs/>
          <w:lang w:eastAsia="de-DE"/>
        </w:rPr>
        <w:t>τοῦ θεοῦ</w:t>
      </w:r>
      <w:r w:rsidRPr="00CD4135">
        <w:rPr>
          <w:rFonts w:eastAsia="Times New Roman" w:cs="Times New Roman"/>
          <w:lang w:eastAsia="de-DE"/>
        </w:rPr>
        <w:t xml:space="preserve"> gibt den Ort an ("vor Gott").</w:t>
      </w:r>
    </w:p>
    <w:p w14:paraId="7E694348"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zwei Hauptsätzen mit direkter Rede. Der erste Hauptsatz hat zwei vorangestellte Partizipien, die die Reaktion des Kornelius beschreiben. Der zweite Hauptsatz enthält die Antwort des Engels, die als direkte Rede wiedergegeben wird.</w:t>
      </w:r>
    </w:p>
    <w:p w14:paraId="27472508"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10,5</w:t>
      </w:r>
    </w:p>
    <w:p w14:paraId="6F6471C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Καὶ νῦν πέμψον εἰς Ἰόππην ἄνδρας, καὶ μετάπεμψαι Σίμωνα τὸν ἐπικαλούμενον Πέτρον·</w:t>
      </w:r>
    </w:p>
    <w:p w14:paraId="7B6CEEB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Und jetzt sende Männer nach Joppe und lass einen gewissen Simon holen, der auch Petrus genannt wird;</w:t>
      </w:r>
    </w:p>
    <w:p w14:paraId="1D101C7C"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7D26933D">
          <v:rect id="_x0000_i1365" style="width:0;height:1.5pt" o:hralign="center" o:hrstd="t" o:hr="t" fillcolor="#a0a0a0" stroked="f"/>
        </w:pict>
      </w:r>
    </w:p>
    <w:p w14:paraId="0E2187B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Καὶ</w:t>
      </w:r>
      <w:r w:rsidRPr="00CD4135">
        <w:rPr>
          <w:rFonts w:eastAsia="Times New Roman" w:cs="Times New Roman"/>
          <w:lang w:eastAsia="de-DE"/>
        </w:rPr>
        <w:t xml:space="preserve"> und dem temporalen Adverb </w:t>
      </w:r>
      <w:r w:rsidRPr="00CD4135">
        <w:rPr>
          <w:rFonts w:eastAsia="Times New Roman" w:cs="Times New Roman"/>
          <w:b/>
          <w:bCs/>
          <w:lang w:eastAsia="de-DE"/>
        </w:rPr>
        <w:t>νῦν</w:t>
      </w:r>
      <w:r w:rsidRPr="00CD4135">
        <w:rPr>
          <w:rFonts w:eastAsia="Times New Roman" w:cs="Times New Roman"/>
          <w:lang w:eastAsia="de-DE"/>
        </w:rPr>
        <w:t xml:space="preserve"> (jetzt). Es folgt der Imperativ </w:t>
      </w:r>
      <w:r w:rsidRPr="00CD4135">
        <w:rPr>
          <w:rFonts w:eastAsia="Times New Roman" w:cs="Times New Roman"/>
          <w:b/>
          <w:bCs/>
          <w:lang w:eastAsia="de-DE"/>
        </w:rPr>
        <w:t>πέμψον</w:t>
      </w:r>
      <w:r w:rsidRPr="00CD4135">
        <w:rPr>
          <w:rFonts w:eastAsia="Times New Roman" w:cs="Times New Roman"/>
          <w:lang w:eastAsia="de-DE"/>
        </w:rPr>
        <w:t xml:space="preserve"> (sende) im Aorist Aktiv, der einen direkten Befehl ausdrückt. Die Präposition </w:t>
      </w:r>
      <w:r w:rsidRPr="00CD4135">
        <w:rPr>
          <w:rFonts w:eastAsia="Times New Roman" w:cs="Times New Roman"/>
          <w:b/>
          <w:bCs/>
          <w:lang w:eastAsia="de-DE"/>
        </w:rPr>
        <w:t>εἰς</w:t>
      </w:r>
      <w:r w:rsidRPr="00CD4135">
        <w:rPr>
          <w:rFonts w:eastAsia="Times New Roman" w:cs="Times New Roman"/>
          <w:lang w:eastAsia="de-DE"/>
        </w:rPr>
        <w:t xml:space="preserve"> mit dem Akkusativ </w:t>
      </w:r>
      <w:r w:rsidRPr="00CD4135">
        <w:rPr>
          <w:rFonts w:eastAsia="Times New Roman" w:cs="Times New Roman"/>
          <w:b/>
          <w:bCs/>
          <w:lang w:eastAsia="de-DE"/>
        </w:rPr>
        <w:t>Ἰόππην</w:t>
      </w:r>
      <w:r w:rsidRPr="00CD4135">
        <w:rPr>
          <w:rFonts w:eastAsia="Times New Roman" w:cs="Times New Roman"/>
          <w:lang w:eastAsia="de-DE"/>
        </w:rPr>
        <w:t xml:space="preserve"> gibt das Ziel an ("nach Joppe"). </w:t>
      </w:r>
      <w:r w:rsidRPr="00CD4135">
        <w:rPr>
          <w:rFonts w:eastAsia="Times New Roman" w:cs="Times New Roman"/>
          <w:b/>
          <w:bCs/>
          <w:lang w:eastAsia="de-DE"/>
        </w:rPr>
        <w:t>ἄνδρας</w:t>
      </w:r>
      <w:r w:rsidRPr="00CD4135">
        <w:rPr>
          <w:rFonts w:eastAsia="Times New Roman" w:cs="Times New Roman"/>
          <w:lang w:eastAsia="de-DE"/>
        </w:rPr>
        <w:t xml:space="preserve"> (Männer) im Akkusativ ist das direkte Objekt.</w:t>
      </w:r>
    </w:p>
    <w:p w14:paraId="375FE93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zweiten Teil des Befehls. Das Verb </w:t>
      </w:r>
      <w:r w:rsidRPr="00CD4135">
        <w:rPr>
          <w:rFonts w:eastAsia="Times New Roman" w:cs="Times New Roman"/>
          <w:b/>
          <w:bCs/>
          <w:lang w:eastAsia="de-DE"/>
        </w:rPr>
        <w:t>μετάπεμψαι</w:t>
      </w:r>
      <w:r w:rsidRPr="00CD4135">
        <w:rPr>
          <w:rFonts w:eastAsia="Times New Roman" w:cs="Times New Roman"/>
          <w:lang w:eastAsia="de-DE"/>
        </w:rPr>
        <w:t xml:space="preserve"> (lass holen) ist ein Imperativ im Aorist Medium und drückt einen Befehl aus, etwas für sich selbst tun zu lassen. </w:t>
      </w:r>
      <w:r w:rsidRPr="00CD4135">
        <w:rPr>
          <w:rFonts w:eastAsia="Times New Roman" w:cs="Times New Roman"/>
          <w:b/>
          <w:bCs/>
          <w:lang w:eastAsia="de-DE"/>
        </w:rPr>
        <w:t>Σίμωνα</w:t>
      </w:r>
      <w:r w:rsidRPr="00CD4135">
        <w:rPr>
          <w:rFonts w:eastAsia="Times New Roman" w:cs="Times New Roman"/>
          <w:lang w:eastAsia="de-DE"/>
        </w:rPr>
        <w:t xml:space="preserve"> im Akkusativ ist das direkte Objekt.</w:t>
      </w:r>
    </w:p>
    <w:p w14:paraId="7583DC1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Ausdruck </w:t>
      </w:r>
      <w:r w:rsidRPr="00CD4135">
        <w:rPr>
          <w:rFonts w:eastAsia="Times New Roman" w:cs="Times New Roman"/>
          <w:b/>
          <w:bCs/>
          <w:lang w:eastAsia="de-DE"/>
        </w:rPr>
        <w:t>τὸν ἐπικαλούμενον Πέτρον</w:t>
      </w:r>
      <w:r w:rsidRPr="00CD4135">
        <w:rPr>
          <w:rFonts w:eastAsia="Times New Roman" w:cs="Times New Roman"/>
          <w:lang w:eastAsia="de-DE"/>
        </w:rPr>
        <w:t xml:space="preserve"> besteht aus dem substantivierten Partizip </w:t>
      </w:r>
      <w:r w:rsidRPr="00CD4135">
        <w:rPr>
          <w:rFonts w:eastAsia="Times New Roman" w:cs="Times New Roman"/>
          <w:b/>
          <w:bCs/>
          <w:lang w:eastAsia="de-DE"/>
        </w:rPr>
        <w:t>ἐπικαλούμενον</w:t>
      </w:r>
      <w:r w:rsidRPr="00CD4135">
        <w:rPr>
          <w:rFonts w:eastAsia="Times New Roman" w:cs="Times New Roman"/>
          <w:lang w:eastAsia="de-DE"/>
        </w:rPr>
        <w:t xml:space="preserve"> (genannt) im Präsens Medium/Passiv Akkusativ Singular, das sich auf </w:t>
      </w:r>
      <w:r w:rsidRPr="00CD4135">
        <w:rPr>
          <w:rFonts w:eastAsia="Times New Roman" w:cs="Times New Roman"/>
          <w:b/>
          <w:bCs/>
          <w:lang w:eastAsia="de-DE"/>
        </w:rPr>
        <w:t>Σίμωνα</w:t>
      </w:r>
      <w:r w:rsidRPr="00CD4135">
        <w:rPr>
          <w:rFonts w:eastAsia="Times New Roman" w:cs="Times New Roman"/>
          <w:lang w:eastAsia="de-DE"/>
        </w:rPr>
        <w:t xml:space="preserve"> bezieht, und dem Namen </w:t>
      </w:r>
      <w:r w:rsidRPr="00CD4135">
        <w:rPr>
          <w:rFonts w:eastAsia="Times New Roman" w:cs="Times New Roman"/>
          <w:b/>
          <w:bCs/>
          <w:lang w:eastAsia="de-DE"/>
        </w:rPr>
        <w:t>Πέτρον</w:t>
      </w:r>
      <w:r w:rsidRPr="00CD4135">
        <w:rPr>
          <w:rFonts w:eastAsia="Times New Roman" w:cs="Times New Roman"/>
          <w:lang w:eastAsia="de-DE"/>
        </w:rPr>
        <w:t xml:space="preserve"> im Akkusativ als Apposition.</w:t>
      </w:r>
    </w:p>
    <w:p w14:paraId="5E9F662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zwei koordinierten Imperativen, die den Befehl des Engels an Kornelius ausdrücken. Der Vers setzt die direkte Rede des Engels aus Vers 4 fort.</w:t>
      </w:r>
    </w:p>
    <w:p w14:paraId="241DB890"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10,6</w:t>
      </w:r>
    </w:p>
    <w:p w14:paraId="233E251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οὗτος ξενίζεται παρά τινι Σίμωνι βυρσεῖ, ᾧ ἐστιν οἰκία παρὰ θάλασσαν·</w:t>
      </w:r>
    </w:p>
    <w:p w14:paraId="222270E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dieser hält sich bei einem gewissen Simon auf, einem Gerber, dessen Haus am Meer ist.</w:t>
      </w:r>
    </w:p>
    <w:p w14:paraId="1E5102B7"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BEB8A2A">
          <v:rect id="_x0000_i1366" style="width:0;height:1.5pt" o:hralign="center" o:hrstd="t" o:hr="t" fillcolor="#a0a0a0" stroked="f"/>
        </w:pict>
      </w:r>
    </w:p>
    <w:p w14:paraId="24E1E8F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lastRenderedPageBreak/>
        <w:t>Kommentar</w:t>
      </w:r>
      <w:r w:rsidRPr="00CD4135">
        <w:rPr>
          <w:rFonts w:eastAsia="Times New Roman" w:cs="Times New Roman"/>
          <w:lang w:eastAsia="de-DE"/>
        </w:rPr>
        <w:t xml:space="preserve">: Der Vers beginnt mit dem Demonstrativpronomen </w:t>
      </w:r>
      <w:r w:rsidRPr="00CD4135">
        <w:rPr>
          <w:rFonts w:eastAsia="Times New Roman" w:cs="Times New Roman"/>
          <w:b/>
          <w:bCs/>
          <w:lang w:eastAsia="de-DE"/>
        </w:rPr>
        <w:t>οὗτος</w:t>
      </w:r>
      <w:r w:rsidRPr="00CD4135">
        <w:rPr>
          <w:rFonts w:eastAsia="Times New Roman" w:cs="Times New Roman"/>
          <w:lang w:eastAsia="de-DE"/>
        </w:rPr>
        <w:t xml:space="preserve"> (dieser) im Nominativ, das sich auf Petrus bezieht. Das Verb </w:t>
      </w:r>
      <w:r w:rsidRPr="00CD4135">
        <w:rPr>
          <w:rFonts w:eastAsia="Times New Roman" w:cs="Times New Roman"/>
          <w:b/>
          <w:bCs/>
          <w:lang w:eastAsia="de-DE"/>
        </w:rPr>
        <w:t>ξενίζεται</w:t>
      </w:r>
      <w:r w:rsidRPr="00CD4135">
        <w:rPr>
          <w:rFonts w:eastAsia="Times New Roman" w:cs="Times New Roman"/>
          <w:lang w:eastAsia="de-DE"/>
        </w:rPr>
        <w:t xml:space="preserve"> ist Präsens Medium/Passiv von </w:t>
      </w:r>
      <w:r w:rsidRPr="00CD4135">
        <w:rPr>
          <w:rFonts w:eastAsia="Times New Roman" w:cs="Times New Roman"/>
          <w:b/>
          <w:bCs/>
          <w:lang w:eastAsia="de-DE"/>
        </w:rPr>
        <w:t>ξενίζω</w:t>
      </w:r>
      <w:r w:rsidRPr="00CD4135">
        <w:rPr>
          <w:rFonts w:eastAsia="Times New Roman" w:cs="Times New Roman"/>
          <w:lang w:eastAsia="de-DE"/>
        </w:rPr>
        <w:t xml:space="preserve"> (beherbergen) und hat hier die Bedeutung "wird beherbergt" oder "hält sich auf".</w:t>
      </w:r>
    </w:p>
    <w:p w14:paraId="09B243D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Präposition </w:t>
      </w:r>
      <w:r w:rsidRPr="00CD4135">
        <w:rPr>
          <w:rFonts w:eastAsia="Times New Roman" w:cs="Times New Roman"/>
          <w:b/>
          <w:bCs/>
          <w:lang w:eastAsia="de-DE"/>
        </w:rPr>
        <w:t>παρά</w:t>
      </w:r>
      <w:r w:rsidRPr="00CD4135">
        <w:rPr>
          <w:rFonts w:eastAsia="Times New Roman" w:cs="Times New Roman"/>
          <w:lang w:eastAsia="de-DE"/>
        </w:rPr>
        <w:t xml:space="preserve"> mit dem Dativ </w:t>
      </w:r>
      <w:r w:rsidRPr="00CD4135">
        <w:rPr>
          <w:rFonts w:eastAsia="Times New Roman" w:cs="Times New Roman"/>
          <w:b/>
          <w:bCs/>
          <w:lang w:eastAsia="de-DE"/>
        </w:rPr>
        <w:t>τινι Σίμωνι</w:t>
      </w:r>
      <w:r w:rsidRPr="00CD4135">
        <w:rPr>
          <w:rFonts w:eastAsia="Times New Roman" w:cs="Times New Roman"/>
          <w:lang w:eastAsia="de-DE"/>
        </w:rPr>
        <w:t xml:space="preserve"> gibt den Ort an ("bei einem gewissen Simon"). </w:t>
      </w:r>
      <w:r w:rsidRPr="00CD4135">
        <w:rPr>
          <w:rFonts w:eastAsia="Times New Roman" w:cs="Times New Roman"/>
          <w:b/>
          <w:bCs/>
          <w:lang w:eastAsia="de-DE"/>
        </w:rPr>
        <w:t>τινι</w:t>
      </w:r>
      <w:r w:rsidRPr="00CD4135">
        <w:rPr>
          <w:rFonts w:eastAsia="Times New Roman" w:cs="Times New Roman"/>
          <w:lang w:eastAsia="de-DE"/>
        </w:rPr>
        <w:t xml:space="preserve"> ist ein indefinites Adjektiv im Dativ. </w:t>
      </w:r>
      <w:r w:rsidRPr="00CD4135">
        <w:rPr>
          <w:rFonts w:eastAsia="Times New Roman" w:cs="Times New Roman"/>
          <w:b/>
          <w:bCs/>
          <w:lang w:eastAsia="de-DE"/>
        </w:rPr>
        <w:t>βυρσεῖ</w:t>
      </w:r>
      <w:r w:rsidRPr="00CD4135">
        <w:rPr>
          <w:rFonts w:eastAsia="Times New Roman" w:cs="Times New Roman"/>
          <w:lang w:eastAsia="de-DE"/>
        </w:rPr>
        <w:t xml:space="preserve"> (Gerber) im Dativ steht appositiv zu </w:t>
      </w:r>
      <w:r w:rsidRPr="00CD4135">
        <w:rPr>
          <w:rFonts w:eastAsia="Times New Roman" w:cs="Times New Roman"/>
          <w:b/>
          <w:bCs/>
          <w:lang w:eastAsia="de-DE"/>
        </w:rPr>
        <w:t>Σίμωνι</w:t>
      </w:r>
      <w:r w:rsidRPr="00CD4135">
        <w:rPr>
          <w:rFonts w:eastAsia="Times New Roman" w:cs="Times New Roman"/>
          <w:lang w:eastAsia="de-DE"/>
        </w:rPr>
        <w:t xml:space="preserve"> und gibt seinen Beruf an.</w:t>
      </w:r>
    </w:p>
    <w:p w14:paraId="16E0495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Relativsatz wird mit </w:t>
      </w:r>
      <w:r w:rsidRPr="00CD4135">
        <w:rPr>
          <w:rFonts w:eastAsia="Times New Roman" w:cs="Times New Roman"/>
          <w:b/>
          <w:bCs/>
          <w:lang w:eastAsia="de-DE"/>
        </w:rPr>
        <w:t>ᾧ</w:t>
      </w:r>
      <w:r w:rsidRPr="00CD4135">
        <w:rPr>
          <w:rFonts w:eastAsia="Times New Roman" w:cs="Times New Roman"/>
          <w:lang w:eastAsia="de-DE"/>
        </w:rPr>
        <w:t xml:space="preserve"> im Dativ eingeleitet, das sich auf Simon bezieht. Das Verb </w:t>
      </w:r>
      <w:r w:rsidRPr="00CD4135">
        <w:rPr>
          <w:rFonts w:eastAsia="Times New Roman" w:cs="Times New Roman"/>
          <w:b/>
          <w:bCs/>
          <w:lang w:eastAsia="de-DE"/>
        </w:rPr>
        <w:t>ἐστιν</w:t>
      </w:r>
      <w:r w:rsidRPr="00CD4135">
        <w:rPr>
          <w:rFonts w:eastAsia="Times New Roman" w:cs="Times New Roman"/>
          <w:lang w:eastAsia="de-DE"/>
        </w:rPr>
        <w:t xml:space="preserve"> ist Präsens von </w:t>
      </w:r>
      <w:r w:rsidRPr="00CD4135">
        <w:rPr>
          <w:rFonts w:eastAsia="Times New Roman" w:cs="Times New Roman"/>
          <w:b/>
          <w:bCs/>
          <w:lang w:eastAsia="de-DE"/>
        </w:rPr>
        <w:t>εἰμί</w:t>
      </w:r>
      <w:r w:rsidRPr="00CD4135">
        <w:rPr>
          <w:rFonts w:eastAsia="Times New Roman" w:cs="Times New Roman"/>
          <w:lang w:eastAsia="de-DE"/>
        </w:rPr>
        <w:t xml:space="preserve"> (sein). </w:t>
      </w:r>
      <w:r w:rsidRPr="00CD4135">
        <w:rPr>
          <w:rFonts w:eastAsia="Times New Roman" w:cs="Times New Roman"/>
          <w:b/>
          <w:bCs/>
          <w:lang w:eastAsia="de-DE"/>
        </w:rPr>
        <w:t>οἰκία</w:t>
      </w:r>
      <w:r w:rsidRPr="00CD4135">
        <w:rPr>
          <w:rFonts w:eastAsia="Times New Roman" w:cs="Times New Roman"/>
          <w:lang w:eastAsia="de-DE"/>
        </w:rPr>
        <w:t xml:space="preserve"> (Haus) im Nominativ ist das Subjekt des Relativsatzes. Die Präposition </w:t>
      </w:r>
      <w:r w:rsidRPr="00CD4135">
        <w:rPr>
          <w:rFonts w:eastAsia="Times New Roman" w:cs="Times New Roman"/>
          <w:b/>
          <w:bCs/>
          <w:lang w:eastAsia="de-DE"/>
        </w:rPr>
        <w:t>παρὰ</w:t>
      </w:r>
      <w:r w:rsidRPr="00CD4135">
        <w:rPr>
          <w:rFonts w:eastAsia="Times New Roman" w:cs="Times New Roman"/>
          <w:lang w:eastAsia="de-DE"/>
        </w:rPr>
        <w:t xml:space="preserve"> mit dem Akkusativ </w:t>
      </w:r>
      <w:r w:rsidRPr="00CD4135">
        <w:rPr>
          <w:rFonts w:eastAsia="Times New Roman" w:cs="Times New Roman"/>
          <w:b/>
          <w:bCs/>
          <w:lang w:eastAsia="de-DE"/>
        </w:rPr>
        <w:t>θάλασσαν</w:t>
      </w:r>
      <w:r w:rsidRPr="00CD4135">
        <w:rPr>
          <w:rFonts w:eastAsia="Times New Roman" w:cs="Times New Roman"/>
          <w:lang w:eastAsia="de-DE"/>
        </w:rPr>
        <w:t xml:space="preserve"> gibt den Ort an ("am Meer").</w:t>
      </w:r>
    </w:p>
    <w:p w14:paraId="356B8DF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einem Relativsatz, der zusätzliche Informationen über den Aufenthaltsort des Petrus gibt. Der Vers setzt die direkte Rede des Engels aus Vers 5 fort und liefert spezifische Anweisungen für Kornelius.</w:t>
      </w:r>
    </w:p>
    <w:p w14:paraId="7A311483"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10,7</w:t>
      </w:r>
    </w:p>
    <w:p w14:paraId="47ECEE1C"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ὡς δὲ ἀπῆλθεν ὁ ἄγγελος ὁ λαλῶν τῷ Κορνηλίῳ, φωνήσας δύο τῶν οἰκετῶν αὐτοῦ, καὶ στρατιώτην εὐσεβῆ τῶν προσκαρτερούντων αὐτῷ,</w:t>
      </w:r>
    </w:p>
    <w:p w14:paraId="6777803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Als aber der Engel, der mit ihm redete, weggegangen war, rief er zwei von den Hausknechten und einen frommen Soldaten von denen, die ständig bei ihm waren;</w:t>
      </w:r>
    </w:p>
    <w:p w14:paraId="6E7E81DD"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2620429A">
          <v:rect id="_x0000_i1367" style="width:0;height:1.5pt" o:hralign="center" o:hrstd="t" o:hr="t" fillcolor="#a0a0a0" stroked="f"/>
        </w:pict>
      </w:r>
    </w:p>
    <w:p w14:paraId="0648EADB"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ὡς</w:t>
      </w:r>
      <w:r w:rsidRPr="00CD4135">
        <w:rPr>
          <w:rFonts w:eastAsia="Times New Roman" w:cs="Times New Roman"/>
          <w:lang w:eastAsia="de-DE"/>
        </w:rPr>
        <w:t xml:space="preserve"> (als) und der Partikel </w:t>
      </w:r>
      <w:r w:rsidRPr="00CD4135">
        <w:rPr>
          <w:rFonts w:eastAsia="Times New Roman" w:cs="Times New Roman"/>
          <w:b/>
          <w:bCs/>
          <w:lang w:eastAsia="de-DE"/>
        </w:rPr>
        <w:t>δὲ</w:t>
      </w:r>
      <w:r w:rsidRPr="00CD4135">
        <w:rPr>
          <w:rFonts w:eastAsia="Times New Roman" w:cs="Times New Roman"/>
          <w:lang w:eastAsia="de-DE"/>
        </w:rPr>
        <w:t xml:space="preserve">, die einen temporalen Nebensatz einleiten. Das Verb </w:t>
      </w:r>
      <w:r w:rsidRPr="00CD4135">
        <w:rPr>
          <w:rFonts w:eastAsia="Times New Roman" w:cs="Times New Roman"/>
          <w:b/>
          <w:bCs/>
          <w:lang w:eastAsia="de-DE"/>
        </w:rPr>
        <w:t>ἀπῆλθεν</w:t>
      </w:r>
      <w:r w:rsidRPr="00CD4135">
        <w:rPr>
          <w:rFonts w:eastAsia="Times New Roman" w:cs="Times New Roman"/>
          <w:lang w:eastAsia="de-DE"/>
        </w:rPr>
        <w:t xml:space="preserve"> ist ein Aorist von </w:t>
      </w:r>
      <w:r w:rsidRPr="00CD4135">
        <w:rPr>
          <w:rFonts w:eastAsia="Times New Roman" w:cs="Times New Roman"/>
          <w:b/>
          <w:bCs/>
          <w:lang w:eastAsia="de-DE"/>
        </w:rPr>
        <w:t>ἀπέρχομαι</w:t>
      </w:r>
      <w:r w:rsidRPr="00CD4135">
        <w:rPr>
          <w:rFonts w:eastAsia="Times New Roman" w:cs="Times New Roman"/>
          <w:lang w:eastAsia="de-DE"/>
        </w:rPr>
        <w:t xml:space="preserve"> (weggehen). </w:t>
      </w:r>
      <w:r w:rsidRPr="00CD4135">
        <w:rPr>
          <w:rFonts w:eastAsia="Times New Roman" w:cs="Times New Roman"/>
          <w:b/>
          <w:bCs/>
          <w:lang w:eastAsia="de-DE"/>
        </w:rPr>
        <w:t>ὁ ἄγγελος</w:t>
      </w:r>
      <w:r w:rsidRPr="00CD4135">
        <w:rPr>
          <w:rFonts w:eastAsia="Times New Roman" w:cs="Times New Roman"/>
          <w:lang w:eastAsia="de-DE"/>
        </w:rPr>
        <w:t xml:space="preserve"> im Nominativ ist das Subjekt. Das Partizip </w:t>
      </w:r>
      <w:r w:rsidRPr="00CD4135">
        <w:rPr>
          <w:rFonts w:eastAsia="Times New Roman" w:cs="Times New Roman"/>
          <w:b/>
          <w:bCs/>
          <w:lang w:eastAsia="de-DE"/>
        </w:rPr>
        <w:t>ὁ λαλῶν</w:t>
      </w:r>
      <w:r w:rsidRPr="00CD4135">
        <w:rPr>
          <w:rFonts w:eastAsia="Times New Roman" w:cs="Times New Roman"/>
          <w:lang w:eastAsia="de-DE"/>
        </w:rPr>
        <w:t xml:space="preserve"> (der redende) im Präsens Aktiv Nominativ Singular bezieht sich auf </w:t>
      </w:r>
      <w:r w:rsidRPr="00CD4135">
        <w:rPr>
          <w:rFonts w:eastAsia="Times New Roman" w:cs="Times New Roman"/>
          <w:b/>
          <w:bCs/>
          <w:lang w:eastAsia="de-DE"/>
        </w:rPr>
        <w:t>ὁ ἄγγελος</w:t>
      </w:r>
      <w:r w:rsidRPr="00CD4135">
        <w:rPr>
          <w:rFonts w:eastAsia="Times New Roman" w:cs="Times New Roman"/>
          <w:lang w:eastAsia="de-DE"/>
        </w:rPr>
        <w:t xml:space="preserve"> und steht attributiv. </w:t>
      </w:r>
      <w:r w:rsidRPr="00CD4135">
        <w:rPr>
          <w:rFonts w:eastAsia="Times New Roman" w:cs="Times New Roman"/>
          <w:b/>
          <w:bCs/>
          <w:lang w:eastAsia="de-DE"/>
        </w:rPr>
        <w:t>τῷ Κορνηλίῳ</w:t>
      </w:r>
      <w:r w:rsidRPr="00CD4135">
        <w:rPr>
          <w:rFonts w:eastAsia="Times New Roman" w:cs="Times New Roman"/>
          <w:lang w:eastAsia="de-DE"/>
        </w:rPr>
        <w:t xml:space="preserve"> im Dativ ist das indirekte Objekt von </w:t>
      </w:r>
      <w:r w:rsidRPr="00CD4135">
        <w:rPr>
          <w:rFonts w:eastAsia="Times New Roman" w:cs="Times New Roman"/>
          <w:b/>
          <w:bCs/>
          <w:lang w:eastAsia="de-DE"/>
        </w:rPr>
        <w:t>λαλῶν</w:t>
      </w:r>
      <w:r w:rsidRPr="00CD4135">
        <w:rPr>
          <w:rFonts w:eastAsia="Times New Roman" w:cs="Times New Roman"/>
          <w:lang w:eastAsia="de-DE"/>
        </w:rPr>
        <w:t xml:space="preserve"> ("mit Kornelius").</w:t>
      </w:r>
    </w:p>
    <w:p w14:paraId="366698D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Im Hauptsatz steht das Partizip </w:t>
      </w:r>
      <w:r w:rsidRPr="00CD4135">
        <w:rPr>
          <w:rFonts w:eastAsia="Times New Roman" w:cs="Times New Roman"/>
          <w:b/>
          <w:bCs/>
          <w:lang w:eastAsia="de-DE"/>
        </w:rPr>
        <w:t>φωνήσας</w:t>
      </w:r>
      <w:r w:rsidRPr="00CD4135">
        <w:rPr>
          <w:rFonts w:eastAsia="Times New Roman" w:cs="Times New Roman"/>
          <w:lang w:eastAsia="de-DE"/>
        </w:rPr>
        <w:t xml:space="preserve"> (gerufen habend) im Aorist Aktiv Nominativ Singular und bezieht sich auf Kornelius. </w:t>
      </w:r>
      <w:r w:rsidRPr="00CD4135">
        <w:rPr>
          <w:rFonts w:eastAsia="Times New Roman" w:cs="Times New Roman"/>
          <w:b/>
          <w:bCs/>
          <w:lang w:eastAsia="de-DE"/>
        </w:rPr>
        <w:t>δύο</w:t>
      </w:r>
      <w:r w:rsidRPr="00CD4135">
        <w:rPr>
          <w:rFonts w:eastAsia="Times New Roman" w:cs="Times New Roman"/>
          <w:lang w:eastAsia="de-DE"/>
        </w:rPr>
        <w:t xml:space="preserve"> (zwei) ist ein Zahlwort, das </w:t>
      </w:r>
      <w:r w:rsidRPr="00CD4135">
        <w:rPr>
          <w:rFonts w:eastAsia="Times New Roman" w:cs="Times New Roman"/>
          <w:b/>
          <w:bCs/>
          <w:lang w:eastAsia="de-DE"/>
        </w:rPr>
        <w:t>τῶν οἰκετῶν αὐτοῦ</w:t>
      </w:r>
      <w:r w:rsidRPr="00CD4135">
        <w:rPr>
          <w:rFonts w:eastAsia="Times New Roman" w:cs="Times New Roman"/>
          <w:lang w:eastAsia="de-DE"/>
        </w:rPr>
        <w:t xml:space="preserve"> (von seinen Hausknechten) im Genitiv Plural näher bestimmt. Der Genitiv drückt hier die Partitivität aus ("zwei von seinen Hausknechten").</w:t>
      </w:r>
    </w:p>
    <w:p w14:paraId="1903572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zweiten Objekt. </w:t>
      </w:r>
      <w:r w:rsidRPr="00CD4135">
        <w:rPr>
          <w:rFonts w:eastAsia="Times New Roman" w:cs="Times New Roman"/>
          <w:b/>
          <w:bCs/>
          <w:lang w:eastAsia="de-DE"/>
        </w:rPr>
        <w:t>στρατιώτην</w:t>
      </w:r>
      <w:r w:rsidRPr="00CD4135">
        <w:rPr>
          <w:rFonts w:eastAsia="Times New Roman" w:cs="Times New Roman"/>
          <w:lang w:eastAsia="de-DE"/>
        </w:rPr>
        <w:t xml:space="preserve"> (Soldat) im Akkusativ ist ein weiteres Objekt von </w:t>
      </w:r>
      <w:r w:rsidRPr="00CD4135">
        <w:rPr>
          <w:rFonts w:eastAsia="Times New Roman" w:cs="Times New Roman"/>
          <w:b/>
          <w:bCs/>
          <w:lang w:eastAsia="de-DE"/>
        </w:rPr>
        <w:t>φωνήσας</w:t>
      </w:r>
      <w:r w:rsidRPr="00CD4135">
        <w:rPr>
          <w:rFonts w:eastAsia="Times New Roman" w:cs="Times New Roman"/>
          <w:lang w:eastAsia="de-DE"/>
        </w:rPr>
        <w:t xml:space="preserve">. </w:t>
      </w:r>
      <w:r w:rsidRPr="00CD4135">
        <w:rPr>
          <w:rFonts w:eastAsia="Times New Roman" w:cs="Times New Roman"/>
          <w:b/>
          <w:bCs/>
          <w:lang w:eastAsia="de-DE"/>
        </w:rPr>
        <w:t>εὐσεβῆ</w:t>
      </w:r>
      <w:r w:rsidRPr="00CD4135">
        <w:rPr>
          <w:rFonts w:eastAsia="Times New Roman" w:cs="Times New Roman"/>
          <w:lang w:eastAsia="de-DE"/>
        </w:rPr>
        <w:t xml:space="preserve"> (fromm) im Akkusativ ist ein Adjektiv, das </w:t>
      </w:r>
      <w:r w:rsidRPr="00CD4135">
        <w:rPr>
          <w:rFonts w:eastAsia="Times New Roman" w:cs="Times New Roman"/>
          <w:b/>
          <w:bCs/>
          <w:lang w:eastAsia="de-DE"/>
        </w:rPr>
        <w:t>στρατιώτην</w:t>
      </w:r>
      <w:r w:rsidRPr="00CD4135">
        <w:rPr>
          <w:rFonts w:eastAsia="Times New Roman" w:cs="Times New Roman"/>
          <w:lang w:eastAsia="de-DE"/>
        </w:rPr>
        <w:t xml:space="preserve"> näher bestimmt. Der Ausdruck </w:t>
      </w:r>
      <w:r w:rsidRPr="00CD4135">
        <w:rPr>
          <w:rFonts w:eastAsia="Times New Roman" w:cs="Times New Roman"/>
          <w:b/>
          <w:bCs/>
          <w:lang w:eastAsia="de-DE"/>
        </w:rPr>
        <w:t>τῶν προσκαρτερούντων αὐτῷ</w:t>
      </w:r>
      <w:r w:rsidRPr="00CD4135">
        <w:rPr>
          <w:rFonts w:eastAsia="Times New Roman" w:cs="Times New Roman"/>
          <w:lang w:eastAsia="de-DE"/>
        </w:rPr>
        <w:t xml:space="preserve"> besteht aus dem substantivierten Partizip </w:t>
      </w:r>
      <w:r w:rsidRPr="00CD4135">
        <w:rPr>
          <w:rFonts w:eastAsia="Times New Roman" w:cs="Times New Roman"/>
          <w:b/>
          <w:bCs/>
          <w:lang w:eastAsia="de-DE"/>
        </w:rPr>
        <w:t>προσκαρτερούντων</w:t>
      </w:r>
      <w:r w:rsidRPr="00CD4135">
        <w:rPr>
          <w:rFonts w:eastAsia="Times New Roman" w:cs="Times New Roman"/>
          <w:lang w:eastAsia="de-DE"/>
        </w:rPr>
        <w:t xml:space="preserve"> (beständig bleibend) im Präsens Aktiv Genitiv Plural und </w:t>
      </w:r>
      <w:r w:rsidRPr="00CD4135">
        <w:rPr>
          <w:rFonts w:eastAsia="Times New Roman" w:cs="Times New Roman"/>
          <w:b/>
          <w:bCs/>
          <w:lang w:eastAsia="de-DE"/>
        </w:rPr>
        <w:t>αὐτῷ</w:t>
      </w:r>
      <w:r w:rsidRPr="00CD4135">
        <w:rPr>
          <w:rFonts w:eastAsia="Times New Roman" w:cs="Times New Roman"/>
          <w:lang w:eastAsia="de-DE"/>
        </w:rPr>
        <w:t xml:space="preserve"> im Dativ als indirektes Objekt. Der Genitiv drückt wieder Partitivität aus ("einer von denen, die ständig bei ihm waren").</w:t>
      </w:r>
    </w:p>
    <w:p w14:paraId="3033A9EB"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Satzstruktur besteht aus einem temporalen Nebensatz, der mit </w:t>
      </w:r>
      <w:r w:rsidRPr="00CD4135">
        <w:rPr>
          <w:rFonts w:eastAsia="Times New Roman" w:cs="Times New Roman"/>
          <w:b/>
          <w:bCs/>
          <w:lang w:eastAsia="de-DE"/>
        </w:rPr>
        <w:t>ὡς</w:t>
      </w:r>
      <w:r w:rsidRPr="00CD4135">
        <w:rPr>
          <w:rFonts w:eastAsia="Times New Roman" w:cs="Times New Roman"/>
          <w:lang w:eastAsia="de-DE"/>
        </w:rPr>
        <w:t xml:space="preserve"> eingeleitet wird, und einem Hauptsatz mit vorangestelltem Partizip. Der Vers beginnt die Beschreibung der Reaktion des Kornelius auf die Vision und seine Umsetzung des Befehls des Engels.</w:t>
      </w:r>
    </w:p>
    <w:p w14:paraId="490A7709"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10,8</w:t>
      </w:r>
    </w:p>
    <w:p w14:paraId="318565DE"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lastRenderedPageBreak/>
        <w:t>Griechisch</w:t>
      </w:r>
      <w:r w:rsidRPr="00CD4135">
        <w:rPr>
          <w:rFonts w:eastAsia="Times New Roman" w:cs="Times New Roman"/>
          <w:lang w:eastAsia="de-DE"/>
        </w:rPr>
        <w:t>: καὶ ἐξηγησάμενος αὐτοῖς ἅπαντα, ἀπέστειλεν αὐτοὺς εἰς τὴν Ἰόππην.</w:t>
      </w:r>
    </w:p>
    <w:p w14:paraId="65A1C81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und als er ihnen alles dargelegt hatte, sandte er sie nach Joppe.</w:t>
      </w:r>
    </w:p>
    <w:p w14:paraId="0A852CE4"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3EA7E384">
          <v:rect id="_x0000_i1368" style="width:0;height:1.5pt" o:hralign="center" o:hrstd="t" o:hr="t" fillcolor="#a0a0a0" stroked="f"/>
        </w:pict>
      </w:r>
    </w:p>
    <w:p w14:paraId="3217CBD8"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καὶ</w:t>
      </w:r>
      <w:r w:rsidRPr="00CD4135">
        <w:rPr>
          <w:rFonts w:eastAsia="Times New Roman" w:cs="Times New Roman"/>
          <w:lang w:eastAsia="de-DE"/>
        </w:rPr>
        <w:t xml:space="preserve"> und dem Partizip </w:t>
      </w:r>
      <w:r w:rsidRPr="00CD4135">
        <w:rPr>
          <w:rFonts w:eastAsia="Times New Roman" w:cs="Times New Roman"/>
          <w:b/>
          <w:bCs/>
          <w:lang w:eastAsia="de-DE"/>
        </w:rPr>
        <w:t>ἐξηγησάμενος</w:t>
      </w:r>
      <w:r w:rsidRPr="00CD4135">
        <w:rPr>
          <w:rFonts w:eastAsia="Times New Roman" w:cs="Times New Roman"/>
          <w:lang w:eastAsia="de-DE"/>
        </w:rPr>
        <w:t xml:space="preserve"> (dargelegt habend) im Aorist Medium Nominativ Singular, das sich auf Kornelius bezieht und eine der Haupthandlung vorausgehende Handlung ausdrückt. </w:t>
      </w:r>
      <w:r w:rsidRPr="00CD4135">
        <w:rPr>
          <w:rFonts w:eastAsia="Times New Roman" w:cs="Times New Roman"/>
          <w:b/>
          <w:bCs/>
          <w:lang w:eastAsia="de-DE"/>
        </w:rPr>
        <w:t>αὐτοῖς</w:t>
      </w:r>
      <w:r w:rsidRPr="00CD4135">
        <w:rPr>
          <w:rFonts w:eastAsia="Times New Roman" w:cs="Times New Roman"/>
          <w:lang w:eastAsia="de-DE"/>
        </w:rPr>
        <w:t xml:space="preserve"> im Dativ ist das indirekte Objekt ("ihnen"). </w:t>
      </w:r>
      <w:r w:rsidRPr="00CD4135">
        <w:rPr>
          <w:rFonts w:eastAsia="Times New Roman" w:cs="Times New Roman"/>
          <w:b/>
          <w:bCs/>
          <w:lang w:eastAsia="de-DE"/>
        </w:rPr>
        <w:t>ἅπαντα</w:t>
      </w:r>
      <w:r w:rsidRPr="00CD4135">
        <w:rPr>
          <w:rFonts w:eastAsia="Times New Roman" w:cs="Times New Roman"/>
          <w:lang w:eastAsia="de-DE"/>
        </w:rPr>
        <w:t xml:space="preserve"> (alles) im Akkusativ Plural ist das direkte Objekt.</w:t>
      </w:r>
    </w:p>
    <w:p w14:paraId="55F3ECF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ἀπέστειλεν</w:t>
      </w:r>
      <w:r w:rsidRPr="00CD4135">
        <w:rPr>
          <w:rFonts w:eastAsia="Times New Roman" w:cs="Times New Roman"/>
          <w:lang w:eastAsia="de-DE"/>
        </w:rPr>
        <w:t xml:space="preserve"> ist ein Aorist von </w:t>
      </w:r>
      <w:r w:rsidRPr="00CD4135">
        <w:rPr>
          <w:rFonts w:eastAsia="Times New Roman" w:cs="Times New Roman"/>
          <w:b/>
          <w:bCs/>
          <w:lang w:eastAsia="de-DE"/>
        </w:rPr>
        <w:t>ἀποστέλλω</w:t>
      </w:r>
      <w:r w:rsidRPr="00CD4135">
        <w:rPr>
          <w:rFonts w:eastAsia="Times New Roman" w:cs="Times New Roman"/>
          <w:lang w:eastAsia="de-DE"/>
        </w:rPr>
        <w:t xml:space="preserve"> (senden). </w:t>
      </w:r>
      <w:r w:rsidRPr="00CD4135">
        <w:rPr>
          <w:rFonts w:eastAsia="Times New Roman" w:cs="Times New Roman"/>
          <w:b/>
          <w:bCs/>
          <w:lang w:eastAsia="de-DE"/>
        </w:rPr>
        <w:t>αὐτοὺς</w:t>
      </w:r>
      <w:r w:rsidRPr="00CD4135">
        <w:rPr>
          <w:rFonts w:eastAsia="Times New Roman" w:cs="Times New Roman"/>
          <w:lang w:eastAsia="de-DE"/>
        </w:rPr>
        <w:t xml:space="preserve"> im Akkusativ ist das direkte Objekt und bezieht sich auf die in Vers 7 genannten Diener und den Soldaten. Die Präposition </w:t>
      </w:r>
      <w:r w:rsidRPr="00CD4135">
        <w:rPr>
          <w:rFonts w:eastAsia="Times New Roman" w:cs="Times New Roman"/>
          <w:b/>
          <w:bCs/>
          <w:lang w:eastAsia="de-DE"/>
        </w:rPr>
        <w:t>εἰς</w:t>
      </w:r>
      <w:r w:rsidRPr="00CD4135">
        <w:rPr>
          <w:rFonts w:eastAsia="Times New Roman" w:cs="Times New Roman"/>
          <w:lang w:eastAsia="de-DE"/>
        </w:rPr>
        <w:t xml:space="preserve"> mit dem Akkusativ </w:t>
      </w:r>
      <w:r w:rsidRPr="00CD4135">
        <w:rPr>
          <w:rFonts w:eastAsia="Times New Roman" w:cs="Times New Roman"/>
          <w:b/>
          <w:bCs/>
          <w:lang w:eastAsia="de-DE"/>
        </w:rPr>
        <w:t>τὴν Ἰόππην</w:t>
      </w:r>
      <w:r w:rsidRPr="00CD4135">
        <w:rPr>
          <w:rFonts w:eastAsia="Times New Roman" w:cs="Times New Roman"/>
          <w:lang w:eastAsia="de-DE"/>
        </w:rPr>
        <w:t xml:space="preserve"> gibt das Ziel an ("nach Joppe").</w:t>
      </w:r>
    </w:p>
    <w:p w14:paraId="09D6B53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vorangestelltem Partizip, das eine der Haupthandlung vorausgehende Handlung ausdrückt. Der Vers schließt die Beschreibung der unmittelbaren Reaktion des Kornelius auf die Vision ab.</w:t>
      </w:r>
    </w:p>
    <w:p w14:paraId="0CF2F7FE"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10,9</w:t>
      </w:r>
    </w:p>
    <w:p w14:paraId="60208C29"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Τῇ δὲ ἐπαύριον, ὁδοιπορούντων ἐκείνων καὶ τῇ πόλει ἐγγιζόντων, ἀνέβη Πέτρος ἐπὶ τὸ δῶμα προσεύξασθαι, περὶ ὥραν ἕκτην·</w:t>
      </w:r>
    </w:p>
    <w:p w14:paraId="5BADE64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Am folgenden Tag aber, während jene reisten und sich der Stadt näherten, stieg Petrus um die sechste Stunde auf das Dach, um zu beten.</w:t>
      </w:r>
    </w:p>
    <w:p w14:paraId="3967DC0E"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9D00310">
          <v:rect id="_x0000_i1369" style="width:0;height:1.5pt" o:hralign="center" o:hrstd="t" o:hr="t" fillcolor="#a0a0a0" stroked="f"/>
        </w:pict>
      </w:r>
    </w:p>
    <w:p w14:paraId="6071C9A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Zeitangabe </w:t>
      </w:r>
      <w:r w:rsidRPr="00CD4135">
        <w:rPr>
          <w:rFonts w:eastAsia="Times New Roman" w:cs="Times New Roman"/>
          <w:b/>
          <w:bCs/>
          <w:lang w:eastAsia="de-DE"/>
        </w:rPr>
        <w:t>Τῇ δὲ ἐπαύριον</w:t>
      </w:r>
      <w:r w:rsidRPr="00CD4135">
        <w:rPr>
          <w:rFonts w:eastAsia="Times New Roman" w:cs="Times New Roman"/>
          <w:lang w:eastAsia="de-DE"/>
        </w:rPr>
        <w:t xml:space="preserve"> (am folgenden Tag) im Dativ und der Partikel </w:t>
      </w:r>
      <w:r w:rsidRPr="00CD4135">
        <w:rPr>
          <w:rFonts w:eastAsia="Times New Roman" w:cs="Times New Roman"/>
          <w:b/>
          <w:bCs/>
          <w:lang w:eastAsia="de-DE"/>
        </w:rPr>
        <w:t>δὲ</w:t>
      </w:r>
      <w:r w:rsidRPr="00CD4135">
        <w:rPr>
          <w:rFonts w:eastAsia="Times New Roman" w:cs="Times New Roman"/>
          <w:lang w:eastAsia="de-DE"/>
        </w:rPr>
        <w:t>, die einen zeitlichen Übergang markiert.</w:t>
      </w:r>
    </w:p>
    <w:p w14:paraId="0851A08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Es folgt ein Genitivus absolutus, bestehend aus den Partizipien </w:t>
      </w:r>
      <w:r w:rsidRPr="00CD4135">
        <w:rPr>
          <w:rFonts w:eastAsia="Times New Roman" w:cs="Times New Roman"/>
          <w:b/>
          <w:bCs/>
          <w:lang w:eastAsia="de-DE"/>
        </w:rPr>
        <w:t>ὁδοιπορούντων</w:t>
      </w:r>
      <w:r w:rsidRPr="00CD4135">
        <w:rPr>
          <w:rFonts w:eastAsia="Times New Roman" w:cs="Times New Roman"/>
          <w:lang w:eastAsia="de-DE"/>
        </w:rPr>
        <w:t xml:space="preserve"> (reisend) und </w:t>
      </w:r>
      <w:r w:rsidRPr="00CD4135">
        <w:rPr>
          <w:rFonts w:eastAsia="Times New Roman" w:cs="Times New Roman"/>
          <w:b/>
          <w:bCs/>
          <w:lang w:eastAsia="de-DE"/>
        </w:rPr>
        <w:t>ἐγγιζόντων</w:t>
      </w:r>
      <w:r w:rsidRPr="00CD4135">
        <w:rPr>
          <w:rFonts w:eastAsia="Times New Roman" w:cs="Times New Roman"/>
          <w:lang w:eastAsia="de-DE"/>
        </w:rPr>
        <w:t xml:space="preserve"> (sich nähernd) im Präsens Aktiv Genitiv Plural mit </w:t>
      </w:r>
      <w:r w:rsidRPr="00CD4135">
        <w:rPr>
          <w:rFonts w:eastAsia="Times New Roman" w:cs="Times New Roman"/>
          <w:b/>
          <w:bCs/>
          <w:lang w:eastAsia="de-DE"/>
        </w:rPr>
        <w:t>ἐκείνων</w:t>
      </w:r>
      <w:r w:rsidRPr="00CD4135">
        <w:rPr>
          <w:rFonts w:eastAsia="Times New Roman" w:cs="Times New Roman"/>
          <w:lang w:eastAsia="de-DE"/>
        </w:rPr>
        <w:t xml:space="preserve"> (jene) im Genitiv als Subjekt. </w:t>
      </w:r>
      <w:r w:rsidRPr="00CD4135">
        <w:rPr>
          <w:rFonts w:eastAsia="Times New Roman" w:cs="Times New Roman"/>
          <w:b/>
          <w:bCs/>
          <w:lang w:eastAsia="de-DE"/>
        </w:rPr>
        <w:t>τῇ πόλει</w:t>
      </w:r>
      <w:r w:rsidRPr="00CD4135">
        <w:rPr>
          <w:rFonts w:eastAsia="Times New Roman" w:cs="Times New Roman"/>
          <w:lang w:eastAsia="de-DE"/>
        </w:rPr>
        <w:t xml:space="preserve"> im Dativ ist das indirekte Objekt von </w:t>
      </w:r>
      <w:r w:rsidRPr="00CD4135">
        <w:rPr>
          <w:rFonts w:eastAsia="Times New Roman" w:cs="Times New Roman"/>
          <w:b/>
          <w:bCs/>
          <w:lang w:eastAsia="de-DE"/>
        </w:rPr>
        <w:t>ἐγγιζόντων</w:t>
      </w:r>
      <w:r w:rsidRPr="00CD4135">
        <w:rPr>
          <w:rFonts w:eastAsia="Times New Roman" w:cs="Times New Roman"/>
          <w:lang w:eastAsia="de-DE"/>
        </w:rPr>
        <w:t xml:space="preserve"> ("der Stadt"). Diese Konstruktion gibt die Begleitumstände an.</w:t>
      </w:r>
    </w:p>
    <w:p w14:paraId="3E87150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ἀνέβη</w:t>
      </w:r>
      <w:r w:rsidRPr="00CD4135">
        <w:rPr>
          <w:rFonts w:eastAsia="Times New Roman" w:cs="Times New Roman"/>
          <w:lang w:eastAsia="de-DE"/>
        </w:rPr>
        <w:t xml:space="preserve"> ist ein Aorist von </w:t>
      </w:r>
      <w:r w:rsidRPr="00CD4135">
        <w:rPr>
          <w:rFonts w:eastAsia="Times New Roman" w:cs="Times New Roman"/>
          <w:b/>
          <w:bCs/>
          <w:lang w:eastAsia="de-DE"/>
        </w:rPr>
        <w:t>ἀναβαίνω</w:t>
      </w:r>
      <w:r w:rsidRPr="00CD4135">
        <w:rPr>
          <w:rFonts w:eastAsia="Times New Roman" w:cs="Times New Roman"/>
          <w:lang w:eastAsia="de-DE"/>
        </w:rPr>
        <w:t xml:space="preserve"> (hinaufsteigen). </w:t>
      </w:r>
      <w:r w:rsidRPr="00CD4135">
        <w:rPr>
          <w:rFonts w:eastAsia="Times New Roman" w:cs="Times New Roman"/>
          <w:b/>
          <w:bCs/>
          <w:lang w:eastAsia="de-DE"/>
        </w:rPr>
        <w:t>Πέτρος</w:t>
      </w:r>
      <w:r w:rsidRPr="00CD4135">
        <w:rPr>
          <w:rFonts w:eastAsia="Times New Roman" w:cs="Times New Roman"/>
          <w:lang w:eastAsia="de-DE"/>
        </w:rPr>
        <w:t xml:space="preserve"> im Nominativ ist das Subjekt. Die Präposition </w:t>
      </w:r>
      <w:r w:rsidRPr="00CD4135">
        <w:rPr>
          <w:rFonts w:eastAsia="Times New Roman" w:cs="Times New Roman"/>
          <w:b/>
          <w:bCs/>
          <w:lang w:eastAsia="de-DE"/>
        </w:rPr>
        <w:t>ἐπὶ</w:t>
      </w:r>
      <w:r w:rsidRPr="00CD4135">
        <w:rPr>
          <w:rFonts w:eastAsia="Times New Roman" w:cs="Times New Roman"/>
          <w:lang w:eastAsia="de-DE"/>
        </w:rPr>
        <w:t xml:space="preserve"> mit dem Akkusativ </w:t>
      </w:r>
      <w:r w:rsidRPr="00CD4135">
        <w:rPr>
          <w:rFonts w:eastAsia="Times New Roman" w:cs="Times New Roman"/>
          <w:b/>
          <w:bCs/>
          <w:lang w:eastAsia="de-DE"/>
        </w:rPr>
        <w:t>τὸ δῶμα</w:t>
      </w:r>
      <w:r w:rsidRPr="00CD4135">
        <w:rPr>
          <w:rFonts w:eastAsia="Times New Roman" w:cs="Times New Roman"/>
          <w:lang w:eastAsia="de-DE"/>
        </w:rPr>
        <w:t xml:space="preserve"> gibt das Ziel an ("auf das Dach"). Der Infinitiv </w:t>
      </w:r>
      <w:r w:rsidRPr="00CD4135">
        <w:rPr>
          <w:rFonts w:eastAsia="Times New Roman" w:cs="Times New Roman"/>
          <w:b/>
          <w:bCs/>
          <w:lang w:eastAsia="de-DE"/>
        </w:rPr>
        <w:t>προσεύξασθαι</w:t>
      </w:r>
      <w:r w:rsidRPr="00CD4135">
        <w:rPr>
          <w:rFonts w:eastAsia="Times New Roman" w:cs="Times New Roman"/>
          <w:lang w:eastAsia="de-DE"/>
        </w:rPr>
        <w:t xml:space="preserve"> (beten) im Aorist Medium drückt den Zweck aus ("um zu beten").</w:t>
      </w:r>
    </w:p>
    <w:p w14:paraId="5F3DC4A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Präposition </w:t>
      </w:r>
      <w:r w:rsidRPr="00CD4135">
        <w:rPr>
          <w:rFonts w:eastAsia="Times New Roman" w:cs="Times New Roman"/>
          <w:b/>
          <w:bCs/>
          <w:lang w:eastAsia="de-DE"/>
        </w:rPr>
        <w:t>περὶ</w:t>
      </w:r>
      <w:r w:rsidRPr="00CD4135">
        <w:rPr>
          <w:rFonts w:eastAsia="Times New Roman" w:cs="Times New Roman"/>
          <w:lang w:eastAsia="de-DE"/>
        </w:rPr>
        <w:t xml:space="preserve"> mit dem Akkusativ </w:t>
      </w:r>
      <w:r w:rsidRPr="00CD4135">
        <w:rPr>
          <w:rFonts w:eastAsia="Times New Roman" w:cs="Times New Roman"/>
          <w:b/>
          <w:bCs/>
          <w:lang w:eastAsia="de-DE"/>
        </w:rPr>
        <w:t>ὥραν ἕκτην</w:t>
      </w:r>
      <w:r w:rsidRPr="00CD4135">
        <w:rPr>
          <w:rFonts w:eastAsia="Times New Roman" w:cs="Times New Roman"/>
          <w:lang w:eastAsia="de-DE"/>
        </w:rPr>
        <w:t xml:space="preserve"> gibt die ungefähre Zeit an ("um die sechste Stunde"), was etwa Mittag entspricht.</w:t>
      </w:r>
    </w:p>
    <w:p w14:paraId="5FADBC6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einer vorangestellten Zeitangabe und einem Genitivus absolutus, der die gleichzeitigen Handlungen der Boten des Kornelius beschreibt. Der Vers wechselt den Schauplatz zur parallelen Handlung in Joppe und führt die Vision des Petrus ein, die ein Gegenstück zur Vision des Kornelius darstellt.</w:t>
      </w:r>
    </w:p>
    <w:p w14:paraId="272128FD"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lastRenderedPageBreak/>
        <w:t>Apostelgeschichte 10,10</w:t>
      </w:r>
    </w:p>
    <w:p w14:paraId="3E2E318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ἐγένετο δὲ πρόσπεινος, καὶ ἤθελεν γεύσασθαι· παρασκευαζόντων δὲ ἐκείνων, ἐπέπεσεν ἐπʼ αὐτὸν ἔκστασις,</w:t>
      </w:r>
    </w:p>
    <w:p w14:paraId="0D2EC3B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Er wurde aber hungrig und wünschte zu essen. Während sie aber etwas zubereiteten, kam eine Verzückung über ihn.</w:t>
      </w:r>
    </w:p>
    <w:p w14:paraId="561600E4"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4C125AEC">
          <v:rect id="_x0000_i1370" style="width:0;height:1.5pt" o:hralign="center" o:hrstd="t" o:hr="t" fillcolor="#a0a0a0" stroked="f"/>
        </w:pict>
      </w:r>
    </w:p>
    <w:p w14:paraId="252D0F6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dem Verb </w:t>
      </w:r>
      <w:r w:rsidRPr="00CD4135">
        <w:rPr>
          <w:rFonts w:eastAsia="Times New Roman" w:cs="Times New Roman"/>
          <w:b/>
          <w:bCs/>
          <w:lang w:eastAsia="de-DE"/>
        </w:rPr>
        <w:t>ἐγένετο</w:t>
      </w:r>
      <w:r w:rsidRPr="00CD4135">
        <w:rPr>
          <w:rFonts w:eastAsia="Times New Roman" w:cs="Times New Roman"/>
          <w:lang w:eastAsia="de-DE"/>
        </w:rPr>
        <w:t xml:space="preserve"> (er wurde) im Aorist und der Partikel </w:t>
      </w:r>
      <w:r w:rsidRPr="00CD4135">
        <w:rPr>
          <w:rFonts w:eastAsia="Times New Roman" w:cs="Times New Roman"/>
          <w:b/>
          <w:bCs/>
          <w:lang w:eastAsia="de-DE"/>
        </w:rPr>
        <w:t>δὲ</w:t>
      </w:r>
      <w:r w:rsidRPr="00CD4135">
        <w:rPr>
          <w:rFonts w:eastAsia="Times New Roman" w:cs="Times New Roman"/>
          <w:lang w:eastAsia="de-DE"/>
        </w:rPr>
        <w:t xml:space="preserve">. </w:t>
      </w:r>
      <w:r w:rsidRPr="00CD4135">
        <w:rPr>
          <w:rFonts w:eastAsia="Times New Roman" w:cs="Times New Roman"/>
          <w:b/>
          <w:bCs/>
          <w:lang w:eastAsia="de-DE"/>
        </w:rPr>
        <w:t>πρόσπεινος</w:t>
      </w:r>
      <w:r w:rsidRPr="00CD4135">
        <w:rPr>
          <w:rFonts w:eastAsia="Times New Roman" w:cs="Times New Roman"/>
          <w:lang w:eastAsia="de-DE"/>
        </w:rPr>
        <w:t xml:space="preserve"> (hungrig) im Nominativ Singular ist ein Adjektiv, das prädikativ verwendet wird.</w:t>
      </w:r>
    </w:p>
    <w:p w14:paraId="4CB3F34D"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nächsten Satz. Das Verb </w:t>
      </w:r>
      <w:r w:rsidRPr="00CD4135">
        <w:rPr>
          <w:rFonts w:eastAsia="Times New Roman" w:cs="Times New Roman"/>
          <w:b/>
          <w:bCs/>
          <w:lang w:eastAsia="de-DE"/>
        </w:rPr>
        <w:t>ἤθελεν</w:t>
      </w:r>
      <w:r w:rsidRPr="00CD4135">
        <w:rPr>
          <w:rFonts w:eastAsia="Times New Roman" w:cs="Times New Roman"/>
          <w:lang w:eastAsia="de-DE"/>
        </w:rPr>
        <w:t xml:space="preserve"> ist Imperfekt von </w:t>
      </w:r>
      <w:r w:rsidRPr="00CD4135">
        <w:rPr>
          <w:rFonts w:eastAsia="Times New Roman" w:cs="Times New Roman"/>
          <w:b/>
          <w:bCs/>
          <w:lang w:eastAsia="de-DE"/>
        </w:rPr>
        <w:t>θέλω</w:t>
      </w:r>
      <w:r w:rsidRPr="00CD4135">
        <w:rPr>
          <w:rFonts w:eastAsia="Times New Roman" w:cs="Times New Roman"/>
          <w:lang w:eastAsia="de-DE"/>
        </w:rPr>
        <w:t xml:space="preserve"> (wollen) und drückt einen anhaltenden Wunsch aus. Der Infinitiv </w:t>
      </w:r>
      <w:r w:rsidRPr="00CD4135">
        <w:rPr>
          <w:rFonts w:eastAsia="Times New Roman" w:cs="Times New Roman"/>
          <w:b/>
          <w:bCs/>
          <w:lang w:eastAsia="de-DE"/>
        </w:rPr>
        <w:t>γεύσασθαι</w:t>
      </w:r>
      <w:r w:rsidRPr="00CD4135">
        <w:rPr>
          <w:rFonts w:eastAsia="Times New Roman" w:cs="Times New Roman"/>
          <w:lang w:eastAsia="de-DE"/>
        </w:rPr>
        <w:t xml:space="preserve"> (essen) im Aorist Medium gibt den Inhalt des Wunsches an.</w:t>
      </w:r>
    </w:p>
    <w:p w14:paraId="2E899C8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Es folgt ein Genitivus absolutus, bestehend aus dem Partizip </w:t>
      </w:r>
      <w:r w:rsidRPr="00CD4135">
        <w:rPr>
          <w:rFonts w:eastAsia="Times New Roman" w:cs="Times New Roman"/>
          <w:b/>
          <w:bCs/>
          <w:lang w:eastAsia="de-DE"/>
        </w:rPr>
        <w:t>παρασκευαζόντων</w:t>
      </w:r>
      <w:r w:rsidRPr="00CD4135">
        <w:rPr>
          <w:rFonts w:eastAsia="Times New Roman" w:cs="Times New Roman"/>
          <w:lang w:eastAsia="de-DE"/>
        </w:rPr>
        <w:t xml:space="preserve"> (zubereitend) im Präsens Aktiv Genitiv Plural und </w:t>
      </w:r>
      <w:r w:rsidRPr="00CD4135">
        <w:rPr>
          <w:rFonts w:eastAsia="Times New Roman" w:cs="Times New Roman"/>
          <w:b/>
          <w:bCs/>
          <w:lang w:eastAsia="de-DE"/>
        </w:rPr>
        <w:t>ἐκείνων</w:t>
      </w:r>
      <w:r w:rsidRPr="00CD4135">
        <w:rPr>
          <w:rFonts w:eastAsia="Times New Roman" w:cs="Times New Roman"/>
          <w:lang w:eastAsia="de-DE"/>
        </w:rPr>
        <w:t xml:space="preserve"> (jene) im Genitiv als Subjekt. Diese Konstruktion gibt die Begleitumstände an.</w:t>
      </w:r>
    </w:p>
    <w:p w14:paraId="7045B7EF"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Das Hauptverb </w:t>
      </w:r>
      <w:r w:rsidRPr="00CD4135">
        <w:rPr>
          <w:rFonts w:eastAsia="Times New Roman" w:cs="Times New Roman"/>
          <w:b/>
          <w:bCs/>
          <w:lang w:eastAsia="de-DE"/>
        </w:rPr>
        <w:t>ἐπέπεσεν</w:t>
      </w:r>
      <w:r w:rsidRPr="00CD4135">
        <w:rPr>
          <w:rFonts w:eastAsia="Times New Roman" w:cs="Times New Roman"/>
          <w:lang w:eastAsia="de-DE"/>
        </w:rPr>
        <w:t xml:space="preserve"> ist ein Aorist von </w:t>
      </w:r>
      <w:r w:rsidRPr="00CD4135">
        <w:rPr>
          <w:rFonts w:eastAsia="Times New Roman" w:cs="Times New Roman"/>
          <w:b/>
          <w:bCs/>
          <w:lang w:eastAsia="de-DE"/>
        </w:rPr>
        <w:t>ἐπιπίπτω</w:t>
      </w:r>
      <w:r w:rsidRPr="00CD4135">
        <w:rPr>
          <w:rFonts w:eastAsia="Times New Roman" w:cs="Times New Roman"/>
          <w:lang w:eastAsia="de-DE"/>
        </w:rPr>
        <w:t xml:space="preserve"> (fallen auf). Die Präposition </w:t>
      </w:r>
      <w:r w:rsidRPr="00CD4135">
        <w:rPr>
          <w:rFonts w:eastAsia="Times New Roman" w:cs="Times New Roman"/>
          <w:b/>
          <w:bCs/>
          <w:lang w:eastAsia="de-DE"/>
        </w:rPr>
        <w:t>ἐπʼ</w:t>
      </w:r>
      <w:r w:rsidRPr="00CD4135">
        <w:rPr>
          <w:rFonts w:eastAsia="Times New Roman" w:cs="Times New Roman"/>
          <w:lang w:eastAsia="de-DE"/>
        </w:rPr>
        <w:t xml:space="preserve"> mit dem Akkusativ </w:t>
      </w:r>
      <w:r w:rsidRPr="00CD4135">
        <w:rPr>
          <w:rFonts w:eastAsia="Times New Roman" w:cs="Times New Roman"/>
          <w:b/>
          <w:bCs/>
          <w:lang w:eastAsia="de-DE"/>
        </w:rPr>
        <w:t>αὐτὸν</w:t>
      </w:r>
      <w:r w:rsidRPr="00CD4135">
        <w:rPr>
          <w:rFonts w:eastAsia="Times New Roman" w:cs="Times New Roman"/>
          <w:lang w:eastAsia="de-DE"/>
        </w:rPr>
        <w:t xml:space="preserve"> gibt das Ziel an ("auf ihn"). </w:t>
      </w:r>
      <w:r w:rsidRPr="00CD4135">
        <w:rPr>
          <w:rFonts w:eastAsia="Times New Roman" w:cs="Times New Roman"/>
          <w:b/>
          <w:bCs/>
          <w:lang w:eastAsia="de-DE"/>
        </w:rPr>
        <w:t>ἔκστασις</w:t>
      </w:r>
      <w:r w:rsidRPr="00CD4135">
        <w:rPr>
          <w:rFonts w:eastAsia="Times New Roman" w:cs="Times New Roman"/>
          <w:lang w:eastAsia="de-DE"/>
        </w:rPr>
        <w:t xml:space="preserve"> (Ekstase, Verzückung) im Nominativ ist das Subjekt.</w:t>
      </w:r>
    </w:p>
    <w:p w14:paraId="3DAE391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mehreren koordinierten Hauptsätzen mit einem eingebetteten Genitivus absolutus. Der Vers beschreibt die Umstände, unter denen Petrus die folgende Vision empfängt.</w:t>
      </w:r>
    </w:p>
    <w:p w14:paraId="5FD03B15"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10,11</w:t>
      </w:r>
    </w:p>
    <w:p w14:paraId="527782C6"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καὶ θεωρεῖ τὸν οὐρανὸν ἀνεῳγμένον, καὶ καταβαῖνον ἐπʼ αὐτὸν σκεῦός τι ὡς ὀθόνην μεγάλην, τέσσαρσιν ἀρχαῖς δεδεμένον, καὶ καθιέμενον ἐπὶ τῆς γῆς·</w:t>
      </w:r>
    </w:p>
    <w:p w14:paraId="4DE0C038"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Und er sieht den Himmel geöffnet und ein gewisses Gefäß, gleich einem großen Leinentuch, herabkommen, an vier Zipfeln gebunden und auf die Erde herabgelassen,</w:t>
      </w:r>
    </w:p>
    <w:p w14:paraId="423AF976"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7736EEF7">
          <v:rect id="_x0000_i1371" style="width:0;height:1.5pt" o:hralign="center" o:hrstd="t" o:hr="t" fillcolor="#a0a0a0" stroked="f"/>
        </w:pict>
      </w:r>
    </w:p>
    <w:p w14:paraId="6B810AE4"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Konjunktion </w:t>
      </w:r>
      <w:r w:rsidRPr="00CD4135">
        <w:rPr>
          <w:rFonts w:eastAsia="Times New Roman" w:cs="Times New Roman"/>
          <w:b/>
          <w:bCs/>
          <w:lang w:eastAsia="de-DE"/>
        </w:rPr>
        <w:t>καὶ</w:t>
      </w:r>
      <w:r w:rsidRPr="00CD4135">
        <w:rPr>
          <w:rFonts w:eastAsia="Times New Roman" w:cs="Times New Roman"/>
          <w:lang w:eastAsia="de-DE"/>
        </w:rPr>
        <w:t xml:space="preserve"> und dem Verb </w:t>
      </w:r>
      <w:r w:rsidRPr="00CD4135">
        <w:rPr>
          <w:rFonts w:eastAsia="Times New Roman" w:cs="Times New Roman"/>
          <w:b/>
          <w:bCs/>
          <w:lang w:eastAsia="de-DE"/>
        </w:rPr>
        <w:t>θεωρεῖ</w:t>
      </w:r>
      <w:r w:rsidRPr="00CD4135">
        <w:rPr>
          <w:rFonts w:eastAsia="Times New Roman" w:cs="Times New Roman"/>
          <w:lang w:eastAsia="de-DE"/>
        </w:rPr>
        <w:t xml:space="preserve"> im Präsens Aktiv von </w:t>
      </w:r>
      <w:r w:rsidRPr="00CD4135">
        <w:rPr>
          <w:rFonts w:eastAsia="Times New Roman" w:cs="Times New Roman"/>
          <w:b/>
          <w:bCs/>
          <w:lang w:eastAsia="de-DE"/>
        </w:rPr>
        <w:t>θεωρέω</w:t>
      </w:r>
      <w:r w:rsidRPr="00CD4135">
        <w:rPr>
          <w:rFonts w:eastAsia="Times New Roman" w:cs="Times New Roman"/>
          <w:lang w:eastAsia="de-DE"/>
        </w:rPr>
        <w:t xml:space="preserve"> (sehen, betrachten). Der Gebrauch des historischen Präsens verleiht der Erzählung Lebendigkeit. </w:t>
      </w:r>
      <w:r w:rsidRPr="00CD4135">
        <w:rPr>
          <w:rFonts w:eastAsia="Times New Roman" w:cs="Times New Roman"/>
          <w:b/>
          <w:bCs/>
          <w:lang w:eastAsia="de-DE"/>
        </w:rPr>
        <w:t>τὸν οὐρανὸν</w:t>
      </w:r>
      <w:r w:rsidRPr="00CD4135">
        <w:rPr>
          <w:rFonts w:eastAsia="Times New Roman" w:cs="Times New Roman"/>
          <w:lang w:eastAsia="de-DE"/>
        </w:rPr>
        <w:t xml:space="preserve"> (den Himmel) im Akkusativ ist das direkte Objekt. Das Partizip </w:t>
      </w:r>
      <w:r w:rsidRPr="00CD4135">
        <w:rPr>
          <w:rFonts w:eastAsia="Times New Roman" w:cs="Times New Roman"/>
          <w:b/>
          <w:bCs/>
          <w:lang w:eastAsia="de-DE"/>
        </w:rPr>
        <w:t>ἀνεῳγμένον</w:t>
      </w:r>
      <w:r w:rsidRPr="00CD4135">
        <w:rPr>
          <w:rFonts w:eastAsia="Times New Roman" w:cs="Times New Roman"/>
          <w:lang w:eastAsia="de-DE"/>
        </w:rPr>
        <w:t xml:space="preserve"> (geöffnet) im Perfekt Passiv Akkusativ Singular bezieht sich auf </w:t>
      </w:r>
      <w:r w:rsidRPr="00CD4135">
        <w:rPr>
          <w:rFonts w:eastAsia="Times New Roman" w:cs="Times New Roman"/>
          <w:b/>
          <w:bCs/>
          <w:lang w:eastAsia="de-DE"/>
        </w:rPr>
        <w:t>τὸν οὐρανὸν</w:t>
      </w:r>
      <w:r w:rsidRPr="00CD4135">
        <w:rPr>
          <w:rFonts w:eastAsia="Times New Roman" w:cs="Times New Roman"/>
          <w:lang w:eastAsia="de-DE"/>
        </w:rPr>
        <w:t xml:space="preserve"> und beschreibt dessen Zustand.</w:t>
      </w:r>
    </w:p>
    <w:p w14:paraId="508BC3AA"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nächsten Teil. Das Partizip </w:t>
      </w:r>
      <w:r w:rsidRPr="00CD4135">
        <w:rPr>
          <w:rFonts w:eastAsia="Times New Roman" w:cs="Times New Roman"/>
          <w:b/>
          <w:bCs/>
          <w:lang w:eastAsia="de-DE"/>
        </w:rPr>
        <w:t>καταβαῖνον</w:t>
      </w:r>
      <w:r w:rsidRPr="00CD4135">
        <w:rPr>
          <w:rFonts w:eastAsia="Times New Roman" w:cs="Times New Roman"/>
          <w:lang w:eastAsia="de-DE"/>
        </w:rPr>
        <w:t xml:space="preserve"> (herabkommend) im Präsens Aktiv Akkusativ Singular bezieht sich auf </w:t>
      </w:r>
      <w:r w:rsidRPr="00CD4135">
        <w:rPr>
          <w:rFonts w:eastAsia="Times New Roman" w:cs="Times New Roman"/>
          <w:b/>
          <w:bCs/>
          <w:lang w:eastAsia="de-DE"/>
        </w:rPr>
        <w:t>σκεῦός τι</w:t>
      </w:r>
      <w:r w:rsidRPr="00CD4135">
        <w:rPr>
          <w:rFonts w:eastAsia="Times New Roman" w:cs="Times New Roman"/>
          <w:lang w:eastAsia="de-DE"/>
        </w:rPr>
        <w:t xml:space="preserve"> (ein </w:t>
      </w:r>
      <w:r w:rsidRPr="00CD4135">
        <w:rPr>
          <w:rFonts w:eastAsia="Times New Roman" w:cs="Times New Roman"/>
          <w:lang w:eastAsia="de-DE"/>
        </w:rPr>
        <w:lastRenderedPageBreak/>
        <w:t xml:space="preserve">gewisses Gefäß) im Akkusativ, das das direkte Objekt ist. Die Präposition </w:t>
      </w:r>
      <w:r w:rsidRPr="00CD4135">
        <w:rPr>
          <w:rFonts w:eastAsia="Times New Roman" w:cs="Times New Roman"/>
          <w:b/>
          <w:bCs/>
          <w:lang w:eastAsia="de-DE"/>
        </w:rPr>
        <w:t>ἐπʼ</w:t>
      </w:r>
      <w:r w:rsidRPr="00CD4135">
        <w:rPr>
          <w:rFonts w:eastAsia="Times New Roman" w:cs="Times New Roman"/>
          <w:lang w:eastAsia="de-DE"/>
        </w:rPr>
        <w:t xml:space="preserve"> mit dem Akkusativ </w:t>
      </w:r>
      <w:r w:rsidRPr="00CD4135">
        <w:rPr>
          <w:rFonts w:eastAsia="Times New Roman" w:cs="Times New Roman"/>
          <w:b/>
          <w:bCs/>
          <w:lang w:eastAsia="de-DE"/>
        </w:rPr>
        <w:t>αὐτὸν</w:t>
      </w:r>
      <w:r w:rsidRPr="00CD4135">
        <w:rPr>
          <w:rFonts w:eastAsia="Times New Roman" w:cs="Times New Roman"/>
          <w:lang w:eastAsia="de-DE"/>
        </w:rPr>
        <w:t xml:space="preserve"> gibt die Richtung an ("auf ihn zu").</w:t>
      </w:r>
    </w:p>
    <w:p w14:paraId="1CDE2DE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Der Vergleich </w:t>
      </w:r>
      <w:r w:rsidRPr="00CD4135">
        <w:rPr>
          <w:rFonts w:eastAsia="Times New Roman" w:cs="Times New Roman"/>
          <w:b/>
          <w:bCs/>
          <w:lang w:eastAsia="de-DE"/>
        </w:rPr>
        <w:t>ὡς ὀθόνην μεγάλην</w:t>
      </w:r>
      <w:r w:rsidRPr="00CD4135">
        <w:rPr>
          <w:rFonts w:eastAsia="Times New Roman" w:cs="Times New Roman"/>
          <w:lang w:eastAsia="de-DE"/>
        </w:rPr>
        <w:t xml:space="preserve"> (wie ein großes Leinentuch) steht appositiv zu </w:t>
      </w:r>
      <w:r w:rsidRPr="00CD4135">
        <w:rPr>
          <w:rFonts w:eastAsia="Times New Roman" w:cs="Times New Roman"/>
          <w:b/>
          <w:bCs/>
          <w:lang w:eastAsia="de-DE"/>
        </w:rPr>
        <w:t>σκεῦός</w:t>
      </w:r>
      <w:r w:rsidRPr="00CD4135">
        <w:rPr>
          <w:rFonts w:eastAsia="Times New Roman" w:cs="Times New Roman"/>
          <w:lang w:eastAsia="de-DE"/>
        </w:rPr>
        <w:t xml:space="preserve">. </w:t>
      </w:r>
      <w:r w:rsidRPr="00CD4135">
        <w:rPr>
          <w:rFonts w:eastAsia="Times New Roman" w:cs="Times New Roman"/>
          <w:b/>
          <w:bCs/>
          <w:lang w:eastAsia="de-DE"/>
        </w:rPr>
        <w:t>τέσσαρσιν ἀρχαῖς</w:t>
      </w:r>
      <w:r w:rsidRPr="00CD4135">
        <w:rPr>
          <w:rFonts w:eastAsia="Times New Roman" w:cs="Times New Roman"/>
          <w:lang w:eastAsia="de-DE"/>
        </w:rPr>
        <w:t xml:space="preserve"> (an vier Zipfeln) steht im Dativ als Angabe des Mittels. Das Partizip </w:t>
      </w:r>
      <w:r w:rsidRPr="00CD4135">
        <w:rPr>
          <w:rFonts w:eastAsia="Times New Roman" w:cs="Times New Roman"/>
          <w:b/>
          <w:bCs/>
          <w:lang w:eastAsia="de-DE"/>
        </w:rPr>
        <w:t>δεδεμένον</w:t>
      </w:r>
      <w:r w:rsidRPr="00CD4135">
        <w:rPr>
          <w:rFonts w:eastAsia="Times New Roman" w:cs="Times New Roman"/>
          <w:lang w:eastAsia="de-DE"/>
        </w:rPr>
        <w:t xml:space="preserve"> (gebunden) im Perfekt Passiv Akkusativ Singular bezieht sich auf </w:t>
      </w:r>
      <w:r w:rsidRPr="00CD4135">
        <w:rPr>
          <w:rFonts w:eastAsia="Times New Roman" w:cs="Times New Roman"/>
          <w:b/>
          <w:bCs/>
          <w:lang w:eastAsia="de-DE"/>
        </w:rPr>
        <w:t>σκεῦός</w:t>
      </w:r>
      <w:r w:rsidRPr="00CD4135">
        <w:rPr>
          <w:rFonts w:eastAsia="Times New Roman" w:cs="Times New Roman"/>
          <w:lang w:eastAsia="de-DE"/>
        </w:rPr>
        <w:t xml:space="preserve"> und beschreibt seinen Zustand.</w:t>
      </w:r>
    </w:p>
    <w:p w14:paraId="12937B9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dem letzten Teil. Das Partizip </w:t>
      </w:r>
      <w:r w:rsidRPr="00CD4135">
        <w:rPr>
          <w:rFonts w:eastAsia="Times New Roman" w:cs="Times New Roman"/>
          <w:b/>
          <w:bCs/>
          <w:lang w:eastAsia="de-DE"/>
        </w:rPr>
        <w:t>καθιέμενον</w:t>
      </w:r>
      <w:r w:rsidRPr="00CD4135">
        <w:rPr>
          <w:rFonts w:eastAsia="Times New Roman" w:cs="Times New Roman"/>
          <w:lang w:eastAsia="de-DE"/>
        </w:rPr>
        <w:t xml:space="preserve"> (herabgelassen) im Präsens Medium/Passiv Akkusativ Singular bezieht sich ebenfalls auf </w:t>
      </w:r>
      <w:r w:rsidRPr="00CD4135">
        <w:rPr>
          <w:rFonts w:eastAsia="Times New Roman" w:cs="Times New Roman"/>
          <w:b/>
          <w:bCs/>
          <w:lang w:eastAsia="de-DE"/>
        </w:rPr>
        <w:t>σκεῦός</w:t>
      </w:r>
      <w:r w:rsidRPr="00CD4135">
        <w:rPr>
          <w:rFonts w:eastAsia="Times New Roman" w:cs="Times New Roman"/>
          <w:lang w:eastAsia="de-DE"/>
        </w:rPr>
        <w:t xml:space="preserve">. Die Präposition </w:t>
      </w:r>
      <w:r w:rsidRPr="00CD4135">
        <w:rPr>
          <w:rFonts w:eastAsia="Times New Roman" w:cs="Times New Roman"/>
          <w:b/>
          <w:bCs/>
          <w:lang w:eastAsia="de-DE"/>
        </w:rPr>
        <w:t>ἐπὶ</w:t>
      </w:r>
      <w:r w:rsidRPr="00CD4135">
        <w:rPr>
          <w:rFonts w:eastAsia="Times New Roman" w:cs="Times New Roman"/>
          <w:lang w:eastAsia="de-DE"/>
        </w:rPr>
        <w:t xml:space="preserve"> mit dem Genitiv </w:t>
      </w:r>
      <w:r w:rsidRPr="00CD4135">
        <w:rPr>
          <w:rFonts w:eastAsia="Times New Roman" w:cs="Times New Roman"/>
          <w:b/>
          <w:bCs/>
          <w:lang w:eastAsia="de-DE"/>
        </w:rPr>
        <w:t>τῆς γῆς</w:t>
      </w:r>
      <w:r w:rsidRPr="00CD4135">
        <w:rPr>
          <w:rFonts w:eastAsia="Times New Roman" w:cs="Times New Roman"/>
          <w:lang w:eastAsia="de-DE"/>
        </w:rPr>
        <w:t xml:space="preserve"> gibt das Ziel an ("auf die Erde").</w:t>
      </w:r>
    </w:p>
    <w:p w14:paraId="3EF82731"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Die Satzstruktur besteht aus einem Hauptsatz mit mehreren partizipialen Erweiterungen, die das Objekt näher beschreiben. Der Vers schildert den Beginn der Vision des Petrus und beschreibt detailliert das herabkommende Gefäß.</w:t>
      </w:r>
    </w:p>
    <w:p w14:paraId="51046182" w14:textId="77777777" w:rsidR="00CD4135" w:rsidRPr="00CD4135" w:rsidRDefault="00CD4135" w:rsidP="00CD4135">
      <w:pPr>
        <w:spacing w:before="100" w:beforeAutospacing="1" w:after="100" w:afterAutospacing="1" w:line="240" w:lineRule="auto"/>
        <w:outlineLvl w:val="0"/>
        <w:rPr>
          <w:rFonts w:eastAsia="Times New Roman" w:cs="Times New Roman"/>
          <w:b/>
          <w:bCs/>
          <w:kern w:val="36"/>
          <w:sz w:val="48"/>
          <w:szCs w:val="48"/>
          <w:lang w:eastAsia="de-DE"/>
        </w:rPr>
      </w:pPr>
      <w:r w:rsidRPr="00CD4135">
        <w:rPr>
          <w:rFonts w:eastAsia="Times New Roman" w:cs="Times New Roman"/>
          <w:b/>
          <w:bCs/>
          <w:kern w:val="36"/>
          <w:sz w:val="48"/>
          <w:szCs w:val="48"/>
          <w:lang w:eastAsia="de-DE"/>
        </w:rPr>
        <w:t>Apostelgeschichte 10,12</w:t>
      </w:r>
    </w:p>
    <w:p w14:paraId="301DA8D8"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Griechisch</w:t>
      </w:r>
      <w:r w:rsidRPr="00CD4135">
        <w:rPr>
          <w:rFonts w:eastAsia="Times New Roman" w:cs="Times New Roman"/>
          <w:lang w:eastAsia="de-DE"/>
        </w:rPr>
        <w:t>: ἐν ᾧ ὑπῆρχεν πάντα τὰ τετράποδα τῆς γῆς καὶ τὰ θηρία καὶ τὰ ἑρπετὰ καὶ τὰ πετεινὰ τοῦ οὐρανοῦ.</w:t>
      </w:r>
    </w:p>
    <w:p w14:paraId="7CE34087"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Deutsch</w:t>
      </w:r>
      <w:r w:rsidRPr="00CD4135">
        <w:rPr>
          <w:rFonts w:eastAsia="Times New Roman" w:cs="Times New Roman"/>
          <w:lang w:eastAsia="de-DE"/>
        </w:rPr>
        <w:t>: in dem allerlei vierfüßige und kriechende Tiere der Erde waren und Vögel des Himmels.</w:t>
      </w:r>
    </w:p>
    <w:p w14:paraId="352F87FC" w14:textId="77777777" w:rsidR="00CD4135" w:rsidRPr="00CD4135" w:rsidRDefault="00F77F26" w:rsidP="00CD4135">
      <w:pPr>
        <w:spacing w:after="0" w:line="240" w:lineRule="auto"/>
        <w:rPr>
          <w:rFonts w:eastAsia="Times New Roman" w:cs="Times New Roman"/>
          <w:lang w:eastAsia="de-DE"/>
        </w:rPr>
      </w:pPr>
      <w:r>
        <w:rPr>
          <w:rFonts w:eastAsia="Times New Roman" w:cs="Times New Roman"/>
          <w:lang w:eastAsia="de-DE"/>
        </w:rPr>
        <w:pict w14:anchorId="117A74C4">
          <v:rect id="_x0000_i1372" style="width:0;height:1.5pt" o:hralign="center" o:hrstd="t" o:hr="t" fillcolor="#a0a0a0" stroked="f"/>
        </w:pict>
      </w:r>
    </w:p>
    <w:p w14:paraId="7B809BA5"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Kommentar</w:t>
      </w:r>
      <w:r w:rsidRPr="00CD4135">
        <w:rPr>
          <w:rFonts w:eastAsia="Times New Roman" w:cs="Times New Roman"/>
          <w:lang w:eastAsia="de-DE"/>
        </w:rPr>
        <w:t xml:space="preserve">: Der Vers beginnt mit der Präposition </w:t>
      </w:r>
      <w:r w:rsidRPr="00CD4135">
        <w:rPr>
          <w:rFonts w:eastAsia="Times New Roman" w:cs="Times New Roman"/>
          <w:b/>
          <w:bCs/>
          <w:lang w:eastAsia="de-DE"/>
        </w:rPr>
        <w:t>ἐν</w:t>
      </w:r>
      <w:r w:rsidRPr="00CD4135">
        <w:rPr>
          <w:rFonts w:eastAsia="Times New Roman" w:cs="Times New Roman"/>
          <w:lang w:eastAsia="de-DE"/>
        </w:rPr>
        <w:t xml:space="preserve"> mit dem Relativpronomen </w:t>
      </w:r>
      <w:r w:rsidRPr="00CD4135">
        <w:rPr>
          <w:rFonts w:eastAsia="Times New Roman" w:cs="Times New Roman"/>
          <w:b/>
          <w:bCs/>
          <w:lang w:eastAsia="de-DE"/>
        </w:rPr>
        <w:t>ᾧ</w:t>
      </w:r>
      <w:r w:rsidRPr="00CD4135">
        <w:rPr>
          <w:rFonts w:eastAsia="Times New Roman" w:cs="Times New Roman"/>
          <w:lang w:eastAsia="de-DE"/>
        </w:rPr>
        <w:t xml:space="preserve"> im Dativ, das sich auf </w:t>
      </w:r>
      <w:r w:rsidRPr="00CD4135">
        <w:rPr>
          <w:rFonts w:eastAsia="Times New Roman" w:cs="Times New Roman"/>
          <w:b/>
          <w:bCs/>
          <w:lang w:eastAsia="de-DE"/>
        </w:rPr>
        <w:t>σκεῦός</w:t>
      </w:r>
      <w:r w:rsidRPr="00CD4135">
        <w:rPr>
          <w:rFonts w:eastAsia="Times New Roman" w:cs="Times New Roman"/>
          <w:lang w:eastAsia="de-DE"/>
        </w:rPr>
        <w:t xml:space="preserve"> aus Vers 11 bezieht ("in welchem"). Das Verb </w:t>
      </w:r>
      <w:r w:rsidRPr="00CD4135">
        <w:rPr>
          <w:rFonts w:eastAsia="Times New Roman" w:cs="Times New Roman"/>
          <w:b/>
          <w:bCs/>
          <w:lang w:eastAsia="de-DE"/>
        </w:rPr>
        <w:t>ὑπῆρχεν</w:t>
      </w:r>
      <w:r w:rsidRPr="00CD4135">
        <w:rPr>
          <w:rFonts w:eastAsia="Times New Roman" w:cs="Times New Roman"/>
          <w:lang w:eastAsia="de-DE"/>
        </w:rPr>
        <w:t xml:space="preserve"> ist Imperfekt von </w:t>
      </w:r>
      <w:r w:rsidRPr="00CD4135">
        <w:rPr>
          <w:rFonts w:eastAsia="Times New Roman" w:cs="Times New Roman"/>
          <w:b/>
          <w:bCs/>
          <w:lang w:eastAsia="de-DE"/>
        </w:rPr>
        <w:t>ὑπάρχω</w:t>
      </w:r>
      <w:r w:rsidRPr="00CD4135">
        <w:rPr>
          <w:rFonts w:eastAsia="Times New Roman" w:cs="Times New Roman"/>
          <w:lang w:eastAsia="de-DE"/>
        </w:rPr>
        <w:t xml:space="preserve"> (vorhanden sein).</w:t>
      </w:r>
    </w:p>
    <w:p w14:paraId="0FE005A0"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b/>
          <w:bCs/>
          <w:lang w:eastAsia="de-DE"/>
        </w:rPr>
        <w:t>πάντα</w:t>
      </w:r>
      <w:r w:rsidRPr="00CD4135">
        <w:rPr>
          <w:rFonts w:eastAsia="Times New Roman" w:cs="Times New Roman"/>
          <w:lang w:eastAsia="de-DE"/>
        </w:rPr>
        <w:t xml:space="preserve"> (alle) im Nominativ Plural steht als Adjektiv zu den folgenden Substantiven. </w:t>
      </w:r>
      <w:r w:rsidRPr="00CD4135">
        <w:rPr>
          <w:rFonts w:eastAsia="Times New Roman" w:cs="Times New Roman"/>
          <w:b/>
          <w:bCs/>
          <w:lang w:eastAsia="de-DE"/>
        </w:rPr>
        <w:t>τὰ τετράποδα</w:t>
      </w:r>
      <w:r w:rsidRPr="00CD4135">
        <w:rPr>
          <w:rFonts w:eastAsia="Times New Roman" w:cs="Times New Roman"/>
          <w:lang w:eastAsia="de-DE"/>
        </w:rPr>
        <w:t xml:space="preserve"> (die Vierfüßer) im Nominativ Plural ist das erste Subjekt. Der Genitiv </w:t>
      </w:r>
      <w:r w:rsidRPr="00CD4135">
        <w:rPr>
          <w:rFonts w:eastAsia="Times New Roman" w:cs="Times New Roman"/>
          <w:b/>
          <w:bCs/>
          <w:lang w:eastAsia="de-DE"/>
        </w:rPr>
        <w:t>τῆς γῆς</w:t>
      </w:r>
      <w:r w:rsidRPr="00CD4135">
        <w:rPr>
          <w:rFonts w:eastAsia="Times New Roman" w:cs="Times New Roman"/>
          <w:lang w:eastAsia="de-DE"/>
        </w:rPr>
        <w:t xml:space="preserve"> spezifiziert die Herkunft ("der Erde").</w:t>
      </w:r>
    </w:p>
    <w:p w14:paraId="20448832" w14:textId="77777777" w:rsidR="00CD4135" w:rsidRPr="00CD4135" w:rsidRDefault="00CD4135" w:rsidP="00CD4135">
      <w:pPr>
        <w:spacing w:before="100" w:beforeAutospacing="1" w:after="100" w:afterAutospacing="1" w:line="240" w:lineRule="auto"/>
        <w:rPr>
          <w:rFonts w:eastAsia="Times New Roman" w:cs="Times New Roman"/>
          <w:lang w:eastAsia="de-DE"/>
        </w:rPr>
      </w:pPr>
      <w:r w:rsidRPr="00CD4135">
        <w:rPr>
          <w:rFonts w:eastAsia="Times New Roman" w:cs="Times New Roman"/>
          <w:lang w:eastAsia="de-DE"/>
        </w:rPr>
        <w:t xml:space="preserve">Die Konjunktion </w:t>
      </w:r>
      <w:r w:rsidRPr="00CD4135">
        <w:rPr>
          <w:rFonts w:eastAsia="Times New Roman" w:cs="Times New Roman"/>
          <w:b/>
          <w:bCs/>
          <w:lang w:eastAsia="de-DE"/>
        </w:rPr>
        <w:t>καὶ</w:t>
      </w:r>
      <w:r w:rsidRPr="00CD4135">
        <w:rPr>
          <w:rFonts w:eastAsia="Times New Roman" w:cs="Times New Roman"/>
          <w:lang w:eastAsia="de-DE"/>
        </w:rPr>
        <w:t xml:space="preserve"> verbindet mit den weiteren Subjekten: </w:t>
      </w:r>
      <w:r w:rsidRPr="00CD4135">
        <w:rPr>
          <w:rFonts w:eastAsia="Times New Roman" w:cs="Times New Roman"/>
          <w:b/>
          <w:bCs/>
          <w:lang w:eastAsia="de-DE"/>
        </w:rPr>
        <w:t>τὰ θηρία</w:t>
      </w:r>
      <w:r w:rsidRPr="00CD4135">
        <w:rPr>
          <w:rFonts w:eastAsia="Times New Roman" w:cs="Times New Roman"/>
          <w:lang w:eastAsia="de-DE"/>
        </w:rPr>
        <w:t xml:space="preserve"> (die wilden Tiere), </w:t>
      </w:r>
      <w:r w:rsidRPr="00CD4135">
        <w:rPr>
          <w:rFonts w:eastAsia="Times New Roman" w:cs="Times New Roman"/>
          <w:b/>
          <w:bCs/>
          <w:lang w:eastAsia="de-DE"/>
        </w:rPr>
        <w:t>τὰ ἑρπετὰ</w:t>
      </w:r>
      <w:r w:rsidRPr="00CD4135">
        <w:rPr>
          <w:rFonts w:eastAsia="Times New Roman" w:cs="Times New Roman"/>
          <w:lang w:eastAsia="de-DE"/>
        </w:rPr>
        <w:t xml:space="preserve"> (die kriechenden Tiere) und </w:t>
      </w:r>
      <w:r w:rsidRPr="00CD4135">
        <w:rPr>
          <w:rFonts w:eastAsia="Times New Roman" w:cs="Times New Roman"/>
          <w:b/>
          <w:bCs/>
          <w:lang w:eastAsia="de-DE"/>
        </w:rPr>
        <w:t>τὰ πετεινὰ</w:t>
      </w:r>
      <w:r w:rsidRPr="00CD4135">
        <w:rPr>
          <w:rFonts w:eastAsia="Times New Roman" w:cs="Times New Roman"/>
          <w:lang w:eastAsia="de-DE"/>
        </w:rPr>
        <w:t xml:space="preserve"> (die Vögel), alle im Nominativ Plural. Der Genitiv </w:t>
      </w:r>
      <w:r w:rsidRPr="00CD4135">
        <w:rPr>
          <w:rFonts w:eastAsia="Times New Roman" w:cs="Times New Roman"/>
          <w:b/>
          <w:bCs/>
          <w:lang w:eastAsia="de-DE"/>
        </w:rPr>
        <w:t>τοῦ οὐρανοῦ</w:t>
      </w:r>
      <w:r w:rsidRPr="00CD4135">
        <w:rPr>
          <w:rFonts w:eastAsia="Times New Roman" w:cs="Times New Roman"/>
          <w:lang w:eastAsia="de-DE"/>
        </w:rPr>
        <w:t xml:space="preserve"> spezifiziert die Herkunft der Vögel ("des Himmels").</w:t>
      </w:r>
    </w:p>
    <w:p w14:paraId="274BE8F6" w14:textId="7332E849" w:rsidR="00147BF3" w:rsidRPr="00D97A4B" w:rsidRDefault="00CD4135" w:rsidP="005770DE">
      <w:pPr>
        <w:spacing w:before="100" w:beforeAutospacing="1" w:after="100" w:afterAutospacing="1" w:line="240" w:lineRule="auto"/>
        <w:rPr>
          <w:rFonts w:eastAsia="Times New Roman" w:cs="Times New Roman"/>
          <w:lang w:eastAsia="de-DE"/>
        </w:rPr>
      </w:pPr>
      <w:r>
        <w:t>Die Satzstruktur besteht aus einem Relativsatz, der den Inhalt des Gefäßes beschreibt. Die Aufzählung der verschiedenen Tierarten ist bemerkenswert, da sie sowohl reine als auch unreine Tiere nach jüdischem Gesetz umfasst. Dies ist entscheidend für die symbolische Bedeutung der Vision, die in den folgenden Versen erläutert wird.</w:t>
      </w:r>
    </w:p>
    <w:p w14:paraId="18B97446"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10,13</w:t>
      </w:r>
    </w:p>
    <w:p w14:paraId="1DAE6E3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ἐγένετο φωνὴ πρὸς αὐτόν, Ἀναστάς, Πέτρε, θῦσον καὶ φάγε.</w:t>
      </w:r>
    </w:p>
    <w:p w14:paraId="47C7AE3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eine Stimme erging an ihn: Steh auf, Petrus, schlachte und iss!</w:t>
      </w:r>
    </w:p>
    <w:p w14:paraId="52744E13"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lastRenderedPageBreak/>
        <w:pict w14:anchorId="1447E1E8">
          <v:rect id="_x0000_i1373" style="width:0;height:1.5pt" o:hralign="center" o:hrstd="t" o:hr="t" fillcolor="#a0a0a0" stroked="f"/>
        </w:pict>
      </w:r>
    </w:p>
    <w:p w14:paraId="52E408A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dem Verb </w:t>
      </w:r>
      <w:r w:rsidRPr="00C500E2">
        <w:rPr>
          <w:rFonts w:eastAsia="Times New Roman" w:cs="Times New Roman"/>
          <w:b/>
          <w:bCs/>
          <w:lang w:eastAsia="de-DE"/>
        </w:rPr>
        <w:t>ἐγένετο</w:t>
      </w:r>
      <w:r w:rsidRPr="00C500E2">
        <w:rPr>
          <w:rFonts w:eastAsia="Times New Roman" w:cs="Times New Roman"/>
          <w:lang w:eastAsia="de-DE"/>
        </w:rPr>
        <w:t xml:space="preserve"> (es geschah/erging) im Aorist. </w:t>
      </w:r>
      <w:r w:rsidRPr="00C500E2">
        <w:rPr>
          <w:rFonts w:eastAsia="Times New Roman" w:cs="Times New Roman"/>
          <w:b/>
          <w:bCs/>
          <w:lang w:eastAsia="de-DE"/>
        </w:rPr>
        <w:t>φωνὴ</w:t>
      </w:r>
      <w:r w:rsidRPr="00C500E2">
        <w:rPr>
          <w:rFonts w:eastAsia="Times New Roman" w:cs="Times New Roman"/>
          <w:lang w:eastAsia="de-DE"/>
        </w:rPr>
        <w:t xml:space="preserve"> (Stimme) im Nominativ ist das Subjekt. Die Präposition </w:t>
      </w:r>
      <w:r w:rsidRPr="00C500E2">
        <w:rPr>
          <w:rFonts w:eastAsia="Times New Roman" w:cs="Times New Roman"/>
          <w:b/>
          <w:bCs/>
          <w:lang w:eastAsia="de-DE"/>
        </w:rPr>
        <w:t>πρὸς</w:t>
      </w:r>
      <w:r w:rsidRPr="00C500E2">
        <w:rPr>
          <w:rFonts w:eastAsia="Times New Roman" w:cs="Times New Roman"/>
          <w:lang w:eastAsia="de-DE"/>
        </w:rPr>
        <w:t xml:space="preserve"> mit dem Akkusativ </w:t>
      </w:r>
      <w:r w:rsidRPr="00C500E2">
        <w:rPr>
          <w:rFonts w:eastAsia="Times New Roman" w:cs="Times New Roman"/>
          <w:b/>
          <w:bCs/>
          <w:lang w:eastAsia="de-DE"/>
        </w:rPr>
        <w:t>αὐτόν</w:t>
      </w:r>
      <w:r w:rsidRPr="00C500E2">
        <w:rPr>
          <w:rFonts w:eastAsia="Times New Roman" w:cs="Times New Roman"/>
          <w:lang w:eastAsia="de-DE"/>
        </w:rPr>
        <w:t xml:space="preserve"> gibt die Richtung an ("zu ihm").</w:t>
      </w:r>
    </w:p>
    <w:p w14:paraId="112D52D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die direkte Rede, beginnend mit dem Partizip </w:t>
      </w:r>
      <w:r w:rsidRPr="00C500E2">
        <w:rPr>
          <w:rFonts w:eastAsia="Times New Roman" w:cs="Times New Roman"/>
          <w:b/>
          <w:bCs/>
          <w:lang w:eastAsia="de-DE"/>
        </w:rPr>
        <w:t>Ἀναστάς</w:t>
      </w:r>
      <w:r w:rsidRPr="00C500E2">
        <w:rPr>
          <w:rFonts w:eastAsia="Times New Roman" w:cs="Times New Roman"/>
          <w:lang w:eastAsia="de-DE"/>
        </w:rPr>
        <w:t xml:space="preserve"> (aufgestanden) im Aorist Aktiv Nominativ Singular, das als imperativischer Gebrauch fungiert. </w:t>
      </w:r>
      <w:r w:rsidRPr="00C500E2">
        <w:rPr>
          <w:rFonts w:eastAsia="Times New Roman" w:cs="Times New Roman"/>
          <w:b/>
          <w:bCs/>
          <w:lang w:eastAsia="de-DE"/>
        </w:rPr>
        <w:t>Πέτρε</w:t>
      </w:r>
      <w:r w:rsidRPr="00C500E2">
        <w:rPr>
          <w:rFonts w:eastAsia="Times New Roman" w:cs="Times New Roman"/>
          <w:lang w:eastAsia="de-DE"/>
        </w:rPr>
        <w:t xml:space="preserve"> steht im Vokativ als Anrede. Die Imperative </w:t>
      </w:r>
      <w:r w:rsidRPr="00C500E2">
        <w:rPr>
          <w:rFonts w:eastAsia="Times New Roman" w:cs="Times New Roman"/>
          <w:b/>
          <w:bCs/>
          <w:lang w:eastAsia="de-DE"/>
        </w:rPr>
        <w:t>θῦσον</w:t>
      </w:r>
      <w:r w:rsidRPr="00C500E2">
        <w:rPr>
          <w:rFonts w:eastAsia="Times New Roman" w:cs="Times New Roman"/>
          <w:lang w:eastAsia="de-DE"/>
        </w:rPr>
        <w:t xml:space="preserve"> (schlachte) und </w:t>
      </w:r>
      <w:r w:rsidRPr="00C500E2">
        <w:rPr>
          <w:rFonts w:eastAsia="Times New Roman" w:cs="Times New Roman"/>
          <w:b/>
          <w:bCs/>
          <w:lang w:eastAsia="de-DE"/>
        </w:rPr>
        <w:t>φάγε</w:t>
      </w:r>
      <w:r w:rsidRPr="00C500E2">
        <w:rPr>
          <w:rFonts w:eastAsia="Times New Roman" w:cs="Times New Roman"/>
          <w:lang w:eastAsia="de-DE"/>
        </w:rPr>
        <w:t xml:space="preserve"> (iss) im Aorist Aktiv drücken direkte Befehle aus und sind durch </w:t>
      </w:r>
      <w:r w:rsidRPr="00C500E2">
        <w:rPr>
          <w:rFonts w:eastAsia="Times New Roman" w:cs="Times New Roman"/>
          <w:b/>
          <w:bCs/>
          <w:lang w:eastAsia="de-DE"/>
        </w:rPr>
        <w:t>καὶ</w:t>
      </w:r>
      <w:r w:rsidRPr="00C500E2">
        <w:rPr>
          <w:rFonts w:eastAsia="Times New Roman" w:cs="Times New Roman"/>
          <w:lang w:eastAsia="de-DE"/>
        </w:rPr>
        <w:t xml:space="preserve"> verbunden.</w:t>
      </w:r>
    </w:p>
    <w:p w14:paraId="12CF462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Hauptsatz, der die Stimme einführt, und der direkten Rede mit zwei koordinierten Imperativen. Der Vers intensiviert den Konflikt, da Petrus als frommer Jude aufgefordert wird, etwas zu tun, was gegen die jüdischen Speisegesetze verstößt.</w:t>
      </w:r>
    </w:p>
    <w:p w14:paraId="34C3871C"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10,14</w:t>
      </w:r>
    </w:p>
    <w:p w14:paraId="4C230C7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Ὁ δὲ Πέτρος εἶπεν, Μηδαμῶς, κύριε· ὅτι οὐδέποτε ἔφαγον πᾶν κοινὸν ἢ ἀκάθαρτον.</w:t>
      </w:r>
    </w:p>
    <w:p w14:paraId="77A151F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Petrus aber sprach: Keineswegs, Herr! Denn niemals habe ich irgendetwas Gemeines und Unreines gegessen.</w:t>
      </w:r>
    </w:p>
    <w:p w14:paraId="02D382A6"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24B24279">
          <v:rect id="_x0000_i1374" style="width:0;height:1.5pt" o:hralign="center" o:hrstd="t" o:hr="t" fillcolor="#a0a0a0" stroked="f"/>
        </w:pict>
      </w:r>
    </w:p>
    <w:p w14:paraId="0747DA1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w:t>
      </w:r>
      <w:r w:rsidRPr="00C500E2">
        <w:rPr>
          <w:rFonts w:eastAsia="Times New Roman" w:cs="Times New Roman"/>
          <w:b/>
          <w:bCs/>
          <w:lang w:eastAsia="de-DE"/>
        </w:rPr>
        <w:t>Ὁ δὲ Πέτρος</w:t>
      </w:r>
      <w:r w:rsidRPr="00C500E2">
        <w:rPr>
          <w:rFonts w:eastAsia="Times New Roman" w:cs="Times New Roman"/>
          <w:lang w:eastAsia="de-DE"/>
        </w:rPr>
        <w:t xml:space="preserve"> (Petrus aber) als Subjekt und der Partikel </w:t>
      </w:r>
      <w:r w:rsidRPr="00C500E2">
        <w:rPr>
          <w:rFonts w:eastAsia="Times New Roman" w:cs="Times New Roman"/>
          <w:b/>
          <w:bCs/>
          <w:lang w:eastAsia="de-DE"/>
        </w:rPr>
        <w:t>δὲ</w:t>
      </w:r>
      <w:r w:rsidRPr="00C500E2">
        <w:rPr>
          <w:rFonts w:eastAsia="Times New Roman" w:cs="Times New Roman"/>
          <w:lang w:eastAsia="de-DE"/>
        </w:rPr>
        <w:t xml:space="preserve">, die den Kontrast zur vorigen Aufforderung markiert. Das Verb </w:t>
      </w:r>
      <w:r w:rsidRPr="00C500E2">
        <w:rPr>
          <w:rFonts w:eastAsia="Times New Roman" w:cs="Times New Roman"/>
          <w:b/>
          <w:bCs/>
          <w:lang w:eastAsia="de-DE"/>
        </w:rPr>
        <w:t>εἶπεν</w:t>
      </w:r>
      <w:r w:rsidRPr="00C500E2">
        <w:rPr>
          <w:rFonts w:eastAsia="Times New Roman" w:cs="Times New Roman"/>
          <w:lang w:eastAsia="de-DE"/>
        </w:rPr>
        <w:t xml:space="preserve"> ist ein Aorist von </w:t>
      </w:r>
      <w:r w:rsidRPr="00C500E2">
        <w:rPr>
          <w:rFonts w:eastAsia="Times New Roman" w:cs="Times New Roman"/>
          <w:b/>
          <w:bCs/>
          <w:lang w:eastAsia="de-DE"/>
        </w:rPr>
        <w:t>λέγω</w:t>
      </w:r>
      <w:r w:rsidRPr="00C500E2">
        <w:rPr>
          <w:rFonts w:eastAsia="Times New Roman" w:cs="Times New Roman"/>
          <w:lang w:eastAsia="de-DE"/>
        </w:rPr>
        <w:t xml:space="preserve"> (sagen).</w:t>
      </w:r>
    </w:p>
    <w:p w14:paraId="6A85AE1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die direkte Rede, beginnend mit dem Adverb </w:t>
      </w:r>
      <w:r w:rsidRPr="00C500E2">
        <w:rPr>
          <w:rFonts w:eastAsia="Times New Roman" w:cs="Times New Roman"/>
          <w:b/>
          <w:bCs/>
          <w:lang w:eastAsia="de-DE"/>
        </w:rPr>
        <w:t>Μηδαμῶς</w:t>
      </w:r>
      <w:r w:rsidRPr="00C500E2">
        <w:rPr>
          <w:rFonts w:eastAsia="Times New Roman" w:cs="Times New Roman"/>
          <w:lang w:eastAsia="de-DE"/>
        </w:rPr>
        <w:t xml:space="preserve"> (keineswegs, auf keinen Fall), das eine starke Ablehnung ausdrückt. </w:t>
      </w:r>
      <w:r w:rsidRPr="00C500E2">
        <w:rPr>
          <w:rFonts w:eastAsia="Times New Roman" w:cs="Times New Roman"/>
          <w:b/>
          <w:bCs/>
          <w:lang w:eastAsia="de-DE"/>
        </w:rPr>
        <w:t>κύριε</w:t>
      </w:r>
      <w:r w:rsidRPr="00C500E2">
        <w:rPr>
          <w:rFonts w:eastAsia="Times New Roman" w:cs="Times New Roman"/>
          <w:lang w:eastAsia="de-DE"/>
        </w:rPr>
        <w:t xml:space="preserve"> steht im Vokativ als Anrede.</w:t>
      </w:r>
    </w:p>
    <w:p w14:paraId="2575B3F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ὅτι</w:t>
      </w:r>
      <w:r w:rsidRPr="00C500E2">
        <w:rPr>
          <w:rFonts w:eastAsia="Times New Roman" w:cs="Times New Roman"/>
          <w:lang w:eastAsia="de-DE"/>
        </w:rPr>
        <w:t xml:space="preserve"> leitet die Begründung ein. Das Adverb </w:t>
      </w:r>
      <w:r w:rsidRPr="00C500E2">
        <w:rPr>
          <w:rFonts w:eastAsia="Times New Roman" w:cs="Times New Roman"/>
          <w:b/>
          <w:bCs/>
          <w:lang w:eastAsia="de-DE"/>
        </w:rPr>
        <w:t>οὐδέποτε</w:t>
      </w:r>
      <w:r w:rsidRPr="00C500E2">
        <w:rPr>
          <w:rFonts w:eastAsia="Times New Roman" w:cs="Times New Roman"/>
          <w:lang w:eastAsia="de-DE"/>
        </w:rPr>
        <w:t xml:space="preserve"> (niemals) verstärkt die Negation. Das Verb </w:t>
      </w:r>
      <w:r w:rsidRPr="00C500E2">
        <w:rPr>
          <w:rFonts w:eastAsia="Times New Roman" w:cs="Times New Roman"/>
          <w:b/>
          <w:bCs/>
          <w:lang w:eastAsia="de-DE"/>
        </w:rPr>
        <w:t>ἔφαγον</w:t>
      </w:r>
      <w:r w:rsidRPr="00C500E2">
        <w:rPr>
          <w:rFonts w:eastAsia="Times New Roman" w:cs="Times New Roman"/>
          <w:lang w:eastAsia="de-DE"/>
        </w:rPr>
        <w:t xml:space="preserve"> ist ein Aorist von </w:t>
      </w:r>
      <w:r w:rsidRPr="00C500E2">
        <w:rPr>
          <w:rFonts w:eastAsia="Times New Roman" w:cs="Times New Roman"/>
          <w:b/>
          <w:bCs/>
          <w:lang w:eastAsia="de-DE"/>
        </w:rPr>
        <w:t>ἐσθίω</w:t>
      </w:r>
      <w:r w:rsidRPr="00C500E2">
        <w:rPr>
          <w:rFonts w:eastAsia="Times New Roman" w:cs="Times New Roman"/>
          <w:lang w:eastAsia="de-DE"/>
        </w:rPr>
        <w:t xml:space="preserve"> (essen). </w:t>
      </w:r>
      <w:r w:rsidRPr="00C500E2">
        <w:rPr>
          <w:rFonts w:eastAsia="Times New Roman" w:cs="Times New Roman"/>
          <w:b/>
          <w:bCs/>
          <w:lang w:eastAsia="de-DE"/>
        </w:rPr>
        <w:t>πᾶν</w:t>
      </w:r>
      <w:r w:rsidRPr="00C500E2">
        <w:rPr>
          <w:rFonts w:eastAsia="Times New Roman" w:cs="Times New Roman"/>
          <w:lang w:eastAsia="de-DE"/>
        </w:rPr>
        <w:t xml:space="preserve"> (alles, jedes) im Akkusativ Singular Neutrum bezieht sich auf das, was gegessen werden könnte. Die Adjektive </w:t>
      </w:r>
      <w:r w:rsidRPr="00C500E2">
        <w:rPr>
          <w:rFonts w:eastAsia="Times New Roman" w:cs="Times New Roman"/>
          <w:b/>
          <w:bCs/>
          <w:lang w:eastAsia="de-DE"/>
        </w:rPr>
        <w:t>κοινὸν</w:t>
      </w:r>
      <w:r w:rsidRPr="00C500E2">
        <w:rPr>
          <w:rFonts w:eastAsia="Times New Roman" w:cs="Times New Roman"/>
          <w:lang w:eastAsia="de-DE"/>
        </w:rPr>
        <w:t xml:space="preserve"> (gemein, unrein) und </w:t>
      </w:r>
      <w:r w:rsidRPr="00C500E2">
        <w:rPr>
          <w:rFonts w:eastAsia="Times New Roman" w:cs="Times New Roman"/>
          <w:b/>
          <w:bCs/>
          <w:lang w:eastAsia="de-DE"/>
        </w:rPr>
        <w:t>ἀκάθαρτον</w:t>
      </w:r>
      <w:r w:rsidRPr="00C500E2">
        <w:rPr>
          <w:rFonts w:eastAsia="Times New Roman" w:cs="Times New Roman"/>
          <w:lang w:eastAsia="de-DE"/>
        </w:rPr>
        <w:t xml:space="preserve"> (unrein) im Akkusativ Singular Neutrum beschreiben die Art der Speise, die Petrus abgelehnt hat. Die Konjunktion </w:t>
      </w:r>
      <w:r w:rsidRPr="00C500E2">
        <w:rPr>
          <w:rFonts w:eastAsia="Times New Roman" w:cs="Times New Roman"/>
          <w:b/>
          <w:bCs/>
          <w:lang w:eastAsia="de-DE"/>
        </w:rPr>
        <w:t>ἢ</w:t>
      </w:r>
      <w:r w:rsidRPr="00C500E2">
        <w:rPr>
          <w:rFonts w:eastAsia="Times New Roman" w:cs="Times New Roman"/>
          <w:lang w:eastAsia="de-DE"/>
        </w:rPr>
        <w:t xml:space="preserve"> (oder) verbindet die beiden Adjektive.</w:t>
      </w:r>
    </w:p>
    <w:p w14:paraId="2F85FE0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Hauptsatz, der die Antwort des Petrus einführt, und der direkten Rede mit einem kausalen Nebensatz, der seine Ablehnung begründet. Der Vers zeigt Petrus' Festhalten an den jüdischen Speisegesetzen und seine religiöse Identität.</w:t>
      </w:r>
    </w:p>
    <w:p w14:paraId="426FDABE"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10,15</w:t>
      </w:r>
    </w:p>
    <w:p w14:paraId="5827705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φωνὴ πάλιν ἐκ δευτέρου πρὸς αὐτόν, Ἃ ὁ θεὸς ἐκαθάρισεν, σὺ μὴ κοίνου.</w:t>
      </w:r>
    </w:p>
    <w:p w14:paraId="7C0D476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wieder erging die Stimme zum zweiten Mal an ihn: Was Gott gereinigt hat, halte du nicht für gemein!</w:t>
      </w:r>
    </w:p>
    <w:p w14:paraId="2478B15B"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lastRenderedPageBreak/>
        <w:pict w14:anchorId="65ACD07B">
          <v:rect id="_x0000_i1375" style="width:0;height:1.5pt" o:hralign="center" o:hrstd="t" o:hr="t" fillcolor="#a0a0a0" stroked="f"/>
        </w:pict>
      </w:r>
    </w:p>
    <w:p w14:paraId="4538A46F"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dem Substantiv </w:t>
      </w:r>
      <w:r w:rsidRPr="00C500E2">
        <w:rPr>
          <w:rFonts w:eastAsia="Times New Roman" w:cs="Times New Roman"/>
          <w:b/>
          <w:bCs/>
          <w:lang w:eastAsia="de-DE"/>
        </w:rPr>
        <w:t>φωνὴ</w:t>
      </w:r>
      <w:r w:rsidRPr="00C500E2">
        <w:rPr>
          <w:rFonts w:eastAsia="Times New Roman" w:cs="Times New Roman"/>
          <w:lang w:eastAsia="de-DE"/>
        </w:rPr>
        <w:t xml:space="preserve"> (Stimme) im Nominativ als Subjekt. Die Adverbien </w:t>
      </w:r>
      <w:r w:rsidRPr="00C500E2">
        <w:rPr>
          <w:rFonts w:eastAsia="Times New Roman" w:cs="Times New Roman"/>
          <w:b/>
          <w:bCs/>
          <w:lang w:eastAsia="de-DE"/>
        </w:rPr>
        <w:t>πάλιν</w:t>
      </w:r>
      <w:r w:rsidRPr="00C500E2">
        <w:rPr>
          <w:rFonts w:eastAsia="Times New Roman" w:cs="Times New Roman"/>
          <w:lang w:eastAsia="de-DE"/>
        </w:rPr>
        <w:t xml:space="preserve"> (wieder) und </w:t>
      </w:r>
      <w:r w:rsidRPr="00C500E2">
        <w:rPr>
          <w:rFonts w:eastAsia="Times New Roman" w:cs="Times New Roman"/>
          <w:b/>
          <w:bCs/>
          <w:lang w:eastAsia="de-DE"/>
        </w:rPr>
        <w:t>ἐκ δευτέρου</w:t>
      </w:r>
      <w:r w:rsidRPr="00C500E2">
        <w:rPr>
          <w:rFonts w:eastAsia="Times New Roman" w:cs="Times New Roman"/>
          <w:lang w:eastAsia="de-DE"/>
        </w:rPr>
        <w:t xml:space="preserve"> (zum zweiten Mal) betonen die Wiederholung. Die Präposition </w:t>
      </w:r>
      <w:r w:rsidRPr="00C500E2">
        <w:rPr>
          <w:rFonts w:eastAsia="Times New Roman" w:cs="Times New Roman"/>
          <w:b/>
          <w:bCs/>
          <w:lang w:eastAsia="de-DE"/>
        </w:rPr>
        <w:t>πρὸς</w:t>
      </w:r>
      <w:r w:rsidRPr="00C500E2">
        <w:rPr>
          <w:rFonts w:eastAsia="Times New Roman" w:cs="Times New Roman"/>
          <w:lang w:eastAsia="de-DE"/>
        </w:rPr>
        <w:t xml:space="preserve"> mit dem Akkusativ </w:t>
      </w:r>
      <w:r w:rsidRPr="00C500E2">
        <w:rPr>
          <w:rFonts w:eastAsia="Times New Roman" w:cs="Times New Roman"/>
          <w:b/>
          <w:bCs/>
          <w:lang w:eastAsia="de-DE"/>
        </w:rPr>
        <w:t>αὐτόν</w:t>
      </w:r>
      <w:r w:rsidRPr="00C500E2">
        <w:rPr>
          <w:rFonts w:eastAsia="Times New Roman" w:cs="Times New Roman"/>
          <w:lang w:eastAsia="de-DE"/>
        </w:rPr>
        <w:t xml:space="preserve"> gibt die Richtung an ("zu ihm").</w:t>
      </w:r>
    </w:p>
    <w:p w14:paraId="29090EE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die direkte Rede. Das Relativpronomen </w:t>
      </w:r>
      <w:r w:rsidRPr="00C500E2">
        <w:rPr>
          <w:rFonts w:eastAsia="Times New Roman" w:cs="Times New Roman"/>
          <w:b/>
          <w:bCs/>
          <w:lang w:eastAsia="de-DE"/>
        </w:rPr>
        <w:t>Ἃ</w:t>
      </w:r>
      <w:r w:rsidRPr="00C500E2">
        <w:rPr>
          <w:rFonts w:eastAsia="Times New Roman" w:cs="Times New Roman"/>
          <w:lang w:eastAsia="de-DE"/>
        </w:rPr>
        <w:t xml:space="preserve"> im Akkusativ Plural Neutrum leitet den Relativsatz ein und bezieht sich auf das, was Gott gereinigt hat. </w:t>
      </w:r>
      <w:r w:rsidRPr="00C500E2">
        <w:rPr>
          <w:rFonts w:eastAsia="Times New Roman" w:cs="Times New Roman"/>
          <w:b/>
          <w:bCs/>
          <w:lang w:eastAsia="de-DE"/>
        </w:rPr>
        <w:t>ὁ θεὸς</w:t>
      </w:r>
      <w:r w:rsidRPr="00C500E2">
        <w:rPr>
          <w:rFonts w:eastAsia="Times New Roman" w:cs="Times New Roman"/>
          <w:lang w:eastAsia="de-DE"/>
        </w:rPr>
        <w:t xml:space="preserve"> im Nominativ ist das Subjekt des Relativsatzes. Das Verb </w:t>
      </w:r>
      <w:r w:rsidRPr="00C500E2">
        <w:rPr>
          <w:rFonts w:eastAsia="Times New Roman" w:cs="Times New Roman"/>
          <w:b/>
          <w:bCs/>
          <w:lang w:eastAsia="de-DE"/>
        </w:rPr>
        <w:t>ἐκαθάρισεν</w:t>
      </w:r>
      <w:r w:rsidRPr="00C500E2">
        <w:rPr>
          <w:rFonts w:eastAsia="Times New Roman" w:cs="Times New Roman"/>
          <w:lang w:eastAsia="de-DE"/>
        </w:rPr>
        <w:t xml:space="preserve"> ist ein Aorist von </w:t>
      </w:r>
      <w:r w:rsidRPr="00C500E2">
        <w:rPr>
          <w:rFonts w:eastAsia="Times New Roman" w:cs="Times New Roman"/>
          <w:b/>
          <w:bCs/>
          <w:lang w:eastAsia="de-DE"/>
        </w:rPr>
        <w:t>καθαρίζω</w:t>
      </w:r>
      <w:r w:rsidRPr="00C500E2">
        <w:rPr>
          <w:rFonts w:eastAsia="Times New Roman" w:cs="Times New Roman"/>
          <w:lang w:eastAsia="de-DE"/>
        </w:rPr>
        <w:t xml:space="preserve"> (reinigen).</w:t>
      </w:r>
    </w:p>
    <w:p w14:paraId="5B8D0F2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Im Hauptsatz der direkten Rede steht das Personalpronomen </w:t>
      </w:r>
      <w:r w:rsidRPr="00C500E2">
        <w:rPr>
          <w:rFonts w:eastAsia="Times New Roman" w:cs="Times New Roman"/>
          <w:b/>
          <w:bCs/>
          <w:lang w:eastAsia="de-DE"/>
        </w:rPr>
        <w:t>σὺ</w:t>
      </w:r>
      <w:r w:rsidRPr="00C500E2">
        <w:rPr>
          <w:rFonts w:eastAsia="Times New Roman" w:cs="Times New Roman"/>
          <w:lang w:eastAsia="de-DE"/>
        </w:rPr>
        <w:t xml:space="preserve"> (du) im Nominativ betont am Anfang. Die Negation </w:t>
      </w:r>
      <w:r w:rsidRPr="00C500E2">
        <w:rPr>
          <w:rFonts w:eastAsia="Times New Roman" w:cs="Times New Roman"/>
          <w:b/>
          <w:bCs/>
          <w:lang w:eastAsia="de-DE"/>
        </w:rPr>
        <w:t>μὴ</w:t>
      </w:r>
      <w:r w:rsidRPr="00C500E2">
        <w:rPr>
          <w:rFonts w:eastAsia="Times New Roman" w:cs="Times New Roman"/>
          <w:lang w:eastAsia="de-DE"/>
        </w:rPr>
        <w:t xml:space="preserve"> mit dem Imperativ </w:t>
      </w:r>
      <w:r w:rsidRPr="00C500E2">
        <w:rPr>
          <w:rFonts w:eastAsia="Times New Roman" w:cs="Times New Roman"/>
          <w:b/>
          <w:bCs/>
          <w:lang w:eastAsia="de-DE"/>
        </w:rPr>
        <w:t>κοίνου</w:t>
      </w:r>
      <w:r w:rsidRPr="00C500E2">
        <w:rPr>
          <w:rFonts w:eastAsia="Times New Roman" w:cs="Times New Roman"/>
          <w:lang w:eastAsia="de-DE"/>
        </w:rPr>
        <w:t xml:space="preserve"> im Präsens Medium/Passiv drückt ein Verbot aus ("halte nicht für gemein").</w:t>
      </w:r>
    </w:p>
    <w:p w14:paraId="4D8A37B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elliptischen Hauptsatz (das Verb wird ausgelassen) und der direkten Rede, die einen Relativsatz und einen Hauptsatz umfasst. Der Vers enthält eine zentrale theologische Aussage der Apostelgeschichte, nämlich die göttliche Aufhebung der rituellen Reinheitsgesetze.</w:t>
      </w:r>
    </w:p>
    <w:p w14:paraId="4A8808F9"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10,16</w:t>
      </w:r>
    </w:p>
    <w:p w14:paraId="5FCD19B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Τοῦτο δὲ ἐγένετο ἐπὶ τρίς· καὶ πάλιν ἀνελήφθη τὸ σκεῦος εἰς τὸν οὐρανόν.</w:t>
      </w:r>
    </w:p>
    <w:p w14:paraId="5A60527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Dies aber geschah dreimal; und sogleich wurde das Gefäß hinaufgenommen in den Himmel.</w:t>
      </w:r>
    </w:p>
    <w:p w14:paraId="3C48F9B9"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31C6E530">
          <v:rect id="_x0000_i1376" style="width:0;height:1.5pt" o:hralign="center" o:hrstd="t" o:hr="t" fillcolor="#a0a0a0" stroked="f"/>
        </w:pict>
      </w:r>
    </w:p>
    <w:p w14:paraId="56A0FB2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dem Demonstrativpronomen </w:t>
      </w:r>
      <w:r w:rsidRPr="00C500E2">
        <w:rPr>
          <w:rFonts w:eastAsia="Times New Roman" w:cs="Times New Roman"/>
          <w:b/>
          <w:bCs/>
          <w:lang w:eastAsia="de-DE"/>
        </w:rPr>
        <w:t>Τοῦτο</w:t>
      </w:r>
      <w:r w:rsidRPr="00C500E2">
        <w:rPr>
          <w:rFonts w:eastAsia="Times New Roman" w:cs="Times New Roman"/>
          <w:lang w:eastAsia="de-DE"/>
        </w:rPr>
        <w:t xml:space="preserve"> (dies) im Nominativ als Subjekt und der Partikel </w:t>
      </w:r>
      <w:r w:rsidRPr="00C500E2">
        <w:rPr>
          <w:rFonts w:eastAsia="Times New Roman" w:cs="Times New Roman"/>
          <w:b/>
          <w:bCs/>
          <w:lang w:eastAsia="de-DE"/>
        </w:rPr>
        <w:t>δὲ</w:t>
      </w:r>
      <w:r w:rsidRPr="00C500E2">
        <w:rPr>
          <w:rFonts w:eastAsia="Times New Roman" w:cs="Times New Roman"/>
          <w:lang w:eastAsia="de-DE"/>
        </w:rPr>
        <w:t xml:space="preserve">. Das Verb </w:t>
      </w:r>
      <w:r w:rsidRPr="00C500E2">
        <w:rPr>
          <w:rFonts w:eastAsia="Times New Roman" w:cs="Times New Roman"/>
          <w:b/>
          <w:bCs/>
          <w:lang w:eastAsia="de-DE"/>
        </w:rPr>
        <w:t>ἐγένετο</w:t>
      </w:r>
      <w:r w:rsidRPr="00C500E2">
        <w:rPr>
          <w:rFonts w:eastAsia="Times New Roman" w:cs="Times New Roman"/>
          <w:lang w:eastAsia="de-DE"/>
        </w:rPr>
        <w:t xml:space="preserve"> ist ein Aorist von </w:t>
      </w:r>
      <w:r w:rsidRPr="00C500E2">
        <w:rPr>
          <w:rFonts w:eastAsia="Times New Roman" w:cs="Times New Roman"/>
          <w:b/>
          <w:bCs/>
          <w:lang w:eastAsia="de-DE"/>
        </w:rPr>
        <w:t>γίνομαι</w:t>
      </w:r>
      <w:r w:rsidRPr="00C500E2">
        <w:rPr>
          <w:rFonts w:eastAsia="Times New Roman" w:cs="Times New Roman"/>
          <w:lang w:eastAsia="de-DE"/>
        </w:rPr>
        <w:t xml:space="preserve"> (geschehen). Die Präposition </w:t>
      </w:r>
      <w:r w:rsidRPr="00C500E2">
        <w:rPr>
          <w:rFonts w:eastAsia="Times New Roman" w:cs="Times New Roman"/>
          <w:b/>
          <w:bCs/>
          <w:lang w:eastAsia="de-DE"/>
        </w:rPr>
        <w:t>ἐπὶ</w:t>
      </w:r>
      <w:r w:rsidRPr="00C500E2">
        <w:rPr>
          <w:rFonts w:eastAsia="Times New Roman" w:cs="Times New Roman"/>
          <w:lang w:eastAsia="de-DE"/>
        </w:rPr>
        <w:t xml:space="preserve"> mit dem Akkusativ </w:t>
      </w:r>
      <w:r w:rsidRPr="00C500E2">
        <w:rPr>
          <w:rFonts w:eastAsia="Times New Roman" w:cs="Times New Roman"/>
          <w:b/>
          <w:bCs/>
          <w:lang w:eastAsia="de-DE"/>
        </w:rPr>
        <w:t>τρίς</w:t>
      </w:r>
      <w:r w:rsidRPr="00C500E2">
        <w:rPr>
          <w:rFonts w:eastAsia="Times New Roman" w:cs="Times New Roman"/>
          <w:lang w:eastAsia="de-DE"/>
        </w:rPr>
        <w:t xml:space="preserve"> (dreimal) gibt die Häufigkeit an.</w:t>
      </w:r>
    </w:p>
    <w:p w14:paraId="78D01C4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zweiten Satz. Das Adverb </w:t>
      </w:r>
      <w:r w:rsidRPr="00C500E2">
        <w:rPr>
          <w:rFonts w:eastAsia="Times New Roman" w:cs="Times New Roman"/>
          <w:b/>
          <w:bCs/>
          <w:lang w:eastAsia="de-DE"/>
        </w:rPr>
        <w:t>πάλιν</w:t>
      </w:r>
      <w:r w:rsidRPr="00C500E2">
        <w:rPr>
          <w:rFonts w:eastAsia="Times New Roman" w:cs="Times New Roman"/>
          <w:lang w:eastAsia="de-DE"/>
        </w:rPr>
        <w:t xml:space="preserve"> (wieder) betont die Wiederholung. Das Verb </w:t>
      </w:r>
      <w:r w:rsidRPr="00C500E2">
        <w:rPr>
          <w:rFonts w:eastAsia="Times New Roman" w:cs="Times New Roman"/>
          <w:b/>
          <w:bCs/>
          <w:lang w:eastAsia="de-DE"/>
        </w:rPr>
        <w:t>ἀνελήφθη</w:t>
      </w:r>
      <w:r w:rsidRPr="00C500E2">
        <w:rPr>
          <w:rFonts w:eastAsia="Times New Roman" w:cs="Times New Roman"/>
          <w:lang w:eastAsia="de-DE"/>
        </w:rPr>
        <w:t xml:space="preserve"> ist ein Aorist Passiv von </w:t>
      </w:r>
      <w:r w:rsidRPr="00C500E2">
        <w:rPr>
          <w:rFonts w:eastAsia="Times New Roman" w:cs="Times New Roman"/>
          <w:b/>
          <w:bCs/>
          <w:lang w:eastAsia="de-DE"/>
        </w:rPr>
        <w:t>ἀναλαμβάνω</w:t>
      </w:r>
      <w:r w:rsidRPr="00C500E2">
        <w:rPr>
          <w:rFonts w:eastAsia="Times New Roman" w:cs="Times New Roman"/>
          <w:lang w:eastAsia="de-DE"/>
        </w:rPr>
        <w:t xml:space="preserve"> (hinaufnehmen). </w:t>
      </w:r>
      <w:r w:rsidRPr="00C500E2">
        <w:rPr>
          <w:rFonts w:eastAsia="Times New Roman" w:cs="Times New Roman"/>
          <w:b/>
          <w:bCs/>
          <w:lang w:eastAsia="de-DE"/>
        </w:rPr>
        <w:t>τὸ σκεῦος</w:t>
      </w:r>
      <w:r w:rsidRPr="00C500E2">
        <w:rPr>
          <w:rFonts w:eastAsia="Times New Roman" w:cs="Times New Roman"/>
          <w:lang w:eastAsia="de-DE"/>
        </w:rPr>
        <w:t xml:space="preserve"> (das Gefäß) im Nominativ ist das Subjekt. Die Präposition </w:t>
      </w:r>
      <w:r w:rsidRPr="00C500E2">
        <w:rPr>
          <w:rFonts w:eastAsia="Times New Roman" w:cs="Times New Roman"/>
          <w:b/>
          <w:bCs/>
          <w:lang w:eastAsia="de-DE"/>
        </w:rPr>
        <w:t>εἰς</w:t>
      </w:r>
      <w:r w:rsidRPr="00C500E2">
        <w:rPr>
          <w:rFonts w:eastAsia="Times New Roman" w:cs="Times New Roman"/>
          <w:lang w:eastAsia="de-DE"/>
        </w:rPr>
        <w:t xml:space="preserve"> mit dem Akkusativ </w:t>
      </w:r>
      <w:r w:rsidRPr="00C500E2">
        <w:rPr>
          <w:rFonts w:eastAsia="Times New Roman" w:cs="Times New Roman"/>
          <w:b/>
          <w:bCs/>
          <w:lang w:eastAsia="de-DE"/>
        </w:rPr>
        <w:t>τὸν οὐρανόν</w:t>
      </w:r>
      <w:r w:rsidRPr="00C500E2">
        <w:rPr>
          <w:rFonts w:eastAsia="Times New Roman" w:cs="Times New Roman"/>
          <w:lang w:eastAsia="de-DE"/>
        </w:rPr>
        <w:t xml:space="preserve"> gibt das Ziel an ("in den Himmel").</w:t>
      </w:r>
    </w:p>
    <w:p w14:paraId="62D9951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zwei koordinierten Hauptsätzen. Der Vers betont die dreimalige Wiederholung der Vision, was ihre Wichtigkeit unterstreicht, und beschreibt ihr Ende.</w:t>
      </w:r>
    </w:p>
    <w:p w14:paraId="5039E108"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10,17</w:t>
      </w:r>
    </w:p>
    <w:p w14:paraId="577AE0E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Ὡς δὲ ἐν ἑαυτῷ διηπόρει ὁ Πέτρος τί ἂν εἴη τὸ ὅραμα ὃ εἶδεν, καὶ ἰδού, οἱ ἄνδρες οἱ ἀπεσταλμένοι ἀπὸ τοῦ Κορνηλίου, διερωτήσαντες τὴν οἰκίαν Σίμωνος, ἐπέστησαν ἐπὶ τὸν πυλῶνα,</w:t>
      </w:r>
    </w:p>
    <w:p w14:paraId="2012AE1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Deutsch</w:t>
      </w:r>
      <w:r w:rsidRPr="00C500E2">
        <w:rPr>
          <w:rFonts w:eastAsia="Times New Roman" w:cs="Times New Roman"/>
          <w:lang w:eastAsia="de-DE"/>
        </w:rPr>
        <w:t>: Als aber Petrus bei sich selbst in Verlegenheit war, was doch das Gesicht sein möchte, das er gesehen hatte, siehe, da standen die Männer, die von Kornelius gesandt waren und das Haus Simons erfragt hatten, vor dem Tor;</w:t>
      </w:r>
    </w:p>
    <w:p w14:paraId="07ADC70F"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3653287F">
          <v:rect id="_x0000_i1377" style="width:0;height:1.5pt" o:hralign="center" o:hrstd="t" o:hr="t" fillcolor="#a0a0a0" stroked="f"/>
        </w:pict>
      </w:r>
    </w:p>
    <w:p w14:paraId="30BA32F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Ὡς</w:t>
      </w:r>
      <w:r w:rsidRPr="00C500E2">
        <w:rPr>
          <w:rFonts w:eastAsia="Times New Roman" w:cs="Times New Roman"/>
          <w:lang w:eastAsia="de-DE"/>
        </w:rPr>
        <w:t xml:space="preserve"> (als) und der Partikel </w:t>
      </w:r>
      <w:r w:rsidRPr="00C500E2">
        <w:rPr>
          <w:rFonts w:eastAsia="Times New Roman" w:cs="Times New Roman"/>
          <w:b/>
          <w:bCs/>
          <w:lang w:eastAsia="de-DE"/>
        </w:rPr>
        <w:t>δὲ</w:t>
      </w:r>
      <w:r w:rsidRPr="00C500E2">
        <w:rPr>
          <w:rFonts w:eastAsia="Times New Roman" w:cs="Times New Roman"/>
          <w:lang w:eastAsia="de-DE"/>
        </w:rPr>
        <w:t xml:space="preserve">, die einen temporalen Nebensatz einleiten. Die Präposition </w:t>
      </w:r>
      <w:r w:rsidRPr="00C500E2">
        <w:rPr>
          <w:rFonts w:eastAsia="Times New Roman" w:cs="Times New Roman"/>
          <w:b/>
          <w:bCs/>
          <w:lang w:eastAsia="de-DE"/>
        </w:rPr>
        <w:t>ἐν</w:t>
      </w:r>
      <w:r w:rsidRPr="00C500E2">
        <w:rPr>
          <w:rFonts w:eastAsia="Times New Roman" w:cs="Times New Roman"/>
          <w:lang w:eastAsia="de-DE"/>
        </w:rPr>
        <w:t xml:space="preserve"> mit dem Reflexivpronomen </w:t>
      </w:r>
      <w:r w:rsidRPr="00C500E2">
        <w:rPr>
          <w:rFonts w:eastAsia="Times New Roman" w:cs="Times New Roman"/>
          <w:b/>
          <w:bCs/>
          <w:lang w:eastAsia="de-DE"/>
        </w:rPr>
        <w:t>ἑαυτῷ</w:t>
      </w:r>
      <w:r w:rsidRPr="00C500E2">
        <w:rPr>
          <w:rFonts w:eastAsia="Times New Roman" w:cs="Times New Roman"/>
          <w:lang w:eastAsia="de-DE"/>
        </w:rPr>
        <w:t xml:space="preserve"> (bei sich selbst) gibt an, dass Petrus innerlich nachsann. Das Verb </w:t>
      </w:r>
      <w:r w:rsidRPr="00C500E2">
        <w:rPr>
          <w:rFonts w:eastAsia="Times New Roman" w:cs="Times New Roman"/>
          <w:b/>
          <w:bCs/>
          <w:lang w:eastAsia="de-DE"/>
        </w:rPr>
        <w:t>διηπόρει</w:t>
      </w:r>
      <w:r w:rsidRPr="00C500E2">
        <w:rPr>
          <w:rFonts w:eastAsia="Times New Roman" w:cs="Times New Roman"/>
          <w:lang w:eastAsia="de-DE"/>
        </w:rPr>
        <w:t xml:space="preserve"> ist Imperfekt von </w:t>
      </w:r>
      <w:r w:rsidRPr="00C500E2">
        <w:rPr>
          <w:rFonts w:eastAsia="Times New Roman" w:cs="Times New Roman"/>
          <w:b/>
          <w:bCs/>
          <w:lang w:eastAsia="de-DE"/>
        </w:rPr>
        <w:t>διαπορέω</w:t>
      </w:r>
      <w:r w:rsidRPr="00C500E2">
        <w:rPr>
          <w:rFonts w:eastAsia="Times New Roman" w:cs="Times New Roman"/>
          <w:lang w:eastAsia="de-DE"/>
        </w:rPr>
        <w:t xml:space="preserve"> (zweifeln, in Verlegenheit sein). </w:t>
      </w:r>
      <w:r w:rsidRPr="00C500E2">
        <w:rPr>
          <w:rFonts w:eastAsia="Times New Roman" w:cs="Times New Roman"/>
          <w:b/>
          <w:bCs/>
          <w:lang w:eastAsia="de-DE"/>
        </w:rPr>
        <w:t>ὁ Πέτρος</w:t>
      </w:r>
      <w:r w:rsidRPr="00C500E2">
        <w:rPr>
          <w:rFonts w:eastAsia="Times New Roman" w:cs="Times New Roman"/>
          <w:lang w:eastAsia="de-DE"/>
        </w:rPr>
        <w:t xml:space="preserve"> im Nominativ ist das Subjekt.</w:t>
      </w:r>
    </w:p>
    <w:p w14:paraId="7242D1A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ein indirekter Fragesatz, eingeleitet durch </w:t>
      </w:r>
      <w:r w:rsidRPr="00C500E2">
        <w:rPr>
          <w:rFonts w:eastAsia="Times New Roman" w:cs="Times New Roman"/>
          <w:b/>
          <w:bCs/>
          <w:lang w:eastAsia="de-DE"/>
        </w:rPr>
        <w:t>τί</w:t>
      </w:r>
      <w:r w:rsidRPr="00C500E2">
        <w:rPr>
          <w:rFonts w:eastAsia="Times New Roman" w:cs="Times New Roman"/>
          <w:lang w:eastAsia="de-DE"/>
        </w:rPr>
        <w:t xml:space="preserve"> (was). Die Partikel </w:t>
      </w:r>
      <w:r w:rsidRPr="00C500E2">
        <w:rPr>
          <w:rFonts w:eastAsia="Times New Roman" w:cs="Times New Roman"/>
          <w:b/>
          <w:bCs/>
          <w:lang w:eastAsia="de-DE"/>
        </w:rPr>
        <w:t>ἂν</w:t>
      </w:r>
      <w:r w:rsidRPr="00C500E2">
        <w:rPr>
          <w:rFonts w:eastAsia="Times New Roman" w:cs="Times New Roman"/>
          <w:lang w:eastAsia="de-DE"/>
        </w:rPr>
        <w:t xml:space="preserve"> mit dem Optativ </w:t>
      </w:r>
      <w:r w:rsidRPr="00C500E2">
        <w:rPr>
          <w:rFonts w:eastAsia="Times New Roman" w:cs="Times New Roman"/>
          <w:b/>
          <w:bCs/>
          <w:lang w:eastAsia="de-DE"/>
        </w:rPr>
        <w:t>εἴη</w:t>
      </w:r>
      <w:r w:rsidRPr="00C500E2">
        <w:rPr>
          <w:rFonts w:eastAsia="Times New Roman" w:cs="Times New Roman"/>
          <w:lang w:eastAsia="de-DE"/>
        </w:rPr>
        <w:t xml:space="preserve"> (sein könnte) drückt eine Möglichkeit aus. </w:t>
      </w:r>
      <w:r w:rsidRPr="00C500E2">
        <w:rPr>
          <w:rFonts w:eastAsia="Times New Roman" w:cs="Times New Roman"/>
          <w:b/>
          <w:bCs/>
          <w:lang w:eastAsia="de-DE"/>
        </w:rPr>
        <w:t>τὸ ὅραμα</w:t>
      </w:r>
      <w:r w:rsidRPr="00C500E2">
        <w:rPr>
          <w:rFonts w:eastAsia="Times New Roman" w:cs="Times New Roman"/>
          <w:lang w:eastAsia="de-DE"/>
        </w:rPr>
        <w:t xml:space="preserve"> (das Gesicht) im Nominativ ist das Subjekt des Fragesatzes. Der Relativsatz wird mit </w:t>
      </w:r>
      <w:r w:rsidRPr="00C500E2">
        <w:rPr>
          <w:rFonts w:eastAsia="Times New Roman" w:cs="Times New Roman"/>
          <w:b/>
          <w:bCs/>
          <w:lang w:eastAsia="de-DE"/>
        </w:rPr>
        <w:t>ὃ</w:t>
      </w:r>
      <w:r w:rsidRPr="00C500E2">
        <w:rPr>
          <w:rFonts w:eastAsia="Times New Roman" w:cs="Times New Roman"/>
          <w:lang w:eastAsia="de-DE"/>
        </w:rPr>
        <w:t xml:space="preserve"> eingeleitet, das sich auf </w:t>
      </w:r>
      <w:r w:rsidRPr="00C500E2">
        <w:rPr>
          <w:rFonts w:eastAsia="Times New Roman" w:cs="Times New Roman"/>
          <w:b/>
          <w:bCs/>
          <w:lang w:eastAsia="de-DE"/>
        </w:rPr>
        <w:t>τὸ ὅραμα</w:t>
      </w:r>
      <w:r w:rsidRPr="00C500E2">
        <w:rPr>
          <w:rFonts w:eastAsia="Times New Roman" w:cs="Times New Roman"/>
          <w:lang w:eastAsia="de-DE"/>
        </w:rPr>
        <w:t xml:space="preserve"> bezieht. Das Verb </w:t>
      </w:r>
      <w:r w:rsidRPr="00C500E2">
        <w:rPr>
          <w:rFonts w:eastAsia="Times New Roman" w:cs="Times New Roman"/>
          <w:b/>
          <w:bCs/>
          <w:lang w:eastAsia="de-DE"/>
        </w:rPr>
        <w:t>εἶδεν</w:t>
      </w:r>
      <w:r w:rsidRPr="00C500E2">
        <w:rPr>
          <w:rFonts w:eastAsia="Times New Roman" w:cs="Times New Roman"/>
          <w:lang w:eastAsia="de-DE"/>
        </w:rPr>
        <w:t xml:space="preserve"> ist ein Aorist von </w:t>
      </w:r>
      <w:r w:rsidRPr="00C500E2">
        <w:rPr>
          <w:rFonts w:eastAsia="Times New Roman" w:cs="Times New Roman"/>
          <w:b/>
          <w:bCs/>
          <w:lang w:eastAsia="de-DE"/>
        </w:rPr>
        <w:t>ὁράω</w:t>
      </w:r>
      <w:r w:rsidRPr="00C500E2">
        <w:rPr>
          <w:rFonts w:eastAsia="Times New Roman" w:cs="Times New Roman"/>
          <w:lang w:eastAsia="de-DE"/>
        </w:rPr>
        <w:t xml:space="preserve"> (sehen).</w:t>
      </w:r>
    </w:p>
    <w:p w14:paraId="0871C0E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Hauptsatz. Die Interjektion </w:t>
      </w:r>
      <w:r w:rsidRPr="00C500E2">
        <w:rPr>
          <w:rFonts w:eastAsia="Times New Roman" w:cs="Times New Roman"/>
          <w:b/>
          <w:bCs/>
          <w:lang w:eastAsia="de-DE"/>
        </w:rPr>
        <w:t>ἰδού</w:t>
      </w:r>
      <w:r w:rsidRPr="00C500E2">
        <w:rPr>
          <w:rFonts w:eastAsia="Times New Roman" w:cs="Times New Roman"/>
          <w:lang w:eastAsia="de-DE"/>
        </w:rPr>
        <w:t xml:space="preserve"> (siehe) lenkt die Aufmerksamkeit auf das Folgende. </w:t>
      </w:r>
      <w:r w:rsidRPr="00C500E2">
        <w:rPr>
          <w:rFonts w:eastAsia="Times New Roman" w:cs="Times New Roman"/>
          <w:b/>
          <w:bCs/>
          <w:lang w:eastAsia="de-DE"/>
        </w:rPr>
        <w:t>οἱ ἄνδρες</w:t>
      </w:r>
      <w:r w:rsidRPr="00C500E2">
        <w:rPr>
          <w:rFonts w:eastAsia="Times New Roman" w:cs="Times New Roman"/>
          <w:lang w:eastAsia="de-DE"/>
        </w:rPr>
        <w:t xml:space="preserve"> (die Männer) im Nominativ Plural ist das Subjekt. Das substantivierte Partizip </w:t>
      </w:r>
      <w:r w:rsidRPr="00C500E2">
        <w:rPr>
          <w:rFonts w:eastAsia="Times New Roman" w:cs="Times New Roman"/>
          <w:b/>
          <w:bCs/>
          <w:lang w:eastAsia="de-DE"/>
        </w:rPr>
        <w:t>οἱ ἀπεσταλμένοι</w:t>
      </w:r>
      <w:r w:rsidRPr="00C500E2">
        <w:rPr>
          <w:rFonts w:eastAsia="Times New Roman" w:cs="Times New Roman"/>
          <w:lang w:eastAsia="de-DE"/>
        </w:rPr>
        <w:t xml:space="preserve"> (die Gesandten) im Perfekt Passiv Nominativ Plural bezieht sich auf </w:t>
      </w:r>
      <w:r w:rsidRPr="00C500E2">
        <w:rPr>
          <w:rFonts w:eastAsia="Times New Roman" w:cs="Times New Roman"/>
          <w:b/>
          <w:bCs/>
          <w:lang w:eastAsia="de-DE"/>
        </w:rPr>
        <w:t>οἱ ἄνδρες</w:t>
      </w:r>
      <w:r w:rsidRPr="00C500E2">
        <w:rPr>
          <w:rFonts w:eastAsia="Times New Roman" w:cs="Times New Roman"/>
          <w:lang w:eastAsia="de-DE"/>
        </w:rPr>
        <w:t xml:space="preserve"> und steht attributiv. Die Präposition </w:t>
      </w:r>
      <w:r w:rsidRPr="00C500E2">
        <w:rPr>
          <w:rFonts w:eastAsia="Times New Roman" w:cs="Times New Roman"/>
          <w:b/>
          <w:bCs/>
          <w:lang w:eastAsia="de-DE"/>
        </w:rPr>
        <w:t>ἀπὸ</w:t>
      </w:r>
      <w:r w:rsidRPr="00C500E2">
        <w:rPr>
          <w:rFonts w:eastAsia="Times New Roman" w:cs="Times New Roman"/>
          <w:lang w:eastAsia="de-DE"/>
        </w:rPr>
        <w:t xml:space="preserve"> mit dem Genitiv </w:t>
      </w:r>
      <w:r w:rsidRPr="00C500E2">
        <w:rPr>
          <w:rFonts w:eastAsia="Times New Roman" w:cs="Times New Roman"/>
          <w:b/>
          <w:bCs/>
          <w:lang w:eastAsia="de-DE"/>
        </w:rPr>
        <w:t>τοῦ Κορνηλίου</w:t>
      </w:r>
      <w:r w:rsidRPr="00C500E2">
        <w:rPr>
          <w:rFonts w:eastAsia="Times New Roman" w:cs="Times New Roman"/>
          <w:lang w:eastAsia="de-DE"/>
        </w:rPr>
        <w:t xml:space="preserve"> gibt den Absender an ("von Kornelius").</w:t>
      </w:r>
    </w:p>
    <w:p w14:paraId="0F02DBB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Partizip </w:t>
      </w:r>
      <w:r w:rsidRPr="00C500E2">
        <w:rPr>
          <w:rFonts w:eastAsia="Times New Roman" w:cs="Times New Roman"/>
          <w:b/>
          <w:bCs/>
          <w:lang w:eastAsia="de-DE"/>
        </w:rPr>
        <w:t>διερωτήσαντες</w:t>
      </w:r>
      <w:r w:rsidRPr="00C500E2">
        <w:rPr>
          <w:rFonts w:eastAsia="Times New Roman" w:cs="Times New Roman"/>
          <w:lang w:eastAsia="de-DE"/>
        </w:rPr>
        <w:t xml:space="preserve"> (erfragt habend) im Aorist Aktiv Nominativ Plural bezieht sich auf </w:t>
      </w:r>
      <w:r w:rsidRPr="00C500E2">
        <w:rPr>
          <w:rFonts w:eastAsia="Times New Roman" w:cs="Times New Roman"/>
          <w:b/>
          <w:bCs/>
          <w:lang w:eastAsia="de-DE"/>
        </w:rPr>
        <w:t>οἱ ἄνδρες</w:t>
      </w:r>
      <w:r w:rsidRPr="00C500E2">
        <w:rPr>
          <w:rFonts w:eastAsia="Times New Roman" w:cs="Times New Roman"/>
          <w:lang w:eastAsia="de-DE"/>
        </w:rPr>
        <w:t xml:space="preserve"> und drückt eine der Haupthandlung vorausgehende Handlung aus. </w:t>
      </w:r>
      <w:r w:rsidRPr="00C500E2">
        <w:rPr>
          <w:rFonts w:eastAsia="Times New Roman" w:cs="Times New Roman"/>
          <w:b/>
          <w:bCs/>
          <w:lang w:eastAsia="de-DE"/>
        </w:rPr>
        <w:t>τὴν οἰκίαν Σίμωνος</w:t>
      </w:r>
      <w:r w:rsidRPr="00C500E2">
        <w:rPr>
          <w:rFonts w:eastAsia="Times New Roman" w:cs="Times New Roman"/>
          <w:lang w:eastAsia="de-DE"/>
        </w:rPr>
        <w:t xml:space="preserve"> (das Haus Simons) im Akkusativ ist das direkte Objekt.</w:t>
      </w:r>
    </w:p>
    <w:p w14:paraId="7BB3442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ἐπέστησαν</w:t>
      </w:r>
      <w:r w:rsidRPr="00C500E2">
        <w:rPr>
          <w:rFonts w:eastAsia="Times New Roman" w:cs="Times New Roman"/>
          <w:lang w:eastAsia="de-DE"/>
        </w:rPr>
        <w:t xml:space="preserve"> ist ein Aorist von </w:t>
      </w:r>
      <w:r w:rsidRPr="00C500E2">
        <w:rPr>
          <w:rFonts w:eastAsia="Times New Roman" w:cs="Times New Roman"/>
          <w:b/>
          <w:bCs/>
          <w:lang w:eastAsia="de-DE"/>
        </w:rPr>
        <w:t>ἐφίστημι</w:t>
      </w:r>
      <w:r w:rsidRPr="00C500E2">
        <w:rPr>
          <w:rFonts w:eastAsia="Times New Roman" w:cs="Times New Roman"/>
          <w:lang w:eastAsia="de-DE"/>
        </w:rPr>
        <w:t xml:space="preserve"> (stehen auf, sich stellen). Die Präposition </w:t>
      </w:r>
      <w:r w:rsidRPr="00C500E2">
        <w:rPr>
          <w:rFonts w:eastAsia="Times New Roman" w:cs="Times New Roman"/>
          <w:b/>
          <w:bCs/>
          <w:lang w:eastAsia="de-DE"/>
        </w:rPr>
        <w:t>ἐπὶ</w:t>
      </w:r>
      <w:r w:rsidRPr="00C500E2">
        <w:rPr>
          <w:rFonts w:eastAsia="Times New Roman" w:cs="Times New Roman"/>
          <w:lang w:eastAsia="de-DE"/>
        </w:rPr>
        <w:t xml:space="preserve"> mit dem Akkusativ </w:t>
      </w:r>
      <w:r w:rsidRPr="00C500E2">
        <w:rPr>
          <w:rFonts w:eastAsia="Times New Roman" w:cs="Times New Roman"/>
          <w:b/>
          <w:bCs/>
          <w:lang w:eastAsia="de-DE"/>
        </w:rPr>
        <w:t>τὸν πυλῶνα</w:t>
      </w:r>
      <w:r w:rsidRPr="00C500E2">
        <w:rPr>
          <w:rFonts w:eastAsia="Times New Roman" w:cs="Times New Roman"/>
          <w:lang w:eastAsia="de-DE"/>
        </w:rPr>
        <w:t xml:space="preserve"> gibt den Ort an ("vor dem Tor").</w:t>
      </w:r>
    </w:p>
    <w:p w14:paraId="274B96F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temporalen Nebensatz mit eingebettetem indirektem Fragesatz und Relativsatz, gefolgt vom Hauptsatz mit vorangestelltem Partizip. Der Vers verbindet die beiden parallel laufenden Erzählstränge (Vision des Petrus und Ankunft der Boten des Kornelius) und führt zu einem dramatischen Wendepunkt.</w:t>
      </w:r>
    </w:p>
    <w:p w14:paraId="19EB5E1F"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10,18</w:t>
      </w:r>
    </w:p>
    <w:p w14:paraId="75867D5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φωνήσαντες ἐπυνθάνοντο εἰ Σίμων, ὁ ἐπικαλούμενος Πέτρος, ἐνθάδε ξενίζεται.</w:t>
      </w:r>
    </w:p>
    <w:p w14:paraId="43824CC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als sie gerufen hatten, fragten sie, ob Simon, der auch Petrus genannt wird, sich dort aufhalte.</w:t>
      </w:r>
    </w:p>
    <w:p w14:paraId="78C8BC6B"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2F45639C">
          <v:rect id="_x0000_i1378" style="width:0;height:1.5pt" o:hralign="center" o:hrstd="t" o:hr="t" fillcolor="#a0a0a0" stroked="f"/>
        </w:pict>
      </w:r>
    </w:p>
    <w:p w14:paraId="47F1494F"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dem Partizip </w:t>
      </w:r>
      <w:r w:rsidRPr="00C500E2">
        <w:rPr>
          <w:rFonts w:eastAsia="Times New Roman" w:cs="Times New Roman"/>
          <w:b/>
          <w:bCs/>
          <w:lang w:eastAsia="de-DE"/>
        </w:rPr>
        <w:t>φωνήσαντες</w:t>
      </w:r>
      <w:r w:rsidRPr="00C500E2">
        <w:rPr>
          <w:rFonts w:eastAsia="Times New Roman" w:cs="Times New Roman"/>
          <w:lang w:eastAsia="de-DE"/>
        </w:rPr>
        <w:t xml:space="preserve"> (gerufen habend) im Aorist Aktiv Nominativ Plural, das sich auf die Männer aus Vers 17 bezieht und eine der Haupthandlung vorausgehende Handlung ausdrückt.</w:t>
      </w:r>
    </w:p>
    <w:p w14:paraId="0E96400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ἐπυνθάνοντο</w:t>
      </w:r>
      <w:r w:rsidRPr="00C500E2">
        <w:rPr>
          <w:rFonts w:eastAsia="Times New Roman" w:cs="Times New Roman"/>
          <w:lang w:eastAsia="de-DE"/>
        </w:rPr>
        <w:t xml:space="preserve"> ist Imperfekt Medium/Passiv von </w:t>
      </w:r>
      <w:r w:rsidRPr="00C500E2">
        <w:rPr>
          <w:rFonts w:eastAsia="Times New Roman" w:cs="Times New Roman"/>
          <w:b/>
          <w:bCs/>
          <w:lang w:eastAsia="de-DE"/>
        </w:rPr>
        <w:t>πυνθάνομαι</w:t>
      </w:r>
      <w:r w:rsidRPr="00C500E2">
        <w:rPr>
          <w:rFonts w:eastAsia="Times New Roman" w:cs="Times New Roman"/>
          <w:lang w:eastAsia="de-DE"/>
        </w:rPr>
        <w:t xml:space="preserve"> (fragen, sich erkundigen). Die Konjunktion </w:t>
      </w:r>
      <w:r w:rsidRPr="00C500E2">
        <w:rPr>
          <w:rFonts w:eastAsia="Times New Roman" w:cs="Times New Roman"/>
          <w:b/>
          <w:bCs/>
          <w:lang w:eastAsia="de-DE"/>
        </w:rPr>
        <w:t>εἰ</w:t>
      </w:r>
      <w:r w:rsidRPr="00C500E2">
        <w:rPr>
          <w:rFonts w:eastAsia="Times New Roman" w:cs="Times New Roman"/>
          <w:lang w:eastAsia="de-DE"/>
        </w:rPr>
        <w:t xml:space="preserve"> (ob) leitet einen indirekten Fragesatz ein.</w:t>
      </w:r>
    </w:p>
    <w:p w14:paraId="35232EB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Σίμων</w:t>
      </w:r>
      <w:r w:rsidRPr="00C500E2">
        <w:rPr>
          <w:rFonts w:eastAsia="Times New Roman" w:cs="Times New Roman"/>
          <w:lang w:eastAsia="de-DE"/>
        </w:rPr>
        <w:t xml:space="preserve"> im Nominativ ist das Subjekt des Fragesatzes. Das substantivierte Partizip </w:t>
      </w:r>
      <w:r w:rsidRPr="00C500E2">
        <w:rPr>
          <w:rFonts w:eastAsia="Times New Roman" w:cs="Times New Roman"/>
          <w:b/>
          <w:bCs/>
          <w:lang w:eastAsia="de-DE"/>
        </w:rPr>
        <w:t>ὁ ἐπικαλούμενος</w:t>
      </w:r>
      <w:r w:rsidRPr="00C500E2">
        <w:rPr>
          <w:rFonts w:eastAsia="Times New Roman" w:cs="Times New Roman"/>
          <w:lang w:eastAsia="de-DE"/>
        </w:rPr>
        <w:t xml:space="preserve"> (der genannt werdende) im Präsens Medium/Passiv Nominativ Singular bezieht sich auf </w:t>
      </w:r>
      <w:r w:rsidRPr="00C500E2">
        <w:rPr>
          <w:rFonts w:eastAsia="Times New Roman" w:cs="Times New Roman"/>
          <w:b/>
          <w:bCs/>
          <w:lang w:eastAsia="de-DE"/>
        </w:rPr>
        <w:t>Σίμων</w:t>
      </w:r>
      <w:r w:rsidRPr="00C500E2">
        <w:rPr>
          <w:rFonts w:eastAsia="Times New Roman" w:cs="Times New Roman"/>
          <w:lang w:eastAsia="de-DE"/>
        </w:rPr>
        <w:t xml:space="preserve"> und steht attributiv. </w:t>
      </w:r>
      <w:r w:rsidRPr="00C500E2">
        <w:rPr>
          <w:rFonts w:eastAsia="Times New Roman" w:cs="Times New Roman"/>
          <w:b/>
          <w:bCs/>
          <w:lang w:eastAsia="de-DE"/>
        </w:rPr>
        <w:t>Πέτρος</w:t>
      </w:r>
      <w:r w:rsidRPr="00C500E2">
        <w:rPr>
          <w:rFonts w:eastAsia="Times New Roman" w:cs="Times New Roman"/>
          <w:lang w:eastAsia="de-DE"/>
        </w:rPr>
        <w:t xml:space="preserve"> im Nominativ ist eine Apposition zu </w:t>
      </w:r>
      <w:r w:rsidRPr="00C500E2">
        <w:rPr>
          <w:rFonts w:eastAsia="Times New Roman" w:cs="Times New Roman"/>
          <w:b/>
          <w:bCs/>
          <w:lang w:eastAsia="de-DE"/>
        </w:rPr>
        <w:t>Σίμων</w:t>
      </w:r>
      <w:r w:rsidRPr="00C500E2">
        <w:rPr>
          <w:rFonts w:eastAsia="Times New Roman" w:cs="Times New Roman"/>
          <w:lang w:eastAsia="de-DE"/>
        </w:rPr>
        <w:t>.</w:t>
      </w:r>
    </w:p>
    <w:p w14:paraId="21C360E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Adverb </w:t>
      </w:r>
      <w:r w:rsidRPr="00C500E2">
        <w:rPr>
          <w:rFonts w:eastAsia="Times New Roman" w:cs="Times New Roman"/>
          <w:b/>
          <w:bCs/>
          <w:lang w:eastAsia="de-DE"/>
        </w:rPr>
        <w:t>ἐνθάδε</w:t>
      </w:r>
      <w:r w:rsidRPr="00C500E2">
        <w:rPr>
          <w:rFonts w:eastAsia="Times New Roman" w:cs="Times New Roman"/>
          <w:lang w:eastAsia="de-DE"/>
        </w:rPr>
        <w:t xml:space="preserve"> (hier) gibt den Ort an. Das Verb </w:t>
      </w:r>
      <w:r w:rsidRPr="00C500E2">
        <w:rPr>
          <w:rFonts w:eastAsia="Times New Roman" w:cs="Times New Roman"/>
          <w:b/>
          <w:bCs/>
          <w:lang w:eastAsia="de-DE"/>
        </w:rPr>
        <w:t>ξενίζεται</w:t>
      </w:r>
      <w:r w:rsidRPr="00C500E2">
        <w:rPr>
          <w:rFonts w:eastAsia="Times New Roman" w:cs="Times New Roman"/>
          <w:lang w:eastAsia="de-DE"/>
        </w:rPr>
        <w:t xml:space="preserve"> ist Präsens Medium/Passiv von </w:t>
      </w:r>
      <w:r w:rsidRPr="00C500E2">
        <w:rPr>
          <w:rFonts w:eastAsia="Times New Roman" w:cs="Times New Roman"/>
          <w:b/>
          <w:bCs/>
          <w:lang w:eastAsia="de-DE"/>
        </w:rPr>
        <w:t>ξενίζω</w:t>
      </w:r>
      <w:r w:rsidRPr="00C500E2">
        <w:rPr>
          <w:rFonts w:eastAsia="Times New Roman" w:cs="Times New Roman"/>
          <w:lang w:eastAsia="de-DE"/>
        </w:rPr>
        <w:t xml:space="preserve"> (beherbergen) und hat hier die Bedeutung "wird beherbergt" oder "hält sich auf".</w:t>
      </w:r>
    </w:p>
    <w:p w14:paraId="5F69F3A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Hauptsatz mit vorangestelltem Partizip und einem abhängigen indirekten Fragesatz. Der Vers beschreibt die erste Kontaktaufnahme der Boten des Kornelius mit dem Haus, in dem Petrus sich aufhält.</w:t>
      </w:r>
    </w:p>
    <w:p w14:paraId="7EB65205"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10,19</w:t>
      </w:r>
    </w:p>
    <w:p w14:paraId="337574A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Τοῦ δὲ Πέτρου διενθυμουμένου περὶ τοῦ ὁράματος, εἶπεν αὐτῷ τὸ πνεῦμα, Ἰδού, ἄνδρες ζητοῦσίν σε.</w:t>
      </w:r>
    </w:p>
    <w:p w14:paraId="3C09787F"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Während aber Petrus über das Gesicht nachsann, sprach der Geist zu ihm: Siehe, drei Männer suchen dich.</w:t>
      </w:r>
    </w:p>
    <w:p w14:paraId="526078B3"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140B187D">
          <v:rect id="_x0000_i1379" style="width:0;height:1.5pt" o:hralign="center" o:hrstd="t" o:hr="t" fillcolor="#a0a0a0" stroked="f"/>
        </w:pict>
      </w:r>
    </w:p>
    <w:p w14:paraId="5A035FB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einem Genitivus absolutus, bestehend aus </w:t>
      </w:r>
      <w:r w:rsidRPr="00C500E2">
        <w:rPr>
          <w:rFonts w:eastAsia="Times New Roman" w:cs="Times New Roman"/>
          <w:b/>
          <w:bCs/>
          <w:lang w:eastAsia="de-DE"/>
        </w:rPr>
        <w:t>Τοῦ Πέτρου</w:t>
      </w:r>
      <w:r w:rsidRPr="00C500E2">
        <w:rPr>
          <w:rFonts w:eastAsia="Times New Roman" w:cs="Times New Roman"/>
          <w:lang w:eastAsia="de-DE"/>
        </w:rPr>
        <w:t xml:space="preserve"> im Genitiv als Subjekt, der Partikel </w:t>
      </w:r>
      <w:r w:rsidRPr="00C500E2">
        <w:rPr>
          <w:rFonts w:eastAsia="Times New Roman" w:cs="Times New Roman"/>
          <w:b/>
          <w:bCs/>
          <w:lang w:eastAsia="de-DE"/>
        </w:rPr>
        <w:t>δὲ</w:t>
      </w:r>
      <w:r w:rsidRPr="00C500E2">
        <w:rPr>
          <w:rFonts w:eastAsia="Times New Roman" w:cs="Times New Roman"/>
          <w:lang w:eastAsia="de-DE"/>
        </w:rPr>
        <w:t xml:space="preserve"> und dem Partizip </w:t>
      </w:r>
      <w:r w:rsidRPr="00C500E2">
        <w:rPr>
          <w:rFonts w:eastAsia="Times New Roman" w:cs="Times New Roman"/>
          <w:b/>
          <w:bCs/>
          <w:lang w:eastAsia="de-DE"/>
        </w:rPr>
        <w:t>διενθυμουμένου</w:t>
      </w:r>
      <w:r w:rsidRPr="00C500E2">
        <w:rPr>
          <w:rFonts w:eastAsia="Times New Roman" w:cs="Times New Roman"/>
          <w:lang w:eastAsia="de-DE"/>
        </w:rPr>
        <w:t xml:space="preserve"> (nachdenkend) im Präsens Medium/Passiv Genitiv Singular. Die Präposition </w:t>
      </w:r>
      <w:r w:rsidRPr="00C500E2">
        <w:rPr>
          <w:rFonts w:eastAsia="Times New Roman" w:cs="Times New Roman"/>
          <w:b/>
          <w:bCs/>
          <w:lang w:eastAsia="de-DE"/>
        </w:rPr>
        <w:t>περὶ</w:t>
      </w:r>
      <w:r w:rsidRPr="00C500E2">
        <w:rPr>
          <w:rFonts w:eastAsia="Times New Roman" w:cs="Times New Roman"/>
          <w:lang w:eastAsia="de-DE"/>
        </w:rPr>
        <w:t xml:space="preserve"> mit dem Genitiv </w:t>
      </w:r>
      <w:r w:rsidRPr="00C500E2">
        <w:rPr>
          <w:rFonts w:eastAsia="Times New Roman" w:cs="Times New Roman"/>
          <w:b/>
          <w:bCs/>
          <w:lang w:eastAsia="de-DE"/>
        </w:rPr>
        <w:t>τοῦ ὁράματος</w:t>
      </w:r>
      <w:r w:rsidRPr="00C500E2">
        <w:rPr>
          <w:rFonts w:eastAsia="Times New Roman" w:cs="Times New Roman"/>
          <w:lang w:eastAsia="de-DE"/>
        </w:rPr>
        <w:t xml:space="preserve"> gibt den Gegenstand des Nachdenkens an ("über das Gesicht"). Diese Konstruktion gibt einen begleitenden Umstand an.</w:t>
      </w:r>
    </w:p>
    <w:p w14:paraId="4E7ADC0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εἶπεν</w:t>
      </w:r>
      <w:r w:rsidRPr="00C500E2">
        <w:rPr>
          <w:rFonts w:eastAsia="Times New Roman" w:cs="Times New Roman"/>
          <w:lang w:eastAsia="de-DE"/>
        </w:rPr>
        <w:t xml:space="preserve"> ist ein Aorist von </w:t>
      </w:r>
      <w:r w:rsidRPr="00C500E2">
        <w:rPr>
          <w:rFonts w:eastAsia="Times New Roman" w:cs="Times New Roman"/>
          <w:b/>
          <w:bCs/>
          <w:lang w:eastAsia="de-DE"/>
        </w:rPr>
        <w:t>λέγω</w:t>
      </w:r>
      <w:r w:rsidRPr="00C500E2">
        <w:rPr>
          <w:rFonts w:eastAsia="Times New Roman" w:cs="Times New Roman"/>
          <w:lang w:eastAsia="de-DE"/>
        </w:rPr>
        <w:t xml:space="preserve"> (sagen). </w:t>
      </w:r>
      <w:r w:rsidRPr="00C500E2">
        <w:rPr>
          <w:rFonts w:eastAsia="Times New Roman" w:cs="Times New Roman"/>
          <w:b/>
          <w:bCs/>
          <w:lang w:eastAsia="de-DE"/>
        </w:rPr>
        <w:t>αὐτῷ</w:t>
      </w:r>
      <w:r w:rsidRPr="00C500E2">
        <w:rPr>
          <w:rFonts w:eastAsia="Times New Roman" w:cs="Times New Roman"/>
          <w:lang w:eastAsia="de-DE"/>
        </w:rPr>
        <w:t xml:space="preserve"> im Dativ ist das indirekte Objekt ("zu ihm"). </w:t>
      </w:r>
      <w:r w:rsidRPr="00C500E2">
        <w:rPr>
          <w:rFonts w:eastAsia="Times New Roman" w:cs="Times New Roman"/>
          <w:b/>
          <w:bCs/>
          <w:lang w:eastAsia="de-DE"/>
        </w:rPr>
        <w:t>τὸ πνεῦμα</w:t>
      </w:r>
      <w:r w:rsidRPr="00C500E2">
        <w:rPr>
          <w:rFonts w:eastAsia="Times New Roman" w:cs="Times New Roman"/>
          <w:lang w:eastAsia="de-DE"/>
        </w:rPr>
        <w:t xml:space="preserve"> (der Geist) im Nominativ ist das Subjekt und bezieht sich auf den Heiligen Geist.</w:t>
      </w:r>
    </w:p>
    <w:p w14:paraId="5A579A0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die direkte Rede, beginnend mit der Interjektion </w:t>
      </w:r>
      <w:r w:rsidRPr="00C500E2">
        <w:rPr>
          <w:rFonts w:eastAsia="Times New Roman" w:cs="Times New Roman"/>
          <w:b/>
          <w:bCs/>
          <w:lang w:eastAsia="de-DE"/>
        </w:rPr>
        <w:t>Ἰδού</w:t>
      </w:r>
      <w:r w:rsidRPr="00C500E2">
        <w:rPr>
          <w:rFonts w:eastAsia="Times New Roman" w:cs="Times New Roman"/>
          <w:lang w:eastAsia="de-DE"/>
        </w:rPr>
        <w:t xml:space="preserve"> (siehe), die die Aufmerksamkeit auf das Folgende lenkt. </w:t>
      </w:r>
      <w:r w:rsidRPr="00C500E2">
        <w:rPr>
          <w:rFonts w:eastAsia="Times New Roman" w:cs="Times New Roman"/>
          <w:b/>
          <w:bCs/>
          <w:lang w:eastAsia="de-DE"/>
        </w:rPr>
        <w:t>ἄνδρες</w:t>
      </w:r>
      <w:r w:rsidRPr="00C500E2">
        <w:rPr>
          <w:rFonts w:eastAsia="Times New Roman" w:cs="Times New Roman"/>
          <w:lang w:eastAsia="de-DE"/>
        </w:rPr>
        <w:t xml:space="preserve"> (Männer) im Nominativ Plural ist das Subjekt. Das Verb </w:t>
      </w:r>
      <w:r w:rsidRPr="00C500E2">
        <w:rPr>
          <w:rFonts w:eastAsia="Times New Roman" w:cs="Times New Roman"/>
          <w:b/>
          <w:bCs/>
          <w:lang w:eastAsia="de-DE"/>
        </w:rPr>
        <w:t>ζητοῦσίν</w:t>
      </w:r>
      <w:r w:rsidRPr="00C500E2">
        <w:rPr>
          <w:rFonts w:eastAsia="Times New Roman" w:cs="Times New Roman"/>
          <w:lang w:eastAsia="de-DE"/>
        </w:rPr>
        <w:t xml:space="preserve"> ist Präsens Aktiv von </w:t>
      </w:r>
      <w:r w:rsidRPr="00C500E2">
        <w:rPr>
          <w:rFonts w:eastAsia="Times New Roman" w:cs="Times New Roman"/>
          <w:b/>
          <w:bCs/>
          <w:lang w:eastAsia="de-DE"/>
        </w:rPr>
        <w:t>ζητέω</w:t>
      </w:r>
      <w:r w:rsidRPr="00C500E2">
        <w:rPr>
          <w:rFonts w:eastAsia="Times New Roman" w:cs="Times New Roman"/>
          <w:lang w:eastAsia="de-DE"/>
        </w:rPr>
        <w:t xml:space="preserve"> (suchen). </w:t>
      </w:r>
      <w:r w:rsidRPr="00C500E2">
        <w:rPr>
          <w:rFonts w:eastAsia="Times New Roman" w:cs="Times New Roman"/>
          <w:b/>
          <w:bCs/>
          <w:lang w:eastAsia="de-DE"/>
        </w:rPr>
        <w:t>σε</w:t>
      </w:r>
      <w:r w:rsidRPr="00C500E2">
        <w:rPr>
          <w:rFonts w:eastAsia="Times New Roman" w:cs="Times New Roman"/>
          <w:lang w:eastAsia="de-DE"/>
        </w:rPr>
        <w:t xml:space="preserve"> im Akkusativ ist das direkte Objekt ("dich").</w:t>
      </w:r>
    </w:p>
    <w:p w14:paraId="6DBD2C8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Hauptsatz mit vorangestelltem Genitivus absolutus und direkter Rede. Der Vers zeigt den Heiligen Geist als aktiven Teilnehmer am Geschehen, der Petrus auf die Ankunft der Boten vorbereitet. Bemerkenswert ist, dass in der deutschen Übersetzung "drei Männer" steht, während im griechischen Text die Zahl nicht genannt wird.</w:t>
      </w:r>
    </w:p>
    <w:p w14:paraId="0D62080B"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10,20</w:t>
      </w:r>
    </w:p>
    <w:p w14:paraId="04DB4F1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Ἀλλὰ ἀναστὰς κατάβηθι, καὶ πορεύου σὺν αὐτοῖς, μηδὲν διακρινόμενος· διότι ἐγὼ ἀπέσταλκα αὐτούς.</w:t>
      </w:r>
    </w:p>
    <w:p w14:paraId="6C76B917"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Steh aber auf, geh hinab und zieh mit ihnen, ohne irgend zu zweifeln, denn ich habe sie gesandt.</w:t>
      </w:r>
    </w:p>
    <w:p w14:paraId="21A791FB"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lastRenderedPageBreak/>
        <w:pict w14:anchorId="08B72B76">
          <v:rect id="_x0000_i1380" style="width:0;height:1.5pt" o:hralign="center" o:hrstd="t" o:hr="t" fillcolor="#a0a0a0" stroked="f"/>
        </w:pict>
      </w:r>
    </w:p>
    <w:p w14:paraId="34980FF1"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Ἀλλὰ</w:t>
      </w:r>
      <w:r w:rsidRPr="00C500E2">
        <w:rPr>
          <w:rFonts w:eastAsia="Times New Roman" w:cs="Times New Roman"/>
          <w:lang w:eastAsia="de-DE"/>
        </w:rPr>
        <w:t xml:space="preserve"> (aber, sondern), die einen Kontrast oder eine Aufforderung einleitet. Das Partizip </w:t>
      </w:r>
      <w:r w:rsidRPr="00C500E2">
        <w:rPr>
          <w:rFonts w:eastAsia="Times New Roman" w:cs="Times New Roman"/>
          <w:b/>
          <w:bCs/>
          <w:lang w:eastAsia="de-DE"/>
        </w:rPr>
        <w:t>ἀναστὰς</w:t>
      </w:r>
      <w:r w:rsidRPr="00C500E2">
        <w:rPr>
          <w:rFonts w:eastAsia="Times New Roman" w:cs="Times New Roman"/>
          <w:lang w:eastAsia="de-DE"/>
        </w:rPr>
        <w:t xml:space="preserve"> (aufgestanden) im Aorist Aktiv Nominativ Singular wird imperativisch gebraucht. Der Imperativ </w:t>
      </w:r>
      <w:r w:rsidRPr="00C500E2">
        <w:rPr>
          <w:rFonts w:eastAsia="Times New Roman" w:cs="Times New Roman"/>
          <w:b/>
          <w:bCs/>
          <w:lang w:eastAsia="de-DE"/>
        </w:rPr>
        <w:t>κατάβηθι</w:t>
      </w:r>
      <w:r w:rsidRPr="00C500E2">
        <w:rPr>
          <w:rFonts w:eastAsia="Times New Roman" w:cs="Times New Roman"/>
          <w:lang w:eastAsia="de-DE"/>
        </w:rPr>
        <w:t xml:space="preserve"> (geh hinab) im Aorist Aktiv drückt einen direkten Befehl aus.</w:t>
      </w:r>
    </w:p>
    <w:p w14:paraId="48A86E8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nächsten Imperativ </w:t>
      </w:r>
      <w:r w:rsidRPr="00C500E2">
        <w:rPr>
          <w:rFonts w:eastAsia="Times New Roman" w:cs="Times New Roman"/>
          <w:b/>
          <w:bCs/>
          <w:lang w:eastAsia="de-DE"/>
        </w:rPr>
        <w:t>πορεύου</w:t>
      </w:r>
      <w:r w:rsidRPr="00C500E2">
        <w:rPr>
          <w:rFonts w:eastAsia="Times New Roman" w:cs="Times New Roman"/>
          <w:lang w:eastAsia="de-DE"/>
        </w:rPr>
        <w:t xml:space="preserve"> (geh, zieh) im Präsens Medium/Passiv. Die Präposition </w:t>
      </w:r>
      <w:r w:rsidRPr="00C500E2">
        <w:rPr>
          <w:rFonts w:eastAsia="Times New Roman" w:cs="Times New Roman"/>
          <w:b/>
          <w:bCs/>
          <w:lang w:eastAsia="de-DE"/>
        </w:rPr>
        <w:t>σὺν</w:t>
      </w:r>
      <w:r w:rsidRPr="00C500E2">
        <w:rPr>
          <w:rFonts w:eastAsia="Times New Roman" w:cs="Times New Roman"/>
          <w:lang w:eastAsia="de-DE"/>
        </w:rPr>
        <w:t xml:space="preserve"> mit dem Dativ </w:t>
      </w:r>
      <w:r w:rsidRPr="00C500E2">
        <w:rPr>
          <w:rFonts w:eastAsia="Times New Roman" w:cs="Times New Roman"/>
          <w:b/>
          <w:bCs/>
          <w:lang w:eastAsia="de-DE"/>
        </w:rPr>
        <w:t>αὐτοῖς</w:t>
      </w:r>
      <w:r w:rsidRPr="00C500E2">
        <w:rPr>
          <w:rFonts w:eastAsia="Times New Roman" w:cs="Times New Roman"/>
          <w:lang w:eastAsia="de-DE"/>
        </w:rPr>
        <w:t xml:space="preserve"> drückt Begleitung aus ("mit ihnen").</w:t>
      </w:r>
    </w:p>
    <w:p w14:paraId="00A468E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Partizip </w:t>
      </w:r>
      <w:r w:rsidRPr="00C500E2">
        <w:rPr>
          <w:rFonts w:eastAsia="Times New Roman" w:cs="Times New Roman"/>
          <w:b/>
          <w:bCs/>
          <w:lang w:eastAsia="de-DE"/>
        </w:rPr>
        <w:t>διακρινόμενος</w:t>
      </w:r>
      <w:r w:rsidRPr="00C500E2">
        <w:rPr>
          <w:rFonts w:eastAsia="Times New Roman" w:cs="Times New Roman"/>
          <w:lang w:eastAsia="de-DE"/>
        </w:rPr>
        <w:t xml:space="preserve"> (zweifelnd) im Präsens Medium/Passiv Nominativ Singular mit der Negation </w:t>
      </w:r>
      <w:r w:rsidRPr="00C500E2">
        <w:rPr>
          <w:rFonts w:eastAsia="Times New Roman" w:cs="Times New Roman"/>
          <w:b/>
          <w:bCs/>
          <w:lang w:eastAsia="de-DE"/>
        </w:rPr>
        <w:t>μηδὲν</w:t>
      </w:r>
      <w:r w:rsidRPr="00C500E2">
        <w:rPr>
          <w:rFonts w:eastAsia="Times New Roman" w:cs="Times New Roman"/>
          <w:lang w:eastAsia="de-DE"/>
        </w:rPr>
        <w:t xml:space="preserve"> (nichts, in keiner Weise) drückt ein Verbot aus ("ohne zu zweifeln").</w:t>
      </w:r>
    </w:p>
    <w:p w14:paraId="3E58A96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διότι</w:t>
      </w:r>
      <w:r w:rsidRPr="00C500E2">
        <w:rPr>
          <w:rFonts w:eastAsia="Times New Roman" w:cs="Times New Roman"/>
          <w:lang w:eastAsia="de-DE"/>
        </w:rPr>
        <w:t xml:space="preserve"> (denn, weil) leitet die Begründung ein. Das Personalpronomen </w:t>
      </w:r>
      <w:r w:rsidRPr="00C500E2">
        <w:rPr>
          <w:rFonts w:eastAsia="Times New Roman" w:cs="Times New Roman"/>
          <w:b/>
          <w:bCs/>
          <w:lang w:eastAsia="de-DE"/>
        </w:rPr>
        <w:t>ἐγὼ</w:t>
      </w:r>
      <w:r w:rsidRPr="00C500E2">
        <w:rPr>
          <w:rFonts w:eastAsia="Times New Roman" w:cs="Times New Roman"/>
          <w:lang w:eastAsia="de-DE"/>
        </w:rPr>
        <w:t xml:space="preserve"> (ich) im Nominativ ist betont und bezieht sich auf den Heiligen Geist. Das Verb </w:t>
      </w:r>
      <w:r w:rsidRPr="00C500E2">
        <w:rPr>
          <w:rFonts w:eastAsia="Times New Roman" w:cs="Times New Roman"/>
          <w:b/>
          <w:bCs/>
          <w:lang w:eastAsia="de-DE"/>
        </w:rPr>
        <w:t>ἀπέσταλκα</w:t>
      </w:r>
      <w:r w:rsidRPr="00C500E2">
        <w:rPr>
          <w:rFonts w:eastAsia="Times New Roman" w:cs="Times New Roman"/>
          <w:lang w:eastAsia="de-DE"/>
        </w:rPr>
        <w:t xml:space="preserve"> ist Perfekt Aktiv von </w:t>
      </w:r>
      <w:r w:rsidRPr="00C500E2">
        <w:rPr>
          <w:rFonts w:eastAsia="Times New Roman" w:cs="Times New Roman"/>
          <w:b/>
          <w:bCs/>
          <w:lang w:eastAsia="de-DE"/>
        </w:rPr>
        <w:t>ἀποστέλλω</w:t>
      </w:r>
      <w:r w:rsidRPr="00C500E2">
        <w:rPr>
          <w:rFonts w:eastAsia="Times New Roman" w:cs="Times New Roman"/>
          <w:lang w:eastAsia="de-DE"/>
        </w:rPr>
        <w:t xml:space="preserve"> (senden) und drückt eine in der Vergangenheit abgeschlossene Handlung mit andauernder Wirkung aus. </w:t>
      </w:r>
      <w:r w:rsidRPr="00C500E2">
        <w:rPr>
          <w:rFonts w:eastAsia="Times New Roman" w:cs="Times New Roman"/>
          <w:b/>
          <w:bCs/>
          <w:lang w:eastAsia="de-DE"/>
        </w:rPr>
        <w:t>αὐτούς</w:t>
      </w:r>
      <w:r w:rsidRPr="00C500E2">
        <w:rPr>
          <w:rFonts w:eastAsia="Times New Roman" w:cs="Times New Roman"/>
          <w:lang w:eastAsia="de-DE"/>
        </w:rPr>
        <w:t xml:space="preserve"> im Akkusativ ist das direkte Objekt ("sie").</w:t>
      </w:r>
    </w:p>
    <w:p w14:paraId="6A66AAB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mehreren koordinierten Imperativen, gefolgt von einem kausalen Nebensatz. Der Vers enthält die klare Anweisung des Heiligen Geistes an Petrus, mit den nichtjüdischen Boten zu gehen, was einen Bruch mit den jüdischen Reinheitsvorschriften darstellt, und unterstreicht die göttliche Initiative hinter dieser Begegnung.</w:t>
      </w:r>
    </w:p>
    <w:p w14:paraId="7FAFB718"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10,21</w:t>
      </w:r>
    </w:p>
    <w:p w14:paraId="13100FA7"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Καταβὰς δὲ Πέτρος πρὸς τοὺς ἄνδρας εἶπεν, Ἰδού, ἐγώ εἰμι ὃν ζητεῖτε· τίς ἡ αἰτία διʼ ἣν πάρεστε;</w:t>
      </w:r>
    </w:p>
    <w:p w14:paraId="6A353DE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Petrus aber ging zu den Männern hinab und sprach: Siehe, ich bin es, den ihr sucht. Was ist die Ursache, weshalb ihr hier seid?</w:t>
      </w:r>
    </w:p>
    <w:p w14:paraId="17959926"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760AFC3F">
          <v:rect id="_x0000_i1381" style="width:0;height:1.5pt" o:hralign="center" o:hrstd="t" o:hr="t" fillcolor="#a0a0a0" stroked="f"/>
        </w:pict>
      </w:r>
    </w:p>
    <w:p w14:paraId="6120F76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dem Partizip </w:t>
      </w:r>
      <w:r w:rsidRPr="00C500E2">
        <w:rPr>
          <w:rFonts w:eastAsia="Times New Roman" w:cs="Times New Roman"/>
          <w:b/>
          <w:bCs/>
          <w:lang w:eastAsia="de-DE"/>
        </w:rPr>
        <w:t>Καταβὰς</w:t>
      </w:r>
      <w:r w:rsidRPr="00C500E2">
        <w:rPr>
          <w:rFonts w:eastAsia="Times New Roman" w:cs="Times New Roman"/>
          <w:lang w:eastAsia="de-DE"/>
        </w:rPr>
        <w:t xml:space="preserve"> (hinabgegangen) im Aorist Aktiv Nominativ Singular, das sich auf </w:t>
      </w:r>
      <w:r w:rsidRPr="00C500E2">
        <w:rPr>
          <w:rFonts w:eastAsia="Times New Roman" w:cs="Times New Roman"/>
          <w:b/>
          <w:bCs/>
          <w:lang w:eastAsia="de-DE"/>
        </w:rPr>
        <w:t>Πέτρος</w:t>
      </w:r>
      <w:r w:rsidRPr="00C500E2">
        <w:rPr>
          <w:rFonts w:eastAsia="Times New Roman" w:cs="Times New Roman"/>
          <w:lang w:eastAsia="de-DE"/>
        </w:rPr>
        <w:t xml:space="preserve"> bezieht und eine der Haupthandlung vorausgehende Handlung ausdrückt. Die Partikel </w:t>
      </w:r>
      <w:r w:rsidRPr="00C500E2">
        <w:rPr>
          <w:rFonts w:eastAsia="Times New Roman" w:cs="Times New Roman"/>
          <w:b/>
          <w:bCs/>
          <w:lang w:eastAsia="de-DE"/>
        </w:rPr>
        <w:t>δὲ</w:t>
      </w:r>
      <w:r w:rsidRPr="00C500E2">
        <w:rPr>
          <w:rFonts w:eastAsia="Times New Roman" w:cs="Times New Roman"/>
          <w:lang w:eastAsia="de-DE"/>
        </w:rPr>
        <w:t xml:space="preserve"> verbindet mit dem vorherigen Vers. Die Präposition </w:t>
      </w:r>
      <w:r w:rsidRPr="00C500E2">
        <w:rPr>
          <w:rFonts w:eastAsia="Times New Roman" w:cs="Times New Roman"/>
          <w:b/>
          <w:bCs/>
          <w:lang w:eastAsia="de-DE"/>
        </w:rPr>
        <w:t>πρὸς</w:t>
      </w:r>
      <w:r w:rsidRPr="00C500E2">
        <w:rPr>
          <w:rFonts w:eastAsia="Times New Roman" w:cs="Times New Roman"/>
          <w:lang w:eastAsia="de-DE"/>
        </w:rPr>
        <w:t xml:space="preserve"> mit dem Akkusativ </w:t>
      </w:r>
      <w:r w:rsidRPr="00C500E2">
        <w:rPr>
          <w:rFonts w:eastAsia="Times New Roman" w:cs="Times New Roman"/>
          <w:b/>
          <w:bCs/>
          <w:lang w:eastAsia="de-DE"/>
        </w:rPr>
        <w:t>τοὺς ἄνδρας</w:t>
      </w:r>
      <w:r w:rsidRPr="00C500E2">
        <w:rPr>
          <w:rFonts w:eastAsia="Times New Roman" w:cs="Times New Roman"/>
          <w:lang w:eastAsia="de-DE"/>
        </w:rPr>
        <w:t xml:space="preserve"> gibt das Ziel an ("zu den Männern").</w:t>
      </w:r>
    </w:p>
    <w:p w14:paraId="48C132B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εἶπεν</w:t>
      </w:r>
      <w:r w:rsidRPr="00C500E2">
        <w:rPr>
          <w:rFonts w:eastAsia="Times New Roman" w:cs="Times New Roman"/>
          <w:lang w:eastAsia="de-DE"/>
        </w:rPr>
        <w:t xml:space="preserve"> ist ein Aorist von </w:t>
      </w:r>
      <w:r w:rsidRPr="00C500E2">
        <w:rPr>
          <w:rFonts w:eastAsia="Times New Roman" w:cs="Times New Roman"/>
          <w:b/>
          <w:bCs/>
          <w:lang w:eastAsia="de-DE"/>
        </w:rPr>
        <w:t>λέγω</w:t>
      </w:r>
      <w:r w:rsidRPr="00C500E2">
        <w:rPr>
          <w:rFonts w:eastAsia="Times New Roman" w:cs="Times New Roman"/>
          <w:lang w:eastAsia="de-DE"/>
        </w:rPr>
        <w:t xml:space="preserve"> (sagen). Es folgt die direkte Rede, beginnend mit der Interjektion </w:t>
      </w:r>
      <w:r w:rsidRPr="00C500E2">
        <w:rPr>
          <w:rFonts w:eastAsia="Times New Roman" w:cs="Times New Roman"/>
          <w:b/>
          <w:bCs/>
          <w:lang w:eastAsia="de-DE"/>
        </w:rPr>
        <w:t>Ἰδού</w:t>
      </w:r>
      <w:r w:rsidRPr="00C500E2">
        <w:rPr>
          <w:rFonts w:eastAsia="Times New Roman" w:cs="Times New Roman"/>
          <w:lang w:eastAsia="de-DE"/>
        </w:rPr>
        <w:t xml:space="preserve"> (siehe), die die Aufmerksamkeit auf das Folgende lenkt. </w:t>
      </w:r>
      <w:r w:rsidRPr="00C500E2">
        <w:rPr>
          <w:rFonts w:eastAsia="Times New Roman" w:cs="Times New Roman"/>
          <w:b/>
          <w:bCs/>
          <w:lang w:eastAsia="de-DE"/>
        </w:rPr>
        <w:t>ἐγώ</w:t>
      </w:r>
      <w:r w:rsidRPr="00C500E2">
        <w:rPr>
          <w:rFonts w:eastAsia="Times New Roman" w:cs="Times New Roman"/>
          <w:lang w:eastAsia="de-DE"/>
        </w:rPr>
        <w:t xml:space="preserve"> (ich) im Nominativ ist betont. Das Verb </w:t>
      </w:r>
      <w:r w:rsidRPr="00C500E2">
        <w:rPr>
          <w:rFonts w:eastAsia="Times New Roman" w:cs="Times New Roman"/>
          <w:b/>
          <w:bCs/>
          <w:lang w:eastAsia="de-DE"/>
        </w:rPr>
        <w:t>εἰμι</w:t>
      </w:r>
      <w:r w:rsidRPr="00C500E2">
        <w:rPr>
          <w:rFonts w:eastAsia="Times New Roman" w:cs="Times New Roman"/>
          <w:lang w:eastAsia="de-DE"/>
        </w:rPr>
        <w:t xml:space="preserve"> ist Präsens von </w:t>
      </w:r>
      <w:r w:rsidRPr="00C500E2">
        <w:rPr>
          <w:rFonts w:eastAsia="Times New Roman" w:cs="Times New Roman"/>
          <w:b/>
          <w:bCs/>
          <w:lang w:eastAsia="de-DE"/>
        </w:rPr>
        <w:t>εἰμί</w:t>
      </w:r>
      <w:r w:rsidRPr="00C500E2">
        <w:rPr>
          <w:rFonts w:eastAsia="Times New Roman" w:cs="Times New Roman"/>
          <w:lang w:eastAsia="de-DE"/>
        </w:rPr>
        <w:t xml:space="preserve"> (sein).</w:t>
      </w:r>
    </w:p>
    <w:p w14:paraId="36C47F9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Relativsatz wird mit </w:t>
      </w:r>
      <w:r w:rsidRPr="00C500E2">
        <w:rPr>
          <w:rFonts w:eastAsia="Times New Roman" w:cs="Times New Roman"/>
          <w:b/>
          <w:bCs/>
          <w:lang w:eastAsia="de-DE"/>
        </w:rPr>
        <w:t>ὃν</w:t>
      </w:r>
      <w:r w:rsidRPr="00C500E2">
        <w:rPr>
          <w:rFonts w:eastAsia="Times New Roman" w:cs="Times New Roman"/>
          <w:lang w:eastAsia="de-DE"/>
        </w:rPr>
        <w:t xml:space="preserve"> eingeleitet, das sich auf </w:t>
      </w:r>
      <w:r w:rsidRPr="00C500E2">
        <w:rPr>
          <w:rFonts w:eastAsia="Times New Roman" w:cs="Times New Roman"/>
          <w:b/>
          <w:bCs/>
          <w:lang w:eastAsia="de-DE"/>
        </w:rPr>
        <w:t>ἐγώ</w:t>
      </w:r>
      <w:r w:rsidRPr="00C500E2">
        <w:rPr>
          <w:rFonts w:eastAsia="Times New Roman" w:cs="Times New Roman"/>
          <w:lang w:eastAsia="de-DE"/>
        </w:rPr>
        <w:t xml:space="preserve"> bezieht. Das Verb </w:t>
      </w:r>
      <w:r w:rsidRPr="00C500E2">
        <w:rPr>
          <w:rFonts w:eastAsia="Times New Roman" w:cs="Times New Roman"/>
          <w:b/>
          <w:bCs/>
          <w:lang w:eastAsia="de-DE"/>
        </w:rPr>
        <w:t>ζητεῖτε</w:t>
      </w:r>
      <w:r w:rsidRPr="00C500E2">
        <w:rPr>
          <w:rFonts w:eastAsia="Times New Roman" w:cs="Times New Roman"/>
          <w:lang w:eastAsia="de-DE"/>
        </w:rPr>
        <w:t xml:space="preserve"> ist Präsens Aktiv von </w:t>
      </w:r>
      <w:r w:rsidRPr="00C500E2">
        <w:rPr>
          <w:rFonts w:eastAsia="Times New Roman" w:cs="Times New Roman"/>
          <w:b/>
          <w:bCs/>
          <w:lang w:eastAsia="de-DE"/>
        </w:rPr>
        <w:t>ζητέω</w:t>
      </w:r>
      <w:r w:rsidRPr="00C500E2">
        <w:rPr>
          <w:rFonts w:eastAsia="Times New Roman" w:cs="Times New Roman"/>
          <w:lang w:eastAsia="de-DE"/>
        </w:rPr>
        <w:t xml:space="preserve"> (suchen) in der 2. Person Plural.</w:t>
      </w:r>
    </w:p>
    <w:p w14:paraId="2B5E774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Frage </w:t>
      </w:r>
      <w:r w:rsidRPr="00C500E2">
        <w:rPr>
          <w:rFonts w:eastAsia="Times New Roman" w:cs="Times New Roman"/>
          <w:b/>
          <w:bCs/>
          <w:lang w:eastAsia="de-DE"/>
        </w:rPr>
        <w:t>τίς ἡ αἰτία</w:t>
      </w:r>
      <w:r w:rsidRPr="00C500E2">
        <w:rPr>
          <w:rFonts w:eastAsia="Times New Roman" w:cs="Times New Roman"/>
          <w:lang w:eastAsia="de-DE"/>
        </w:rPr>
        <w:t xml:space="preserve"> (was ist die Ursache) verwendet das Interrogativpronomen </w:t>
      </w:r>
      <w:r w:rsidRPr="00C500E2">
        <w:rPr>
          <w:rFonts w:eastAsia="Times New Roman" w:cs="Times New Roman"/>
          <w:b/>
          <w:bCs/>
          <w:lang w:eastAsia="de-DE"/>
        </w:rPr>
        <w:t>τίς</w:t>
      </w:r>
      <w:r w:rsidRPr="00C500E2">
        <w:rPr>
          <w:rFonts w:eastAsia="Times New Roman" w:cs="Times New Roman"/>
          <w:lang w:eastAsia="de-DE"/>
        </w:rPr>
        <w:t xml:space="preserve"> im Nominativ. Der Relativsatz wird mit </w:t>
      </w:r>
      <w:r w:rsidRPr="00C500E2">
        <w:rPr>
          <w:rFonts w:eastAsia="Times New Roman" w:cs="Times New Roman"/>
          <w:b/>
          <w:bCs/>
          <w:lang w:eastAsia="de-DE"/>
        </w:rPr>
        <w:t>διʼ ἣν</w:t>
      </w:r>
      <w:r w:rsidRPr="00C500E2">
        <w:rPr>
          <w:rFonts w:eastAsia="Times New Roman" w:cs="Times New Roman"/>
          <w:lang w:eastAsia="de-DE"/>
        </w:rPr>
        <w:t xml:space="preserve"> (wegen welcher) eingeleitet, wobei die </w:t>
      </w:r>
      <w:r w:rsidRPr="00C500E2">
        <w:rPr>
          <w:rFonts w:eastAsia="Times New Roman" w:cs="Times New Roman"/>
          <w:lang w:eastAsia="de-DE"/>
        </w:rPr>
        <w:lastRenderedPageBreak/>
        <w:t xml:space="preserve">Präposition </w:t>
      </w:r>
      <w:r w:rsidRPr="00C500E2">
        <w:rPr>
          <w:rFonts w:eastAsia="Times New Roman" w:cs="Times New Roman"/>
          <w:b/>
          <w:bCs/>
          <w:lang w:eastAsia="de-DE"/>
        </w:rPr>
        <w:t>διά</w:t>
      </w:r>
      <w:r w:rsidRPr="00C500E2">
        <w:rPr>
          <w:rFonts w:eastAsia="Times New Roman" w:cs="Times New Roman"/>
          <w:lang w:eastAsia="de-DE"/>
        </w:rPr>
        <w:t xml:space="preserve"> mit dem Akkusativ die Ursache ausdrückt. Das Verb </w:t>
      </w:r>
      <w:r w:rsidRPr="00C500E2">
        <w:rPr>
          <w:rFonts w:eastAsia="Times New Roman" w:cs="Times New Roman"/>
          <w:b/>
          <w:bCs/>
          <w:lang w:eastAsia="de-DE"/>
        </w:rPr>
        <w:t>πάρεστε</w:t>
      </w:r>
      <w:r w:rsidRPr="00C500E2">
        <w:rPr>
          <w:rFonts w:eastAsia="Times New Roman" w:cs="Times New Roman"/>
          <w:lang w:eastAsia="de-DE"/>
        </w:rPr>
        <w:t xml:space="preserve"> ist Präsens von </w:t>
      </w:r>
      <w:r w:rsidRPr="00C500E2">
        <w:rPr>
          <w:rFonts w:eastAsia="Times New Roman" w:cs="Times New Roman"/>
          <w:b/>
          <w:bCs/>
          <w:lang w:eastAsia="de-DE"/>
        </w:rPr>
        <w:t>πάρειμι</w:t>
      </w:r>
      <w:r w:rsidRPr="00C500E2">
        <w:rPr>
          <w:rFonts w:eastAsia="Times New Roman" w:cs="Times New Roman"/>
          <w:lang w:eastAsia="de-DE"/>
        </w:rPr>
        <w:t xml:space="preserve"> (anwesend sein) in der 2. Person Plural.</w:t>
      </w:r>
    </w:p>
    <w:p w14:paraId="6213A37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Die Satzstruktur besteht aus einem Hauptsatz mit vorangestelltem Partizip und direkter Rede, die einen Relativsatz und eine Frage mit eingebettetem Relativsatz umfasst. Der Vers zeigt Petrus' Gehorsam gegenüber der göttlichen Anweisung und seinen direkten Kontakt mit den nichtjüdischen Besuchern.</w:t>
      </w:r>
    </w:p>
    <w:p w14:paraId="26729B38"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10,22</w:t>
      </w:r>
    </w:p>
    <w:p w14:paraId="15B9736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Οἱ δὲ εἶπον, Κορνήλιος ἑκατοντάρχης, ἀνὴρ δίκαιος καὶ φοβούμενος τὸν θεόν, μαρτυρούμενός τε ὑπὸ ὅλου τοῦ ἔθνους τῶν Ἰουδαίων, ἐχρηματίσθη ὑπὸ ἀγγέλου ἁγίου μεταπέμψασθαί σε εἰς τὸν οἶκον αὐτοῦ, καὶ ἀκοῦσαι ῥήματα παρὰ σοῦ.</w:t>
      </w:r>
    </w:p>
    <w:p w14:paraId="068D423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Sie aber sprachen: Kornelius, ein Hauptmann, ein gerechter und gottesfürchtiger Mann, der auch ein gutes Zeugnis hat von der ganzen Nation der Juden, ist von einem heiligen Engel göttlich gewiesen worden, dich in sein Haus holen zu lassen und Worte von dir zu hören.</w:t>
      </w:r>
    </w:p>
    <w:p w14:paraId="7432CF63"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1E7BE770">
          <v:rect id="_x0000_i1382" style="width:0;height:1.5pt" o:hralign="center" o:hrstd="t" o:hr="t" fillcolor="#a0a0a0" stroked="f"/>
        </w:pict>
      </w:r>
    </w:p>
    <w:p w14:paraId="5C4AEFC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w:t>
      </w:r>
      <w:r w:rsidRPr="00C500E2">
        <w:rPr>
          <w:rFonts w:eastAsia="Times New Roman" w:cs="Times New Roman"/>
          <w:b/>
          <w:bCs/>
          <w:lang w:eastAsia="de-DE"/>
        </w:rPr>
        <w:t>Οἱ δὲ</w:t>
      </w:r>
      <w:r w:rsidRPr="00C500E2">
        <w:rPr>
          <w:rFonts w:eastAsia="Times New Roman" w:cs="Times New Roman"/>
          <w:lang w:eastAsia="de-DE"/>
        </w:rPr>
        <w:t xml:space="preserve"> (sie aber) als Subjekt und der Partikel </w:t>
      </w:r>
      <w:r w:rsidRPr="00C500E2">
        <w:rPr>
          <w:rFonts w:eastAsia="Times New Roman" w:cs="Times New Roman"/>
          <w:b/>
          <w:bCs/>
          <w:lang w:eastAsia="de-DE"/>
        </w:rPr>
        <w:t>δὲ</w:t>
      </w:r>
      <w:r w:rsidRPr="00C500E2">
        <w:rPr>
          <w:rFonts w:eastAsia="Times New Roman" w:cs="Times New Roman"/>
          <w:lang w:eastAsia="de-DE"/>
        </w:rPr>
        <w:t xml:space="preserve">. Das Verb </w:t>
      </w:r>
      <w:r w:rsidRPr="00C500E2">
        <w:rPr>
          <w:rFonts w:eastAsia="Times New Roman" w:cs="Times New Roman"/>
          <w:b/>
          <w:bCs/>
          <w:lang w:eastAsia="de-DE"/>
        </w:rPr>
        <w:t>εἶπον</w:t>
      </w:r>
      <w:r w:rsidRPr="00C500E2">
        <w:rPr>
          <w:rFonts w:eastAsia="Times New Roman" w:cs="Times New Roman"/>
          <w:lang w:eastAsia="de-DE"/>
        </w:rPr>
        <w:t xml:space="preserve"> ist ein Aorist von </w:t>
      </w:r>
      <w:r w:rsidRPr="00C500E2">
        <w:rPr>
          <w:rFonts w:eastAsia="Times New Roman" w:cs="Times New Roman"/>
          <w:b/>
          <w:bCs/>
          <w:lang w:eastAsia="de-DE"/>
        </w:rPr>
        <w:t>λέγω</w:t>
      </w:r>
      <w:r w:rsidRPr="00C500E2">
        <w:rPr>
          <w:rFonts w:eastAsia="Times New Roman" w:cs="Times New Roman"/>
          <w:lang w:eastAsia="de-DE"/>
        </w:rPr>
        <w:t xml:space="preserve"> (sagen). Es folgt die direkte Rede.</w:t>
      </w:r>
    </w:p>
    <w:p w14:paraId="41DD142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Κορνήλιος ἑκατοντάρχης</w:t>
      </w:r>
      <w:r w:rsidRPr="00C500E2">
        <w:rPr>
          <w:rFonts w:eastAsia="Times New Roman" w:cs="Times New Roman"/>
          <w:lang w:eastAsia="de-DE"/>
        </w:rPr>
        <w:t xml:space="preserve"> (Kornelius, ein Hauptmann) im Nominativ ist das Subjekt des Satzes innerhalb der direkten Rede. Die Appositionen </w:t>
      </w:r>
      <w:r w:rsidRPr="00C500E2">
        <w:rPr>
          <w:rFonts w:eastAsia="Times New Roman" w:cs="Times New Roman"/>
          <w:b/>
          <w:bCs/>
          <w:lang w:eastAsia="de-DE"/>
        </w:rPr>
        <w:t>ἀνὴρ δίκαιος καὶ φοβούμενος τὸν θεόν</w:t>
      </w:r>
      <w:r w:rsidRPr="00C500E2">
        <w:rPr>
          <w:rFonts w:eastAsia="Times New Roman" w:cs="Times New Roman"/>
          <w:lang w:eastAsia="de-DE"/>
        </w:rPr>
        <w:t xml:space="preserve"> (ein gerechter und gottesfürchtiger Mann) im Nominativ beschreiben Kornelius näher. Das Partizip </w:t>
      </w:r>
      <w:r w:rsidRPr="00C500E2">
        <w:rPr>
          <w:rFonts w:eastAsia="Times New Roman" w:cs="Times New Roman"/>
          <w:b/>
          <w:bCs/>
          <w:lang w:eastAsia="de-DE"/>
        </w:rPr>
        <w:t>μαρτυρούμενός</w:t>
      </w:r>
      <w:r w:rsidRPr="00C500E2">
        <w:rPr>
          <w:rFonts w:eastAsia="Times New Roman" w:cs="Times New Roman"/>
          <w:lang w:eastAsia="de-DE"/>
        </w:rPr>
        <w:t xml:space="preserve"> (bezeugt) im Präsens Medium/Passiv Nominativ Singular bezieht sich auf </w:t>
      </w:r>
      <w:r w:rsidRPr="00C500E2">
        <w:rPr>
          <w:rFonts w:eastAsia="Times New Roman" w:cs="Times New Roman"/>
          <w:b/>
          <w:bCs/>
          <w:lang w:eastAsia="de-DE"/>
        </w:rPr>
        <w:t>ἀνὴρ</w:t>
      </w:r>
      <w:r w:rsidRPr="00C500E2">
        <w:rPr>
          <w:rFonts w:eastAsia="Times New Roman" w:cs="Times New Roman"/>
          <w:lang w:eastAsia="de-DE"/>
        </w:rPr>
        <w:t xml:space="preserve"> und drückt einen fortdauernden Zustand aus. Die Partikel </w:t>
      </w:r>
      <w:r w:rsidRPr="00C500E2">
        <w:rPr>
          <w:rFonts w:eastAsia="Times New Roman" w:cs="Times New Roman"/>
          <w:b/>
          <w:bCs/>
          <w:lang w:eastAsia="de-DE"/>
        </w:rPr>
        <w:t>τε</w:t>
      </w:r>
      <w:r w:rsidRPr="00C500E2">
        <w:rPr>
          <w:rFonts w:eastAsia="Times New Roman" w:cs="Times New Roman"/>
          <w:lang w:eastAsia="de-DE"/>
        </w:rPr>
        <w:t xml:space="preserve"> verbindet dieses Partizip mit dem Vorherigen. Die Präposition </w:t>
      </w:r>
      <w:r w:rsidRPr="00C500E2">
        <w:rPr>
          <w:rFonts w:eastAsia="Times New Roman" w:cs="Times New Roman"/>
          <w:b/>
          <w:bCs/>
          <w:lang w:eastAsia="de-DE"/>
        </w:rPr>
        <w:t>ὑπὸ</w:t>
      </w:r>
      <w:r w:rsidRPr="00C500E2">
        <w:rPr>
          <w:rFonts w:eastAsia="Times New Roman" w:cs="Times New Roman"/>
          <w:lang w:eastAsia="de-DE"/>
        </w:rPr>
        <w:t xml:space="preserve"> mit dem Genitiv </w:t>
      </w:r>
      <w:r w:rsidRPr="00C500E2">
        <w:rPr>
          <w:rFonts w:eastAsia="Times New Roman" w:cs="Times New Roman"/>
          <w:b/>
          <w:bCs/>
          <w:lang w:eastAsia="de-DE"/>
        </w:rPr>
        <w:t>ὅλου τοῦ ἔθνους τῶν Ἰουδαίων</w:t>
      </w:r>
      <w:r w:rsidRPr="00C500E2">
        <w:rPr>
          <w:rFonts w:eastAsia="Times New Roman" w:cs="Times New Roman"/>
          <w:lang w:eastAsia="de-DE"/>
        </w:rPr>
        <w:t xml:space="preserve"> gibt den Urheber an ("von der ganzen Nation der Juden").</w:t>
      </w:r>
    </w:p>
    <w:p w14:paraId="595A45B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ἐχρηματίσθη</w:t>
      </w:r>
      <w:r w:rsidRPr="00C500E2">
        <w:rPr>
          <w:rFonts w:eastAsia="Times New Roman" w:cs="Times New Roman"/>
          <w:lang w:eastAsia="de-DE"/>
        </w:rPr>
        <w:t xml:space="preserve"> ist ein Aorist Passiv von </w:t>
      </w:r>
      <w:r w:rsidRPr="00C500E2">
        <w:rPr>
          <w:rFonts w:eastAsia="Times New Roman" w:cs="Times New Roman"/>
          <w:b/>
          <w:bCs/>
          <w:lang w:eastAsia="de-DE"/>
        </w:rPr>
        <w:t>χρηματίζω</w:t>
      </w:r>
      <w:r w:rsidRPr="00C500E2">
        <w:rPr>
          <w:rFonts w:eastAsia="Times New Roman" w:cs="Times New Roman"/>
          <w:lang w:eastAsia="de-DE"/>
        </w:rPr>
        <w:t xml:space="preserve"> (göttlich anweisen). Die Präposition </w:t>
      </w:r>
      <w:r w:rsidRPr="00C500E2">
        <w:rPr>
          <w:rFonts w:eastAsia="Times New Roman" w:cs="Times New Roman"/>
          <w:b/>
          <w:bCs/>
          <w:lang w:eastAsia="de-DE"/>
        </w:rPr>
        <w:t>ὑπὸ</w:t>
      </w:r>
      <w:r w:rsidRPr="00C500E2">
        <w:rPr>
          <w:rFonts w:eastAsia="Times New Roman" w:cs="Times New Roman"/>
          <w:lang w:eastAsia="de-DE"/>
        </w:rPr>
        <w:t xml:space="preserve"> mit dem Genitiv </w:t>
      </w:r>
      <w:r w:rsidRPr="00C500E2">
        <w:rPr>
          <w:rFonts w:eastAsia="Times New Roman" w:cs="Times New Roman"/>
          <w:b/>
          <w:bCs/>
          <w:lang w:eastAsia="de-DE"/>
        </w:rPr>
        <w:t>ἀγγέλου ἁγίου</w:t>
      </w:r>
      <w:r w:rsidRPr="00C500E2">
        <w:rPr>
          <w:rFonts w:eastAsia="Times New Roman" w:cs="Times New Roman"/>
          <w:lang w:eastAsia="de-DE"/>
        </w:rPr>
        <w:t xml:space="preserve"> gibt den Urheber an ("von einem heiligen Engel").</w:t>
      </w:r>
    </w:p>
    <w:p w14:paraId="7730CCB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Infinitiv </w:t>
      </w:r>
      <w:r w:rsidRPr="00C500E2">
        <w:rPr>
          <w:rFonts w:eastAsia="Times New Roman" w:cs="Times New Roman"/>
          <w:b/>
          <w:bCs/>
          <w:lang w:eastAsia="de-DE"/>
        </w:rPr>
        <w:t>μεταπέμψασθαί</w:t>
      </w:r>
      <w:r w:rsidRPr="00C500E2">
        <w:rPr>
          <w:rFonts w:eastAsia="Times New Roman" w:cs="Times New Roman"/>
          <w:lang w:eastAsia="de-DE"/>
        </w:rPr>
        <w:t xml:space="preserve"> (holen lassen) im Aorist Medium gibt den Inhalt der göttlichen Anweisung an. </w:t>
      </w:r>
      <w:r w:rsidRPr="00C500E2">
        <w:rPr>
          <w:rFonts w:eastAsia="Times New Roman" w:cs="Times New Roman"/>
          <w:b/>
          <w:bCs/>
          <w:lang w:eastAsia="de-DE"/>
        </w:rPr>
        <w:t>σε</w:t>
      </w:r>
      <w:r w:rsidRPr="00C500E2">
        <w:rPr>
          <w:rFonts w:eastAsia="Times New Roman" w:cs="Times New Roman"/>
          <w:lang w:eastAsia="de-DE"/>
        </w:rPr>
        <w:t xml:space="preserve"> im Akkusativ ist das direkte Objekt ("dich"). Die Präposition </w:t>
      </w:r>
      <w:r w:rsidRPr="00C500E2">
        <w:rPr>
          <w:rFonts w:eastAsia="Times New Roman" w:cs="Times New Roman"/>
          <w:b/>
          <w:bCs/>
          <w:lang w:eastAsia="de-DE"/>
        </w:rPr>
        <w:t>εἰς</w:t>
      </w:r>
      <w:r w:rsidRPr="00C500E2">
        <w:rPr>
          <w:rFonts w:eastAsia="Times New Roman" w:cs="Times New Roman"/>
          <w:lang w:eastAsia="de-DE"/>
        </w:rPr>
        <w:t xml:space="preserve"> mit dem Akkusativ </w:t>
      </w:r>
      <w:r w:rsidRPr="00C500E2">
        <w:rPr>
          <w:rFonts w:eastAsia="Times New Roman" w:cs="Times New Roman"/>
          <w:b/>
          <w:bCs/>
          <w:lang w:eastAsia="de-DE"/>
        </w:rPr>
        <w:t>τὸν οἶκον αὐτοῦ</w:t>
      </w:r>
      <w:r w:rsidRPr="00C500E2">
        <w:rPr>
          <w:rFonts w:eastAsia="Times New Roman" w:cs="Times New Roman"/>
          <w:lang w:eastAsia="de-DE"/>
        </w:rPr>
        <w:t xml:space="preserve"> gibt das Ziel an ("in sein Haus").</w:t>
      </w:r>
    </w:p>
    <w:p w14:paraId="2629E5B7"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zweiten Infinitiv </w:t>
      </w:r>
      <w:r w:rsidRPr="00C500E2">
        <w:rPr>
          <w:rFonts w:eastAsia="Times New Roman" w:cs="Times New Roman"/>
          <w:b/>
          <w:bCs/>
          <w:lang w:eastAsia="de-DE"/>
        </w:rPr>
        <w:t>ἀκοῦσαι</w:t>
      </w:r>
      <w:r w:rsidRPr="00C500E2">
        <w:rPr>
          <w:rFonts w:eastAsia="Times New Roman" w:cs="Times New Roman"/>
          <w:lang w:eastAsia="de-DE"/>
        </w:rPr>
        <w:t xml:space="preserve"> (hören) im Aorist Aktiv. </w:t>
      </w:r>
      <w:r w:rsidRPr="00C500E2">
        <w:rPr>
          <w:rFonts w:eastAsia="Times New Roman" w:cs="Times New Roman"/>
          <w:b/>
          <w:bCs/>
          <w:lang w:eastAsia="de-DE"/>
        </w:rPr>
        <w:t>ῥήματα</w:t>
      </w:r>
      <w:r w:rsidRPr="00C500E2">
        <w:rPr>
          <w:rFonts w:eastAsia="Times New Roman" w:cs="Times New Roman"/>
          <w:lang w:eastAsia="de-DE"/>
        </w:rPr>
        <w:t xml:space="preserve"> (Worte) im Akkusativ ist das direkte Objekt. Die Präposition </w:t>
      </w:r>
      <w:r w:rsidRPr="00C500E2">
        <w:rPr>
          <w:rFonts w:eastAsia="Times New Roman" w:cs="Times New Roman"/>
          <w:b/>
          <w:bCs/>
          <w:lang w:eastAsia="de-DE"/>
        </w:rPr>
        <w:t>παρὰ</w:t>
      </w:r>
      <w:r w:rsidRPr="00C500E2">
        <w:rPr>
          <w:rFonts w:eastAsia="Times New Roman" w:cs="Times New Roman"/>
          <w:lang w:eastAsia="de-DE"/>
        </w:rPr>
        <w:t xml:space="preserve"> mit dem Genitiv </w:t>
      </w:r>
      <w:r w:rsidRPr="00C500E2">
        <w:rPr>
          <w:rFonts w:eastAsia="Times New Roman" w:cs="Times New Roman"/>
          <w:b/>
          <w:bCs/>
          <w:lang w:eastAsia="de-DE"/>
        </w:rPr>
        <w:t>σοῦ</w:t>
      </w:r>
      <w:r w:rsidRPr="00C500E2">
        <w:rPr>
          <w:rFonts w:eastAsia="Times New Roman" w:cs="Times New Roman"/>
          <w:lang w:eastAsia="de-DE"/>
        </w:rPr>
        <w:t xml:space="preserve"> gibt die Quelle an ("von dir").</w:t>
      </w:r>
    </w:p>
    <w:p w14:paraId="305E6C88" w14:textId="63A97442"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Hauptsatz, der die Antwort der Boten einführt, und der direkten Rede, die einen komplexen Satz mit mehreren partizipialen und infinitiven Konstruktionen enthält. </w:t>
      </w:r>
    </w:p>
    <w:p w14:paraId="31766916"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10,23</w:t>
      </w:r>
    </w:p>
    <w:p w14:paraId="26AA3601"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Griechisch</w:t>
      </w:r>
      <w:r w:rsidRPr="00C500E2">
        <w:rPr>
          <w:rFonts w:eastAsia="Times New Roman" w:cs="Times New Roman"/>
          <w:lang w:eastAsia="de-DE"/>
        </w:rPr>
        <w:t>: Εἰσκαλεσάμενος οὖν αὐτοὺς ἐξένισεν. Τῇ δὲ ἐπαύριον ὁ Πέτρος ἐξῆλθεν σὺν αὐτοῖς, καί τινες τῶν ἀδελφῶν τῶν ἀπὸ Ἰόππης συνῆλθον αὐτῷ.</w:t>
      </w:r>
    </w:p>
    <w:p w14:paraId="6AE6830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Als er sie nun hereingerufen hatte, beherbergte er sie. Am folgenden Tag aber machte er sich auf und zog mit ihnen fort, und einige der Brüder von Joppe gingen mit ihm;</w:t>
      </w:r>
    </w:p>
    <w:p w14:paraId="283C9182"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126A728E">
          <v:rect id="_x0000_i1383" style="width:0;height:1.5pt" o:hralign="center" o:hrstd="t" o:hr="t" fillcolor="#a0a0a0" stroked="f"/>
        </w:pict>
      </w:r>
    </w:p>
    <w:p w14:paraId="36A7017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dem Partizip </w:t>
      </w:r>
      <w:r w:rsidRPr="00C500E2">
        <w:rPr>
          <w:rFonts w:eastAsia="Times New Roman" w:cs="Times New Roman"/>
          <w:b/>
          <w:bCs/>
          <w:lang w:eastAsia="de-DE"/>
        </w:rPr>
        <w:t>Εἰσκαλεσάμενος</w:t>
      </w:r>
      <w:r w:rsidRPr="00C500E2">
        <w:rPr>
          <w:rFonts w:eastAsia="Times New Roman" w:cs="Times New Roman"/>
          <w:lang w:eastAsia="de-DE"/>
        </w:rPr>
        <w:t xml:space="preserve"> (hereingerufen habend) im Aorist Medium Nominativ Singular, das sich auf Petrus bezieht und eine der Haupthandlung vorausgehende Handlung ausdrückt. Die Partikel </w:t>
      </w:r>
      <w:r w:rsidRPr="00C500E2">
        <w:rPr>
          <w:rFonts w:eastAsia="Times New Roman" w:cs="Times New Roman"/>
          <w:b/>
          <w:bCs/>
          <w:lang w:eastAsia="de-DE"/>
        </w:rPr>
        <w:t>οὖν</w:t>
      </w:r>
      <w:r w:rsidRPr="00C500E2">
        <w:rPr>
          <w:rFonts w:eastAsia="Times New Roman" w:cs="Times New Roman"/>
          <w:lang w:eastAsia="de-DE"/>
        </w:rPr>
        <w:t xml:space="preserve"> (also, daher) zeigt eine Folgerung an. </w:t>
      </w:r>
      <w:r w:rsidRPr="00C500E2">
        <w:rPr>
          <w:rFonts w:eastAsia="Times New Roman" w:cs="Times New Roman"/>
          <w:b/>
          <w:bCs/>
          <w:lang w:eastAsia="de-DE"/>
        </w:rPr>
        <w:t>αὐτοὺς</w:t>
      </w:r>
      <w:r w:rsidRPr="00C500E2">
        <w:rPr>
          <w:rFonts w:eastAsia="Times New Roman" w:cs="Times New Roman"/>
          <w:lang w:eastAsia="de-DE"/>
        </w:rPr>
        <w:t xml:space="preserve"> im Akkusativ ist das direkte Objekt ("sie").</w:t>
      </w:r>
    </w:p>
    <w:p w14:paraId="3FF018E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ἐξένισεν</w:t>
      </w:r>
      <w:r w:rsidRPr="00C500E2">
        <w:rPr>
          <w:rFonts w:eastAsia="Times New Roman" w:cs="Times New Roman"/>
          <w:lang w:eastAsia="de-DE"/>
        </w:rPr>
        <w:t xml:space="preserve"> ist ein Aorist von </w:t>
      </w:r>
      <w:r w:rsidRPr="00C500E2">
        <w:rPr>
          <w:rFonts w:eastAsia="Times New Roman" w:cs="Times New Roman"/>
          <w:b/>
          <w:bCs/>
          <w:lang w:eastAsia="de-DE"/>
        </w:rPr>
        <w:t>ξενίζω</w:t>
      </w:r>
      <w:r w:rsidRPr="00C500E2">
        <w:rPr>
          <w:rFonts w:eastAsia="Times New Roman" w:cs="Times New Roman"/>
          <w:lang w:eastAsia="de-DE"/>
        </w:rPr>
        <w:t xml:space="preserve"> (beherbergen) und beschreibt Petrus' gastfreundliche Aufnahme der nichtjüdischen Besucher, was einen weiteren Bruch mit den jüdischen Reinheitsvorschriften darstellt.</w:t>
      </w:r>
    </w:p>
    <w:p w14:paraId="78F76A1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zweite Satz beginnt mit der Zeitangabe </w:t>
      </w:r>
      <w:r w:rsidRPr="00C500E2">
        <w:rPr>
          <w:rFonts w:eastAsia="Times New Roman" w:cs="Times New Roman"/>
          <w:b/>
          <w:bCs/>
          <w:lang w:eastAsia="de-DE"/>
        </w:rPr>
        <w:t>Τῇ δὲ ἐπαύριον</w:t>
      </w:r>
      <w:r w:rsidRPr="00C500E2">
        <w:rPr>
          <w:rFonts w:eastAsia="Times New Roman" w:cs="Times New Roman"/>
          <w:lang w:eastAsia="de-DE"/>
        </w:rPr>
        <w:t xml:space="preserve"> (am folgenden Tag) im Dativ und der Partikel </w:t>
      </w:r>
      <w:r w:rsidRPr="00C500E2">
        <w:rPr>
          <w:rFonts w:eastAsia="Times New Roman" w:cs="Times New Roman"/>
          <w:b/>
          <w:bCs/>
          <w:lang w:eastAsia="de-DE"/>
        </w:rPr>
        <w:t>δὲ</w:t>
      </w:r>
      <w:r w:rsidRPr="00C500E2">
        <w:rPr>
          <w:rFonts w:eastAsia="Times New Roman" w:cs="Times New Roman"/>
          <w:lang w:eastAsia="de-DE"/>
        </w:rPr>
        <w:t xml:space="preserve">. </w:t>
      </w:r>
      <w:r w:rsidRPr="00C500E2">
        <w:rPr>
          <w:rFonts w:eastAsia="Times New Roman" w:cs="Times New Roman"/>
          <w:b/>
          <w:bCs/>
          <w:lang w:eastAsia="de-DE"/>
        </w:rPr>
        <w:t>ὁ Πέτρος</w:t>
      </w:r>
      <w:r w:rsidRPr="00C500E2">
        <w:rPr>
          <w:rFonts w:eastAsia="Times New Roman" w:cs="Times New Roman"/>
          <w:lang w:eastAsia="de-DE"/>
        </w:rPr>
        <w:t xml:space="preserve"> im Nominativ ist das Subjekt. Das Verb </w:t>
      </w:r>
      <w:r w:rsidRPr="00C500E2">
        <w:rPr>
          <w:rFonts w:eastAsia="Times New Roman" w:cs="Times New Roman"/>
          <w:b/>
          <w:bCs/>
          <w:lang w:eastAsia="de-DE"/>
        </w:rPr>
        <w:t>ἐξῆλθεν</w:t>
      </w:r>
      <w:r w:rsidRPr="00C500E2">
        <w:rPr>
          <w:rFonts w:eastAsia="Times New Roman" w:cs="Times New Roman"/>
          <w:lang w:eastAsia="de-DE"/>
        </w:rPr>
        <w:t xml:space="preserve"> ist ein Aorist von </w:t>
      </w:r>
      <w:r w:rsidRPr="00C500E2">
        <w:rPr>
          <w:rFonts w:eastAsia="Times New Roman" w:cs="Times New Roman"/>
          <w:b/>
          <w:bCs/>
          <w:lang w:eastAsia="de-DE"/>
        </w:rPr>
        <w:t>ἐξέρχομαι</w:t>
      </w:r>
      <w:r w:rsidRPr="00C500E2">
        <w:rPr>
          <w:rFonts w:eastAsia="Times New Roman" w:cs="Times New Roman"/>
          <w:lang w:eastAsia="de-DE"/>
        </w:rPr>
        <w:t xml:space="preserve"> (hinausgehen). Die Präposition </w:t>
      </w:r>
      <w:r w:rsidRPr="00C500E2">
        <w:rPr>
          <w:rFonts w:eastAsia="Times New Roman" w:cs="Times New Roman"/>
          <w:b/>
          <w:bCs/>
          <w:lang w:eastAsia="de-DE"/>
        </w:rPr>
        <w:t>σὺν</w:t>
      </w:r>
      <w:r w:rsidRPr="00C500E2">
        <w:rPr>
          <w:rFonts w:eastAsia="Times New Roman" w:cs="Times New Roman"/>
          <w:lang w:eastAsia="de-DE"/>
        </w:rPr>
        <w:t xml:space="preserve"> mit dem Dativ </w:t>
      </w:r>
      <w:r w:rsidRPr="00C500E2">
        <w:rPr>
          <w:rFonts w:eastAsia="Times New Roman" w:cs="Times New Roman"/>
          <w:b/>
          <w:bCs/>
          <w:lang w:eastAsia="de-DE"/>
        </w:rPr>
        <w:t>αὐτοῖς</w:t>
      </w:r>
      <w:r w:rsidRPr="00C500E2">
        <w:rPr>
          <w:rFonts w:eastAsia="Times New Roman" w:cs="Times New Roman"/>
          <w:lang w:eastAsia="de-DE"/>
        </w:rPr>
        <w:t xml:space="preserve"> drückt Begleitung aus ("mit ihnen").</w:t>
      </w:r>
    </w:p>
    <w:p w14:paraId="46AE0C4F"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καί</w:t>
      </w:r>
      <w:r w:rsidRPr="00C500E2">
        <w:rPr>
          <w:rFonts w:eastAsia="Times New Roman" w:cs="Times New Roman"/>
          <w:lang w:eastAsia="de-DE"/>
        </w:rPr>
        <w:t xml:space="preserve"> verbindet mit dem zweiten Teil des Satzes. </w:t>
      </w:r>
      <w:r w:rsidRPr="00C500E2">
        <w:rPr>
          <w:rFonts w:eastAsia="Times New Roman" w:cs="Times New Roman"/>
          <w:b/>
          <w:bCs/>
          <w:lang w:eastAsia="de-DE"/>
        </w:rPr>
        <w:t>τινες</w:t>
      </w:r>
      <w:r w:rsidRPr="00C500E2">
        <w:rPr>
          <w:rFonts w:eastAsia="Times New Roman" w:cs="Times New Roman"/>
          <w:lang w:eastAsia="de-DE"/>
        </w:rPr>
        <w:t xml:space="preserve"> (einige) im Nominativ Plural ist das Subjekt. Der Ausdruck </w:t>
      </w:r>
      <w:r w:rsidRPr="00C500E2">
        <w:rPr>
          <w:rFonts w:eastAsia="Times New Roman" w:cs="Times New Roman"/>
          <w:b/>
          <w:bCs/>
          <w:lang w:eastAsia="de-DE"/>
        </w:rPr>
        <w:t>τῶν ἀδελφῶν τῶν ἀπὸ Ἰόππης</w:t>
      </w:r>
      <w:r w:rsidRPr="00C500E2">
        <w:rPr>
          <w:rFonts w:eastAsia="Times New Roman" w:cs="Times New Roman"/>
          <w:lang w:eastAsia="de-DE"/>
        </w:rPr>
        <w:t xml:space="preserve"> (der Brüder von Joppe) besteht aus dem Substantiv </w:t>
      </w:r>
      <w:r w:rsidRPr="00C500E2">
        <w:rPr>
          <w:rFonts w:eastAsia="Times New Roman" w:cs="Times New Roman"/>
          <w:b/>
          <w:bCs/>
          <w:lang w:eastAsia="de-DE"/>
        </w:rPr>
        <w:t>ἀδελφῶν</w:t>
      </w:r>
      <w:r w:rsidRPr="00C500E2">
        <w:rPr>
          <w:rFonts w:eastAsia="Times New Roman" w:cs="Times New Roman"/>
          <w:lang w:eastAsia="de-DE"/>
        </w:rPr>
        <w:t xml:space="preserve"> (Brüder) im Genitiv Plural und dem substantivierten Ausdruck </w:t>
      </w:r>
      <w:r w:rsidRPr="00C500E2">
        <w:rPr>
          <w:rFonts w:eastAsia="Times New Roman" w:cs="Times New Roman"/>
          <w:b/>
          <w:bCs/>
          <w:lang w:eastAsia="de-DE"/>
        </w:rPr>
        <w:t>τῶν ἀπὸ Ἰόππης</w:t>
      </w:r>
      <w:r w:rsidRPr="00C500E2">
        <w:rPr>
          <w:rFonts w:eastAsia="Times New Roman" w:cs="Times New Roman"/>
          <w:lang w:eastAsia="de-DE"/>
        </w:rPr>
        <w:t xml:space="preserve"> (derer von Joppe) im Genitiv. Der Genitiv drückt Partitivität aus ("einige von den Brüdern").</w:t>
      </w:r>
    </w:p>
    <w:p w14:paraId="1E1B1AA1"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Verb </w:t>
      </w:r>
      <w:r w:rsidRPr="00C500E2">
        <w:rPr>
          <w:rFonts w:eastAsia="Times New Roman" w:cs="Times New Roman"/>
          <w:b/>
          <w:bCs/>
          <w:lang w:eastAsia="de-DE"/>
        </w:rPr>
        <w:t>συνῆλθον</w:t>
      </w:r>
      <w:r w:rsidRPr="00C500E2">
        <w:rPr>
          <w:rFonts w:eastAsia="Times New Roman" w:cs="Times New Roman"/>
          <w:lang w:eastAsia="de-DE"/>
        </w:rPr>
        <w:t xml:space="preserve"> ist ein Aorist von </w:t>
      </w:r>
      <w:r w:rsidRPr="00C500E2">
        <w:rPr>
          <w:rFonts w:eastAsia="Times New Roman" w:cs="Times New Roman"/>
          <w:b/>
          <w:bCs/>
          <w:lang w:eastAsia="de-DE"/>
        </w:rPr>
        <w:t>συνέρχομαι</w:t>
      </w:r>
      <w:r w:rsidRPr="00C500E2">
        <w:rPr>
          <w:rFonts w:eastAsia="Times New Roman" w:cs="Times New Roman"/>
          <w:lang w:eastAsia="de-DE"/>
        </w:rPr>
        <w:t xml:space="preserve"> (mitgehen). </w:t>
      </w:r>
      <w:r w:rsidRPr="00C500E2">
        <w:rPr>
          <w:rFonts w:eastAsia="Times New Roman" w:cs="Times New Roman"/>
          <w:b/>
          <w:bCs/>
          <w:lang w:eastAsia="de-DE"/>
        </w:rPr>
        <w:t>αὐτῷ</w:t>
      </w:r>
      <w:r w:rsidRPr="00C500E2">
        <w:rPr>
          <w:rFonts w:eastAsia="Times New Roman" w:cs="Times New Roman"/>
          <w:lang w:eastAsia="de-DE"/>
        </w:rPr>
        <w:t xml:space="preserve"> im Dativ drückt Begleitung aus ("mit ihm").</w:t>
      </w:r>
    </w:p>
    <w:p w14:paraId="10D9437F" w14:textId="76DDF97D"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zwei Hauptsätzen, wobei der erste ein vorangestelltes Partizip hat. </w:t>
      </w:r>
    </w:p>
    <w:p w14:paraId="79FF0AAB"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10,24</w:t>
      </w:r>
    </w:p>
    <w:p w14:paraId="7DB97CC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τῇ ἐπαύριον εἰσῆλθον εἰς τὴν Καισάρειαν. Ὁ δὲ Κορνήλιος ἦν προσδοκῶν αὐτούς, συγκαλεσάμενος τοὺς συγγενεῖς αὐτοῦ καὶ τοὺς ἀναγκαίους φίλους.</w:t>
      </w:r>
    </w:p>
    <w:p w14:paraId="4FF4530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am folgenden Tag aber kamen sie nach Cäsarea. Kornelius aber, der seine Verwandten und nächsten Freunde zusammengerufen hatte, erwartete sie.</w:t>
      </w:r>
    </w:p>
    <w:p w14:paraId="6B2310A2"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5AEF24DB">
          <v:rect id="_x0000_i1384" style="width:0;height:1.5pt" o:hralign="center" o:hrstd="t" o:hr="t" fillcolor="#a0a0a0" stroked="f"/>
        </w:pict>
      </w:r>
    </w:p>
    <w:p w14:paraId="3B41FAC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der Zeitangabe </w:t>
      </w:r>
      <w:r w:rsidRPr="00C500E2">
        <w:rPr>
          <w:rFonts w:eastAsia="Times New Roman" w:cs="Times New Roman"/>
          <w:b/>
          <w:bCs/>
          <w:lang w:eastAsia="de-DE"/>
        </w:rPr>
        <w:t>τῇ ἐπαύριον</w:t>
      </w:r>
      <w:r w:rsidRPr="00C500E2">
        <w:rPr>
          <w:rFonts w:eastAsia="Times New Roman" w:cs="Times New Roman"/>
          <w:lang w:eastAsia="de-DE"/>
        </w:rPr>
        <w:t xml:space="preserve"> (am folgenden Tag) im Dativ. Das Verb </w:t>
      </w:r>
      <w:r w:rsidRPr="00C500E2">
        <w:rPr>
          <w:rFonts w:eastAsia="Times New Roman" w:cs="Times New Roman"/>
          <w:b/>
          <w:bCs/>
          <w:lang w:eastAsia="de-DE"/>
        </w:rPr>
        <w:t>εἰσῆλθον</w:t>
      </w:r>
      <w:r w:rsidRPr="00C500E2">
        <w:rPr>
          <w:rFonts w:eastAsia="Times New Roman" w:cs="Times New Roman"/>
          <w:lang w:eastAsia="de-DE"/>
        </w:rPr>
        <w:t xml:space="preserve"> ist ein Aorist von </w:t>
      </w:r>
      <w:r w:rsidRPr="00C500E2">
        <w:rPr>
          <w:rFonts w:eastAsia="Times New Roman" w:cs="Times New Roman"/>
          <w:b/>
          <w:bCs/>
          <w:lang w:eastAsia="de-DE"/>
        </w:rPr>
        <w:t>εἰσέρχομαι</w:t>
      </w:r>
      <w:r w:rsidRPr="00C500E2">
        <w:rPr>
          <w:rFonts w:eastAsia="Times New Roman" w:cs="Times New Roman"/>
          <w:lang w:eastAsia="de-DE"/>
        </w:rPr>
        <w:t xml:space="preserve"> (hineingehen) in der 3. Person Plural. Die Präposition </w:t>
      </w:r>
      <w:r w:rsidRPr="00C500E2">
        <w:rPr>
          <w:rFonts w:eastAsia="Times New Roman" w:cs="Times New Roman"/>
          <w:b/>
          <w:bCs/>
          <w:lang w:eastAsia="de-DE"/>
        </w:rPr>
        <w:t>εἰς</w:t>
      </w:r>
      <w:r w:rsidRPr="00C500E2">
        <w:rPr>
          <w:rFonts w:eastAsia="Times New Roman" w:cs="Times New Roman"/>
          <w:lang w:eastAsia="de-DE"/>
        </w:rPr>
        <w:t xml:space="preserve"> mit dem Akkusativ </w:t>
      </w:r>
      <w:r w:rsidRPr="00C500E2">
        <w:rPr>
          <w:rFonts w:eastAsia="Times New Roman" w:cs="Times New Roman"/>
          <w:b/>
          <w:bCs/>
          <w:lang w:eastAsia="de-DE"/>
        </w:rPr>
        <w:t>τὴν Καισάρειαν</w:t>
      </w:r>
      <w:r w:rsidRPr="00C500E2">
        <w:rPr>
          <w:rFonts w:eastAsia="Times New Roman" w:cs="Times New Roman"/>
          <w:lang w:eastAsia="de-DE"/>
        </w:rPr>
        <w:t xml:space="preserve"> gibt das Ziel an ("nach Cäsarea").</w:t>
      </w:r>
    </w:p>
    <w:p w14:paraId="6D3F96A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lastRenderedPageBreak/>
        <w:t xml:space="preserve">Der zweite Satz beginnt mit </w:t>
      </w:r>
      <w:r w:rsidRPr="00C500E2">
        <w:rPr>
          <w:rFonts w:eastAsia="Times New Roman" w:cs="Times New Roman"/>
          <w:b/>
          <w:bCs/>
          <w:lang w:eastAsia="de-DE"/>
        </w:rPr>
        <w:t>Ὁ δὲ Κορνήλιος</w:t>
      </w:r>
      <w:r w:rsidRPr="00C500E2">
        <w:rPr>
          <w:rFonts w:eastAsia="Times New Roman" w:cs="Times New Roman"/>
          <w:lang w:eastAsia="de-DE"/>
        </w:rPr>
        <w:t xml:space="preserve"> (Kornelius aber) als Subjekt und der Partikel </w:t>
      </w:r>
      <w:r w:rsidRPr="00C500E2">
        <w:rPr>
          <w:rFonts w:eastAsia="Times New Roman" w:cs="Times New Roman"/>
          <w:b/>
          <w:bCs/>
          <w:lang w:eastAsia="de-DE"/>
        </w:rPr>
        <w:t>δὲ</w:t>
      </w:r>
      <w:r w:rsidRPr="00C500E2">
        <w:rPr>
          <w:rFonts w:eastAsia="Times New Roman" w:cs="Times New Roman"/>
          <w:lang w:eastAsia="de-DE"/>
        </w:rPr>
        <w:t xml:space="preserve">. Das Verb </w:t>
      </w:r>
      <w:r w:rsidRPr="00C500E2">
        <w:rPr>
          <w:rFonts w:eastAsia="Times New Roman" w:cs="Times New Roman"/>
          <w:b/>
          <w:bCs/>
          <w:lang w:eastAsia="de-DE"/>
        </w:rPr>
        <w:t>ἦν</w:t>
      </w:r>
      <w:r w:rsidRPr="00C500E2">
        <w:rPr>
          <w:rFonts w:eastAsia="Times New Roman" w:cs="Times New Roman"/>
          <w:lang w:eastAsia="de-DE"/>
        </w:rPr>
        <w:t xml:space="preserve"> ist Imperfekt von </w:t>
      </w:r>
      <w:r w:rsidRPr="00C500E2">
        <w:rPr>
          <w:rFonts w:eastAsia="Times New Roman" w:cs="Times New Roman"/>
          <w:b/>
          <w:bCs/>
          <w:lang w:eastAsia="de-DE"/>
        </w:rPr>
        <w:t>εἰμί</w:t>
      </w:r>
      <w:r w:rsidRPr="00C500E2">
        <w:rPr>
          <w:rFonts w:eastAsia="Times New Roman" w:cs="Times New Roman"/>
          <w:lang w:eastAsia="de-DE"/>
        </w:rPr>
        <w:t xml:space="preserve"> (sein) und bildet mit dem Partizip </w:t>
      </w:r>
      <w:r w:rsidRPr="00C500E2">
        <w:rPr>
          <w:rFonts w:eastAsia="Times New Roman" w:cs="Times New Roman"/>
          <w:b/>
          <w:bCs/>
          <w:lang w:eastAsia="de-DE"/>
        </w:rPr>
        <w:t>προσδοκῶν</w:t>
      </w:r>
      <w:r w:rsidRPr="00C500E2">
        <w:rPr>
          <w:rFonts w:eastAsia="Times New Roman" w:cs="Times New Roman"/>
          <w:lang w:eastAsia="de-DE"/>
        </w:rPr>
        <w:t xml:space="preserve"> (erwartend) im Präsens Aktiv Nominativ Singular ein Periphrastisches Imperfekt, das einen andauernden Zustand in der Vergangenheit ausdrückt. </w:t>
      </w:r>
      <w:r w:rsidRPr="00C500E2">
        <w:rPr>
          <w:rFonts w:eastAsia="Times New Roman" w:cs="Times New Roman"/>
          <w:b/>
          <w:bCs/>
          <w:lang w:eastAsia="de-DE"/>
        </w:rPr>
        <w:t>αὐτούς</w:t>
      </w:r>
      <w:r w:rsidRPr="00C500E2">
        <w:rPr>
          <w:rFonts w:eastAsia="Times New Roman" w:cs="Times New Roman"/>
          <w:lang w:eastAsia="de-DE"/>
        </w:rPr>
        <w:t xml:space="preserve"> im Akkusativ ist das direkte Objekt ("sie").</w:t>
      </w:r>
    </w:p>
    <w:p w14:paraId="3B83CBD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Partizip </w:t>
      </w:r>
      <w:r w:rsidRPr="00C500E2">
        <w:rPr>
          <w:rFonts w:eastAsia="Times New Roman" w:cs="Times New Roman"/>
          <w:b/>
          <w:bCs/>
          <w:lang w:eastAsia="de-DE"/>
        </w:rPr>
        <w:t>συγκαλεσάμενος</w:t>
      </w:r>
      <w:r w:rsidRPr="00C500E2">
        <w:rPr>
          <w:rFonts w:eastAsia="Times New Roman" w:cs="Times New Roman"/>
          <w:lang w:eastAsia="de-DE"/>
        </w:rPr>
        <w:t xml:space="preserve"> (zusammengerufen habend) im Aorist Medium Nominativ Singular bezieht sich auf Kornelius und drückt eine der Haupthandlung vorausgehende Handlung aus. </w:t>
      </w:r>
      <w:r w:rsidRPr="00C500E2">
        <w:rPr>
          <w:rFonts w:eastAsia="Times New Roman" w:cs="Times New Roman"/>
          <w:b/>
          <w:bCs/>
          <w:lang w:eastAsia="de-DE"/>
        </w:rPr>
        <w:t>τοὺς συγγενεῖς αὐτοῦ καὶ τοὺς ἀναγκαίους φίλους</w:t>
      </w:r>
      <w:r w:rsidRPr="00C500E2">
        <w:rPr>
          <w:rFonts w:eastAsia="Times New Roman" w:cs="Times New Roman"/>
          <w:lang w:eastAsia="de-DE"/>
        </w:rPr>
        <w:t xml:space="preserve"> (seine Verwandten und nächsten Freunde) im Akkusativ Plural sind die direkten Objekte. </w:t>
      </w:r>
      <w:r w:rsidRPr="00C500E2">
        <w:rPr>
          <w:rFonts w:eastAsia="Times New Roman" w:cs="Times New Roman"/>
          <w:b/>
          <w:bCs/>
          <w:lang w:eastAsia="de-DE"/>
        </w:rPr>
        <w:t>αὐτοῦ</w:t>
      </w:r>
      <w:r w:rsidRPr="00C500E2">
        <w:rPr>
          <w:rFonts w:eastAsia="Times New Roman" w:cs="Times New Roman"/>
          <w:lang w:eastAsia="de-DE"/>
        </w:rPr>
        <w:t xml:space="preserve"> ist ein Genitivus possessivus (sein).</w:t>
      </w:r>
    </w:p>
    <w:p w14:paraId="4A2F565D" w14:textId="3CB937BB"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zwei Hauptsätzen, wobei der zweite ein vorangestelltes Partizip hat. </w:t>
      </w:r>
    </w:p>
    <w:p w14:paraId="1510F92A"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10,25</w:t>
      </w:r>
    </w:p>
    <w:p w14:paraId="47338FC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Ὡς δὲ ἐγένετο τοῦ εἰσελθεῖν τὸν Πέτρον, συναντήσας αὐτῷ ὁ Κορνήλιος, πεσὼν ἐπὶ τοὺς πόδας, προσεκύνησεν.</w:t>
      </w:r>
    </w:p>
    <w:p w14:paraId="201ED49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Als es aber geschah, dass Petrus hereinkam, ging Kornelius ihm entgegen, fiel ihm zu Füßen und huldigte ihm.</w:t>
      </w:r>
    </w:p>
    <w:p w14:paraId="59CEEA97"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2365C8EA">
          <v:rect id="_x0000_i1385" style="width:0;height:1.5pt" o:hralign="center" o:hrstd="t" o:hr="t" fillcolor="#a0a0a0" stroked="f"/>
        </w:pict>
      </w:r>
    </w:p>
    <w:p w14:paraId="720A8A1B"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Ὡς</w:t>
      </w:r>
      <w:r w:rsidRPr="00C500E2">
        <w:rPr>
          <w:rFonts w:eastAsia="Times New Roman" w:cs="Times New Roman"/>
          <w:lang w:eastAsia="de-DE"/>
        </w:rPr>
        <w:t xml:space="preserve"> (als) und der Partikel </w:t>
      </w:r>
      <w:r w:rsidRPr="00C500E2">
        <w:rPr>
          <w:rFonts w:eastAsia="Times New Roman" w:cs="Times New Roman"/>
          <w:b/>
          <w:bCs/>
          <w:lang w:eastAsia="de-DE"/>
        </w:rPr>
        <w:t>δὲ</w:t>
      </w:r>
      <w:r w:rsidRPr="00C500E2">
        <w:rPr>
          <w:rFonts w:eastAsia="Times New Roman" w:cs="Times New Roman"/>
          <w:lang w:eastAsia="de-DE"/>
        </w:rPr>
        <w:t xml:space="preserve">, die einen temporalen Nebensatz einleiten. Das Verb </w:t>
      </w:r>
      <w:r w:rsidRPr="00C500E2">
        <w:rPr>
          <w:rFonts w:eastAsia="Times New Roman" w:cs="Times New Roman"/>
          <w:b/>
          <w:bCs/>
          <w:lang w:eastAsia="de-DE"/>
        </w:rPr>
        <w:t>ἐγένετο</w:t>
      </w:r>
      <w:r w:rsidRPr="00C500E2">
        <w:rPr>
          <w:rFonts w:eastAsia="Times New Roman" w:cs="Times New Roman"/>
          <w:lang w:eastAsia="de-DE"/>
        </w:rPr>
        <w:t xml:space="preserve"> ist ein Aorist von </w:t>
      </w:r>
      <w:r w:rsidRPr="00C500E2">
        <w:rPr>
          <w:rFonts w:eastAsia="Times New Roman" w:cs="Times New Roman"/>
          <w:b/>
          <w:bCs/>
          <w:lang w:eastAsia="de-DE"/>
        </w:rPr>
        <w:t>γίνομαι</w:t>
      </w:r>
      <w:r w:rsidRPr="00C500E2">
        <w:rPr>
          <w:rFonts w:eastAsia="Times New Roman" w:cs="Times New Roman"/>
          <w:lang w:eastAsia="de-DE"/>
        </w:rPr>
        <w:t xml:space="preserve"> (geschehen). Der Genitiv </w:t>
      </w:r>
      <w:r w:rsidRPr="00C500E2">
        <w:rPr>
          <w:rFonts w:eastAsia="Times New Roman" w:cs="Times New Roman"/>
          <w:b/>
          <w:bCs/>
          <w:lang w:eastAsia="de-DE"/>
        </w:rPr>
        <w:t>τοῦ εἰσελθεῖν</w:t>
      </w:r>
      <w:r w:rsidRPr="00C500E2">
        <w:rPr>
          <w:rFonts w:eastAsia="Times New Roman" w:cs="Times New Roman"/>
          <w:lang w:eastAsia="de-DE"/>
        </w:rPr>
        <w:t xml:space="preserve"> mit dem Infinitiv im Aorist Aktiv und </w:t>
      </w:r>
      <w:r w:rsidRPr="00C500E2">
        <w:rPr>
          <w:rFonts w:eastAsia="Times New Roman" w:cs="Times New Roman"/>
          <w:b/>
          <w:bCs/>
          <w:lang w:eastAsia="de-DE"/>
        </w:rPr>
        <w:t>τὸν Πέτρον</w:t>
      </w:r>
      <w:r w:rsidRPr="00C500E2">
        <w:rPr>
          <w:rFonts w:eastAsia="Times New Roman" w:cs="Times New Roman"/>
          <w:lang w:eastAsia="de-DE"/>
        </w:rPr>
        <w:t xml:space="preserve"> im Akkusativ bildet eine Genitivus-Infinitiv-Konstruktion, die das Ereignis angibt ("des Hereinkommens des Petrus").</w:t>
      </w:r>
    </w:p>
    <w:p w14:paraId="1961133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Im Hauptsatz steht das Partizip </w:t>
      </w:r>
      <w:r w:rsidRPr="00C500E2">
        <w:rPr>
          <w:rFonts w:eastAsia="Times New Roman" w:cs="Times New Roman"/>
          <w:b/>
          <w:bCs/>
          <w:lang w:eastAsia="de-DE"/>
        </w:rPr>
        <w:t>συναντήσας</w:t>
      </w:r>
      <w:r w:rsidRPr="00C500E2">
        <w:rPr>
          <w:rFonts w:eastAsia="Times New Roman" w:cs="Times New Roman"/>
          <w:lang w:eastAsia="de-DE"/>
        </w:rPr>
        <w:t xml:space="preserve"> (begegnet) im Aorist Aktiv Nominativ Singular und bezieht sich auf </w:t>
      </w:r>
      <w:r w:rsidRPr="00C500E2">
        <w:rPr>
          <w:rFonts w:eastAsia="Times New Roman" w:cs="Times New Roman"/>
          <w:b/>
          <w:bCs/>
          <w:lang w:eastAsia="de-DE"/>
        </w:rPr>
        <w:t>ὁ Κορνήλιος</w:t>
      </w:r>
      <w:r w:rsidRPr="00C500E2">
        <w:rPr>
          <w:rFonts w:eastAsia="Times New Roman" w:cs="Times New Roman"/>
          <w:lang w:eastAsia="de-DE"/>
        </w:rPr>
        <w:t xml:space="preserve">, das Subjekt des Satzes. </w:t>
      </w:r>
      <w:r w:rsidRPr="00C500E2">
        <w:rPr>
          <w:rFonts w:eastAsia="Times New Roman" w:cs="Times New Roman"/>
          <w:b/>
          <w:bCs/>
          <w:lang w:eastAsia="de-DE"/>
        </w:rPr>
        <w:t>αὐτῷ</w:t>
      </w:r>
      <w:r w:rsidRPr="00C500E2">
        <w:rPr>
          <w:rFonts w:eastAsia="Times New Roman" w:cs="Times New Roman"/>
          <w:lang w:eastAsia="de-DE"/>
        </w:rPr>
        <w:t xml:space="preserve"> im Dativ ist das indirekte Objekt ("ihm").</w:t>
      </w:r>
    </w:p>
    <w:p w14:paraId="3C29E92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Partizipien </w:t>
      </w:r>
      <w:r w:rsidRPr="00C500E2">
        <w:rPr>
          <w:rFonts w:eastAsia="Times New Roman" w:cs="Times New Roman"/>
          <w:b/>
          <w:bCs/>
          <w:lang w:eastAsia="de-DE"/>
        </w:rPr>
        <w:t>πεσὼν</w:t>
      </w:r>
      <w:r w:rsidRPr="00C500E2">
        <w:rPr>
          <w:rFonts w:eastAsia="Times New Roman" w:cs="Times New Roman"/>
          <w:lang w:eastAsia="de-DE"/>
        </w:rPr>
        <w:t xml:space="preserve"> (gefallen) im Aorist Aktiv Nominativ Singular und </w:t>
      </w:r>
      <w:r w:rsidRPr="00C500E2">
        <w:rPr>
          <w:rFonts w:eastAsia="Times New Roman" w:cs="Times New Roman"/>
          <w:b/>
          <w:bCs/>
          <w:lang w:eastAsia="de-DE"/>
        </w:rPr>
        <w:t>προσεκύνησεν</w:t>
      </w:r>
      <w:r w:rsidRPr="00C500E2">
        <w:rPr>
          <w:rFonts w:eastAsia="Times New Roman" w:cs="Times New Roman"/>
          <w:lang w:eastAsia="de-DE"/>
        </w:rPr>
        <w:t xml:space="preserve"> (huldigte) im Aorist Aktiv beschreiben die Handlungen des Kornelius. Die Präposition </w:t>
      </w:r>
      <w:r w:rsidRPr="00C500E2">
        <w:rPr>
          <w:rFonts w:eastAsia="Times New Roman" w:cs="Times New Roman"/>
          <w:b/>
          <w:bCs/>
          <w:lang w:eastAsia="de-DE"/>
        </w:rPr>
        <w:t>ἐπὶ</w:t>
      </w:r>
      <w:r w:rsidRPr="00C500E2">
        <w:rPr>
          <w:rFonts w:eastAsia="Times New Roman" w:cs="Times New Roman"/>
          <w:lang w:eastAsia="de-DE"/>
        </w:rPr>
        <w:t xml:space="preserve"> mit dem Akkusativ </w:t>
      </w:r>
      <w:r w:rsidRPr="00C500E2">
        <w:rPr>
          <w:rFonts w:eastAsia="Times New Roman" w:cs="Times New Roman"/>
          <w:b/>
          <w:bCs/>
          <w:lang w:eastAsia="de-DE"/>
        </w:rPr>
        <w:t>τοὺς πόδας</w:t>
      </w:r>
      <w:r w:rsidRPr="00C500E2">
        <w:rPr>
          <w:rFonts w:eastAsia="Times New Roman" w:cs="Times New Roman"/>
          <w:lang w:eastAsia="de-DE"/>
        </w:rPr>
        <w:t xml:space="preserve"> gibt den Ort an ("zu den Füßen").</w:t>
      </w:r>
    </w:p>
    <w:p w14:paraId="2EE1AF3E" w14:textId="289BDC93"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temporalen Nebensatz mit Genitivus-Infinitiv-Konstruktion und einem Hauptsatz mit mehreren koordinierten Verben und Partizipien. </w:t>
      </w:r>
    </w:p>
    <w:p w14:paraId="230CBAF6"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10,26</w:t>
      </w:r>
    </w:p>
    <w:p w14:paraId="3A6D364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Ὁ δὲ Πέτρος αὐτὸν ἤγειρεν λέγων, Ἀνάστηθι· κἀγὼ αὐτὸς ἄνθρωπός εἰμι.</w:t>
      </w:r>
    </w:p>
    <w:p w14:paraId="0AC708A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Petrus aber richtete ihn auf und sprach: Steh auf! Auch ich selbst bin ein Mensch.</w:t>
      </w:r>
    </w:p>
    <w:p w14:paraId="10A38227"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12D98D4E">
          <v:rect id="_x0000_i1386" style="width:0;height:1.5pt" o:hralign="center" o:hrstd="t" o:hr="t" fillcolor="#a0a0a0" stroked="f"/>
        </w:pict>
      </w:r>
    </w:p>
    <w:p w14:paraId="6BC4CE5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Kommentar</w:t>
      </w:r>
      <w:r w:rsidRPr="00C500E2">
        <w:rPr>
          <w:rFonts w:eastAsia="Times New Roman" w:cs="Times New Roman"/>
          <w:lang w:eastAsia="de-DE"/>
        </w:rPr>
        <w:t xml:space="preserve">: Der Vers beginnt mit </w:t>
      </w:r>
      <w:r w:rsidRPr="00C500E2">
        <w:rPr>
          <w:rFonts w:eastAsia="Times New Roman" w:cs="Times New Roman"/>
          <w:b/>
          <w:bCs/>
          <w:lang w:eastAsia="de-DE"/>
        </w:rPr>
        <w:t>Ὁ δὲ Πέτρος</w:t>
      </w:r>
      <w:r w:rsidRPr="00C500E2">
        <w:rPr>
          <w:rFonts w:eastAsia="Times New Roman" w:cs="Times New Roman"/>
          <w:lang w:eastAsia="de-DE"/>
        </w:rPr>
        <w:t xml:space="preserve"> (Petrus aber) als Subjekt und der Partikel </w:t>
      </w:r>
      <w:r w:rsidRPr="00C500E2">
        <w:rPr>
          <w:rFonts w:eastAsia="Times New Roman" w:cs="Times New Roman"/>
          <w:b/>
          <w:bCs/>
          <w:lang w:eastAsia="de-DE"/>
        </w:rPr>
        <w:t>δὲ</w:t>
      </w:r>
      <w:r w:rsidRPr="00C500E2">
        <w:rPr>
          <w:rFonts w:eastAsia="Times New Roman" w:cs="Times New Roman"/>
          <w:lang w:eastAsia="de-DE"/>
        </w:rPr>
        <w:t xml:space="preserve">. Das Verb </w:t>
      </w:r>
      <w:r w:rsidRPr="00C500E2">
        <w:rPr>
          <w:rFonts w:eastAsia="Times New Roman" w:cs="Times New Roman"/>
          <w:b/>
          <w:bCs/>
          <w:lang w:eastAsia="de-DE"/>
        </w:rPr>
        <w:t>ἤγειρεν</w:t>
      </w:r>
      <w:r w:rsidRPr="00C500E2">
        <w:rPr>
          <w:rFonts w:eastAsia="Times New Roman" w:cs="Times New Roman"/>
          <w:lang w:eastAsia="de-DE"/>
        </w:rPr>
        <w:t xml:space="preserve"> ist ein Aorist von </w:t>
      </w:r>
      <w:r w:rsidRPr="00C500E2">
        <w:rPr>
          <w:rFonts w:eastAsia="Times New Roman" w:cs="Times New Roman"/>
          <w:b/>
          <w:bCs/>
          <w:lang w:eastAsia="de-DE"/>
        </w:rPr>
        <w:t>ἐγείρω</w:t>
      </w:r>
      <w:r w:rsidRPr="00C500E2">
        <w:rPr>
          <w:rFonts w:eastAsia="Times New Roman" w:cs="Times New Roman"/>
          <w:lang w:eastAsia="de-DE"/>
        </w:rPr>
        <w:t xml:space="preserve"> (aufrichten). </w:t>
      </w:r>
      <w:r w:rsidRPr="00C500E2">
        <w:rPr>
          <w:rFonts w:eastAsia="Times New Roman" w:cs="Times New Roman"/>
          <w:b/>
          <w:bCs/>
          <w:lang w:eastAsia="de-DE"/>
        </w:rPr>
        <w:t>αὐτὸν</w:t>
      </w:r>
      <w:r w:rsidRPr="00C500E2">
        <w:rPr>
          <w:rFonts w:eastAsia="Times New Roman" w:cs="Times New Roman"/>
          <w:lang w:eastAsia="de-DE"/>
        </w:rPr>
        <w:t xml:space="preserve"> im Akkusativ ist das direkte Objekt ("ihn").</w:t>
      </w:r>
    </w:p>
    <w:p w14:paraId="782C8D9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Partizip </w:t>
      </w:r>
      <w:r w:rsidRPr="00C500E2">
        <w:rPr>
          <w:rFonts w:eastAsia="Times New Roman" w:cs="Times New Roman"/>
          <w:b/>
          <w:bCs/>
          <w:lang w:eastAsia="de-DE"/>
        </w:rPr>
        <w:t>λέγων</w:t>
      </w:r>
      <w:r w:rsidRPr="00C500E2">
        <w:rPr>
          <w:rFonts w:eastAsia="Times New Roman" w:cs="Times New Roman"/>
          <w:lang w:eastAsia="de-DE"/>
        </w:rPr>
        <w:t xml:space="preserve"> (sagend) im Präsens Aktiv Nominativ Singular bezieht sich auf Petrus und drückt eine begleitende Handlung aus. Es folgt die direkte Rede, beginnend mit dem Imperativ </w:t>
      </w:r>
      <w:r w:rsidRPr="00C500E2">
        <w:rPr>
          <w:rFonts w:eastAsia="Times New Roman" w:cs="Times New Roman"/>
          <w:b/>
          <w:bCs/>
          <w:lang w:eastAsia="de-DE"/>
        </w:rPr>
        <w:t>Ἀνάστηθι</w:t>
      </w:r>
      <w:r w:rsidRPr="00C500E2">
        <w:rPr>
          <w:rFonts w:eastAsia="Times New Roman" w:cs="Times New Roman"/>
          <w:lang w:eastAsia="de-DE"/>
        </w:rPr>
        <w:t xml:space="preserve"> (steh auf) im Aorist Passiv.</w:t>
      </w:r>
    </w:p>
    <w:p w14:paraId="604187E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In der Fortsetzung der direkten Rede steht </w:t>
      </w:r>
      <w:r w:rsidRPr="00C500E2">
        <w:rPr>
          <w:rFonts w:eastAsia="Times New Roman" w:cs="Times New Roman"/>
          <w:b/>
          <w:bCs/>
          <w:lang w:eastAsia="de-DE"/>
        </w:rPr>
        <w:t>κἀγὼ</w:t>
      </w:r>
      <w:r w:rsidRPr="00C500E2">
        <w:rPr>
          <w:rFonts w:eastAsia="Times New Roman" w:cs="Times New Roman"/>
          <w:lang w:eastAsia="de-DE"/>
        </w:rPr>
        <w:t xml:space="preserve"> (auch ich), eine Zusammenziehung von </w:t>
      </w:r>
      <w:r w:rsidRPr="00C500E2">
        <w:rPr>
          <w:rFonts w:eastAsia="Times New Roman" w:cs="Times New Roman"/>
          <w:b/>
          <w:bCs/>
          <w:lang w:eastAsia="de-DE"/>
        </w:rPr>
        <w:t>καὶ ἐγώ</w:t>
      </w:r>
      <w:r w:rsidRPr="00C500E2">
        <w:rPr>
          <w:rFonts w:eastAsia="Times New Roman" w:cs="Times New Roman"/>
          <w:lang w:eastAsia="de-DE"/>
        </w:rPr>
        <w:t xml:space="preserve">, betont am Anfang. </w:t>
      </w:r>
      <w:r w:rsidRPr="00C500E2">
        <w:rPr>
          <w:rFonts w:eastAsia="Times New Roman" w:cs="Times New Roman"/>
          <w:b/>
          <w:bCs/>
          <w:lang w:eastAsia="de-DE"/>
        </w:rPr>
        <w:t>αὐτὸς</w:t>
      </w:r>
      <w:r w:rsidRPr="00C500E2">
        <w:rPr>
          <w:rFonts w:eastAsia="Times New Roman" w:cs="Times New Roman"/>
          <w:lang w:eastAsia="de-DE"/>
        </w:rPr>
        <w:t xml:space="preserve"> (selbst) im Nominativ verstärkt das Personalpronomen. </w:t>
      </w:r>
      <w:r w:rsidRPr="00C500E2">
        <w:rPr>
          <w:rFonts w:eastAsia="Times New Roman" w:cs="Times New Roman"/>
          <w:b/>
          <w:bCs/>
          <w:lang w:eastAsia="de-DE"/>
        </w:rPr>
        <w:t>ἄνθρωπός</w:t>
      </w:r>
      <w:r w:rsidRPr="00C500E2">
        <w:rPr>
          <w:rFonts w:eastAsia="Times New Roman" w:cs="Times New Roman"/>
          <w:lang w:eastAsia="de-DE"/>
        </w:rPr>
        <w:t xml:space="preserve"> (Mensch) im Nominativ ist das Prädikatsnomen. Das Verb </w:t>
      </w:r>
      <w:r w:rsidRPr="00C500E2">
        <w:rPr>
          <w:rFonts w:eastAsia="Times New Roman" w:cs="Times New Roman"/>
          <w:b/>
          <w:bCs/>
          <w:lang w:eastAsia="de-DE"/>
        </w:rPr>
        <w:t>εἰμι</w:t>
      </w:r>
      <w:r w:rsidRPr="00C500E2">
        <w:rPr>
          <w:rFonts w:eastAsia="Times New Roman" w:cs="Times New Roman"/>
          <w:lang w:eastAsia="de-DE"/>
        </w:rPr>
        <w:t xml:space="preserve"> ist Präsens von </w:t>
      </w:r>
      <w:r w:rsidRPr="00C500E2">
        <w:rPr>
          <w:rFonts w:eastAsia="Times New Roman" w:cs="Times New Roman"/>
          <w:b/>
          <w:bCs/>
          <w:lang w:eastAsia="de-DE"/>
        </w:rPr>
        <w:t>εἰμί</w:t>
      </w:r>
      <w:r w:rsidRPr="00C500E2">
        <w:rPr>
          <w:rFonts w:eastAsia="Times New Roman" w:cs="Times New Roman"/>
          <w:lang w:eastAsia="de-DE"/>
        </w:rPr>
        <w:t xml:space="preserve"> (sein).</w:t>
      </w:r>
    </w:p>
    <w:p w14:paraId="4D071729" w14:textId="7E69AC7F"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Hauptsatz mit begleitendem Partizip und direkter Rede. </w:t>
      </w:r>
    </w:p>
    <w:p w14:paraId="241057DD"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10,27</w:t>
      </w:r>
    </w:p>
    <w:p w14:paraId="2207763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συνομιλῶν αὐτῷ εἰσῆλθεν, καὶ εὑρίσκει συνεληλυθότας πολλούς,</w:t>
      </w:r>
    </w:p>
    <w:p w14:paraId="134E763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sich mit ihm unterredend, ging er hinein, und er findet viele versammelt.</w:t>
      </w:r>
    </w:p>
    <w:p w14:paraId="441A0734"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3F0EAA13">
          <v:rect id="_x0000_i1387" style="width:0;height:1.5pt" o:hralign="center" o:hrstd="t" o:hr="t" fillcolor="#a0a0a0" stroked="f"/>
        </w:pict>
      </w:r>
    </w:p>
    <w:p w14:paraId="35932CF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dem Partizip </w:t>
      </w:r>
      <w:r w:rsidRPr="00C500E2">
        <w:rPr>
          <w:rFonts w:eastAsia="Times New Roman" w:cs="Times New Roman"/>
          <w:b/>
          <w:bCs/>
          <w:lang w:eastAsia="de-DE"/>
        </w:rPr>
        <w:t>συνομιλῶν</w:t>
      </w:r>
      <w:r w:rsidRPr="00C500E2">
        <w:rPr>
          <w:rFonts w:eastAsia="Times New Roman" w:cs="Times New Roman"/>
          <w:lang w:eastAsia="de-DE"/>
        </w:rPr>
        <w:t xml:space="preserve"> (sich unterredend) im Präsens Aktiv Nominativ Singular, das sich auf Petrus bezieht und eine begleitende Handlung ausdrückt. </w:t>
      </w:r>
      <w:r w:rsidRPr="00C500E2">
        <w:rPr>
          <w:rFonts w:eastAsia="Times New Roman" w:cs="Times New Roman"/>
          <w:b/>
          <w:bCs/>
          <w:lang w:eastAsia="de-DE"/>
        </w:rPr>
        <w:t>αὐτῷ</w:t>
      </w:r>
      <w:r w:rsidRPr="00C500E2">
        <w:rPr>
          <w:rFonts w:eastAsia="Times New Roman" w:cs="Times New Roman"/>
          <w:lang w:eastAsia="de-DE"/>
        </w:rPr>
        <w:t xml:space="preserve"> im Dativ ist das indirekte Objekt ("mit ihm").</w:t>
      </w:r>
    </w:p>
    <w:p w14:paraId="6A308F6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Hauptverb </w:t>
      </w:r>
      <w:r w:rsidRPr="00C500E2">
        <w:rPr>
          <w:rFonts w:eastAsia="Times New Roman" w:cs="Times New Roman"/>
          <w:b/>
          <w:bCs/>
          <w:lang w:eastAsia="de-DE"/>
        </w:rPr>
        <w:t>εἰσῆλθεν</w:t>
      </w:r>
      <w:r w:rsidRPr="00C500E2">
        <w:rPr>
          <w:rFonts w:eastAsia="Times New Roman" w:cs="Times New Roman"/>
          <w:lang w:eastAsia="de-DE"/>
        </w:rPr>
        <w:t xml:space="preserve"> ist ein Aorist von </w:t>
      </w:r>
      <w:r w:rsidRPr="00C500E2">
        <w:rPr>
          <w:rFonts w:eastAsia="Times New Roman" w:cs="Times New Roman"/>
          <w:b/>
          <w:bCs/>
          <w:lang w:eastAsia="de-DE"/>
        </w:rPr>
        <w:t>εἰσέρχομαι</w:t>
      </w:r>
      <w:r w:rsidRPr="00C500E2">
        <w:rPr>
          <w:rFonts w:eastAsia="Times New Roman" w:cs="Times New Roman"/>
          <w:lang w:eastAsia="de-DE"/>
        </w:rPr>
        <w:t xml:space="preserve"> (hineingehen). 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nächsten Satz. Das Verb </w:t>
      </w:r>
      <w:r w:rsidRPr="00C500E2">
        <w:rPr>
          <w:rFonts w:eastAsia="Times New Roman" w:cs="Times New Roman"/>
          <w:b/>
          <w:bCs/>
          <w:lang w:eastAsia="de-DE"/>
        </w:rPr>
        <w:t>εὑρίσκει</w:t>
      </w:r>
      <w:r w:rsidRPr="00C500E2">
        <w:rPr>
          <w:rFonts w:eastAsia="Times New Roman" w:cs="Times New Roman"/>
          <w:lang w:eastAsia="de-DE"/>
        </w:rPr>
        <w:t xml:space="preserve"> ist Präsens Aktiv von </w:t>
      </w:r>
      <w:r w:rsidRPr="00C500E2">
        <w:rPr>
          <w:rFonts w:eastAsia="Times New Roman" w:cs="Times New Roman"/>
          <w:b/>
          <w:bCs/>
          <w:lang w:eastAsia="de-DE"/>
        </w:rPr>
        <w:t>εὑρίσκω</w:t>
      </w:r>
      <w:r w:rsidRPr="00C500E2">
        <w:rPr>
          <w:rFonts w:eastAsia="Times New Roman" w:cs="Times New Roman"/>
          <w:lang w:eastAsia="de-DE"/>
        </w:rPr>
        <w:t xml:space="preserve"> (finden) und steht im historischen Präsens, was der Erzählung Lebendigkeit verleiht.</w:t>
      </w:r>
    </w:p>
    <w:p w14:paraId="63F9C7B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Partizip </w:t>
      </w:r>
      <w:r w:rsidRPr="00C500E2">
        <w:rPr>
          <w:rFonts w:eastAsia="Times New Roman" w:cs="Times New Roman"/>
          <w:b/>
          <w:bCs/>
          <w:lang w:eastAsia="de-DE"/>
        </w:rPr>
        <w:t>συνεληλυθότας</w:t>
      </w:r>
      <w:r w:rsidRPr="00C500E2">
        <w:rPr>
          <w:rFonts w:eastAsia="Times New Roman" w:cs="Times New Roman"/>
          <w:lang w:eastAsia="de-DE"/>
        </w:rPr>
        <w:t xml:space="preserve"> (versammelt) im Perfekt Aktiv Akkusativ Plural bezieht sich auf </w:t>
      </w:r>
      <w:r w:rsidRPr="00C500E2">
        <w:rPr>
          <w:rFonts w:eastAsia="Times New Roman" w:cs="Times New Roman"/>
          <w:b/>
          <w:bCs/>
          <w:lang w:eastAsia="de-DE"/>
        </w:rPr>
        <w:t>πολλούς</w:t>
      </w:r>
      <w:r w:rsidRPr="00C500E2">
        <w:rPr>
          <w:rFonts w:eastAsia="Times New Roman" w:cs="Times New Roman"/>
          <w:lang w:eastAsia="de-DE"/>
        </w:rPr>
        <w:t xml:space="preserve"> (viele) im Akkusativ, das das direkte Objekt ist.</w:t>
      </w:r>
    </w:p>
    <w:p w14:paraId="0070AAC1" w14:textId="370B6DB6"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zwei koordinierten Hauptsätzen, wobei der erste ein begleitendes Partizip hat. </w:t>
      </w:r>
    </w:p>
    <w:p w14:paraId="7D5362B6"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10,28</w:t>
      </w:r>
    </w:p>
    <w:p w14:paraId="02FECD9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ἔφη τε πρὸς αὐτούς, Ὑμεῖς ἐπίστασθε ὡς ἀθέμιτόν ἐστιν ἀνδρὶ Ἰουδαίῳ κολλᾶσθαι ἢ προσέρχεσθαι ἀλλοφύλῳ· καὶ ἐμοὶ ὁ θεὸς ἔδειξεν μηδένα κοινὸν ἢ ἀκάθαρτον λέγειν ἄνθρωπον·</w:t>
      </w:r>
    </w:p>
    <w:p w14:paraId="0421E76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er sprach zu ihnen: Ihr wisst, wie unerlaubt es für einen jüdischen Mann ist, sich einem Fremden anzuschließen oder zu ihm zu kommen; und mir hat Gott gezeigt, keinen Menschen gemein oder unrein zu nennen.</w:t>
      </w:r>
    </w:p>
    <w:p w14:paraId="23B75A8D"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309F7258">
          <v:rect id="_x0000_i1388" style="width:0;height:1.5pt" o:hralign="center" o:hrstd="t" o:hr="t" fillcolor="#a0a0a0" stroked="f"/>
        </w:pict>
      </w:r>
    </w:p>
    <w:p w14:paraId="4C198E8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Kommentar</w:t>
      </w:r>
      <w:r w:rsidRPr="00C500E2">
        <w:rPr>
          <w:rFonts w:eastAsia="Times New Roman" w:cs="Times New Roman"/>
          <w:lang w:eastAsia="de-DE"/>
        </w:rPr>
        <w:t xml:space="preserve">: Der Vers beginnt mit dem Verb </w:t>
      </w:r>
      <w:r w:rsidRPr="00C500E2">
        <w:rPr>
          <w:rFonts w:eastAsia="Times New Roman" w:cs="Times New Roman"/>
          <w:b/>
          <w:bCs/>
          <w:lang w:eastAsia="de-DE"/>
        </w:rPr>
        <w:t>ἔφη</w:t>
      </w:r>
      <w:r w:rsidRPr="00C500E2">
        <w:rPr>
          <w:rFonts w:eastAsia="Times New Roman" w:cs="Times New Roman"/>
          <w:lang w:eastAsia="de-DE"/>
        </w:rPr>
        <w:t xml:space="preserve"> (er sprach), einem Imperfekt von </w:t>
      </w:r>
      <w:r w:rsidRPr="00C500E2">
        <w:rPr>
          <w:rFonts w:eastAsia="Times New Roman" w:cs="Times New Roman"/>
          <w:b/>
          <w:bCs/>
          <w:lang w:eastAsia="de-DE"/>
        </w:rPr>
        <w:t>φημί</w:t>
      </w:r>
      <w:r w:rsidRPr="00C500E2">
        <w:rPr>
          <w:rFonts w:eastAsia="Times New Roman" w:cs="Times New Roman"/>
          <w:lang w:eastAsia="de-DE"/>
        </w:rPr>
        <w:t xml:space="preserve"> (sagen). Die Partikel </w:t>
      </w:r>
      <w:r w:rsidRPr="00C500E2">
        <w:rPr>
          <w:rFonts w:eastAsia="Times New Roman" w:cs="Times New Roman"/>
          <w:b/>
          <w:bCs/>
          <w:lang w:eastAsia="de-DE"/>
        </w:rPr>
        <w:t>τε</w:t>
      </w:r>
      <w:r w:rsidRPr="00C500E2">
        <w:rPr>
          <w:rFonts w:eastAsia="Times New Roman" w:cs="Times New Roman"/>
          <w:lang w:eastAsia="de-DE"/>
        </w:rPr>
        <w:t xml:space="preserve"> verbindet mit dem vorherigen Vers. Die Präposition </w:t>
      </w:r>
      <w:r w:rsidRPr="00C500E2">
        <w:rPr>
          <w:rFonts w:eastAsia="Times New Roman" w:cs="Times New Roman"/>
          <w:b/>
          <w:bCs/>
          <w:lang w:eastAsia="de-DE"/>
        </w:rPr>
        <w:t>πρὸς</w:t>
      </w:r>
      <w:r w:rsidRPr="00C500E2">
        <w:rPr>
          <w:rFonts w:eastAsia="Times New Roman" w:cs="Times New Roman"/>
          <w:lang w:eastAsia="de-DE"/>
        </w:rPr>
        <w:t xml:space="preserve"> mit dem Akkusativ </w:t>
      </w:r>
      <w:r w:rsidRPr="00C500E2">
        <w:rPr>
          <w:rFonts w:eastAsia="Times New Roman" w:cs="Times New Roman"/>
          <w:b/>
          <w:bCs/>
          <w:lang w:eastAsia="de-DE"/>
        </w:rPr>
        <w:t>αὐτούς</w:t>
      </w:r>
      <w:r w:rsidRPr="00C500E2">
        <w:rPr>
          <w:rFonts w:eastAsia="Times New Roman" w:cs="Times New Roman"/>
          <w:lang w:eastAsia="de-DE"/>
        </w:rPr>
        <w:t xml:space="preserve"> gibt die Richtung an ("zu ihnen").</w:t>
      </w:r>
    </w:p>
    <w:p w14:paraId="0B7EC92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Es folgt die direkte Rede, beginnend mit dem Personalpronomen </w:t>
      </w:r>
      <w:r w:rsidRPr="00C500E2">
        <w:rPr>
          <w:rFonts w:eastAsia="Times New Roman" w:cs="Times New Roman"/>
          <w:b/>
          <w:bCs/>
          <w:lang w:eastAsia="de-DE"/>
        </w:rPr>
        <w:t>Ὑμεῖς</w:t>
      </w:r>
      <w:r w:rsidRPr="00C500E2">
        <w:rPr>
          <w:rFonts w:eastAsia="Times New Roman" w:cs="Times New Roman"/>
          <w:lang w:eastAsia="de-DE"/>
        </w:rPr>
        <w:t xml:space="preserve"> (ihr) im Nominativ, das betont am Anfang steht. Das Verb </w:t>
      </w:r>
      <w:r w:rsidRPr="00C500E2">
        <w:rPr>
          <w:rFonts w:eastAsia="Times New Roman" w:cs="Times New Roman"/>
          <w:b/>
          <w:bCs/>
          <w:lang w:eastAsia="de-DE"/>
        </w:rPr>
        <w:t>ἐπίστασθε</w:t>
      </w:r>
      <w:r w:rsidRPr="00C500E2">
        <w:rPr>
          <w:rFonts w:eastAsia="Times New Roman" w:cs="Times New Roman"/>
          <w:lang w:eastAsia="de-DE"/>
        </w:rPr>
        <w:t xml:space="preserve"> ist Präsens Medium/Passiv von </w:t>
      </w:r>
      <w:r w:rsidRPr="00C500E2">
        <w:rPr>
          <w:rFonts w:eastAsia="Times New Roman" w:cs="Times New Roman"/>
          <w:b/>
          <w:bCs/>
          <w:lang w:eastAsia="de-DE"/>
        </w:rPr>
        <w:t>ἐπίσταμαι</w:t>
      </w:r>
      <w:r w:rsidRPr="00C500E2">
        <w:rPr>
          <w:rFonts w:eastAsia="Times New Roman" w:cs="Times New Roman"/>
          <w:lang w:eastAsia="de-DE"/>
        </w:rPr>
        <w:t xml:space="preserve"> (wissen) in der 2. Person Plural.</w:t>
      </w:r>
    </w:p>
    <w:p w14:paraId="19F773A6"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ὡς</w:t>
      </w:r>
      <w:r w:rsidRPr="00C500E2">
        <w:rPr>
          <w:rFonts w:eastAsia="Times New Roman" w:cs="Times New Roman"/>
          <w:lang w:eastAsia="de-DE"/>
        </w:rPr>
        <w:t xml:space="preserve"> (wie, dass) leitet einen Nebensatz ein. Das Adjektiv </w:t>
      </w:r>
      <w:r w:rsidRPr="00C500E2">
        <w:rPr>
          <w:rFonts w:eastAsia="Times New Roman" w:cs="Times New Roman"/>
          <w:b/>
          <w:bCs/>
          <w:lang w:eastAsia="de-DE"/>
        </w:rPr>
        <w:t>ἀθέμιτόν</w:t>
      </w:r>
      <w:r w:rsidRPr="00C500E2">
        <w:rPr>
          <w:rFonts w:eastAsia="Times New Roman" w:cs="Times New Roman"/>
          <w:lang w:eastAsia="de-DE"/>
        </w:rPr>
        <w:t xml:space="preserve"> (unerlaubt) im Nominativ Singular Neutrum ist das Prädikatsnomen. Das Verb </w:t>
      </w:r>
      <w:r w:rsidRPr="00C500E2">
        <w:rPr>
          <w:rFonts w:eastAsia="Times New Roman" w:cs="Times New Roman"/>
          <w:b/>
          <w:bCs/>
          <w:lang w:eastAsia="de-DE"/>
        </w:rPr>
        <w:t>ἐστιν</w:t>
      </w:r>
      <w:r w:rsidRPr="00C500E2">
        <w:rPr>
          <w:rFonts w:eastAsia="Times New Roman" w:cs="Times New Roman"/>
          <w:lang w:eastAsia="de-DE"/>
        </w:rPr>
        <w:t xml:space="preserve"> ist Präsens von </w:t>
      </w:r>
      <w:r w:rsidRPr="00C500E2">
        <w:rPr>
          <w:rFonts w:eastAsia="Times New Roman" w:cs="Times New Roman"/>
          <w:b/>
          <w:bCs/>
          <w:lang w:eastAsia="de-DE"/>
        </w:rPr>
        <w:t>εἰμί</w:t>
      </w:r>
      <w:r w:rsidRPr="00C500E2">
        <w:rPr>
          <w:rFonts w:eastAsia="Times New Roman" w:cs="Times New Roman"/>
          <w:lang w:eastAsia="de-DE"/>
        </w:rPr>
        <w:t xml:space="preserve"> (sein). Der Ausdruck </w:t>
      </w:r>
      <w:r w:rsidRPr="00C500E2">
        <w:rPr>
          <w:rFonts w:eastAsia="Times New Roman" w:cs="Times New Roman"/>
          <w:b/>
          <w:bCs/>
          <w:lang w:eastAsia="de-DE"/>
        </w:rPr>
        <w:t>ἀνδρὶ Ἰουδαίῳ</w:t>
      </w:r>
      <w:r w:rsidRPr="00C500E2">
        <w:rPr>
          <w:rFonts w:eastAsia="Times New Roman" w:cs="Times New Roman"/>
          <w:lang w:eastAsia="de-DE"/>
        </w:rPr>
        <w:t xml:space="preserve"> (für einen jüdischen Mann) steht im Dativ als Dativus commodi (Dativ des Vorteils oder Nachteils).</w:t>
      </w:r>
    </w:p>
    <w:p w14:paraId="451C6DA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Infinitive </w:t>
      </w:r>
      <w:r w:rsidRPr="00C500E2">
        <w:rPr>
          <w:rFonts w:eastAsia="Times New Roman" w:cs="Times New Roman"/>
          <w:b/>
          <w:bCs/>
          <w:lang w:eastAsia="de-DE"/>
        </w:rPr>
        <w:t>κολλᾶσθαι</w:t>
      </w:r>
      <w:r w:rsidRPr="00C500E2">
        <w:rPr>
          <w:rFonts w:eastAsia="Times New Roman" w:cs="Times New Roman"/>
          <w:lang w:eastAsia="de-DE"/>
        </w:rPr>
        <w:t xml:space="preserve"> (sich anschließen) im Präsens Medium/Passiv und </w:t>
      </w:r>
      <w:r w:rsidRPr="00C500E2">
        <w:rPr>
          <w:rFonts w:eastAsia="Times New Roman" w:cs="Times New Roman"/>
          <w:b/>
          <w:bCs/>
          <w:lang w:eastAsia="de-DE"/>
        </w:rPr>
        <w:t>προσέρχεσθαι</w:t>
      </w:r>
      <w:r w:rsidRPr="00C500E2">
        <w:rPr>
          <w:rFonts w:eastAsia="Times New Roman" w:cs="Times New Roman"/>
          <w:lang w:eastAsia="de-DE"/>
        </w:rPr>
        <w:t xml:space="preserve"> (hingehen) im Präsens Medium/Passiv sind die Subjekte des Satzes. Die Konjunktion </w:t>
      </w:r>
      <w:r w:rsidRPr="00C500E2">
        <w:rPr>
          <w:rFonts w:eastAsia="Times New Roman" w:cs="Times New Roman"/>
          <w:b/>
          <w:bCs/>
          <w:lang w:eastAsia="de-DE"/>
        </w:rPr>
        <w:t>ἢ</w:t>
      </w:r>
      <w:r w:rsidRPr="00C500E2">
        <w:rPr>
          <w:rFonts w:eastAsia="Times New Roman" w:cs="Times New Roman"/>
          <w:lang w:eastAsia="de-DE"/>
        </w:rPr>
        <w:t xml:space="preserve"> (oder) verbindet die beiden Infinitive. </w:t>
      </w:r>
      <w:r w:rsidRPr="00C500E2">
        <w:rPr>
          <w:rFonts w:eastAsia="Times New Roman" w:cs="Times New Roman"/>
          <w:b/>
          <w:bCs/>
          <w:lang w:eastAsia="de-DE"/>
        </w:rPr>
        <w:t>ἀλλοφύλῳ</w:t>
      </w:r>
      <w:r w:rsidRPr="00C500E2">
        <w:rPr>
          <w:rFonts w:eastAsia="Times New Roman" w:cs="Times New Roman"/>
          <w:lang w:eastAsia="de-DE"/>
        </w:rPr>
        <w:t xml:space="preserve"> (einem Fremden) im Dativ ist das indirekte Objekt der Infinitive.</w:t>
      </w:r>
    </w:p>
    <w:p w14:paraId="6EA7DBB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zweiten Teil der direkten Rede. </w:t>
      </w:r>
      <w:r w:rsidRPr="00C500E2">
        <w:rPr>
          <w:rFonts w:eastAsia="Times New Roman" w:cs="Times New Roman"/>
          <w:b/>
          <w:bCs/>
          <w:lang w:eastAsia="de-DE"/>
        </w:rPr>
        <w:t>ἐμοὶ</w:t>
      </w:r>
      <w:r w:rsidRPr="00C500E2">
        <w:rPr>
          <w:rFonts w:eastAsia="Times New Roman" w:cs="Times New Roman"/>
          <w:lang w:eastAsia="de-DE"/>
        </w:rPr>
        <w:t xml:space="preserve"> (mir) im Dativ ist das indirekte Objekt und steht betont am Anfang. </w:t>
      </w:r>
      <w:r w:rsidRPr="00C500E2">
        <w:rPr>
          <w:rFonts w:eastAsia="Times New Roman" w:cs="Times New Roman"/>
          <w:b/>
          <w:bCs/>
          <w:lang w:eastAsia="de-DE"/>
        </w:rPr>
        <w:t>ὁ θεὸς</w:t>
      </w:r>
      <w:r w:rsidRPr="00C500E2">
        <w:rPr>
          <w:rFonts w:eastAsia="Times New Roman" w:cs="Times New Roman"/>
          <w:lang w:eastAsia="de-DE"/>
        </w:rPr>
        <w:t xml:space="preserve"> (Gott) im Nominativ ist das Subjekt. Das Verb </w:t>
      </w:r>
      <w:r w:rsidRPr="00C500E2">
        <w:rPr>
          <w:rFonts w:eastAsia="Times New Roman" w:cs="Times New Roman"/>
          <w:b/>
          <w:bCs/>
          <w:lang w:eastAsia="de-DE"/>
        </w:rPr>
        <w:t>ἔδειξεν</w:t>
      </w:r>
      <w:r w:rsidRPr="00C500E2">
        <w:rPr>
          <w:rFonts w:eastAsia="Times New Roman" w:cs="Times New Roman"/>
          <w:lang w:eastAsia="de-DE"/>
        </w:rPr>
        <w:t xml:space="preserve"> ist ein Aorist von </w:t>
      </w:r>
      <w:r w:rsidRPr="00C500E2">
        <w:rPr>
          <w:rFonts w:eastAsia="Times New Roman" w:cs="Times New Roman"/>
          <w:b/>
          <w:bCs/>
          <w:lang w:eastAsia="de-DE"/>
        </w:rPr>
        <w:t>δείκνυμι</w:t>
      </w:r>
      <w:r w:rsidRPr="00C500E2">
        <w:rPr>
          <w:rFonts w:eastAsia="Times New Roman" w:cs="Times New Roman"/>
          <w:lang w:eastAsia="de-DE"/>
        </w:rPr>
        <w:t xml:space="preserve"> (zeigen).</w:t>
      </w:r>
    </w:p>
    <w:p w14:paraId="38A5B85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AcI besteht aus dem Akkusativ </w:t>
      </w:r>
      <w:r w:rsidRPr="00C500E2">
        <w:rPr>
          <w:rFonts w:eastAsia="Times New Roman" w:cs="Times New Roman"/>
          <w:b/>
          <w:bCs/>
          <w:lang w:eastAsia="de-DE"/>
        </w:rPr>
        <w:t>μηδένα</w:t>
      </w:r>
      <w:r w:rsidRPr="00C500E2">
        <w:rPr>
          <w:rFonts w:eastAsia="Times New Roman" w:cs="Times New Roman"/>
          <w:lang w:eastAsia="de-DE"/>
        </w:rPr>
        <w:t xml:space="preserve"> (keinen) als Subjekt und dem Infinitiv </w:t>
      </w:r>
      <w:r w:rsidRPr="00C500E2">
        <w:rPr>
          <w:rFonts w:eastAsia="Times New Roman" w:cs="Times New Roman"/>
          <w:b/>
          <w:bCs/>
          <w:lang w:eastAsia="de-DE"/>
        </w:rPr>
        <w:t>λέγειν</w:t>
      </w:r>
      <w:r w:rsidRPr="00C500E2">
        <w:rPr>
          <w:rFonts w:eastAsia="Times New Roman" w:cs="Times New Roman"/>
          <w:lang w:eastAsia="de-DE"/>
        </w:rPr>
        <w:t xml:space="preserve"> (nennen) im Präsens Aktiv. </w:t>
      </w:r>
      <w:r w:rsidRPr="00C500E2">
        <w:rPr>
          <w:rFonts w:eastAsia="Times New Roman" w:cs="Times New Roman"/>
          <w:b/>
          <w:bCs/>
          <w:lang w:eastAsia="de-DE"/>
        </w:rPr>
        <w:t>κοινὸν ἢ ἀκάθαρτον</w:t>
      </w:r>
      <w:r w:rsidRPr="00C500E2">
        <w:rPr>
          <w:rFonts w:eastAsia="Times New Roman" w:cs="Times New Roman"/>
          <w:lang w:eastAsia="de-DE"/>
        </w:rPr>
        <w:t xml:space="preserve"> (gemein oder unrein) im Akkusativ Singular sind prädikative Attribute. Die Konjunktion </w:t>
      </w:r>
      <w:r w:rsidRPr="00C500E2">
        <w:rPr>
          <w:rFonts w:eastAsia="Times New Roman" w:cs="Times New Roman"/>
          <w:b/>
          <w:bCs/>
          <w:lang w:eastAsia="de-DE"/>
        </w:rPr>
        <w:t>ἢ</w:t>
      </w:r>
      <w:r w:rsidRPr="00C500E2">
        <w:rPr>
          <w:rFonts w:eastAsia="Times New Roman" w:cs="Times New Roman"/>
          <w:lang w:eastAsia="de-DE"/>
        </w:rPr>
        <w:t xml:space="preserve"> (oder) verbindet die beiden Adjektive. </w:t>
      </w:r>
      <w:r w:rsidRPr="00C500E2">
        <w:rPr>
          <w:rFonts w:eastAsia="Times New Roman" w:cs="Times New Roman"/>
          <w:b/>
          <w:bCs/>
          <w:lang w:eastAsia="de-DE"/>
        </w:rPr>
        <w:t>ἄνθρωπον</w:t>
      </w:r>
      <w:r w:rsidRPr="00C500E2">
        <w:rPr>
          <w:rFonts w:eastAsia="Times New Roman" w:cs="Times New Roman"/>
          <w:lang w:eastAsia="de-DE"/>
        </w:rPr>
        <w:t xml:space="preserve"> (Menschen) im Akkusativ ist das direkte Objekt von </w:t>
      </w:r>
      <w:r w:rsidRPr="00C500E2">
        <w:rPr>
          <w:rFonts w:eastAsia="Times New Roman" w:cs="Times New Roman"/>
          <w:b/>
          <w:bCs/>
          <w:lang w:eastAsia="de-DE"/>
        </w:rPr>
        <w:t>λέγειν</w:t>
      </w:r>
      <w:r w:rsidRPr="00C500E2">
        <w:rPr>
          <w:rFonts w:eastAsia="Times New Roman" w:cs="Times New Roman"/>
          <w:lang w:eastAsia="de-DE"/>
        </w:rPr>
        <w:t>.</w:t>
      </w:r>
    </w:p>
    <w:p w14:paraId="489E34AE" w14:textId="4C7CB669"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Hauptsatz, der die Rede einführt, und der direkten Rede, die zwei koordinierte Sätze umfasst. Der erste Satz der direkten Rede enthält einen Nebensatz, der mit </w:t>
      </w:r>
      <w:r w:rsidRPr="00C500E2">
        <w:rPr>
          <w:rFonts w:eastAsia="Times New Roman" w:cs="Times New Roman"/>
          <w:b/>
          <w:bCs/>
          <w:lang w:eastAsia="de-DE"/>
        </w:rPr>
        <w:t>ὡς</w:t>
      </w:r>
      <w:r w:rsidRPr="00C500E2">
        <w:rPr>
          <w:rFonts w:eastAsia="Times New Roman" w:cs="Times New Roman"/>
          <w:lang w:eastAsia="de-DE"/>
        </w:rPr>
        <w:t xml:space="preserve"> eingeleitet wird; der zweite Satz enthält einen AcI. </w:t>
      </w:r>
    </w:p>
    <w:p w14:paraId="7857C4D5"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10,29</w:t>
      </w:r>
    </w:p>
    <w:p w14:paraId="5A272679" w14:textId="77777777" w:rsidR="00C500E2" w:rsidRPr="00C500E2" w:rsidRDefault="00C500E2" w:rsidP="00C500E2">
      <w:pPr>
        <w:spacing w:before="100" w:beforeAutospacing="1" w:after="100" w:afterAutospacing="1" w:line="240" w:lineRule="auto"/>
        <w:rPr>
          <w:rFonts w:eastAsia="Times New Roman" w:cs="Times New Roman"/>
          <w:lang w:val="el-GR" w:eastAsia="de-DE"/>
        </w:rPr>
      </w:pPr>
      <w:r w:rsidRPr="00C500E2">
        <w:rPr>
          <w:rFonts w:eastAsia="Times New Roman" w:cs="Times New Roman"/>
          <w:b/>
          <w:bCs/>
          <w:lang w:eastAsia="de-DE"/>
        </w:rPr>
        <w:t>Griechisch</w:t>
      </w:r>
      <w:r w:rsidRPr="00C500E2">
        <w:rPr>
          <w:rFonts w:eastAsia="Times New Roman" w:cs="Times New Roman"/>
          <w:lang w:eastAsia="de-DE"/>
        </w:rPr>
        <w:t xml:space="preserve">: διὸ καὶ ἀναντιρρήτως ἦλθον μεταπεμφθείς. </w:t>
      </w:r>
      <w:r w:rsidRPr="00C500E2">
        <w:rPr>
          <w:rFonts w:eastAsia="Times New Roman" w:cs="Times New Roman"/>
          <w:lang w:val="el-GR" w:eastAsia="de-DE"/>
        </w:rPr>
        <w:t>Πυνθάνομαι οὖν, τίνι λόγῳ μετεπέμψασθέ με.</w:t>
      </w:r>
    </w:p>
    <w:p w14:paraId="2AFBDCFB"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Darum kam ich auch ohne Widerrede, als ich geholt wurde. Ich frage nun: Aus welchem Grund habt ihr mich holen lassen?</w:t>
      </w:r>
    </w:p>
    <w:p w14:paraId="1B5947AD"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6FF272D5">
          <v:rect id="_x0000_i1389" style="width:0;height:1.5pt" o:hralign="center" o:hrstd="t" o:hr="t" fillcolor="#a0a0a0" stroked="f"/>
        </w:pict>
      </w:r>
    </w:p>
    <w:p w14:paraId="4B1F7E0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διὸ</w:t>
      </w:r>
      <w:r w:rsidRPr="00C500E2">
        <w:rPr>
          <w:rFonts w:eastAsia="Times New Roman" w:cs="Times New Roman"/>
          <w:lang w:eastAsia="de-DE"/>
        </w:rPr>
        <w:t xml:space="preserve"> (darum, deshalb), die eine Schlussfolgerung aus dem vorherigen Vers zieht. Die Partikel </w:t>
      </w:r>
      <w:r w:rsidRPr="00C500E2">
        <w:rPr>
          <w:rFonts w:eastAsia="Times New Roman" w:cs="Times New Roman"/>
          <w:b/>
          <w:bCs/>
          <w:lang w:eastAsia="de-DE"/>
        </w:rPr>
        <w:t>καὶ</w:t>
      </w:r>
      <w:r w:rsidRPr="00C500E2">
        <w:rPr>
          <w:rFonts w:eastAsia="Times New Roman" w:cs="Times New Roman"/>
          <w:lang w:eastAsia="de-DE"/>
        </w:rPr>
        <w:t xml:space="preserve"> verstärkt die Folgerung. Das Adverb </w:t>
      </w:r>
      <w:r w:rsidRPr="00C500E2">
        <w:rPr>
          <w:rFonts w:eastAsia="Times New Roman" w:cs="Times New Roman"/>
          <w:b/>
          <w:bCs/>
          <w:lang w:eastAsia="de-DE"/>
        </w:rPr>
        <w:t>ἀναντιρρήτως</w:t>
      </w:r>
      <w:r w:rsidRPr="00C500E2">
        <w:rPr>
          <w:rFonts w:eastAsia="Times New Roman" w:cs="Times New Roman"/>
          <w:lang w:eastAsia="de-DE"/>
        </w:rPr>
        <w:t xml:space="preserve"> (ohne Widerrede) beschreibt die Art des Kommens. Das Verb </w:t>
      </w:r>
      <w:r w:rsidRPr="00C500E2">
        <w:rPr>
          <w:rFonts w:eastAsia="Times New Roman" w:cs="Times New Roman"/>
          <w:b/>
          <w:bCs/>
          <w:lang w:eastAsia="de-DE"/>
        </w:rPr>
        <w:t>ἦλθον</w:t>
      </w:r>
      <w:r w:rsidRPr="00C500E2">
        <w:rPr>
          <w:rFonts w:eastAsia="Times New Roman" w:cs="Times New Roman"/>
          <w:lang w:eastAsia="de-DE"/>
        </w:rPr>
        <w:t xml:space="preserve"> ist ein Aorist von </w:t>
      </w:r>
      <w:r w:rsidRPr="00C500E2">
        <w:rPr>
          <w:rFonts w:eastAsia="Times New Roman" w:cs="Times New Roman"/>
          <w:b/>
          <w:bCs/>
          <w:lang w:eastAsia="de-DE"/>
        </w:rPr>
        <w:t>ἔρχομαι</w:t>
      </w:r>
      <w:r w:rsidRPr="00C500E2">
        <w:rPr>
          <w:rFonts w:eastAsia="Times New Roman" w:cs="Times New Roman"/>
          <w:lang w:eastAsia="de-DE"/>
        </w:rPr>
        <w:t xml:space="preserve"> (kommen). Das Partizip </w:t>
      </w:r>
      <w:r w:rsidRPr="00C500E2">
        <w:rPr>
          <w:rFonts w:eastAsia="Times New Roman" w:cs="Times New Roman"/>
          <w:b/>
          <w:bCs/>
          <w:lang w:eastAsia="de-DE"/>
        </w:rPr>
        <w:t>μεταπεμφθείς</w:t>
      </w:r>
      <w:r w:rsidRPr="00C500E2">
        <w:rPr>
          <w:rFonts w:eastAsia="Times New Roman" w:cs="Times New Roman"/>
          <w:lang w:eastAsia="de-DE"/>
        </w:rPr>
        <w:t xml:space="preserve"> (geholt worden) im Aorist Passiv Nominativ Singular bezieht sich auf Petrus und drückt einen begleitenden Umstand aus.</w:t>
      </w:r>
    </w:p>
    <w:p w14:paraId="1233C07F"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zweite Satz beginnt mit dem Verb </w:t>
      </w:r>
      <w:r w:rsidRPr="00C500E2">
        <w:rPr>
          <w:rFonts w:eastAsia="Times New Roman" w:cs="Times New Roman"/>
          <w:b/>
          <w:bCs/>
          <w:lang w:eastAsia="de-DE"/>
        </w:rPr>
        <w:t>Πυνθάνομαι</w:t>
      </w:r>
      <w:r w:rsidRPr="00C500E2">
        <w:rPr>
          <w:rFonts w:eastAsia="Times New Roman" w:cs="Times New Roman"/>
          <w:lang w:eastAsia="de-DE"/>
        </w:rPr>
        <w:t xml:space="preserve"> (ich frage) im Präsens Medium/Passiv. Die Partikel </w:t>
      </w:r>
      <w:r w:rsidRPr="00C500E2">
        <w:rPr>
          <w:rFonts w:eastAsia="Times New Roman" w:cs="Times New Roman"/>
          <w:b/>
          <w:bCs/>
          <w:lang w:eastAsia="de-DE"/>
        </w:rPr>
        <w:t>οὖν</w:t>
      </w:r>
      <w:r w:rsidRPr="00C500E2">
        <w:rPr>
          <w:rFonts w:eastAsia="Times New Roman" w:cs="Times New Roman"/>
          <w:lang w:eastAsia="de-DE"/>
        </w:rPr>
        <w:t xml:space="preserve"> (also, nun) verbindet mit dem vorherigen Satz. </w:t>
      </w:r>
      <w:r w:rsidRPr="00C500E2">
        <w:rPr>
          <w:rFonts w:eastAsia="Times New Roman" w:cs="Times New Roman"/>
          <w:b/>
          <w:bCs/>
          <w:lang w:eastAsia="de-DE"/>
        </w:rPr>
        <w:t>τίνι λόγῳ</w:t>
      </w:r>
      <w:r w:rsidRPr="00C500E2">
        <w:rPr>
          <w:rFonts w:eastAsia="Times New Roman" w:cs="Times New Roman"/>
          <w:lang w:eastAsia="de-DE"/>
        </w:rPr>
        <w:t xml:space="preserve"> (aus welchem </w:t>
      </w:r>
      <w:r w:rsidRPr="00C500E2">
        <w:rPr>
          <w:rFonts w:eastAsia="Times New Roman" w:cs="Times New Roman"/>
          <w:lang w:eastAsia="de-DE"/>
        </w:rPr>
        <w:lastRenderedPageBreak/>
        <w:t xml:space="preserve">Grund) verwendet das Interrogativpronomen </w:t>
      </w:r>
      <w:r w:rsidRPr="00C500E2">
        <w:rPr>
          <w:rFonts w:eastAsia="Times New Roman" w:cs="Times New Roman"/>
          <w:b/>
          <w:bCs/>
          <w:lang w:eastAsia="de-DE"/>
        </w:rPr>
        <w:t>τίνι</w:t>
      </w:r>
      <w:r w:rsidRPr="00C500E2">
        <w:rPr>
          <w:rFonts w:eastAsia="Times New Roman" w:cs="Times New Roman"/>
          <w:lang w:eastAsia="de-DE"/>
        </w:rPr>
        <w:t xml:space="preserve"> im Dativ und </w:t>
      </w:r>
      <w:r w:rsidRPr="00C500E2">
        <w:rPr>
          <w:rFonts w:eastAsia="Times New Roman" w:cs="Times New Roman"/>
          <w:b/>
          <w:bCs/>
          <w:lang w:eastAsia="de-DE"/>
        </w:rPr>
        <w:t>λόγῳ</w:t>
      </w:r>
      <w:r w:rsidRPr="00C500E2">
        <w:rPr>
          <w:rFonts w:eastAsia="Times New Roman" w:cs="Times New Roman"/>
          <w:lang w:eastAsia="de-DE"/>
        </w:rPr>
        <w:t xml:space="preserve"> (Grund, Wort) im Dativ als Dativus instrumenti (Dativ des Mittels). Das Verb </w:t>
      </w:r>
      <w:r w:rsidRPr="00C500E2">
        <w:rPr>
          <w:rFonts w:eastAsia="Times New Roman" w:cs="Times New Roman"/>
          <w:b/>
          <w:bCs/>
          <w:lang w:eastAsia="de-DE"/>
        </w:rPr>
        <w:t>μετεπέμψασθέ</w:t>
      </w:r>
      <w:r w:rsidRPr="00C500E2">
        <w:rPr>
          <w:rFonts w:eastAsia="Times New Roman" w:cs="Times New Roman"/>
          <w:lang w:eastAsia="de-DE"/>
        </w:rPr>
        <w:t xml:space="preserve"> ist ein Aorist Medium von </w:t>
      </w:r>
      <w:r w:rsidRPr="00C500E2">
        <w:rPr>
          <w:rFonts w:eastAsia="Times New Roman" w:cs="Times New Roman"/>
          <w:b/>
          <w:bCs/>
          <w:lang w:eastAsia="de-DE"/>
        </w:rPr>
        <w:t>μεταπέμπω</w:t>
      </w:r>
      <w:r w:rsidRPr="00C500E2">
        <w:rPr>
          <w:rFonts w:eastAsia="Times New Roman" w:cs="Times New Roman"/>
          <w:lang w:eastAsia="de-DE"/>
        </w:rPr>
        <w:t xml:space="preserve"> (holen lassen) in der 2. Person Plural. </w:t>
      </w:r>
      <w:r w:rsidRPr="00C500E2">
        <w:rPr>
          <w:rFonts w:eastAsia="Times New Roman" w:cs="Times New Roman"/>
          <w:b/>
          <w:bCs/>
          <w:lang w:eastAsia="de-DE"/>
        </w:rPr>
        <w:t>με</w:t>
      </w:r>
      <w:r w:rsidRPr="00C500E2">
        <w:rPr>
          <w:rFonts w:eastAsia="Times New Roman" w:cs="Times New Roman"/>
          <w:lang w:eastAsia="de-DE"/>
        </w:rPr>
        <w:t xml:space="preserve"> im Akkusativ ist das direkte Objekt ("mich").</w:t>
      </w:r>
    </w:p>
    <w:p w14:paraId="666C80B5" w14:textId="676EA512"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zwei Hauptsätzen, wobei der erste ein begleitendes Partizip hat. </w:t>
      </w:r>
    </w:p>
    <w:p w14:paraId="6B927EE9"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10,30</w:t>
      </w:r>
    </w:p>
    <w:p w14:paraId="6E1BA4B5"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Καὶ ὁ Κορνήλιος ἔφη, Ἀπὸ τετάρτης ἡμέρας μέχρι ταύτης τῆς ὥρας ἤμην νηστεύων, καὶ τὴν ἐνάτην ὥραν προσευχόμενος ἐν τῷ οἴκῳ μου· καὶ ἰδού, ἀνὴρ ἔστη ἐνώπιόν μου ἐν ἐσθῆτι λαμπρᾷ,</w:t>
      </w:r>
    </w:p>
    <w:p w14:paraId="358A9B8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Und Kornelius sprach: Vor vier Tagen fastete ich bis zu dieser Stunde, und um die neunte betete ich in meinem Haus; und siehe, ein Mann stand vor mir in glänzendem Gewand</w:t>
      </w:r>
    </w:p>
    <w:p w14:paraId="217D79EA"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432C3F8D">
          <v:rect id="_x0000_i1390" style="width:0;height:1.5pt" o:hralign="center" o:hrstd="t" o:hr="t" fillcolor="#a0a0a0" stroked="f"/>
        </w:pict>
      </w:r>
    </w:p>
    <w:p w14:paraId="65BAC0C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Καὶ</w:t>
      </w:r>
      <w:r w:rsidRPr="00C500E2">
        <w:rPr>
          <w:rFonts w:eastAsia="Times New Roman" w:cs="Times New Roman"/>
          <w:lang w:eastAsia="de-DE"/>
        </w:rPr>
        <w:t xml:space="preserve"> und dem Subjekt </w:t>
      </w:r>
      <w:r w:rsidRPr="00C500E2">
        <w:rPr>
          <w:rFonts w:eastAsia="Times New Roman" w:cs="Times New Roman"/>
          <w:b/>
          <w:bCs/>
          <w:lang w:eastAsia="de-DE"/>
        </w:rPr>
        <w:t>ὁ Κορνήλιος</w:t>
      </w:r>
      <w:r w:rsidRPr="00C500E2">
        <w:rPr>
          <w:rFonts w:eastAsia="Times New Roman" w:cs="Times New Roman"/>
          <w:lang w:eastAsia="de-DE"/>
        </w:rPr>
        <w:t xml:space="preserve">. Das Verb </w:t>
      </w:r>
      <w:r w:rsidRPr="00C500E2">
        <w:rPr>
          <w:rFonts w:eastAsia="Times New Roman" w:cs="Times New Roman"/>
          <w:b/>
          <w:bCs/>
          <w:lang w:eastAsia="de-DE"/>
        </w:rPr>
        <w:t>ἔφη</w:t>
      </w:r>
      <w:r w:rsidRPr="00C500E2">
        <w:rPr>
          <w:rFonts w:eastAsia="Times New Roman" w:cs="Times New Roman"/>
          <w:lang w:eastAsia="de-DE"/>
        </w:rPr>
        <w:t xml:space="preserve"> ist ein Imperfekt von </w:t>
      </w:r>
      <w:r w:rsidRPr="00C500E2">
        <w:rPr>
          <w:rFonts w:eastAsia="Times New Roman" w:cs="Times New Roman"/>
          <w:b/>
          <w:bCs/>
          <w:lang w:eastAsia="de-DE"/>
        </w:rPr>
        <w:t>φημί</w:t>
      </w:r>
      <w:r w:rsidRPr="00C500E2">
        <w:rPr>
          <w:rFonts w:eastAsia="Times New Roman" w:cs="Times New Roman"/>
          <w:lang w:eastAsia="de-DE"/>
        </w:rPr>
        <w:t xml:space="preserve"> (sagen). Es folgt die direkte Rede.</w:t>
      </w:r>
    </w:p>
    <w:p w14:paraId="48816F2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Präposition </w:t>
      </w:r>
      <w:r w:rsidRPr="00C500E2">
        <w:rPr>
          <w:rFonts w:eastAsia="Times New Roman" w:cs="Times New Roman"/>
          <w:b/>
          <w:bCs/>
          <w:lang w:eastAsia="de-DE"/>
        </w:rPr>
        <w:t>Ἀπὸ</w:t>
      </w:r>
      <w:r w:rsidRPr="00C500E2">
        <w:rPr>
          <w:rFonts w:eastAsia="Times New Roman" w:cs="Times New Roman"/>
          <w:lang w:eastAsia="de-DE"/>
        </w:rPr>
        <w:t xml:space="preserve"> mit dem Genitiv </w:t>
      </w:r>
      <w:r w:rsidRPr="00C500E2">
        <w:rPr>
          <w:rFonts w:eastAsia="Times New Roman" w:cs="Times New Roman"/>
          <w:b/>
          <w:bCs/>
          <w:lang w:eastAsia="de-DE"/>
        </w:rPr>
        <w:t>τετάρτης ἡμέρας</w:t>
      </w:r>
      <w:r w:rsidRPr="00C500E2">
        <w:rPr>
          <w:rFonts w:eastAsia="Times New Roman" w:cs="Times New Roman"/>
          <w:lang w:eastAsia="de-DE"/>
        </w:rPr>
        <w:t xml:space="preserve"> (des vierten Tages) gibt den Ausgangspunkt der Zeit an ("seit vier Tagen"). Die Präposition </w:t>
      </w:r>
      <w:r w:rsidRPr="00C500E2">
        <w:rPr>
          <w:rFonts w:eastAsia="Times New Roman" w:cs="Times New Roman"/>
          <w:b/>
          <w:bCs/>
          <w:lang w:eastAsia="de-DE"/>
        </w:rPr>
        <w:t>μέχρι</w:t>
      </w:r>
      <w:r w:rsidRPr="00C500E2">
        <w:rPr>
          <w:rFonts w:eastAsia="Times New Roman" w:cs="Times New Roman"/>
          <w:lang w:eastAsia="de-DE"/>
        </w:rPr>
        <w:t xml:space="preserve"> mit dem Genitiv </w:t>
      </w:r>
      <w:r w:rsidRPr="00C500E2">
        <w:rPr>
          <w:rFonts w:eastAsia="Times New Roman" w:cs="Times New Roman"/>
          <w:b/>
          <w:bCs/>
          <w:lang w:eastAsia="de-DE"/>
        </w:rPr>
        <w:t>ταύτης τῆς ὥρας</w:t>
      </w:r>
      <w:r w:rsidRPr="00C500E2">
        <w:rPr>
          <w:rFonts w:eastAsia="Times New Roman" w:cs="Times New Roman"/>
          <w:lang w:eastAsia="de-DE"/>
        </w:rPr>
        <w:t xml:space="preserve"> (dieser Stunde) gibt den Endpunkt der Zeit an ("bis zu dieser Stunde").</w:t>
      </w:r>
    </w:p>
    <w:p w14:paraId="2892DAA1"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Verb </w:t>
      </w:r>
      <w:r w:rsidRPr="00C500E2">
        <w:rPr>
          <w:rFonts w:eastAsia="Times New Roman" w:cs="Times New Roman"/>
          <w:b/>
          <w:bCs/>
          <w:lang w:eastAsia="de-DE"/>
        </w:rPr>
        <w:t>ἤμην</w:t>
      </w:r>
      <w:r w:rsidRPr="00C500E2">
        <w:rPr>
          <w:rFonts w:eastAsia="Times New Roman" w:cs="Times New Roman"/>
          <w:lang w:eastAsia="de-DE"/>
        </w:rPr>
        <w:t xml:space="preserve"> ist Imperfekt von </w:t>
      </w:r>
      <w:r w:rsidRPr="00C500E2">
        <w:rPr>
          <w:rFonts w:eastAsia="Times New Roman" w:cs="Times New Roman"/>
          <w:b/>
          <w:bCs/>
          <w:lang w:eastAsia="de-DE"/>
        </w:rPr>
        <w:t>εἰμί</w:t>
      </w:r>
      <w:r w:rsidRPr="00C500E2">
        <w:rPr>
          <w:rFonts w:eastAsia="Times New Roman" w:cs="Times New Roman"/>
          <w:lang w:eastAsia="de-DE"/>
        </w:rPr>
        <w:t xml:space="preserve"> (sein) in der 1. Person Singular und bildet mit dem Partizip </w:t>
      </w:r>
      <w:r w:rsidRPr="00C500E2">
        <w:rPr>
          <w:rFonts w:eastAsia="Times New Roman" w:cs="Times New Roman"/>
          <w:b/>
          <w:bCs/>
          <w:lang w:eastAsia="de-DE"/>
        </w:rPr>
        <w:t>νηστεύων</w:t>
      </w:r>
      <w:r w:rsidRPr="00C500E2">
        <w:rPr>
          <w:rFonts w:eastAsia="Times New Roman" w:cs="Times New Roman"/>
          <w:lang w:eastAsia="de-DE"/>
        </w:rPr>
        <w:t xml:space="preserve"> (fastend) im Präsens Aktiv Nominativ Singular ein Periphrastisches Imperfekt, das einen andauernden Zustand in der Vergangenheit ausdrückt.</w:t>
      </w:r>
    </w:p>
    <w:p w14:paraId="24DA1EB1"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nächsten Teil. </w:t>
      </w:r>
      <w:r w:rsidRPr="00C500E2">
        <w:rPr>
          <w:rFonts w:eastAsia="Times New Roman" w:cs="Times New Roman"/>
          <w:b/>
          <w:bCs/>
          <w:lang w:eastAsia="de-DE"/>
        </w:rPr>
        <w:t>τὴν ἐνάτην ὥραν</w:t>
      </w:r>
      <w:r w:rsidRPr="00C500E2">
        <w:rPr>
          <w:rFonts w:eastAsia="Times New Roman" w:cs="Times New Roman"/>
          <w:lang w:eastAsia="de-DE"/>
        </w:rPr>
        <w:t xml:space="preserve"> (zur neunten Stunde) steht im Akkusativ als Zeitangabe (etwa 15 Uhr). Das Partizip </w:t>
      </w:r>
      <w:r w:rsidRPr="00C500E2">
        <w:rPr>
          <w:rFonts w:eastAsia="Times New Roman" w:cs="Times New Roman"/>
          <w:b/>
          <w:bCs/>
          <w:lang w:eastAsia="de-DE"/>
        </w:rPr>
        <w:t>προσευχόμενος</w:t>
      </w:r>
      <w:r w:rsidRPr="00C500E2">
        <w:rPr>
          <w:rFonts w:eastAsia="Times New Roman" w:cs="Times New Roman"/>
          <w:lang w:eastAsia="de-DE"/>
        </w:rPr>
        <w:t xml:space="preserve"> (betend) im Präsens Medium/Passiv Nominativ Singular bezieht sich auf Kornelius. Die Präposition </w:t>
      </w:r>
      <w:r w:rsidRPr="00C500E2">
        <w:rPr>
          <w:rFonts w:eastAsia="Times New Roman" w:cs="Times New Roman"/>
          <w:b/>
          <w:bCs/>
          <w:lang w:eastAsia="de-DE"/>
        </w:rPr>
        <w:t>ἐν</w:t>
      </w:r>
      <w:r w:rsidRPr="00C500E2">
        <w:rPr>
          <w:rFonts w:eastAsia="Times New Roman" w:cs="Times New Roman"/>
          <w:lang w:eastAsia="de-DE"/>
        </w:rPr>
        <w:t xml:space="preserve"> mit dem Dativ </w:t>
      </w:r>
      <w:r w:rsidRPr="00C500E2">
        <w:rPr>
          <w:rFonts w:eastAsia="Times New Roman" w:cs="Times New Roman"/>
          <w:b/>
          <w:bCs/>
          <w:lang w:eastAsia="de-DE"/>
        </w:rPr>
        <w:t>τῷ οἴκῳ μου</w:t>
      </w:r>
      <w:r w:rsidRPr="00C500E2">
        <w:rPr>
          <w:rFonts w:eastAsia="Times New Roman" w:cs="Times New Roman"/>
          <w:lang w:eastAsia="de-DE"/>
        </w:rPr>
        <w:t xml:space="preserve"> gibt den Ort an ("in meinem Haus"). </w:t>
      </w:r>
      <w:r w:rsidRPr="00C500E2">
        <w:rPr>
          <w:rFonts w:eastAsia="Times New Roman" w:cs="Times New Roman"/>
          <w:b/>
          <w:bCs/>
          <w:lang w:eastAsia="de-DE"/>
        </w:rPr>
        <w:t>μου</w:t>
      </w:r>
      <w:r w:rsidRPr="00C500E2">
        <w:rPr>
          <w:rFonts w:eastAsia="Times New Roman" w:cs="Times New Roman"/>
          <w:lang w:eastAsia="de-DE"/>
        </w:rPr>
        <w:t xml:space="preserve"> ist ein Genitivus possessivus (mein).</w:t>
      </w:r>
    </w:p>
    <w:p w14:paraId="5ED83BB9"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nächsten Teil. Die Interjektion </w:t>
      </w:r>
      <w:r w:rsidRPr="00C500E2">
        <w:rPr>
          <w:rFonts w:eastAsia="Times New Roman" w:cs="Times New Roman"/>
          <w:b/>
          <w:bCs/>
          <w:lang w:eastAsia="de-DE"/>
        </w:rPr>
        <w:t>ἰδού</w:t>
      </w:r>
      <w:r w:rsidRPr="00C500E2">
        <w:rPr>
          <w:rFonts w:eastAsia="Times New Roman" w:cs="Times New Roman"/>
          <w:lang w:eastAsia="de-DE"/>
        </w:rPr>
        <w:t xml:space="preserve"> (siehe) lenkt die Aufmerksamkeit auf das Folgende. </w:t>
      </w:r>
      <w:r w:rsidRPr="00C500E2">
        <w:rPr>
          <w:rFonts w:eastAsia="Times New Roman" w:cs="Times New Roman"/>
          <w:b/>
          <w:bCs/>
          <w:lang w:eastAsia="de-DE"/>
        </w:rPr>
        <w:t>ἀνὴρ</w:t>
      </w:r>
      <w:r w:rsidRPr="00C500E2">
        <w:rPr>
          <w:rFonts w:eastAsia="Times New Roman" w:cs="Times New Roman"/>
          <w:lang w:eastAsia="de-DE"/>
        </w:rPr>
        <w:t xml:space="preserve"> (Mann) im Nominativ ist das Subjekt. Das Verb </w:t>
      </w:r>
      <w:r w:rsidRPr="00C500E2">
        <w:rPr>
          <w:rFonts w:eastAsia="Times New Roman" w:cs="Times New Roman"/>
          <w:b/>
          <w:bCs/>
          <w:lang w:eastAsia="de-DE"/>
        </w:rPr>
        <w:t>ἔστη</w:t>
      </w:r>
      <w:r w:rsidRPr="00C500E2">
        <w:rPr>
          <w:rFonts w:eastAsia="Times New Roman" w:cs="Times New Roman"/>
          <w:lang w:eastAsia="de-DE"/>
        </w:rPr>
        <w:t xml:space="preserve"> ist ein Aorist von </w:t>
      </w:r>
      <w:r w:rsidRPr="00C500E2">
        <w:rPr>
          <w:rFonts w:eastAsia="Times New Roman" w:cs="Times New Roman"/>
          <w:b/>
          <w:bCs/>
          <w:lang w:eastAsia="de-DE"/>
        </w:rPr>
        <w:t>ἵστημι</w:t>
      </w:r>
      <w:r w:rsidRPr="00C500E2">
        <w:rPr>
          <w:rFonts w:eastAsia="Times New Roman" w:cs="Times New Roman"/>
          <w:lang w:eastAsia="de-DE"/>
        </w:rPr>
        <w:t xml:space="preserve"> (stehen). Die Präposition </w:t>
      </w:r>
      <w:r w:rsidRPr="00C500E2">
        <w:rPr>
          <w:rFonts w:eastAsia="Times New Roman" w:cs="Times New Roman"/>
          <w:b/>
          <w:bCs/>
          <w:lang w:eastAsia="de-DE"/>
        </w:rPr>
        <w:t>ἐνώπιόν</w:t>
      </w:r>
      <w:r w:rsidRPr="00C500E2">
        <w:rPr>
          <w:rFonts w:eastAsia="Times New Roman" w:cs="Times New Roman"/>
          <w:lang w:eastAsia="de-DE"/>
        </w:rPr>
        <w:t xml:space="preserve"> mit dem Genitiv </w:t>
      </w:r>
      <w:r w:rsidRPr="00C500E2">
        <w:rPr>
          <w:rFonts w:eastAsia="Times New Roman" w:cs="Times New Roman"/>
          <w:b/>
          <w:bCs/>
          <w:lang w:eastAsia="de-DE"/>
        </w:rPr>
        <w:t>μου</w:t>
      </w:r>
      <w:r w:rsidRPr="00C500E2">
        <w:rPr>
          <w:rFonts w:eastAsia="Times New Roman" w:cs="Times New Roman"/>
          <w:lang w:eastAsia="de-DE"/>
        </w:rPr>
        <w:t xml:space="preserve"> gibt den Ort an ("vor mir"). Der Ausdruck </w:t>
      </w:r>
      <w:r w:rsidRPr="00C500E2">
        <w:rPr>
          <w:rFonts w:eastAsia="Times New Roman" w:cs="Times New Roman"/>
          <w:b/>
          <w:bCs/>
          <w:lang w:eastAsia="de-DE"/>
        </w:rPr>
        <w:t>ἐν ἐσθῆτι λαμπρᾷ</w:t>
      </w:r>
      <w:r w:rsidRPr="00C500E2">
        <w:rPr>
          <w:rFonts w:eastAsia="Times New Roman" w:cs="Times New Roman"/>
          <w:lang w:eastAsia="de-DE"/>
        </w:rPr>
        <w:t xml:space="preserve"> (in glänzendem Gewand) verwendet die Präposition </w:t>
      </w:r>
      <w:r w:rsidRPr="00C500E2">
        <w:rPr>
          <w:rFonts w:eastAsia="Times New Roman" w:cs="Times New Roman"/>
          <w:b/>
          <w:bCs/>
          <w:lang w:eastAsia="de-DE"/>
        </w:rPr>
        <w:t>ἐν</w:t>
      </w:r>
      <w:r w:rsidRPr="00C500E2">
        <w:rPr>
          <w:rFonts w:eastAsia="Times New Roman" w:cs="Times New Roman"/>
          <w:lang w:eastAsia="de-DE"/>
        </w:rPr>
        <w:t xml:space="preserve"> mit dem Dativ </w:t>
      </w:r>
      <w:r w:rsidRPr="00C500E2">
        <w:rPr>
          <w:rFonts w:eastAsia="Times New Roman" w:cs="Times New Roman"/>
          <w:b/>
          <w:bCs/>
          <w:lang w:eastAsia="de-DE"/>
        </w:rPr>
        <w:t>ἐσθῆτι</w:t>
      </w:r>
      <w:r w:rsidRPr="00C500E2">
        <w:rPr>
          <w:rFonts w:eastAsia="Times New Roman" w:cs="Times New Roman"/>
          <w:lang w:eastAsia="de-DE"/>
        </w:rPr>
        <w:t xml:space="preserve"> (Gewand) und dem Adjektiv </w:t>
      </w:r>
      <w:r w:rsidRPr="00C500E2">
        <w:rPr>
          <w:rFonts w:eastAsia="Times New Roman" w:cs="Times New Roman"/>
          <w:b/>
          <w:bCs/>
          <w:lang w:eastAsia="de-DE"/>
        </w:rPr>
        <w:t>λαμπρᾷ</w:t>
      </w:r>
      <w:r w:rsidRPr="00C500E2">
        <w:rPr>
          <w:rFonts w:eastAsia="Times New Roman" w:cs="Times New Roman"/>
          <w:lang w:eastAsia="de-DE"/>
        </w:rPr>
        <w:t xml:space="preserve"> (glänzend) im Dativ.</w:t>
      </w:r>
    </w:p>
    <w:p w14:paraId="287816BA" w14:textId="1ABF95F5"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Hauptsatz, der die Rede einführt, und der direkten Rede, die mehrere koordinierte Sätze und partizipiale Konstruktionen umfasst. </w:t>
      </w:r>
    </w:p>
    <w:p w14:paraId="220CB457"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10,31</w:t>
      </w:r>
    </w:p>
    <w:p w14:paraId="5C6F2E1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καί φησιν, Κορνήλιε, εἰσηκούσθη σου ἡ προσευχή, καὶ αἱ ἐλεημοσύναι σου ἐμνήσθησαν ἐνώπιον τοῦ θεοῦ.</w:t>
      </w:r>
    </w:p>
    <w:p w14:paraId="30491DC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lastRenderedPageBreak/>
        <w:t>Deutsch</w:t>
      </w:r>
      <w:r w:rsidRPr="00C500E2">
        <w:rPr>
          <w:rFonts w:eastAsia="Times New Roman" w:cs="Times New Roman"/>
          <w:lang w:eastAsia="de-DE"/>
        </w:rPr>
        <w:t>: und spricht: Kornelius, dein Gebet ist erhört, und deiner Almosen ist gedacht worden vor Gott.</w:t>
      </w:r>
    </w:p>
    <w:p w14:paraId="00090057"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138EECE7">
          <v:rect id="_x0000_i1391" style="width:0;height:1.5pt" o:hralign="center" o:hrstd="t" o:hr="t" fillcolor="#a0a0a0" stroked="f"/>
        </w:pict>
      </w:r>
    </w:p>
    <w:p w14:paraId="745ECC4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der Konjunktion </w:t>
      </w:r>
      <w:r w:rsidRPr="00C500E2">
        <w:rPr>
          <w:rFonts w:eastAsia="Times New Roman" w:cs="Times New Roman"/>
          <w:b/>
          <w:bCs/>
          <w:lang w:eastAsia="de-DE"/>
        </w:rPr>
        <w:t>καί</w:t>
      </w:r>
      <w:r w:rsidRPr="00C500E2">
        <w:rPr>
          <w:rFonts w:eastAsia="Times New Roman" w:cs="Times New Roman"/>
          <w:lang w:eastAsia="de-DE"/>
        </w:rPr>
        <w:t xml:space="preserve"> und dem Verb </w:t>
      </w:r>
      <w:r w:rsidRPr="00C500E2">
        <w:rPr>
          <w:rFonts w:eastAsia="Times New Roman" w:cs="Times New Roman"/>
          <w:b/>
          <w:bCs/>
          <w:lang w:eastAsia="de-DE"/>
        </w:rPr>
        <w:t>φησιν</w:t>
      </w:r>
      <w:r w:rsidRPr="00C500E2">
        <w:rPr>
          <w:rFonts w:eastAsia="Times New Roman" w:cs="Times New Roman"/>
          <w:lang w:eastAsia="de-DE"/>
        </w:rPr>
        <w:t xml:space="preserve"> im Präsens Aktiv von </w:t>
      </w:r>
      <w:r w:rsidRPr="00C500E2">
        <w:rPr>
          <w:rFonts w:eastAsia="Times New Roman" w:cs="Times New Roman"/>
          <w:b/>
          <w:bCs/>
          <w:lang w:eastAsia="de-DE"/>
        </w:rPr>
        <w:t>φημί</w:t>
      </w:r>
      <w:r w:rsidRPr="00C500E2">
        <w:rPr>
          <w:rFonts w:eastAsia="Times New Roman" w:cs="Times New Roman"/>
          <w:lang w:eastAsia="de-DE"/>
        </w:rPr>
        <w:t xml:space="preserve"> (sagen). Das historische Präsens verleiht der Erzählung Lebendigkeit. Es folgt die direkte Rede, beginnend mit der Anrede </w:t>
      </w:r>
      <w:r w:rsidRPr="00C500E2">
        <w:rPr>
          <w:rFonts w:eastAsia="Times New Roman" w:cs="Times New Roman"/>
          <w:b/>
          <w:bCs/>
          <w:lang w:eastAsia="de-DE"/>
        </w:rPr>
        <w:t>Κορνήλιε</w:t>
      </w:r>
      <w:r w:rsidRPr="00C500E2">
        <w:rPr>
          <w:rFonts w:eastAsia="Times New Roman" w:cs="Times New Roman"/>
          <w:lang w:eastAsia="de-DE"/>
        </w:rPr>
        <w:t xml:space="preserve"> im Vokativ.</w:t>
      </w:r>
    </w:p>
    <w:p w14:paraId="73D0260C"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Das Verb </w:t>
      </w:r>
      <w:r w:rsidRPr="00C500E2">
        <w:rPr>
          <w:rFonts w:eastAsia="Times New Roman" w:cs="Times New Roman"/>
          <w:b/>
          <w:bCs/>
          <w:lang w:eastAsia="de-DE"/>
        </w:rPr>
        <w:t>εἰσηκούσθη</w:t>
      </w:r>
      <w:r w:rsidRPr="00C500E2">
        <w:rPr>
          <w:rFonts w:eastAsia="Times New Roman" w:cs="Times New Roman"/>
          <w:lang w:eastAsia="de-DE"/>
        </w:rPr>
        <w:t xml:space="preserve"> ist ein Aorist Passiv von </w:t>
      </w:r>
      <w:r w:rsidRPr="00C500E2">
        <w:rPr>
          <w:rFonts w:eastAsia="Times New Roman" w:cs="Times New Roman"/>
          <w:b/>
          <w:bCs/>
          <w:lang w:eastAsia="de-DE"/>
        </w:rPr>
        <w:t>εἰσακούω</w:t>
      </w:r>
      <w:r w:rsidRPr="00C500E2">
        <w:rPr>
          <w:rFonts w:eastAsia="Times New Roman" w:cs="Times New Roman"/>
          <w:lang w:eastAsia="de-DE"/>
        </w:rPr>
        <w:t xml:space="preserve"> (erhören). </w:t>
      </w:r>
      <w:r w:rsidRPr="00C500E2">
        <w:rPr>
          <w:rFonts w:eastAsia="Times New Roman" w:cs="Times New Roman"/>
          <w:b/>
          <w:bCs/>
          <w:lang w:eastAsia="de-DE"/>
        </w:rPr>
        <w:t>σου</w:t>
      </w:r>
      <w:r w:rsidRPr="00C500E2">
        <w:rPr>
          <w:rFonts w:eastAsia="Times New Roman" w:cs="Times New Roman"/>
          <w:lang w:eastAsia="de-DE"/>
        </w:rPr>
        <w:t xml:space="preserve"> ist ein Genitivus possessivus (dein). </w:t>
      </w:r>
      <w:r w:rsidRPr="00C500E2">
        <w:rPr>
          <w:rFonts w:eastAsia="Times New Roman" w:cs="Times New Roman"/>
          <w:b/>
          <w:bCs/>
          <w:lang w:eastAsia="de-DE"/>
        </w:rPr>
        <w:t>ἡ προσευχή</w:t>
      </w:r>
      <w:r w:rsidRPr="00C500E2">
        <w:rPr>
          <w:rFonts w:eastAsia="Times New Roman" w:cs="Times New Roman"/>
          <w:lang w:eastAsia="de-DE"/>
        </w:rPr>
        <w:t xml:space="preserve"> (das Gebet) im Nominativ ist das Subjekt.</w:t>
      </w:r>
    </w:p>
    <w:p w14:paraId="135088E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zweiten Teil. </w:t>
      </w:r>
      <w:r w:rsidRPr="00C500E2">
        <w:rPr>
          <w:rFonts w:eastAsia="Times New Roman" w:cs="Times New Roman"/>
          <w:b/>
          <w:bCs/>
          <w:lang w:eastAsia="de-DE"/>
        </w:rPr>
        <w:t>αἱ ἐλεημοσύναι σου</w:t>
      </w:r>
      <w:r w:rsidRPr="00C500E2">
        <w:rPr>
          <w:rFonts w:eastAsia="Times New Roman" w:cs="Times New Roman"/>
          <w:lang w:eastAsia="de-DE"/>
        </w:rPr>
        <w:t xml:space="preserve"> (deine Almosen) im Nominativ Plural ist das Subjekt. </w:t>
      </w:r>
      <w:r w:rsidRPr="00C500E2">
        <w:rPr>
          <w:rFonts w:eastAsia="Times New Roman" w:cs="Times New Roman"/>
          <w:b/>
          <w:bCs/>
          <w:lang w:eastAsia="de-DE"/>
        </w:rPr>
        <w:t>σου</w:t>
      </w:r>
      <w:r w:rsidRPr="00C500E2">
        <w:rPr>
          <w:rFonts w:eastAsia="Times New Roman" w:cs="Times New Roman"/>
          <w:lang w:eastAsia="de-DE"/>
        </w:rPr>
        <w:t xml:space="preserve"> ist wieder ein Genitivus possessivus. Das Verb </w:t>
      </w:r>
      <w:r w:rsidRPr="00C500E2">
        <w:rPr>
          <w:rFonts w:eastAsia="Times New Roman" w:cs="Times New Roman"/>
          <w:b/>
          <w:bCs/>
          <w:lang w:eastAsia="de-DE"/>
        </w:rPr>
        <w:t>ἐμνήσθησαν</w:t>
      </w:r>
      <w:r w:rsidRPr="00C500E2">
        <w:rPr>
          <w:rFonts w:eastAsia="Times New Roman" w:cs="Times New Roman"/>
          <w:lang w:eastAsia="de-DE"/>
        </w:rPr>
        <w:t xml:space="preserve"> ist ein Aorist Passiv von </w:t>
      </w:r>
      <w:r w:rsidRPr="00C500E2">
        <w:rPr>
          <w:rFonts w:eastAsia="Times New Roman" w:cs="Times New Roman"/>
          <w:b/>
          <w:bCs/>
          <w:lang w:eastAsia="de-DE"/>
        </w:rPr>
        <w:t>μιμνήσκω</w:t>
      </w:r>
      <w:r w:rsidRPr="00C500E2">
        <w:rPr>
          <w:rFonts w:eastAsia="Times New Roman" w:cs="Times New Roman"/>
          <w:lang w:eastAsia="de-DE"/>
        </w:rPr>
        <w:t xml:space="preserve"> (erinnern, gedenken). Die Präposition </w:t>
      </w:r>
      <w:r w:rsidRPr="00C500E2">
        <w:rPr>
          <w:rFonts w:eastAsia="Times New Roman" w:cs="Times New Roman"/>
          <w:b/>
          <w:bCs/>
          <w:lang w:eastAsia="de-DE"/>
        </w:rPr>
        <w:t>ἐνώπιον</w:t>
      </w:r>
      <w:r w:rsidRPr="00C500E2">
        <w:rPr>
          <w:rFonts w:eastAsia="Times New Roman" w:cs="Times New Roman"/>
          <w:lang w:eastAsia="de-DE"/>
        </w:rPr>
        <w:t xml:space="preserve"> mit dem Genitiv </w:t>
      </w:r>
      <w:r w:rsidRPr="00C500E2">
        <w:rPr>
          <w:rFonts w:eastAsia="Times New Roman" w:cs="Times New Roman"/>
          <w:b/>
          <w:bCs/>
          <w:lang w:eastAsia="de-DE"/>
        </w:rPr>
        <w:t>τοῦ θεοῦ</w:t>
      </w:r>
      <w:r w:rsidRPr="00C500E2">
        <w:rPr>
          <w:rFonts w:eastAsia="Times New Roman" w:cs="Times New Roman"/>
          <w:lang w:eastAsia="de-DE"/>
        </w:rPr>
        <w:t xml:space="preserve"> gibt den Ort an ("vor Gott").</w:t>
      </w:r>
    </w:p>
    <w:p w14:paraId="139FF695" w14:textId="42E8997E"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einem Hauptsatz, der die Rede fortsetzt, und der direkten Rede, die zwei koordinierte Sätze umfasst. </w:t>
      </w:r>
    </w:p>
    <w:p w14:paraId="7AC3799B"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10,32</w:t>
      </w:r>
    </w:p>
    <w:p w14:paraId="381D3A7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Πέμψον οὖν εἰς Ἰόππην, καὶ μετακάλεσαι Σίμωνα ὃς ἐπικαλεῖται Πέτρος· οὗτος ξενίζεται ἐν οἰκίᾳ Σίμωνος βυρσέως παρὰ θάλασσαν· ὃς παραγενόμενος λαλήσει σοι.</w:t>
      </w:r>
    </w:p>
    <w:p w14:paraId="5458337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Sende nun nach Joppe und lass Simon holen, der auch Petrus genannt wird; dieser hält sich im Hause Simons auf, eines Gerbers, am Meer; der wird, wenn er hierher gekommen ist, zu dir reden.</w:t>
      </w:r>
    </w:p>
    <w:p w14:paraId="56BAD5A3"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6D2303E0">
          <v:rect id="_x0000_i1392" style="width:0;height:1.5pt" o:hralign="center" o:hrstd="t" o:hr="t" fillcolor="#a0a0a0" stroked="f"/>
        </w:pict>
      </w:r>
    </w:p>
    <w:p w14:paraId="58A2A8A7"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dem Imperativ </w:t>
      </w:r>
      <w:r w:rsidRPr="00C500E2">
        <w:rPr>
          <w:rFonts w:eastAsia="Times New Roman" w:cs="Times New Roman"/>
          <w:b/>
          <w:bCs/>
          <w:lang w:eastAsia="de-DE"/>
        </w:rPr>
        <w:t>Πέμψον</w:t>
      </w:r>
      <w:r w:rsidRPr="00C500E2">
        <w:rPr>
          <w:rFonts w:eastAsia="Times New Roman" w:cs="Times New Roman"/>
          <w:lang w:eastAsia="de-DE"/>
        </w:rPr>
        <w:t xml:space="preserve"> (sende) im Aorist Aktiv, der einen direkten Befehl ausdrückt. Die Partikel </w:t>
      </w:r>
      <w:r w:rsidRPr="00C500E2">
        <w:rPr>
          <w:rFonts w:eastAsia="Times New Roman" w:cs="Times New Roman"/>
          <w:b/>
          <w:bCs/>
          <w:lang w:eastAsia="de-DE"/>
        </w:rPr>
        <w:t>οὖν</w:t>
      </w:r>
      <w:r w:rsidRPr="00C500E2">
        <w:rPr>
          <w:rFonts w:eastAsia="Times New Roman" w:cs="Times New Roman"/>
          <w:lang w:eastAsia="de-DE"/>
        </w:rPr>
        <w:t xml:space="preserve"> (also, daher) zeigt eine Folgerung an. Die Präposition </w:t>
      </w:r>
      <w:r w:rsidRPr="00C500E2">
        <w:rPr>
          <w:rFonts w:eastAsia="Times New Roman" w:cs="Times New Roman"/>
          <w:b/>
          <w:bCs/>
          <w:lang w:eastAsia="de-DE"/>
        </w:rPr>
        <w:t>εἰς</w:t>
      </w:r>
      <w:r w:rsidRPr="00C500E2">
        <w:rPr>
          <w:rFonts w:eastAsia="Times New Roman" w:cs="Times New Roman"/>
          <w:lang w:eastAsia="de-DE"/>
        </w:rPr>
        <w:t xml:space="preserve"> mit dem Akkusativ </w:t>
      </w:r>
      <w:r w:rsidRPr="00C500E2">
        <w:rPr>
          <w:rFonts w:eastAsia="Times New Roman" w:cs="Times New Roman"/>
          <w:b/>
          <w:bCs/>
          <w:lang w:eastAsia="de-DE"/>
        </w:rPr>
        <w:t>Ἰόππην</w:t>
      </w:r>
      <w:r w:rsidRPr="00C500E2">
        <w:rPr>
          <w:rFonts w:eastAsia="Times New Roman" w:cs="Times New Roman"/>
          <w:lang w:eastAsia="de-DE"/>
        </w:rPr>
        <w:t xml:space="preserve"> gibt das Ziel an ("nach Joppe").</w:t>
      </w:r>
    </w:p>
    <w:p w14:paraId="732CF1B8"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Konjunktion </w:t>
      </w:r>
      <w:r w:rsidRPr="00C500E2">
        <w:rPr>
          <w:rFonts w:eastAsia="Times New Roman" w:cs="Times New Roman"/>
          <w:b/>
          <w:bCs/>
          <w:lang w:eastAsia="de-DE"/>
        </w:rPr>
        <w:t>καὶ</w:t>
      </w:r>
      <w:r w:rsidRPr="00C500E2">
        <w:rPr>
          <w:rFonts w:eastAsia="Times New Roman" w:cs="Times New Roman"/>
          <w:lang w:eastAsia="de-DE"/>
        </w:rPr>
        <w:t xml:space="preserve"> verbindet mit dem zweiten Imperativ </w:t>
      </w:r>
      <w:r w:rsidRPr="00C500E2">
        <w:rPr>
          <w:rFonts w:eastAsia="Times New Roman" w:cs="Times New Roman"/>
          <w:b/>
          <w:bCs/>
          <w:lang w:eastAsia="de-DE"/>
        </w:rPr>
        <w:t>μετακάλεσαι</w:t>
      </w:r>
      <w:r w:rsidRPr="00C500E2">
        <w:rPr>
          <w:rFonts w:eastAsia="Times New Roman" w:cs="Times New Roman"/>
          <w:lang w:eastAsia="de-DE"/>
        </w:rPr>
        <w:t xml:space="preserve"> (lass holen) im Aorist Medium. </w:t>
      </w:r>
      <w:r w:rsidRPr="00C500E2">
        <w:rPr>
          <w:rFonts w:eastAsia="Times New Roman" w:cs="Times New Roman"/>
          <w:b/>
          <w:bCs/>
          <w:lang w:eastAsia="de-DE"/>
        </w:rPr>
        <w:t>Σίμωνα</w:t>
      </w:r>
      <w:r w:rsidRPr="00C500E2">
        <w:rPr>
          <w:rFonts w:eastAsia="Times New Roman" w:cs="Times New Roman"/>
          <w:lang w:eastAsia="de-DE"/>
        </w:rPr>
        <w:t xml:space="preserve"> im Akkusativ ist das direkte Objekt. Der Relativsatz wird mit </w:t>
      </w:r>
      <w:r w:rsidRPr="00C500E2">
        <w:rPr>
          <w:rFonts w:eastAsia="Times New Roman" w:cs="Times New Roman"/>
          <w:b/>
          <w:bCs/>
          <w:lang w:eastAsia="de-DE"/>
        </w:rPr>
        <w:t>ὃς</w:t>
      </w:r>
      <w:r w:rsidRPr="00C500E2">
        <w:rPr>
          <w:rFonts w:eastAsia="Times New Roman" w:cs="Times New Roman"/>
          <w:lang w:eastAsia="de-DE"/>
        </w:rPr>
        <w:t xml:space="preserve"> eingeleitet, das sich auf </w:t>
      </w:r>
      <w:r w:rsidRPr="00C500E2">
        <w:rPr>
          <w:rFonts w:eastAsia="Times New Roman" w:cs="Times New Roman"/>
          <w:b/>
          <w:bCs/>
          <w:lang w:eastAsia="de-DE"/>
        </w:rPr>
        <w:t>Σίμωνα</w:t>
      </w:r>
      <w:r w:rsidRPr="00C500E2">
        <w:rPr>
          <w:rFonts w:eastAsia="Times New Roman" w:cs="Times New Roman"/>
          <w:lang w:eastAsia="de-DE"/>
        </w:rPr>
        <w:t xml:space="preserve"> bezieht. Das Verb </w:t>
      </w:r>
      <w:r w:rsidRPr="00C500E2">
        <w:rPr>
          <w:rFonts w:eastAsia="Times New Roman" w:cs="Times New Roman"/>
          <w:b/>
          <w:bCs/>
          <w:lang w:eastAsia="de-DE"/>
        </w:rPr>
        <w:t>ἐπικαλεῖται</w:t>
      </w:r>
      <w:r w:rsidRPr="00C500E2">
        <w:rPr>
          <w:rFonts w:eastAsia="Times New Roman" w:cs="Times New Roman"/>
          <w:lang w:eastAsia="de-DE"/>
        </w:rPr>
        <w:t xml:space="preserve"> ist Präsens Medium/Passiv von </w:t>
      </w:r>
      <w:r w:rsidRPr="00C500E2">
        <w:rPr>
          <w:rFonts w:eastAsia="Times New Roman" w:cs="Times New Roman"/>
          <w:b/>
          <w:bCs/>
          <w:lang w:eastAsia="de-DE"/>
        </w:rPr>
        <w:t>ἐπικαλέω</w:t>
      </w:r>
      <w:r w:rsidRPr="00C500E2">
        <w:rPr>
          <w:rFonts w:eastAsia="Times New Roman" w:cs="Times New Roman"/>
          <w:lang w:eastAsia="de-DE"/>
        </w:rPr>
        <w:t xml:space="preserve"> (nennen) in der 3. Person Singular. </w:t>
      </w:r>
      <w:r w:rsidRPr="00C500E2">
        <w:rPr>
          <w:rFonts w:eastAsia="Times New Roman" w:cs="Times New Roman"/>
          <w:b/>
          <w:bCs/>
          <w:lang w:eastAsia="de-DE"/>
        </w:rPr>
        <w:t>Πέτρος</w:t>
      </w:r>
      <w:r w:rsidRPr="00C500E2">
        <w:rPr>
          <w:rFonts w:eastAsia="Times New Roman" w:cs="Times New Roman"/>
          <w:lang w:eastAsia="de-DE"/>
        </w:rPr>
        <w:t xml:space="preserve"> im Nominativ ist eine Apposition.</w:t>
      </w:r>
    </w:p>
    <w:p w14:paraId="1E4224F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nächste Satz beginnt mit dem Demonstrativpronomen </w:t>
      </w:r>
      <w:r w:rsidRPr="00C500E2">
        <w:rPr>
          <w:rFonts w:eastAsia="Times New Roman" w:cs="Times New Roman"/>
          <w:b/>
          <w:bCs/>
          <w:lang w:eastAsia="de-DE"/>
        </w:rPr>
        <w:t>οὗτος</w:t>
      </w:r>
      <w:r w:rsidRPr="00C500E2">
        <w:rPr>
          <w:rFonts w:eastAsia="Times New Roman" w:cs="Times New Roman"/>
          <w:lang w:eastAsia="de-DE"/>
        </w:rPr>
        <w:t xml:space="preserve"> (dieser) im Nominativ, das sich auf Petrus bezieht. Das Verb </w:t>
      </w:r>
      <w:r w:rsidRPr="00C500E2">
        <w:rPr>
          <w:rFonts w:eastAsia="Times New Roman" w:cs="Times New Roman"/>
          <w:b/>
          <w:bCs/>
          <w:lang w:eastAsia="de-DE"/>
        </w:rPr>
        <w:t>ξενίζεται</w:t>
      </w:r>
      <w:r w:rsidRPr="00C500E2">
        <w:rPr>
          <w:rFonts w:eastAsia="Times New Roman" w:cs="Times New Roman"/>
          <w:lang w:eastAsia="de-DE"/>
        </w:rPr>
        <w:t xml:space="preserve"> ist Präsens Medium/Passiv von </w:t>
      </w:r>
      <w:r w:rsidRPr="00C500E2">
        <w:rPr>
          <w:rFonts w:eastAsia="Times New Roman" w:cs="Times New Roman"/>
          <w:b/>
          <w:bCs/>
          <w:lang w:eastAsia="de-DE"/>
        </w:rPr>
        <w:t>ξενίζω</w:t>
      </w:r>
      <w:r w:rsidRPr="00C500E2">
        <w:rPr>
          <w:rFonts w:eastAsia="Times New Roman" w:cs="Times New Roman"/>
          <w:lang w:eastAsia="de-DE"/>
        </w:rPr>
        <w:t xml:space="preserve"> (beherbergen) und hat hier die Bedeutung "wird beherbergt" oder "hält sich auf". Die Präposition </w:t>
      </w:r>
      <w:r w:rsidRPr="00C500E2">
        <w:rPr>
          <w:rFonts w:eastAsia="Times New Roman" w:cs="Times New Roman"/>
          <w:b/>
          <w:bCs/>
          <w:lang w:eastAsia="de-DE"/>
        </w:rPr>
        <w:t>ἐν</w:t>
      </w:r>
      <w:r w:rsidRPr="00C500E2">
        <w:rPr>
          <w:rFonts w:eastAsia="Times New Roman" w:cs="Times New Roman"/>
          <w:lang w:eastAsia="de-DE"/>
        </w:rPr>
        <w:t xml:space="preserve"> mit dem Dativ </w:t>
      </w:r>
      <w:r w:rsidRPr="00C500E2">
        <w:rPr>
          <w:rFonts w:eastAsia="Times New Roman" w:cs="Times New Roman"/>
          <w:b/>
          <w:bCs/>
          <w:lang w:eastAsia="de-DE"/>
        </w:rPr>
        <w:t>οἰκίᾳ</w:t>
      </w:r>
      <w:r w:rsidRPr="00C500E2">
        <w:rPr>
          <w:rFonts w:eastAsia="Times New Roman" w:cs="Times New Roman"/>
          <w:lang w:eastAsia="de-DE"/>
        </w:rPr>
        <w:t xml:space="preserve"> (Haus) gibt den Ort an. </w:t>
      </w:r>
      <w:r w:rsidRPr="00C500E2">
        <w:rPr>
          <w:rFonts w:eastAsia="Times New Roman" w:cs="Times New Roman"/>
          <w:b/>
          <w:bCs/>
          <w:lang w:eastAsia="de-DE"/>
        </w:rPr>
        <w:t>Σίμωνος βυρσέως</w:t>
      </w:r>
      <w:r w:rsidRPr="00C500E2">
        <w:rPr>
          <w:rFonts w:eastAsia="Times New Roman" w:cs="Times New Roman"/>
          <w:lang w:eastAsia="de-DE"/>
        </w:rPr>
        <w:t xml:space="preserve"> (Simon, eines Gerbers) im Genitiv gibt den Besitzer des Hauses an. Die Präposition </w:t>
      </w:r>
      <w:r w:rsidRPr="00C500E2">
        <w:rPr>
          <w:rFonts w:eastAsia="Times New Roman" w:cs="Times New Roman"/>
          <w:b/>
          <w:bCs/>
          <w:lang w:eastAsia="de-DE"/>
        </w:rPr>
        <w:t>παρὰ</w:t>
      </w:r>
      <w:r w:rsidRPr="00C500E2">
        <w:rPr>
          <w:rFonts w:eastAsia="Times New Roman" w:cs="Times New Roman"/>
          <w:lang w:eastAsia="de-DE"/>
        </w:rPr>
        <w:t xml:space="preserve"> mit dem Akkusativ </w:t>
      </w:r>
      <w:r w:rsidRPr="00C500E2">
        <w:rPr>
          <w:rFonts w:eastAsia="Times New Roman" w:cs="Times New Roman"/>
          <w:b/>
          <w:bCs/>
          <w:lang w:eastAsia="de-DE"/>
        </w:rPr>
        <w:t>θάλασσαν</w:t>
      </w:r>
      <w:r w:rsidRPr="00C500E2">
        <w:rPr>
          <w:rFonts w:eastAsia="Times New Roman" w:cs="Times New Roman"/>
          <w:lang w:eastAsia="de-DE"/>
        </w:rPr>
        <w:t xml:space="preserve"> gibt den Ort an ("am Meer").</w:t>
      </w:r>
    </w:p>
    <w:p w14:paraId="6A91F592"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letzte Relativsatz wird mit </w:t>
      </w:r>
      <w:r w:rsidRPr="00C500E2">
        <w:rPr>
          <w:rFonts w:eastAsia="Times New Roman" w:cs="Times New Roman"/>
          <w:b/>
          <w:bCs/>
          <w:lang w:eastAsia="de-DE"/>
        </w:rPr>
        <w:t>ὃς</w:t>
      </w:r>
      <w:r w:rsidRPr="00C500E2">
        <w:rPr>
          <w:rFonts w:eastAsia="Times New Roman" w:cs="Times New Roman"/>
          <w:lang w:eastAsia="de-DE"/>
        </w:rPr>
        <w:t xml:space="preserve"> eingeleitet, das sich auf Petrus bezieht. Das Partizip </w:t>
      </w:r>
      <w:r w:rsidRPr="00C500E2">
        <w:rPr>
          <w:rFonts w:eastAsia="Times New Roman" w:cs="Times New Roman"/>
          <w:b/>
          <w:bCs/>
          <w:lang w:eastAsia="de-DE"/>
        </w:rPr>
        <w:t>παραγενόμενος</w:t>
      </w:r>
      <w:r w:rsidRPr="00C500E2">
        <w:rPr>
          <w:rFonts w:eastAsia="Times New Roman" w:cs="Times New Roman"/>
          <w:lang w:eastAsia="de-DE"/>
        </w:rPr>
        <w:t xml:space="preserve"> (gekommen) im Aorist Medium Nominativ Singular drückt eine Bedingung </w:t>
      </w:r>
      <w:r w:rsidRPr="00C500E2">
        <w:rPr>
          <w:rFonts w:eastAsia="Times New Roman" w:cs="Times New Roman"/>
          <w:lang w:eastAsia="de-DE"/>
        </w:rPr>
        <w:lastRenderedPageBreak/>
        <w:t xml:space="preserve">aus ("wenn er gekommen ist"). Das Verb </w:t>
      </w:r>
      <w:r w:rsidRPr="00C500E2">
        <w:rPr>
          <w:rFonts w:eastAsia="Times New Roman" w:cs="Times New Roman"/>
          <w:b/>
          <w:bCs/>
          <w:lang w:eastAsia="de-DE"/>
        </w:rPr>
        <w:t>λαλήσει</w:t>
      </w:r>
      <w:r w:rsidRPr="00C500E2">
        <w:rPr>
          <w:rFonts w:eastAsia="Times New Roman" w:cs="Times New Roman"/>
          <w:lang w:eastAsia="de-DE"/>
        </w:rPr>
        <w:t xml:space="preserve"> ist Futur Aktiv von </w:t>
      </w:r>
      <w:r w:rsidRPr="00C500E2">
        <w:rPr>
          <w:rFonts w:eastAsia="Times New Roman" w:cs="Times New Roman"/>
          <w:b/>
          <w:bCs/>
          <w:lang w:eastAsia="de-DE"/>
        </w:rPr>
        <w:t>λαλέω</w:t>
      </w:r>
      <w:r w:rsidRPr="00C500E2">
        <w:rPr>
          <w:rFonts w:eastAsia="Times New Roman" w:cs="Times New Roman"/>
          <w:lang w:eastAsia="de-DE"/>
        </w:rPr>
        <w:t xml:space="preserve"> (reden) in der 3. Person Singular. </w:t>
      </w:r>
      <w:r w:rsidRPr="00C500E2">
        <w:rPr>
          <w:rFonts w:eastAsia="Times New Roman" w:cs="Times New Roman"/>
          <w:b/>
          <w:bCs/>
          <w:lang w:eastAsia="de-DE"/>
        </w:rPr>
        <w:t>σοι</w:t>
      </w:r>
      <w:r w:rsidRPr="00C500E2">
        <w:rPr>
          <w:rFonts w:eastAsia="Times New Roman" w:cs="Times New Roman"/>
          <w:lang w:eastAsia="de-DE"/>
        </w:rPr>
        <w:t xml:space="preserve"> im Dativ ist das indirekte Objekt ("zu dir").</w:t>
      </w:r>
    </w:p>
    <w:p w14:paraId="7C86BEF2" w14:textId="7055472B"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mehreren koordinierten Sätzen mit eingebetteten Relativsätzen. </w:t>
      </w:r>
    </w:p>
    <w:p w14:paraId="5858531B"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10,33</w:t>
      </w:r>
    </w:p>
    <w:p w14:paraId="4F79232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Ἐξαυτῆς οὖν ἔπεμψα πρός σε· σύ τε καλῶς ἐποίησας παραγενόμενος. Νῦν οὖν πάντες ἡμεῖς ἐνώπιον τοῦ θεοῦ πάρεσμεν ἀκοῦσαι πάντα τὰ προστεταγμένα σοι ὑπὸ τοῦ θεοῦ.</w:t>
      </w:r>
    </w:p>
    <w:p w14:paraId="7545672D"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Sofort nun sandte ich zu dir, und du hast wohl getan, dass du gekommen bist. Jetzt sind wir nun alle vor Gott gegenwärtig, um alles zu hören, was dir von Gott befohlen ist.</w:t>
      </w:r>
    </w:p>
    <w:p w14:paraId="0294206A"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73589DC9">
          <v:rect id="_x0000_i1393" style="width:0;height:1.5pt" o:hralign="center" o:hrstd="t" o:hr="t" fillcolor="#a0a0a0" stroked="f"/>
        </w:pict>
      </w:r>
    </w:p>
    <w:p w14:paraId="07AC27C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Kommentar</w:t>
      </w:r>
      <w:r w:rsidRPr="00C500E2">
        <w:rPr>
          <w:rFonts w:eastAsia="Times New Roman" w:cs="Times New Roman"/>
          <w:lang w:eastAsia="de-DE"/>
        </w:rPr>
        <w:t xml:space="preserve">: Der Vers beginnt mit dem Adverb </w:t>
      </w:r>
      <w:r w:rsidRPr="00C500E2">
        <w:rPr>
          <w:rFonts w:eastAsia="Times New Roman" w:cs="Times New Roman"/>
          <w:b/>
          <w:bCs/>
          <w:lang w:eastAsia="de-DE"/>
        </w:rPr>
        <w:t>Ἐξαυτῆς</w:t>
      </w:r>
      <w:r w:rsidRPr="00C500E2">
        <w:rPr>
          <w:rFonts w:eastAsia="Times New Roman" w:cs="Times New Roman"/>
          <w:lang w:eastAsia="de-DE"/>
        </w:rPr>
        <w:t xml:space="preserve"> (sofort) und der Partikel </w:t>
      </w:r>
      <w:r w:rsidRPr="00C500E2">
        <w:rPr>
          <w:rFonts w:eastAsia="Times New Roman" w:cs="Times New Roman"/>
          <w:b/>
          <w:bCs/>
          <w:lang w:eastAsia="de-DE"/>
        </w:rPr>
        <w:t>οὖν</w:t>
      </w:r>
      <w:r w:rsidRPr="00C500E2">
        <w:rPr>
          <w:rFonts w:eastAsia="Times New Roman" w:cs="Times New Roman"/>
          <w:lang w:eastAsia="de-DE"/>
        </w:rPr>
        <w:t xml:space="preserve"> (also). Das Verb </w:t>
      </w:r>
      <w:r w:rsidRPr="00C500E2">
        <w:rPr>
          <w:rFonts w:eastAsia="Times New Roman" w:cs="Times New Roman"/>
          <w:b/>
          <w:bCs/>
          <w:lang w:eastAsia="de-DE"/>
        </w:rPr>
        <w:t>ἔπεμψα</w:t>
      </w:r>
      <w:r w:rsidRPr="00C500E2">
        <w:rPr>
          <w:rFonts w:eastAsia="Times New Roman" w:cs="Times New Roman"/>
          <w:lang w:eastAsia="de-DE"/>
        </w:rPr>
        <w:t xml:space="preserve"> ist ein Aorist von </w:t>
      </w:r>
      <w:r w:rsidRPr="00C500E2">
        <w:rPr>
          <w:rFonts w:eastAsia="Times New Roman" w:cs="Times New Roman"/>
          <w:b/>
          <w:bCs/>
          <w:lang w:eastAsia="de-DE"/>
        </w:rPr>
        <w:t>πέμπω</w:t>
      </w:r>
      <w:r w:rsidRPr="00C500E2">
        <w:rPr>
          <w:rFonts w:eastAsia="Times New Roman" w:cs="Times New Roman"/>
          <w:lang w:eastAsia="de-DE"/>
        </w:rPr>
        <w:t xml:space="preserve"> (senden) in der 1. Person Singular. Die Präposition </w:t>
      </w:r>
      <w:r w:rsidRPr="00C500E2">
        <w:rPr>
          <w:rFonts w:eastAsia="Times New Roman" w:cs="Times New Roman"/>
          <w:b/>
          <w:bCs/>
          <w:lang w:eastAsia="de-DE"/>
        </w:rPr>
        <w:t>πρός</w:t>
      </w:r>
      <w:r w:rsidRPr="00C500E2">
        <w:rPr>
          <w:rFonts w:eastAsia="Times New Roman" w:cs="Times New Roman"/>
          <w:lang w:eastAsia="de-DE"/>
        </w:rPr>
        <w:t xml:space="preserve"> mit dem Akkusativ </w:t>
      </w:r>
      <w:r w:rsidRPr="00C500E2">
        <w:rPr>
          <w:rFonts w:eastAsia="Times New Roman" w:cs="Times New Roman"/>
          <w:b/>
          <w:bCs/>
          <w:lang w:eastAsia="de-DE"/>
        </w:rPr>
        <w:t>σε</w:t>
      </w:r>
      <w:r w:rsidRPr="00C500E2">
        <w:rPr>
          <w:rFonts w:eastAsia="Times New Roman" w:cs="Times New Roman"/>
          <w:lang w:eastAsia="de-DE"/>
        </w:rPr>
        <w:t xml:space="preserve"> gibt das Ziel an ("zu dir").</w:t>
      </w:r>
    </w:p>
    <w:p w14:paraId="727DAECA"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zweite Satz beginnt mit dem Personalpronomen </w:t>
      </w:r>
      <w:r w:rsidRPr="00C500E2">
        <w:rPr>
          <w:rFonts w:eastAsia="Times New Roman" w:cs="Times New Roman"/>
          <w:b/>
          <w:bCs/>
          <w:lang w:eastAsia="de-DE"/>
        </w:rPr>
        <w:t>σύ</w:t>
      </w:r>
      <w:r w:rsidRPr="00C500E2">
        <w:rPr>
          <w:rFonts w:eastAsia="Times New Roman" w:cs="Times New Roman"/>
          <w:lang w:eastAsia="de-DE"/>
        </w:rPr>
        <w:t xml:space="preserve"> (du) im Nominativ, das betont am Anfang steht. Die Partikel </w:t>
      </w:r>
      <w:r w:rsidRPr="00C500E2">
        <w:rPr>
          <w:rFonts w:eastAsia="Times New Roman" w:cs="Times New Roman"/>
          <w:b/>
          <w:bCs/>
          <w:lang w:eastAsia="de-DE"/>
        </w:rPr>
        <w:t>τε</w:t>
      </w:r>
      <w:r w:rsidRPr="00C500E2">
        <w:rPr>
          <w:rFonts w:eastAsia="Times New Roman" w:cs="Times New Roman"/>
          <w:lang w:eastAsia="de-DE"/>
        </w:rPr>
        <w:t xml:space="preserve"> verbindet mit dem vorherigen Satz. Das Adverb </w:t>
      </w:r>
      <w:r w:rsidRPr="00C500E2">
        <w:rPr>
          <w:rFonts w:eastAsia="Times New Roman" w:cs="Times New Roman"/>
          <w:b/>
          <w:bCs/>
          <w:lang w:eastAsia="de-DE"/>
        </w:rPr>
        <w:t>καλῶς</w:t>
      </w:r>
      <w:r w:rsidRPr="00C500E2">
        <w:rPr>
          <w:rFonts w:eastAsia="Times New Roman" w:cs="Times New Roman"/>
          <w:lang w:eastAsia="de-DE"/>
        </w:rPr>
        <w:t xml:space="preserve"> (gut, wohl) beschreibt die Art des Handelns. Das Verb </w:t>
      </w:r>
      <w:r w:rsidRPr="00C500E2">
        <w:rPr>
          <w:rFonts w:eastAsia="Times New Roman" w:cs="Times New Roman"/>
          <w:b/>
          <w:bCs/>
          <w:lang w:eastAsia="de-DE"/>
        </w:rPr>
        <w:t>ἐποίησας</w:t>
      </w:r>
      <w:r w:rsidRPr="00C500E2">
        <w:rPr>
          <w:rFonts w:eastAsia="Times New Roman" w:cs="Times New Roman"/>
          <w:lang w:eastAsia="de-DE"/>
        </w:rPr>
        <w:t xml:space="preserve"> ist ein Aorist von </w:t>
      </w:r>
      <w:r w:rsidRPr="00C500E2">
        <w:rPr>
          <w:rFonts w:eastAsia="Times New Roman" w:cs="Times New Roman"/>
          <w:b/>
          <w:bCs/>
          <w:lang w:eastAsia="de-DE"/>
        </w:rPr>
        <w:t>ποιέω</w:t>
      </w:r>
      <w:r w:rsidRPr="00C500E2">
        <w:rPr>
          <w:rFonts w:eastAsia="Times New Roman" w:cs="Times New Roman"/>
          <w:lang w:eastAsia="de-DE"/>
        </w:rPr>
        <w:t xml:space="preserve"> (tun) in der 2. Person Singular. Das Partizip </w:t>
      </w:r>
      <w:r w:rsidRPr="00C500E2">
        <w:rPr>
          <w:rFonts w:eastAsia="Times New Roman" w:cs="Times New Roman"/>
          <w:b/>
          <w:bCs/>
          <w:lang w:eastAsia="de-DE"/>
        </w:rPr>
        <w:t>παραγενόμενος</w:t>
      </w:r>
      <w:r w:rsidRPr="00C500E2">
        <w:rPr>
          <w:rFonts w:eastAsia="Times New Roman" w:cs="Times New Roman"/>
          <w:lang w:eastAsia="de-DE"/>
        </w:rPr>
        <w:t xml:space="preserve"> (gekommen) im Aorist Medium Nominativ Singular bezieht sich auf </w:t>
      </w:r>
      <w:r w:rsidRPr="00C500E2">
        <w:rPr>
          <w:rFonts w:eastAsia="Times New Roman" w:cs="Times New Roman"/>
          <w:b/>
          <w:bCs/>
          <w:lang w:eastAsia="de-DE"/>
        </w:rPr>
        <w:t>σύ</w:t>
      </w:r>
      <w:r w:rsidRPr="00C500E2">
        <w:rPr>
          <w:rFonts w:eastAsia="Times New Roman" w:cs="Times New Roman"/>
          <w:lang w:eastAsia="de-DE"/>
        </w:rPr>
        <w:t xml:space="preserve"> und spezifiziert die Handlung.</w:t>
      </w:r>
    </w:p>
    <w:p w14:paraId="5AA77B80"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dritte Satz beginnt mit dem temporalen Adverb </w:t>
      </w:r>
      <w:r w:rsidRPr="00C500E2">
        <w:rPr>
          <w:rFonts w:eastAsia="Times New Roman" w:cs="Times New Roman"/>
          <w:b/>
          <w:bCs/>
          <w:lang w:eastAsia="de-DE"/>
        </w:rPr>
        <w:t>Νῦν</w:t>
      </w:r>
      <w:r w:rsidRPr="00C500E2">
        <w:rPr>
          <w:rFonts w:eastAsia="Times New Roman" w:cs="Times New Roman"/>
          <w:lang w:eastAsia="de-DE"/>
        </w:rPr>
        <w:t xml:space="preserve"> (jetzt) und der Partikel </w:t>
      </w:r>
      <w:r w:rsidRPr="00C500E2">
        <w:rPr>
          <w:rFonts w:eastAsia="Times New Roman" w:cs="Times New Roman"/>
          <w:b/>
          <w:bCs/>
          <w:lang w:eastAsia="de-DE"/>
        </w:rPr>
        <w:t>οὖν</w:t>
      </w:r>
      <w:r w:rsidRPr="00C500E2">
        <w:rPr>
          <w:rFonts w:eastAsia="Times New Roman" w:cs="Times New Roman"/>
          <w:lang w:eastAsia="de-DE"/>
        </w:rPr>
        <w:t xml:space="preserve"> (also). </w:t>
      </w:r>
      <w:r w:rsidRPr="00C500E2">
        <w:rPr>
          <w:rFonts w:eastAsia="Times New Roman" w:cs="Times New Roman"/>
          <w:b/>
          <w:bCs/>
          <w:lang w:eastAsia="de-DE"/>
        </w:rPr>
        <w:t>πάντες ἡμεῖς</w:t>
      </w:r>
      <w:r w:rsidRPr="00C500E2">
        <w:rPr>
          <w:rFonts w:eastAsia="Times New Roman" w:cs="Times New Roman"/>
          <w:lang w:eastAsia="de-DE"/>
        </w:rPr>
        <w:t xml:space="preserve"> (wir alle) im Nominativ Plural ist das Subjekt, wobei </w:t>
      </w:r>
      <w:r w:rsidRPr="00C500E2">
        <w:rPr>
          <w:rFonts w:eastAsia="Times New Roman" w:cs="Times New Roman"/>
          <w:b/>
          <w:bCs/>
          <w:lang w:eastAsia="de-DE"/>
        </w:rPr>
        <w:t>πάντες</w:t>
      </w:r>
      <w:r w:rsidRPr="00C500E2">
        <w:rPr>
          <w:rFonts w:eastAsia="Times New Roman" w:cs="Times New Roman"/>
          <w:lang w:eastAsia="de-DE"/>
        </w:rPr>
        <w:t xml:space="preserve"> (alle) das Personalpronomen </w:t>
      </w:r>
      <w:r w:rsidRPr="00C500E2">
        <w:rPr>
          <w:rFonts w:eastAsia="Times New Roman" w:cs="Times New Roman"/>
          <w:b/>
          <w:bCs/>
          <w:lang w:eastAsia="de-DE"/>
        </w:rPr>
        <w:t>ἡμεῖς</w:t>
      </w:r>
      <w:r w:rsidRPr="00C500E2">
        <w:rPr>
          <w:rFonts w:eastAsia="Times New Roman" w:cs="Times New Roman"/>
          <w:lang w:eastAsia="de-DE"/>
        </w:rPr>
        <w:t xml:space="preserve"> (wir) verstärkt. Die Präposition </w:t>
      </w:r>
      <w:r w:rsidRPr="00C500E2">
        <w:rPr>
          <w:rFonts w:eastAsia="Times New Roman" w:cs="Times New Roman"/>
          <w:b/>
          <w:bCs/>
          <w:lang w:eastAsia="de-DE"/>
        </w:rPr>
        <w:t>ἐνώπιον</w:t>
      </w:r>
      <w:r w:rsidRPr="00C500E2">
        <w:rPr>
          <w:rFonts w:eastAsia="Times New Roman" w:cs="Times New Roman"/>
          <w:lang w:eastAsia="de-DE"/>
        </w:rPr>
        <w:t xml:space="preserve"> mit dem Genitiv </w:t>
      </w:r>
      <w:r w:rsidRPr="00C500E2">
        <w:rPr>
          <w:rFonts w:eastAsia="Times New Roman" w:cs="Times New Roman"/>
          <w:b/>
          <w:bCs/>
          <w:lang w:eastAsia="de-DE"/>
        </w:rPr>
        <w:t>τοῦ θεοῦ</w:t>
      </w:r>
      <w:r w:rsidRPr="00C500E2">
        <w:rPr>
          <w:rFonts w:eastAsia="Times New Roman" w:cs="Times New Roman"/>
          <w:lang w:eastAsia="de-DE"/>
        </w:rPr>
        <w:t xml:space="preserve"> gibt den Ort an ("vor Gott"). Das Verb </w:t>
      </w:r>
      <w:r w:rsidRPr="00C500E2">
        <w:rPr>
          <w:rFonts w:eastAsia="Times New Roman" w:cs="Times New Roman"/>
          <w:b/>
          <w:bCs/>
          <w:lang w:eastAsia="de-DE"/>
        </w:rPr>
        <w:t>πάρεσμεν</w:t>
      </w:r>
      <w:r w:rsidRPr="00C500E2">
        <w:rPr>
          <w:rFonts w:eastAsia="Times New Roman" w:cs="Times New Roman"/>
          <w:lang w:eastAsia="de-DE"/>
        </w:rPr>
        <w:t xml:space="preserve"> ist Präsens von </w:t>
      </w:r>
      <w:r w:rsidRPr="00C500E2">
        <w:rPr>
          <w:rFonts w:eastAsia="Times New Roman" w:cs="Times New Roman"/>
          <w:b/>
          <w:bCs/>
          <w:lang w:eastAsia="de-DE"/>
        </w:rPr>
        <w:t>πάρειμι</w:t>
      </w:r>
      <w:r w:rsidRPr="00C500E2">
        <w:rPr>
          <w:rFonts w:eastAsia="Times New Roman" w:cs="Times New Roman"/>
          <w:lang w:eastAsia="de-DE"/>
        </w:rPr>
        <w:t xml:space="preserve"> (anwesend sein) in der 1. Person Plural.</w:t>
      </w:r>
    </w:p>
    <w:p w14:paraId="6639BF6E"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Der Infinitiv </w:t>
      </w:r>
      <w:r w:rsidRPr="00C500E2">
        <w:rPr>
          <w:rFonts w:eastAsia="Times New Roman" w:cs="Times New Roman"/>
          <w:b/>
          <w:bCs/>
          <w:lang w:eastAsia="de-DE"/>
        </w:rPr>
        <w:t>ἀκοῦσαι</w:t>
      </w:r>
      <w:r w:rsidRPr="00C500E2">
        <w:rPr>
          <w:rFonts w:eastAsia="Times New Roman" w:cs="Times New Roman"/>
          <w:lang w:eastAsia="de-DE"/>
        </w:rPr>
        <w:t xml:space="preserve"> (hören) im Aorist Aktiv drückt den Zweck aus ("um zu hören"). </w:t>
      </w:r>
      <w:r w:rsidRPr="00C500E2">
        <w:rPr>
          <w:rFonts w:eastAsia="Times New Roman" w:cs="Times New Roman"/>
          <w:b/>
          <w:bCs/>
          <w:lang w:eastAsia="de-DE"/>
        </w:rPr>
        <w:t>πάντα</w:t>
      </w:r>
      <w:r w:rsidRPr="00C500E2">
        <w:rPr>
          <w:rFonts w:eastAsia="Times New Roman" w:cs="Times New Roman"/>
          <w:lang w:eastAsia="de-DE"/>
        </w:rPr>
        <w:t xml:space="preserve"> (alles) im Akkusativ Plural Neutrum ist das direkte Objekt. Das substantivierte Partizip </w:t>
      </w:r>
      <w:r w:rsidRPr="00C500E2">
        <w:rPr>
          <w:rFonts w:eastAsia="Times New Roman" w:cs="Times New Roman"/>
          <w:b/>
          <w:bCs/>
          <w:lang w:eastAsia="de-DE"/>
        </w:rPr>
        <w:t>τὰ προστεταγμένα</w:t>
      </w:r>
      <w:r w:rsidRPr="00C500E2">
        <w:rPr>
          <w:rFonts w:eastAsia="Times New Roman" w:cs="Times New Roman"/>
          <w:lang w:eastAsia="de-DE"/>
        </w:rPr>
        <w:t xml:space="preserve"> (das Befohlene) im Perfekt Passiv Akkusativ Plural Neutrum steht appositiv zu </w:t>
      </w:r>
      <w:r w:rsidRPr="00C500E2">
        <w:rPr>
          <w:rFonts w:eastAsia="Times New Roman" w:cs="Times New Roman"/>
          <w:b/>
          <w:bCs/>
          <w:lang w:eastAsia="de-DE"/>
        </w:rPr>
        <w:t>πάντα</w:t>
      </w:r>
      <w:r w:rsidRPr="00C500E2">
        <w:rPr>
          <w:rFonts w:eastAsia="Times New Roman" w:cs="Times New Roman"/>
          <w:lang w:eastAsia="de-DE"/>
        </w:rPr>
        <w:t xml:space="preserve">. </w:t>
      </w:r>
      <w:r w:rsidRPr="00C500E2">
        <w:rPr>
          <w:rFonts w:eastAsia="Times New Roman" w:cs="Times New Roman"/>
          <w:b/>
          <w:bCs/>
          <w:lang w:eastAsia="de-DE"/>
        </w:rPr>
        <w:t>σοι</w:t>
      </w:r>
      <w:r w:rsidRPr="00C500E2">
        <w:rPr>
          <w:rFonts w:eastAsia="Times New Roman" w:cs="Times New Roman"/>
          <w:lang w:eastAsia="de-DE"/>
        </w:rPr>
        <w:t xml:space="preserve"> im Dativ ist das indirekte Objekt ("dir"). Die Präposition </w:t>
      </w:r>
      <w:r w:rsidRPr="00C500E2">
        <w:rPr>
          <w:rFonts w:eastAsia="Times New Roman" w:cs="Times New Roman"/>
          <w:b/>
          <w:bCs/>
          <w:lang w:eastAsia="de-DE"/>
        </w:rPr>
        <w:t>ὑπὸ</w:t>
      </w:r>
      <w:r w:rsidRPr="00C500E2">
        <w:rPr>
          <w:rFonts w:eastAsia="Times New Roman" w:cs="Times New Roman"/>
          <w:lang w:eastAsia="de-DE"/>
        </w:rPr>
        <w:t xml:space="preserve"> mit dem Genitiv </w:t>
      </w:r>
      <w:r w:rsidRPr="00C500E2">
        <w:rPr>
          <w:rFonts w:eastAsia="Times New Roman" w:cs="Times New Roman"/>
          <w:b/>
          <w:bCs/>
          <w:lang w:eastAsia="de-DE"/>
        </w:rPr>
        <w:t>τοῦ θεοῦ</w:t>
      </w:r>
      <w:r w:rsidRPr="00C500E2">
        <w:rPr>
          <w:rFonts w:eastAsia="Times New Roman" w:cs="Times New Roman"/>
          <w:lang w:eastAsia="de-DE"/>
        </w:rPr>
        <w:t xml:space="preserve"> gibt den Urheber an ("von Gott").</w:t>
      </w:r>
    </w:p>
    <w:p w14:paraId="5071C84F" w14:textId="12983901" w:rsidR="00C500E2" w:rsidRPr="00C500E2" w:rsidRDefault="00C500E2" w:rsidP="00BA6880">
      <w:pPr>
        <w:spacing w:before="100" w:beforeAutospacing="1" w:after="100" w:afterAutospacing="1" w:line="240" w:lineRule="auto"/>
        <w:rPr>
          <w:rFonts w:eastAsia="Times New Roman" w:cs="Times New Roman"/>
          <w:lang w:eastAsia="de-DE"/>
        </w:rPr>
      </w:pPr>
      <w:r w:rsidRPr="00C500E2">
        <w:rPr>
          <w:rFonts w:eastAsia="Times New Roman" w:cs="Times New Roman"/>
          <w:lang w:eastAsia="de-DE"/>
        </w:rPr>
        <w:t xml:space="preserve">Die Satzstruktur besteht aus drei koordinierten Hauptsätzen. </w:t>
      </w:r>
    </w:p>
    <w:p w14:paraId="381E6760" w14:textId="77777777" w:rsidR="00C500E2" w:rsidRPr="00C500E2" w:rsidRDefault="00C500E2" w:rsidP="00C500E2">
      <w:pPr>
        <w:spacing w:before="100" w:beforeAutospacing="1" w:after="100" w:afterAutospacing="1" w:line="240" w:lineRule="auto"/>
        <w:outlineLvl w:val="0"/>
        <w:rPr>
          <w:rFonts w:eastAsia="Times New Roman" w:cs="Times New Roman"/>
          <w:b/>
          <w:bCs/>
          <w:kern w:val="36"/>
          <w:sz w:val="48"/>
          <w:szCs w:val="48"/>
          <w:lang w:eastAsia="de-DE"/>
        </w:rPr>
      </w:pPr>
      <w:r w:rsidRPr="00C500E2">
        <w:rPr>
          <w:rFonts w:eastAsia="Times New Roman" w:cs="Times New Roman"/>
          <w:b/>
          <w:bCs/>
          <w:kern w:val="36"/>
          <w:sz w:val="48"/>
          <w:szCs w:val="48"/>
          <w:lang w:eastAsia="de-DE"/>
        </w:rPr>
        <w:t>Apostelgeschichte 10,34</w:t>
      </w:r>
    </w:p>
    <w:p w14:paraId="01709E34"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Griechisch</w:t>
      </w:r>
      <w:r w:rsidRPr="00C500E2">
        <w:rPr>
          <w:rFonts w:eastAsia="Times New Roman" w:cs="Times New Roman"/>
          <w:lang w:eastAsia="de-DE"/>
        </w:rPr>
        <w:t>: Ἀνοίξας δὲ Πέτρος τὸ στόμα εἶπεν, Ἐπʼ ἀληθείας καταλαμβάνομαι ὅτι οὐκ ἔστιν προσωπολήπτης ὁ θεός·</w:t>
      </w:r>
    </w:p>
    <w:p w14:paraId="5871D993" w14:textId="77777777" w:rsidR="00C500E2" w:rsidRPr="00C500E2" w:rsidRDefault="00C500E2" w:rsidP="00C500E2">
      <w:pPr>
        <w:spacing w:before="100" w:beforeAutospacing="1" w:after="100" w:afterAutospacing="1" w:line="240" w:lineRule="auto"/>
        <w:rPr>
          <w:rFonts w:eastAsia="Times New Roman" w:cs="Times New Roman"/>
          <w:lang w:eastAsia="de-DE"/>
        </w:rPr>
      </w:pPr>
      <w:r w:rsidRPr="00C500E2">
        <w:rPr>
          <w:rFonts w:eastAsia="Times New Roman" w:cs="Times New Roman"/>
          <w:b/>
          <w:bCs/>
          <w:lang w:eastAsia="de-DE"/>
        </w:rPr>
        <w:t>Deutsch</w:t>
      </w:r>
      <w:r w:rsidRPr="00C500E2">
        <w:rPr>
          <w:rFonts w:eastAsia="Times New Roman" w:cs="Times New Roman"/>
          <w:lang w:eastAsia="de-DE"/>
        </w:rPr>
        <w:t>: Petrus aber tat den Mund auf und sprach: In Wahrheit begreife ich, dass Gott die Person nicht ansieht,</w:t>
      </w:r>
    </w:p>
    <w:p w14:paraId="22B4CE72" w14:textId="77777777" w:rsidR="00C500E2" w:rsidRPr="00C500E2" w:rsidRDefault="00F77F26" w:rsidP="00C500E2">
      <w:pPr>
        <w:spacing w:after="0" w:line="240" w:lineRule="auto"/>
        <w:rPr>
          <w:rFonts w:eastAsia="Times New Roman" w:cs="Times New Roman"/>
          <w:lang w:eastAsia="de-DE"/>
        </w:rPr>
      </w:pPr>
      <w:r>
        <w:rPr>
          <w:rFonts w:eastAsia="Times New Roman" w:cs="Times New Roman"/>
          <w:lang w:eastAsia="de-DE"/>
        </w:rPr>
        <w:pict w14:anchorId="29AA1A23">
          <v:rect id="_x0000_i1394" style="width:0;height:1.5pt" o:hralign="center" o:hrstd="t" o:hr="t" fillcolor="#a0a0a0" stroked="f"/>
        </w:pict>
      </w:r>
    </w:p>
    <w:p w14:paraId="3ACCC00F" w14:textId="77777777" w:rsidR="007B1FC9" w:rsidRPr="007B1FC9" w:rsidRDefault="00C500E2" w:rsidP="007B1FC9">
      <w:pPr>
        <w:pStyle w:val="whitespace-pre-wrap"/>
      </w:pPr>
      <w:r w:rsidRPr="00C500E2">
        <w:rPr>
          <w:b/>
          <w:bCs/>
        </w:rPr>
        <w:lastRenderedPageBreak/>
        <w:t>Kommentar</w:t>
      </w:r>
      <w:r w:rsidRPr="00C500E2">
        <w:t xml:space="preserve">: Der Vers beginnt mit dem Partizip </w:t>
      </w:r>
      <w:r w:rsidRPr="00C500E2">
        <w:rPr>
          <w:b/>
          <w:bCs/>
        </w:rPr>
        <w:t>Ἀνοίξας</w:t>
      </w:r>
      <w:r w:rsidRPr="00C500E2">
        <w:t xml:space="preserve"> (geöffnet habend) im Aorist Aktiv Nominativ Singular, das sich auf </w:t>
      </w:r>
      <w:r w:rsidRPr="00C500E2">
        <w:rPr>
          <w:b/>
          <w:bCs/>
        </w:rPr>
        <w:t>Πέτρος</w:t>
      </w:r>
      <w:r w:rsidRPr="00C500E2">
        <w:t xml:space="preserve"> bezieht und eine der Haupthandlung vorausgehende Handlung ausdrückt.</w:t>
      </w:r>
      <w:r w:rsidR="007B1FC9">
        <w:t xml:space="preserve"> </w:t>
      </w:r>
      <w:r w:rsidR="007B1FC9" w:rsidRPr="007B1FC9">
        <w:t xml:space="preserve">Die Partikel </w:t>
      </w:r>
      <w:r w:rsidR="007B1FC9" w:rsidRPr="007B1FC9">
        <w:rPr>
          <w:b/>
          <w:bCs/>
        </w:rPr>
        <w:t>δὲ</w:t>
      </w:r>
      <w:r w:rsidR="007B1FC9" w:rsidRPr="007B1FC9">
        <w:t xml:space="preserve"> verbindet mit dem vorherigen Vers. </w:t>
      </w:r>
      <w:r w:rsidR="007B1FC9" w:rsidRPr="007B1FC9">
        <w:rPr>
          <w:b/>
          <w:bCs/>
        </w:rPr>
        <w:t>τὸ στόμα</w:t>
      </w:r>
      <w:r w:rsidR="007B1FC9" w:rsidRPr="007B1FC9">
        <w:t xml:space="preserve"> (den Mund) im Akkusativ ist das direkte Objekt.</w:t>
      </w:r>
    </w:p>
    <w:p w14:paraId="5BF0D5C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Hauptverb </w:t>
      </w:r>
      <w:r w:rsidRPr="007B1FC9">
        <w:rPr>
          <w:rFonts w:eastAsia="Times New Roman" w:cs="Times New Roman"/>
          <w:b/>
          <w:bCs/>
          <w:lang w:eastAsia="de-DE"/>
        </w:rPr>
        <w:t>εἶπεν</w:t>
      </w:r>
      <w:r w:rsidRPr="007B1FC9">
        <w:rPr>
          <w:rFonts w:eastAsia="Times New Roman" w:cs="Times New Roman"/>
          <w:lang w:eastAsia="de-DE"/>
        </w:rPr>
        <w:t xml:space="preserve"> ist ein Aorist von </w:t>
      </w:r>
      <w:r w:rsidRPr="007B1FC9">
        <w:rPr>
          <w:rFonts w:eastAsia="Times New Roman" w:cs="Times New Roman"/>
          <w:b/>
          <w:bCs/>
          <w:lang w:eastAsia="de-DE"/>
        </w:rPr>
        <w:t>λέγω</w:t>
      </w:r>
      <w:r w:rsidRPr="007B1FC9">
        <w:rPr>
          <w:rFonts w:eastAsia="Times New Roman" w:cs="Times New Roman"/>
          <w:lang w:eastAsia="de-DE"/>
        </w:rPr>
        <w:t xml:space="preserve"> (sagen). Es folgt die direkte Rede, beginnend mit der Präposition </w:t>
      </w:r>
      <w:r w:rsidRPr="007B1FC9">
        <w:rPr>
          <w:rFonts w:eastAsia="Times New Roman" w:cs="Times New Roman"/>
          <w:b/>
          <w:bCs/>
          <w:lang w:eastAsia="de-DE"/>
        </w:rPr>
        <w:t>Ἐπʼ</w:t>
      </w:r>
      <w:r w:rsidRPr="007B1FC9">
        <w:rPr>
          <w:rFonts w:eastAsia="Times New Roman" w:cs="Times New Roman"/>
          <w:lang w:eastAsia="de-DE"/>
        </w:rPr>
        <w:t xml:space="preserve"> mit dem Genitiv </w:t>
      </w:r>
      <w:r w:rsidRPr="007B1FC9">
        <w:rPr>
          <w:rFonts w:eastAsia="Times New Roman" w:cs="Times New Roman"/>
          <w:b/>
          <w:bCs/>
          <w:lang w:eastAsia="de-DE"/>
        </w:rPr>
        <w:t>ἀληθείας</w:t>
      </w:r>
      <w:r w:rsidRPr="007B1FC9">
        <w:rPr>
          <w:rFonts w:eastAsia="Times New Roman" w:cs="Times New Roman"/>
          <w:lang w:eastAsia="de-DE"/>
        </w:rPr>
        <w:t xml:space="preserve"> (in Wahrheit), die eine emphatische Beteuerung ausdrückt.</w:t>
      </w:r>
    </w:p>
    <w:p w14:paraId="4145A3A2"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Verb </w:t>
      </w:r>
      <w:r w:rsidRPr="007B1FC9">
        <w:rPr>
          <w:rFonts w:eastAsia="Times New Roman" w:cs="Times New Roman"/>
          <w:b/>
          <w:bCs/>
          <w:lang w:eastAsia="de-DE"/>
        </w:rPr>
        <w:t>καταλαμβάνομαι</w:t>
      </w:r>
      <w:r w:rsidRPr="007B1FC9">
        <w:rPr>
          <w:rFonts w:eastAsia="Times New Roman" w:cs="Times New Roman"/>
          <w:lang w:eastAsia="de-DE"/>
        </w:rPr>
        <w:t xml:space="preserve"> ist Präsens Medium/Passiv von </w:t>
      </w:r>
      <w:r w:rsidRPr="007B1FC9">
        <w:rPr>
          <w:rFonts w:eastAsia="Times New Roman" w:cs="Times New Roman"/>
          <w:b/>
          <w:bCs/>
          <w:lang w:eastAsia="de-DE"/>
        </w:rPr>
        <w:t>καταλαμβάνω</w:t>
      </w:r>
      <w:r w:rsidRPr="007B1FC9">
        <w:rPr>
          <w:rFonts w:eastAsia="Times New Roman" w:cs="Times New Roman"/>
          <w:lang w:eastAsia="de-DE"/>
        </w:rPr>
        <w:t xml:space="preserve"> (begreifen, erfassen) in der 1. Person Singular. Die Konjunktion </w:t>
      </w:r>
      <w:r w:rsidRPr="007B1FC9">
        <w:rPr>
          <w:rFonts w:eastAsia="Times New Roman" w:cs="Times New Roman"/>
          <w:b/>
          <w:bCs/>
          <w:lang w:eastAsia="de-DE"/>
        </w:rPr>
        <w:t>ὅτι</w:t>
      </w:r>
      <w:r w:rsidRPr="007B1FC9">
        <w:rPr>
          <w:rFonts w:eastAsia="Times New Roman" w:cs="Times New Roman"/>
          <w:lang w:eastAsia="de-DE"/>
        </w:rPr>
        <w:t xml:space="preserve"> leitet einen Nebensatz ein. Die Negation </w:t>
      </w:r>
      <w:r w:rsidRPr="007B1FC9">
        <w:rPr>
          <w:rFonts w:eastAsia="Times New Roman" w:cs="Times New Roman"/>
          <w:b/>
          <w:bCs/>
          <w:lang w:eastAsia="de-DE"/>
        </w:rPr>
        <w:t>οὐκ</w:t>
      </w:r>
      <w:r w:rsidRPr="007B1FC9">
        <w:rPr>
          <w:rFonts w:eastAsia="Times New Roman" w:cs="Times New Roman"/>
          <w:lang w:eastAsia="de-DE"/>
        </w:rPr>
        <w:t xml:space="preserve"> mit dem Verb </w:t>
      </w:r>
      <w:r w:rsidRPr="007B1FC9">
        <w:rPr>
          <w:rFonts w:eastAsia="Times New Roman" w:cs="Times New Roman"/>
          <w:b/>
          <w:bCs/>
          <w:lang w:eastAsia="de-DE"/>
        </w:rPr>
        <w:t>ἔστιν</w:t>
      </w:r>
      <w:r w:rsidRPr="007B1FC9">
        <w:rPr>
          <w:rFonts w:eastAsia="Times New Roman" w:cs="Times New Roman"/>
          <w:lang w:eastAsia="de-DE"/>
        </w:rPr>
        <w:t xml:space="preserve"> (ist) bildet eine Verneinung. </w:t>
      </w:r>
      <w:r w:rsidRPr="007B1FC9">
        <w:rPr>
          <w:rFonts w:eastAsia="Times New Roman" w:cs="Times New Roman"/>
          <w:b/>
          <w:bCs/>
          <w:lang w:eastAsia="de-DE"/>
        </w:rPr>
        <w:t>προσωπολήπτης</w:t>
      </w:r>
      <w:r w:rsidRPr="007B1FC9">
        <w:rPr>
          <w:rFonts w:eastAsia="Times New Roman" w:cs="Times New Roman"/>
          <w:lang w:eastAsia="de-DE"/>
        </w:rPr>
        <w:t xml:space="preserve"> (Einer, der auf das Ansehen der Person sieht) im Nominativ ist das Prädikatsnomen. </w:t>
      </w:r>
      <w:r w:rsidRPr="007B1FC9">
        <w:rPr>
          <w:rFonts w:eastAsia="Times New Roman" w:cs="Times New Roman"/>
          <w:b/>
          <w:bCs/>
          <w:lang w:eastAsia="de-DE"/>
        </w:rPr>
        <w:t>ὁ θεός</w:t>
      </w:r>
      <w:r w:rsidRPr="007B1FC9">
        <w:rPr>
          <w:rFonts w:eastAsia="Times New Roman" w:cs="Times New Roman"/>
          <w:lang w:eastAsia="de-DE"/>
        </w:rPr>
        <w:t xml:space="preserve"> (Gott) im Nominativ ist das Subjekt.</w:t>
      </w:r>
    </w:p>
    <w:p w14:paraId="27A3591E" w14:textId="74CFA2EB"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Hauptsatz mit vorangestelltem Partizip und direkter Rede, die einen Hauptsatz mit einem abhängigen ὅτι-Satz umfasst. </w:t>
      </w:r>
    </w:p>
    <w:p w14:paraId="409E9084"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10,35</w:t>
      </w:r>
    </w:p>
    <w:p w14:paraId="1E1AEFC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ἀλλʼ ἐν παντὶ ἔθνει ὁ φοβούμενος αὐτὸν καὶ ἐργαζόμενος δικαιοσύνην, δεκτὸς αὐτῷ ἐστιν.</w:t>
      </w:r>
    </w:p>
    <w:p w14:paraId="0A6D2DEA"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sondern dass in jeder Nation, wer ihn fürchtet und Gerechtigkeit wirkt, ihm angenehm ist.</w:t>
      </w:r>
    </w:p>
    <w:p w14:paraId="19871937"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315D1AD2">
          <v:rect id="_x0000_i1395" style="width:0;height:1.5pt" o:hralign="center" o:hrstd="t" o:hr="t" fillcolor="#a0a0a0" stroked="f"/>
        </w:pict>
      </w:r>
    </w:p>
    <w:p w14:paraId="6EDF171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der Konjunktion </w:t>
      </w:r>
      <w:r w:rsidRPr="007B1FC9">
        <w:rPr>
          <w:rFonts w:eastAsia="Times New Roman" w:cs="Times New Roman"/>
          <w:b/>
          <w:bCs/>
          <w:lang w:eastAsia="de-DE"/>
        </w:rPr>
        <w:t>ἀλλʼ</w:t>
      </w:r>
      <w:r w:rsidRPr="007B1FC9">
        <w:rPr>
          <w:rFonts w:eastAsia="Times New Roman" w:cs="Times New Roman"/>
          <w:lang w:eastAsia="de-DE"/>
        </w:rPr>
        <w:t xml:space="preserve"> (sondern), die einen Kontrast zum vorherigen Vers ausdrückt. Die Präposition </w:t>
      </w:r>
      <w:r w:rsidRPr="007B1FC9">
        <w:rPr>
          <w:rFonts w:eastAsia="Times New Roman" w:cs="Times New Roman"/>
          <w:b/>
          <w:bCs/>
          <w:lang w:eastAsia="de-DE"/>
        </w:rPr>
        <w:t>ἐν</w:t>
      </w:r>
      <w:r w:rsidRPr="007B1FC9">
        <w:rPr>
          <w:rFonts w:eastAsia="Times New Roman" w:cs="Times New Roman"/>
          <w:lang w:eastAsia="de-DE"/>
        </w:rPr>
        <w:t xml:space="preserve"> mit dem Dativ </w:t>
      </w:r>
      <w:r w:rsidRPr="007B1FC9">
        <w:rPr>
          <w:rFonts w:eastAsia="Times New Roman" w:cs="Times New Roman"/>
          <w:b/>
          <w:bCs/>
          <w:lang w:eastAsia="de-DE"/>
        </w:rPr>
        <w:t>παντὶ ἔθνει</w:t>
      </w:r>
      <w:r w:rsidRPr="007B1FC9">
        <w:rPr>
          <w:rFonts w:eastAsia="Times New Roman" w:cs="Times New Roman"/>
          <w:lang w:eastAsia="de-DE"/>
        </w:rPr>
        <w:t xml:space="preserve"> (in jeder Nation) gibt den Bereich an, in dem die folgende Aussage gilt.</w:t>
      </w:r>
    </w:p>
    <w:p w14:paraId="7F85AB7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substantivierte Partizip </w:t>
      </w:r>
      <w:r w:rsidRPr="007B1FC9">
        <w:rPr>
          <w:rFonts w:eastAsia="Times New Roman" w:cs="Times New Roman"/>
          <w:b/>
          <w:bCs/>
          <w:lang w:eastAsia="de-DE"/>
        </w:rPr>
        <w:t>ὁ φοβούμενος</w:t>
      </w:r>
      <w:r w:rsidRPr="007B1FC9">
        <w:rPr>
          <w:rFonts w:eastAsia="Times New Roman" w:cs="Times New Roman"/>
          <w:lang w:eastAsia="de-DE"/>
        </w:rPr>
        <w:t xml:space="preserve"> (der Fürchtende) im Präsens Medium/Passiv Nominativ Singular ist das Subjekt des Satzes. </w:t>
      </w:r>
      <w:r w:rsidRPr="007B1FC9">
        <w:rPr>
          <w:rFonts w:eastAsia="Times New Roman" w:cs="Times New Roman"/>
          <w:b/>
          <w:bCs/>
          <w:lang w:eastAsia="de-DE"/>
        </w:rPr>
        <w:t>αὐτὸν</w:t>
      </w:r>
      <w:r w:rsidRPr="007B1FC9">
        <w:rPr>
          <w:rFonts w:eastAsia="Times New Roman" w:cs="Times New Roman"/>
          <w:lang w:eastAsia="de-DE"/>
        </w:rPr>
        <w:t xml:space="preserve"> im Akkusativ ist das direkte Objekt ("ihn" = Gott). Die Konjunktion </w:t>
      </w:r>
      <w:r w:rsidRPr="007B1FC9">
        <w:rPr>
          <w:rFonts w:eastAsia="Times New Roman" w:cs="Times New Roman"/>
          <w:b/>
          <w:bCs/>
          <w:lang w:eastAsia="de-DE"/>
        </w:rPr>
        <w:t>καὶ</w:t>
      </w:r>
      <w:r w:rsidRPr="007B1FC9">
        <w:rPr>
          <w:rFonts w:eastAsia="Times New Roman" w:cs="Times New Roman"/>
          <w:lang w:eastAsia="de-DE"/>
        </w:rPr>
        <w:t xml:space="preserve"> verbindet mit dem zweiten substantivierten Partizip </w:t>
      </w:r>
      <w:r w:rsidRPr="007B1FC9">
        <w:rPr>
          <w:rFonts w:eastAsia="Times New Roman" w:cs="Times New Roman"/>
          <w:b/>
          <w:bCs/>
          <w:lang w:eastAsia="de-DE"/>
        </w:rPr>
        <w:t>ἐργαζόμενος</w:t>
      </w:r>
      <w:r w:rsidRPr="007B1FC9">
        <w:rPr>
          <w:rFonts w:eastAsia="Times New Roman" w:cs="Times New Roman"/>
          <w:lang w:eastAsia="de-DE"/>
        </w:rPr>
        <w:t xml:space="preserve"> (der Wirkende) im Präsens Medium/Passiv Nominativ Singular. </w:t>
      </w:r>
      <w:r w:rsidRPr="007B1FC9">
        <w:rPr>
          <w:rFonts w:eastAsia="Times New Roman" w:cs="Times New Roman"/>
          <w:b/>
          <w:bCs/>
          <w:lang w:eastAsia="de-DE"/>
        </w:rPr>
        <w:t>δικαιοσύνην</w:t>
      </w:r>
      <w:r w:rsidRPr="007B1FC9">
        <w:rPr>
          <w:rFonts w:eastAsia="Times New Roman" w:cs="Times New Roman"/>
          <w:lang w:eastAsia="de-DE"/>
        </w:rPr>
        <w:t xml:space="preserve"> (Gerechtigkeit) im Akkusativ ist das direkte Objekt.</w:t>
      </w:r>
    </w:p>
    <w:p w14:paraId="460FD377"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Adjektiv </w:t>
      </w:r>
      <w:r w:rsidRPr="007B1FC9">
        <w:rPr>
          <w:rFonts w:eastAsia="Times New Roman" w:cs="Times New Roman"/>
          <w:b/>
          <w:bCs/>
          <w:lang w:eastAsia="de-DE"/>
        </w:rPr>
        <w:t>δεκτὸς</w:t>
      </w:r>
      <w:r w:rsidRPr="007B1FC9">
        <w:rPr>
          <w:rFonts w:eastAsia="Times New Roman" w:cs="Times New Roman"/>
          <w:lang w:eastAsia="de-DE"/>
        </w:rPr>
        <w:t xml:space="preserve"> (angenehm, willkommen) im Nominativ Singular steht prädikativ. </w:t>
      </w:r>
      <w:r w:rsidRPr="007B1FC9">
        <w:rPr>
          <w:rFonts w:eastAsia="Times New Roman" w:cs="Times New Roman"/>
          <w:b/>
          <w:bCs/>
          <w:lang w:eastAsia="de-DE"/>
        </w:rPr>
        <w:t>αὐτῷ</w:t>
      </w:r>
      <w:r w:rsidRPr="007B1FC9">
        <w:rPr>
          <w:rFonts w:eastAsia="Times New Roman" w:cs="Times New Roman"/>
          <w:lang w:eastAsia="de-DE"/>
        </w:rPr>
        <w:t xml:space="preserve"> im Dativ gibt die Person an, für die etwas angenehm ist ("ihm" = Gott). Das Verb </w:t>
      </w:r>
      <w:r w:rsidRPr="007B1FC9">
        <w:rPr>
          <w:rFonts w:eastAsia="Times New Roman" w:cs="Times New Roman"/>
          <w:b/>
          <w:bCs/>
          <w:lang w:eastAsia="de-DE"/>
        </w:rPr>
        <w:t>ἐστιν</w:t>
      </w:r>
      <w:r w:rsidRPr="007B1FC9">
        <w:rPr>
          <w:rFonts w:eastAsia="Times New Roman" w:cs="Times New Roman"/>
          <w:lang w:eastAsia="de-DE"/>
        </w:rPr>
        <w:t xml:space="preserve"> ist Präsens von </w:t>
      </w:r>
      <w:r w:rsidRPr="007B1FC9">
        <w:rPr>
          <w:rFonts w:eastAsia="Times New Roman" w:cs="Times New Roman"/>
          <w:b/>
          <w:bCs/>
          <w:lang w:eastAsia="de-DE"/>
        </w:rPr>
        <w:t>εἰμί</w:t>
      </w:r>
      <w:r w:rsidRPr="007B1FC9">
        <w:rPr>
          <w:rFonts w:eastAsia="Times New Roman" w:cs="Times New Roman"/>
          <w:lang w:eastAsia="de-DE"/>
        </w:rPr>
        <w:t xml:space="preserve"> (sein).</w:t>
      </w:r>
    </w:p>
    <w:p w14:paraId="683050F9" w14:textId="5CA9FD1E"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einzigen Hauptsatz, der die im vorherigen Vers begonnene Aussage weiterführt. </w:t>
      </w:r>
    </w:p>
    <w:p w14:paraId="209F4B02"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10,36</w:t>
      </w:r>
    </w:p>
    <w:p w14:paraId="1A0D4A72"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Τὸν λόγον ὃν ἀπέστειλεν τοῖς υἱοῖς Ἰσραήλ, εὐαγγελιζόμενος εἰρήνην διὰ Ἰησοῦ χριστοῦ - οὗτός ἐστιν πάντων κύριος -</w:t>
      </w:r>
    </w:p>
    <w:p w14:paraId="0AEDAC2B"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lastRenderedPageBreak/>
        <w:t>Deutsch</w:t>
      </w:r>
      <w:r w:rsidRPr="007B1FC9">
        <w:rPr>
          <w:rFonts w:eastAsia="Times New Roman" w:cs="Times New Roman"/>
          <w:lang w:eastAsia="de-DE"/>
        </w:rPr>
        <w:t>: Das Wort, das er den Söhnen Israels gesandt hat, Frieden verkündigend durch Jesus Christus – dieser ist aller Herr –,</w:t>
      </w:r>
    </w:p>
    <w:p w14:paraId="5AF29C4D"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5BDABDAF">
          <v:rect id="_x0000_i1396" style="width:0;height:1.5pt" o:hralign="center" o:hrstd="t" o:hr="t" fillcolor="#a0a0a0" stroked="f"/>
        </w:pict>
      </w:r>
    </w:p>
    <w:p w14:paraId="2863160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w:t>
      </w:r>
      <w:r w:rsidRPr="007B1FC9">
        <w:rPr>
          <w:rFonts w:eastAsia="Times New Roman" w:cs="Times New Roman"/>
          <w:b/>
          <w:bCs/>
          <w:lang w:eastAsia="de-DE"/>
        </w:rPr>
        <w:t>Τὸν λόγον</w:t>
      </w:r>
      <w:r w:rsidRPr="007B1FC9">
        <w:rPr>
          <w:rFonts w:eastAsia="Times New Roman" w:cs="Times New Roman"/>
          <w:lang w:eastAsia="de-DE"/>
        </w:rPr>
        <w:t xml:space="preserve"> (das Wort) im Akkusativ als direktes Objekt eines Verbs, das erst in Vers 37 folgt (Akk. pendens). Der Relativsatz wird mit </w:t>
      </w:r>
      <w:r w:rsidRPr="007B1FC9">
        <w:rPr>
          <w:rFonts w:eastAsia="Times New Roman" w:cs="Times New Roman"/>
          <w:b/>
          <w:bCs/>
          <w:lang w:eastAsia="de-DE"/>
        </w:rPr>
        <w:t>ὃν</w:t>
      </w:r>
      <w:r w:rsidRPr="007B1FC9">
        <w:rPr>
          <w:rFonts w:eastAsia="Times New Roman" w:cs="Times New Roman"/>
          <w:lang w:eastAsia="de-DE"/>
        </w:rPr>
        <w:t xml:space="preserve"> eingeleitet, das sich auf </w:t>
      </w:r>
      <w:r w:rsidRPr="007B1FC9">
        <w:rPr>
          <w:rFonts w:eastAsia="Times New Roman" w:cs="Times New Roman"/>
          <w:b/>
          <w:bCs/>
          <w:lang w:eastAsia="de-DE"/>
        </w:rPr>
        <w:t>Τὸν λόγον</w:t>
      </w:r>
      <w:r w:rsidRPr="007B1FC9">
        <w:rPr>
          <w:rFonts w:eastAsia="Times New Roman" w:cs="Times New Roman"/>
          <w:lang w:eastAsia="de-DE"/>
        </w:rPr>
        <w:t xml:space="preserve"> bezieht. Das Verb </w:t>
      </w:r>
      <w:r w:rsidRPr="007B1FC9">
        <w:rPr>
          <w:rFonts w:eastAsia="Times New Roman" w:cs="Times New Roman"/>
          <w:b/>
          <w:bCs/>
          <w:lang w:eastAsia="de-DE"/>
        </w:rPr>
        <w:t>ἀπέστειλεν</w:t>
      </w:r>
      <w:r w:rsidRPr="007B1FC9">
        <w:rPr>
          <w:rFonts w:eastAsia="Times New Roman" w:cs="Times New Roman"/>
          <w:lang w:eastAsia="de-DE"/>
        </w:rPr>
        <w:t xml:space="preserve"> ist ein Aorist von </w:t>
      </w:r>
      <w:r w:rsidRPr="007B1FC9">
        <w:rPr>
          <w:rFonts w:eastAsia="Times New Roman" w:cs="Times New Roman"/>
          <w:b/>
          <w:bCs/>
          <w:lang w:eastAsia="de-DE"/>
        </w:rPr>
        <w:t>ἀποστέλλω</w:t>
      </w:r>
      <w:r w:rsidRPr="007B1FC9">
        <w:rPr>
          <w:rFonts w:eastAsia="Times New Roman" w:cs="Times New Roman"/>
          <w:lang w:eastAsia="de-DE"/>
        </w:rPr>
        <w:t xml:space="preserve"> (senden). </w:t>
      </w:r>
      <w:r w:rsidRPr="007B1FC9">
        <w:rPr>
          <w:rFonts w:eastAsia="Times New Roman" w:cs="Times New Roman"/>
          <w:b/>
          <w:bCs/>
          <w:lang w:eastAsia="de-DE"/>
        </w:rPr>
        <w:t>τοῖς υἱοῖς Ἰσραήλ</w:t>
      </w:r>
      <w:r w:rsidRPr="007B1FC9">
        <w:rPr>
          <w:rFonts w:eastAsia="Times New Roman" w:cs="Times New Roman"/>
          <w:lang w:eastAsia="de-DE"/>
        </w:rPr>
        <w:t xml:space="preserve"> (den Söhnen Israels) im Dativ Plural ist das indirekte Objekt.</w:t>
      </w:r>
    </w:p>
    <w:p w14:paraId="7C51057F"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Partizip </w:t>
      </w:r>
      <w:r w:rsidRPr="007B1FC9">
        <w:rPr>
          <w:rFonts w:eastAsia="Times New Roman" w:cs="Times New Roman"/>
          <w:b/>
          <w:bCs/>
          <w:lang w:eastAsia="de-DE"/>
        </w:rPr>
        <w:t>εὐαγγελιζόμενος</w:t>
      </w:r>
      <w:r w:rsidRPr="007B1FC9">
        <w:rPr>
          <w:rFonts w:eastAsia="Times New Roman" w:cs="Times New Roman"/>
          <w:lang w:eastAsia="de-DE"/>
        </w:rPr>
        <w:t xml:space="preserve"> (verkündigend) im Präsens Medium/Passiv Nominativ Singular bezieht sich auf Gott und beschreibt die Art des Sendens. </w:t>
      </w:r>
      <w:r w:rsidRPr="007B1FC9">
        <w:rPr>
          <w:rFonts w:eastAsia="Times New Roman" w:cs="Times New Roman"/>
          <w:b/>
          <w:bCs/>
          <w:lang w:eastAsia="de-DE"/>
        </w:rPr>
        <w:t>εἰρήνην</w:t>
      </w:r>
      <w:r w:rsidRPr="007B1FC9">
        <w:rPr>
          <w:rFonts w:eastAsia="Times New Roman" w:cs="Times New Roman"/>
          <w:lang w:eastAsia="de-DE"/>
        </w:rPr>
        <w:t xml:space="preserve"> (Frieden) im Akkusativ ist das direkte Objekt von </w:t>
      </w:r>
      <w:r w:rsidRPr="007B1FC9">
        <w:rPr>
          <w:rFonts w:eastAsia="Times New Roman" w:cs="Times New Roman"/>
          <w:b/>
          <w:bCs/>
          <w:lang w:eastAsia="de-DE"/>
        </w:rPr>
        <w:t>εὐαγγελιζόμενος</w:t>
      </w:r>
      <w:r w:rsidRPr="007B1FC9">
        <w:rPr>
          <w:rFonts w:eastAsia="Times New Roman" w:cs="Times New Roman"/>
          <w:lang w:eastAsia="de-DE"/>
        </w:rPr>
        <w:t xml:space="preserve">. Die Präposition </w:t>
      </w:r>
      <w:r w:rsidRPr="007B1FC9">
        <w:rPr>
          <w:rFonts w:eastAsia="Times New Roman" w:cs="Times New Roman"/>
          <w:b/>
          <w:bCs/>
          <w:lang w:eastAsia="de-DE"/>
        </w:rPr>
        <w:t>διὰ</w:t>
      </w:r>
      <w:r w:rsidRPr="007B1FC9">
        <w:rPr>
          <w:rFonts w:eastAsia="Times New Roman" w:cs="Times New Roman"/>
          <w:lang w:eastAsia="de-DE"/>
        </w:rPr>
        <w:t xml:space="preserve"> mit dem Genitiv </w:t>
      </w:r>
      <w:r w:rsidRPr="007B1FC9">
        <w:rPr>
          <w:rFonts w:eastAsia="Times New Roman" w:cs="Times New Roman"/>
          <w:b/>
          <w:bCs/>
          <w:lang w:eastAsia="de-DE"/>
        </w:rPr>
        <w:t>Ἰησοῦ χριστοῦ</w:t>
      </w:r>
      <w:r w:rsidRPr="007B1FC9">
        <w:rPr>
          <w:rFonts w:eastAsia="Times New Roman" w:cs="Times New Roman"/>
          <w:lang w:eastAsia="de-DE"/>
        </w:rPr>
        <w:t xml:space="preserve"> gibt das Mittel an ("durch Jesus Christus").</w:t>
      </w:r>
    </w:p>
    <w:p w14:paraId="4B4CDC1C"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eingeschobene Satz wird durch Gedankenstriche markiert. Das Demonstrativpronomen </w:t>
      </w:r>
      <w:r w:rsidRPr="007B1FC9">
        <w:rPr>
          <w:rFonts w:eastAsia="Times New Roman" w:cs="Times New Roman"/>
          <w:b/>
          <w:bCs/>
          <w:lang w:eastAsia="de-DE"/>
        </w:rPr>
        <w:t>οὗτός</w:t>
      </w:r>
      <w:r w:rsidRPr="007B1FC9">
        <w:rPr>
          <w:rFonts w:eastAsia="Times New Roman" w:cs="Times New Roman"/>
          <w:lang w:eastAsia="de-DE"/>
        </w:rPr>
        <w:t xml:space="preserve"> (dieser) im Nominativ bezieht sich auf Jesus Christus. Das Verb </w:t>
      </w:r>
      <w:r w:rsidRPr="007B1FC9">
        <w:rPr>
          <w:rFonts w:eastAsia="Times New Roman" w:cs="Times New Roman"/>
          <w:b/>
          <w:bCs/>
          <w:lang w:eastAsia="de-DE"/>
        </w:rPr>
        <w:t>ἐστιν</w:t>
      </w:r>
      <w:r w:rsidRPr="007B1FC9">
        <w:rPr>
          <w:rFonts w:eastAsia="Times New Roman" w:cs="Times New Roman"/>
          <w:lang w:eastAsia="de-DE"/>
        </w:rPr>
        <w:t xml:space="preserve"> ist Präsens von </w:t>
      </w:r>
      <w:r w:rsidRPr="007B1FC9">
        <w:rPr>
          <w:rFonts w:eastAsia="Times New Roman" w:cs="Times New Roman"/>
          <w:b/>
          <w:bCs/>
          <w:lang w:eastAsia="de-DE"/>
        </w:rPr>
        <w:t>εἰμί</w:t>
      </w:r>
      <w:r w:rsidRPr="007B1FC9">
        <w:rPr>
          <w:rFonts w:eastAsia="Times New Roman" w:cs="Times New Roman"/>
          <w:lang w:eastAsia="de-DE"/>
        </w:rPr>
        <w:t xml:space="preserve"> (sein). </w:t>
      </w:r>
      <w:r w:rsidRPr="007B1FC9">
        <w:rPr>
          <w:rFonts w:eastAsia="Times New Roman" w:cs="Times New Roman"/>
          <w:b/>
          <w:bCs/>
          <w:lang w:eastAsia="de-DE"/>
        </w:rPr>
        <w:t>πάντων</w:t>
      </w:r>
      <w:r w:rsidRPr="007B1FC9">
        <w:rPr>
          <w:rFonts w:eastAsia="Times New Roman" w:cs="Times New Roman"/>
          <w:lang w:eastAsia="de-DE"/>
        </w:rPr>
        <w:t xml:space="preserve"> (aller) im Genitiv Plural gibt an, worüber Herrschaft ausgeübt wird. </w:t>
      </w:r>
      <w:r w:rsidRPr="007B1FC9">
        <w:rPr>
          <w:rFonts w:eastAsia="Times New Roman" w:cs="Times New Roman"/>
          <w:b/>
          <w:bCs/>
          <w:lang w:eastAsia="de-DE"/>
        </w:rPr>
        <w:t>κύριος</w:t>
      </w:r>
      <w:r w:rsidRPr="007B1FC9">
        <w:rPr>
          <w:rFonts w:eastAsia="Times New Roman" w:cs="Times New Roman"/>
          <w:lang w:eastAsia="de-DE"/>
        </w:rPr>
        <w:t xml:space="preserve"> (Herr) im Nominativ ist das Prädikatsnomen.</w:t>
      </w:r>
    </w:p>
    <w:p w14:paraId="5EA50B7E" w14:textId="00604989"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komplexen Satz mit einem Akkusativ pendens, einem Relativsatz, einem participium coniunctum und einem eingeschobenen Hauptsatz. </w:t>
      </w:r>
    </w:p>
    <w:p w14:paraId="7CB6BB22"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10,37</w:t>
      </w:r>
    </w:p>
    <w:p w14:paraId="093609CE"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ὑμεῖς οἴδατε, τὸ γενόμενον ῥῆμα καθʼ ὅλης τῆς Ἰουδαίας, ἀρξάμενον ἀπὸ τῆς Γαλιλαίας, μετὰ τὸ βάπτισμα ὃ ἐκήρυξεν Ἰωάννης·</w:t>
      </w:r>
    </w:p>
    <w:p w14:paraId="7922E073"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kennt ihr: das Zeugnis, das, angefangen von Galiläa, durch ganz Judäa hin ausgebreitet worden ist, nach der Taufe, die Johannes gepredigt hatte:</w:t>
      </w:r>
    </w:p>
    <w:p w14:paraId="4A0999F5"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71ABC2C8">
          <v:rect id="_x0000_i1397" style="width:0;height:1.5pt" o:hralign="center" o:hrstd="t" o:hr="t" fillcolor="#a0a0a0" stroked="f"/>
        </w:pict>
      </w:r>
    </w:p>
    <w:p w14:paraId="6D64215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w:t>
      </w:r>
      <w:r w:rsidRPr="007B1FC9">
        <w:rPr>
          <w:rFonts w:eastAsia="Times New Roman" w:cs="Times New Roman"/>
          <w:b/>
          <w:bCs/>
          <w:lang w:eastAsia="de-DE"/>
        </w:rPr>
        <w:t>ὑμεῖς</w:t>
      </w:r>
      <w:r w:rsidRPr="007B1FC9">
        <w:rPr>
          <w:rFonts w:eastAsia="Times New Roman" w:cs="Times New Roman"/>
          <w:lang w:eastAsia="de-DE"/>
        </w:rPr>
        <w:t xml:space="preserve"> (ihr) im Nominativ Plural als betontes Subjekt. Das Verb </w:t>
      </w:r>
      <w:r w:rsidRPr="007B1FC9">
        <w:rPr>
          <w:rFonts w:eastAsia="Times New Roman" w:cs="Times New Roman"/>
          <w:b/>
          <w:bCs/>
          <w:lang w:eastAsia="de-DE"/>
        </w:rPr>
        <w:t>οἴδατε</w:t>
      </w:r>
      <w:r w:rsidRPr="007B1FC9">
        <w:rPr>
          <w:rFonts w:eastAsia="Times New Roman" w:cs="Times New Roman"/>
          <w:lang w:eastAsia="de-DE"/>
        </w:rPr>
        <w:t xml:space="preserve"> ist Perfekt von </w:t>
      </w:r>
      <w:r w:rsidRPr="007B1FC9">
        <w:rPr>
          <w:rFonts w:eastAsia="Times New Roman" w:cs="Times New Roman"/>
          <w:b/>
          <w:bCs/>
          <w:lang w:eastAsia="de-DE"/>
        </w:rPr>
        <w:t>οἶδα</w:t>
      </w:r>
      <w:r w:rsidRPr="007B1FC9">
        <w:rPr>
          <w:rFonts w:eastAsia="Times New Roman" w:cs="Times New Roman"/>
          <w:lang w:eastAsia="de-DE"/>
        </w:rPr>
        <w:t xml:space="preserve"> (wissen) in der 2. Person Plural mit präsentischer Bedeutung.</w:t>
      </w:r>
    </w:p>
    <w:p w14:paraId="356028E7"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τὸ γενόμενον ῥῆμα</w:t>
      </w:r>
      <w:r w:rsidRPr="007B1FC9">
        <w:rPr>
          <w:rFonts w:eastAsia="Times New Roman" w:cs="Times New Roman"/>
          <w:lang w:eastAsia="de-DE"/>
        </w:rPr>
        <w:t xml:space="preserve"> (das geschehene Wort/Zeugnis) besteht aus dem substantivierten Partizip </w:t>
      </w:r>
      <w:r w:rsidRPr="007B1FC9">
        <w:rPr>
          <w:rFonts w:eastAsia="Times New Roman" w:cs="Times New Roman"/>
          <w:b/>
          <w:bCs/>
          <w:lang w:eastAsia="de-DE"/>
        </w:rPr>
        <w:t>γενόμενον</w:t>
      </w:r>
      <w:r w:rsidRPr="007B1FC9">
        <w:rPr>
          <w:rFonts w:eastAsia="Times New Roman" w:cs="Times New Roman"/>
          <w:lang w:eastAsia="de-DE"/>
        </w:rPr>
        <w:t xml:space="preserve"> (geschehen) im Aorist Medium/Passiv Akkusativ Singular Neutrum und dem Substantiv </w:t>
      </w:r>
      <w:r w:rsidRPr="007B1FC9">
        <w:rPr>
          <w:rFonts w:eastAsia="Times New Roman" w:cs="Times New Roman"/>
          <w:b/>
          <w:bCs/>
          <w:lang w:eastAsia="de-DE"/>
        </w:rPr>
        <w:t>ῥῆμα</w:t>
      </w:r>
      <w:r w:rsidRPr="007B1FC9">
        <w:rPr>
          <w:rFonts w:eastAsia="Times New Roman" w:cs="Times New Roman"/>
          <w:lang w:eastAsia="de-DE"/>
        </w:rPr>
        <w:t xml:space="preserve"> (Wort, Zeugnis) im Akkusativ. Es steht in Apposition zu </w:t>
      </w:r>
      <w:r w:rsidRPr="007B1FC9">
        <w:rPr>
          <w:rFonts w:eastAsia="Times New Roman" w:cs="Times New Roman"/>
          <w:b/>
          <w:bCs/>
          <w:lang w:eastAsia="de-DE"/>
        </w:rPr>
        <w:t>Τὸν λόγον</w:t>
      </w:r>
      <w:r w:rsidRPr="007B1FC9">
        <w:rPr>
          <w:rFonts w:eastAsia="Times New Roman" w:cs="Times New Roman"/>
          <w:lang w:eastAsia="de-DE"/>
        </w:rPr>
        <w:t xml:space="preserve"> aus Vers 36.</w:t>
      </w:r>
    </w:p>
    <w:p w14:paraId="450DEA2D"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Präposition </w:t>
      </w:r>
      <w:r w:rsidRPr="007B1FC9">
        <w:rPr>
          <w:rFonts w:eastAsia="Times New Roman" w:cs="Times New Roman"/>
          <w:b/>
          <w:bCs/>
          <w:lang w:eastAsia="de-DE"/>
        </w:rPr>
        <w:t>καθʼ</w:t>
      </w:r>
      <w:r w:rsidRPr="007B1FC9">
        <w:rPr>
          <w:rFonts w:eastAsia="Times New Roman" w:cs="Times New Roman"/>
          <w:lang w:eastAsia="de-DE"/>
        </w:rPr>
        <w:t xml:space="preserve"> (verkürzt von </w:t>
      </w:r>
      <w:r w:rsidRPr="007B1FC9">
        <w:rPr>
          <w:rFonts w:eastAsia="Times New Roman" w:cs="Times New Roman"/>
          <w:b/>
          <w:bCs/>
          <w:lang w:eastAsia="de-DE"/>
        </w:rPr>
        <w:t>κατά</w:t>
      </w:r>
      <w:r w:rsidRPr="007B1FC9">
        <w:rPr>
          <w:rFonts w:eastAsia="Times New Roman" w:cs="Times New Roman"/>
          <w:lang w:eastAsia="de-DE"/>
        </w:rPr>
        <w:t xml:space="preserve">) mit dem Genitiv </w:t>
      </w:r>
      <w:r w:rsidRPr="007B1FC9">
        <w:rPr>
          <w:rFonts w:eastAsia="Times New Roman" w:cs="Times New Roman"/>
          <w:b/>
          <w:bCs/>
          <w:lang w:eastAsia="de-DE"/>
        </w:rPr>
        <w:t>ὅλης τῆς Ἰουδαίας</w:t>
      </w:r>
      <w:r w:rsidRPr="007B1FC9">
        <w:rPr>
          <w:rFonts w:eastAsia="Times New Roman" w:cs="Times New Roman"/>
          <w:lang w:eastAsia="de-DE"/>
        </w:rPr>
        <w:t xml:space="preserve"> gibt die räumliche Ausbreitung an ("durch ganz Judäa hin").</w:t>
      </w:r>
    </w:p>
    <w:p w14:paraId="41DDAC6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Partizip </w:t>
      </w:r>
      <w:r w:rsidRPr="007B1FC9">
        <w:rPr>
          <w:rFonts w:eastAsia="Times New Roman" w:cs="Times New Roman"/>
          <w:b/>
          <w:bCs/>
          <w:lang w:eastAsia="de-DE"/>
        </w:rPr>
        <w:t>ἀρξάμενον</w:t>
      </w:r>
      <w:r w:rsidRPr="007B1FC9">
        <w:rPr>
          <w:rFonts w:eastAsia="Times New Roman" w:cs="Times New Roman"/>
          <w:lang w:eastAsia="de-DE"/>
        </w:rPr>
        <w:t xml:space="preserve"> (angefangen) im Aorist Medium Akkusativ Singular Neutrum bezieht sich auf </w:t>
      </w:r>
      <w:r w:rsidRPr="007B1FC9">
        <w:rPr>
          <w:rFonts w:eastAsia="Times New Roman" w:cs="Times New Roman"/>
          <w:b/>
          <w:bCs/>
          <w:lang w:eastAsia="de-DE"/>
        </w:rPr>
        <w:t>ῥῆμα</w:t>
      </w:r>
      <w:r w:rsidRPr="007B1FC9">
        <w:rPr>
          <w:rFonts w:eastAsia="Times New Roman" w:cs="Times New Roman"/>
          <w:lang w:eastAsia="de-DE"/>
        </w:rPr>
        <w:t xml:space="preserve"> und drückt eine der Haupthandlung vorausgehende Handlung aus. Die Präposition </w:t>
      </w:r>
      <w:r w:rsidRPr="007B1FC9">
        <w:rPr>
          <w:rFonts w:eastAsia="Times New Roman" w:cs="Times New Roman"/>
          <w:b/>
          <w:bCs/>
          <w:lang w:eastAsia="de-DE"/>
        </w:rPr>
        <w:t>ἀπὸ</w:t>
      </w:r>
      <w:r w:rsidRPr="007B1FC9">
        <w:rPr>
          <w:rFonts w:eastAsia="Times New Roman" w:cs="Times New Roman"/>
          <w:lang w:eastAsia="de-DE"/>
        </w:rPr>
        <w:t xml:space="preserve"> mit dem Genitiv </w:t>
      </w:r>
      <w:r w:rsidRPr="007B1FC9">
        <w:rPr>
          <w:rFonts w:eastAsia="Times New Roman" w:cs="Times New Roman"/>
          <w:b/>
          <w:bCs/>
          <w:lang w:eastAsia="de-DE"/>
        </w:rPr>
        <w:t>τῆς Γαλιλαίας</w:t>
      </w:r>
      <w:r w:rsidRPr="007B1FC9">
        <w:rPr>
          <w:rFonts w:eastAsia="Times New Roman" w:cs="Times New Roman"/>
          <w:lang w:eastAsia="de-DE"/>
        </w:rPr>
        <w:t xml:space="preserve"> gibt den Ausgangspunkt an ("von Galiläa").</w:t>
      </w:r>
    </w:p>
    <w:p w14:paraId="702B75AE"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lastRenderedPageBreak/>
        <w:t xml:space="preserve">Die Präposition </w:t>
      </w:r>
      <w:r w:rsidRPr="007B1FC9">
        <w:rPr>
          <w:rFonts w:eastAsia="Times New Roman" w:cs="Times New Roman"/>
          <w:b/>
          <w:bCs/>
          <w:lang w:eastAsia="de-DE"/>
        </w:rPr>
        <w:t>μετὰ</w:t>
      </w:r>
      <w:r w:rsidRPr="007B1FC9">
        <w:rPr>
          <w:rFonts w:eastAsia="Times New Roman" w:cs="Times New Roman"/>
          <w:lang w:eastAsia="de-DE"/>
        </w:rPr>
        <w:t xml:space="preserve"> mit dem Akkusativ </w:t>
      </w:r>
      <w:r w:rsidRPr="007B1FC9">
        <w:rPr>
          <w:rFonts w:eastAsia="Times New Roman" w:cs="Times New Roman"/>
          <w:b/>
          <w:bCs/>
          <w:lang w:eastAsia="de-DE"/>
        </w:rPr>
        <w:t>τὸ βάπτισμα</w:t>
      </w:r>
      <w:r w:rsidRPr="007B1FC9">
        <w:rPr>
          <w:rFonts w:eastAsia="Times New Roman" w:cs="Times New Roman"/>
          <w:lang w:eastAsia="de-DE"/>
        </w:rPr>
        <w:t xml:space="preserve"> (die Taufe) gibt die zeitliche Folge an ("nach der Taufe"). Der Relativsatz wird mit </w:t>
      </w:r>
      <w:r w:rsidRPr="007B1FC9">
        <w:rPr>
          <w:rFonts w:eastAsia="Times New Roman" w:cs="Times New Roman"/>
          <w:b/>
          <w:bCs/>
          <w:lang w:eastAsia="de-DE"/>
        </w:rPr>
        <w:t>ὃ</w:t>
      </w:r>
      <w:r w:rsidRPr="007B1FC9">
        <w:rPr>
          <w:rFonts w:eastAsia="Times New Roman" w:cs="Times New Roman"/>
          <w:lang w:eastAsia="de-DE"/>
        </w:rPr>
        <w:t xml:space="preserve"> eingeleitet, das sich auf </w:t>
      </w:r>
      <w:r w:rsidRPr="007B1FC9">
        <w:rPr>
          <w:rFonts w:eastAsia="Times New Roman" w:cs="Times New Roman"/>
          <w:b/>
          <w:bCs/>
          <w:lang w:eastAsia="de-DE"/>
        </w:rPr>
        <w:t>τὸ βάπτισμα</w:t>
      </w:r>
      <w:r w:rsidRPr="007B1FC9">
        <w:rPr>
          <w:rFonts w:eastAsia="Times New Roman" w:cs="Times New Roman"/>
          <w:lang w:eastAsia="de-DE"/>
        </w:rPr>
        <w:t xml:space="preserve"> bezieht. Das Verb </w:t>
      </w:r>
      <w:r w:rsidRPr="007B1FC9">
        <w:rPr>
          <w:rFonts w:eastAsia="Times New Roman" w:cs="Times New Roman"/>
          <w:b/>
          <w:bCs/>
          <w:lang w:eastAsia="de-DE"/>
        </w:rPr>
        <w:t>ἐκήρυξεν</w:t>
      </w:r>
      <w:r w:rsidRPr="007B1FC9">
        <w:rPr>
          <w:rFonts w:eastAsia="Times New Roman" w:cs="Times New Roman"/>
          <w:lang w:eastAsia="de-DE"/>
        </w:rPr>
        <w:t xml:space="preserve"> ist ein Aorist von </w:t>
      </w:r>
      <w:r w:rsidRPr="007B1FC9">
        <w:rPr>
          <w:rFonts w:eastAsia="Times New Roman" w:cs="Times New Roman"/>
          <w:b/>
          <w:bCs/>
          <w:lang w:eastAsia="de-DE"/>
        </w:rPr>
        <w:t>κηρύσσω</w:t>
      </w:r>
      <w:r w:rsidRPr="007B1FC9">
        <w:rPr>
          <w:rFonts w:eastAsia="Times New Roman" w:cs="Times New Roman"/>
          <w:lang w:eastAsia="de-DE"/>
        </w:rPr>
        <w:t xml:space="preserve"> (predigen, verkündigen). </w:t>
      </w:r>
      <w:r w:rsidRPr="007B1FC9">
        <w:rPr>
          <w:rFonts w:eastAsia="Times New Roman" w:cs="Times New Roman"/>
          <w:b/>
          <w:bCs/>
          <w:lang w:eastAsia="de-DE"/>
        </w:rPr>
        <w:t>Ἰωάννης</w:t>
      </w:r>
      <w:r w:rsidRPr="007B1FC9">
        <w:rPr>
          <w:rFonts w:eastAsia="Times New Roman" w:cs="Times New Roman"/>
          <w:lang w:eastAsia="de-DE"/>
        </w:rPr>
        <w:t xml:space="preserve"> (Johannes) im Nominativ ist das Subjekt des Relativsatzes.</w:t>
      </w:r>
    </w:p>
    <w:p w14:paraId="4E4E8FFE" w14:textId="08F1B3E3"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Hauptsatz mit mehreren Appositionen und Erweiterungen, darunter ein Partizip und ein Relativsatz. </w:t>
      </w:r>
    </w:p>
    <w:p w14:paraId="36F6DFD0"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10,38</w:t>
      </w:r>
    </w:p>
    <w:p w14:paraId="37F4EE8D"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Ἰησοῦν τὸν ἀπὸ Ναζαρέτ, ὡς ἔχρισεν αὐτὸν ὁ θεὸς πνεύματι ἁγίῳ καὶ δυνάμει, ὃς διῆλθεν εὐεργετῶν καὶ ἰώμενος πάντας τοὺς καταδυναστευομένους ὑπὸ τοῦ διαβόλου, ὅτι ὁ θεὸς ἦν μετʼ αὐτοῦ.</w:t>
      </w:r>
    </w:p>
    <w:p w14:paraId="4A7075B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Jesus, den von Nazareth, wie Gott ihn mit Heiligem Geist und mit Kraft gesalbt hat, der umherging, wohltuend und alle heilend, die von dem Teufel überwältigt waren; denn Gott war mit ihm.</w:t>
      </w:r>
    </w:p>
    <w:p w14:paraId="57607C77"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655C552F">
          <v:rect id="_x0000_i1398" style="width:0;height:1.5pt" o:hralign="center" o:hrstd="t" o:hr="t" fillcolor="#a0a0a0" stroked="f"/>
        </w:pict>
      </w:r>
    </w:p>
    <w:p w14:paraId="2B93C7A9"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w:t>
      </w:r>
      <w:r w:rsidRPr="007B1FC9">
        <w:rPr>
          <w:rFonts w:eastAsia="Times New Roman" w:cs="Times New Roman"/>
          <w:b/>
          <w:bCs/>
          <w:lang w:eastAsia="de-DE"/>
        </w:rPr>
        <w:t>Ἰησοῦν τὸν ἀπὸ Ναζαρέτ</w:t>
      </w:r>
      <w:r w:rsidRPr="007B1FC9">
        <w:rPr>
          <w:rFonts w:eastAsia="Times New Roman" w:cs="Times New Roman"/>
          <w:lang w:eastAsia="de-DE"/>
        </w:rPr>
        <w:t xml:space="preserve"> (Jesus, den von Nazareth) im Akkusativ, was in Apposition zu </w:t>
      </w:r>
      <w:r w:rsidRPr="007B1FC9">
        <w:rPr>
          <w:rFonts w:eastAsia="Times New Roman" w:cs="Times New Roman"/>
          <w:b/>
          <w:bCs/>
          <w:lang w:eastAsia="de-DE"/>
        </w:rPr>
        <w:t>Τὸν λόγον</w:t>
      </w:r>
      <w:r w:rsidRPr="007B1FC9">
        <w:rPr>
          <w:rFonts w:eastAsia="Times New Roman" w:cs="Times New Roman"/>
          <w:lang w:eastAsia="de-DE"/>
        </w:rPr>
        <w:t xml:space="preserve"> aus Vers 36 steht. Die Präposition </w:t>
      </w:r>
      <w:r w:rsidRPr="007B1FC9">
        <w:rPr>
          <w:rFonts w:eastAsia="Times New Roman" w:cs="Times New Roman"/>
          <w:b/>
          <w:bCs/>
          <w:lang w:eastAsia="de-DE"/>
        </w:rPr>
        <w:t>ἀπὸ</w:t>
      </w:r>
      <w:r w:rsidRPr="007B1FC9">
        <w:rPr>
          <w:rFonts w:eastAsia="Times New Roman" w:cs="Times New Roman"/>
          <w:lang w:eastAsia="de-DE"/>
        </w:rPr>
        <w:t xml:space="preserve"> mit dem Genitiv </w:t>
      </w:r>
      <w:r w:rsidRPr="007B1FC9">
        <w:rPr>
          <w:rFonts w:eastAsia="Times New Roman" w:cs="Times New Roman"/>
          <w:b/>
          <w:bCs/>
          <w:lang w:eastAsia="de-DE"/>
        </w:rPr>
        <w:t>Ναζαρέτ</w:t>
      </w:r>
      <w:r w:rsidRPr="007B1FC9">
        <w:rPr>
          <w:rFonts w:eastAsia="Times New Roman" w:cs="Times New Roman"/>
          <w:lang w:eastAsia="de-DE"/>
        </w:rPr>
        <w:t xml:space="preserve"> gibt die Herkunft an.</w:t>
      </w:r>
    </w:p>
    <w:p w14:paraId="5F5F5D7C"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Konjunktion </w:t>
      </w:r>
      <w:r w:rsidRPr="007B1FC9">
        <w:rPr>
          <w:rFonts w:eastAsia="Times New Roman" w:cs="Times New Roman"/>
          <w:b/>
          <w:bCs/>
          <w:lang w:eastAsia="de-DE"/>
        </w:rPr>
        <w:t>ὡς</w:t>
      </w:r>
      <w:r w:rsidRPr="007B1FC9">
        <w:rPr>
          <w:rFonts w:eastAsia="Times New Roman" w:cs="Times New Roman"/>
          <w:lang w:eastAsia="de-DE"/>
        </w:rPr>
        <w:t xml:space="preserve"> (wie) leitet einen Nebensatz ein. Das Verb </w:t>
      </w:r>
      <w:r w:rsidRPr="007B1FC9">
        <w:rPr>
          <w:rFonts w:eastAsia="Times New Roman" w:cs="Times New Roman"/>
          <w:b/>
          <w:bCs/>
          <w:lang w:eastAsia="de-DE"/>
        </w:rPr>
        <w:t>ἔχρισεν</w:t>
      </w:r>
      <w:r w:rsidRPr="007B1FC9">
        <w:rPr>
          <w:rFonts w:eastAsia="Times New Roman" w:cs="Times New Roman"/>
          <w:lang w:eastAsia="de-DE"/>
        </w:rPr>
        <w:t xml:space="preserve"> ist ein Aorist von </w:t>
      </w:r>
      <w:r w:rsidRPr="007B1FC9">
        <w:rPr>
          <w:rFonts w:eastAsia="Times New Roman" w:cs="Times New Roman"/>
          <w:b/>
          <w:bCs/>
          <w:lang w:eastAsia="de-DE"/>
        </w:rPr>
        <w:t>χρίω</w:t>
      </w:r>
      <w:r w:rsidRPr="007B1FC9">
        <w:rPr>
          <w:rFonts w:eastAsia="Times New Roman" w:cs="Times New Roman"/>
          <w:lang w:eastAsia="de-DE"/>
        </w:rPr>
        <w:t xml:space="preserve"> (salben). </w:t>
      </w:r>
      <w:r w:rsidRPr="007B1FC9">
        <w:rPr>
          <w:rFonts w:eastAsia="Times New Roman" w:cs="Times New Roman"/>
          <w:b/>
          <w:bCs/>
          <w:lang w:eastAsia="de-DE"/>
        </w:rPr>
        <w:t>αὐτὸν</w:t>
      </w:r>
      <w:r w:rsidRPr="007B1FC9">
        <w:rPr>
          <w:rFonts w:eastAsia="Times New Roman" w:cs="Times New Roman"/>
          <w:lang w:eastAsia="de-DE"/>
        </w:rPr>
        <w:t xml:space="preserve"> im Akkusativ ist das direkte Objekt ("ihn"). </w:t>
      </w:r>
      <w:r w:rsidRPr="007B1FC9">
        <w:rPr>
          <w:rFonts w:eastAsia="Times New Roman" w:cs="Times New Roman"/>
          <w:b/>
          <w:bCs/>
          <w:lang w:eastAsia="de-DE"/>
        </w:rPr>
        <w:t>ὁ θεὸς</w:t>
      </w:r>
      <w:r w:rsidRPr="007B1FC9">
        <w:rPr>
          <w:rFonts w:eastAsia="Times New Roman" w:cs="Times New Roman"/>
          <w:lang w:eastAsia="de-DE"/>
        </w:rPr>
        <w:t xml:space="preserve"> (Gott) im Nominativ ist das Subjekt. </w:t>
      </w:r>
      <w:r w:rsidRPr="007B1FC9">
        <w:rPr>
          <w:rFonts w:eastAsia="Times New Roman" w:cs="Times New Roman"/>
          <w:b/>
          <w:bCs/>
          <w:lang w:eastAsia="de-DE"/>
        </w:rPr>
        <w:t>πνεύματι ἁγίῳ καὶ δυνάμει</w:t>
      </w:r>
      <w:r w:rsidRPr="007B1FC9">
        <w:rPr>
          <w:rFonts w:eastAsia="Times New Roman" w:cs="Times New Roman"/>
          <w:lang w:eastAsia="de-DE"/>
        </w:rPr>
        <w:t xml:space="preserve"> (mit Heiligem Geist und Kraft) stehen im Dativ als Dativus instrumenti (Dativ des Mittels).</w:t>
      </w:r>
    </w:p>
    <w:p w14:paraId="689235A3"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Relativsatz wird mit </w:t>
      </w:r>
      <w:r w:rsidRPr="007B1FC9">
        <w:rPr>
          <w:rFonts w:eastAsia="Times New Roman" w:cs="Times New Roman"/>
          <w:b/>
          <w:bCs/>
          <w:lang w:eastAsia="de-DE"/>
        </w:rPr>
        <w:t>ὃς</w:t>
      </w:r>
      <w:r w:rsidRPr="007B1FC9">
        <w:rPr>
          <w:rFonts w:eastAsia="Times New Roman" w:cs="Times New Roman"/>
          <w:lang w:eastAsia="de-DE"/>
        </w:rPr>
        <w:t xml:space="preserve"> eingeleitet, das sich auf Jesus bezieht. Das Verb </w:t>
      </w:r>
      <w:r w:rsidRPr="007B1FC9">
        <w:rPr>
          <w:rFonts w:eastAsia="Times New Roman" w:cs="Times New Roman"/>
          <w:b/>
          <w:bCs/>
          <w:lang w:eastAsia="de-DE"/>
        </w:rPr>
        <w:t>διῆλθεν</w:t>
      </w:r>
      <w:r w:rsidRPr="007B1FC9">
        <w:rPr>
          <w:rFonts w:eastAsia="Times New Roman" w:cs="Times New Roman"/>
          <w:lang w:eastAsia="de-DE"/>
        </w:rPr>
        <w:t xml:space="preserve"> ist ein Aorist von </w:t>
      </w:r>
      <w:r w:rsidRPr="007B1FC9">
        <w:rPr>
          <w:rFonts w:eastAsia="Times New Roman" w:cs="Times New Roman"/>
          <w:b/>
          <w:bCs/>
          <w:lang w:eastAsia="de-DE"/>
        </w:rPr>
        <w:t>διέρχομαι</w:t>
      </w:r>
      <w:r w:rsidRPr="007B1FC9">
        <w:rPr>
          <w:rFonts w:eastAsia="Times New Roman" w:cs="Times New Roman"/>
          <w:lang w:eastAsia="de-DE"/>
        </w:rPr>
        <w:t xml:space="preserve"> (umhergehen). Die Partizipien </w:t>
      </w:r>
      <w:r w:rsidRPr="007B1FC9">
        <w:rPr>
          <w:rFonts w:eastAsia="Times New Roman" w:cs="Times New Roman"/>
          <w:b/>
          <w:bCs/>
          <w:lang w:eastAsia="de-DE"/>
        </w:rPr>
        <w:t>εὐεργετῶν</w:t>
      </w:r>
      <w:r w:rsidRPr="007B1FC9">
        <w:rPr>
          <w:rFonts w:eastAsia="Times New Roman" w:cs="Times New Roman"/>
          <w:lang w:eastAsia="de-DE"/>
        </w:rPr>
        <w:t xml:space="preserve"> (wohltuend) und </w:t>
      </w:r>
      <w:r w:rsidRPr="007B1FC9">
        <w:rPr>
          <w:rFonts w:eastAsia="Times New Roman" w:cs="Times New Roman"/>
          <w:b/>
          <w:bCs/>
          <w:lang w:eastAsia="de-DE"/>
        </w:rPr>
        <w:t>ἰώμενος</w:t>
      </w:r>
      <w:r w:rsidRPr="007B1FC9">
        <w:rPr>
          <w:rFonts w:eastAsia="Times New Roman" w:cs="Times New Roman"/>
          <w:lang w:eastAsia="de-DE"/>
        </w:rPr>
        <w:t xml:space="preserve"> (heilend) im Präsens Aktiv/Medium Nominativ Singular beziehen sich auf Jesus und beschreiben begleitende Handlungen. </w:t>
      </w:r>
      <w:r w:rsidRPr="007B1FC9">
        <w:rPr>
          <w:rFonts w:eastAsia="Times New Roman" w:cs="Times New Roman"/>
          <w:b/>
          <w:bCs/>
          <w:lang w:eastAsia="de-DE"/>
        </w:rPr>
        <w:t>πάντας</w:t>
      </w:r>
      <w:r w:rsidRPr="007B1FC9">
        <w:rPr>
          <w:rFonts w:eastAsia="Times New Roman" w:cs="Times New Roman"/>
          <w:lang w:eastAsia="de-DE"/>
        </w:rPr>
        <w:t xml:space="preserve"> (alle) im Akkusativ Plural ist das direkte Objekt von </w:t>
      </w:r>
      <w:r w:rsidRPr="007B1FC9">
        <w:rPr>
          <w:rFonts w:eastAsia="Times New Roman" w:cs="Times New Roman"/>
          <w:b/>
          <w:bCs/>
          <w:lang w:eastAsia="de-DE"/>
        </w:rPr>
        <w:t>ἰώμενος</w:t>
      </w:r>
      <w:r w:rsidRPr="007B1FC9">
        <w:rPr>
          <w:rFonts w:eastAsia="Times New Roman" w:cs="Times New Roman"/>
          <w:lang w:eastAsia="de-DE"/>
        </w:rPr>
        <w:t>.</w:t>
      </w:r>
    </w:p>
    <w:p w14:paraId="4C20950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substantivierte Partizip </w:t>
      </w:r>
      <w:r w:rsidRPr="007B1FC9">
        <w:rPr>
          <w:rFonts w:eastAsia="Times New Roman" w:cs="Times New Roman"/>
          <w:b/>
          <w:bCs/>
          <w:lang w:eastAsia="de-DE"/>
        </w:rPr>
        <w:t>τοὺς καταδυναστευομένους</w:t>
      </w:r>
      <w:r w:rsidRPr="007B1FC9">
        <w:rPr>
          <w:rFonts w:eastAsia="Times New Roman" w:cs="Times New Roman"/>
          <w:lang w:eastAsia="de-DE"/>
        </w:rPr>
        <w:t xml:space="preserve"> (die Überwältigten) im Präsens Passiv Akkusativ Plural steht in Apposition zu </w:t>
      </w:r>
      <w:r w:rsidRPr="007B1FC9">
        <w:rPr>
          <w:rFonts w:eastAsia="Times New Roman" w:cs="Times New Roman"/>
          <w:b/>
          <w:bCs/>
          <w:lang w:eastAsia="de-DE"/>
        </w:rPr>
        <w:t>πάντας</w:t>
      </w:r>
      <w:r w:rsidRPr="007B1FC9">
        <w:rPr>
          <w:rFonts w:eastAsia="Times New Roman" w:cs="Times New Roman"/>
          <w:lang w:eastAsia="de-DE"/>
        </w:rPr>
        <w:t xml:space="preserve">. Die Präposition </w:t>
      </w:r>
      <w:r w:rsidRPr="007B1FC9">
        <w:rPr>
          <w:rFonts w:eastAsia="Times New Roman" w:cs="Times New Roman"/>
          <w:b/>
          <w:bCs/>
          <w:lang w:eastAsia="de-DE"/>
        </w:rPr>
        <w:t>ὑπὸ</w:t>
      </w:r>
      <w:r w:rsidRPr="007B1FC9">
        <w:rPr>
          <w:rFonts w:eastAsia="Times New Roman" w:cs="Times New Roman"/>
          <w:lang w:eastAsia="de-DE"/>
        </w:rPr>
        <w:t xml:space="preserve"> mit dem Genitiv </w:t>
      </w:r>
      <w:r w:rsidRPr="007B1FC9">
        <w:rPr>
          <w:rFonts w:eastAsia="Times New Roman" w:cs="Times New Roman"/>
          <w:b/>
          <w:bCs/>
          <w:lang w:eastAsia="de-DE"/>
        </w:rPr>
        <w:t>τοῦ διαβόλου</w:t>
      </w:r>
      <w:r w:rsidRPr="007B1FC9">
        <w:rPr>
          <w:rFonts w:eastAsia="Times New Roman" w:cs="Times New Roman"/>
          <w:lang w:eastAsia="de-DE"/>
        </w:rPr>
        <w:t xml:space="preserve"> gibt den Urheber an ("vom Teufel").</w:t>
      </w:r>
    </w:p>
    <w:p w14:paraId="19019C63"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Konjunktion </w:t>
      </w:r>
      <w:r w:rsidRPr="007B1FC9">
        <w:rPr>
          <w:rFonts w:eastAsia="Times New Roman" w:cs="Times New Roman"/>
          <w:b/>
          <w:bCs/>
          <w:lang w:eastAsia="de-DE"/>
        </w:rPr>
        <w:t>ὅτι</w:t>
      </w:r>
      <w:r w:rsidRPr="007B1FC9">
        <w:rPr>
          <w:rFonts w:eastAsia="Times New Roman" w:cs="Times New Roman"/>
          <w:lang w:eastAsia="de-DE"/>
        </w:rPr>
        <w:t xml:space="preserve"> (denn, weil) leitet einen kausalen Nebensatz ein. </w:t>
      </w:r>
      <w:r w:rsidRPr="007B1FC9">
        <w:rPr>
          <w:rFonts w:eastAsia="Times New Roman" w:cs="Times New Roman"/>
          <w:b/>
          <w:bCs/>
          <w:lang w:eastAsia="de-DE"/>
        </w:rPr>
        <w:t>ὁ θεὸς</w:t>
      </w:r>
      <w:r w:rsidRPr="007B1FC9">
        <w:rPr>
          <w:rFonts w:eastAsia="Times New Roman" w:cs="Times New Roman"/>
          <w:lang w:eastAsia="de-DE"/>
        </w:rPr>
        <w:t xml:space="preserve"> (Gott) im Nominativ ist das Subjekt. Das Verb </w:t>
      </w:r>
      <w:r w:rsidRPr="007B1FC9">
        <w:rPr>
          <w:rFonts w:eastAsia="Times New Roman" w:cs="Times New Roman"/>
          <w:b/>
          <w:bCs/>
          <w:lang w:eastAsia="de-DE"/>
        </w:rPr>
        <w:t>ἦν</w:t>
      </w:r>
      <w:r w:rsidRPr="007B1FC9">
        <w:rPr>
          <w:rFonts w:eastAsia="Times New Roman" w:cs="Times New Roman"/>
          <w:lang w:eastAsia="de-DE"/>
        </w:rPr>
        <w:t xml:space="preserve"> ist Imperfekt von </w:t>
      </w:r>
      <w:r w:rsidRPr="007B1FC9">
        <w:rPr>
          <w:rFonts w:eastAsia="Times New Roman" w:cs="Times New Roman"/>
          <w:b/>
          <w:bCs/>
          <w:lang w:eastAsia="de-DE"/>
        </w:rPr>
        <w:t>εἰμί</w:t>
      </w:r>
      <w:r w:rsidRPr="007B1FC9">
        <w:rPr>
          <w:rFonts w:eastAsia="Times New Roman" w:cs="Times New Roman"/>
          <w:lang w:eastAsia="de-DE"/>
        </w:rPr>
        <w:t xml:space="preserve"> (sein). Die Präposition </w:t>
      </w:r>
      <w:r w:rsidRPr="007B1FC9">
        <w:rPr>
          <w:rFonts w:eastAsia="Times New Roman" w:cs="Times New Roman"/>
          <w:b/>
          <w:bCs/>
          <w:lang w:eastAsia="de-DE"/>
        </w:rPr>
        <w:t>μετʼ</w:t>
      </w:r>
      <w:r w:rsidRPr="007B1FC9">
        <w:rPr>
          <w:rFonts w:eastAsia="Times New Roman" w:cs="Times New Roman"/>
          <w:lang w:eastAsia="de-DE"/>
        </w:rPr>
        <w:t xml:space="preserve"> mit dem Genitiv </w:t>
      </w:r>
      <w:r w:rsidRPr="007B1FC9">
        <w:rPr>
          <w:rFonts w:eastAsia="Times New Roman" w:cs="Times New Roman"/>
          <w:b/>
          <w:bCs/>
          <w:lang w:eastAsia="de-DE"/>
        </w:rPr>
        <w:t>αὐτοῦ</w:t>
      </w:r>
      <w:r w:rsidRPr="007B1FC9">
        <w:rPr>
          <w:rFonts w:eastAsia="Times New Roman" w:cs="Times New Roman"/>
          <w:lang w:eastAsia="de-DE"/>
        </w:rPr>
        <w:t xml:space="preserve"> drückt Begleitung aus ("mit ihm").</w:t>
      </w:r>
    </w:p>
    <w:p w14:paraId="6DD944F3" w14:textId="3B8EB7E6"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komplexen Satz mit mehreren Nebensätzen und partizipialen Konstruktionen. </w:t>
      </w:r>
    </w:p>
    <w:p w14:paraId="433706F4"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10,39</w:t>
      </w:r>
    </w:p>
    <w:p w14:paraId="31128F0A"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lastRenderedPageBreak/>
        <w:t>Griechisch</w:t>
      </w:r>
      <w:r w:rsidRPr="007B1FC9">
        <w:rPr>
          <w:rFonts w:eastAsia="Times New Roman" w:cs="Times New Roman"/>
          <w:lang w:eastAsia="de-DE"/>
        </w:rPr>
        <w:t>: Καὶ ἡμεῖς ἐσμεν μάρτυρες πάντων ὧν ἐποίησεν ἔν τε τῇ χώρᾳ τῶν Ἰουδαίων καὶ ἐν Ἱερουσαλήμ· ὃν καὶ ἀνεῖλον κρεμάσαντες ἐπὶ ξύλου.</w:t>
      </w:r>
    </w:p>
    <w:p w14:paraId="300648A7"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Und wir sind Zeugen alles dessen, was er sowohl im Land der Juden als auch in Jerusalem getan hat; den sie auch umgebracht haben, indem sie ihn an ein Holz hängten.</w:t>
      </w:r>
    </w:p>
    <w:p w14:paraId="7C1DF639"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223CE6E2">
          <v:rect id="_x0000_i1399" style="width:0;height:1.5pt" o:hralign="center" o:hrstd="t" o:hr="t" fillcolor="#a0a0a0" stroked="f"/>
        </w:pict>
      </w:r>
    </w:p>
    <w:p w14:paraId="247BD47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der Konjunktion </w:t>
      </w:r>
      <w:r w:rsidRPr="007B1FC9">
        <w:rPr>
          <w:rFonts w:eastAsia="Times New Roman" w:cs="Times New Roman"/>
          <w:b/>
          <w:bCs/>
          <w:lang w:eastAsia="de-DE"/>
        </w:rPr>
        <w:t>Καὶ</w:t>
      </w:r>
      <w:r w:rsidRPr="007B1FC9">
        <w:rPr>
          <w:rFonts w:eastAsia="Times New Roman" w:cs="Times New Roman"/>
          <w:lang w:eastAsia="de-DE"/>
        </w:rPr>
        <w:t xml:space="preserve"> und dem betonten Personalpronomen </w:t>
      </w:r>
      <w:r w:rsidRPr="007B1FC9">
        <w:rPr>
          <w:rFonts w:eastAsia="Times New Roman" w:cs="Times New Roman"/>
          <w:b/>
          <w:bCs/>
          <w:lang w:eastAsia="de-DE"/>
        </w:rPr>
        <w:t>ἡμεῖς</w:t>
      </w:r>
      <w:r w:rsidRPr="007B1FC9">
        <w:rPr>
          <w:rFonts w:eastAsia="Times New Roman" w:cs="Times New Roman"/>
          <w:lang w:eastAsia="de-DE"/>
        </w:rPr>
        <w:t xml:space="preserve"> (wir) im Nominativ Plural. Das Verb </w:t>
      </w:r>
      <w:r w:rsidRPr="007B1FC9">
        <w:rPr>
          <w:rFonts w:eastAsia="Times New Roman" w:cs="Times New Roman"/>
          <w:b/>
          <w:bCs/>
          <w:lang w:eastAsia="de-DE"/>
        </w:rPr>
        <w:t>ἐσμεν</w:t>
      </w:r>
      <w:r w:rsidRPr="007B1FC9">
        <w:rPr>
          <w:rFonts w:eastAsia="Times New Roman" w:cs="Times New Roman"/>
          <w:lang w:eastAsia="de-DE"/>
        </w:rPr>
        <w:t xml:space="preserve"> ist Präsens von </w:t>
      </w:r>
      <w:r w:rsidRPr="007B1FC9">
        <w:rPr>
          <w:rFonts w:eastAsia="Times New Roman" w:cs="Times New Roman"/>
          <w:b/>
          <w:bCs/>
          <w:lang w:eastAsia="de-DE"/>
        </w:rPr>
        <w:t>εἰμί</w:t>
      </w:r>
      <w:r w:rsidRPr="007B1FC9">
        <w:rPr>
          <w:rFonts w:eastAsia="Times New Roman" w:cs="Times New Roman"/>
          <w:lang w:eastAsia="de-DE"/>
        </w:rPr>
        <w:t xml:space="preserve"> (sein) in der 1. Person Plural. </w:t>
      </w:r>
      <w:r w:rsidRPr="007B1FC9">
        <w:rPr>
          <w:rFonts w:eastAsia="Times New Roman" w:cs="Times New Roman"/>
          <w:b/>
          <w:bCs/>
          <w:lang w:eastAsia="de-DE"/>
        </w:rPr>
        <w:t>μάρτυρες</w:t>
      </w:r>
      <w:r w:rsidRPr="007B1FC9">
        <w:rPr>
          <w:rFonts w:eastAsia="Times New Roman" w:cs="Times New Roman"/>
          <w:lang w:eastAsia="de-DE"/>
        </w:rPr>
        <w:t xml:space="preserve"> (Zeugen) im Nominativ Plural ist das Prädikatsnomen.</w:t>
      </w:r>
    </w:p>
    <w:p w14:paraId="3D9247C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πάντων</w:t>
      </w:r>
      <w:r w:rsidRPr="007B1FC9">
        <w:rPr>
          <w:rFonts w:eastAsia="Times New Roman" w:cs="Times New Roman"/>
          <w:lang w:eastAsia="de-DE"/>
        </w:rPr>
        <w:t xml:space="preserve"> (alles) im Genitiv Plural ist das Objekt der Zeugenschaft. Der Relativsatz wird mit </w:t>
      </w:r>
      <w:r w:rsidRPr="007B1FC9">
        <w:rPr>
          <w:rFonts w:eastAsia="Times New Roman" w:cs="Times New Roman"/>
          <w:b/>
          <w:bCs/>
          <w:lang w:eastAsia="de-DE"/>
        </w:rPr>
        <w:t>ὧν</w:t>
      </w:r>
      <w:r w:rsidRPr="007B1FC9">
        <w:rPr>
          <w:rFonts w:eastAsia="Times New Roman" w:cs="Times New Roman"/>
          <w:lang w:eastAsia="de-DE"/>
        </w:rPr>
        <w:t xml:space="preserve"> im Genitiv Plural eingeleitet, das sich auf </w:t>
      </w:r>
      <w:r w:rsidRPr="007B1FC9">
        <w:rPr>
          <w:rFonts w:eastAsia="Times New Roman" w:cs="Times New Roman"/>
          <w:b/>
          <w:bCs/>
          <w:lang w:eastAsia="de-DE"/>
        </w:rPr>
        <w:t>πάντων</w:t>
      </w:r>
      <w:r w:rsidRPr="007B1FC9">
        <w:rPr>
          <w:rFonts w:eastAsia="Times New Roman" w:cs="Times New Roman"/>
          <w:lang w:eastAsia="de-DE"/>
        </w:rPr>
        <w:t xml:space="preserve"> bezieht. Das Verb </w:t>
      </w:r>
      <w:r w:rsidRPr="007B1FC9">
        <w:rPr>
          <w:rFonts w:eastAsia="Times New Roman" w:cs="Times New Roman"/>
          <w:b/>
          <w:bCs/>
          <w:lang w:eastAsia="de-DE"/>
        </w:rPr>
        <w:t>ἐποίησεν</w:t>
      </w:r>
      <w:r w:rsidRPr="007B1FC9">
        <w:rPr>
          <w:rFonts w:eastAsia="Times New Roman" w:cs="Times New Roman"/>
          <w:lang w:eastAsia="de-DE"/>
        </w:rPr>
        <w:t xml:space="preserve"> ist ein Aorist von </w:t>
      </w:r>
      <w:r w:rsidRPr="007B1FC9">
        <w:rPr>
          <w:rFonts w:eastAsia="Times New Roman" w:cs="Times New Roman"/>
          <w:b/>
          <w:bCs/>
          <w:lang w:eastAsia="de-DE"/>
        </w:rPr>
        <w:t>ποιέω</w:t>
      </w:r>
      <w:r w:rsidRPr="007B1FC9">
        <w:rPr>
          <w:rFonts w:eastAsia="Times New Roman" w:cs="Times New Roman"/>
          <w:lang w:eastAsia="de-DE"/>
        </w:rPr>
        <w:t xml:space="preserve"> (tun).</w:t>
      </w:r>
    </w:p>
    <w:p w14:paraId="2FD8446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Präposition </w:t>
      </w:r>
      <w:r w:rsidRPr="007B1FC9">
        <w:rPr>
          <w:rFonts w:eastAsia="Times New Roman" w:cs="Times New Roman"/>
          <w:b/>
          <w:bCs/>
          <w:lang w:eastAsia="de-DE"/>
        </w:rPr>
        <w:t>ἔν</w:t>
      </w:r>
      <w:r w:rsidRPr="007B1FC9">
        <w:rPr>
          <w:rFonts w:eastAsia="Times New Roman" w:cs="Times New Roman"/>
          <w:lang w:eastAsia="de-DE"/>
        </w:rPr>
        <w:t xml:space="preserve"> mit dem Dativ </w:t>
      </w:r>
      <w:r w:rsidRPr="007B1FC9">
        <w:rPr>
          <w:rFonts w:eastAsia="Times New Roman" w:cs="Times New Roman"/>
          <w:b/>
          <w:bCs/>
          <w:lang w:eastAsia="de-DE"/>
        </w:rPr>
        <w:t>τῇ χώρᾳ τῶν Ἰουδαίων</w:t>
      </w:r>
      <w:r w:rsidRPr="007B1FC9">
        <w:rPr>
          <w:rFonts w:eastAsia="Times New Roman" w:cs="Times New Roman"/>
          <w:lang w:eastAsia="de-DE"/>
        </w:rPr>
        <w:t xml:space="preserve"> gibt den Ort an ("im Land der Juden"). Die Partikel </w:t>
      </w:r>
      <w:r w:rsidRPr="007B1FC9">
        <w:rPr>
          <w:rFonts w:eastAsia="Times New Roman" w:cs="Times New Roman"/>
          <w:b/>
          <w:bCs/>
          <w:lang w:eastAsia="de-DE"/>
        </w:rPr>
        <w:t>τε</w:t>
      </w:r>
      <w:r w:rsidRPr="007B1FC9">
        <w:rPr>
          <w:rFonts w:eastAsia="Times New Roman" w:cs="Times New Roman"/>
          <w:lang w:eastAsia="de-DE"/>
        </w:rPr>
        <w:t xml:space="preserve"> ... </w:t>
      </w:r>
      <w:r w:rsidRPr="007B1FC9">
        <w:rPr>
          <w:rFonts w:eastAsia="Times New Roman" w:cs="Times New Roman"/>
          <w:b/>
          <w:bCs/>
          <w:lang w:eastAsia="de-DE"/>
        </w:rPr>
        <w:t>καὶ</w:t>
      </w:r>
      <w:r w:rsidRPr="007B1FC9">
        <w:rPr>
          <w:rFonts w:eastAsia="Times New Roman" w:cs="Times New Roman"/>
          <w:lang w:eastAsia="de-DE"/>
        </w:rPr>
        <w:t xml:space="preserve"> verbindet die beiden Ortsangaben. Die Präposition </w:t>
      </w:r>
      <w:r w:rsidRPr="007B1FC9">
        <w:rPr>
          <w:rFonts w:eastAsia="Times New Roman" w:cs="Times New Roman"/>
          <w:b/>
          <w:bCs/>
          <w:lang w:eastAsia="de-DE"/>
        </w:rPr>
        <w:t>ἐν</w:t>
      </w:r>
      <w:r w:rsidRPr="007B1FC9">
        <w:rPr>
          <w:rFonts w:eastAsia="Times New Roman" w:cs="Times New Roman"/>
          <w:lang w:eastAsia="de-DE"/>
        </w:rPr>
        <w:t xml:space="preserve"> mit dem Dativ </w:t>
      </w:r>
      <w:r w:rsidRPr="007B1FC9">
        <w:rPr>
          <w:rFonts w:eastAsia="Times New Roman" w:cs="Times New Roman"/>
          <w:b/>
          <w:bCs/>
          <w:lang w:eastAsia="de-DE"/>
        </w:rPr>
        <w:t>Ἱερουσαλήμ</w:t>
      </w:r>
      <w:r w:rsidRPr="007B1FC9">
        <w:rPr>
          <w:rFonts w:eastAsia="Times New Roman" w:cs="Times New Roman"/>
          <w:lang w:eastAsia="de-DE"/>
        </w:rPr>
        <w:t xml:space="preserve"> gibt den zweiten Ort an ("in Jerusalem").</w:t>
      </w:r>
    </w:p>
    <w:p w14:paraId="16C51C9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zweite Relativsatz wird mit </w:t>
      </w:r>
      <w:r w:rsidRPr="007B1FC9">
        <w:rPr>
          <w:rFonts w:eastAsia="Times New Roman" w:cs="Times New Roman"/>
          <w:b/>
          <w:bCs/>
          <w:lang w:eastAsia="de-DE"/>
        </w:rPr>
        <w:t>ὃν</w:t>
      </w:r>
      <w:r w:rsidRPr="007B1FC9">
        <w:rPr>
          <w:rFonts w:eastAsia="Times New Roman" w:cs="Times New Roman"/>
          <w:lang w:eastAsia="de-DE"/>
        </w:rPr>
        <w:t xml:space="preserve"> eingeleitet, das sich auf Jesus bezieht. Die Partikel </w:t>
      </w:r>
      <w:r w:rsidRPr="007B1FC9">
        <w:rPr>
          <w:rFonts w:eastAsia="Times New Roman" w:cs="Times New Roman"/>
          <w:b/>
          <w:bCs/>
          <w:lang w:eastAsia="de-DE"/>
        </w:rPr>
        <w:t>καὶ</w:t>
      </w:r>
      <w:r w:rsidRPr="007B1FC9">
        <w:rPr>
          <w:rFonts w:eastAsia="Times New Roman" w:cs="Times New Roman"/>
          <w:lang w:eastAsia="de-DE"/>
        </w:rPr>
        <w:t xml:space="preserve"> verstärkt die Aussage. Das Verb </w:t>
      </w:r>
      <w:r w:rsidRPr="007B1FC9">
        <w:rPr>
          <w:rFonts w:eastAsia="Times New Roman" w:cs="Times New Roman"/>
          <w:b/>
          <w:bCs/>
          <w:lang w:eastAsia="de-DE"/>
        </w:rPr>
        <w:t>ἀνεῖλον</w:t>
      </w:r>
      <w:r w:rsidRPr="007B1FC9">
        <w:rPr>
          <w:rFonts w:eastAsia="Times New Roman" w:cs="Times New Roman"/>
          <w:lang w:eastAsia="de-DE"/>
        </w:rPr>
        <w:t xml:space="preserve"> ist ein Aorist von </w:t>
      </w:r>
      <w:r w:rsidRPr="007B1FC9">
        <w:rPr>
          <w:rFonts w:eastAsia="Times New Roman" w:cs="Times New Roman"/>
          <w:b/>
          <w:bCs/>
          <w:lang w:eastAsia="de-DE"/>
        </w:rPr>
        <w:t>ἀναιρέω</w:t>
      </w:r>
      <w:r w:rsidRPr="007B1FC9">
        <w:rPr>
          <w:rFonts w:eastAsia="Times New Roman" w:cs="Times New Roman"/>
          <w:lang w:eastAsia="de-DE"/>
        </w:rPr>
        <w:t xml:space="preserve"> (töten, umbringen). Das Partizip </w:t>
      </w:r>
      <w:r w:rsidRPr="007B1FC9">
        <w:rPr>
          <w:rFonts w:eastAsia="Times New Roman" w:cs="Times New Roman"/>
          <w:b/>
          <w:bCs/>
          <w:lang w:eastAsia="de-DE"/>
        </w:rPr>
        <w:t>κρεμάσαντες</w:t>
      </w:r>
      <w:r w:rsidRPr="007B1FC9">
        <w:rPr>
          <w:rFonts w:eastAsia="Times New Roman" w:cs="Times New Roman"/>
          <w:lang w:eastAsia="de-DE"/>
        </w:rPr>
        <w:t xml:space="preserve"> (gehängt habend) im Aorist Aktiv Nominativ Plural bezieht sich auf die impliziten Täter (die Juden) und drückt die Art des Tötens aus. Die Präposition </w:t>
      </w:r>
      <w:r w:rsidRPr="007B1FC9">
        <w:rPr>
          <w:rFonts w:eastAsia="Times New Roman" w:cs="Times New Roman"/>
          <w:b/>
          <w:bCs/>
          <w:lang w:eastAsia="de-DE"/>
        </w:rPr>
        <w:t>ἐπὶ</w:t>
      </w:r>
      <w:r w:rsidRPr="007B1FC9">
        <w:rPr>
          <w:rFonts w:eastAsia="Times New Roman" w:cs="Times New Roman"/>
          <w:lang w:eastAsia="de-DE"/>
        </w:rPr>
        <w:t xml:space="preserve"> mit dem Genitiv </w:t>
      </w:r>
      <w:r w:rsidRPr="007B1FC9">
        <w:rPr>
          <w:rFonts w:eastAsia="Times New Roman" w:cs="Times New Roman"/>
          <w:b/>
          <w:bCs/>
          <w:lang w:eastAsia="de-DE"/>
        </w:rPr>
        <w:t>ξύλου</w:t>
      </w:r>
      <w:r w:rsidRPr="007B1FC9">
        <w:rPr>
          <w:rFonts w:eastAsia="Times New Roman" w:cs="Times New Roman"/>
          <w:lang w:eastAsia="de-DE"/>
        </w:rPr>
        <w:t xml:space="preserve"> gibt den Ort an ("an einem Holz").</w:t>
      </w:r>
    </w:p>
    <w:p w14:paraId="22E62898" w14:textId="6D31CFC1"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Hauptsatz mit zwei eingebetteten Relativsätzen. </w:t>
      </w:r>
    </w:p>
    <w:p w14:paraId="72B005FD"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10,40</w:t>
      </w:r>
    </w:p>
    <w:p w14:paraId="65E2B2A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Τοῦτον ὁ θεὸς ἤγειρεν τῇ τρίτῃ ἡμέρᾳ, καὶ ἔδωκεν αὐτὸν ἐμφανῆ γενέσθαι,</w:t>
      </w:r>
    </w:p>
    <w:p w14:paraId="44EC47F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Diesen hat Gott am dritten Tag auferweckt und ihn sichtbar werden lassen,</w:t>
      </w:r>
    </w:p>
    <w:p w14:paraId="3791E1BE"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15723AC7">
          <v:rect id="_x0000_i1400" style="width:0;height:1.5pt" o:hralign="center" o:hrstd="t" o:hr="t" fillcolor="#a0a0a0" stroked="f"/>
        </w:pict>
      </w:r>
    </w:p>
    <w:p w14:paraId="728DF80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dem Demonstrativpronomen </w:t>
      </w:r>
      <w:r w:rsidRPr="007B1FC9">
        <w:rPr>
          <w:rFonts w:eastAsia="Times New Roman" w:cs="Times New Roman"/>
          <w:b/>
          <w:bCs/>
          <w:lang w:eastAsia="de-DE"/>
        </w:rPr>
        <w:t>Τοῦτον</w:t>
      </w:r>
      <w:r w:rsidRPr="007B1FC9">
        <w:rPr>
          <w:rFonts w:eastAsia="Times New Roman" w:cs="Times New Roman"/>
          <w:lang w:eastAsia="de-DE"/>
        </w:rPr>
        <w:t xml:space="preserve"> (diesen) im Akkusativ, das sich auf Jesus bezieht und als direktes Objekt fungiert. </w:t>
      </w:r>
      <w:r w:rsidRPr="007B1FC9">
        <w:rPr>
          <w:rFonts w:eastAsia="Times New Roman" w:cs="Times New Roman"/>
          <w:b/>
          <w:bCs/>
          <w:lang w:eastAsia="de-DE"/>
        </w:rPr>
        <w:t>ὁ θεὸς</w:t>
      </w:r>
      <w:r w:rsidRPr="007B1FC9">
        <w:rPr>
          <w:rFonts w:eastAsia="Times New Roman" w:cs="Times New Roman"/>
          <w:lang w:eastAsia="de-DE"/>
        </w:rPr>
        <w:t xml:space="preserve"> (Gott) im Nominativ ist das Subjekt. Das Verb </w:t>
      </w:r>
      <w:r w:rsidRPr="007B1FC9">
        <w:rPr>
          <w:rFonts w:eastAsia="Times New Roman" w:cs="Times New Roman"/>
          <w:b/>
          <w:bCs/>
          <w:lang w:eastAsia="de-DE"/>
        </w:rPr>
        <w:t>ἤγειρεν</w:t>
      </w:r>
      <w:r w:rsidRPr="007B1FC9">
        <w:rPr>
          <w:rFonts w:eastAsia="Times New Roman" w:cs="Times New Roman"/>
          <w:lang w:eastAsia="de-DE"/>
        </w:rPr>
        <w:t xml:space="preserve"> ist ein Aorist von </w:t>
      </w:r>
      <w:r w:rsidRPr="007B1FC9">
        <w:rPr>
          <w:rFonts w:eastAsia="Times New Roman" w:cs="Times New Roman"/>
          <w:b/>
          <w:bCs/>
          <w:lang w:eastAsia="de-DE"/>
        </w:rPr>
        <w:t>ἐγείρω</w:t>
      </w:r>
      <w:r w:rsidRPr="007B1FC9">
        <w:rPr>
          <w:rFonts w:eastAsia="Times New Roman" w:cs="Times New Roman"/>
          <w:lang w:eastAsia="de-DE"/>
        </w:rPr>
        <w:t xml:space="preserve"> (auferwecken).</w:t>
      </w:r>
    </w:p>
    <w:p w14:paraId="4B714C1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Ausdruck </w:t>
      </w:r>
      <w:r w:rsidRPr="007B1FC9">
        <w:rPr>
          <w:rFonts w:eastAsia="Times New Roman" w:cs="Times New Roman"/>
          <w:b/>
          <w:bCs/>
          <w:lang w:eastAsia="de-DE"/>
        </w:rPr>
        <w:t>τῇ τρίτῃ ἡμέρᾳ</w:t>
      </w:r>
      <w:r w:rsidRPr="007B1FC9">
        <w:rPr>
          <w:rFonts w:eastAsia="Times New Roman" w:cs="Times New Roman"/>
          <w:lang w:eastAsia="de-DE"/>
        </w:rPr>
        <w:t xml:space="preserve"> (am dritten Tag) steht im Dativ als Zeitangabe. Die Konjunktion </w:t>
      </w:r>
      <w:r w:rsidRPr="007B1FC9">
        <w:rPr>
          <w:rFonts w:eastAsia="Times New Roman" w:cs="Times New Roman"/>
          <w:b/>
          <w:bCs/>
          <w:lang w:eastAsia="de-DE"/>
        </w:rPr>
        <w:t>καὶ</w:t>
      </w:r>
      <w:r w:rsidRPr="007B1FC9">
        <w:rPr>
          <w:rFonts w:eastAsia="Times New Roman" w:cs="Times New Roman"/>
          <w:lang w:eastAsia="de-DE"/>
        </w:rPr>
        <w:t xml:space="preserve"> verbindet mit dem zweiten Hauptverb </w:t>
      </w:r>
      <w:r w:rsidRPr="007B1FC9">
        <w:rPr>
          <w:rFonts w:eastAsia="Times New Roman" w:cs="Times New Roman"/>
          <w:b/>
          <w:bCs/>
          <w:lang w:eastAsia="de-DE"/>
        </w:rPr>
        <w:t>ἔδωκεν</w:t>
      </w:r>
      <w:r w:rsidRPr="007B1FC9">
        <w:rPr>
          <w:rFonts w:eastAsia="Times New Roman" w:cs="Times New Roman"/>
          <w:lang w:eastAsia="de-DE"/>
        </w:rPr>
        <w:t xml:space="preserve">, einem Aorist von </w:t>
      </w:r>
      <w:r w:rsidRPr="007B1FC9">
        <w:rPr>
          <w:rFonts w:eastAsia="Times New Roman" w:cs="Times New Roman"/>
          <w:b/>
          <w:bCs/>
          <w:lang w:eastAsia="de-DE"/>
        </w:rPr>
        <w:t>δίδωμι</w:t>
      </w:r>
      <w:r w:rsidRPr="007B1FC9">
        <w:rPr>
          <w:rFonts w:eastAsia="Times New Roman" w:cs="Times New Roman"/>
          <w:lang w:eastAsia="de-DE"/>
        </w:rPr>
        <w:t xml:space="preserve"> (geben).</w:t>
      </w:r>
    </w:p>
    <w:p w14:paraId="5480A129"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αὐτὸν</w:t>
      </w:r>
      <w:r w:rsidRPr="007B1FC9">
        <w:rPr>
          <w:rFonts w:eastAsia="Times New Roman" w:cs="Times New Roman"/>
          <w:lang w:eastAsia="de-DE"/>
        </w:rPr>
        <w:t xml:space="preserve"> im Akkusativ ist das direkte Objekt von </w:t>
      </w:r>
      <w:r w:rsidRPr="007B1FC9">
        <w:rPr>
          <w:rFonts w:eastAsia="Times New Roman" w:cs="Times New Roman"/>
          <w:b/>
          <w:bCs/>
          <w:lang w:eastAsia="de-DE"/>
        </w:rPr>
        <w:t>ἔδωκεν</w:t>
      </w:r>
      <w:r w:rsidRPr="007B1FC9">
        <w:rPr>
          <w:rFonts w:eastAsia="Times New Roman" w:cs="Times New Roman"/>
          <w:lang w:eastAsia="de-DE"/>
        </w:rPr>
        <w:t xml:space="preserve"> ("ihn"). Der Infinitiv </w:t>
      </w:r>
      <w:r w:rsidRPr="007B1FC9">
        <w:rPr>
          <w:rFonts w:eastAsia="Times New Roman" w:cs="Times New Roman"/>
          <w:b/>
          <w:bCs/>
          <w:lang w:eastAsia="de-DE"/>
        </w:rPr>
        <w:t>γενέσθαι</w:t>
      </w:r>
      <w:r w:rsidRPr="007B1FC9">
        <w:rPr>
          <w:rFonts w:eastAsia="Times New Roman" w:cs="Times New Roman"/>
          <w:lang w:eastAsia="de-DE"/>
        </w:rPr>
        <w:t xml:space="preserve"> (werden) im Aorist Medium bildet mit </w:t>
      </w:r>
      <w:r w:rsidRPr="007B1FC9">
        <w:rPr>
          <w:rFonts w:eastAsia="Times New Roman" w:cs="Times New Roman"/>
          <w:b/>
          <w:bCs/>
          <w:lang w:eastAsia="de-DE"/>
        </w:rPr>
        <w:t>αὐτὸν</w:t>
      </w:r>
      <w:r w:rsidRPr="007B1FC9">
        <w:rPr>
          <w:rFonts w:eastAsia="Times New Roman" w:cs="Times New Roman"/>
          <w:lang w:eastAsia="de-DE"/>
        </w:rPr>
        <w:t xml:space="preserve"> einen AcI. </w:t>
      </w:r>
      <w:r w:rsidRPr="007B1FC9">
        <w:rPr>
          <w:rFonts w:eastAsia="Times New Roman" w:cs="Times New Roman"/>
          <w:b/>
          <w:bCs/>
          <w:lang w:eastAsia="de-DE"/>
        </w:rPr>
        <w:t>ἐμφανῆ</w:t>
      </w:r>
      <w:r w:rsidRPr="007B1FC9">
        <w:rPr>
          <w:rFonts w:eastAsia="Times New Roman" w:cs="Times New Roman"/>
          <w:lang w:eastAsia="de-DE"/>
        </w:rPr>
        <w:t xml:space="preserve"> (sichtbar) im Akkusativ Singular steht prädikativ zu </w:t>
      </w:r>
      <w:r w:rsidRPr="007B1FC9">
        <w:rPr>
          <w:rFonts w:eastAsia="Times New Roman" w:cs="Times New Roman"/>
          <w:b/>
          <w:bCs/>
          <w:lang w:eastAsia="de-DE"/>
        </w:rPr>
        <w:t>αὐτὸν</w:t>
      </w:r>
      <w:r w:rsidRPr="007B1FC9">
        <w:rPr>
          <w:rFonts w:eastAsia="Times New Roman" w:cs="Times New Roman"/>
          <w:lang w:eastAsia="de-DE"/>
        </w:rPr>
        <w:t>.</w:t>
      </w:r>
    </w:p>
    <w:p w14:paraId="65B3926F" w14:textId="2AFC0E89"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lastRenderedPageBreak/>
        <w:t xml:space="preserve">Die Satzstruktur besteht aus zwei koordinierten Hauptsätzen, wobei der zweite einen AcI enthält. </w:t>
      </w:r>
    </w:p>
    <w:p w14:paraId="3505A5C9"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10,41</w:t>
      </w:r>
    </w:p>
    <w:p w14:paraId="34B5D45B"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οὐ παντὶ τῷ λαῷ, ἀλλὰ μάρτυσιν τοῖς προκεχειροτονημένοις ὑπὸ τοῦ θεοῦ, ἡμῖν, οἵτινες συνεφάγομεν καὶ συνεπίομεν αὐτῷ μετὰ τὸ ἀναστῆναι αὐτὸν ἐκ νεκρῶν.</w:t>
      </w:r>
    </w:p>
    <w:p w14:paraId="3EA073B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nicht dem ganzen Volk, sondern den von Gott zuvor erwählten Zeugen, uns, die wir mit ihm gegessen und getrunken haben, nachdem er aus den Toten auferstanden war.</w:t>
      </w:r>
    </w:p>
    <w:p w14:paraId="2C83DFFD"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5A45B37E">
          <v:rect id="_x0000_i1401" style="width:0;height:1.5pt" o:hralign="center" o:hrstd="t" o:hr="t" fillcolor="#a0a0a0" stroked="f"/>
        </w:pict>
      </w:r>
    </w:p>
    <w:p w14:paraId="5A34C2B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der Negation </w:t>
      </w:r>
      <w:r w:rsidRPr="007B1FC9">
        <w:rPr>
          <w:rFonts w:eastAsia="Times New Roman" w:cs="Times New Roman"/>
          <w:b/>
          <w:bCs/>
          <w:lang w:eastAsia="de-DE"/>
        </w:rPr>
        <w:t>οὐ</w:t>
      </w:r>
      <w:r w:rsidRPr="007B1FC9">
        <w:rPr>
          <w:rFonts w:eastAsia="Times New Roman" w:cs="Times New Roman"/>
          <w:lang w:eastAsia="de-DE"/>
        </w:rPr>
        <w:t xml:space="preserve"> gefolgt von </w:t>
      </w:r>
      <w:r w:rsidRPr="007B1FC9">
        <w:rPr>
          <w:rFonts w:eastAsia="Times New Roman" w:cs="Times New Roman"/>
          <w:b/>
          <w:bCs/>
          <w:lang w:eastAsia="de-DE"/>
        </w:rPr>
        <w:t>παντὶ τῷ λαῷ</w:t>
      </w:r>
      <w:r w:rsidRPr="007B1FC9">
        <w:rPr>
          <w:rFonts w:eastAsia="Times New Roman" w:cs="Times New Roman"/>
          <w:lang w:eastAsia="de-DE"/>
        </w:rPr>
        <w:t xml:space="preserve"> (dem ganzen Volk) im Dativ, was eine Ergänzung zu Vers 40 darstellt und die Einschränkung der Erscheinungen des Auferstandenen angibt.</w:t>
      </w:r>
    </w:p>
    <w:p w14:paraId="351E4C6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Konjunktion </w:t>
      </w:r>
      <w:r w:rsidRPr="007B1FC9">
        <w:rPr>
          <w:rFonts w:eastAsia="Times New Roman" w:cs="Times New Roman"/>
          <w:b/>
          <w:bCs/>
          <w:lang w:eastAsia="de-DE"/>
        </w:rPr>
        <w:t>ἀλλὰ</w:t>
      </w:r>
      <w:r w:rsidRPr="007B1FC9">
        <w:rPr>
          <w:rFonts w:eastAsia="Times New Roman" w:cs="Times New Roman"/>
          <w:lang w:eastAsia="de-DE"/>
        </w:rPr>
        <w:t xml:space="preserve"> (sondern) leitet den Kontrast ein. </w:t>
      </w:r>
      <w:r w:rsidRPr="007B1FC9">
        <w:rPr>
          <w:rFonts w:eastAsia="Times New Roman" w:cs="Times New Roman"/>
          <w:b/>
          <w:bCs/>
          <w:lang w:eastAsia="de-DE"/>
        </w:rPr>
        <w:t>μάρτυσιν</w:t>
      </w:r>
      <w:r w:rsidRPr="007B1FC9">
        <w:rPr>
          <w:rFonts w:eastAsia="Times New Roman" w:cs="Times New Roman"/>
          <w:lang w:eastAsia="de-DE"/>
        </w:rPr>
        <w:t xml:space="preserve"> (Zeugen) im Dativ Plural steht parallel zu </w:t>
      </w:r>
      <w:r w:rsidRPr="007B1FC9">
        <w:rPr>
          <w:rFonts w:eastAsia="Times New Roman" w:cs="Times New Roman"/>
          <w:b/>
          <w:bCs/>
          <w:lang w:eastAsia="de-DE"/>
        </w:rPr>
        <w:t>παντὶ τῷ λαῷ</w:t>
      </w:r>
      <w:r w:rsidRPr="007B1FC9">
        <w:rPr>
          <w:rFonts w:eastAsia="Times New Roman" w:cs="Times New Roman"/>
          <w:lang w:eastAsia="de-DE"/>
        </w:rPr>
        <w:t xml:space="preserve">. Das substantivierte Partizip </w:t>
      </w:r>
      <w:r w:rsidRPr="007B1FC9">
        <w:rPr>
          <w:rFonts w:eastAsia="Times New Roman" w:cs="Times New Roman"/>
          <w:b/>
          <w:bCs/>
          <w:lang w:eastAsia="de-DE"/>
        </w:rPr>
        <w:t>τοῖς προκεχειροτονημένοις</w:t>
      </w:r>
      <w:r w:rsidRPr="007B1FC9">
        <w:rPr>
          <w:rFonts w:eastAsia="Times New Roman" w:cs="Times New Roman"/>
          <w:lang w:eastAsia="de-DE"/>
        </w:rPr>
        <w:t xml:space="preserve"> (den zuvor Erwählten) im Perfekt Passiv Dativ Plural steht attributiv zu </w:t>
      </w:r>
      <w:r w:rsidRPr="007B1FC9">
        <w:rPr>
          <w:rFonts w:eastAsia="Times New Roman" w:cs="Times New Roman"/>
          <w:b/>
          <w:bCs/>
          <w:lang w:eastAsia="de-DE"/>
        </w:rPr>
        <w:t>μάρτυσιν</w:t>
      </w:r>
      <w:r w:rsidRPr="007B1FC9">
        <w:rPr>
          <w:rFonts w:eastAsia="Times New Roman" w:cs="Times New Roman"/>
          <w:lang w:eastAsia="de-DE"/>
        </w:rPr>
        <w:t xml:space="preserve">. Die Präposition </w:t>
      </w:r>
      <w:r w:rsidRPr="007B1FC9">
        <w:rPr>
          <w:rFonts w:eastAsia="Times New Roman" w:cs="Times New Roman"/>
          <w:b/>
          <w:bCs/>
          <w:lang w:eastAsia="de-DE"/>
        </w:rPr>
        <w:t>ὑπὸ</w:t>
      </w:r>
      <w:r w:rsidRPr="007B1FC9">
        <w:rPr>
          <w:rFonts w:eastAsia="Times New Roman" w:cs="Times New Roman"/>
          <w:lang w:eastAsia="de-DE"/>
        </w:rPr>
        <w:t xml:space="preserve"> mit dem Genitiv </w:t>
      </w:r>
      <w:r w:rsidRPr="007B1FC9">
        <w:rPr>
          <w:rFonts w:eastAsia="Times New Roman" w:cs="Times New Roman"/>
          <w:b/>
          <w:bCs/>
          <w:lang w:eastAsia="de-DE"/>
        </w:rPr>
        <w:t>τοῦ θεοῦ</w:t>
      </w:r>
      <w:r w:rsidRPr="007B1FC9">
        <w:rPr>
          <w:rFonts w:eastAsia="Times New Roman" w:cs="Times New Roman"/>
          <w:lang w:eastAsia="de-DE"/>
        </w:rPr>
        <w:t xml:space="preserve"> gibt den Urheber an ("von Gott").</w:t>
      </w:r>
    </w:p>
    <w:p w14:paraId="66660387"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ἡμῖν</w:t>
      </w:r>
      <w:r w:rsidRPr="007B1FC9">
        <w:rPr>
          <w:rFonts w:eastAsia="Times New Roman" w:cs="Times New Roman"/>
          <w:lang w:eastAsia="de-DE"/>
        </w:rPr>
        <w:t xml:space="preserve"> (uns) im Dativ steht appositiv zu </w:t>
      </w:r>
      <w:r w:rsidRPr="007B1FC9">
        <w:rPr>
          <w:rFonts w:eastAsia="Times New Roman" w:cs="Times New Roman"/>
          <w:b/>
          <w:bCs/>
          <w:lang w:eastAsia="de-DE"/>
        </w:rPr>
        <w:t>μάρτυσιν</w:t>
      </w:r>
      <w:r w:rsidRPr="007B1FC9">
        <w:rPr>
          <w:rFonts w:eastAsia="Times New Roman" w:cs="Times New Roman"/>
          <w:lang w:eastAsia="de-DE"/>
        </w:rPr>
        <w:t xml:space="preserve"> und identifiziert die Zeugen mit den Aposteln. Der Relativsatz wird mit </w:t>
      </w:r>
      <w:r w:rsidRPr="007B1FC9">
        <w:rPr>
          <w:rFonts w:eastAsia="Times New Roman" w:cs="Times New Roman"/>
          <w:b/>
          <w:bCs/>
          <w:lang w:eastAsia="de-DE"/>
        </w:rPr>
        <w:t>οἵτινες</w:t>
      </w:r>
      <w:r w:rsidRPr="007B1FC9">
        <w:rPr>
          <w:rFonts w:eastAsia="Times New Roman" w:cs="Times New Roman"/>
          <w:lang w:eastAsia="de-DE"/>
        </w:rPr>
        <w:t xml:space="preserve"> eingeleitet, das sich auf </w:t>
      </w:r>
      <w:r w:rsidRPr="007B1FC9">
        <w:rPr>
          <w:rFonts w:eastAsia="Times New Roman" w:cs="Times New Roman"/>
          <w:b/>
          <w:bCs/>
          <w:lang w:eastAsia="de-DE"/>
        </w:rPr>
        <w:t>ἡμῖν</w:t>
      </w:r>
      <w:r w:rsidRPr="007B1FC9">
        <w:rPr>
          <w:rFonts w:eastAsia="Times New Roman" w:cs="Times New Roman"/>
          <w:lang w:eastAsia="de-DE"/>
        </w:rPr>
        <w:t xml:space="preserve"> bezieht und eine Klassifizierung ausdrückt ("die Art, die").</w:t>
      </w:r>
    </w:p>
    <w:p w14:paraId="72A2326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Verben </w:t>
      </w:r>
      <w:r w:rsidRPr="007B1FC9">
        <w:rPr>
          <w:rFonts w:eastAsia="Times New Roman" w:cs="Times New Roman"/>
          <w:b/>
          <w:bCs/>
          <w:lang w:eastAsia="de-DE"/>
        </w:rPr>
        <w:t>συνεφάγομεν</w:t>
      </w:r>
      <w:r w:rsidRPr="007B1FC9">
        <w:rPr>
          <w:rFonts w:eastAsia="Times New Roman" w:cs="Times New Roman"/>
          <w:lang w:eastAsia="de-DE"/>
        </w:rPr>
        <w:t xml:space="preserve"> (wir aßen mit) und </w:t>
      </w:r>
      <w:r w:rsidRPr="007B1FC9">
        <w:rPr>
          <w:rFonts w:eastAsia="Times New Roman" w:cs="Times New Roman"/>
          <w:b/>
          <w:bCs/>
          <w:lang w:eastAsia="de-DE"/>
        </w:rPr>
        <w:t>συνεπίομεν</w:t>
      </w:r>
      <w:r w:rsidRPr="007B1FC9">
        <w:rPr>
          <w:rFonts w:eastAsia="Times New Roman" w:cs="Times New Roman"/>
          <w:lang w:eastAsia="de-DE"/>
        </w:rPr>
        <w:t xml:space="preserve"> (wir tranken mit) sind Aoriste von </w:t>
      </w:r>
      <w:r w:rsidRPr="007B1FC9">
        <w:rPr>
          <w:rFonts w:eastAsia="Times New Roman" w:cs="Times New Roman"/>
          <w:b/>
          <w:bCs/>
          <w:lang w:eastAsia="de-DE"/>
        </w:rPr>
        <w:t>συνεσθίω</w:t>
      </w:r>
      <w:r w:rsidRPr="007B1FC9">
        <w:rPr>
          <w:rFonts w:eastAsia="Times New Roman" w:cs="Times New Roman"/>
          <w:lang w:eastAsia="de-DE"/>
        </w:rPr>
        <w:t xml:space="preserve"> und </w:t>
      </w:r>
      <w:r w:rsidRPr="007B1FC9">
        <w:rPr>
          <w:rFonts w:eastAsia="Times New Roman" w:cs="Times New Roman"/>
          <w:b/>
          <w:bCs/>
          <w:lang w:eastAsia="de-DE"/>
        </w:rPr>
        <w:t>συμπίνω</w:t>
      </w:r>
      <w:r w:rsidRPr="007B1FC9">
        <w:rPr>
          <w:rFonts w:eastAsia="Times New Roman" w:cs="Times New Roman"/>
          <w:lang w:eastAsia="de-DE"/>
        </w:rPr>
        <w:t xml:space="preserve"> in der 1. Person Plural. </w:t>
      </w:r>
      <w:r w:rsidRPr="007B1FC9">
        <w:rPr>
          <w:rFonts w:eastAsia="Times New Roman" w:cs="Times New Roman"/>
          <w:b/>
          <w:bCs/>
          <w:lang w:eastAsia="de-DE"/>
        </w:rPr>
        <w:t>αὐτῷ</w:t>
      </w:r>
      <w:r w:rsidRPr="007B1FC9">
        <w:rPr>
          <w:rFonts w:eastAsia="Times New Roman" w:cs="Times New Roman"/>
          <w:lang w:eastAsia="de-DE"/>
        </w:rPr>
        <w:t xml:space="preserve"> im Dativ drückt Begleitung aus ("mit ihm").</w:t>
      </w:r>
    </w:p>
    <w:p w14:paraId="53746385"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Präposition </w:t>
      </w:r>
      <w:r w:rsidRPr="007B1FC9">
        <w:rPr>
          <w:rFonts w:eastAsia="Times New Roman" w:cs="Times New Roman"/>
          <w:b/>
          <w:bCs/>
          <w:lang w:eastAsia="de-DE"/>
        </w:rPr>
        <w:t>μετὰ</w:t>
      </w:r>
      <w:r w:rsidRPr="007B1FC9">
        <w:rPr>
          <w:rFonts w:eastAsia="Times New Roman" w:cs="Times New Roman"/>
          <w:lang w:eastAsia="de-DE"/>
        </w:rPr>
        <w:t xml:space="preserve"> mit dem Akkusativ </w:t>
      </w:r>
      <w:r w:rsidRPr="007B1FC9">
        <w:rPr>
          <w:rFonts w:eastAsia="Times New Roman" w:cs="Times New Roman"/>
          <w:b/>
          <w:bCs/>
          <w:lang w:eastAsia="de-DE"/>
        </w:rPr>
        <w:t>τὸ ἀναστῆναι αὐτὸν ἐκ νεκρῶν</w:t>
      </w:r>
      <w:r w:rsidRPr="007B1FC9">
        <w:rPr>
          <w:rFonts w:eastAsia="Times New Roman" w:cs="Times New Roman"/>
          <w:lang w:eastAsia="de-DE"/>
        </w:rPr>
        <w:t xml:space="preserve"> gibt die zeitliche Folge an ("nach seinem Auferstehen von den Toten"). </w:t>
      </w:r>
      <w:r w:rsidRPr="007B1FC9">
        <w:rPr>
          <w:rFonts w:eastAsia="Times New Roman" w:cs="Times New Roman"/>
          <w:b/>
          <w:bCs/>
          <w:lang w:eastAsia="de-DE"/>
        </w:rPr>
        <w:t>τὸ ἀναστῆναι</w:t>
      </w:r>
      <w:r w:rsidRPr="007B1FC9">
        <w:rPr>
          <w:rFonts w:eastAsia="Times New Roman" w:cs="Times New Roman"/>
          <w:lang w:eastAsia="de-DE"/>
        </w:rPr>
        <w:t xml:space="preserve"> ist ein substantivierter Infinitiv im Aorist Aktiv, und </w:t>
      </w:r>
      <w:r w:rsidRPr="007B1FC9">
        <w:rPr>
          <w:rFonts w:eastAsia="Times New Roman" w:cs="Times New Roman"/>
          <w:b/>
          <w:bCs/>
          <w:lang w:eastAsia="de-DE"/>
        </w:rPr>
        <w:t>αὐτὸν</w:t>
      </w:r>
      <w:r w:rsidRPr="007B1FC9">
        <w:rPr>
          <w:rFonts w:eastAsia="Times New Roman" w:cs="Times New Roman"/>
          <w:lang w:eastAsia="de-DE"/>
        </w:rPr>
        <w:t xml:space="preserve"> im Akkusativ ist sein Subjekt. Die Präposition </w:t>
      </w:r>
      <w:r w:rsidRPr="007B1FC9">
        <w:rPr>
          <w:rFonts w:eastAsia="Times New Roman" w:cs="Times New Roman"/>
          <w:b/>
          <w:bCs/>
          <w:lang w:eastAsia="de-DE"/>
        </w:rPr>
        <w:t>ἐκ</w:t>
      </w:r>
      <w:r w:rsidRPr="007B1FC9">
        <w:rPr>
          <w:rFonts w:eastAsia="Times New Roman" w:cs="Times New Roman"/>
          <w:lang w:eastAsia="de-DE"/>
        </w:rPr>
        <w:t xml:space="preserve"> mit dem Genitiv </w:t>
      </w:r>
      <w:r w:rsidRPr="007B1FC9">
        <w:rPr>
          <w:rFonts w:eastAsia="Times New Roman" w:cs="Times New Roman"/>
          <w:b/>
          <w:bCs/>
          <w:lang w:eastAsia="de-DE"/>
        </w:rPr>
        <w:t>νεκρῶν</w:t>
      </w:r>
      <w:r w:rsidRPr="007B1FC9">
        <w:rPr>
          <w:rFonts w:eastAsia="Times New Roman" w:cs="Times New Roman"/>
          <w:lang w:eastAsia="de-DE"/>
        </w:rPr>
        <w:t xml:space="preserve"> gibt den Ausgangspunkt an ("von den Toten").</w:t>
      </w:r>
    </w:p>
    <w:p w14:paraId="331AD7E2" w14:textId="22C65525"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elliptischen Hauptsatz (das Verb wird aus Vers 40 ergänzt) mit einem Relativsatz. </w:t>
      </w:r>
    </w:p>
    <w:p w14:paraId="27D8C887"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10,42</w:t>
      </w:r>
    </w:p>
    <w:p w14:paraId="4291AB33"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Καὶ παρήγγειλεν ἡμῖν κηρύξαι τῷ λαῷ, καὶ διαμαρτύρασθαι ὅτι αὐτός ἐστιν ὁ ὡρισμένος ὑπὸ τοῦ θεοῦ κριτὴς ζώντων καὶ νεκρῶν.</w:t>
      </w:r>
    </w:p>
    <w:p w14:paraId="69619A4B"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Und er hat uns befohlen, dem Volk zu predigen und ernstlich zu bezeugen, dass dieser der von Gott bestimmte Richter der Lebenden und der Toten ist.</w:t>
      </w:r>
    </w:p>
    <w:p w14:paraId="6069161F"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3F03C263">
          <v:rect id="_x0000_i1402" style="width:0;height:1.5pt" o:hralign="center" o:hrstd="t" o:hr="t" fillcolor="#a0a0a0" stroked="f"/>
        </w:pict>
      </w:r>
    </w:p>
    <w:p w14:paraId="3A828C29"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lastRenderedPageBreak/>
        <w:t>Kommentar</w:t>
      </w:r>
      <w:r w:rsidRPr="007B1FC9">
        <w:rPr>
          <w:rFonts w:eastAsia="Times New Roman" w:cs="Times New Roman"/>
          <w:lang w:eastAsia="de-DE"/>
        </w:rPr>
        <w:t xml:space="preserve">: Der Vers beginnt mit der Konjunktion </w:t>
      </w:r>
      <w:r w:rsidRPr="007B1FC9">
        <w:rPr>
          <w:rFonts w:eastAsia="Times New Roman" w:cs="Times New Roman"/>
          <w:b/>
          <w:bCs/>
          <w:lang w:eastAsia="de-DE"/>
        </w:rPr>
        <w:t>Καὶ</w:t>
      </w:r>
      <w:r w:rsidRPr="007B1FC9">
        <w:rPr>
          <w:rFonts w:eastAsia="Times New Roman" w:cs="Times New Roman"/>
          <w:lang w:eastAsia="de-DE"/>
        </w:rPr>
        <w:t xml:space="preserve"> und dem Verb </w:t>
      </w:r>
      <w:r w:rsidRPr="007B1FC9">
        <w:rPr>
          <w:rFonts w:eastAsia="Times New Roman" w:cs="Times New Roman"/>
          <w:b/>
          <w:bCs/>
          <w:lang w:eastAsia="de-DE"/>
        </w:rPr>
        <w:t>παρήγγειλεν</w:t>
      </w:r>
      <w:r w:rsidRPr="007B1FC9">
        <w:rPr>
          <w:rFonts w:eastAsia="Times New Roman" w:cs="Times New Roman"/>
          <w:lang w:eastAsia="de-DE"/>
        </w:rPr>
        <w:t xml:space="preserve">, einem Aorist von </w:t>
      </w:r>
      <w:r w:rsidRPr="007B1FC9">
        <w:rPr>
          <w:rFonts w:eastAsia="Times New Roman" w:cs="Times New Roman"/>
          <w:b/>
          <w:bCs/>
          <w:lang w:eastAsia="de-DE"/>
        </w:rPr>
        <w:t>παραγγέλλω</w:t>
      </w:r>
      <w:r w:rsidRPr="007B1FC9">
        <w:rPr>
          <w:rFonts w:eastAsia="Times New Roman" w:cs="Times New Roman"/>
          <w:lang w:eastAsia="de-DE"/>
        </w:rPr>
        <w:t xml:space="preserve"> (befehlen). </w:t>
      </w:r>
      <w:r w:rsidRPr="007B1FC9">
        <w:rPr>
          <w:rFonts w:eastAsia="Times New Roman" w:cs="Times New Roman"/>
          <w:b/>
          <w:bCs/>
          <w:lang w:eastAsia="de-DE"/>
        </w:rPr>
        <w:t>ἡμῖν</w:t>
      </w:r>
      <w:r w:rsidRPr="007B1FC9">
        <w:rPr>
          <w:rFonts w:eastAsia="Times New Roman" w:cs="Times New Roman"/>
          <w:lang w:eastAsia="de-DE"/>
        </w:rPr>
        <w:t xml:space="preserve"> im Dativ ist das indirekte Objekt ("uns").</w:t>
      </w:r>
    </w:p>
    <w:p w14:paraId="3D47E620"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Infinitiv </w:t>
      </w:r>
      <w:r w:rsidRPr="007B1FC9">
        <w:rPr>
          <w:rFonts w:eastAsia="Times New Roman" w:cs="Times New Roman"/>
          <w:b/>
          <w:bCs/>
          <w:lang w:eastAsia="de-DE"/>
        </w:rPr>
        <w:t>κηρύξαι</w:t>
      </w:r>
      <w:r w:rsidRPr="007B1FC9">
        <w:rPr>
          <w:rFonts w:eastAsia="Times New Roman" w:cs="Times New Roman"/>
          <w:lang w:eastAsia="de-DE"/>
        </w:rPr>
        <w:t xml:space="preserve"> (predigen) im Aorist Aktiv gibt den Inhalt des Befehls an. </w:t>
      </w:r>
      <w:r w:rsidRPr="007B1FC9">
        <w:rPr>
          <w:rFonts w:eastAsia="Times New Roman" w:cs="Times New Roman"/>
          <w:b/>
          <w:bCs/>
          <w:lang w:eastAsia="de-DE"/>
        </w:rPr>
        <w:t>τῷ λαῷ</w:t>
      </w:r>
      <w:r w:rsidRPr="007B1FC9">
        <w:rPr>
          <w:rFonts w:eastAsia="Times New Roman" w:cs="Times New Roman"/>
          <w:lang w:eastAsia="de-DE"/>
        </w:rPr>
        <w:t xml:space="preserve"> (dem Volk) im Dativ ist das indirekte Objekt von </w:t>
      </w:r>
      <w:r w:rsidRPr="007B1FC9">
        <w:rPr>
          <w:rFonts w:eastAsia="Times New Roman" w:cs="Times New Roman"/>
          <w:b/>
          <w:bCs/>
          <w:lang w:eastAsia="de-DE"/>
        </w:rPr>
        <w:t>κηρύξαι</w:t>
      </w:r>
      <w:r w:rsidRPr="007B1FC9">
        <w:rPr>
          <w:rFonts w:eastAsia="Times New Roman" w:cs="Times New Roman"/>
          <w:lang w:eastAsia="de-DE"/>
        </w:rPr>
        <w:t>.</w:t>
      </w:r>
    </w:p>
    <w:p w14:paraId="0A541C51"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Konjunktion </w:t>
      </w:r>
      <w:r w:rsidRPr="007B1FC9">
        <w:rPr>
          <w:rFonts w:eastAsia="Times New Roman" w:cs="Times New Roman"/>
          <w:b/>
          <w:bCs/>
          <w:lang w:eastAsia="de-DE"/>
        </w:rPr>
        <w:t>καὶ</w:t>
      </w:r>
      <w:r w:rsidRPr="007B1FC9">
        <w:rPr>
          <w:rFonts w:eastAsia="Times New Roman" w:cs="Times New Roman"/>
          <w:lang w:eastAsia="de-DE"/>
        </w:rPr>
        <w:t xml:space="preserve"> verbindet mit dem zweiten Infinitiv </w:t>
      </w:r>
      <w:r w:rsidRPr="007B1FC9">
        <w:rPr>
          <w:rFonts w:eastAsia="Times New Roman" w:cs="Times New Roman"/>
          <w:b/>
          <w:bCs/>
          <w:lang w:eastAsia="de-DE"/>
        </w:rPr>
        <w:t>διαμαρτύρασθαι</w:t>
      </w:r>
      <w:r w:rsidRPr="007B1FC9">
        <w:rPr>
          <w:rFonts w:eastAsia="Times New Roman" w:cs="Times New Roman"/>
          <w:lang w:eastAsia="de-DE"/>
        </w:rPr>
        <w:t xml:space="preserve"> (bezeugen) im Aorist Medium. Die Konjunktion </w:t>
      </w:r>
      <w:r w:rsidRPr="007B1FC9">
        <w:rPr>
          <w:rFonts w:eastAsia="Times New Roman" w:cs="Times New Roman"/>
          <w:b/>
          <w:bCs/>
          <w:lang w:eastAsia="de-DE"/>
        </w:rPr>
        <w:t>ὅτι</w:t>
      </w:r>
      <w:r w:rsidRPr="007B1FC9">
        <w:rPr>
          <w:rFonts w:eastAsia="Times New Roman" w:cs="Times New Roman"/>
          <w:lang w:eastAsia="de-DE"/>
        </w:rPr>
        <w:t xml:space="preserve"> leitet einen Nebensatz ein, der den Inhalt des Zeugnisses angibt.</w:t>
      </w:r>
    </w:p>
    <w:p w14:paraId="57CEF5DD"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Das Personalpronomen </w:t>
      </w:r>
      <w:r w:rsidRPr="007B1FC9">
        <w:rPr>
          <w:rFonts w:eastAsia="Times New Roman" w:cs="Times New Roman"/>
          <w:b/>
          <w:bCs/>
          <w:lang w:eastAsia="de-DE"/>
        </w:rPr>
        <w:t>αὐτός</w:t>
      </w:r>
      <w:r w:rsidRPr="007B1FC9">
        <w:rPr>
          <w:rFonts w:eastAsia="Times New Roman" w:cs="Times New Roman"/>
          <w:lang w:eastAsia="de-DE"/>
        </w:rPr>
        <w:t xml:space="preserve"> (er) im Nominativ ist betont und bezieht sich auf Jesus. Das Verb </w:t>
      </w:r>
      <w:r w:rsidRPr="007B1FC9">
        <w:rPr>
          <w:rFonts w:eastAsia="Times New Roman" w:cs="Times New Roman"/>
          <w:b/>
          <w:bCs/>
          <w:lang w:eastAsia="de-DE"/>
        </w:rPr>
        <w:t>ἐστιν</w:t>
      </w:r>
      <w:r w:rsidRPr="007B1FC9">
        <w:rPr>
          <w:rFonts w:eastAsia="Times New Roman" w:cs="Times New Roman"/>
          <w:lang w:eastAsia="de-DE"/>
        </w:rPr>
        <w:t xml:space="preserve"> ist Präsens von </w:t>
      </w:r>
      <w:r w:rsidRPr="007B1FC9">
        <w:rPr>
          <w:rFonts w:eastAsia="Times New Roman" w:cs="Times New Roman"/>
          <w:b/>
          <w:bCs/>
          <w:lang w:eastAsia="de-DE"/>
        </w:rPr>
        <w:t>εἰμί</w:t>
      </w:r>
      <w:r w:rsidRPr="007B1FC9">
        <w:rPr>
          <w:rFonts w:eastAsia="Times New Roman" w:cs="Times New Roman"/>
          <w:lang w:eastAsia="de-DE"/>
        </w:rPr>
        <w:t xml:space="preserve"> (sein). Das substantivierte Partizip </w:t>
      </w:r>
      <w:r w:rsidRPr="007B1FC9">
        <w:rPr>
          <w:rFonts w:eastAsia="Times New Roman" w:cs="Times New Roman"/>
          <w:b/>
          <w:bCs/>
          <w:lang w:eastAsia="de-DE"/>
        </w:rPr>
        <w:t>ὁ ὡρισμένος</w:t>
      </w:r>
      <w:r w:rsidRPr="007B1FC9">
        <w:rPr>
          <w:rFonts w:eastAsia="Times New Roman" w:cs="Times New Roman"/>
          <w:lang w:eastAsia="de-DE"/>
        </w:rPr>
        <w:t xml:space="preserve"> (der Bestimmte) im Perfekt Passiv Nominativ Singular steht prädikativ zu </w:t>
      </w:r>
      <w:r w:rsidRPr="007B1FC9">
        <w:rPr>
          <w:rFonts w:eastAsia="Times New Roman" w:cs="Times New Roman"/>
          <w:b/>
          <w:bCs/>
          <w:lang w:eastAsia="de-DE"/>
        </w:rPr>
        <w:t>αὐτός</w:t>
      </w:r>
      <w:r w:rsidRPr="007B1FC9">
        <w:rPr>
          <w:rFonts w:eastAsia="Times New Roman" w:cs="Times New Roman"/>
          <w:lang w:eastAsia="de-DE"/>
        </w:rPr>
        <w:t xml:space="preserve">. Die Präposition </w:t>
      </w:r>
      <w:r w:rsidRPr="007B1FC9">
        <w:rPr>
          <w:rFonts w:eastAsia="Times New Roman" w:cs="Times New Roman"/>
          <w:b/>
          <w:bCs/>
          <w:lang w:eastAsia="de-DE"/>
        </w:rPr>
        <w:t>ὑπὸ</w:t>
      </w:r>
      <w:r w:rsidRPr="007B1FC9">
        <w:rPr>
          <w:rFonts w:eastAsia="Times New Roman" w:cs="Times New Roman"/>
          <w:lang w:eastAsia="de-DE"/>
        </w:rPr>
        <w:t xml:space="preserve"> mit dem Genitiv </w:t>
      </w:r>
      <w:r w:rsidRPr="007B1FC9">
        <w:rPr>
          <w:rFonts w:eastAsia="Times New Roman" w:cs="Times New Roman"/>
          <w:b/>
          <w:bCs/>
          <w:lang w:eastAsia="de-DE"/>
        </w:rPr>
        <w:t>τοῦ θεοῦ</w:t>
      </w:r>
      <w:r w:rsidRPr="007B1FC9">
        <w:rPr>
          <w:rFonts w:eastAsia="Times New Roman" w:cs="Times New Roman"/>
          <w:lang w:eastAsia="de-DE"/>
        </w:rPr>
        <w:t xml:space="preserve"> gibt den Urheber an ("von Gott").</w:t>
      </w:r>
    </w:p>
    <w:p w14:paraId="39BB0018"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κριτὴς</w:t>
      </w:r>
      <w:r w:rsidRPr="007B1FC9">
        <w:rPr>
          <w:rFonts w:eastAsia="Times New Roman" w:cs="Times New Roman"/>
          <w:lang w:eastAsia="de-DE"/>
        </w:rPr>
        <w:t xml:space="preserve"> (Richter) im Nominativ steht in Apposition zu </w:t>
      </w:r>
      <w:r w:rsidRPr="007B1FC9">
        <w:rPr>
          <w:rFonts w:eastAsia="Times New Roman" w:cs="Times New Roman"/>
          <w:b/>
          <w:bCs/>
          <w:lang w:eastAsia="de-DE"/>
        </w:rPr>
        <w:t>ὁ ὡρισμένος</w:t>
      </w:r>
      <w:r w:rsidRPr="007B1FC9">
        <w:rPr>
          <w:rFonts w:eastAsia="Times New Roman" w:cs="Times New Roman"/>
          <w:lang w:eastAsia="de-DE"/>
        </w:rPr>
        <w:t xml:space="preserve">. </w:t>
      </w:r>
      <w:r w:rsidRPr="007B1FC9">
        <w:rPr>
          <w:rFonts w:eastAsia="Times New Roman" w:cs="Times New Roman"/>
          <w:b/>
          <w:bCs/>
          <w:lang w:eastAsia="de-DE"/>
        </w:rPr>
        <w:t>ζώντων καὶ νεκρῶν</w:t>
      </w:r>
      <w:r w:rsidRPr="007B1FC9">
        <w:rPr>
          <w:rFonts w:eastAsia="Times New Roman" w:cs="Times New Roman"/>
          <w:lang w:eastAsia="de-DE"/>
        </w:rPr>
        <w:t xml:space="preserve"> (der Lebenden und der Toten) im Genitiv Plural geben an, worüber die Richterschaft ausgeübt wird.</w:t>
      </w:r>
    </w:p>
    <w:p w14:paraId="55FF6645" w14:textId="2DBD28D6"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Satzstruktur besteht aus einem Hauptsatz mit zwei Infinitiven und einem abhängigen ὅτι-Satz. </w:t>
      </w:r>
    </w:p>
    <w:p w14:paraId="42033ED5"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10,43</w:t>
      </w:r>
    </w:p>
    <w:p w14:paraId="118E3C16"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Τούτῳ πάντες οἱ προφῆται μαρτυροῦσιν, ἄφεσιν ἁμαρτιῶν λαβεῖν διὰ τοῦ ὀνόματος αὐτοῦ πάντα τὸν πιστεύοντα εἰς αὐτόν.</w:t>
      </w:r>
    </w:p>
    <w:p w14:paraId="18A3CF2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Diesem geben alle Propheten Zeugnis, dass jeder, der an ihn glaubt, Vergebung der Sünden empfängt durch seinen Namen.</w:t>
      </w:r>
    </w:p>
    <w:p w14:paraId="5F4E65ED"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0E453319">
          <v:rect id="_x0000_i1403" style="width:0;height:1.5pt" o:hralign="center" o:hrstd="t" o:hr="t" fillcolor="#a0a0a0" stroked="f"/>
        </w:pict>
      </w:r>
    </w:p>
    <w:p w14:paraId="5DA92ABC"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dem Demonstrativpronomen </w:t>
      </w:r>
      <w:r w:rsidRPr="007B1FC9">
        <w:rPr>
          <w:rFonts w:eastAsia="Times New Roman" w:cs="Times New Roman"/>
          <w:b/>
          <w:bCs/>
          <w:lang w:eastAsia="de-DE"/>
        </w:rPr>
        <w:t>Τούτῳ</w:t>
      </w:r>
      <w:r w:rsidRPr="007B1FC9">
        <w:rPr>
          <w:rFonts w:eastAsia="Times New Roman" w:cs="Times New Roman"/>
          <w:lang w:eastAsia="de-DE"/>
        </w:rPr>
        <w:t xml:space="preserve"> (diesem) im Dativ, das sich auf Jesus bezieht und als indirektes Objekt fungiert. </w:t>
      </w:r>
      <w:r w:rsidRPr="007B1FC9">
        <w:rPr>
          <w:rFonts w:eastAsia="Times New Roman" w:cs="Times New Roman"/>
          <w:b/>
          <w:bCs/>
          <w:lang w:eastAsia="de-DE"/>
        </w:rPr>
        <w:t>πάντες οἱ προφῆται</w:t>
      </w:r>
      <w:r w:rsidRPr="007B1FC9">
        <w:rPr>
          <w:rFonts w:eastAsia="Times New Roman" w:cs="Times New Roman"/>
          <w:lang w:eastAsia="de-DE"/>
        </w:rPr>
        <w:t xml:space="preserve"> (alle Propheten) im Nominativ Plural ist das Subjekt. Das Verb </w:t>
      </w:r>
      <w:r w:rsidRPr="007B1FC9">
        <w:rPr>
          <w:rFonts w:eastAsia="Times New Roman" w:cs="Times New Roman"/>
          <w:b/>
          <w:bCs/>
          <w:lang w:eastAsia="de-DE"/>
        </w:rPr>
        <w:t>μαρτυροῦσιν</w:t>
      </w:r>
      <w:r w:rsidRPr="007B1FC9">
        <w:rPr>
          <w:rFonts w:eastAsia="Times New Roman" w:cs="Times New Roman"/>
          <w:lang w:eastAsia="de-DE"/>
        </w:rPr>
        <w:t xml:space="preserve"> ist Präsens Aktiv von </w:t>
      </w:r>
      <w:r w:rsidRPr="007B1FC9">
        <w:rPr>
          <w:rFonts w:eastAsia="Times New Roman" w:cs="Times New Roman"/>
          <w:b/>
          <w:bCs/>
          <w:lang w:eastAsia="de-DE"/>
        </w:rPr>
        <w:t>μαρτυρέω</w:t>
      </w:r>
      <w:r w:rsidRPr="007B1FC9">
        <w:rPr>
          <w:rFonts w:eastAsia="Times New Roman" w:cs="Times New Roman"/>
          <w:lang w:eastAsia="de-DE"/>
        </w:rPr>
        <w:t xml:space="preserve"> (bezeugen) in der 3. Person Plural.</w:t>
      </w:r>
    </w:p>
    <w:p w14:paraId="3DD94EE1"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Der AcI besteht aus dem Infinitiv </w:t>
      </w:r>
      <w:r w:rsidRPr="007B1FC9">
        <w:rPr>
          <w:rFonts w:eastAsia="Times New Roman" w:cs="Times New Roman"/>
          <w:b/>
          <w:bCs/>
          <w:lang w:eastAsia="de-DE"/>
        </w:rPr>
        <w:t>λαβεῖν</w:t>
      </w:r>
      <w:r w:rsidRPr="007B1FC9">
        <w:rPr>
          <w:rFonts w:eastAsia="Times New Roman" w:cs="Times New Roman"/>
          <w:lang w:eastAsia="de-DE"/>
        </w:rPr>
        <w:t xml:space="preserve"> (empfangen) im Aorist Aktiv und </w:t>
      </w:r>
      <w:r w:rsidRPr="007B1FC9">
        <w:rPr>
          <w:rFonts w:eastAsia="Times New Roman" w:cs="Times New Roman"/>
          <w:b/>
          <w:bCs/>
          <w:lang w:eastAsia="de-DE"/>
        </w:rPr>
        <w:t>πάντα τὸν πιστεύοντα</w:t>
      </w:r>
      <w:r w:rsidRPr="007B1FC9">
        <w:rPr>
          <w:rFonts w:eastAsia="Times New Roman" w:cs="Times New Roman"/>
          <w:lang w:eastAsia="de-DE"/>
        </w:rPr>
        <w:t xml:space="preserve"> (jeder Glaubende) im Akkusativ als Subjekt. Das substantivierte Partizip </w:t>
      </w:r>
      <w:r w:rsidRPr="007B1FC9">
        <w:rPr>
          <w:rFonts w:eastAsia="Times New Roman" w:cs="Times New Roman"/>
          <w:b/>
          <w:bCs/>
          <w:lang w:eastAsia="de-DE"/>
        </w:rPr>
        <w:t>τὸν πιστεύοντα</w:t>
      </w:r>
      <w:r w:rsidRPr="007B1FC9">
        <w:rPr>
          <w:rFonts w:eastAsia="Times New Roman" w:cs="Times New Roman"/>
          <w:lang w:eastAsia="de-DE"/>
        </w:rPr>
        <w:t xml:space="preserve"> (der Glaubende) im Präsens Aktiv Akkusativ Singular wird durch </w:t>
      </w:r>
      <w:r w:rsidRPr="007B1FC9">
        <w:rPr>
          <w:rFonts w:eastAsia="Times New Roman" w:cs="Times New Roman"/>
          <w:b/>
          <w:bCs/>
          <w:lang w:eastAsia="de-DE"/>
        </w:rPr>
        <w:t>πάντα</w:t>
      </w:r>
      <w:r w:rsidRPr="007B1FC9">
        <w:rPr>
          <w:rFonts w:eastAsia="Times New Roman" w:cs="Times New Roman"/>
          <w:lang w:eastAsia="de-DE"/>
        </w:rPr>
        <w:t xml:space="preserve"> (jeder) verstärkt. Die Präposition </w:t>
      </w:r>
      <w:r w:rsidRPr="007B1FC9">
        <w:rPr>
          <w:rFonts w:eastAsia="Times New Roman" w:cs="Times New Roman"/>
          <w:b/>
          <w:bCs/>
          <w:lang w:eastAsia="de-DE"/>
        </w:rPr>
        <w:t>εἰς</w:t>
      </w:r>
      <w:r w:rsidRPr="007B1FC9">
        <w:rPr>
          <w:rFonts w:eastAsia="Times New Roman" w:cs="Times New Roman"/>
          <w:lang w:eastAsia="de-DE"/>
        </w:rPr>
        <w:t xml:space="preserve"> mit dem Akkusativ </w:t>
      </w:r>
      <w:r w:rsidRPr="007B1FC9">
        <w:rPr>
          <w:rFonts w:eastAsia="Times New Roman" w:cs="Times New Roman"/>
          <w:b/>
          <w:bCs/>
          <w:lang w:eastAsia="de-DE"/>
        </w:rPr>
        <w:t>αὐτόν</w:t>
      </w:r>
      <w:r w:rsidRPr="007B1FC9">
        <w:rPr>
          <w:rFonts w:eastAsia="Times New Roman" w:cs="Times New Roman"/>
          <w:lang w:eastAsia="de-DE"/>
        </w:rPr>
        <w:t xml:space="preserve"> gibt das Ziel des Glaubens an ("an ihn").</w:t>
      </w:r>
    </w:p>
    <w:p w14:paraId="54B3ECBF"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ἄφεσιν ἁμαρτιῶν</w:t>
      </w:r>
      <w:r w:rsidRPr="007B1FC9">
        <w:rPr>
          <w:rFonts w:eastAsia="Times New Roman" w:cs="Times New Roman"/>
          <w:lang w:eastAsia="de-DE"/>
        </w:rPr>
        <w:t xml:space="preserve"> (Vergebung der Sünden) im Akkusativ ist das direkte Objekt von </w:t>
      </w:r>
      <w:r w:rsidRPr="007B1FC9">
        <w:rPr>
          <w:rFonts w:eastAsia="Times New Roman" w:cs="Times New Roman"/>
          <w:b/>
          <w:bCs/>
          <w:lang w:eastAsia="de-DE"/>
        </w:rPr>
        <w:t>λαβεῖν</w:t>
      </w:r>
      <w:r w:rsidRPr="007B1FC9">
        <w:rPr>
          <w:rFonts w:eastAsia="Times New Roman" w:cs="Times New Roman"/>
          <w:lang w:eastAsia="de-DE"/>
        </w:rPr>
        <w:t xml:space="preserve">. </w:t>
      </w:r>
      <w:r w:rsidRPr="007B1FC9">
        <w:rPr>
          <w:rFonts w:eastAsia="Times New Roman" w:cs="Times New Roman"/>
          <w:b/>
          <w:bCs/>
          <w:lang w:eastAsia="de-DE"/>
        </w:rPr>
        <w:t>ἁμαρτιῶν</w:t>
      </w:r>
      <w:r w:rsidRPr="007B1FC9">
        <w:rPr>
          <w:rFonts w:eastAsia="Times New Roman" w:cs="Times New Roman"/>
          <w:lang w:eastAsia="de-DE"/>
        </w:rPr>
        <w:t xml:space="preserve"> (der Sünden) im Genitiv Plural spezifiziert, was vergeben wird.</w:t>
      </w:r>
    </w:p>
    <w:p w14:paraId="158E4184"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Die Präposition </w:t>
      </w:r>
      <w:r w:rsidRPr="007B1FC9">
        <w:rPr>
          <w:rFonts w:eastAsia="Times New Roman" w:cs="Times New Roman"/>
          <w:b/>
          <w:bCs/>
          <w:lang w:eastAsia="de-DE"/>
        </w:rPr>
        <w:t>διὰ</w:t>
      </w:r>
      <w:r w:rsidRPr="007B1FC9">
        <w:rPr>
          <w:rFonts w:eastAsia="Times New Roman" w:cs="Times New Roman"/>
          <w:lang w:eastAsia="de-DE"/>
        </w:rPr>
        <w:t xml:space="preserve"> mit dem Genitiv </w:t>
      </w:r>
      <w:r w:rsidRPr="007B1FC9">
        <w:rPr>
          <w:rFonts w:eastAsia="Times New Roman" w:cs="Times New Roman"/>
          <w:b/>
          <w:bCs/>
          <w:lang w:eastAsia="de-DE"/>
        </w:rPr>
        <w:t>τοῦ ὀνόματος αὐτοῦ</w:t>
      </w:r>
      <w:r w:rsidRPr="007B1FC9">
        <w:rPr>
          <w:rFonts w:eastAsia="Times New Roman" w:cs="Times New Roman"/>
          <w:lang w:eastAsia="de-DE"/>
        </w:rPr>
        <w:t xml:space="preserve"> gibt das Mittel an ("durch seinen Namen"). </w:t>
      </w:r>
      <w:r w:rsidRPr="007B1FC9">
        <w:rPr>
          <w:rFonts w:eastAsia="Times New Roman" w:cs="Times New Roman"/>
          <w:b/>
          <w:bCs/>
          <w:lang w:eastAsia="de-DE"/>
        </w:rPr>
        <w:t>αὐτοῦ</w:t>
      </w:r>
      <w:r w:rsidRPr="007B1FC9">
        <w:rPr>
          <w:rFonts w:eastAsia="Times New Roman" w:cs="Times New Roman"/>
          <w:lang w:eastAsia="de-DE"/>
        </w:rPr>
        <w:t xml:space="preserve"> ist ein Genitivus possessivus (sein).</w:t>
      </w:r>
    </w:p>
    <w:p w14:paraId="0D742E89" w14:textId="4CD45CA7" w:rsidR="007B1FC9" w:rsidRPr="007B1FC9" w:rsidRDefault="007B1FC9" w:rsidP="00BA6880">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lastRenderedPageBreak/>
        <w:t xml:space="preserve">Die Satzstruktur besteht aus einem Hauptsatz mit einem AcI, der den Inhalt des Zeugnisses angibt. </w:t>
      </w:r>
    </w:p>
    <w:p w14:paraId="3D29FF7B" w14:textId="77777777" w:rsidR="007B1FC9" w:rsidRPr="007B1FC9" w:rsidRDefault="007B1FC9" w:rsidP="007B1FC9">
      <w:pPr>
        <w:spacing w:before="100" w:beforeAutospacing="1" w:after="100" w:afterAutospacing="1" w:line="240" w:lineRule="auto"/>
        <w:outlineLvl w:val="0"/>
        <w:rPr>
          <w:rFonts w:eastAsia="Times New Roman" w:cs="Times New Roman"/>
          <w:b/>
          <w:bCs/>
          <w:kern w:val="36"/>
          <w:sz w:val="48"/>
          <w:szCs w:val="48"/>
          <w:lang w:eastAsia="de-DE"/>
        </w:rPr>
      </w:pPr>
      <w:r w:rsidRPr="007B1FC9">
        <w:rPr>
          <w:rFonts w:eastAsia="Times New Roman" w:cs="Times New Roman"/>
          <w:b/>
          <w:bCs/>
          <w:kern w:val="36"/>
          <w:sz w:val="48"/>
          <w:szCs w:val="48"/>
          <w:lang w:eastAsia="de-DE"/>
        </w:rPr>
        <w:t>Apostelgeschichte 10,44</w:t>
      </w:r>
    </w:p>
    <w:p w14:paraId="0F3AF6FD"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Griechisch</w:t>
      </w:r>
      <w:r w:rsidRPr="007B1FC9">
        <w:rPr>
          <w:rFonts w:eastAsia="Times New Roman" w:cs="Times New Roman"/>
          <w:lang w:eastAsia="de-DE"/>
        </w:rPr>
        <w:t>: Ἔτι λαλοῦντος τοῦ Πέτρου τὰ ῥήματα ταῦτα, ἐπέπεσεν τὸ πνεῦμα τὸ ἅγιον ἐπὶ πάντας τοὺς ἀκούοντας τὸν λόγον.</w:t>
      </w:r>
    </w:p>
    <w:p w14:paraId="64221190"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Deutsch</w:t>
      </w:r>
      <w:r w:rsidRPr="007B1FC9">
        <w:rPr>
          <w:rFonts w:eastAsia="Times New Roman" w:cs="Times New Roman"/>
          <w:lang w:eastAsia="de-DE"/>
        </w:rPr>
        <w:t>: Während Petrus noch diese Worte redete, fiel der Heilige Geist auf alle, die das Wort hörten.</w:t>
      </w:r>
    </w:p>
    <w:p w14:paraId="0A08B05C" w14:textId="77777777" w:rsidR="007B1FC9" w:rsidRPr="007B1FC9" w:rsidRDefault="00F77F26" w:rsidP="007B1FC9">
      <w:pPr>
        <w:spacing w:after="0" w:line="240" w:lineRule="auto"/>
        <w:rPr>
          <w:rFonts w:eastAsia="Times New Roman" w:cs="Times New Roman"/>
          <w:lang w:eastAsia="de-DE"/>
        </w:rPr>
      </w:pPr>
      <w:r>
        <w:rPr>
          <w:rFonts w:eastAsia="Times New Roman" w:cs="Times New Roman"/>
          <w:lang w:eastAsia="de-DE"/>
        </w:rPr>
        <w:pict w14:anchorId="0FC6057A">
          <v:rect id="_x0000_i1404" style="width:0;height:1.5pt" o:hralign="center" o:hrstd="t" o:hr="t" fillcolor="#a0a0a0" stroked="f"/>
        </w:pict>
      </w:r>
    </w:p>
    <w:p w14:paraId="0A62743F"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b/>
          <w:bCs/>
          <w:lang w:eastAsia="de-DE"/>
        </w:rPr>
        <w:t>Kommentar</w:t>
      </w:r>
      <w:r w:rsidRPr="007B1FC9">
        <w:rPr>
          <w:rFonts w:eastAsia="Times New Roman" w:cs="Times New Roman"/>
          <w:lang w:eastAsia="de-DE"/>
        </w:rPr>
        <w:t xml:space="preserve">: Der Vers beginnt mit einem Genitivus absolutus, bestehend aus dem Adverb </w:t>
      </w:r>
      <w:r w:rsidRPr="007B1FC9">
        <w:rPr>
          <w:rFonts w:eastAsia="Times New Roman" w:cs="Times New Roman"/>
          <w:b/>
          <w:bCs/>
          <w:lang w:eastAsia="de-DE"/>
        </w:rPr>
        <w:t>Ἔτι</w:t>
      </w:r>
      <w:r w:rsidRPr="007B1FC9">
        <w:rPr>
          <w:rFonts w:eastAsia="Times New Roman" w:cs="Times New Roman"/>
          <w:lang w:eastAsia="de-DE"/>
        </w:rPr>
        <w:t xml:space="preserve"> (noch), dem Partizip </w:t>
      </w:r>
      <w:r w:rsidRPr="007B1FC9">
        <w:rPr>
          <w:rFonts w:eastAsia="Times New Roman" w:cs="Times New Roman"/>
          <w:b/>
          <w:bCs/>
          <w:lang w:eastAsia="de-DE"/>
        </w:rPr>
        <w:t>λαλοῦντος</w:t>
      </w:r>
      <w:r w:rsidRPr="007B1FC9">
        <w:rPr>
          <w:rFonts w:eastAsia="Times New Roman" w:cs="Times New Roman"/>
          <w:lang w:eastAsia="de-DE"/>
        </w:rPr>
        <w:t xml:space="preserve"> (redend) im Präsens Aktiv Genitiv Singular und </w:t>
      </w:r>
      <w:r w:rsidRPr="007B1FC9">
        <w:rPr>
          <w:rFonts w:eastAsia="Times New Roman" w:cs="Times New Roman"/>
          <w:b/>
          <w:bCs/>
          <w:lang w:eastAsia="de-DE"/>
        </w:rPr>
        <w:t>τοῦ Πέτρου</w:t>
      </w:r>
      <w:r w:rsidRPr="007B1FC9">
        <w:rPr>
          <w:rFonts w:eastAsia="Times New Roman" w:cs="Times New Roman"/>
          <w:lang w:eastAsia="de-DE"/>
        </w:rPr>
        <w:t xml:space="preserve"> (Petrus) im Genitiv als Subjekt. </w:t>
      </w:r>
      <w:r w:rsidRPr="007B1FC9">
        <w:rPr>
          <w:rFonts w:eastAsia="Times New Roman" w:cs="Times New Roman"/>
          <w:b/>
          <w:bCs/>
          <w:lang w:eastAsia="de-DE"/>
        </w:rPr>
        <w:t>τὰ ῥήματα ταῦτα</w:t>
      </w:r>
      <w:r w:rsidRPr="007B1FC9">
        <w:rPr>
          <w:rFonts w:eastAsia="Times New Roman" w:cs="Times New Roman"/>
          <w:lang w:eastAsia="de-DE"/>
        </w:rPr>
        <w:t xml:space="preserve"> (diese Worte) im Akkusativ Plural ist das direkte Objekt. Diese Konstruktion gibt einen begleitenden Umstand oder eine zeitliche Angabe.</w:t>
      </w:r>
    </w:p>
    <w:p w14:paraId="7E12388D" w14:textId="77777777" w:rsidR="007B1FC9" w:rsidRPr="007B1FC9" w:rsidRDefault="007B1FC9" w:rsidP="007B1FC9">
      <w:pPr>
        <w:spacing w:before="100" w:beforeAutospacing="1" w:after="100" w:afterAutospacing="1" w:line="240" w:lineRule="auto"/>
        <w:rPr>
          <w:rFonts w:eastAsia="Times New Roman" w:cs="Times New Roman"/>
          <w:lang w:eastAsia="de-DE"/>
        </w:rPr>
      </w:pPr>
      <w:r w:rsidRPr="007B1FC9">
        <w:rPr>
          <w:rFonts w:eastAsia="Times New Roman" w:cs="Times New Roman"/>
          <w:lang w:eastAsia="de-DE"/>
        </w:rPr>
        <w:t xml:space="preserve">Im Hauptsatz ist das Verb </w:t>
      </w:r>
      <w:r w:rsidRPr="007B1FC9">
        <w:rPr>
          <w:rFonts w:eastAsia="Times New Roman" w:cs="Times New Roman"/>
          <w:b/>
          <w:bCs/>
          <w:lang w:eastAsia="de-DE"/>
        </w:rPr>
        <w:t>ἐπέπεσεν</w:t>
      </w:r>
      <w:r w:rsidRPr="007B1FC9">
        <w:rPr>
          <w:rFonts w:eastAsia="Times New Roman" w:cs="Times New Roman"/>
          <w:lang w:eastAsia="de-DE"/>
        </w:rPr>
        <w:t xml:space="preserve"> ein Aorist von </w:t>
      </w:r>
      <w:r w:rsidRPr="007B1FC9">
        <w:rPr>
          <w:rFonts w:eastAsia="Times New Roman" w:cs="Times New Roman"/>
          <w:b/>
          <w:bCs/>
          <w:lang w:eastAsia="de-DE"/>
        </w:rPr>
        <w:t>ἐπιπίπτω</w:t>
      </w:r>
      <w:r w:rsidRPr="007B1FC9">
        <w:rPr>
          <w:rFonts w:eastAsia="Times New Roman" w:cs="Times New Roman"/>
          <w:lang w:eastAsia="de-DE"/>
        </w:rPr>
        <w:t xml:space="preserve"> (fallen auf). </w:t>
      </w:r>
      <w:r w:rsidRPr="007B1FC9">
        <w:rPr>
          <w:rFonts w:eastAsia="Times New Roman" w:cs="Times New Roman"/>
          <w:b/>
          <w:bCs/>
          <w:lang w:eastAsia="de-DE"/>
        </w:rPr>
        <w:t>τὸ πνεῦμα τὸ ἅγιον</w:t>
      </w:r>
      <w:r w:rsidRPr="007B1FC9">
        <w:rPr>
          <w:rFonts w:eastAsia="Times New Roman" w:cs="Times New Roman"/>
          <w:lang w:eastAsia="de-DE"/>
        </w:rPr>
        <w:t xml:space="preserve"> (der Heilige Geist) im Nominativ ist das Subjekt. Die Präposition </w:t>
      </w:r>
      <w:r w:rsidRPr="007B1FC9">
        <w:rPr>
          <w:rFonts w:eastAsia="Times New Roman" w:cs="Times New Roman"/>
          <w:b/>
          <w:bCs/>
          <w:lang w:eastAsia="de-DE"/>
        </w:rPr>
        <w:t>ἐπὶ</w:t>
      </w:r>
      <w:r w:rsidRPr="007B1FC9">
        <w:rPr>
          <w:rFonts w:eastAsia="Times New Roman" w:cs="Times New Roman"/>
          <w:lang w:eastAsia="de-DE"/>
        </w:rPr>
        <w:t xml:space="preserve"> mit dem Akkusativ </w:t>
      </w:r>
      <w:r w:rsidRPr="007B1FC9">
        <w:rPr>
          <w:rFonts w:eastAsia="Times New Roman" w:cs="Times New Roman"/>
          <w:b/>
          <w:bCs/>
          <w:lang w:eastAsia="de-DE"/>
        </w:rPr>
        <w:t>πάντας τοὺς ἀκούοντας</w:t>
      </w:r>
      <w:r w:rsidRPr="007B1FC9">
        <w:rPr>
          <w:rFonts w:eastAsia="Times New Roman" w:cs="Times New Roman"/>
          <w:lang w:eastAsia="de-DE"/>
        </w:rPr>
        <w:t xml:space="preserve"> gibt das Ziel an ("auf alle Hörenden").</w:t>
      </w:r>
    </w:p>
    <w:p w14:paraId="553E584A" w14:textId="77777777" w:rsidR="00A61F3E" w:rsidRPr="00A61F3E" w:rsidRDefault="007B1FC9" w:rsidP="00A61F3E">
      <w:pPr>
        <w:pStyle w:val="whitespace-pre-wrap"/>
      </w:pPr>
      <w:r w:rsidRPr="007B1FC9">
        <w:t xml:space="preserve">Das substantivierte Partizip </w:t>
      </w:r>
      <w:r w:rsidRPr="007B1FC9">
        <w:rPr>
          <w:b/>
          <w:bCs/>
        </w:rPr>
        <w:t>τοὺς ἀκούοντας</w:t>
      </w:r>
      <w:r w:rsidRPr="007B1FC9">
        <w:t xml:space="preserve"> (die Hörenden) im Präsens Aktiv Akkusativ Plural bezeichnet die Zuhörer.</w:t>
      </w:r>
      <w:r w:rsidR="00A61F3E">
        <w:t xml:space="preserve"> </w:t>
      </w:r>
      <w:r w:rsidR="00A61F3E" w:rsidRPr="00A61F3E">
        <w:rPr>
          <w:b/>
          <w:bCs/>
        </w:rPr>
        <w:t>τὸν λόγον</w:t>
      </w:r>
      <w:r w:rsidR="00A61F3E" w:rsidRPr="00A61F3E">
        <w:t xml:space="preserve"> (das Wort) im Akkusativ ist das direkte Objekt von </w:t>
      </w:r>
      <w:r w:rsidR="00A61F3E" w:rsidRPr="00A61F3E">
        <w:rPr>
          <w:b/>
          <w:bCs/>
        </w:rPr>
        <w:t>ἀκούοντας</w:t>
      </w:r>
      <w:r w:rsidR="00A61F3E" w:rsidRPr="00A61F3E">
        <w:t>.</w:t>
      </w:r>
    </w:p>
    <w:p w14:paraId="53CE01E6" w14:textId="09F35461" w:rsidR="00A61F3E" w:rsidRPr="00A61F3E" w:rsidRDefault="00A61F3E" w:rsidP="00BA6880">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Satzstruktur besteht aus einem Hauptsatz mit vorangestelltem Genitivus absolutus. </w:t>
      </w:r>
    </w:p>
    <w:p w14:paraId="212BA76D" w14:textId="77777777" w:rsidR="00A61F3E" w:rsidRPr="00A61F3E" w:rsidRDefault="00A61F3E" w:rsidP="00A61F3E">
      <w:pPr>
        <w:spacing w:before="100" w:beforeAutospacing="1" w:after="100" w:afterAutospacing="1" w:line="240" w:lineRule="auto"/>
        <w:outlineLvl w:val="0"/>
        <w:rPr>
          <w:rFonts w:eastAsia="Times New Roman" w:cs="Times New Roman"/>
          <w:b/>
          <w:bCs/>
          <w:kern w:val="36"/>
          <w:sz w:val="48"/>
          <w:szCs w:val="48"/>
          <w:lang w:eastAsia="de-DE"/>
        </w:rPr>
      </w:pPr>
      <w:r w:rsidRPr="00A61F3E">
        <w:rPr>
          <w:rFonts w:eastAsia="Times New Roman" w:cs="Times New Roman"/>
          <w:b/>
          <w:bCs/>
          <w:kern w:val="36"/>
          <w:sz w:val="48"/>
          <w:szCs w:val="48"/>
          <w:lang w:eastAsia="de-DE"/>
        </w:rPr>
        <w:t>Apostelgeschichte 10,45</w:t>
      </w:r>
    </w:p>
    <w:p w14:paraId="22C2D665"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Griechisch</w:t>
      </w:r>
      <w:r w:rsidRPr="00A61F3E">
        <w:rPr>
          <w:rFonts w:eastAsia="Times New Roman" w:cs="Times New Roman"/>
          <w:lang w:eastAsia="de-DE"/>
        </w:rPr>
        <w:t>: Καὶ ἐξέστησαν οἱ ἐκ περιτομῆς πιστοί, ὅσοι συνῆλθον τῷ Πέτρῳ, ὅτι καὶ ἐπὶ τὰ ἔθνη ἡ δωρεὰ τοῦ ἁγίου πνεύματος ἐκκέχυται.</w:t>
      </w:r>
    </w:p>
    <w:p w14:paraId="27A79358"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Deutsch</w:t>
      </w:r>
      <w:r w:rsidRPr="00A61F3E">
        <w:rPr>
          <w:rFonts w:eastAsia="Times New Roman" w:cs="Times New Roman"/>
          <w:lang w:eastAsia="de-DE"/>
        </w:rPr>
        <w:t>: Und die Gläubigen aus der Beschneidung, so viele mit Petrus gekommen waren, gerieten außer sich, dass auch auf die Nationen die Gabe des Heiligen Geistes ausgegossen worden war;</w:t>
      </w:r>
    </w:p>
    <w:p w14:paraId="62CC68B7" w14:textId="77777777" w:rsidR="00A61F3E" w:rsidRPr="00A61F3E" w:rsidRDefault="00F77F26" w:rsidP="00A61F3E">
      <w:pPr>
        <w:spacing w:after="0" w:line="240" w:lineRule="auto"/>
        <w:rPr>
          <w:rFonts w:eastAsia="Times New Roman" w:cs="Times New Roman"/>
          <w:lang w:eastAsia="de-DE"/>
        </w:rPr>
      </w:pPr>
      <w:r>
        <w:rPr>
          <w:rFonts w:eastAsia="Times New Roman" w:cs="Times New Roman"/>
          <w:lang w:eastAsia="de-DE"/>
        </w:rPr>
        <w:pict w14:anchorId="33217D05">
          <v:rect id="_x0000_i1405" style="width:0;height:1.5pt" o:hralign="center" o:hrstd="t" o:hr="t" fillcolor="#a0a0a0" stroked="f"/>
        </w:pict>
      </w:r>
    </w:p>
    <w:p w14:paraId="56DA14D6"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Kommentar</w:t>
      </w:r>
      <w:r w:rsidRPr="00A61F3E">
        <w:rPr>
          <w:rFonts w:eastAsia="Times New Roman" w:cs="Times New Roman"/>
          <w:lang w:eastAsia="de-DE"/>
        </w:rPr>
        <w:t xml:space="preserve">: Der Vers beginnt mit der Konjunktion </w:t>
      </w:r>
      <w:r w:rsidRPr="00A61F3E">
        <w:rPr>
          <w:rFonts w:eastAsia="Times New Roman" w:cs="Times New Roman"/>
          <w:b/>
          <w:bCs/>
          <w:lang w:eastAsia="de-DE"/>
        </w:rPr>
        <w:t>Καὶ</w:t>
      </w:r>
      <w:r w:rsidRPr="00A61F3E">
        <w:rPr>
          <w:rFonts w:eastAsia="Times New Roman" w:cs="Times New Roman"/>
          <w:lang w:eastAsia="de-DE"/>
        </w:rPr>
        <w:t xml:space="preserve"> und dem Verb </w:t>
      </w:r>
      <w:r w:rsidRPr="00A61F3E">
        <w:rPr>
          <w:rFonts w:eastAsia="Times New Roman" w:cs="Times New Roman"/>
          <w:b/>
          <w:bCs/>
          <w:lang w:eastAsia="de-DE"/>
        </w:rPr>
        <w:t>ἐξέστησαν</w:t>
      </w:r>
      <w:r w:rsidRPr="00A61F3E">
        <w:rPr>
          <w:rFonts w:eastAsia="Times New Roman" w:cs="Times New Roman"/>
          <w:lang w:eastAsia="de-DE"/>
        </w:rPr>
        <w:t xml:space="preserve">, einem Aorist von </w:t>
      </w:r>
      <w:r w:rsidRPr="00A61F3E">
        <w:rPr>
          <w:rFonts w:eastAsia="Times New Roman" w:cs="Times New Roman"/>
          <w:b/>
          <w:bCs/>
          <w:lang w:eastAsia="de-DE"/>
        </w:rPr>
        <w:t>ἐξίστημι</w:t>
      </w:r>
      <w:r w:rsidRPr="00A61F3E">
        <w:rPr>
          <w:rFonts w:eastAsia="Times New Roman" w:cs="Times New Roman"/>
          <w:lang w:eastAsia="de-DE"/>
        </w:rPr>
        <w:t xml:space="preserve"> (außer sich geraten, staunen). </w:t>
      </w:r>
      <w:r w:rsidRPr="00A61F3E">
        <w:rPr>
          <w:rFonts w:eastAsia="Times New Roman" w:cs="Times New Roman"/>
          <w:b/>
          <w:bCs/>
          <w:lang w:eastAsia="de-DE"/>
        </w:rPr>
        <w:t>οἱ ἐκ περιτομῆς πιστοί</w:t>
      </w:r>
      <w:r w:rsidRPr="00A61F3E">
        <w:rPr>
          <w:rFonts w:eastAsia="Times New Roman" w:cs="Times New Roman"/>
          <w:lang w:eastAsia="de-DE"/>
        </w:rPr>
        <w:t xml:space="preserve"> (die Gläubigen aus der Beschneidung) im Nominativ Plural ist das Subjekt. Der Ausdruck </w:t>
      </w:r>
      <w:r w:rsidRPr="00A61F3E">
        <w:rPr>
          <w:rFonts w:eastAsia="Times New Roman" w:cs="Times New Roman"/>
          <w:b/>
          <w:bCs/>
          <w:lang w:eastAsia="de-DE"/>
        </w:rPr>
        <w:t>ἐκ περιτομῆς</w:t>
      </w:r>
      <w:r w:rsidRPr="00A61F3E">
        <w:rPr>
          <w:rFonts w:eastAsia="Times New Roman" w:cs="Times New Roman"/>
          <w:lang w:eastAsia="de-DE"/>
        </w:rPr>
        <w:t xml:space="preserve"> (aus der Beschneidung) ist ein terminus technicus für Judenchristen.</w:t>
      </w:r>
    </w:p>
    <w:p w14:paraId="075E4637"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Der Relativsatz wird mit </w:t>
      </w:r>
      <w:r w:rsidRPr="00A61F3E">
        <w:rPr>
          <w:rFonts w:eastAsia="Times New Roman" w:cs="Times New Roman"/>
          <w:b/>
          <w:bCs/>
          <w:lang w:eastAsia="de-DE"/>
        </w:rPr>
        <w:t>ὅσοι</w:t>
      </w:r>
      <w:r w:rsidRPr="00A61F3E">
        <w:rPr>
          <w:rFonts w:eastAsia="Times New Roman" w:cs="Times New Roman"/>
          <w:lang w:eastAsia="de-DE"/>
        </w:rPr>
        <w:t xml:space="preserve"> eingeleitet, das sich auf </w:t>
      </w:r>
      <w:r w:rsidRPr="00A61F3E">
        <w:rPr>
          <w:rFonts w:eastAsia="Times New Roman" w:cs="Times New Roman"/>
          <w:b/>
          <w:bCs/>
          <w:lang w:eastAsia="de-DE"/>
        </w:rPr>
        <w:t>οἱ πιστοί</w:t>
      </w:r>
      <w:r w:rsidRPr="00A61F3E">
        <w:rPr>
          <w:rFonts w:eastAsia="Times New Roman" w:cs="Times New Roman"/>
          <w:lang w:eastAsia="de-DE"/>
        </w:rPr>
        <w:t xml:space="preserve"> bezieht und eine Klassifizierung ausdrückt ("so viele wie"). Das Verb </w:t>
      </w:r>
      <w:r w:rsidRPr="00A61F3E">
        <w:rPr>
          <w:rFonts w:eastAsia="Times New Roman" w:cs="Times New Roman"/>
          <w:b/>
          <w:bCs/>
          <w:lang w:eastAsia="de-DE"/>
        </w:rPr>
        <w:t>συνῆλθον</w:t>
      </w:r>
      <w:r w:rsidRPr="00A61F3E">
        <w:rPr>
          <w:rFonts w:eastAsia="Times New Roman" w:cs="Times New Roman"/>
          <w:lang w:eastAsia="de-DE"/>
        </w:rPr>
        <w:t xml:space="preserve"> ist ein Aorist von </w:t>
      </w:r>
      <w:r w:rsidRPr="00A61F3E">
        <w:rPr>
          <w:rFonts w:eastAsia="Times New Roman" w:cs="Times New Roman"/>
          <w:b/>
          <w:bCs/>
          <w:lang w:eastAsia="de-DE"/>
        </w:rPr>
        <w:t>συνέρχομαι</w:t>
      </w:r>
      <w:r w:rsidRPr="00A61F3E">
        <w:rPr>
          <w:rFonts w:eastAsia="Times New Roman" w:cs="Times New Roman"/>
          <w:lang w:eastAsia="de-DE"/>
        </w:rPr>
        <w:t xml:space="preserve"> (mitkommen). </w:t>
      </w:r>
      <w:r w:rsidRPr="00A61F3E">
        <w:rPr>
          <w:rFonts w:eastAsia="Times New Roman" w:cs="Times New Roman"/>
          <w:b/>
          <w:bCs/>
          <w:lang w:eastAsia="de-DE"/>
        </w:rPr>
        <w:t>τῷ Πέτρῳ</w:t>
      </w:r>
      <w:r w:rsidRPr="00A61F3E">
        <w:rPr>
          <w:rFonts w:eastAsia="Times New Roman" w:cs="Times New Roman"/>
          <w:lang w:eastAsia="de-DE"/>
        </w:rPr>
        <w:t xml:space="preserve"> im Dativ drückt Begleitung aus ("mit Petrus").</w:t>
      </w:r>
    </w:p>
    <w:p w14:paraId="46B851BF"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lastRenderedPageBreak/>
        <w:t xml:space="preserve">Die Konjunktion </w:t>
      </w:r>
      <w:r w:rsidRPr="00A61F3E">
        <w:rPr>
          <w:rFonts w:eastAsia="Times New Roman" w:cs="Times New Roman"/>
          <w:b/>
          <w:bCs/>
          <w:lang w:eastAsia="de-DE"/>
        </w:rPr>
        <w:t>ὅτι</w:t>
      </w:r>
      <w:r w:rsidRPr="00A61F3E">
        <w:rPr>
          <w:rFonts w:eastAsia="Times New Roman" w:cs="Times New Roman"/>
          <w:lang w:eastAsia="de-DE"/>
        </w:rPr>
        <w:t xml:space="preserve"> leitet einen kausalen Nebensatz ein, der den Grund des Erstaunens angibt. Die Partikel </w:t>
      </w:r>
      <w:r w:rsidRPr="00A61F3E">
        <w:rPr>
          <w:rFonts w:eastAsia="Times New Roman" w:cs="Times New Roman"/>
          <w:b/>
          <w:bCs/>
          <w:lang w:eastAsia="de-DE"/>
        </w:rPr>
        <w:t>καὶ</w:t>
      </w:r>
      <w:r w:rsidRPr="00A61F3E">
        <w:rPr>
          <w:rFonts w:eastAsia="Times New Roman" w:cs="Times New Roman"/>
          <w:lang w:eastAsia="de-DE"/>
        </w:rPr>
        <w:t xml:space="preserve"> (auch) betont die Überraschung, dass sogar Nichtjuden den Geist empfangen. Die Präposition </w:t>
      </w:r>
      <w:r w:rsidRPr="00A61F3E">
        <w:rPr>
          <w:rFonts w:eastAsia="Times New Roman" w:cs="Times New Roman"/>
          <w:b/>
          <w:bCs/>
          <w:lang w:eastAsia="de-DE"/>
        </w:rPr>
        <w:t>ἐπὶ</w:t>
      </w:r>
      <w:r w:rsidRPr="00A61F3E">
        <w:rPr>
          <w:rFonts w:eastAsia="Times New Roman" w:cs="Times New Roman"/>
          <w:lang w:eastAsia="de-DE"/>
        </w:rPr>
        <w:t xml:space="preserve"> mit dem Akkusativ </w:t>
      </w:r>
      <w:r w:rsidRPr="00A61F3E">
        <w:rPr>
          <w:rFonts w:eastAsia="Times New Roman" w:cs="Times New Roman"/>
          <w:b/>
          <w:bCs/>
          <w:lang w:eastAsia="de-DE"/>
        </w:rPr>
        <w:t>τὰ ἔθνη</w:t>
      </w:r>
      <w:r w:rsidRPr="00A61F3E">
        <w:rPr>
          <w:rFonts w:eastAsia="Times New Roman" w:cs="Times New Roman"/>
          <w:lang w:eastAsia="de-DE"/>
        </w:rPr>
        <w:t xml:space="preserve"> gibt das Ziel an ("auf die Nationen/Heiden").</w:t>
      </w:r>
    </w:p>
    <w:p w14:paraId="2824D4D8"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ἡ δωρεὰ τοῦ ἁγίου πνεύματος</w:t>
      </w:r>
      <w:r w:rsidRPr="00A61F3E">
        <w:rPr>
          <w:rFonts w:eastAsia="Times New Roman" w:cs="Times New Roman"/>
          <w:lang w:eastAsia="de-DE"/>
        </w:rPr>
        <w:t xml:space="preserve"> (die Gabe des Heiligen Geistes) im Nominativ ist das Subjekt des Nebensatzes. </w:t>
      </w:r>
      <w:r w:rsidRPr="00A61F3E">
        <w:rPr>
          <w:rFonts w:eastAsia="Times New Roman" w:cs="Times New Roman"/>
          <w:b/>
          <w:bCs/>
          <w:lang w:eastAsia="de-DE"/>
        </w:rPr>
        <w:t>τοῦ ἁγίου πνεύματος</w:t>
      </w:r>
      <w:r w:rsidRPr="00A61F3E">
        <w:rPr>
          <w:rFonts w:eastAsia="Times New Roman" w:cs="Times New Roman"/>
          <w:lang w:eastAsia="de-DE"/>
        </w:rPr>
        <w:t xml:space="preserve"> im Genitiv kann entweder als Genitivus subiectivus (die Gabe, die der Heilige Geist gibt) oder als Genitivus epexegeticus (die Gabe, die der Heilige Geist ist) verstanden werden.</w:t>
      </w:r>
    </w:p>
    <w:p w14:paraId="28062EBF"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Das Verb </w:t>
      </w:r>
      <w:r w:rsidRPr="00A61F3E">
        <w:rPr>
          <w:rFonts w:eastAsia="Times New Roman" w:cs="Times New Roman"/>
          <w:b/>
          <w:bCs/>
          <w:lang w:eastAsia="de-DE"/>
        </w:rPr>
        <w:t>ἐκκέχυται</w:t>
      </w:r>
      <w:r w:rsidRPr="00A61F3E">
        <w:rPr>
          <w:rFonts w:eastAsia="Times New Roman" w:cs="Times New Roman"/>
          <w:lang w:eastAsia="de-DE"/>
        </w:rPr>
        <w:t xml:space="preserve"> ist Perfekt Medium/Passiv von </w:t>
      </w:r>
      <w:r w:rsidRPr="00A61F3E">
        <w:rPr>
          <w:rFonts w:eastAsia="Times New Roman" w:cs="Times New Roman"/>
          <w:b/>
          <w:bCs/>
          <w:lang w:eastAsia="de-DE"/>
        </w:rPr>
        <w:t>ἐκχέω</w:t>
      </w:r>
      <w:r w:rsidRPr="00A61F3E">
        <w:rPr>
          <w:rFonts w:eastAsia="Times New Roman" w:cs="Times New Roman"/>
          <w:lang w:eastAsia="de-DE"/>
        </w:rPr>
        <w:t xml:space="preserve"> (ausgießen) in der 3. Person Singular. Das Perfekt betont den andauernden Zustand, der aus der Handlung resultiert.</w:t>
      </w:r>
    </w:p>
    <w:p w14:paraId="103C2BC8" w14:textId="56F8BB51"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Satzstruktur besteht aus einem Hauptsatz mit eingebettetem Relativsatz und einem kausalen Nebensatz. </w:t>
      </w:r>
    </w:p>
    <w:p w14:paraId="6F685BB0" w14:textId="77777777" w:rsidR="00A61F3E" w:rsidRPr="00A61F3E" w:rsidRDefault="00A61F3E" w:rsidP="00A61F3E">
      <w:pPr>
        <w:spacing w:before="100" w:beforeAutospacing="1" w:after="100" w:afterAutospacing="1" w:line="240" w:lineRule="auto"/>
        <w:outlineLvl w:val="0"/>
        <w:rPr>
          <w:rFonts w:eastAsia="Times New Roman" w:cs="Times New Roman"/>
          <w:b/>
          <w:bCs/>
          <w:kern w:val="36"/>
          <w:sz w:val="48"/>
          <w:szCs w:val="48"/>
          <w:lang w:eastAsia="de-DE"/>
        </w:rPr>
      </w:pPr>
      <w:r w:rsidRPr="00A61F3E">
        <w:rPr>
          <w:rFonts w:eastAsia="Times New Roman" w:cs="Times New Roman"/>
          <w:b/>
          <w:bCs/>
          <w:kern w:val="36"/>
          <w:sz w:val="48"/>
          <w:szCs w:val="48"/>
          <w:lang w:eastAsia="de-DE"/>
        </w:rPr>
        <w:t>Apostelgeschichte 10,46</w:t>
      </w:r>
    </w:p>
    <w:p w14:paraId="11926C72"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Griechisch</w:t>
      </w:r>
      <w:r w:rsidRPr="00A61F3E">
        <w:rPr>
          <w:rFonts w:eastAsia="Times New Roman" w:cs="Times New Roman"/>
          <w:lang w:eastAsia="de-DE"/>
        </w:rPr>
        <w:t>: Ἤκουον γὰρ αὐτῶν λαλούντων γλώσσαις, καὶ μεγαλυνόντων τὸν θεόν. Τότε ἀπεκρίθη ὁ Πέτρος,</w:t>
      </w:r>
    </w:p>
    <w:p w14:paraId="39570E7B"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Deutsch</w:t>
      </w:r>
      <w:r w:rsidRPr="00A61F3E">
        <w:rPr>
          <w:rFonts w:eastAsia="Times New Roman" w:cs="Times New Roman"/>
          <w:lang w:eastAsia="de-DE"/>
        </w:rPr>
        <w:t>: denn sie hörten sie in Sprachen reden und Gott erheben. Dann antwortete Petrus:</w:t>
      </w:r>
    </w:p>
    <w:p w14:paraId="5BD35FF2" w14:textId="77777777" w:rsidR="00A61F3E" w:rsidRPr="00A61F3E" w:rsidRDefault="00F77F26" w:rsidP="00A61F3E">
      <w:pPr>
        <w:spacing w:after="0" w:line="240" w:lineRule="auto"/>
        <w:rPr>
          <w:rFonts w:eastAsia="Times New Roman" w:cs="Times New Roman"/>
          <w:lang w:eastAsia="de-DE"/>
        </w:rPr>
      </w:pPr>
      <w:r>
        <w:rPr>
          <w:rFonts w:eastAsia="Times New Roman" w:cs="Times New Roman"/>
          <w:lang w:eastAsia="de-DE"/>
        </w:rPr>
        <w:pict w14:anchorId="26C6085A">
          <v:rect id="_x0000_i1406" style="width:0;height:1.5pt" o:hralign="center" o:hrstd="t" o:hr="t" fillcolor="#a0a0a0" stroked="f"/>
        </w:pict>
      </w:r>
    </w:p>
    <w:p w14:paraId="5714A9E5"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Kommentar</w:t>
      </w:r>
      <w:r w:rsidRPr="00A61F3E">
        <w:rPr>
          <w:rFonts w:eastAsia="Times New Roman" w:cs="Times New Roman"/>
          <w:lang w:eastAsia="de-DE"/>
        </w:rPr>
        <w:t xml:space="preserve">: Der Vers beginnt mit dem Verb </w:t>
      </w:r>
      <w:r w:rsidRPr="00A61F3E">
        <w:rPr>
          <w:rFonts w:eastAsia="Times New Roman" w:cs="Times New Roman"/>
          <w:b/>
          <w:bCs/>
          <w:lang w:eastAsia="de-DE"/>
        </w:rPr>
        <w:t>Ἤκουον</w:t>
      </w:r>
      <w:r w:rsidRPr="00A61F3E">
        <w:rPr>
          <w:rFonts w:eastAsia="Times New Roman" w:cs="Times New Roman"/>
          <w:lang w:eastAsia="de-DE"/>
        </w:rPr>
        <w:t xml:space="preserve">, einem Imperfekt von </w:t>
      </w:r>
      <w:r w:rsidRPr="00A61F3E">
        <w:rPr>
          <w:rFonts w:eastAsia="Times New Roman" w:cs="Times New Roman"/>
          <w:b/>
          <w:bCs/>
          <w:lang w:eastAsia="de-DE"/>
        </w:rPr>
        <w:t>ἀκούω</w:t>
      </w:r>
      <w:r w:rsidRPr="00A61F3E">
        <w:rPr>
          <w:rFonts w:eastAsia="Times New Roman" w:cs="Times New Roman"/>
          <w:lang w:eastAsia="de-DE"/>
        </w:rPr>
        <w:t xml:space="preserve"> (hören) in der 3. Person Plural. Die Partikel </w:t>
      </w:r>
      <w:r w:rsidRPr="00A61F3E">
        <w:rPr>
          <w:rFonts w:eastAsia="Times New Roman" w:cs="Times New Roman"/>
          <w:b/>
          <w:bCs/>
          <w:lang w:eastAsia="de-DE"/>
        </w:rPr>
        <w:t>γὰρ</w:t>
      </w:r>
      <w:r w:rsidRPr="00A61F3E">
        <w:rPr>
          <w:rFonts w:eastAsia="Times New Roman" w:cs="Times New Roman"/>
          <w:lang w:eastAsia="de-DE"/>
        </w:rPr>
        <w:t xml:space="preserve"> (denn) gibt die Begründung für das Erstaunen in Vers 45 an. </w:t>
      </w:r>
      <w:r w:rsidRPr="00A61F3E">
        <w:rPr>
          <w:rFonts w:eastAsia="Times New Roman" w:cs="Times New Roman"/>
          <w:b/>
          <w:bCs/>
          <w:lang w:eastAsia="de-DE"/>
        </w:rPr>
        <w:t>αὐτῶν</w:t>
      </w:r>
      <w:r w:rsidRPr="00A61F3E">
        <w:rPr>
          <w:rFonts w:eastAsia="Times New Roman" w:cs="Times New Roman"/>
          <w:lang w:eastAsia="de-DE"/>
        </w:rPr>
        <w:t xml:space="preserve"> im Genitiv ist das Objekt des Hörens ("sie").</w:t>
      </w:r>
    </w:p>
    <w:p w14:paraId="4EC68E02"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Partizipien </w:t>
      </w:r>
      <w:r w:rsidRPr="00A61F3E">
        <w:rPr>
          <w:rFonts w:eastAsia="Times New Roman" w:cs="Times New Roman"/>
          <w:b/>
          <w:bCs/>
          <w:lang w:eastAsia="de-DE"/>
        </w:rPr>
        <w:t>λαλούντων</w:t>
      </w:r>
      <w:r w:rsidRPr="00A61F3E">
        <w:rPr>
          <w:rFonts w:eastAsia="Times New Roman" w:cs="Times New Roman"/>
          <w:lang w:eastAsia="de-DE"/>
        </w:rPr>
        <w:t xml:space="preserve"> (redend) und </w:t>
      </w:r>
      <w:r w:rsidRPr="00A61F3E">
        <w:rPr>
          <w:rFonts w:eastAsia="Times New Roman" w:cs="Times New Roman"/>
          <w:b/>
          <w:bCs/>
          <w:lang w:eastAsia="de-DE"/>
        </w:rPr>
        <w:t>μεγαλυνόντων</w:t>
      </w:r>
      <w:r w:rsidRPr="00A61F3E">
        <w:rPr>
          <w:rFonts w:eastAsia="Times New Roman" w:cs="Times New Roman"/>
          <w:lang w:eastAsia="de-DE"/>
        </w:rPr>
        <w:t xml:space="preserve"> (verherrlichend) im Präsens Aktiv Genitiv Plural beziehen sich auf </w:t>
      </w:r>
      <w:r w:rsidRPr="00A61F3E">
        <w:rPr>
          <w:rFonts w:eastAsia="Times New Roman" w:cs="Times New Roman"/>
          <w:b/>
          <w:bCs/>
          <w:lang w:eastAsia="de-DE"/>
        </w:rPr>
        <w:t>αὐτῶν</w:t>
      </w:r>
      <w:r w:rsidRPr="00A61F3E">
        <w:rPr>
          <w:rFonts w:eastAsia="Times New Roman" w:cs="Times New Roman"/>
          <w:lang w:eastAsia="de-DE"/>
        </w:rPr>
        <w:t xml:space="preserve"> und beschreiben, was gehört wurde. </w:t>
      </w:r>
      <w:r w:rsidRPr="00A61F3E">
        <w:rPr>
          <w:rFonts w:eastAsia="Times New Roman" w:cs="Times New Roman"/>
          <w:b/>
          <w:bCs/>
          <w:lang w:eastAsia="de-DE"/>
        </w:rPr>
        <w:t>γλώσσαις</w:t>
      </w:r>
      <w:r w:rsidRPr="00A61F3E">
        <w:rPr>
          <w:rFonts w:eastAsia="Times New Roman" w:cs="Times New Roman"/>
          <w:lang w:eastAsia="de-DE"/>
        </w:rPr>
        <w:t xml:space="preserve"> (Sprachen) im Dativ Plural gibt das Mittel des Redens an ("in Sprachen"). </w:t>
      </w:r>
      <w:r w:rsidRPr="00A61F3E">
        <w:rPr>
          <w:rFonts w:eastAsia="Times New Roman" w:cs="Times New Roman"/>
          <w:b/>
          <w:bCs/>
          <w:lang w:eastAsia="de-DE"/>
        </w:rPr>
        <w:t>τὸν θεόν</w:t>
      </w:r>
      <w:r w:rsidRPr="00A61F3E">
        <w:rPr>
          <w:rFonts w:eastAsia="Times New Roman" w:cs="Times New Roman"/>
          <w:lang w:eastAsia="de-DE"/>
        </w:rPr>
        <w:t xml:space="preserve"> (Gott) im Akkusativ ist das direkte Objekt von </w:t>
      </w:r>
      <w:r w:rsidRPr="00A61F3E">
        <w:rPr>
          <w:rFonts w:eastAsia="Times New Roman" w:cs="Times New Roman"/>
          <w:b/>
          <w:bCs/>
          <w:lang w:eastAsia="de-DE"/>
        </w:rPr>
        <w:t>μεγαλυνόντων</w:t>
      </w:r>
      <w:r w:rsidRPr="00A61F3E">
        <w:rPr>
          <w:rFonts w:eastAsia="Times New Roman" w:cs="Times New Roman"/>
          <w:lang w:eastAsia="de-DE"/>
        </w:rPr>
        <w:t>.</w:t>
      </w:r>
    </w:p>
    <w:p w14:paraId="3242B812"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Mit dem temporalen Adverb </w:t>
      </w:r>
      <w:r w:rsidRPr="00A61F3E">
        <w:rPr>
          <w:rFonts w:eastAsia="Times New Roman" w:cs="Times New Roman"/>
          <w:b/>
          <w:bCs/>
          <w:lang w:eastAsia="de-DE"/>
        </w:rPr>
        <w:t>Τότε</w:t>
      </w:r>
      <w:r w:rsidRPr="00A61F3E">
        <w:rPr>
          <w:rFonts w:eastAsia="Times New Roman" w:cs="Times New Roman"/>
          <w:lang w:eastAsia="de-DE"/>
        </w:rPr>
        <w:t xml:space="preserve"> (dann) beginnt ein neuer Satz. Das Verb </w:t>
      </w:r>
      <w:r w:rsidRPr="00A61F3E">
        <w:rPr>
          <w:rFonts w:eastAsia="Times New Roman" w:cs="Times New Roman"/>
          <w:b/>
          <w:bCs/>
          <w:lang w:eastAsia="de-DE"/>
        </w:rPr>
        <w:t>ἀπεκρίθη</w:t>
      </w:r>
      <w:r w:rsidRPr="00A61F3E">
        <w:rPr>
          <w:rFonts w:eastAsia="Times New Roman" w:cs="Times New Roman"/>
          <w:lang w:eastAsia="de-DE"/>
        </w:rPr>
        <w:t xml:space="preserve"> ist ein Aorist Passiv von </w:t>
      </w:r>
      <w:r w:rsidRPr="00A61F3E">
        <w:rPr>
          <w:rFonts w:eastAsia="Times New Roman" w:cs="Times New Roman"/>
          <w:b/>
          <w:bCs/>
          <w:lang w:eastAsia="de-DE"/>
        </w:rPr>
        <w:t>ἀποκρίνομαι</w:t>
      </w:r>
      <w:r w:rsidRPr="00A61F3E">
        <w:rPr>
          <w:rFonts w:eastAsia="Times New Roman" w:cs="Times New Roman"/>
          <w:lang w:eastAsia="de-DE"/>
        </w:rPr>
        <w:t xml:space="preserve"> (antworten) mit aktiver Bedeutung. </w:t>
      </w:r>
      <w:r w:rsidRPr="00A61F3E">
        <w:rPr>
          <w:rFonts w:eastAsia="Times New Roman" w:cs="Times New Roman"/>
          <w:b/>
          <w:bCs/>
          <w:lang w:eastAsia="de-DE"/>
        </w:rPr>
        <w:t>ὁ Πέτρος</w:t>
      </w:r>
      <w:r w:rsidRPr="00A61F3E">
        <w:rPr>
          <w:rFonts w:eastAsia="Times New Roman" w:cs="Times New Roman"/>
          <w:lang w:eastAsia="de-DE"/>
        </w:rPr>
        <w:t xml:space="preserve"> im Nominativ ist das Subjekt.</w:t>
      </w:r>
    </w:p>
    <w:p w14:paraId="449C601B" w14:textId="1F370777" w:rsidR="00A61F3E" w:rsidRPr="00A61F3E" w:rsidRDefault="00A61F3E" w:rsidP="00BA6880">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Satzstruktur besteht aus zwei Hauptsätzen, wobei der erste zwei Partizipialkonstruktionen enthält. </w:t>
      </w:r>
    </w:p>
    <w:p w14:paraId="3E1FD648" w14:textId="77777777" w:rsidR="00A61F3E" w:rsidRPr="00A61F3E" w:rsidRDefault="00A61F3E" w:rsidP="00A61F3E">
      <w:pPr>
        <w:spacing w:before="100" w:beforeAutospacing="1" w:after="100" w:afterAutospacing="1" w:line="240" w:lineRule="auto"/>
        <w:outlineLvl w:val="0"/>
        <w:rPr>
          <w:rFonts w:eastAsia="Times New Roman" w:cs="Times New Roman"/>
          <w:b/>
          <w:bCs/>
          <w:kern w:val="36"/>
          <w:sz w:val="48"/>
          <w:szCs w:val="48"/>
          <w:lang w:eastAsia="de-DE"/>
        </w:rPr>
      </w:pPr>
      <w:r w:rsidRPr="00A61F3E">
        <w:rPr>
          <w:rFonts w:eastAsia="Times New Roman" w:cs="Times New Roman"/>
          <w:b/>
          <w:bCs/>
          <w:kern w:val="36"/>
          <w:sz w:val="48"/>
          <w:szCs w:val="48"/>
          <w:lang w:eastAsia="de-DE"/>
        </w:rPr>
        <w:t>Apostelgeschichte 10,47</w:t>
      </w:r>
    </w:p>
    <w:p w14:paraId="666C6644"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Griechisch</w:t>
      </w:r>
      <w:r w:rsidRPr="00A61F3E">
        <w:rPr>
          <w:rFonts w:eastAsia="Times New Roman" w:cs="Times New Roman"/>
          <w:lang w:eastAsia="de-DE"/>
        </w:rPr>
        <w:t>: Μήτι τὸ ὕδωρ κωλῦσαι δύναταί τις, τοῦ μὴ βαπτισθῆναι τούτους, οἵτινες τὸ πνεῦμα τὸ ἅγιον ἔλαβον καθὼς καὶ ἡμεῖς;</w:t>
      </w:r>
    </w:p>
    <w:p w14:paraId="679C1DEF"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Deutsch</w:t>
      </w:r>
      <w:r w:rsidRPr="00A61F3E">
        <w:rPr>
          <w:rFonts w:eastAsia="Times New Roman" w:cs="Times New Roman"/>
          <w:lang w:eastAsia="de-DE"/>
        </w:rPr>
        <w:t>: Könnte wohl jemand das Wasser verwehren, dass diese nicht getauft würden, die den Heiligen Geist empfangen haben wie auch wir?</w:t>
      </w:r>
    </w:p>
    <w:p w14:paraId="6B3554DB" w14:textId="77777777" w:rsidR="00A61F3E" w:rsidRPr="00A61F3E" w:rsidRDefault="00F77F26" w:rsidP="00A61F3E">
      <w:pPr>
        <w:spacing w:after="0" w:line="240" w:lineRule="auto"/>
        <w:rPr>
          <w:rFonts w:eastAsia="Times New Roman" w:cs="Times New Roman"/>
          <w:lang w:eastAsia="de-DE"/>
        </w:rPr>
      </w:pPr>
      <w:r>
        <w:rPr>
          <w:rFonts w:eastAsia="Times New Roman" w:cs="Times New Roman"/>
          <w:lang w:eastAsia="de-DE"/>
        </w:rPr>
        <w:lastRenderedPageBreak/>
        <w:pict w14:anchorId="163B2EE1">
          <v:rect id="_x0000_i1407" style="width:0;height:1.5pt" o:hralign="center" o:hrstd="t" o:hr="t" fillcolor="#a0a0a0" stroked="f"/>
        </w:pict>
      </w:r>
    </w:p>
    <w:p w14:paraId="78053923"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Kommentar</w:t>
      </w:r>
      <w:r w:rsidRPr="00A61F3E">
        <w:rPr>
          <w:rFonts w:eastAsia="Times New Roman" w:cs="Times New Roman"/>
          <w:lang w:eastAsia="de-DE"/>
        </w:rPr>
        <w:t xml:space="preserve">: Der Vers beginnt mit der Fragepartikel </w:t>
      </w:r>
      <w:r w:rsidRPr="00A61F3E">
        <w:rPr>
          <w:rFonts w:eastAsia="Times New Roman" w:cs="Times New Roman"/>
          <w:b/>
          <w:bCs/>
          <w:lang w:eastAsia="de-DE"/>
        </w:rPr>
        <w:t>Μήτι</w:t>
      </w:r>
      <w:r w:rsidRPr="00A61F3E">
        <w:rPr>
          <w:rFonts w:eastAsia="Times New Roman" w:cs="Times New Roman"/>
          <w:lang w:eastAsia="de-DE"/>
        </w:rPr>
        <w:t xml:space="preserve">, die eine Frage einleitet, auf die eine negative Antwort erwartet wird. </w:t>
      </w:r>
      <w:r w:rsidRPr="00A61F3E">
        <w:rPr>
          <w:rFonts w:eastAsia="Times New Roman" w:cs="Times New Roman"/>
          <w:b/>
          <w:bCs/>
          <w:lang w:eastAsia="de-DE"/>
        </w:rPr>
        <w:t>τὸ ὕδωρ</w:t>
      </w:r>
      <w:r w:rsidRPr="00A61F3E">
        <w:rPr>
          <w:rFonts w:eastAsia="Times New Roman" w:cs="Times New Roman"/>
          <w:lang w:eastAsia="de-DE"/>
        </w:rPr>
        <w:t xml:space="preserve"> (das Wasser) im Akkusativ ist das direkte Objekt. Der Infinitiv </w:t>
      </w:r>
      <w:r w:rsidRPr="00A61F3E">
        <w:rPr>
          <w:rFonts w:eastAsia="Times New Roman" w:cs="Times New Roman"/>
          <w:b/>
          <w:bCs/>
          <w:lang w:eastAsia="de-DE"/>
        </w:rPr>
        <w:t>κωλῦσαι</w:t>
      </w:r>
      <w:r w:rsidRPr="00A61F3E">
        <w:rPr>
          <w:rFonts w:eastAsia="Times New Roman" w:cs="Times New Roman"/>
          <w:lang w:eastAsia="de-DE"/>
        </w:rPr>
        <w:t xml:space="preserve"> (verwehren) im Aorist Aktiv ist komplementär zum Hauptverb. </w:t>
      </w:r>
      <w:r w:rsidRPr="00A61F3E">
        <w:rPr>
          <w:rFonts w:eastAsia="Times New Roman" w:cs="Times New Roman"/>
          <w:b/>
          <w:bCs/>
          <w:lang w:eastAsia="de-DE"/>
        </w:rPr>
        <w:t>δύναταί</w:t>
      </w:r>
      <w:r w:rsidRPr="00A61F3E">
        <w:rPr>
          <w:rFonts w:eastAsia="Times New Roman" w:cs="Times New Roman"/>
          <w:lang w:eastAsia="de-DE"/>
        </w:rPr>
        <w:t xml:space="preserve"> ist Präsens Medium/Passiv von </w:t>
      </w:r>
      <w:r w:rsidRPr="00A61F3E">
        <w:rPr>
          <w:rFonts w:eastAsia="Times New Roman" w:cs="Times New Roman"/>
          <w:b/>
          <w:bCs/>
          <w:lang w:eastAsia="de-DE"/>
        </w:rPr>
        <w:t>δύναμαι</w:t>
      </w:r>
      <w:r w:rsidRPr="00A61F3E">
        <w:rPr>
          <w:rFonts w:eastAsia="Times New Roman" w:cs="Times New Roman"/>
          <w:lang w:eastAsia="de-DE"/>
        </w:rPr>
        <w:t xml:space="preserve"> (können) in der 3. Person Singular. </w:t>
      </w:r>
      <w:r w:rsidRPr="00A61F3E">
        <w:rPr>
          <w:rFonts w:eastAsia="Times New Roman" w:cs="Times New Roman"/>
          <w:b/>
          <w:bCs/>
          <w:lang w:eastAsia="de-DE"/>
        </w:rPr>
        <w:t>τις</w:t>
      </w:r>
      <w:r w:rsidRPr="00A61F3E">
        <w:rPr>
          <w:rFonts w:eastAsia="Times New Roman" w:cs="Times New Roman"/>
          <w:lang w:eastAsia="de-DE"/>
        </w:rPr>
        <w:t xml:space="preserve"> (jemand) im Nominativ ist das Subjekt.</w:t>
      </w:r>
    </w:p>
    <w:p w14:paraId="7B6DDCFC"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Der Genitiv </w:t>
      </w:r>
      <w:r w:rsidRPr="00A61F3E">
        <w:rPr>
          <w:rFonts w:eastAsia="Times New Roman" w:cs="Times New Roman"/>
          <w:b/>
          <w:bCs/>
          <w:lang w:eastAsia="de-DE"/>
        </w:rPr>
        <w:t>τοῦ μὴ βαπτισθῆναι</w:t>
      </w:r>
      <w:r w:rsidRPr="00A61F3E">
        <w:rPr>
          <w:rFonts w:eastAsia="Times New Roman" w:cs="Times New Roman"/>
          <w:lang w:eastAsia="de-DE"/>
        </w:rPr>
        <w:t xml:space="preserve"> mit der Negation </w:t>
      </w:r>
      <w:r w:rsidRPr="00A61F3E">
        <w:rPr>
          <w:rFonts w:eastAsia="Times New Roman" w:cs="Times New Roman"/>
          <w:b/>
          <w:bCs/>
          <w:lang w:eastAsia="de-DE"/>
        </w:rPr>
        <w:t>μὴ</w:t>
      </w:r>
      <w:r w:rsidRPr="00A61F3E">
        <w:rPr>
          <w:rFonts w:eastAsia="Times New Roman" w:cs="Times New Roman"/>
          <w:lang w:eastAsia="de-DE"/>
        </w:rPr>
        <w:t xml:space="preserve"> und dem Infinitiv im Aorist Passiv drückt den Zweck oder das Ergebnis aus ("damit sie nicht getauft werden"). </w:t>
      </w:r>
      <w:r w:rsidRPr="00A61F3E">
        <w:rPr>
          <w:rFonts w:eastAsia="Times New Roman" w:cs="Times New Roman"/>
          <w:b/>
          <w:bCs/>
          <w:lang w:eastAsia="de-DE"/>
        </w:rPr>
        <w:t>τούτους</w:t>
      </w:r>
      <w:r w:rsidRPr="00A61F3E">
        <w:rPr>
          <w:rFonts w:eastAsia="Times New Roman" w:cs="Times New Roman"/>
          <w:lang w:eastAsia="de-DE"/>
        </w:rPr>
        <w:t xml:space="preserve"> (diese) im Akkusativ ist das Subjekt des AcI.</w:t>
      </w:r>
    </w:p>
    <w:p w14:paraId="40C3B7B1"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Der Relativsatz wird mit </w:t>
      </w:r>
      <w:r w:rsidRPr="00A61F3E">
        <w:rPr>
          <w:rFonts w:eastAsia="Times New Roman" w:cs="Times New Roman"/>
          <w:b/>
          <w:bCs/>
          <w:lang w:eastAsia="de-DE"/>
        </w:rPr>
        <w:t>οἵτινες</w:t>
      </w:r>
      <w:r w:rsidRPr="00A61F3E">
        <w:rPr>
          <w:rFonts w:eastAsia="Times New Roman" w:cs="Times New Roman"/>
          <w:lang w:eastAsia="de-DE"/>
        </w:rPr>
        <w:t xml:space="preserve"> eingeleitet, das sich auf </w:t>
      </w:r>
      <w:r w:rsidRPr="00A61F3E">
        <w:rPr>
          <w:rFonts w:eastAsia="Times New Roman" w:cs="Times New Roman"/>
          <w:b/>
          <w:bCs/>
          <w:lang w:eastAsia="de-DE"/>
        </w:rPr>
        <w:t>τούτους</w:t>
      </w:r>
      <w:r w:rsidRPr="00A61F3E">
        <w:rPr>
          <w:rFonts w:eastAsia="Times New Roman" w:cs="Times New Roman"/>
          <w:lang w:eastAsia="de-DE"/>
        </w:rPr>
        <w:t xml:space="preserve"> bezieht und eine Klassifizierung ausdrückt ("die Art, die"). Das Verb </w:t>
      </w:r>
      <w:r w:rsidRPr="00A61F3E">
        <w:rPr>
          <w:rFonts w:eastAsia="Times New Roman" w:cs="Times New Roman"/>
          <w:b/>
          <w:bCs/>
          <w:lang w:eastAsia="de-DE"/>
        </w:rPr>
        <w:t>ἔλαβον</w:t>
      </w:r>
      <w:r w:rsidRPr="00A61F3E">
        <w:rPr>
          <w:rFonts w:eastAsia="Times New Roman" w:cs="Times New Roman"/>
          <w:lang w:eastAsia="de-DE"/>
        </w:rPr>
        <w:t xml:space="preserve"> ist ein Aorist von </w:t>
      </w:r>
      <w:r w:rsidRPr="00A61F3E">
        <w:rPr>
          <w:rFonts w:eastAsia="Times New Roman" w:cs="Times New Roman"/>
          <w:b/>
          <w:bCs/>
          <w:lang w:eastAsia="de-DE"/>
        </w:rPr>
        <w:t>λαμβάνω</w:t>
      </w:r>
      <w:r w:rsidRPr="00A61F3E">
        <w:rPr>
          <w:rFonts w:eastAsia="Times New Roman" w:cs="Times New Roman"/>
          <w:lang w:eastAsia="de-DE"/>
        </w:rPr>
        <w:t xml:space="preserve"> (empfangen). </w:t>
      </w:r>
      <w:r w:rsidRPr="00A61F3E">
        <w:rPr>
          <w:rFonts w:eastAsia="Times New Roman" w:cs="Times New Roman"/>
          <w:b/>
          <w:bCs/>
          <w:lang w:eastAsia="de-DE"/>
        </w:rPr>
        <w:t>τὸ πνεῦμα τὸ ἅγιον</w:t>
      </w:r>
      <w:r w:rsidRPr="00A61F3E">
        <w:rPr>
          <w:rFonts w:eastAsia="Times New Roman" w:cs="Times New Roman"/>
          <w:lang w:eastAsia="de-DE"/>
        </w:rPr>
        <w:t xml:space="preserve"> (den Heiligen Geist) im Akkusativ ist das direkte Objekt.</w:t>
      </w:r>
    </w:p>
    <w:p w14:paraId="2F6ADCCA"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Konjunktion </w:t>
      </w:r>
      <w:r w:rsidRPr="00A61F3E">
        <w:rPr>
          <w:rFonts w:eastAsia="Times New Roman" w:cs="Times New Roman"/>
          <w:b/>
          <w:bCs/>
          <w:lang w:eastAsia="de-DE"/>
        </w:rPr>
        <w:t>καθὼς</w:t>
      </w:r>
      <w:r w:rsidRPr="00A61F3E">
        <w:rPr>
          <w:rFonts w:eastAsia="Times New Roman" w:cs="Times New Roman"/>
          <w:lang w:eastAsia="de-DE"/>
        </w:rPr>
        <w:t xml:space="preserve"> (wie) leitet einen Vergleich ein. Die Partikel </w:t>
      </w:r>
      <w:r w:rsidRPr="00A61F3E">
        <w:rPr>
          <w:rFonts w:eastAsia="Times New Roman" w:cs="Times New Roman"/>
          <w:b/>
          <w:bCs/>
          <w:lang w:eastAsia="de-DE"/>
        </w:rPr>
        <w:t>καὶ</w:t>
      </w:r>
      <w:r w:rsidRPr="00A61F3E">
        <w:rPr>
          <w:rFonts w:eastAsia="Times New Roman" w:cs="Times New Roman"/>
          <w:lang w:eastAsia="de-DE"/>
        </w:rPr>
        <w:t xml:space="preserve"> (auch) verstärkt den Vergleich. </w:t>
      </w:r>
      <w:r w:rsidRPr="00A61F3E">
        <w:rPr>
          <w:rFonts w:eastAsia="Times New Roman" w:cs="Times New Roman"/>
          <w:b/>
          <w:bCs/>
          <w:lang w:eastAsia="de-DE"/>
        </w:rPr>
        <w:t>ἡμεῖς</w:t>
      </w:r>
      <w:r w:rsidRPr="00A61F3E">
        <w:rPr>
          <w:rFonts w:eastAsia="Times New Roman" w:cs="Times New Roman"/>
          <w:lang w:eastAsia="de-DE"/>
        </w:rPr>
        <w:t xml:space="preserve"> (wir) im Nominativ ist das Vergleichsobjekt und bezieht sich auf die jüdischen Christen.</w:t>
      </w:r>
    </w:p>
    <w:p w14:paraId="31A502E8" w14:textId="58E53435" w:rsidR="00A61F3E" w:rsidRPr="00A61F3E" w:rsidRDefault="00A61F3E" w:rsidP="00EF4DEC">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Satzstruktur besteht aus einem Fragesatz mit eingebettetem AcI und Relativsatz. </w:t>
      </w:r>
    </w:p>
    <w:p w14:paraId="226D49BC" w14:textId="77777777" w:rsidR="00A61F3E" w:rsidRPr="00A61F3E" w:rsidRDefault="00A61F3E" w:rsidP="00A61F3E">
      <w:pPr>
        <w:spacing w:before="100" w:beforeAutospacing="1" w:after="100" w:afterAutospacing="1" w:line="240" w:lineRule="auto"/>
        <w:outlineLvl w:val="0"/>
        <w:rPr>
          <w:rFonts w:eastAsia="Times New Roman" w:cs="Times New Roman"/>
          <w:b/>
          <w:bCs/>
          <w:kern w:val="36"/>
          <w:sz w:val="48"/>
          <w:szCs w:val="48"/>
          <w:lang w:eastAsia="de-DE"/>
        </w:rPr>
      </w:pPr>
      <w:r w:rsidRPr="00A61F3E">
        <w:rPr>
          <w:rFonts w:eastAsia="Times New Roman" w:cs="Times New Roman"/>
          <w:b/>
          <w:bCs/>
          <w:kern w:val="36"/>
          <w:sz w:val="48"/>
          <w:szCs w:val="48"/>
          <w:lang w:eastAsia="de-DE"/>
        </w:rPr>
        <w:t>Apostelgeschichte 10,48</w:t>
      </w:r>
    </w:p>
    <w:p w14:paraId="55B287C3"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Griechisch</w:t>
      </w:r>
      <w:r w:rsidRPr="00A61F3E">
        <w:rPr>
          <w:rFonts w:eastAsia="Times New Roman" w:cs="Times New Roman"/>
          <w:lang w:eastAsia="de-DE"/>
        </w:rPr>
        <w:t>: Προσέταξέν τε αὐτοὺς βαπτισθῆναι ἐν τῷ ὀνόματι τοῦ κυρίου. Τότε ἠρώτησαν αὐτὸν ἐπιμεῖναι ἡμέρας τινάς.</w:t>
      </w:r>
    </w:p>
    <w:p w14:paraId="3D0F3535"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Deutsch</w:t>
      </w:r>
      <w:r w:rsidRPr="00A61F3E">
        <w:rPr>
          <w:rFonts w:eastAsia="Times New Roman" w:cs="Times New Roman"/>
          <w:lang w:eastAsia="de-DE"/>
        </w:rPr>
        <w:t>: Er befahl aber, dass sie getauft würden in dem Namen des Herrn. Dann baten sie ihn, einige Tage zu bleiben.</w:t>
      </w:r>
    </w:p>
    <w:p w14:paraId="0B790547" w14:textId="77777777" w:rsidR="00A61F3E" w:rsidRPr="00A61F3E" w:rsidRDefault="00F77F26" w:rsidP="00A61F3E">
      <w:pPr>
        <w:spacing w:after="0" w:line="240" w:lineRule="auto"/>
        <w:rPr>
          <w:rFonts w:eastAsia="Times New Roman" w:cs="Times New Roman"/>
          <w:lang w:eastAsia="de-DE"/>
        </w:rPr>
      </w:pPr>
      <w:r>
        <w:rPr>
          <w:rFonts w:eastAsia="Times New Roman" w:cs="Times New Roman"/>
          <w:lang w:eastAsia="de-DE"/>
        </w:rPr>
        <w:pict w14:anchorId="77821A78">
          <v:rect id="_x0000_i1408" style="width:0;height:1.5pt" o:hralign="center" o:hrstd="t" o:hr="t" fillcolor="#a0a0a0" stroked="f"/>
        </w:pict>
      </w:r>
    </w:p>
    <w:p w14:paraId="3CCC3229"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b/>
          <w:bCs/>
          <w:lang w:eastAsia="de-DE"/>
        </w:rPr>
        <w:t>Kommentar</w:t>
      </w:r>
      <w:r w:rsidRPr="00A61F3E">
        <w:rPr>
          <w:rFonts w:eastAsia="Times New Roman" w:cs="Times New Roman"/>
          <w:lang w:eastAsia="de-DE"/>
        </w:rPr>
        <w:t xml:space="preserve">: Der Vers beginnt mit dem Verb </w:t>
      </w:r>
      <w:r w:rsidRPr="00A61F3E">
        <w:rPr>
          <w:rFonts w:eastAsia="Times New Roman" w:cs="Times New Roman"/>
          <w:b/>
          <w:bCs/>
          <w:lang w:eastAsia="de-DE"/>
        </w:rPr>
        <w:t>Προσέταξέν</w:t>
      </w:r>
      <w:r w:rsidRPr="00A61F3E">
        <w:rPr>
          <w:rFonts w:eastAsia="Times New Roman" w:cs="Times New Roman"/>
          <w:lang w:eastAsia="de-DE"/>
        </w:rPr>
        <w:t xml:space="preserve">, einem Aorist von </w:t>
      </w:r>
      <w:r w:rsidRPr="00A61F3E">
        <w:rPr>
          <w:rFonts w:eastAsia="Times New Roman" w:cs="Times New Roman"/>
          <w:b/>
          <w:bCs/>
          <w:lang w:eastAsia="de-DE"/>
        </w:rPr>
        <w:t>προστάσσω</w:t>
      </w:r>
      <w:r w:rsidRPr="00A61F3E">
        <w:rPr>
          <w:rFonts w:eastAsia="Times New Roman" w:cs="Times New Roman"/>
          <w:lang w:eastAsia="de-DE"/>
        </w:rPr>
        <w:t xml:space="preserve"> (befehlen). Die Partikel </w:t>
      </w:r>
      <w:r w:rsidRPr="00A61F3E">
        <w:rPr>
          <w:rFonts w:eastAsia="Times New Roman" w:cs="Times New Roman"/>
          <w:b/>
          <w:bCs/>
          <w:lang w:eastAsia="de-DE"/>
        </w:rPr>
        <w:t>τε</w:t>
      </w:r>
      <w:r w:rsidRPr="00A61F3E">
        <w:rPr>
          <w:rFonts w:eastAsia="Times New Roman" w:cs="Times New Roman"/>
          <w:lang w:eastAsia="de-DE"/>
        </w:rPr>
        <w:t xml:space="preserve"> verbindet mit dem vorherigen Vers. </w:t>
      </w:r>
      <w:r w:rsidRPr="00A61F3E">
        <w:rPr>
          <w:rFonts w:eastAsia="Times New Roman" w:cs="Times New Roman"/>
          <w:b/>
          <w:bCs/>
          <w:lang w:eastAsia="de-DE"/>
        </w:rPr>
        <w:t>αὐτοὺς</w:t>
      </w:r>
      <w:r w:rsidRPr="00A61F3E">
        <w:rPr>
          <w:rFonts w:eastAsia="Times New Roman" w:cs="Times New Roman"/>
          <w:lang w:eastAsia="de-DE"/>
        </w:rPr>
        <w:t xml:space="preserve"> im Akkusativ ist das Subjekt des AcI. Der Infinitiv </w:t>
      </w:r>
      <w:r w:rsidRPr="00A61F3E">
        <w:rPr>
          <w:rFonts w:eastAsia="Times New Roman" w:cs="Times New Roman"/>
          <w:b/>
          <w:bCs/>
          <w:lang w:eastAsia="de-DE"/>
        </w:rPr>
        <w:t>βαπτισθῆναι</w:t>
      </w:r>
      <w:r w:rsidRPr="00A61F3E">
        <w:rPr>
          <w:rFonts w:eastAsia="Times New Roman" w:cs="Times New Roman"/>
          <w:lang w:eastAsia="de-DE"/>
        </w:rPr>
        <w:t xml:space="preserve"> (getauft werden) im Aorist Passiv bildet mit </w:t>
      </w:r>
      <w:r w:rsidRPr="00A61F3E">
        <w:rPr>
          <w:rFonts w:eastAsia="Times New Roman" w:cs="Times New Roman"/>
          <w:b/>
          <w:bCs/>
          <w:lang w:eastAsia="de-DE"/>
        </w:rPr>
        <w:t>αὐτοὺς</w:t>
      </w:r>
      <w:r w:rsidRPr="00A61F3E">
        <w:rPr>
          <w:rFonts w:eastAsia="Times New Roman" w:cs="Times New Roman"/>
          <w:lang w:eastAsia="de-DE"/>
        </w:rPr>
        <w:t xml:space="preserve"> einen AcI.</w:t>
      </w:r>
    </w:p>
    <w:p w14:paraId="00AD1FAC"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Präposition </w:t>
      </w:r>
      <w:r w:rsidRPr="00A61F3E">
        <w:rPr>
          <w:rFonts w:eastAsia="Times New Roman" w:cs="Times New Roman"/>
          <w:b/>
          <w:bCs/>
          <w:lang w:eastAsia="de-DE"/>
        </w:rPr>
        <w:t>ἐν</w:t>
      </w:r>
      <w:r w:rsidRPr="00A61F3E">
        <w:rPr>
          <w:rFonts w:eastAsia="Times New Roman" w:cs="Times New Roman"/>
          <w:lang w:eastAsia="de-DE"/>
        </w:rPr>
        <w:t xml:space="preserve"> mit dem Dativ </w:t>
      </w:r>
      <w:r w:rsidRPr="00A61F3E">
        <w:rPr>
          <w:rFonts w:eastAsia="Times New Roman" w:cs="Times New Roman"/>
          <w:b/>
          <w:bCs/>
          <w:lang w:eastAsia="de-DE"/>
        </w:rPr>
        <w:t>τῷ ὀνόματι τοῦ κυρίου</w:t>
      </w:r>
      <w:r w:rsidRPr="00A61F3E">
        <w:rPr>
          <w:rFonts w:eastAsia="Times New Roman" w:cs="Times New Roman"/>
          <w:lang w:eastAsia="de-DE"/>
        </w:rPr>
        <w:t xml:space="preserve"> gibt die Art und Weise der Taufe an ("in dem Namen des Herrn"). </w:t>
      </w:r>
      <w:r w:rsidRPr="00A61F3E">
        <w:rPr>
          <w:rFonts w:eastAsia="Times New Roman" w:cs="Times New Roman"/>
          <w:b/>
          <w:bCs/>
          <w:lang w:eastAsia="de-DE"/>
        </w:rPr>
        <w:t>τοῦ κυρίου</w:t>
      </w:r>
      <w:r w:rsidRPr="00A61F3E">
        <w:rPr>
          <w:rFonts w:eastAsia="Times New Roman" w:cs="Times New Roman"/>
          <w:lang w:eastAsia="de-DE"/>
        </w:rPr>
        <w:t xml:space="preserve"> im Genitiv spezifiziert, wessen Name gemeint ist.</w:t>
      </w:r>
    </w:p>
    <w:p w14:paraId="0CA4B59F"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Mit dem temporalen Adverb </w:t>
      </w:r>
      <w:r w:rsidRPr="00A61F3E">
        <w:rPr>
          <w:rFonts w:eastAsia="Times New Roman" w:cs="Times New Roman"/>
          <w:b/>
          <w:bCs/>
          <w:lang w:eastAsia="de-DE"/>
        </w:rPr>
        <w:t>Τότε</w:t>
      </w:r>
      <w:r w:rsidRPr="00A61F3E">
        <w:rPr>
          <w:rFonts w:eastAsia="Times New Roman" w:cs="Times New Roman"/>
          <w:lang w:eastAsia="de-DE"/>
        </w:rPr>
        <w:t xml:space="preserve"> (dann) beginnt ein neuer Satz. Das Verb </w:t>
      </w:r>
      <w:r w:rsidRPr="00A61F3E">
        <w:rPr>
          <w:rFonts w:eastAsia="Times New Roman" w:cs="Times New Roman"/>
          <w:b/>
          <w:bCs/>
          <w:lang w:eastAsia="de-DE"/>
        </w:rPr>
        <w:t>ἠρώτησαν</w:t>
      </w:r>
      <w:r w:rsidRPr="00A61F3E">
        <w:rPr>
          <w:rFonts w:eastAsia="Times New Roman" w:cs="Times New Roman"/>
          <w:lang w:eastAsia="de-DE"/>
        </w:rPr>
        <w:t xml:space="preserve"> ist ein Aorist von </w:t>
      </w:r>
      <w:r w:rsidRPr="00A61F3E">
        <w:rPr>
          <w:rFonts w:eastAsia="Times New Roman" w:cs="Times New Roman"/>
          <w:b/>
          <w:bCs/>
          <w:lang w:eastAsia="de-DE"/>
        </w:rPr>
        <w:t>ἐρωτάω</w:t>
      </w:r>
      <w:r w:rsidRPr="00A61F3E">
        <w:rPr>
          <w:rFonts w:eastAsia="Times New Roman" w:cs="Times New Roman"/>
          <w:lang w:eastAsia="de-DE"/>
        </w:rPr>
        <w:t xml:space="preserve"> (bitten, fragen). </w:t>
      </w:r>
      <w:r w:rsidRPr="00A61F3E">
        <w:rPr>
          <w:rFonts w:eastAsia="Times New Roman" w:cs="Times New Roman"/>
          <w:b/>
          <w:bCs/>
          <w:lang w:eastAsia="de-DE"/>
        </w:rPr>
        <w:t>αὐτὸν</w:t>
      </w:r>
      <w:r w:rsidRPr="00A61F3E">
        <w:rPr>
          <w:rFonts w:eastAsia="Times New Roman" w:cs="Times New Roman"/>
          <w:lang w:eastAsia="de-DE"/>
        </w:rPr>
        <w:t xml:space="preserve"> im Akkusativ ist das direkte Objekt ("ihn").</w:t>
      </w:r>
    </w:p>
    <w:p w14:paraId="25D847B7" w14:textId="77777777" w:rsidR="00A61F3E" w:rsidRPr="00A61F3E" w:rsidRDefault="00A61F3E" w:rsidP="00A61F3E">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Der Infinitiv </w:t>
      </w:r>
      <w:r w:rsidRPr="00A61F3E">
        <w:rPr>
          <w:rFonts w:eastAsia="Times New Roman" w:cs="Times New Roman"/>
          <w:b/>
          <w:bCs/>
          <w:lang w:eastAsia="de-DE"/>
        </w:rPr>
        <w:t>ἐπιμεῖναι</w:t>
      </w:r>
      <w:r w:rsidRPr="00A61F3E">
        <w:rPr>
          <w:rFonts w:eastAsia="Times New Roman" w:cs="Times New Roman"/>
          <w:lang w:eastAsia="de-DE"/>
        </w:rPr>
        <w:t xml:space="preserve"> (bleiben) im Aorist Aktiv gibt den Inhalt der Bitte an. </w:t>
      </w:r>
      <w:r w:rsidRPr="00A61F3E">
        <w:rPr>
          <w:rFonts w:eastAsia="Times New Roman" w:cs="Times New Roman"/>
          <w:b/>
          <w:bCs/>
          <w:lang w:eastAsia="de-DE"/>
        </w:rPr>
        <w:t>ἡμέρας τινάς</w:t>
      </w:r>
      <w:r w:rsidRPr="00A61F3E">
        <w:rPr>
          <w:rFonts w:eastAsia="Times New Roman" w:cs="Times New Roman"/>
          <w:lang w:eastAsia="de-DE"/>
        </w:rPr>
        <w:t xml:space="preserve"> (einige Tage) im Akkusativ Plural gibt die Dauer des Bleibens an.</w:t>
      </w:r>
    </w:p>
    <w:p w14:paraId="75440A3C" w14:textId="576A79C5" w:rsidR="00A61F3E" w:rsidRPr="00A61F3E" w:rsidRDefault="00A61F3E" w:rsidP="00EF4DEC">
      <w:pPr>
        <w:spacing w:before="100" w:beforeAutospacing="1" w:after="100" w:afterAutospacing="1" w:line="240" w:lineRule="auto"/>
        <w:rPr>
          <w:rFonts w:eastAsia="Times New Roman" w:cs="Times New Roman"/>
          <w:lang w:eastAsia="de-DE"/>
        </w:rPr>
      </w:pPr>
      <w:r w:rsidRPr="00A61F3E">
        <w:rPr>
          <w:rFonts w:eastAsia="Times New Roman" w:cs="Times New Roman"/>
          <w:lang w:eastAsia="de-DE"/>
        </w:rPr>
        <w:t xml:space="preserve">Die Satzstruktur besteht aus zwei Hauptsätzen, wobei der erste einen AcI und der zweite einen Infinitiv als Objekt enthält. </w:t>
      </w:r>
    </w:p>
    <w:p w14:paraId="12A4AB9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11,1</w:t>
      </w:r>
    </w:p>
    <w:p w14:paraId="5256854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Ἤκουσαν δὲ οἱ ἀπόστολοι καὶ οἱ ἀδελφοὶ οἱ ὄντες κατὰ τὴν Ἰουδαίαν ὅτι καὶ τὰ ἔθνη ἐδέξαντο τὸν λόγον τοῦ θεοῦ.</w:t>
      </w:r>
    </w:p>
    <w:p w14:paraId="5C44106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hörten nun die Apostel und die Brüder, die da und dort in Judäa sind, dass auch die Nationen das Wort Gottes annahmen.</w:t>
      </w:r>
    </w:p>
    <w:p w14:paraId="3A36BCF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CA15907">
          <v:rect id="_x0000_i1409" style="width:0;height:1.5pt" o:hralign="center" o:hrstd="t" o:hr="t" fillcolor="#a0a0a0" stroked="f"/>
        </w:pict>
      </w:r>
    </w:p>
    <w:p w14:paraId="60FC901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Ἤκουσαν</w:t>
      </w:r>
      <w:r w:rsidRPr="0012448E">
        <w:rPr>
          <w:rFonts w:eastAsia="Times New Roman" w:cs="Times New Roman"/>
          <w:lang w:eastAsia="de-DE"/>
        </w:rPr>
        <w:t xml:space="preserve">, einem Aorist von </w:t>
      </w:r>
      <w:r w:rsidRPr="0012448E">
        <w:rPr>
          <w:rFonts w:eastAsia="Times New Roman" w:cs="Times New Roman"/>
          <w:b/>
          <w:bCs/>
          <w:lang w:eastAsia="de-DE"/>
        </w:rPr>
        <w:t>ἀκούω</w:t>
      </w:r>
      <w:r w:rsidRPr="0012448E">
        <w:rPr>
          <w:rFonts w:eastAsia="Times New Roman" w:cs="Times New Roman"/>
          <w:lang w:eastAsia="de-DE"/>
        </w:rPr>
        <w:t xml:space="preserve"> (hören) in der 3. Person Plural. Die Partikel </w:t>
      </w:r>
      <w:r w:rsidRPr="0012448E">
        <w:rPr>
          <w:rFonts w:eastAsia="Times New Roman" w:cs="Times New Roman"/>
          <w:b/>
          <w:bCs/>
          <w:lang w:eastAsia="de-DE"/>
        </w:rPr>
        <w:t>δὲ</w:t>
      </w:r>
      <w:r w:rsidRPr="0012448E">
        <w:rPr>
          <w:rFonts w:eastAsia="Times New Roman" w:cs="Times New Roman"/>
          <w:lang w:eastAsia="de-DE"/>
        </w:rPr>
        <w:t xml:space="preserve"> markiert einen Übergang zu einer neuen Szene. </w:t>
      </w:r>
      <w:r w:rsidRPr="0012448E">
        <w:rPr>
          <w:rFonts w:eastAsia="Times New Roman" w:cs="Times New Roman"/>
          <w:b/>
          <w:bCs/>
          <w:lang w:eastAsia="de-DE"/>
        </w:rPr>
        <w:t>οἱ ἀπόστολοι καὶ οἱ ἀδελφοὶ</w:t>
      </w:r>
      <w:r w:rsidRPr="0012448E">
        <w:rPr>
          <w:rFonts w:eastAsia="Times New Roman" w:cs="Times New Roman"/>
          <w:lang w:eastAsia="de-DE"/>
        </w:rPr>
        <w:t xml:space="preserve"> (die Apostel und die Brüder) im Nominativ Plural ist das Subjekt.</w:t>
      </w:r>
    </w:p>
    <w:p w14:paraId="542FE6C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οἱ ὄντες κατὰ τὴν Ἰουδαίαν</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ὄντες</w:t>
      </w:r>
      <w:r w:rsidRPr="0012448E">
        <w:rPr>
          <w:rFonts w:eastAsia="Times New Roman" w:cs="Times New Roman"/>
          <w:lang w:eastAsia="de-DE"/>
        </w:rPr>
        <w:t xml:space="preserve"> (seiend) im Präsens Aktiv Nominativ Plural, das attributiv zu </w:t>
      </w:r>
      <w:r w:rsidRPr="0012448E">
        <w:rPr>
          <w:rFonts w:eastAsia="Times New Roman" w:cs="Times New Roman"/>
          <w:b/>
          <w:bCs/>
          <w:lang w:eastAsia="de-DE"/>
        </w:rPr>
        <w:t>οἱ ἀδελφοὶ</w:t>
      </w:r>
      <w:r w:rsidRPr="0012448E">
        <w:rPr>
          <w:rFonts w:eastAsia="Times New Roman" w:cs="Times New Roman"/>
          <w:lang w:eastAsia="de-DE"/>
        </w:rPr>
        <w:t xml:space="preserve"> steht. Die Präposition </w:t>
      </w:r>
      <w:r w:rsidRPr="0012448E">
        <w:rPr>
          <w:rFonts w:eastAsia="Times New Roman" w:cs="Times New Roman"/>
          <w:b/>
          <w:bCs/>
          <w:lang w:eastAsia="de-DE"/>
        </w:rPr>
        <w:t>κατὰ</w:t>
      </w:r>
      <w:r w:rsidRPr="0012448E">
        <w:rPr>
          <w:rFonts w:eastAsia="Times New Roman" w:cs="Times New Roman"/>
          <w:lang w:eastAsia="de-DE"/>
        </w:rPr>
        <w:t xml:space="preserve"> mit dem Akkusativ </w:t>
      </w:r>
      <w:r w:rsidRPr="0012448E">
        <w:rPr>
          <w:rFonts w:eastAsia="Times New Roman" w:cs="Times New Roman"/>
          <w:b/>
          <w:bCs/>
          <w:lang w:eastAsia="de-DE"/>
        </w:rPr>
        <w:t>τὴν Ἰουδαίαν</w:t>
      </w:r>
      <w:r w:rsidRPr="0012448E">
        <w:rPr>
          <w:rFonts w:eastAsia="Times New Roman" w:cs="Times New Roman"/>
          <w:lang w:eastAsia="de-DE"/>
        </w:rPr>
        <w:t xml:space="preserve"> gibt die räumliche Verteilung an ("über Judäa verteilt").</w:t>
      </w:r>
    </w:p>
    <w:p w14:paraId="4CB5D4E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ὅτι</w:t>
      </w:r>
      <w:r w:rsidRPr="0012448E">
        <w:rPr>
          <w:rFonts w:eastAsia="Times New Roman" w:cs="Times New Roman"/>
          <w:lang w:eastAsia="de-DE"/>
        </w:rPr>
        <w:t xml:space="preserve"> leitet einen Objektsatz ein.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Überraschung, dass sogar Nichtjuden das Evangelium angenommen haben. </w:t>
      </w:r>
      <w:r w:rsidRPr="0012448E">
        <w:rPr>
          <w:rFonts w:eastAsia="Times New Roman" w:cs="Times New Roman"/>
          <w:b/>
          <w:bCs/>
          <w:lang w:eastAsia="de-DE"/>
        </w:rPr>
        <w:t>τὰ ἔθνη</w:t>
      </w:r>
      <w:r w:rsidRPr="0012448E">
        <w:rPr>
          <w:rFonts w:eastAsia="Times New Roman" w:cs="Times New Roman"/>
          <w:lang w:eastAsia="de-DE"/>
        </w:rPr>
        <w:t xml:space="preserve"> (die Nationen/Heiden) im Nominativ Plural ist das Subjekt des Nebensatzes.</w:t>
      </w:r>
    </w:p>
    <w:p w14:paraId="76B6B0D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ἐδέξαντο</w:t>
      </w:r>
      <w:r w:rsidRPr="0012448E">
        <w:rPr>
          <w:rFonts w:eastAsia="Times New Roman" w:cs="Times New Roman"/>
          <w:lang w:eastAsia="de-DE"/>
        </w:rPr>
        <w:t xml:space="preserve"> ist ein Aorist Medium von </w:t>
      </w:r>
      <w:r w:rsidRPr="0012448E">
        <w:rPr>
          <w:rFonts w:eastAsia="Times New Roman" w:cs="Times New Roman"/>
          <w:b/>
          <w:bCs/>
          <w:lang w:eastAsia="de-DE"/>
        </w:rPr>
        <w:t>δέχομαι</w:t>
      </w:r>
      <w:r w:rsidRPr="0012448E">
        <w:rPr>
          <w:rFonts w:eastAsia="Times New Roman" w:cs="Times New Roman"/>
          <w:lang w:eastAsia="de-DE"/>
        </w:rPr>
        <w:t xml:space="preserve"> (annehmen, empfangen). </w:t>
      </w:r>
      <w:r w:rsidRPr="0012448E">
        <w:rPr>
          <w:rFonts w:eastAsia="Times New Roman" w:cs="Times New Roman"/>
          <w:b/>
          <w:bCs/>
          <w:lang w:eastAsia="de-DE"/>
        </w:rPr>
        <w:t>τὸν λόγον τοῦ θεοῦ</w:t>
      </w:r>
      <w:r w:rsidRPr="0012448E">
        <w:rPr>
          <w:rFonts w:eastAsia="Times New Roman" w:cs="Times New Roman"/>
          <w:lang w:eastAsia="de-DE"/>
        </w:rPr>
        <w:t xml:space="preserve"> (das Wort Gottes) im Akkusativ ist das direkte Objekt. </w:t>
      </w:r>
      <w:r w:rsidRPr="0012448E">
        <w:rPr>
          <w:rFonts w:eastAsia="Times New Roman" w:cs="Times New Roman"/>
          <w:b/>
          <w:bCs/>
          <w:lang w:eastAsia="de-DE"/>
        </w:rPr>
        <w:t>τοῦ θεοῦ</w:t>
      </w:r>
      <w:r w:rsidRPr="0012448E">
        <w:rPr>
          <w:rFonts w:eastAsia="Times New Roman" w:cs="Times New Roman"/>
          <w:lang w:eastAsia="de-DE"/>
        </w:rPr>
        <w:t xml:space="preserve"> im Genitiv spezifiziert, wessen Wort gemeint ist (Genitivus possessivus).</w:t>
      </w:r>
    </w:p>
    <w:p w14:paraId="59AADDAE" w14:textId="4871EC7D"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einem abhängigen ὅτι-Satz als Objekt. </w:t>
      </w:r>
    </w:p>
    <w:p w14:paraId="0B073142"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w:t>
      </w:r>
    </w:p>
    <w:p w14:paraId="2DF96AA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ὅτε ἀνέβη Πέτρος εἰς Ἱεροσόλυμα, διεκρίνοντο πρὸς αὐτὸν οἱ ἐκ περιτομῆς,</w:t>
      </w:r>
    </w:p>
    <w:p w14:paraId="547E1D1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als Petrus nach Jerusalem hinaufzog, waren die aus der Beschneidung gegen ihn argumentierend,</w:t>
      </w:r>
    </w:p>
    <w:p w14:paraId="052E64E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4E13BD5">
          <v:rect id="_x0000_i1410" style="width:0;height:1.5pt" o:hralign="center" o:hrstd="t" o:hr="t" fillcolor="#a0a0a0" stroked="f"/>
        </w:pict>
      </w:r>
    </w:p>
    <w:p w14:paraId="5FE0D2B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der temporalen Konjunktion </w:t>
      </w:r>
      <w:r w:rsidRPr="0012448E">
        <w:rPr>
          <w:rFonts w:eastAsia="Times New Roman" w:cs="Times New Roman"/>
          <w:b/>
          <w:bCs/>
          <w:lang w:eastAsia="de-DE"/>
        </w:rPr>
        <w:t>ὅτε</w:t>
      </w:r>
      <w:r w:rsidRPr="0012448E">
        <w:rPr>
          <w:rFonts w:eastAsia="Times New Roman" w:cs="Times New Roman"/>
          <w:lang w:eastAsia="de-DE"/>
        </w:rPr>
        <w:t xml:space="preserve"> (als), die einen Temporalsatz einleitet. Das Verb </w:t>
      </w:r>
      <w:r w:rsidRPr="0012448E">
        <w:rPr>
          <w:rFonts w:eastAsia="Times New Roman" w:cs="Times New Roman"/>
          <w:b/>
          <w:bCs/>
          <w:lang w:eastAsia="de-DE"/>
        </w:rPr>
        <w:t>ἀνέβη</w:t>
      </w:r>
      <w:r w:rsidRPr="0012448E">
        <w:rPr>
          <w:rFonts w:eastAsia="Times New Roman" w:cs="Times New Roman"/>
          <w:lang w:eastAsia="de-DE"/>
        </w:rPr>
        <w:t xml:space="preserve"> ist ein Aorist von </w:t>
      </w:r>
      <w:r w:rsidRPr="0012448E">
        <w:rPr>
          <w:rFonts w:eastAsia="Times New Roman" w:cs="Times New Roman"/>
          <w:b/>
          <w:bCs/>
          <w:lang w:eastAsia="de-DE"/>
        </w:rPr>
        <w:t>ἀναβαίνω</w:t>
      </w:r>
      <w:r w:rsidRPr="0012448E">
        <w:rPr>
          <w:rFonts w:eastAsia="Times New Roman" w:cs="Times New Roman"/>
          <w:lang w:eastAsia="de-DE"/>
        </w:rPr>
        <w:t xml:space="preserve"> (hinaufgehen). </w:t>
      </w:r>
      <w:r w:rsidRPr="0012448E">
        <w:rPr>
          <w:rFonts w:eastAsia="Times New Roman" w:cs="Times New Roman"/>
          <w:b/>
          <w:bCs/>
          <w:lang w:eastAsia="de-DE"/>
        </w:rPr>
        <w:t>Πέτρος</w:t>
      </w:r>
      <w:r w:rsidRPr="0012448E">
        <w:rPr>
          <w:rFonts w:eastAsia="Times New Roman" w:cs="Times New Roman"/>
          <w:lang w:eastAsia="de-DE"/>
        </w:rPr>
        <w:t xml:space="preserve"> im Nominativ ist das Subjekt.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Ἱεροσόλυμα</w:t>
      </w:r>
      <w:r w:rsidRPr="0012448E">
        <w:rPr>
          <w:rFonts w:eastAsia="Times New Roman" w:cs="Times New Roman"/>
          <w:lang w:eastAsia="de-DE"/>
        </w:rPr>
        <w:t xml:space="preserve"> gibt das Ziel an ("nach Jerusalem").</w:t>
      </w:r>
    </w:p>
    <w:p w14:paraId="4EFFD10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Im Hauptsatz steht das Verb </w:t>
      </w:r>
      <w:r w:rsidRPr="0012448E">
        <w:rPr>
          <w:rFonts w:eastAsia="Times New Roman" w:cs="Times New Roman"/>
          <w:b/>
          <w:bCs/>
          <w:lang w:eastAsia="de-DE"/>
        </w:rPr>
        <w:t>διεκρίνοντο</w:t>
      </w:r>
      <w:r w:rsidRPr="0012448E">
        <w:rPr>
          <w:rFonts w:eastAsia="Times New Roman" w:cs="Times New Roman"/>
          <w:lang w:eastAsia="de-DE"/>
        </w:rPr>
        <w:t xml:space="preserve"> im Imperfekt Medium/Passiv von </w:t>
      </w:r>
      <w:r w:rsidRPr="0012448E">
        <w:rPr>
          <w:rFonts w:eastAsia="Times New Roman" w:cs="Times New Roman"/>
          <w:b/>
          <w:bCs/>
          <w:lang w:eastAsia="de-DE"/>
        </w:rPr>
        <w:t>διακρίνω</w:t>
      </w:r>
      <w:r w:rsidRPr="0012448E">
        <w:rPr>
          <w:rFonts w:eastAsia="Times New Roman" w:cs="Times New Roman"/>
          <w:lang w:eastAsia="de-DE"/>
        </w:rPr>
        <w:t xml:space="preserve"> (streiten, argumentieren) in der 3. Person Plural. Das Imperfekt drückt eine andauernde Handlung in der Vergangenheit aus.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αὐτὸν</w:t>
      </w:r>
      <w:r w:rsidRPr="0012448E">
        <w:rPr>
          <w:rFonts w:eastAsia="Times New Roman" w:cs="Times New Roman"/>
          <w:lang w:eastAsia="de-DE"/>
        </w:rPr>
        <w:t xml:space="preserve"> gibt die Richtung des Streitens an ("gegen ihn").</w:t>
      </w:r>
    </w:p>
    <w:p w14:paraId="4702D5A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οἱ ἐκ περιτομῆς</w:t>
      </w:r>
      <w:r w:rsidRPr="0012448E">
        <w:rPr>
          <w:rFonts w:eastAsia="Times New Roman" w:cs="Times New Roman"/>
          <w:lang w:eastAsia="de-DE"/>
        </w:rPr>
        <w:t xml:space="preserve"> (die aus der Beschneidung) im Nominativ Plural ist das Subjekt des Hauptsatzes. Der Ausdruck </w:t>
      </w:r>
      <w:r w:rsidRPr="0012448E">
        <w:rPr>
          <w:rFonts w:eastAsia="Times New Roman" w:cs="Times New Roman"/>
          <w:b/>
          <w:bCs/>
          <w:lang w:eastAsia="de-DE"/>
        </w:rPr>
        <w:t>ἐκ περιτομῆς</w:t>
      </w:r>
      <w:r w:rsidRPr="0012448E">
        <w:rPr>
          <w:rFonts w:eastAsia="Times New Roman" w:cs="Times New Roman"/>
          <w:lang w:eastAsia="de-DE"/>
        </w:rPr>
        <w:t xml:space="preserve"> ist ein terminus technicus für Judenchristen, die auf der Einhaltung des jüdischen Gesetzes bestehen.</w:t>
      </w:r>
    </w:p>
    <w:p w14:paraId="52CA6465" w14:textId="07DA620A"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Temporalsatz. </w:t>
      </w:r>
    </w:p>
    <w:p w14:paraId="397A478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11,3</w:t>
      </w:r>
    </w:p>
    <w:p w14:paraId="2317529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λέγοντες ὅτι Πρὸς ἄνδρας ἀκροβυστίαν ἔχοντας εἰσῆλθες, καὶ συνέφαγες αὐτοῖς.</w:t>
      </w:r>
    </w:p>
    <w:p w14:paraId="50C88CC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sagend: Zu eine Vorhaut habenden Männern gingst du ein und aßest mit ihnen!</w:t>
      </w:r>
    </w:p>
    <w:p w14:paraId="38CD75E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FC12F7F">
          <v:rect id="_x0000_i1411" style="width:0;height:1.5pt" o:hralign="center" o:hrstd="t" o:hr="t" fillcolor="#a0a0a0" stroked="f"/>
        </w:pict>
      </w:r>
    </w:p>
    <w:p w14:paraId="3D31D17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λέγοντες</w:t>
      </w:r>
      <w:r w:rsidRPr="0012448E">
        <w:rPr>
          <w:rFonts w:eastAsia="Times New Roman" w:cs="Times New Roman"/>
          <w:lang w:eastAsia="de-DE"/>
        </w:rPr>
        <w:t xml:space="preserve"> (sagend) im Präsens Aktiv Nominativ Plural, das sich auf </w:t>
      </w:r>
      <w:r w:rsidRPr="0012448E">
        <w:rPr>
          <w:rFonts w:eastAsia="Times New Roman" w:cs="Times New Roman"/>
          <w:b/>
          <w:bCs/>
          <w:lang w:eastAsia="de-DE"/>
        </w:rPr>
        <w:t>οἱ ἐκ περιτομῆς</w:t>
      </w:r>
      <w:r w:rsidRPr="0012448E">
        <w:rPr>
          <w:rFonts w:eastAsia="Times New Roman" w:cs="Times New Roman"/>
          <w:lang w:eastAsia="de-DE"/>
        </w:rPr>
        <w:t xml:space="preserve"> aus Vers 2 bezieht und eine begleitende Handlung ausdrückt. Die Konjunktion </w:t>
      </w:r>
      <w:r w:rsidRPr="0012448E">
        <w:rPr>
          <w:rFonts w:eastAsia="Times New Roman" w:cs="Times New Roman"/>
          <w:b/>
          <w:bCs/>
          <w:lang w:eastAsia="de-DE"/>
        </w:rPr>
        <w:t>ὅτι</w:t>
      </w:r>
      <w:r w:rsidRPr="0012448E">
        <w:rPr>
          <w:rFonts w:eastAsia="Times New Roman" w:cs="Times New Roman"/>
          <w:lang w:eastAsia="de-DE"/>
        </w:rPr>
        <w:t xml:space="preserve"> leitet die direkte Rede ein.</w:t>
      </w:r>
    </w:p>
    <w:p w14:paraId="3B3D062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ἄνδρας</w:t>
      </w:r>
      <w:r w:rsidRPr="0012448E">
        <w:rPr>
          <w:rFonts w:eastAsia="Times New Roman" w:cs="Times New Roman"/>
          <w:lang w:eastAsia="de-DE"/>
        </w:rPr>
        <w:t xml:space="preserve"> (Männer) gibt die Richtung der Bewegung an ("zu Männern"). Der Ausdruck </w:t>
      </w:r>
      <w:r w:rsidRPr="0012448E">
        <w:rPr>
          <w:rFonts w:eastAsia="Times New Roman" w:cs="Times New Roman"/>
          <w:b/>
          <w:bCs/>
          <w:lang w:eastAsia="de-DE"/>
        </w:rPr>
        <w:t>ἀκροβυστίαν ἔχοντας</w:t>
      </w:r>
      <w:r w:rsidRPr="0012448E">
        <w:rPr>
          <w:rFonts w:eastAsia="Times New Roman" w:cs="Times New Roman"/>
          <w:lang w:eastAsia="de-DE"/>
        </w:rPr>
        <w:t xml:space="preserve"> besteht aus dem Substantiv </w:t>
      </w:r>
      <w:r w:rsidRPr="0012448E">
        <w:rPr>
          <w:rFonts w:eastAsia="Times New Roman" w:cs="Times New Roman"/>
          <w:b/>
          <w:bCs/>
          <w:lang w:eastAsia="de-DE"/>
        </w:rPr>
        <w:t>ἀκροβυστίαν</w:t>
      </w:r>
      <w:r w:rsidRPr="0012448E">
        <w:rPr>
          <w:rFonts w:eastAsia="Times New Roman" w:cs="Times New Roman"/>
          <w:lang w:eastAsia="de-DE"/>
        </w:rPr>
        <w:t xml:space="preserve"> (Vorhaut) im Akkusativ und dem Partizip </w:t>
      </w:r>
      <w:r w:rsidRPr="0012448E">
        <w:rPr>
          <w:rFonts w:eastAsia="Times New Roman" w:cs="Times New Roman"/>
          <w:b/>
          <w:bCs/>
          <w:lang w:eastAsia="de-DE"/>
        </w:rPr>
        <w:t>ἔχοντας</w:t>
      </w:r>
      <w:r w:rsidRPr="0012448E">
        <w:rPr>
          <w:rFonts w:eastAsia="Times New Roman" w:cs="Times New Roman"/>
          <w:lang w:eastAsia="de-DE"/>
        </w:rPr>
        <w:t xml:space="preserve"> (habend) im Präsens Aktiv Akkusativ Plural, das attributiv zu </w:t>
      </w:r>
      <w:r w:rsidRPr="0012448E">
        <w:rPr>
          <w:rFonts w:eastAsia="Times New Roman" w:cs="Times New Roman"/>
          <w:b/>
          <w:bCs/>
          <w:lang w:eastAsia="de-DE"/>
        </w:rPr>
        <w:t>ἄνδρας</w:t>
      </w:r>
      <w:r w:rsidRPr="0012448E">
        <w:rPr>
          <w:rFonts w:eastAsia="Times New Roman" w:cs="Times New Roman"/>
          <w:lang w:eastAsia="de-DE"/>
        </w:rPr>
        <w:t xml:space="preserve"> steht. Diese Umschreibung bezeichnet Unbeschnittene, d.h. Nichtjuden.</w:t>
      </w:r>
    </w:p>
    <w:p w14:paraId="2F2152F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εἰσῆλθες</w:t>
      </w:r>
      <w:r w:rsidRPr="0012448E">
        <w:rPr>
          <w:rFonts w:eastAsia="Times New Roman" w:cs="Times New Roman"/>
          <w:lang w:eastAsia="de-DE"/>
        </w:rPr>
        <w:t xml:space="preserve"> ist ein Aorist von </w:t>
      </w:r>
      <w:r w:rsidRPr="0012448E">
        <w:rPr>
          <w:rFonts w:eastAsia="Times New Roman" w:cs="Times New Roman"/>
          <w:b/>
          <w:bCs/>
          <w:lang w:eastAsia="de-DE"/>
        </w:rPr>
        <w:t>εἰσέρχομαι</w:t>
      </w:r>
      <w:r w:rsidRPr="0012448E">
        <w:rPr>
          <w:rFonts w:eastAsia="Times New Roman" w:cs="Times New Roman"/>
          <w:lang w:eastAsia="de-DE"/>
        </w:rPr>
        <w:t xml:space="preserve"> (hineingehen) in der 2. Person Singular und bezieht sich auf Petrus.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Verb </w:t>
      </w:r>
      <w:r w:rsidRPr="0012448E">
        <w:rPr>
          <w:rFonts w:eastAsia="Times New Roman" w:cs="Times New Roman"/>
          <w:b/>
          <w:bCs/>
          <w:lang w:eastAsia="de-DE"/>
        </w:rPr>
        <w:t>συνέφαγες</w:t>
      </w:r>
      <w:r w:rsidRPr="0012448E">
        <w:rPr>
          <w:rFonts w:eastAsia="Times New Roman" w:cs="Times New Roman"/>
          <w:lang w:eastAsia="de-DE"/>
        </w:rPr>
        <w:t xml:space="preserve">, einem Aorist von </w:t>
      </w:r>
      <w:r w:rsidRPr="0012448E">
        <w:rPr>
          <w:rFonts w:eastAsia="Times New Roman" w:cs="Times New Roman"/>
          <w:b/>
          <w:bCs/>
          <w:lang w:eastAsia="de-DE"/>
        </w:rPr>
        <w:t>συνεσθίω</w:t>
      </w:r>
      <w:r w:rsidRPr="0012448E">
        <w:rPr>
          <w:rFonts w:eastAsia="Times New Roman" w:cs="Times New Roman"/>
          <w:lang w:eastAsia="de-DE"/>
        </w:rPr>
        <w:t xml:space="preserve"> (mitessen) in der 2. Person Singular. </w:t>
      </w:r>
      <w:r w:rsidRPr="0012448E">
        <w:rPr>
          <w:rFonts w:eastAsia="Times New Roman" w:cs="Times New Roman"/>
          <w:b/>
          <w:bCs/>
          <w:lang w:eastAsia="de-DE"/>
        </w:rPr>
        <w:t>αὐτοῖς</w:t>
      </w:r>
      <w:r w:rsidRPr="0012448E">
        <w:rPr>
          <w:rFonts w:eastAsia="Times New Roman" w:cs="Times New Roman"/>
          <w:lang w:eastAsia="de-DE"/>
        </w:rPr>
        <w:t xml:space="preserve"> im Dativ drückt Begleitung aus ("mit ihnen").</w:t>
      </w:r>
    </w:p>
    <w:p w14:paraId="2C79B1CB" w14:textId="357BA003"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Partizip, das die direkte Rede einleitet, und der direkten Rede selbst, die aus zwei koordinierten Hauptsätzen besteht. </w:t>
      </w:r>
    </w:p>
    <w:p w14:paraId="53A6723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11,4</w:t>
      </w:r>
    </w:p>
    <w:p w14:paraId="33788E0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Ἀρξάμενος δὲ ὁ Πέτρος ἐξετίθετο αὐτοῖς καθεξῆς λέγων,</w:t>
      </w:r>
    </w:p>
    <w:p w14:paraId="32EDB1E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Petrus nun, angesetzt, war ihnen nacheinander erklärend, sagend:</w:t>
      </w:r>
    </w:p>
    <w:p w14:paraId="63CDF0EF"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1480229">
          <v:rect id="_x0000_i1412" style="width:0;height:1.5pt" o:hralign="center" o:hrstd="t" o:hr="t" fillcolor="#a0a0a0" stroked="f"/>
        </w:pict>
      </w:r>
    </w:p>
    <w:p w14:paraId="6EA0E5C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Ἀρξάμενος</w:t>
      </w:r>
      <w:r w:rsidRPr="0012448E">
        <w:rPr>
          <w:rFonts w:eastAsia="Times New Roman" w:cs="Times New Roman"/>
          <w:lang w:eastAsia="de-DE"/>
        </w:rPr>
        <w:t xml:space="preserve"> (begonnen habend) im Aorist Medium Nominativ Singular, das sich auf </w:t>
      </w:r>
      <w:r w:rsidRPr="0012448E">
        <w:rPr>
          <w:rFonts w:eastAsia="Times New Roman" w:cs="Times New Roman"/>
          <w:b/>
          <w:bCs/>
          <w:lang w:eastAsia="de-DE"/>
        </w:rPr>
        <w:t>ὁ Πέτρος</w:t>
      </w:r>
      <w:r w:rsidRPr="0012448E">
        <w:rPr>
          <w:rFonts w:eastAsia="Times New Roman" w:cs="Times New Roman"/>
          <w:lang w:eastAsia="de-DE"/>
        </w:rPr>
        <w:t xml:space="preserve">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zur Antwort des Petrus.</w:t>
      </w:r>
    </w:p>
    <w:p w14:paraId="2D9AEA4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ἐξετίθετο</w:t>
      </w:r>
      <w:r w:rsidRPr="0012448E">
        <w:rPr>
          <w:rFonts w:eastAsia="Times New Roman" w:cs="Times New Roman"/>
          <w:lang w:eastAsia="de-DE"/>
        </w:rPr>
        <w:t xml:space="preserve"> ist Imperfekt Medium von </w:t>
      </w:r>
      <w:r w:rsidRPr="0012448E">
        <w:rPr>
          <w:rFonts w:eastAsia="Times New Roman" w:cs="Times New Roman"/>
          <w:b/>
          <w:bCs/>
          <w:lang w:eastAsia="de-DE"/>
        </w:rPr>
        <w:t>ἐκτίθημι</w:t>
      </w:r>
      <w:r w:rsidRPr="0012448E">
        <w:rPr>
          <w:rFonts w:eastAsia="Times New Roman" w:cs="Times New Roman"/>
          <w:lang w:eastAsia="de-DE"/>
        </w:rPr>
        <w:t xml:space="preserve"> (darlegen, erklären) und drückt eine fortlaufende Handlung in der Vergangenheit aus.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Das Adverb </w:t>
      </w:r>
      <w:r w:rsidRPr="0012448E">
        <w:rPr>
          <w:rFonts w:eastAsia="Times New Roman" w:cs="Times New Roman"/>
          <w:b/>
          <w:bCs/>
          <w:lang w:eastAsia="de-DE"/>
        </w:rPr>
        <w:t>καθεξῆς</w:t>
      </w:r>
      <w:r w:rsidRPr="0012448E">
        <w:rPr>
          <w:rFonts w:eastAsia="Times New Roman" w:cs="Times New Roman"/>
          <w:lang w:eastAsia="de-DE"/>
        </w:rPr>
        <w:t xml:space="preserve"> (der Reihe nach, nacheinander) beschreibt die Art der Darlegung.</w:t>
      </w:r>
    </w:p>
    <w:p w14:paraId="2B1AF65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Partizip </w:t>
      </w:r>
      <w:r w:rsidRPr="0012448E">
        <w:rPr>
          <w:rFonts w:eastAsia="Times New Roman" w:cs="Times New Roman"/>
          <w:b/>
          <w:bCs/>
          <w:lang w:eastAsia="de-DE"/>
        </w:rPr>
        <w:t>λέγων</w:t>
      </w:r>
      <w:r w:rsidRPr="0012448E">
        <w:rPr>
          <w:rFonts w:eastAsia="Times New Roman" w:cs="Times New Roman"/>
          <w:lang w:eastAsia="de-DE"/>
        </w:rPr>
        <w:t xml:space="preserve"> (sagend) im Präsens Aktiv Nominativ Singular bezieht sich auf Petrus und drückt eine begleitende Handlung aus. Es leitet die folgende direkte Rede ein.</w:t>
      </w:r>
    </w:p>
    <w:p w14:paraId="44686EAC" w14:textId="0C6BCA8E"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und nachgestelltem Partizip. </w:t>
      </w:r>
    </w:p>
    <w:p w14:paraId="756A8FE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11,5</w:t>
      </w:r>
    </w:p>
    <w:p w14:paraId="141E8AF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Ἐγὼ ἤμην ἐν πόλει Ἰόππῃ προσευχόμενος, καὶ εἶδον ἐν ἐκστάσει ὅραμα, καταβαῖνον σκεῦός τι, ὡς ὀθόνην μεγάλην τέσσαρσιν ἀρχαῖς καθιεμένην ἐκ τοῦ οὐρανοῦ, καὶ ἦλθεν ἄχρι ἐμοῦ.</w:t>
      </w:r>
    </w:p>
    <w:p w14:paraId="72C5487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Ich war in (der) Stadt Joppe betend und sah in einer Ekstase eine Vision, einen bestimmten herabkommenden Behälter wie eine große Decke, an vier Enden aus dem Himmel herabgelassen werdend, und er kam bis zu mir.</w:t>
      </w:r>
    </w:p>
    <w:p w14:paraId="157911C9"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287D5BA">
          <v:rect id="_x0000_i1413" style="width:0;height:1.5pt" o:hralign="center" o:hrstd="t" o:hr="t" fillcolor="#a0a0a0" stroked="f"/>
        </w:pict>
      </w:r>
    </w:p>
    <w:p w14:paraId="60AC13E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betonten Personalpronomen </w:t>
      </w:r>
      <w:r w:rsidRPr="0012448E">
        <w:rPr>
          <w:rFonts w:eastAsia="Times New Roman" w:cs="Times New Roman"/>
          <w:b/>
          <w:bCs/>
          <w:lang w:eastAsia="de-DE"/>
        </w:rPr>
        <w:t>Ἐγὼ</w:t>
      </w:r>
      <w:r w:rsidRPr="0012448E">
        <w:rPr>
          <w:rFonts w:eastAsia="Times New Roman" w:cs="Times New Roman"/>
          <w:lang w:eastAsia="de-DE"/>
        </w:rPr>
        <w:t xml:space="preserve"> (ich) im Nominativ. Das Verb </w:t>
      </w:r>
      <w:r w:rsidRPr="0012448E">
        <w:rPr>
          <w:rFonts w:eastAsia="Times New Roman" w:cs="Times New Roman"/>
          <w:b/>
          <w:bCs/>
          <w:lang w:eastAsia="de-DE"/>
        </w:rPr>
        <w:t>ἤμην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1. Person Singular und bildet mit dem Partizip </w:t>
      </w:r>
      <w:r w:rsidRPr="0012448E">
        <w:rPr>
          <w:rFonts w:eastAsia="Times New Roman" w:cs="Times New Roman"/>
          <w:b/>
          <w:bCs/>
          <w:lang w:eastAsia="de-DE"/>
        </w:rPr>
        <w:t>προσευχόμενος</w:t>
      </w:r>
      <w:r w:rsidRPr="0012448E">
        <w:rPr>
          <w:rFonts w:eastAsia="Times New Roman" w:cs="Times New Roman"/>
          <w:lang w:eastAsia="de-DE"/>
        </w:rPr>
        <w:t xml:space="preserve"> (betend) im Präsens Medium/Passiv Nominativ Singular ein Periphrastisches Imperfekt, das einen andauernden Zustand in der Vergangenheit ausdrückt.</w:t>
      </w:r>
    </w:p>
    <w:p w14:paraId="448359A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πόλει Ἰόππῃ</w:t>
      </w:r>
      <w:r w:rsidRPr="0012448E">
        <w:rPr>
          <w:rFonts w:eastAsia="Times New Roman" w:cs="Times New Roman"/>
          <w:lang w:eastAsia="de-DE"/>
        </w:rPr>
        <w:t xml:space="preserve"> gibt den Ort an ("in der Stadt Joppe"). </w:t>
      </w:r>
      <w:r w:rsidRPr="0012448E">
        <w:rPr>
          <w:rFonts w:eastAsia="Times New Roman" w:cs="Times New Roman"/>
          <w:b/>
          <w:bCs/>
          <w:lang w:eastAsia="de-DE"/>
        </w:rPr>
        <w:t>πόλει</w:t>
      </w:r>
      <w:r w:rsidRPr="0012448E">
        <w:rPr>
          <w:rFonts w:eastAsia="Times New Roman" w:cs="Times New Roman"/>
          <w:lang w:eastAsia="de-DE"/>
        </w:rPr>
        <w:t xml:space="preserve"> (Stadt) im Dativ steht appositiv zu </w:t>
      </w:r>
      <w:r w:rsidRPr="0012448E">
        <w:rPr>
          <w:rFonts w:eastAsia="Times New Roman" w:cs="Times New Roman"/>
          <w:b/>
          <w:bCs/>
          <w:lang w:eastAsia="de-DE"/>
        </w:rPr>
        <w:t>Ἰόππῃ</w:t>
      </w:r>
      <w:r w:rsidRPr="0012448E">
        <w:rPr>
          <w:rFonts w:eastAsia="Times New Roman" w:cs="Times New Roman"/>
          <w:lang w:eastAsia="de-DE"/>
        </w:rPr>
        <w:t>.</w:t>
      </w:r>
    </w:p>
    <w:p w14:paraId="7E126CD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Hauptverb </w:t>
      </w:r>
      <w:r w:rsidRPr="0012448E">
        <w:rPr>
          <w:rFonts w:eastAsia="Times New Roman" w:cs="Times New Roman"/>
          <w:b/>
          <w:bCs/>
          <w:lang w:eastAsia="de-DE"/>
        </w:rPr>
        <w:t>εἶδον</w:t>
      </w:r>
      <w:r w:rsidRPr="0012448E">
        <w:rPr>
          <w:rFonts w:eastAsia="Times New Roman" w:cs="Times New Roman"/>
          <w:lang w:eastAsia="de-DE"/>
        </w:rPr>
        <w:t xml:space="preserve">, einem Aorist von </w:t>
      </w:r>
      <w:r w:rsidRPr="0012448E">
        <w:rPr>
          <w:rFonts w:eastAsia="Times New Roman" w:cs="Times New Roman"/>
          <w:b/>
          <w:bCs/>
          <w:lang w:eastAsia="de-DE"/>
        </w:rPr>
        <w:t>ὁράω</w:t>
      </w:r>
      <w:r w:rsidRPr="0012448E">
        <w:rPr>
          <w:rFonts w:eastAsia="Times New Roman" w:cs="Times New Roman"/>
          <w:lang w:eastAsia="de-DE"/>
        </w:rPr>
        <w:t xml:space="preserve"> (sehen).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ἐκστάσει</w:t>
      </w:r>
      <w:r w:rsidRPr="0012448E">
        <w:rPr>
          <w:rFonts w:eastAsia="Times New Roman" w:cs="Times New Roman"/>
          <w:lang w:eastAsia="de-DE"/>
        </w:rPr>
        <w:t xml:space="preserve"> (Ekstase) gibt den Zustand an, in dem die Vision empfangen wurde. </w:t>
      </w:r>
      <w:r w:rsidRPr="0012448E">
        <w:rPr>
          <w:rFonts w:eastAsia="Times New Roman" w:cs="Times New Roman"/>
          <w:b/>
          <w:bCs/>
          <w:lang w:eastAsia="de-DE"/>
        </w:rPr>
        <w:t>ὅραμα</w:t>
      </w:r>
      <w:r w:rsidRPr="0012448E">
        <w:rPr>
          <w:rFonts w:eastAsia="Times New Roman" w:cs="Times New Roman"/>
          <w:lang w:eastAsia="de-DE"/>
        </w:rPr>
        <w:t xml:space="preserve"> (Vision) im Akkusativ ist das direkte Objekt.</w:t>
      </w:r>
    </w:p>
    <w:p w14:paraId="23E6A83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καταβαῖνον</w:t>
      </w:r>
      <w:r w:rsidRPr="0012448E">
        <w:rPr>
          <w:rFonts w:eastAsia="Times New Roman" w:cs="Times New Roman"/>
          <w:lang w:eastAsia="de-DE"/>
        </w:rPr>
        <w:t xml:space="preserve"> (herabkommend) im Präsens Aktiv Akkusativ Singular Neutrum steht in Apposition zu </w:t>
      </w:r>
      <w:r w:rsidRPr="0012448E">
        <w:rPr>
          <w:rFonts w:eastAsia="Times New Roman" w:cs="Times New Roman"/>
          <w:b/>
          <w:bCs/>
          <w:lang w:eastAsia="de-DE"/>
        </w:rPr>
        <w:t>ὅραμα</w:t>
      </w:r>
      <w:r w:rsidRPr="0012448E">
        <w:rPr>
          <w:rFonts w:eastAsia="Times New Roman" w:cs="Times New Roman"/>
          <w:lang w:eastAsia="de-DE"/>
        </w:rPr>
        <w:t xml:space="preserve"> und beschreibt die Vision näher. </w:t>
      </w:r>
      <w:r w:rsidRPr="0012448E">
        <w:rPr>
          <w:rFonts w:eastAsia="Times New Roman" w:cs="Times New Roman"/>
          <w:b/>
          <w:bCs/>
          <w:lang w:eastAsia="de-DE"/>
        </w:rPr>
        <w:t>σκεῦός τι</w:t>
      </w:r>
      <w:r w:rsidRPr="0012448E">
        <w:rPr>
          <w:rFonts w:eastAsia="Times New Roman" w:cs="Times New Roman"/>
          <w:lang w:eastAsia="de-DE"/>
        </w:rPr>
        <w:t xml:space="preserve"> (ein gewisses Gefäß) im Akkusativ steht ebenfalls appositiv zu </w:t>
      </w:r>
      <w:r w:rsidRPr="0012448E">
        <w:rPr>
          <w:rFonts w:eastAsia="Times New Roman" w:cs="Times New Roman"/>
          <w:b/>
          <w:bCs/>
          <w:lang w:eastAsia="de-DE"/>
        </w:rPr>
        <w:t>ὅραμα</w:t>
      </w:r>
      <w:r w:rsidRPr="0012448E">
        <w:rPr>
          <w:rFonts w:eastAsia="Times New Roman" w:cs="Times New Roman"/>
          <w:lang w:eastAsia="de-DE"/>
        </w:rPr>
        <w:t xml:space="preserve">. </w:t>
      </w:r>
      <w:r w:rsidRPr="0012448E">
        <w:rPr>
          <w:rFonts w:eastAsia="Times New Roman" w:cs="Times New Roman"/>
          <w:b/>
          <w:bCs/>
          <w:lang w:eastAsia="de-DE"/>
        </w:rPr>
        <w:t>τι</w:t>
      </w:r>
      <w:r w:rsidRPr="0012448E">
        <w:rPr>
          <w:rFonts w:eastAsia="Times New Roman" w:cs="Times New Roman"/>
          <w:lang w:eastAsia="de-DE"/>
        </w:rPr>
        <w:t xml:space="preserve"> ist ein indefinites Adjektiv.</w:t>
      </w:r>
    </w:p>
    <w:p w14:paraId="62D0D2B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Vergleich </w:t>
      </w:r>
      <w:r w:rsidRPr="0012448E">
        <w:rPr>
          <w:rFonts w:eastAsia="Times New Roman" w:cs="Times New Roman"/>
          <w:b/>
          <w:bCs/>
          <w:lang w:eastAsia="de-DE"/>
        </w:rPr>
        <w:t>ὡς ὀθόνην μεγάλην</w:t>
      </w:r>
      <w:r w:rsidRPr="0012448E">
        <w:rPr>
          <w:rFonts w:eastAsia="Times New Roman" w:cs="Times New Roman"/>
          <w:lang w:eastAsia="de-DE"/>
        </w:rPr>
        <w:t xml:space="preserve"> (wie ein großes Leinentuch) steht appositiv zu </w:t>
      </w:r>
      <w:r w:rsidRPr="0012448E">
        <w:rPr>
          <w:rFonts w:eastAsia="Times New Roman" w:cs="Times New Roman"/>
          <w:b/>
          <w:bCs/>
          <w:lang w:eastAsia="de-DE"/>
        </w:rPr>
        <w:t>σκεῦός</w:t>
      </w:r>
      <w:r w:rsidRPr="0012448E">
        <w:rPr>
          <w:rFonts w:eastAsia="Times New Roman" w:cs="Times New Roman"/>
          <w:lang w:eastAsia="de-DE"/>
        </w:rPr>
        <w:t xml:space="preserve">. </w:t>
      </w:r>
      <w:r w:rsidRPr="0012448E">
        <w:rPr>
          <w:rFonts w:eastAsia="Times New Roman" w:cs="Times New Roman"/>
          <w:b/>
          <w:bCs/>
          <w:lang w:eastAsia="de-DE"/>
        </w:rPr>
        <w:t>τέσσαρσιν ἀρχαῖς</w:t>
      </w:r>
      <w:r w:rsidRPr="0012448E">
        <w:rPr>
          <w:rFonts w:eastAsia="Times New Roman" w:cs="Times New Roman"/>
          <w:lang w:eastAsia="de-DE"/>
        </w:rPr>
        <w:t xml:space="preserve"> (an vier Zipfeln) steht im Dativ als Angabe des Mittels oder der Art und Weise. Das Partizip </w:t>
      </w:r>
      <w:r w:rsidRPr="0012448E">
        <w:rPr>
          <w:rFonts w:eastAsia="Times New Roman" w:cs="Times New Roman"/>
          <w:b/>
          <w:bCs/>
          <w:lang w:eastAsia="de-DE"/>
        </w:rPr>
        <w:t>καθιεμένην</w:t>
      </w:r>
      <w:r w:rsidRPr="0012448E">
        <w:rPr>
          <w:rFonts w:eastAsia="Times New Roman" w:cs="Times New Roman"/>
          <w:lang w:eastAsia="de-DE"/>
        </w:rPr>
        <w:t xml:space="preserve"> (herabgelassen) im Präsens Medium/Passiv Akkusativ Singular Feminin bezieht sich auf </w:t>
      </w:r>
      <w:r w:rsidRPr="0012448E">
        <w:rPr>
          <w:rFonts w:eastAsia="Times New Roman" w:cs="Times New Roman"/>
          <w:b/>
          <w:bCs/>
          <w:lang w:eastAsia="de-DE"/>
        </w:rPr>
        <w:t>ὀθόνην</w:t>
      </w:r>
      <w:r w:rsidRPr="0012448E">
        <w:rPr>
          <w:rFonts w:eastAsia="Times New Roman" w:cs="Times New Roman"/>
          <w:lang w:eastAsia="de-DE"/>
        </w:rPr>
        <w:t xml:space="preserve"> und beschreibt die Art des Herabkommens. 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τοῦ οὐρανοῦ</w:t>
      </w:r>
      <w:r w:rsidRPr="0012448E">
        <w:rPr>
          <w:rFonts w:eastAsia="Times New Roman" w:cs="Times New Roman"/>
          <w:lang w:eastAsia="de-DE"/>
        </w:rPr>
        <w:t xml:space="preserve"> gibt den Ausgangspunkt an ("aus dem Himmel").</w:t>
      </w:r>
    </w:p>
    <w:p w14:paraId="0031D82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dritten Hauptverb </w:t>
      </w:r>
      <w:r w:rsidRPr="0012448E">
        <w:rPr>
          <w:rFonts w:eastAsia="Times New Roman" w:cs="Times New Roman"/>
          <w:b/>
          <w:bCs/>
          <w:lang w:eastAsia="de-DE"/>
        </w:rPr>
        <w:t>ἦλθεν</w:t>
      </w:r>
      <w:r w:rsidRPr="0012448E">
        <w:rPr>
          <w:rFonts w:eastAsia="Times New Roman" w:cs="Times New Roman"/>
          <w:lang w:eastAsia="de-DE"/>
        </w:rPr>
        <w:t xml:space="preserve">, einem Aorist von </w:t>
      </w:r>
      <w:r w:rsidRPr="0012448E">
        <w:rPr>
          <w:rFonts w:eastAsia="Times New Roman" w:cs="Times New Roman"/>
          <w:b/>
          <w:bCs/>
          <w:lang w:eastAsia="de-DE"/>
        </w:rPr>
        <w:t>ἔρχομαι</w:t>
      </w:r>
      <w:r w:rsidRPr="0012448E">
        <w:rPr>
          <w:rFonts w:eastAsia="Times New Roman" w:cs="Times New Roman"/>
          <w:lang w:eastAsia="de-DE"/>
        </w:rPr>
        <w:t xml:space="preserve"> (kommen). Die Präposition </w:t>
      </w:r>
      <w:r w:rsidRPr="0012448E">
        <w:rPr>
          <w:rFonts w:eastAsia="Times New Roman" w:cs="Times New Roman"/>
          <w:b/>
          <w:bCs/>
          <w:lang w:eastAsia="de-DE"/>
        </w:rPr>
        <w:t>ἄχρι</w:t>
      </w:r>
      <w:r w:rsidRPr="0012448E">
        <w:rPr>
          <w:rFonts w:eastAsia="Times New Roman" w:cs="Times New Roman"/>
          <w:lang w:eastAsia="de-DE"/>
        </w:rPr>
        <w:t xml:space="preserve"> mit dem Genitiv </w:t>
      </w:r>
      <w:r w:rsidRPr="0012448E">
        <w:rPr>
          <w:rFonts w:eastAsia="Times New Roman" w:cs="Times New Roman"/>
          <w:b/>
          <w:bCs/>
          <w:lang w:eastAsia="de-DE"/>
        </w:rPr>
        <w:t>ἐμοῦ</w:t>
      </w:r>
      <w:r w:rsidRPr="0012448E">
        <w:rPr>
          <w:rFonts w:eastAsia="Times New Roman" w:cs="Times New Roman"/>
          <w:lang w:eastAsia="de-DE"/>
        </w:rPr>
        <w:t xml:space="preserve"> gibt das Ziel an ("bis zu mir").</w:t>
      </w:r>
    </w:p>
    <w:p w14:paraId="133D55AA" w14:textId="0E94E7A8"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mehreren koordinierten Hauptsätzen mit partizipialen Erweiterungen. </w:t>
      </w:r>
    </w:p>
    <w:p w14:paraId="330C0EE9"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11,6</w:t>
      </w:r>
    </w:p>
    <w:p w14:paraId="70A4D2A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Griechisch</w:t>
      </w:r>
      <w:r w:rsidRPr="0012448E">
        <w:rPr>
          <w:rFonts w:eastAsia="Times New Roman" w:cs="Times New Roman"/>
          <w:lang w:eastAsia="de-DE"/>
        </w:rPr>
        <w:t>: εἰς ἣν ἀτενίσας κατενόουν, καὶ εἶδον τὰ τετράποδα τῆς γῆς καὶ τὰ θηρία καὶ τὰ ἑρπετὰ καὶ τὰ πετεινὰ τοῦ οὐρανοῦ.</w:t>
      </w:r>
    </w:p>
    <w:p w14:paraId="7E32EE3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In ihn hineingestarrt, war ich (ihn) beobachtend und sah die Vierfüßler der Erde und die Wildtiere und die Kriechtiere und die Vögel des Himmels.</w:t>
      </w:r>
    </w:p>
    <w:p w14:paraId="02E9BD2E"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601F4411">
          <v:rect id="_x0000_i1414" style="width:0;height:1.5pt" o:hralign="center" o:hrstd="t" o:hr="t" fillcolor="#a0a0a0" stroked="f"/>
        </w:pict>
      </w:r>
    </w:p>
    <w:p w14:paraId="5C0B314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Präposition </w:t>
      </w:r>
      <w:r w:rsidRPr="0012448E">
        <w:rPr>
          <w:rFonts w:eastAsia="Times New Roman" w:cs="Times New Roman"/>
          <w:b/>
          <w:bCs/>
          <w:lang w:eastAsia="de-DE"/>
        </w:rPr>
        <w:t>εἰς</w:t>
      </w:r>
      <w:r w:rsidRPr="0012448E">
        <w:rPr>
          <w:rFonts w:eastAsia="Times New Roman" w:cs="Times New Roman"/>
          <w:lang w:eastAsia="de-DE"/>
        </w:rPr>
        <w:t xml:space="preserve"> mit dem Relativpronomen </w:t>
      </w:r>
      <w:r w:rsidRPr="0012448E">
        <w:rPr>
          <w:rFonts w:eastAsia="Times New Roman" w:cs="Times New Roman"/>
          <w:b/>
          <w:bCs/>
          <w:lang w:eastAsia="de-DE"/>
        </w:rPr>
        <w:t>ἣν</w:t>
      </w:r>
      <w:r w:rsidRPr="0012448E">
        <w:rPr>
          <w:rFonts w:eastAsia="Times New Roman" w:cs="Times New Roman"/>
          <w:lang w:eastAsia="de-DE"/>
        </w:rPr>
        <w:t xml:space="preserve"> im Akkusativ Singular Feminin, das sich auf </w:t>
      </w:r>
      <w:r w:rsidRPr="0012448E">
        <w:rPr>
          <w:rFonts w:eastAsia="Times New Roman" w:cs="Times New Roman"/>
          <w:b/>
          <w:bCs/>
          <w:lang w:eastAsia="de-DE"/>
        </w:rPr>
        <w:t>ὀθόνην</w:t>
      </w:r>
      <w:r w:rsidRPr="0012448E">
        <w:rPr>
          <w:rFonts w:eastAsia="Times New Roman" w:cs="Times New Roman"/>
          <w:lang w:eastAsia="de-DE"/>
        </w:rPr>
        <w:t xml:space="preserve"> (Leinentuch) aus Vers 5 bezieht ("in welches"). Das Partizip </w:t>
      </w:r>
      <w:r w:rsidRPr="0012448E">
        <w:rPr>
          <w:rFonts w:eastAsia="Times New Roman" w:cs="Times New Roman"/>
          <w:b/>
          <w:bCs/>
          <w:lang w:eastAsia="de-DE"/>
        </w:rPr>
        <w:t>ἀτενίσας</w:t>
      </w:r>
      <w:r w:rsidRPr="0012448E">
        <w:rPr>
          <w:rFonts w:eastAsia="Times New Roman" w:cs="Times New Roman"/>
          <w:lang w:eastAsia="de-DE"/>
        </w:rPr>
        <w:t xml:space="preserve"> (unverwandt angeschaut habend) im Aorist Aktiv Nominativ Singular bezieht sich auf Petrus und drückt eine der Haupthandlung vorausgehende Handlung aus.</w:t>
      </w:r>
    </w:p>
    <w:p w14:paraId="346F3B8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κατενόουν</w:t>
      </w:r>
      <w:r w:rsidRPr="0012448E">
        <w:rPr>
          <w:rFonts w:eastAsia="Times New Roman" w:cs="Times New Roman"/>
          <w:lang w:eastAsia="de-DE"/>
        </w:rPr>
        <w:t xml:space="preserve"> ist Imperfekt von </w:t>
      </w:r>
      <w:r w:rsidRPr="0012448E">
        <w:rPr>
          <w:rFonts w:eastAsia="Times New Roman" w:cs="Times New Roman"/>
          <w:b/>
          <w:bCs/>
          <w:lang w:eastAsia="de-DE"/>
        </w:rPr>
        <w:t>κατανοέω</w:t>
      </w:r>
      <w:r w:rsidRPr="0012448E">
        <w:rPr>
          <w:rFonts w:eastAsia="Times New Roman" w:cs="Times New Roman"/>
          <w:lang w:eastAsia="de-DE"/>
        </w:rPr>
        <w:t xml:space="preserve"> (beobachten, betrachten) in der 1. Person Singular und drückt eine fortlaufende Handlung in der Vergangenheit aus.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Hauptverb </w:t>
      </w:r>
      <w:r w:rsidRPr="0012448E">
        <w:rPr>
          <w:rFonts w:eastAsia="Times New Roman" w:cs="Times New Roman"/>
          <w:b/>
          <w:bCs/>
          <w:lang w:eastAsia="de-DE"/>
        </w:rPr>
        <w:t>εἶδον</w:t>
      </w:r>
      <w:r w:rsidRPr="0012448E">
        <w:rPr>
          <w:rFonts w:eastAsia="Times New Roman" w:cs="Times New Roman"/>
          <w:lang w:eastAsia="de-DE"/>
        </w:rPr>
        <w:t xml:space="preserve">, einem Aorist von </w:t>
      </w:r>
      <w:r w:rsidRPr="0012448E">
        <w:rPr>
          <w:rFonts w:eastAsia="Times New Roman" w:cs="Times New Roman"/>
          <w:b/>
          <w:bCs/>
          <w:lang w:eastAsia="de-DE"/>
        </w:rPr>
        <w:t>ὁράω</w:t>
      </w:r>
      <w:r w:rsidRPr="0012448E">
        <w:rPr>
          <w:rFonts w:eastAsia="Times New Roman" w:cs="Times New Roman"/>
          <w:lang w:eastAsia="de-DE"/>
        </w:rPr>
        <w:t xml:space="preserve"> (sehen).</w:t>
      </w:r>
    </w:p>
    <w:p w14:paraId="2A4B91B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τὰ τετράποδα τῆς γῆς καὶ τὰ θηρία καὶ τὰ ἑρπετὰ καὶ τὰ πετεινὰ τοῦ οὐρανοῦ</w:t>
      </w:r>
      <w:r w:rsidRPr="0012448E">
        <w:rPr>
          <w:rFonts w:eastAsia="Times New Roman" w:cs="Times New Roman"/>
          <w:lang w:eastAsia="de-DE"/>
        </w:rPr>
        <w:t xml:space="preserve"> (die Vierfüßler der Erde und die wilden Tiere und die Kriechtiere und die Vögel des Himmels) im Akkusativ Plural sind die direkten Objekte von </w:t>
      </w:r>
      <w:r w:rsidRPr="0012448E">
        <w:rPr>
          <w:rFonts w:eastAsia="Times New Roman" w:cs="Times New Roman"/>
          <w:b/>
          <w:bCs/>
          <w:lang w:eastAsia="de-DE"/>
        </w:rPr>
        <w:t>εἶδον</w:t>
      </w:r>
      <w:r w:rsidRPr="0012448E">
        <w:rPr>
          <w:rFonts w:eastAsia="Times New Roman" w:cs="Times New Roman"/>
          <w:lang w:eastAsia="de-DE"/>
        </w:rPr>
        <w:t xml:space="preserve">. Die Genitive </w:t>
      </w:r>
      <w:r w:rsidRPr="0012448E">
        <w:rPr>
          <w:rFonts w:eastAsia="Times New Roman" w:cs="Times New Roman"/>
          <w:b/>
          <w:bCs/>
          <w:lang w:eastAsia="de-DE"/>
        </w:rPr>
        <w:t>τῆς γῆς</w:t>
      </w:r>
      <w:r w:rsidRPr="0012448E">
        <w:rPr>
          <w:rFonts w:eastAsia="Times New Roman" w:cs="Times New Roman"/>
          <w:lang w:eastAsia="de-DE"/>
        </w:rPr>
        <w:t xml:space="preserve"> und </w:t>
      </w:r>
      <w:r w:rsidRPr="0012448E">
        <w:rPr>
          <w:rFonts w:eastAsia="Times New Roman" w:cs="Times New Roman"/>
          <w:b/>
          <w:bCs/>
          <w:lang w:eastAsia="de-DE"/>
        </w:rPr>
        <w:t>τοῦ οὐρανοῦ</w:t>
      </w:r>
      <w:r w:rsidRPr="0012448E">
        <w:rPr>
          <w:rFonts w:eastAsia="Times New Roman" w:cs="Times New Roman"/>
          <w:lang w:eastAsia="de-DE"/>
        </w:rPr>
        <w:t xml:space="preserve"> spezifizieren die Herkunft der Tiere.</w:t>
      </w:r>
    </w:p>
    <w:p w14:paraId="30230ED9" w14:textId="53ADB3D8"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Relativsatz mit zwei koordinierten Verben und einem vorangestellten Partizip. </w:t>
      </w:r>
    </w:p>
    <w:p w14:paraId="4BFD791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11,7</w:t>
      </w:r>
    </w:p>
    <w:p w14:paraId="561B548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Ἤκουσα δὲ φωνῆς λεγούσης μοι, Ἀναστάς, Πέτρε, θῦσον καὶ φάγε.</w:t>
      </w:r>
    </w:p>
    <w:p w14:paraId="71868B7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Ich hörte nun eine Stimme, mir sagend: Aufgestanden, Petrus, schlachte und iss!</w:t>
      </w:r>
    </w:p>
    <w:p w14:paraId="51A15EE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A8337FD">
          <v:rect id="_x0000_i1415" style="width:0;height:1.5pt" o:hralign="center" o:hrstd="t" o:hr="t" fillcolor="#a0a0a0" stroked="f"/>
        </w:pict>
      </w:r>
    </w:p>
    <w:p w14:paraId="36C365F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Ἤκουσα</w:t>
      </w:r>
      <w:r w:rsidRPr="0012448E">
        <w:rPr>
          <w:rFonts w:eastAsia="Times New Roman" w:cs="Times New Roman"/>
          <w:lang w:eastAsia="de-DE"/>
        </w:rPr>
        <w:t xml:space="preserve">, einem Aorist von </w:t>
      </w:r>
      <w:r w:rsidRPr="0012448E">
        <w:rPr>
          <w:rFonts w:eastAsia="Times New Roman" w:cs="Times New Roman"/>
          <w:b/>
          <w:bCs/>
          <w:lang w:eastAsia="de-DE"/>
        </w:rPr>
        <w:t>ἀκούω</w:t>
      </w:r>
      <w:r w:rsidRPr="0012448E">
        <w:rPr>
          <w:rFonts w:eastAsia="Times New Roman" w:cs="Times New Roman"/>
          <w:lang w:eastAsia="de-DE"/>
        </w:rPr>
        <w:t xml:space="preserve"> (hören) in der 1. Person Singular.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und markiert den Fortgang der Erzählung. </w:t>
      </w:r>
      <w:r w:rsidRPr="0012448E">
        <w:rPr>
          <w:rFonts w:eastAsia="Times New Roman" w:cs="Times New Roman"/>
          <w:b/>
          <w:bCs/>
          <w:lang w:eastAsia="de-DE"/>
        </w:rPr>
        <w:t>φωνῆς</w:t>
      </w:r>
      <w:r w:rsidRPr="0012448E">
        <w:rPr>
          <w:rFonts w:eastAsia="Times New Roman" w:cs="Times New Roman"/>
          <w:lang w:eastAsia="de-DE"/>
        </w:rPr>
        <w:t xml:space="preserve"> (Stimme) im Genitiv ist das Objekt des Hörens.</w:t>
      </w:r>
    </w:p>
    <w:p w14:paraId="012B939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λεγούσης</w:t>
      </w:r>
      <w:r w:rsidRPr="0012448E">
        <w:rPr>
          <w:rFonts w:eastAsia="Times New Roman" w:cs="Times New Roman"/>
          <w:lang w:eastAsia="de-DE"/>
        </w:rPr>
        <w:t xml:space="preserve"> (sagend) im Präsens Aktiv Genitiv Singular Feminin bezieht sich auf </w:t>
      </w:r>
      <w:r w:rsidRPr="0012448E">
        <w:rPr>
          <w:rFonts w:eastAsia="Times New Roman" w:cs="Times New Roman"/>
          <w:b/>
          <w:bCs/>
          <w:lang w:eastAsia="de-DE"/>
        </w:rPr>
        <w:t>φωνῆς</w:t>
      </w:r>
      <w:r w:rsidRPr="0012448E">
        <w:rPr>
          <w:rFonts w:eastAsia="Times New Roman" w:cs="Times New Roman"/>
          <w:lang w:eastAsia="de-DE"/>
        </w:rPr>
        <w:t xml:space="preserve"> und beschreibt, was die Stimme tat. </w:t>
      </w:r>
      <w:r w:rsidRPr="0012448E">
        <w:rPr>
          <w:rFonts w:eastAsia="Times New Roman" w:cs="Times New Roman"/>
          <w:b/>
          <w:bCs/>
          <w:lang w:eastAsia="de-DE"/>
        </w:rPr>
        <w:t>μοι</w:t>
      </w:r>
      <w:r w:rsidRPr="0012448E">
        <w:rPr>
          <w:rFonts w:eastAsia="Times New Roman" w:cs="Times New Roman"/>
          <w:lang w:eastAsia="de-DE"/>
        </w:rPr>
        <w:t xml:space="preserve"> im Dativ ist das indirekte Objekt ("mir").</w:t>
      </w:r>
    </w:p>
    <w:p w14:paraId="7FC9E00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beginnend mit dem Partizip </w:t>
      </w:r>
      <w:r w:rsidRPr="0012448E">
        <w:rPr>
          <w:rFonts w:eastAsia="Times New Roman" w:cs="Times New Roman"/>
          <w:b/>
          <w:bCs/>
          <w:lang w:eastAsia="de-DE"/>
        </w:rPr>
        <w:t>Ἀναστάς</w:t>
      </w:r>
      <w:r w:rsidRPr="0012448E">
        <w:rPr>
          <w:rFonts w:eastAsia="Times New Roman" w:cs="Times New Roman"/>
          <w:lang w:eastAsia="de-DE"/>
        </w:rPr>
        <w:t xml:space="preserve"> (aufgestanden) im Aorist Aktiv Nominativ Singular, das imperativisch gebraucht wird. </w:t>
      </w:r>
      <w:r w:rsidRPr="0012448E">
        <w:rPr>
          <w:rFonts w:eastAsia="Times New Roman" w:cs="Times New Roman"/>
          <w:b/>
          <w:bCs/>
          <w:lang w:eastAsia="de-DE"/>
        </w:rPr>
        <w:t>Πέτρε</w:t>
      </w:r>
      <w:r w:rsidRPr="0012448E">
        <w:rPr>
          <w:rFonts w:eastAsia="Times New Roman" w:cs="Times New Roman"/>
          <w:lang w:eastAsia="de-DE"/>
        </w:rPr>
        <w:t xml:space="preserve"> steht im Vokativ als Anrede. Die Imperative </w:t>
      </w:r>
      <w:r w:rsidRPr="0012448E">
        <w:rPr>
          <w:rFonts w:eastAsia="Times New Roman" w:cs="Times New Roman"/>
          <w:b/>
          <w:bCs/>
          <w:lang w:eastAsia="de-DE"/>
        </w:rPr>
        <w:t>θῦσον</w:t>
      </w:r>
      <w:r w:rsidRPr="0012448E">
        <w:rPr>
          <w:rFonts w:eastAsia="Times New Roman" w:cs="Times New Roman"/>
          <w:lang w:eastAsia="de-DE"/>
        </w:rPr>
        <w:t xml:space="preserve"> (schlachte) und </w:t>
      </w:r>
      <w:r w:rsidRPr="0012448E">
        <w:rPr>
          <w:rFonts w:eastAsia="Times New Roman" w:cs="Times New Roman"/>
          <w:b/>
          <w:bCs/>
          <w:lang w:eastAsia="de-DE"/>
        </w:rPr>
        <w:t>φάγε</w:t>
      </w:r>
      <w:r w:rsidRPr="0012448E">
        <w:rPr>
          <w:rFonts w:eastAsia="Times New Roman" w:cs="Times New Roman"/>
          <w:lang w:eastAsia="de-DE"/>
        </w:rPr>
        <w:t xml:space="preserve"> (iss) im Aorist Aktiv drücken direkte Befehle aus und sind durch </w:t>
      </w:r>
      <w:r w:rsidRPr="0012448E">
        <w:rPr>
          <w:rFonts w:eastAsia="Times New Roman" w:cs="Times New Roman"/>
          <w:b/>
          <w:bCs/>
          <w:lang w:eastAsia="de-DE"/>
        </w:rPr>
        <w:t>καὶ</w:t>
      </w:r>
      <w:r w:rsidRPr="0012448E">
        <w:rPr>
          <w:rFonts w:eastAsia="Times New Roman" w:cs="Times New Roman"/>
          <w:lang w:eastAsia="de-DE"/>
        </w:rPr>
        <w:t xml:space="preserve"> verbunden.</w:t>
      </w:r>
    </w:p>
    <w:p w14:paraId="7EA4FE2E" w14:textId="2E6A1652"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der eine direkte Rede einleitet, und der direkten Rede selbst, die aus zwei koordinierten Imperativen besteht. </w:t>
      </w:r>
    </w:p>
    <w:p w14:paraId="1AB81D9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11,8</w:t>
      </w:r>
    </w:p>
    <w:p w14:paraId="24537BC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Εἶπον δέ, Μηδαμῶς, κύριε· ὅτι πᾶν κοινὸν ἢ ἀκάθαρτον οὐδέποτε εἰσῆλθεν εἰς τὸ στόμα μου.</w:t>
      </w:r>
    </w:p>
    <w:p w14:paraId="31C03FE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Ich sagte aber: Auf keinen Fall, Herr, da niemals etwas Gewöhnliches oder Unreines in meinen Mund hineinkam.</w:t>
      </w:r>
    </w:p>
    <w:p w14:paraId="376187F8"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707A966">
          <v:rect id="_x0000_i1416" style="width:0;height:1.5pt" o:hralign="center" o:hrstd="t" o:hr="t" fillcolor="#a0a0a0" stroked="f"/>
        </w:pict>
      </w:r>
    </w:p>
    <w:p w14:paraId="33AA0E4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Εἶπον</w:t>
      </w:r>
      <w:r w:rsidRPr="0012448E">
        <w:rPr>
          <w:rFonts w:eastAsia="Times New Roman" w:cs="Times New Roman"/>
          <w:lang w:eastAsia="de-DE"/>
        </w:rPr>
        <w:t xml:space="preserve">, einem Aorist von </w:t>
      </w:r>
      <w:r w:rsidRPr="0012448E">
        <w:rPr>
          <w:rFonts w:eastAsia="Times New Roman" w:cs="Times New Roman"/>
          <w:b/>
          <w:bCs/>
          <w:lang w:eastAsia="de-DE"/>
        </w:rPr>
        <w:t>λέγω</w:t>
      </w:r>
      <w:r w:rsidRPr="0012448E">
        <w:rPr>
          <w:rFonts w:eastAsia="Times New Roman" w:cs="Times New Roman"/>
          <w:lang w:eastAsia="de-DE"/>
        </w:rPr>
        <w:t xml:space="preserve"> (sagen) in der 1. Person Singular.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Vers. Es folgt die direkte Rede, beginnend mit dem Adverb </w:t>
      </w:r>
      <w:r w:rsidRPr="0012448E">
        <w:rPr>
          <w:rFonts w:eastAsia="Times New Roman" w:cs="Times New Roman"/>
          <w:b/>
          <w:bCs/>
          <w:lang w:eastAsia="de-DE"/>
        </w:rPr>
        <w:t>Μηδαμῶς</w:t>
      </w:r>
      <w:r w:rsidRPr="0012448E">
        <w:rPr>
          <w:rFonts w:eastAsia="Times New Roman" w:cs="Times New Roman"/>
          <w:lang w:eastAsia="de-DE"/>
        </w:rPr>
        <w:t xml:space="preserve"> (keineswegs, auf keinen Fall), das eine starke Ablehnung ausdrückt. </w:t>
      </w:r>
      <w:r w:rsidRPr="0012448E">
        <w:rPr>
          <w:rFonts w:eastAsia="Times New Roman" w:cs="Times New Roman"/>
          <w:b/>
          <w:bCs/>
          <w:lang w:eastAsia="de-DE"/>
        </w:rPr>
        <w:t>κύριε</w:t>
      </w:r>
      <w:r w:rsidRPr="0012448E">
        <w:rPr>
          <w:rFonts w:eastAsia="Times New Roman" w:cs="Times New Roman"/>
          <w:lang w:eastAsia="de-DE"/>
        </w:rPr>
        <w:t xml:space="preserve"> steht im Vokativ als Anrede.</w:t>
      </w:r>
    </w:p>
    <w:p w14:paraId="1DF1D9A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ὅτι</w:t>
      </w:r>
      <w:r w:rsidRPr="0012448E">
        <w:rPr>
          <w:rFonts w:eastAsia="Times New Roman" w:cs="Times New Roman"/>
          <w:lang w:eastAsia="de-DE"/>
        </w:rPr>
        <w:t xml:space="preserve"> leitet die Begründung ein. </w:t>
      </w:r>
      <w:r w:rsidRPr="0012448E">
        <w:rPr>
          <w:rFonts w:eastAsia="Times New Roman" w:cs="Times New Roman"/>
          <w:b/>
          <w:bCs/>
          <w:lang w:eastAsia="de-DE"/>
        </w:rPr>
        <w:t>πᾶν</w:t>
      </w:r>
      <w:r w:rsidRPr="0012448E">
        <w:rPr>
          <w:rFonts w:eastAsia="Times New Roman" w:cs="Times New Roman"/>
          <w:lang w:eastAsia="de-DE"/>
        </w:rPr>
        <w:t xml:space="preserve"> (alles, jedes) im Nominativ Singular Neutrum bezieht sich auf das, was in den Mund kommen könnte. Die Adjektive </w:t>
      </w:r>
      <w:r w:rsidRPr="0012448E">
        <w:rPr>
          <w:rFonts w:eastAsia="Times New Roman" w:cs="Times New Roman"/>
          <w:b/>
          <w:bCs/>
          <w:lang w:eastAsia="de-DE"/>
        </w:rPr>
        <w:t>κοινὸν</w:t>
      </w:r>
      <w:r w:rsidRPr="0012448E">
        <w:rPr>
          <w:rFonts w:eastAsia="Times New Roman" w:cs="Times New Roman"/>
          <w:lang w:eastAsia="de-DE"/>
        </w:rPr>
        <w:t xml:space="preserve"> (gemein, unrein) und </w:t>
      </w:r>
      <w:r w:rsidRPr="0012448E">
        <w:rPr>
          <w:rFonts w:eastAsia="Times New Roman" w:cs="Times New Roman"/>
          <w:b/>
          <w:bCs/>
          <w:lang w:eastAsia="de-DE"/>
        </w:rPr>
        <w:t>ἀκάθαρτον</w:t>
      </w:r>
      <w:r w:rsidRPr="0012448E">
        <w:rPr>
          <w:rFonts w:eastAsia="Times New Roman" w:cs="Times New Roman"/>
          <w:lang w:eastAsia="de-DE"/>
        </w:rPr>
        <w:t xml:space="preserve"> (unrein) im Nominativ Singular Neutrum beschreiben die Art der Speise, die Petrus abgelehnt hat. Die Konjunktion </w:t>
      </w:r>
      <w:r w:rsidRPr="0012448E">
        <w:rPr>
          <w:rFonts w:eastAsia="Times New Roman" w:cs="Times New Roman"/>
          <w:b/>
          <w:bCs/>
          <w:lang w:eastAsia="de-DE"/>
        </w:rPr>
        <w:t>ἢ</w:t>
      </w:r>
      <w:r w:rsidRPr="0012448E">
        <w:rPr>
          <w:rFonts w:eastAsia="Times New Roman" w:cs="Times New Roman"/>
          <w:lang w:eastAsia="de-DE"/>
        </w:rPr>
        <w:t xml:space="preserve"> (oder) verbindet die beiden Adjektive.</w:t>
      </w:r>
    </w:p>
    <w:p w14:paraId="623800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Adverb </w:t>
      </w:r>
      <w:r w:rsidRPr="0012448E">
        <w:rPr>
          <w:rFonts w:eastAsia="Times New Roman" w:cs="Times New Roman"/>
          <w:b/>
          <w:bCs/>
          <w:lang w:eastAsia="de-DE"/>
        </w:rPr>
        <w:t>οὐδέποτε</w:t>
      </w:r>
      <w:r w:rsidRPr="0012448E">
        <w:rPr>
          <w:rFonts w:eastAsia="Times New Roman" w:cs="Times New Roman"/>
          <w:lang w:eastAsia="de-DE"/>
        </w:rPr>
        <w:t xml:space="preserve"> (niemals) verstärkt die Negation. Das Verb </w:t>
      </w:r>
      <w:r w:rsidRPr="0012448E">
        <w:rPr>
          <w:rFonts w:eastAsia="Times New Roman" w:cs="Times New Roman"/>
          <w:b/>
          <w:bCs/>
          <w:lang w:eastAsia="de-DE"/>
        </w:rPr>
        <w:t>εἰσῆλθεν</w:t>
      </w:r>
      <w:r w:rsidRPr="0012448E">
        <w:rPr>
          <w:rFonts w:eastAsia="Times New Roman" w:cs="Times New Roman"/>
          <w:lang w:eastAsia="de-DE"/>
        </w:rPr>
        <w:t xml:space="preserve"> ist ein Aorist von </w:t>
      </w:r>
      <w:r w:rsidRPr="0012448E">
        <w:rPr>
          <w:rFonts w:eastAsia="Times New Roman" w:cs="Times New Roman"/>
          <w:b/>
          <w:bCs/>
          <w:lang w:eastAsia="de-DE"/>
        </w:rPr>
        <w:t>εἰσέρχομαι</w:t>
      </w:r>
      <w:r w:rsidRPr="0012448E">
        <w:rPr>
          <w:rFonts w:eastAsia="Times New Roman" w:cs="Times New Roman"/>
          <w:lang w:eastAsia="de-DE"/>
        </w:rPr>
        <w:t xml:space="preserve"> (hineingehen).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τὸ στόμα μου</w:t>
      </w:r>
      <w:r w:rsidRPr="0012448E">
        <w:rPr>
          <w:rFonts w:eastAsia="Times New Roman" w:cs="Times New Roman"/>
          <w:lang w:eastAsia="de-DE"/>
        </w:rPr>
        <w:t xml:space="preserve"> gibt das Ziel an ("in meinen Mund"). </w:t>
      </w:r>
      <w:r w:rsidRPr="0012448E">
        <w:rPr>
          <w:rFonts w:eastAsia="Times New Roman" w:cs="Times New Roman"/>
          <w:b/>
          <w:bCs/>
          <w:lang w:eastAsia="de-DE"/>
        </w:rPr>
        <w:t>μου</w:t>
      </w:r>
      <w:r w:rsidRPr="0012448E">
        <w:rPr>
          <w:rFonts w:eastAsia="Times New Roman" w:cs="Times New Roman"/>
          <w:lang w:eastAsia="de-DE"/>
        </w:rPr>
        <w:t xml:space="preserve"> ist ein Genitivus possessivus (mein).</w:t>
      </w:r>
    </w:p>
    <w:p w14:paraId="19786C72" w14:textId="5844BA39"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der eine direkte Rede einleitet, und der direkten Rede selbst, die aus einer Anrede und einem kausalen Nebensatz besteht. </w:t>
      </w:r>
    </w:p>
    <w:p w14:paraId="3BE5168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11,9</w:t>
      </w:r>
    </w:p>
    <w:p w14:paraId="5E9CF21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Ἀπεκρίθη δέ μοι φωνὴ ἐκ δευτέρου ἐκ τοῦ οὐρανοῦ, Ἃ ὁ θεὸς ἐκαθάρισεν, σὺ μὴ κοίνου.</w:t>
      </w:r>
    </w:p>
    <w:p w14:paraId="4600EC3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antwortete mir nun zum zweiten Mal eine Stimme aus dem Himmel: Was Gott reinigte, mache du nicht unrein!</w:t>
      </w:r>
    </w:p>
    <w:p w14:paraId="2C7213B4"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BFA6248">
          <v:rect id="_x0000_i1417" style="width:0;height:1.5pt" o:hralign="center" o:hrstd="t" o:hr="t" fillcolor="#a0a0a0" stroked="f"/>
        </w:pict>
      </w:r>
    </w:p>
    <w:p w14:paraId="2F6ABC8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Ἀπεκρίθη</w:t>
      </w:r>
      <w:r w:rsidRPr="0012448E">
        <w:rPr>
          <w:rFonts w:eastAsia="Times New Roman" w:cs="Times New Roman"/>
          <w:lang w:eastAsia="de-DE"/>
        </w:rPr>
        <w:t xml:space="preserve">, einem Aorist Passiv von </w:t>
      </w:r>
      <w:r w:rsidRPr="0012448E">
        <w:rPr>
          <w:rFonts w:eastAsia="Times New Roman" w:cs="Times New Roman"/>
          <w:b/>
          <w:bCs/>
          <w:lang w:eastAsia="de-DE"/>
        </w:rPr>
        <w:t>ἀποκρίνομαι</w:t>
      </w:r>
      <w:r w:rsidRPr="0012448E">
        <w:rPr>
          <w:rFonts w:eastAsia="Times New Roman" w:cs="Times New Roman"/>
          <w:lang w:eastAsia="de-DE"/>
        </w:rPr>
        <w:t xml:space="preserve"> (antworten) mit aktiver Bedeutung.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μοι</w:t>
      </w:r>
      <w:r w:rsidRPr="0012448E">
        <w:rPr>
          <w:rFonts w:eastAsia="Times New Roman" w:cs="Times New Roman"/>
          <w:lang w:eastAsia="de-DE"/>
        </w:rPr>
        <w:t xml:space="preserve"> im Dativ ist das indirekte Objekt ("mir"). </w:t>
      </w:r>
      <w:r w:rsidRPr="0012448E">
        <w:rPr>
          <w:rFonts w:eastAsia="Times New Roman" w:cs="Times New Roman"/>
          <w:b/>
          <w:bCs/>
          <w:lang w:eastAsia="de-DE"/>
        </w:rPr>
        <w:t>φωνὴ</w:t>
      </w:r>
      <w:r w:rsidRPr="0012448E">
        <w:rPr>
          <w:rFonts w:eastAsia="Times New Roman" w:cs="Times New Roman"/>
          <w:lang w:eastAsia="de-DE"/>
        </w:rPr>
        <w:t xml:space="preserve"> (Stimme) im Nominativ ist das Subjekt.</w:t>
      </w:r>
    </w:p>
    <w:p w14:paraId="2CD0571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ἐκ δευτέρου</w:t>
      </w:r>
      <w:r w:rsidRPr="0012448E">
        <w:rPr>
          <w:rFonts w:eastAsia="Times New Roman" w:cs="Times New Roman"/>
          <w:lang w:eastAsia="de-DE"/>
        </w:rPr>
        <w:t xml:space="preserve"> (zum zweiten Mal) betont die Wiederholung. 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τοῦ οὐρανοῦ</w:t>
      </w:r>
      <w:r w:rsidRPr="0012448E">
        <w:rPr>
          <w:rFonts w:eastAsia="Times New Roman" w:cs="Times New Roman"/>
          <w:lang w:eastAsia="de-DE"/>
        </w:rPr>
        <w:t xml:space="preserve"> gibt die Herkunft an ("aus dem Himmel").</w:t>
      </w:r>
    </w:p>
    <w:p w14:paraId="4FAA26C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Das Relativpronomen </w:t>
      </w:r>
      <w:r w:rsidRPr="0012448E">
        <w:rPr>
          <w:rFonts w:eastAsia="Times New Roman" w:cs="Times New Roman"/>
          <w:b/>
          <w:bCs/>
          <w:lang w:eastAsia="de-DE"/>
        </w:rPr>
        <w:t>Ἃ</w:t>
      </w:r>
      <w:r w:rsidRPr="0012448E">
        <w:rPr>
          <w:rFonts w:eastAsia="Times New Roman" w:cs="Times New Roman"/>
          <w:lang w:eastAsia="de-DE"/>
        </w:rPr>
        <w:t xml:space="preserve"> im Akkusativ Plural Neutrum leitet den Relativsatz ein und bezieht sich auf das, was Gott gereinigt hat. </w:t>
      </w:r>
      <w:r w:rsidRPr="0012448E">
        <w:rPr>
          <w:rFonts w:eastAsia="Times New Roman" w:cs="Times New Roman"/>
          <w:b/>
          <w:bCs/>
          <w:lang w:eastAsia="de-DE"/>
        </w:rPr>
        <w:t>ὁ θεὸς</w:t>
      </w:r>
      <w:r w:rsidRPr="0012448E">
        <w:rPr>
          <w:rFonts w:eastAsia="Times New Roman" w:cs="Times New Roman"/>
          <w:lang w:eastAsia="de-DE"/>
        </w:rPr>
        <w:t xml:space="preserve"> im Nominativ ist das Subjekt des Relativsatzes. Das Verb </w:t>
      </w:r>
      <w:r w:rsidRPr="0012448E">
        <w:rPr>
          <w:rFonts w:eastAsia="Times New Roman" w:cs="Times New Roman"/>
          <w:b/>
          <w:bCs/>
          <w:lang w:eastAsia="de-DE"/>
        </w:rPr>
        <w:t>ἐκαθάρισεν</w:t>
      </w:r>
      <w:r w:rsidRPr="0012448E">
        <w:rPr>
          <w:rFonts w:eastAsia="Times New Roman" w:cs="Times New Roman"/>
          <w:lang w:eastAsia="de-DE"/>
        </w:rPr>
        <w:t xml:space="preserve"> ist ein Aorist von </w:t>
      </w:r>
      <w:r w:rsidRPr="0012448E">
        <w:rPr>
          <w:rFonts w:eastAsia="Times New Roman" w:cs="Times New Roman"/>
          <w:b/>
          <w:bCs/>
          <w:lang w:eastAsia="de-DE"/>
        </w:rPr>
        <w:t>καθαρίζω</w:t>
      </w:r>
      <w:r w:rsidRPr="0012448E">
        <w:rPr>
          <w:rFonts w:eastAsia="Times New Roman" w:cs="Times New Roman"/>
          <w:lang w:eastAsia="de-DE"/>
        </w:rPr>
        <w:t xml:space="preserve"> (reinigen).</w:t>
      </w:r>
    </w:p>
    <w:p w14:paraId="4D9FAD0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Im Hauptsatz der direkten Rede steht das Personalpronomen </w:t>
      </w:r>
      <w:r w:rsidRPr="0012448E">
        <w:rPr>
          <w:rFonts w:eastAsia="Times New Roman" w:cs="Times New Roman"/>
          <w:b/>
          <w:bCs/>
          <w:lang w:eastAsia="de-DE"/>
        </w:rPr>
        <w:t>σὺ</w:t>
      </w:r>
      <w:r w:rsidRPr="0012448E">
        <w:rPr>
          <w:rFonts w:eastAsia="Times New Roman" w:cs="Times New Roman"/>
          <w:lang w:eastAsia="de-DE"/>
        </w:rPr>
        <w:t xml:space="preserve"> (du) im Nominativ betont am Anfang. Die Negation </w:t>
      </w:r>
      <w:r w:rsidRPr="0012448E">
        <w:rPr>
          <w:rFonts w:eastAsia="Times New Roman" w:cs="Times New Roman"/>
          <w:b/>
          <w:bCs/>
          <w:lang w:eastAsia="de-DE"/>
        </w:rPr>
        <w:t>μὴ</w:t>
      </w:r>
      <w:r w:rsidRPr="0012448E">
        <w:rPr>
          <w:rFonts w:eastAsia="Times New Roman" w:cs="Times New Roman"/>
          <w:lang w:eastAsia="de-DE"/>
        </w:rPr>
        <w:t xml:space="preserve"> mit dem Imperativ </w:t>
      </w:r>
      <w:r w:rsidRPr="0012448E">
        <w:rPr>
          <w:rFonts w:eastAsia="Times New Roman" w:cs="Times New Roman"/>
          <w:b/>
          <w:bCs/>
          <w:lang w:eastAsia="de-DE"/>
        </w:rPr>
        <w:t>κοίνου</w:t>
      </w:r>
      <w:r w:rsidRPr="0012448E">
        <w:rPr>
          <w:rFonts w:eastAsia="Times New Roman" w:cs="Times New Roman"/>
          <w:lang w:eastAsia="de-DE"/>
        </w:rPr>
        <w:t xml:space="preserve"> im Präsens Medium/Passiv drückt ein Verbot aus ("halte nicht für gemein").</w:t>
      </w:r>
    </w:p>
    <w:p w14:paraId="01BE2A4F" w14:textId="74655838"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der eine direkte Rede einleitet, und der direkten Rede selbst, die einen Relativsatz und einen Hauptsatz umfasst. </w:t>
      </w:r>
    </w:p>
    <w:p w14:paraId="7769CBB9"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11,10</w:t>
      </w:r>
    </w:p>
    <w:p w14:paraId="30B96CC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Τοῦτο δὲ ἐγένετο ἐπὶ τρίς, καὶ πάλιν ἀνεσπάσθη ἅπαντα εἰς τὸν οὐρανόν.</w:t>
      </w:r>
    </w:p>
    <w:p w14:paraId="548FB0F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Dies nun geschah dreimal, und alles zusammen wurde wieder in den Himmel hochgezogen.</w:t>
      </w:r>
    </w:p>
    <w:p w14:paraId="2783D76F"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F992EC9">
          <v:rect id="_x0000_i1418" style="width:0;height:1.5pt" o:hralign="center" o:hrstd="t" o:hr="t" fillcolor="#a0a0a0" stroked="f"/>
        </w:pict>
      </w:r>
    </w:p>
    <w:p w14:paraId="07EC748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Demonstrativpronomen </w:t>
      </w:r>
      <w:r w:rsidRPr="0012448E">
        <w:rPr>
          <w:rFonts w:eastAsia="Times New Roman" w:cs="Times New Roman"/>
          <w:b/>
          <w:bCs/>
          <w:lang w:eastAsia="de-DE"/>
        </w:rPr>
        <w:t>Τοῦτο</w:t>
      </w:r>
      <w:r w:rsidRPr="0012448E">
        <w:rPr>
          <w:rFonts w:eastAsia="Times New Roman" w:cs="Times New Roman"/>
          <w:lang w:eastAsia="de-DE"/>
        </w:rPr>
        <w:t xml:space="preserve"> (dies) im Nominativ als Subjekt und der Partikel </w:t>
      </w:r>
      <w:r w:rsidRPr="0012448E">
        <w:rPr>
          <w:rFonts w:eastAsia="Times New Roman" w:cs="Times New Roman"/>
          <w:b/>
          <w:bCs/>
          <w:lang w:eastAsia="de-DE"/>
        </w:rPr>
        <w:t>δὲ</w:t>
      </w:r>
      <w:r w:rsidRPr="0012448E">
        <w:rPr>
          <w:rFonts w:eastAsia="Times New Roman" w:cs="Times New Roman"/>
          <w:lang w:eastAsia="de-DE"/>
        </w:rPr>
        <w:t xml:space="preserve">. Das Verb </w:t>
      </w:r>
      <w:r w:rsidRPr="0012448E">
        <w:rPr>
          <w:rFonts w:eastAsia="Times New Roman" w:cs="Times New Roman"/>
          <w:b/>
          <w:bCs/>
          <w:lang w:eastAsia="de-DE"/>
        </w:rPr>
        <w:t>ἐγένετο</w:t>
      </w:r>
      <w:r w:rsidRPr="0012448E">
        <w:rPr>
          <w:rFonts w:eastAsia="Times New Roman" w:cs="Times New Roman"/>
          <w:lang w:eastAsia="de-DE"/>
        </w:rPr>
        <w:t xml:space="preserve"> ist ein Aorist von </w:t>
      </w:r>
      <w:r w:rsidRPr="0012448E">
        <w:rPr>
          <w:rFonts w:eastAsia="Times New Roman" w:cs="Times New Roman"/>
          <w:b/>
          <w:bCs/>
          <w:lang w:eastAsia="de-DE"/>
        </w:rPr>
        <w:t>γίνομαι</w:t>
      </w:r>
      <w:r w:rsidRPr="0012448E">
        <w:rPr>
          <w:rFonts w:eastAsia="Times New Roman" w:cs="Times New Roman"/>
          <w:lang w:eastAsia="de-DE"/>
        </w:rPr>
        <w:t xml:space="preserve"> (geschehen).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τρίς</w:t>
      </w:r>
      <w:r w:rsidRPr="0012448E">
        <w:rPr>
          <w:rFonts w:eastAsia="Times New Roman" w:cs="Times New Roman"/>
          <w:lang w:eastAsia="de-DE"/>
        </w:rPr>
        <w:t xml:space="preserve"> (dreimal) gibt die Häufigkeit an.</w:t>
      </w:r>
    </w:p>
    <w:p w14:paraId="153FF3A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Adverb </w:t>
      </w:r>
      <w:r w:rsidRPr="0012448E">
        <w:rPr>
          <w:rFonts w:eastAsia="Times New Roman" w:cs="Times New Roman"/>
          <w:b/>
          <w:bCs/>
          <w:lang w:eastAsia="de-DE"/>
        </w:rPr>
        <w:t>πάλιν</w:t>
      </w:r>
      <w:r w:rsidRPr="0012448E">
        <w:rPr>
          <w:rFonts w:eastAsia="Times New Roman" w:cs="Times New Roman"/>
          <w:lang w:eastAsia="de-DE"/>
        </w:rPr>
        <w:t xml:space="preserve"> (wieder) betont die Rückkehr in den ursprünglichen Zustand. Das Verb </w:t>
      </w:r>
      <w:r w:rsidRPr="0012448E">
        <w:rPr>
          <w:rFonts w:eastAsia="Times New Roman" w:cs="Times New Roman"/>
          <w:b/>
          <w:bCs/>
          <w:lang w:eastAsia="de-DE"/>
        </w:rPr>
        <w:t>ἀνεσπάσθη</w:t>
      </w:r>
      <w:r w:rsidRPr="0012448E">
        <w:rPr>
          <w:rFonts w:eastAsia="Times New Roman" w:cs="Times New Roman"/>
          <w:lang w:eastAsia="de-DE"/>
        </w:rPr>
        <w:t xml:space="preserve"> ist ein Aorist Passiv von </w:t>
      </w:r>
      <w:r w:rsidRPr="0012448E">
        <w:rPr>
          <w:rFonts w:eastAsia="Times New Roman" w:cs="Times New Roman"/>
          <w:b/>
          <w:bCs/>
          <w:lang w:eastAsia="de-DE"/>
        </w:rPr>
        <w:t>ἀνασπάω</w:t>
      </w:r>
      <w:r w:rsidRPr="0012448E">
        <w:rPr>
          <w:rFonts w:eastAsia="Times New Roman" w:cs="Times New Roman"/>
          <w:lang w:eastAsia="de-DE"/>
        </w:rPr>
        <w:t xml:space="preserve"> (hochziehen). </w:t>
      </w:r>
      <w:r w:rsidRPr="0012448E">
        <w:rPr>
          <w:rFonts w:eastAsia="Times New Roman" w:cs="Times New Roman"/>
          <w:b/>
          <w:bCs/>
          <w:lang w:eastAsia="de-DE"/>
        </w:rPr>
        <w:t>ἅπαντα</w:t>
      </w:r>
      <w:r w:rsidRPr="0012448E">
        <w:rPr>
          <w:rFonts w:eastAsia="Times New Roman" w:cs="Times New Roman"/>
          <w:lang w:eastAsia="de-DE"/>
        </w:rPr>
        <w:t xml:space="preserve"> (alles zusammen) im Nominativ Plural Neutrum ist das Subjekt.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τὸν οὐρανόν</w:t>
      </w:r>
      <w:r w:rsidRPr="0012448E">
        <w:rPr>
          <w:rFonts w:eastAsia="Times New Roman" w:cs="Times New Roman"/>
          <w:lang w:eastAsia="de-DE"/>
        </w:rPr>
        <w:t xml:space="preserve"> gibt das Ziel an ("in den Himmel").</w:t>
      </w:r>
    </w:p>
    <w:p w14:paraId="5174255D" w14:textId="7D714B5B"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t>
      </w:r>
    </w:p>
    <w:p w14:paraId="7BC55386"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11,11</w:t>
      </w:r>
    </w:p>
    <w:p w14:paraId="5C22239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ἰδού, ἐξαυτῆς τρεῖς ἄνδρες ἐπέστησαν ἐπὶ τὴν οἰκίαν ἐν ᾗ ἤμην, ἀπεσταλμένοι ἀπὸ Καισαρείας πρός με.</w:t>
      </w:r>
    </w:p>
    <w:p w14:paraId="24BCC8C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siehe, sogleich standen drei Männer am Haus, in dem wir waren, von Cäsarea zu mir gesandt!</w:t>
      </w:r>
    </w:p>
    <w:p w14:paraId="796E469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2F20BFA">
          <v:rect id="_x0000_i1419" style="width:0;height:1.5pt" o:hralign="center" o:hrstd="t" o:hr="t" fillcolor="#a0a0a0" stroked="f"/>
        </w:pict>
      </w:r>
    </w:p>
    <w:p w14:paraId="1697DF3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der Interjektion </w:t>
      </w:r>
      <w:r w:rsidRPr="0012448E">
        <w:rPr>
          <w:rFonts w:eastAsia="Times New Roman" w:cs="Times New Roman"/>
          <w:b/>
          <w:bCs/>
          <w:lang w:eastAsia="de-DE"/>
        </w:rPr>
        <w:t>ἰδού</w:t>
      </w:r>
      <w:r w:rsidRPr="0012448E">
        <w:rPr>
          <w:rFonts w:eastAsia="Times New Roman" w:cs="Times New Roman"/>
          <w:lang w:eastAsia="de-DE"/>
        </w:rPr>
        <w:t xml:space="preserve"> (siehe), die die Aufmerksamkeit auf das Folgende lenkt. Das Adverb </w:t>
      </w:r>
      <w:r w:rsidRPr="0012448E">
        <w:rPr>
          <w:rFonts w:eastAsia="Times New Roman" w:cs="Times New Roman"/>
          <w:b/>
          <w:bCs/>
          <w:lang w:eastAsia="de-DE"/>
        </w:rPr>
        <w:t>ἐξαυτῆς</w:t>
      </w:r>
      <w:r w:rsidRPr="0012448E">
        <w:rPr>
          <w:rFonts w:eastAsia="Times New Roman" w:cs="Times New Roman"/>
          <w:lang w:eastAsia="de-DE"/>
        </w:rPr>
        <w:t xml:space="preserve"> (sogleich, sofort) betont die unmittelbare zeitliche Abfolge.</w:t>
      </w:r>
    </w:p>
    <w:p w14:paraId="5B5ADCE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τρεῖς ἄνδρες</w:t>
      </w:r>
      <w:r w:rsidRPr="0012448E">
        <w:rPr>
          <w:rFonts w:eastAsia="Times New Roman" w:cs="Times New Roman"/>
          <w:lang w:eastAsia="de-DE"/>
        </w:rPr>
        <w:t xml:space="preserve"> (drei Männer) im Nominativ Plural ist das Subjekt des Satzes. Das Verb </w:t>
      </w:r>
      <w:r w:rsidRPr="0012448E">
        <w:rPr>
          <w:rFonts w:eastAsia="Times New Roman" w:cs="Times New Roman"/>
          <w:b/>
          <w:bCs/>
          <w:lang w:eastAsia="de-DE"/>
        </w:rPr>
        <w:t>ἐπέστησαν</w:t>
      </w:r>
      <w:r w:rsidRPr="0012448E">
        <w:rPr>
          <w:rFonts w:eastAsia="Times New Roman" w:cs="Times New Roman"/>
          <w:lang w:eastAsia="de-DE"/>
        </w:rPr>
        <w:t xml:space="preserve"> ist ein Aorist von </w:t>
      </w:r>
      <w:r w:rsidRPr="0012448E">
        <w:rPr>
          <w:rFonts w:eastAsia="Times New Roman" w:cs="Times New Roman"/>
          <w:b/>
          <w:bCs/>
          <w:lang w:eastAsia="de-DE"/>
        </w:rPr>
        <w:t>ἐφίστημι</w:t>
      </w:r>
      <w:r w:rsidRPr="0012448E">
        <w:rPr>
          <w:rFonts w:eastAsia="Times New Roman" w:cs="Times New Roman"/>
          <w:lang w:eastAsia="de-DE"/>
        </w:rPr>
        <w:t xml:space="preserve"> (sich stellen, stehen).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τὴν οἰκίαν</w:t>
      </w:r>
      <w:r w:rsidRPr="0012448E">
        <w:rPr>
          <w:rFonts w:eastAsia="Times New Roman" w:cs="Times New Roman"/>
          <w:lang w:eastAsia="de-DE"/>
        </w:rPr>
        <w:t xml:space="preserve"> gibt den Ort an ("an dem Haus").</w:t>
      </w:r>
    </w:p>
    <w:p w14:paraId="47DA66C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ἐν ᾗ</w:t>
      </w:r>
      <w:r w:rsidRPr="0012448E">
        <w:rPr>
          <w:rFonts w:eastAsia="Times New Roman" w:cs="Times New Roman"/>
          <w:lang w:eastAsia="de-DE"/>
        </w:rPr>
        <w:t xml:space="preserve"> eingeleitet, wobei die Präposition </w:t>
      </w:r>
      <w:r w:rsidRPr="0012448E">
        <w:rPr>
          <w:rFonts w:eastAsia="Times New Roman" w:cs="Times New Roman"/>
          <w:b/>
          <w:bCs/>
          <w:lang w:eastAsia="de-DE"/>
        </w:rPr>
        <w:t>ἐν</w:t>
      </w:r>
      <w:r w:rsidRPr="0012448E">
        <w:rPr>
          <w:rFonts w:eastAsia="Times New Roman" w:cs="Times New Roman"/>
          <w:lang w:eastAsia="de-DE"/>
        </w:rPr>
        <w:t xml:space="preserve"> mit dem Relativpronomen </w:t>
      </w:r>
      <w:r w:rsidRPr="0012448E">
        <w:rPr>
          <w:rFonts w:eastAsia="Times New Roman" w:cs="Times New Roman"/>
          <w:b/>
          <w:bCs/>
          <w:lang w:eastAsia="de-DE"/>
        </w:rPr>
        <w:t>ᾗ</w:t>
      </w:r>
      <w:r w:rsidRPr="0012448E">
        <w:rPr>
          <w:rFonts w:eastAsia="Times New Roman" w:cs="Times New Roman"/>
          <w:lang w:eastAsia="de-DE"/>
        </w:rPr>
        <w:t xml:space="preserve"> im Dativ den Ort angibt ("in welchem"). Das Verb </w:t>
      </w:r>
      <w:r w:rsidRPr="0012448E">
        <w:rPr>
          <w:rFonts w:eastAsia="Times New Roman" w:cs="Times New Roman"/>
          <w:b/>
          <w:bCs/>
          <w:lang w:eastAsia="de-DE"/>
        </w:rPr>
        <w:t>ἤμην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1. Person Singular.</w:t>
      </w:r>
    </w:p>
    <w:p w14:paraId="20A5FC1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Partizip </w:t>
      </w:r>
      <w:r w:rsidRPr="0012448E">
        <w:rPr>
          <w:rFonts w:eastAsia="Times New Roman" w:cs="Times New Roman"/>
          <w:b/>
          <w:bCs/>
          <w:lang w:eastAsia="de-DE"/>
        </w:rPr>
        <w:t>ἀπεσταλμένοι</w:t>
      </w:r>
      <w:r w:rsidRPr="0012448E">
        <w:rPr>
          <w:rFonts w:eastAsia="Times New Roman" w:cs="Times New Roman"/>
          <w:lang w:eastAsia="de-DE"/>
        </w:rPr>
        <w:t xml:space="preserve"> (gesandt) im Perfekt Passiv Nominativ Plural bezieht sich auf </w:t>
      </w:r>
      <w:r w:rsidRPr="0012448E">
        <w:rPr>
          <w:rFonts w:eastAsia="Times New Roman" w:cs="Times New Roman"/>
          <w:b/>
          <w:bCs/>
          <w:lang w:eastAsia="de-DE"/>
        </w:rPr>
        <w:t>τρεῖς ἄνδρες</w:t>
      </w:r>
      <w:r w:rsidRPr="0012448E">
        <w:rPr>
          <w:rFonts w:eastAsia="Times New Roman" w:cs="Times New Roman"/>
          <w:lang w:eastAsia="de-DE"/>
        </w:rPr>
        <w:t xml:space="preserve"> und beschreibt ihren Zustand.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Καισαρείας</w:t>
      </w:r>
      <w:r w:rsidRPr="0012448E">
        <w:rPr>
          <w:rFonts w:eastAsia="Times New Roman" w:cs="Times New Roman"/>
          <w:lang w:eastAsia="de-DE"/>
        </w:rPr>
        <w:t xml:space="preserve"> gibt den Ausgangspunkt an ("von Cäsarea"). Die Präposition </w:t>
      </w:r>
      <w:r w:rsidRPr="0012448E">
        <w:rPr>
          <w:rFonts w:eastAsia="Times New Roman" w:cs="Times New Roman"/>
          <w:b/>
          <w:bCs/>
          <w:lang w:eastAsia="de-DE"/>
        </w:rPr>
        <w:t>πρός</w:t>
      </w:r>
      <w:r w:rsidRPr="0012448E">
        <w:rPr>
          <w:rFonts w:eastAsia="Times New Roman" w:cs="Times New Roman"/>
          <w:lang w:eastAsia="de-DE"/>
        </w:rPr>
        <w:t xml:space="preserve"> mit dem Akkusativ </w:t>
      </w:r>
      <w:r w:rsidRPr="0012448E">
        <w:rPr>
          <w:rFonts w:eastAsia="Times New Roman" w:cs="Times New Roman"/>
          <w:b/>
          <w:bCs/>
          <w:lang w:eastAsia="de-DE"/>
        </w:rPr>
        <w:t>με</w:t>
      </w:r>
      <w:r w:rsidRPr="0012448E">
        <w:rPr>
          <w:rFonts w:eastAsia="Times New Roman" w:cs="Times New Roman"/>
          <w:lang w:eastAsia="de-DE"/>
        </w:rPr>
        <w:t xml:space="preserve"> gibt das Ziel an ("zu mir").</w:t>
      </w:r>
    </w:p>
    <w:p w14:paraId="1AC40A38" w14:textId="6DCAC23E"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einem eingebetteten Relativsatz und einem nachgestellten Partizip. </w:t>
      </w:r>
    </w:p>
    <w:p w14:paraId="6DC8CB5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11,12</w:t>
      </w:r>
    </w:p>
    <w:p w14:paraId="4B2E20B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Εἶπεν δέ μοι τὸ πνεῦμα συνελθεῖν αὐτοῖς, μηδὲν διακρινόμενον. Ἦλθον δὲ σὺν ἐμοὶ καὶ οἱ ἓξ ἀδελφοὶ οὗτοι, καὶ εἰσήλθομεν εἰς τὸν οἶκον τοῦ ἀνδρός·</w:t>
      </w:r>
    </w:p>
    <w:p w14:paraId="43A9472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sagte mir nun der Geist, mit ihnen mitzugehen, nichts bezweifelnd. Es kamen nun mit mir auch diese sechs Brüder, und wir gingen in das Haus des Mannes hinein.</w:t>
      </w:r>
    </w:p>
    <w:p w14:paraId="501C3C26"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AC22435">
          <v:rect id="_x0000_i1420" style="width:0;height:1.5pt" o:hralign="center" o:hrstd="t" o:hr="t" fillcolor="#a0a0a0" stroked="f"/>
        </w:pict>
      </w:r>
    </w:p>
    <w:p w14:paraId="663C5D7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Εἶπεν</w:t>
      </w:r>
      <w:r w:rsidRPr="0012448E">
        <w:rPr>
          <w:rFonts w:eastAsia="Times New Roman" w:cs="Times New Roman"/>
          <w:lang w:eastAsia="de-DE"/>
        </w:rPr>
        <w:t xml:space="preserve">, einem Aorist von </w:t>
      </w:r>
      <w:r w:rsidRPr="0012448E">
        <w:rPr>
          <w:rFonts w:eastAsia="Times New Roman" w:cs="Times New Roman"/>
          <w:b/>
          <w:bCs/>
          <w:lang w:eastAsia="de-DE"/>
        </w:rPr>
        <w:t>λέγω</w:t>
      </w:r>
      <w:r w:rsidRPr="0012448E">
        <w:rPr>
          <w:rFonts w:eastAsia="Times New Roman" w:cs="Times New Roman"/>
          <w:lang w:eastAsia="de-DE"/>
        </w:rPr>
        <w:t xml:space="preserve"> (sagen).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μοι</w:t>
      </w:r>
      <w:r w:rsidRPr="0012448E">
        <w:rPr>
          <w:rFonts w:eastAsia="Times New Roman" w:cs="Times New Roman"/>
          <w:lang w:eastAsia="de-DE"/>
        </w:rPr>
        <w:t xml:space="preserve"> im Dativ ist das indirekte Objekt ("mir"). </w:t>
      </w:r>
      <w:r w:rsidRPr="0012448E">
        <w:rPr>
          <w:rFonts w:eastAsia="Times New Roman" w:cs="Times New Roman"/>
          <w:b/>
          <w:bCs/>
          <w:lang w:eastAsia="de-DE"/>
        </w:rPr>
        <w:t>τὸ πνεῦμα</w:t>
      </w:r>
      <w:r w:rsidRPr="0012448E">
        <w:rPr>
          <w:rFonts w:eastAsia="Times New Roman" w:cs="Times New Roman"/>
          <w:lang w:eastAsia="de-DE"/>
        </w:rPr>
        <w:t xml:space="preserve"> (der Geist) im Nominativ ist das Subjekt und bezieht sich auf den Heiligen Geist.</w:t>
      </w:r>
    </w:p>
    <w:p w14:paraId="34DB5C8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συνελθεῖν</w:t>
      </w:r>
      <w:r w:rsidRPr="0012448E">
        <w:rPr>
          <w:rFonts w:eastAsia="Times New Roman" w:cs="Times New Roman"/>
          <w:lang w:eastAsia="de-DE"/>
        </w:rPr>
        <w:t xml:space="preserve"> (mitgehen) im Aorist Aktiv gibt den Inhalt der Anweisung an. </w:t>
      </w:r>
      <w:r w:rsidRPr="0012448E">
        <w:rPr>
          <w:rFonts w:eastAsia="Times New Roman" w:cs="Times New Roman"/>
          <w:b/>
          <w:bCs/>
          <w:lang w:eastAsia="de-DE"/>
        </w:rPr>
        <w:t>αὐτοῖς</w:t>
      </w:r>
      <w:r w:rsidRPr="0012448E">
        <w:rPr>
          <w:rFonts w:eastAsia="Times New Roman" w:cs="Times New Roman"/>
          <w:lang w:eastAsia="de-DE"/>
        </w:rPr>
        <w:t xml:space="preserve"> im Dativ drückt Begleitung aus ("mit ihnen"). Das Partizip </w:t>
      </w:r>
      <w:r w:rsidRPr="0012448E">
        <w:rPr>
          <w:rFonts w:eastAsia="Times New Roman" w:cs="Times New Roman"/>
          <w:b/>
          <w:bCs/>
          <w:lang w:eastAsia="de-DE"/>
        </w:rPr>
        <w:t>διακρινόμενον</w:t>
      </w:r>
      <w:r w:rsidRPr="0012448E">
        <w:rPr>
          <w:rFonts w:eastAsia="Times New Roman" w:cs="Times New Roman"/>
          <w:lang w:eastAsia="de-DE"/>
        </w:rPr>
        <w:t xml:space="preserve"> (zweifelnd) im Präsens Medium/Passiv Akkusativ Singular Neutrum mit der Negation </w:t>
      </w:r>
      <w:r w:rsidRPr="0012448E">
        <w:rPr>
          <w:rFonts w:eastAsia="Times New Roman" w:cs="Times New Roman"/>
          <w:b/>
          <w:bCs/>
          <w:lang w:eastAsia="de-DE"/>
        </w:rPr>
        <w:t>μηδὲν</w:t>
      </w:r>
      <w:r w:rsidRPr="0012448E">
        <w:rPr>
          <w:rFonts w:eastAsia="Times New Roman" w:cs="Times New Roman"/>
          <w:lang w:eastAsia="de-DE"/>
        </w:rPr>
        <w:t xml:space="preserve"> (nichts, in keiner Weise) drückt ein Verbot aus ("ohne zu zweifeln") und bezieht sich auf das implizite Subjekt des Infinitivs (Petrus).</w:t>
      </w:r>
    </w:p>
    <w:p w14:paraId="5E7971E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dem Verb </w:t>
      </w:r>
      <w:r w:rsidRPr="0012448E">
        <w:rPr>
          <w:rFonts w:eastAsia="Times New Roman" w:cs="Times New Roman"/>
          <w:b/>
          <w:bCs/>
          <w:lang w:eastAsia="de-DE"/>
        </w:rPr>
        <w:t>Ἦλθον</w:t>
      </w:r>
      <w:r w:rsidRPr="0012448E">
        <w:rPr>
          <w:rFonts w:eastAsia="Times New Roman" w:cs="Times New Roman"/>
          <w:lang w:eastAsia="de-DE"/>
        </w:rPr>
        <w:t xml:space="preserve">, einem Aorist von </w:t>
      </w:r>
      <w:r w:rsidRPr="0012448E">
        <w:rPr>
          <w:rFonts w:eastAsia="Times New Roman" w:cs="Times New Roman"/>
          <w:b/>
          <w:bCs/>
          <w:lang w:eastAsia="de-DE"/>
        </w:rPr>
        <w:t>ἔρχομαι</w:t>
      </w:r>
      <w:r w:rsidRPr="0012448E">
        <w:rPr>
          <w:rFonts w:eastAsia="Times New Roman" w:cs="Times New Roman"/>
          <w:lang w:eastAsia="de-DE"/>
        </w:rPr>
        <w:t xml:space="preserve"> (kommen) in der 3. Person Plural.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Satz. Die Präposition </w:t>
      </w:r>
      <w:r w:rsidRPr="0012448E">
        <w:rPr>
          <w:rFonts w:eastAsia="Times New Roman" w:cs="Times New Roman"/>
          <w:b/>
          <w:bCs/>
          <w:lang w:eastAsia="de-DE"/>
        </w:rPr>
        <w:t>σὺν</w:t>
      </w:r>
      <w:r w:rsidRPr="0012448E">
        <w:rPr>
          <w:rFonts w:eastAsia="Times New Roman" w:cs="Times New Roman"/>
          <w:lang w:eastAsia="de-DE"/>
        </w:rPr>
        <w:t xml:space="preserve"> mit dem Dativ </w:t>
      </w:r>
      <w:r w:rsidRPr="0012448E">
        <w:rPr>
          <w:rFonts w:eastAsia="Times New Roman" w:cs="Times New Roman"/>
          <w:b/>
          <w:bCs/>
          <w:lang w:eastAsia="de-DE"/>
        </w:rPr>
        <w:t>ἐμοὶ</w:t>
      </w:r>
      <w:r w:rsidRPr="0012448E">
        <w:rPr>
          <w:rFonts w:eastAsia="Times New Roman" w:cs="Times New Roman"/>
          <w:lang w:eastAsia="de-DE"/>
        </w:rPr>
        <w:t xml:space="preserve"> drückt Begleitung aus ("mit mir").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zusätzliche Begleitung. </w:t>
      </w:r>
      <w:r w:rsidRPr="0012448E">
        <w:rPr>
          <w:rFonts w:eastAsia="Times New Roman" w:cs="Times New Roman"/>
          <w:b/>
          <w:bCs/>
          <w:lang w:eastAsia="de-DE"/>
        </w:rPr>
        <w:t>οἱ ἓξ ἀδελφοὶ οὗτοι</w:t>
      </w:r>
      <w:r w:rsidRPr="0012448E">
        <w:rPr>
          <w:rFonts w:eastAsia="Times New Roman" w:cs="Times New Roman"/>
          <w:lang w:eastAsia="de-DE"/>
        </w:rPr>
        <w:t xml:space="preserve"> (diese sechs Brüder) im Nominativ Plural ist das Subjekt. </w:t>
      </w:r>
      <w:r w:rsidRPr="0012448E">
        <w:rPr>
          <w:rFonts w:eastAsia="Times New Roman" w:cs="Times New Roman"/>
          <w:b/>
          <w:bCs/>
          <w:lang w:eastAsia="de-DE"/>
        </w:rPr>
        <w:t>οὗτοι</w:t>
      </w:r>
      <w:r w:rsidRPr="0012448E">
        <w:rPr>
          <w:rFonts w:eastAsia="Times New Roman" w:cs="Times New Roman"/>
          <w:lang w:eastAsia="de-DE"/>
        </w:rPr>
        <w:t xml:space="preserve"> ist ein Demonstrativpronomen, das auf anwesende Personen hinweist und suggeriert, dass diese sechs Brüder bei der Verteidigung des Petrus in Jerusalem anwesend waren.</w:t>
      </w:r>
    </w:p>
    <w:p w14:paraId="741349A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dritten Satz. Das Verb </w:t>
      </w:r>
      <w:r w:rsidRPr="0012448E">
        <w:rPr>
          <w:rFonts w:eastAsia="Times New Roman" w:cs="Times New Roman"/>
          <w:b/>
          <w:bCs/>
          <w:lang w:eastAsia="de-DE"/>
        </w:rPr>
        <w:t>εἰσήλθομεν</w:t>
      </w:r>
      <w:r w:rsidRPr="0012448E">
        <w:rPr>
          <w:rFonts w:eastAsia="Times New Roman" w:cs="Times New Roman"/>
          <w:lang w:eastAsia="de-DE"/>
        </w:rPr>
        <w:t xml:space="preserve"> ist ein Aorist von </w:t>
      </w:r>
      <w:r w:rsidRPr="0012448E">
        <w:rPr>
          <w:rFonts w:eastAsia="Times New Roman" w:cs="Times New Roman"/>
          <w:b/>
          <w:bCs/>
          <w:lang w:eastAsia="de-DE"/>
        </w:rPr>
        <w:t>εἰσέρχομαι</w:t>
      </w:r>
      <w:r w:rsidRPr="0012448E">
        <w:rPr>
          <w:rFonts w:eastAsia="Times New Roman" w:cs="Times New Roman"/>
          <w:lang w:eastAsia="de-DE"/>
        </w:rPr>
        <w:t xml:space="preserve"> (hineingehen) in der 1. Person Plural.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τὸν οἶκον τοῦ ἀνδρός</w:t>
      </w:r>
      <w:r w:rsidRPr="0012448E">
        <w:rPr>
          <w:rFonts w:eastAsia="Times New Roman" w:cs="Times New Roman"/>
          <w:lang w:eastAsia="de-DE"/>
        </w:rPr>
        <w:t xml:space="preserve"> gibt das Ziel an ("in das Haus des Mannes"). </w:t>
      </w:r>
      <w:r w:rsidRPr="0012448E">
        <w:rPr>
          <w:rFonts w:eastAsia="Times New Roman" w:cs="Times New Roman"/>
          <w:b/>
          <w:bCs/>
          <w:lang w:eastAsia="de-DE"/>
        </w:rPr>
        <w:t>τοῦ ἀνδρός</w:t>
      </w:r>
      <w:r w:rsidRPr="0012448E">
        <w:rPr>
          <w:rFonts w:eastAsia="Times New Roman" w:cs="Times New Roman"/>
          <w:lang w:eastAsia="de-DE"/>
        </w:rPr>
        <w:t xml:space="preserve"> im Genitiv spezifiziert, wessen Haus gemeint ist und bezieht sich auf Kornelius.</w:t>
      </w:r>
    </w:p>
    <w:p w14:paraId="22FCDE30" w14:textId="602944A4"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drei koordinierten Hauptsätzen, wobei der erste einen Infinitiv mit partizipialer Erweiterung enthält. </w:t>
      </w:r>
    </w:p>
    <w:p w14:paraId="59E4A789"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11,13</w:t>
      </w:r>
    </w:p>
    <w:p w14:paraId="33FC134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ἀπήγγειλέν τε ἡμῖν πῶς εἶδεν τὸν ἄγγελον ἐν τῷ οἴκῳ αὐτοῦ σταθέντα, καὶ εἰπόντα αὐτῷ, Ἀπόστειλον εἰς Ἰόππην ἄνδρας, καὶ μετάπεμψαι Σίμωνα, τὸν ἐπικαλούμενον Πέτρον,</w:t>
      </w:r>
    </w:p>
    <w:p w14:paraId="687C62D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Sodann meldete er uns, wie er den Engel in seinem Haus stehen sah und ihm sagte: Sende Männer nach Joppe und lass Simon herholen, den Petrus Zubenannten,</w:t>
      </w:r>
    </w:p>
    <w:p w14:paraId="06E86FA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4F3BA13">
          <v:rect id="_x0000_i1421" style="width:0;height:1.5pt" o:hralign="center" o:hrstd="t" o:hr="t" fillcolor="#a0a0a0" stroked="f"/>
        </w:pict>
      </w:r>
    </w:p>
    <w:p w14:paraId="1E0F3CB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ἀπήγγειλέν</w:t>
      </w:r>
      <w:r w:rsidRPr="0012448E">
        <w:rPr>
          <w:rFonts w:eastAsia="Times New Roman" w:cs="Times New Roman"/>
          <w:lang w:eastAsia="de-DE"/>
        </w:rPr>
        <w:t xml:space="preserve">, einem Aorist von </w:t>
      </w:r>
      <w:r w:rsidRPr="0012448E">
        <w:rPr>
          <w:rFonts w:eastAsia="Times New Roman" w:cs="Times New Roman"/>
          <w:b/>
          <w:bCs/>
          <w:lang w:eastAsia="de-DE"/>
        </w:rPr>
        <w:t>ἀπαγγέλλω</w:t>
      </w:r>
      <w:r w:rsidRPr="0012448E">
        <w:rPr>
          <w:rFonts w:eastAsia="Times New Roman" w:cs="Times New Roman"/>
          <w:lang w:eastAsia="de-DE"/>
        </w:rPr>
        <w:t xml:space="preserve"> (berichten, melden). Die Partikel </w:t>
      </w:r>
      <w:r w:rsidRPr="0012448E">
        <w:rPr>
          <w:rFonts w:eastAsia="Times New Roman" w:cs="Times New Roman"/>
          <w:b/>
          <w:bCs/>
          <w:lang w:eastAsia="de-DE"/>
        </w:rPr>
        <w:t>τε</w:t>
      </w:r>
      <w:r w:rsidRPr="0012448E">
        <w:rPr>
          <w:rFonts w:eastAsia="Times New Roman" w:cs="Times New Roman"/>
          <w:lang w:eastAsia="de-DE"/>
        </w:rPr>
        <w:t xml:space="preserve"> verbindet eng mit dem vorherigen Vers. </w:t>
      </w:r>
      <w:r w:rsidRPr="0012448E">
        <w:rPr>
          <w:rFonts w:eastAsia="Times New Roman" w:cs="Times New Roman"/>
          <w:b/>
          <w:bCs/>
          <w:lang w:eastAsia="de-DE"/>
        </w:rPr>
        <w:t>ἡμῖν</w:t>
      </w:r>
      <w:r w:rsidRPr="0012448E">
        <w:rPr>
          <w:rFonts w:eastAsia="Times New Roman" w:cs="Times New Roman"/>
          <w:lang w:eastAsia="de-DE"/>
        </w:rPr>
        <w:t xml:space="preserve"> im Dativ ist das indirekte Objekt ("uns").</w:t>
      </w:r>
    </w:p>
    <w:p w14:paraId="49983DE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Interrogativadverb </w:t>
      </w:r>
      <w:r w:rsidRPr="0012448E">
        <w:rPr>
          <w:rFonts w:eastAsia="Times New Roman" w:cs="Times New Roman"/>
          <w:b/>
          <w:bCs/>
          <w:lang w:eastAsia="de-DE"/>
        </w:rPr>
        <w:t>πῶς</w:t>
      </w:r>
      <w:r w:rsidRPr="0012448E">
        <w:rPr>
          <w:rFonts w:eastAsia="Times New Roman" w:cs="Times New Roman"/>
          <w:lang w:eastAsia="de-DE"/>
        </w:rPr>
        <w:t xml:space="preserve"> (wie) leitet einen indirekten Fragesatz ein. Das Verb </w:t>
      </w:r>
      <w:r w:rsidRPr="0012448E">
        <w:rPr>
          <w:rFonts w:eastAsia="Times New Roman" w:cs="Times New Roman"/>
          <w:b/>
          <w:bCs/>
          <w:lang w:eastAsia="de-DE"/>
        </w:rPr>
        <w:t>εἶδεν</w:t>
      </w:r>
      <w:r w:rsidRPr="0012448E">
        <w:rPr>
          <w:rFonts w:eastAsia="Times New Roman" w:cs="Times New Roman"/>
          <w:lang w:eastAsia="de-DE"/>
        </w:rPr>
        <w:t xml:space="preserve"> ist ein Aorist von </w:t>
      </w:r>
      <w:r w:rsidRPr="0012448E">
        <w:rPr>
          <w:rFonts w:eastAsia="Times New Roman" w:cs="Times New Roman"/>
          <w:b/>
          <w:bCs/>
          <w:lang w:eastAsia="de-DE"/>
        </w:rPr>
        <w:t>ὁράω</w:t>
      </w:r>
      <w:r w:rsidRPr="0012448E">
        <w:rPr>
          <w:rFonts w:eastAsia="Times New Roman" w:cs="Times New Roman"/>
          <w:lang w:eastAsia="de-DE"/>
        </w:rPr>
        <w:t xml:space="preserve"> (sehen). </w:t>
      </w:r>
      <w:r w:rsidRPr="0012448E">
        <w:rPr>
          <w:rFonts w:eastAsia="Times New Roman" w:cs="Times New Roman"/>
          <w:b/>
          <w:bCs/>
          <w:lang w:eastAsia="de-DE"/>
        </w:rPr>
        <w:t>τὸν ἄγγελον</w:t>
      </w:r>
      <w:r w:rsidRPr="0012448E">
        <w:rPr>
          <w:rFonts w:eastAsia="Times New Roman" w:cs="Times New Roman"/>
          <w:lang w:eastAsia="de-DE"/>
        </w:rPr>
        <w:t xml:space="preserve"> (den Engel) im Akkusativ ist das direkte Objekt.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τῷ οἴκῳ αὐτοῦ</w:t>
      </w:r>
      <w:r w:rsidRPr="0012448E">
        <w:rPr>
          <w:rFonts w:eastAsia="Times New Roman" w:cs="Times New Roman"/>
          <w:lang w:eastAsia="de-DE"/>
        </w:rPr>
        <w:t xml:space="preserve"> gibt den Ort an ("in seinem Haus"). </w:t>
      </w:r>
      <w:r w:rsidRPr="0012448E">
        <w:rPr>
          <w:rFonts w:eastAsia="Times New Roman" w:cs="Times New Roman"/>
          <w:b/>
          <w:bCs/>
          <w:lang w:eastAsia="de-DE"/>
        </w:rPr>
        <w:t>αὐτοῦ</w:t>
      </w:r>
      <w:r w:rsidRPr="0012448E">
        <w:rPr>
          <w:rFonts w:eastAsia="Times New Roman" w:cs="Times New Roman"/>
          <w:lang w:eastAsia="de-DE"/>
        </w:rPr>
        <w:t xml:space="preserve"> ist ein Genitivus possessivus (sein).</w:t>
      </w:r>
    </w:p>
    <w:p w14:paraId="708B741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Partizipien </w:t>
      </w:r>
      <w:r w:rsidRPr="0012448E">
        <w:rPr>
          <w:rFonts w:eastAsia="Times New Roman" w:cs="Times New Roman"/>
          <w:b/>
          <w:bCs/>
          <w:lang w:eastAsia="de-DE"/>
        </w:rPr>
        <w:t>σταθέντα</w:t>
      </w:r>
      <w:r w:rsidRPr="0012448E">
        <w:rPr>
          <w:rFonts w:eastAsia="Times New Roman" w:cs="Times New Roman"/>
          <w:lang w:eastAsia="de-DE"/>
        </w:rPr>
        <w:t xml:space="preserve"> (gestanden) im Aorist Passiv Akkusativ Singular und </w:t>
      </w:r>
      <w:r w:rsidRPr="0012448E">
        <w:rPr>
          <w:rFonts w:eastAsia="Times New Roman" w:cs="Times New Roman"/>
          <w:b/>
          <w:bCs/>
          <w:lang w:eastAsia="de-DE"/>
        </w:rPr>
        <w:t>εἰπόντα</w:t>
      </w:r>
      <w:r w:rsidRPr="0012448E">
        <w:rPr>
          <w:rFonts w:eastAsia="Times New Roman" w:cs="Times New Roman"/>
          <w:lang w:eastAsia="de-DE"/>
        </w:rPr>
        <w:t xml:space="preserve"> (gesagt habend) im Aorist Aktiv Akkusativ Singular beziehen sich auf </w:t>
      </w:r>
      <w:r w:rsidRPr="0012448E">
        <w:rPr>
          <w:rFonts w:eastAsia="Times New Roman" w:cs="Times New Roman"/>
          <w:b/>
          <w:bCs/>
          <w:lang w:eastAsia="de-DE"/>
        </w:rPr>
        <w:t>τὸν ἄγγελον</w:t>
      </w:r>
      <w:r w:rsidRPr="0012448E">
        <w:rPr>
          <w:rFonts w:eastAsia="Times New Roman" w:cs="Times New Roman"/>
          <w:lang w:eastAsia="de-DE"/>
        </w:rPr>
        <w:t xml:space="preserve"> und beschreiben dessen Handlungen. </w:t>
      </w:r>
      <w:r w:rsidRPr="0012448E">
        <w:rPr>
          <w:rFonts w:eastAsia="Times New Roman" w:cs="Times New Roman"/>
          <w:b/>
          <w:bCs/>
          <w:lang w:eastAsia="de-DE"/>
        </w:rPr>
        <w:t>αὐτῷ</w:t>
      </w:r>
      <w:r w:rsidRPr="0012448E">
        <w:rPr>
          <w:rFonts w:eastAsia="Times New Roman" w:cs="Times New Roman"/>
          <w:lang w:eastAsia="de-DE"/>
        </w:rPr>
        <w:t xml:space="preserve"> im Dativ ist das indirekte Objekt von </w:t>
      </w:r>
      <w:r w:rsidRPr="0012448E">
        <w:rPr>
          <w:rFonts w:eastAsia="Times New Roman" w:cs="Times New Roman"/>
          <w:b/>
          <w:bCs/>
          <w:lang w:eastAsia="de-DE"/>
        </w:rPr>
        <w:t>εἰπόντα</w:t>
      </w:r>
      <w:r w:rsidRPr="0012448E">
        <w:rPr>
          <w:rFonts w:eastAsia="Times New Roman" w:cs="Times New Roman"/>
          <w:lang w:eastAsia="de-DE"/>
        </w:rPr>
        <w:t xml:space="preserve"> ("ihm").</w:t>
      </w:r>
    </w:p>
    <w:p w14:paraId="30F1D13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beginnend mit dem Imperativ </w:t>
      </w:r>
      <w:r w:rsidRPr="0012448E">
        <w:rPr>
          <w:rFonts w:eastAsia="Times New Roman" w:cs="Times New Roman"/>
          <w:b/>
          <w:bCs/>
          <w:lang w:eastAsia="de-DE"/>
        </w:rPr>
        <w:t>Ἀπόστειλον</w:t>
      </w:r>
      <w:r w:rsidRPr="0012448E">
        <w:rPr>
          <w:rFonts w:eastAsia="Times New Roman" w:cs="Times New Roman"/>
          <w:lang w:eastAsia="de-DE"/>
        </w:rPr>
        <w:t xml:space="preserve"> (sende) im Aorist Aktiv.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Ἰόππην</w:t>
      </w:r>
      <w:r w:rsidRPr="0012448E">
        <w:rPr>
          <w:rFonts w:eastAsia="Times New Roman" w:cs="Times New Roman"/>
          <w:lang w:eastAsia="de-DE"/>
        </w:rPr>
        <w:t xml:space="preserve"> gibt das Ziel an ("nach Joppe"). </w:t>
      </w:r>
      <w:r w:rsidRPr="0012448E">
        <w:rPr>
          <w:rFonts w:eastAsia="Times New Roman" w:cs="Times New Roman"/>
          <w:b/>
          <w:bCs/>
          <w:lang w:eastAsia="de-DE"/>
        </w:rPr>
        <w:t>ἄνδρας</w:t>
      </w:r>
      <w:r w:rsidRPr="0012448E">
        <w:rPr>
          <w:rFonts w:eastAsia="Times New Roman" w:cs="Times New Roman"/>
          <w:lang w:eastAsia="de-DE"/>
        </w:rPr>
        <w:t xml:space="preserve"> (Männer) im Akkusativ ist das direkte Objekt.</w:t>
      </w:r>
    </w:p>
    <w:p w14:paraId="47F478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Imperativ </w:t>
      </w:r>
      <w:r w:rsidRPr="0012448E">
        <w:rPr>
          <w:rFonts w:eastAsia="Times New Roman" w:cs="Times New Roman"/>
          <w:b/>
          <w:bCs/>
          <w:lang w:eastAsia="de-DE"/>
        </w:rPr>
        <w:t>μετάπεμψαι</w:t>
      </w:r>
      <w:r w:rsidRPr="0012448E">
        <w:rPr>
          <w:rFonts w:eastAsia="Times New Roman" w:cs="Times New Roman"/>
          <w:lang w:eastAsia="de-DE"/>
        </w:rPr>
        <w:t xml:space="preserve"> (lass holen) im Aorist Medium. </w:t>
      </w:r>
      <w:r w:rsidRPr="0012448E">
        <w:rPr>
          <w:rFonts w:eastAsia="Times New Roman" w:cs="Times New Roman"/>
          <w:b/>
          <w:bCs/>
          <w:lang w:eastAsia="de-DE"/>
        </w:rPr>
        <w:t>Σίμωνα</w:t>
      </w:r>
      <w:r w:rsidRPr="0012448E">
        <w:rPr>
          <w:rFonts w:eastAsia="Times New Roman" w:cs="Times New Roman"/>
          <w:lang w:eastAsia="de-DE"/>
        </w:rPr>
        <w:t xml:space="preserve"> im Akkusativ ist das direkte Objekt. Der Ausdruck </w:t>
      </w:r>
      <w:r w:rsidRPr="0012448E">
        <w:rPr>
          <w:rFonts w:eastAsia="Times New Roman" w:cs="Times New Roman"/>
          <w:b/>
          <w:bCs/>
          <w:lang w:eastAsia="de-DE"/>
        </w:rPr>
        <w:t>τὸν ἐπικαλούμενον Πέτρον</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ἐπικαλούμενον</w:t>
      </w:r>
      <w:r w:rsidRPr="0012448E">
        <w:rPr>
          <w:rFonts w:eastAsia="Times New Roman" w:cs="Times New Roman"/>
          <w:lang w:eastAsia="de-DE"/>
        </w:rPr>
        <w:t xml:space="preserve"> (genannt) im Präsens Medium/Passiv Akkusativ Singular, das sich auf </w:t>
      </w:r>
      <w:r w:rsidRPr="0012448E">
        <w:rPr>
          <w:rFonts w:eastAsia="Times New Roman" w:cs="Times New Roman"/>
          <w:b/>
          <w:bCs/>
          <w:lang w:eastAsia="de-DE"/>
        </w:rPr>
        <w:t>Σίμωνα</w:t>
      </w:r>
      <w:r w:rsidRPr="0012448E">
        <w:rPr>
          <w:rFonts w:eastAsia="Times New Roman" w:cs="Times New Roman"/>
          <w:lang w:eastAsia="de-DE"/>
        </w:rPr>
        <w:t xml:space="preserve"> bezieht, und dem Namen </w:t>
      </w:r>
      <w:r w:rsidRPr="0012448E">
        <w:rPr>
          <w:rFonts w:eastAsia="Times New Roman" w:cs="Times New Roman"/>
          <w:b/>
          <w:bCs/>
          <w:lang w:eastAsia="de-DE"/>
        </w:rPr>
        <w:t>Πέτρον</w:t>
      </w:r>
      <w:r w:rsidRPr="0012448E">
        <w:rPr>
          <w:rFonts w:eastAsia="Times New Roman" w:cs="Times New Roman"/>
          <w:lang w:eastAsia="de-DE"/>
        </w:rPr>
        <w:t xml:space="preserve"> im Akkusativ als Apposition.</w:t>
      </w:r>
    </w:p>
    <w:p w14:paraId="08BFF649" w14:textId="39B47516"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einem abhängigen indirekten Fragesatz und direkter Rede. </w:t>
      </w:r>
    </w:p>
    <w:p w14:paraId="475806F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11,14</w:t>
      </w:r>
    </w:p>
    <w:p w14:paraId="170F1CC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ὃς λαλήσει ῥήματα πρός σε, ἐν οἷς σωθήσῃ σὺ καὶ πᾶς ὁ οἶκός σου.</w:t>
      </w:r>
    </w:p>
    <w:p w14:paraId="39CFADE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der zu dir Aussagen sprechen wird, durch die du gerettet werden wirst, du und dein ganzes Haus!</w:t>
      </w:r>
    </w:p>
    <w:p w14:paraId="6F4E2AF6"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5363F46">
          <v:rect id="_x0000_i1422" style="width:0;height:1.5pt" o:hralign="center" o:hrstd="t" o:hr="t" fillcolor="#a0a0a0" stroked="f"/>
        </w:pict>
      </w:r>
    </w:p>
    <w:p w14:paraId="24D30F3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Relativpronomen </w:t>
      </w:r>
      <w:r w:rsidRPr="0012448E">
        <w:rPr>
          <w:rFonts w:eastAsia="Times New Roman" w:cs="Times New Roman"/>
          <w:b/>
          <w:bCs/>
          <w:lang w:eastAsia="de-DE"/>
        </w:rPr>
        <w:t>ὃς</w:t>
      </w:r>
      <w:r w:rsidRPr="0012448E">
        <w:rPr>
          <w:rFonts w:eastAsia="Times New Roman" w:cs="Times New Roman"/>
          <w:lang w:eastAsia="de-DE"/>
        </w:rPr>
        <w:t xml:space="preserve"> im Nominativ Singular, das sich auf Petrus aus Vers 13 bezieht. Das Verb </w:t>
      </w:r>
      <w:r w:rsidRPr="0012448E">
        <w:rPr>
          <w:rFonts w:eastAsia="Times New Roman" w:cs="Times New Roman"/>
          <w:b/>
          <w:bCs/>
          <w:lang w:eastAsia="de-DE"/>
        </w:rPr>
        <w:t>λαλήσει</w:t>
      </w:r>
      <w:r w:rsidRPr="0012448E">
        <w:rPr>
          <w:rFonts w:eastAsia="Times New Roman" w:cs="Times New Roman"/>
          <w:lang w:eastAsia="de-DE"/>
        </w:rPr>
        <w:t xml:space="preserve"> ist Futur Aktiv von </w:t>
      </w:r>
      <w:r w:rsidRPr="0012448E">
        <w:rPr>
          <w:rFonts w:eastAsia="Times New Roman" w:cs="Times New Roman"/>
          <w:b/>
          <w:bCs/>
          <w:lang w:eastAsia="de-DE"/>
        </w:rPr>
        <w:t>λαλέω</w:t>
      </w:r>
      <w:r w:rsidRPr="0012448E">
        <w:rPr>
          <w:rFonts w:eastAsia="Times New Roman" w:cs="Times New Roman"/>
          <w:lang w:eastAsia="de-DE"/>
        </w:rPr>
        <w:t xml:space="preserve"> (sprechen) in der 3. Person Singular. </w:t>
      </w:r>
      <w:r w:rsidRPr="0012448E">
        <w:rPr>
          <w:rFonts w:eastAsia="Times New Roman" w:cs="Times New Roman"/>
          <w:b/>
          <w:bCs/>
          <w:lang w:eastAsia="de-DE"/>
        </w:rPr>
        <w:t>ῥήματα</w:t>
      </w:r>
      <w:r w:rsidRPr="0012448E">
        <w:rPr>
          <w:rFonts w:eastAsia="Times New Roman" w:cs="Times New Roman"/>
          <w:lang w:eastAsia="de-DE"/>
        </w:rPr>
        <w:t xml:space="preserve"> (Worte, Aussagen) im Akkusativ ist das direkte Objekt. Die Präposition </w:t>
      </w:r>
      <w:r w:rsidRPr="0012448E">
        <w:rPr>
          <w:rFonts w:eastAsia="Times New Roman" w:cs="Times New Roman"/>
          <w:b/>
          <w:bCs/>
          <w:lang w:eastAsia="de-DE"/>
        </w:rPr>
        <w:t>πρός</w:t>
      </w:r>
      <w:r w:rsidRPr="0012448E">
        <w:rPr>
          <w:rFonts w:eastAsia="Times New Roman" w:cs="Times New Roman"/>
          <w:lang w:eastAsia="de-DE"/>
        </w:rPr>
        <w:t xml:space="preserve"> mit dem Akkusativ </w:t>
      </w:r>
      <w:r w:rsidRPr="0012448E">
        <w:rPr>
          <w:rFonts w:eastAsia="Times New Roman" w:cs="Times New Roman"/>
          <w:b/>
          <w:bCs/>
          <w:lang w:eastAsia="de-DE"/>
        </w:rPr>
        <w:t>σε</w:t>
      </w:r>
      <w:r w:rsidRPr="0012448E">
        <w:rPr>
          <w:rFonts w:eastAsia="Times New Roman" w:cs="Times New Roman"/>
          <w:lang w:eastAsia="de-DE"/>
        </w:rPr>
        <w:t xml:space="preserve"> gibt die Richtung an ("zu dir").</w:t>
      </w:r>
    </w:p>
    <w:p w14:paraId="4FFC51F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Relativsatz wird mit </w:t>
      </w:r>
      <w:r w:rsidRPr="0012448E">
        <w:rPr>
          <w:rFonts w:eastAsia="Times New Roman" w:cs="Times New Roman"/>
          <w:b/>
          <w:bCs/>
          <w:lang w:eastAsia="de-DE"/>
        </w:rPr>
        <w:t>ἐν οἷς</w:t>
      </w:r>
      <w:r w:rsidRPr="0012448E">
        <w:rPr>
          <w:rFonts w:eastAsia="Times New Roman" w:cs="Times New Roman"/>
          <w:lang w:eastAsia="de-DE"/>
        </w:rPr>
        <w:t xml:space="preserve"> eingeleitet, wobei die Präposition </w:t>
      </w:r>
      <w:r w:rsidRPr="0012448E">
        <w:rPr>
          <w:rFonts w:eastAsia="Times New Roman" w:cs="Times New Roman"/>
          <w:b/>
          <w:bCs/>
          <w:lang w:eastAsia="de-DE"/>
        </w:rPr>
        <w:t>ἐν</w:t>
      </w:r>
      <w:r w:rsidRPr="0012448E">
        <w:rPr>
          <w:rFonts w:eastAsia="Times New Roman" w:cs="Times New Roman"/>
          <w:lang w:eastAsia="de-DE"/>
        </w:rPr>
        <w:t xml:space="preserve"> mit dem Relativpronomen </w:t>
      </w:r>
      <w:r w:rsidRPr="0012448E">
        <w:rPr>
          <w:rFonts w:eastAsia="Times New Roman" w:cs="Times New Roman"/>
          <w:b/>
          <w:bCs/>
          <w:lang w:eastAsia="de-DE"/>
        </w:rPr>
        <w:t>οἷς</w:t>
      </w:r>
      <w:r w:rsidRPr="0012448E">
        <w:rPr>
          <w:rFonts w:eastAsia="Times New Roman" w:cs="Times New Roman"/>
          <w:lang w:eastAsia="de-DE"/>
        </w:rPr>
        <w:t xml:space="preserve"> im Dativ Plural sich auf </w:t>
      </w:r>
      <w:r w:rsidRPr="0012448E">
        <w:rPr>
          <w:rFonts w:eastAsia="Times New Roman" w:cs="Times New Roman"/>
          <w:b/>
          <w:bCs/>
          <w:lang w:eastAsia="de-DE"/>
        </w:rPr>
        <w:t>ῥήματα</w:t>
      </w:r>
      <w:r w:rsidRPr="0012448E">
        <w:rPr>
          <w:rFonts w:eastAsia="Times New Roman" w:cs="Times New Roman"/>
          <w:lang w:eastAsia="de-DE"/>
        </w:rPr>
        <w:t xml:space="preserve"> bezieht ("durch welche"). Das Verb </w:t>
      </w:r>
      <w:r w:rsidRPr="0012448E">
        <w:rPr>
          <w:rFonts w:eastAsia="Times New Roman" w:cs="Times New Roman"/>
          <w:b/>
          <w:bCs/>
          <w:lang w:eastAsia="de-DE"/>
        </w:rPr>
        <w:t>σωθήσῃ</w:t>
      </w:r>
      <w:r w:rsidRPr="0012448E">
        <w:rPr>
          <w:rFonts w:eastAsia="Times New Roman" w:cs="Times New Roman"/>
          <w:lang w:eastAsia="de-DE"/>
        </w:rPr>
        <w:t xml:space="preserve"> ist Futur Passiv von </w:t>
      </w:r>
      <w:r w:rsidRPr="0012448E">
        <w:rPr>
          <w:rFonts w:eastAsia="Times New Roman" w:cs="Times New Roman"/>
          <w:b/>
          <w:bCs/>
          <w:lang w:eastAsia="de-DE"/>
        </w:rPr>
        <w:t>σῴζω</w:t>
      </w:r>
      <w:r w:rsidRPr="0012448E">
        <w:rPr>
          <w:rFonts w:eastAsia="Times New Roman" w:cs="Times New Roman"/>
          <w:lang w:eastAsia="de-DE"/>
        </w:rPr>
        <w:t xml:space="preserve"> (retten) in der 2. Person Singular. </w:t>
      </w:r>
      <w:r w:rsidRPr="0012448E">
        <w:rPr>
          <w:rFonts w:eastAsia="Times New Roman" w:cs="Times New Roman"/>
          <w:b/>
          <w:bCs/>
          <w:lang w:eastAsia="de-DE"/>
        </w:rPr>
        <w:t>σὺ</w:t>
      </w:r>
      <w:r w:rsidRPr="0012448E">
        <w:rPr>
          <w:rFonts w:eastAsia="Times New Roman" w:cs="Times New Roman"/>
          <w:lang w:eastAsia="de-DE"/>
        </w:rPr>
        <w:t xml:space="preserve"> (du) im Nominativ ist betont und das Subjekt des Relativsatzes.</w:t>
      </w:r>
    </w:p>
    <w:p w14:paraId="1DE1D43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Subjekt </w:t>
      </w:r>
      <w:r w:rsidRPr="0012448E">
        <w:rPr>
          <w:rFonts w:eastAsia="Times New Roman" w:cs="Times New Roman"/>
          <w:b/>
          <w:bCs/>
          <w:lang w:eastAsia="de-DE"/>
        </w:rPr>
        <w:t>πᾶς ὁ οἶκός σου</w:t>
      </w:r>
      <w:r w:rsidRPr="0012448E">
        <w:rPr>
          <w:rFonts w:eastAsia="Times New Roman" w:cs="Times New Roman"/>
          <w:lang w:eastAsia="de-DE"/>
        </w:rPr>
        <w:t xml:space="preserve"> (dein ganzes Haus) im Nominativ. </w:t>
      </w:r>
      <w:r w:rsidRPr="0012448E">
        <w:rPr>
          <w:rFonts w:eastAsia="Times New Roman" w:cs="Times New Roman"/>
          <w:b/>
          <w:bCs/>
          <w:lang w:eastAsia="de-DE"/>
        </w:rPr>
        <w:t>σου</w:t>
      </w:r>
      <w:r w:rsidRPr="0012448E">
        <w:rPr>
          <w:rFonts w:eastAsia="Times New Roman" w:cs="Times New Roman"/>
          <w:lang w:eastAsia="de-DE"/>
        </w:rPr>
        <w:t xml:space="preserve"> ist ein Genitivus possessivus (dein).</w:t>
      </w:r>
    </w:p>
    <w:p w14:paraId="7B970723" w14:textId="294B6E8B"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Relativsätzen, wobei der zweite ein komplexes Subjekt hat. </w:t>
      </w:r>
    </w:p>
    <w:p w14:paraId="6BF9BCA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11,15</w:t>
      </w:r>
    </w:p>
    <w:p w14:paraId="66C7451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Ἐν δὲ τῷ ἄρξασθαί με λαλεῖν, ἐπέπεσεν τὸ πνεῦμα τὸ ἅγιον ἐπʼ αὐτούς, ὥσπερ καὶ ἐφʼ ἡμᾶς ἐν ἀρχῇ.</w:t>
      </w:r>
    </w:p>
    <w:p w14:paraId="05B21E8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Bei meinem Anfangen nun zu sprechen fiel der Heilige Geist auf sie herab, gleichwie auch auf uns am Anfang.</w:t>
      </w:r>
    </w:p>
    <w:p w14:paraId="1D4B04F4"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D262822">
          <v:rect id="_x0000_i1423" style="width:0;height:1.5pt" o:hralign="center" o:hrstd="t" o:hr="t" fillcolor="#a0a0a0" stroked="f"/>
        </w:pict>
      </w:r>
    </w:p>
    <w:p w14:paraId="6209D68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einer temporalen Konstruktion: Die Präposition </w:t>
      </w:r>
      <w:r w:rsidRPr="0012448E">
        <w:rPr>
          <w:rFonts w:eastAsia="Times New Roman" w:cs="Times New Roman"/>
          <w:b/>
          <w:bCs/>
          <w:lang w:eastAsia="de-DE"/>
        </w:rPr>
        <w:t>Ἐν</w:t>
      </w:r>
      <w:r w:rsidRPr="0012448E">
        <w:rPr>
          <w:rFonts w:eastAsia="Times New Roman" w:cs="Times New Roman"/>
          <w:lang w:eastAsia="de-DE"/>
        </w:rPr>
        <w:t xml:space="preserve"> mit dem substantivierten Infinitiv </w:t>
      </w:r>
      <w:r w:rsidRPr="0012448E">
        <w:rPr>
          <w:rFonts w:eastAsia="Times New Roman" w:cs="Times New Roman"/>
          <w:b/>
          <w:bCs/>
          <w:lang w:eastAsia="de-DE"/>
        </w:rPr>
        <w:t>τῷ ἄρξασθαί</w:t>
      </w:r>
      <w:r w:rsidRPr="0012448E">
        <w:rPr>
          <w:rFonts w:eastAsia="Times New Roman" w:cs="Times New Roman"/>
          <w:lang w:eastAsia="de-DE"/>
        </w:rPr>
        <w:t xml:space="preserve"> (dem Anfangen) im Aorist Medium gibt den Zeitpunkt an. </w:t>
      </w:r>
      <w:r w:rsidRPr="0012448E">
        <w:rPr>
          <w:rFonts w:eastAsia="Times New Roman" w:cs="Times New Roman"/>
          <w:b/>
          <w:bCs/>
          <w:lang w:eastAsia="de-DE"/>
        </w:rPr>
        <w:t>με</w:t>
      </w:r>
      <w:r w:rsidRPr="0012448E">
        <w:rPr>
          <w:rFonts w:eastAsia="Times New Roman" w:cs="Times New Roman"/>
          <w:lang w:eastAsia="de-DE"/>
        </w:rPr>
        <w:t xml:space="preserve"> im Akkusativ ist das Subjekt des Infinitivs. Der Infinitiv </w:t>
      </w:r>
      <w:r w:rsidRPr="0012448E">
        <w:rPr>
          <w:rFonts w:eastAsia="Times New Roman" w:cs="Times New Roman"/>
          <w:b/>
          <w:bCs/>
          <w:lang w:eastAsia="de-DE"/>
        </w:rPr>
        <w:t>λαλεῖν</w:t>
      </w:r>
      <w:r w:rsidRPr="0012448E">
        <w:rPr>
          <w:rFonts w:eastAsia="Times New Roman" w:cs="Times New Roman"/>
          <w:lang w:eastAsia="de-DE"/>
        </w:rPr>
        <w:t xml:space="preserve"> (sprechen) im Präsens Aktiv gibt den Inhalt des Anfangens an.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2E78341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Im Hauptsatz ist das Verb </w:t>
      </w:r>
      <w:r w:rsidRPr="0012448E">
        <w:rPr>
          <w:rFonts w:eastAsia="Times New Roman" w:cs="Times New Roman"/>
          <w:b/>
          <w:bCs/>
          <w:lang w:eastAsia="de-DE"/>
        </w:rPr>
        <w:t>ἐπέπεσεν</w:t>
      </w:r>
      <w:r w:rsidRPr="0012448E">
        <w:rPr>
          <w:rFonts w:eastAsia="Times New Roman" w:cs="Times New Roman"/>
          <w:lang w:eastAsia="de-DE"/>
        </w:rPr>
        <w:t xml:space="preserve"> ein Aorist von </w:t>
      </w:r>
      <w:r w:rsidRPr="0012448E">
        <w:rPr>
          <w:rFonts w:eastAsia="Times New Roman" w:cs="Times New Roman"/>
          <w:b/>
          <w:bCs/>
          <w:lang w:eastAsia="de-DE"/>
        </w:rPr>
        <w:t>ἐπιπίπτω</w:t>
      </w:r>
      <w:r w:rsidRPr="0012448E">
        <w:rPr>
          <w:rFonts w:eastAsia="Times New Roman" w:cs="Times New Roman"/>
          <w:lang w:eastAsia="de-DE"/>
        </w:rPr>
        <w:t xml:space="preserve"> (fallen auf). </w:t>
      </w:r>
      <w:r w:rsidRPr="0012448E">
        <w:rPr>
          <w:rFonts w:eastAsia="Times New Roman" w:cs="Times New Roman"/>
          <w:b/>
          <w:bCs/>
          <w:lang w:eastAsia="de-DE"/>
        </w:rPr>
        <w:t>τὸ πνεῦμα τὸ ἅγιον</w:t>
      </w:r>
      <w:r w:rsidRPr="0012448E">
        <w:rPr>
          <w:rFonts w:eastAsia="Times New Roman" w:cs="Times New Roman"/>
          <w:lang w:eastAsia="de-DE"/>
        </w:rPr>
        <w:t xml:space="preserve"> (der Heilige Geist) im Nominativ ist das Subjekt. Die Präposition </w:t>
      </w:r>
      <w:r w:rsidRPr="0012448E">
        <w:rPr>
          <w:rFonts w:eastAsia="Times New Roman" w:cs="Times New Roman"/>
          <w:b/>
          <w:bCs/>
          <w:lang w:eastAsia="de-DE"/>
        </w:rPr>
        <w:t>ἐπʼ</w:t>
      </w:r>
      <w:r w:rsidRPr="0012448E">
        <w:rPr>
          <w:rFonts w:eastAsia="Times New Roman" w:cs="Times New Roman"/>
          <w:lang w:eastAsia="de-DE"/>
        </w:rPr>
        <w:t xml:space="preserve"> mit dem Akkusativ </w:t>
      </w:r>
      <w:r w:rsidRPr="0012448E">
        <w:rPr>
          <w:rFonts w:eastAsia="Times New Roman" w:cs="Times New Roman"/>
          <w:b/>
          <w:bCs/>
          <w:lang w:eastAsia="de-DE"/>
        </w:rPr>
        <w:t>αὐτούς</w:t>
      </w:r>
      <w:r w:rsidRPr="0012448E">
        <w:rPr>
          <w:rFonts w:eastAsia="Times New Roman" w:cs="Times New Roman"/>
          <w:lang w:eastAsia="de-DE"/>
        </w:rPr>
        <w:t xml:space="preserve"> gibt das Ziel an ("auf sie").</w:t>
      </w:r>
    </w:p>
    <w:p w14:paraId="5472320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ὥσπερ</w:t>
      </w:r>
      <w:r w:rsidRPr="0012448E">
        <w:rPr>
          <w:rFonts w:eastAsia="Times New Roman" w:cs="Times New Roman"/>
          <w:lang w:eastAsia="de-DE"/>
        </w:rPr>
        <w:t xml:space="preserve"> (gleichwie) leitet einen Vergleich ein. Die Partikel </w:t>
      </w:r>
      <w:r w:rsidRPr="0012448E">
        <w:rPr>
          <w:rFonts w:eastAsia="Times New Roman" w:cs="Times New Roman"/>
          <w:b/>
          <w:bCs/>
          <w:lang w:eastAsia="de-DE"/>
        </w:rPr>
        <w:t>καὶ</w:t>
      </w:r>
      <w:r w:rsidRPr="0012448E">
        <w:rPr>
          <w:rFonts w:eastAsia="Times New Roman" w:cs="Times New Roman"/>
          <w:lang w:eastAsia="de-DE"/>
        </w:rPr>
        <w:t xml:space="preserve"> (auch) verstärkt den Vergleich. Die Präposition </w:t>
      </w:r>
      <w:r w:rsidRPr="0012448E">
        <w:rPr>
          <w:rFonts w:eastAsia="Times New Roman" w:cs="Times New Roman"/>
          <w:b/>
          <w:bCs/>
          <w:lang w:eastAsia="de-DE"/>
        </w:rPr>
        <w:t>ἐφʼ</w:t>
      </w:r>
      <w:r w:rsidRPr="0012448E">
        <w:rPr>
          <w:rFonts w:eastAsia="Times New Roman" w:cs="Times New Roman"/>
          <w:lang w:eastAsia="de-DE"/>
        </w:rPr>
        <w:t xml:space="preserve"> (verkürzt von </w:t>
      </w:r>
      <w:r w:rsidRPr="0012448E">
        <w:rPr>
          <w:rFonts w:eastAsia="Times New Roman" w:cs="Times New Roman"/>
          <w:b/>
          <w:bCs/>
          <w:lang w:eastAsia="de-DE"/>
        </w:rPr>
        <w:t>ἐπί</w:t>
      </w:r>
      <w:r w:rsidRPr="0012448E">
        <w:rPr>
          <w:rFonts w:eastAsia="Times New Roman" w:cs="Times New Roman"/>
          <w:lang w:eastAsia="de-DE"/>
        </w:rPr>
        <w:t xml:space="preserve">) mit dem Akkusativ </w:t>
      </w:r>
      <w:r w:rsidRPr="0012448E">
        <w:rPr>
          <w:rFonts w:eastAsia="Times New Roman" w:cs="Times New Roman"/>
          <w:b/>
          <w:bCs/>
          <w:lang w:eastAsia="de-DE"/>
        </w:rPr>
        <w:t>ἡμᾶς</w:t>
      </w:r>
      <w:r w:rsidRPr="0012448E">
        <w:rPr>
          <w:rFonts w:eastAsia="Times New Roman" w:cs="Times New Roman"/>
          <w:lang w:eastAsia="de-DE"/>
        </w:rPr>
        <w:t xml:space="preserve"> gibt das Vergleichsobjekt an ("auf uns").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ἀρχῇ</w:t>
      </w:r>
      <w:r w:rsidRPr="0012448E">
        <w:rPr>
          <w:rFonts w:eastAsia="Times New Roman" w:cs="Times New Roman"/>
          <w:lang w:eastAsia="de-DE"/>
        </w:rPr>
        <w:t xml:space="preserve"> gibt den Zeitpunkt an ("am Anfang") und bezieht sich auf Pfingsten (Apostelgeschichte 2).</w:t>
      </w:r>
    </w:p>
    <w:p w14:paraId="3BF67683" w14:textId="23F5704A"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vorangestellter temporaler Bestimmung und einem nachgestellten Vergleich. </w:t>
      </w:r>
    </w:p>
    <w:p w14:paraId="792D410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11,16</w:t>
      </w:r>
    </w:p>
    <w:p w14:paraId="58238CC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Ἐμνήσθην δὲ τοῦ ῥήματος κυρίου, ὡς ἔλεγεν, Ἰωάννης μὲν ἐβάπτισεν ὕδατι, ὑμεῖς δὲ βαπτισθήσεσθε ἐν πνεύματι ἁγίῳ.</w:t>
      </w:r>
    </w:p>
    <w:p w14:paraId="66DD21E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Ich wurde nun (an) die Aussage (des) Herrn erinnert, als er sagend war: Johannes zwar taufte in Wasser, ihr aber werdet in Heiligem Geist getauft werden.</w:t>
      </w:r>
    </w:p>
    <w:p w14:paraId="4C69C8A5"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BDE9A09">
          <v:rect id="_x0000_i1424" style="width:0;height:1.5pt" o:hralign="center" o:hrstd="t" o:hr="t" fillcolor="#a0a0a0" stroked="f"/>
        </w:pict>
      </w:r>
    </w:p>
    <w:p w14:paraId="1143513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Ἐμνήσθην</w:t>
      </w:r>
      <w:r w:rsidRPr="0012448E">
        <w:rPr>
          <w:rFonts w:eastAsia="Times New Roman" w:cs="Times New Roman"/>
          <w:lang w:eastAsia="de-DE"/>
        </w:rPr>
        <w:t xml:space="preserve">, einem Aorist Passiv von </w:t>
      </w:r>
      <w:r w:rsidRPr="0012448E">
        <w:rPr>
          <w:rFonts w:eastAsia="Times New Roman" w:cs="Times New Roman"/>
          <w:b/>
          <w:bCs/>
          <w:lang w:eastAsia="de-DE"/>
        </w:rPr>
        <w:t>μιμνήσκω</w:t>
      </w:r>
      <w:r w:rsidRPr="0012448E">
        <w:rPr>
          <w:rFonts w:eastAsia="Times New Roman" w:cs="Times New Roman"/>
          <w:lang w:eastAsia="de-DE"/>
        </w:rPr>
        <w:t xml:space="preserve"> (erinnern) in der 1. Person Singular.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τοῦ ῥήματος κυρίου</w:t>
      </w:r>
      <w:r w:rsidRPr="0012448E">
        <w:rPr>
          <w:rFonts w:eastAsia="Times New Roman" w:cs="Times New Roman"/>
          <w:lang w:eastAsia="de-DE"/>
        </w:rPr>
        <w:t xml:space="preserve"> (des Wortes des Herrn) im Genitiv ist das Objekt der Erinnerung.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Wort gemeint ist und bezieht sich auf Jesus.</w:t>
      </w:r>
    </w:p>
    <w:p w14:paraId="5E8F545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Konjunktion </w:t>
      </w:r>
      <w:r w:rsidRPr="0012448E">
        <w:rPr>
          <w:rFonts w:eastAsia="Times New Roman" w:cs="Times New Roman"/>
          <w:b/>
          <w:bCs/>
          <w:lang w:eastAsia="de-DE"/>
        </w:rPr>
        <w:t>ὡς</w:t>
      </w:r>
      <w:r w:rsidRPr="0012448E">
        <w:rPr>
          <w:rFonts w:eastAsia="Times New Roman" w:cs="Times New Roman"/>
          <w:lang w:eastAsia="de-DE"/>
        </w:rPr>
        <w:t xml:space="preserve"> (wie, als) leitet einen Nebensatz ein, der den Inhalt des Wortes beschreibt. Das Verb </w:t>
      </w:r>
      <w:r w:rsidRPr="0012448E">
        <w:rPr>
          <w:rFonts w:eastAsia="Times New Roman" w:cs="Times New Roman"/>
          <w:b/>
          <w:bCs/>
          <w:lang w:eastAsia="de-DE"/>
        </w:rPr>
        <w:t>ἔλεγεν</w:t>
      </w:r>
      <w:r w:rsidRPr="0012448E">
        <w:rPr>
          <w:rFonts w:eastAsia="Times New Roman" w:cs="Times New Roman"/>
          <w:lang w:eastAsia="de-DE"/>
        </w:rPr>
        <w:t xml:space="preserve"> ist Imperfekt von </w:t>
      </w:r>
      <w:r w:rsidRPr="0012448E">
        <w:rPr>
          <w:rFonts w:eastAsia="Times New Roman" w:cs="Times New Roman"/>
          <w:b/>
          <w:bCs/>
          <w:lang w:eastAsia="de-DE"/>
        </w:rPr>
        <w:t>λέγω</w:t>
      </w:r>
      <w:r w:rsidRPr="0012448E">
        <w:rPr>
          <w:rFonts w:eastAsia="Times New Roman" w:cs="Times New Roman"/>
          <w:lang w:eastAsia="de-DE"/>
        </w:rPr>
        <w:t xml:space="preserve"> (sagen) und betont die fortdauernde Handlung des Sprechens. Es folgt die direkte Rede.</w:t>
      </w:r>
    </w:p>
    <w:p w14:paraId="3BA371A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Ἰωάννης</w:t>
      </w:r>
      <w:r w:rsidRPr="0012448E">
        <w:rPr>
          <w:rFonts w:eastAsia="Times New Roman" w:cs="Times New Roman"/>
          <w:lang w:eastAsia="de-DE"/>
        </w:rPr>
        <w:t xml:space="preserve"> (Johannes) im Nominativ ist das Subjekt des ersten Teilsatzes. Die Partikel </w:t>
      </w:r>
      <w:r w:rsidRPr="0012448E">
        <w:rPr>
          <w:rFonts w:eastAsia="Times New Roman" w:cs="Times New Roman"/>
          <w:b/>
          <w:bCs/>
          <w:lang w:eastAsia="de-DE"/>
        </w:rPr>
        <w:t>μὲν</w:t>
      </w:r>
      <w:r w:rsidRPr="0012448E">
        <w:rPr>
          <w:rFonts w:eastAsia="Times New Roman" w:cs="Times New Roman"/>
          <w:lang w:eastAsia="de-DE"/>
        </w:rPr>
        <w:t xml:space="preserve"> steht in Korrelation zu </w:t>
      </w:r>
      <w:r w:rsidRPr="0012448E">
        <w:rPr>
          <w:rFonts w:eastAsia="Times New Roman" w:cs="Times New Roman"/>
          <w:b/>
          <w:bCs/>
          <w:lang w:eastAsia="de-DE"/>
        </w:rPr>
        <w:t>δὲ</w:t>
      </w:r>
      <w:r w:rsidRPr="0012448E">
        <w:rPr>
          <w:rFonts w:eastAsia="Times New Roman" w:cs="Times New Roman"/>
          <w:lang w:eastAsia="de-DE"/>
        </w:rPr>
        <w:t xml:space="preserve"> im zweiten Teilsatz und betont den Kontrast. Das Verb </w:t>
      </w:r>
      <w:r w:rsidRPr="0012448E">
        <w:rPr>
          <w:rFonts w:eastAsia="Times New Roman" w:cs="Times New Roman"/>
          <w:b/>
          <w:bCs/>
          <w:lang w:eastAsia="de-DE"/>
        </w:rPr>
        <w:t>ἐβάπτισεν</w:t>
      </w:r>
      <w:r w:rsidRPr="0012448E">
        <w:rPr>
          <w:rFonts w:eastAsia="Times New Roman" w:cs="Times New Roman"/>
          <w:lang w:eastAsia="de-DE"/>
        </w:rPr>
        <w:t xml:space="preserve"> ist ein Aorist von </w:t>
      </w:r>
      <w:r w:rsidRPr="0012448E">
        <w:rPr>
          <w:rFonts w:eastAsia="Times New Roman" w:cs="Times New Roman"/>
          <w:b/>
          <w:bCs/>
          <w:lang w:eastAsia="de-DE"/>
        </w:rPr>
        <w:t>βαπτίζω</w:t>
      </w:r>
      <w:r w:rsidRPr="0012448E">
        <w:rPr>
          <w:rFonts w:eastAsia="Times New Roman" w:cs="Times New Roman"/>
          <w:lang w:eastAsia="de-DE"/>
        </w:rPr>
        <w:t xml:space="preserve"> (taufen). </w:t>
      </w:r>
      <w:r w:rsidRPr="0012448E">
        <w:rPr>
          <w:rFonts w:eastAsia="Times New Roman" w:cs="Times New Roman"/>
          <w:b/>
          <w:bCs/>
          <w:lang w:eastAsia="de-DE"/>
        </w:rPr>
        <w:t>ὕδατι</w:t>
      </w:r>
      <w:r w:rsidRPr="0012448E">
        <w:rPr>
          <w:rFonts w:eastAsia="Times New Roman" w:cs="Times New Roman"/>
          <w:lang w:eastAsia="de-DE"/>
        </w:rPr>
        <w:t xml:space="preserve"> (mit Wasser) im Dativ ist ein Dativus instrumenti (Dativ des Mittels).</w:t>
      </w:r>
    </w:p>
    <w:p w14:paraId="084B408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ὑμεῖς</w:t>
      </w:r>
      <w:r w:rsidRPr="0012448E">
        <w:rPr>
          <w:rFonts w:eastAsia="Times New Roman" w:cs="Times New Roman"/>
          <w:lang w:eastAsia="de-DE"/>
        </w:rPr>
        <w:t xml:space="preserve"> (ihr) im Nominativ Plural ist das Subjekt des zweiten Teilsatzes. Die Partikel </w:t>
      </w:r>
      <w:r w:rsidRPr="0012448E">
        <w:rPr>
          <w:rFonts w:eastAsia="Times New Roman" w:cs="Times New Roman"/>
          <w:b/>
          <w:bCs/>
          <w:lang w:eastAsia="de-DE"/>
        </w:rPr>
        <w:t>δὲ</w:t>
      </w:r>
      <w:r w:rsidRPr="0012448E">
        <w:rPr>
          <w:rFonts w:eastAsia="Times New Roman" w:cs="Times New Roman"/>
          <w:lang w:eastAsia="de-DE"/>
        </w:rPr>
        <w:t xml:space="preserve"> steht in Korrelation zu </w:t>
      </w:r>
      <w:r w:rsidRPr="0012448E">
        <w:rPr>
          <w:rFonts w:eastAsia="Times New Roman" w:cs="Times New Roman"/>
          <w:b/>
          <w:bCs/>
          <w:lang w:eastAsia="de-DE"/>
        </w:rPr>
        <w:t>μὲν</w:t>
      </w:r>
      <w:r w:rsidRPr="0012448E">
        <w:rPr>
          <w:rFonts w:eastAsia="Times New Roman" w:cs="Times New Roman"/>
          <w:lang w:eastAsia="de-DE"/>
        </w:rPr>
        <w:t xml:space="preserve"> im ersten Teilsatz. Das Verb </w:t>
      </w:r>
      <w:r w:rsidRPr="0012448E">
        <w:rPr>
          <w:rFonts w:eastAsia="Times New Roman" w:cs="Times New Roman"/>
          <w:b/>
          <w:bCs/>
          <w:lang w:eastAsia="de-DE"/>
        </w:rPr>
        <w:t>βαπτισθήσεσθε</w:t>
      </w:r>
      <w:r w:rsidRPr="0012448E">
        <w:rPr>
          <w:rFonts w:eastAsia="Times New Roman" w:cs="Times New Roman"/>
          <w:lang w:eastAsia="de-DE"/>
        </w:rPr>
        <w:t xml:space="preserve"> ist Futur Passiv von </w:t>
      </w:r>
      <w:r w:rsidRPr="0012448E">
        <w:rPr>
          <w:rFonts w:eastAsia="Times New Roman" w:cs="Times New Roman"/>
          <w:b/>
          <w:bCs/>
          <w:lang w:eastAsia="de-DE"/>
        </w:rPr>
        <w:t>βαπτίζω</w:t>
      </w:r>
      <w:r w:rsidRPr="0012448E">
        <w:rPr>
          <w:rFonts w:eastAsia="Times New Roman" w:cs="Times New Roman"/>
          <w:lang w:eastAsia="de-DE"/>
        </w:rPr>
        <w:t xml:space="preserve"> (taufen) in der 2. Person Plural.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πνεύματι ἁγίῳ</w:t>
      </w:r>
      <w:r w:rsidRPr="0012448E">
        <w:rPr>
          <w:rFonts w:eastAsia="Times New Roman" w:cs="Times New Roman"/>
          <w:lang w:eastAsia="de-DE"/>
        </w:rPr>
        <w:t xml:space="preserve"> (Heiligem Geist) gibt das Mittel der Taufe an.</w:t>
      </w:r>
    </w:p>
    <w:p w14:paraId="49F63083" w14:textId="7AC3C5B8"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einem abhängigen Nebensatz und direkter Rede, die zwei kontrastierende Teilsätze umfasst. </w:t>
      </w:r>
    </w:p>
    <w:p w14:paraId="04AFEC68"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11,17</w:t>
      </w:r>
    </w:p>
    <w:p w14:paraId="6C0D0AF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Εἰ οὖν τὴν ἴσην δωρεὰν ἔδωκεν αὐτοῖς ὁ θεὸς ὡς καὶ ἡμῖν, πιστεύσασιν ἐπὶ τὸν κύριον Ἰησοῦν χριστόν, ἐγὼ δὲ τίς ἤμην δυνατὸς κωλῦσαι τὸν θεόν;</w:t>
      </w:r>
    </w:p>
    <w:p w14:paraId="4B69FCD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Wenn also Gott ihnen dieselbe Gabe gab wie auch uns, an den Herrn, Jesus Christus, geglaubt habend. Wer (bin) ich nun? War ich fähig, dass ich Gott hindere?</w:t>
      </w:r>
    </w:p>
    <w:p w14:paraId="3C14D789"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65C82482">
          <v:rect id="_x0000_i1425" style="width:0;height:1.5pt" o:hralign="center" o:hrstd="t" o:hr="t" fillcolor="#a0a0a0" stroked="f"/>
        </w:pict>
      </w:r>
    </w:p>
    <w:p w14:paraId="069D750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Εἰ</w:t>
      </w:r>
      <w:r w:rsidRPr="0012448E">
        <w:rPr>
          <w:rFonts w:eastAsia="Times New Roman" w:cs="Times New Roman"/>
          <w:lang w:eastAsia="de-DE"/>
        </w:rPr>
        <w:t xml:space="preserve"> (wenn), die einen Konditionalsatz einleitet. Die Partikel </w:t>
      </w:r>
      <w:r w:rsidRPr="0012448E">
        <w:rPr>
          <w:rFonts w:eastAsia="Times New Roman" w:cs="Times New Roman"/>
          <w:b/>
          <w:bCs/>
          <w:lang w:eastAsia="de-DE"/>
        </w:rPr>
        <w:t>οὖν</w:t>
      </w:r>
      <w:r w:rsidRPr="0012448E">
        <w:rPr>
          <w:rFonts w:eastAsia="Times New Roman" w:cs="Times New Roman"/>
          <w:lang w:eastAsia="de-DE"/>
        </w:rPr>
        <w:t xml:space="preserve"> (also) zeigt eine Folgerung an. </w:t>
      </w:r>
      <w:r w:rsidRPr="0012448E">
        <w:rPr>
          <w:rFonts w:eastAsia="Times New Roman" w:cs="Times New Roman"/>
          <w:b/>
          <w:bCs/>
          <w:lang w:eastAsia="de-DE"/>
        </w:rPr>
        <w:t>τὴν ἴσην δωρεὰν</w:t>
      </w:r>
      <w:r w:rsidRPr="0012448E">
        <w:rPr>
          <w:rFonts w:eastAsia="Times New Roman" w:cs="Times New Roman"/>
          <w:lang w:eastAsia="de-DE"/>
        </w:rPr>
        <w:t xml:space="preserve"> (die gleiche Gabe) im Akkusativ ist das direkte Objekt. </w:t>
      </w:r>
      <w:r w:rsidRPr="0012448E">
        <w:rPr>
          <w:rFonts w:eastAsia="Times New Roman" w:cs="Times New Roman"/>
          <w:b/>
          <w:bCs/>
          <w:lang w:eastAsia="de-DE"/>
        </w:rPr>
        <w:t>ἴσην</w:t>
      </w:r>
      <w:r w:rsidRPr="0012448E">
        <w:rPr>
          <w:rFonts w:eastAsia="Times New Roman" w:cs="Times New Roman"/>
          <w:lang w:eastAsia="de-DE"/>
        </w:rPr>
        <w:t xml:space="preserve"> (gleich) im Akkusativ Singular Feminin ist ein Adjektiv, das </w:t>
      </w:r>
      <w:r w:rsidRPr="0012448E">
        <w:rPr>
          <w:rFonts w:eastAsia="Times New Roman" w:cs="Times New Roman"/>
          <w:b/>
          <w:bCs/>
          <w:lang w:eastAsia="de-DE"/>
        </w:rPr>
        <w:t>δωρεὰν</w:t>
      </w:r>
      <w:r w:rsidRPr="0012448E">
        <w:rPr>
          <w:rFonts w:eastAsia="Times New Roman" w:cs="Times New Roman"/>
          <w:lang w:eastAsia="de-DE"/>
        </w:rPr>
        <w:t xml:space="preserve"> (Gabe) näher bestimmt.</w:t>
      </w:r>
    </w:p>
    <w:p w14:paraId="619FEB6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ἔδωκεν</w:t>
      </w:r>
      <w:r w:rsidRPr="0012448E">
        <w:rPr>
          <w:rFonts w:eastAsia="Times New Roman" w:cs="Times New Roman"/>
          <w:lang w:eastAsia="de-DE"/>
        </w:rPr>
        <w:t xml:space="preserve"> ist ein Aorist von </w:t>
      </w:r>
      <w:r w:rsidRPr="0012448E">
        <w:rPr>
          <w:rFonts w:eastAsia="Times New Roman" w:cs="Times New Roman"/>
          <w:b/>
          <w:bCs/>
          <w:lang w:eastAsia="de-DE"/>
        </w:rPr>
        <w:t>δίδωμι</w:t>
      </w:r>
      <w:r w:rsidRPr="0012448E">
        <w:rPr>
          <w:rFonts w:eastAsia="Times New Roman" w:cs="Times New Roman"/>
          <w:lang w:eastAsia="de-DE"/>
        </w:rPr>
        <w:t xml:space="preserve"> (geben).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w:t>
      </w:r>
      <w:r w:rsidRPr="0012448E">
        <w:rPr>
          <w:rFonts w:eastAsia="Times New Roman" w:cs="Times New Roman"/>
          <w:b/>
          <w:bCs/>
          <w:lang w:eastAsia="de-DE"/>
        </w:rPr>
        <w:t>ὁ θεὸς</w:t>
      </w:r>
      <w:r w:rsidRPr="0012448E">
        <w:rPr>
          <w:rFonts w:eastAsia="Times New Roman" w:cs="Times New Roman"/>
          <w:lang w:eastAsia="de-DE"/>
        </w:rPr>
        <w:t xml:space="preserve"> (Gott) im Nominativ ist das Subjekt. Die Konjunktion </w:t>
      </w:r>
      <w:r w:rsidRPr="0012448E">
        <w:rPr>
          <w:rFonts w:eastAsia="Times New Roman" w:cs="Times New Roman"/>
          <w:b/>
          <w:bCs/>
          <w:lang w:eastAsia="de-DE"/>
        </w:rPr>
        <w:t>ὡς</w:t>
      </w:r>
      <w:r w:rsidRPr="0012448E">
        <w:rPr>
          <w:rFonts w:eastAsia="Times New Roman" w:cs="Times New Roman"/>
          <w:lang w:eastAsia="de-DE"/>
        </w:rPr>
        <w:t xml:space="preserve"> (wie) leitet einen Vergleich ein. Die Partikel </w:t>
      </w:r>
      <w:r w:rsidRPr="0012448E">
        <w:rPr>
          <w:rFonts w:eastAsia="Times New Roman" w:cs="Times New Roman"/>
          <w:b/>
          <w:bCs/>
          <w:lang w:eastAsia="de-DE"/>
        </w:rPr>
        <w:t>καὶ</w:t>
      </w:r>
      <w:r w:rsidRPr="0012448E">
        <w:rPr>
          <w:rFonts w:eastAsia="Times New Roman" w:cs="Times New Roman"/>
          <w:lang w:eastAsia="de-DE"/>
        </w:rPr>
        <w:t xml:space="preserve"> (auch) verstärkt den Vergleich. </w:t>
      </w:r>
      <w:r w:rsidRPr="0012448E">
        <w:rPr>
          <w:rFonts w:eastAsia="Times New Roman" w:cs="Times New Roman"/>
          <w:b/>
          <w:bCs/>
          <w:lang w:eastAsia="de-DE"/>
        </w:rPr>
        <w:t>ἡμῖν</w:t>
      </w:r>
      <w:r w:rsidRPr="0012448E">
        <w:rPr>
          <w:rFonts w:eastAsia="Times New Roman" w:cs="Times New Roman"/>
          <w:lang w:eastAsia="de-DE"/>
        </w:rPr>
        <w:t xml:space="preserve"> im Dativ ist das Vergleichsobjekt ("uns").</w:t>
      </w:r>
    </w:p>
    <w:p w14:paraId="4F16C86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πιστεύσασιν</w:t>
      </w:r>
      <w:r w:rsidRPr="0012448E">
        <w:rPr>
          <w:rFonts w:eastAsia="Times New Roman" w:cs="Times New Roman"/>
          <w:lang w:eastAsia="de-DE"/>
        </w:rPr>
        <w:t xml:space="preserve"> (geglaubt habend) im Aorist Aktiv Dativ Plural bezieht sich entweder auf </w:t>
      </w:r>
      <w:r w:rsidRPr="0012448E">
        <w:rPr>
          <w:rFonts w:eastAsia="Times New Roman" w:cs="Times New Roman"/>
          <w:b/>
          <w:bCs/>
          <w:lang w:eastAsia="de-DE"/>
        </w:rPr>
        <w:t>αὐτοῖς</w:t>
      </w:r>
      <w:r w:rsidRPr="0012448E">
        <w:rPr>
          <w:rFonts w:eastAsia="Times New Roman" w:cs="Times New Roman"/>
          <w:lang w:eastAsia="de-DE"/>
        </w:rPr>
        <w:t xml:space="preserve"> oder auf </w:t>
      </w:r>
      <w:r w:rsidRPr="0012448E">
        <w:rPr>
          <w:rFonts w:eastAsia="Times New Roman" w:cs="Times New Roman"/>
          <w:b/>
          <w:bCs/>
          <w:lang w:eastAsia="de-DE"/>
        </w:rPr>
        <w:t>ἡμῖν</w:t>
      </w:r>
      <w:r w:rsidRPr="0012448E">
        <w:rPr>
          <w:rFonts w:eastAsia="Times New Roman" w:cs="Times New Roman"/>
          <w:lang w:eastAsia="de-DE"/>
        </w:rPr>
        <w:t xml:space="preserve"> oder auf beide und gibt den Grund für die Gabe an.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τὸν κύριον Ἰησοῦν χριστόν</w:t>
      </w:r>
      <w:r w:rsidRPr="0012448E">
        <w:rPr>
          <w:rFonts w:eastAsia="Times New Roman" w:cs="Times New Roman"/>
          <w:lang w:eastAsia="de-DE"/>
        </w:rPr>
        <w:t xml:space="preserve"> gibt das Objekt des Glaubens an ("an den Herrn Jesus Christus").</w:t>
      </w:r>
    </w:p>
    <w:p w14:paraId="3812E62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Im zweiten Teil des Verses steht das betonte Personalpronomen </w:t>
      </w:r>
      <w:r w:rsidRPr="0012448E">
        <w:rPr>
          <w:rFonts w:eastAsia="Times New Roman" w:cs="Times New Roman"/>
          <w:b/>
          <w:bCs/>
          <w:lang w:eastAsia="de-DE"/>
        </w:rPr>
        <w:t>ἐγὼ</w:t>
      </w:r>
      <w:r w:rsidRPr="0012448E">
        <w:rPr>
          <w:rFonts w:eastAsia="Times New Roman" w:cs="Times New Roman"/>
          <w:lang w:eastAsia="de-DE"/>
        </w:rPr>
        <w:t xml:space="preserve"> (ich) im Nominativ. 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zur rhetorischen Frage. Das Interrogativpronomen </w:t>
      </w:r>
      <w:r w:rsidRPr="0012448E">
        <w:rPr>
          <w:rFonts w:eastAsia="Times New Roman" w:cs="Times New Roman"/>
          <w:b/>
          <w:bCs/>
          <w:lang w:eastAsia="de-DE"/>
        </w:rPr>
        <w:t>τίς</w:t>
      </w:r>
      <w:r w:rsidRPr="0012448E">
        <w:rPr>
          <w:rFonts w:eastAsia="Times New Roman" w:cs="Times New Roman"/>
          <w:lang w:eastAsia="de-DE"/>
        </w:rPr>
        <w:t xml:space="preserve"> (wer) im Nominativ drückt die Frage aus. Das Verb </w:t>
      </w:r>
      <w:r w:rsidRPr="0012448E">
        <w:rPr>
          <w:rFonts w:eastAsia="Times New Roman" w:cs="Times New Roman"/>
          <w:b/>
          <w:bCs/>
          <w:lang w:eastAsia="de-DE"/>
        </w:rPr>
        <w:t>ἤμην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1. Person Singular. </w:t>
      </w:r>
      <w:r w:rsidRPr="0012448E">
        <w:rPr>
          <w:rFonts w:eastAsia="Times New Roman" w:cs="Times New Roman"/>
          <w:b/>
          <w:bCs/>
          <w:lang w:eastAsia="de-DE"/>
        </w:rPr>
        <w:t>δυνατὸς</w:t>
      </w:r>
      <w:r w:rsidRPr="0012448E">
        <w:rPr>
          <w:rFonts w:eastAsia="Times New Roman" w:cs="Times New Roman"/>
          <w:lang w:eastAsia="de-DE"/>
        </w:rPr>
        <w:t xml:space="preserve"> (fähig) im Nominativ Singular Maskulin ist ein Adjektiv, das prädikativ zu </w:t>
      </w:r>
      <w:r w:rsidRPr="0012448E">
        <w:rPr>
          <w:rFonts w:eastAsia="Times New Roman" w:cs="Times New Roman"/>
          <w:b/>
          <w:bCs/>
          <w:lang w:eastAsia="de-DE"/>
        </w:rPr>
        <w:t>ἐγώ</w:t>
      </w:r>
      <w:r w:rsidRPr="0012448E">
        <w:rPr>
          <w:rFonts w:eastAsia="Times New Roman" w:cs="Times New Roman"/>
          <w:lang w:eastAsia="de-DE"/>
        </w:rPr>
        <w:t xml:space="preserve"> steht.</w:t>
      </w:r>
    </w:p>
    <w:p w14:paraId="4814D5C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κωλῦσαι</w:t>
      </w:r>
      <w:r w:rsidRPr="0012448E">
        <w:rPr>
          <w:rFonts w:eastAsia="Times New Roman" w:cs="Times New Roman"/>
          <w:lang w:eastAsia="de-DE"/>
        </w:rPr>
        <w:t xml:space="preserve"> (hindern) im Aorist Aktiv gibt an, wozu Petrus fähig gewesen wäre. </w:t>
      </w:r>
      <w:r w:rsidRPr="0012448E">
        <w:rPr>
          <w:rFonts w:eastAsia="Times New Roman" w:cs="Times New Roman"/>
          <w:b/>
          <w:bCs/>
          <w:lang w:eastAsia="de-DE"/>
        </w:rPr>
        <w:t>τὸν θεόν</w:t>
      </w:r>
      <w:r w:rsidRPr="0012448E">
        <w:rPr>
          <w:rFonts w:eastAsia="Times New Roman" w:cs="Times New Roman"/>
          <w:lang w:eastAsia="de-DE"/>
        </w:rPr>
        <w:t xml:space="preserve"> (Gott) im Akkusativ ist das direkte Objekt.</w:t>
      </w:r>
    </w:p>
    <w:p w14:paraId="625A7BE0" w14:textId="64FE5B1A"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Satzstruktur besteht aus einem Konditionalsatz und einer rhetorischen Frage. </w:t>
      </w:r>
    </w:p>
    <w:p w14:paraId="444F23E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11,18</w:t>
      </w:r>
    </w:p>
    <w:p w14:paraId="2B2050F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Ἀκούσαντες δὲ ταῦτα ἡσύχασαν, καὶ ἐδόξαζον τὸν θεόν, λέγοντες, Ἄρα γε καὶ τοῖς ἔθνεσιν ὁ θεὸς τὴν μετάνοιαν ἔδωκεν εἰς ζωήν.</w:t>
      </w:r>
    </w:p>
    <w:p w14:paraId="11CF18F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Diese (Dinge) nun gehört, beruhigten sie sich und waren Gott verherrlichend, sagend: Also gab Gott ja auch den Nationen das Umdenken zum Leben!</w:t>
      </w:r>
    </w:p>
    <w:p w14:paraId="50FD20D5"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A2D75E1">
          <v:rect id="_x0000_i1426" style="width:0;height:1.5pt" o:hralign="center" o:hrstd="t" o:hr="t" fillcolor="#a0a0a0" stroked="f"/>
        </w:pict>
      </w:r>
    </w:p>
    <w:p w14:paraId="19E15D3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Ἀκούσαντες</w:t>
      </w:r>
      <w:r w:rsidRPr="0012448E">
        <w:rPr>
          <w:rFonts w:eastAsia="Times New Roman" w:cs="Times New Roman"/>
          <w:lang w:eastAsia="de-DE"/>
        </w:rPr>
        <w:t xml:space="preserve"> (gehört habend) im Aorist Aktiv Nominativ Plural, das sich auf die Kritiker des Petrus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ταῦτα</w:t>
      </w:r>
      <w:r w:rsidRPr="0012448E">
        <w:rPr>
          <w:rFonts w:eastAsia="Times New Roman" w:cs="Times New Roman"/>
          <w:lang w:eastAsia="de-DE"/>
        </w:rPr>
        <w:t xml:space="preserve"> (diese Dinge) im Akkusativ Plural Neutrum ist das direkte Objekt und bezieht sich auf Petrus' Bericht.</w:t>
      </w:r>
    </w:p>
    <w:p w14:paraId="75C154D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ἡσύχασαν</w:t>
      </w:r>
      <w:r w:rsidRPr="0012448E">
        <w:rPr>
          <w:rFonts w:eastAsia="Times New Roman" w:cs="Times New Roman"/>
          <w:lang w:eastAsia="de-DE"/>
        </w:rPr>
        <w:t xml:space="preserve"> ist ein Aorist von </w:t>
      </w:r>
      <w:r w:rsidRPr="0012448E">
        <w:rPr>
          <w:rFonts w:eastAsia="Times New Roman" w:cs="Times New Roman"/>
          <w:b/>
          <w:bCs/>
          <w:lang w:eastAsia="de-DE"/>
        </w:rPr>
        <w:t>ἡσυχάζω</w:t>
      </w:r>
      <w:r w:rsidRPr="0012448E">
        <w:rPr>
          <w:rFonts w:eastAsia="Times New Roman" w:cs="Times New Roman"/>
          <w:lang w:eastAsia="de-DE"/>
        </w:rPr>
        <w:t xml:space="preserve"> (schweigen, beruhigen).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Hauptverb </w:t>
      </w:r>
      <w:r w:rsidRPr="0012448E">
        <w:rPr>
          <w:rFonts w:eastAsia="Times New Roman" w:cs="Times New Roman"/>
          <w:b/>
          <w:bCs/>
          <w:lang w:eastAsia="de-DE"/>
        </w:rPr>
        <w:t>ἐδόξαζον</w:t>
      </w:r>
      <w:r w:rsidRPr="0012448E">
        <w:rPr>
          <w:rFonts w:eastAsia="Times New Roman" w:cs="Times New Roman"/>
          <w:lang w:eastAsia="de-DE"/>
        </w:rPr>
        <w:t xml:space="preserve">, einem Imperfekt von </w:t>
      </w:r>
      <w:r w:rsidRPr="0012448E">
        <w:rPr>
          <w:rFonts w:eastAsia="Times New Roman" w:cs="Times New Roman"/>
          <w:b/>
          <w:bCs/>
          <w:lang w:eastAsia="de-DE"/>
        </w:rPr>
        <w:t>δοξάζω</w:t>
      </w:r>
      <w:r w:rsidRPr="0012448E">
        <w:rPr>
          <w:rFonts w:eastAsia="Times New Roman" w:cs="Times New Roman"/>
          <w:lang w:eastAsia="de-DE"/>
        </w:rPr>
        <w:t xml:space="preserve"> (verherrlichen), das eine fortlaufende Handlung in der Vergangenheit ausdrückt. </w:t>
      </w:r>
      <w:r w:rsidRPr="0012448E">
        <w:rPr>
          <w:rFonts w:eastAsia="Times New Roman" w:cs="Times New Roman"/>
          <w:b/>
          <w:bCs/>
          <w:lang w:eastAsia="de-DE"/>
        </w:rPr>
        <w:t>τὸν θεόν</w:t>
      </w:r>
      <w:r w:rsidRPr="0012448E">
        <w:rPr>
          <w:rFonts w:eastAsia="Times New Roman" w:cs="Times New Roman"/>
          <w:lang w:eastAsia="de-DE"/>
        </w:rPr>
        <w:t xml:space="preserve"> (Gott) im Akkusativ ist das direkte Objekt.</w:t>
      </w:r>
    </w:p>
    <w:p w14:paraId="14E11B8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λέγοντες</w:t>
      </w:r>
      <w:r w:rsidRPr="0012448E">
        <w:rPr>
          <w:rFonts w:eastAsia="Times New Roman" w:cs="Times New Roman"/>
          <w:lang w:eastAsia="de-DE"/>
        </w:rPr>
        <w:t xml:space="preserve"> (sagend) im Präsens Aktiv Nominativ Plural bezieht sich auf die Subjekte der Hauptverben und drückt eine begleitende Handlung aus. Es folgt die direkte Rede, eingeleitet durch </w:t>
      </w:r>
      <w:r w:rsidRPr="0012448E">
        <w:rPr>
          <w:rFonts w:eastAsia="Times New Roman" w:cs="Times New Roman"/>
          <w:b/>
          <w:bCs/>
          <w:lang w:eastAsia="de-DE"/>
        </w:rPr>
        <w:t>Ἄρα</w:t>
      </w:r>
      <w:r w:rsidRPr="0012448E">
        <w:rPr>
          <w:rFonts w:eastAsia="Times New Roman" w:cs="Times New Roman"/>
          <w:lang w:eastAsia="de-DE"/>
        </w:rPr>
        <w:t xml:space="preserve">, das eine Schlussfolgerung ausdrückt, verstärkt durch die Partikel </w:t>
      </w:r>
      <w:r w:rsidRPr="0012448E">
        <w:rPr>
          <w:rFonts w:eastAsia="Times New Roman" w:cs="Times New Roman"/>
          <w:b/>
          <w:bCs/>
          <w:lang w:eastAsia="de-DE"/>
        </w:rPr>
        <w:t>γε</w:t>
      </w:r>
      <w:r w:rsidRPr="0012448E">
        <w:rPr>
          <w:rFonts w:eastAsia="Times New Roman" w:cs="Times New Roman"/>
          <w:lang w:eastAsia="de-DE"/>
        </w:rPr>
        <w:t xml:space="preserve"> (ja, wahrlich).</w:t>
      </w:r>
    </w:p>
    <w:p w14:paraId="1AEA702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Überraschung, dass sogar Nichtjuden in Gottes Heilsplan einbezogen sind. </w:t>
      </w:r>
      <w:r w:rsidRPr="0012448E">
        <w:rPr>
          <w:rFonts w:eastAsia="Times New Roman" w:cs="Times New Roman"/>
          <w:b/>
          <w:bCs/>
          <w:lang w:eastAsia="de-DE"/>
        </w:rPr>
        <w:t>τοῖς ἔθνεσιν</w:t>
      </w:r>
      <w:r w:rsidRPr="0012448E">
        <w:rPr>
          <w:rFonts w:eastAsia="Times New Roman" w:cs="Times New Roman"/>
          <w:lang w:eastAsia="de-DE"/>
        </w:rPr>
        <w:t xml:space="preserve"> (den Nationen/Heiden) im Dativ Plural ist das indirekte Objekt. </w:t>
      </w:r>
      <w:r w:rsidRPr="0012448E">
        <w:rPr>
          <w:rFonts w:eastAsia="Times New Roman" w:cs="Times New Roman"/>
          <w:b/>
          <w:bCs/>
          <w:lang w:eastAsia="de-DE"/>
        </w:rPr>
        <w:t>ὁ θεὸς</w:t>
      </w:r>
      <w:r w:rsidRPr="0012448E">
        <w:rPr>
          <w:rFonts w:eastAsia="Times New Roman" w:cs="Times New Roman"/>
          <w:lang w:eastAsia="de-DE"/>
        </w:rPr>
        <w:t xml:space="preserve"> (Gott) im Nominativ ist das Subjekt. </w:t>
      </w:r>
      <w:r w:rsidRPr="0012448E">
        <w:rPr>
          <w:rFonts w:eastAsia="Times New Roman" w:cs="Times New Roman"/>
          <w:b/>
          <w:bCs/>
          <w:lang w:eastAsia="de-DE"/>
        </w:rPr>
        <w:t>τὴν μετάνοιαν</w:t>
      </w:r>
      <w:r w:rsidRPr="0012448E">
        <w:rPr>
          <w:rFonts w:eastAsia="Times New Roman" w:cs="Times New Roman"/>
          <w:lang w:eastAsia="de-DE"/>
        </w:rPr>
        <w:t xml:space="preserve"> (die Buße, das Umdenken) im Akkusativ ist das direkte Objekt. Das Verb </w:t>
      </w:r>
      <w:r w:rsidRPr="0012448E">
        <w:rPr>
          <w:rFonts w:eastAsia="Times New Roman" w:cs="Times New Roman"/>
          <w:b/>
          <w:bCs/>
          <w:lang w:eastAsia="de-DE"/>
        </w:rPr>
        <w:t>ἔδωκεν</w:t>
      </w:r>
      <w:r w:rsidRPr="0012448E">
        <w:rPr>
          <w:rFonts w:eastAsia="Times New Roman" w:cs="Times New Roman"/>
          <w:lang w:eastAsia="de-DE"/>
        </w:rPr>
        <w:t xml:space="preserve"> ist ein Aorist von </w:t>
      </w:r>
      <w:r w:rsidRPr="0012448E">
        <w:rPr>
          <w:rFonts w:eastAsia="Times New Roman" w:cs="Times New Roman"/>
          <w:b/>
          <w:bCs/>
          <w:lang w:eastAsia="de-DE"/>
        </w:rPr>
        <w:t>δίδωμι</w:t>
      </w:r>
      <w:r w:rsidRPr="0012448E">
        <w:rPr>
          <w:rFonts w:eastAsia="Times New Roman" w:cs="Times New Roman"/>
          <w:lang w:eastAsia="de-DE"/>
        </w:rPr>
        <w:t xml:space="preserve"> (geben).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ζωήν</w:t>
      </w:r>
      <w:r w:rsidRPr="0012448E">
        <w:rPr>
          <w:rFonts w:eastAsia="Times New Roman" w:cs="Times New Roman"/>
          <w:lang w:eastAsia="de-DE"/>
        </w:rPr>
        <w:t xml:space="preserve"> (Leben) gibt den Zweck an ("zum Leben").</w:t>
      </w:r>
    </w:p>
    <w:p w14:paraId="2EDD34AD" w14:textId="57B2E2EB" w:rsidR="0012448E" w:rsidRPr="0012448E" w:rsidRDefault="0012448E" w:rsidP="00EF4DEC">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mit vorangestelltem Partizip und einem nachgestellten Partizip, das die direkte Rede einleitet. </w:t>
      </w:r>
    </w:p>
    <w:p w14:paraId="773AA6A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11,19</w:t>
      </w:r>
    </w:p>
    <w:p w14:paraId="2017BA9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Οἱ μὲν οὖν διασπαρέντες ἀπὸ τῆς θλίψεως τῆς γενομένης ἐπὶ Στεφάνῳ διῆλθον ἕως Φοινίκης καὶ Κύπρου καὶ Ἀντιοχείας, μηδενὶ λαλοῦντες τὸν λόγον εἰ μὴ μόνον Ἰουδαίοις.</w:t>
      </w:r>
    </w:p>
    <w:p w14:paraId="495E2AF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 Zerstreuten nun zogen also seit der unter Stephanus entstandenen Bedrängnis hindurch bis Phönizien und Zypern und Antiochia, (zu) niemandem das Wort sprechend, außer allein zu Juden.</w:t>
      </w:r>
    </w:p>
    <w:p w14:paraId="3CA32617"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D100CBC">
          <v:rect id="_x0000_i1427" style="width:0;height:1.5pt" o:hralign="center" o:hrstd="t" o:hr="t" fillcolor="#a0a0a0" stroked="f"/>
        </w:pict>
      </w:r>
    </w:p>
    <w:p w14:paraId="59F90A7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Kommentar</w:t>
      </w:r>
      <w:r w:rsidRPr="0012448E">
        <w:rPr>
          <w:rFonts w:eastAsia="Times New Roman" w:cs="Times New Roman"/>
          <w:lang w:eastAsia="de-DE"/>
        </w:rPr>
        <w:t xml:space="preserve">: Der Vers beginnt mit der substantivierten Partizipialkonstruktion </w:t>
      </w:r>
      <w:r w:rsidRPr="0012448E">
        <w:rPr>
          <w:rFonts w:eastAsia="Times New Roman" w:cs="Times New Roman"/>
          <w:b/>
          <w:bCs/>
          <w:lang w:eastAsia="de-DE"/>
        </w:rPr>
        <w:t>Οἱ διασπαρέντες</w:t>
      </w:r>
      <w:r w:rsidRPr="0012448E">
        <w:rPr>
          <w:rFonts w:eastAsia="Times New Roman" w:cs="Times New Roman"/>
          <w:lang w:eastAsia="de-DE"/>
        </w:rPr>
        <w:t xml:space="preserve"> (die Zerstreuten) im Aorist Passiv Nominativ Plural, die das Subjekt des Satzes bildet und sich auf die nach der Steinigung des Stephanus verfolgten Christen bezieht. Die Partikeln </w:t>
      </w:r>
      <w:r w:rsidRPr="0012448E">
        <w:rPr>
          <w:rFonts w:eastAsia="Times New Roman" w:cs="Times New Roman"/>
          <w:b/>
          <w:bCs/>
          <w:lang w:eastAsia="de-DE"/>
        </w:rPr>
        <w:t>μὲν οὖν</w:t>
      </w:r>
      <w:r w:rsidRPr="0012448E">
        <w:rPr>
          <w:rFonts w:eastAsia="Times New Roman" w:cs="Times New Roman"/>
          <w:lang w:eastAsia="de-DE"/>
        </w:rPr>
        <w:t xml:space="preserve"> verbinden mit dem vorherigen Abschnitt und leiten zu einem neuen Thema über.</w:t>
      </w:r>
    </w:p>
    <w:p w14:paraId="42131CF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θλίψεως</w:t>
      </w:r>
      <w:r w:rsidRPr="0012448E">
        <w:rPr>
          <w:rFonts w:eastAsia="Times New Roman" w:cs="Times New Roman"/>
          <w:lang w:eastAsia="de-DE"/>
        </w:rPr>
        <w:t xml:space="preserve"> (der Bedrängnis) gibt den Grund der Zerstreuung an. Der Ausdruck </w:t>
      </w:r>
      <w:r w:rsidRPr="0012448E">
        <w:rPr>
          <w:rFonts w:eastAsia="Times New Roman" w:cs="Times New Roman"/>
          <w:b/>
          <w:bCs/>
          <w:lang w:eastAsia="de-DE"/>
        </w:rPr>
        <w:t>τῆς γενομένης ἐπὶ Στεφάνῳ</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γενομένης</w:t>
      </w:r>
      <w:r w:rsidRPr="0012448E">
        <w:rPr>
          <w:rFonts w:eastAsia="Times New Roman" w:cs="Times New Roman"/>
          <w:lang w:eastAsia="de-DE"/>
        </w:rPr>
        <w:t xml:space="preserve"> (geschehen) im Aorist Medium/Passiv Genitiv Singular Feminin, das attributiv zu </w:t>
      </w:r>
      <w:r w:rsidRPr="0012448E">
        <w:rPr>
          <w:rFonts w:eastAsia="Times New Roman" w:cs="Times New Roman"/>
          <w:b/>
          <w:bCs/>
          <w:lang w:eastAsia="de-DE"/>
        </w:rPr>
        <w:t>θλίψεως</w:t>
      </w:r>
      <w:r w:rsidRPr="0012448E">
        <w:rPr>
          <w:rFonts w:eastAsia="Times New Roman" w:cs="Times New Roman"/>
          <w:lang w:eastAsia="de-DE"/>
        </w:rPr>
        <w:t xml:space="preserve"> steht, und der Präposition </w:t>
      </w:r>
      <w:r w:rsidRPr="0012448E">
        <w:rPr>
          <w:rFonts w:eastAsia="Times New Roman" w:cs="Times New Roman"/>
          <w:b/>
          <w:bCs/>
          <w:lang w:eastAsia="de-DE"/>
        </w:rPr>
        <w:t>ἐπὶ</w:t>
      </w:r>
      <w:r w:rsidRPr="0012448E">
        <w:rPr>
          <w:rFonts w:eastAsia="Times New Roman" w:cs="Times New Roman"/>
          <w:lang w:eastAsia="de-DE"/>
        </w:rPr>
        <w:t xml:space="preserve"> mit dem Dativ </w:t>
      </w:r>
      <w:r w:rsidRPr="0012448E">
        <w:rPr>
          <w:rFonts w:eastAsia="Times New Roman" w:cs="Times New Roman"/>
          <w:b/>
          <w:bCs/>
          <w:lang w:eastAsia="de-DE"/>
        </w:rPr>
        <w:t>Στεφάνῳ</w:t>
      </w:r>
      <w:r w:rsidRPr="0012448E">
        <w:rPr>
          <w:rFonts w:eastAsia="Times New Roman" w:cs="Times New Roman"/>
          <w:lang w:eastAsia="de-DE"/>
        </w:rPr>
        <w:t>, die den Bezugspunkt angibt ("in Bezug auf Stephanus").</w:t>
      </w:r>
    </w:p>
    <w:p w14:paraId="724C2B1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διῆλθον</w:t>
      </w:r>
      <w:r w:rsidRPr="0012448E">
        <w:rPr>
          <w:rFonts w:eastAsia="Times New Roman" w:cs="Times New Roman"/>
          <w:lang w:eastAsia="de-DE"/>
        </w:rPr>
        <w:t xml:space="preserve"> ist ein Aorist von </w:t>
      </w:r>
      <w:r w:rsidRPr="0012448E">
        <w:rPr>
          <w:rFonts w:eastAsia="Times New Roman" w:cs="Times New Roman"/>
          <w:b/>
          <w:bCs/>
          <w:lang w:eastAsia="de-DE"/>
        </w:rPr>
        <w:t>διέρχομαι</w:t>
      </w:r>
      <w:r w:rsidRPr="0012448E">
        <w:rPr>
          <w:rFonts w:eastAsia="Times New Roman" w:cs="Times New Roman"/>
          <w:lang w:eastAsia="de-DE"/>
        </w:rPr>
        <w:t xml:space="preserve"> (hindurchgehen). Die Präposition </w:t>
      </w:r>
      <w:r w:rsidRPr="0012448E">
        <w:rPr>
          <w:rFonts w:eastAsia="Times New Roman" w:cs="Times New Roman"/>
          <w:b/>
          <w:bCs/>
          <w:lang w:eastAsia="de-DE"/>
        </w:rPr>
        <w:t>ἕως</w:t>
      </w:r>
      <w:r w:rsidRPr="0012448E">
        <w:rPr>
          <w:rFonts w:eastAsia="Times New Roman" w:cs="Times New Roman"/>
          <w:lang w:eastAsia="de-DE"/>
        </w:rPr>
        <w:t xml:space="preserve"> mit den Genitive </w:t>
      </w:r>
      <w:r w:rsidRPr="0012448E">
        <w:rPr>
          <w:rFonts w:eastAsia="Times New Roman" w:cs="Times New Roman"/>
          <w:b/>
          <w:bCs/>
          <w:lang w:eastAsia="de-DE"/>
        </w:rPr>
        <w:t>Φοινίκης καὶ Κύπρου καὶ Ἀντιοχείας</w:t>
      </w:r>
      <w:r w:rsidRPr="0012448E">
        <w:rPr>
          <w:rFonts w:eastAsia="Times New Roman" w:cs="Times New Roman"/>
          <w:lang w:eastAsia="de-DE"/>
        </w:rPr>
        <w:t xml:space="preserve"> gibt das Ziel an ("bis Phönizien und Zypern und Antiochien").</w:t>
      </w:r>
    </w:p>
    <w:p w14:paraId="6F1E03F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λαλοῦντες</w:t>
      </w:r>
      <w:r w:rsidRPr="0012448E">
        <w:rPr>
          <w:rFonts w:eastAsia="Times New Roman" w:cs="Times New Roman"/>
          <w:lang w:eastAsia="de-DE"/>
        </w:rPr>
        <w:t xml:space="preserve"> (sprechend) im Präsens Aktiv Nominativ Plural bezieht sich auf </w:t>
      </w:r>
      <w:r w:rsidRPr="0012448E">
        <w:rPr>
          <w:rFonts w:eastAsia="Times New Roman" w:cs="Times New Roman"/>
          <w:b/>
          <w:bCs/>
          <w:lang w:eastAsia="de-DE"/>
        </w:rPr>
        <w:t>Οἱ διασπαρέντες</w:t>
      </w:r>
      <w:r w:rsidRPr="0012448E">
        <w:rPr>
          <w:rFonts w:eastAsia="Times New Roman" w:cs="Times New Roman"/>
          <w:lang w:eastAsia="de-DE"/>
        </w:rPr>
        <w:t xml:space="preserve"> und drückt eine begleitende Handlung aus. </w:t>
      </w:r>
      <w:r w:rsidRPr="0012448E">
        <w:rPr>
          <w:rFonts w:eastAsia="Times New Roman" w:cs="Times New Roman"/>
          <w:b/>
          <w:bCs/>
          <w:lang w:eastAsia="de-DE"/>
        </w:rPr>
        <w:t>μηδενὶ</w:t>
      </w:r>
      <w:r w:rsidRPr="0012448E">
        <w:rPr>
          <w:rFonts w:eastAsia="Times New Roman" w:cs="Times New Roman"/>
          <w:lang w:eastAsia="de-DE"/>
        </w:rPr>
        <w:t xml:space="preserve"> (niemand) im Dativ ist das indirekte Objekt mit der Negation </w:t>
      </w:r>
      <w:r w:rsidRPr="0012448E">
        <w:rPr>
          <w:rFonts w:eastAsia="Times New Roman" w:cs="Times New Roman"/>
          <w:b/>
          <w:bCs/>
          <w:lang w:eastAsia="de-DE"/>
        </w:rPr>
        <w:t>μη-</w:t>
      </w:r>
      <w:r w:rsidRPr="0012448E">
        <w:rPr>
          <w:rFonts w:eastAsia="Times New Roman" w:cs="Times New Roman"/>
          <w:lang w:eastAsia="de-DE"/>
        </w:rPr>
        <w:t xml:space="preserve">. </w:t>
      </w:r>
      <w:r w:rsidRPr="0012448E">
        <w:rPr>
          <w:rFonts w:eastAsia="Times New Roman" w:cs="Times New Roman"/>
          <w:b/>
          <w:bCs/>
          <w:lang w:eastAsia="de-DE"/>
        </w:rPr>
        <w:t>τὸν λόγον</w:t>
      </w:r>
      <w:r w:rsidRPr="0012448E">
        <w:rPr>
          <w:rFonts w:eastAsia="Times New Roman" w:cs="Times New Roman"/>
          <w:lang w:eastAsia="de-DE"/>
        </w:rPr>
        <w:t xml:space="preserve"> (das Wort) im Akkusativ ist das direkte Objekt und bezieht sich auf die christliche Botschaft.</w:t>
      </w:r>
    </w:p>
    <w:p w14:paraId="6D8C242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εἰ μὴ μόνον Ἰουδαίοις</w:t>
      </w:r>
      <w:r w:rsidRPr="0012448E">
        <w:rPr>
          <w:rFonts w:eastAsia="Times New Roman" w:cs="Times New Roman"/>
          <w:lang w:eastAsia="de-DE"/>
        </w:rPr>
        <w:t xml:space="preserve"> (außer allein Juden) bildet eine Ausnahme zu </w:t>
      </w:r>
      <w:r w:rsidRPr="0012448E">
        <w:rPr>
          <w:rFonts w:eastAsia="Times New Roman" w:cs="Times New Roman"/>
          <w:b/>
          <w:bCs/>
          <w:lang w:eastAsia="de-DE"/>
        </w:rPr>
        <w:t>μηδενὶ</w:t>
      </w:r>
      <w:r w:rsidRPr="0012448E">
        <w:rPr>
          <w:rFonts w:eastAsia="Times New Roman" w:cs="Times New Roman"/>
          <w:lang w:eastAsia="de-DE"/>
        </w:rPr>
        <w:t xml:space="preserve">. </w:t>
      </w:r>
      <w:r w:rsidRPr="0012448E">
        <w:rPr>
          <w:rFonts w:eastAsia="Times New Roman" w:cs="Times New Roman"/>
          <w:b/>
          <w:bCs/>
          <w:lang w:eastAsia="de-DE"/>
        </w:rPr>
        <w:t>εἰ μὴ</w:t>
      </w:r>
      <w:r w:rsidRPr="0012448E">
        <w:rPr>
          <w:rFonts w:eastAsia="Times New Roman" w:cs="Times New Roman"/>
          <w:lang w:eastAsia="de-DE"/>
        </w:rPr>
        <w:t xml:space="preserve"> (wenn nicht, außer) leitet die Ausnahme ein. </w:t>
      </w:r>
      <w:r w:rsidRPr="0012448E">
        <w:rPr>
          <w:rFonts w:eastAsia="Times New Roman" w:cs="Times New Roman"/>
          <w:b/>
          <w:bCs/>
          <w:lang w:eastAsia="de-DE"/>
        </w:rPr>
        <w:t>μόνον</w:t>
      </w:r>
      <w:r w:rsidRPr="0012448E">
        <w:rPr>
          <w:rFonts w:eastAsia="Times New Roman" w:cs="Times New Roman"/>
          <w:lang w:eastAsia="de-DE"/>
        </w:rPr>
        <w:t xml:space="preserve"> (allein) betont die Ausschließlichkeit. </w:t>
      </w:r>
      <w:r w:rsidRPr="0012448E">
        <w:rPr>
          <w:rFonts w:eastAsia="Times New Roman" w:cs="Times New Roman"/>
          <w:b/>
          <w:bCs/>
          <w:lang w:eastAsia="de-DE"/>
        </w:rPr>
        <w:t>Ἰουδαίοις</w:t>
      </w:r>
      <w:r w:rsidRPr="0012448E">
        <w:rPr>
          <w:rFonts w:eastAsia="Times New Roman" w:cs="Times New Roman"/>
          <w:lang w:eastAsia="de-DE"/>
        </w:rPr>
        <w:t xml:space="preserve"> (Juden) im Dativ ist das indirekte Objekt der Ausnahme.</w:t>
      </w:r>
    </w:p>
    <w:p w14:paraId="3454CAC2" w14:textId="0B29CBD8"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einem partizipialen Subjekt und einem begleitenden Partizip, das eine Einschränkung ausdrückt. </w:t>
      </w:r>
    </w:p>
    <w:p w14:paraId="33F34A6C"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11,20</w:t>
      </w:r>
    </w:p>
    <w:p w14:paraId="177AD1D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Ἦσαν δέ τινες ἐξ αὐτῶν ἄνδρες Κύπριοι καὶ Κυρηναῖοι, οἵτινες εἰσελθόντες εἰς Ἀντιόχειαν, ἐλάλουν πρὸς τοὺς Ἑλληνιστάς, εὐαγγελιζόμενοι τὸν κύριον Ἰησοῦν.</w:t>
      </w:r>
    </w:p>
    <w:p w14:paraId="355231B7" w14:textId="77777777" w:rsidR="0012448E" w:rsidRPr="0012448E" w:rsidRDefault="0012448E" w:rsidP="0012448E">
      <w:pPr>
        <w:pStyle w:val="whitespace-pre-wrap"/>
      </w:pPr>
      <w:r w:rsidRPr="0012448E">
        <w:rPr>
          <w:b/>
          <w:bCs/>
        </w:rPr>
        <w:t>Deutsch</w:t>
      </w:r>
      <w:r w:rsidRPr="0012448E">
        <w:t>: Es waren nun etliche aus ihnen, zyprische und kyrenäische Männer, welche, nach Antiochia hineingekommen, auch zu den Hellenisten sprechend waren, den Herrn, Jesus, als gute Botschaft verkündend.</w:t>
      </w:r>
    </w:p>
    <w:p w14:paraId="2D49FCEB"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3F8A802">
          <v:rect id="_x0000_i1428" style="width:0;height:1.5pt" o:hralign="center" o:hrstd="t" o:hr="t" fillcolor="#a0a0a0" stroked="f"/>
        </w:pict>
      </w:r>
    </w:p>
    <w:p w14:paraId="0A78892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Ἦσαν</w:t>
      </w:r>
      <w:r w:rsidRPr="0012448E">
        <w:rPr>
          <w:rFonts w:eastAsia="Times New Roman" w:cs="Times New Roman"/>
          <w:lang w:eastAsia="de-DE"/>
        </w:rPr>
        <w:t xml:space="preserve">, einem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Plural.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Vers und markiert einen Kontrast. </w:t>
      </w:r>
      <w:r w:rsidRPr="0012448E">
        <w:rPr>
          <w:rFonts w:eastAsia="Times New Roman" w:cs="Times New Roman"/>
          <w:b/>
          <w:bCs/>
          <w:lang w:eastAsia="de-DE"/>
        </w:rPr>
        <w:t>τινες</w:t>
      </w:r>
      <w:r w:rsidRPr="0012448E">
        <w:rPr>
          <w:rFonts w:eastAsia="Times New Roman" w:cs="Times New Roman"/>
          <w:lang w:eastAsia="de-DE"/>
        </w:rPr>
        <w:t xml:space="preserve"> (einige) im Nominativ Plural ist das Subjekt. Die Präposition </w:t>
      </w:r>
      <w:r w:rsidRPr="0012448E">
        <w:rPr>
          <w:rFonts w:eastAsia="Times New Roman" w:cs="Times New Roman"/>
          <w:b/>
          <w:bCs/>
          <w:lang w:eastAsia="de-DE"/>
        </w:rPr>
        <w:t>ἐξ</w:t>
      </w:r>
      <w:r w:rsidRPr="0012448E">
        <w:rPr>
          <w:rFonts w:eastAsia="Times New Roman" w:cs="Times New Roman"/>
          <w:lang w:eastAsia="de-DE"/>
        </w:rPr>
        <w:t xml:space="preserve"> mit dem Genitiv </w:t>
      </w:r>
      <w:r w:rsidRPr="0012448E">
        <w:rPr>
          <w:rFonts w:eastAsia="Times New Roman" w:cs="Times New Roman"/>
          <w:b/>
          <w:bCs/>
          <w:lang w:eastAsia="de-DE"/>
        </w:rPr>
        <w:t>αὐτῶν</w:t>
      </w:r>
      <w:r w:rsidRPr="0012448E">
        <w:rPr>
          <w:rFonts w:eastAsia="Times New Roman" w:cs="Times New Roman"/>
          <w:lang w:eastAsia="de-DE"/>
        </w:rPr>
        <w:t xml:space="preserve"> gibt die Herkunft an ("aus ihnen") und bezieht sich auf die in Vers 19 genannten Zerstreuten.</w:t>
      </w:r>
    </w:p>
    <w:p w14:paraId="4D3194F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ἄνδρες Κύπριοι καὶ Κυρηναῖοι</w:t>
      </w:r>
      <w:r w:rsidRPr="0012448E">
        <w:rPr>
          <w:rFonts w:eastAsia="Times New Roman" w:cs="Times New Roman"/>
          <w:lang w:eastAsia="de-DE"/>
        </w:rPr>
        <w:t xml:space="preserve"> (zyprische und kyrenäische Männer) im Nominativ Plural steht in Apposition zu </w:t>
      </w:r>
      <w:r w:rsidRPr="0012448E">
        <w:rPr>
          <w:rFonts w:eastAsia="Times New Roman" w:cs="Times New Roman"/>
          <w:b/>
          <w:bCs/>
          <w:lang w:eastAsia="de-DE"/>
        </w:rPr>
        <w:t>τινες</w:t>
      </w:r>
      <w:r w:rsidRPr="0012448E">
        <w:rPr>
          <w:rFonts w:eastAsia="Times New Roman" w:cs="Times New Roman"/>
          <w:lang w:eastAsia="de-DE"/>
        </w:rPr>
        <w:t xml:space="preserve"> und spezifiziert deren Herkunft. </w:t>
      </w:r>
      <w:r w:rsidRPr="0012448E">
        <w:rPr>
          <w:rFonts w:eastAsia="Times New Roman" w:cs="Times New Roman"/>
          <w:b/>
          <w:bCs/>
          <w:lang w:eastAsia="de-DE"/>
        </w:rPr>
        <w:t>Κύπριοι</w:t>
      </w:r>
      <w:r w:rsidRPr="0012448E">
        <w:rPr>
          <w:rFonts w:eastAsia="Times New Roman" w:cs="Times New Roman"/>
          <w:lang w:eastAsia="de-DE"/>
        </w:rPr>
        <w:t xml:space="preserve"> (zyprisch) und </w:t>
      </w:r>
      <w:r w:rsidRPr="0012448E">
        <w:rPr>
          <w:rFonts w:eastAsia="Times New Roman" w:cs="Times New Roman"/>
          <w:b/>
          <w:bCs/>
          <w:lang w:eastAsia="de-DE"/>
        </w:rPr>
        <w:t>Κυρηναῖοι</w:t>
      </w:r>
      <w:r w:rsidRPr="0012448E">
        <w:rPr>
          <w:rFonts w:eastAsia="Times New Roman" w:cs="Times New Roman"/>
          <w:lang w:eastAsia="de-DE"/>
        </w:rPr>
        <w:t xml:space="preserve"> (kyrenäisch) sind Adjektive, die die Herkunft aus Zypern bzw. Kyrene (in Nordafrika) bezeichnen.</w:t>
      </w:r>
    </w:p>
    <w:p w14:paraId="022BFF9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Der Relativsatz wird mit </w:t>
      </w:r>
      <w:r w:rsidRPr="0012448E">
        <w:rPr>
          <w:rFonts w:eastAsia="Times New Roman" w:cs="Times New Roman"/>
          <w:b/>
          <w:bCs/>
          <w:lang w:eastAsia="de-DE"/>
        </w:rPr>
        <w:t>οἵτινες</w:t>
      </w:r>
      <w:r w:rsidRPr="0012448E">
        <w:rPr>
          <w:rFonts w:eastAsia="Times New Roman" w:cs="Times New Roman"/>
          <w:lang w:eastAsia="de-DE"/>
        </w:rPr>
        <w:t xml:space="preserve"> eingeleitet, das sich auf </w:t>
      </w:r>
      <w:r w:rsidRPr="0012448E">
        <w:rPr>
          <w:rFonts w:eastAsia="Times New Roman" w:cs="Times New Roman"/>
          <w:b/>
          <w:bCs/>
          <w:lang w:eastAsia="de-DE"/>
        </w:rPr>
        <w:t>ἄνδρες</w:t>
      </w:r>
      <w:r w:rsidRPr="0012448E">
        <w:rPr>
          <w:rFonts w:eastAsia="Times New Roman" w:cs="Times New Roman"/>
          <w:lang w:eastAsia="de-DE"/>
        </w:rPr>
        <w:t xml:space="preserve"> bezieht und eine Klassifizierung ausdrückt ("die Art, die"). Das Partizip </w:t>
      </w:r>
      <w:r w:rsidRPr="0012448E">
        <w:rPr>
          <w:rFonts w:eastAsia="Times New Roman" w:cs="Times New Roman"/>
          <w:b/>
          <w:bCs/>
          <w:lang w:eastAsia="de-DE"/>
        </w:rPr>
        <w:t>εἰσελθόντες</w:t>
      </w:r>
      <w:r w:rsidRPr="0012448E">
        <w:rPr>
          <w:rFonts w:eastAsia="Times New Roman" w:cs="Times New Roman"/>
          <w:lang w:eastAsia="de-DE"/>
        </w:rPr>
        <w:t xml:space="preserve"> (hineingekommen) im Aorist Aktiv Nominativ Plural bezieht sich auf </w:t>
      </w:r>
      <w:r w:rsidRPr="0012448E">
        <w:rPr>
          <w:rFonts w:eastAsia="Times New Roman" w:cs="Times New Roman"/>
          <w:b/>
          <w:bCs/>
          <w:lang w:eastAsia="de-DE"/>
        </w:rPr>
        <w:t>οἵτινες</w:t>
      </w:r>
      <w:r w:rsidRPr="0012448E">
        <w:rPr>
          <w:rFonts w:eastAsia="Times New Roman" w:cs="Times New Roman"/>
          <w:lang w:eastAsia="de-DE"/>
        </w:rPr>
        <w:t xml:space="preserve"> und drückt eine der Haupthandlung vorausgehende Handlung aus.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Ἀντιόχειαν</w:t>
      </w:r>
      <w:r w:rsidRPr="0012448E">
        <w:rPr>
          <w:rFonts w:eastAsia="Times New Roman" w:cs="Times New Roman"/>
          <w:lang w:eastAsia="de-DE"/>
        </w:rPr>
        <w:t xml:space="preserve"> gibt das Ziel an ("nach Antiochien").</w:t>
      </w:r>
    </w:p>
    <w:p w14:paraId="6CF8875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ἐλάλουν</w:t>
      </w:r>
      <w:r w:rsidRPr="0012448E">
        <w:rPr>
          <w:rFonts w:eastAsia="Times New Roman" w:cs="Times New Roman"/>
          <w:lang w:eastAsia="de-DE"/>
        </w:rPr>
        <w:t xml:space="preserve"> ist Imperfekt von </w:t>
      </w:r>
      <w:r w:rsidRPr="0012448E">
        <w:rPr>
          <w:rFonts w:eastAsia="Times New Roman" w:cs="Times New Roman"/>
          <w:b/>
          <w:bCs/>
          <w:lang w:eastAsia="de-DE"/>
        </w:rPr>
        <w:t>λαλέω</w:t>
      </w:r>
      <w:r w:rsidRPr="0012448E">
        <w:rPr>
          <w:rFonts w:eastAsia="Times New Roman" w:cs="Times New Roman"/>
          <w:lang w:eastAsia="de-DE"/>
        </w:rPr>
        <w:t xml:space="preserve"> (sprechen) und drückt eine fortlaufende Handlung in der Vergangenheit aus.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τοὺς Ἑλληνιστάς</w:t>
      </w:r>
      <w:r w:rsidRPr="0012448E">
        <w:rPr>
          <w:rFonts w:eastAsia="Times New Roman" w:cs="Times New Roman"/>
          <w:lang w:eastAsia="de-DE"/>
        </w:rPr>
        <w:t xml:space="preserve"> gibt die Richtung des Sprechens an ("zu den Hellenisten"). </w:t>
      </w:r>
      <w:r w:rsidRPr="0012448E">
        <w:rPr>
          <w:rFonts w:eastAsia="Times New Roman" w:cs="Times New Roman"/>
          <w:b/>
          <w:bCs/>
          <w:lang w:eastAsia="de-DE"/>
        </w:rPr>
        <w:t>Ἑλληνιστάς</w:t>
      </w:r>
      <w:r w:rsidRPr="0012448E">
        <w:rPr>
          <w:rFonts w:eastAsia="Times New Roman" w:cs="Times New Roman"/>
          <w:lang w:eastAsia="de-DE"/>
        </w:rPr>
        <w:t xml:space="preserve"> bezeichnet griechischsprachige Juden oder, wahrscheinlicher im Kontext, griechischsprachige Nichtjuden.</w:t>
      </w:r>
    </w:p>
    <w:p w14:paraId="156BEAE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εὐαγγελιζόμενοι</w:t>
      </w:r>
      <w:r w:rsidRPr="0012448E">
        <w:rPr>
          <w:rFonts w:eastAsia="Times New Roman" w:cs="Times New Roman"/>
          <w:lang w:eastAsia="de-DE"/>
        </w:rPr>
        <w:t xml:space="preserve"> (verkündigend) im Präsens Medium/Passiv Nominativ Plural bezieht sich auf </w:t>
      </w:r>
      <w:r w:rsidRPr="0012448E">
        <w:rPr>
          <w:rFonts w:eastAsia="Times New Roman" w:cs="Times New Roman"/>
          <w:b/>
          <w:bCs/>
          <w:lang w:eastAsia="de-DE"/>
        </w:rPr>
        <w:t>οἵτινες</w:t>
      </w:r>
      <w:r w:rsidRPr="0012448E">
        <w:rPr>
          <w:rFonts w:eastAsia="Times New Roman" w:cs="Times New Roman"/>
          <w:lang w:eastAsia="de-DE"/>
        </w:rPr>
        <w:t xml:space="preserve"> und drückt eine begleitende Handlung aus. </w:t>
      </w:r>
      <w:r w:rsidRPr="0012448E">
        <w:rPr>
          <w:rFonts w:eastAsia="Times New Roman" w:cs="Times New Roman"/>
          <w:b/>
          <w:bCs/>
          <w:lang w:eastAsia="de-DE"/>
        </w:rPr>
        <w:t>τὸν κύριον Ἰησοῦν</w:t>
      </w:r>
      <w:r w:rsidRPr="0012448E">
        <w:rPr>
          <w:rFonts w:eastAsia="Times New Roman" w:cs="Times New Roman"/>
          <w:lang w:eastAsia="de-DE"/>
        </w:rPr>
        <w:t xml:space="preserve"> (den Herrn Jesus) im Akkusativ ist das direkte Objekt der Verkündigung.</w:t>
      </w:r>
    </w:p>
    <w:p w14:paraId="681F3412" w14:textId="3B49116A"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einem Relativsatz, der ein vorangestelltes Partizip und ein nachgestelltes Partizip enthält. </w:t>
      </w:r>
    </w:p>
    <w:p w14:paraId="6FFBE028"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11,21</w:t>
      </w:r>
    </w:p>
    <w:p w14:paraId="2CD341B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ἦν χεὶρ κυρίου μετʼ αὐτῶν· πολύς τε ἀριθμὸς πιστεύσας ἐπέστρεψεν ἐπὶ τὸν κύριον.</w:t>
      </w:r>
    </w:p>
    <w:p w14:paraId="3F8DB60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es war (die) Hand (des) Herrn mit ihnen. Sodann bekehrte sich eine große, gläubig gewordene Zahl zum Herrn.</w:t>
      </w:r>
    </w:p>
    <w:p w14:paraId="3A8CA6C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28DBF20">
          <v:rect id="_x0000_i1429" style="width:0;height:1.5pt" o:hralign="center" o:hrstd="t" o:hr="t" fillcolor="#a0a0a0" stroked="f"/>
        </w:pict>
      </w:r>
    </w:p>
    <w:p w14:paraId="40E7B6C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Verb </w:t>
      </w:r>
      <w:r w:rsidRPr="0012448E">
        <w:rPr>
          <w:rFonts w:eastAsia="Times New Roman" w:cs="Times New Roman"/>
          <w:b/>
          <w:bCs/>
          <w:lang w:eastAsia="de-DE"/>
        </w:rPr>
        <w:t>ἦν</w:t>
      </w:r>
      <w:r w:rsidRPr="0012448E">
        <w:rPr>
          <w:rFonts w:eastAsia="Times New Roman" w:cs="Times New Roman"/>
          <w:lang w:eastAsia="de-DE"/>
        </w:rPr>
        <w:t xml:space="preserve">, einem Imperfekt von </w:t>
      </w:r>
      <w:r w:rsidRPr="0012448E">
        <w:rPr>
          <w:rFonts w:eastAsia="Times New Roman" w:cs="Times New Roman"/>
          <w:b/>
          <w:bCs/>
          <w:lang w:eastAsia="de-DE"/>
        </w:rPr>
        <w:t>εἰμί</w:t>
      </w:r>
      <w:r w:rsidRPr="0012448E">
        <w:rPr>
          <w:rFonts w:eastAsia="Times New Roman" w:cs="Times New Roman"/>
          <w:lang w:eastAsia="de-DE"/>
        </w:rPr>
        <w:t xml:space="preserve"> (sein). </w:t>
      </w:r>
      <w:r w:rsidRPr="0012448E">
        <w:rPr>
          <w:rFonts w:eastAsia="Times New Roman" w:cs="Times New Roman"/>
          <w:b/>
          <w:bCs/>
          <w:lang w:eastAsia="de-DE"/>
        </w:rPr>
        <w:t>χεὶρ κυρίου</w:t>
      </w:r>
      <w:r w:rsidRPr="0012448E">
        <w:rPr>
          <w:rFonts w:eastAsia="Times New Roman" w:cs="Times New Roman"/>
          <w:lang w:eastAsia="de-DE"/>
        </w:rPr>
        <w:t xml:space="preserve"> (Hand des Herrn) im Nominativ ist das Subjekt.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Hand gemeint ist (Genitivus possessivus). Die Präposition </w:t>
      </w:r>
      <w:r w:rsidRPr="0012448E">
        <w:rPr>
          <w:rFonts w:eastAsia="Times New Roman" w:cs="Times New Roman"/>
          <w:b/>
          <w:bCs/>
          <w:lang w:eastAsia="de-DE"/>
        </w:rPr>
        <w:t>μετʼ</w:t>
      </w:r>
      <w:r w:rsidRPr="0012448E">
        <w:rPr>
          <w:rFonts w:eastAsia="Times New Roman" w:cs="Times New Roman"/>
          <w:lang w:eastAsia="de-DE"/>
        </w:rPr>
        <w:t xml:space="preserve"> mit dem Genitiv </w:t>
      </w:r>
      <w:r w:rsidRPr="0012448E">
        <w:rPr>
          <w:rFonts w:eastAsia="Times New Roman" w:cs="Times New Roman"/>
          <w:b/>
          <w:bCs/>
          <w:lang w:eastAsia="de-DE"/>
        </w:rPr>
        <w:t>αὐτῶν</w:t>
      </w:r>
      <w:r w:rsidRPr="0012448E">
        <w:rPr>
          <w:rFonts w:eastAsia="Times New Roman" w:cs="Times New Roman"/>
          <w:lang w:eastAsia="de-DE"/>
        </w:rPr>
        <w:t xml:space="preserve"> drückt Begleitung aus ("mit ihnen") und bezieht sich auf die hellenistischen Missionare aus Vers 20.</w:t>
      </w:r>
    </w:p>
    <w:p w14:paraId="145CB66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Der Ausdruck "Hand des Herrn" ist ein semitischer Hebraismus, der Gottes wirksame Kraft und Unterstützung bezeichnet.</w:t>
      </w:r>
    </w:p>
    <w:p w14:paraId="43CD944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Im zweiten Satz verbindet die Partikel </w:t>
      </w:r>
      <w:r w:rsidRPr="0012448E">
        <w:rPr>
          <w:rFonts w:eastAsia="Times New Roman" w:cs="Times New Roman"/>
          <w:b/>
          <w:bCs/>
          <w:lang w:eastAsia="de-DE"/>
        </w:rPr>
        <w:t>τε</w:t>
      </w:r>
      <w:r w:rsidRPr="0012448E">
        <w:rPr>
          <w:rFonts w:eastAsia="Times New Roman" w:cs="Times New Roman"/>
          <w:lang w:eastAsia="de-DE"/>
        </w:rPr>
        <w:t xml:space="preserve"> eng mit dem vorherigen Satz. </w:t>
      </w:r>
      <w:r w:rsidRPr="0012448E">
        <w:rPr>
          <w:rFonts w:eastAsia="Times New Roman" w:cs="Times New Roman"/>
          <w:b/>
          <w:bCs/>
          <w:lang w:eastAsia="de-DE"/>
        </w:rPr>
        <w:t>πολύς ἀριθμὸς</w:t>
      </w:r>
      <w:r w:rsidRPr="0012448E">
        <w:rPr>
          <w:rFonts w:eastAsia="Times New Roman" w:cs="Times New Roman"/>
          <w:lang w:eastAsia="de-DE"/>
        </w:rPr>
        <w:t xml:space="preserve"> (große Zahl) im Nominativ ist das Subjekt. </w:t>
      </w:r>
      <w:r w:rsidRPr="0012448E">
        <w:rPr>
          <w:rFonts w:eastAsia="Times New Roman" w:cs="Times New Roman"/>
          <w:b/>
          <w:bCs/>
          <w:lang w:eastAsia="de-DE"/>
        </w:rPr>
        <w:t>πολύς</w:t>
      </w:r>
      <w:r w:rsidRPr="0012448E">
        <w:rPr>
          <w:rFonts w:eastAsia="Times New Roman" w:cs="Times New Roman"/>
          <w:lang w:eastAsia="de-DE"/>
        </w:rPr>
        <w:t xml:space="preserve"> (groß) im Nominativ Singular Maskulin ist ein Adjektiv, das </w:t>
      </w:r>
      <w:r w:rsidRPr="0012448E">
        <w:rPr>
          <w:rFonts w:eastAsia="Times New Roman" w:cs="Times New Roman"/>
          <w:b/>
          <w:bCs/>
          <w:lang w:eastAsia="de-DE"/>
        </w:rPr>
        <w:t>ἀριθμὸς</w:t>
      </w:r>
      <w:r w:rsidRPr="0012448E">
        <w:rPr>
          <w:rFonts w:eastAsia="Times New Roman" w:cs="Times New Roman"/>
          <w:lang w:eastAsia="de-DE"/>
        </w:rPr>
        <w:t xml:space="preserve"> (Zahl) näher bestimmt.</w:t>
      </w:r>
    </w:p>
    <w:p w14:paraId="40BD8CD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πιστεύσας</w:t>
      </w:r>
      <w:r w:rsidRPr="0012448E">
        <w:rPr>
          <w:rFonts w:eastAsia="Times New Roman" w:cs="Times New Roman"/>
          <w:lang w:eastAsia="de-DE"/>
        </w:rPr>
        <w:t xml:space="preserve"> (geglaubt habend) im Aorist Aktiv Nominativ Singular bezieht sich auf </w:t>
      </w:r>
      <w:r w:rsidRPr="0012448E">
        <w:rPr>
          <w:rFonts w:eastAsia="Times New Roman" w:cs="Times New Roman"/>
          <w:b/>
          <w:bCs/>
          <w:lang w:eastAsia="de-DE"/>
        </w:rPr>
        <w:t>ἀριθμὸς</w:t>
      </w:r>
      <w:r w:rsidRPr="0012448E">
        <w:rPr>
          <w:rFonts w:eastAsia="Times New Roman" w:cs="Times New Roman"/>
          <w:lang w:eastAsia="de-DE"/>
        </w:rPr>
        <w:t xml:space="preserve"> und drückt eine der Haupthandlung vorausgehende Handlung aus. Das Hauptverb </w:t>
      </w:r>
      <w:r w:rsidRPr="0012448E">
        <w:rPr>
          <w:rFonts w:eastAsia="Times New Roman" w:cs="Times New Roman"/>
          <w:b/>
          <w:bCs/>
          <w:lang w:eastAsia="de-DE"/>
        </w:rPr>
        <w:t>ἐπέστρεψεν</w:t>
      </w:r>
      <w:r w:rsidRPr="0012448E">
        <w:rPr>
          <w:rFonts w:eastAsia="Times New Roman" w:cs="Times New Roman"/>
          <w:lang w:eastAsia="de-DE"/>
        </w:rPr>
        <w:t xml:space="preserve"> ist ein Aorist von </w:t>
      </w:r>
      <w:r w:rsidRPr="0012448E">
        <w:rPr>
          <w:rFonts w:eastAsia="Times New Roman" w:cs="Times New Roman"/>
          <w:b/>
          <w:bCs/>
          <w:lang w:eastAsia="de-DE"/>
        </w:rPr>
        <w:t>ἐπιστρέφω</w:t>
      </w:r>
      <w:r w:rsidRPr="0012448E">
        <w:rPr>
          <w:rFonts w:eastAsia="Times New Roman" w:cs="Times New Roman"/>
          <w:lang w:eastAsia="de-DE"/>
        </w:rPr>
        <w:t xml:space="preserve"> (sich bekehren, umkehren).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τὸν κύριον</w:t>
      </w:r>
      <w:r w:rsidRPr="0012448E">
        <w:rPr>
          <w:rFonts w:eastAsia="Times New Roman" w:cs="Times New Roman"/>
          <w:lang w:eastAsia="de-DE"/>
        </w:rPr>
        <w:t xml:space="preserve"> gibt das Ziel an ("zum Herrn").</w:t>
      </w:r>
    </w:p>
    <w:p w14:paraId="42D08D96" w14:textId="62A90C2B"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wobei der zweite ein vorangestelltes Partizip enthält. </w:t>
      </w:r>
    </w:p>
    <w:p w14:paraId="55D494E6"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11,22</w:t>
      </w:r>
    </w:p>
    <w:p w14:paraId="57611A7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Ἠκούσθη δὲ ὁ λόγος εἰς τὰ ὦτα τῆς ἐκκλησίας τῆς ἐν Ἱεροσολύμοις περὶ αὐτῶν· καὶ ἐξαπέστειλαν Βαρνάβαν διελθεῖν ἕως Ἀντιοχείας·</w:t>
      </w:r>
    </w:p>
    <w:p w14:paraId="43420C9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kam nun das Wort zu den Ohren der Versammlung in Jerusalem über sie. Und sie sandten Barnabas aus, bis Antiochia hindurchzuziehen,</w:t>
      </w:r>
    </w:p>
    <w:p w14:paraId="57E90AB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2E9FDFA">
          <v:rect id="_x0000_i1430" style="width:0;height:1.5pt" o:hralign="center" o:hrstd="t" o:hr="t" fillcolor="#a0a0a0" stroked="f"/>
        </w:pict>
      </w:r>
    </w:p>
    <w:p w14:paraId="224DDC5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Ἠκούσθη</w:t>
      </w:r>
      <w:r w:rsidRPr="0012448E">
        <w:rPr>
          <w:rFonts w:eastAsia="Times New Roman" w:cs="Times New Roman"/>
          <w:lang w:eastAsia="de-DE"/>
        </w:rPr>
        <w:t xml:space="preserve">, einem Aorist Passiv von </w:t>
      </w:r>
      <w:r w:rsidRPr="0012448E">
        <w:rPr>
          <w:rFonts w:eastAsia="Times New Roman" w:cs="Times New Roman"/>
          <w:b/>
          <w:bCs/>
          <w:lang w:eastAsia="de-DE"/>
        </w:rPr>
        <w:t>ἀκούω</w:t>
      </w:r>
      <w:r w:rsidRPr="0012448E">
        <w:rPr>
          <w:rFonts w:eastAsia="Times New Roman" w:cs="Times New Roman"/>
          <w:lang w:eastAsia="de-DE"/>
        </w:rPr>
        <w:t xml:space="preserve"> (hören) in der 3. Person Singular.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ὁ λόγος</w:t>
      </w:r>
      <w:r w:rsidRPr="0012448E">
        <w:rPr>
          <w:rFonts w:eastAsia="Times New Roman" w:cs="Times New Roman"/>
          <w:lang w:eastAsia="de-DE"/>
        </w:rPr>
        <w:t xml:space="preserve"> (das Wort, die Nachricht) im Nominativ ist das Subjekt des passiven Verbs.</w:t>
      </w:r>
    </w:p>
    <w:p w14:paraId="200B9E4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τὰ ὦτα</w:t>
      </w:r>
      <w:r w:rsidRPr="0012448E">
        <w:rPr>
          <w:rFonts w:eastAsia="Times New Roman" w:cs="Times New Roman"/>
          <w:lang w:eastAsia="de-DE"/>
        </w:rPr>
        <w:t xml:space="preserve"> (die Ohren) gibt das Ziel an. </w:t>
      </w:r>
      <w:r w:rsidRPr="0012448E">
        <w:rPr>
          <w:rFonts w:eastAsia="Times New Roman" w:cs="Times New Roman"/>
          <w:b/>
          <w:bCs/>
          <w:lang w:eastAsia="de-DE"/>
        </w:rPr>
        <w:t>τῆς ἐκκλησίας τῆς ἐν Ἱεροσολύμοις</w:t>
      </w:r>
      <w:r w:rsidRPr="0012448E">
        <w:rPr>
          <w:rFonts w:eastAsia="Times New Roman" w:cs="Times New Roman"/>
          <w:lang w:eastAsia="de-DE"/>
        </w:rPr>
        <w:t xml:space="preserve"> (der Gemeinde in Jerusalem) im Genitiv spezifiziert, wessen Ohren gemeint sind. </w:t>
      </w:r>
      <w:r w:rsidRPr="0012448E">
        <w:rPr>
          <w:rFonts w:eastAsia="Times New Roman" w:cs="Times New Roman"/>
          <w:b/>
          <w:bCs/>
          <w:lang w:eastAsia="de-DE"/>
        </w:rPr>
        <w:t>τῆς ἐν Ἱεροσολύμοις</w:t>
      </w:r>
      <w:r w:rsidRPr="0012448E">
        <w:rPr>
          <w:rFonts w:eastAsia="Times New Roman" w:cs="Times New Roman"/>
          <w:lang w:eastAsia="de-DE"/>
        </w:rPr>
        <w:t xml:space="preserve"> (der in Jerusalem) ist ein attributiver Ausdruck, der </w:t>
      </w:r>
      <w:r w:rsidRPr="0012448E">
        <w:rPr>
          <w:rFonts w:eastAsia="Times New Roman" w:cs="Times New Roman"/>
          <w:b/>
          <w:bCs/>
          <w:lang w:eastAsia="de-DE"/>
        </w:rPr>
        <w:t>ἐκκλησίας</w:t>
      </w:r>
      <w:r w:rsidRPr="0012448E">
        <w:rPr>
          <w:rFonts w:eastAsia="Times New Roman" w:cs="Times New Roman"/>
          <w:lang w:eastAsia="de-DE"/>
        </w:rPr>
        <w:t xml:space="preserve"> näher bestimmt.</w:t>
      </w:r>
    </w:p>
    <w:p w14:paraId="78C2B52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περὶ</w:t>
      </w:r>
      <w:r w:rsidRPr="0012448E">
        <w:rPr>
          <w:rFonts w:eastAsia="Times New Roman" w:cs="Times New Roman"/>
          <w:lang w:eastAsia="de-DE"/>
        </w:rPr>
        <w:t xml:space="preserve"> mit dem Genitiv </w:t>
      </w:r>
      <w:r w:rsidRPr="0012448E">
        <w:rPr>
          <w:rFonts w:eastAsia="Times New Roman" w:cs="Times New Roman"/>
          <w:b/>
          <w:bCs/>
          <w:lang w:eastAsia="de-DE"/>
        </w:rPr>
        <w:t>αὐτῶν</w:t>
      </w:r>
      <w:r w:rsidRPr="0012448E">
        <w:rPr>
          <w:rFonts w:eastAsia="Times New Roman" w:cs="Times New Roman"/>
          <w:lang w:eastAsia="de-DE"/>
        </w:rPr>
        <w:t xml:space="preserve"> gibt den Gegenstand an ("über sie") und bezieht sich auf die Ereignisse in Antiochien.</w:t>
      </w:r>
    </w:p>
    <w:p w14:paraId="60AC399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Verb </w:t>
      </w:r>
      <w:r w:rsidRPr="0012448E">
        <w:rPr>
          <w:rFonts w:eastAsia="Times New Roman" w:cs="Times New Roman"/>
          <w:b/>
          <w:bCs/>
          <w:lang w:eastAsia="de-DE"/>
        </w:rPr>
        <w:t>ἐξαπέστειλαν</w:t>
      </w:r>
      <w:r w:rsidRPr="0012448E">
        <w:rPr>
          <w:rFonts w:eastAsia="Times New Roman" w:cs="Times New Roman"/>
          <w:lang w:eastAsia="de-DE"/>
        </w:rPr>
        <w:t xml:space="preserve"> ist ein Aorist von </w:t>
      </w:r>
      <w:r w:rsidRPr="0012448E">
        <w:rPr>
          <w:rFonts w:eastAsia="Times New Roman" w:cs="Times New Roman"/>
          <w:b/>
          <w:bCs/>
          <w:lang w:eastAsia="de-DE"/>
        </w:rPr>
        <w:t>ἐξαποστέλλω</w:t>
      </w:r>
      <w:r w:rsidRPr="0012448E">
        <w:rPr>
          <w:rFonts w:eastAsia="Times New Roman" w:cs="Times New Roman"/>
          <w:lang w:eastAsia="de-DE"/>
        </w:rPr>
        <w:t xml:space="preserve"> (aussenden) in der 3. Person Plural. Das implizite Subjekt ist die Gemeinde in Jerusalem. </w:t>
      </w:r>
      <w:r w:rsidRPr="0012448E">
        <w:rPr>
          <w:rFonts w:eastAsia="Times New Roman" w:cs="Times New Roman"/>
          <w:b/>
          <w:bCs/>
          <w:lang w:eastAsia="de-DE"/>
        </w:rPr>
        <w:t>Βαρνάβαν</w:t>
      </w:r>
      <w:r w:rsidRPr="0012448E">
        <w:rPr>
          <w:rFonts w:eastAsia="Times New Roman" w:cs="Times New Roman"/>
          <w:lang w:eastAsia="de-DE"/>
        </w:rPr>
        <w:t xml:space="preserve"> im Akkusativ ist das direkte Objekt.</w:t>
      </w:r>
    </w:p>
    <w:p w14:paraId="4A2B088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διελθεῖν</w:t>
      </w:r>
      <w:r w:rsidRPr="0012448E">
        <w:rPr>
          <w:rFonts w:eastAsia="Times New Roman" w:cs="Times New Roman"/>
          <w:lang w:eastAsia="de-DE"/>
        </w:rPr>
        <w:t xml:space="preserve"> (hindurchgehen) im Aorist Aktiv gibt den Zweck der Sendung an. Die Präposition </w:t>
      </w:r>
      <w:r w:rsidRPr="0012448E">
        <w:rPr>
          <w:rFonts w:eastAsia="Times New Roman" w:cs="Times New Roman"/>
          <w:b/>
          <w:bCs/>
          <w:lang w:eastAsia="de-DE"/>
        </w:rPr>
        <w:t>ἕως</w:t>
      </w:r>
      <w:r w:rsidRPr="0012448E">
        <w:rPr>
          <w:rFonts w:eastAsia="Times New Roman" w:cs="Times New Roman"/>
          <w:lang w:eastAsia="de-DE"/>
        </w:rPr>
        <w:t xml:space="preserve"> mit dem Genitiv </w:t>
      </w:r>
      <w:r w:rsidRPr="0012448E">
        <w:rPr>
          <w:rFonts w:eastAsia="Times New Roman" w:cs="Times New Roman"/>
          <w:b/>
          <w:bCs/>
          <w:lang w:eastAsia="de-DE"/>
        </w:rPr>
        <w:t>Ἀντιοχείας</w:t>
      </w:r>
      <w:r w:rsidRPr="0012448E">
        <w:rPr>
          <w:rFonts w:eastAsia="Times New Roman" w:cs="Times New Roman"/>
          <w:lang w:eastAsia="de-DE"/>
        </w:rPr>
        <w:t xml:space="preserve"> gibt das Ziel an ("bis Antiochien").</w:t>
      </w:r>
    </w:p>
    <w:p w14:paraId="6FF35B10" w14:textId="0BE6B159"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wobei der zweite einen Infinitiv als Zweckangabe enthält. </w:t>
      </w:r>
    </w:p>
    <w:p w14:paraId="65F9793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11,23</w:t>
      </w:r>
    </w:p>
    <w:p w14:paraId="2EABE4F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ὃς παραγενόμενος καὶ ἰδὼν τὴν χάριν τοῦ θεοῦ ἐχάρη, καὶ παρεκάλει πάντας τῇ προθέσει τῆς καρδίας προσμένειν τῷ κυρίῳ·</w:t>
      </w:r>
    </w:p>
    <w:p w14:paraId="137B6AC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der, angekommen und die Gnade Gottes gesehen, sich freute und alle ermutigend war, (mit) dem Vorsatz des Herzens (bei) dem Herrn zu verharren,</w:t>
      </w:r>
    </w:p>
    <w:p w14:paraId="00BB99EE"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5C13802">
          <v:rect id="_x0000_i1431" style="width:0;height:1.5pt" o:hralign="center" o:hrstd="t" o:hr="t" fillcolor="#a0a0a0" stroked="f"/>
        </w:pict>
      </w:r>
    </w:p>
    <w:p w14:paraId="380CDFD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Relativpronomen </w:t>
      </w:r>
      <w:r w:rsidRPr="0012448E">
        <w:rPr>
          <w:rFonts w:eastAsia="Times New Roman" w:cs="Times New Roman"/>
          <w:b/>
          <w:bCs/>
          <w:lang w:eastAsia="de-DE"/>
        </w:rPr>
        <w:t>ὃς</w:t>
      </w:r>
      <w:r w:rsidRPr="0012448E">
        <w:rPr>
          <w:rFonts w:eastAsia="Times New Roman" w:cs="Times New Roman"/>
          <w:lang w:eastAsia="de-DE"/>
        </w:rPr>
        <w:t xml:space="preserve"> im Nominativ Singular, das sich auf Barnabas aus Vers 22 bezieht. Die Partizipien </w:t>
      </w:r>
      <w:r w:rsidRPr="0012448E">
        <w:rPr>
          <w:rFonts w:eastAsia="Times New Roman" w:cs="Times New Roman"/>
          <w:b/>
          <w:bCs/>
          <w:lang w:eastAsia="de-DE"/>
        </w:rPr>
        <w:t>παραγενόμενος</w:t>
      </w:r>
      <w:r w:rsidRPr="0012448E">
        <w:rPr>
          <w:rFonts w:eastAsia="Times New Roman" w:cs="Times New Roman"/>
          <w:lang w:eastAsia="de-DE"/>
        </w:rPr>
        <w:t xml:space="preserve"> (angekommen) im Aorist Medium Nominativ Singular und </w:t>
      </w:r>
      <w:r w:rsidRPr="0012448E">
        <w:rPr>
          <w:rFonts w:eastAsia="Times New Roman" w:cs="Times New Roman"/>
          <w:b/>
          <w:bCs/>
          <w:lang w:eastAsia="de-DE"/>
        </w:rPr>
        <w:t>ἰδὼν</w:t>
      </w:r>
      <w:r w:rsidRPr="0012448E">
        <w:rPr>
          <w:rFonts w:eastAsia="Times New Roman" w:cs="Times New Roman"/>
          <w:lang w:eastAsia="de-DE"/>
        </w:rPr>
        <w:t xml:space="preserve"> (gesehen habend) im Aorist Aktiv Nominativ Singular beziehen sich auf </w:t>
      </w:r>
      <w:r w:rsidRPr="0012448E">
        <w:rPr>
          <w:rFonts w:eastAsia="Times New Roman" w:cs="Times New Roman"/>
          <w:b/>
          <w:bCs/>
          <w:lang w:eastAsia="de-DE"/>
        </w:rPr>
        <w:t>ὃς</w:t>
      </w:r>
      <w:r w:rsidRPr="0012448E">
        <w:rPr>
          <w:rFonts w:eastAsia="Times New Roman" w:cs="Times New Roman"/>
          <w:lang w:eastAsia="de-DE"/>
        </w:rPr>
        <w:t xml:space="preserve"> und drücken der Haupthandlung vorausgehende Handlungen aus.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die beiden Partizipien.</w:t>
      </w:r>
    </w:p>
    <w:p w14:paraId="60F3B3D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τὴν χάριν τοῦ θεοῦ</w:t>
      </w:r>
      <w:r w:rsidRPr="0012448E">
        <w:rPr>
          <w:rFonts w:eastAsia="Times New Roman" w:cs="Times New Roman"/>
          <w:lang w:eastAsia="de-DE"/>
        </w:rPr>
        <w:t xml:space="preserve"> (die Gnade Gottes) im Akkusativ ist das direkte Objekt von </w:t>
      </w:r>
      <w:r w:rsidRPr="0012448E">
        <w:rPr>
          <w:rFonts w:eastAsia="Times New Roman" w:cs="Times New Roman"/>
          <w:b/>
          <w:bCs/>
          <w:lang w:eastAsia="de-DE"/>
        </w:rPr>
        <w:t>ἰδὼν</w:t>
      </w:r>
      <w:r w:rsidRPr="0012448E">
        <w:rPr>
          <w:rFonts w:eastAsia="Times New Roman" w:cs="Times New Roman"/>
          <w:lang w:eastAsia="de-DE"/>
        </w:rPr>
        <w:t xml:space="preserve">. </w:t>
      </w:r>
      <w:r w:rsidRPr="0012448E">
        <w:rPr>
          <w:rFonts w:eastAsia="Times New Roman" w:cs="Times New Roman"/>
          <w:b/>
          <w:bCs/>
          <w:lang w:eastAsia="de-DE"/>
        </w:rPr>
        <w:t>τοῦ θεοῦ</w:t>
      </w:r>
      <w:r w:rsidRPr="0012448E">
        <w:rPr>
          <w:rFonts w:eastAsia="Times New Roman" w:cs="Times New Roman"/>
          <w:lang w:eastAsia="de-DE"/>
        </w:rPr>
        <w:t xml:space="preserve"> im Genitiv spezifiziert, wessen Gnade gemeint ist (Genitivus possessivus).</w:t>
      </w:r>
    </w:p>
    <w:p w14:paraId="00470CA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ἐχάρη</w:t>
      </w:r>
      <w:r w:rsidRPr="0012448E">
        <w:rPr>
          <w:rFonts w:eastAsia="Times New Roman" w:cs="Times New Roman"/>
          <w:lang w:eastAsia="de-DE"/>
        </w:rPr>
        <w:t xml:space="preserve"> ist ein Aorist Passiv von </w:t>
      </w:r>
      <w:r w:rsidRPr="0012448E">
        <w:rPr>
          <w:rFonts w:eastAsia="Times New Roman" w:cs="Times New Roman"/>
          <w:b/>
          <w:bCs/>
          <w:lang w:eastAsia="de-DE"/>
        </w:rPr>
        <w:t>χαίρω</w:t>
      </w:r>
      <w:r w:rsidRPr="0012448E">
        <w:rPr>
          <w:rFonts w:eastAsia="Times New Roman" w:cs="Times New Roman"/>
          <w:lang w:eastAsia="de-DE"/>
        </w:rPr>
        <w:t xml:space="preserve"> (sich freuen) mit aktiver Bedeutung.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Hauptverb </w:t>
      </w:r>
      <w:r w:rsidRPr="0012448E">
        <w:rPr>
          <w:rFonts w:eastAsia="Times New Roman" w:cs="Times New Roman"/>
          <w:b/>
          <w:bCs/>
          <w:lang w:eastAsia="de-DE"/>
        </w:rPr>
        <w:t>παρεκάλει</w:t>
      </w:r>
      <w:r w:rsidRPr="0012448E">
        <w:rPr>
          <w:rFonts w:eastAsia="Times New Roman" w:cs="Times New Roman"/>
          <w:lang w:eastAsia="de-DE"/>
        </w:rPr>
        <w:t xml:space="preserve">, einem Imperfekt von </w:t>
      </w:r>
      <w:r w:rsidRPr="0012448E">
        <w:rPr>
          <w:rFonts w:eastAsia="Times New Roman" w:cs="Times New Roman"/>
          <w:b/>
          <w:bCs/>
          <w:lang w:eastAsia="de-DE"/>
        </w:rPr>
        <w:t>παρακαλέω</w:t>
      </w:r>
      <w:r w:rsidRPr="0012448E">
        <w:rPr>
          <w:rFonts w:eastAsia="Times New Roman" w:cs="Times New Roman"/>
          <w:lang w:eastAsia="de-DE"/>
        </w:rPr>
        <w:t xml:space="preserve"> (ermutigen, ermahnen), das eine fortlaufende Handlung in der Vergangenheit ausdrückt. </w:t>
      </w:r>
      <w:r w:rsidRPr="0012448E">
        <w:rPr>
          <w:rFonts w:eastAsia="Times New Roman" w:cs="Times New Roman"/>
          <w:b/>
          <w:bCs/>
          <w:lang w:eastAsia="de-DE"/>
        </w:rPr>
        <w:t>πάντας</w:t>
      </w:r>
      <w:r w:rsidRPr="0012448E">
        <w:rPr>
          <w:rFonts w:eastAsia="Times New Roman" w:cs="Times New Roman"/>
          <w:lang w:eastAsia="de-DE"/>
        </w:rPr>
        <w:t xml:space="preserve"> (alle) im Akkusativ ist das direkte Objekt.</w:t>
      </w:r>
    </w:p>
    <w:p w14:paraId="40BD62C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τῇ προθέσει τῆς καρδίας</w:t>
      </w:r>
      <w:r w:rsidRPr="0012448E">
        <w:rPr>
          <w:rFonts w:eastAsia="Times New Roman" w:cs="Times New Roman"/>
          <w:lang w:eastAsia="de-DE"/>
        </w:rPr>
        <w:t xml:space="preserve"> (mit dem Vorsatz des Herzens) steht im Dativ als Angabe der Art und Weise. </w:t>
      </w:r>
      <w:r w:rsidRPr="0012448E">
        <w:rPr>
          <w:rFonts w:eastAsia="Times New Roman" w:cs="Times New Roman"/>
          <w:b/>
          <w:bCs/>
          <w:lang w:eastAsia="de-DE"/>
        </w:rPr>
        <w:t>τῆς καρδίας</w:t>
      </w:r>
      <w:r w:rsidRPr="0012448E">
        <w:rPr>
          <w:rFonts w:eastAsia="Times New Roman" w:cs="Times New Roman"/>
          <w:lang w:eastAsia="de-DE"/>
        </w:rPr>
        <w:t xml:space="preserve"> im Genitiv spezifiziert, wessen Vorsatz gemeint ist.</w:t>
      </w:r>
    </w:p>
    <w:p w14:paraId="3C83F6D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προσμένειν</w:t>
      </w:r>
      <w:r w:rsidRPr="0012448E">
        <w:rPr>
          <w:rFonts w:eastAsia="Times New Roman" w:cs="Times New Roman"/>
          <w:lang w:eastAsia="de-DE"/>
        </w:rPr>
        <w:t xml:space="preserve"> (verharren, bleiben bei) im Präsens Aktiv gibt den Inhalt der Ermutigung an. </w:t>
      </w:r>
      <w:r w:rsidRPr="0012448E">
        <w:rPr>
          <w:rFonts w:eastAsia="Times New Roman" w:cs="Times New Roman"/>
          <w:b/>
          <w:bCs/>
          <w:lang w:eastAsia="de-DE"/>
        </w:rPr>
        <w:t>τῷ κυρίῳ</w:t>
      </w:r>
      <w:r w:rsidRPr="0012448E">
        <w:rPr>
          <w:rFonts w:eastAsia="Times New Roman" w:cs="Times New Roman"/>
          <w:lang w:eastAsia="de-DE"/>
        </w:rPr>
        <w:t xml:space="preserve"> (dem Herrn) im Dativ ist das indirekte Objekt des Infinitivs.</w:t>
      </w:r>
    </w:p>
    <w:p w14:paraId="2DA07576" w14:textId="023C1416"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Relativsatz mit zwei vorangestellten Partizipien und zwei koordinierten Hauptverben, wobei das zweite einen Infinitiv als Objekt enthält. </w:t>
      </w:r>
    </w:p>
    <w:p w14:paraId="7FC6F8EB"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11,24</w:t>
      </w:r>
    </w:p>
    <w:p w14:paraId="0F48536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ὅτι ἦν ἀνὴρ ἀγαθὸς καὶ πλήρης πνεύματος ἁγίου καὶ πίστεως· καὶ προσετέθη ὄχλος ἱκανὸς τῷ κυρίῳ.</w:t>
      </w:r>
    </w:p>
    <w:p w14:paraId="64B425A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da er ein guter Mann und voll Heiligen Geistes und Glaubens war. Und es wurde eine beträchtliche Menge dem Herrn hinzugetan.</w:t>
      </w:r>
    </w:p>
    <w:p w14:paraId="6E146674"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08E9CEA">
          <v:rect id="_x0000_i1432" style="width:0;height:1.5pt" o:hralign="center" o:hrstd="t" o:hr="t" fillcolor="#a0a0a0" stroked="f"/>
        </w:pict>
      </w:r>
    </w:p>
    <w:p w14:paraId="1FAB6F9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ὅτι</w:t>
      </w:r>
      <w:r w:rsidRPr="0012448E">
        <w:rPr>
          <w:rFonts w:eastAsia="Times New Roman" w:cs="Times New Roman"/>
          <w:lang w:eastAsia="de-DE"/>
        </w:rPr>
        <w:t xml:space="preserve"> (weil, denn), die die Begründung für Barnabas' Verhalten in Vers 23 gibt. Das Verb </w:t>
      </w:r>
      <w:r w:rsidRPr="0012448E">
        <w:rPr>
          <w:rFonts w:eastAsia="Times New Roman" w:cs="Times New Roman"/>
          <w:b/>
          <w:bCs/>
          <w:lang w:eastAsia="de-DE"/>
        </w:rPr>
        <w:t>ἦν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w:t>
      </w:r>
      <w:r w:rsidRPr="0012448E">
        <w:rPr>
          <w:rFonts w:eastAsia="Times New Roman" w:cs="Times New Roman"/>
          <w:b/>
          <w:bCs/>
          <w:lang w:eastAsia="de-DE"/>
        </w:rPr>
        <w:t>ἀνὴρ ἀγαθὸς</w:t>
      </w:r>
      <w:r w:rsidRPr="0012448E">
        <w:rPr>
          <w:rFonts w:eastAsia="Times New Roman" w:cs="Times New Roman"/>
          <w:lang w:eastAsia="de-DE"/>
        </w:rPr>
        <w:t xml:space="preserve"> (ein guter Mann) im Nominativ ist das Prädikatsnomen. </w:t>
      </w:r>
      <w:r w:rsidRPr="0012448E">
        <w:rPr>
          <w:rFonts w:eastAsia="Times New Roman" w:cs="Times New Roman"/>
          <w:b/>
          <w:bCs/>
          <w:lang w:eastAsia="de-DE"/>
        </w:rPr>
        <w:t>ἀγαθὸς</w:t>
      </w:r>
      <w:r w:rsidRPr="0012448E">
        <w:rPr>
          <w:rFonts w:eastAsia="Times New Roman" w:cs="Times New Roman"/>
          <w:lang w:eastAsia="de-DE"/>
        </w:rPr>
        <w:t xml:space="preserve"> (gut) im Nominativ Singular Maskulin ist ein Adjektiv, das </w:t>
      </w:r>
      <w:r w:rsidRPr="0012448E">
        <w:rPr>
          <w:rFonts w:eastAsia="Times New Roman" w:cs="Times New Roman"/>
          <w:b/>
          <w:bCs/>
          <w:lang w:eastAsia="de-DE"/>
        </w:rPr>
        <w:t>ἀνὴρ</w:t>
      </w:r>
      <w:r w:rsidRPr="0012448E">
        <w:rPr>
          <w:rFonts w:eastAsia="Times New Roman" w:cs="Times New Roman"/>
          <w:lang w:eastAsia="de-DE"/>
        </w:rPr>
        <w:t xml:space="preserve"> näher bestimmt.</w:t>
      </w:r>
    </w:p>
    <w:p w14:paraId="0EE4F30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Prädikatsnomen </w:t>
      </w:r>
      <w:r w:rsidRPr="0012448E">
        <w:rPr>
          <w:rFonts w:eastAsia="Times New Roman" w:cs="Times New Roman"/>
          <w:b/>
          <w:bCs/>
          <w:lang w:eastAsia="de-DE"/>
        </w:rPr>
        <w:t>πλήρης</w:t>
      </w:r>
      <w:r w:rsidRPr="0012448E">
        <w:rPr>
          <w:rFonts w:eastAsia="Times New Roman" w:cs="Times New Roman"/>
          <w:lang w:eastAsia="de-DE"/>
        </w:rPr>
        <w:t xml:space="preserve"> (voll) im Nominativ Singular. </w:t>
      </w:r>
      <w:r w:rsidRPr="0012448E">
        <w:rPr>
          <w:rFonts w:eastAsia="Times New Roman" w:cs="Times New Roman"/>
          <w:b/>
          <w:bCs/>
          <w:lang w:eastAsia="de-DE"/>
        </w:rPr>
        <w:t>πνεύματος ἁγίου καὶ πίστεως</w:t>
      </w:r>
      <w:r w:rsidRPr="0012448E">
        <w:rPr>
          <w:rFonts w:eastAsia="Times New Roman" w:cs="Times New Roman"/>
          <w:lang w:eastAsia="de-DE"/>
        </w:rPr>
        <w:t xml:space="preserve"> (Heiligen Geistes und Glaubens) im Genitiv gibt an, womit Barnabas erfüllt war. </w:t>
      </w:r>
      <w:r w:rsidRPr="0012448E">
        <w:rPr>
          <w:rFonts w:eastAsia="Times New Roman" w:cs="Times New Roman"/>
          <w:b/>
          <w:bCs/>
          <w:lang w:eastAsia="de-DE"/>
        </w:rPr>
        <w:t>ἁγίου</w:t>
      </w:r>
      <w:r w:rsidRPr="0012448E">
        <w:rPr>
          <w:rFonts w:eastAsia="Times New Roman" w:cs="Times New Roman"/>
          <w:lang w:eastAsia="de-DE"/>
        </w:rPr>
        <w:t xml:space="preserve"> (heilig) im Genitiv Singular Neutrum ist ein Adjektiv, das </w:t>
      </w:r>
      <w:r w:rsidRPr="0012448E">
        <w:rPr>
          <w:rFonts w:eastAsia="Times New Roman" w:cs="Times New Roman"/>
          <w:b/>
          <w:bCs/>
          <w:lang w:eastAsia="de-DE"/>
        </w:rPr>
        <w:t>πνεύματος</w:t>
      </w:r>
      <w:r w:rsidRPr="0012448E">
        <w:rPr>
          <w:rFonts w:eastAsia="Times New Roman" w:cs="Times New Roman"/>
          <w:lang w:eastAsia="de-DE"/>
        </w:rPr>
        <w:t xml:space="preserve"> näher bestimmt.</w:t>
      </w:r>
    </w:p>
    <w:p w14:paraId="004B76F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Verb </w:t>
      </w:r>
      <w:r w:rsidRPr="0012448E">
        <w:rPr>
          <w:rFonts w:eastAsia="Times New Roman" w:cs="Times New Roman"/>
          <w:b/>
          <w:bCs/>
          <w:lang w:eastAsia="de-DE"/>
        </w:rPr>
        <w:t>προσετέθη</w:t>
      </w:r>
      <w:r w:rsidRPr="0012448E">
        <w:rPr>
          <w:rFonts w:eastAsia="Times New Roman" w:cs="Times New Roman"/>
          <w:lang w:eastAsia="de-DE"/>
        </w:rPr>
        <w:t xml:space="preserve"> ist ein Aorist Passiv von </w:t>
      </w:r>
      <w:r w:rsidRPr="0012448E">
        <w:rPr>
          <w:rFonts w:eastAsia="Times New Roman" w:cs="Times New Roman"/>
          <w:b/>
          <w:bCs/>
          <w:lang w:eastAsia="de-DE"/>
        </w:rPr>
        <w:t>προστίθημι</w:t>
      </w:r>
      <w:r w:rsidRPr="0012448E">
        <w:rPr>
          <w:rFonts w:eastAsia="Times New Roman" w:cs="Times New Roman"/>
          <w:lang w:eastAsia="de-DE"/>
        </w:rPr>
        <w:t xml:space="preserve"> (hinzufügen) in der 3. Person Singular. </w:t>
      </w:r>
      <w:r w:rsidRPr="0012448E">
        <w:rPr>
          <w:rFonts w:eastAsia="Times New Roman" w:cs="Times New Roman"/>
          <w:b/>
          <w:bCs/>
          <w:lang w:eastAsia="de-DE"/>
        </w:rPr>
        <w:t>ὄχλος ἱκανὸς</w:t>
      </w:r>
      <w:r w:rsidRPr="0012448E">
        <w:rPr>
          <w:rFonts w:eastAsia="Times New Roman" w:cs="Times New Roman"/>
          <w:lang w:eastAsia="de-DE"/>
        </w:rPr>
        <w:t xml:space="preserve"> (eine beträchtliche Menge) im Nominativ ist das Subjekt des passiven Verbs. </w:t>
      </w:r>
      <w:r w:rsidRPr="0012448E">
        <w:rPr>
          <w:rFonts w:eastAsia="Times New Roman" w:cs="Times New Roman"/>
          <w:b/>
          <w:bCs/>
          <w:lang w:eastAsia="de-DE"/>
        </w:rPr>
        <w:t>ἱκανὸς</w:t>
      </w:r>
      <w:r w:rsidRPr="0012448E">
        <w:rPr>
          <w:rFonts w:eastAsia="Times New Roman" w:cs="Times New Roman"/>
          <w:lang w:eastAsia="de-DE"/>
        </w:rPr>
        <w:t xml:space="preserve"> (hinreichend, beträchtlich) im Nominativ Singular Maskulin ist ein Adjektiv, das </w:t>
      </w:r>
      <w:r w:rsidRPr="0012448E">
        <w:rPr>
          <w:rFonts w:eastAsia="Times New Roman" w:cs="Times New Roman"/>
          <w:b/>
          <w:bCs/>
          <w:lang w:eastAsia="de-DE"/>
        </w:rPr>
        <w:t>ὄχλος</w:t>
      </w:r>
      <w:r w:rsidRPr="0012448E">
        <w:rPr>
          <w:rFonts w:eastAsia="Times New Roman" w:cs="Times New Roman"/>
          <w:lang w:eastAsia="de-DE"/>
        </w:rPr>
        <w:t xml:space="preserve"> näher bestimmt. </w:t>
      </w:r>
      <w:r w:rsidRPr="0012448E">
        <w:rPr>
          <w:rFonts w:eastAsia="Times New Roman" w:cs="Times New Roman"/>
          <w:b/>
          <w:bCs/>
          <w:lang w:eastAsia="de-DE"/>
        </w:rPr>
        <w:t>τῷ κυρίῳ</w:t>
      </w:r>
      <w:r w:rsidRPr="0012448E">
        <w:rPr>
          <w:rFonts w:eastAsia="Times New Roman" w:cs="Times New Roman"/>
          <w:lang w:eastAsia="de-DE"/>
        </w:rPr>
        <w:t xml:space="preserve"> (dem Herrn) im Dativ ist das indirekte Objekt.</w:t>
      </w:r>
    </w:p>
    <w:p w14:paraId="6A1E752E" w14:textId="55DB4125"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kausalen Nebensatz und einem Hauptsatz. </w:t>
      </w:r>
    </w:p>
    <w:p w14:paraId="2D82550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11,25</w:t>
      </w:r>
    </w:p>
    <w:p w14:paraId="7C05DF2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Ἐξῆλθεν δὲ εἰς Ταρσὸν ὁ Βαρνάβας ἀναζητῆσαι Σαῦλον,</w:t>
      </w:r>
    </w:p>
    <w:p w14:paraId="084F296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Es zog nun Barnabas nach Tarsus, um Saulus aufzusuchen.</w:t>
      </w:r>
    </w:p>
    <w:p w14:paraId="5FF2F68E"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A267DF8">
          <v:rect id="_x0000_i1433" style="width:0;height:1.5pt" o:hralign="center" o:hrstd="t" o:hr="t" fillcolor="#a0a0a0" stroked="f"/>
        </w:pict>
      </w:r>
    </w:p>
    <w:p w14:paraId="06E985A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Ἐξῆλθεν</w:t>
      </w:r>
      <w:r w:rsidRPr="0012448E">
        <w:rPr>
          <w:rFonts w:eastAsia="Times New Roman" w:cs="Times New Roman"/>
          <w:lang w:eastAsia="de-DE"/>
        </w:rPr>
        <w:t xml:space="preserve">, einem Aorist von </w:t>
      </w:r>
      <w:r w:rsidRPr="0012448E">
        <w:rPr>
          <w:rFonts w:eastAsia="Times New Roman" w:cs="Times New Roman"/>
          <w:b/>
          <w:bCs/>
          <w:lang w:eastAsia="de-DE"/>
        </w:rPr>
        <w:t>ἐξέρχομαι</w:t>
      </w:r>
      <w:r w:rsidRPr="0012448E">
        <w:rPr>
          <w:rFonts w:eastAsia="Times New Roman" w:cs="Times New Roman"/>
          <w:lang w:eastAsia="de-DE"/>
        </w:rPr>
        <w:t xml:space="preserve"> (hinausgehen).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Ταρσὸν</w:t>
      </w:r>
      <w:r w:rsidRPr="0012448E">
        <w:rPr>
          <w:rFonts w:eastAsia="Times New Roman" w:cs="Times New Roman"/>
          <w:lang w:eastAsia="de-DE"/>
        </w:rPr>
        <w:t xml:space="preserve"> gibt das Ziel an ("nach Tarsus").</w:t>
      </w:r>
    </w:p>
    <w:p w14:paraId="47B8DF8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ὁ Βαρνάβας</w:t>
      </w:r>
      <w:r w:rsidRPr="0012448E">
        <w:rPr>
          <w:rFonts w:eastAsia="Times New Roman" w:cs="Times New Roman"/>
          <w:lang w:eastAsia="de-DE"/>
        </w:rPr>
        <w:t xml:space="preserve"> im Nominativ ist das Subjekt. Der Infinitiv </w:t>
      </w:r>
      <w:r w:rsidRPr="0012448E">
        <w:rPr>
          <w:rFonts w:eastAsia="Times New Roman" w:cs="Times New Roman"/>
          <w:b/>
          <w:bCs/>
          <w:lang w:eastAsia="de-DE"/>
        </w:rPr>
        <w:t>ἀναζητῆσαι</w:t>
      </w:r>
      <w:r w:rsidRPr="0012448E">
        <w:rPr>
          <w:rFonts w:eastAsia="Times New Roman" w:cs="Times New Roman"/>
          <w:lang w:eastAsia="de-DE"/>
        </w:rPr>
        <w:t xml:space="preserve"> (aufsuchen) im Aorist Aktiv gibt den Zweck des Gehens an. </w:t>
      </w:r>
      <w:r w:rsidRPr="0012448E">
        <w:rPr>
          <w:rFonts w:eastAsia="Times New Roman" w:cs="Times New Roman"/>
          <w:b/>
          <w:bCs/>
          <w:lang w:eastAsia="de-DE"/>
        </w:rPr>
        <w:t>Σαῦλον</w:t>
      </w:r>
      <w:r w:rsidRPr="0012448E">
        <w:rPr>
          <w:rFonts w:eastAsia="Times New Roman" w:cs="Times New Roman"/>
          <w:lang w:eastAsia="de-DE"/>
        </w:rPr>
        <w:t xml:space="preserve"> im Akkusativ ist das direkte Objekt und bezieht sich auf den späteren Apostel Paulus.</w:t>
      </w:r>
    </w:p>
    <w:p w14:paraId="1A64676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Die Satzstruktur besteht aus einem Hauptsatz mit einem Infinitiv als Zweckangabe. Der Vers beschreibt Barnabas' Initiative, Saulus (Paulus) aus Tarsus zu holen, um ihn in die Arbeit in Antiochien einzubeziehen.</w:t>
      </w:r>
    </w:p>
    <w:p w14:paraId="18DEE19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11,26</w:t>
      </w:r>
    </w:p>
    <w:p w14:paraId="3980055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εὑρὼν ἤγαγεν αὐτὸν εἰς Ἀντιόχειαν. Ἐγένετο δὲ αὐτοὺς ἐνιαυτὸν ὅλον συναχθῆναι τῇ ἐκκλησίᾳ καὶ διδάξαι ὄχλον ἱκανόν, χρηματίσαι τε πρώτον ἐν Ἀντιοχείᾳ τοὺς μαθητὰς Χριστιανούς.</w:t>
      </w:r>
    </w:p>
    <w:p w14:paraId="7F58AA2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(ihn) gefunden, brachte er ihn nach Antiochia. Es geschah nun, dass sie ein gesamtes Jahr mit der Versammlung zusammenkamen und eine beträchtliche Menge (be)lehrten, sodann, dass die Schüler zuerst in Antiochia Christen hießen.</w:t>
      </w:r>
    </w:p>
    <w:p w14:paraId="078456B7"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1BB7F71">
          <v:rect id="_x0000_i1434" style="width:0;height:1.5pt" o:hralign="center" o:hrstd="t" o:hr="t" fillcolor="#a0a0a0" stroked="f"/>
        </w:pict>
      </w:r>
    </w:p>
    <w:p w14:paraId="7AFF54F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εὑρὼν</w:t>
      </w:r>
      <w:r w:rsidRPr="0012448E">
        <w:rPr>
          <w:rFonts w:eastAsia="Times New Roman" w:cs="Times New Roman"/>
          <w:lang w:eastAsia="de-DE"/>
        </w:rPr>
        <w:t xml:space="preserve"> (gefunden habend) im Aorist Aktiv Nominativ Singular, das sich auf Barnabas bezieht und eine der Haupthandlung vorausgehende Handlung ausdrückt. Das Hauptverb </w:t>
      </w:r>
      <w:r w:rsidRPr="0012448E">
        <w:rPr>
          <w:rFonts w:eastAsia="Times New Roman" w:cs="Times New Roman"/>
          <w:b/>
          <w:bCs/>
          <w:lang w:eastAsia="de-DE"/>
        </w:rPr>
        <w:t>ἤγαγεν</w:t>
      </w:r>
      <w:r w:rsidRPr="0012448E">
        <w:rPr>
          <w:rFonts w:eastAsia="Times New Roman" w:cs="Times New Roman"/>
          <w:lang w:eastAsia="de-DE"/>
        </w:rPr>
        <w:t xml:space="preserve"> ist ein Aorist von </w:t>
      </w:r>
      <w:r w:rsidRPr="0012448E">
        <w:rPr>
          <w:rFonts w:eastAsia="Times New Roman" w:cs="Times New Roman"/>
          <w:b/>
          <w:bCs/>
          <w:lang w:eastAsia="de-DE"/>
        </w:rPr>
        <w:t>ἄγω</w:t>
      </w:r>
      <w:r w:rsidRPr="0012448E">
        <w:rPr>
          <w:rFonts w:eastAsia="Times New Roman" w:cs="Times New Roman"/>
          <w:lang w:eastAsia="de-DE"/>
        </w:rPr>
        <w:t xml:space="preserve"> (führen).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Saulus.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Ἀντιόχειαν</w:t>
      </w:r>
      <w:r w:rsidRPr="0012448E">
        <w:rPr>
          <w:rFonts w:eastAsia="Times New Roman" w:cs="Times New Roman"/>
          <w:lang w:eastAsia="de-DE"/>
        </w:rPr>
        <w:t xml:space="preserve"> gibt das Ziel an ("nach Antiochien").</w:t>
      </w:r>
    </w:p>
    <w:p w14:paraId="306B613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dem Verb </w:t>
      </w:r>
      <w:r w:rsidRPr="0012448E">
        <w:rPr>
          <w:rFonts w:eastAsia="Times New Roman" w:cs="Times New Roman"/>
          <w:b/>
          <w:bCs/>
          <w:lang w:eastAsia="de-DE"/>
        </w:rPr>
        <w:t>Ἐγένετο</w:t>
      </w:r>
      <w:r w:rsidRPr="0012448E">
        <w:rPr>
          <w:rFonts w:eastAsia="Times New Roman" w:cs="Times New Roman"/>
          <w:lang w:eastAsia="de-DE"/>
        </w:rPr>
        <w:t xml:space="preserve"> (es geschah) im Aorist.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Satz. Es folgt eine AcI-Konstruktion: </w:t>
      </w:r>
      <w:r w:rsidRPr="0012448E">
        <w:rPr>
          <w:rFonts w:eastAsia="Times New Roman" w:cs="Times New Roman"/>
          <w:b/>
          <w:bCs/>
          <w:lang w:eastAsia="de-DE"/>
        </w:rPr>
        <w:t>αὐτοὺς</w:t>
      </w:r>
      <w:r w:rsidRPr="0012448E">
        <w:rPr>
          <w:rFonts w:eastAsia="Times New Roman" w:cs="Times New Roman"/>
          <w:lang w:eastAsia="de-DE"/>
        </w:rPr>
        <w:t xml:space="preserve"> im Akkusativ als Subjekt des Infinitivs bezieht sich auf Barnabas und Saulus. </w:t>
      </w:r>
      <w:r w:rsidRPr="0012448E">
        <w:rPr>
          <w:rFonts w:eastAsia="Times New Roman" w:cs="Times New Roman"/>
          <w:b/>
          <w:bCs/>
          <w:lang w:eastAsia="de-DE"/>
        </w:rPr>
        <w:t>ἐνιαυτὸν ὅλον</w:t>
      </w:r>
      <w:r w:rsidRPr="0012448E">
        <w:rPr>
          <w:rFonts w:eastAsia="Times New Roman" w:cs="Times New Roman"/>
          <w:lang w:eastAsia="de-DE"/>
        </w:rPr>
        <w:t xml:space="preserve"> (ein ganzes Jahr) im Akkusativ gibt die Zeitdauer an. </w:t>
      </w:r>
      <w:r w:rsidRPr="0012448E">
        <w:rPr>
          <w:rFonts w:eastAsia="Times New Roman" w:cs="Times New Roman"/>
          <w:b/>
          <w:bCs/>
          <w:lang w:eastAsia="de-DE"/>
        </w:rPr>
        <w:t>ὅλον</w:t>
      </w:r>
      <w:r w:rsidRPr="0012448E">
        <w:rPr>
          <w:rFonts w:eastAsia="Times New Roman" w:cs="Times New Roman"/>
          <w:lang w:eastAsia="de-DE"/>
        </w:rPr>
        <w:t xml:space="preserve"> (ganz) im Akkusativ Singular Maskulin ist ein Adjektiv, das </w:t>
      </w:r>
      <w:r w:rsidRPr="0012448E">
        <w:rPr>
          <w:rFonts w:eastAsia="Times New Roman" w:cs="Times New Roman"/>
          <w:b/>
          <w:bCs/>
          <w:lang w:eastAsia="de-DE"/>
        </w:rPr>
        <w:t>ἐνιαυτὸν</w:t>
      </w:r>
      <w:r w:rsidRPr="0012448E">
        <w:rPr>
          <w:rFonts w:eastAsia="Times New Roman" w:cs="Times New Roman"/>
          <w:lang w:eastAsia="de-DE"/>
        </w:rPr>
        <w:t xml:space="preserve"> näher bestimmt.</w:t>
      </w:r>
    </w:p>
    <w:p w14:paraId="227C90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συναχθῆναι</w:t>
      </w:r>
      <w:r w:rsidRPr="0012448E">
        <w:rPr>
          <w:rFonts w:eastAsia="Times New Roman" w:cs="Times New Roman"/>
          <w:lang w:eastAsia="de-DE"/>
        </w:rPr>
        <w:t xml:space="preserve"> (sich versammeln) im Aorist Passiv bildet mit </w:t>
      </w:r>
      <w:r w:rsidRPr="0012448E">
        <w:rPr>
          <w:rFonts w:eastAsia="Times New Roman" w:cs="Times New Roman"/>
          <w:b/>
          <w:bCs/>
          <w:lang w:eastAsia="de-DE"/>
        </w:rPr>
        <w:t>αὐτοὺς</w:t>
      </w:r>
      <w:r w:rsidRPr="0012448E">
        <w:rPr>
          <w:rFonts w:eastAsia="Times New Roman" w:cs="Times New Roman"/>
          <w:lang w:eastAsia="de-DE"/>
        </w:rPr>
        <w:t xml:space="preserve"> den AcI. </w:t>
      </w:r>
      <w:r w:rsidRPr="0012448E">
        <w:rPr>
          <w:rFonts w:eastAsia="Times New Roman" w:cs="Times New Roman"/>
          <w:b/>
          <w:bCs/>
          <w:lang w:eastAsia="de-DE"/>
        </w:rPr>
        <w:t>τῇ ἐκκλησίᾳ</w:t>
      </w:r>
      <w:r w:rsidRPr="0012448E">
        <w:rPr>
          <w:rFonts w:eastAsia="Times New Roman" w:cs="Times New Roman"/>
          <w:lang w:eastAsia="de-DE"/>
        </w:rPr>
        <w:t xml:space="preserve"> (der Gemeinde) im Dativ gibt an, mit wem sie sich versammelten.</w:t>
      </w:r>
    </w:p>
    <w:p w14:paraId="1FC0A0C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Infinitiv </w:t>
      </w:r>
      <w:r w:rsidRPr="0012448E">
        <w:rPr>
          <w:rFonts w:eastAsia="Times New Roman" w:cs="Times New Roman"/>
          <w:b/>
          <w:bCs/>
          <w:lang w:eastAsia="de-DE"/>
        </w:rPr>
        <w:t>διδάξαι</w:t>
      </w:r>
      <w:r w:rsidRPr="0012448E">
        <w:rPr>
          <w:rFonts w:eastAsia="Times New Roman" w:cs="Times New Roman"/>
          <w:lang w:eastAsia="de-DE"/>
        </w:rPr>
        <w:t xml:space="preserve"> (lehren) im Aorist Aktiv. </w:t>
      </w:r>
      <w:r w:rsidRPr="0012448E">
        <w:rPr>
          <w:rFonts w:eastAsia="Times New Roman" w:cs="Times New Roman"/>
          <w:b/>
          <w:bCs/>
          <w:lang w:eastAsia="de-DE"/>
        </w:rPr>
        <w:t>ὄχλον ἱκανόν</w:t>
      </w:r>
      <w:r w:rsidRPr="0012448E">
        <w:rPr>
          <w:rFonts w:eastAsia="Times New Roman" w:cs="Times New Roman"/>
          <w:lang w:eastAsia="de-DE"/>
        </w:rPr>
        <w:t xml:space="preserve"> (eine beträchtliche Menge) im Akkusativ ist das direkte Objekt. </w:t>
      </w:r>
      <w:r w:rsidRPr="0012448E">
        <w:rPr>
          <w:rFonts w:eastAsia="Times New Roman" w:cs="Times New Roman"/>
          <w:b/>
          <w:bCs/>
          <w:lang w:eastAsia="de-DE"/>
        </w:rPr>
        <w:t>ἱκανόν</w:t>
      </w:r>
      <w:r w:rsidRPr="0012448E">
        <w:rPr>
          <w:rFonts w:eastAsia="Times New Roman" w:cs="Times New Roman"/>
          <w:lang w:eastAsia="de-DE"/>
        </w:rPr>
        <w:t xml:space="preserve"> (hinreichend, beträchtlich) im Akkusativ Singular Maskulin ist ein Adjektiv, das </w:t>
      </w:r>
      <w:r w:rsidRPr="0012448E">
        <w:rPr>
          <w:rFonts w:eastAsia="Times New Roman" w:cs="Times New Roman"/>
          <w:b/>
          <w:bCs/>
          <w:lang w:eastAsia="de-DE"/>
        </w:rPr>
        <w:t>ὄχλον</w:t>
      </w:r>
      <w:r w:rsidRPr="0012448E">
        <w:rPr>
          <w:rFonts w:eastAsia="Times New Roman" w:cs="Times New Roman"/>
          <w:lang w:eastAsia="de-DE"/>
        </w:rPr>
        <w:t xml:space="preserve"> näher bestimmt.</w:t>
      </w:r>
    </w:p>
    <w:p w14:paraId="3BE5763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Partikel </w:t>
      </w:r>
      <w:r w:rsidRPr="0012448E">
        <w:rPr>
          <w:rFonts w:eastAsia="Times New Roman" w:cs="Times New Roman"/>
          <w:b/>
          <w:bCs/>
          <w:lang w:eastAsia="de-DE"/>
        </w:rPr>
        <w:t>τε</w:t>
      </w:r>
      <w:r w:rsidRPr="0012448E">
        <w:rPr>
          <w:rFonts w:eastAsia="Times New Roman" w:cs="Times New Roman"/>
          <w:lang w:eastAsia="de-DE"/>
        </w:rPr>
        <w:t xml:space="preserve"> verbindet eng mit dem dritten Infinitiv </w:t>
      </w:r>
      <w:r w:rsidRPr="0012448E">
        <w:rPr>
          <w:rFonts w:eastAsia="Times New Roman" w:cs="Times New Roman"/>
          <w:b/>
          <w:bCs/>
          <w:lang w:eastAsia="de-DE"/>
        </w:rPr>
        <w:t>χρηματίσαι</w:t>
      </w:r>
      <w:r w:rsidRPr="0012448E">
        <w:rPr>
          <w:rFonts w:eastAsia="Times New Roman" w:cs="Times New Roman"/>
          <w:lang w:eastAsia="de-DE"/>
        </w:rPr>
        <w:t xml:space="preserve"> (genannt werden, heißen) im Aorist Aktiv. Das Adverb </w:t>
      </w:r>
      <w:r w:rsidRPr="0012448E">
        <w:rPr>
          <w:rFonts w:eastAsia="Times New Roman" w:cs="Times New Roman"/>
          <w:b/>
          <w:bCs/>
          <w:lang w:eastAsia="de-DE"/>
        </w:rPr>
        <w:t>πρώτον</w:t>
      </w:r>
      <w:r w:rsidRPr="0012448E">
        <w:rPr>
          <w:rFonts w:eastAsia="Times New Roman" w:cs="Times New Roman"/>
          <w:lang w:eastAsia="de-DE"/>
        </w:rPr>
        <w:t xml:space="preserve"> (zuerst) betont die erstmalige Verwendung des Namens.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Ἀντιοχείᾳ</w:t>
      </w:r>
      <w:r w:rsidRPr="0012448E">
        <w:rPr>
          <w:rFonts w:eastAsia="Times New Roman" w:cs="Times New Roman"/>
          <w:lang w:eastAsia="de-DE"/>
        </w:rPr>
        <w:t xml:space="preserve"> gibt den Ort an ("in Antiochien").</w:t>
      </w:r>
    </w:p>
    <w:p w14:paraId="6CF5207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τοὺς μαθητὰς</w:t>
      </w:r>
      <w:r w:rsidRPr="0012448E">
        <w:rPr>
          <w:rFonts w:eastAsia="Times New Roman" w:cs="Times New Roman"/>
          <w:lang w:eastAsia="de-DE"/>
        </w:rPr>
        <w:t xml:space="preserve"> (die Jünger) im Akkusativ ist das Subjekt des AcI. </w:t>
      </w:r>
      <w:r w:rsidRPr="0012448E">
        <w:rPr>
          <w:rFonts w:eastAsia="Times New Roman" w:cs="Times New Roman"/>
          <w:b/>
          <w:bCs/>
          <w:lang w:eastAsia="de-DE"/>
        </w:rPr>
        <w:t>Χριστιανούς</w:t>
      </w:r>
      <w:r w:rsidRPr="0012448E">
        <w:rPr>
          <w:rFonts w:eastAsia="Times New Roman" w:cs="Times New Roman"/>
          <w:lang w:eastAsia="de-DE"/>
        </w:rPr>
        <w:t xml:space="preserve"> (Christen) im Akkusativ Plural ist das Prädikatsnomen.</w:t>
      </w:r>
    </w:p>
    <w:p w14:paraId="12EAE161" w14:textId="575F0847"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und einem zweiten Hauptsatz mit drei koordinierten Infinitiven in AcI-Konstruktion. </w:t>
      </w:r>
    </w:p>
    <w:p w14:paraId="57D4F49E"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11,27</w:t>
      </w:r>
    </w:p>
    <w:p w14:paraId="1FB93BF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Ἐν ταύταις δὲ ταῖς ἡμέραις κατῆλθον ἀπὸ Ἱεροσολύμων προφῆται εἰς Ἀντιόχειαν.</w:t>
      </w:r>
    </w:p>
    <w:p w14:paraId="203D97F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In diesen Tagen nun kamen von Jerusalem Propheten nach Antiochia herab.</w:t>
      </w:r>
    </w:p>
    <w:p w14:paraId="75FCC66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114DE8D">
          <v:rect id="_x0000_i1435" style="width:0;height:1.5pt" o:hralign="center" o:hrstd="t" o:hr="t" fillcolor="#a0a0a0" stroked="f"/>
        </w:pict>
      </w:r>
    </w:p>
    <w:p w14:paraId="7D53990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ταύταις ταῖς ἡμέραις</w:t>
      </w:r>
      <w:r w:rsidRPr="0012448E">
        <w:rPr>
          <w:rFonts w:eastAsia="Times New Roman" w:cs="Times New Roman"/>
          <w:lang w:eastAsia="de-DE"/>
        </w:rPr>
        <w:t xml:space="preserve"> (in diesen Tagen) als Zeitangabe. </w:t>
      </w:r>
      <w:r w:rsidRPr="0012448E">
        <w:rPr>
          <w:rFonts w:eastAsia="Times New Roman" w:cs="Times New Roman"/>
          <w:b/>
          <w:bCs/>
          <w:lang w:eastAsia="de-DE"/>
        </w:rPr>
        <w:t>ταύταις</w:t>
      </w:r>
      <w:r w:rsidRPr="0012448E">
        <w:rPr>
          <w:rFonts w:eastAsia="Times New Roman" w:cs="Times New Roman"/>
          <w:lang w:eastAsia="de-DE"/>
        </w:rPr>
        <w:t xml:space="preserve"> (diesen) im Dativ Plural Feminin ist ein Demonstrativpronomen, das </w:t>
      </w:r>
      <w:r w:rsidRPr="0012448E">
        <w:rPr>
          <w:rFonts w:eastAsia="Times New Roman" w:cs="Times New Roman"/>
          <w:b/>
          <w:bCs/>
          <w:lang w:eastAsia="de-DE"/>
        </w:rPr>
        <w:t>ἡμέραις</w:t>
      </w:r>
      <w:r w:rsidRPr="0012448E">
        <w:rPr>
          <w:rFonts w:eastAsia="Times New Roman" w:cs="Times New Roman"/>
          <w:lang w:eastAsia="de-DE"/>
        </w:rPr>
        <w:t xml:space="preserve"> näher bestimmt.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0B21C1D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κατῆλθον</w:t>
      </w:r>
      <w:r w:rsidRPr="0012448E">
        <w:rPr>
          <w:rFonts w:eastAsia="Times New Roman" w:cs="Times New Roman"/>
          <w:lang w:eastAsia="de-DE"/>
        </w:rPr>
        <w:t xml:space="preserve"> ist ein Aorist von </w:t>
      </w:r>
      <w:r w:rsidRPr="0012448E">
        <w:rPr>
          <w:rFonts w:eastAsia="Times New Roman" w:cs="Times New Roman"/>
          <w:b/>
          <w:bCs/>
          <w:lang w:eastAsia="de-DE"/>
        </w:rPr>
        <w:t>κατέρχομαι</w:t>
      </w:r>
      <w:r w:rsidRPr="0012448E">
        <w:rPr>
          <w:rFonts w:eastAsia="Times New Roman" w:cs="Times New Roman"/>
          <w:lang w:eastAsia="de-DE"/>
        </w:rPr>
        <w:t xml:space="preserve"> (herabkommen) in der 3. Person Plural.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Ἱεροσολύμων</w:t>
      </w:r>
      <w:r w:rsidRPr="0012448E">
        <w:rPr>
          <w:rFonts w:eastAsia="Times New Roman" w:cs="Times New Roman"/>
          <w:lang w:eastAsia="de-DE"/>
        </w:rPr>
        <w:t xml:space="preserve"> gibt den Ausgangspunkt an ("von Jerusalem"). </w:t>
      </w:r>
      <w:r w:rsidRPr="0012448E">
        <w:rPr>
          <w:rFonts w:eastAsia="Times New Roman" w:cs="Times New Roman"/>
          <w:b/>
          <w:bCs/>
          <w:lang w:eastAsia="de-DE"/>
        </w:rPr>
        <w:t>προφῆται</w:t>
      </w:r>
      <w:r w:rsidRPr="0012448E">
        <w:rPr>
          <w:rFonts w:eastAsia="Times New Roman" w:cs="Times New Roman"/>
          <w:lang w:eastAsia="de-DE"/>
        </w:rPr>
        <w:t xml:space="preserve"> (Propheten) im Nominativ Plural ist das Subjekt.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Ἀντιόχειαν</w:t>
      </w:r>
      <w:r w:rsidRPr="0012448E">
        <w:rPr>
          <w:rFonts w:eastAsia="Times New Roman" w:cs="Times New Roman"/>
          <w:lang w:eastAsia="de-DE"/>
        </w:rPr>
        <w:t xml:space="preserve"> gibt das Ziel an ("nach Antiochien").</w:t>
      </w:r>
    </w:p>
    <w:p w14:paraId="2916F090" w14:textId="73CD627B"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mit vorangestellter Zeitangabe. </w:t>
      </w:r>
    </w:p>
    <w:p w14:paraId="70177D68"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11,28</w:t>
      </w:r>
    </w:p>
    <w:p w14:paraId="5032E85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Ἀναστὰς δὲ εἷς ἐξ αὐτῶν ὀνόματι Ἄγαβος, ἐσήμανεν διὰ τοῦ πνεύματος λιμὸν μέγαν μέλλειν ἔσεσθαι ἐφʼ ὅλην τὴν οἰκουμένην· ὅστις καὶ ἐγένετο ἐπὶ Κλαυδίου Καίσαρος.</w:t>
      </w:r>
    </w:p>
    <w:p w14:paraId="4C08C25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Einer von ihnen nun, aufgestanden, mit Namen Agabus, zeigte durch den Geist an, dass großer Hunger über den ganzen Erdkreis kommen würde, welcher auch unter Kaiser Klaudius geschah.</w:t>
      </w:r>
    </w:p>
    <w:p w14:paraId="0714C1A1"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8AAB286">
          <v:rect id="_x0000_i1436" style="width:0;height:1.5pt" o:hralign="center" o:hrstd="t" o:hr="t" fillcolor="#a0a0a0" stroked="f"/>
        </w:pict>
      </w:r>
    </w:p>
    <w:p w14:paraId="4254E32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Ἀναστὰς</w:t>
      </w:r>
      <w:r w:rsidRPr="0012448E">
        <w:rPr>
          <w:rFonts w:eastAsia="Times New Roman" w:cs="Times New Roman"/>
          <w:lang w:eastAsia="de-DE"/>
        </w:rPr>
        <w:t xml:space="preserve"> (aufgestanden) im Aorist Aktiv Nominativ Singular, das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εἷς ἐξ αὐτῶν</w:t>
      </w:r>
      <w:r w:rsidRPr="0012448E">
        <w:rPr>
          <w:rFonts w:eastAsia="Times New Roman" w:cs="Times New Roman"/>
          <w:lang w:eastAsia="de-DE"/>
        </w:rPr>
        <w:t xml:space="preserve"> (einer von ihnen) im Nominativ ist das Subjekt. Die Präposition </w:t>
      </w:r>
      <w:r w:rsidRPr="0012448E">
        <w:rPr>
          <w:rFonts w:eastAsia="Times New Roman" w:cs="Times New Roman"/>
          <w:b/>
          <w:bCs/>
          <w:lang w:eastAsia="de-DE"/>
        </w:rPr>
        <w:t>ἐξ</w:t>
      </w:r>
      <w:r w:rsidRPr="0012448E">
        <w:rPr>
          <w:rFonts w:eastAsia="Times New Roman" w:cs="Times New Roman"/>
          <w:lang w:eastAsia="de-DE"/>
        </w:rPr>
        <w:t xml:space="preserve"> mit dem Genitiv </w:t>
      </w:r>
      <w:r w:rsidRPr="0012448E">
        <w:rPr>
          <w:rFonts w:eastAsia="Times New Roman" w:cs="Times New Roman"/>
          <w:b/>
          <w:bCs/>
          <w:lang w:eastAsia="de-DE"/>
        </w:rPr>
        <w:t>αὐτῶν</w:t>
      </w:r>
      <w:r w:rsidRPr="0012448E">
        <w:rPr>
          <w:rFonts w:eastAsia="Times New Roman" w:cs="Times New Roman"/>
          <w:lang w:eastAsia="de-DE"/>
        </w:rPr>
        <w:t xml:space="preserve"> gibt die Zugehörigkeit an und bezieht sich auf die Propheten aus Vers 27.</w:t>
      </w:r>
    </w:p>
    <w:p w14:paraId="4D9C1D3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Der Ausdruck </w:t>
      </w:r>
      <w:r w:rsidRPr="0012448E">
        <w:rPr>
          <w:rFonts w:eastAsia="Times New Roman" w:cs="Times New Roman"/>
          <w:b/>
          <w:bCs/>
          <w:lang w:eastAsia="de-DE"/>
        </w:rPr>
        <w:t>ὀνόματι Ἄγαβος</w:t>
      </w:r>
      <w:r w:rsidRPr="0012448E">
        <w:rPr>
          <w:rFonts w:eastAsia="Times New Roman" w:cs="Times New Roman"/>
          <w:lang w:eastAsia="de-DE"/>
        </w:rPr>
        <w:t xml:space="preserve"> (mit Namen Agabus) steht im Dativ als Angabe der Art und Weise. Das Hauptverb </w:t>
      </w:r>
      <w:r w:rsidRPr="0012448E">
        <w:rPr>
          <w:rFonts w:eastAsia="Times New Roman" w:cs="Times New Roman"/>
          <w:b/>
          <w:bCs/>
          <w:lang w:eastAsia="de-DE"/>
        </w:rPr>
        <w:t>ἐσήμανεν</w:t>
      </w:r>
      <w:r w:rsidRPr="0012448E">
        <w:rPr>
          <w:rFonts w:eastAsia="Times New Roman" w:cs="Times New Roman"/>
          <w:lang w:eastAsia="de-DE"/>
        </w:rPr>
        <w:t xml:space="preserve"> ist ein Aorist von </w:t>
      </w:r>
      <w:r w:rsidRPr="0012448E">
        <w:rPr>
          <w:rFonts w:eastAsia="Times New Roman" w:cs="Times New Roman"/>
          <w:b/>
          <w:bCs/>
          <w:lang w:eastAsia="de-DE"/>
        </w:rPr>
        <w:t>σημαίνω</w:t>
      </w:r>
      <w:r w:rsidRPr="0012448E">
        <w:rPr>
          <w:rFonts w:eastAsia="Times New Roman" w:cs="Times New Roman"/>
          <w:lang w:eastAsia="de-DE"/>
        </w:rPr>
        <w:t xml:space="preserve"> (anzeigen, signalisieren). Die Präposition </w:t>
      </w:r>
      <w:r w:rsidRPr="0012448E">
        <w:rPr>
          <w:rFonts w:eastAsia="Times New Roman" w:cs="Times New Roman"/>
          <w:b/>
          <w:bCs/>
          <w:lang w:eastAsia="de-DE"/>
        </w:rPr>
        <w:t>διὰ</w:t>
      </w:r>
      <w:r w:rsidRPr="0012448E">
        <w:rPr>
          <w:rFonts w:eastAsia="Times New Roman" w:cs="Times New Roman"/>
          <w:lang w:eastAsia="de-DE"/>
        </w:rPr>
        <w:t xml:space="preserve"> mit dem Genitiv </w:t>
      </w:r>
      <w:r w:rsidRPr="0012448E">
        <w:rPr>
          <w:rFonts w:eastAsia="Times New Roman" w:cs="Times New Roman"/>
          <w:b/>
          <w:bCs/>
          <w:lang w:eastAsia="de-DE"/>
        </w:rPr>
        <w:t>τοῦ πνεύματος</w:t>
      </w:r>
      <w:r w:rsidRPr="0012448E">
        <w:rPr>
          <w:rFonts w:eastAsia="Times New Roman" w:cs="Times New Roman"/>
          <w:lang w:eastAsia="de-DE"/>
        </w:rPr>
        <w:t xml:space="preserve"> gibt das Mittel an ("durch den Geist") und bezieht sich auf den Heiligen Geist.</w:t>
      </w:r>
    </w:p>
    <w:p w14:paraId="7918FDE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ein AcI: </w:t>
      </w:r>
      <w:r w:rsidRPr="0012448E">
        <w:rPr>
          <w:rFonts w:eastAsia="Times New Roman" w:cs="Times New Roman"/>
          <w:b/>
          <w:bCs/>
          <w:lang w:eastAsia="de-DE"/>
        </w:rPr>
        <w:t>λιμὸν μέγαν</w:t>
      </w:r>
      <w:r w:rsidRPr="0012448E">
        <w:rPr>
          <w:rFonts w:eastAsia="Times New Roman" w:cs="Times New Roman"/>
          <w:lang w:eastAsia="de-DE"/>
        </w:rPr>
        <w:t xml:space="preserve"> (große Hungersnot) im Akkusativ ist das Subjekt des Infinitivs. </w:t>
      </w:r>
      <w:r w:rsidRPr="0012448E">
        <w:rPr>
          <w:rFonts w:eastAsia="Times New Roman" w:cs="Times New Roman"/>
          <w:b/>
          <w:bCs/>
          <w:lang w:eastAsia="de-DE"/>
        </w:rPr>
        <w:t>μέγαν</w:t>
      </w:r>
      <w:r w:rsidRPr="0012448E">
        <w:rPr>
          <w:rFonts w:eastAsia="Times New Roman" w:cs="Times New Roman"/>
          <w:lang w:eastAsia="de-DE"/>
        </w:rPr>
        <w:t xml:space="preserve"> (groß) im Akkusativ Singular Maskulin ist ein Adjektiv, das </w:t>
      </w:r>
      <w:r w:rsidRPr="0012448E">
        <w:rPr>
          <w:rFonts w:eastAsia="Times New Roman" w:cs="Times New Roman"/>
          <w:b/>
          <w:bCs/>
          <w:lang w:eastAsia="de-DE"/>
        </w:rPr>
        <w:t>λιμὸν</w:t>
      </w:r>
      <w:r w:rsidRPr="0012448E">
        <w:rPr>
          <w:rFonts w:eastAsia="Times New Roman" w:cs="Times New Roman"/>
          <w:lang w:eastAsia="de-DE"/>
        </w:rPr>
        <w:t xml:space="preserve"> näher bestimmt. Das Verb </w:t>
      </w:r>
      <w:r w:rsidRPr="0012448E">
        <w:rPr>
          <w:rFonts w:eastAsia="Times New Roman" w:cs="Times New Roman"/>
          <w:b/>
          <w:bCs/>
          <w:lang w:eastAsia="de-DE"/>
        </w:rPr>
        <w:t>μέλλειν</w:t>
      </w:r>
      <w:r w:rsidRPr="0012448E">
        <w:rPr>
          <w:rFonts w:eastAsia="Times New Roman" w:cs="Times New Roman"/>
          <w:lang w:eastAsia="de-DE"/>
        </w:rPr>
        <w:t xml:space="preserve"> (im Begriff sein) im Präsens Aktiv mit dem Infinitiv </w:t>
      </w:r>
      <w:r w:rsidRPr="0012448E">
        <w:rPr>
          <w:rFonts w:eastAsia="Times New Roman" w:cs="Times New Roman"/>
          <w:b/>
          <w:bCs/>
          <w:lang w:eastAsia="de-DE"/>
        </w:rPr>
        <w:t>ἔσεσθαι</w:t>
      </w:r>
      <w:r w:rsidRPr="0012448E">
        <w:rPr>
          <w:rFonts w:eastAsia="Times New Roman" w:cs="Times New Roman"/>
          <w:lang w:eastAsia="de-DE"/>
        </w:rPr>
        <w:t xml:space="preserve"> (sein werden) im Futur Medium bildet eine Periphrase für das Futur. Die Präposition </w:t>
      </w:r>
      <w:r w:rsidRPr="0012448E">
        <w:rPr>
          <w:rFonts w:eastAsia="Times New Roman" w:cs="Times New Roman"/>
          <w:b/>
          <w:bCs/>
          <w:lang w:eastAsia="de-DE"/>
        </w:rPr>
        <w:t>ἐφʼ</w:t>
      </w:r>
      <w:r w:rsidRPr="0012448E">
        <w:rPr>
          <w:rFonts w:eastAsia="Times New Roman" w:cs="Times New Roman"/>
          <w:lang w:eastAsia="de-DE"/>
        </w:rPr>
        <w:t xml:space="preserve"> (verkürzt von </w:t>
      </w:r>
      <w:r w:rsidRPr="0012448E">
        <w:rPr>
          <w:rFonts w:eastAsia="Times New Roman" w:cs="Times New Roman"/>
          <w:b/>
          <w:bCs/>
          <w:lang w:eastAsia="de-DE"/>
        </w:rPr>
        <w:t>ἐπί</w:t>
      </w:r>
      <w:r w:rsidRPr="0012448E">
        <w:rPr>
          <w:rFonts w:eastAsia="Times New Roman" w:cs="Times New Roman"/>
          <w:lang w:eastAsia="de-DE"/>
        </w:rPr>
        <w:t xml:space="preserve">) mit dem Akkusativ </w:t>
      </w:r>
      <w:r w:rsidRPr="0012448E">
        <w:rPr>
          <w:rFonts w:eastAsia="Times New Roman" w:cs="Times New Roman"/>
          <w:b/>
          <w:bCs/>
          <w:lang w:eastAsia="de-DE"/>
        </w:rPr>
        <w:t>ὅλην τὴν οἰκουμένην</w:t>
      </w:r>
      <w:r w:rsidRPr="0012448E">
        <w:rPr>
          <w:rFonts w:eastAsia="Times New Roman" w:cs="Times New Roman"/>
          <w:lang w:eastAsia="de-DE"/>
        </w:rPr>
        <w:t xml:space="preserve"> gibt die räumliche Ausdehnung an ("über den ganzen bewohnten Erdkreis"). </w:t>
      </w:r>
      <w:r w:rsidRPr="0012448E">
        <w:rPr>
          <w:rFonts w:eastAsia="Times New Roman" w:cs="Times New Roman"/>
          <w:b/>
          <w:bCs/>
          <w:lang w:eastAsia="de-DE"/>
        </w:rPr>
        <w:t>ὅλην</w:t>
      </w:r>
      <w:r w:rsidRPr="0012448E">
        <w:rPr>
          <w:rFonts w:eastAsia="Times New Roman" w:cs="Times New Roman"/>
          <w:lang w:eastAsia="de-DE"/>
        </w:rPr>
        <w:t xml:space="preserve"> (ganz) im Akkusativ Singular Feminin ist ein Adjektiv, das </w:t>
      </w:r>
      <w:r w:rsidRPr="0012448E">
        <w:rPr>
          <w:rFonts w:eastAsia="Times New Roman" w:cs="Times New Roman"/>
          <w:b/>
          <w:bCs/>
          <w:lang w:eastAsia="de-DE"/>
        </w:rPr>
        <w:t>τὴν οἰκουμένην</w:t>
      </w:r>
      <w:r w:rsidRPr="0012448E">
        <w:rPr>
          <w:rFonts w:eastAsia="Times New Roman" w:cs="Times New Roman"/>
          <w:lang w:eastAsia="de-DE"/>
        </w:rPr>
        <w:t xml:space="preserve"> näher bestimmt.</w:t>
      </w:r>
    </w:p>
    <w:p w14:paraId="4ED2431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ὅστις</w:t>
      </w:r>
      <w:r w:rsidRPr="0012448E">
        <w:rPr>
          <w:rFonts w:eastAsia="Times New Roman" w:cs="Times New Roman"/>
          <w:lang w:eastAsia="de-DE"/>
        </w:rPr>
        <w:t xml:space="preserve"> eingeleitet, das sich auf </w:t>
      </w:r>
      <w:r w:rsidRPr="0012448E">
        <w:rPr>
          <w:rFonts w:eastAsia="Times New Roman" w:cs="Times New Roman"/>
          <w:b/>
          <w:bCs/>
          <w:lang w:eastAsia="de-DE"/>
        </w:rPr>
        <w:t>λιμὸν</w:t>
      </w:r>
      <w:r w:rsidRPr="0012448E">
        <w:rPr>
          <w:rFonts w:eastAsia="Times New Roman" w:cs="Times New Roman"/>
          <w:lang w:eastAsia="de-DE"/>
        </w:rPr>
        <w:t xml:space="preserve"> bezieht und eine Klassifizierung ausdrückt.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Erfüllung der Prophezeiung. Das Verb </w:t>
      </w:r>
      <w:r w:rsidRPr="0012448E">
        <w:rPr>
          <w:rFonts w:eastAsia="Times New Roman" w:cs="Times New Roman"/>
          <w:b/>
          <w:bCs/>
          <w:lang w:eastAsia="de-DE"/>
        </w:rPr>
        <w:t>ἐγένετο</w:t>
      </w:r>
      <w:r w:rsidRPr="0012448E">
        <w:rPr>
          <w:rFonts w:eastAsia="Times New Roman" w:cs="Times New Roman"/>
          <w:lang w:eastAsia="de-DE"/>
        </w:rPr>
        <w:t xml:space="preserve"> ist ein Aorist von </w:t>
      </w:r>
      <w:r w:rsidRPr="0012448E">
        <w:rPr>
          <w:rFonts w:eastAsia="Times New Roman" w:cs="Times New Roman"/>
          <w:b/>
          <w:bCs/>
          <w:lang w:eastAsia="de-DE"/>
        </w:rPr>
        <w:t>γίνομαι</w:t>
      </w:r>
      <w:r w:rsidRPr="0012448E">
        <w:rPr>
          <w:rFonts w:eastAsia="Times New Roman" w:cs="Times New Roman"/>
          <w:lang w:eastAsia="de-DE"/>
        </w:rPr>
        <w:t xml:space="preserve"> (geschehen).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Genitiv </w:t>
      </w:r>
      <w:r w:rsidRPr="0012448E">
        <w:rPr>
          <w:rFonts w:eastAsia="Times New Roman" w:cs="Times New Roman"/>
          <w:b/>
          <w:bCs/>
          <w:lang w:eastAsia="de-DE"/>
        </w:rPr>
        <w:t>Κλαυδίου Καίσαρος</w:t>
      </w:r>
      <w:r w:rsidRPr="0012448E">
        <w:rPr>
          <w:rFonts w:eastAsia="Times New Roman" w:cs="Times New Roman"/>
          <w:lang w:eastAsia="de-DE"/>
        </w:rPr>
        <w:t xml:space="preserve"> gibt die Zeit an ("unter Kaiser Claudius") und bezieht sich auf den römischen Kaiser Claudius, der von 41 bis 54 n. Chr. regierte.</w:t>
      </w:r>
    </w:p>
    <w:p w14:paraId="73659D74" w14:textId="29480EF5"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einem AcI als Objekt und einem nachgestellten Relativsatz. </w:t>
      </w:r>
    </w:p>
    <w:p w14:paraId="1C5656E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11,29</w:t>
      </w:r>
    </w:p>
    <w:p w14:paraId="3750241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Τῶν δὲ μαθητῶν καθὼς εὐπορεῖτό τις, ὥρισαν ἕκαστος αὐτῶν εἰς διακονίαν πέμψαι τοῖς κατοικοῦσιν ἐν τῇ Ἰουδαίᾳ ἀδελφοῖς·</w:t>
      </w:r>
    </w:p>
    <w:p w14:paraId="1885A09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Je nach dem nun, wie von den Schülern jemand vermögend war, beschlossen sie, ein jeder von ihnen, (etwas) zur Unterstützung der in Judäa wohnenden Brüdern zu schicken;</w:t>
      </w:r>
    </w:p>
    <w:p w14:paraId="596D60BE"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78F765A">
          <v:rect id="_x0000_i1437" style="width:0;height:1.5pt" o:hralign="center" o:hrstd="t" o:hr="t" fillcolor="#a0a0a0" stroked="f"/>
        </w:pict>
      </w:r>
    </w:p>
    <w:p w14:paraId="54254E3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einem Genitivus absolutus, bestehend aus </w:t>
      </w:r>
      <w:r w:rsidRPr="0012448E">
        <w:rPr>
          <w:rFonts w:eastAsia="Times New Roman" w:cs="Times New Roman"/>
          <w:b/>
          <w:bCs/>
          <w:lang w:eastAsia="de-DE"/>
        </w:rPr>
        <w:t>Τῶν μαθητῶν</w:t>
      </w:r>
      <w:r w:rsidRPr="0012448E">
        <w:rPr>
          <w:rFonts w:eastAsia="Times New Roman" w:cs="Times New Roman"/>
          <w:lang w:eastAsia="de-DE"/>
        </w:rPr>
        <w:t xml:space="preserve"> (die Jünger) im Genitiv und dem untergeordneten Satz </w:t>
      </w:r>
      <w:r w:rsidRPr="0012448E">
        <w:rPr>
          <w:rFonts w:eastAsia="Times New Roman" w:cs="Times New Roman"/>
          <w:b/>
          <w:bCs/>
          <w:lang w:eastAsia="de-DE"/>
        </w:rPr>
        <w:t>καθὼς εὐπορεῖτό τις</w:t>
      </w:r>
      <w:r w:rsidRPr="0012448E">
        <w:rPr>
          <w:rFonts w:eastAsia="Times New Roman" w:cs="Times New Roman"/>
          <w:lang w:eastAsia="de-DE"/>
        </w:rPr>
        <w:t xml:space="preserve"> (je nachdem, wie jemand vermögend war).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Konjunktion </w:t>
      </w:r>
      <w:r w:rsidRPr="0012448E">
        <w:rPr>
          <w:rFonts w:eastAsia="Times New Roman" w:cs="Times New Roman"/>
          <w:b/>
          <w:bCs/>
          <w:lang w:eastAsia="de-DE"/>
        </w:rPr>
        <w:t>καθὼς</w:t>
      </w:r>
      <w:r w:rsidRPr="0012448E">
        <w:rPr>
          <w:rFonts w:eastAsia="Times New Roman" w:cs="Times New Roman"/>
          <w:lang w:eastAsia="de-DE"/>
        </w:rPr>
        <w:t xml:space="preserve"> (wie, gemäß) leitet einen Vergleichssatz ein. Das Verb </w:t>
      </w:r>
      <w:r w:rsidRPr="0012448E">
        <w:rPr>
          <w:rFonts w:eastAsia="Times New Roman" w:cs="Times New Roman"/>
          <w:b/>
          <w:bCs/>
          <w:lang w:eastAsia="de-DE"/>
        </w:rPr>
        <w:t>εὐπορεῖτό</w:t>
      </w:r>
      <w:r w:rsidRPr="0012448E">
        <w:rPr>
          <w:rFonts w:eastAsia="Times New Roman" w:cs="Times New Roman"/>
          <w:lang w:eastAsia="de-DE"/>
        </w:rPr>
        <w:t xml:space="preserve"> ist Imperfekt Medium/Passiv von </w:t>
      </w:r>
      <w:r w:rsidRPr="0012448E">
        <w:rPr>
          <w:rFonts w:eastAsia="Times New Roman" w:cs="Times New Roman"/>
          <w:b/>
          <w:bCs/>
          <w:lang w:eastAsia="de-DE"/>
        </w:rPr>
        <w:t>εὐπορέω</w:t>
      </w:r>
      <w:r w:rsidRPr="0012448E">
        <w:rPr>
          <w:rFonts w:eastAsia="Times New Roman" w:cs="Times New Roman"/>
          <w:lang w:eastAsia="de-DE"/>
        </w:rPr>
        <w:t xml:space="preserve"> (wohlhabend sein) in der 3. Person Singular. </w:t>
      </w:r>
      <w:r w:rsidRPr="0012448E">
        <w:rPr>
          <w:rFonts w:eastAsia="Times New Roman" w:cs="Times New Roman"/>
          <w:b/>
          <w:bCs/>
          <w:lang w:eastAsia="de-DE"/>
        </w:rPr>
        <w:t>τις</w:t>
      </w:r>
      <w:r w:rsidRPr="0012448E">
        <w:rPr>
          <w:rFonts w:eastAsia="Times New Roman" w:cs="Times New Roman"/>
          <w:lang w:eastAsia="de-DE"/>
        </w:rPr>
        <w:t xml:space="preserve"> (jemand) im Nominativ ist das Subjekt des Verbs.</w:t>
      </w:r>
    </w:p>
    <w:p w14:paraId="36364AC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ὥρισαν</w:t>
      </w:r>
      <w:r w:rsidRPr="0012448E">
        <w:rPr>
          <w:rFonts w:eastAsia="Times New Roman" w:cs="Times New Roman"/>
          <w:lang w:eastAsia="de-DE"/>
        </w:rPr>
        <w:t xml:space="preserve"> ist ein Aorist von </w:t>
      </w:r>
      <w:r w:rsidRPr="0012448E">
        <w:rPr>
          <w:rFonts w:eastAsia="Times New Roman" w:cs="Times New Roman"/>
          <w:b/>
          <w:bCs/>
          <w:lang w:eastAsia="de-DE"/>
        </w:rPr>
        <w:t>ὁρίζω</w:t>
      </w:r>
      <w:r w:rsidRPr="0012448E">
        <w:rPr>
          <w:rFonts w:eastAsia="Times New Roman" w:cs="Times New Roman"/>
          <w:lang w:eastAsia="de-DE"/>
        </w:rPr>
        <w:t xml:space="preserve"> (bestimmen, beschließen) in der 3. Person Plural. </w:t>
      </w:r>
      <w:r w:rsidRPr="0012448E">
        <w:rPr>
          <w:rFonts w:eastAsia="Times New Roman" w:cs="Times New Roman"/>
          <w:b/>
          <w:bCs/>
          <w:lang w:eastAsia="de-DE"/>
        </w:rPr>
        <w:t>ἕκαστος αὐτῶν</w:t>
      </w:r>
      <w:r w:rsidRPr="0012448E">
        <w:rPr>
          <w:rFonts w:eastAsia="Times New Roman" w:cs="Times New Roman"/>
          <w:lang w:eastAsia="de-DE"/>
        </w:rPr>
        <w:t xml:space="preserve"> (jeder von ihnen) im Nominativ steht in Apposition zum Subjekt und betont die individuelle Beteiligung. </w:t>
      </w:r>
      <w:r w:rsidRPr="0012448E">
        <w:rPr>
          <w:rFonts w:eastAsia="Times New Roman" w:cs="Times New Roman"/>
          <w:b/>
          <w:bCs/>
          <w:lang w:eastAsia="de-DE"/>
        </w:rPr>
        <w:t>αὐτῶν</w:t>
      </w:r>
      <w:r w:rsidRPr="0012448E">
        <w:rPr>
          <w:rFonts w:eastAsia="Times New Roman" w:cs="Times New Roman"/>
          <w:lang w:eastAsia="de-DE"/>
        </w:rPr>
        <w:t xml:space="preserve"> im Genitiv spezifiziert, wer gemeint ist und bezieht sich auf die Jünger.</w:t>
      </w:r>
    </w:p>
    <w:p w14:paraId="5BDE9F7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διακονίαν</w:t>
      </w:r>
      <w:r w:rsidRPr="0012448E">
        <w:rPr>
          <w:rFonts w:eastAsia="Times New Roman" w:cs="Times New Roman"/>
          <w:lang w:eastAsia="de-DE"/>
        </w:rPr>
        <w:t xml:space="preserve"> (Dienst, Unterstützung) gibt den Zweck an. Der Infinitiv </w:t>
      </w:r>
      <w:r w:rsidRPr="0012448E">
        <w:rPr>
          <w:rFonts w:eastAsia="Times New Roman" w:cs="Times New Roman"/>
          <w:b/>
          <w:bCs/>
          <w:lang w:eastAsia="de-DE"/>
        </w:rPr>
        <w:t>πέμψαι</w:t>
      </w:r>
      <w:r w:rsidRPr="0012448E">
        <w:rPr>
          <w:rFonts w:eastAsia="Times New Roman" w:cs="Times New Roman"/>
          <w:lang w:eastAsia="de-DE"/>
        </w:rPr>
        <w:t xml:space="preserve"> (senden) im Aorist Aktiv gibt den Inhalt des Beschlusses an.</w:t>
      </w:r>
    </w:p>
    <w:p w14:paraId="06993BE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τοῖς κατοικοῦσιν ἐν τῇ Ἰουδαίᾳ ἀδελφοῖς</w:t>
      </w:r>
      <w:r w:rsidRPr="0012448E">
        <w:rPr>
          <w:rFonts w:eastAsia="Times New Roman" w:cs="Times New Roman"/>
          <w:lang w:eastAsia="de-DE"/>
        </w:rPr>
        <w:t xml:space="preserve"> (den in Judäa wohnenden Brüdern) im Dativ ist das indirekte Objekt von </w:t>
      </w:r>
      <w:r w:rsidRPr="0012448E">
        <w:rPr>
          <w:rFonts w:eastAsia="Times New Roman" w:cs="Times New Roman"/>
          <w:b/>
          <w:bCs/>
          <w:lang w:eastAsia="de-DE"/>
        </w:rPr>
        <w:t>πέμψαι</w:t>
      </w:r>
      <w:r w:rsidRPr="0012448E">
        <w:rPr>
          <w:rFonts w:eastAsia="Times New Roman" w:cs="Times New Roman"/>
          <w:lang w:eastAsia="de-DE"/>
        </w:rPr>
        <w:t xml:space="preserve">. Das substantivierte Partizip </w:t>
      </w:r>
      <w:r w:rsidRPr="0012448E">
        <w:rPr>
          <w:rFonts w:eastAsia="Times New Roman" w:cs="Times New Roman"/>
          <w:b/>
          <w:bCs/>
          <w:lang w:eastAsia="de-DE"/>
        </w:rPr>
        <w:t>κατοικοῦσιν</w:t>
      </w:r>
      <w:r w:rsidRPr="0012448E">
        <w:rPr>
          <w:rFonts w:eastAsia="Times New Roman" w:cs="Times New Roman"/>
          <w:lang w:eastAsia="de-DE"/>
        </w:rPr>
        <w:t xml:space="preserve"> (wohnend) im </w:t>
      </w:r>
      <w:r w:rsidRPr="0012448E">
        <w:rPr>
          <w:rFonts w:eastAsia="Times New Roman" w:cs="Times New Roman"/>
          <w:lang w:eastAsia="de-DE"/>
        </w:rPr>
        <w:lastRenderedPageBreak/>
        <w:t xml:space="preserve">Präsens Aktiv Dativ Plural bezieht sich auf </w:t>
      </w:r>
      <w:r w:rsidRPr="0012448E">
        <w:rPr>
          <w:rFonts w:eastAsia="Times New Roman" w:cs="Times New Roman"/>
          <w:b/>
          <w:bCs/>
          <w:lang w:eastAsia="de-DE"/>
        </w:rPr>
        <w:t>ἀδελφοῖς</w:t>
      </w:r>
      <w:r w:rsidRPr="0012448E">
        <w:rPr>
          <w:rFonts w:eastAsia="Times New Roman" w:cs="Times New Roman"/>
          <w:lang w:eastAsia="de-DE"/>
        </w:rPr>
        <w:t xml:space="preserve"> und steht attributiv.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τῇ Ἰουδαίᾳ</w:t>
      </w:r>
      <w:r w:rsidRPr="0012448E">
        <w:rPr>
          <w:rFonts w:eastAsia="Times New Roman" w:cs="Times New Roman"/>
          <w:lang w:eastAsia="de-DE"/>
        </w:rPr>
        <w:t xml:space="preserve"> gibt den Ort an ("in Judäa").</w:t>
      </w:r>
    </w:p>
    <w:p w14:paraId="3F9CD1CF" w14:textId="4C7293A9"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Genitivus absolutus und einem Infinitiv als Objekt. </w:t>
      </w:r>
    </w:p>
    <w:p w14:paraId="7E29BC7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11,30</w:t>
      </w:r>
    </w:p>
    <w:p w14:paraId="222F883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ὃ καὶ ἐποίησαν, ἀποστείλαντες πρὸς τοὺς πρεσβυτέρους διὰ χειρὸς Βαρνάβα καὶ Σαύλου.</w:t>
      </w:r>
    </w:p>
    <w:p w14:paraId="1489199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was sie auch taten, zu den Älteren gesandt, durch die Hand von Barnabas und Saulus.</w:t>
      </w:r>
    </w:p>
    <w:p w14:paraId="6AA89D5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5BC32F7">
          <v:rect id="_x0000_i1438" style="width:0;height:1.5pt" o:hralign="center" o:hrstd="t" o:hr="t" fillcolor="#a0a0a0" stroked="f"/>
        </w:pict>
      </w:r>
    </w:p>
    <w:p w14:paraId="61A9BFE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Relativpronomen </w:t>
      </w:r>
      <w:r w:rsidRPr="0012448E">
        <w:rPr>
          <w:rFonts w:eastAsia="Times New Roman" w:cs="Times New Roman"/>
          <w:b/>
          <w:bCs/>
          <w:lang w:eastAsia="de-DE"/>
        </w:rPr>
        <w:t>ὃ</w:t>
      </w:r>
      <w:r w:rsidRPr="0012448E">
        <w:rPr>
          <w:rFonts w:eastAsia="Times New Roman" w:cs="Times New Roman"/>
          <w:lang w:eastAsia="de-DE"/>
        </w:rPr>
        <w:t xml:space="preserve"> im Akkusativ Singular Neutrum, das sich auf den Beschluss aus Vers 29 bezieht und als direktes Objekt fungiert.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tatsächliche Ausführung des Beschlusses.</w:t>
      </w:r>
    </w:p>
    <w:p w14:paraId="4833762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ἐποίησαν</w:t>
      </w:r>
      <w:r w:rsidRPr="0012448E">
        <w:rPr>
          <w:rFonts w:eastAsia="Times New Roman" w:cs="Times New Roman"/>
          <w:lang w:eastAsia="de-DE"/>
        </w:rPr>
        <w:t xml:space="preserve"> ist ein Aorist von </w:t>
      </w:r>
      <w:r w:rsidRPr="0012448E">
        <w:rPr>
          <w:rFonts w:eastAsia="Times New Roman" w:cs="Times New Roman"/>
          <w:b/>
          <w:bCs/>
          <w:lang w:eastAsia="de-DE"/>
        </w:rPr>
        <w:t>ποιέω</w:t>
      </w:r>
      <w:r w:rsidRPr="0012448E">
        <w:rPr>
          <w:rFonts w:eastAsia="Times New Roman" w:cs="Times New Roman"/>
          <w:lang w:eastAsia="de-DE"/>
        </w:rPr>
        <w:t xml:space="preserve"> (tun) in der 3. Person Plural. Das Partizip </w:t>
      </w:r>
      <w:r w:rsidRPr="0012448E">
        <w:rPr>
          <w:rFonts w:eastAsia="Times New Roman" w:cs="Times New Roman"/>
          <w:b/>
          <w:bCs/>
          <w:lang w:eastAsia="de-DE"/>
        </w:rPr>
        <w:t>ἀποστείλαντες</w:t>
      </w:r>
      <w:r w:rsidRPr="0012448E">
        <w:rPr>
          <w:rFonts w:eastAsia="Times New Roman" w:cs="Times New Roman"/>
          <w:lang w:eastAsia="de-DE"/>
        </w:rPr>
        <w:t xml:space="preserve"> (gesandt habend) im Aorist Aktiv Nominativ Plural bezieht sich auf das implizite Subjekt (die Jünger) und drückt die Art und Weise aus, wie sie den Beschluss umsetzten.</w:t>
      </w:r>
    </w:p>
    <w:p w14:paraId="7947A3D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τοὺς πρεσβυτέρους</w:t>
      </w:r>
      <w:r w:rsidRPr="0012448E">
        <w:rPr>
          <w:rFonts w:eastAsia="Times New Roman" w:cs="Times New Roman"/>
          <w:lang w:eastAsia="de-DE"/>
        </w:rPr>
        <w:t xml:space="preserve"> (die Ältesten) gibt das Ziel an ("zu den Ältesten"). Die Präposition </w:t>
      </w:r>
      <w:r w:rsidRPr="0012448E">
        <w:rPr>
          <w:rFonts w:eastAsia="Times New Roman" w:cs="Times New Roman"/>
          <w:b/>
          <w:bCs/>
          <w:lang w:eastAsia="de-DE"/>
        </w:rPr>
        <w:t>διὰ</w:t>
      </w:r>
      <w:r w:rsidRPr="0012448E">
        <w:rPr>
          <w:rFonts w:eastAsia="Times New Roman" w:cs="Times New Roman"/>
          <w:lang w:eastAsia="de-DE"/>
        </w:rPr>
        <w:t xml:space="preserve"> mit dem Genitiv </w:t>
      </w:r>
      <w:r w:rsidRPr="0012448E">
        <w:rPr>
          <w:rFonts w:eastAsia="Times New Roman" w:cs="Times New Roman"/>
          <w:b/>
          <w:bCs/>
          <w:lang w:eastAsia="de-DE"/>
        </w:rPr>
        <w:t>χειρὸς Βαρνάβα καὶ Σαύλου</w:t>
      </w:r>
      <w:r w:rsidRPr="0012448E">
        <w:rPr>
          <w:rFonts w:eastAsia="Times New Roman" w:cs="Times New Roman"/>
          <w:lang w:eastAsia="de-DE"/>
        </w:rPr>
        <w:t xml:space="preserve"> gibt das Mittel oder den Vermittler an ("durch die Hand von Barnabas und Saulus"). Der Ausdruck "durch die Hand" ist ein Hebraismus, der "durch Vermittlung von" bedeutet.</w:t>
      </w:r>
    </w:p>
    <w:p w14:paraId="4C650608" w14:textId="62979F3F"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Relativsatz mit nachgestelltem Partizip. </w:t>
      </w:r>
    </w:p>
    <w:p w14:paraId="1DAF373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w:t>
      </w:r>
    </w:p>
    <w:p w14:paraId="65E71AB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Κατʼ ἐκεῖνον δὲ τὸν καιρὸν ἐπέβαλεν Ἡρῴδης ὁ βασιλεὺς τὰς χεῖρας κακῶσαί τινας τῶν ἀπὸ τῆς ἐκκλησίας.</w:t>
      </w:r>
    </w:p>
    <w:p w14:paraId="6DF8CC7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Zu jener Zeit aber legte König Herodes die Hände an, um einige derer von der Versammlung zu misshandeln.</w:t>
      </w:r>
    </w:p>
    <w:p w14:paraId="7CC930AB"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861889B">
          <v:rect id="_x0000_i1439" style="width:0;height:1.5pt" o:hralign="center" o:hrstd="t" o:hr="t" fillcolor="#a0a0a0" stroked="f"/>
        </w:pict>
      </w:r>
    </w:p>
    <w:p w14:paraId="4D5D13E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Präposition </w:t>
      </w:r>
      <w:r w:rsidRPr="0012448E">
        <w:rPr>
          <w:rFonts w:eastAsia="Times New Roman" w:cs="Times New Roman"/>
          <w:b/>
          <w:bCs/>
          <w:lang w:eastAsia="de-DE"/>
        </w:rPr>
        <w:t>Κατʼ</w:t>
      </w:r>
      <w:r w:rsidRPr="0012448E">
        <w:rPr>
          <w:rFonts w:eastAsia="Times New Roman" w:cs="Times New Roman"/>
          <w:lang w:eastAsia="de-DE"/>
        </w:rPr>
        <w:t xml:space="preserve"> (verkürzt von </w:t>
      </w:r>
      <w:r w:rsidRPr="0012448E">
        <w:rPr>
          <w:rFonts w:eastAsia="Times New Roman" w:cs="Times New Roman"/>
          <w:b/>
          <w:bCs/>
          <w:lang w:eastAsia="de-DE"/>
        </w:rPr>
        <w:t>κατά</w:t>
      </w:r>
      <w:r w:rsidRPr="0012448E">
        <w:rPr>
          <w:rFonts w:eastAsia="Times New Roman" w:cs="Times New Roman"/>
          <w:lang w:eastAsia="de-DE"/>
        </w:rPr>
        <w:t xml:space="preserve">) mit dem Akkusativ </w:t>
      </w:r>
      <w:r w:rsidRPr="0012448E">
        <w:rPr>
          <w:rFonts w:eastAsia="Times New Roman" w:cs="Times New Roman"/>
          <w:b/>
          <w:bCs/>
          <w:lang w:eastAsia="de-DE"/>
        </w:rPr>
        <w:t>ἐκεῖνον τὸν καιρὸν</w:t>
      </w:r>
      <w:r w:rsidRPr="0012448E">
        <w:rPr>
          <w:rFonts w:eastAsia="Times New Roman" w:cs="Times New Roman"/>
          <w:lang w:eastAsia="de-DE"/>
        </w:rPr>
        <w:t xml:space="preserve"> (jene Zeit) als Zeitangabe. </w:t>
      </w:r>
      <w:r w:rsidRPr="0012448E">
        <w:rPr>
          <w:rFonts w:eastAsia="Times New Roman" w:cs="Times New Roman"/>
          <w:b/>
          <w:bCs/>
          <w:lang w:eastAsia="de-DE"/>
        </w:rPr>
        <w:t>ἐκεῖνον</w:t>
      </w:r>
      <w:r w:rsidRPr="0012448E">
        <w:rPr>
          <w:rFonts w:eastAsia="Times New Roman" w:cs="Times New Roman"/>
          <w:lang w:eastAsia="de-DE"/>
        </w:rPr>
        <w:t xml:space="preserve"> (jenen) im Akkusativ Singular Maskulin ist ein Demonstrativpronomen, das </w:t>
      </w:r>
      <w:r w:rsidRPr="0012448E">
        <w:rPr>
          <w:rFonts w:eastAsia="Times New Roman" w:cs="Times New Roman"/>
          <w:b/>
          <w:bCs/>
          <w:lang w:eastAsia="de-DE"/>
        </w:rPr>
        <w:t>τὸν καιρὸν</w:t>
      </w:r>
      <w:r w:rsidRPr="0012448E">
        <w:rPr>
          <w:rFonts w:eastAsia="Times New Roman" w:cs="Times New Roman"/>
          <w:lang w:eastAsia="de-DE"/>
        </w:rPr>
        <w:t xml:space="preserve"> näher bestimmt.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Abschnitt und markiert den Übergang zu einer neuen Episode.</w:t>
      </w:r>
    </w:p>
    <w:p w14:paraId="06D20BB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Hauptverb </w:t>
      </w:r>
      <w:r w:rsidRPr="0012448E">
        <w:rPr>
          <w:rFonts w:eastAsia="Times New Roman" w:cs="Times New Roman"/>
          <w:b/>
          <w:bCs/>
          <w:lang w:eastAsia="de-DE"/>
        </w:rPr>
        <w:t>ἐπέβαλεν</w:t>
      </w:r>
      <w:r w:rsidRPr="0012448E">
        <w:rPr>
          <w:rFonts w:eastAsia="Times New Roman" w:cs="Times New Roman"/>
          <w:lang w:eastAsia="de-DE"/>
        </w:rPr>
        <w:t xml:space="preserve"> ist ein Aorist von </w:t>
      </w:r>
      <w:r w:rsidRPr="0012448E">
        <w:rPr>
          <w:rFonts w:eastAsia="Times New Roman" w:cs="Times New Roman"/>
          <w:b/>
          <w:bCs/>
          <w:lang w:eastAsia="de-DE"/>
        </w:rPr>
        <w:t>ἐπιβάλλω</w:t>
      </w:r>
      <w:r w:rsidRPr="0012448E">
        <w:rPr>
          <w:rFonts w:eastAsia="Times New Roman" w:cs="Times New Roman"/>
          <w:lang w:eastAsia="de-DE"/>
        </w:rPr>
        <w:t xml:space="preserve"> (anlegen, legen auf). </w:t>
      </w:r>
      <w:r w:rsidRPr="0012448E">
        <w:rPr>
          <w:rFonts w:eastAsia="Times New Roman" w:cs="Times New Roman"/>
          <w:b/>
          <w:bCs/>
          <w:lang w:eastAsia="de-DE"/>
        </w:rPr>
        <w:t>Ἡρῴδης ὁ βασιλεὺς</w:t>
      </w:r>
      <w:r w:rsidRPr="0012448E">
        <w:rPr>
          <w:rFonts w:eastAsia="Times New Roman" w:cs="Times New Roman"/>
          <w:lang w:eastAsia="de-DE"/>
        </w:rPr>
        <w:t xml:space="preserve"> (Herodes der König) im Nominativ ist das Subjekt. </w:t>
      </w:r>
      <w:r w:rsidRPr="0012448E">
        <w:rPr>
          <w:rFonts w:eastAsia="Times New Roman" w:cs="Times New Roman"/>
          <w:b/>
          <w:bCs/>
          <w:lang w:eastAsia="de-DE"/>
        </w:rPr>
        <w:t>ὁ βασιλεὺς</w:t>
      </w:r>
      <w:r w:rsidRPr="0012448E">
        <w:rPr>
          <w:rFonts w:eastAsia="Times New Roman" w:cs="Times New Roman"/>
          <w:lang w:eastAsia="de-DE"/>
        </w:rPr>
        <w:t xml:space="preserve"> (der König) steht in Apposition zu </w:t>
      </w:r>
      <w:r w:rsidRPr="0012448E">
        <w:rPr>
          <w:rFonts w:eastAsia="Times New Roman" w:cs="Times New Roman"/>
          <w:b/>
          <w:bCs/>
          <w:lang w:eastAsia="de-DE"/>
        </w:rPr>
        <w:t>Ἡρῴδης</w:t>
      </w:r>
      <w:r w:rsidRPr="0012448E">
        <w:rPr>
          <w:rFonts w:eastAsia="Times New Roman" w:cs="Times New Roman"/>
          <w:lang w:eastAsia="de-DE"/>
        </w:rPr>
        <w:t xml:space="preserve"> und spezifiziert seinen Status. Es handelt sich um Herodes Agrippa I., der von 41 bis 44 n. Chr. regierte.</w:t>
      </w:r>
    </w:p>
    <w:p w14:paraId="43175FA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τὰς χεῖρας</w:t>
      </w:r>
      <w:r w:rsidRPr="0012448E">
        <w:rPr>
          <w:rFonts w:eastAsia="Times New Roman" w:cs="Times New Roman"/>
          <w:lang w:eastAsia="de-DE"/>
        </w:rPr>
        <w:t xml:space="preserve"> (die Hände) im Akkusativ ist das direkte Objekt. Die Wendung "die Hände anlegen" ist ein Hebraismus, der feindliche Absicht ausdrückt.</w:t>
      </w:r>
    </w:p>
    <w:p w14:paraId="72BDD8D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κακῶσαί</w:t>
      </w:r>
      <w:r w:rsidRPr="0012448E">
        <w:rPr>
          <w:rFonts w:eastAsia="Times New Roman" w:cs="Times New Roman"/>
          <w:lang w:eastAsia="de-DE"/>
        </w:rPr>
        <w:t xml:space="preserve"> (misshandeln, schädigen) im Aorist Aktiv gibt den Zweck des Händeanlegens an. </w:t>
      </w:r>
      <w:r w:rsidRPr="0012448E">
        <w:rPr>
          <w:rFonts w:eastAsia="Times New Roman" w:cs="Times New Roman"/>
          <w:b/>
          <w:bCs/>
          <w:lang w:eastAsia="de-DE"/>
        </w:rPr>
        <w:t>τινας</w:t>
      </w:r>
      <w:r w:rsidRPr="0012448E">
        <w:rPr>
          <w:rFonts w:eastAsia="Times New Roman" w:cs="Times New Roman"/>
          <w:lang w:eastAsia="de-DE"/>
        </w:rPr>
        <w:t xml:space="preserve"> (einige) im Akkusativ Plural ist das direkte Objekt von </w:t>
      </w:r>
      <w:r w:rsidRPr="0012448E">
        <w:rPr>
          <w:rFonts w:eastAsia="Times New Roman" w:cs="Times New Roman"/>
          <w:b/>
          <w:bCs/>
          <w:lang w:eastAsia="de-DE"/>
        </w:rPr>
        <w:t>κακῶσαί</w:t>
      </w:r>
      <w:r w:rsidRPr="0012448E">
        <w:rPr>
          <w:rFonts w:eastAsia="Times New Roman" w:cs="Times New Roman"/>
          <w:lang w:eastAsia="de-DE"/>
        </w:rPr>
        <w:t xml:space="preserve">. Der Ausdruck </w:t>
      </w:r>
      <w:r w:rsidRPr="0012448E">
        <w:rPr>
          <w:rFonts w:eastAsia="Times New Roman" w:cs="Times New Roman"/>
          <w:b/>
          <w:bCs/>
          <w:lang w:eastAsia="de-DE"/>
        </w:rPr>
        <w:t>τῶν ἀπὸ τῆς ἐκκλησίας</w:t>
      </w:r>
      <w:r w:rsidRPr="0012448E">
        <w:rPr>
          <w:rFonts w:eastAsia="Times New Roman" w:cs="Times New Roman"/>
          <w:lang w:eastAsia="de-DE"/>
        </w:rPr>
        <w:t xml:space="preserve"> (derer von der Gemeinde) im Genitiv spezifiziert, wer gemeint ist.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ἐκκλησίας</w:t>
      </w:r>
      <w:r w:rsidRPr="0012448E">
        <w:rPr>
          <w:rFonts w:eastAsia="Times New Roman" w:cs="Times New Roman"/>
          <w:lang w:eastAsia="de-DE"/>
        </w:rPr>
        <w:t xml:space="preserve"> gibt die Zugehörigkeit an ("von der Gemeinde").</w:t>
      </w:r>
    </w:p>
    <w:p w14:paraId="7834B95F" w14:textId="6DC52075"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vorangestellter Zeitangabe und einem Infinitiv als Zweckangabe. </w:t>
      </w:r>
    </w:p>
    <w:p w14:paraId="19B868B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w:t>
      </w:r>
    </w:p>
    <w:p w14:paraId="52965AB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Ἀνεῖλεν δὲ Ἰάκωβον τὸν ἀδελφὸν Ἰωάννου μαχαίρᾳ.</w:t>
      </w:r>
    </w:p>
    <w:p w14:paraId="6D242D8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Er beseitigte nun Jakobus, den Bruder von Johannes, mit einem Schwert.</w:t>
      </w:r>
    </w:p>
    <w:p w14:paraId="1FF43DB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0C2885D">
          <v:rect id="_x0000_i1440" style="width:0;height:1.5pt" o:hralign="center" o:hrstd="t" o:hr="t" fillcolor="#a0a0a0" stroked="f"/>
        </w:pict>
      </w:r>
    </w:p>
    <w:p w14:paraId="77F1221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Ἀνεῖλεν</w:t>
      </w:r>
      <w:r w:rsidRPr="0012448E">
        <w:rPr>
          <w:rFonts w:eastAsia="Times New Roman" w:cs="Times New Roman"/>
          <w:lang w:eastAsia="de-DE"/>
        </w:rPr>
        <w:t xml:space="preserve">, einem Aorist von </w:t>
      </w:r>
      <w:r w:rsidRPr="0012448E">
        <w:rPr>
          <w:rFonts w:eastAsia="Times New Roman" w:cs="Times New Roman"/>
          <w:b/>
          <w:bCs/>
          <w:lang w:eastAsia="de-DE"/>
        </w:rPr>
        <w:t>ἀναιρέω</w:t>
      </w:r>
      <w:r w:rsidRPr="0012448E">
        <w:rPr>
          <w:rFonts w:eastAsia="Times New Roman" w:cs="Times New Roman"/>
          <w:lang w:eastAsia="de-DE"/>
        </w:rPr>
        <w:t xml:space="preserve"> (töten, beseitigen).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und markiert den Fortgang der Erzählung. Das implizite Subjekt ist Herodes aus Vers 1.</w:t>
      </w:r>
    </w:p>
    <w:p w14:paraId="78B5F9E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Ἰάκωβον</w:t>
      </w:r>
      <w:r w:rsidRPr="0012448E">
        <w:rPr>
          <w:rFonts w:eastAsia="Times New Roman" w:cs="Times New Roman"/>
          <w:lang w:eastAsia="de-DE"/>
        </w:rPr>
        <w:t xml:space="preserve"> (Jakobus) im Akkusativ ist das direkte Objekt. Der Ausdruck </w:t>
      </w:r>
      <w:r w:rsidRPr="0012448E">
        <w:rPr>
          <w:rFonts w:eastAsia="Times New Roman" w:cs="Times New Roman"/>
          <w:b/>
          <w:bCs/>
          <w:lang w:eastAsia="de-DE"/>
        </w:rPr>
        <w:t>τὸν ἀδελφὸν Ἰωάννου</w:t>
      </w:r>
      <w:r w:rsidRPr="0012448E">
        <w:rPr>
          <w:rFonts w:eastAsia="Times New Roman" w:cs="Times New Roman"/>
          <w:lang w:eastAsia="de-DE"/>
        </w:rPr>
        <w:t xml:space="preserve"> (den Bruder des Johannes) im Akkusativ steht in Apposition zu </w:t>
      </w:r>
      <w:r w:rsidRPr="0012448E">
        <w:rPr>
          <w:rFonts w:eastAsia="Times New Roman" w:cs="Times New Roman"/>
          <w:b/>
          <w:bCs/>
          <w:lang w:eastAsia="de-DE"/>
        </w:rPr>
        <w:t>Ἰάκωβον</w:t>
      </w:r>
      <w:r w:rsidRPr="0012448E">
        <w:rPr>
          <w:rFonts w:eastAsia="Times New Roman" w:cs="Times New Roman"/>
          <w:lang w:eastAsia="de-DE"/>
        </w:rPr>
        <w:t xml:space="preserve"> und identifiziert ihn näher. </w:t>
      </w:r>
      <w:r w:rsidRPr="0012448E">
        <w:rPr>
          <w:rFonts w:eastAsia="Times New Roman" w:cs="Times New Roman"/>
          <w:b/>
          <w:bCs/>
          <w:lang w:eastAsia="de-DE"/>
        </w:rPr>
        <w:t>Ἰωάννου</w:t>
      </w:r>
      <w:r w:rsidRPr="0012448E">
        <w:rPr>
          <w:rFonts w:eastAsia="Times New Roman" w:cs="Times New Roman"/>
          <w:lang w:eastAsia="de-DE"/>
        </w:rPr>
        <w:t xml:space="preserve"> im Genitiv spezifiziert, wessen Bruder er ist (Genitivus possessivus). Es handelt sich um den Apostel Jakobus, einen der Söhne des Zebedäus und Bruder des Apostels Johannes.</w:t>
      </w:r>
    </w:p>
    <w:p w14:paraId="78406D6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μαχαίρᾳ</w:t>
      </w:r>
      <w:r w:rsidRPr="0012448E">
        <w:rPr>
          <w:rFonts w:eastAsia="Times New Roman" w:cs="Times New Roman"/>
          <w:lang w:eastAsia="de-DE"/>
        </w:rPr>
        <w:t xml:space="preserve"> (mit dem Schwert) im Dativ gibt das Mittel an (Dativus instrumenti).</w:t>
      </w:r>
    </w:p>
    <w:p w14:paraId="5AB0FC13" w14:textId="3E7B09E9"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w:t>
      </w:r>
    </w:p>
    <w:p w14:paraId="52C35D0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12,3</w:t>
      </w:r>
    </w:p>
    <w:p w14:paraId="2BD41C7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ἰδὼν ὅτι ἀρεστόν ἐστιν τοῖς Ἰουδαίοις, προσέθετο συλλαβεῖν καὶ Πέτρον - ἦσαν δὲ αἱ ἡμέραι τῶν ἀζύμων -</w:t>
      </w:r>
    </w:p>
    <w:p w14:paraId="035431E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gesehen, dass es den Juden angenehm ist, fügte er (dem) hinzu, auch Petrus zu ergreifen, - es waren nun die Tage der ungesäuerten (Brote) -,</w:t>
      </w:r>
    </w:p>
    <w:p w14:paraId="500A773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1F61A66">
          <v:rect id="_x0000_i1441" style="width:0;height:1.5pt" o:hralign="center" o:hrstd="t" o:hr="t" fillcolor="#a0a0a0" stroked="f"/>
        </w:pict>
      </w:r>
    </w:p>
    <w:p w14:paraId="3C8CDAE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ἰδὼν</w:t>
      </w:r>
      <w:r w:rsidRPr="0012448E">
        <w:rPr>
          <w:rFonts w:eastAsia="Times New Roman" w:cs="Times New Roman"/>
          <w:lang w:eastAsia="de-DE"/>
        </w:rPr>
        <w:t xml:space="preserve"> (gesehen habend) im Aorist Aktiv Nominativ Singular, das sich auf Herodes bezieht und eine der Haupthandlung vorausgehende Handlung ausdrückt.</w:t>
      </w:r>
    </w:p>
    <w:p w14:paraId="02B6401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ein ὅτι-Satz als Objekt des Sehens: Die Konjunktion </w:t>
      </w:r>
      <w:r w:rsidRPr="0012448E">
        <w:rPr>
          <w:rFonts w:eastAsia="Times New Roman" w:cs="Times New Roman"/>
          <w:b/>
          <w:bCs/>
          <w:lang w:eastAsia="de-DE"/>
        </w:rPr>
        <w:t>ὅτι</w:t>
      </w:r>
      <w:r w:rsidRPr="0012448E">
        <w:rPr>
          <w:rFonts w:eastAsia="Times New Roman" w:cs="Times New Roman"/>
          <w:lang w:eastAsia="de-DE"/>
        </w:rPr>
        <w:t xml:space="preserve"> (dass) leitet den Nebensatz ein. Das Adjektiv </w:t>
      </w:r>
      <w:r w:rsidRPr="0012448E">
        <w:rPr>
          <w:rFonts w:eastAsia="Times New Roman" w:cs="Times New Roman"/>
          <w:b/>
          <w:bCs/>
          <w:lang w:eastAsia="de-DE"/>
        </w:rPr>
        <w:t>ἀρεστόν</w:t>
      </w:r>
      <w:r w:rsidRPr="0012448E">
        <w:rPr>
          <w:rFonts w:eastAsia="Times New Roman" w:cs="Times New Roman"/>
          <w:lang w:eastAsia="de-DE"/>
        </w:rPr>
        <w:t xml:space="preserve"> (angenehm, gefällig) im Nominativ Singular Neutrum ist das Prädikatsnomen. Das Verb </w:t>
      </w:r>
      <w:r w:rsidRPr="0012448E">
        <w:rPr>
          <w:rFonts w:eastAsia="Times New Roman" w:cs="Times New Roman"/>
          <w:b/>
          <w:bCs/>
          <w:lang w:eastAsia="de-DE"/>
        </w:rPr>
        <w:t>ἐστιν</w:t>
      </w:r>
      <w:r w:rsidRPr="0012448E">
        <w:rPr>
          <w:rFonts w:eastAsia="Times New Roman" w:cs="Times New Roman"/>
          <w:lang w:eastAsia="de-DE"/>
        </w:rPr>
        <w:t xml:space="preserve"> ist Präsens von </w:t>
      </w:r>
      <w:r w:rsidRPr="0012448E">
        <w:rPr>
          <w:rFonts w:eastAsia="Times New Roman" w:cs="Times New Roman"/>
          <w:b/>
          <w:bCs/>
          <w:lang w:eastAsia="de-DE"/>
        </w:rPr>
        <w:t>εἰμί</w:t>
      </w:r>
      <w:r w:rsidRPr="0012448E">
        <w:rPr>
          <w:rFonts w:eastAsia="Times New Roman" w:cs="Times New Roman"/>
          <w:lang w:eastAsia="de-DE"/>
        </w:rPr>
        <w:t xml:space="preserve"> (sein). </w:t>
      </w:r>
      <w:r w:rsidRPr="0012448E">
        <w:rPr>
          <w:rFonts w:eastAsia="Times New Roman" w:cs="Times New Roman"/>
          <w:b/>
          <w:bCs/>
          <w:lang w:eastAsia="de-DE"/>
        </w:rPr>
        <w:t>τοῖς Ἰουδαίοις</w:t>
      </w:r>
      <w:r w:rsidRPr="0012448E">
        <w:rPr>
          <w:rFonts w:eastAsia="Times New Roman" w:cs="Times New Roman"/>
          <w:lang w:eastAsia="de-DE"/>
        </w:rPr>
        <w:t xml:space="preserve"> (den Juden) im Dativ gibt an, wem etwas gefällt (Dativus commodi).</w:t>
      </w:r>
    </w:p>
    <w:p w14:paraId="24C63F8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προσέθετο</w:t>
      </w:r>
      <w:r w:rsidRPr="0012448E">
        <w:rPr>
          <w:rFonts w:eastAsia="Times New Roman" w:cs="Times New Roman"/>
          <w:lang w:eastAsia="de-DE"/>
        </w:rPr>
        <w:t xml:space="preserve"> ist ein Aorist Medium von </w:t>
      </w:r>
      <w:r w:rsidRPr="0012448E">
        <w:rPr>
          <w:rFonts w:eastAsia="Times New Roman" w:cs="Times New Roman"/>
          <w:b/>
          <w:bCs/>
          <w:lang w:eastAsia="de-DE"/>
        </w:rPr>
        <w:t>προστίθημι</w:t>
      </w:r>
      <w:r w:rsidRPr="0012448E">
        <w:rPr>
          <w:rFonts w:eastAsia="Times New Roman" w:cs="Times New Roman"/>
          <w:lang w:eastAsia="de-DE"/>
        </w:rPr>
        <w:t xml:space="preserve"> (hinzufügen) und drückt hier aus, dass Herodes seine Verfolgungsmaßnahmen fortsetzte. Der Infinitiv </w:t>
      </w:r>
      <w:r w:rsidRPr="0012448E">
        <w:rPr>
          <w:rFonts w:eastAsia="Times New Roman" w:cs="Times New Roman"/>
          <w:b/>
          <w:bCs/>
          <w:lang w:eastAsia="de-DE"/>
        </w:rPr>
        <w:t>συλλαβεῖν</w:t>
      </w:r>
      <w:r w:rsidRPr="0012448E">
        <w:rPr>
          <w:rFonts w:eastAsia="Times New Roman" w:cs="Times New Roman"/>
          <w:lang w:eastAsia="de-DE"/>
        </w:rPr>
        <w:t xml:space="preserve"> (ergreifen) im Aorist Aktiv gibt den Inhalt der Handlung an.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dass Petrus ein weiteres Opfer war. </w:t>
      </w:r>
      <w:r w:rsidRPr="0012448E">
        <w:rPr>
          <w:rFonts w:eastAsia="Times New Roman" w:cs="Times New Roman"/>
          <w:b/>
          <w:bCs/>
          <w:lang w:eastAsia="de-DE"/>
        </w:rPr>
        <w:t>Πέτρον</w:t>
      </w:r>
      <w:r w:rsidRPr="0012448E">
        <w:rPr>
          <w:rFonts w:eastAsia="Times New Roman" w:cs="Times New Roman"/>
          <w:lang w:eastAsia="de-DE"/>
        </w:rPr>
        <w:t xml:space="preserve"> im Akkusativ ist das direkte Objekt des Infinitivs.</w:t>
      </w:r>
    </w:p>
    <w:p w14:paraId="647ED65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In Parenthese steht eine Zeitangabe: Die Partikel </w:t>
      </w:r>
      <w:r w:rsidRPr="0012448E">
        <w:rPr>
          <w:rFonts w:eastAsia="Times New Roman" w:cs="Times New Roman"/>
          <w:b/>
          <w:bCs/>
          <w:lang w:eastAsia="de-DE"/>
        </w:rPr>
        <w:t>δὲ</w:t>
      </w:r>
      <w:r w:rsidRPr="0012448E">
        <w:rPr>
          <w:rFonts w:eastAsia="Times New Roman" w:cs="Times New Roman"/>
          <w:lang w:eastAsia="de-DE"/>
        </w:rPr>
        <w:t xml:space="preserve"> markiert den Einschub. Das Verb </w:t>
      </w:r>
      <w:r w:rsidRPr="0012448E">
        <w:rPr>
          <w:rFonts w:eastAsia="Times New Roman" w:cs="Times New Roman"/>
          <w:b/>
          <w:bCs/>
          <w:lang w:eastAsia="de-DE"/>
        </w:rPr>
        <w:t>ἦσαν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Plural. </w:t>
      </w:r>
      <w:r w:rsidRPr="0012448E">
        <w:rPr>
          <w:rFonts w:eastAsia="Times New Roman" w:cs="Times New Roman"/>
          <w:b/>
          <w:bCs/>
          <w:lang w:eastAsia="de-DE"/>
        </w:rPr>
        <w:t>αἱ ἡμέραι τῶν ἀζύμων</w:t>
      </w:r>
      <w:r w:rsidRPr="0012448E">
        <w:rPr>
          <w:rFonts w:eastAsia="Times New Roman" w:cs="Times New Roman"/>
          <w:lang w:eastAsia="de-DE"/>
        </w:rPr>
        <w:t xml:space="preserve"> (die Tage der ungesäuerten Brote) im Nominativ Plural ist das Subjekt. </w:t>
      </w:r>
      <w:r w:rsidRPr="0012448E">
        <w:rPr>
          <w:rFonts w:eastAsia="Times New Roman" w:cs="Times New Roman"/>
          <w:b/>
          <w:bCs/>
          <w:lang w:eastAsia="de-DE"/>
        </w:rPr>
        <w:t>τῶν ἀζύμων</w:t>
      </w:r>
      <w:r w:rsidRPr="0012448E">
        <w:rPr>
          <w:rFonts w:eastAsia="Times New Roman" w:cs="Times New Roman"/>
          <w:lang w:eastAsia="de-DE"/>
        </w:rPr>
        <w:t xml:space="preserve"> im Genitiv Plural Neutrum spezifiziert, welche Tage gemeint sind. Es handelt sich um das jüdische Fest der ungesäuerten Brote, das mit dem Passahfest verbunden ist.</w:t>
      </w:r>
    </w:p>
    <w:p w14:paraId="70F2757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Die Satzstruktur besteht aus einem Hauptsatz mit vorangestelltem Partizip und abhängigem ὅτι-Satz sowie einem eingeschobenen Nebensatz. Der Vers beschreibt die politische Motivation des Herodes bei seiner Verfolgung der Christen und leitet zur Verhaftung des Petrus über, wobei die zeitliche Einordnung während des jüdischen Festes wichtig für den weiteren Verlauf der Erzählung ist.</w:t>
      </w:r>
    </w:p>
    <w:p w14:paraId="20923619"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12,4</w:t>
      </w:r>
    </w:p>
    <w:p w14:paraId="24320FF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ὃν καὶ πιάσας ἔθετο εἰς φυλακήν, παραδοὺς τέσσαρσιν τετραδίοις στρατιωτῶν φυλάσσειν αὐτόν, βουλόμενος μετὰ τὸ Πάσχα ἀναγαγεῖν αὐτὸν τῷ λαῷ.</w:t>
      </w:r>
    </w:p>
    <w:p w14:paraId="2F9B10A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den er auch, (ihn) ergriffen, ins Gefängnis setzte, (ihn) vier Viererschaften von Soldaten übergeben, um ihn zu bewachen, beschließend, ihn nach dem Passah dem Volk vorzuführen.</w:t>
      </w:r>
    </w:p>
    <w:p w14:paraId="6ADAD106"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95F80E3">
          <v:rect id="_x0000_i1442" style="width:0;height:1.5pt" o:hralign="center" o:hrstd="t" o:hr="t" fillcolor="#a0a0a0" stroked="f"/>
        </w:pict>
      </w:r>
    </w:p>
    <w:p w14:paraId="6791C4C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Relativpronomen </w:t>
      </w:r>
      <w:r w:rsidRPr="0012448E">
        <w:rPr>
          <w:rFonts w:eastAsia="Times New Roman" w:cs="Times New Roman"/>
          <w:b/>
          <w:bCs/>
          <w:lang w:eastAsia="de-DE"/>
        </w:rPr>
        <w:t>ὃν</w:t>
      </w:r>
      <w:r w:rsidRPr="0012448E">
        <w:rPr>
          <w:rFonts w:eastAsia="Times New Roman" w:cs="Times New Roman"/>
          <w:lang w:eastAsia="de-DE"/>
        </w:rPr>
        <w:t xml:space="preserve"> im Akkusativ Singular Maskulin, das sich auf Petrus aus Vers 3 bezieht und als direktes Objekt fungiert.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tatsächliche Ausführung der Absicht.</w:t>
      </w:r>
    </w:p>
    <w:p w14:paraId="5E36A17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πιάσας</w:t>
      </w:r>
      <w:r w:rsidRPr="0012448E">
        <w:rPr>
          <w:rFonts w:eastAsia="Times New Roman" w:cs="Times New Roman"/>
          <w:lang w:eastAsia="de-DE"/>
        </w:rPr>
        <w:t xml:space="preserve"> (ergriffen habend) im Aorist Aktiv Nominativ Singular bezieht sich auf Herodes und drückt eine der Haupthandlung vorausgehende Handlung aus. Das Hauptverb </w:t>
      </w:r>
      <w:r w:rsidRPr="0012448E">
        <w:rPr>
          <w:rFonts w:eastAsia="Times New Roman" w:cs="Times New Roman"/>
          <w:b/>
          <w:bCs/>
          <w:lang w:eastAsia="de-DE"/>
        </w:rPr>
        <w:t>ἔθετο</w:t>
      </w:r>
      <w:r w:rsidRPr="0012448E">
        <w:rPr>
          <w:rFonts w:eastAsia="Times New Roman" w:cs="Times New Roman"/>
          <w:lang w:eastAsia="de-DE"/>
        </w:rPr>
        <w:t xml:space="preserve"> ist ein Aorist Medium von </w:t>
      </w:r>
      <w:r w:rsidRPr="0012448E">
        <w:rPr>
          <w:rFonts w:eastAsia="Times New Roman" w:cs="Times New Roman"/>
          <w:b/>
          <w:bCs/>
          <w:lang w:eastAsia="de-DE"/>
        </w:rPr>
        <w:t>τίθημι</w:t>
      </w:r>
      <w:r w:rsidRPr="0012448E">
        <w:rPr>
          <w:rFonts w:eastAsia="Times New Roman" w:cs="Times New Roman"/>
          <w:lang w:eastAsia="de-DE"/>
        </w:rPr>
        <w:t xml:space="preserve"> (setzen, legen).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φυλακήν</w:t>
      </w:r>
      <w:r w:rsidRPr="0012448E">
        <w:rPr>
          <w:rFonts w:eastAsia="Times New Roman" w:cs="Times New Roman"/>
          <w:lang w:eastAsia="de-DE"/>
        </w:rPr>
        <w:t xml:space="preserve"> gibt das Ziel an ("ins Gefängnis").</w:t>
      </w:r>
    </w:p>
    <w:p w14:paraId="70DE362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παραδοὺς</w:t>
      </w:r>
      <w:r w:rsidRPr="0012448E">
        <w:rPr>
          <w:rFonts w:eastAsia="Times New Roman" w:cs="Times New Roman"/>
          <w:lang w:eastAsia="de-DE"/>
        </w:rPr>
        <w:t xml:space="preserve"> (übergeben habend) im Aorist Aktiv Nominativ Singular bezieht sich wieder auf Herodes und drückt eine weitere der Haupthandlung vorausgehende Handlung aus. </w:t>
      </w:r>
      <w:r w:rsidRPr="0012448E">
        <w:rPr>
          <w:rFonts w:eastAsia="Times New Roman" w:cs="Times New Roman"/>
          <w:b/>
          <w:bCs/>
          <w:lang w:eastAsia="de-DE"/>
        </w:rPr>
        <w:t>τέσσαρσιν τετραδίοις στρατιωτῶν</w:t>
      </w:r>
      <w:r w:rsidRPr="0012448E">
        <w:rPr>
          <w:rFonts w:eastAsia="Times New Roman" w:cs="Times New Roman"/>
          <w:lang w:eastAsia="de-DE"/>
        </w:rPr>
        <w:t xml:space="preserve"> (vier Viererschaften von Soldaten) im Dativ ist das indirekte Objekt von </w:t>
      </w:r>
      <w:r w:rsidRPr="0012448E">
        <w:rPr>
          <w:rFonts w:eastAsia="Times New Roman" w:cs="Times New Roman"/>
          <w:b/>
          <w:bCs/>
          <w:lang w:eastAsia="de-DE"/>
        </w:rPr>
        <w:t>παραδοὺς</w:t>
      </w:r>
      <w:r w:rsidRPr="0012448E">
        <w:rPr>
          <w:rFonts w:eastAsia="Times New Roman" w:cs="Times New Roman"/>
          <w:lang w:eastAsia="de-DE"/>
        </w:rPr>
        <w:t xml:space="preserve">. </w:t>
      </w:r>
      <w:r w:rsidRPr="0012448E">
        <w:rPr>
          <w:rFonts w:eastAsia="Times New Roman" w:cs="Times New Roman"/>
          <w:b/>
          <w:bCs/>
          <w:lang w:eastAsia="de-DE"/>
        </w:rPr>
        <w:t>τέσσαρσιν</w:t>
      </w:r>
      <w:r w:rsidRPr="0012448E">
        <w:rPr>
          <w:rFonts w:eastAsia="Times New Roman" w:cs="Times New Roman"/>
          <w:lang w:eastAsia="de-DE"/>
        </w:rPr>
        <w:t xml:space="preserve"> (vier) im Dativ Plural ist ein Zahlwort, das </w:t>
      </w:r>
      <w:r w:rsidRPr="0012448E">
        <w:rPr>
          <w:rFonts w:eastAsia="Times New Roman" w:cs="Times New Roman"/>
          <w:b/>
          <w:bCs/>
          <w:lang w:eastAsia="de-DE"/>
        </w:rPr>
        <w:lastRenderedPageBreak/>
        <w:t>τετραδίοις</w:t>
      </w:r>
      <w:r w:rsidRPr="0012448E">
        <w:rPr>
          <w:rFonts w:eastAsia="Times New Roman" w:cs="Times New Roman"/>
          <w:lang w:eastAsia="de-DE"/>
        </w:rPr>
        <w:t xml:space="preserve"> näher bestimmt. </w:t>
      </w:r>
      <w:r w:rsidRPr="0012448E">
        <w:rPr>
          <w:rFonts w:eastAsia="Times New Roman" w:cs="Times New Roman"/>
          <w:b/>
          <w:bCs/>
          <w:lang w:eastAsia="de-DE"/>
        </w:rPr>
        <w:t>στρατιωτῶν</w:t>
      </w:r>
      <w:r w:rsidRPr="0012448E">
        <w:rPr>
          <w:rFonts w:eastAsia="Times New Roman" w:cs="Times New Roman"/>
          <w:lang w:eastAsia="de-DE"/>
        </w:rPr>
        <w:t xml:space="preserve"> (von Soldaten) im Genitiv Plural spezifiziert, woraus die Viererschaften bestehen.</w:t>
      </w:r>
    </w:p>
    <w:p w14:paraId="17CFD4F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φυλάσσειν</w:t>
      </w:r>
      <w:r w:rsidRPr="0012448E">
        <w:rPr>
          <w:rFonts w:eastAsia="Times New Roman" w:cs="Times New Roman"/>
          <w:lang w:eastAsia="de-DE"/>
        </w:rPr>
        <w:t xml:space="preserve"> (bewachen) im Präsens Aktiv gibt den Zweck der Übergabe an. </w:t>
      </w:r>
      <w:r w:rsidRPr="0012448E">
        <w:rPr>
          <w:rFonts w:eastAsia="Times New Roman" w:cs="Times New Roman"/>
          <w:b/>
          <w:bCs/>
          <w:lang w:eastAsia="de-DE"/>
        </w:rPr>
        <w:t>αὐτόν</w:t>
      </w:r>
      <w:r w:rsidRPr="0012448E">
        <w:rPr>
          <w:rFonts w:eastAsia="Times New Roman" w:cs="Times New Roman"/>
          <w:lang w:eastAsia="de-DE"/>
        </w:rPr>
        <w:t xml:space="preserve"> im Akkusativ ist das direkte Objekt des Infinitivs und bezieht sich auf Petrus.</w:t>
      </w:r>
    </w:p>
    <w:p w14:paraId="1B2A42D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βουλόμενος</w:t>
      </w:r>
      <w:r w:rsidRPr="0012448E">
        <w:rPr>
          <w:rFonts w:eastAsia="Times New Roman" w:cs="Times New Roman"/>
          <w:lang w:eastAsia="de-DE"/>
        </w:rPr>
        <w:t xml:space="preserve"> (beabsichtigend) im Präsens Medium/Passiv Nominativ Singular bezieht sich auf Herodes und drückt seine Absicht aus. Die Präposition </w:t>
      </w:r>
      <w:r w:rsidRPr="0012448E">
        <w:rPr>
          <w:rFonts w:eastAsia="Times New Roman" w:cs="Times New Roman"/>
          <w:b/>
          <w:bCs/>
          <w:lang w:eastAsia="de-DE"/>
        </w:rPr>
        <w:t>μετὰ</w:t>
      </w:r>
      <w:r w:rsidRPr="0012448E">
        <w:rPr>
          <w:rFonts w:eastAsia="Times New Roman" w:cs="Times New Roman"/>
          <w:lang w:eastAsia="de-DE"/>
        </w:rPr>
        <w:t xml:space="preserve"> mit dem Akkusativ </w:t>
      </w:r>
      <w:r w:rsidRPr="0012448E">
        <w:rPr>
          <w:rFonts w:eastAsia="Times New Roman" w:cs="Times New Roman"/>
          <w:b/>
          <w:bCs/>
          <w:lang w:eastAsia="de-DE"/>
        </w:rPr>
        <w:t>τὸ Πάσχα</w:t>
      </w:r>
      <w:r w:rsidRPr="0012448E">
        <w:rPr>
          <w:rFonts w:eastAsia="Times New Roman" w:cs="Times New Roman"/>
          <w:lang w:eastAsia="de-DE"/>
        </w:rPr>
        <w:t xml:space="preserve"> gibt die Zeit an ("nach dem Passah").</w:t>
      </w:r>
    </w:p>
    <w:p w14:paraId="3F5287D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ἀναγαγεῖν</w:t>
      </w:r>
      <w:r w:rsidRPr="0012448E">
        <w:rPr>
          <w:rFonts w:eastAsia="Times New Roman" w:cs="Times New Roman"/>
          <w:lang w:eastAsia="de-DE"/>
        </w:rPr>
        <w:t xml:space="preserve"> (hinaufführen, vorführen) im Aorist Aktiv gibt den Inhalt der Absicht an.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Petrus. </w:t>
      </w:r>
      <w:r w:rsidRPr="0012448E">
        <w:rPr>
          <w:rFonts w:eastAsia="Times New Roman" w:cs="Times New Roman"/>
          <w:b/>
          <w:bCs/>
          <w:lang w:eastAsia="de-DE"/>
        </w:rPr>
        <w:t>τῷ λαῷ</w:t>
      </w:r>
      <w:r w:rsidRPr="0012448E">
        <w:rPr>
          <w:rFonts w:eastAsia="Times New Roman" w:cs="Times New Roman"/>
          <w:lang w:eastAsia="de-DE"/>
        </w:rPr>
        <w:t xml:space="preserve"> (dem Volk) im Dativ ist das indirekte Objekt.</w:t>
      </w:r>
    </w:p>
    <w:p w14:paraId="5C325896" w14:textId="11380E95"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Relativsatz mit mehreren partizipialen Erweiterungen und infinitiven Konstruktionen. </w:t>
      </w:r>
    </w:p>
    <w:p w14:paraId="127D5AA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12,5</w:t>
      </w:r>
    </w:p>
    <w:p w14:paraId="6E0B31D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Ὁ μὲν οὖν Πέτρος ἐτηρεῖτο ἐν τῇ φυλακῇ· προσευχὴ δὲ ἦν ἐκτενὴς γινομένη ὑπὸ τῆς ἐκκλησίας πρὸς τὸν θεὸν ὑπὲρ αὐτοῦ.</w:t>
      </w:r>
    </w:p>
    <w:p w14:paraId="3E843DB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Petrus zwar war also im Gefängnis verwahrt werdend, aber es war anhaltendes Gebet von der Versammlung zu Gott für ihn geschehend.</w:t>
      </w:r>
    </w:p>
    <w:p w14:paraId="7240F7F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6FE06964">
          <v:rect id="_x0000_i1443" style="width:0;height:1.5pt" o:hralign="center" o:hrstd="t" o:hr="t" fillcolor="#a0a0a0" stroked="f"/>
        </w:pict>
      </w:r>
    </w:p>
    <w:p w14:paraId="4176829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Ὁ μὲν οὖν Πέτρος</w:t>
      </w:r>
      <w:r w:rsidRPr="0012448E">
        <w:rPr>
          <w:rFonts w:eastAsia="Times New Roman" w:cs="Times New Roman"/>
          <w:lang w:eastAsia="de-DE"/>
        </w:rPr>
        <w:t xml:space="preserve"> (Petrus nun) als Subjekt. Die Partikeln </w:t>
      </w:r>
      <w:r w:rsidRPr="0012448E">
        <w:rPr>
          <w:rFonts w:eastAsia="Times New Roman" w:cs="Times New Roman"/>
          <w:b/>
          <w:bCs/>
          <w:lang w:eastAsia="de-DE"/>
        </w:rPr>
        <w:t>μὲν οὖν</w:t>
      </w:r>
      <w:r w:rsidRPr="0012448E">
        <w:rPr>
          <w:rFonts w:eastAsia="Times New Roman" w:cs="Times New Roman"/>
          <w:lang w:eastAsia="de-DE"/>
        </w:rPr>
        <w:t xml:space="preserve"> verbinden mit dem vorherigen Vers und leiten einen Kontrast ein, der durch </w:t>
      </w:r>
      <w:r w:rsidRPr="0012448E">
        <w:rPr>
          <w:rFonts w:eastAsia="Times New Roman" w:cs="Times New Roman"/>
          <w:b/>
          <w:bCs/>
          <w:lang w:eastAsia="de-DE"/>
        </w:rPr>
        <w:t>δὲ</w:t>
      </w:r>
      <w:r w:rsidRPr="0012448E">
        <w:rPr>
          <w:rFonts w:eastAsia="Times New Roman" w:cs="Times New Roman"/>
          <w:lang w:eastAsia="de-DE"/>
        </w:rPr>
        <w:t xml:space="preserve"> im zweiten Teilsatz vervollständigt wird.</w:t>
      </w:r>
    </w:p>
    <w:p w14:paraId="7A7BF6F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ἐτηρεῖτο</w:t>
      </w:r>
      <w:r w:rsidRPr="0012448E">
        <w:rPr>
          <w:rFonts w:eastAsia="Times New Roman" w:cs="Times New Roman"/>
          <w:lang w:eastAsia="de-DE"/>
        </w:rPr>
        <w:t xml:space="preserve"> ist Imperfekt Medium/Passiv von </w:t>
      </w:r>
      <w:r w:rsidRPr="0012448E">
        <w:rPr>
          <w:rFonts w:eastAsia="Times New Roman" w:cs="Times New Roman"/>
          <w:b/>
          <w:bCs/>
          <w:lang w:eastAsia="de-DE"/>
        </w:rPr>
        <w:t>τηρέω</w:t>
      </w:r>
      <w:r w:rsidRPr="0012448E">
        <w:rPr>
          <w:rFonts w:eastAsia="Times New Roman" w:cs="Times New Roman"/>
          <w:lang w:eastAsia="de-DE"/>
        </w:rPr>
        <w:t xml:space="preserve"> (bewachen, verwahren) in der 3. Person Singular und drückt eine andauernde Handlung in der Vergangenheit aus.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τῇ φυλακῇ</w:t>
      </w:r>
      <w:r w:rsidRPr="0012448E">
        <w:rPr>
          <w:rFonts w:eastAsia="Times New Roman" w:cs="Times New Roman"/>
          <w:lang w:eastAsia="de-DE"/>
        </w:rPr>
        <w:t xml:space="preserve"> gibt den Ort an ("im Gefängnis").</w:t>
      </w:r>
    </w:p>
    <w:p w14:paraId="00BEA9C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δὲ</w:t>
      </w:r>
      <w:r w:rsidRPr="0012448E">
        <w:rPr>
          <w:rFonts w:eastAsia="Times New Roman" w:cs="Times New Roman"/>
          <w:lang w:eastAsia="de-DE"/>
        </w:rPr>
        <w:t xml:space="preserve"> (aber) markiert den Kontrast zum ersten Teilsatz. </w:t>
      </w:r>
      <w:r w:rsidRPr="0012448E">
        <w:rPr>
          <w:rFonts w:eastAsia="Times New Roman" w:cs="Times New Roman"/>
          <w:b/>
          <w:bCs/>
          <w:lang w:eastAsia="de-DE"/>
        </w:rPr>
        <w:t>προσευχὴ</w:t>
      </w:r>
      <w:r w:rsidRPr="0012448E">
        <w:rPr>
          <w:rFonts w:eastAsia="Times New Roman" w:cs="Times New Roman"/>
          <w:lang w:eastAsia="de-DE"/>
        </w:rPr>
        <w:t xml:space="preserve"> (Gebet) im Nominativ ist das Subjekt des zweiten Teilsatzes. Das Verb </w:t>
      </w:r>
      <w:r w:rsidRPr="0012448E">
        <w:rPr>
          <w:rFonts w:eastAsia="Times New Roman" w:cs="Times New Roman"/>
          <w:b/>
          <w:bCs/>
          <w:lang w:eastAsia="de-DE"/>
        </w:rPr>
        <w:t>ἦν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w:t>
      </w:r>
      <w:r w:rsidRPr="0012448E">
        <w:rPr>
          <w:rFonts w:eastAsia="Times New Roman" w:cs="Times New Roman"/>
          <w:b/>
          <w:bCs/>
          <w:lang w:eastAsia="de-DE"/>
        </w:rPr>
        <w:t>ἐκτενὴς</w:t>
      </w:r>
      <w:r w:rsidRPr="0012448E">
        <w:rPr>
          <w:rFonts w:eastAsia="Times New Roman" w:cs="Times New Roman"/>
          <w:lang w:eastAsia="de-DE"/>
        </w:rPr>
        <w:t xml:space="preserve"> (anhaltend, inständig) im Nominativ Singular Feminin ist ein Adjektiv, das </w:t>
      </w:r>
      <w:r w:rsidRPr="0012448E">
        <w:rPr>
          <w:rFonts w:eastAsia="Times New Roman" w:cs="Times New Roman"/>
          <w:b/>
          <w:bCs/>
          <w:lang w:eastAsia="de-DE"/>
        </w:rPr>
        <w:t>προσευχὴ</w:t>
      </w:r>
      <w:r w:rsidRPr="0012448E">
        <w:rPr>
          <w:rFonts w:eastAsia="Times New Roman" w:cs="Times New Roman"/>
          <w:lang w:eastAsia="de-DE"/>
        </w:rPr>
        <w:t xml:space="preserve"> näher bestimmt.</w:t>
      </w:r>
    </w:p>
    <w:p w14:paraId="2D8483A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γινομένη</w:t>
      </w:r>
      <w:r w:rsidRPr="0012448E">
        <w:rPr>
          <w:rFonts w:eastAsia="Times New Roman" w:cs="Times New Roman"/>
          <w:lang w:eastAsia="de-DE"/>
        </w:rPr>
        <w:t xml:space="preserve"> (geschehend) im Präsens Medium/Passiv Nominativ Singular Feminin bezieht sich auf </w:t>
      </w:r>
      <w:r w:rsidRPr="0012448E">
        <w:rPr>
          <w:rFonts w:eastAsia="Times New Roman" w:cs="Times New Roman"/>
          <w:b/>
          <w:bCs/>
          <w:lang w:eastAsia="de-DE"/>
        </w:rPr>
        <w:t>προσευχὴ</w:t>
      </w:r>
      <w:r w:rsidRPr="0012448E">
        <w:rPr>
          <w:rFonts w:eastAsia="Times New Roman" w:cs="Times New Roman"/>
          <w:lang w:eastAsia="de-DE"/>
        </w:rPr>
        <w:t xml:space="preserve"> und beschreibt einen fortlaufenden Prozess. Die Präposition </w:t>
      </w:r>
      <w:r w:rsidRPr="0012448E">
        <w:rPr>
          <w:rFonts w:eastAsia="Times New Roman" w:cs="Times New Roman"/>
          <w:b/>
          <w:bCs/>
          <w:lang w:eastAsia="de-DE"/>
        </w:rPr>
        <w:t>ὑπὸ</w:t>
      </w:r>
      <w:r w:rsidRPr="0012448E">
        <w:rPr>
          <w:rFonts w:eastAsia="Times New Roman" w:cs="Times New Roman"/>
          <w:lang w:eastAsia="de-DE"/>
        </w:rPr>
        <w:t xml:space="preserve"> mit dem Genitiv </w:t>
      </w:r>
      <w:r w:rsidRPr="0012448E">
        <w:rPr>
          <w:rFonts w:eastAsia="Times New Roman" w:cs="Times New Roman"/>
          <w:b/>
          <w:bCs/>
          <w:lang w:eastAsia="de-DE"/>
        </w:rPr>
        <w:t>τῆς ἐκκλησίας</w:t>
      </w:r>
      <w:r w:rsidRPr="0012448E">
        <w:rPr>
          <w:rFonts w:eastAsia="Times New Roman" w:cs="Times New Roman"/>
          <w:lang w:eastAsia="de-DE"/>
        </w:rPr>
        <w:t xml:space="preserve"> gibt den Urheber an ("von der Gemeinde").</w:t>
      </w:r>
    </w:p>
    <w:p w14:paraId="4FBA516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τὸν θεὸν</w:t>
      </w:r>
      <w:r w:rsidRPr="0012448E">
        <w:rPr>
          <w:rFonts w:eastAsia="Times New Roman" w:cs="Times New Roman"/>
          <w:lang w:eastAsia="de-DE"/>
        </w:rPr>
        <w:t xml:space="preserve"> gibt die Richtung an ("zu Gott"). Die Präposition </w:t>
      </w:r>
      <w:r w:rsidRPr="0012448E">
        <w:rPr>
          <w:rFonts w:eastAsia="Times New Roman" w:cs="Times New Roman"/>
          <w:b/>
          <w:bCs/>
          <w:lang w:eastAsia="de-DE"/>
        </w:rPr>
        <w:t>ὑπὲρ</w:t>
      </w:r>
      <w:r w:rsidRPr="0012448E">
        <w:rPr>
          <w:rFonts w:eastAsia="Times New Roman" w:cs="Times New Roman"/>
          <w:lang w:eastAsia="de-DE"/>
        </w:rPr>
        <w:t xml:space="preserve"> mit dem Genitiv </w:t>
      </w:r>
      <w:r w:rsidRPr="0012448E">
        <w:rPr>
          <w:rFonts w:eastAsia="Times New Roman" w:cs="Times New Roman"/>
          <w:b/>
          <w:bCs/>
          <w:lang w:eastAsia="de-DE"/>
        </w:rPr>
        <w:t>αὐτοῦ</w:t>
      </w:r>
      <w:r w:rsidRPr="0012448E">
        <w:rPr>
          <w:rFonts w:eastAsia="Times New Roman" w:cs="Times New Roman"/>
          <w:lang w:eastAsia="de-DE"/>
        </w:rPr>
        <w:t xml:space="preserve"> gibt den Begünstigten an ("für ihn") und bezieht sich auf Petrus.</w:t>
      </w:r>
    </w:p>
    <w:p w14:paraId="39D22F01" w14:textId="2E9422ED"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kontrastierenden Hauptsätzen, verbunden durch </w:t>
      </w:r>
      <w:r w:rsidRPr="0012448E">
        <w:rPr>
          <w:rFonts w:eastAsia="Times New Roman" w:cs="Times New Roman"/>
          <w:b/>
          <w:bCs/>
          <w:lang w:eastAsia="de-DE"/>
        </w:rPr>
        <w:t>μὲν ... δὲ</w:t>
      </w:r>
      <w:r w:rsidRPr="0012448E">
        <w:rPr>
          <w:rFonts w:eastAsia="Times New Roman" w:cs="Times New Roman"/>
          <w:lang w:eastAsia="de-DE"/>
        </w:rPr>
        <w:t xml:space="preserve">. </w:t>
      </w:r>
    </w:p>
    <w:p w14:paraId="4F62134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12,6</w:t>
      </w:r>
    </w:p>
    <w:p w14:paraId="008A637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Ὅτε δὲ ἔμελλεν αὐτὸν προάγειν ὁ Ἡρῴδης, τῇ νυκτὶ ἐκείνῃ ἦν ὁ Πέτρος κοιμώμενος μεταξὺ δύο στρατιωτῶν, δεδεμένος ἁλύσεσιν δυσίν· φύλακές τε πρὸ τῆς θύρας ἐτήρουν τὴν φυλακήν.</w:t>
      </w:r>
    </w:p>
    <w:p w14:paraId="58156E9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Als nun Herodes ihn vorführen wollte, war Petrus in jener Nacht zwischen zwei Soldaten schlafend, mit zwei Ketten gebunden, zudem waren Wächter vor der Tür das Gefängnis bewachend.</w:t>
      </w:r>
    </w:p>
    <w:p w14:paraId="49408BD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F3814DF">
          <v:rect id="_x0000_i1444" style="width:0;height:1.5pt" o:hralign="center" o:hrstd="t" o:hr="t" fillcolor="#a0a0a0" stroked="f"/>
        </w:pict>
      </w:r>
    </w:p>
    <w:p w14:paraId="4C40CAF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Ὅτε</w:t>
      </w:r>
      <w:r w:rsidRPr="0012448E">
        <w:rPr>
          <w:rFonts w:eastAsia="Times New Roman" w:cs="Times New Roman"/>
          <w:lang w:eastAsia="de-DE"/>
        </w:rPr>
        <w:t xml:space="preserve"> (als) und der Partikel </w:t>
      </w:r>
      <w:r w:rsidRPr="0012448E">
        <w:rPr>
          <w:rFonts w:eastAsia="Times New Roman" w:cs="Times New Roman"/>
          <w:b/>
          <w:bCs/>
          <w:lang w:eastAsia="de-DE"/>
        </w:rPr>
        <w:t>δὲ</w:t>
      </w:r>
      <w:r w:rsidRPr="0012448E">
        <w:rPr>
          <w:rFonts w:eastAsia="Times New Roman" w:cs="Times New Roman"/>
          <w:lang w:eastAsia="de-DE"/>
        </w:rPr>
        <w:t xml:space="preserve">, die einen temporalen Nebensatz einleiten. Das Verb </w:t>
      </w:r>
      <w:r w:rsidRPr="0012448E">
        <w:rPr>
          <w:rFonts w:eastAsia="Times New Roman" w:cs="Times New Roman"/>
          <w:b/>
          <w:bCs/>
          <w:lang w:eastAsia="de-DE"/>
        </w:rPr>
        <w:t>ἔμελλεν</w:t>
      </w:r>
      <w:r w:rsidRPr="0012448E">
        <w:rPr>
          <w:rFonts w:eastAsia="Times New Roman" w:cs="Times New Roman"/>
          <w:lang w:eastAsia="de-DE"/>
        </w:rPr>
        <w:t xml:space="preserve"> ist Imperfekt von </w:t>
      </w:r>
      <w:r w:rsidRPr="0012448E">
        <w:rPr>
          <w:rFonts w:eastAsia="Times New Roman" w:cs="Times New Roman"/>
          <w:b/>
          <w:bCs/>
          <w:lang w:eastAsia="de-DE"/>
        </w:rPr>
        <w:t>μέλλω</w:t>
      </w:r>
      <w:r w:rsidRPr="0012448E">
        <w:rPr>
          <w:rFonts w:eastAsia="Times New Roman" w:cs="Times New Roman"/>
          <w:lang w:eastAsia="de-DE"/>
        </w:rPr>
        <w:t xml:space="preserve"> (im Begriff sein) in der 3. Person Singular und drückt eine bevorstehende Handlung aus. </w:t>
      </w:r>
      <w:r w:rsidRPr="0012448E">
        <w:rPr>
          <w:rFonts w:eastAsia="Times New Roman" w:cs="Times New Roman"/>
          <w:b/>
          <w:bCs/>
          <w:lang w:eastAsia="de-DE"/>
        </w:rPr>
        <w:t>ὁ Ἡρῴδης</w:t>
      </w:r>
      <w:r w:rsidRPr="0012448E">
        <w:rPr>
          <w:rFonts w:eastAsia="Times New Roman" w:cs="Times New Roman"/>
          <w:lang w:eastAsia="de-DE"/>
        </w:rPr>
        <w:t xml:space="preserve"> im Nominativ ist das Subjekt des Nebensatzes.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des Infinitivs und bezieht sich auf Petrus. Der Infinitiv </w:t>
      </w:r>
      <w:r w:rsidRPr="0012448E">
        <w:rPr>
          <w:rFonts w:eastAsia="Times New Roman" w:cs="Times New Roman"/>
          <w:b/>
          <w:bCs/>
          <w:lang w:eastAsia="de-DE"/>
        </w:rPr>
        <w:t>προάγειν</w:t>
      </w:r>
      <w:r w:rsidRPr="0012448E">
        <w:rPr>
          <w:rFonts w:eastAsia="Times New Roman" w:cs="Times New Roman"/>
          <w:lang w:eastAsia="de-DE"/>
        </w:rPr>
        <w:t xml:space="preserve"> (vorführen) im Präsens Aktiv gibt den Inhalt der beabsichtigten Handlung an.</w:t>
      </w:r>
    </w:p>
    <w:p w14:paraId="6CB7FB4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Im Hauptsatz steht die Zeitangabe </w:t>
      </w:r>
      <w:r w:rsidRPr="0012448E">
        <w:rPr>
          <w:rFonts w:eastAsia="Times New Roman" w:cs="Times New Roman"/>
          <w:b/>
          <w:bCs/>
          <w:lang w:eastAsia="de-DE"/>
        </w:rPr>
        <w:t>τῇ νυκτὶ ἐκείνῃ</w:t>
      </w:r>
      <w:r w:rsidRPr="0012448E">
        <w:rPr>
          <w:rFonts w:eastAsia="Times New Roman" w:cs="Times New Roman"/>
          <w:lang w:eastAsia="de-DE"/>
        </w:rPr>
        <w:t xml:space="preserve"> (in jener Nacht) im Dativ. </w:t>
      </w:r>
      <w:r w:rsidRPr="0012448E">
        <w:rPr>
          <w:rFonts w:eastAsia="Times New Roman" w:cs="Times New Roman"/>
          <w:b/>
          <w:bCs/>
          <w:lang w:eastAsia="de-DE"/>
        </w:rPr>
        <w:t>ἐκείνῃ</w:t>
      </w:r>
      <w:r w:rsidRPr="0012448E">
        <w:rPr>
          <w:rFonts w:eastAsia="Times New Roman" w:cs="Times New Roman"/>
          <w:lang w:eastAsia="de-DE"/>
        </w:rPr>
        <w:t xml:space="preserve"> (jener) im Dativ Singular Feminin ist ein Demonstrativpronomen, das </w:t>
      </w:r>
      <w:r w:rsidRPr="0012448E">
        <w:rPr>
          <w:rFonts w:eastAsia="Times New Roman" w:cs="Times New Roman"/>
          <w:b/>
          <w:bCs/>
          <w:lang w:eastAsia="de-DE"/>
        </w:rPr>
        <w:t>νυκτὶ</w:t>
      </w:r>
      <w:r w:rsidRPr="0012448E">
        <w:rPr>
          <w:rFonts w:eastAsia="Times New Roman" w:cs="Times New Roman"/>
          <w:lang w:eastAsia="de-DE"/>
        </w:rPr>
        <w:t xml:space="preserve"> näher bestimmt.</w:t>
      </w:r>
    </w:p>
    <w:p w14:paraId="692F31B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ἦν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und bildet mit dem Partizip </w:t>
      </w:r>
      <w:r w:rsidRPr="0012448E">
        <w:rPr>
          <w:rFonts w:eastAsia="Times New Roman" w:cs="Times New Roman"/>
          <w:b/>
          <w:bCs/>
          <w:lang w:eastAsia="de-DE"/>
        </w:rPr>
        <w:t>κοιμώμενος</w:t>
      </w:r>
      <w:r w:rsidRPr="0012448E">
        <w:rPr>
          <w:rFonts w:eastAsia="Times New Roman" w:cs="Times New Roman"/>
          <w:lang w:eastAsia="de-DE"/>
        </w:rPr>
        <w:t xml:space="preserve"> (schlafend) im Präsens Medium/Passiv Nominativ Singular Maskulin ein Periphrastisches Imperfekt. </w:t>
      </w:r>
      <w:r w:rsidRPr="0012448E">
        <w:rPr>
          <w:rFonts w:eastAsia="Times New Roman" w:cs="Times New Roman"/>
          <w:b/>
          <w:bCs/>
          <w:lang w:eastAsia="de-DE"/>
        </w:rPr>
        <w:t>ὁ Πέτρος</w:t>
      </w:r>
      <w:r w:rsidRPr="0012448E">
        <w:rPr>
          <w:rFonts w:eastAsia="Times New Roman" w:cs="Times New Roman"/>
          <w:lang w:eastAsia="de-DE"/>
        </w:rPr>
        <w:t xml:space="preserve"> im Nominativ ist das Subjekt.</w:t>
      </w:r>
    </w:p>
    <w:p w14:paraId="529468B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μεταξὺ</w:t>
      </w:r>
      <w:r w:rsidRPr="0012448E">
        <w:rPr>
          <w:rFonts w:eastAsia="Times New Roman" w:cs="Times New Roman"/>
          <w:lang w:eastAsia="de-DE"/>
        </w:rPr>
        <w:t xml:space="preserve"> mit dem Genitiv </w:t>
      </w:r>
      <w:r w:rsidRPr="0012448E">
        <w:rPr>
          <w:rFonts w:eastAsia="Times New Roman" w:cs="Times New Roman"/>
          <w:b/>
          <w:bCs/>
          <w:lang w:eastAsia="de-DE"/>
        </w:rPr>
        <w:t>δύο στρατιωτῶν</w:t>
      </w:r>
      <w:r w:rsidRPr="0012448E">
        <w:rPr>
          <w:rFonts w:eastAsia="Times New Roman" w:cs="Times New Roman"/>
          <w:lang w:eastAsia="de-DE"/>
        </w:rPr>
        <w:t xml:space="preserve"> gibt den Ort an ("zwischen zwei Soldaten"). </w:t>
      </w:r>
      <w:r w:rsidRPr="0012448E">
        <w:rPr>
          <w:rFonts w:eastAsia="Times New Roman" w:cs="Times New Roman"/>
          <w:b/>
          <w:bCs/>
          <w:lang w:eastAsia="de-DE"/>
        </w:rPr>
        <w:t>δύο</w:t>
      </w:r>
      <w:r w:rsidRPr="0012448E">
        <w:rPr>
          <w:rFonts w:eastAsia="Times New Roman" w:cs="Times New Roman"/>
          <w:lang w:eastAsia="de-DE"/>
        </w:rPr>
        <w:t xml:space="preserve"> (zwei) ist ein indeklinables Zahlwort.</w:t>
      </w:r>
    </w:p>
    <w:p w14:paraId="2281354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δεδεμένος</w:t>
      </w:r>
      <w:r w:rsidRPr="0012448E">
        <w:rPr>
          <w:rFonts w:eastAsia="Times New Roman" w:cs="Times New Roman"/>
          <w:lang w:eastAsia="de-DE"/>
        </w:rPr>
        <w:t xml:space="preserve"> (gebunden) im Perfekt Passiv Nominativ Singular Maskulin bezieht sich auf Petrus und beschreibt seinen Zustand. </w:t>
      </w:r>
      <w:r w:rsidRPr="0012448E">
        <w:rPr>
          <w:rFonts w:eastAsia="Times New Roman" w:cs="Times New Roman"/>
          <w:b/>
          <w:bCs/>
          <w:lang w:eastAsia="de-DE"/>
        </w:rPr>
        <w:t>ἁλύσεσιν δυσίν</w:t>
      </w:r>
      <w:r w:rsidRPr="0012448E">
        <w:rPr>
          <w:rFonts w:eastAsia="Times New Roman" w:cs="Times New Roman"/>
          <w:lang w:eastAsia="de-DE"/>
        </w:rPr>
        <w:t xml:space="preserve"> (mit zwei Ketten) steht im Dativ als Angabe des Mittels. </w:t>
      </w:r>
      <w:r w:rsidRPr="0012448E">
        <w:rPr>
          <w:rFonts w:eastAsia="Times New Roman" w:cs="Times New Roman"/>
          <w:b/>
          <w:bCs/>
          <w:lang w:eastAsia="de-DE"/>
        </w:rPr>
        <w:t>δυσίν</w:t>
      </w:r>
      <w:r w:rsidRPr="0012448E">
        <w:rPr>
          <w:rFonts w:eastAsia="Times New Roman" w:cs="Times New Roman"/>
          <w:lang w:eastAsia="de-DE"/>
        </w:rPr>
        <w:t xml:space="preserve"> (zwei) im Dativ Plural ist ein Zahlwort, das </w:t>
      </w:r>
      <w:r w:rsidRPr="0012448E">
        <w:rPr>
          <w:rFonts w:eastAsia="Times New Roman" w:cs="Times New Roman"/>
          <w:b/>
          <w:bCs/>
          <w:lang w:eastAsia="de-DE"/>
        </w:rPr>
        <w:t>ἁλύσεσιν</w:t>
      </w:r>
      <w:r w:rsidRPr="0012448E">
        <w:rPr>
          <w:rFonts w:eastAsia="Times New Roman" w:cs="Times New Roman"/>
          <w:lang w:eastAsia="de-DE"/>
        </w:rPr>
        <w:t xml:space="preserve"> näher bestimmt.</w:t>
      </w:r>
    </w:p>
    <w:p w14:paraId="51E4C81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τε</w:t>
      </w:r>
      <w:r w:rsidRPr="0012448E">
        <w:rPr>
          <w:rFonts w:eastAsia="Times New Roman" w:cs="Times New Roman"/>
          <w:lang w:eastAsia="de-DE"/>
        </w:rPr>
        <w:t xml:space="preserve"> verbindet eng mit dem zweiten Hauptsatz. </w:t>
      </w:r>
      <w:r w:rsidRPr="0012448E">
        <w:rPr>
          <w:rFonts w:eastAsia="Times New Roman" w:cs="Times New Roman"/>
          <w:b/>
          <w:bCs/>
          <w:lang w:eastAsia="de-DE"/>
        </w:rPr>
        <w:t>φύλακές</w:t>
      </w:r>
      <w:r w:rsidRPr="0012448E">
        <w:rPr>
          <w:rFonts w:eastAsia="Times New Roman" w:cs="Times New Roman"/>
          <w:lang w:eastAsia="de-DE"/>
        </w:rPr>
        <w:t xml:space="preserve"> (Wächter) im Nominativ Plural ist das Subjekt. Die Präposition </w:t>
      </w:r>
      <w:r w:rsidRPr="0012448E">
        <w:rPr>
          <w:rFonts w:eastAsia="Times New Roman" w:cs="Times New Roman"/>
          <w:b/>
          <w:bCs/>
          <w:lang w:eastAsia="de-DE"/>
        </w:rPr>
        <w:t>πρὸ</w:t>
      </w:r>
      <w:r w:rsidRPr="0012448E">
        <w:rPr>
          <w:rFonts w:eastAsia="Times New Roman" w:cs="Times New Roman"/>
          <w:lang w:eastAsia="de-DE"/>
        </w:rPr>
        <w:t xml:space="preserve"> mit dem Genitiv </w:t>
      </w:r>
      <w:r w:rsidRPr="0012448E">
        <w:rPr>
          <w:rFonts w:eastAsia="Times New Roman" w:cs="Times New Roman"/>
          <w:b/>
          <w:bCs/>
          <w:lang w:eastAsia="de-DE"/>
        </w:rPr>
        <w:t>τῆς θύρας</w:t>
      </w:r>
      <w:r w:rsidRPr="0012448E">
        <w:rPr>
          <w:rFonts w:eastAsia="Times New Roman" w:cs="Times New Roman"/>
          <w:lang w:eastAsia="de-DE"/>
        </w:rPr>
        <w:t xml:space="preserve"> gibt den Ort an ("vor der Tür").</w:t>
      </w:r>
    </w:p>
    <w:p w14:paraId="50DE080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ἐτήρουν</w:t>
      </w:r>
      <w:r w:rsidRPr="0012448E">
        <w:rPr>
          <w:rFonts w:eastAsia="Times New Roman" w:cs="Times New Roman"/>
          <w:lang w:eastAsia="de-DE"/>
        </w:rPr>
        <w:t xml:space="preserve"> ist Imperfekt von </w:t>
      </w:r>
      <w:r w:rsidRPr="0012448E">
        <w:rPr>
          <w:rFonts w:eastAsia="Times New Roman" w:cs="Times New Roman"/>
          <w:b/>
          <w:bCs/>
          <w:lang w:eastAsia="de-DE"/>
        </w:rPr>
        <w:t>τηρέω</w:t>
      </w:r>
      <w:r w:rsidRPr="0012448E">
        <w:rPr>
          <w:rFonts w:eastAsia="Times New Roman" w:cs="Times New Roman"/>
          <w:lang w:eastAsia="de-DE"/>
        </w:rPr>
        <w:t xml:space="preserve"> (bewachen) in der 3. Person Plural und drückt eine andauernde Handlung in der Vergangenheit aus. </w:t>
      </w:r>
      <w:r w:rsidRPr="0012448E">
        <w:rPr>
          <w:rFonts w:eastAsia="Times New Roman" w:cs="Times New Roman"/>
          <w:b/>
          <w:bCs/>
          <w:lang w:eastAsia="de-DE"/>
        </w:rPr>
        <w:t>τὴν φυλακήν</w:t>
      </w:r>
      <w:r w:rsidRPr="0012448E">
        <w:rPr>
          <w:rFonts w:eastAsia="Times New Roman" w:cs="Times New Roman"/>
          <w:lang w:eastAsia="de-DE"/>
        </w:rPr>
        <w:t xml:space="preserve"> (das Gefängnis) im Akkusativ ist das direkte Objekt.</w:t>
      </w:r>
    </w:p>
    <w:p w14:paraId="70E5F7C9" w14:textId="040CABCD"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temporalen Nebensatz und zwei koordinierten Hauptsätzen. </w:t>
      </w:r>
    </w:p>
    <w:p w14:paraId="415FC9A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12,7</w:t>
      </w:r>
    </w:p>
    <w:p w14:paraId="12C84B1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Griechisch</w:t>
      </w:r>
      <w:r w:rsidRPr="0012448E">
        <w:rPr>
          <w:rFonts w:eastAsia="Times New Roman" w:cs="Times New Roman"/>
          <w:lang w:eastAsia="de-DE"/>
        </w:rPr>
        <w:t>: Καὶ ἰδού, ἄγγελος κυρίου ἐπέστη, καὶ φῶς ἔλαμψεν ἐν τῷ οἰκήματι· πατάξας δὲ τὴν πλευρὰν τοῦ Πέτρου, ἤγειρεν αὐτὸν λέγων, Ἀνάστα ἐν τάχει. Καὶ ἐξέπεσον αὐτοῦ αἱ ἁλύσεις ἐκ τῶν χειρῶν.</w:t>
      </w:r>
    </w:p>
    <w:p w14:paraId="28F64E8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siehe, ein Engel (des) Herrn stand da, und Licht erstrahlte im Gefängnisraum! An die Seite des Petrus nun gestoßen, weckte er ihn, sagend: Steh auf in Eile! Und es fielen ihm die Ketten von den Händen ab.</w:t>
      </w:r>
    </w:p>
    <w:p w14:paraId="0C2F9DB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5856615">
          <v:rect id="_x0000_i1445" style="width:0;height:1.5pt" o:hralign="center" o:hrstd="t" o:hr="t" fillcolor="#a0a0a0" stroked="f"/>
        </w:pict>
      </w:r>
    </w:p>
    <w:p w14:paraId="19C11A1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der Interjektion </w:t>
      </w:r>
      <w:r w:rsidRPr="0012448E">
        <w:rPr>
          <w:rFonts w:eastAsia="Times New Roman" w:cs="Times New Roman"/>
          <w:b/>
          <w:bCs/>
          <w:lang w:eastAsia="de-DE"/>
        </w:rPr>
        <w:t>ἰδού</w:t>
      </w:r>
      <w:r w:rsidRPr="0012448E">
        <w:rPr>
          <w:rFonts w:eastAsia="Times New Roman" w:cs="Times New Roman"/>
          <w:lang w:eastAsia="de-DE"/>
        </w:rPr>
        <w:t xml:space="preserve"> (siehe), die die Aufmerksamkeit auf das Folgende lenkt. </w:t>
      </w:r>
      <w:r w:rsidRPr="0012448E">
        <w:rPr>
          <w:rFonts w:eastAsia="Times New Roman" w:cs="Times New Roman"/>
          <w:b/>
          <w:bCs/>
          <w:lang w:eastAsia="de-DE"/>
        </w:rPr>
        <w:t>ἄγγελος κυρίου</w:t>
      </w:r>
      <w:r w:rsidRPr="0012448E">
        <w:rPr>
          <w:rFonts w:eastAsia="Times New Roman" w:cs="Times New Roman"/>
          <w:lang w:eastAsia="de-DE"/>
        </w:rPr>
        <w:t xml:space="preserve"> (ein Engel des Herrn) im Nominativ ist das Subjekt.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Engel gemeint ist (Genitivus possessivus).</w:t>
      </w:r>
    </w:p>
    <w:p w14:paraId="2012C43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ἐπέστη</w:t>
      </w:r>
      <w:r w:rsidRPr="0012448E">
        <w:rPr>
          <w:rFonts w:eastAsia="Times New Roman" w:cs="Times New Roman"/>
          <w:lang w:eastAsia="de-DE"/>
        </w:rPr>
        <w:t xml:space="preserve"> ist ein Aorist von </w:t>
      </w:r>
      <w:r w:rsidRPr="0012448E">
        <w:rPr>
          <w:rFonts w:eastAsia="Times New Roman" w:cs="Times New Roman"/>
          <w:b/>
          <w:bCs/>
          <w:lang w:eastAsia="de-DE"/>
        </w:rPr>
        <w:t>ἐφίστημι</w:t>
      </w:r>
      <w:r w:rsidRPr="0012448E">
        <w:rPr>
          <w:rFonts w:eastAsia="Times New Roman" w:cs="Times New Roman"/>
          <w:lang w:eastAsia="de-DE"/>
        </w:rPr>
        <w:t xml:space="preserve"> (sich stellen, dastehen).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Verb </w:t>
      </w:r>
      <w:r w:rsidRPr="0012448E">
        <w:rPr>
          <w:rFonts w:eastAsia="Times New Roman" w:cs="Times New Roman"/>
          <w:b/>
          <w:bCs/>
          <w:lang w:eastAsia="de-DE"/>
        </w:rPr>
        <w:t>ἔλαμψεν</w:t>
      </w:r>
      <w:r w:rsidRPr="0012448E">
        <w:rPr>
          <w:rFonts w:eastAsia="Times New Roman" w:cs="Times New Roman"/>
          <w:lang w:eastAsia="de-DE"/>
        </w:rPr>
        <w:t xml:space="preserve"> ist ein Aorist von </w:t>
      </w:r>
      <w:r w:rsidRPr="0012448E">
        <w:rPr>
          <w:rFonts w:eastAsia="Times New Roman" w:cs="Times New Roman"/>
          <w:b/>
          <w:bCs/>
          <w:lang w:eastAsia="de-DE"/>
        </w:rPr>
        <w:t>λάμπω</w:t>
      </w:r>
      <w:r w:rsidRPr="0012448E">
        <w:rPr>
          <w:rFonts w:eastAsia="Times New Roman" w:cs="Times New Roman"/>
          <w:lang w:eastAsia="de-DE"/>
        </w:rPr>
        <w:t xml:space="preserve"> (leuchten, strahlen). </w:t>
      </w:r>
      <w:r w:rsidRPr="0012448E">
        <w:rPr>
          <w:rFonts w:eastAsia="Times New Roman" w:cs="Times New Roman"/>
          <w:b/>
          <w:bCs/>
          <w:lang w:eastAsia="de-DE"/>
        </w:rPr>
        <w:t>φῶς</w:t>
      </w:r>
      <w:r w:rsidRPr="0012448E">
        <w:rPr>
          <w:rFonts w:eastAsia="Times New Roman" w:cs="Times New Roman"/>
          <w:lang w:eastAsia="de-DE"/>
        </w:rPr>
        <w:t xml:space="preserve"> (Licht) im Nominativ ist das Subjekt.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τῷ οἰκήματι</w:t>
      </w:r>
      <w:r w:rsidRPr="0012448E">
        <w:rPr>
          <w:rFonts w:eastAsia="Times New Roman" w:cs="Times New Roman"/>
          <w:lang w:eastAsia="de-DE"/>
        </w:rPr>
        <w:t xml:space="preserve"> gibt den Ort an ("in dem Raum") und bezieht sich auf die Gefängniszelle.</w:t>
      </w:r>
    </w:p>
    <w:p w14:paraId="0AFD4B7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nächsten Satz. Das Partizip </w:t>
      </w:r>
      <w:r w:rsidRPr="0012448E">
        <w:rPr>
          <w:rFonts w:eastAsia="Times New Roman" w:cs="Times New Roman"/>
          <w:b/>
          <w:bCs/>
          <w:lang w:eastAsia="de-DE"/>
        </w:rPr>
        <w:t>πατάξας</w:t>
      </w:r>
      <w:r w:rsidRPr="0012448E">
        <w:rPr>
          <w:rFonts w:eastAsia="Times New Roman" w:cs="Times New Roman"/>
          <w:lang w:eastAsia="de-DE"/>
        </w:rPr>
        <w:t xml:space="preserve"> (geschlagen habend) im Aorist Aktiv Nominativ Singular bezieht sich auf den Engel und drückt eine der Haupthandlung vorausgehende Handlung aus. </w:t>
      </w:r>
      <w:r w:rsidRPr="0012448E">
        <w:rPr>
          <w:rFonts w:eastAsia="Times New Roman" w:cs="Times New Roman"/>
          <w:b/>
          <w:bCs/>
          <w:lang w:eastAsia="de-DE"/>
        </w:rPr>
        <w:t>τὴν πλευρὰν τοῦ Πέτρου</w:t>
      </w:r>
      <w:r w:rsidRPr="0012448E">
        <w:rPr>
          <w:rFonts w:eastAsia="Times New Roman" w:cs="Times New Roman"/>
          <w:lang w:eastAsia="de-DE"/>
        </w:rPr>
        <w:t xml:space="preserve"> (die Seite des Petrus) im Akkusativ ist das direkte Objekt. </w:t>
      </w:r>
      <w:r w:rsidRPr="0012448E">
        <w:rPr>
          <w:rFonts w:eastAsia="Times New Roman" w:cs="Times New Roman"/>
          <w:b/>
          <w:bCs/>
          <w:lang w:eastAsia="de-DE"/>
        </w:rPr>
        <w:t>τοῦ Πέτρου</w:t>
      </w:r>
      <w:r w:rsidRPr="0012448E">
        <w:rPr>
          <w:rFonts w:eastAsia="Times New Roman" w:cs="Times New Roman"/>
          <w:lang w:eastAsia="de-DE"/>
        </w:rPr>
        <w:t xml:space="preserve"> im Genitiv spezifiziert, wessen Seite gemeint ist (Genitivus possessivus).</w:t>
      </w:r>
    </w:p>
    <w:p w14:paraId="3245E36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ἤγειρεν</w:t>
      </w:r>
      <w:r w:rsidRPr="0012448E">
        <w:rPr>
          <w:rFonts w:eastAsia="Times New Roman" w:cs="Times New Roman"/>
          <w:lang w:eastAsia="de-DE"/>
        </w:rPr>
        <w:t xml:space="preserve"> ist ein Aorist von </w:t>
      </w:r>
      <w:r w:rsidRPr="0012448E">
        <w:rPr>
          <w:rFonts w:eastAsia="Times New Roman" w:cs="Times New Roman"/>
          <w:b/>
          <w:bCs/>
          <w:lang w:eastAsia="de-DE"/>
        </w:rPr>
        <w:t>ἐγείρω</w:t>
      </w:r>
      <w:r w:rsidRPr="0012448E">
        <w:rPr>
          <w:rFonts w:eastAsia="Times New Roman" w:cs="Times New Roman"/>
          <w:lang w:eastAsia="de-DE"/>
        </w:rPr>
        <w:t xml:space="preserve"> (aufwecken).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Petrus. Das Partizip </w:t>
      </w:r>
      <w:r w:rsidRPr="0012448E">
        <w:rPr>
          <w:rFonts w:eastAsia="Times New Roman" w:cs="Times New Roman"/>
          <w:b/>
          <w:bCs/>
          <w:lang w:eastAsia="de-DE"/>
        </w:rPr>
        <w:t>λέγων</w:t>
      </w:r>
      <w:r w:rsidRPr="0012448E">
        <w:rPr>
          <w:rFonts w:eastAsia="Times New Roman" w:cs="Times New Roman"/>
          <w:lang w:eastAsia="de-DE"/>
        </w:rPr>
        <w:t xml:space="preserve"> (sagend) im Präsens Aktiv Nominativ Singular bezieht sich auf den Engel und drückt eine begleitende Handlung aus.</w:t>
      </w:r>
    </w:p>
    <w:p w14:paraId="3E3112C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mit dem Imperativ </w:t>
      </w:r>
      <w:r w:rsidRPr="0012448E">
        <w:rPr>
          <w:rFonts w:eastAsia="Times New Roman" w:cs="Times New Roman"/>
          <w:b/>
          <w:bCs/>
          <w:lang w:eastAsia="de-DE"/>
        </w:rPr>
        <w:t>Ἀνάστα</w:t>
      </w:r>
      <w:r w:rsidRPr="0012448E">
        <w:rPr>
          <w:rFonts w:eastAsia="Times New Roman" w:cs="Times New Roman"/>
          <w:lang w:eastAsia="de-DE"/>
        </w:rPr>
        <w:t xml:space="preserve"> (steh auf) im Aorist Aktiv. Der Ausdruck </w:t>
      </w:r>
      <w:r w:rsidRPr="0012448E">
        <w:rPr>
          <w:rFonts w:eastAsia="Times New Roman" w:cs="Times New Roman"/>
          <w:b/>
          <w:bCs/>
          <w:lang w:eastAsia="de-DE"/>
        </w:rPr>
        <w:t>ἐν τάχει</w:t>
      </w:r>
      <w:r w:rsidRPr="0012448E">
        <w:rPr>
          <w:rFonts w:eastAsia="Times New Roman" w:cs="Times New Roman"/>
          <w:lang w:eastAsia="de-DE"/>
        </w:rPr>
        <w:t xml:space="preserve"> (in Eile, schnell) steht im Dativ als Angabe der Art und Weise.</w:t>
      </w:r>
    </w:p>
    <w:p w14:paraId="7BAB010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letzten Satz. Das Verb </w:t>
      </w:r>
      <w:r w:rsidRPr="0012448E">
        <w:rPr>
          <w:rFonts w:eastAsia="Times New Roman" w:cs="Times New Roman"/>
          <w:b/>
          <w:bCs/>
          <w:lang w:eastAsia="de-DE"/>
        </w:rPr>
        <w:t>ἐξέπεσον</w:t>
      </w:r>
      <w:r w:rsidRPr="0012448E">
        <w:rPr>
          <w:rFonts w:eastAsia="Times New Roman" w:cs="Times New Roman"/>
          <w:lang w:eastAsia="de-DE"/>
        </w:rPr>
        <w:t xml:space="preserve"> ist ein Aorist von </w:t>
      </w:r>
      <w:r w:rsidRPr="0012448E">
        <w:rPr>
          <w:rFonts w:eastAsia="Times New Roman" w:cs="Times New Roman"/>
          <w:b/>
          <w:bCs/>
          <w:lang w:eastAsia="de-DE"/>
        </w:rPr>
        <w:t>ἐκπίπτω</w:t>
      </w:r>
      <w:r w:rsidRPr="0012448E">
        <w:rPr>
          <w:rFonts w:eastAsia="Times New Roman" w:cs="Times New Roman"/>
          <w:lang w:eastAsia="de-DE"/>
        </w:rPr>
        <w:t xml:space="preserve"> (herausfallen). </w:t>
      </w:r>
      <w:r w:rsidRPr="0012448E">
        <w:rPr>
          <w:rFonts w:eastAsia="Times New Roman" w:cs="Times New Roman"/>
          <w:b/>
          <w:bCs/>
          <w:lang w:eastAsia="de-DE"/>
        </w:rPr>
        <w:t>αἱ ἁλύσεις</w:t>
      </w:r>
      <w:r w:rsidRPr="0012448E">
        <w:rPr>
          <w:rFonts w:eastAsia="Times New Roman" w:cs="Times New Roman"/>
          <w:lang w:eastAsia="de-DE"/>
        </w:rPr>
        <w:t xml:space="preserve"> (die Ketten) im Nominativ Plural ist das Subjekt. </w:t>
      </w:r>
      <w:r w:rsidRPr="0012448E">
        <w:rPr>
          <w:rFonts w:eastAsia="Times New Roman" w:cs="Times New Roman"/>
          <w:b/>
          <w:bCs/>
          <w:lang w:eastAsia="de-DE"/>
        </w:rPr>
        <w:t>αὐτοῦ</w:t>
      </w:r>
      <w:r w:rsidRPr="0012448E">
        <w:rPr>
          <w:rFonts w:eastAsia="Times New Roman" w:cs="Times New Roman"/>
          <w:lang w:eastAsia="de-DE"/>
        </w:rPr>
        <w:t xml:space="preserve"> im Genitiv gibt an, wessen Ketten gemeint sind (Genitivus possessivus) und bezieht sich auf Petrus. 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τῶν χειρῶν</w:t>
      </w:r>
      <w:r w:rsidRPr="0012448E">
        <w:rPr>
          <w:rFonts w:eastAsia="Times New Roman" w:cs="Times New Roman"/>
          <w:lang w:eastAsia="de-DE"/>
        </w:rPr>
        <w:t xml:space="preserve"> gibt den Ausgangspunkt an ("von den Händen").</w:t>
      </w:r>
    </w:p>
    <w:p w14:paraId="6A53A9CF" w14:textId="752798CF"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mehreren koordinierten Hauptsätzen mit partizipialen Erweiterungen und direkter Rede. </w:t>
      </w:r>
    </w:p>
    <w:p w14:paraId="26A647A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12,8</w:t>
      </w:r>
    </w:p>
    <w:p w14:paraId="5416FF1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Εἶπέν τε ὁ ἄγγελος πρὸς αὐτόν, Περίζωσαι καὶ ὑπόδησαι τὰ σανδάλιά σου. Ἐποίησεν δὲ οὕτως. Καὶ λέγει αὐτῷ, Περιβαλοῦ τὸ ἱμάτιόν σου, καὶ ἀκολούθει μοι.</w:t>
      </w:r>
    </w:p>
    <w:p w14:paraId="1145357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Sodann sagte der Engel zu ihm: Umgürte dich und ziehe deine Schuhe an! Er tat es nun so. Und er sagt ihm: Ziehe dein Gewand an und folge mir!</w:t>
      </w:r>
    </w:p>
    <w:p w14:paraId="27216988"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lastRenderedPageBreak/>
        <w:pict w14:anchorId="19AA20E1">
          <v:rect id="_x0000_i1446" style="width:0;height:1.5pt" o:hralign="center" o:hrstd="t" o:hr="t" fillcolor="#a0a0a0" stroked="f"/>
        </w:pict>
      </w:r>
    </w:p>
    <w:p w14:paraId="47DA429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Εἶπέν</w:t>
      </w:r>
      <w:r w:rsidRPr="0012448E">
        <w:rPr>
          <w:rFonts w:eastAsia="Times New Roman" w:cs="Times New Roman"/>
          <w:lang w:eastAsia="de-DE"/>
        </w:rPr>
        <w:t xml:space="preserve">, einem Aorist von </w:t>
      </w:r>
      <w:r w:rsidRPr="0012448E">
        <w:rPr>
          <w:rFonts w:eastAsia="Times New Roman" w:cs="Times New Roman"/>
          <w:b/>
          <w:bCs/>
          <w:lang w:eastAsia="de-DE"/>
        </w:rPr>
        <w:t>λέγω</w:t>
      </w:r>
      <w:r w:rsidRPr="0012448E">
        <w:rPr>
          <w:rFonts w:eastAsia="Times New Roman" w:cs="Times New Roman"/>
          <w:lang w:eastAsia="de-DE"/>
        </w:rPr>
        <w:t xml:space="preserve"> (sagen). Die Partikel </w:t>
      </w:r>
      <w:r w:rsidRPr="0012448E">
        <w:rPr>
          <w:rFonts w:eastAsia="Times New Roman" w:cs="Times New Roman"/>
          <w:b/>
          <w:bCs/>
          <w:lang w:eastAsia="de-DE"/>
        </w:rPr>
        <w:t>τε</w:t>
      </w:r>
      <w:r w:rsidRPr="0012448E">
        <w:rPr>
          <w:rFonts w:eastAsia="Times New Roman" w:cs="Times New Roman"/>
          <w:lang w:eastAsia="de-DE"/>
        </w:rPr>
        <w:t xml:space="preserve"> verbindet eng mit dem vorherigen Vers. </w:t>
      </w:r>
      <w:r w:rsidRPr="0012448E">
        <w:rPr>
          <w:rFonts w:eastAsia="Times New Roman" w:cs="Times New Roman"/>
          <w:b/>
          <w:bCs/>
          <w:lang w:eastAsia="de-DE"/>
        </w:rPr>
        <w:t>ὁ ἄγγελος</w:t>
      </w:r>
      <w:r w:rsidRPr="0012448E">
        <w:rPr>
          <w:rFonts w:eastAsia="Times New Roman" w:cs="Times New Roman"/>
          <w:lang w:eastAsia="de-DE"/>
        </w:rPr>
        <w:t xml:space="preserve"> (der Engel) im Nominativ ist das Subjekt.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αὐτόν</w:t>
      </w:r>
      <w:r w:rsidRPr="0012448E">
        <w:rPr>
          <w:rFonts w:eastAsia="Times New Roman" w:cs="Times New Roman"/>
          <w:lang w:eastAsia="de-DE"/>
        </w:rPr>
        <w:t xml:space="preserve"> gibt die Richtung des Sprechens an ("zu ihm") und bezieht sich auf Petrus.</w:t>
      </w:r>
    </w:p>
    <w:p w14:paraId="1B38D5C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mit zwei Imperativen: </w:t>
      </w:r>
      <w:r w:rsidRPr="0012448E">
        <w:rPr>
          <w:rFonts w:eastAsia="Times New Roman" w:cs="Times New Roman"/>
          <w:b/>
          <w:bCs/>
          <w:lang w:eastAsia="de-DE"/>
        </w:rPr>
        <w:t>Περίζωσαι</w:t>
      </w:r>
      <w:r w:rsidRPr="0012448E">
        <w:rPr>
          <w:rFonts w:eastAsia="Times New Roman" w:cs="Times New Roman"/>
          <w:lang w:eastAsia="de-DE"/>
        </w:rPr>
        <w:t xml:space="preserve"> (umgürte dich) im Aorist Medium und </w:t>
      </w:r>
      <w:r w:rsidRPr="0012448E">
        <w:rPr>
          <w:rFonts w:eastAsia="Times New Roman" w:cs="Times New Roman"/>
          <w:b/>
          <w:bCs/>
          <w:lang w:eastAsia="de-DE"/>
        </w:rPr>
        <w:t>ὑπόδησαι</w:t>
      </w:r>
      <w:r w:rsidRPr="0012448E">
        <w:rPr>
          <w:rFonts w:eastAsia="Times New Roman" w:cs="Times New Roman"/>
          <w:lang w:eastAsia="de-DE"/>
        </w:rPr>
        <w:t xml:space="preserve"> (ziehe an) im Aorist Medium, verbunden durch </w:t>
      </w:r>
      <w:r w:rsidRPr="0012448E">
        <w:rPr>
          <w:rFonts w:eastAsia="Times New Roman" w:cs="Times New Roman"/>
          <w:b/>
          <w:bCs/>
          <w:lang w:eastAsia="de-DE"/>
        </w:rPr>
        <w:t>καὶ</w:t>
      </w:r>
      <w:r w:rsidRPr="0012448E">
        <w:rPr>
          <w:rFonts w:eastAsia="Times New Roman" w:cs="Times New Roman"/>
          <w:lang w:eastAsia="de-DE"/>
        </w:rPr>
        <w:t xml:space="preserve">. </w:t>
      </w:r>
      <w:r w:rsidRPr="0012448E">
        <w:rPr>
          <w:rFonts w:eastAsia="Times New Roman" w:cs="Times New Roman"/>
          <w:b/>
          <w:bCs/>
          <w:lang w:eastAsia="de-DE"/>
        </w:rPr>
        <w:t>τὰ σανδάλιά σου</w:t>
      </w:r>
      <w:r w:rsidRPr="0012448E">
        <w:rPr>
          <w:rFonts w:eastAsia="Times New Roman" w:cs="Times New Roman"/>
          <w:lang w:eastAsia="de-DE"/>
        </w:rPr>
        <w:t xml:space="preserve"> (deine Sandalen) im Akkusativ ist das direkte Objekt von </w:t>
      </w:r>
      <w:r w:rsidRPr="0012448E">
        <w:rPr>
          <w:rFonts w:eastAsia="Times New Roman" w:cs="Times New Roman"/>
          <w:b/>
          <w:bCs/>
          <w:lang w:eastAsia="de-DE"/>
        </w:rPr>
        <w:t>ὑπόδησαι</w:t>
      </w:r>
      <w:r w:rsidRPr="0012448E">
        <w:rPr>
          <w:rFonts w:eastAsia="Times New Roman" w:cs="Times New Roman"/>
          <w:lang w:eastAsia="de-DE"/>
        </w:rPr>
        <w:t xml:space="preserve">. </w:t>
      </w:r>
      <w:r w:rsidRPr="0012448E">
        <w:rPr>
          <w:rFonts w:eastAsia="Times New Roman" w:cs="Times New Roman"/>
          <w:b/>
          <w:bCs/>
          <w:lang w:eastAsia="de-DE"/>
        </w:rPr>
        <w:t>σου</w:t>
      </w:r>
      <w:r w:rsidRPr="0012448E">
        <w:rPr>
          <w:rFonts w:eastAsia="Times New Roman" w:cs="Times New Roman"/>
          <w:lang w:eastAsia="de-DE"/>
        </w:rPr>
        <w:t xml:space="preserve"> ist ein Genitivus possessivus (dein).</w:t>
      </w:r>
    </w:p>
    <w:p w14:paraId="6E6DD4A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dem Verb </w:t>
      </w:r>
      <w:r w:rsidRPr="0012448E">
        <w:rPr>
          <w:rFonts w:eastAsia="Times New Roman" w:cs="Times New Roman"/>
          <w:b/>
          <w:bCs/>
          <w:lang w:eastAsia="de-DE"/>
        </w:rPr>
        <w:t>Ἐποίησεν</w:t>
      </w:r>
      <w:r w:rsidRPr="0012448E">
        <w:rPr>
          <w:rFonts w:eastAsia="Times New Roman" w:cs="Times New Roman"/>
          <w:lang w:eastAsia="de-DE"/>
        </w:rPr>
        <w:t xml:space="preserve">, einem Aorist von </w:t>
      </w:r>
      <w:r w:rsidRPr="0012448E">
        <w:rPr>
          <w:rFonts w:eastAsia="Times New Roman" w:cs="Times New Roman"/>
          <w:b/>
          <w:bCs/>
          <w:lang w:eastAsia="de-DE"/>
        </w:rPr>
        <w:t>ποιέω</w:t>
      </w:r>
      <w:r w:rsidRPr="0012448E">
        <w:rPr>
          <w:rFonts w:eastAsia="Times New Roman" w:cs="Times New Roman"/>
          <w:lang w:eastAsia="de-DE"/>
        </w:rPr>
        <w:t xml:space="preserve"> (tun).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Satz. Das implizite Subjekt ist Petrus. </w:t>
      </w:r>
      <w:r w:rsidRPr="0012448E">
        <w:rPr>
          <w:rFonts w:eastAsia="Times New Roman" w:cs="Times New Roman"/>
          <w:b/>
          <w:bCs/>
          <w:lang w:eastAsia="de-DE"/>
        </w:rPr>
        <w:t>οὕτως</w:t>
      </w:r>
      <w:r w:rsidRPr="0012448E">
        <w:rPr>
          <w:rFonts w:eastAsia="Times New Roman" w:cs="Times New Roman"/>
          <w:lang w:eastAsia="de-DE"/>
        </w:rPr>
        <w:t xml:space="preserve"> (so) ist ein Adverb, das die Art und Weise angibt.</w:t>
      </w:r>
    </w:p>
    <w:p w14:paraId="0683448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dritten Satz. Das Verb </w:t>
      </w:r>
      <w:r w:rsidRPr="0012448E">
        <w:rPr>
          <w:rFonts w:eastAsia="Times New Roman" w:cs="Times New Roman"/>
          <w:b/>
          <w:bCs/>
          <w:lang w:eastAsia="de-DE"/>
        </w:rPr>
        <w:t>λέγει</w:t>
      </w:r>
      <w:r w:rsidRPr="0012448E">
        <w:rPr>
          <w:rFonts w:eastAsia="Times New Roman" w:cs="Times New Roman"/>
          <w:lang w:eastAsia="de-DE"/>
        </w:rPr>
        <w:t xml:space="preserve"> ist Präsens von </w:t>
      </w:r>
      <w:r w:rsidRPr="0012448E">
        <w:rPr>
          <w:rFonts w:eastAsia="Times New Roman" w:cs="Times New Roman"/>
          <w:b/>
          <w:bCs/>
          <w:lang w:eastAsia="de-DE"/>
        </w:rPr>
        <w:t>λέγω</w:t>
      </w:r>
      <w:r w:rsidRPr="0012448E">
        <w:rPr>
          <w:rFonts w:eastAsia="Times New Roman" w:cs="Times New Roman"/>
          <w:lang w:eastAsia="de-DE"/>
        </w:rPr>
        <w:t xml:space="preserve"> (sagen) und steht im historischen Präsens, was der Erzählung Lebendigkeit verleiht. </w:t>
      </w:r>
      <w:r w:rsidRPr="0012448E">
        <w:rPr>
          <w:rFonts w:eastAsia="Times New Roman" w:cs="Times New Roman"/>
          <w:b/>
          <w:bCs/>
          <w:lang w:eastAsia="de-DE"/>
        </w:rPr>
        <w:t>αὐτῷ</w:t>
      </w:r>
      <w:r w:rsidRPr="0012448E">
        <w:rPr>
          <w:rFonts w:eastAsia="Times New Roman" w:cs="Times New Roman"/>
          <w:lang w:eastAsia="de-DE"/>
        </w:rPr>
        <w:t xml:space="preserve"> im Dativ ist das indirekte Objekt ("ihm") und bezieht sich auf Petrus.</w:t>
      </w:r>
    </w:p>
    <w:p w14:paraId="74E9150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zweite direkte Rede mit zwei weiteren Imperativen: </w:t>
      </w:r>
      <w:r w:rsidRPr="0012448E">
        <w:rPr>
          <w:rFonts w:eastAsia="Times New Roman" w:cs="Times New Roman"/>
          <w:b/>
          <w:bCs/>
          <w:lang w:eastAsia="de-DE"/>
        </w:rPr>
        <w:t>Περιβαλοῦ</w:t>
      </w:r>
      <w:r w:rsidRPr="0012448E">
        <w:rPr>
          <w:rFonts w:eastAsia="Times New Roman" w:cs="Times New Roman"/>
          <w:lang w:eastAsia="de-DE"/>
        </w:rPr>
        <w:t xml:space="preserve"> (ziehe an) im Aorist Medium und </w:t>
      </w:r>
      <w:r w:rsidRPr="0012448E">
        <w:rPr>
          <w:rFonts w:eastAsia="Times New Roman" w:cs="Times New Roman"/>
          <w:b/>
          <w:bCs/>
          <w:lang w:eastAsia="de-DE"/>
        </w:rPr>
        <w:t>ἀκολούθει</w:t>
      </w:r>
      <w:r w:rsidRPr="0012448E">
        <w:rPr>
          <w:rFonts w:eastAsia="Times New Roman" w:cs="Times New Roman"/>
          <w:lang w:eastAsia="de-DE"/>
        </w:rPr>
        <w:t xml:space="preserve"> (folge) im Präsens Aktiv, verbunden durch </w:t>
      </w:r>
      <w:r w:rsidRPr="0012448E">
        <w:rPr>
          <w:rFonts w:eastAsia="Times New Roman" w:cs="Times New Roman"/>
          <w:b/>
          <w:bCs/>
          <w:lang w:eastAsia="de-DE"/>
        </w:rPr>
        <w:t>καὶ</w:t>
      </w:r>
      <w:r w:rsidRPr="0012448E">
        <w:rPr>
          <w:rFonts w:eastAsia="Times New Roman" w:cs="Times New Roman"/>
          <w:lang w:eastAsia="de-DE"/>
        </w:rPr>
        <w:t xml:space="preserve">. </w:t>
      </w:r>
      <w:r w:rsidRPr="0012448E">
        <w:rPr>
          <w:rFonts w:eastAsia="Times New Roman" w:cs="Times New Roman"/>
          <w:b/>
          <w:bCs/>
          <w:lang w:eastAsia="de-DE"/>
        </w:rPr>
        <w:t>τὸ ἱμάτιόν σου</w:t>
      </w:r>
      <w:r w:rsidRPr="0012448E">
        <w:rPr>
          <w:rFonts w:eastAsia="Times New Roman" w:cs="Times New Roman"/>
          <w:lang w:eastAsia="de-DE"/>
        </w:rPr>
        <w:t xml:space="preserve"> (dein Obergewand) im Akkusativ ist das direkte Objekt von </w:t>
      </w:r>
      <w:r w:rsidRPr="0012448E">
        <w:rPr>
          <w:rFonts w:eastAsia="Times New Roman" w:cs="Times New Roman"/>
          <w:b/>
          <w:bCs/>
          <w:lang w:eastAsia="de-DE"/>
        </w:rPr>
        <w:t>Περιβαλοῦ</w:t>
      </w:r>
      <w:r w:rsidRPr="0012448E">
        <w:rPr>
          <w:rFonts w:eastAsia="Times New Roman" w:cs="Times New Roman"/>
          <w:lang w:eastAsia="de-DE"/>
        </w:rPr>
        <w:t xml:space="preserve">. </w:t>
      </w:r>
      <w:r w:rsidRPr="0012448E">
        <w:rPr>
          <w:rFonts w:eastAsia="Times New Roman" w:cs="Times New Roman"/>
          <w:b/>
          <w:bCs/>
          <w:lang w:eastAsia="de-DE"/>
        </w:rPr>
        <w:t>σου</w:t>
      </w:r>
      <w:r w:rsidRPr="0012448E">
        <w:rPr>
          <w:rFonts w:eastAsia="Times New Roman" w:cs="Times New Roman"/>
          <w:lang w:eastAsia="de-DE"/>
        </w:rPr>
        <w:t xml:space="preserve"> ist wieder ein Genitivus possessivus. </w:t>
      </w:r>
      <w:r w:rsidRPr="0012448E">
        <w:rPr>
          <w:rFonts w:eastAsia="Times New Roman" w:cs="Times New Roman"/>
          <w:b/>
          <w:bCs/>
          <w:lang w:eastAsia="de-DE"/>
        </w:rPr>
        <w:t>μοι</w:t>
      </w:r>
      <w:r w:rsidRPr="0012448E">
        <w:rPr>
          <w:rFonts w:eastAsia="Times New Roman" w:cs="Times New Roman"/>
          <w:lang w:eastAsia="de-DE"/>
        </w:rPr>
        <w:t xml:space="preserve"> im Dativ ist das indirekte Objekt von </w:t>
      </w:r>
      <w:r w:rsidRPr="0012448E">
        <w:rPr>
          <w:rFonts w:eastAsia="Times New Roman" w:cs="Times New Roman"/>
          <w:b/>
          <w:bCs/>
          <w:lang w:eastAsia="de-DE"/>
        </w:rPr>
        <w:t>ἀκολούθει</w:t>
      </w:r>
      <w:r w:rsidRPr="0012448E">
        <w:rPr>
          <w:rFonts w:eastAsia="Times New Roman" w:cs="Times New Roman"/>
          <w:lang w:eastAsia="de-DE"/>
        </w:rPr>
        <w:t xml:space="preserve"> ("mir") und bezieht sich auf den Engel.</w:t>
      </w:r>
    </w:p>
    <w:p w14:paraId="2CD7D461" w14:textId="0B1E2607"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drei koordinierten Hauptsätzen, wobei der erste und dritte direkte Rede enthalten. </w:t>
      </w:r>
    </w:p>
    <w:p w14:paraId="6EFB616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12,9</w:t>
      </w:r>
    </w:p>
    <w:p w14:paraId="3CD3C5C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ἐξελθὼν ἠκολούθει αὐτῷ· καὶ οὐκ ᾔδει ὅτι ἀληθές ἐστιν τὸ γινόμενον διὰ τοῦ ἀγγέλου, ἐδόκει δὲ ὅραμα βλέπειν.</w:t>
      </w:r>
    </w:p>
    <w:p w14:paraId="2356D00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hinausgegangen, war er ihm folgend. Und er wusste nicht, dass das vom Engel Geschehene wahr sei. Er war aber meinend, eine Vision zu sehen.</w:t>
      </w:r>
    </w:p>
    <w:p w14:paraId="5477CF5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EBC04EC">
          <v:rect id="_x0000_i1447" style="width:0;height:1.5pt" o:hralign="center" o:hrstd="t" o:hr="t" fillcolor="#a0a0a0" stroked="f"/>
        </w:pict>
      </w:r>
    </w:p>
    <w:p w14:paraId="135965C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ἐξελθὼν</w:t>
      </w:r>
      <w:r w:rsidRPr="0012448E">
        <w:rPr>
          <w:rFonts w:eastAsia="Times New Roman" w:cs="Times New Roman"/>
          <w:lang w:eastAsia="de-DE"/>
        </w:rPr>
        <w:t xml:space="preserve"> (hinausgegangen) im Aorist Aktiv Nominativ Singular, das sich auf Petrus bezieht und eine der Haupthandlung vorausgehende Handlung ausdrückt. Das Hauptverb </w:t>
      </w:r>
      <w:r w:rsidRPr="0012448E">
        <w:rPr>
          <w:rFonts w:eastAsia="Times New Roman" w:cs="Times New Roman"/>
          <w:b/>
          <w:bCs/>
          <w:lang w:eastAsia="de-DE"/>
        </w:rPr>
        <w:t>ἠκολούθει</w:t>
      </w:r>
      <w:r w:rsidRPr="0012448E">
        <w:rPr>
          <w:rFonts w:eastAsia="Times New Roman" w:cs="Times New Roman"/>
          <w:lang w:eastAsia="de-DE"/>
        </w:rPr>
        <w:t xml:space="preserve"> ist Imperfekt von </w:t>
      </w:r>
      <w:r w:rsidRPr="0012448E">
        <w:rPr>
          <w:rFonts w:eastAsia="Times New Roman" w:cs="Times New Roman"/>
          <w:b/>
          <w:bCs/>
          <w:lang w:eastAsia="de-DE"/>
        </w:rPr>
        <w:t>ἀκολουθέω</w:t>
      </w:r>
      <w:r w:rsidRPr="0012448E">
        <w:rPr>
          <w:rFonts w:eastAsia="Times New Roman" w:cs="Times New Roman"/>
          <w:lang w:eastAsia="de-DE"/>
        </w:rPr>
        <w:t xml:space="preserve"> (folgen) in der 3. Person Singular und drückt eine fortlaufende Handlung in der Vergangenheit aus. </w:t>
      </w:r>
      <w:r w:rsidRPr="0012448E">
        <w:rPr>
          <w:rFonts w:eastAsia="Times New Roman" w:cs="Times New Roman"/>
          <w:b/>
          <w:bCs/>
          <w:lang w:eastAsia="de-DE"/>
        </w:rPr>
        <w:t>αὐτῷ</w:t>
      </w:r>
      <w:r w:rsidRPr="0012448E">
        <w:rPr>
          <w:rFonts w:eastAsia="Times New Roman" w:cs="Times New Roman"/>
          <w:lang w:eastAsia="de-DE"/>
        </w:rPr>
        <w:t xml:space="preserve"> im Dativ ist das indirekte Objekt ("ihm") und bezieht sich auf den Engel.</w:t>
      </w:r>
    </w:p>
    <w:p w14:paraId="67A1D60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Die Negation </w:t>
      </w:r>
      <w:r w:rsidRPr="0012448E">
        <w:rPr>
          <w:rFonts w:eastAsia="Times New Roman" w:cs="Times New Roman"/>
          <w:b/>
          <w:bCs/>
          <w:lang w:eastAsia="de-DE"/>
        </w:rPr>
        <w:t>οὐκ</w:t>
      </w:r>
      <w:r w:rsidRPr="0012448E">
        <w:rPr>
          <w:rFonts w:eastAsia="Times New Roman" w:cs="Times New Roman"/>
          <w:lang w:eastAsia="de-DE"/>
        </w:rPr>
        <w:t xml:space="preserve"> mit dem Verb </w:t>
      </w:r>
      <w:r w:rsidRPr="0012448E">
        <w:rPr>
          <w:rFonts w:eastAsia="Times New Roman" w:cs="Times New Roman"/>
          <w:b/>
          <w:bCs/>
          <w:lang w:eastAsia="de-DE"/>
        </w:rPr>
        <w:t>ᾔδει</w:t>
      </w:r>
      <w:r w:rsidRPr="0012448E">
        <w:rPr>
          <w:rFonts w:eastAsia="Times New Roman" w:cs="Times New Roman"/>
          <w:lang w:eastAsia="de-DE"/>
        </w:rPr>
        <w:t xml:space="preserve">, einem Plusquamperfekt von </w:t>
      </w:r>
      <w:r w:rsidRPr="0012448E">
        <w:rPr>
          <w:rFonts w:eastAsia="Times New Roman" w:cs="Times New Roman"/>
          <w:b/>
          <w:bCs/>
          <w:lang w:eastAsia="de-DE"/>
        </w:rPr>
        <w:t>οἶδα</w:t>
      </w:r>
      <w:r w:rsidRPr="0012448E">
        <w:rPr>
          <w:rFonts w:eastAsia="Times New Roman" w:cs="Times New Roman"/>
          <w:lang w:eastAsia="de-DE"/>
        </w:rPr>
        <w:t xml:space="preserve"> (wissen) mit imperfektischer Bedeutung, bildet eine Verneinung. Die Konjunktion </w:t>
      </w:r>
      <w:r w:rsidRPr="0012448E">
        <w:rPr>
          <w:rFonts w:eastAsia="Times New Roman" w:cs="Times New Roman"/>
          <w:b/>
          <w:bCs/>
          <w:lang w:eastAsia="de-DE"/>
        </w:rPr>
        <w:t>ὅτι</w:t>
      </w:r>
      <w:r w:rsidRPr="0012448E">
        <w:rPr>
          <w:rFonts w:eastAsia="Times New Roman" w:cs="Times New Roman"/>
          <w:lang w:eastAsia="de-DE"/>
        </w:rPr>
        <w:t xml:space="preserve"> leitet einen Objektsatz ein.</w:t>
      </w:r>
    </w:p>
    <w:p w14:paraId="469CFC3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ἀληθές</w:t>
      </w:r>
      <w:r w:rsidRPr="0012448E">
        <w:rPr>
          <w:rFonts w:eastAsia="Times New Roman" w:cs="Times New Roman"/>
          <w:lang w:eastAsia="de-DE"/>
        </w:rPr>
        <w:t xml:space="preserve"> (wahr) im Nominativ Singular Neutrum ist das Prädikatsnomen. Das Verb </w:t>
      </w:r>
      <w:r w:rsidRPr="0012448E">
        <w:rPr>
          <w:rFonts w:eastAsia="Times New Roman" w:cs="Times New Roman"/>
          <w:b/>
          <w:bCs/>
          <w:lang w:eastAsia="de-DE"/>
        </w:rPr>
        <w:t>ἐστιν</w:t>
      </w:r>
      <w:r w:rsidRPr="0012448E">
        <w:rPr>
          <w:rFonts w:eastAsia="Times New Roman" w:cs="Times New Roman"/>
          <w:lang w:eastAsia="de-DE"/>
        </w:rPr>
        <w:t xml:space="preserve"> ist Präsens von </w:t>
      </w:r>
      <w:r w:rsidRPr="0012448E">
        <w:rPr>
          <w:rFonts w:eastAsia="Times New Roman" w:cs="Times New Roman"/>
          <w:b/>
          <w:bCs/>
          <w:lang w:eastAsia="de-DE"/>
        </w:rPr>
        <w:t>εἰμί</w:t>
      </w:r>
      <w:r w:rsidRPr="0012448E">
        <w:rPr>
          <w:rFonts w:eastAsia="Times New Roman" w:cs="Times New Roman"/>
          <w:lang w:eastAsia="de-DE"/>
        </w:rPr>
        <w:t xml:space="preserve"> (sein). </w:t>
      </w:r>
      <w:r w:rsidRPr="0012448E">
        <w:rPr>
          <w:rFonts w:eastAsia="Times New Roman" w:cs="Times New Roman"/>
          <w:b/>
          <w:bCs/>
          <w:lang w:eastAsia="de-DE"/>
        </w:rPr>
        <w:t>τὸ γινόμενον</w:t>
      </w:r>
      <w:r w:rsidRPr="0012448E">
        <w:rPr>
          <w:rFonts w:eastAsia="Times New Roman" w:cs="Times New Roman"/>
          <w:lang w:eastAsia="de-DE"/>
        </w:rPr>
        <w:t xml:space="preserve"> (das Geschehende) im Nominativ Singular Neutrum ist ein substantiviertes Partizip im Präsens Medium/Passiv, das als Subjekt fungiert. Die Präposition </w:t>
      </w:r>
      <w:r w:rsidRPr="0012448E">
        <w:rPr>
          <w:rFonts w:eastAsia="Times New Roman" w:cs="Times New Roman"/>
          <w:b/>
          <w:bCs/>
          <w:lang w:eastAsia="de-DE"/>
        </w:rPr>
        <w:t>διὰ</w:t>
      </w:r>
      <w:r w:rsidRPr="0012448E">
        <w:rPr>
          <w:rFonts w:eastAsia="Times New Roman" w:cs="Times New Roman"/>
          <w:lang w:eastAsia="de-DE"/>
        </w:rPr>
        <w:t xml:space="preserve"> mit dem Genitiv </w:t>
      </w:r>
      <w:r w:rsidRPr="0012448E">
        <w:rPr>
          <w:rFonts w:eastAsia="Times New Roman" w:cs="Times New Roman"/>
          <w:b/>
          <w:bCs/>
          <w:lang w:eastAsia="de-DE"/>
        </w:rPr>
        <w:t>τοῦ ἀγγέλου</w:t>
      </w:r>
      <w:r w:rsidRPr="0012448E">
        <w:rPr>
          <w:rFonts w:eastAsia="Times New Roman" w:cs="Times New Roman"/>
          <w:lang w:eastAsia="de-DE"/>
        </w:rPr>
        <w:t xml:space="preserve"> gibt den Urheber an ("durch den Engel").</w:t>
      </w:r>
    </w:p>
    <w:p w14:paraId="0F83FDB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Kontrast zum vorherigen Satz. Das Verb </w:t>
      </w:r>
      <w:r w:rsidRPr="0012448E">
        <w:rPr>
          <w:rFonts w:eastAsia="Times New Roman" w:cs="Times New Roman"/>
          <w:b/>
          <w:bCs/>
          <w:lang w:eastAsia="de-DE"/>
        </w:rPr>
        <w:t>ἐδόκει</w:t>
      </w:r>
      <w:r w:rsidRPr="0012448E">
        <w:rPr>
          <w:rFonts w:eastAsia="Times New Roman" w:cs="Times New Roman"/>
          <w:lang w:eastAsia="de-DE"/>
        </w:rPr>
        <w:t xml:space="preserve"> ist Imperfekt von </w:t>
      </w:r>
      <w:r w:rsidRPr="0012448E">
        <w:rPr>
          <w:rFonts w:eastAsia="Times New Roman" w:cs="Times New Roman"/>
          <w:b/>
          <w:bCs/>
          <w:lang w:eastAsia="de-DE"/>
        </w:rPr>
        <w:t>δοκέω</w:t>
      </w:r>
      <w:r w:rsidRPr="0012448E">
        <w:rPr>
          <w:rFonts w:eastAsia="Times New Roman" w:cs="Times New Roman"/>
          <w:lang w:eastAsia="de-DE"/>
        </w:rPr>
        <w:t xml:space="preserve"> (meinen, glauben) in</w:t>
      </w:r>
    </w:p>
    <w:p w14:paraId="0247915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12,9 (Fortsetzung)</w:t>
      </w:r>
    </w:p>
    <w:p w14:paraId="0E9EE11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(Fortsetzung): Die Partikel </w:t>
      </w:r>
      <w:r w:rsidRPr="0012448E">
        <w:rPr>
          <w:rFonts w:eastAsia="Times New Roman" w:cs="Times New Roman"/>
          <w:b/>
          <w:bCs/>
          <w:lang w:eastAsia="de-DE"/>
        </w:rPr>
        <w:t>δὲ</w:t>
      </w:r>
      <w:r w:rsidRPr="0012448E">
        <w:rPr>
          <w:rFonts w:eastAsia="Times New Roman" w:cs="Times New Roman"/>
          <w:lang w:eastAsia="de-DE"/>
        </w:rPr>
        <w:t xml:space="preserve"> markiert den Kontrast zum vorherigen Satz. Das Verb </w:t>
      </w:r>
      <w:r w:rsidRPr="0012448E">
        <w:rPr>
          <w:rFonts w:eastAsia="Times New Roman" w:cs="Times New Roman"/>
          <w:b/>
          <w:bCs/>
          <w:lang w:eastAsia="de-DE"/>
        </w:rPr>
        <w:t>ἐδόκει</w:t>
      </w:r>
      <w:r w:rsidRPr="0012448E">
        <w:rPr>
          <w:rFonts w:eastAsia="Times New Roman" w:cs="Times New Roman"/>
          <w:lang w:eastAsia="de-DE"/>
        </w:rPr>
        <w:t xml:space="preserve"> ist Imperfekt von </w:t>
      </w:r>
      <w:r w:rsidRPr="0012448E">
        <w:rPr>
          <w:rFonts w:eastAsia="Times New Roman" w:cs="Times New Roman"/>
          <w:b/>
          <w:bCs/>
          <w:lang w:eastAsia="de-DE"/>
        </w:rPr>
        <w:t>δοκέω</w:t>
      </w:r>
      <w:r w:rsidRPr="0012448E">
        <w:rPr>
          <w:rFonts w:eastAsia="Times New Roman" w:cs="Times New Roman"/>
          <w:lang w:eastAsia="de-DE"/>
        </w:rPr>
        <w:t xml:space="preserve"> (meinen, glauben) in der 3. Person Singular und drückt eine fortlaufende Meinung in der Vergangenheit aus. Der Infinitiv </w:t>
      </w:r>
      <w:r w:rsidRPr="0012448E">
        <w:rPr>
          <w:rFonts w:eastAsia="Times New Roman" w:cs="Times New Roman"/>
          <w:b/>
          <w:bCs/>
          <w:lang w:eastAsia="de-DE"/>
        </w:rPr>
        <w:t>βλέπειν</w:t>
      </w:r>
      <w:r w:rsidRPr="0012448E">
        <w:rPr>
          <w:rFonts w:eastAsia="Times New Roman" w:cs="Times New Roman"/>
          <w:lang w:eastAsia="de-DE"/>
        </w:rPr>
        <w:t xml:space="preserve"> (sehen) im Präsens Aktiv gibt den Inhalt der Meinung an. </w:t>
      </w:r>
      <w:r w:rsidRPr="0012448E">
        <w:rPr>
          <w:rFonts w:eastAsia="Times New Roman" w:cs="Times New Roman"/>
          <w:b/>
          <w:bCs/>
          <w:lang w:eastAsia="de-DE"/>
        </w:rPr>
        <w:t>ὅραμα</w:t>
      </w:r>
      <w:r w:rsidRPr="0012448E">
        <w:rPr>
          <w:rFonts w:eastAsia="Times New Roman" w:cs="Times New Roman"/>
          <w:lang w:eastAsia="de-DE"/>
        </w:rPr>
        <w:t xml:space="preserve"> (Vision) im Akkusativ ist das direkte Objekt des Infinitivs.</w:t>
      </w:r>
    </w:p>
    <w:p w14:paraId="002EE5B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Die Satzstruktur besteht aus drei koordinierten Hauptsätzen, wobei der erste ein vorangestelltes Partizip hat und der zweite einen abhängigen ὅτι-Satz enthält. Der Vers beschreibt Petrus' Reaktion auf die wunderbare Befreiung: Er folgt dem Engel, ist aber so verwirrt, dass er die Realität des Geschehens nicht erfasst und glaubt, eine Vision zu sehen.</w:t>
      </w:r>
    </w:p>
    <w:p w14:paraId="222F4F3C"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12,10</w:t>
      </w:r>
    </w:p>
    <w:p w14:paraId="0BFF7BA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Διελθόντες δὲ πρώτην φυλακὴν καὶ δευτέραν, ἦλθον ἐπὶ τὴν πύλην τὴν σιδηρᾶν, τὴν φέρουσαν εἰς τὴν πόλιν, ἥτις αὐτομάτη ἠνοίχθη αὐτοῖς· καὶ ἐξελθόντες προῆλθον ῥύμην μίαν, καὶ εὐθέως ἀπέστη ὁ ἄγγελος ἀπʼ αὐτοῦ.</w:t>
      </w:r>
    </w:p>
    <w:p w14:paraId="6337892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Durch (die) erste und zweite Wache nun hindurchgegangen, kamen sie an das eiserne, zur Stadt führende Tor, welches sich ihnen automatisch öffnete. Und hinausgegangen, gingen sie eine Gasse entlang, und sogleich entfernte sich der Engel von ihm.</w:t>
      </w:r>
    </w:p>
    <w:p w14:paraId="6494EAE4"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E159983">
          <v:rect id="_x0000_i1448" style="width:0;height:1.5pt" o:hralign="center" o:hrstd="t" o:hr="t" fillcolor="#a0a0a0" stroked="f"/>
        </w:pict>
      </w:r>
    </w:p>
    <w:p w14:paraId="40040B3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Διελθόντες</w:t>
      </w:r>
      <w:r w:rsidRPr="0012448E">
        <w:rPr>
          <w:rFonts w:eastAsia="Times New Roman" w:cs="Times New Roman"/>
          <w:lang w:eastAsia="de-DE"/>
        </w:rPr>
        <w:t xml:space="preserve"> (hindurchgegangen) im Aorist Aktiv Nominativ Plural, das sich auf Petrus und den Engel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πρώτην φυλακὴν καὶ δευτέραν</w:t>
      </w:r>
      <w:r w:rsidRPr="0012448E">
        <w:rPr>
          <w:rFonts w:eastAsia="Times New Roman" w:cs="Times New Roman"/>
          <w:lang w:eastAsia="de-DE"/>
        </w:rPr>
        <w:t xml:space="preserve"> (erste und zweite Wache) im Akkusativ ist das direkte Objekt des Partizips. </w:t>
      </w:r>
      <w:r w:rsidRPr="0012448E">
        <w:rPr>
          <w:rFonts w:eastAsia="Times New Roman" w:cs="Times New Roman"/>
          <w:b/>
          <w:bCs/>
          <w:lang w:eastAsia="de-DE"/>
        </w:rPr>
        <w:t>πρώτην</w:t>
      </w:r>
      <w:r w:rsidRPr="0012448E">
        <w:rPr>
          <w:rFonts w:eastAsia="Times New Roman" w:cs="Times New Roman"/>
          <w:lang w:eastAsia="de-DE"/>
        </w:rPr>
        <w:t xml:space="preserve"> (erste) und </w:t>
      </w:r>
      <w:r w:rsidRPr="0012448E">
        <w:rPr>
          <w:rFonts w:eastAsia="Times New Roman" w:cs="Times New Roman"/>
          <w:b/>
          <w:bCs/>
          <w:lang w:eastAsia="de-DE"/>
        </w:rPr>
        <w:t>δευτέραν</w:t>
      </w:r>
      <w:r w:rsidRPr="0012448E">
        <w:rPr>
          <w:rFonts w:eastAsia="Times New Roman" w:cs="Times New Roman"/>
          <w:lang w:eastAsia="de-DE"/>
        </w:rPr>
        <w:t xml:space="preserve"> (zweite) im Akkusativ Singular Feminin sind Ordinalzahlen, die </w:t>
      </w:r>
      <w:r w:rsidRPr="0012448E">
        <w:rPr>
          <w:rFonts w:eastAsia="Times New Roman" w:cs="Times New Roman"/>
          <w:b/>
          <w:bCs/>
          <w:lang w:eastAsia="de-DE"/>
        </w:rPr>
        <w:t>φυλακὴν</w:t>
      </w:r>
      <w:r w:rsidRPr="0012448E">
        <w:rPr>
          <w:rFonts w:eastAsia="Times New Roman" w:cs="Times New Roman"/>
          <w:lang w:eastAsia="de-DE"/>
        </w:rPr>
        <w:t xml:space="preserve"> näher bestimmen.</w:t>
      </w:r>
    </w:p>
    <w:p w14:paraId="762FF7E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ἦλθον</w:t>
      </w:r>
      <w:r w:rsidRPr="0012448E">
        <w:rPr>
          <w:rFonts w:eastAsia="Times New Roman" w:cs="Times New Roman"/>
          <w:lang w:eastAsia="de-DE"/>
        </w:rPr>
        <w:t xml:space="preserve"> ist ein Aorist von </w:t>
      </w:r>
      <w:r w:rsidRPr="0012448E">
        <w:rPr>
          <w:rFonts w:eastAsia="Times New Roman" w:cs="Times New Roman"/>
          <w:b/>
          <w:bCs/>
          <w:lang w:eastAsia="de-DE"/>
        </w:rPr>
        <w:t>ἔρχομαι</w:t>
      </w:r>
      <w:r w:rsidRPr="0012448E">
        <w:rPr>
          <w:rFonts w:eastAsia="Times New Roman" w:cs="Times New Roman"/>
          <w:lang w:eastAsia="de-DE"/>
        </w:rPr>
        <w:t xml:space="preserve"> (kommen) in der 3. Person Plural.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τὴν πύλην τὴν σιδηρᾶν</w:t>
      </w:r>
      <w:r w:rsidRPr="0012448E">
        <w:rPr>
          <w:rFonts w:eastAsia="Times New Roman" w:cs="Times New Roman"/>
          <w:lang w:eastAsia="de-DE"/>
        </w:rPr>
        <w:t xml:space="preserve"> gibt das Ziel an ("an das eiserne Tor"). </w:t>
      </w:r>
      <w:r w:rsidRPr="0012448E">
        <w:rPr>
          <w:rFonts w:eastAsia="Times New Roman" w:cs="Times New Roman"/>
          <w:b/>
          <w:bCs/>
          <w:lang w:eastAsia="de-DE"/>
        </w:rPr>
        <w:t>σιδηρᾶν</w:t>
      </w:r>
      <w:r w:rsidRPr="0012448E">
        <w:rPr>
          <w:rFonts w:eastAsia="Times New Roman" w:cs="Times New Roman"/>
          <w:lang w:eastAsia="de-DE"/>
        </w:rPr>
        <w:t xml:space="preserve"> (eisern) im Akkusativ Singular Feminin ist ein Adjektiv, das </w:t>
      </w:r>
      <w:r w:rsidRPr="0012448E">
        <w:rPr>
          <w:rFonts w:eastAsia="Times New Roman" w:cs="Times New Roman"/>
          <w:b/>
          <w:bCs/>
          <w:lang w:eastAsia="de-DE"/>
        </w:rPr>
        <w:t>πύλην</w:t>
      </w:r>
      <w:r w:rsidRPr="0012448E">
        <w:rPr>
          <w:rFonts w:eastAsia="Times New Roman" w:cs="Times New Roman"/>
          <w:lang w:eastAsia="de-DE"/>
        </w:rPr>
        <w:t xml:space="preserve"> näher bestimmt.</w:t>
      </w:r>
    </w:p>
    <w:p w14:paraId="2946437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τὴν φέρουσαν εἰς τὴν πόλιν</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φέρουσαν</w:t>
      </w:r>
      <w:r w:rsidRPr="0012448E">
        <w:rPr>
          <w:rFonts w:eastAsia="Times New Roman" w:cs="Times New Roman"/>
          <w:lang w:eastAsia="de-DE"/>
        </w:rPr>
        <w:t xml:space="preserve"> (führend) im Präsens Aktiv Akkusativ Singular Feminin, das attributiv zu </w:t>
      </w:r>
      <w:r w:rsidRPr="0012448E">
        <w:rPr>
          <w:rFonts w:eastAsia="Times New Roman" w:cs="Times New Roman"/>
          <w:b/>
          <w:bCs/>
          <w:lang w:eastAsia="de-DE"/>
        </w:rPr>
        <w:t>πύλην</w:t>
      </w:r>
      <w:r w:rsidRPr="0012448E">
        <w:rPr>
          <w:rFonts w:eastAsia="Times New Roman" w:cs="Times New Roman"/>
          <w:lang w:eastAsia="de-DE"/>
        </w:rPr>
        <w:t xml:space="preserve"> steht, und der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τὴν πόλιν</w:t>
      </w:r>
      <w:r w:rsidRPr="0012448E">
        <w:rPr>
          <w:rFonts w:eastAsia="Times New Roman" w:cs="Times New Roman"/>
          <w:lang w:eastAsia="de-DE"/>
        </w:rPr>
        <w:t xml:space="preserve"> als Zielangabe ("in die Stadt").</w:t>
      </w:r>
    </w:p>
    <w:p w14:paraId="0797117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Der Relativsatz wird mit </w:t>
      </w:r>
      <w:r w:rsidRPr="0012448E">
        <w:rPr>
          <w:rFonts w:eastAsia="Times New Roman" w:cs="Times New Roman"/>
          <w:b/>
          <w:bCs/>
          <w:lang w:eastAsia="de-DE"/>
        </w:rPr>
        <w:t>ἥτις</w:t>
      </w:r>
      <w:r w:rsidRPr="0012448E">
        <w:rPr>
          <w:rFonts w:eastAsia="Times New Roman" w:cs="Times New Roman"/>
          <w:lang w:eastAsia="de-DE"/>
        </w:rPr>
        <w:t xml:space="preserve"> eingeleitet, das sich auf </w:t>
      </w:r>
      <w:r w:rsidRPr="0012448E">
        <w:rPr>
          <w:rFonts w:eastAsia="Times New Roman" w:cs="Times New Roman"/>
          <w:b/>
          <w:bCs/>
          <w:lang w:eastAsia="de-DE"/>
        </w:rPr>
        <w:t>πύλην</w:t>
      </w:r>
      <w:r w:rsidRPr="0012448E">
        <w:rPr>
          <w:rFonts w:eastAsia="Times New Roman" w:cs="Times New Roman"/>
          <w:lang w:eastAsia="de-DE"/>
        </w:rPr>
        <w:t xml:space="preserve"> bezieht und eine Klassifizierung ausdrückt. Das Adverb </w:t>
      </w:r>
      <w:r w:rsidRPr="0012448E">
        <w:rPr>
          <w:rFonts w:eastAsia="Times New Roman" w:cs="Times New Roman"/>
          <w:b/>
          <w:bCs/>
          <w:lang w:eastAsia="de-DE"/>
        </w:rPr>
        <w:t>αὐτομάτη</w:t>
      </w:r>
      <w:r w:rsidRPr="0012448E">
        <w:rPr>
          <w:rFonts w:eastAsia="Times New Roman" w:cs="Times New Roman"/>
          <w:lang w:eastAsia="de-DE"/>
        </w:rPr>
        <w:t xml:space="preserve"> (von selbst) beschreibt die Art des Öffnens. Das Verb </w:t>
      </w:r>
      <w:r w:rsidRPr="0012448E">
        <w:rPr>
          <w:rFonts w:eastAsia="Times New Roman" w:cs="Times New Roman"/>
          <w:b/>
          <w:bCs/>
          <w:lang w:eastAsia="de-DE"/>
        </w:rPr>
        <w:t>ἠνοίχθη</w:t>
      </w:r>
      <w:r w:rsidRPr="0012448E">
        <w:rPr>
          <w:rFonts w:eastAsia="Times New Roman" w:cs="Times New Roman"/>
          <w:lang w:eastAsia="de-DE"/>
        </w:rPr>
        <w:t xml:space="preserve"> ist ein Aorist Passiv von </w:t>
      </w:r>
      <w:r w:rsidRPr="0012448E">
        <w:rPr>
          <w:rFonts w:eastAsia="Times New Roman" w:cs="Times New Roman"/>
          <w:b/>
          <w:bCs/>
          <w:lang w:eastAsia="de-DE"/>
        </w:rPr>
        <w:t>ἀνοίγω</w:t>
      </w:r>
      <w:r w:rsidRPr="0012448E">
        <w:rPr>
          <w:rFonts w:eastAsia="Times New Roman" w:cs="Times New Roman"/>
          <w:lang w:eastAsia="de-DE"/>
        </w:rPr>
        <w:t xml:space="preserve"> (öffnen) in der 3. Person Singular. </w:t>
      </w:r>
      <w:r w:rsidRPr="0012448E">
        <w:rPr>
          <w:rFonts w:eastAsia="Times New Roman" w:cs="Times New Roman"/>
          <w:b/>
          <w:bCs/>
          <w:lang w:eastAsia="de-DE"/>
        </w:rPr>
        <w:t>αὐτοῖς</w:t>
      </w:r>
      <w:r w:rsidRPr="0012448E">
        <w:rPr>
          <w:rFonts w:eastAsia="Times New Roman" w:cs="Times New Roman"/>
          <w:lang w:eastAsia="de-DE"/>
        </w:rPr>
        <w:t xml:space="preserve"> im Dativ gibt an, für wen das Tor sich öffnete ("ihnen").</w:t>
      </w:r>
    </w:p>
    <w:p w14:paraId="49859E8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nächsten Satz. Das Partizip </w:t>
      </w:r>
      <w:r w:rsidRPr="0012448E">
        <w:rPr>
          <w:rFonts w:eastAsia="Times New Roman" w:cs="Times New Roman"/>
          <w:b/>
          <w:bCs/>
          <w:lang w:eastAsia="de-DE"/>
        </w:rPr>
        <w:t>ἐξελθόντες</w:t>
      </w:r>
      <w:r w:rsidRPr="0012448E">
        <w:rPr>
          <w:rFonts w:eastAsia="Times New Roman" w:cs="Times New Roman"/>
          <w:lang w:eastAsia="de-DE"/>
        </w:rPr>
        <w:t xml:space="preserve"> (hinausgegangen) im Aorist Aktiv Nominativ Plural bezieht sich wieder auf Petrus und den Engel und drückt eine der Haupthandlung vorausgehende Handlung aus. Das Verb </w:t>
      </w:r>
      <w:r w:rsidRPr="0012448E">
        <w:rPr>
          <w:rFonts w:eastAsia="Times New Roman" w:cs="Times New Roman"/>
          <w:b/>
          <w:bCs/>
          <w:lang w:eastAsia="de-DE"/>
        </w:rPr>
        <w:t>προῆλθον</w:t>
      </w:r>
      <w:r w:rsidRPr="0012448E">
        <w:rPr>
          <w:rFonts w:eastAsia="Times New Roman" w:cs="Times New Roman"/>
          <w:lang w:eastAsia="de-DE"/>
        </w:rPr>
        <w:t xml:space="preserve"> ist ein Aorist von </w:t>
      </w:r>
      <w:r w:rsidRPr="0012448E">
        <w:rPr>
          <w:rFonts w:eastAsia="Times New Roman" w:cs="Times New Roman"/>
          <w:b/>
          <w:bCs/>
          <w:lang w:eastAsia="de-DE"/>
        </w:rPr>
        <w:t>προέρχομαι</w:t>
      </w:r>
      <w:r w:rsidRPr="0012448E">
        <w:rPr>
          <w:rFonts w:eastAsia="Times New Roman" w:cs="Times New Roman"/>
          <w:lang w:eastAsia="de-DE"/>
        </w:rPr>
        <w:t xml:space="preserve"> (vorangehen, weitergehen). </w:t>
      </w:r>
      <w:r w:rsidRPr="0012448E">
        <w:rPr>
          <w:rFonts w:eastAsia="Times New Roman" w:cs="Times New Roman"/>
          <w:b/>
          <w:bCs/>
          <w:lang w:eastAsia="de-DE"/>
        </w:rPr>
        <w:t>ῥύμην μίαν</w:t>
      </w:r>
      <w:r w:rsidRPr="0012448E">
        <w:rPr>
          <w:rFonts w:eastAsia="Times New Roman" w:cs="Times New Roman"/>
          <w:lang w:eastAsia="de-DE"/>
        </w:rPr>
        <w:t xml:space="preserve"> (eine Gasse) im Akkusativ gibt die Strecke an. </w:t>
      </w:r>
      <w:r w:rsidRPr="0012448E">
        <w:rPr>
          <w:rFonts w:eastAsia="Times New Roman" w:cs="Times New Roman"/>
          <w:b/>
          <w:bCs/>
          <w:lang w:eastAsia="de-DE"/>
        </w:rPr>
        <w:t>μίαν</w:t>
      </w:r>
      <w:r w:rsidRPr="0012448E">
        <w:rPr>
          <w:rFonts w:eastAsia="Times New Roman" w:cs="Times New Roman"/>
          <w:lang w:eastAsia="de-DE"/>
        </w:rPr>
        <w:t xml:space="preserve"> (eine) im Akkusativ Singular Feminin ist ein Zahlwort, das </w:t>
      </w:r>
      <w:r w:rsidRPr="0012448E">
        <w:rPr>
          <w:rFonts w:eastAsia="Times New Roman" w:cs="Times New Roman"/>
          <w:b/>
          <w:bCs/>
          <w:lang w:eastAsia="de-DE"/>
        </w:rPr>
        <w:t>ῥύμην</w:t>
      </w:r>
      <w:r w:rsidRPr="0012448E">
        <w:rPr>
          <w:rFonts w:eastAsia="Times New Roman" w:cs="Times New Roman"/>
          <w:lang w:eastAsia="de-DE"/>
        </w:rPr>
        <w:t xml:space="preserve"> näher bestimmt.</w:t>
      </w:r>
    </w:p>
    <w:p w14:paraId="26207A6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letzten Satz. Das Adverb </w:t>
      </w:r>
      <w:r w:rsidRPr="0012448E">
        <w:rPr>
          <w:rFonts w:eastAsia="Times New Roman" w:cs="Times New Roman"/>
          <w:b/>
          <w:bCs/>
          <w:lang w:eastAsia="de-DE"/>
        </w:rPr>
        <w:t>εὐθέως</w:t>
      </w:r>
      <w:r w:rsidRPr="0012448E">
        <w:rPr>
          <w:rFonts w:eastAsia="Times New Roman" w:cs="Times New Roman"/>
          <w:lang w:eastAsia="de-DE"/>
        </w:rPr>
        <w:t xml:space="preserve"> (sogleich) betont die unmittelbare zeitliche Abfolge. Das Verb </w:t>
      </w:r>
      <w:r w:rsidRPr="0012448E">
        <w:rPr>
          <w:rFonts w:eastAsia="Times New Roman" w:cs="Times New Roman"/>
          <w:b/>
          <w:bCs/>
          <w:lang w:eastAsia="de-DE"/>
        </w:rPr>
        <w:t>ἀπέστη</w:t>
      </w:r>
      <w:r w:rsidRPr="0012448E">
        <w:rPr>
          <w:rFonts w:eastAsia="Times New Roman" w:cs="Times New Roman"/>
          <w:lang w:eastAsia="de-DE"/>
        </w:rPr>
        <w:t xml:space="preserve"> ist ein Aorist von </w:t>
      </w:r>
      <w:r w:rsidRPr="0012448E">
        <w:rPr>
          <w:rFonts w:eastAsia="Times New Roman" w:cs="Times New Roman"/>
          <w:b/>
          <w:bCs/>
          <w:lang w:eastAsia="de-DE"/>
        </w:rPr>
        <w:t>ἀφίστημι</w:t>
      </w:r>
      <w:r w:rsidRPr="0012448E">
        <w:rPr>
          <w:rFonts w:eastAsia="Times New Roman" w:cs="Times New Roman"/>
          <w:lang w:eastAsia="de-DE"/>
        </w:rPr>
        <w:t xml:space="preserve"> (sich entfernen). </w:t>
      </w:r>
      <w:r w:rsidRPr="0012448E">
        <w:rPr>
          <w:rFonts w:eastAsia="Times New Roman" w:cs="Times New Roman"/>
          <w:b/>
          <w:bCs/>
          <w:lang w:eastAsia="de-DE"/>
        </w:rPr>
        <w:t>ὁ ἄγγελος</w:t>
      </w:r>
      <w:r w:rsidRPr="0012448E">
        <w:rPr>
          <w:rFonts w:eastAsia="Times New Roman" w:cs="Times New Roman"/>
          <w:lang w:eastAsia="de-DE"/>
        </w:rPr>
        <w:t xml:space="preserve"> im Nominativ ist das Subjekt. Die Präposition </w:t>
      </w:r>
      <w:r w:rsidRPr="0012448E">
        <w:rPr>
          <w:rFonts w:eastAsia="Times New Roman" w:cs="Times New Roman"/>
          <w:b/>
          <w:bCs/>
          <w:lang w:eastAsia="de-DE"/>
        </w:rPr>
        <w:t>ἀπʼ</w:t>
      </w:r>
      <w:r w:rsidRPr="0012448E">
        <w:rPr>
          <w:rFonts w:eastAsia="Times New Roman" w:cs="Times New Roman"/>
          <w:lang w:eastAsia="de-DE"/>
        </w:rPr>
        <w:t xml:space="preserve"> (verkürzt von </w:t>
      </w:r>
      <w:r w:rsidRPr="0012448E">
        <w:rPr>
          <w:rFonts w:eastAsia="Times New Roman" w:cs="Times New Roman"/>
          <w:b/>
          <w:bCs/>
          <w:lang w:eastAsia="de-DE"/>
        </w:rPr>
        <w:t>ἀπό</w:t>
      </w:r>
      <w:r w:rsidRPr="0012448E">
        <w:rPr>
          <w:rFonts w:eastAsia="Times New Roman" w:cs="Times New Roman"/>
          <w:lang w:eastAsia="de-DE"/>
        </w:rPr>
        <w:t xml:space="preserve">) mit dem Genitiv </w:t>
      </w:r>
      <w:r w:rsidRPr="0012448E">
        <w:rPr>
          <w:rFonts w:eastAsia="Times New Roman" w:cs="Times New Roman"/>
          <w:b/>
          <w:bCs/>
          <w:lang w:eastAsia="de-DE"/>
        </w:rPr>
        <w:t>αὐτοῦ</w:t>
      </w:r>
      <w:r w:rsidRPr="0012448E">
        <w:rPr>
          <w:rFonts w:eastAsia="Times New Roman" w:cs="Times New Roman"/>
          <w:lang w:eastAsia="de-DE"/>
        </w:rPr>
        <w:t xml:space="preserve"> gibt die Trennung an ("von ihm") und bezieht sich auf Petrus.</w:t>
      </w:r>
    </w:p>
    <w:p w14:paraId="470408C6" w14:textId="1EA59284"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mehreren koordinierten Hauptsätzen mit vorangestellten Partizipien und einem eingebetteten Relativsatz. </w:t>
      </w:r>
    </w:p>
    <w:p w14:paraId="4947B6F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12,11</w:t>
      </w:r>
    </w:p>
    <w:p w14:paraId="5F4382E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ὁ Πέτρος, γενόμενος ἐν ἑαυτῷ, εἶπεν, Νῦν οἶδα ἀληθῶς ὅτι ἐξαπέστειλεν κύριος τὸν ἄγγελον αὐτοῦ, καὶ ἐξείλετό με ἐκ χειρὸς Ἡρῴδου καὶ πάσης τῆς προσδοκίας τοῦ λαοῦ τῶν Ἰουδαίων.</w:t>
      </w:r>
    </w:p>
    <w:p w14:paraId="3C01382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Petrus, zu sich selbst gekommen, sagte: Jetzt weiß ich wahrhaftig, dass (der) Herr seinen Engel aussandte und mich herausnahm aus (der) Hand des Herodes und der ganzen Erwartung des Volkes der Juden.</w:t>
      </w:r>
    </w:p>
    <w:p w14:paraId="15D3E30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CC2855E">
          <v:rect id="_x0000_i1449" style="width:0;height:1.5pt" o:hralign="center" o:hrstd="t" o:hr="t" fillcolor="#a0a0a0" stroked="f"/>
        </w:pict>
      </w:r>
    </w:p>
    <w:p w14:paraId="7CBA03A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Subjekt </w:t>
      </w:r>
      <w:r w:rsidRPr="0012448E">
        <w:rPr>
          <w:rFonts w:eastAsia="Times New Roman" w:cs="Times New Roman"/>
          <w:b/>
          <w:bCs/>
          <w:lang w:eastAsia="de-DE"/>
        </w:rPr>
        <w:t>ὁ Πέτρος</w:t>
      </w:r>
      <w:r w:rsidRPr="0012448E">
        <w:rPr>
          <w:rFonts w:eastAsia="Times New Roman" w:cs="Times New Roman"/>
          <w:lang w:eastAsia="de-DE"/>
        </w:rPr>
        <w:t xml:space="preserve"> im Nominativ. Das Partizip </w:t>
      </w:r>
      <w:r w:rsidRPr="0012448E">
        <w:rPr>
          <w:rFonts w:eastAsia="Times New Roman" w:cs="Times New Roman"/>
          <w:b/>
          <w:bCs/>
          <w:lang w:eastAsia="de-DE"/>
        </w:rPr>
        <w:t>γενόμενος</w:t>
      </w:r>
      <w:r w:rsidRPr="0012448E">
        <w:rPr>
          <w:rFonts w:eastAsia="Times New Roman" w:cs="Times New Roman"/>
          <w:lang w:eastAsia="de-DE"/>
        </w:rPr>
        <w:t xml:space="preserve"> (geworden) im Aorist Medium Nominativ Singular bezieht sich auf Petrus und drückt eine der Haupthandlung vorausgehende Handlung aus. Die Präposition </w:t>
      </w:r>
      <w:r w:rsidRPr="0012448E">
        <w:rPr>
          <w:rFonts w:eastAsia="Times New Roman" w:cs="Times New Roman"/>
          <w:b/>
          <w:bCs/>
          <w:lang w:eastAsia="de-DE"/>
        </w:rPr>
        <w:t>ἐν</w:t>
      </w:r>
      <w:r w:rsidRPr="0012448E">
        <w:rPr>
          <w:rFonts w:eastAsia="Times New Roman" w:cs="Times New Roman"/>
          <w:lang w:eastAsia="de-DE"/>
        </w:rPr>
        <w:t xml:space="preserve"> mit dem Reflexivpronomen </w:t>
      </w:r>
      <w:r w:rsidRPr="0012448E">
        <w:rPr>
          <w:rFonts w:eastAsia="Times New Roman" w:cs="Times New Roman"/>
          <w:b/>
          <w:bCs/>
          <w:lang w:eastAsia="de-DE"/>
        </w:rPr>
        <w:t>ἑαυτῷ</w:t>
      </w:r>
      <w:r w:rsidRPr="0012448E">
        <w:rPr>
          <w:rFonts w:eastAsia="Times New Roman" w:cs="Times New Roman"/>
          <w:lang w:eastAsia="de-DE"/>
        </w:rPr>
        <w:t xml:space="preserve"> (in sich selbst) beschreibt einen Zustand, nämlich dass Petrus wieder klar denken konnte.</w:t>
      </w:r>
    </w:p>
    <w:p w14:paraId="072ACB4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εἶπεν</w:t>
      </w:r>
      <w:r w:rsidRPr="0012448E">
        <w:rPr>
          <w:rFonts w:eastAsia="Times New Roman" w:cs="Times New Roman"/>
          <w:lang w:eastAsia="de-DE"/>
        </w:rPr>
        <w:t xml:space="preserve"> ist ein Aorist von </w:t>
      </w:r>
      <w:r w:rsidRPr="0012448E">
        <w:rPr>
          <w:rFonts w:eastAsia="Times New Roman" w:cs="Times New Roman"/>
          <w:b/>
          <w:bCs/>
          <w:lang w:eastAsia="de-DE"/>
        </w:rPr>
        <w:t>λέγω</w:t>
      </w:r>
      <w:r w:rsidRPr="0012448E">
        <w:rPr>
          <w:rFonts w:eastAsia="Times New Roman" w:cs="Times New Roman"/>
          <w:lang w:eastAsia="de-DE"/>
        </w:rPr>
        <w:t xml:space="preserve"> (sagen). Es folgt die direkte Rede, beginnend mit dem temporalen Adverb </w:t>
      </w:r>
      <w:r w:rsidRPr="0012448E">
        <w:rPr>
          <w:rFonts w:eastAsia="Times New Roman" w:cs="Times New Roman"/>
          <w:b/>
          <w:bCs/>
          <w:lang w:eastAsia="de-DE"/>
        </w:rPr>
        <w:t>Νῦν</w:t>
      </w:r>
      <w:r w:rsidRPr="0012448E">
        <w:rPr>
          <w:rFonts w:eastAsia="Times New Roman" w:cs="Times New Roman"/>
          <w:lang w:eastAsia="de-DE"/>
        </w:rPr>
        <w:t xml:space="preserve"> (jetzt). Das Verb </w:t>
      </w:r>
      <w:r w:rsidRPr="0012448E">
        <w:rPr>
          <w:rFonts w:eastAsia="Times New Roman" w:cs="Times New Roman"/>
          <w:b/>
          <w:bCs/>
          <w:lang w:eastAsia="de-DE"/>
        </w:rPr>
        <w:t>οἶδα</w:t>
      </w:r>
      <w:r w:rsidRPr="0012448E">
        <w:rPr>
          <w:rFonts w:eastAsia="Times New Roman" w:cs="Times New Roman"/>
          <w:lang w:eastAsia="de-DE"/>
        </w:rPr>
        <w:t xml:space="preserve"> ist Perfekt von </w:t>
      </w:r>
      <w:r w:rsidRPr="0012448E">
        <w:rPr>
          <w:rFonts w:eastAsia="Times New Roman" w:cs="Times New Roman"/>
          <w:b/>
          <w:bCs/>
          <w:lang w:eastAsia="de-DE"/>
        </w:rPr>
        <w:t>οἶδα</w:t>
      </w:r>
      <w:r w:rsidRPr="0012448E">
        <w:rPr>
          <w:rFonts w:eastAsia="Times New Roman" w:cs="Times New Roman"/>
          <w:lang w:eastAsia="de-DE"/>
        </w:rPr>
        <w:t xml:space="preserve"> (wissen) mit präsentischer Bedeutung in der 1. Person Singular. Das Adverb </w:t>
      </w:r>
      <w:r w:rsidRPr="0012448E">
        <w:rPr>
          <w:rFonts w:eastAsia="Times New Roman" w:cs="Times New Roman"/>
          <w:b/>
          <w:bCs/>
          <w:lang w:eastAsia="de-DE"/>
        </w:rPr>
        <w:t>ἀληθῶς</w:t>
      </w:r>
      <w:r w:rsidRPr="0012448E">
        <w:rPr>
          <w:rFonts w:eastAsia="Times New Roman" w:cs="Times New Roman"/>
          <w:lang w:eastAsia="de-DE"/>
        </w:rPr>
        <w:t xml:space="preserve"> (wahrhaftig) betont die Gewissheit.</w:t>
      </w:r>
    </w:p>
    <w:p w14:paraId="0FC6144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ὅτι</w:t>
      </w:r>
      <w:r w:rsidRPr="0012448E">
        <w:rPr>
          <w:rFonts w:eastAsia="Times New Roman" w:cs="Times New Roman"/>
          <w:lang w:eastAsia="de-DE"/>
        </w:rPr>
        <w:t xml:space="preserve"> leitet einen Objektsatz ein. Das Verb </w:t>
      </w:r>
      <w:r w:rsidRPr="0012448E">
        <w:rPr>
          <w:rFonts w:eastAsia="Times New Roman" w:cs="Times New Roman"/>
          <w:b/>
          <w:bCs/>
          <w:lang w:eastAsia="de-DE"/>
        </w:rPr>
        <w:t>ἐξαπέστειλεν</w:t>
      </w:r>
      <w:r w:rsidRPr="0012448E">
        <w:rPr>
          <w:rFonts w:eastAsia="Times New Roman" w:cs="Times New Roman"/>
          <w:lang w:eastAsia="de-DE"/>
        </w:rPr>
        <w:t xml:space="preserve"> ist ein Aorist von </w:t>
      </w:r>
      <w:r w:rsidRPr="0012448E">
        <w:rPr>
          <w:rFonts w:eastAsia="Times New Roman" w:cs="Times New Roman"/>
          <w:b/>
          <w:bCs/>
          <w:lang w:eastAsia="de-DE"/>
        </w:rPr>
        <w:t>ἐξαποστέλλω</w:t>
      </w:r>
      <w:r w:rsidRPr="0012448E">
        <w:rPr>
          <w:rFonts w:eastAsia="Times New Roman" w:cs="Times New Roman"/>
          <w:lang w:eastAsia="de-DE"/>
        </w:rPr>
        <w:t xml:space="preserve"> (aussenden). </w:t>
      </w:r>
      <w:r w:rsidRPr="0012448E">
        <w:rPr>
          <w:rFonts w:eastAsia="Times New Roman" w:cs="Times New Roman"/>
          <w:b/>
          <w:bCs/>
          <w:lang w:eastAsia="de-DE"/>
        </w:rPr>
        <w:t>κύριος</w:t>
      </w:r>
      <w:r w:rsidRPr="0012448E">
        <w:rPr>
          <w:rFonts w:eastAsia="Times New Roman" w:cs="Times New Roman"/>
          <w:lang w:eastAsia="de-DE"/>
        </w:rPr>
        <w:t xml:space="preserve"> (Herr) im Nominativ ist das Subjekt des Nebensatzes. </w:t>
      </w:r>
      <w:r w:rsidRPr="0012448E">
        <w:rPr>
          <w:rFonts w:eastAsia="Times New Roman" w:cs="Times New Roman"/>
          <w:b/>
          <w:bCs/>
          <w:lang w:eastAsia="de-DE"/>
        </w:rPr>
        <w:t>τὸν ἄγγελον αὐτοῦ</w:t>
      </w:r>
      <w:r w:rsidRPr="0012448E">
        <w:rPr>
          <w:rFonts w:eastAsia="Times New Roman" w:cs="Times New Roman"/>
          <w:lang w:eastAsia="de-DE"/>
        </w:rPr>
        <w:t xml:space="preserve"> (seinen Engel) im Akkusativ ist das direkte Objekt. </w:t>
      </w:r>
      <w:r w:rsidRPr="0012448E">
        <w:rPr>
          <w:rFonts w:eastAsia="Times New Roman" w:cs="Times New Roman"/>
          <w:b/>
          <w:bCs/>
          <w:lang w:eastAsia="de-DE"/>
        </w:rPr>
        <w:t>αὐτοῦ</w:t>
      </w:r>
      <w:r w:rsidRPr="0012448E">
        <w:rPr>
          <w:rFonts w:eastAsia="Times New Roman" w:cs="Times New Roman"/>
          <w:lang w:eastAsia="de-DE"/>
        </w:rPr>
        <w:t xml:space="preserve"> ist ein Genitivus possessivus (sein).</w:t>
      </w:r>
    </w:p>
    <w:p w14:paraId="3D04B05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Teil des Objektsatzes. Das Verb </w:t>
      </w:r>
      <w:r w:rsidRPr="0012448E">
        <w:rPr>
          <w:rFonts w:eastAsia="Times New Roman" w:cs="Times New Roman"/>
          <w:b/>
          <w:bCs/>
          <w:lang w:eastAsia="de-DE"/>
        </w:rPr>
        <w:t>ἐξείλετό</w:t>
      </w:r>
      <w:r w:rsidRPr="0012448E">
        <w:rPr>
          <w:rFonts w:eastAsia="Times New Roman" w:cs="Times New Roman"/>
          <w:lang w:eastAsia="de-DE"/>
        </w:rPr>
        <w:t xml:space="preserve"> ist ein Aorist Medium von </w:t>
      </w:r>
      <w:r w:rsidRPr="0012448E">
        <w:rPr>
          <w:rFonts w:eastAsia="Times New Roman" w:cs="Times New Roman"/>
          <w:b/>
          <w:bCs/>
          <w:lang w:eastAsia="de-DE"/>
        </w:rPr>
        <w:t>ἐξαιρέω</w:t>
      </w:r>
      <w:r w:rsidRPr="0012448E">
        <w:rPr>
          <w:rFonts w:eastAsia="Times New Roman" w:cs="Times New Roman"/>
          <w:lang w:eastAsia="de-DE"/>
        </w:rPr>
        <w:t xml:space="preserve"> (herausnehmen, befreien). </w:t>
      </w:r>
      <w:r w:rsidRPr="0012448E">
        <w:rPr>
          <w:rFonts w:eastAsia="Times New Roman" w:cs="Times New Roman"/>
          <w:b/>
          <w:bCs/>
          <w:lang w:eastAsia="de-DE"/>
        </w:rPr>
        <w:t>με</w:t>
      </w:r>
      <w:r w:rsidRPr="0012448E">
        <w:rPr>
          <w:rFonts w:eastAsia="Times New Roman" w:cs="Times New Roman"/>
          <w:lang w:eastAsia="de-DE"/>
        </w:rPr>
        <w:t xml:space="preserve"> im Akkusativ ist das direkte Objekt ("mich").</w:t>
      </w:r>
    </w:p>
    <w:p w14:paraId="77ED336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χειρὸς Ἡρῴδου</w:t>
      </w:r>
      <w:r w:rsidRPr="0012448E">
        <w:rPr>
          <w:rFonts w:eastAsia="Times New Roman" w:cs="Times New Roman"/>
          <w:lang w:eastAsia="de-DE"/>
        </w:rPr>
        <w:t xml:space="preserve"> gibt den Ausgangspunkt an ("aus der Hand des Herodes"). Der Ausdruck "aus der Hand" ist ein Hebraismus, der "aus der Macht/Gewalt" bedeutet. </w:t>
      </w:r>
      <w:r w:rsidRPr="0012448E">
        <w:rPr>
          <w:rFonts w:eastAsia="Times New Roman" w:cs="Times New Roman"/>
          <w:b/>
          <w:bCs/>
          <w:lang w:eastAsia="de-DE"/>
        </w:rPr>
        <w:t>Ἡρῴδου</w:t>
      </w:r>
      <w:r w:rsidRPr="0012448E">
        <w:rPr>
          <w:rFonts w:eastAsia="Times New Roman" w:cs="Times New Roman"/>
          <w:lang w:eastAsia="de-DE"/>
        </w:rPr>
        <w:t xml:space="preserve"> im Genitiv spezifiziert, wessen Hand gemeint ist.</w:t>
      </w:r>
    </w:p>
    <w:p w14:paraId="61D9A25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Objekt der Befreiung. </w:t>
      </w:r>
      <w:r w:rsidRPr="0012448E">
        <w:rPr>
          <w:rFonts w:eastAsia="Times New Roman" w:cs="Times New Roman"/>
          <w:b/>
          <w:bCs/>
          <w:lang w:eastAsia="de-DE"/>
        </w:rPr>
        <w:t>πάσης τῆς προσδοκίας τοῦ λαοῦ τῶν Ἰουδαίων</w:t>
      </w:r>
      <w:r w:rsidRPr="0012448E">
        <w:rPr>
          <w:rFonts w:eastAsia="Times New Roman" w:cs="Times New Roman"/>
          <w:lang w:eastAsia="de-DE"/>
        </w:rPr>
        <w:t xml:space="preserve"> (der ganzen Erwartung des Volkes der Juden) im Genitiv ist parallel zu </w:t>
      </w:r>
      <w:r w:rsidRPr="0012448E">
        <w:rPr>
          <w:rFonts w:eastAsia="Times New Roman" w:cs="Times New Roman"/>
          <w:b/>
          <w:bCs/>
          <w:lang w:eastAsia="de-DE"/>
        </w:rPr>
        <w:t>χειρὸς Ἡρῴδου</w:t>
      </w:r>
      <w:r w:rsidRPr="0012448E">
        <w:rPr>
          <w:rFonts w:eastAsia="Times New Roman" w:cs="Times New Roman"/>
          <w:lang w:eastAsia="de-DE"/>
        </w:rPr>
        <w:t xml:space="preserve">. </w:t>
      </w:r>
      <w:r w:rsidRPr="0012448E">
        <w:rPr>
          <w:rFonts w:eastAsia="Times New Roman" w:cs="Times New Roman"/>
          <w:b/>
          <w:bCs/>
          <w:lang w:eastAsia="de-DE"/>
        </w:rPr>
        <w:t>πάσης</w:t>
      </w:r>
      <w:r w:rsidRPr="0012448E">
        <w:rPr>
          <w:rFonts w:eastAsia="Times New Roman" w:cs="Times New Roman"/>
          <w:lang w:eastAsia="de-DE"/>
        </w:rPr>
        <w:t xml:space="preserve"> (ganz) im Genitiv Singular Feminin ist ein Adjektiv, das </w:t>
      </w:r>
      <w:r w:rsidRPr="0012448E">
        <w:rPr>
          <w:rFonts w:eastAsia="Times New Roman" w:cs="Times New Roman"/>
          <w:b/>
          <w:bCs/>
          <w:lang w:eastAsia="de-DE"/>
        </w:rPr>
        <w:t>τῆς προσδοκίας</w:t>
      </w:r>
      <w:r w:rsidRPr="0012448E">
        <w:rPr>
          <w:rFonts w:eastAsia="Times New Roman" w:cs="Times New Roman"/>
          <w:lang w:eastAsia="de-DE"/>
        </w:rPr>
        <w:t xml:space="preserve"> näher bestimmt. </w:t>
      </w:r>
      <w:r w:rsidRPr="0012448E">
        <w:rPr>
          <w:rFonts w:eastAsia="Times New Roman" w:cs="Times New Roman"/>
          <w:b/>
          <w:bCs/>
          <w:lang w:eastAsia="de-DE"/>
        </w:rPr>
        <w:t>τοῦ λαοῦ</w:t>
      </w:r>
      <w:r w:rsidRPr="0012448E">
        <w:rPr>
          <w:rFonts w:eastAsia="Times New Roman" w:cs="Times New Roman"/>
          <w:lang w:eastAsia="de-DE"/>
        </w:rPr>
        <w:t xml:space="preserve"> im Genitiv spezifiziert, wessen Erwartung gemeint ist. </w:t>
      </w:r>
      <w:r w:rsidRPr="0012448E">
        <w:rPr>
          <w:rFonts w:eastAsia="Times New Roman" w:cs="Times New Roman"/>
          <w:b/>
          <w:bCs/>
          <w:lang w:eastAsia="de-DE"/>
        </w:rPr>
        <w:t>τῶν Ἰουδαίων</w:t>
      </w:r>
      <w:r w:rsidRPr="0012448E">
        <w:rPr>
          <w:rFonts w:eastAsia="Times New Roman" w:cs="Times New Roman"/>
          <w:lang w:eastAsia="de-DE"/>
        </w:rPr>
        <w:t xml:space="preserve"> im Genitiv spezifiziert, welches Volk gemeint ist.</w:t>
      </w:r>
    </w:p>
    <w:p w14:paraId="75353512" w14:textId="50F29FBA"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und direkter Rede, die einen komplexen Objektsatz enthält. </w:t>
      </w:r>
    </w:p>
    <w:p w14:paraId="1541FB76"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12,12</w:t>
      </w:r>
    </w:p>
    <w:p w14:paraId="1F58A48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Συνιδών τε ἦλθεν ἐπὶ τὴν οἰκίαν Μαρίας τῆς μητρὸς Ἰωάννου τοῦ ἐπικαλουμένου Μάρκου, οὗ ἦσαν ἱκανοὶ συνηθροισμένοι καὶ προσευχόμενοι.</w:t>
      </w:r>
    </w:p>
    <w:p w14:paraId="26AC8D8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Sodann, sich besonnen, kam er an das Haus der Maria, der Mutter von Johannes, des Markus Zubenannten, wo etliche versammelt und betend waren.</w:t>
      </w:r>
    </w:p>
    <w:p w14:paraId="44BE86F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D833C58">
          <v:rect id="_x0000_i1450" style="width:0;height:1.5pt" o:hralign="center" o:hrstd="t" o:hr="t" fillcolor="#a0a0a0" stroked="f"/>
        </w:pict>
      </w:r>
    </w:p>
    <w:p w14:paraId="5C4D063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Συνιδών</w:t>
      </w:r>
      <w:r w:rsidRPr="0012448E">
        <w:rPr>
          <w:rFonts w:eastAsia="Times New Roman" w:cs="Times New Roman"/>
          <w:lang w:eastAsia="de-DE"/>
        </w:rPr>
        <w:t xml:space="preserve"> (erkannt, überlegt habend) im Aorist Aktiv Nominativ Singular, das sich auf Petrus bezieht und eine der Haupthandlung vorausgehende Handlung ausdrückt. Die Partikel </w:t>
      </w:r>
      <w:r w:rsidRPr="0012448E">
        <w:rPr>
          <w:rFonts w:eastAsia="Times New Roman" w:cs="Times New Roman"/>
          <w:b/>
          <w:bCs/>
          <w:lang w:eastAsia="de-DE"/>
        </w:rPr>
        <w:t>τε</w:t>
      </w:r>
      <w:r w:rsidRPr="0012448E">
        <w:rPr>
          <w:rFonts w:eastAsia="Times New Roman" w:cs="Times New Roman"/>
          <w:lang w:eastAsia="de-DE"/>
        </w:rPr>
        <w:t xml:space="preserve"> verbindet eng mit dem vorherigen Vers.</w:t>
      </w:r>
    </w:p>
    <w:p w14:paraId="11F4BE0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ἦλθεν</w:t>
      </w:r>
      <w:r w:rsidRPr="0012448E">
        <w:rPr>
          <w:rFonts w:eastAsia="Times New Roman" w:cs="Times New Roman"/>
          <w:lang w:eastAsia="de-DE"/>
        </w:rPr>
        <w:t xml:space="preserve"> ist ein Aorist von </w:t>
      </w:r>
      <w:r w:rsidRPr="0012448E">
        <w:rPr>
          <w:rFonts w:eastAsia="Times New Roman" w:cs="Times New Roman"/>
          <w:b/>
          <w:bCs/>
          <w:lang w:eastAsia="de-DE"/>
        </w:rPr>
        <w:t>ἔρχομαι</w:t>
      </w:r>
      <w:r w:rsidRPr="0012448E">
        <w:rPr>
          <w:rFonts w:eastAsia="Times New Roman" w:cs="Times New Roman"/>
          <w:lang w:eastAsia="de-DE"/>
        </w:rPr>
        <w:t xml:space="preserve"> (kommen).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τὴν οἰκίαν</w:t>
      </w:r>
      <w:r w:rsidRPr="0012448E">
        <w:rPr>
          <w:rFonts w:eastAsia="Times New Roman" w:cs="Times New Roman"/>
          <w:lang w:eastAsia="de-DE"/>
        </w:rPr>
        <w:t xml:space="preserve"> gibt das Ziel an ("zu dem Haus").</w:t>
      </w:r>
    </w:p>
    <w:p w14:paraId="752A0B8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Μαρίας</w:t>
      </w:r>
      <w:r w:rsidRPr="0012448E">
        <w:rPr>
          <w:rFonts w:eastAsia="Times New Roman" w:cs="Times New Roman"/>
          <w:lang w:eastAsia="de-DE"/>
        </w:rPr>
        <w:t xml:space="preserve"> im Genitiv spezifiziert, wessen Haus gemeint ist. </w:t>
      </w:r>
      <w:r w:rsidRPr="0012448E">
        <w:rPr>
          <w:rFonts w:eastAsia="Times New Roman" w:cs="Times New Roman"/>
          <w:b/>
          <w:bCs/>
          <w:lang w:eastAsia="de-DE"/>
        </w:rPr>
        <w:t>τῆς μητρὸς Ἰωάννου</w:t>
      </w:r>
      <w:r w:rsidRPr="0012448E">
        <w:rPr>
          <w:rFonts w:eastAsia="Times New Roman" w:cs="Times New Roman"/>
          <w:lang w:eastAsia="de-DE"/>
        </w:rPr>
        <w:t xml:space="preserve"> (der Mutter des Johannes) im Genitiv steht in Apposition zu </w:t>
      </w:r>
      <w:r w:rsidRPr="0012448E">
        <w:rPr>
          <w:rFonts w:eastAsia="Times New Roman" w:cs="Times New Roman"/>
          <w:b/>
          <w:bCs/>
          <w:lang w:eastAsia="de-DE"/>
        </w:rPr>
        <w:t>Μαρίας</w:t>
      </w:r>
      <w:r w:rsidRPr="0012448E">
        <w:rPr>
          <w:rFonts w:eastAsia="Times New Roman" w:cs="Times New Roman"/>
          <w:lang w:eastAsia="de-DE"/>
        </w:rPr>
        <w:t xml:space="preserve">. Der Ausdruck </w:t>
      </w:r>
      <w:r w:rsidRPr="0012448E">
        <w:rPr>
          <w:rFonts w:eastAsia="Times New Roman" w:cs="Times New Roman"/>
          <w:b/>
          <w:bCs/>
          <w:lang w:eastAsia="de-DE"/>
        </w:rPr>
        <w:t>τοῦ ἐπικαλουμένου Μάρκου</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ἐπικαλουμένου</w:t>
      </w:r>
      <w:r w:rsidRPr="0012448E">
        <w:rPr>
          <w:rFonts w:eastAsia="Times New Roman" w:cs="Times New Roman"/>
          <w:lang w:eastAsia="de-DE"/>
        </w:rPr>
        <w:t xml:space="preserve"> (genannt) im Präsens Medium/Passiv Genitiv Singular, das sich auf </w:t>
      </w:r>
      <w:r w:rsidRPr="0012448E">
        <w:rPr>
          <w:rFonts w:eastAsia="Times New Roman" w:cs="Times New Roman"/>
          <w:b/>
          <w:bCs/>
          <w:lang w:eastAsia="de-DE"/>
        </w:rPr>
        <w:t>Ἰωάννου</w:t>
      </w:r>
      <w:r w:rsidRPr="0012448E">
        <w:rPr>
          <w:rFonts w:eastAsia="Times New Roman" w:cs="Times New Roman"/>
          <w:lang w:eastAsia="de-DE"/>
        </w:rPr>
        <w:t xml:space="preserve"> bezieht, und dem Namen </w:t>
      </w:r>
      <w:r w:rsidRPr="0012448E">
        <w:rPr>
          <w:rFonts w:eastAsia="Times New Roman" w:cs="Times New Roman"/>
          <w:b/>
          <w:bCs/>
          <w:lang w:eastAsia="de-DE"/>
        </w:rPr>
        <w:t>Μάρκου</w:t>
      </w:r>
      <w:r w:rsidRPr="0012448E">
        <w:rPr>
          <w:rFonts w:eastAsia="Times New Roman" w:cs="Times New Roman"/>
          <w:lang w:eastAsia="de-DE"/>
        </w:rPr>
        <w:t xml:space="preserve"> im Genitiv als Apposition.</w:t>
      </w:r>
    </w:p>
    <w:p w14:paraId="6908E16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Relativpronomen </w:t>
      </w:r>
      <w:r w:rsidRPr="0012448E">
        <w:rPr>
          <w:rFonts w:eastAsia="Times New Roman" w:cs="Times New Roman"/>
          <w:b/>
          <w:bCs/>
          <w:lang w:eastAsia="de-DE"/>
        </w:rPr>
        <w:t>οὗ</w:t>
      </w:r>
      <w:r w:rsidRPr="0012448E">
        <w:rPr>
          <w:rFonts w:eastAsia="Times New Roman" w:cs="Times New Roman"/>
          <w:lang w:eastAsia="de-DE"/>
        </w:rPr>
        <w:t xml:space="preserve"> (wo) im Genitiv leitet einen Relativsatz ein und bezieht sich auf das Haus. Das Verb </w:t>
      </w:r>
      <w:r w:rsidRPr="0012448E">
        <w:rPr>
          <w:rFonts w:eastAsia="Times New Roman" w:cs="Times New Roman"/>
          <w:b/>
          <w:bCs/>
          <w:lang w:eastAsia="de-DE"/>
        </w:rPr>
        <w:t>ἦσαν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Plural. </w:t>
      </w:r>
      <w:r w:rsidRPr="0012448E">
        <w:rPr>
          <w:rFonts w:eastAsia="Times New Roman" w:cs="Times New Roman"/>
          <w:b/>
          <w:bCs/>
          <w:lang w:eastAsia="de-DE"/>
        </w:rPr>
        <w:t>ἱκανοὶ</w:t>
      </w:r>
      <w:r w:rsidRPr="0012448E">
        <w:rPr>
          <w:rFonts w:eastAsia="Times New Roman" w:cs="Times New Roman"/>
          <w:lang w:eastAsia="de-DE"/>
        </w:rPr>
        <w:t xml:space="preserve"> (viele, etliche) im Nominativ Plural Maskulin ist das Subjekt des Relativsatzes.</w:t>
      </w:r>
    </w:p>
    <w:p w14:paraId="14BB2E0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Partizipien </w:t>
      </w:r>
      <w:r w:rsidRPr="0012448E">
        <w:rPr>
          <w:rFonts w:eastAsia="Times New Roman" w:cs="Times New Roman"/>
          <w:b/>
          <w:bCs/>
          <w:lang w:eastAsia="de-DE"/>
        </w:rPr>
        <w:t>συνηθροισμένοι</w:t>
      </w:r>
      <w:r w:rsidRPr="0012448E">
        <w:rPr>
          <w:rFonts w:eastAsia="Times New Roman" w:cs="Times New Roman"/>
          <w:lang w:eastAsia="de-DE"/>
        </w:rPr>
        <w:t xml:space="preserve"> (versammelt) im Perfekt Passiv Nominativ Plural und </w:t>
      </w:r>
      <w:r w:rsidRPr="0012448E">
        <w:rPr>
          <w:rFonts w:eastAsia="Times New Roman" w:cs="Times New Roman"/>
          <w:b/>
          <w:bCs/>
          <w:lang w:eastAsia="de-DE"/>
        </w:rPr>
        <w:t>προσευχόμενοι</w:t>
      </w:r>
      <w:r w:rsidRPr="0012448E">
        <w:rPr>
          <w:rFonts w:eastAsia="Times New Roman" w:cs="Times New Roman"/>
          <w:lang w:eastAsia="de-DE"/>
        </w:rPr>
        <w:t xml:space="preserve"> (betend) im Präsens Medium/Passiv Nominativ Plural beziehen sich auf </w:t>
      </w:r>
      <w:r w:rsidRPr="0012448E">
        <w:rPr>
          <w:rFonts w:eastAsia="Times New Roman" w:cs="Times New Roman"/>
          <w:b/>
          <w:bCs/>
          <w:lang w:eastAsia="de-DE"/>
        </w:rPr>
        <w:t>ἱκανοὶ</w:t>
      </w:r>
      <w:r w:rsidRPr="0012448E">
        <w:rPr>
          <w:rFonts w:eastAsia="Times New Roman" w:cs="Times New Roman"/>
          <w:lang w:eastAsia="de-DE"/>
        </w:rPr>
        <w:t xml:space="preserve"> und beschreiben deren Zustand und Tätigkeit.</w:t>
      </w:r>
    </w:p>
    <w:p w14:paraId="6BE118E1" w14:textId="06E6913E"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und einem nachgestellten Relativsatz. </w:t>
      </w:r>
    </w:p>
    <w:p w14:paraId="3584703E"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12,13</w:t>
      </w:r>
    </w:p>
    <w:p w14:paraId="34D2C1C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Κρούσαντος δὲ τοῦ Πέτρου τὴν θύραν τοῦ πυλῶνος, προσῆλθεν παιδίσκη ὑπακοῦσαι, ὀνόματι Ῥόδη.</w:t>
      </w:r>
    </w:p>
    <w:p w14:paraId="1460E58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Als Petrus nun an der Tür des Tores klopfte, kam eine Magd mit Namen Rhode hin, um zu horchen.</w:t>
      </w:r>
    </w:p>
    <w:p w14:paraId="64525E0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EAEC399">
          <v:rect id="_x0000_i1451" style="width:0;height:1.5pt" o:hralign="center" o:hrstd="t" o:hr="t" fillcolor="#a0a0a0" stroked="f"/>
        </w:pict>
      </w:r>
    </w:p>
    <w:p w14:paraId="46ED572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einem Genitivus absolutus, bestehend aus dem Partizip </w:t>
      </w:r>
      <w:r w:rsidRPr="0012448E">
        <w:rPr>
          <w:rFonts w:eastAsia="Times New Roman" w:cs="Times New Roman"/>
          <w:b/>
          <w:bCs/>
          <w:lang w:eastAsia="de-DE"/>
        </w:rPr>
        <w:t>Κρούσαντος</w:t>
      </w:r>
      <w:r w:rsidRPr="0012448E">
        <w:rPr>
          <w:rFonts w:eastAsia="Times New Roman" w:cs="Times New Roman"/>
          <w:lang w:eastAsia="de-DE"/>
        </w:rPr>
        <w:t xml:space="preserve"> (geklopft habend) im Aorist Aktiv Genitiv Singular und </w:t>
      </w:r>
      <w:r w:rsidRPr="0012448E">
        <w:rPr>
          <w:rFonts w:eastAsia="Times New Roman" w:cs="Times New Roman"/>
          <w:b/>
          <w:bCs/>
          <w:lang w:eastAsia="de-DE"/>
        </w:rPr>
        <w:t>τοῦ Πέτρου</w:t>
      </w:r>
      <w:r w:rsidRPr="0012448E">
        <w:rPr>
          <w:rFonts w:eastAsia="Times New Roman" w:cs="Times New Roman"/>
          <w:lang w:eastAsia="de-DE"/>
        </w:rPr>
        <w:t xml:space="preserve"> im Genitiv als Subjekt. Diese Konstruktion gibt einen begleitenden Umstand oder eine zeitliche Angabe. </w:t>
      </w:r>
      <w:r w:rsidRPr="0012448E">
        <w:rPr>
          <w:rFonts w:eastAsia="Times New Roman" w:cs="Times New Roman"/>
          <w:b/>
          <w:bCs/>
          <w:lang w:eastAsia="de-DE"/>
        </w:rPr>
        <w:t>τὴν θύραν τοῦ πυλῶνος</w:t>
      </w:r>
      <w:r w:rsidRPr="0012448E">
        <w:rPr>
          <w:rFonts w:eastAsia="Times New Roman" w:cs="Times New Roman"/>
          <w:lang w:eastAsia="de-DE"/>
        </w:rPr>
        <w:t xml:space="preserve"> (die Tür des Tores) im Akkusativ ist das direkte Objekt des Klopfens. </w:t>
      </w:r>
      <w:r w:rsidRPr="0012448E">
        <w:rPr>
          <w:rFonts w:eastAsia="Times New Roman" w:cs="Times New Roman"/>
          <w:b/>
          <w:bCs/>
          <w:lang w:eastAsia="de-DE"/>
        </w:rPr>
        <w:t>τοῦ πυλῶνος</w:t>
      </w:r>
      <w:r w:rsidRPr="0012448E">
        <w:rPr>
          <w:rFonts w:eastAsia="Times New Roman" w:cs="Times New Roman"/>
          <w:lang w:eastAsia="de-DE"/>
        </w:rPr>
        <w:t xml:space="preserve"> im Genitiv spezifiziert, welche Tür gemeint ist.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1A34761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προσῆλθεν</w:t>
      </w:r>
      <w:r w:rsidRPr="0012448E">
        <w:rPr>
          <w:rFonts w:eastAsia="Times New Roman" w:cs="Times New Roman"/>
          <w:lang w:eastAsia="de-DE"/>
        </w:rPr>
        <w:t xml:space="preserve"> ist ein Aorist von </w:t>
      </w:r>
      <w:r w:rsidRPr="0012448E">
        <w:rPr>
          <w:rFonts w:eastAsia="Times New Roman" w:cs="Times New Roman"/>
          <w:b/>
          <w:bCs/>
          <w:lang w:eastAsia="de-DE"/>
        </w:rPr>
        <w:t>προσέρχομαι</w:t>
      </w:r>
      <w:r w:rsidRPr="0012448E">
        <w:rPr>
          <w:rFonts w:eastAsia="Times New Roman" w:cs="Times New Roman"/>
          <w:lang w:eastAsia="de-DE"/>
        </w:rPr>
        <w:t xml:space="preserve"> (herankommen). </w:t>
      </w:r>
      <w:r w:rsidRPr="0012448E">
        <w:rPr>
          <w:rFonts w:eastAsia="Times New Roman" w:cs="Times New Roman"/>
          <w:b/>
          <w:bCs/>
          <w:lang w:eastAsia="de-DE"/>
        </w:rPr>
        <w:t>παιδίσκη</w:t>
      </w:r>
      <w:r w:rsidRPr="0012448E">
        <w:rPr>
          <w:rFonts w:eastAsia="Times New Roman" w:cs="Times New Roman"/>
          <w:lang w:eastAsia="de-DE"/>
        </w:rPr>
        <w:t xml:space="preserve"> (Magd, Dienerin) im Nominativ ist das Subjekt. Der Infinitiv </w:t>
      </w:r>
      <w:r w:rsidRPr="0012448E">
        <w:rPr>
          <w:rFonts w:eastAsia="Times New Roman" w:cs="Times New Roman"/>
          <w:b/>
          <w:bCs/>
          <w:lang w:eastAsia="de-DE"/>
        </w:rPr>
        <w:t>ὑπακοῦσαι</w:t>
      </w:r>
      <w:r w:rsidRPr="0012448E">
        <w:rPr>
          <w:rFonts w:eastAsia="Times New Roman" w:cs="Times New Roman"/>
          <w:lang w:eastAsia="de-DE"/>
        </w:rPr>
        <w:t xml:space="preserve"> (hören, horchen) im Aorist Aktiv gibt den Zweck des Kommens an. </w:t>
      </w:r>
      <w:r w:rsidRPr="0012448E">
        <w:rPr>
          <w:rFonts w:eastAsia="Times New Roman" w:cs="Times New Roman"/>
          <w:b/>
          <w:bCs/>
          <w:lang w:eastAsia="de-DE"/>
        </w:rPr>
        <w:t>ὀνόματι Ῥόδη</w:t>
      </w:r>
      <w:r w:rsidRPr="0012448E">
        <w:rPr>
          <w:rFonts w:eastAsia="Times New Roman" w:cs="Times New Roman"/>
          <w:lang w:eastAsia="de-DE"/>
        </w:rPr>
        <w:t xml:space="preserve"> (mit Namen Rhode) im Dativ steht als Angabe der Art und Weise.</w:t>
      </w:r>
    </w:p>
    <w:p w14:paraId="69A40A4E" w14:textId="565EB5DD"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Genitivus absolutus und einem Infinitiv als Zweckangabe. </w:t>
      </w:r>
    </w:p>
    <w:p w14:paraId="552C2F0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12,14</w:t>
      </w:r>
    </w:p>
    <w:p w14:paraId="1B14C71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ἐπιγνοῦσα τὴν φωνὴν τοῦ Πέτρου, ἀπὸ τῆς χαρᾶς οὐκ ἤνοιξεν τὸν πυλῶνα, εἰσδραμοῦσα δὲ ἀπήγγειλεν ἑστάναι τὸν Πέτρον πρὸ τοῦ πυλῶνος.</w:t>
      </w:r>
    </w:p>
    <w:p w14:paraId="07272D0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die Stimme des Petrus erkannt, öffnete sie vor Freude nicht das Tor. Hineingerannt aber meldete sie, dass Petrus vor dem Tor stehe.</w:t>
      </w:r>
    </w:p>
    <w:p w14:paraId="04F8283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192B74D">
          <v:rect id="_x0000_i1452" style="width:0;height:1.5pt" o:hralign="center" o:hrstd="t" o:hr="t" fillcolor="#a0a0a0" stroked="f"/>
        </w:pict>
      </w:r>
    </w:p>
    <w:p w14:paraId="3F2A727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ἐπιγνοῦσα</w:t>
      </w:r>
      <w:r w:rsidRPr="0012448E">
        <w:rPr>
          <w:rFonts w:eastAsia="Times New Roman" w:cs="Times New Roman"/>
          <w:lang w:eastAsia="de-DE"/>
        </w:rPr>
        <w:t xml:space="preserve"> (erkannt habend) im Aorist Aktiv Nominativ Singular Feminin, das sich auf die Magd aus Vers 13 bezieht und eine der Haupthandlung vorausgehende Handlung ausdrückt. </w:t>
      </w:r>
      <w:r w:rsidRPr="0012448E">
        <w:rPr>
          <w:rFonts w:eastAsia="Times New Roman" w:cs="Times New Roman"/>
          <w:b/>
          <w:bCs/>
          <w:lang w:eastAsia="de-DE"/>
        </w:rPr>
        <w:t>τὴν φωνὴν τοῦ Πέτρου</w:t>
      </w:r>
      <w:r w:rsidRPr="0012448E">
        <w:rPr>
          <w:rFonts w:eastAsia="Times New Roman" w:cs="Times New Roman"/>
          <w:lang w:eastAsia="de-DE"/>
        </w:rPr>
        <w:t xml:space="preserve"> (die Stimme des Petrus) im Akkusativ ist das direkte Objekt. </w:t>
      </w:r>
      <w:r w:rsidRPr="0012448E">
        <w:rPr>
          <w:rFonts w:eastAsia="Times New Roman" w:cs="Times New Roman"/>
          <w:b/>
          <w:bCs/>
          <w:lang w:eastAsia="de-DE"/>
        </w:rPr>
        <w:t>τοῦ Πέτρου</w:t>
      </w:r>
      <w:r w:rsidRPr="0012448E">
        <w:rPr>
          <w:rFonts w:eastAsia="Times New Roman" w:cs="Times New Roman"/>
          <w:lang w:eastAsia="de-DE"/>
        </w:rPr>
        <w:t xml:space="preserve"> im Genitiv spezifiziert, wessen Stimme gemeint ist.</w:t>
      </w:r>
    </w:p>
    <w:p w14:paraId="5A75D51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χαρᾶς</w:t>
      </w:r>
      <w:r w:rsidRPr="0012448E">
        <w:rPr>
          <w:rFonts w:eastAsia="Times New Roman" w:cs="Times New Roman"/>
          <w:lang w:eastAsia="de-DE"/>
        </w:rPr>
        <w:t xml:space="preserve"> gibt den Grund an ("vor Freude"). Die Negation </w:t>
      </w:r>
      <w:r w:rsidRPr="0012448E">
        <w:rPr>
          <w:rFonts w:eastAsia="Times New Roman" w:cs="Times New Roman"/>
          <w:b/>
          <w:bCs/>
          <w:lang w:eastAsia="de-DE"/>
        </w:rPr>
        <w:t>οὐκ</w:t>
      </w:r>
      <w:r w:rsidRPr="0012448E">
        <w:rPr>
          <w:rFonts w:eastAsia="Times New Roman" w:cs="Times New Roman"/>
          <w:lang w:eastAsia="de-DE"/>
        </w:rPr>
        <w:t xml:space="preserve"> mit dem Verb </w:t>
      </w:r>
      <w:r w:rsidRPr="0012448E">
        <w:rPr>
          <w:rFonts w:eastAsia="Times New Roman" w:cs="Times New Roman"/>
          <w:b/>
          <w:bCs/>
          <w:lang w:eastAsia="de-DE"/>
        </w:rPr>
        <w:t>ἤνοιξεν</w:t>
      </w:r>
      <w:r w:rsidRPr="0012448E">
        <w:rPr>
          <w:rFonts w:eastAsia="Times New Roman" w:cs="Times New Roman"/>
          <w:lang w:eastAsia="de-DE"/>
        </w:rPr>
        <w:t xml:space="preserve">, einem Aorist von </w:t>
      </w:r>
      <w:r w:rsidRPr="0012448E">
        <w:rPr>
          <w:rFonts w:eastAsia="Times New Roman" w:cs="Times New Roman"/>
          <w:b/>
          <w:bCs/>
          <w:lang w:eastAsia="de-DE"/>
        </w:rPr>
        <w:t>ἀνοίγω</w:t>
      </w:r>
      <w:r w:rsidRPr="0012448E">
        <w:rPr>
          <w:rFonts w:eastAsia="Times New Roman" w:cs="Times New Roman"/>
          <w:lang w:eastAsia="de-DE"/>
        </w:rPr>
        <w:t xml:space="preserve"> (öffnen), bildet eine Verneinung. </w:t>
      </w:r>
      <w:r w:rsidRPr="0012448E">
        <w:rPr>
          <w:rFonts w:eastAsia="Times New Roman" w:cs="Times New Roman"/>
          <w:b/>
          <w:bCs/>
          <w:lang w:eastAsia="de-DE"/>
        </w:rPr>
        <w:t>τὸν πυλῶνα</w:t>
      </w:r>
      <w:r w:rsidRPr="0012448E">
        <w:rPr>
          <w:rFonts w:eastAsia="Times New Roman" w:cs="Times New Roman"/>
          <w:lang w:eastAsia="de-DE"/>
        </w:rPr>
        <w:t xml:space="preserve"> (das Tor) im Akkusativ ist das direkte Objekt.</w:t>
      </w:r>
    </w:p>
    <w:p w14:paraId="757D6E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zum nächsten Satz. Das Partizip </w:t>
      </w:r>
      <w:r w:rsidRPr="0012448E">
        <w:rPr>
          <w:rFonts w:eastAsia="Times New Roman" w:cs="Times New Roman"/>
          <w:b/>
          <w:bCs/>
          <w:lang w:eastAsia="de-DE"/>
        </w:rPr>
        <w:t>εἰσδραμοῦσα</w:t>
      </w:r>
      <w:r w:rsidRPr="0012448E">
        <w:rPr>
          <w:rFonts w:eastAsia="Times New Roman" w:cs="Times New Roman"/>
          <w:lang w:eastAsia="de-DE"/>
        </w:rPr>
        <w:t xml:space="preserve"> (hineingelaufen) im Aorist Aktiv Nominativ Singular Feminin bezieht sich wieder auf die Magd und drückt eine der Haupthandlung vorausgehende Handlung aus. Das Hauptverb </w:t>
      </w:r>
      <w:r w:rsidRPr="0012448E">
        <w:rPr>
          <w:rFonts w:eastAsia="Times New Roman" w:cs="Times New Roman"/>
          <w:b/>
          <w:bCs/>
          <w:lang w:eastAsia="de-DE"/>
        </w:rPr>
        <w:t>ἀπήγγειλεν</w:t>
      </w:r>
      <w:r w:rsidRPr="0012448E">
        <w:rPr>
          <w:rFonts w:eastAsia="Times New Roman" w:cs="Times New Roman"/>
          <w:lang w:eastAsia="de-DE"/>
        </w:rPr>
        <w:t xml:space="preserve"> ist ein Aorist von </w:t>
      </w:r>
      <w:r w:rsidRPr="0012448E">
        <w:rPr>
          <w:rFonts w:eastAsia="Times New Roman" w:cs="Times New Roman"/>
          <w:b/>
          <w:bCs/>
          <w:lang w:eastAsia="de-DE"/>
        </w:rPr>
        <w:t>ἀπαγγέλλω</w:t>
      </w:r>
      <w:r w:rsidRPr="0012448E">
        <w:rPr>
          <w:rFonts w:eastAsia="Times New Roman" w:cs="Times New Roman"/>
          <w:lang w:eastAsia="de-DE"/>
        </w:rPr>
        <w:t xml:space="preserve"> (berichten, melden).</w:t>
      </w:r>
    </w:p>
    <w:p w14:paraId="68055B2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Es folgt ein AcI: Der Infinitiv </w:t>
      </w:r>
      <w:r w:rsidRPr="0012448E">
        <w:rPr>
          <w:rFonts w:eastAsia="Times New Roman" w:cs="Times New Roman"/>
          <w:b/>
          <w:bCs/>
          <w:lang w:eastAsia="de-DE"/>
        </w:rPr>
        <w:t>ἑστάναι</w:t>
      </w:r>
      <w:r w:rsidRPr="0012448E">
        <w:rPr>
          <w:rFonts w:eastAsia="Times New Roman" w:cs="Times New Roman"/>
          <w:lang w:eastAsia="de-DE"/>
        </w:rPr>
        <w:t xml:space="preserve"> (stehen) im Perfekt Aktiv mit präsentischer Bedeutung bildet mit </w:t>
      </w:r>
      <w:r w:rsidRPr="0012448E">
        <w:rPr>
          <w:rFonts w:eastAsia="Times New Roman" w:cs="Times New Roman"/>
          <w:b/>
          <w:bCs/>
          <w:lang w:eastAsia="de-DE"/>
        </w:rPr>
        <w:t>τὸν Πέτρον</w:t>
      </w:r>
      <w:r w:rsidRPr="0012448E">
        <w:rPr>
          <w:rFonts w:eastAsia="Times New Roman" w:cs="Times New Roman"/>
          <w:lang w:eastAsia="de-DE"/>
        </w:rPr>
        <w:t xml:space="preserve"> im Akkusativ einen AcI, der den Inhalt der Meldung angibt. Die Präposition </w:t>
      </w:r>
      <w:r w:rsidRPr="0012448E">
        <w:rPr>
          <w:rFonts w:eastAsia="Times New Roman" w:cs="Times New Roman"/>
          <w:b/>
          <w:bCs/>
          <w:lang w:eastAsia="de-DE"/>
        </w:rPr>
        <w:t>πρὸ</w:t>
      </w:r>
      <w:r w:rsidRPr="0012448E">
        <w:rPr>
          <w:rFonts w:eastAsia="Times New Roman" w:cs="Times New Roman"/>
          <w:lang w:eastAsia="de-DE"/>
        </w:rPr>
        <w:t xml:space="preserve"> mit dem Genitiv </w:t>
      </w:r>
      <w:r w:rsidRPr="0012448E">
        <w:rPr>
          <w:rFonts w:eastAsia="Times New Roman" w:cs="Times New Roman"/>
          <w:b/>
          <w:bCs/>
          <w:lang w:eastAsia="de-DE"/>
        </w:rPr>
        <w:t>τοῦ πυλῶνος</w:t>
      </w:r>
      <w:r w:rsidRPr="0012448E">
        <w:rPr>
          <w:rFonts w:eastAsia="Times New Roman" w:cs="Times New Roman"/>
          <w:lang w:eastAsia="de-DE"/>
        </w:rPr>
        <w:t xml:space="preserve"> gibt den Ort an ("vor dem Tor").</w:t>
      </w:r>
    </w:p>
    <w:p w14:paraId="3087A132" w14:textId="0A73BDEC"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Hauptsätzen mit jeweils vorangestellten Partizipien, wobei der zweite einen AcI als Objekt enthält. </w:t>
      </w:r>
    </w:p>
    <w:p w14:paraId="5E3FB87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12,15</w:t>
      </w:r>
    </w:p>
    <w:p w14:paraId="4D942A4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Οἱ δὲ πρὸς αὐτὴν εἶπον, Μαίνῃ. Ἡ δὲ διϊσχυρίζετο οὕτως ἔχειν. Οἱ δὲ ἔλεγον, Ὁ ἄγγελος αὐτοῦ ἐστιν.</w:t>
      </w:r>
    </w:p>
    <w:p w14:paraId="4827EF5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Sie nun sagten zu ihr: Du spinnst! Sie war aber darauf bestehend, dass es sich so verhielte. Sie nun waren sagend: Es ist sein Bote.</w:t>
      </w:r>
    </w:p>
    <w:p w14:paraId="3F14CF5E"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48EBC0C">
          <v:rect id="_x0000_i1453" style="width:0;height:1.5pt" o:hralign="center" o:hrstd="t" o:hr="t" fillcolor="#a0a0a0" stroked="f"/>
        </w:pict>
      </w:r>
    </w:p>
    <w:p w14:paraId="1C6413E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Οἱ</w:t>
      </w:r>
      <w:r w:rsidRPr="0012448E">
        <w:rPr>
          <w:rFonts w:eastAsia="Times New Roman" w:cs="Times New Roman"/>
          <w:lang w:eastAsia="de-DE"/>
        </w:rPr>
        <w:t xml:space="preserve"> (sie) im Nominativ Plural als Subjekt, das sich auf die versammelten Christen bezieht.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αὐτὴν</w:t>
      </w:r>
      <w:r w:rsidRPr="0012448E">
        <w:rPr>
          <w:rFonts w:eastAsia="Times New Roman" w:cs="Times New Roman"/>
          <w:lang w:eastAsia="de-DE"/>
        </w:rPr>
        <w:t xml:space="preserve"> gibt die Richtung des Sprechens an ("zu ihr") und bezieht sich auf Rhode. Das Verb </w:t>
      </w:r>
      <w:r w:rsidRPr="0012448E">
        <w:rPr>
          <w:rFonts w:eastAsia="Times New Roman" w:cs="Times New Roman"/>
          <w:b/>
          <w:bCs/>
          <w:lang w:eastAsia="de-DE"/>
        </w:rPr>
        <w:t>εἶπον</w:t>
      </w:r>
      <w:r w:rsidRPr="0012448E">
        <w:rPr>
          <w:rFonts w:eastAsia="Times New Roman" w:cs="Times New Roman"/>
          <w:lang w:eastAsia="de-DE"/>
        </w:rPr>
        <w:t xml:space="preserve"> ist ein Aorist von </w:t>
      </w:r>
      <w:r w:rsidRPr="0012448E">
        <w:rPr>
          <w:rFonts w:eastAsia="Times New Roman" w:cs="Times New Roman"/>
          <w:b/>
          <w:bCs/>
          <w:lang w:eastAsia="de-DE"/>
        </w:rPr>
        <w:t>λέγω</w:t>
      </w:r>
      <w:r w:rsidRPr="0012448E">
        <w:rPr>
          <w:rFonts w:eastAsia="Times New Roman" w:cs="Times New Roman"/>
          <w:lang w:eastAsia="de-DE"/>
        </w:rPr>
        <w:t xml:space="preserve"> (sagen).</w:t>
      </w:r>
    </w:p>
    <w:p w14:paraId="465D4F9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mit dem Verb </w:t>
      </w:r>
      <w:r w:rsidRPr="0012448E">
        <w:rPr>
          <w:rFonts w:eastAsia="Times New Roman" w:cs="Times New Roman"/>
          <w:b/>
          <w:bCs/>
          <w:lang w:eastAsia="de-DE"/>
        </w:rPr>
        <w:t>Μαίνῃ</w:t>
      </w:r>
      <w:r w:rsidRPr="0012448E">
        <w:rPr>
          <w:rFonts w:eastAsia="Times New Roman" w:cs="Times New Roman"/>
          <w:lang w:eastAsia="de-DE"/>
        </w:rPr>
        <w:t xml:space="preserve"> im Präsens Medium/Passiv von </w:t>
      </w:r>
      <w:r w:rsidRPr="0012448E">
        <w:rPr>
          <w:rFonts w:eastAsia="Times New Roman" w:cs="Times New Roman"/>
          <w:b/>
          <w:bCs/>
          <w:lang w:eastAsia="de-DE"/>
        </w:rPr>
        <w:t>μαίνομαι</w:t>
      </w:r>
      <w:r w:rsidRPr="0012448E">
        <w:rPr>
          <w:rFonts w:eastAsia="Times New Roman" w:cs="Times New Roman"/>
          <w:lang w:eastAsia="de-DE"/>
        </w:rPr>
        <w:t xml:space="preserve"> (wahnsinnig sein, spinnen) in der 2. Person Singular.</w:t>
      </w:r>
    </w:p>
    <w:p w14:paraId="04C2AA8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w:t>
      </w:r>
      <w:r w:rsidRPr="0012448E">
        <w:rPr>
          <w:rFonts w:eastAsia="Times New Roman" w:cs="Times New Roman"/>
          <w:b/>
          <w:bCs/>
          <w:lang w:eastAsia="de-DE"/>
        </w:rPr>
        <w:t>Ἡ</w:t>
      </w:r>
      <w:r w:rsidRPr="0012448E">
        <w:rPr>
          <w:rFonts w:eastAsia="Times New Roman" w:cs="Times New Roman"/>
          <w:lang w:eastAsia="de-DE"/>
        </w:rPr>
        <w:t xml:space="preserve"> (sie) im Nominativ Singular als Subjekt, das sich auf Rhode bezieht. Die Partikel </w:t>
      </w:r>
      <w:r w:rsidRPr="0012448E">
        <w:rPr>
          <w:rFonts w:eastAsia="Times New Roman" w:cs="Times New Roman"/>
          <w:b/>
          <w:bCs/>
          <w:lang w:eastAsia="de-DE"/>
        </w:rPr>
        <w:t>δὲ</w:t>
      </w:r>
      <w:r w:rsidRPr="0012448E">
        <w:rPr>
          <w:rFonts w:eastAsia="Times New Roman" w:cs="Times New Roman"/>
          <w:lang w:eastAsia="de-DE"/>
        </w:rPr>
        <w:t xml:space="preserve"> markiert den Kontrast zur vorherigen Aussage. Das Verb </w:t>
      </w:r>
      <w:r w:rsidRPr="0012448E">
        <w:rPr>
          <w:rFonts w:eastAsia="Times New Roman" w:cs="Times New Roman"/>
          <w:b/>
          <w:bCs/>
          <w:lang w:eastAsia="de-DE"/>
        </w:rPr>
        <w:t>διϊσχυρίζετο</w:t>
      </w:r>
      <w:r w:rsidRPr="0012448E">
        <w:rPr>
          <w:rFonts w:eastAsia="Times New Roman" w:cs="Times New Roman"/>
          <w:lang w:eastAsia="de-DE"/>
        </w:rPr>
        <w:t xml:space="preserve"> ist Imperfekt Medium/Passiv von </w:t>
      </w:r>
      <w:r w:rsidRPr="0012448E">
        <w:rPr>
          <w:rFonts w:eastAsia="Times New Roman" w:cs="Times New Roman"/>
          <w:b/>
          <w:bCs/>
          <w:lang w:eastAsia="de-DE"/>
        </w:rPr>
        <w:t>διϊσχυρίζομαι</w:t>
      </w:r>
      <w:r w:rsidRPr="0012448E">
        <w:rPr>
          <w:rFonts w:eastAsia="Times New Roman" w:cs="Times New Roman"/>
          <w:lang w:eastAsia="de-DE"/>
        </w:rPr>
        <w:t xml:space="preserve"> (nachdrücklich behaupten) und drückt eine fortlaufende Handlung in der Vergangenheit aus. Der AcI besteht aus dem Adverb </w:t>
      </w:r>
      <w:r w:rsidRPr="0012448E">
        <w:rPr>
          <w:rFonts w:eastAsia="Times New Roman" w:cs="Times New Roman"/>
          <w:b/>
          <w:bCs/>
          <w:lang w:eastAsia="de-DE"/>
        </w:rPr>
        <w:t>οὕτως</w:t>
      </w:r>
      <w:r w:rsidRPr="0012448E">
        <w:rPr>
          <w:rFonts w:eastAsia="Times New Roman" w:cs="Times New Roman"/>
          <w:lang w:eastAsia="de-DE"/>
        </w:rPr>
        <w:t xml:space="preserve"> (so) und dem Infinitiv </w:t>
      </w:r>
      <w:r w:rsidRPr="0012448E">
        <w:rPr>
          <w:rFonts w:eastAsia="Times New Roman" w:cs="Times New Roman"/>
          <w:b/>
          <w:bCs/>
          <w:lang w:eastAsia="de-DE"/>
        </w:rPr>
        <w:t>ἔχειν</w:t>
      </w:r>
      <w:r w:rsidRPr="0012448E">
        <w:rPr>
          <w:rFonts w:eastAsia="Times New Roman" w:cs="Times New Roman"/>
          <w:lang w:eastAsia="de-DE"/>
        </w:rPr>
        <w:t xml:space="preserve"> (sich verhalten) im Präsens Aktiv und gibt den Inhalt der Behauptung an.</w:t>
      </w:r>
    </w:p>
    <w:p w14:paraId="3B1399C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dritte Satz beginnt wieder mit </w:t>
      </w:r>
      <w:r w:rsidRPr="0012448E">
        <w:rPr>
          <w:rFonts w:eastAsia="Times New Roman" w:cs="Times New Roman"/>
          <w:b/>
          <w:bCs/>
          <w:lang w:eastAsia="de-DE"/>
        </w:rPr>
        <w:t>Οἱ</w:t>
      </w:r>
      <w:r w:rsidRPr="0012448E">
        <w:rPr>
          <w:rFonts w:eastAsia="Times New Roman" w:cs="Times New Roman"/>
          <w:lang w:eastAsia="de-DE"/>
        </w:rPr>
        <w:t xml:space="preserve"> (sie) im Nominativ Plural als Subjekt, das sich auf die versammelten Christen bezieht.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Satz. Das Verb </w:t>
      </w:r>
      <w:r w:rsidRPr="0012448E">
        <w:rPr>
          <w:rFonts w:eastAsia="Times New Roman" w:cs="Times New Roman"/>
          <w:b/>
          <w:bCs/>
          <w:lang w:eastAsia="de-DE"/>
        </w:rPr>
        <w:t>ἔλεγον</w:t>
      </w:r>
      <w:r w:rsidRPr="0012448E">
        <w:rPr>
          <w:rFonts w:eastAsia="Times New Roman" w:cs="Times New Roman"/>
          <w:lang w:eastAsia="de-DE"/>
        </w:rPr>
        <w:t xml:space="preserve"> ist Imperfekt von </w:t>
      </w:r>
      <w:r w:rsidRPr="0012448E">
        <w:rPr>
          <w:rFonts w:eastAsia="Times New Roman" w:cs="Times New Roman"/>
          <w:b/>
          <w:bCs/>
          <w:lang w:eastAsia="de-DE"/>
        </w:rPr>
        <w:t>λέγω</w:t>
      </w:r>
      <w:r w:rsidRPr="0012448E">
        <w:rPr>
          <w:rFonts w:eastAsia="Times New Roman" w:cs="Times New Roman"/>
          <w:lang w:eastAsia="de-DE"/>
        </w:rPr>
        <w:t xml:space="preserve"> (sagen) und drückt eine fortlaufende Handlung in der Vergangenheit aus.</w:t>
      </w:r>
    </w:p>
    <w:p w14:paraId="79FF911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zweite direkte Rede: </w:t>
      </w:r>
      <w:r w:rsidRPr="0012448E">
        <w:rPr>
          <w:rFonts w:eastAsia="Times New Roman" w:cs="Times New Roman"/>
          <w:b/>
          <w:bCs/>
          <w:lang w:eastAsia="de-DE"/>
        </w:rPr>
        <w:t>Ὁ ἄγγελος αὐτοῦ ἐστιν</w:t>
      </w:r>
      <w:r w:rsidRPr="0012448E">
        <w:rPr>
          <w:rFonts w:eastAsia="Times New Roman" w:cs="Times New Roman"/>
          <w:lang w:eastAsia="de-DE"/>
        </w:rPr>
        <w:t xml:space="preserve"> (Es ist sein Engel). </w:t>
      </w:r>
      <w:r w:rsidRPr="0012448E">
        <w:rPr>
          <w:rFonts w:eastAsia="Times New Roman" w:cs="Times New Roman"/>
          <w:b/>
          <w:bCs/>
          <w:lang w:eastAsia="de-DE"/>
        </w:rPr>
        <w:t>Ὁ ἄγγελος</w:t>
      </w:r>
      <w:r w:rsidRPr="0012448E">
        <w:rPr>
          <w:rFonts w:eastAsia="Times New Roman" w:cs="Times New Roman"/>
          <w:lang w:eastAsia="de-DE"/>
        </w:rPr>
        <w:t xml:space="preserve"> im Nominativ ist das Subjekt. </w:t>
      </w:r>
      <w:r w:rsidRPr="0012448E">
        <w:rPr>
          <w:rFonts w:eastAsia="Times New Roman" w:cs="Times New Roman"/>
          <w:b/>
          <w:bCs/>
          <w:lang w:eastAsia="de-DE"/>
        </w:rPr>
        <w:t>αὐτοῦ</w:t>
      </w:r>
      <w:r w:rsidRPr="0012448E">
        <w:rPr>
          <w:rFonts w:eastAsia="Times New Roman" w:cs="Times New Roman"/>
          <w:lang w:eastAsia="de-DE"/>
        </w:rPr>
        <w:t xml:space="preserve"> ist ein Genitivus possessivus (sein) und bezieht sich auf Petrus. Das Verb </w:t>
      </w:r>
      <w:r w:rsidRPr="0012448E">
        <w:rPr>
          <w:rFonts w:eastAsia="Times New Roman" w:cs="Times New Roman"/>
          <w:b/>
          <w:bCs/>
          <w:lang w:eastAsia="de-DE"/>
        </w:rPr>
        <w:t>ἐστιν</w:t>
      </w:r>
      <w:r w:rsidRPr="0012448E">
        <w:rPr>
          <w:rFonts w:eastAsia="Times New Roman" w:cs="Times New Roman"/>
          <w:lang w:eastAsia="de-DE"/>
        </w:rPr>
        <w:t xml:space="preserve"> ist Präsens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Der Ausdruck "sein Engel" könnte auf den Schutzengel des Petrus oder auf seinen Geist/seine Erscheinung hindeuten.</w:t>
      </w:r>
    </w:p>
    <w:p w14:paraId="5C6D9D08" w14:textId="1549CA06"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drei koordinierten Hauptsätzen, wobei der erste und dritte direkte Rede enthalten und der zweite einen AcI als Objekt hat. </w:t>
      </w:r>
    </w:p>
    <w:p w14:paraId="742E23FB"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12,16</w:t>
      </w:r>
    </w:p>
    <w:p w14:paraId="2927397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Ὁ δὲ Πέτρος ἐπέμενεν κρούων· ἀνοίξαντες δὲ εἶδον αὐτόν, καὶ ἐξέστησαν.</w:t>
      </w:r>
    </w:p>
    <w:p w14:paraId="60D53A1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Petrus nun war fortfahrend zu klopfen. Geöffnet nun, sahen sie ihn, und gerieten außer sich.</w:t>
      </w:r>
    </w:p>
    <w:p w14:paraId="6F2166DB"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2D0DF3E">
          <v:rect id="_x0000_i1454" style="width:0;height:1.5pt" o:hralign="center" o:hrstd="t" o:hr="t" fillcolor="#a0a0a0" stroked="f"/>
        </w:pict>
      </w:r>
    </w:p>
    <w:p w14:paraId="6F73C0B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Ὁ δὲ Πέτρος</w:t>
      </w:r>
      <w:r w:rsidRPr="0012448E">
        <w:rPr>
          <w:rFonts w:eastAsia="Times New Roman" w:cs="Times New Roman"/>
          <w:lang w:eastAsia="de-DE"/>
        </w:rPr>
        <w:t xml:space="preserve"> (Petrus aber) als Subjekt.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Das Verb </w:t>
      </w:r>
      <w:r w:rsidRPr="0012448E">
        <w:rPr>
          <w:rFonts w:eastAsia="Times New Roman" w:cs="Times New Roman"/>
          <w:b/>
          <w:bCs/>
          <w:lang w:eastAsia="de-DE"/>
        </w:rPr>
        <w:t>ἐπέμενεν</w:t>
      </w:r>
      <w:r w:rsidRPr="0012448E">
        <w:rPr>
          <w:rFonts w:eastAsia="Times New Roman" w:cs="Times New Roman"/>
          <w:lang w:eastAsia="de-DE"/>
        </w:rPr>
        <w:t xml:space="preserve"> ist Imperfekt von </w:t>
      </w:r>
      <w:r w:rsidRPr="0012448E">
        <w:rPr>
          <w:rFonts w:eastAsia="Times New Roman" w:cs="Times New Roman"/>
          <w:b/>
          <w:bCs/>
          <w:lang w:eastAsia="de-DE"/>
        </w:rPr>
        <w:t>ἐπιμένω</w:t>
      </w:r>
      <w:r w:rsidRPr="0012448E">
        <w:rPr>
          <w:rFonts w:eastAsia="Times New Roman" w:cs="Times New Roman"/>
          <w:lang w:eastAsia="de-DE"/>
        </w:rPr>
        <w:t xml:space="preserve"> (fortfahren, beharren) und drückt eine fortlaufende Handlung in der Vergangenheit aus. Das Partizip </w:t>
      </w:r>
      <w:r w:rsidRPr="0012448E">
        <w:rPr>
          <w:rFonts w:eastAsia="Times New Roman" w:cs="Times New Roman"/>
          <w:b/>
          <w:bCs/>
          <w:lang w:eastAsia="de-DE"/>
        </w:rPr>
        <w:t>κρούων</w:t>
      </w:r>
      <w:r w:rsidRPr="0012448E">
        <w:rPr>
          <w:rFonts w:eastAsia="Times New Roman" w:cs="Times New Roman"/>
          <w:lang w:eastAsia="de-DE"/>
        </w:rPr>
        <w:t xml:space="preserve"> (klopfend) im Präsens Aktiv Nominativ Singular bezieht sich auf Petrus und gibt die Art des Beharrens an.</w:t>
      </w:r>
    </w:p>
    <w:p w14:paraId="46B6032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dem Partizip </w:t>
      </w:r>
      <w:r w:rsidRPr="0012448E">
        <w:rPr>
          <w:rFonts w:eastAsia="Times New Roman" w:cs="Times New Roman"/>
          <w:b/>
          <w:bCs/>
          <w:lang w:eastAsia="de-DE"/>
        </w:rPr>
        <w:t>ἀνοίξαντες</w:t>
      </w:r>
      <w:r w:rsidRPr="0012448E">
        <w:rPr>
          <w:rFonts w:eastAsia="Times New Roman" w:cs="Times New Roman"/>
          <w:lang w:eastAsia="de-DE"/>
        </w:rPr>
        <w:t xml:space="preserve"> (geöffnet habend) im Aorist Aktiv Nominativ Plural, das sich auf die versammelten Christen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Satz.</w:t>
      </w:r>
    </w:p>
    <w:p w14:paraId="4FA2D53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εἶδον</w:t>
      </w:r>
      <w:r w:rsidRPr="0012448E">
        <w:rPr>
          <w:rFonts w:eastAsia="Times New Roman" w:cs="Times New Roman"/>
          <w:lang w:eastAsia="de-DE"/>
        </w:rPr>
        <w:t xml:space="preserve"> ist ein Aorist von </w:t>
      </w:r>
      <w:r w:rsidRPr="0012448E">
        <w:rPr>
          <w:rFonts w:eastAsia="Times New Roman" w:cs="Times New Roman"/>
          <w:b/>
          <w:bCs/>
          <w:lang w:eastAsia="de-DE"/>
        </w:rPr>
        <w:t>ὁράω</w:t>
      </w:r>
      <w:r w:rsidRPr="0012448E">
        <w:rPr>
          <w:rFonts w:eastAsia="Times New Roman" w:cs="Times New Roman"/>
          <w:lang w:eastAsia="de-DE"/>
        </w:rPr>
        <w:t xml:space="preserve"> (sehen). </w:t>
      </w:r>
      <w:r w:rsidRPr="0012448E">
        <w:rPr>
          <w:rFonts w:eastAsia="Times New Roman" w:cs="Times New Roman"/>
          <w:b/>
          <w:bCs/>
          <w:lang w:eastAsia="de-DE"/>
        </w:rPr>
        <w:t>αὐτόν</w:t>
      </w:r>
      <w:r w:rsidRPr="0012448E">
        <w:rPr>
          <w:rFonts w:eastAsia="Times New Roman" w:cs="Times New Roman"/>
          <w:lang w:eastAsia="de-DE"/>
        </w:rPr>
        <w:t xml:space="preserve"> im Akkusativ ist das direkte Objekt und bezieht sich auf Petrus.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Verb </w:t>
      </w:r>
      <w:r w:rsidRPr="0012448E">
        <w:rPr>
          <w:rFonts w:eastAsia="Times New Roman" w:cs="Times New Roman"/>
          <w:b/>
          <w:bCs/>
          <w:lang w:eastAsia="de-DE"/>
        </w:rPr>
        <w:t>ἐξέστησαν</w:t>
      </w:r>
      <w:r w:rsidRPr="0012448E">
        <w:rPr>
          <w:rFonts w:eastAsia="Times New Roman" w:cs="Times New Roman"/>
          <w:lang w:eastAsia="de-DE"/>
        </w:rPr>
        <w:t xml:space="preserve">, einem Aorist von </w:t>
      </w:r>
      <w:r w:rsidRPr="0012448E">
        <w:rPr>
          <w:rFonts w:eastAsia="Times New Roman" w:cs="Times New Roman"/>
          <w:b/>
          <w:bCs/>
          <w:lang w:eastAsia="de-DE"/>
        </w:rPr>
        <w:t>ἐξίστημι</w:t>
      </w:r>
      <w:r w:rsidRPr="0012448E">
        <w:rPr>
          <w:rFonts w:eastAsia="Times New Roman" w:cs="Times New Roman"/>
          <w:lang w:eastAsia="de-DE"/>
        </w:rPr>
        <w:t xml:space="preserve"> (außer sich geraten, erstaunt sein).</w:t>
      </w:r>
    </w:p>
    <w:p w14:paraId="34D9883A" w14:textId="4AD80000"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Hauptsätzen, wobei der zweite ein vorangestelltes Partizip und zwei koordinierte Verben hat. </w:t>
      </w:r>
    </w:p>
    <w:p w14:paraId="184BE13B"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12,17</w:t>
      </w:r>
    </w:p>
    <w:p w14:paraId="320C44D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Κατασείσας δὲ αὐτοῖς τῇ χειρὶ σιγᾷν, διηγήσατο αὐτοῖς πῶς ὁ κύριος αὐτὸν ἐξήγαγεν ἐκ τῆς φυλακῆς. Εἶπεν δέ, Ἀπαγγείλατε Ἰακώβῳ καὶ τοῖς ἀδελφοῖς ταῦτα. Καὶ ἐξελθὼν ἐπορεύθη εἰς ἕτερον τόπον.</w:t>
      </w:r>
    </w:p>
    <w:p w14:paraId="1BB9AC9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Ihnen aber mit der Hand angezeigt, zu schweigen, erzählte er ihnen, wie der Herr ihn aus dem Gefängnis herausführte. Er sagte nun: Verkündet diese (Dinge) Jakobus und den Brüdern! Und hinausgegangen, ging er zum nächsten Ort.</w:t>
      </w:r>
    </w:p>
    <w:p w14:paraId="3D20124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21120EC">
          <v:rect id="_x0000_i1455" style="width:0;height:1.5pt" o:hralign="center" o:hrstd="t" o:hr="t" fillcolor="#a0a0a0" stroked="f"/>
        </w:pict>
      </w:r>
    </w:p>
    <w:p w14:paraId="126AD2D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Κατασείσας</w:t>
      </w:r>
      <w:r w:rsidRPr="0012448E">
        <w:rPr>
          <w:rFonts w:eastAsia="Times New Roman" w:cs="Times New Roman"/>
          <w:lang w:eastAsia="de-DE"/>
        </w:rPr>
        <w:t xml:space="preserve"> (herabgewinkt habend) im Aorist Aktiv Nominativ Singular, das sich auf Petrus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und bezieht sich auf die versammelten Christen. </w:t>
      </w:r>
      <w:r w:rsidRPr="0012448E">
        <w:rPr>
          <w:rFonts w:eastAsia="Times New Roman" w:cs="Times New Roman"/>
          <w:b/>
          <w:bCs/>
          <w:lang w:eastAsia="de-DE"/>
        </w:rPr>
        <w:t>τῇ χειρὶ</w:t>
      </w:r>
      <w:r w:rsidRPr="0012448E">
        <w:rPr>
          <w:rFonts w:eastAsia="Times New Roman" w:cs="Times New Roman"/>
          <w:lang w:eastAsia="de-DE"/>
        </w:rPr>
        <w:t xml:space="preserve"> (mit der Hand) im Dativ gibt das Mittel an. Der Infinitiv </w:t>
      </w:r>
      <w:r w:rsidRPr="0012448E">
        <w:rPr>
          <w:rFonts w:eastAsia="Times New Roman" w:cs="Times New Roman"/>
          <w:b/>
          <w:bCs/>
          <w:lang w:eastAsia="de-DE"/>
        </w:rPr>
        <w:t>σιγᾷν</w:t>
      </w:r>
      <w:r w:rsidRPr="0012448E">
        <w:rPr>
          <w:rFonts w:eastAsia="Times New Roman" w:cs="Times New Roman"/>
          <w:lang w:eastAsia="de-DE"/>
        </w:rPr>
        <w:t xml:space="preserve"> (schweigen) im Präsens Aktiv gibt den Zweck des Winkens an.</w:t>
      </w:r>
    </w:p>
    <w:p w14:paraId="272744C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διηγήσατο</w:t>
      </w:r>
      <w:r w:rsidRPr="0012448E">
        <w:rPr>
          <w:rFonts w:eastAsia="Times New Roman" w:cs="Times New Roman"/>
          <w:lang w:eastAsia="de-DE"/>
        </w:rPr>
        <w:t xml:space="preserve"> ist ein Aorist Medium von </w:t>
      </w:r>
      <w:r w:rsidRPr="0012448E">
        <w:rPr>
          <w:rFonts w:eastAsia="Times New Roman" w:cs="Times New Roman"/>
          <w:b/>
          <w:bCs/>
          <w:lang w:eastAsia="de-DE"/>
        </w:rPr>
        <w:t>διηγέομαι</w:t>
      </w:r>
      <w:r w:rsidRPr="0012448E">
        <w:rPr>
          <w:rFonts w:eastAsia="Times New Roman" w:cs="Times New Roman"/>
          <w:lang w:eastAsia="de-DE"/>
        </w:rPr>
        <w:t xml:space="preserve"> (erzählen, berichten).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Das Interrogativadverb </w:t>
      </w:r>
      <w:r w:rsidRPr="0012448E">
        <w:rPr>
          <w:rFonts w:eastAsia="Times New Roman" w:cs="Times New Roman"/>
          <w:b/>
          <w:bCs/>
          <w:lang w:eastAsia="de-DE"/>
        </w:rPr>
        <w:t>πῶς</w:t>
      </w:r>
      <w:r w:rsidRPr="0012448E">
        <w:rPr>
          <w:rFonts w:eastAsia="Times New Roman" w:cs="Times New Roman"/>
          <w:lang w:eastAsia="de-DE"/>
        </w:rPr>
        <w:t xml:space="preserve"> (wie) leitet einen indirekten Fragesatz ein. </w:t>
      </w:r>
      <w:r w:rsidRPr="0012448E">
        <w:rPr>
          <w:rFonts w:eastAsia="Times New Roman" w:cs="Times New Roman"/>
          <w:b/>
          <w:bCs/>
          <w:lang w:eastAsia="de-DE"/>
        </w:rPr>
        <w:t>ὁ κύριος</w:t>
      </w:r>
      <w:r w:rsidRPr="0012448E">
        <w:rPr>
          <w:rFonts w:eastAsia="Times New Roman" w:cs="Times New Roman"/>
          <w:lang w:eastAsia="de-DE"/>
        </w:rPr>
        <w:t xml:space="preserve"> (der Herr) im Nominativ ist das Subjekt des Fragesatzes.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Petrus. Das Verb </w:t>
      </w:r>
      <w:r w:rsidRPr="0012448E">
        <w:rPr>
          <w:rFonts w:eastAsia="Times New Roman" w:cs="Times New Roman"/>
          <w:b/>
          <w:bCs/>
          <w:lang w:eastAsia="de-DE"/>
        </w:rPr>
        <w:t>ἐξήγαγεν</w:t>
      </w:r>
      <w:r w:rsidRPr="0012448E">
        <w:rPr>
          <w:rFonts w:eastAsia="Times New Roman" w:cs="Times New Roman"/>
          <w:lang w:eastAsia="de-DE"/>
        </w:rPr>
        <w:t xml:space="preserve"> ist ein Aorist von </w:t>
      </w:r>
      <w:r w:rsidRPr="0012448E">
        <w:rPr>
          <w:rFonts w:eastAsia="Times New Roman" w:cs="Times New Roman"/>
          <w:b/>
          <w:bCs/>
          <w:lang w:eastAsia="de-DE"/>
        </w:rPr>
        <w:t>ἐξάγω</w:t>
      </w:r>
      <w:r w:rsidRPr="0012448E">
        <w:rPr>
          <w:rFonts w:eastAsia="Times New Roman" w:cs="Times New Roman"/>
          <w:lang w:eastAsia="de-DE"/>
        </w:rPr>
        <w:t xml:space="preserve"> (herausführen). 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τῆς φυλακῆς</w:t>
      </w:r>
      <w:r w:rsidRPr="0012448E">
        <w:rPr>
          <w:rFonts w:eastAsia="Times New Roman" w:cs="Times New Roman"/>
          <w:lang w:eastAsia="de-DE"/>
        </w:rPr>
        <w:t xml:space="preserve"> gibt den Ausgangspunkt an ("aus dem Gefängnis").</w:t>
      </w:r>
    </w:p>
    <w:p w14:paraId="2886EC8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Der zweite Satz beginnt mit dem Verb </w:t>
      </w:r>
      <w:r w:rsidRPr="0012448E">
        <w:rPr>
          <w:rFonts w:eastAsia="Times New Roman" w:cs="Times New Roman"/>
          <w:b/>
          <w:bCs/>
          <w:lang w:eastAsia="de-DE"/>
        </w:rPr>
        <w:t>Εἶπεν</w:t>
      </w:r>
      <w:r w:rsidRPr="0012448E">
        <w:rPr>
          <w:rFonts w:eastAsia="Times New Roman" w:cs="Times New Roman"/>
          <w:lang w:eastAsia="de-DE"/>
        </w:rPr>
        <w:t xml:space="preserve">, einem Aorist von </w:t>
      </w:r>
      <w:r w:rsidRPr="0012448E">
        <w:rPr>
          <w:rFonts w:eastAsia="Times New Roman" w:cs="Times New Roman"/>
          <w:b/>
          <w:bCs/>
          <w:lang w:eastAsia="de-DE"/>
        </w:rPr>
        <w:t>λέγω</w:t>
      </w:r>
      <w:r w:rsidRPr="0012448E">
        <w:rPr>
          <w:rFonts w:eastAsia="Times New Roman" w:cs="Times New Roman"/>
          <w:lang w:eastAsia="de-DE"/>
        </w:rPr>
        <w:t xml:space="preserve"> (sagen).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Satz. Es folgt die direkte Rede mit dem Imperativ </w:t>
      </w:r>
      <w:r w:rsidRPr="0012448E">
        <w:rPr>
          <w:rFonts w:eastAsia="Times New Roman" w:cs="Times New Roman"/>
          <w:b/>
          <w:bCs/>
          <w:lang w:eastAsia="de-DE"/>
        </w:rPr>
        <w:t>Ἀπαγγείλατε</w:t>
      </w:r>
      <w:r w:rsidRPr="0012448E">
        <w:rPr>
          <w:rFonts w:eastAsia="Times New Roman" w:cs="Times New Roman"/>
          <w:lang w:eastAsia="de-DE"/>
        </w:rPr>
        <w:t xml:space="preserve"> (verkündet) im Aorist Aktiv in der 2. Person Plural. </w:t>
      </w:r>
      <w:r w:rsidRPr="0012448E">
        <w:rPr>
          <w:rFonts w:eastAsia="Times New Roman" w:cs="Times New Roman"/>
          <w:b/>
          <w:bCs/>
          <w:lang w:eastAsia="de-DE"/>
        </w:rPr>
        <w:t>Ἰακώβῳ καὶ τοῖς ἀδελφοῖς</w:t>
      </w:r>
      <w:r w:rsidRPr="0012448E">
        <w:rPr>
          <w:rFonts w:eastAsia="Times New Roman" w:cs="Times New Roman"/>
          <w:lang w:eastAsia="de-DE"/>
        </w:rPr>
        <w:t xml:space="preserve"> (Jakobus und den Brüdern) im Dativ ist das indirekte Objekt. </w:t>
      </w:r>
      <w:r w:rsidRPr="0012448E">
        <w:rPr>
          <w:rFonts w:eastAsia="Times New Roman" w:cs="Times New Roman"/>
          <w:b/>
          <w:bCs/>
          <w:lang w:eastAsia="de-DE"/>
        </w:rPr>
        <w:t>ταῦτα</w:t>
      </w:r>
      <w:r w:rsidRPr="0012448E">
        <w:rPr>
          <w:rFonts w:eastAsia="Times New Roman" w:cs="Times New Roman"/>
          <w:lang w:eastAsia="de-DE"/>
        </w:rPr>
        <w:t xml:space="preserve"> (diese Dinge) im Akkusativ Plural Neutrum ist das direkte Objekt.</w:t>
      </w:r>
    </w:p>
    <w:p w14:paraId="5B2D97A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dritte Satz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ἐξελθὼν</w:t>
      </w:r>
      <w:r w:rsidRPr="0012448E">
        <w:rPr>
          <w:rFonts w:eastAsia="Times New Roman" w:cs="Times New Roman"/>
          <w:lang w:eastAsia="de-DE"/>
        </w:rPr>
        <w:t xml:space="preserve"> (hinausgegangen) im Aorist Aktiv Nominativ Singular, das sich auf Petrus bezieht und eine der Haupthandlung vorausgehende Handlung ausdrückt. Das Hauptverb </w:t>
      </w:r>
      <w:r w:rsidRPr="0012448E">
        <w:rPr>
          <w:rFonts w:eastAsia="Times New Roman" w:cs="Times New Roman"/>
          <w:b/>
          <w:bCs/>
          <w:lang w:eastAsia="de-DE"/>
        </w:rPr>
        <w:t>ἐπορεύθη</w:t>
      </w:r>
      <w:r w:rsidRPr="0012448E">
        <w:rPr>
          <w:rFonts w:eastAsia="Times New Roman" w:cs="Times New Roman"/>
          <w:lang w:eastAsia="de-DE"/>
        </w:rPr>
        <w:t xml:space="preserve"> ist ein Aorist Passiv von </w:t>
      </w:r>
      <w:r w:rsidRPr="0012448E">
        <w:rPr>
          <w:rFonts w:eastAsia="Times New Roman" w:cs="Times New Roman"/>
          <w:b/>
          <w:bCs/>
          <w:lang w:eastAsia="de-DE"/>
        </w:rPr>
        <w:t>πορεύομαι</w:t>
      </w:r>
      <w:r w:rsidRPr="0012448E">
        <w:rPr>
          <w:rFonts w:eastAsia="Times New Roman" w:cs="Times New Roman"/>
          <w:lang w:eastAsia="de-DE"/>
        </w:rPr>
        <w:t xml:space="preserve"> (gehen) mit aktiver Bedeutung.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ἕτερον τόπον</w:t>
      </w:r>
      <w:r w:rsidRPr="0012448E">
        <w:rPr>
          <w:rFonts w:eastAsia="Times New Roman" w:cs="Times New Roman"/>
          <w:lang w:eastAsia="de-DE"/>
        </w:rPr>
        <w:t xml:space="preserve"> gibt das Ziel an ("zu einem anderen Ort").</w:t>
      </w:r>
    </w:p>
    <w:p w14:paraId="7F2048AB" w14:textId="5B84E633"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drei koordinierten Hauptsätzen, wobei der erste ein vorangestelltes Partizip und einen abhängigen indirekten Fragesatz hat, der zweite direkte Rede enthält und der dritte ein vorangestelltes Partizip hat. </w:t>
      </w:r>
    </w:p>
    <w:p w14:paraId="1490C84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12,18</w:t>
      </w:r>
    </w:p>
    <w:p w14:paraId="115F0A1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Γενομένης δὲ ἡμέρας, ἦν τάραχος οὐκ ὀλίγος ἐν τοῖς στρατιώταις, τί ἄρα ὁ Πέτρος ἐγένετο.</w:t>
      </w:r>
    </w:p>
    <w:p w14:paraId="061372E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Als es nun Tag wurde, war keine geringe Aufregung unter den Soldaten, was wohl (mit) Petrus geschah.</w:t>
      </w:r>
    </w:p>
    <w:p w14:paraId="332B80C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628B794">
          <v:rect id="_x0000_i1456" style="width:0;height:1.5pt" o:hralign="center" o:hrstd="t" o:hr="t" fillcolor="#a0a0a0" stroked="f"/>
        </w:pict>
      </w:r>
    </w:p>
    <w:p w14:paraId="26F9087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einem Genitivus absolutus, bestehend aus dem Partizip </w:t>
      </w:r>
      <w:r w:rsidRPr="0012448E">
        <w:rPr>
          <w:rFonts w:eastAsia="Times New Roman" w:cs="Times New Roman"/>
          <w:b/>
          <w:bCs/>
          <w:lang w:eastAsia="de-DE"/>
        </w:rPr>
        <w:t>Γενομένης</w:t>
      </w:r>
      <w:r w:rsidRPr="0012448E">
        <w:rPr>
          <w:rFonts w:eastAsia="Times New Roman" w:cs="Times New Roman"/>
          <w:lang w:eastAsia="de-DE"/>
        </w:rPr>
        <w:t xml:space="preserve"> (geworden) im Aorist Medium/Passiv Genitiv Singular Feminin und dem Substantiv </w:t>
      </w:r>
      <w:r w:rsidRPr="0012448E">
        <w:rPr>
          <w:rFonts w:eastAsia="Times New Roman" w:cs="Times New Roman"/>
          <w:b/>
          <w:bCs/>
          <w:lang w:eastAsia="de-DE"/>
        </w:rPr>
        <w:t>ἡμέρας</w:t>
      </w:r>
      <w:r w:rsidRPr="0012448E">
        <w:rPr>
          <w:rFonts w:eastAsia="Times New Roman" w:cs="Times New Roman"/>
          <w:lang w:eastAsia="de-DE"/>
        </w:rPr>
        <w:t xml:space="preserve"> (Tag) im Genitiv. Diese Konstruktion gibt eine zeitliche Angabe.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3AC7C9A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ἦν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w:t>
      </w:r>
      <w:r w:rsidRPr="0012448E">
        <w:rPr>
          <w:rFonts w:eastAsia="Times New Roman" w:cs="Times New Roman"/>
          <w:b/>
          <w:bCs/>
          <w:lang w:eastAsia="de-DE"/>
        </w:rPr>
        <w:t>τάραχος</w:t>
      </w:r>
      <w:r w:rsidRPr="0012448E">
        <w:rPr>
          <w:rFonts w:eastAsia="Times New Roman" w:cs="Times New Roman"/>
          <w:lang w:eastAsia="de-DE"/>
        </w:rPr>
        <w:t xml:space="preserve"> (Aufregung, Verwirrung) im Nominativ ist das Subjekt. Der Ausdruck </w:t>
      </w:r>
      <w:r w:rsidRPr="0012448E">
        <w:rPr>
          <w:rFonts w:eastAsia="Times New Roman" w:cs="Times New Roman"/>
          <w:b/>
          <w:bCs/>
          <w:lang w:eastAsia="de-DE"/>
        </w:rPr>
        <w:t>οὐκ ὀλίγος</w:t>
      </w:r>
      <w:r w:rsidRPr="0012448E">
        <w:rPr>
          <w:rFonts w:eastAsia="Times New Roman" w:cs="Times New Roman"/>
          <w:lang w:eastAsia="de-DE"/>
        </w:rPr>
        <w:t xml:space="preserve"> (nicht gering) im Nominativ Singular Maskulin ist eine Litotes (Verneinung des Gegenteils) und bedeutet "beträchtlich".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τοῖς στρατιώταις</w:t>
      </w:r>
      <w:r w:rsidRPr="0012448E">
        <w:rPr>
          <w:rFonts w:eastAsia="Times New Roman" w:cs="Times New Roman"/>
          <w:lang w:eastAsia="de-DE"/>
        </w:rPr>
        <w:t xml:space="preserve"> gibt den Ort oder die betroffene Gruppe an ("unter den Soldaten").</w:t>
      </w:r>
    </w:p>
    <w:p w14:paraId="1D90CE0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indirekte Fragesatz wird mit </w:t>
      </w:r>
      <w:r w:rsidRPr="0012448E">
        <w:rPr>
          <w:rFonts w:eastAsia="Times New Roman" w:cs="Times New Roman"/>
          <w:b/>
          <w:bCs/>
          <w:lang w:eastAsia="de-DE"/>
        </w:rPr>
        <w:t>τί</w:t>
      </w:r>
      <w:r w:rsidRPr="0012448E">
        <w:rPr>
          <w:rFonts w:eastAsia="Times New Roman" w:cs="Times New Roman"/>
          <w:lang w:eastAsia="de-DE"/>
        </w:rPr>
        <w:t xml:space="preserve"> (was) eingeleitet. Die Partikel </w:t>
      </w:r>
      <w:r w:rsidRPr="0012448E">
        <w:rPr>
          <w:rFonts w:eastAsia="Times New Roman" w:cs="Times New Roman"/>
          <w:b/>
          <w:bCs/>
          <w:lang w:eastAsia="de-DE"/>
        </w:rPr>
        <w:t>ἄρα</w:t>
      </w:r>
      <w:r w:rsidRPr="0012448E">
        <w:rPr>
          <w:rFonts w:eastAsia="Times New Roman" w:cs="Times New Roman"/>
          <w:lang w:eastAsia="de-DE"/>
        </w:rPr>
        <w:t xml:space="preserve"> (wohl, denn) drückt Unsicherheit oder Verwunderung aus. </w:t>
      </w:r>
      <w:r w:rsidRPr="0012448E">
        <w:rPr>
          <w:rFonts w:eastAsia="Times New Roman" w:cs="Times New Roman"/>
          <w:b/>
          <w:bCs/>
          <w:lang w:eastAsia="de-DE"/>
        </w:rPr>
        <w:t>ὁ Πέτρος</w:t>
      </w:r>
      <w:r w:rsidRPr="0012448E">
        <w:rPr>
          <w:rFonts w:eastAsia="Times New Roman" w:cs="Times New Roman"/>
          <w:lang w:eastAsia="de-DE"/>
        </w:rPr>
        <w:t xml:space="preserve"> im Nominativ ist das Subjekt des Fragesatzes. Das Verb </w:t>
      </w:r>
      <w:r w:rsidRPr="0012448E">
        <w:rPr>
          <w:rFonts w:eastAsia="Times New Roman" w:cs="Times New Roman"/>
          <w:b/>
          <w:bCs/>
          <w:lang w:eastAsia="de-DE"/>
        </w:rPr>
        <w:t>ἐγένετο</w:t>
      </w:r>
      <w:r w:rsidRPr="0012448E">
        <w:rPr>
          <w:rFonts w:eastAsia="Times New Roman" w:cs="Times New Roman"/>
          <w:lang w:eastAsia="de-DE"/>
        </w:rPr>
        <w:t xml:space="preserve"> ist ein Aorist von </w:t>
      </w:r>
      <w:r w:rsidRPr="0012448E">
        <w:rPr>
          <w:rFonts w:eastAsia="Times New Roman" w:cs="Times New Roman"/>
          <w:b/>
          <w:bCs/>
          <w:lang w:eastAsia="de-DE"/>
        </w:rPr>
        <w:t>γίνομαι</w:t>
      </w:r>
      <w:r w:rsidRPr="0012448E">
        <w:rPr>
          <w:rFonts w:eastAsia="Times New Roman" w:cs="Times New Roman"/>
          <w:lang w:eastAsia="de-DE"/>
        </w:rPr>
        <w:t xml:space="preserve"> (werden, geschehen) in der 3. Person Singular.</w:t>
      </w:r>
    </w:p>
    <w:p w14:paraId="573C0C99" w14:textId="14802971"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Genitivus absolutus und einem abhängigen indirekten Fragesatz. </w:t>
      </w:r>
    </w:p>
    <w:p w14:paraId="35BC3CAC"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12,19</w:t>
      </w:r>
    </w:p>
    <w:p w14:paraId="11706C5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Ἡρῴδης δὲ ἐπιζητήσας αὐτὸν καὶ μὴ εὑρών, ἀνακρίνας τοὺς φύλακας, ἐκέλευσεν ἀπαχθῆναι. Καὶ κατελθὼν ἀπὸ τῆς Ἰουδαίας εἰς τὴν Καισάρειαν διέτριβεν.</w:t>
      </w:r>
    </w:p>
    <w:p w14:paraId="20F87DD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Herodes nun, (nach) ihm gesucht und nicht gefunden, verhörte die Wächter und befahl, dass sie abgeführt werden. Und von Judäa herabgegangen, war er sich in Cäsarea aufhaltend.</w:t>
      </w:r>
    </w:p>
    <w:p w14:paraId="77FFE10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3178B4C">
          <v:rect id="_x0000_i1457" style="width:0;height:1.5pt" o:hralign="center" o:hrstd="t" o:hr="t" fillcolor="#a0a0a0" stroked="f"/>
        </w:pict>
      </w:r>
    </w:p>
    <w:p w14:paraId="2E69313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Ἡρῴδης</w:t>
      </w:r>
      <w:r w:rsidRPr="0012448E">
        <w:rPr>
          <w:rFonts w:eastAsia="Times New Roman" w:cs="Times New Roman"/>
          <w:lang w:eastAsia="de-DE"/>
        </w:rPr>
        <w:t xml:space="preserve"> im Nominativ als Subjekt.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Partizipien </w:t>
      </w:r>
      <w:r w:rsidRPr="0012448E">
        <w:rPr>
          <w:rFonts w:eastAsia="Times New Roman" w:cs="Times New Roman"/>
          <w:b/>
          <w:bCs/>
          <w:lang w:eastAsia="de-DE"/>
        </w:rPr>
        <w:t>ἐπιζητήσας</w:t>
      </w:r>
      <w:r w:rsidRPr="0012448E">
        <w:rPr>
          <w:rFonts w:eastAsia="Times New Roman" w:cs="Times New Roman"/>
          <w:lang w:eastAsia="de-DE"/>
        </w:rPr>
        <w:t xml:space="preserve"> (gesucht habend) im Aorist Aktiv Nominativ Singular und </w:t>
      </w:r>
      <w:r w:rsidRPr="0012448E">
        <w:rPr>
          <w:rFonts w:eastAsia="Times New Roman" w:cs="Times New Roman"/>
          <w:b/>
          <w:bCs/>
          <w:lang w:eastAsia="de-DE"/>
        </w:rPr>
        <w:t>εὑρών</w:t>
      </w:r>
      <w:r w:rsidRPr="0012448E">
        <w:rPr>
          <w:rFonts w:eastAsia="Times New Roman" w:cs="Times New Roman"/>
          <w:lang w:eastAsia="de-DE"/>
        </w:rPr>
        <w:t xml:space="preserve"> (gefunden habend) im Aorist Aktiv Nominativ Singular mit der Negation </w:t>
      </w:r>
      <w:r w:rsidRPr="0012448E">
        <w:rPr>
          <w:rFonts w:eastAsia="Times New Roman" w:cs="Times New Roman"/>
          <w:b/>
          <w:bCs/>
          <w:lang w:eastAsia="de-DE"/>
        </w:rPr>
        <w:t>μὴ</w:t>
      </w:r>
      <w:r w:rsidRPr="0012448E">
        <w:rPr>
          <w:rFonts w:eastAsia="Times New Roman" w:cs="Times New Roman"/>
          <w:lang w:eastAsia="de-DE"/>
        </w:rPr>
        <w:t xml:space="preserve"> beziehen sich auf Herodes und drücken der Haupthandlung vorausgehende Handlungen aus.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Petrus.</w:t>
      </w:r>
    </w:p>
    <w:p w14:paraId="1492237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ἀνακρίνας</w:t>
      </w:r>
      <w:r w:rsidRPr="0012448E">
        <w:rPr>
          <w:rFonts w:eastAsia="Times New Roman" w:cs="Times New Roman"/>
          <w:lang w:eastAsia="de-DE"/>
        </w:rPr>
        <w:t xml:space="preserve"> (verhört habend) im Aorist Aktiv Nominativ Singular bezieht sich ebenfalls auf Herodes und drückt eine weitere der Haupthandlung vorausgehende Handlung aus. </w:t>
      </w:r>
      <w:r w:rsidRPr="0012448E">
        <w:rPr>
          <w:rFonts w:eastAsia="Times New Roman" w:cs="Times New Roman"/>
          <w:b/>
          <w:bCs/>
          <w:lang w:eastAsia="de-DE"/>
        </w:rPr>
        <w:t>τοὺς φύλακας</w:t>
      </w:r>
      <w:r w:rsidRPr="0012448E">
        <w:rPr>
          <w:rFonts w:eastAsia="Times New Roman" w:cs="Times New Roman"/>
          <w:lang w:eastAsia="de-DE"/>
        </w:rPr>
        <w:t xml:space="preserve"> (die Wächter) im Akkusativ ist das direkte Objekt.</w:t>
      </w:r>
    </w:p>
    <w:p w14:paraId="456731D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ἐκέλευσεν</w:t>
      </w:r>
      <w:r w:rsidRPr="0012448E">
        <w:rPr>
          <w:rFonts w:eastAsia="Times New Roman" w:cs="Times New Roman"/>
          <w:lang w:eastAsia="de-DE"/>
        </w:rPr>
        <w:t xml:space="preserve"> ist ein Aorist von </w:t>
      </w:r>
      <w:r w:rsidRPr="0012448E">
        <w:rPr>
          <w:rFonts w:eastAsia="Times New Roman" w:cs="Times New Roman"/>
          <w:b/>
          <w:bCs/>
          <w:lang w:eastAsia="de-DE"/>
        </w:rPr>
        <w:t>κελεύω</w:t>
      </w:r>
      <w:r w:rsidRPr="0012448E">
        <w:rPr>
          <w:rFonts w:eastAsia="Times New Roman" w:cs="Times New Roman"/>
          <w:lang w:eastAsia="de-DE"/>
        </w:rPr>
        <w:t xml:space="preserve"> (befehlen). Der Infinitiv </w:t>
      </w:r>
      <w:r w:rsidRPr="0012448E">
        <w:rPr>
          <w:rFonts w:eastAsia="Times New Roman" w:cs="Times New Roman"/>
          <w:b/>
          <w:bCs/>
          <w:lang w:eastAsia="de-DE"/>
        </w:rPr>
        <w:t>ἀπαχθῆναι</w:t>
      </w:r>
      <w:r w:rsidRPr="0012448E">
        <w:rPr>
          <w:rFonts w:eastAsia="Times New Roman" w:cs="Times New Roman"/>
          <w:lang w:eastAsia="de-DE"/>
        </w:rPr>
        <w:t xml:space="preserve"> (weggeführt werden) im Aorist Passiv gibt den Inhalt des Befehls an. Das implizite Subjekt des Infinitivs sind die Wächter, die vermutlich zur Hinrichtung geführt wurden.</w:t>
      </w:r>
    </w:p>
    <w:p w14:paraId="22F00C5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κατελθὼν</w:t>
      </w:r>
      <w:r w:rsidRPr="0012448E">
        <w:rPr>
          <w:rFonts w:eastAsia="Times New Roman" w:cs="Times New Roman"/>
          <w:lang w:eastAsia="de-DE"/>
        </w:rPr>
        <w:t xml:space="preserve"> (herabgegangen) im Aorist Aktiv Nominativ Singular, das sich auf Herodes bezieht und eine der Haupthandlung vorausgehende Handlung ausdrückt.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Ἰουδαίας</w:t>
      </w:r>
      <w:r w:rsidRPr="0012448E">
        <w:rPr>
          <w:rFonts w:eastAsia="Times New Roman" w:cs="Times New Roman"/>
          <w:lang w:eastAsia="de-DE"/>
        </w:rPr>
        <w:t xml:space="preserve"> gibt den Ausgangspunkt an ("von Judäa").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τὴν Καισάρειαν</w:t>
      </w:r>
      <w:r w:rsidRPr="0012448E">
        <w:rPr>
          <w:rFonts w:eastAsia="Times New Roman" w:cs="Times New Roman"/>
          <w:lang w:eastAsia="de-DE"/>
        </w:rPr>
        <w:t xml:space="preserve"> gibt das Ziel an ("nach Cäsarea").</w:t>
      </w:r>
    </w:p>
    <w:p w14:paraId="6E16AD3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διέτριβεν</w:t>
      </w:r>
      <w:r w:rsidRPr="0012448E">
        <w:rPr>
          <w:rFonts w:eastAsia="Times New Roman" w:cs="Times New Roman"/>
          <w:lang w:eastAsia="de-DE"/>
        </w:rPr>
        <w:t xml:space="preserve"> ist Imperfekt von </w:t>
      </w:r>
      <w:r w:rsidRPr="0012448E">
        <w:rPr>
          <w:rFonts w:eastAsia="Times New Roman" w:cs="Times New Roman"/>
          <w:b/>
          <w:bCs/>
          <w:lang w:eastAsia="de-DE"/>
        </w:rPr>
        <w:t>διατρίβω</w:t>
      </w:r>
      <w:r w:rsidRPr="0012448E">
        <w:rPr>
          <w:rFonts w:eastAsia="Times New Roman" w:cs="Times New Roman"/>
          <w:lang w:eastAsia="de-DE"/>
        </w:rPr>
        <w:t xml:space="preserve"> (verweilen, sich aufhalten) und drückt eine fortlaufende Handlung in der Vergangenheit aus.</w:t>
      </w:r>
    </w:p>
    <w:p w14:paraId="76FFEC9F" w14:textId="13C291A5"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Die Satzstruktur besteht aus zwei Hauptsätzen, wobei der erste mehrere vorangestellte Partizipien und einen Infinitiv als Objekt hat und der zweite ein vorangestelltes Partizip</w:t>
      </w:r>
    </w:p>
    <w:p w14:paraId="5325814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12,20</w:t>
      </w:r>
    </w:p>
    <w:p w14:paraId="01547558" w14:textId="77777777" w:rsidR="0012448E" w:rsidRPr="0012448E" w:rsidRDefault="0012448E" w:rsidP="0012448E">
      <w:pPr>
        <w:pStyle w:val="whitespace-pre-wrap"/>
      </w:pPr>
      <w:r w:rsidRPr="0012448E">
        <w:rPr>
          <w:b/>
          <w:bCs/>
        </w:rPr>
        <w:t>Griechisch</w:t>
      </w:r>
      <w:r w:rsidRPr="0012448E">
        <w:t>: Ἦν δὲ ὁ Ἡρῴδης θυμομαχῶν Τυρίοις καὶ Σιδωνίοις· ὁμοθυμαδὸν δὲ παρῆσαν πρὸς αὐτόν, καὶ πείσαντες Βλάστον τὸν ἐπὶ τοῦ κοιτῶνος τοῦ βασιλέως, ᾐτοῦντο εἰρήνην, διὰ τὸ τρέφεσθαι αὐτῶν τὴν χώραν ἀπὸ τῆς βασιλικῆς.</w:t>
      </w:r>
    </w:p>
    <w:p w14:paraId="2026538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war nun Herodes aufgebracht (gegen) die Tyrer und Sidonier. Einmütig nun kamen sie zu ihm. Und den über das Gemach des Königs (bestellten) Blastus überredet, waren sie um Frieden bittend wegen der Versorgung ihres Landes von dem des königlichen.</w:t>
      </w:r>
    </w:p>
    <w:p w14:paraId="795E985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2A2A86A">
          <v:rect id="_x0000_i1458" style="width:0;height:1.5pt" o:hralign="center" o:hrstd="t" o:hr="t" fillcolor="#a0a0a0" stroked="f"/>
        </w:pict>
      </w:r>
    </w:p>
    <w:p w14:paraId="3D06249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Ἦν</w:t>
      </w:r>
      <w:r w:rsidRPr="0012448E">
        <w:rPr>
          <w:rFonts w:eastAsia="Times New Roman" w:cs="Times New Roman"/>
          <w:lang w:eastAsia="de-DE"/>
        </w:rPr>
        <w:t xml:space="preserve"> (war), einem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ὁ Ἡρῴδης</w:t>
      </w:r>
      <w:r w:rsidRPr="0012448E">
        <w:rPr>
          <w:rFonts w:eastAsia="Times New Roman" w:cs="Times New Roman"/>
          <w:lang w:eastAsia="de-DE"/>
        </w:rPr>
        <w:t xml:space="preserve"> im Nominativ ist das Subjekt. Das Partizip </w:t>
      </w:r>
      <w:r w:rsidRPr="0012448E">
        <w:rPr>
          <w:rFonts w:eastAsia="Times New Roman" w:cs="Times New Roman"/>
          <w:b/>
          <w:bCs/>
          <w:lang w:eastAsia="de-DE"/>
        </w:rPr>
        <w:t>θυμομαχῶν</w:t>
      </w:r>
      <w:r w:rsidRPr="0012448E">
        <w:rPr>
          <w:rFonts w:eastAsia="Times New Roman" w:cs="Times New Roman"/>
          <w:lang w:eastAsia="de-DE"/>
        </w:rPr>
        <w:t xml:space="preserve"> (kämpfend im Zorn, erzürnt) im Präsens Aktiv Nominativ Singular bezieht sich auf Herodes und beschreibt seinen Zustand. </w:t>
      </w:r>
      <w:r w:rsidRPr="0012448E">
        <w:rPr>
          <w:rFonts w:eastAsia="Times New Roman" w:cs="Times New Roman"/>
          <w:b/>
          <w:bCs/>
          <w:lang w:eastAsia="de-DE"/>
        </w:rPr>
        <w:t xml:space="preserve">Τυρίοις </w:t>
      </w:r>
      <w:r w:rsidRPr="0012448E">
        <w:rPr>
          <w:rFonts w:eastAsia="Times New Roman" w:cs="Times New Roman"/>
          <w:b/>
          <w:bCs/>
          <w:lang w:eastAsia="de-DE"/>
        </w:rPr>
        <w:lastRenderedPageBreak/>
        <w:t>καὶ Σιδωνίοις</w:t>
      </w:r>
      <w:r w:rsidRPr="0012448E">
        <w:rPr>
          <w:rFonts w:eastAsia="Times New Roman" w:cs="Times New Roman"/>
          <w:lang w:eastAsia="de-DE"/>
        </w:rPr>
        <w:t xml:space="preserve"> (Tyrern und Sidoniern) im Dativ gibt das Ziel des Zorns an und bezieht sich auf die Bewohner der Städte Tyrus und Sidon.</w:t>
      </w:r>
    </w:p>
    <w:p w14:paraId="2FB6B04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zum zweiten Satz. Das Adverb </w:t>
      </w:r>
      <w:r w:rsidRPr="0012448E">
        <w:rPr>
          <w:rFonts w:eastAsia="Times New Roman" w:cs="Times New Roman"/>
          <w:b/>
          <w:bCs/>
          <w:lang w:eastAsia="de-DE"/>
        </w:rPr>
        <w:t>ὁμοθυμαδὸν</w:t>
      </w:r>
      <w:r w:rsidRPr="0012448E">
        <w:rPr>
          <w:rFonts w:eastAsia="Times New Roman" w:cs="Times New Roman"/>
          <w:lang w:eastAsia="de-DE"/>
        </w:rPr>
        <w:t xml:space="preserve"> (einmütig) beschreibt die Art und Weise. Das Verb </w:t>
      </w:r>
      <w:r w:rsidRPr="0012448E">
        <w:rPr>
          <w:rFonts w:eastAsia="Times New Roman" w:cs="Times New Roman"/>
          <w:b/>
          <w:bCs/>
          <w:lang w:eastAsia="de-DE"/>
        </w:rPr>
        <w:t>παρῆσαν</w:t>
      </w:r>
      <w:r w:rsidRPr="0012448E">
        <w:rPr>
          <w:rFonts w:eastAsia="Times New Roman" w:cs="Times New Roman"/>
          <w:lang w:eastAsia="de-DE"/>
        </w:rPr>
        <w:t xml:space="preserve"> ist Imperfekt von </w:t>
      </w:r>
      <w:r w:rsidRPr="0012448E">
        <w:rPr>
          <w:rFonts w:eastAsia="Times New Roman" w:cs="Times New Roman"/>
          <w:b/>
          <w:bCs/>
          <w:lang w:eastAsia="de-DE"/>
        </w:rPr>
        <w:t>πάρειμι</w:t>
      </w:r>
      <w:r w:rsidRPr="0012448E">
        <w:rPr>
          <w:rFonts w:eastAsia="Times New Roman" w:cs="Times New Roman"/>
          <w:lang w:eastAsia="de-DE"/>
        </w:rPr>
        <w:t xml:space="preserve"> (anwesend sein) in der 3. Person Plural. Das implizite Subjekt sind die Tyrer und Sidonier.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αὐτόν</w:t>
      </w:r>
      <w:r w:rsidRPr="0012448E">
        <w:rPr>
          <w:rFonts w:eastAsia="Times New Roman" w:cs="Times New Roman"/>
          <w:lang w:eastAsia="de-DE"/>
        </w:rPr>
        <w:t xml:space="preserve"> gibt die Richtung an ("zu ihm") und bezieht sich auf Herodes.</w:t>
      </w:r>
    </w:p>
    <w:p w14:paraId="0E94DA6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dritten Satz. Das Partizip </w:t>
      </w:r>
      <w:r w:rsidRPr="0012448E">
        <w:rPr>
          <w:rFonts w:eastAsia="Times New Roman" w:cs="Times New Roman"/>
          <w:b/>
          <w:bCs/>
          <w:lang w:eastAsia="de-DE"/>
        </w:rPr>
        <w:t>πείσαντες</w:t>
      </w:r>
      <w:r w:rsidRPr="0012448E">
        <w:rPr>
          <w:rFonts w:eastAsia="Times New Roman" w:cs="Times New Roman"/>
          <w:lang w:eastAsia="de-DE"/>
        </w:rPr>
        <w:t xml:space="preserve"> (überredet habend) im Aorist Aktiv Nominativ Plural bezieht sich auf die Tyrer und Sidonier und drückt eine der Haupthandlung vorausgehende Handlung aus. </w:t>
      </w:r>
      <w:r w:rsidRPr="0012448E">
        <w:rPr>
          <w:rFonts w:eastAsia="Times New Roman" w:cs="Times New Roman"/>
          <w:b/>
          <w:bCs/>
          <w:lang w:eastAsia="de-DE"/>
        </w:rPr>
        <w:t>Βλάστον</w:t>
      </w:r>
      <w:r w:rsidRPr="0012448E">
        <w:rPr>
          <w:rFonts w:eastAsia="Times New Roman" w:cs="Times New Roman"/>
          <w:lang w:eastAsia="de-DE"/>
        </w:rPr>
        <w:t xml:space="preserve"> im Akkusativ ist das direkte Objekt. Der Ausdruck </w:t>
      </w:r>
      <w:r w:rsidRPr="0012448E">
        <w:rPr>
          <w:rFonts w:eastAsia="Times New Roman" w:cs="Times New Roman"/>
          <w:b/>
          <w:bCs/>
          <w:lang w:eastAsia="de-DE"/>
        </w:rPr>
        <w:t>τὸν ἐπὶ τοῦ κοιτῶνος τοῦ βασιλέως</w:t>
      </w:r>
      <w:r w:rsidRPr="0012448E">
        <w:rPr>
          <w:rFonts w:eastAsia="Times New Roman" w:cs="Times New Roman"/>
          <w:lang w:eastAsia="de-DE"/>
        </w:rPr>
        <w:t xml:space="preserve"> besteht aus dem substantivierten Ausdruck </w:t>
      </w:r>
      <w:r w:rsidRPr="0012448E">
        <w:rPr>
          <w:rFonts w:eastAsia="Times New Roman" w:cs="Times New Roman"/>
          <w:b/>
          <w:bCs/>
          <w:lang w:eastAsia="de-DE"/>
        </w:rPr>
        <w:t>τὸν ἐπὶ τοῦ κοιτῶνος</w:t>
      </w:r>
      <w:r w:rsidRPr="0012448E">
        <w:rPr>
          <w:rFonts w:eastAsia="Times New Roman" w:cs="Times New Roman"/>
          <w:lang w:eastAsia="de-DE"/>
        </w:rPr>
        <w:t xml:space="preserve"> (den über dem Schlafgemach) und </w:t>
      </w:r>
      <w:r w:rsidRPr="0012448E">
        <w:rPr>
          <w:rFonts w:eastAsia="Times New Roman" w:cs="Times New Roman"/>
          <w:b/>
          <w:bCs/>
          <w:lang w:eastAsia="de-DE"/>
        </w:rPr>
        <w:t>τοῦ βασιλέως</w:t>
      </w:r>
      <w:r w:rsidRPr="0012448E">
        <w:rPr>
          <w:rFonts w:eastAsia="Times New Roman" w:cs="Times New Roman"/>
          <w:lang w:eastAsia="de-DE"/>
        </w:rPr>
        <w:t xml:space="preserve"> (des Königs) im Genitiv. Dieser Ausdruck beschreibt Blastus als Kämmerer des Königs.</w:t>
      </w:r>
    </w:p>
    <w:p w14:paraId="7F8B4FA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ᾐτοῦντο</w:t>
      </w:r>
      <w:r w:rsidRPr="0012448E">
        <w:rPr>
          <w:rFonts w:eastAsia="Times New Roman" w:cs="Times New Roman"/>
          <w:lang w:eastAsia="de-DE"/>
        </w:rPr>
        <w:t xml:space="preserve"> ist Imperfekt Medium/Passiv von </w:t>
      </w:r>
      <w:r w:rsidRPr="0012448E">
        <w:rPr>
          <w:rFonts w:eastAsia="Times New Roman" w:cs="Times New Roman"/>
          <w:b/>
          <w:bCs/>
          <w:lang w:eastAsia="de-DE"/>
        </w:rPr>
        <w:t>αἰτέω</w:t>
      </w:r>
      <w:r w:rsidRPr="0012448E">
        <w:rPr>
          <w:rFonts w:eastAsia="Times New Roman" w:cs="Times New Roman"/>
          <w:lang w:eastAsia="de-DE"/>
        </w:rPr>
        <w:t xml:space="preserve"> (bitten) in der 3. Person Plural und drückt eine fortlaufende Handlung in der Vergangenheit aus. </w:t>
      </w:r>
      <w:r w:rsidRPr="0012448E">
        <w:rPr>
          <w:rFonts w:eastAsia="Times New Roman" w:cs="Times New Roman"/>
          <w:b/>
          <w:bCs/>
          <w:lang w:eastAsia="de-DE"/>
        </w:rPr>
        <w:t>εἰρήνην</w:t>
      </w:r>
      <w:r w:rsidRPr="0012448E">
        <w:rPr>
          <w:rFonts w:eastAsia="Times New Roman" w:cs="Times New Roman"/>
          <w:lang w:eastAsia="de-DE"/>
        </w:rPr>
        <w:t xml:space="preserve"> (Frieden) im Akkusativ ist das direkte Objekt. Die Präposition </w:t>
      </w:r>
      <w:r w:rsidRPr="0012448E">
        <w:rPr>
          <w:rFonts w:eastAsia="Times New Roman" w:cs="Times New Roman"/>
          <w:b/>
          <w:bCs/>
          <w:lang w:eastAsia="de-DE"/>
        </w:rPr>
        <w:t>διὰ</w:t>
      </w:r>
      <w:r w:rsidRPr="0012448E">
        <w:rPr>
          <w:rFonts w:eastAsia="Times New Roman" w:cs="Times New Roman"/>
          <w:lang w:eastAsia="de-DE"/>
        </w:rPr>
        <w:t xml:space="preserve"> mit dem Akkusativ </w:t>
      </w:r>
      <w:r w:rsidRPr="0012448E">
        <w:rPr>
          <w:rFonts w:eastAsia="Times New Roman" w:cs="Times New Roman"/>
          <w:b/>
          <w:bCs/>
          <w:lang w:eastAsia="de-DE"/>
        </w:rPr>
        <w:t>τὸ τρέφεσθαι</w:t>
      </w:r>
      <w:r w:rsidRPr="0012448E">
        <w:rPr>
          <w:rFonts w:eastAsia="Times New Roman" w:cs="Times New Roman"/>
          <w:lang w:eastAsia="de-DE"/>
        </w:rPr>
        <w:t xml:space="preserve"> (das Ernährtwerden) gibt den Grund an. </w:t>
      </w:r>
      <w:r w:rsidRPr="0012448E">
        <w:rPr>
          <w:rFonts w:eastAsia="Times New Roman" w:cs="Times New Roman"/>
          <w:b/>
          <w:bCs/>
          <w:lang w:eastAsia="de-DE"/>
        </w:rPr>
        <w:t>τὸ τρέφεσθαι</w:t>
      </w:r>
      <w:r w:rsidRPr="0012448E">
        <w:rPr>
          <w:rFonts w:eastAsia="Times New Roman" w:cs="Times New Roman"/>
          <w:lang w:eastAsia="de-DE"/>
        </w:rPr>
        <w:t xml:space="preserve"> ist ein substantivierter Infinitiv im Präsens Medium/Passiv. </w:t>
      </w:r>
      <w:r w:rsidRPr="0012448E">
        <w:rPr>
          <w:rFonts w:eastAsia="Times New Roman" w:cs="Times New Roman"/>
          <w:b/>
          <w:bCs/>
          <w:lang w:eastAsia="de-DE"/>
        </w:rPr>
        <w:t>αὐτῶν τὴν χώραν</w:t>
      </w:r>
      <w:r w:rsidRPr="0012448E">
        <w:rPr>
          <w:rFonts w:eastAsia="Times New Roman" w:cs="Times New Roman"/>
          <w:lang w:eastAsia="de-DE"/>
        </w:rPr>
        <w:t xml:space="preserve"> (ihr Land) im Akkusativ ist das Subjekt des Infinitivs. </w:t>
      </w:r>
      <w:r w:rsidRPr="0012448E">
        <w:rPr>
          <w:rFonts w:eastAsia="Times New Roman" w:cs="Times New Roman"/>
          <w:b/>
          <w:bCs/>
          <w:lang w:eastAsia="de-DE"/>
        </w:rPr>
        <w:t>αὐτῶν</w:t>
      </w:r>
      <w:r w:rsidRPr="0012448E">
        <w:rPr>
          <w:rFonts w:eastAsia="Times New Roman" w:cs="Times New Roman"/>
          <w:lang w:eastAsia="de-DE"/>
        </w:rPr>
        <w:t xml:space="preserve"> ist ein Genitivus possessivus (ihr).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βασιλικῆς</w:t>
      </w:r>
      <w:r w:rsidRPr="0012448E">
        <w:rPr>
          <w:rFonts w:eastAsia="Times New Roman" w:cs="Times New Roman"/>
          <w:lang w:eastAsia="de-DE"/>
        </w:rPr>
        <w:t xml:space="preserve"> gibt die Herkunft an ("von der königlichen"), wobei </w:t>
      </w:r>
      <w:r w:rsidRPr="0012448E">
        <w:rPr>
          <w:rFonts w:eastAsia="Times New Roman" w:cs="Times New Roman"/>
          <w:b/>
          <w:bCs/>
          <w:lang w:eastAsia="de-DE"/>
        </w:rPr>
        <w:t>χώρας</w:t>
      </w:r>
      <w:r w:rsidRPr="0012448E">
        <w:rPr>
          <w:rFonts w:eastAsia="Times New Roman" w:cs="Times New Roman"/>
          <w:lang w:eastAsia="de-DE"/>
        </w:rPr>
        <w:t xml:space="preserve"> (Land) zu ergänzen ist.</w:t>
      </w:r>
    </w:p>
    <w:p w14:paraId="1E7B6FEB" w14:textId="2A5A2642"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mehreren koordinierten Hauptsätzen mit partizipialen Erweiterungen und einem substantivierten Infinitiv als Begründung. </w:t>
      </w:r>
    </w:p>
    <w:p w14:paraId="0081515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12,21</w:t>
      </w:r>
    </w:p>
    <w:p w14:paraId="7C19DDE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Τακτῇ δὲ ἡμέρᾳ ὁ Ἡρῴδης ἐνδυσάμενος ἐσθῆτα βασιλικήν, καὶ καθίσας ἐπὶ τοῦ βήματος, ἐδημηγόρει πρὸς αὐτούς.</w:t>
      </w:r>
    </w:p>
    <w:p w14:paraId="0761DCD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Am vereinbarten Tag nun war Herodes, sich mit königlichem Gewand bekleidet und auf der Tribüne gesetzt, eine Ansprache an sie haltend.</w:t>
      </w:r>
    </w:p>
    <w:p w14:paraId="5061792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523AC5E">
          <v:rect id="_x0000_i1459" style="width:0;height:1.5pt" o:hralign="center" o:hrstd="t" o:hr="t" fillcolor="#a0a0a0" stroked="f"/>
        </w:pict>
      </w:r>
    </w:p>
    <w:p w14:paraId="467263C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Ausdruck </w:t>
      </w:r>
      <w:r w:rsidRPr="0012448E">
        <w:rPr>
          <w:rFonts w:eastAsia="Times New Roman" w:cs="Times New Roman"/>
          <w:b/>
          <w:bCs/>
          <w:lang w:eastAsia="de-DE"/>
        </w:rPr>
        <w:t>Τακτῇ δὲ ἡμέρᾳ</w:t>
      </w:r>
      <w:r w:rsidRPr="0012448E">
        <w:rPr>
          <w:rFonts w:eastAsia="Times New Roman" w:cs="Times New Roman"/>
          <w:lang w:eastAsia="de-DE"/>
        </w:rPr>
        <w:t xml:space="preserve"> (an einem festgesetzten Tag) im Dativ als Zeitangabe. </w:t>
      </w:r>
      <w:r w:rsidRPr="0012448E">
        <w:rPr>
          <w:rFonts w:eastAsia="Times New Roman" w:cs="Times New Roman"/>
          <w:b/>
          <w:bCs/>
          <w:lang w:eastAsia="de-DE"/>
        </w:rPr>
        <w:t>Τακτῇ</w:t>
      </w:r>
      <w:r w:rsidRPr="0012448E">
        <w:rPr>
          <w:rFonts w:eastAsia="Times New Roman" w:cs="Times New Roman"/>
          <w:lang w:eastAsia="de-DE"/>
        </w:rPr>
        <w:t xml:space="preserve"> (festgesetzt) im Dativ Singular Feminin ist ein Adjektiv, das </w:t>
      </w:r>
      <w:r w:rsidRPr="0012448E">
        <w:rPr>
          <w:rFonts w:eastAsia="Times New Roman" w:cs="Times New Roman"/>
          <w:b/>
          <w:bCs/>
          <w:lang w:eastAsia="de-DE"/>
        </w:rPr>
        <w:t>ἡμέρᾳ</w:t>
      </w:r>
      <w:r w:rsidRPr="0012448E">
        <w:rPr>
          <w:rFonts w:eastAsia="Times New Roman" w:cs="Times New Roman"/>
          <w:lang w:eastAsia="de-DE"/>
        </w:rPr>
        <w:t xml:space="preserve"> näher bestimmt.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2D69A3A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ὁ Ἡρῴδης</w:t>
      </w:r>
      <w:r w:rsidRPr="0012448E">
        <w:rPr>
          <w:rFonts w:eastAsia="Times New Roman" w:cs="Times New Roman"/>
          <w:lang w:eastAsia="de-DE"/>
        </w:rPr>
        <w:t xml:space="preserve"> im Nominativ ist das Subjekt. Das Partizip </w:t>
      </w:r>
      <w:r w:rsidRPr="0012448E">
        <w:rPr>
          <w:rFonts w:eastAsia="Times New Roman" w:cs="Times New Roman"/>
          <w:b/>
          <w:bCs/>
          <w:lang w:eastAsia="de-DE"/>
        </w:rPr>
        <w:t>ἐνδυσάμενος</w:t>
      </w:r>
      <w:r w:rsidRPr="0012448E">
        <w:rPr>
          <w:rFonts w:eastAsia="Times New Roman" w:cs="Times New Roman"/>
          <w:lang w:eastAsia="de-DE"/>
        </w:rPr>
        <w:t xml:space="preserve"> (sich bekleidet habend) im Aorist Medium Nominativ Singular bezieht sich auf Herodes und drückt eine der Haupthandlung vorausgehende Handlung aus. </w:t>
      </w:r>
      <w:r w:rsidRPr="0012448E">
        <w:rPr>
          <w:rFonts w:eastAsia="Times New Roman" w:cs="Times New Roman"/>
          <w:b/>
          <w:bCs/>
          <w:lang w:eastAsia="de-DE"/>
        </w:rPr>
        <w:t>ἐσθῆτα βασιλικήν</w:t>
      </w:r>
      <w:r w:rsidRPr="0012448E">
        <w:rPr>
          <w:rFonts w:eastAsia="Times New Roman" w:cs="Times New Roman"/>
          <w:lang w:eastAsia="de-DE"/>
        </w:rPr>
        <w:t xml:space="preserve"> (königliches Gewand) im Akkusativ ist das direkte Objekt. </w:t>
      </w:r>
      <w:r w:rsidRPr="0012448E">
        <w:rPr>
          <w:rFonts w:eastAsia="Times New Roman" w:cs="Times New Roman"/>
          <w:b/>
          <w:bCs/>
          <w:lang w:eastAsia="de-DE"/>
        </w:rPr>
        <w:t>βασιλικήν</w:t>
      </w:r>
      <w:r w:rsidRPr="0012448E">
        <w:rPr>
          <w:rFonts w:eastAsia="Times New Roman" w:cs="Times New Roman"/>
          <w:lang w:eastAsia="de-DE"/>
        </w:rPr>
        <w:t xml:space="preserve"> (königlich) im Akkusativ Singular Feminin ist ein Adjektiv, das </w:t>
      </w:r>
      <w:r w:rsidRPr="0012448E">
        <w:rPr>
          <w:rFonts w:eastAsia="Times New Roman" w:cs="Times New Roman"/>
          <w:b/>
          <w:bCs/>
          <w:lang w:eastAsia="de-DE"/>
        </w:rPr>
        <w:t>ἐσθῆτα</w:t>
      </w:r>
      <w:r w:rsidRPr="0012448E">
        <w:rPr>
          <w:rFonts w:eastAsia="Times New Roman" w:cs="Times New Roman"/>
          <w:lang w:eastAsia="de-DE"/>
        </w:rPr>
        <w:t xml:space="preserve"> näher bestimmt.</w:t>
      </w:r>
    </w:p>
    <w:p w14:paraId="48B71A0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Partizip </w:t>
      </w:r>
      <w:r w:rsidRPr="0012448E">
        <w:rPr>
          <w:rFonts w:eastAsia="Times New Roman" w:cs="Times New Roman"/>
          <w:b/>
          <w:bCs/>
          <w:lang w:eastAsia="de-DE"/>
        </w:rPr>
        <w:t>καθίσας</w:t>
      </w:r>
      <w:r w:rsidRPr="0012448E">
        <w:rPr>
          <w:rFonts w:eastAsia="Times New Roman" w:cs="Times New Roman"/>
          <w:lang w:eastAsia="de-DE"/>
        </w:rPr>
        <w:t xml:space="preserve"> (sich gesetzt habend) im Aorist Aktiv Nominativ Singular, das sich ebenfalls auf Herodes bezieht.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Genitiv </w:t>
      </w:r>
      <w:r w:rsidRPr="0012448E">
        <w:rPr>
          <w:rFonts w:eastAsia="Times New Roman" w:cs="Times New Roman"/>
          <w:b/>
          <w:bCs/>
          <w:lang w:eastAsia="de-DE"/>
        </w:rPr>
        <w:t>τοῦ βήματος</w:t>
      </w:r>
      <w:r w:rsidRPr="0012448E">
        <w:rPr>
          <w:rFonts w:eastAsia="Times New Roman" w:cs="Times New Roman"/>
          <w:lang w:eastAsia="de-DE"/>
        </w:rPr>
        <w:t xml:space="preserve"> gibt den Ort an ("auf dem Podium/der Tribüne").</w:t>
      </w:r>
    </w:p>
    <w:p w14:paraId="336E3D6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Hauptverb </w:t>
      </w:r>
      <w:r w:rsidRPr="0012448E">
        <w:rPr>
          <w:rFonts w:eastAsia="Times New Roman" w:cs="Times New Roman"/>
          <w:b/>
          <w:bCs/>
          <w:lang w:eastAsia="de-DE"/>
        </w:rPr>
        <w:t>ἐδημηγόρει</w:t>
      </w:r>
      <w:r w:rsidRPr="0012448E">
        <w:rPr>
          <w:rFonts w:eastAsia="Times New Roman" w:cs="Times New Roman"/>
          <w:lang w:eastAsia="de-DE"/>
        </w:rPr>
        <w:t xml:space="preserve"> ist Imperfekt von </w:t>
      </w:r>
      <w:r w:rsidRPr="0012448E">
        <w:rPr>
          <w:rFonts w:eastAsia="Times New Roman" w:cs="Times New Roman"/>
          <w:b/>
          <w:bCs/>
          <w:lang w:eastAsia="de-DE"/>
        </w:rPr>
        <w:t>δημηγορέω</w:t>
      </w:r>
      <w:r w:rsidRPr="0012448E">
        <w:rPr>
          <w:rFonts w:eastAsia="Times New Roman" w:cs="Times New Roman"/>
          <w:lang w:eastAsia="de-DE"/>
        </w:rPr>
        <w:t xml:space="preserve"> (eine öffentliche Rede halten) und drückt eine fortlaufende Handlung in der Vergangenheit aus.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αὐτούς</w:t>
      </w:r>
      <w:r w:rsidRPr="0012448E">
        <w:rPr>
          <w:rFonts w:eastAsia="Times New Roman" w:cs="Times New Roman"/>
          <w:lang w:eastAsia="de-DE"/>
        </w:rPr>
        <w:t xml:space="preserve"> gibt die Richtung an ("zu ihnen") und bezieht sich auf die Tyrer und Sidonier.</w:t>
      </w:r>
    </w:p>
    <w:p w14:paraId="2736A7D5" w14:textId="5F7A781C"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vorangestellter Zeitangabe und zwei vorangestellten Partizipien, die die vorbereitenden Handlungen des Herodes beschreiben. </w:t>
      </w:r>
    </w:p>
    <w:p w14:paraId="76D1632D"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12,22</w:t>
      </w:r>
    </w:p>
    <w:p w14:paraId="59D6BC8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Ὁ δὲ δῆμος ἐπεφώνει, Φωνὴ θεοῦ καὶ οὐκ ἀνθρώπου.</w:t>
      </w:r>
    </w:p>
    <w:p w14:paraId="1E0B07D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 Volksversammlung nun war ausrufend: Gottes Stimme und nicht die eines Menschen!</w:t>
      </w:r>
    </w:p>
    <w:p w14:paraId="2839A96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4988563">
          <v:rect id="_x0000_i1460" style="width:0;height:1.5pt" o:hralign="center" o:hrstd="t" o:hr="t" fillcolor="#a0a0a0" stroked="f"/>
        </w:pict>
      </w:r>
    </w:p>
    <w:p w14:paraId="4725123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Ὁ δὲ δῆμος</w:t>
      </w:r>
      <w:r w:rsidRPr="0012448E">
        <w:rPr>
          <w:rFonts w:eastAsia="Times New Roman" w:cs="Times New Roman"/>
          <w:lang w:eastAsia="de-DE"/>
        </w:rPr>
        <w:t xml:space="preserve"> (das Volk aber) als Subjekt. </w:t>
      </w:r>
      <w:r w:rsidRPr="0012448E">
        <w:rPr>
          <w:rFonts w:eastAsia="Times New Roman" w:cs="Times New Roman"/>
          <w:b/>
          <w:bCs/>
          <w:lang w:eastAsia="de-DE"/>
        </w:rPr>
        <w:t>δῆμος</w:t>
      </w:r>
      <w:r w:rsidRPr="0012448E">
        <w:rPr>
          <w:rFonts w:eastAsia="Times New Roman" w:cs="Times New Roman"/>
          <w:lang w:eastAsia="de-DE"/>
        </w:rPr>
        <w:t xml:space="preserve"> bezeichnet die versammelte Volksmenge.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74387F2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ἐπεφώνει</w:t>
      </w:r>
      <w:r w:rsidRPr="0012448E">
        <w:rPr>
          <w:rFonts w:eastAsia="Times New Roman" w:cs="Times New Roman"/>
          <w:lang w:eastAsia="de-DE"/>
        </w:rPr>
        <w:t xml:space="preserve"> ist Imperfekt von </w:t>
      </w:r>
      <w:r w:rsidRPr="0012448E">
        <w:rPr>
          <w:rFonts w:eastAsia="Times New Roman" w:cs="Times New Roman"/>
          <w:b/>
          <w:bCs/>
          <w:lang w:eastAsia="de-DE"/>
        </w:rPr>
        <w:t>ἐπιφωνέω</w:t>
      </w:r>
      <w:r w:rsidRPr="0012448E">
        <w:rPr>
          <w:rFonts w:eastAsia="Times New Roman" w:cs="Times New Roman"/>
          <w:lang w:eastAsia="de-DE"/>
        </w:rPr>
        <w:t xml:space="preserve"> (zurufen, ausrufen) und drückt eine fortlaufende Handlung in der Vergangenheit aus. Es folgt die direkte Rede: </w:t>
      </w:r>
      <w:r w:rsidRPr="0012448E">
        <w:rPr>
          <w:rFonts w:eastAsia="Times New Roman" w:cs="Times New Roman"/>
          <w:b/>
          <w:bCs/>
          <w:lang w:eastAsia="de-DE"/>
        </w:rPr>
        <w:t>Φωνὴ θεοῦ καὶ οὐκ ἀνθρώπου</w:t>
      </w:r>
      <w:r w:rsidRPr="0012448E">
        <w:rPr>
          <w:rFonts w:eastAsia="Times New Roman" w:cs="Times New Roman"/>
          <w:lang w:eastAsia="de-DE"/>
        </w:rPr>
        <w:t xml:space="preserve"> (Stimme Gottes und nicht eines Menschen). </w:t>
      </w:r>
      <w:r w:rsidRPr="0012448E">
        <w:rPr>
          <w:rFonts w:eastAsia="Times New Roman" w:cs="Times New Roman"/>
          <w:b/>
          <w:bCs/>
          <w:lang w:eastAsia="de-DE"/>
        </w:rPr>
        <w:t>Φωνὴ</w:t>
      </w:r>
      <w:r w:rsidRPr="0012448E">
        <w:rPr>
          <w:rFonts w:eastAsia="Times New Roman" w:cs="Times New Roman"/>
          <w:lang w:eastAsia="de-DE"/>
        </w:rPr>
        <w:t xml:space="preserve"> (Stimme) im Nominativ ist das Subjekt der Aussage. </w:t>
      </w:r>
      <w:r w:rsidRPr="0012448E">
        <w:rPr>
          <w:rFonts w:eastAsia="Times New Roman" w:cs="Times New Roman"/>
          <w:b/>
          <w:bCs/>
          <w:lang w:eastAsia="de-DE"/>
        </w:rPr>
        <w:t>θεοῦ</w:t>
      </w:r>
      <w:r w:rsidRPr="0012448E">
        <w:rPr>
          <w:rFonts w:eastAsia="Times New Roman" w:cs="Times New Roman"/>
          <w:lang w:eastAsia="de-DE"/>
        </w:rPr>
        <w:t xml:space="preserve"> im Genitiv spezifiziert, wessen Stimme gemeint ist (Genitivus possessivus).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der Negation </w:t>
      </w:r>
      <w:r w:rsidRPr="0012448E">
        <w:rPr>
          <w:rFonts w:eastAsia="Times New Roman" w:cs="Times New Roman"/>
          <w:b/>
          <w:bCs/>
          <w:lang w:eastAsia="de-DE"/>
        </w:rPr>
        <w:t>οὐκ</w:t>
      </w:r>
      <w:r w:rsidRPr="0012448E">
        <w:rPr>
          <w:rFonts w:eastAsia="Times New Roman" w:cs="Times New Roman"/>
          <w:lang w:eastAsia="de-DE"/>
        </w:rPr>
        <w:t xml:space="preserve"> (nicht). </w:t>
      </w:r>
      <w:r w:rsidRPr="0012448E">
        <w:rPr>
          <w:rFonts w:eastAsia="Times New Roman" w:cs="Times New Roman"/>
          <w:b/>
          <w:bCs/>
          <w:lang w:eastAsia="de-DE"/>
        </w:rPr>
        <w:t>ἀνθρώπου</w:t>
      </w:r>
      <w:r w:rsidRPr="0012448E">
        <w:rPr>
          <w:rFonts w:eastAsia="Times New Roman" w:cs="Times New Roman"/>
          <w:lang w:eastAsia="de-DE"/>
        </w:rPr>
        <w:t xml:space="preserve"> (eines Menschen) im Genitiv steht parallel zu </w:t>
      </w:r>
      <w:r w:rsidRPr="0012448E">
        <w:rPr>
          <w:rFonts w:eastAsia="Times New Roman" w:cs="Times New Roman"/>
          <w:b/>
          <w:bCs/>
          <w:lang w:eastAsia="de-DE"/>
        </w:rPr>
        <w:t>θεοῦ</w:t>
      </w:r>
      <w:r w:rsidRPr="0012448E">
        <w:rPr>
          <w:rFonts w:eastAsia="Times New Roman" w:cs="Times New Roman"/>
          <w:lang w:eastAsia="de-DE"/>
        </w:rPr>
        <w:t>.</w:t>
      </w:r>
    </w:p>
    <w:p w14:paraId="3671E2D7" w14:textId="785EA49B"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direkter Rede. </w:t>
      </w:r>
    </w:p>
    <w:p w14:paraId="4A18217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12,23</w:t>
      </w:r>
    </w:p>
    <w:p w14:paraId="1AC846B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Παραχρῆμα δὲ ἐπάταξεν αὐτὸν ἄγγελος κυρίου, ἀνθʼ ὧν οὐκ ἔδωκεν δόξαν τῷ θεῷ· καὶ γενόμενος σκωληκόβρωτος, ἐξέψυξεν.</w:t>
      </w:r>
    </w:p>
    <w:p w14:paraId="104CCF3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Auf der Stelle nun schlug ihn ein Engel (des) Herrn, daher da er Gott nicht die Ehre gab. Und von Würmern zerfressen geworden, verschied er.</w:t>
      </w:r>
    </w:p>
    <w:p w14:paraId="6DB54AF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A420EBD">
          <v:rect id="_x0000_i1461" style="width:0;height:1.5pt" o:hralign="center" o:hrstd="t" o:hr="t" fillcolor="#a0a0a0" stroked="f"/>
        </w:pict>
      </w:r>
    </w:p>
    <w:p w14:paraId="5F08C59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Adverb </w:t>
      </w:r>
      <w:r w:rsidRPr="0012448E">
        <w:rPr>
          <w:rFonts w:eastAsia="Times New Roman" w:cs="Times New Roman"/>
          <w:b/>
          <w:bCs/>
          <w:lang w:eastAsia="de-DE"/>
        </w:rPr>
        <w:t>Παραχρῆμα</w:t>
      </w:r>
      <w:r w:rsidRPr="0012448E">
        <w:rPr>
          <w:rFonts w:eastAsia="Times New Roman" w:cs="Times New Roman"/>
          <w:lang w:eastAsia="de-DE"/>
        </w:rPr>
        <w:t xml:space="preserve"> (sofort, auf der Stelle), das die unmittelbare zeitliche Abfolge betont.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6E91C53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ἐπάταξεν</w:t>
      </w:r>
      <w:r w:rsidRPr="0012448E">
        <w:rPr>
          <w:rFonts w:eastAsia="Times New Roman" w:cs="Times New Roman"/>
          <w:lang w:eastAsia="de-DE"/>
        </w:rPr>
        <w:t xml:space="preserve"> ist ein Aorist von </w:t>
      </w:r>
      <w:r w:rsidRPr="0012448E">
        <w:rPr>
          <w:rFonts w:eastAsia="Times New Roman" w:cs="Times New Roman"/>
          <w:b/>
          <w:bCs/>
          <w:lang w:eastAsia="de-DE"/>
        </w:rPr>
        <w:t>πατάσσω</w:t>
      </w:r>
      <w:r w:rsidRPr="0012448E">
        <w:rPr>
          <w:rFonts w:eastAsia="Times New Roman" w:cs="Times New Roman"/>
          <w:lang w:eastAsia="de-DE"/>
        </w:rPr>
        <w:t xml:space="preserve"> (schlagen). </w:t>
      </w:r>
      <w:r w:rsidRPr="0012448E">
        <w:rPr>
          <w:rFonts w:eastAsia="Times New Roman" w:cs="Times New Roman"/>
          <w:b/>
          <w:bCs/>
          <w:lang w:eastAsia="de-DE"/>
        </w:rPr>
        <w:t>αὐτὸν</w:t>
      </w:r>
      <w:r w:rsidRPr="0012448E">
        <w:rPr>
          <w:rFonts w:eastAsia="Times New Roman" w:cs="Times New Roman"/>
          <w:lang w:eastAsia="de-DE"/>
        </w:rPr>
        <w:t xml:space="preserve"> im Akkusativ ist das direkte Objekt und bezieht sich auf Herodes. </w:t>
      </w:r>
      <w:r w:rsidRPr="0012448E">
        <w:rPr>
          <w:rFonts w:eastAsia="Times New Roman" w:cs="Times New Roman"/>
          <w:b/>
          <w:bCs/>
          <w:lang w:eastAsia="de-DE"/>
        </w:rPr>
        <w:t>ἄγγελος κυρίου</w:t>
      </w:r>
      <w:r w:rsidRPr="0012448E">
        <w:rPr>
          <w:rFonts w:eastAsia="Times New Roman" w:cs="Times New Roman"/>
          <w:lang w:eastAsia="de-DE"/>
        </w:rPr>
        <w:t xml:space="preserve"> (ein Engel des Herrn) im Nominativ ist das Subjekt.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Engel gemeint ist (Genitivus possessivus).</w:t>
      </w:r>
    </w:p>
    <w:p w14:paraId="6947BD1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ἀνθʼ ὧν</w:t>
      </w:r>
      <w:r w:rsidRPr="0012448E">
        <w:rPr>
          <w:rFonts w:eastAsia="Times New Roman" w:cs="Times New Roman"/>
          <w:lang w:eastAsia="de-DE"/>
        </w:rPr>
        <w:t xml:space="preserve"> (anstatt dessen, weil) besteht aus der Präposition </w:t>
      </w:r>
      <w:r w:rsidRPr="0012448E">
        <w:rPr>
          <w:rFonts w:eastAsia="Times New Roman" w:cs="Times New Roman"/>
          <w:b/>
          <w:bCs/>
          <w:lang w:eastAsia="de-DE"/>
        </w:rPr>
        <w:t>ἀντί</w:t>
      </w:r>
      <w:r w:rsidRPr="0012448E">
        <w:rPr>
          <w:rFonts w:eastAsia="Times New Roman" w:cs="Times New Roman"/>
          <w:lang w:eastAsia="de-DE"/>
        </w:rPr>
        <w:t xml:space="preserve"> mit dem Relativpronomen </w:t>
      </w:r>
      <w:r w:rsidRPr="0012448E">
        <w:rPr>
          <w:rFonts w:eastAsia="Times New Roman" w:cs="Times New Roman"/>
          <w:b/>
          <w:bCs/>
          <w:lang w:eastAsia="de-DE"/>
        </w:rPr>
        <w:t>ὧν</w:t>
      </w:r>
      <w:r w:rsidRPr="0012448E">
        <w:rPr>
          <w:rFonts w:eastAsia="Times New Roman" w:cs="Times New Roman"/>
          <w:lang w:eastAsia="de-DE"/>
        </w:rPr>
        <w:t xml:space="preserve"> im Genitiv Plural Neutrum und leitet einen kausalen Nebensatz ein. Die </w:t>
      </w:r>
      <w:r w:rsidRPr="0012448E">
        <w:rPr>
          <w:rFonts w:eastAsia="Times New Roman" w:cs="Times New Roman"/>
          <w:lang w:eastAsia="de-DE"/>
        </w:rPr>
        <w:lastRenderedPageBreak/>
        <w:t xml:space="preserve">Negation </w:t>
      </w:r>
      <w:r w:rsidRPr="0012448E">
        <w:rPr>
          <w:rFonts w:eastAsia="Times New Roman" w:cs="Times New Roman"/>
          <w:b/>
          <w:bCs/>
          <w:lang w:eastAsia="de-DE"/>
        </w:rPr>
        <w:t>οὐκ</w:t>
      </w:r>
      <w:r w:rsidRPr="0012448E">
        <w:rPr>
          <w:rFonts w:eastAsia="Times New Roman" w:cs="Times New Roman"/>
          <w:lang w:eastAsia="de-DE"/>
        </w:rPr>
        <w:t xml:space="preserve"> mit dem Verb </w:t>
      </w:r>
      <w:r w:rsidRPr="0012448E">
        <w:rPr>
          <w:rFonts w:eastAsia="Times New Roman" w:cs="Times New Roman"/>
          <w:b/>
          <w:bCs/>
          <w:lang w:eastAsia="de-DE"/>
        </w:rPr>
        <w:t>ἔδωκεν</w:t>
      </w:r>
      <w:r w:rsidRPr="0012448E">
        <w:rPr>
          <w:rFonts w:eastAsia="Times New Roman" w:cs="Times New Roman"/>
          <w:lang w:eastAsia="de-DE"/>
        </w:rPr>
        <w:t xml:space="preserve">, einem Aorist von </w:t>
      </w:r>
      <w:r w:rsidRPr="0012448E">
        <w:rPr>
          <w:rFonts w:eastAsia="Times New Roman" w:cs="Times New Roman"/>
          <w:b/>
          <w:bCs/>
          <w:lang w:eastAsia="de-DE"/>
        </w:rPr>
        <w:t>δίδωμι</w:t>
      </w:r>
      <w:r w:rsidRPr="0012448E">
        <w:rPr>
          <w:rFonts w:eastAsia="Times New Roman" w:cs="Times New Roman"/>
          <w:lang w:eastAsia="de-DE"/>
        </w:rPr>
        <w:t xml:space="preserve"> (geben), bildet eine Verneinung. </w:t>
      </w:r>
      <w:r w:rsidRPr="0012448E">
        <w:rPr>
          <w:rFonts w:eastAsia="Times New Roman" w:cs="Times New Roman"/>
          <w:b/>
          <w:bCs/>
          <w:lang w:eastAsia="de-DE"/>
        </w:rPr>
        <w:t>δόξαν</w:t>
      </w:r>
      <w:r w:rsidRPr="0012448E">
        <w:rPr>
          <w:rFonts w:eastAsia="Times New Roman" w:cs="Times New Roman"/>
          <w:lang w:eastAsia="de-DE"/>
        </w:rPr>
        <w:t xml:space="preserve"> (Ehre) im Akkusativ ist das direkte Objekt. </w:t>
      </w:r>
      <w:r w:rsidRPr="0012448E">
        <w:rPr>
          <w:rFonts w:eastAsia="Times New Roman" w:cs="Times New Roman"/>
          <w:b/>
          <w:bCs/>
          <w:lang w:eastAsia="de-DE"/>
        </w:rPr>
        <w:t>τῷ θεῷ</w:t>
      </w:r>
      <w:r w:rsidRPr="0012448E">
        <w:rPr>
          <w:rFonts w:eastAsia="Times New Roman" w:cs="Times New Roman"/>
          <w:lang w:eastAsia="de-DE"/>
        </w:rPr>
        <w:t xml:space="preserve"> (Gott) im Dativ ist das indirekte Objekt.</w:t>
      </w:r>
    </w:p>
    <w:p w14:paraId="002F4F1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Partizip </w:t>
      </w:r>
      <w:r w:rsidRPr="0012448E">
        <w:rPr>
          <w:rFonts w:eastAsia="Times New Roman" w:cs="Times New Roman"/>
          <w:b/>
          <w:bCs/>
          <w:lang w:eastAsia="de-DE"/>
        </w:rPr>
        <w:t>γενόμενος</w:t>
      </w:r>
      <w:r w:rsidRPr="0012448E">
        <w:rPr>
          <w:rFonts w:eastAsia="Times New Roman" w:cs="Times New Roman"/>
          <w:lang w:eastAsia="de-DE"/>
        </w:rPr>
        <w:t xml:space="preserve"> (geworden) im Aorist Medium/Passiv Nominativ Singular bezieht sich auf Herodes und drückt einen Zustand aus. </w:t>
      </w:r>
      <w:r w:rsidRPr="0012448E">
        <w:rPr>
          <w:rFonts w:eastAsia="Times New Roman" w:cs="Times New Roman"/>
          <w:b/>
          <w:bCs/>
          <w:lang w:eastAsia="de-DE"/>
        </w:rPr>
        <w:t>σκωληκόβρωτος</w:t>
      </w:r>
      <w:r w:rsidRPr="0012448E">
        <w:rPr>
          <w:rFonts w:eastAsia="Times New Roman" w:cs="Times New Roman"/>
          <w:lang w:eastAsia="de-DE"/>
        </w:rPr>
        <w:t xml:space="preserve"> (von Würmern zerfressen) im Nominativ Singular Maskulin ist ein prädikatives Adjektiv.</w:t>
      </w:r>
    </w:p>
    <w:p w14:paraId="31F8FBD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ἐξέψυξεν</w:t>
      </w:r>
      <w:r w:rsidRPr="0012448E">
        <w:rPr>
          <w:rFonts w:eastAsia="Times New Roman" w:cs="Times New Roman"/>
          <w:lang w:eastAsia="de-DE"/>
        </w:rPr>
        <w:t xml:space="preserve"> ist ein Aorist von </w:t>
      </w:r>
      <w:r w:rsidRPr="0012448E">
        <w:rPr>
          <w:rFonts w:eastAsia="Times New Roman" w:cs="Times New Roman"/>
          <w:b/>
          <w:bCs/>
          <w:lang w:eastAsia="de-DE"/>
        </w:rPr>
        <w:t>ἐκψύχω</w:t>
      </w:r>
      <w:r w:rsidRPr="0012448E">
        <w:rPr>
          <w:rFonts w:eastAsia="Times New Roman" w:cs="Times New Roman"/>
          <w:lang w:eastAsia="de-DE"/>
        </w:rPr>
        <w:t xml:space="preserve"> (den Geist aushauchen, sterben).</w:t>
      </w:r>
    </w:p>
    <w:p w14:paraId="37E3526F" w14:textId="61DDD7BA"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kausalem Nebensatz und einem zweiten Hauptsatz mit vorangestelltem Partizip. </w:t>
      </w:r>
    </w:p>
    <w:p w14:paraId="26DE4BE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12,24</w:t>
      </w:r>
    </w:p>
    <w:p w14:paraId="3913E0F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Ὁ δὲ λόγος τοῦ θεοῦ ηὔξανεν καὶ ἐπληθύνετο.</w:t>
      </w:r>
    </w:p>
    <w:p w14:paraId="4AAA7F6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Das Wort Gottes nun war wachsend und sich vermehrend.</w:t>
      </w:r>
    </w:p>
    <w:p w14:paraId="09E78A09"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33C5874">
          <v:rect id="_x0000_i1462" style="width:0;height:1.5pt" o:hralign="center" o:hrstd="t" o:hr="t" fillcolor="#a0a0a0" stroked="f"/>
        </w:pict>
      </w:r>
    </w:p>
    <w:p w14:paraId="12A7446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Ὁ δὲ λόγος τοῦ θεοῦ</w:t>
      </w:r>
      <w:r w:rsidRPr="0012448E">
        <w:rPr>
          <w:rFonts w:eastAsia="Times New Roman" w:cs="Times New Roman"/>
          <w:lang w:eastAsia="de-DE"/>
        </w:rPr>
        <w:t xml:space="preserve"> (das Wort Gottes aber) als Subjekt. </w:t>
      </w:r>
      <w:r w:rsidRPr="0012448E">
        <w:rPr>
          <w:rFonts w:eastAsia="Times New Roman" w:cs="Times New Roman"/>
          <w:b/>
          <w:bCs/>
          <w:lang w:eastAsia="de-DE"/>
        </w:rPr>
        <w:t>τοῦ θεοῦ</w:t>
      </w:r>
      <w:r w:rsidRPr="0012448E">
        <w:rPr>
          <w:rFonts w:eastAsia="Times New Roman" w:cs="Times New Roman"/>
          <w:lang w:eastAsia="de-DE"/>
        </w:rPr>
        <w:t xml:space="preserve"> im Genitiv spezifiziert, wessen Wort gemeint ist (Genitivus possessivus).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und markiert den Kontrast zwischen dem Tod des Verfolgers und dem Wachstum des Evangeliums.</w:t>
      </w:r>
    </w:p>
    <w:p w14:paraId="35F7E1A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Verben </w:t>
      </w:r>
      <w:r w:rsidRPr="0012448E">
        <w:rPr>
          <w:rFonts w:eastAsia="Times New Roman" w:cs="Times New Roman"/>
          <w:b/>
          <w:bCs/>
          <w:lang w:eastAsia="de-DE"/>
        </w:rPr>
        <w:t>ηὔξανεν</w:t>
      </w:r>
      <w:r w:rsidRPr="0012448E">
        <w:rPr>
          <w:rFonts w:eastAsia="Times New Roman" w:cs="Times New Roman"/>
          <w:lang w:eastAsia="de-DE"/>
        </w:rPr>
        <w:t xml:space="preserve"> (wuchs) und </w:t>
      </w:r>
      <w:r w:rsidRPr="0012448E">
        <w:rPr>
          <w:rFonts w:eastAsia="Times New Roman" w:cs="Times New Roman"/>
          <w:b/>
          <w:bCs/>
          <w:lang w:eastAsia="de-DE"/>
        </w:rPr>
        <w:t>ἐπληθύνετο</w:t>
      </w:r>
      <w:r w:rsidRPr="0012448E">
        <w:rPr>
          <w:rFonts w:eastAsia="Times New Roman" w:cs="Times New Roman"/>
          <w:lang w:eastAsia="de-DE"/>
        </w:rPr>
        <w:t xml:space="preserve"> (vermehrte sich) sind Imperfekte von </w:t>
      </w:r>
      <w:r w:rsidRPr="0012448E">
        <w:rPr>
          <w:rFonts w:eastAsia="Times New Roman" w:cs="Times New Roman"/>
          <w:b/>
          <w:bCs/>
          <w:lang w:eastAsia="de-DE"/>
        </w:rPr>
        <w:t>αὐξάνω</w:t>
      </w:r>
      <w:r w:rsidRPr="0012448E">
        <w:rPr>
          <w:rFonts w:eastAsia="Times New Roman" w:cs="Times New Roman"/>
          <w:lang w:eastAsia="de-DE"/>
        </w:rPr>
        <w:t xml:space="preserve"> (wachsen) und </w:t>
      </w:r>
      <w:r w:rsidRPr="0012448E">
        <w:rPr>
          <w:rFonts w:eastAsia="Times New Roman" w:cs="Times New Roman"/>
          <w:b/>
          <w:bCs/>
          <w:lang w:eastAsia="de-DE"/>
        </w:rPr>
        <w:t>πληθύνω</w:t>
      </w:r>
      <w:r w:rsidRPr="0012448E">
        <w:rPr>
          <w:rFonts w:eastAsia="Times New Roman" w:cs="Times New Roman"/>
          <w:lang w:eastAsia="de-DE"/>
        </w:rPr>
        <w:t xml:space="preserve"> (vermehren) in der 3. Person Singular bzw. Medium/Passiv und drücken fortlaufende Handlungen in der Vergangenheit aus. Sie sind durch </w:t>
      </w:r>
      <w:r w:rsidRPr="0012448E">
        <w:rPr>
          <w:rFonts w:eastAsia="Times New Roman" w:cs="Times New Roman"/>
          <w:b/>
          <w:bCs/>
          <w:lang w:eastAsia="de-DE"/>
        </w:rPr>
        <w:t>καὶ</w:t>
      </w:r>
      <w:r w:rsidRPr="0012448E">
        <w:rPr>
          <w:rFonts w:eastAsia="Times New Roman" w:cs="Times New Roman"/>
          <w:lang w:eastAsia="de-DE"/>
        </w:rPr>
        <w:t xml:space="preserve"> verbunden und betonen den kontinuierlichen Fortschritt des Evangeliums.</w:t>
      </w:r>
    </w:p>
    <w:p w14:paraId="0199CE3F" w14:textId="16A9D982"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mit zwei koordinierten Verben. </w:t>
      </w:r>
    </w:p>
    <w:p w14:paraId="0489E7E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12,25</w:t>
      </w:r>
    </w:p>
    <w:p w14:paraId="3993734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Βαρνάβας δὲ καὶ Σαῦλος ὑπέστρεψαν εἰς Ἱερουσαλήμ, πληρώσαντες τὴν διακονίαν, συμπαραλαβόντες καὶ Ἰωάννην τὸν ἐπικληθέντα Μάρκον.</w:t>
      </w:r>
    </w:p>
    <w:p w14:paraId="68BA134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Barnabas nun und Saulus kehrten zurück nach Jerusalem, den Dienst erfüllt, auch Johannes, den Markus Zubenannten, mitgenommen.</w:t>
      </w:r>
    </w:p>
    <w:p w14:paraId="4582C3B7"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D1A3447">
          <v:rect id="_x0000_i1463" style="width:0;height:1.5pt" o:hralign="center" o:hrstd="t" o:hr="t" fillcolor="#a0a0a0" stroked="f"/>
        </w:pict>
      </w:r>
    </w:p>
    <w:p w14:paraId="449B286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Βαρνάβας δὲ καὶ Σαῦλος</w:t>
      </w:r>
      <w:r w:rsidRPr="0012448E">
        <w:rPr>
          <w:rFonts w:eastAsia="Times New Roman" w:cs="Times New Roman"/>
          <w:lang w:eastAsia="de-DE"/>
        </w:rPr>
        <w:t xml:space="preserve"> (Barnabas aber und Saulus) als Subjekt.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die beiden Namen.</w:t>
      </w:r>
    </w:p>
    <w:p w14:paraId="0F6A115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Hauptverb </w:t>
      </w:r>
      <w:r w:rsidRPr="0012448E">
        <w:rPr>
          <w:rFonts w:eastAsia="Times New Roman" w:cs="Times New Roman"/>
          <w:b/>
          <w:bCs/>
          <w:lang w:eastAsia="de-DE"/>
        </w:rPr>
        <w:t>ὑπέστρεψαν</w:t>
      </w:r>
      <w:r w:rsidRPr="0012448E">
        <w:rPr>
          <w:rFonts w:eastAsia="Times New Roman" w:cs="Times New Roman"/>
          <w:lang w:eastAsia="de-DE"/>
        </w:rPr>
        <w:t xml:space="preserve"> ist ein Aorist von </w:t>
      </w:r>
      <w:r w:rsidRPr="0012448E">
        <w:rPr>
          <w:rFonts w:eastAsia="Times New Roman" w:cs="Times New Roman"/>
          <w:b/>
          <w:bCs/>
          <w:lang w:eastAsia="de-DE"/>
        </w:rPr>
        <w:t>ὑποστρέφω</w:t>
      </w:r>
      <w:r w:rsidRPr="0012448E">
        <w:rPr>
          <w:rFonts w:eastAsia="Times New Roman" w:cs="Times New Roman"/>
          <w:lang w:eastAsia="de-DE"/>
        </w:rPr>
        <w:t xml:space="preserve"> (zurückkehren).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Ἱερουσαλήμ</w:t>
      </w:r>
      <w:r w:rsidRPr="0012448E">
        <w:rPr>
          <w:rFonts w:eastAsia="Times New Roman" w:cs="Times New Roman"/>
          <w:lang w:eastAsia="de-DE"/>
        </w:rPr>
        <w:t xml:space="preserve"> gibt das Ziel an ("nach Jerusalem").</w:t>
      </w:r>
    </w:p>
    <w:p w14:paraId="7327541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πληρώσαντες</w:t>
      </w:r>
      <w:r w:rsidRPr="0012448E">
        <w:rPr>
          <w:rFonts w:eastAsia="Times New Roman" w:cs="Times New Roman"/>
          <w:lang w:eastAsia="de-DE"/>
        </w:rPr>
        <w:t xml:space="preserve"> (erfüllt habend) im Aorist Aktiv Nominativ Plural bezieht sich auf Barnabas und Saulus und drückt eine der Haupthandlung vorausgehende Handlung aus. </w:t>
      </w:r>
      <w:r w:rsidRPr="0012448E">
        <w:rPr>
          <w:rFonts w:eastAsia="Times New Roman" w:cs="Times New Roman"/>
          <w:b/>
          <w:bCs/>
          <w:lang w:eastAsia="de-DE"/>
        </w:rPr>
        <w:t>τὴν διακονίαν</w:t>
      </w:r>
      <w:r w:rsidRPr="0012448E">
        <w:rPr>
          <w:rFonts w:eastAsia="Times New Roman" w:cs="Times New Roman"/>
          <w:lang w:eastAsia="de-DE"/>
        </w:rPr>
        <w:t xml:space="preserve"> (den Dienst) im Akkusativ ist das direkte Objekt und bezieht sich auf die in 11,30 erwähnte Hilfeleistung für die Gemeinde in Jerusalem.</w:t>
      </w:r>
    </w:p>
    <w:p w14:paraId="46D13C3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συμπαραλαβόντες</w:t>
      </w:r>
      <w:r w:rsidRPr="0012448E">
        <w:rPr>
          <w:rFonts w:eastAsia="Times New Roman" w:cs="Times New Roman"/>
          <w:lang w:eastAsia="de-DE"/>
        </w:rPr>
        <w:t xml:space="preserve"> (mitgenommen habend) im Aorist Aktiv Nominativ Plural bezieht sich ebenfalls auf Barnabas und Saulus und drückt eine weitere Handlung aus.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zusätzliche Person. </w:t>
      </w:r>
      <w:r w:rsidRPr="0012448E">
        <w:rPr>
          <w:rFonts w:eastAsia="Times New Roman" w:cs="Times New Roman"/>
          <w:b/>
          <w:bCs/>
          <w:lang w:eastAsia="de-DE"/>
        </w:rPr>
        <w:t>Ἰωάννην</w:t>
      </w:r>
      <w:r w:rsidRPr="0012448E">
        <w:rPr>
          <w:rFonts w:eastAsia="Times New Roman" w:cs="Times New Roman"/>
          <w:lang w:eastAsia="de-DE"/>
        </w:rPr>
        <w:t xml:space="preserve"> im Akkusativ ist das direkte Objekt. Der Ausdruck </w:t>
      </w:r>
      <w:r w:rsidRPr="0012448E">
        <w:rPr>
          <w:rFonts w:eastAsia="Times New Roman" w:cs="Times New Roman"/>
          <w:b/>
          <w:bCs/>
          <w:lang w:eastAsia="de-DE"/>
        </w:rPr>
        <w:t>τὸν ἐπικληθέντα Μάρκον</w:t>
      </w:r>
      <w:r w:rsidRPr="0012448E">
        <w:rPr>
          <w:rFonts w:eastAsia="Times New Roman" w:cs="Times New Roman"/>
          <w:lang w:eastAsia="de-DE"/>
        </w:rPr>
        <w:t xml:space="preserve"> besteht aus dem substantivierten Partizip </w:t>
      </w:r>
      <w:r w:rsidRPr="0012448E">
        <w:rPr>
          <w:rFonts w:eastAsia="Times New Roman" w:cs="Times New Roman"/>
          <w:b/>
          <w:bCs/>
          <w:lang w:eastAsia="de-DE"/>
        </w:rPr>
        <w:t>ἐπικληθέντα</w:t>
      </w:r>
      <w:r w:rsidRPr="0012448E">
        <w:rPr>
          <w:rFonts w:eastAsia="Times New Roman" w:cs="Times New Roman"/>
          <w:lang w:eastAsia="de-DE"/>
        </w:rPr>
        <w:t xml:space="preserve"> (genannt) im Aorist Passiv Akkusativ Singular, das sich auf </w:t>
      </w:r>
      <w:r w:rsidRPr="0012448E">
        <w:rPr>
          <w:rFonts w:eastAsia="Times New Roman" w:cs="Times New Roman"/>
          <w:b/>
          <w:bCs/>
          <w:lang w:eastAsia="de-DE"/>
        </w:rPr>
        <w:t>Ἰωάννην</w:t>
      </w:r>
      <w:r w:rsidRPr="0012448E">
        <w:rPr>
          <w:rFonts w:eastAsia="Times New Roman" w:cs="Times New Roman"/>
          <w:lang w:eastAsia="de-DE"/>
        </w:rPr>
        <w:t xml:space="preserve"> bezieht, und dem Namen </w:t>
      </w:r>
      <w:r w:rsidRPr="0012448E">
        <w:rPr>
          <w:rFonts w:eastAsia="Times New Roman" w:cs="Times New Roman"/>
          <w:b/>
          <w:bCs/>
          <w:lang w:eastAsia="de-DE"/>
        </w:rPr>
        <w:t>Μάρκον</w:t>
      </w:r>
      <w:r w:rsidRPr="0012448E">
        <w:rPr>
          <w:rFonts w:eastAsia="Times New Roman" w:cs="Times New Roman"/>
          <w:lang w:eastAsia="de-DE"/>
        </w:rPr>
        <w:t xml:space="preserve"> im Akkusativ als Apposition. Dieser Johannes mit dem Beinamen Markus wurde bereits in Vers 12 erwähnt und ist vermutlich mit dem späteren Evangelisten Markus identisch.</w:t>
      </w:r>
    </w:p>
    <w:p w14:paraId="63FFBF41" w14:textId="0D0A0907"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zwei nachgestellten Partizipien, die die Umstände der Rückkehr näher beschreiben. </w:t>
      </w:r>
    </w:p>
    <w:p w14:paraId="65C8A078"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w:t>
      </w:r>
    </w:p>
    <w:p w14:paraId="5CC1034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Ἦσαν δέ τινες ἐν Ἀντιοχείᾳ κατὰ τὴν οὖσαν ἐκκλησίαν προφῆται καὶ διδάσκαλοι, ὅ τε Βαρνάβας καὶ Συμεὼν ὁ καλούμενος Νίγερ, καὶ Λούκιος ὁ Κυρηναῖος, Μαναήν τε Ἡρῴδου τοῦ τετράρχου σύντροφος, καὶ Σαῦλος.</w:t>
      </w:r>
    </w:p>
    <w:p w14:paraId="73A83D1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waren nun in Antiochia in der (dort) bestehenden Versammlung bestimmte Propheten und Lehrer: Sowohl Barnabas als auch Simeon, genannt Niger, und Lucius, der Kyrenäer, sowie Manaen, aufgezogen mit Herodes, dem Vierfürsten, und Saulus.</w:t>
      </w:r>
    </w:p>
    <w:p w14:paraId="183BB9C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8210863">
          <v:rect id="_x0000_i1464" style="width:0;height:1.5pt" o:hralign="center" o:hrstd="t" o:hr="t" fillcolor="#a0a0a0" stroked="f"/>
        </w:pict>
      </w:r>
    </w:p>
    <w:p w14:paraId="4653B46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Ἦσαν</w:t>
      </w:r>
      <w:r w:rsidRPr="0012448E">
        <w:rPr>
          <w:rFonts w:eastAsia="Times New Roman" w:cs="Times New Roman"/>
          <w:lang w:eastAsia="de-DE"/>
        </w:rPr>
        <w:t xml:space="preserve"> (es waren), einem Imperfekt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Plural.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Kapitel. </w:t>
      </w:r>
      <w:r w:rsidRPr="0012448E">
        <w:rPr>
          <w:rFonts w:eastAsia="Times New Roman" w:cs="Times New Roman"/>
          <w:b/>
          <w:bCs/>
          <w:lang w:eastAsia="de-DE"/>
        </w:rPr>
        <w:t>τινες</w:t>
      </w:r>
      <w:r w:rsidRPr="0012448E">
        <w:rPr>
          <w:rFonts w:eastAsia="Times New Roman" w:cs="Times New Roman"/>
          <w:lang w:eastAsia="de-DE"/>
        </w:rPr>
        <w:t xml:space="preserve"> (einige, bestimmte) im Nominativ Plural ist das Subjekt.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Ἀντιοχείᾳ</w:t>
      </w:r>
      <w:r w:rsidRPr="0012448E">
        <w:rPr>
          <w:rFonts w:eastAsia="Times New Roman" w:cs="Times New Roman"/>
          <w:lang w:eastAsia="de-DE"/>
        </w:rPr>
        <w:t xml:space="preserve"> gibt den Ort an ("in Antiochien").</w:t>
      </w:r>
    </w:p>
    <w:p w14:paraId="143DBA5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κατὰ τὴν οὖσαν ἐκκλησίαν</w:t>
      </w:r>
      <w:r w:rsidRPr="0012448E">
        <w:rPr>
          <w:rFonts w:eastAsia="Times New Roman" w:cs="Times New Roman"/>
          <w:lang w:eastAsia="de-DE"/>
        </w:rPr>
        <w:t xml:space="preserve"> besteht aus der Präposition </w:t>
      </w:r>
      <w:r w:rsidRPr="0012448E">
        <w:rPr>
          <w:rFonts w:eastAsia="Times New Roman" w:cs="Times New Roman"/>
          <w:b/>
          <w:bCs/>
          <w:lang w:eastAsia="de-DE"/>
        </w:rPr>
        <w:t>κατὰ</w:t>
      </w:r>
      <w:r w:rsidRPr="0012448E">
        <w:rPr>
          <w:rFonts w:eastAsia="Times New Roman" w:cs="Times New Roman"/>
          <w:lang w:eastAsia="de-DE"/>
        </w:rPr>
        <w:t xml:space="preserve"> mit dem Akkusativ </w:t>
      </w:r>
      <w:r w:rsidRPr="0012448E">
        <w:rPr>
          <w:rFonts w:eastAsia="Times New Roman" w:cs="Times New Roman"/>
          <w:b/>
          <w:bCs/>
          <w:lang w:eastAsia="de-DE"/>
        </w:rPr>
        <w:t>τὴν οὖσαν ἐκκλησίαν</w:t>
      </w:r>
      <w:r w:rsidRPr="0012448E">
        <w:rPr>
          <w:rFonts w:eastAsia="Times New Roman" w:cs="Times New Roman"/>
          <w:lang w:eastAsia="de-DE"/>
        </w:rPr>
        <w:t xml:space="preserve"> (die bestehende Gemeinde). Das Partizip </w:t>
      </w:r>
      <w:r w:rsidRPr="0012448E">
        <w:rPr>
          <w:rFonts w:eastAsia="Times New Roman" w:cs="Times New Roman"/>
          <w:b/>
          <w:bCs/>
          <w:lang w:eastAsia="de-DE"/>
        </w:rPr>
        <w:t>οὖσαν</w:t>
      </w:r>
      <w:r w:rsidRPr="0012448E">
        <w:rPr>
          <w:rFonts w:eastAsia="Times New Roman" w:cs="Times New Roman"/>
          <w:lang w:eastAsia="de-DE"/>
        </w:rPr>
        <w:t xml:space="preserve"> (seiend) im Präsens Aktiv Akkusativ Singular Feminin steht attributiv zu </w:t>
      </w:r>
      <w:r w:rsidRPr="0012448E">
        <w:rPr>
          <w:rFonts w:eastAsia="Times New Roman" w:cs="Times New Roman"/>
          <w:b/>
          <w:bCs/>
          <w:lang w:eastAsia="de-DE"/>
        </w:rPr>
        <w:t>ἐκκλησίαν</w:t>
      </w:r>
      <w:r w:rsidRPr="0012448E">
        <w:rPr>
          <w:rFonts w:eastAsia="Times New Roman" w:cs="Times New Roman"/>
          <w:lang w:eastAsia="de-DE"/>
        </w:rPr>
        <w:t>.</w:t>
      </w:r>
    </w:p>
    <w:p w14:paraId="1F21DE3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προφῆται καὶ διδάσκαλοι</w:t>
      </w:r>
      <w:r w:rsidRPr="0012448E">
        <w:rPr>
          <w:rFonts w:eastAsia="Times New Roman" w:cs="Times New Roman"/>
          <w:lang w:eastAsia="de-DE"/>
        </w:rPr>
        <w:t xml:space="preserve"> (Propheten und Lehrer) im Nominativ Plural steht in Apposition zu </w:t>
      </w:r>
      <w:r w:rsidRPr="0012448E">
        <w:rPr>
          <w:rFonts w:eastAsia="Times New Roman" w:cs="Times New Roman"/>
          <w:b/>
          <w:bCs/>
          <w:lang w:eastAsia="de-DE"/>
        </w:rPr>
        <w:t>τινες</w:t>
      </w:r>
      <w:r w:rsidRPr="0012448E">
        <w:rPr>
          <w:rFonts w:eastAsia="Times New Roman" w:cs="Times New Roman"/>
          <w:lang w:eastAsia="de-DE"/>
        </w:rPr>
        <w:t xml:space="preserve"> und spezifiziert, wer diese Personen waren.</w:t>
      </w:r>
    </w:p>
    <w:p w14:paraId="7157AD1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eine Aufzählung der Namen: </w:t>
      </w:r>
      <w:r w:rsidRPr="0012448E">
        <w:rPr>
          <w:rFonts w:eastAsia="Times New Roman" w:cs="Times New Roman"/>
          <w:b/>
          <w:bCs/>
          <w:lang w:eastAsia="de-DE"/>
        </w:rPr>
        <w:t>ὅ τε Βαρνάβας καὶ Συμεὼν</w:t>
      </w:r>
      <w:r w:rsidRPr="0012448E">
        <w:rPr>
          <w:rFonts w:eastAsia="Times New Roman" w:cs="Times New Roman"/>
          <w:lang w:eastAsia="de-DE"/>
        </w:rPr>
        <w:t xml:space="preserve"> (sowohl Barnabas als auch Simeon) sind durch die Partikeln </w:t>
      </w:r>
      <w:r w:rsidRPr="0012448E">
        <w:rPr>
          <w:rFonts w:eastAsia="Times New Roman" w:cs="Times New Roman"/>
          <w:b/>
          <w:bCs/>
          <w:lang w:eastAsia="de-DE"/>
        </w:rPr>
        <w:t>τε ... καὶ</w:t>
      </w:r>
      <w:r w:rsidRPr="0012448E">
        <w:rPr>
          <w:rFonts w:eastAsia="Times New Roman" w:cs="Times New Roman"/>
          <w:lang w:eastAsia="de-DE"/>
        </w:rPr>
        <w:t xml:space="preserve"> verbunden. Der Ausdruck </w:t>
      </w:r>
      <w:r w:rsidRPr="0012448E">
        <w:rPr>
          <w:rFonts w:eastAsia="Times New Roman" w:cs="Times New Roman"/>
          <w:b/>
          <w:bCs/>
          <w:lang w:eastAsia="de-DE"/>
        </w:rPr>
        <w:t>ὁ καλούμενος Νίγερ</w:t>
      </w:r>
      <w:r w:rsidRPr="0012448E">
        <w:rPr>
          <w:rFonts w:eastAsia="Times New Roman" w:cs="Times New Roman"/>
          <w:lang w:eastAsia="de-DE"/>
        </w:rPr>
        <w:t xml:space="preserve"> (der genannt wird Niger) besteht aus dem substantivierten Partizip </w:t>
      </w:r>
      <w:r w:rsidRPr="0012448E">
        <w:rPr>
          <w:rFonts w:eastAsia="Times New Roman" w:cs="Times New Roman"/>
          <w:b/>
          <w:bCs/>
          <w:lang w:eastAsia="de-DE"/>
        </w:rPr>
        <w:t>καλούμενος</w:t>
      </w:r>
      <w:r w:rsidRPr="0012448E">
        <w:rPr>
          <w:rFonts w:eastAsia="Times New Roman" w:cs="Times New Roman"/>
          <w:lang w:eastAsia="de-DE"/>
        </w:rPr>
        <w:t xml:space="preserve"> (genannt) im Präsens Medium/Passiv Nominativ Singular, das sich auf </w:t>
      </w:r>
      <w:r w:rsidRPr="0012448E">
        <w:rPr>
          <w:rFonts w:eastAsia="Times New Roman" w:cs="Times New Roman"/>
          <w:b/>
          <w:bCs/>
          <w:lang w:eastAsia="de-DE"/>
        </w:rPr>
        <w:t>Συμεὼν</w:t>
      </w:r>
      <w:r w:rsidRPr="0012448E">
        <w:rPr>
          <w:rFonts w:eastAsia="Times New Roman" w:cs="Times New Roman"/>
          <w:lang w:eastAsia="de-DE"/>
        </w:rPr>
        <w:t xml:space="preserve"> bezieht, und dem Namen </w:t>
      </w:r>
      <w:r w:rsidRPr="0012448E">
        <w:rPr>
          <w:rFonts w:eastAsia="Times New Roman" w:cs="Times New Roman"/>
          <w:b/>
          <w:bCs/>
          <w:lang w:eastAsia="de-DE"/>
        </w:rPr>
        <w:t>Νίγερ</w:t>
      </w:r>
      <w:r w:rsidRPr="0012448E">
        <w:rPr>
          <w:rFonts w:eastAsia="Times New Roman" w:cs="Times New Roman"/>
          <w:lang w:eastAsia="de-DE"/>
        </w:rPr>
        <w:t xml:space="preserve"> als Apposition.</w:t>
      </w:r>
    </w:p>
    <w:p w14:paraId="4B97360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καὶ Λούκιος ὁ Κυρηναῖος</w:t>
      </w:r>
      <w:r w:rsidRPr="0012448E">
        <w:rPr>
          <w:rFonts w:eastAsia="Times New Roman" w:cs="Times New Roman"/>
          <w:lang w:eastAsia="de-DE"/>
        </w:rPr>
        <w:t xml:space="preserve"> (und Lucius der Kyrenäer) fügt einen weiteren Namen hinzu. </w:t>
      </w:r>
      <w:r w:rsidRPr="0012448E">
        <w:rPr>
          <w:rFonts w:eastAsia="Times New Roman" w:cs="Times New Roman"/>
          <w:b/>
          <w:bCs/>
          <w:lang w:eastAsia="de-DE"/>
        </w:rPr>
        <w:t>ὁ Κυρηναῖος</w:t>
      </w:r>
      <w:r w:rsidRPr="0012448E">
        <w:rPr>
          <w:rFonts w:eastAsia="Times New Roman" w:cs="Times New Roman"/>
          <w:lang w:eastAsia="de-DE"/>
        </w:rPr>
        <w:t xml:space="preserve"> (der Kyrenäer) im Nominativ steht in Apposition zu </w:t>
      </w:r>
      <w:r w:rsidRPr="0012448E">
        <w:rPr>
          <w:rFonts w:eastAsia="Times New Roman" w:cs="Times New Roman"/>
          <w:b/>
          <w:bCs/>
          <w:lang w:eastAsia="de-DE"/>
        </w:rPr>
        <w:t>Λούκιος</w:t>
      </w:r>
      <w:r w:rsidRPr="0012448E">
        <w:rPr>
          <w:rFonts w:eastAsia="Times New Roman" w:cs="Times New Roman"/>
          <w:lang w:eastAsia="de-DE"/>
        </w:rPr>
        <w:t xml:space="preserve"> und gibt seine Herkunft an.</w:t>
      </w:r>
    </w:p>
    <w:p w14:paraId="03005DB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Μαναήν τε Ἡρῴδου τοῦ τετράρχου σύντροφος</w:t>
      </w:r>
      <w:r w:rsidRPr="0012448E">
        <w:rPr>
          <w:rFonts w:eastAsia="Times New Roman" w:cs="Times New Roman"/>
          <w:lang w:eastAsia="de-DE"/>
        </w:rPr>
        <w:t xml:space="preserve"> (sowie Manaën, der Ziehbruder des Herodes, des Tetrarchen) ist durch die Partikel </w:t>
      </w:r>
      <w:r w:rsidRPr="0012448E">
        <w:rPr>
          <w:rFonts w:eastAsia="Times New Roman" w:cs="Times New Roman"/>
          <w:b/>
          <w:bCs/>
          <w:lang w:eastAsia="de-DE"/>
        </w:rPr>
        <w:t>τε</w:t>
      </w:r>
      <w:r w:rsidRPr="0012448E">
        <w:rPr>
          <w:rFonts w:eastAsia="Times New Roman" w:cs="Times New Roman"/>
          <w:lang w:eastAsia="de-DE"/>
        </w:rPr>
        <w:t xml:space="preserve"> mit dem Vorherigen verbunden. </w:t>
      </w:r>
      <w:r w:rsidRPr="0012448E">
        <w:rPr>
          <w:rFonts w:eastAsia="Times New Roman" w:cs="Times New Roman"/>
          <w:b/>
          <w:bCs/>
          <w:lang w:eastAsia="de-DE"/>
        </w:rPr>
        <w:t>Ἡρῴδου τοῦ τετράρχου</w:t>
      </w:r>
      <w:r w:rsidRPr="0012448E">
        <w:rPr>
          <w:rFonts w:eastAsia="Times New Roman" w:cs="Times New Roman"/>
          <w:lang w:eastAsia="de-DE"/>
        </w:rPr>
        <w:t xml:space="preserve"> (des Herodes, des Tetrarchen) im Genitiv spezifiziert, mit wem Manaën aufgezogen wurde. </w:t>
      </w:r>
      <w:r w:rsidRPr="0012448E">
        <w:rPr>
          <w:rFonts w:eastAsia="Times New Roman" w:cs="Times New Roman"/>
          <w:b/>
          <w:bCs/>
          <w:lang w:eastAsia="de-DE"/>
        </w:rPr>
        <w:t>τοῦ τετράρχου</w:t>
      </w:r>
      <w:r w:rsidRPr="0012448E">
        <w:rPr>
          <w:rFonts w:eastAsia="Times New Roman" w:cs="Times New Roman"/>
          <w:lang w:eastAsia="de-DE"/>
        </w:rPr>
        <w:t xml:space="preserve"> (des Tetrarchen/Vierfürsten) im Genitiv steht in Apposition zu </w:t>
      </w:r>
      <w:r w:rsidRPr="0012448E">
        <w:rPr>
          <w:rFonts w:eastAsia="Times New Roman" w:cs="Times New Roman"/>
          <w:b/>
          <w:bCs/>
          <w:lang w:eastAsia="de-DE"/>
        </w:rPr>
        <w:t>Ἡρῴδου</w:t>
      </w:r>
      <w:r w:rsidRPr="0012448E">
        <w:rPr>
          <w:rFonts w:eastAsia="Times New Roman" w:cs="Times New Roman"/>
          <w:lang w:eastAsia="de-DE"/>
        </w:rPr>
        <w:t xml:space="preserve">. </w:t>
      </w:r>
      <w:r w:rsidRPr="0012448E">
        <w:rPr>
          <w:rFonts w:eastAsia="Times New Roman" w:cs="Times New Roman"/>
          <w:b/>
          <w:bCs/>
          <w:lang w:eastAsia="de-DE"/>
        </w:rPr>
        <w:t>σύντροφος</w:t>
      </w:r>
      <w:r w:rsidRPr="0012448E">
        <w:rPr>
          <w:rFonts w:eastAsia="Times New Roman" w:cs="Times New Roman"/>
          <w:lang w:eastAsia="de-DE"/>
        </w:rPr>
        <w:t xml:space="preserve"> (Ziehbruder) im Nominativ steht in Apposition zu </w:t>
      </w:r>
      <w:r w:rsidRPr="0012448E">
        <w:rPr>
          <w:rFonts w:eastAsia="Times New Roman" w:cs="Times New Roman"/>
          <w:b/>
          <w:bCs/>
          <w:lang w:eastAsia="de-DE"/>
        </w:rPr>
        <w:t>Μαναήν</w:t>
      </w:r>
      <w:r w:rsidRPr="0012448E">
        <w:rPr>
          <w:rFonts w:eastAsia="Times New Roman" w:cs="Times New Roman"/>
          <w:lang w:eastAsia="de-DE"/>
        </w:rPr>
        <w:t>.</w:t>
      </w:r>
    </w:p>
    <w:p w14:paraId="4018380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καὶ Σαῦλος</w:t>
      </w:r>
      <w:r w:rsidRPr="0012448E">
        <w:rPr>
          <w:rFonts w:eastAsia="Times New Roman" w:cs="Times New Roman"/>
          <w:lang w:eastAsia="de-DE"/>
        </w:rPr>
        <w:t xml:space="preserve"> (und Saulus) fügt den letzten Namen hinzu.</w:t>
      </w:r>
    </w:p>
    <w:p w14:paraId="7C29683C" w14:textId="5508F8E1"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mit mehreren koordinierten Subjekten. </w:t>
      </w:r>
    </w:p>
    <w:p w14:paraId="5B90CFE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w:t>
      </w:r>
    </w:p>
    <w:p w14:paraId="5D842EA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Λειτουργούντων δὲ αὐτῶν τῷ κυρίῳ καὶ νηστευόντων, εἶπεν τὸ πνεῦμα τὸ ἅγιον, Ἀφορίσατε δή μοι τὸν Βαρνάβαν καὶ τὸν Σαῦλον εἰς τὸ ἔργον ὃ προσκέκλημαι αὐτούς.</w:t>
      </w:r>
    </w:p>
    <w:p w14:paraId="32FF7C5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Während sie nun dem Herrn dienten und fasteten, sagte der Heilige Geist: Sondert mir doch Barnabas und Saulus zu dem Werk aus, zu dem ich sie berufen habe!</w:t>
      </w:r>
    </w:p>
    <w:p w14:paraId="0E50DE4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64BA85E">
          <v:rect id="_x0000_i1465" style="width:0;height:1.5pt" o:hralign="center" o:hrstd="t" o:hr="t" fillcolor="#a0a0a0" stroked="f"/>
        </w:pict>
      </w:r>
    </w:p>
    <w:p w14:paraId="4F6B519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einem Genitivus absolutus, bestehend aus den Partizipien </w:t>
      </w:r>
      <w:r w:rsidRPr="0012448E">
        <w:rPr>
          <w:rFonts w:eastAsia="Times New Roman" w:cs="Times New Roman"/>
          <w:b/>
          <w:bCs/>
          <w:lang w:eastAsia="de-DE"/>
        </w:rPr>
        <w:t>Λειτουργούντων</w:t>
      </w:r>
      <w:r w:rsidRPr="0012448E">
        <w:rPr>
          <w:rFonts w:eastAsia="Times New Roman" w:cs="Times New Roman"/>
          <w:lang w:eastAsia="de-DE"/>
        </w:rPr>
        <w:t xml:space="preserve"> (dienend) und </w:t>
      </w:r>
      <w:r w:rsidRPr="0012448E">
        <w:rPr>
          <w:rFonts w:eastAsia="Times New Roman" w:cs="Times New Roman"/>
          <w:b/>
          <w:bCs/>
          <w:lang w:eastAsia="de-DE"/>
        </w:rPr>
        <w:t>νηστευόντων</w:t>
      </w:r>
      <w:r w:rsidRPr="0012448E">
        <w:rPr>
          <w:rFonts w:eastAsia="Times New Roman" w:cs="Times New Roman"/>
          <w:lang w:eastAsia="de-DE"/>
        </w:rPr>
        <w:t xml:space="preserve"> (fastend) im Präsens Aktiv Genitiv Plural und </w:t>
      </w:r>
      <w:r w:rsidRPr="0012448E">
        <w:rPr>
          <w:rFonts w:eastAsia="Times New Roman" w:cs="Times New Roman"/>
          <w:b/>
          <w:bCs/>
          <w:lang w:eastAsia="de-DE"/>
        </w:rPr>
        <w:t>αὐτῶν</w:t>
      </w:r>
      <w:r w:rsidRPr="0012448E">
        <w:rPr>
          <w:rFonts w:eastAsia="Times New Roman" w:cs="Times New Roman"/>
          <w:lang w:eastAsia="de-DE"/>
        </w:rPr>
        <w:t xml:space="preserve"> im Genitiv als Subjekt. Diese Konstruktion gibt einen begleitenden Umstand an. </w:t>
      </w:r>
      <w:r w:rsidRPr="0012448E">
        <w:rPr>
          <w:rFonts w:eastAsia="Times New Roman" w:cs="Times New Roman"/>
          <w:b/>
          <w:bCs/>
          <w:lang w:eastAsia="de-DE"/>
        </w:rPr>
        <w:t>τῷ κυρίῳ</w:t>
      </w:r>
      <w:r w:rsidRPr="0012448E">
        <w:rPr>
          <w:rFonts w:eastAsia="Times New Roman" w:cs="Times New Roman"/>
          <w:lang w:eastAsia="de-DE"/>
        </w:rPr>
        <w:t xml:space="preserve"> (dem Herrn) im Dativ ist das indirekte Objekt von </w:t>
      </w:r>
      <w:r w:rsidRPr="0012448E">
        <w:rPr>
          <w:rFonts w:eastAsia="Times New Roman" w:cs="Times New Roman"/>
          <w:b/>
          <w:bCs/>
          <w:lang w:eastAsia="de-DE"/>
        </w:rPr>
        <w:t>Λειτουργούντων</w:t>
      </w:r>
      <w:r w:rsidRPr="0012448E">
        <w:rPr>
          <w:rFonts w:eastAsia="Times New Roman" w:cs="Times New Roman"/>
          <w:lang w:eastAsia="de-DE"/>
        </w:rPr>
        <w:t xml:space="preserve">.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w:t>
      </w:r>
    </w:p>
    <w:p w14:paraId="63269A0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εἶπεν</w:t>
      </w:r>
      <w:r w:rsidRPr="0012448E">
        <w:rPr>
          <w:rFonts w:eastAsia="Times New Roman" w:cs="Times New Roman"/>
          <w:lang w:eastAsia="de-DE"/>
        </w:rPr>
        <w:t xml:space="preserve"> ist ein Aorist von </w:t>
      </w:r>
      <w:r w:rsidRPr="0012448E">
        <w:rPr>
          <w:rFonts w:eastAsia="Times New Roman" w:cs="Times New Roman"/>
          <w:b/>
          <w:bCs/>
          <w:lang w:eastAsia="de-DE"/>
        </w:rPr>
        <w:t>λέγω</w:t>
      </w:r>
      <w:r w:rsidRPr="0012448E">
        <w:rPr>
          <w:rFonts w:eastAsia="Times New Roman" w:cs="Times New Roman"/>
          <w:lang w:eastAsia="de-DE"/>
        </w:rPr>
        <w:t xml:space="preserve"> (sagen). </w:t>
      </w:r>
      <w:r w:rsidRPr="0012448E">
        <w:rPr>
          <w:rFonts w:eastAsia="Times New Roman" w:cs="Times New Roman"/>
          <w:b/>
          <w:bCs/>
          <w:lang w:eastAsia="de-DE"/>
        </w:rPr>
        <w:t>τὸ πνεῦμα τὸ ἅγιον</w:t>
      </w:r>
      <w:r w:rsidRPr="0012448E">
        <w:rPr>
          <w:rFonts w:eastAsia="Times New Roman" w:cs="Times New Roman"/>
          <w:lang w:eastAsia="de-DE"/>
        </w:rPr>
        <w:t xml:space="preserve"> (der Heilige Geist) im Nominativ ist das Subjekt. Es folgt die direkte Rede, beginnend mit dem Imperativ </w:t>
      </w:r>
      <w:r w:rsidRPr="0012448E">
        <w:rPr>
          <w:rFonts w:eastAsia="Times New Roman" w:cs="Times New Roman"/>
          <w:b/>
          <w:bCs/>
          <w:lang w:eastAsia="de-DE"/>
        </w:rPr>
        <w:t>Ἀφορίσατε</w:t>
      </w:r>
      <w:r w:rsidRPr="0012448E">
        <w:rPr>
          <w:rFonts w:eastAsia="Times New Roman" w:cs="Times New Roman"/>
          <w:lang w:eastAsia="de-DE"/>
        </w:rPr>
        <w:t xml:space="preserve"> (sondert aus) im Aorist Aktiv in der 2. Person Plural. Die Partikel </w:t>
      </w:r>
      <w:r w:rsidRPr="0012448E">
        <w:rPr>
          <w:rFonts w:eastAsia="Times New Roman" w:cs="Times New Roman"/>
          <w:b/>
          <w:bCs/>
          <w:lang w:eastAsia="de-DE"/>
        </w:rPr>
        <w:t>δή</w:t>
      </w:r>
      <w:r w:rsidRPr="0012448E">
        <w:rPr>
          <w:rFonts w:eastAsia="Times New Roman" w:cs="Times New Roman"/>
          <w:lang w:eastAsia="de-DE"/>
        </w:rPr>
        <w:t xml:space="preserve"> (doch, nun) verstärkt die Aufforderung. </w:t>
      </w:r>
      <w:r w:rsidRPr="0012448E">
        <w:rPr>
          <w:rFonts w:eastAsia="Times New Roman" w:cs="Times New Roman"/>
          <w:b/>
          <w:bCs/>
          <w:lang w:eastAsia="de-DE"/>
        </w:rPr>
        <w:t>μοι</w:t>
      </w:r>
      <w:r w:rsidRPr="0012448E">
        <w:rPr>
          <w:rFonts w:eastAsia="Times New Roman" w:cs="Times New Roman"/>
          <w:lang w:eastAsia="de-DE"/>
        </w:rPr>
        <w:t xml:space="preserve"> im Dativ ist das indirekte Objekt ("mir").</w:t>
      </w:r>
    </w:p>
    <w:p w14:paraId="5AEFB58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τὸν Βαρνάβαν καὶ τὸν Σαῦλον</w:t>
      </w:r>
      <w:r w:rsidRPr="0012448E">
        <w:rPr>
          <w:rFonts w:eastAsia="Times New Roman" w:cs="Times New Roman"/>
          <w:lang w:eastAsia="de-DE"/>
        </w:rPr>
        <w:t xml:space="preserve"> (Barnabas und Saulus) im Akkusativ sind die direkten Objekte des Imperativs.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τὸ ἔργον</w:t>
      </w:r>
      <w:r w:rsidRPr="0012448E">
        <w:rPr>
          <w:rFonts w:eastAsia="Times New Roman" w:cs="Times New Roman"/>
          <w:lang w:eastAsia="de-DE"/>
        </w:rPr>
        <w:t xml:space="preserve"> (das Werk) gibt den Zweck an.</w:t>
      </w:r>
    </w:p>
    <w:p w14:paraId="3914556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ὃ</w:t>
      </w:r>
      <w:r w:rsidRPr="0012448E">
        <w:rPr>
          <w:rFonts w:eastAsia="Times New Roman" w:cs="Times New Roman"/>
          <w:lang w:eastAsia="de-DE"/>
        </w:rPr>
        <w:t xml:space="preserve"> eingeleitet, das sich auf </w:t>
      </w:r>
      <w:r w:rsidRPr="0012448E">
        <w:rPr>
          <w:rFonts w:eastAsia="Times New Roman" w:cs="Times New Roman"/>
          <w:b/>
          <w:bCs/>
          <w:lang w:eastAsia="de-DE"/>
        </w:rPr>
        <w:t>τὸ ἔργον</w:t>
      </w:r>
      <w:r w:rsidRPr="0012448E">
        <w:rPr>
          <w:rFonts w:eastAsia="Times New Roman" w:cs="Times New Roman"/>
          <w:lang w:eastAsia="de-DE"/>
        </w:rPr>
        <w:t xml:space="preserve"> bezieht. Das Verb </w:t>
      </w:r>
      <w:r w:rsidRPr="0012448E">
        <w:rPr>
          <w:rFonts w:eastAsia="Times New Roman" w:cs="Times New Roman"/>
          <w:b/>
          <w:bCs/>
          <w:lang w:eastAsia="de-DE"/>
        </w:rPr>
        <w:t>προσκέκλημαι</w:t>
      </w:r>
      <w:r w:rsidRPr="0012448E">
        <w:rPr>
          <w:rFonts w:eastAsia="Times New Roman" w:cs="Times New Roman"/>
          <w:lang w:eastAsia="de-DE"/>
        </w:rPr>
        <w:t xml:space="preserve"> ist Perfekt Medium/Passiv von </w:t>
      </w:r>
      <w:r w:rsidRPr="0012448E">
        <w:rPr>
          <w:rFonts w:eastAsia="Times New Roman" w:cs="Times New Roman"/>
          <w:b/>
          <w:bCs/>
          <w:lang w:eastAsia="de-DE"/>
        </w:rPr>
        <w:t>προσκαλέω</w:t>
      </w:r>
      <w:r w:rsidRPr="0012448E">
        <w:rPr>
          <w:rFonts w:eastAsia="Times New Roman" w:cs="Times New Roman"/>
          <w:lang w:eastAsia="de-DE"/>
        </w:rPr>
        <w:t xml:space="preserve"> (berufen) in der 1. Person Singular. </w:t>
      </w:r>
      <w:r w:rsidRPr="0012448E">
        <w:rPr>
          <w:rFonts w:eastAsia="Times New Roman" w:cs="Times New Roman"/>
          <w:b/>
          <w:bCs/>
          <w:lang w:eastAsia="de-DE"/>
        </w:rPr>
        <w:t>αὐτούς</w:t>
      </w:r>
      <w:r w:rsidRPr="0012448E">
        <w:rPr>
          <w:rFonts w:eastAsia="Times New Roman" w:cs="Times New Roman"/>
          <w:lang w:eastAsia="de-DE"/>
        </w:rPr>
        <w:t xml:space="preserve"> im Akkusativ ist das direkte Objekt des Relativsatzes und bezieht sich auf Barnabas und Saulus.</w:t>
      </w:r>
    </w:p>
    <w:p w14:paraId="5C1D74A9" w14:textId="5440B770"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Genitivus absolutus und direkter Rede, die einen Relativsatz enthält. </w:t>
      </w:r>
    </w:p>
    <w:p w14:paraId="7111573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13,3</w:t>
      </w:r>
    </w:p>
    <w:p w14:paraId="414C321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Griechisch</w:t>
      </w:r>
      <w:r w:rsidRPr="0012448E">
        <w:rPr>
          <w:rFonts w:eastAsia="Times New Roman" w:cs="Times New Roman"/>
          <w:lang w:eastAsia="de-DE"/>
        </w:rPr>
        <w:t>: Τότε νηστεύσαντες καὶ προσευξάμενοι καὶ ἐπιθέντες τὰς χεῖρας αὐτοῖς, ἀπέλυσαν.</w:t>
      </w:r>
    </w:p>
    <w:p w14:paraId="232BB86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Dann gefastet und gebetet und ihnen die Hände aufgelegt, verabschiedeten sie (sie).</w:t>
      </w:r>
    </w:p>
    <w:p w14:paraId="5F4D81BC"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F86DA65">
          <v:rect id="_x0000_i1466" style="width:0;height:1.5pt" o:hralign="center" o:hrstd="t" o:hr="t" fillcolor="#a0a0a0" stroked="f"/>
        </w:pict>
      </w:r>
    </w:p>
    <w:p w14:paraId="3B76E5F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temporalen Adverb </w:t>
      </w:r>
      <w:r w:rsidRPr="0012448E">
        <w:rPr>
          <w:rFonts w:eastAsia="Times New Roman" w:cs="Times New Roman"/>
          <w:b/>
          <w:bCs/>
          <w:lang w:eastAsia="de-DE"/>
        </w:rPr>
        <w:t>Τότε</w:t>
      </w:r>
      <w:r w:rsidRPr="0012448E">
        <w:rPr>
          <w:rFonts w:eastAsia="Times New Roman" w:cs="Times New Roman"/>
          <w:lang w:eastAsia="de-DE"/>
        </w:rPr>
        <w:t xml:space="preserve"> (dann), das eine zeitliche Abfolge markiert. Die Partizipien </w:t>
      </w:r>
      <w:r w:rsidRPr="0012448E">
        <w:rPr>
          <w:rFonts w:eastAsia="Times New Roman" w:cs="Times New Roman"/>
          <w:b/>
          <w:bCs/>
          <w:lang w:eastAsia="de-DE"/>
        </w:rPr>
        <w:t>νηστεύσαντες</w:t>
      </w:r>
      <w:r w:rsidRPr="0012448E">
        <w:rPr>
          <w:rFonts w:eastAsia="Times New Roman" w:cs="Times New Roman"/>
          <w:lang w:eastAsia="de-DE"/>
        </w:rPr>
        <w:t xml:space="preserve"> (gefastet habend), </w:t>
      </w:r>
      <w:r w:rsidRPr="0012448E">
        <w:rPr>
          <w:rFonts w:eastAsia="Times New Roman" w:cs="Times New Roman"/>
          <w:b/>
          <w:bCs/>
          <w:lang w:eastAsia="de-DE"/>
        </w:rPr>
        <w:t>προσευξάμενοι</w:t>
      </w:r>
      <w:r w:rsidRPr="0012448E">
        <w:rPr>
          <w:rFonts w:eastAsia="Times New Roman" w:cs="Times New Roman"/>
          <w:lang w:eastAsia="de-DE"/>
        </w:rPr>
        <w:t xml:space="preserve"> (gebetet habend) und </w:t>
      </w:r>
      <w:r w:rsidRPr="0012448E">
        <w:rPr>
          <w:rFonts w:eastAsia="Times New Roman" w:cs="Times New Roman"/>
          <w:b/>
          <w:bCs/>
          <w:lang w:eastAsia="de-DE"/>
        </w:rPr>
        <w:t>ἐπιθέντες</w:t>
      </w:r>
      <w:r w:rsidRPr="0012448E">
        <w:rPr>
          <w:rFonts w:eastAsia="Times New Roman" w:cs="Times New Roman"/>
          <w:lang w:eastAsia="de-DE"/>
        </w:rPr>
        <w:t xml:space="preserve"> (aufgelegt habend) im Aorist Aktiv Nominativ Plural beziehen sich auf die Gemeindeleiter und drücken der Haupthandlung vorausgehende Handlungen aus. </w:t>
      </w:r>
      <w:r w:rsidRPr="0012448E">
        <w:rPr>
          <w:rFonts w:eastAsia="Times New Roman" w:cs="Times New Roman"/>
          <w:b/>
          <w:bCs/>
          <w:lang w:eastAsia="de-DE"/>
        </w:rPr>
        <w:t>τὰς χεῖρας</w:t>
      </w:r>
      <w:r w:rsidRPr="0012448E">
        <w:rPr>
          <w:rFonts w:eastAsia="Times New Roman" w:cs="Times New Roman"/>
          <w:lang w:eastAsia="de-DE"/>
        </w:rPr>
        <w:t xml:space="preserve"> (die Hände) im Akkusativ ist das direkte Objekt von </w:t>
      </w:r>
      <w:r w:rsidRPr="0012448E">
        <w:rPr>
          <w:rFonts w:eastAsia="Times New Roman" w:cs="Times New Roman"/>
          <w:b/>
          <w:bCs/>
          <w:lang w:eastAsia="de-DE"/>
        </w:rPr>
        <w:t>ἐπιθέντες</w:t>
      </w:r>
      <w:r w:rsidRPr="0012448E">
        <w:rPr>
          <w:rFonts w:eastAsia="Times New Roman" w:cs="Times New Roman"/>
          <w:lang w:eastAsia="de-DE"/>
        </w:rPr>
        <w:t xml:space="preserve">.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und bezieht sich auf Barnabas und Saulus.</w:t>
      </w:r>
    </w:p>
    <w:p w14:paraId="5B61C27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ἀπέλυσαν</w:t>
      </w:r>
      <w:r w:rsidRPr="0012448E">
        <w:rPr>
          <w:rFonts w:eastAsia="Times New Roman" w:cs="Times New Roman"/>
          <w:lang w:eastAsia="de-DE"/>
        </w:rPr>
        <w:t xml:space="preserve"> ist ein Aorist von </w:t>
      </w:r>
      <w:r w:rsidRPr="0012448E">
        <w:rPr>
          <w:rFonts w:eastAsia="Times New Roman" w:cs="Times New Roman"/>
          <w:b/>
          <w:bCs/>
          <w:lang w:eastAsia="de-DE"/>
        </w:rPr>
        <w:t>ἀπολύω</w:t>
      </w:r>
      <w:r w:rsidRPr="0012448E">
        <w:rPr>
          <w:rFonts w:eastAsia="Times New Roman" w:cs="Times New Roman"/>
          <w:lang w:eastAsia="de-DE"/>
        </w:rPr>
        <w:t xml:space="preserve"> (entlassen, verabschieden) in der 3. Person Plural. Das implizite direkte Objekt sind Barnabas und Saulus.</w:t>
      </w:r>
    </w:p>
    <w:p w14:paraId="506E7233" w14:textId="51CA2C83"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mehreren vorangestellten Partizipien, die die vorbereitenden Handlungen beschreiben. </w:t>
      </w:r>
    </w:p>
    <w:p w14:paraId="381FEAFD"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13,4</w:t>
      </w:r>
    </w:p>
    <w:p w14:paraId="3B86CB4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Οὗτοι μὲν οὖν, ἐκπεμφθέντες ὑπὸ τοῦ πνεύματος τοῦ ἁγίου, κατῆλθον εἰς τὴν Σελεύκειαν· ἐκεῖθεν δὲ ἀπέπλευσαν εἰς τὴν Κύπρον.</w:t>
      </w:r>
    </w:p>
    <w:p w14:paraId="3D31DED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Diese nun also, vom Heiligen Geist ausgeschickt, gingen hinab nach Seleukia, und von dort nun segelten sie nach Zypern ab.</w:t>
      </w:r>
    </w:p>
    <w:p w14:paraId="3D3F2C89"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37509AB">
          <v:rect id="_x0000_i1467" style="width:0;height:1.5pt" o:hralign="center" o:hrstd="t" o:hr="t" fillcolor="#a0a0a0" stroked="f"/>
        </w:pict>
      </w:r>
    </w:p>
    <w:p w14:paraId="3B9C475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Demonstrativpronomen </w:t>
      </w:r>
      <w:r w:rsidRPr="0012448E">
        <w:rPr>
          <w:rFonts w:eastAsia="Times New Roman" w:cs="Times New Roman"/>
          <w:b/>
          <w:bCs/>
          <w:lang w:eastAsia="de-DE"/>
        </w:rPr>
        <w:t>Οὗτοι</w:t>
      </w:r>
      <w:r w:rsidRPr="0012448E">
        <w:rPr>
          <w:rFonts w:eastAsia="Times New Roman" w:cs="Times New Roman"/>
          <w:lang w:eastAsia="de-DE"/>
        </w:rPr>
        <w:t xml:space="preserve"> (diese) im Nominativ Plural als Subjekt, das sich auf Barnabas und Saulus bezieht. Die Partikeln </w:t>
      </w:r>
      <w:r w:rsidRPr="0012448E">
        <w:rPr>
          <w:rFonts w:eastAsia="Times New Roman" w:cs="Times New Roman"/>
          <w:b/>
          <w:bCs/>
          <w:lang w:eastAsia="de-DE"/>
        </w:rPr>
        <w:t>μὲν οὖν</w:t>
      </w:r>
      <w:r w:rsidRPr="0012448E">
        <w:rPr>
          <w:rFonts w:eastAsia="Times New Roman" w:cs="Times New Roman"/>
          <w:lang w:eastAsia="de-DE"/>
        </w:rPr>
        <w:t xml:space="preserve"> verbinden mit dem vorherigen Vers und deuten eine Schlussfolgerung an.</w:t>
      </w:r>
    </w:p>
    <w:p w14:paraId="756A41C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ἐκπεμφθέντες</w:t>
      </w:r>
      <w:r w:rsidRPr="0012448E">
        <w:rPr>
          <w:rFonts w:eastAsia="Times New Roman" w:cs="Times New Roman"/>
          <w:lang w:eastAsia="de-DE"/>
        </w:rPr>
        <w:t xml:space="preserve"> (ausgesandt) im Aorist Passiv Nominativ Plural bezieht sich auf </w:t>
      </w:r>
      <w:r w:rsidRPr="0012448E">
        <w:rPr>
          <w:rFonts w:eastAsia="Times New Roman" w:cs="Times New Roman"/>
          <w:b/>
          <w:bCs/>
          <w:lang w:eastAsia="de-DE"/>
        </w:rPr>
        <w:t>Οὗτοι</w:t>
      </w:r>
      <w:r w:rsidRPr="0012448E">
        <w:rPr>
          <w:rFonts w:eastAsia="Times New Roman" w:cs="Times New Roman"/>
          <w:lang w:eastAsia="de-DE"/>
        </w:rPr>
        <w:t xml:space="preserve"> und drückt einen begleitenden Umstand aus. Die Präposition </w:t>
      </w:r>
      <w:r w:rsidRPr="0012448E">
        <w:rPr>
          <w:rFonts w:eastAsia="Times New Roman" w:cs="Times New Roman"/>
          <w:b/>
          <w:bCs/>
          <w:lang w:eastAsia="de-DE"/>
        </w:rPr>
        <w:t>ὑπὸ</w:t>
      </w:r>
      <w:r w:rsidRPr="0012448E">
        <w:rPr>
          <w:rFonts w:eastAsia="Times New Roman" w:cs="Times New Roman"/>
          <w:lang w:eastAsia="de-DE"/>
        </w:rPr>
        <w:t xml:space="preserve"> mit dem Genitiv </w:t>
      </w:r>
      <w:r w:rsidRPr="0012448E">
        <w:rPr>
          <w:rFonts w:eastAsia="Times New Roman" w:cs="Times New Roman"/>
          <w:b/>
          <w:bCs/>
          <w:lang w:eastAsia="de-DE"/>
        </w:rPr>
        <w:t>τοῦ πνεύματος τοῦ ἁγίου</w:t>
      </w:r>
      <w:r w:rsidRPr="0012448E">
        <w:rPr>
          <w:rFonts w:eastAsia="Times New Roman" w:cs="Times New Roman"/>
          <w:lang w:eastAsia="de-DE"/>
        </w:rPr>
        <w:t xml:space="preserve"> gibt den Urheber an ("vom Heiligen Geist").</w:t>
      </w:r>
    </w:p>
    <w:p w14:paraId="08695ED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κατῆλθον</w:t>
      </w:r>
      <w:r w:rsidRPr="0012448E">
        <w:rPr>
          <w:rFonts w:eastAsia="Times New Roman" w:cs="Times New Roman"/>
          <w:lang w:eastAsia="de-DE"/>
        </w:rPr>
        <w:t xml:space="preserve"> ist ein Aorist von </w:t>
      </w:r>
      <w:r w:rsidRPr="0012448E">
        <w:rPr>
          <w:rFonts w:eastAsia="Times New Roman" w:cs="Times New Roman"/>
          <w:b/>
          <w:bCs/>
          <w:lang w:eastAsia="de-DE"/>
        </w:rPr>
        <w:t>κατέρχομαι</w:t>
      </w:r>
      <w:r w:rsidRPr="0012448E">
        <w:rPr>
          <w:rFonts w:eastAsia="Times New Roman" w:cs="Times New Roman"/>
          <w:lang w:eastAsia="de-DE"/>
        </w:rPr>
        <w:t xml:space="preserve"> (hinabgehen).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τὴν Σελεύκειαν</w:t>
      </w:r>
      <w:r w:rsidRPr="0012448E">
        <w:rPr>
          <w:rFonts w:eastAsia="Times New Roman" w:cs="Times New Roman"/>
          <w:lang w:eastAsia="de-DE"/>
        </w:rPr>
        <w:t xml:space="preserve"> gibt das Ziel an ("nach Seleukia"), dem Hafen von Antiochien.</w:t>
      </w:r>
    </w:p>
    <w:p w14:paraId="4D67E36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zum zweiten Satz. Das Adverb </w:t>
      </w:r>
      <w:r w:rsidRPr="0012448E">
        <w:rPr>
          <w:rFonts w:eastAsia="Times New Roman" w:cs="Times New Roman"/>
          <w:b/>
          <w:bCs/>
          <w:lang w:eastAsia="de-DE"/>
        </w:rPr>
        <w:t>ἐκεῖθεν</w:t>
      </w:r>
      <w:r w:rsidRPr="0012448E">
        <w:rPr>
          <w:rFonts w:eastAsia="Times New Roman" w:cs="Times New Roman"/>
          <w:lang w:eastAsia="de-DE"/>
        </w:rPr>
        <w:t xml:space="preserve"> (von dort) gibt den Ausgangspunkt an. Das Verb </w:t>
      </w:r>
      <w:r w:rsidRPr="0012448E">
        <w:rPr>
          <w:rFonts w:eastAsia="Times New Roman" w:cs="Times New Roman"/>
          <w:b/>
          <w:bCs/>
          <w:lang w:eastAsia="de-DE"/>
        </w:rPr>
        <w:t>ἀπέπλευσαν</w:t>
      </w:r>
      <w:r w:rsidRPr="0012448E">
        <w:rPr>
          <w:rFonts w:eastAsia="Times New Roman" w:cs="Times New Roman"/>
          <w:lang w:eastAsia="de-DE"/>
        </w:rPr>
        <w:t xml:space="preserve"> ist ein Aorist von </w:t>
      </w:r>
      <w:r w:rsidRPr="0012448E">
        <w:rPr>
          <w:rFonts w:eastAsia="Times New Roman" w:cs="Times New Roman"/>
          <w:b/>
          <w:bCs/>
          <w:lang w:eastAsia="de-DE"/>
        </w:rPr>
        <w:t>ἀποπλέω</w:t>
      </w:r>
      <w:r w:rsidRPr="0012448E">
        <w:rPr>
          <w:rFonts w:eastAsia="Times New Roman" w:cs="Times New Roman"/>
          <w:lang w:eastAsia="de-DE"/>
        </w:rPr>
        <w:t xml:space="preserve"> (absegeln).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τὴν Κύπρον</w:t>
      </w:r>
      <w:r w:rsidRPr="0012448E">
        <w:rPr>
          <w:rFonts w:eastAsia="Times New Roman" w:cs="Times New Roman"/>
          <w:lang w:eastAsia="de-DE"/>
        </w:rPr>
        <w:t xml:space="preserve"> gibt das Ziel an ("nach Zypern").</w:t>
      </w:r>
    </w:p>
    <w:p w14:paraId="258CA278" w14:textId="541A7BD9"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wobei der erste ein vorangestelltes Partizip hat. </w:t>
      </w:r>
    </w:p>
    <w:p w14:paraId="1F418F37"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13,5</w:t>
      </w:r>
    </w:p>
    <w:p w14:paraId="311FFE9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γενόμενοι ἐν Σαλαμῖνι, κατήγγελλον τὸν λόγον τοῦ θεοῦ ἐν ταῖς συναγωγαῖς τῶν Ἰουδαίων· εἶχον δὲ καὶ Ἰωάννην ὑπηρέτην.</w:t>
      </w:r>
    </w:p>
    <w:p w14:paraId="3377610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in Salamis angelangt, waren sie das Wort Gottes verkündend in den Synagogen der Juden. Sie waren nun auch Johannes als Gehilfen habend.</w:t>
      </w:r>
    </w:p>
    <w:p w14:paraId="05D2A995"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C00A8B6">
          <v:rect id="_x0000_i1468" style="width:0;height:1.5pt" o:hralign="center" o:hrstd="t" o:hr="t" fillcolor="#a0a0a0" stroked="f"/>
        </w:pict>
      </w:r>
    </w:p>
    <w:p w14:paraId="7DC070A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γενόμενοι</w:t>
      </w:r>
      <w:r w:rsidRPr="0012448E">
        <w:rPr>
          <w:rFonts w:eastAsia="Times New Roman" w:cs="Times New Roman"/>
          <w:lang w:eastAsia="de-DE"/>
        </w:rPr>
        <w:t xml:space="preserve"> (geworden, angekommen) im Aorist Medium/Passiv Nominativ Plural, das sich auf Barnabas und Saulus bezieht und eine der Haupthandlung vorausgehende Handlung ausdrückt.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Σαλαμῖνι</w:t>
      </w:r>
      <w:r w:rsidRPr="0012448E">
        <w:rPr>
          <w:rFonts w:eastAsia="Times New Roman" w:cs="Times New Roman"/>
          <w:lang w:eastAsia="de-DE"/>
        </w:rPr>
        <w:t xml:space="preserve"> gibt den Ort an ("in Salamis"), einer Stadt auf Zypern.</w:t>
      </w:r>
    </w:p>
    <w:p w14:paraId="5AAE80F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κατήγγελλον</w:t>
      </w:r>
      <w:r w:rsidRPr="0012448E">
        <w:rPr>
          <w:rFonts w:eastAsia="Times New Roman" w:cs="Times New Roman"/>
          <w:lang w:eastAsia="de-DE"/>
        </w:rPr>
        <w:t xml:space="preserve"> ist Imperfekt von </w:t>
      </w:r>
      <w:r w:rsidRPr="0012448E">
        <w:rPr>
          <w:rFonts w:eastAsia="Times New Roman" w:cs="Times New Roman"/>
          <w:b/>
          <w:bCs/>
          <w:lang w:eastAsia="de-DE"/>
        </w:rPr>
        <w:t>καταγγέλλω</w:t>
      </w:r>
      <w:r w:rsidRPr="0012448E">
        <w:rPr>
          <w:rFonts w:eastAsia="Times New Roman" w:cs="Times New Roman"/>
          <w:lang w:eastAsia="de-DE"/>
        </w:rPr>
        <w:t xml:space="preserve"> (verkündigen) und drückt eine fortlaufende Handlung in der Vergangenheit aus. </w:t>
      </w:r>
      <w:r w:rsidRPr="0012448E">
        <w:rPr>
          <w:rFonts w:eastAsia="Times New Roman" w:cs="Times New Roman"/>
          <w:b/>
          <w:bCs/>
          <w:lang w:eastAsia="de-DE"/>
        </w:rPr>
        <w:t>τὸν λόγον τοῦ θεοῦ</w:t>
      </w:r>
      <w:r w:rsidRPr="0012448E">
        <w:rPr>
          <w:rFonts w:eastAsia="Times New Roman" w:cs="Times New Roman"/>
          <w:lang w:eastAsia="de-DE"/>
        </w:rPr>
        <w:t xml:space="preserve"> (das Wort Gottes) im Akkusativ ist das direkte Objekt. </w:t>
      </w:r>
      <w:r w:rsidRPr="0012448E">
        <w:rPr>
          <w:rFonts w:eastAsia="Times New Roman" w:cs="Times New Roman"/>
          <w:b/>
          <w:bCs/>
          <w:lang w:eastAsia="de-DE"/>
        </w:rPr>
        <w:t>τοῦ θεοῦ</w:t>
      </w:r>
      <w:r w:rsidRPr="0012448E">
        <w:rPr>
          <w:rFonts w:eastAsia="Times New Roman" w:cs="Times New Roman"/>
          <w:lang w:eastAsia="de-DE"/>
        </w:rPr>
        <w:t xml:space="preserve"> im Genitiv spezifiziert, wessen Wort gemeint ist (Genitivus possessivus).</w:t>
      </w:r>
    </w:p>
    <w:p w14:paraId="739797A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ταῖς συναγωγαῖς τῶν Ἰουδαίων</w:t>
      </w:r>
      <w:r w:rsidRPr="0012448E">
        <w:rPr>
          <w:rFonts w:eastAsia="Times New Roman" w:cs="Times New Roman"/>
          <w:lang w:eastAsia="de-DE"/>
        </w:rPr>
        <w:t xml:space="preserve"> gibt den Ort der Verkündigung an ("in den Synagogen der Juden"). </w:t>
      </w:r>
      <w:r w:rsidRPr="0012448E">
        <w:rPr>
          <w:rFonts w:eastAsia="Times New Roman" w:cs="Times New Roman"/>
          <w:b/>
          <w:bCs/>
          <w:lang w:eastAsia="de-DE"/>
        </w:rPr>
        <w:t>τῶν Ἰουδαίων</w:t>
      </w:r>
      <w:r w:rsidRPr="0012448E">
        <w:rPr>
          <w:rFonts w:eastAsia="Times New Roman" w:cs="Times New Roman"/>
          <w:lang w:eastAsia="de-DE"/>
        </w:rPr>
        <w:t xml:space="preserve"> im Genitiv spezifiziert, wessen Synagogen gemeint sind.</w:t>
      </w:r>
    </w:p>
    <w:p w14:paraId="19A25D9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zum zweiten Satz. Das Verb </w:t>
      </w:r>
      <w:r w:rsidRPr="0012448E">
        <w:rPr>
          <w:rFonts w:eastAsia="Times New Roman" w:cs="Times New Roman"/>
          <w:b/>
          <w:bCs/>
          <w:lang w:eastAsia="de-DE"/>
        </w:rPr>
        <w:t>εἶχον</w:t>
      </w:r>
      <w:r w:rsidRPr="0012448E">
        <w:rPr>
          <w:rFonts w:eastAsia="Times New Roman" w:cs="Times New Roman"/>
          <w:lang w:eastAsia="de-DE"/>
        </w:rPr>
        <w:t xml:space="preserve"> ist Imperfekt von </w:t>
      </w:r>
      <w:r w:rsidRPr="0012448E">
        <w:rPr>
          <w:rFonts w:eastAsia="Times New Roman" w:cs="Times New Roman"/>
          <w:b/>
          <w:bCs/>
          <w:lang w:eastAsia="de-DE"/>
        </w:rPr>
        <w:t>ἔχω</w:t>
      </w:r>
      <w:r w:rsidRPr="0012448E">
        <w:rPr>
          <w:rFonts w:eastAsia="Times New Roman" w:cs="Times New Roman"/>
          <w:lang w:eastAsia="de-DE"/>
        </w:rPr>
        <w:t xml:space="preserve"> (haben) in der 3. Person Plural.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zusätzliche Person. </w:t>
      </w:r>
      <w:r w:rsidRPr="0012448E">
        <w:rPr>
          <w:rFonts w:eastAsia="Times New Roman" w:cs="Times New Roman"/>
          <w:b/>
          <w:bCs/>
          <w:lang w:eastAsia="de-DE"/>
        </w:rPr>
        <w:t>Ἰωάννην</w:t>
      </w:r>
      <w:r w:rsidRPr="0012448E">
        <w:rPr>
          <w:rFonts w:eastAsia="Times New Roman" w:cs="Times New Roman"/>
          <w:lang w:eastAsia="de-DE"/>
        </w:rPr>
        <w:t xml:space="preserve"> im Akkusativ ist das direkte Objekt. </w:t>
      </w:r>
      <w:r w:rsidRPr="0012448E">
        <w:rPr>
          <w:rFonts w:eastAsia="Times New Roman" w:cs="Times New Roman"/>
          <w:b/>
          <w:bCs/>
          <w:lang w:eastAsia="de-DE"/>
        </w:rPr>
        <w:t>ὑπηρέτην</w:t>
      </w:r>
      <w:r w:rsidRPr="0012448E">
        <w:rPr>
          <w:rFonts w:eastAsia="Times New Roman" w:cs="Times New Roman"/>
          <w:lang w:eastAsia="de-DE"/>
        </w:rPr>
        <w:t xml:space="preserve"> (Diener, Gehilfe) im Akkusativ steht in Apposition zu </w:t>
      </w:r>
      <w:r w:rsidRPr="0012448E">
        <w:rPr>
          <w:rFonts w:eastAsia="Times New Roman" w:cs="Times New Roman"/>
          <w:b/>
          <w:bCs/>
          <w:lang w:eastAsia="de-DE"/>
        </w:rPr>
        <w:t>Ἰωάννην</w:t>
      </w:r>
      <w:r w:rsidRPr="0012448E">
        <w:rPr>
          <w:rFonts w:eastAsia="Times New Roman" w:cs="Times New Roman"/>
          <w:lang w:eastAsia="de-DE"/>
        </w:rPr>
        <w:t xml:space="preserve"> und gibt seine Funktion an. Es handelt sich um Johannes Markus, der bereits in 12,12 und 12,25 erwähnt wurde.</w:t>
      </w:r>
    </w:p>
    <w:p w14:paraId="04ECC452" w14:textId="170E2101"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wobei der erste ein vorangestelltes Partizip hat. </w:t>
      </w:r>
    </w:p>
    <w:p w14:paraId="0A343132"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13,6</w:t>
      </w:r>
    </w:p>
    <w:p w14:paraId="0F4FEF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Διελθόντες δὲ τὴν νῆσον ἄχρι Πάφου, εὗρόν τινα μάγον ψευδοπροφήτην Ἰουδαῖον, ᾧ ὄνομα Βαρϊησοῦς,</w:t>
      </w:r>
    </w:p>
    <w:p w14:paraId="08A4056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Die Insel nun bis Paphos durchzogen, fanden sie einen bestimmten Zauberer, einen jüdischen Falschpropheten, der den Namen Bar-Jesus (hatte),</w:t>
      </w:r>
    </w:p>
    <w:p w14:paraId="176F01B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054FB74">
          <v:rect id="_x0000_i1469" style="width:0;height:1.5pt" o:hralign="center" o:hrstd="t" o:hr="t" fillcolor="#a0a0a0" stroked="f"/>
        </w:pict>
      </w:r>
    </w:p>
    <w:p w14:paraId="18A20BD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Διελθόντες</w:t>
      </w:r>
      <w:r w:rsidRPr="0012448E">
        <w:rPr>
          <w:rFonts w:eastAsia="Times New Roman" w:cs="Times New Roman"/>
          <w:lang w:eastAsia="de-DE"/>
        </w:rPr>
        <w:t xml:space="preserve"> (durchzogen habend) im Aorist Aktiv Nominativ Plural, das sich auf Barnabas und Saulus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τὴν νῆσον</w:t>
      </w:r>
      <w:r w:rsidRPr="0012448E">
        <w:rPr>
          <w:rFonts w:eastAsia="Times New Roman" w:cs="Times New Roman"/>
          <w:lang w:eastAsia="de-DE"/>
        </w:rPr>
        <w:t xml:space="preserve"> (die Insel) im Akkusativ ist das direkte Objekt des Partizips. Die Präposition </w:t>
      </w:r>
      <w:r w:rsidRPr="0012448E">
        <w:rPr>
          <w:rFonts w:eastAsia="Times New Roman" w:cs="Times New Roman"/>
          <w:b/>
          <w:bCs/>
          <w:lang w:eastAsia="de-DE"/>
        </w:rPr>
        <w:t>ἄχρι</w:t>
      </w:r>
      <w:r w:rsidRPr="0012448E">
        <w:rPr>
          <w:rFonts w:eastAsia="Times New Roman" w:cs="Times New Roman"/>
          <w:lang w:eastAsia="de-DE"/>
        </w:rPr>
        <w:t xml:space="preserve"> mit dem Genitiv </w:t>
      </w:r>
      <w:r w:rsidRPr="0012448E">
        <w:rPr>
          <w:rFonts w:eastAsia="Times New Roman" w:cs="Times New Roman"/>
          <w:b/>
          <w:bCs/>
          <w:lang w:eastAsia="de-DE"/>
        </w:rPr>
        <w:t>Πάφου</w:t>
      </w:r>
      <w:r w:rsidRPr="0012448E">
        <w:rPr>
          <w:rFonts w:eastAsia="Times New Roman" w:cs="Times New Roman"/>
          <w:lang w:eastAsia="de-DE"/>
        </w:rPr>
        <w:t xml:space="preserve"> gibt das Ziel an ("bis Paphos"), einer Stadt an der Westküste Zyperns.</w:t>
      </w:r>
    </w:p>
    <w:p w14:paraId="1BAD3E0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Das Hauptverb </w:t>
      </w:r>
      <w:r w:rsidRPr="0012448E">
        <w:rPr>
          <w:rFonts w:eastAsia="Times New Roman" w:cs="Times New Roman"/>
          <w:b/>
          <w:bCs/>
          <w:lang w:eastAsia="de-DE"/>
        </w:rPr>
        <w:t>εὗρόν</w:t>
      </w:r>
      <w:r w:rsidRPr="0012448E">
        <w:rPr>
          <w:rFonts w:eastAsia="Times New Roman" w:cs="Times New Roman"/>
          <w:lang w:eastAsia="de-DE"/>
        </w:rPr>
        <w:t xml:space="preserve"> ist ein Aorist von </w:t>
      </w:r>
      <w:r w:rsidRPr="0012448E">
        <w:rPr>
          <w:rFonts w:eastAsia="Times New Roman" w:cs="Times New Roman"/>
          <w:b/>
          <w:bCs/>
          <w:lang w:eastAsia="de-DE"/>
        </w:rPr>
        <w:t>εὑρίσκω</w:t>
      </w:r>
      <w:r w:rsidRPr="0012448E">
        <w:rPr>
          <w:rFonts w:eastAsia="Times New Roman" w:cs="Times New Roman"/>
          <w:lang w:eastAsia="de-DE"/>
        </w:rPr>
        <w:t xml:space="preserve"> (finden). </w:t>
      </w:r>
      <w:r w:rsidRPr="0012448E">
        <w:rPr>
          <w:rFonts w:eastAsia="Times New Roman" w:cs="Times New Roman"/>
          <w:b/>
          <w:bCs/>
          <w:lang w:eastAsia="de-DE"/>
        </w:rPr>
        <w:t>τινα μάγον ψευδοπροφήτην Ἰουδαῖον</w:t>
      </w:r>
      <w:r w:rsidRPr="0012448E">
        <w:rPr>
          <w:rFonts w:eastAsia="Times New Roman" w:cs="Times New Roman"/>
          <w:lang w:eastAsia="de-DE"/>
        </w:rPr>
        <w:t xml:space="preserve"> (einen gewissen Zauberer, einen jüdischen Falschpropheten) im Akkusativ ist das direkte Objekt. </w:t>
      </w:r>
      <w:r w:rsidRPr="0012448E">
        <w:rPr>
          <w:rFonts w:eastAsia="Times New Roman" w:cs="Times New Roman"/>
          <w:b/>
          <w:bCs/>
          <w:lang w:eastAsia="de-DE"/>
        </w:rPr>
        <w:t>τινα</w:t>
      </w:r>
      <w:r w:rsidRPr="0012448E">
        <w:rPr>
          <w:rFonts w:eastAsia="Times New Roman" w:cs="Times New Roman"/>
          <w:lang w:eastAsia="de-DE"/>
        </w:rPr>
        <w:t xml:space="preserve"> (einen gewissen) im Akkusativ Singular Maskulin ist ein indefinites Adjektiv. </w:t>
      </w:r>
      <w:r w:rsidRPr="0012448E">
        <w:rPr>
          <w:rFonts w:eastAsia="Times New Roman" w:cs="Times New Roman"/>
          <w:b/>
          <w:bCs/>
          <w:lang w:eastAsia="de-DE"/>
        </w:rPr>
        <w:t>ψευδοπροφήτην</w:t>
      </w:r>
      <w:r w:rsidRPr="0012448E">
        <w:rPr>
          <w:rFonts w:eastAsia="Times New Roman" w:cs="Times New Roman"/>
          <w:lang w:eastAsia="de-DE"/>
        </w:rPr>
        <w:t xml:space="preserve"> (Falschprophet) und </w:t>
      </w:r>
      <w:r w:rsidRPr="0012448E">
        <w:rPr>
          <w:rFonts w:eastAsia="Times New Roman" w:cs="Times New Roman"/>
          <w:b/>
          <w:bCs/>
          <w:lang w:eastAsia="de-DE"/>
        </w:rPr>
        <w:t>Ἰουδαῖον</w:t>
      </w:r>
      <w:r w:rsidRPr="0012448E">
        <w:rPr>
          <w:rFonts w:eastAsia="Times New Roman" w:cs="Times New Roman"/>
          <w:lang w:eastAsia="de-DE"/>
        </w:rPr>
        <w:t xml:space="preserve"> (Jude) im Akkusativ stehen in Apposition zu </w:t>
      </w:r>
      <w:r w:rsidRPr="0012448E">
        <w:rPr>
          <w:rFonts w:eastAsia="Times New Roman" w:cs="Times New Roman"/>
          <w:b/>
          <w:bCs/>
          <w:lang w:eastAsia="de-DE"/>
        </w:rPr>
        <w:t>μάγον</w:t>
      </w:r>
      <w:r w:rsidRPr="0012448E">
        <w:rPr>
          <w:rFonts w:eastAsia="Times New Roman" w:cs="Times New Roman"/>
          <w:lang w:eastAsia="de-DE"/>
        </w:rPr>
        <w:t xml:space="preserve"> und beschreiben den Mann näher.</w:t>
      </w:r>
    </w:p>
    <w:p w14:paraId="603257B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ᾧ</w:t>
      </w:r>
      <w:r w:rsidRPr="0012448E">
        <w:rPr>
          <w:rFonts w:eastAsia="Times New Roman" w:cs="Times New Roman"/>
          <w:lang w:eastAsia="de-DE"/>
        </w:rPr>
        <w:t xml:space="preserve"> im Dativ eingeleitet, das sich auf den Zauberer bezieht. </w:t>
      </w:r>
      <w:r w:rsidRPr="0012448E">
        <w:rPr>
          <w:rFonts w:eastAsia="Times New Roman" w:cs="Times New Roman"/>
          <w:b/>
          <w:bCs/>
          <w:lang w:eastAsia="de-DE"/>
        </w:rPr>
        <w:t>ὄνομα</w:t>
      </w:r>
      <w:r w:rsidRPr="0012448E">
        <w:rPr>
          <w:rFonts w:eastAsia="Times New Roman" w:cs="Times New Roman"/>
          <w:lang w:eastAsia="de-DE"/>
        </w:rPr>
        <w:t xml:space="preserve"> (Name) im Nominativ ist das Subjekt des elliptischen Relativsatzes (das Verb "sein" ist zu ergänzen). </w:t>
      </w:r>
      <w:r w:rsidRPr="0012448E">
        <w:rPr>
          <w:rFonts w:eastAsia="Times New Roman" w:cs="Times New Roman"/>
          <w:b/>
          <w:bCs/>
          <w:lang w:eastAsia="de-DE"/>
        </w:rPr>
        <w:t>Βαρϊησοῦς</w:t>
      </w:r>
      <w:r w:rsidRPr="0012448E">
        <w:rPr>
          <w:rFonts w:eastAsia="Times New Roman" w:cs="Times New Roman"/>
          <w:lang w:eastAsia="de-DE"/>
        </w:rPr>
        <w:t xml:space="preserve"> (Bar-Jesus) im Nominativ steht in Apposition zu </w:t>
      </w:r>
      <w:r w:rsidRPr="0012448E">
        <w:rPr>
          <w:rFonts w:eastAsia="Times New Roman" w:cs="Times New Roman"/>
          <w:b/>
          <w:bCs/>
          <w:lang w:eastAsia="de-DE"/>
        </w:rPr>
        <w:t>ὄνομα</w:t>
      </w:r>
      <w:r w:rsidRPr="0012448E">
        <w:rPr>
          <w:rFonts w:eastAsia="Times New Roman" w:cs="Times New Roman"/>
          <w:lang w:eastAsia="de-DE"/>
        </w:rPr>
        <w:t xml:space="preserve"> und gibt den Namen an, der "Sohn des Jesus" bedeutet.</w:t>
      </w:r>
    </w:p>
    <w:p w14:paraId="065C8711" w14:textId="1414EFCB"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und einem nachgestellten Relativsatz. </w:t>
      </w:r>
    </w:p>
    <w:p w14:paraId="26B63A6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13,7</w:t>
      </w:r>
    </w:p>
    <w:p w14:paraId="37EAF66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ὃς ἦν σὺν τῷ ἀνθυπάτῳ Σεργίῳ Παύλῳ, ἀνδρὶ συνετῷ. Οὗτος προσκαλεσάμενος Βαρνάβαν καὶ Σαῦλον ἐπεζήτησεν ἀκοῦσαι τὸν λόγον τοῦ θεοῦ.</w:t>
      </w:r>
    </w:p>
    <w:p w14:paraId="4BFBB2B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der bei dem Prokonsul Sergius Paulus war, einem verständigen Mann. Dieser, Barnabas und Saulus herbeigerufen, verlangte, das Wort Gottes zu hören.</w:t>
      </w:r>
    </w:p>
    <w:p w14:paraId="12042CDD"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73F407F">
          <v:rect id="_x0000_i1470" style="width:0;height:1.5pt" o:hralign="center" o:hrstd="t" o:hr="t" fillcolor="#a0a0a0" stroked="f"/>
        </w:pict>
      </w:r>
    </w:p>
    <w:p w14:paraId="4539E2F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Relativpronomen </w:t>
      </w:r>
      <w:r w:rsidRPr="0012448E">
        <w:rPr>
          <w:rFonts w:eastAsia="Times New Roman" w:cs="Times New Roman"/>
          <w:b/>
          <w:bCs/>
          <w:lang w:eastAsia="de-DE"/>
        </w:rPr>
        <w:t>ὃς</w:t>
      </w:r>
      <w:r w:rsidRPr="0012448E">
        <w:rPr>
          <w:rFonts w:eastAsia="Times New Roman" w:cs="Times New Roman"/>
          <w:lang w:eastAsia="de-DE"/>
        </w:rPr>
        <w:t xml:space="preserve"> im Nominativ Singular, das sich auf Bar-Jesus aus Vers 6 bezieht. Das Verb </w:t>
      </w:r>
      <w:r w:rsidRPr="0012448E">
        <w:rPr>
          <w:rFonts w:eastAsia="Times New Roman" w:cs="Times New Roman"/>
          <w:b/>
          <w:bCs/>
          <w:lang w:eastAsia="de-DE"/>
        </w:rPr>
        <w:t>ἦν</w:t>
      </w:r>
      <w:r w:rsidRPr="0012448E">
        <w:rPr>
          <w:rFonts w:eastAsia="Times New Roman" w:cs="Times New Roman"/>
          <w:lang w:eastAsia="de-DE"/>
        </w:rPr>
        <w:t xml:space="preserve"> ist Imperfekt von </w:t>
      </w:r>
      <w:r w:rsidRPr="0012448E">
        <w:rPr>
          <w:rFonts w:eastAsia="Times New Roman" w:cs="Times New Roman"/>
          <w:b/>
          <w:bCs/>
          <w:lang w:eastAsia="de-DE"/>
        </w:rPr>
        <w:t>εἰμί</w:t>
      </w:r>
      <w:r w:rsidRPr="0012448E">
        <w:rPr>
          <w:rFonts w:eastAsia="Times New Roman" w:cs="Times New Roman"/>
          <w:lang w:eastAsia="de-DE"/>
        </w:rPr>
        <w:t xml:space="preserve"> (sein). Die Präposition </w:t>
      </w:r>
      <w:r w:rsidRPr="0012448E">
        <w:rPr>
          <w:rFonts w:eastAsia="Times New Roman" w:cs="Times New Roman"/>
          <w:b/>
          <w:bCs/>
          <w:lang w:eastAsia="de-DE"/>
        </w:rPr>
        <w:t>σὺν</w:t>
      </w:r>
      <w:r w:rsidRPr="0012448E">
        <w:rPr>
          <w:rFonts w:eastAsia="Times New Roman" w:cs="Times New Roman"/>
          <w:lang w:eastAsia="de-DE"/>
        </w:rPr>
        <w:t xml:space="preserve"> mit dem Dativ </w:t>
      </w:r>
      <w:r w:rsidRPr="0012448E">
        <w:rPr>
          <w:rFonts w:eastAsia="Times New Roman" w:cs="Times New Roman"/>
          <w:b/>
          <w:bCs/>
          <w:lang w:eastAsia="de-DE"/>
        </w:rPr>
        <w:t>τῷ ἀνθυπάτῳ</w:t>
      </w:r>
      <w:r w:rsidRPr="0012448E">
        <w:rPr>
          <w:rFonts w:eastAsia="Times New Roman" w:cs="Times New Roman"/>
          <w:lang w:eastAsia="de-DE"/>
        </w:rPr>
        <w:t xml:space="preserve"> gibt die Begleitung an ("bei dem Prokonsul"). </w:t>
      </w:r>
      <w:r w:rsidRPr="0012448E">
        <w:rPr>
          <w:rFonts w:eastAsia="Times New Roman" w:cs="Times New Roman"/>
          <w:b/>
          <w:bCs/>
          <w:lang w:eastAsia="de-DE"/>
        </w:rPr>
        <w:t>Σεργίῳ Παύλῳ</w:t>
      </w:r>
      <w:r w:rsidRPr="0012448E">
        <w:rPr>
          <w:rFonts w:eastAsia="Times New Roman" w:cs="Times New Roman"/>
          <w:lang w:eastAsia="de-DE"/>
        </w:rPr>
        <w:t xml:space="preserve"> im Dativ steht in Apposition zu </w:t>
      </w:r>
      <w:r w:rsidRPr="0012448E">
        <w:rPr>
          <w:rFonts w:eastAsia="Times New Roman" w:cs="Times New Roman"/>
          <w:b/>
          <w:bCs/>
          <w:lang w:eastAsia="de-DE"/>
        </w:rPr>
        <w:t>τῷ ἀνθυπάτῳ</w:t>
      </w:r>
      <w:r w:rsidRPr="0012448E">
        <w:rPr>
          <w:rFonts w:eastAsia="Times New Roman" w:cs="Times New Roman"/>
          <w:lang w:eastAsia="de-DE"/>
        </w:rPr>
        <w:t xml:space="preserve"> und gibt den Namen des Prokonsuls an. </w:t>
      </w:r>
      <w:r w:rsidRPr="0012448E">
        <w:rPr>
          <w:rFonts w:eastAsia="Times New Roman" w:cs="Times New Roman"/>
          <w:b/>
          <w:bCs/>
          <w:lang w:eastAsia="de-DE"/>
        </w:rPr>
        <w:t>ἀνδρὶ συνετῷ</w:t>
      </w:r>
      <w:r w:rsidRPr="0012448E">
        <w:rPr>
          <w:rFonts w:eastAsia="Times New Roman" w:cs="Times New Roman"/>
          <w:lang w:eastAsia="de-DE"/>
        </w:rPr>
        <w:t xml:space="preserve"> (einem verständigen Mann) im Dativ steht in Apposition zu </w:t>
      </w:r>
      <w:r w:rsidRPr="0012448E">
        <w:rPr>
          <w:rFonts w:eastAsia="Times New Roman" w:cs="Times New Roman"/>
          <w:b/>
          <w:bCs/>
          <w:lang w:eastAsia="de-DE"/>
        </w:rPr>
        <w:t>Σεργίῳ Παύλῳ</w:t>
      </w:r>
      <w:r w:rsidRPr="0012448E">
        <w:rPr>
          <w:rFonts w:eastAsia="Times New Roman" w:cs="Times New Roman"/>
          <w:lang w:eastAsia="de-DE"/>
        </w:rPr>
        <w:t xml:space="preserve"> und beschreibt ihn näher. </w:t>
      </w:r>
      <w:r w:rsidRPr="0012448E">
        <w:rPr>
          <w:rFonts w:eastAsia="Times New Roman" w:cs="Times New Roman"/>
          <w:b/>
          <w:bCs/>
          <w:lang w:eastAsia="de-DE"/>
        </w:rPr>
        <w:t>συνετῷ</w:t>
      </w:r>
      <w:r w:rsidRPr="0012448E">
        <w:rPr>
          <w:rFonts w:eastAsia="Times New Roman" w:cs="Times New Roman"/>
          <w:lang w:eastAsia="de-DE"/>
        </w:rPr>
        <w:t xml:space="preserve"> (verständig) im Dativ Singular Maskulin ist ein Adjektiv, das </w:t>
      </w:r>
      <w:r w:rsidRPr="0012448E">
        <w:rPr>
          <w:rFonts w:eastAsia="Times New Roman" w:cs="Times New Roman"/>
          <w:b/>
          <w:bCs/>
          <w:lang w:eastAsia="de-DE"/>
        </w:rPr>
        <w:t>ἀνδρὶ</w:t>
      </w:r>
      <w:r w:rsidRPr="0012448E">
        <w:rPr>
          <w:rFonts w:eastAsia="Times New Roman" w:cs="Times New Roman"/>
          <w:lang w:eastAsia="de-DE"/>
        </w:rPr>
        <w:t xml:space="preserve"> näher bestimmt.</w:t>
      </w:r>
    </w:p>
    <w:p w14:paraId="58C4FEE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Satz beginnt mit dem Demonstrativpronomen </w:t>
      </w:r>
      <w:r w:rsidRPr="0012448E">
        <w:rPr>
          <w:rFonts w:eastAsia="Times New Roman" w:cs="Times New Roman"/>
          <w:b/>
          <w:bCs/>
          <w:lang w:eastAsia="de-DE"/>
        </w:rPr>
        <w:t>Οὗτος</w:t>
      </w:r>
      <w:r w:rsidRPr="0012448E">
        <w:rPr>
          <w:rFonts w:eastAsia="Times New Roman" w:cs="Times New Roman"/>
          <w:lang w:eastAsia="de-DE"/>
        </w:rPr>
        <w:t xml:space="preserve"> (dieser) im Nominativ als Subjekt, das sich auf Sergius Paulus bezieht. Das Partizip </w:t>
      </w:r>
      <w:r w:rsidRPr="0012448E">
        <w:rPr>
          <w:rFonts w:eastAsia="Times New Roman" w:cs="Times New Roman"/>
          <w:b/>
          <w:bCs/>
          <w:lang w:eastAsia="de-DE"/>
        </w:rPr>
        <w:t>προσκαλεσάμενος</w:t>
      </w:r>
      <w:r w:rsidRPr="0012448E">
        <w:rPr>
          <w:rFonts w:eastAsia="Times New Roman" w:cs="Times New Roman"/>
          <w:lang w:eastAsia="de-DE"/>
        </w:rPr>
        <w:t xml:space="preserve"> (herbeigerufen habend) im Aorist Medium Nominativ Singular bezieht sich auf Sergius Paulus und drückt eine der Haupthandlung vorausgehende Handlung aus. </w:t>
      </w:r>
      <w:r w:rsidRPr="0012448E">
        <w:rPr>
          <w:rFonts w:eastAsia="Times New Roman" w:cs="Times New Roman"/>
          <w:b/>
          <w:bCs/>
          <w:lang w:eastAsia="de-DE"/>
        </w:rPr>
        <w:t>Βαρνάβαν καὶ Σαῦλον</w:t>
      </w:r>
      <w:r w:rsidRPr="0012448E">
        <w:rPr>
          <w:rFonts w:eastAsia="Times New Roman" w:cs="Times New Roman"/>
          <w:lang w:eastAsia="de-DE"/>
        </w:rPr>
        <w:t xml:space="preserve"> im Akkusativ sind die direkten Objekte des Partizips.</w:t>
      </w:r>
    </w:p>
    <w:p w14:paraId="1874210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ἐπεζήτησεν</w:t>
      </w:r>
      <w:r w:rsidRPr="0012448E">
        <w:rPr>
          <w:rFonts w:eastAsia="Times New Roman" w:cs="Times New Roman"/>
          <w:lang w:eastAsia="de-DE"/>
        </w:rPr>
        <w:t xml:space="preserve"> ist ein Aorist von </w:t>
      </w:r>
      <w:r w:rsidRPr="0012448E">
        <w:rPr>
          <w:rFonts w:eastAsia="Times New Roman" w:cs="Times New Roman"/>
          <w:b/>
          <w:bCs/>
          <w:lang w:eastAsia="de-DE"/>
        </w:rPr>
        <w:t>ἐπιζητέω</w:t>
      </w:r>
      <w:r w:rsidRPr="0012448E">
        <w:rPr>
          <w:rFonts w:eastAsia="Times New Roman" w:cs="Times New Roman"/>
          <w:lang w:eastAsia="de-DE"/>
        </w:rPr>
        <w:t xml:space="preserve"> (verlangen, suchen). Der Infinitiv </w:t>
      </w:r>
      <w:r w:rsidRPr="0012448E">
        <w:rPr>
          <w:rFonts w:eastAsia="Times New Roman" w:cs="Times New Roman"/>
          <w:b/>
          <w:bCs/>
          <w:lang w:eastAsia="de-DE"/>
        </w:rPr>
        <w:t>ἀκοῦσαι</w:t>
      </w:r>
      <w:r w:rsidRPr="0012448E">
        <w:rPr>
          <w:rFonts w:eastAsia="Times New Roman" w:cs="Times New Roman"/>
          <w:lang w:eastAsia="de-DE"/>
        </w:rPr>
        <w:t xml:space="preserve"> (hören) im Aorist Aktiv gibt das Ziel des Verlangens an. </w:t>
      </w:r>
      <w:r w:rsidRPr="0012448E">
        <w:rPr>
          <w:rFonts w:eastAsia="Times New Roman" w:cs="Times New Roman"/>
          <w:b/>
          <w:bCs/>
          <w:lang w:eastAsia="de-DE"/>
        </w:rPr>
        <w:t>τὸν λόγον τοῦ θεοῦ</w:t>
      </w:r>
      <w:r w:rsidRPr="0012448E">
        <w:rPr>
          <w:rFonts w:eastAsia="Times New Roman" w:cs="Times New Roman"/>
          <w:lang w:eastAsia="de-DE"/>
        </w:rPr>
        <w:t xml:space="preserve"> (das Wort Gottes) im Akkusativ ist das direkte Objekt des Infinitivs. </w:t>
      </w:r>
      <w:r w:rsidRPr="0012448E">
        <w:rPr>
          <w:rFonts w:eastAsia="Times New Roman" w:cs="Times New Roman"/>
          <w:b/>
          <w:bCs/>
          <w:lang w:eastAsia="de-DE"/>
        </w:rPr>
        <w:t>τοῦ θεοῦ</w:t>
      </w:r>
      <w:r w:rsidRPr="0012448E">
        <w:rPr>
          <w:rFonts w:eastAsia="Times New Roman" w:cs="Times New Roman"/>
          <w:lang w:eastAsia="de-DE"/>
        </w:rPr>
        <w:t xml:space="preserve"> im Genitiv spezifiziert, wessen Wort gemeint ist.</w:t>
      </w:r>
    </w:p>
    <w:p w14:paraId="3A2441CB" w14:textId="023FFCB7"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Relativsatz und einem Hauptsatz mit vorangestelltem Partizip und einem Infinitiv als Objekt. </w:t>
      </w:r>
    </w:p>
    <w:p w14:paraId="1BFCD55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13,8</w:t>
      </w:r>
    </w:p>
    <w:p w14:paraId="4D909D0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Griechisch</w:t>
      </w:r>
      <w:r w:rsidRPr="0012448E">
        <w:rPr>
          <w:rFonts w:eastAsia="Times New Roman" w:cs="Times New Roman"/>
          <w:lang w:eastAsia="de-DE"/>
        </w:rPr>
        <w:t>: Ἀνθίστατο δὲ αὐτοῖς Ἐλύμας, ὁ μάγος - οὕτως γὰρ μεθερμηνεύεται τὸ ὄνομα αὐτοῦ - ζητῶν διαστρέψαι τὸν ἀνθύπατον ἀπὸ τῆς πίστεως.</w:t>
      </w:r>
    </w:p>
    <w:p w14:paraId="3FE5FC0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Es war aber Elymas, der Zauberer, - so wird nämlich sein Name übersetzt – ihnen widerstehend, suchend, den Prokonsul vom Glauben abzuhalten.</w:t>
      </w:r>
    </w:p>
    <w:p w14:paraId="750164A3"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09A1A2F">
          <v:rect id="_x0000_i1471" style="width:0;height:1.5pt" o:hralign="center" o:hrstd="t" o:hr="t" fillcolor="#a0a0a0" stroked="f"/>
        </w:pict>
      </w:r>
    </w:p>
    <w:p w14:paraId="517EBCD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Verb </w:t>
      </w:r>
      <w:r w:rsidRPr="0012448E">
        <w:rPr>
          <w:rFonts w:eastAsia="Times New Roman" w:cs="Times New Roman"/>
          <w:b/>
          <w:bCs/>
          <w:lang w:eastAsia="de-DE"/>
        </w:rPr>
        <w:t>Ἀνθίστατο</w:t>
      </w:r>
      <w:r w:rsidRPr="0012448E">
        <w:rPr>
          <w:rFonts w:eastAsia="Times New Roman" w:cs="Times New Roman"/>
          <w:lang w:eastAsia="de-DE"/>
        </w:rPr>
        <w:t xml:space="preserve">, einem Imperfekt Medium/Passiv von </w:t>
      </w:r>
      <w:r w:rsidRPr="0012448E">
        <w:rPr>
          <w:rFonts w:eastAsia="Times New Roman" w:cs="Times New Roman"/>
          <w:b/>
          <w:bCs/>
          <w:lang w:eastAsia="de-DE"/>
        </w:rPr>
        <w:t>ἀνθίστημι</w:t>
      </w:r>
      <w:r w:rsidRPr="0012448E">
        <w:rPr>
          <w:rFonts w:eastAsia="Times New Roman" w:cs="Times New Roman"/>
          <w:lang w:eastAsia="de-DE"/>
        </w:rPr>
        <w:t xml:space="preserve"> (widerstehen) in der 3. Person Singular.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und markiert einen Kontrast. </w:t>
      </w:r>
      <w:r w:rsidRPr="0012448E">
        <w:rPr>
          <w:rFonts w:eastAsia="Times New Roman" w:cs="Times New Roman"/>
          <w:b/>
          <w:bCs/>
          <w:lang w:eastAsia="de-DE"/>
        </w:rPr>
        <w:t>αὐτοῖς</w:t>
      </w:r>
      <w:r w:rsidRPr="0012448E">
        <w:rPr>
          <w:rFonts w:eastAsia="Times New Roman" w:cs="Times New Roman"/>
          <w:lang w:eastAsia="de-DE"/>
        </w:rPr>
        <w:t xml:space="preserve"> im Dativ gibt an, wem widerstanden wird ("ihnen") und bezieht sich auf Barnabas und Saulus. </w:t>
      </w:r>
      <w:r w:rsidRPr="0012448E">
        <w:rPr>
          <w:rFonts w:eastAsia="Times New Roman" w:cs="Times New Roman"/>
          <w:b/>
          <w:bCs/>
          <w:lang w:eastAsia="de-DE"/>
        </w:rPr>
        <w:t>Ἐλύμας</w:t>
      </w:r>
      <w:r w:rsidRPr="0012448E">
        <w:rPr>
          <w:rFonts w:eastAsia="Times New Roman" w:cs="Times New Roman"/>
          <w:lang w:eastAsia="de-DE"/>
        </w:rPr>
        <w:t xml:space="preserve"> im Nominativ ist das Subjekt. </w:t>
      </w:r>
      <w:r w:rsidRPr="0012448E">
        <w:rPr>
          <w:rFonts w:eastAsia="Times New Roman" w:cs="Times New Roman"/>
          <w:b/>
          <w:bCs/>
          <w:lang w:eastAsia="de-DE"/>
        </w:rPr>
        <w:t>ὁ μάγος</w:t>
      </w:r>
      <w:r w:rsidRPr="0012448E">
        <w:rPr>
          <w:rFonts w:eastAsia="Times New Roman" w:cs="Times New Roman"/>
          <w:lang w:eastAsia="de-DE"/>
        </w:rPr>
        <w:t xml:space="preserve"> (der Zauberer) im Nominativ steht in Apposition zu </w:t>
      </w:r>
      <w:r w:rsidRPr="0012448E">
        <w:rPr>
          <w:rFonts w:eastAsia="Times New Roman" w:cs="Times New Roman"/>
          <w:b/>
          <w:bCs/>
          <w:lang w:eastAsia="de-DE"/>
        </w:rPr>
        <w:t>Ἐλύμας</w:t>
      </w:r>
      <w:r w:rsidRPr="0012448E">
        <w:rPr>
          <w:rFonts w:eastAsia="Times New Roman" w:cs="Times New Roman"/>
          <w:lang w:eastAsia="de-DE"/>
        </w:rPr>
        <w:t xml:space="preserve"> und identifiziert ihn als den zuvor genannten Bar-Jesus.</w:t>
      </w:r>
    </w:p>
    <w:p w14:paraId="061F9F9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In Parenthese steht eine Erklärung: Die Partikel </w:t>
      </w:r>
      <w:r w:rsidRPr="0012448E">
        <w:rPr>
          <w:rFonts w:eastAsia="Times New Roman" w:cs="Times New Roman"/>
          <w:b/>
          <w:bCs/>
          <w:lang w:eastAsia="de-DE"/>
        </w:rPr>
        <w:t>γὰρ</w:t>
      </w:r>
      <w:r w:rsidRPr="0012448E">
        <w:rPr>
          <w:rFonts w:eastAsia="Times New Roman" w:cs="Times New Roman"/>
          <w:lang w:eastAsia="de-DE"/>
        </w:rPr>
        <w:t xml:space="preserve"> (denn, nämlich) gibt den Grund an. Das Verb </w:t>
      </w:r>
      <w:r w:rsidRPr="0012448E">
        <w:rPr>
          <w:rFonts w:eastAsia="Times New Roman" w:cs="Times New Roman"/>
          <w:b/>
          <w:bCs/>
          <w:lang w:eastAsia="de-DE"/>
        </w:rPr>
        <w:t>μεθερμηνεύεται</w:t>
      </w:r>
      <w:r w:rsidRPr="0012448E">
        <w:rPr>
          <w:rFonts w:eastAsia="Times New Roman" w:cs="Times New Roman"/>
          <w:lang w:eastAsia="de-DE"/>
        </w:rPr>
        <w:t xml:space="preserve"> ist Präsens Medium/Passiv von </w:t>
      </w:r>
      <w:r w:rsidRPr="0012448E">
        <w:rPr>
          <w:rFonts w:eastAsia="Times New Roman" w:cs="Times New Roman"/>
          <w:b/>
          <w:bCs/>
          <w:lang w:eastAsia="de-DE"/>
        </w:rPr>
        <w:t>μεθερμηνεύω</w:t>
      </w:r>
      <w:r w:rsidRPr="0012448E">
        <w:rPr>
          <w:rFonts w:eastAsia="Times New Roman" w:cs="Times New Roman"/>
          <w:lang w:eastAsia="de-DE"/>
        </w:rPr>
        <w:t xml:space="preserve"> (übersetzen) in der 3. Person Singular. </w:t>
      </w:r>
      <w:r w:rsidRPr="0012448E">
        <w:rPr>
          <w:rFonts w:eastAsia="Times New Roman" w:cs="Times New Roman"/>
          <w:b/>
          <w:bCs/>
          <w:lang w:eastAsia="de-DE"/>
        </w:rPr>
        <w:t>οὕτως</w:t>
      </w:r>
      <w:r w:rsidRPr="0012448E">
        <w:rPr>
          <w:rFonts w:eastAsia="Times New Roman" w:cs="Times New Roman"/>
          <w:lang w:eastAsia="de-DE"/>
        </w:rPr>
        <w:t xml:space="preserve"> (so) ist ein Adverb, das die Art und Weise angibt. </w:t>
      </w:r>
      <w:r w:rsidRPr="0012448E">
        <w:rPr>
          <w:rFonts w:eastAsia="Times New Roman" w:cs="Times New Roman"/>
          <w:b/>
          <w:bCs/>
          <w:lang w:eastAsia="de-DE"/>
        </w:rPr>
        <w:t>τὸ ὄνομα αὐτοῦ</w:t>
      </w:r>
      <w:r w:rsidRPr="0012448E">
        <w:rPr>
          <w:rFonts w:eastAsia="Times New Roman" w:cs="Times New Roman"/>
          <w:lang w:eastAsia="de-DE"/>
        </w:rPr>
        <w:t xml:space="preserve"> (sein Name) im Nominativ ist das Subjekt des passiven Verbs. </w:t>
      </w:r>
      <w:r w:rsidRPr="0012448E">
        <w:rPr>
          <w:rFonts w:eastAsia="Times New Roman" w:cs="Times New Roman"/>
          <w:b/>
          <w:bCs/>
          <w:lang w:eastAsia="de-DE"/>
        </w:rPr>
        <w:t>αὐτοῦ</w:t>
      </w:r>
      <w:r w:rsidRPr="0012448E">
        <w:rPr>
          <w:rFonts w:eastAsia="Times New Roman" w:cs="Times New Roman"/>
          <w:lang w:eastAsia="de-DE"/>
        </w:rPr>
        <w:t xml:space="preserve"> ist ein Genitivus possessivus (sein). Die Parenthese erklärt, dass "Elymas" die Übersetzung des Namens "Bar-Jesus" ist oder sein Beiname.</w:t>
      </w:r>
    </w:p>
    <w:p w14:paraId="0639ED4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ζητῶν</w:t>
      </w:r>
      <w:r w:rsidRPr="0012448E">
        <w:rPr>
          <w:rFonts w:eastAsia="Times New Roman" w:cs="Times New Roman"/>
          <w:lang w:eastAsia="de-DE"/>
        </w:rPr>
        <w:t xml:space="preserve"> (suchend) im Präsens Aktiv Nominativ Singular bezieht sich auf Elymas und beschreibt seinen Zweck. Der Infinitiv </w:t>
      </w:r>
      <w:r w:rsidRPr="0012448E">
        <w:rPr>
          <w:rFonts w:eastAsia="Times New Roman" w:cs="Times New Roman"/>
          <w:b/>
          <w:bCs/>
          <w:lang w:eastAsia="de-DE"/>
        </w:rPr>
        <w:t>διαστρέψαι</w:t>
      </w:r>
      <w:r w:rsidRPr="0012448E">
        <w:rPr>
          <w:rFonts w:eastAsia="Times New Roman" w:cs="Times New Roman"/>
          <w:lang w:eastAsia="de-DE"/>
        </w:rPr>
        <w:t xml:space="preserve"> (abwenden, verdrehen) im Aorist Aktiv gibt den Inhalt des Suchens an. </w:t>
      </w:r>
      <w:r w:rsidRPr="0012448E">
        <w:rPr>
          <w:rFonts w:eastAsia="Times New Roman" w:cs="Times New Roman"/>
          <w:b/>
          <w:bCs/>
          <w:lang w:eastAsia="de-DE"/>
        </w:rPr>
        <w:t>τὸν ἀνθύπατον</w:t>
      </w:r>
      <w:r w:rsidRPr="0012448E">
        <w:rPr>
          <w:rFonts w:eastAsia="Times New Roman" w:cs="Times New Roman"/>
          <w:lang w:eastAsia="de-DE"/>
        </w:rPr>
        <w:t xml:space="preserve"> (den Prokonsul) im Akkusativ ist das direkte Objekt.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πίστεως</w:t>
      </w:r>
      <w:r w:rsidRPr="0012448E">
        <w:rPr>
          <w:rFonts w:eastAsia="Times New Roman" w:cs="Times New Roman"/>
          <w:lang w:eastAsia="de-DE"/>
        </w:rPr>
        <w:t xml:space="preserve"> gibt die Trennung an ("vom Glauben").</w:t>
      </w:r>
    </w:p>
    <w:p w14:paraId="77515219" w14:textId="6BCEB445"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einer eingefügten Parenthese und einem abschließenden Partizip mit infinitiver Erweiterung. </w:t>
      </w:r>
    </w:p>
    <w:p w14:paraId="05C792F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13,9</w:t>
      </w:r>
    </w:p>
    <w:p w14:paraId="545D56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Σαῦλος δέ, ὁ καὶ Παῦλος, πλησθεὶς πνεύματος ἁγίου, καὶ ἀτενίσας εἰς αὐτὸν</w:t>
      </w:r>
    </w:p>
    <w:p w14:paraId="1BCC981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Saulus nun, der auch Paulus (genannt wird), voll Heiligen Geistes und auf ihn gestarrt,</w:t>
      </w:r>
    </w:p>
    <w:p w14:paraId="12F35C3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2EB52F0">
          <v:rect id="_x0000_i1472" style="width:0;height:1.5pt" o:hralign="center" o:hrstd="t" o:hr="t" fillcolor="#a0a0a0" stroked="f"/>
        </w:pict>
      </w:r>
    </w:p>
    <w:p w14:paraId="1D2448E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Σαῦλος</w:t>
      </w:r>
      <w:r w:rsidRPr="0012448E">
        <w:rPr>
          <w:rFonts w:eastAsia="Times New Roman" w:cs="Times New Roman"/>
          <w:lang w:eastAsia="de-DE"/>
        </w:rPr>
        <w:t xml:space="preserve"> (Saulus) im Nominativ als Subjekt. Die Partikel </w:t>
      </w:r>
      <w:r w:rsidRPr="0012448E">
        <w:rPr>
          <w:rFonts w:eastAsia="Times New Roman" w:cs="Times New Roman"/>
          <w:b/>
          <w:bCs/>
          <w:lang w:eastAsia="de-DE"/>
        </w:rPr>
        <w:t>δέ</w:t>
      </w:r>
      <w:r w:rsidRPr="0012448E">
        <w:rPr>
          <w:rFonts w:eastAsia="Times New Roman" w:cs="Times New Roman"/>
          <w:lang w:eastAsia="de-DE"/>
        </w:rPr>
        <w:t xml:space="preserve"> verbindet mit dem vorherigen Vers. Der Ausdruck </w:t>
      </w:r>
      <w:r w:rsidRPr="0012448E">
        <w:rPr>
          <w:rFonts w:eastAsia="Times New Roman" w:cs="Times New Roman"/>
          <w:b/>
          <w:bCs/>
          <w:lang w:eastAsia="de-DE"/>
        </w:rPr>
        <w:t>ὁ καὶ Παῦλος</w:t>
      </w:r>
      <w:r w:rsidRPr="0012448E">
        <w:rPr>
          <w:rFonts w:eastAsia="Times New Roman" w:cs="Times New Roman"/>
          <w:lang w:eastAsia="de-DE"/>
        </w:rPr>
        <w:t xml:space="preserve"> (der auch Paulus) steht in Apposition zu </w:t>
      </w:r>
      <w:r w:rsidRPr="0012448E">
        <w:rPr>
          <w:rFonts w:eastAsia="Times New Roman" w:cs="Times New Roman"/>
          <w:b/>
          <w:bCs/>
          <w:lang w:eastAsia="de-DE"/>
        </w:rPr>
        <w:t>Σαῦλος</w:t>
      </w:r>
      <w:r w:rsidRPr="0012448E">
        <w:rPr>
          <w:rFonts w:eastAsia="Times New Roman" w:cs="Times New Roman"/>
          <w:lang w:eastAsia="de-DE"/>
        </w:rPr>
        <w:t xml:space="preserve"> und gibt seinen römischen Namen an. Dies ist die erste Stelle in der Apostelgeschichte, an der Saulus mit seinem römischen Namen Paulus bezeichnet wird.</w:t>
      </w:r>
    </w:p>
    <w:p w14:paraId="140D608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πλησθεὶς</w:t>
      </w:r>
      <w:r w:rsidRPr="0012448E">
        <w:rPr>
          <w:rFonts w:eastAsia="Times New Roman" w:cs="Times New Roman"/>
          <w:lang w:eastAsia="de-DE"/>
        </w:rPr>
        <w:t xml:space="preserve"> (erfüllt) im Aorist Passiv Nominativ Singular bezieht sich auf Saulus/Paulus und drückt eine der Haupthandlung vorausgehende Handlung aus. </w:t>
      </w:r>
      <w:r w:rsidRPr="0012448E">
        <w:rPr>
          <w:rFonts w:eastAsia="Times New Roman" w:cs="Times New Roman"/>
          <w:b/>
          <w:bCs/>
          <w:lang w:eastAsia="de-DE"/>
        </w:rPr>
        <w:t>πνεύματος ἁγίου</w:t>
      </w:r>
      <w:r w:rsidRPr="0012448E">
        <w:rPr>
          <w:rFonts w:eastAsia="Times New Roman" w:cs="Times New Roman"/>
          <w:lang w:eastAsia="de-DE"/>
        </w:rPr>
        <w:t xml:space="preserve"> (Heiligen Geistes) im Genitiv gibt an, womit er erfüllt wurde.</w:t>
      </w:r>
    </w:p>
    <w:p w14:paraId="603C944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Partizip </w:t>
      </w:r>
      <w:r w:rsidRPr="0012448E">
        <w:rPr>
          <w:rFonts w:eastAsia="Times New Roman" w:cs="Times New Roman"/>
          <w:b/>
          <w:bCs/>
          <w:lang w:eastAsia="de-DE"/>
        </w:rPr>
        <w:t>ἀτενίσας</w:t>
      </w:r>
      <w:r w:rsidRPr="0012448E">
        <w:rPr>
          <w:rFonts w:eastAsia="Times New Roman" w:cs="Times New Roman"/>
          <w:lang w:eastAsia="de-DE"/>
        </w:rPr>
        <w:t xml:space="preserve"> (unverwandt angeschaut habend) im Aorist Aktiv Nominativ Singular, das sich ebenfalls auf Saulus/Paulus bezieht.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αὐτὸν</w:t>
      </w:r>
      <w:r w:rsidRPr="0012448E">
        <w:rPr>
          <w:rFonts w:eastAsia="Times New Roman" w:cs="Times New Roman"/>
          <w:lang w:eastAsia="de-DE"/>
        </w:rPr>
        <w:t xml:space="preserve"> gibt das Ziel des Blickens an ("auf ihn") und bezieht sich auf Elymas.</w:t>
      </w:r>
    </w:p>
    <w:p w14:paraId="0F121A7A" w14:textId="73E6B952"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unvollständigen Satz, der im nächsten Vers fortgesetzt wird, mit zwei vorangestellten Partizipien. </w:t>
      </w:r>
    </w:p>
    <w:p w14:paraId="448E7F4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13,10</w:t>
      </w:r>
    </w:p>
    <w:p w14:paraId="29B4BEA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εἶπεν, Ὦ πλήρης παντὸς δόλου καὶ πάσης ῥᾳδιουργίας, υἱὲ διαβόλου, ἐχθρὲ πάσης δικαιοσύνης, οὐ παύσῃ διαστρέφων τὰς ὁδοὺς κυρίου τὰς εὐθείας;</w:t>
      </w:r>
    </w:p>
    <w:p w14:paraId="1602BE9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sagte: O voll aller List und aller Skrupellosigkeit, Sohn (des) Teufels, Feind aller Gerechtigkeit, willst du nicht aufhören, die geraden Wege (des) Herrn zu verkehren?</w:t>
      </w:r>
    </w:p>
    <w:p w14:paraId="0255BFD5"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8D9C789">
          <v:rect id="_x0000_i1473" style="width:0;height:1.5pt" o:hralign="center" o:hrstd="t" o:hr="t" fillcolor="#a0a0a0" stroked="f"/>
        </w:pict>
      </w:r>
    </w:p>
    <w:p w14:paraId="2EAD0B3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Hauptverb </w:t>
      </w:r>
      <w:r w:rsidRPr="0012448E">
        <w:rPr>
          <w:rFonts w:eastAsia="Times New Roman" w:cs="Times New Roman"/>
          <w:b/>
          <w:bCs/>
          <w:lang w:eastAsia="de-DE"/>
        </w:rPr>
        <w:t>εἶπεν</w:t>
      </w:r>
      <w:r w:rsidRPr="0012448E">
        <w:rPr>
          <w:rFonts w:eastAsia="Times New Roman" w:cs="Times New Roman"/>
          <w:lang w:eastAsia="de-DE"/>
        </w:rPr>
        <w:t xml:space="preserve">, einem Aorist von </w:t>
      </w:r>
      <w:r w:rsidRPr="0012448E">
        <w:rPr>
          <w:rFonts w:eastAsia="Times New Roman" w:cs="Times New Roman"/>
          <w:b/>
          <w:bCs/>
          <w:lang w:eastAsia="de-DE"/>
        </w:rPr>
        <w:t>λέγω</w:t>
      </w:r>
      <w:r w:rsidRPr="0012448E">
        <w:rPr>
          <w:rFonts w:eastAsia="Times New Roman" w:cs="Times New Roman"/>
          <w:lang w:eastAsia="de-DE"/>
        </w:rPr>
        <w:t xml:space="preserve"> (sagen), das die in Vers 9 begonnene Konstruktion fortsetzt. Es folgt die direkte Rede, beginnend mit der Interjektion </w:t>
      </w:r>
      <w:r w:rsidRPr="0012448E">
        <w:rPr>
          <w:rFonts w:eastAsia="Times New Roman" w:cs="Times New Roman"/>
          <w:b/>
          <w:bCs/>
          <w:lang w:eastAsia="de-DE"/>
        </w:rPr>
        <w:t>Ὦ</w:t>
      </w:r>
      <w:r w:rsidRPr="0012448E">
        <w:rPr>
          <w:rFonts w:eastAsia="Times New Roman" w:cs="Times New Roman"/>
          <w:lang w:eastAsia="de-DE"/>
        </w:rPr>
        <w:t>, die eine Anrede einleitet.</w:t>
      </w:r>
    </w:p>
    <w:p w14:paraId="3F94501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πλήρης</w:t>
      </w:r>
      <w:r w:rsidRPr="0012448E">
        <w:rPr>
          <w:rFonts w:eastAsia="Times New Roman" w:cs="Times New Roman"/>
          <w:lang w:eastAsia="de-DE"/>
        </w:rPr>
        <w:t xml:space="preserve"> (voll) im Nominativ Singular Maskulin ist ein Adjektiv, das den angesprochenen Elymas charakterisiert. </w:t>
      </w:r>
      <w:r w:rsidRPr="0012448E">
        <w:rPr>
          <w:rFonts w:eastAsia="Times New Roman" w:cs="Times New Roman"/>
          <w:b/>
          <w:bCs/>
          <w:lang w:eastAsia="de-DE"/>
        </w:rPr>
        <w:t>παντὸς δόλου καὶ πάσης ῥᾳδιουργίας</w:t>
      </w:r>
      <w:r w:rsidRPr="0012448E">
        <w:rPr>
          <w:rFonts w:eastAsia="Times New Roman" w:cs="Times New Roman"/>
          <w:lang w:eastAsia="de-DE"/>
        </w:rPr>
        <w:t xml:space="preserve"> (aller List und aller Leichtfertigkeit/Skrupellosigkeit) im Genitiv gibt an, womit er erfüllt ist. </w:t>
      </w:r>
      <w:r w:rsidRPr="0012448E">
        <w:rPr>
          <w:rFonts w:eastAsia="Times New Roman" w:cs="Times New Roman"/>
          <w:b/>
          <w:bCs/>
          <w:lang w:eastAsia="de-DE"/>
        </w:rPr>
        <w:t>παντὸς</w:t>
      </w:r>
      <w:r w:rsidRPr="0012448E">
        <w:rPr>
          <w:rFonts w:eastAsia="Times New Roman" w:cs="Times New Roman"/>
          <w:lang w:eastAsia="de-DE"/>
        </w:rPr>
        <w:t xml:space="preserve"> (aller) im Genitiv Singular Maskulin und </w:t>
      </w:r>
      <w:r w:rsidRPr="0012448E">
        <w:rPr>
          <w:rFonts w:eastAsia="Times New Roman" w:cs="Times New Roman"/>
          <w:b/>
          <w:bCs/>
          <w:lang w:eastAsia="de-DE"/>
        </w:rPr>
        <w:t>πάσης</w:t>
      </w:r>
      <w:r w:rsidRPr="0012448E">
        <w:rPr>
          <w:rFonts w:eastAsia="Times New Roman" w:cs="Times New Roman"/>
          <w:lang w:eastAsia="de-DE"/>
        </w:rPr>
        <w:t xml:space="preserve"> (aller) im Genitiv Singular Feminin sind Adjektive, die </w:t>
      </w:r>
      <w:r w:rsidRPr="0012448E">
        <w:rPr>
          <w:rFonts w:eastAsia="Times New Roman" w:cs="Times New Roman"/>
          <w:b/>
          <w:bCs/>
          <w:lang w:eastAsia="de-DE"/>
        </w:rPr>
        <w:t>δόλου</w:t>
      </w:r>
      <w:r w:rsidRPr="0012448E">
        <w:rPr>
          <w:rFonts w:eastAsia="Times New Roman" w:cs="Times New Roman"/>
          <w:lang w:eastAsia="de-DE"/>
        </w:rPr>
        <w:t xml:space="preserve"> bzw. </w:t>
      </w:r>
      <w:r w:rsidRPr="0012448E">
        <w:rPr>
          <w:rFonts w:eastAsia="Times New Roman" w:cs="Times New Roman"/>
          <w:b/>
          <w:bCs/>
          <w:lang w:eastAsia="de-DE"/>
        </w:rPr>
        <w:t>ῥᾳδιουργίας</w:t>
      </w:r>
      <w:r w:rsidRPr="0012448E">
        <w:rPr>
          <w:rFonts w:eastAsia="Times New Roman" w:cs="Times New Roman"/>
          <w:lang w:eastAsia="de-DE"/>
        </w:rPr>
        <w:t xml:space="preserve"> näher bestimmen.</w:t>
      </w:r>
    </w:p>
    <w:p w14:paraId="37D07C2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υἱὲ διαβόλου</w:t>
      </w:r>
      <w:r w:rsidRPr="0012448E">
        <w:rPr>
          <w:rFonts w:eastAsia="Times New Roman" w:cs="Times New Roman"/>
          <w:lang w:eastAsia="de-DE"/>
        </w:rPr>
        <w:t xml:space="preserve"> (Sohn des Teufels) im Vokativ ist eine weitere Anrede. </w:t>
      </w:r>
      <w:r w:rsidRPr="0012448E">
        <w:rPr>
          <w:rFonts w:eastAsia="Times New Roman" w:cs="Times New Roman"/>
          <w:b/>
          <w:bCs/>
          <w:lang w:eastAsia="de-DE"/>
        </w:rPr>
        <w:t>διαβόλου</w:t>
      </w:r>
      <w:r w:rsidRPr="0012448E">
        <w:rPr>
          <w:rFonts w:eastAsia="Times New Roman" w:cs="Times New Roman"/>
          <w:lang w:eastAsia="de-DE"/>
        </w:rPr>
        <w:t xml:space="preserve"> im Genitiv spezifiziert, wessen Sohn er genannt wird. </w:t>
      </w:r>
      <w:r w:rsidRPr="0012448E">
        <w:rPr>
          <w:rFonts w:eastAsia="Times New Roman" w:cs="Times New Roman"/>
          <w:b/>
          <w:bCs/>
          <w:lang w:eastAsia="de-DE"/>
        </w:rPr>
        <w:t>ἐχθρὲ πάσης δικαιοσύνης</w:t>
      </w:r>
      <w:r w:rsidRPr="0012448E">
        <w:rPr>
          <w:rFonts w:eastAsia="Times New Roman" w:cs="Times New Roman"/>
          <w:lang w:eastAsia="de-DE"/>
        </w:rPr>
        <w:t xml:space="preserve"> (Feind aller Gerechtigkeit) im Vokativ ist eine dritte Anrede. </w:t>
      </w:r>
      <w:r w:rsidRPr="0012448E">
        <w:rPr>
          <w:rFonts w:eastAsia="Times New Roman" w:cs="Times New Roman"/>
          <w:b/>
          <w:bCs/>
          <w:lang w:eastAsia="de-DE"/>
        </w:rPr>
        <w:t>πάσης</w:t>
      </w:r>
      <w:r w:rsidRPr="0012448E">
        <w:rPr>
          <w:rFonts w:eastAsia="Times New Roman" w:cs="Times New Roman"/>
          <w:lang w:eastAsia="de-DE"/>
        </w:rPr>
        <w:t xml:space="preserve"> (aller) im Genitiv Singular Feminin ist ein Adjektiv, das </w:t>
      </w:r>
      <w:r w:rsidRPr="0012448E">
        <w:rPr>
          <w:rFonts w:eastAsia="Times New Roman" w:cs="Times New Roman"/>
          <w:b/>
          <w:bCs/>
          <w:lang w:eastAsia="de-DE"/>
        </w:rPr>
        <w:t>δικαιοσύνης</w:t>
      </w:r>
      <w:r w:rsidRPr="0012448E">
        <w:rPr>
          <w:rFonts w:eastAsia="Times New Roman" w:cs="Times New Roman"/>
          <w:lang w:eastAsia="de-DE"/>
        </w:rPr>
        <w:t xml:space="preserve"> näher bestimmt.</w:t>
      </w:r>
    </w:p>
    <w:p w14:paraId="5B04DEC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rhetorische Frage </w:t>
      </w:r>
      <w:r w:rsidRPr="0012448E">
        <w:rPr>
          <w:rFonts w:eastAsia="Times New Roman" w:cs="Times New Roman"/>
          <w:b/>
          <w:bCs/>
          <w:lang w:eastAsia="de-DE"/>
        </w:rPr>
        <w:t>οὐ παύσῃ διαστρέφων τὰς ὁδοὺς κυρίου τὰς εὐθείας;</w:t>
      </w:r>
      <w:r w:rsidRPr="0012448E">
        <w:rPr>
          <w:rFonts w:eastAsia="Times New Roman" w:cs="Times New Roman"/>
          <w:lang w:eastAsia="de-DE"/>
        </w:rPr>
        <w:t xml:space="preserve"> erwartet eine bejahende Antwort. Das Verb </w:t>
      </w:r>
      <w:r w:rsidRPr="0012448E">
        <w:rPr>
          <w:rFonts w:eastAsia="Times New Roman" w:cs="Times New Roman"/>
          <w:b/>
          <w:bCs/>
          <w:lang w:eastAsia="de-DE"/>
        </w:rPr>
        <w:t>παύσῃ</w:t>
      </w:r>
      <w:r w:rsidRPr="0012448E">
        <w:rPr>
          <w:rFonts w:eastAsia="Times New Roman" w:cs="Times New Roman"/>
          <w:lang w:eastAsia="de-DE"/>
        </w:rPr>
        <w:t xml:space="preserve"> ist Futur Medium von </w:t>
      </w:r>
      <w:r w:rsidRPr="0012448E">
        <w:rPr>
          <w:rFonts w:eastAsia="Times New Roman" w:cs="Times New Roman"/>
          <w:b/>
          <w:bCs/>
          <w:lang w:eastAsia="de-DE"/>
        </w:rPr>
        <w:t>παύω</w:t>
      </w:r>
      <w:r w:rsidRPr="0012448E">
        <w:rPr>
          <w:rFonts w:eastAsia="Times New Roman" w:cs="Times New Roman"/>
          <w:lang w:eastAsia="de-DE"/>
        </w:rPr>
        <w:t xml:space="preserve"> (aufhören) in der 2. Person Singular. Das Partizip </w:t>
      </w:r>
      <w:r w:rsidRPr="0012448E">
        <w:rPr>
          <w:rFonts w:eastAsia="Times New Roman" w:cs="Times New Roman"/>
          <w:b/>
          <w:bCs/>
          <w:lang w:eastAsia="de-DE"/>
        </w:rPr>
        <w:t>διαστρέφων</w:t>
      </w:r>
      <w:r w:rsidRPr="0012448E">
        <w:rPr>
          <w:rFonts w:eastAsia="Times New Roman" w:cs="Times New Roman"/>
          <w:lang w:eastAsia="de-DE"/>
        </w:rPr>
        <w:t xml:space="preserve"> (verdrehend) im Präsens Aktiv Nominativ Singular bezieht sich auf Elymas und gibt an, womit er aufhören soll. </w:t>
      </w:r>
      <w:r w:rsidRPr="0012448E">
        <w:rPr>
          <w:rFonts w:eastAsia="Times New Roman" w:cs="Times New Roman"/>
          <w:b/>
          <w:bCs/>
          <w:lang w:eastAsia="de-DE"/>
        </w:rPr>
        <w:t>τὰς ὁδοὺς κυρίου</w:t>
      </w:r>
      <w:r w:rsidRPr="0012448E">
        <w:rPr>
          <w:rFonts w:eastAsia="Times New Roman" w:cs="Times New Roman"/>
          <w:lang w:eastAsia="de-DE"/>
        </w:rPr>
        <w:t xml:space="preserve"> (die Wege des Herrn) im Akkusativ ist das direkte Objekt.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Wege gemeint sind. </w:t>
      </w:r>
      <w:r w:rsidRPr="0012448E">
        <w:rPr>
          <w:rFonts w:eastAsia="Times New Roman" w:cs="Times New Roman"/>
          <w:b/>
          <w:bCs/>
          <w:lang w:eastAsia="de-DE"/>
        </w:rPr>
        <w:t>τὰς εὐθείας</w:t>
      </w:r>
      <w:r w:rsidRPr="0012448E">
        <w:rPr>
          <w:rFonts w:eastAsia="Times New Roman" w:cs="Times New Roman"/>
          <w:lang w:eastAsia="de-DE"/>
        </w:rPr>
        <w:t xml:space="preserve"> (die geraden) im Akkusativ Plural Feminin ist ein Adjektiv, das </w:t>
      </w:r>
      <w:r w:rsidRPr="0012448E">
        <w:rPr>
          <w:rFonts w:eastAsia="Times New Roman" w:cs="Times New Roman"/>
          <w:b/>
          <w:bCs/>
          <w:lang w:eastAsia="de-DE"/>
        </w:rPr>
        <w:t>τὰς ὁδοὺς</w:t>
      </w:r>
      <w:r w:rsidRPr="0012448E">
        <w:rPr>
          <w:rFonts w:eastAsia="Times New Roman" w:cs="Times New Roman"/>
          <w:lang w:eastAsia="de-DE"/>
        </w:rPr>
        <w:t xml:space="preserve"> näher bestimmt.</w:t>
      </w:r>
    </w:p>
    <w:p w14:paraId="64E32BC4" w14:textId="7560721A"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direkter Rede, die mehrere Anreden und eine rhetorische Frage umfasst. </w:t>
      </w:r>
    </w:p>
    <w:p w14:paraId="7A12F63C"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13,11</w:t>
      </w:r>
    </w:p>
    <w:p w14:paraId="447D5B8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νῦν ἰδού, χεὶρ κυρίου ἐπὶ σέ, καὶ ἔσῃ τυφλός, μὴ βλέπων τὸν ἥλιον ἄχρι καιροῦ. Παραχρῆμα δὲ ἐπέπεσεν ἐπʼ αὐτὸν ἀχλὺς καὶ σκότος, καὶ περιάγων ἐζήτει χειραγωγούς.</w:t>
      </w:r>
    </w:p>
    <w:p w14:paraId="182DFE8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Und jetzt, siehe, eine Hand (des) Herrn (kommt) über dich, und du wirst blind sein, die Sonne bis zu einem Zeitpunkt nicht sehend! Auf der Stelle nun fiel auf ihn Nebel und Finsternis. Und umhergehend, war er Blindenführer suchend.</w:t>
      </w:r>
    </w:p>
    <w:p w14:paraId="378A2D67"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56630BB">
          <v:rect id="_x0000_i1474" style="width:0;height:1.5pt" o:hralign="center" o:hrstd="t" o:hr="t" fillcolor="#a0a0a0" stroked="f"/>
        </w:pict>
      </w:r>
    </w:p>
    <w:p w14:paraId="4AFC904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temporalen Adverb </w:t>
      </w:r>
      <w:r w:rsidRPr="0012448E">
        <w:rPr>
          <w:rFonts w:eastAsia="Times New Roman" w:cs="Times New Roman"/>
          <w:b/>
          <w:bCs/>
          <w:lang w:eastAsia="de-DE"/>
        </w:rPr>
        <w:t>νῦν</w:t>
      </w:r>
      <w:r w:rsidRPr="0012448E">
        <w:rPr>
          <w:rFonts w:eastAsia="Times New Roman" w:cs="Times New Roman"/>
          <w:lang w:eastAsia="de-DE"/>
        </w:rPr>
        <w:t xml:space="preserve"> (jetzt). Die Interjektion </w:t>
      </w:r>
      <w:r w:rsidRPr="0012448E">
        <w:rPr>
          <w:rFonts w:eastAsia="Times New Roman" w:cs="Times New Roman"/>
          <w:b/>
          <w:bCs/>
          <w:lang w:eastAsia="de-DE"/>
        </w:rPr>
        <w:t>ἰδού</w:t>
      </w:r>
      <w:r w:rsidRPr="0012448E">
        <w:rPr>
          <w:rFonts w:eastAsia="Times New Roman" w:cs="Times New Roman"/>
          <w:lang w:eastAsia="de-DE"/>
        </w:rPr>
        <w:t xml:space="preserve"> (siehe) lenkt die Aufmerksamkeit auf das Folgende. </w:t>
      </w:r>
      <w:r w:rsidRPr="0012448E">
        <w:rPr>
          <w:rFonts w:eastAsia="Times New Roman" w:cs="Times New Roman"/>
          <w:b/>
          <w:bCs/>
          <w:lang w:eastAsia="de-DE"/>
        </w:rPr>
        <w:t>χεὶρ κυρίου</w:t>
      </w:r>
      <w:r w:rsidRPr="0012448E">
        <w:rPr>
          <w:rFonts w:eastAsia="Times New Roman" w:cs="Times New Roman"/>
          <w:lang w:eastAsia="de-DE"/>
        </w:rPr>
        <w:t xml:space="preserve"> (Hand des Herrn) im Nominativ ist das Subjekt einer elliptischen Konstruktion (das Verb "ist" oder "kommt" ist zu ergänzen). </w:t>
      </w:r>
      <w:r w:rsidRPr="0012448E">
        <w:rPr>
          <w:rFonts w:eastAsia="Times New Roman" w:cs="Times New Roman"/>
          <w:b/>
          <w:bCs/>
          <w:lang w:eastAsia="de-DE"/>
        </w:rPr>
        <w:t>κυρίου</w:t>
      </w:r>
      <w:r w:rsidRPr="0012448E">
        <w:rPr>
          <w:rFonts w:eastAsia="Times New Roman" w:cs="Times New Roman"/>
          <w:lang w:eastAsia="de-DE"/>
        </w:rPr>
        <w:t xml:space="preserve"> im Genitiv spezifiziert, wessen Hand gemeint ist (Genitivus possessivus).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Akkusativ </w:t>
      </w:r>
      <w:r w:rsidRPr="0012448E">
        <w:rPr>
          <w:rFonts w:eastAsia="Times New Roman" w:cs="Times New Roman"/>
          <w:b/>
          <w:bCs/>
          <w:lang w:eastAsia="de-DE"/>
        </w:rPr>
        <w:t>σέ</w:t>
      </w:r>
      <w:r w:rsidRPr="0012448E">
        <w:rPr>
          <w:rFonts w:eastAsia="Times New Roman" w:cs="Times New Roman"/>
          <w:lang w:eastAsia="de-DE"/>
        </w:rPr>
        <w:t xml:space="preserve"> gibt die Richtung an ("über dich").</w:t>
      </w:r>
    </w:p>
    <w:p w14:paraId="5637AEB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Teil der Ankündigung. Das Verb </w:t>
      </w:r>
      <w:r w:rsidRPr="0012448E">
        <w:rPr>
          <w:rFonts w:eastAsia="Times New Roman" w:cs="Times New Roman"/>
          <w:b/>
          <w:bCs/>
          <w:lang w:eastAsia="de-DE"/>
        </w:rPr>
        <w:t>ἔσῃ</w:t>
      </w:r>
      <w:r w:rsidRPr="0012448E">
        <w:rPr>
          <w:rFonts w:eastAsia="Times New Roman" w:cs="Times New Roman"/>
          <w:lang w:eastAsia="de-DE"/>
        </w:rPr>
        <w:t xml:space="preserve"> ist Futur von </w:t>
      </w:r>
      <w:r w:rsidRPr="0012448E">
        <w:rPr>
          <w:rFonts w:eastAsia="Times New Roman" w:cs="Times New Roman"/>
          <w:b/>
          <w:bCs/>
          <w:lang w:eastAsia="de-DE"/>
        </w:rPr>
        <w:t>εἰμί</w:t>
      </w:r>
      <w:r w:rsidRPr="0012448E">
        <w:rPr>
          <w:rFonts w:eastAsia="Times New Roman" w:cs="Times New Roman"/>
          <w:lang w:eastAsia="de-DE"/>
        </w:rPr>
        <w:t xml:space="preserve"> (sein) in der 2. Person Singular. </w:t>
      </w:r>
      <w:r w:rsidRPr="0012448E">
        <w:rPr>
          <w:rFonts w:eastAsia="Times New Roman" w:cs="Times New Roman"/>
          <w:b/>
          <w:bCs/>
          <w:lang w:eastAsia="de-DE"/>
        </w:rPr>
        <w:t>τυφλός</w:t>
      </w:r>
      <w:r w:rsidRPr="0012448E">
        <w:rPr>
          <w:rFonts w:eastAsia="Times New Roman" w:cs="Times New Roman"/>
          <w:lang w:eastAsia="de-DE"/>
        </w:rPr>
        <w:t xml:space="preserve"> (blind) im Nominativ Singular Maskulin ist das Prädikatsnomen. Das Partizip </w:t>
      </w:r>
      <w:r w:rsidRPr="0012448E">
        <w:rPr>
          <w:rFonts w:eastAsia="Times New Roman" w:cs="Times New Roman"/>
          <w:b/>
          <w:bCs/>
          <w:lang w:eastAsia="de-DE"/>
        </w:rPr>
        <w:t>βλέπων</w:t>
      </w:r>
      <w:r w:rsidRPr="0012448E">
        <w:rPr>
          <w:rFonts w:eastAsia="Times New Roman" w:cs="Times New Roman"/>
          <w:lang w:eastAsia="de-DE"/>
        </w:rPr>
        <w:t xml:space="preserve"> (sehend) im Präsens Aktiv Nominativ Singular mit der Negation </w:t>
      </w:r>
      <w:r w:rsidRPr="0012448E">
        <w:rPr>
          <w:rFonts w:eastAsia="Times New Roman" w:cs="Times New Roman"/>
          <w:b/>
          <w:bCs/>
          <w:lang w:eastAsia="de-DE"/>
        </w:rPr>
        <w:t>μὴ</w:t>
      </w:r>
      <w:r w:rsidRPr="0012448E">
        <w:rPr>
          <w:rFonts w:eastAsia="Times New Roman" w:cs="Times New Roman"/>
          <w:lang w:eastAsia="de-DE"/>
        </w:rPr>
        <w:t xml:space="preserve"> drückt die Art der Blindheit aus. </w:t>
      </w:r>
      <w:r w:rsidRPr="0012448E">
        <w:rPr>
          <w:rFonts w:eastAsia="Times New Roman" w:cs="Times New Roman"/>
          <w:b/>
          <w:bCs/>
          <w:lang w:eastAsia="de-DE"/>
        </w:rPr>
        <w:t>τὸν ἥλιον</w:t>
      </w:r>
      <w:r w:rsidRPr="0012448E">
        <w:rPr>
          <w:rFonts w:eastAsia="Times New Roman" w:cs="Times New Roman"/>
          <w:lang w:eastAsia="de-DE"/>
        </w:rPr>
        <w:t xml:space="preserve"> (die Sonne) im Akkusativ ist das direkte Objekt. Die Präposition </w:t>
      </w:r>
      <w:r w:rsidRPr="0012448E">
        <w:rPr>
          <w:rFonts w:eastAsia="Times New Roman" w:cs="Times New Roman"/>
          <w:b/>
          <w:bCs/>
          <w:lang w:eastAsia="de-DE"/>
        </w:rPr>
        <w:t>ἄχρι</w:t>
      </w:r>
      <w:r w:rsidRPr="0012448E">
        <w:rPr>
          <w:rFonts w:eastAsia="Times New Roman" w:cs="Times New Roman"/>
          <w:lang w:eastAsia="de-DE"/>
        </w:rPr>
        <w:t xml:space="preserve"> mit dem Genitiv </w:t>
      </w:r>
      <w:r w:rsidRPr="0012448E">
        <w:rPr>
          <w:rFonts w:eastAsia="Times New Roman" w:cs="Times New Roman"/>
          <w:b/>
          <w:bCs/>
          <w:lang w:eastAsia="de-DE"/>
        </w:rPr>
        <w:t>καιροῦ</w:t>
      </w:r>
      <w:r w:rsidRPr="0012448E">
        <w:rPr>
          <w:rFonts w:eastAsia="Times New Roman" w:cs="Times New Roman"/>
          <w:lang w:eastAsia="de-DE"/>
        </w:rPr>
        <w:t xml:space="preserve"> gibt die zeitliche Begrenzung an ("bis zu einem Zeitpunkt"), was darauf hindeutet, dass die Blindheit temporär sein wird.</w:t>
      </w:r>
    </w:p>
    <w:p w14:paraId="313566F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zur Erfüllung der Ankündigung. Das Adverb </w:t>
      </w:r>
      <w:r w:rsidRPr="0012448E">
        <w:rPr>
          <w:rFonts w:eastAsia="Times New Roman" w:cs="Times New Roman"/>
          <w:b/>
          <w:bCs/>
          <w:lang w:eastAsia="de-DE"/>
        </w:rPr>
        <w:t>Παραχρῆμα</w:t>
      </w:r>
      <w:r w:rsidRPr="0012448E">
        <w:rPr>
          <w:rFonts w:eastAsia="Times New Roman" w:cs="Times New Roman"/>
          <w:lang w:eastAsia="de-DE"/>
        </w:rPr>
        <w:t xml:space="preserve"> (sofort, auf der Stelle) betont die unmittelbare zeitliche Abfolge. Das Verb </w:t>
      </w:r>
      <w:r w:rsidRPr="0012448E">
        <w:rPr>
          <w:rFonts w:eastAsia="Times New Roman" w:cs="Times New Roman"/>
          <w:b/>
          <w:bCs/>
          <w:lang w:eastAsia="de-DE"/>
        </w:rPr>
        <w:t>ἐπέπεσεν</w:t>
      </w:r>
      <w:r w:rsidRPr="0012448E">
        <w:rPr>
          <w:rFonts w:eastAsia="Times New Roman" w:cs="Times New Roman"/>
          <w:lang w:eastAsia="de-DE"/>
        </w:rPr>
        <w:t xml:space="preserve"> ist ein Aorist von </w:t>
      </w:r>
      <w:r w:rsidRPr="0012448E">
        <w:rPr>
          <w:rFonts w:eastAsia="Times New Roman" w:cs="Times New Roman"/>
          <w:b/>
          <w:bCs/>
          <w:lang w:eastAsia="de-DE"/>
        </w:rPr>
        <w:t>ἐπιπίπτω</w:t>
      </w:r>
      <w:r w:rsidRPr="0012448E">
        <w:rPr>
          <w:rFonts w:eastAsia="Times New Roman" w:cs="Times New Roman"/>
          <w:lang w:eastAsia="de-DE"/>
        </w:rPr>
        <w:t xml:space="preserve"> (fallen auf). Die Präposition </w:t>
      </w:r>
      <w:r w:rsidRPr="0012448E">
        <w:rPr>
          <w:rFonts w:eastAsia="Times New Roman" w:cs="Times New Roman"/>
          <w:b/>
          <w:bCs/>
          <w:lang w:eastAsia="de-DE"/>
        </w:rPr>
        <w:t>ἐπʼ</w:t>
      </w:r>
      <w:r w:rsidRPr="0012448E">
        <w:rPr>
          <w:rFonts w:eastAsia="Times New Roman" w:cs="Times New Roman"/>
          <w:lang w:eastAsia="de-DE"/>
        </w:rPr>
        <w:t xml:space="preserve"> mit dem Akkusativ </w:t>
      </w:r>
      <w:r w:rsidRPr="0012448E">
        <w:rPr>
          <w:rFonts w:eastAsia="Times New Roman" w:cs="Times New Roman"/>
          <w:b/>
          <w:bCs/>
          <w:lang w:eastAsia="de-DE"/>
        </w:rPr>
        <w:t>αὐτὸν</w:t>
      </w:r>
      <w:r w:rsidRPr="0012448E">
        <w:rPr>
          <w:rFonts w:eastAsia="Times New Roman" w:cs="Times New Roman"/>
          <w:lang w:eastAsia="de-DE"/>
        </w:rPr>
        <w:t xml:space="preserve"> gibt das Ziel an ("auf ihn") und bezieht sich auf Elymas. </w:t>
      </w:r>
      <w:r w:rsidRPr="0012448E">
        <w:rPr>
          <w:rFonts w:eastAsia="Times New Roman" w:cs="Times New Roman"/>
          <w:b/>
          <w:bCs/>
          <w:lang w:eastAsia="de-DE"/>
        </w:rPr>
        <w:t>ἀχλὺς καὶ σκότος</w:t>
      </w:r>
      <w:r w:rsidRPr="0012448E">
        <w:rPr>
          <w:rFonts w:eastAsia="Times New Roman" w:cs="Times New Roman"/>
          <w:lang w:eastAsia="de-DE"/>
        </w:rPr>
        <w:t xml:space="preserve"> (Nebel und Finsternis) im Nominativ sind die Subjekte.</w:t>
      </w:r>
    </w:p>
    <w:p w14:paraId="68BAC63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letzten Satz. Das Partizip </w:t>
      </w:r>
      <w:r w:rsidRPr="0012448E">
        <w:rPr>
          <w:rFonts w:eastAsia="Times New Roman" w:cs="Times New Roman"/>
          <w:b/>
          <w:bCs/>
          <w:lang w:eastAsia="de-DE"/>
        </w:rPr>
        <w:t>περιάγων</w:t>
      </w:r>
      <w:r w:rsidRPr="0012448E">
        <w:rPr>
          <w:rFonts w:eastAsia="Times New Roman" w:cs="Times New Roman"/>
          <w:lang w:eastAsia="de-DE"/>
        </w:rPr>
        <w:t xml:space="preserve"> (umhergehend) im Präsens Aktiv Nominativ Singular bezieht sich auf Elymas und beschreibt einen begleitenden Umstand. Das Verb </w:t>
      </w:r>
      <w:r w:rsidRPr="0012448E">
        <w:rPr>
          <w:rFonts w:eastAsia="Times New Roman" w:cs="Times New Roman"/>
          <w:b/>
          <w:bCs/>
          <w:lang w:eastAsia="de-DE"/>
        </w:rPr>
        <w:t>ἐζήτει</w:t>
      </w:r>
      <w:r w:rsidRPr="0012448E">
        <w:rPr>
          <w:rFonts w:eastAsia="Times New Roman" w:cs="Times New Roman"/>
          <w:lang w:eastAsia="de-DE"/>
        </w:rPr>
        <w:t xml:space="preserve"> ist Imperfekt von </w:t>
      </w:r>
      <w:r w:rsidRPr="0012448E">
        <w:rPr>
          <w:rFonts w:eastAsia="Times New Roman" w:cs="Times New Roman"/>
          <w:b/>
          <w:bCs/>
          <w:lang w:eastAsia="de-DE"/>
        </w:rPr>
        <w:t>ζητέω</w:t>
      </w:r>
      <w:r w:rsidRPr="0012448E">
        <w:rPr>
          <w:rFonts w:eastAsia="Times New Roman" w:cs="Times New Roman"/>
          <w:lang w:eastAsia="de-DE"/>
        </w:rPr>
        <w:t xml:space="preserve"> (suchen) und drückt eine fortlaufende Handlung in der Vergangenheit aus. </w:t>
      </w:r>
      <w:r w:rsidRPr="0012448E">
        <w:rPr>
          <w:rFonts w:eastAsia="Times New Roman" w:cs="Times New Roman"/>
          <w:b/>
          <w:bCs/>
          <w:lang w:eastAsia="de-DE"/>
        </w:rPr>
        <w:t>χειραγωγούς</w:t>
      </w:r>
      <w:r w:rsidRPr="0012448E">
        <w:rPr>
          <w:rFonts w:eastAsia="Times New Roman" w:cs="Times New Roman"/>
          <w:lang w:eastAsia="de-DE"/>
        </w:rPr>
        <w:t xml:space="preserve"> (Handfūhrer, Blindenführer) im Akkusativ Plural ist das direkte Objekt.</w:t>
      </w:r>
    </w:p>
    <w:p w14:paraId="60536C05" w14:textId="10063E44"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mehreren koordinierten Hauptsätzen, wobei der erste eine Ankündigung enthält und die folgenden deren Erfüllung beschreiben. </w:t>
      </w:r>
    </w:p>
    <w:p w14:paraId="7B63EA8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13,12</w:t>
      </w:r>
    </w:p>
    <w:p w14:paraId="432A5B9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Τότε ἰδὼν ὁ ἀνθύπατος τὸ γεγονὸς ἐπίστευσεν, ἐκπλησσόμενος ἐπὶ τῇ διδαχῇ τοῦ κυρίου.</w:t>
      </w:r>
    </w:p>
    <w:p w14:paraId="4B09BD5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Dann glaubte der Prokonsul, das Geschehene gesehen, über die Lehre des Herrn außer sich geratend.</w:t>
      </w:r>
    </w:p>
    <w:p w14:paraId="4FB1F053"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6C685AA3">
          <v:rect id="_x0000_i1475" style="width:0;height:1.5pt" o:hralign="center" o:hrstd="t" o:hr="t" fillcolor="#a0a0a0" stroked="f"/>
        </w:pict>
      </w:r>
    </w:p>
    <w:p w14:paraId="785D76B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temporalen Adverb </w:t>
      </w:r>
      <w:r w:rsidRPr="0012448E">
        <w:rPr>
          <w:rFonts w:eastAsia="Times New Roman" w:cs="Times New Roman"/>
          <w:b/>
          <w:bCs/>
          <w:lang w:eastAsia="de-DE"/>
        </w:rPr>
        <w:t>Τότε</w:t>
      </w:r>
      <w:r w:rsidRPr="0012448E">
        <w:rPr>
          <w:rFonts w:eastAsia="Times New Roman" w:cs="Times New Roman"/>
          <w:lang w:eastAsia="de-DE"/>
        </w:rPr>
        <w:t xml:space="preserve"> (dann), das eine zeitliche Abfolge markiert. Das Partizip </w:t>
      </w:r>
      <w:r w:rsidRPr="0012448E">
        <w:rPr>
          <w:rFonts w:eastAsia="Times New Roman" w:cs="Times New Roman"/>
          <w:b/>
          <w:bCs/>
          <w:lang w:eastAsia="de-DE"/>
        </w:rPr>
        <w:t>ἰδὼν</w:t>
      </w:r>
      <w:r w:rsidRPr="0012448E">
        <w:rPr>
          <w:rFonts w:eastAsia="Times New Roman" w:cs="Times New Roman"/>
          <w:lang w:eastAsia="de-DE"/>
        </w:rPr>
        <w:t xml:space="preserve"> (gesehen habend) im Aorist Aktiv Nominativ Singular bezieht sich auf </w:t>
      </w:r>
      <w:r w:rsidRPr="0012448E">
        <w:rPr>
          <w:rFonts w:eastAsia="Times New Roman" w:cs="Times New Roman"/>
          <w:b/>
          <w:bCs/>
          <w:lang w:eastAsia="de-DE"/>
        </w:rPr>
        <w:t>ὁ ἀνθύπατος</w:t>
      </w:r>
      <w:r w:rsidRPr="0012448E">
        <w:rPr>
          <w:rFonts w:eastAsia="Times New Roman" w:cs="Times New Roman"/>
          <w:lang w:eastAsia="de-DE"/>
        </w:rPr>
        <w:t xml:space="preserve"> und drückt eine der Haupthandlung vorausgehende Handlung aus. </w:t>
      </w:r>
      <w:r w:rsidRPr="0012448E">
        <w:rPr>
          <w:rFonts w:eastAsia="Times New Roman" w:cs="Times New Roman"/>
          <w:b/>
          <w:bCs/>
          <w:lang w:eastAsia="de-DE"/>
        </w:rPr>
        <w:t>ὁ ἀνθύπατος</w:t>
      </w:r>
      <w:r w:rsidRPr="0012448E">
        <w:rPr>
          <w:rFonts w:eastAsia="Times New Roman" w:cs="Times New Roman"/>
          <w:lang w:eastAsia="de-DE"/>
        </w:rPr>
        <w:t xml:space="preserve"> (der Prokonsul) im Nominativ ist das Subjekt und bezieht sich auf Sergius </w:t>
      </w:r>
      <w:r w:rsidRPr="0012448E">
        <w:rPr>
          <w:rFonts w:eastAsia="Times New Roman" w:cs="Times New Roman"/>
          <w:lang w:eastAsia="de-DE"/>
        </w:rPr>
        <w:lastRenderedPageBreak/>
        <w:t xml:space="preserve">Paulus. </w:t>
      </w:r>
      <w:r w:rsidRPr="0012448E">
        <w:rPr>
          <w:rFonts w:eastAsia="Times New Roman" w:cs="Times New Roman"/>
          <w:b/>
          <w:bCs/>
          <w:lang w:eastAsia="de-DE"/>
        </w:rPr>
        <w:t>τὸ γεγονὸς</w:t>
      </w:r>
      <w:r w:rsidRPr="0012448E">
        <w:rPr>
          <w:rFonts w:eastAsia="Times New Roman" w:cs="Times New Roman"/>
          <w:lang w:eastAsia="de-DE"/>
        </w:rPr>
        <w:t xml:space="preserve"> (das Geschehene) im Akkusativ ist das direkte Objekt des Partizips und besteht aus dem substantivierten Partizip </w:t>
      </w:r>
      <w:r w:rsidRPr="0012448E">
        <w:rPr>
          <w:rFonts w:eastAsia="Times New Roman" w:cs="Times New Roman"/>
          <w:b/>
          <w:bCs/>
          <w:lang w:eastAsia="de-DE"/>
        </w:rPr>
        <w:t>γεγονὸς</w:t>
      </w:r>
      <w:r w:rsidRPr="0012448E">
        <w:rPr>
          <w:rFonts w:eastAsia="Times New Roman" w:cs="Times New Roman"/>
          <w:lang w:eastAsia="de-DE"/>
        </w:rPr>
        <w:t xml:space="preserve"> im Perfekt Aktiv Akkusativ Singular Neutrum.</w:t>
      </w:r>
    </w:p>
    <w:p w14:paraId="349F5CA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ἐπίστευσεν</w:t>
      </w:r>
      <w:r w:rsidRPr="0012448E">
        <w:rPr>
          <w:rFonts w:eastAsia="Times New Roman" w:cs="Times New Roman"/>
          <w:lang w:eastAsia="de-DE"/>
        </w:rPr>
        <w:t xml:space="preserve"> ist ein Aorist von </w:t>
      </w:r>
      <w:r w:rsidRPr="0012448E">
        <w:rPr>
          <w:rFonts w:eastAsia="Times New Roman" w:cs="Times New Roman"/>
          <w:b/>
          <w:bCs/>
          <w:lang w:eastAsia="de-DE"/>
        </w:rPr>
        <w:t>πιστεύω</w:t>
      </w:r>
      <w:r w:rsidRPr="0012448E">
        <w:rPr>
          <w:rFonts w:eastAsia="Times New Roman" w:cs="Times New Roman"/>
          <w:lang w:eastAsia="de-DE"/>
        </w:rPr>
        <w:t xml:space="preserve"> (glauben) und drückt die Bekehrung des Prokonsuls aus. Das Partizip </w:t>
      </w:r>
      <w:r w:rsidRPr="0012448E">
        <w:rPr>
          <w:rFonts w:eastAsia="Times New Roman" w:cs="Times New Roman"/>
          <w:b/>
          <w:bCs/>
          <w:lang w:eastAsia="de-DE"/>
        </w:rPr>
        <w:t>ἐκπλησσόμενος</w:t>
      </w:r>
      <w:r w:rsidRPr="0012448E">
        <w:rPr>
          <w:rFonts w:eastAsia="Times New Roman" w:cs="Times New Roman"/>
          <w:lang w:eastAsia="de-DE"/>
        </w:rPr>
        <w:t xml:space="preserve"> (erstaunt, außer sich geraten) im Präsens Medium/Passiv Nominativ Singular bezieht sich auf den Prokonsul und beschreibt einen begleitenden Umstand. Die Präposition </w:t>
      </w:r>
      <w:r w:rsidRPr="0012448E">
        <w:rPr>
          <w:rFonts w:eastAsia="Times New Roman" w:cs="Times New Roman"/>
          <w:b/>
          <w:bCs/>
          <w:lang w:eastAsia="de-DE"/>
        </w:rPr>
        <w:t>ἐπὶ</w:t>
      </w:r>
      <w:r w:rsidRPr="0012448E">
        <w:rPr>
          <w:rFonts w:eastAsia="Times New Roman" w:cs="Times New Roman"/>
          <w:lang w:eastAsia="de-DE"/>
        </w:rPr>
        <w:t xml:space="preserve"> mit dem Dativ </w:t>
      </w:r>
      <w:r w:rsidRPr="0012448E">
        <w:rPr>
          <w:rFonts w:eastAsia="Times New Roman" w:cs="Times New Roman"/>
          <w:b/>
          <w:bCs/>
          <w:lang w:eastAsia="de-DE"/>
        </w:rPr>
        <w:t>τῇ διδαχῇ τοῦ κυρίου</w:t>
      </w:r>
      <w:r w:rsidRPr="0012448E">
        <w:rPr>
          <w:rFonts w:eastAsia="Times New Roman" w:cs="Times New Roman"/>
          <w:lang w:eastAsia="de-DE"/>
        </w:rPr>
        <w:t xml:space="preserve"> gibt den Grund des Erstaunens an ("über die Lehre des Herrn"). </w:t>
      </w:r>
      <w:r w:rsidRPr="0012448E">
        <w:rPr>
          <w:rFonts w:eastAsia="Times New Roman" w:cs="Times New Roman"/>
          <w:b/>
          <w:bCs/>
          <w:lang w:eastAsia="de-DE"/>
        </w:rPr>
        <w:t>τοῦ κυρίου</w:t>
      </w:r>
      <w:r w:rsidRPr="0012448E">
        <w:rPr>
          <w:rFonts w:eastAsia="Times New Roman" w:cs="Times New Roman"/>
          <w:lang w:eastAsia="de-DE"/>
        </w:rPr>
        <w:t xml:space="preserve"> im Genitiv spezifiziert, wessen Lehre gemeint ist (Genitivus possessivus).</w:t>
      </w:r>
    </w:p>
    <w:p w14:paraId="60B1A843" w14:textId="5A8F830E"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zwei partizipialen Erweiterungen. </w:t>
      </w:r>
    </w:p>
    <w:p w14:paraId="1A910462"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13,13</w:t>
      </w:r>
    </w:p>
    <w:p w14:paraId="4861E89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Ἀναχθέντες δὲ ἀπὸ τῆς Πάφου οἱ περὶ τὸν Παῦλον ἦλθον εἰς Πέργην τῆς Παμφυλίας. Ἰωάννης δὲ ἀποχωρήσας ἀπʼ αὐτῶν ὑπέστρεψεν εἰς Ἱεροσόλυμα.</w:t>
      </w:r>
    </w:p>
    <w:p w14:paraId="6F258DA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Von Paphos nun abgefahren, kamen die um Paulus nach Perge in Pamphylien, Johannes aber, sich von ihnen getrennt, kehrte zurück nach Jerusalem.</w:t>
      </w:r>
    </w:p>
    <w:p w14:paraId="0EB8F9FF"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A69FDD9">
          <v:rect id="_x0000_i1476" style="width:0;height:1.5pt" o:hralign="center" o:hrstd="t" o:hr="t" fillcolor="#a0a0a0" stroked="f"/>
        </w:pict>
      </w:r>
    </w:p>
    <w:p w14:paraId="695B5E8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Ἀναχθέντες</w:t>
      </w:r>
      <w:r w:rsidRPr="0012448E">
        <w:rPr>
          <w:rFonts w:eastAsia="Times New Roman" w:cs="Times New Roman"/>
          <w:lang w:eastAsia="de-DE"/>
        </w:rPr>
        <w:t xml:space="preserve"> (abgefahren) im Aorist Passiv Nominativ Plural, das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Πάφου</w:t>
      </w:r>
      <w:r w:rsidRPr="0012448E">
        <w:rPr>
          <w:rFonts w:eastAsia="Times New Roman" w:cs="Times New Roman"/>
          <w:lang w:eastAsia="de-DE"/>
        </w:rPr>
        <w:t xml:space="preserve"> gibt den Ausgangspunkt an ("von Paphos").</w:t>
      </w:r>
    </w:p>
    <w:p w14:paraId="7145AE3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οἱ περὶ τὸν Παῦλον</w:t>
      </w:r>
      <w:r w:rsidRPr="0012448E">
        <w:rPr>
          <w:rFonts w:eastAsia="Times New Roman" w:cs="Times New Roman"/>
          <w:lang w:eastAsia="de-DE"/>
        </w:rPr>
        <w:t xml:space="preserve"> (die um Paulus) im Nominativ Plural ist das Subjekt und bezeichnet Paulus und seine Begleiter. Die Konstruktion </w:t>
      </w:r>
      <w:r w:rsidRPr="0012448E">
        <w:rPr>
          <w:rFonts w:eastAsia="Times New Roman" w:cs="Times New Roman"/>
          <w:b/>
          <w:bCs/>
          <w:lang w:eastAsia="de-DE"/>
        </w:rPr>
        <w:t>περὶ</w:t>
      </w:r>
      <w:r w:rsidRPr="0012448E">
        <w:rPr>
          <w:rFonts w:eastAsia="Times New Roman" w:cs="Times New Roman"/>
          <w:lang w:eastAsia="de-DE"/>
        </w:rPr>
        <w:t xml:space="preserve"> mit dem Akkusativ ist eine Umschreibung für eine Gruppe von Personen und betont Paulus als deren Leiter, was seine neue Führungsrolle unterstreicht.</w:t>
      </w:r>
    </w:p>
    <w:p w14:paraId="193A548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ἦλθον</w:t>
      </w:r>
      <w:r w:rsidRPr="0012448E">
        <w:rPr>
          <w:rFonts w:eastAsia="Times New Roman" w:cs="Times New Roman"/>
          <w:lang w:eastAsia="de-DE"/>
        </w:rPr>
        <w:t xml:space="preserve"> ist ein Aorist von </w:t>
      </w:r>
      <w:r w:rsidRPr="0012448E">
        <w:rPr>
          <w:rFonts w:eastAsia="Times New Roman" w:cs="Times New Roman"/>
          <w:b/>
          <w:bCs/>
          <w:lang w:eastAsia="de-DE"/>
        </w:rPr>
        <w:t>ἔρχομαι</w:t>
      </w:r>
      <w:r w:rsidRPr="0012448E">
        <w:rPr>
          <w:rFonts w:eastAsia="Times New Roman" w:cs="Times New Roman"/>
          <w:lang w:eastAsia="de-DE"/>
        </w:rPr>
        <w:t xml:space="preserve"> (kommen).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Πέργην</w:t>
      </w:r>
      <w:r w:rsidRPr="0012448E">
        <w:rPr>
          <w:rFonts w:eastAsia="Times New Roman" w:cs="Times New Roman"/>
          <w:lang w:eastAsia="de-DE"/>
        </w:rPr>
        <w:t xml:space="preserve"> gibt das Ziel an ("nach Perge"). </w:t>
      </w:r>
      <w:r w:rsidRPr="0012448E">
        <w:rPr>
          <w:rFonts w:eastAsia="Times New Roman" w:cs="Times New Roman"/>
          <w:b/>
          <w:bCs/>
          <w:lang w:eastAsia="de-DE"/>
        </w:rPr>
        <w:t>τῆς Παμφυλίας</w:t>
      </w:r>
      <w:r w:rsidRPr="0012448E">
        <w:rPr>
          <w:rFonts w:eastAsia="Times New Roman" w:cs="Times New Roman"/>
          <w:lang w:eastAsia="de-DE"/>
        </w:rPr>
        <w:t xml:space="preserve"> im Genitiv spezifiziert die Region, in der Perge liegt.</w:t>
      </w:r>
    </w:p>
    <w:p w14:paraId="6DC93D9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Partikel </w:t>
      </w:r>
      <w:r w:rsidRPr="0012448E">
        <w:rPr>
          <w:rFonts w:eastAsia="Times New Roman" w:cs="Times New Roman"/>
          <w:b/>
          <w:bCs/>
          <w:lang w:eastAsia="de-DE"/>
        </w:rPr>
        <w:t>δὲ</w:t>
      </w:r>
      <w:r w:rsidRPr="0012448E">
        <w:rPr>
          <w:rFonts w:eastAsia="Times New Roman" w:cs="Times New Roman"/>
          <w:lang w:eastAsia="de-DE"/>
        </w:rPr>
        <w:t xml:space="preserve"> markiert den Übergang zum zweiten Satz und einen Kontrast. </w:t>
      </w:r>
      <w:r w:rsidRPr="0012448E">
        <w:rPr>
          <w:rFonts w:eastAsia="Times New Roman" w:cs="Times New Roman"/>
          <w:b/>
          <w:bCs/>
          <w:lang w:eastAsia="de-DE"/>
        </w:rPr>
        <w:t>Ἰωάννης</w:t>
      </w:r>
      <w:r w:rsidRPr="0012448E">
        <w:rPr>
          <w:rFonts w:eastAsia="Times New Roman" w:cs="Times New Roman"/>
          <w:lang w:eastAsia="de-DE"/>
        </w:rPr>
        <w:t xml:space="preserve"> im Nominativ ist das Subjekt und bezieht sich auf Johannes Markus. Das Partizip </w:t>
      </w:r>
      <w:r w:rsidRPr="0012448E">
        <w:rPr>
          <w:rFonts w:eastAsia="Times New Roman" w:cs="Times New Roman"/>
          <w:b/>
          <w:bCs/>
          <w:lang w:eastAsia="de-DE"/>
        </w:rPr>
        <w:t>ἀποχωρήσας</w:t>
      </w:r>
      <w:r w:rsidRPr="0012448E">
        <w:rPr>
          <w:rFonts w:eastAsia="Times New Roman" w:cs="Times New Roman"/>
          <w:lang w:eastAsia="de-DE"/>
        </w:rPr>
        <w:t xml:space="preserve"> (weggegangen) im Aorist Aktiv Nominativ Singular bezieht sich auf Johannes und drückt eine der Haupthandlung vorausgehende Handlung aus. Die Präposition </w:t>
      </w:r>
      <w:r w:rsidRPr="0012448E">
        <w:rPr>
          <w:rFonts w:eastAsia="Times New Roman" w:cs="Times New Roman"/>
          <w:b/>
          <w:bCs/>
          <w:lang w:eastAsia="de-DE"/>
        </w:rPr>
        <w:t>ἀπʼ</w:t>
      </w:r>
      <w:r w:rsidRPr="0012448E">
        <w:rPr>
          <w:rFonts w:eastAsia="Times New Roman" w:cs="Times New Roman"/>
          <w:lang w:eastAsia="de-DE"/>
        </w:rPr>
        <w:t xml:space="preserve"> mit dem Genitiv </w:t>
      </w:r>
      <w:r w:rsidRPr="0012448E">
        <w:rPr>
          <w:rFonts w:eastAsia="Times New Roman" w:cs="Times New Roman"/>
          <w:b/>
          <w:bCs/>
          <w:lang w:eastAsia="de-DE"/>
        </w:rPr>
        <w:t>αὐτῶν</w:t>
      </w:r>
      <w:r w:rsidRPr="0012448E">
        <w:rPr>
          <w:rFonts w:eastAsia="Times New Roman" w:cs="Times New Roman"/>
          <w:lang w:eastAsia="de-DE"/>
        </w:rPr>
        <w:t xml:space="preserve"> gibt die Trennung an ("von ihnen").</w:t>
      </w:r>
    </w:p>
    <w:p w14:paraId="5C4DC54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ὑπέστρεψεν</w:t>
      </w:r>
      <w:r w:rsidRPr="0012448E">
        <w:rPr>
          <w:rFonts w:eastAsia="Times New Roman" w:cs="Times New Roman"/>
          <w:lang w:eastAsia="de-DE"/>
        </w:rPr>
        <w:t xml:space="preserve"> ist ein Aorist von </w:t>
      </w:r>
      <w:r w:rsidRPr="0012448E">
        <w:rPr>
          <w:rFonts w:eastAsia="Times New Roman" w:cs="Times New Roman"/>
          <w:b/>
          <w:bCs/>
          <w:lang w:eastAsia="de-DE"/>
        </w:rPr>
        <w:t>ὑποστρέφω</w:t>
      </w:r>
      <w:r w:rsidRPr="0012448E">
        <w:rPr>
          <w:rFonts w:eastAsia="Times New Roman" w:cs="Times New Roman"/>
          <w:lang w:eastAsia="de-DE"/>
        </w:rPr>
        <w:t xml:space="preserve"> (zurückkehren).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Ἱεροσόλυμα</w:t>
      </w:r>
      <w:r w:rsidRPr="0012448E">
        <w:rPr>
          <w:rFonts w:eastAsia="Times New Roman" w:cs="Times New Roman"/>
          <w:lang w:eastAsia="de-DE"/>
        </w:rPr>
        <w:t xml:space="preserve"> gibt das Ziel an ("nach Jerusalem").</w:t>
      </w:r>
    </w:p>
    <w:p w14:paraId="2E96A17E" w14:textId="4EA38D72"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jeweils mit vorangestellten Partizipien. </w:t>
      </w:r>
    </w:p>
    <w:p w14:paraId="63BE310B"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lastRenderedPageBreak/>
        <w:t>Apostelgeschichte 13,14</w:t>
      </w:r>
    </w:p>
    <w:p w14:paraId="126C5DC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Αὐτοὶ δὲ διελθόντες ἀπὸ τῆς Πέργης, παρεγένοντο εἰς Ἀντιόχειαν τῆς Πισιδίας, καὶ εἰσελθόντες εἰς τὴν συναγωγὴν τῇ ἡμέρᾳ τῶν σαββάτων, ἐκάθισαν.</w:t>
      </w:r>
    </w:p>
    <w:p w14:paraId="6256222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Sie nun, von Perge weggezogen, gelangten nach Antiochia in Pisidien. Und in die Synagoge am Tag des Sabbats hineingegangen, setzten sie sich.</w:t>
      </w:r>
    </w:p>
    <w:p w14:paraId="1D6A5A31"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F3C578E">
          <v:rect id="_x0000_i1477" style="width:0;height:1.5pt" o:hralign="center" o:hrstd="t" o:hr="t" fillcolor="#a0a0a0" stroked="f"/>
        </w:pict>
      </w:r>
    </w:p>
    <w:p w14:paraId="1412B99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betonten Personalpronomen </w:t>
      </w:r>
      <w:r w:rsidRPr="0012448E">
        <w:rPr>
          <w:rFonts w:eastAsia="Times New Roman" w:cs="Times New Roman"/>
          <w:b/>
          <w:bCs/>
          <w:lang w:eastAsia="de-DE"/>
        </w:rPr>
        <w:t>Αὐτοὶ</w:t>
      </w:r>
      <w:r w:rsidRPr="0012448E">
        <w:rPr>
          <w:rFonts w:eastAsia="Times New Roman" w:cs="Times New Roman"/>
          <w:lang w:eastAsia="de-DE"/>
        </w:rPr>
        <w:t xml:space="preserve"> (sie) im Nominativ Plural, das sich auf Paulus und Barnabas bezieht und einen Kontrast zu Johannes Markus aus Vers 13 bildet.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und markiert diesen Kontrast.</w:t>
      </w:r>
    </w:p>
    <w:p w14:paraId="2D6744C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διελθόντες</w:t>
      </w:r>
      <w:r w:rsidRPr="0012448E">
        <w:rPr>
          <w:rFonts w:eastAsia="Times New Roman" w:cs="Times New Roman"/>
          <w:lang w:eastAsia="de-DE"/>
        </w:rPr>
        <w:t xml:space="preserve"> (durchgezogen) im Aorist Aktiv Nominativ Plural bezieht sich auf </w:t>
      </w:r>
      <w:r w:rsidRPr="0012448E">
        <w:rPr>
          <w:rFonts w:eastAsia="Times New Roman" w:cs="Times New Roman"/>
          <w:b/>
          <w:bCs/>
          <w:lang w:eastAsia="de-DE"/>
        </w:rPr>
        <w:t>Αὐτοὶ</w:t>
      </w:r>
      <w:r w:rsidRPr="0012448E">
        <w:rPr>
          <w:rFonts w:eastAsia="Times New Roman" w:cs="Times New Roman"/>
          <w:lang w:eastAsia="de-DE"/>
        </w:rPr>
        <w:t xml:space="preserve"> und drückt eine der Haupthandlung vorausgehende Handlung aus.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τῆς Πέργης</w:t>
      </w:r>
      <w:r w:rsidRPr="0012448E">
        <w:rPr>
          <w:rFonts w:eastAsia="Times New Roman" w:cs="Times New Roman"/>
          <w:lang w:eastAsia="de-DE"/>
        </w:rPr>
        <w:t xml:space="preserve"> gibt den Ausgangspunkt an ("von Perge").</w:t>
      </w:r>
    </w:p>
    <w:p w14:paraId="6DC74FF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παρεγένοντο</w:t>
      </w:r>
      <w:r w:rsidRPr="0012448E">
        <w:rPr>
          <w:rFonts w:eastAsia="Times New Roman" w:cs="Times New Roman"/>
          <w:lang w:eastAsia="de-DE"/>
        </w:rPr>
        <w:t xml:space="preserve"> ist ein Aorist von </w:t>
      </w:r>
      <w:r w:rsidRPr="0012448E">
        <w:rPr>
          <w:rFonts w:eastAsia="Times New Roman" w:cs="Times New Roman"/>
          <w:b/>
          <w:bCs/>
          <w:lang w:eastAsia="de-DE"/>
        </w:rPr>
        <w:t>παραγίνομαι</w:t>
      </w:r>
      <w:r w:rsidRPr="0012448E">
        <w:rPr>
          <w:rFonts w:eastAsia="Times New Roman" w:cs="Times New Roman"/>
          <w:lang w:eastAsia="de-DE"/>
        </w:rPr>
        <w:t xml:space="preserve"> (ankommen).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Ἀντιόχειαν</w:t>
      </w:r>
      <w:r w:rsidRPr="0012448E">
        <w:rPr>
          <w:rFonts w:eastAsia="Times New Roman" w:cs="Times New Roman"/>
          <w:lang w:eastAsia="de-DE"/>
        </w:rPr>
        <w:t xml:space="preserve"> gibt das Ziel an ("nach Antiochien"). </w:t>
      </w:r>
      <w:r w:rsidRPr="0012448E">
        <w:rPr>
          <w:rFonts w:eastAsia="Times New Roman" w:cs="Times New Roman"/>
          <w:b/>
          <w:bCs/>
          <w:lang w:eastAsia="de-DE"/>
        </w:rPr>
        <w:t>τῆς Πισιδίας</w:t>
      </w:r>
      <w:r w:rsidRPr="0012448E">
        <w:rPr>
          <w:rFonts w:eastAsia="Times New Roman" w:cs="Times New Roman"/>
          <w:lang w:eastAsia="de-DE"/>
        </w:rPr>
        <w:t xml:space="preserve"> im Genitiv spezifiziert die Region, in der dieses Antiochien liegt, um es von dem syrischen Antiochien zu unterscheiden.</w:t>
      </w:r>
    </w:p>
    <w:p w14:paraId="12540C0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Partizip </w:t>
      </w:r>
      <w:r w:rsidRPr="0012448E">
        <w:rPr>
          <w:rFonts w:eastAsia="Times New Roman" w:cs="Times New Roman"/>
          <w:b/>
          <w:bCs/>
          <w:lang w:eastAsia="de-DE"/>
        </w:rPr>
        <w:t>εἰσελθόντες</w:t>
      </w:r>
      <w:r w:rsidRPr="0012448E">
        <w:rPr>
          <w:rFonts w:eastAsia="Times New Roman" w:cs="Times New Roman"/>
          <w:lang w:eastAsia="de-DE"/>
        </w:rPr>
        <w:t xml:space="preserve"> (hineingegangen) im Aorist Aktiv Nominativ Plural bezieht sich wieder auf Paulus und Barnabas und drückt eine der Haupthandlung vorausgehende Handlung aus.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τὴν συναγωγὴν</w:t>
      </w:r>
      <w:r w:rsidRPr="0012448E">
        <w:rPr>
          <w:rFonts w:eastAsia="Times New Roman" w:cs="Times New Roman"/>
          <w:lang w:eastAsia="de-DE"/>
        </w:rPr>
        <w:t xml:space="preserve"> gibt das Ziel an ("in die Synagoge"). Der Ausdruck </w:t>
      </w:r>
      <w:r w:rsidRPr="0012448E">
        <w:rPr>
          <w:rFonts w:eastAsia="Times New Roman" w:cs="Times New Roman"/>
          <w:b/>
          <w:bCs/>
          <w:lang w:eastAsia="de-DE"/>
        </w:rPr>
        <w:t>τῇ ἡμέρᾳ τῶν σαββάτων</w:t>
      </w:r>
      <w:r w:rsidRPr="0012448E">
        <w:rPr>
          <w:rFonts w:eastAsia="Times New Roman" w:cs="Times New Roman"/>
          <w:lang w:eastAsia="de-DE"/>
        </w:rPr>
        <w:t xml:space="preserve"> (am Tag des Sabbats) im Dativ gibt die Zeit an. </w:t>
      </w:r>
      <w:r w:rsidRPr="0012448E">
        <w:rPr>
          <w:rFonts w:eastAsia="Times New Roman" w:cs="Times New Roman"/>
          <w:b/>
          <w:bCs/>
          <w:lang w:eastAsia="de-DE"/>
        </w:rPr>
        <w:t>τῶν σαββάτων</w:t>
      </w:r>
      <w:r w:rsidRPr="0012448E">
        <w:rPr>
          <w:rFonts w:eastAsia="Times New Roman" w:cs="Times New Roman"/>
          <w:lang w:eastAsia="de-DE"/>
        </w:rPr>
        <w:t xml:space="preserve"> im Genitiv spezifiziert, welcher Tag gemeint ist.</w:t>
      </w:r>
    </w:p>
    <w:p w14:paraId="3D5F2DA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ἐκάθισαν</w:t>
      </w:r>
      <w:r w:rsidRPr="0012448E">
        <w:rPr>
          <w:rFonts w:eastAsia="Times New Roman" w:cs="Times New Roman"/>
          <w:lang w:eastAsia="de-DE"/>
        </w:rPr>
        <w:t xml:space="preserve"> ist ein Aorist von </w:t>
      </w:r>
      <w:r w:rsidRPr="0012448E">
        <w:rPr>
          <w:rFonts w:eastAsia="Times New Roman" w:cs="Times New Roman"/>
          <w:b/>
          <w:bCs/>
          <w:lang w:eastAsia="de-DE"/>
        </w:rPr>
        <w:t>καθίζω</w:t>
      </w:r>
      <w:r w:rsidRPr="0012448E">
        <w:rPr>
          <w:rFonts w:eastAsia="Times New Roman" w:cs="Times New Roman"/>
          <w:lang w:eastAsia="de-DE"/>
        </w:rPr>
        <w:t xml:space="preserve"> (sich setzen).</w:t>
      </w:r>
    </w:p>
    <w:p w14:paraId="07676532" w14:textId="737634B0"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jeweils mit vorangestellten Partizipien. </w:t>
      </w:r>
    </w:p>
    <w:p w14:paraId="24A1D681"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13,15</w:t>
      </w:r>
    </w:p>
    <w:p w14:paraId="6FAED43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Μετὰ δὲ τὴν ἀνάγνωσιν τοῦ νόμου καὶ τῶν προφητῶν, ἀπέστειλαν οἱ ἀρχισυνάγωγοι πρὸς αὐτούς, λέγοντες, Ἄνδρες ἀδελφοί, εἰ ἔστιν λόγος ἐν ὑμῖν παρακλήσεως πρὸς τὸν λαόν, λέγετε.</w:t>
      </w:r>
    </w:p>
    <w:p w14:paraId="210F915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Nach dem Vorlesen des Gesetzes und der Propheten nun sandten die Synagogenvorsteher zu ihnen, sagend: Männer, Brüder, wenn es bei euch ein Wort (der) Ermutigung an das Volk gibt, redet!</w:t>
      </w:r>
    </w:p>
    <w:p w14:paraId="6D480807"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8F7C7D0">
          <v:rect id="_x0000_i1478" style="width:0;height:1.5pt" o:hralign="center" o:hrstd="t" o:hr="t" fillcolor="#a0a0a0" stroked="f"/>
        </w:pict>
      </w:r>
    </w:p>
    <w:p w14:paraId="7F68E8A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Kommentar</w:t>
      </w:r>
      <w:r w:rsidRPr="0012448E">
        <w:rPr>
          <w:rFonts w:eastAsia="Times New Roman" w:cs="Times New Roman"/>
          <w:lang w:eastAsia="de-DE"/>
        </w:rPr>
        <w:t xml:space="preserve">: Der Vers beginnt mit der Präposition </w:t>
      </w:r>
      <w:r w:rsidRPr="0012448E">
        <w:rPr>
          <w:rFonts w:eastAsia="Times New Roman" w:cs="Times New Roman"/>
          <w:b/>
          <w:bCs/>
          <w:lang w:eastAsia="de-DE"/>
        </w:rPr>
        <w:t>Μετὰ</w:t>
      </w:r>
      <w:r w:rsidRPr="0012448E">
        <w:rPr>
          <w:rFonts w:eastAsia="Times New Roman" w:cs="Times New Roman"/>
          <w:lang w:eastAsia="de-DE"/>
        </w:rPr>
        <w:t xml:space="preserve"> mit dem Akkusativ </w:t>
      </w:r>
      <w:r w:rsidRPr="0012448E">
        <w:rPr>
          <w:rFonts w:eastAsia="Times New Roman" w:cs="Times New Roman"/>
          <w:b/>
          <w:bCs/>
          <w:lang w:eastAsia="de-DE"/>
        </w:rPr>
        <w:t>τὴν ἀνάγνωσιν</w:t>
      </w:r>
      <w:r w:rsidRPr="0012448E">
        <w:rPr>
          <w:rFonts w:eastAsia="Times New Roman" w:cs="Times New Roman"/>
          <w:lang w:eastAsia="de-DE"/>
        </w:rPr>
        <w:t xml:space="preserve"> (das Vorlesen) als Zeitangabe.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τοῦ νόμου καὶ τῶν προφητῶν</w:t>
      </w:r>
      <w:r w:rsidRPr="0012448E">
        <w:rPr>
          <w:rFonts w:eastAsia="Times New Roman" w:cs="Times New Roman"/>
          <w:lang w:eastAsia="de-DE"/>
        </w:rPr>
        <w:t xml:space="preserve"> (des Gesetzes und der Propheten) im Genitiv spezifiziert, was vorgelesen wurde, und bezieht sich auf die beiden Hauptteile der hebräischen Bibel.</w:t>
      </w:r>
    </w:p>
    <w:p w14:paraId="76B34A0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ἀπέστειλαν</w:t>
      </w:r>
      <w:r w:rsidRPr="0012448E">
        <w:rPr>
          <w:rFonts w:eastAsia="Times New Roman" w:cs="Times New Roman"/>
          <w:lang w:eastAsia="de-DE"/>
        </w:rPr>
        <w:t xml:space="preserve"> ist ein Aorist von </w:t>
      </w:r>
      <w:r w:rsidRPr="0012448E">
        <w:rPr>
          <w:rFonts w:eastAsia="Times New Roman" w:cs="Times New Roman"/>
          <w:b/>
          <w:bCs/>
          <w:lang w:eastAsia="de-DE"/>
        </w:rPr>
        <w:t>ἀποστέλλω</w:t>
      </w:r>
      <w:r w:rsidRPr="0012448E">
        <w:rPr>
          <w:rFonts w:eastAsia="Times New Roman" w:cs="Times New Roman"/>
          <w:lang w:eastAsia="de-DE"/>
        </w:rPr>
        <w:t xml:space="preserve"> (senden). </w:t>
      </w:r>
      <w:r w:rsidRPr="0012448E">
        <w:rPr>
          <w:rFonts w:eastAsia="Times New Roman" w:cs="Times New Roman"/>
          <w:b/>
          <w:bCs/>
          <w:lang w:eastAsia="de-DE"/>
        </w:rPr>
        <w:t>οἱ ἀρχισυνάγωγοι</w:t>
      </w:r>
      <w:r w:rsidRPr="0012448E">
        <w:rPr>
          <w:rFonts w:eastAsia="Times New Roman" w:cs="Times New Roman"/>
          <w:lang w:eastAsia="de-DE"/>
        </w:rPr>
        <w:t xml:space="preserve"> (die Synagogenvorsteher) im Nominativ Plural ist das Subjekt.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αὐτούς</w:t>
      </w:r>
      <w:r w:rsidRPr="0012448E">
        <w:rPr>
          <w:rFonts w:eastAsia="Times New Roman" w:cs="Times New Roman"/>
          <w:lang w:eastAsia="de-DE"/>
        </w:rPr>
        <w:t xml:space="preserve"> gibt die Richtung an ("zu ihnen") und bezieht sich auf Paulus und Barnabas.</w:t>
      </w:r>
    </w:p>
    <w:p w14:paraId="572BE14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λέγοντες</w:t>
      </w:r>
      <w:r w:rsidRPr="0012448E">
        <w:rPr>
          <w:rFonts w:eastAsia="Times New Roman" w:cs="Times New Roman"/>
          <w:lang w:eastAsia="de-DE"/>
        </w:rPr>
        <w:t xml:space="preserve"> (sagend) im Präsens Aktiv Nominativ Plural bezieht sich auf die Synagogenvorsteher und leitet die direkte Rede ein. Die Anrede </w:t>
      </w:r>
      <w:r w:rsidRPr="0012448E">
        <w:rPr>
          <w:rFonts w:eastAsia="Times New Roman" w:cs="Times New Roman"/>
          <w:b/>
          <w:bCs/>
          <w:lang w:eastAsia="de-DE"/>
        </w:rPr>
        <w:t>Ἄνδρες ἀδελφοί</w:t>
      </w:r>
      <w:r w:rsidRPr="0012448E">
        <w:rPr>
          <w:rFonts w:eastAsia="Times New Roman" w:cs="Times New Roman"/>
          <w:lang w:eastAsia="de-DE"/>
        </w:rPr>
        <w:t xml:space="preserve"> (Männer, Brüder) im Vokativ zeigt, dass die Vorsteher Paulus und Barnabas als jüdische Glaubensgenossen betrachten.</w:t>
      </w:r>
    </w:p>
    <w:p w14:paraId="496D7E6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εἰ</w:t>
      </w:r>
      <w:r w:rsidRPr="0012448E">
        <w:rPr>
          <w:rFonts w:eastAsia="Times New Roman" w:cs="Times New Roman"/>
          <w:lang w:eastAsia="de-DE"/>
        </w:rPr>
        <w:t xml:space="preserve"> (wenn) leitet einen Konditionalsatz ein. Das Verb </w:t>
      </w:r>
      <w:r w:rsidRPr="0012448E">
        <w:rPr>
          <w:rFonts w:eastAsia="Times New Roman" w:cs="Times New Roman"/>
          <w:b/>
          <w:bCs/>
          <w:lang w:eastAsia="de-DE"/>
        </w:rPr>
        <w:t>ἔστιν</w:t>
      </w:r>
      <w:r w:rsidRPr="0012448E">
        <w:rPr>
          <w:rFonts w:eastAsia="Times New Roman" w:cs="Times New Roman"/>
          <w:lang w:eastAsia="de-DE"/>
        </w:rPr>
        <w:t xml:space="preserve"> ist Präsens von </w:t>
      </w:r>
      <w:r w:rsidRPr="0012448E">
        <w:rPr>
          <w:rFonts w:eastAsia="Times New Roman" w:cs="Times New Roman"/>
          <w:b/>
          <w:bCs/>
          <w:lang w:eastAsia="de-DE"/>
        </w:rPr>
        <w:t>εἰμί</w:t>
      </w:r>
      <w:r w:rsidRPr="0012448E">
        <w:rPr>
          <w:rFonts w:eastAsia="Times New Roman" w:cs="Times New Roman"/>
          <w:lang w:eastAsia="de-DE"/>
        </w:rPr>
        <w:t xml:space="preserve"> (sein) in der 3. Person Singular. </w:t>
      </w:r>
      <w:r w:rsidRPr="0012448E">
        <w:rPr>
          <w:rFonts w:eastAsia="Times New Roman" w:cs="Times New Roman"/>
          <w:b/>
          <w:bCs/>
          <w:lang w:eastAsia="de-DE"/>
        </w:rPr>
        <w:t>λόγος παρακλήσεως</w:t>
      </w:r>
      <w:r w:rsidRPr="0012448E">
        <w:rPr>
          <w:rFonts w:eastAsia="Times New Roman" w:cs="Times New Roman"/>
          <w:lang w:eastAsia="de-DE"/>
        </w:rPr>
        <w:t xml:space="preserve"> (ein Wort der Ermutigung) im Nominativ ist das Subjekt. </w:t>
      </w:r>
      <w:r w:rsidRPr="0012448E">
        <w:rPr>
          <w:rFonts w:eastAsia="Times New Roman" w:cs="Times New Roman"/>
          <w:b/>
          <w:bCs/>
          <w:lang w:eastAsia="de-DE"/>
        </w:rPr>
        <w:t>παρακλήσεως</w:t>
      </w:r>
      <w:r w:rsidRPr="0012448E">
        <w:rPr>
          <w:rFonts w:eastAsia="Times New Roman" w:cs="Times New Roman"/>
          <w:lang w:eastAsia="de-DE"/>
        </w:rPr>
        <w:t xml:space="preserve"> im Genitiv spezifiziert, welche Art von Wort gemeint ist.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ὑμῖν</w:t>
      </w:r>
      <w:r w:rsidRPr="0012448E">
        <w:rPr>
          <w:rFonts w:eastAsia="Times New Roman" w:cs="Times New Roman"/>
          <w:lang w:eastAsia="de-DE"/>
        </w:rPr>
        <w:t xml:space="preserve"> gibt den Ort an ("bei euch"). Die Präposition </w:t>
      </w:r>
      <w:r w:rsidRPr="0012448E">
        <w:rPr>
          <w:rFonts w:eastAsia="Times New Roman" w:cs="Times New Roman"/>
          <w:b/>
          <w:bCs/>
          <w:lang w:eastAsia="de-DE"/>
        </w:rPr>
        <w:t>πρὸς</w:t>
      </w:r>
      <w:r w:rsidRPr="0012448E">
        <w:rPr>
          <w:rFonts w:eastAsia="Times New Roman" w:cs="Times New Roman"/>
          <w:lang w:eastAsia="de-DE"/>
        </w:rPr>
        <w:t xml:space="preserve"> mit dem Akkusativ </w:t>
      </w:r>
      <w:r w:rsidRPr="0012448E">
        <w:rPr>
          <w:rFonts w:eastAsia="Times New Roman" w:cs="Times New Roman"/>
          <w:b/>
          <w:bCs/>
          <w:lang w:eastAsia="de-DE"/>
        </w:rPr>
        <w:t>τὸν λαόν</w:t>
      </w:r>
      <w:r w:rsidRPr="0012448E">
        <w:rPr>
          <w:rFonts w:eastAsia="Times New Roman" w:cs="Times New Roman"/>
          <w:lang w:eastAsia="de-DE"/>
        </w:rPr>
        <w:t xml:space="preserve"> gibt die Richtung oder den Empfänger an ("an das Volk").</w:t>
      </w:r>
    </w:p>
    <w:p w14:paraId="08976F6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Imperativ </w:t>
      </w:r>
      <w:r w:rsidRPr="0012448E">
        <w:rPr>
          <w:rFonts w:eastAsia="Times New Roman" w:cs="Times New Roman"/>
          <w:b/>
          <w:bCs/>
          <w:lang w:eastAsia="de-DE"/>
        </w:rPr>
        <w:t>λέγετε</w:t>
      </w:r>
      <w:r w:rsidRPr="0012448E">
        <w:rPr>
          <w:rFonts w:eastAsia="Times New Roman" w:cs="Times New Roman"/>
          <w:lang w:eastAsia="de-DE"/>
        </w:rPr>
        <w:t xml:space="preserve"> (redet) im Präsens Aktiv in der 2. Person Plural bildet den Hauptsatz des Konditionalsatzes.</w:t>
      </w:r>
    </w:p>
    <w:p w14:paraId="349922B9" w14:textId="18D041D2"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vorangestellter Zeitangabe, begleitendem Partizip und direkter Rede, die einen Konditionalsatz enthält. </w:t>
      </w:r>
    </w:p>
    <w:p w14:paraId="71D5F36A"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13,16</w:t>
      </w:r>
    </w:p>
    <w:p w14:paraId="37E80C0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Ἀναστὰς δὲ Παῦλος, καὶ κατασείσας τῇ χειρί, εἶπεν, Ἄνδρες Ἰσραηλῖται, καὶ οἱ φοβούμενοι τὸν θεόν, ἀκούσατε.</w:t>
      </w:r>
    </w:p>
    <w:p w14:paraId="5C22B01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Paulus nun, aufgestanden und mit der Hand aufgezeigt, sagte: Männer, Israeliten, und die Gott Fürchtenden, hört:</w:t>
      </w:r>
    </w:p>
    <w:p w14:paraId="39C9BDF1"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4B95F9D">
          <v:rect id="_x0000_i1479" style="width:0;height:1.5pt" o:hralign="center" o:hrstd="t" o:hr="t" fillcolor="#a0a0a0" stroked="f"/>
        </w:pict>
      </w:r>
    </w:p>
    <w:p w14:paraId="0B8895C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Partizip </w:t>
      </w:r>
      <w:r w:rsidRPr="0012448E">
        <w:rPr>
          <w:rFonts w:eastAsia="Times New Roman" w:cs="Times New Roman"/>
          <w:b/>
          <w:bCs/>
          <w:lang w:eastAsia="de-DE"/>
        </w:rPr>
        <w:t>Ἀναστὰς</w:t>
      </w:r>
      <w:r w:rsidRPr="0012448E">
        <w:rPr>
          <w:rFonts w:eastAsia="Times New Roman" w:cs="Times New Roman"/>
          <w:lang w:eastAsia="de-DE"/>
        </w:rPr>
        <w:t xml:space="preserve"> (aufgestanden) im Aorist Aktiv Nominativ Singular, das sich auf Paulus bezieht und eine der Haupthandlung vorausgehende Handlung ausdrückt. Die Partikel </w:t>
      </w:r>
      <w:r w:rsidRPr="0012448E">
        <w:rPr>
          <w:rFonts w:eastAsia="Times New Roman" w:cs="Times New Roman"/>
          <w:b/>
          <w:bCs/>
          <w:lang w:eastAsia="de-DE"/>
        </w:rPr>
        <w:t>δὲ</w:t>
      </w:r>
      <w:r w:rsidRPr="0012448E">
        <w:rPr>
          <w:rFonts w:eastAsia="Times New Roman" w:cs="Times New Roman"/>
          <w:lang w:eastAsia="de-DE"/>
        </w:rPr>
        <w:t xml:space="preserve"> verbindet mit dem vorherigen Vers. </w:t>
      </w:r>
      <w:r w:rsidRPr="0012448E">
        <w:rPr>
          <w:rFonts w:eastAsia="Times New Roman" w:cs="Times New Roman"/>
          <w:b/>
          <w:bCs/>
          <w:lang w:eastAsia="de-DE"/>
        </w:rPr>
        <w:t>Παῦλος</w:t>
      </w:r>
      <w:r w:rsidRPr="0012448E">
        <w:rPr>
          <w:rFonts w:eastAsia="Times New Roman" w:cs="Times New Roman"/>
          <w:lang w:eastAsia="de-DE"/>
        </w:rPr>
        <w:t xml:space="preserve"> im Nominativ ist das Subjekt.</w:t>
      </w:r>
    </w:p>
    <w:p w14:paraId="11E5C05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Partizip </w:t>
      </w:r>
      <w:r w:rsidRPr="0012448E">
        <w:rPr>
          <w:rFonts w:eastAsia="Times New Roman" w:cs="Times New Roman"/>
          <w:b/>
          <w:bCs/>
          <w:lang w:eastAsia="de-DE"/>
        </w:rPr>
        <w:t>κατασείσας</w:t>
      </w:r>
      <w:r w:rsidRPr="0012448E">
        <w:rPr>
          <w:rFonts w:eastAsia="Times New Roman" w:cs="Times New Roman"/>
          <w:lang w:eastAsia="de-DE"/>
        </w:rPr>
        <w:t xml:space="preserve"> (herabgewinkt) im Aorist Aktiv Nominativ Singular, das sich ebenfalls auf Paulus bezieht. </w:t>
      </w:r>
      <w:r w:rsidRPr="0012448E">
        <w:rPr>
          <w:rFonts w:eastAsia="Times New Roman" w:cs="Times New Roman"/>
          <w:b/>
          <w:bCs/>
          <w:lang w:eastAsia="de-DE"/>
        </w:rPr>
        <w:t>τῇ χειρί</w:t>
      </w:r>
      <w:r w:rsidRPr="0012448E">
        <w:rPr>
          <w:rFonts w:eastAsia="Times New Roman" w:cs="Times New Roman"/>
          <w:lang w:eastAsia="de-DE"/>
        </w:rPr>
        <w:t xml:space="preserve"> (mit der Hand) im Dativ gibt das Mittel an.</w:t>
      </w:r>
    </w:p>
    <w:p w14:paraId="361192E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εἶπεν</w:t>
      </w:r>
      <w:r w:rsidRPr="0012448E">
        <w:rPr>
          <w:rFonts w:eastAsia="Times New Roman" w:cs="Times New Roman"/>
          <w:lang w:eastAsia="de-DE"/>
        </w:rPr>
        <w:t xml:space="preserve"> ist ein Aorist von </w:t>
      </w:r>
      <w:r w:rsidRPr="0012448E">
        <w:rPr>
          <w:rFonts w:eastAsia="Times New Roman" w:cs="Times New Roman"/>
          <w:b/>
          <w:bCs/>
          <w:lang w:eastAsia="de-DE"/>
        </w:rPr>
        <w:t>λέγω</w:t>
      </w:r>
      <w:r w:rsidRPr="0012448E">
        <w:rPr>
          <w:rFonts w:eastAsia="Times New Roman" w:cs="Times New Roman"/>
          <w:lang w:eastAsia="de-DE"/>
        </w:rPr>
        <w:t xml:space="preserve"> (sagen). Es folgt die direkte Rede, beginnend mit der doppelten Anrede: </w:t>
      </w:r>
      <w:r w:rsidRPr="0012448E">
        <w:rPr>
          <w:rFonts w:eastAsia="Times New Roman" w:cs="Times New Roman"/>
          <w:b/>
          <w:bCs/>
          <w:lang w:eastAsia="de-DE"/>
        </w:rPr>
        <w:t>Ἄνδρες Ἰσραηλῖται</w:t>
      </w:r>
      <w:r w:rsidRPr="0012448E">
        <w:rPr>
          <w:rFonts w:eastAsia="Times New Roman" w:cs="Times New Roman"/>
          <w:lang w:eastAsia="de-DE"/>
        </w:rPr>
        <w:t xml:space="preserve"> (Männer, Israeliten) im Vokativ richtet sich an die jüdischen Zuhörer. 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der zweiten Anrede </w:t>
      </w:r>
      <w:r w:rsidRPr="0012448E">
        <w:rPr>
          <w:rFonts w:eastAsia="Times New Roman" w:cs="Times New Roman"/>
          <w:b/>
          <w:bCs/>
          <w:lang w:eastAsia="de-DE"/>
        </w:rPr>
        <w:t xml:space="preserve">οἱ </w:t>
      </w:r>
      <w:r w:rsidRPr="0012448E">
        <w:rPr>
          <w:rFonts w:eastAsia="Times New Roman" w:cs="Times New Roman"/>
          <w:b/>
          <w:bCs/>
          <w:lang w:eastAsia="de-DE"/>
        </w:rPr>
        <w:lastRenderedPageBreak/>
        <w:t>φοβούμενοι τὸν θεόν</w:t>
      </w:r>
      <w:r w:rsidRPr="0012448E">
        <w:rPr>
          <w:rFonts w:eastAsia="Times New Roman" w:cs="Times New Roman"/>
          <w:lang w:eastAsia="de-DE"/>
        </w:rPr>
        <w:t xml:space="preserve"> (die Gott Fürchtenden) im Vokativ, die sich an die nichtjüdischen Sympathisanten richtet. </w:t>
      </w:r>
      <w:r w:rsidRPr="0012448E">
        <w:rPr>
          <w:rFonts w:eastAsia="Times New Roman" w:cs="Times New Roman"/>
          <w:b/>
          <w:bCs/>
          <w:lang w:eastAsia="de-DE"/>
        </w:rPr>
        <w:t>τὸν θεόν</w:t>
      </w:r>
      <w:r w:rsidRPr="0012448E">
        <w:rPr>
          <w:rFonts w:eastAsia="Times New Roman" w:cs="Times New Roman"/>
          <w:lang w:eastAsia="de-DE"/>
        </w:rPr>
        <w:t xml:space="preserve"> im Akkusativ ist das direkte Objekt von </w:t>
      </w:r>
      <w:r w:rsidRPr="0012448E">
        <w:rPr>
          <w:rFonts w:eastAsia="Times New Roman" w:cs="Times New Roman"/>
          <w:b/>
          <w:bCs/>
          <w:lang w:eastAsia="de-DE"/>
        </w:rPr>
        <w:t>φοβούμενοι</w:t>
      </w:r>
      <w:r w:rsidRPr="0012448E">
        <w:rPr>
          <w:rFonts w:eastAsia="Times New Roman" w:cs="Times New Roman"/>
          <w:lang w:eastAsia="de-DE"/>
        </w:rPr>
        <w:t>.</w:t>
      </w:r>
    </w:p>
    <w:p w14:paraId="5B3E00C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Imperativ </w:t>
      </w:r>
      <w:r w:rsidRPr="0012448E">
        <w:rPr>
          <w:rFonts w:eastAsia="Times New Roman" w:cs="Times New Roman"/>
          <w:b/>
          <w:bCs/>
          <w:lang w:eastAsia="de-DE"/>
        </w:rPr>
        <w:t>ἀκούσατε</w:t>
      </w:r>
      <w:r w:rsidRPr="0012448E">
        <w:rPr>
          <w:rFonts w:eastAsia="Times New Roman" w:cs="Times New Roman"/>
          <w:lang w:eastAsia="de-DE"/>
        </w:rPr>
        <w:t xml:space="preserve"> (hört) im Aorist Aktiv in der 2. Person Plural leitet die Rede ein.</w:t>
      </w:r>
    </w:p>
    <w:p w14:paraId="74B005F0" w14:textId="0879CEC3"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zwei vorangestellten Partizipien und direkter Rede, die mit einer doppelten Anrede und einem einleitenden Imperativ beginnt. </w:t>
      </w:r>
    </w:p>
    <w:p w14:paraId="1FE0C4D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13,17</w:t>
      </w:r>
    </w:p>
    <w:p w14:paraId="0CED5C1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Ὁ θεὸς τοῦ λαοῦ τούτου ἐξελέξατο τοὺς πατέρας ἡμῶν, καὶ τὸν λαὸν ὕψωσεν ἐν τῇ παροικίᾳ ἐν γῇ Αἰγύπτῳ, καὶ μετὰ βραχίονος ὑψηλοῦ ἐξήγαγεν αὐτοὺς ἐξ αὐτῆς.</w:t>
      </w:r>
    </w:p>
    <w:p w14:paraId="08F2468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Der Gott dieses Volkes erwählte unsere Väter und erhöhte das Volk in der Fremde, im Land Ägypten. Und mit erhobenem Arm führte er sie aus ihm hinaus.</w:t>
      </w:r>
    </w:p>
    <w:p w14:paraId="51888C06"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695D6D6">
          <v:rect id="_x0000_i1480" style="width:0;height:1.5pt" o:hralign="center" o:hrstd="t" o:hr="t" fillcolor="#a0a0a0" stroked="f"/>
        </w:pict>
      </w:r>
    </w:p>
    <w:p w14:paraId="7E7099F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w:t>
      </w:r>
      <w:r w:rsidRPr="0012448E">
        <w:rPr>
          <w:rFonts w:eastAsia="Times New Roman" w:cs="Times New Roman"/>
          <w:b/>
          <w:bCs/>
          <w:lang w:eastAsia="de-DE"/>
        </w:rPr>
        <w:t>Ὁ θεὸς τοῦ λαοῦ τούτου</w:t>
      </w:r>
      <w:r w:rsidRPr="0012448E">
        <w:rPr>
          <w:rFonts w:eastAsia="Times New Roman" w:cs="Times New Roman"/>
          <w:lang w:eastAsia="de-DE"/>
        </w:rPr>
        <w:t xml:space="preserve"> (der Gott dieses Volkes) als Subjekt. </w:t>
      </w:r>
      <w:r w:rsidRPr="0012448E">
        <w:rPr>
          <w:rFonts w:eastAsia="Times New Roman" w:cs="Times New Roman"/>
          <w:b/>
          <w:bCs/>
          <w:lang w:eastAsia="de-DE"/>
        </w:rPr>
        <w:t>τοῦ λαοῦ τούτου</w:t>
      </w:r>
      <w:r w:rsidRPr="0012448E">
        <w:rPr>
          <w:rFonts w:eastAsia="Times New Roman" w:cs="Times New Roman"/>
          <w:lang w:eastAsia="de-DE"/>
        </w:rPr>
        <w:t xml:space="preserve"> im Genitiv spezifiziert, wessen Gott gemeint ist. </w:t>
      </w:r>
      <w:r w:rsidRPr="0012448E">
        <w:rPr>
          <w:rFonts w:eastAsia="Times New Roman" w:cs="Times New Roman"/>
          <w:b/>
          <w:bCs/>
          <w:lang w:eastAsia="de-DE"/>
        </w:rPr>
        <w:t>τούτου</w:t>
      </w:r>
      <w:r w:rsidRPr="0012448E">
        <w:rPr>
          <w:rFonts w:eastAsia="Times New Roman" w:cs="Times New Roman"/>
          <w:lang w:eastAsia="de-DE"/>
        </w:rPr>
        <w:t xml:space="preserve"> (dieses) im Genitiv Singular Maskulin ist ein Demonstrativpronomen, das </w:t>
      </w:r>
      <w:r w:rsidRPr="0012448E">
        <w:rPr>
          <w:rFonts w:eastAsia="Times New Roman" w:cs="Times New Roman"/>
          <w:b/>
          <w:bCs/>
          <w:lang w:eastAsia="de-DE"/>
        </w:rPr>
        <w:t>λαοῦ</w:t>
      </w:r>
      <w:r w:rsidRPr="0012448E">
        <w:rPr>
          <w:rFonts w:eastAsia="Times New Roman" w:cs="Times New Roman"/>
          <w:lang w:eastAsia="de-DE"/>
        </w:rPr>
        <w:t xml:space="preserve"> näher bestimmt und sich auf das jüdische Volk bezieht.</w:t>
      </w:r>
    </w:p>
    <w:p w14:paraId="40D0A0F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ἐξελέξατο</w:t>
      </w:r>
      <w:r w:rsidRPr="0012448E">
        <w:rPr>
          <w:rFonts w:eastAsia="Times New Roman" w:cs="Times New Roman"/>
          <w:lang w:eastAsia="de-DE"/>
        </w:rPr>
        <w:t xml:space="preserve"> ist ein Aorist Medium von </w:t>
      </w:r>
      <w:r w:rsidRPr="0012448E">
        <w:rPr>
          <w:rFonts w:eastAsia="Times New Roman" w:cs="Times New Roman"/>
          <w:b/>
          <w:bCs/>
          <w:lang w:eastAsia="de-DE"/>
        </w:rPr>
        <w:t>ἐκλέγομαι</w:t>
      </w:r>
      <w:r w:rsidRPr="0012448E">
        <w:rPr>
          <w:rFonts w:eastAsia="Times New Roman" w:cs="Times New Roman"/>
          <w:lang w:eastAsia="de-DE"/>
        </w:rPr>
        <w:t xml:space="preserve"> (auswählen, erwählen). </w:t>
      </w:r>
      <w:r w:rsidRPr="0012448E">
        <w:rPr>
          <w:rFonts w:eastAsia="Times New Roman" w:cs="Times New Roman"/>
          <w:b/>
          <w:bCs/>
          <w:lang w:eastAsia="de-DE"/>
        </w:rPr>
        <w:t>τοὺς πατέρας ἡμῶν</w:t>
      </w:r>
      <w:r w:rsidRPr="0012448E">
        <w:rPr>
          <w:rFonts w:eastAsia="Times New Roman" w:cs="Times New Roman"/>
          <w:lang w:eastAsia="de-DE"/>
        </w:rPr>
        <w:t xml:space="preserve"> (unsere Väter) im Akkusativ ist das direkte Objekt. </w:t>
      </w:r>
      <w:r w:rsidRPr="0012448E">
        <w:rPr>
          <w:rFonts w:eastAsia="Times New Roman" w:cs="Times New Roman"/>
          <w:b/>
          <w:bCs/>
          <w:lang w:eastAsia="de-DE"/>
        </w:rPr>
        <w:t>ἡμῶν</w:t>
      </w:r>
      <w:r w:rsidRPr="0012448E">
        <w:rPr>
          <w:rFonts w:eastAsia="Times New Roman" w:cs="Times New Roman"/>
          <w:lang w:eastAsia="de-DE"/>
        </w:rPr>
        <w:t xml:space="preserve"> ist ein Genitivus possessivus (unser) und zeigt, dass Paulus sich mit seinen jüdischen Zuhörern identifiziert.</w:t>
      </w:r>
    </w:p>
    <w:p w14:paraId="1EBC92D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Verb </w:t>
      </w:r>
      <w:r w:rsidRPr="0012448E">
        <w:rPr>
          <w:rFonts w:eastAsia="Times New Roman" w:cs="Times New Roman"/>
          <w:b/>
          <w:bCs/>
          <w:lang w:eastAsia="de-DE"/>
        </w:rPr>
        <w:t>ὕψωσεν</w:t>
      </w:r>
      <w:r w:rsidRPr="0012448E">
        <w:rPr>
          <w:rFonts w:eastAsia="Times New Roman" w:cs="Times New Roman"/>
          <w:lang w:eastAsia="de-DE"/>
        </w:rPr>
        <w:t xml:space="preserve"> ist ein Aorist von </w:t>
      </w:r>
      <w:r w:rsidRPr="0012448E">
        <w:rPr>
          <w:rFonts w:eastAsia="Times New Roman" w:cs="Times New Roman"/>
          <w:b/>
          <w:bCs/>
          <w:lang w:eastAsia="de-DE"/>
        </w:rPr>
        <w:t>ὑψόω</w:t>
      </w:r>
      <w:r w:rsidRPr="0012448E">
        <w:rPr>
          <w:rFonts w:eastAsia="Times New Roman" w:cs="Times New Roman"/>
          <w:lang w:eastAsia="de-DE"/>
        </w:rPr>
        <w:t xml:space="preserve"> (erhöhen). </w:t>
      </w:r>
      <w:r w:rsidRPr="0012448E">
        <w:rPr>
          <w:rFonts w:eastAsia="Times New Roman" w:cs="Times New Roman"/>
          <w:b/>
          <w:bCs/>
          <w:lang w:eastAsia="de-DE"/>
        </w:rPr>
        <w:t>τὸν λαὸν</w:t>
      </w:r>
      <w:r w:rsidRPr="0012448E">
        <w:rPr>
          <w:rFonts w:eastAsia="Times New Roman" w:cs="Times New Roman"/>
          <w:lang w:eastAsia="de-DE"/>
        </w:rPr>
        <w:t xml:space="preserve"> (das Volk) im Akkusativ ist das direkte Objekt.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τῇ παροικίᾳ</w:t>
      </w:r>
      <w:r w:rsidRPr="0012448E">
        <w:rPr>
          <w:rFonts w:eastAsia="Times New Roman" w:cs="Times New Roman"/>
          <w:lang w:eastAsia="de-DE"/>
        </w:rPr>
        <w:t xml:space="preserve"> gibt den Zustand an ("in der Fremdlingschaft").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γῇ Αἰγύπτῳ</w:t>
      </w:r>
      <w:r w:rsidRPr="0012448E">
        <w:rPr>
          <w:rFonts w:eastAsia="Times New Roman" w:cs="Times New Roman"/>
          <w:lang w:eastAsia="de-DE"/>
        </w:rPr>
        <w:t xml:space="preserve"> gibt den Ort an ("im Land Ägypten"). </w:t>
      </w:r>
      <w:r w:rsidRPr="0012448E">
        <w:rPr>
          <w:rFonts w:eastAsia="Times New Roman" w:cs="Times New Roman"/>
          <w:b/>
          <w:bCs/>
          <w:lang w:eastAsia="de-DE"/>
        </w:rPr>
        <w:t>Αἰγύπτῳ</w:t>
      </w:r>
      <w:r w:rsidRPr="0012448E">
        <w:rPr>
          <w:rFonts w:eastAsia="Times New Roman" w:cs="Times New Roman"/>
          <w:lang w:eastAsia="de-DE"/>
        </w:rPr>
        <w:t xml:space="preserve"> im Dativ steht in Apposition zu </w:t>
      </w:r>
      <w:r w:rsidRPr="0012448E">
        <w:rPr>
          <w:rFonts w:eastAsia="Times New Roman" w:cs="Times New Roman"/>
          <w:b/>
          <w:bCs/>
          <w:lang w:eastAsia="de-DE"/>
        </w:rPr>
        <w:t>γῇ</w:t>
      </w:r>
      <w:r w:rsidRPr="0012448E">
        <w:rPr>
          <w:rFonts w:eastAsia="Times New Roman" w:cs="Times New Roman"/>
          <w:lang w:eastAsia="de-DE"/>
        </w:rPr>
        <w:t>.</w:t>
      </w:r>
    </w:p>
    <w:p w14:paraId="43599A1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dritten Satz. Die Präposition </w:t>
      </w:r>
      <w:r w:rsidRPr="0012448E">
        <w:rPr>
          <w:rFonts w:eastAsia="Times New Roman" w:cs="Times New Roman"/>
          <w:b/>
          <w:bCs/>
          <w:lang w:eastAsia="de-DE"/>
        </w:rPr>
        <w:t>μετὰ</w:t>
      </w:r>
      <w:r w:rsidRPr="0012448E">
        <w:rPr>
          <w:rFonts w:eastAsia="Times New Roman" w:cs="Times New Roman"/>
          <w:lang w:eastAsia="de-DE"/>
        </w:rPr>
        <w:t xml:space="preserve"> mit dem Genitiv </w:t>
      </w:r>
      <w:r w:rsidRPr="0012448E">
        <w:rPr>
          <w:rFonts w:eastAsia="Times New Roman" w:cs="Times New Roman"/>
          <w:b/>
          <w:bCs/>
          <w:lang w:eastAsia="de-DE"/>
        </w:rPr>
        <w:t>βραχίονος ὑψηλοῦ</w:t>
      </w:r>
      <w:r w:rsidRPr="0012448E">
        <w:rPr>
          <w:rFonts w:eastAsia="Times New Roman" w:cs="Times New Roman"/>
          <w:lang w:eastAsia="de-DE"/>
        </w:rPr>
        <w:t xml:space="preserve"> gibt das Mittel an ("mit erhobenem Arm"), ein Hebraismus, der Gottes mächtige Kraft symbolisiert. </w:t>
      </w:r>
      <w:r w:rsidRPr="0012448E">
        <w:rPr>
          <w:rFonts w:eastAsia="Times New Roman" w:cs="Times New Roman"/>
          <w:b/>
          <w:bCs/>
          <w:lang w:eastAsia="de-DE"/>
        </w:rPr>
        <w:t>ὑψηλοῦ</w:t>
      </w:r>
      <w:r w:rsidRPr="0012448E">
        <w:rPr>
          <w:rFonts w:eastAsia="Times New Roman" w:cs="Times New Roman"/>
          <w:lang w:eastAsia="de-DE"/>
        </w:rPr>
        <w:t xml:space="preserve"> (erhoben) im Genitiv Singular Maskulin ist ein Adjektiv, das </w:t>
      </w:r>
      <w:r w:rsidRPr="0012448E">
        <w:rPr>
          <w:rFonts w:eastAsia="Times New Roman" w:cs="Times New Roman"/>
          <w:b/>
          <w:bCs/>
          <w:lang w:eastAsia="de-DE"/>
        </w:rPr>
        <w:t>βραχίονος</w:t>
      </w:r>
      <w:r w:rsidRPr="0012448E">
        <w:rPr>
          <w:rFonts w:eastAsia="Times New Roman" w:cs="Times New Roman"/>
          <w:lang w:eastAsia="de-DE"/>
        </w:rPr>
        <w:t xml:space="preserve"> näher bestimmt.</w:t>
      </w:r>
    </w:p>
    <w:p w14:paraId="5F7964B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Verb </w:t>
      </w:r>
      <w:r w:rsidRPr="0012448E">
        <w:rPr>
          <w:rFonts w:eastAsia="Times New Roman" w:cs="Times New Roman"/>
          <w:b/>
          <w:bCs/>
          <w:lang w:eastAsia="de-DE"/>
        </w:rPr>
        <w:t>ἐξήγαγεν</w:t>
      </w:r>
      <w:r w:rsidRPr="0012448E">
        <w:rPr>
          <w:rFonts w:eastAsia="Times New Roman" w:cs="Times New Roman"/>
          <w:lang w:eastAsia="de-DE"/>
        </w:rPr>
        <w:t xml:space="preserve"> ist ein Aorist von </w:t>
      </w:r>
      <w:r w:rsidRPr="0012448E">
        <w:rPr>
          <w:rFonts w:eastAsia="Times New Roman" w:cs="Times New Roman"/>
          <w:b/>
          <w:bCs/>
          <w:lang w:eastAsia="de-DE"/>
        </w:rPr>
        <w:t>ἐξάγω</w:t>
      </w:r>
      <w:r w:rsidRPr="0012448E">
        <w:rPr>
          <w:rFonts w:eastAsia="Times New Roman" w:cs="Times New Roman"/>
          <w:lang w:eastAsia="de-DE"/>
        </w:rPr>
        <w:t xml:space="preserve"> (herausführen). </w:t>
      </w:r>
      <w:r w:rsidRPr="0012448E">
        <w:rPr>
          <w:rFonts w:eastAsia="Times New Roman" w:cs="Times New Roman"/>
          <w:b/>
          <w:bCs/>
          <w:lang w:eastAsia="de-DE"/>
        </w:rPr>
        <w:t>αὐτοὺς</w:t>
      </w:r>
      <w:r w:rsidRPr="0012448E">
        <w:rPr>
          <w:rFonts w:eastAsia="Times New Roman" w:cs="Times New Roman"/>
          <w:lang w:eastAsia="de-DE"/>
        </w:rPr>
        <w:t xml:space="preserve"> im Akkusativ ist das direkte Objekt und bezieht sich auf das Volk. Die Präposition </w:t>
      </w:r>
      <w:r w:rsidRPr="0012448E">
        <w:rPr>
          <w:rFonts w:eastAsia="Times New Roman" w:cs="Times New Roman"/>
          <w:b/>
          <w:bCs/>
          <w:lang w:eastAsia="de-DE"/>
        </w:rPr>
        <w:t>ἐξ</w:t>
      </w:r>
      <w:r w:rsidRPr="0012448E">
        <w:rPr>
          <w:rFonts w:eastAsia="Times New Roman" w:cs="Times New Roman"/>
          <w:lang w:eastAsia="de-DE"/>
        </w:rPr>
        <w:t xml:space="preserve"> mit dem Genitiv </w:t>
      </w:r>
      <w:r w:rsidRPr="0012448E">
        <w:rPr>
          <w:rFonts w:eastAsia="Times New Roman" w:cs="Times New Roman"/>
          <w:b/>
          <w:bCs/>
          <w:lang w:eastAsia="de-DE"/>
        </w:rPr>
        <w:t>αὐτῆς</w:t>
      </w:r>
      <w:r w:rsidRPr="0012448E">
        <w:rPr>
          <w:rFonts w:eastAsia="Times New Roman" w:cs="Times New Roman"/>
          <w:lang w:eastAsia="de-DE"/>
        </w:rPr>
        <w:t xml:space="preserve"> gibt den Ausgangspunkt an ("aus ihm") und bezieht sich auf Ägypten.</w:t>
      </w:r>
    </w:p>
    <w:p w14:paraId="4F19535D" w14:textId="43FDCE87"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drei koordinierten Hauptsätzen. </w:t>
      </w:r>
    </w:p>
    <w:p w14:paraId="199FE7EF"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13,18</w:t>
      </w:r>
    </w:p>
    <w:p w14:paraId="26918AC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ὡς τεσσαρακονταετῆ χρόνον ἐτροποφόρησεν αὐτοὺς ἐν τῇ ἐρήμῳ.</w:t>
      </w:r>
    </w:p>
    <w:p w14:paraId="38869F2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eine etwa vierzigjährige Zeit ertrug er sie in der Wüste.</w:t>
      </w:r>
    </w:p>
    <w:p w14:paraId="1F959735"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lastRenderedPageBreak/>
        <w:pict w14:anchorId="7D5FB08C">
          <v:rect id="_x0000_i1481" style="width:0;height:1.5pt" o:hralign="center" o:hrstd="t" o:hr="t" fillcolor="#a0a0a0" stroked="f"/>
        </w:pict>
      </w:r>
    </w:p>
    <w:p w14:paraId="48D68A8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der modalen Konjunktion </w:t>
      </w:r>
      <w:r w:rsidRPr="0012448E">
        <w:rPr>
          <w:rFonts w:eastAsia="Times New Roman" w:cs="Times New Roman"/>
          <w:b/>
          <w:bCs/>
          <w:lang w:eastAsia="de-DE"/>
        </w:rPr>
        <w:t>ὡς</w:t>
      </w:r>
      <w:r w:rsidRPr="0012448E">
        <w:rPr>
          <w:rFonts w:eastAsia="Times New Roman" w:cs="Times New Roman"/>
          <w:lang w:eastAsia="de-DE"/>
        </w:rPr>
        <w:t xml:space="preserve"> (etwa, ungefähr), die eine Approximation anzeigt. </w:t>
      </w:r>
      <w:r w:rsidRPr="0012448E">
        <w:rPr>
          <w:rFonts w:eastAsia="Times New Roman" w:cs="Times New Roman"/>
          <w:b/>
          <w:bCs/>
          <w:lang w:eastAsia="de-DE"/>
        </w:rPr>
        <w:t>τεσσαρακονταετῆ χρόνον</w:t>
      </w:r>
      <w:r w:rsidRPr="0012448E">
        <w:rPr>
          <w:rFonts w:eastAsia="Times New Roman" w:cs="Times New Roman"/>
          <w:lang w:eastAsia="de-DE"/>
        </w:rPr>
        <w:t xml:space="preserve"> (eine vierzigjährige Zeit) im Akkusativ gibt die Zeitdauer an. </w:t>
      </w:r>
      <w:r w:rsidRPr="0012448E">
        <w:rPr>
          <w:rFonts w:eastAsia="Times New Roman" w:cs="Times New Roman"/>
          <w:b/>
          <w:bCs/>
          <w:lang w:eastAsia="de-DE"/>
        </w:rPr>
        <w:t>τεσσαρακονταετῆ</w:t>
      </w:r>
      <w:r w:rsidRPr="0012448E">
        <w:rPr>
          <w:rFonts w:eastAsia="Times New Roman" w:cs="Times New Roman"/>
          <w:lang w:eastAsia="de-DE"/>
        </w:rPr>
        <w:t xml:space="preserve"> (vierzigjährig) im Akkusativ Singular Maskulin ist ein Adjektiv, das </w:t>
      </w:r>
      <w:r w:rsidRPr="0012448E">
        <w:rPr>
          <w:rFonts w:eastAsia="Times New Roman" w:cs="Times New Roman"/>
          <w:b/>
          <w:bCs/>
          <w:lang w:eastAsia="de-DE"/>
        </w:rPr>
        <w:t>χρόνον</w:t>
      </w:r>
      <w:r w:rsidRPr="0012448E">
        <w:rPr>
          <w:rFonts w:eastAsia="Times New Roman" w:cs="Times New Roman"/>
          <w:lang w:eastAsia="de-DE"/>
        </w:rPr>
        <w:t xml:space="preserve"> näher bestimmt.</w:t>
      </w:r>
    </w:p>
    <w:p w14:paraId="698CE7F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ἐτροποφόρησεν</w:t>
      </w:r>
      <w:r w:rsidRPr="0012448E">
        <w:rPr>
          <w:rFonts w:eastAsia="Times New Roman" w:cs="Times New Roman"/>
          <w:lang w:eastAsia="de-DE"/>
        </w:rPr>
        <w:t xml:space="preserve"> ist ein Aorist von </w:t>
      </w:r>
      <w:r w:rsidRPr="0012448E">
        <w:rPr>
          <w:rFonts w:eastAsia="Times New Roman" w:cs="Times New Roman"/>
          <w:b/>
          <w:bCs/>
          <w:lang w:eastAsia="de-DE"/>
        </w:rPr>
        <w:t>τροποφορέω</w:t>
      </w:r>
      <w:r w:rsidRPr="0012448E">
        <w:rPr>
          <w:rFonts w:eastAsia="Times New Roman" w:cs="Times New Roman"/>
          <w:lang w:eastAsia="de-DE"/>
        </w:rPr>
        <w:t xml:space="preserve"> (ertragen, pflegen). Es gibt eine Textvariante mit </w:t>
      </w:r>
      <w:r w:rsidRPr="0012448E">
        <w:rPr>
          <w:rFonts w:eastAsia="Times New Roman" w:cs="Times New Roman"/>
          <w:b/>
          <w:bCs/>
          <w:lang w:eastAsia="de-DE"/>
        </w:rPr>
        <w:t>ἐτροφοφόρησεν</w:t>
      </w:r>
      <w:r w:rsidRPr="0012448E">
        <w:rPr>
          <w:rFonts w:eastAsia="Times New Roman" w:cs="Times New Roman"/>
          <w:lang w:eastAsia="de-DE"/>
        </w:rPr>
        <w:t xml:space="preserve"> von </w:t>
      </w:r>
      <w:r w:rsidRPr="0012448E">
        <w:rPr>
          <w:rFonts w:eastAsia="Times New Roman" w:cs="Times New Roman"/>
          <w:b/>
          <w:bCs/>
          <w:lang w:eastAsia="de-DE"/>
        </w:rPr>
        <w:t>τροφοφορέω</w:t>
      </w:r>
      <w:r w:rsidRPr="0012448E">
        <w:rPr>
          <w:rFonts w:eastAsia="Times New Roman" w:cs="Times New Roman"/>
          <w:lang w:eastAsia="de-DE"/>
        </w:rPr>
        <w:t xml:space="preserve"> (ernähren, versorgen). </w:t>
      </w:r>
      <w:r w:rsidRPr="0012448E">
        <w:rPr>
          <w:rFonts w:eastAsia="Times New Roman" w:cs="Times New Roman"/>
          <w:b/>
          <w:bCs/>
          <w:lang w:eastAsia="de-DE"/>
        </w:rPr>
        <w:t>αὐτοὺς</w:t>
      </w:r>
      <w:r w:rsidRPr="0012448E">
        <w:rPr>
          <w:rFonts w:eastAsia="Times New Roman" w:cs="Times New Roman"/>
          <w:lang w:eastAsia="de-DE"/>
        </w:rPr>
        <w:t xml:space="preserve"> im Akkusativ ist das direkte Objekt und bezieht sich auf das Volk Israel.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τῇ ἐρήμῳ</w:t>
      </w:r>
      <w:r w:rsidRPr="0012448E">
        <w:rPr>
          <w:rFonts w:eastAsia="Times New Roman" w:cs="Times New Roman"/>
          <w:lang w:eastAsia="de-DE"/>
        </w:rPr>
        <w:t xml:space="preserve"> gibt den Ort an ("in der Wüste").</w:t>
      </w:r>
    </w:p>
    <w:p w14:paraId="5DAC75F4" w14:textId="7AE8FA04"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w:t>
      </w:r>
    </w:p>
    <w:p w14:paraId="5AA43E12"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13,19</w:t>
      </w:r>
    </w:p>
    <w:p w14:paraId="69EE2FD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καθελὼν ἔθνη ἑπτὰ ἐν γῇ Χαναάν, κατεκληρονόμησεν αὐτοῖς τὴν γῆν αὐτῶν.</w:t>
      </w:r>
    </w:p>
    <w:p w14:paraId="71AD921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sieben Nationen im Land Kanaan beseitigt, verteilte er ihnen als Los deren Land.</w:t>
      </w:r>
    </w:p>
    <w:p w14:paraId="2ACA2711"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1D9BF706">
          <v:rect id="_x0000_i1482" style="width:0;height:1.5pt" o:hralign="center" o:hrstd="t" o:hr="t" fillcolor="#a0a0a0" stroked="f"/>
        </w:pict>
      </w:r>
    </w:p>
    <w:p w14:paraId="28497F55"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καθελὼν</w:t>
      </w:r>
      <w:r w:rsidRPr="0012448E">
        <w:rPr>
          <w:rFonts w:eastAsia="Times New Roman" w:cs="Times New Roman"/>
          <w:lang w:eastAsia="de-DE"/>
        </w:rPr>
        <w:t xml:space="preserve"> (niedergeworfen habend) im Aorist Aktiv Nominativ Singular, das sich auf Gott bezieht und eine der Haupthandlung vorausgehende Handlung ausdrückt. </w:t>
      </w:r>
      <w:r w:rsidRPr="0012448E">
        <w:rPr>
          <w:rFonts w:eastAsia="Times New Roman" w:cs="Times New Roman"/>
          <w:b/>
          <w:bCs/>
          <w:lang w:eastAsia="de-DE"/>
        </w:rPr>
        <w:t>ἔθνη ἑπτὰ</w:t>
      </w:r>
      <w:r w:rsidRPr="0012448E">
        <w:rPr>
          <w:rFonts w:eastAsia="Times New Roman" w:cs="Times New Roman"/>
          <w:lang w:eastAsia="de-DE"/>
        </w:rPr>
        <w:t xml:space="preserve"> (sieben Nationen) im Akkusativ Plural ist das direkte Objekt des Partizips. </w:t>
      </w:r>
      <w:r w:rsidRPr="0012448E">
        <w:rPr>
          <w:rFonts w:eastAsia="Times New Roman" w:cs="Times New Roman"/>
          <w:b/>
          <w:bCs/>
          <w:lang w:eastAsia="de-DE"/>
        </w:rPr>
        <w:t>ἑπτὰ</w:t>
      </w:r>
      <w:r w:rsidRPr="0012448E">
        <w:rPr>
          <w:rFonts w:eastAsia="Times New Roman" w:cs="Times New Roman"/>
          <w:lang w:eastAsia="de-DE"/>
        </w:rPr>
        <w:t xml:space="preserve"> (sieben) ist ein indeklinables Zahlwort.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γῇ Χαναάν</w:t>
      </w:r>
      <w:r w:rsidRPr="0012448E">
        <w:rPr>
          <w:rFonts w:eastAsia="Times New Roman" w:cs="Times New Roman"/>
          <w:lang w:eastAsia="de-DE"/>
        </w:rPr>
        <w:t xml:space="preserve"> gibt den Ort an ("im Land Kanaan"). </w:t>
      </w:r>
      <w:r w:rsidRPr="0012448E">
        <w:rPr>
          <w:rFonts w:eastAsia="Times New Roman" w:cs="Times New Roman"/>
          <w:b/>
          <w:bCs/>
          <w:lang w:eastAsia="de-DE"/>
        </w:rPr>
        <w:t>Χαναάν</w:t>
      </w:r>
      <w:r w:rsidRPr="0012448E">
        <w:rPr>
          <w:rFonts w:eastAsia="Times New Roman" w:cs="Times New Roman"/>
          <w:lang w:eastAsia="de-DE"/>
        </w:rPr>
        <w:t xml:space="preserve"> ist ein indeklinables Substantiv, das im Dativ appositiv zu </w:t>
      </w:r>
      <w:r w:rsidRPr="0012448E">
        <w:rPr>
          <w:rFonts w:eastAsia="Times New Roman" w:cs="Times New Roman"/>
          <w:b/>
          <w:bCs/>
          <w:lang w:eastAsia="de-DE"/>
        </w:rPr>
        <w:t>γῇ</w:t>
      </w:r>
      <w:r w:rsidRPr="0012448E">
        <w:rPr>
          <w:rFonts w:eastAsia="Times New Roman" w:cs="Times New Roman"/>
          <w:lang w:eastAsia="de-DE"/>
        </w:rPr>
        <w:t xml:space="preserve"> steht.</w:t>
      </w:r>
    </w:p>
    <w:p w14:paraId="26A6B6A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κατεκληρονόμησεν</w:t>
      </w:r>
      <w:r w:rsidRPr="0012448E">
        <w:rPr>
          <w:rFonts w:eastAsia="Times New Roman" w:cs="Times New Roman"/>
          <w:lang w:eastAsia="de-DE"/>
        </w:rPr>
        <w:t xml:space="preserve"> ist ein Aorist von </w:t>
      </w:r>
      <w:r w:rsidRPr="0012448E">
        <w:rPr>
          <w:rFonts w:eastAsia="Times New Roman" w:cs="Times New Roman"/>
          <w:b/>
          <w:bCs/>
          <w:lang w:eastAsia="de-DE"/>
        </w:rPr>
        <w:t>κατακληρονομέω</w:t>
      </w:r>
      <w:r w:rsidRPr="0012448E">
        <w:rPr>
          <w:rFonts w:eastAsia="Times New Roman" w:cs="Times New Roman"/>
          <w:lang w:eastAsia="de-DE"/>
        </w:rPr>
        <w:t xml:space="preserve"> (als Erbe verteilen).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und bezieht sich auf das Volk Israel. </w:t>
      </w:r>
      <w:r w:rsidRPr="0012448E">
        <w:rPr>
          <w:rFonts w:eastAsia="Times New Roman" w:cs="Times New Roman"/>
          <w:b/>
          <w:bCs/>
          <w:lang w:eastAsia="de-DE"/>
        </w:rPr>
        <w:t>τὴν γῆν αὐτῶν</w:t>
      </w:r>
      <w:r w:rsidRPr="0012448E">
        <w:rPr>
          <w:rFonts w:eastAsia="Times New Roman" w:cs="Times New Roman"/>
          <w:lang w:eastAsia="de-DE"/>
        </w:rPr>
        <w:t xml:space="preserve"> (ihr Land) im Akkusativ ist das direkte Objekt. </w:t>
      </w:r>
      <w:r w:rsidRPr="0012448E">
        <w:rPr>
          <w:rFonts w:eastAsia="Times New Roman" w:cs="Times New Roman"/>
          <w:b/>
          <w:bCs/>
          <w:lang w:eastAsia="de-DE"/>
        </w:rPr>
        <w:t>αὐτῶν</w:t>
      </w:r>
      <w:r w:rsidRPr="0012448E">
        <w:rPr>
          <w:rFonts w:eastAsia="Times New Roman" w:cs="Times New Roman"/>
          <w:lang w:eastAsia="de-DE"/>
        </w:rPr>
        <w:t xml:space="preserve"> ist ein Genitivus possessivus (ihr) und bezieht sich auf die sieben Nationen.</w:t>
      </w:r>
    </w:p>
    <w:p w14:paraId="64B9BED1" w14:textId="56CC57A6"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w:t>
      </w:r>
    </w:p>
    <w:p w14:paraId="44DA40D3"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13,20</w:t>
      </w:r>
    </w:p>
    <w:p w14:paraId="03F5C3E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μετὰ ταῦτα, ὡς ἔτεσιν τετρακοσίοις καὶ πεντήκοντα, ἔδωκεν κριτὰς ἕως Σαμουὴλ τοῦ προφήτου.</w:t>
      </w:r>
    </w:p>
    <w:p w14:paraId="066877C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nach diesen (Dingen), etwa vierhundertfünfzig Jahre, gab er ihnen Richter bis zu Samuel, dem Propheten.</w:t>
      </w:r>
    </w:p>
    <w:p w14:paraId="70C84D2F"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03606B96">
          <v:rect id="_x0000_i1483" style="width:0;height:1.5pt" o:hralign="center" o:hrstd="t" o:hr="t" fillcolor="#a0a0a0" stroked="f"/>
        </w:pict>
      </w:r>
    </w:p>
    <w:p w14:paraId="4F45E4E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der Präposition </w:t>
      </w:r>
      <w:r w:rsidRPr="0012448E">
        <w:rPr>
          <w:rFonts w:eastAsia="Times New Roman" w:cs="Times New Roman"/>
          <w:b/>
          <w:bCs/>
          <w:lang w:eastAsia="de-DE"/>
        </w:rPr>
        <w:t>μετὰ</w:t>
      </w:r>
      <w:r w:rsidRPr="0012448E">
        <w:rPr>
          <w:rFonts w:eastAsia="Times New Roman" w:cs="Times New Roman"/>
          <w:lang w:eastAsia="de-DE"/>
        </w:rPr>
        <w:t xml:space="preserve"> mit dem Akkusativ </w:t>
      </w:r>
      <w:r w:rsidRPr="0012448E">
        <w:rPr>
          <w:rFonts w:eastAsia="Times New Roman" w:cs="Times New Roman"/>
          <w:b/>
          <w:bCs/>
          <w:lang w:eastAsia="de-DE"/>
        </w:rPr>
        <w:t>ταῦτα</w:t>
      </w:r>
      <w:r w:rsidRPr="0012448E">
        <w:rPr>
          <w:rFonts w:eastAsia="Times New Roman" w:cs="Times New Roman"/>
          <w:lang w:eastAsia="de-DE"/>
        </w:rPr>
        <w:t xml:space="preserve"> (diese Dinge) als Zeitangabe. Die modale Konjunktion </w:t>
      </w:r>
      <w:r w:rsidRPr="0012448E">
        <w:rPr>
          <w:rFonts w:eastAsia="Times New Roman" w:cs="Times New Roman"/>
          <w:b/>
          <w:bCs/>
          <w:lang w:eastAsia="de-DE"/>
        </w:rPr>
        <w:t>ὡς</w:t>
      </w:r>
      <w:r w:rsidRPr="0012448E">
        <w:rPr>
          <w:rFonts w:eastAsia="Times New Roman" w:cs="Times New Roman"/>
          <w:lang w:eastAsia="de-DE"/>
        </w:rPr>
        <w:t xml:space="preserve"> (etwa, ungefähr) leitet eine Zeitangabe ein. </w:t>
      </w:r>
      <w:r w:rsidRPr="0012448E">
        <w:rPr>
          <w:rFonts w:eastAsia="Times New Roman" w:cs="Times New Roman"/>
          <w:b/>
          <w:bCs/>
          <w:lang w:eastAsia="de-DE"/>
        </w:rPr>
        <w:t>ἔτεσιν τετρακοσίοις καὶ πεντήκοντα</w:t>
      </w:r>
      <w:r w:rsidRPr="0012448E">
        <w:rPr>
          <w:rFonts w:eastAsia="Times New Roman" w:cs="Times New Roman"/>
          <w:lang w:eastAsia="de-DE"/>
        </w:rPr>
        <w:t xml:space="preserve"> (vierhundertfünfzig Jahren) steht im Dativ als Angabe der Zeit. </w:t>
      </w:r>
      <w:r w:rsidRPr="0012448E">
        <w:rPr>
          <w:rFonts w:eastAsia="Times New Roman" w:cs="Times New Roman"/>
          <w:b/>
          <w:bCs/>
          <w:lang w:eastAsia="de-DE"/>
        </w:rPr>
        <w:t>τετρακοσίοις</w:t>
      </w:r>
      <w:r w:rsidRPr="0012448E">
        <w:rPr>
          <w:rFonts w:eastAsia="Times New Roman" w:cs="Times New Roman"/>
          <w:lang w:eastAsia="de-DE"/>
        </w:rPr>
        <w:t xml:space="preserve"> (vierhundert) und </w:t>
      </w:r>
      <w:r w:rsidRPr="0012448E">
        <w:rPr>
          <w:rFonts w:eastAsia="Times New Roman" w:cs="Times New Roman"/>
          <w:b/>
          <w:bCs/>
          <w:lang w:eastAsia="de-DE"/>
        </w:rPr>
        <w:t>πεντήκοντα</w:t>
      </w:r>
      <w:r w:rsidRPr="0012448E">
        <w:rPr>
          <w:rFonts w:eastAsia="Times New Roman" w:cs="Times New Roman"/>
          <w:lang w:eastAsia="de-DE"/>
        </w:rPr>
        <w:t xml:space="preserve"> (fünfzig) im Dativ Plural sind Zahlwörter, die </w:t>
      </w:r>
      <w:r w:rsidRPr="0012448E">
        <w:rPr>
          <w:rFonts w:eastAsia="Times New Roman" w:cs="Times New Roman"/>
          <w:b/>
          <w:bCs/>
          <w:lang w:eastAsia="de-DE"/>
        </w:rPr>
        <w:t>ἔτεσιν</w:t>
      </w:r>
      <w:r w:rsidRPr="0012448E">
        <w:rPr>
          <w:rFonts w:eastAsia="Times New Roman" w:cs="Times New Roman"/>
          <w:lang w:eastAsia="de-DE"/>
        </w:rPr>
        <w:t xml:space="preserve"> näher bestimmen.</w:t>
      </w:r>
    </w:p>
    <w:p w14:paraId="476A7FA7"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ἔδωκεν</w:t>
      </w:r>
      <w:r w:rsidRPr="0012448E">
        <w:rPr>
          <w:rFonts w:eastAsia="Times New Roman" w:cs="Times New Roman"/>
          <w:lang w:eastAsia="de-DE"/>
        </w:rPr>
        <w:t xml:space="preserve"> ist ein Aorist von </w:t>
      </w:r>
      <w:r w:rsidRPr="0012448E">
        <w:rPr>
          <w:rFonts w:eastAsia="Times New Roman" w:cs="Times New Roman"/>
          <w:b/>
          <w:bCs/>
          <w:lang w:eastAsia="de-DE"/>
        </w:rPr>
        <w:t>δίδωμι</w:t>
      </w:r>
      <w:r w:rsidRPr="0012448E">
        <w:rPr>
          <w:rFonts w:eastAsia="Times New Roman" w:cs="Times New Roman"/>
          <w:lang w:eastAsia="de-DE"/>
        </w:rPr>
        <w:t xml:space="preserve"> (geben). </w:t>
      </w:r>
      <w:r w:rsidRPr="0012448E">
        <w:rPr>
          <w:rFonts w:eastAsia="Times New Roman" w:cs="Times New Roman"/>
          <w:b/>
          <w:bCs/>
          <w:lang w:eastAsia="de-DE"/>
        </w:rPr>
        <w:t>κριτὰς</w:t>
      </w:r>
      <w:r w:rsidRPr="0012448E">
        <w:rPr>
          <w:rFonts w:eastAsia="Times New Roman" w:cs="Times New Roman"/>
          <w:lang w:eastAsia="de-DE"/>
        </w:rPr>
        <w:t xml:space="preserve"> (Richter) im Akkusativ Plural ist das direkte Objekt. Die Präposition </w:t>
      </w:r>
      <w:r w:rsidRPr="0012448E">
        <w:rPr>
          <w:rFonts w:eastAsia="Times New Roman" w:cs="Times New Roman"/>
          <w:b/>
          <w:bCs/>
          <w:lang w:eastAsia="de-DE"/>
        </w:rPr>
        <w:t>ἕως</w:t>
      </w:r>
      <w:r w:rsidRPr="0012448E">
        <w:rPr>
          <w:rFonts w:eastAsia="Times New Roman" w:cs="Times New Roman"/>
          <w:lang w:eastAsia="de-DE"/>
        </w:rPr>
        <w:t xml:space="preserve"> mit dem Genitiv </w:t>
      </w:r>
      <w:r w:rsidRPr="0012448E">
        <w:rPr>
          <w:rFonts w:eastAsia="Times New Roman" w:cs="Times New Roman"/>
          <w:b/>
          <w:bCs/>
          <w:lang w:eastAsia="de-DE"/>
        </w:rPr>
        <w:t>Σαμουὴλ τοῦ προφήτου</w:t>
      </w:r>
      <w:r w:rsidRPr="0012448E">
        <w:rPr>
          <w:rFonts w:eastAsia="Times New Roman" w:cs="Times New Roman"/>
          <w:lang w:eastAsia="de-DE"/>
        </w:rPr>
        <w:t xml:space="preserve"> gibt die zeitliche Begrenzung an ("bis Samuel, des Propheten"). </w:t>
      </w:r>
      <w:r w:rsidRPr="0012448E">
        <w:rPr>
          <w:rFonts w:eastAsia="Times New Roman" w:cs="Times New Roman"/>
          <w:b/>
          <w:bCs/>
          <w:lang w:eastAsia="de-DE"/>
        </w:rPr>
        <w:t>τοῦ προφήτου</w:t>
      </w:r>
      <w:r w:rsidRPr="0012448E">
        <w:rPr>
          <w:rFonts w:eastAsia="Times New Roman" w:cs="Times New Roman"/>
          <w:lang w:eastAsia="de-DE"/>
        </w:rPr>
        <w:t xml:space="preserve"> (des Propheten) im Genitiv steht in Apposition zu </w:t>
      </w:r>
      <w:r w:rsidRPr="0012448E">
        <w:rPr>
          <w:rFonts w:eastAsia="Times New Roman" w:cs="Times New Roman"/>
          <w:b/>
          <w:bCs/>
          <w:lang w:eastAsia="de-DE"/>
        </w:rPr>
        <w:t>Σαμουὴλ</w:t>
      </w:r>
      <w:r w:rsidRPr="0012448E">
        <w:rPr>
          <w:rFonts w:eastAsia="Times New Roman" w:cs="Times New Roman"/>
          <w:lang w:eastAsia="de-DE"/>
        </w:rPr>
        <w:t xml:space="preserve"> und spezifiziert seine Rolle.</w:t>
      </w:r>
    </w:p>
    <w:p w14:paraId="5BB0036E" w14:textId="784B603B"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mehreren vorangestellten Zeitangaben. </w:t>
      </w:r>
    </w:p>
    <w:p w14:paraId="0A808408"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13,21</w:t>
      </w:r>
    </w:p>
    <w:p w14:paraId="7F55DE0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Κἀκεῖθεν ᾐτήσαντο βασιλέα, καὶ ἔδωκεν αὐτοῖς ὁ θεὸς τὸν Σαοὺλ υἱὸν Κίς, ἄνδρα ἐκ φυλῆς Βενιαμίν, ἔτη τεσσαράκοντα.</w:t>
      </w:r>
    </w:p>
    <w:p w14:paraId="1C348CF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ab da forderten sie einen König. Und Gott gab ihnen Saul, einen Sohn (des) Kis, einen Mann aus (dem) Stamm Benjamin, vierzig Jahre (lang).</w:t>
      </w:r>
    </w:p>
    <w:p w14:paraId="270FA28A"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250C1B22">
          <v:rect id="_x0000_i1484" style="width:0;height:1.5pt" o:hralign="center" o:hrstd="t" o:hr="t" fillcolor="#a0a0a0" stroked="f"/>
        </w:pict>
      </w:r>
    </w:p>
    <w:p w14:paraId="1DDB495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Adverb </w:t>
      </w:r>
      <w:r w:rsidRPr="0012448E">
        <w:rPr>
          <w:rFonts w:eastAsia="Times New Roman" w:cs="Times New Roman"/>
          <w:b/>
          <w:bCs/>
          <w:lang w:eastAsia="de-DE"/>
        </w:rPr>
        <w:t>Κἀκεῖθεν</w:t>
      </w:r>
      <w:r w:rsidRPr="0012448E">
        <w:rPr>
          <w:rFonts w:eastAsia="Times New Roman" w:cs="Times New Roman"/>
          <w:lang w:eastAsia="de-DE"/>
        </w:rPr>
        <w:t xml:space="preserve"> (und von da an), eine Zusammenziehung von </w:t>
      </w:r>
      <w:r w:rsidRPr="0012448E">
        <w:rPr>
          <w:rFonts w:eastAsia="Times New Roman" w:cs="Times New Roman"/>
          <w:b/>
          <w:bCs/>
          <w:lang w:eastAsia="de-DE"/>
        </w:rPr>
        <w:t>καὶ ἐκεῖθεν</w:t>
      </w:r>
      <w:r w:rsidRPr="0012448E">
        <w:rPr>
          <w:rFonts w:eastAsia="Times New Roman" w:cs="Times New Roman"/>
          <w:lang w:eastAsia="de-DE"/>
        </w:rPr>
        <w:t xml:space="preserve">, das eine zeitliche Abfolge markiert. Das Verb </w:t>
      </w:r>
      <w:r w:rsidRPr="0012448E">
        <w:rPr>
          <w:rFonts w:eastAsia="Times New Roman" w:cs="Times New Roman"/>
          <w:b/>
          <w:bCs/>
          <w:lang w:eastAsia="de-DE"/>
        </w:rPr>
        <w:t>ᾐτήσαντο</w:t>
      </w:r>
      <w:r w:rsidRPr="0012448E">
        <w:rPr>
          <w:rFonts w:eastAsia="Times New Roman" w:cs="Times New Roman"/>
          <w:lang w:eastAsia="de-DE"/>
        </w:rPr>
        <w:t xml:space="preserve"> ist ein Aorist Medium von </w:t>
      </w:r>
      <w:r w:rsidRPr="0012448E">
        <w:rPr>
          <w:rFonts w:eastAsia="Times New Roman" w:cs="Times New Roman"/>
          <w:b/>
          <w:bCs/>
          <w:lang w:eastAsia="de-DE"/>
        </w:rPr>
        <w:t>αἰτέω</w:t>
      </w:r>
      <w:r w:rsidRPr="0012448E">
        <w:rPr>
          <w:rFonts w:eastAsia="Times New Roman" w:cs="Times New Roman"/>
          <w:lang w:eastAsia="de-DE"/>
        </w:rPr>
        <w:t xml:space="preserve"> (bitten, fordern) in der 3. Person Plural. </w:t>
      </w:r>
      <w:r w:rsidRPr="0012448E">
        <w:rPr>
          <w:rFonts w:eastAsia="Times New Roman" w:cs="Times New Roman"/>
          <w:b/>
          <w:bCs/>
          <w:lang w:eastAsia="de-DE"/>
        </w:rPr>
        <w:t>βασιλέα</w:t>
      </w:r>
      <w:r w:rsidRPr="0012448E">
        <w:rPr>
          <w:rFonts w:eastAsia="Times New Roman" w:cs="Times New Roman"/>
          <w:lang w:eastAsia="de-DE"/>
        </w:rPr>
        <w:t xml:space="preserve"> (König) im Akkusativ ist das direkte Objekt.</w:t>
      </w:r>
    </w:p>
    <w:p w14:paraId="0098A9AE"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dem zweiten Satz. Das Verb </w:t>
      </w:r>
      <w:r w:rsidRPr="0012448E">
        <w:rPr>
          <w:rFonts w:eastAsia="Times New Roman" w:cs="Times New Roman"/>
          <w:b/>
          <w:bCs/>
          <w:lang w:eastAsia="de-DE"/>
        </w:rPr>
        <w:t>ἔδωκεν</w:t>
      </w:r>
      <w:r w:rsidRPr="0012448E">
        <w:rPr>
          <w:rFonts w:eastAsia="Times New Roman" w:cs="Times New Roman"/>
          <w:lang w:eastAsia="de-DE"/>
        </w:rPr>
        <w:t xml:space="preserve"> ist ein Aorist von </w:t>
      </w:r>
      <w:r w:rsidRPr="0012448E">
        <w:rPr>
          <w:rFonts w:eastAsia="Times New Roman" w:cs="Times New Roman"/>
          <w:b/>
          <w:bCs/>
          <w:lang w:eastAsia="de-DE"/>
        </w:rPr>
        <w:t>δίδωμι</w:t>
      </w:r>
      <w:r w:rsidRPr="0012448E">
        <w:rPr>
          <w:rFonts w:eastAsia="Times New Roman" w:cs="Times New Roman"/>
          <w:lang w:eastAsia="de-DE"/>
        </w:rPr>
        <w:t xml:space="preserve"> (geben).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und bezieht sich auf das Volk Israel. </w:t>
      </w:r>
      <w:r w:rsidRPr="0012448E">
        <w:rPr>
          <w:rFonts w:eastAsia="Times New Roman" w:cs="Times New Roman"/>
          <w:b/>
          <w:bCs/>
          <w:lang w:eastAsia="de-DE"/>
        </w:rPr>
        <w:t>ὁ θεὸς</w:t>
      </w:r>
      <w:r w:rsidRPr="0012448E">
        <w:rPr>
          <w:rFonts w:eastAsia="Times New Roman" w:cs="Times New Roman"/>
          <w:lang w:eastAsia="de-DE"/>
        </w:rPr>
        <w:t xml:space="preserve"> (Gott) im Nominativ ist das Subjekt.</w:t>
      </w:r>
    </w:p>
    <w:p w14:paraId="7BB2385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τὸν Σαοὺλ</w:t>
      </w:r>
      <w:r w:rsidRPr="0012448E">
        <w:rPr>
          <w:rFonts w:eastAsia="Times New Roman" w:cs="Times New Roman"/>
          <w:lang w:eastAsia="de-DE"/>
        </w:rPr>
        <w:t xml:space="preserve"> (Saul) im Akkusativ ist das direkte Objekt. </w:t>
      </w:r>
      <w:r w:rsidRPr="0012448E">
        <w:rPr>
          <w:rFonts w:eastAsia="Times New Roman" w:cs="Times New Roman"/>
          <w:b/>
          <w:bCs/>
          <w:lang w:eastAsia="de-DE"/>
        </w:rPr>
        <w:t>υἱὸν Κίς</w:t>
      </w:r>
      <w:r w:rsidRPr="0012448E">
        <w:rPr>
          <w:rFonts w:eastAsia="Times New Roman" w:cs="Times New Roman"/>
          <w:lang w:eastAsia="de-DE"/>
        </w:rPr>
        <w:t xml:space="preserve"> (Sohn des Kis) im Akkusativ steht in Apposition zu </w:t>
      </w:r>
      <w:r w:rsidRPr="0012448E">
        <w:rPr>
          <w:rFonts w:eastAsia="Times New Roman" w:cs="Times New Roman"/>
          <w:b/>
          <w:bCs/>
          <w:lang w:eastAsia="de-DE"/>
        </w:rPr>
        <w:t>τὸν Σαοὺλ</w:t>
      </w:r>
      <w:r w:rsidRPr="0012448E">
        <w:rPr>
          <w:rFonts w:eastAsia="Times New Roman" w:cs="Times New Roman"/>
          <w:lang w:eastAsia="de-DE"/>
        </w:rPr>
        <w:t xml:space="preserve"> und gibt seine Abstammung an. </w:t>
      </w:r>
      <w:r w:rsidRPr="0012448E">
        <w:rPr>
          <w:rFonts w:eastAsia="Times New Roman" w:cs="Times New Roman"/>
          <w:b/>
          <w:bCs/>
          <w:lang w:eastAsia="de-DE"/>
        </w:rPr>
        <w:t>Κίς</w:t>
      </w:r>
      <w:r w:rsidRPr="0012448E">
        <w:rPr>
          <w:rFonts w:eastAsia="Times New Roman" w:cs="Times New Roman"/>
          <w:lang w:eastAsia="de-DE"/>
        </w:rPr>
        <w:t xml:space="preserve"> ist ein indeklinables Substantiv im Genitiv. </w:t>
      </w:r>
      <w:r w:rsidRPr="0012448E">
        <w:rPr>
          <w:rFonts w:eastAsia="Times New Roman" w:cs="Times New Roman"/>
          <w:b/>
          <w:bCs/>
          <w:lang w:eastAsia="de-DE"/>
        </w:rPr>
        <w:t>ἄνδρα ἐκ φυλῆς Βενιαμίν</w:t>
      </w:r>
      <w:r w:rsidRPr="0012448E">
        <w:rPr>
          <w:rFonts w:eastAsia="Times New Roman" w:cs="Times New Roman"/>
          <w:lang w:eastAsia="de-DE"/>
        </w:rPr>
        <w:t xml:space="preserve"> (einen Mann aus dem Stamm Benjamin) im Akkusativ steht ebenfalls in Apposition zu </w:t>
      </w:r>
      <w:r w:rsidRPr="0012448E">
        <w:rPr>
          <w:rFonts w:eastAsia="Times New Roman" w:cs="Times New Roman"/>
          <w:b/>
          <w:bCs/>
          <w:lang w:eastAsia="de-DE"/>
        </w:rPr>
        <w:t>τὸν Σαοὺλ</w:t>
      </w:r>
      <w:r w:rsidRPr="0012448E">
        <w:rPr>
          <w:rFonts w:eastAsia="Times New Roman" w:cs="Times New Roman"/>
          <w:lang w:eastAsia="de-DE"/>
        </w:rPr>
        <w:t xml:space="preserve"> und gibt seinen Stamm an. Die Präposition </w:t>
      </w:r>
      <w:r w:rsidRPr="0012448E">
        <w:rPr>
          <w:rFonts w:eastAsia="Times New Roman" w:cs="Times New Roman"/>
          <w:b/>
          <w:bCs/>
          <w:lang w:eastAsia="de-DE"/>
        </w:rPr>
        <w:t>ἐκ</w:t>
      </w:r>
      <w:r w:rsidRPr="0012448E">
        <w:rPr>
          <w:rFonts w:eastAsia="Times New Roman" w:cs="Times New Roman"/>
          <w:lang w:eastAsia="de-DE"/>
        </w:rPr>
        <w:t xml:space="preserve"> mit dem Genitiv </w:t>
      </w:r>
      <w:r w:rsidRPr="0012448E">
        <w:rPr>
          <w:rFonts w:eastAsia="Times New Roman" w:cs="Times New Roman"/>
          <w:b/>
          <w:bCs/>
          <w:lang w:eastAsia="de-DE"/>
        </w:rPr>
        <w:t>φυλῆς Βενιαμίν</w:t>
      </w:r>
      <w:r w:rsidRPr="0012448E">
        <w:rPr>
          <w:rFonts w:eastAsia="Times New Roman" w:cs="Times New Roman"/>
          <w:lang w:eastAsia="de-DE"/>
        </w:rPr>
        <w:t xml:space="preserve"> gibt die Herkunft an. </w:t>
      </w:r>
      <w:r w:rsidRPr="0012448E">
        <w:rPr>
          <w:rFonts w:eastAsia="Times New Roman" w:cs="Times New Roman"/>
          <w:b/>
          <w:bCs/>
          <w:lang w:eastAsia="de-DE"/>
        </w:rPr>
        <w:t>Βενιαμίν</w:t>
      </w:r>
      <w:r w:rsidRPr="0012448E">
        <w:rPr>
          <w:rFonts w:eastAsia="Times New Roman" w:cs="Times New Roman"/>
          <w:lang w:eastAsia="de-DE"/>
        </w:rPr>
        <w:t xml:space="preserve"> ist ein indeklinables Substantiv im Genitiv.</w:t>
      </w:r>
    </w:p>
    <w:p w14:paraId="7F289AC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ἔτη τεσσαράκοντα</w:t>
      </w:r>
      <w:r w:rsidRPr="0012448E">
        <w:rPr>
          <w:rFonts w:eastAsia="Times New Roman" w:cs="Times New Roman"/>
          <w:lang w:eastAsia="de-DE"/>
        </w:rPr>
        <w:t xml:space="preserve"> (vierzig Jahre) im Akkusativ gibt die Zeitdauer an. </w:t>
      </w:r>
      <w:r w:rsidRPr="0012448E">
        <w:rPr>
          <w:rFonts w:eastAsia="Times New Roman" w:cs="Times New Roman"/>
          <w:b/>
          <w:bCs/>
          <w:lang w:eastAsia="de-DE"/>
        </w:rPr>
        <w:t>τεσσαράκοντα</w:t>
      </w:r>
      <w:r w:rsidRPr="0012448E">
        <w:rPr>
          <w:rFonts w:eastAsia="Times New Roman" w:cs="Times New Roman"/>
          <w:lang w:eastAsia="de-DE"/>
        </w:rPr>
        <w:t xml:space="preserve"> (vierzig) ist ein indeklinables Zahlwort.</w:t>
      </w:r>
    </w:p>
    <w:p w14:paraId="53C5BD32" w14:textId="7EB7AAF8"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zwei koordinierten Hauptsätzen. </w:t>
      </w:r>
    </w:p>
    <w:p w14:paraId="63F81455"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13,22</w:t>
      </w:r>
    </w:p>
    <w:p w14:paraId="3F30F3AB"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μεταστήσας αὐτόν, ἤγειρεν αὐτοῖς τὸν Δαυὶδ εἰς βασιλέα, ᾧ καὶ εἶπεν μαρτυρήσας, Εὗρον Δαυὶδ τὸν τοῦ Ἰεσσαί, ἄνδρα κατὰ τὴν καρδίαν μου, ὃς ποιήσει πάντα τὰ θελήματά μου.</w:t>
      </w:r>
    </w:p>
    <w:p w14:paraId="5400CB7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Deutsch</w:t>
      </w:r>
      <w:r w:rsidRPr="0012448E">
        <w:rPr>
          <w:rFonts w:eastAsia="Times New Roman" w:cs="Times New Roman"/>
          <w:lang w:eastAsia="de-DE"/>
        </w:rPr>
        <w:t>: Und ihn abgesetzt, erweckte er ihnen David als König, dem er auch, Zeugnis gegeben habend, sagte: Ich fand David, den (Sohn) des Isais, einen Mann nach meinem Herzen, der all meine Vorsätze tun wird.</w:t>
      </w:r>
    </w:p>
    <w:p w14:paraId="3D89DCEF"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5C799F52">
          <v:rect id="_x0000_i1485" style="width:0;height:1.5pt" o:hralign="center" o:hrstd="t" o:hr="t" fillcolor="#a0a0a0" stroked="f"/>
        </w:pict>
      </w:r>
    </w:p>
    <w:p w14:paraId="6CED94B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μεταστήσας</w:t>
      </w:r>
      <w:r w:rsidRPr="0012448E">
        <w:rPr>
          <w:rFonts w:eastAsia="Times New Roman" w:cs="Times New Roman"/>
          <w:lang w:eastAsia="de-DE"/>
        </w:rPr>
        <w:t xml:space="preserve"> (entfernt habend) im Aorist Aktiv Nominativ Singular, das sich auf Gott bezieht und eine der Haupthandlung vorausgehende Handlung ausdrückt. </w:t>
      </w:r>
      <w:r w:rsidRPr="0012448E">
        <w:rPr>
          <w:rFonts w:eastAsia="Times New Roman" w:cs="Times New Roman"/>
          <w:b/>
          <w:bCs/>
          <w:lang w:eastAsia="de-DE"/>
        </w:rPr>
        <w:t>αὐτόν</w:t>
      </w:r>
      <w:r w:rsidRPr="0012448E">
        <w:rPr>
          <w:rFonts w:eastAsia="Times New Roman" w:cs="Times New Roman"/>
          <w:lang w:eastAsia="de-DE"/>
        </w:rPr>
        <w:t xml:space="preserve"> im Akkusativ ist das direkte Objekt des Partizips und bezieht sich auf Saul.</w:t>
      </w:r>
    </w:p>
    <w:p w14:paraId="716F0CCA"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ἤγειρεν</w:t>
      </w:r>
      <w:r w:rsidRPr="0012448E">
        <w:rPr>
          <w:rFonts w:eastAsia="Times New Roman" w:cs="Times New Roman"/>
          <w:lang w:eastAsia="de-DE"/>
        </w:rPr>
        <w:t xml:space="preserve"> ist ein Aorist von </w:t>
      </w:r>
      <w:r w:rsidRPr="0012448E">
        <w:rPr>
          <w:rFonts w:eastAsia="Times New Roman" w:cs="Times New Roman"/>
          <w:b/>
          <w:bCs/>
          <w:lang w:eastAsia="de-DE"/>
        </w:rPr>
        <w:t>ἐγείρω</w:t>
      </w:r>
      <w:r w:rsidRPr="0012448E">
        <w:rPr>
          <w:rFonts w:eastAsia="Times New Roman" w:cs="Times New Roman"/>
          <w:lang w:eastAsia="de-DE"/>
        </w:rPr>
        <w:t xml:space="preserve"> (erwecken, aufstellen). </w:t>
      </w:r>
      <w:r w:rsidRPr="0012448E">
        <w:rPr>
          <w:rFonts w:eastAsia="Times New Roman" w:cs="Times New Roman"/>
          <w:b/>
          <w:bCs/>
          <w:lang w:eastAsia="de-DE"/>
        </w:rPr>
        <w:t>αὐτοῖς</w:t>
      </w:r>
      <w:r w:rsidRPr="0012448E">
        <w:rPr>
          <w:rFonts w:eastAsia="Times New Roman" w:cs="Times New Roman"/>
          <w:lang w:eastAsia="de-DE"/>
        </w:rPr>
        <w:t xml:space="preserve"> im Dativ ist das indirekte Objekt ("ihnen") und bezieht sich auf das Volk Israel. </w:t>
      </w:r>
      <w:r w:rsidRPr="0012448E">
        <w:rPr>
          <w:rFonts w:eastAsia="Times New Roman" w:cs="Times New Roman"/>
          <w:b/>
          <w:bCs/>
          <w:lang w:eastAsia="de-DE"/>
        </w:rPr>
        <w:t>τὸν Δαυὶδ</w:t>
      </w:r>
      <w:r w:rsidRPr="0012448E">
        <w:rPr>
          <w:rFonts w:eastAsia="Times New Roman" w:cs="Times New Roman"/>
          <w:lang w:eastAsia="de-DE"/>
        </w:rPr>
        <w:t xml:space="preserve"> (David) im Akkusativ ist das direkte Objekt. Die Präposition </w:t>
      </w:r>
      <w:r w:rsidRPr="0012448E">
        <w:rPr>
          <w:rFonts w:eastAsia="Times New Roman" w:cs="Times New Roman"/>
          <w:b/>
          <w:bCs/>
          <w:lang w:eastAsia="de-DE"/>
        </w:rPr>
        <w:t>εἰς</w:t>
      </w:r>
      <w:r w:rsidRPr="0012448E">
        <w:rPr>
          <w:rFonts w:eastAsia="Times New Roman" w:cs="Times New Roman"/>
          <w:lang w:eastAsia="de-DE"/>
        </w:rPr>
        <w:t xml:space="preserve"> mit dem Akkusativ </w:t>
      </w:r>
      <w:r w:rsidRPr="0012448E">
        <w:rPr>
          <w:rFonts w:eastAsia="Times New Roman" w:cs="Times New Roman"/>
          <w:b/>
          <w:bCs/>
          <w:lang w:eastAsia="de-DE"/>
        </w:rPr>
        <w:t>βασιλέα</w:t>
      </w:r>
      <w:r w:rsidRPr="0012448E">
        <w:rPr>
          <w:rFonts w:eastAsia="Times New Roman" w:cs="Times New Roman"/>
          <w:lang w:eastAsia="de-DE"/>
        </w:rPr>
        <w:t xml:space="preserve"> (König) gibt den Zweck oder die Bestimmung an ("als König").</w:t>
      </w:r>
    </w:p>
    <w:p w14:paraId="4C4A993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ᾧ</w:t>
      </w:r>
      <w:r w:rsidRPr="0012448E">
        <w:rPr>
          <w:rFonts w:eastAsia="Times New Roman" w:cs="Times New Roman"/>
          <w:lang w:eastAsia="de-DE"/>
        </w:rPr>
        <w:t xml:space="preserve"> im Dativ eingeleitet, das sich auf David bezieht. Die Partikel </w:t>
      </w:r>
      <w:r w:rsidRPr="0012448E">
        <w:rPr>
          <w:rFonts w:eastAsia="Times New Roman" w:cs="Times New Roman"/>
          <w:b/>
          <w:bCs/>
          <w:lang w:eastAsia="de-DE"/>
        </w:rPr>
        <w:t>καὶ</w:t>
      </w:r>
      <w:r w:rsidRPr="0012448E">
        <w:rPr>
          <w:rFonts w:eastAsia="Times New Roman" w:cs="Times New Roman"/>
          <w:lang w:eastAsia="de-DE"/>
        </w:rPr>
        <w:t xml:space="preserve"> (auch) betont die zusätzliche Handlung. Das Verb </w:t>
      </w:r>
      <w:r w:rsidRPr="0012448E">
        <w:rPr>
          <w:rFonts w:eastAsia="Times New Roman" w:cs="Times New Roman"/>
          <w:b/>
          <w:bCs/>
          <w:lang w:eastAsia="de-DE"/>
        </w:rPr>
        <w:t>εἶπεν</w:t>
      </w:r>
      <w:r w:rsidRPr="0012448E">
        <w:rPr>
          <w:rFonts w:eastAsia="Times New Roman" w:cs="Times New Roman"/>
          <w:lang w:eastAsia="de-DE"/>
        </w:rPr>
        <w:t xml:space="preserve"> ist ein Aorist von </w:t>
      </w:r>
      <w:r w:rsidRPr="0012448E">
        <w:rPr>
          <w:rFonts w:eastAsia="Times New Roman" w:cs="Times New Roman"/>
          <w:b/>
          <w:bCs/>
          <w:lang w:eastAsia="de-DE"/>
        </w:rPr>
        <w:t>λέγω</w:t>
      </w:r>
      <w:r w:rsidRPr="0012448E">
        <w:rPr>
          <w:rFonts w:eastAsia="Times New Roman" w:cs="Times New Roman"/>
          <w:lang w:eastAsia="de-DE"/>
        </w:rPr>
        <w:t xml:space="preserve"> (sagen). Das Partizip </w:t>
      </w:r>
      <w:r w:rsidRPr="0012448E">
        <w:rPr>
          <w:rFonts w:eastAsia="Times New Roman" w:cs="Times New Roman"/>
          <w:b/>
          <w:bCs/>
          <w:lang w:eastAsia="de-DE"/>
        </w:rPr>
        <w:t>μαρτυρήσας</w:t>
      </w:r>
      <w:r w:rsidRPr="0012448E">
        <w:rPr>
          <w:rFonts w:eastAsia="Times New Roman" w:cs="Times New Roman"/>
          <w:lang w:eastAsia="de-DE"/>
        </w:rPr>
        <w:t xml:space="preserve"> (Zeugnis gegeben habend) im Aorist Aktiv Nominativ Singular bezieht sich auf Gott und drückt eine der Haupthandlung vorausgehende Handlung aus.</w:t>
      </w:r>
    </w:p>
    <w:p w14:paraId="64E3D7B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Es folgt die direkte Rede, ein Zitat, das Elemente aus 1 Samuel 13,14 und Psalm 89,21 kombiniert: Das Verb </w:t>
      </w:r>
      <w:r w:rsidRPr="0012448E">
        <w:rPr>
          <w:rFonts w:eastAsia="Times New Roman" w:cs="Times New Roman"/>
          <w:b/>
          <w:bCs/>
          <w:lang w:eastAsia="de-DE"/>
        </w:rPr>
        <w:t>Εὗρον</w:t>
      </w:r>
      <w:r w:rsidRPr="0012448E">
        <w:rPr>
          <w:rFonts w:eastAsia="Times New Roman" w:cs="Times New Roman"/>
          <w:lang w:eastAsia="de-DE"/>
        </w:rPr>
        <w:t xml:space="preserve"> ist ein Aorist von </w:t>
      </w:r>
      <w:r w:rsidRPr="0012448E">
        <w:rPr>
          <w:rFonts w:eastAsia="Times New Roman" w:cs="Times New Roman"/>
          <w:b/>
          <w:bCs/>
          <w:lang w:eastAsia="de-DE"/>
        </w:rPr>
        <w:t>εὑρίσκω</w:t>
      </w:r>
      <w:r w:rsidRPr="0012448E">
        <w:rPr>
          <w:rFonts w:eastAsia="Times New Roman" w:cs="Times New Roman"/>
          <w:lang w:eastAsia="de-DE"/>
        </w:rPr>
        <w:t xml:space="preserve"> (finden) in der 1. Person Singular. </w:t>
      </w:r>
      <w:r w:rsidRPr="0012448E">
        <w:rPr>
          <w:rFonts w:eastAsia="Times New Roman" w:cs="Times New Roman"/>
          <w:b/>
          <w:bCs/>
          <w:lang w:eastAsia="de-DE"/>
        </w:rPr>
        <w:t>Δαυὶδ τὸν τοῦ Ἰεσσαί</w:t>
      </w:r>
      <w:r w:rsidRPr="0012448E">
        <w:rPr>
          <w:rFonts w:eastAsia="Times New Roman" w:cs="Times New Roman"/>
          <w:lang w:eastAsia="de-DE"/>
        </w:rPr>
        <w:t xml:space="preserve"> (David, den [Sohn] des Isai) im Akkusativ ist das direkte Objekt. </w:t>
      </w:r>
      <w:r w:rsidRPr="0012448E">
        <w:rPr>
          <w:rFonts w:eastAsia="Times New Roman" w:cs="Times New Roman"/>
          <w:b/>
          <w:bCs/>
          <w:lang w:eastAsia="de-DE"/>
        </w:rPr>
        <w:t>τοῦ Ἰεσσαί</w:t>
      </w:r>
      <w:r w:rsidRPr="0012448E">
        <w:rPr>
          <w:rFonts w:eastAsia="Times New Roman" w:cs="Times New Roman"/>
          <w:lang w:eastAsia="de-DE"/>
        </w:rPr>
        <w:t xml:space="preserve"> im Genitiv spezifiziert Davids Abstammung. </w:t>
      </w:r>
      <w:r w:rsidRPr="0012448E">
        <w:rPr>
          <w:rFonts w:eastAsia="Times New Roman" w:cs="Times New Roman"/>
          <w:b/>
          <w:bCs/>
          <w:lang w:eastAsia="de-DE"/>
        </w:rPr>
        <w:t>ἄνδρα κατὰ τὴν καρδίαν μου</w:t>
      </w:r>
      <w:r w:rsidRPr="0012448E">
        <w:rPr>
          <w:rFonts w:eastAsia="Times New Roman" w:cs="Times New Roman"/>
          <w:lang w:eastAsia="de-DE"/>
        </w:rPr>
        <w:t xml:space="preserve"> (einen Mann nach meinem Herzen) im Akkusativ steht in Apposition zu </w:t>
      </w:r>
      <w:r w:rsidRPr="0012448E">
        <w:rPr>
          <w:rFonts w:eastAsia="Times New Roman" w:cs="Times New Roman"/>
          <w:b/>
          <w:bCs/>
          <w:lang w:eastAsia="de-DE"/>
        </w:rPr>
        <w:t>Δαυὶδ</w:t>
      </w:r>
      <w:r w:rsidRPr="0012448E">
        <w:rPr>
          <w:rFonts w:eastAsia="Times New Roman" w:cs="Times New Roman"/>
          <w:lang w:eastAsia="de-DE"/>
        </w:rPr>
        <w:t xml:space="preserve">. Die Präposition </w:t>
      </w:r>
      <w:r w:rsidRPr="0012448E">
        <w:rPr>
          <w:rFonts w:eastAsia="Times New Roman" w:cs="Times New Roman"/>
          <w:b/>
          <w:bCs/>
          <w:lang w:eastAsia="de-DE"/>
        </w:rPr>
        <w:t>κατὰ</w:t>
      </w:r>
      <w:r w:rsidRPr="0012448E">
        <w:rPr>
          <w:rFonts w:eastAsia="Times New Roman" w:cs="Times New Roman"/>
          <w:lang w:eastAsia="de-DE"/>
        </w:rPr>
        <w:t xml:space="preserve"> mit dem Akkusativ </w:t>
      </w:r>
      <w:r w:rsidRPr="0012448E">
        <w:rPr>
          <w:rFonts w:eastAsia="Times New Roman" w:cs="Times New Roman"/>
          <w:b/>
          <w:bCs/>
          <w:lang w:eastAsia="de-DE"/>
        </w:rPr>
        <w:t>τὴν καρδίαν μου</w:t>
      </w:r>
      <w:r w:rsidRPr="0012448E">
        <w:rPr>
          <w:rFonts w:eastAsia="Times New Roman" w:cs="Times New Roman"/>
          <w:lang w:eastAsia="de-DE"/>
        </w:rPr>
        <w:t xml:space="preserve"> gibt die Entsprechung an ("gemäß meinem Herzen"). </w:t>
      </w:r>
      <w:r w:rsidRPr="0012448E">
        <w:rPr>
          <w:rFonts w:eastAsia="Times New Roman" w:cs="Times New Roman"/>
          <w:b/>
          <w:bCs/>
          <w:lang w:eastAsia="de-DE"/>
        </w:rPr>
        <w:t>μου</w:t>
      </w:r>
      <w:r w:rsidRPr="0012448E">
        <w:rPr>
          <w:rFonts w:eastAsia="Times New Roman" w:cs="Times New Roman"/>
          <w:lang w:eastAsia="de-DE"/>
        </w:rPr>
        <w:t xml:space="preserve"> ist ein Genitivus possessivus (mein).</w:t>
      </w:r>
    </w:p>
    <w:p w14:paraId="13D7B5C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zweite Relativsatz wird mit </w:t>
      </w:r>
      <w:r w:rsidRPr="0012448E">
        <w:rPr>
          <w:rFonts w:eastAsia="Times New Roman" w:cs="Times New Roman"/>
          <w:b/>
          <w:bCs/>
          <w:lang w:eastAsia="de-DE"/>
        </w:rPr>
        <w:t>ὃς</w:t>
      </w:r>
      <w:r w:rsidRPr="0012448E">
        <w:rPr>
          <w:rFonts w:eastAsia="Times New Roman" w:cs="Times New Roman"/>
          <w:lang w:eastAsia="de-DE"/>
        </w:rPr>
        <w:t xml:space="preserve"> eingeleitet, das sich auf David bezieht. Das Verb </w:t>
      </w:r>
      <w:r w:rsidRPr="0012448E">
        <w:rPr>
          <w:rFonts w:eastAsia="Times New Roman" w:cs="Times New Roman"/>
          <w:b/>
          <w:bCs/>
          <w:lang w:eastAsia="de-DE"/>
        </w:rPr>
        <w:t>ποιήσει</w:t>
      </w:r>
      <w:r w:rsidRPr="0012448E">
        <w:rPr>
          <w:rFonts w:eastAsia="Times New Roman" w:cs="Times New Roman"/>
          <w:lang w:eastAsia="de-DE"/>
        </w:rPr>
        <w:t xml:space="preserve"> ist Futur Aktiv von </w:t>
      </w:r>
      <w:r w:rsidRPr="0012448E">
        <w:rPr>
          <w:rFonts w:eastAsia="Times New Roman" w:cs="Times New Roman"/>
          <w:b/>
          <w:bCs/>
          <w:lang w:eastAsia="de-DE"/>
        </w:rPr>
        <w:t>ποιέω</w:t>
      </w:r>
      <w:r w:rsidRPr="0012448E">
        <w:rPr>
          <w:rFonts w:eastAsia="Times New Roman" w:cs="Times New Roman"/>
          <w:lang w:eastAsia="de-DE"/>
        </w:rPr>
        <w:t xml:space="preserve"> (tun) in der 3. Person Singular. </w:t>
      </w:r>
      <w:r w:rsidRPr="0012448E">
        <w:rPr>
          <w:rFonts w:eastAsia="Times New Roman" w:cs="Times New Roman"/>
          <w:b/>
          <w:bCs/>
          <w:lang w:eastAsia="de-DE"/>
        </w:rPr>
        <w:t>πάντα τὰ θελήματά μου</w:t>
      </w:r>
      <w:r w:rsidRPr="0012448E">
        <w:rPr>
          <w:rFonts w:eastAsia="Times New Roman" w:cs="Times New Roman"/>
          <w:lang w:eastAsia="de-DE"/>
        </w:rPr>
        <w:t xml:space="preserve"> (alle meine Willensäußerungen) im Akkusativ Plural ist das direkte Objekt. </w:t>
      </w:r>
      <w:r w:rsidRPr="0012448E">
        <w:rPr>
          <w:rFonts w:eastAsia="Times New Roman" w:cs="Times New Roman"/>
          <w:b/>
          <w:bCs/>
          <w:lang w:eastAsia="de-DE"/>
        </w:rPr>
        <w:t>μου</w:t>
      </w:r>
      <w:r w:rsidRPr="0012448E">
        <w:rPr>
          <w:rFonts w:eastAsia="Times New Roman" w:cs="Times New Roman"/>
          <w:lang w:eastAsia="de-DE"/>
        </w:rPr>
        <w:t xml:space="preserve"> ist wieder ein Genitivus possessivus.</w:t>
      </w:r>
    </w:p>
    <w:p w14:paraId="5564E6B6" w14:textId="6726EFE4"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Partizip, einem Relativsatz mit direkter Rede, die einen weiteren Relativsatz enthält. </w:t>
      </w:r>
    </w:p>
    <w:p w14:paraId="1AF3AB09"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13,23</w:t>
      </w:r>
    </w:p>
    <w:p w14:paraId="10F546B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Τούτου ὁ θεὸς ἀπὸ τοῦ σπέρματος κατʼ ἐπαγγελίαν ἤγαγεν τῷ Ἰσραὴλ σωτηρίαν,</w:t>
      </w:r>
    </w:p>
    <w:p w14:paraId="2CA6E18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Von dessen Samen brachte Gott nach der Verheißung Israel Rettung,</w:t>
      </w:r>
    </w:p>
    <w:p w14:paraId="1925D17B"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0E200EE">
          <v:rect id="_x0000_i1486" style="width:0;height:1.5pt" o:hralign="center" o:hrstd="t" o:hr="t" fillcolor="#a0a0a0" stroked="f"/>
        </w:pict>
      </w:r>
    </w:p>
    <w:p w14:paraId="5AE2175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dem Demonstrativpronomen </w:t>
      </w:r>
      <w:r w:rsidRPr="0012448E">
        <w:rPr>
          <w:rFonts w:eastAsia="Times New Roman" w:cs="Times New Roman"/>
          <w:b/>
          <w:bCs/>
          <w:lang w:eastAsia="de-DE"/>
        </w:rPr>
        <w:t>Τούτου</w:t>
      </w:r>
      <w:r w:rsidRPr="0012448E">
        <w:rPr>
          <w:rFonts w:eastAsia="Times New Roman" w:cs="Times New Roman"/>
          <w:lang w:eastAsia="de-DE"/>
        </w:rPr>
        <w:t xml:space="preserve"> (von diesem) im Genitiv, das sich auf David aus Vers 22 bezieht. </w:t>
      </w:r>
      <w:r w:rsidRPr="0012448E">
        <w:rPr>
          <w:rFonts w:eastAsia="Times New Roman" w:cs="Times New Roman"/>
          <w:b/>
          <w:bCs/>
          <w:lang w:eastAsia="de-DE"/>
        </w:rPr>
        <w:t>ὁ θεὸς</w:t>
      </w:r>
      <w:r w:rsidRPr="0012448E">
        <w:rPr>
          <w:rFonts w:eastAsia="Times New Roman" w:cs="Times New Roman"/>
          <w:lang w:eastAsia="de-DE"/>
        </w:rPr>
        <w:t xml:space="preserve"> (Gott) im Nominativ ist das Subjekt. Die Präposition </w:t>
      </w:r>
      <w:r w:rsidRPr="0012448E">
        <w:rPr>
          <w:rFonts w:eastAsia="Times New Roman" w:cs="Times New Roman"/>
          <w:b/>
          <w:bCs/>
          <w:lang w:eastAsia="de-DE"/>
        </w:rPr>
        <w:t>ἀπὸ</w:t>
      </w:r>
      <w:r w:rsidRPr="0012448E">
        <w:rPr>
          <w:rFonts w:eastAsia="Times New Roman" w:cs="Times New Roman"/>
          <w:lang w:eastAsia="de-DE"/>
        </w:rPr>
        <w:t xml:space="preserve"> mit dem Genitiv </w:t>
      </w:r>
      <w:r w:rsidRPr="0012448E">
        <w:rPr>
          <w:rFonts w:eastAsia="Times New Roman" w:cs="Times New Roman"/>
          <w:b/>
          <w:bCs/>
          <w:lang w:eastAsia="de-DE"/>
        </w:rPr>
        <w:t>τοῦ σπέρματος</w:t>
      </w:r>
      <w:r w:rsidRPr="0012448E">
        <w:rPr>
          <w:rFonts w:eastAsia="Times New Roman" w:cs="Times New Roman"/>
          <w:lang w:eastAsia="de-DE"/>
        </w:rPr>
        <w:t xml:space="preserve"> (dem Samen) gibt die Herkunft an und bezieht sich auf Davids Nachkommenschaft.</w:t>
      </w:r>
    </w:p>
    <w:p w14:paraId="2EA5BB7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Präposition </w:t>
      </w:r>
      <w:r w:rsidRPr="0012448E">
        <w:rPr>
          <w:rFonts w:eastAsia="Times New Roman" w:cs="Times New Roman"/>
          <w:b/>
          <w:bCs/>
          <w:lang w:eastAsia="de-DE"/>
        </w:rPr>
        <w:t>κατʼ</w:t>
      </w:r>
      <w:r w:rsidRPr="0012448E">
        <w:rPr>
          <w:rFonts w:eastAsia="Times New Roman" w:cs="Times New Roman"/>
          <w:lang w:eastAsia="de-DE"/>
        </w:rPr>
        <w:t xml:space="preserve"> (verkürzt von </w:t>
      </w:r>
      <w:r w:rsidRPr="0012448E">
        <w:rPr>
          <w:rFonts w:eastAsia="Times New Roman" w:cs="Times New Roman"/>
          <w:b/>
          <w:bCs/>
          <w:lang w:eastAsia="de-DE"/>
        </w:rPr>
        <w:t>κατά</w:t>
      </w:r>
      <w:r w:rsidRPr="0012448E">
        <w:rPr>
          <w:rFonts w:eastAsia="Times New Roman" w:cs="Times New Roman"/>
          <w:lang w:eastAsia="de-DE"/>
        </w:rPr>
        <w:t xml:space="preserve">) mit dem Akkusativ </w:t>
      </w:r>
      <w:r w:rsidRPr="0012448E">
        <w:rPr>
          <w:rFonts w:eastAsia="Times New Roman" w:cs="Times New Roman"/>
          <w:b/>
          <w:bCs/>
          <w:lang w:eastAsia="de-DE"/>
        </w:rPr>
        <w:t>ἐπαγγελίαν</w:t>
      </w:r>
      <w:r w:rsidRPr="0012448E">
        <w:rPr>
          <w:rFonts w:eastAsia="Times New Roman" w:cs="Times New Roman"/>
          <w:lang w:eastAsia="de-DE"/>
        </w:rPr>
        <w:t xml:space="preserve"> (Verheißung) gibt die Übereinstimmung an ("gemäß der Verheißung") und bezieht sich auf die Verheißung eines ewigen Königtums für David (2 Sam 7).</w:t>
      </w:r>
    </w:p>
    <w:p w14:paraId="2715CF26"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ἤγαγεν</w:t>
      </w:r>
      <w:r w:rsidRPr="0012448E">
        <w:rPr>
          <w:rFonts w:eastAsia="Times New Roman" w:cs="Times New Roman"/>
          <w:lang w:eastAsia="de-DE"/>
        </w:rPr>
        <w:t xml:space="preserve"> ist ein Aorist von </w:t>
      </w:r>
      <w:r w:rsidRPr="0012448E">
        <w:rPr>
          <w:rFonts w:eastAsia="Times New Roman" w:cs="Times New Roman"/>
          <w:b/>
          <w:bCs/>
          <w:lang w:eastAsia="de-DE"/>
        </w:rPr>
        <w:t>ἄγω</w:t>
      </w:r>
      <w:r w:rsidRPr="0012448E">
        <w:rPr>
          <w:rFonts w:eastAsia="Times New Roman" w:cs="Times New Roman"/>
          <w:lang w:eastAsia="de-DE"/>
        </w:rPr>
        <w:t xml:space="preserve"> (führen, bringen). </w:t>
      </w:r>
      <w:r w:rsidRPr="0012448E">
        <w:rPr>
          <w:rFonts w:eastAsia="Times New Roman" w:cs="Times New Roman"/>
          <w:b/>
          <w:bCs/>
          <w:lang w:eastAsia="de-DE"/>
        </w:rPr>
        <w:t>τῷ Ἰσραὴλ</w:t>
      </w:r>
      <w:r w:rsidRPr="0012448E">
        <w:rPr>
          <w:rFonts w:eastAsia="Times New Roman" w:cs="Times New Roman"/>
          <w:lang w:eastAsia="de-DE"/>
        </w:rPr>
        <w:t xml:space="preserve"> (Israel) im Dativ ist das indirekte Objekt. </w:t>
      </w:r>
      <w:r w:rsidRPr="0012448E">
        <w:rPr>
          <w:rFonts w:eastAsia="Times New Roman" w:cs="Times New Roman"/>
          <w:b/>
          <w:bCs/>
          <w:lang w:eastAsia="de-DE"/>
        </w:rPr>
        <w:t>σωτηρίαν</w:t>
      </w:r>
      <w:r w:rsidRPr="0012448E">
        <w:rPr>
          <w:rFonts w:eastAsia="Times New Roman" w:cs="Times New Roman"/>
          <w:lang w:eastAsia="de-DE"/>
        </w:rPr>
        <w:t xml:space="preserve"> (Rettung) im Akkusativ ist das direkte Objekt.</w:t>
      </w:r>
    </w:p>
    <w:p w14:paraId="0AB8B582" w14:textId="5BCDEB26"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Hauptsatz. </w:t>
      </w:r>
    </w:p>
    <w:p w14:paraId="6B17E16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13,24</w:t>
      </w:r>
    </w:p>
    <w:p w14:paraId="0E2E96C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προκηρύξαντος Ἰωάννου πρὸ προσώπου τῆς εἰσόδου αὐτοῦ βάπτισμα μετανοίας τῷ Ἰσραήλ.</w:t>
      </w:r>
    </w:p>
    <w:p w14:paraId="2C5AA42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nachdem Johannes angesichts seines Auftritts zuvor Israel die Taufe (des) Umdenkens vorherverkündete.</w:t>
      </w:r>
    </w:p>
    <w:p w14:paraId="2C589342"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94A72C4">
          <v:rect id="_x0000_i1487" style="width:0;height:1.5pt" o:hralign="center" o:hrstd="t" o:hr="t" fillcolor="#a0a0a0" stroked="f"/>
        </w:pict>
      </w:r>
    </w:p>
    <w:p w14:paraId="5D16271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besteht aus einem Genitivus absolutus, der eine der Haupthandlung vorausgehende Handlung ausdrückt: Das Partizip </w:t>
      </w:r>
      <w:r w:rsidRPr="0012448E">
        <w:rPr>
          <w:rFonts w:eastAsia="Times New Roman" w:cs="Times New Roman"/>
          <w:b/>
          <w:bCs/>
          <w:lang w:eastAsia="de-DE"/>
        </w:rPr>
        <w:t>προκηρύξαντος</w:t>
      </w:r>
      <w:r w:rsidRPr="0012448E">
        <w:rPr>
          <w:rFonts w:eastAsia="Times New Roman" w:cs="Times New Roman"/>
          <w:lang w:eastAsia="de-DE"/>
        </w:rPr>
        <w:t xml:space="preserve"> (vorherverkündigt habend) im Aorist Aktiv Genitiv Singular mit </w:t>
      </w:r>
      <w:r w:rsidRPr="0012448E">
        <w:rPr>
          <w:rFonts w:eastAsia="Times New Roman" w:cs="Times New Roman"/>
          <w:b/>
          <w:bCs/>
          <w:lang w:eastAsia="de-DE"/>
        </w:rPr>
        <w:t>Ἰωάννου</w:t>
      </w:r>
      <w:r w:rsidRPr="0012448E">
        <w:rPr>
          <w:rFonts w:eastAsia="Times New Roman" w:cs="Times New Roman"/>
          <w:lang w:eastAsia="de-DE"/>
        </w:rPr>
        <w:t xml:space="preserve"> (Johannes) im Genitiv als Subjekt.</w:t>
      </w:r>
    </w:p>
    <w:p w14:paraId="35E573B8"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πρὸ προσώπου τῆς εἰσόδου αὐτοῦ</w:t>
      </w:r>
      <w:r w:rsidRPr="0012448E">
        <w:rPr>
          <w:rFonts w:eastAsia="Times New Roman" w:cs="Times New Roman"/>
          <w:lang w:eastAsia="de-DE"/>
        </w:rPr>
        <w:t xml:space="preserve"> (vor dem Angesicht seines Eintritts) ist ein Hebraismus, der "vor seinem Auftreten" bedeutet. Die Präposition </w:t>
      </w:r>
      <w:r w:rsidRPr="0012448E">
        <w:rPr>
          <w:rFonts w:eastAsia="Times New Roman" w:cs="Times New Roman"/>
          <w:b/>
          <w:bCs/>
          <w:lang w:eastAsia="de-DE"/>
        </w:rPr>
        <w:t>πρὸ</w:t>
      </w:r>
      <w:r w:rsidRPr="0012448E">
        <w:rPr>
          <w:rFonts w:eastAsia="Times New Roman" w:cs="Times New Roman"/>
          <w:lang w:eastAsia="de-DE"/>
        </w:rPr>
        <w:t xml:space="preserve"> mit dem Genitiv </w:t>
      </w:r>
      <w:r w:rsidRPr="0012448E">
        <w:rPr>
          <w:rFonts w:eastAsia="Times New Roman" w:cs="Times New Roman"/>
          <w:b/>
          <w:bCs/>
          <w:lang w:eastAsia="de-DE"/>
        </w:rPr>
        <w:t>προσώπου</w:t>
      </w:r>
      <w:r w:rsidRPr="0012448E">
        <w:rPr>
          <w:rFonts w:eastAsia="Times New Roman" w:cs="Times New Roman"/>
          <w:lang w:eastAsia="de-DE"/>
        </w:rPr>
        <w:t xml:space="preserve"> gibt die zeitliche Vorgängigkeit an. </w:t>
      </w:r>
      <w:r w:rsidRPr="0012448E">
        <w:rPr>
          <w:rFonts w:eastAsia="Times New Roman" w:cs="Times New Roman"/>
          <w:b/>
          <w:bCs/>
          <w:lang w:eastAsia="de-DE"/>
        </w:rPr>
        <w:t>τῆς εἰσόδου αὐτοῦ</w:t>
      </w:r>
      <w:r w:rsidRPr="0012448E">
        <w:rPr>
          <w:rFonts w:eastAsia="Times New Roman" w:cs="Times New Roman"/>
          <w:lang w:eastAsia="de-DE"/>
        </w:rPr>
        <w:t xml:space="preserve"> im Genitiv spezifiziert, wessen Angesicht gemeint ist. </w:t>
      </w:r>
      <w:r w:rsidRPr="0012448E">
        <w:rPr>
          <w:rFonts w:eastAsia="Times New Roman" w:cs="Times New Roman"/>
          <w:b/>
          <w:bCs/>
          <w:lang w:eastAsia="de-DE"/>
        </w:rPr>
        <w:t>αὐτοῦ</w:t>
      </w:r>
      <w:r w:rsidRPr="0012448E">
        <w:rPr>
          <w:rFonts w:eastAsia="Times New Roman" w:cs="Times New Roman"/>
          <w:lang w:eastAsia="de-DE"/>
        </w:rPr>
        <w:t xml:space="preserve"> ist ein Genitivus possessivus (sein) und bezieht sich auf Jesus, der hier noch nicht explizit genannt wurde.</w:t>
      </w:r>
    </w:p>
    <w:p w14:paraId="3E952AB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βάπτισμα μετανοίας</w:t>
      </w:r>
      <w:r w:rsidRPr="0012448E">
        <w:rPr>
          <w:rFonts w:eastAsia="Times New Roman" w:cs="Times New Roman"/>
          <w:lang w:eastAsia="de-DE"/>
        </w:rPr>
        <w:t xml:space="preserve"> (Taufe der Buße) im Akkusativ ist das direkte Objekt des Partizips </w:t>
      </w:r>
      <w:r w:rsidRPr="0012448E">
        <w:rPr>
          <w:rFonts w:eastAsia="Times New Roman" w:cs="Times New Roman"/>
          <w:b/>
          <w:bCs/>
          <w:lang w:eastAsia="de-DE"/>
        </w:rPr>
        <w:t>προκηρύξαντος</w:t>
      </w:r>
      <w:r w:rsidRPr="0012448E">
        <w:rPr>
          <w:rFonts w:eastAsia="Times New Roman" w:cs="Times New Roman"/>
          <w:lang w:eastAsia="de-DE"/>
        </w:rPr>
        <w:t xml:space="preserve">. </w:t>
      </w:r>
      <w:r w:rsidRPr="0012448E">
        <w:rPr>
          <w:rFonts w:eastAsia="Times New Roman" w:cs="Times New Roman"/>
          <w:b/>
          <w:bCs/>
          <w:lang w:eastAsia="de-DE"/>
        </w:rPr>
        <w:t>μετανοίας</w:t>
      </w:r>
      <w:r w:rsidRPr="0012448E">
        <w:rPr>
          <w:rFonts w:eastAsia="Times New Roman" w:cs="Times New Roman"/>
          <w:lang w:eastAsia="de-DE"/>
        </w:rPr>
        <w:t xml:space="preserve"> im Genitiv spezifiziert, welche Art von Taufe gemeint ist.</w:t>
      </w:r>
    </w:p>
    <w:p w14:paraId="7B93A1C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τῷ Ἰσραήλ</w:t>
      </w:r>
      <w:r w:rsidRPr="0012448E">
        <w:rPr>
          <w:rFonts w:eastAsia="Times New Roman" w:cs="Times New Roman"/>
          <w:lang w:eastAsia="de-DE"/>
        </w:rPr>
        <w:t xml:space="preserve"> (Israel) im Dativ ist das indirekte Objekt.</w:t>
      </w:r>
    </w:p>
    <w:p w14:paraId="69B1B165" w14:textId="05C2EB2C"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einzigen Genitivus absolutus, der den vorherigen Vers ergänzt. </w:t>
      </w:r>
    </w:p>
    <w:p w14:paraId="60EF5DC2"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13,25</w:t>
      </w:r>
    </w:p>
    <w:p w14:paraId="59ECD52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Ὡς δὲ ἐπλήρου ὁ Ἰωάννης τὸν δρόμον, ἔλεγεν, Τίνα με ὑπονοεῖτε εἶναι; Οὐκ εἰμὶ ἐγώ. Ἀλλʼ ἰδού, ἔρχεται μετʼ ἐμέ, οὗ οὐκ εἰμὶ ἄξιος τὸ ὑπόδημα τῶν ποδῶν λῦσαι.</w:t>
      </w:r>
    </w:p>
    <w:p w14:paraId="6DBA5F2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Als nun Johannes den Lauf erfüllend war, war er sagend: Wer vermutet ihr, dass ich bin? Nicht ich bin es, sondern, siehe, nach mir kommt, dessen Schuhe der Füße ich nicht wert bin zu lösen!</w:t>
      </w:r>
    </w:p>
    <w:p w14:paraId="21E08201"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7821ADE7">
          <v:rect id="_x0000_i1488" style="width:0;height:1.5pt" o:hralign="center" o:hrstd="t" o:hr="t" fillcolor="#a0a0a0" stroked="f"/>
        </w:pict>
      </w:r>
    </w:p>
    <w:p w14:paraId="3CE8348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lastRenderedPageBreak/>
        <w:t>Kommentar</w:t>
      </w:r>
      <w:r w:rsidRPr="0012448E">
        <w:rPr>
          <w:rFonts w:eastAsia="Times New Roman" w:cs="Times New Roman"/>
          <w:lang w:eastAsia="de-DE"/>
        </w:rPr>
        <w:t xml:space="preserve">: Der Vers beginnt mit der temporalen Konjunktion </w:t>
      </w:r>
      <w:r w:rsidRPr="0012448E">
        <w:rPr>
          <w:rFonts w:eastAsia="Times New Roman" w:cs="Times New Roman"/>
          <w:b/>
          <w:bCs/>
          <w:lang w:eastAsia="de-DE"/>
        </w:rPr>
        <w:t>Ὡς</w:t>
      </w:r>
      <w:r w:rsidRPr="0012448E">
        <w:rPr>
          <w:rFonts w:eastAsia="Times New Roman" w:cs="Times New Roman"/>
          <w:lang w:eastAsia="de-DE"/>
        </w:rPr>
        <w:t xml:space="preserve"> (als) und der Partikel </w:t>
      </w:r>
      <w:r w:rsidRPr="0012448E">
        <w:rPr>
          <w:rFonts w:eastAsia="Times New Roman" w:cs="Times New Roman"/>
          <w:b/>
          <w:bCs/>
          <w:lang w:eastAsia="de-DE"/>
        </w:rPr>
        <w:t>δὲ</w:t>
      </w:r>
      <w:r w:rsidRPr="0012448E">
        <w:rPr>
          <w:rFonts w:eastAsia="Times New Roman" w:cs="Times New Roman"/>
          <w:lang w:eastAsia="de-DE"/>
        </w:rPr>
        <w:t xml:space="preserve">, die einen temporalen Nebensatz einleiten. Das Verb </w:t>
      </w:r>
      <w:r w:rsidRPr="0012448E">
        <w:rPr>
          <w:rFonts w:eastAsia="Times New Roman" w:cs="Times New Roman"/>
          <w:b/>
          <w:bCs/>
          <w:lang w:eastAsia="de-DE"/>
        </w:rPr>
        <w:t>ἐπλήρου</w:t>
      </w:r>
      <w:r w:rsidRPr="0012448E">
        <w:rPr>
          <w:rFonts w:eastAsia="Times New Roman" w:cs="Times New Roman"/>
          <w:lang w:eastAsia="de-DE"/>
        </w:rPr>
        <w:t xml:space="preserve"> ist Imperfekt von </w:t>
      </w:r>
      <w:r w:rsidRPr="0012448E">
        <w:rPr>
          <w:rFonts w:eastAsia="Times New Roman" w:cs="Times New Roman"/>
          <w:b/>
          <w:bCs/>
          <w:lang w:eastAsia="de-DE"/>
        </w:rPr>
        <w:t>πληρόω</w:t>
      </w:r>
      <w:r w:rsidRPr="0012448E">
        <w:rPr>
          <w:rFonts w:eastAsia="Times New Roman" w:cs="Times New Roman"/>
          <w:lang w:eastAsia="de-DE"/>
        </w:rPr>
        <w:t xml:space="preserve"> (erfüllen) in der 3. Person Singular und drückt eine fortlaufende Handlung in der Vergangenheit aus. </w:t>
      </w:r>
      <w:r w:rsidRPr="0012448E">
        <w:rPr>
          <w:rFonts w:eastAsia="Times New Roman" w:cs="Times New Roman"/>
          <w:b/>
          <w:bCs/>
          <w:lang w:eastAsia="de-DE"/>
        </w:rPr>
        <w:t>ὁ Ἰωάννης</w:t>
      </w:r>
      <w:r w:rsidRPr="0012448E">
        <w:rPr>
          <w:rFonts w:eastAsia="Times New Roman" w:cs="Times New Roman"/>
          <w:lang w:eastAsia="de-DE"/>
        </w:rPr>
        <w:t xml:space="preserve"> (Johannes) im Nominativ ist das Subjekt. </w:t>
      </w:r>
      <w:r w:rsidRPr="0012448E">
        <w:rPr>
          <w:rFonts w:eastAsia="Times New Roman" w:cs="Times New Roman"/>
          <w:b/>
          <w:bCs/>
          <w:lang w:eastAsia="de-DE"/>
        </w:rPr>
        <w:t>τὸν δρόμον</w:t>
      </w:r>
      <w:r w:rsidRPr="0012448E">
        <w:rPr>
          <w:rFonts w:eastAsia="Times New Roman" w:cs="Times New Roman"/>
          <w:lang w:eastAsia="de-DE"/>
        </w:rPr>
        <w:t xml:space="preserve"> (den Lauf) im Akkusativ ist das direkte Objekt und bezieht sich metaphorisch auf Johannes' Dienst oder Lebensweg.</w:t>
      </w:r>
    </w:p>
    <w:p w14:paraId="3333386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ἔλεγεν</w:t>
      </w:r>
      <w:r w:rsidRPr="0012448E">
        <w:rPr>
          <w:rFonts w:eastAsia="Times New Roman" w:cs="Times New Roman"/>
          <w:lang w:eastAsia="de-DE"/>
        </w:rPr>
        <w:t xml:space="preserve"> ist Imperfekt von </w:t>
      </w:r>
      <w:r w:rsidRPr="0012448E">
        <w:rPr>
          <w:rFonts w:eastAsia="Times New Roman" w:cs="Times New Roman"/>
          <w:b/>
          <w:bCs/>
          <w:lang w:eastAsia="de-DE"/>
        </w:rPr>
        <w:t>λέγω</w:t>
      </w:r>
      <w:r w:rsidRPr="0012448E">
        <w:rPr>
          <w:rFonts w:eastAsia="Times New Roman" w:cs="Times New Roman"/>
          <w:lang w:eastAsia="de-DE"/>
        </w:rPr>
        <w:t xml:space="preserve"> (sagen) und drückt eine fortlaufende Handlung in der Vergangenheit aus. Es folgt die direkte Rede, beginnend mit der rhetorischen Frage </w:t>
      </w:r>
      <w:r w:rsidRPr="0012448E">
        <w:rPr>
          <w:rFonts w:eastAsia="Times New Roman" w:cs="Times New Roman"/>
          <w:b/>
          <w:bCs/>
          <w:lang w:eastAsia="de-DE"/>
        </w:rPr>
        <w:t>Τίνα με ὑπονοεῖτε εἶναι;</w:t>
      </w:r>
      <w:r w:rsidRPr="0012448E">
        <w:rPr>
          <w:rFonts w:eastAsia="Times New Roman" w:cs="Times New Roman"/>
          <w:lang w:eastAsia="de-DE"/>
        </w:rPr>
        <w:t xml:space="preserve"> (Wer meint ihr, dass ich bin?). </w:t>
      </w:r>
      <w:r w:rsidRPr="0012448E">
        <w:rPr>
          <w:rFonts w:eastAsia="Times New Roman" w:cs="Times New Roman"/>
          <w:b/>
          <w:bCs/>
          <w:lang w:eastAsia="de-DE"/>
        </w:rPr>
        <w:t>Τίνα</w:t>
      </w:r>
      <w:r w:rsidRPr="0012448E">
        <w:rPr>
          <w:rFonts w:eastAsia="Times New Roman" w:cs="Times New Roman"/>
          <w:lang w:eastAsia="de-DE"/>
        </w:rPr>
        <w:t xml:space="preserve"> (wer) im Akkusativ ist das Prädikatsnomen des AcI. </w:t>
      </w:r>
      <w:r w:rsidRPr="0012448E">
        <w:rPr>
          <w:rFonts w:eastAsia="Times New Roman" w:cs="Times New Roman"/>
          <w:b/>
          <w:bCs/>
          <w:lang w:eastAsia="de-DE"/>
        </w:rPr>
        <w:t>με</w:t>
      </w:r>
      <w:r w:rsidRPr="0012448E">
        <w:rPr>
          <w:rFonts w:eastAsia="Times New Roman" w:cs="Times New Roman"/>
          <w:lang w:eastAsia="de-DE"/>
        </w:rPr>
        <w:t xml:space="preserve"> im Akkusativ ist das Subjekt des AcI. Das Verb </w:t>
      </w:r>
      <w:r w:rsidRPr="0012448E">
        <w:rPr>
          <w:rFonts w:eastAsia="Times New Roman" w:cs="Times New Roman"/>
          <w:b/>
          <w:bCs/>
          <w:lang w:eastAsia="de-DE"/>
        </w:rPr>
        <w:t>ὑπονοεῖτε</w:t>
      </w:r>
      <w:r w:rsidRPr="0012448E">
        <w:rPr>
          <w:rFonts w:eastAsia="Times New Roman" w:cs="Times New Roman"/>
          <w:lang w:eastAsia="de-DE"/>
        </w:rPr>
        <w:t xml:space="preserve"> ist Präsens Aktiv von </w:t>
      </w:r>
      <w:r w:rsidRPr="0012448E">
        <w:rPr>
          <w:rFonts w:eastAsia="Times New Roman" w:cs="Times New Roman"/>
          <w:b/>
          <w:bCs/>
          <w:lang w:eastAsia="de-DE"/>
        </w:rPr>
        <w:t>ὑπονοέω</w:t>
      </w:r>
      <w:r w:rsidRPr="0012448E">
        <w:rPr>
          <w:rFonts w:eastAsia="Times New Roman" w:cs="Times New Roman"/>
          <w:lang w:eastAsia="de-DE"/>
        </w:rPr>
        <w:t xml:space="preserve"> (vermuten, meinen) in der 2. Person Plural. Der Infinitiv </w:t>
      </w:r>
      <w:r w:rsidRPr="0012448E">
        <w:rPr>
          <w:rFonts w:eastAsia="Times New Roman" w:cs="Times New Roman"/>
          <w:b/>
          <w:bCs/>
          <w:lang w:eastAsia="de-DE"/>
        </w:rPr>
        <w:t>εἶναι</w:t>
      </w:r>
      <w:r w:rsidRPr="0012448E">
        <w:rPr>
          <w:rFonts w:eastAsia="Times New Roman" w:cs="Times New Roman"/>
          <w:lang w:eastAsia="de-DE"/>
        </w:rPr>
        <w:t xml:space="preserve"> (sein) im Präsens bildet mit </w:t>
      </w:r>
      <w:r w:rsidRPr="0012448E">
        <w:rPr>
          <w:rFonts w:eastAsia="Times New Roman" w:cs="Times New Roman"/>
          <w:b/>
          <w:bCs/>
          <w:lang w:eastAsia="de-DE"/>
        </w:rPr>
        <w:t>με</w:t>
      </w:r>
      <w:r w:rsidRPr="0012448E">
        <w:rPr>
          <w:rFonts w:eastAsia="Times New Roman" w:cs="Times New Roman"/>
          <w:lang w:eastAsia="de-DE"/>
        </w:rPr>
        <w:t xml:space="preserve"> einen AcI.</w:t>
      </w:r>
    </w:p>
    <w:p w14:paraId="4F07340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Antwort </w:t>
      </w:r>
      <w:r w:rsidRPr="0012448E">
        <w:rPr>
          <w:rFonts w:eastAsia="Times New Roman" w:cs="Times New Roman"/>
          <w:b/>
          <w:bCs/>
          <w:lang w:eastAsia="de-DE"/>
        </w:rPr>
        <w:t>Οὐκ εἰμὶ ἐγώ</w:t>
      </w:r>
      <w:r w:rsidRPr="0012448E">
        <w:rPr>
          <w:rFonts w:eastAsia="Times New Roman" w:cs="Times New Roman"/>
          <w:lang w:eastAsia="de-DE"/>
        </w:rPr>
        <w:t xml:space="preserve"> (Nicht bin ich es) besteht aus der Negation </w:t>
      </w:r>
      <w:r w:rsidRPr="0012448E">
        <w:rPr>
          <w:rFonts w:eastAsia="Times New Roman" w:cs="Times New Roman"/>
          <w:b/>
          <w:bCs/>
          <w:lang w:eastAsia="de-DE"/>
        </w:rPr>
        <w:t>Οὐκ</w:t>
      </w:r>
      <w:r w:rsidRPr="0012448E">
        <w:rPr>
          <w:rFonts w:eastAsia="Times New Roman" w:cs="Times New Roman"/>
          <w:lang w:eastAsia="de-DE"/>
        </w:rPr>
        <w:t xml:space="preserve">, dem Verb </w:t>
      </w:r>
      <w:r w:rsidRPr="0012448E">
        <w:rPr>
          <w:rFonts w:eastAsia="Times New Roman" w:cs="Times New Roman"/>
          <w:b/>
          <w:bCs/>
          <w:lang w:eastAsia="de-DE"/>
        </w:rPr>
        <w:t>εἰμὶ</w:t>
      </w:r>
      <w:r w:rsidRPr="0012448E">
        <w:rPr>
          <w:rFonts w:eastAsia="Times New Roman" w:cs="Times New Roman"/>
          <w:lang w:eastAsia="de-DE"/>
        </w:rPr>
        <w:t xml:space="preserve"> (bin) im Präsens in der 1. Person Singular und dem betonten Personalpronomen </w:t>
      </w:r>
      <w:r w:rsidRPr="0012448E">
        <w:rPr>
          <w:rFonts w:eastAsia="Times New Roman" w:cs="Times New Roman"/>
          <w:b/>
          <w:bCs/>
          <w:lang w:eastAsia="de-DE"/>
        </w:rPr>
        <w:t>ἐγώ</w:t>
      </w:r>
      <w:r w:rsidRPr="0012448E">
        <w:rPr>
          <w:rFonts w:eastAsia="Times New Roman" w:cs="Times New Roman"/>
          <w:lang w:eastAsia="de-DE"/>
        </w:rPr>
        <w:t xml:space="preserve"> (ich).</w:t>
      </w:r>
    </w:p>
    <w:p w14:paraId="62632F34"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Ἀλλʼ</w:t>
      </w:r>
      <w:r w:rsidRPr="0012448E">
        <w:rPr>
          <w:rFonts w:eastAsia="Times New Roman" w:cs="Times New Roman"/>
          <w:lang w:eastAsia="de-DE"/>
        </w:rPr>
        <w:t xml:space="preserve"> (sondern) leitet den Kontrast ein. Die Interjektion </w:t>
      </w:r>
      <w:r w:rsidRPr="0012448E">
        <w:rPr>
          <w:rFonts w:eastAsia="Times New Roman" w:cs="Times New Roman"/>
          <w:b/>
          <w:bCs/>
          <w:lang w:eastAsia="de-DE"/>
        </w:rPr>
        <w:t>ἰδού</w:t>
      </w:r>
      <w:r w:rsidRPr="0012448E">
        <w:rPr>
          <w:rFonts w:eastAsia="Times New Roman" w:cs="Times New Roman"/>
          <w:lang w:eastAsia="de-DE"/>
        </w:rPr>
        <w:t xml:space="preserve"> (siehe) lenkt die Aufmerksamkeit auf das Folgende. Das Verb </w:t>
      </w:r>
      <w:r w:rsidRPr="0012448E">
        <w:rPr>
          <w:rFonts w:eastAsia="Times New Roman" w:cs="Times New Roman"/>
          <w:b/>
          <w:bCs/>
          <w:lang w:eastAsia="de-DE"/>
        </w:rPr>
        <w:t>ἔρχεται</w:t>
      </w:r>
      <w:r w:rsidRPr="0012448E">
        <w:rPr>
          <w:rFonts w:eastAsia="Times New Roman" w:cs="Times New Roman"/>
          <w:lang w:eastAsia="de-DE"/>
        </w:rPr>
        <w:t xml:space="preserve"> ist Präsens Medium/Passiv von </w:t>
      </w:r>
      <w:r w:rsidRPr="0012448E">
        <w:rPr>
          <w:rFonts w:eastAsia="Times New Roman" w:cs="Times New Roman"/>
          <w:b/>
          <w:bCs/>
          <w:lang w:eastAsia="de-DE"/>
        </w:rPr>
        <w:t>ἔρχομαι</w:t>
      </w:r>
      <w:r w:rsidRPr="0012448E">
        <w:rPr>
          <w:rFonts w:eastAsia="Times New Roman" w:cs="Times New Roman"/>
          <w:lang w:eastAsia="de-DE"/>
        </w:rPr>
        <w:t xml:space="preserve"> (kommen) in der 3. Person Singular. Die Präposition </w:t>
      </w:r>
      <w:r w:rsidRPr="0012448E">
        <w:rPr>
          <w:rFonts w:eastAsia="Times New Roman" w:cs="Times New Roman"/>
          <w:b/>
          <w:bCs/>
          <w:lang w:eastAsia="de-DE"/>
        </w:rPr>
        <w:t>μετʼ</w:t>
      </w:r>
      <w:r w:rsidRPr="0012448E">
        <w:rPr>
          <w:rFonts w:eastAsia="Times New Roman" w:cs="Times New Roman"/>
          <w:lang w:eastAsia="de-DE"/>
        </w:rPr>
        <w:t xml:space="preserve"> mit dem Akkusativ </w:t>
      </w:r>
      <w:r w:rsidRPr="0012448E">
        <w:rPr>
          <w:rFonts w:eastAsia="Times New Roman" w:cs="Times New Roman"/>
          <w:b/>
          <w:bCs/>
          <w:lang w:eastAsia="de-DE"/>
        </w:rPr>
        <w:t>ἐμέ</w:t>
      </w:r>
      <w:r w:rsidRPr="0012448E">
        <w:rPr>
          <w:rFonts w:eastAsia="Times New Roman" w:cs="Times New Roman"/>
          <w:lang w:eastAsia="de-DE"/>
        </w:rPr>
        <w:t xml:space="preserve"> gibt die zeitliche Abfolge an ("nach mir").</w:t>
      </w:r>
    </w:p>
    <w:p w14:paraId="1216CF1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Relativsatz wird mit </w:t>
      </w:r>
      <w:r w:rsidRPr="0012448E">
        <w:rPr>
          <w:rFonts w:eastAsia="Times New Roman" w:cs="Times New Roman"/>
          <w:b/>
          <w:bCs/>
          <w:lang w:eastAsia="de-DE"/>
        </w:rPr>
        <w:t>οὗ</w:t>
      </w:r>
      <w:r w:rsidRPr="0012448E">
        <w:rPr>
          <w:rFonts w:eastAsia="Times New Roman" w:cs="Times New Roman"/>
          <w:lang w:eastAsia="de-DE"/>
        </w:rPr>
        <w:t xml:space="preserve"> im Genitiv eingeleitet, das sich auf den nach Johannes Kommenden (Jesus) bezieht. Die Negation </w:t>
      </w:r>
      <w:r w:rsidRPr="0012448E">
        <w:rPr>
          <w:rFonts w:eastAsia="Times New Roman" w:cs="Times New Roman"/>
          <w:b/>
          <w:bCs/>
          <w:lang w:eastAsia="de-DE"/>
        </w:rPr>
        <w:t>οὐκ</w:t>
      </w:r>
      <w:r w:rsidRPr="0012448E">
        <w:rPr>
          <w:rFonts w:eastAsia="Times New Roman" w:cs="Times New Roman"/>
          <w:lang w:eastAsia="de-DE"/>
        </w:rPr>
        <w:t xml:space="preserve"> mit dem Verb </w:t>
      </w:r>
      <w:r w:rsidRPr="0012448E">
        <w:rPr>
          <w:rFonts w:eastAsia="Times New Roman" w:cs="Times New Roman"/>
          <w:b/>
          <w:bCs/>
          <w:lang w:eastAsia="de-DE"/>
        </w:rPr>
        <w:t>εἰμὶ</w:t>
      </w:r>
      <w:r w:rsidRPr="0012448E">
        <w:rPr>
          <w:rFonts w:eastAsia="Times New Roman" w:cs="Times New Roman"/>
          <w:lang w:eastAsia="de-DE"/>
        </w:rPr>
        <w:t xml:space="preserve"> (bin) bildet eine Verneinung. </w:t>
      </w:r>
      <w:r w:rsidRPr="0012448E">
        <w:rPr>
          <w:rFonts w:eastAsia="Times New Roman" w:cs="Times New Roman"/>
          <w:b/>
          <w:bCs/>
          <w:lang w:eastAsia="de-DE"/>
        </w:rPr>
        <w:t>ἄξιος</w:t>
      </w:r>
      <w:r w:rsidRPr="0012448E">
        <w:rPr>
          <w:rFonts w:eastAsia="Times New Roman" w:cs="Times New Roman"/>
          <w:lang w:eastAsia="de-DE"/>
        </w:rPr>
        <w:t xml:space="preserve"> (würdig) im Nominativ Singular Maskulin ist ein prädikatives Adjektiv.</w:t>
      </w:r>
    </w:p>
    <w:p w14:paraId="10142A4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Infinitiv </w:t>
      </w:r>
      <w:r w:rsidRPr="0012448E">
        <w:rPr>
          <w:rFonts w:eastAsia="Times New Roman" w:cs="Times New Roman"/>
          <w:b/>
          <w:bCs/>
          <w:lang w:eastAsia="de-DE"/>
        </w:rPr>
        <w:t>λῦσαι</w:t>
      </w:r>
      <w:r w:rsidRPr="0012448E">
        <w:rPr>
          <w:rFonts w:eastAsia="Times New Roman" w:cs="Times New Roman"/>
          <w:lang w:eastAsia="de-DE"/>
        </w:rPr>
        <w:t xml:space="preserve"> (lösen) im Aorist Aktiv gibt den Inhalt der Unwürdigkeit an. </w:t>
      </w:r>
      <w:r w:rsidRPr="0012448E">
        <w:rPr>
          <w:rFonts w:eastAsia="Times New Roman" w:cs="Times New Roman"/>
          <w:b/>
          <w:bCs/>
          <w:lang w:eastAsia="de-DE"/>
        </w:rPr>
        <w:t>τὸ ὑπόδημα τῶν ποδῶν</w:t>
      </w:r>
      <w:r w:rsidRPr="0012448E">
        <w:rPr>
          <w:rFonts w:eastAsia="Times New Roman" w:cs="Times New Roman"/>
          <w:lang w:eastAsia="de-DE"/>
        </w:rPr>
        <w:t xml:space="preserve"> (die Sandale der Füße) im Akkusativ ist das direkte Objekt. </w:t>
      </w:r>
      <w:r w:rsidRPr="0012448E">
        <w:rPr>
          <w:rFonts w:eastAsia="Times New Roman" w:cs="Times New Roman"/>
          <w:b/>
          <w:bCs/>
          <w:lang w:eastAsia="de-DE"/>
        </w:rPr>
        <w:t>τῶν ποδῶν</w:t>
      </w:r>
      <w:r w:rsidRPr="0012448E">
        <w:rPr>
          <w:rFonts w:eastAsia="Times New Roman" w:cs="Times New Roman"/>
          <w:lang w:eastAsia="de-DE"/>
        </w:rPr>
        <w:t xml:space="preserve"> im Genitiv spezifiziert, wozu die Sandale gehört.</w:t>
      </w:r>
    </w:p>
    <w:p w14:paraId="70A5EB95" w14:textId="21C4ACB6"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vorangestelltem temporalen Nebensatz und direkter Rede, die mehrere Sätze und einen Relativsatz umfasst. </w:t>
      </w:r>
    </w:p>
    <w:p w14:paraId="284BA984"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13,26</w:t>
      </w:r>
    </w:p>
    <w:p w14:paraId="79B3067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Ἄνδρες ἀδελφοί, υἱοὶ γένους Ἀβραάμ, καὶ οἱ ἐν ὑμῖν φοβούμενοι τὸν θεόν, ὑμῖν ὁ λόγος τῆς σωτηρίας ταύτης ἀπεστάλη.</w:t>
      </w:r>
    </w:p>
    <w:p w14:paraId="640CEBE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Männer, Brüder, Söhne von Abrahams Geschlecht, und die unter euch Gott Fürchtenden! Euch wurde das Wort dieser Rettung gesandt.</w:t>
      </w:r>
    </w:p>
    <w:p w14:paraId="5EC419D9"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F197BEB">
          <v:rect id="_x0000_i1489" style="width:0;height:1.5pt" o:hralign="center" o:hrstd="t" o:hr="t" fillcolor="#a0a0a0" stroked="f"/>
        </w:pict>
      </w:r>
    </w:p>
    <w:p w14:paraId="2420747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dreifachen Anrede </w:t>
      </w:r>
      <w:r w:rsidRPr="0012448E">
        <w:rPr>
          <w:rFonts w:eastAsia="Times New Roman" w:cs="Times New Roman"/>
          <w:b/>
          <w:bCs/>
          <w:lang w:eastAsia="de-DE"/>
        </w:rPr>
        <w:t>Ἄνδρες ἀδελφοί, υἱοὶ γένους Ἀβραάμ</w:t>
      </w:r>
      <w:r w:rsidRPr="0012448E">
        <w:rPr>
          <w:rFonts w:eastAsia="Times New Roman" w:cs="Times New Roman"/>
          <w:lang w:eastAsia="de-DE"/>
        </w:rPr>
        <w:t xml:space="preserve"> (Männer, Brüder, Söhne des Geschlechts Abrahams) im Vokativ, die sich an die jüdischen Zuhörer richtet. </w:t>
      </w:r>
      <w:r w:rsidRPr="0012448E">
        <w:rPr>
          <w:rFonts w:eastAsia="Times New Roman" w:cs="Times New Roman"/>
          <w:b/>
          <w:bCs/>
          <w:lang w:eastAsia="de-DE"/>
        </w:rPr>
        <w:t>γένους Ἀβραάμ</w:t>
      </w:r>
      <w:r w:rsidRPr="0012448E">
        <w:rPr>
          <w:rFonts w:eastAsia="Times New Roman" w:cs="Times New Roman"/>
          <w:lang w:eastAsia="de-DE"/>
        </w:rPr>
        <w:t xml:space="preserve"> im Genitiv spezifiziert, welche Söhne gemeint sind. </w:t>
      </w:r>
      <w:r w:rsidRPr="0012448E">
        <w:rPr>
          <w:rFonts w:eastAsia="Times New Roman" w:cs="Times New Roman"/>
          <w:b/>
          <w:bCs/>
          <w:lang w:eastAsia="de-DE"/>
        </w:rPr>
        <w:t>Ἀβραάμ</w:t>
      </w:r>
      <w:r w:rsidRPr="0012448E">
        <w:rPr>
          <w:rFonts w:eastAsia="Times New Roman" w:cs="Times New Roman"/>
          <w:lang w:eastAsia="de-DE"/>
        </w:rPr>
        <w:t xml:space="preserve"> ist ein indeklinables Substantiv im Genitiv.</w:t>
      </w:r>
    </w:p>
    <w:p w14:paraId="0C21FDB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Konjunktion </w:t>
      </w:r>
      <w:r w:rsidRPr="0012448E">
        <w:rPr>
          <w:rFonts w:eastAsia="Times New Roman" w:cs="Times New Roman"/>
          <w:b/>
          <w:bCs/>
          <w:lang w:eastAsia="de-DE"/>
        </w:rPr>
        <w:t>καὶ</w:t>
      </w:r>
      <w:r w:rsidRPr="0012448E">
        <w:rPr>
          <w:rFonts w:eastAsia="Times New Roman" w:cs="Times New Roman"/>
          <w:lang w:eastAsia="de-DE"/>
        </w:rPr>
        <w:t xml:space="preserve"> verbindet mit der zweiten Anrede </w:t>
      </w:r>
      <w:r w:rsidRPr="0012448E">
        <w:rPr>
          <w:rFonts w:eastAsia="Times New Roman" w:cs="Times New Roman"/>
          <w:b/>
          <w:bCs/>
          <w:lang w:eastAsia="de-DE"/>
        </w:rPr>
        <w:t>οἱ ἐν ὑμῖν φοβούμενοι τὸν θεόν</w:t>
      </w:r>
      <w:r w:rsidRPr="0012448E">
        <w:rPr>
          <w:rFonts w:eastAsia="Times New Roman" w:cs="Times New Roman"/>
          <w:lang w:eastAsia="de-DE"/>
        </w:rPr>
        <w:t xml:space="preserve"> (die unter euch Gott Fürchtenden) im Vokativ, die sich an die nichtjüdischen Sympathisanten </w:t>
      </w:r>
      <w:r w:rsidRPr="0012448E">
        <w:rPr>
          <w:rFonts w:eastAsia="Times New Roman" w:cs="Times New Roman"/>
          <w:lang w:eastAsia="de-DE"/>
        </w:rPr>
        <w:lastRenderedPageBreak/>
        <w:t xml:space="preserve">richtet.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ὑμῖν</w:t>
      </w:r>
      <w:r w:rsidRPr="0012448E">
        <w:rPr>
          <w:rFonts w:eastAsia="Times New Roman" w:cs="Times New Roman"/>
          <w:lang w:eastAsia="de-DE"/>
        </w:rPr>
        <w:t xml:space="preserve"> gibt die Zugehörigkeit an ("unter euch"). </w:t>
      </w:r>
      <w:r w:rsidRPr="0012448E">
        <w:rPr>
          <w:rFonts w:eastAsia="Times New Roman" w:cs="Times New Roman"/>
          <w:b/>
          <w:bCs/>
          <w:lang w:eastAsia="de-DE"/>
        </w:rPr>
        <w:t>τὸν θεόν</w:t>
      </w:r>
      <w:r w:rsidRPr="0012448E">
        <w:rPr>
          <w:rFonts w:eastAsia="Times New Roman" w:cs="Times New Roman"/>
          <w:lang w:eastAsia="de-DE"/>
        </w:rPr>
        <w:t xml:space="preserve"> im Akkusativ ist das direkte Objekt von </w:t>
      </w:r>
      <w:r w:rsidRPr="0012448E">
        <w:rPr>
          <w:rFonts w:eastAsia="Times New Roman" w:cs="Times New Roman"/>
          <w:b/>
          <w:bCs/>
          <w:lang w:eastAsia="de-DE"/>
        </w:rPr>
        <w:t>φοβούμενοι</w:t>
      </w:r>
      <w:r w:rsidRPr="0012448E">
        <w:rPr>
          <w:rFonts w:eastAsia="Times New Roman" w:cs="Times New Roman"/>
          <w:lang w:eastAsia="de-DE"/>
        </w:rPr>
        <w:t>.</w:t>
      </w:r>
    </w:p>
    <w:p w14:paraId="0F0FE7B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ὑμῖν</w:t>
      </w:r>
      <w:r w:rsidRPr="0012448E">
        <w:rPr>
          <w:rFonts w:eastAsia="Times New Roman" w:cs="Times New Roman"/>
          <w:lang w:eastAsia="de-DE"/>
        </w:rPr>
        <w:t xml:space="preserve"> (euch) im Dativ steht betont am Anfang des Hauptsatzes und bezieht sich auf beide angesprochenen Gruppen. </w:t>
      </w:r>
      <w:r w:rsidRPr="0012448E">
        <w:rPr>
          <w:rFonts w:eastAsia="Times New Roman" w:cs="Times New Roman"/>
          <w:b/>
          <w:bCs/>
          <w:lang w:eastAsia="de-DE"/>
        </w:rPr>
        <w:t>ὁ λόγος τῆς σωτηρίας ταύτης</w:t>
      </w:r>
      <w:r w:rsidRPr="0012448E">
        <w:rPr>
          <w:rFonts w:eastAsia="Times New Roman" w:cs="Times New Roman"/>
          <w:lang w:eastAsia="de-DE"/>
        </w:rPr>
        <w:t xml:space="preserve"> (das Wort dieser Rettung) im Nominativ ist das Subjekt. </w:t>
      </w:r>
      <w:r w:rsidRPr="0012448E">
        <w:rPr>
          <w:rFonts w:eastAsia="Times New Roman" w:cs="Times New Roman"/>
          <w:b/>
          <w:bCs/>
          <w:lang w:eastAsia="de-DE"/>
        </w:rPr>
        <w:t>τῆς σωτηρίας</w:t>
      </w:r>
      <w:r w:rsidRPr="0012448E">
        <w:rPr>
          <w:rFonts w:eastAsia="Times New Roman" w:cs="Times New Roman"/>
          <w:lang w:eastAsia="de-DE"/>
        </w:rPr>
        <w:t xml:space="preserve"> im Genitiv spezifiziert, welches Wort gemeint ist. </w:t>
      </w:r>
      <w:r w:rsidRPr="0012448E">
        <w:rPr>
          <w:rFonts w:eastAsia="Times New Roman" w:cs="Times New Roman"/>
          <w:b/>
          <w:bCs/>
          <w:lang w:eastAsia="de-DE"/>
        </w:rPr>
        <w:t>ταύτης</w:t>
      </w:r>
      <w:r w:rsidRPr="0012448E">
        <w:rPr>
          <w:rFonts w:eastAsia="Times New Roman" w:cs="Times New Roman"/>
          <w:lang w:eastAsia="de-DE"/>
        </w:rPr>
        <w:t xml:space="preserve"> (dieser) im Genitiv Singular Feminin ist ein Demonstrativpronomen, das </w:t>
      </w:r>
      <w:r w:rsidRPr="0012448E">
        <w:rPr>
          <w:rFonts w:eastAsia="Times New Roman" w:cs="Times New Roman"/>
          <w:b/>
          <w:bCs/>
          <w:lang w:eastAsia="de-DE"/>
        </w:rPr>
        <w:t>σωτηρίας</w:t>
      </w:r>
      <w:r w:rsidRPr="0012448E">
        <w:rPr>
          <w:rFonts w:eastAsia="Times New Roman" w:cs="Times New Roman"/>
          <w:lang w:eastAsia="de-DE"/>
        </w:rPr>
        <w:t xml:space="preserve"> näher bestimmt und sich auf die in Jesus erschienene Rettung bezieht.</w:t>
      </w:r>
    </w:p>
    <w:p w14:paraId="7039503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ἀπεστάλη</w:t>
      </w:r>
      <w:r w:rsidRPr="0012448E">
        <w:rPr>
          <w:rFonts w:eastAsia="Times New Roman" w:cs="Times New Roman"/>
          <w:lang w:eastAsia="de-DE"/>
        </w:rPr>
        <w:t xml:space="preserve"> ist ein Aorist Passiv von </w:t>
      </w:r>
      <w:r w:rsidRPr="0012448E">
        <w:rPr>
          <w:rFonts w:eastAsia="Times New Roman" w:cs="Times New Roman"/>
          <w:b/>
          <w:bCs/>
          <w:lang w:eastAsia="de-DE"/>
        </w:rPr>
        <w:t>ἀποστέλλω</w:t>
      </w:r>
      <w:r w:rsidRPr="0012448E">
        <w:rPr>
          <w:rFonts w:eastAsia="Times New Roman" w:cs="Times New Roman"/>
          <w:lang w:eastAsia="de-DE"/>
        </w:rPr>
        <w:t xml:space="preserve"> (senden) in der 3. Person Singular.</w:t>
      </w:r>
    </w:p>
    <w:p w14:paraId="61C6332D" w14:textId="11227EAA" w:rsidR="0012448E" w:rsidRPr="0012448E" w:rsidRDefault="0012448E" w:rsidP="007D3E80">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Die Satzstruktur besteht aus einem Hauptsatz mit vorangestellter doppelter Anrede. </w:t>
      </w:r>
    </w:p>
    <w:p w14:paraId="0BA63B5D"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13,27</w:t>
      </w:r>
    </w:p>
    <w:p w14:paraId="0340157D"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Οἱ γὰρ κατοικοῦντες ἐν Ἱερουσαλὴμ καὶ οἱ ἄρχοντες αὐτῶν, τοῦτον ἀγνοήσαντες, καὶ τὰς φωνὰς τῶν προφητῶν τὰς κατὰ πᾶν σάββατον ἀναγινωσκομένας, κρίναντες ἐπλήρωσαν.</w:t>
      </w:r>
    </w:p>
    <w:p w14:paraId="4C85007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Denn die in Jerusalem Wohnenden und deren Obersten erfüllten, diesen verkannt, auch die jeden Sabbat vorgelesenen Stimmen der Propheten, (ihn) verurteilt habend.</w:t>
      </w:r>
    </w:p>
    <w:p w14:paraId="256F23C8"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4FB3A9BB">
          <v:rect id="_x0000_i1490" style="width:0;height:1.5pt" o:hralign="center" o:hrstd="t" o:hr="t" fillcolor="#a0a0a0" stroked="f"/>
        </w:pict>
      </w:r>
    </w:p>
    <w:p w14:paraId="33BC7EA2"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Partikel </w:t>
      </w:r>
      <w:r w:rsidRPr="0012448E">
        <w:rPr>
          <w:rFonts w:eastAsia="Times New Roman" w:cs="Times New Roman"/>
          <w:b/>
          <w:bCs/>
          <w:lang w:eastAsia="de-DE"/>
        </w:rPr>
        <w:t>γὰρ</w:t>
      </w:r>
      <w:r w:rsidRPr="0012448E">
        <w:rPr>
          <w:rFonts w:eastAsia="Times New Roman" w:cs="Times New Roman"/>
          <w:lang w:eastAsia="de-DE"/>
        </w:rPr>
        <w:t xml:space="preserve"> (denn), die eine Begründung einleitet. </w:t>
      </w:r>
      <w:r w:rsidRPr="0012448E">
        <w:rPr>
          <w:rFonts w:eastAsia="Times New Roman" w:cs="Times New Roman"/>
          <w:b/>
          <w:bCs/>
          <w:lang w:eastAsia="de-DE"/>
        </w:rPr>
        <w:t>Οἱ κατοικοῦντες ἐν Ἱερουσαλὴμ καὶ οἱ ἄρχοντες αὐτῶν</w:t>
      </w:r>
      <w:r w:rsidRPr="0012448E">
        <w:rPr>
          <w:rFonts w:eastAsia="Times New Roman" w:cs="Times New Roman"/>
          <w:lang w:eastAsia="de-DE"/>
        </w:rPr>
        <w:t xml:space="preserve"> (die in Jerusalem Wohnenden und ihre Obersten) im Nominativ Plural ist das Subjekt. </w:t>
      </w:r>
      <w:r w:rsidRPr="0012448E">
        <w:rPr>
          <w:rFonts w:eastAsia="Times New Roman" w:cs="Times New Roman"/>
          <w:b/>
          <w:bCs/>
          <w:lang w:eastAsia="de-DE"/>
        </w:rPr>
        <w:t>κατοικοῦντες</w:t>
      </w:r>
      <w:r w:rsidRPr="0012448E">
        <w:rPr>
          <w:rFonts w:eastAsia="Times New Roman" w:cs="Times New Roman"/>
          <w:lang w:eastAsia="de-DE"/>
        </w:rPr>
        <w:t xml:space="preserve"> (wohnend) im Präsens Aktiv Nominativ Plural ist ein substantiviertes Partizip. Die Präposition </w:t>
      </w:r>
      <w:r w:rsidRPr="0012448E">
        <w:rPr>
          <w:rFonts w:eastAsia="Times New Roman" w:cs="Times New Roman"/>
          <w:b/>
          <w:bCs/>
          <w:lang w:eastAsia="de-DE"/>
        </w:rPr>
        <w:t>ἐν</w:t>
      </w:r>
      <w:r w:rsidRPr="0012448E">
        <w:rPr>
          <w:rFonts w:eastAsia="Times New Roman" w:cs="Times New Roman"/>
          <w:lang w:eastAsia="de-DE"/>
        </w:rPr>
        <w:t xml:space="preserve"> mit dem Dativ </w:t>
      </w:r>
      <w:r w:rsidRPr="0012448E">
        <w:rPr>
          <w:rFonts w:eastAsia="Times New Roman" w:cs="Times New Roman"/>
          <w:b/>
          <w:bCs/>
          <w:lang w:eastAsia="de-DE"/>
        </w:rPr>
        <w:t>Ἱερουσαλὴμ</w:t>
      </w:r>
      <w:r w:rsidRPr="0012448E">
        <w:rPr>
          <w:rFonts w:eastAsia="Times New Roman" w:cs="Times New Roman"/>
          <w:lang w:eastAsia="de-DE"/>
        </w:rPr>
        <w:t xml:space="preserve"> gibt den Ort an. </w:t>
      </w:r>
      <w:r w:rsidRPr="0012448E">
        <w:rPr>
          <w:rFonts w:eastAsia="Times New Roman" w:cs="Times New Roman"/>
          <w:b/>
          <w:bCs/>
          <w:lang w:eastAsia="de-DE"/>
        </w:rPr>
        <w:t>οἱ ἄρχοντες</w:t>
      </w:r>
      <w:r w:rsidRPr="0012448E">
        <w:rPr>
          <w:rFonts w:eastAsia="Times New Roman" w:cs="Times New Roman"/>
          <w:lang w:eastAsia="de-DE"/>
        </w:rPr>
        <w:t xml:space="preserve"> (die Obersten) im Nominativ Plural bezieht sich auf die religiösen Führer. </w:t>
      </w:r>
      <w:r w:rsidRPr="0012448E">
        <w:rPr>
          <w:rFonts w:eastAsia="Times New Roman" w:cs="Times New Roman"/>
          <w:b/>
          <w:bCs/>
          <w:lang w:eastAsia="de-DE"/>
        </w:rPr>
        <w:t>αὐτῶν</w:t>
      </w:r>
      <w:r w:rsidRPr="0012448E">
        <w:rPr>
          <w:rFonts w:eastAsia="Times New Roman" w:cs="Times New Roman"/>
          <w:lang w:eastAsia="de-DE"/>
        </w:rPr>
        <w:t xml:space="preserve"> ist ein Genitivus possessivus (ihre) und bezieht sich auf die Bewohner Jerusalems.</w:t>
      </w:r>
    </w:p>
    <w:p w14:paraId="6152D18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ἀγνοήσαντες</w:t>
      </w:r>
      <w:r w:rsidRPr="0012448E">
        <w:rPr>
          <w:rFonts w:eastAsia="Times New Roman" w:cs="Times New Roman"/>
          <w:lang w:eastAsia="de-DE"/>
        </w:rPr>
        <w:t xml:space="preserve"> (nicht erkannt habend) im Aorist Aktiv Nominativ Plural bezieht sich auf die Subjekte und drückt eine der Haupthandlung vorausgehende Handlung aus. </w:t>
      </w:r>
      <w:r w:rsidRPr="0012448E">
        <w:rPr>
          <w:rFonts w:eastAsia="Times New Roman" w:cs="Times New Roman"/>
          <w:b/>
          <w:bCs/>
          <w:lang w:eastAsia="de-DE"/>
        </w:rPr>
        <w:t>τοῦτον</w:t>
      </w:r>
      <w:r w:rsidRPr="0012448E">
        <w:rPr>
          <w:rFonts w:eastAsia="Times New Roman" w:cs="Times New Roman"/>
          <w:lang w:eastAsia="de-DE"/>
        </w:rPr>
        <w:t xml:space="preserve"> (diesen) im Akkusativ ist das direkte Objekt und bezieht sich auf Jesus.</w:t>
      </w:r>
    </w:p>
    <w:p w14:paraId="413E4A71"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Der Ausdruck </w:t>
      </w:r>
      <w:r w:rsidRPr="0012448E">
        <w:rPr>
          <w:rFonts w:eastAsia="Times New Roman" w:cs="Times New Roman"/>
          <w:b/>
          <w:bCs/>
          <w:lang w:eastAsia="de-DE"/>
        </w:rPr>
        <w:t>τὰς φωνὰς τῶν προφητῶν τὰς κατὰ πᾶν σάββατον ἀναγινωσκομένας</w:t>
      </w:r>
      <w:r w:rsidRPr="0012448E">
        <w:rPr>
          <w:rFonts w:eastAsia="Times New Roman" w:cs="Times New Roman"/>
          <w:lang w:eastAsia="de-DE"/>
        </w:rPr>
        <w:t xml:space="preserve"> (die Stimmen der Propheten, die jeden Sabbat vorgelesen werden) ist ein weiteres direktes Objekt des Partizips </w:t>
      </w:r>
      <w:r w:rsidRPr="0012448E">
        <w:rPr>
          <w:rFonts w:eastAsia="Times New Roman" w:cs="Times New Roman"/>
          <w:b/>
          <w:bCs/>
          <w:lang w:eastAsia="de-DE"/>
        </w:rPr>
        <w:t>ἀγνοήσαντες</w:t>
      </w:r>
      <w:r w:rsidRPr="0012448E">
        <w:rPr>
          <w:rFonts w:eastAsia="Times New Roman" w:cs="Times New Roman"/>
          <w:lang w:eastAsia="de-DE"/>
        </w:rPr>
        <w:t xml:space="preserve">. </w:t>
      </w:r>
      <w:r w:rsidRPr="0012448E">
        <w:rPr>
          <w:rFonts w:eastAsia="Times New Roman" w:cs="Times New Roman"/>
          <w:b/>
          <w:bCs/>
          <w:lang w:eastAsia="de-DE"/>
        </w:rPr>
        <w:t>τῶν προφητῶν</w:t>
      </w:r>
      <w:r w:rsidRPr="0012448E">
        <w:rPr>
          <w:rFonts w:eastAsia="Times New Roman" w:cs="Times New Roman"/>
          <w:lang w:eastAsia="de-DE"/>
        </w:rPr>
        <w:t xml:space="preserve"> im Genitiv spezifiziert, wessen Stimmen gemeint sind. Das substantivierte Partizip </w:t>
      </w:r>
      <w:r w:rsidRPr="0012448E">
        <w:rPr>
          <w:rFonts w:eastAsia="Times New Roman" w:cs="Times New Roman"/>
          <w:b/>
          <w:bCs/>
          <w:lang w:eastAsia="de-DE"/>
        </w:rPr>
        <w:t>τὰς ἀναγινωσκομένας</w:t>
      </w:r>
      <w:r w:rsidRPr="0012448E">
        <w:rPr>
          <w:rFonts w:eastAsia="Times New Roman" w:cs="Times New Roman"/>
          <w:lang w:eastAsia="de-DE"/>
        </w:rPr>
        <w:t xml:space="preserve"> (die vorgelesenen) im Präsens Medium/Passiv Akkusativ Plural steht attributiv zu </w:t>
      </w:r>
      <w:r w:rsidRPr="0012448E">
        <w:rPr>
          <w:rFonts w:eastAsia="Times New Roman" w:cs="Times New Roman"/>
          <w:b/>
          <w:bCs/>
          <w:lang w:eastAsia="de-DE"/>
        </w:rPr>
        <w:t>τὰς φωνὰς</w:t>
      </w:r>
      <w:r w:rsidRPr="0012448E">
        <w:rPr>
          <w:rFonts w:eastAsia="Times New Roman" w:cs="Times New Roman"/>
          <w:lang w:eastAsia="de-DE"/>
        </w:rPr>
        <w:t xml:space="preserve">. Die Präposition </w:t>
      </w:r>
      <w:r w:rsidRPr="0012448E">
        <w:rPr>
          <w:rFonts w:eastAsia="Times New Roman" w:cs="Times New Roman"/>
          <w:b/>
          <w:bCs/>
          <w:lang w:eastAsia="de-DE"/>
        </w:rPr>
        <w:t>κατὰ</w:t>
      </w:r>
      <w:r w:rsidRPr="0012448E">
        <w:rPr>
          <w:rFonts w:eastAsia="Times New Roman" w:cs="Times New Roman"/>
          <w:lang w:eastAsia="de-DE"/>
        </w:rPr>
        <w:t xml:space="preserve"> mit dem Akkusativ </w:t>
      </w:r>
      <w:r w:rsidRPr="0012448E">
        <w:rPr>
          <w:rFonts w:eastAsia="Times New Roman" w:cs="Times New Roman"/>
          <w:b/>
          <w:bCs/>
          <w:lang w:eastAsia="de-DE"/>
        </w:rPr>
        <w:t>πᾶν σάββατον</w:t>
      </w:r>
      <w:r w:rsidRPr="0012448E">
        <w:rPr>
          <w:rFonts w:eastAsia="Times New Roman" w:cs="Times New Roman"/>
          <w:lang w:eastAsia="de-DE"/>
        </w:rPr>
        <w:t xml:space="preserve"> gibt die zeitliche Regelmäßigkeit an ("an jedem Sabbat").</w:t>
      </w:r>
    </w:p>
    <w:p w14:paraId="0DBAB5AF"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Partizip </w:t>
      </w:r>
      <w:r w:rsidRPr="0012448E">
        <w:rPr>
          <w:rFonts w:eastAsia="Times New Roman" w:cs="Times New Roman"/>
          <w:b/>
          <w:bCs/>
          <w:lang w:eastAsia="de-DE"/>
        </w:rPr>
        <w:t>κρίναντες</w:t>
      </w:r>
      <w:r w:rsidRPr="0012448E">
        <w:rPr>
          <w:rFonts w:eastAsia="Times New Roman" w:cs="Times New Roman"/>
          <w:lang w:eastAsia="de-DE"/>
        </w:rPr>
        <w:t xml:space="preserve"> (verurteilt habend) im Aorist Aktiv Nominativ Plural bezieht sich ebenfalls auf die Subjekte und drückt eine weitere der Haupthandlung vorausgehende Handlung aus.</w:t>
      </w:r>
    </w:p>
    <w:p w14:paraId="4ED8ABE0"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ἐπλήρωσαν</w:t>
      </w:r>
      <w:r w:rsidRPr="0012448E">
        <w:rPr>
          <w:rFonts w:eastAsia="Times New Roman" w:cs="Times New Roman"/>
          <w:lang w:eastAsia="de-DE"/>
        </w:rPr>
        <w:t xml:space="preserve"> ist ein Aorist von </w:t>
      </w:r>
      <w:r w:rsidRPr="0012448E">
        <w:rPr>
          <w:rFonts w:eastAsia="Times New Roman" w:cs="Times New Roman"/>
          <w:b/>
          <w:bCs/>
          <w:lang w:eastAsia="de-DE"/>
        </w:rPr>
        <w:t>πληρόω</w:t>
      </w:r>
      <w:r w:rsidRPr="0012448E">
        <w:rPr>
          <w:rFonts w:eastAsia="Times New Roman" w:cs="Times New Roman"/>
          <w:lang w:eastAsia="de-DE"/>
        </w:rPr>
        <w:t xml:space="preserve"> (erfüllen) in der 3. Person Plural. Das implizite direkte Objekt sind die Prophezeiungen.</w:t>
      </w:r>
    </w:p>
    <w:p w14:paraId="69469E25" w14:textId="22D0E630" w:rsidR="0012448E" w:rsidRPr="0012448E" w:rsidRDefault="0012448E" w:rsidP="00115BD1">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lastRenderedPageBreak/>
        <w:t xml:space="preserve">Die Satzstruktur besteht aus einem Hauptsatz mit mehreren vorangestellten Partizipien. </w:t>
      </w:r>
    </w:p>
    <w:p w14:paraId="552DCF40" w14:textId="77777777" w:rsidR="0012448E" w:rsidRPr="0012448E" w:rsidRDefault="0012448E" w:rsidP="0012448E">
      <w:pPr>
        <w:spacing w:before="100" w:beforeAutospacing="1" w:after="100" w:afterAutospacing="1" w:line="240" w:lineRule="auto"/>
        <w:outlineLvl w:val="0"/>
        <w:rPr>
          <w:rFonts w:eastAsia="Times New Roman" w:cs="Times New Roman"/>
          <w:b/>
          <w:bCs/>
          <w:kern w:val="36"/>
          <w:sz w:val="48"/>
          <w:szCs w:val="48"/>
          <w:lang w:eastAsia="de-DE"/>
        </w:rPr>
      </w:pPr>
      <w:r w:rsidRPr="0012448E">
        <w:rPr>
          <w:rFonts w:eastAsia="Times New Roman" w:cs="Times New Roman"/>
          <w:b/>
          <w:bCs/>
          <w:kern w:val="36"/>
          <w:sz w:val="48"/>
          <w:szCs w:val="48"/>
          <w:lang w:eastAsia="de-DE"/>
        </w:rPr>
        <w:t>Apostelgeschichte 13,28</w:t>
      </w:r>
    </w:p>
    <w:p w14:paraId="5974B3F9"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Griechisch</w:t>
      </w:r>
      <w:r w:rsidRPr="0012448E">
        <w:rPr>
          <w:rFonts w:eastAsia="Times New Roman" w:cs="Times New Roman"/>
          <w:lang w:eastAsia="de-DE"/>
        </w:rPr>
        <w:t>: Καὶ μηδεμίαν αἰτίαν θανάτου εὑρόντες, ᾐτήσαντο Πιλάτον ἀναιρεθῆναι αὐτόν.</w:t>
      </w:r>
    </w:p>
    <w:p w14:paraId="6D293C9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Deutsch</w:t>
      </w:r>
      <w:r w:rsidRPr="0012448E">
        <w:rPr>
          <w:rFonts w:eastAsia="Times New Roman" w:cs="Times New Roman"/>
          <w:lang w:eastAsia="de-DE"/>
        </w:rPr>
        <w:t>: Und keine Todesschuld gefunden, forderten sie Pilatus auf, ihn zu beseitigen.</w:t>
      </w:r>
    </w:p>
    <w:p w14:paraId="62070EC0" w14:textId="77777777" w:rsidR="0012448E" w:rsidRPr="0012448E" w:rsidRDefault="00F77F26" w:rsidP="0012448E">
      <w:pPr>
        <w:spacing w:after="0" w:line="240" w:lineRule="auto"/>
        <w:rPr>
          <w:rFonts w:eastAsia="Times New Roman" w:cs="Times New Roman"/>
          <w:lang w:eastAsia="de-DE"/>
        </w:rPr>
      </w:pPr>
      <w:r>
        <w:rPr>
          <w:rFonts w:eastAsia="Times New Roman" w:cs="Times New Roman"/>
          <w:lang w:eastAsia="de-DE"/>
        </w:rPr>
        <w:pict w14:anchorId="3A835016">
          <v:rect id="_x0000_i1491" style="width:0;height:1.5pt" o:hralign="center" o:hrstd="t" o:hr="t" fillcolor="#a0a0a0" stroked="f"/>
        </w:pict>
      </w:r>
    </w:p>
    <w:p w14:paraId="43CDD31C"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b/>
          <w:bCs/>
          <w:lang w:eastAsia="de-DE"/>
        </w:rPr>
        <w:t>Kommentar</w:t>
      </w:r>
      <w:r w:rsidRPr="0012448E">
        <w:rPr>
          <w:rFonts w:eastAsia="Times New Roman" w:cs="Times New Roman"/>
          <w:lang w:eastAsia="de-DE"/>
        </w:rPr>
        <w:t xml:space="preserve">: Der Vers beginnt mit der Konjunktion </w:t>
      </w:r>
      <w:r w:rsidRPr="0012448E">
        <w:rPr>
          <w:rFonts w:eastAsia="Times New Roman" w:cs="Times New Roman"/>
          <w:b/>
          <w:bCs/>
          <w:lang w:eastAsia="de-DE"/>
        </w:rPr>
        <w:t>Καὶ</w:t>
      </w:r>
      <w:r w:rsidRPr="0012448E">
        <w:rPr>
          <w:rFonts w:eastAsia="Times New Roman" w:cs="Times New Roman"/>
          <w:lang w:eastAsia="de-DE"/>
        </w:rPr>
        <w:t xml:space="preserve"> und dem Partizip </w:t>
      </w:r>
      <w:r w:rsidRPr="0012448E">
        <w:rPr>
          <w:rFonts w:eastAsia="Times New Roman" w:cs="Times New Roman"/>
          <w:b/>
          <w:bCs/>
          <w:lang w:eastAsia="de-DE"/>
        </w:rPr>
        <w:t>εὑρόντες</w:t>
      </w:r>
      <w:r w:rsidRPr="0012448E">
        <w:rPr>
          <w:rFonts w:eastAsia="Times New Roman" w:cs="Times New Roman"/>
          <w:lang w:eastAsia="de-DE"/>
        </w:rPr>
        <w:t xml:space="preserve"> (gefunden habend) im Aorist Aktiv Nominativ Plural, das sich auf die Bewohner Jerusalems und ihre Führer bezieht und eine der Haupthandlung vorausgehende Handlung ausdrückt. </w:t>
      </w:r>
      <w:r w:rsidRPr="0012448E">
        <w:rPr>
          <w:rFonts w:eastAsia="Times New Roman" w:cs="Times New Roman"/>
          <w:b/>
          <w:bCs/>
          <w:lang w:eastAsia="de-DE"/>
        </w:rPr>
        <w:t>μηδεμίαν αἰτίαν θανάτου</w:t>
      </w:r>
      <w:r w:rsidRPr="0012448E">
        <w:rPr>
          <w:rFonts w:eastAsia="Times New Roman" w:cs="Times New Roman"/>
          <w:lang w:eastAsia="de-DE"/>
        </w:rPr>
        <w:t xml:space="preserve"> (keine Todesschuld) im Akkusativ ist das direkte Objekt des Partizips. </w:t>
      </w:r>
      <w:r w:rsidRPr="0012448E">
        <w:rPr>
          <w:rFonts w:eastAsia="Times New Roman" w:cs="Times New Roman"/>
          <w:b/>
          <w:bCs/>
          <w:lang w:eastAsia="de-DE"/>
        </w:rPr>
        <w:t>μηδεμίαν</w:t>
      </w:r>
      <w:r w:rsidRPr="0012448E">
        <w:rPr>
          <w:rFonts w:eastAsia="Times New Roman" w:cs="Times New Roman"/>
          <w:lang w:eastAsia="de-DE"/>
        </w:rPr>
        <w:t xml:space="preserve"> (keine) im Akkusativ Singular Feminin enthält die Negation </w:t>
      </w:r>
      <w:r w:rsidRPr="0012448E">
        <w:rPr>
          <w:rFonts w:eastAsia="Times New Roman" w:cs="Times New Roman"/>
          <w:b/>
          <w:bCs/>
          <w:lang w:eastAsia="de-DE"/>
        </w:rPr>
        <w:t>μη-</w:t>
      </w:r>
      <w:r w:rsidRPr="0012448E">
        <w:rPr>
          <w:rFonts w:eastAsia="Times New Roman" w:cs="Times New Roman"/>
          <w:lang w:eastAsia="de-DE"/>
        </w:rPr>
        <w:t xml:space="preserve">. </w:t>
      </w:r>
      <w:r w:rsidRPr="0012448E">
        <w:rPr>
          <w:rFonts w:eastAsia="Times New Roman" w:cs="Times New Roman"/>
          <w:b/>
          <w:bCs/>
          <w:lang w:eastAsia="de-DE"/>
        </w:rPr>
        <w:t>θανάτου</w:t>
      </w:r>
      <w:r w:rsidRPr="0012448E">
        <w:rPr>
          <w:rFonts w:eastAsia="Times New Roman" w:cs="Times New Roman"/>
          <w:lang w:eastAsia="de-DE"/>
        </w:rPr>
        <w:t xml:space="preserve"> im Genitiv spezifiziert, welche Art von Schuld gemeint ist.</w:t>
      </w:r>
    </w:p>
    <w:p w14:paraId="4A28C093" w14:textId="77777777" w:rsidR="0012448E" w:rsidRPr="0012448E" w:rsidRDefault="0012448E" w:rsidP="0012448E">
      <w:pPr>
        <w:spacing w:before="100" w:beforeAutospacing="1" w:after="100" w:afterAutospacing="1" w:line="240" w:lineRule="auto"/>
        <w:rPr>
          <w:rFonts w:eastAsia="Times New Roman" w:cs="Times New Roman"/>
          <w:lang w:eastAsia="de-DE"/>
        </w:rPr>
      </w:pPr>
      <w:r w:rsidRPr="0012448E">
        <w:rPr>
          <w:rFonts w:eastAsia="Times New Roman" w:cs="Times New Roman"/>
          <w:lang w:eastAsia="de-DE"/>
        </w:rPr>
        <w:t xml:space="preserve">Das Hauptverb </w:t>
      </w:r>
      <w:r w:rsidRPr="0012448E">
        <w:rPr>
          <w:rFonts w:eastAsia="Times New Roman" w:cs="Times New Roman"/>
          <w:b/>
          <w:bCs/>
          <w:lang w:eastAsia="de-DE"/>
        </w:rPr>
        <w:t>ᾐτήσαντο</w:t>
      </w:r>
      <w:r w:rsidRPr="0012448E">
        <w:rPr>
          <w:rFonts w:eastAsia="Times New Roman" w:cs="Times New Roman"/>
          <w:lang w:eastAsia="de-DE"/>
        </w:rPr>
        <w:t xml:space="preserve"> ist ein Aorist Medium von </w:t>
      </w:r>
      <w:r w:rsidRPr="0012448E">
        <w:rPr>
          <w:rFonts w:eastAsia="Times New Roman" w:cs="Times New Roman"/>
          <w:b/>
          <w:bCs/>
          <w:lang w:eastAsia="de-DE"/>
        </w:rPr>
        <w:t>αἰτέω</w:t>
      </w:r>
      <w:r w:rsidRPr="0012448E">
        <w:rPr>
          <w:rFonts w:eastAsia="Times New Roman" w:cs="Times New Roman"/>
          <w:lang w:eastAsia="de-DE"/>
        </w:rPr>
        <w:t xml:space="preserve"> (bitten, fordern). </w:t>
      </w:r>
      <w:r w:rsidRPr="0012448E">
        <w:rPr>
          <w:rFonts w:eastAsia="Times New Roman" w:cs="Times New Roman"/>
          <w:b/>
          <w:bCs/>
          <w:lang w:eastAsia="de-DE"/>
        </w:rPr>
        <w:t>Πιλάτον</w:t>
      </w:r>
      <w:r w:rsidRPr="0012448E">
        <w:rPr>
          <w:rFonts w:eastAsia="Times New Roman" w:cs="Times New Roman"/>
          <w:lang w:eastAsia="de-DE"/>
        </w:rPr>
        <w:t xml:space="preserve"> im Akkusativ ist das direkte Objekt. Der Infinitiv </w:t>
      </w:r>
      <w:r w:rsidRPr="0012448E">
        <w:rPr>
          <w:rFonts w:eastAsia="Times New Roman" w:cs="Times New Roman"/>
          <w:b/>
          <w:bCs/>
          <w:lang w:eastAsia="de-DE"/>
        </w:rPr>
        <w:t>ἀναιρεθῆναι</w:t>
      </w:r>
      <w:r w:rsidRPr="0012448E">
        <w:rPr>
          <w:rFonts w:eastAsia="Times New Roman" w:cs="Times New Roman"/>
          <w:lang w:eastAsia="de-DE"/>
        </w:rPr>
        <w:t xml:space="preserve"> (getötet werden) im Aorist Passiv gibt den Inhalt der Forderung an. </w:t>
      </w:r>
      <w:r w:rsidRPr="0012448E">
        <w:rPr>
          <w:rFonts w:eastAsia="Times New Roman" w:cs="Times New Roman"/>
          <w:b/>
          <w:bCs/>
          <w:lang w:eastAsia="de-DE"/>
        </w:rPr>
        <w:t>αὐτόν</w:t>
      </w:r>
      <w:r w:rsidRPr="0012448E">
        <w:rPr>
          <w:rFonts w:eastAsia="Times New Roman" w:cs="Times New Roman"/>
          <w:lang w:eastAsia="de-DE"/>
        </w:rPr>
        <w:t xml:space="preserve"> im Akkusativ ist das Subjekt des AcI und bezieht sich auf Jesus.</w:t>
      </w:r>
    </w:p>
    <w:p w14:paraId="244020A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Die Satzstruktur besteht aus einem Hauptsatz mit vorangestelltem Partizip und einem AcI als Objekt. Der Vers setzt Paulus' Darstellung der Ereignisse um Jesus fort und betont die Ungerechtigkeit seiner Verurteilung, da keine Todesschuld vorlag, was die Verantwortung der jüdischen Führer für seinen Tod unterstreicht.</w:t>
      </w:r>
    </w:p>
    <w:p w14:paraId="4B312552"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13,29</w:t>
      </w:r>
    </w:p>
    <w:p w14:paraId="37718A4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Ὡς δὲ ἐτέλεσαν πάντα τὰ περὶ αὐτοῦ γεγραμμένα, καθελόντες ἀπὸ τοῦ ξύλου, ἔθηκαν εἰς μνημεῖον.</w:t>
      </w:r>
    </w:p>
    <w:p w14:paraId="19D3080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Als sie nun alles über ihn Geschriebene vollendeten, legte man ihn, vom Holz abgenommen, in ein Grabmal.</w:t>
      </w:r>
    </w:p>
    <w:p w14:paraId="4FE7075F"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0560F226">
          <v:rect id="_x0000_i1492" style="width:0;height:1.5pt" o:hralign="center" o:hrstd="t" o:hr="t" fillcolor="#a0a0a0" stroked="f"/>
        </w:pict>
      </w:r>
    </w:p>
    <w:p w14:paraId="6D12AEC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temporalen Konjunktion </w:t>
      </w:r>
      <w:r w:rsidRPr="002C07D7">
        <w:rPr>
          <w:rFonts w:eastAsia="Times New Roman" w:cs="Times New Roman"/>
          <w:b/>
          <w:bCs/>
          <w:lang w:eastAsia="de-DE"/>
        </w:rPr>
        <w:t>Ὡς</w:t>
      </w:r>
      <w:r w:rsidRPr="002C07D7">
        <w:rPr>
          <w:rFonts w:eastAsia="Times New Roman" w:cs="Times New Roman"/>
          <w:lang w:eastAsia="de-DE"/>
        </w:rPr>
        <w:t xml:space="preserve"> (als) und der Partikel </w:t>
      </w:r>
      <w:r w:rsidRPr="002C07D7">
        <w:rPr>
          <w:rFonts w:eastAsia="Times New Roman" w:cs="Times New Roman"/>
          <w:b/>
          <w:bCs/>
          <w:lang w:eastAsia="de-DE"/>
        </w:rPr>
        <w:t>δὲ</w:t>
      </w:r>
      <w:r w:rsidRPr="002C07D7">
        <w:rPr>
          <w:rFonts w:eastAsia="Times New Roman" w:cs="Times New Roman"/>
          <w:lang w:eastAsia="de-DE"/>
        </w:rPr>
        <w:t xml:space="preserve">, die einen temporalen Nebensatz einleiten. Das Verb </w:t>
      </w:r>
      <w:r w:rsidRPr="002C07D7">
        <w:rPr>
          <w:rFonts w:eastAsia="Times New Roman" w:cs="Times New Roman"/>
          <w:b/>
          <w:bCs/>
          <w:lang w:eastAsia="de-DE"/>
        </w:rPr>
        <w:t>ἐτέλεσαν</w:t>
      </w:r>
      <w:r w:rsidRPr="002C07D7">
        <w:rPr>
          <w:rFonts w:eastAsia="Times New Roman" w:cs="Times New Roman"/>
          <w:lang w:eastAsia="de-DE"/>
        </w:rPr>
        <w:t xml:space="preserve"> ist ein Aorist von </w:t>
      </w:r>
      <w:r w:rsidRPr="002C07D7">
        <w:rPr>
          <w:rFonts w:eastAsia="Times New Roman" w:cs="Times New Roman"/>
          <w:b/>
          <w:bCs/>
          <w:lang w:eastAsia="de-DE"/>
        </w:rPr>
        <w:t>τελέω</w:t>
      </w:r>
      <w:r w:rsidRPr="002C07D7">
        <w:rPr>
          <w:rFonts w:eastAsia="Times New Roman" w:cs="Times New Roman"/>
          <w:lang w:eastAsia="de-DE"/>
        </w:rPr>
        <w:t xml:space="preserve"> (vollenden) in der 3. Person Plural. </w:t>
      </w:r>
      <w:r w:rsidRPr="002C07D7">
        <w:rPr>
          <w:rFonts w:eastAsia="Times New Roman" w:cs="Times New Roman"/>
          <w:b/>
          <w:bCs/>
          <w:lang w:eastAsia="de-DE"/>
        </w:rPr>
        <w:t>πάντα τὰ περὶ αὐτοῦ γεγραμμένα</w:t>
      </w:r>
      <w:r w:rsidRPr="002C07D7">
        <w:rPr>
          <w:rFonts w:eastAsia="Times New Roman" w:cs="Times New Roman"/>
          <w:lang w:eastAsia="de-DE"/>
        </w:rPr>
        <w:t xml:space="preserve"> (alles über ihn Geschriebene) im Akkusativ Plural ist das direkte Objekt. Das substantivierte Partizip </w:t>
      </w:r>
      <w:r w:rsidRPr="002C07D7">
        <w:rPr>
          <w:rFonts w:eastAsia="Times New Roman" w:cs="Times New Roman"/>
          <w:b/>
          <w:bCs/>
          <w:lang w:eastAsia="de-DE"/>
        </w:rPr>
        <w:t>γεγραμμένα</w:t>
      </w:r>
      <w:r w:rsidRPr="002C07D7">
        <w:rPr>
          <w:rFonts w:eastAsia="Times New Roman" w:cs="Times New Roman"/>
          <w:lang w:eastAsia="de-DE"/>
        </w:rPr>
        <w:t xml:space="preserve"> (geschrieben) im Perfekt Passiv Akkusativ Plural Neutrum wird durch </w:t>
      </w:r>
      <w:r w:rsidRPr="002C07D7">
        <w:rPr>
          <w:rFonts w:eastAsia="Times New Roman" w:cs="Times New Roman"/>
          <w:b/>
          <w:bCs/>
          <w:lang w:eastAsia="de-DE"/>
        </w:rPr>
        <w:t>πάντα</w:t>
      </w:r>
      <w:r w:rsidRPr="002C07D7">
        <w:rPr>
          <w:rFonts w:eastAsia="Times New Roman" w:cs="Times New Roman"/>
          <w:lang w:eastAsia="de-DE"/>
        </w:rPr>
        <w:t xml:space="preserve"> (alles) näher bestimmt. Die Präposition </w:t>
      </w:r>
      <w:r w:rsidRPr="002C07D7">
        <w:rPr>
          <w:rFonts w:eastAsia="Times New Roman" w:cs="Times New Roman"/>
          <w:b/>
          <w:bCs/>
          <w:lang w:eastAsia="de-DE"/>
        </w:rPr>
        <w:t>περὶ</w:t>
      </w:r>
      <w:r w:rsidRPr="002C07D7">
        <w:rPr>
          <w:rFonts w:eastAsia="Times New Roman" w:cs="Times New Roman"/>
          <w:lang w:eastAsia="de-DE"/>
        </w:rPr>
        <w:t xml:space="preserve"> mit dem Genitiv </w:t>
      </w:r>
      <w:r w:rsidRPr="002C07D7">
        <w:rPr>
          <w:rFonts w:eastAsia="Times New Roman" w:cs="Times New Roman"/>
          <w:b/>
          <w:bCs/>
          <w:lang w:eastAsia="de-DE"/>
        </w:rPr>
        <w:t>αὐτοῦ</w:t>
      </w:r>
      <w:r w:rsidRPr="002C07D7">
        <w:rPr>
          <w:rFonts w:eastAsia="Times New Roman" w:cs="Times New Roman"/>
          <w:lang w:eastAsia="de-DE"/>
        </w:rPr>
        <w:t xml:space="preserve"> gibt den Gegenstand an ("über ihn") und bezieht sich auf Jesus.</w:t>
      </w:r>
    </w:p>
    <w:p w14:paraId="00C7543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Partizip </w:t>
      </w:r>
      <w:r w:rsidRPr="002C07D7">
        <w:rPr>
          <w:rFonts w:eastAsia="Times New Roman" w:cs="Times New Roman"/>
          <w:b/>
          <w:bCs/>
          <w:lang w:eastAsia="de-DE"/>
        </w:rPr>
        <w:t>καθελόντες</w:t>
      </w:r>
      <w:r w:rsidRPr="002C07D7">
        <w:rPr>
          <w:rFonts w:eastAsia="Times New Roman" w:cs="Times New Roman"/>
          <w:lang w:eastAsia="de-DE"/>
        </w:rPr>
        <w:t xml:space="preserve"> (herabgenommen habend) im Aorist Aktiv Nominativ Plural bezieht sich auf unbestimmte Personen (möglicherweise Josef von Arimathäa und Nikodemus) und drückt eine der Haupthandlung vorausgehende Handlung aus. Die Präposition </w:t>
      </w:r>
      <w:r w:rsidRPr="002C07D7">
        <w:rPr>
          <w:rFonts w:eastAsia="Times New Roman" w:cs="Times New Roman"/>
          <w:b/>
          <w:bCs/>
          <w:lang w:eastAsia="de-DE"/>
        </w:rPr>
        <w:t>ἀπὸ</w:t>
      </w:r>
      <w:r w:rsidRPr="002C07D7">
        <w:rPr>
          <w:rFonts w:eastAsia="Times New Roman" w:cs="Times New Roman"/>
          <w:lang w:eastAsia="de-DE"/>
        </w:rPr>
        <w:t xml:space="preserve"> mit dem Genitiv </w:t>
      </w:r>
      <w:r w:rsidRPr="002C07D7">
        <w:rPr>
          <w:rFonts w:eastAsia="Times New Roman" w:cs="Times New Roman"/>
          <w:b/>
          <w:bCs/>
          <w:lang w:eastAsia="de-DE"/>
        </w:rPr>
        <w:t>τοῦ ξύλου</w:t>
      </w:r>
      <w:r w:rsidRPr="002C07D7">
        <w:rPr>
          <w:rFonts w:eastAsia="Times New Roman" w:cs="Times New Roman"/>
          <w:lang w:eastAsia="de-DE"/>
        </w:rPr>
        <w:t xml:space="preserve"> gibt den Ausgangspunkt an ("vom Holz").</w:t>
      </w:r>
    </w:p>
    <w:p w14:paraId="79F6B90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Das Hauptverb </w:t>
      </w:r>
      <w:r w:rsidRPr="002C07D7">
        <w:rPr>
          <w:rFonts w:eastAsia="Times New Roman" w:cs="Times New Roman"/>
          <w:b/>
          <w:bCs/>
          <w:lang w:eastAsia="de-DE"/>
        </w:rPr>
        <w:t>ἔθηκαν</w:t>
      </w:r>
      <w:r w:rsidRPr="002C07D7">
        <w:rPr>
          <w:rFonts w:eastAsia="Times New Roman" w:cs="Times New Roman"/>
          <w:lang w:eastAsia="de-DE"/>
        </w:rPr>
        <w:t xml:space="preserve"> ist ein Aorist von </w:t>
      </w:r>
      <w:r w:rsidRPr="002C07D7">
        <w:rPr>
          <w:rFonts w:eastAsia="Times New Roman" w:cs="Times New Roman"/>
          <w:b/>
          <w:bCs/>
          <w:lang w:eastAsia="de-DE"/>
        </w:rPr>
        <w:t>τίθημι</w:t>
      </w:r>
      <w:r w:rsidRPr="002C07D7">
        <w:rPr>
          <w:rFonts w:eastAsia="Times New Roman" w:cs="Times New Roman"/>
          <w:lang w:eastAsia="de-DE"/>
        </w:rPr>
        <w:t xml:space="preserve"> (legen, setzen) in der 3. Person Plural. Das implizite direkte Objekt ist Jesus.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μνημεῖον</w:t>
      </w:r>
      <w:r w:rsidRPr="002C07D7">
        <w:rPr>
          <w:rFonts w:eastAsia="Times New Roman" w:cs="Times New Roman"/>
          <w:lang w:eastAsia="de-DE"/>
        </w:rPr>
        <w:t xml:space="preserve"> (Grabmal) gibt das Ziel an.</w:t>
      </w:r>
    </w:p>
    <w:p w14:paraId="0925A687" w14:textId="431B772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temporalen Nebensatz und Partizip. </w:t>
      </w:r>
    </w:p>
    <w:p w14:paraId="04724BA8"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13,30</w:t>
      </w:r>
    </w:p>
    <w:p w14:paraId="2FCD31D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Ὁ δὲ θεὸς ἤγειρεν αὐτὸν ἐκ νεκρῶν·</w:t>
      </w:r>
    </w:p>
    <w:p w14:paraId="6DFED03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Gott aber erweckte ihn aus (den) Toten,</w:t>
      </w:r>
    </w:p>
    <w:p w14:paraId="63869B28"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73364670">
          <v:rect id="_x0000_i1493" style="width:0;height:1.5pt" o:hralign="center" o:hrstd="t" o:hr="t" fillcolor="#a0a0a0" stroked="f"/>
        </w:pict>
      </w:r>
    </w:p>
    <w:p w14:paraId="3DFB2AF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Ὁ δὲ θεὸς</w:t>
      </w:r>
      <w:r w:rsidRPr="002C07D7">
        <w:rPr>
          <w:rFonts w:eastAsia="Times New Roman" w:cs="Times New Roman"/>
          <w:lang w:eastAsia="de-DE"/>
        </w:rPr>
        <w:t xml:space="preserve"> (Gott aber) als Subjekt. Die Partikel </w:t>
      </w:r>
      <w:r w:rsidRPr="002C07D7">
        <w:rPr>
          <w:rFonts w:eastAsia="Times New Roman" w:cs="Times New Roman"/>
          <w:b/>
          <w:bCs/>
          <w:lang w:eastAsia="de-DE"/>
        </w:rPr>
        <w:t>δὲ</w:t>
      </w:r>
      <w:r w:rsidRPr="002C07D7">
        <w:rPr>
          <w:rFonts w:eastAsia="Times New Roman" w:cs="Times New Roman"/>
          <w:lang w:eastAsia="de-DE"/>
        </w:rPr>
        <w:t xml:space="preserve"> markiert einen Kontrast zu den menschlichen Handlungen in den vorherigen Versen und betont Gottes Eingreifen.</w:t>
      </w:r>
    </w:p>
    <w:p w14:paraId="67AC32F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ἤγειρεν</w:t>
      </w:r>
      <w:r w:rsidRPr="002C07D7">
        <w:rPr>
          <w:rFonts w:eastAsia="Times New Roman" w:cs="Times New Roman"/>
          <w:lang w:eastAsia="de-DE"/>
        </w:rPr>
        <w:t xml:space="preserve"> ist ein Aorist von </w:t>
      </w:r>
      <w:r w:rsidRPr="002C07D7">
        <w:rPr>
          <w:rFonts w:eastAsia="Times New Roman" w:cs="Times New Roman"/>
          <w:b/>
          <w:bCs/>
          <w:lang w:eastAsia="de-DE"/>
        </w:rPr>
        <w:t>ἐγείρω</w:t>
      </w:r>
      <w:r w:rsidRPr="002C07D7">
        <w:rPr>
          <w:rFonts w:eastAsia="Times New Roman" w:cs="Times New Roman"/>
          <w:lang w:eastAsia="de-DE"/>
        </w:rPr>
        <w:t xml:space="preserve"> (auferwecken). </w:t>
      </w:r>
      <w:r w:rsidRPr="002C07D7">
        <w:rPr>
          <w:rFonts w:eastAsia="Times New Roman" w:cs="Times New Roman"/>
          <w:b/>
          <w:bCs/>
          <w:lang w:eastAsia="de-DE"/>
        </w:rPr>
        <w:t>αὐτὸν</w:t>
      </w:r>
      <w:r w:rsidRPr="002C07D7">
        <w:rPr>
          <w:rFonts w:eastAsia="Times New Roman" w:cs="Times New Roman"/>
          <w:lang w:eastAsia="de-DE"/>
        </w:rPr>
        <w:t xml:space="preserve"> im Akkusativ ist das direkte Objekt und bezieht sich auf Jesus. Die Präposition </w:t>
      </w:r>
      <w:r w:rsidRPr="002C07D7">
        <w:rPr>
          <w:rFonts w:eastAsia="Times New Roman" w:cs="Times New Roman"/>
          <w:b/>
          <w:bCs/>
          <w:lang w:eastAsia="de-DE"/>
        </w:rPr>
        <w:t>ἐκ</w:t>
      </w:r>
      <w:r w:rsidRPr="002C07D7">
        <w:rPr>
          <w:rFonts w:eastAsia="Times New Roman" w:cs="Times New Roman"/>
          <w:lang w:eastAsia="de-DE"/>
        </w:rPr>
        <w:t xml:space="preserve"> mit dem Genitiv </w:t>
      </w:r>
      <w:r w:rsidRPr="002C07D7">
        <w:rPr>
          <w:rFonts w:eastAsia="Times New Roman" w:cs="Times New Roman"/>
          <w:b/>
          <w:bCs/>
          <w:lang w:eastAsia="de-DE"/>
        </w:rPr>
        <w:t>νεκρῶν</w:t>
      </w:r>
      <w:r w:rsidRPr="002C07D7">
        <w:rPr>
          <w:rFonts w:eastAsia="Times New Roman" w:cs="Times New Roman"/>
          <w:lang w:eastAsia="de-DE"/>
        </w:rPr>
        <w:t xml:space="preserve"> (Toten) gibt den Ausgangspunkt an.</w:t>
      </w:r>
    </w:p>
    <w:p w14:paraId="542C7437" w14:textId="0FB82550"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einzigen Hauptsatz. </w:t>
      </w:r>
    </w:p>
    <w:p w14:paraId="48734230"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13,31</w:t>
      </w:r>
    </w:p>
    <w:p w14:paraId="08BF0DF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ὃς ὤφθη ἐπὶ ἡμέρας πλείους τοῖς συναναβᾶσιν αὐτῷ ἀπὸ τῆς Γαλιλαίας εἰς Ἱερουσαλήμ, οἵτινές εἰσιν μάρτυρες αὐτοῦ πρὸς τὸν λαόν.</w:t>
      </w:r>
    </w:p>
    <w:p w14:paraId="2487B77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der über mehrere Tage den mit ihm von Galiläa nach Jerusalem Hinaufgestiegen erschien, welche seine Zeugen an das Volk sind.</w:t>
      </w:r>
    </w:p>
    <w:p w14:paraId="059617F1"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04391E18">
          <v:rect id="_x0000_i1494" style="width:0;height:1.5pt" o:hralign="center" o:hrstd="t" o:hr="t" fillcolor="#a0a0a0" stroked="f"/>
        </w:pict>
      </w:r>
    </w:p>
    <w:p w14:paraId="6A21258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Relativpronomen </w:t>
      </w:r>
      <w:r w:rsidRPr="002C07D7">
        <w:rPr>
          <w:rFonts w:eastAsia="Times New Roman" w:cs="Times New Roman"/>
          <w:b/>
          <w:bCs/>
          <w:lang w:eastAsia="de-DE"/>
        </w:rPr>
        <w:t>ὃς</w:t>
      </w:r>
      <w:r w:rsidRPr="002C07D7">
        <w:rPr>
          <w:rFonts w:eastAsia="Times New Roman" w:cs="Times New Roman"/>
          <w:lang w:eastAsia="de-DE"/>
        </w:rPr>
        <w:t xml:space="preserve"> im Nominativ Singular, das sich auf Jesus bezieht. Das Hauptverb </w:t>
      </w:r>
      <w:r w:rsidRPr="002C07D7">
        <w:rPr>
          <w:rFonts w:eastAsia="Times New Roman" w:cs="Times New Roman"/>
          <w:b/>
          <w:bCs/>
          <w:lang w:eastAsia="de-DE"/>
        </w:rPr>
        <w:t>ὤφθη</w:t>
      </w:r>
      <w:r w:rsidRPr="002C07D7">
        <w:rPr>
          <w:rFonts w:eastAsia="Times New Roman" w:cs="Times New Roman"/>
          <w:lang w:eastAsia="de-DE"/>
        </w:rPr>
        <w:t xml:space="preserve"> ist ein Aorist Passiv von </w:t>
      </w:r>
      <w:r w:rsidRPr="002C07D7">
        <w:rPr>
          <w:rFonts w:eastAsia="Times New Roman" w:cs="Times New Roman"/>
          <w:b/>
          <w:bCs/>
          <w:lang w:eastAsia="de-DE"/>
        </w:rPr>
        <w:t>ὁράω</w:t>
      </w:r>
      <w:r w:rsidRPr="002C07D7">
        <w:rPr>
          <w:rFonts w:eastAsia="Times New Roman" w:cs="Times New Roman"/>
          <w:lang w:eastAsia="de-DE"/>
        </w:rPr>
        <w:t xml:space="preserve"> (sehen) mit aktiver Bedeutung "erscheinen" in der 3. Person Singular.</w:t>
      </w:r>
    </w:p>
    <w:p w14:paraId="14A8C57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ἐπὶ</w:t>
      </w:r>
      <w:r w:rsidRPr="002C07D7">
        <w:rPr>
          <w:rFonts w:eastAsia="Times New Roman" w:cs="Times New Roman"/>
          <w:lang w:eastAsia="de-DE"/>
        </w:rPr>
        <w:t xml:space="preserve"> mit dem Akkusativ </w:t>
      </w:r>
      <w:r w:rsidRPr="002C07D7">
        <w:rPr>
          <w:rFonts w:eastAsia="Times New Roman" w:cs="Times New Roman"/>
          <w:b/>
          <w:bCs/>
          <w:lang w:eastAsia="de-DE"/>
        </w:rPr>
        <w:t>ἡμέρας πλείους</w:t>
      </w:r>
      <w:r w:rsidRPr="002C07D7">
        <w:rPr>
          <w:rFonts w:eastAsia="Times New Roman" w:cs="Times New Roman"/>
          <w:lang w:eastAsia="de-DE"/>
        </w:rPr>
        <w:t xml:space="preserve"> (mehrere Tage) gibt die Zeitdauer an. </w:t>
      </w:r>
      <w:r w:rsidRPr="002C07D7">
        <w:rPr>
          <w:rFonts w:eastAsia="Times New Roman" w:cs="Times New Roman"/>
          <w:b/>
          <w:bCs/>
          <w:lang w:eastAsia="de-DE"/>
        </w:rPr>
        <w:t>πλείους</w:t>
      </w:r>
      <w:r w:rsidRPr="002C07D7">
        <w:rPr>
          <w:rFonts w:eastAsia="Times New Roman" w:cs="Times New Roman"/>
          <w:lang w:eastAsia="de-DE"/>
        </w:rPr>
        <w:t xml:space="preserve"> (mehrere) im Akkusativ Plural Feminin ist ein Adjektiv im Komparativ, das </w:t>
      </w:r>
      <w:r w:rsidRPr="002C07D7">
        <w:rPr>
          <w:rFonts w:eastAsia="Times New Roman" w:cs="Times New Roman"/>
          <w:b/>
          <w:bCs/>
          <w:lang w:eastAsia="de-DE"/>
        </w:rPr>
        <w:t>ἡμέρας</w:t>
      </w:r>
      <w:r w:rsidRPr="002C07D7">
        <w:rPr>
          <w:rFonts w:eastAsia="Times New Roman" w:cs="Times New Roman"/>
          <w:lang w:eastAsia="de-DE"/>
        </w:rPr>
        <w:t xml:space="preserve"> näher bestimmt.</w:t>
      </w:r>
    </w:p>
    <w:p w14:paraId="29AC4CE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τοῖς συναναβᾶσιν αὐτῷ</w:t>
      </w:r>
      <w:r w:rsidRPr="002C07D7">
        <w:rPr>
          <w:rFonts w:eastAsia="Times New Roman" w:cs="Times New Roman"/>
          <w:lang w:eastAsia="de-DE"/>
        </w:rPr>
        <w:t xml:space="preserve"> (denen, die mit ihm hinaufgestiegen waren) im Dativ Plural gibt an, wem Jesus erschien. Das substantivierte Partizip </w:t>
      </w:r>
      <w:r w:rsidRPr="002C07D7">
        <w:rPr>
          <w:rFonts w:eastAsia="Times New Roman" w:cs="Times New Roman"/>
          <w:b/>
          <w:bCs/>
          <w:lang w:eastAsia="de-DE"/>
        </w:rPr>
        <w:t>συναναβᾶσιν</w:t>
      </w:r>
      <w:r w:rsidRPr="002C07D7">
        <w:rPr>
          <w:rFonts w:eastAsia="Times New Roman" w:cs="Times New Roman"/>
          <w:lang w:eastAsia="de-DE"/>
        </w:rPr>
        <w:t xml:space="preserve"> (hinaufgestiegen) im Aorist Aktiv Dativ Plural bezieht sich auf die Jünger Jesu. </w:t>
      </w:r>
      <w:r w:rsidRPr="002C07D7">
        <w:rPr>
          <w:rFonts w:eastAsia="Times New Roman" w:cs="Times New Roman"/>
          <w:b/>
          <w:bCs/>
          <w:lang w:eastAsia="de-DE"/>
        </w:rPr>
        <w:t>αὐτῷ</w:t>
      </w:r>
      <w:r w:rsidRPr="002C07D7">
        <w:rPr>
          <w:rFonts w:eastAsia="Times New Roman" w:cs="Times New Roman"/>
          <w:lang w:eastAsia="de-DE"/>
        </w:rPr>
        <w:t xml:space="preserve"> im Dativ drückt Begleitung aus ("mit ihm").</w:t>
      </w:r>
    </w:p>
    <w:p w14:paraId="520E4E1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Die Präpositionen </w:t>
      </w:r>
      <w:r w:rsidRPr="002C07D7">
        <w:rPr>
          <w:rFonts w:eastAsia="Times New Roman" w:cs="Times New Roman"/>
          <w:b/>
          <w:bCs/>
          <w:lang w:eastAsia="de-DE"/>
        </w:rPr>
        <w:t>ἀπὸ</w:t>
      </w:r>
      <w:r w:rsidRPr="002C07D7">
        <w:rPr>
          <w:rFonts w:eastAsia="Times New Roman" w:cs="Times New Roman"/>
          <w:lang w:eastAsia="de-DE"/>
        </w:rPr>
        <w:t xml:space="preserve"> mit dem Genitiv </w:t>
      </w:r>
      <w:r w:rsidRPr="002C07D7">
        <w:rPr>
          <w:rFonts w:eastAsia="Times New Roman" w:cs="Times New Roman"/>
          <w:b/>
          <w:bCs/>
          <w:lang w:eastAsia="de-DE"/>
        </w:rPr>
        <w:t>τῆς Γαλιλαίας</w:t>
      </w:r>
      <w:r w:rsidRPr="002C07D7">
        <w:rPr>
          <w:rFonts w:eastAsia="Times New Roman" w:cs="Times New Roman"/>
          <w:lang w:eastAsia="de-DE"/>
        </w:rPr>
        <w:t xml:space="preserve"> und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Ἱερουσαλήμ</w:t>
      </w:r>
      <w:r w:rsidRPr="002C07D7">
        <w:rPr>
          <w:rFonts w:eastAsia="Times New Roman" w:cs="Times New Roman"/>
          <w:lang w:eastAsia="de-DE"/>
        </w:rPr>
        <w:t xml:space="preserve"> geben den Ausgangspunkt und das Ziel an ("von Galiläa nach Jerusalem").</w:t>
      </w:r>
    </w:p>
    <w:p w14:paraId="09D6E05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zweite Relativsatz wird mit </w:t>
      </w:r>
      <w:r w:rsidRPr="002C07D7">
        <w:rPr>
          <w:rFonts w:eastAsia="Times New Roman" w:cs="Times New Roman"/>
          <w:b/>
          <w:bCs/>
          <w:lang w:eastAsia="de-DE"/>
        </w:rPr>
        <w:t>οἵτινές</w:t>
      </w:r>
      <w:r w:rsidRPr="002C07D7">
        <w:rPr>
          <w:rFonts w:eastAsia="Times New Roman" w:cs="Times New Roman"/>
          <w:lang w:eastAsia="de-DE"/>
        </w:rPr>
        <w:t xml:space="preserve"> eingeleitet, das sich auf die Jünger bezieht und eine Klassifizierung ausdrückt ("welche", "die Art, die"). Das Verb </w:t>
      </w:r>
      <w:r w:rsidRPr="002C07D7">
        <w:rPr>
          <w:rFonts w:eastAsia="Times New Roman" w:cs="Times New Roman"/>
          <w:b/>
          <w:bCs/>
          <w:lang w:eastAsia="de-DE"/>
        </w:rPr>
        <w:t>εἰσιν</w:t>
      </w:r>
      <w:r w:rsidRPr="002C07D7">
        <w:rPr>
          <w:rFonts w:eastAsia="Times New Roman" w:cs="Times New Roman"/>
          <w:lang w:eastAsia="de-DE"/>
        </w:rPr>
        <w:t xml:space="preserve"> ist Präsens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Plural. </w:t>
      </w:r>
      <w:r w:rsidRPr="002C07D7">
        <w:rPr>
          <w:rFonts w:eastAsia="Times New Roman" w:cs="Times New Roman"/>
          <w:b/>
          <w:bCs/>
          <w:lang w:eastAsia="de-DE"/>
        </w:rPr>
        <w:t>μάρτυρες αὐτοῦ</w:t>
      </w:r>
      <w:r w:rsidRPr="002C07D7">
        <w:rPr>
          <w:rFonts w:eastAsia="Times New Roman" w:cs="Times New Roman"/>
          <w:lang w:eastAsia="de-DE"/>
        </w:rPr>
        <w:t xml:space="preserve"> (seine Zeugen) im Nominativ ist das Prädikatsnomen. </w:t>
      </w:r>
      <w:r w:rsidRPr="002C07D7">
        <w:rPr>
          <w:rFonts w:eastAsia="Times New Roman" w:cs="Times New Roman"/>
          <w:b/>
          <w:bCs/>
          <w:lang w:eastAsia="de-DE"/>
        </w:rPr>
        <w:t>αὐτοῦ</w:t>
      </w:r>
      <w:r w:rsidRPr="002C07D7">
        <w:rPr>
          <w:rFonts w:eastAsia="Times New Roman" w:cs="Times New Roman"/>
          <w:lang w:eastAsia="de-DE"/>
        </w:rPr>
        <w:t xml:space="preserve"> ist ein Genitivus obiectivus (Genitiv des Objekts) und gibt an, wovon sie Zeugen sind. Die Präposition </w:t>
      </w:r>
      <w:r w:rsidRPr="002C07D7">
        <w:rPr>
          <w:rFonts w:eastAsia="Times New Roman" w:cs="Times New Roman"/>
          <w:b/>
          <w:bCs/>
          <w:lang w:eastAsia="de-DE"/>
        </w:rPr>
        <w:t>πρὸς</w:t>
      </w:r>
      <w:r w:rsidRPr="002C07D7">
        <w:rPr>
          <w:rFonts w:eastAsia="Times New Roman" w:cs="Times New Roman"/>
          <w:lang w:eastAsia="de-DE"/>
        </w:rPr>
        <w:t xml:space="preserve"> mit dem Akkusativ </w:t>
      </w:r>
      <w:r w:rsidRPr="002C07D7">
        <w:rPr>
          <w:rFonts w:eastAsia="Times New Roman" w:cs="Times New Roman"/>
          <w:b/>
          <w:bCs/>
          <w:lang w:eastAsia="de-DE"/>
        </w:rPr>
        <w:t>τὸν λαόν</w:t>
      </w:r>
      <w:r w:rsidRPr="002C07D7">
        <w:rPr>
          <w:rFonts w:eastAsia="Times New Roman" w:cs="Times New Roman"/>
          <w:lang w:eastAsia="de-DE"/>
        </w:rPr>
        <w:t xml:space="preserve"> gibt die Richtung des Zeugnisses an ("zum Volk").</w:t>
      </w:r>
    </w:p>
    <w:p w14:paraId="13681EA1" w14:textId="267C1C5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zwei koordinierten Relativsätzen. </w:t>
      </w:r>
    </w:p>
    <w:p w14:paraId="1C6BB77E"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13,32</w:t>
      </w:r>
    </w:p>
    <w:p w14:paraId="6B6B2EA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Καὶ ἡμεῖς ὑμᾶς εὐαγγελιζόμεθα τὴν πρὸς τοὺς πατέρας ἐπαγγελίαν γενομένην, ὅτι ταύτην ὁ θεὸς ἐκπεπλήρωκεν τοῖς τέκνοις αὐτῶν ἡμῖν, ἀναστήσας Ἰησοῦν·</w:t>
      </w:r>
    </w:p>
    <w:p w14:paraId="09EA446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Und wir verkünden euch als gute Botschaft die an die Väter geschehene Verheißung, dass Gott diese an uns, deren Kindern, erfüllt hat, Jesus auferweckt habend.</w:t>
      </w:r>
    </w:p>
    <w:p w14:paraId="7B4F7EBB"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E44254F">
          <v:rect id="_x0000_i1495" style="width:0;height:1.5pt" o:hralign="center" o:hrstd="t" o:hr="t" fillcolor="#a0a0a0" stroked="f"/>
        </w:pict>
      </w:r>
    </w:p>
    <w:p w14:paraId="33BDBF2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Konjunktion </w:t>
      </w:r>
      <w:r w:rsidRPr="002C07D7">
        <w:rPr>
          <w:rFonts w:eastAsia="Times New Roman" w:cs="Times New Roman"/>
          <w:b/>
          <w:bCs/>
          <w:lang w:eastAsia="de-DE"/>
        </w:rPr>
        <w:t>Καὶ</w:t>
      </w:r>
      <w:r w:rsidRPr="002C07D7">
        <w:rPr>
          <w:rFonts w:eastAsia="Times New Roman" w:cs="Times New Roman"/>
          <w:lang w:eastAsia="de-DE"/>
        </w:rPr>
        <w:t xml:space="preserve"> und dem betonten Personalpronomen </w:t>
      </w:r>
      <w:r w:rsidRPr="002C07D7">
        <w:rPr>
          <w:rFonts w:eastAsia="Times New Roman" w:cs="Times New Roman"/>
          <w:b/>
          <w:bCs/>
          <w:lang w:eastAsia="de-DE"/>
        </w:rPr>
        <w:t>ἡμεῖς</w:t>
      </w:r>
      <w:r w:rsidRPr="002C07D7">
        <w:rPr>
          <w:rFonts w:eastAsia="Times New Roman" w:cs="Times New Roman"/>
          <w:lang w:eastAsia="de-DE"/>
        </w:rPr>
        <w:t xml:space="preserve"> (wir) im Nominativ, das sich auf Paulus und Barnabas bezieht. </w:t>
      </w:r>
      <w:r w:rsidRPr="002C07D7">
        <w:rPr>
          <w:rFonts w:eastAsia="Times New Roman" w:cs="Times New Roman"/>
          <w:b/>
          <w:bCs/>
          <w:lang w:eastAsia="de-DE"/>
        </w:rPr>
        <w:t>ὑμᾶς</w:t>
      </w:r>
      <w:r w:rsidRPr="002C07D7">
        <w:rPr>
          <w:rFonts w:eastAsia="Times New Roman" w:cs="Times New Roman"/>
          <w:lang w:eastAsia="de-DE"/>
        </w:rPr>
        <w:t xml:space="preserve"> (euch) im Akkusativ ist das indirekte Objekt des Verbs </w:t>
      </w:r>
      <w:r w:rsidRPr="002C07D7">
        <w:rPr>
          <w:rFonts w:eastAsia="Times New Roman" w:cs="Times New Roman"/>
          <w:b/>
          <w:bCs/>
          <w:lang w:eastAsia="de-DE"/>
        </w:rPr>
        <w:t>εὐαγγελιζόμεθα</w:t>
      </w:r>
      <w:r w:rsidRPr="002C07D7">
        <w:rPr>
          <w:rFonts w:eastAsia="Times New Roman" w:cs="Times New Roman"/>
          <w:lang w:eastAsia="de-DE"/>
        </w:rPr>
        <w:t xml:space="preserve"> (verkündigen als gute Botschaft) im Präsens Medium in der 1. Person Plural.</w:t>
      </w:r>
    </w:p>
    <w:p w14:paraId="115BE2E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τὴν πρὸς τοὺς πατέρας ἐπαγγελίαν γενομένην</w:t>
      </w:r>
      <w:r w:rsidRPr="002C07D7">
        <w:rPr>
          <w:rFonts w:eastAsia="Times New Roman" w:cs="Times New Roman"/>
          <w:lang w:eastAsia="de-DE"/>
        </w:rPr>
        <w:t xml:space="preserve"> (die an die Väter ergangene Verheißung) im Akkusativ ist das direkte Objekt des Verbs. Das Partizip </w:t>
      </w:r>
      <w:r w:rsidRPr="002C07D7">
        <w:rPr>
          <w:rFonts w:eastAsia="Times New Roman" w:cs="Times New Roman"/>
          <w:b/>
          <w:bCs/>
          <w:lang w:eastAsia="de-DE"/>
        </w:rPr>
        <w:t>γενομένην</w:t>
      </w:r>
      <w:r w:rsidRPr="002C07D7">
        <w:rPr>
          <w:rFonts w:eastAsia="Times New Roman" w:cs="Times New Roman"/>
          <w:lang w:eastAsia="de-DE"/>
        </w:rPr>
        <w:t xml:space="preserve"> (geschehen) im Aorist Medium/Passiv Akkusativ Singular Feminin steht attributiv zu </w:t>
      </w:r>
      <w:r w:rsidRPr="002C07D7">
        <w:rPr>
          <w:rFonts w:eastAsia="Times New Roman" w:cs="Times New Roman"/>
          <w:b/>
          <w:bCs/>
          <w:lang w:eastAsia="de-DE"/>
        </w:rPr>
        <w:t>ἐπαγγελίαν</w:t>
      </w:r>
      <w:r w:rsidRPr="002C07D7">
        <w:rPr>
          <w:rFonts w:eastAsia="Times New Roman" w:cs="Times New Roman"/>
          <w:lang w:eastAsia="de-DE"/>
        </w:rPr>
        <w:t xml:space="preserve">. Die Präposition </w:t>
      </w:r>
      <w:r w:rsidRPr="002C07D7">
        <w:rPr>
          <w:rFonts w:eastAsia="Times New Roman" w:cs="Times New Roman"/>
          <w:b/>
          <w:bCs/>
          <w:lang w:eastAsia="de-DE"/>
        </w:rPr>
        <w:t>πρὸς</w:t>
      </w:r>
      <w:r w:rsidRPr="002C07D7">
        <w:rPr>
          <w:rFonts w:eastAsia="Times New Roman" w:cs="Times New Roman"/>
          <w:lang w:eastAsia="de-DE"/>
        </w:rPr>
        <w:t xml:space="preserve"> mit dem Akkusativ </w:t>
      </w:r>
      <w:r w:rsidRPr="002C07D7">
        <w:rPr>
          <w:rFonts w:eastAsia="Times New Roman" w:cs="Times New Roman"/>
          <w:b/>
          <w:bCs/>
          <w:lang w:eastAsia="de-DE"/>
        </w:rPr>
        <w:t>τοὺς πατέρας</w:t>
      </w:r>
      <w:r w:rsidRPr="002C07D7">
        <w:rPr>
          <w:rFonts w:eastAsia="Times New Roman" w:cs="Times New Roman"/>
          <w:lang w:eastAsia="de-DE"/>
        </w:rPr>
        <w:t xml:space="preserve"> gibt die Richtung an ("an die Väter").</w:t>
      </w:r>
    </w:p>
    <w:p w14:paraId="0D1CDC0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ὅτι</w:t>
      </w:r>
      <w:r w:rsidRPr="002C07D7">
        <w:rPr>
          <w:rFonts w:eastAsia="Times New Roman" w:cs="Times New Roman"/>
          <w:lang w:eastAsia="de-DE"/>
        </w:rPr>
        <w:t xml:space="preserve"> leitet einen Objektsatz ein, der den Inhalt der Verkündigung angibt. </w:t>
      </w:r>
      <w:r w:rsidRPr="002C07D7">
        <w:rPr>
          <w:rFonts w:eastAsia="Times New Roman" w:cs="Times New Roman"/>
          <w:b/>
          <w:bCs/>
          <w:lang w:eastAsia="de-DE"/>
        </w:rPr>
        <w:t>ταύτην</w:t>
      </w:r>
      <w:r w:rsidRPr="002C07D7">
        <w:rPr>
          <w:rFonts w:eastAsia="Times New Roman" w:cs="Times New Roman"/>
          <w:lang w:eastAsia="de-DE"/>
        </w:rPr>
        <w:t xml:space="preserve"> (diese) im Akkusativ ist das direkte Objekt und bezieht sich auf die Verheißung. </w:t>
      </w:r>
      <w:r w:rsidRPr="002C07D7">
        <w:rPr>
          <w:rFonts w:eastAsia="Times New Roman" w:cs="Times New Roman"/>
          <w:b/>
          <w:bCs/>
          <w:lang w:eastAsia="de-DE"/>
        </w:rPr>
        <w:t>ὁ θεὸς</w:t>
      </w:r>
      <w:r w:rsidRPr="002C07D7">
        <w:rPr>
          <w:rFonts w:eastAsia="Times New Roman" w:cs="Times New Roman"/>
          <w:lang w:eastAsia="de-DE"/>
        </w:rPr>
        <w:t xml:space="preserve"> (Gott) im Nominativ ist das Subjekt des Nebensatzes. Das Verb </w:t>
      </w:r>
      <w:r w:rsidRPr="002C07D7">
        <w:rPr>
          <w:rFonts w:eastAsia="Times New Roman" w:cs="Times New Roman"/>
          <w:b/>
          <w:bCs/>
          <w:lang w:eastAsia="de-DE"/>
        </w:rPr>
        <w:t>ἐκπεπλήρωκεν</w:t>
      </w:r>
      <w:r w:rsidRPr="002C07D7">
        <w:rPr>
          <w:rFonts w:eastAsia="Times New Roman" w:cs="Times New Roman"/>
          <w:lang w:eastAsia="de-DE"/>
        </w:rPr>
        <w:t xml:space="preserve"> ist Perfekt Aktiv von </w:t>
      </w:r>
      <w:r w:rsidRPr="002C07D7">
        <w:rPr>
          <w:rFonts w:eastAsia="Times New Roman" w:cs="Times New Roman"/>
          <w:b/>
          <w:bCs/>
          <w:lang w:eastAsia="de-DE"/>
        </w:rPr>
        <w:t>ἐκπληρόω</w:t>
      </w:r>
      <w:r w:rsidRPr="002C07D7">
        <w:rPr>
          <w:rFonts w:eastAsia="Times New Roman" w:cs="Times New Roman"/>
          <w:lang w:eastAsia="de-DE"/>
        </w:rPr>
        <w:t xml:space="preserve"> (erfüllen) in der 3. Person Singular und betont den andauernden Zustand, der aus der Handlung resultiert.</w:t>
      </w:r>
    </w:p>
    <w:p w14:paraId="273130F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τοῖς τέκνοις αὐτῶν ἡμῖν</w:t>
      </w:r>
      <w:r w:rsidRPr="002C07D7">
        <w:rPr>
          <w:rFonts w:eastAsia="Times New Roman" w:cs="Times New Roman"/>
          <w:lang w:eastAsia="de-DE"/>
        </w:rPr>
        <w:t xml:space="preserve"> (uns, ihren Kindern) im Dativ gibt an, für wen die Verheißung erfüllt wurde. </w:t>
      </w:r>
      <w:r w:rsidRPr="002C07D7">
        <w:rPr>
          <w:rFonts w:eastAsia="Times New Roman" w:cs="Times New Roman"/>
          <w:b/>
          <w:bCs/>
          <w:lang w:eastAsia="de-DE"/>
        </w:rPr>
        <w:t>αὐτῶν</w:t>
      </w:r>
      <w:r w:rsidRPr="002C07D7">
        <w:rPr>
          <w:rFonts w:eastAsia="Times New Roman" w:cs="Times New Roman"/>
          <w:lang w:eastAsia="de-DE"/>
        </w:rPr>
        <w:t xml:space="preserve"> ist ein Genitivus possessivus (ihre) und bezieht sich auf die Väter. </w:t>
      </w:r>
      <w:r w:rsidRPr="002C07D7">
        <w:rPr>
          <w:rFonts w:eastAsia="Times New Roman" w:cs="Times New Roman"/>
          <w:b/>
          <w:bCs/>
          <w:lang w:eastAsia="de-DE"/>
        </w:rPr>
        <w:t>ἡμῖν</w:t>
      </w:r>
      <w:r w:rsidRPr="002C07D7">
        <w:rPr>
          <w:rFonts w:eastAsia="Times New Roman" w:cs="Times New Roman"/>
          <w:lang w:eastAsia="de-DE"/>
        </w:rPr>
        <w:t xml:space="preserve"> (uns) im Dativ steht in Apposition zu </w:t>
      </w:r>
      <w:r w:rsidRPr="002C07D7">
        <w:rPr>
          <w:rFonts w:eastAsia="Times New Roman" w:cs="Times New Roman"/>
          <w:b/>
          <w:bCs/>
          <w:lang w:eastAsia="de-DE"/>
        </w:rPr>
        <w:t>τοῖς τέκνοις</w:t>
      </w:r>
      <w:r w:rsidRPr="002C07D7">
        <w:rPr>
          <w:rFonts w:eastAsia="Times New Roman" w:cs="Times New Roman"/>
          <w:lang w:eastAsia="de-DE"/>
        </w:rPr>
        <w:t xml:space="preserve"> und identifiziert die gegenwärtige Generation als Nachkommen der Väter.</w:t>
      </w:r>
    </w:p>
    <w:p w14:paraId="253121D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Partizip </w:t>
      </w:r>
      <w:r w:rsidRPr="002C07D7">
        <w:rPr>
          <w:rFonts w:eastAsia="Times New Roman" w:cs="Times New Roman"/>
          <w:b/>
          <w:bCs/>
          <w:lang w:eastAsia="de-DE"/>
        </w:rPr>
        <w:t>ἀναστήσας</w:t>
      </w:r>
      <w:r w:rsidRPr="002C07D7">
        <w:rPr>
          <w:rFonts w:eastAsia="Times New Roman" w:cs="Times New Roman"/>
          <w:lang w:eastAsia="de-DE"/>
        </w:rPr>
        <w:t xml:space="preserve"> (auferweckt habend) im Aorist Aktiv Nominativ Singular bezieht sich auf Gott und drückt die Art und Weise der Erfüllung aus. </w:t>
      </w:r>
      <w:r w:rsidRPr="002C07D7">
        <w:rPr>
          <w:rFonts w:eastAsia="Times New Roman" w:cs="Times New Roman"/>
          <w:b/>
          <w:bCs/>
          <w:lang w:eastAsia="de-DE"/>
        </w:rPr>
        <w:t>Ἰησοῦν</w:t>
      </w:r>
      <w:r w:rsidRPr="002C07D7">
        <w:rPr>
          <w:rFonts w:eastAsia="Times New Roman" w:cs="Times New Roman"/>
          <w:lang w:eastAsia="de-DE"/>
        </w:rPr>
        <w:t xml:space="preserve"> (Jesus) im Akkusativ ist das direkte Objekt des Partizips.</w:t>
      </w:r>
    </w:p>
    <w:p w14:paraId="68EC1D54" w14:textId="025925BB"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einem abhängigen ὅτι-Satz und einem abschließenden Partizip. </w:t>
      </w:r>
    </w:p>
    <w:p w14:paraId="452E12C1"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lastRenderedPageBreak/>
        <w:t>Apostelgeschichte 13,33</w:t>
      </w:r>
    </w:p>
    <w:p w14:paraId="13925DE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ὡς καὶ ἐν τῷ ψαλμῷ τῷ δευτέρῳ γέγραπται, Υἱός μου εἶ σύ, ἐγὼ σήμερον γεγέννηκά σε.</w:t>
      </w:r>
    </w:p>
    <w:p w14:paraId="7128BD4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Wie es auch im zweiten Psalm geschrieben ist: Mein Sohn bist du, ich habe dich heute gezeugt.</w:t>
      </w:r>
    </w:p>
    <w:p w14:paraId="42F1671E"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37581015">
          <v:rect id="_x0000_i1496" style="width:0;height:1.5pt" o:hralign="center" o:hrstd="t" o:hr="t" fillcolor="#a0a0a0" stroked="f"/>
        </w:pict>
      </w:r>
    </w:p>
    <w:p w14:paraId="420DB12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modalen Konjunktion </w:t>
      </w:r>
      <w:r w:rsidRPr="002C07D7">
        <w:rPr>
          <w:rFonts w:eastAsia="Times New Roman" w:cs="Times New Roman"/>
          <w:b/>
          <w:bCs/>
          <w:lang w:eastAsia="de-DE"/>
        </w:rPr>
        <w:t>ὡς</w:t>
      </w:r>
      <w:r w:rsidRPr="002C07D7">
        <w:rPr>
          <w:rFonts w:eastAsia="Times New Roman" w:cs="Times New Roman"/>
          <w:lang w:eastAsia="de-DE"/>
        </w:rPr>
        <w:t xml:space="preserve"> (wie) und der Partikel </w:t>
      </w:r>
      <w:r w:rsidRPr="002C07D7">
        <w:rPr>
          <w:rFonts w:eastAsia="Times New Roman" w:cs="Times New Roman"/>
          <w:b/>
          <w:bCs/>
          <w:lang w:eastAsia="de-DE"/>
        </w:rPr>
        <w:t>καὶ</w:t>
      </w:r>
      <w:r w:rsidRPr="002C07D7">
        <w:rPr>
          <w:rFonts w:eastAsia="Times New Roman" w:cs="Times New Roman"/>
          <w:lang w:eastAsia="de-DE"/>
        </w:rPr>
        <w:t xml:space="preserve"> (auch), die einen Vergleich einleiten.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τῷ ψαλμῷ τῷ δευτέρῳ</w:t>
      </w:r>
      <w:r w:rsidRPr="002C07D7">
        <w:rPr>
          <w:rFonts w:eastAsia="Times New Roman" w:cs="Times New Roman"/>
          <w:lang w:eastAsia="de-DE"/>
        </w:rPr>
        <w:t xml:space="preserve"> gibt den Ort des Zitats an ("im zweiten Psalm"). </w:t>
      </w:r>
      <w:r w:rsidRPr="002C07D7">
        <w:rPr>
          <w:rFonts w:eastAsia="Times New Roman" w:cs="Times New Roman"/>
          <w:b/>
          <w:bCs/>
          <w:lang w:eastAsia="de-DE"/>
        </w:rPr>
        <w:t>τῷ δευτέρῳ</w:t>
      </w:r>
      <w:r w:rsidRPr="002C07D7">
        <w:rPr>
          <w:rFonts w:eastAsia="Times New Roman" w:cs="Times New Roman"/>
          <w:lang w:eastAsia="de-DE"/>
        </w:rPr>
        <w:t xml:space="preserve"> (dem zweiten) im Dativ Singular Maskulin ist ein Ordinalzahlwort, das </w:t>
      </w:r>
      <w:r w:rsidRPr="002C07D7">
        <w:rPr>
          <w:rFonts w:eastAsia="Times New Roman" w:cs="Times New Roman"/>
          <w:b/>
          <w:bCs/>
          <w:lang w:eastAsia="de-DE"/>
        </w:rPr>
        <w:t>τῷ ψαλμῷ</w:t>
      </w:r>
      <w:r w:rsidRPr="002C07D7">
        <w:rPr>
          <w:rFonts w:eastAsia="Times New Roman" w:cs="Times New Roman"/>
          <w:lang w:eastAsia="de-DE"/>
        </w:rPr>
        <w:t xml:space="preserve"> näher bestimmt.</w:t>
      </w:r>
    </w:p>
    <w:p w14:paraId="22521B6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γέγραπται</w:t>
      </w:r>
      <w:r w:rsidRPr="002C07D7">
        <w:rPr>
          <w:rFonts w:eastAsia="Times New Roman" w:cs="Times New Roman"/>
          <w:lang w:eastAsia="de-DE"/>
        </w:rPr>
        <w:t xml:space="preserve"> ist Perfekt Passiv von </w:t>
      </w:r>
      <w:r w:rsidRPr="002C07D7">
        <w:rPr>
          <w:rFonts w:eastAsia="Times New Roman" w:cs="Times New Roman"/>
          <w:b/>
          <w:bCs/>
          <w:lang w:eastAsia="de-DE"/>
        </w:rPr>
        <w:t>γράφω</w:t>
      </w:r>
      <w:r w:rsidRPr="002C07D7">
        <w:rPr>
          <w:rFonts w:eastAsia="Times New Roman" w:cs="Times New Roman"/>
          <w:lang w:eastAsia="de-DE"/>
        </w:rPr>
        <w:t xml:space="preserve"> (schreiben) in der 3. Person Singular und betont den bleibenden Zustand des Geschriebenen.</w:t>
      </w:r>
    </w:p>
    <w:p w14:paraId="42F2306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Es folgt das direkte Zitat aus Psalm 2,7: </w:t>
      </w:r>
      <w:r w:rsidRPr="002C07D7">
        <w:rPr>
          <w:rFonts w:eastAsia="Times New Roman" w:cs="Times New Roman"/>
          <w:b/>
          <w:bCs/>
          <w:lang w:eastAsia="de-DE"/>
        </w:rPr>
        <w:t>Υἱός μου εἶ σύ, ἐγὼ σήμερον γεγέννηκά σε</w:t>
      </w:r>
      <w:r w:rsidRPr="002C07D7">
        <w:rPr>
          <w:rFonts w:eastAsia="Times New Roman" w:cs="Times New Roman"/>
          <w:lang w:eastAsia="de-DE"/>
        </w:rPr>
        <w:t xml:space="preserve"> (Mein Sohn bist du, ich habe dich heute gezeugt). </w:t>
      </w:r>
      <w:r w:rsidRPr="002C07D7">
        <w:rPr>
          <w:rFonts w:eastAsia="Times New Roman" w:cs="Times New Roman"/>
          <w:b/>
          <w:bCs/>
          <w:lang w:eastAsia="de-DE"/>
        </w:rPr>
        <w:t>Υἱός</w:t>
      </w:r>
      <w:r w:rsidRPr="002C07D7">
        <w:rPr>
          <w:rFonts w:eastAsia="Times New Roman" w:cs="Times New Roman"/>
          <w:lang w:eastAsia="de-DE"/>
        </w:rPr>
        <w:t xml:space="preserve"> (Sohn) im Nominativ ist das Prädikatsnomen. </w:t>
      </w:r>
      <w:r w:rsidRPr="002C07D7">
        <w:rPr>
          <w:rFonts w:eastAsia="Times New Roman" w:cs="Times New Roman"/>
          <w:b/>
          <w:bCs/>
          <w:lang w:eastAsia="de-DE"/>
        </w:rPr>
        <w:t>μου</w:t>
      </w:r>
      <w:r w:rsidRPr="002C07D7">
        <w:rPr>
          <w:rFonts w:eastAsia="Times New Roman" w:cs="Times New Roman"/>
          <w:lang w:eastAsia="de-DE"/>
        </w:rPr>
        <w:t xml:space="preserve"> ist ein Genitivus possessivus (mein). Das Verb </w:t>
      </w:r>
      <w:r w:rsidRPr="002C07D7">
        <w:rPr>
          <w:rFonts w:eastAsia="Times New Roman" w:cs="Times New Roman"/>
          <w:b/>
          <w:bCs/>
          <w:lang w:eastAsia="de-DE"/>
        </w:rPr>
        <w:t>εἶ</w:t>
      </w:r>
      <w:r w:rsidRPr="002C07D7">
        <w:rPr>
          <w:rFonts w:eastAsia="Times New Roman" w:cs="Times New Roman"/>
          <w:lang w:eastAsia="de-DE"/>
        </w:rPr>
        <w:t xml:space="preserve"> ist Präsens von </w:t>
      </w:r>
      <w:r w:rsidRPr="002C07D7">
        <w:rPr>
          <w:rFonts w:eastAsia="Times New Roman" w:cs="Times New Roman"/>
          <w:b/>
          <w:bCs/>
          <w:lang w:eastAsia="de-DE"/>
        </w:rPr>
        <w:t>εἰμί</w:t>
      </w:r>
      <w:r w:rsidRPr="002C07D7">
        <w:rPr>
          <w:rFonts w:eastAsia="Times New Roman" w:cs="Times New Roman"/>
          <w:lang w:eastAsia="de-DE"/>
        </w:rPr>
        <w:t xml:space="preserve"> (sein) in der 2. Person Singular. </w:t>
      </w:r>
      <w:r w:rsidRPr="002C07D7">
        <w:rPr>
          <w:rFonts w:eastAsia="Times New Roman" w:cs="Times New Roman"/>
          <w:b/>
          <w:bCs/>
          <w:lang w:eastAsia="de-DE"/>
        </w:rPr>
        <w:t>σύ</w:t>
      </w:r>
      <w:r w:rsidRPr="002C07D7">
        <w:rPr>
          <w:rFonts w:eastAsia="Times New Roman" w:cs="Times New Roman"/>
          <w:lang w:eastAsia="de-DE"/>
        </w:rPr>
        <w:t xml:space="preserve"> (du) im Nominativ ist das betonte Subjekt.</w:t>
      </w:r>
    </w:p>
    <w:p w14:paraId="6037040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Im zweiten Teil des Zitats steht das betonte Personalpronomen </w:t>
      </w:r>
      <w:r w:rsidRPr="002C07D7">
        <w:rPr>
          <w:rFonts w:eastAsia="Times New Roman" w:cs="Times New Roman"/>
          <w:b/>
          <w:bCs/>
          <w:lang w:eastAsia="de-DE"/>
        </w:rPr>
        <w:t>ἐγὼ</w:t>
      </w:r>
      <w:r w:rsidRPr="002C07D7">
        <w:rPr>
          <w:rFonts w:eastAsia="Times New Roman" w:cs="Times New Roman"/>
          <w:lang w:eastAsia="de-DE"/>
        </w:rPr>
        <w:t xml:space="preserve"> (ich) im Nominativ. Das temporale Adverb </w:t>
      </w:r>
      <w:r w:rsidRPr="002C07D7">
        <w:rPr>
          <w:rFonts w:eastAsia="Times New Roman" w:cs="Times New Roman"/>
          <w:b/>
          <w:bCs/>
          <w:lang w:eastAsia="de-DE"/>
        </w:rPr>
        <w:t>σήμερον</w:t>
      </w:r>
      <w:r w:rsidRPr="002C07D7">
        <w:rPr>
          <w:rFonts w:eastAsia="Times New Roman" w:cs="Times New Roman"/>
          <w:lang w:eastAsia="de-DE"/>
        </w:rPr>
        <w:t xml:space="preserve"> (heute) gibt die Zeit an. Das Verb </w:t>
      </w:r>
      <w:r w:rsidRPr="002C07D7">
        <w:rPr>
          <w:rFonts w:eastAsia="Times New Roman" w:cs="Times New Roman"/>
          <w:b/>
          <w:bCs/>
          <w:lang w:eastAsia="de-DE"/>
        </w:rPr>
        <w:t>γεγέννηκά</w:t>
      </w:r>
      <w:r w:rsidRPr="002C07D7">
        <w:rPr>
          <w:rFonts w:eastAsia="Times New Roman" w:cs="Times New Roman"/>
          <w:lang w:eastAsia="de-DE"/>
        </w:rPr>
        <w:t xml:space="preserve"> ist Perfekt Aktiv von </w:t>
      </w:r>
      <w:r w:rsidRPr="002C07D7">
        <w:rPr>
          <w:rFonts w:eastAsia="Times New Roman" w:cs="Times New Roman"/>
          <w:b/>
          <w:bCs/>
          <w:lang w:eastAsia="de-DE"/>
        </w:rPr>
        <w:t>γεννάω</w:t>
      </w:r>
      <w:r w:rsidRPr="002C07D7">
        <w:rPr>
          <w:rFonts w:eastAsia="Times New Roman" w:cs="Times New Roman"/>
          <w:lang w:eastAsia="de-DE"/>
        </w:rPr>
        <w:t xml:space="preserve"> (zeugen) in der 1. Person Singular. </w:t>
      </w:r>
      <w:r w:rsidRPr="002C07D7">
        <w:rPr>
          <w:rFonts w:eastAsia="Times New Roman" w:cs="Times New Roman"/>
          <w:b/>
          <w:bCs/>
          <w:lang w:eastAsia="de-DE"/>
        </w:rPr>
        <w:t>σε</w:t>
      </w:r>
      <w:r w:rsidRPr="002C07D7">
        <w:rPr>
          <w:rFonts w:eastAsia="Times New Roman" w:cs="Times New Roman"/>
          <w:lang w:eastAsia="de-DE"/>
        </w:rPr>
        <w:t xml:space="preserve"> (dich) im Akkusativ ist das direkte Objekt.</w:t>
      </w:r>
    </w:p>
    <w:p w14:paraId="39A1837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Die Satzstruktur besteht aus einem Hauptsatz mit direktem Zitat. Der Vers verbindet die Auferstehung Jesu mit Psalm 2,7, der ursprünglich von der Einsetzung des davidischen Königs handelt, und deutet den Psalm messianisch: Die Auferstehung Jesu wird als seine Inthronisation als Sohn Gottes und messianischer König interpretiert.</w:t>
      </w:r>
    </w:p>
    <w:p w14:paraId="043E262F"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13,34</w:t>
      </w:r>
    </w:p>
    <w:p w14:paraId="5F4B8F6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Ὅτι δὲ ἀνέστησεν αὐτὸν ἐκ νεκρῶν, μηκέτι μέλλοντα ὑποστρέφειν εἰς διαφθοράν, οὕτως εἴρηκεν ὅτι Δώσω ὑμῖν τὰ ὅσια Δαυὶδ τὰ πιστά.</w:t>
      </w:r>
    </w:p>
    <w:p w14:paraId="70C909F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Dass er ihn nun aus (den) Toten auferweckte, um ihn nicht mehr zur Verwesung zurückkehren zu lassen, hat er so gesagt: Ich werde euch die ehrwürdigen (Zusagen) an David, die zuverlässigen, geben.</w:t>
      </w:r>
    </w:p>
    <w:p w14:paraId="6B90B86C"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486DBAF0">
          <v:rect id="_x0000_i1497" style="width:0;height:1.5pt" o:hralign="center" o:hrstd="t" o:hr="t" fillcolor="#a0a0a0" stroked="f"/>
        </w:pict>
      </w:r>
    </w:p>
    <w:p w14:paraId="2A000A2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Konjunktion </w:t>
      </w:r>
      <w:r w:rsidRPr="002C07D7">
        <w:rPr>
          <w:rFonts w:eastAsia="Times New Roman" w:cs="Times New Roman"/>
          <w:b/>
          <w:bCs/>
          <w:lang w:eastAsia="de-DE"/>
        </w:rPr>
        <w:t>Ὅτι</w:t>
      </w:r>
      <w:r w:rsidRPr="002C07D7">
        <w:rPr>
          <w:rFonts w:eastAsia="Times New Roman" w:cs="Times New Roman"/>
          <w:lang w:eastAsia="de-DE"/>
        </w:rPr>
        <w:t xml:space="preserve"> (dass) und der Partikel </w:t>
      </w:r>
      <w:r w:rsidRPr="002C07D7">
        <w:rPr>
          <w:rFonts w:eastAsia="Times New Roman" w:cs="Times New Roman"/>
          <w:b/>
          <w:bCs/>
          <w:lang w:eastAsia="de-DE"/>
        </w:rPr>
        <w:t>δὲ</w:t>
      </w:r>
      <w:r w:rsidRPr="002C07D7">
        <w:rPr>
          <w:rFonts w:eastAsia="Times New Roman" w:cs="Times New Roman"/>
          <w:lang w:eastAsia="de-DE"/>
        </w:rPr>
        <w:t xml:space="preserve">, die einen Objektsatz einleiten. Das Verb </w:t>
      </w:r>
      <w:r w:rsidRPr="002C07D7">
        <w:rPr>
          <w:rFonts w:eastAsia="Times New Roman" w:cs="Times New Roman"/>
          <w:b/>
          <w:bCs/>
          <w:lang w:eastAsia="de-DE"/>
        </w:rPr>
        <w:t>ἀνέστησεν</w:t>
      </w:r>
      <w:r w:rsidRPr="002C07D7">
        <w:rPr>
          <w:rFonts w:eastAsia="Times New Roman" w:cs="Times New Roman"/>
          <w:lang w:eastAsia="de-DE"/>
        </w:rPr>
        <w:t xml:space="preserve"> ist ein Aorist von </w:t>
      </w:r>
      <w:r w:rsidRPr="002C07D7">
        <w:rPr>
          <w:rFonts w:eastAsia="Times New Roman" w:cs="Times New Roman"/>
          <w:b/>
          <w:bCs/>
          <w:lang w:eastAsia="de-DE"/>
        </w:rPr>
        <w:t>ἀνίστημι</w:t>
      </w:r>
      <w:r w:rsidRPr="002C07D7">
        <w:rPr>
          <w:rFonts w:eastAsia="Times New Roman" w:cs="Times New Roman"/>
          <w:lang w:eastAsia="de-DE"/>
        </w:rPr>
        <w:t xml:space="preserve"> (auferwecken). Das implizite Subjekt ist Gott. </w:t>
      </w:r>
      <w:r w:rsidRPr="002C07D7">
        <w:rPr>
          <w:rFonts w:eastAsia="Times New Roman" w:cs="Times New Roman"/>
          <w:b/>
          <w:bCs/>
          <w:lang w:eastAsia="de-DE"/>
        </w:rPr>
        <w:t>αὐτὸν</w:t>
      </w:r>
      <w:r w:rsidRPr="002C07D7">
        <w:rPr>
          <w:rFonts w:eastAsia="Times New Roman" w:cs="Times New Roman"/>
          <w:lang w:eastAsia="de-DE"/>
        </w:rPr>
        <w:t xml:space="preserve"> im Akkusativ ist das direkte Objekt und bezieht sich auf Jesus. Die Präposition </w:t>
      </w:r>
      <w:r w:rsidRPr="002C07D7">
        <w:rPr>
          <w:rFonts w:eastAsia="Times New Roman" w:cs="Times New Roman"/>
          <w:b/>
          <w:bCs/>
          <w:lang w:eastAsia="de-DE"/>
        </w:rPr>
        <w:t>ἐκ</w:t>
      </w:r>
      <w:r w:rsidRPr="002C07D7">
        <w:rPr>
          <w:rFonts w:eastAsia="Times New Roman" w:cs="Times New Roman"/>
          <w:lang w:eastAsia="de-DE"/>
        </w:rPr>
        <w:t xml:space="preserve"> mit dem Genitiv </w:t>
      </w:r>
      <w:r w:rsidRPr="002C07D7">
        <w:rPr>
          <w:rFonts w:eastAsia="Times New Roman" w:cs="Times New Roman"/>
          <w:b/>
          <w:bCs/>
          <w:lang w:eastAsia="de-DE"/>
        </w:rPr>
        <w:t>νεκρῶν</w:t>
      </w:r>
      <w:r w:rsidRPr="002C07D7">
        <w:rPr>
          <w:rFonts w:eastAsia="Times New Roman" w:cs="Times New Roman"/>
          <w:lang w:eastAsia="de-DE"/>
        </w:rPr>
        <w:t xml:space="preserve"> (Toten) gibt den Ausgangspunkt an.</w:t>
      </w:r>
    </w:p>
    <w:p w14:paraId="5E91A0C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Das Partizip </w:t>
      </w:r>
      <w:r w:rsidRPr="002C07D7">
        <w:rPr>
          <w:rFonts w:eastAsia="Times New Roman" w:cs="Times New Roman"/>
          <w:b/>
          <w:bCs/>
          <w:lang w:eastAsia="de-DE"/>
        </w:rPr>
        <w:t>μέλλοντα</w:t>
      </w:r>
      <w:r w:rsidRPr="002C07D7">
        <w:rPr>
          <w:rFonts w:eastAsia="Times New Roman" w:cs="Times New Roman"/>
          <w:lang w:eastAsia="de-DE"/>
        </w:rPr>
        <w:t xml:space="preserve"> (im Begriff seiend) im Präsens Aktiv Akkusativ Singular bezieht sich auf </w:t>
      </w:r>
      <w:r w:rsidRPr="002C07D7">
        <w:rPr>
          <w:rFonts w:eastAsia="Times New Roman" w:cs="Times New Roman"/>
          <w:b/>
          <w:bCs/>
          <w:lang w:eastAsia="de-DE"/>
        </w:rPr>
        <w:t>αὐτὸν</w:t>
      </w:r>
      <w:r w:rsidRPr="002C07D7">
        <w:rPr>
          <w:rFonts w:eastAsia="Times New Roman" w:cs="Times New Roman"/>
          <w:lang w:eastAsia="de-DE"/>
        </w:rPr>
        <w:t xml:space="preserve"> und wird durch die Negation </w:t>
      </w:r>
      <w:r w:rsidRPr="002C07D7">
        <w:rPr>
          <w:rFonts w:eastAsia="Times New Roman" w:cs="Times New Roman"/>
          <w:b/>
          <w:bCs/>
          <w:lang w:eastAsia="de-DE"/>
        </w:rPr>
        <w:t>μηκέτι</w:t>
      </w:r>
      <w:r w:rsidRPr="002C07D7">
        <w:rPr>
          <w:rFonts w:eastAsia="Times New Roman" w:cs="Times New Roman"/>
          <w:lang w:eastAsia="de-DE"/>
        </w:rPr>
        <w:t xml:space="preserve"> (nicht mehr) modifiziert. Der Infinitiv </w:t>
      </w:r>
      <w:r w:rsidRPr="002C07D7">
        <w:rPr>
          <w:rFonts w:eastAsia="Times New Roman" w:cs="Times New Roman"/>
          <w:b/>
          <w:bCs/>
          <w:lang w:eastAsia="de-DE"/>
        </w:rPr>
        <w:t>ὑποστρέφειν</w:t>
      </w:r>
      <w:r w:rsidRPr="002C07D7">
        <w:rPr>
          <w:rFonts w:eastAsia="Times New Roman" w:cs="Times New Roman"/>
          <w:lang w:eastAsia="de-DE"/>
        </w:rPr>
        <w:t xml:space="preserve"> (zurückkehren) im Präsens Aktiv gibt den Inhalt des "im Begriff Seins" an.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διαφθοράν</w:t>
      </w:r>
      <w:r w:rsidRPr="002C07D7">
        <w:rPr>
          <w:rFonts w:eastAsia="Times New Roman" w:cs="Times New Roman"/>
          <w:lang w:eastAsia="de-DE"/>
        </w:rPr>
        <w:t xml:space="preserve"> (Verwesung) gibt das Ziel an.</w:t>
      </w:r>
    </w:p>
    <w:p w14:paraId="13D1D7C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Adverb </w:t>
      </w:r>
      <w:r w:rsidRPr="002C07D7">
        <w:rPr>
          <w:rFonts w:eastAsia="Times New Roman" w:cs="Times New Roman"/>
          <w:b/>
          <w:bCs/>
          <w:lang w:eastAsia="de-DE"/>
        </w:rPr>
        <w:t>οὕτως</w:t>
      </w:r>
      <w:r w:rsidRPr="002C07D7">
        <w:rPr>
          <w:rFonts w:eastAsia="Times New Roman" w:cs="Times New Roman"/>
          <w:lang w:eastAsia="de-DE"/>
        </w:rPr>
        <w:t xml:space="preserve"> (so) bezieht sich auf die folgende Aussage. Das Verb </w:t>
      </w:r>
      <w:r w:rsidRPr="002C07D7">
        <w:rPr>
          <w:rFonts w:eastAsia="Times New Roman" w:cs="Times New Roman"/>
          <w:b/>
          <w:bCs/>
          <w:lang w:eastAsia="de-DE"/>
        </w:rPr>
        <w:t>εἴρηκεν</w:t>
      </w:r>
      <w:r w:rsidRPr="002C07D7">
        <w:rPr>
          <w:rFonts w:eastAsia="Times New Roman" w:cs="Times New Roman"/>
          <w:lang w:eastAsia="de-DE"/>
        </w:rPr>
        <w:t xml:space="preserve"> ist Perfekt Aktiv von </w:t>
      </w:r>
      <w:r w:rsidRPr="002C07D7">
        <w:rPr>
          <w:rFonts w:eastAsia="Times New Roman" w:cs="Times New Roman"/>
          <w:b/>
          <w:bCs/>
          <w:lang w:eastAsia="de-DE"/>
        </w:rPr>
        <w:t>λέγω</w:t>
      </w:r>
      <w:r w:rsidRPr="002C07D7">
        <w:rPr>
          <w:rFonts w:eastAsia="Times New Roman" w:cs="Times New Roman"/>
          <w:lang w:eastAsia="de-DE"/>
        </w:rPr>
        <w:t xml:space="preserve"> (sagen) in der 3. Person Singular. Die Konjunktion </w:t>
      </w:r>
      <w:r w:rsidRPr="002C07D7">
        <w:rPr>
          <w:rFonts w:eastAsia="Times New Roman" w:cs="Times New Roman"/>
          <w:b/>
          <w:bCs/>
          <w:lang w:eastAsia="de-DE"/>
        </w:rPr>
        <w:t>ὅτι</w:t>
      </w:r>
      <w:r w:rsidRPr="002C07D7">
        <w:rPr>
          <w:rFonts w:eastAsia="Times New Roman" w:cs="Times New Roman"/>
          <w:lang w:eastAsia="de-DE"/>
        </w:rPr>
        <w:t xml:space="preserve"> leitet ein direktes Zitat ein.</w:t>
      </w:r>
    </w:p>
    <w:p w14:paraId="744E91F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Es folgt das Zitat aus Jesaja 55,3 (nach der Septuaginta): </w:t>
      </w:r>
      <w:r w:rsidRPr="002C07D7">
        <w:rPr>
          <w:rFonts w:eastAsia="Times New Roman" w:cs="Times New Roman"/>
          <w:b/>
          <w:bCs/>
          <w:lang w:eastAsia="de-DE"/>
        </w:rPr>
        <w:t>Δώσω ὑμῖν τὰ ὅσια Δαυὶδ τὰ πιστά</w:t>
      </w:r>
      <w:r w:rsidRPr="002C07D7">
        <w:rPr>
          <w:rFonts w:eastAsia="Times New Roman" w:cs="Times New Roman"/>
          <w:lang w:eastAsia="de-DE"/>
        </w:rPr>
        <w:t xml:space="preserve"> (Ich werde euch die zuverlässigen heiligen [Güter] Davids geben). Das Verb </w:t>
      </w:r>
      <w:r w:rsidRPr="002C07D7">
        <w:rPr>
          <w:rFonts w:eastAsia="Times New Roman" w:cs="Times New Roman"/>
          <w:b/>
          <w:bCs/>
          <w:lang w:eastAsia="de-DE"/>
        </w:rPr>
        <w:t>Δώσω</w:t>
      </w:r>
      <w:r w:rsidRPr="002C07D7">
        <w:rPr>
          <w:rFonts w:eastAsia="Times New Roman" w:cs="Times New Roman"/>
          <w:lang w:eastAsia="de-DE"/>
        </w:rPr>
        <w:t xml:space="preserve"> ist Futur Aktiv von </w:t>
      </w:r>
      <w:r w:rsidRPr="002C07D7">
        <w:rPr>
          <w:rFonts w:eastAsia="Times New Roman" w:cs="Times New Roman"/>
          <w:b/>
          <w:bCs/>
          <w:lang w:eastAsia="de-DE"/>
        </w:rPr>
        <w:t>δίδωμι</w:t>
      </w:r>
      <w:r w:rsidRPr="002C07D7">
        <w:rPr>
          <w:rFonts w:eastAsia="Times New Roman" w:cs="Times New Roman"/>
          <w:lang w:eastAsia="de-DE"/>
        </w:rPr>
        <w:t xml:space="preserve"> (geben) in der 1. Person Singular. </w:t>
      </w:r>
      <w:r w:rsidRPr="002C07D7">
        <w:rPr>
          <w:rFonts w:eastAsia="Times New Roman" w:cs="Times New Roman"/>
          <w:b/>
          <w:bCs/>
          <w:lang w:eastAsia="de-DE"/>
        </w:rPr>
        <w:t>ὑμῖν</w:t>
      </w:r>
      <w:r w:rsidRPr="002C07D7">
        <w:rPr>
          <w:rFonts w:eastAsia="Times New Roman" w:cs="Times New Roman"/>
          <w:lang w:eastAsia="de-DE"/>
        </w:rPr>
        <w:t xml:space="preserve"> (euch) im Dativ ist das indirekte Objekt. </w:t>
      </w:r>
      <w:r w:rsidRPr="002C07D7">
        <w:rPr>
          <w:rFonts w:eastAsia="Times New Roman" w:cs="Times New Roman"/>
          <w:b/>
          <w:bCs/>
          <w:lang w:eastAsia="de-DE"/>
        </w:rPr>
        <w:t>τὰ ὅσια Δαυὶδ τὰ πιστά</w:t>
      </w:r>
      <w:r w:rsidRPr="002C07D7">
        <w:rPr>
          <w:rFonts w:eastAsia="Times New Roman" w:cs="Times New Roman"/>
          <w:lang w:eastAsia="de-DE"/>
        </w:rPr>
        <w:t xml:space="preserve"> (die zuverlässigen heiligen [Güter] Davids) im Akkusativ ist das direkte Objekt. </w:t>
      </w:r>
      <w:r w:rsidRPr="002C07D7">
        <w:rPr>
          <w:rFonts w:eastAsia="Times New Roman" w:cs="Times New Roman"/>
          <w:b/>
          <w:bCs/>
          <w:lang w:eastAsia="de-DE"/>
        </w:rPr>
        <w:t>Δαυὶδ</w:t>
      </w:r>
      <w:r w:rsidRPr="002C07D7">
        <w:rPr>
          <w:rFonts w:eastAsia="Times New Roman" w:cs="Times New Roman"/>
          <w:lang w:eastAsia="de-DE"/>
        </w:rPr>
        <w:t xml:space="preserve"> ist ein indeklinables Substantiv im Genitiv. </w:t>
      </w:r>
      <w:r w:rsidRPr="002C07D7">
        <w:rPr>
          <w:rFonts w:eastAsia="Times New Roman" w:cs="Times New Roman"/>
          <w:b/>
          <w:bCs/>
          <w:lang w:eastAsia="de-DE"/>
        </w:rPr>
        <w:t>τὰ πιστά</w:t>
      </w:r>
      <w:r w:rsidRPr="002C07D7">
        <w:rPr>
          <w:rFonts w:eastAsia="Times New Roman" w:cs="Times New Roman"/>
          <w:lang w:eastAsia="de-DE"/>
        </w:rPr>
        <w:t xml:space="preserve"> (die zuverlässigen) im Akkusativ Plural Neutrum ist ein Adjektiv, das </w:t>
      </w:r>
      <w:r w:rsidRPr="002C07D7">
        <w:rPr>
          <w:rFonts w:eastAsia="Times New Roman" w:cs="Times New Roman"/>
          <w:b/>
          <w:bCs/>
          <w:lang w:eastAsia="de-DE"/>
        </w:rPr>
        <w:t>τὰ ὅσια</w:t>
      </w:r>
      <w:r w:rsidRPr="002C07D7">
        <w:rPr>
          <w:rFonts w:eastAsia="Times New Roman" w:cs="Times New Roman"/>
          <w:lang w:eastAsia="de-DE"/>
        </w:rPr>
        <w:t xml:space="preserve"> näher bestimmt.</w:t>
      </w:r>
    </w:p>
    <w:p w14:paraId="05430AA0" w14:textId="310939C5"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Objektsatz und einem direkten Zitat. </w:t>
      </w:r>
    </w:p>
    <w:p w14:paraId="77FB57B1"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13,35</w:t>
      </w:r>
    </w:p>
    <w:p w14:paraId="00600AA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Διὸ καὶ ἐν ἑτέρῳ λέγει, Οὐ δώσεις τὸν ὅσιόν σου ἰδεῖν διαφθοράν·</w:t>
      </w:r>
    </w:p>
    <w:p w14:paraId="7F856B2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Deshalb sagt er auch anderswo: Du wirst nicht zulassen, dass dein Heiliger die Verwesung sehe.</w:t>
      </w:r>
    </w:p>
    <w:p w14:paraId="3C6BAF40"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34A963B4">
          <v:rect id="_x0000_i1498" style="width:0;height:1.5pt" o:hralign="center" o:hrstd="t" o:hr="t" fillcolor="#a0a0a0" stroked="f"/>
        </w:pict>
      </w:r>
    </w:p>
    <w:p w14:paraId="0A2EFF7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Konjunktion </w:t>
      </w:r>
      <w:r w:rsidRPr="002C07D7">
        <w:rPr>
          <w:rFonts w:eastAsia="Times New Roman" w:cs="Times New Roman"/>
          <w:b/>
          <w:bCs/>
          <w:lang w:eastAsia="de-DE"/>
        </w:rPr>
        <w:t>Διὸ</w:t>
      </w:r>
      <w:r w:rsidRPr="002C07D7">
        <w:rPr>
          <w:rFonts w:eastAsia="Times New Roman" w:cs="Times New Roman"/>
          <w:lang w:eastAsia="de-DE"/>
        </w:rPr>
        <w:t xml:space="preserve"> (deshalb), die eine Schlussfolgerung einleitet. Die Partikel </w:t>
      </w:r>
      <w:r w:rsidRPr="002C07D7">
        <w:rPr>
          <w:rFonts w:eastAsia="Times New Roman" w:cs="Times New Roman"/>
          <w:b/>
          <w:bCs/>
          <w:lang w:eastAsia="de-DE"/>
        </w:rPr>
        <w:t>καὶ</w:t>
      </w:r>
      <w:r w:rsidRPr="002C07D7">
        <w:rPr>
          <w:rFonts w:eastAsia="Times New Roman" w:cs="Times New Roman"/>
          <w:lang w:eastAsia="de-DE"/>
        </w:rPr>
        <w:t xml:space="preserve"> (auch) verstärkt die Verbindung.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ἑτέρῳ</w:t>
      </w:r>
      <w:r w:rsidRPr="002C07D7">
        <w:rPr>
          <w:rFonts w:eastAsia="Times New Roman" w:cs="Times New Roman"/>
          <w:lang w:eastAsia="de-DE"/>
        </w:rPr>
        <w:t xml:space="preserve"> (einem anderen) gibt den Ort des Zitats an ("in einem anderen [Psalm]").</w:t>
      </w:r>
    </w:p>
    <w:p w14:paraId="480A800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λέγει</w:t>
      </w:r>
      <w:r w:rsidRPr="002C07D7">
        <w:rPr>
          <w:rFonts w:eastAsia="Times New Roman" w:cs="Times New Roman"/>
          <w:lang w:eastAsia="de-DE"/>
        </w:rPr>
        <w:t xml:space="preserve"> ist Präsens Aktiv von </w:t>
      </w:r>
      <w:r w:rsidRPr="002C07D7">
        <w:rPr>
          <w:rFonts w:eastAsia="Times New Roman" w:cs="Times New Roman"/>
          <w:b/>
          <w:bCs/>
          <w:lang w:eastAsia="de-DE"/>
        </w:rPr>
        <w:t>λέγω</w:t>
      </w:r>
      <w:r w:rsidRPr="002C07D7">
        <w:rPr>
          <w:rFonts w:eastAsia="Times New Roman" w:cs="Times New Roman"/>
          <w:lang w:eastAsia="de-DE"/>
        </w:rPr>
        <w:t xml:space="preserve"> (sagen) in der 3. Person Singular. Das implizite Subjekt ist Gott.</w:t>
      </w:r>
    </w:p>
    <w:p w14:paraId="55DF18B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Es folgt das direkte Zitat aus Psalm 16,10 (nach der Septuaginta): </w:t>
      </w:r>
      <w:r w:rsidRPr="002C07D7">
        <w:rPr>
          <w:rFonts w:eastAsia="Times New Roman" w:cs="Times New Roman"/>
          <w:b/>
          <w:bCs/>
          <w:lang w:eastAsia="de-DE"/>
        </w:rPr>
        <w:t>Οὐ δώσεις τὸν ὅσιόν σου ἰδεῖν διαφθοράν</w:t>
      </w:r>
      <w:r w:rsidRPr="002C07D7">
        <w:rPr>
          <w:rFonts w:eastAsia="Times New Roman" w:cs="Times New Roman"/>
          <w:lang w:eastAsia="de-DE"/>
        </w:rPr>
        <w:t xml:space="preserve"> (Du wirst deinen Heiligen nicht die Verwesung sehen lassen). Die Negation </w:t>
      </w:r>
      <w:r w:rsidRPr="002C07D7">
        <w:rPr>
          <w:rFonts w:eastAsia="Times New Roman" w:cs="Times New Roman"/>
          <w:b/>
          <w:bCs/>
          <w:lang w:eastAsia="de-DE"/>
        </w:rPr>
        <w:t>Οὐ</w:t>
      </w:r>
      <w:r w:rsidRPr="002C07D7">
        <w:rPr>
          <w:rFonts w:eastAsia="Times New Roman" w:cs="Times New Roman"/>
          <w:lang w:eastAsia="de-DE"/>
        </w:rPr>
        <w:t xml:space="preserve"> mit dem Verb </w:t>
      </w:r>
      <w:r w:rsidRPr="002C07D7">
        <w:rPr>
          <w:rFonts w:eastAsia="Times New Roman" w:cs="Times New Roman"/>
          <w:b/>
          <w:bCs/>
          <w:lang w:eastAsia="de-DE"/>
        </w:rPr>
        <w:t>δώσεις</w:t>
      </w:r>
      <w:r w:rsidRPr="002C07D7">
        <w:rPr>
          <w:rFonts w:eastAsia="Times New Roman" w:cs="Times New Roman"/>
          <w:lang w:eastAsia="de-DE"/>
        </w:rPr>
        <w:t xml:space="preserve">, einem Futur Aktiv von </w:t>
      </w:r>
      <w:r w:rsidRPr="002C07D7">
        <w:rPr>
          <w:rFonts w:eastAsia="Times New Roman" w:cs="Times New Roman"/>
          <w:b/>
          <w:bCs/>
          <w:lang w:eastAsia="de-DE"/>
        </w:rPr>
        <w:t>δίδωμι</w:t>
      </w:r>
      <w:r w:rsidRPr="002C07D7">
        <w:rPr>
          <w:rFonts w:eastAsia="Times New Roman" w:cs="Times New Roman"/>
          <w:lang w:eastAsia="de-DE"/>
        </w:rPr>
        <w:t xml:space="preserve"> (geben) in der 2. Person Singular, bildet eine Verneinung. </w:t>
      </w:r>
      <w:r w:rsidRPr="002C07D7">
        <w:rPr>
          <w:rFonts w:eastAsia="Times New Roman" w:cs="Times New Roman"/>
          <w:b/>
          <w:bCs/>
          <w:lang w:eastAsia="de-DE"/>
        </w:rPr>
        <w:t>τὸν ὅσιόν σου</w:t>
      </w:r>
      <w:r w:rsidRPr="002C07D7">
        <w:rPr>
          <w:rFonts w:eastAsia="Times New Roman" w:cs="Times New Roman"/>
          <w:lang w:eastAsia="de-DE"/>
        </w:rPr>
        <w:t xml:space="preserve"> (deinen Heiligen) im Akkusativ ist das direkte Objekt. </w:t>
      </w:r>
      <w:r w:rsidRPr="002C07D7">
        <w:rPr>
          <w:rFonts w:eastAsia="Times New Roman" w:cs="Times New Roman"/>
          <w:b/>
          <w:bCs/>
          <w:lang w:eastAsia="de-DE"/>
        </w:rPr>
        <w:t>σου</w:t>
      </w:r>
      <w:r w:rsidRPr="002C07D7">
        <w:rPr>
          <w:rFonts w:eastAsia="Times New Roman" w:cs="Times New Roman"/>
          <w:lang w:eastAsia="de-DE"/>
        </w:rPr>
        <w:t xml:space="preserve"> ist ein Genitivus possessivus (dein). Der Infinitiv </w:t>
      </w:r>
      <w:r w:rsidRPr="002C07D7">
        <w:rPr>
          <w:rFonts w:eastAsia="Times New Roman" w:cs="Times New Roman"/>
          <w:b/>
          <w:bCs/>
          <w:lang w:eastAsia="de-DE"/>
        </w:rPr>
        <w:t>ἰδεῖν</w:t>
      </w:r>
      <w:r w:rsidRPr="002C07D7">
        <w:rPr>
          <w:rFonts w:eastAsia="Times New Roman" w:cs="Times New Roman"/>
          <w:lang w:eastAsia="de-DE"/>
        </w:rPr>
        <w:t xml:space="preserve"> (sehen) im Aorist Aktiv gibt den Inhalt des "Gebens" an und bildet mit </w:t>
      </w:r>
      <w:r w:rsidRPr="002C07D7">
        <w:rPr>
          <w:rFonts w:eastAsia="Times New Roman" w:cs="Times New Roman"/>
          <w:b/>
          <w:bCs/>
          <w:lang w:eastAsia="de-DE"/>
        </w:rPr>
        <w:t>τὸν ὅσιόν</w:t>
      </w:r>
      <w:r w:rsidRPr="002C07D7">
        <w:rPr>
          <w:rFonts w:eastAsia="Times New Roman" w:cs="Times New Roman"/>
          <w:lang w:eastAsia="de-DE"/>
        </w:rPr>
        <w:t xml:space="preserve"> einen AcI. </w:t>
      </w:r>
      <w:r w:rsidRPr="002C07D7">
        <w:rPr>
          <w:rFonts w:eastAsia="Times New Roman" w:cs="Times New Roman"/>
          <w:b/>
          <w:bCs/>
          <w:lang w:eastAsia="de-DE"/>
        </w:rPr>
        <w:t>διαφθοράν</w:t>
      </w:r>
      <w:r w:rsidRPr="002C07D7">
        <w:rPr>
          <w:rFonts w:eastAsia="Times New Roman" w:cs="Times New Roman"/>
          <w:lang w:eastAsia="de-DE"/>
        </w:rPr>
        <w:t xml:space="preserve"> (Verwesung) im Akkusativ ist das direkte Objekt des Infinitivs.</w:t>
      </w:r>
    </w:p>
    <w:p w14:paraId="6AC3DB7A" w14:textId="49FA154E"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direktem Zitat. </w:t>
      </w:r>
    </w:p>
    <w:p w14:paraId="76C7BD98"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13,36</w:t>
      </w:r>
    </w:p>
    <w:p w14:paraId="67C16E1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Δαυὶδ μὲν γὰρ ἰδίᾳ γενεᾷ ὑπηρετήσας τῇ τοῦ θεοῦ βουλῇ ἐκοιμήθη, καὶ προσετέθη πρὸς τοὺς πατέρας αὐτοῦ, καὶ εἶδεν διαφθοράν·</w:t>
      </w:r>
    </w:p>
    <w:p w14:paraId="02A994E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Deutsch</w:t>
      </w:r>
      <w:r w:rsidRPr="002C07D7">
        <w:rPr>
          <w:rFonts w:eastAsia="Times New Roman" w:cs="Times New Roman"/>
          <w:lang w:eastAsia="de-DE"/>
        </w:rPr>
        <w:t>: Denn David zwar, (der) eigenen Generation durch den Plan Gottes geholfen, entschlief, und wurde zu seinen Vätern hinzugelegt und sah Verwesung.</w:t>
      </w:r>
    </w:p>
    <w:p w14:paraId="3EC2BB0F"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6162B40D">
          <v:rect id="_x0000_i1499" style="width:0;height:1.5pt" o:hralign="center" o:hrstd="t" o:hr="t" fillcolor="#a0a0a0" stroked="f"/>
        </w:pict>
      </w:r>
    </w:p>
    <w:p w14:paraId="4F8F176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Δαυὶδ</w:t>
      </w:r>
      <w:r w:rsidRPr="002C07D7">
        <w:rPr>
          <w:rFonts w:eastAsia="Times New Roman" w:cs="Times New Roman"/>
          <w:lang w:eastAsia="de-DE"/>
        </w:rPr>
        <w:t xml:space="preserve"> (David) als Subjekt. Die Partikeln </w:t>
      </w:r>
      <w:r w:rsidRPr="002C07D7">
        <w:rPr>
          <w:rFonts w:eastAsia="Times New Roman" w:cs="Times New Roman"/>
          <w:b/>
          <w:bCs/>
          <w:lang w:eastAsia="de-DE"/>
        </w:rPr>
        <w:t>μὲν γὰρ</w:t>
      </w:r>
      <w:r w:rsidRPr="002C07D7">
        <w:rPr>
          <w:rFonts w:eastAsia="Times New Roman" w:cs="Times New Roman"/>
          <w:lang w:eastAsia="de-DE"/>
        </w:rPr>
        <w:t xml:space="preserve"> verbinden mit dem vorherigen Vers und leiten eine Begründung ein, wobei </w:t>
      </w:r>
      <w:r w:rsidRPr="002C07D7">
        <w:rPr>
          <w:rFonts w:eastAsia="Times New Roman" w:cs="Times New Roman"/>
          <w:b/>
          <w:bCs/>
          <w:lang w:eastAsia="de-DE"/>
        </w:rPr>
        <w:t>μὲν</w:t>
      </w:r>
      <w:r w:rsidRPr="002C07D7">
        <w:rPr>
          <w:rFonts w:eastAsia="Times New Roman" w:cs="Times New Roman"/>
          <w:lang w:eastAsia="de-DE"/>
        </w:rPr>
        <w:t xml:space="preserve"> einen Kontrast zu </w:t>
      </w:r>
      <w:r w:rsidRPr="002C07D7">
        <w:rPr>
          <w:rFonts w:eastAsia="Times New Roman" w:cs="Times New Roman"/>
          <w:b/>
          <w:bCs/>
          <w:lang w:eastAsia="de-DE"/>
        </w:rPr>
        <w:t>δὲ</w:t>
      </w:r>
      <w:r w:rsidRPr="002C07D7">
        <w:rPr>
          <w:rFonts w:eastAsia="Times New Roman" w:cs="Times New Roman"/>
          <w:lang w:eastAsia="de-DE"/>
        </w:rPr>
        <w:t xml:space="preserve"> in Vers 37 bildet.</w:t>
      </w:r>
    </w:p>
    <w:p w14:paraId="3F828D6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Ausdruck </w:t>
      </w:r>
      <w:r w:rsidRPr="002C07D7">
        <w:rPr>
          <w:rFonts w:eastAsia="Times New Roman" w:cs="Times New Roman"/>
          <w:b/>
          <w:bCs/>
          <w:lang w:eastAsia="de-DE"/>
        </w:rPr>
        <w:t>ἰδίᾳ γενεᾷ</w:t>
      </w:r>
      <w:r w:rsidRPr="002C07D7">
        <w:rPr>
          <w:rFonts w:eastAsia="Times New Roman" w:cs="Times New Roman"/>
          <w:lang w:eastAsia="de-DE"/>
        </w:rPr>
        <w:t xml:space="preserve"> (der eigenen Generation) im Dativ gibt den Empfänger des Dienens an. </w:t>
      </w:r>
      <w:r w:rsidRPr="002C07D7">
        <w:rPr>
          <w:rFonts w:eastAsia="Times New Roman" w:cs="Times New Roman"/>
          <w:b/>
          <w:bCs/>
          <w:lang w:eastAsia="de-DE"/>
        </w:rPr>
        <w:t>ἰδίᾳ</w:t>
      </w:r>
      <w:r w:rsidRPr="002C07D7">
        <w:rPr>
          <w:rFonts w:eastAsia="Times New Roman" w:cs="Times New Roman"/>
          <w:lang w:eastAsia="de-DE"/>
        </w:rPr>
        <w:t xml:space="preserve"> (eigen) im Dativ Singular Feminin ist ein Adjektiv, das </w:t>
      </w:r>
      <w:r w:rsidRPr="002C07D7">
        <w:rPr>
          <w:rFonts w:eastAsia="Times New Roman" w:cs="Times New Roman"/>
          <w:b/>
          <w:bCs/>
          <w:lang w:eastAsia="de-DE"/>
        </w:rPr>
        <w:t>γενεᾷ</w:t>
      </w:r>
      <w:r w:rsidRPr="002C07D7">
        <w:rPr>
          <w:rFonts w:eastAsia="Times New Roman" w:cs="Times New Roman"/>
          <w:lang w:eastAsia="de-DE"/>
        </w:rPr>
        <w:t xml:space="preserve"> näher bestimmt. Das Partizip </w:t>
      </w:r>
      <w:r w:rsidRPr="002C07D7">
        <w:rPr>
          <w:rFonts w:eastAsia="Times New Roman" w:cs="Times New Roman"/>
          <w:b/>
          <w:bCs/>
          <w:lang w:eastAsia="de-DE"/>
        </w:rPr>
        <w:t>ὑπηρετήσας</w:t>
      </w:r>
      <w:r w:rsidRPr="002C07D7">
        <w:rPr>
          <w:rFonts w:eastAsia="Times New Roman" w:cs="Times New Roman"/>
          <w:lang w:eastAsia="de-DE"/>
        </w:rPr>
        <w:t xml:space="preserve"> (gedient habend) im Aorist Aktiv Nominativ Singular bezieht sich auf David und drückt eine der Haupthandlung vorausgehende Handlung aus. </w:t>
      </w:r>
      <w:r w:rsidRPr="002C07D7">
        <w:rPr>
          <w:rFonts w:eastAsia="Times New Roman" w:cs="Times New Roman"/>
          <w:b/>
          <w:bCs/>
          <w:lang w:eastAsia="de-DE"/>
        </w:rPr>
        <w:t>τῇ τοῦ θεοῦ βουλῇ</w:t>
      </w:r>
      <w:r w:rsidRPr="002C07D7">
        <w:rPr>
          <w:rFonts w:eastAsia="Times New Roman" w:cs="Times New Roman"/>
          <w:lang w:eastAsia="de-DE"/>
        </w:rPr>
        <w:t xml:space="preserve"> (dem Ratschluss Gottes) im Dativ ist das indirekter Objekt des Partizips. </w:t>
      </w:r>
      <w:r w:rsidRPr="002C07D7">
        <w:rPr>
          <w:rFonts w:eastAsia="Times New Roman" w:cs="Times New Roman"/>
          <w:b/>
          <w:bCs/>
          <w:lang w:eastAsia="de-DE"/>
        </w:rPr>
        <w:t>τοῦ θεοῦ</w:t>
      </w:r>
      <w:r w:rsidRPr="002C07D7">
        <w:rPr>
          <w:rFonts w:eastAsia="Times New Roman" w:cs="Times New Roman"/>
          <w:lang w:eastAsia="de-DE"/>
        </w:rPr>
        <w:t xml:space="preserve"> im Genitiv spezifiziert, wessen Ratschluss gemeint ist.</w:t>
      </w:r>
    </w:p>
    <w:p w14:paraId="0E78B73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ἐκοιμήθη</w:t>
      </w:r>
      <w:r w:rsidRPr="002C07D7">
        <w:rPr>
          <w:rFonts w:eastAsia="Times New Roman" w:cs="Times New Roman"/>
          <w:lang w:eastAsia="de-DE"/>
        </w:rPr>
        <w:t xml:space="preserve"> ist ein Aorist Passiv von </w:t>
      </w:r>
      <w:r w:rsidRPr="002C07D7">
        <w:rPr>
          <w:rFonts w:eastAsia="Times New Roman" w:cs="Times New Roman"/>
          <w:b/>
          <w:bCs/>
          <w:lang w:eastAsia="de-DE"/>
        </w:rPr>
        <w:t>κοιμάομαι</w:t>
      </w:r>
      <w:r w:rsidRPr="002C07D7">
        <w:rPr>
          <w:rFonts w:eastAsia="Times New Roman" w:cs="Times New Roman"/>
          <w:lang w:eastAsia="de-DE"/>
        </w:rPr>
        <w:t xml:space="preserve"> (einschlafen) mit aktiver Bedeutung und ist ein Euphemismus für "sterben". 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Verb </w:t>
      </w:r>
      <w:r w:rsidRPr="002C07D7">
        <w:rPr>
          <w:rFonts w:eastAsia="Times New Roman" w:cs="Times New Roman"/>
          <w:b/>
          <w:bCs/>
          <w:lang w:eastAsia="de-DE"/>
        </w:rPr>
        <w:t>προσετέθη</w:t>
      </w:r>
      <w:r w:rsidRPr="002C07D7">
        <w:rPr>
          <w:rFonts w:eastAsia="Times New Roman" w:cs="Times New Roman"/>
          <w:lang w:eastAsia="de-DE"/>
        </w:rPr>
        <w:t xml:space="preserve">, einem Aorist Passiv von </w:t>
      </w:r>
      <w:r w:rsidRPr="002C07D7">
        <w:rPr>
          <w:rFonts w:eastAsia="Times New Roman" w:cs="Times New Roman"/>
          <w:b/>
          <w:bCs/>
          <w:lang w:eastAsia="de-DE"/>
        </w:rPr>
        <w:t>προστίθημι</w:t>
      </w:r>
      <w:r w:rsidRPr="002C07D7">
        <w:rPr>
          <w:rFonts w:eastAsia="Times New Roman" w:cs="Times New Roman"/>
          <w:lang w:eastAsia="de-DE"/>
        </w:rPr>
        <w:t xml:space="preserve"> (hinzufügen) in der 3. Person Singular. Die Präposition </w:t>
      </w:r>
      <w:r w:rsidRPr="002C07D7">
        <w:rPr>
          <w:rFonts w:eastAsia="Times New Roman" w:cs="Times New Roman"/>
          <w:b/>
          <w:bCs/>
          <w:lang w:eastAsia="de-DE"/>
        </w:rPr>
        <w:t>πρὸς</w:t>
      </w:r>
      <w:r w:rsidRPr="002C07D7">
        <w:rPr>
          <w:rFonts w:eastAsia="Times New Roman" w:cs="Times New Roman"/>
          <w:lang w:eastAsia="de-DE"/>
        </w:rPr>
        <w:t xml:space="preserve"> mit dem Akkusativ </w:t>
      </w:r>
      <w:r w:rsidRPr="002C07D7">
        <w:rPr>
          <w:rFonts w:eastAsia="Times New Roman" w:cs="Times New Roman"/>
          <w:b/>
          <w:bCs/>
          <w:lang w:eastAsia="de-DE"/>
        </w:rPr>
        <w:t>τοὺς πατέρας αὐτοῦ</w:t>
      </w:r>
      <w:r w:rsidRPr="002C07D7">
        <w:rPr>
          <w:rFonts w:eastAsia="Times New Roman" w:cs="Times New Roman"/>
          <w:lang w:eastAsia="de-DE"/>
        </w:rPr>
        <w:t xml:space="preserve"> gibt das Ziel an ("zu seinen Vätern"). </w:t>
      </w:r>
      <w:r w:rsidRPr="002C07D7">
        <w:rPr>
          <w:rFonts w:eastAsia="Times New Roman" w:cs="Times New Roman"/>
          <w:b/>
          <w:bCs/>
          <w:lang w:eastAsia="de-DE"/>
        </w:rPr>
        <w:t>αὐτοῦ</w:t>
      </w:r>
      <w:r w:rsidRPr="002C07D7">
        <w:rPr>
          <w:rFonts w:eastAsia="Times New Roman" w:cs="Times New Roman"/>
          <w:lang w:eastAsia="de-DE"/>
        </w:rPr>
        <w:t xml:space="preserve"> ist ein Genitivus possessivus (sein).</w:t>
      </w:r>
    </w:p>
    <w:p w14:paraId="48187A7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dritten Verb </w:t>
      </w:r>
      <w:r w:rsidRPr="002C07D7">
        <w:rPr>
          <w:rFonts w:eastAsia="Times New Roman" w:cs="Times New Roman"/>
          <w:b/>
          <w:bCs/>
          <w:lang w:eastAsia="de-DE"/>
        </w:rPr>
        <w:t>εἶδεν</w:t>
      </w:r>
      <w:r w:rsidRPr="002C07D7">
        <w:rPr>
          <w:rFonts w:eastAsia="Times New Roman" w:cs="Times New Roman"/>
          <w:lang w:eastAsia="de-DE"/>
        </w:rPr>
        <w:t xml:space="preserve">, einem Aorist von </w:t>
      </w:r>
      <w:r w:rsidRPr="002C07D7">
        <w:rPr>
          <w:rFonts w:eastAsia="Times New Roman" w:cs="Times New Roman"/>
          <w:b/>
          <w:bCs/>
          <w:lang w:eastAsia="de-DE"/>
        </w:rPr>
        <w:t>ὁράω</w:t>
      </w:r>
      <w:r w:rsidRPr="002C07D7">
        <w:rPr>
          <w:rFonts w:eastAsia="Times New Roman" w:cs="Times New Roman"/>
          <w:lang w:eastAsia="de-DE"/>
        </w:rPr>
        <w:t xml:space="preserve"> (sehen). </w:t>
      </w:r>
      <w:r w:rsidRPr="002C07D7">
        <w:rPr>
          <w:rFonts w:eastAsia="Times New Roman" w:cs="Times New Roman"/>
          <w:b/>
          <w:bCs/>
          <w:lang w:eastAsia="de-DE"/>
        </w:rPr>
        <w:t>διαφθοράν</w:t>
      </w:r>
      <w:r w:rsidRPr="002C07D7">
        <w:rPr>
          <w:rFonts w:eastAsia="Times New Roman" w:cs="Times New Roman"/>
          <w:lang w:eastAsia="de-DE"/>
        </w:rPr>
        <w:t xml:space="preserve"> (Verwesung) im Akkusativ ist das direkte Objekt.</w:t>
      </w:r>
    </w:p>
    <w:p w14:paraId="6E1DF7E5" w14:textId="1A1040E8"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drei koordinierten Hauptsätzen, wobei der erste ein vorangestelltes Partizip hat. </w:t>
      </w:r>
    </w:p>
    <w:p w14:paraId="0EBC0AE6"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13,37</w:t>
      </w:r>
    </w:p>
    <w:p w14:paraId="5EFAD30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ὃν δὲ ὁ θεὸς ἤγειρεν, οὐκ εἶδεν διαφθοράν.</w:t>
      </w:r>
    </w:p>
    <w:p w14:paraId="577E733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Den aber Gott auferweckte, sah Verwesung nicht.</w:t>
      </w:r>
    </w:p>
    <w:p w14:paraId="29178769"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22A23163">
          <v:rect id="_x0000_i1500" style="width:0;height:1.5pt" o:hralign="center" o:hrstd="t" o:hr="t" fillcolor="#a0a0a0" stroked="f"/>
        </w:pict>
      </w:r>
    </w:p>
    <w:p w14:paraId="06B28CF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Relativpronomen </w:t>
      </w:r>
      <w:r w:rsidRPr="002C07D7">
        <w:rPr>
          <w:rFonts w:eastAsia="Times New Roman" w:cs="Times New Roman"/>
          <w:b/>
          <w:bCs/>
          <w:lang w:eastAsia="de-DE"/>
        </w:rPr>
        <w:t>ὃν</w:t>
      </w:r>
      <w:r w:rsidRPr="002C07D7">
        <w:rPr>
          <w:rFonts w:eastAsia="Times New Roman" w:cs="Times New Roman"/>
          <w:lang w:eastAsia="de-DE"/>
        </w:rPr>
        <w:t xml:space="preserve"> im Akkusativ, das sich auf Jesus bezieht und als direktes Objekt des Relativsatzes fungiert. Die Partikel </w:t>
      </w:r>
      <w:r w:rsidRPr="002C07D7">
        <w:rPr>
          <w:rFonts w:eastAsia="Times New Roman" w:cs="Times New Roman"/>
          <w:b/>
          <w:bCs/>
          <w:lang w:eastAsia="de-DE"/>
        </w:rPr>
        <w:t>δὲ</w:t>
      </w:r>
      <w:r w:rsidRPr="002C07D7">
        <w:rPr>
          <w:rFonts w:eastAsia="Times New Roman" w:cs="Times New Roman"/>
          <w:lang w:eastAsia="de-DE"/>
        </w:rPr>
        <w:t xml:space="preserve"> markiert den Kontrast zu David in Vers 36. </w:t>
      </w:r>
      <w:r w:rsidRPr="002C07D7">
        <w:rPr>
          <w:rFonts w:eastAsia="Times New Roman" w:cs="Times New Roman"/>
          <w:b/>
          <w:bCs/>
          <w:lang w:eastAsia="de-DE"/>
        </w:rPr>
        <w:t>ὁ θεὸς</w:t>
      </w:r>
      <w:r w:rsidRPr="002C07D7">
        <w:rPr>
          <w:rFonts w:eastAsia="Times New Roman" w:cs="Times New Roman"/>
          <w:lang w:eastAsia="de-DE"/>
        </w:rPr>
        <w:t xml:space="preserve"> (Gott) im Nominativ ist das Subjekt des Relativsatzes. Das Verb </w:t>
      </w:r>
      <w:r w:rsidRPr="002C07D7">
        <w:rPr>
          <w:rFonts w:eastAsia="Times New Roman" w:cs="Times New Roman"/>
          <w:b/>
          <w:bCs/>
          <w:lang w:eastAsia="de-DE"/>
        </w:rPr>
        <w:t>ἤγειρεν</w:t>
      </w:r>
      <w:r w:rsidRPr="002C07D7">
        <w:rPr>
          <w:rFonts w:eastAsia="Times New Roman" w:cs="Times New Roman"/>
          <w:lang w:eastAsia="de-DE"/>
        </w:rPr>
        <w:t xml:space="preserve"> ist ein Aorist von </w:t>
      </w:r>
      <w:r w:rsidRPr="002C07D7">
        <w:rPr>
          <w:rFonts w:eastAsia="Times New Roman" w:cs="Times New Roman"/>
          <w:b/>
          <w:bCs/>
          <w:lang w:eastAsia="de-DE"/>
        </w:rPr>
        <w:t>ἐγείρω</w:t>
      </w:r>
      <w:r w:rsidRPr="002C07D7">
        <w:rPr>
          <w:rFonts w:eastAsia="Times New Roman" w:cs="Times New Roman"/>
          <w:lang w:eastAsia="de-DE"/>
        </w:rPr>
        <w:t xml:space="preserve"> (auferwecken).</w:t>
      </w:r>
    </w:p>
    <w:p w14:paraId="0AD737C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Im Hauptsatz steht die Negation </w:t>
      </w:r>
      <w:r w:rsidRPr="002C07D7">
        <w:rPr>
          <w:rFonts w:eastAsia="Times New Roman" w:cs="Times New Roman"/>
          <w:b/>
          <w:bCs/>
          <w:lang w:eastAsia="de-DE"/>
        </w:rPr>
        <w:t>οὐκ</w:t>
      </w:r>
      <w:r w:rsidRPr="002C07D7">
        <w:rPr>
          <w:rFonts w:eastAsia="Times New Roman" w:cs="Times New Roman"/>
          <w:lang w:eastAsia="de-DE"/>
        </w:rPr>
        <w:t xml:space="preserve"> mit dem Verb </w:t>
      </w:r>
      <w:r w:rsidRPr="002C07D7">
        <w:rPr>
          <w:rFonts w:eastAsia="Times New Roman" w:cs="Times New Roman"/>
          <w:b/>
          <w:bCs/>
          <w:lang w:eastAsia="de-DE"/>
        </w:rPr>
        <w:t>εἶδεν</w:t>
      </w:r>
      <w:r w:rsidRPr="002C07D7">
        <w:rPr>
          <w:rFonts w:eastAsia="Times New Roman" w:cs="Times New Roman"/>
          <w:lang w:eastAsia="de-DE"/>
        </w:rPr>
        <w:t xml:space="preserve">, einem Aorist von </w:t>
      </w:r>
      <w:r w:rsidRPr="002C07D7">
        <w:rPr>
          <w:rFonts w:eastAsia="Times New Roman" w:cs="Times New Roman"/>
          <w:b/>
          <w:bCs/>
          <w:lang w:eastAsia="de-DE"/>
        </w:rPr>
        <w:t>ὁράω</w:t>
      </w:r>
      <w:r w:rsidRPr="002C07D7">
        <w:rPr>
          <w:rFonts w:eastAsia="Times New Roman" w:cs="Times New Roman"/>
          <w:lang w:eastAsia="de-DE"/>
        </w:rPr>
        <w:t xml:space="preserve"> (sehen), und bildet eine Verneinung. </w:t>
      </w:r>
      <w:r w:rsidRPr="002C07D7">
        <w:rPr>
          <w:rFonts w:eastAsia="Times New Roman" w:cs="Times New Roman"/>
          <w:b/>
          <w:bCs/>
          <w:lang w:eastAsia="de-DE"/>
        </w:rPr>
        <w:t>διαφθοράν</w:t>
      </w:r>
      <w:r w:rsidRPr="002C07D7">
        <w:rPr>
          <w:rFonts w:eastAsia="Times New Roman" w:cs="Times New Roman"/>
          <w:lang w:eastAsia="de-DE"/>
        </w:rPr>
        <w:t xml:space="preserve"> (Verwesung) im Akkusativ ist das direkte Objekt.</w:t>
      </w:r>
    </w:p>
    <w:p w14:paraId="7D828DEC" w14:textId="7C96C983"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Relativsatz. </w:t>
      </w:r>
    </w:p>
    <w:p w14:paraId="148B9A63"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13,38</w:t>
      </w:r>
    </w:p>
    <w:p w14:paraId="4AAE80F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Griechisch</w:t>
      </w:r>
      <w:r w:rsidRPr="002C07D7">
        <w:rPr>
          <w:rFonts w:eastAsia="Times New Roman" w:cs="Times New Roman"/>
          <w:lang w:eastAsia="de-DE"/>
        </w:rPr>
        <w:t>: Γνωστὸν οὖν ἔστω ὑμῖν, ἄνδρες ἀδελφοί, ὅτι διὰ τούτου ὑμῖν ἄφεσις ἁμαρτιῶν καταγγέλλεται·</w:t>
      </w:r>
    </w:p>
    <w:p w14:paraId="2397262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Es soll euch also bekannt sein, Männer, Brüder, dass durch diesen euch Vergebung von Sünden verkündet wird.</w:t>
      </w:r>
    </w:p>
    <w:p w14:paraId="789F8181"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434D7490">
          <v:rect id="_x0000_i1501" style="width:0;height:1.5pt" o:hralign="center" o:hrstd="t" o:hr="t" fillcolor="#a0a0a0" stroked="f"/>
        </w:pict>
      </w:r>
    </w:p>
    <w:p w14:paraId="1A381BD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Adjektiv </w:t>
      </w:r>
      <w:r w:rsidRPr="002C07D7">
        <w:rPr>
          <w:rFonts w:eastAsia="Times New Roman" w:cs="Times New Roman"/>
          <w:b/>
          <w:bCs/>
          <w:lang w:eastAsia="de-DE"/>
        </w:rPr>
        <w:t>Γνωστὸν</w:t>
      </w:r>
      <w:r w:rsidRPr="002C07D7">
        <w:rPr>
          <w:rFonts w:eastAsia="Times New Roman" w:cs="Times New Roman"/>
          <w:lang w:eastAsia="de-DE"/>
        </w:rPr>
        <w:t xml:space="preserve"> (bekannt) im Nominativ Singular Neutrum als Prädikatsnomen. Die Partikel </w:t>
      </w:r>
      <w:r w:rsidRPr="002C07D7">
        <w:rPr>
          <w:rFonts w:eastAsia="Times New Roman" w:cs="Times New Roman"/>
          <w:b/>
          <w:bCs/>
          <w:lang w:eastAsia="de-DE"/>
        </w:rPr>
        <w:t>οὖν</w:t>
      </w:r>
      <w:r w:rsidRPr="002C07D7">
        <w:rPr>
          <w:rFonts w:eastAsia="Times New Roman" w:cs="Times New Roman"/>
          <w:lang w:eastAsia="de-DE"/>
        </w:rPr>
        <w:t xml:space="preserve"> (also) zeigt eine Schlussfolgerung an. Das Verb </w:t>
      </w:r>
      <w:r w:rsidRPr="002C07D7">
        <w:rPr>
          <w:rFonts w:eastAsia="Times New Roman" w:cs="Times New Roman"/>
          <w:b/>
          <w:bCs/>
          <w:lang w:eastAsia="de-DE"/>
        </w:rPr>
        <w:t>ἔστω</w:t>
      </w:r>
      <w:r w:rsidRPr="002C07D7">
        <w:rPr>
          <w:rFonts w:eastAsia="Times New Roman" w:cs="Times New Roman"/>
          <w:lang w:eastAsia="de-DE"/>
        </w:rPr>
        <w:t xml:space="preserve"> ist Imperativ Präsens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Singular und drückt einen Wunsch oder Befehl aus. </w:t>
      </w:r>
      <w:r w:rsidRPr="002C07D7">
        <w:rPr>
          <w:rFonts w:eastAsia="Times New Roman" w:cs="Times New Roman"/>
          <w:b/>
          <w:bCs/>
          <w:lang w:eastAsia="de-DE"/>
        </w:rPr>
        <w:t>ὑμῖν</w:t>
      </w:r>
      <w:r w:rsidRPr="002C07D7">
        <w:rPr>
          <w:rFonts w:eastAsia="Times New Roman" w:cs="Times New Roman"/>
          <w:lang w:eastAsia="de-DE"/>
        </w:rPr>
        <w:t xml:space="preserve"> (euch) im Dativ ist das indirekte Objekt. </w:t>
      </w:r>
      <w:r w:rsidRPr="002C07D7">
        <w:rPr>
          <w:rFonts w:eastAsia="Times New Roman" w:cs="Times New Roman"/>
          <w:b/>
          <w:bCs/>
          <w:lang w:eastAsia="de-DE"/>
        </w:rPr>
        <w:t>ἄνδρες ἀδελφοί</w:t>
      </w:r>
      <w:r w:rsidRPr="002C07D7">
        <w:rPr>
          <w:rFonts w:eastAsia="Times New Roman" w:cs="Times New Roman"/>
          <w:lang w:eastAsia="de-DE"/>
        </w:rPr>
        <w:t xml:space="preserve"> (Männer, Brüder) im Vokativ ist eine Anrede.</w:t>
      </w:r>
    </w:p>
    <w:p w14:paraId="758FCE6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ὅτι</w:t>
      </w:r>
      <w:r w:rsidRPr="002C07D7">
        <w:rPr>
          <w:rFonts w:eastAsia="Times New Roman" w:cs="Times New Roman"/>
          <w:lang w:eastAsia="de-DE"/>
        </w:rPr>
        <w:t xml:space="preserve"> leitet einen Objektsatz ein, der den Inhalt des Bekannten angibt. Die Präposition </w:t>
      </w:r>
      <w:r w:rsidRPr="002C07D7">
        <w:rPr>
          <w:rFonts w:eastAsia="Times New Roman" w:cs="Times New Roman"/>
          <w:b/>
          <w:bCs/>
          <w:lang w:eastAsia="de-DE"/>
        </w:rPr>
        <w:t>διὰ</w:t>
      </w:r>
      <w:r w:rsidRPr="002C07D7">
        <w:rPr>
          <w:rFonts w:eastAsia="Times New Roman" w:cs="Times New Roman"/>
          <w:lang w:eastAsia="de-DE"/>
        </w:rPr>
        <w:t xml:space="preserve"> mit dem Genitiv </w:t>
      </w:r>
      <w:r w:rsidRPr="002C07D7">
        <w:rPr>
          <w:rFonts w:eastAsia="Times New Roman" w:cs="Times New Roman"/>
          <w:b/>
          <w:bCs/>
          <w:lang w:eastAsia="de-DE"/>
        </w:rPr>
        <w:t>τούτου</w:t>
      </w:r>
      <w:r w:rsidRPr="002C07D7">
        <w:rPr>
          <w:rFonts w:eastAsia="Times New Roman" w:cs="Times New Roman"/>
          <w:lang w:eastAsia="de-DE"/>
        </w:rPr>
        <w:t xml:space="preserve"> (diesen) gibt das Mittel an und bezieht sich auf Jesus. </w:t>
      </w:r>
      <w:r w:rsidRPr="002C07D7">
        <w:rPr>
          <w:rFonts w:eastAsia="Times New Roman" w:cs="Times New Roman"/>
          <w:b/>
          <w:bCs/>
          <w:lang w:eastAsia="de-DE"/>
        </w:rPr>
        <w:t>ὑμῖν</w:t>
      </w:r>
      <w:r w:rsidRPr="002C07D7">
        <w:rPr>
          <w:rFonts w:eastAsia="Times New Roman" w:cs="Times New Roman"/>
          <w:lang w:eastAsia="de-DE"/>
        </w:rPr>
        <w:t xml:space="preserve"> (euch) im Dativ ist das indirekte Objekt. </w:t>
      </w:r>
      <w:r w:rsidRPr="002C07D7">
        <w:rPr>
          <w:rFonts w:eastAsia="Times New Roman" w:cs="Times New Roman"/>
          <w:b/>
          <w:bCs/>
          <w:lang w:eastAsia="de-DE"/>
        </w:rPr>
        <w:t>ἄφεσις ἁμαρτιῶν</w:t>
      </w:r>
      <w:r w:rsidRPr="002C07D7">
        <w:rPr>
          <w:rFonts w:eastAsia="Times New Roman" w:cs="Times New Roman"/>
          <w:lang w:eastAsia="de-DE"/>
        </w:rPr>
        <w:t xml:space="preserve"> (Vergebung der Sünden) im Nominativ ist das Subjekt des Nebensatzes. </w:t>
      </w:r>
      <w:r w:rsidRPr="002C07D7">
        <w:rPr>
          <w:rFonts w:eastAsia="Times New Roman" w:cs="Times New Roman"/>
          <w:b/>
          <w:bCs/>
          <w:lang w:eastAsia="de-DE"/>
        </w:rPr>
        <w:t>ἁμαρτιῶν</w:t>
      </w:r>
      <w:r w:rsidRPr="002C07D7">
        <w:rPr>
          <w:rFonts w:eastAsia="Times New Roman" w:cs="Times New Roman"/>
          <w:lang w:eastAsia="de-DE"/>
        </w:rPr>
        <w:t xml:space="preserve"> im Genitiv Plural spezifiziert, was vergeben wird (Genitivus obiectivus).</w:t>
      </w:r>
    </w:p>
    <w:p w14:paraId="28EE4F7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καταγγέλλεται</w:t>
      </w:r>
      <w:r w:rsidRPr="002C07D7">
        <w:rPr>
          <w:rFonts w:eastAsia="Times New Roman" w:cs="Times New Roman"/>
          <w:lang w:eastAsia="de-DE"/>
        </w:rPr>
        <w:t xml:space="preserve"> ist Präsens Passiv von </w:t>
      </w:r>
      <w:r w:rsidRPr="002C07D7">
        <w:rPr>
          <w:rFonts w:eastAsia="Times New Roman" w:cs="Times New Roman"/>
          <w:b/>
          <w:bCs/>
          <w:lang w:eastAsia="de-DE"/>
        </w:rPr>
        <w:t>καταγγέλλω</w:t>
      </w:r>
      <w:r w:rsidRPr="002C07D7">
        <w:rPr>
          <w:rFonts w:eastAsia="Times New Roman" w:cs="Times New Roman"/>
          <w:lang w:eastAsia="de-DE"/>
        </w:rPr>
        <w:t xml:space="preserve"> (verkündigen) in der 3. Person Singular.</w:t>
      </w:r>
    </w:p>
    <w:p w14:paraId="596A45A4" w14:textId="3FBDA080"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einem abhängigen ὅτι-Satz. </w:t>
      </w:r>
    </w:p>
    <w:p w14:paraId="5CFE8921"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13,39</w:t>
      </w:r>
    </w:p>
    <w:p w14:paraId="2BDFAE0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καὶ ἀπὸ πάντων ὧν οὐκ ἠδυνήθητε ἐν τῷ νόμῳ Μωϋσέως δικαιωθῆναι, ἐν τούτῳ πᾶς ὁ πιστεύων δικαιοῦται.</w:t>
      </w:r>
    </w:p>
    <w:p w14:paraId="3F24F44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Und von allem, wovon ihr in dem Gesetz Moses' nicht gerechtfertigt werden konntet, wird durch diesen jeder Glaubende gerechtfertigt.</w:t>
      </w:r>
    </w:p>
    <w:p w14:paraId="07BB18B0"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0D7D8ABD">
          <v:rect id="_x0000_i1502" style="width:0;height:1.5pt" o:hralign="center" o:hrstd="t" o:hr="t" fillcolor="#a0a0a0" stroked="f"/>
        </w:pict>
      </w:r>
    </w:p>
    <w:p w14:paraId="2FAEDED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Konjunktion </w:t>
      </w:r>
      <w:r w:rsidRPr="002C07D7">
        <w:rPr>
          <w:rFonts w:eastAsia="Times New Roman" w:cs="Times New Roman"/>
          <w:b/>
          <w:bCs/>
          <w:lang w:eastAsia="de-DE"/>
        </w:rPr>
        <w:t>καὶ</w:t>
      </w:r>
      <w:r w:rsidRPr="002C07D7">
        <w:rPr>
          <w:rFonts w:eastAsia="Times New Roman" w:cs="Times New Roman"/>
          <w:lang w:eastAsia="de-DE"/>
        </w:rPr>
        <w:t xml:space="preserve"> und der Präposition </w:t>
      </w:r>
      <w:r w:rsidRPr="002C07D7">
        <w:rPr>
          <w:rFonts w:eastAsia="Times New Roman" w:cs="Times New Roman"/>
          <w:b/>
          <w:bCs/>
          <w:lang w:eastAsia="de-DE"/>
        </w:rPr>
        <w:t>ἀπὸ</w:t>
      </w:r>
      <w:r w:rsidRPr="002C07D7">
        <w:rPr>
          <w:rFonts w:eastAsia="Times New Roman" w:cs="Times New Roman"/>
          <w:lang w:eastAsia="de-DE"/>
        </w:rPr>
        <w:t xml:space="preserve"> mit dem Genitiv </w:t>
      </w:r>
      <w:r w:rsidRPr="002C07D7">
        <w:rPr>
          <w:rFonts w:eastAsia="Times New Roman" w:cs="Times New Roman"/>
          <w:b/>
          <w:bCs/>
          <w:lang w:eastAsia="de-DE"/>
        </w:rPr>
        <w:t>πάντων</w:t>
      </w:r>
      <w:r w:rsidRPr="002C07D7">
        <w:rPr>
          <w:rFonts w:eastAsia="Times New Roman" w:cs="Times New Roman"/>
          <w:lang w:eastAsia="de-DE"/>
        </w:rPr>
        <w:t xml:space="preserve"> (allem), gefolgt von einem Relativsatz, der mit </w:t>
      </w:r>
      <w:r w:rsidRPr="002C07D7">
        <w:rPr>
          <w:rFonts w:eastAsia="Times New Roman" w:cs="Times New Roman"/>
          <w:b/>
          <w:bCs/>
          <w:lang w:eastAsia="de-DE"/>
        </w:rPr>
        <w:t>ὧν</w:t>
      </w:r>
      <w:r w:rsidRPr="002C07D7">
        <w:rPr>
          <w:rFonts w:eastAsia="Times New Roman" w:cs="Times New Roman"/>
          <w:lang w:eastAsia="de-DE"/>
        </w:rPr>
        <w:t xml:space="preserve"> eingeleitet wird. Die Negation </w:t>
      </w:r>
      <w:r w:rsidRPr="002C07D7">
        <w:rPr>
          <w:rFonts w:eastAsia="Times New Roman" w:cs="Times New Roman"/>
          <w:b/>
          <w:bCs/>
          <w:lang w:eastAsia="de-DE"/>
        </w:rPr>
        <w:t>οὐκ</w:t>
      </w:r>
      <w:r w:rsidRPr="002C07D7">
        <w:rPr>
          <w:rFonts w:eastAsia="Times New Roman" w:cs="Times New Roman"/>
          <w:lang w:eastAsia="de-DE"/>
        </w:rPr>
        <w:t xml:space="preserve"> mit dem Verb </w:t>
      </w:r>
      <w:r w:rsidRPr="002C07D7">
        <w:rPr>
          <w:rFonts w:eastAsia="Times New Roman" w:cs="Times New Roman"/>
          <w:b/>
          <w:bCs/>
          <w:lang w:eastAsia="de-DE"/>
        </w:rPr>
        <w:t>ἠδυνήθητε</w:t>
      </w:r>
      <w:r w:rsidRPr="002C07D7">
        <w:rPr>
          <w:rFonts w:eastAsia="Times New Roman" w:cs="Times New Roman"/>
          <w:lang w:eastAsia="de-DE"/>
        </w:rPr>
        <w:t xml:space="preserve">, einem Aorist Passiv von </w:t>
      </w:r>
      <w:r w:rsidRPr="002C07D7">
        <w:rPr>
          <w:rFonts w:eastAsia="Times New Roman" w:cs="Times New Roman"/>
          <w:b/>
          <w:bCs/>
          <w:lang w:eastAsia="de-DE"/>
        </w:rPr>
        <w:t>δύναμαι</w:t>
      </w:r>
      <w:r w:rsidRPr="002C07D7">
        <w:rPr>
          <w:rFonts w:eastAsia="Times New Roman" w:cs="Times New Roman"/>
          <w:lang w:eastAsia="de-DE"/>
        </w:rPr>
        <w:t xml:space="preserve"> (können) in der 2. Person Plural, bildet eine Verneinung.</w:t>
      </w:r>
    </w:p>
    <w:p w14:paraId="62A6F1A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τῷ νόμῳ Μωϋσέως</w:t>
      </w:r>
      <w:r w:rsidRPr="002C07D7">
        <w:rPr>
          <w:rFonts w:eastAsia="Times New Roman" w:cs="Times New Roman"/>
          <w:lang w:eastAsia="de-DE"/>
        </w:rPr>
        <w:t xml:space="preserve"> gibt das Mittel oder den Bereich an ("durch das Gesetz des Mose" oder "im Gesetz des Mose"). </w:t>
      </w:r>
      <w:r w:rsidRPr="002C07D7">
        <w:rPr>
          <w:rFonts w:eastAsia="Times New Roman" w:cs="Times New Roman"/>
          <w:b/>
          <w:bCs/>
          <w:lang w:eastAsia="de-DE"/>
        </w:rPr>
        <w:t>Μωϋσέως</w:t>
      </w:r>
      <w:r w:rsidRPr="002C07D7">
        <w:rPr>
          <w:rFonts w:eastAsia="Times New Roman" w:cs="Times New Roman"/>
          <w:lang w:eastAsia="de-DE"/>
        </w:rPr>
        <w:t xml:space="preserve"> im Genitiv spezifiziert, wessen Gesetz gemeint ist.</w:t>
      </w:r>
    </w:p>
    <w:p w14:paraId="3992A6C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Infinitiv </w:t>
      </w:r>
      <w:r w:rsidRPr="002C07D7">
        <w:rPr>
          <w:rFonts w:eastAsia="Times New Roman" w:cs="Times New Roman"/>
          <w:b/>
          <w:bCs/>
          <w:lang w:eastAsia="de-DE"/>
        </w:rPr>
        <w:t>δικαιωθῆναι</w:t>
      </w:r>
      <w:r w:rsidRPr="002C07D7">
        <w:rPr>
          <w:rFonts w:eastAsia="Times New Roman" w:cs="Times New Roman"/>
          <w:lang w:eastAsia="de-DE"/>
        </w:rPr>
        <w:t xml:space="preserve"> (gerechtfertigt werden) im Aorist Passiv gibt den Inhalt des Könnens an.</w:t>
      </w:r>
    </w:p>
    <w:p w14:paraId="318DD8B1" w14:textId="40A4E8A3" w:rsidR="002C07D7" w:rsidRPr="002C07D7" w:rsidRDefault="002C07D7" w:rsidP="002C07D7">
      <w:pPr>
        <w:pStyle w:val="whitespace-pre-wrap"/>
      </w:pPr>
      <w:r w:rsidRPr="002C07D7">
        <w:t xml:space="preserve">Im Hauptsatz steht die Präposition </w:t>
      </w:r>
      <w:r w:rsidRPr="002C07D7">
        <w:rPr>
          <w:b/>
          <w:bCs/>
        </w:rPr>
        <w:t>ἐν</w:t>
      </w:r>
      <w:r w:rsidRPr="002C07D7">
        <w:t xml:space="preserve"> mit dem Demonstrativpronomen </w:t>
      </w:r>
      <w:r w:rsidRPr="002C07D7">
        <w:rPr>
          <w:b/>
          <w:bCs/>
        </w:rPr>
        <w:t>τούτῳ</w:t>
      </w:r>
      <w:r w:rsidRPr="002C07D7">
        <w:t xml:space="preserve"> (diesem) im Dativ, Im Hauptsatz steht die Präposition </w:t>
      </w:r>
      <w:r w:rsidRPr="002C07D7">
        <w:rPr>
          <w:b/>
          <w:bCs/>
        </w:rPr>
        <w:t>ἐν</w:t>
      </w:r>
      <w:r w:rsidRPr="002C07D7">
        <w:t xml:space="preserve"> mit dem Demonstrativpronomen </w:t>
      </w:r>
      <w:r w:rsidRPr="002C07D7">
        <w:rPr>
          <w:b/>
          <w:bCs/>
        </w:rPr>
        <w:t>τούτῳ</w:t>
      </w:r>
      <w:r w:rsidRPr="002C07D7">
        <w:t xml:space="preserve"> (diesem) im Dativ, das sich auf Jesus bezieht und das Mittel der Rechtfertigung angibt. </w:t>
      </w:r>
      <w:r w:rsidRPr="002C07D7">
        <w:rPr>
          <w:b/>
          <w:bCs/>
        </w:rPr>
        <w:t xml:space="preserve">πᾶς ὁ </w:t>
      </w:r>
      <w:r w:rsidRPr="002C07D7">
        <w:rPr>
          <w:b/>
          <w:bCs/>
        </w:rPr>
        <w:lastRenderedPageBreak/>
        <w:t>πιστεύων</w:t>
      </w:r>
      <w:r w:rsidRPr="002C07D7">
        <w:t xml:space="preserve"> (jeder Glaubende) im Nominativ Singular ist das Subjekt des Hauptsatzes. Das substantivierte Partizip </w:t>
      </w:r>
      <w:r w:rsidRPr="002C07D7">
        <w:rPr>
          <w:b/>
          <w:bCs/>
        </w:rPr>
        <w:t>πιστεύων</w:t>
      </w:r>
      <w:r w:rsidRPr="002C07D7">
        <w:t xml:space="preserve"> (glaubend) im Präsens Aktiv Nominativ Singular wird durch </w:t>
      </w:r>
      <w:r w:rsidRPr="002C07D7">
        <w:rPr>
          <w:b/>
          <w:bCs/>
        </w:rPr>
        <w:t>πᾶς</w:t>
      </w:r>
      <w:r w:rsidRPr="002C07D7">
        <w:t xml:space="preserve"> (jeder) näher bestimmt.</w:t>
      </w:r>
    </w:p>
    <w:p w14:paraId="29BECAC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δικαιοῦται</w:t>
      </w:r>
      <w:r w:rsidRPr="002C07D7">
        <w:rPr>
          <w:rFonts w:eastAsia="Times New Roman" w:cs="Times New Roman"/>
          <w:lang w:eastAsia="de-DE"/>
        </w:rPr>
        <w:t xml:space="preserve"> ist Präsens Passiv von </w:t>
      </w:r>
      <w:r w:rsidRPr="002C07D7">
        <w:rPr>
          <w:rFonts w:eastAsia="Times New Roman" w:cs="Times New Roman"/>
          <w:b/>
          <w:bCs/>
          <w:lang w:eastAsia="de-DE"/>
        </w:rPr>
        <w:t>δικαιόω</w:t>
      </w:r>
      <w:r w:rsidRPr="002C07D7">
        <w:rPr>
          <w:rFonts w:eastAsia="Times New Roman" w:cs="Times New Roman"/>
          <w:lang w:eastAsia="de-DE"/>
        </w:rPr>
        <w:t xml:space="preserve"> (rechtfertigen) in der 3. Person Singular.</w:t>
      </w:r>
    </w:p>
    <w:p w14:paraId="177705C6" w14:textId="68C3165B"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einem vorangestellten Relativsatz. </w:t>
      </w:r>
    </w:p>
    <w:p w14:paraId="4C25349A"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13,40</w:t>
      </w:r>
    </w:p>
    <w:p w14:paraId="4A5FD03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Βλέπετε οὖν μὴ ἐπέλθῃ ἐφʼ ὑμᾶς τὸ εἰρημένον ἐν τοῖς προφήταις,</w:t>
      </w:r>
    </w:p>
    <w:p w14:paraId="58C3806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Seht also, dass nicht etwa auf euch das durch die Propheten Gesagte herabkomme!</w:t>
      </w:r>
    </w:p>
    <w:p w14:paraId="5F21F8FC"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73FE4ED1">
          <v:rect id="_x0000_i1503" style="width:0;height:1.5pt" o:hralign="center" o:hrstd="t" o:hr="t" fillcolor="#a0a0a0" stroked="f"/>
        </w:pict>
      </w:r>
    </w:p>
    <w:p w14:paraId="3559C84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Imperativ </w:t>
      </w:r>
      <w:r w:rsidRPr="002C07D7">
        <w:rPr>
          <w:rFonts w:eastAsia="Times New Roman" w:cs="Times New Roman"/>
          <w:b/>
          <w:bCs/>
          <w:lang w:eastAsia="de-DE"/>
        </w:rPr>
        <w:t>Βλέπετε</w:t>
      </w:r>
      <w:r w:rsidRPr="002C07D7">
        <w:rPr>
          <w:rFonts w:eastAsia="Times New Roman" w:cs="Times New Roman"/>
          <w:lang w:eastAsia="de-DE"/>
        </w:rPr>
        <w:t xml:space="preserve"> (seht, passt auf) im Präsens Aktiv in der 2. Person Plural. Die Partikel </w:t>
      </w:r>
      <w:r w:rsidRPr="002C07D7">
        <w:rPr>
          <w:rFonts w:eastAsia="Times New Roman" w:cs="Times New Roman"/>
          <w:b/>
          <w:bCs/>
          <w:lang w:eastAsia="de-DE"/>
        </w:rPr>
        <w:t>οὖν</w:t>
      </w:r>
      <w:r w:rsidRPr="002C07D7">
        <w:rPr>
          <w:rFonts w:eastAsia="Times New Roman" w:cs="Times New Roman"/>
          <w:lang w:eastAsia="de-DE"/>
        </w:rPr>
        <w:t xml:space="preserve"> (also) zeigt eine Schlussfolgerung an.</w:t>
      </w:r>
    </w:p>
    <w:p w14:paraId="5064C80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Negation </w:t>
      </w:r>
      <w:r w:rsidRPr="002C07D7">
        <w:rPr>
          <w:rFonts w:eastAsia="Times New Roman" w:cs="Times New Roman"/>
          <w:b/>
          <w:bCs/>
          <w:lang w:eastAsia="de-DE"/>
        </w:rPr>
        <w:t>μὴ</w:t>
      </w:r>
      <w:r w:rsidRPr="002C07D7">
        <w:rPr>
          <w:rFonts w:eastAsia="Times New Roman" w:cs="Times New Roman"/>
          <w:lang w:eastAsia="de-DE"/>
        </w:rPr>
        <w:t xml:space="preserve"> mit dem Verb </w:t>
      </w:r>
      <w:r w:rsidRPr="002C07D7">
        <w:rPr>
          <w:rFonts w:eastAsia="Times New Roman" w:cs="Times New Roman"/>
          <w:b/>
          <w:bCs/>
          <w:lang w:eastAsia="de-DE"/>
        </w:rPr>
        <w:t>ἐπέλθῃ</w:t>
      </w:r>
      <w:r w:rsidRPr="002C07D7">
        <w:rPr>
          <w:rFonts w:eastAsia="Times New Roman" w:cs="Times New Roman"/>
          <w:lang w:eastAsia="de-DE"/>
        </w:rPr>
        <w:t xml:space="preserve">, einem Aorist Aktiv Konjunktiv von </w:t>
      </w:r>
      <w:r w:rsidRPr="002C07D7">
        <w:rPr>
          <w:rFonts w:eastAsia="Times New Roman" w:cs="Times New Roman"/>
          <w:b/>
          <w:bCs/>
          <w:lang w:eastAsia="de-DE"/>
        </w:rPr>
        <w:t>ἐπέρχομαι</w:t>
      </w:r>
      <w:r w:rsidRPr="002C07D7">
        <w:rPr>
          <w:rFonts w:eastAsia="Times New Roman" w:cs="Times New Roman"/>
          <w:lang w:eastAsia="de-DE"/>
        </w:rPr>
        <w:t xml:space="preserve"> (herankommen) in der 3. Person Singular, drückt eine Warnung aus. Die Präposition </w:t>
      </w:r>
      <w:r w:rsidRPr="002C07D7">
        <w:rPr>
          <w:rFonts w:eastAsia="Times New Roman" w:cs="Times New Roman"/>
          <w:b/>
          <w:bCs/>
          <w:lang w:eastAsia="de-DE"/>
        </w:rPr>
        <w:t>ἐφʼ</w:t>
      </w:r>
      <w:r w:rsidRPr="002C07D7">
        <w:rPr>
          <w:rFonts w:eastAsia="Times New Roman" w:cs="Times New Roman"/>
          <w:lang w:eastAsia="de-DE"/>
        </w:rPr>
        <w:t xml:space="preserve"> (verkürzt von </w:t>
      </w:r>
      <w:r w:rsidRPr="002C07D7">
        <w:rPr>
          <w:rFonts w:eastAsia="Times New Roman" w:cs="Times New Roman"/>
          <w:b/>
          <w:bCs/>
          <w:lang w:eastAsia="de-DE"/>
        </w:rPr>
        <w:t>ἐπί</w:t>
      </w:r>
      <w:r w:rsidRPr="002C07D7">
        <w:rPr>
          <w:rFonts w:eastAsia="Times New Roman" w:cs="Times New Roman"/>
          <w:lang w:eastAsia="de-DE"/>
        </w:rPr>
        <w:t xml:space="preserve">) mit dem Akkusativ </w:t>
      </w:r>
      <w:r w:rsidRPr="002C07D7">
        <w:rPr>
          <w:rFonts w:eastAsia="Times New Roman" w:cs="Times New Roman"/>
          <w:b/>
          <w:bCs/>
          <w:lang w:eastAsia="de-DE"/>
        </w:rPr>
        <w:t>ὑμᾶς</w:t>
      </w:r>
      <w:r w:rsidRPr="002C07D7">
        <w:rPr>
          <w:rFonts w:eastAsia="Times New Roman" w:cs="Times New Roman"/>
          <w:lang w:eastAsia="de-DE"/>
        </w:rPr>
        <w:t xml:space="preserve"> (euch) gibt das Ziel an.</w:t>
      </w:r>
    </w:p>
    <w:p w14:paraId="455B4B0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τὸ εἰρημένον</w:t>
      </w:r>
      <w:r w:rsidRPr="002C07D7">
        <w:rPr>
          <w:rFonts w:eastAsia="Times New Roman" w:cs="Times New Roman"/>
          <w:lang w:eastAsia="de-DE"/>
        </w:rPr>
        <w:t xml:space="preserve"> (das Gesagte) im Nominativ Singular Neutrum ist ein substantiviertes Partizip im Perfekt Passiv und das Subjekt des Nebensatzes.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τοῖς προφήταις</w:t>
      </w:r>
      <w:r w:rsidRPr="002C07D7">
        <w:rPr>
          <w:rFonts w:eastAsia="Times New Roman" w:cs="Times New Roman"/>
          <w:lang w:eastAsia="de-DE"/>
        </w:rPr>
        <w:t xml:space="preserve"> gibt den Ort oder die Quelle an ("in den Propheten").</w:t>
      </w:r>
    </w:p>
    <w:p w14:paraId="5A5B11A1" w14:textId="1F3D8251"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einem abhängigen Konjunktivsatz. </w:t>
      </w:r>
    </w:p>
    <w:p w14:paraId="72C03A82"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13,41</w:t>
      </w:r>
    </w:p>
    <w:p w14:paraId="5391721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Ἴδετε, οἱ καταφρονηταί, καὶ θαυμάσατε, καὶ ἀφανίσθητε· ὅτι ἔργον ἐγὼ ἐργάζομαι ἐν ταῖς ἡμέραις ὑμῶν, ὃ οὐ μὴ πιστεύσητε, ἐάν τις ἐκδιηγῆται ὑμῖν.</w:t>
      </w:r>
    </w:p>
    <w:p w14:paraId="0DD255F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Seht, ihr Verächter, und wundert euch und werdet vernichtet; da ich ein Werk in euren Tagen wirke, das ihr keineswegs glaubt, wenn es euch jemand erzählt!</w:t>
      </w:r>
    </w:p>
    <w:p w14:paraId="593993E4"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7E22B097">
          <v:rect id="_x0000_i1504" style="width:0;height:1.5pt" o:hralign="center" o:hrstd="t" o:hr="t" fillcolor="#a0a0a0" stroked="f"/>
        </w:pict>
      </w:r>
    </w:p>
    <w:p w14:paraId="10EB688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Imperativ </w:t>
      </w:r>
      <w:r w:rsidRPr="002C07D7">
        <w:rPr>
          <w:rFonts w:eastAsia="Times New Roman" w:cs="Times New Roman"/>
          <w:b/>
          <w:bCs/>
          <w:lang w:eastAsia="de-DE"/>
        </w:rPr>
        <w:t>Ἴδετε</w:t>
      </w:r>
      <w:r w:rsidRPr="002C07D7">
        <w:rPr>
          <w:rFonts w:eastAsia="Times New Roman" w:cs="Times New Roman"/>
          <w:lang w:eastAsia="de-DE"/>
        </w:rPr>
        <w:t xml:space="preserve"> (seht) im Aorist Aktiv in der 2. Person Plural. </w:t>
      </w:r>
      <w:r w:rsidRPr="002C07D7">
        <w:rPr>
          <w:rFonts w:eastAsia="Times New Roman" w:cs="Times New Roman"/>
          <w:b/>
          <w:bCs/>
          <w:lang w:eastAsia="de-DE"/>
        </w:rPr>
        <w:t>οἱ καταφρονηταί</w:t>
      </w:r>
      <w:r w:rsidRPr="002C07D7">
        <w:rPr>
          <w:rFonts w:eastAsia="Times New Roman" w:cs="Times New Roman"/>
          <w:lang w:eastAsia="de-DE"/>
        </w:rPr>
        <w:t xml:space="preserve"> (ihr Verächter) im Vokativ ist eine Anrede.</w:t>
      </w:r>
    </w:p>
    <w:p w14:paraId="3215963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den weiteren Imperativen </w:t>
      </w:r>
      <w:r w:rsidRPr="002C07D7">
        <w:rPr>
          <w:rFonts w:eastAsia="Times New Roman" w:cs="Times New Roman"/>
          <w:b/>
          <w:bCs/>
          <w:lang w:eastAsia="de-DE"/>
        </w:rPr>
        <w:t>θαυμάσατε</w:t>
      </w:r>
      <w:r w:rsidRPr="002C07D7">
        <w:rPr>
          <w:rFonts w:eastAsia="Times New Roman" w:cs="Times New Roman"/>
          <w:lang w:eastAsia="de-DE"/>
        </w:rPr>
        <w:t xml:space="preserve"> (wundert euch) und </w:t>
      </w:r>
      <w:r w:rsidRPr="002C07D7">
        <w:rPr>
          <w:rFonts w:eastAsia="Times New Roman" w:cs="Times New Roman"/>
          <w:b/>
          <w:bCs/>
          <w:lang w:eastAsia="de-DE"/>
        </w:rPr>
        <w:t>ἀφανίσθητε</w:t>
      </w:r>
      <w:r w:rsidRPr="002C07D7">
        <w:rPr>
          <w:rFonts w:eastAsia="Times New Roman" w:cs="Times New Roman"/>
          <w:lang w:eastAsia="de-DE"/>
        </w:rPr>
        <w:t xml:space="preserve"> (werdet vernichtet) im Aorist Aktiv bzw. Passiv in der 2. Person Plural.</w:t>
      </w:r>
    </w:p>
    <w:p w14:paraId="0130F5B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ὅτι</w:t>
      </w:r>
      <w:r w:rsidRPr="002C07D7">
        <w:rPr>
          <w:rFonts w:eastAsia="Times New Roman" w:cs="Times New Roman"/>
          <w:lang w:eastAsia="de-DE"/>
        </w:rPr>
        <w:t xml:space="preserve"> (weil, da) leitet eine Begründung ein. </w:t>
      </w:r>
      <w:r w:rsidRPr="002C07D7">
        <w:rPr>
          <w:rFonts w:eastAsia="Times New Roman" w:cs="Times New Roman"/>
          <w:b/>
          <w:bCs/>
          <w:lang w:eastAsia="de-DE"/>
        </w:rPr>
        <w:t>ἔργον</w:t>
      </w:r>
      <w:r w:rsidRPr="002C07D7">
        <w:rPr>
          <w:rFonts w:eastAsia="Times New Roman" w:cs="Times New Roman"/>
          <w:lang w:eastAsia="de-DE"/>
        </w:rPr>
        <w:t xml:space="preserve"> (Werk) im Akkusativ ist das direkte Objekt. Das betonte Personalpronomen </w:t>
      </w:r>
      <w:r w:rsidRPr="002C07D7">
        <w:rPr>
          <w:rFonts w:eastAsia="Times New Roman" w:cs="Times New Roman"/>
          <w:b/>
          <w:bCs/>
          <w:lang w:eastAsia="de-DE"/>
        </w:rPr>
        <w:t>ἐγὼ</w:t>
      </w:r>
      <w:r w:rsidRPr="002C07D7">
        <w:rPr>
          <w:rFonts w:eastAsia="Times New Roman" w:cs="Times New Roman"/>
          <w:lang w:eastAsia="de-DE"/>
        </w:rPr>
        <w:t xml:space="preserve"> (ich) im Nominativ bezieht sich auf Gott als Sprecher. Das Verb </w:t>
      </w:r>
      <w:r w:rsidRPr="002C07D7">
        <w:rPr>
          <w:rFonts w:eastAsia="Times New Roman" w:cs="Times New Roman"/>
          <w:b/>
          <w:bCs/>
          <w:lang w:eastAsia="de-DE"/>
        </w:rPr>
        <w:t>ἐργάζομαι</w:t>
      </w:r>
      <w:r w:rsidRPr="002C07D7">
        <w:rPr>
          <w:rFonts w:eastAsia="Times New Roman" w:cs="Times New Roman"/>
          <w:lang w:eastAsia="de-DE"/>
        </w:rPr>
        <w:t xml:space="preserve"> ist Präsens Medium/Passiv von </w:t>
      </w:r>
      <w:r w:rsidRPr="002C07D7">
        <w:rPr>
          <w:rFonts w:eastAsia="Times New Roman" w:cs="Times New Roman"/>
          <w:b/>
          <w:bCs/>
          <w:lang w:eastAsia="de-DE"/>
        </w:rPr>
        <w:t>ἐργάζομαι</w:t>
      </w:r>
      <w:r w:rsidRPr="002C07D7">
        <w:rPr>
          <w:rFonts w:eastAsia="Times New Roman" w:cs="Times New Roman"/>
          <w:lang w:eastAsia="de-DE"/>
        </w:rPr>
        <w:t xml:space="preserve"> (wirken, tun) in </w:t>
      </w:r>
      <w:r w:rsidRPr="002C07D7">
        <w:rPr>
          <w:rFonts w:eastAsia="Times New Roman" w:cs="Times New Roman"/>
          <w:lang w:eastAsia="de-DE"/>
        </w:rPr>
        <w:lastRenderedPageBreak/>
        <w:t xml:space="preserve">der 1. Person Singular.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ταῖς ἡμέραις ὑμῶν</w:t>
      </w:r>
      <w:r w:rsidRPr="002C07D7">
        <w:rPr>
          <w:rFonts w:eastAsia="Times New Roman" w:cs="Times New Roman"/>
          <w:lang w:eastAsia="de-DE"/>
        </w:rPr>
        <w:t xml:space="preserve"> gibt die Zeit an ("in euren Tagen"). </w:t>
      </w:r>
      <w:r w:rsidRPr="002C07D7">
        <w:rPr>
          <w:rFonts w:eastAsia="Times New Roman" w:cs="Times New Roman"/>
          <w:b/>
          <w:bCs/>
          <w:lang w:eastAsia="de-DE"/>
        </w:rPr>
        <w:t>ὑμῶν</w:t>
      </w:r>
      <w:r w:rsidRPr="002C07D7">
        <w:rPr>
          <w:rFonts w:eastAsia="Times New Roman" w:cs="Times New Roman"/>
          <w:lang w:eastAsia="de-DE"/>
        </w:rPr>
        <w:t xml:space="preserve"> ist ein Genitivus possessivus (eure).</w:t>
      </w:r>
    </w:p>
    <w:p w14:paraId="4E4FC56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Relativsatz wird mit </w:t>
      </w:r>
      <w:r w:rsidRPr="002C07D7">
        <w:rPr>
          <w:rFonts w:eastAsia="Times New Roman" w:cs="Times New Roman"/>
          <w:b/>
          <w:bCs/>
          <w:lang w:eastAsia="de-DE"/>
        </w:rPr>
        <w:t>ὃ</w:t>
      </w:r>
      <w:r w:rsidRPr="002C07D7">
        <w:rPr>
          <w:rFonts w:eastAsia="Times New Roman" w:cs="Times New Roman"/>
          <w:lang w:eastAsia="de-DE"/>
        </w:rPr>
        <w:t xml:space="preserve"> eingeleitet, das sich auf </w:t>
      </w:r>
      <w:r w:rsidRPr="002C07D7">
        <w:rPr>
          <w:rFonts w:eastAsia="Times New Roman" w:cs="Times New Roman"/>
          <w:b/>
          <w:bCs/>
          <w:lang w:eastAsia="de-DE"/>
        </w:rPr>
        <w:t>ἔργον</w:t>
      </w:r>
      <w:r w:rsidRPr="002C07D7">
        <w:rPr>
          <w:rFonts w:eastAsia="Times New Roman" w:cs="Times New Roman"/>
          <w:lang w:eastAsia="de-DE"/>
        </w:rPr>
        <w:t xml:space="preserve"> bezieht. Die doppelte Negation </w:t>
      </w:r>
      <w:r w:rsidRPr="002C07D7">
        <w:rPr>
          <w:rFonts w:eastAsia="Times New Roman" w:cs="Times New Roman"/>
          <w:b/>
          <w:bCs/>
          <w:lang w:eastAsia="de-DE"/>
        </w:rPr>
        <w:t>οὐ μὴ</w:t>
      </w:r>
      <w:r w:rsidRPr="002C07D7">
        <w:rPr>
          <w:rFonts w:eastAsia="Times New Roman" w:cs="Times New Roman"/>
          <w:lang w:eastAsia="de-DE"/>
        </w:rPr>
        <w:t xml:space="preserve"> mit dem Verb </w:t>
      </w:r>
      <w:r w:rsidRPr="002C07D7">
        <w:rPr>
          <w:rFonts w:eastAsia="Times New Roman" w:cs="Times New Roman"/>
          <w:b/>
          <w:bCs/>
          <w:lang w:eastAsia="de-DE"/>
        </w:rPr>
        <w:t>πιστεύσητε</w:t>
      </w:r>
      <w:r w:rsidRPr="002C07D7">
        <w:rPr>
          <w:rFonts w:eastAsia="Times New Roman" w:cs="Times New Roman"/>
          <w:lang w:eastAsia="de-DE"/>
        </w:rPr>
        <w:t xml:space="preserve">, einem Aorist Aktiv Konjunktiv von </w:t>
      </w:r>
      <w:r w:rsidRPr="002C07D7">
        <w:rPr>
          <w:rFonts w:eastAsia="Times New Roman" w:cs="Times New Roman"/>
          <w:b/>
          <w:bCs/>
          <w:lang w:eastAsia="de-DE"/>
        </w:rPr>
        <w:t>πιστεύω</w:t>
      </w:r>
      <w:r w:rsidRPr="002C07D7">
        <w:rPr>
          <w:rFonts w:eastAsia="Times New Roman" w:cs="Times New Roman"/>
          <w:lang w:eastAsia="de-DE"/>
        </w:rPr>
        <w:t xml:space="preserve"> (glauben) in der 2. Person Plural, drückt eine starke Verneinung aus ("keineswegs").</w:t>
      </w:r>
    </w:p>
    <w:p w14:paraId="6555ACC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ἐάν</w:t>
      </w:r>
      <w:r w:rsidRPr="002C07D7">
        <w:rPr>
          <w:rFonts w:eastAsia="Times New Roman" w:cs="Times New Roman"/>
          <w:lang w:eastAsia="de-DE"/>
        </w:rPr>
        <w:t xml:space="preserve"> (wenn) leitet einen Konditionalsatz ein. </w:t>
      </w:r>
      <w:r w:rsidRPr="002C07D7">
        <w:rPr>
          <w:rFonts w:eastAsia="Times New Roman" w:cs="Times New Roman"/>
          <w:b/>
          <w:bCs/>
          <w:lang w:eastAsia="de-DE"/>
        </w:rPr>
        <w:t>τις</w:t>
      </w:r>
      <w:r w:rsidRPr="002C07D7">
        <w:rPr>
          <w:rFonts w:eastAsia="Times New Roman" w:cs="Times New Roman"/>
          <w:lang w:eastAsia="de-DE"/>
        </w:rPr>
        <w:t xml:space="preserve"> (jemand) im Nominativ ist das Subjekt. Das Verb </w:t>
      </w:r>
      <w:r w:rsidRPr="002C07D7">
        <w:rPr>
          <w:rFonts w:eastAsia="Times New Roman" w:cs="Times New Roman"/>
          <w:b/>
          <w:bCs/>
          <w:lang w:eastAsia="de-DE"/>
        </w:rPr>
        <w:t>ἐκδιηγῆται</w:t>
      </w:r>
      <w:r w:rsidRPr="002C07D7">
        <w:rPr>
          <w:rFonts w:eastAsia="Times New Roman" w:cs="Times New Roman"/>
          <w:lang w:eastAsia="de-DE"/>
        </w:rPr>
        <w:t xml:space="preserve"> ist Präsens Medium/Passiv Konjunktiv von </w:t>
      </w:r>
      <w:r w:rsidRPr="002C07D7">
        <w:rPr>
          <w:rFonts w:eastAsia="Times New Roman" w:cs="Times New Roman"/>
          <w:b/>
          <w:bCs/>
          <w:lang w:eastAsia="de-DE"/>
        </w:rPr>
        <w:t>ἐκδιηγέομαι</w:t>
      </w:r>
      <w:r w:rsidRPr="002C07D7">
        <w:rPr>
          <w:rFonts w:eastAsia="Times New Roman" w:cs="Times New Roman"/>
          <w:lang w:eastAsia="de-DE"/>
        </w:rPr>
        <w:t xml:space="preserve"> (ausführlich erzählen) in der 3. Person Singular. </w:t>
      </w:r>
      <w:r w:rsidRPr="002C07D7">
        <w:rPr>
          <w:rFonts w:eastAsia="Times New Roman" w:cs="Times New Roman"/>
          <w:b/>
          <w:bCs/>
          <w:lang w:eastAsia="de-DE"/>
        </w:rPr>
        <w:t>ὑμῖν</w:t>
      </w:r>
      <w:r w:rsidRPr="002C07D7">
        <w:rPr>
          <w:rFonts w:eastAsia="Times New Roman" w:cs="Times New Roman"/>
          <w:lang w:eastAsia="de-DE"/>
        </w:rPr>
        <w:t xml:space="preserve"> (euch) im Dativ ist das indirekte Objekt.</w:t>
      </w:r>
    </w:p>
    <w:p w14:paraId="22D347B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Die Satzstruktur besteht aus einer Reihe von Imperativen, gefolgt von einem begründenden Nebensatz mit eingebettetem Relativsatz und Konditionalsatz. Der Vers zitiert Habakuk 1,5 (nach der Septuaginta) und wendet die prophetische Warnung vor dem bevorstehenden Gericht Gottes auf die gegenwärtigen Zuhörer an, die aufgefordert werden, die Botschaft von Jesus als Messias ernst zu nehmen.</w:t>
      </w:r>
    </w:p>
    <w:p w14:paraId="1E72C1AC"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13,42</w:t>
      </w:r>
    </w:p>
    <w:p w14:paraId="337CB1E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Ἐξιόντων δὲ ἐκ τῆς συναγωγῆς τῶν Ἰουδαίων, παρεκάλουν τὰ ἔθνη εἰς τὸ μεταξὺ σάββατον λαληθῆναι αὐτοῖς τὰ ῥήματα.</w:t>
      </w:r>
    </w:p>
    <w:p w14:paraId="51C2FE7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Als nun aus der Synagoge die Juden hinausgingen, waren die Nationen bittend, dass (zu) ihnen bis zum Sabbat inzwischen diese Aussagen gesprochen würden.</w:t>
      </w:r>
    </w:p>
    <w:p w14:paraId="40A99AA9"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3DD9D0D">
          <v:rect id="_x0000_i1505" style="width:0;height:1.5pt" o:hralign="center" o:hrstd="t" o:hr="t" fillcolor="#a0a0a0" stroked="f"/>
        </w:pict>
      </w:r>
    </w:p>
    <w:p w14:paraId="459F276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einem Genitivus absolutus, bestehend aus dem Partizip </w:t>
      </w:r>
      <w:r w:rsidRPr="002C07D7">
        <w:rPr>
          <w:rFonts w:eastAsia="Times New Roman" w:cs="Times New Roman"/>
          <w:b/>
          <w:bCs/>
          <w:lang w:eastAsia="de-DE"/>
        </w:rPr>
        <w:t>Ἐξιόντων</w:t>
      </w:r>
      <w:r w:rsidRPr="002C07D7">
        <w:rPr>
          <w:rFonts w:eastAsia="Times New Roman" w:cs="Times New Roman"/>
          <w:lang w:eastAsia="de-DE"/>
        </w:rPr>
        <w:t xml:space="preserve"> (hinausgehend) im Präsens Aktiv Genitiv Plural und </w:t>
      </w:r>
      <w:r w:rsidRPr="002C07D7">
        <w:rPr>
          <w:rFonts w:eastAsia="Times New Roman" w:cs="Times New Roman"/>
          <w:b/>
          <w:bCs/>
          <w:lang w:eastAsia="de-DE"/>
        </w:rPr>
        <w:t>τῶν Ἰουδαίων</w:t>
      </w:r>
      <w:r w:rsidRPr="002C07D7">
        <w:rPr>
          <w:rFonts w:eastAsia="Times New Roman" w:cs="Times New Roman"/>
          <w:lang w:eastAsia="de-DE"/>
        </w:rPr>
        <w:t xml:space="preserve"> (der Juden) im Genitiv als Subjekt.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Die Präposition </w:t>
      </w:r>
      <w:r w:rsidRPr="002C07D7">
        <w:rPr>
          <w:rFonts w:eastAsia="Times New Roman" w:cs="Times New Roman"/>
          <w:b/>
          <w:bCs/>
          <w:lang w:eastAsia="de-DE"/>
        </w:rPr>
        <w:t>ἐκ</w:t>
      </w:r>
      <w:r w:rsidRPr="002C07D7">
        <w:rPr>
          <w:rFonts w:eastAsia="Times New Roman" w:cs="Times New Roman"/>
          <w:lang w:eastAsia="de-DE"/>
        </w:rPr>
        <w:t xml:space="preserve"> mit dem Genitiv </w:t>
      </w:r>
      <w:r w:rsidRPr="002C07D7">
        <w:rPr>
          <w:rFonts w:eastAsia="Times New Roman" w:cs="Times New Roman"/>
          <w:b/>
          <w:bCs/>
          <w:lang w:eastAsia="de-DE"/>
        </w:rPr>
        <w:t>τῆς συναγωγῆς</w:t>
      </w:r>
      <w:r w:rsidRPr="002C07D7">
        <w:rPr>
          <w:rFonts w:eastAsia="Times New Roman" w:cs="Times New Roman"/>
          <w:lang w:eastAsia="de-DE"/>
        </w:rPr>
        <w:t xml:space="preserve"> gibt den Ausgangspunkt an ("aus der Synagoge").</w:t>
      </w:r>
    </w:p>
    <w:p w14:paraId="05B7646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παρεκάλουν</w:t>
      </w:r>
      <w:r w:rsidRPr="002C07D7">
        <w:rPr>
          <w:rFonts w:eastAsia="Times New Roman" w:cs="Times New Roman"/>
          <w:lang w:eastAsia="de-DE"/>
        </w:rPr>
        <w:t xml:space="preserve"> ist Imperfekt Aktiv von </w:t>
      </w:r>
      <w:r w:rsidRPr="002C07D7">
        <w:rPr>
          <w:rFonts w:eastAsia="Times New Roman" w:cs="Times New Roman"/>
          <w:b/>
          <w:bCs/>
          <w:lang w:eastAsia="de-DE"/>
        </w:rPr>
        <w:t>παρακαλέω</w:t>
      </w:r>
      <w:r w:rsidRPr="002C07D7">
        <w:rPr>
          <w:rFonts w:eastAsia="Times New Roman" w:cs="Times New Roman"/>
          <w:lang w:eastAsia="de-DE"/>
        </w:rPr>
        <w:t xml:space="preserve"> (bitten, ermahnen) in der 3. Person Plural. </w:t>
      </w:r>
      <w:r w:rsidRPr="002C07D7">
        <w:rPr>
          <w:rFonts w:eastAsia="Times New Roman" w:cs="Times New Roman"/>
          <w:b/>
          <w:bCs/>
          <w:lang w:eastAsia="de-DE"/>
        </w:rPr>
        <w:t>τὰ ἔθνη</w:t>
      </w:r>
      <w:r w:rsidRPr="002C07D7">
        <w:rPr>
          <w:rFonts w:eastAsia="Times New Roman" w:cs="Times New Roman"/>
          <w:lang w:eastAsia="de-DE"/>
        </w:rPr>
        <w:t xml:space="preserve"> (die Nationen, die Heiden) im Nominativ ist das Subjekt.</w:t>
      </w:r>
    </w:p>
    <w:p w14:paraId="6792751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τὸ μεταξὺ σάββατον</w:t>
      </w:r>
      <w:r w:rsidRPr="002C07D7">
        <w:rPr>
          <w:rFonts w:eastAsia="Times New Roman" w:cs="Times New Roman"/>
          <w:lang w:eastAsia="de-DE"/>
        </w:rPr>
        <w:t xml:space="preserve"> gibt das Ziel oder die Zeit an ("bis zum nächsten Sabbat"). </w:t>
      </w:r>
      <w:r w:rsidRPr="002C07D7">
        <w:rPr>
          <w:rFonts w:eastAsia="Times New Roman" w:cs="Times New Roman"/>
          <w:b/>
          <w:bCs/>
          <w:lang w:eastAsia="de-DE"/>
        </w:rPr>
        <w:t>μεταξὺ</w:t>
      </w:r>
      <w:r w:rsidRPr="002C07D7">
        <w:rPr>
          <w:rFonts w:eastAsia="Times New Roman" w:cs="Times New Roman"/>
          <w:lang w:eastAsia="de-DE"/>
        </w:rPr>
        <w:t xml:space="preserve"> (zwischen, nächst) ist ein Adverb, das hier adjektivisch verwendet wird.</w:t>
      </w:r>
    </w:p>
    <w:p w14:paraId="78A1DDD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Infinitiv </w:t>
      </w:r>
      <w:r w:rsidRPr="002C07D7">
        <w:rPr>
          <w:rFonts w:eastAsia="Times New Roman" w:cs="Times New Roman"/>
          <w:b/>
          <w:bCs/>
          <w:lang w:eastAsia="de-DE"/>
        </w:rPr>
        <w:t>λαληθῆναι</w:t>
      </w:r>
      <w:r w:rsidRPr="002C07D7">
        <w:rPr>
          <w:rFonts w:eastAsia="Times New Roman" w:cs="Times New Roman"/>
          <w:lang w:eastAsia="de-DE"/>
        </w:rPr>
        <w:t xml:space="preserve"> (gesprochen werden) im Aorist Passiv gibt den Inhalt der Bitte an. </w:t>
      </w:r>
      <w:r w:rsidRPr="002C07D7">
        <w:rPr>
          <w:rFonts w:eastAsia="Times New Roman" w:cs="Times New Roman"/>
          <w:b/>
          <w:bCs/>
          <w:lang w:eastAsia="de-DE"/>
        </w:rPr>
        <w:t>αὐτοῖς</w:t>
      </w:r>
      <w:r w:rsidRPr="002C07D7">
        <w:rPr>
          <w:rFonts w:eastAsia="Times New Roman" w:cs="Times New Roman"/>
          <w:lang w:eastAsia="de-DE"/>
        </w:rPr>
        <w:t xml:space="preserve"> (ihnen) im Dativ ist das indirekte Objekt. </w:t>
      </w:r>
      <w:r w:rsidRPr="002C07D7">
        <w:rPr>
          <w:rFonts w:eastAsia="Times New Roman" w:cs="Times New Roman"/>
          <w:b/>
          <w:bCs/>
          <w:lang w:eastAsia="de-DE"/>
        </w:rPr>
        <w:t>τὰ ῥήματα</w:t>
      </w:r>
      <w:r w:rsidRPr="002C07D7">
        <w:rPr>
          <w:rFonts w:eastAsia="Times New Roman" w:cs="Times New Roman"/>
          <w:lang w:eastAsia="de-DE"/>
        </w:rPr>
        <w:t xml:space="preserve"> (die Worte) im Akkusativ ist das Subjekt des AcI.</w:t>
      </w:r>
    </w:p>
    <w:p w14:paraId="74C9A5E6" w14:textId="15BD2E6D"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Genitivus absolutus und einem Infinitiv als Objekt. </w:t>
      </w:r>
    </w:p>
    <w:p w14:paraId="76EE6C5A"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13,43</w:t>
      </w:r>
    </w:p>
    <w:p w14:paraId="33BFA60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Griechisch</w:t>
      </w:r>
      <w:r w:rsidRPr="002C07D7">
        <w:rPr>
          <w:rFonts w:eastAsia="Times New Roman" w:cs="Times New Roman"/>
          <w:lang w:eastAsia="de-DE"/>
        </w:rPr>
        <w:t>: Λυθείσης δὲ τῆς συναγωγῆς, ἠκολούθησαν πολλοὶ τῶν Ἰουδαίων καὶ τῶν σεβομένων προσηλύτων τῷ Παύλῳ καὶ τῷ Βαρνάβᾳ· οἵτινες προσλαλοῦντες, ἔπειθον αὐτοὺς ἐπιμένειν τῇ χάριτι τοῦ θεοῦ.</w:t>
      </w:r>
    </w:p>
    <w:p w14:paraId="5A50C1E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Nach Auflösung nun der Synagoge folgten viele der Juden und der gottesfürchtigen Proselyten Paulus und Barnabas, welche, ihnen zuredend, sie überzeugend waren, bei der Gnade Gottes zu verbleiben.</w:t>
      </w:r>
    </w:p>
    <w:p w14:paraId="672B2AE2"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37DEA981">
          <v:rect id="_x0000_i1506" style="width:0;height:1.5pt" o:hralign="center" o:hrstd="t" o:hr="t" fillcolor="#a0a0a0" stroked="f"/>
        </w:pict>
      </w:r>
    </w:p>
    <w:p w14:paraId="7E18FEE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einem Genitivus absolutus, bestehend aus dem Partizip </w:t>
      </w:r>
      <w:r w:rsidRPr="002C07D7">
        <w:rPr>
          <w:rFonts w:eastAsia="Times New Roman" w:cs="Times New Roman"/>
          <w:b/>
          <w:bCs/>
          <w:lang w:eastAsia="de-DE"/>
        </w:rPr>
        <w:t>Λυθείσης</w:t>
      </w:r>
      <w:r w:rsidRPr="002C07D7">
        <w:rPr>
          <w:rFonts w:eastAsia="Times New Roman" w:cs="Times New Roman"/>
          <w:lang w:eastAsia="de-DE"/>
        </w:rPr>
        <w:t xml:space="preserve"> (aufgelöst) im Aorist Passiv Genitiv Singular Feminin und </w:t>
      </w:r>
      <w:r w:rsidRPr="002C07D7">
        <w:rPr>
          <w:rFonts w:eastAsia="Times New Roman" w:cs="Times New Roman"/>
          <w:b/>
          <w:bCs/>
          <w:lang w:eastAsia="de-DE"/>
        </w:rPr>
        <w:t>τῆς συναγωγῆς</w:t>
      </w:r>
      <w:r w:rsidRPr="002C07D7">
        <w:rPr>
          <w:rFonts w:eastAsia="Times New Roman" w:cs="Times New Roman"/>
          <w:lang w:eastAsia="de-DE"/>
        </w:rPr>
        <w:t xml:space="preserve"> (der Synagoge) im Genitiv als Subjekt.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w:t>
      </w:r>
    </w:p>
    <w:p w14:paraId="1FF71BB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ἠκολούθησαν</w:t>
      </w:r>
      <w:r w:rsidRPr="002C07D7">
        <w:rPr>
          <w:rFonts w:eastAsia="Times New Roman" w:cs="Times New Roman"/>
          <w:lang w:eastAsia="de-DE"/>
        </w:rPr>
        <w:t xml:space="preserve"> ist ein Aorist von </w:t>
      </w:r>
      <w:r w:rsidRPr="002C07D7">
        <w:rPr>
          <w:rFonts w:eastAsia="Times New Roman" w:cs="Times New Roman"/>
          <w:b/>
          <w:bCs/>
          <w:lang w:eastAsia="de-DE"/>
        </w:rPr>
        <w:t>ἀκολουθέω</w:t>
      </w:r>
      <w:r w:rsidRPr="002C07D7">
        <w:rPr>
          <w:rFonts w:eastAsia="Times New Roman" w:cs="Times New Roman"/>
          <w:lang w:eastAsia="de-DE"/>
        </w:rPr>
        <w:t xml:space="preserve"> (folgen). </w:t>
      </w:r>
      <w:r w:rsidRPr="002C07D7">
        <w:rPr>
          <w:rFonts w:eastAsia="Times New Roman" w:cs="Times New Roman"/>
          <w:b/>
          <w:bCs/>
          <w:lang w:eastAsia="de-DE"/>
        </w:rPr>
        <w:t>πολλοὶ τῶν Ἰουδαίων καὶ τῶν σεβομένων προσηλύτων</w:t>
      </w:r>
      <w:r w:rsidRPr="002C07D7">
        <w:rPr>
          <w:rFonts w:eastAsia="Times New Roman" w:cs="Times New Roman"/>
          <w:lang w:eastAsia="de-DE"/>
        </w:rPr>
        <w:t xml:space="preserve"> (viele der Juden und der gottesfürchtigen Proselyten) im Nominativ Plural ist das Subjekt. </w:t>
      </w:r>
      <w:r w:rsidRPr="002C07D7">
        <w:rPr>
          <w:rFonts w:eastAsia="Times New Roman" w:cs="Times New Roman"/>
          <w:b/>
          <w:bCs/>
          <w:lang w:eastAsia="de-DE"/>
        </w:rPr>
        <w:t>τῶν Ἰουδαίων</w:t>
      </w:r>
      <w:r w:rsidRPr="002C07D7">
        <w:rPr>
          <w:rFonts w:eastAsia="Times New Roman" w:cs="Times New Roman"/>
          <w:lang w:eastAsia="de-DE"/>
        </w:rPr>
        <w:t xml:space="preserve"> und </w:t>
      </w:r>
      <w:r w:rsidRPr="002C07D7">
        <w:rPr>
          <w:rFonts w:eastAsia="Times New Roman" w:cs="Times New Roman"/>
          <w:b/>
          <w:bCs/>
          <w:lang w:eastAsia="de-DE"/>
        </w:rPr>
        <w:t>τῶν σεβομένων προσηλύτων</w:t>
      </w:r>
      <w:r w:rsidRPr="002C07D7">
        <w:rPr>
          <w:rFonts w:eastAsia="Times New Roman" w:cs="Times New Roman"/>
          <w:lang w:eastAsia="de-DE"/>
        </w:rPr>
        <w:t xml:space="preserve"> im Genitiv Plural drücken Partitivität aus ("von den Juden" und "von den gottesfürchtigen Proselyten"). Das substantivierte Partizip </w:t>
      </w:r>
      <w:r w:rsidRPr="002C07D7">
        <w:rPr>
          <w:rFonts w:eastAsia="Times New Roman" w:cs="Times New Roman"/>
          <w:b/>
          <w:bCs/>
          <w:lang w:eastAsia="de-DE"/>
        </w:rPr>
        <w:t>σεβομένων</w:t>
      </w:r>
      <w:r w:rsidRPr="002C07D7">
        <w:rPr>
          <w:rFonts w:eastAsia="Times New Roman" w:cs="Times New Roman"/>
          <w:lang w:eastAsia="de-DE"/>
        </w:rPr>
        <w:t xml:space="preserve"> (verehrend, fürchtend) im Präsens Medium/Passiv Genitiv Plural bezeichnet nichtjüdische Synagogenbesucher.</w:t>
      </w:r>
    </w:p>
    <w:p w14:paraId="65EE04E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τῷ Παύλῳ καὶ τῷ Βαρνάβᾳ</w:t>
      </w:r>
      <w:r w:rsidRPr="002C07D7">
        <w:rPr>
          <w:rFonts w:eastAsia="Times New Roman" w:cs="Times New Roman"/>
          <w:lang w:eastAsia="de-DE"/>
        </w:rPr>
        <w:t xml:space="preserve"> (Paulus und Barnabas) im Dativ ist das indirekte Objekt.</w:t>
      </w:r>
    </w:p>
    <w:p w14:paraId="773E12B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Relativsatz wird mit </w:t>
      </w:r>
      <w:r w:rsidRPr="002C07D7">
        <w:rPr>
          <w:rFonts w:eastAsia="Times New Roman" w:cs="Times New Roman"/>
          <w:b/>
          <w:bCs/>
          <w:lang w:eastAsia="de-DE"/>
        </w:rPr>
        <w:t>οἵτινες</w:t>
      </w:r>
      <w:r w:rsidRPr="002C07D7">
        <w:rPr>
          <w:rFonts w:eastAsia="Times New Roman" w:cs="Times New Roman"/>
          <w:lang w:eastAsia="de-DE"/>
        </w:rPr>
        <w:t xml:space="preserve"> eingeleitet, das sich auf Paulus und Barnabas bezieht und eine Klassifizierung ausdrückt ("welche", "die Art, die"). Das Partizip </w:t>
      </w:r>
      <w:r w:rsidRPr="002C07D7">
        <w:rPr>
          <w:rFonts w:eastAsia="Times New Roman" w:cs="Times New Roman"/>
          <w:b/>
          <w:bCs/>
          <w:lang w:eastAsia="de-DE"/>
        </w:rPr>
        <w:t>προσλαλοῦντες</w:t>
      </w:r>
      <w:r w:rsidRPr="002C07D7">
        <w:rPr>
          <w:rFonts w:eastAsia="Times New Roman" w:cs="Times New Roman"/>
          <w:lang w:eastAsia="de-DE"/>
        </w:rPr>
        <w:t xml:space="preserve"> (anredend) im Präsens Aktiv Nominativ Plural bezieht sich auf Paulus und Barnabas und beschreibt einen begleitenden Umstand.</w:t>
      </w:r>
    </w:p>
    <w:p w14:paraId="235FD9C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ἔπειθον</w:t>
      </w:r>
      <w:r w:rsidRPr="002C07D7">
        <w:rPr>
          <w:rFonts w:eastAsia="Times New Roman" w:cs="Times New Roman"/>
          <w:lang w:eastAsia="de-DE"/>
        </w:rPr>
        <w:t xml:space="preserve"> ist Imperfekt Aktiv von </w:t>
      </w:r>
      <w:r w:rsidRPr="002C07D7">
        <w:rPr>
          <w:rFonts w:eastAsia="Times New Roman" w:cs="Times New Roman"/>
          <w:b/>
          <w:bCs/>
          <w:lang w:eastAsia="de-DE"/>
        </w:rPr>
        <w:t>πείθω</w:t>
      </w:r>
      <w:r w:rsidRPr="002C07D7">
        <w:rPr>
          <w:rFonts w:eastAsia="Times New Roman" w:cs="Times New Roman"/>
          <w:lang w:eastAsia="de-DE"/>
        </w:rPr>
        <w:t xml:space="preserve"> (überzeugen) in der 3. Person Plural und drückt eine fortlaufende Handlung in der Vergangenheit aus. </w:t>
      </w:r>
      <w:r w:rsidRPr="002C07D7">
        <w:rPr>
          <w:rFonts w:eastAsia="Times New Roman" w:cs="Times New Roman"/>
          <w:b/>
          <w:bCs/>
          <w:lang w:eastAsia="de-DE"/>
        </w:rPr>
        <w:t>αὐτοὺς</w:t>
      </w:r>
      <w:r w:rsidRPr="002C07D7">
        <w:rPr>
          <w:rFonts w:eastAsia="Times New Roman" w:cs="Times New Roman"/>
          <w:lang w:eastAsia="de-DE"/>
        </w:rPr>
        <w:t xml:space="preserve"> (sie) im Akkusativ ist das direkte Objekt und bezieht sich auf die Nachfolgenden.</w:t>
      </w:r>
    </w:p>
    <w:p w14:paraId="2F33950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Infinitiv </w:t>
      </w:r>
      <w:r w:rsidRPr="002C07D7">
        <w:rPr>
          <w:rFonts w:eastAsia="Times New Roman" w:cs="Times New Roman"/>
          <w:b/>
          <w:bCs/>
          <w:lang w:eastAsia="de-DE"/>
        </w:rPr>
        <w:t>ἐπιμένειν</w:t>
      </w:r>
      <w:r w:rsidRPr="002C07D7">
        <w:rPr>
          <w:rFonts w:eastAsia="Times New Roman" w:cs="Times New Roman"/>
          <w:lang w:eastAsia="de-DE"/>
        </w:rPr>
        <w:t xml:space="preserve"> (verbleiben) im Präsens Aktiv gibt den Inhalt der Überzeugung an. </w:t>
      </w:r>
      <w:r w:rsidRPr="002C07D7">
        <w:rPr>
          <w:rFonts w:eastAsia="Times New Roman" w:cs="Times New Roman"/>
          <w:b/>
          <w:bCs/>
          <w:lang w:eastAsia="de-DE"/>
        </w:rPr>
        <w:t>τῇ χάριτι τοῦ θεοῦ</w:t>
      </w:r>
      <w:r w:rsidRPr="002C07D7">
        <w:rPr>
          <w:rFonts w:eastAsia="Times New Roman" w:cs="Times New Roman"/>
          <w:lang w:eastAsia="de-DE"/>
        </w:rPr>
        <w:t xml:space="preserve"> (der Gnade Gottes) im Dativ ist das indirekte Objekt des Infinitivs. </w:t>
      </w:r>
      <w:r w:rsidRPr="002C07D7">
        <w:rPr>
          <w:rFonts w:eastAsia="Times New Roman" w:cs="Times New Roman"/>
          <w:b/>
          <w:bCs/>
          <w:lang w:eastAsia="de-DE"/>
        </w:rPr>
        <w:t>τοῦ θεοῦ</w:t>
      </w:r>
      <w:r w:rsidRPr="002C07D7">
        <w:rPr>
          <w:rFonts w:eastAsia="Times New Roman" w:cs="Times New Roman"/>
          <w:lang w:eastAsia="de-DE"/>
        </w:rPr>
        <w:t xml:space="preserve"> im Genitiv spezifiziert, wessen Gnade gemeint ist (Genitivus possessivus).</w:t>
      </w:r>
    </w:p>
    <w:p w14:paraId="68E8AAD8" w14:textId="15AACCA3"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Genitivus absolutus und einem Relativsatz. </w:t>
      </w:r>
    </w:p>
    <w:p w14:paraId="40EF0BFE"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13,44</w:t>
      </w:r>
    </w:p>
    <w:p w14:paraId="2DABDBD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Τῷ τε ἐρχομένῳ σαββάτῳ σχεδὸν πᾶσα ἡ πόλις συνήχθη ἀκοῦσαι τὸν λόγον τοῦ θεοῦ.</w:t>
      </w:r>
    </w:p>
    <w:p w14:paraId="351E061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Sodann kam am kommenden Sabbat fast die ganze Stadt zusammen, um das Wort Gottes zu hören.</w:t>
      </w:r>
    </w:p>
    <w:p w14:paraId="5BDCC6FF"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74199306">
          <v:rect id="_x0000_i1507" style="width:0;height:1.5pt" o:hralign="center" o:hrstd="t" o:hr="t" fillcolor="#a0a0a0" stroked="f"/>
        </w:pict>
      </w:r>
    </w:p>
    <w:p w14:paraId="3FCAFD4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Kommentar</w:t>
      </w:r>
      <w:r w:rsidRPr="002C07D7">
        <w:rPr>
          <w:rFonts w:eastAsia="Times New Roman" w:cs="Times New Roman"/>
          <w:lang w:eastAsia="de-DE"/>
        </w:rPr>
        <w:t xml:space="preserve">: Der Vers beginnt mit dem Ausdruck </w:t>
      </w:r>
      <w:r w:rsidRPr="002C07D7">
        <w:rPr>
          <w:rFonts w:eastAsia="Times New Roman" w:cs="Times New Roman"/>
          <w:b/>
          <w:bCs/>
          <w:lang w:eastAsia="de-DE"/>
        </w:rPr>
        <w:t>Τῷ ἐρχομένῳ σαββάτῳ</w:t>
      </w:r>
      <w:r w:rsidRPr="002C07D7">
        <w:rPr>
          <w:rFonts w:eastAsia="Times New Roman" w:cs="Times New Roman"/>
          <w:lang w:eastAsia="de-DE"/>
        </w:rPr>
        <w:t xml:space="preserve"> (am kommenden Sabbat) im Dativ als Zeitangabe. Das Partizip </w:t>
      </w:r>
      <w:r w:rsidRPr="002C07D7">
        <w:rPr>
          <w:rFonts w:eastAsia="Times New Roman" w:cs="Times New Roman"/>
          <w:b/>
          <w:bCs/>
          <w:lang w:eastAsia="de-DE"/>
        </w:rPr>
        <w:t>ἐρχομένῳ</w:t>
      </w:r>
      <w:r w:rsidRPr="002C07D7">
        <w:rPr>
          <w:rFonts w:eastAsia="Times New Roman" w:cs="Times New Roman"/>
          <w:lang w:eastAsia="de-DE"/>
        </w:rPr>
        <w:t xml:space="preserve"> (kommend) im Präsens Medium/Passiv Dativ Singular Neutrum steht attributiv zu </w:t>
      </w:r>
      <w:r w:rsidRPr="002C07D7">
        <w:rPr>
          <w:rFonts w:eastAsia="Times New Roman" w:cs="Times New Roman"/>
          <w:b/>
          <w:bCs/>
          <w:lang w:eastAsia="de-DE"/>
        </w:rPr>
        <w:t>σαββάτῳ</w:t>
      </w:r>
      <w:r w:rsidRPr="002C07D7">
        <w:rPr>
          <w:rFonts w:eastAsia="Times New Roman" w:cs="Times New Roman"/>
          <w:lang w:eastAsia="de-DE"/>
        </w:rPr>
        <w:t xml:space="preserve">. Die Partikel </w:t>
      </w:r>
      <w:r w:rsidRPr="002C07D7">
        <w:rPr>
          <w:rFonts w:eastAsia="Times New Roman" w:cs="Times New Roman"/>
          <w:b/>
          <w:bCs/>
          <w:lang w:eastAsia="de-DE"/>
        </w:rPr>
        <w:t>τε</w:t>
      </w:r>
      <w:r w:rsidRPr="002C07D7">
        <w:rPr>
          <w:rFonts w:eastAsia="Times New Roman" w:cs="Times New Roman"/>
          <w:lang w:eastAsia="de-DE"/>
        </w:rPr>
        <w:t xml:space="preserve"> verbindet eng mit dem vorherigen Vers.</w:t>
      </w:r>
    </w:p>
    <w:p w14:paraId="6963620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Adverb </w:t>
      </w:r>
      <w:r w:rsidRPr="002C07D7">
        <w:rPr>
          <w:rFonts w:eastAsia="Times New Roman" w:cs="Times New Roman"/>
          <w:b/>
          <w:bCs/>
          <w:lang w:eastAsia="de-DE"/>
        </w:rPr>
        <w:t>σχεδὸν</w:t>
      </w:r>
      <w:r w:rsidRPr="002C07D7">
        <w:rPr>
          <w:rFonts w:eastAsia="Times New Roman" w:cs="Times New Roman"/>
          <w:lang w:eastAsia="de-DE"/>
        </w:rPr>
        <w:t xml:space="preserve"> (fast, beinahe) modifiziert das Subjekt. </w:t>
      </w:r>
      <w:r w:rsidRPr="002C07D7">
        <w:rPr>
          <w:rFonts w:eastAsia="Times New Roman" w:cs="Times New Roman"/>
          <w:b/>
          <w:bCs/>
          <w:lang w:eastAsia="de-DE"/>
        </w:rPr>
        <w:t>πᾶσα ἡ πόλις</w:t>
      </w:r>
      <w:r w:rsidRPr="002C07D7">
        <w:rPr>
          <w:rFonts w:eastAsia="Times New Roman" w:cs="Times New Roman"/>
          <w:lang w:eastAsia="de-DE"/>
        </w:rPr>
        <w:t xml:space="preserve"> (die ganze Stadt) im Nominativ ist das Subjekt. </w:t>
      </w:r>
      <w:r w:rsidRPr="002C07D7">
        <w:rPr>
          <w:rFonts w:eastAsia="Times New Roman" w:cs="Times New Roman"/>
          <w:b/>
          <w:bCs/>
          <w:lang w:eastAsia="de-DE"/>
        </w:rPr>
        <w:t>πᾶσα</w:t>
      </w:r>
      <w:r w:rsidRPr="002C07D7">
        <w:rPr>
          <w:rFonts w:eastAsia="Times New Roman" w:cs="Times New Roman"/>
          <w:lang w:eastAsia="de-DE"/>
        </w:rPr>
        <w:t xml:space="preserve"> (ganz) im Nominativ Singular Feminin ist ein Adjektiv, das </w:t>
      </w:r>
      <w:r w:rsidRPr="002C07D7">
        <w:rPr>
          <w:rFonts w:eastAsia="Times New Roman" w:cs="Times New Roman"/>
          <w:b/>
          <w:bCs/>
          <w:lang w:eastAsia="de-DE"/>
        </w:rPr>
        <w:t>ἡ πόλις</w:t>
      </w:r>
      <w:r w:rsidRPr="002C07D7">
        <w:rPr>
          <w:rFonts w:eastAsia="Times New Roman" w:cs="Times New Roman"/>
          <w:lang w:eastAsia="de-DE"/>
        </w:rPr>
        <w:t xml:space="preserve"> näher bestimmt.</w:t>
      </w:r>
    </w:p>
    <w:p w14:paraId="24B5CE6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συνήχθη</w:t>
      </w:r>
      <w:r w:rsidRPr="002C07D7">
        <w:rPr>
          <w:rFonts w:eastAsia="Times New Roman" w:cs="Times New Roman"/>
          <w:lang w:eastAsia="de-DE"/>
        </w:rPr>
        <w:t xml:space="preserve"> ist ein Aorist Passiv von </w:t>
      </w:r>
      <w:r w:rsidRPr="002C07D7">
        <w:rPr>
          <w:rFonts w:eastAsia="Times New Roman" w:cs="Times New Roman"/>
          <w:b/>
          <w:bCs/>
          <w:lang w:eastAsia="de-DE"/>
        </w:rPr>
        <w:t>συνάγω</w:t>
      </w:r>
      <w:r w:rsidRPr="002C07D7">
        <w:rPr>
          <w:rFonts w:eastAsia="Times New Roman" w:cs="Times New Roman"/>
          <w:lang w:eastAsia="de-DE"/>
        </w:rPr>
        <w:t xml:space="preserve"> (versammeln) in der 3. Person Singular. Der Infinitiv </w:t>
      </w:r>
      <w:r w:rsidRPr="002C07D7">
        <w:rPr>
          <w:rFonts w:eastAsia="Times New Roman" w:cs="Times New Roman"/>
          <w:b/>
          <w:bCs/>
          <w:lang w:eastAsia="de-DE"/>
        </w:rPr>
        <w:t>ἀκοῦσαι</w:t>
      </w:r>
      <w:r w:rsidRPr="002C07D7">
        <w:rPr>
          <w:rFonts w:eastAsia="Times New Roman" w:cs="Times New Roman"/>
          <w:lang w:eastAsia="de-DE"/>
        </w:rPr>
        <w:t xml:space="preserve"> (hören) im Aorist Aktiv gibt den Zweck des Zusammenkommens an. </w:t>
      </w:r>
      <w:r w:rsidRPr="002C07D7">
        <w:rPr>
          <w:rFonts w:eastAsia="Times New Roman" w:cs="Times New Roman"/>
          <w:b/>
          <w:bCs/>
          <w:lang w:eastAsia="de-DE"/>
        </w:rPr>
        <w:t>τὸν λόγον τοῦ θεοῦ</w:t>
      </w:r>
      <w:r w:rsidRPr="002C07D7">
        <w:rPr>
          <w:rFonts w:eastAsia="Times New Roman" w:cs="Times New Roman"/>
          <w:lang w:eastAsia="de-DE"/>
        </w:rPr>
        <w:t xml:space="preserve"> (das Wort Gottes) im Akkusativ ist das direkte Objekt des Infinitivs. </w:t>
      </w:r>
      <w:r w:rsidRPr="002C07D7">
        <w:rPr>
          <w:rFonts w:eastAsia="Times New Roman" w:cs="Times New Roman"/>
          <w:b/>
          <w:bCs/>
          <w:lang w:eastAsia="de-DE"/>
        </w:rPr>
        <w:t>τοῦ θεοῦ</w:t>
      </w:r>
      <w:r w:rsidRPr="002C07D7">
        <w:rPr>
          <w:rFonts w:eastAsia="Times New Roman" w:cs="Times New Roman"/>
          <w:lang w:eastAsia="de-DE"/>
        </w:rPr>
        <w:t xml:space="preserve"> im Genitiv spezifiziert, wessen Wort gemeint ist (Genitivus possessivus).</w:t>
      </w:r>
    </w:p>
    <w:p w14:paraId="6DBC80BC" w14:textId="5479562A"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vorangestellter Zeitangabe und einem Infinitiv als Zweckangabe. </w:t>
      </w:r>
    </w:p>
    <w:p w14:paraId="73A3B065"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13,45</w:t>
      </w:r>
    </w:p>
    <w:p w14:paraId="69B2F58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Ἰδόντες δὲ οἱ Ἰουδαῖοι τοὺς ὄχλους ἐπλήσθησαν ζήλου, καὶ ἀντέλεγον τοῖς ὑπὸ τοῦ Παύλου λεγομένοις, ἀντιλέγοντες καὶ βλασφημοῦντες.</w:t>
      </w:r>
    </w:p>
    <w:p w14:paraId="1181DFA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Die Juden nun, die Mengen gesehen, wurden von Neid erfüllt und waren den von Paulus gesagten Dingen widersprechend, widersprechend und lästernd.</w:t>
      </w:r>
    </w:p>
    <w:p w14:paraId="3E6D2E68"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42A533B">
          <v:rect id="_x0000_i1508" style="width:0;height:1.5pt" o:hralign="center" o:hrstd="t" o:hr="t" fillcolor="#a0a0a0" stroked="f"/>
        </w:pict>
      </w:r>
    </w:p>
    <w:p w14:paraId="7D9A1C7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Partizip </w:t>
      </w:r>
      <w:r w:rsidRPr="002C07D7">
        <w:rPr>
          <w:rFonts w:eastAsia="Times New Roman" w:cs="Times New Roman"/>
          <w:b/>
          <w:bCs/>
          <w:lang w:eastAsia="de-DE"/>
        </w:rPr>
        <w:t>Ἰδόντες</w:t>
      </w:r>
      <w:r w:rsidRPr="002C07D7">
        <w:rPr>
          <w:rFonts w:eastAsia="Times New Roman" w:cs="Times New Roman"/>
          <w:lang w:eastAsia="de-DE"/>
        </w:rPr>
        <w:t xml:space="preserve"> (gesehen habend) im Aorist Aktiv Nominativ Plural, das sich auf </w:t>
      </w:r>
      <w:r w:rsidRPr="002C07D7">
        <w:rPr>
          <w:rFonts w:eastAsia="Times New Roman" w:cs="Times New Roman"/>
          <w:b/>
          <w:bCs/>
          <w:lang w:eastAsia="de-DE"/>
        </w:rPr>
        <w:t>οἱ Ἰουδαῖοι</w:t>
      </w:r>
      <w:r w:rsidRPr="002C07D7">
        <w:rPr>
          <w:rFonts w:eastAsia="Times New Roman" w:cs="Times New Roman"/>
          <w:lang w:eastAsia="de-DE"/>
        </w:rPr>
        <w:t xml:space="preserve"> bezieht und eine der Haupthandlung vorausgehende Handlung ausdrückt.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w:t>
      </w:r>
      <w:r w:rsidRPr="002C07D7">
        <w:rPr>
          <w:rFonts w:eastAsia="Times New Roman" w:cs="Times New Roman"/>
          <w:b/>
          <w:bCs/>
          <w:lang w:eastAsia="de-DE"/>
        </w:rPr>
        <w:t>οἱ Ἰουδαῖοι</w:t>
      </w:r>
      <w:r w:rsidRPr="002C07D7">
        <w:rPr>
          <w:rFonts w:eastAsia="Times New Roman" w:cs="Times New Roman"/>
          <w:lang w:eastAsia="de-DE"/>
        </w:rPr>
        <w:t xml:space="preserve"> (die Juden) im Nominativ ist das Subjekt. </w:t>
      </w:r>
      <w:r w:rsidRPr="002C07D7">
        <w:rPr>
          <w:rFonts w:eastAsia="Times New Roman" w:cs="Times New Roman"/>
          <w:b/>
          <w:bCs/>
          <w:lang w:eastAsia="de-DE"/>
        </w:rPr>
        <w:t>τοὺς ὄχλους</w:t>
      </w:r>
      <w:r w:rsidRPr="002C07D7">
        <w:rPr>
          <w:rFonts w:eastAsia="Times New Roman" w:cs="Times New Roman"/>
          <w:lang w:eastAsia="de-DE"/>
        </w:rPr>
        <w:t xml:space="preserve"> (die Mengen) im Akkusativ ist das direkte Objekt des Partizips.</w:t>
      </w:r>
    </w:p>
    <w:p w14:paraId="1C43663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ἐπλήσθησαν</w:t>
      </w:r>
      <w:r w:rsidRPr="002C07D7">
        <w:rPr>
          <w:rFonts w:eastAsia="Times New Roman" w:cs="Times New Roman"/>
          <w:lang w:eastAsia="de-DE"/>
        </w:rPr>
        <w:t xml:space="preserve"> ist ein Aorist Passiv von </w:t>
      </w:r>
      <w:r w:rsidRPr="002C07D7">
        <w:rPr>
          <w:rFonts w:eastAsia="Times New Roman" w:cs="Times New Roman"/>
          <w:b/>
          <w:bCs/>
          <w:lang w:eastAsia="de-DE"/>
        </w:rPr>
        <w:t>πίμπλημι</w:t>
      </w:r>
      <w:r w:rsidRPr="002C07D7">
        <w:rPr>
          <w:rFonts w:eastAsia="Times New Roman" w:cs="Times New Roman"/>
          <w:lang w:eastAsia="de-DE"/>
        </w:rPr>
        <w:t xml:space="preserve"> (füllen) in der 3. Person Plural. </w:t>
      </w:r>
      <w:r w:rsidRPr="002C07D7">
        <w:rPr>
          <w:rFonts w:eastAsia="Times New Roman" w:cs="Times New Roman"/>
          <w:b/>
          <w:bCs/>
          <w:lang w:eastAsia="de-DE"/>
        </w:rPr>
        <w:t>ζήλου</w:t>
      </w:r>
      <w:r w:rsidRPr="002C07D7">
        <w:rPr>
          <w:rFonts w:eastAsia="Times New Roman" w:cs="Times New Roman"/>
          <w:lang w:eastAsia="de-DE"/>
        </w:rPr>
        <w:t xml:space="preserve"> (Eifersucht, Neid) im Genitiv gibt an, womit sie erfüllt wurden.</w:t>
      </w:r>
    </w:p>
    <w:p w14:paraId="60B5030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Verb </w:t>
      </w:r>
      <w:r w:rsidRPr="002C07D7">
        <w:rPr>
          <w:rFonts w:eastAsia="Times New Roman" w:cs="Times New Roman"/>
          <w:b/>
          <w:bCs/>
          <w:lang w:eastAsia="de-DE"/>
        </w:rPr>
        <w:t>ἀντέλεγον</w:t>
      </w:r>
      <w:r w:rsidRPr="002C07D7">
        <w:rPr>
          <w:rFonts w:eastAsia="Times New Roman" w:cs="Times New Roman"/>
          <w:lang w:eastAsia="de-DE"/>
        </w:rPr>
        <w:t xml:space="preserve">, einem Imperfekt Aktiv von </w:t>
      </w:r>
      <w:r w:rsidRPr="002C07D7">
        <w:rPr>
          <w:rFonts w:eastAsia="Times New Roman" w:cs="Times New Roman"/>
          <w:b/>
          <w:bCs/>
          <w:lang w:eastAsia="de-DE"/>
        </w:rPr>
        <w:t>ἀντιλέγω</w:t>
      </w:r>
      <w:r w:rsidRPr="002C07D7">
        <w:rPr>
          <w:rFonts w:eastAsia="Times New Roman" w:cs="Times New Roman"/>
          <w:lang w:eastAsia="de-DE"/>
        </w:rPr>
        <w:t xml:space="preserve"> (widersprechen) in der 3. Person Plural, das eine fortlaufende Handlung in der Vergangenheit ausdrückt. </w:t>
      </w:r>
      <w:r w:rsidRPr="002C07D7">
        <w:rPr>
          <w:rFonts w:eastAsia="Times New Roman" w:cs="Times New Roman"/>
          <w:b/>
          <w:bCs/>
          <w:lang w:eastAsia="de-DE"/>
        </w:rPr>
        <w:t>τοῖς ὑπὸ τοῦ Παύλου λεγομένοις</w:t>
      </w:r>
      <w:r w:rsidRPr="002C07D7">
        <w:rPr>
          <w:rFonts w:eastAsia="Times New Roman" w:cs="Times New Roman"/>
          <w:lang w:eastAsia="de-DE"/>
        </w:rPr>
        <w:t xml:space="preserve"> (den von Paulus gesagten Dingen) im Dativ ist das indirekte Objekt. Das substantivierte Partizip </w:t>
      </w:r>
      <w:r w:rsidRPr="002C07D7">
        <w:rPr>
          <w:rFonts w:eastAsia="Times New Roman" w:cs="Times New Roman"/>
          <w:b/>
          <w:bCs/>
          <w:lang w:eastAsia="de-DE"/>
        </w:rPr>
        <w:t>λεγομένοις</w:t>
      </w:r>
      <w:r w:rsidRPr="002C07D7">
        <w:rPr>
          <w:rFonts w:eastAsia="Times New Roman" w:cs="Times New Roman"/>
          <w:lang w:eastAsia="de-DE"/>
        </w:rPr>
        <w:t xml:space="preserve"> (gesagt) im Präsens Medium/Passiv Dativ Plural Neutrum wird durch die Präposition </w:t>
      </w:r>
      <w:r w:rsidRPr="002C07D7">
        <w:rPr>
          <w:rFonts w:eastAsia="Times New Roman" w:cs="Times New Roman"/>
          <w:b/>
          <w:bCs/>
          <w:lang w:eastAsia="de-DE"/>
        </w:rPr>
        <w:t>ὑπὸ</w:t>
      </w:r>
      <w:r w:rsidRPr="002C07D7">
        <w:rPr>
          <w:rFonts w:eastAsia="Times New Roman" w:cs="Times New Roman"/>
          <w:lang w:eastAsia="de-DE"/>
        </w:rPr>
        <w:t xml:space="preserve"> mit dem Genitiv </w:t>
      </w:r>
      <w:r w:rsidRPr="002C07D7">
        <w:rPr>
          <w:rFonts w:eastAsia="Times New Roman" w:cs="Times New Roman"/>
          <w:b/>
          <w:bCs/>
          <w:lang w:eastAsia="de-DE"/>
        </w:rPr>
        <w:t>τοῦ Παύλου</w:t>
      </w:r>
      <w:r w:rsidRPr="002C07D7">
        <w:rPr>
          <w:rFonts w:eastAsia="Times New Roman" w:cs="Times New Roman"/>
          <w:lang w:eastAsia="de-DE"/>
        </w:rPr>
        <w:t xml:space="preserve"> näher bestimmt, die den Urheber angibt ("von Paulus").</w:t>
      </w:r>
    </w:p>
    <w:p w14:paraId="1B42F6F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Partizipien </w:t>
      </w:r>
      <w:r w:rsidRPr="002C07D7">
        <w:rPr>
          <w:rFonts w:eastAsia="Times New Roman" w:cs="Times New Roman"/>
          <w:b/>
          <w:bCs/>
          <w:lang w:eastAsia="de-DE"/>
        </w:rPr>
        <w:t>ἀντιλέγοντες</w:t>
      </w:r>
      <w:r w:rsidRPr="002C07D7">
        <w:rPr>
          <w:rFonts w:eastAsia="Times New Roman" w:cs="Times New Roman"/>
          <w:lang w:eastAsia="de-DE"/>
        </w:rPr>
        <w:t xml:space="preserve"> (widersprechend) und </w:t>
      </w:r>
      <w:r w:rsidRPr="002C07D7">
        <w:rPr>
          <w:rFonts w:eastAsia="Times New Roman" w:cs="Times New Roman"/>
          <w:b/>
          <w:bCs/>
          <w:lang w:eastAsia="de-DE"/>
        </w:rPr>
        <w:t>βλασφημοῦντες</w:t>
      </w:r>
      <w:r w:rsidRPr="002C07D7">
        <w:rPr>
          <w:rFonts w:eastAsia="Times New Roman" w:cs="Times New Roman"/>
          <w:lang w:eastAsia="de-DE"/>
        </w:rPr>
        <w:t xml:space="preserve"> (lästernd) im Präsens Aktiv Nominativ Plural beziehen sich auf </w:t>
      </w:r>
      <w:r w:rsidRPr="002C07D7">
        <w:rPr>
          <w:rFonts w:eastAsia="Times New Roman" w:cs="Times New Roman"/>
          <w:b/>
          <w:bCs/>
          <w:lang w:eastAsia="de-DE"/>
        </w:rPr>
        <w:t>οἱ Ἰουδαῖοι</w:t>
      </w:r>
      <w:r w:rsidRPr="002C07D7">
        <w:rPr>
          <w:rFonts w:eastAsia="Times New Roman" w:cs="Times New Roman"/>
          <w:lang w:eastAsia="de-DE"/>
        </w:rPr>
        <w:t xml:space="preserve"> und beschreiben begleitende Umstände. Sie sind durch </w:t>
      </w:r>
      <w:r w:rsidRPr="002C07D7">
        <w:rPr>
          <w:rFonts w:eastAsia="Times New Roman" w:cs="Times New Roman"/>
          <w:b/>
          <w:bCs/>
          <w:lang w:eastAsia="de-DE"/>
        </w:rPr>
        <w:t>καὶ</w:t>
      </w:r>
      <w:r w:rsidRPr="002C07D7">
        <w:rPr>
          <w:rFonts w:eastAsia="Times New Roman" w:cs="Times New Roman"/>
          <w:lang w:eastAsia="de-DE"/>
        </w:rPr>
        <w:t xml:space="preserve"> verbunden.</w:t>
      </w:r>
    </w:p>
    <w:p w14:paraId="73095B7C" w14:textId="4DEB7800"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Partizip, einem zweiten koordinierten Hauptsatz und zwei nachgestellten Partizipien. </w:t>
      </w:r>
    </w:p>
    <w:p w14:paraId="4907AA9E"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lastRenderedPageBreak/>
        <w:t>Apostelgeschichte 13,46</w:t>
      </w:r>
    </w:p>
    <w:p w14:paraId="462951E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Παρρησιασάμενοι δὲ ὁ Παῦλος καὶ ὁ Βαρνάβας εἶπον, Ὑμῖν ἦν ἀναγκαῖον πρῶτον λαληθῆναι τὸν λόγον τοῦ θεοῦ. Ἐπειδὴ δὲ ἀπωθεῖσθε αὐτόν, καὶ οὐκ ἀξίους κρίνετε ἑαυτοὺς τῆς αἰωνίου ζωῆς, ἰδοὺ στρεφόμεθα εἰς τὰ ἔθνη.</w:t>
      </w:r>
    </w:p>
    <w:p w14:paraId="3A38EBD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Freimütig nun geredet, sagten Paulus und Barnabas: Es war notwendig, dass (zu) euch das Wort Gottes zuerst gesprochen werde. Da ihr es aber von euch stoßt und euch selbst nicht des ewigen Lebens würdig achtet, siehe, wenden wir uns zu den Nationen!</w:t>
      </w:r>
    </w:p>
    <w:p w14:paraId="34BC1216"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36C7B043">
          <v:rect id="_x0000_i1509" style="width:0;height:1.5pt" o:hralign="center" o:hrstd="t" o:hr="t" fillcolor="#a0a0a0" stroked="f"/>
        </w:pict>
      </w:r>
    </w:p>
    <w:p w14:paraId="2E0EA95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Partizip </w:t>
      </w:r>
      <w:r w:rsidRPr="002C07D7">
        <w:rPr>
          <w:rFonts w:eastAsia="Times New Roman" w:cs="Times New Roman"/>
          <w:b/>
          <w:bCs/>
          <w:lang w:eastAsia="de-DE"/>
        </w:rPr>
        <w:t>Παρρησιασάμενοι</w:t>
      </w:r>
      <w:r w:rsidRPr="002C07D7">
        <w:rPr>
          <w:rFonts w:eastAsia="Times New Roman" w:cs="Times New Roman"/>
          <w:lang w:eastAsia="de-DE"/>
        </w:rPr>
        <w:t xml:space="preserve"> (freimütig geredet habend) im Aorist Medium Nominativ Plural, das sich auf Paulus und Barnabas bezieht und eine der Haupthandlung vorausgehende Handlung ausdrückt.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w:t>
      </w:r>
      <w:r w:rsidRPr="002C07D7">
        <w:rPr>
          <w:rFonts w:eastAsia="Times New Roman" w:cs="Times New Roman"/>
          <w:b/>
          <w:bCs/>
          <w:lang w:eastAsia="de-DE"/>
        </w:rPr>
        <w:t>ὁ Παῦλος καὶ ὁ Βαρνάβας</w:t>
      </w:r>
      <w:r w:rsidRPr="002C07D7">
        <w:rPr>
          <w:rFonts w:eastAsia="Times New Roman" w:cs="Times New Roman"/>
          <w:lang w:eastAsia="de-DE"/>
        </w:rPr>
        <w:t xml:space="preserve"> (Paulus und Barnabas) im Nominativ ist das Subjekt.</w:t>
      </w:r>
    </w:p>
    <w:p w14:paraId="03823B4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εἶπον</w:t>
      </w:r>
      <w:r w:rsidRPr="002C07D7">
        <w:rPr>
          <w:rFonts w:eastAsia="Times New Roman" w:cs="Times New Roman"/>
          <w:lang w:eastAsia="de-DE"/>
        </w:rPr>
        <w:t xml:space="preserve"> ist ein Aorist von </w:t>
      </w:r>
      <w:r w:rsidRPr="002C07D7">
        <w:rPr>
          <w:rFonts w:eastAsia="Times New Roman" w:cs="Times New Roman"/>
          <w:b/>
          <w:bCs/>
          <w:lang w:eastAsia="de-DE"/>
        </w:rPr>
        <w:t>λέγω</w:t>
      </w:r>
      <w:r w:rsidRPr="002C07D7">
        <w:rPr>
          <w:rFonts w:eastAsia="Times New Roman" w:cs="Times New Roman"/>
          <w:lang w:eastAsia="de-DE"/>
        </w:rPr>
        <w:t xml:space="preserve"> (sagen). Es folgt die direkte Rede, beginnend mit </w:t>
      </w:r>
      <w:r w:rsidRPr="002C07D7">
        <w:rPr>
          <w:rFonts w:eastAsia="Times New Roman" w:cs="Times New Roman"/>
          <w:b/>
          <w:bCs/>
          <w:lang w:eastAsia="de-DE"/>
        </w:rPr>
        <w:t>Ὑμῖν</w:t>
      </w:r>
      <w:r w:rsidRPr="002C07D7">
        <w:rPr>
          <w:rFonts w:eastAsia="Times New Roman" w:cs="Times New Roman"/>
          <w:lang w:eastAsia="de-DE"/>
        </w:rPr>
        <w:t xml:space="preserve"> (euch) im Dativ, das betont am Anfang steht. Das Verb </w:t>
      </w:r>
      <w:r w:rsidRPr="002C07D7">
        <w:rPr>
          <w:rFonts w:eastAsia="Times New Roman" w:cs="Times New Roman"/>
          <w:b/>
          <w:bCs/>
          <w:lang w:eastAsia="de-DE"/>
        </w:rPr>
        <w:t>ἦν</w:t>
      </w:r>
      <w:r w:rsidRPr="002C07D7">
        <w:rPr>
          <w:rFonts w:eastAsia="Times New Roman" w:cs="Times New Roman"/>
          <w:lang w:eastAsia="de-DE"/>
        </w:rPr>
        <w:t xml:space="preserve"> ist Imperfekt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Singular. </w:t>
      </w:r>
      <w:r w:rsidRPr="002C07D7">
        <w:rPr>
          <w:rFonts w:eastAsia="Times New Roman" w:cs="Times New Roman"/>
          <w:b/>
          <w:bCs/>
          <w:lang w:eastAsia="de-DE"/>
        </w:rPr>
        <w:t>ἀναγκαῖον</w:t>
      </w:r>
      <w:r w:rsidRPr="002C07D7">
        <w:rPr>
          <w:rFonts w:eastAsia="Times New Roman" w:cs="Times New Roman"/>
          <w:lang w:eastAsia="de-DE"/>
        </w:rPr>
        <w:t xml:space="preserve"> (notwendig) im Nominativ Singular Neutrum ist das Prädikatsnomen. Das Adverb </w:t>
      </w:r>
      <w:r w:rsidRPr="002C07D7">
        <w:rPr>
          <w:rFonts w:eastAsia="Times New Roman" w:cs="Times New Roman"/>
          <w:b/>
          <w:bCs/>
          <w:lang w:eastAsia="de-DE"/>
        </w:rPr>
        <w:t>πρῶτον</w:t>
      </w:r>
      <w:r w:rsidRPr="002C07D7">
        <w:rPr>
          <w:rFonts w:eastAsia="Times New Roman" w:cs="Times New Roman"/>
          <w:lang w:eastAsia="de-DE"/>
        </w:rPr>
        <w:t xml:space="preserve"> (zuerst) betont die zeitliche Priorität.</w:t>
      </w:r>
    </w:p>
    <w:p w14:paraId="3629DFA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Infinitiv </w:t>
      </w:r>
      <w:r w:rsidRPr="002C07D7">
        <w:rPr>
          <w:rFonts w:eastAsia="Times New Roman" w:cs="Times New Roman"/>
          <w:b/>
          <w:bCs/>
          <w:lang w:eastAsia="de-DE"/>
        </w:rPr>
        <w:t>λαληθῆναι</w:t>
      </w:r>
      <w:r w:rsidRPr="002C07D7">
        <w:rPr>
          <w:rFonts w:eastAsia="Times New Roman" w:cs="Times New Roman"/>
          <w:lang w:eastAsia="de-DE"/>
        </w:rPr>
        <w:t xml:space="preserve"> (gesprochen werden) im Aorist Passiv ist das grammatische Subjekt. </w:t>
      </w:r>
      <w:r w:rsidRPr="002C07D7">
        <w:rPr>
          <w:rFonts w:eastAsia="Times New Roman" w:cs="Times New Roman"/>
          <w:b/>
          <w:bCs/>
          <w:lang w:eastAsia="de-DE"/>
        </w:rPr>
        <w:t>τὸν λόγον τοῦ θεοῦ</w:t>
      </w:r>
      <w:r w:rsidRPr="002C07D7">
        <w:rPr>
          <w:rFonts w:eastAsia="Times New Roman" w:cs="Times New Roman"/>
          <w:lang w:eastAsia="de-DE"/>
        </w:rPr>
        <w:t xml:space="preserve"> (das Wort Gottes) im Akkusativ ist das Subjekt des AcI. </w:t>
      </w:r>
      <w:r w:rsidRPr="002C07D7">
        <w:rPr>
          <w:rFonts w:eastAsia="Times New Roman" w:cs="Times New Roman"/>
          <w:b/>
          <w:bCs/>
          <w:lang w:eastAsia="de-DE"/>
        </w:rPr>
        <w:t>τοῦ θεοῦ</w:t>
      </w:r>
      <w:r w:rsidRPr="002C07D7">
        <w:rPr>
          <w:rFonts w:eastAsia="Times New Roman" w:cs="Times New Roman"/>
          <w:lang w:eastAsia="de-DE"/>
        </w:rPr>
        <w:t xml:space="preserve"> im Genitiv spezifiziert, wessen Wort gemeint ist (Genitivus possessivus).</w:t>
      </w:r>
    </w:p>
    <w:p w14:paraId="7F74D11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Ἐπειδὴ</w:t>
      </w:r>
      <w:r w:rsidRPr="002C07D7">
        <w:rPr>
          <w:rFonts w:eastAsia="Times New Roman" w:cs="Times New Roman"/>
          <w:lang w:eastAsia="de-DE"/>
        </w:rPr>
        <w:t xml:space="preserve"> (weil, da) und die Partikel </w:t>
      </w:r>
      <w:r w:rsidRPr="002C07D7">
        <w:rPr>
          <w:rFonts w:eastAsia="Times New Roman" w:cs="Times New Roman"/>
          <w:b/>
          <w:bCs/>
          <w:lang w:eastAsia="de-DE"/>
        </w:rPr>
        <w:t>δὲ</w:t>
      </w:r>
      <w:r w:rsidRPr="002C07D7">
        <w:rPr>
          <w:rFonts w:eastAsia="Times New Roman" w:cs="Times New Roman"/>
          <w:lang w:eastAsia="de-DE"/>
        </w:rPr>
        <w:t xml:space="preserve"> leiten einen kausalen Nebensatz ein. Das Verb </w:t>
      </w:r>
      <w:r w:rsidRPr="002C07D7">
        <w:rPr>
          <w:rFonts w:eastAsia="Times New Roman" w:cs="Times New Roman"/>
          <w:b/>
          <w:bCs/>
          <w:lang w:eastAsia="de-DE"/>
        </w:rPr>
        <w:t>ἀπωθεῖσθε</w:t>
      </w:r>
      <w:r w:rsidRPr="002C07D7">
        <w:rPr>
          <w:rFonts w:eastAsia="Times New Roman" w:cs="Times New Roman"/>
          <w:lang w:eastAsia="de-DE"/>
        </w:rPr>
        <w:t xml:space="preserve"> ist Präsens Medium/Passiv von </w:t>
      </w:r>
      <w:r w:rsidRPr="002C07D7">
        <w:rPr>
          <w:rFonts w:eastAsia="Times New Roman" w:cs="Times New Roman"/>
          <w:b/>
          <w:bCs/>
          <w:lang w:eastAsia="de-DE"/>
        </w:rPr>
        <w:t>ἀπωθέω</w:t>
      </w:r>
      <w:r w:rsidRPr="002C07D7">
        <w:rPr>
          <w:rFonts w:eastAsia="Times New Roman" w:cs="Times New Roman"/>
          <w:lang w:eastAsia="de-DE"/>
        </w:rPr>
        <w:t xml:space="preserve"> (wegstoßen) in der 2. Person Plural. </w:t>
      </w:r>
      <w:r w:rsidRPr="002C07D7">
        <w:rPr>
          <w:rFonts w:eastAsia="Times New Roman" w:cs="Times New Roman"/>
          <w:b/>
          <w:bCs/>
          <w:lang w:eastAsia="de-DE"/>
        </w:rPr>
        <w:t>αὐτόν</w:t>
      </w:r>
      <w:r w:rsidRPr="002C07D7">
        <w:rPr>
          <w:rFonts w:eastAsia="Times New Roman" w:cs="Times New Roman"/>
          <w:lang w:eastAsia="de-DE"/>
        </w:rPr>
        <w:t xml:space="preserve"> im Akkusativ ist das direkte Objekt und bezieht sich auf </w:t>
      </w:r>
      <w:r w:rsidRPr="002C07D7">
        <w:rPr>
          <w:rFonts w:eastAsia="Times New Roman" w:cs="Times New Roman"/>
          <w:b/>
          <w:bCs/>
          <w:lang w:eastAsia="de-DE"/>
        </w:rPr>
        <w:t>τὸν λόγον τοῦ θεοῦ</w:t>
      </w:r>
      <w:r w:rsidRPr="002C07D7">
        <w:rPr>
          <w:rFonts w:eastAsia="Times New Roman" w:cs="Times New Roman"/>
          <w:lang w:eastAsia="de-DE"/>
        </w:rPr>
        <w:t>.</w:t>
      </w:r>
    </w:p>
    <w:p w14:paraId="3F875D7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Teil des Nebensatzes. Die Negation </w:t>
      </w:r>
      <w:r w:rsidRPr="002C07D7">
        <w:rPr>
          <w:rFonts w:eastAsia="Times New Roman" w:cs="Times New Roman"/>
          <w:b/>
          <w:bCs/>
          <w:lang w:eastAsia="de-DE"/>
        </w:rPr>
        <w:t>οὐκ</w:t>
      </w:r>
      <w:r w:rsidRPr="002C07D7">
        <w:rPr>
          <w:rFonts w:eastAsia="Times New Roman" w:cs="Times New Roman"/>
          <w:lang w:eastAsia="de-DE"/>
        </w:rPr>
        <w:t xml:space="preserve"> mit dem Verb </w:t>
      </w:r>
      <w:r w:rsidRPr="002C07D7">
        <w:rPr>
          <w:rFonts w:eastAsia="Times New Roman" w:cs="Times New Roman"/>
          <w:b/>
          <w:bCs/>
          <w:lang w:eastAsia="de-DE"/>
        </w:rPr>
        <w:t>κρίνετε</w:t>
      </w:r>
      <w:r w:rsidRPr="002C07D7">
        <w:rPr>
          <w:rFonts w:eastAsia="Times New Roman" w:cs="Times New Roman"/>
          <w:lang w:eastAsia="de-DE"/>
        </w:rPr>
        <w:t xml:space="preserve">, einem Präsens Aktiv von </w:t>
      </w:r>
      <w:r w:rsidRPr="002C07D7">
        <w:rPr>
          <w:rFonts w:eastAsia="Times New Roman" w:cs="Times New Roman"/>
          <w:b/>
          <w:bCs/>
          <w:lang w:eastAsia="de-DE"/>
        </w:rPr>
        <w:t>κρίνω</w:t>
      </w:r>
      <w:r w:rsidRPr="002C07D7">
        <w:rPr>
          <w:rFonts w:eastAsia="Times New Roman" w:cs="Times New Roman"/>
          <w:lang w:eastAsia="de-DE"/>
        </w:rPr>
        <w:t xml:space="preserve"> (beurteilen) in der 2. Person Plural, bildet eine Verneinung. </w:t>
      </w:r>
      <w:r w:rsidRPr="002C07D7">
        <w:rPr>
          <w:rFonts w:eastAsia="Times New Roman" w:cs="Times New Roman"/>
          <w:b/>
          <w:bCs/>
          <w:lang w:eastAsia="de-DE"/>
        </w:rPr>
        <w:t>ἑαυτοὺς</w:t>
      </w:r>
      <w:r w:rsidRPr="002C07D7">
        <w:rPr>
          <w:rFonts w:eastAsia="Times New Roman" w:cs="Times New Roman"/>
          <w:lang w:eastAsia="de-DE"/>
        </w:rPr>
        <w:t xml:space="preserve"> (euch selbst) im Akkusativ ist das direkte Objekt. </w:t>
      </w:r>
      <w:r w:rsidRPr="002C07D7">
        <w:rPr>
          <w:rFonts w:eastAsia="Times New Roman" w:cs="Times New Roman"/>
          <w:b/>
          <w:bCs/>
          <w:lang w:eastAsia="de-DE"/>
        </w:rPr>
        <w:t>ἀξίους</w:t>
      </w:r>
      <w:r w:rsidRPr="002C07D7">
        <w:rPr>
          <w:rFonts w:eastAsia="Times New Roman" w:cs="Times New Roman"/>
          <w:lang w:eastAsia="de-DE"/>
        </w:rPr>
        <w:t xml:space="preserve"> (würdig) im Akkusativ Plural Maskulin ist ein prädikatives Adjektiv zu </w:t>
      </w:r>
      <w:r w:rsidRPr="002C07D7">
        <w:rPr>
          <w:rFonts w:eastAsia="Times New Roman" w:cs="Times New Roman"/>
          <w:b/>
          <w:bCs/>
          <w:lang w:eastAsia="de-DE"/>
        </w:rPr>
        <w:t>ἑαυτοὺς</w:t>
      </w:r>
      <w:r w:rsidRPr="002C07D7">
        <w:rPr>
          <w:rFonts w:eastAsia="Times New Roman" w:cs="Times New Roman"/>
          <w:lang w:eastAsia="de-DE"/>
        </w:rPr>
        <w:t xml:space="preserve">. </w:t>
      </w:r>
      <w:r w:rsidRPr="002C07D7">
        <w:rPr>
          <w:rFonts w:eastAsia="Times New Roman" w:cs="Times New Roman"/>
          <w:b/>
          <w:bCs/>
          <w:lang w:eastAsia="de-DE"/>
        </w:rPr>
        <w:t>τῆς αἰωνίου ζωῆς</w:t>
      </w:r>
      <w:r w:rsidRPr="002C07D7">
        <w:rPr>
          <w:rFonts w:eastAsia="Times New Roman" w:cs="Times New Roman"/>
          <w:lang w:eastAsia="de-DE"/>
        </w:rPr>
        <w:t xml:space="preserve"> (des ewigen Lebens) im Genitiv gibt an, wessen sie sich unwürdig erweisen. </w:t>
      </w:r>
      <w:r w:rsidRPr="002C07D7">
        <w:rPr>
          <w:rFonts w:eastAsia="Times New Roman" w:cs="Times New Roman"/>
          <w:b/>
          <w:bCs/>
          <w:lang w:eastAsia="de-DE"/>
        </w:rPr>
        <w:t>αἰωνίου</w:t>
      </w:r>
      <w:r w:rsidRPr="002C07D7">
        <w:rPr>
          <w:rFonts w:eastAsia="Times New Roman" w:cs="Times New Roman"/>
          <w:lang w:eastAsia="de-DE"/>
        </w:rPr>
        <w:t xml:space="preserve"> (ewig) im Genitiv Singular Feminin ist ein Adjektiv, das </w:t>
      </w:r>
      <w:r w:rsidRPr="002C07D7">
        <w:rPr>
          <w:rFonts w:eastAsia="Times New Roman" w:cs="Times New Roman"/>
          <w:b/>
          <w:bCs/>
          <w:lang w:eastAsia="de-DE"/>
        </w:rPr>
        <w:t>ζωῆς</w:t>
      </w:r>
      <w:r w:rsidRPr="002C07D7">
        <w:rPr>
          <w:rFonts w:eastAsia="Times New Roman" w:cs="Times New Roman"/>
          <w:lang w:eastAsia="de-DE"/>
        </w:rPr>
        <w:t xml:space="preserve"> näher bestimmt.</w:t>
      </w:r>
    </w:p>
    <w:p w14:paraId="471A6C5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Interjektion </w:t>
      </w:r>
      <w:r w:rsidRPr="002C07D7">
        <w:rPr>
          <w:rFonts w:eastAsia="Times New Roman" w:cs="Times New Roman"/>
          <w:b/>
          <w:bCs/>
          <w:lang w:eastAsia="de-DE"/>
        </w:rPr>
        <w:t>ἰδοὺ</w:t>
      </w:r>
      <w:r w:rsidRPr="002C07D7">
        <w:rPr>
          <w:rFonts w:eastAsia="Times New Roman" w:cs="Times New Roman"/>
          <w:lang w:eastAsia="de-DE"/>
        </w:rPr>
        <w:t xml:space="preserve"> (siehe) lenkt die Aufmerksamkeit auf das Folgende. Das Verb </w:t>
      </w:r>
      <w:r w:rsidRPr="002C07D7">
        <w:rPr>
          <w:rFonts w:eastAsia="Times New Roman" w:cs="Times New Roman"/>
          <w:b/>
          <w:bCs/>
          <w:lang w:eastAsia="de-DE"/>
        </w:rPr>
        <w:t>στρεφόμεθα</w:t>
      </w:r>
      <w:r w:rsidRPr="002C07D7">
        <w:rPr>
          <w:rFonts w:eastAsia="Times New Roman" w:cs="Times New Roman"/>
          <w:lang w:eastAsia="de-DE"/>
        </w:rPr>
        <w:t xml:space="preserve"> ist Präsens Medium/Passiv von </w:t>
      </w:r>
      <w:r w:rsidRPr="002C07D7">
        <w:rPr>
          <w:rFonts w:eastAsia="Times New Roman" w:cs="Times New Roman"/>
          <w:b/>
          <w:bCs/>
          <w:lang w:eastAsia="de-DE"/>
        </w:rPr>
        <w:t>στρέφω</w:t>
      </w:r>
      <w:r w:rsidRPr="002C07D7">
        <w:rPr>
          <w:rFonts w:eastAsia="Times New Roman" w:cs="Times New Roman"/>
          <w:lang w:eastAsia="de-DE"/>
        </w:rPr>
        <w:t xml:space="preserve"> (wenden) in der 1. Person Plural.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τὰ ἔθνη</w:t>
      </w:r>
      <w:r w:rsidRPr="002C07D7">
        <w:rPr>
          <w:rFonts w:eastAsia="Times New Roman" w:cs="Times New Roman"/>
          <w:lang w:eastAsia="de-DE"/>
        </w:rPr>
        <w:t xml:space="preserve"> (die Nationen) gibt das Ziel an.</w:t>
      </w:r>
    </w:p>
    <w:p w14:paraId="5BBAF69B" w14:textId="5D6783AC"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Partizip und direkter Rede, die einen Hauptsatz, einen kausalen Nebensatz und einen weiteren Hauptsatz umfasst. </w:t>
      </w:r>
    </w:p>
    <w:p w14:paraId="2E939092"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13,47</w:t>
      </w:r>
    </w:p>
    <w:p w14:paraId="6E1DF8F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Οὕτως γὰρ ἐντέταλται ἡμῖν ὁ κύριος, Τέθεικά σε εἰς φῶς ἐθνῶν, τοῦ εἶναί σε εἰς σωτηρίαν ἕως ἐσχάτου τῆς γῆς.</w:t>
      </w:r>
    </w:p>
    <w:p w14:paraId="0EE52A5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Deutsch</w:t>
      </w:r>
      <w:r w:rsidRPr="002C07D7">
        <w:rPr>
          <w:rFonts w:eastAsia="Times New Roman" w:cs="Times New Roman"/>
          <w:lang w:eastAsia="de-DE"/>
        </w:rPr>
        <w:t>: So hat uns nämlich der Herr geboten: Ich habe dich zum Licht (der) Nationen gesetzt, dass du zur Rettung bis zur äußersten Erde bist.</w:t>
      </w:r>
    </w:p>
    <w:p w14:paraId="089558BE"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25C1CC2A">
          <v:rect id="_x0000_i1510" style="width:0;height:1.5pt" o:hralign="center" o:hrstd="t" o:hr="t" fillcolor="#a0a0a0" stroked="f"/>
        </w:pict>
      </w:r>
    </w:p>
    <w:p w14:paraId="647A396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Adverb </w:t>
      </w:r>
      <w:r w:rsidRPr="002C07D7">
        <w:rPr>
          <w:rFonts w:eastAsia="Times New Roman" w:cs="Times New Roman"/>
          <w:b/>
          <w:bCs/>
          <w:lang w:eastAsia="de-DE"/>
        </w:rPr>
        <w:t>Οὕτως</w:t>
      </w:r>
      <w:r w:rsidRPr="002C07D7">
        <w:rPr>
          <w:rFonts w:eastAsia="Times New Roman" w:cs="Times New Roman"/>
          <w:lang w:eastAsia="de-DE"/>
        </w:rPr>
        <w:t xml:space="preserve"> (so), das die Art und Weise angibt. Die Partikel </w:t>
      </w:r>
      <w:r w:rsidRPr="002C07D7">
        <w:rPr>
          <w:rFonts w:eastAsia="Times New Roman" w:cs="Times New Roman"/>
          <w:b/>
          <w:bCs/>
          <w:lang w:eastAsia="de-DE"/>
        </w:rPr>
        <w:t>γὰρ</w:t>
      </w:r>
      <w:r w:rsidRPr="002C07D7">
        <w:rPr>
          <w:rFonts w:eastAsia="Times New Roman" w:cs="Times New Roman"/>
          <w:lang w:eastAsia="de-DE"/>
        </w:rPr>
        <w:t xml:space="preserve"> (denn) gibt den Grund an. Das Verb </w:t>
      </w:r>
      <w:r w:rsidRPr="002C07D7">
        <w:rPr>
          <w:rFonts w:eastAsia="Times New Roman" w:cs="Times New Roman"/>
          <w:b/>
          <w:bCs/>
          <w:lang w:eastAsia="de-DE"/>
        </w:rPr>
        <w:t>ἐντέταλται</w:t>
      </w:r>
      <w:r w:rsidRPr="002C07D7">
        <w:rPr>
          <w:rFonts w:eastAsia="Times New Roman" w:cs="Times New Roman"/>
          <w:lang w:eastAsia="de-DE"/>
        </w:rPr>
        <w:t xml:space="preserve"> ist Perfekt Medium/Passiv von </w:t>
      </w:r>
      <w:r w:rsidRPr="002C07D7">
        <w:rPr>
          <w:rFonts w:eastAsia="Times New Roman" w:cs="Times New Roman"/>
          <w:b/>
          <w:bCs/>
          <w:lang w:eastAsia="de-DE"/>
        </w:rPr>
        <w:t>ἐντέλλομαι</w:t>
      </w:r>
      <w:r w:rsidRPr="002C07D7">
        <w:rPr>
          <w:rFonts w:eastAsia="Times New Roman" w:cs="Times New Roman"/>
          <w:lang w:eastAsia="de-DE"/>
        </w:rPr>
        <w:t xml:space="preserve"> (befehlen) in der 3. Person Singular und betont den andauernden Zustand, der aus der Handlung resultiert. </w:t>
      </w:r>
      <w:r w:rsidRPr="002C07D7">
        <w:rPr>
          <w:rFonts w:eastAsia="Times New Roman" w:cs="Times New Roman"/>
          <w:b/>
          <w:bCs/>
          <w:lang w:eastAsia="de-DE"/>
        </w:rPr>
        <w:t>ἡμῖν</w:t>
      </w:r>
      <w:r w:rsidRPr="002C07D7">
        <w:rPr>
          <w:rFonts w:eastAsia="Times New Roman" w:cs="Times New Roman"/>
          <w:lang w:eastAsia="de-DE"/>
        </w:rPr>
        <w:t xml:space="preserve"> (uns) im Dativ ist das indirekte Objekt. </w:t>
      </w:r>
      <w:r w:rsidRPr="002C07D7">
        <w:rPr>
          <w:rFonts w:eastAsia="Times New Roman" w:cs="Times New Roman"/>
          <w:b/>
          <w:bCs/>
          <w:lang w:eastAsia="de-DE"/>
        </w:rPr>
        <w:t>ὁ κύριος</w:t>
      </w:r>
      <w:r w:rsidRPr="002C07D7">
        <w:rPr>
          <w:rFonts w:eastAsia="Times New Roman" w:cs="Times New Roman"/>
          <w:lang w:eastAsia="de-DE"/>
        </w:rPr>
        <w:t xml:space="preserve"> (der Herr) im Nominativ ist das Subjekt.</w:t>
      </w:r>
    </w:p>
    <w:p w14:paraId="3FF9101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Es folgt das direkte Zitat aus Jesaja 49,6, das als göttlicher Befehl an die Missionare interpretiert wird: </w:t>
      </w:r>
      <w:r w:rsidRPr="002C07D7">
        <w:rPr>
          <w:rFonts w:eastAsia="Times New Roman" w:cs="Times New Roman"/>
          <w:b/>
          <w:bCs/>
          <w:lang w:eastAsia="de-DE"/>
        </w:rPr>
        <w:t>Τέθεικά σε εἰς φῶς ἐθνῶν, τοῦ εἶναί σε εἰς σωτηρίαν ἕως ἐσχάτου τῆς γῆς</w:t>
      </w:r>
      <w:r w:rsidRPr="002C07D7">
        <w:rPr>
          <w:rFonts w:eastAsia="Times New Roman" w:cs="Times New Roman"/>
          <w:lang w:eastAsia="de-DE"/>
        </w:rPr>
        <w:t xml:space="preserve"> (Ich habe dich zum Licht der Nationen gesetzt, dass du zum Heil seist bis ans Ende der Erde). Das Verb </w:t>
      </w:r>
      <w:r w:rsidRPr="002C07D7">
        <w:rPr>
          <w:rFonts w:eastAsia="Times New Roman" w:cs="Times New Roman"/>
          <w:b/>
          <w:bCs/>
          <w:lang w:eastAsia="de-DE"/>
        </w:rPr>
        <w:t>Τέθεικά</w:t>
      </w:r>
      <w:r w:rsidRPr="002C07D7">
        <w:rPr>
          <w:rFonts w:eastAsia="Times New Roman" w:cs="Times New Roman"/>
          <w:lang w:eastAsia="de-DE"/>
        </w:rPr>
        <w:t xml:space="preserve"> ist Perfekt Aktiv von </w:t>
      </w:r>
      <w:r w:rsidRPr="002C07D7">
        <w:rPr>
          <w:rFonts w:eastAsia="Times New Roman" w:cs="Times New Roman"/>
          <w:b/>
          <w:bCs/>
          <w:lang w:eastAsia="de-DE"/>
        </w:rPr>
        <w:t>τίθημι</w:t>
      </w:r>
      <w:r w:rsidRPr="002C07D7">
        <w:rPr>
          <w:rFonts w:eastAsia="Times New Roman" w:cs="Times New Roman"/>
          <w:lang w:eastAsia="de-DE"/>
        </w:rPr>
        <w:t xml:space="preserve"> (setzen) in der 1. Person Singular. </w:t>
      </w:r>
      <w:r w:rsidRPr="002C07D7">
        <w:rPr>
          <w:rFonts w:eastAsia="Times New Roman" w:cs="Times New Roman"/>
          <w:b/>
          <w:bCs/>
          <w:lang w:eastAsia="de-DE"/>
        </w:rPr>
        <w:t>σε</w:t>
      </w:r>
      <w:r w:rsidRPr="002C07D7">
        <w:rPr>
          <w:rFonts w:eastAsia="Times New Roman" w:cs="Times New Roman"/>
          <w:lang w:eastAsia="de-DE"/>
        </w:rPr>
        <w:t xml:space="preserve"> (dich) im Akkusativ ist das direkte Objekt und bezieht sich in der Anwendung auf die Missionare.</w:t>
      </w:r>
    </w:p>
    <w:p w14:paraId="50EB1CD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φῶς</w:t>
      </w:r>
      <w:r w:rsidRPr="002C07D7">
        <w:rPr>
          <w:rFonts w:eastAsia="Times New Roman" w:cs="Times New Roman"/>
          <w:lang w:eastAsia="de-DE"/>
        </w:rPr>
        <w:t xml:space="preserve"> (Licht) gibt den Zweck an. </w:t>
      </w:r>
      <w:r w:rsidRPr="002C07D7">
        <w:rPr>
          <w:rFonts w:eastAsia="Times New Roman" w:cs="Times New Roman"/>
          <w:b/>
          <w:bCs/>
          <w:lang w:eastAsia="de-DE"/>
        </w:rPr>
        <w:t>ἐθνῶν</w:t>
      </w:r>
      <w:r w:rsidRPr="002C07D7">
        <w:rPr>
          <w:rFonts w:eastAsia="Times New Roman" w:cs="Times New Roman"/>
          <w:lang w:eastAsia="de-DE"/>
        </w:rPr>
        <w:t xml:space="preserve"> (der Nationen) im Genitiv Plural spezifiziert, für wen sie als Licht dienen sollen.</w:t>
      </w:r>
    </w:p>
    <w:p w14:paraId="66BF5AA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substantivierte Infinitiv </w:t>
      </w:r>
      <w:r w:rsidRPr="002C07D7">
        <w:rPr>
          <w:rFonts w:eastAsia="Times New Roman" w:cs="Times New Roman"/>
          <w:b/>
          <w:bCs/>
          <w:lang w:eastAsia="de-DE"/>
        </w:rPr>
        <w:t>τοῦ εἶναί</w:t>
      </w:r>
      <w:r w:rsidRPr="002C07D7">
        <w:rPr>
          <w:rFonts w:eastAsia="Times New Roman" w:cs="Times New Roman"/>
          <w:lang w:eastAsia="de-DE"/>
        </w:rPr>
        <w:t xml:space="preserve"> im Präsens mit dem Artikel im Genitiv drückt einen Zweck aus ("damit du seist"). </w:t>
      </w:r>
      <w:r w:rsidRPr="002C07D7">
        <w:rPr>
          <w:rFonts w:eastAsia="Times New Roman" w:cs="Times New Roman"/>
          <w:b/>
          <w:bCs/>
          <w:lang w:eastAsia="de-DE"/>
        </w:rPr>
        <w:t>σε</w:t>
      </w:r>
      <w:r w:rsidRPr="002C07D7">
        <w:rPr>
          <w:rFonts w:eastAsia="Times New Roman" w:cs="Times New Roman"/>
          <w:lang w:eastAsia="de-DE"/>
        </w:rPr>
        <w:t xml:space="preserve"> (dich) im Akkusativ ist das Subjekt des Infinitivs.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σωτηρίαν</w:t>
      </w:r>
      <w:r w:rsidRPr="002C07D7">
        <w:rPr>
          <w:rFonts w:eastAsia="Times New Roman" w:cs="Times New Roman"/>
          <w:lang w:eastAsia="de-DE"/>
        </w:rPr>
        <w:t xml:space="preserve"> (Rettung) gibt den Zweck an. Die Präposition </w:t>
      </w:r>
      <w:r w:rsidRPr="002C07D7">
        <w:rPr>
          <w:rFonts w:eastAsia="Times New Roman" w:cs="Times New Roman"/>
          <w:b/>
          <w:bCs/>
          <w:lang w:eastAsia="de-DE"/>
        </w:rPr>
        <w:t>ἕως</w:t>
      </w:r>
      <w:r w:rsidRPr="002C07D7">
        <w:rPr>
          <w:rFonts w:eastAsia="Times New Roman" w:cs="Times New Roman"/>
          <w:lang w:eastAsia="de-DE"/>
        </w:rPr>
        <w:t xml:space="preserve"> mit dem Genitiv </w:t>
      </w:r>
      <w:r w:rsidRPr="002C07D7">
        <w:rPr>
          <w:rFonts w:eastAsia="Times New Roman" w:cs="Times New Roman"/>
          <w:b/>
          <w:bCs/>
          <w:lang w:eastAsia="de-DE"/>
        </w:rPr>
        <w:t>ἐσχάτου τῆς γῆς</w:t>
      </w:r>
      <w:r w:rsidRPr="002C07D7">
        <w:rPr>
          <w:rFonts w:eastAsia="Times New Roman" w:cs="Times New Roman"/>
          <w:lang w:eastAsia="de-DE"/>
        </w:rPr>
        <w:t xml:space="preserve"> gibt die räumliche Ausdehnung an ("bis zum Ende der Erde"). </w:t>
      </w:r>
      <w:r w:rsidRPr="002C07D7">
        <w:rPr>
          <w:rFonts w:eastAsia="Times New Roman" w:cs="Times New Roman"/>
          <w:b/>
          <w:bCs/>
          <w:lang w:eastAsia="de-DE"/>
        </w:rPr>
        <w:t>ἐσχάτου</w:t>
      </w:r>
      <w:r w:rsidRPr="002C07D7">
        <w:rPr>
          <w:rFonts w:eastAsia="Times New Roman" w:cs="Times New Roman"/>
          <w:lang w:eastAsia="de-DE"/>
        </w:rPr>
        <w:t xml:space="preserve"> (äußerst) im Genitiv Singular Neutrum ist ein Adjektiv, das </w:t>
      </w:r>
      <w:r w:rsidRPr="002C07D7">
        <w:rPr>
          <w:rFonts w:eastAsia="Times New Roman" w:cs="Times New Roman"/>
          <w:b/>
          <w:bCs/>
          <w:lang w:eastAsia="de-DE"/>
        </w:rPr>
        <w:t>τῆς γῆς</w:t>
      </w:r>
      <w:r w:rsidRPr="002C07D7">
        <w:rPr>
          <w:rFonts w:eastAsia="Times New Roman" w:cs="Times New Roman"/>
          <w:lang w:eastAsia="de-DE"/>
        </w:rPr>
        <w:t xml:space="preserve"> näher bestimmt.</w:t>
      </w:r>
    </w:p>
    <w:p w14:paraId="56065326" w14:textId="673337F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direktem Zitat. </w:t>
      </w:r>
    </w:p>
    <w:p w14:paraId="4BB0AA67"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13,48</w:t>
      </w:r>
    </w:p>
    <w:p w14:paraId="538603D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Ἀκούοντα δὲ τὰ ἔθνη ἔχαιρεν, καὶ ἐδόξαζον τὸν λόγον τοῦ κυρίου, καὶ ἐπίστευσαν ὅσοι ἦσαν τεταγμένοι εἰς ζωὴν αἰώνιον.</w:t>
      </w:r>
    </w:p>
    <w:p w14:paraId="574E217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Die Nationen (es) nun hörend, waren sich freuend und das Wort des Herrn preisend und sie glaubten, so viele zum ewigen Leben bestimmt waren.</w:t>
      </w:r>
    </w:p>
    <w:p w14:paraId="6B662A84"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6C22839">
          <v:rect id="_x0000_i1511" style="width:0;height:1.5pt" o:hralign="center" o:hrstd="t" o:hr="t" fillcolor="#a0a0a0" stroked="f"/>
        </w:pict>
      </w:r>
    </w:p>
    <w:p w14:paraId="4979FFD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Partizip </w:t>
      </w:r>
      <w:r w:rsidRPr="002C07D7">
        <w:rPr>
          <w:rFonts w:eastAsia="Times New Roman" w:cs="Times New Roman"/>
          <w:b/>
          <w:bCs/>
          <w:lang w:eastAsia="de-DE"/>
        </w:rPr>
        <w:t>Ἀκούοντα</w:t>
      </w:r>
      <w:r w:rsidRPr="002C07D7">
        <w:rPr>
          <w:rFonts w:eastAsia="Times New Roman" w:cs="Times New Roman"/>
          <w:lang w:eastAsia="de-DE"/>
        </w:rPr>
        <w:t xml:space="preserve"> (hörend) im Präsens Aktiv Nominativ Plural Neutrum, das sich auf </w:t>
      </w:r>
      <w:r w:rsidRPr="002C07D7">
        <w:rPr>
          <w:rFonts w:eastAsia="Times New Roman" w:cs="Times New Roman"/>
          <w:b/>
          <w:bCs/>
          <w:lang w:eastAsia="de-DE"/>
        </w:rPr>
        <w:t>τὰ ἔθνη</w:t>
      </w:r>
      <w:r w:rsidRPr="002C07D7">
        <w:rPr>
          <w:rFonts w:eastAsia="Times New Roman" w:cs="Times New Roman"/>
          <w:lang w:eastAsia="de-DE"/>
        </w:rPr>
        <w:t xml:space="preserve"> bezieht und einen begleitenden Umstand ausdrückt.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w:t>
      </w:r>
      <w:r w:rsidRPr="002C07D7">
        <w:rPr>
          <w:rFonts w:eastAsia="Times New Roman" w:cs="Times New Roman"/>
          <w:b/>
          <w:bCs/>
          <w:lang w:eastAsia="de-DE"/>
        </w:rPr>
        <w:t>τὰ ἔθνη</w:t>
      </w:r>
      <w:r w:rsidRPr="002C07D7">
        <w:rPr>
          <w:rFonts w:eastAsia="Times New Roman" w:cs="Times New Roman"/>
          <w:lang w:eastAsia="de-DE"/>
        </w:rPr>
        <w:t xml:space="preserve"> (die Nationen) im Nominativ ist das Subjekt.</w:t>
      </w:r>
    </w:p>
    <w:p w14:paraId="6857C41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ἔχαιρεν</w:t>
      </w:r>
      <w:r w:rsidRPr="002C07D7">
        <w:rPr>
          <w:rFonts w:eastAsia="Times New Roman" w:cs="Times New Roman"/>
          <w:lang w:eastAsia="de-DE"/>
        </w:rPr>
        <w:t xml:space="preserve"> ist Imperfekt Aktiv von </w:t>
      </w:r>
      <w:r w:rsidRPr="002C07D7">
        <w:rPr>
          <w:rFonts w:eastAsia="Times New Roman" w:cs="Times New Roman"/>
          <w:b/>
          <w:bCs/>
          <w:lang w:eastAsia="de-DE"/>
        </w:rPr>
        <w:t>χαίρω</w:t>
      </w:r>
      <w:r w:rsidRPr="002C07D7">
        <w:rPr>
          <w:rFonts w:eastAsia="Times New Roman" w:cs="Times New Roman"/>
          <w:lang w:eastAsia="de-DE"/>
        </w:rPr>
        <w:t xml:space="preserve"> (sich freuen) in der 3. Person Singular und drückt eine fortlaufende Handlung in der Vergangenheit aus. Das Subjekt </w:t>
      </w:r>
      <w:r w:rsidRPr="002C07D7">
        <w:rPr>
          <w:rFonts w:eastAsia="Times New Roman" w:cs="Times New Roman"/>
          <w:b/>
          <w:bCs/>
          <w:lang w:eastAsia="de-DE"/>
        </w:rPr>
        <w:t>τὰ ἔθνη</w:t>
      </w:r>
      <w:r w:rsidRPr="002C07D7">
        <w:rPr>
          <w:rFonts w:eastAsia="Times New Roman" w:cs="Times New Roman"/>
          <w:lang w:eastAsia="de-DE"/>
        </w:rPr>
        <w:t xml:space="preserve"> ist kollektiv und wird daher mit dem Singular des Verbs konstruiert.</w:t>
      </w:r>
    </w:p>
    <w:p w14:paraId="0A0BD93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Verb </w:t>
      </w:r>
      <w:r w:rsidRPr="002C07D7">
        <w:rPr>
          <w:rFonts w:eastAsia="Times New Roman" w:cs="Times New Roman"/>
          <w:b/>
          <w:bCs/>
          <w:lang w:eastAsia="de-DE"/>
        </w:rPr>
        <w:t>ἐδόξαζον</w:t>
      </w:r>
      <w:r w:rsidRPr="002C07D7">
        <w:rPr>
          <w:rFonts w:eastAsia="Times New Roman" w:cs="Times New Roman"/>
          <w:lang w:eastAsia="de-DE"/>
        </w:rPr>
        <w:t xml:space="preserve">, einem Imperfekt Aktiv von </w:t>
      </w:r>
      <w:r w:rsidRPr="002C07D7">
        <w:rPr>
          <w:rFonts w:eastAsia="Times New Roman" w:cs="Times New Roman"/>
          <w:b/>
          <w:bCs/>
          <w:lang w:eastAsia="de-DE"/>
        </w:rPr>
        <w:t>δοξάζω</w:t>
      </w:r>
      <w:r w:rsidRPr="002C07D7">
        <w:rPr>
          <w:rFonts w:eastAsia="Times New Roman" w:cs="Times New Roman"/>
          <w:lang w:eastAsia="de-DE"/>
        </w:rPr>
        <w:t xml:space="preserve"> (verherrlichen) in der 3. Person Plural. </w:t>
      </w:r>
    </w:p>
    <w:p w14:paraId="63A1CFD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Verb </w:t>
      </w:r>
      <w:r w:rsidRPr="002C07D7">
        <w:rPr>
          <w:rFonts w:eastAsia="Times New Roman" w:cs="Times New Roman"/>
          <w:b/>
          <w:bCs/>
          <w:lang w:eastAsia="de-DE"/>
        </w:rPr>
        <w:t>ἐδόξαζον</w:t>
      </w:r>
      <w:r w:rsidRPr="002C07D7">
        <w:rPr>
          <w:rFonts w:eastAsia="Times New Roman" w:cs="Times New Roman"/>
          <w:lang w:eastAsia="de-DE"/>
        </w:rPr>
        <w:t xml:space="preserve">, einem Imperfekt Aktiv von </w:t>
      </w:r>
      <w:r w:rsidRPr="002C07D7">
        <w:rPr>
          <w:rFonts w:eastAsia="Times New Roman" w:cs="Times New Roman"/>
          <w:b/>
          <w:bCs/>
          <w:lang w:eastAsia="de-DE"/>
        </w:rPr>
        <w:t>δοξάζω</w:t>
      </w:r>
      <w:r w:rsidRPr="002C07D7">
        <w:rPr>
          <w:rFonts w:eastAsia="Times New Roman" w:cs="Times New Roman"/>
          <w:lang w:eastAsia="de-DE"/>
        </w:rPr>
        <w:t xml:space="preserve"> (verherrlichen) in der 3. Person Plural. </w:t>
      </w:r>
      <w:r w:rsidRPr="002C07D7">
        <w:rPr>
          <w:rFonts w:eastAsia="Times New Roman" w:cs="Times New Roman"/>
          <w:b/>
          <w:bCs/>
          <w:lang w:eastAsia="de-DE"/>
        </w:rPr>
        <w:t>τὸν λόγον τοῦ κυρίου</w:t>
      </w:r>
      <w:r w:rsidRPr="002C07D7">
        <w:rPr>
          <w:rFonts w:eastAsia="Times New Roman" w:cs="Times New Roman"/>
          <w:lang w:eastAsia="de-DE"/>
        </w:rPr>
        <w:t xml:space="preserve"> (das Wort des Herrn) im Akkusativ ist das direkte Objekt. </w:t>
      </w:r>
      <w:r w:rsidRPr="002C07D7">
        <w:rPr>
          <w:rFonts w:eastAsia="Times New Roman" w:cs="Times New Roman"/>
          <w:b/>
          <w:bCs/>
          <w:lang w:eastAsia="de-DE"/>
        </w:rPr>
        <w:t>τοῦ κυρίου</w:t>
      </w:r>
      <w:r w:rsidRPr="002C07D7">
        <w:rPr>
          <w:rFonts w:eastAsia="Times New Roman" w:cs="Times New Roman"/>
          <w:lang w:eastAsia="de-DE"/>
        </w:rPr>
        <w:t xml:space="preserve"> im Genitiv spezifiziert, wessen Wort gemeint ist (Genitivus possessivus).</w:t>
      </w:r>
    </w:p>
    <w:p w14:paraId="51AE695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dritten Verb </w:t>
      </w:r>
      <w:r w:rsidRPr="002C07D7">
        <w:rPr>
          <w:rFonts w:eastAsia="Times New Roman" w:cs="Times New Roman"/>
          <w:b/>
          <w:bCs/>
          <w:lang w:eastAsia="de-DE"/>
        </w:rPr>
        <w:t>ἐπίστευσαν</w:t>
      </w:r>
      <w:r w:rsidRPr="002C07D7">
        <w:rPr>
          <w:rFonts w:eastAsia="Times New Roman" w:cs="Times New Roman"/>
          <w:lang w:eastAsia="de-DE"/>
        </w:rPr>
        <w:t xml:space="preserve">, einem Aorist von </w:t>
      </w:r>
      <w:r w:rsidRPr="002C07D7">
        <w:rPr>
          <w:rFonts w:eastAsia="Times New Roman" w:cs="Times New Roman"/>
          <w:b/>
          <w:bCs/>
          <w:lang w:eastAsia="de-DE"/>
        </w:rPr>
        <w:t>πιστεύω</w:t>
      </w:r>
      <w:r w:rsidRPr="002C07D7">
        <w:rPr>
          <w:rFonts w:eastAsia="Times New Roman" w:cs="Times New Roman"/>
          <w:lang w:eastAsia="de-DE"/>
        </w:rPr>
        <w:t xml:space="preserve"> (glauben) in der 3. Person Plural. Das Relativpronomen </w:t>
      </w:r>
      <w:r w:rsidRPr="002C07D7">
        <w:rPr>
          <w:rFonts w:eastAsia="Times New Roman" w:cs="Times New Roman"/>
          <w:b/>
          <w:bCs/>
          <w:lang w:eastAsia="de-DE"/>
        </w:rPr>
        <w:t>ὅσοι</w:t>
      </w:r>
      <w:r w:rsidRPr="002C07D7">
        <w:rPr>
          <w:rFonts w:eastAsia="Times New Roman" w:cs="Times New Roman"/>
          <w:lang w:eastAsia="de-DE"/>
        </w:rPr>
        <w:t xml:space="preserve"> (so viele wie) im Nominativ Plural leitet einen Relativsatz ein und ist das Subjekt dieses Satzes.</w:t>
      </w:r>
    </w:p>
    <w:p w14:paraId="2B0BA4A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ἦσαν</w:t>
      </w:r>
      <w:r w:rsidRPr="002C07D7">
        <w:rPr>
          <w:rFonts w:eastAsia="Times New Roman" w:cs="Times New Roman"/>
          <w:lang w:eastAsia="de-DE"/>
        </w:rPr>
        <w:t xml:space="preserve"> ist Imperfekt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Plural. Das Partizip </w:t>
      </w:r>
      <w:r w:rsidRPr="002C07D7">
        <w:rPr>
          <w:rFonts w:eastAsia="Times New Roman" w:cs="Times New Roman"/>
          <w:b/>
          <w:bCs/>
          <w:lang w:eastAsia="de-DE"/>
        </w:rPr>
        <w:t>τεταγμένοι</w:t>
      </w:r>
      <w:r w:rsidRPr="002C07D7">
        <w:rPr>
          <w:rFonts w:eastAsia="Times New Roman" w:cs="Times New Roman"/>
          <w:lang w:eastAsia="de-DE"/>
        </w:rPr>
        <w:t xml:space="preserve"> (bestimmt, verordnet) im Perfekt Passiv Nominativ Plural Maskulin steht prädikativ zu </w:t>
      </w:r>
      <w:r w:rsidRPr="002C07D7">
        <w:rPr>
          <w:rFonts w:eastAsia="Times New Roman" w:cs="Times New Roman"/>
          <w:b/>
          <w:bCs/>
          <w:lang w:eastAsia="de-DE"/>
        </w:rPr>
        <w:t>ὅσοι</w:t>
      </w:r>
      <w:r w:rsidRPr="002C07D7">
        <w:rPr>
          <w:rFonts w:eastAsia="Times New Roman" w:cs="Times New Roman"/>
          <w:lang w:eastAsia="de-DE"/>
        </w:rPr>
        <w:t xml:space="preserve">.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ζωὴν αἰώνιον</w:t>
      </w:r>
      <w:r w:rsidRPr="002C07D7">
        <w:rPr>
          <w:rFonts w:eastAsia="Times New Roman" w:cs="Times New Roman"/>
          <w:lang w:eastAsia="de-DE"/>
        </w:rPr>
        <w:t xml:space="preserve"> (ewiges Leben) gibt das Ziel an. </w:t>
      </w:r>
      <w:r w:rsidRPr="002C07D7">
        <w:rPr>
          <w:rFonts w:eastAsia="Times New Roman" w:cs="Times New Roman"/>
          <w:b/>
          <w:bCs/>
          <w:lang w:eastAsia="de-DE"/>
        </w:rPr>
        <w:t>αἰώνιον</w:t>
      </w:r>
      <w:r w:rsidRPr="002C07D7">
        <w:rPr>
          <w:rFonts w:eastAsia="Times New Roman" w:cs="Times New Roman"/>
          <w:lang w:eastAsia="de-DE"/>
        </w:rPr>
        <w:t xml:space="preserve"> (ewig) im Akkusativ Singular Feminin ist ein Adjektiv, das </w:t>
      </w:r>
      <w:r w:rsidRPr="002C07D7">
        <w:rPr>
          <w:rFonts w:eastAsia="Times New Roman" w:cs="Times New Roman"/>
          <w:b/>
          <w:bCs/>
          <w:lang w:eastAsia="de-DE"/>
        </w:rPr>
        <w:t>ζωὴν</w:t>
      </w:r>
      <w:r w:rsidRPr="002C07D7">
        <w:rPr>
          <w:rFonts w:eastAsia="Times New Roman" w:cs="Times New Roman"/>
          <w:lang w:eastAsia="de-DE"/>
        </w:rPr>
        <w:t xml:space="preserve"> näher bestimmt.</w:t>
      </w:r>
    </w:p>
    <w:p w14:paraId="78B7FB58" w14:textId="32F81BA9"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drei koordinierten Hauptsätzen, wobei der erste ein vorangestelltes Partizip hat und der dritte einen Relativsatz enthält. </w:t>
      </w:r>
    </w:p>
    <w:p w14:paraId="45326205"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13,49</w:t>
      </w:r>
    </w:p>
    <w:p w14:paraId="38E727D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Διεφέρετο δὲ ὁ λόγος τοῦ κυρίου διʼ ὅλης τῆς χώρας.</w:t>
      </w:r>
    </w:p>
    <w:p w14:paraId="16EF5A2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Es war nun das Wort des Herrn durch das ganze Land ausgebreitet werdend.</w:t>
      </w:r>
    </w:p>
    <w:p w14:paraId="7761C90D"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6E5B6F91">
          <v:rect id="_x0000_i1512" style="width:0;height:1.5pt" o:hralign="center" o:hrstd="t" o:hr="t" fillcolor="#a0a0a0" stroked="f"/>
        </w:pict>
      </w:r>
    </w:p>
    <w:p w14:paraId="7D6AFDD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Verb </w:t>
      </w:r>
      <w:r w:rsidRPr="002C07D7">
        <w:rPr>
          <w:rFonts w:eastAsia="Times New Roman" w:cs="Times New Roman"/>
          <w:b/>
          <w:bCs/>
          <w:lang w:eastAsia="de-DE"/>
        </w:rPr>
        <w:t>Διεφέρετο</w:t>
      </w:r>
      <w:r w:rsidRPr="002C07D7">
        <w:rPr>
          <w:rFonts w:eastAsia="Times New Roman" w:cs="Times New Roman"/>
          <w:lang w:eastAsia="de-DE"/>
        </w:rPr>
        <w:t xml:space="preserve">, einem Imperfekt Passiv von </w:t>
      </w:r>
      <w:r w:rsidRPr="002C07D7">
        <w:rPr>
          <w:rFonts w:eastAsia="Times New Roman" w:cs="Times New Roman"/>
          <w:b/>
          <w:bCs/>
          <w:lang w:eastAsia="de-DE"/>
        </w:rPr>
        <w:t>διαφέρω</w:t>
      </w:r>
      <w:r w:rsidRPr="002C07D7">
        <w:rPr>
          <w:rFonts w:eastAsia="Times New Roman" w:cs="Times New Roman"/>
          <w:lang w:eastAsia="de-DE"/>
        </w:rPr>
        <w:t xml:space="preserve"> (ausbreiten, verbreiten) in der 3. Person Singular, das eine fortlaufende Handlung in der Vergangenheit ausdrückt.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w:t>
      </w:r>
    </w:p>
    <w:p w14:paraId="0C9926B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ὁ λόγος τοῦ κυρίου</w:t>
      </w:r>
      <w:r w:rsidRPr="002C07D7">
        <w:rPr>
          <w:rFonts w:eastAsia="Times New Roman" w:cs="Times New Roman"/>
          <w:lang w:eastAsia="de-DE"/>
        </w:rPr>
        <w:t xml:space="preserve"> (das Wort des Herrn) im Nominativ ist das Subjekt. </w:t>
      </w:r>
      <w:r w:rsidRPr="002C07D7">
        <w:rPr>
          <w:rFonts w:eastAsia="Times New Roman" w:cs="Times New Roman"/>
          <w:b/>
          <w:bCs/>
          <w:lang w:eastAsia="de-DE"/>
        </w:rPr>
        <w:t>τοῦ κυρίου</w:t>
      </w:r>
      <w:r w:rsidRPr="002C07D7">
        <w:rPr>
          <w:rFonts w:eastAsia="Times New Roman" w:cs="Times New Roman"/>
          <w:lang w:eastAsia="de-DE"/>
        </w:rPr>
        <w:t xml:space="preserve"> im Genitiv spezifiziert, wessen Wort gemeint ist (Genitivus possessivus).</w:t>
      </w:r>
    </w:p>
    <w:p w14:paraId="6A6E9C2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διʼ</w:t>
      </w:r>
      <w:r w:rsidRPr="002C07D7">
        <w:rPr>
          <w:rFonts w:eastAsia="Times New Roman" w:cs="Times New Roman"/>
          <w:lang w:eastAsia="de-DE"/>
        </w:rPr>
        <w:t xml:space="preserve"> (verkürzt von </w:t>
      </w:r>
      <w:r w:rsidRPr="002C07D7">
        <w:rPr>
          <w:rFonts w:eastAsia="Times New Roman" w:cs="Times New Roman"/>
          <w:b/>
          <w:bCs/>
          <w:lang w:eastAsia="de-DE"/>
        </w:rPr>
        <w:t>διά</w:t>
      </w:r>
      <w:r w:rsidRPr="002C07D7">
        <w:rPr>
          <w:rFonts w:eastAsia="Times New Roman" w:cs="Times New Roman"/>
          <w:lang w:eastAsia="de-DE"/>
        </w:rPr>
        <w:t xml:space="preserve">) mit dem Genitiv </w:t>
      </w:r>
      <w:r w:rsidRPr="002C07D7">
        <w:rPr>
          <w:rFonts w:eastAsia="Times New Roman" w:cs="Times New Roman"/>
          <w:b/>
          <w:bCs/>
          <w:lang w:eastAsia="de-DE"/>
        </w:rPr>
        <w:t>ὅλης τῆς χώρας</w:t>
      </w:r>
      <w:r w:rsidRPr="002C07D7">
        <w:rPr>
          <w:rFonts w:eastAsia="Times New Roman" w:cs="Times New Roman"/>
          <w:lang w:eastAsia="de-DE"/>
        </w:rPr>
        <w:t xml:space="preserve"> gibt die räumliche Ausdehnung an ("durch das ganze Land"). </w:t>
      </w:r>
      <w:r w:rsidRPr="002C07D7">
        <w:rPr>
          <w:rFonts w:eastAsia="Times New Roman" w:cs="Times New Roman"/>
          <w:b/>
          <w:bCs/>
          <w:lang w:eastAsia="de-DE"/>
        </w:rPr>
        <w:t>ὅλης</w:t>
      </w:r>
      <w:r w:rsidRPr="002C07D7">
        <w:rPr>
          <w:rFonts w:eastAsia="Times New Roman" w:cs="Times New Roman"/>
          <w:lang w:eastAsia="de-DE"/>
        </w:rPr>
        <w:t xml:space="preserve"> (ganz) im Genitiv Singular Feminin ist ein Adjektiv, das </w:t>
      </w:r>
      <w:r w:rsidRPr="002C07D7">
        <w:rPr>
          <w:rFonts w:eastAsia="Times New Roman" w:cs="Times New Roman"/>
          <w:b/>
          <w:bCs/>
          <w:lang w:eastAsia="de-DE"/>
        </w:rPr>
        <w:t>τῆς χώρας</w:t>
      </w:r>
      <w:r w:rsidRPr="002C07D7">
        <w:rPr>
          <w:rFonts w:eastAsia="Times New Roman" w:cs="Times New Roman"/>
          <w:lang w:eastAsia="de-DE"/>
        </w:rPr>
        <w:t xml:space="preserve"> näher bestimmt.</w:t>
      </w:r>
    </w:p>
    <w:p w14:paraId="3068AEE7" w14:textId="7349FD0E"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einzigen Hauptsatz. </w:t>
      </w:r>
    </w:p>
    <w:p w14:paraId="3B0A92A2"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13,50</w:t>
      </w:r>
    </w:p>
    <w:p w14:paraId="1FA82BF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Οἱ δὲ Ἰουδαῖοι παρώτρυναν τὰς σεβομένας γυναῖκας καὶ τὰς εὐσχήμονας καὶ τοὺς πρώτους τῆς πόλεως, καὶ ἐπήγειραν διωγμὸν ἐπὶ τὸν Παῦλον καὶ τὸν Βαρνάβαν, καὶ ἐξέβαλον αὐτοὺς ἀπὸ τῶν ὁρίων αὐτῶν.</w:t>
      </w:r>
    </w:p>
    <w:p w14:paraId="11AB77C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Deutsch</w:t>
      </w:r>
      <w:r w:rsidRPr="002C07D7">
        <w:rPr>
          <w:rFonts w:eastAsia="Times New Roman" w:cs="Times New Roman"/>
          <w:lang w:eastAsia="de-DE"/>
        </w:rPr>
        <w:t>: Die Juden aber hetzten die gottesfürchtigen sowie angesehenen Frauen auf, und die Ersten der Stadt, und erregten eine Verfolgung gegen Paulus und Barnabas, und sie warfen sie von ihren Gebieten hinaus.</w:t>
      </w:r>
    </w:p>
    <w:p w14:paraId="7A1EC6FC"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44D40F01">
          <v:rect id="_x0000_i1513" style="width:0;height:1.5pt" o:hralign="center" o:hrstd="t" o:hr="t" fillcolor="#a0a0a0" stroked="f"/>
        </w:pict>
      </w:r>
    </w:p>
    <w:p w14:paraId="09C4AC8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Οἱ δὲ Ἰουδαῖοι</w:t>
      </w:r>
      <w:r w:rsidRPr="002C07D7">
        <w:rPr>
          <w:rFonts w:eastAsia="Times New Roman" w:cs="Times New Roman"/>
          <w:lang w:eastAsia="de-DE"/>
        </w:rPr>
        <w:t xml:space="preserve"> (die Juden aber) als Subjekt. Die Partikel </w:t>
      </w:r>
      <w:r w:rsidRPr="002C07D7">
        <w:rPr>
          <w:rFonts w:eastAsia="Times New Roman" w:cs="Times New Roman"/>
          <w:b/>
          <w:bCs/>
          <w:lang w:eastAsia="de-DE"/>
        </w:rPr>
        <w:t>δὲ</w:t>
      </w:r>
      <w:r w:rsidRPr="002C07D7">
        <w:rPr>
          <w:rFonts w:eastAsia="Times New Roman" w:cs="Times New Roman"/>
          <w:lang w:eastAsia="de-DE"/>
        </w:rPr>
        <w:t xml:space="preserve"> markiert einen Kontrast zum vorherigen Vers und zeigt die Opposition gegen die Ausbreitung des Evangeliums.</w:t>
      </w:r>
    </w:p>
    <w:p w14:paraId="591AAD8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παρώτρυναν</w:t>
      </w:r>
      <w:r w:rsidRPr="002C07D7">
        <w:rPr>
          <w:rFonts w:eastAsia="Times New Roman" w:cs="Times New Roman"/>
          <w:lang w:eastAsia="de-DE"/>
        </w:rPr>
        <w:t xml:space="preserve"> ist ein Aorist von </w:t>
      </w:r>
      <w:r w:rsidRPr="002C07D7">
        <w:rPr>
          <w:rFonts w:eastAsia="Times New Roman" w:cs="Times New Roman"/>
          <w:b/>
          <w:bCs/>
          <w:lang w:eastAsia="de-DE"/>
        </w:rPr>
        <w:t>παροτρύνω</w:t>
      </w:r>
      <w:r w:rsidRPr="002C07D7">
        <w:rPr>
          <w:rFonts w:eastAsia="Times New Roman" w:cs="Times New Roman"/>
          <w:lang w:eastAsia="de-DE"/>
        </w:rPr>
        <w:t xml:space="preserve"> (anstacheln, aufhetzen). </w:t>
      </w:r>
      <w:r w:rsidRPr="002C07D7">
        <w:rPr>
          <w:rFonts w:eastAsia="Times New Roman" w:cs="Times New Roman"/>
          <w:b/>
          <w:bCs/>
          <w:lang w:eastAsia="de-DE"/>
        </w:rPr>
        <w:t>τὰς σεβομένας γυναῖκας καὶ τὰς εὐσχήμονας καὶ τοὺς πρώτους τῆς πόλεως</w:t>
      </w:r>
      <w:r w:rsidRPr="002C07D7">
        <w:rPr>
          <w:rFonts w:eastAsia="Times New Roman" w:cs="Times New Roman"/>
          <w:lang w:eastAsia="de-DE"/>
        </w:rPr>
        <w:t xml:space="preserve"> (die gottesfürchtigen und angesehenen Frauen und die Ersten der Stadt) im Akkusativ ist das direkte Objekt. Das substantivierte Partizip </w:t>
      </w:r>
      <w:r w:rsidRPr="002C07D7">
        <w:rPr>
          <w:rFonts w:eastAsia="Times New Roman" w:cs="Times New Roman"/>
          <w:b/>
          <w:bCs/>
          <w:lang w:eastAsia="de-DE"/>
        </w:rPr>
        <w:t>σεβομένας</w:t>
      </w:r>
      <w:r w:rsidRPr="002C07D7">
        <w:rPr>
          <w:rFonts w:eastAsia="Times New Roman" w:cs="Times New Roman"/>
          <w:lang w:eastAsia="de-DE"/>
        </w:rPr>
        <w:t xml:space="preserve"> (gottesfürchtig) im Präsens Medium/Passiv Akkusativ Plural Feminin steht attributiv zu </w:t>
      </w:r>
      <w:r w:rsidRPr="002C07D7">
        <w:rPr>
          <w:rFonts w:eastAsia="Times New Roman" w:cs="Times New Roman"/>
          <w:b/>
          <w:bCs/>
          <w:lang w:eastAsia="de-DE"/>
        </w:rPr>
        <w:t>γυναῖκας</w:t>
      </w:r>
      <w:r w:rsidRPr="002C07D7">
        <w:rPr>
          <w:rFonts w:eastAsia="Times New Roman" w:cs="Times New Roman"/>
          <w:lang w:eastAsia="de-DE"/>
        </w:rPr>
        <w:t xml:space="preserve">. </w:t>
      </w:r>
      <w:r w:rsidRPr="002C07D7">
        <w:rPr>
          <w:rFonts w:eastAsia="Times New Roman" w:cs="Times New Roman"/>
          <w:b/>
          <w:bCs/>
          <w:lang w:eastAsia="de-DE"/>
        </w:rPr>
        <w:t>εὐσχήμονας</w:t>
      </w:r>
      <w:r w:rsidRPr="002C07D7">
        <w:rPr>
          <w:rFonts w:eastAsia="Times New Roman" w:cs="Times New Roman"/>
          <w:lang w:eastAsia="de-DE"/>
        </w:rPr>
        <w:t xml:space="preserve"> (angesehen, respektabel) im Akkusativ Plural Feminin ist ein Adjektiv, das ebenfalls </w:t>
      </w:r>
      <w:r w:rsidRPr="002C07D7">
        <w:rPr>
          <w:rFonts w:eastAsia="Times New Roman" w:cs="Times New Roman"/>
          <w:b/>
          <w:bCs/>
          <w:lang w:eastAsia="de-DE"/>
        </w:rPr>
        <w:t>γυναῖκας</w:t>
      </w:r>
      <w:r w:rsidRPr="002C07D7">
        <w:rPr>
          <w:rFonts w:eastAsia="Times New Roman" w:cs="Times New Roman"/>
          <w:lang w:eastAsia="de-DE"/>
        </w:rPr>
        <w:t xml:space="preserve"> näher bestimmt. </w:t>
      </w:r>
      <w:r w:rsidRPr="002C07D7">
        <w:rPr>
          <w:rFonts w:eastAsia="Times New Roman" w:cs="Times New Roman"/>
          <w:b/>
          <w:bCs/>
          <w:lang w:eastAsia="de-DE"/>
        </w:rPr>
        <w:t>τοὺς πρώτους τῆς πόλεως</w:t>
      </w:r>
      <w:r w:rsidRPr="002C07D7">
        <w:rPr>
          <w:rFonts w:eastAsia="Times New Roman" w:cs="Times New Roman"/>
          <w:lang w:eastAsia="de-DE"/>
        </w:rPr>
        <w:t xml:space="preserve"> (die Ersten der Stadt) bezieht sich auf die führenden Männer. </w:t>
      </w:r>
      <w:r w:rsidRPr="002C07D7">
        <w:rPr>
          <w:rFonts w:eastAsia="Times New Roman" w:cs="Times New Roman"/>
          <w:b/>
          <w:bCs/>
          <w:lang w:eastAsia="de-DE"/>
        </w:rPr>
        <w:t>τῆς πόλεως</w:t>
      </w:r>
      <w:r w:rsidRPr="002C07D7">
        <w:rPr>
          <w:rFonts w:eastAsia="Times New Roman" w:cs="Times New Roman"/>
          <w:lang w:eastAsia="de-DE"/>
        </w:rPr>
        <w:t xml:space="preserve"> im Genitiv spezifiziert, wessen Erste gemeint sind.</w:t>
      </w:r>
    </w:p>
    <w:p w14:paraId="6F80C82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Verb </w:t>
      </w:r>
      <w:r w:rsidRPr="002C07D7">
        <w:rPr>
          <w:rFonts w:eastAsia="Times New Roman" w:cs="Times New Roman"/>
          <w:b/>
          <w:bCs/>
          <w:lang w:eastAsia="de-DE"/>
        </w:rPr>
        <w:t>ἐπήγειραν</w:t>
      </w:r>
      <w:r w:rsidRPr="002C07D7">
        <w:rPr>
          <w:rFonts w:eastAsia="Times New Roman" w:cs="Times New Roman"/>
          <w:lang w:eastAsia="de-DE"/>
        </w:rPr>
        <w:t xml:space="preserve">, einem Aorist von </w:t>
      </w:r>
      <w:r w:rsidRPr="002C07D7">
        <w:rPr>
          <w:rFonts w:eastAsia="Times New Roman" w:cs="Times New Roman"/>
          <w:b/>
          <w:bCs/>
          <w:lang w:eastAsia="de-DE"/>
        </w:rPr>
        <w:t>ἐπεγείρω</w:t>
      </w:r>
      <w:r w:rsidRPr="002C07D7">
        <w:rPr>
          <w:rFonts w:eastAsia="Times New Roman" w:cs="Times New Roman"/>
          <w:lang w:eastAsia="de-DE"/>
        </w:rPr>
        <w:t xml:space="preserve"> (erregen, aufwiegeln). </w:t>
      </w:r>
      <w:r w:rsidRPr="002C07D7">
        <w:rPr>
          <w:rFonts w:eastAsia="Times New Roman" w:cs="Times New Roman"/>
          <w:b/>
          <w:bCs/>
          <w:lang w:eastAsia="de-DE"/>
        </w:rPr>
        <w:t>διωγμὸν</w:t>
      </w:r>
      <w:r w:rsidRPr="002C07D7">
        <w:rPr>
          <w:rFonts w:eastAsia="Times New Roman" w:cs="Times New Roman"/>
          <w:lang w:eastAsia="de-DE"/>
        </w:rPr>
        <w:t xml:space="preserve"> (Verfolgung) im Akkusativ ist das direkte Objekt. Die Präposition </w:t>
      </w:r>
      <w:r w:rsidRPr="002C07D7">
        <w:rPr>
          <w:rFonts w:eastAsia="Times New Roman" w:cs="Times New Roman"/>
          <w:b/>
          <w:bCs/>
          <w:lang w:eastAsia="de-DE"/>
        </w:rPr>
        <w:t>ἐπὶ</w:t>
      </w:r>
      <w:r w:rsidRPr="002C07D7">
        <w:rPr>
          <w:rFonts w:eastAsia="Times New Roman" w:cs="Times New Roman"/>
          <w:lang w:eastAsia="de-DE"/>
        </w:rPr>
        <w:t xml:space="preserve"> mit dem Akkusativ </w:t>
      </w:r>
      <w:r w:rsidRPr="002C07D7">
        <w:rPr>
          <w:rFonts w:eastAsia="Times New Roman" w:cs="Times New Roman"/>
          <w:b/>
          <w:bCs/>
          <w:lang w:eastAsia="de-DE"/>
        </w:rPr>
        <w:t>τὸν Παῦλον καὶ τὸν Βαρνάβαν</w:t>
      </w:r>
      <w:r w:rsidRPr="002C07D7">
        <w:rPr>
          <w:rFonts w:eastAsia="Times New Roman" w:cs="Times New Roman"/>
          <w:lang w:eastAsia="de-DE"/>
        </w:rPr>
        <w:t xml:space="preserve"> gibt das Ziel an ("gegen Paulus und Barnabas").</w:t>
      </w:r>
    </w:p>
    <w:p w14:paraId="3A8B300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dritten Verb </w:t>
      </w:r>
      <w:r w:rsidRPr="002C07D7">
        <w:rPr>
          <w:rFonts w:eastAsia="Times New Roman" w:cs="Times New Roman"/>
          <w:b/>
          <w:bCs/>
          <w:lang w:eastAsia="de-DE"/>
        </w:rPr>
        <w:t>ἐξέβαλον</w:t>
      </w:r>
      <w:r w:rsidRPr="002C07D7">
        <w:rPr>
          <w:rFonts w:eastAsia="Times New Roman" w:cs="Times New Roman"/>
          <w:lang w:eastAsia="de-DE"/>
        </w:rPr>
        <w:t xml:space="preserve">, einem Aorist von </w:t>
      </w:r>
      <w:r w:rsidRPr="002C07D7">
        <w:rPr>
          <w:rFonts w:eastAsia="Times New Roman" w:cs="Times New Roman"/>
          <w:b/>
          <w:bCs/>
          <w:lang w:eastAsia="de-DE"/>
        </w:rPr>
        <w:t>ἐκβάλλω</w:t>
      </w:r>
      <w:r w:rsidRPr="002C07D7">
        <w:rPr>
          <w:rFonts w:eastAsia="Times New Roman" w:cs="Times New Roman"/>
          <w:lang w:eastAsia="de-DE"/>
        </w:rPr>
        <w:t xml:space="preserve"> (hinauswerfen). </w:t>
      </w:r>
      <w:r w:rsidRPr="002C07D7">
        <w:rPr>
          <w:rFonts w:eastAsia="Times New Roman" w:cs="Times New Roman"/>
          <w:b/>
          <w:bCs/>
          <w:lang w:eastAsia="de-DE"/>
        </w:rPr>
        <w:t>αὐτοὺς</w:t>
      </w:r>
      <w:r w:rsidRPr="002C07D7">
        <w:rPr>
          <w:rFonts w:eastAsia="Times New Roman" w:cs="Times New Roman"/>
          <w:lang w:eastAsia="de-DE"/>
        </w:rPr>
        <w:t xml:space="preserve"> (sie) im Akkusativ ist das direkte Objekt und bezieht sich auf Paulus und Barnabas. Die Präposition </w:t>
      </w:r>
      <w:r w:rsidRPr="002C07D7">
        <w:rPr>
          <w:rFonts w:eastAsia="Times New Roman" w:cs="Times New Roman"/>
          <w:b/>
          <w:bCs/>
          <w:lang w:eastAsia="de-DE"/>
        </w:rPr>
        <w:t>ἀπὸ</w:t>
      </w:r>
      <w:r w:rsidRPr="002C07D7">
        <w:rPr>
          <w:rFonts w:eastAsia="Times New Roman" w:cs="Times New Roman"/>
          <w:lang w:eastAsia="de-DE"/>
        </w:rPr>
        <w:t xml:space="preserve"> mit dem Genitiv </w:t>
      </w:r>
      <w:r w:rsidRPr="002C07D7">
        <w:rPr>
          <w:rFonts w:eastAsia="Times New Roman" w:cs="Times New Roman"/>
          <w:b/>
          <w:bCs/>
          <w:lang w:eastAsia="de-DE"/>
        </w:rPr>
        <w:t>τῶν ὁρίων αὐτῶν</w:t>
      </w:r>
      <w:r w:rsidRPr="002C07D7">
        <w:rPr>
          <w:rFonts w:eastAsia="Times New Roman" w:cs="Times New Roman"/>
          <w:lang w:eastAsia="de-DE"/>
        </w:rPr>
        <w:t xml:space="preserve"> gibt den Ausgangspunkt an ("von ihren Grenzen"). </w:t>
      </w:r>
      <w:r w:rsidRPr="002C07D7">
        <w:rPr>
          <w:rFonts w:eastAsia="Times New Roman" w:cs="Times New Roman"/>
          <w:b/>
          <w:bCs/>
          <w:lang w:eastAsia="de-DE"/>
        </w:rPr>
        <w:t>αὐτῶν</w:t>
      </w:r>
      <w:r w:rsidRPr="002C07D7">
        <w:rPr>
          <w:rFonts w:eastAsia="Times New Roman" w:cs="Times New Roman"/>
          <w:lang w:eastAsia="de-DE"/>
        </w:rPr>
        <w:t xml:space="preserve"> ist ein Genitivus possessivus (ihre) und bezieht sich auf die Stadt.</w:t>
      </w:r>
    </w:p>
    <w:p w14:paraId="08BF18E6" w14:textId="787DFA0B"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drei koordinierten Hauptsätzen. </w:t>
      </w:r>
    </w:p>
    <w:p w14:paraId="262AEF8C"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13,51</w:t>
      </w:r>
    </w:p>
    <w:p w14:paraId="583485F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Οἱ δὲ ἐκτιναξάμενοι τὸν κονιορτὸν τῶν ποδῶν αὐτῶν ἐπʼ αὐτούς, ἦλθον εἰς Ἰκόνιον.</w:t>
      </w:r>
    </w:p>
    <w:p w14:paraId="7204C9E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Sie aber den Staub ihrer Füße auf sie abgeschüttelt, kamen nach Ikonium.</w:t>
      </w:r>
    </w:p>
    <w:p w14:paraId="3CC23C9E"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650609F">
          <v:rect id="_x0000_i1514" style="width:0;height:1.5pt" o:hralign="center" o:hrstd="t" o:hr="t" fillcolor="#a0a0a0" stroked="f"/>
        </w:pict>
      </w:r>
    </w:p>
    <w:p w14:paraId="029C5EE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Οἱ δὲ</w:t>
      </w:r>
      <w:r w:rsidRPr="002C07D7">
        <w:rPr>
          <w:rFonts w:eastAsia="Times New Roman" w:cs="Times New Roman"/>
          <w:lang w:eastAsia="de-DE"/>
        </w:rPr>
        <w:t xml:space="preserve"> (sie aber) als Subjekt, wobei das Demonstrativpronomen sich auf Paulus und Barnabas bezieht.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und markiert eine kontrastierende Reaktion.</w:t>
      </w:r>
    </w:p>
    <w:p w14:paraId="43F288A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Partizip </w:t>
      </w:r>
      <w:r w:rsidRPr="002C07D7">
        <w:rPr>
          <w:rFonts w:eastAsia="Times New Roman" w:cs="Times New Roman"/>
          <w:b/>
          <w:bCs/>
          <w:lang w:eastAsia="de-DE"/>
        </w:rPr>
        <w:t>ἐκτιναξάμενοι</w:t>
      </w:r>
      <w:r w:rsidRPr="002C07D7">
        <w:rPr>
          <w:rFonts w:eastAsia="Times New Roman" w:cs="Times New Roman"/>
          <w:lang w:eastAsia="de-DE"/>
        </w:rPr>
        <w:t xml:space="preserve"> (abgeschüttelt habend) im Aorist Medium Nominativ Plural bezieht sich auf Paulus und Barnabas und drückt eine der Haupthandlung vorausgehende Handlung aus. </w:t>
      </w:r>
      <w:r w:rsidRPr="002C07D7">
        <w:rPr>
          <w:rFonts w:eastAsia="Times New Roman" w:cs="Times New Roman"/>
          <w:b/>
          <w:bCs/>
          <w:lang w:eastAsia="de-DE"/>
        </w:rPr>
        <w:t>τὸν κονιορτὸν τῶν ποδῶν αὐτῶν</w:t>
      </w:r>
      <w:r w:rsidRPr="002C07D7">
        <w:rPr>
          <w:rFonts w:eastAsia="Times New Roman" w:cs="Times New Roman"/>
          <w:lang w:eastAsia="de-DE"/>
        </w:rPr>
        <w:t xml:space="preserve"> (den Staub ihrer Füße) im Akkusativ ist das direkte Objekt des Partizips. </w:t>
      </w:r>
      <w:r w:rsidRPr="002C07D7">
        <w:rPr>
          <w:rFonts w:eastAsia="Times New Roman" w:cs="Times New Roman"/>
          <w:b/>
          <w:bCs/>
          <w:lang w:eastAsia="de-DE"/>
        </w:rPr>
        <w:t>τῶν ποδῶν</w:t>
      </w:r>
      <w:r w:rsidRPr="002C07D7">
        <w:rPr>
          <w:rFonts w:eastAsia="Times New Roman" w:cs="Times New Roman"/>
          <w:lang w:eastAsia="de-DE"/>
        </w:rPr>
        <w:t xml:space="preserve"> im Genitiv spezifiziert, woher der Staub stammt. </w:t>
      </w:r>
      <w:r w:rsidRPr="002C07D7">
        <w:rPr>
          <w:rFonts w:eastAsia="Times New Roman" w:cs="Times New Roman"/>
          <w:b/>
          <w:bCs/>
          <w:lang w:eastAsia="de-DE"/>
        </w:rPr>
        <w:t>αὐτῶν</w:t>
      </w:r>
      <w:r w:rsidRPr="002C07D7">
        <w:rPr>
          <w:rFonts w:eastAsia="Times New Roman" w:cs="Times New Roman"/>
          <w:lang w:eastAsia="de-DE"/>
        </w:rPr>
        <w:t xml:space="preserve"> ist ein Genitivus possessivus (ihre) und bezieht sich auf Paulus und Barnabas. Die </w:t>
      </w:r>
      <w:r w:rsidRPr="002C07D7">
        <w:rPr>
          <w:rFonts w:eastAsia="Times New Roman" w:cs="Times New Roman"/>
          <w:lang w:eastAsia="de-DE"/>
        </w:rPr>
        <w:lastRenderedPageBreak/>
        <w:t xml:space="preserve">Präposition </w:t>
      </w:r>
      <w:r w:rsidRPr="002C07D7">
        <w:rPr>
          <w:rFonts w:eastAsia="Times New Roman" w:cs="Times New Roman"/>
          <w:b/>
          <w:bCs/>
          <w:lang w:eastAsia="de-DE"/>
        </w:rPr>
        <w:t>ἐπʼ</w:t>
      </w:r>
      <w:r w:rsidRPr="002C07D7">
        <w:rPr>
          <w:rFonts w:eastAsia="Times New Roman" w:cs="Times New Roman"/>
          <w:lang w:eastAsia="de-DE"/>
        </w:rPr>
        <w:t xml:space="preserve"> (verkürzt von </w:t>
      </w:r>
      <w:r w:rsidRPr="002C07D7">
        <w:rPr>
          <w:rFonts w:eastAsia="Times New Roman" w:cs="Times New Roman"/>
          <w:b/>
          <w:bCs/>
          <w:lang w:eastAsia="de-DE"/>
        </w:rPr>
        <w:t>ἐπί</w:t>
      </w:r>
      <w:r w:rsidRPr="002C07D7">
        <w:rPr>
          <w:rFonts w:eastAsia="Times New Roman" w:cs="Times New Roman"/>
          <w:lang w:eastAsia="de-DE"/>
        </w:rPr>
        <w:t xml:space="preserve">) mit dem Akkusativ </w:t>
      </w:r>
      <w:r w:rsidRPr="002C07D7">
        <w:rPr>
          <w:rFonts w:eastAsia="Times New Roman" w:cs="Times New Roman"/>
          <w:b/>
          <w:bCs/>
          <w:lang w:eastAsia="de-DE"/>
        </w:rPr>
        <w:t>αὐτούς</w:t>
      </w:r>
      <w:r w:rsidRPr="002C07D7">
        <w:rPr>
          <w:rFonts w:eastAsia="Times New Roman" w:cs="Times New Roman"/>
          <w:lang w:eastAsia="de-DE"/>
        </w:rPr>
        <w:t xml:space="preserve"> gibt das Ziel an ("auf sie") und bezieht sich auf die Gegner.</w:t>
      </w:r>
    </w:p>
    <w:p w14:paraId="4A7177B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ἦλθον</w:t>
      </w:r>
      <w:r w:rsidRPr="002C07D7">
        <w:rPr>
          <w:rFonts w:eastAsia="Times New Roman" w:cs="Times New Roman"/>
          <w:lang w:eastAsia="de-DE"/>
        </w:rPr>
        <w:t xml:space="preserve"> ist ein Aorist von </w:t>
      </w:r>
      <w:r w:rsidRPr="002C07D7">
        <w:rPr>
          <w:rFonts w:eastAsia="Times New Roman" w:cs="Times New Roman"/>
          <w:b/>
          <w:bCs/>
          <w:lang w:eastAsia="de-DE"/>
        </w:rPr>
        <w:t>ἔρχομαι</w:t>
      </w:r>
      <w:r w:rsidRPr="002C07D7">
        <w:rPr>
          <w:rFonts w:eastAsia="Times New Roman" w:cs="Times New Roman"/>
          <w:lang w:eastAsia="de-DE"/>
        </w:rPr>
        <w:t xml:space="preserve"> (kommen).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Ἰκόνιον</w:t>
      </w:r>
      <w:r w:rsidRPr="002C07D7">
        <w:rPr>
          <w:rFonts w:eastAsia="Times New Roman" w:cs="Times New Roman"/>
          <w:lang w:eastAsia="de-DE"/>
        </w:rPr>
        <w:t xml:space="preserve"> gibt das Ziel an ("nach Ikonium").</w:t>
      </w:r>
    </w:p>
    <w:p w14:paraId="7E0A7A6C" w14:textId="13EE70DC"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Partizip. </w:t>
      </w:r>
    </w:p>
    <w:p w14:paraId="7307845B"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13,52</w:t>
      </w:r>
    </w:p>
    <w:p w14:paraId="026D927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Οἱ δὲ μαθηταὶ ἐπληροῦντο χαρᾶς καὶ πνεύματος ἁγίου.</w:t>
      </w:r>
    </w:p>
    <w:p w14:paraId="4098BF5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Die Schüler nun waren von Freude und Heiligem Geist erfüllt werdend.</w:t>
      </w:r>
    </w:p>
    <w:p w14:paraId="3EF22E5A"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249783A3">
          <v:rect id="_x0000_i1515" style="width:0;height:1.5pt" o:hralign="center" o:hrstd="t" o:hr="t" fillcolor="#a0a0a0" stroked="f"/>
        </w:pict>
      </w:r>
    </w:p>
    <w:p w14:paraId="6BE8FBD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Οἱ δὲ μαθηταὶ</w:t>
      </w:r>
      <w:r w:rsidRPr="002C07D7">
        <w:rPr>
          <w:rFonts w:eastAsia="Times New Roman" w:cs="Times New Roman"/>
          <w:lang w:eastAsia="de-DE"/>
        </w:rPr>
        <w:t xml:space="preserve"> (die Jünger aber) als Subjekt.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und markiert einen Kontrast: Während die Missionare vertrieben wurden, blieben die Bekehrten zurück.</w:t>
      </w:r>
    </w:p>
    <w:p w14:paraId="6411B24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ἐπληροῦντο</w:t>
      </w:r>
      <w:r w:rsidRPr="002C07D7">
        <w:rPr>
          <w:rFonts w:eastAsia="Times New Roman" w:cs="Times New Roman"/>
          <w:lang w:eastAsia="de-DE"/>
        </w:rPr>
        <w:t xml:space="preserve"> ist Imperfekt Passiv von </w:t>
      </w:r>
      <w:r w:rsidRPr="002C07D7">
        <w:rPr>
          <w:rFonts w:eastAsia="Times New Roman" w:cs="Times New Roman"/>
          <w:b/>
          <w:bCs/>
          <w:lang w:eastAsia="de-DE"/>
        </w:rPr>
        <w:t>πληρόω</w:t>
      </w:r>
      <w:r w:rsidRPr="002C07D7">
        <w:rPr>
          <w:rFonts w:eastAsia="Times New Roman" w:cs="Times New Roman"/>
          <w:lang w:eastAsia="de-DE"/>
        </w:rPr>
        <w:t xml:space="preserve"> (füllen) in der 3. Person Plural und drückt eine fortlaufende Handlung in der Vergangenheit aus. </w:t>
      </w:r>
      <w:r w:rsidRPr="002C07D7">
        <w:rPr>
          <w:rFonts w:eastAsia="Times New Roman" w:cs="Times New Roman"/>
          <w:b/>
          <w:bCs/>
          <w:lang w:eastAsia="de-DE"/>
        </w:rPr>
        <w:t>χαρᾶς καὶ πνεύματος ἁγίου</w:t>
      </w:r>
      <w:r w:rsidRPr="002C07D7">
        <w:rPr>
          <w:rFonts w:eastAsia="Times New Roman" w:cs="Times New Roman"/>
          <w:lang w:eastAsia="de-DE"/>
        </w:rPr>
        <w:t xml:space="preserve"> (Freude und Heiliger Geist) im Genitiv gibt an, womit sie erfüllt wurden. </w:t>
      </w:r>
      <w:r w:rsidRPr="002C07D7">
        <w:rPr>
          <w:rFonts w:eastAsia="Times New Roman" w:cs="Times New Roman"/>
          <w:b/>
          <w:bCs/>
          <w:lang w:eastAsia="de-DE"/>
        </w:rPr>
        <w:t>ἁγίου</w:t>
      </w:r>
      <w:r w:rsidRPr="002C07D7">
        <w:rPr>
          <w:rFonts w:eastAsia="Times New Roman" w:cs="Times New Roman"/>
          <w:lang w:eastAsia="de-DE"/>
        </w:rPr>
        <w:t xml:space="preserve"> (heilig) im Genitiv Singular Neutrum ist ein Adjektiv, das </w:t>
      </w:r>
      <w:r w:rsidRPr="002C07D7">
        <w:rPr>
          <w:rFonts w:eastAsia="Times New Roman" w:cs="Times New Roman"/>
          <w:b/>
          <w:bCs/>
          <w:lang w:eastAsia="de-DE"/>
        </w:rPr>
        <w:t>πνεύματος</w:t>
      </w:r>
      <w:r w:rsidRPr="002C07D7">
        <w:rPr>
          <w:rFonts w:eastAsia="Times New Roman" w:cs="Times New Roman"/>
          <w:lang w:eastAsia="de-DE"/>
        </w:rPr>
        <w:t xml:space="preserve"> näher bestimmt.</w:t>
      </w:r>
    </w:p>
    <w:p w14:paraId="15F14BE6" w14:textId="3D6C5AF3"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einzigen Hauptsatz. </w:t>
      </w:r>
    </w:p>
    <w:p w14:paraId="4496193A"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14,1</w:t>
      </w:r>
    </w:p>
    <w:p w14:paraId="4D52B14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Ἐγένετο δὲ ἐν Ἰκονίῳ, κατὰ τὸ αὐτὸ εἰσελθεῖν αὐτοὺς εἰς τὴν συναγωγὴν τῶν Ἰουδαίων, καὶ λαλῆσαι οὕτως ὥστε πιστεῦσαι Ἰουδαίων τε καὶ Ἑλλήνων πολὺ πλῆθος.</w:t>
      </w:r>
    </w:p>
    <w:p w14:paraId="7868614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Es geschah nun, dass sie in Ikonium ebenfalls in die Synagoge der Juden hineingingen und so sprachen, dass sowohl von Juden als auch Griechen eine zahlreiche Menge glaubte.</w:t>
      </w:r>
    </w:p>
    <w:p w14:paraId="576A1673"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57E653C7">
          <v:rect id="_x0000_i1516" style="width:0;height:1.5pt" o:hralign="center" o:hrstd="t" o:hr="t" fillcolor="#a0a0a0" stroked="f"/>
        </w:pict>
      </w:r>
    </w:p>
    <w:p w14:paraId="1BEC124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Verb </w:t>
      </w:r>
      <w:r w:rsidRPr="002C07D7">
        <w:rPr>
          <w:rFonts w:eastAsia="Times New Roman" w:cs="Times New Roman"/>
          <w:b/>
          <w:bCs/>
          <w:lang w:eastAsia="de-DE"/>
        </w:rPr>
        <w:t>Ἐγένετο</w:t>
      </w:r>
      <w:r w:rsidRPr="002C07D7">
        <w:rPr>
          <w:rFonts w:eastAsia="Times New Roman" w:cs="Times New Roman"/>
          <w:lang w:eastAsia="de-DE"/>
        </w:rPr>
        <w:t xml:space="preserve"> (es geschah), einem Aorist von </w:t>
      </w:r>
      <w:r w:rsidRPr="002C07D7">
        <w:rPr>
          <w:rFonts w:eastAsia="Times New Roman" w:cs="Times New Roman"/>
          <w:b/>
          <w:bCs/>
          <w:lang w:eastAsia="de-DE"/>
        </w:rPr>
        <w:t>γίνομαι</w:t>
      </w:r>
      <w:r w:rsidRPr="002C07D7">
        <w:rPr>
          <w:rFonts w:eastAsia="Times New Roman" w:cs="Times New Roman"/>
          <w:lang w:eastAsia="de-DE"/>
        </w:rPr>
        <w:t xml:space="preserve"> in der 3. Person Singular.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Kapitel.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Ἰκονίῳ</w:t>
      </w:r>
      <w:r w:rsidRPr="002C07D7">
        <w:rPr>
          <w:rFonts w:eastAsia="Times New Roman" w:cs="Times New Roman"/>
          <w:lang w:eastAsia="de-DE"/>
        </w:rPr>
        <w:t xml:space="preserve"> gibt den Ort an ("in Ikonium").</w:t>
      </w:r>
    </w:p>
    <w:p w14:paraId="4A85A86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κατὰ</w:t>
      </w:r>
      <w:r w:rsidRPr="002C07D7">
        <w:rPr>
          <w:rFonts w:eastAsia="Times New Roman" w:cs="Times New Roman"/>
          <w:lang w:eastAsia="de-DE"/>
        </w:rPr>
        <w:t xml:space="preserve"> mit dem Akkusativ </w:t>
      </w:r>
      <w:r w:rsidRPr="002C07D7">
        <w:rPr>
          <w:rFonts w:eastAsia="Times New Roman" w:cs="Times New Roman"/>
          <w:b/>
          <w:bCs/>
          <w:lang w:eastAsia="de-DE"/>
        </w:rPr>
        <w:t>τὸ αὐτὸ</w:t>
      </w:r>
      <w:r w:rsidRPr="002C07D7">
        <w:rPr>
          <w:rFonts w:eastAsia="Times New Roman" w:cs="Times New Roman"/>
          <w:lang w:eastAsia="de-DE"/>
        </w:rPr>
        <w:t xml:space="preserve"> gibt die Art und Weise an ("auf dieselbe Weise, ebenfalls"). Der Infinitiv </w:t>
      </w:r>
      <w:r w:rsidRPr="002C07D7">
        <w:rPr>
          <w:rFonts w:eastAsia="Times New Roman" w:cs="Times New Roman"/>
          <w:b/>
          <w:bCs/>
          <w:lang w:eastAsia="de-DE"/>
        </w:rPr>
        <w:t>εἰσελθεῖν</w:t>
      </w:r>
      <w:r w:rsidRPr="002C07D7">
        <w:rPr>
          <w:rFonts w:eastAsia="Times New Roman" w:cs="Times New Roman"/>
          <w:lang w:eastAsia="de-DE"/>
        </w:rPr>
        <w:t xml:space="preserve"> (hineingehen) im Aorist Aktiv bildet mit </w:t>
      </w:r>
      <w:r w:rsidRPr="002C07D7">
        <w:rPr>
          <w:rFonts w:eastAsia="Times New Roman" w:cs="Times New Roman"/>
          <w:b/>
          <w:bCs/>
          <w:lang w:eastAsia="de-DE"/>
        </w:rPr>
        <w:t>αὐτοὺς</w:t>
      </w:r>
      <w:r w:rsidRPr="002C07D7">
        <w:rPr>
          <w:rFonts w:eastAsia="Times New Roman" w:cs="Times New Roman"/>
          <w:lang w:eastAsia="de-DE"/>
        </w:rPr>
        <w:t xml:space="preserve"> im Akkusativ einen AcI. </w:t>
      </w:r>
      <w:r w:rsidRPr="002C07D7">
        <w:rPr>
          <w:rFonts w:eastAsia="Times New Roman" w:cs="Times New Roman"/>
          <w:b/>
          <w:bCs/>
          <w:lang w:eastAsia="de-DE"/>
        </w:rPr>
        <w:t>αὐτοὺς</w:t>
      </w:r>
      <w:r w:rsidRPr="002C07D7">
        <w:rPr>
          <w:rFonts w:eastAsia="Times New Roman" w:cs="Times New Roman"/>
          <w:lang w:eastAsia="de-DE"/>
        </w:rPr>
        <w:t xml:space="preserve"> bezieht sich auf Paulus und Barnabas.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τὴν συναγωγὴν τῶν Ἰουδαίων</w:t>
      </w:r>
      <w:r w:rsidRPr="002C07D7">
        <w:rPr>
          <w:rFonts w:eastAsia="Times New Roman" w:cs="Times New Roman"/>
          <w:lang w:eastAsia="de-DE"/>
        </w:rPr>
        <w:t xml:space="preserve"> gibt das Ziel an ("in die Synagoge der Juden"). </w:t>
      </w:r>
      <w:r w:rsidRPr="002C07D7">
        <w:rPr>
          <w:rFonts w:eastAsia="Times New Roman" w:cs="Times New Roman"/>
          <w:b/>
          <w:bCs/>
          <w:lang w:eastAsia="de-DE"/>
        </w:rPr>
        <w:t>τῶν Ἰουδαίων</w:t>
      </w:r>
      <w:r w:rsidRPr="002C07D7">
        <w:rPr>
          <w:rFonts w:eastAsia="Times New Roman" w:cs="Times New Roman"/>
          <w:lang w:eastAsia="de-DE"/>
        </w:rPr>
        <w:t xml:space="preserve"> im Genitiv spezifiziert, wessen Synagoge gemeint ist.</w:t>
      </w:r>
    </w:p>
    <w:p w14:paraId="049A27E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Infinitiv </w:t>
      </w:r>
      <w:r w:rsidRPr="002C07D7">
        <w:rPr>
          <w:rFonts w:eastAsia="Times New Roman" w:cs="Times New Roman"/>
          <w:b/>
          <w:bCs/>
          <w:lang w:eastAsia="de-DE"/>
        </w:rPr>
        <w:t>λαλῆσαι</w:t>
      </w:r>
      <w:r w:rsidRPr="002C07D7">
        <w:rPr>
          <w:rFonts w:eastAsia="Times New Roman" w:cs="Times New Roman"/>
          <w:lang w:eastAsia="de-DE"/>
        </w:rPr>
        <w:t xml:space="preserve"> (sprechen) im Aorist Aktiv. Das Adverb </w:t>
      </w:r>
      <w:r w:rsidRPr="002C07D7">
        <w:rPr>
          <w:rFonts w:eastAsia="Times New Roman" w:cs="Times New Roman"/>
          <w:b/>
          <w:bCs/>
          <w:lang w:eastAsia="de-DE"/>
        </w:rPr>
        <w:t>οὕτως</w:t>
      </w:r>
      <w:r w:rsidRPr="002C07D7">
        <w:rPr>
          <w:rFonts w:eastAsia="Times New Roman" w:cs="Times New Roman"/>
          <w:lang w:eastAsia="de-DE"/>
        </w:rPr>
        <w:t xml:space="preserve"> (so) bezieht sich auf die Art des Sprechens. Die Konjunktion </w:t>
      </w:r>
      <w:r w:rsidRPr="002C07D7">
        <w:rPr>
          <w:rFonts w:eastAsia="Times New Roman" w:cs="Times New Roman"/>
          <w:b/>
          <w:bCs/>
          <w:lang w:eastAsia="de-DE"/>
        </w:rPr>
        <w:t>ὥστε</w:t>
      </w:r>
      <w:r w:rsidRPr="002C07D7">
        <w:rPr>
          <w:rFonts w:eastAsia="Times New Roman" w:cs="Times New Roman"/>
          <w:lang w:eastAsia="de-DE"/>
        </w:rPr>
        <w:t xml:space="preserve"> leitet einen Konsekutivsatz ein und gibt die Folge an ("sodass").</w:t>
      </w:r>
    </w:p>
    <w:p w14:paraId="28F96A0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Infinitiv </w:t>
      </w:r>
      <w:r w:rsidRPr="002C07D7">
        <w:rPr>
          <w:rFonts w:eastAsia="Times New Roman" w:cs="Times New Roman"/>
          <w:b/>
          <w:bCs/>
          <w:lang w:eastAsia="de-DE"/>
        </w:rPr>
        <w:t>πιστεῦσαι</w:t>
      </w:r>
      <w:r w:rsidRPr="002C07D7">
        <w:rPr>
          <w:rFonts w:eastAsia="Times New Roman" w:cs="Times New Roman"/>
          <w:lang w:eastAsia="de-DE"/>
        </w:rPr>
        <w:t xml:space="preserve"> (glauben) im Aorist Aktiv gibt die Folge an. </w:t>
      </w:r>
      <w:r w:rsidRPr="002C07D7">
        <w:rPr>
          <w:rFonts w:eastAsia="Times New Roman" w:cs="Times New Roman"/>
          <w:b/>
          <w:bCs/>
          <w:lang w:eastAsia="de-DE"/>
        </w:rPr>
        <w:t>Ἰουδαίων τε καὶ Ἑλλήνων</w:t>
      </w:r>
      <w:r w:rsidRPr="002C07D7">
        <w:rPr>
          <w:rFonts w:eastAsia="Times New Roman" w:cs="Times New Roman"/>
          <w:lang w:eastAsia="de-DE"/>
        </w:rPr>
        <w:t xml:space="preserve"> (sowohl von Juden als auch von Griechen) im Genitiv drückt Partitivität aus ("von den Juden und Griechen"). Die Partikeln </w:t>
      </w:r>
      <w:r w:rsidRPr="002C07D7">
        <w:rPr>
          <w:rFonts w:eastAsia="Times New Roman" w:cs="Times New Roman"/>
          <w:b/>
          <w:bCs/>
          <w:lang w:eastAsia="de-DE"/>
        </w:rPr>
        <w:t>τε καὶ</w:t>
      </w:r>
      <w:r w:rsidRPr="002C07D7">
        <w:rPr>
          <w:rFonts w:eastAsia="Times New Roman" w:cs="Times New Roman"/>
          <w:lang w:eastAsia="de-DE"/>
        </w:rPr>
        <w:t xml:space="preserve"> verbinden die beiden Gruppen. </w:t>
      </w:r>
      <w:r w:rsidRPr="002C07D7">
        <w:rPr>
          <w:rFonts w:eastAsia="Times New Roman" w:cs="Times New Roman"/>
          <w:b/>
          <w:bCs/>
          <w:lang w:eastAsia="de-DE"/>
        </w:rPr>
        <w:t>πολὺ πλῆθος</w:t>
      </w:r>
      <w:r w:rsidRPr="002C07D7">
        <w:rPr>
          <w:rFonts w:eastAsia="Times New Roman" w:cs="Times New Roman"/>
          <w:lang w:eastAsia="de-DE"/>
        </w:rPr>
        <w:t xml:space="preserve"> (eine große Menge) im Akkusativ ist das Subjekt des AcI. </w:t>
      </w:r>
      <w:r w:rsidRPr="002C07D7">
        <w:rPr>
          <w:rFonts w:eastAsia="Times New Roman" w:cs="Times New Roman"/>
          <w:b/>
          <w:bCs/>
          <w:lang w:eastAsia="de-DE"/>
        </w:rPr>
        <w:t>πολὺ</w:t>
      </w:r>
      <w:r w:rsidRPr="002C07D7">
        <w:rPr>
          <w:rFonts w:eastAsia="Times New Roman" w:cs="Times New Roman"/>
          <w:lang w:eastAsia="de-DE"/>
        </w:rPr>
        <w:t xml:space="preserve"> (viel, groß) im Akkusativ Singular Neutrum ist ein Adjektiv, das </w:t>
      </w:r>
      <w:r w:rsidRPr="002C07D7">
        <w:rPr>
          <w:rFonts w:eastAsia="Times New Roman" w:cs="Times New Roman"/>
          <w:b/>
          <w:bCs/>
          <w:lang w:eastAsia="de-DE"/>
        </w:rPr>
        <w:t>πλῆθος</w:t>
      </w:r>
      <w:r w:rsidRPr="002C07D7">
        <w:rPr>
          <w:rFonts w:eastAsia="Times New Roman" w:cs="Times New Roman"/>
          <w:lang w:eastAsia="de-DE"/>
        </w:rPr>
        <w:t xml:space="preserve"> näher bestimmt.</w:t>
      </w:r>
    </w:p>
    <w:p w14:paraId="0365C00D" w14:textId="00E9EA82"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mehreren infinitiven Erweiterungen und einem konsekutiven Infinitiv. </w:t>
      </w:r>
    </w:p>
    <w:p w14:paraId="718571F6"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14,2</w:t>
      </w:r>
    </w:p>
    <w:p w14:paraId="2771CFE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Οἱ δὲ ἀπειθοῦντες Ἰουδαῖοι ἐπήγειραν καὶ ἐκάκωσαν τὰς ψυχὰς τῶν ἐθνῶν κατὰ τῶν ἀδελφῶν.</w:t>
      </w:r>
    </w:p>
    <w:p w14:paraId="544162D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Die ungehorsamen Juden nun reizten und erbitterten die Seelen derer von den Nationen gegen die Brüder.</w:t>
      </w:r>
    </w:p>
    <w:p w14:paraId="6B79224D"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3A28E591">
          <v:rect id="_x0000_i1517" style="width:0;height:1.5pt" o:hralign="center" o:hrstd="t" o:hr="t" fillcolor="#a0a0a0" stroked="f"/>
        </w:pict>
      </w:r>
    </w:p>
    <w:p w14:paraId="2125C22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w:t>
      </w:r>
      <w:r w:rsidRPr="002C07D7">
        <w:rPr>
          <w:rFonts w:eastAsia="Times New Roman" w:cs="Times New Roman"/>
          <w:b/>
          <w:bCs/>
          <w:lang w:eastAsia="de-DE"/>
        </w:rPr>
        <w:t>Οἱ δὲ ἀπειθοῦντες Ἰουδαῖοι</w:t>
      </w:r>
      <w:r w:rsidRPr="002C07D7">
        <w:rPr>
          <w:rFonts w:eastAsia="Times New Roman" w:cs="Times New Roman"/>
          <w:lang w:eastAsia="de-DE"/>
        </w:rPr>
        <w:t xml:space="preserve"> (die ungehorsamen Juden) als Subjekt. Die Partikel </w:t>
      </w:r>
      <w:r w:rsidRPr="002C07D7">
        <w:rPr>
          <w:rFonts w:eastAsia="Times New Roman" w:cs="Times New Roman"/>
          <w:b/>
          <w:bCs/>
          <w:lang w:eastAsia="de-DE"/>
        </w:rPr>
        <w:t>δὲ</w:t>
      </w:r>
      <w:r w:rsidRPr="002C07D7">
        <w:rPr>
          <w:rFonts w:eastAsia="Times New Roman" w:cs="Times New Roman"/>
          <w:lang w:eastAsia="de-DE"/>
        </w:rPr>
        <w:t xml:space="preserve"> markiert einen Kontrast zum vorherigen Vers. Das substantivierte Partizip </w:t>
      </w:r>
      <w:r w:rsidRPr="002C07D7">
        <w:rPr>
          <w:rFonts w:eastAsia="Times New Roman" w:cs="Times New Roman"/>
          <w:b/>
          <w:bCs/>
          <w:lang w:eastAsia="de-DE"/>
        </w:rPr>
        <w:t>ἀπειθοῦντες</w:t>
      </w:r>
      <w:r w:rsidRPr="002C07D7">
        <w:rPr>
          <w:rFonts w:eastAsia="Times New Roman" w:cs="Times New Roman"/>
          <w:lang w:eastAsia="de-DE"/>
        </w:rPr>
        <w:t xml:space="preserve"> (ungehorsam seiend) im Präsens Aktiv Nominativ Plural steht attributiv zu </w:t>
      </w:r>
      <w:r w:rsidRPr="002C07D7">
        <w:rPr>
          <w:rFonts w:eastAsia="Times New Roman" w:cs="Times New Roman"/>
          <w:b/>
          <w:bCs/>
          <w:lang w:eastAsia="de-DE"/>
        </w:rPr>
        <w:t>Ἰουδαῖοι</w:t>
      </w:r>
      <w:r w:rsidRPr="002C07D7">
        <w:rPr>
          <w:rFonts w:eastAsia="Times New Roman" w:cs="Times New Roman"/>
          <w:lang w:eastAsia="de-DE"/>
        </w:rPr>
        <w:t xml:space="preserve"> und bezeichnet die Juden, die die Botschaft ablehnten.</w:t>
      </w:r>
    </w:p>
    <w:p w14:paraId="40965EC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Verben </w:t>
      </w:r>
      <w:r w:rsidRPr="002C07D7">
        <w:rPr>
          <w:rFonts w:eastAsia="Times New Roman" w:cs="Times New Roman"/>
          <w:b/>
          <w:bCs/>
          <w:lang w:eastAsia="de-DE"/>
        </w:rPr>
        <w:t>ἐπήγειραν</w:t>
      </w:r>
      <w:r w:rsidRPr="002C07D7">
        <w:rPr>
          <w:rFonts w:eastAsia="Times New Roman" w:cs="Times New Roman"/>
          <w:lang w:eastAsia="de-DE"/>
        </w:rPr>
        <w:t xml:space="preserve"> (sie reizten auf), ein Aorist von </w:t>
      </w:r>
      <w:r w:rsidRPr="002C07D7">
        <w:rPr>
          <w:rFonts w:eastAsia="Times New Roman" w:cs="Times New Roman"/>
          <w:b/>
          <w:bCs/>
          <w:lang w:eastAsia="de-DE"/>
        </w:rPr>
        <w:t>ἐπεγείρω</w:t>
      </w:r>
      <w:r w:rsidRPr="002C07D7">
        <w:rPr>
          <w:rFonts w:eastAsia="Times New Roman" w:cs="Times New Roman"/>
          <w:lang w:eastAsia="de-DE"/>
        </w:rPr>
        <w:t xml:space="preserve">, und </w:t>
      </w:r>
      <w:r w:rsidRPr="002C07D7">
        <w:rPr>
          <w:rFonts w:eastAsia="Times New Roman" w:cs="Times New Roman"/>
          <w:b/>
          <w:bCs/>
          <w:lang w:eastAsia="de-DE"/>
        </w:rPr>
        <w:t>ἐκάκωσαν</w:t>
      </w:r>
      <w:r w:rsidRPr="002C07D7">
        <w:rPr>
          <w:rFonts w:eastAsia="Times New Roman" w:cs="Times New Roman"/>
          <w:lang w:eastAsia="de-DE"/>
        </w:rPr>
        <w:t xml:space="preserve"> (sie machten böse, verbitterten), ein Aorist von </w:t>
      </w:r>
      <w:r w:rsidRPr="002C07D7">
        <w:rPr>
          <w:rFonts w:eastAsia="Times New Roman" w:cs="Times New Roman"/>
          <w:b/>
          <w:bCs/>
          <w:lang w:eastAsia="de-DE"/>
        </w:rPr>
        <w:t>κακόω</w:t>
      </w:r>
      <w:r w:rsidRPr="002C07D7">
        <w:rPr>
          <w:rFonts w:eastAsia="Times New Roman" w:cs="Times New Roman"/>
          <w:lang w:eastAsia="de-DE"/>
        </w:rPr>
        <w:t xml:space="preserve">, sind durch </w:t>
      </w:r>
      <w:r w:rsidRPr="002C07D7">
        <w:rPr>
          <w:rFonts w:eastAsia="Times New Roman" w:cs="Times New Roman"/>
          <w:b/>
          <w:bCs/>
          <w:lang w:eastAsia="de-DE"/>
        </w:rPr>
        <w:t>καὶ</w:t>
      </w:r>
      <w:r w:rsidRPr="002C07D7">
        <w:rPr>
          <w:rFonts w:eastAsia="Times New Roman" w:cs="Times New Roman"/>
          <w:lang w:eastAsia="de-DE"/>
        </w:rPr>
        <w:t xml:space="preserve"> verbunden. </w:t>
      </w:r>
      <w:r w:rsidRPr="002C07D7">
        <w:rPr>
          <w:rFonts w:eastAsia="Times New Roman" w:cs="Times New Roman"/>
          <w:b/>
          <w:bCs/>
          <w:lang w:eastAsia="de-DE"/>
        </w:rPr>
        <w:t>τὰς ψυχὰς τῶν ἐθνῶν</w:t>
      </w:r>
      <w:r w:rsidRPr="002C07D7">
        <w:rPr>
          <w:rFonts w:eastAsia="Times New Roman" w:cs="Times New Roman"/>
          <w:lang w:eastAsia="de-DE"/>
        </w:rPr>
        <w:t xml:space="preserve"> (die Seelen der Nationen) im Akkusativ ist das direkte Objekt beider Verben. </w:t>
      </w:r>
      <w:r w:rsidRPr="002C07D7">
        <w:rPr>
          <w:rFonts w:eastAsia="Times New Roman" w:cs="Times New Roman"/>
          <w:b/>
          <w:bCs/>
          <w:lang w:eastAsia="de-DE"/>
        </w:rPr>
        <w:t>τῶν ἐθνῶν</w:t>
      </w:r>
      <w:r w:rsidRPr="002C07D7">
        <w:rPr>
          <w:rFonts w:eastAsia="Times New Roman" w:cs="Times New Roman"/>
          <w:lang w:eastAsia="de-DE"/>
        </w:rPr>
        <w:t xml:space="preserve"> im Genitiv spezifiziert, wessen Seelen gemeint sind.</w:t>
      </w:r>
    </w:p>
    <w:p w14:paraId="63C002B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κατὰ</w:t>
      </w:r>
      <w:r w:rsidRPr="002C07D7">
        <w:rPr>
          <w:rFonts w:eastAsia="Times New Roman" w:cs="Times New Roman"/>
          <w:lang w:eastAsia="de-DE"/>
        </w:rPr>
        <w:t xml:space="preserve"> mit dem Genitiv </w:t>
      </w:r>
      <w:r w:rsidRPr="002C07D7">
        <w:rPr>
          <w:rFonts w:eastAsia="Times New Roman" w:cs="Times New Roman"/>
          <w:b/>
          <w:bCs/>
          <w:lang w:eastAsia="de-DE"/>
        </w:rPr>
        <w:t>τῶν ἀδελφῶν</w:t>
      </w:r>
      <w:r w:rsidRPr="002C07D7">
        <w:rPr>
          <w:rFonts w:eastAsia="Times New Roman" w:cs="Times New Roman"/>
          <w:lang w:eastAsia="de-DE"/>
        </w:rPr>
        <w:t xml:space="preserve"> gibt die Richtung der Aufwiegelung an ("gegen die Brüder") und bezieht sich auf die christlichen Gläubigen.</w:t>
      </w:r>
    </w:p>
    <w:p w14:paraId="58350650" w14:textId="28D6229E"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zwei koordinierten Verben. </w:t>
      </w:r>
    </w:p>
    <w:p w14:paraId="0540111E"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14,3</w:t>
      </w:r>
    </w:p>
    <w:p w14:paraId="05DD6E83"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Ἱκανὸν μὲν οὖν χρόνον διέτριψαν παρρησιαζόμενοι ἐπὶ τῷ κυρίῳ τῷ μαρτυροῦντι τῷ λόγῳ τῆς χάριτος αὐτοῦ, διδόντι σημεῖα καὶ τέρατα γίνεσθαι διὰ τῶν χειρῶν αὐτῶν.</w:t>
      </w:r>
    </w:p>
    <w:p w14:paraId="1AE55D6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Etliche Zeit nun verweilten sie also, freimütig über den Herrn sprechend, den dem Worte seiner Gnade Zeugnis Gebenden, gewährend, dass Zeichen und Wunder durch ihre Hände geschehen.</w:t>
      </w:r>
    </w:p>
    <w:p w14:paraId="6C3DDD29"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4DFBB135">
          <v:rect id="_x0000_i1518" style="width:0;height:1.5pt" o:hralign="center" o:hrstd="t" o:hr="t" fillcolor="#a0a0a0" stroked="f"/>
        </w:pict>
      </w:r>
    </w:p>
    <w:p w14:paraId="1C5A617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Kommentar</w:t>
      </w:r>
      <w:r w:rsidRPr="002C07D7">
        <w:rPr>
          <w:rFonts w:eastAsia="Times New Roman" w:cs="Times New Roman"/>
          <w:lang w:eastAsia="de-DE"/>
        </w:rPr>
        <w:t xml:space="preserve">: Der Vers beginnt mit dem Ausdruck </w:t>
      </w:r>
      <w:r w:rsidRPr="002C07D7">
        <w:rPr>
          <w:rFonts w:eastAsia="Times New Roman" w:cs="Times New Roman"/>
          <w:b/>
          <w:bCs/>
          <w:lang w:eastAsia="de-DE"/>
        </w:rPr>
        <w:t>Ἱκανὸν χρόνον</w:t>
      </w:r>
      <w:r w:rsidRPr="002C07D7">
        <w:rPr>
          <w:rFonts w:eastAsia="Times New Roman" w:cs="Times New Roman"/>
          <w:lang w:eastAsia="de-DE"/>
        </w:rPr>
        <w:t xml:space="preserve"> (beträchtliche Zeit) im Akkusativ als Zeitangabe. </w:t>
      </w:r>
      <w:r w:rsidRPr="002C07D7">
        <w:rPr>
          <w:rFonts w:eastAsia="Times New Roman" w:cs="Times New Roman"/>
          <w:b/>
          <w:bCs/>
          <w:lang w:eastAsia="de-DE"/>
        </w:rPr>
        <w:t>Ἱκανὸν</w:t>
      </w:r>
      <w:r w:rsidRPr="002C07D7">
        <w:rPr>
          <w:rFonts w:eastAsia="Times New Roman" w:cs="Times New Roman"/>
          <w:lang w:eastAsia="de-DE"/>
        </w:rPr>
        <w:t xml:space="preserve"> (hinreichend, beträchtlich) im Akkusativ Singular Maskulin ist ein Adjektiv, das </w:t>
      </w:r>
      <w:r w:rsidRPr="002C07D7">
        <w:rPr>
          <w:rFonts w:eastAsia="Times New Roman" w:cs="Times New Roman"/>
          <w:b/>
          <w:bCs/>
          <w:lang w:eastAsia="de-DE"/>
        </w:rPr>
        <w:t>χρόνον</w:t>
      </w:r>
      <w:r w:rsidRPr="002C07D7">
        <w:rPr>
          <w:rFonts w:eastAsia="Times New Roman" w:cs="Times New Roman"/>
          <w:lang w:eastAsia="de-DE"/>
        </w:rPr>
        <w:t xml:space="preserve"> näher bestimmt. Die Partikeln </w:t>
      </w:r>
      <w:r w:rsidRPr="002C07D7">
        <w:rPr>
          <w:rFonts w:eastAsia="Times New Roman" w:cs="Times New Roman"/>
          <w:b/>
          <w:bCs/>
          <w:lang w:eastAsia="de-DE"/>
        </w:rPr>
        <w:t>μὲν οὖν</w:t>
      </w:r>
      <w:r w:rsidRPr="002C07D7">
        <w:rPr>
          <w:rFonts w:eastAsia="Times New Roman" w:cs="Times New Roman"/>
          <w:lang w:eastAsia="de-DE"/>
        </w:rPr>
        <w:t xml:space="preserve"> verbinden mit dem vorherigen Vers und leiten eine Folgerung ein.</w:t>
      </w:r>
    </w:p>
    <w:p w14:paraId="5258BCC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διέτριψαν</w:t>
      </w:r>
      <w:r w:rsidRPr="002C07D7">
        <w:rPr>
          <w:rFonts w:eastAsia="Times New Roman" w:cs="Times New Roman"/>
          <w:lang w:eastAsia="de-DE"/>
        </w:rPr>
        <w:t xml:space="preserve"> ist ein Aorist von </w:t>
      </w:r>
      <w:r w:rsidRPr="002C07D7">
        <w:rPr>
          <w:rFonts w:eastAsia="Times New Roman" w:cs="Times New Roman"/>
          <w:b/>
          <w:bCs/>
          <w:lang w:eastAsia="de-DE"/>
        </w:rPr>
        <w:t>διατρίβω</w:t>
      </w:r>
      <w:r w:rsidRPr="002C07D7">
        <w:rPr>
          <w:rFonts w:eastAsia="Times New Roman" w:cs="Times New Roman"/>
          <w:lang w:eastAsia="de-DE"/>
        </w:rPr>
        <w:t xml:space="preserve"> (verweilen). Das implizite Subjekt sind Paulus und Barnabas. Das Partizip </w:t>
      </w:r>
      <w:r w:rsidRPr="002C07D7">
        <w:rPr>
          <w:rFonts w:eastAsia="Times New Roman" w:cs="Times New Roman"/>
          <w:b/>
          <w:bCs/>
          <w:lang w:eastAsia="de-DE"/>
        </w:rPr>
        <w:t>παρρησιαζόμενοι</w:t>
      </w:r>
      <w:r w:rsidRPr="002C07D7">
        <w:rPr>
          <w:rFonts w:eastAsia="Times New Roman" w:cs="Times New Roman"/>
          <w:lang w:eastAsia="de-DE"/>
        </w:rPr>
        <w:t xml:space="preserve"> (freimütig redend) im Präsens Medium/Passiv Nominativ Plural bezieht sich auf die Missionare und beschreibt, wie sie ihre Zeit verbrachten. Die Präposition </w:t>
      </w:r>
      <w:r w:rsidRPr="002C07D7">
        <w:rPr>
          <w:rFonts w:eastAsia="Times New Roman" w:cs="Times New Roman"/>
          <w:b/>
          <w:bCs/>
          <w:lang w:eastAsia="de-DE"/>
        </w:rPr>
        <w:t>ἐπὶ</w:t>
      </w:r>
      <w:r w:rsidRPr="002C07D7">
        <w:rPr>
          <w:rFonts w:eastAsia="Times New Roman" w:cs="Times New Roman"/>
          <w:lang w:eastAsia="de-DE"/>
        </w:rPr>
        <w:t xml:space="preserve"> mit dem Dativ </w:t>
      </w:r>
      <w:r w:rsidRPr="002C07D7">
        <w:rPr>
          <w:rFonts w:eastAsia="Times New Roman" w:cs="Times New Roman"/>
          <w:b/>
          <w:bCs/>
          <w:lang w:eastAsia="de-DE"/>
        </w:rPr>
        <w:t>τῷ κυρίῳ</w:t>
      </w:r>
      <w:r w:rsidRPr="002C07D7">
        <w:rPr>
          <w:rFonts w:eastAsia="Times New Roman" w:cs="Times New Roman"/>
          <w:lang w:eastAsia="de-DE"/>
        </w:rPr>
        <w:t xml:space="preserve"> gibt den Gegenstand der Rede an ("über den Herrn").</w:t>
      </w:r>
    </w:p>
    <w:p w14:paraId="314E4BB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Ausdruck </w:t>
      </w:r>
      <w:r w:rsidRPr="002C07D7">
        <w:rPr>
          <w:rFonts w:eastAsia="Times New Roman" w:cs="Times New Roman"/>
          <w:b/>
          <w:bCs/>
          <w:lang w:eastAsia="de-DE"/>
        </w:rPr>
        <w:t>τῷ μαρτυροῦντι τῷ λόγῳ τῆς χάριτος αὐτοῦ</w:t>
      </w:r>
      <w:r w:rsidRPr="002C07D7">
        <w:rPr>
          <w:rFonts w:eastAsia="Times New Roman" w:cs="Times New Roman"/>
          <w:lang w:eastAsia="de-DE"/>
        </w:rPr>
        <w:t xml:space="preserve"> besteht aus dem substantivierten Partizip </w:t>
      </w:r>
      <w:r w:rsidRPr="002C07D7">
        <w:rPr>
          <w:rFonts w:eastAsia="Times New Roman" w:cs="Times New Roman"/>
          <w:b/>
          <w:bCs/>
          <w:lang w:eastAsia="de-DE"/>
        </w:rPr>
        <w:t>μαρτυροῦντι</w:t>
      </w:r>
      <w:r w:rsidRPr="002C07D7">
        <w:rPr>
          <w:rFonts w:eastAsia="Times New Roman" w:cs="Times New Roman"/>
          <w:lang w:eastAsia="de-DE"/>
        </w:rPr>
        <w:t xml:space="preserve"> (Zeugnis gebend) im Präsens Aktiv Dativ Singular und steht in Apposition zu </w:t>
      </w:r>
      <w:r w:rsidRPr="002C07D7">
        <w:rPr>
          <w:rFonts w:eastAsia="Times New Roman" w:cs="Times New Roman"/>
          <w:b/>
          <w:bCs/>
          <w:lang w:eastAsia="de-DE"/>
        </w:rPr>
        <w:t>τῷ κυρίῳ</w:t>
      </w:r>
      <w:r w:rsidRPr="002C07D7">
        <w:rPr>
          <w:rFonts w:eastAsia="Times New Roman" w:cs="Times New Roman"/>
          <w:lang w:eastAsia="de-DE"/>
        </w:rPr>
        <w:t xml:space="preserve">. </w:t>
      </w:r>
      <w:r w:rsidRPr="002C07D7">
        <w:rPr>
          <w:rFonts w:eastAsia="Times New Roman" w:cs="Times New Roman"/>
          <w:b/>
          <w:bCs/>
          <w:lang w:eastAsia="de-DE"/>
        </w:rPr>
        <w:t>τῷ λόγῳ</w:t>
      </w:r>
      <w:r w:rsidRPr="002C07D7">
        <w:rPr>
          <w:rFonts w:eastAsia="Times New Roman" w:cs="Times New Roman"/>
          <w:lang w:eastAsia="de-DE"/>
        </w:rPr>
        <w:t xml:space="preserve"> im Dativ ist das indirekte Objekt von </w:t>
      </w:r>
      <w:r w:rsidRPr="002C07D7">
        <w:rPr>
          <w:rFonts w:eastAsia="Times New Roman" w:cs="Times New Roman"/>
          <w:b/>
          <w:bCs/>
          <w:lang w:eastAsia="de-DE"/>
        </w:rPr>
        <w:t>μαρτυροῦντι</w:t>
      </w:r>
      <w:r w:rsidRPr="002C07D7">
        <w:rPr>
          <w:rFonts w:eastAsia="Times New Roman" w:cs="Times New Roman"/>
          <w:lang w:eastAsia="de-DE"/>
        </w:rPr>
        <w:t xml:space="preserve">. </w:t>
      </w:r>
      <w:r w:rsidRPr="002C07D7">
        <w:rPr>
          <w:rFonts w:eastAsia="Times New Roman" w:cs="Times New Roman"/>
          <w:b/>
          <w:bCs/>
          <w:lang w:eastAsia="de-DE"/>
        </w:rPr>
        <w:t>τῆς χάριτος αὐτοῦ</w:t>
      </w:r>
      <w:r w:rsidRPr="002C07D7">
        <w:rPr>
          <w:rFonts w:eastAsia="Times New Roman" w:cs="Times New Roman"/>
          <w:lang w:eastAsia="de-DE"/>
        </w:rPr>
        <w:t xml:space="preserve"> im Genitiv spezifiziert, welches Wort gemeint ist. </w:t>
      </w:r>
      <w:r w:rsidRPr="002C07D7">
        <w:rPr>
          <w:rFonts w:eastAsia="Times New Roman" w:cs="Times New Roman"/>
          <w:b/>
          <w:bCs/>
          <w:lang w:eastAsia="de-DE"/>
        </w:rPr>
        <w:t>αὐτοῦ</w:t>
      </w:r>
      <w:r w:rsidRPr="002C07D7">
        <w:rPr>
          <w:rFonts w:eastAsia="Times New Roman" w:cs="Times New Roman"/>
          <w:lang w:eastAsia="de-DE"/>
        </w:rPr>
        <w:t xml:space="preserve"> ist ein Genitivus possessivus (sein).</w:t>
      </w:r>
    </w:p>
    <w:p w14:paraId="23BBCB9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Partizip </w:t>
      </w:r>
      <w:r w:rsidRPr="002C07D7">
        <w:rPr>
          <w:rFonts w:eastAsia="Times New Roman" w:cs="Times New Roman"/>
          <w:b/>
          <w:bCs/>
          <w:lang w:eastAsia="de-DE"/>
        </w:rPr>
        <w:t>διδόντι</w:t>
      </w:r>
      <w:r w:rsidRPr="002C07D7">
        <w:rPr>
          <w:rFonts w:eastAsia="Times New Roman" w:cs="Times New Roman"/>
          <w:lang w:eastAsia="de-DE"/>
        </w:rPr>
        <w:t xml:space="preserve"> (gebend) im Präsens Aktiv Dativ Singular bezieht sich ebenfalls auf den Herrn und steht parallel zu </w:t>
      </w:r>
      <w:r w:rsidRPr="002C07D7">
        <w:rPr>
          <w:rFonts w:eastAsia="Times New Roman" w:cs="Times New Roman"/>
          <w:b/>
          <w:bCs/>
          <w:lang w:eastAsia="de-DE"/>
        </w:rPr>
        <w:t>μαρτυροῦντι</w:t>
      </w:r>
      <w:r w:rsidRPr="002C07D7">
        <w:rPr>
          <w:rFonts w:eastAsia="Times New Roman" w:cs="Times New Roman"/>
          <w:lang w:eastAsia="de-DE"/>
        </w:rPr>
        <w:t xml:space="preserve">. Der Infinitiv </w:t>
      </w:r>
      <w:r w:rsidRPr="002C07D7">
        <w:rPr>
          <w:rFonts w:eastAsia="Times New Roman" w:cs="Times New Roman"/>
          <w:b/>
          <w:bCs/>
          <w:lang w:eastAsia="de-DE"/>
        </w:rPr>
        <w:t>γίνεσθαι</w:t>
      </w:r>
      <w:r w:rsidRPr="002C07D7">
        <w:rPr>
          <w:rFonts w:eastAsia="Times New Roman" w:cs="Times New Roman"/>
          <w:lang w:eastAsia="de-DE"/>
        </w:rPr>
        <w:t xml:space="preserve"> (geschehen) im Präsens Medium/Passiv gibt den Inhalt des Gebens an. </w:t>
      </w:r>
      <w:r w:rsidRPr="002C07D7">
        <w:rPr>
          <w:rFonts w:eastAsia="Times New Roman" w:cs="Times New Roman"/>
          <w:b/>
          <w:bCs/>
          <w:lang w:eastAsia="de-DE"/>
        </w:rPr>
        <w:t>σημεῖα καὶ τέρατα</w:t>
      </w:r>
      <w:r w:rsidRPr="002C07D7">
        <w:rPr>
          <w:rFonts w:eastAsia="Times New Roman" w:cs="Times New Roman"/>
          <w:lang w:eastAsia="de-DE"/>
        </w:rPr>
        <w:t xml:space="preserve"> (Zeichen und Wunder) im Akkusativ Plural ist das Subjekt des Infinitivs. Die Präposition </w:t>
      </w:r>
      <w:r w:rsidRPr="002C07D7">
        <w:rPr>
          <w:rFonts w:eastAsia="Times New Roman" w:cs="Times New Roman"/>
          <w:b/>
          <w:bCs/>
          <w:lang w:eastAsia="de-DE"/>
        </w:rPr>
        <w:t>διὰ</w:t>
      </w:r>
      <w:r w:rsidRPr="002C07D7">
        <w:rPr>
          <w:rFonts w:eastAsia="Times New Roman" w:cs="Times New Roman"/>
          <w:lang w:eastAsia="de-DE"/>
        </w:rPr>
        <w:t xml:space="preserve"> mit dem Genitiv </w:t>
      </w:r>
      <w:r w:rsidRPr="002C07D7">
        <w:rPr>
          <w:rFonts w:eastAsia="Times New Roman" w:cs="Times New Roman"/>
          <w:b/>
          <w:bCs/>
          <w:lang w:eastAsia="de-DE"/>
        </w:rPr>
        <w:t>τῶν χειρῶν αὐτῶν</w:t>
      </w:r>
      <w:r w:rsidRPr="002C07D7">
        <w:rPr>
          <w:rFonts w:eastAsia="Times New Roman" w:cs="Times New Roman"/>
          <w:lang w:eastAsia="de-DE"/>
        </w:rPr>
        <w:t xml:space="preserve"> gibt das Mittel an ("durch ihre Hände"). </w:t>
      </w:r>
      <w:r w:rsidRPr="002C07D7">
        <w:rPr>
          <w:rFonts w:eastAsia="Times New Roman" w:cs="Times New Roman"/>
          <w:b/>
          <w:bCs/>
          <w:lang w:eastAsia="de-DE"/>
        </w:rPr>
        <w:t>αὐτῶν</w:t>
      </w:r>
      <w:r w:rsidRPr="002C07D7">
        <w:rPr>
          <w:rFonts w:eastAsia="Times New Roman" w:cs="Times New Roman"/>
          <w:lang w:eastAsia="de-DE"/>
        </w:rPr>
        <w:t xml:space="preserve"> ist ein Genitivus possessivus (ihre) und bezieht sich auf die Missionare.</w:t>
      </w:r>
    </w:p>
    <w:p w14:paraId="767EB326" w14:textId="39FAD361"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mehreren partizipialen Erweiterungen und einem Infinitiv. </w:t>
      </w:r>
    </w:p>
    <w:p w14:paraId="75ABC1B2"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14,4</w:t>
      </w:r>
    </w:p>
    <w:p w14:paraId="5932C47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Ἐσχίσθη δὲ τὸ πλῆθος τῆς πόλεως· καὶ οἱ μὲν ἦσαν σὺν τοῖς Ἰουδαίοις, οἱ δὲ σὺν τοῖς ἀποστόλοις.</w:t>
      </w:r>
    </w:p>
    <w:p w14:paraId="0BA824B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Es wurde nun die Menge der Stadt entzweit, und zwar waren die einen mit den Juden, die anderen aber mit den Aposteln.</w:t>
      </w:r>
    </w:p>
    <w:p w14:paraId="4C9509EC"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4BCA2DAC">
          <v:rect id="_x0000_i1519" style="width:0;height:1.5pt" o:hralign="center" o:hrstd="t" o:hr="t" fillcolor="#a0a0a0" stroked="f"/>
        </w:pict>
      </w:r>
    </w:p>
    <w:p w14:paraId="0CAA783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Verb </w:t>
      </w:r>
      <w:r w:rsidRPr="002C07D7">
        <w:rPr>
          <w:rFonts w:eastAsia="Times New Roman" w:cs="Times New Roman"/>
          <w:b/>
          <w:bCs/>
          <w:lang w:eastAsia="de-DE"/>
        </w:rPr>
        <w:t>Ἐσχίσθη</w:t>
      </w:r>
      <w:r w:rsidRPr="002C07D7">
        <w:rPr>
          <w:rFonts w:eastAsia="Times New Roman" w:cs="Times New Roman"/>
          <w:lang w:eastAsia="de-DE"/>
        </w:rPr>
        <w:t xml:space="preserve"> (es wurde gespalten), einem Aorist Passiv von </w:t>
      </w:r>
      <w:r w:rsidRPr="002C07D7">
        <w:rPr>
          <w:rFonts w:eastAsia="Times New Roman" w:cs="Times New Roman"/>
          <w:b/>
          <w:bCs/>
          <w:lang w:eastAsia="de-DE"/>
        </w:rPr>
        <w:t>σχίζω</w:t>
      </w:r>
      <w:r w:rsidRPr="002C07D7">
        <w:rPr>
          <w:rFonts w:eastAsia="Times New Roman" w:cs="Times New Roman"/>
          <w:lang w:eastAsia="de-DE"/>
        </w:rPr>
        <w:t xml:space="preserve"> in der 3. Person Singular. Die Partikel </w:t>
      </w:r>
      <w:r w:rsidRPr="002C07D7">
        <w:rPr>
          <w:rFonts w:eastAsia="Times New Roman" w:cs="Times New Roman"/>
          <w:b/>
          <w:bCs/>
          <w:lang w:eastAsia="de-DE"/>
        </w:rPr>
        <w:t>δὲ</w:t>
      </w:r>
      <w:r w:rsidRPr="002C07D7">
        <w:rPr>
          <w:rFonts w:eastAsia="Times New Roman" w:cs="Times New Roman"/>
          <w:lang w:eastAsia="de-DE"/>
        </w:rPr>
        <w:t xml:space="preserve"> verbindet mit dem vorherigen Vers. </w:t>
      </w:r>
      <w:r w:rsidRPr="002C07D7">
        <w:rPr>
          <w:rFonts w:eastAsia="Times New Roman" w:cs="Times New Roman"/>
          <w:b/>
          <w:bCs/>
          <w:lang w:eastAsia="de-DE"/>
        </w:rPr>
        <w:t>τὸ πλῆθος τῆς πόλεως</w:t>
      </w:r>
      <w:r w:rsidRPr="002C07D7">
        <w:rPr>
          <w:rFonts w:eastAsia="Times New Roman" w:cs="Times New Roman"/>
          <w:lang w:eastAsia="de-DE"/>
        </w:rPr>
        <w:t xml:space="preserve"> (die Menge der Stadt) im Nominativ ist das Subjekt. </w:t>
      </w:r>
      <w:r w:rsidRPr="002C07D7">
        <w:rPr>
          <w:rFonts w:eastAsia="Times New Roman" w:cs="Times New Roman"/>
          <w:b/>
          <w:bCs/>
          <w:lang w:eastAsia="de-DE"/>
        </w:rPr>
        <w:t>τῆς πόλεως</w:t>
      </w:r>
      <w:r w:rsidRPr="002C07D7">
        <w:rPr>
          <w:rFonts w:eastAsia="Times New Roman" w:cs="Times New Roman"/>
          <w:lang w:eastAsia="de-DE"/>
        </w:rPr>
        <w:t xml:space="preserve"> im Genitiv spezifiziert, um welche Menge es sich handelt.</w:t>
      </w:r>
    </w:p>
    <w:p w14:paraId="02D32C9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Satz. Die Partikeln </w:t>
      </w:r>
      <w:r w:rsidRPr="002C07D7">
        <w:rPr>
          <w:rFonts w:eastAsia="Times New Roman" w:cs="Times New Roman"/>
          <w:b/>
          <w:bCs/>
          <w:lang w:eastAsia="de-DE"/>
        </w:rPr>
        <w:t>οἱ μὲν ... οἱ δὲ</w:t>
      </w:r>
      <w:r w:rsidRPr="002C07D7">
        <w:rPr>
          <w:rFonts w:eastAsia="Times New Roman" w:cs="Times New Roman"/>
          <w:lang w:eastAsia="de-DE"/>
        </w:rPr>
        <w:t xml:space="preserve"> (die einen ... die anderen) drücken einen Kontrast aus und teilen die Bevölkerung in zwei Gruppen. Das Verb </w:t>
      </w:r>
      <w:r w:rsidRPr="002C07D7">
        <w:rPr>
          <w:rFonts w:eastAsia="Times New Roman" w:cs="Times New Roman"/>
          <w:b/>
          <w:bCs/>
          <w:lang w:eastAsia="de-DE"/>
        </w:rPr>
        <w:t>ἦσαν</w:t>
      </w:r>
      <w:r w:rsidRPr="002C07D7">
        <w:rPr>
          <w:rFonts w:eastAsia="Times New Roman" w:cs="Times New Roman"/>
          <w:lang w:eastAsia="de-DE"/>
        </w:rPr>
        <w:t xml:space="preserve"> ist Imperfekt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Plural.</w:t>
      </w:r>
    </w:p>
    <w:p w14:paraId="7A61E5A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Präposition </w:t>
      </w:r>
      <w:r w:rsidRPr="002C07D7">
        <w:rPr>
          <w:rFonts w:eastAsia="Times New Roman" w:cs="Times New Roman"/>
          <w:b/>
          <w:bCs/>
          <w:lang w:eastAsia="de-DE"/>
        </w:rPr>
        <w:t>σὺν</w:t>
      </w:r>
      <w:r w:rsidRPr="002C07D7">
        <w:rPr>
          <w:rFonts w:eastAsia="Times New Roman" w:cs="Times New Roman"/>
          <w:lang w:eastAsia="de-DE"/>
        </w:rPr>
        <w:t xml:space="preserve"> mit dem Dativ </w:t>
      </w:r>
      <w:r w:rsidRPr="002C07D7">
        <w:rPr>
          <w:rFonts w:eastAsia="Times New Roman" w:cs="Times New Roman"/>
          <w:b/>
          <w:bCs/>
          <w:lang w:eastAsia="de-DE"/>
        </w:rPr>
        <w:t>τοῖς Ἰουδαίοις</w:t>
      </w:r>
      <w:r w:rsidRPr="002C07D7">
        <w:rPr>
          <w:rFonts w:eastAsia="Times New Roman" w:cs="Times New Roman"/>
          <w:lang w:eastAsia="de-DE"/>
        </w:rPr>
        <w:t xml:space="preserve"> und </w:t>
      </w:r>
      <w:r w:rsidRPr="002C07D7">
        <w:rPr>
          <w:rFonts w:eastAsia="Times New Roman" w:cs="Times New Roman"/>
          <w:b/>
          <w:bCs/>
          <w:lang w:eastAsia="de-DE"/>
        </w:rPr>
        <w:t>τοῖς ἀποστόλοις</w:t>
      </w:r>
      <w:r w:rsidRPr="002C07D7">
        <w:rPr>
          <w:rFonts w:eastAsia="Times New Roman" w:cs="Times New Roman"/>
          <w:lang w:eastAsia="de-DE"/>
        </w:rPr>
        <w:t xml:space="preserve"> gibt die Zugehörigkeit an ("mit den Juden" und "mit den Aposteln"). Der Ausdruck </w:t>
      </w:r>
      <w:r w:rsidRPr="002C07D7">
        <w:rPr>
          <w:rFonts w:eastAsia="Times New Roman" w:cs="Times New Roman"/>
          <w:b/>
          <w:bCs/>
          <w:lang w:eastAsia="de-DE"/>
        </w:rPr>
        <w:t>τοῖς ἀποστόλοις</w:t>
      </w:r>
      <w:r w:rsidRPr="002C07D7">
        <w:rPr>
          <w:rFonts w:eastAsia="Times New Roman" w:cs="Times New Roman"/>
          <w:lang w:eastAsia="de-DE"/>
        </w:rPr>
        <w:t xml:space="preserve"> im Dativ bezieht sich auf Paulus und Barnabas, die hier als Apostel bezeichnet werden.</w:t>
      </w:r>
    </w:p>
    <w:p w14:paraId="18B356B7" w14:textId="668BF642"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Die Satzstruktur besteht aus zwei koordinierten Hauptsätzen, wobei der zweite einen adversativen Parallelismus aufweist. </w:t>
      </w:r>
    </w:p>
    <w:p w14:paraId="33127363"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14,5</w:t>
      </w:r>
    </w:p>
    <w:p w14:paraId="65E16CB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Ὡς δὲ ἐγένετο ὁρμὴ τῶν ἐθνῶν τε καὶ Ἰουδαίων σὺν τοῖς ἄρχουσιν αὐτῶν, ὑβρίσαι καὶ λιθοβολῆσαι αὐτούς,</w:t>
      </w:r>
    </w:p>
    <w:p w14:paraId="14137FF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Als nun ein Angriff sowohl der Nationen als auch (der) Juden samt ihren Obersten entstand, sie zu misshandeln und zu steinigen,</w:t>
      </w:r>
    </w:p>
    <w:p w14:paraId="4B211360"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2646FD26">
          <v:rect id="_x0000_i1520" style="width:0;height:1.5pt" o:hralign="center" o:hrstd="t" o:hr="t" fillcolor="#a0a0a0" stroked="f"/>
        </w:pict>
      </w:r>
    </w:p>
    <w:p w14:paraId="4EF1324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temporalen Konjunktion </w:t>
      </w:r>
      <w:r w:rsidRPr="002C07D7">
        <w:rPr>
          <w:rFonts w:eastAsia="Times New Roman" w:cs="Times New Roman"/>
          <w:b/>
          <w:bCs/>
          <w:lang w:eastAsia="de-DE"/>
        </w:rPr>
        <w:t>Ὡς</w:t>
      </w:r>
      <w:r w:rsidRPr="002C07D7">
        <w:rPr>
          <w:rFonts w:eastAsia="Times New Roman" w:cs="Times New Roman"/>
          <w:lang w:eastAsia="de-DE"/>
        </w:rPr>
        <w:t xml:space="preserve"> (als) und der Partikel </w:t>
      </w:r>
      <w:r w:rsidRPr="002C07D7">
        <w:rPr>
          <w:rFonts w:eastAsia="Times New Roman" w:cs="Times New Roman"/>
          <w:b/>
          <w:bCs/>
          <w:lang w:eastAsia="de-DE"/>
        </w:rPr>
        <w:t>δὲ</w:t>
      </w:r>
      <w:r w:rsidRPr="002C07D7">
        <w:rPr>
          <w:rFonts w:eastAsia="Times New Roman" w:cs="Times New Roman"/>
          <w:lang w:eastAsia="de-DE"/>
        </w:rPr>
        <w:t xml:space="preserve">, die einen temporalen Nebensatz einleiten. Das Verb </w:t>
      </w:r>
      <w:r w:rsidRPr="002C07D7">
        <w:rPr>
          <w:rFonts w:eastAsia="Times New Roman" w:cs="Times New Roman"/>
          <w:b/>
          <w:bCs/>
          <w:lang w:eastAsia="de-DE"/>
        </w:rPr>
        <w:t>ἐγένετο</w:t>
      </w:r>
      <w:r w:rsidRPr="002C07D7">
        <w:rPr>
          <w:rFonts w:eastAsia="Times New Roman" w:cs="Times New Roman"/>
          <w:lang w:eastAsia="de-DE"/>
        </w:rPr>
        <w:t xml:space="preserve"> ist ein Aorist von </w:t>
      </w:r>
      <w:r w:rsidRPr="002C07D7">
        <w:rPr>
          <w:rFonts w:eastAsia="Times New Roman" w:cs="Times New Roman"/>
          <w:b/>
          <w:bCs/>
          <w:lang w:eastAsia="de-DE"/>
        </w:rPr>
        <w:t>γίνομαι</w:t>
      </w:r>
      <w:r w:rsidRPr="002C07D7">
        <w:rPr>
          <w:rFonts w:eastAsia="Times New Roman" w:cs="Times New Roman"/>
          <w:lang w:eastAsia="de-DE"/>
        </w:rPr>
        <w:t xml:space="preserve"> (werden, geschehen) in der 3. Person Singular. </w:t>
      </w:r>
      <w:r w:rsidRPr="002C07D7">
        <w:rPr>
          <w:rFonts w:eastAsia="Times New Roman" w:cs="Times New Roman"/>
          <w:b/>
          <w:bCs/>
          <w:lang w:eastAsia="de-DE"/>
        </w:rPr>
        <w:t>ὁρμὴ</w:t>
      </w:r>
      <w:r w:rsidRPr="002C07D7">
        <w:rPr>
          <w:rFonts w:eastAsia="Times New Roman" w:cs="Times New Roman"/>
          <w:lang w:eastAsia="de-DE"/>
        </w:rPr>
        <w:t xml:space="preserve"> (Angriff, Anlauf) im Nominativ ist das Subjekt.</w:t>
      </w:r>
    </w:p>
    <w:p w14:paraId="16219C1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τῶν ἐθνῶν τε καὶ Ἰουδαίων</w:t>
      </w:r>
      <w:r w:rsidRPr="002C07D7">
        <w:rPr>
          <w:rFonts w:eastAsia="Times New Roman" w:cs="Times New Roman"/>
          <w:lang w:eastAsia="de-DE"/>
        </w:rPr>
        <w:t xml:space="preserve"> (sowohl der Nationen als auch der Juden) im Genitiv spezifiziert, von wem der Angriff ausging. Die Partikeln </w:t>
      </w:r>
      <w:r w:rsidRPr="002C07D7">
        <w:rPr>
          <w:rFonts w:eastAsia="Times New Roman" w:cs="Times New Roman"/>
          <w:b/>
          <w:bCs/>
          <w:lang w:eastAsia="de-DE"/>
        </w:rPr>
        <w:t>τε καὶ</w:t>
      </w:r>
      <w:r w:rsidRPr="002C07D7">
        <w:rPr>
          <w:rFonts w:eastAsia="Times New Roman" w:cs="Times New Roman"/>
          <w:lang w:eastAsia="de-DE"/>
        </w:rPr>
        <w:t xml:space="preserve"> verbinden die beiden Gruppen. Die Präposition </w:t>
      </w:r>
      <w:r w:rsidRPr="002C07D7">
        <w:rPr>
          <w:rFonts w:eastAsia="Times New Roman" w:cs="Times New Roman"/>
          <w:b/>
          <w:bCs/>
          <w:lang w:eastAsia="de-DE"/>
        </w:rPr>
        <w:t>σὺν</w:t>
      </w:r>
      <w:r w:rsidRPr="002C07D7">
        <w:rPr>
          <w:rFonts w:eastAsia="Times New Roman" w:cs="Times New Roman"/>
          <w:lang w:eastAsia="de-DE"/>
        </w:rPr>
        <w:t xml:space="preserve"> mit dem Dativ </w:t>
      </w:r>
      <w:r w:rsidRPr="002C07D7">
        <w:rPr>
          <w:rFonts w:eastAsia="Times New Roman" w:cs="Times New Roman"/>
          <w:b/>
          <w:bCs/>
          <w:lang w:eastAsia="de-DE"/>
        </w:rPr>
        <w:t>τοῖς ἄρχουσιν αὐτῶν</w:t>
      </w:r>
      <w:r w:rsidRPr="002C07D7">
        <w:rPr>
          <w:rFonts w:eastAsia="Times New Roman" w:cs="Times New Roman"/>
          <w:lang w:eastAsia="de-DE"/>
        </w:rPr>
        <w:t xml:space="preserve"> gibt die Begleitung an ("mit ihren Obersten"). </w:t>
      </w:r>
      <w:r w:rsidRPr="002C07D7">
        <w:rPr>
          <w:rFonts w:eastAsia="Times New Roman" w:cs="Times New Roman"/>
          <w:b/>
          <w:bCs/>
          <w:lang w:eastAsia="de-DE"/>
        </w:rPr>
        <w:t>αὐτῶν</w:t>
      </w:r>
      <w:r w:rsidRPr="002C07D7">
        <w:rPr>
          <w:rFonts w:eastAsia="Times New Roman" w:cs="Times New Roman"/>
          <w:lang w:eastAsia="de-DE"/>
        </w:rPr>
        <w:t xml:space="preserve"> ist ein Genitivus possessivus (ihre) und bezieht sich auf beide Gruppen.</w:t>
      </w:r>
    </w:p>
    <w:p w14:paraId="226CF15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Infinitive </w:t>
      </w:r>
      <w:r w:rsidRPr="002C07D7">
        <w:rPr>
          <w:rFonts w:eastAsia="Times New Roman" w:cs="Times New Roman"/>
          <w:b/>
          <w:bCs/>
          <w:lang w:eastAsia="de-DE"/>
        </w:rPr>
        <w:t>ὑβρίσαι</w:t>
      </w:r>
      <w:r w:rsidRPr="002C07D7">
        <w:rPr>
          <w:rFonts w:eastAsia="Times New Roman" w:cs="Times New Roman"/>
          <w:lang w:eastAsia="de-DE"/>
        </w:rPr>
        <w:t xml:space="preserve"> (misshandeln) und </w:t>
      </w:r>
      <w:r w:rsidRPr="002C07D7">
        <w:rPr>
          <w:rFonts w:eastAsia="Times New Roman" w:cs="Times New Roman"/>
          <w:b/>
          <w:bCs/>
          <w:lang w:eastAsia="de-DE"/>
        </w:rPr>
        <w:t>λιθοβολῆσαι</w:t>
      </w:r>
      <w:r w:rsidRPr="002C07D7">
        <w:rPr>
          <w:rFonts w:eastAsia="Times New Roman" w:cs="Times New Roman"/>
          <w:lang w:eastAsia="de-DE"/>
        </w:rPr>
        <w:t xml:space="preserve"> (steinigen) im Aorist Aktiv sind durch </w:t>
      </w:r>
      <w:r w:rsidRPr="002C07D7">
        <w:rPr>
          <w:rFonts w:eastAsia="Times New Roman" w:cs="Times New Roman"/>
          <w:b/>
          <w:bCs/>
          <w:lang w:eastAsia="de-DE"/>
        </w:rPr>
        <w:t>καὶ</w:t>
      </w:r>
      <w:r w:rsidRPr="002C07D7">
        <w:rPr>
          <w:rFonts w:eastAsia="Times New Roman" w:cs="Times New Roman"/>
          <w:lang w:eastAsia="de-DE"/>
        </w:rPr>
        <w:t xml:space="preserve"> verbunden und geben den Zweck des Angriffs an. </w:t>
      </w:r>
      <w:r w:rsidRPr="002C07D7">
        <w:rPr>
          <w:rFonts w:eastAsia="Times New Roman" w:cs="Times New Roman"/>
          <w:b/>
          <w:bCs/>
          <w:lang w:eastAsia="de-DE"/>
        </w:rPr>
        <w:t>αὐτούς</w:t>
      </w:r>
      <w:r w:rsidRPr="002C07D7">
        <w:rPr>
          <w:rFonts w:eastAsia="Times New Roman" w:cs="Times New Roman"/>
          <w:lang w:eastAsia="de-DE"/>
        </w:rPr>
        <w:t xml:space="preserve"> im Akkusativ ist das direkte Objekt der Infinitive und bezieht sich auf Paulus und Barnabas.</w:t>
      </w:r>
    </w:p>
    <w:p w14:paraId="4873AD83" w14:textId="2273252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temporalen Nebensatz, der mit dem folgenden Vers eine syntaktische Einheit bildet. </w:t>
      </w:r>
    </w:p>
    <w:p w14:paraId="18D44DB0"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14,6</w:t>
      </w:r>
    </w:p>
    <w:p w14:paraId="23B51D4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συνιδόντες κατέφυγον εἰς τὰς πόλεις τῆς Λυκαονίας, Λύστραν καὶ Δέρβην, καὶ τὴν περίχωρον·</w:t>
      </w:r>
    </w:p>
    <w:p w14:paraId="7630D31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entflohen sie, es mitbekommen, in die Städte Lykaoniens, Lystra und Derbe, und die Umgebung.</w:t>
      </w:r>
    </w:p>
    <w:p w14:paraId="4A1E9F80"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0C6A503B">
          <v:rect id="_x0000_i1521" style="width:0;height:1.5pt" o:hralign="center" o:hrstd="t" o:hr="t" fillcolor="#a0a0a0" stroked="f"/>
        </w:pict>
      </w:r>
    </w:p>
    <w:p w14:paraId="13D9C77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Partizip </w:t>
      </w:r>
      <w:r w:rsidRPr="002C07D7">
        <w:rPr>
          <w:rFonts w:eastAsia="Times New Roman" w:cs="Times New Roman"/>
          <w:b/>
          <w:bCs/>
          <w:lang w:eastAsia="de-DE"/>
        </w:rPr>
        <w:t>συνιδόντες</w:t>
      </w:r>
      <w:r w:rsidRPr="002C07D7">
        <w:rPr>
          <w:rFonts w:eastAsia="Times New Roman" w:cs="Times New Roman"/>
          <w:lang w:eastAsia="de-DE"/>
        </w:rPr>
        <w:t xml:space="preserve"> (bemerkt habend) im Aorist Aktiv Nominativ Plural, das sich auf Paulus und Barnabas bezieht und eine der Haupthandlung vorausgehende Handlung ausdrückt.</w:t>
      </w:r>
    </w:p>
    <w:p w14:paraId="24C5210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Hauptverb </w:t>
      </w:r>
      <w:r w:rsidRPr="002C07D7">
        <w:rPr>
          <w:rFonts w:eastAsia="Times New Roman" w:cs="Times New Roman"/>
          <w:b/>
          <w:bCs/>
          <w:lang w:eastAsia="de-DE"/>
        </w:rPr>
        <w:t>κατέφυγον</w:t>
      </w:r>
      <w:r w:rsidRPr="002C07D7">
        <w:rPr>
          <w:rFonts w:eastAsia="Times New Roman" w:cs="Times New Roman"/>
          <w:lang w:eastAsia="de-DE"/>
        </w:rPr>
        <w:t xml:space="preserve"> ist ein Aorist von </w:t>
      </w:r>
      <w:r w:rsidRPr="002C07D7">
        <w:rPr>
          <w:rFonts w:eastAsia="Times New Roman" w:cs="Times New Roman"/>
          <w:b/>
          <w:bCs/>
          <w:lang w:eastAsia="de-DE"/>
        </w:rPr>
        <w:t>καταφεύγω</w:t>
      </w:r>
      <w:r w:rsidRPr="002C07D7">
        <w:rPr>
          <w:rFonts w:eastAsia="Times New Roman" w:cs="Times New Roman"/>
          <w:lang w:eastAsia="de-DE"/>
        </w:rPr>
        <w:t xml:space="preserve"> (fliehen) in der 3. Person Plural. Die Präposition </w:t>
      </w:r>
      <w:r w:rsidRPr="002C07D7">
        <w:rPr>
          <w:rFonts w:eastAsia="Times New Roman" w:cs="Times New Roman"/>
          <w:b/>
          <w:bCs/>
          <w:lang w:eastAsia="de-DE"/>
        </w:rPr>
        <w:t>εἰς</w:t>
      </w:r>
      <w:r w:rsidRPr="002C07D7">
        <w:rPr>
          <w:rFonts w:eastAsia="Times New Roman" w:cs="Times New Roman"/>
          <w:lang w:eastAsia="de-DE"/>
        </w:rPr>
        <w:t xml:space="preserve"> mit dem Akkusativ </w:t>
      </w:r>
      <w:r w:rsidRPr="002C07D7">
        <w:rPr>
          <w:rFonts w:eastAsia="Times New Roman" w:cs="Times New Roman"/>
          <w:b/>
          <w:bCs/>
          <w:lang w:eastAsia="de-DE"/>
        </w:rPr>
        <w:t>τὰς πόλεις τῆς Λυκαονίας</w:t>
      </w:r>
      <w:r w:rsidRPr="002C07D7">
        <w:rPr>
          <w:rFonts w:eastAsia="Times New Roman" w:cs="Times New Roman"/>
          <w:lang w:eastAsia="de-DE"/>
        </w:rPr>
        <w:t xml:space="preserve"> gibt das Ziel an ("in die Städte Lykaoniens"). </w:t>
      </w:r>
      <w:r w:rsidRPr="002C07D7">
        <w:rPr>
          <w:rFonts w:eastAsia="Times New Roman" w:cs="Times New Roman"/>
          <w:b/>
          <w:bCs/>
          <w:lang w:eastAsia="de-DE"/>
        </w:rPr>
        <w:t>τῆς Λυκαονίας</w:t>
      </w:r>
      <w:r w:rsidRPr="002C07D7">
        <w:rPr>
          <w:rFonts w:eastAsia="Times New Roman" w:cs="Times New Roman"/>
          <w:lang w:eastAsia="de-DE"/>
        </w:rPr>
        <w:t xml:space="preserve"> im Genitiv spezifiziert, zu welcher Region die Städte gehören.</w:t>
      </w:r>
    </w:p>
    <w:p w14:paraId="398FECDE"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lastRenderedPageBreak/>
        <w:t>Λύστραν καὶ Δέρβην</w:t>
      </w:r>
      <w:r w:rsidRPr="002C07D7">
        <w:rPr>
          <w:rFonts w:eastAsia="Times New Roman" w:cs="Times New Roman"/>
          <w:lang w:eastAsia="de-DE"/>
        </w:rPr>
        <w:t xml:space="preserve"> (Lystra und Derbe) im Akkusativ stehen in Apposition zu </w:t>
      </w:r>
      <w:r w:rsidRPr="002C07D7">
        <w:rPr>
          <w:rFonts w:eastAsia="Times New Roman" w:cs="Times New Roman"/>
          <w:b/>
          <w:bCs/>
          <w:lang w:eastAsia="de-DE"/>
        </w:rPr>
        <w:t>τὰς πόλεις</w:t>
      </w:r>
      <w:r w:rsidRPr="002C07D7">
        <w:rPr>
          <w:rFonts w:eastAsia="Times New Roman" w:cs="Times New Roman"/>
          <w:lang w:eastAsia="de-DE"/>
        </w:rPr>
        <w:t xml:space="preserve"> und geben die Namen der Städte an. 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w:t>
      </w:r>
      <w:r w:rsidRPr="002C07D7">
        <w:rPr>
          <w:rFonts w:eastAsia="Times New Roman" w:cs="Times New Roman"/>
          <w:b/>
          <w:bCs/>
          <w:lang w:eastAsia="de-DE"/>
        </w:rPr>
        <w:t>τὴν περίχωρον</w:t>
      </w:r>
      <w:r w:rsidRPr="002C07D7">
        <w:rPr>
          <w:rFonts w:eastAsia="Times New Roman" w:cs="Times New Roman"/>
          <w:lang w:eastAsia="de-DE"/>
        </w:rPr>
        <w:t xml:space="preserve"> (die Umgebung) im Akkusativ als weiteres Ziel.</w:t>
      </w:r>
    </w:p>
    <w:p w14:paraId="617EE1C1" w14:textId="3666426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vorangestelltem Partizip und bildet mit Vers 5 eine syntaktische Einheit. </w:t>
      </w:r>
    </w:p>
    <w:p w14:paraId="5BA79289"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14,7</w:t>
      </w:r>
    </w:p>
    <w:p w14:paraId="46AD816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κἀκεῖ ἦσαν εὐαγγελιζόμενοι.</w:t>
      </w:r>
    </w:p>
    <w:p w14:paraId="094A8BB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Auch dort waren sie die gute Botschaft verkündend.</w:t>
      </w:r>
    </w:p>
    <w:p w14:paraId="0BDE948B"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6594AE77">
          <v:rect id="_x0000_i1522" style="width:0;height:1.5pt" o:hralign="center" o:hrstd="t" o:hr="t" fillcolor="#a0a0a0" stroked="f"/>
        </w:pict>
      </w:r>
    </w:p>
    <w:p w14:paraId="74F560A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Adverb </w:t>
      </w:r>
      <w:r w:rsidRPr="002C07D7">
        <w:rPr>
          <w:rFonts w:eastAsia="Times New Roman" w:cs="Times New Roman"/>
          <w:b/>
          <w:bCs/>
          <w:lang w:eastAsia="de-DE"/>
        </w:rPr>
        <w:t>κἀκεῖ</w:t>
      </w:r>
      <w:r w:rsidRPr="002C07D7">
        <w:rPr>
          <w:rFonts w:eastAsia="Times New Roman" w:cs="Times New Roman"/>
          <w:lang w:eastAsia="de-DE"/>
        </w:rPr>
        <w:t xml:space="preserve"> (und dort), eine Zusammenziehung von </w:t>
      </w:r>
      <w:r w:rsidRPr="002C07D7">
        <w:rPr>
          <w:rFonts w:eastAsia="Times New Roman" w:cs="Times New Roman"/>
          <w:b/>
          <w:bCs/>
          <w:lang w:eastAsia="de-DE"/>
        </w:rPr>
        <w:t>καὶ ἐκεῖ</w:t>
      </w:r>
      <w:r w:rsidRPr="002C07D7">
        <w:rPr>
          <w:rFonts w:eastAsia="Times New Roman" w:cs="Times New Roman"/>
          <w:lang w:eastAsia="de-DE"/>
        </w:rPr>
        <w:t xml:space="preserve">, das den Ort angibt. Das Verb </w:t>
      </w:r>
      <w:r w:rsidRPr="002C07D7">
        <w:rPr>
          <w:rFonts w:eastAsia="Times New Roman" w:cs="Times New Roman"/>
          <w:b/>
          <w:bCs/>
          <w:lang w:eastAsia="de-DE"/>
        </w:rPr>
        <w:t>ἦσαν</w:t>
      </w:r>
      <w:r w:rsidRPr="002C07D7">
        <w:rPr>
          <w:rFonts w:eastAsia="Times New Roman" w:cs="Times New Roman"/>
          <w:lang w:eastAsia="de-DE"/>
        </w:rPr>
        <w:t xml:space="preserve"> ist Imperfekt von </w:t>
      </w:r>
      <w:r w:rsidRPr="002C07D7">
        <w:rPr>
          <w:rFonts w:eastAsia="Times New Roman" w:cs="Times New Roman"/>
          <w:b/>
          <w:bCs/>
          <w:lang w:eastAsia="de-DE"/>
        </w:rPr>
        <w:t>εἰμί</w:t>
      </w:r>
      <w:r w:rsidRPr="002C07D7">
        <w:rPr>
          <w:rFonts w:eastAsia="Times New Roman" w:cs="Times New Roman"/>
          <w:lang w:eastAsia="de-DE"/>
        </w:rPr>
        <w:t xml:space="preserve"> (sein) in der 3. Person Plural und bildet mit dem Partizip </w:t>
      </w:r>
      <w:r w:rsidRPr="002C07D7">
        <w:rPr>
          <w:rFonts w:eastAsia="Times New Roman" w:cs="Times New Roman"/>
          <w:b/>
          <w:bCs/>
          <w:lang w:eastAsia="de-DE"/>
        </w:rPr>
        <w:t>εὐαγγελιζόμενοι</w:t>
      </w:r>
      <w:r w:rsidRPr="002C07D7">
        <w:rPr>
          <w:rFonts w:eastAsia="Times New Roman" w:cs="Times New Roman"/>
          <w:lang w:eastAsia="de-DE"/>
        </w:rPr>
        <w:t xml:space="preserve"> (evangelisierend) im Präsens Medium/Passiv Nominativ Plural ein Periphrastisches Imperfekt, das eine fortlaufende Handlung in der Vergangenheit ausdrückt.</w:t>
      </w:r>
    </w:p>
    <w:p w14:paraId="0489BD70" w14:textId="0C0F654F"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einzigen Hauptsatz. </w:t>
      </w:r>
    </w:p>
    <w:p w14:paraId="3335325A"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14,8</w:t>
      </w:r>
    </w:p>
    <w:p w14:paraId="1AD9772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Καί τις ἀνὴρ ἐν Λύστροις ἀδύνατος τοῖς ποσὶν ἐκάθητο, χωλὸς ἐκ κοιλίας μητρὸς αὐτοῦ ὑπάρχων, ὃς οὐδέποτε περιπεπατήκει.</w:t>
      </w:r>
    </w:p>
    <w:p w14:paraId="23BD899C"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Und ein bestimmter Mann in Lystra war an den Füßen kraftlos dasitzend, lahm von seiner Mutter Schoß an existierend, der niemals umhergegangen war.</w:t>
      </w:r>
    </w:p>
    <w:p w14:paraId="3954E91C"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13F5EC91">
          <v:rect id="_x0000_i1523" style="width:0;height:1.5pt" o:hralign="center" o:hrstd="t" o:hr="t" fillcolor="#a0a0a0" stroked="f"/>
        </w:pict>
      </w:r>
    </w:p>
    <w:p w14:paraId="097F9CE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der Konjunktion </w:t>
      </w:r>
      <w:r w:rsidRPr="002C07D7">
        <w:rPr>
          <w:rFonts w:eastAsia="Times New Roman" w:cs="Times New Roman"/>
          <w:b/>
          <w:bCs/>
          <w:lang w:eastAsia="de-DE"/>
        </w:rPr>
        <w:t>Καί</w:t>
      </w:r>
      <w:r w:rsidRPr="002C07D7">
        <w:rPr>
          <w:rFonts w:eastAsia="Times New Roman" w:cs="Times New Roman"/>
          <w:lang w:eastAsia="de-DE"/>
        </w:rPr>
        <w:t xml:space="preserve"> und dem indefiniten Pronomen </w:t>
      </w:r>
      <w:r w:rsidRPr="002C07D7">
        <w:rPr>
          <w:rFonts w:eastAsia="Times New Roman" w:cs="Times New Roman"/>
          <w:b/>
          <w:bCs/>
          <w:lang w:eastAsia="de-DE"/>
        </w:rPr>
        <w:t>τις</w:t>
      </w:r>
      <w:r w:rsidRPr="002C07D7">
        <w:rPr>
          <w:rFonts w:eastAsia="Times New Roman" w:cs="Times New Roman"/>
          <w:lang w:eastAsia="de-DE"/>
        </w:rPr>
        <w:t xml:space="preserve"> (ein gewisser) mit dem Substantiv </w:t>
      </w:r>
      <w:r w:rsidRPr="002C07D7">
        <w:rPr>
          <w:rFonts w:eastAsia="Times New Roman" w:cs="Times New Roman"/>
          <w:b/>
          <w:bCs/>
          <w:lang w:eastAsia="de-DE"/>
        </w:rPr>
        <w:t>ἀνὴρ</w:t>
      </w:r>
      <w:r w:rsidRPr="002C07D7">
        <w:rPr>
          <w:rFonts w:eastAsia="Times New Roman" w:cs="Times New Roman"/>
          <w:lang w:eastAsia="de-DE"/>
        </w:rPr>
        <w:t xml:space="preserve"> (Mann) im Nominativ als Subjekt. Die Präposition </w:t>
      </w:r>
      <w:r w:rsidRPr="002C07D7">
        <w:rPr>
          <w:rFonts w:eastAsia="Times New Roman" w:cs="Times New Roman"/>
          <w:b/>
          <w:bCs/>
          <w:lang w:eastAsia="de-DE"/>
        </w:rPr>
        <w:t>ἐν</w:t>
      </w:r>
      <w:r w:rsidRPr="002C07D7">
        <w:rPr>
          <w:rFonts w:eastAsia="Times New Roman" w:cs="Times New Roman"/>
          <w:lang w:eastAsia="de-DE"/>
        </w:rPr>
        <w:t xml:space="preserve"> mit dem Dativ </w:t>
      </w:r>
      <w:r w:rsidRPr="002C07D7">
        <w:rPr>
          <w:rFonts w:eastAsia="Times New Roman" w:cs="Times New Roman"/>
          <w:b/>
          <w:bCs/>
          <w:lang w:eastAsia="de-DE"/>
        </w:rPr>
        <w:t>Λύστροις</w:t>
      </w:r>
      <w:r w:rsidRPr="002C07D7">
        <w:rPr>
          <w:rFonts w:eastAsia="Times New Roman" w:cs="Times New Roman"/>
          <w:lang w:eastAsia="de-DE"/>
        </w:rPr>
        <w:t xml:space="preserve"> gibt den Ort an ("in Lystra").</w:t>
      </w:r>
    </w:p>
    <w:p w14:paraId="7FB4346B"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ἀδύνατος</w:t>
      </w:r>
      <w:r w:rsidRPr="002C07D7">
        <w:rPr>
          <w:rFonts w:eastAsia="Times New Roman" w:cs="Times New Roman"/>
          <w:lang w:eastAsia="de-DE"/>
        </w:rPr>
        <w:t xml:space="preserve"> (kraftlos) im Nominativ Singular Maskulin ist ein Adjektiv, das </w:t>
      </w:r>
      <w:r w:rsidRPr="002C07D7">
        <w:rPr>
          <w:rFonts w:eastAsia="Times New Roman" w:cs="Times New Roman"/>
          <w:b/>
          <w:bCs/>
          <w:lang w:eastAsia="de-DE"/>
        </w:rPr>
        <w:t>ἀνὴρ</w:t>
      </w:r>
      <w:r w:rsidRPr="002C07D7">
        <w:rPr>
          <w:rFonts w:eastAsia="Times New Roman" w:cs="Times New Roman"/>
          <w:lang w:eastAsia="de-DE"/>
        </w:rPr>
        <w:t xml:space="preserve"> näher bestimmt. </w:t>
      </w:r>
      <w:r w:rsidRPr="002C07D7">
        <w:rPr>
          <w:rFonts w:eastAsia="Times New Roman" w:cs="Times New Roman"/>
          <w:b/>
          <w:bCs/>
          <w:lang w:eastAsia="de-DE"/>
        </w:rPr>
        <w:t>τοῖς ποσὶν</w:t>
      </w:r>
      <w:r w:rsidRPr="002C07D7">
        <w:rPr>
          <w:rFonts w:eastAsia="Times New Roman" w:cs="Times New Roman"/>
          <w:lang w:eastAsia="de-DE"/>
        </w:rPr>
        <w:t xml:space="preserve"> (an den Füßen) im Dativ gibt die Hinsicht an, in der er kraftlos war (Dativus respectus).</w:t>
      </w:r>
    </w:p>
    <w:p w14:paraId="3F4BE488"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Das Verb </w:t>
      </w:r>
      <w:r w:rsidRPr="002C07D7">
        <w:rPr>
          <w:rFonts w:eastAsia="Times New Roman" w:cs="Times New Roman"/>
          <w:b/>
          <w:bCs/>
          <w:lang w:eastAsia="de-DE"/>
        </w:rPr>
        <w:t>ἐκάθητο</w:t>
      </w:r>
      <w:r w:rsidRPr="002C07D7">
        <w:rPr>
          <w:rFonts w:eastAsia="Times New Roman" w:cs="Times New Roman"/>
          <w:lang w:eastAsia="de-DE"/>
        </w:rPr>
        <w:t xml:space="preserve"> ist Imperfekt Medium/Passiv von </w:t>
      </w:r>
      <w:r w:rsidRPr="002C07D7">
        <w:rPr>
          <w:rFonts w:eastAsia="Times New Roman" w:cs="Times New Roman"/>
          <w:b/>
          <w:bCs/>
          <w:lang w:eastAsia="de-DE"/>
        </w:rPr>
        <w:t>κάθημαι</w:t>
      </w:r>
      <w:r w:rsidRPr="002C07D7">
        <w:rPr>
          <w:rFonts w:eastAsia="Times New Roman" w:cs="Times New Roman"/>
          <w:lang w:eastAsia="de-DE"/>
        </w:rPr>
        <w:t xml:space="preserve"> (sitzen) in der 3. Person Singular und drückt einen andauernden Zustand in der Vergangenheit aus. Das Partizip </w:t>
      </w:r>
      <w:r w:rsidRPr="002C07D7">
        <w:rPr>
          <w:rFonts w:eastAsia="Times New Roman" w:cs="Times New Roman"/>
          <w:b/>
          <w:bCs/>
          <w:lang w:eastAsia="de-DE"/>
        </w:rPr>
        <w:t>ὑπάρχων</w:t>
      </w:r>
      <w:r w:rsidRPr="002C07D7">
        <w:rPr>
          <w:rFonts w:eastAsia="Times New Roman" w:cs="Times New Roman"/>
          <w:lang w:eastAsia="de-DE"/>
        </w:rPr>
        <w:t xml:space="preserve"> (seiend) im Präsens Aktiv Nominativ Singular Maskulin bezieht sich auf den Mann und beschreibt seinen Zustand. </w:t>
      </w:r>
      <w:r w:rsidRPr="002C07D7">
        <w:rPr>
          <w:rFonts w:eastAsia="Times New Roman" w:cs="Times New Roman"/>
          <w:b/>
          <w:bCs/>
          <w:lang w:eastAsia="de-DE"/>
        </w:rPr>
        <w:t>χωλὸς</w:t>
      </w:r>
      <w:r w:rsidRPr="002C07D7">
        <w:rPr>
          <w:rFonts w:eastAsia="Times New Roman" w:cs="Times New Roman"/>
          <w:lang w:eastAsia="de-DE"/>
        </w:rPr>
        <w:t xml:space="preserve"> (lahm) im Nominativ Singular Maskulin steht prädikativ zu </w:t>
      </w:r>
      <w:r w:rsidRPr="002C07D7">
        <w:rPr>
          <w:rFonts w:eastAsia="Times New Roman" w:cs="Times New Roman"/>
          <w:b/>
          <w:bCs/>
          <w:lang w:eastAsia="de-DE"/>
        </w:rPr>
        <w:t>ὑπάρχων</w:t>
      </w:r>
      <w:r w:rsidRPr="002C07D7">
        <w:rPr>
          <w:rFonts w:eastAsia="Times New Roman" w:cs="Times New Roman"/>
          <w:lang w:eastAsia="de-DE"/>
        </w:rPr>
        <w:t>.</w:t>
      </w:r>
    </w:p>
    <w:p w14:paraId="5D8B1264"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lastRenderedPageBreak/>
        <w:t xml:space="preserve">Der Ausdruck </w:t>
      </w:r>
      <w:r w:rsidRPr="002C07D7">
        <w:rPr>
          <w:rFonts w:eastAsia="Times New Roman" w:cs="Times New Roman"/>
          <w:b/>
          <w:bCs/>
          <w:lang w:eastAsia="de-DE"/>
        </w:rPr>
        <w:t>ἐκ κοιλίας μητρὸς αὐτοῦ</w:t>
      </w:r>
      <w:r w:rsidRPr="002C07D7">
        <w:rPr>
          <w:rFonts w:eastAsia="Times New Roman" w:cs="Times New Roman"/>
          <w:lang w:eastAsia="de-DE"/>
        </w:rPr>
        <w:t xml:space="preserve"> (von seiner Mutter Leib an) gibt den zeitlichen Beginn der Lahmheit an. </w:t>
      </w:r>
      <w:r w:rsidRPr="002C07D7">
        <w:rPr>
          <w:rFonts w:eastAsia="Times New Roman" w:cs="Times New Roman"/>
          <w:b/>
          <w:bCs/>
          <w:lang w:eastAsia="de-DE"/>
        </w:rPr>
        <w:t>μητρὸς αὐτοῦ</w:t>
      </w:r>
      <w:r w:rsidRPr="002C07D7">
        <w:rPr>
          <w:rFonts w:eastAsia="Times New Roman" w:cs="Times New Roman"/>
          <w:lang w:eastAsia="de-DE"/>
        </w:rPr>
        <w:t xml:space="preserve"> im Genitiv spezifiziert, wessen Leib gemeint ist. </w:t>
      </w:r>
      <w:r w:rsidRPr="002C07D7">
        <w:rPr>
          <w:rFonts w:eastAsia="Times New Roman" w:cs="Times New Roman"/>
          <w:b/>
          <w:bCs/>
          <w:lang w:eastAsia="de-DE"/>
        </w:rPr>
        <w:t>αὐτοῦ</w:t>
      </w:r>
      <w:r w:rsidRPr="002C07D7">
        <w:rPr>
          <w:rFonts w:eastAsia="Times New Roman" w:cs="Times New Roman"/>
          <w:lang w:eastAsia="de-DE"/>
        </w:rPr>
        <w:t xml:space="preserve"> ist ein Genitivus possessivus (sein).</w:t>
      </w:r>
    </w:p>
    <w:p w14:paraId="3B4D7021"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Relativsatz wird mit </w:t>
      </w:r>
      <w:r w:rsidRPr="002C07D7">
        <w:rPr>
          <w:rFonts w:eastAsia="Times New Roman" w:cs="Times New Roman"/>
          <w:b/>
          <w:bCs/>
          <w:lang w:eastAsia="de-DE"/>
        </w:rPr>
        <w:t>ὃς</w:t>
      </w:r>
      <w:r w:rsidRPr="002C07D7">
        <w:rPr>
          <w:rFonts w:eastAsia="Times New Roman" w:cs="Times New Roman"/>
          <w:lang w:eastAsia="de-DE"/>
        </w:rPr>
        <w:t xml:space="preserve"> eingeleitet, das sich auf den Mann bezieht. Das Adverb </w:t>
      </w:r>
      <w:r w:rsidRPr="002C07D7">
        <w:rPr>
          <w:rFonts w:eastAsia="Times New Roman" w:cs="Times New Roman"/>
          <w:b/>
          <w:bCs/>
          <w:lang w:eastAsia="de-DE"/>
        </w:rPr>
        <w:t>οὐδέποτε</w:t>
      </w:r>
      <w:r w:rsidRPr="002C07D7">
        <w:rPr>
          <w:rFonts w:eastAsia="Times New Roman" w:cs="Times New Roman"/>
          <w:lang w:eastAsia="de-DE"/>
        </w:rPr>
        <w:t xml:space="preserve"> (niemals) verstärkt die Negation. Das Verb </w:t>
      </w:r>
      <w:r w:rsidRPr="002C07D7">
        <w:rPr>
          <w:rFonts w:eastAsia="Times New Roman" w:cs="Times New Roman"/>
          <w:b/>
          <w:bCs/>
          <w:lang w:eastAsia="de-DE"/>
        </w:rPr>
        <w:t>περιπεπατήκει</w:t>
      </w:r>
      <w:r w:rsidRPr="002C07D7">
        <w:rPr>
          <w:rFonts w:eastAsia="Times New Roman" w:cs="Times New Roman"/>
          <w:lang w:eastAsia="de-DE"/>
        </w:rPr>
        <w:t xml:space="preserve"> ist Plusquamperfekt von </w:t>
      </w:r>
      <w:r w:rsidRPr="002C07D7">
        <w:rPr>
          <w:rFonts w:eastAsia="Times New Roman" w:cs="Times New Roman"/>
          <w:b/>
          <w:bCs/>
          <w:lang w:eastAsia="de-DE"/>
        </w:rPr>
        <w:t>περιπατέω</w:t>
      </w:r>
      <w:r w:rsidRPr="002C07D7">
        <w:rPr>
          <w:rFonts w:eastAsia="Times New Roman" w:cs="Times New Roman"/>
          <w:lang w:eastAsia="de-DE"/>
        </w:rPr>
        <w:t xml:space="preserve"> (umhergehen) in der 3. Person Singular und drückt einen Zustand aus, der bis zum Zeitpunkt der Erzählung andauerte.</w:t>
      </w:r>
    </w:p>
    <w:p w14:paraId="24D367C0" w14:textId="45AE3807"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mit partizipialer Erweiterung und einem nachgestellten Relativsatz. </w:t>
      </w:r>
    </w:p>
    <w:p w14:paraId="5D3FE858"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14,9</w:t>
      </w:r>
    </w:p>
    <w:p w14:paraId="77C16FA0"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Οὗτος ἤκουσεν τοῦ Παύλου λαλοῦντος· ὃς ἀτενίσας αὐτῷ, καὶ ἰδὼν ὅτι πίστιν ἔχει τοῦ σωθῆναι,</w:t>
      </w:r>
    </w:p>
    <w:p w14:paraId="52E45066"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Dieser hörte den Paulus sprechen, der, auf ihn gestarrt und gesehen, dass er Glauben hat, gerettet zu werden,</w:t>
      </w:r>
    </w:p>
    <w:p w14:paraId="1BED3BE3"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pict w14:anchorId="5C812847">
          <v:rect id="_x0000_i1524" style="width:0;height:1.5pt" o:hralign="center" o:hrstd="t" o:hr="t" fillcolor="#a0a0a0" stroked="f"/>
        </w:pict>
      </w:r>
    </w:p>
    <w:p w14:paraId="771F3D57"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Demonstrativpronomen </w:t>
      </w:r>
      <w:r w:rsidRPr="002C07D7">
        <w:rPr>
          <w:rFonts w:eastAsia="Times New Roman" w:cs="Times New Roman"/>
          <w:b/>
          <w:bCs/>
          <w:lang w:eastAsia="de-DE"/>
        </w:rPr>
        <w:t>Οὗτος</w:t>
      </w:r>
      <w:r w:rsidRPr="002C07D7">
        <w:rPr>
          <w:rFonts w:eastAsia="Times New Roman" w:cs="Times New Roman"/>
          <w:lang w:eastAsia="de-DE"/>
        </w:rPr>
        <w:t xml:space="preserve"> (dieser) im Nominativ als Subjekt, das sich auf den gelähmten Mann aus Vers 8 bezieht. Das Verb </w:t>
      </w:r>
      <w:r w:rsidRPr="002C07D7">
        <w:rPr>
          <w:rFonts w:eastAsia="Times New Roman" w:cs="Times New Roman"/>
          <w:b/>
          <w:bCs/>
          <w:lang w:eastAsia="de-DE"/>
        </w:rPr>
        <w:t>ἤκουσεν</w:t>
      </w:r>
      <w:r w:rsidRPr="002C07D7">
        <w:rPr>
          <w:rFonts w:eastAsia="Times New Roman" w:cs="Times New Roman"/>
          <w:lang w:eastAsia="de-DE"/>
        </w:rPr>
        <w:t xml:space="preserve"> ist ein Aorist von </w:t>
      </w:r>
      <w:r w:rsidRPr="002C07D7">
        <w:rPr>
          <w:rFonts w:eastAsia="Times New Roman" w:cs="Times New Roman"/>
          <w:b/>
          <w:bCs/>
          <w:lang w:eastAsia="de-DE"/>
        </w:rPr>
        <w:t>ἀκούω</w:t>
      </w:r>
      <w:r w:rsidRPr="002C07D7">
        <w:rPr>
          <w:rFonts w:eastAsia="Times New Roman" w:cs="Times New Roman"/>
          <w:lang w:eastAsia="de-DE"/>
        </w:rPr>
        <w:t xml:space="preserve"> (hören). </w:t>
      </w:r>
      <w:r w:rsidRPr="002C07D7">
        <w:rPr>
          <w:rFonts w:eastAsia="Times New Roman" w:cs="Times New Roman"/>
          <w:b/>
          <w:bCs/>
          <w:lang w:eastAsia="de-DE"/>
        </w:rPr>
        <w:t>τοῦ Παύλου λαλοῦντος</w:t>
      </w:r>
      <w:r w:rsidRPr="002C07D7">
        <w:rPr>
          <w:rFonts w:eastAsia="Times New Roman" w:cs="Times New Roman"/>
          <w:lang w:eastAsia="de-DE"/>
        </w:rPr>
        <w:t xml:space="preserve"> (Paulus sprechend) im Genitiv ist das Objekt des Hörens (Genitivus obiectivus). Das Partizip </w:t>
      </w:r>
      <w:r w:rsidRPr="002C07D7">
        <w:rPr>
          <w:rFonts w:eastAsia="Times New Roman" w:cs="Times New Roman"/>
          <w:b/>
          <w:bCs/>
          <w:lang w:eastAsia="de-DE"/>
        </w:rPr>
        <w:t>λαλοῦντος</w:t>
      </w:r>
      <w:r w:rsidRPr="002C07D7">
        <w:rPr>
          <w:rFonts w:eastAsia="Times New Roman" w:cs="Times New Roman"/>
          <w:lang w:eastAsia="de-DE"/>
        </w:rPr>
        <w:t xml:space="preserve"> (sprechend) im Präsens Aktiv Genitiv Singular Maskulin bezieht sich auf </w:t>
      </w:r>
      <w:r w:rsidRPr="002C07D7">
        <w:rPr>
          <w:rFonts w:eastAsia="Times New Roman" w:cs="Times New Roman"/>
          <w:b/>
          <w:bCs/>
          <w:lang w:eastAsia="de-DE"/>
        </w:rPr>
        <w:t>τοῦ Παύλου</w:t>
      </w:r>
      <w:r w:rsidRPr="002C07D7">
        <w:rPr>
          <w:rFonts w:eastAsia="Times New Roman" w:cs="Times New Roman"/>
          <w:lang w:eastAsia="de-DE"/>
        </w:rPr>
        <w:t>.</w:t>
      </w:r>
    </w:p>
    <w:p w14:paraId="0481368F"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Der Relativsatz wird mit </w:t>
      </w:r>
      <w:r w:rsidRPr="002C07D7">
        <w:rPr>
          <w:rFonts w:eastAsia="Times New Roman" w:cs="Times New Roman"/>
          <w:b/>
          <w:bCs/>
          <w:lang w:eastAsia="de-DE"/>
        </w:rPr>
        <w:t>ὃς</w:t>
      </w:r>
      <w:r w:rsidRPr="002C07D7">
        <w:rPr>
          <w:rFonts w:eastAsia="Times New Roman" w:cs="Times New Roman"/>
          <w:lang w:eastAsia="de-DE"/>
        </w:rPr>
        <w:t xml:space="preserve"> eingeleitet, das sich auf Paulus bezieht. Die Partizipien </w:t>
      </w:r>
      <w:r w:rsidRPr="002C07D7">
        <w:rPr>
          <w:rFonts w:eastAsia="Times New Roman" w:cs="Times New Roman"/>
          <w:b/>
          <w:bCs/>
          <w:lang w:eastAsia="de-DE"/>
        </w:rPr>
        <w:t>ἀτενίσας</w:t>
      </w:r>
      <w:r w:rsidRPr="002C07D7">
        <w:rPr>
          <w:rFonts w:eastAsia="Times New Roman" w:cs="Times New Roman"/>
          <w:lang w:eastAsia="de-DE"/>
        </w:rPr>
        <w:t xml:space="preserve"> (unverwandt angeschaut habend) im Aorist Aktiv Nominativ Singular Maskulin und </w:t>
      </w:r>
      <w:r w:rsidRPr="002C07D7">
        <w:rPr>
          <w:rFonts w:eastAsia="Times New Roman" w:cs="Times New Roman"/>
          <w:b/>
          <w:bCs/>
          <w:lang w:eastAsia="de-DE"/>
        </w:rPr>
        <w:t>ἰδὼν</w:t>
      </w:r>
      <w:r w:rsidRPr="002C07D7">
        <w:rPr>
          <w:rFonts w:eastAsia="Times New Roman" w:cs="Times New Roman"/>
          <w:lang w:eastAsia="de-DE"/>
        </w:rPr>
        <w:t xml:space="preserve"> (gesehen habend) im Aorist Aktiv Nominativ Singular Maskulin beziehen sich auf Paulus und drücken der Haupthandlung vorausgehende Handlungen aus. </w:t>
      </w:r>
      <w:r w:rsidRPr="002C07D7">
        <w:rPr>
          <w:rFonts w:eastAsia="Times New Roman" w:cs="Times New Roman"/>
          <w:b/>
          <w:bCs/>
          <w:lang w:eastAsia="de-DE"/>
        </w:rPr>
        <w:t>αὐτῷ</w:t>
      </w:r>
      <w:r w:rsidRPr="002C07D7">
        <w:rPr>
          <w:rFonts w:eastAsia="Times New Roman" w:cs="Times New Roman"/>
          <w:lang w:eastAsia="de-DE"/>
        </w:rPr>
        <w:t xml:space="preserve"> im Dativ ist das indirekte Objekt von </w:t>
      </w:r>
      <w:r w:rsidRPr="002C07D7">
        <w:rPr>
          <w:rFonts w:eastAsia="Times New Roman" w:cs="Times New Roman"/>
          <w:b/>
          <w:bCs/>
          <w:lang w:eastAsia="de-DE"/>
        </w:rPr>
        <w:t>ἀτενίσας</w:t>
      </w:r>
      <w:r w:rsidRPr="002C07D7">
        <w:rPr>
          <w:rFonts w:eastAsia="Times New Roman" w:cs="Times New Roman"/>
          <w:lang w:eastAsia="de-DE"/>
        </w:rPr>
        <w:t xml:space="preserve"> und bezieht sich auf den gelähmten Mann.</w:t>
      </w:r>
    </w:p>
    <w:p w14:paraId="6C16BA7A"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ὅτι</w:t>
      </w:r>
      <w:r w:rsidRPr="002C07D7">
        <w:rPr>
          <w:rFonts w:eastAsia="Times New Roman" w:cs="Times New Roman"/>
          <w:lang w:eastAsia="de-DE"/>
        </w:rPr>
        <w:t xml:space="preserve"> leitet einen Objektsatz als Inhalt des Sehens ein. Das Verb </w:t>
      </w:r>
      <w:r w:rsidRPr="002C07D7">
        <w:rPr>
          <w:rFonts w:eastAsia="Times New Roman" w:cs="Times New Roman"/>
          <w:b/>
          <w:bCs/>
          <w:lang w:eastAsia="de-DE"/>
        </w:rPr>
        <w:t>ἔχει</w:t>
      </w:r>
      <w:r w:rsidRPr="002C07D7">
        <w:rPr>
          <w:rFonts w:eastAsia="Times New Roman" w:cs="Times New Roman"/>
          <w:lang w:eastAsia="de-DE"/>
        </w:rPr>
        <w:t xml:space="preserve"> ist Präsens Aktiv von </w:t>
      </w:r>
      <w:r w:rsidRPr="002C07D7">
        <w:rPr>
          <w:rFonts w:eastAsia="Times New Roman" w:cs="Times New Roman"/>
          <w:b/>
          <w:bCs/>
          <w:lang w:eastAsia="de-DE"/>
        </w:rPr>
        <w:t>ἔχω</w:t>
      </w:r>
      <w:r w:rsidRPr="002C07D7">
        <w:rPr>
          <w:rFonts w:eastAsia="Times New Roman" w:cs="Times New Roman"/>
          <w:lang w:eastAsia="de-DE"/>
        </w:rPr>
        <w:t xml:space="preserve"> (haben) in der 3. Person Singular. </w:t>
      </w:r>
      <w:r w:rsidRPr="002C07D7">
        <w:rPr>
          <w:rFonts w:eastAsia="Times New Roman" w:cs="Times New Roman"/>
          <w:b/>
          <w:bCs/>
          <w:lang w:eastAsia="de-DE"/>
        </w:rPr>
        <w:t>πίστιν</w:t>
      </w:r>
      <w:r w:rsidRPr="002C07D7">
        <w:rPr>
          <w:rFonts w:eastAsia="Times New Roman" w:cs="Times New Roman"/>
          <w:lang w:eastAsia="de-DE"/>
        </w:rPr>
        <w:t xml:space="preserve"> (Glauben) im Akkusativ ist das direkte Objekt. Der Infinitiv </w:t>
      </w:r>
      <w:r w:rsidRPr="002C07D7">
        <w:rPr>
          <w:rFonts w:eastAsia="Times New Roman" w:cs="Times New Roman"/>
          <w:b/>
          <w:bCs/>
          <w:lang w:eastAsia="de-DE"/>
        </w:rPr>
        <w:t>σωθῆναι</w:t>
      </w:r>
      <w:r w:rsidRPr="002C07D7">
        <w:rPr>
          <w:rFonts w:eastAsia="Times New Roman" w:cs="Times New Roman"/>
          <w:lang w:eastAsia="de-DE"/>
        </w:rPr>
        <w:t xml:space="preserve"> (gerettet werden) im Aorist Passiv mit dem Artikel im Genitiv </w:t>
      </w:r>
      <w:r w:rsidRPr="002C07D7">
        <w:rPr>
          <w:rFonts w:eastAsia="Times New Roman" w:cs="Times New Roman"/>
          <w:b/>
          <w:bCs/>
          <w:lang w:eastAsia="de-DE"/>
        </w:rPr>
        <w:t>τοῦ</w:t>
      </w:r>
      <w:r w:rsidRPr="002C07D7">
        <w:rPr>
          <w:rFonts w:eastAsia="Times New Roman" w:cs="Times New Roman"/>
          <w:lang w:eastAsia="de-DE"/>
        </w:rPr>
        <w:t xml:space="preserve"> drückt den Zweck oder Inhalt des Glaubens aus.</w:t>
      </w:r>
    </w:p>
    <w:p w14:paraId="3EFCD2CE" w14:textId="47A84473"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einem Hauptsatz und einem Relativsatz, der mit Vers 10 eine syntaktische Einheit bildet. </w:t>
      </w:r>
    </w:p>
    <w:p w14:paraId="043005AD" w14:textId="77777777" w:rsidR="002C07D7" w:rsidRPr="002C07D7" w:rsidRDefault="002C07D7" w:rsidP="002C07D7">
      <w:pPr>
        <w:spacing w:before="100" w:beforeAutospacing="1" w:after="100" w:afterAutospacing="1" w:line="240" w:lineRule="auto"/>
        <w:outlineLvl w:val="0"/>
        <w:rPr>
          <w:rFonts w:eastAsia="Times New Roman" w:cs="Times New Roman"/>
          <w:b/>
          <w:bCs/>
          <w:kern w:val="36"/>
          <w:sz w:val="48"/>
          <w:szCs w:val="48"/>
          <w:lang w:eastAsia="de-DE"/>
        </w:rPr>
      </w:pPr>
      <w:r w:rsidRPr="002C07D7">
        <w:rPr>
          <w:rFonts w:eastAsia="Times New Roman" w:cs="Times New Roman"/>
          <w:b/>
          <w:bCs/>
          <w:kern w:val="36"/>
          <w:sz w:val="48"/>
          <w:szCs w:val="48"/>
          <w:lang w:eastAsia="de-DE"/>
        </w:rPr>
        <w:t>Apostelgeschichte 14,10</w:t>
      </w:r>
    </w:p>
    <w:p w14:paraId="41567359"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Griechisch</w:t>
      </w:r>
      <w:r w:rsidRPr="002C07D7">
        <w:rPr>
          <w:rFonts w:eastAsia="Times New Roman" w:cs="Times New Roman"/>
          <w:lang w:eastAsia="de-DE"/>
        </w:rPr>
        <w:t>: εἶπεν μεγάλῃ τῇ φωνῇ, Ἀνάστηθι ἐπὶ τοὺς πόδας σου ὀρθῶς. Καὶ ἥλλετο καὶ περιεπάτει.</w:t>
      </w:r>
    </w:p>
    <w:p w14:paraId="2C93EB55"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Deutsch</w:t>
      </w:r>
      <w:r w:rsidRPr="002C07D7">
        <w:rPr>
          <w:rFonts w:eastAsia="Times New Roman" w:cs="Times New Roman"/>
          <w:lang w:eastAsia="de-DE"/>
        </w:rPr>
        <w:t>: laut mit Stimme sagte: Stelle dich auf deine Füße gerade! Und er war hüpfend und umhergehend.</w:t>
      </w:r>
    </w:p>
    <w:p w14:paraId="41B7F917" w14:textId="77777777" w:rsidR="002C07D7" w:rsidRPr="002C07D7" w:rsidRDefault="00F77F26" w:rsidP="002C07D7">
      <w:pPr>
        <w:spacing w:after="0" w:line="240" w:lineRule="auto"/>
        <w:rPr>
          <w:rFonts w:eastAsia="Times New Roman" w:cs="Times New Roman"/>
          <w:lang w:eastAsia="de-DE"/>
        </w:rPr>
      </w:pPr>
      <w:r>
        <w:rPr>
          <w:rFonts w:eastAsia="Times New Roman" w:cs="Times New Roman"/>
          <w:lang w:eastAsia="de-DE"/>
        </w:rPr>
        <w:lastRenderedPageBreak/>
        <w:pict w14:anchorId="61F30F12">
          <v:rect id="_x0000_i1525" style="width:0;height:1.5pt" o:hralign="center" o:hrstd="t" o:hr="t" fillcolor="#a0a0a0" stroked="f"/>
        </w:pict>
      </w:r>
    </w:p>
    <w:p w14:paraId="49DBBFB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b/>
          <w:bCs/>
          <w:lang w:eastAsia="de-DE"/>
        </w:rPr>
        <w:t>Kommentar</w:t>
      </w:r>
      <w:r w:rsidRPr="002C07D7">
        <w:rPr>
          <w:rFonts w:eastAsia="Times New Roman" w:cs="Times New Roman"/>
          <w:lang w:eastAsia="de-DE"/>
        </w:rPr>
        <w:t xml:space="preserve">: Der Vers beginnt mit dem Verb </w:t>
      </w:r>
      <w:r w:rsidRPr="002C07D7">
        <w:rPr>
          <w:rFonts w:eastAsia="Times New Roman" w:cs="Times New Roman"/>
          <w:b/>
          <w:bCs/>
          <w:lang w:eastAsia="de-DE"/>
        </w:rPr>
        <w:t>εἶπεν</w:t>
      </w:r>
      <w:r w:rsidRPr="002C07D7">
        <w:rPr>
          <w:rFonts w:eastAsia="Times New Roman" w:cs="Times New Roman"/>
          <w:lang w:eastAsia="de-DE"/>
        </w:rPr>
        <w:t xml:space="preserve">, einem Aorist von </w:t>
      </w:r>
      <w:r w:rsidRPr="002C07D7">
        <w:rPr>
          <w:rFonts w:eastAsia="Times New Roman" w:cs="Times New Roman"/>
          <w:b/>
          <w:bCs/>
          <w:lang w:eastAsia="de-DE"/>
        </w:rPr>
        <w:t>λέγω</w:t>
      </w:r>
      <w:r w:rsidRPr="002C07D7">
        <w:rPr>
          <w:rFonts w:eastAsia="Times New Roman" w:cs="Times New Roman"/>
          <w:lang w:eastAsia="de-DE"/>
        </w:rPr>
        <w:t xml:space="preserve"> (sagen) in der 3. Person Singular, das die in Vers 9 begonnene Konstruktion fortsetzt. Der Ausdruck </w:t>
      </w:r>
      <w:r w:rsidRPr="002C07D7">
        <w:rPr>
          <w:rFonts w:eastAsia="Times New Roman" w:cs="Times New Roman"/>
          <w:b/>
          <w:bCs/>
          <w:lang w:eastAsia="de-DE"/>
        </w:rPr>
        <w:t>μεγάλῃ τῇ φωνῇ</w:t>
      </w:r>
      <w:r w:rsidRPr="002C07D7">
        <w:rPr>
          <w:rFonts w:eastAsia="Times New Roman" w:cs="Times New Roman"/>
          <w:lang w:eastAsia="de-DE"/>
        </w:rPr>
        <w:t xml:space="preserve"> (mit lauter Stimme) im Dativ gibt die Art und Weise des Sprechens an. </w:t>
      </w:r>
      <w:r w:rsidRPr="002C07D7">
        <w:rPr>
          <w:rFonts w:eastAsia="Times New Roman" w:cs="Times New Roman"/>
          <w:b/>
          <w:bCs/>
          <w:lang w:eastAsia="de-DE"/>
        </w:rPr>
        <w:t>μεγάλῃ</w:t>
      </w:r>
      <w:r w:rsidRPr="002C07D7">
        <w:rPr>
          <w:rFonts w:eastAsia="Times New Roman" w:cs="Times New Roman"/>
          <w:lang w:eastAsia="de-DE"/>
        </w:rPr>
        <w:t xml:space="preserve"> (groß, laut) im Dativ Singular Feminin ist ein Adjektiv, das </w:t>
      </w:r>
      <w:r w:rsidRPr="002C07D7">
        <w:rPr>
          <w:rFonts w:eastAsia="Times New Roman" w:cs="Times New Roman"/>
          <w:b/>
          <w:bCs/>
          <w:lang w:eastAsia="de-DE"/>
        </w:rPr>
        <w:t>φωνῇ</w:t>
      </w:r>
      <w:r w:rsidRPr="002C07D7">
        <w:rPr>
          <w:rFonts w:eastAsia="Times New Roman" w:cs="Times New Roman"/>
          <w:lang w:eastAsia="de-DE"/>
        </w:rPr>
        <w:t xml:space="preserve"> näher bestimmt.</w:t>
      </w:r>
    </w:p>
    <w:p w14:paraId="0E55EF6D"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Es folgt die direkte Rede mit dem Imperativ </w:t>
      </w:r>
      <w:r w:rsidRPr="002C07D7">
        <w:rPr>
          <w:rFonts w:eastAsia="Times New Roman" w:cs="Times New Roman"/>
          <w:b/>
          <w:bCs/>
          <w:lang w:eastAsia="de-DE"/>
        </w:rPr>
        <w:t>Ἀνάστηθι</w:t>
      </w:r>
      <w:r w:rsidRPr="002C07D7">
        <w:rPr>
          <w:rFonts w:eastAsia="Times New Roman" w:cs="Times New Roman"/>
          <w:lang w:eastAsia="de-DE"/>
        </w:rPr>
        <w:t xml:space="preserve"> (steh auf) im Aorist Passiv in der 2. Person Singular. Die Präposition </w:t>
      </w:r>
      <w:r w:rsidRPr="002C07D7">
        <w:rPr>
          <w:rFonts w:eastAsia="Times New Roman" w:cs="Times New Roman"/>
          <w:b/>
          <w:bCs/>
          <w:lang w:eastAsia="de-DE"/>
        </w:rPr>
        <w:t>ἐπὶ</w:t>
      </w:r>
      <w:r w:rsidRPr="002C07D7">
        <w:rPr>
          <w:rFonts w:eastAsia="Times New Roman" w:cs="Times New Roman"/>
          <w:lang w:eastAsia="de-DE"/>
        </w:rPr>
        <w:t xml:space="preserve"> mit dem Akkusativ </w:t>
      </w:r>
      <w:r w:rsidRPr="002C07D7">
        <w:rPr>
          <w:rFonts w:eastAsia="Times New Roman" w:cs="Times New Roman"/>
          <w:b/>
          <w:bCs/>
          <w:lang w:eastAsia="de-DE"/>
        </w:rPr>
        <w:t>τοὺς πόδας σου</w:t>
      </w:r>
      <w:r w:rsidRPr="002C07D7">
        <w:rPr>
          <w:rFonts w:eastAsia="Times New Roman" w:cs="Times New Roman"/>
          <w:lang w:eastAsia="de-DE"/>
        </w:rPr>
        <w:t xml:space="preserve"> gibt das Ziel an ("auf deine Füße"). </w:t>
      </w:r>
      <w:r w:rsidRPr="002C07D7">
        <w:rPr>
          <w:rFonts w:eastAsia="Times New Roman" w:cs="Times New Roman"/>
          <w:b/>
          <w:bCs/>
          <w:lang w:eastAsia="de-DE"/>
        </w:rPr>
        <w:t>σου</w:t>
      </w:r>
      <w:r w:rsidRPr="002C07D7">
        <w:rPr>
          <w:rFonts w:eastAsia="Times New Roman" w:cs="Times New Roman"/>
          <w:lang w:eastAsia="de-DE"/>
        </w:rPr>
        <w:t xml:space="preserve"> ist ein Genitivus possessivus (deine). Das Adverb </w:t>
      </w:r>
      <w:r w:rsidRPr="002C07D7">
        <w:rPr>
          <w:rFonts w:eastAsia="Times New Roman" w:cs="Times New Roman"/>
          <w:b/>
          <w:bCs/>
          <w:lang w:eastAsia="de-DE"/>
        </w:rPr>
        <w:t>ὀρθῶς</w:t>
      </w:r>
      <w:r w:rsidRPr="002C07D7">
        <w:rPr>
          <w:rFonts w:eastAsia="Times New Roman" w:cs="Times New Roman"/>
          <w:lang w:eastAsia="de-DE"/>
        </w:rPr>
        <w:t xml:space="preserve"> (aufrecht, gerade) beschreibt die Art des Aufstehens.</w:t>
      </w:r>
    </w:p>
    <w:p w14:paraId="11CEE152" w14:textId="77777777" w:rsidR="002C07D7" w:rsidRPr="002C07D7" w:rsidRDefault="002C07D7" w:rsidP="002C07D7">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Konjunktion </w:t>
      </w:r>
      <w:r w:rsidRPr="002C07D7">
        <w:rPr>
          <w:rFonts w:eastAsia="Times New Roman" w:cs="Times New Roman"/>
          <w:b/>
          <w:bCs/>
          <w:lang w:eastAsia="de-DE"/>
        </w:rPr>
        <w:t>Καὶ</w:t>
      </w:r>
      <w:r w:rsidRPr="002C07D7">
        <w:rPr>
          <w:rFonts w:eastAsia="Times New Roman" w:cs="Times New Roman"/>
          <w:lang w:eastAsia="de-DE"/>
        </w:rPr>
        <w:t xml:space="preserve"> verbindet mit dem zweiten Satz. Die Verben </w:t>
      </w:r>
      <w:r w:rsidRPr="002C07D7">
        <w:rPr>
          <w:rFonts w:eastAsia="Times New Roman" w:cs="Times New Roman"/>
          <w:b/>
          <w:bCs/>
          <w:lang w:eastAsia="de-DE"/>
        </w:rPr>
        <w:t>ἥλλετο</w:t>
      </w:r>
      <w:r w:rsidRPr="002C07D7">
        <w:rPr>
          <w:rFonts w:eastAsia="Times New Roman" w:cs="Times New Roman"/>
          <w:lang w:eastAsia="de-DE"/>
        </w:rPr>
        <w:t xml:space="preserve"> (er sprang) und </w:t>
      </w:r>
      <w:r w:rsidRPr="002C07D7">
        <w:rPr>
          <w:rFonts w:eastAsia="Times New Roman" w:cs="Times New Roman"/>
          <w:b/>
          <w:bCs/>
          <w:lang w:eastAsia="de-DE"/>
        </w:rPr>
        <w:t>περιεπάτει</w:t>
      </w:r>
      <w:r w:rsidRPr="002C07D7">
        <w:rPr>
          <w:rFonts w:eastAsia="Times New Roman" w:cs="Times New Roman"/>
          <w:lang w:eastAsia="de-DE"/>
        </w:rPr>
        <w:t xml:space="preserve"> (er ging umher) im Imperfekt von </w:t>
      </w:r>
      <w:r w:rsidRPr="002C07D7">
        <w:rPr>
          <w:rFonts w:eastAsia="Times New Roman" w:cs="Times New Roman"/>
          <w:b/>
          <w:bCs/>
          <w:lang w:eastAsia="de-DE"/>
        </w:rPr>
        <w:t>ἅλλομαι</w:t>
      </w:r>
      <w:r w:rsidRPr="002C07D7">
        <w:rPr>
          <w:rFonts w:eastAsia="Times New Roman" w:cs="Times New Roman"/>
          <w:lang w:eastAsia="de-DE"/>
        </w:rPr>
        <w:t xml:space="preserve"> bzw. </w:t>
      </w:r>
      <w:r w:rsidRPr="002C07D7">
        <w:rPr>
          <w:rFonts w:eastAsia="Times New Roman" w:cs="Times New Roman"/>
          <w:b/>
          <w:bCs/>
          <w:lang w:eastAsia="de-DE"/>
        </w:rPr>
        <w:t>περιπατέω</w:t>
      </w:r>
      <w:r w:rsidRPr="002C07D7">
        <w:rPr>
          <w:rFonts w:eastAsia="Times New Roman" w:cs="Times New Roman"/>
          <w:lang w:eastAsia="de-DE"/>
        </w:rPr>
        <w:t xml:space="preserve"> drücken fortlaufende Handlungen in der Vergangenheit aus und sind durch </w:t>
      </w:r>
      <w:r w:rsidRPr="002C07D7">
        <w:rPr>
          <w:rFonts w:eastAsia="Times New Roman" w:cs="Times New Roman"/>
          <w:b/>
          <w:bCs/>
          <w:lang w:eastAsia="de-DE"/>
        </w:rPr>
        <w:t>καὶ</w:t>
      </w:r>
      <w:r w:rsidRPr="002C07D7">
        <w:rPr>
          <w:rFonts w:eastAsia="Times New Roman" w:cs="Times New Roman"/>
          <w:lang w:eastAsia="de-DE"/>
        </w:rPr>
        <w:t xml:space="preserve"> verbunden. Das implizite Subjekt ist der geheilte Mann.</w:t>
      </w:r>
    </w:p>
    <w:p w14:paraId="48A6CD85" w14:textId="1D56DCCD" w:rsidR="002C07D7" w:rsidRPr="002C07D7" w:rsidRDefault="002C07D7" w:rsidP="00115BD1">
      <w:pPr>
        <w:spacing w:before="100" w:beforeAutospacing="1" w:after="100" w:afterAutospacing="1" w:line="240" w:lineRule="auto"/>
        <w:rPr>
          <w:rFonts w:eastAsia="Times New Roman" w:cs="Times New Roman"/>
          <w:lang w:eastAsia="de-DE"/>
        </w:rPr>
      </w:pPr>
      <w:r w:rsidRPr="002C07D7">
        <w:rPr>
          <w:rFonts w:eastAsia="Times New Roman" w:cs="Times New Roman"/>
          <w:lang w:eastAsia="de-DE"/>
        </w:rPr>
        <w:t xml:space="preserve">Die Satzstruktur besteht aus zwei koordinierten Hauptsätzen, wobei der erste direkte Rede enthält. </w:t>
      </w:r>
    </w:p>
    <w:p w14:paraId="2D7D88F6" w14:textId="77777777" w:rsidR="002C07D7" w:rsidRDefault="002C07D7" w:rsidP="002C07D7">
      <w:pPr>
        <w:pStyle w:val="berschrift1"/>
      </w:pPr>
      <w:r>
        <w:t>Apostelgeschichte 14,11</w:t>
      </w:r>
    </w:p>
    <w:p w14:paraId="43FC116B" w14:textId="77777777" w:rsidR="002C07D7" w:rsidRDefault="002C07D7" w:rsidP="002C07D7">
      <w:pPr>
        <w:pStyle w:val="whitespace-pre-wrap"/>
      </w:pPr>
      <w:r>
        <w:rPr>
          <w:rStyle w:val="Fett"/>
        </w:rPr>
        <w:t>Griechisch</w:t>
      </w:r>
      <w:r>
        <w:t>: Οἱ δὲ ὄχλοι, ἰδόντες ὃ ἐποίησεν ὁ Παῦλος, ἐπῆραν τὴν φωνὴν αὐτῶν Λυκαονιστὶ λέγοντες, Οἱ θεοὶ ὁμοιωθέντες ἀνθρώποις κατέβησαν πρὸς ἡμᾶς.</w:t>
      </w:r>
    </w:p>
    <w:p w14:paraId="38351DB9" w14:textId="77777777" w:rsidR="002C07D7" w:rsidRDefault="002C07D7" w:rsidP="002C07D7">
      <w:pPr>
        <w:pStyle w:val="whitespace-pre-wrap"/>
      </w:pPr>
      <w:r>
        <w:rPr>
          <w:rStyle w:val="Fett"/>
        </w:rPr>
        <w:t>Deutsch</w:t>
      </w:r>
      <w:r>
        <w:t>: Und als die Volksmengen sahen, was Paulus getan hatte, erhoben sie ihre Stimme und sagten auf Lykaonisch: Die Götter sind den Menschen gleich geworden und zu uns herabgekommen.</w:t>
      </w:r>
    </w:p>
    <w:p w14:paraId="68C2129A" w14:textId="77777777" w:rsidR="002C07D7" w:rsidRDefault="00F77F26" w:rsidP="002C07D7">
      <w:r>
        <w:pict w14:anchorId="70B6C734">
          <v:rect id="_x0000_i1526" style="width:0;height:1.5pt" o:hralign="center" o:hrstd="t" o:hr="t" fillcolor="#a0a0a0" stroked="f"/>
        </w:pict>
      </w:r>
    </w:p>
    <w:p w14:paraId="78509A53" w14:textId="77777777" w:rsidR="002C07D7" w:rsidRDefault="002C07D7" w:rsidP="002C07D7">
      <w:pPr>
        <w:pStyle w:val="whitespace-pre-wrap"/>
      </w:pPr>
      <w:r>
        <w:rPr>
          <w:rStyle w:val="Fett"/>
        </w:rPr>
        <w:t>Kommentar</w:t>
      </w:r>
      <w:r>
        <w:t xml:space="preserve">: Der Vers beginnt mit </w:t>
      </w:r>
      <w:r>
        <w:rPr>
          <w:rStyle w:val="Fett"/>
        </w:rPr>
        <w:t>Οἱ δὲ ὄχλοι</w:t>
      </w:r>
      <w:r>
        <w:t xml:space="preserve"> (die Volksmengen), wobei </w:t>
      </w:r>
      <w:r>
        <w:rPr>
          <w:rStyle w:val="Fett"/>
        </w:rPr>
        <w:t>δὲ</w:t>
      </w:r>
      <w:r>
        <w:t xml:space="preserve"> als Partikel einen Fortschritt in der Erzählung markiert. </w:t>
      </w:r>
      <w:r>
        <w:rPr>
          <w:rStyle w:val="Fett"/>
        </w:rPr>
        <w:t>ἰδόντες</w:t>
      </w:r>
      <w:r>
        <w:t xml:space="preserve"> ist ein Partizip Aorist Aktiv von </w:t>
      </w:r>
      <w:r>
        <w:rPr>
          <w:rStyle w:val="Fett"/>
        </w:rPr>
        <w:t>ὁράω</w:t>
      </w:r>
      <w:r>
        <w:t xml:space="preserve"> (sehen) im Nominativ Plural Maskulinum, das temporal zu verstehen ist ("als sie sahen") und sich auf </w:t>
      </w:r>
      <w:r>
        <w:rPr>
          <w:rStyle w:val="Fett"/>
        </w:rPr>
        <w:t>ὄχλοι</w:t>
      </w:r>
      <w:r>
        <w:t xml:space="preserve"> bezieht. Das Relativpronomen </w:t>
      </w:r>
      <w:r>
        <w:rPr>
          <w:rStyle w:val="Fett"/>
        </w:rPr>
        <w:t>ὃ</w:t>
      </w:r>
      <w:r>
        <w:t xml:space="preserve"> leitet einen Relativsatz ein, der das Objekt des Sehens spezifiziert. </w:t>
      </w:r>
      <w:r>
        <w:rPr>
          <w:rStyle w:val="Fett"/>
        </w:rPr>
        <w:t>ἐποίησεν</w:t>
      </w:r>
      <w:r>
        <w:t xml:space="preserve"> steht im Aorist Indikativ Aktiv von </w:t>
      </w:r>
      <w:r>
        <w:rPr>
          <w:rStyle w:val="Fett"/>
        </w:rPr>
        <w:t>ποιέω</w:t>
      </w:r>
      <w:r>
        <w:t xml:space="preserve"> (tun) und bezeichnet die abgeschlossene Handlung des Paulus.</w:t>
      </w:r>
    </w:p>
    <w:p w14:paraId="473D5012" w14:textId="77777777" w:rsidR="002C07D7" w:rsidRDefault="002C07D7" w:rsidP="002C07D7">
      <w:pPr>
        <w:pStyle w:val="whitespace-pre-wrap"/>
      </w:pPr>
      <w:r>
        <w:t xml:space="preserve">Das Hauptverb des Satzes ist </w:t>
      </w:r>
      <w:r>
        <w:rPr>
          <w:rStyle w:val="Fett"/>
        </w:rPr>
        <w:t>ἐπῆραν</w:t>
      </w:r>
      <w:r>
        <w:t xml:space="preserve"> (Aorist Indikativ Aktiv von </w:t>
      </w:r>
      <w:r>
        <w:rPr>
          <w:rStyle w:val="Fett"/>
        </w:rPr>
        <w:t>ἐπαίρω</w:t>
      </w:r>
      <w:r>
        <w:t xml:space="preserve">, "erheben"), wobei </w:t>
      </w:r>
      <w:r>
        <w:rPr>
          <w:rStyle w:val="Fett"/>
        </w:rPr>
        <w:t>τὴν φωνὴν αὐτῶν</w:t>
      </w:r>
      <w:r>
        <w:t xml:space="preserve"> das direkte Objekt bildet. </w:t>
      </w:r>
      <w:r>
        <w:rPr>
          <w:rStyle w:val="Fett"/>
        </w:rPr>
        <w:t>Λυκαονιστὶ</w:t>
      </w:r>
      <w:r>
        <w:t xml:space="preserve"> ist ein Adverb, das die Sprache angibt ("auf Lykaonisch") - ein wichtiger kultureller Hinweis auf die lokale Identität. </w:t>
      </w:r>
      <w:r>
        <w:rPr>
          <w:rStyle w:val="Fett"/>
        </w:rPr>
        <w:t>λέγοντες</w:t>
      </w:r>
      <w:r>
        <w:t xml:space="preserve"> ist ein Partizip Präsens Aktiv im Nominativ Plural Maskulinum, das die Art und Weise des Stimmenerhebens beschreibt.</w:t>
      </w:r>
    </w:p>
    <w:p w14:paraId="1635AE5D" w14:textId="77777777" w:rsidR="002C07D7" w:rsidRDefault="002C07D7" w:rsidP="002C07D7">
      <w:pPr>
        <w:pStyle w:val="whitespace-pre-wrap"/>
      </w:pPr>
      <w:r>
        <w:t xml:space="preserve">Der letzte Teil ist die direkte Rede: </w:t>
      </w:r>
      <w:r>
        <w:rPr>
          <w:rStyle w:val="Fett"/>
        </w:rPr>
        <w:t>Οἱ θεοὶ</w:t>
      </w:r>
      <w:r>
        <w:t xml:space="preserve"> (die Götter) ist das Subjekt, </w:t>
      </w:r>
      <w:r>
        <w:rPr>
          <w:rStyle w:val="Fett"/>
        </w:rPr>
        <w:t>ὁμοιωθέντες</w:t>
      </w:r>
      <w:r>
        <w:t xml:space="preserve"> ist ein Partizip Aorist Passiv von </w:t>
      </w:r>
      <w:r>
        <w:rPr>
          <w:rStyle w:val="Fett"/>
        </w:rPr>
        <w:t>ὁμοιόω</w:t>
      </w:r>
      <w:r>
        <w:t xml:space="preserve"> (gleich machen) und beschreibt den Zustand der Götter. </w:t>
      </w:r>
      <w:r>
        <w:rPr>
          <w:rStyle w:val="Fett"/>
        </w:rPr>
        <w:t>ἀνθρώποις</w:t>
      </w:r>
      <w:r>
        <w:t xml:space="preserve"> steht im Dativ Plural und drückt das Objekt der Gleichheit aus ("den Menschen gleich"). </w:t>
      </w:r>
      <w:r>
        <w:rPr>
          <w:rStyle w:val="Fett"/>
        </w:rPr>
        <w:t>κατέβησαν</w:t>
      </w:r>
      <w:r>
        <w:t xml:space="preserve"> ist das Hauptverb dieser direkten Rede im Aorist Indikativ Aktiv von </w:t>
      </w:r>
      <w:r>
        <w:rPr>
          <w:rStyle w:val="Fett"/>
        </w:rPr>
        <w:t>καταβαίνω</w:t>
      </w:r>
      <w:r>
        <w:t xml:space="preserve"> (herabkommen), eine typische Vorstellung vom Herabsteigen der Götter aus dem Himmel. </w:t>
      </w:r>
      <w:r>
        <w:rPr>
          <w:rStyle w:val="Fett"/>
        </w:rPr>
        <w:t>πρὸς ἡμᾶς</w:t>
      </w:r>
      <w:r>
        <w:t xml:space="preserve"> ist eine Präpositionalphrase, die die Richtung angibt ("zu uns").</w:t>
      </w:r>
    </w:p>
    <w:p w14:paraId="246EE7E0" w14:textId="77777777" w:rsidR="002C07D7" w:rsidRDefault="002C07D7" w:rsidP="002C07D7">
      <w:pPr>
        <w:pStyle w:val="whitespace-pre-wrap"/>
      </w:pPr>
      <w:r>
        <w:lastRenderedPageBreak/>
        <w:t xml:space="preserve">Der Hauptsatz ist: "Die Volksmengen erhoben ihre Stimme", begleitet vom temporalen Nebensatz "als sie sahen" und dem Relativsatz "was Paulus getan hatte". Die direkte Rede bildet einen eigenständigen komplexen Satz mit dem Hauptverb </w:t>
      </w:r>
      <w:r>
        <w:rPr>
          <w:rStyle w:val="Fett"/>
        </w:rPr>
        <w:t>κατέβησαν</w:t>
      </w:r>
      <w:r>
        <w:t>.</w:t>
      </w:r>
    </w:p>
    <w:p w14:paraId="4DC237CB" w14:textId="77777777" w:rsidR="002C07D7" w:rsidRDefault="002C07D7" w:rsidP="002C07D7">
      <w:pPr>
        <w:pStyle w:val="berschrift1"/>
      </w:pPr>
      <w:r>
        <w:t>Apostelgeschichte 14,12</w:t>
      </w:r>
    </w:p>
    <w:p w14:paraId="2EE34229" w14:textId="77777777" w:rsidR="002C07D7" w:rsidRDefault="002C07D7" w:rsidP="002C07D7">
      <w:pPr>
        <w:pStyle w:val="whitespace-pre-wrap"/>
      </w:pPr>
      <w:r>
        <w:rPr>
          <w:rStyle w:val="Fett"/>
        </w:rPr>
        <w:t>Griechisch</w:t>
      </w:r>
      <w:r>
        <w:t>: Ἐκάλουν τε τὸν μὲν Βαρνάβαν, Δία· τὸν δὲ Παῦλον, Ἑρμῆν, ἐπειδὴ αὐτὸς ἦν ὁ ἡγούμενος τοῦ λόγου.</w:t>
      </w:r>
    </w:p>
    <w:p w14:paraId="5F6DE972" w14:textId="77777777" w:rsidR="002C07D7" w:rsidRDefault="002C07D7" w:rsidP="002C07D7">
      <w:pPr>
        <w:pStyle w:val="whitespace-pre-wrap"/>
      </w:pPr>
      <w:r>
        <w:rPr>
          <w:rStyle w:val="Fett"/>
        </w:rPr>
        <w:t>Deutsch</w:t>
      </w:r>
      <w:r>
        <w:t>: Und sie nannten Barnabas Zeus, Paulus aber Hermes, weil er das Wort führte.</w:t>
      </w:r>
    </w:p>
    <w:p w14:paraId="16A1B05B" w14:textId="77777777" w:rsidR="002C07D7" w:rsidRDefault="00F77F26" w:rsidP="002C07D7">
      <w:r>
        <w:pict w14:anchorId="2F0502FD">
          <v:rect id="_x0000_i1527" style="width:0;height:1.5pt" o:hralign="center" o:hrstd="t" o:hr="t" fillcolor="#a0a0a0" stroked="f"/>
        </w:pict>
      </w:r>
    </w:p>
    <w:p w14:paraId="53F742C9" w14:textId="77777777" w:rsidR="002C07D7" w:rsidRDefault="002C07D7" w:rsidP="002C07D7">
      <w:pPr>
        <w:pStyle w:val="whitespace-pre-wrap"/>
      </w:pPr>
      <w:r>
        <w:rPr>
          <w:rStyle w:val="Fett"/>
        </w:rPr>
        <w:t>Kommentar</w:t>
      </w:r>
      <w:r>
        <w:t xml:space="preserve">: Der Vers beginnt mit dem Hauptverb </w:t>
      </w:r>
      <w:r>
        <w:rPr>
          <w:rStyle w:val="Fett"/>
        </w:rPr>
        <w:t>Ἐκάλουν</w:t>
      </w:r>
      <w:r>
        <w:t xml:space="preserve"> (Imperfekt Indikativ Aktiv von </w:t>
      </w:r>
      <w:r>
        <w:rPr>
          <w:rStyle w:val="Fett"/>
        </w:rPr>
        <w:t>καλέω</w:t>
      </w:r>
      <w:r>
        <w:t xml:space="preserve">, "nennen" oder "rufen"), was eine andauernde, wiederholte Handlung in der Vergangenheit ausdrückt. Die Partikel </w:t>
      </w:r>
      <w:r>
        <w:rPr>
          <w:rStyle w:val="Fett"/>
        </w:rPr>
        <w:t>τε</w:t>
      </w:r>
      <w:r>
        <w:t xml:space="preserve"> zeigt eine Verbindung zum vorigen Vers an und deutet auf eine logische Fortsetzung hin.</w:t>
      </w:r>
    </w:p>
    <w:p w14:paraId="4FCA0DE8" w14:textId="77777777" w:rsidR="002C07D7" w:rsidRDefault="002C07D7" w:rsidP="002C07D7">
      <w:pPr>
        <w:pStyle w:val="whitespace-pre-wrap"/>
      </w:pPr>
      <w:r>
        <w:t xml:space="preserve">Die Struktur </w:t>
      </w:r>
      <w:r>
        <w:rPr>
          <w:rStyle w:val="Fett"/>
        </w:rPr>
        <w:t>τὸν μὲν...τὸν δὲ</w:t>
      </w:r>
      <w:r>
        <w:t xml:space="preserve"> bildet ein klassisches griechisches Konstrukt, das eine Gegenüberstellung zweier Elemente ausdrückt ("einerseits...andererseits"). </w:t>
      </w:r>
      <w:r>
        <w:rPr>
          <w:rStyle w:val="Fett"/>
        </w:rPr>
        <w:t>Βαρνάβαν</w:t>
      </w:r>
      <w:r>
        <w:t xml:space="preserve"> und </w:t>
      </w:r>
      <w:r>
        <w:rPr>
          <w:rStyle w:val="Fett"/>
        </w:rPr>
        <w:t>Παῦλον</w:t>
      </w:r>
      <w:r>
        <w:t xml:space="preserve"> stehen im Akkusativ als direkte Objekte von </w:t>
      </w:r>
      <w:r>
        <w:rPr>
          <w:rStyle w:val="Fett"/>
        </w:rPr>
        <w:t>Ἐκάλουν</w:t>
      </w:r>
      <w:r>
        <w:t xml:space="preserve">, während </w:t>
      </w:r>
      <w:r>
        <w:rPr>
          <w:rStyle w:val="Fett"/>
        </w:rPr>
        <w:t>Δία</w:t>
      </w:r>
      <w:r>
        <w:t xml:space="preserve"> (Zeus) und </w:t>
      </w:r>
      <w:r>
        <w:rPr>
          <w:rStyle w:val="Fett"/>
        </w:rPr>
        <w:t>Ἑρμῆν</w:t>
      </w:r>
      <w:r>
        <w:t xml:space="preserve"> (Hermes) im Akkusativ als Prädikatsakkusative fungieren. Diese Namensgebung reflektiert die polytheistische Kultur der Region.</w:t>
      </w:r>
    </w:p>
    <w:p w14:paraId="158464E9" w14:textId="77777777" w:rsidR="002C07D7" w:rsidRDefault="002C07D7" w:rsidP="002C07D7">
      <w:pPr>
        <w:pStyle w:val="whitespace-pre-wrap"/>
      </w:pPr>
      <w:r>
        <w:t xml:space="preserve">Der zweite Teil des Verses wird durch </w:t>
      </w:r>
      <w:r>
        <w:rPr>
          <w:rStyle w:val="Fett"/>
        </w:rPr>
        <w:t>ἐπειδὴ</w:t>
      </w:r>
      <w:r>
        <w:t xml:space="preserve"> (weil, da) eingeleitet, einen kausalen Subjunktor, der den Grund für die Identifizierung des Paulus mit Hermes angibt. </w:t>
      </w:r>
      <w:r>
        <w:rPr>
          <w:rStyle w:val="Fett"/>
        </w:rPr>
        <w:t>αὐτὸς</w:t>
      </w:r>
      <w:r>
        <w:t xml:space="preserve"> ist ein betontes Personalpronomen (er selbst), das Paulus hervorhebt. </w:t>
      </w:r>
      <w:r>
        <w:rPr>
          <w:rStyle w:val="Fett"/>
        </w:rPr>
        <w:t>ἦν</w:t>
      </w:r>
      <w:r>
        <w:t xml:space="preserve"> (Imperfekt Indikativ Aktiv von </w:t>
      </w:r>
      <w:r>
        <w:rPr>
          <w:rStyle w:val="Fett"/>
        </w:rPr>
        <w:t>εἰμί</w:t>
      </w:r>
      <w:r>
        <w:t xml:space="preserve">, "sein") fungiert als Kopulaverb. </w:t>
      </w:r>
      <w:r>
        <w:rPr>
          <w:rStyle w:val="Fett"/>
        </w:rPr>
        <w:t>ὁ ἡγούμενος</w:t>
      </w:r>
      <w:r>
        <w:t xml:space="preserve"> ist ein substantiviertes Partizip Präsens Medium/Passiv im Nominativ Singular Maskulinum (der Führende, Leitende) von </w:t>
      </w:r>
      <w:r>
        <w:rPr>
          <w:rStyle w:val="Fett"/>
        </w:rPr>
        <w:t>ἡγέομαι</w:t>
      </w:r>
      <w:r>
        <w:t xml:space="preserve">. </w:t>
      </w:r>
      <w:r>
        <w:rPr>
          <w:rStyle w:val="Fett"/>
        </w:rPr>
        <w:t>τοῦ λόγου</w:t>
      </w:r>
      <w:r>
        <w:t xml:space="preserve"> steht im Genitiv Singular und gibt den Bereich an, in dem Paulus führend war.</w:t>
      </w:r>
    </w:p>
    <w:p w14:paraId="4CCBF318" w14:textId="77777777" w:rsidR="002C07D7" w:rsidRDefault="002C07D7" w:rsidP="002C07D7">
      <w:pPr>
        <w:pStyle w:val="whitespace-pre-wrap"/>
      </w:pPr>
      <w:r>
        <w:t xml:space="preserve">Die Satzstruktur besteht aus einem Hauptsatz ("Sie nannten Barnabas Zeus, Paulus aber Hermes") und einem kausalen Nebensatz, eingeleitet durch </w:t>
      </w:r>
      <w:r>
        <w:rPr>
          <w:rStyle w:val="Fett"/>
        </w:rPr>
        <w:t>ἐπειδὴ</w:t>
      </w:r>
      <w:r>
        <w:t xml:space="preserve"> ("weil er der Wortführer war").</w:t>
      </w:r>
    </w:p>
    <w:p w14:paraId="4739CC84" w14:textId="77777777" w:rsidR="002C07D7" w:rsidRDefault="002C07D7" w:rsidP="002C07D7">
      <w:pPr>
        <w:pStyle w:val="berschrift1"/>
      </w:pPr>
      <w:r>
        <w:t>Apostelgeschichte 14,13</w:t>
      </w:r>
    </w:p>
    <w:p w14:paraId="0F67B3E8" w14:textId="77777777" w:rsidR="002C07D7" w:rsidRDefault="002C07D7" w:rsidP="002C07D7">
      <w:pPr>
        <w:pStyle w:val="whitespace-pre-wrap"/>
      </w:pPr>
      <w:r>
        <w:rPr>
          <w:rStyle w:val="Fett"/>
        </w:rPr>
        <w:t>Griechisch</w:t>
      </w:r>
      <w:r>
        <w:t>: Ὁ δὲ ἱερεὺς τοῦ Διὸς τοῦ ὄντος πρὸ τῆς πόλεως αὐτῶν, ταύρους καὶ στέμματα ἐπὶ τοὺς πυλῶνας ἐνέγκας, σὺν τοῖς ὄχλοις ἤθελεν θύειν.</w:t>
      </w:r>
    </w:p>
    <w:p w14:paraId="186D777E" w14:textId="77777777" w:rsidR="002C07D7" w:rsidRDefault="002C07D7" w:rsidP="002C07D7">
      <w:pPr>
        <w:pStyle w:val="whitespace-pre-wrap"/>
      </w:pPr>
      <w:r>
        <w:rPr>
          <w:rStyle w:val="Fett"/>
        </w:rPr>
        <w:t>Deutsch</w:t>
      </w:r>
      <w:r>
        <w:t>: Und der Priester des Zeus, der vor der Stadt war, brachte Stiere und Kränze an die Tore und wollte mit den Volksmengen opfern.</w:t>
      </w:r>
    </w:p>
    <w:p w14:paraId="3A8DD6B2" w14:textId="77777777" w:rsidR="002C07D7" w:rsidRDefault="00F77F26" w:rsidP="002C07D7">
      <w:r>
        <w:pict w14:anchorId="6E50695E">
          <v:rect id="_x0000_i1528" style="width:0;height:1.5pt" o:hralign="center" o:hrstd="t" o:hr="t" fillcolor="#a0a0a0" stroked="f"/>
        </w:pict>
      </w:r>
    </w:p>
    <w:p w14:paraId="6E722DCC" w14:textId="77777777" w:rsidR="002C07D7" w:rsidRDefault="002C07D7" w:rsidP="002C07D7">
      <w:pPr>
        <w:pStyle w:val="whitespace-pre-wrap"/>
      </w:pPr>
      <w:r>
        <w:rPr>
          <w:rStyle w:val="Fett"/>
        </w:rPr>
        <w:t>Kommentar</w:t>
      </w:r>
      <w:r>
        <w:t xml:space="preserve">: Der Vers beginnt mit </w:t>
      </w:r>
      <w:r>
        <w:rPr>
          <w:rStyle w:val="Fett"/>
        </w:rPr>
        <w:t>Ὁ δὲ ἱερεὺς</w:t>
      </w:r>
      <w:r>
        <w:t xml:space="preserve"> (der Priester), wobei </w:t>
      </w:r>
      <w:r>
        <w:rPr>
          <w:rStyle w:val="Fett"/>
        </w:rPr>
        <w:t>δὲ</w:t>
      </w:r>
      <w:r>
        <w:t xml:space="preserve"> wieder einen Fortschritt in der Erzählung markiert. Die Nominalphrase wird durch einen komplexen attributiven Genitiv </w:t>
      </w:r>
      <w:r>
        <w:rPr>
          <w:rStyle w:val="Fett"/>
        </w:rPr>
        <w:t>τοῦ Διὸς τοῦ ὄντος πρὸ τῆς πόλεως αὐτῶν</w:t>
      </w:r>
      <w:r>
        <w:t xml:space="preserve"> erweitert. </w:t>
      </w:r>
      <w:r>
        <w:rPr>
          <w:rStyle w:val="Fett"/>
        </w:rPr>
        <w:t>Διὸς</w:t>
      </w:r>
      <w:r>
        <w:t xml:space="preserve"> ist der </w:t>
      </w:r>
      <w:r>
        <w:lastRenderedPageBreak/>
        <w:t xml:space="preserve">Genitiv von </w:t>
      </w:r>
      <w:r>
        <w:rPr>
          <w:rStyle w:val="Fett"/>
        </w:rPr>
        <w:t>Ζεύς</w:t>
      </w:r>
      <w:r>
        <w:t xml:space="preserve">, </w:t>
      </w:r>
      <w:r>
        <w:rPr>
          <w:rStyle w:val="Fett"/>
        </w:rPr>
        <w:t>τοῦ ὄντος</w:t>
      </w:r>
      <w:r>
        <w:t xml:space="preserve"> ist ein substantiviertes Partizip Präsens Aktiv von </w:t>
      </w:r>
      <w:r>
        <w:rPr>
          <w:rStyle w:val="Fett"/>
        </w:rPr>
        <w:t>εἰμί</w:t>
      </w:r>
      <w:r>
        <w:t xml:space="preserve"> (sein) im Genitiv, das sich auf Zeus bezieht. </w:t>
      </w:r>
      <w:r>
        <w:rPr>
          <w:rStyle w:val="Fett"/>
        </w:rPr>
        <w:t>πρὸ τῆς πόλεως αὐτῶν</w:t>
      </w:r>
      <w:r>
        <w:t xml:space="preserve"> ist eine Präpositionalphrase, die die Lage des Zeus-Tempels oder -Heiligtums beschreibt ("vor ihrer Stadt").</w:t>
      </w:r>
    </w:p>
    <w:p w14:paraId="2D53E1B9" w14:textId="77777777" w:rsidR="002C07D7" w:rsidRDefault="002C07D7" w:rsidP="002C07D7">
      <w:pPr>
        <w:pStyle w:val="whitespace-pre-wrap"/>
      </w:pPr>
      <w:r>
        <w:rPr>
          <w:rStyle w:val="Fett"/>
        </w:rPr>
        <w:t>ταύρους καὶ στέμματα</w:t>
      </w:r>
      <w:r>
        <w:t xml:space="preserve"> (Stiere und Kränze) stehen im Akkusativ als direkte Objekte. Die Präpositionalphrase </w:t>
      </w:r>
      <w:r>
        <w:rPr>
          <w:rStyle w:val="Fett"/>
        </w:rPr>
        <w:t>ἐπὶ τοὺς πυλῶνας</w:t>
      </w:r>
      <w:r>
        <w:t xml:space="preserve"> gibt das Ziel an ("an die Tore"). </w:t>
      </w:r>
      <w:r>
        <w:rPr>
          <w:rStyle w:val="Fett"/>
        </w:rPr>
        <w:t>ἐνέγκας</w:t>
      </w:r>
      <w:r>
        <w:t xml:space="preserve"> ist ein Partizip Aorist Aktiv im Nominativ Singular Maskulinum von </w:t>
      </w:r>
      <w:r>
        <w:rPr>
          <w:rStyle w:val="Fett"/>
        </w:rPr>
        <w:t>φέρω</w:t>
      </w:r>
      <w:r>
        <w:t xml:space="preserve"> (bringen), das sich auf den Priester bezieht und eine der Haupthandlungen beschreibt.</w:t>
      </w:r>
    </w:p>
    <w:p w14:paraId="06073E5E" w14:textId="77777777" w:rsidR="002C07D7" w:rsidRDefault="002C07D7" w:rsidP="002C07D7">
      <w:pPr>
        <w:pStyle w:val="whitespace-pre-wrap"/>
      </w:pPr>
      <w:r>
        <w:t xml:space="preserve">Das Hauptverb des Satzes ist </w:t>
      </w:r>
      <w:r>
        <w:rPr>
          <w:rStyle w:val="Fett"/>
        </w:rPr>
        <w:t>ἤθελεν</w:t>
      </w:r>
      <w:r>
        <w:t xml:space="preserve"> (Imperfekt Indikativ Aktiv von </w:t>
      </w:r>
      <w:r>
        <w:rPr>
          <w:rStyle w:val="Fett"/>
        </w:rPr>
        <w:t>θέλω</w:t>
      </w:r>
      <w:r>
        <w:t xml:space="preserve">, "wollen"), das eine andauernde Absicht in der Vergangenheit ausdrückt. </w:t>
      </w:r>
      <w:r>
        <w:rPr>
          <w:rStyle w:val="Fett"/>
        </w:rPr>
        <w:t>θύειν</w:t>
      </w:r>
      <w:r>
        <w:t xml:space="preserve"> ist ein Infinitiv Präsens Aktiv von </w:t>
      </w:r>
      <w:r>
        <w:rPr>
          <w:rStyle w:val="Fett"/>
        </w:rPr>
        <w:t>θύω</w:t>
      </w:r>
      <w:r>
        <w:t xml:space="preserve"> (opfern), der das Ziel des Wollens angibt. </w:t>
      </w:r>
      <w:r>
        <w:rPr>
          <w:rStyle w:val="Fett"/>
        </w:rPr>
        <w:t>σὺν τοῖς ὄχλοις</w:t>
      </w:r>
      <w:r>
        <w:t xml:space="preserve"> ist eine Präpositionalphrase im Dativ, die die Begleitung ausdrückt ("mit den Volksmengen").</w:t>
      </w:r>
    </w:p>
    <w:p w14:paraId="43B5A419" w14:textId="77777777" w:rsidR="002C07D7" w:rsidRDefault="002C07D7" w:rsidP="002C07D7">
      <w:pPr>
        <w:pStyle w:val="whitespace-pre-wrap"/>
      </w:pPr>
      <w:r>
        <w:t xml:space="preserve">Der Satz besteht aus einem Hauptsatz mit dem Subjekt "der Priester des Zeus" und dem Hauptverb </w:t>
      </w:r>
      <w:r>
        <w:rPr>
          <w:rStyle w:val="Fett"/>
        </w:rPr>
        <w:t>ἤθελεν θύειν</w:t>
      </w:r>
      <w:r>
        <w:t xml:space="preserve"> (wollte opfern), ergänzt durch das partizipiale Element </w:t>
      </w:r>
      <w:r>
        <w:rPr>
          <w:rStyle w:val="Fett"/>
        </w:rPr>
        <w:t>ἐνέγκας</w:t>
      </w:r>
      <w:r>
        <w:t xml:space="preserve"> (nachdem er gebracht hatte), das eine dem Hauptverb vorausgehende Handlung beschreibt.</w:t>
      </w:r>
    </w:p>
    <w:p w14:paraId="2A653BFC" w14:textId="77777777" w:rsidR="002C07D7" w:rsidRDefault="002C07D7" w:rsidP="002C07D7">
      <w:pPr>
        <w:pStyle w:val="berschrift1"/>
      </w:pPr>
      <w:r>
        <w:t>Apostelgeschichte 14,14</w:t>
      </w:r>
    </w:p>
    <w:p w14:paraId="08BAF16A" w14:textId="77777777" w:rsidR="002C07D7" w:rsidRDefault="002C07D7" w:rsidP="002C07D7">
      <w:pPr>
        <w:pStyle w:val="whitespace-pre-wrap"/>
      </w:pPr>
      <w:r>
        <w:rPr>
          <w:rStyle w:val="Fett"/>
        </w:rPr>
        <w:t>Griechisch</w:t>
      </w:r>
      <w:r>
        <w:t>: Ἀκούσαντες δὲ οἱ ἀπόστολοι Βαρνάβας καὶ Παῦλος, διαρρήξαντες τὰ ἱμάτια αὐτῶν, εἰσεπήδησαν εἰς τὸν ὄχλον, κράζοντες</w:t>
      </w:r>
    </w:p>
    <w:p w14:paraId="06CC3233" w14:textId="77777777" w:rsidR="002C07D7" w:rsidRDefault="002C07D7" w:rsidP="002C07D7">
      <w:pPr>
        <w:pStyle w:val="whitespace-pre-wrap"/>
      </w:pPr>
      <w:r>
        <w:rPr>
          <w:rStyle w:val="Fett"/>
        </w:rPr>
        <w:t>Deutsch</w:t>
      </w:r>
      <w:r>
        <w:t>: Als aber die Apostel Barnabas und Paulus es hörten, zerrissen sie ihre Kleider, sprangen hinaus unter die Volksmenge und riefen</w:t>
      </w:r>
    </w:p>
    <w:p w14:paraId="62AE74F7" w14:textId="77777777" w:rsidR="002C07D7" w:rsidRDefault="00F77F26" w:rsidP="002C07D7">
      <w:r>
        <w:pict w14:anchorId="1DE7239A">
          <v:rect id="_x0000_i1529" style="width:0;height:1.5pt" o:hralign="center" o:hrstd="t" o:hr="t" fillcolor="#a0a0a0" stroked="f"/>
        </w:pict>
      </w:r>
    </w:p>
    <w:p w14:paraId="59CA0889" w14:textId="77777777" w:rsidR="002C07D7" w:rsidRDefault="002C07D7" w:rsidP="002C07D7">
      <w:pPr>
        <w:pStyle w:val="whitespace-pre-wrap"/>
      </w:pPr>
      <w:r>
        <w:rPr>
          <w:rStyle w:val="Fett"/>
        </w:rPr>
        <w:t>Kommentar</w:t>
      </w:r>
      <w:r>
        <w:t xml:space="preserve">: Der Vers beginnt mit </w:t>
      </w:r>
      <w:r>
        <w:rPr>
          <w:rStyle w:val="Fett"/>
        </w:rPr>
        <w:t>Ἀκούσαντες δὲ</w:t>
      </w:r>
      <w:r>
        <w:t xml:space="preserve"> (Als aber... hörten), einem temporalen Partizip Aorist Aktiv von </w:t>
      </w:r>
      <w:r>
        <w:rPr>
          <w:rStyle w:val="Fett"/>
        </w:rPr>
        <w:t>ἀκούω</w:t>
      </w:r>
      <w:r>
        <w:t xml:space="preserve"> (hören) im Nominativ Plural Maskulinum. </w:t>
      </w:r>
      <w:r>
        <w:rPr>
          <w:rStyle w:val="Fett"/>
        </w:rPr>
        <w:t>οἱ ἀπόστολοι Βαρνάβας καὶ Παῦλος</w:t>
      </w:r>
      <w:r>
        <w:t xml:space="preserve"> bildet das Subjekt, wobei </w:t>
      </w:r>
      <w:r>
        <w:rPr>
          <w:rStyle w:val="Fett"/>
        </w:rPr>
        <w:t>Βαρνάβας καὶ Παῦλος</w:t>
      </w:r>
      <w:r>
        <w:t xml:space="preserve"> als Apposition zu </w:t>
      </w:r>
      <w:r>
        <w:rPr>
          <w:rStyle w:val="Fett"/>
        </w:rPr>
        <w:t>οἱ ἀπόστολοι</w:t>
      </w:r>
      <w:r>
        <w:t xml:space="preserve"> steht und die Personen identifiziert.</w:t>
      </w:r>
    </w:p>
    <w:p w14:paraId="36B663AF" w14:textId="77777777" w:rsidR="002C07D7" w:rsidRDefault="002C07D7" w:rsidP="002C07D7">
      <w:pPr>
        <w:pStyle w:val="whitespace-pre-wrap"/>
      </w:pPr>
      <w:r>
        <w:rPr>
          <w:rStyle w:val="Fett"/>
        </w:rPr>
        <w:t>διαρρήξαντες</w:t>
      </w:r>
      <w:r>
        <w:t xml:space="preserve"> ist ein weiteres Partizip Aorist Aktiv im Nominativ Plural Maskulinum von </w:t>
      </w:r>
      <w:r>
        <w:rPr>
          <w:rStyle w:val="Fett"/>
        </w:rPr>
        <w:t>διαρρήγνυμι</w:t>
      </w:r>
      <w:r>
        <w:t xml:space="preserve"> (zerreißen), das eine symbolische Handlung beschreibt, die im jüdischen Kontext Entsetzen oder Protest gegen Blasphemie ausdrückt. </w:t>
      </w:r>
      <w:r>
        <w:rPr>
          <w:rStyle w:val="Fett"/>
        </w:rPr>
        <w:t>τὰ ἱμάτια αὐτῶν</w:t>
      </w:r>
      <w:r>
        <w:t xml:space="preserve"> (ihre Kleider) steht im Akkusativ als direktes Objekt.</w:t>
      </w:r>
    </w:p>
    <w:p w14:paraId="0E1B0A57" w14:textId="77777777" w:rsidR="002C07D7" w:rsidRDefault="002C07D7" w:rsidP="002C07D7">
      <w:pPr>
        <w:pStyle w:val="whitespace-pre-wrap"/>
      </w:pPr>
      <w:r>
        <w:t xml:space="preserve">Das Hauptverb des Satzes ist </w:t>
      </w:r>
      <w:r>
        <w:rPr>
          <w:rStyle w:val="Fett"/>
        </w:rPr>
        <w:t>εἰσεπήδησαν</w:t>
      </w:r>
      <w:r>
        <w:t xml:space="preserve"> (Aorist Indikativ Aktiv von </w:t>
      </w:r>
      <w:r>
        <w:rPr>
          <w:rStyle w:val="Fett"/>
        </w:rPr>
        <w:t>εἰσπηδάω</w:t>
      </w:r>
      <w:r>
        <w:t xml:space="preserve">, "hineinspringen"), was die schnelle, energische Reaktion der Apostel betont. </w:t>
      </w:r>
      <w:r>
        <w:rPr>
          <w:rStyle w:val="Fett"/>
        </w:rPr>
        <w:t>εἰς τὸν ὄχλον</w:t>
      </w:r>
      <w:r>
        <w:t xml:space="preserve"> ist eine Präpositionalphrase, die die Richtung der Bewegung angibt ("in die Menge").</w:t>
      </w:r>
    </w:p>
    <w:p w14:paraId="3E68764F" w14:textId="77777777" w:rsidR="002C07D7" w:rsidRDefault="002C07D7" w:rsidP="002C07D7">
      <w:pPr>
        <w:pStyle w:val="whitespace-pre-wrap"/>
      </w:pPr>
      <w:r>
        <w:rPr>
          <w:rStyle w:val="Fett"/>
        </w:rPr>
        <w:t>κράζοντες</w:t>
      </w:r>
      <w:r>
        <w:t xml:space="preserve"> ist ein Partizip Präsens Aktiv im Nominativ Plural Maskulinum von </w:t>
      </w:r>
      <w:r>
        <w:rPr>
          <w:rStyle w:val="Fett"/>
        </w:rPr>
        <w:t>κράζω</w:t>
      </w:r>
      <w:r>
        <w:t xml:space="preserve"> (schreien, rufen), das die begleitende Handlung zum Hauptverb beschreibt und andeutet, dass sich ihre Rede im folgenden Vers fortsetzt.</w:t>
      </w:r>
    </w:p>
    <w:p w14:paraId="46E8EF78" w14:textId="77777777" w:rsidR="002C07D7" w:rsidRDefault="002C07D7" w:rsidP="002C07D7">
      <w:pPr>
        <w:pStyle w:val="whitespace-pre-wrap"/>
      </w:pPr>
      <w:r>
        <w:t xml:space="preserve">Die Satzstruktur besteht aus einem Hauptsatz mit dem Verb </w:t>
      </w:r>
      <w:r>
        <w:rPr>
          <w:rStyle w:val="Fett"/>
        </w:rPr>
        <w:t>εἰσεπήδησαν</w:t>
      </w:r>
      <w:r>
        <w:t xml:space="preserve"> und drei Partizipialkonstruktionen: </w:t>
      </w:r>
      <w:r>
        <w:rPr>
          <w:rStyle w:val="Fett"/>
        </w:rPr>
        <w:t>Ἀκούσαντες</w:t>
      </w:r>
      <w:r>
        <w:t xml:space="preserve"> (temporal), </w:t>
      </w:r>
      <w:r>
        <w:rPr>
          <w:rStyle w:val="Fett"/>
        </w:rPr>
        <w:t>διαρρήξαντες</w:t>
      </w:r>
      <w:r>
        <w:t xml:space="preserve"> (konsekutiv) und </w:t>
      </w:r>
      <w:r>
        <w:rPr>
          <w:rStyle w:val="Fett"/>
        </w:rPr>
        <w:t>κράζοντες</w:t>
      </w:r>
      <w:r>
        <w:t xml:space="preserve"> (modal).</w:t>
      </w:r>
    </w:p>
    <w:p w14:paraId="71379DDD" w14:textId="77777777" w:rsidR="002C07D7" w:rsidRDefault="002C07D7" w:rsidP="002C07D7">
      <w:pPr>
        <w:pStyle w:val="berschrift1"/>
      </w:pPr>
      <w:r>
        <w:lastRenderedPageBreak/>
        <w:t>Apostelgeschichte 14,15</w:t>
      </w:r>
    </w:p>
    <w:p w14:paraId="7DB02E3A" w14:textId="77777777" w:rsidR="002C07D7" w:rsidRDefault="002C07D7" w:rsidP="002C07D7">
      <w:pPr>
        <w:pStyle w:val="whitespace-pre-wrap"/>
      </w:pPr>
      <w:r>
        <w:rPr>
          <w:rStyle w:val="Fett"/>
        </w:rPr>
        <w:t>Griechisch</w:t>
      </w:r>
      <w:r>
        <w:t>: καὶ λέγοντες, Ἄνδρες, τί ταῦτα ποιεῖτε; Καὶ ἡμεῖς ὁμοιοπαθεῖς ἐσμεν ὑμῖν ἄνθρωποι, εὐαγγελιζόμενοι ὑμᾶς ἀπὸ τούτων τῶν ματαίων ἐπιστρέφειν ἐπὶ τὸν θεὸν τὸν ζῶντα, ὃς ἐποίησεν τὸν οὐρανὸν καὶ τὴν γῆν καὶ τὴν θάλασσαν καὶ πάντα τὰ ἐν αὐτοῖς·</w:t>
      </w:r>
    </w:p>
    <w:p w14:paraId="6AEA6C84" w14:textId="77777777" w:rsidR="002C07D7" w:rsidRDefault="002C07D7" w:rsidP="002C07D7">
      <w:pPr>
        <w:pStyle w:val="whitespace-pre-wrap"/>
      </w:pPr>
      <w:r>
        <w:rPr>
          <w:rStyle w:val="Fett"/>
        </w:rPr>
        <w:t>Deutsch</w:t>
      </w:r>
      <w:r>
        <w:t>: und sprachen: Männer, warum tut ihr dieses? Auch wir sind Menschen von gleichen Empfindungen wie ihr und verkündigen° euch, dass ihr euch von diesen nichtigen Götzen bekehren sollt zu dem lebendigen Gott, der den Himmel und die Erde und das Meer gemacht hat und alles, was in ihnen ist;</w:t>
      </w:r>
    </w:p>
    <w:p w14:paraId="3E51F120" w14:textId="77777777" w:rsidR="002C07D7" w:rsidRDefault="00F77F26" w:rsidP="002C07D7">
      <w:r>
        <w:pict w14:anchorId="474D8683">
          <v:rect id="_x0000_i1530" style="width:0;height:1.5pt" o:hralign="center" o:hrstd="t" o:hr="t" fillcolor="#a0a0a0" stroked="f"/>
        </w:pict>
      </w:r>
    </w:p>
    <w:p w14:paraId="689C2520" w14:textId="77777777" w:rsidR="002C07D7" w:rsidRDefault="002C07D7" w:rsidP="002C07D7">
      <w:pPr>
        <w:pStyle w:val="whitespace-pre-wrap"/>
      </w:pPr>
      <w:r>
        <w:rPr>
          <w:rStyle w:val="Fett"/>
        </w:rPr>
        <w:t>Kommentar</w:t>
      </w:r>
      <w:r>
        <w:t xml:space="preserve">: Der Vers beginnt mit </w:t>
      </w:r>
      <w:r>
        <w:rPr>
          <w:rStyle w:val="Fett"/>
        </w:rPr>
        <w:t>καὶ λέγοντες</w:t>
      </w:r>
      <w:r>
        <w:t xml:space="preserve"> (und sagend/sprechend), einem Partizip Präsens Aktiv im Nominativ Plural Maskulinum, das die direkte Fortsetzung zu </w:t>
      </w:r>
      <w:r>
        <w:rPr>
          <w:rStyle w:val="Fett"/>
        </w:rPr>
        <w:t>κράζοντες</w:t>
      </w:r>
      <w:r>
        <w:t xml:space="preserve"> aus Vers 14 bildet und die Art und Weise des Rufens spezifiziert.</w:t>
      </w:r>
    </w:p>
    <w:p w14:paraId="494927EC" w14:textId="77777777" w:rsidR="002C07D7" w:rsidRDefault="002C07D7" w:rsidP="002C07D7">
      <w:pPr>
        <w:pStyle w:val="whitespace-pre-wrap"/>
      </w:pPr>
      <w:r>
        <w:t xml:space="preserve">Die direkte Rede beginnt mit einem Vokativ </w:t>
      </w:r>
      <w:r>
        <w:rPr>
          <w:rStyle w:val="Fett"/>
        </w:rPr>
        <w:t>Ἄνδρες</w:t>
      </w:r>
      <w:r>
        <w:t xml:space="preserve"> (Männer), gefolgt von einer rhetorischen Frage </w:t>
      </w:r>
      <w:r>
        <w:rPr>
          <w:rStyle w:val="Fett"/>
        </w:rPr>
        <w:t>τί ταῦτα ποιεῖτε;</w:t>
      </w:r>
      <w:r>
        <w:t xml:space="preserve"> (warum tut ihr dieses?). </w:t>
      </w:r>
      <w:r>
        <w:rPr>
          <w:rStyle w:val="Fett"/>
        </w:rPr>
        <w:t>τί</w:t>
      </w:r>
      <w:r>
        <w:t xml:space="preserve"> ist ein interrogatives Pronomen im Akkusativ, </w:t>
      </w:r>
      <w:r>
        <w:rPr>
          <w:rStyle w:val="Fett"/>
        </w:rPr>
        <w:t>ταῦτα</w:t>
      </w:r>
      <w:r>
        <w:t xml:space="preserve"> ein demonstratives Pronomen im Akkusativ Plural Neutrum als direktes Objekt und </w:t>
      </w:r>
      <w:r>
        <w:rPr>
          <w:rStyle w:val="Fett"/>
        </w:rPr>
        <w:t>ποιεῖτε</w:t>
      </w:r>
      <w:r>
        <w:t xml:space="preserve"> steht in der 2. Person Plural Präsens Indikativ Aktiv.</w:t>
      </w:r>
    </w:p>
    <w:p w14:paraId="168D66C6" w14:textId="77777777" w:rsidR="002C07D7" w:rsidRDefault="002C07D7" w:rsidP="002C07D7">
      <w:pPr>
        <w:pStyle w:val="whitespace-pre-wrap"/>
      </w:pPr>
      <w:r>
        <w:t xml:space="preserve">Im zweiten Satz der direkten Rede betonen die Apostel ihre menschliche Natur: </w:t>
      </w:r>
      <w:r>
        <w:rPr>
          <w:rStyle w:val="Fett"/>
        </w:rPr>
        <w:t>Καὶ ἡμεῖς ὁμοιοπαθεῖς ἐσμεν ὑμῖν ἄνθρωποι</w:t>
      </w:r>
      <w:r>
        <w:t xml:space="preserve">. </w:t>
      </w:r>
      <w:r>
        <w:rPr>
          <w:rStyle w:val="Fett"/>
        </w:rPr>
        <w:t>ἡμεῖς</w:t>
      </w:r>
      <w:r>
        <w:t xml:space="preserve"> (wir) ist ein betontes Personalpronomen, </w:t>
      </w:r>
      <w:r>
        <w:rPr>
          <w:rStyle w:val="Fett"/>
        </w:rPr>
        <w:t>ὁμοιοπαθεῖς</w:t>
      </w:r>
      <w:r>
        <w:t xml:space="preserve"> (von gleichen Empfindungen) ist ein Adjektiv im Nominativ Plural Maskulinum, </w:t>
      </w:r>
      <w:r>
        <w:rPr>
          <w:rStyle w:val="Fett"/>
        </w:rPr>
        <w:t>ἐσμεν</w:t>
      </w:r>
      <w:r>
        <w:t xml:space="preserve"> (sind) ist die 1. Person Plural Präsens Indikativ von </w:t>
      </w:r>
      <w:r>
        <w:rPr>
          <w:rStyle w:val="Fett"/>
        </w:rPr>
        <w:t>εἰμί</w:t>
      </w:r>
      <w:r>
        <w:t xml:space="preserve">, </w:t>
      </w:r>
      <w:r>
        <w:rPr>
          <w:rStyle w:val="Fett"/>
        </w:rPr>
        <w:t>ὑμῖν</w:t>
      </w:r>
      <w:r>
        <w:t xml:space="preserve"> (euch) steht im Dativ der Beziehung, und </w:t>
      </w:r>
      <w:r>
        <w:rPr>
          <w:rStyle w:val="Fett"/>
        </w:rPr>
        <w:t>ἄνθρωποι</w:t>
      </w:r>
      <w:r>
        <w:t xml:space="preserve"> (Menschen) steht im Nominativ Plural als Prädikatsnomen.</w:t>
      </w:r>
    </w:p>
    <w:p w14:paraId="49AC6BD5" w14:textId="77777777" w:rsidR="002C07D7" w:rsidRDefault="002C07D7" w:rsidP="002C07D7">
      <w:pPr>
        <w:pStyle w:val="whitespace-pre-wrap"/>
      </w:pPr>
      <w:r>
        <w:rPr>
          <w:rStyle w:val="Fett"/>
        </w:rPr>
        <w:t>εὐαγγελιζόμενοι</w:t>
      </w:r>
      <w:r>
        <w:t xml:space="preserve"> ist ein Partizip Präsens Medium von </w:t>
      </w:r>
      <w:r>
        <w:rPr>
          <w:rStyle w:val="Fett"/>
        </w:rPr>
        <w:t>εὐαγγελίζω</w:t>
      </w:r>
      <w:r>
        <w:t xml:space="preserve"> (Gute Botschaft verkündigen) im Nominativ Plural Maskulinum, das den Zweck des Kommens der Apostel beschreibt. </w:t>
      </w:r>
      <w:r>
        <w:rPr>
          <w:rStyle w:val="Fett"/>
        </w:rPr>
        <w:t>ὑμᾶς</w:t>
      </w:r>
      <w:r>
        <w:t xml:space="preserve"> (euch) steht im Akkusativ als direktes Objekt.</w:t>
      </w:r>
    </w:p>
    <w:p w14:paraId="76B1A32A" w14:textId="77777777" w:rsidR="002C07D7" w:rsidRDefault="002C07D7" w:rsidP="002C07D7">
      <w:pPr>
        <w:pStyle w:val="whitespace-pre-wrap"/>
      </w:pPr>
      <w:r>
        <w:rPr>
          <w:rStyle w:val="Fett"/>
        </w:rPr>
        <w:t>ἀπὸ τούτων τῶν ματαίων ἐπιστρέφειν ἐπὶ τὸν θεὸν τὸν ζῶντα</w:t>
      </w:r>
      <w:r>
        <w:t xml:space="preserve"> beschreibt den Inhalt der Verkündigung: </w:t>
      </w:r>
      <w:r>
        <w:rPr>
          <w:rStyle w:val="Fett"/>
        </w:rPr>
        <w:t>ἐπιστρέφειν</w:t>
      </w:r>
      <w:r>
        <w:t xml:space="preserve"> (umkehren) ist ein Infinitiv Präsens Aktiv, der das Ziel der Verkündigung angibt. </w:t>
      </w:r>
      <w:r>
        <w:rPr>
          <w:rStyle w:val="Fett"/>
        </w:rPr>
        <w:t>ἀπὸ τούτων τῶν ματαίων</w:t>
      </w:r>
      <w:r>
        <w:t xml:space="preserve"> (von diesen nichtigen Dingen) bezeichnet den Ausgangspunkt der Umkehr, während </w:t>
      </w:r>
      <w:r>
        <w:rPr>
          <w:rStyle w:val="Fett"/>
        </w:rPr>
        <w:t>ἐπὶ τὸν θεὸν τὸν ζῶντα</w:t>
      </w:r>
      <w:r>
        <w:t xml:space="preserve"> (zu dem lebendigen Gott) das Ziel beschreibt. </w:t>
      </w:r>
      <w:r>
        <w:rPr>
          <w:rStyle w:val="Fett"/>
        </w:rPr>
        <w:t>τὸν ζῶντα</w:t>
      </w:r>
      <w:r>
        <w:t xml:space="preserve"> ist ein substantiviertes Partizip Präsens Aktiv von </w:t>
      </w:r>
      <w:r>
        <w:rPr>
          <w:rStyle w:val="Fett"/>
        </w:rPr>
        <w:t>ζάω</w:t>
      </w:r>
      <w:r>
        <w:t xml:space="preserve"> (leben) im Akkusativ Singular Maskulinum, das Gott näher charakterisiert.</w:t>
      </w:r>
    </w:p>
    <w:p w14:paraId="17CD8BD4" w14:textId="77777777" w:rsidR="002C07D7" w:rsidRDefault="002C07D7" w:rsidP="002C07D7">
      <w:pPr>
        <w:pStyle w:val="whitespace-pre-wrap"/>
      </w:pPr>
      <w:r>
        <w:t xml:space="preserve">Der Relativsatz </w:t>
      </w:r>
      <w:r>
        <w:rPr>
          <w:rStyle w:val="Fett"/>
        </w:rPr>
        <w:t>ὃς ἐποίησεν τὸν οὐρανὸν καὶ τὴν γῆν καὶ τὴν θάλασσαν καὶ πάντα τὰ ἐν αὐτοῖς</w:t>
      </w:r>
      <w:r>
        <w:t xml:space="preserve"> beschreibt Gott als Schöpfer. </w:t>
      </w:r>
      <w:r>
        <w:rPr>
          <w:rStyle w:val="Fett"/>
        </w:rPr>
        <w:t>ὃς</w:t>
      </w:r>
      <w:r>
        <w:t xml:space="preserve"> ist ein Relativpronomen im Nominativ Singular Maskulinum, </w:t>
      </w:r>
      <w:r>
        <w:rPr>
          <w:rStyle w:val="Fett"/>
        </w:rPr>
        <w:t>ἐποίησεν</w:t>
      </w:r>
      <w:r>
        <w:t xml:space="preserve"> steht im Aorist Indikativ Aktiv von </w:t>
      </w:r>
      <w:r>
        <w:rPr>
          <w:rStyle w:val="Fett"/>
        </w:rPr>
        <w:t>ποιέω</w:t>
      </w:r>
      <w:r>
        <w:t xml:space="preserve"> (machen, schaffen), und die Objekte sind durch </w:t>
      </w:r>
      <w:r>
        <w:rPr>
          <w:rStyle w:val="Fett"/>
        </w:rPr>
        <w:t>καὶ</w:t>
      </w:r>
      <w:r>
        <w:t xml:space="preserve"> verbunden. Die Aufzählung "Himmel, Erde, Meer und alles darin" erinnert an jüdische Schöpfungsformeln und den ersten Artikel des jüdischen Glaubensbekenntnisses.</w:t>
      </w:r>
    </w:p>
    <w:p w14:paraId="437A0A60" w14:textId="77777777" w:rsidR="002C07D7" w:rsidRDefault="002C07D7" w:rsidP="002C07D7">
      <w:pPr>
        <w:pStyle w:val="whitespace-pre-wrap"/>
      </w:pPr>
      <w:r>
        <w:t xml:space="preserve">Die komplexe Satzstruktur beginnt mit einem partizipialen Einschub, gefolgt von direkter Rede, die aus mehreren Teilen besteht: einer rhetorischen Frage, einer Selbstidentifikation der </w:t>
      </w:r>
      <w:r>
        <w:lastRenderedPageBreak/>
        <w:t>Apostel, einer Beschreibung ihrer Mission und einem Relativsatz, der den wahren Gott charakterisiert.</w:t>
      </w:r>
    </w:p>
    <w:p w14:paraId="3BECCDDB" w14:textId="77777777" w:rsidR="002C07D7" w:rsidRDefault="002C07D7" w:rsidP="002C07D7">
      <w:pPr>
        <w:pStyle w:val="berschrift1"/>
      </w:pPr>
      <w:r>
        <w:t>Apostelgeschichte 14,16</w:t>
      </w:r>
    </w:p>
    <w:p w14:paraId="06A22141" w14:textId="77777777" w:rsidR="002C07D7" w:rsidRDefault="002C07D7" w:rsidP="002C07D7">
      <w:pPr>
        <w:pStyle w:val="whitespace-pre-wrap"/>
      </w:pPr>
      <w:r>
        <w:rPr>
          <w:rStyle w:val="Fett"/>
        </w:rPr>
        <w:t>Griechisch</w:t>
      </w:r>
      <w:r>
        <w:t>: ὃς ἐν ταῖς παρῳχημέναις γενεαῖς εἴασεν πάντα τὰ ἔθνη πορεύεσθαι ταῖς ὁδοῖς αὐτῶν.</w:t>
      </w:r>
    </w:p>
    <w:p w14:paraId="14E27429" w14:textId="77777777" w:rsidR="002C07D7" w:rsidRDefault="002C07D7" w:rsidP="002C07D7">
      <w:pPr>
        <w:pStyle w:val="whitespace-pre-wrap"/>
      </w:pPr>
      <w:r>
        <w:rPr>
          <w:rStyle w:val="Fett"/>
        </w:rPr>
        <w:t>Deutsch</w:t>
      </w:r>
      <w:r>
        <w:t>: der in den vergangenen Geschlechtern alle Nationen auf ihren eigenen Wegen gehen ließ,</w:t>
      </w:r>
    </w:p>
    <w:p w14:paraId="4E8F0F8D" w14:textId="77777777" w:rsidR="002C07D7" w:rsidRDefault="00F77F26" w:rsidP="002C07D7">
      <w:r>
        <w:pict w14:anchorId="042E38F1">
          <v:rect id="_x0000_i1531" style="width:0;height:1.5pt" o:hralign="center" o:hrstd="t" o:hr="t" fillcolor="#a0a0a0" stroked="f"/>
        </w:pict>
      </w:r>
    </w:p>
    <w:p w14:paraId="61547913" w14:textId="77777777" w:rsidR="002C07D7" w:rsidRDefault="002C07D7" w:rsidP="002C07D7">
      <w:pPr>
        <w:pStyle w:val="whitespace-pre-wrap"/>
      </w:pPr>
      <w:r>
        <w:rPr>
          <w:rStyle w:val="Fett"/>
        </w:rPr>
        <w:t>Kommentar</w:t>
      </w:r>
      <w:r>
        <w:t xml:space="preserve">: Dieser Vers setzt den Relativsatz aus Vers 15 fort, wobei </w:t>
      </w:r>
      <w:r>
        <w:rPr>
          <w:rStyle w:val="Fett"/>
        </w:rPr>
        <w:t>ὃς</w:t>
      </w:r>
      <w:r>
        <w:t xml:space="preserve"> (der) sich weiterhin auf Gott bezieht. </w:t>
      </w:r>
      <w:r>
        <w:rPr>
          <w:rStyle w:val="Fett"/>
        </w:rPr>
        <w:t>ἐν ταῖς παρῳχημέναις γενεαῖς</w:t>
      </w:r>
      <w:r>
        <w:t xml:space="preserve"> ist eine temporale Präpositionalphrase im Dativ, die den Zeitraum angibt ("in den vergangenen Generationen/Geschlechtern"). </w:t>
      </w:r>
      <w:r>
        <w:rPr>
          <w:rStyle w:val="Fett"/>
        </w:rPr>
        <w:t>παρῳχημέναις</w:t>
      </w:r>
      <w:r>
        <w:t xml:space="preserve"> ist ein Partizip Perfekt Medium/Passiv von </w:t>
      </w:r>
      <w:r>
        <w:rPr>
          <w:rStyle w:val="Fett"/>
        </w:rPr>
        <w:t>παροίχομαι</w:t>
      </w:r>
      <w:r>
        <w:t xml:space="preserve"> (vergehen) im Dativ Plural Femininum, das attributiv zu </w:t>
      </w:r>
      <w:r>
        <w:rPr>
          <w:rStyle w:val="Fett"/>
        </w:rPr>
        <w:t>γενεαῖς</w:t>
      </w:r>
      <w:r>
        <w:t xml:space="preserve"> (Generationen) steht.</w:t>
      </w:r>
    </w:p>
    <w:p w14:paraId="00B5BA7A" w14:textId="77777777" w:rsidR="002C07D7" w:rsidRDefault="002C07D7" w:rsidP="002C07D7">
      <w:pPr>
        <w:pStyle w:val="whitespace-pre-wrap"/>
      </w:pPr>
      <w:r>
        <w:t xml:space="preserve">Das Hauptverb des Relativsatzes ist </w:t>
      </w:r>
      <w:r>
        <w:rPr>
          <w:rStyle w:val="Fett"/>
        </w:rPr>
        <w:t>εἴασεν</w:t>
      </w:r>
      <w:r>
        <w:t xml:space="preserve"> (Aorist Indikativ Aktiv von </w:t>
      </w:r>
      <w:r>
        <w:rPr>
          <w:rStyle w:val="Fett"/>
        </w:rPr>
        <w:t>ἐάω</w:t>
      </w:r>
      <w:r>
        <w:t xml:space="preserve">, "lassen, erlauben"), das Gottes Handeln in der Vergangenheit beschreibt. </w:t>
      </w:r>
      <w:r>
        <w:rPr>
          <w:rStyle w:val="Fett"/>
        </w:rPr>
        <w:t>πάντα τὰ ἔθνη</w:t>
      </w:r>
      <w:r>
        <w:t xml:space="preserve"> (alle Nationen/Völker) steht im Akkusativ als direktes Objekt.</w:t>
      </w:r>
    </w:p>
    <w:p w14:paraId="56BF955D" w14:textId="77777777" w:rsidR="002C07D7" w:rsidRDefault="002C07D7" w:rsidP="002C07D7">
      <w:pPr>
        <w:pStyle w:val="whitespace-pre-wrap"/>
      </w:pPr>
      <w:r>
        <w:rPr>
          <w:rStyle w:val="Fett"/>
        </w:rPr>
        <w:t>πορεύεσθαι</w:t>
      </w:r>
      <w:r>
        <w:t xml:space="preserve"> ist ein Infinitiv Präsens Medium/Passiv von </w:t>
      </w:r>
      <w:r>
        <w:rPr>
          <w:rStyle w:val="Fett"/>
        </w:rPr>
        <w:t>πορεύομαι</w:t>
      </w:r>
      <w:r>
        <w:t xml:space="preserve"> (gehen, wandeln), der das Ergebnis des göttlichen Zulassens ausdrückt. </w:t>
      </w:r>
      <w:r>
        <w:rPr>
          <w:rStyle w:val="Fett"/>
        </w:rPr>
        <w:t>ταῖς ὁδοῖς αὐτῶν</w:t>
      </w:r>
      <w:r>
        <w:t xml:space="preserve"> steht im Dativ und beschreibt die Art und Weise des Gehens ("auf ihren eigenen Wegen"). Der Begriff </w:t>
      </w:r>
      <w:r>
        <w:rPr>
          <w:rStyle w:val="Fett"/>
        </w:rPr>
        <w:t>ὁδοῖς</w:t>
      </w:r>
      <w:r>
        <w:t xml:space="preserve"> (Wege) hat hier eine metaphorische Bedeutung und bezieht sich auf Lebensweisen oder religiöse Praktiken.</w:t>
      </w:r>
    </w:p>
    <w:p w14:paraId="26E65078" w14:textId="77777777" w:rsidR="002C07D7" w:rsidRDefault="002C07D7" w:rsidP="002C07D7">
      <w:pPr>
        <w:pStyle w:val="whitespace-pre-wrap"/>
      </w:pPr>
      <w:r>
        <w:t>Syntaktisch ist dieser Vers ein Relativsatz, der den im vorigen Vers genannten "lebendigen Gott" weiter charakterisiert. Die Struktur ist: Relativpronomen + temporale Bestimmung + Hauptverb + Objekt + Infinitiv der Folge + modale Bestimmung.</w:t>
      </w:r>
    </w:p>
    <w:p w14:paraId="6CA9D146" w14:textId="77777777" w:rsidR="002C07D7" w:rsidRDefault="002C07D7" w:rsidP="002C07D7">
      <w:pPr>
        <w:pStyle w:val="berschrift1"/>
      </w:pPr>
      <w:r>
        <w:t>Apostelgeschichte 14,17</w:t>
      </w:r>
    </w:p>
    <w:p w14:paraId="49CE67C9" w14:textId="77777777" w:rsidR="002C07D7" w:rsidRDefault="002C07D7" w:rsidP="002C07D7">
      <w:pPr>
        <w:pStyle w:val="whitespace-pre-wrap"/>
      </w:pPr>
      <w:r>
        <w:rPr>
          <w:rStyle w:val="Fett"/>
        </w:rPr>
        <w:t>Griechisch</w:t>
      </w:r>
      <w:r>
        <w:t>: Καίτοιγε οὐκ ἀμάρτυρον ἑαυτὸν ἀφῆκεν ἀγαθοποιῶν, οὐρανόθεν ὐμῖν ὑετοὺς διδοὺς καὶ καιροὺς καρποφόρους, ἐμπιπλῶν τροφῆς καὶ εὐφροσύνης τὰς καρδίας ἡμῶν.</w:t>
      </w:r>
    </w:p>
    <w:p w14:paraId="0E705F84" w14:textId="77777777" w:rsidR="002C07D7" w:rsidRDefault="002C07D7" w:rsidP="002C07D7">
      <w:pPr>
        <w:pStyle w:val="whitespace-pre-wrap"/>
      </w:pPr>
      <w:r>
        <w:rPr>
          <w:rStyle w:val="Fett"/>
        </w:rPr>
        <w:t>Deutsch</w:t>
      </w:r>
      <w:r>
        <w:t>: obwohl er sich doch nicht unbezeugt gelassen hat, indem er Gutes tat und euch vom Himmel Regen und fruchtbare Zeiten gab und eure Herzen mit Speise und Fröhlichkeit erfüllte.</w:t>
      </w:r>
    </w:p>
    <w:p w14:paraId="080D0819" w14:textId="77777777" w:rsidR="002C07D7" w:rsidRDefault="00F77F26" w:rsidP="002C07D7">
      <w:r>
        <w:pict w14:anchorId="7C4B37DC">
          <v:rect id="_x0000_i1532" style="width:0;height:1.5pt" o:hralign="center" o:hrstd="t" o:hr="t" fillcolor="#a0a0a0" stroked="f"/>
        </w:pict>
      </w:r>
    </w:p>
    <w:p w14:paraId="76FC62F2" w14:textId="77777777" w:rsidR="002C07D7" w:rsidRDefault="002C07D7" w:rsidP="002C07D7">
      <w:pPr>
        <w:pStyle w:val="whitespace-pre-wrap"/>
      </w:pPr>
      <w:r>
        <w:rPr>
          <w:rStyle w:val="Fett"/>
        </w:rPr>
        <w:t>Kommentar</w:t>
      </w:r>
      <w:r>
        <w:t xml:space="preserve">: Der Vers beginnt mit </w:t>
      </w:r>
      <w:r>
        <w:rPr>
          <w:rStyle w:val="Fett"/>
        </w:rPr>
        <w:t>Καίτοιγε</w:t>
      </w:r>
      <w:r>
        <w:t xml:space="preserve"> (obwohl, jedoch), einer konzessiven Konjunktion, die einen Gegensatz zum vorigen Vers einleitet. Die Negation </w:t>
      </w:r>
      <w:r>
        <w:rPr>
          <w:rStyle w:val="Fett"/>
        </w:rPr>
        <w:t>οὐκ</w:t>
      </w:r>
      <w:r>
        <w:t xml:space="preserve"> mit dem Adjektiv </w:t>
      </w:r>
      <w:r>
        <w:rPr>
          <w:rStyle w:val="Fett"/>
        </w:rPr>
        <w:t>ἀμάρτυρον</w:t>
      </w:r>
      <w:r>
        <w:t xml:space="preserve"> (unbezeugt) im Akkusativ Singular Maskulinum bildet eine Litotes </w:t>
      </w:r>
      <w:r>
        <w:lastRenderedPageBreak/>
        <w:t xml:space="preserve">(doppelte Verneinung), die betont, dass Gott sehr wohl Zeugnis von sich gab. </w:t>
      </w:r>
      <w:r>
        <w:rPr>
          <w:rStyle w:val="Fett"/>
        </w:rPr>
        <w:t>ἑαυτὸν</w:t>
      </w:r>
      <w:r>
        <w:t xml:space="preserve"> (sich selbst) ist ein Reflexivpronomen im Akkusativ, das das direkte Objekt bildet.</w:t>
      </w:r>
    </w:p>
    <w:p w14:paraId="4B6CE323" w14:textId="77777777" w:rsidR="002C07D7" w:rsidRDefault="002C07D7" w:rsidP="002C07D7">
      <w:pPr>
        <w:pStyle w:val="whitespace-pre-wrap"/>
      </w:pPr>
      <w:r>
        <w:t xml:space="preserve">Das Hauptverb </w:t>
      </w:r>
      <w:r>
        <w:rPr>
          <w:rStyle w:val="Fett"/>
        </w:rPr>
        <w:t>ἀφῆκεν</w:t>
      </w:r>
      <w:r>
        <w:t xml:space="preserve"> (Aorist Indikativ Aktiv von </w:t>
      </w:r>
      <w:r>
        <w:rPr>
          <w:rStyle w:val="Fett"/>
        </w:rPr>
        <w:t>ἀφίημι</w:t>
      </w:r>
      <w:r>
        <w:t xml:space="preserve">, "lassen") beschreibt Gottes vergangenes Handeln. </w:t>
      </w:r>
      <w:r>
        <w:rPr>
          <w:rStyle w:val="Fett"/>
        </w:rPr>
        <w:t>ἀγαθοποιῶν</w:t>
      </w:r>
      <w:r>
        <w:t xml:space="preserve"> ist ein Partizip Präsens Aktiv im Nominativ Singular Maskulinum von </w:t>
      </w:r>
      <w:r>
        <w:rPr>
          <w:rStyle w:val="Fett"/>
        </w:rPr>
        <w:t>ἀγαθοποιέω</w:t>
      </w:r>
      <w:r>
        <w:t xml:space="preserve"> (Gutes tun), das die Art und Weise des göttlichen Handelns beschreibt.</w:t>
      </w:r>
    </w:p>
    <w:p w14:paraId="2B528E0F" w14:textId="77777777" w:rsidR="002C07D7" w:rsidRDefault="002C07D7" w:rsidP="002C07D7">
      <w:pPr>
        <w:pStyle w:val="whitespace-pre-wrap"/>
      </w:pPr>
      <w:r>
        <w:t>Der Vers enthält drei partizipiale Ausdrücke, die das "Gutes-Tun" näher erläutern:</w:t>
      </w:r>
    </w:p>
    <w:p w14:paraId="19208ED9" w14:textId="77777777" w:rsidR="002C07D7" w:rsidRDefault="002C07D7" w:rsidP="002C07D7">
      <w:pPr>
        <w:pStyle w:val="whitespace-normal"/>
        <w:numPr>
          <w:ilvl w:val="0"/>
          <w:numId w:val="2"/>
        </w:numPr>
      </w:pPr>
      <w:r>
        <w:rPr>
          <w:rStyle w:val="Fett"/>
        </w:rPr>
        <w:t>διδοὺς</w:t>
      </w:r>
      <w:r>
        <w:t xml:space="preserve"> (Partizip Präsens Aktiv von </w:t>
      </w:r>
      <w:r>
        <w:rPr>
          <w:rStyle w:val="Fett"/>
        </w:rPr>
        <w:t>δίδωμι</w:t>
      </w:r>
      <w:r>
        <w:t xml:space="preserve">, "geben") mit den direkten Objekten </w:t>
      </w:r>
      <w:r>
        <w:rPr>
          <w:rStyle w:val="Fett"/>
        </w:rPr>
        <w:t>ὑετοὺς</w:t>
      </w:r>
      <w:r>
        <w:t xml:space="preserve"> (Regen) und </w:t>
      </w:r>
      <w:r>
        <w:rPr>
          <w:rStyle w:val="Fett"/>
        </w:rPr>
        <w:t>καιροὺς καρποφόρους</w:t>
      </w:r>
      <w:r>
        <w:t xml:space="preserve"> (fruchtbare Zeiten). </w:t>
      </w:r>
      <w:r>
        <w:rPr>
          <w:rStyle w:val="Fett"/>
        </w:rPr>
        <w:t>οὐρανόθεν</w:t>
      </w:r>
      <w:r>
        <w:t xml:space="preserve"> ist ein Adverb, das den Ursprung angibt ("vom Himmel her"). </w:t>
      </w:r>
      <w:r>
        <w:rPr>
          <w:rStyle w:val="Fett"/>
        </w:rPr>
        <w:t>ὐμῖν</w:t>
      </w:r>
      <w:r>
        <w:t xml:space="preserve"> (euch) steht im Dativ als indirektes Objekt.</w:t>
      </w:r>
    </w:p>
    <w:p w14:paraId="1114D38E" w14:textId="77777777" w:rsidR="002C07D7" w:rsidRDefault="002C07D7" w:rsidP="002C07D7">
      <w:pPr>
        <w:pStyle w:val="whitespace-normal"/>
        <w:numPr>
          <w:ilvl w:val="0"/>
          <w:numId w:val="2"/>
        </w:numPr>
      </w:pPr>
      <w:r>
        <w:rPr>
          <w:rStyle w:val="Fett"/>
        </w:rPr>
        <w:t>ἐμπιπλῶν</w:t>
      </w:r>
      <w:r>
        <w:t xml:space="preserve"> (Partizip Präsens Aktiv von </w:t>
      </w:r>
      <w:r>
        <w:rPr>
          <w:rStyle w:val="Fett"/>
        </w:rPr>
        <w:t>ἐμπίπλημι</w:t>
      </w:r>
      <w:r>
        <w:t xml:space="preserve">, "füllen") mit dem direkten Objekt </w:t>
      </w:r>
      <w:r>
        <w:rPr>
          <w:rStyle w:val="Fett"/>
        </w:rPr>
        <w:t>τὰς καρδίας ἡμῶν</w:t>
      </w:r>
      <w:r>
        <w:t xml:space="preserve"> (unsere Herzen) und dem Genitiv der Fülle </w:t>
      </w:r>
      <w:r>
        <w:rPr>
          <w:rStyle w:val="Fett"/>
        </w:rPr>
        <w:t>τροφῆς καὶ εὐφροσύνης</w:t>
      </w:r>
      <w:r>
        <w:t xml:space="preserve"> (mit Nahrung und Freude).</w:t>
      </w:r>
    </w:p>
    <w:p w14:paraId="6704B551" w14:textId="77777777" w:rsidR="002C07D7" w:rsidRDefault="002C07D7" w:rsidP="002C07D7">
      <w:pPr>
        <w:pStyle w:val="whitespace-pre-wrap"/>
      </w:pPr>
      <w:r>
        <w:t xml:space="preserve">Bemerkenswert ist der Wechsel von </w:t>
      </w:r>
      <w:r>
        <w:rPr>
          <w:rStyle w:val="Fett"/>
        </w:rPr>
        <w:t>ὐμῖν</w:t>
      </w:r>
      <w:r>
        <w:t xml:space="preserve"> (euch) zu </w:t>
      </w:r>
      <w:r>
        <w:rPr>
          <w:rStyle w:val="Fett"/>
        </w:rPr>
        <w:t>ἡμῶν</w:t>
      </w:r>
      <w:r>
        <w:t xml:space="preserve"> (unser), was möglicherweise eine rhetorische Einbeziehung der Zuhörer in die gemeinsame menschliche Erfahrung darstellt.</w:t>
      </w:r>
    </w:p>
    <w:p w14:paraId="12BDE957" w14:textId="77777777" w:rsidR="002C07D7" w:rsidRDefault="002C07D7" w:rsidP="002C07D7">
      <w:pPr>
        <w:pStyle w:val="whitespace-pre-wrap"/>
      </w:pPr>
      <w:r>
        <w:t>Die Satzstruktur ist: konzessive Konjunktion + Hauptverb mit Objekt + drei partizipiale Erweiterungen, die das Handeln Gottes beschreiben.</w:t>
      </w:r>
    </w:p>
    <w:p w14:paraId="1AAD6A07" w14:textId="77777777" w:rsidR="002C07D7" w:rsidRDefault="002C07D7" w:rsidP="002C07D7">
      <w:pPr>
        <w:pStyle w:val="berschrift1"/>
      </w:pPr>
      <w:r>
        <w:t>Apostelgeschichte 14,18</w:t>
      </w:r>
    </w:p>
    <w:p w14:paraId="09C94399" w14:textId="77777777" w:rsidR="002C07D7" w:rsidRDefault="002C07D7" w:rsidP="002C07D7">
      <w:pPr>
        <w:pStyle w:val="whitespace-pre-wrap"/>
      </w:pPr>
      <w:r>
        <w:rPr>
          <w:rStyle w:val="Fett"/>
        </w:rPr>
        <w:t>Griechisch</w:t>
      </w:r>
      <w:r>
        <w:t>: Καὶ ταῦτα λέγοντες, μόλις κατέπαυσαν τοὺς ὄχλους τοῦ μὴ θύειν αὐτοῖς.</w:t>
      </w:r>
    </w:p>
    <w:p w14:paraId="0932E8C7" w14:textId="77777777" w:rsidR="002C07D7" w:rsidRDefault="002C07D7" w:rsidP="002C07D7">
      <w:pPr>
        <w:pStyle w:val="whitespace-pre-wrap"/>
      </w:pPr>
      <w:r>
        <w:rPr>
          <w:rStyle w:val="Fett"/>
        </w:rPr>
        <w:t>Deutsch</w:t>
      </w:r>
      <w:r>
        <w:t>: Und als sie dies sagten, hielten sie die Volksmengen kaum davon ab, ihnen zu opfern.</w:t>
      </w:r>
    </w:p>
    <w:p w14:paraId="0118C382" w14:textId="77777777" w:rsidR="002C07D7" w:rsidRDefault="00F77F26" w:rsidP="002C07D7">
      <w:r>
        <w:pict w14:anchorId="6CAAE99B">
          <v:rect id="_x0000_i1533" style="width:0;height:1.5pt" o:hralign="center" o:hrstd="t" o:hr="t" fillcolor="#a0a0a0" stroked="f"/>
        </w:pict>
      </w:r>
    </w:p>
    <w:p w14:paraId="2E1101F5" w14:textId="77777777" w:rsidR="002C07D7" w:rsidRDefault="002C07D7" w:rsidP="002C07D7">
      <w:pPr>
        <w:pStyle w:val="whitespace-pre-wrap"/>
      </w:pPr>
      <w:r>
        <w:rPr>
          <w:rStyle w:val="Fett"/>
        </w:rPr>
        <w:t>Kommentar</w:t>
      </w:r>
      <w:r>
        <w:t xml:space="preserve">: Der Vers beginnt mit </w:t>
      </w:r>
      <w:r>
        <w:rPr>
          <w:rStyle w:val="Fett"/>
        </w:rPr>
        <w:t>Καὶ</w:t>
      </w:r>
      <w:r>
        <w:t xml:space="preserve"> als einfacher Konjunktion, die die narrative Fortsetzung anzeigt. </w:t>
      </w:r>
      <w:r>
        <w:rPr>
          <w:rStyle w:val="Fett"/>
        </w:rPr>
        <w:t>ταῦτα λέγοντες</w:t>
      </w:r>
      <w:r>
        <w:t xml:space="preserve"> ist eine temporale Partizipialkonstruktion, wobei </w:t>
      </w:r>
      <w:r>
        <w:rPr>
          <w:rStyle w:val="Fett"/>
        </w:rPr>
        <w:t>λέγοντες</w:t>
      </w:r>
      <w:r>
        <w:t xml:space="preserve"> ein Partizip Präsens Aktiv im Nominativ Plural Maskulinum von </w:t>
      </w:r>
      <w:r>
        <w:rPr>
          <w:rStyle w:val="Fett"/>
        </w:rPr>
        <w:t>λέγω</w:t>
      </w:r>
      <w:r>
        <w:t xml:space="preserve"> (sagen) ist und </w:t>
      </w:r>
      <w:r>
        <w:rPr>
          <w:rStyle w:val="Fett"/>
        </w:rPr>
        <w:t>ταῦτα</w:t>
      </w:r>
      <w:r>
        <w:t xml:space="preserve"> (diese Dinge) im Akkusativ Plural Neutrum als direktes Objekt steht.</w:t>
      </w:r>
    </w:p>
    <w:p w14:paraId="5D84E287" w14:textId="77777777" w:rsidR="002C07D7" w:rsidRDefault="002C07D7" w:rsidP="002C07D7">
      <w:pPr>
        <w:pStyle w:val="whitespace-pre-wrap"/>
      </w:pPr>
      <w:r>
        <w:t xml:space="preserve">Das Hauptverb </w:t>
      </w:r>
      <w:r>
        <w:rPr>
          <w:rStyle w:val="Fett"/>
        </w:rPr>
        <w:t>κατέπαυσαν</w:t>
      </w:r>
      <w:r>
        <w:t xml:space="preserve"> (Aorist Indikativ Aktiv von </w:t>
      </w:r>
      <w:r>
        <w:rPr>
          <w:rStyle w:val="Fett"/>
        </w:rPr>
        <w:t>καταπαύω</w:t>
      </w:r>
      <w:r>
        <w:t xml:space="preserve">, "aufhören machen, zurückhalten") beschreibt die Wirkung der Rede der Apostel. </w:t>
      </w:r>
      <w:r>
        <w:rPr>
          <w:rStyle w:val="Fett"/>
        </w:rPr>
        <w:t>μόλις</w:t>
      </w:r>
      <w:r>
        <w:t xml:space="preserve"> (kaum, mit Mühe) ist ein Adverb, das die Schwierigkeit der Handlung betont.</w:t>
      </w:r>
    </w:p>
    <w:p w14:paraId="4DF3482B" w14:textId="77777777" w:rsidR="002C07D7" w:rsidRDefault="002C07D7" w:rsidP="002C07D7">
      <w:pPr>
        <w:pStyle w:val="whitespace-pre-wrap"/>
      </w:pPr>
      <w:r>
        <w:rPr>
          <w:rStyle w:val="Fett"/>
        </w:rPr>
        <w:t>τοὺς ὄχλους</w:t>
      </w:r>
      <w:r>
        <w:t xml:space="preserve"> (die Volksmengen) steht im Akkusativ als direktes Objekt. Die Konstruktion </w:t>
      </w:r>
      <w:r>
        <w:rPr>
          <w:rStyle w:val="Fett"/>
        </w:rPr>
        <w:t>τοῦ μὴ θύειν</w:t>
      </w:r>
      <w:r>
        <w:t xml:space="preserve"> ist ein substantivierter Infinitiv mit der Präposition </w:t>
      </w:r>
      <w:r>
        <w:rPr>
          <w:rStyle w:val="Fett"/>
        </w:rPr>
        <w:t>τοῦ</w:t>
      </w:r>
      <w:r>
        <w:t xml:space="preserve"> und der Negation </w:t>
      </w:r>
      <w:r>
        <w:rPr>
          <w:rStyle w:val="Fett"/>
        </w:rPr>
        <w:t>μὴ</w:t>
      </w:r>
      <w:r>
        <w:t xml:space="preserve">, der den Zweck des Zurückhaltens angibt ("vom Opfern", wörtlich: "des Nicht-Opferns"). </w:t>
      </w:r>
      <w:r>
        <w:rPr>
          <w:rStyle w:val="Fett"/>
        </w:rPr>
        <w:t>θύειν</w:t>
      </w:r>
      <w:r>
        <w:t xml:space="preserve"> ist ein Infinitiv Präsens Aktiv von </w:t>
      </w:r>
      <w:r>
        <w:rPr>
          <w:rStyle w:val="Fett"/>
        </w:rPr>
        <w:t>θύω</w:t>
      </w:r>
      <w:r>
        <w:t xml:space="preserve"> (opfern). </w:t>
      </w:r>
      <w:r>
        <w:rPr>
          <w:rStyle w:val="Fett"/>
        </w:rPr>
        <w:t>αὐτοῖς</w:t>
      </w:r>
      <w:r>
        <w:t xml:space="preserve"> (ihnen) steht im Dativ und bezeichnet die beabsichtigten Empfänger des Opfers, nämlich die Apostel.</w:t>
      </w:r>
    </w:p>
    <w:p w14:paraId="09248A2B" w14:textId="77777777" w:rsidR="002C07D7" w:rsidRDefault="002C07D7" w:rsidP="002C07D7">
      <w:pPr>
        <w:pStyle w:val="whitespace-pre-wrap"/>
      </w:pPr>
      <w:r>
        <w:lastRenderedPageBreak/>
        <w:t xml:space="preserve">Bemerkenswert ist der Ausdruck </w:t>
      </w:r>
      <w:r>
        <w:rPr>
          <w:rStyle w:val="Fett"/>
        </w:rPr>
        <w:t>μόλις</w:t>
      </w:r>
      <w:r>
        <w:t xml:space="preserve"> (kaum), der die Hartnäckigkeit der Volksmenge und die Schwierigkeit unterstreicht, sie von ihrer Absicht abzubringen. Dies zeigt die Tiefe der religiösen Überzeugungen in der lokalen polytheistischen Kultur.</w:t>
      </w:r>
    </w:p>
    <w:p w14:paraId="59D5405A" w14:textId="77777777" w:rsidR="002C07D7" w:rsidRDefault="002C07D7" w:rsidP="002C07D7">
      <w:pPr>
        <w:pStyle w:val="whitespace-pre-wrap"/>
      </w:pPr>
      <w:r>
        <w:t xml:space="preserve">Die Satzstruktur besteht aus einem Hauptsatz mit dem Verb </w:t>
      </w:r>
      <w:r>
        <w:rPr>
          <w:rStyle w:val="Fett"/>
        </w:rPr>
        <w:t>κατέπαυσαν</w:t>
      </w:r>
      <w:r>
        <w:t xml:space="preserve"> und einem temporalen partizipialen Einschub </w:t>
      </w:r>
      <w:r>
        <w:rPr>
          <w:rStyle w:val="Fett"/>
        </w:rPr>
        <w:t>ταῦτα λέγοντες</w:t>
      </w:r>
      <w:r>
        <w:t xml:space="preserve">, gefolgt von einer Infinitivkonstruktion mit finalem Charakter </w:t>
      </w:r>
      <w:r>
        <w:rPr>
          <w:rStyle w:val="Fett"/>
        </w:rPr>
        <w:t>τοῦ μὴ θύειν αὐτοῖς</w:t>
      </w:r>
      <w:r>
        <w:t>.</w:t>
      </w:r>
    </w:p>
    <w:p w14:paraId="6512A764" w14:textId="77777777" w:rsidR="002C07D7" w:rsidRDefault="002C07D7" w:rsidP="002C07D7">
      <w:pPr>
        <w:pStyle w:val="berschrift1"/>
      </w:pPr>
      <w:r>
        <w:t>Apostelgeschichte 14,19</w:t>
      </w:r>
    </w:p>
    <w:p w14:paraId="17AC9A59" w14:textId="77777777" w:rsidR="002C07D7" w:rsidRDefault="002C07D7" w:rsidP="002C07D7">
      <w:pPr>
        <w:pStyle w:val="whitespace-pre-wrap"/>
      </w:pPr>
      <w:r>
        <w:rPr>
          <w:rStyle w:val="Fett"/>
        </w:rPr>
        <w:t>Griechisch</w:t>
      </w:r>
      <w:r>
        <w:t>: Ἐπῆλθον δὲ ἀπὸ Ἀντιοχείας καὶ Ἰκονίου Ἰουδαῖοι, καὶ πείσαντες τοὺς ὄχλους, καὶ λιθάσαντες τὸν Παῦλον, ἔσυρον ἔξω τῆς πόλεως, νομίσαντες αὐτὸν τεθνάναι.</w:t>
      </w:r>
    </w:p>
    <w:p w14:paraId="53A9F4D7" w14:textId="77777777" w:rsidR="002C07D7" w:rsidRDefault="002C07D7" w:rsidP="002C07D7">
      <w:pPr>
        <w:pStyle w:val="whitespace-pre-wrap"/>
      </w:pPr>
      <w:r>
        <w:rPr>
          <w:rStyle w:val="Fett"/>
        </w:rPr>
        <w:t>Deutsch</w:t>
      </w:r>
      <w:r>
        <w:t>: Es kamen aber aus Antiochien und Ikonium Juden an, und nachdem sie die Volksmengen überredet und Paulus gesteinigt hatten, schleiften sie ihn zur Stadt hinaus, da sie meinten, er sei gestorben.</w:t>
      </w:r>
    </w:p>
    <w:p w14:paraId="3A22B1E6" w14:textId="77777777" w:rsidR="002C07D7" w:rsidRDefault="00F77F26" w:rsidP="002C07D7">
      <w:r>
        <w:pict w14:anchorId="73D0D4B8">
          <v:rect id="_x0000_i1534" style="width:0;height:1.5pt" o:hralign="center" o:hrstd="t" o:hr="t" fillcolor="#a0a0a0" stroked="f"/>
        </w:pict>
      </w:r>
    </w:p>
    <w:p w14:paraId="600F9D91" w14:textId="77777777" w:rsidR="002C07D7" w:rsidRDefault="002C07D7" w:rsidP="002C07D7">
      <w:pPr>
        <w:pStyle w:val="whitespace-pre-wrap"/>
      </w:pPr>
      <w:r>
        <w:rPr>
          <w:rStyle w:val="Fett"/>
        </w:rPr>
        <w:t>Kommentar</w:t>
      </w:r>
      <w:r>
        <w:t xml:space="preserve">: Der Vers beginnt mit </w:t>
      </w:r>
      <w:r>
        <w:rPr>
          <w:rStyle w:val="Fett"/>
        </w:rPr>
        <w:t>Ἐπῆλθον δὲ</w:t>
      </w:r>
      <w:r>
        <w:t xml:space="preserve"> (Es kamen aber), wobei </w:t>
      </w:r>
      <w:r>
        <w:rPr>
          <w:rStyle w:val="Fett"/>
        </w:rPr>
        <w:t>Ἐπῆλθον</w:t>
      </w:r>
      <w:r>
        <w:t xml:space="preserve"> im Aorist Indikativ Aktiv von </w:t>
      </w:r>
      <w:r>
        <w:rPr>
          <w:rStyle w:val="Fett"/>
        </w:rPr>
        <w:t>ἐπέρχομαι</w:t>
      </w:r>
      <w:r>
        <w:t xml:space="preserve"> (ankommen, herbeikommen) steht und </w:t>
      </w:r>
      <w:r>
        <w:rPr>
          <w:rStyle w:val="Fett"/>
        </w:rPr>
        <w:t>δὲ</w:t>
      </w:r>
      <w:r>
        <w:t xml:space="preserve"> einen Szenenwechsel markiert. </w:t>
      </w:r>
      <w:r>
        <w:rPr>
          <w:rStyle w:val="Fett"/>
        </w:rPr>
        <w:t>ἀπὸ Ἀντιοχείας καὶ Ἰκονίου</w:t>
      </w:r>
      <w:r>
        <w:t xml:space="preserve"> ist eine Präpositionalphrase, die den Ursprungsort angibt. </w:t>
      </w:r>
      <w:r>
        <w:rPr>
          <w:rStyle w:val="Fett"/>
        </w:rPr>
        <w:t>Ἰουδαῖοι</w:t>
      </w:r>
      <w:r>
        <w:t xml:space="preserve"> (Juden) steht im Nominativ als Subjekt des Satzes.</w:t>
      </w:r>
    </w:p>
    <w:p w14:paraId="521CBBC9" w14:textId="77777777" w:rsidR="002C07D7" w:rsidRDefault="002C07D7" w:rsidP="002C07D7">
      <w:pPr>
        <w:pStyle w:val="whitespace-pre-wrap"/>
      </w:pPr>
      <w:r>
        <w:t>Die folgenden Partizipialkonstruktionen beschreiben eine Sequenz von Handlungen:</w:t>
      </w:r>
    </w:p>
    <w:p w14:paraId="26FF1372" w14:textId="77777777" w:rsidR="003E7D91" w:rsidRPr="003E7D91" w:rsidRDefault="002C07D7" w:rsidP="003E7D91">
      <w:pPr>
        <w:pStyle w:val="whitespace-pre-wrap"/>
      </w:pPr>
      <w:r>
        <w:rPr>
          <w:rStyle w:val="Fett"/>
        </w:rPr>
        <w:t>πείσαντες τοὺς ὄχλους</w:t>
      </w:r>
      <w:r>
        <w:t xml:space="preserve"> (nachdem sie die Volksmengen überredet hatten): Partizip Aorist Aktiv im Nominativ Plural Maskulinum von </w:t>
      </w:r>
      <w:r>
        <w:rPr>
          <w:rStyle w:val="Fett"/>
        </w:rPr>
        <w:t>πείθω</w:t>
      </w:r>
      <w:r>
        <w:t xml:space="preserve"> (üb</w:t>
      </w:r>
      <w:r w:rsidR="003E7D91" w:rsidRPr="003E7D91">
        <w:t xml:space="preserve">erzeugen, überreden) mit dem direkten Objekt </w:t>
      </w:r>
      <w:r w:rsidR="003E7D91" w:rsidRPr="003E7D91">
        <w:rPr>
          <w:b/>
          <w:bCs/>
        </w:rPr>
        <w:t>τοὺς ὄχλους</w:t>
      </w:r>
      <w:r w:rsidR="003E7D91" w:rsidRPr="003E7D91">
        <w:t xml:space="preserve"> (die Volksmengen) im Akkusativ. 2. </w:t>
      </w:r>
      <w:r w:rsidR="003E7D91" w:rsidRPr="003E7D91">
        <w:rPr>
          <w:b/>
          <w:bCs/>
        </w:rPr>
        <w:t>λιθάσαντες τὸν Παῦλον</w:t>
      </w:r>
      <w:r w:rsidR="003E7D91" w:rsidRPr="003E7D91">
        <w:t xml:space="preserve"> (nachdem sie Paulus gesteinigt hatten): Partizip Aorist Aktiv im Nominativ Plural Maskulinum von </w:t>
      </w:r>
      <w:r w:rsidR="003E7D91" w:rsidRPr="003E7D91">
        <w:rPr>
          <w:b/>
          <w:bCs/>
        </w:rPr>
        <w:t>λιθάζω</w:t>
      </w:r>
      <w:r w:rsidR="003E7D91" w:rsidRPr="003E7D91">
        <w:t xml:space="preserve"> (steinigen) mit dem direkten Objekt </w:t>
      </w:r>
      <w:r w:rsidR="003E7D91" w:rsidRPr="003E7D91">
        <w:rPr>
          <w:b/>
          <w:bCs/>
        </w:rPr>
        <w:t>τὸν Παῦλον</w:t>
      </w:r>
      <w:r w:rsidR="003E7D91" w:rsidRPr="003E7D91">
        <w:t xml:space="preserve"> im Akkusativ.</w:t>
      </w:r>
    </w:p>
    <w:p w14:paraId="2299C20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w:t>
      </w:r>
      <w:r w:rsidRPr="003E7D91">
        <w:rPr>
          <w:rFonts w:eastAsia="Times New Roman" w:cs="Times New Roman"/>
          <w:b/>
          <w:bCs/>
          <w:lang w:eastAsia="de-DE"/>
        </w:rPr>
        <w:t>ἔσυρον</w:t>
      </w:r>
      <w:r w:rsidRPr="003E7D91">
        <w:rPr>
          <w:rFonts w:eastAsia="Times New Roman" w:cs="Times New Roman"/>
          <w:lang w:eastAsia="de-DE"/>
        </w:rPr>
        <w:t xml:space="preserve"> (Imperfekt Indikativ Aktiv von </w:t>
      </w:r>
      <w:r w:rsidRPr="003E7D91">
        <w:rPr>
          <w:rFonts w:eastAsia="Times New Roman" w:cs="Times New Roman"/>
          <w:b/>
          <w:bCs/>
          <w:lang w:eastAsia="de-DE"/>
        </w:rPr>
        <w:t>σύρω</w:t>
      </w:r>
      <w:r w:rsidRPr="003E7D91">
        <w:rPr>
          <w:rFonts w:eastAsia="Times New Roman" w:cs="Times New Roman"/>
          <w:lang w:eastAsia="de-DE"/>
        </w:rPr>
        <w:t xml:space="preserve">, "ziehen, schleifen") beschreibt die anhaltende Handlung des Schleppens. </w:t>
      </w:r>
      <w:r w:rsidRPr="003E7D91">
        <w:rPr>
          <w:rFonts w:eastAsia="Times New Roman" w:cs="Times New Roman"/>
          <w:b/>
          <w:bCs/>
          <w:lang w:eastAsia="de-DE"/>
        </w:rPr>
        <w:t>ἔξω τῆς πόλεως</w:t>
      </w:r>
      <w:r w:rsidRPr="003E7D91">
        <w:rPr>
          <w:rFonts w:eastAsia="Times New Roman" w:cs="Times New Roman"/>
          <w:lang w:eastAsia="de-DE"/>
        </w:rPr>
        <w:t xml:space="preserve"> ist eine Präpositionalphrase, die die Richtung angibt ("aus der Stadt hinaus"), wobei </w:t>
      </w:r>
      <w:r w:rsidRPr="003E7D91">
        <w:rPr>
          <w:rFonts w:eastAsia="Times New Roman" w:cs="Times New Roman"/>
          <w:b/>
          <w:bCs/>
          <w:lang w:eastAsia="de-DE"/>
        </w:rPr>
        <w:t>ἔξω</w:t>
      </w:r>
      <w:r w:rsidRPr="003E7D91">
        <w:rPr>
          <w:rFonts w:eastAsia="Times New Roman" w:cs="Times New Roman"/>
          <w:lang w:eastAsia="de-DE"/>
        </w:rPr>
        <w:t xml:space="preserve"> als Adverb und </w:t>
      </w:r>
      <w:r w:rsidRPr="003E7D91">
        <w:rPr>
          <w:rFonts w:eastAsia="Times New Roman" w:cs="Times New Roman"/>
          <w:b/>
          <w:bCs/>
          <w:lang w:eastAsia="de-DE"/>
        </w:rPr>
        <w:t>τῆς πόλεως</w:t>
      </w:r>
      <w:r w:rsidRPr="003E7D91">
        <w:rPr>
          <w:rFonts w:eastAsia="Times New Roman" w:cs="Times New Roman"/>
          <w:lang w:eastAsia="de-DE"/>
        </w:rPr>
        <w:t xml:space="preserve"> im Genitiv steht.</w:t>
      </w:r>
    </w:p>
    <w:p w14:paraId="7FB5303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νομίσαντες αὐτὸν τεθνάναι</w:t>
      </w:r>
      <w:r w:rsidRPr="003E7D91">
        <w:rPr>
          <w:rFonts w:eastAsia="Times New Roman" w:cs="Times New Roman"/>
          <w:lang w:eastAsia="de-DE"/>
        </w:rPr>
        <w:t xml:space="preserve"> ist eine kausale Partizipialkonstruktion: </w:t>
      </w:r>
      <w:r w:rsidRPr="003E7D91">
        <w:rPr>
          <w:rFonts w:eastAsia="Times New Roman" w:cs="Times New Roman"/>
          <w:b/>
          <w:bCs/>
          <w:lang w:eastAsia="de-DE"/>
        </w:rPr>
        <w:t>νομίσαντες</w:t>
      </w:r>
      <w:r w:rsidRPr="003E7D91">
        <w:rPr>
          <w:rFonts w:eastAsia="Times New Roman" w:cs="Times New Roman"/>
          <w:lang w:eastAsia="de-DE"/>
        </w:rPr>
        <w:t xml:space="preserve"> (Partizip Aorist Aktiv von </w:t>
      </w:r>
      <w:r w:rsidRPr="003E7D91">
        <w:rPr>
          <w:rFonts w:eastAsia="Times New Roman" w:cs="Times New Roman"/>
          <w:b/>
          <w:bCs/>
          <w:lang w:eastAsia="de-DE"/>
        </w:rPr>
        <w:t>νομίζω</w:t>
      </w:r>
      <w:r w:rsidRPr="003E7D91">
        <w:rPr>
          <w:rFonts w:eastAsia="Times New Roman" w:cs="Times New Roman"/>
          <w:lang w:eastAsia="de-DE"/>
        </w:rPr>
        <w:t xml:space="preserve">, "meinen, glauben") beschreibt den Grund für das Schleifen. </w:t>
      </w:r>
      <w:r w:rsidRPr="003E7D91">
        <w:rPr>
          <w:rFonts w:eastAsia="Times New Roman" w:cs="Times New Roman"/>
          <w:b/>
          <w:bCs/>
          <w:lang w:eastAsia="de-DE"/>
        </w:rPr>
        <w:t>αὐτὸν</w:t>
      </w:r>
      <w:r w:rsidRPr="003E7D91">
        <w:rPr>
          <w:rFonts w:eastAsia="Times New Roman" w:cs="Times New Roman"/>
          <w:lang w:eastAsia="de-DE"/>
        </w:rPr>
        <w:t xml:space="preserve"> steht im Akkusativ als Subjekt der Infinitivkonstruktion, und </w:t>
      </w:r>
      <w:r w:rsidRPr="003E7D91">
        <w:rPr>
          <w:rFonts w:eastAsia="Times New Roman" w:cs="Times New Roman"/>
          <w:b/>
          <w:bCs/>
          <w:lang w:eastAsia="de-DE"/>
        </w:rPr>
        <w:t>τεθνάναι</w:t>
      </w:r>
      <w:r w:rsidRPr="003E7D91">
        <w:rPr>
          <w:rFonts w:eastAsia="Times New Roman" w:cs="Times New Roman"/>
          <w:lang w:eastAsia="de-DE"/>
        </w:rPr>
        <w:t xml:space="preserve"> ist ein Infinitiv Perfekt Aktiv von </w:t>
      </w:r>
      <w:r w:rsidRPr="003E7D91">
        <w:rPr>
          <w:rFonts w:eastAsia="Times New Roman" w:cs="Times New Roman"/>
          <w:b/>
          <w:bCs/>
          <w:lang w:eastAsia="de-DE"/>
        </w:rPr>
        <w:t>θνῄσκω</w:t>
      </w:r>
      <w:r w:rsidRPr="003E7D91">
        <w:rPr>
          <w:rFonts w:eastAsia="Times New Roman" w:cs="Times New Roman"/>
          <w:lang w:eastAsia="de-DE"/>
        </w:rPr>
        <w:t xml:space="preserve"> (sterben), der einen als abgeschlossen betrachteten Zustand ausdrückt ("er sei gestorben").</w:t>
      </w:r>
    </w:p>
    <w:p w14:paraId="5BA79C3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ἔσυρον</w:t>
      </w:r>
      <w:r w:rsidRPr="003E7D91">
        <w:rPr>
          <w:rFonts w:eastAsia="Times New Roman" w:cs="Times New Roman"/>
          <w:lang w:eastAsia="de-DE"/>
        </w:rPr>
        <w:t xml:space="preserve"> und mehreren partizipialen Ergänzungen, die die vorausgehenden Handlungen (</w:t>
      </w:r>
      <w:r w:rsidRPr="003E7D91">
        <w:rPr>
          <w:rFonts w:eastAsia="Times New Roman" w:cs="Times New Roman"/>
          <w:b/>
          <w:bCs/>
          <w:lang w:eastAsia="de-DE"/>
        </w:rPr>
        <w:t>πείσαντες</w:t>
      </w:r>
      <w:r w:rsidRPr="003E7D91">
        <w:rPr>
          <w:rFonts w:eastAsia="Times New Roman" w:cs="Times New Roman"/>
          <w:lang w:eastAsia="de-DE"/>
        </w:rPr>
        <w:t xml:space="preserve">, </w:t>
      </w:r>
      <w:r w:rsidRPr="003E7D91">
        <w:rPr>
          <w:rFonts w:eastAsia="Times New Roman" w:cs="Times New Roman"/>
          <w:b/>
          <w:bCs/>
          <w:lang w:eastAsia="de-DE"/>
        </w:rPr>
        <w:t>λιθάσαντες</w:t>
      </w:r>
      <w:r w:rsidRPr="003E7D91">
        <w:rPr>
          <w:rFonts w:eastAsia="Times New Roman" w:cs="Times New Roman"/>
          <w:lang w:eastAsia="de-DE"/>
        </w:rPr>
        <w:t>) und den Grund (</w:t>
      </w:r>
      <w:r w:rsidRPr="003E7D91">
        <w:rPr>
          <w:rFonts w:eastAsia="Times New Roman" w:cs="Times New Roman"/>
          <w:b/>
          <w:bCs/>
          <w:lang w:eastAsia="de-DE"/>
        </w:rPr>
        <w:t>νομίσαντες</w:t>
      </w:r>
      <w:r w:rsidRPr="003E7D91">
        <w:rPr>
          <w:rFonts w:eastAsia="Times New Roman" w:cs="Times New Roman"/>
          <w:lang w:eastAsia="de-DE"/>
        </w:rPr>
        <w:t>) angeben.</w:t>
      </w:r>
    </w:p>
    <w:p w14:paraId="48201B02"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14,20</w:t>
      </w:r>
    </w:p>
    <w:p w14:paraId="12B8E45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Griechisch</w:t>
      </w:r>
      <w:r w:rsidRPr="003E7D91">
        <w:rPr>
          <w:rFonts w:eastAsia="Times New Roman" w:cs="Times New Roman"/>
          <w:lang w:eastAsia="de-DE"/>
        </w:rPr>
        <w:t>: Κυκλωσάντων δὲ αὐτὸν τῶν μαθητῶν, ἀναστὰς εἰσῆλθεν εἰς τὴν πόλιν· καὶ τῇ ἐπαύριον ἐξῆλθεν σὺν τῷ Βαρνάβᾳ εἰς Δέρβην.</w:t>
      </w:r>
    </w:p>
    <w:p w14:paraId="5A1C6B1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aber die Jünger ihn umringten, stand er auf und ging in die Stadt hinein; und am folgenden Tag zog er mit Barnabas aus nach Derbe.</w:t>
      </w:r>
    </w:p>
    <w:p w14:paraId="0F4545DF"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173DA478">
          <v:rect id="_x0000_i1535" style="width:0;height:1.5pt" o:hralign="center" o:hrstd="t" o:hr="t" fillcolor="#a0a0a0" stroked="f"/>
        </w:pict>
      </w:r>
    </w:p>
    <w:p w14:paraId="6F9640C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einer Genitivus absolutus-Konstruktion </w:t>
      </w:r>
      <w:r w:rsidRPr="003E7D91">
        <w:rPr>
          <w:rFonts w:eastAsia="Times New Roman" w:cs="Times New Roman"/>
          <w:b/>
          <w:bCs/>
          <w:lang w:eastAsia="de-DE"/>
        </w:rPr>
        <w:t>Κυκλωσάντων δὲ αὐτὸν τῶν μαθητῶν</w:t>
      </w:r>
      <w:r w:rsidRPr="003E7D91">
        <w:rPr>
          <w:rFonts w:eastAsia="Times New Roman" w:cs="Times New Roman"/>
          <w:lang w:eastAsia="de-DE"/>
        </w:rPr>
        <w:t xml:space="preserve"> (Als ihn aber die Jünger umringten), einer temporalen Bestimmung, die von der Haupthandlung grammatisch unabhängig ist. </w:t>
      </w:r>
      <w:r w:rsidRPr="003E7D91">
        <w:rPr>
          <w:rFonts w:eastAsia="Times New Roman" w:cs="Times New Roman"/>
          <w:b/>
          <w:bCs/>
          <w:lang w:eastAsia="de-DE"/>
        </w:rPr>
        <w:t>Κυκλωσάντων</w:t>
      </w:r>
      <w:r w:rsidRPr="003E7D91">
        <w:rPr>
          <w:rFonts w:eastAsia="Times New Roman" w:cs="Times New Roman"/>
          <w:lang w:eastAsia="de-DE"/>
        </w:rPr>
        <w:t xml:space="preserve"> ist ein Partizip Aorist Aktiv im Genitiv Plural Maskulinum von </w:t>
      </w:r>
      <w:r w:rsidRPr="003E7D91">
        <w:rPr>
          <w:rFonts w:eastAsia="Times New Roman" w:cs="Times New Roman"/>
          <w:b/>
          <w:bCs/>
          <w:lang w:eastAsia="de-DE"/>
        </w:rPr>
        <w:t>κυκλόω</w:t>
      </w:r>
      <w:r w:rsidRPr="003E7D91">
        <w:rPr>
          <w:rFonts w:eastAsia="Times New Roman" w:cs="Times New Roman"/>
          <w:lang w:eastAsia="de-DE"/>
        </w:rPr>
        <w:t xml:space="preserve"> (umringen). </w:t>
      </w:r>
      <w:r w:rsidRPr="003E7D91">
        <w:rPr>
          <w:rFonts w:eastAsia="Times New Roman" w:cs="Times New Roman"/>
          <w:b/>
          <w:bCs/>
          <w:lang w:eastAsia="de-DE"/>
        </w:rPr>
        <w:t>αὐτὸν</w:t>
      </w:r>
      <w:r w:rsidRPr="003E7D91">
        <w:rPr>
          <w:rFonts w:eastAsia="Times New Roman" w:cs="Times New Roman"/>
          <w:lang w:eastAsia="de-DE"/>
        </w:rPr>
        <w:t xml:space="preserve"> (ihn) steht im Akkusativ als direktes Objekt des Partizips, und </w:t>
      </w:r>
      <w:r w:rsidRPr="003E7D91">
        <w:rPr>
          <w:rFonts w:eastAsia="Times New Roman" w:cs="Times New Roman"/>
          <w:b/>
          <w:bCs/>
          <w:lang w:eastAsia="de-DE"/>
        </w:rPr>
        <w:t>τῶν μαθητῶν</w:t>
      </w:r>
      <w:r w:rsidRPr="003E7D91">
        <w:rPr>
          <w:rFonts w:eastAsia="Times New Roman" w:cs="Times New Roman"/>
          <w:lang w:eastAsia="de-DE"/>
        </w:rPr>
        <w:t xml:space="preserve"> (der Jünger) ist das Subjekt im Genitiv.</w:t>
      </w:r>
    </w:p>
    <w:p w14:paraId="7240A23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Der Hauptteil des Satzes besteht aus zwei koordinierten Hauptverben:</w:t>
      </w:r>
    </w:p>
    <w:p w14:paraId="349BABD6" w14:textId="77777777" w:rsidR="003E7D91" w:rsidRPr="003E7D91" w:rsidRDefault="003E7D91" w:rsidP="00816128">
      <w:pPr>
        <w:numPr>
          <w:ilvl w:val="0"/>
          <w:numId w:val="3"/>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ἀναστὰς εἰσῆλθεν εἰς τὴν πόλιν</w:t>
      </w:r>
      <w:r w:rsidRPr="003E7D91">
        <w:rPr>
          <w:rFonts w:eastAsia="Times New Roman" w:cs="Times New Roman"/>
          <w:lang w:eastAsia="de-DE"/>
        </w:rPr>
        <w:t xml:space="preserve"> - </w:t>
      </w:r>
      <w:r w:rsidRPr="003E7D91">
        <w:rPr>
          <w:rFonts w:eastAsia="Times New Roman" w:cs="Times New Roman"/>
          <w:b/>
          <w:bCs/>
          <w:lang w:eastAsia="de-DE"/>
        </w:rPr>
        <w:t>ἀναστὰς</w:t>
      </w:r>
      <w:r w:rsidRPr="003E7D91">
        <w:rPr>
          <w:rFonts w:eastAsia="Times New Roman" w:cs="Times New Roman"/>
          <w:lang w:eastAsia="de-DE"/>
        </w:rPr>
        <w:t xml:space="preserve"> ist ein Partizip Aorist Aktiv im Nominativ Singular Maskulinum von </w:t>
      </w:r>
      <w:r w:rsidRPr="003E7D91">
        <w:rPr>
          <w:rFonts w:eastAsia="Times New Roman" w:cs="Times New Roman"/>
          <w:b/>
          <w:bCs/>
          <w:lang w:eastAsia="de-DE"/>
        </w:rPr>
        <w:t>ἀνίστημι</w:t>
      </w:r>
      <w:r w:rsidRPr="003E7D91">
        <w:rPr>
          <w:rFonts w:eastAsia="Times New Roman" w:cs="Times New Roman"/>
          <w:lang w:eastAsia="de-DE"/>
        </w:rPr>
        <w:t xml:space="preserve"> (aufstehen), das eine der Haupthandlung vorausgehende Aktion beschreibt. </w:t>
      </w:r>
      <w:r w:rsidRPr="003E7D91">
        <w:rPr>
          <w:rFonts w:eastAsia="Times New Roman" w:cs="Times New Roman"/>
          <w:b/>
          <w:bCs/>
          <w:lang w:eastAsia="de-DE"/>
        </w:rPr>
        <w:t>εἰσῆλθεν</w:t>
      </w:r>
      <w:r w:rsidRPr="003E7D91">
        <w:rPr>
          <w:rFonts w:eastAsia="Times New Roman" w:cs="Times New Roman"/>
          <w:lang w:eastAsia="de-DE"/>
        </w:rPr>
        <w:t xml:space="preserve"> (er ging hinein) steht im Aorist Indikativ Aktiv von </w:t>
      </w:r>
      <w:r w:rsidRPr="003E7D91">
        <w:rPr>
          <w:rFonts w:eastAsia="Times New Roman" w:cs="Times New Roman"/>
          <w:b/>
          <w:bCs/>
          <w:lang w:eastAsia="de-DE"/>
        </w:rPr>
        <w:t>εἰσέρχομαι</w:t>
      </w:r>
      <w:r w:rsidRPr="003E7D91">
        <w:rPr>
          <w:rFonts w:eastAsia="Times New Roman" w:cs="Times New Roman"/>
          <w:lang w:eastAsia="de-DE"/>
        </w:rPr>
        <w:t xml:space="preserve">. </w:t>
      </w:r>
      <w:r w:rsidRPr="003E7D91">
        <w:rPr>
          <w:rFonts w:eastAsia="Times New Roman" w:cs="Times New Roman"/>
          <w:b/>
          <w:bCs/>
          <w:lang w:eastAsia="de-DE"/>
        </w:rPr>
        <w:t>εἰς τὴν πόλιν</w:t>
      </w:r>
      <w:r w:rsidRPr="003E7D91">
        <w:rPr>
          <w:rFonts w:eastAsia="Times New Roman" w:cs="Times New Roman"/>
          <w:lang w:eastAsia="de-DE"/>
        </w:rPr>
        <w:t xml:space="preserve"> ist eine Präpositionalphrase, die das Ziel angibt ("in die Stadt").</w:t>
      </w:r>
    </w:p>
    <w:p w14:paraId="531C0FD3" w14:textId="77777777" w:rsidR="003E7D91" w:rsidRPr="003E7D91" w:rsidRDefault="003E7D91" w:rsidP="00816128">
      <w:pPr>
        <w:numPr>
          <w:ilvl w:val="0"/>
          <w:numId w:val="3"/>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τῇ ἐπαύριον ἐξῆλθεν σὺν τῷ Βαρνάβᾳ εἰς Δέρβην</w:t>
      </w:r>
      <w:r w:rsidRPr="003E7D91">
        <w:rPr>
          <w:rFonts w:eastAsia="Times New Roman" w:cs="Times New Roman"/>
          <w:lang w:eastAsia="de-DE"/>
        </w:rPr>
        <w:t xml:space="preserve"> - </w:t>
      </w:r>
      <w:r w:rsidRPr="003E7D91">
        <w:rPr>
          <w:rFonts w:eastAsia="Times New Roman" w:cs="Times New Roman"/>
          <w:b/>
          <w:bCs/>
          <w:lang w:eastAsia="de-DE"/>
        </w:rPr>
        <w:t>τῇ ἐπαύριον</w:t>
      </w:r>
      <w:r w:rsidRPr="003E7D91">
        <w:rPr>
          <w:rFonts w:eastAsia="Times New Roman" w:cs="Times New Roman"/>
          <w:lang w:eastAsia="de-DE"/>
        </w:rPr>
        <w:t xml:space="preserve"> ist ein temporaler Ausdruck im Dativ ("am folgenden Tag"). </w:t>
      </w:r>
      <w:r w:rsidRPr="003E7D91">
        <w:rPr>
          <w:rFonts w:eastAsia="Times New Roman" w:cs="Times New Roman"/>
          <w:b/>
          <w:bCs/>
          <w:lang w:eastAsia="de-DE"/>
        </w:rPr>
        <w:t>ἐξῆλθεν</w:t>
      </w:r>
      <w:r w:rsidRPr="003E7D91">
        <w:rPr>
          <w:rFonts w:eastAsia="Times New Roman" w:cs="Times New Roman"/>
          <w:lang w:eastAsia="de-DE"/>
        </w:rPr>
        <w:t xml:space="preserve"> (er ging hinaus) steht im Aorist Indikativ Aktiv von </w:t>
      </w:r>
      <w:r w:rsidRPr="003E7D91">
        <w:rPr>
          <w:rFonts w:eastAsia="Times New Roman" w:cs="Times New Roman"/>
          <w:b/>
          <w:bCs/>
          <w:lang w:eastAsia="de-DE"/>
        </w:rPr>
        <w:t>ἐξέρχομαι</w:t>
      </w:r>
      <w:r w:rsidRPr="003E7D91">
        <w:rPr>
          <w:rFonts w:eastAsia="Times New Roman" w:cs="Times New Roman"/>
          <w:lang w:eastAsia="de-DE"/>
        </w:rPr>
        <w:t xml:space="preserve">. </w:t>
      </w:r>
      <w:r w:rsidRPr="003E7D91">
        <w:rPr>
          <w:rFonts w:eastAsia="Times New Roman" w:cs="Times New Roman"/>
          <w:b/>
          <w:bCs/>
          <w:lang w:eastAsia="de-DE"/>
        </w:rPr>
        <w:t>σὺν τῷ Βαρνάβᾳ</w:t>
      </w:r>
      <w:r w:rsidRPr="003E7D91">
        <w:rPr>
          <w:rFonts w:eastAsia="Times New Roman" w:cs="Times New Roman"/>
          <w:lang w:eastAsia="de-DE"/>
        </w:rPr>
        <w:t xml:space="preserve"> ist eine Präpositionalphrase im Dativ, die die Begleitung ausdrückt. </w:t>
      </w:r>
      <w:r w:rsidRPr="003E7D91">
        <w:rPr>
          <w:rFonts w:eastAsia="Times New Roman" w:cs="Times New Roman"/>
          <w:b/>
          <w:bCs/>
          <w:lang w:eastAsia="de-DE"/>
        </w:rPr>
        <w:t>εἰς Δέρβην</w:t>
      </w:r>
      <w:r w:rsidRPr="003E7D91">
        <w:rPr>
          <w:rFonts w:eastAsia="Times New Roman" w:cs="Times New Roman"/>
          <w:lang w:eastAsia="de-DE"/>
        </w:rPr>
        <w:t xml:space="preserve"> gibt das Ziel an.</w:t>
      </w:r>
    </w:p>
    <w:p w14:paraId="7697FEB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Bemerkenswert ist der starke Kontrast zwischen der vermeintlichen Tötung des Paulus und seiner schnellen Erholung und Weiterreise, was im Text nüchtern, ohne explizite Erwähnung eines Wunders, berichtet wird. Die Präsenz der </w:t>
      </w:r>
      <w:r w:rsidRPr="003E7D91">
        <w:rPr>
          <w:rFonts w:eastAsia="Times New Roman" w:cs="Times New Roman"/>
          <w:b/>
          <w:bCs/>
          <w:lang w:eastAsia="de-DE"/>
        </w:rPr>
        <w:t>μαθητῶν</w:t>
      </w:r>
      <w:r w:rsidRPr="003E7D91">
        <w:rPr>
          <w:rFonts w:eastAsia="Times New Roman" w:cs="Times New Roman"/>
          <w:lang w:eastAsia="de-DE"/>
        </w:rPr>
        <w:t xml:space="preserve"> (Jünger) deutet auf bereits erfolgreiche Missionsarbeit in Lystra hin.</w:t>
      </w:r>
    </w:p>
    <w:p w14:paraId="4014D13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Satz besteht aus einem temporalen Genitivus absolutus, gefolgt von zwei Hauptsätzen, die durch </w:t>
      </w:r>
      <w:r w:rsidRPr="003E7D91">
        <w:rPr>
          <w:rFonts w:eastAsia="Times New Roman" w:cs="Times New Roman"/>
          <w:b/>
          <w:bCs/>
          <w:lang w:eastAsia="de-DE"/>
        </w:rPr>
        <w:t>καὶ</w:t>
      </w:r>
      <w:r w:rsidRPr="003E7D91">
        <w:rPr>
          <w:rFonts w:eastAsia="Times New Roman" w:cs="Times New Roman"/>
          <w:lang w:eastAsia="de-DE"/>
        </w:rPr>
        <w:t xml:space="preserve"> verbunden sind, wobei der erste durch ein temporales Partizip (</w:t>
      </w:r>
      <w:r w:rsidRPr="003E7D91">
        <w:rPr>
          <w:rFonts w:eastAsia="Times New Roman" w:cs="Times New Roman"/>
          <w:b/>
          <w:bCs/>
          <w:lang w:eastAsia="de-DE"/>
        </w:rPr>
        <w:t>ἀναστὰς</w:t>
      </w:r>
      <w:r w:rsidRPr="003E7D91">
        <w:rPr>
          <w:rFonts w:eastAsia="Times New Roman" w:cs="Times New Roman"/>
          <w:lang w:eastAsia="de-DE"/>
        </w:rPr>
        <w:t>) erweitert wird.</w:t>
      </w:r>
    </w:p>
    <w:p w14:paraId="79AAC6C7"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14,21</w:t>
      </w:r>
    </w:p>
    <w:p w14:paraId="2798A90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Εὐαγγελισάμενοί τε τὴν πόλιν ἐκείνην, καὶ μαθητεύσαντες ἱκανούς, ὑπέστρεψαν εἰς τὴν Λύστραν καὶ Ἰκόνιον καὶ Ἀντιόχειαν,</w:t>
      </w:r>
    </w:p>
    <w:p w14:paraId="2699E27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als sie jener Stadt das Evangelium verkündigt und viele zu Jüngern gemacht hatten, kehrten sie nach Lystra und nach Ikonium und nach Antiochien zurück</w:t>
      </w:r>
    </w:p>
    <w:p w14:paraId="7890BB8D"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32DB5B46">
          <v:rect id="_x0000_i1536" style="width:0;height:1.5pt" o:hralign="center" o:hrstd="t" o:hr="t" fillcolor="#a0a0a0" stroked="f"/>
        </w:pict>
      </w:r>
    </w:p>
    <w:p w14:paraId="6377FA6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Der Vers beginnt mit zwei koordinierten temporalen Partizipialkonstruktionen:</w:t>
      </w:r>
    </w:p>
    <w:p w14:paraId="0CCDDD5F" w14:textId="77777777" w:rsidR="003E7D91" w:rsidRPr="003E7D91" w:rsidRDefault="003E7D91" w:rsidP="00816128">
      <w:pPr>
        <w:numPr>
          <w:ilvl w:val="0"/>
          <w:numId w:val="4"/>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Εὐαγγελισάμενοί τε τὴν πόλιν ἐκείνην</w:t>
      </w:r>
      <w:r w:rsidRPr="003E7D91">
        <w:rPr>
          <w:rFonts w:eastAsia="Times New Roman" w:cs="Times New Roman"/>
          <w:lang w:eastAsia="de-DE"/>
        </w:rPr>
        <w:t xml:space="preserve"> (Und als sie jener Stadt das Evangelium verkündigt hatten): </w:t>
      </w:r>
      <w:r w:rsidRPr="003E7D91">
        <w:rPr>
          <w:rFonts w:eastAsia="Times New Roman" w:cs="Times New Roman"/>
          <w:b/>
          <w:bCs/>
          <w:lang w:eastAsia="de-DE"/>
        </w:rPr>
        <w:t>Εὐαγγελισάμενοί</w:t>
      </w:r>
      <w:r w:rsidRPr="003E7D91">
        <w:rPr>
          <w:rFonts w:eastAsia="Times New Roman" w:cs="Times New Roman"/>
          <w:lang w:eastAsia="de-DE"/>
        </w:rPr>
        <w:t xml:space="preserve"> ist ein Partizip Aorist Medium im Nominativ </w:t>
      </w:r>
      <w:r w:rsidRPr="003E7D91">
        <w:rPr>
          <w:rFonts w:eastAsia="Times New Roman" w:cs="Times New Roman"/>
          <w:lang w:eastAsia="de-DE"/>
        </w:rPr>
        <w:lastRenderedPageBreak/>
        <w:t xml:space="preserve">Plural Maskulinum von </w:t>
      </w:r>
      <w:r w:rsidRPr="003E7D91">
        <w:rPr>
          <w:rFonts w:eastAsia="Times New Roman" w:cs="Times New Roman"/>
          <w:b/>
          <w:bCs/>
          <w:lang w:eastAsia="de-DE"/>
        </w:rPr>
        <w:t>εὐαγγελίζω</w:t>
      </w:r>
      <w:r w:rsidRPr="003E7D91">
        <w:rPr>
          <w:rFonts w:eastAsia="Times New Roman" w:cs="Times New Roman"/>
          <w:lang w:eastAsia="de-DE"/>
        </w:rPr>
        <w:t xml:space="preserve"> (Evangelium verkündigen). </w:t>
      </w:r>
      <w:r w:rsidRPr="003E7D91">
        <w:rPr>
          <w:rFonts w:eastAsia="Times New Roman" w:cs="Times New Roman"/>
          <w:b/>
          <w:bCs/>
          <w:lang w:eastAsia="de-DE"/>
        </w:rPr>
        <w:t>τε</w:t>
      </w:r>
      <w:r w:rsidRPr="003E7D91">
        <w:rPr>
          <w:rFonts w:eastAsia="Times New Roman" w:cs="Times New Roman"/>
          <w:lang w:eastAsia="de-DE"/>
        </w:rPr>
        <w:t xml:space="preserve"> ist eine koordinierende Partikel. </w:t>
      </w:r>
      <w:r w:rsidRPr="003E7D91">
        <w:rPr>
          <w:rFonts w:eastAsia="Times New Roman" w:cs="Times New Roman"/>
          <w:b/>
          <w:bCs/>
          <w:lang w:eastAsia="de-DE"/>
        </w:rPr>
        <w:t>τὴν πόλιν ἐκείνην</w:t>
      </w:r>
      <w:r w:rsidRPr="003E7D91">
        <w:rPr>
          <w:rFonts w:eastAsia="Times New Roman" w:cs="Times New Roman"/>
          <w:lang w:eastAsia="de-DE"/>
        </w:rPr>
        <w:t xml:space="preserve"> steht im Akkusativ als direktes Objekt, wobei </w:t>
      </w:r>
      <w:r w:rsidRPr="003E7D91">
        <w:rPr>
          <w:rFonts w:eastAsia="Times New Roman" w:cs="Times New Roman"/>
          <w:b/>
          <w:bCs/>
          <w:lang w:eastAsia="de-DE"/>
        </w:rPr>
        <w:t>ἐκείνην</w:t>
      </w:r>
      <w:r w:rsidRPr="003E7D91">
        <w:rPr>
          <w:rFonts w:eastAsia="Times New Roman" w:cs="Times New Roman"/>
          <w:lang w:eastAsia="de-DE"/>
        </w:rPr>
        <w:t xml:space="preserve"> ein demonstratives Pronomen ist, das "jene" Stadt (Derbe) spezifiziert.</w:t>
      </w:r>
    </w:p>
    <w:p w14:paraId="50B22F79" w14:textId="77777777" w:rsidR="003E7D91" w:rsidRPr="003E7D91" w:rsidRDefault="003E7D91" w:rsidP="00816128">
      <w:pPr>
        <w:numPr>
          <w:ilvl w:val="0"/>
          <w:numId w:val="4"/>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μαθητεύσαντες ἱκανούς</w:t>
      </w:r>
      <w:r w:rsidRPr="003E7D91">
        <w:rPr>
          <w:rFonts w:eastAsia="Times New Roman" w:cs="Times New Roman"/>
          <w:lang w:eastAsia="de-DE"/>
        </w:rPr>
        <w:t xml:space="preserve"> (nachdem sie viele zu Jüngern gemacht hatten): </w:t>
      </w:r>
      <w:r w:rsidRPr="003E7D91">
        <w:rPr>
          <w:rFonts w:eastAsia="Times New Roman" w:cs="Times New Roman"/>
          <w:b/>
          <w:bCs/>
          <w:lang w:eastAsia="de-DE"/>
        </w:rPr>
        <w:t>μαθητεύσαντες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μαθητεύω</w:t>
      </w:r>
      <w:r w:rsidRPr="003E7D91">
        <w:rPr>
          <w:rFonts w:eastAsia="Times New Roman" w:cs="Times New Roman"/>
          <w:lang w:eastAsia="de-DE"/>
        </w:rPr>
        <w:t xml:space="preserve"> (zu Jüngern machen). </w:t>
      </w:r>
      <w:r w:rsidRPr="003E7D91">
        <w:rPr>
          <w:rFonts w:eastAsia="Times New Roman" w:cs="Times New Roman"/>
          <w:b/>
          <w:bCs/>
          <w:lang w:eastAsia="de-DE"/>
        </w:rPr>
        <w:t>ἱκανούς</w:t>
      </w:r>
      <w:r w:rsidRPr="003E7D91">
        <w:rPr>
          <w:rFonts w:eastAsia="Times New Roman" w:cs="Times New Roman"/>
          <w:lang w:eastAsia="de-DE"/>
        </w:rPr>
        <w:t xml:space="preserve"> (viele, eine beträchtliche Anzahl) steht im Akkusativ als direktes Objekt.</w:t>
      </w:r>
    </w:p>
    <w:p w14:paraId="5ED4040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des Satzes ist </w:t>
      </w:r>
      <w:r w:rsidRPr="003E7D91">
        <w:rPr>
          <w:rFonts w:eastAsia="Times New Roman" w:cs="Times New Roman"/>
          <w:b/>
          <w:bCs/>
          <w:lang w:eastAsia="de-DE"/>
        </w:rPr>
        <w:t>ὑπέστρεψαν</w:t>
      </w:r>
      <w:r w:rsidRPr="003E7D91">
        <w:rPr>
          <w:rFonts w:eastAsia="Times New Roman" w:cs="Times New Roman"/>
          <w:lang w:eastAsia="de-DE"/>
        </w:rPr>
        <w:t xml:space="preserve"> (sie kehrten zurück) im Aorist Indikativ Aktiv von </w:t>
      </w:r>
      <w:r w:rsidRPr="003E7D91">
        <w:rPr>
          <w:rFonts w:eastAsia="Times New Roman" w:cs="Times New Roman"/>
          <w:b/>
          <w:bCs/>
          <w:lang w:eastAsia="de-DE"/>
        </w:rPr>
        <w:t>ὑποστρέφω</w:t>
      </w:r>
      <w:r w:rsidRPr="003E7D91">
        <w:rPr>
          <w:rFonts w:eastAsia="Times New Roman" w:cs="Times New Roman"/>
          <w:lang w:eastAsia="de-DE"/>
        </w:rPr>
        <w:t xml:space="preserve">. </w:t>
      </w:r>
      <w:r w:rsidRPr="003E7D91">
        <w:rPr>
          <w:rFonts w:eastAsia="Times New Roman" w:cs="Times New Roman"/>
          <w:b/>
          <w:bCs/>
          <w:lang w:eastAsia="de-DE"/>
        </w:rPr>
        <w:t>εἰς τὴν Λύστραν καὶ Ἰκόνιον καὶ Ἀντιόχειαν</w:t>
      </w:r>
      <w:r w:rsidRPr="003E7D91">
        <w:rPr>
          <w:rFonts w:eastAsia="Times New Roman" w:cs="Times New Roman"/>
          <w:lang w:eastAsia="de-DE"/>
        </w:rPr>
        <w:t xml:space="preserve"> ist eine komplexe Präpositionalphrase, die das Ziel der Rückreise angibt.</w:t>
      </w:r>
    </w:p>
    <w:p w14:paraId="06AA8C6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Bemerkenswert ist die Erwähnung von </w:t>
      </w:r>
      <w:r w:rsidRPr="003E7D91">
        <w:rPr>
          <w:rFonts w:eastAsia="Times New Roman" w:cs="Times New Roman"/>
          <w:b/>
          <w:bCs/>
          <w:lang w:eastAsia="de-DE"/>
        </w:rPr>
        <w:t>ἱκανούς</w:t>
      </w:r>
      <w:r w:rsidRPr="003E7D91">
        <w:rPr>
          <w:rFonts w:eastAsia="Times New Roman" w:cs="Times New Roman"/>
          <w:lang w:eastAsia="de-DE"/>
        </w:rPr>
        <w:t xml:space="preserve"> (viele, eine ausreichende Anzahl), was den Missionserfolg in Derbe andeutet, sowie die bewusste Rückkehr zu den Städten, aus denen die Apostel zuvor vertrieben worden waren oder wo sie Verfolgung erlitten hatten. Dies zeigt ihre Entschlossenheit, das Evangelium trotz Widerstand zu verbreiten.</w:t>
      </w:r>
    </w:p>
    <w:p w14:paraId="57D936C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ὑπέστρεψαν</w:t>
      </w:r>
      <w:r w:rsidRPr="003E7D91">
        <w:rPr>
          <w:rFonts w:eastAsia="Times New Roman" w:cs="Times New Roman"/>
          <w:lang w:eastAsia="de-DE"/>
        </w:rPr>
        <w:t xml:space="preserve"> und zwei koordinierten partizipialen Bestimmungen, die die der Rückkehr vorausgehenden Handlungen beschreiben.</w:t>
      </w:r>
    </w:p>
    <w:p w14:paraId="4317C863"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14,22</w:t>
      </w:r>
    </w:p>
    <w:p w14:paraId="026F521D"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ἐπιστηρίζοντες τὰς ψυχὰς τῶν μαθητῶν, παρακαλοῦντες ἐμμένειν τῇ πίστει, καὶ ὅτι διὰ πολλῶν θλίψεων δεῖ ἡμᾶς εἰσελθεῖν εἰς τὴν βασιλείαν τοῦ θεοῦ.</w:t>
      </w:r>
    </w:p>
    <w:p w14:paraId="03ADD55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befestigten die Seelen der Jünger und ermahnten° sie, im Glauben zu verharren, und dass wir durch viele Trübsale in das Reich Gottes eingehen müssen.</w:t>
      </w:r>
    </w:p>
    <w:p w14:paraId="3EDE23EE"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24495171">
          <v:rect id="_x0000_i1537" style="width:0;height:1.5pt" o:hralign="center" o:hrstd="t" o:hr="t" fillcolor="#a0a0a0" stroked="f"/>
        </w:pict>
      </w:r>
    </w:p>
    <w:p w14:paraId="6B152A3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Der Vers enthält zwei koordinierte modale Partizipialkonstruktionen, die den Zweck der Rückkehr der Apostel beschreiben:</w:t>
      </w:r>
    </w:p>
    <w:p w14:paraId="26010C1F" w14:textId="77777777" w:rsidR="003E7D91" w:rsidRPr="003E7D91" w:rsidRDefault="003E7D91" w:rsidP="00816128">
      <w:pPr>
        <w:numPr>
          <w:ilvl w:val="0"/>
          <w:numId w:val="5"/>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ἐπιστηρίζοντες τὰς ψυχὰς τῶν μαθητῶν</w:t>
      </w:r>
      <w:r w:rsidRPr="003E7D91">
        <w:rPr>
          <w:rFonts w:eastAsia="Times New Roman" w:cs="Times New Roman"/>
          <w:lang w:eastAsia="de-DE"/>
        </w:rPr>
        <w:t xml:space="preserve"> (indem sie die Seelen der Jünger stärkten): </w:t>
      </w:r>
      <w:r w:rsidRPr="003E7D91">
        <w:rPr>
          <w:rFonts w:eastAsia="Times New Roman" w:cs="Times New Roman"/>
          <w:b/>
          <w:bCs/>
          <w:lang w:eastAsia="de-DE"/>
        </w:rPr>
        <w:t>ἐπιστηρίζοντες</w:t>
      </w:r>
      <w:r w:rsidRPr="003E7D91">
        <w:rPr>
          <w:rFonts w:eastAsia="Times New Roman" w:cs="Times New Roman"/>
          <w:lang w:eastAsia="de-DE"/>
        </w:rPr>
        <w:t xml:space="preserve"> ist ein Partizip Präsens Aktiv im Nominativ Plural Maskulinum von </w:t>
      </w:r>
      <w:r w:rsidRPr="003E7D91">
        <w:rPr>
          <w:rFonts w:eastAsia="Times New Roman" w:cs="Times New Roman"/>
          <w:b/>
          <w:bCs/>
          <w:lang w:eastAsia="de-DE"/>
        </w:rPr>
        <w:t>ἐπιστηρίζω</w:t>
      </w:r>
      <w:r w:rsidRPr="003E7D91">
        <w:rPr>
          <w:rFonts w:eastAsia="Times New Roman" w:cs="Times New Roman"/>
          <w:lang w:eastAsia="de-DE"/>
        </w:rPr>
        <w:t xml:space="preserve"> (stärken, befestigen). </w:t>
      </w:r>
      <w:r w:rsidRPr="003E7D91">
        <w:rPr>
          <w:rFonts w:eastAsia="Times New Roman" w:cs="Times New Roman"/>
          <w:b/>
          <w:bCs/>
          <w:lang w:eastAsia="de-DE"/>
        </w:rPr>
        <w:t>τὰς ψυχὰς</w:t>
      </w:r>
      <w:r w:rsidRPr="003E7D91">
        <w:rPr>
          <w:rFonts w:eastAsia="Times New Roman" w:cs="Times New Roman"/>
          <w:lang w:eastAsia="de-DE"/>
        </w:rPr>
        <w:t xml:space="preserve"> steht im Akkusativ als direktes Objekt, </w:t>
      </w:r>
      <w:r w:rsidRPr="003E7D91">
        <w:rPr>
          <w:rFonts w:eastAsia="Times New Roman" w:cs="Times New Roman"/>
          <w:b/>
          <w:bCs/>
          <w:lang w:eastAsia="de-DE"/>
        </w:rPr>
        <w:t>τῶν μαθητῶν</w:t>
      </w:r>
      <w:r w:rsidRPr="003E7D91">
        <w:rPr>
          <w:rFonts w:eastAsia="Times New Roman" w:cs="Times New Roman"/>
          <w:lang w:eastAsia="de-DE"/>
        </w:rPr>
        <w:t xml:space="preserve"> im Genitiv als possessive Bestimmung.</w:t>
      </w:r>
    </w:p>
    <w:p w14:paraId="113AC53A" w14:textId="77777777" w:rsidR="003E7D91" w:rsidRPr="003E7D91" w:rsidRDefault="003E7D91" w:rsidP="00816128">
      <w:pPr>
        <w:numPr>
          <w:ilvl w:val="0"/>
          <w:numId w:val="5"/>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παρακαλοῦντες ἐμμένειν τῇ πίστει</w:t>
      </w:r>
      <w:r w:rsidRPr="003E7D91">
        <w:rPr>
          <w:rFonts w:eastAsia="Times New Roman" w:cs="Times New Roman"/>
          <w:lang w:eastAsia="de-DE"/>
        </w:rPr>
        <w:t xml:space="preserve"> (indem sie ermahnten, im Glauben zu verharren): </w:t>
      </w:r>
      <w:r w:rsidRPr="003E7D91">
        <w:rPr>
          <w:rFonts w:eastAsia="Times New Roman" w:cs="Times New Roman"/>
          <w:b/>
          <w:bCs/>
          <w:lang w:eastAsia="de-DE"/>
        </w:rPr>
        <w:t>παρακαλοῦντες</w:t>
      </w:r>
      <w:r w:rsidRPr="003E7D91">
        <w:rPr>
          <w:rFonts w:eastAsia="Times New Roman" w:cs="Times New Roman"/>
          <w:lang w:eastAsia="de-DE"/>
        </w:rPr>
        <w:t xml:space="preserve"> ist ein Partizip Präsens Aktiv im Nominativ Plural Maskulinum von </w:t>
      </w:r>
      <w:r w:rsidRPr="003E7D91">
        <w:rPr>
          <w:rFonts w:eastAsia="Times New Roman" w:cs="Times New Roman"/>
          <w:b/>
          <w:bCs/>
          <w:lang w:eastAsia="de-DE"/>
        </w:rPr>
        <w:t>παρακαλέω</w:t>
      </w:r>
      <w:r w:rsidRPr="003E7D91">
        <w:rPr>
          <w:rFonts w:eastAsia="Times New Roman" w:cs="Times New Roman"/>
          <w:lang w:eastAsia="de-DE"/>
        </w:rPr>
        <w:t xml:space="preserve"> (ermahnen, ermutigen). </w:t>
      </w:r>
      <w:r w:rsidRPr="003E7D91">
        <w:rPr>
          <w:rFonts w:eastAsia="Times New Roman" w:cs="Times New Roman"/>
          <w:b/>
          <w:bCs/>
          <w:lang w:eastAsia="de-DE"/>
        </w:rPr>
        <w:t>ἐμμένειν</w:t>
      </w:r>
      <w:r w:rsidRPr="003E7D91">
        <w:rPr>
          <w:rFonts w:eastAsia="Times New Roman" w:cs="Times New Roman"/>
          <w:lang w:eastAsia="de-DE"/>
        </w:rPr>
        <w:t xml:space="preserve"> ist ein Infinitiv Präsens Aktiv von </w:t>
      </w:r>
      <w:r w:rsidRPr="003E7D91">
        <w:rPr>
          <w:rFonts w:eastAsia="Times New Roman" w:cs="Times New Roman"/>
          <w:b/>
          <w:bCs/>
          <w:lang w:eastAsia="de-DE"/>
        </w:rPr>
        <w:t>ἐμμένω</w:t>
      </w:r>
      <w:r w:rsidRPr="003E7D91">
        <w:rPr>
          <w:rFonts w:eastAsia="Times New Roman" w:cs="Times New Roman"/>
          <w:lang w:eastAsia="de-DE"/>
        </w:rPr>
        <w:t xml:space="preserve"> (bleiben in, verharren bei), der das Ziel der Ermahnung angibt. </w:t>
      </w:r>
      <w:r w:rsidRPr="003E7D91">
        <w:rPr>
          <w:rFonts w:eastAsia="Times New Roman" w:cs="Times New Roman"/>
          <w:b/>
          <w:bCs/>
          <w:lang w:eastAsia="de-DE"/>
        </w:rPr>
        <w:t>τῇ πίστει</w:t>
      </w:r>
      <w:r w:rsidRPr="003E7D91">
        <w:rPr>
          <w:rFonts w:eastAsia="Times New Roman" w:cs="Times New Roman"/>
          <w:lang w:eastAsia="de-DE"/>
        </w:rPr>
        <w:t xml:space="preserve"> steht im Dativ als Objekt des Verharrens ("im Glauben").</w:t>
      </w:r>
    </w:p>
    <w:p w14:paraId="16ACEBE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Konjunktion </w:t>
      </w:r>
      <w:r w:rsidRPr="003E7D91">
        <w:rPr>
          <w:rFonts w:eastAsia="Times New Roman" w:cs="Times New Roman"/>
          <w:b/>
          <w:bCs/>
          <w:lang w:eastAsia="de-DE"/>
        </w:rPr>
        <w:t>καὶ</w:t>
      </w:r>
      <w:r w:rsidRPr="003E7D91">
        <w:rPr>
          <w:rFonts w:eastAsia="Times New Roman" w:cs="Times New Roman"/>
          <w:lang w:eastAsia="de-DE"/>
        </w:rPr>
        <w:t xml:space="preserve"> leitet einen weiteren Inhalt der Ermahnung ein: </w:t>
      </w:r>
      <w:r w:rsidRPr="003E7D91">
        <w:rPr>
          <w:rFonts w:eastAsia="Times New Roman" w:cs="Times New Roman"/>
          <w:b/>
          <w:bCs/>
          <w:lang w:eastAsia="de-DE"/>
        </w:rPr>
        <w:t>ὅτι διὰ πολλῶν θλίψεων δεῖ ἡμᾶς εἰσελθεῖν εἰς τὴν βασιλείαν τοῦ θεοῦ</w:t>
      </w:r>
      <w:r w:rsidRPr="003E7D91">
        <w:rPr>
          <w:rFonts w:eastAsia="Times New Roman" w:cs="Times New Roman"/>
          <w:lang w:eastAsia="de-DE"/>
        </w:rPr>
        <w:t xml:space="preserve"> (dass wir durch viele Bedrängnisse in das Reich Gottes eingehen müssen). </w:t>
      </w:r>
      <w:r w:rsidRPr="003E7D91">
        <w:rPr>
          <w:rFonts w:eastAsia="Times New Roman" w:cs="Times New Roman"/>
          <w:b/>
          <w:bCs/>
          <w:lang w:eastAsia="de-DE"/>
        </w:rPr>
        <w:t>ὅτι</w:t>
      </w:r>
      <w:r w:rsidRPr="003E7D91">
        <w:rPr>
          <w:rFonts w:eastAsia="Times New Roman" w:cs="Times New Roman"/>
          <w:lang w:eastAsia="de-DE"/>
        </w:rPr>
        <w:t xml:space="preserve"> fungiert hier als einleitende Konjunktion für indirekte Rede. </w:t>
      </w:r>
      <w:r w:rsidRPr="003E7D91">
        <w:rPr>
          <w:rFonts w:eastAsia="Times New Roman" w:cs="Times New Roman"/>
          <w:b/>
          <w:bCs/>
          <w:lang w:eastAsia="de-DE"/>
        </w:rPr>
        <w:t>διὰ πολλῶν θλίψεων</w:t>
      </w:r>
      <w:r w:rsidRPr="003E7D91">
        <w:rPr>
          <w:rFonts w:eastAsia="Times New Roman" w:cs="Times New Roman"/>
          <w:lang w:eastAsia="de-DE"/>
        </w:rPr>
        <w:t xml:space="preserve"> ist eine Präpositionalphrase im Genitiv, die den Weg oder das Mittel angibt ("durch viele Bedrängnisse"). </w:t>
      </w:r>
      <w:r w:rsidRPr="003E7D91">
        <w:rPr>
          <w:rFonts w:eastAsia="Times New Roman" w:cs="Times New Roman"/>
          <w:b/>
          <w:bCs/>
          <w:lang w:eastAsia="de-DE"/>
        </w:rPr>
        <w:t>δεῖ</w:t>
      </w:r>
      <w:r w:rsidRPr="003E7D91">
        <w:rPr>
          <w:rFonts w:eastAsia="Times New Roman" w:cs="Times New Roman"/>
          <w:lang w:eastAsia="de-DE"/>
        </w:rPr>
        <w:t xml:space="preserve"> ist ein unpersönliches Verb (es ist nötig, man muss). </w:t>
      </w:r>
      <w:r w:rsidRPr="003E7D91">
        <w:rPr>
          <w:rFonts w:eastAsia="Times New Roman" w:cs="Times New Roman"/>
          <w:b/>
          <w:bCs/>
          <w:lang w:eastAsia="de-DE"/>
        </w:rPr>
        <w:t>ἡμᾶς</w:t>
      </w:r>
      <w:r w:rsidRPr="003E7D91">
        <w:rPr>
          <w:rFonts w:eastAsia="Times New Roman" w:cs="Times New Roman"/>
          <w:lang w:eastAsia="de-DE"/>
        </w:rPr>
        <w:t xml:space="preserve"> (wir) steht im Akkusativ als Subjekt des Infinitivs </w:t>
      </w:r>
      <w:r w:rsidRPr="003E7D91">
        <w:rPr>
          <w:rFonts w:eastAsia="Times New Roman" w:cs="Times New Roman"/>
          <w:b/>
          <w:bCs/>
          <w:lang w:eastAsia="de-DE"/>
        </w:rPr>
        <w:t>εἰσελθεῖν</w:t>
      </w:r>
      <w:r w:rsidRPr="003E7D91">
        <w:rPr>
          <w:rFonts w:eastAsia="Times New Roman" w:cs="Times New Roman"/>
          <w:lang w:eastAsia="de-DE"/>
        </w:rPr>
        <w:t xml:space="preserve"> (Aorist </w:t>
      </w:r>
      <w:r w:rsidRPr="003E7D91">
        <w:rPr>
          <w:rFonts w:eastAsia="Times New Roman" w:cs="Times New Roman"/>
          <w:lang w:eastAsia="de-DE"/>
        </w:rPr>
        <w:lastRenderedPageBreak/>
        <w:t xml:space="preserve">Infinitiv Aktiv von </w:t>
      </w:r>
      <w:r w:rsidRPr="003E7D91">
        <w:rPr>
          <w:rFonts w:eastAsia="Times New Roman" w:cs="Times New Roman"/>
          <w:b/>
          <w:bCs/>
          <w:lang w:eastAsia="de-DE"/>
        </w:rPr>
        <w:t>εἰσέρχομαι</w:t>
      </w:r>
      <w:r w:rsidRPr="003E7D91">
        <w:rPr>
          <w:rFonts w:eastAsia="Times New Roman" w:cs="Times New Roman"/>
          <w:lang w:eastAsia="de-DE"/>
        </w:rPr>
        <w:t xml:space="preserve">, "eingehen, eintreten"). </w:t>
      </w:r>
      <w:r w:rsidRPr="003E7D91">
        <w:rPr>
          <w:rFonts w:eastAsia="Times New Roman" w:cs="Times New Roman"/>
          <w:b/>
          <w:bCs/>
          <w:lang w:eastAsia="de-DE"/>
        </w:rPr>
        <w:t>εἰς τὴν βασιλείαν τοῦ θεοῦ</w:t>
      </w:r>
      <w:r w:rsidRPr="003E7D91">
        <w:rPr>
          <w:rFonts w:eastAsia="Times New Roman" w:cs="Times New Roman"/>
          <w:lang w:eastAsia="de-DE"/>
        </w:rPr>
        <w:t xml:space="preserve"> ist eine Präpositionalphrase, die das Ziel angibt.</w:t>
      </w:r>
    </w:p>
    <w:p w14:paraId="32E257E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zwei modalen Partizipialkonstruktionen, die die Art und Weise der Rückkehr beschreiben, wobei die zweite um einen von </w:t>
      </w:r>
      <w:r w:rsidRPr="003E7D91">
        <w:rPr>
          <w:rFonts w:eastAsia="Times New Roman" w:cs="Times New Roman"/>
          <w:b/>
          <w:bCs/>
          <w:lang w:eastAsia="de-DE"/>
        </w:rPr>
        <w:t>ὅτι</w:t>
      </w:r>
      <w:r w:rsidRPr="003E7D91">
        <w:rPr>
          <w:rFonts w:eastAsia="Times New Roman" w:cs="Times New Roman"/>
          <w:lang w:eastAsia="de-DE"/>
        </w:rPr>
        <w:t xml:space="preserve"> eingeleiteten Inhaltssatz erweitert wird.</w:t>
      </w:r>
    </w:p>
    <w:p w14:paraId="3052FD2E"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14,23</w:t>
      </w:r>
    </w:p>
    <w:p w14:paraId="7AC7AA6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Χειροτονήσαντες δὲ αὐτοῖς πρεσβυτέρους κατʼ ἐκκλησίαν, προσευξάμενοι μετὰ νηστειῶν, παρέθεντο αὐτοὺς τῷ κυρίῳ εἰς ὃν πεπιστεύκεισαν.</w:t>
      </w:r>
    </w:p>
    <w:p w14:paraId="58E0D8F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sie ihnen aber in jeder Versammlung Älteste erwählt hatten, beteten sie mit Fasten und befahlen sie dem Herrn an, an den sie geglaubt hatten.</w:t>
      </w:r>
    </w:p>
    <w:p w14:paraId="44F0EB6D"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2BC61AB1">
          <v:rect id="_x0000_i1538" style="width:0;height:1.5pt" o:hralign="center" o:hrstd="t" o:hr="t" fillcolor="#a0a0a0" stroked="f"/>
        </w:pict>
      </w:r>
    </w:p>
    <w:p w14:paraId="6984910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Der Vers beginnt mit zwei temporalen Partizipialkonstruktionen, die dem Hauptverb vorausgehende Handlungen beschreiben:</w:t>
      </w:r>
    </w:p>
    <w:p w14:paraId="1DBDCBD6" w14:textId="77777777" w:rsidR="003E7D91" w:rsidRPr="003E7D91" w:rsidRDefault="003E7D91" w:rsidP="00816128">
      <w:pPr>
        <w:numPr>
          <w:ilvl w:val="0"/>
          <w:numId w:val="6"/>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Χειροτονήσαντες δὲ αὐτοῖς πρεσβυτέρους κατʼ ἐκκλησίαν</w:t>
      </w:r>
      <w:r w:rsidRPr="003E7D91">
        <w:rPr>
          <w:rFonts w:eastAsia="Times New Roman" w:cs="Times New Roman"/>
          <w:lang w:eastAsia="de-DE"/>
        </w:rPr>
        <w:t xml:space="preserve"> (Als sie ihnen aber in jeder Gemeinde Älteste eingesetzt hatten): </w:t>
      </w:r>
      <w:r w:rsidRPr="003E7D91">
        <w:rPr>
          <w:rFonts w:eastAsia="Times New Roman" w:cs="Times New Roman"/>
          <w:b/>
          <w:bCs/>
          <w:lang w:eastAsia="de-DE"/>
        </w:rPr>
        <w:t>Χειροτονήσαντες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χειροτονέω</w:t>
      </w:r>
      <w:r w:rsidRPr="003E7D91">
        <w:rPr>
          <w:rFonts w:eastAsia="Times New Roman" w:cs="Times New Roman"/>
          <w:lang w:eastAsia="de-DE"/>
        </w:rPr>
        <w:t xml:space="preserve"> (wählen, bestimmen, ursprünglich: durch Handaufhebung wählen). </w:t>
      </w:r>
      <w:r w:rsidRPr="003E7D91">
        <w:rPr>
          <w:rFonts w:eastAsia="Times New Roman" w:cs="Times New Roman"/>
          <w:b/>
          <w:bCs/>
          <w:lang w:eastAsia="de-DE"/>
        </w:rPr>
        <w:t>αὐτοῖς</w:t>
      </w:r>
      <w:r w:rsidRPr="003E7D91">
        <w:rPr>
          <w:rFonts w:eastAsia="Times New Roman" w:cs="Times New Roman"/>
          <w:lang w:eastAsia="de-DE"/>
        </w:rPr>
        <w:t xml:space="preserve"> steht im Dativ als indirektes Objekt. </w:t>
      </w:r>
      <w:r w:rsidRPr="003E7D91">
        <w:rPr>
          <w:rFonts w:eastAsia="Times New Roman" w:cs="Times New Roman"/>
          <w:b/>
          <w:bCs/>
          <w:lang w:eastAsia="de-DE"/>
        </w:rPr>
        <w:t>πρεσβυτέρους</w:t>
      </w:r>
      <w:r w:rsidRPr="003E7D91">
        <w:rPr>
          <w:rFonts w:eastAsia="Times New Roman" w:cs="Times New Roman"/>
          <w:lang w:eastAsia="de-DE"/>
        </w:rPr>
        <w:t xml:space="preserve"> (Älteste) steht im Akkusativ als direktes Objekt. </w:t>
      </w:r>
      <w:r w:rsidRPr="003E7D91">
        <w:rPr>
          <w:rFonts w:eastAsia="Times New Roman" w:cs="Times New Roman"/>
          <w:b/>
          <w:bCs/>
          <w:lang w:eastAsia="de-DE"/>
        </w:rPr>
        <w:t>κατʼ ἐκκλησίαν</w:t>
      </w:r>
      <w:r w:rsidRPr="003E7D91">
        <w:rPr>
          <w:rFonts w:eastAsia="Times New Roman" w:cs="Times New Roman"/>
          <w:lang w:eastAsia="de-DE"/>
        </w:rPr>
        <w:t xml:space="preserve"> ist eine distributive Präpositionalphrase ("in jeder Gemeinde").</w:t>
      </w:r>
    </w:p>
    <w:p w14:paraId="15418CFD" w14:textId="77777777" w:rsidR="003E7D91" w:rsidRPr="003E7D91" w:rsidRDefault="003E7D91" w:rsidP="00816128">
      <w:pPr>
        <w:numPr>
          <w:ilvl w:val="0"/>
          <w:numId w:val="6"/>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προσευξάμενοι μετὰ νηστειῶν</w:t>
      </w:r>
      <w:r w:rsidRPr="003E7D91">
        <w:rPr>
          <w:rFonts w:eastAsia="Times New Roman" w:cs="Times New Roman"/>
          <w:lang w:eastAsia="de-DE"/>
        </w:rPr>
        <w:t xml:space="preserve"> (nachdem sie mit Fasten gebetet hatten): </w:t>
      </w:r>
      <w:r w:rsidRPr="003E7D91">
        <w:rPr>
          <w:rFonts w:eastAsia="Times New Roman" w:cs="Times New Roman"/>
          <w:b/>
          <w:bCs/>
          <w:lang w:eastAsia="de-DE"/>
        </w:rPr>
        <w:t>προσευξάμενοι</w:t>
      </w:r>
      <w:r w:rsidRPr="003E7D91">
        <w:rPr>
          <w:rFonts w:eastAsia="Times New Roman" w:cs="Times New Roman"/>
          <w:lang w:eastAsia="de-DE"/>
        </w:rPr>
        <w:t xml:space="preserve"> ist ein Partizip Aorist Medium im Nominativ Plural Maskulinum von </w:t>
      </w:r>
      <w:r w:rsidRPr="003E7D91">
        <w:rPr>
          <w:rFonts w:eastAsia="Times New Roman" w:cs="Times New Roman"/>
          <w:b/>
          <w:bCs/>
          <w:lang w:eastAsia="de-DE"/>
        </w:rPr>
        <w:t>προσεύχομαι</w:t>
      </w:r>
      <w:r w:rsidRPr="003E7D91">
        <w:rPr>
          <w:rFonts w:eastAsia="Times New Roman" w:cs="Times New Roman"/>
          <w:lang w:eastAsia="de-DE"/>
        </w:rPr>
        <w:t xml:space="preserve"> (beten). </w:t>
      </w:r>
      <w:r w:rsidRPr="003E7D91">
        <w:rPr>
          <w:rFonts w:eastAsia="Times New Roman" w:cs="Times New Roman"/>
          <w:b/>
          <w:bCs/>
          <w:lang w:eastAsia="de-DE"/>
        </w:rPr>
        <w:t>μετὰ νηστειῶν</w:t>
      </w:r>
      <w:r w:rsidRPr="003E7D91">
        <w:rPr>
          <w:rFonts w:eastAsia="Times New Roman" w:cs="Times New Roman"/>
          <w:lang w:eastAsia="de-DE"/>
        </w:rPr>
        <w:t xml:space="preserve"> ist eine begleitende Präpositionalphrase im Genitiv ("mit Fasten").</w:t>
      </w:r>
    </w:p>
    <w:p w14:paraId="0ECA7AE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des Satzes ist </w:t>
      </w:r>
      <w:r w:rsidRPr="003E7D91">
        <w:rPr>
          <w:rFonts w:eastAsia="Times New Roman" w:cs="Times New Roman"/>
          <w:b/>
          <w:bCs/>
          <w:lang w:eastAsia="de-DE"/>
        </w:rPr>
        <w:t>παρέθεντο</w:t>
      </w:r>
      <w:r w:rsidRPr="003E7D91">
        <w:rPr>
          <w:rFonts w:eastAsia="Times New Roman" w:cs="Times New Roman"/>
          <w:lang w:eastAsia="de-DE"/>
        </w:rPr>
        <w:t xml:space="preserve"> (sie befahlen an) im Aorist Indikativ Medium von </w:t>
      </w:r>
      <w:r w:rsidRPr="003E7D91">
        <w:rPr>
          <w:rFonts w:eastAsia="Times New Roman" w:cs="Times New Roman"/>
          <w:b/>
          <w:bCs/>
          <w:lang w:eastAsia="de-DE"/>
        </w:rPr>
        <w:t>παρατίθημι</w:t>
      </w:r>
      <w:r w:rsidRPr="003E7D91">
        <w:rPr>
          <w:rFonts w:eastAsia="Times New Roman" w:cs="Times New Roman"/>
          <w:lang w:eastAsia="de-DE"/>
        </w:rPr>
        <w:t xml:space="preserve"> (übergeben, anvertrauen). </w:t>
      </w:r>
      <w:r w:rsidRPr="003E7D91">
        <w:rPr>
          <w:rFonts w:eastAsia="Times New Roman" w:cs="Times New Roman"/>
          <w:b/>
          <w:bCs/>
          <w:lang w:eastAsia="de-DE"/>
        </w:rPr>
        <w:t>αὐτοὺς</w:t>
      </w:r>
      <w:r w:rsidRPr="003E7D91">
        <w:rPr>
          <w:rFonts w:eastAsia="Times New Roman" w:cs="Times New Roman"/>
          <w:lang w:eastAsia="de-DE"/>
        </w:rPr>
        <w:t xml:space="preserve"> (sie, d.h. die neubekehrten Gläubigen) steht im Akkusativ als direktes Objekt. </w:t>
      </w:r>
      <w:r w:rsidRPr="003E7D91">
        <w:rPr>
          <w:rFonts w:eastAsia="Times New Roman" w:cs="Times New Roman"/>
          <w:b/>
          <w:bCs/>
          <w:lang w:eastAsia="de-DE"/>
        </w:rPr>
        <w:t>τῷ κυρίῳ</w:t>
      </w:r>
      <w:r w:rsidRPr="003E7D91">
        <w:rPr>
          <w:rFonts w:eastAsia="Times New Roman" w:cs="Times New Roman"/>
          <w:lang w:eastAsia="de-DE"/>
        </w:rPr>
        <w:t xml:space="preserve"> steht im Dativ als indirektes Objekt.</w:t>
      </w:r>
    </w:p>
    <w:p w14:paraId="08D91A0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Relativsatz </w:t>
      </w:r>
      <w:r w:rsidRPr="003E7D91">
        <w:rPr>
          <w:rFonts w:eastAsia="Times New Roman" w:cs="Times New Roman"/>
          <w:b/>
          <w:bCs/>
          <w:lang w:eastAsia="de-DE"/>
        </w:rPr>
        <w:t>εἰς ὃν πεπιστεύκεισαν</w:t>
      </w:r>
      <w:r w:rsidRPr="003E7D91">
        <w:rPr>
          <w:rFonts w:eastAsia="Times New Roman" w:cs="Times New Roman"/>
          <w:lang w:eastAsia="de-DE"/>
        </w:rPr>
        <w:t xml:space="preserve"> (an den sie geglaubt hatten) beschreibt die Beziehung der Gläubigen zum Herrn. </w:t>
      </w:r>
      <w:r w:rsidRPr="003E7D91">
        <w:rPr>
          <w:rFonts w:eastAsia="Times New Roman" w:cs="Times New Roman"/>
          <w:b/>
          <w:bCs/>
          <w:lang w:eastAsia="de-DE"/>
        </w:rPr>
        <w:t>εἰς ὃν</w:t>
      </w:r>
      <w:r w:rsidRPr="003E7D91">
        <w:rPr>
          <w:rFonts w:eastAsia="Times New Roman" w:cs="Times New Roman"/>
          <w:lang w:eastAsia="de-DE"/>
        </w:rPr>
        <w:t xml:space="preserve"> ist eine Präpositionalphrase mit einem Relativpronomen im Akkusativ. </w:t>
      </w:r>
      <w:r w:rsidRPr="003E7D91">
        <w:rPr>
          <w:rFonts w:eastAsia="Times New Roman" w:cs="Times New Roman"/>
          <w:b/>
          <w:bCs/>
          <w:lang w:eastAsia="de-DE"/>
        </w:rPr>
        <w:t>πεπιστεύκεισαν</w:t>
      </w:r>
      <w:r w:rsidRPr="003E7D91">
        <w:rPr>
          <w:rFonts w:eastAsia="Times New Roman" w:cs="Times New Roman"/>
          <w:lang w:eastAsia="de-DE"/>
        </w:rPr>
        <w:t xml:space="preserve"> steht im Plusquamperfekt Indikativ Aktiv von </w:t>
      </w:r>
      <w:r w:rsidRPr="003E7D91">
        <w:rPr>
          <w:rFonts w:eastAsia="Times New Roman" w:cs="Times New Roman"/>
          <w:b/>
          <w:bCs/>
          <w:lang w:eastAsia="de-DE"/>
        </w:rPr>
        <w:t>πιστεύω</w:t>
      </w:r>
      <w:r w:rsidRPr="003E7D91">
        <w:rPr>
          <w:rFonts w:eastAsia="Times New Roman" w:cs="Times New Roman"/>
          <w:lang w:eastAsia="de-DE"/>
        </w:rPr>
        <w:t xml:space="preserve"> (glauben), was einen Glaubensakt bezeichnet, der bereits vor dem Anvertrauen stattgefunden hatte.</w:t>
      </w:r>
    </w:p>
    <w:p w14:paraId="4186369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παρέθεντο</w:t>
      </w:r>
      <w:r w:rsidRPr="003E7D91">
        <w:rPr>
          <w:rFonts w:eastAsia="Times New Roman" w:cs="Times New Roman"/>
          <w:lang w:eastAsia="de-DE"/>
        </w:rPr>
        <w:t>, zwei temporalen Partizipialkonstruktionen, die die vorausgehenden Handlungen beschreiben, und einem Relativsatz, der nähere Informationen über die Beziehung der Gläubigen zum Herrn gibt.</w:t>
      </w:r>
    </w:p>
    <w:p w14:paraId="54E910E7"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14,24</w:t>
      </w:r>
    </w:p>
    <w:p w14:paraId="0C3A43C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Καὶ διελθόντες τὴν Πισιδίαν ἦλθον εἰς Παμφυλίαν.</w:t>
      </w:r>
    </w:p>
    <w:p w14:paraId="3247560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Deutsch</w:t>
      </w:r>
      <w:r w:rsidRPr="003E7D91">
        <w:rPr>
          <w:rFonts w:eastAsia="Times New Roman" w:cs="Times New Roman"/>
          <w:lang w:eastAsia="de-DE"/>
        </w:rPr>
        <w:t>: Und nachdem sie Pisidien durchzogen hatten, kamen sie nach Pamphylien;</w:t>
      </w:r>
    </w:p>
    <w:p w14:paraId="75BB31F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69FACC71">
          <v:rect id="_x0000_i1539" style="width:0;height:1.5pt" o:hralign="center" o:hrstd="t" o:hr="t" fillcolor="#a0a0a0" stroked="f"/>
        </w:pict>
      </w:r>
    </w:p>
    <w:p w14:paraId="297997A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Καὶ</w:t>
      </w:r>
      <w:r w:rsidRPr="003E7D91">
        <w:rPr>
          <w:rFonts w:eastAsia="Times New Roman" w:cs="Times New Roman"/>
          <w:lang w:eastAsia="de-DE"/>
        </w:rPr>
        <w:t xml:space="preserve"> als einfacher Konjunktion, die die narrative Fortsetzung anzeigt. </w:t>
      </w:r>
      <w:r w:rsidRPr="003E7D91">
        <w:rPr>
          <w:rFonts w:eastAsia="Times New Roman" w:cs="Times New Roman"/>
          <w:b/>
          <w:bCs/>
          <w:lang w:eastAsia="de-DE"/>
        </w:rPr>
        <w:t>διελθόντες τὴν Πισιδίαν</w:t>
      </w:r>
      <w:r w:rsidRPr="003E7D91">
        <w:rPr>
          <w:rFonts w:eastAsia="Times New Roman" w:cs="Times New Roman"/>
          <w:lang w:eastAsia="de-DE"/>
        </w:rPr>
        <w:t xml:space="preserve"> ist eine temporale Partizipialkonstruktion: </w:t>
      </w:r>
      <w:r w:rsidRPr="003E7D91">
        <w:rPr>
          <w:rFonts w:eastAsia="Times New Roman" w:cs="Times New Roman"/>
          <w:b/>
          <w:bCs/>
          <w:lang w:eastAsia="de-DE"/>
        </w:rPr>
        <w:t>διελθόντες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διέρχομαι</w:t>
      </w:r>
      <w:r w:rsidRPr="003E7D91">
        <w:rPr>
          <w:rFonts w:eastAsia="Times New Roman" w:cs="Times New Roman"/>
          <w:lang w:eastAsia="de-DE"/>
        </w:rPr>
        <w:t xml:space="preserve"> (durchziehen, durchreisen). </w:t>
      </w:r>
      <w:r w:rsidRPr="003E7D91">
        <w:rPr>
          <w:rFonts w:eastAsia="Times New Roman" w:cs="Times New Roman"/>
          <w:b/>
          <w:bCs/>
          <w:lang w:eastAsia="de-DE"/>
        </w:rPr>
        <w:t>τὴν Πισιδίαν</w:t>
      </w:r>
      <w:r w:rsidRPr="003E7D91">
        <w:rPr>
          <w:rFonts w:eastAsia="Times New Roman" w:cs="Times New Roman"/>
          <w:lang w:eastAsia="de-DE"/>
        </w:rPr>
        <w:t xml:space="preserve"> steht im Akkusativ als direktes Objekt und bezeichnet eine Region in Kleinasien.</w:t>
      </w:r>
    </w:p>
    <w:p w14:paraId="38BB5B9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des Satzes ist </w:t>
      </w:r>
      <w:r w:rsidRPr="003E7D91">
        <w:rPr>
          <w:rFonts w:eastAsia="Times New Roman" w:cs="Times New Roman"/>
          <w:b/>
          <w:bCs/>
          <w:lang w:eastAsia="de-DE"/>
        </w:rPr>
        <w:t>ἦλθον</w:t>
      </w:r>
      <w:r w:rsidRPr="003E7D91">
        <w:rPr>
          <w:rFonts w:eastAsia="Times New Roman" w:cs="Times New Roman"/>
          <w:lang w:eastAsia="de-DE"/>
        </w:rPr>
        <w:t xml:space="preserve"> (sie kamen) im Aorist Indikativ Aktiv von </w:t>
      </w:r>
      <w:r w:rsidRPr="003E7D91">
        <w:rPr>
          <w:rFonts w:eastAsia="Times New Roman" w:cs="Times New Roman"/>
          <w:b/>
          <w:bCs/>
          <w:lang w:eastAsia="de-DE"/>
        </w:rPr>
        <w:t>ἔρχομαι</w:t>
      </w:r>
      <w:r w:rsidRPr="003E7D91">
        <w:rPr>
          <w:rFonts w:eastAsia="Times New Roman" w:cs="Times New Roman"/>
          <w:lang w:eastAsia="de-DE"/>
        </w:rPr>
        <w:t xml:space="preserve">. </w:t>
      </w:r>
      <w:r w:rsidRPr="003E7D91">
        <w:rPr>
          <w:rFonts w:eastAsia="Times New Roman" w:cs="Times New Roman"/>
          <w:b/>
          <w:bCs/>
          <w:lang w:eastAsia="de-DE"/>
        </w:rPr>
        <w:t>εἰς Παμφυλίαν</w:t>
      </w:r>
      <w:r w:rsidRPr="003E7D91">
        <w:rPr>
          <w:rFonts w:eastAsia="Times New Roman" w:cs="Times New Roman"/>
          <w:lang w:eastAsia="de-DE"/>
        </w:rPr>
        <w:t xml:space="preserve"> ist eine Präpositionalphrase, die das Ziel angibt ("nach Pamphylien"), eine weitere Region in Kleinasien, südlich von Pisidien gelegen.</w:t>
      </w:r>
    </w:p>
    <w:p w14:paraId="0A964BE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ist einfach: ein Hauptsatz mit dem Verb </w:t>
      </w:r>
      <w:r w:rsidRPr="003E7D91">
        <w:rPr>
          <w:rFonts w:eastAsia="Times New Roman" w:cs="Times New Roman"/>
          <w:b/>
          <w:bCs/>
          <w:lang w:eastAsia="de-DE"/>
        </w:rPr>
        <w:t>ἦλθον</w:t>
      </w:r>
      <w:r w:rsidRPr="003E7D91">
        <w:rPr>
          <w:rFonts w:eastAsia="Times New Roman" w:cs="Times New Roman"/>
          <w:lang w:eastAsia="de-DE"/>
        </w:rPr>
        <w:t>, erweitert durch eine temporale Partizipialbestimmung, die eine vorausgehende Handlung beschreibt.</w:t>
      </w:r>
    </w:p>
    <w:p w14:paraId="42EA7199"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14,25</w:t>
      </w:r>
    </w:p>
    <w:p w14:paraId="3714D98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Καὶ λαλήσαντες ἐν Πέργῃ τὸν λόγον, κατέβησαν εἰς Ἀττάλειαν·</w:t>
      </w:r>
    </w:p>
    <w:p w14:paraId="35E97C1D"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als sie in Perge das Wort geredet hatten, gingen sie hinab nach Attalia;</w:t>
      </w:r>
    </w:p>
    <w:p w14:paraId="594B323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55820A94">
          <v:rect id="_x0000_i1540" style="width:0;height:1.5pt" o:hralign="center" o:hrstd="t" o:hr="t" fillcolor="#a0a0a0" stroked="f"/>
        </w:pict>
      </w:r>
    </w:p>
    <w:p w14:paraId="34D30F8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wieder mit </w:t>
      </w:r>
      <w:r w:rsidRPr="003E7D91">
        <w:rPr>
          <w:rFonts w:eastAsia="Times New Roman" w:cs="Times New Roman"/>
          <w:b/>
          <w:bCs/>
          <w:lang w:eastAsia="de-DE"/>
        </w:rPr>
        <w:t>Καὶ</w:t>
      </w:r>
      <w:r w:rsidRPr="003E7D91">
        <w:rPr>
          <w:rFonts w:eastAsia="Times New Roman" w:cs="Times New Roman"/>
          <w:lang w:eastAsia="de-DE"/>
        </w:rPr>
        <w:t xml:space="preserve"> als einfacher Konjunktion zur narrativen Fortsetzung. </w:t>
      </w:r>
      <w:r w:rsidRPr="003E7D91">
        <w:rPr>
          <w:rFonts w:eastAsia="Times New Roman" w:cs="Times New Roman"/>
          <w:b/>
          <w:bCs/>
          <w:lang w:eastAsia="de-DE"/>
        </w:rPr>
        <w:t>λαλήσαντες ἐν Πέργῃ τὸν λόγον</w:t>
      </w:r>
      <w:r w:rsidRPr="003E7D91">
        <w:rPr>
          <w:rFonts w:eastAsia="Times New Roman" w:cs="Times New Roman"/>
          <w:lang w:eastAsia="de-DE"/>
        </w:rPr>
        <w:t xml:space="preserve"> ist eine temporale Partizipialkonstruktion: </w:t>
      </w:r>
      <w:r w:rsidRPr="003E7D91">
        <w:rPr>
          <w:rFonts w:eastAsia="Times New Roman" w:cs="Times New Roman"/>
          <w:b/>
          <w:bCs/>
          <w:lang w:eastAsia="de-DE"/>
        </w:rPr>
        <w:t>λαλήσαντες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λαλέω</w:t>
      </w:r>
      <w:r w:rsidRPr="003E7D91">
        <w:rPr>
          <w:rFonts w:eastAsia="Times New Roman" w:cs="Times New Roman"/>
          <w:lang w:eastAsia="de-DE"/>
        </w:rPr>
        <w:t xml:space="preserve"> (sprechen, reden). </w:t>
      </w:r>
      <w:r w:rsidRPr="003E7D91">
        <w:rPr>
          <w:rFonts w:eastAsia="Times New Roman" w:cs="Times New Roman"/>
          <w:b/>
          <w:bCs/>
          <w:lang w:eastAsia="de-DE"/>
        </w:rPr>
        <w:t>ἐν Πέργῃ</w:t>
      </w:r>
      <w:r w:rsidRPr="003E7D91">
        <w:rPr>
          <w:rFonts w:eastAsia="Times New Roman" w:cs="Times New Roman"/>
          <w:lang w:eastAsia="de-DE"/>
        </w:rPr>
        <w:t xml:space="preserve"> ist eine lokale Präpositionalphrase im Dativ ("in Perge"), die den Ort des Redens angibt. </w:t>
      </w:r>
      <w:r w:rsidRPr="003E7D91">
        <w:rPr>
          <w:rFonts w:eastAsia="Times New Roman" w:cs="Times New Roman"/>
          <w:b/>
          <w:bCs/>
          <w:lang w:eastAsia="de-DE"/>
        </w:rPr>
        <w:t>τὸν λόγον</w:t>
      </w:r>
      <w:r w:rsidRPr="003E7D91">
        <w:rPr>
          <w:rFonts w:eastAsia="Times New Roman" w:cs="Times New Roman"/>
          <w:lang w:eastAsia="de-DE"/>
        </w:rPr>
        <w:t xml:space="preserve"> steht im Akkusativ als direktes Objekt und ist hier ein terminus technicus für die christliche Verkündigung ("das Wort").</w:t>
      </w:r>
    </w:p>
    <w:p w14:paraId="200663F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des Satzes ist </w:t>
      </w:r>
      <w:r w:rsidRPr="003E7D91">
        <w:rPr>
          <w:rFonts w:eastAsia="Times New Roman" w:cs="Times New Roman"/>
          <w:b/>
          <w:bCs/>
          <w:lang w:eastAsia="de-DE"/>
        </w:rPr>
        <w:t>κατέβησαν</w:t>
      </w:r>
      <w:r w:rsidRPr="003E7D91">
        <w:rPr>
          <w:rFonts w:eastAsia="Times New Roman" w:cs="Times New Roman"/>
          <w:lang w:eastAsia="de-DE"/>
        </w:rPr>
        <w:t xml:space="preserve"> (sie gingen hinab) im Aorist Indikativ Aktiv von </w:t>
      </w:r>
      <w:r w:rsidRPr="003E7D91">
        <w:rPr>
          <w:rFonts w:eastAsia="Times New Roman" w:cs="Times New Roman"/>
          <w:b/>
          <w:bCs/>
          <w:lang w:eastAsia="de-DE"/>
        </w:rPr>
        <w:t>καταβαίνω</w:t>
      </w:r>
      <w:r w:rsidRPr="003E7D91">
        <w:rPr>
          <w:rFonts w:eastAsia="Times New Roman" w:cs="Times New Roman"/>
          <w:lang w:eastAsia="de-DE"/>
        </w:rPr>
        <w:t xml:space="preserve">. </w:t>
      </w:r>
      <w:r w:rsidRPr="003E7D91">
        <w:rPr>
          <w:rFonts w:eastAsia="Times New Roman" w:cs="Times New Roman"/>
          <w:b/>
          <w:bCs/>
          <w:lang w:eastAsia="de-DE"/>
        </w:rPr>
        <w:t>εἰς Ἀττάλειαν</w:t>
      </w:r>
      <w:r w:rsidRPr="003E7D91">
        <w:rPr>
          <w:rFonts w:eastAsia="Times New Roman" w:cs="Times New Roman"/>
          <w:lang w:eastAsia="de-DE"/>
        </w:rPr>
        <w:t xml:space="preserve"> ist eine Präpositionalphrase, die das Ziel angibt ("nach Attalia"), einen Hafenort in Pamphylien.</w:t>
      </w:r>
    </w:p>
    <w:p w14:paraId="3035B2A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Bemerkenswert ist die Erwähnung der Verkündigung in Perge, die auf dem Hinweg (Apg 13,13-14) offenbar nicht stattgefunden hatte oder zumindest nicht erwähnt wurde. Das Verb </w:t>
      </w:r>
      <w:r w:rsidRPr="003E7D91">
        <w:rPr>
          <w:rFonts w:eastAsia="Times New Roman" w:cs="Times New Roman"/>
          <w:b/>
          <w:bCs/>
          <w:lang w:eastAsia="de-DE"/>
        </w:rPr>
        <w:t>κατέβησαν</w:t>
      </w:r>
      <w:r w:rsidRPr="003E7D91">
        <w:rPr>
          <w:rFonts w:eastAsia="Times New Roman" w:cs="Times New Roman"/>
          <w:lang w:eastAsia="de-DE"/>
        </w:rPr>
        <w:t xml:space="preserve"> (sie gingen hinab) reflektiert die topographische Realität: Attalia lag an der Küste, während Perge etwas landeinwärts lag.</w:t>
      </w:r>
    </w:p>
    <w:p w14:paraId="1712914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ist: Hauptsatz mit dem Verb </w:t>
      </w:r>
      <w:r w:rsidRPr="003E7D91">
        <w:rPr>
          <w:rFonts w:eastAsia="Times New Roman" w:cs="Times New Roman"/>
          <w:b/>
          <w:bCs/>
          <w:lang w:eastAsia="de-DE"/>
        </w:rPr>
        <w:t>κατέβησαν</w:t>
      </w:r>
      <w:r w:rsidRPr="003E7D91">
        <w:rPr>
          <w:rFonts w:eastAsia="Times New Roman" w:cs="Times New Roman"/>
          <w:lang w:eastAsia="de-DE"/>
        </w:rPr>
        <w:t>, erweitert durch eine temporale Partizipialbestimmung, die eine vorausgehende Handlung beschreibt.</w:t>
      </w:r>
    </w:p>
    <w:p w14:paraId="3E5CDD09"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14,26</w:t>
      </w:r>
    </w:p>
    <w:p w14:paraId="0B98869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κἀκεῖθεν ἀπέπλευσαν εἰς Ἀντιόχειαν, ὅθεν ἦσαν παραδεδομένοι τῇ χάριτι τοῦ θεοῦ εἰς τὸ ἔργον ὃ ἐπλήρωσαν.</w:t>
      </w:r>
    </w:p>
    <w:p w14:paraId="75707DB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Deutsch</w:t>
      </w:r>
      <w:r w:rsidRPr="003E7D91">
        <w:rPr>
          <w:rFonts w:eastAsia="Times New Roman" w:cs="Times New Roman"/>
          <w:lang w:eastAsia="de-DE"/>
        </w:rPr>
        <w:t>: und von dort segelten sie ab nach Antiochien, von wo aus sie der Gnade Gottes anbefohlen worden waren zu dem Werk, das sie erfüllt hatten.</w:t>
      </w:r>
    </w:p>
    <w:p w14:paraId="7794938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78DCAF72">
          <v:rect id="_x0000_i1541" style="width:0;height:1.5pt" o:hralign="center" o:hrstd="t" o:hr="t" fillcolor="#a0a0a0" stroked="f"/>
        </w:pict>
      </w:r>
    </w:p>
    <w:p w14:paraId="19ED649D"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κἀκεῖθεν</w:t>
      </w:r>
      <w:r w:rsidRPr="003E7D91">
        <w:rPr>
          <w:rFonts w:eastAsia="Times New Roman" w:cs="Times New Roman"/>
          <w:lang w:eastAsia="de-DE"/>
        </w:rPr>
        <w:t xml:space="preserve"> (und von dort), einer Kontraktion aus </w:t>
      </w:r>
      <w:r w:rsidRPr="003E7D91">
        <w:rPr>
          <w:rFonts w:eastAsia="Times New Roman" w:cs="Times New Roman"/>
          <w:b/>
          <w:bCs/>
          <w:lang w:eastAsia="de-DE"/>
        </w:rPr>
        <w:t>καὶ</w:t>
      </w:r>
      <w:r w:rsidRPr="003E7D91">
        <w:rPr>
          <w:rFonts w:eastAsia="Times New Roman" w:cs="Times New Roman"/>
          <w:lang w:eastAsia="de-DE"/>
        </w:rPr>
        <w:t xml:space="preserve"> und </w:t>
      </w:r>
      <w:r w:rsidRPr="003E7D91">
        <w:rPr>
          <w:rFonts w:eastAsia="Times New Roman" w:cs="Times New Roman"/>
          <w:b/>
          <w:bCs/>
          <w:lang w:eastAsia="de-DE"/>
        </w:rPr>
        <w:t>ἐκεῖθεν</w:t>
      </w:r>
      <w:r w:rsidRPr="003E7D91">
        <w:rPr>
          <w:rFonts w:eastAsia="Times New Roman" w:cs="Times New Roman"/>
          <w:lang w:eastAsia="de-DE"/>
        </w:rPr>
        <w:t xml:space="preserve">, die den Ausgangspunkt der Reise angibt. Das Hauptverb </w:t>
      </w:r>
      <w:r w:rsidRPr="003E7D91">
        <w:rPr>
          <w:rFonts w:eastAsia="Times New Roman" w:cs="Times New Roman"/>
          <w:b/>
          <w:bCs/>
          <w:lang w:eastAsia="de-DE"/>
        </w:rPr>
        <w:t>ἀπέπλευσαν</w:t>
      </w:r>
      <w:r w:rsidRPr="003E7D91">
        <w:rPr>
          <w:rFonts w:eastAsia="Times New Roman" w:cs="Times New Roman"/>
          <w:lang w:eastAsia="de-DE"/>
        </w:rPr>
        <w:t xml:space="preserve"> (sie segelten ab) steht im Aorist Indikativ Aktiv von </w:t>
      </w:r>
      <w:r w:rsidRPr="003E7D91">
        <w:rPr>
          <w:rFonts w:eastAsia="Times New Roman" w:cs="Times New Roman"/>
          <w:b/>
          <w:bCs/>
          <w:lang w:eastAsia="de-DE"/>
        </w:rPr>
        <w:t>ἀποπλέω</w:t>
      </w:r>
      <w:r w:rsidRPr="003E7D91">
        <w:rPr>
          <w:rFonts w:eastAsia="Times New Roman" w:cs="Times New Roman"/>
          <w:lang w:eastAsia="de-DE"/>
        </w:rPr>
        <w:t xml:space="preserve">. </w:t>
      </w:r>
      <w:r w:rsidRPr="003E7D91">
        <w:rPr>
          <w:rFonts w:eastAsia="Times New Roman" w:cs="Times New Roman"/>
          <w:b/>
          <w:bCs/>
          <w:lang w:eastAsia="de-DE"/>
        </w:rPr>
        <w:t>εἰς Ἀντιόχειαν</w:t>
      </w:r>
      <w:r w:rsidRPr="003E7D91">
        <w:rPr>
          <w:rFonts w:eastAsia="Times New Roman" w:cs="Times New Roman"/>
          <w:lang w:eastAsia="de-DE"/>
        </w:rPr>
        <w:t xml:space="preserve"> ist eine Präpositionalphrase, die das Ziel angibt ("nach Antiochien"), hier das syrische Antiochien, den Ausgangspunkt ihrer Missionsreise.</w:t>
      </w:r>
    </w:p>
    <w:p w14:paraId="43398D2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ὅθεν</w:t>
      </w:r>
      <w:r w:rsidRPr="003E7D91">
        <w:rPr>
          <w:rFonts w:eastAsia="Times New Roman" w:cs="Times New Roman"/>
          <w:lang w:eastAsia="de-DE"/>
        </w:rPr>
        <w:t xml:space="preserve"> ist ein relatives Ortsadverb ("von wo aus"), das einen Relativsatz einleitet, der Antiochien näher charakterisiert. </w:t>
      </w:r>
      <w:r w:rsidRPr="003E7D91">
        <w:rPr>
          <w:rFonts w:eastAsia="Times New Roman" w:cs="Times New Roman"/>
          <w:b/>
          <w:bCs/>
          <w:lang w:eastAsia="de-DE"/>
        </w:rPr>
        <w:t>ἦσαν παραδεδομένοι</w:t>
      </w:r>
      <w:r w:rsidRPr="003E7D91">
        <w:rPr>
          <w:rFonts w:eastAsia="Times New Roman" w:cs="Times New Roman"/>
          <w:lang w:eastAsia="de-DE"/>
        </w:rPr>
        <w:t xml:space="preserve"> ist eine periphrastische Konstruktion im Plusquamperfekt Passiv, bestehend aus dem Imperfekt von </w:t>
      </w:r>
      <w:r w:rsidRPr="003E7D91">
        <w:rPr>
          <w:rFonts w:eastAsia="Times New Roman" w:cs="Times New Roman"/>
          <w:b/>
          <w:bCs/>
          <w:lang w:eastAsia="de-DE"/>
        </w:rPr>
        <w:t>εἰμί</w:t>
      </w:r>
      <w:r w:rsidRPr="003E7D91">
        <w:rPr>
          <w:rFonts w:eastAsia="Times New Roman" w:cs="Times New Roman"/>
          <w:lang w:eastAsia="de-DE"/>
        </w:rPr>
        <w:t xml:space="preserve"> und dem Partizip Perfekt Passiv von </w:t>
      </w:r>
      <w:r w:rsidRPr="003E7D91">
        <w:rPr>
          <w:rFonts w:eastAsia="Times New Roman" w:cs="Times New Roman"/>
          <w:b/>
          <w:bCs/>
          <w:lang w:eastAsia="de-DE"/>
        </w:rPr>
        <w:t>παραδίδωμι</w:t>
      </w:r>
      <w:r w:rsidRPr="003E7D91">
        <w:rPr>
          <w:rFonts w:eastAsia="Times New Roman" w:cs="Times New Roman"/>
          <w:lang w:eastAsia="de-DE"/>
        </w:rPr>
        <w:t xml:space="preserve"> (übergeben, anvertrauen). </w:t>
      </w:r>
      <w:r w:rsidRPr="003E7D91">
        <w:rPr>
          <w:rFonts w:eastAsia="Times New Roman" w:cs="Times New Roman"/>
          <w:b/>
          <w:bCs/>
          <w:lang w:eastAsia="de-DE"/>
        </w:rPr>
        <w:t>τῇ χάριτι τοῦ θεοῦ</w:t>
      </w:r>
      <w:r w:rsidRPr="003E7D91">
        <w:rPr>
          <w:rFonts w:eastAsia="Times New Roman" w:cs="Times New Roman"/>
          <w:lang w:eastAsia="de-DE"/>
        </w:rPr>
        <w:t xml:space="preserve"> steht im Dativ als indirektes Objekt ("der Gnade Gottes").</w:t>
      </w:r>
    </w:p>
    <w:p w14:paraId="11E94B9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εἰς τὸ ἔργον</w:t>
      </w:r>
      <w:r w:rsidRPr="003E7D91">
        <w:rPr>
          <w:rFonts w:eastAsia="Times New Roman" w:cs="Times New Roman"/>
          <w:lang w:eastAsia="de-DE"/>
        </w:rPr>
        <w:t xml:space="preserve"> ist eine Präpositionalphrase, die den Zweck angibt ("zu dem Werk"). </w:t>
      </w:r>
      <w:r w:rsidRPr="003E7D91">
        <w:rPr>
          <w:rFonts w:eastAsia="Times New Roman" w:cs="Times New Roman"/>
          <w:b/>
          <w:bCs/>
          <w:lang w:eastAsia="de-DE"/>
        </w:rPr>
        <w:t>ὃ</w:t>
      </w:r>
      <w:r w:rsidRPr="003E7D91">
        <w:rPr>
          <w:rFonts w:eastAsia="Times New Roman" w:cs="Times New Roman"/>
          <w:lang w:eastAsia="de-DE"/>
        </w:rPr>
        <w:t xml:space="preserve"> ist ein Relativpronomen im Akkusativ Singular Neutrum, das sich auf </w:t>
      </w:r>
      <w:r w:rsidRPr="003E7D91">
        <w:rPr>
          <w:rFonts w:eastAsia="Times New Roman" w:cs="Times New Roman"/>
          <w:b/>
          <w:bCs/>
          <w:lang w:eastAsia="de-DE"/>
        </w:rPr>
        <w:t>ἔργον</w:t>
      </w:r>
      <w:r w:rsidRPr="003E7D91">
        <w:rPr>
          <w:rFonts w:eastAsia="Times New Roman" w:cs="Times New Roman"/>
          <w:lang w:eastAsia="de-DE"/>
        </w:rPr>
        <w:t xml:space="preserve"> bezieht. </w:t>
      </w:r>
      <w:r w:rsidRPr="003E7D91">
        <w:rPr>
          <w:rFonts w:eastAsia="Times New Roman" w:cs="Times New Roman"/>
          <w:b/>
          <w:bCs/>
          <w:lang w:eastAsia="de-DE"/>
        </w:rPr>
        <w:t>ἐπλήρωσαν</w:t>
      </w:r>
      <w:r w:rsidRPr="003E7D91">
        <w:rPr>
          <w:rFonts w:eastAsia="Times New Roman" w:cs="Times New Roman"/>
          <w:lang w:eastAsia="de-DE"/>
        </w:rPr>
        <w:t xml:space="preserve"> steht im Aorist Indikativ Aktiv von </w:t>
      </w:r>
      <w:r w:rsidRPr="003E7D91">
        <w:rPr>
          <w:rFonts w:eastAsia="Times New Roman" w:cs="Times New Roman"/>
          <w:b/>
          <w:bCs/>
          <w:lang w:eastAsia="de-DE"/>
        </w:rPr>
        <w:t>πληρόω</w:t>
      </w:r>
      <w:r w:rsidRPr="003E7D91">
        <w:rPr>
          <w:rFonts w:eastAsia="Times New Roman" w:cs="Times New Roman"/>
          <w:lang w:eastAsia="de-DE"/>
        </w:rPr>
        <w:t xml:space="preserve"> (erfüllen, vollenden) und beschreibt die abgeschlossene Missionsarbeit.</w:t>
      </w:r>
    </w:p>
    <w:p w14:paraId="7C3EB88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ἀπέπλευσαν</w:t>
      </w:r>
      <w:r w:rsidRPr="003E7D91">
        <w:rPr>
          <w:rFonts w:eastAsia="Times New Roman" w:cs="Times New Roman"/>
          <w:lang w:eastAsia="de-DE"/>
        </w:rPr>
        <w:t xml:space="preserve"> und einem Relativsatz, eingeleitet durch </w:t>
      </w:r>
      <w:r w:rsidRPr="003E7D91">
        <w:rPr>
          <w:rFonts w:eastAsia="Times New Roman" w:cs="Times New Roman"/>
          <w:b/>
          <w:bCs/>
          <w:lang w:eastAsia="de-DE"/>
        </w:rPr>
        <w:t>ὅθεν</w:t>
      </w:r>
      <w:r w:rsidRPr="003E7D91">
        <w:rPr>
          <w:rFonts w:eastAsia="Times New Roman" w:cs="Times New Roman"/>
          <w:lang w:eastAsia="de-DE"/>
        </w:rPr>
        <w:t xml:space="preserve">, der einen weiteren eingebetteten Relativsatz enthält, eingeleitet durch </w:t>
      </w:r>
      <w:r w:rsidRPr="003E7D91">
        <w:rPr>
          <w:rFonts w:eastAsia="Times New Roman" w:cs="Times New Roman"/>
          <w:b/>
          <w:bCs/>
          <w:lang w:eastAsia="de-DE"/>
        </w:rPr>
        <w:t>ὃ</w:t>
      </w:r>
      <w:r w:rsidRPr="003E7D91">
        <w:rPr>
          <w:rFonts w:eastAsia="Times New Roman" w:cs="Times New Roman"/>
          <w:lang w:eastAsia="de-DE"/>
        </w:rPr>
        <w:t>.</w:t>
      </w:r>
    </w:p>
    <w:p w14:paraId="0D393802"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14,27</w:t>
      </w:r>
    </w:p>
    <w:p w14:paraId="6726640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Παραγενόμενοι δὲ καὶ συναγαγόντες τὴν ἐκκλησίαν, ἀνήγγειλαν ὅσα ἐποίησεν ὁ θεὸς μετʼ αὐτῶν, καὶ ὅτι ἤνοιξεν τοῖς ἔθνεσιν θύραν πίστεως.</w:t>
      </w:r>
    </w:p>
    <w:p w14:paraId="46D8C02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sie aber angekommen waren und die Versammlung zusammengebracht hatten, erzählten sie alles, was Gott mit ihnen getan und dass er den Nationen eine Tür des Glaubens aufgetan habe.</w:t>
      </w:r>
    </w:p>
    <w:p w14:paraId="044F8C6E"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4543A6E5">
          <v:rect id="_x0000_i1542" style="width:0;height:1.5pt" o:hralign="center" o:hrstd="t" o:hr="t" fillcolor="#a0a0a0" stroked="f"/>
        </w:pict>
      </w:r>
    </w:p>
    <w:p w14:paraId="7ACB14A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Der Vers beginnt mit zwei temporalen Partizipialkonstruktionen:</w:t>
      </w:r>
    </w:p>
    <w:p w14:paraId="5BE42973" w14:textId="77777777" w:rsidR="003E7D91" w:rsidRPr="003E7D91" w:rsidRDefault="003E7D91" w:rsidP="00816128">
      <w:pPr>
        <w:numPr>
          <w:ilvl w:val="0"/>
          <w:numId w:val="7"/>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Παραγενόμενοι δὲ</w:t>
      </w:r>
      <w:r w:rsidRPr="003E7D91">
        <w:rPr>
          <w:rFonts w:eastAsia="Times New Roman" w:cs="Times New Roman"/>
          <w:lang w:eastAsia="de-DE"/>
        </w:rPr>
        <w:t xml:space="preserve"> (Als sie aber angekommen waren): </w:t>
      </w:r>
      <w:r w:rsidRPr="003E7D91">
        <w:rPr>
          <w:rFonts w:eastAsia="Times New Roman" w:cs="Times New Roman"/>
          <w:b/>
          <w:bCs/>
          <w:lang w:eastAsia="de-DE"/>
        </w:rPr>
        <w:t>Παραγενόμενοι</w:t>
      </w:r>
      <w:r w:rsidRPr="003E7D91">
        <w:rPr>
          <w:rFonts w:eastAsia="Times New Roman" w:cs="Times New Roman"/>
          <w:lang w:eastAsia="de-DE"/>
        </w:rPr>
        <w:t xml:space="preserve"> ist ein Partizip Aorist Medium im Nominativ Plural Maskulinum von </w:t>
      </w:r>
      <w:r w:rsidRPr="003E7D91">
        <w:rPr>
          <w:rFonts w:eastAsia="Times New Roman" w:cs="Times New Roman"/>
          <w:b/>
          <w:bCs/>
          <w:lang w:eastAsia="de-DE"/>
        </w:rPr>
        <w:t>παραγίνομαι</w:t>
      </w:r>
      <w:r w:rsidRPr="003E7D91">
        <w:rPr>
          <w:rFonts w:eastAsia="Times New Roman" w:cs="Times New Roman"/>
          <w:lang w:eastAsia="de-DE"/>
        </w:rPr>
        <w:t xml:space="preserve"> (ankommen, eintreffen). </w:t>
      </w:r>
      <w:r w:rsidRPr="003E7D91">
        <w:rPr>
          <w:rFonts w:eastAsia="Times New Roman" w:cs="Times New Roman"/>
          <w:b/>
          <w:bCs/>
          <w:lang w:eastAsia="de-DE"/>
        </w:rPr>
        <w:t>δὲ</w:t>
      </w:r>
      <w:r w:rsidRPr="003E7D91">
        <w:rPr>
          <w:rFonts w:eastAsia="Times New Roman" w:cs="Times New Roman"/>
          <w:lang w:eastAsia="de-DE"/>
        </w:rPr>
        <w:t xml:space="preserve"> markiert den Fortschritt in der Erzählung.</w:t>
      </w:r>
    </w:p>
    <w:p w14:paraId="5B171870" w14:textId="77777777" w:rsidR="003E7D91" w:rsidRPr="003E7D91" w:rsidRDefault="003E7D91" w:rsidP="00816128">
      <w:pPr>
        <w:numPr>
          <w:ilvl w:val="0"/>
          <w:numId w:val="7"/>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συναγαγόντες τὴν ἐκκλησίαν</w:t>
      </w:r>
      <w:r w:rsidRPr="003E7D91">
        <w:rPr>
          <w:rFonts w:eastAsia="Times New Roman" w:cs="Times New Roman"/>
          <w:lang w:eastAsia="de-DE"/>
        </w:rPr>
        <w:t xml:space="preserve"> (und die Gemeinde zusammengebracht hatten): </w:t>
      </w:r>
      <w:r w:rsidRPr="003E7D91">
        <w:rPr>
          <w:rFonts w:eastAsia="Times New Roman" w:cs="Times New Roman"/>
          <w:b/>
          <w:bCs/>
          <w:lang w:eastAsia="de-DE"/>
        </w:rPr>
        <w:t>συναγαγόντες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συνάγω</w:t>
      </w:r>
      <w:r w:rsidRPr="003E7D91">
        <w:rPr>
          <w:rFonts w:eastAsia="Times New Roman" w:cs="Times New Roman"/>
          <w:lang w:eastAsia="de-DE"/>
        </w:rPr>
        <w:t xml:space="preserve"> (zusammenbringen, versammeln). </w:t>
      </w:r>
      <w:r w:rsidRPr="003E7D91">
        <w:rPr>
          <w:rFonts w:eastAsia="Times New Roman" w:cs="Times New Roman"/>
          <w:b/>
          <w:bCs/>
          <w:lang w:eastAsia="de-DE"/>
        </w:rPr>
        <w:t>τὴν ἐκκλησίαν</w:t>
      </w:r>
      <w:r w:rsidRPr="003E7D91">
        <w:rPr>
          <w:rFonts w:eastAsia="Times New Roman" w:cs="Times New Roman"/>
          <w:lang w:eastAsia="de-DE"/>
        </w:rPr>
        <w:t xml:space="preserve"> steht im Akkusativ als direktes Objekt.</w:t>
      </w:r>
    </w:p>
    <w:p w14:paraId="20115D9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des Satzes ist </w:t>
      </w:r>
      <w:r w:rsidRPr="003E7D91">
        <w:rPr>
          <w:rFonts w:eastAsia="Times New Roman" w:cs="Times New Roman"/>
          <w:b/>
          <w:bCs/>
          <w:lang w:eastAsia="de-DE"/>
        </w:rPr>
        <w:t>ἀνήγγειλαν</w:t>
      </w:r>
      <w:r w:rsidRPr="003E7D91">
        <w:rPr>
          <w:rFonts w:eastAsia="Times New Roman" w:cs="Times New Roman"/>
          <w:lang w:eastAsia="de-DE"/>
        </w:rPr>
        <w:t xml:space="preserve"> (sie verkündeten, berichteten) im Aorist Indikativ Aktiv von </w:t>
      </w:r>
      <w:r w:rsidRPr="003E7D91">
        <w:rPr>
          <w:rFonts w:eastAsia="Times New Roman" w:cs="Times New Roman"/>
          <w:b/>
          <w:bCs/>
          <w:lang w:eastAsia="de-DE"/>
        </w:rPr>
        <w:t>ἀναγγέλλω</w:t>
      </w:r>
      <w:r w:rsidRPr="003E7D91">
        <w:rPr>
          <w:rFonts w:eastAsia="Times New Roman" w:cs="Times New Roman"/>
          <w:lang w:eastAsia="de-DE"/>
        </w:rPr>
        <w:t>. Der Inhalt ihres Berichts wird in zwei Objektsätzen ausgeführt:</w:t>
      </w:r>
    </w:p>
    <w:p w14:paraId="55409969" w14:textId="77777777" w:rsidR="003E7D91" w:rsidRPr="003E7D91" w:rsidRDefault="003E7D91" w:rsidP="00816128">
      <w:pPr>
        <w:numPr>
          <w:ilvl w:val="0"/>
          <w:numId w:val="8"/>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ὅσα ἐποίησεν ὁ θεὸς μετʼ αὐτῶν</w:t>
      </w:r>
      <w:r w:rsidRPr="003E7D91">
        <w:rPr>
          <w:rFonts w:eastAsia="Times New Roman" w:cs="Times New Roman"/>
          <w:lang w:eastAsia="de-DE"/>
        </w:rPr>
        <w:t xml:space="preserve"> (alles, was Gott mit ihnen getan hatte): </w:t>
      </w:r>
      <w:r w:rsidRPr="003E7D91">
        <w:rPr>
          <w:rFonts w:eastAsia="Times New Roman" w:cs="Times New Roman"/>
          <w:b/>
          <w:bCs/>
          <w:lang w:eastAsia="de-DE"/>
        </w:rPr>
        <w:t>ὅσα</w:t>
      </w:r>
      <w:r w:rsidRPr="003E7D91">
        <w:rPr>
          <w:rFonts w:eastAsia="Times New Roman" w:cs="Times New Roman"/>
          <w:lang w:eastAsia="de-DE"/>
        </w:rPr>
        <w:t xml:space="preserve"> ist ein relatives Pronomen im Akkusativ Plural Neutrum ("alles was"). </w:t>
      </w:r>
      <w:r w:rsidRPr="003E7D91">
        <w:rPr>
          <w:rFonts w:eastAsia="Times New Roman" w:cs="Times New Roman"/>
          <w:b/>
          <w:bCs/>
          <w:lang w:eastAsia="de-DE"/>
        </w:rPr>
        <w:t>ἐποίησεν</w:t>
      </w:r>
      <w:r w:rsidRPr="003E7D91">
        <w:rPr>
          <w:rFonts w:eastAsia="Times New Roman" w:cs="Times New Roman"/>
          <w:lang w:eastAsia="de-DE"/>
        </w:rPr>
        <w:t xml:space="preserve"> steht im Aorist Indikativ Aktiv von </w:t>
      </w:r>
      <w:r w:rsidRPr="003E7D91">
        <w:rPr>
          <w:rFonts w:eastAsia="Times New Roman" w:cs="Times New Roman"/>
          <w:b/>
          <w:bCs/>
          <w:lang w:eastAsia="de-DE"/>
        </w:rPr>
        <w:t>ποιέω</w:t>
      </w:r>
      <w:r w:rsidRPr="003E7D91">
        <w:rPr>
          <w:rFonts w:eastAsia="Times New Roman" w:cs="Times New Roman"/>
          <w:lang w:eastAsia="de-DE"/>
        </w:rPr>
        <w:t xml:space="preserve"> (tun), </w:t>
      </w:r>
      <w:r w:rsidRPr="003E7D91">
        <w:rPr>
          <w:rFonts w:eastAsia="Times New Roman" w:cs="Times New Roman"/>
          <w:b/>
          <w:bCs/>
          <w:lang w:eastAsia="de-DE"/>
        </w:rPr>
        <w:t>ὁ θεὸς</w:t>
      </w:r>
      <w:r w:rsidRPr="003E7D91">
        <w:rPr>
          <w:rFonts w:eastAsia="Times New Roman" w:cs="Times New Roman"/>
          <w:lang w:eastAsia="de-DE"/>
        </w:rPr>
        <w:t xml:space="preserve"> im Nominativ als Subjekt. </w:t>
      </w:r>
      <w:r w:rsidRPr="003E7D91">
        <w:rPr>
          <w:rFonts w:eastAsia="Times New Roman" w:cs="Times New Roman"/>
          <w:b/>
          <w:bCs/>
          <w:lang w:eastAsia="de-DE"/>
        </w:rPr>
        <w:t>μετʼ αὐτῶν</w:t>
      </w:r>
      <w:r w:rsidRPr="003E7D91">
        <w:rPr>
          <w:rFonts w:eastAsia="Times New Roman" w:cs="Times New Roman"/>
          <w:lang w:eastAsia="de-DE"/>
        </w:rPr>
        <w:t xml:space="preserve"> ist eine begleitende Präpositionalphrase im Genitiv ("mit ihnen").</w:t>
      </w:r>
    </w:p>
    <w:p w14:paraId="2A4A4164" w14:textId="77777777" w:rsidR="003E7D91" w:rsidRPr="003E7D91" w:rsidRDefault="003E7D91" w:rsidP="00816128">
      <w:pPr>
        <w:numPr>
          <w:ilvl w:val="0"/>
          <w:numId w:val="8"/>
        </w:num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ὅτι ἤνοιξεν τοῖς ἔθνεσιν θύραν πίστεως</w:t>
      </w:r>
      <w:r w:rsidRPr="003E7D91">
        <w:rPr>
          <w:rFonts w:eastAsia="Times New Roman" w:cs="Times New Roman"/>
          <w:lang w:eastAsia="de-DE"/>
        </w:rPr>
        <w:t xml:space="preserve"> (dass er den Heiden eine Tür des Glaubens geöffnet hatte): </w:t>
      </w:r>
      <w:r w:rsidRPr="003E7D91">
        <w:rPr>
          <w:rFonts w:eastAsia="Times New Roman" w:cs="Times New Roman"/>
          <w:b/>
          <w:bCs/>
          <w:lang w:eastAsia="de-DE"/>
        </w:rPr>
        <w:t>ὅτι</w:t>
      </w:r>
      <w:r w:rsidRPr="003E7D91">
        <w:rPr>
          <w:rFonts w:eastAsia="Times New Roman" w:cs="Times New Roman"/>
          <w:lang w:eastAsia="de-DE"/>
        </w:rPr>
        <w:t xml:space="preserve"> fungiert als einleitende Konjunktion für die indirekte Rede. </w:t>
      </w:r>
      <w:r w:rsidRPr="003E7D91">
        <w:rPr>
          <w:rFonts w:eastAsia="Times New Roman" w:cs="Times New Roman"/>
          <w:b/>
          <w:bCs/>
          <w:lang w:eastAsia="de-DE"/>
        </w:rPr>
        <w:t>ἤνοιξεν</w:t>
      </w:r>
      <w:r w:rsidRPr="003E7D91">
        <w:rPr>
          <w:rFonts w:eastAsia="Times New Roman" w:cs="Times New Roman"/>
          <w:lang w:eastAsia="de-DE"/>
        </w:rPr>
        <w:t xml:space="preserve"> steht im Aorist Indikativ Aktiv von </w:t>
      </w:r>
      <w:r w:rsidRPr="003E7D91">
        <w:rPr>
          <w:rFonts w:eastAsia="Times New Roman" w:cs="Times New Roman"/>
          <w:b/>
          <w:bCs/>
          <w:lang w:eastAsia="de-DE"/>
        </w:rPr>
        <w:t>ἀνοίγω</w:t>
      </w:r>
      <w:r w:rsidRPr="003E7D91">
        <w:rPr>
          <w:rFonts w:eastAsia="Times New Roman" w:cs="Times New Roman"/>
          <w:lang w:eastAsia="de-DE"/>
        </w:rPr>
        <w:t xml:space="preserve"> (öffnen). </w:t>
      </w:r>
      <w:r w:rsidRPr="003E7D91">
        <w:rPr>
          <w:rFonts w:eastAsia="Times New Roman" w:cs="Times New Roman"/>
          <w:b/>
          <w:bCs/>
          <w:lang w:eastAsia="de-DE"/>
        </w:rPr>
        <w:t>τοῖς ἔθνεσιν</w:t>
      </w:r>
      <w:r w:rsidRPr="003E7D91">
        <w:rPr>
          <w:rFonts w:eastAsia="Times New Roman" w:cs="Times New Roman"/>
          <w:lang w:eastAsia="de-DE"/>
        </w:rPr>
        <w:t xml:space="preserve"> steht im Dativ als indirektes Objekt ("den Heiden/Nationen"). </w:t>
      </w:r>
      <w:r w:rsidRPr="003E7D91">
        <w:rPr>
          <w:rFonts w:eastAsia="Times New Roman" w:cs="Times New Roman"/>
          <w:b/>
          <w:bCs/>
          <w:lang w:eastAsia="de-DE"/>
        </w:rPr>
        <w:t>θύραν πίστεως</w:t>
      </w:r>
      <w:r w:rsidRPr="003E7D91">
        <w:rPr>
          <w:rFonts w:eastAsia="Times New Roman" w:cs="Times New Roman"/>
          <w:lang w:eastAsia="de-DE"/>
        </w:rPr>
        <w:t xml:space="preserve"> steht im Akkusativ als direktes Objekt, wobei </w:t>
      </w:r>
      <w:r w:rsidRPr="003E7D91">
        <w:rPr>
          <w:rFonts w:eastAsia="Times New Roman" w:cs="Times New Roman"/>
          <w:b/>
          <w:bCs/>
          <w:lang w:eastAsia="de-DE"/>
        </w:rPr>
        <w:t>πίστεως</w:t>
      </w:r>
      <w:r w:rsidRPr="003E7D91">
        <w:rPr>
          <w:rFonts w:eastAsia="Times New Roman" w:cs="Times New Roman"/>
          <w:lang w:eastAsia="de-DE"/>
        </w:rPr>
        <w:t xml:space="preserve"> im Genitiv als qualitative Bestimmung fungiert ("Tür des Glaubens").</w:t>
      </w:r>
    </w:p>
    <w:p w14:paraId="7DBB508C" w14:textId="0F1D80D2" w:rsidR="003E7D91" w:rsidRPr="003E7D91" w:rsidRDefault="00EC72E3" w:rsidP="00EC72E3">
      <w:pPr>
        <w:spacing w:before="100" w:beforeAutospacing="1" w:after="100" w:afterAutospacing="1" w:line="240" w:lineRule="auto"/>
        <w:rPr>
          <w:rFonts w:eastAsia="Times New Roman" w:cs="Times New Roman"/>
          <w:lang w:eastAsia="de-DE"/>
        </w:rPr>
      </w:pPr>
      <w:r>
        <w:rPr>
          <w:rFonts w:eastAsia="Times New Roman" w:cs="Times New Roman"/>
          <w:lang w:eastAsia="de-DE"/>
        </w:rPr>
        <w:t>B</w:t>
      </w:r>
      <w:r w:rsidR="003E7D91" w:rsidRPr="003E7D91">
        <w:rPr>
          <w:rFonts w:eastAsia="Times New Roman" w:cs="Times New Roman"/>
          <w:lang w:eastAsia="de-DE"/>
        </w:rPr>
        <w:t xml:space="preserve">edeutsam ist die Betonung, dass </w:t>
      </w:r>
      <w:r w:rsidR="003E7D91" w:rsidRPr="003E7D91">
        <w:rPr>
          <w:rFonts w:eastAsia="Times New Roman" w:cs="Times New Roman"/>
          <w:b/>
          <w:bCs/>
          <w:lang w:eastAsia="de-DE"/>
        </w:rPr>
        <w:t>ὁ θεὸς</w:t>
      </w:r>
      <w:r w:rsidR="003E7D91" w:rsidRPr="003E7D91">
        <w:rPr>
          <w:rFonts w:eastAsia="Times New Roman" w:cs="Times New Roman"/>
          <w:lang w:eastAsia="de-DE"/>
        </w:rPr>
        <w:t xml:space="preserve"> der eigentliche Handelnde ist: Er hat gehandelt (</w:t>
      </w:r>
      <w:r w:rsidR="003E7D91" w:rsidRPr="003E7D91">
        <w:rPr>
          <w:rFonts w:eastAsia="Times New Roman" w:cs="Times New Roman"/>
          <w:b/>
          <w:bCs/>
          <w:lang w:eastAsia="de-DE"/>
        </w:rPr>
        <w:t>ἐποίησεν</w:t>
      </w:r>
      <w:r w:rsidR="003E7D91" w:rsidRPr="003E7D91">
        <w:rPr>
          <w:rFonts w:eastAsia="Times New Roman" w:cs="Times New Roman"/>
          <w:lang w:eastAsia="de-DE"/>
        </w:rPr>
        <w:t>) und die Tür geöffnet (</w:t>
      </w:r>
      <w:r w:rsidR="003E7D91" w:rsidRPr="003E7D91">
        <w:rPr>
          <w:rFonts w:eastAsia="Times New Roman" w:cs="Times New Roman"/>
          <w:b/>
          <w:bCs/>
          <w:lang w:eastAsia="de-DE"/>
        </w:rPr>
        <w:t>ἤνοιξεν</w:t>
      </w:r>
      <w:r w:rsidR="003E7D91" w:rsidRPr="003E7D91">
        <w:rPr>
          <w:rFonts w:eastAsia="Times New Roman" w:cs="Times New Roman"/>
          <w:lang w:eastAsia="de-DE"/>
        </w:rPr>
        <w:t xml:space="preserve">). </w:t>
      </w:r>
    </w:p>
    <w:p w14:paraId="160E060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ἀνήγγειλαν</w:t>
      </w:r>
      <w:r w:rsidRPr="003E7D91">
        <w:rPr>
          <w:rFonts w:eastAsia="Times New Roman" w:cs="Times New Roman"/>
          <w:lang w:eastAsia="de-DE"/>
        </w:rPr>
        <w:t>, zwei temporalen Partizipialkonstruktionen, die die vorausgehenden Handlungen beschreiben, und zwei Objektsätzen, die den Inhalt des Berichts darstellen.</w:t>
      </w:r>
    </w:p>
    <w:p w14:paraId="330A9F26"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14,28</w:t>
      </w:r>
    </w:p>
    <w:p w14:paraId="398855C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Διέτριβον δὲ ἐκεῖ χρόνον οὐκ ὀλίγον σὺν τοῖς μαθηταῖς.</w:t>
      </w:r>
    </w:p>
    <w:p w14:paraId="3E4EF55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Sie verweilten aber eine nicht geringe Zeit bei den Jüngern.</w:t>
      </w:r>
    </w:p>
    <w:p w14:paraId="76266909"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4F666A0B">
          <v:rect id="_x0000_i1543" style="width:0;height:1.5pt" o:hralign="center" o:hrstd="t" o:hr="t" fillcolor="#a0a0a0" stroked="f"/>
        </w:pict>
      </w:r>
    </w:p>
    <w:p w14:paraId="3A98701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dem Hauptverb </w:t>
      </w:r>
      <w:r w:rsidRPr="003E7D91">
        <w:rPr>
          <w:rFonts w:eastAsia="Times New Roman" w:cs="Times New Roman"/>
          <w:b/>
          <w:bCs/>
          <w:lang w:eastAsia="de-DE"/>
        </w:rPr>
        <w:t>Διέτριβον</w:t>
      </w:r>
      <w:r w:rsidRPr="003E7D91">
        <w:rPr>
          <w:rFonts w:eastAsia="Times New Roman" w:cs="Times New Roman"/>
          <w:lang w:eastAsia="de-DE"/>
        </w:rPr>
        <w:t xml:space="preserve"> (sie verbrachten Zeit, sie verweilten) im Imperfekt Indikativ Aktiv von </w:t>
      </w:r>
      <w:r w:rsidRPr="003E7D91">
        <w:rPr>
          <w:rFonts w:eastAsia="Times New Roman" w:cs="Times New Roman"/>
          <w:b/>
          <w:bCs/>
          <w:lang w:eastAsia="de-DE"/>
        </w:rPr>
        <w:t>διατρίβω</w:t>
      </w:r>
      <w:r w:rsidRPr="003E7D91">
        <w:rPr>
          <w:rFonts w:eastAsia="Times New Roman" w:cs="Times New Roman"/>
          <w:lang w:eastAsia="de-DE"/>
        </w:rPr>
        <w:t xml:space="preserve">, was eine andauernde Handlung in der Vergangenheit ausdrückt. </w:t>
      </w:r>
      <w:r w:rsidRPr="003E7D91">
        <w:rPr>
          <w:rFonts w:eastAsia="Times New Roman" w:cs="Times New Roman"/>
          <w:b/>
          <w:bCs/>
          <w:lang w:eastAsia="de-DE"/>
        </w:rPr>
        <w:t>δὲ</w:t>
      </w:r>
      <w:r w:rsidRPr="003E7D91">
        <w:rPr>
          <w:rFonts w:eastAsia="Times New Roman" w:cs="Times New Roman"/>
          <w:lang w:eastAsia="de-DE"/>
        </w:rPr>
        <w:t xml:space="preserve"> markiert einen leichten Übergang oder Fortschritt in der Erzählung.</w:t>
      </w:r>
    </w:p>
    <w:p w14:paraId="43F87D76" w14:textId="77777777" w:rsidR="003E7D91" w:rsidRDefault="003E7D91" w:rsidP="003E7D91">
      <w:pPr>
        <w:pStyle w:val="whitespace-pre-wrap"/>
      </w:pPr>
      <w:r w:rsidRPr="003E7D91">
        <w:rPr>
          <w:b/>
          <w:bCs/>
        </w:rPr>
        <w:t>ἐκεῖ</w:t>
      </w:r>
      <w:r w:rsidRPr="003E7D91">
        <w:t xml:space="preserve"> (dort) ist ein Ortsadverb, das auf Antiochien verweist. </w:t>
      </w:r>
      <w:r w:rsidRPr="003E7D91">
        <w:rPr>
          <w:b/>
          <w:bCs/>
        </w:rPr>
        <w:t>χρόνον</w:t>
      </w:r>
      <w:r w:rsidRPr="003E7D91">
        <w:t xml:space="preserve"> (Zeit) steht im Akkusativ als direktes Objekt oder genauer als Akkusativ der Zeitdauer. </w:t>
      </w:r>
      <w:r w:rsidRPr="003E7D91">
        <w:rPr>
          <w:b/>
          <w:bCs/>
        </w:rPr>
        <w:t>οὐκ ὀλίγον</w:t>
      </w:r>
      <w:r w:rsidRPr="003E7D91">
        <w:t xml:space="preserve"> ist eine Litotes (doppelte Verneinung), die betont, dass es sich um eine beträchtliche Zeitspanne handelt</w:t>
      </w:r>
      <w:r>
        <w:t xml:space="preserve"> ("nicht wenig" = "viel, beträchtlich").</w:t>
      </w:r>
    </w:p>
    <w:p w14:paraId="2EF1F83A" w14:textId="77777777" w:rsidR="003E7D91" w:rsidRDefault="003E7D91" w:rsidP="003E7D91">
      <w:pPr>
        <w:pStyle w:val="whitespace-pre-wrap"/>
      </w:pPr>
      <w:r>
        <w:rPr>
          <w:rStyle w:val="Fett"/>
        </w:rPr>
        <w:t>σὺν τοῖς μαθηταῖς</w:t>
      </w:r>
      <w:r>
        <w:t xml:space="preserve"> ist eine begleitende Präpositionalphrase im Dativ ("mit den Jüngern"), die die Gemeinschaft beschreibt, in der die Apostel verweilten.</w:t>
      </w:r>
    </w:p>
    <w:p w14:paraId="13CC932D" w14:textId="77777777" w:rsidR="003E7D91" w:rsidRDefault="003E7D91" w:rsidP="003E7D91">
      <w:pPr>
        <w:pStyle w:val="whitespace-pre-wrap"/>
      </w:pPr>
      <w:r>
        <w:t xml:space="preserve">Bemerkenswert ist die Abwesenheit einer genauen Zeitangabe, stattdessen wird die relative Länge des Aufenthalts durch </w:t>
      </w:r>
      <w:r>
        <w:rPr>
          <w:rStyle w:val="Fett"/>
        </w:rPr>
        <w:t>οὐκ ὀλίγον</w:t>
      </w:r>
      <w:r>
        <w:t xml:space="preserve"> (nicht gering, beträchtlich) ausgedrückt. Diese Formulierung deutet auf eine Phase der Konsolidierung und des Lehrens hin, bevor neue missionarische Aktivitäten beginnen.</w:t>
      </w:r>
    </w:p>
    <w:p w14:paraId="2A36F17A" w14:textId="77777777" w:rsidR="003E7D91" w:rsidRDefault="003E7D91" w:rsidP="003E7D91">
      <w:pPr>
        <w:pStyle w:val="whitespace-pre-wrap"/>
      </w:pPr>
      <w:r>
        <w:t xml:space="preserve">Die Satzstruktur ist einfach: ein Hauptsatz mit dem Verb </w:t>
      </w:r>
      <w:r>
        <w:rPr>
          <w:rStyle w:val="Fett"/>
        </w:rPr>
        <w:t>Διέτριβον</w:t>
      </w:r>
      <w:r>
        <w:t>, erweitert durch adverbiale Bestimmungen des Ortes (</w:t>
      </w:r>
      <w:r>
        <w:rPr>
          <w:rStyle w:val="Fett"/>
        </w:rPr>
        <w:t>ἐκεῖ</w:t>
      </w:r>
      <w:r>
        <w:t>), der Zeit (</w:t>
      </w:r>
      <w:r>
        <w:rPr>
          <w:rStyle w:val="Fett"/>
        </w:rPr>
        <w:t>χρόνον οὐκ ὀλίγον</w:t>
      </w:r>
      <w:r>
        <w:t>) und der Begleitung (</w:t>
      </w:r>
      <w:r>
        <w:rPr>
          <w:rStyle w:val="Fett"/>
        </w:rPr>
        <w:t>σὺν τοῖς μαθηταῖς</w:t>
      </w:r>
      <w:r>
        <w:t>).</w:t>
      </w:r>
    </w:p>
    <w:p w14:paraId="18DA9DC7" w14:textId="77777777" w:rsidR="003E7D91" w:rsidRDefault="003E7D91" w:rsidP="003E7D91">
      <w:pPr>
        <w:pStyle w:val="whitespace-pre-wrap"/>
      </w:pPr>
      <w:r>
        <w:t>Der Hauptsatz "Sie verweilten dort eine nicht geringe Zeit" wird durch die adverbiale Bestimmung "mit den Jüngern" ergänzt.</w:t>
      </w:r>
    </w:p>
    <w:p w14:paraId="43C7E905"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lastRenderedPageBreak/>
        <w:t>Apostelgeschichte 15,1</w:t>
      </w:r>
    </w:p>
    <w:p w14:paraId="67433B6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Καί τινες κατελθόντες ἀπὸ τῆς Ἰουδαίας, ἐδίδασκον τοὺς ἀδελφοὺς ὅτι Ἐὰν μὴ περιτέμνησθε τῷ ἔθει Μωϋσέως, οὐ δύνασθε σωθῆναι.</w:t>
      </w:r>
    </w:p>
    <w:p w14:paraId="194BEA4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einige kamen von Judäa herab und lehrten die Brüder: Wenn ihr nicht beschnitten werdet nach der Weise Moses, so könnt ihr nicht errettet werden.</w:t>
      </w:r>
    </w:p>
    <w:p w14:paraId="1066FD7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7D70A9A8">
          <v:rect id="_x0000_i1544" style="width:0;height:1.5pt" o:hralign="center" o:hrstd="t" o:hr="t" fillcolor="#a0a0a0" stroked="f"/>
        </w:pict>
      </w:r>
    </w:p>
    <w:p w14:paraId="5A173C2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Καί</w:t>
      </w:r>
      <w:r w:rsidRPr="003E7D91">
        <w:rPr>
          <w:rFonts w:eastAsia="Times New Roman" w:cs="Times New Roman"/>
          <w:lang w:eastAsia="de-DE"/>
        </w:rPr>
        <w:t xml:space="preserve"> als einfacher Konjunktion, die diesen Abschnitt mit dem vorherigen verbindet. </w:t>
      </w:r>
      <w:r w:rsidRPr="003E7D91">
        <w:rPr>
          <w:rFonts w:eastAsia="Times New Roman" w:cs="Times New Roman"/>
          <w:b/>
          <w:bCs/>
          <w:lang w:eastAsia="de-DE"/>
        </w:rPr>
        <w:t>τινες</w:t>
      </w:r>
      <w:r w:rsidRPr="003E7D91">
        <w:rPr>
          <w:rFonts w:eastAsia="Times New Roman" w:cs="Times New Roman"/>
          <w:lang w:eastAsia="de-DE"/>
        </w:rPr>
        <w:t xml:space="preserve"> (einige) ist ein indefinites Pronomen im Nominativ Plural, das die unbenannten Subjekte des Satzes bezeichnet. </w:t>
      </w:r>
      <w:r w:rsidRPr="003E7D91">
        <w:rPr>
          <w:rFonts w:eastAsia="Times New Roman" w:cs="Times New Roman"/>
          <w:b/>
          <w:bCs/>
          <w:lang w:eastAsia="de-DE"/>
        </w:rPr>
        <w:t>κατελθόντες</w:t>
      </w:r>
      <w:r w:rsidRPr="003E7D91">
        <w:rPr>
          <w:rFonts w:eastAsia="Times New Roman" w:cs="Times New Roman"/>
          <w:lang w:eastAsia="de-DE"/>
        </w:rPr>
        <w:t xml:space="preserve"> ist ein Partizip Aorist Aktiv im Nominativ Plural Maskulinum von </w:t>
      </w:r>
      <w:r w:rsidRPr="003E7D91">
        <w:rPr>
          <w:rFonts w:eastAsia="Times New Roman" w:cs="Times New Roman"/>
          <w:b/>
          <w:bCs/>
          <w:lang w:eastAsia="de-DE"/>
        </w:rPr>
        <w:t>κατέρχομαι</w:t>
      </w:r>
      <w:r w:rsidRPr="003E7D91">
        <w:rPr>
          <w:rFonts w:eastAsia="Times New Roman" w:cs="Times New Roman"/>
          <w:lang w:eastAsia="de-DE"/>
        </w:rPr>
        <w:t xml:space="preserve"> (herabkommen), das eine der Haupthandlungen beschreibt und auf eine Bewegung von Jerusalem (höher gelegen) nach Antiochien (tiefer gelegen) hindeutet.</w:t>
      </w:r>
    </w:p>
    <w:p w14:paraId="486BE0FD"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ἀπὸ τῆς Ἰουδαίας</w:t>
      </w:r>
      <w:r w:rsidRPr="003E7D91">
        <w:rPr>
          <w:rFonts w:eastAsia="Times New Roman" w:cs="Times New Roman"/>
          <w:lang w:eastAsia="de-DE"/>
        </w:rPr>
        <w:t xml:space="preserve"> ist eine Präpositionalphrase, die den Ursprungsort angibt. Das Hauptverb </w:t>
      </w:r>
      <w:r w:rsidRPr="003E7D91">
        <w:rPr>
          <w:rFonts w:eastAsia="Times New Roman" w:cs="Times New Roman"/>
          <w:b/>
          <w:bCs/>
          <w:lang w:eastAsia="de-DE"/>
        </w:rPr>
        <w:t>ἐδίδασκον</w:t>
      </w:r>
      <w:r w:rsidRPr="003E7D91">
        <w:rPr>
          <w:rFonts w:eastAsia="Times New Roman" w:cs="Times New Roman"/>
          <w:lang w:eastAsia="de-DE"/>
        </w:rPr>
        <w:t xml:space="preserve"> (sie lehrten) steht im Imperfekt Indikativ Aktiv von </w:t>
      </w:r>
      <w:r w:rsidRPr="003E7D91">
        <w:rPr>
          <w:rFonts w:eastAsia="Times New Roman" w:cs="Times New Roman"/>
          <w:b/>
          <w:bCs/>
          <w:lang w:eastAsia="de-DE"/>
        </w:rPr>
        <w:t>διδάσκω</w:t>
      </w:r>
      <w:r w:rsidRPr="003E7D91">
        <w:rPr>
          <w:rFonts w:eastAsia="Times New Roman" w:cs="Times New Roman"/>
          <w:lang w:eastAsia="de-DE"/>
        </w:rPr>
        <w:t xml:space="preserve">, was eine andauernde Handlung in der Vergangenheit ausdrückt. </w:t>
      </w:r>
      <w:r w:rsidRPr="003E7D91">
        <w:rPr>
          <w:rFonts w:eastAsia="Times New Roman" w:cs="Times New Roman"/>
          <w:b/>
          <w:bCs/>
          <w:lang w:eastAsia="de-DE"/>
        </w:rPr>
        <w:t>τοὺς ἀδελφοὺς</w:t>
      </w:r>
      <w:r w:rsidRPr="003E7D91">
        <w:rPr>
          <w:rFonts w:eastAsia="Times New Roman" w:cs="Times New Roman"/>
          <w:lang w:eastAsia="de-DE"/>
        </w:rPr>
        <w:t xml:space="preserve"> (die Brüder) steht im Akkusativ als direktes Objekt.</w:t>
      </w:r>
    </w:p>
    <w:p w14:paraId="6DA3198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ὅτι</w:t>
      </w:r>
      <w:r w:rsidRPr="003E7D91">
        <w:rPr>
          <w:rFonts w:eastAsia="Times New Roman" w:cs="Times New Roman"/>
          <w:lang w:eastAsia="de-DE"/>
        </w:rPr>
        <w:t xml:space="preserve"> leitet die indirekte Rede ein, wobei der folgende Satz die Lehre dieser Personen wiedergibt. </w:t>
      </w:r>
      <w:r w:rsidRPr="003E7D91">
        <w:rPr>
          <w:rFonts w:eastAsia="Times New Roman" w:cs="Times New Roman"/>
          <w:b/>
          <w:bCs/>
          <w:lang w:eastAsia="de-DE"/>
        </w:rPr>
        <w:t>Ἐὰν μὴ περιτέμνησθε</w:t>
      </w:r>
      <w:r w:rsidRPr="003E7D91">
        <w:rPr>
          <w:rFonts w:eastAsia="Times New Roman" w:cs="Times New Roman"/>
          <w:lang w:eastAsia="de-DE"/>
        </w:rPr>
        <w:t xml:space="preserve"> bildet einen konditionalen Nebensatz: </w:t>
      </w:r>
      <w:r w:rsidRPr="003E7D91">
        <w:rPr>
          <w:rFonts w:eastAsia="Times New Roman" w:cs="Times New Roman"/>
          <w:b/>
          <w:bCs/>
          <w:lang w:eastAsia="de-DE"/>
        </w:rPr>
        <w:t>Ἐὰν</w:t>
      </w:r>
      <w:r w:rsidRPr="003E7D91">
        <w:rPr>
          <w:rFonts w:eastAsia="Times New Roman" w:cs="Times New Roman"/>
          <w:lang w:eastAsia="de-DE"/>
        </w:rPr>
        <w:t xml:space="preserve"> ist eine konditionale Konjunktion ("wenn"), </w:t>
      </w:r>
      <w:r w:rsidRPr="003E7D91">
        <w:rPr>
          <w:rFonts w:eastAsia="Times New Roman" w:cs="Times New Roman"/>
          <w:b/>
          <w:bCs/>
          <w:lang w:eastAsia="de-DE"/>
        </w:rPr>
        <w:t>μὴ</w:t>
      </w:r>
      <w:r w:rsidRPr="003E7D91">
        <w:rPr>
          <w:rFonts w:eastAsia="Times New Roman" w:cs="Times New Roman"/>
          <w:lang w:eastAsia="de-DE"/>
        </w:rPr>
        <w:t xml:space="preserve"> ist die Negation, und </w:t>
      </w:r>
      <w:r w:rsidRPr="003E7D91">
        <w:rPr>
          <w:rFonts w:eastAsia="Times New Roman" w:cs="Times New Roman"/>
          <w:b/>
          <w:bCs/>
          <w:lang w:eastAsia="de-DE"/>
        </w:rPr>
        <w:t>περιτέμνησθε</w:t>
      </w:r>
      <w:r w:rsidRPr="003E7D91">
        <w:rPr>
          <w:rFonts w:eastAsia="Times New Roman" w:cs="Times New Roman"/>
          <w:lang w:eastAsia="de-DE"/>
        </w:rPr>
        <w:t xml:space="preserve"> steht in der 2. Person Plural Präsens Konjunktiv Passiv von </w:t>
      </w:r>
      <w:r w:rsidRPr="003E7D91">
        <w:rPr>
          <w:rFonts w:eastAsia="Times New Roman" w:cs="Times New Roman"/>
          <w:b/>
          <w:bCs/>
          <w:lang w:eastAsia="de-DE"/>
        </w:rPr>
        <w:t>περιτέμνω</w:t>
      </w:r>
      <w:r w:rsidRPr="003E7D91">
        <w:rPr>
          <w:rFonts w:eastAsia="Times New Roman" w:cs="Times New Roman"/>
          <w:lang w:eastAsia="de-DE"/>
        </w:rPr>
        <w:t xml:space="preserve"> (beschneiden), was eine Bedingung für die Zukunft ausdrückt.</w:t>
      </w:r>
    </w:p>
    <w:p w14:paraId="2518600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τῷ ἔθει Μωϋσέως</w:t>
      </w:r>
      <w:r w:rsidRPr="003E7D91">
        <w:rPr>
          <w:rFonts w:eastAsia="Times New Roman" w:cs="Times New Roman"/>
          <w:lang w:eastAsia="de-DE"/>
        </w:rPr>
        <w:t xml:space="preserve"> steht im Dativ und drückt die Art und Weise aus ("nach der Sitte/Tradition des Mose"). </w:t>
      </w:r>
      <w:r w:rsidRPr="003E7D91">
        <w:rPr>
          <w:rFonts w:eastAsia="Times New Roman" w:cs="Times New Roman"/>
          <w:b/>
          <w:bCs/>
          <w:lang w:eastAsia="de-DE"/>
        </w:rPr>
        <w:t>οὐ δύνασθε</w:t>
      </w:r>
      <w:r w:rsidRPr="003E7D91">
        <w:rPr>
          <w:rFonts w:eastAsia="Times New Roman" w:cs="Times New Roman"/>
          <w:lang w:eastAsia="de-DE"/>
        </w:rPr>
        <w:t xml:space="preserve"> (ihr könnt nicht) steht in der 2. Person Plural Präsens Indikativ Medium/Passiv von </w:t>
      </w:r>
      <w:r w:rsidRPr="003E7D91">
        <w:rPr>
          <w:rFonts w:eastAsia="Times New Roman" w:cs="Times New Roman"/>
          <w:b/>
          <w:bCs/>
          <w:lang w:eastAsia="de-DE"/>
        </w:rPr>
        <w:t>δύναμαι</w:t>
      </w:r>
      <w:r w:rsidRPr="003E7D91">
        <w:rPr>
          <w:rFonts w:eastAsia="Times New Roman" w:cs="Times New Roman"/>
          <w:lang w:eastAsia="de-DE"/>
        </w:rPr>
        <w:t xml:space="preserve">. </w:t>
      </w:r>
      <w:r w:rsidRPr="003E7D91">
        <w:rPr>
          <w:rFonts w:eastAsia="Times New Roman" w:cs="Times New Roman"/>
          <w:b/>
          <w:bCs/>
          <w:lang w:eastAsia="de-DE"/>
        </w:rPr>
        <w:t>σωθῆναι</w:t>
      </w:r>
      <w:r w:rsidRPr="003E7D91">
        <w:rPr>
          <w:rFonts w:eastAsia="Times New Roman" w:cs="Times New Roman"/>
          <w:lang w:eastAsia="de-DE"/>
        </w:rPr>
        <w:t xml:space="preserve"> ist ein Infinitiv Aorist Passiv von </w:t>
      </w:r>
      <w:r w:rsidRPr="003E7D91">
        <w:rPr>
          <w:rFonts w:eastAsia="Times New Roman" w:cs="Times New Roman"/>
          <w:b/>
          <w:bCs/>
          <w:lang w:eastAsia="de-DE"/>
        </w:rPr>
        <w:t>σώζω</w:t>
      </w:r>
      <w:r w:rsidRPr="003E7D91">
        <w:rPr>
          <w:rFonts w:eastAsia="Times New Roman" w:cs="Times New Roman"/>
          <w:lang w:eastAsia="de-DE"/>
        </w:rPr>
        <w:t xml:space="preserve"> (retten), der das Ziel des Könnens angibt.</w:t>
      </w:r>
    </w:p>
    <w:p w14:paraId="2506128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Die Satzstruktur besteht aus einem Hauptsatz mit partizipialer Erweiterung, gefolgt von indirekter Rede, die einen konditionalen Satz enthält.</w:t>
      </w:r>
    </w:p>
    <w:p w14:paraId="7501280B"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15,2</w:t>
      </w:r>
    </w:p>
    <w:p w14:paraId="486A22E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Γενομένης οὖν στάσεως καὶ ζητήσεως οὐκ ὀλίγης τῷ Παύλῳ καὶ τῷ Βαρνάβᾳ πρὸς αὐτούς, ἔταξαν ἀναβαίνειν Παῦλον καὶ Βαρνάβαν καί τινας ἄλλους ἐξ αὐτῶν πρὸς τοὺς ἀποστόλους καὶ πρεσβυτέρους εἰς Ἱερουσαλὴμ περὶ τοῦ ζητήματος τούτου.</w:t>
      </w:r>
    </w:p>
    <w:p w14:paraId="2AC91FB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aber ein Zwiespalt entstand und ein nicht geringer Wortwechsel zwischen ihnen und Paulus und Barnabas, ordneten sie an, dass Paulus und Barnabas und einige andere von ihnen zu den Aposteln und Ältesten nach Jerusalem hinaufgehen sollten wegen dieser Streitfrage.</w:t>
      </w:r>
    </w:p>
    <w:p w14:paraId="00D3046E"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66299CDF">
          <v:rect id="_x0000_i1545" style="width:0;height:1.5pt" o:hralign="center" o:hrstd="t" o:hr="t" fillcolor="#a0a0a0" stroked="f"/>
        </w:pict>
      </w:r>
    </w:p>
    <w:p w14:paraId="3A5DABF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Kommentar</w:t>
      </w:r>
      <w:r w:rsidRPr="003E7D91">
        <w:rPr>
          <w:rFonts w:eastAsia="Times New Roman" w:cs="Times New Roman"/>
          <w:lang w:eastAsia="de-DE"/>
        </w:rPr>
        <w:t xml:space="preserve">: Der Vers beginnt mit einem Genitivus absolutus </w:t>
      </w:r>
      <w:r w:rsidRPr="003E7D91">
        <w:rPr>
          <w:rFonts w:eastAsia="Times New Roman" w:cs="Times New Roman"/>
          <w:b/>
          <w:bCs/>
          <w:lang w:eastAsia="de-DE"/>
        </w:rPr>
        <w:t>Γενομένης οὖν στάσεως καὶ ζητήσεως οὐκ ὀλίγης</w:t>
      </w:r>
      <w:r w:rsidRPr="003E7D91">
        <w:rPr>
          <w:rFonts w:eastAsia="Times New Roman" w:cs="Times New Roman"/>
          <w:lang w:eastAsia="de-DE"/>
        </w:rPr>
        <w:t xml:space="preserve">, einer temporalen Konstruktion, die von der Haupthandlung grammatisch unabhängig ist. </w:t>
      </w:r>
      <w:r w:rsidRPr="003E7D91">
        <w:rPr>
          <w:rFonts w:eastAsia="Times New Roman" w:cs="Times New Roman"/>
          <w:b/>
          <w:bCs/>
          <w:lang w:eastAsia="de-DE"/>
        </w:rPr>
        <w:t>Γενομένης</w:t>
      </w:r>
      <w:r w:rsidRPr="003E7D91">
        <w:rPr>
          <w:rFonts w:eastAsia="Times New Roman" w:cs="Times New Roman"/>
          <w:lang w:eastAsia="de-DE"/>
        </w:rPr>
        <w:t xml:space="preserve"> ist ein Partizip Aorist Medium im Genitiv Singular Femininum von </w:t>
      </w:r>
      <w:r w:rsidRPr="003E7D91">
        <w:rPr>
          <w:rFonts w:eastAsia="Times New Roman" w:cs="Times New Roman"/>
          <w:b/>
          <w:bCs/>
          <w:lang w:eastAsia="de-DE"/>
        </w:rPr>
        <w:t>γίνομαι</w:t>
      </w:r>
      <w:r w:rsidRPr="003E7D91">
        <w:rPr>
          <w:rFonts w:eastAsia="Times New Roman" w:cs="Times New Roman"/>
          <w:lang w:eastAsia="de-DE"/>
        </w:rPr>
        <w:t xml:space="preserve"> (werden, entstehen). </w:t>
      </w:r>
      <w:r w:rsidRPr="003E7D91">
        <w:rPr>
          <w:rFonts w:eastAsia="Times New Roman" w:cs="Times New Roman"/>
          <w:b/>
          <w:bCs/>
          <w:lang w:eastAsia="de-DE"/>
        </w:rPr>
        <w:t>οὖν</w:t>
      </w:r>
      <w:r w:rsidRPr="003E7D91">
        <w:rPr>
          <w:rFonts w:eastAsia="Times New Roman" w:cs="Times New Roman"/>
          <w:lang w:eastAsia="de-DE"/>
        </w:rPr>
        <w:t xml:space="preserve"> (daher, also) ist eine inferentiell-konsekutive Partikel, die die logische Folge aus dem vorigen Vers andeutet.</w:t>
      </w:r>
    </w:p>
    <w:p w14:paraId="369B829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στάσεως καὶ ζητήσεως</w:t>
      </w:r>
      <w:r w:rsidRPr="003E7D91">
        <w:rPr>
          <w:rFonts w:eastAsia="Times New Roman" w:cs="Times New Roman"/>
          <w:lang w:eastAsia="de-DE"/>
        </w:rPr>
        <w:t xml:space="preserve"> sind Substantive im Genitiv Singular: </w:t>
      </w:r>
      <w:r w:rsidRPr="003E7D91">
        <w:rPr>
          <w:rFonts w:eastAsia="Times New Roman" w:cs="Times New Roman"/>
          <w:b/>
          <w:bCs/>
          <w:lang w:eastAsia="de-DE"/>
        </w:rPr>
        <w:t>στάσις</w:t>
      </w:r>
      <w:r w:rsidRPr="003E7D91">
        <w:rPr>
          <w:rFonts w:eastAsia="Times New Roman" w:cs="Times New Roman"/>
          <w:lang w:eastAsia="de-DE"/>
        </w:rPr>
        <w:t xml:space="preserve"> (Aufstand, Streit, Zwiespalt) und </w:t>
      </w:r>
      <w:r w:rsidRPr="003E7D91">
        <w:rPr>
          <w:rFonts w:eastAsia="Times New Roman" w:cs="Times New Roman"/>
          <w:b/>
          <w:bCs/>
          <w:lang w:eastAsia="de-DE"/>
        </w:rPr>
        <w:t>ζήτησις</w:t>
      </w:r>
      <w:r w:rsidRPr="003E7D91">
        <w:rPr>
          <w:rFonts w:eastAsia="Times New Roman" w:cs="Times New Roman"/>
          <w:lang w:eastAsia="de-DE"/>
        </w:rPr>
        <w:t xml:space="preserve"> (Diskussion, Debatte). </w:t>
      </w:r>
      <w:r w:rsidRPr="003E7D91">
        <w:rPr>
          <w:rFonts w:eastAsia="Times New Roman" w:cs="Times New Roman"/>
          <w:b/>
          <w:bCs/>
          <w:lang w:eastAsia="de-DE"/>
        </w:rPr>
        <w:t>οὐκ ὀλίγης</w:t>
      </w:r>
      <w:r w:rsidRPr="003E7D91">
        <w:rPr>
          <w:rFonts w:eastAsia="Times New Roman" w:cs="Times New Roman"/>
          <w:lang w:eastAsia="de-DE"/>
        </w:rPr>
        <w:t xml:space="preserve"> ist eine Litotes (doppelte Verneinung), die die Intensität des Konflikts unterstreicht ("nicht gering" = "erheblich").</w:t>
      </w:r>
    </w:p>
    <w:p w14:paraId="06EEC2D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τῷ Παύλῳ καὶ τῷ Βαρνάβᾳ</w:t>
      </w:r>
      <w:r w:rsidRPr="003E7D91">
        <w:rPr>
          <w:rFonts w:eastAsia="Times New Roman" w:cs="Times New Roman"/>
          <w:lang w:eastAsia="de-DE"/>
        </w:rPr>
        <w:t xml:space="preserve"> steht im Dativ, der hier den Beteiligten des Konflikts anzeigt. </w:t>
      </w:r>
      <w:r w:rsidRPr="003E7D91">
        <w:rPr>
          <w:rFonts w:eastAsia="Times New Roman" w:cs="Times New Roman"/>
          <w:b/>
          <w:bCs/>
          <w:lang w:eastAsia="de-DE"/>
        </w:rPr>
        <w:t>πρὸς αὐτούς</w:t>
      </w:r>
      <w:r w:rsidRPr="003E7D91">
        <w:rPr>
          <w:rFonts w:eastAsia="Times New Roman" w:cs="Times New Roman"/>
          <w:lang w:eastAsia="de-DE"/>
        </w:rPr>
        <w:t xml:space="preserve"> (gegen sie) ist eine Präpositionalphrase, die die Gegenseite des Konflikts benennt.</w:t>
      </w:r>
    </w:p>
    <w:p w14:paraId="10B4701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w:t>
      </w:r>
      <w:r w:rsidRPr="003E7D91">
        <w:rPr>
          <w:rFonts w:eastAsia="Times New Roman" w:cs="Times New Roman"/>
          <w:b/>
          <w:bCs/>
          <w:lang w:eastAsia="de-DE"/>
        </w:rPr>
        <w:t>ἔταξαν</w:t>
      </w:r>
      <w:r w:rsidRPr="003E7D91">
        <w:rPr>
          <w:rFonts w:eastAsia="Times New Roman" w:cs="Times New Roman"/>
          <w:lang w:eastAsia="de-DE"/>
        </w:rPr>
        <w:t xml:space="preserve"> (sie ordneten an) steht im Aorist Indikativ Aktiv von </w:t>
      </w:r>
      <w:r w:rsidRPr="003E7D91">
        <w:rPr>
          <w:rFonts w:eastAsia="Times New Roman" w:cs="Times New Roman"/>
          <w:b/>
          <w:bCs/>
          <w:lang w:eastAsia="de-DE"/>
        </w:rPr>
        <w:t>τάσσω</w:t>
      </w:r>
      <w:r w:rsidRPr="003E7D91">
        <w:rPr>
          <w:rFonts w:eastAsia="Times New Roman" w:cs="Times New Roman"/>
          <w:lang w:eastAsia="de-DE"/>
        </w:rPr>
        <w:t xml:space="preserve"> (anordnen, festsetzen). Das implizite Subjekt sind vermutlich die Gemeindeverantwortlichen in Antiochien. </w:t>
      </w:r>
      <w:r w:rsidRPr="003E7D91">
        <w:rPr>
          <w:rFonts w:eastAsia="Times New Roman" w:cs="Times New Roman"/>
          <w:b/>
          <w:bCs/>
          <w:lang w:eastAsia="de-DE"/>
        </w:rPr>
        <w:t>ἀναβαίνειν</w:t>
      </w:r>
      <w:r w:rsidRPr="003E7D91">
        <w:rPr>
          <w:rFonts w:eastAsia="Times New Roman" w:cs="Times New Roman"/>
          <w:lang w:eastAsia="de-DE"/>
        </w:rPr>
        <w:t xml:space="preserve"> ist ein Infinitiv Präsens Aktiv von </w:t>
      </w:r>
      <w:r w:rsidRPr="003E7D91">
        <w:rPr>
          <w:rFonts w:eastAsia="Times New Roman" w:cs="Times New Roman"/>
          <w:b/>
          <w:bCs/>
          <w:lang w:eastAsia="de-DE"/>
        </w:rPr>
        <w:t>ἀναβαίνω</w:t>
      </w:r>
      <w:r w:rsidRPr="003E7D91">
        <w:rPr>
          <w:rFonts w:eastAsia="Times New Roman" w:cs="Times New Roman"/>
          <w:lang w:eastAsia="de-DE"/>
        </w:rPr>
        <w:t xml:space="preserve"> (hinaufgehen), der den Inhalt der Anordnung angibt.</w:t>
      </w:r>
    </w:p>
    <w:p w14:paraId="753DFE7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Παῦλον καὶ Βαρνάβαν καί τινας ἄλλους ἐξ αὐτῶν</w:t>
      </w:r>
      <w:r w:rsidRPr="003E7D91">
        <w:rPr>
          <w:rFonts w:eastAsia="Times New Roman" w:cs="Times New Roman"/>
          <w:lang w:eastAsia="de-DE"/>
        </w:rPr>
        <w:t xml:space="preserve"> steht im Akkusativ als Subjekt des Infinitivs. </w:t>
      </w:r>
      <w:r w:rsidRPr="003E7D91">
        <w:rPr>
          <w:rFonts w:eastAsia="Times New Roman" w:cs="Times New Roman"/>
          <w:b/>
          <w:bCs/>
          <w:lang w:eastAsia="de-DE"/>
        </w:rPr>
        <w:t>πρὸς τοὺς ἀποστόλους καὶ πρεσβυτέρους</w:t>
      </w:r>
      <w:r w:rsidRPr="003E7D91">
        <w:rPr>
          <w:rFonts w:eastAsia="Times New Roman" w:cs="Times New Roman"/>
          <w:lang w:eastAsia="de-DE"/>
        </w:rPr>
        <w:t xml:space="preserve"> gibt das Ziel an ("zu den Aposteln und Ältesten"). </w:t>
      </w:r>
      <w:r w:rsidRPr="003E7D91">
        <w:rPr>
          <w:rFonts w:eastAsia="Times New Roman" w:cs="Times New Roman"/>
          <w:b/>
          <w:bCs/>
          <w:lang w:eastAsia="de-DE"/>
        </w:rPr>
        <w:t>εἰς Ἱερουσαλὴμ</w:t>
      </w:r>
      <w:r w:rsidRPr="003E7D91">
        <w:rPr>
          <w:rFonts w:eastAsia="Times New Roman" w:cs="Times New Roman"/>
          <w:lang w:eastAsia="de-DE"/>
        </w:rPr>
        <w:t xml:space="preserve"> spezifiziert den Ort. </w:t>
      </w:r>
      <w:r w:rsidRPr="003E7D91">
        <w:rPr>
          <w:rFonts w:eastAsia="Times New Roman" w:cs="Times New Roman"/>
          <w:b/>
          <w:bCs/>
          <w:lang w:eastAsia="de-DE"/>
        </w:rPr>
        <w:t>περὶ τοῦ ζητήματος τούτου</w:t>
      </w:r>
      <w:r w:rsidRPr="003E7D91">
        <w:rPr>
          <w:rFonts w:eastAsia="Times New Roman" w:cs="Times New Roman"/>
          <w:lang w:eastAsia="de-DE"/>
        </w:rPr>
        <w:t xml:space="preserve"> ist eine Präpositionalphrase im Genitiv, die den Grund der Reise angibt ("wegen dieser Streitfrage").</w:t>
      </w:r>
    </w:p>
    <w:p w14:paraId="66583E0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Bemerkenswert ist die Verwendung von </w:t>
      </w:r>
      <w:r w:rsidRPr="003E7D91">
        <w:rPr>
          <w:rFonts w:eastAsia="Times New Roman" w:cs="Times New Roman"/>
          <w:b/>
          <w:bCs/>
          <w:lang w:eastAsia="de-DE"/>
        </w:rPr>
        <w:t>ἀναβαίνειν</w:t>
      </w:r>
      <w:r w:rsidRPr="003E7D91">
        <w:rPr>
          <w:rFonts w:eastAsia="Times New Roman" w:cs="Times New Roman"/>
          <w:lang w:eastAsia="de-DE"/>
        </w:rPr>
        <w:t xml:space="preserve"> (hinaufgehen), was sowohl die geographische Realität (Jerusalem liegt höher als Antiochien) als auch die ideologische Bedeutung Jerusalems als Zentrum widerspiegelt. Der Vers zeigt auch die frühe kirchliche Struktur mit </w:t>
      </w:r>
      <w:r w:rsidRPr="003E7D91">
        <w:rPr>
          <w:rFonts w:eastAsia="Times New Roman" w:cs="Times New Roman"/>
          <w:b/>
          <w:bCs/>
          <w:lang w:eastAsia="de-DE"/>
        </w:rPr>
        <w:t>ἀποστόλους καὶ πρεσβυτέρους</w:t>
      </w:r>
      <w:r w:rsidRPr="003E7D91">
        <w:rPr>
          <w:rFonts w:eastAsia="Times New Roman" w:cs="Times New Roman"/>
          <w:lang w:eastAsia="de-DE"/>
        </w:rPr>
        <w:t xml:space="preserve"> als Autoritätsinstanzen.</w:t>
      </w:r>
    </w:p>
    <w:p w14:paraId="6251475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Die Satzstruktur besteht aus einem temporalen Genitivus absolutus, gefolgt vom Hauptsatz mit einem Akkusativ mit Infinitiv als Objekt.</w:t>
      </w:r>
    </w:p>
    <w:p w14:paraId="632A0362"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15,3</w:t>
      </w:r>
    </w:p>
    <w:p w14:paraId="5DD0A45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Οἱ μὲν οὖν, προπεμφθέντες ὑπὸ τῆς ἐκκλησίας, διήρχοντο τὴν Φοινίκην καὶ Σαμάρειαν, ἐκδιηγούμενοι τὴν ἐπιστροφὴν τῶν ἐθνῶν· καὶ ἐποίουν χαρὰν μεγάλην πᾶσιν τοῖς ἀδελφοῖς.</w:t>
      </w:r>
    </w:p>
    <w:p w14:paraId="283D5A0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Nachdem sie nun von der Versammlung das Geleit erhalten hatten, durchzogen sie sowohl Phönizien als auch Samaria und erzählten die Bekehrung derer aus den Nationen; und sie machten allen Brüdern große Freude.</w:t>
      </w:r>
    </w:p>
    <w:p w14:paraId="54B274E9"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6574072D">
          <v:rect id="_x0000_i1546" style="width:0;height:1.5pt" o:hralign="center" o:hrstd="t" o:hr="t" fillcolor="#a0a0a0" stroked="f"/>
        </w:pict>
      </w:r>
    </w:p>
    <w:p w14:paraId="5D3BF05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Οἱ μὲν οὖν</w:t>
      </w:r>
      <w:r w:rsidRPr="003E7D91">
        <w:rPr>
          <w:rFonts w:eastAsia="Times New Roman" w:cs="Times New Roman"/>
          <w:lang w:eastAsia="de-DE"/>
        </w:rPr>
        <w:t xml:space="preserve"> (Sie nun), wobei </w:t>
      </w:r>
      <w:r w:rsidRPr="003E7D91">
        <w:rPr>
          <w:rFonts w:eastAsia="Times New Roman" w:cs="Times New Roman"/>
          <w:b/>
          <w:bCs/>
          <w:lang w:eastAsia="de-DE"/>
        </w:rPr>
        <w:t>μὲν</w:t>
      </w:r>
      <w:r w:rsidRPr="003E7D91">
        <w:rPr>
          <w:rFonts w:eastAsia="Times New Roman" w:cs="Times New Roman"/>
          <w:lang w:eastAsia="de-DE"/>
        </w:rPr>
        <w:t xml:space="preserve"> oft in Kombination mit einem späteren </w:t>
      </w:r>
      <w:r w:rsidRPr="003E7D91">
        <w:rPr>
          <w:rFonts w:eastAsia="Times New Roman" w:cs="Times New Roman"/>
          <w:b/>
          <w:bCs/>
          <w:lang w:eastAsia="de-DE"/>
        </w:rPr>
        <w:t>δὲ</w:t>
      </w:r>
      <w:r w:rsidRPr="003E7D91">
        <w:rPr>
          <w:rFonts w:eastAsia="Times New Roman" w:cs="Times New Roman"/>
          <w:lang w:eastAsia="de-DE"/>
        </w:rPr>
        <w:t xml:space="preserve"> verwendet wird, um eine Gegenüberstellung anzuzeigen. </w:t>
      </w:r>
      <w:r w:rsidRPr="003E7D91">
        <w:rPr>
          <w:rFonts w:eastAsia="Times New Roman" w:cs="Times New Roman"/>
          <w:b/>
          <w:bCs/>
          <w:lang w:eastAsia="de-DE"/>
        </w:rPr>
        <w:t>οὖν</w:t>
      </w:r>
      <w:r w:rsidRPr="003E7D91">
        <w:rPr>
          <w:rFonts w:eastAsia="Times New Roman" w:cs="Times New Roman"/>
          <w:lang w:eastAsia="de-DE"/>
        </w:rPr>
        <w:t xml:space="preserve"> verbindet diesen Satz mit dem vorherigen. Das Subjekt ist implizit die im vorherigen Vers erwähnte Delegation.</w:t>
      </w:r>
    </w:p>
    <w:p w14:paraId="5F80812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προπεμφθέντες ὑπὸ τῆς ἐκκλησίας</w:t>
      </w:r>
      <w:r w:rsidRPr="003E7D91">
        <w:rPr>
          <w:rFonts w:eastAsia="Times New Roman" w:cs="Times New Roman"/>
          <w:lang w:eastAsia="de-DE"/>
        </w:rPr>
        <w:t xml:space="preserve"> ist eine temporale Partizipialkonstruktion: </w:t>
      </w:r>
      <w:r w:rsidRPr="003E7D91">
        <w:rPr>
          <w:rFonts w:eastAsia="Times New Roman" w:cs="Times New Roman"/>
          <w:b/>
          <w:bCs/>
          <w:lang w:eastAsia="de-DE"/>
        </w:rPr>
        <w:t>προπεμφθέντες</w:t>
      </w:r>
      <w:r w:rsidRPr="003E7D91">
        <w:rPr>
          <w:rFonts w:eastAsia="Times New Roman" w:cs="Times New Roman"/>
          <w:lang w:eastAsia="de-DE"/>
        </w:rPr>
        <w:t xml:space="preserve"> ist ein Partizip Aorist Passiv im Nominativ Plural Maskulinum von </w:t>
      </w:r>
      <w:r w:rsidRPr="003E7D91">
        <w:rPr>
          <w:rFonts w:eastAsia="Times New Roman" w:cs="Times New Roman"/>
          <w:b/>
          <w:bCs/>
          <w:lang w:eastAsia="de-DE"/>
        </w:rPr>
        <w:t>προπέμπω</w:t>
      </w:r>
      <w:r w:rsidRPr="003E7D91">
        <w:rPr>
          <w:rFonts w:eastAsia="Times New Roman" w:cs="Times New Roman"/>
          <w:lang w:eastAsia="de-DE"/>
        </w:rPr>
        <w:t xml:space="preserve"> (geleiten, verabschieden). </w:t>
      </w:r>
      <w:r w:rsidRPr="003E7D91">
        <w:rPr>
          <w:rFonts w:eastAsia="Times New Roman" w:cs="Times New Roman"/>
          <w:b/>
          <w:bCs/>
          <w:lang w:eastAsia="de-DE"/>
        </w:rPr>
        <w:t>ὑπὸ τῆς ἐκκλησίας</w:t>
      </w:r>
      <w:r w:rsidRPr="003E7D91">
        <w:rPr>
          <w:rFonts w:eastAsia="Times New Roman" w:cs="Times New Roman"/>
          <w:lang w:eastAsia="de-DE"/>
        </w:rPr>
        <w:t xml:space="preserve"> ist eine Präpositionalphrase im Genitiv, die den Urheber der Handlung angibt ("von der Gemeinde").</w:t>
      </w:r>
    </w:p>
    <w:p w14:paraId="5FE710C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w:t>
      </w:r>
      <w:r w:rsidRPr="003E7D91">
        <w:rPr>
          <w:rFonts w:eastAsia="Times New Roman" w:cs="Times New Roman"/>
          <w:b/>
          <w:bCs/>
          <w:lang w:eastAsia="de-DE"/>
        </w:rPr>
        <w:t>διήρχοντο</w:t>
      </w:r>
      <w:r w:rsidRPr="003E7D91">
        <w:rPr>
          <w:rFonts w:eastAsia="Times New Roman" w:cs="Times New Roman"/>
          <w:lang w:eastAsia="de-DE"/>
        </w:rPr>
        <w:t xml:space="preserve"> (sie durchzogen) steht im Imperfekt Indikativ Medium/Passiv von </w:t>
      </w:r>
      <w:r w:rsidRPr="003E7D91">
        <w:rPr>
          <w:rFonts w:eastAsia="Times New Roman" w:cs="Times New Roman"/>
          <w:b/>
          <w:bCs/>
          <w:lang w:eastAsia="de-DE"/>
        </w:rPr>
        <w:t>διέρχομαι</w:t>
      </w:r>
      <w:r w:rsidRPr="003E7D91">
        <w:rPr>
          <w:rFonts w:eastAsia="Times New Roman" w:cs="Times New Roman"/>
          <w:lang w:eastAsia="de-DE"/>
        </w:rPr>
        <w:t xml:space="preserve">, was eine andauernde Handlung in der Vergangenheit ausdrückt. </w:t>
      </w:r>
      <w:r w:rsidRPr="003E7D91">
        <w:rPr>
          <w:rFonts w:eastAsia="Times New Roman" w:cs="Times New Roman"/>
          <w:b/>
          <w:bCs/>
          <w:lang w:eastAsia="de-DE"/>
        </w:rPr>
        <w:t>τὴν Φοινίκην καὶ Σαμάρειαν</w:t>
      </w:r>
      <w:r w:rsidRPr="003E7D91">
        <w:rPr>
          <w:rFonts w:eastAsia="Times New Roman" w:cs="Times New Roman"/>
          <w:lang w:eastAsia="de-DE"/>
        </w:rPr>
        <w:t xml:space="preserve"> steht im Akkusativ als direktes Objekt und gibt die durchreisten Gebiete an.</w:t>
      </w:r>
    </w:p>
    <w:p w14:paraId="3E7A8B5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ἐκδιηγούμενοι</w:t>
      </w:r>
      <w:r w:rsidRPr="003E7D91">
        <w:rPr>
          <w:rFonts w:eastAsia="Times New Roman" w:cs="Times New Roman"/>
          <w:lang w:eastAsia="de-DE"/>
        </w:rPr>
        <w:t xml:space="preserve"> ist ein Partizip Präsens Medium im Nominativ Plural Maskulinum von </w:t>
      </w:r>
      <w:r w:rsidRPr="003E7D91">
        <w:rPr>
          <w:rFonts w:eastAsia="Times New Roman" w:cs="Times New Roman"/>
          <w:b/>
          <w:bCs/>
          <w:lang w:eastAsia="de-DE"/>
        </w:rPr>
        <w:t>ἐκδιηγέομαι</w:t>
      </w:r>
      <w:r w:rsidRPr="003E7D91">
        <w:rPr>
          <w:rFonts w:eastAsia="Times New Roman" w:cs="Times New Roman"/>
          <w:lang w:eastAsia="de-DE"/>
        </w:rPr>
        <w:t xml:space="preserve"> (ausführlich erzählen), das eine begleitende Handlung zum Hauptverb beschreibt. </w:t>
      </w:r>
      <w:r w:rsidRPr="003E7D91">
        <w:rPr>
          <w:rFonts w:eastAsia="Times New Roman" w:cs="Times New Roman"/>
          <w:b/>
          <w:bCs/>
          <w:lang w:eastAsia="de-DE"/>
        </w:rPr>
        <w:t>τὴν ἐπιστροφὴν τῶν ἐθνῶν</w:t>
      </w:r>
      <w:r w:rsidRPr="003E7D91">
        <w:rPr>
          <w:rFonts w:eastAsia="Times New Roman" w:cs="Times New Roman"/>
          <w:lang w:eastAsia="de-DE"/>
        </w:rPr>
        <w:t xml:space="preserve"> steht im Akkusativ als direktes Objekt des Partizips, wobei </w:t>
      </w:r>
      <w:r w:rsidRPr="003E7D91">
        <w:rPr>
          <w:rFonts w:eastAsia="Times New Roman" w:cs="Times New Roman"/>
          <w:b/>
          <w:bCs/>
          <w:lang w:eastAsia="de-DE"/>
        </w:rPr>
        <w:t>ἐπιστροφὴν</w:t>
      </w:r>
      <w:r w:rsidRPr="003E7D91">
        <w:rPr>
          <w:rFonts w:eastAsia="Times New Roman" w:cs="Times New Roman"/>
          <w:lang w:eastAsia="de-DE"/>
        </w:rPr>
        <w:t xml:space="preserve"> (Umkehr, Bekehrung) durch den Genitiv </w:t>
      </w:r>
      <w:r w:rsidRPr="003E7D91">
        <w:rPr>
          <w:rFonts w:eastAsia="Times New Roman" w:cs="Times New Roman"/>
          <w:b/>
          <w:bCs/>
          <w:lang w:eastAsia="de-DE"/>
        </w:rPr>
        <w:t>τῶν ἐθνῶν</w:t>
      </w:r>
      <w:r w:rsidRPr="003E7D91">
        <w:rPr>
          <w:rFonts w:eastAsia="Times New Roman" w:cs="Times New Roman"/>
          <w:lang w:eastAsia="de-DE"/>
        </w:rPr>
        <w:t xml:space="preserve"> (der Heiden/Nationen) näher bestimmt wird.</w:t>
      </w:r>
    </w:p>
    <w:p w14:paraId="7E3F55A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zweite Hauptsatz beginnt mit </w:t>
      </w:r>
      <w:r w:rsidRPr="003E7D91">
        <w:rPr>
          <w:rFonts w:eastAsia="Times New Roman" w:cs="Times New Roman"/>
          <w:b/>
          <w:bCs/>
          <w:lang w:eastAsia="de-DE"/>
        </w:rPr>
        <w:t>καὶ</w:t>
      </w:r>
      <w:r w:rsidRPr="003E7D91">
        <w:rPr>
          <w:rFonts w:eastAsia="Times New Roman" w:cs="Times New Roman"/>
          <w:lang w:eastAsia="de-DE"/>
        </w:rPr>
        <w:t xml:space="preserve"> und dem Verb </w:t>
      </w:r>
      <w:r w:rsidRPr="003E7D91">
        <w:rPr>
          <w:rFonts w:eastAsia="Times New Roman" w:cs="Times New Roman"/>
          <w:b/>
          <w:bCs/>
          <w:lang w:eastAsia="de-DE"/>
        </w:rPr>
        <w:t>ἐποίουν</w:t>
      </w:r>
      <w:r w:rsidRPr="003E7D91">
        <w:rPr>
          <w:rFonts w:eastAsia="Times New Roman" w:cs="Times New Roman"/>
          <w:lang w:eastAsia="de-DE"/>
        </w:rPr>
        <w:t xml:space="preserve"> (sie machten) im Imperfekt Indikativ Aktiv von </w:t>
      </w:r>
      <w:r w:rsidRPr="003E7D91">
        <w:rPr>
          <w:rFonts w:eastAsia="Times New Roman" w:cs="Times New Roman"/>
          <w:b/>
          <w:bCs/>
          <w:lang w:eastAsia="de-DE"/>
        </w:rPr>
        <w:t>ποιέω</w:t>
      </w:r>
      <w:r w:rsidRPr="003E7D91">
        <w:rPr>
          <w:rFonts w:eastAsia="Times New Roman" w:cs="Times New Roman"/>
          <w:lang w:eastAsia="de-DE"/>
        </w:rPr>
        <w:t xml:space="preserve">. </w:t>
      </w:r>
      <w:r w:rsidRPr="003E7D91">
        <w:rPr>
          <w:rFonts w:eastAsia="Times New Roman" w:cs="Times New Roman"/>
          <w:b/>
          <w:bCs/>
          <w:lang w:eastAsia="de-DE"/>
        </w:rPr>
        <w:t>χαρὰν μεγάλην</w:t>
      </w:r>
      <w:r w:rsidRPr="003E7D91">
        <w:rPr>
          <w:rFonts w:eastAsia="Times New Roman" w:cs="Times New Roman"/>
          <w:lang w:eastAsia="de-DE"/>
        </w:rPr>
        <w:t xml:space="preserve"> (große Freude) steht im Akkusativ als direktes Objekt. </w:t>
      </w:r>
      <w:r w:rsidRPr="003E7D91">
        <w:rPr>
          <w:rFonts w:eastAsia="Times New Roman" w:cs="Times New Roman"/>
          <w:b/>
          <w:bCs/>
          <w:lang w:eastAsia="de-DE"/>
        </w:rPr>
        <w:t>πᾶσιν τοῖς ἀδελφοῖς</w:t>
      </w:r>
      <w:r w:rsidRPr="003E7D91">
        <w:rPr>
          <w:rFonts w:eastAsia="Times New Roman" w:cs="Times New Roman"/>
          <w:lang w:eastAsia="de-DE"/>
        </w:rPr>
        <w:t xml:space="preserve"> steht im Dativ als indirektes Objekt ("allen Brüdern").</w:t>
      </w:r>
    </w:p>
    <w:p w14:paraId="07804CA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zwei Hauptsätzen, verbunden durch </w:t>
      </w:r>
      <w:r w:rsidRPr="003E7D91">
        <w:rPr>
          <w:rFonts w:eastAsia="Times New Roman" w:cs="Times New Roman"/>
          <w:b/>
          <w:bCs/>
          <w:lang w:eastAsia="de-DE"/>
        </w:rPr>
        <w:t>καὶ</w:t>
      </w:r>
      <w:r w:rsidRPr="003E7D91">
        <w:rPr>
          <w:rFonts w:eastAsia="Times New Roman" w:cs="Times New Roman"/>
          <w:lang w:eastAsia="de-DE"/>
        </w:rPr>
        <w:t>, wobei der erste durch eine temporale Partizipialkonstruktion und ein modales Partizip erweitert wird.</w:t>
      </w:r>
    </w:p>
    <w:p w14:paraId="6009505F"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15,4</w:t>
      </w:r>
    </w:p>
    <w:p w14:paraId="605D451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Παραγενόμενοι δὲ εἰς Ἱερουσαλήμ, ἀπεδέχθησαν ὑπὸ τῆς ἐκκλησίας καὶ τῶν ἀποστόλων καὶ τῶν πρεσβυτέρων, ἀνήγγειλάν τε ὅσα ὁ θεὸς ἐποίησεν μετʼ αὐτῶν.</w:t>
      </w:r>
    </w:p>
    <w:p w14:paraId="752FA75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sie aber nach Jerusalem gekommen waren, wurden sie von der Versammlung und den Aposteln und den Ältesten aufgenommen, und sie berichteten alles, was Gott mit ihnen getan hatte.</w:t>
      </w:r>
    </w:p>
    <w:p w14:paraId="4033B2B6"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2F444654">
          <v:rect id="_x0000_i1547" style="width:0;height:1.5pt" o:hralign="center" o:hrstd="t" o:hr="t" fillcolor="#a0a0a0" stroked="f"/>
        </w:pict>
      </w:r>
    </w:p>
    <w:p w14:paraId="1A5BBE9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Παραγενόμενοι δὲ εἰς Ἱερουσαλήμ</w:t>
      </w:r>
      <w:r w:rsidRPr="003E7D91">
        <w:rPr>
          <w:rFonts w:eastAsia="Times New Roman" w:cs="Times New Roman"/>
          <w:lang w:eastAsia="de-DE"/>
        </w:rPr>
        <w:t xml:space="preserve">, einer temporalen Partizipialkonstruktion: </w:t>
      </w:r>
      <w:r w:rsidRPr="003E7D91">
        <w:rPr>
          <w:rFonts w:eastAsia="Times New Roman" w:cs="Times New Roman"/>
          <w:b/>
          <w:bCs/>
          <w:lang w:eastAsia="de-DE"/>
        </w:rPr>
        <w:t>Παραγενόμενοι</w:t>
      </w:r>
      <w:r w:rsidRPr="003E7D91">
        <w:rPr>
          <w:rFonts w:eastAsia="Times New Roman" w:cs="Times New Roman"/>
          <w:lang w:eastAsia="de-DE"/>
        </w:rPr>
        <w:t xml:space="preserve"> ist ein Partizip Aorist Medium im Nominativ Plural Maskulinum von </w:t>
      </w:r>
      <w:r w:rsidRPr="003E7D91">
        <w:rPr>
          <w:rFonts w:eastAsia="Times New Roman" w:cs="Times New Roman"/>
          <w:b/>
          <w:bCs/>
          <w:lang w:eastAsia="de-DE"/>
        </w:rPr>
        <w:t>παραγίνομαι</w:t>
      </w:r>
      <w:r w:rsidRPr="003E7D91">
        <w:rPr>
          <w:rFonts w:eastAsia="Times New Roman" w:cs="Times New Roman"/>
          <w:lang w:eastAsia="de-DE"/>
        </w:rPr>
        <w:t xml:space="preserve"> (ankommen). </w:t>
      </w:r>
      <w:r w:rsidRPr="003E7D91">
        <w:rPr>
          <w:rFonts w:eastAsia="Times New Roman" w:cs="Times New Roman"/>
          <w:b/>
          <w:bCs/>
          <w:lang w:eastAsia="de-DE"/>
        </w:rPr>
        <w:t>δὲ</w:t>
      </w:r>
      <w:r w:rsidRPr="003E7D91">
        <w:rPr>
          <w:rFonts w:eastAsia="Times New Roman" w:cs="Times New Roman"/>
          <w:lang w:eastAsia="de-DE"/>
        </w:rPr>
        <w:t xml:space="preserve"> markiert einen leichten Kontrast oder Übergang zur nächsten Szene. </w:t>
      </w:r>
      <w:r w:rsidRPr="003E7D91">
        <w:rPr>
          <w:rFonts w:eastAsia="Times New Roman" w:cs="Times New Roman"/>
          <w:b/>
          <w:bCs/>
          <w:lang w:eastAsia="de-DE"/>
        </w:rPr>
        <w:t>εἰς Ἱερουσαλήμ</w:t>
      </w:r>
      <w:r w:rsidRPr="003E7D91">
        <w:rPr>
          <w:rFonts w:eastAsia="Times New Roman" w:cs="Times New Roman"/>
          <w:lang w:eastAsia="de-DE"/>
        </w:rPr>
        <w:t xml:space="preserve"> ist eine Präpositionalphrase, die das Ziel angibt.</w:t>
      </w:r>
    </w:p>
    <w:p w14:paraId="4CAAA15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erste Hauptverb </w:t>
      </w:r>
      <w:r w:rsidRPr="003E7D91">
        <w:rPr>
          <w:rFonts w:eastAsia="Times New Roman" w:cs="Times New Roman"/>
          <w:b/>
          <w:bCs/>
          <w:lang w:eastAsia="de-DE"/>
        </w:rPr>
        <w:t>ἀπεδέχθησαν</w:t>
      </w:r>
      <w:r w:rsidRPr="003E7D91">
        <w:rPr>
          <w:rFonts w:eastAsia="Times New Roman" w:cs="Times New Roman"/>
          <w:lang w:eastAsia="de-DE"/>
        </w:rPr>
        <w:t xml:space="preserve"> (sie wurden aufgenommen/empfangen) steht im Aorist Indikativ Passiv von </w:t>
      </w:r>
      <w:r w:rsidRPr="003E7D91">
        <w:rPr>
          <w:rFonts w:eastAsia="Times New Roman" w:cs="Times New Roman"/>
          <w:b/>
          <w:bCs/>
          <w:lang w:eastAsia="de-DE"/>
        </w:rPr>
        <w:t>ἀποδέχομαι</w:t>
      </w:r>
      <w:r w:rsidRPr="003E7D91">
        <w:rPr>
          <w:rFonts w:eastAsia="Times New Roman" w:cs="Times New Roman"/>
          <w:lang w:eastAsia="de-DE"/>
        </w:rPr>
        <w:t xml:space="preserve">. </w:t>
      </w:r>
      <w:r w:rsidRPr="003E7D91">
        <w:rPr>
          <w:rFonts w:eastAsia="Times New Roman" w:cs="Times New Roman"/>
          <w:b/>
          <w:bCs/>
          <w:lang w:eastAsia="de-DE"/>
        </w:rPr>
        <w:t>ὑπὸ τῆς ἐκκλησίας καὶ τῶν ἀποστόλων καὶ τῶν πρεσβυτέρων</w:t>
      </w:r>
      <w:r w:rsidRPr="003E7D91">
        <w:rPr>
          <w:rFonts w:eastAsia="Times New Roman" w:cs="Times New Roman"/>
          <w:lang w:eastAsia="de-DE"/>
        </w:rPr>
        <w:t xml:space="preserve"> ist eine Präpositionalphrase im Genitiv, die den Urheber der Handlung angibt. Bemerkenswert ist die Dreiteilung in </w:t>
      </w:r>
      <w:r w:rsidRPr="003E7D91">
        <w:rPr>
          <w:rFonts w:eastAsia="Times New Roman" w:cs="Times New Roman"/>
          <w:b/>
          <w:bCs/>
          <w:lang w:eastAsia="de-DE"/>
        </w:rPr>
        <w:t>ἐκκλησίας</w:t>
      </w:r>
      <w:r w:rsidRPr="003E7D91">
        <w:rPr>
          <w:rFonts w:eastAsia="Times New Roman" w:cs="Times New Roman"/>
          <w:lang w:eastAsia="de-DE"/>
        </w:rPr>
        <w:t xml:space="preserve"> (Gemeinde), </w:t>
      </w:r>
      <w:r w:rsidRPr="003E7D91">
        <w:rPr>
          <w:rFonts w:eastAsia="Times New Roman" w:cs="Times New Roman"/>
          <w:b/>
          <w:bCs/>
          <w:lang w:eastAsia="de-DE"/>
        </w:rPr>
        <w:t>ἀποστόλων</w:t>
      </w:r>
      <w:r w:rsidRPr="003E7D91">
        <w:rPr>
          <w:rFonts w:eastAsia="Times New Roman" w:cs="Times New Roman"/>
          <w:lang w:eastAsia="de-DE"/>
        </w:rPr>
        <w:t xml:space="preserve"> (Apostel) und </w:t>
      </w:r>
      <w:r w:rsidRPr="003E7D91">
        <w:rPr>
          <w:rFonts w:eastAsia="Times New Roman" w:cs="Times New Roman"/>
          <w:b/>
          <w:bCs/>
          <w:lang w:eastAsia="de-DE"/>
        </w:rPr>
        <w:t>πρεσβυτέρων</w:t>
      </w:r>
      <w:r w:rsidRPr="003E7D91">
        <w:rPr>
          <w:rFonts w:eastAsia="Times New Roman" w:cs="Times New Roman"/>
          <w:lang w:eastAsia="de-DE"/>
        </w:rPr>
        <w:t xml:space="preserve"> (Älteste), was die Struktur der frühen Kirche widerspiegelt.</w:t>
      </w:r>
    </w:p>
    <w:p w14:paraId="48FC1FD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zweite Hauptverb </w:t>
      </w:r>
      <w:r w:rsidRPr="003E7D91">
        <w:rPr>
          <w:rFonts w:eastAsia="Times New Roman" w:cs="Times New Roman"/>
          <w:b/>
          <w:bCs/>
          <w:lang w:eastAsia="de-DE"/>
        </w:rPr>
        <w:t>ἀνήγγειλάν</w:t>
      </w:r>
      <w:r w:rsidRPr="003E7D91">
        <w:rPr>
          <w:rFonts w:eastAsia="Times New Roman" w:cs="Times New Roman"/>
          <w:lang w:eastAsia="de-DE"/>
        </w:rPr>
        <w:t xml:space="preserve"> (sie verkündigten, berichteten) steht im Aorist Indikativ Aktiv von </w:t>
      </w:r>
      <w:r w:rsidRPr="003E7D91">
        <w:rPr>
          <w:rFonts w:eastAsia="Times New Roman" w:cs="Times New Roman"/>
          <w:b/>
          <w:bCs/>
          <w:lang w:eastAsia="de-DE"/>
        </w:rPr>
        <w:t>ἀναγγέλλω</w:t>
      </w:r>
      <w:r w:rsidRPr="003E7D91">
        <w:rPr>
          <w:rFonts w:eastAsia="Times New Roman" w:cs="Times New Roman"/>
          <w:lang w:eastAsia="de-DE"/>
        </w:rPr>
        <w:t xml:space="preserve">. </w:t>
      </w:r>
      <w:r w:rsidRPr="003E7D91">
        <w:rPr>
          <w:rFonts w:eastAsia="Times New Roman" w:cs="Times New Roman"/>
          <w:b/>
          <w:bCs/>
          <w:lang w:eastAsia="de-DE"/>
        </w:rPr>
        <w:t>τε</w:t>
      </w:r>
      <w:r w:rsidRPr="003E7D91">
        <w:rPr>
          <w:rFonts w:eastAsia="Times New Roman" w:cs="Times New Roman"/>
          <w:lang w:eastAsia="de-DE"/>
        </w:rPr>
        <w:t xml:space="preserve"> ist eine koordinierende Partikel, die die beiden Hauptverben verbindet. Der Inhalt des Berichts wird durch einen Relativsatz eingeleitet: </w:t>
      </w:r>
      <w:r w:rsidRPr="003E7D91">
        <w:rPr>
          <w:rFonts w:eastAsia="Times New Roman" w:cs="Times New Roman"/>
          <w:b/>
          <w:bCs/>
          <w:lang w:eastAsia="de-DE"/>
        </w:rPr>
        <w:t>ὅσα ὁ θεὸς ἐποίησεν μετʼ αὐτῶν</w:t>
      </w:r>
      <w:r w:rsidRPr="003E7D91">
        <w:rPr>
          <w:rFonts w:eastAsia="Times New Roman" w:cs="Times New Roman"/>
          <w:lang w:eastAsia="de-DE"/>
        </w:rPr>
        <w:t xml:space="preserve"> (alles, was Gott mit ihnen getan hatte). </w:t>
      </w:r>
      <w:r w:rsidRPr="003E7D91">
        <w:rPr>
          <w:rFonts w:eastAsia="Times New Roman" w:cs="Times New Roman"/>
          <w:b/>
          <w:bCs/>
          <w:lang w:eastAsia="de-DE"/>
        </w:rPr>
        <w:t>ὅσα</w:t>
      </w:r>
      <w:r w:rsidRPr="003E7D91">
        <w:rPr>
          <w:rFonts w:eastAsia="Times New Roman" w:cs="Times New Roman"/>
          <w:lang w:eastAsia="de-DE"/>
        </w:rPr>
        <w:t xml:space="preserve"> (alles was) ist ein relatives Pronomen im Akkusativ Plural Neutrum. </w:t>
      </w:r>
      <w:r w:rsidRPr="003E7D91">
        <w:rPr>
          <w:rFonts w:eastAsia="Times New Roman" w:cs="Times New Roman"/>
          <w:b/>
          <w:bCs/>
          <w:lang w:eastAsia="de-DE"/>
        </w:rPr>
        <w:t>ὁ θεὸς</w:t>
      </w:r>
      <w:r w:rsidRPr="003E7D91">
        <w:rPr>
          <w:rFonts w:eastAsia="Times New Roman" w:cs="Times New Roman"/>
          <w:lang w:eastAsia="de-DE"/>
        </w:rPr>
        <w:t xml:space="preserve"> (Gott) steht im Nominativ als Subjekt des </w:t>
      </w:r>
      <w:r w:rsidRPr="003E7D91">
        <w:rPr>
          <w:rFonts w:eastAsia="Times New Roman" w:cs="Times New Roman"/>
          <w:lang w:eastAsia="de-DE"/>
        </w:rPr>
        <w:lastRenderedPageBreak/>
        <w:t xml:space="preserve">Relativsatzes. </w:t>
      </w:r>
      <w:r w:rsidRPr="003E7D91">
        <w:rPr>
          <w:rFonts w:eastAsia="Times New Roman" w:cs="Times New Roman"/>
          <w:b/>
          <w:bCs/>
          <w:lang w:eastAsia="de-DE"/>
        </w:rPr>
        <w:t>ἐποίησεν</w:t>
      </w:r>
      <w:r w:rsidRPr="003E7D91">
        <w:rPr>
          <w:rFonts w:eastAsia="Times New Roman" w:cs="Times New Roman"/>
          <w:lang w:eastAsia="de-DE"/>
        </w:rPr>
        <w:t xml:space="preserve"> steht im Aorist Indikativ Aktiv von </w:t>
      </w:r>
      <w:r w:rsidRPr="003E7D91">
        <w:rPr>
          <w:rFonts w:eastAsia="Times New Roman" w:cs="Times New Roman"/>
          <w:b/>
          <w:bCs/>
          <w:lang w:eastAsia="de-DE"/>
        </w:rPr>
        <w:t>ποιέω</w:t>
      </w:r>
      <w:r w:rsidRPr="003E7D91">
        <w:rPr>
          <w:rFonts w:eastAsia="Times New Roman" w:cs="Times New Roman"/>
          <w:lang w:eastAsia="de-DE"/>
        </w:rPr>
        <w:t xml:space="preserve"> (tun). </w:t>
      </w:r>
      <w:r w:rsidRPr="003E7D91">
        <w:rPr>
          <w:rFonts w:eastAsia="Times New Roman" w:cs="Times New Roman"/>
          <w:b/>
          <w:bCs/>
          <w:lang w:eastAsia="de-DE"/>
        </w:rPr>
        <w:t>μετʼ αὐτῶν</w:t>
      </w:r>
      <w:r w:rsidRPr="003E7D91">
        <w:rPr>
          <w:rFonts w:eastAsia="Times New Roman" w:cs="Times New Roman"/>
          <w:lang w:eastAsia="de-DE"/>
        </w:rPr>
        <w:t xml:space="preserve"> ist eine begleitende Präpositionalphrase im Genitiv ("mit ihnen").</w:t>
      </w:r>
    </w:p>
    <w:p w14:paraId="0B5EF691" w14:textId="67DD5A86" w:rsidR="003E7D91" w:rsidRPr="003E7D91" w:rsidRDefault="00EC72E3" w:rsidP="00EC72E3">
      <w:pPr>
        <w:spacing w:before="100" w:beforeAutospacing="1" w:after="100" w:afterAutospacing="1" w:line="240" w:lineRule="auto"/>
        <w:rPr>
          <w:rFonts w:eastAsia="Times New Roman" w:cs="Times New Roman"/>
          <w:lang w:eastAsia="de-DE"/>
        </w:rPr>
      </w:pPr>
      <w:r>
        <w:rPr>
          <w:rFonts w:eastAsia="Times New Roman" w:cs="Times New Roman"/>
          <w:lang w:eastAsia="de-DE"/>
        </w:rPr>
        <w:t>Wichtig ist auch hier wieder</w:t>
      </w:r>
      <w:r w:rsidR="003E7D91" w:rsidRPr="003E7D91">
        <w:rPr>
          <w:rFonts w:eastAsia="Times New Roman" w:cs="Times New Roman"/>
          <w:lang w:eastAsia="de-DE"/>
        </w:rPr>
        <w:t xml:space="preserve"> die Betonung, dass </w:t>
      </w:r>
      <w:r w:rsidR="003E7D91" w:rsidRPr="003E7D91">
        <w:rPr>
          <w:rFonts w:eastAsia="Times New Roman" w:cs="Times New Roman"/>
          <w:b/>
          <w:bCs/>
          <w:lang w:eastAsia="de-DE"/>
        </w:rPr>
        <w:t>ὁ θεὸς</w:t>
      </w:r>
      <w:r w:rsidR="003E7D91" w:rsidRPr="003E7D91">
        <w:rPr>
          <w:rFonts w:eastAsia="Times New Roman" w:cs="Times New Roman"/>
          <w:lang w:eastAsia="de-DE"/>
        </w:rPr>
        <w:t xml:space="preserve"> der eigentliche Handelnde bei den Erfolgen der Mission war. </w:t>
      </w:r>
    </w:p>
    <w:p w14:paraId="5525E2A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zwei koordinierten Hauptsätzen mit </w:t>
      </w:r>
      <w:r w:rsidRPr="003E7D91">
        <w:rPr>
          <w:rFonts w:eastAsia="Times New Roman" w:cs="Times New Roman"/>
          <w:b/>
          <w:bCs/>
          <w:lang w:eastAsia="de-DE"/>
        </w:rPr>
        <w:t>τε</w:t>
      </w:r>
      <w:r w:rsidRPr="003E7D91">
        <w:rPr>
          <w:rFonts w:eastAsia="Times New Roman" w:cs="Times New Roman"/>
          <w:lang w:eastAsia="de-DE"/>
        </w:rPr>
        <w:t>, eingeleitet durch eine temporale Partizipialkonstruktion, wobei der zweite Hauptsatz durch einen Relativsatz erweitert wird.</w:t>
      </w:r>
    </w:p>
    <w:p w14:paraId="29741F0B"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15,5</w:t>
      </w:r>
    </w:p>
    <w:p w14:paraId="66D7B9B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Ἐξανέστησαν δέ τινες τῶν ἀπὸ τῆς αἱρέσεως τῶν Φαρισαίων πεπιστευκότες, λέγοντες ὅτι Δεῖ περιτέμνειν αὐτούς, παραγγέλλειν τε τηρεῖν τὸν νόμον Μωϋσέως.</w:t>
      </w:r>
    </w:p>
    <w:p w14:paraId="7CFBAD3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Einige aber von denen aus der Sekte der Pharisäer, die glaubten, traten auf und sagten: Man muss sie beschneiden und ihnen gebieten, das Gesetz Moses zu halten.</w:t>
      </w:r>
    </w:p>
    <w:p w14:paraId="5E300E3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694ADD74">
          <v:rect id="_x0000_i1548" style="width:0;height:1.5pt" o:hralign="center" o:hrstd="t" o:hr="t" fillcolor="#a0a0a0" stroked="f"/>
        </w:pict>
      </w:r>
    </w:p>
    <w:p w14:paraId="749F011D"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dem Hauptverb </w:t>
      </w:r>
      <w:r w:rsidRPr="003E7D91">
        <w:rPr>
          <w:rFonts w:eastAsia="Times New Roman" w:cs="Times New Roman"/>
          <w:b/>
          <w:bCs/>
          <w:lang w:eastAsia="de-DE"/>
        </w:rPr>
        <w:t>Ἐξανέστησαν</w:t>
      </w:r>
      <w:r w:rsidRPr="003E7D91">
        <w:rPr>
          <w:rFonts w:eastAsia="Times New Roman" w:cs="Times New Roman"/>
          <w:lang w:eastAsia="de-DE"/>
        </w:rPr>
        <w:t xml:space="preserve"> (sie standen auf, traten auf) im Aorist Indikativ Aktiv von </w:t>
      </w:r>
      <w:r w:rsidRPr="003E7D91">
        <w:rPr>
          <w:rFonts w:eastAsia="Times New Roman" w:cs="Times New Roman"/>
          <w:b/>
          <w:bCs/>
          <w:lang w:eastAsia="de-DE"/>
        </w:rPr>
        <w:t>ἐξανίστημι</w:t>
      </w:r>
      <w:r w:rsidRPr="003E7D91">
        <w:rPr>
          <w:rFonts w:eastAsia="Times New Roman" w:cs="Times New Roman"/>
          <w:lang w:eastAsia="de-DE"/>
        </w:rPr>
        <w:t xml:space="preserve">. </w:t>
      </w:r>
      <w:r w:rsidRPr="003E7D91">
        <w:rPr>
          <w:rFonts w:eastAsia="Times New Roman" w:cs="Times New Roman"/>
          <w:b/>
          <w:bCs/>
          <w:lang w:eastAsia="de-DE"/>
        </w:rPr>
        <w:t>δέ</w:t>
      </w:r>
      <w:r w:rsidRPr="003E7D91">
        <w:rPr>
          <w:rFonts w:eastAsia="Times New Roman" w:cs="Times New Roman"/>
          <w:lang w:eastAsia="de-DE"/>
        </w:rPr>
        <w:t xml:space="preserve"> markiert einen Kontrast zur freundlichen Aufnahme im vorherigen Vers. </w:t>
      </w:r>
      <w:r w:rsidRPr="003E7D91">
        <w:rPr>
          <w:rFonts w:eastAsia="Times New Roman" w:cs="Times New Roman"/>
          <w:b/>
          <w:bCs/>
          <w:lang w:eastAsia="de-DE"/>
        </w:rPr>
        <w:t>τινες</w:t>
      </w:r>
      <w:r w:rsidRPr="003E7D91">
        <w:rPr>
          <w:rFonts w:eastAsia="Times New Roman" w:cs="Times New Roman"/>
          <w:lang w:eastAsia="de-DE"/>
        </w:rPr>
        <w:t xml:space="preserve"> (einige) ist ein indefinites Pronomen im Nominativ Plural als Subjekt.</w:t>
      </w:r>
    </w:p>
    <w:p w14:paraId="12FAB64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komplexe Konstruktion </w:t>
      </w:r>
      <w:r w:rsidRPr="003E7D91">
        <w:rPr>
          <w:rFonts w:eastAsia="Times New Roman" w:cs="Times New Roman"/>
          <w:b/>
          <w:bCs/>
          <w:lang w:eastAsia="de-DE"/>
        </w:rPr>
        <w:t>τῶν ἀπὸ τῆς αἱρέσεως τῶν Φαρισαίων πεπιστευκότες</w:t>
      </w:r>
      <w:r w:rsidRPr="003E7D91">
        <w:rPr>
          <w:rFonts w:eastAsia="Times New Roman" w:cs="Times New Roman"/>
          <w:lang w:eastAsia="de-DE"/>
        </w:rPr>
        <w:t xml:space="preserve"> beschreibt die Gruppe genauer. </w:t>
      </w:r>
      <w:r w:rsidRPr="003E7D91">
        <w:rPr>
          <w:rFonts w:eastAsia="Times New Roman" w:cs="Times New Roman"/>
          <w:b/>
          <w:bCs/>
          <w:lang w:eastAsia="de-DE"/>
        </w:rPr>
        <w:t>τῶν</w:t>
      </w:r>
      <w:r w:rsidRPr="003E7D91">
        <w:rPr>
          <w:rFonts w:eastAsia="Times New Roman" w:cs="Times New Roman"/>
          <w:lang w:eastAsia="de-DE"/>
        </w:rPr>
        <w:t xml:space="preserve"> ist ein Artikel im Genitiv Plural, der eine partitive Konstruktion einleitet ("einige von denen..."). </w:t>
      </w:r>
      <w:r w:rsidRPr="003E7D91">
        <w:rPr>
          <w:rFonts w:eastAsia="Times New Roman" w:cs="Times New Roman"/>
          <w:b/>
          <w:bCs/>
          <w:lang w:eastAsia="de-DE"/>
        </w:rPr>
        <w:t>ἀπὸ τῆς αἱρέσεως τῶν Φαρισαίων</w:t>
      </w:r>
      <w:r w:rsidRPr="003E7D91">
        <w:rPr>
          <w:rFonts w:eastAsia="Times New Roman" w:cs="Times New Roman"/>
          <w:lang w:eastAsia="de-DE"/>
        </w:rPr>
        <w:t xml:space="preserve"> ist eine Präpositionalphrase im Genitiv ("aus der Sekte der Pharisäer"). </w:t>
      </w:r>
      <w:r w:rsidRPr="003E7D91">
        <w:rPr>
          <w:rFonts w:eastAsia="Times New Roman" w:cs="Times New Roman"/>
          <w:b/>
          <w:bCs/>
          <w:lang w:eastAsia="de-DE"/>
        </w:rPr>
        <w:t>πεπιστευκότες</w:t>
      </w:r>
      <w:r w:rsidRPr="003E7D91">
        <w:rPr>
          <w:rFonts w:eastAsia="Times New Roman" w:cs="Times New Roman"/>
          <w:lang w:eastAsia="de-DE"/>
        </w:rPr>
        <w:t xml:space="preserve"> ist ein Partizip Perfekt Aktiv im Nominativ Plural Maskulinum von </w:t>
      </w:r>
      <w:r w:rsidRPr="003E7D91">
        <w:rPr>
          <w:rFonts w:eastAsia="Times New Roman" w:cs="Times New Roman"/>
          <w:b/>
          <w:bCs/>
          <w:lang w:eastAsia="de-DE"/>
        </w:rPr>
        <w:t>πιστεύω</w:t>
      </w:r>
      <w:r w:rsidRPr="003E7D91">
        <w:rPr>
          <w:rFonts w:eastAsia="Times New Roman" w:cs="Times New Roman"/>
          <w:lang w:eastAsia="de-DE"/>
        </w:rPr>
        <w:t xml:space="preserve"> (glauben), das die Gruppe als Gläubige bezeichnet.</w:t>
      </w:r>
    </w:p>
    <w:p w14:paraId="372F049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λέγοντες</w:t>
      </w:r>
      <w:r w:rsidRPr="003E7D91">
        <w:rPr>
          <w:rFonts w:eastAsia="Times New Roman" w:cs="Times New Roman"/>
          <w:lang w:eastAsia="de-DE"/>
        </w:rPr>
        <w:t xml:space="preserve"> ist ein Partizip Präsens Aktiv im Nominativ Plural Maskulinum von </w:t>
      </w:r>
      <w:r w:rsidRPr="003E7D91">
        <w:rPr>
          <w:rFonts w:eastAsia="Times New Roman" w:cs="Times New Roman"/>
          <w:b/>
          <w:bCs/>
          <w:lang w:eastAsia="de-DE"/>
        </w:rPr>
        <w:t>λέγω</w:t>
      </w:r>
      <w:r w:rsidRPr="003E7D91">
        <w:rPr>
          <w:rFonts w:eastAsia="Times New Roman" w:cs="Times New Roman"/>
          <w:lang w:eastAsia="de-DE"/>
        </w:rPr>
        <w:t xml:space="preserve"> (sagen), das die Art und Weise des Auftretens näher beschreibt. </w:t>
      </w:r>
      <w:r w:rsidRPr="003E7D91">
        <w:rPr>
          <w:rFonts w:eastAsia="Times New Roman" w:cs="Times New Roman"/>
          <w:b/>
          <w:bCs/>
          <w:lang w:eastAsia="de-DE"/>
        </w:rPr>
        <w:t>ὅτι</w:t>
      </w:r>
      <w:r w:rsidRPr="003E7D91">
        <w:rPr>
          <w:rFonts w:eastAsia="Times New Roman" w:cs="Times New Roman"/>
          <w:lang w:eastAsia="de-DE"/>
        </w:rPr>
        <w:t xml:space="preserve"> leitet die direkte Rede ein.</w:t>
      </w:r>
    </w:p>
    <w:p w14:paraId="21CF6C3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Δεῖ</w:t>
      </w:r>
      <w:r w:rsidRPr="003E7D91">
        <w:rPr>
          <w:rFonts w:eastAsia="Times New Roman" w:cs="Times New Roman"/>
          <w:lang w:eastAsia="de-DE"/>
        </w:rPr>
        <w:t xml:space="preserve"> (es ist nötig) ist ein unpersönliches Verb im Präsens Indikativ Aktiv. Es folgen zwei Infinitive, die das Notwendige spezifizieren: </w:t>
      </w:r>
      <w:r w:rsidRPr="003E7D91">
        <w:rPr>
          <w:rFonts w:eastAsia="Times New Roman" w:cs="Times New Roman"/>
          <w:b/>
          <w:bCs/>
          <w:lang w:eastAsia="de-DE"/>
        </w:rPr>
        <w:t>περιτέμνειν αὐτούς</w:t>
      </w:r>
      <w:r w:rsidRPr="003E7D91">
        <w:rPr>
          <w:rFonts w:eastAsia="Times New Roman" w:cs="Times New Roman"/>
          <w:lang w:eastAsia="de-DE"/>
        </w:rPr>
        <w:t xml:space="preserve"> (sie zu beschneiden) ist ein Infinitiv Präsens Aktiv von </w:t>
      </w:r>
      <w:r w:rsidRPr="003E7D91">
        <w:rPr>
          <w:rFonts w:eastAsia="Times New Roman" w:cs="Times New Roman"/>
          <w:b/>
          <w:bCs/>
          <w:lang w:eastAsia="de-DE"/>
        </w:rPr>
        <w:t>περιτέμνω</w:t>
      </w:r>
      <w:r w:rsidRPr="003E7D91">
        <w:rPr>
          <w:rFonts w:eastAsia="Times New Roman" w:cs="Times New Roman"/>
          <w:lang w:eastAsia="de-DE"/>
        </w:rPr>
        <w:t xml:space="preserve"> mit dem direkten Objekt </w:t>
      </w:r>
      <w:r w:rsidRPr="003E7D91">
        <w:rPr>
          <w:rFonts w:eastAsia="Times New Roman" w:cs="Times New Roman"/>
          <w:b/>
          <w:bCs/>
          <w:lang w:eastAsia="de-DE"/>
        </w:rPr>
        <w:t>αὐτούς</w:t>
      </w:r>
      <w:r w:rsidRPr="003E7D91">
        <w:rPr>
          <w:rFonts w:eastAsia="Times New Roman" w:cs="Times New Roman"/>
          <w:lang w:eastAsia="de-DE"/>
        </w:rPr>
        <w:t xml:space="preserve"> (sie), und </w:t>
      </w:r>
      <w:r w:rsidRPr="003E7D91">
        <w:rPr>
          <w:rFonts w:eastAsia="Times New Roman" w:cs="Times New Roman"/>
          <w:b/>
          <w:bCs/>
          <w:lang w:eastAsia="de-DE"/>
        </w:rPr>
        <w:t>παραγγέλλειν</w:t>
      </w:r>
      <w:r w:rsidRPr="003E7D91">
        <w:rPr>
          <w:rFonts w:eastAsia="Times New Roman" w:cs="Times New Roman"/>
          <w:lang w:eastAsia="de-DE"/>
        </w:rPr>
        <w:t xml:space="preserve"> (zu gebieten) ist ein Infinitiv Präsens Aktiv von </w:t>
      </w:r>
      <w:r w:rsidRPr="003E7D91">
        <w:rPr>
          <w:rFonts w:eastAsia="Times New Roman" w:cs="Times New Roman"/>
          <w:b/>
          <w:bCs/>
          <w:lang w:eastAsia="de-DE"/>
        </w:rPr>
        <w:t>παραγγέλλω</w:t>
      </w:r>
      <w:r w:rsidRPr="003E7D91">
        <w:rPr>
          <w:rFonts w:eastAsia="Times New Roman" w:cs="Times New Roman"/>
          <w:lang w:eastAsia="de-DE"/>
        </w:rPr>
        <w:t xml:space="preserve">. Die Partikel </w:t>
      </w:r>
      <w:r w:rsidRPr="003E7D91">
        <w:rPr>
          <w:rFonts w:eastAsia="Times New Roman" w:cs="Times New Roman"/>
          <w:b/>
          <w:bCs/>
          <w:lang w:eastAsia="de-DE"/>
        </w:rPr>
        <w:t>τε</w:t>
      </w:r>
      <w:r w:rsidRPr="003E7D91">
        <w:rPr>
          <w:rFonts w:eastAsia="Times New Roman" w:cs="Times New Roman"/>
          <w:lang w:eastAsia="de-DE"/>
        </w:rPr>
        <w:t xml:space="preserve"> verbindet die beiden Infinitive. </w:t>
      </w:r>
      <w:r w:rsidRPr="003E7D91">
        <w:rPr>
          <w:rFonts w:eastAsia="Times New Roman" w:cs="Times New Roman"/>
          <w:b/>
          <w:bCs/>
          <w:lang w:eastAsia="de-DE"/>
        </w:rPr>
        <w:t>τηρεῖν τὸν νόμον Μωϋσέως</w:t>
      </w:r>
      <w:r w:rsidRPr="003E7D91">
        <w:rPr>
          <w:rFonts w:eastAsia="Times New Roman" w:cs="Times New Roman"/>
          <w:lang w:eastAsia="de-DE"/>
        </w:rPr>
        <w:t xml:space="preserve"> ist ein weiterer Infinitiv Präsens Aktiv von </w:t>
      </w:r>
      <w:r w:rsidRPr="003E7D91">
        <w:rPr>
          <w:rFonts w:eastAsia="Times New Roman" w:cs="Times New Roman"/>
          <w:b/>
          <w:bCs/>
          <w:lang w:eastAsia="de-DE"/>
        </w:rPr>
        <w:t>τηρέω</w:t>
      </w:r>
      <w:r w:rsidRPr="003E7D91">
        <w:rPr>
          <w:rFonts w:eastAsia="Times New Roman" w:cs="Times New Roman"/>
          <w:lang w:eastAsia="de-DE"/>
        </w:rPr>
        <w:t xml:space="preserve"> (halten, beobachten) mit dem direkten Objekt </w:t>
      </w:r>
      <w:r w:rsidRPr="003E7D91">
        <w:rPr>
          <w:rFonts w:eastAsia="Times New Roman" w:cs="Times New Roman"/>
          <w:b/>
          <w:bCs/>
          <w:lang w:eastAsia="de-DE"/>
        </w:rPr>
        <w:t>τὸν νόμον Μωϋσέως</w:t>
      </w:r>
      <w:r w:rsidRPr="003E7D91">
        <w:rPr>
          <w:rFonts w:eastAsia="Times New Roman" w:cs="Times New Roman"/>
          <w:lang w:eastAsia="de-DE"/>
        </w:rPr>
        <w:t xml:space="preserve"> (das Gesetz des Mose).</w:t>
      </w:r>
    </w:p>
    <w:p w14:paraId="01403CF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Ἐξανέστησαν</w:t>
      </w:r>
      <w:r w:rsidRPr="003E7D91">
        <w:rPr>
          <w:rFonts w:eastAsia="Times New Roman" w:cs="Times New Roman"/>
          <w:lang w:eastAsia="de-DE"/>
        </w:rPr>
        <w:t xml:space="preserve">, erweitert durch ein modales Partizip </w:t>
      </w:r>
      <w:r w:rsidRPr="003E7D91">
        <w:rPr>
          <w:rFonts w:eastAsia="Times New Roman" w:cs="Times New Roman"/>
          <w:b/>
          <w:bCs/>
          <w:lang w:eastAsia="de-DE"/>
        </w:rPr>
        <w:t>λέγοντες</w:t>
      </w:r>
      <w:r w:rsidRPr="003E7D91">
        <w:rPr>
          <w:rFonts w:eastAsia="Times New Roman" w:cs="Times New Roman"/>
          <w:lang w:eastAsia="de-DE"/>
        </w:rPr>
        <w:t xml:space="preserve">, gefolgt von direkter Rede mit dem unpersönlichen Verb </w:t>
      </w:r>
      <w:r w:rsidRPr="003E7D91">
        <w:rPr>
          <w:rFonts w:eastAsia="Times New Roman" w:cs="Times New Roman"/>
          <w:b/>
          <w:bCs/>
          <w:lang w:eastAsia="de-DE"/>
        </w:rPr>
        <w:t>Δεῖ</w:t>
      </w:r>
      <w:r w:rsidRPr="003E7D91">
        <w:rPr>
          <w:rFonts w:eastAsia="Times New Roman" w:cs="Times New Roman"/>
          <w:lang w:eastAsia="de-DE"/>
        </w:rPr>
        <w:t xml:space="preserve"> und zwei koordinierten Infinitiven.</w:t>
      </w:r>
    </w:p>
    <w:p w14:paraId="18708410"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15,6</w:t>
      </w:r>
    </w:p>
    <w:p w14:paraId="2F871E9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Griechisch</w:t>
      </w:r>
      <w:r w:rsidRPr="003E7D91">
        <w:rPr>
          <w:rFonts w:eastAsia="Times New Roman" w:cs="Times New Roman"/>
          <w:lang w:eastAsia="de-DE"/>
        </w:rPr>
        <w:t>: Συνήχθησαν δὲ οἱ ἀπόστολοι καὶ οἱ πρεσβύτεροι ἰδεῖν περὶ τοῦ λόγου τούτου.</w:t>
      </w:r>
    </w:p>
    <w:p w14:paraId="6DADAF2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die Apostel und die Ältesten versammelten sich, um diese Angelegenheit zu besehen.</w:t>
      </w:r>
    </w:p>
    <w:p w14:paraId="3B2666DE"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781E9C47">
          <v:rect id="_x0000_i1549" style="width:0;height:1.5pt" o:hralign="center" o:hrstd="t" o:hr="t" fillcolor="#a0a0a0" stroked="f"/>
        </w:pict>
      </w:r>
    </w:p>
    <w:p w14:paraId="4B452B2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dem Hauptverb </w:t>
      </w:r>
      <w:r w:rsidRPr="003E7D91">
        <w:rPr>
          <w:rFonts w:eastAsia="Times New Roman" w:cs="Times New Roman"/>
          <w:b/>
          <w:bCs/>
          <w:lang w:eastAsia="de-DE"/>
        </w:rPr>
        <w:t>Συνήχθησαν</w:t>
      </w:r>
      <w:r w:rsidRPr="003E7D91">
        <w:rPr>
          <w:rFonts w:eastAsia="Times New Roman" w:cs="Times New Roman"/>
          <w:lang w:eastAsia="de-DE"/>
        </w:rPr>
        <w:t xml:space="preserve"> (sie versammelten sich) im Aorist Indikativ Passiv von </w:t>
      </w:r>
      <w:r w:rsidRPr="003E7D91">
        <w:rPr>
          <w:rFonts w:eastAsia="Times New Roman" w:cs="Times New Roman"/>
          <w:b/>
          <w:bCs/>
          <w:lang w:eastAsia="de-DE"/>
        </w:rPr>
        <w:t>συνάγω</w:t>
      </w:r>
      <w:r w:rsidRPr="003E7D91">
        <w:rPr>
          <w:rFonts w:eastAsia="Times New Roman" w:cs="Times New Roman"/>
          <w:lang w:eastAsia="de-DE"/>
        </w:rPr>
        <w:t xml:space="preserve"> (zusammenbringen, versammeln). </w:t>
      </w:r>
      <w:r w:rsidRPr="003E7D91">
        <w:rPr>
          <w:rFonts w:eastAsia="Times New Roman" w:cs="Times New Roman"/>
          <w:b/>
          <w:bCs/>
          <w:lang w:eastAsia="de-DE"/>
        </w:rPr>
        <w:t>δὲ</w:t>
      </w:r>
      <w:r w:rsidRPr="003E7D91">
        <w:rPr>
          <w:rFonts w:eastAsia="Times New Roman" w:cs="Times New Roman"/>
          <w:lang w:eastAsia="de-DE"/>
        </w:rPr>
        <w:t xml:space="preserve"> markiert einen Fortschritt in der Erzählung. </w:t>
      </w:r>
      <w:r w:rsidRPr="003E7D91">
        <w:rPr>
          <w:rFonts w:eastAsia="Times New Roman" w:cs="Times New Roman"/>
          <w:b/>
          <w:bCs/>
          <w:lang w:eastAsia="de-DE"/>
        </w:rPr>
        <w:t>οἱ ἀπόστολοι καὶ οἱ πρεσβύτεροι</w:t>
      </w:r>
      <w:r w:rsidRPr="003E7D91">
        <w:rPr>
          <w:rFonts w:eastAsia="Times New Roman" w:cs="Times New Roman"/>
          <w:lang w:eastAsia="de-DE"/>
        </w:rPr>
        <w:t xml:space="preserve"> steht im Nominativ als Subjekt des Satzes und bezeichnet die offiziellen Autoritäten der Jerusalemer Gemeinde.</w:t>
      </w:r>
    </w:p>
    <w:p w14:paraId="3794CB6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ἰδεῖν</w:t>
      </w:r>
      <w:r w:rsidRPr="003E7D91">
        <w:rPr>
          <w:rFonts w:eastAsia="Times New Roman" w:cs="Times New Roman"/>
          <w:lang w:eastAsia="de-DE"/>
        </w:rPr>
        <w:t xml:space="preserve"> ist ein Infinitiv Aorist Aktiv von </w:t>
      </w:r>
      <w:r w:rsidRPr="003E7D91">
        <w:rPr>
          <w:rFonts w:eastAsia="Times New Roman" w:cs="Times New Roman"/>
          <w:b/>
          <w:bCs/>
          <w:lang w:eastAsia="de-DE"/>
        </w:rPr>
        <w:t>εἶδον</w:t>
      </w:r>
      <w:r w:rsidRPr="003E7D91">
        <w:rPr>
          <w:rFonts w:eastAsia="Times New Roman" w:cs="Times New Roman"/>
          <w:lang w:eastAsia="de-DE"/>
        </w:rPr>
        <w:t xml:space="preserve"> (sehen), der den Zweck des Versammelns angibt ("um zu sehen/zu untersuchen"). </w:t>
      </w:r>
      <w:r w:rsidRPr="003E7D91">
        <w:rPr>
          <w:rFonts w:eastAsia="Times New Roman" w:cs="Times New Roman"/>
          <w:b/>
          <w:bCs/>
          <w:lang w:eastAsia="de-DE"/>
        </w:rPr>
        <w:t>περὶ τοῦ λόγου τούτου</w:t>
      </w:r>
      <w:r w:rsidRPr="003E7D91">
        <w:rPr>
          <w:rFonts w:eastAsia="Times New Roman" w:cs="Times New Roman"/>
          <w:lang w:eastAsia="de-DE"/>
        </w:rPr>
        <w:t xml:space="preserve"> ist eine Präpositionalphrase im Genitiv ("bezüglich dieser Sache/Angelegenheit"). </w:t>
      </w:r>
      <w:r w:rsidRPr="003E7D91">
        <w:rPr>
          <w:rFonts w:eastAsia="Times New Roman" w:cs="Times New Roman"/>
          <w:b/>
          <w:bCs/>
          <w:lang w:eastAsia="de-DE"/>
        </w:rPr>
        <w:t>λόγου</w:t>
      </w:r>
      <w:r w:rsidRPr="003E7D91">
        <w:rPr>
          <w:rFonts w:eastAsia="Times New Roman" w:cs="Times New Roman"/>
          <w:lang w:eastAsia="de-DE"/>
        </w:rPr>
        <w:t xml:space="preserve"> (Wort, Sache) wird hier im Sinne einer Angelegenheit oder eines Themas verwendet, und </w:t>
      </w:r>
      <w:r w:rsidRPr="003E7D91">
        <w:rPr>
          <w:rFonts w:eastAsia="Times New Roman" w:cs="Times New Roman"/>
          <w:b/>
          <w:bCs/>
          <w:lang w:eastAsia="de-DE"/>
        </w:rPr>
        <w:t>τούτου</w:t>
      </w:r>
      <w:r w:rsidRPr="003E7D91">
        <w:rPr>
          <w:rFonts w:eastAsia="Times New Roman" w:cs="Times New Roman"/>
          <w:lang w:eastAsia="de-DE"/>
        </w:rPr>
        <w:t xml:space="preserve"> (dieses) verweist auf die in Vers 5 aufgeworfene Frage.</w:t>
      </w:r>
    </w:p>
    <w:p w14:paraId="24F21E6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ist einfach: ein Hauptsatz mit dem Verb </w:t>
      </w:r>
      <w:r w:rsidRPr="003E7D91">
        <w:rPr>
          <w:rFonts w:eastAsia="Times New Roman" w:cs="Times New Roman"/>
          <w:b/>
          <w:bCs/>
          <w:lang w:eastAsia="de-DE"/>
        </w:rPr>
        <w:t>Συνήχθησαν</w:t>
      </w:r>
      <w:r w:rsidRPr="003E7D91">
        <w:rPr>
          <w:rFonts w:eastAsia="Times New Roman" w:cs="Times New Roman"/>
          <w:lang w:eastAsia="de-DE"/>
        </w:rPr>
        <w:t xml:space="preserve">, erweitert durch einen finalen Infinitiv </w:t>
      </w:r>
      <w:r w:rsidRPr="003E7D91">
        <w:rPr>
          <w:rFonts w:eastAsia="Times New Roman" w:cs="Times New Roman"/>
          <w:b/>
          <w:bCs/>
          <w:lang w:eastAsia="de-DE"/>
        </w:rPr>
        <w:t>ἰδεῖν</w:t>
      </w:r>
      <w:r w:rsidRPr="003E7D91">
        <w:rPr>
          <w:rFonts w:eastAsia="Times New Roman" w:cs="Times New Roman"/>
          <w:lang w:eastAsia="de-DE"/>
        </w:rPr>
        <w:t xml:space="preserve"> mit einer präpositionalen Bestimmung.</w:t>
      </w:r>
    </w:p>
    <w:p w14:paraId="7784C71B"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15,7</w:t>
      </w:r>
    </w:p>
    <w:p w14:paraId="3BD73C6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Πολλῆς δὲ συζητήσεως γενομένης, ἀναστὰς Πέτρος εἶπεν πρὸς αὐτούς, Ἄνδρες ἀδελφοί, ὑμεῖς ἐπίστασθε ὅτι ἀφʼ ἡμερῶν ἀρχαίων ὁ θεὸς ἐν ἡμῖν ἐξελέξατο, διὰ τοῦ στόματός μου ἀκοῦσαι τὰ ἔθνη τὸν λόγον τοῦ εὐαγγελίου, καὶ πιστεῦσαι.</w:t>
      </w:r>
    </w:p>
    <w:p w14:paraId="4B356DA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Als aber viel Wortwechsel entstanden war, stand Petrus auf und sprach zu ihnen: Brüder, ihr wisst, dass Gott mich vor längerer Zeit unter euch dazu auserwählt hat, dass die Nationen durch meinen Mund das Wort des Evangeliums hören und glauben sollten.</w:t>
      </w:r>
    </w:p>
    <w:p w14:paraId="5BBD3E0B"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495E5AA3">
          <v:rect id="_x0000_i1550" style="width:0;height:1.5pt" o:hralign="center" o:hrstd="t" o:hr="t" fillcolor="#a0a0a0" stroked="f"/>
        </w:pict>
      </w:r>
    </w:p>
    <w:p w14:paraId="06020EA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einem Genitivus absolutus </w:t>
      </w:r>
      <w:r w:rsidRPr="003E7D91">
        <w:rPr>
          <w:rFonts w:eastAsia="Times New Roman" w:cs="Times New Roman"/>
          <w:b/>
          <w:bCs/>
          <w:lang w:eastAsia="de-DE"/>
        </w:rPr>
        <w:t>Πολλῆς δὲ συζητήσεως γενομένης</w:t>
      </w:r>
      <w:r w:rsidRPr="003E7D91">
        <w:rPr>
          <w:rFonts w:eastAsia="Times New Roman" w:cs="Times New Roman"/>
          <w:lang w:eastAsia="de-DE"/>
        </w:rPr>
        <w:t xml:space="preserve"> (Als aber viel Wortwechsel/Diskussion entstanden war), einer temporalen Konstruktion, die von der Haupthandlung grammatisch unabhängig ist. </w:t>
      </w:r>
      <w:r w:rsidRPr="003E7D91">
        <w:rPr>
          <w:rFonts w:eastAsia="Times New Roman" w:cs="Times New Roman"/>
          <w:b/>
          <w:bCs/>
          <w:lang w:eastAsia="de-DE"/>
        </w:rPr>
        <w:t>Πολλῆς</w:t>
      </w:r>
      <w:r w:rsidRPr="003E7D91">
        <w:rPr>
          <w:rFonts w:eastAsia="Times New Roman" w:cs="Times New Roman"/>
          <w:lang w:eastAsia="de-DE"/>
        </w:rPr>
        <w:t xml:space="preserve"> (viel) ist ein Adjektiv im Genitiv Singular Femininum, das </w:t>
      </w:r>
      <w:r w:rsidRPr="003E7D91">
        <w:rPr>
          <w:rFonts w:eastAsia="Times New Roman" w:cs="Times New Roman"/>
          <w:b/>
          <w:bCs/>
          <w:lang w:eastAsia="de-DE"/>
        </w:rPr>
        <w:t>συζητήσεως</w:t>
      </w:r>
      <w:r w:rsidRPr="003E7D91">
        <w:rPr>
          <w:rFonts w:eastAsia="Times New Roman" w:cs="Times New Roman"/>
          <w:lang w:eastAsia="de-DE"/>
        </w:rPr>
        <w:t xml:space="preserve"> (Diskussion, Debatte) näher bestimmt. </w:t>
      </w:r>
      <w:r w:rsidRPr="003E7D91">
        <w:rPr>
          <w:rFonts w:eastAsia="Times New Roman" w:cs="Times New Roman"/>
          <w:b/>
          <w:bCs/>
          <w:lang w:eastAsia="de-DE"/>
        </w:rPr>
        <w:t>γενομένης</w:t>
      </w:r>
      <w:r w:rsidRPr="003E7D91">
        <w:rPr>
          <w:rFonts w:eastAsia="Times New Roman" w:cs="Times New Roman"/>
          <w:lang w:eastAsia="de-DE"/>
        </w:rPr>
        <w:t xml:space="preserve"> ist ein Partizip Aorist Medium im Genitiv Singular Femininum von </w:t>
      </w:r>
      <w:r w:rsidRPr="003E7D91">
        <w:rPr>
          <w:rFonts w:eastAsia="Times New Roman" w:cs="Times New Roman"/>
          <w:b/>
          <w:bCs/>
          <w:lang w:eastAsia="de-DE"/>
        </w:rPr>
        <w:t>γίνομαι</w:t>
      </w:r>
      <w:r w:rsidRPr="003E7D91">
        <w:rPr>
          <w:rFonts w:eastAsia="Times New Roman" w:cs="Times New Roman"/>
          <w:lang w:eastAsia="de-DE"/>
        </w:rPr>
        <w:t xml:space="preserve"> (werden, entstehen).</w:t>
      </w:r>
    </w:p>
    <w:p w14:paraId="17F9E52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Hauptsatz beginnt mit </w:t>
      </w:r>
      <w:r w:rsidRPr="003E7D91">
        <w:rPr>
          <w:rFonts w:eastAsia="Times New Roman" w:cs="Times New Roman"/>
          <w:b/>
          <w:bCs/>
          <w:lang w:eastAsia="de-DE"/>
        </w:rPr>
        <w:t>ἀναστὰς Πέτρος εἶπεν πρὸς αὐτούς</w:t>
      </w:r>
      <w:r w:rsidRPr="003E7D91">
        <w:rPr>
          <w:rFonts w:eastAsia="Times New Roman" w:cs="Times New Roman"/>
          <w:lang w:eastAsia="de-DE"/>
        </w:rPr>
        <w:t xml:space="preserve">. </w:t>
      </w:r>
      <w:r w:rsidRPr="003E7D91">
        <w:rPr>
          <w:rFonts w:eastAsia="Times New Roman" w:cs="Times New Roman"/>
          <w:b/>
          <w:bCs/>
          <w:lang w:eastAsia="de-DE"/>
        </w:rPr>
        <w:t>ἀναστὰς</w:t>
      </w:r>
      <w:r w:rsidRPr="003E7D91">
        <w:rPr>
          <w:rFonts w:eastAsia="Times New Roman" w:cs="Times New Roman"/>
          <w:lang w:eastAsia="de-DE"/>
        </w:rPr>
        <w:t xml:space="preserve"> ist ein Partizip Aorist Aktiv im Nominativ Singular Maskulinum von </w:t>
      </w:r>
      <w:r w:rsidRPr="003E7D91">
        <w:rPr>
          <w:rFonts w:eastAsia="Times New Roman" w:cs="Times New Roman"/>
          <w:b/>
          <w:bCs/>
          <w:lang w:eastAsia="de-DE"/>
        </w:rPr>
        <w:t>ἀνίστημι</w:t>
      </w:r>
      <w:r w:rsidRPr="003E7D91">
        <w:rPr>
          <w:rFonts w:eastAsia="Times New Roman" w:cs="Times New Roman"/>
          <w:lang w:eastAsia="de-DE"/>
        </w:rPr>
        <w:t xml:space="preserve"> (aufstehen), das eine der Haupthandlung vorausgehende Aktion beschreibt. </w:t>
      </w:r>
      <w:r w:rsidRPr="003E7D91">
        <w:rPr>
          <w:rFonts w:eastAsia="Times New Roman" w:cs="Times New Roman"/>
          <w:b/>
          <w:bCs/>
          <w:lang w:eastAsia="de-DE"/>
        </w:rPr>
        <w:t>Πέτρος</w:t>
      </w:r>
      <w:r w:rsidRPr="003E7D91">
        <w:rPr>
          <w:rFonts w:eastAsia="Times New Roman" w:cs="Times New Roman"/>
          <w:lang w:eastAsia="de-DE"/>
        </w:rPr>
        <w:t xml:space="preserve"> steht im Nominativ als Subjekt. </w:t>
      </w:r>
      <w:r w:rsidRPr="003E7D91">
        <w:rPr>
          <w:rFonts w:eastAsia="Times New Roman" w:cs="Times New Roman"/>
          <w:b/>
          <w:bCs/>
          <w:lang w:eastAsia="de-DE"/>
        </w:rPr>
        <w:t>εἶπεν</w:t>
      </w:r>
      <w:r w:rsidRPr="003E7D91">
        <w:rPr>
          <w:rFonts w:eastAsia="Times New Roman" w:cs="Times New Roman"/>
          <w:lang w:eastAsia="de-DE"/>
        </w:rPr>
        <w:t xml:space="preserve"> (er sprach) ist das Hauptverb im Aorist Indikativ Aktiv von </w:t>
      </w:r>
      <w:r w:rsidRPr="003E7D91">
        <w:rPr>
          <w:rFonts w:eastAsia="Times New Roman" w:cs="Times New Roman"/>
          <w:b/>
          <w:bCs/>
          <w:lang w:eastAsia="de-DE"/>
        </w:rPr>
        <w:t>λέγω</w:t>
      </w:r>
      <w:r w:rsidRPr="003E7D91">
        <w:rPr>
          <w:rFonts w:eastAsia="Times New Roman" w:cs="Times New Roman"/>
          <w:lang w:eastAsia="de-DE"/>
        </w:rPr>
        <w:t xml:space="preserve">. </w:t>
      </w:r>
      <w:r w:rsidRPr="003E7D91">
        <w:rPr>
          <w:rFonts w:eastAsia="Times New Roman" w:cs="Times New Roman"/>
          <w:b/>
          <w:bCs/>
          <w:lang w:eastAsia="de-DE"/>
        </w:rPr>
        <w:t>πρὸς αὐτούς</w:t>
      </w:r>
      <w:r w:rsidRPr="003E7D91">
        <w:rPr>
          <w:rFonts w:eastAsia="Times New Roman" w:cs="Times New Roman"/>
          <w:lang w:eastAsia="de-DE"/>
        </w:rPr>
        <w:t xml:space="preserve"> ist eine Präpositionalphrase, die die Adressaten angibt ("zu ihnen").</w:t>
      </w:r>
    </w:p>
    <w:p w14:paraId="68D8EEFE" w14:textId="35307624"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direkte Rede beginnt mit dem Vokativ </w:t>
      </w:r>
      <w:r w:rsidRPr="003E7D91">
        <w:rPr>
          <w:rFonts w:eastAsia="Times New Roman" w:cs="Times New Roman"/>
          <w:b/>
          <w:bCs/>
          <w:lang w:eastAsia="de-DE"/>
        </w:rPr>
        <w:t>Ἄνδρες ἀδελφοί</w:t>
      </w:r>
      <w:r w:rsidRPr="003E7D91">
        <w:rPr>
          <w:rFonts w:eastAsia="Times New Roman" w:cs="Times New Roman"/>
          <w:lang w:eastAsia="de-DE"/>
        </w:rPr>
        <w:t xml:space="preserve"> (Männer, Brüder), einer respektvollen Anrede an die </w:t>
      </w:r>
      <w:r w:rsidR="00884786">
        <w:rPr>
          <w:rFonts w:eastAsia="Times New Roman" w:cs="Times New Roman"/>
          <w:lang w:eastAsia="de-DE"/>
        </w:rPr>
        <w:t>Gemeinde/</w:t>
      </w:r>
      <w:r w:rsidRPr="003E7D91">
        <w:rPr>
          <w:rFonts w:eastAsia="Times New Roman" w:cs="Times New Roman"/>
          <w:lang w:eastAsia="de-DE"/>
        </w:rPr>
        <w:t xml:space="preserve">Versammlung. </w:t>
      </w:r>
      <w:r w:rsidRPr="003E7D91">
        <w:rPr>
          <w:rFonts w:eastAsia="Times New Roman" w:cs="Times New Roman"/>
          <w:b/>
          <w:bCs/>
          <w:lang w:eastAsia="de-DE"/>
        </w:rPr>
        <w:t>ὑμεῖς</w:t>
      </w:r>
      <w:r w:rsidRPr="003E7D91">
        <w:rPr>
          <w:rFonts w:eastAsia="Times New Roman" w:cs="Times New Roman"/>
          <w:lang w:eastAsia="de-DE"/>
        </w:rPr>
        <w:t xml:space="preserve"> (ihr) ist ein betontes Personalpronomen, und </w:t>
      </w:r>
      <w:r w:rsidRPr="003E7D91">
        <w:rPr>
          <w:rFonts w:eastAsia="Times New Roman" w:cs="Times New Roman"/>
          <w:b/>
          <w:bCs/>
          <w:lang w:eastAsia="de-DE"/>
        </w:rPr>
        <w:t>ἐπίστασθε</w:t>
      </w:r>
      <w:r w:rsidRPr="003E7D91">
        <w:rPr>
          <w:rFonts w:eastAsia="Times New Roman" w:cs="Times New Roman"/>
          <w:lang w:eastAsia="de-DE"/>
        </w:rPr>
        <w:t xml:space="preserve"> (ihr wisst) steht in der 2. Person Plural Präsens Indikativ Medium/Passiv von </w:t>
      </w:r>
      <w:r w:rsidRPr="003E7D91">
        <w:rPr>
          <w:rFonts w:eastAsia="Times New Roman" w:cs="Times New Roman"/>
          <w:b/>
          <w:bCs/>
          <w:lang w:eastAsia="de-DE"/>
        </w:rPr>
        <w:t>ἐπίσταμαι</w:t>
      </w:r>
      <w:r w:rsidRPr="003E7D91">
        <w:rPr>
          <w:rFonts w:eastAsia="Times New Roman" w:cs="Times New Roman"/>
          <w:lang w:eastAsia="de-DE"/>
        </w:rPr>
        <w:t xml:space="preserve"> (wissen).</w:t>
      </w:r>
    </w:p>
    <w:p w14:paraId="655580B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ὅτι</w:t>
      </w:r>
      <w:r w:rsidRPr="003E7D91">
        <w:rPr>
          <w:rFonts w:eastAsia="Times New Roman" w:cs="Times New Roman"/>
          <w:lang w:eastAsia="de-DE"/>
        </w:rPr>
        <w:t xml:space="preserve"> leitet einen Objektsatz ein, der den Inhalt des Wissens angibt. </w:t>
      </w:r>
      <w:r w:rsidRPr="003E7D91">
        <w:rPr>
          <w:rFonts w:eastAsia="Times New Roman" w:cs="Times New Roman"/>
          <w:b/>
          <w:bCs/>
          <w:lang w:eastAsia="de-DE"/>
        </w:rPr>
        <w:t>ἀφʼ ἡμερῶν ἀρχαίων</w:t>
      </w:r>
      <w:r w:rsidRPr="003E7D91">
        <w:rPr>
          <w:rFonts w:eastAsia="Times New Roman" w:cs="Times New Roman"/>
          <w:lang w:eastAsia="de-DE"/>
        </w:rPr>
        <w:t xml:space="preserve"> ist eine temporale Präpositionalphrase ("seit alten Tagen" = "vor langer Zeit"). </w:t>
      </w:r>
      <w:r w:rsidRPr="003E7D91">
        <w:rPr>
          <w:rFonts w:eastAsia="Times New Roman" w:cs="Times New Roman"/>
          <w:b/>
          <w:bCs/>
          <w:lang w:eastAsia="de-DE"/>
        </w:rPr>
        <w:t>ὁ θεὸς</w:t>
      </w:r>
      <w:r w:rsidRPr="003E7D91">
        <w:rPr>
          <w:rFonts w:eastAsia="Times New Roman" w:cs="Times New Roman"/>
          <w:lang w:eastAsia="de-DE"/>
        </w:rPr>
        <w:t xml:space="preserve"> (Gott) steht im Nominativ als Subjekt dieses Teilsatzes. </w:t>
      </w:r>
      <w:r w:rsidRPr="003E7D91">
        <w:rPr>
          <w:rFonts w:eastAsia="Times New Roman" w:cs="Times New Roman"/>
          <w:b/>
          <w:bCs/>
          <w:lang w:eastAsia="de-DE"/>
        </w:rPr>
        <w:t>ἐν ἡμῖν</w:t>
      </w:r>
      <w:r w:rsidRPr="003E7D91">
        <w:rPr>
          <w:rFonts w:eastAsia="Times New Roman" w:cs="Times New Roman"/>
          <w:lang w:eastAsia="de-DE"/>
        </w:rPr>
        <w:t xml:space="preserve"> ist eine lokale Präpositionalphrase im Dativ ("unter uns"), und </w:t>
      </w:r>
      <w:r w:rsidRPr="003E7D91">
        <w:rPr>
          <w:rFonts w:eastAsia="Times New Roman" w:cs="Times New Roman"/>
          <w:b/>
          <w:bCs/>
          <w:lang w:eastAsia="de-DE"/>
        </w:rPr>
        <w:t>ἐξελέξατο</w:t>
      </w:r>
      <w:r w:rsidRPr="003E7D91">
        <w:rPr>
          <w:rFonts w:eastAsia="Times New Roman" w:cs="Times New Roman"/>
          <w:lang w:eastAsia="de-DE"/>
        </w:rPr>
        <w:t xml:space="preserve"> (er erwählte) steht im Aorist Indikativ Medium von </w:t>
      </w:r>
      <w:r w:rsidRPr="003E7D91">
        <w:rPr>
          <w:rFonts w:eastAsia="Times New Roman" w:cs="Times New Roman"/>
          <w:b/>
          <w:bCs/>
          <w:lang w:eastAsia="de-DE"/>
        </w:rPr>
        <w:t>ἐκλέγομαι</w:t>
      </w:r>
      <w:r w:rsidRPr="003E7D91">
        <w:rPr>
          <w:rFonts w:eastAsia="Times New Roman" w:cs="Times New Roman"/>
          <w:lang w:eastAsia="de-DE"/>
        </w:rPr>
        <w:t xml:space="preserve"> (auswählen).</w:t>
      </w:r>
    </w:p>
    <w:p w14:paraId="1C3771F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Infinitivsatz </w:t>
      </w:r>
      <w:r w:rsidRPr="003E7D91">
        <w:rPr>
          <w:rFonts w:eastAsia="Times New Roman" w:cs="Times New Roman"/>
          <w:b/>
          <w:bCs/>
          <w:lang w:eastAsia="de-DE"/>
        </w:rPr>
        <w:t>διὰ τοῦ στόματός μου ἀκοῦσαι τὰ ἔθνη τὸν λόγον τοῦ εὐαγγελίου, καὶ πιστεῦσαι</w:t>
      </w:r>
      <w:r w:rsidRPr="003E7D91">
        <w:rPr>
          <w:rFonts w:eastAsia="Times New Roman" w:cs="Times New Roman"/>
          <w:lang w:eastAsia="de-DE"/>
        </w:rPr>
        <w:t xml:space="preserve"> beschreibt den Zweck der Erwählung. </w:t>
      </w:r>
      <w:r w:rsidRPr="003E7D91">
        <w:rPr>
          <w:rFonts w:eastAsia="Times New Roman" w:cs="Times New Roman"/>
          <w:b/>
          <w:bCs/>
          <w:lang w:eastAsia="de-DE"/>
        </w:rPr>
        <w:t>διὰ τοῦ στόματός μου</w:t>
      </w:r>
      <w:r w:rsidRPr="003E7D91">
        <w:rPr>
          <w:rFonts w:eastAsia="Times New Roman" w:cs="Times New Roman"/>
          <w:lang w:eastAsia="de-DE"/>
        </w:rPr>
        <w:t xml:space="preserve"> ist eine instrumentale Präpositionalphrase im Genitiv ("durch meinen Mund"). </w:t>
      </w:r>
      <w:r w:rsidRPr="003E7D91">
        <w:rPr>
          <w:rFonts w:eastAsia="Times New Roman" w:cs="Times New Roman"/>
          <w:b/>
          <w:bCs/>
          <w:lang w:eastAsia="de-DE"/>
        </w:rPr>
        <w:t>ἀκοῦσαι</w:t>
      </w:r>
      <w:r w:rsidRPr="003E7D91">
        <w:rPr>
          <w:rFonts w:eastAsia="Times New Roman" w:cs="Times New Roman"/>
          <w:lang w:eastAsia="de-DE"/>
        </w:rPr>
        <w:t xml:space="preserve"> ist ein Infinitiv Aorist Aktiv von </w:t>
      </w:r>
      <w:r w:rsidRPr="003E7D91">
        <w:rPr>
          <w:rFonts w:eastAsia="Times New Roman" w:cs="Times New Roman"/>
          <w:b/>
          <w:bCs/>
          <w:lang w:eastAsia="de-DE"/>
        </w:rPr>
        <w:t>ἀκούω</w:t>
      </w:r>
      <w:r w:rsidRPr="003E7D91">
        <w:rPr>
          <w:rFonts w:eastAsia="Times New Roman" w:cs="Times New Roman"/>
          <w:lang w:eastAsia="de-DE"/>
        </w:rPr>
        <w:t xml:space="preserve"> (hören). </w:t>
      </w:r>
      <w:r w:rsidRPr="003E7D91">
        <w:rPr>
          <w:rFonts w:eastAsia="Times New Roman" w:cs="Times New Roman"/>
          <w:b/>
          <w:bCs/>
          <w:lang w:eastAsia="de-DE"/>
        </w:rPr>
        <w:t>τὰ ἔθνη</w:t>
      </w:r>
      <w:r w:rsidRPr="003E7D91">
        <w:rPr>
          <w:rFonts w:eastAsia="Times New Roman" w:cs="Times New Roman"/>
          <w:lang w:eastAsia="de-DE"/>
        </w:rPr>
        <w:t xml:space="preserve"> (die Heiden/Nationen) steht im Akkusativ als Subjekt des Infinitivs. </w:t>
      </w:r>
      <w:r w:rsidRPr="003E7D91">
        <w:rPr>
          <w:rFonts w:eastAsia="Times New Roman" w:cs="Times New Roman"/>
          <w:b/>
          <w:bCs/>
          <w:lang w:eastAsia="de-DE"/>
        </w:rPr>
        <w:t>τὸν λόγον τοῦ εὐαγγελίου</w:t>
      </w:r>
      <w:r w:rsidRPr="003E7D91">
        <w:rPr>
          <w:rFonts w:eastAsia="Times New Roman" w:cs="Times New Roman"/>
          <w:lang w:eastAsia="de-DE"/>
        </w:rPr>
        <w:t xml:space="preserve"> steht im Akkusativ als direktes Objekt des Infinitivs, wobei </w:t>
      </w:r>
      <w:r w:rsidRPr="003E7D91">
        <w:rPr>
          <w:rFonts w:eastAsia="Times New Roman" w:cs="Times New Roman"/>
          <w:b/>
          <w:bCs/>
          <w:lang w:eastAsia="de-DE"/>
        </w:rPr>
        <w:t>τοῦ εὐαγγελίου</w:t>
      </w:r>
      <w:r w:rsidRPr="003E7D91">
        <w:rPr>
          <w:rFonts w:eastAsia="Times New Roman" w:cs="Times New Roman"/>
          <w:lang w:eastAsia="de-DE"/>
        </w:rPr>
        <w:t xml:space="preserve"> im Genitiv das Wort näher bestimmt ("das Wort des Evangeliums"). </w:t>
      </w:r>
      <w:r w:rsidRPr="003E7D91">
        <w:rPr>
          <w:rFonts w:eastAsia="Times New Roman" w:cs="Times New Roman"/>
          <w:b/>
          <w:bCs/>
          <w:lang w:eastAsia="de-DE"/>
        </w:rPr>
        <w:t>καὶ πιστεῦσαι</w:t>
      </w:r>
      <w:r w:rsidRPr="003E7D91">
        <w:rPr>
          <w:rFonts w:eastAsia="Times New Roman" w:cs="Times New Roman"/>
          <w:lang w:eastAsia="de-DE"/>
        </w:rPr>
        <w:t xml:space="preserve"> ist ein weiterer Infinitiv Aorist Aktiv von </w:t>
      </w:r>
      <w:r w:rsidRPr="003E7D91">
        <w:rPr>
          <w:rFonts w:eastAsia="Times New Roman" w:cs="Times New Roman"/>
          <w:b/>
          <w:bCs/>
          <w:lang w:eastAsia="de-DE"/>
        </w:rPr>
        <w:t>πιστεύω</w:t>
      </w:r>
      <w:r w:rsidRPr="003E7D91">
        <w:rPr>
          <w:rFonts w:eastAsia="Times New Roman" w:cs="Times New Roman"/>
          <w:lang w:eastAsia="de-DE"/>
        </w:rPr>
        <w:t xml:space="preserve"> (glauben), der mit </w:t>
      </w:r>
      <w:r w:rsidRPr="003E7D91">
        <w:rPr>
          <w:rFonts w:eastAsia="Times New Roman" w:cs="Times New Roman"/>
          <w:b/>
          <w:bCs/>
          <w:lang w:eastAsia="de-DE"/>
        </w:rPr>
        <w:t>ἀκοῦσαι</w:t>
      </w:r>
      <w:r w:rsidRPr="003E7D91">
        <w:rPr>
          <w:rFonts w:eastAsia="Times New Roman" w:cs="Times New Roman"/>
          <w:lang w:eastAsia="de-DE"/>
        </w:rPr>
        <w:t xml:space="preserve"> koordiniert ist.</w:t>
      </w:r>
    </w:p>
    <w:p w14:paraId="32820C5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temporalen Genitivus absolutus, gefolgt vom Hauptsatz mit dem Verb </w:t>
      </w:r>
      <w:r w:rsidRPr="003E7D91">
        <w:rPr>
          <w:rFonts w:eastAsia="Times New Roman" w:cs="Times New Roman"/>
          <w:b/>
          <w:bCs/>
          <w:lang w:eastAsia="de-DE"/>
        </w:rPr>
        <w:t>εἶπεν</w:t>
      </w:r>
      <w:r w:rsidRPr="003E7D91">
        <w:rPr>
          <w:rFonts w:eastAsia="Times New Roman" w:cs="Times New Roman"/>
          <w:lang w:eastAsia="de-DE"/>
        </w:rPr>
        <w:t xml:space="preserve"> und direkter Rede, die einen komplexen Objektsatz mit weiteren Infinitivkonstruktionen enthält.</w:t>
      </w:r>
    </w:p>
    <w:p w14:paraId="0BCC87C5"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15,8</w:t>
      </w:r>
    </w:p>
    <w:p w14:paraId="4081536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Καὶ ὁ καρδιογνώστης θεὸς ἐμαρτύρησεν αὐτοῖς, δοὺς αὐτοῖς τὸ πνεῦμα τὸ ἅγιον, καθὼς καὶ ἡμῖν·</w:t>
      </w:r>
    </w:p>
    <w:p w14:paraId="3C69712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Gott, der Herzenskenner, gab ihnen Zeugnis, indem er ihnen den Heiligen Geist gab, wie auch uns;</w:t>
      </w:r>
    </w:p>
    <w:p w14:paraId="3426E419"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40D6F8E2">
          <v:rect id="_x0000_i1551" style="width:0;height:1.5pt" o:hralign="center" o:hrstd="t" o:hr="t" fillcolor="#a0a0a0" stroked="f"/>
        </w:pict>
      </w:r>
    </w:p>
    <w:p w14:paraId="5309616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Καὶ</w:t>
      </w:r>
      <w:r w:rsidRPr="003E7D91">
        <w:rPr>
          <w:rFonts w:eastAsia="Times New Roman" w:cs="Times New Roman"/>
          <w:lang w:eastAsia="de-DE"/>
        </w:rPr>
        <w:t xml:space="preserve"> als Konjunktion, die die Fortsetzung der Rede des Petrus anzeigt. </w:t>
      </w:r>
      <w:r w:rsidRPr="003E7D91">
        <w:rPr>
          <w:rFonts w:eastAsia="Times New Roman" w:cs="Times New Roman"/>
          <w:b/>
          <w:bCs/>
          <w:lang w:eastAsia="de-DE"/>
        </w:rPr>
        <w:t>ὁ καρδιογνώστης θεὸς</w:t>
      </w:r>
      <w:r w:rsidRPr="003E7D91">
        <w:rPr>
          <w:rFonts w:eastAsia="Times New Roman" w:cs="Times New Roman"/>
          <w:lang w:eastAsia="de-DE"/>
        </w:rPr>
        <w:t xml:space="preserve"> steht im Nominativ als Subjekt des Satzes, wobei </w:t>
      </w:r>
      <w:r w:rsidRPr="003E7D91">
        <w:rPr>
          <w:rFonts w:eastAsia="Times New Roman" w:cs="Times New Roman"/>
          <w:b/>
          <w:bCs/>
          <w:lang w:eastAsia="de-DE"/>
        </w:rPr>
        <w:t>καρδιογνώστης</w:t>
      </w:r>
      <w:r w:rsidRPr="003E7D91">
        <w:rPr>
          <w:rFonts w:eastAsia="Times New Roman" w:cs="Times New Roman"/>
          <w:lang w:eastAsia="de-DE"/>
        </w:rPr>
        <w:t xml:space="preserve"> (Herzenskenner) ein seltenes Substantiv ist, das Gottes Fähigkeit beschreibt, die innersten Gedanken und Motive der Menschen zu kennen. Diese Bezeichnung ist besonders bedeutsam im Kontext der Beurteilung der Aufrichtigkeit des Glaubens der Heiden.</w:t>
      </w:r>
    </w:p>
    <w:p w14:paraId="29E9BF5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w:t>
      </w:r>
      <w:r w:rsidRPr="003E7D91">
        <w:rPr>
          <w:rFonts w:eastAsia="Times New Roman" w:cs="Times New Roman"/>
          <w:b/>
          <w:bCs/>
          <w:lang w:eastAsia="de-DE"/>
        </w:rPr>
        <w:t>ἐμαρτύρησεν</w:t>
      </w:r>
      <w:r w:rsidRPr="003E7D91">
        <w:rPr>
          <w:rFonts w:eastAsia="Times New Roman" w:cs="Times New Roman"/>
          <w:lang w:eastAsia="de-DE"/>
        </w:rPr>
        <w:t xml:space="preserve"> (er bezeugte, gab Zeugnis) steht im Aorist Indikativ Aktiv von </w:t>
      </w:r>
      <w:r w:rsidRPr="003E7D91">
        <w:rPr>
          <w:rFonts w:eastAsia="Times New Roman" w:cs="Times New Roman"/>
          <w:b/>
          <w:bCs/>
          <w:lang w:eastAsia="de-DE"/>
        </w:rPr>
        <w:t>μαρτυρέω</w:t>
      </w:r>
      <w:r w:rsidRPr="003E7D91">
        <w:rPr>
          <w:rFonts w:eastAsia="Times New Roman" w:cs="Times New Roman"/>
          <w:lang w:eastAsia="de-DE"/>
        </w:rPr>
        <w:t xml:space="preserve">. </w:t>
      </w:r>
      <w:r w:rsidRPr="003E7D91">
        <w:rPr>
          <w:rFonts w:eastAsia="Times New Roman" w:cs="Times New Roman"/>
          <w:b/>
          <w:bCs/>
          <w:lang w:eastAsia="de-DE"/>
        </w:rPr>
        <w:t>αὐτοῖς</w:t>
      </w:r>
      <w:r w:rsidRPr="003E7D91">
        <w:rPr>
          <w:rFonts w:eastAsia="Times New Roman" w:cs="Times New Roman"/>
          <w:lang w:eastAsia="de-DE"/>
        </w:rPr>
        <w:t xml:space="preserve"> (ihnen) steht im Dativ und bezieht sich auf die Heiden, denen Gott Zeugnis gab.</w:t>
      </w:r>
    </w:p>
    <w:p w14:paraId="075D9B0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δοὺς</w:t>
      </w:r>
      <w:r w:rsidRPr="003E7D91">
        <w:rPr>
          <w:rFonts w:eastAsia="Times New Roman" w:cs="Times New Roman"/>
          <w:lang w:eastAsia="de-DE"/>
        </w:rPr>
        <w:t xml:space="preserve"> ist ein Partizip Aorist Aktiv im Nominativ Singular Maskulinum von </w:t>
      </w:r>
      <w:r w:rsidRPr="003E7D91">
        <w:rPr>
          <w:rFonts w:eastAsia="Times New Roman" w:cs="Times New Roman"/>
          <w:b/>
          <w:bCs/>
          <w:lang w:eastAsia="de-DE"/>
        </w:rPr>
        <w:t>δίδωμι</w:t>
      </w:r>
      <w:r w:rsidRPr="003E7D91">
        <w:rPr>
          <w:rFonts w:eastAsia="Times New Roman" w:cs="Times New Roman"/>
          <w:lang w:eastAsia="de-DE"/>
        </w:rPr>
        <w:t xml:space="preserve"> (geben), das die Art und Weise des Bezeugens näher beschreibt. </w:t>
      </w:r>
      <w:r w:rsidRPr="003E7D91">
        <w:rPr>
          <w:rFonts w:eastAsia="Times New Roman" w:cs="Times New Roman"/>
          <w:b/>
          <w:bCs/>
          <w:lang w:eastAsia="de-DE"/>
        </w:rPr>
        <w:t>αὐτοῖς</w:t>
      </w:r>
      <w:r w:rsidRPr="003E7D91">
        <w:rPr>
          <w:rFonts w:eastAsia="Times New Roman" w:cs="Times New Roman"/>
          <w:lang w:eastAsia="de-DE"/>
        </w:rPr>
        <w:t xml:space="preserve"> (ihnen) steht erneut im Dativ als indirektes Objekt. </w:t>
      </w:r>
      <w:r w:rsidRPr="003E7D91">
        <w:rPr>
          <w:rFonts w:eastAsia="Times New Roman" w:cs="Times New Roman"/>
          <w:b/>
          <w:bCs/>
          <w:lang w:eastAsia="de-DE"/>
        </w:rPr>
        <w:t>τὸ πνεῦμα τὸ ἅγιον</w:t>
      </w:r>
      <w:r w:rsidRPr="003E7D91">
        <w:rPr>
          <w:rFonts w:eastAsia="Times New Roman" w:cs="Times New Roman"/>
          <w:lang w:eastAsia="de-DE"/>
        </w:rPr>
        <w:t xml:space="preserve"> (den Heiligen Geist) steht im Akkusativ als direktes Objekt des Partizips.</w:t>
      </w:r>
    </w:p>
    <w:p w14:paraId="2D107CF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καθὼς καὶ ἡμῖν</w:t>
      </w:r>
      <w:r w:rsidRPr="003E7D91">
        <w:rPr>
          <w:rFonts w:eastAsia="Times New Roman" w:cs="Times New Roman"/>
          <w:lang w:eastAsia="de-DE"/>
        </w:rPr>
        <w:t xml:space="preserve"> ist ein Vergleich ("wie auch uns"), wobei </w:t>
      </w:r>
      <w:r w:rsidRPr="003E7D91">
        <w:rPr>
          <w:rFonts w:eastAsia="Times New Roman" w:cs="Times New Roman"/>
          <w:b/>
          <w:bCs/>
          <w:lang w:eastAsia="de-DE"/>
        </w:rPr>
        <w:t>καθὼς</w:t>
      </w:r>
      <w:r w:rsidRPr="003E7D91">
        <w:rPr>
          <w:rFonts w:eastAsia="Times New Roman" w:cs="Times New Roman"/>
          <w:lang w:eastAsia="de-DE"/>
        </w:rPr>
        <w:t xml:space="preserve"> (wie) eine Vergleichspartikel ist und </w:t>
      </w:r>
      <w:r w:rsidRPr="003E7D91">
        <w:rPr>
          <w:rFonts w:eastAsia="Times New Roman" w:cs="Times New Roman"/>
          <w:b/>
          <w:bCs/>
          <w:lang w:eastAsia="de-DE"/>
        </w:rPr>
        <w:t>ἡμῖν</w:t>
      </w:r>
      <w:r w:rsidRPr="003E7D91">
        <w:rPr>
          <w:rFonts w:eastAsia="Times New Roman" w:cs="Times New Roman"/>
          <w:lang w:eastAsia="de-DE"/>
        </w:rPr>
        <w:t xml:space="preserve"> (uns) im Dativ steht und sich auf die jüdischen Christen bezieht.</w:t>
      </w:r>
    </w:p>
    <w:p w14:paraId="0FF6DBE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ἐμαρτύρησεν</w:t>
      </w:r>
      <w:r w:rsidRPr="003E7D91">
        <w:rPr>
          <w:rFonts w:eastAsia="Times New Roman" w:cs="Times New Roman"/>
          <w:lang w:eastAsia="de-DE"/>
        </w:rPr>
        <w:t xml:space="preserve">, erweitert durch ein modales Partizip </w:t>
      </w:r>
      <w:r w:rsidRPr="003E7D91">
        <w:rPr>
          <w:rFonts w:eastAsia="Times New Roman" w:cs="Times New Roman"/>
          <w:b/>
          <w:bCs/>
          <w:lang w:eastAsia="de-DE"/>
        </w:rPr>
        <w:t>δοὺς</w:t>
      </w:r>
      <w:r w:rsidRPr="003E7D91">
        <w:rPr>
          <w:rFonts w:eastAsia="Times New Roman" w:cs="Times New Roman"/>
          <w:lang w:eastAsia="de-DE"/>
        </w:rPr>
        <w:t xml:space="preserve"> und einen Vergleichssatz, eingeleitet durch </w:t>
      </w:r>
      <w:r w:rsidRPr="003E7D91">
        <w:rPr>
          <w:rFonts w:eastAsia="Times New Roman" w:cs="Times New Roman"/>
          <w:b/>
          <w:bCs/>
          <w:lang w:eastAsia="de-DE"/>
        </w:rPr>
        <w:t>καθὼς</w:t>
      </w:r>
      <w:r w:rsidRPr="003E7D91">
        <w:rPr>
          <w:rFonts w:eastAsia="Times New Roman" w:cs="Times New Roman"/>
          <w:lang w:eastAsia="de-DE"/>
        </w:rPr>
        <w:t>.</w:t>
      </w:r>
    </w:p>
    <w:p w14:paraId="0C5ED382"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lastRenderedPageBreak/>
        <w:t>Apostelgeschichte 15,9</w:t>
      </w:r>
    </w:p>
    <w:p w14:paraId="2CE4EA9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καὶ οὐδὲν διέκρινεν μεταξὺ ἡμῶν τε καὶ αὐτῶν, τῇ πίστει καθαρίσας τὰς καρδίας αὐτῶν.</w:t>
      </w:r>
    </w:p>
    <w:p w14:paraId="650927F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er machte keinen Unterschied zwischen uns und ihnen, indem er durch den Glauben ihre Herzen reinigte.</w:t>
      </w:r>
    </w:p>
    <w:p w14:paraId="2B4FA2B3"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1216BEA3">
          <v:rect id="_x0000_i1552" style="width:0;height:1.5pt" o:hralign="center" o:hrstd="t" o:hr="t" fillcolor="#a0a0a0" stroked="f"/>
        </w:pict>
      </w:r>
    </w:p>
    <w:p w14:paraId="292170B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καὶ</w:t>
      </w:r>
      <w:r w:rsidRPr="003E7D91">
        <w:rPr>
          <w:rFonts w:eastAsia="Times New Roman" w:cs="Times New Roman"/>
          <w:lang w:eastAsia="de-DE"/>
        </w:rPr>
        <w:t xml:space="preserve"> als Konjunktion, die die Fortsetzung der Rede des Petrus anzeigt. Das Hauptverb </w:t>
      </w:r>
      <w:r w:rsidRPr="003E7D91">
        <w:rPr>
          <w:rFonts w:eastAsia="Times New Roman" w:cs="Times New Roman"/>
          <w:b/>
          <w:bCs/>
          <w:lang w:eastAsia="de-DE"/>
        </w:rPr>
        <w:t>διέκρινεν</w:t>
      </w:r>
      <w:r w:rsidRPr="003E7D91">
        <w:rPr>
          <w:rFonts w:eastAsia="Times New Roman" w:cs="Times New Roman"/>
          <w:lang w:eastAsia="de-DE"/>
        </w:rPr>
        <w:t xml:space="preserve"> (er unterschied) steht im Aorist Indikativ Aktiv von </w:t>
      </w:r>
      <w:r w:rsidRPr="003E7D91">
        <w:rPr>
          <w:rFonts w:eastAsia="Times New Roman" w:cs="Times New Roman"/>
          <w:b/>
          <w:bCs/>
          <w:lang w:eastAsia="de-DE"/>
        </w:rPr>
        <w:t>διακρίνω</w:t>
      </w:r>
      <w:r w:rsidRPr="003E7D91">
        <w:rPr>
          <w:rFonts w:eastAsia="Times New Roman" w:cs="Times New Roman"/>
          <w:lang w:eastAsia="de-DE"/>
        </w:rPr>
        <w:t xml:space="preserve"> (unterscheiden, trennen) mit der Negation </w:t>
      </w:r>
      <w:r w:rsidRPr="003E7D91">
        <w:rPr>
          <w:rFonts w:eastAsia="Times New Roman" w:cs="Times New Roman"/>
          <w:b/>
          <w:bCs/>
          <w:lang w:eastAsia="de-DE"/>
        </w:rPr>
        <w:t>οὐδὲν</w:t>
      </w:r>
      <w:r w:rsidRPr="003E7D91">
        <w:rPr>
          <w:rFonts w:eastAsia="Times New Roman" w:cs="Times New Roman"/>
          <w:lang w:eastAsia="de-DE"/>
        </w:rPr>
        <w:t xml:space="preserve"> (nichts, in keiner Weise). Das implizite Subjekt ist weiterhin Gott.</w:t>
      </w:r>
    </w:p>
    <w:p w14:paraId="02ECEA9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μεταξὺ ἡμῶν τε καὶ αὐτῶν</w:t>
      </w:r>
      <w:r w:rsidRPr="003E7D91">
        <w:rPr>
          <w:rFonts w:eastAsia="Times New Roman" w:cs="Times New Roman"/>
          <w:lang w:eastAsia="de-DE"/>
        </w:rPr>
        <w:t xml:space="preserve"> ist eine präpositionale Konstruktion, die das Objekt des Nicht-Unterscheidens angibt. </w:t>
      </w:r>
      <w:r w:rsidRPr="003E7D91">
        <w:rPr>
          <w:rFonts w:eastAsia="Times New Roman" w:cs="Times New Roman"/>
          <w:b/>
          <w:bCs/>
          <w:lang w:eastAsia="de-DE"/>
        </w:rPr>
        <w:t>μεταξὺ</w:t>
      </w:r>
      <w:r w:rsidRPr="003E7D91">
        <w:rPr>
          <w:rFonts w:eastAsia="Times New Roman" w:cs="Times New Roman"/>
          <w:lang w:eastAsia="de-DE"/>
        </w:rPr>
        <w:t xml:space="preserve"> (zwischen) ist eine Präposition, die den Genitiv regiert. </w:t>
      </w:r>
      <w:r w:rsidRPr="003E7D91">
        <w:rPr>
          <w:rFonts w:eastAsia="Times New Roman" w:cs="Times New Roman"/>
          <w:b/>
          <w:bCs/>
          <w:lang w:eastAsia="de-DE"/>
        </w:rPr>
        <w:t>ἡμῶν</w:t>
      </w:r>
      <w:r w:rsidRPr="003E7D91">
        <w:rPr>
          <w:rFonts w:eastAsia="Times New Roman" w:cs="Times New Roman"/>
          <w:lang w:eastAsia="de-DE"/>
        </w:rPr>
        <w:t xml:space="preserve"> (uns) bezieht sich auf die jüdischen Christen, und </w:t>
      </w:r>
      <w:r w:rsidRPr="003E7D91">
        <w:rPr>
          <w:rFonts w:eastAsia="Times New Roman" w:cs="Times New Roman"/>
          <w:b/>
          <w:bCs/>
          <w:lang w:eastAsia="de-DE"/>
        </w:rPr>
        <w:t>αὐτῶν</w:t>
      </w:r>
      <w:r w:rsidRPr="003E7D91">
        <w:rPr>
          <w:rFonts w:eastAsia="Times New Roman" w:cs="Times New Roman"/>
          <w:lang w:eastAsia="de-DE"/>
        </w:rPr>
        <w:t xml:space="preserve"> (ihnen) auf die Heidenchristen. Die Partikel </w:t>
      </w:r>
      <w:r w:rsidRPr="003E7D91">
        <w:rPr>
          <w:rFonts w:eastAsia="Times New Roman" w:cs="Times New Roman"/>
          <w:b/>
          <w:bCs/>
          <w:lang w:eastAsia="de-DE"/>
        </w:rPr>
        <w:t>τε καὶ</w:t>
      </w:r>
      <w:r w:rsidRPr="003E7D91">
        <w:rPr>
          <w:rFonts w:eastAsia="Times New Roman" w:cs="Times New Roman"/>
          <w:lang w:eastAsia="de-DE"/>
        </w:rPr>
        <w:t xml:space="preserve"> (sowohl...als auch) verbindet die beiden Pronomen.</w:t>
      </w:r>
    </w:p>
    <w:p w14:paraId="55F0E78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τῇ πίστει καθαρίσας τὰς καρδίας αὐτῶν</w:t>
      </w:r>
      <w:r w:rsidRPr="003E7D91">
        <w:rPr>
          <w:rFonts w:eastAsia="Times New Roman" w:cs="Times New Roman"/>
          <w:lang w:eastAsia="de-DE"/>
        </w:rPr>
        <w:t xml:space="preserve"> ist eine kausale Partizipialkonstruktion, die den Grund für das Nicht-Unterscheiden angibt. </w:t>
      </w:r>
      <w:r w:rsidRPr="003E7D91">
        <w:rPr>
          <w:rFonts w:eastAsia="Times New Roman" w:cs="Times New Roman"/>
          <w:b/>
          <w:bCs/>
          <w:lang w:eastAsia="de-DE"/>
        </w:rPr>
        <w:t>καθαρίσας</w:t>
      </w:r>
      <w:r w:rsidRPr="003E7D91">
        <w:rPr>
          <w:rFonts w:eastAsia="Times New Roman" w:cs="Times New Roman"/>
          <w:lang w:eastAsia="de-DE"/>
        </w:rPr>
        <w:t xml:space="preserve"> ist ein Partizip Aorist Aktiv im Nominativ Singular Maskulinum von </w:t>
      </w:r>
      <w:r w:rsidRPr="003E7D91">
        <w:rPr>
          <w:rFonts w:eastAsia="Times New Roman" w:cs="Times New Roman"/>
          <w:b/>
          <w:bCs/>
          <w:lang w:eastAsia="de-DE"/>
        </w:rPr>
        <w:t>καθαρίζω</w:t>
      </w:r>
      <w:r w:rsidRPr="003E7D91">
        <w:rPr>
          <w:rFonts w:eastAsia="Times New Roman" w:cs="Times New Roman"/>
          <w:lang w:eastAsia="de-DE"/>
        </w:rPr>
        <w:t xml:space="preserve"> (reinigen). </w:t>
      </w:r>
      <w:r w:rsidRPr="003E7D91">
        <w:rPr>
          <w:rFonts w:eastAsia="Times New Roman" w:cs="Times New Roman"/>
          <w:b/>
          <w:bCs/>
          <w:lang w:eastAsia="de-DE"/>
        </w:rPr>
        <w:t>τῇ πίστει</w:t>
      </w:r>
      <w:r w:rsidRPr="003E7D91">
        <w:rPr>
          <w:rFonts w:eastAsia="Times New Roman" w:cs="Times New Roman"/>
          <w:lang w:eastAsia="de-DE"/>
        </w:rPr>
        <w:t xml:space="preserve"> steht im Dativ als Mittel oder Instrument der Reinigung ("durch den Glauben"). </w:t>
      </w:r>
      <w:r w:rsidRPr="003E7D91">
        <w:rPr>
          <w:rFonts w:eastAsia="Times New Roman" w:cs="Times New Roman"/>
          <w:b/>
          <w:bCs/>
          <w:lang w:eastAsia="de-DE"/>
        </w:rPr>
        <w:t>τὰς καρδίας αὐτῶν</w:t>
      </w:r>
      <w:r w:rsidRPr="003E7D91">
        <w:rPr>
          <w:rFonts w:eastAsia="Times New Roman" w:cs="Times New Roman"/>
          <w:lang w:eastAsia="de-DE"/>
        </w:rPr>
        <w:t xml:space="preserve"> (ihre Herzen) steht im Akkusativ als direktes Objekt des Partizips, wobei </w:t>
      </w:r>
      <w:r w:rsidRPr="003E7D91">
        <w:rPr>
          <w:rFonts w:eastAsia="Times New Roman" w:cs="Times New Roman"/>
          <w:b/>
          <w:bCs/>
          <w:lang w:eastAsia="de-DE"/>
        </w:rPr>
        <w:t>αὐτῶν</w:t>
      </w:r>
      <w:r w:rsidRPr="003E7D91">
        <w:rPr>
          <w:rFonts w:eastAsia="Times New Roman" w:cs="Times New Roman"/>
          <w:lang w:eastAsia="de-DE"/>
        </w:rPr>
        <w:t xml:space="preserve"> (ihre) im Genitiv als possessive Bestimmung fungiert.</w:t>
      </w:r>
    </w:p>
    <w:p w14:paraId="22BDCDB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διέκρινεν</w:t>
      </w:r>
      <w:r w:rsidRPr="003E7D91">
        <w:rPr>
          <w:rFonts w:eastAsia="Times New Roman" w:cs="Times New Roman"/>
          <w:lang w:eastAsia="de-DE"/>
        </w:rPr>
        <w:t xml:space="preserve">, erweitert durch ein kausales Partizip </w:t>
      </w:r>
      <w:r w:rsidRPr="003E7D91">
        <w:rPr>
          <w:rFonts w:eastAsia="Times New Roman" w:cs="Times New Roman"/>
          <w:b/>
          <w:bCs/>
          <w:lang w:eastAsia="de-DE"/>
        </w:rPr>
        <w:t>καθαρίσας</w:t>
      </w:r>
      <w:r w:rsidRPr="003E7D91">
        <w:rPr>
          <w:rFonts w:eastAsia="Times New Roman" w:cs="Times New Roman"/>
          <w:lang w:eastAsia="de-DE"/>
        </w:rPr>
        <w:t>, das den Grund für Gottes Handeln angibt.</w:t>
      </w:r>
    </w:p>
    <w:p w14:paraId="6689F484"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15,10</w:t>
      </w:r>
    </w:p>
    <w:p w14:paraId="557662A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Νῦν οὖν τί πειράζετε τὸν θεόν, ἐπιθεῖναι ζυγὸν ἐπὶ τὸν τράχηλον τῶν μαθητῶν, ὃν οὔτε οἱ πατέρες ἡμῶν οὔτε ἡμεῖς ἰσχύσαμεν βαστάσαι;</w:t>
      </w:r>
    </w:p>
    <w:p w14:paraId="39B2FCA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Nun denn, was versucht° ihr Gott, indem ihr ein Joch° auf den Hals der Jünger legt, das weder unsere Väter noch wir zu tragen vermochten?</w:t>
      </w:r>
    </w:p>
    <w:p w14:paraId="2292782B"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0D9C201A">
          <v:rect id="_x0000_i1553" style="width:0;height:1.5pt" o:hralign="center" o:hrstd="t" o:hr="t" fillcolor="#a0a0a0" stroked="f"/>
        </w:pict>
      </w:r>
    </w:p>
    <w:p w14:paraId="6818CEA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Νῦν οὖν</w:t>
      </w:r>
      <w:r w:rsidRPr="003E7D91">
        <w:rPr>
          <w:rFonts w:eastAsia="Times New Roman" w:cs="Times New Roman"/>
          <w:lang w:eastAsia="de-DE"/>
        </w:rPr>
        <w:t xml:space="preserve"> (Nun denn, Jetzt also), einer adverbialen Kombination, die eine logische Schlussfolgerung aus dem Vorhergesagten einleitet. </w:t>
      </w:r>
      <w:r w:rsidRPr="003E7D91">
        <w:rPr>
          <w:rFonts w:eastAsia="Times New Roman" w:cs="Times New Roman"/>
          <w:b/>
          <w:bCs/>
          <w:lang w:eastAsia="de-DE"/>
        </w:rPr>
        <w:t>τί</w:t>
      </w:r>
      <w:r w:rsidRPr="003E7D91">
        <w:rPr>
          <w:rFonts w:eastAsia="Times New Roman" w:cs="Times New Roman"/>
          <w:lang w:eastAsia="de-DE"/>
        </w:rPr>
        <w:t xml:space="preserve"> (warum, wozu) ist ein interrogatives Adverb, das eine rhetorische Frage einleitet. </w:t>
      </w:r>
      <w:r w:rsidRPr="003E7D91">
        <w:rPr>
          <w:rFonts w:eastAsia="Times New Roman" w:cs="Times New Roman"/>
          <w:b/>
          <w:bCs/>
          <w:lang w:eastAsia="de-DE"/>
        </w:rPr>
        <w:t>πειράζετε</w:t>
      </w:r>
      <w:r w:rsidRPr="003E7D91">
        <w:rPr>
          <w:rFonts w:eastAsia="Times New Roman" w:cs="Times New Roman"/>
          <w:lang w:eastAsia="de-DE"/>
        </w:rPr>
        <w:t xml:space="preserve"> (ihr versucht/prüft) steht in der 2. Person Plural Präsens Indikativ Aktiv von </w:t>
      </w:r>
      <w:r w:rsidRPr="003E7D91">
        <w:rPr>
          <w:rFonts w:eastAsia="Times New Roman" w:cs="Times New Roman"/>
          <w:b/>
          <w:bCs/>
          <w:lang w:eastAsia="de-DE"/>
        </w:rPr>
        <w:t>πειράζω</w:t>
      </w:r>
      <w:r w:rsidRPr="003E7D91">
        <w:rPr>
          <w:rFonts w:eastAsia="Times New Roman" w:cs="Times New Roman"/>
          <w:lang w:eastAsia="de-DE"/>
        </w:rPr>
        <w:t xml:space="preserve"> (versuchen, auf die Probe stellen). </w:t>
      </w:r>
      <w:r w:rsidRPr="003E7D91">
        <w:rPr>
          <w:rFonts w:eastAsia="Times New Roman" w:cs="Times New Roman"/>
          <w:b/>
          <w:bCs/>
          <w:lang w:eastAsia="de-DE"/>
        </w:rPr>
        <w:t>τὸν θεόν</w:t>
      </w:r>
      <w:r w:rsidRPr="003E7D91">
        <w:rPr>
          <w:rFonts w:eastAsia="Times New Roman" w:cs="Times New Roman"/>
          <w:lang w:eastAsia="de-DE"/>
        </w:rPr>
        <w:t xml:space="preserve"> (Gott) steht im Akkusativ als direktes Objekt.</w:t>
      </w:r>
    </w:p>
    <w:p w14:paraId="1ABBDB7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ἐπιθεῖναι</w:t>
      </w:r>
      <w:r w:rsidRPr="003E7D91">
        <w:rPr>
          <w:rFonts w:eastAsia="Times New Roman" w:cs="Times New Roman"/>
          <w:lang w:eastAsia="de-DE"/>
        </w:rPr>
        <w:t xml:space="preserve"> ist ein Infinitiv Aorist Aktiv von </w:t>
      </w:r>
      <w:r w:rsidRPr="003E7D91">
        <w:rPr>
          <w:rFonts w:eastAsia="Times New Roman" w:cs="Times New Roman"/>
          <w:b/>
          <w:bCs/>
          <w:lang w:eastAsia="de-DE"/>
        </w:rPr>
        <w:t>ἐπιτίθημι</w:t>
      </w:r>
      <w:r w:rsidRPr="003E7D91">
        <w:rPr>
          <w:rFonts w:eastAsia="Times New Roman" w:cs="Times New Roman"/>
          <w:lang w:eastAsia="de-DE"/>
        </w:rPr>
        <w:t xml:space="preserve"> (auflegen), der den Inhalt des "Versuchens Gottes" näher spezifiziert. </w:t>
      </w:r>
      <w:r w:rsidRPr="003E7D91">
        <w:rPr>
          <w:rFonts w:eastAsia="Times New Roman" w:cs="Times New Roman"/>
          <w:b/>
          <w:bCs/>
          <w:lang w:eastAsia="de-DE"/>
        </w:rPr>
        <w:t>ζυγὸν</w:t>
      </w:r>
      <w:r w:rsidRPr="003E7D91">
        <w:rPr>
          <w:rFonts w:eastAsia="Times New Roman" w:cs="Times New Roman"/>
          <w:lang w:eastAsia="de-DE"/>
        </w:rPr>
        <w:t xml:space="preserve"> (Joch) steht im Akkusativ als direktes Objekt des Infinitivs. </w:t>
      </w:r>
      <w:r w:rsidRPr="003E7D91">
        <w:rPr>
          <w:rFonts w:eastAsia="Times New Roman" w:cs="Times New Roman"/>
          <w:b/>
          <w:bCs/>
          <w:lang w:eastAsia="de-DE"/>
        </w:rPr>
        <w:t>ἐπὶ τὸν τράχηλον τῶν μαθητῶν</w:t>
      </w:r>
      <w:r w:rsidRPr="003E7D91">
        <w:rPr>
          <w:rFonts w:eastAsia="Times New Roman" w:cs="Times New Roman"/>
          <w:lang w:eastAsia="de-DE"/>
        </w:rPr>
        <w:t xml:space="preserve"> ist eine Präpositionalphrase, die das Ziel des </w:t>
      </w:r>
      <w:r w:rsidRPr="003E7D91">
        <w:rPr>
          <w:rFonts w:eastAsia="Times New Roman" w:cs="Times New Roman"/>
          <w:lang w:eastAsia="de-DE"/>
        </w:rPr>
        <w:lastRenderedPageBreak/>
        <w:t xml:space="preserve">Auflegens angibt ("auf den Hals der Jünger"), wobei </w:t>
      </w:r>
      <w:r w:rsidRPr="003E7D91">
        <w:rPr>
          <w:rFonts w:eastAsia="Times New Roman" w:cs="Times New Roman"/>
          <w:b/>
          <w:bCs/>
          <w:lang w:eastAsia="de-DE"/>
        </w:rPr>
        <w:t>τῶν μαθητῶν</w:t>
      </w:r>
      <w:r w:rsidRPr="003E7D91">
        <w:rPr>
          <w:rFonts w:eastAsia="Times New Roman" w:cs="Times New Roman"/>
          <w:lang w:eastAsia="de-DE"/>
        </w:rPr>
        <w:t xml:space="preserve"> (der Jünger) im Genitiv als possessive Bestimmung fungiert.</w:t>
      </w:r>
    </w:p>
    <w:p w14:paraId="33E044E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Relativsatz </w:t>
      </w:r>
      <w:r w:rsidRPr="003E7D91">
        <w:rPr>
          <w:rFonts w:eastAsia="Times New Roman" w:cs="Times New Roman"/>
          <w:b/>
          <w:bCs/>
          <w:lang w:eastAsia="de-DE"/>
        </w:rPr>
        <w:t>ὃν οὔτε οἱ πατέρες ἡμῶν οὔτε ἡμεῖς ἰσχύσαμεν βαστάσαι</w:t>
      </w:r>
      <w:r w:rsidRPr="003E7D91">
        <w:rPr>
          <w:rFonts w:eastAsia="Times New Roman" w:cs="Times New Roman"/>
          <w:lang w:eastAsia="de-DE"/>
        </w:rPr>
        <w:t xml:space="preserve"> beschreibt das Joch näher. </w:t>
      </w:r>
      <w:r w:rsidRPr="003E7D91">
        <w:rPr>
          <w:rFonts w:eastAsia="Times New Roman" w:cs="Times New Roman"/>
          <w:b/>
          <w:bCs/>
          <w:lang w:eastAsia="de-DE"/>
        </w:rPr>
        <w:t>ὃν</w:t>
      </w:r>
      <w:r w:rsidRPr="003E7D91">
        <w:rPr>
          <w:rFonts w:eastAsia="Times New Roman" w:cs="Times New Roman"/>
          <w:lang w:eastAsia="de-DE"/>
        </w:rPr>
        <w:t xml:space="preserve"> (welches) ist ein Relativpronomen im Akkusativ Singular Maskulinum, das sich auf </w:t>
      </w:r>
      <w:r w:rsidRPr="003E7D91">
        <w:rPr>
          <w:rFonts w:eastAsia="Times New Roman" w:cs="Times New Roman"/>
          <w:b/>
          <w:bCs/>
          <w:lang w:eastAsia="de-DE"/>
        </w:rPr>
        <w:t>ζυγὸν</w:t>
      </w:r>
      <w:r w:rsidRPr="003E7D91">
        <w:rPr>
          <w:rFonts w:eastAsia="Times New Roman" w:cs="Times New Roman"/>
          <w:lang w:eastAsia="de-DE"/>
        </w:rPr>
        <w:t xml:space="preserve"> bezieht. </w:t>
      </w:r>
      <w:r w:rsidRPr="003E7D91">
        <w:rPr>
          <w:rFonts w:eastAsia="Times New Roman" w:cs="Times New Roman"/>
          <w:b/>
          <w:bCs/>
          <w:lang w:eastAsia="de-DE"/>
        </w:rPr>
        <w:t>οὔτε...οὔτε</w:t>
      </w:r>
      <w:r w:rsidRPr="003E7D91">
        <w:rPr>
          <w:rFonts w:eastAsia="Times New Roman" w:cs="Times New Roman"/>
          <w:lang w:eastAsia="de-DE"/>
        </w:rPr>
        <w:t xml:space="preserve"> (weder...noch) ist eine negative Korrelation. </w:t>
      </w:r>
      <w:r w:rsidRPr="003E7D91">
        <w:rPr>
          <w:rFonts w:eastAsia="Times New Roman" w:cs="Times New Roman"/>
          <w:b/>
          <w:bCs/>
          <w:lang w:eastAsia="de-DE"/>
        </w:rPr>
        <w:t>οἱ πατέρες ἡμῶν</w:t>
      </w:r>
      <w:r w:rsidRPr="003E7D91">
        <w:rPr>
          <w:rFonts w:eastAsia="Times New Roman" w:cs="Times New Roman"/>
          <w:lang w:eastAsia="de-DE"/>
        </w:rPr>
        <w:t xml:space="preserve"> (unsere Väter) und </w:t>
      </w:r>
      <w:r w:rsidRPr="003E7D91">
        <w:rPr>
          <w:rFonts w:eastAsia="Times New Roman" w:cs="Times New Roman"/>
          <w:b/>
          <w:bCs/>
          <w:lang w:eastAsia="de-DE"/>
        </w:rPr>
        <w:t>ἡμεῖς</w:t>
      </w:r>
      <w:r w:rsidRPr="003E7D91">
        <w:rPr>
          <w:rFonts w:eastAsia="Times New Roman" w:cs="Times New Roman"/>
          <w:lang w:eastAsia="de-DE"/>
        </w:rPr>
        <w:t xml:space="preserve"> (wir) stehen im Nominativ als Subjekte. </w:t>
      </w:r>
      <w:r w:rsidRPr="003E7D91">
        <w:rPr>
          <w:rFonts w:eastAsia="Times New Roman" w:cs="Times New Roman"/>
          <w:b/>
          <w:bCs/>
          <w:lang w:eastAsia="de-DE"/>
        </w:rPr>
        <w:t>ἰσχύσαμεν</w:t>
      </w:r>
      <w:r w:rsidRPr="003E7D91">
        <w:rPr>
          <w:rFonts w:eastAsia="Times New Roman" w:cs="Times New Roman"/>
          <w:lang w:eastAsia="de-DE"/>
        </w:rPr>
        <w:t xml:space="preserve"> (wir vermochten, waren imstande) steht im Aorist Indikativ Aktiv von </w:t>
      </w:r>
      <w:r w:rsidRPr="003E7D91">
        <w:rPr>
          <w:rFonts w:eastAsia="Times New Roman" w:cs="Times New Roman"/>
          <w:b/>
          <w:bCs/>
          <w:lang w:eastAsia="de-DE"/>
        </w:rPr>
        <w:t>ἰσχύω</w:t>
      </w:r>
      <w:r w:rsidRPr="003E7D91">
        <w:rPr>
          <w:rFonts w:eastAsia="Times New Roman" w:cs="Times New Roman"/>
          <w:lang w:eastAsia="de-DE"/>
        </w:rPr>
        <w:t xml:space="preserve">. </w:t>
      </w:r>
      <w:r w:rsidRPr="003E7D91">
        <w:rPr>
          <w:rFonts w:eastAsia="Times New Roman" w:cs="Times New Roman"/>
          <w:b/>
          <w:bCs/>
          <w:lang w:eastAsia="de-DE"/>
        </w:rPr>
        <w:t>βαστάσαι</w:t>
      </w:r>
      <w:r w:rsidRPr="003E7D91">
        <w:rPr>
          <w:rFonts w:eastAsia="Times New Roman" w:cs="Times New Roman"/>
          <w:lang w:eastAsia="de-DE"/>
        </w:rPr>
        <w:t xml:space="preserve"> ist ein Infinitiv Aorist Aktiv von </w:t>
      </w:r>
      <w:r w:rsidRPr="003E7D91">
        <w:rPr>
          <w:rFonts w:eastAsia="Times New Roman" w:cs="Times New Roman"/>
          <w:b/>
          <w:bCs/>
          <w:lang w:eastAsia="de-DE"/>
        </w:rPr>
        <w:t>βαστάζω</w:t>
      </w:r>
      <w:r w:rsidRPr="003E7D91">
        <w:rPr>
          <w:rFonts w:eastAsia="Times New Roman" w:cs="Times New Roman"/>
          <w:lang w:eastAsia="de-DE"/>
        </w:rPr>
        <w:t xml:space="preserve"> (tragen), der das Ziel des Vermögens angibt.</w:t>
      </w:r>
    </w:p>
    <w:p w14:paraId="3DC0C48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Metaphorisch wird hier das mosaische Gesetz als </w:t>
      </w:r>
      <w:r w:rsidRPr="003E7D91">
        <w:rPr>
          <w:rFonts w:eastAsia="Times New Roman" w:cs="Times New Roman"/>
          <w:b/>
          <w:bCs/>
          <w:lang w:eastAsia="de-DE"/>
        </w:rPr>
        <w:t>ζυγὸν</w:t>
      </w:r>
      <w:r w:rsidRPr="003E7D91">
        <w:rPr>
          <w:rFonts w:eastAsia="Times New Roman" w:cs="Times New Roman"/>
          <w:lang w:eastAsia="de-DE"/>
        </w:rPr>
        <w:t xml:space="preserve"> (Joch) beschrieben, eine Last, die selbst die Juden nicht vollständig tragen konnten. Dies ist ein starkes Argument gegen die Auferlegung des Gesetzes auf die Heidenchristen. Die rhetorische Frage impliziert, dass das Beharren auf der Beschneidung ein "Versuchen Gottes" darstellt, indem es seinem bereits offenbarten Willen (durch die Gabe des Geistes an die Heiden) widerspricht.</w:t>
      </w:r>
    </w:p>
    <w:p w14:paraId="27409B7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in Form einer rhetorischen Frage mit dem Verb </w:t>
      </w:r>
      <w:r w:rsidRPr="003E7D91">
        <w:rPr>
          <w:rFonts w:eastAsia="Times New Roman" w:cs="Times New Roman"/>
          <w:b/>
          <w:bCs/>
          <w:lang w:eastAsia="de-DE"/>
        </w:rPr>
        <w:t>πειράζετε</w:t>
      </w:r>
      <w:r w:rsidRPr="003E7D91">
        <w:rPr>
          <w:rFonts w:eastAsia="Times New Roman" w:cs="Times New Roman"/>
          <w:lang w:eastAsia="de-DE"/>
        </w:rPr>
        <w:t xml:space="preserve">, erweitert durch einen Infinitiv </w:t>
      </w:r>
      <w:r w:rsidRPr="003E7D91">
        <w:rPr>
          <w:rFonts w:eastAsia="Times New Roman" w:cs="Times New Roman"/>
          <w:b/>
          <w:bCs/>
          <w:lang w:eastAsia="de-DE"/>
        </w:rPr>
        <w:t>ἐπιθεῖναι</w:t>
      </w:r>
      <w:r w:rsidRPr="003E7D91">
        <w:rPr>
          <w:rFonts w:eastAsia="Times New Roman" w:cs="Times New Roman"/>
          <w:lang w:eastAsia="de-DE"/>
        </w:rPr>
        <w:t>, der den Inhalt des Versuchens spezifiziert, und einen Relativsatz, der das "Joch" näher beschreibt.</w:t>
      </w:r>
    </w:p>
    <w:p w14:paraId="74988941"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15,11</w:t>
      </w:r>
    </w:p>
    <w:p w14:paraId="1AD673D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Ἀλλὰ διὰ τῆς χάριτος τοῦ κυρίου Ἰησοῦ πιστεύομεν σωθῆναι, καθʼ ὃν τρόπον κἀκεῖνοι.</w:t>
      </w:r>
    </w:p>
    <w:p w14:paraId="3026778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Sondern wir glauben, durch die Gnade des Herrn Jesus in derselben Weise errettet zu werden wie auch jene.</w:t>
      </w:r>
    </w:p>
    <w:p w14:paraId="4EC4B5B5"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3988315B">
          <v:rect id="_x0000_i1554" style="width:0;height:1.5pt" o:hralign="center" o:hrstd="t" o:hr="t" fillcolor="#a0a0a0" stroked="f"/>
        </w:pict>
      </w:r>
    </w:p>
    <w:p w14:paraId="6B7BD30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Ἀλλὰ</w:t>
      </w:r>
      <w:r w:rsidRPr="003E7D91">
        <w:rPr>
          <w:rFonts w:eastAsia="Times New Roman" w:cs="Times New Roman"/>
          <w:lang w:eastAsia="de-DE"/>
        </w:rPr>
        <w:t xml:space="preserve"> (Sondern, Aber), einer adversativen Konjunktion, die einen starken Kontrast zum vorigen Gedanken des "Jochs" des Gesetzes einleitet. </w:t>
      </w:r>
      <w:r w:rsidRPr="003E7D91">
        <w:rPr>
          <w:rFonts w:eastAsia="Times New Roman" w:cs="Times New Roman"/>
          <w:b/>
          <w:bCs/>
          <w:lang w:eastAsia="de-DE"/>
        </w:rPr>
        <w:t>διὰ τῆς χάριτος τοῦ κυρίου Ἰησοῦ</w:t>
      </w:r>
      <w:r w:rsidRPr="003E7D91">
        <w:rPr>
          <w:rFonts w:eastAsia="Times New Roman" w:cs="Times New Roman"/>
          <w:lang w:eastAsia="de-DE"/>
        </w:rPr>
        <w:t xml:space="preserve"> ist eine Präpositionalphrase im Genitiv, die das Mittel der Errettung angibt ("durch die Gnade des Herrn Jesus"). </w:t>
      </w:r>
      <w:r w:rsidRPr="003E7D91">
        <w:rPr>
          <w:rFonts w:eastAsia="Times New Roman" w:cs="Times New Roman"/>
          <w:b/>
          <w:bCs/>
          <w:lang w:eastAsia="de-DE"/>
        </w:rPr>
        <w:t>τοῦ κυρίου Ἰησοῦ</w:t>
      </w:r>
      <w:r w:rsidRPr="003E7D91">
        <w:rPr>
          <w:rFonts w:eastAsia="Times New Roman" w:cs="Times New Roman"/>
          <w:lang w:eastAsia="de-DE"/>
        </w:rPr>
        <w:t xml:space="preserve"> steht im Genitiv als possessive Bestimmung zu </w:t>
      </w:r>
      <w:r w:rsidRPr="003E7D91">
        <w:rPr>
          <w:rFonts w:eastAsia="Times New Roman" w:cs="Times New Roman"/>
          <w:b/>
          <w:bCs/>
          <w:lang w:eastAsia="de-DE"/>
        </w:rPr>
        <w:t>χάριτος</w:t>
      </w:r>
      <w:r w:rsidRPr="003E7D91">
        <w:rPr>
          <w:rFonts w:eastAsia="Times New Roman" w:cs="Times New Roman"/>
          <w:lang w:eastAsia="de-DE"/>
        </w:rPr>
        <w:t xml:space="preserve"> (Gnade).</w:t>
      </w:r>
    </w:p>
    <w:p w14:paraId="085B40B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Das Hauptverb </w:t>
      </w:r>
      <w:r w:rsidRPr="003E7D91">
        <w:rPr>
          <w:rFonts w:eastAsia="Times New Roman" w:cs="Times New Roman"/>
          <w:b/>
          <w:bCs/>
          <w:lang w:eastAsia="de-DE"/>
        </w:rPr>
        <w:t>πιστεύομεν</w:t>
      </w:r>
      <w:r w:rsidRPr="003E7D91">
        <w:rPr>
          <w:rFonts w:eastAsia="Times New Roman" w:cs="Times New Roman"/>
          <w:lang w:eastAsia="de-DE"/>
        </w:rPr>
        <w:t xml:space="preserve"> (wir glauben) steht in der 1. Person Plural Präsens Indikativ Aktiv von </w:t>
      </w:r>
      <w:r w:rsidRPr="003E7D91">
        <w:rPr>
          <w:rFonts w:eastAsia="Times New Roman" w:cs="Times New Roman"/>
          <w:b/>
          <w:bCs/>
          <w:lang w:eastAsia="de-DE"/>
        </w:rPr>
        <w:t>πιστεύω</w:t>
      </w:r>
      <w:r w:rsidRPr="003E7D91">
        <w:rPr>
          <w:rFonts w:eastAsia="Times New Roman" w:cs="Times New Roman"/>
          <w:lang w:eastAsia="de-DE"/>
        </w:rPr>
        <w:t xml:space="preserve">. </w:t>
      </w:r>
      <w:r w:rsidRPr="003E7D91">
        <w:rPr>
          <w:rFonts w:eastAsia="Times New Roman" w:cs="Times New Roman"/>
          <w:b/>
          <w:bCs/>
          <w:lang w:eastAsia="de-DE"/>
        </w:rPr>
        <w:t>σωθῆναι</w:t>
      </w:r>
      <w:r w:rsidRPr="003E7D91">
        <w:rPr>
          <w:rFonts w:eastAsia="Times New Roman" w:cs="Times New Roman"/>
          <w:lang w:eastAsia="de-DE"/>
        </w:rPr>
        <w:t xml:space="preserve"> ist ein Infinitiv Aorist Passiv von </w:t>
      </w:r>
      <w:r w:rsidRPr="003E7D91">
        <w:rPr>
          <w:rFonts w:eastAsia="Times New Roman" w:cs="Times New Roman"/>
          <w:b/>
          <w:bCs/>
          <w:lang w:eastAsia="de-DE"/>
        </w:rPr>
        <w:t>σώζω</w:t>
      </w:r>
      <w:r w:rsidRPr="003E7D91">
        <w:rPr>
          <w:rFonts w:eastAsia="Times New Roman" w:cs="Times New Roman"/>
          <w:lang w:eastAsia="de-DE"/>
        </w:rPr>
        <w:t xml:space="preserve"> (retten), der den Inhalt des Glaubens angibt.</w:t>
      </w:r>
    </w:p>
    <w:p w14:paraId="2FCF1E93"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καθʼ ὃν τρόπον κἀκεῖνοι</w:t>
      </w:r>
      <w:r w:rsidRPr="003E7D91">
        <w:rPr>
          <w:rFonts w:eastAsia="Times New Roman" w:cs="Times New Roman"/>
          <w:lang w:eastAsia="de-DE"/>
        </w:rPr>
        <w:t xml:space="preserve"> ist ein Vergleichssatz. </w:t>
      </w:r>
      <w:r w:rsidRPr="003E7D91">
        <w:rPr>
          <w:rFonts w:eastAsia="Times New Roman" w:cs="Times New Roman"/>
          <w:b/>
          <w:bCs/>
          <w:lang w:eastAsia="de-DE"/>
        </w:rPr>
        <w:t>καθʼ ὃν τρόπον</w:t>
      </w:r>
      <w:r w:rsidRPr="003E7D91">
        <w:rPr>
          <w:rFonts w:eastAsia="Times New Roman" w:cs="Times New Roman"/>
          <w:lang w:eastAsia="de-DE"/>
        </w:rPr>
        <w:t xml:space="preserve"> (in welcher Weise, auf welche Art) ist eine adverbiale Bestimmung. </w:t>
      </w:r>
      <w:r w:rsidRPr="003E7D91">
        <w:rPr>
          <w:rFonts w:eastAsia="Times New Roman" w:cs="Times New Roman"/>
          <w:b/>
          <w:bCs/>
          <w:lang w:eastAsia="de-DE"/>
        </w:rPr>
        <w:t>κἀκεῖνοι</w:t>
      </w:r>
      <w:r w:rsidRPr="003E7D91">
        <w:rPr>
          <w:rFonts w:eastAsia="Times New Roman" w:cs="Times New Roman"/>
          <w:lang w:eastAsia="de-DE"/>
        </w:rPr>
        <w:t xml:space="preserve"> (auch jene) ist eine Kontraktion aus </w:t>
      </w:r>
      <w:r w:rsidRPr="003E7D91">
        <w:rPr>
          <w:rFonts w:eastAsia="Times New Roman" w:cs="Times New Roman"/>
          <w:b/>
          <w:bCs/>
          <w:lang w:eastAsia="de-DE"/>
        </w:rPr>
        <w:t>καὶ</w:t>
      </w:r>
      <w:r w:rsidRPr="003E7D91">
        <w:rPr>
          <w:rFonts w:eastAsia="Times New Roman" w:cs="Times New Roman"/>
          <w:lang w:eastAsia="de-DE"/>
        </w:rPr>
        <w:t xml:space="preserve"> und </w:t>
      </w:r>
      <w:r w:rsidRPr="003E7D91">
        <w:rPr>
          <w:rFonts w:eastAsia="Times New Roman" w:cs="Times New Roman"/>
          <w:b/>
          <w:bCs/>
          <w:lang w:eastAsia="de-DE"/>
        </w:rPr>
        <w:t>ἐκεῖνοι</w:t>
      </w:r>
      <w:r w:rsidRPr="003E7D91">
        <w:rPr>
          <w:rFonts w:eastAsia="Times New Roman" w:cs="Times New Roman"/>
          <w:lang w:eastAsia="de-DE"/>
        </w:rPr>
        <w:t xml:space="preserve"> und bezieht sich auf die Heidenchristen.</w:t>
      </w:r>
    </w:p>
    <w:p w14:paraId="783D0F1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πιστεύομεν</w:t>
      </w:r>
      <w:r w:rsidRPr="003E7D91">
        <w:rPr>
          <w:rFonts w:eastAsia="Times New Roman" w:cs="Times New Roman"/>
          <w:lang w:eastAsia="de-DE"/>
        </w:rPr>
        <w:t xml:space="preserve">, erweitert durch einen Infinitiv </w:t>
      </w:r>
      <w:r w:rsidRPr="003E7D91">
        <w:rPr>
          <w:rFonts w:eastAsia="Times New Roman" w:cs="Times New Roman"/>
          <w:b/>
          <w:bCs/>
          <w:lang w:eastAsia="de-DE"/>
        </w:rPr>
        <w:t>σωθῆναι</w:t>
      </w:r>
      <w:r w:rsidRPr="003E7D91">
        <w:rPr>
          <w:rFonts w:eastAsia="Times New Roman" w:cs="Times New Roman"/>
          <w:lang w:eastAsia="de-DE"/>
        </w:rPr>
        <w:t xml:space="preserve">, der den Inhalt des Glaubens angibt, und einen Vergleichssatz, eingeleitet durch </w:t>
      </w:r>
      <w:r w:rsidRPr="003E7D91">
        <w:rPr>
          <w:rFonts w:eastAsia="Times New Roman" w:cs="Times New Roman"/>
          <w:b/>
          <w:bCs/>
          <w:lang w:eastAsia="de-DE"/>
        </w:rPr>
        <w:t>καθʼ ὃν τρόπον</w:t>
      </w:r>
      <w:r w:rsidRPr="003E7D91">
        <w:rPr>
          <w:rFonts w:eastAsia="Times New Roman" w:cs="Times New Roman"/>
          <w:lang w:eastAsia="de-DE"/>
        </w:rPr>
        <w:t>.</w:t>
      </w:r>
    </w:p>
    <w:p w14:paraId="59788739"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15,12</w:t>
      </w:r>
    </w:p>
    <w:p w14:paraId="7FE8737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lastRenderedPageBreak/>
        <w:t>Griechisch</w:t>
      </w:r>
      <w:r w:rsidRPr="003E7D91">
        <w:rPr>
          <w:rFonts w:eastAsia="Times New Roman" w:cs="Times New Roman"/>
          <w:lang w:eastAsia="de-DE"/>
        </w:rPr>
        <w:t>: Ἐσίγησεν δὲ πᾶν τὸ πλῆθος, καὶ ἤκουον Βαρνάβα καὶ Παύλου ἐξηγουμένων ὅσα ἐποίησεν ὁ θεὸς σημεῖα καὶ τέρατα ἐν τοῖς ἔθνεσιν διʼ αὐτῶν.</w:t>
      </w:r>
    </w:p>
    <w:p w14:paraId="13A198C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Die ganze Menge aber schwieg, und sie hörten Barnabas und Paulus zu, die erzählten, wie viele Zeichen und Wunder Gott unter den Nationen durch sie getan hatte.</w:t>
      </w:r>
    </w:p>
    <w:p w14:paraId="39700043"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38DA3478">
          <v:rect id="_x0000_i1555" style="width:0;height:1.5pt" o:hralign="center" o:hrstd="t" o:hr="t" fillcolor="#a0a0a0" stroked="f"/>
        </w:pict>
      </w:r>
    </w:p>
    <w:p w14:paraId="18C6D39F" w14:textId="3FEE6C29"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Ἐσίγησεν δὲ πᾶν τὸ πλῆθος</w:t>
      </w:r>
      <w:r w:rsidRPr="003E7D91">
        <w:rPr>
          <w:rFonts w:eastAsia="Times New Roman" w:cs="Times New Roman"/>
          <w:lang w:eastAsia="de-DE"/>
        </w:rPr>
        <w:t xml:space="preserve"> (Die ganze Menge aber schwieg). </w:t>
      </w:r>
      <w:r w:rsidRPr="003E7D91">
        <w:rPr>
          <w:rFonts w:eastAsia="Times New Roman" w:cs="Times New Roman"/>
          <w:b/>
          <w:bCs/>
          <w:lang w:eastAsia="de-DE"/>
        </w:rPr>
        <w:t>Ἐσίγησεν</w:t>
      </w:r>
      <w:r w:rsidRPr="003E7D91">
        <w:rPr>
          <w:rFonts w:eastAsia="Times New Roman" w:cs="Times New Roman"/>
          <w:lang w:eastAsia="de-DE"/>
        </w:rPr>
        <w:t xml:space="preserve"> (sie schwieg) steht im Aorist Indikativ Aktiv von </w:t>
      </w:r>
      <w:r w:rsidRPr="003E7D91">
        <w:rPr>
          <w:rFonts w:eastAsia="Times New Roman" w:cs="Times New Roman"/>
          <w:b/>
          <w:bCs/>
          <w:lang w:eastAsia="de-DE"/>
        </w:rPr>
        <w:t>σιγάω</w:t>
      </w:r>
      <w:r w:rsidRPr="003E7D91">
        <w:rPr>
          <w:rFonts w:eastAsia="Times New Roman" w:cs="Times New Roman"/>
          <w:lang w:eastAsia="de-DE"/>
        </w:rPr>
        <w:t xml:space="preserve"> (schweigen). </w:t>
      </w:r>
      <w:r w:rsidRPr="003E7D91">
        <w:rPr>
          <w:rFonts w:eastAsia="Times New Roman" w:cs="Times New Roman"/>
          <w:b/>
          <w:bCs/>
          <w:lang w:eastAsia="de-DE"/>
        </w:rPr>
        <w:t>δὲ</w:t>
      </w:r>
      <w:r w:rsidRPr="003E7D91">
        <w:rPr>
          <w:rFonts w:eastAsia="Times New Roman" w:cs="Times New Roman"/>
          <w:lang w:eastAsia="de-DE"/>
        </w:rPr>
        <w:t xml:space="preserve"> markiert einen Übergang in der Erzählung. </w:t>
      </w:r>
      <w:r w:rsidRPr="003E7D91">
        <w:rPr>
          <w:rFonts w:eastAsia="Times New Roman" w:cs="Times New Roman"/>
          <w:b/>
          <w:bCs/>
          <w:lang w:eastAsia="de-DE"/>
        </w:rPr>
        <w:t>πᾶν τὸ πλῆθος</w:t>
      </w:r>
      <w:r w:rsidRPr="003E7D91">
        <w:rPr>
          <w:rFonts w:eastAsia="Times New Roman" w:cs="Times New Roman"/>
          <w:lang w:eastAsia="de-DE"/>
        </w:rPr>
        <w:t xml:space="preserve"> (die ganze Menge) steht im Nominativ als Subjekt und bezieht sich auf die gesamte </w:t>
      </w:r>
      <w:r w:rsidR="00884786">
        <w:rPr>
          <w:rFonts w:eastAsia="Times New Roman" w:cs="Times New Roman"/>
          <w:lang w:eastAsia="de-DE"/>
        </w:rPr>
        <w:t>Gemeinde/</w:t>
      </w:r>
      <w:r w:rsidRPr="003E7D91">
        <w:rPr>
          <w:rFonts w:eastAsia="Times New Roman" w:cs="Times New Roman"/>
          <w:lang w:eastAsia="de-DE"/>
        </w:rPr>
        <w:t>Versammlung.</w:t>
      </w:r>
    </w:p>
    <w:p w14:paraId="1EB146F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καὶ ἤκουον Βαρνάβα καὶ Παύλου ἐξηγουμένων</w:t>
      </w:r>
      <w:r w:rsidRPr="003E7D91">
        <w:rPr>
          <w:rFonts w:eastAsia="Times New Roman" w:cs="Times New Roman"/>
          <w:lang w:eastAsia="de-DE"/>
        </w:rPr>
        <w:t xml:space="preserve"> (und sie hörten Barnabas und Paulus zu, die erzählten) ist der zweite Hauptsatz. </w:t>
      </w:r>
      <w:r w:rsidRPr="003E7D91">
        <w:rPr>
          <w:rFonts w:eastAsia="Times New Roman" w:cs="Times New Roman"/>
          <w:b/>
          <w:bCs/>
          <w:lang w:eastAsia="de-DE"/>
        </w:rPr>
        <w:t>ἤκουον</w:t>
      </w:r>
      <w:r w:rsidRPr="003E7D91">
        <w:rPr>
          <w:rFonts w:eastAsia="Times New Roman" w:cs="Times New Roman"/>
          <w:lang w:eastAsia="de-DE"/>
        </w:rPr>
        <w:t xml:space="preserve"> (sie hörten) steht im Imperfekt Indikativ Aktiv von </w:t>
      </w:r>
      <w:r w:rsidRPr="003E7D91">
        <w:rPr>
          <w:rFonts w:eastAsia="Times New Roman" w:cs="Times New Roman"/>
          <w:b/>
          <w:bCs/>
          <w:lang w:eastAsia="de-DE"/>
        </w:rPr>
        <w:t>ἀκούω</w:t>
      </w:r>
      <w:r w:rsidRPr="003E7D91">
        <w:rPr>
          <w:rFonts w:eastAsia="Times New Roman" w:cs="Times New Roman"/>
          <w:lang w:eastAsia="de-DE"/>
        </w:rPr>
        <w:t xml:space="preserve">, was eine andauernde Handlung in der Vergangenheit ausdrückt. </w:t>
      </w:r>
      <w:r w:rsidRPr="003E7D91">
        <w:rPr>
          <w:rFonts w:eastAsia="Times New Roman" w:cs="Times New Roman"/>
          <w:b/>
          <w:bCs/>
          <w:lang w:eastAsia="de-DE"/>
        </w:rPr>
        <w:t>Βαρνάβα καὶ Παύλου</w:t>
      </w:r>
      <w:r w:rsidRPr="003E7D91">
        <w:rPr>
          <w:rFonts w:eastAsia="Times New Roman" w:cs="Times New Roman"/>
          <w:lang w:eastAsia="de-DE"/>
        </w:rPr>
        <w:t xml:space="preserve"> steht im Genitiv bei Verben des Hörens. </w:t>
      </w:r>
      <w:r w:rsidRPr="003E7D91">
        <w:rPr>
          <w:rFonts w:eastAsia="Times New Roman" w:cs="Times New Roman"/>
          <w:b/>
          <w:bCs/>
          <w:lang w:eastAsia="de-DE"/>
        </w:rPr>
        <w:t>ἐξηγουμένων</w:t>
      </w:r>
      <w:r w:rsidRPr="003E7D91">
        <w:rPr>
          <w:rFonts w:eastAsia="Times New Roman" w:cs="Times New Roman"/>
          <w:lang w:eastAsia="de-DE"/>
        </w:rPr>
        <w:t xml:space="preserve"> ist ein Partizip Präsens Medium/Passiv im Genitiv Plural Maskulinum von </w:t>
      </w:r>
      <w:r w:rsidRPr="003E7D91">
        <w:rPr>
          <w:rFonts w:eastAsia="Times New Roman" w:cs="Times New Roman"/>
          <w:b/>
          <w:bCs/>
          <w:lang w:eastAsia="de-DE"/>
        </w:rPr>
        <w:t>ἐξηγέομαι</w:t>
      </w:r>
      <w:r w:rsidRPr="003E7D91">
        <w:rPr>
          <w:rFonts w:eastAsia="Times New Roman" w:cs="Times New Roman"/>
          <w:lang w:eastAsia="de-DE"/>
        </w:rPr>
        <w:t xml:space="preserve"> (erklären, berichten), das mit </w:t>
      </w:r>
      <w:r w:rsidRPr="003E7D91">
        <w:rPr>
          <w:rFonts w:eastAsia="Times New Roman" w:cs="Times New Roman"/>
          <w:b/>
          <w:bCs/>
          <w:lang w:eastAsia="de-DE"/>
        </w:rPr>
        <w:t>Βαρνάβα καὶ Παύλου</w:t>
      </w:r>
      <w:r w:rsidRPr="003E7D91">
        <w:rPr>
          <w:rFonts w:eastAsia="Times New Roman" w:cs="Times New Roman"/>
          <w:lang w:eastAsia="de-DE"/>
        </w:rPr>
        <w:t xml:space="preserve"> kongruiert und ihre Handlung beschreibt.</w:t>
      </w:r>
    </w:p>
    <w:p w14:paraId="11FC4128"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Inhalt des Berichts wird durch einen Relativsatz eingeleitet: </w:t>
      </w:r>
      <w:r w:rsidRPr="003E7D91">
        <w:rPr>
          <w:rFonts w:eastAsia="Times New Roman" w:cs="Times New Roman"/>
          <w:b/>
          <w:bCs/>
          <w:lang w:eastAsia="de-DE"/>
        </w:rPr>
        <w:t>ὅσα ἐποίησεν ὁ θεὸς σημεῖα καὶ τέρατα ἐν τοῖς ἔθνεσιν διʼ αὐτῶν</w:t>
      </w:r>
      <w:r w:rsidRPr="003E7D91">
        <w:rPr>
          <w:rFonts w:eastAsia="Times New Roman" w:cs="Times New Roman"/>
          <w:lang w:eastAsia="de-DE"/>
        </w:rPr>
        <w:t xml:space="preserve"> (wie viele Zeichen und Wunder Gott unter den Nationen durch sie getan hatte). </w:t>
      </w:r>
      <w:r w:rsidRPr="003E7D91">
        <w:rPr>
          <w:rFonts w:eastAsia="Times New Roman" w:cs="Times New Roman"/>
          <w:b/>
          <w:bCs/>
          <w:lang w:eastAsia="de-DE"/>
        </w:rPr>
        <w:t>ὅσα</w:t>
      </w:r>
      <w:r w:rsidRPr="003E7D91">
        <w:rPr>
          <w:rFonts w:eastAsia="Times New Roman" w:cs="Times New Roman"/>
          <w:lang w:eastAsia="de-DE"/>
        </w:rPr>
        <w:t xml:space="preserve"> (wie viele) ist ein relatives Pronomen im Akkusativ Plural Neutrum. </w:t>
      </w:r>
      <w:r w:rsidRPr="003E7D91">
        <w:rPr>
          <w:rFonts w:eastAsia="Times New Roman" w:cs="Times New Roman"/>
          <w:b/>
          <w:bCs/>
          <w:lang w:eastAsia="de-DE"/>
        </w:rPr>
        <w:t>ἐποίησεν</w:t>
      </w:r>
      <w:r w:rsidRPr="003E7D91">
        <w:rPr>
          <w:rFonts w:eastAsia="Times New Roman" w:cs="Times New Roman"/>
          <w:lang w:eastAsia="de-DE"/>
        </w:rPr>
        <w:t xml:space="preserve"> (er tat) steht im Aorist Indikativ Aktiv von </w:t>
      </w:r>
      <w:r w:rsidRPr="003E7D91">
        <w:rPr>
          <w:rFonts w:eastAsia="Times New Roman" w:cs="Times New Roman"/>
          <w:b/>
          <w:bCs/>
          <w:lang w:eastAsia="de-DE"/>
        </w:rPr>
        <w:t>ποιέω</w:t>
      </w:r>
      <w:r w:rsidRPr="003E7D91">
        <w:rPr>
          <w:rFonts w:eastAsia="Times New Roman" w:cs="Times New Roman"/>
          <w:lang w:eastAsia="de-DE"/>
        </w:rPr>
        <w:t xml:space="preserve">. </w:t>
      </w:r>
      <w:r w:rsidRPr="003E7D91">
        <w:rPr>
          <w:rFonts w:eastAsia="Times New Roman" w:cs="Times New Roman"/>
          <w:b/>
          <w:bCs/>
          <w:lang w:eastAsia="de-DE"/>
        </w:rPr>
        <w:t>ὁ θεὸς</w:t>
      </w:r>
      <w:r w:rsidRPr="003E7D91">
        <w:rPr>
          <w:rFonts w:eastAsia="Times New Roman" w:cs="Times New Roman"/>
          <w:lang w:eastAsia="de-DE"/>
        </w:rPr>
        <w:t xml:space="preserve"> (Gott) steht im Nominativ als Subjekt des Relativsatzes. </w:t>
      </w:r>
      <w:r w:rsidRPr="003E7D91">
        <w:rPr>
          <w:rFonts w:eastAsia="Times New Roman" w:cs="Times New Roman"/>
          <w:b/>
          <w:bCs/>
          <w:lang w:eastAsia="de-DE"/>
        </w:rPr>
        <w:t>σημεῖα καὶ τέρατα</w:t>
      </w:r>
      <w:r w:rsidRPr="003E7D91">
        <w:rPr>
          <w:rFonts w:eastAsia="Times New Roman" w:cs="Times New Roman"/>
          <w:lang w:eastAsia="de-DE"/>
        </w:rPr>
        <w:t xml:space="preserve"> (Zeichen und Wunder) steht im Akkusativ als direktes Objekt. </w:t>
      </w:r>
      <w:r w:rsidRPr="003E7D91">
        <w:rPr>
          <w:rFonts w:eastAsia="Times New Roman" w:cs="Times New Roman"/>
          <w:b/>
          <w:bCs/>
          <w:lang w:eastAsia="de-DE"/>
        </w:rPr>
        <w:t>ἐν τοῖς ἔθνεσιν</w:t>
      </w:r>
      <w:r w:rsidRPr="003E7D91">
        <w:rPr>
          <w:rFonts w:eastAsia="Times New Roman" w:cs="Times New Roman"/>
          <w:lang w:eastAsia="de-DE"/>
        </w:rPr>
        <w:t xml:space="preserve"> ist eine lokale Präpositionalphrase im Dativ ("unter den Nationen"). </w:t>
      </w:r>
      <w:r w:rsidRPr="003E7D91">
        <w:rPr>
          <w:rFonts w:eastAsia="Times New Roman" w:cs="Times New Roman"/>
          <w:b/>
          <w:bCs/>
          <w:lang w:eastAsia="de-DE"/>
        </w:rPr>
        <w:t>διʼ αὐτῶν</w:t>
      </w:r>
      <w:r w:rsidRPr="003E7D91">
        <w:rPr>
          <w:rFonts w:eastAsia="Times New Roman" w:cs="Times New Roman"/>
          <w:lang w:eastAsia="de-DE"/>
        </w:rPr>
        <w:t xml:space="preserve"> ist eine instrumentale Präpositionalphrase im Genitiv ("durch sie").</w:t>
      </w:r>
    </w:p>
    <w:p w14:paraId="155C63B1"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Vers zeigt den Übergang der Diskussion von Petrus' theologischer Argumentation zu Barnabas' und Paulus' Bericht über praktische Erfahrungen der Heidenmission. Wieder wird betont, dass </w:t>
      </w:r>
      <w:r w:rsidRPr="003E7D91">
        <w:rPr>
          <w:rFonts w:eastAsia="Times New Roman" w:cs="Times New Roman"/>
          <w:b/>
          <w:bCs/>
          <w:lang w:eastAsia="de-DE"/>
        </w:rPr>
        <w:t>ὁ θεὸς</w:t>
      </w:r>
      <w:r w:rsidRPr="003E7D91">
        <w:rPr>
          <w:rFonts w:eastAsia="Times New Roman" w:cs="Times New Roman"/>
          <w:lang w:eastAsia="de-DE"/>
        </w:rPr>
        <w:t xml:space="preserve"> der eigentliche Handelnde ist, der die Zeichen und Wunder wirkt - ein Argument für die göttliche Bestätigung der Heidenmission ohne Beschneidungsforderung.</w:t>
      </w:r>
    </w:p>
    <w:p w14:paraId="14692DB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zwei koordinierten Hauptsätzen mit den Verben </w:t>
      </w:r>
      <w:r w:rsidRPr="003E7D91">
        <w:rPr>
          <w:rFonts w:eastAsia="Times New Roman" w:cs="Times New Roman"/>
          <w:b/>
          <w:bCs/>
          <w:lang w:eastAsia="de-DE"/>
        </w:rPr>
        <w:t>Ἐσίγησεν</w:t>
      </w:r>
      <w:r w:rsidRPr="003E7D91">
        <w:rPr>
          <w:rFonts w:eastAsia="Times New Roman" w:cs="Times New Roman"/>
          <w:lang w:eastAsia="de-DE"/>
        </w:rPr>
        <w:t xml:space="preserve"> und </w:t>
      </w:r>
      <w:r w:rsidRPr="003E7D91">
        <w:rPr>
          <w:rFonts w:eastAsia="Times New Roman" w:cs="Times New Roman"/>
          <w:b/>
          <w:bCs/>
          <w:lang w:eastAsia="de-DE"/>
        </w:rPr>
        <w:t>ἤκουον</w:t>
      </w:r>
      <w:r w:rsidRPr="003E7D91">
        <w:rPr>
          <w:rFonts w:eastAsia="Times New Roman" w:cs="Times New Roman"/>
          <w:lang w:eastAsia="de-DE"/>
        </w:rPr>
        <w:t>, wobei der zweite durch ein partizipiales Objekt erweitert wird, das wiederum einen Relativsatz enthält.</w:t>
      </w:r>
    </w:p>
    <w:p w14:paraId="220B3945"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15,13</w:t>
      </w:r>
    </w:p>
    <w:p w14:paraId="23A0CE9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Μετὰ δὲ τὸ σιγῆσαι αὐτούς, ἀπεκρίθη Ἰάκωβος λέγων, Ἄνδρες ἀδελφοί, ἀκούσατέ μου·</w:t>
      </w:r>
    </w:p>
    <w:p w14:paraId="6B22CF2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Nachdem sie aber ausgeredet hatten, antwortete Jakobus und sprach: Brüder, hört mich!</w:t>
      </w:r>
    </w:p>
    <w:p w14:paraId="3172B409"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261BB337">
          <v:rect id="_x0000_i1556" style="width:0;height:1.5pt" o:hralign="center" o:hrstd="t" o:hr="t" fillcolor="#a0a0a0" stroked="f"/>
        </w:pict>
      </w:r>
    </w:p>
    <w:p w14:paraId="18718A3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einer temporalen Präpositionalphrase </w:t>
      </w:r>
      <w:r w:rsidRPr="003E7D91">
        <w:rPr>
          <w:rFonts w:eastAsia="Times New Roman" w:cs="Times New Roman"/>
          <w:b/>
          <w:bCs/>
          <w:lang w:eastAsia="de-DE"/>
        </w:rPr>
        <w:t>Μετὰ δὲ τὸ σιγῆσαι αὐτούς</w:t>
      </w:r>
      <w:r w:rsidRPr="003E7D91">
        <w:rPr>
          <w:rFonts w:eastAsia="Times New Roman" w:cs="Times New Roman"/>
          <w:lang w:eastAsia="de-DE"/>
        </w:rPr>
        <w:t xml:space="preserve"> (Nachdem sie aber ausgeredet/geschwiegen hatten). </w:t>
      </w:r>
      <w:r w:rsidRPr="003E7D91">
        <w:rPr>
          <w:rFonts w:eastAsia="Times New Roman" w:cs="Times New Roman"/>
          <w:b/>
          <w:bCs/>
          <w:lang w:eastAsia="de-DE"/>
        </w:rPr>
        <w:t>Μετὰ</w:t>
      </w:r>
      <w:r w:rsidRPr="003E7D91">
        <w:rPr>
          <w:rFonts w:eastAsia="Times New Roman" w:cs="Times New Roman"/>
          <w:lang w:eastAsia="de-DE"/>
        </w:rPr>
        <w:t xml:space="preserve"> (nach) ist eine </w:t>
      </w:r>
      <w:r w:rsidRPr="003E7D91">
        <w:rPr>
          <w:rFonts w:eastAsia="Times New Roman" w:cs="Times New Roman"/>
          <w:lang w:eastAsia="de-DE"/>
        </w:rPr>
        <w:lastRenderedPageBreak/>
        <w:t xml:space="preserve">Präposition, die hier den Akkusativ regiert. </w:t>
      </w:r>
      <w:r w:rsidRPr="003E7D91">
        <w:rPr>
          <w:rFonts w:eastAsia="Times New Roman" w:cs="Times New Roman"/>
          <w:b/>
          <w:bCs/>
          <w:lang w:eastAsia="de-DE"/>
        </w:rPr>
        <w:t>τὸ σιγῆσαι</w:t>
      </w:r>
      <w:r w:rsidRPr="003E7D91">
        <w:rPr>
          <w:rFonts w:eastAsia="Times New Roman" w:cs="Times New Roman"/>
          <w:lang w:eastAsia="de-DE"/>
        </w:rPr>
        <w:t xml:space="preserve"> ist ein substantivierter Infinitiv Aorist Aktiv von </w:t>
      </w:r>
      <w:r w:rsidRPr="003E7D91">
        <w:rPr>
          <w:rFonts w:eastAsia="Times New Roman" w:cs="Times New Roman"/>
          <w:b/>
          <w:bCs/>
          <w:lang w:eastAsia="de-DE"/>
        </w:rPr>
        <w:t>σιγάω</w:t>
      </w:r>
      <w:r w:rsidRPr="003E7D91">
        <w:rPr>
          <w:rFonts w:eastAsia="Times New Roman" w:cs="Times New Roman"/>
          <w:lang w:eastAsia="de-DE"/>
        </w:rPr>
        <w:t xml:space="preserve"> (schweigen), der mit dem Artikel </w:t>
      </w:r>
      <w:r w:rsidRPr="003E7D91">
        <w:rPr>
          <w:rFonts w:eastAsia="Times New Roman" w:cs="Times New Roman"/>
          <w:b/>
          <w:bCs/>
          <w:lang w:eastAsia="de-DE"/>
        </w:rPr>
        <w:t>τὸ</w:t>
      </w:r>
      <w:r w:rsidRPr="003E7D91">
        <w:rPr>
          <w:rFonts w:eastAsia="Times New Roman" w:cs="Times New Roman"/>
          <w:lang w:eastAsia="de-DE"/>
        </w:rPr>
        <w:t xml:space="preserve"> als Substantiv fungiert. </w:t>
      </w:r>
      <w:r w:rsidRPr="003E7D91">
        <w:rPr>
          <w:rFonts w:eastAsia="Times New Roman" w:cs="Times New Roman"/>
          <w:b/>
          <w:bCs/>
          <w:lang w:eastAsia="de-DE"/>
        </w:rPr>
        <w:t>αὐτούς</w:t>
      </w:r>
      <w:r w:rsidRPr="003E7D91">
        <w:rPr>
          <w:rFonts w:eastAsia="Times New Roman" w:cs="Times New Roman"/>
          <w:lang w:eastAsia="de-DE"/>
        </w:rPr>
        <w:t xml:space="preserve"> (sie) steht im Akkusativ als Subjekt des Infinitivs und bezieht sich auf Barnabas und Paulus.</w:t>
      </w:r>
    </w:p>
    <w:p w14:paraId="56D07516"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Hauptsatz besteht aus </w:t>
      </w:r>
      <w:r w:rsidRPr="003E7D91">
        <w:rPr>
          <w:rFonts w:eastAsia="Times New Roman" w:cs="Times New Roman"/>
          <w:b/>
          <w:bCs/>
          <w:lang w:eastAsia="de-DE"/>
        </w:rPr>
        <w:t>ἀπεκρίθη Ἰάκωβος λέγων</w:t>
      </w:r>
      <w:r w:rsidRPr="003E7D91">
        <w:rPr>
          <w:rFonts w:eastAsia="Times New Roman" w:cs="Times New Roman"/>
          <w:lang w:eastAsia="de-DE"/>
        </w:rPr>
        <w:t xml:space="preserve"> (antwortete Jakobus und sprach). </w:t>
      </w:r>
      <w:r w:rsidRPr="003E7D91">
        <w:rPr>
          <w:rFonts w:eastAsia="Times New Roman" w:cs="Times New Roman"/>
          <w:b/>
          <w:bCs/>
          <w:lang w:eastAsia="de-DE"/>
        </w:rPr>
        <w:t>ἀπεκρίθη</w:t>
      </w:r>
      <w:r w:rsidRPr="003E7D91">
        <w:rPr>
          <w:rFonts w:eastAsia="Times New Roman" w:cs="Times New Roman"/>
          <w:lang w:eastAsia="de-DE"/>
        </w:rPr>
        <w:t xml:space="preserve"> (er antwortete) steht im Aorist Indikativ Passiv von </w:t>
      </w:r>
      <w:r w:rsidRPr="003E7D91">
        <w:rPr>
          <w:rFonts w:eastAsia="Times New Roman" w:cs="Times New Roman"/>
          <w:b/>
          <w:bCs/>
          <w:lang w:eastAsia="de-DE"/>
        </w:rPr>
        <w:t>ἀποκρίνομαι</w:t>
      </w:r>
      <w:r w:rsidRPr="003E7D91">
        <w:rPr>
          <w:rFonts w:eastAsia="Times New Roman" w:cs="Times New Roman"/>
          <w:lang w:eastAsia="de-DE"/>
        </w:rPr>
        <w:t xml:space="preserve"> (antworten), einer deponenten Verbform. </w:t>
      </w:r>
      <w:r w:rsidRPr="003E7D91">
        <w:rPr>
          <w:rFonts w:eastAsia="Times New Roman" w:cs="Times New Roman"/>
          <w:b/>
          <w:bCs/>
          <w:lang w:eastAsia="de-DE"/>
        </w:rPr>
        <w:t>Ἰάκωβος</w:t>
      </w:r>
      <w:r w:rsidRPr="003E7D91">
        <w:rPr>
          <w:rFonts w:eastAsia="Times New Roman" w:cs="Times New Roman"/>
          <w:lang w:eastAsia="de-DE"/>
        </w:rPr>
        <w:t xml:space="preserve"> (Jakobus) steht im Nominativ als Subjekt. </w:t>
      </w:r>
      <w:r w:rsidRPr="003E7D91">
        <w:rPr>
          <w:rFonts w:eastAsia="Times New Roman" w:cs="Times New Roman"/>
          <w:b/>
          <w:bCs/>
          <w:lang w:eastAsia="de-DE"/>
        </w:rPr>
        <w:t>λέγων</w:t>
      </w:r>
      <w:r w:rsidRPr="003E7D91">
        <w:rPr>
          <w:rFonts w:eastAsia="Times New Roman" w:cs="Times New Roman"/>
          <w:lang w:eastAsia="de-DE"/>
        </w:rPr>
        <w:t xml:space="preserve"> ist ein Partizip Präsens Aktiv im Nominativ Singular Maskulinum von </w:t>
      </w:r>
      <w:r w:rsidRPr="003E7D91">
        <w:rPr>
          <w:rFonts w:eastAsia="Times New Roman" w:cs="Times New Roman"/>
          <w:b/>
          <w:bCs/>
          <w:lang w:eastAsia="de-DE"/>
        </w:rPr>
        <w:t>λέγω</w:t>
      </w:r>
      <w:r w:rsidRPr="003E7D91">
        <w:rPr>
          <w:rFonts w:eastAsia="Times New Roman" w:cs="Times New Roman"/>
          <w:lang w:eastAsia="de-DE"/>
        </w:rPr>
        <w:t xml:space="preserve"> (sagen), das die Art und Weise des Antwortens näher beschreibt.</w:t>
      </w:r>
    </w:p>
    <w:p w14:paraId="1628B8AB"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direkte Rede beginnt mit dem Vokativ </w:t>
      </w:r>
      <w:r w:rsidRPr="003E7D91">
        <w:rPr>
          <w:rFonts w:eastAsia="Times New Roman" w:cs="Times New Roman"/>
          <w:b/>
          <w:bCs/>
          <w:lang w:eastAsia="de-DE"/>
        </w:rPr>
        <w:t>Ἄνδρες ἀδελφοί</w:t>
      </w:r>
      <w:r w:rsidRPr="003E7D91">
        <w:rPr>
          <w:rFonts w:eastAsia="Times New Roman" w:cs="Times New Roman"/>
          <w:lang w:eastAsia="de-DE"/>
        </w:rPr>
        <w:t xml:space="preserve"> (Männer, Brüder), einer respektvollen Anrede an die Versammlung. </w:t>
      </w:r>
      <w:r w:rsidRPr="003E7D91">
        <w:rPr>
          <w:rFonts w:eastAsia="Times New Roman" w:cs="Times New Roman"/>
          <w:b/>
          <w:bCs/>
          <w:lang w:eastAsia="de-DE"/>
        </w:rPr>
        <w:t>ἀκούσατέ</w:t>
      </w:r>
      <w:r w:rsidRPr="003E7D91">
        <w:rPr>
          <w:rFonts w:eastAsia="Times New Roman" w:cs="Times New Roman"/>
          <w:lang w:eastAsia="de-DE"/>
        </w:rPr>
        <w:t xml:space="preserve"> (hört) steht in der 2. Person Plural Aorist Imperativ Aktiv von </w:t>
      </w:r>
      <w:r w:rsidRPr="003E7D91">
        <w:rPr>
          <w:rFonts w:eastAsia="Times New Roman" w:cs="Times New Roman"/>
          <w:b/>
          <w:bCs/>
          <w:lang w:eastAsia="de-DE"/>
        </w:rPr>
        <w:t>ἀκούω</w:t>
      </w:r>
      <w:r w:rsidRPr="003E7D91">
        <w:rPr>
          <w:rFonts w:eastAsia="Times New Roman" w:cs="Times New Roman"/>
          <w:lang w:eastAsia="de-DE"/>
        </w:rPr>
        <w:t xml:space="preserve"> und bildet eine Aufforderung. </w:t>
      </w:r>
      <w:r w:rsidRPr="003E7D91">
        <w:rPr>
          <w:rFonts w:eastAsia="Times New Roman" w:cs="Times New Roman"/>
          <w:b/>
          <w:bCs/>
          <w:lang w:eastAsia="de-DE"/>
        </w:rPr>
        <w:t>μου</w:t>
      </w:r>
      <w:r w:rsidRPr="003E7D91">
        <w:rPr>
          <w:rFonts w:eastAsia="Times New Roman" w:cs="Times New Roman"/>
          <w:lang w:eastAsia="de-DE"/>
        </w:rPr>
        <w:t xml:space="preserve"> (mich, von mir) steht im Genitiv als Objekt des Hörens.</w:t>
      </w:r>
    </w:p>
    <w:p w14:paraId="664C3D17"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einer temporalen Präpositionalphrase mit substantiviertem Infinitiv, gefolgt vom Hauptsatz mit dem Verb </w:t>
      </w:r>
      <w:r w:rsidRPr="003E7D91">
        <w:rPr>
          <w:rFonts w:eastAsia="Times New Roman" w:cs="Times New Roman"/>
          <w:b/>
          <w:bCs/>
          <w:lang w:eastAsia="de-DE"/>
        </w:rPr>
        <w:t>ἀπεκρίθη</w:t>
      </w:r>
      <w:r w:rsidRPr="003E7D91">
        <w:rPr>
          <w:rFonts w:eastAsia="Times New Roman" w:cs="Times New Roman"/>
          <w:lang w:eastAsia="de-DE"/>
        </w:rPr>
        <w:t xml:space="preserve">, erweitert durch ein modales Partizip </w:t>
      </w:r>
      <w:r w:rsidRPr="003E7D91">
        <w:rPr>
          <w:rFonts w:eastAsia="Times New Roman" w:cs="Times New Roman"/>
          <w:b/>
          <w:bCs/>
          <w:lang w:eastAsia="de-DE"/>
        </w:rPr>
        <w:t>λέγων</w:t>
      </w:r>
      <w:r w:rsidRPr="003E7D91">
        <w:rPr>
          <w:rFonts w:eastAsia="Times New Roman" w:cs="Times New Roman"/>
          <w:lang w:eastAsia="de-DE"/>
        </w:rPr>
        <w:t>, und direkter Rede, die mit einem Imperativ beginnt.</w:t>
      </w:r>
    </w:p>
    <w:p w14:paraId="15D07606"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15,14</w:t>
      </w:r>
    </w:p>
    <w:p w14:paraId="794C6F6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Συμεὼν ἐξηγήσατο καθὼς πρῶτον ὁ θεὸς ἐπεσκέψατο λαβεῖν ἐξ ἐθνῶν λαὸν ἐπὶ τῷ ὀνόματι αὐτοῦ.</w:t>
      </w:r>
    </w:p>
    <w:p w14:paraId="045B07E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Simon hat erzählt, wie zuerst Gott darauf gesehen hat, aus den Nationen ein Volk zu nehmen für seinen Namen.</w:t>
      </w:r>
    </w:p>
    <w:p w14:paraId="334C07CF"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0FB713BC">
          <v:rect id="_x0000_i1557" style="width:0;height:1.5pt" o:hralign="center" o:hrstd="t" o:hr="t" fillcolor="#a0a0a0" stroked="f"/>
        </w:pict>
      </w:r>
    </w:p>
    <w:p w14:paraId="06D45B9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Συμεὼν</w:t>
      </w:r>
      <w:r w:rsidRPr="003E7D91">
        <w:rPr>
          <w:rFonts w:eastAsia="Times New Roman" w:cs="Times New Roman"/>
          <w:lang w:eastAsia="de-DE"/>
        </w:rPr>
        <w:t xml:space="preserve"> (Simeon), dem hebräischen Namen für Simon Petrus, im Nominativ als Subjekt. </w:t>
      </w:r>
      <w:r w:rsidRPr="003E7D91">
        <w:rPr>
          <w:rFonts w:eastAsia="Times New Roman" w:cs="Times New Roman"/>
          <w:b/>
          <w:bCs/>
          <w:lang w:eastAsia="de-DE"/>
        </w:rPr>
        <w:t>ἐξηγήσατο</w:t>
      </w:r>
      <w:r w:rsidRPr="003E7D91">
        <w:rPr>
          <w:rFonts w:eastAsia="Times New Roman" w:cs="Times New Roman"/>
          <w:lang w:eastAsia="de-DE"/>
        </w:rPr>
        <w:t xml:space="preserve"> (er hat berichtet, erzählt) steht im Aorist Indikativ Medium von </w:t>
      </w:r>
      <w:r w:rsidRPr="003E7D91">
        <w:rPr>
          <w:rFonts w:eastAsia="Times New Roman" w:cs="Times New Roman"/>
          <w:b/>
          <w:bCs/>
          <w:lang w:eastAsia="de-DE"/>
        </w:rPr>
        <w:t>ἐξηγέομαι</w:t>
      </w:r>
      <w:r w:rsidRPr="003E7D91">
        <w:rPr>
          <w:rFonts w:eastAsia="Times New Roman" w:cs="Times New Roman"/>
          <w:lang w:eastAsia="de-DE"/>
        </w:rPr>
        <w:t xml:space="preserve"> (erklären, berichten), einer deponenten Verbform.</w:t>
      </w:r>
    </w:p>
    <w:p w14:paraId="1BCA0C4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καθὼς</w:t>
      </w:r>
      <w:r w:rsidRPr="003E7D91">
        <w:rPr>
          <w:rFonts w:eastAsia="Times New Roman" w:cs="Times New Roman"/>
          <w:lang w:eastAsia="de-DE"/>
        </w:rPr>
        <w:t xml:space="preserve"> (wie) leitet einen indirekten Fragesatz ein, der den Inhalt von Petrus' Bericht wiedergibt. </w:t>
      </w:r>
      <w:r w:rsidRPr="003E7D91">
        <w:rPr>
          <w:rFonts w:eastAsia="Times New Roman" w:cs="Times New Roman"/>
          <w:b/>
          <w:bCs/>
          <w:lang w:eastAsia="de-DE"/>
        </w:rPr>
        <w:t>πρῶτον</w:t>
      </w:r>
      <w:r w:rsidRPr="003E7D91">
        <w:rPr>
          <w:rFonts w:eastAsia="Times New Roman" w:cs="Times New Roman"/>
          <w:lang w:eastAsia="de-DE"/>
        </w:rPr>
        <w:t xml:space="preserve"> (zuerst) ist ein Adverb, das die zeitliche Priorität von Gottes Handeln betont. </w:t>
      </w:r>
      <w:r w:rsidRPr="003E7D91">
        <w:rPr>
          <w:rFonts w:eastAsia="Times New Roman" w:cs="Times New Roman"/>
          <w:b/>
          <w:bCs/>
          <w:lang w:eastAsia="de-DE"/>
        </w:rPr>
        <w:t>ὁ θεὸς</w:t>
      </w:r>
      <w:r w:rsidRPr="003E7D91">
        <w:rPr>
          <w:rFonts w:eastAsia="Times New Roman" w:cs="Times New Roman"/>
          <w:lang w:eastAsia="de-DE"/>
        </w:rPr>
        <w:t xml:space="preserve"> (Gott) steht im Nominativ als Subjekt des Nebensatzes. </w:t>
      </w:r>
      <w:r w:rsidRPr="003E7D91">
        <w:rPr>
          <w:rFonts w:eastAsia="Times New Roman" w:cs="Times New Roman"/>
          <w:b/>
          <w:bCs/>
          <w:lang w:eastAsia="de-DE"/>
        </w:rPr>
        <w:t>ἐπεσκέψατο</w:t>
      </w:r>
      <w:r w:rsidRPr="003E7D91">
        <w:rPr>
          <w:rFonts w:eastAsia="Times New Roman" w:cs="Times New Roman"/>
          <w:lang w:eastAsia="de-DE"/>
        </w:rPr>
        <w:t xml:space="preserve"> (er hat darauf gesehen, heimgesucht) steht im Aorist Indikativ Medium von </w:t>
      </w:r>
      <w:r w:rsidRPr="003E7D91">
        <w:rPr>
          <w:rFonts w:eastAsia="Times New Roman" w:cs="Times New Roman"/>
          <w:b/>
          <w:bCs/>
          <w:lang w:eastAsia="de-DE"/>
        </w:rPr>
        <w:t>ἐπισκέπτομαι</w:t>
      </w:r>
      <w:r w:rsidRPr="003E7D91">
        <w:rPr>
          <w:rFonts w:eastAsia="Times New Roman" w:cs="Times New Roman"/>
          <w:lang w:eastAsia="de-DE"/>
        </w:rPr>
        <w:t xml:space="preserve"> (besuchen, sich kümmern um), einer deponenten Verbform.</w:t>
      </w:r>
    </w:p>
    <w:p w14:paraId="31455BD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λαβεῖν</w:t>
      </w:r>
      <w:r w:rsidRPr="003E7D91">
        <w:rPr>
          <w:rFonts w:eastAsia="Times New Roman" w:cs="Times New Roman"/>
          <w:lang w:eastAsia="de-DE"/>
        </w:rPr>
        <w:t xml:space="preserve"> ist ein Infinitiv Aorist Aktiv von </w:t>
      </w:r>
      <w:r w:rsidRPr="003E7D91">
        <w:rPr>
          <w:rFonts w:eastAsia="Times New Roman" w:cs="Times New Roman"/>
          <w:b/>
          <w:bCs/>
          <w:lang w:eastAsia="de-DE"/>
        </w:rPr>
        <w:t>λαμβάνω</w:t>
      </w:r>
      <w:r w:rsidRPr="003E7D91">
        <w:rPr>
          <w:rFonts w:eastAsia="Times New Roman" w:cs="Times New Roman"/>
          <w:lang w:eastAsia="de-DE"/>
        </w:rPr>
        <w:t xml:space="preserve"> (nehmen), der den Zweck des göttlichen Handelns angibt. </w:t>
      </w:r>
      <w:r w:rsidRPr="003E7D91">
        <w:rPr>
          <w:rFonts w:eastAsia="Times New Roman" w:cs="Times New Roman"/>
          <w:b/>
          <w:bCs/>
          <w:lang w:eastAsia="de-DE"/>
        </w:rPr>
        <w:t>ἐξ ἐθνῶν</w:t>
      </w:r>
      <w:r w:rsidRPr="003E7D91">
        <w:rPr>
          <w:rFonts w:eastAsia="Times New Roman" w:cs="Times New Roman"/>
          <w:lang w:eastAsia="de-DE"/>
        </w:rPr>
        <w:t xml:space="preserve"> ist eine Präpositionalphrase im Genitiv ("aus den Nationen"). </w:t>
      </w:r>
      <w:r w:rsidRPr="003E7D91">
        <w:rPr>
          <w:rFonts w:eastAsia="Times New Roman" w:cs="Times New Roman"/>
          <w:b/>
          <w:bCs/>
          <w:lang w:eastAsia="de-DE"/>
        </w:rPr>
        <w:t>λαὸν</w:t>
      </w:r>
      <w:r w:rsidRPr="003E7D91">
        <w:rPr>
          <w:rFonts w:eastAsia="Times New Roman" w:cs="Times New Roman"/>
          <w:lang w:eastAsia="de-DE"/>
        </w:rPr>
        <w:t xml:space="preserve"> (Volk) steht im Akkusativ als direktes Objekt des Infinitivs. </w:t>
      </w:r>
      <w:r w:rsidRPr="003E7D91">
        <w:rPr>
          <w:rFonts w:eastAsia="Times New Roman" w:cs="Times New Roman"/>
          <w:b/>
          <w:bCs/>
          <w:lang w:eastAsia="de-DE"/>
        </w:rPr>
        <w:t>ἐπὶ τῷ ὀνόματι αὐτοῦ</w:t>
      </w:r>
      <w:r w:rsidRPr="003E7D91">
        <w:rPr>
          <w:rFonts w:eastAsia="Times New Roman" w:cs="Times New Roman"/>
          <w:lang w:eastAsia="de-DE"/>
        </w:rPr>
        <w:t xml:space="preserve"> ist eine Präpositionalphrase im Dativ ("für seinen Namen"), wobei </w:t>
      </w:r>
      <w:r w:rsidRPr="003E7D91">
        <w:rPr>
          <w:rFonts w:eastAsia="Times New Roman" w:cs="Times New Roman"/>
          <w:b/>
          <w:bCs/>
          <w:lang w:eastAsia="de-DE"/>
        </w:rPr>
        <w:t>αὐτοῦ</w:t>
      </w:r>
      <w:r w:rsidRPr="003E7D91">
        <w:rPr>
          <w:rFonts w:eastAsia="Times New Roman" w:cs="Times New Roman"/>
          <w:lang w:eastAsia="de-DE"/>
        </w:rPr>
        <w:t xml:space="preserve"> (seinen) im Genitiv als possessive Bestimmung fungiert.</w:t>
      </w:r>
    </w:p>
    <w:p w14:paraId="4CE0A6A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Theologisch bedeutsam ist die Interpretation der Heidenbekehrung als Gottes Handeln, ein Volk für seinen Namen aus den Nationen zu nehmen - eine Erfüllung alttestamentlicher Erwartungen. Die Verwendung des Begriffs </w:t>
      </w:r>
      <w:r w:rsidRPr="003E7D91">
        <w:rPr>
          <w:rFonts w:eastAsia="Times New Roman" w:cs="Times New Roman"/>
          <w:b/>
          <w:bCs/>
          <w:lang w:eastAsia="de-DE"/>
        </w:rPr>
        <w:t>λαὸν</w:t>
      </w:r>
      <w:r w:rsidRPr="003E7D91">
        <w:rPr>
          <w:rFonts w:eastAsia="Times New Roman" w:cs="Times New Roman"/>
          <w:lang w:eastAsia="de-DE"/>
        </w:rPr>
        <w:t xml:space="preserve"> (Volk) ist besonders wichtig, da dieser normalerweise für Israel reserviert war und nun auf die Heidenchristen ausgeweitet wird.</w:t>
      </w:r>
    </w:p>
    <w:p w14:paraId="616688A5"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lastRenderedPageBreak/>
        <w:t xml:space="preserve">Die Satzstruktur besteht aus einem Hauptsatz mit dem Verb </w:t>
      </w:r>
      <w:r w:rsidRPr="003E7D91">
        <w:rPr>
          <w:rFonts w:eastAsia="Times New Roman" w:cs="Times New Roman"/>
          <w:b/>
          <w:bCs/>
          <w:lang w:eastAsia="de-DE"/>
        </w:rPr>
        <w:t>ἐξηγήσατο</w:t>
      </w:r>
      <w:r w:rsidRPr="003E7D91">
        <w:rPr>
          <w:rFonts w:eastAsia="Times New Roman" w:cs="Times New Roman"/>
          <w:lang w:eastAsia="de-DE"/>
        </w:rPr>
        <w:t xml:space="preserve">, gefolgt von einem indirekten Fragesatz, eingeleitet durch </w:t>
      </w:r>
      <w:r w:rsidRPr="003E7D91">
        <w:rPr>
          <w:rFonts w:eastAsia="Times New Roman" w:cs="Times New Roman"/>
          <w:b/>
          <w:bCs/>
          <w:lang w:eastAsia="de-DE"/>
        </w:rPr>
        <w:t>καθὼς</w:t>
      </w:r>
      <w:r w:rsidRPr="003E7D91">
        <w:rPr>
          <w:rFonts w:eastAsia="Times New Roman" w:cs="Times New Roman"/>
          <w:lang w:eastAsia="de-DE"/>
        </w:rPr>
        <w:t xml:space="preserve">, mit dem Verb </w:t>
      </w:r>
      <w:r w:rsidRPr="003E7D91">
        <w:rPr>
          <w:rFonts w:eastAsia="Times New Roman" w:cs="Times New Roman"/>
          <w:b/>
          <w:bCs/>
          <w:lang w:eastAsia="de-DE"/>
        </w:rPr>
        <w:t>ἐπεσκέψατο</w:t>
      </w:r>
      <w:r w:rsidRPr="003E7D91">
        <w:rPr>
          <w:rFonts w:eastAsia="Times New Roman" w:cs="Times New Roman"/>
          <w:lang w:eastAsia="de-DE"/>
        </w:rPr>
        <w:t xml:space="preserve"> und einem finalen Infinitiv </w:t>
      </w:r>
      <w:r w:rsidRPr="003E7D91">
        <w:rPr>
          <w:rFonts w:eastAsia="Times New Roman" w:cs="Times New Roman"/>
          <w:b/>
          <w:bCs/>
          <w:lang w:eastAsia="de-DE"/>
        </w:rPr>
        <w:t>λαβεῖν</w:t>
      </w:r>
      <w:r w:rsidRPr="003E7D91">
        <w:rPr>
          <w:rFonts w:eastAsia="Times New Roman" w:cs="Times New Roman"/>
          <w:lang w:eastAsia="de-DE"/>
        </w:rPr>
        <w:t>.</w:t>
      </w:r>
    </w:p>
    <w:p w14:paraId="35950752"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15,15</w:t>
      </w:r>
    </w:p>
    <w:p w14:paraId="3146A56A"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Καὶ τούτῳ συμφωνοῦσιν οἱ λόγοι τῶν προφητῶν, καθὼς γέγραπται,</w:t>
      </w:r>
    </w:p>
    <w:p w14:paraId="7E44981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Und hiermit stimmen die Worte der Propheten überein, wie geschrieben steht:</w:t>
      </w:r>
    </w:p>
    <w:p w14:paraId="288AA5BC"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7D7CC319">
          <v:rect id="_x0000_i1558" style="width:0;height:1.5pt" o:hralign="center" o:hrstd="t" o:hr="t" fillcolor="#a0a0a0" stroked="f"/>
        </w:pict>
      </w:r>
    </w:p>
    <w:p w14:paraId="6A04E3F4"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mit </w:t>
      </w:r>
      <w:r w:rsidRPr="003E7D91">
        <w:rPr>
          <w:rFonts w:eastAsia="Times New Roman" w:cs="Times New Roman"/>
          <w:b/>
          <w:bCs/>
          <w:lang w:eastAsia="de-DE"/>
        </w:rPr>
        <w:t>Καὶ</w:t>
      </w:r>
      <w:r w:rsidRPr="003E7D91">
        <w:rPr>
          <w:rFonts w:eastAsia="Times New Roman" w:cs="Times New Roman"/>
          <w:lang w:eastAsia="de-DE"/>
        </w:rPr>
        <w:t xml:space="preserve"> als Konjunktion, die die Fortsetzung der Rede des Jakobus anzeigt. </w:t>
      </w:r>
      <w:r w:rsidRPr="003E7D91">
        <w:rPr>
          <w:rFonts w:eastAsia="Times New Roman" w:cs="Times New Roman"/>
          <w:b/>
          <w:bCs/>
          <w:lang w:eastAsia="de-DE"/>
        </w:rPr>
        <w:t>τούτῳ</w:t>
      </w:r>
      <w:r w:rsidRPr="003E7D91">
        <w:rPr>
          <w:rFonts w:eastAsia="Times New Roman" w:cs="Times New Roman"/>
          <w:lang w:eastAsia="de-DE"/>
        </w:rPr>
        <w:t xml:space="preserve"> (damit, hiermit) ist ein demonstratives Pronomen im Dativ, das sich auf das zuvor beschriebene göttliche Handeln bezieht. </w:t>
      </w:r>
      <w:r w:rsidRPr="003E7D91">
        <w:rPr>
          <w:rFonts w:eastAsia="Times New Roman" w:cs="Times New Roman"/>
          <w:b/>
          <w:bCs/>
          <w:lang w:eastAsia="de-DE"/>
        </w:rPr>
        <w:t>συμφωνοῦσιν</w:t>
      </w:r>
      <w:r w:rsidRPr="003E7D91">
        <w:rPr>
          <w:rFonts w:eastAsia="Times New Roman" w:cs="Times New Roman"/>
          <w:lang w:eastAsia="de-DE"/>
        </w:rPr>
        <w:t xml:space="preserve"> (sie stimmen überein) steht in der 3. Person Plural Präsens Indikativ Aktiv von </w:t>
      </w:r>
      <w:r w:rsidRPr="003E7D91">
        <w:rPr>
          <w:rFonts w:eastAsia="Times New Roman" w:cs="Times New Roman"/>
          <w:b/>
          <w:bCs/>
          <w:lang w:eastAsia="de-DE"/>
        </w:rPr>
        <w:t>συμφωνέω</w:t>
      </w:r>
      <w:r w:rsidRPr="003E7D91">
        <w:rPr>
          <w:rFonts w:eastAsia="Times New Roman" w:cs="Times New Roman"/>
          <w:lang w:eastAsia="de-DE"/>
        </w:rPr>
        <w:t xml:space="preserve"> (übereinstimmen mit, harmonieren).</w:t>
      </w:r>
    </w:p>
    <w:p w14:paraId="58A9EC7E"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οἱ λόγοι τῶν προφητῶν</w:t>
      </w:r>
      <w:r w:rsidRPr="003E7D91">
        <w:rPr>
          <w:rFonts w:eastAsia="Times New Roman" w:cs="Times New Roman"/>
          <w:lang w:eastAsia="de-DE"/>
        </w:rPr>
        <w:t xml:space="preserve"> (die Worte der Propheten) steht im Nominativ als Subjekt des Satzes, wobei </w:t>
      </w:r>
      <w:r w:rsidRPr="003E7D91">
        <w:rPr>
          <w:rFonts w:eastAsia="Times New Roman" w:cs="Times New Roman"/>
          <w:b/>
          <w:bCs/>
          <w:lang w:eastAsia="de-DE"/>
        </w:rPr>
        <w:t>τῶν προφητῶν</w:t>
      </w:r>
      <w:r w:rsidRPr="003E7D91">
        <w:rPr>
          <w:rFonts w:eastAsia="Times New Roman" w:cs="Times New Roman"/>
          <w:lang w:eastAsia="de-DE"/>
        </w:rPr>
        <w:t xml:space="preserve"> im Genitiv als possessive Bestimmung fungiert. </w:t>
      </w:r>
      <w:r w:rsidRPr="003E7D91">
        <w:rPr>
          <w:rFonts w:eastAsia="Times New Roman" w:cs="Times New Roman"/>
          <w:b/>
          <w:bCs/>
          <w:lang w:eastAsia="de-DE"/>
        </w:rPr>
        <w:t>καθὼς γέγραπται</w:t>
      </w:r>
      <w:r w:rsidRPr="003E7D91">
        <w:rPr>
          <w:rFonts w:eastAsia="Times New Roman" w:cs="Times New Roman"/>
          <w:lang w:eastAsia="de-DE"/>
        </w:rPr>
        <w:t xml:space="preserve"> (wie geschrieben steht) ist eine formelhafte Einleitung für ein Schriftzitat. </w:t>
      </w:r>
      <w:r w:rsidRPr="003E7D91">
        <w:rPr>
          <w:rFonts w:eastAsia="Times New Roman" w:cs="Times New Roman"/>
          <w:b/>
          <w:bCs/>
          <w:lang w:eastAsia="de-DE"/>
        </w:rPr>
        <w:t>γέγραπται</w:t>
      </w:r>
      <w:r w:rsidRPr="003E7D91">
        <w:rPr>
          <w:rFonts w:eastAsia="Times New Roman" w:cs="Times New Roman"/>
          <w:lang w:eastAsia="de-DE"/>
        </w:rPr>
        <w:t xml:space="preserve"> steht in der 3. Person Singular Perfekt Indikativ Passiv von </w:t>
      </w:r>
      <w:r w:rsidRPr="003E7D91">
        <w:rPr>
          <w:rFonts w:eastAsia="Times New Roman" w:cs="Times New Roman"/>
          <w:b/>
          <w:bCs/>
          <w:lang w:eastAsia="de-DE"/>
        </w:rPr>
        <w:t>γράφω</w:t>
      </w:r>
      <w:r w:rsidRPr="003E7D91">
        <w:rPr>
          <w:rFonts w:eastAsia="Times New Roman" w:cs="Times New Roman"/>
          <w:lang w:eastAsia="de-DE"/>
        </w:rPr>
        <w:t xml:space="preserve"> (schreiben) und drückt einen vollendeten Zustand aus.</w:t>
      </w:r>
    </w:p>
    <w:p w14:paraId="09E28A59"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Der Vers dient als Überleitung zu einem alttestamentlichen Zitat, das die theologische Argumentation des Jakobus stützen soll. Die Berufung auf </w:t>
      </w:r>
      <w:r w:rsidRPr="003E7D91">
        <w:rPr>
          <w:rFonts w:eastAsia="Times New Roman" w:cs="Times New Roman"/>
          <w:b/>
          <w:bCs/>
          <w:lang w:eastAsia="de-DE"/>
        </w:rPr>
        <w:t>οἱ λόγοι τῶν προφητῶν</w:t>
      </w:r>
      <w:r w:rsidRPr="003E7D91">
        <w:rPr>
          <w:rFonts w:eastAsia="Times New Roman" w:cs="Times New Roman"/>
          <w:lang w:eastAsia="de-DE"/>
        </w:rPr>
        <w:t xml:space="preserve"> (die Worte der Propheten) und die Einleitungsformel </w:t>
      </w:r>
      <w:r w:rsidRPr="003E7D91">
        <w:rPr>
          <w:rFonts w:eastAsia="Times New Roman" w:cs="Times New Roman"/>
          <w:b/>
          <w:bCs/>
          <w:lang w:eastAsia="de-DE"/>
        </w:rPr>
        <w:t>καθὼς γέγραπται</w:t>
      </w:r>
      <w:r w:rsidRPr="003E7D91">
        <w:rPr>
          <w:rFonts w:eastAsia="Times New Roman" w:cs="Times New Roman"/>
          <w:lang w:eastAsia="de-DE"/>
        </w:rPr>
        <w:t xml:space="preserve"> zeigen, dass für Jakobus die Schriftgemäßheit der Heidenmission ein entscheidendes Argument ist.</w:t>
      </w:r>
    </w:p>
    <w:p w14:paraId="52E2336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Satzstruktur besteht aus einem Hauptsatz mit dem Verb </w:t>
      </w:r>
      <w:r w:rsidRPr="003E7D91">
        <w:rPr>
          <w:rFonts w:eastAsia="Times New Roman" w:cs="Times New Roman"/>
          <w:b/>
          <w:bCs/>
          <w:lang w:eastAsia="de-DE"/>
        </w:rPr>
        <w:t>συμφωνοῦσιν</w:t>
      </w:r>
      <w:r w:rsidRPr="003E7D91">
        <w:rPr>
          <w:rFonts w:eastAsia="Times New Roman" w:cs="Times New Roman"/>
          <w:lang w:eastAsia="de-DE"/>
        </w:rPr>
        <w:t>, gefolgt von einer formelhaften Einleitung für ein Schriftzitat, die im folgenden Vers fortgesetzt wird.</w:t>
      </w:r>
    </w:p>
    <w:p w14:paraId="4AD9C8CF" w14:textId="77777777" w:rsidR="003E7D91" w:rsidRPr="003E7D91" w:rsidRDefault="003E7D91" w:rsidP="003E7D91">
      <w:pPr>
        <w:spacing w:before="100" w:beforeAutospacing="1" w:after="100" w:afterAutospacing="1" w:line="240" w:lineRule="auto"/>
        <w:outlineLvl w:val="0"/>
        <w:rPr>
          <w:rFonts w:eastAsia="Times New Roman" w:cs="Times New Roman"/>
          <w:b/>
          <w:bCs/>
          <w:kern w:val="36"/>
          <w:sz w:val="48"/>
          <w:szCs w:val="48"/>
          <w:lang w:eastAsia="de-DE"/>
        </w:rPr>
      </w:pPr>
      <w:r w:rsidRPr="003E7D91">
        <w:rPr>
          <w:rFonts w:eastAsia="Times New Roman" w:cs="Times New Roman"/>
          <w:b/>
          <w:bCs/>
          <w:kern w:val="36"/>
          <w:sz w:val="48"/>
          <w:szCs w:val="48"/>
          <w:lang w:eastAsia="de-DE"/>
        </w:rPr>
        <w:t>Apostelgeschichte 15,16</w:t>
      </w:r>
    </w:p>
    <w:p w14:paraId="1FF98C5C"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Griechisch</w:t>
      </w:r>
      <w:r w:rsidRPr="003E7D91">
        <w:rPr>
          <w:rFonts w:eastAsia="Times New Roman" w:cs="Times New Roman"/>
          <w:lang w:eastAsia="de-DE"/>
        </w:rPr>
        <w:t>: Μετὰ ταῦτα ἀναστρέψω, καὶ ἀνοικοδομήσω τὴν σκηνὴν Δαυὶδ τὴν πεπτωκυῖαν· καὶ τὰ κατεσκαμμένα αὐτῆς ἀνοικοδομήσω, καὶ ἀνορθώσω αὐτήν·</w:t>
      </w:r>
    </w:p>
    <w:p w14:paraId="438A731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Deutsch</w:t>
      </w:r>
      <w:r w:rsidRPr="003E7D91">
        <w:rPr>
          <w:rFonts w:eastAsia="Times New Roman" w:cs="Times New Roman"/>
          <w:lang w:eastAsia="de-DE"/>
        </w:rPr>
        <w:t>: „Danach will ich zurückkehren und die Hütte Davids wieder aufbauen, die verfallen ist, und ihre Trümmer will ich wieder aufbauen und sie wieder aufrichten;</w:t>
      </w:r>
    </w:p>
    <w:p w14:paraId="316F53F7" w14:textId="77777777" w:rsidR="003E7D91" w:rsidRPr="003E7D91" w:rsidRDefault="00F77F26" w:rsidP="003E7D91">
      <w:pPr>
        <w:spacing w:after="0" w:line="240" w:lineRule="auto"/>
        <w:rPr>
          <w:rFonts w:eastAsia="Times New Roman" w:cs="Times New Roman"/>
          <w:lang w:eastAsia="de-DE"/>
        </w:rPr>
      </w:pPr>
      <w:r>
        <w:rPr>
          <w:rFonts w:eastAsia="Times New Roman" w:cs="Times New Roman"/>
          <w:lang w:eastAsia="de-DE"/>
        </w:rPr>
        <w:pict w14:anchorId="365591F0">
          <v:rect id="_x0000_i1559" style="width:0;height:1.5pt" o:hralign="center" o:hrstd="t" o:hr="t" fillcolor="#a0a0a0" stroked="f"/>
        </w:pict>
      </w:r>
    </w:p>
    <w:p w14:paraId="16F4ED32"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Kommentar</w:t>
      </w:r>
      <w:r w:rsidRPr="003E7D91">
        <w:rPr>
          <w:rFonts w:eastAsia="Times New Roman" w:cs="Times New Roman"/>
          <w:lang w:eastAsia="de-DE"/>
        </w:rPr>
        <w:t xml:space="preserve">: Der Vers beginnt das Zitat aus Amos 9,11-12 (nach der Septuaginta-Version) mit </w:t>
      </w:r>
      <w:r w:rsidRPr="003E7D91">
        <w:rPr>
          <w:rFonts w:eastAsia="Times New Roman" w:cs="Times New Roman"/>
          <w:b/>
          <w:bCs/>
          <w:lang w:eastAsia="de-DE"/>
        </w:rPr>
        <w:t>Μετὰ ταῦτα</w:t>
      </w:r>
      <w:r w:rsidRPr="003E7D91">
        <w:rPr>
          <w:rFonts w:eastAsia="Times New Roman" w:cs="Times New Roman"/>
          <w:lang w:eastAsia="de-DE"/>
        </w:rPr>
        <w:t xml:space="preserve"> (Danach, Nach diesen Dingen), einer temporalen Präpositionalphrase. </w:t>
      </w:r>
      <w:r w:rsidRPr="003E7D91">
        <w:rPr>
          <w:rFonts w:eastAsia="Times New Roman" w:cs="Times New Roman"/>
          <w:b/>
          <w:bCs/>
          <w:lang w:eastAsia="de-DE"/>
        </w:rPr>
        <w:t>ἀναστρέψω</w:t>
      </w:r>
      <w:r w:rsidRPr="003E7D91">
        <w:rPr>
          <w:rFonts w:eastAsia="Times New Roman" w:cs="Times New Roman"/>
          <w:lang w:eastAsia="de-DE"/>
        </w:rPr>
        <w:t xml:space="preserve"> (ich werde zurückkehren) steht in der 1. Person Singular Futur Indikativ Aktiv von </w:t>
      </w:r>
      <w:r w:rsidRPr="003E7D91">
        <w:rPr>
          <w:rFonts w:eastAsia="Times New Roman" w:cs="Times New Roman"/>
          <w:b/>
          <w:bCs/>
          <w:lang w:eastAsia="de-DE"/>
        </w:rPr>
        <w:t>ἀναστρέφω</w:t>
      </w:r>
      <w:r w:rsidRPr="003E7D91">
        <w:rPr>
          <w:rFonts w:eastAsia="Times New Roman" w:cs="Times New Roman"/>
          <w:lang w:eastAsia="de-DE"/>
        </w:rPr>
        <w:t xml:space="preserve"> (zurückkehren). In diesem Kontext spricht Gott in der ersten Person.</w:t>
      </w:r>
    </w:p>
    <w:p w14:paraId="4D3C4F0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καὶ ἀνοικοδομήσω</w:t>
      </w:r>
      <w:r w:rsidRPr="003E7D91">
        <w:rPr>
          <w:rFonts w:eastAsia="Times New Roman" w:cs="Times New Roman"/>
          <w:lang w:eastAsia="de-DE"/>
        </w:rPr>
        <w:t xml:space="preserve"> (und ich werde wieder aufbauen) steht in der 1. Person Singular Futur Indikativ Aktiv von </w:t>
      </w:r>
      <w:r w:rsidRPr="003E7D91">
        <w:rPr>
          <w:rFonts w:eastAsia="Times New Roman" w:cs="Times New Roman"/>
          <w:b/>
          <w:bCs/>
          <w:lang w:eastAsia="de-DE"/>
        </w:rPr>
        <w:t>ἀνοικοδομέω</w:t>
      </w:r>
      <w:r w:rsidRPr="003E7D91">
        <w:rPr>
          <w:rFonts w:eastAsia="Times New Roman" w:cs="Times New Roman"/>
          <w:lang w:eastAsia="de-DE"/>
        </w:rPr>
        <w:t xml:space="preserve"> (wieder aufbauen). </w:t>
      </w:r>
      <w:r w:rsidRPr="003E7D91">
        <w:rPr>
          <w:rFonts w:eastAsia="Times New Roman" w:cs="Times New Roman"/>
          <w:b/>
          <w:bCs/>
          <w:lang w:eastAsia="de-DE"/>
        </w:rPr>
        <w:t>τὴν σκηνὴν Δαυὶδ</w:t>
      </w:r>
      <w:r w:rsidRPr="003E7D91">
        <w:rPr>
          <w:rFonts w:eastAsia="Times New Roman" w:cs="Times New Roman"/>
          <w:lang w:eastAsia="de-DE"/>
        </w:rPr>
        <w:t xml:space="preserve"> (die Hütte Davids) </w:t>
      </w:r>
      <w:r w:rsidRPr="003E7D91">
        <w:rPr>
          <w:rFonts w:eastAsia="Times New Roman" w:cs="Times New Roman"/>
          <w:lang w:eastAsia="de-DE"/>
        </w:rPr>
        <w:lastRenderedPageBreak/>
        <w:t xml:space="preserve">steht im Akkusativ als direktes Objekt, wobei </w:t>
      </w:r>
      <w:r w:rsidRPr="003E7D91">
        <w:rPr>
          <w:rFonts w:eastAsia="Times New Roman" w:cs="Times New Roman"/>
          <w:b/>
          <w:bCs/>
          <w:lang w:eastAsia="de-DE"/>
        </w:rPr>
        <w:t>Δαυὶδ</w:t>
      </w:r>
      <w:r w:rsidRPr="003E7D91">
        <w:rPr>
          <w:rFonts w:eastAsia="Times New Roman" w:cs="Times New Roman"/>
          <w:lang w:eastAsia="de-DE"/>
        </w:rPr>
        <w:t xml:space="preserve"> (Davids) im Genitiv als possessive Bestimmung fungiert. </w:t>
      </w:r>
      <w:r w:rsidRPr="003E7D91">
        <w:rPr>
          <w:rFonts w:eastAsia="Times New Roman" w:cs="Times New Roman"/>
          <w:b/>
          <w:bCs/>
          <w:lang w:eastAsia="de-DE"/>
        </w:rPr>
        <w:t>τὴν πεπτωκυῖαν</w:t>
      </w:r>
      <w:r w:rsidRPr="003E7D91">
        <w:rPr>
          <w:rFonts w:eastAsia="Times New Roman" w:cs="Times New Roman"/>
          <w:lang w:eastAsia="de-DE"/>
        </w:rPr>
        <w:t xml:space="preserve"> (die verfallen ist) ist ein substantiviertes Partizip Perfekt Aktiv im Akkusativ Singular Femininum von </w:t>
      </w:r>
      <w:r w:rsidRPr="003E7D91">
        <w:rPr>
          <w:rFonts w:eastAsia="Times New Roman" w:cs="Times New Roman"/>
          <w:b/>
          <w:bCs/>
          <w:lang w:eastAsia="de-DE"/>
        </w:rPr>
        <w:t>πίπτω</w:t>
      </w:r>
      <w:r w:rsidRPr="003E7D91">
        <w:rPr>
          <w:rFonts w:eastAsia="Times New Roman" w:cs="Times New Roman"/>
          <w:lang w:eastAsia="de-DE"/>
        </w:rPr>
        <w:t xml:space="preserve"> (fallen), das attributiv zu </w:t>
      </w:r>
      <w:r w:rsidRPr="003E7D91">
        <w:rPr>
          <w:rFonts w:eastAsia="Times New Roman" w:cs="Times New Roman"/>
          <w:b/>
          <w:bCs/>
          <w:lang w:eastAsia="de-DE"/>
        </w:rPr>
        <w:t>σκηνὴν</w:t>
      </w:r>
      <w:r w:rsidRPr="003E7D91">
        <w:rPr>
          <w:rFonts w:eastAsia="Times New Roman" w:cs="Times New Roman"/>
          <w:lang w:eastAsia="de-DE"/>
        </w:rPr>
        <w:t xml:space="preserve"> steht.</w:t>
      </w:r>
    </w:p>
    <w:p w14:paraId="1DB1DF9F"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καὶ τὰ κατεσκαμμένα αὐτῆς ἀνοικοδομήσω</w:t>
      </w:r>
      <w:r w:rsidRPr="003E7D91">
        <w:rPr>
          <w:rFonts w:eastAsia="Times New Roman" w:cs="Times New Roman"/>
          <w:lang w:eastAsia="de-DE"/>
        </w:rPr>
        <w:t xml:space="preserve"> (und ihre Trümmer will ich wieder aufbauen) ist der zweite Teil des Zitats. </w:t>
      </w:r>
      <w:r w:rsidRPr="003E7D91">
        <w:rPr>
          <w:rFonts w:eastAsia="Times New Roman" w:cs="Times New Roman"/>
          <w:b/>
          <w:bCs/>
          <w:lang w:eastAsia="de-DE"/>
        </w:rPr>
        <w:t>τὰ κατεσκαμμένα</w:t>
      </w:r>
      <w:r w:rsidRPr="003E7D91">
        <w:rPr>
          <w:rFonts w:eastAsia="Times New Roman" w:cs="Times New Roman"/>
          <w:lang w:eastAsia="de-DE"/>
        </w:rPr>
        <w:t xml:space="preserve"> (die Trümmer) ist ein substantiviertes Partizip Perfekt Passiv im Akkusativ Plural Neutrum von </w:t>
      </w:r>
      <w:r w:rsidRPr="003E7D91">
        <w:rPr>
          <w:rFonts w:eastAsia="Times New Roman" w:cs="Times New Roman"/>
          <w:b/>
          <w:bCs/>
          <w:lang w:eastAsia="de-DE"/>
        </w:rPr>
        <w:t>κατασκάπτω</w:t>
      </w:r>
      <w:r w:rsidRPr="003E7D91">
        <w:rPr>
          <w:rFonts w:eastAsia="Times New Roman" w:cs="Times New Roman"/>
          <w:lang w:eastAsia="de-DE"/>
        </w:rPr>
        <w:t xml:space="preserve"> (niederreißen, zerstören). </w:t>
      </w:r>
      <w:r w:rsidRPr="003E7D91">
        <w:rPr>
          <w:rFonts w:eastAsia="Times New Roman" w:cs="Times New Roman"/>
          <w:b/>
          <w:bCs/>
          <w:lang w:eastAsia="de-DE"/>
        </w:rPr>
        <w:t>αὐτῆς</w:t>
      </w:r>
      <w:r w:rsidRPr="003E7D91">
        <w:rPr>
          <w:rFonts w:eastAsia="Times New Roman" w:cs="Times New Roman"/>
          <w:lang w:eastAsia="de-DE"/>
        </w:rPr>
        <w:t xml:space="preserve"> (ihre) steht im Genitiv als possessive Bestimmung und bezieht sich auf die Hütte Davids. </w:t>
      </w:r>
      <w:r w:rsidRPr="003E7D91">
        <w:rPr>
          <w:rFonts w:eastAsia="Times New Roman" w:cs="Times New Roman"/>
          <w:b/>
          <w:bCs/>
          <w:lang w:eastAsia="de-DE"/>
        </w:rPr>
        <w:t>ἀνοικοδομήσω</w:t>
      </w:r>
      <w:r w:rsidRPr="003E7D91">
        <w:rPr>
          <w:rFonts w:eastAsia="Times New Roman" w:cs="Times New Roman"/>
          <w:lang w:eastAsia="de-DE"/>
        </w:rPr>
        <w:t xml:space="preserve"> wiederholt das Verb des ersten Teils.</w:t>
      </w:r>
    </w:p>
    <w:p w14:paraId="4BDCA330" w14:textId="77777777"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b/>
          <w:bCs/>
          <w:lang w:eastAsia="de-DE"/>
        </w:rPr>
        <w:t>καὶ ἀνορθώσω αὐτήν</w:t>
      </w:r>
      <w:r w:rsidRPr="003E7D91">
        <w:rPr>
          <w:rFonts w:eastAsia="Times New Roman" w:cs="Times New Roman"/>
          <w:lang w:eastAsia="de-DE"/>
        </w:rPr>
        <w:t xml:space="preserve"> (und ich werde sie wieder aufrichten) ist der dritte Teil des Zitats. </w:t>
      </w:r>
      <w:r w:rsidRPr="003E7D91">
        <w:rPr>
          <w:rFonts w:eastAsia="Times New Roman" w:cs="Times New Roman"/>
          <w:b/>
          <w:bCs/>
          <w:lang w:eastAsia="de-DE"/>
        </w:rPr>
        <w:t>ἀνορθώσω</w:t>
      </w:r>
      <w:r w:rsidRPr="003E7D91">
        <w:rPr>
          <w:rFonts w:eastAsia="Times New Roman" w:cs="Times New Roman"/>
          <w:lang w:eastAsia="de-DE"/>
        </w:rPr>
        <w:t xml:space="preserve"> (ich werde aufrichten) steht in der 1. Person Singular Futur Indikativ Aktiv von </w:t>
      </w:r>
      <w:r w:rsidRPr="003E7D91">
        <w:rPr>
          <w:rFonts w:eastAsia="Times New Roman" w:cs="Times New Roman"/>
          <w:b/>
          <w:bCs/>
          <w:lang w:eastAsia="de-DE"/>
        </w:rPr>
        <w:t>ἀνορθόω</w:t>
      </w:r>
      <w:r w:rsidRPr="003E7D91">
        <w:rPr>
          <w:rFonts w:eastAsia="Times New Roman" w:cs="Times New Roman"/>
          <w:lang w:eastAsia="de-DE"/>
        </w:rPr>
        <w:t xml:space="preserve"> (aufrichten). </w:t>
      </w:r>
      <w:r w:rsidRPr="003E7D91">
        <w:rPr>
          <w:rFonts w:eastAsia="Times New Roman" w:cs="Times New Roman"/>
          <w:b/>
          <w:bCs/>
          <w:lang w:eastAsia="de-DE"/>
        </w:rPr>
        <w:t>αὐτήν</w:t>
      </w:r>
      <w:r w:rsidRPr="003E7D91">
        <w:rPr>
          <w:rFonts w:eastAsia="Times New Roman" w:cs="Times New Roman"/>
          <w:lang w:eastAsia="de-DE"/>
        </w:rPr>
        <w:t xml:space="preserve"> (sie) steht im Akkusativ als direktes Objekt und bezieht sich auf die Hütte Davids.</w:t>
      </w:r>
    </w:p>
    <w:p w14:paraId="6A6D4CC4" w14:textId="5C8A2935" w:rsidR="003E7D91" w:rsidRPr="003E7D91" w:rsidRDefault="003E7D91" w:rsidP="003E7D91">
      <w:pPr>
        <w:spacing w:before="100" w:beforeAutospacing="1" w:after="100" w:afterAutospacing="1" w:line="240" w:lineRule="auto"/>
        <w:rPr>
          <w:rFonts w:eastAsia="Times New Roman" w:cs="Times New Roman"/>
          <w:lang w:eastAsia="de-DE"/>
        </w:rPr>
      </w:pPr>
      <w:r w:rsidRPr="003E7D91">
        <w:rPr>
          <w:rFonts w:eastAsia="Times New Roman" w:cs="Times New Roman"/>
          <w:lang w:eastAsia="de-DE"/>
        </w:rPr>
        <w:t xml:space="preserve">Die </w:t>
      </w:r>
      <w:r w:rsidR="00EC72E3" w:rsidRPr="00EC72E3">
        <w:rPr>
          <w:rFonts w:eastAsia="Times New Roman" w:cs="Times New Roman"/>
          <w:b/>
          <w:bCs/>
          <w:lang w:eastAsia="de-DE"/>
        </w:rPr>
        <w:t>σκηνὴν Δαυὶδ</w:t>
      </w:r>
      <w:r w:rsidR="00EC72E3" w:rsidRPr="003E7D91">
        <w:rPr>
          <w:rFonts w:eastAsia="Times New Roman" w:cs="Times New Roman"/>
          <w:lang w:eastAsia="de-DE"/>
        </w:rPr>
        <w:t xml:space="preserve"> </w:t>
      </w:r>
      <w:r w:rsidRPr="003E7D91">
        <w:rPr>
          <w:rFonts w:eastAsia="Times New Roman" w:cs="Times New Roman"/>
          <w:lang w:eastAsia="de-DE"/>
        </w:rPr>
        <w:t>"Hütte Davids" ist eine metaphorische Bezeichnung für die davidische Königsherrschaft, die seit dem babylonischen Exil verfallen war. Im Original bezieht sich die Prophetie auf eine Wiederherstellung Israels, wird aber von Jakobus im Sinne der messianischen Herrschaft Jesu und der Einbeziehung der Heiden interpretiert.</w:t>
      </w:r>
    </w:p>
    <w:p w14:paraId="5D0BC72E" w14:textId="77777777" w:rsidR="008A3AA3" w:rsidRDefault="008A3AA3" w:rsidP="008A3AA3">
      <w:pPr>
        <w:pStyle w:val="whitespace-pre-wrap"/>
      </w:pPr>
      <w:r>
        <w:t xml:space="preserve">Die Satzstruktur besteht aus vier koordinierten Hauptsätzen mit den Verben </w:t>
      </w:r>
      <w:r>
        <w:rPr>
          <w:rStyle w:val="Fett"/>
        </w:rPr>
        <w:t>ἀναστρέψω</w:t>
      </w:r>
      <w:r>
        <w:t xml:space="preserve">, </w:t>
      </w:r>
      <w:r>
        <w:rPr>
          <w:rStyle w:val="Fett"/>
        </w:rPr>
        <w:t>ἀνοικοδομήσω</w:t>
      </w:r>
      <w:r>
        <w:t xml:space="preserve"> (zweimal verwendet) und </w:t>
      </w:r>
      <w:r>
        <w:rPr>
          <w:rStyle w:val="Fett"/>
        </w:rPr>
        <w:t>ἀνορθώσω</w:t>
      </w:r>
      <w:r>
        <w:t xml:space="preserve">, die alle durch </w:t>
      </w:r>
      <w:r>
        <w:rPr>
          <w:rStyle w:val="Fett"/>
        </w:rPr>
        <w:t>καὶ</w:t>
      </w:r>
      <w:r>
        <w:t xml:space="preserve"> verbunden sind und zusammen Gottes verheißene Wiederherstellungshandlungen beschreiben.</w:t>
      </w:r>
    </w:p>
    <w:p w14:paraId="27E51431" w14:textId="77777777" w:rsidR="008A3AA3" w:rsidRDefault="008A3AA3" w:rsidP="008A3AA3">
      <w:pPr>
        <w:pStyle w:val="berschrift1"/>
      </w:pPr>
      <w:r>
        <w:t>Apostelgeschichte 15,17</w:t>
      </w:r>
    </w:p>
    <w:p w14:paraId="1A446588" w14:textId="77777777" w:rsidR="008A3AA3" w:rsidRDefault="008A3AA3" w:rsidP="008A3AA3">
      <w:pPr>
        <w:pStyle w:val="whitespace-pre-wrap"/>
      </w:pPr>
      <w:r>
        <w:rPr>
          <w:rStyle w:val="Fett"/>
        </w:rPr>
        <w:t>Griechisch</w:t>
      </w:r>
      <w:r>
        <w:t>: ὅπως ἂν ἐκζητήσωσιν οἱ κατάλοιποι τῶν ἀνθρώπων τὸν κύριον, καὶ πάντα τὰ ἔθνη, ἐφʼ οὓς ἐπικέκληται τὸ ὄνομά μου ἐπʼ αὐτούς, λέγει κύριος ὁ ποιῶν ταῦτα πάντα.</w:t>
      </w:r>
    </w:p>
    <w:p w14:paraId="4CF7E20E" w14:textId="77777777" w:rsidR="008A3AA3" w:rsidRDefault="008A3AA3" w:rsidP="008A3AA3">
      <w:pPr>
        <w:pStyle w:val="whitespace-pre-wrap"/>
      </w:pPr>
      <w:r>
        <w:rPr>
          <w:rStyle w:val="Fett"/>
        </w:rPr>
        <w:t>Deutsch</w:t>
      </w:r>
      <w:r>
        <w:t>: damit die übrigen der Menschen den Herrn suchen, und alle Nationen, über die mein Name angerufen ist, spricht der Herr, der dieses tut",</w:t>
      </w:r>
    </w:p>
    <w:p w14:paraId="5CA81025" w14:textId="77777777" w:rsidR="008A3AA3" w:rsidRDefault="00F77F26" w:rsidP="008A3AA3">
      <w:r>
        <w:pict w14:anchorId="04E90F21">
          <v:rect id="_x0000_i1560" style="width:0;height:1.5pt" o:hralign="center" o:hrstd="t" o:hr="t" fillcolor="#a0a0a0" stroked="f"/>
        </w:pict>
      </w:r>
    </w:p>
    <w:p w14:paraId="36804C36" w14:textId="48C91319" w:rsidR="008A3AA3" w:rsidRDefault="008A3AA3" w:rsidP="008A3AA3">
      <w:pPr>
        <w:pStyle w:val="whitespace-pre-wrap"/>
      </w:pPr>
      <w:r>
        <w:rPr>
          <w:rStyle w:val="Fett"/>
        </w:rPr>
        <w:t>Kommentar</w:t>
      </w:r>
      <w:r>
        <w:t xml:space="preserve">: Der Vers setzt das </w:t>
      </w:r>
      <w:r w:rsidR="00FA43C6">
        <w:t xml:space="preserve">möglicherweise das </w:t>
      </w:r>
      <w:r>
        <w:t xml:space="preserve">Zitat aus </w:t>
      </w:r>
      <w:r w:rsidR="00FA43C6">
        <w:t xml:space="preserve">(LXX) </w:t>
      </w:r>
      <w:r>
        <w:t>Amos</w:t>
      </w:r>
      <w:r w:rsidR="00EC72E3">
        <w:t xml:space="preserve"> 9,12</w:t>
      </w:r>
      <w:r>
        <w:t xml:space="preserve"> fort und beginnt mit </w:t>
      </w:r>
      <w:r>
        <w:rPr>
          <w:rStyle w:val="Fett"/>
        </w:rPr>
        <w:t>ὅπως</w:t>
      </w:r>
      <w:r>
        <w:t xml:space="preserve"> (damit), einem finalen Subjunktor, der den Zweck der Wiederherstellung angibt. </w:t>
      </w:r>
      <w:r>
        <w:rPr>
          <w:rStyle w:val="Fett"/>
        </w:rPr>
        <w:t>ἂν</w:t>
      </w:r>
      <w:r>
        <w:t xml:space="preserve"> ist eine Partikel, die mit dem Konjunktiv verwendet wird und einen Eventualitätscharakter verleiht. </w:t>
      </w:r>
      <w:r>
        <w:rPr>
          <w:rStyle w:val="Fett"/>
        </w:rPr>
        <w:t>ἐκζητήσωσιν</w:t>
      </w:r>
      <w:r>
        <w:t xml:space="preserve"> (sie mögen suchen) steht in der 3. Person Plural Aorist Konjunktiv Aktiv von </w:t>
      </w:r>
      <w:r>
        <w:rPr>
          <w:rStyle w:val="Fett"/>
        </w:rPr>
        <w:t>ἐκζητέω</w:t>
      </w:r>
      <w:r>
        <w:t xml:space="preserve"> (eifrig suchen).</w:t>
      </w:r>
    </w:p>
    <w:p w14:paraId="72F87540" w14:textId="77777777" w:rsidR="008A3AA3" w:rsidRDefault="008A3AA3" w:rsidP="008A3AA3">
      <w:pPr>
        <w:pStyle w:val="whitespace-pre-wrap"/>
      </w:pPr>
      <w:r>
        <w:rPr>
          <w:rStyle w:val="Fett"/>
        </w:rPr>
        <w:t>οἱ κατάλοιποι τῶν ἀνθρώπων</w:t>
      </w:r>
      <w:r>
        <w:t xml:space="preserve"> (die Übrigen der Menschen) steht im Nominativ als Subjekt des Konjunktivs, wobei </w:t>
      </w:r>
      <w:r>
        <w:rPr>
          <w:rStyle w:val="Fett"/>
        </w:rPr>
        <w:t>τῶν ἀνθρώπων</w:t>
      </w:r>
      <w:r>
        <w:t xml:space="preserve"> im Genitiv als partitive Bestimmung fungiert. </w:t>
      </w:r>
      <w:r>
        <w:rPr>
          <w:rStyle w:val="Fett"/>
        </w:rPr>
        <w:t>κατάλοιποι</w:t>
      </w:r>
      <w:r>
        <w:t xml:space="preserve"> (Übrigen) ist ein Substantiv, das auf einen "Rest" oder "Überrest" hinweist, ein wichtiges Konzept in der prophetischen Tradition. </w:t>
      </w:r>
      <w:r>
        <w:rPr>
          <w:rStyle w:val="Fett"/>
        </w:rPr>
        <w:t>τὸν κύριον</w:t>
      </w:r>
      <w:r>
        <w:t xml:space="preserve"> (den Herrn) steht im Akkusativ als direktes Objekt des Suchens.</w:t>
      </w:r>
    </w:p>
    <w:p w14:paraId="40B71CF3" w14:textId="77777777" w:rsidR="008A3AA3" w:rsidRDefault="008A3AA3" w:rsidP="008A3AA3">
      <w:pPr>
        <w:pStyle w:val="whitespace-pre-wrap"/>
      </w:pPr>
      <w:r>
        <w:rPr>
          <w:rStyle w:val="Fett"/>
        </w:rPr>
        <w:t>καὶ πάντα τὰ ἔθνη</w:t>
      </w:r>
      <w:r>
        <w:t xml:space="preserve"> (und alle Nationen) steht ebenfalls im Nominativ und ist koordiniert mit </w:t>
      </w:r>
      <w:r>
        <w:rPr>
          <w:rStyle w:val="Fett"/>
        </w:rPr>
        <w:t>οἱ κατάλοιποι τῶν ἀνθρώπων</w:t>
      </w:r>
      <w:r>
        <w:t xml:space="preserve"> als weiteres Subjekt des Verbs </w:t>
      </w:r>
      <w:r>
        <w:rPr>
          <w:rStyle w:val="Fett"/>
        </w:rPr>
        <w:t>ἐκζητήσωσιν</w:t>
      </w:r>
      <w:r>
        <w:t>.</w:t>
      </w:r>
    </w:p>
    <w:p w14:paraId="4BDE6421" w14:textId="77777777" w:rsidR="008A3AA3" w:rsidRDefault="008A3AA3" w:rsidP="008A3AA3">
      <w:pPr>
        <w:pStyle w:val="whitespace-pre-wrap"/>
      </w:pPr>
      <w:r>
        <w:lastRenderedPageBreak/>
        <w:t xml:space="preserve">Der Relativsatz </w:t>
      </w:r>
      <w:r>
        <w:rPr>
          <w:rStyle w:val="Fett"/>
        </w:rPr>
        <w:t>ἐφʼ οὓς ἐπικέκληται τὸ ὄνομά μου ἐπʼ αὐτούς</w:t>
      </w:r>
      <w:r>
        <w:t xml:space="preserve"> (über die mein Name angerufen ist) modifiziert </w:t>
      </w:r>
      <w:r>
        <w:rPr>
          <w:rStyle w:val="Fett"/>
        </w:rPr>
        <w:t>πάντα τὰ ἔθνη</w:t>
      </w:r>
      <w:r>
        <w:t xml:space="preserve">. </w:t>
      </w:r>
      <w:r>
        <w:rPr>
          <w:rStyle w:val="Fett"/>
        </w:rPr>
        <w:t>ἐφʼ οὓς</w:t>
      </w:r>
      <w:r>
        <w:t xml:space="preserve"> (über die) ist eine Präpositionalphrase mit einem Relativpronomen im Akkusativ Plural Maskulinum. </w:t>
      </w:r>
      <w:r>
        <w:rPr>
          <w:rStyle w:val="Fett"/>
        </w:rPr>
        <w:t>ἐπικέκληται</w:t>
      </w:r>
      <w:r>
        <w:t xml:space="preserve"> (ist angerufen) steht in der 3. Person Singular Perfekt Indikativ Medium/Passiv von </w:t>
      </w:r>
      <w:r>
        <w:rPr>
          <w:rStyle w:val="Fett"/>
        </w:rPr>
        <w:t>ἐπικαλέω</w:t>
      </w:r>
      <w:r>
        <w:t xml:space="preserve"> (anrufen, benennen). </w:t>
      </w:r>
      <w:r>
        <w:rPr>
          <w:rStyle w:val="Fett"/>
        </w:rPr>
        <w:t>τὸ ὄνομά μου</w:t>
      </w:r>
      <w:r>
        <w:t xml:space="preserve"> (mein Name) steht im Nominativ als Subjekt dieses Verbs, wobei </w:t>
      </w:r>
      <w:r>
        <w:rPr>
          <w:rStyle w:val="Fett"/>
        </w:rPr>
        <w:t>μου</w:t>
      </w:r>
      <w:r>
        <w:t xml:space="preserve"> (mein) im Genitiv als possessive Bestimmung fungiert. </w:t>
      </w:r>
      <w:r>
        <w:rPr>
          <w:rStyle w:val="Fett"/>
        </w:rPr>
        <w:t>ἐπʼ αὐτούς</w:t>
      </w:r>
      <w:r>
        <w:t xml:space="preserve"> (über sie) ist eine wiederholte Präpositionalphrase, die das Relativpronomen </w:t>
      </w:r>
      <w:r>
        <w:rPr>
          <w:rStyle w:val="Fett"/>
        </w:rPr>
        <w:t>οὓς</w:t>
      </w:r>
      <w:r>
        <w:t xml:space="preserve"> verstärkt, ein semitischer Stil.</w:t>
      </w:r>
    </w:p>
    <w:p w14:paraId="2DB41544" w14:textId="77777777" w:rsidR="008A3AA3" w:rsidRDefault="008A3AA3" w:rsidP="008A3AA3">
      <w:pPr>
        <w:pStyle w:val="whitespace-pre-wrap"/>
      </w:pPr>
      <w:r>
        <w:t xml:space="preserve">Der Abschluss des Zitats besteht aus </w:t>
      </w:r>
      <w:r>
        <w:rPr>
          <w:rStyle w:val="Fett"/>
        </w:rPr>
        <w:t>λέγει κύριος ὁ ποιῶν ταῦτα πάντα</w:t>
      </w:r>
      <w:r>
        <w:t xml:space="preserve"> (spricht der Herr, der all dies tut). </w:t>
      </w:r>
      <w:r>
        <w:rPr>
          <w:rStyle w:val="Fett"/>
        </w:rPr>
        <w:t>λέγει</w:t>
      </w:r>
      <w:r>
        <w:t xml:space="preserve"> (spricht) steht in der 3. Person Singular Präsens Indikativ Aktiv von </w:t>
      </w:r>
      <w:r>
        <w:rPr>
          <w:rStyle w:val="Fett"/>
        </w:rPr>
        <w:t>λέγω</w:t>
      </w:r>
      <w:r>
        <w:t xml:space="preserve">. </w:t>
      </w:r>
      <w:r>
        <w:rPr>
          <w:rStyle w:val="Fett"/>
        </w:rPr>
        <w:t>κύριος</w:t>
      </w:r>
      <w:r>
        <w:t xml:space="preserve"> (Herr) steht im Nominativ als Subjekt. </w:t>
      </w:r>
      <w:r>
        <w:rPr>
          <w:rStyle w:val="Fett"/>
        </w:rPr>
        <w:t>ὁ ποιῶν</w:t>
      </w:r>
      <w:r>
        <w:t xml:space="preserve"> ist ein Partizip Präsens Aktiv im Nominativ Singular Maskulinum von </w:t>
      </w:r>
      <w:r>
        <w:rPr>
          <w:rStyle w:val="Fett"/>
        </w:rPr>
        <w:t>ποιέω</w:t>
      </w:r>
      <w:r>
        <w:t xml:space="preserve"> (tun), das attributiv zu </w:t>
      </w:r>
      <w:r>
        <w:rPr>
          <w:rStyle w:val="Fett"/>
        </w:rPr>
        <w:t>κύριος</w:t>
      </w:r>
      <w:r>
        <w:t xml:space="preserve"> steht. </w:t>
      </w:r>
      <w:r>
        <w:rPr>
          <w:rStyle w:val="Fett"/>
        </w:rPr>
        <w:t>ταῦτα πάντα</w:t>
      </w:r>
      <w:r>
        <w:t xml:space="preserve"> (all dies) steht im Akkusativ als direktes Objekt des Partizips.</w:t>
      </w:r>
    </w:p>
    <w:p w14:paraId="70A08BEB" w14:textId="77777777" w:rsidR="008A3AA3" w:rsidRDefault="008A3AA3" w:rsidP="008A3AA3">
      <w:pPr>
        <w:pStyle w:val="whitespace-pre-wrap"/>
      </w:pPr>
      <w:r>
        <w:t xml:space="preserve">Theologisch bedeutsam ist die Interpretation der Amos-Prophetie im Sinne einer Einbeziehung der Heiden in Gottes Volk - genau das, was in der Heidenmission geschieht. Die Formulierung </w:t>
      </w:r>
      <w:r>
        <w:rPr>
          <w:rStyle w:val="Fett"/>
        </w:rPr>
        <w:t>ἐφʼ οὓς ἐπικέκληται τὸ ὄνομά μου</w:t>
      </w:r>
      <w:r>
        <w:t xml:space="preserve"> drückt eine Zugehörigkeit und einen Besitzanspruch Gottes aus.</w:t>
      </w:r>
    </w:p>
    <w:p w14:paraId="5A24BBBE" w14:textId="77777777" w:rsidR="008A3AA3" w:rsidRDefault="008A3AA3" w:rsidP="008A3AA3">
      <w:pPr>
        <w:pStyle w:val="whitespace-pre-wrap"/>
      </w:pPr>
      <w:r>
        <w:t xml:space="preserve">Die Satzstruktur besteht aus einem finalen Nebensatz, eingeleitet durch </w:t>
      </w:r>
      <w:r>
        <w:rPr>
          <w:rStyle w:val="Fett"/>
        </w:rPr>
        <w:t>ὅπως</w:t>
      </w:r>
      <w:r>
        <w:t xml:space="preserve">, mit dem Konjunktiv </w:t>
      </w:r>
      <w:r>
        <w:rPr>
          <w:rStyle w:val="Fett"/>
        </w:rPr>
        <w:t>ἐκζητήσωσιν</w:t>
      </w:r>
      <w:r>
        <w:t>, erweitert durch einen Relativsatz und einen attributiven Ausdruck.</w:t>
      </w:r>
    </w:p>
    <w:p w14:paraId="4E434E26" w14:textId="77777777" w:rsidR="008A3AA3" w:rsidRDefault="008A3AA3" w:rsidP="008A3AA3">
      <w:pPr>
        <w:pStyle w:val="berschrift1"/>
      </w:pPr>
      <w:r>
        <w:t>Apostelgeschichte 15,18</w:t>
      </w:r>
    </w:p>
    <w:p w14:paraId="0719F7C0" w14:textId="77777777" w:rsidR="008A3AA3" w:rsidRDefault="008A3AA3" w:rsidP="008A3AA3">
      <w:pPr>
        <w:pStyle w:val="whitespace-pre-wrap"/>
      </w:pPr>
      <w:r>
        <w:rPr>
          <w:rStyle w:val="Fett"/>
        </w:rPr>
        <w:t>Griechisch</w:t>
      </w:r>
      <w:r>
        <w:t>: Γνωστὰ ἀπʼ αἰῶνός ἐστιν τῷ θεῷ πάντα τὰ ἔργα αὐτοῦ.</w:t>
      </w:r>
    </w:p>
    <w:p w14:paraId="0A424277" w14:textId="77777777" w:rsidR="008A3AA3" w:rsidRDefault="008A3AA3" w:rsidP="008A3AA3">
      <w:pPr>
        <w:pStyle w:val="whitespace-pre-wrap"/>
      </w:pPr>
      <w:r>
        <w:rPr>
          <w:rStyle w:val="Fett"/>
        </w:rPr>
        <w:t>Deutsch</w:t>
      </w:r>
      <w:r>
        <w:t>: was von jeher bekannt ist.</w:t>
      </w:r>
    </w:p>
    <w:p w14:paraId="2AFC8E2C" w14:textId="77777777" w:rsidR="008A3AA3" w:rsidRDefault="00F77F26" w:rsidP="008A3AA3">
      <w:r>
        <w:pict w14:anchorId="7BF60966">
          <v:rect id="_x0000_i1561" style="width:0;height:1.5pt" o:hralign="center" o:hrstd="t" o:hr="t" fillcolor="#a0a0a0" stroked="f"/>
        </w:pict>
      </w:r>
    </w:p>
    <w:p w14:paraId="35E6F7A4" w14:textId="77777777" w:rsidR="008A3AA3" w:rsidRDefault="008A3AA3" w:rsidP="008A3AA3">
      <w:pPr>
        <w:pStyle w:val="whitespace-pre-wrap"/>
      </w:pPr>
      <w:r>
        <w:rPr>
          <w:rStyle w:val="Fett"/>
        </w:rPr>
        <w:t>Kommentar</w:t>
      </w:r>
      <w:r>
        <w:t xml:space="preserve">: Der Vers schließt das Zitat ab und bildet zugleich eine interpretative Ergänzung des Jakobus. </w:t>
      </w:r>
      <w:r>
        <w:rPr>
          <w:rStyle w:val="Fett"/>
        </w:rPr>
        <w:t>Γνωστὰ</w:t>
      </w:r>
      <w:r>
        <w:t xml:space="preserve"> (bekannt) ist ein Adjektiv im Nominativ Plural Neutrum, das prädikativ verwendet wird. </w:t>
      </w:r>
      <w:r>
        <w:rPr>
          <w:rStyle w:val="Fett"/>
        </w:rPr>
        <w:t>ἀπʼ αἰῶνός</w:t>
      </w:r>
      <w:r>
        <w:t xml:space="preserve"> (von Ewigkeit her, seit jeher) ist eine temporale Präpositionalphrase im Genitiv, die den Zeitpunkt des Bekanntseins angibt.</w:t>
      </w:r>
    </w:p>
    <w:p w14:paraId="78B71741" w14:textId="77777777" w:rsidR="008A3AA3" w:rsidRDefault="008A3AA3" w:rsidP="008A3AA3">
      <w:pPr>
        <w:pStyle w:val="whitespace-pre-wrap"/>
      </w:pPr>
      <w:r>
        <w:rPr>
          <w:rStyle w:val="Fett"/>
        </w:rPr>
        <w:t>ἐστιν</w:t>
      </w:r>
      <w:r>
        <w:t xml:space="preserve"> (ist) steht in der 3. Person Singular Präsens Indikativ von </w:t>
      </w:r>
      <w:r>
        <w:rPr>
          <w:rStyle w:val="Fett"/>
        </w:rPr>
        <w:t>εἰμί</w:t>
      </w:r>
      <w:r>
        <w:t xml:space="preserve"> (sein). </w:t>
      </w:r>
      <w:r>
        <w:rPr>
          <w:rStyle w:val="Fett"/>
        </w:rPr>
        <w:t>τῷ θεῷ</w:t>
      </w:r>
      <w:r>
        <w:t xml:space="preserve"> (für Gott, Gott) steht im Dativ als Dativus commodi oder Dativus iudicantis (in den Augen Gottes, nach Gottes Urteil). </w:t>
      </w:r>
      <w:r>
        <w:rPr>
          <w:rStyle w:val="Fett"/>
        </w:rPr>
        <w:t>πάντα τὰ ἔργα αὐτοῦ</w:t>
      </w:r>
      <w:r>
        <w:t xml:space="preserve"> (alle seine Werke) steht im Nominativ als Subjekt des Satzes, wobei </w:t>
      </w:r>
      <w:r>
        <w:rPr>
          <w:rStyle w:val="Fett"/>
        </w:rPr>
        <w:t>αὐτοῦ</w:t>
      </w:r>
      <w:r>
        <w:t xml:space="preserve"> (seine) im Genitiv als possessive Bestimmung fungiert.</w:t>
      </w:r>
    </w:p>
    <w:p w14:paraId="70528EFF" w14:textId="77777777" w:rsidR="008A3AA3" w:rsidRDefault="008A3AA3" w:rsidP="008A3AA3">
      <w:pPr>
        <w:pStyle w:val="whitespace-pre-wrap"/>
      </w:pPr>
      <w:r>
        <w:t xml:space="preserve">Die Satzstruktur ist einfach: ein Hauptsatz mit dem Verb </w:t>
      </w:r>
      <w:r>
        <w:rPr>
          <w:rStyle w:val="Fett"/>
        </w:rPr>
        <w:t>ἐστιν</w:t>
      </w:r>
      <w:r>
        <w:t xml:space="preserve">, einem prädikativen Adjektiv </w:t>
      </w:r>
      <w:r>
        <w:rPr>
          <w:rStyle w:val="Fett"/>
        </w:rPr>
        <w:t>Γνωστὰ</w:t>
      </w:r>
      <w:r>
        <w:t xml:space="preserve"> und dem Subjekt </w:t>
      </w:r>
      <w:r>
        <w:rPr>
          <w:rStyle w:val="Fett"/>
        </w:rPr>
        <w:t>πάντα τὰ ἔργα αὐτοῦ</w:t>
      </w:r>
      <w:r>
        <w:t>, erweitert durch adverbiale Bestimmungen.</w:t>
      </w:r>
    </w:p>
    <w:p w14:paraId="2A44BF21" w14:textId="77777777" w:rsidR="008A3AA3" w:rsidRDefault="008A3AA3" w:rsidP="008A3AA3">
      <w:pPr>
        <w:pStyle w:val="berschrift1"/>
      </w:pPr>
      <w:r>
        <w:t>Apostelgeschichte 15,19</w:t>
      </w:r>
    </w:p>
    <w:p w14:paraId="2A651D72" w14:textId="77777777" w:rsidR="008A3AA3" w:rsidRDefault="008A3AA3" w:rsidP="008A3AA3">
      <w:pPr>
        <w:pStyle w:val="whitespace-pre-wrap"/>
      </w:pPr>
      <w:r>
        <w:rPr>
          <w:rStyle w:val="Fett"/>
        </w:rPr>
        <w:t>Griechisch</w:t>
      </w:r>
      <w:r>
        <w:t>: Διὸ ἐγὼ κρίνω μὴ παρενοχλεῖν τοῖς ἀπὸ τῶν ἐθνῶν ἐπιστρέφουσιν ἐπὶ τὸν θεόν·</w:t>
      </w:r>
    </w:p>
    <w:p w14:paraId="04276AB2" w14:textId="77777777" w:rsidR="008A3AA3" w:rsidRDefault="008A3AA3" w:rsidP="008A3AA3">
      <w:pPr>
        <w:pStyle w:val="whitespace-pre-wrap"/>
      </w:pPr>
      <w:r>
        <w:rPr>
          <w:rStyle w:val="Fett"/>
        </w:rPr>
        <w:t>Deutsch</w:t>
      </w:r>
      <w:r>
        <w:t>: Deshalb urteile ich, dass man denen, die sich von den Nationen zu Gott bekehren, keine Schwierigkeiten mache,</w:t>
      </w:r>
    </w:p>
    <w:p w14:paraId="7734DEB1" w14:textId="77777777" w:rsidR="008A3AA3" w:rsidRDefault="00F77F26" w:rsidP="008A3AA3">
      <w:r>
        <w:lastRenderedPageBreak/>
        <w:pict w14:anchorId="28D398E6">
          <v:rect id="_x0000_i1562" style="width:0;height:1.5pt" o:hralign="center" o:hrstd="t" o:hr="t" fillcolor="#a0a0a0" stroked="f"/>
        </w:pict>
      </w:r>
    </w:p>
    <w:p w14:paraId="425016B3" w14:textId="77777777" w:rsidR="008A3AA3" w:rsidRDefault="008A3AA3" w:rsidP="008A3AA3">
      <w:pPr>
        <w:pStyle w:val="whitespace-pre-wrap"/>
      </w:pPr>
      <w:r>
        <w:rPr>
          <w:rStyle w:val="Fett"/>
        </w:rPr>
        <w:t>Kommentar</w:t>
      </w:r>
      <w:r>
        <w:t xml:space="preserve">: Der Vers beginnt mit </w:t>
      </w:r>
      <w:r>
        <w:rPr>
          <w:rStyle w:val="Fett"/>
        </w:rPr>
        <w:t>Διὸ</w:t>
      </w:r>
      <w:r>
        <w:t xml:space="preserve"> (Deshalb, Darum), einer inferentiell-konsekutiven Konjunktion, die eine Schlussfolgerung aus den vorherigen Argumenten einleitet. </w:t>
      </w:r>
      <w:r>
        <w:rPr>
          <w:rStyle w:val="Fett"/>
        </w:rPr>
        <w:t>ἐγὼ</w:t>
      </w:r>
      <w:r>
        <w:t xml:space="preserve"> (ich) ist ein betontes Personalpronomen im Nominativ, das die persönliche Entscheidung des Jakobus hervorhebt. </w:t>
      </w:r>
      <w:r>
        <w:rPr>
          <w:rStyle w:val="Fett"/>
        </w:rPr>
        <w:t>κρίνω</w:t>
      </w:r>
      <w:r>
        <w:t xml:space="preserve"> (ich urteile, entscheide) steht in der 1. Person Singular Präsens Indikativ Aktiv von </w:t>
      </w:r>
      <w:r>
        <w:rPr>
          <w:rStyle w:val="Fett"/>
        </w:rPr>
        <w:t>κρίνω</w:t>
      </w:r>
      <w:r>
        <w:t xml:space="preserve"> (urteilen, entscheiden).</w:t>
      </w:r>
    </w:p>
    <w:p w14:paraId="1583A82C" w14:textId="77777777" w:rsidR="008A3AA3" w:rsidRDefault="008A3AA3" w:rsidP="008A3AA3">
      <w:pPr>
        <w:pStyle w:val="whitespace-pre-wrap"/>
      </w:pPr>
      <w:r>
        <w:rPr>
          <w:rStyle w:val="Fett"/>
        </w:rPr>
        <w:t>μὴ παρενοχλεῖν</w:t>
      </w:r>
      <w:r>
        <w:t xml:space="preserve"> ist eine negative Infinitivkonstruktion, die den Inhalt des Urteils angibt. </w:t>
      </w:r>
      <w:r>
        <w:rPr>
          <w:rStyle w:val="Fett"/>
        </w:rPr>
        <w:t>μὴ</w:t>
      </w:r>
      <w:r>
        <w:t xml:space="preserve"> ist die Negation bei Infinitiven. </w:t>
      </w:r>
      <w:r>
        <w:rPr>
          <w:rStyle w:val="Fett"/>
        </w:rPr>
        <w:t>παρενοχλεῖν</w:t>
      </w:r>
      <w:r>
        <w:t xml:space="preserve"> (belästigen, Schwierigkeiten machen) ist ein Infinitiv Präsens Aktiv von </w:t>
      </w:r>
      <w:r>
        <w:rPr>
          <w:rStyle w:val="Fett"/>
        </w:rPr>
        <w:t>παρενοχλέω</w:t>
      </w:r>
      <w:r>
        <w:t>.</w:t>
      </w:r>
    </w:p>
    <w:p w14:paraId="76D75CF9" w14:textId="77777777" w:rsidR="008A3AA3" w:rsidRDefault="008A3AA3" w:rsidP="008A3AA3">
      <w:pPr>
        <w:pStyle w:val="whitespace-pre-wrap"/>
      </w:pPr>
      <w:r>
        <w:rPr>
          <w:rStyle w:val="Fett"/>
        </w:rPr>
        <w:t>τοῖς ἀπὸ τῶν ἐθνῶν ἐπιστρέφουσιν ἐπὶ τὸν θεόν</w:t>
      </w:r>
      <w:r>
        <w:t xml:space="preserve"> ist eine komplexe Nominalphrase im Dativ als indirektes Objekt des Infinitivs. </w:t>
      </w:r>
      <w:r>
        <w:rPr>
          <w:rStyle w:val="Fett"/>
        </w:rPr>
        <w:t>τοῖς...ἐπιστρέφουσιν</w:t>
      </w:r>
      <w:r>
        <w:t xml:space="preserve"> (denen, die sich bekehren) ist ein substantiviertes Partizip Präsens Aktiv im Dativ Plural Maskulinum von </w:t>
      </w:r>
      <w:r>
        <w:rPr>
          <w:rStyle w:val="Fett"/>
        </w:rPr>
        <w:t>ἐπιστρέφω</w:t>
      </w:r>
      <w:r>
        <w:t xml:space="preserve"> (sich bekehren, umkehren). </w:t>
      </w:r>
      <w:r>
        <w:rPr>
          <w:rStyle w:val="Fett"/>
        </w:rPr>
        <w:t>ἀπὸ τῶν ἐθνῶν</w:t>
      </w:r>
      <w:r>
        <w:t xml:space="preserve"> (von den Nationen) ist eine Präpositionalphrase im Genitiv, die den Ursprung der Bekehrten angibt. </w:t>
      </w:r>
      <w:r>
        <w:rPr>
          <w:rStyle w:val="Fett"/>
        </w:rPr>
        <w:t>ἐπὶ τὸν θεόν</w:t>
      </w:r>
      <w:r>
        <w:t xml:space="preserve"> (zu Gott) ist eine Präpositionalphrase im Akkusativ, die das Ziel der Bekehrung angibt.</w:t>
      </w:r>
    </w:p>
    <w:p w14:paraId="657BBAB6" w14:textId="77777777" w:rsidR="008A3AA3" w:rsidRDefault="008A3AA3" w:rsidP="008A3AA3">
      <w:pPr>
        <w:pStyle w:val="whitespace-pre-wrap"/>
      </w:pPr>
      <w:r>
        <w:t xml:space="preserve">Die Satzstruktur besteht aus einem Hauptsatz mit dem Verb </w:t>
      </w:r>
      <w:r>
        <w:rPr>
          <w:rStyle w:val="Fett"/>
        </w:rPr>
        <w:t>κρίνω</w:t>
      </w:r>
      <w:r>
        <w:t>, gefolgt von einem Objektsatz in Form einer negativen Infinitivkonstruktion mit einem komplexen indirekten Objekt.</w:t>
      </w:r>
    </w:p>
    <w:p w14:paraId="56B6B687" w14:textId="77777777" w:rsidR="008A3AA3" w:rsidRDefault="008A3AA3" w:rsidP="008A3AA3">
      <w:pPr>
        <w:pStyle w:val="berschrift1"/>
      </w:pPr>
      <w:r>
        <w:t>Apostelgeschichte 15,20</w:t>
      </w:r>
    </w:p>
    <w:p w14:paraId="3A852DCA" w14:textId="77777777" w:rsidR="008A3AA3" w:rsidRDefault="008A3AA3" w:rsidP="008A3AA3">
      <w:pPr>
        <w:pStyle w:val="whitespace-pre-wrap"/>
      </w:pPr>
      <w:r>
        <w:rPr>
          <w:rStyle w:val="Fett"/>
        </w:rPr>
        <w:t>Griechisch</w:t>
      </w:r>
      <w:r>
        <w:t>: ἀλλὰ ἐπιστεῖλαι αὐτοῖς τοῦ ἀπέχεσθαι ἀπὸ τῶν ἀλισγημάτων τῶν εἰδώλων καὶ τῆς πορνείας καὶ τοῦ πνικτοῦ καὶ τοῦ αἵματος.</w:t>
      </w:r>
    </w:p>
    <w:p w14:paraId="223A6292" w14:textId="77777777" w:rsidR="008A3AA3" w:rsidRDefault="008A3AA3" w:rsidP="008A3AA3">
      <w:pPr>
        <w:pStyle w:val="whitespace-pre-wrap"/>
      </w:pPr>
      <w:r>
        <w:rPr>
          <w:rStyle w:val="Fett"/>
        </w:rPr>
        <w:t>Deutsch</w:t>
      </w:r>
      <w:r>
        <w:t>: sondern ihnen schreibe, dass sie sich enthalten von den Verunreinigungen der Götzen und von der Hurerei und vom Erstickten und vom Blut.</w:t>
      </w:r>
    </w:p>
    <w:p w14:paraId="34E439C1" w14:textId="77777777" w:rsidR="008A3AA3" w:rsidRDefault="00F77F26" w:rsidP="008A3AA3">
      <w:r>
        <w:pict w14:anchorId="589D795C">
          <v:rect id="_x0000_i1563" style="width:0;height:1.5pt" o:hralign="center" o:hrstd="t" o:hr="t" fillcolor="#a0a0a0" stroked="f"/>
        </w:pict>
      </w:r>
    </w:p>
    <w:p w14:paraId="32887C3A" w14:textId="77777777" w:rsidR="008A3AA3" w:rsidRDefault="008A3AA3" w:rsidP="008A3AA3">
      <w:pPr>
        <w:pStyle w:val="whitespace-pre-wrap"/>
      </w:pPr>
      <w:r>
        <w:rPr>
          <w:rStyle w:val="Fett"/>
        </w:rPr>
        <w:t>Kommentar</w:t>
      </w:r>
      <w:r>
        <w:t xml:space="preserve">: Der Vers beginnt mit </w:t>
      </w:r>
      <w:r>
        <w:rPr>
          <w:rStyle w:val="Fett"/>
        </w:rPr>
        <w:t>ἀλλὰ</w:t>
      </w:r>
      <w:r>
        <w:t xml:space="preserve"> (sondern), einer adversativen Konjunktion, die einen Kontrast zum vorherigen negativen Urteil einleitet. </w:t>
      </w:r>
      <w:r>
        <w:rPr>
          <w:rStyle w:val="Fett"/>
        </w:rPr>
        <w:t>ἐπιστεῖλαι</w:t>
      </w:r>
      <w:r>
        <w:t xml:space="preserve"> (schreiben, einen Brief schicken) ist ein Infinitiv Aorist Aktiv von </w:t>
      </w:r>
      <w:r>
        <w:rPr>
          <w:rStyle w:val="Fett"/>
        </w:rPr>
        <w:t>ἐπιστέλλω</w:t>
      </w:r>
      <w:r>
        <w:t xml:space="preserve">, der den positiven Teil des Urteils angibt. </w:t>
      </w:r>
      <w:r>
        <w:rPr>
          <w:rStyle w:val="Fett"/>
        </w:rPr>
        <w:t>αὐτοῖς</w:t>
      </w:r>
      <w:r>
        <w:t xml:space="preserve"> (ihnen) steht im Dativ als indirektes Objekt.</w:t>
      </w:r>
    </w:p>
    <w:p w14:paraId="3912921D" w14:textId="77777777" w:rsidR="008A3AA3" w:rsidRDefault="008A3AA3" w:rsidP="008A3AA3">
      <w:pPr>
        <w:pStyle w:val="whitespace-pre-wrap"/>
      </w:pPr>
      <w:r>
        <w:rPr>
          <w:rStyle w:val="Fett"/>
        </w:rPr>
        <w:t>τοῦ ἀπέχεσθαι</w:t>
      </w:r>
      <w:r>
        <w:t xml:space="preserve"> ist ein substantivierter Infinitiv Präsens Medium/Passiv von </w:t>
      </w:r>
      <w:r>
        <w:rPr>
          <w:rStyle w:val="Fett"/>
        </w:rPr>
        <w:t>ἀπέχω</w:t>
      </w:r>
      <w:r>
        <w:t xml:space="preserve"> (sich enthalten) mit dem Artikel </w:t>
      </w:r>
      <w:r>
        <w:rPr>
          <w:rStyle w:val="Fett"/>
        </w:rPr>
        <w:t>τοῦ</w:t>
      </w:r>
      <w:r>
        <w:t>, der einen Inhaltssatz einleitet und den Zweck oder Inhalt des Schreibens angibt. Die Konstruktion kann final ("damit sie sich enthalten") oder epexegetisch ("dass sie sich enthalten") verstanden werden.</w:t>
      </w:r>
    </w:p>
    <w:p w14:paraId="187C4299" w14:textId="77777777" w:rsidR="008A3AA3" w:rsidRDefault="008A3AA3" w:rsidP="008A3AA3">
      <w:pPr>
        <w:pStyle w:val="whitespace-pre-wrap"/>
      </w:pPr>
      <w:r>
        <w:t>Es folgen vier Genitiv-Objekte, von denen man sich enthalten soll:</w:t>
      </w:r>
    </w:p>
    <w:p w14:paraId="721395CF" w14:textId="77777777" w:rsidR="008A3AA3" w:rsidRDefault="008A3AA3" w:rsidP="00816128">
      <w:pPr>
        <w:pStyle w:val="whitespace-normal"/>
        <w:numPr>
          <w:ilvl w:val="0"/>
          <w:numId w:val="9"/>
        </w:numPr>
      </w:pPr>
      <w:r>
        <w:rPr>
          <w:rStyle w:val="Fett"/>
        </w:rPr>
        <w:t>ἀπὸ τῶν ἀλισγημάτων τῶν εἰδώλων</w:t>
      </w:r>
      <w:r>
        <w:t xml:space="preserve"> (von den Verunreinigungen der Götzen): </w:t>
      </w:r>
      <w:r>
        <w:rPr>
          <w:rStyle w:val="Fett"/>
        </w:rPr>
        <w:t>ἀλισγημάτων</w:t>
      </w:r>
      <w:r>
        <w:t xml:space="preserve"> (Verunreinigungen) wird durch den Genitiv </w:t>
      </w:r>
      <w:r>
        <w:rPr>
          <w:rStyle w:val="Fett"/>
        </w:rPr>
        <w:t>τῶν εἰδώλων</w:t>
      </w:r>
      <w:r>
        <w:t xml:space="preserve"> (der Götzen) näher bestimmt und bezieht sich vermutlich auf Speisen, die Götzen geopfert wurden.</w:t>
      </w:r>
    </w:p>
    <w:p w14:paraId="7467292C" w14:textId="77777777" w:rsidR="008A3AA3" w:rsidRDefault="008A3AA3" w:rsidP="00816128">
      <w:pPr>
        <w:pStyle w:val="whitespace-normal"/>
        <w:numPr>
          <w:ilvl w:val="0"/>
          <w:numId w:val="9"/>
        </w:numPr>
      </w:pPr>
      <w:r>
        <w:rPr>
          <w:rStyle w:val="Fett"/>
        </w:rPr>
        <w:t>τῆς πορνείας</w:t>
      </w:r>
      <w:r>
        <w:t xml:space="preserve"> (der Unzucht, Hurerei): ein breiter Begriff, der verschiedene Formen sexueller Unmoral umfasst.</w:t>
      </w:r>
    </w:p>
    <w:p w14:paraId="34A36A4E" w14:textId="77777777" w:rsidR="008A3AA3" w:rsidRDefault="008A3AA3" w:rsidP="00816128">
      <w:pPr>
        <w:pStyle w:val="whitespace-normal"/>
        <w:numPr>
          <w:ilvl w:val="0"/>
          <w:numId w:val="9"/>
        </w:numPr>
      </w:pPr>
      <w:r>
        <w:rPr>
          <w:rStyle w:val="Fett"/>
        </w:rPr>
        <w:lastRenderedPageBreak/>
        <w:t>τοῦ πνικτοῦ</w:t>
      </w:r>
      <w:r>
        <w:t xml:space="preserve"> (des Erstickten): bezieht sich auf Fleisch von Tieren, die erstickt wurden und deren Blut nicht ordnungsgemäß abfließen konnte.</w:t>
      </w:r>
    </w:p>
    <w:p w14:paraId="7C320CC5" w14:textId="77777777" w:rsidR="008A3AA3" w:rsidRDefault="008A3AA3" w:rsidP="00816128">
      <w:pPr>
        <w:pStyle w:val="whitespace-normal"/>
        <w:numPr>
          <w:ilvl w:val="0"/>
          <w:numId w:val="9"/>
        </w:numPr>
      </w:pPr>
      <w:r>
        <w:rPr>
          <w:rStyle w:val="Fett"/>
        </w:rPr>
        <w:t>τοῦ αἵματος</w:t>
      </w:r>
      <w:r>
        <w:t xml:space="preserve"> (des Blutes): bezieht sich auf das Verbot, Blut zu konsumieren.</w:t>
      </w:r>
    </w:p>
    <w:p w14:paraId="2720EAFD" w14:textId="77777777" w:rsidR="008A3AA3" w:rsidRDefault="008A3AA3" w:rsidP="008A3AA3">
      <w:pPr>
        <w:pStyle w:val="whitespace-pre-wrap"/>
      </w:pPr>
      <w:r>
        <w:t xml:space="preserve">Diese vier Bestimmungen werden als "Jakobusklauseln" bezeichnet und bilden einen Kompromiss: Die Heiden müssen nicht beschnitten werden und das ganze Gesetz halten, aber sie sollen einige grundlegende Regeln beachten, die vermutlich das Zusammenleben von Juden- und Heidenchristen erleichtern sollten. Die ersten drei Verbote (Götzenopferfleisch, Blut, Ersticktes) beziehen sich auf Speisevorschriften, während das Verbot der </w:t>
      </w:r>
      <w:r>
        <w:rPr>
          <w:rStyle w:val="Fett"/>
        </w:rPr>
        <w:t>πορνείας</w:t>
      </w:r>
      <w:r>
        <w:t xml:space="preserve"> moralischer Natur ist.</w:t>
      </w:r>
    </w:p>
    <w:p w14:paraId="34E3A47B" w14:textId="77777777" w:rsidR="008A3AA3" w:rsidRDefault="008A3AA3" w:rsidP="008A3AA3">
      <w:pPr>
        <w:pStyle w:val="whitespace-pre-wrap"/>
      </w:pPr>
      <w:r>
        <w:t xml:space="preserve">Die Satzstruktur besteht aus einem Infinitiv </w:t>
      </w:r>
      <w:r>
        <w:rPr>
          <w:rStyle w:val="Fett"/>
        </w:rPr>
        <w:t>ἐπιστεῖλαι</w:t>
      </w:r>
      <w:r>
        <w:t xml:space="preserve">, gefolgt von einem substantivierten Infinitiv </w:t>
      </w:r>
      <w:r>
        <w:rPr>
          <w:rStyle w:val="Fett"/>
        </w:rPr>
        <w:t>τοῦ ἀπέχεσθαι</w:t>
      </w:r>
      <w:r>
        <w:t xml:space="preserve"> mit vier Genitiv-Objekten.</w:t>
      </w:r>
    </w:p>
    <w:p w14:paraId="1C29E1D8" w14:textId="77777777" w:rsidR="008A3AA3" w:rsidRDefault="008A3AA3" w:rsidP="008A3AA3">
      <w:pPr>
        <w:pStyle w:val="berschrift1"/>
      </w:pPr>
      <w:r>
        <w:t>Apostelgeschichte 15,21</w:t>
      </w:r>
    </w:p>
    <w:p w14:paraId="0DC9E92C" w14:textId="77777777" w:rsidR="008A3AA3" w:rsidRDefault="008A3AA3" w:rsidP="008A3AA3">
      <w:pPr>
        <w:pStyle w:val="whitespace-pre-wrap"/>
      </w:pPr>
      <w:r>
        <w:rPr>
          <w:rStyle w:val="Fett"/>
        </w:rPr>
        <w:t>Griechisch</w:t>
      </w:r>
      <w:r>
        <w:t>: Μωϋσῆς γὰρ ἐκ γενεῶν ἀρχαίων κατὰ πόλιν τοὺς κηρύσσοντας αὐτὸν ἔχει, ἐν ταῖς συναγωγαῖς κατὰ πᾶν σάββατον ἀναγινωσκόμενος.</w:t>
      </w:r>
    </w:p>
    <w:p w14:paraId="1602FE53" w14:textId="77777777" w:rsidR="008A3AA3" w:rsidRDefault="008A3AA3" w:rsidP="008A3AA3">
      <w:pPr>
        <w:pStyle w:val="whitespace-pre-wrap"/>
      </w:pPr>
      <w:r>
        <w:rPr>
          <w:rStyle w:val="Fett"/>
        </w:rPr>
        <w:t>Deutsch</w:t>
      </w:r>
      <w:r>
        <w:t>: Denn Mose hat von alten Zeiten her in jeder Stadt solche, die ihn predigen, da er an jedem Sabbat in den Synagogen gelesen wird.</w:t>
      </w:r>
    </w:p>
    <w:p w14:paraId="0BE3789E" w14:textId="77777777" w:rsidR="008A3AA3" w:rsidRDefault="00F77F26" w:rsidP="008A3AA3">
      <w:r>
        <w:pict w14:anchorId="2C45950A">
          <v:rect id="_x0000_i1564" style="width:0;height:1.5pt" o:hralign="center" o:hrstd="t" o:hr="t" fillcolor="#a0a0a0" stroked="f"/>
        </w:pict>
      </w:r>
    </w:p>
    <w:p w14:paraId="3096FD4C" w14:textId="77777777" w:rsidR="008A3AA3" w:rsidRDefault="008A3AA3" w:rsidP="008A3AA3">
      <w:pPr>
        <w:pStyle w:val="whitespace-pre-wrap"/>
      </w:pPr>
      <w:r>
        <w:rPr>
          <w:rStyle w:val="Fett"/>
        </w:rPr>
        <w:t>Kommentar</w:t>
      </w:r>
      <w:r>
        <w:t xml:space="preserve">: Der Vers beginnt mit </w:t>
      </w:r>
      <w:r>
        <w:rPr>
          <w:rStyle w:val="Fett"/>
        </w:rPr>
        <w:t>Μωϋσῆς</w:t>
      </w:r>
      <w:r>
        <w:t xml:space="preserve"> (Mose) im Nominativ als Subjekt, gefolgt von </w:t>
      </w:r>
      <w:r>
        <w:rPr>
          <w:rStyle w:val="Fett"/>
        </w:rPr>
        <w:t>γὰρ</w:t>
      </w:r>
      <w:r>
        <w:t xml:space="preserve"> (denn), einer Konjunktion, die eine Begründung für die zuvor genannten Bestimmungen einleitet. </w:t>
      </w:r>
      <w:r>
        <w:rPr>
          <w:rStyle w:val="Fett"/>
        </w:rPr>
        <w:t>ἐκ γενεῶν ἀρχαίων</w:t>
      </w:r>
      <w:r>
        <w:t xml:space="preserve"> (seit alten Generationen) ist eine temporale Präpositionalphrase im Genitiv, die den Zeitraum angibt.</w:t>
      </w:r>
    </w:p>
    <w:p w14:paraId="2B80136B" w14:textId="77777777" w:rsidR="008A3AA3" w:rsidRDefault="008A3AA3" w:rsidP="008A3AA3">
      <w:pPr>
        <w:pStyle w:val="whitespace-pre-wrap"/>
      </w:pPr>
      <w:r>
        <w:rPr>
          <w:rStyle w:val="Fett"/>
        </w:rPr>
        <w:t>κατὰ πόλιν</w:t>
      </w:r>
      <w:r>
        <w:t xml:space="preserve"> (in jeder Stadt) ist eine distributive Präpositionalphrase im Akkusativ ("Stadt für Stadt"). </w:t>
      </w:r>
      <w:r>
        <w:rPr>
          <w:rStyle w:val="Fett"/>
        </w:rPr>
        <w:t>τοὺς κηρύσσοντας αὐτὸν</w:t>
      </w:r>
      <w:r>
        <w:t xml:space="preserve"> (die ihn Verkündigenden) ist ein substantiviertes Partizip Präsens Aktiv im Akkusativ Plural Maskulinum von </w:t>
      </w:r>
      <w:r>
        <w:rPr>
          <w:rStyle w:val="Fett"/>
        </w:rPr>
        <w:t>κηρύσσω</w:t>
      </w:r>
      <w:r>
        <w:t xml:space="preserve"> (verkündigen, predigen), das das direkte Objekt des Hauptverbs bildet. </w:t>
      </w:r>
      <w:r>
        <w:rPr>
          <w:rStyle w:val="Fett"/>
        </w:rPr>
        <w:t>αὐτὸν</w:t>
      </w:r>
      <w:r>
        <w:t xml:space="preserve"> (ihn) steht im Akkusativ als direktes Objekt des Partizips und bezieht sich auf Mose bzw. sein Gesetz.</w:t>
      </w:r>
    </w:p>
    <w:p w14:paraId="6B75BC4C" w14:textId="77777777" w:rsidR="008A3AA3" w:rsidRDefault="008A3AA3" w:rsidP="008A3AA3">
      <w:pPr>
        <w:pStyle w:val="whitespace-pre-wrap"/>
      </w:pPr>
      <w:r>
        <w:t xml:space="preserve">Das Hauptverb </w:t>
      </w:r>
      <w:r>
        <w:rPr>
          <w:rStyle w:val="Fett"/>
        </w:rPr>
        <w:t>ἔχει</w:t>
      </w:r>
      <w:r>
        <w:t xml:space="preserve"> (er hat) steht in der 3. Person Singular Präsens Indikativ Aktiv von </w:t>
      </w:r>
      <w:r>
        <w:rPr>
          <w:rStyle w:val="Fett"/>
        </w:rPr>
        <w:t>ἔχω</w:t>
      </w:r>
      <w:r>
        <w:t xml:space="preserve"> (haben), wobei Mose als Personifikation seines Gesetzes das Subjekt ist.</w:t>
      </w:r>
    </w:p>
    <w:p w14:paraId="1EC593F1" w14:textId="77777777" w:rsidR="008A3AA3" w:rsidRDefault="008A3AA3" w:rsidP="008A3AA3">
      <w:pPr>
        <w:pStyle w:val="whitespace-pre-wrap"/>
      </w:pPr>
      <w:r>
        <w:t xml:space="preserve">Die Partizipialkonstruktion </w:t>
      </w:r>
      <w:r>
        <w:rPr>
          <w:rStyle w:val="Fett"/>
        </w:rPr>
        <w:t>ἐν ταῖς συναγωγαῖς κατὰ πᾶν σάββατον ἀναγινωσκόμενος</w:t>
      </w:r>
      <w:r>
        <w:t xml:space="preserve"> erläutert, wie Mose verkündigt wird. </w:t>
      </w:r>
      <w:r>
        <w:rPr>
          <w:rStyle w:val="Fett"/>
        </w:rPr>
        <w:t>ἀναγινωσκόμενος</w:t>
      </w:r>
      <w:r>
        <w:t xml:space="preserve"> ist ein Partizip Präsens Passiv im Nominativ Singular Maskulinum von </w:t>
      </w:r>
      <w:r>
        <w:rPr>
          <w:rStyle w:val="Fett"/>
        </w:rPr>
        <w:t>ἀναγινώσκω</w:t>
      </w:r>
      <w:r>
        <w:t xml:space="preserve"> (lesen), das mit dem Subjekt </w:t>
      </w:r>
      <w:r>
        <w:rPr>
          <w:rStyle w:val="Fett"/>
        </w:rPr>
        <w:t>Μωϋσῆς</w:t>
      </w:r>
      <w:r>
        <w:t xml:space="preserve"> kongruiert. </w:t>
      </w:r>
      <w:r>
        <w:rPr>
          <w:rStyle w:val="Fett"/>
        </w:rPr>
        <w:t>ἐν ταῖς συναγωγαῖς</w:t>
      </w:r>
      <w:r>
        <w:t xml:space="preserve"> (in den Synagogen) ist eine lokale Präpositionalphrase im Dativ. </w:t>
      </w:r>
      <w:r>
        <w:rPr>
          <w:rStyle w:val="Fett"/>
        </w:rPr>
        <w:t>κατὰ πᾶν σάββατον</w:t>
      </w:r>
      <w:r>
        <w:t xml:space="preserve"> (an jedem Sabbat) ist eine temporale Präpositionalphrase im Akkusativ, die die Regelmäßigkeit der Lesung angibt.</w:t>
      </w:r>
    </w:p>
    <w:p w14:paraId="1CC9406C" w14:textId="2B4C9A09" w:rsidR="008A3AA3" w:rsidRDefault="008A3AA3" w:rsidP="008A3AA3">
      <w:pPr>
        <w:pStyle w:val="whitespace-pre-wrap"/>
      </w:pPr>
      <w:r>
        <w:t xml:space="preserve">Da das mosaische Gesetz in den </w:t>
      </w:r>
      <w:r w:rsidR="00CB2C03" w:rsidRPr="00CB2C03">
        <w:rPr>
          <w:b/>
          <w:bCs/>
        </w:rPr>
        <w:t>πᾶν σάββατον</w:t>
      </w:r>
      <w:r w:rsidR="00CB2C03">
        <w:rPr>
          <w:b/>
          <w:bCs/>
        </w:rPr>
        <w:t xml:space="preserve"> (jedem Sabbat)</w:t>
      </w:r>
      <w:r w:rsidR="00CB2C03">
        <w:t xml:space="preserve"> ἐν ταῖς συναγωγαῖς (in den </w:t>
      </w:r>
      <w:r>
        <w:t>Synagogen</w:t>
      </w:r>
      <w:r w:rsidR="00CB2C03">
        <w:t>)</w:t>
      </w:r>
      <w:r>
        <w:t xml:space="preserve"> regelmäßig gelesen wird und in jeder Stadt Verkündiger hat, würden bestimmte heidnische Praktiken (wie der Verzehr von Götzenopferfleisch oder Blut) das Zusammenleben mit judenchristlichen Gemeindemitgliedern erschweren.</w:t>
      </w:r>
    </w:p>
    <w:p w14:paraId="6FB927BA" w14:textId="77777777" w:rsidR="008A3AA3" w:rsidRDefault="008A3AA3" w:rsidP="008A3AA3">
      <w:pPr>
        <w:pStyle w:val="whitespace-pre-wrap"/>
      </w:pPr>
      <w:r>
        <w:lastRenderedPageBreak/>
        <w:t xml:space="preserve">Die Satzstruktur besteht aus einem Hauptsatz mit dem Verb </w:t>
      </w:r>
      <w:r>
        <w:rPr>
          <w:rStyle w:val="Fett"/>
        </w:rPr>
        <w:t>ἔχει</w:t>
      </w:r>
      <w:r>
        <w:t>, erweitert durch temporale und distributive Bestimmungen sowie ein modales Partizip, das die Art und Weise der Verkündigung näher beschreibt.</w:t>
      </w:r>
    </w:p>
    <w:p w14:paraId="2D360920" w14:textId="77777777" w:rsidR="008A3AA3" w:rsidRDefault="008A3AA3" w:rsidP="008A3AA3">
      <w:pPr>
        <w:pStyle w:val="berschrift1"/>
      </w:pPr>
      <w:r>
        <w:t>Apostelgeschichte 15,22</w:t>
      </w:r>
    </w:p>
    <w:p w14:paraId="0D08E286" w14:textId="77777777" w:rsidR="008A3AA3" w:rsidRDefault="008A3AA3" w:rsidP="008A3AA3">
      <w:pPr>
        <w:pStyle w:val="whitespace-pre-wrap"/>
      </w:pPr>
      <w:r>
        <w:rPr>
          <w:rStyle w:val="Fett"/>
        </w:rPr>
        <w:t>Griechisch</w:t>
      </w:r>
      <w:r>
        <w:t>: Τότε ἔδοξεν τοῖς ἀποστόλοις καὶ τοῖς πρεσβυτέροις σὺν ὅλῃ τῇ ἐκκλησίᾳ, ἐκλεξαμένους ἄνδρας ἐξ αὐτῶν πέμψαι εἰς Ἀντιόχειαν σὺν Παύλῳ καὶ Βαρνάβᾳ, Ἰούδαν τὸν ἐπικαλούμενον Βαρσαββᾶν, καὶ Σίλαν, ἄνδρας ἡγουμένους ἐν τοῖς ἀδελφοῖς,</w:t>
      </w:r>
    </w:p>
    <w:p w14:paraId="28E6F69D" w14:textId="77777777" w:rsidR="008A3AA3" w:rsidRDefault="008A3AA3" w:rsidP="008A3AA3">
      <w:pPr>
        <w:pStyle w:val="whitespace-pre-wrap"/>
      </w:pPr>
      <w:r>
        <w:rPr>
          <w:rStyle w:val="Fett"/>
        </w:rPr>
        <w:t>Deutsch</w:t>
      </w:r>
      <w:r>
        <w:t>: Dann schien es den Aposteln und den Ältesten samt der ganzen Versammlung gut, Männer aus sich zu erwählen und sie mit Paulus und Barnabas nach Antiochien zu senden: Judas, genannt Barsabbas, und Silas, Männer, die Führer unter den Brüdern waren.</w:t>
      </w:r>
    </w:p>
    <w:p w14:paraId="3F8FA6E6" w14:textId="77777777" w:rsidR="008A3AA3" w:rsidRDefault="00F77F26" w:rsidP="008A3AA3">
      <w:r>
        <w:pict w14:anchorId="04737994">
          <v:rect id="_x0000_i1565" style="width:0;height:1.5pt" o:hralign="center" o:hrstd="t" o:hr="t" fillcolor="#a0a0a0" stroked="f"/>
        </w:pict>
      </w:r>
    </w:p>
    <w:p w14:paraId="0502926F" w14:textId="77777777" w:rsidR="008A3AA3" w:rsidRDefault="008A3AA3" w:rsidP="008A3AA3">
      <w:pPr>
        <w:pStyle w:val="whitespace-pre-wrap"/>
      </w:pPr>
      <w:r>
        <w:rPr>
          <w:rStyle w:val="Fett"/>
        </w:rPr>
        <w:t>Kommentar</w:t>
      </w:r>
      <w:r>
        <w:t xml:space="preserve">: Der Vers beginnt mit </w:t>
      </w:r>
      <w:r>
        <w:rPr>
          <w:rStyle w:val="Fett"/>
        </w:rPr>
        <w:t>Τότε</w:t>
      </w:r>
      <w:r>
        <w:t xml:space="preserve"> (Dann), einem temporalen Adverb, das den Übergang zur Entscheidungsphase markiert. </w:t>
      </w:r>
      <w:r>
        <w:rPr>
          <w:rStyle w:val="Fett"/>
        </w:rPr>
        <w:t>ἔδοξεν</w:t>
      </w:r>
      <w:r>
        <w:t xml:space="preserve"> (es schien gut) steht in der 3. Person Singular Aorist Indikativ Aktiv von </w:t>
      </w:r>
      <w:r>
        <w:rPr>
          <w:rStyle w:val="Fett"/>
        </w:rPr>
        <w:t>δοκέω</w:t>
      </w:r>
      <w:r>
        <w:t xml:space="preserve"> (scheinen, meinen) und wird unpersönlich verwendet.</w:t>
      </w:r>
    </w:p>
    <w:p w14:paraId="4EB86DBC" w14:textId="77777777" w:rsidR="008A3AA3" w:rsidRDefault="008A3AA3" w:rsidP="008A3AA3">
      <w:pPr>
        <w:pStyle w:val="whitespace-pre-wrap"/>
      </w:pPr>
      <w:r>
        <w:rPr>
          <w:rStyle w:val="Fett"/>
        </w:rPr>
        <w:t>τοῖς ἀποστόλοις καὶ τοῖς πρεσβυτέροις</w:t>
      </w:r>
      <w:r>
        <w:t xml:space="preserve"> (den Aposteln und den Ältesten) steht im Dativ als Dativus iudicantis (in den Augen der Apostel und Ältesten). </w:t>
      </w:r>
      <w:r>
        <w:rPr>
          <w:rStyle w:val="Fett"/>
        </w:rPr>
        <w:t>σὺν ὅλῃ τῇ ἐκκλησίᾳ</w:t>
      </w:r>
      <w:r>
        <w:t xml:space="preserve"> (mit der ganzen Gemeinde) ist eine begleitende Präpositionalphrase im Dativ, die die Beteiligung der gesamten Gemeinde an der Entscheidung betont.</w:t>
      </w:r>
    </w:p>
    <w:p w14:paraId="1456B518" w14:textId="77777777" w:rsidR="008A3AA3" w:rsidRDefault="008A3AA3" w:rsidP="008A3AA3">
      <w:pPr>
        <w:pStyle w:val="whitespace-pre-wrap"/>
      </w:pPr>
      <w:r>
        <w:rPr>
          <w:rStyle w:val="Fett"/>
        </w:rPr>
        <w:t>ἐκλεξαμένους ἄνδρας ἐξ αὐτῶν πέμψαι</w:t>
      </w:r>
      <w:r>
        <w:t xml:space="preserve"> beschreibt den Inhalt der Entscheidung. </w:t>
      </w:r>
      <w:r>
        <w:rPr>
          <w:rStyle w:val="Fett"/>
        </w:rPr>
        <w:t>ἐκλεξαμένους</w:t>
      </w:r>
      <w:r>
        <w:t xml:space="preserve"> ist ein Partizip Aorist Medium im Akkusativ Plural Maskulinum von </w:t>
      </w:r>
      <w:r>
        <w:rPr>
          <w:rStyle w:val="Fett"/>
        </w:rPr>
        <w:t>ἐκλέγομαι</w:t>
      </w:r>
      <w:r>
        <w:t xml:space="preserve"> (auswählen), das eine vorbereitende Handlung für das Senden beschreibt. </w:t>
      </w:r>
      <w:r>
        <w:rPr>
          <w:rStyle w:val="Fett"/>
        </w:rPr>
        <w:t>ἄνδρας</w:t>
      </w:r>
      <w:r>
        <w:t xml:space="preserve"> (Männer) steht im Akkusativ als direktes Objekt des Partizips. </w:t>
      </w:r>
      <w:r>
        <w:rPr>
          <w:rStyle w:val="Fett"/>
        </w:rPr>
        <w:t>ἐξ αὐτῶν</w:t>
      </w:r>
      <w:r>
        <w:t xml:space="preserve"> (aus ihnen) ist eine partitive Präpositionalphrase im Genitiv. </w:t>
      </w:r>
      <w:r>
        <w:rPr>
          <w:rStyle w:val="Fett"/>
        </w:rPr>
        <w:t>πέμψαι</w:t>
      </w:r>
      <w:r>
        <w:t xml:space="preserve"> (senden) ist ein Infinitiv Aorist Aktiv von </w:t>
      </w:r>
      <w:r>
        <w:rPr>
          <w:rStyle w:val="Fett"/>
        </w:rPr>
        <w:t>πέμπω</w:t>
      </w:r>
      <w:r>
        <w:t>, der den Inhalt der Entscheidung angibt.</w:t>
      </w:r>
    </w:p>
    <w:p w14:paraId="5D6E0D7E" w14:textId="77777777" w:rsidR="008A3AA3" w:rsidRDefault="008A3AA3" w:rsidP="008A3AA3">
      <w:pPr>
        <w:pStyle w:val="whitespace-pre-wrap"/>
      </w:pPr>
      <w:r>
        <w:rPr>
          <w:rStyle w:val="Fett"/>
        </w:rPr>
        <w:t>εἰς Ἀντιόχειαν</w:t>
      </w:r>
      <w:r>
        <w:t xml:space="preserve"> (nach Antiochien) ist eine Präpositionalphrase, die das Ziel des Sendens angibt. </w:t>
      </w:r>
      <w:r>
        <w:rPr>
          <w:rStyle w:val="Fett"/>
        </w:rPr>
        <w:t>σὺν Παύλῳ καὶ Βαρνάβᾳ</w:t>
      </w:r>
      <w:r>
        <w:t xml:space="preserve"> (mit Paulus und Barnabas) ist eine begleitende Präpositionalphrase im Dativ, die die Begleiter nennt.</w:t>
      </w:r>
    </w:p>
    <w:p w14:paraId="62088851" w14:textId="77777777" w:rsidR="008A3AA3" w:rsidRDefault="008A3AA3" w:rsidP="008A3AA3">
      <w:pPr>
        <w:pStyle w:val="whitespace-pre-wrap"/>
      </w:pPr>
      <w:r>
        <w:rPr>
          <w:rStyle w:val="Fett"/>
        </w:rPr>
        <w:t>Ἰούδαν τὸν ἐπικαλούμενον Βαρσαββᾶν, καὶ Σίλαν</w:t>
      </w:r>
      <w:r>
        <w:t xml:space="preserve"> steht im Akkusativ in Apposition zu </w:t>
      </w:r>
      <w:r>
        <w:rPr>
          <w:rStyle w:val="Fett"/>
        </w:rPr>
        <w:t>ἄνδρας</w:t>
      </w:r>
      <w:r>
        <w:t xml:space="preserve"> und nennt die ausgewählten Personen. </w:t>
      </w:r>
      <w:r>
        <w:rPr>
          <w:rStyle w:val="Fett"/>
        </w:rPr>
        <w:t>τὸν ἐπικαλούμενον Βαρσαββᾶν</w:t>
      </w:r>
      <w:r>
        <w:t xml:space="preserve"> (der genannt wird Barsabbas) ist eine attributive Partizipialkonstruktion zu </w:t>
      </w:r>
      <w:r>
        <w:rPr>
          <w:rStyle w:val="Fett"/>
        </w:rPr>
        <w:t>Ἰούδαν</w:t>
      </w:r>
      <w:r>
        <w:t>.</w:t>
      </w:r>
    </w:p>
    <w:p w14:paraId="7C627AB1" w14:textId="77777777" w:rsidR="008A3AA3" w:rsidRDefault="008A3AA3" w:rsidP="008A3AA3">
      <w:pPr>
        <w:pStyle w:val="whitespace-pre-wrap"/>
      </w:pPr>
      <w:r>
        <w:rPr>
          <w:rStyle w:val="Fett"/>
        </w:rPr>
        <w:t>ἄνδρας ἡγουμένους ἐν τοῖς ἀδελφοῖς</w:t>
      </w:r>
      <w:r>
        <w:t xml:space="preserve"> ist eine weitere Apposition zu </w:t>
      </w:r>
      <w:r>
        <w:rPr>
          <w:rStyle w:val="Fett"/>
        </w:rPr>
        <w:t>Ἰούδαν...καὶ Σίλαν</w:t>
      </w:r>
      <w:r>
        <w:t xml:space="preserve">. </w:t>
      </w:r>
      <w:r>
        <w:rPr>
          <w:rStyle w:val="Fett"/>
        </w:rPr>
        <w:t>ἡγουμένους</w:t>
      </w:r>
      <w:r>
        <w:t xml:space="preserve"> ist ein Partizip Präsens Medium/Passiv im Akkusativ Plural Maskulinum von </w:t>
      </w:r>
      <w:r>
        <w:rPr>
          <w:rStyle w:val="Fett"/>
        </w:rPr>
        <w:t>ἡγέομαι</w:t>
      </w:r>
      <w:r>
        <w:t xml:space="preserve"> (führen, leiten), das attributiv verwendet wird. </w:t>
      </w:r>
      <w:r>
        <w:rPr>
          <w:rStyle w:val="Fett"/>
        </w:rPr>
        <w:t>ἐν τοῖς ἀδελφοῖς</w:t>
      </w:r>
      <w:r>
        <w:t xml:space="preserve"> (unter den Brüdern) ist eine lokale Präpositionalphrase im Dativ.</w:t>
      </w:r>
    </w:p>
    <w:p w14:paraId="6909CE63" w14:textId="77777777" w:rsidR="008A3AA3" w:rsidRDefault="008A3AA3" w:rsidP="008A3AA3">
      <w:pPr>
        <w:pStyle w:val="whitespace-pre-wrap"/>
      </w:pPr>
      <w:r>
        <w:t xml:space="preserve">Ekklesiologisch bedeutsam ist die Beteiligung aller drei Gruppen an der Entscheidung: Apostel, Älteste und die gesamte Gemeinde. Die Entsendung von </w:t>
      </w:r>
      <w:r>
        <w:rPr>
          <w:rStyle w:val="Fett"/>
        </w:rPr>
        <w:t>ἄνδρας ἡγουμένους</w:t>
      </w:r>
      <w:r>
        <w:t xml:space="preserve"> (führenden Männern) aus Jerusalem zeigt den Respekt gegenüber der Jerusalemer Autorität.</w:t>
      </w:r>
    </w:p>
    <w:p w14:paraId="383F8FFF" w14:textId="77777777" w:rsidR="008A3AA3" w:rsidRDefault="008A3AA3" w:rsidP="008A3AA3">
      <w:pPr>
        <w:pStyle w:val="whitespace-pre-wrap"/>
      </w:pPr>
      <w:r>
        <w:lastRenderedPageBreak/>
        <w:t xml:space="preserve">Die Satzstruktur besteht aus einem unpersönlichen Hauptsatz mit dem Verb </w:t>
      </w:r>
      <w:r>
        <w:rPr>
          <w:rStyle w:val="Fett"/>
        </w:rPr>
        <w:t>ἔδοξεν</w:t>
      </w:r>
      <w:r>
        <w:t xml:space="preserve"> und einem Infinitiv </w:t>
      </w:r>
      <w:r>
        <w:rPr>
          <w:rStyle w:val="Fett"/>
        </w:rPr>
        <w:t>πέμψαι</w:t>
      </w:r>
      <w:r>
        <w:t xml:space="preserve"> als Subjekt, erweitert durch ein modales Partizip </w:t>
      </w:r>
      <w:r>
        <w:rPr>
          <w:rStyle w:val="Fett"/>
        </w:rPr>
        <w:t>ἐκλεξαμένους</w:t>
      </w:r>
      <w:r>
        <w:t xml:space="preserve"> und mehrere appositionelle Ergänzungen.</w:t>
      </w:r>
    </w:p>
    <w:p w14:paraId="328DA77F"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15,23</w:t>
      </w:r>
    </w:p>
    <w:p w14:paraId="7F5F86D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γράψαντες διὰ χειρὸς αὐτῶν τάδε, Οἱ ἀπόστολοι καὶ οἱ πρεσβύτεροι καὶ οἱ ἀδελφοὶ τοῖς κατὰ τὴν Ἀντιόχειαν καὶ Συρίαν καὶ Κιλικίαν ἀδελφοῖς τοῖς ἐξ ἐθνῶν, χαίρειν·</w:t>
      </w:r>
    </w:p>
    <w:p w14:paraId="0EC46F1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Und sie schrieben und sandten durch ihre Hand Folgendes: „Die Apostel und die Ältesten ˹und die˺ Brüder an die Brüder aus den Nationen, in Antiochien und Syrien und Zilizien, ihren Gruß.</w:t>
      </w:r>
    </w:p>
    <w:p w14:paraId="20E6E421"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188B085B">
          <v:rect id="_x0000_i1566" style="width:0;height:1.5pt" o:hralign="center" o:hrstd="t" o:hr="t" fillcolor="#a0a0a0" stroked="f"/>
        </w:pict>
      </w:r>
    </w:p>
    <w:p w14:paraId="54CA9BD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γράψαντες</w:t>
      </w:r>
      <w:r w:rsidRPr="008A3AA3">
        <w:rPr>
          <w:rFonts w:eastAsia="Times New Roman" w:cs="Times New Roman"/>
          <w:lang w:eastAsia="de-DE"/>
        </w:rPr>
        <w:t xml:space="preserve"> (nachdem sie geschrieben hatten), einem Partizip Aorist Aktiv im Nominativ Plural Maskulinum von </w:t>
      </w:r>
      <w:r w:rsidRPr="008A3AA3">
        <w:rPr>
          <w:rFonts w:eastAsia="Times New Roman" w:cs="Times New Roman"/>
          <w:b/>
          <w:bCs/>
          <w:lang w:eastAsia="de-DE"/>
        </w:rPr>
        <w:t>γράφω</w:t>
      </w:r>
      <w:r w:rsidRPr="008A3AA3">
        <w:rPr>
          <w:rFonts w:eastAsia="Times New Roman" w:cs="Times New Roman"/>
          <w:lang w:eastAsia="de-DE"/>
        </w:rPr>
        <w:t xml:space="preserve"> (schreiben), das eine begleitende Handlung zum im vorigen Vers implizierten Senden beschreibt. </w:t>
      </w:r>
      <w:r w:rsidRPr="008A3AA3">
        <w:rPr>
          <w:rFonts w:eastAsia="Times New Roman" w:cs="Times New Roman"/>
          <w:b/>
          <w:bCs/>
          <w:lang w:eastAsia="de-DE"/>
        </w:rPr>
        <w:t>διὰ χειρὸς αὐτῶν</w:t>
      </w:r>
      <w:r w:rsidRPr="008A3AA3">
        <w:rPr>
          <w:rFonts w:eastAsia="Times New Roman" w:cs="Times New Roman"/>
          <w:lang w:eastAsia="de-DE"/>
        </w:rPr>
        <w:t xml:space="preserve"> (durch ihre Hand) ist eine instrumentale Präpositionalphrase im Genitiv, die das Mittel des Sendens angibt und sich auf die Boten bezieht, die den Brief überbringen.</w:t>
      </w:r>
    </w:p>
    <w:p w14:paraId="7BCA008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τάδε</w:t>
      </w:r>
      <w:r w:rsidRPr="008A3AA3">
        <w:rPr>
          <w:rFonts w:eastAsia="Times New Roman" w:cs="Times New Roman"/>
          <w:lang w:eastAsia="de-DE"/>
        </w:rPr>
        <w:t xml:space="preserve"> (Folgendes) ist ein demonstratives Pronomen im Akkusativ Plural Neutrum, das den Inhalt des Briefes ankündigt. Der Brief selbst beginnt mit einer typischen antiken Briefeinleitung, die den Absender und die Empfänger nennt.</w:t>
      </w:r>
    </w:p>
    <w:p w14:paraId="0F83A22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Οἱ ἀπόστολοι καὶ οἱ πρεσβύτεροι καὶ οἱ ἀδελφοὶ</w:t>
      </w:r>
      <w:r w:rsidRPr="008A3AA3">
        <w:rPr>
          <w:rFonts w:eastAsia="Times New Roman" w:cs="Times New Roman"/>
          <w:lang w:eastAsia="de-DE"/>
        </w:rPr>
        <w:t xml:space="preserve"> (Die Apostel und die Ältesten und die Brüder) steht im Nominativ als Subjekt und nennt die Absender des Briefes. Bemerkenswert ist die Einbeziehung von </w:t>
      </w:r>
      <w:r w:rsidRPr="008A3AA3">
        <w:rPr>
          <w:rFonts w:eastAsia="Times New Roman" w:cs="Times New Roman"/>
          <w:b/>
          <w:bCs/>
          <w:lang w:eastAsia="de-DE"/>
        </w:rPr>
        <w:t>οἱ ἀδελφοὶ</w:t>
      </w:r>
      <w:r w:rsidRPr="008A3AA3">
        <w:rPr>
          <w:rFonts w:eastAsia="Times New Roman" w:cs="Times New Roman"/>
          <w:lang w:eastAsia="de-DE"/>
        </w:rPr>
        <w:t xml:space="preserve"> (die Brüder), was die Beteiligung der gesamten Gemeinde betont.</w:t>
      </w:r>
    </w:p>
    <w:p w14:paraId="47EF5FF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τοῖς κατὰ τὴν Ἀντιόχειαν καὶ Συρίαν καὶ Κιλικίαν ἀδελφοῖς τοῖς ἐξ ἐθνῶν</w:t>
      </w:r>
      <w:r w:rsidRPr="008A3AA3">
        <w:rPr>
          <w:rFonts w:eastAsia="Times New Roman" w:cs="Times New Roman"/>
          <w:lang w:eastAsia="de-DE"/>
        </w:rPr>
        <w:t xml:space="preserve"> ist eine komplexe Nominalphrase im Dativ, die die Empfänger des Briefes bezeichnet. </w:t>
      </w:r>
      <w:r w:rsidRPr="008A3AA3">
        <w:rPr>
          <w:rFonts w:eastAsia="Times New Roman" w:cs="Times New Roman"/>
          <w:b/>
          <w:bCs/>
          <w:lang w:eastAsia="de-DE"/>
        </w:rPr>
        <w:t>τοῖς...ἀδελφοῖς</w:t>
      </w:r>
      <w:r w:rsidRPr="008A3AA3">
        <w:rPr>
          <w:rFonts w:eastAsia="Times New Roman" w:cs="Times New Roman"/>
          <w:lang w:eastAsia="de-DE"/>
        </w:rPr>
        <w:t xml:space="preserve"> (den Brüdern) ist der Kern der Phrase. </w:t>
      </w:r>
      <w:r w:rsidRPr="008A3AA3">
        <w:rPr>
          <w:rFonts w:eastAsia="Times New Roman" w:cs="Times New Roman"/>
          <w:b/>
          <w:bCs/>
          <w:lang w:eastAsia="de-DE"/>
        </w:rPr>
        <w:t>κατὰ τὴν Ἀντιόχειαν καὶ Συρίαν καὶ Κιλικίαν</w:t>
      </w:r>
      <w:r w:rsidRPr="008A3AA3">
        <w:rPr>
          <w:rFonts w:eastAsia="Times New Roman" w:cs="Times New Roman"/>
          <w:lang w:eastAsia="de-DE"/>
        </w:rPr>
        <w:t xml:space="preserve"> ist eine distributive Präpositionalphrase im Akkusativ ("in Antiochien und Syrien und Zilizien"). </w:t>
      </w:r>
      <w:r w:rsidRPr="008A3AA3">
        <w:rPr>
          <w:rFonts w:eastAsia="Times New Roman" w:cs="Times New Roman"/>
          <w:b/>
          <w:bCs/>
          <w:lang w:eastAsia="de-DE"/>
        </w:rPr>
        <w:t>τοῖς ἐξ ἐθνῶν</w:t>
      </w:r>
      <w:r w:rsidRPr="008A3AA3">
        <w:rPr>
          <w:rFonts w:eastAsia="Times New Roman" w:cs="Times New Roman"/>
          <w:lang w:eastAsia="de-DE"/>
        </w:rPr>
        <w:t xml:space="preserve"> (denen aus den Nationen) ist eine attributive Präpositionalphrase, die die Herkunft der Empfänger spezifiziert.</w:t>
      </w:r>
    </w:p>
    <w:p w14:paraId="4542803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χαίρειν</w:t>
      </w:r>
      <w:r w:rsidRPr="008A3AA3">
        <w:rPr>
          <w:rFonts w:eastAsia="Times New Roman" w:cs="Times New Roman"/>
          <w:lang w:eastAsia="de-DE"/>
        </w:rPr>
        <w:t xml:space="preserve"> (Gruß) ist ein Infinitiv Präsens Aktiv von </w:t>
      </w:r>
      <w:r w:rsidRPr="008A3AA3">
        <w:rPr>
          <w:rFonts w:eastAsia="Times New Roman" w:cs="Times New Roman"/>
          <w:b/>
          <w:bCs/>
          <w:lang w:eastAsia="de-DE"/>
        </w:rPr>
        <w:t>χαίρω</w:t>
      </w:r>
      <w:r w:rsidRPr="008A3AA3">
        <w:rPr>
          <w:rFonts w:eastAsia="Times New Roman" w:cs="Times New Roman"/>
          <w:lang w:eastAsia="de-DE"/>
        </w:rPr>
        <w:t xml:space="preserve"> (sich freuen), der substantivisch als Grußformel verwendet wird, typisch für griechische Briefe.</w:t>
      </w:r>
    </w:p>
    <w:p w14:paraId="233DC23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Nennung von Syrien und Zilizien neben Antiochien zeigt, dass der Brief nicht nur für die antiochenische Gemeinde bestimmt war, sondern für alle Gemeinden in diesen Regionen, in denen Heidenchristen lebten. Dies unterstreicht die allgemeine Gültigkeit der Entscheidung des Apostelkonzils.</w:t>
      </w:r>
    </w:p>
    <w:p w14:paraId="13511BC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Satzstruktur besteht aus einem partizipialen Einschub, gefolgt von direkter Rede in Form eines Briefes mit einer typischen Briefeinleitung.</w:t>
      </w:r>
    </w:p>
    <w:p w14:paraId="29A2E8E0"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15,24</w:t>
      </w:r>
    </w:p>
    <w:p w14:paraId="69CC957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Griechisch</w:t>
      </w:r>
      <w:r w:rsidRPr="008A3AA3">
        <w:rPr>
          <w:rFonts w:eastAsia="Times New Roman" w:cs="Times New Roman"/>
          <w:lang w:eastAsia="de-DE"/>
        </w:rPr>
        <w:t>: ἐπειδὴ ἠκούσαμεν ὅτι τινὲς ἐξ ἡμῶν ἐξελθόντες ἐτάραξαν ὑμᾶς λόγοις, ἀνασκευάζοντες τὰς ψυχὰς ὑμῶν, λέγοντες περιτέμνεσθαι καὶ τηρεῖν τὸν νόμον, οἷς οὐ διεστειλάμεθα·</w:t>
      </w:r>
    </w:p>
    <w:p w14:paraId="688EE9F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Weil wir gehört haben, dass einige, die von uns ausgegangen sind, euch mit Worten beunruhigt haben, indem sie eure Seelen verstören – denen wir keinen Auftrag gegeben haben –,</w:t>
      </w:r>
    </w:p>
    <w:p w14:paraId="4DB3A777"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28CC4D4C">
          <v:rect id="_x0000_i1567" style="width:0;height:1.5pt" o:hralign="center" o:hrstd="t" o:hr="t" fillcolor="#a0a0a0" stroked="f"/>
        </w:pict>
      </w:r>
    </w:p>
    <w:p w14:paraId="002C532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ἐπειδὴ</w:t>
      </w:r>
      <w:r w:rsidRPr="008A3AA3">
        <w:rPr>
          <w:rFonts w:eastAsia="Times New Roman" w:cs="Times New Roman"/>
          <w:lang w:eastAsia="de-DE"/>
        </w:rPr>
        <w:t xml:space="preserve"> (weil, da), einer kausalen Konjunktion, die den Grund für das Schreiben einleitet. </w:t>
      </w:r>
      <w:r w:rsidRPr="008A3AA3">
        <w:rPr>
          <w:rFonts w:eastAsia="Times New Roman" w:cs="Times New Roman"/>
          <w:b/>
          <w:bCs/>
          <w:lang w:eastAsia="de-DE"/>
        </w:rPr>
        <w:t>ἠκούσαμεν</w:t>
      </w:r>
      <w:r w:rsidRPr="008A3AA3">
        <w:rPr>
          <w:rFonts w:eastAsia="Times New Roman" w:cs="Times New Roman"/>
          <w:lang w:eastAsia="de-DE"/>
        </w:rPr>
        <w:t xml:space="preserve"> (wir haben gehört) steht in der 1. Person Plural Aorist Indikativ Aktiv von </w:t>
      </w:r>
      <w:r w:rsidRPr="008A3AA3">
        <w:rPr>
          <w:rFonts w:eastAsia="Times New Roman" w:cs="Times New Roman"/>
          <w:b/>
          <w:bCs/>
          <w:lang w:eastAsia="de-DE"/>
        </w:rPr>
        <w:t>ἀκούω</w:t>
      </w:r>
      <w:r w:rsidRPr="008A3AA3">
        <w:rPr>
          <w:rFonts w:eastAsia="Times New Roman" w:cs="Times New Roman"/>
          <w:lang w:eastAsia="de-DE"/>
        </w:rPr>
        <w:t xml:space="preserve"> (hören) und bezieht sich auf die Absender des Briefes.</w:t>
      </w:r>
    </w:p>
    <w:p w14:paraId="3F7FC21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ὅτι</w:t>
      </w:r>
      <w:r w:rsidRPr="008A3AA3">
        <w:rPr>
          <w:rFonts w:eastAsia="Times New Roman" w:cs="Times New Roman"/>
          <w:lang w:eastAsia="de-DE"/>
        </w:rPr>
        <w:t xml:space="preserve"> leitet einen Objektsatz ein, der den Inhalt des Gehörten wiedergibt. </w:t>
      </w:r>
      <w:r w:rsidRPr="008A3AA3">
        <w:rPr>
          <w:rFonts w:eastAsia="Times New Roman" w:cs="Times New Roman"/>
          <w:b/>
          <w:bCs/>
          <w:lang w:eastAsia="de-DE"/>
        </w:rPr>
        <w:t>τινὲς</w:t>
      </w:r>
      <w:r w:rsidRPr="008A3AA3">
        <w:rPr>
          <w:rFonts w:eastAsia="Times New Roman" w:cs="Times New Roman"/>
          <w:lang w:eastAsia="de-DE"/>
        </w:rPr>
        <w:t xml:space="preserve"> (einige) ist ein indefinites Pronomen im Nominativ Plural als Subjekt. </w:t>
      </w:r>
      <w:r w:rsidRPr="008A3AA3">
        <w:rPr>
          <w:rFonts w:eastAsia="Times New Roman" w:cs="Times New Roman"/>
          <w:b/>
          <w:bCs/>
          <w:lang w:eastAsia="de-DE"/>
        </w:rPr>
        <w:t>ἐξ ἡμῶν</w:t>
      </w:r>
      <w:r w:rsidRPr="008A3AA3">
        <w:rPr>
          <w:rFonts w:eastAsia="Times New Roman" w:cs="Times New Roman"/>
          <w:lang w:eastAsia="de-DE"/>
        </w:rPr>
        <w:t xml:space="preserve"> (von uns) ist eine partitive Präpositionalphrase im Genitiv, die die Herkunft dieser Personen angibt. </w:t>
      </w:r>
      <w:r w:rsidRPr="008A3AA3">
        <w:rPr>
          <w:rFonts w:eastAsia="Times New Roman" w:cs="Times New Roman"/>
          <w:b/>
          <w:bCs/>
          <w:lang w:eastAsia="de-DE"/>
        </w:rPr>
        <w:t>ἐξελθόντες</w:t>
      </w:r>
      <w:r w:rsidRPr="008A3AA3">
        <w:rPr>
          <w:rFonts w:eastAsia="Times New Roman" w:cs="Times New Roman"/>
          <w:lang w:eastAsia="de-DE"/>
        </w:rPr>
        <w:t xml:space="preserve"> (ausgegangen) ist ein Partizip Aorist Aktiv im Nominativ Plural Maskulinum von </w:t>
      </w:r>
      <w:r w:rsidRPr="008A3AA3">
        <w:rPr>
          <w:rFonts w:eastAsia="Times New Roman" w:cs="Times New Roman"/>
          <w:b/>
          <w:bCs/>
          <w:lang w:eastAsia="de-DE"/>
        </w:rPr>
        <w:t>ἐξέρχομαι</w:t>
      </w:r>
      <w:r w:rsidRPr="008A3AA3">
        <w:rPr>
          <w:rFonts w:eastAsia="Times New Roman" w:cs="Times New Roman"/>
          <w:lang w:eastAsia="de-DE"/>
        </w:rPr>
        <w:t>, das eine der Haupthandlung vorausgehende Aktion beschreibt.</w:t>
      </w:r>
    </w:p>
    <w:p w14:paraId="2346811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des Objektsatzes ist </w:t>
      </w:r>
      <w:r w:rsidRPr="008A3AA3">
        <w:rPr>
          <w:rFonts w:eastAsia="Times New Roman" w:cs="Times New Roman"/>
          <w:b/>
          <w:bCs/>
          <w:lang w:eastAsia="de-DE"/>
        </w:rPr>
        <w:t>ἐτάραξαν</w:t>
      </w:r>
      <w:r w:rsidRPr="008A3AA3">
        <w:rPr>
          <w:rFonts w:eastAsia="Times New Roman" w:cs="Times New Roman"/>
          <w:lang w:eastAsia="de-DE"/>
        </w:rPr>
        <w:t xml:space="preserve"> (sie haben beunruhigt) im Aorist Indikativ Aktiv von </w:t>
      </w:r>
      <w:r w:rsidRPr="008A3AA3">
        <w:rPr>
          <w:rFonts w:eastAsia="Times New Roman" w:cs="Times New Roman"/>
          <w:b/>
          <w:bCs/>
          <w:lang w:eastAsia="de-DE"/>
        </w:rPr>
        <w:t>ταράσσω</w:t>
      </w:r>
      <w:r w:rsidRPr="008A3AA3">
        <w:rPr>
          <w:rFonts w:eastAsia="Times New Roman" w:cs="Times New Roman"/>
          <w:lang w:eastAsia="de-DE"/>
        </w:rPr>
        <w:t xml:space="preserve"> (beunruhigen, verwirren). </w:t>
      </w:r>
      <w:r w:rsidRPr="008A3AA3">
        <w:rPr>
          <w:rFonts w:eastAsia="Times New Roman" w:cs="Times New Roman"/>
          <w:b/>
          <w:bCs/>
          <w:lang w:eastAsia="de-DE"/>
        </w:rPr>
        <w:t>ὑμᾶς</w:t>
      </w:r>
      <w:r w:rsidRPr="008A3AA3">
        <w:rPr>
          <w:rFonts w:eastAsia="Times New Roman" w:cs="Times New Roman"/>
          <w:lang w:eastAsia="de-DE"/>
        </w:rPr>
        <w:t xml:space="preserve"> (euch) steht im Akkusativ als direktes Objekt. </w:t>
      </w:r>
      <w:r w:rsidRPr="008A3AA3">
        <w:rPr>
          <w:rFonts w:eastAsia="Times New Roman" w:cs="Times New Roman"/>
          <w:b/>
          <w:bCs/>
          <w:lang w:eastAsia="de-DE"/>
        </w:rPr>
        <w:t>λόγοις</w:t>
      </w:r>
      <w:r w:rsidRPr="008A3AA3">
        <w:rPr>
          <w:rFonts w:eastAsia="Times New Roman" w:cs="Times New Roman"/>
          <w:lang w:eastAsia="de-DE"/>
        </w:rPr>
        <w:t xml:space="preserve"> (mit Worten) steht im Dativ als Mittel oder Instrument.</w:t>
      </w:r>
    </w:p>
    <w:p w14:paraId="62D249A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ἀνασκευάζοντες τὰς ψυχὰς ὑμῶν</w:t>
      </w:r>
      <w:r w:rsidRPr="008A3AA3">
        <w:rPr>
          <w:rFonts w:eastAsia="Times New Roman" w:cs="Times New Roman"/>
          <w:lang w:eastAsia="de-DE"/>
        </w:rPr>
        <w:t xml:space="preserve"> ist eine modale Partizipialkonstruktion, die die Art und Weise des Beunruhigens beschreibt. </w:t>
      </w:r>
      <w:r w:rsidRPr="008A3AA3">
        <w:rPr>
          <w:rFonts w:eastAsia="Times New Roman" w:cs="Times New Roman"/>
          <w:b/>
          <w:bCs/>
          <w:lang w:eastAsia="de-DE"/>
        </w:rPr>
        <w:t>ἀνασκευάζοντες</w:t>
      </w:r>
      <w:r w:rsidRPr="008A3AA3">
        <w:rPr>
          <w:rFonts w:eastAsia="Times New Roman" w:cs="Times New Roman"/>
          <w:lang w:eastAsia="de-DE"/>
        </w:rPr>
        <w:t xml:space="preserve"> ist ein Partizip Präsens Aktiv im Nominativ Plural Maskulinum von </w:t>
      </w:r>
      <w:r w:rsidRPr="008A3AA3">
        <w:rPr>
          <w:rFonts w:eastAsia="Times New Roman" w:cs="Times New Roman"/>
          <w:b/>
          <w:bCs/>
          <w:lang w:eastAsia="de-DE"/>
        </w:rPr>
        <w:t>ἀνασκευάζω</w:t>
      </w:r>
      <w:r w:rsidRPr="008A3AA3">
        <w:rPr>
          <w:rFonts w:eastAsia="Times New Roman" w:cs="Times New Roman"/>
          <w:lang w:eastAsia="de-DE"/>
        </w:rPr>
        <w:t xml:space="preserve"> (umstürzen, zerstören), hier im übertragenen Sinn "erschüttern, verstören". </w:t>
      </w:r>
      <w:r w:rsidRPr="008A3AA3">
        <w:rPr>
          <w:rFonts w:eastAsia="Times New Roman" w:cs="Times New Roman"/>
          <w:b/>
          <w:bCs/>
          <w:lang w:eastAsia="de-DE"/>
        </w:rPr>
        <w:t>τὰς ψυχὰς ὑμῶν</w:t>
      </w:r>
      <w:r w:rsidRPr="008A3AA3">
        <w:rPr>
          <w:rFonts w:eastAsia="Times New Roman" w:cs="Times New Roman"/>
          <w:lang w:eastAsia="de-DE"/>
        </w:rPr>
        <w:t xml:space="preserve"> (eure Seelen) steht im Akkusativ als direktes Objekt des Partizips, wobei </w:t>
      </w:r>
      <w:r w:rsidRPr="008A3AA3">
        <w:rPr>
          <w:rFonts w:eastAsia="Times New Roman" w:cs="Times New Roman"/>
          <w:b/>
          <w:bCs/>
          <w:lang w:eastAsia="de-DE"/>
        </w:rPr>
        <w:t>ὑμῶν</w:t>
      </w:r>
      <w:r w:rsidRPr="008A3AA3">
        <w:rPr>
          <w:rFonts w:eastAsia="Times New Roman" w:cs="Times New Roman"/>
          <w:lang w:eastAsia="de-DE"/>
        </w:rPr>
        <w:t xml:space="preserve"> (eure) im Genitiv als possessive Bestimmung fungiert.</w:t>
      </w:r>
    </w:p>
    <w:p w14:paraId="3861969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λέγοντες περιτέμνεσθαι καὶ τηρεῖν τὸν νόμον</w:t>
      </w:r>
      <w:r w:rsidRPr="008A3AA3">
        <w:rPr>
          <w:rFonts w:eastAsia="Times New Roman" w:cs="Times New Roman"/>
          <w:lang w:eastAsia="de-DE"/>
        </w:rPr>
        <w:t xml:space="preserve"> ist eine weitere modale Partizipialkonstruktion, die den Inhalt der störenden Lehre spezifiziert. </w:t>
      </w:r>
      <w:r w:rsidRPr="008A3AA3">
        <w:rPr>
          <w:rFonts w:eastAsia="Times New Roman" w:cs="Times New Roman"/>
          <w:b/>
          <w:bCs/>
          <w:lang w:eastAsia="de-DE"/>
        </w:rPr>
        <w:t>λέγοντες</w:t>
      </w:r>
      <w:r w:rsidRPr="008A3AA3">
        <w:rPr>
          <w:rFonts w:eastAsia="Times New Roman" w:cs="Times New Roman"/>
          <w:lang w:eastAsia="de-DE"/>
        </w:rPr>
        <w:t xml:space="preserve"> ist ein Partizip Präsens Aktiv im Nominativ Plural Maskulinum von </w:t>
      </w:r>
      <w:r w:rsidRPr="008A3AA3">
        <w:rPr>
          <w:rFonts w:eastAsia="Times New Roman" w:cs="Times New Roman"/>
          <w:b/>
          <w:bCs/>
          <w:lang w:eastAsia="de-DE"/>
        </w:rPr>
        <w:t>λέγω</w:t>
      </w:r>
      <w:r w:rsidRPr="008A3AA3">
        <w:rPr>
          <w:rFonts w:eastAsia="Times New Roman" w:cs="Times New Roman"/>
          <w:lang w:eastAsia="de-DE"/>
        </w:rPr>
        <w:t xml:space="preserve"> (sagen). </w:t>
      </w:r>
      <w:r w:rsidRPr="008A3AA3">
        <w:rPr>
          <w:rFonts w:eastAsia="Times New Roman" w:cs="Times New Roman"/>
          <w:b/>
          <w:bCs/>
          <w:lang w:eastAsia="de-DE"/>
        </w:rPr>
        <w:t>περιτέμνεσθαι</w:t>
      </w:r>
      <w:r w:rsidRPr="008A3AA3">
        <w:rPr>
          <w:rFonts w:eastAsia="Times New Roman" w:cs="Times New Roman"/>
          <w:lang w:eastAsia="de-DE"/>
        </w:rPr>
        <w:t xml:space="preserve"> (beschnitten werden) ist ein Infinitiv Präsens Medium/Passiv von </w:t>
      </w:r>
      <w:r w:rsidRPr="008A3AA3">
        <w:rPr>
          <w:rFonts w:eastAsia="Times New Roman" w:cs="Times New Roman"/>
          <w:b/>
          <w:bCs/>
          <w:lang w:eastAsia="de-DE"/>
        </w:rPr>
        <w:t>περιτέμνω</w:t>
      </w:r>
      <w:r w:rsidRPr="008A3AA3">
        <w:rPr>
          <w:rFonts w:eastAsia="Times New Roman" w:cs="Times New Roman"/>
          <w:lang w:eastAsia="de-DE"/>
        </w:rPr>
        <w:t xml:space="preserve">. </w:t>
      </w:r>
      <w:r w:rsidRPr="008A3AA3">
        <w:rPr>
          <w:rFonts w:eastAsia="Times New Roman" w:cs="Times New Roman"/>
          <w:b/>
          <w:bCs/>
          <w:lang w:eastAsia="de-DE"/>
        </w:rPr>
        <w:t>καὶ τηρεῖν τὸν νόμον</w:t>
      </w:r>
      <w:r w:rsidRPr="008A3AA3">
        <w:rPr>
          <w:rFonts w:eastAsia="Times New Roman" w:cs="Times New Roman"/>
          <w:lang w:eastAsia="de-DE"/>
        </w:rPr>
        <w:t xml:space="preserve"> (und das Gesetz halten) ist ein koordinierter Infinitiv Präsens Aktiv von </w:t>
      </w:r>
      <w:r w:rsidRPr="008A3AA3">
        <w:rPr>
          <w:rFonts w:eastAsia="Times New Roman" w:cs="Times New Roman"/>
          <w:b/>
          <w:bCs/>
          <w:lang w:eastAsia="de-DE"/>
        </w:rPr>
        <w:t>τηρέω</w:t>
      </w:r>
      <w:r w:rsidRPr="008A3AA3">
        <w:rPr>
          <w:rFonts w:eastAsia="Times New Roman" w:cs="Times New Roman"/>
          <w:lang w:eastAsia="de-DE"/>
        </w:rPr>
        <w:t xml:space="preserve"> mit dem direkten Objekt </w:t>
      </w:r>
      <w:r w:rsidRPr="008A3AA3">
        <w:rPr>
          <w:rFonts w:eastAsia="Times New Roman" w:cs="Times New Roman"/>
          <w:b/>
          <w:bCs/>
          <w:lang w:eastAsia="de-DE"/>
        </w:rPr>
        <w:t>τὸν νόμον</w:t>
      </w:r>
      <w:r w:rsidRPr="008A3AA3">
        <w:rPr>
          <w:rFonts w:eastAsia="Times New Roman" w:cs="Times New Roman"/>
          <w:lang w:eastAsia="de-DE"/>
        </w:rPr>
        <w:t>.</w:t>
      </w:r>
    </w:p>
    <w:p w14:paraId="12DBEF4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Der Relativsatz </w:t>
      </w:r>
      <w:r w:rsidRPr="008A3AA3">
        <w:rPr>
          <w:rFonts w:eastAsia="Times New Roman" w:cs="Times New Roman"/>
          <w:b/>
          <w:bCs/>
          <w:lang w:eastAsia="de-DE"/>
        </w:rPr>
        <w:t>οἷς οὐ διεστειλάμεθα</w:t>
      </w:r>
      <w:r w:rsidRPr="008A3AA3">
        <w:rPr>
          <w:rFonts w:eastAsia="Times New Roman" w:cs="Times New Roman"/>
          <w:lang w:eastAsia="de-DE"/>
        </w:rPr>
        <w:t xml:space="preserve"> (denen wir keinen Auftrag gegeben haben) qualifiziert diese Personen. </w:t>
      </w:r>
      <w:r w:rsidRPr="008A3AA3">
        <w:rPr>
          <w:rFonts w:eastAsia="Times New Roman" w:cs="Times New Roman"/>
          <w:b/>
          <w:bCs/>
          <w:lang w:eastAsia="de-DE"/>
        </w:rPr>
        <w:t>οἷς</w:t>
      </w:r>
      <w:r w:rsidRPr="008A3AA3">
        <w:rPr>
          <w:rFonts w:eastAsia="Times New Roman" w:cs="Times New Roman"/>
          <w:lang w:eastAsia="de-DE"/>
        </w:rPr>
        <w:t xml:space="preserve"> (denen) ist ein Relativpronomen im Dativ Plural Maskulinum. </w:t>
      </w:r>
      <w:r w:rsidRPr="008A3AA3">
        <w:rPr>
          <w:rFonts w:eastAsia="Times New Roman" w:cs="Times New Roman"/>
          <w:b/>
          <w:bCs/>
          <w:lang w:eastAsia="de-DE"/>
        </w:rPr>
        <w:t>οὐ διεστειλάμεθα</w:t>
      </w:r>
      <w:r w:rsidRPr="008A3AA3">
        <w:rPr>
          <w:rFonts w:eastAsia="Times New Roman" w:cs="Times New Roman"/>
          <w:lang w:eastAsia="de-DE"/>
        </w:rPr>
        <w:t xml:space="preserve"> (wir haben nicht angeordnet) steht in der 1. Person Plural Aorist Indikativ Medium von </w:t>
      </w:r>
      <w:r w:rsidRPr="008A3AA3">
        <w:rPr>
          <w:rFonts w:eastAsia="Times New Roman" w:cs="Times New Roman"/>
          <w:b/>
          <w:bCs/>
          <w:lang w:eastAsia="de-DE"/>
        </w:rPr>
        <w:t>διαστέλλω</w:t>
      </w:r>
      <w:r w:rsidRPr="008A3AA3">
        <w:rPr>
          <w:rFonts w:eastAsia="Times New Roman" w:cs="Times New Roman"/>
          <w:lang w:eastAsia="de-DE"/>
        </w:rPr>
        <w:t xml:space="preserve"> (anordnen, beauftragen).</w:t>
      </w:r>
    </w:p>
    <w:p w14:paraId="1A778CB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Jerusalemer Gemeindeleitung distanziert sich hier klar von den judaisierenden Lehrern, die die Beschneidung und Gesetzesbeobachtung forderten, und betont, dass diese nicht in ihrem Auftrag handelten.</w:t>
      </w:r>
    </w:p>
    <w:p w14:paraId="775E80C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kausalen Nebensatz, eingeleitet durch </w:t>
      </w:r>
      <w:r w:rsidRPr="008A3AA3">
        <w:rPr>
          <w:rFonts w:eastAsia="Times New Roman" w:cs="Times New Roman"/>
          <w:b/>
          <w:bCs/>
          <w:lang w:eastAsia="de-DE"/>
        </w:rPr>
        <w:t>ἐπειδὴ</w:t>
      </w:r>
      <w:r w:rsidRPr="008A3AA3">
        <w:rPr>
          <w:rFonts w:eastAsia="Times New Roman" w:cs="Times New Roman"/>
          <w:lang w:eastAsia="de-DE"/>
        </w:rPr>
        <w:t xml:space="preserve">, mit dem Verb </w:t>
      </w:r>
      <w:r w:rsidRPr="008A3AA3">
        <w:rPr>
          <w:rFonts w:eastAsia="Times New Roman" w:cs="Times New Roman"/>
          <w:b/>
          <w:bCs/>
          <w:lang w:eastAsia="de-DE"/>
        </w:rPr>
        <w:t>ἠκούσαμεν</w:t>
      </w:r>
      <w:r w:rsidRPr="008A3AA3">
        <w:rPr>
          <w:rFonts w:eastAsia="Times New Roman" w:cs="Times New Roman"/>
          <w:lang w:eastAsia="de-DE"/>
        </w:rPr>
        <w:t xml:space="preserve"> und einem Objektsatz, eingeleitet durch </w:t>
      </w:r>
      <w:r w:rsidRPr="008A3AA3">
        <w:rPr>
          <w:rFonts w:eastAsia="Times New Roman" w:cs="Times New Roman"/>
          <w:b/>
          <w:bCs/>
          <w:lang w:eastAsia="de-DE"/>
        </w:rPr>
        <w:t>ὅτι</w:t>
      </w:r>
      <w:r w:rsidRPr="008A3AA3">
        <w:rPr>
          <w:rFonts w:eastAsia="Times New Roman" w:cs="Times New Roman"/>
          <w:lang w:eastAsia="de-DE"/>
        </w:rPr>
        <w:t xml:space="preserve">, mit dem Verb </w:t>
      </w:r>
      <w:r w:rsidRPr="008A3AA3">
        <w:rPr>
          <w:rFonts w:eastAsia="Times New Roman" w:cs="Times New Roman"/>
          <w:b/>
          <w:bCs/>
          <w:lang w:eastAsia="de-DE"/>
        </w:rPr>
        <w:t>ἐτάραξαν</w:t>
      </w:r>
      <w:r w:rsidRPr="008A3AA3">
        <w:rPr>
          <w:rFonts w:eastAsia="Times New Roman" w:cs="Times New Roman"/>
          <w:lang w:eastAsia="de-DE"/>
        </w:rPr>
        <w:t>, erweitert durch verschiedene partizipiale Konstruktionen und einen Relativsatz.</w:t>
      </w:r>
    </w:p>
    <w:p w14:paraId="7F803261"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lastRenderedPageBreak/>
        <w:t>Apostelgeschichte 15,25</w:t>
      </w:r>
    </w:p>
    <w:p w14:paraId="7419A17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ἔδοξεν ἡμῖν γενομένοις ὁμοθυμαδόν, ἐκλεξαμένους ἄνδρας πέμψαι πρὸς ὑμᾶς, σὺν τοῖς ἀγαπητοῖς ἡμῶν Βαρνάβᾳ καὶ Παύλῳ,</w:t>
      </w:r>
    </w:p>
    <w:p w14:paraId="1653E6D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schien es uns, einmütig geworden, gut, Männer auszuwählen und sie mit unseren Geliebten, Barnabas und Paulus, zu euch zu senden,</w:t>
      </w:r>
    </w:p>
    <w:p w14:paraId="2BCB77C9"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40BE25F7">
          <v:rect id="_x0000_i1568" style="width:0;height:1.5pt" o:hralign="center" o:hrstd="t" o:hr="t" fillcolor="#a0a0a0" stroked="f"/>
        </w:pict>
      </w:r>
    </w:p>
    <w:p w14:paraId="37BF1DE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setzt den Gedankengang des Briefes fort und beginnt mit </w:t>
      </w:r>
      <w:r w:rsidRPr="008A3AA3">
        <w:rPr>
          <w:rFonts w:eastAsia="Times New Roman" w:cs="Times New Roman"/>
          <w:b/>
          <w:bCs/>
          <w:lang w:eastAsia="de-DE"/>
        </w:rPr>
        <w:t>ἔδοξεν</w:t>
      </w:r>
      <w:r w:rsidRPr="008A3AA3">
        <w:rPr>
          <w:rFonts w:eastAsia="Times New Roman" w:cs="Times New Roman"/>
          <w:lang w:eastAsia="de-DE"/>
        </w:rPr>
        <w:t xml:space="preserve"> (es schien gut) in der 3. Person Singular Aorist Indikativ Aktiv von </w:t>
      </w:r>
      <w:r w:rsidRPr="008A3AA3">
        <w:rPr>
          <w:rFonts w:eastAsia="Times New Roman" w:cs="Times New Roman"/>
          <w:b/>
          <w:bCs/>
          <w:lang w:eastAsia="de-DE"/>
        </w:rPr>
        <w:t>δοκέω</w:t>
      </w:r>
      <w:r w:rsidRPr="008A3AA3">
        <w:rPr>
          <w:rFonts w:eastAsia="Times New Roman" w:cs="Times New Roman"/>
          <w:lang w:eastAsia="de-DE"/>
        </w:rPr>
        <w:t xml:space="preserve">, einem unpersönlichen Verb. </w:t>
      </w:r>
      <w:r w:rsidRPr="008A3AA3">
        <w:rPr>
          <w:rFonts w:eastAsia="Times New Roman" w:cs="Times New Roman"/>
          <w:b/>
          <w:bCs/>
          <w:lang w:eastAsia="de-DE"/>
        </w:rPr>
        <w:t>ἡμῖν</w:t>
      </w:r>
      <w:r w:rsidRPr="008A3AA3">
        <w:rPr>
          <w:rFonts w:eastAsia="Times New Roman" w:cs="Times New Roman"/>
          <w:lang w:eastAsia="de-DE"/>
        </w:rPr>
        <w:t xml:space="preserve"> (uns) steht im Dativ als Dativus iudicantis (in unseren Augen, nach unserem Urteil).</w:t>
      </w:r>
    </w:p>
    <w:p w14:paraId="39EB167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γενομένοις ὁμοθυμαδόν</w:t>
      </w:r>
      <w:r w:rsidRPr="008A3AA3">
        <w:rPr>
          <w:rFonts w:eastAsia="Times New Roman" w:cs="Times New Roman"/>
          <w:lang w:eastAsia="de-DE"/>
        </w:rPr>
        <w:t xml:space="preserve"> ist eine modale Partizipialkonstruktion im Dativ, die mit </w:t>
      </w:r>
      <w:r w:rsidRPr="008A3AA3">
        <w:rPr>
          <w:rFonts w:eastAsia="Times New Roman" w:cs="Times New Roman"/>
          <w:b/>
          <w:bCs/>
          <w:lang w:eastAsia="de-DE"/>
        </w:rPr>
        <w:t>ἡμῖν</w:t>
      </w:r>
      <w:r w:rsidRPr="008A3AA3">
        <w:rPr>
          <w:rFonts w:eastAsia="Times New Roman" w:cs="Times New Roman"/>
          <w:lang w:eastAsia="de-DE"/>
        </w:rPr>
        <w:t xml:space="preserve"> kongruiert. </w:t>
      </w:r>
      <w:r w:rsidRPr="008A3AA3">
        <w:rPr>
          <w:rFonts w:eastAsia="Times New Roman" w:cs="Times New Roman"/>
          <w:b/>
          <w:bCs/>
          <w:lang w:eastAsia="de-DE"/>
        </w:rPr>
        <w:t>γενομένοις</w:t>
      </w:r>
      <w:r w:rsidRPr="008A3AA3">
        <w:rPr>
          <w:rFonts w:eastAsia="Times New Roman" w:cs="Times New Roman"/>
          <w:lang w:eastAsia="de-DE"/>
        </w:rPr>
        <w:t xml:space="preserve"> ist ein Partizip Aorist Medium im Dativ Plural Maskulinum von </w:t>
      </w:r>
      <w:r w:rsidRPr="008A3AA3">
        <w:rPr>
          <w:rFonts w:eastAsia="Times New Roman" w:cs="Times New Roman"/>
          <w:b/>
          <w:bCs/>
          <w:lang w:eastAsia="de-DE"/>
        </w:rPr>
        <w:t>γίνομαι</w:t>
      </w:r>
      <w:r w:rsidRPr="008A3AA3">
        <w:rPr>
          <w:rFonts w:eastAsia="Times New Roman" w:cs="Times New Roman"/>
          <w:lang w:eastAsia="de-DE"/>
        </w:rPr>
        <w:t xml:space="preserve"> (werden). </w:t>
      </w:r>
      <w:r w:rsidRPr="008A3AA3">
        <w:rPr>
          <w:rFonts w:eastAsia="Times New Roman" w:cs="Times New Roman"/>
          <w:b/>
          <w:bCs/>
          <w:lang w:eastAsia="de-DE"/>
        </w:rPr>
        <w:t>ὁμοθυμαδόν</w:t>
      </w:r>
      <w:r w:rsidRPr="008A3AA3">
        <w:rPr>
          <w:rFonts w:eastAsia="Times New Roman" w:cs="Times New Roman"/>
          <w:lang w:eastAsia="de-DE"/>
        </w:rPr>
        <w:t xml:space="preserve"> (einmütig) ist ein Adverb, das die Einmütigkeit der Entscheidung betont.</w:t>
      </w:r>
    </w:p>
    <w:p w14:paraId="0ACA7EA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ἐκλεξαμένους ἄνδρας πέμψαι</w:t>
      </w:r>
      <w:r w:rsidRPr="008A3AA3">
        <w:rPr>
          <w:rFonts w:eastAsia="Times New Roman" w:cs="Times New Roman"/>
          <w:lang w:eastAsia="de-DE"/>
        </w:rPr>
        <w:t xml:space="preserve"> beschreibt den Inhalt der Entscheidung. </w:t>
      </w:r>
      <w:r w:rsidRPr="008A3AA3">
        <w:rPr>
          <w:rFonts w:eastAsia="Times New Roman" w:cs="Times New Roman"/>
          <w:b/>
          <w:bCs/>
          <w:lang w:eastAsia="de-DE"/>
        </w:rPr>
        <w:t>ἐκλεξαμένους</w:t>
      </w:r>
      <w:r w:rsidRPr="008A3AA3">
        <w:rPr>
          <w:rFonts w:eastAsia="Times New Roman" w:cs="Times New Roman"/>
          <w:lang w:eastAsia="de-DE"/>
        </w:rPr>
        <w:t xml:space="preserve"> ist ein Partizip Aorist Medium im Akkusativ Plural Maskulinum von </w:t>
      </w:r>
      <w:r w:rsidRPr="008A3AA3">
        <w:rPr>
          <w:rFonts w:eastAsia="Times New Roman" w:cs="Times New Roman"/>
          <w:b/>
          <w:bCs/>
          <w:lang w:eastAsia="de-DE"/>
        </w:rPr>
        <w:t>ἐκλέγομαι</w:t>
      </w:r>
      <w:r w:rsidRPr="008A3AA3">
        <w:rPr>
          <w:rFonts w:eastAsia="Times New Roman" w:cs="Times New Roman"/>
          <w:lang w:eastAsia="de-DE"/>
        </w:rPr>
        <w:t xml:space="preserve"> (auswählen), das eine vorbereitende Handlung für das Senden beschreibt. </w:t>
      </w:r>
      <w:r w:rsidRPr="008A3AA3">
        <w:rPr>
          <w:rFonts w:eastAsia="Times New Roman" w:cs="Times New Roman"/>
          <w:b/>
          <w:bCs/>
          <w:lang w:eastAsia="de-DE"/>
        </w:rPr>
        <w:t>ἄνδρας</w:t>
      </w:r>
      <w:r w:rsidRPr="008A3AA3">
        <w:rPr>
          <w:rFonts w:eastAsia="Times New Roman" w:cs="Times New Roman"/>
          <w:lang w:eastAsia="de-DE"/>
        </w:rPr>
        <w:t xml:space="preserve"> (Männer) steht im Akkusativ als direktes Objekt des Partizips. </w:t>
      </w:r>
      <w:r w:rsidRPr="008A3AA3">
        <w:rPr>
          <w:rFonts w:eastAsia="Times New Roman" w:cs="Times New Roman"/>
          <w:b/>
          <w:bCs/>
          <w:lang w:eastAsia="de-DE"/>
        </w:rPr>
        <w:t>πέμψαι</w:t>
      </w:r>
      <w:r w:rsidRPr="008A3AA3">
        <w:rPr>
          <w:rFonts w:eastAsia="Times New Roman" w:cs="Times New Roman"/>
          <w:lang w:eastAsia="de-DE"/>
        </w:rPr>
        <w:t xml:space="preserve"> (senden) ist ein Infinitiv Aorist Aktiv von </w:t>
      </w:r>
      <w:r w:rsidRPr="008A3AA3">
        <w:rPr>
          <w:rFonts w:eastAsia="Times New Roman" w:cs="Times New Roman"/>
          <w:b/>
          <w:bCs/>
          <w:lang w:eastAsia="de-DE"/>
        </w:rPr>
        <w:t>πέμπω</w:t>
      </w:r>
      <w:r w:rsidRPr="008A3AA3">
        <w:rPr>
          <w:rFonts w:eastAsia="Times New Roman" w:cs="Times New Roman"/>
          <w:lang w:eastAsia="de-DE"/>
        </w:rPr>
        <w:t>, der den Inhalt der Entscheidung angibt.</w:t>
      </w:r>
    </w:p>
    <w:p w14:paraId="1569537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πρὸς ὑμᾶς</w:t>
      </w:r>
      <w:r w:rsidRPr="008A3AA3">
        <w:rPr>
          <w:rFonts w:eastAsia="Times New Roman" w:cs="Times New Roman"/>
          <w:lang w:eastAsia="de-DE"/>
        </w:rPr>
        <w:t xml:space="preserve"> (zu euch) ist eine Präpositionalphrase im Akkusativ, die das Ziel des Sendens angibt. </w:t>
      </w:r>
      <w:r w:rsidRPr="008A3AA3">
        <w:rPr>
          <w:rFonts w:eastAsia="Times New Roman" w:cs="Times New Roman"/>
          <w:b/>
          <w:bCs/>
          <w:lang w:eastAsia="de-DE"/>
        </w:rPr>
        <w:t>σὺν τοῖς ἀγαπητοῖς ἡμῶν Βαρνάβᾳ καὶ Παύλῳ</w:t>
      </w:r>
      <w:r w:rsidRPr="008A3AA3">
        <w:rPr>
          <w:rFonts w:eastAsia="Times New Roman" w:cs="Times New Roman"/>
          <w:lang w:eastAsia="de-DE"/>
        </w:rPr>
        <w:t xml:space="preserve"> (mit unseren Geliebten Barnabas und Paulus) ist eine begleitende Präpositionalphrase im Dativ. </w:t>
      </w:r>
      <w:r w:rsidRPr="008A3AA3">
        <w:rPr>
          <w:rFonts w:eastAsia="Times New Roman" w:cs="Times New Roman"/>
          <w:b/>
          <w:bCs/>
          <w:lang w:eastAsia="de-DE"/>
        </w:rPr>
        <w:t>τοῖς ἀγαπητοῖς ἡμῶν</w:t>
      </w:r>
      <w:r w:rsidRPr="008A3AA3">
        <w:rPr>
          <w:rFonts w:eastAsia="Times New Roman" w:cs="Times New Roman"/>
          <w:lang w:eastAsia="de-DE"/>
        </w:rPr>
        <w:t xml:space="preserve"> (unseren Geliebten) ist ein substantiviertes Adjektiv im Dativ Plural Maskulinum, das als Attribut zu </w:t>
      </w:r>
      <w:r w:rsidRPr="008A3AA3">
        <w:rPr>
          <w:rFonts w:eastAsia="Times New Roman" w:cs="Times New Roman"/>
          <w:b/>
          <w:bCs/>
          <w:lang w:eastAsia="de-DE"/>
        </w:rPr>
        <w:t>Βαρνάβᾳ καὶ Παύλῳ</w:t>
      </w:r>
      <w:r w:rsidRPr="008A3AA3">
        <w:rPr>
          <w:rFonts w:eastAsia="Times New Roman" w:cs="Times New Roman"/>
          <w:lang w:eastAsia="de-DE"/>
        </w:rPr>
        <w:t xml:space="preserve"> steht, wobei </w:t>
      </w:r>
      <w:r w:rsidRPr="008A3AA3">
        <w:rPr>
          <w:rFonts w:eastAsia="Times New Roman" w:cs="Times New Roman"/>
          <w:b/>
          <w:bCs/>
          <w:lang w:eastAsia="de-DE"/>
        </w:rPr>
        <w:t>ἡμῶν</w:t>
      </w:r>
      <w:r w:rsidRPr="008A3AA3">
        <w:rPr>
          <w:rFonts w:eastAsia="Times New Roman" w:cs="Times New Roman"/>
          <w:lang w:eastAsia="de-DE"/>
        </w:rPr>
        <w:t xml:space="preserve"> (unsere) im Genitiv als possessive Bestimmung fungiert.</w:t>
      </w:r>
    </w:p>
    <w:p w14:paraId="04B4AA3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Bemerkenswert ist die positive Charakterisierung von Barnabas und Paulus als </w:t>
      </w:r>
      <w:r w:rsidRPr="008A3AA3">
        <w:rPr>
          <w:rFonts w:eastAsia="Times New Roman" w:cs="Times New Roman"/>
          <w:b/>
          <w:bCs/>
          <w:lang w:eastAsia="de-DE"/>
        </w:rPr>
        <w:t>τοῖς ἀγαπητοῖς ἡμῶν</w:t>
      </w:r>
      <w:r w:rsidRPr="008A3AA3">
        <w:rPr>
          <w:rFonts w:eastAsia="Times New Roman" w:cs="Times New Roman"/>
          <w:lang w:eastAsia="de-DE"/>
        </w:rPr>
        <w:t xml:space="preserve"> (unseren Geliebten), was die volle Anerkennung ihres apostolischen Dienstes durch die Jerusalemer Gemeinde zeigt, im Gegensatz zu den nicht autorisierten judaisierenden Lehrern aus Vers 24.</w:t>
      </w:r>
    </w:p>
    <w:p w14:paraId="21F1F41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unpersönlichen Hauptsatz mit dem Verb </w:t>
      </w:r>
      <w:r w:rsidRPr="008A3AA3">
        <w:rPr>
          <w:rFonts w:eastAsia="Times New Roman" w:cs="Times New Roman"/>
          <w:b/>
          <w:bCs/>
          <w:lang w:eastAsia="de-DE"/>
        </w:rPr>
        <w:t>ἔδοξεν</w:t>
      </w:r>
      <w:r w:rsidRPr="008A3AA3">
        <w:rPr>
          <w:rFonts w:eastAsia="Times New Roman" w:cs="Times New Roman"/>
          <w:lang w:eastAsia="de-DE"/>
        </w:rPr>
        <w:t xml:space="preserve"> und einem Infinitiv </w:t>
      </w:r>
      <w:r w:rsidRPr="008A3AA3">
        <w:rPr>
          <w:rFonts w:eastAsia="Times New Roman" w:cs="Times New Roman"/>
          <w:b/>
          <w:bCs/>
          <w:lang w:eastAsia="de-DE"/>
        </w:rPr>
        <w:t>πέμψαι</w:t>
      </w:r>
      <w:r w:rsidRPr="008A3AA3">
        <w:rPr>
          <w:rFonts w:eastAsia="Times New Roman" w:cs="Times New Roman"/>
          <w:lang w:eastAsia="de-DE"/>
        </w:rPr>
        <w:t xml:space="preserve"> als Subjekt, erweitert durch ein modales Partizip im Dativ (</w:t>
      </w:r>
      <w:r w:rsidRPr="008A3AA3">
        <w:rPr>
          <w:rFonts w:eastAsia="Times New Roman" w:cs="Times New Roman"/>
          <w:b/>
          <w:bCs/>
          <w:lang w:eastAsia="de-DE"/>
        </w:rPr>
        <w:t>γενομένοις</w:t>
      </w:r>
      <w:r w:rsidRPr="008A3AA3">
        <w:rPr>
          <w:rFonts w:eastAsia="Times New Roman" w:cs="Times New Roman"/>
          <w:lang w:eastAsia="de-DE"/>
        </w:rPr>
        <w:t>), ein modales Partizip im Akkusativ (</w:t>
      </w:r>
      <w:r w:rsidRPr="008A3AA3">
        <w:rPr>
          <w:rFonts w:eastAsia="Times New Roman" w:cs="Times New Roman"/>
          <w:b/>
          <w:bCs/>
          <w:lang w:eastAsia="de-DE"/>
        </w:rPr>
        <w:t>ἐκλεξαμένους</w:t>
      </w:r>
      <w:r w:rsidRPr="008A3AA3">
        <w:rPr>
          <w:rFonts w:eastAsia="Times New Roman" w:cs="Times New Roman"/>
          <w:lang w:eastAsia="de-DE"/>
        </w:rPr>
        <w:t>) und verschiedene präpositionale Bestimmungen.</w:t>
      </w:r>
    </w:p>
    <w:p w14:paraId="5A2DEB79"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15,26</w:t>
      </w:r>
    </w:p>
    <w:p w14:paraId="2EAF67F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ἀνθρώποις παραδεδωκόσιν τὰς ψυχὰς αὐτῶν ὑπὲρ τοῦ ὀνόματος τοῦ κυρίου ἡμῶν Ἰησοῦ χριστοῦ.</w:t>
      </w:r>
    </w:p>
    <w:p w14:paraId="1A34FF0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Deutsch</w:t>
      </w:r>
      <w:r w:rsidRPr="008A3AA3">
        <w:rPr>
          <w:rFonts w:eastAsia="Times New Roman" w:cs="Times New Roman"/>
          <w:lang w:eastAsia="de-DE"/>
        </w:rPr>
        <w:t>: mit Männern, die ihr Leben hingegeben haben für den Namen unseres Herrn Jesus Christus.</w:t>
      </w:r>
    </w:p>
    <w:p w14:paraId="7E283FCD"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59C347E6">
          <v:rect id="_x0000_i1569" style="width:0;height:1.5pt" o:hralign="center" o:hrstd="t" o:hr="t" fillcolor="#a0a0a0" stroked="f"/>
        </w:pict>
      </w:r>
    </w:p>
    <w:p w14:paraId="6924854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Dieser Vers setzt die Beschreibung von Barnabas und Paulus aus dem vorigen Vers fort und besteht aus einer appositiven Nominalphrase. </w:t>
      </w:r>
      <w:r w:rsidRPr="008A3AA3">
        <w:rPr>
          <w:rFonts w:eastAsia="Times New Roman" w:cs="Times New Roman"/>
          <w:b/>
          <w:bCs/>
          <w:lang w:eastAsia="de-DE"/>
        </w:rPr>
        <w:t>ἀνθρώποις</w:t>
      </w:r>
      <w:r w:rsidRPr="008A3AA3">
        <w:rPr>
          <w:rFonts w:eastAsia="Times New Roman" w:cs="Times New Roman"/>
          <w:lang w:eastAsia="de-DE"/>
        </w:rPr>
        <w:t xml:space="preserve"> (Männern) steht im Dativ Plural als Apposition zu </w:t>
      </w:r>
      <w:r w:rsidRPr="008A3AA3">
        <w:rPr>
          <w:rFonts w:eastAsia="Times New Roman" w:cs="Times New Roman"/>
          <w:b/>
          <w:bCs/>
          <w:lang w:eastAsia="de-DE"/>
        </w:rPr>
        <w:t>Βαρνάβᾳ καὶ Παύλῳ</w:t>
      </w:r>
      <w:r w:rsidRPr="008A3AA3">
        <w:rPr>
          <w:rFonts w:eastAsia="Times New Roman" w:cs="Times New Roman"/>
          <w:lang w:eastAsia="de-DE"/>
        </w:rPr>
        <w:t xml:space="preserve"> aus Vers 25.</w:t>
      </w:r>
    </w:p>
    <w:p w14:paraId="3919943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παραδεδωκόσιν</w:t>
      </w:r>
      <w:r w:rsidRPr="008A3AA3">
        <w:rPr>
          <w:rFonts w:eastAsia="Times New Roman" w:cs="Times New Roman"/>
          <w:lang w:eastAsia="de-DE"/>
        </w:rPr>
        <w:t xml:space="preserve"> ist ein Partizip Perfekt Aktiv im Dativ Plural Maskulinum von </w:t>
      </w:r>
      <w:r w:rsidRPr="008A3AA3">
        <w:rPr>
          <w:rFonts w:eastAsia="Times New Roman" w:cs="Times New Roman"/>
          <w:b/>
          <w:bCs/>
          <w:lang w:eastAsia="de-DE"/>
        </w:rPr>
        <w:t>παραδίδωμι</w:t>
      </w:r>
      <w:r w:rsidRPr="008A3AA3">
        <w:rPr>
          <w:rFonts w:eastAsia="Times New Roman" w:cs="Times New Roman"/>
          <w:lang w:eastAsia="de-DE"/>
        </w:rPr>
        <w:t xml:space="preserve"> (übergeben, hingeben), das attributiv zu </w:t>
      </w:r>
      <w:r w:rsidRPr="008A3AA3">
        <w:rPr>
          <w:rFonts w:eastAsia="Times New Roman" w:cs="Times New Roman"/>
          <w:b/>
          <w:bCs/>
          <w:lang w:eastAsia="de-DE"/>
        </w:rPr>
        <w:t>ἀνθρώποις</w:t>
      </w:r>
      <w:r w:rsidRPr="008A3AA3">
        <w:rPr>
          <w:rFonts w:eastAsia="Times New Roman" w:cs="Times New Roman"/>
          <w:lang w:eastAsia="de-DE"/>
        </w:rPr>
        <w:t xml:space="preserve"> steht und eine abgeschlossene Handlung mit fortdauernder Wirkung beschreibt. </w:t>
      </w:r>
      <w:r w:rsidRPr="008A3AA3">
        <w:rPr>
          <w:rFonts w:eastAsia="Times New Roman" w:cs="Times New Roman"/>
          <w:b/>
          <w:bCs/>
          <w:lang w:eastAsia="de-DE"/>
        </w:rPr>
        <w:t>τὰς ψυχὰς αὐτῶν</w:t>
      </w:r>
      <w:r w:rsidRPr="008A3AA3">
        <w:rPr>
          <w:rFonts w:eastAsia="Times New Roman" w:cs="Times New Roman"/>
          <w:lang w:eastAsia="de-DE"/>
        </w:rPr>
        <w:t xml:space="preserve"> (ihre Leben) steht im Akkusativ als direktes Objekt des Partizips, wobei </w:t>
      </w:r>
      <w:r w:rsidRPr="008A3AA3">
        <w:rPr>
          <w:rFonts w:eastAsia="Times New Roman" w:cs="Times New Roman"/>
          <w:b/>
          <w:bCs/>
          <w:lang w:eastAsia="de-DE"/>
        </w:rPr>
        <w:t>αὐτῶν</w:t>
      </w:r>
      <w:r w:rsidRPr="008A3AA3">
        <w:rPr>
          <w:rFonts w:eastAsia="Times New Roman" w:cs="Times New Roman"/>
          <w:lang w:eastAsia="de-DE"/>
        </w:rPr>
        <w:t xml:space="preserve"> (ihre) im Genitiv als possessive Bestimmung fungiert.</w:t>
      </w:r>
    </w:p>
    <w:p w14:paraId="2556D36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ὑπὲρ τοῦ ὀνόματος τοῦ κυρίου ἡμῶν Ἰησοῦ χριστοῦ</w:t>
      </w:r>
      <w:r w:rsidRPr="008A3AA3">
        <w:rPr>
          <w:rFonts w:eastAsia="Times New Roman" w:cs="Times New Roman"/>
          <w:lang w:eastAsia="de-DE"/>
        </w:rPr>
        <w:t xml:space="preserve"> ist eine finale Präpositionalphrase im Genitiv, die den Zweck oder Grund der Hingabe angibt ("für den Namen unseres Herrn Jesus Christus"). </w:t>
      </w:r>
      <w:r w:rsidRPr="008A3AA3">
        <w:rPr>
          <w:rFonts w:eastAsia="Times New Roman" w:cs="Times New Roman"/>
          <w:b/>
          <w:bCs/>
          <w:lang w:eastAsia="de-DE"/>
        </w:rPr>
        <w:t>τοῦ κυρίου ἡμῶν Ἰησοῦ χριστοῦ</w:t>
      </w:r>
      <w:r w:rsidRPr="008A3AA3">
        <w:rPr>
          <w:rFonts w:eastAsia="Times New Roman" w:cs="Times New Roman"/>
          <w:lang w:eastAsia="de-DE"/>
        </w:rPr>
        <w:t xml:space="preserve"> (unseres Herrn Jesus Christus) ist eine komplexe Nominalphrase im Genitiv, wobei </w:t>
      </w:r>
      <w:r w:rsidRPr="008A3AA3">
        <w:rPr>
          <w:rFonts w:eastAsia="Times New Roman" w:cs="Times New Roman"/>
          <w:b/>
          <w:bCs/>
          <w:lang w:eastAsia="de-DE"/>
        </w:rPr>
        <w:t>ἡμῶν</w:t>
      </w:r>
      <w:r w:rsidRPr="008A3AA3">
        <w:rPr>
          <w:rFonts w:eastAsia="Times New Roman" w:cs="Times New Roman"/>
          <w:lang w:eastAsia="de-DE"/>
        </w:rPr>
        <w:t xml:space="preserve"> (unseres) im Genitiv als possessive Bestimmung zu </w:t>
      </w:r>
      <w:r w:rsidRPr="008A3AA3">
        <w:rPr>
          <w:rFonts w:eastAsia="Times New Roman" w:cs="Times New Roman"/>
          <w:b/>
          <w:bCs/>
          <w:lang w:eastAsia="de-DE"/>
        </w:rPr>
        <w:t>κυρίου</w:t>
      </w:r>
      <w:r w:rsidRPr="008A3AA3">
        <w:rPr>
          <w:rFonts w:eastAsia="Times New Roman" w:cs="Times New Roman"/>
          <w:lang w:eastAsia="de-DE"/>
        </w:rPr>
        <w:t xml:space="preserve"> fungiert.</w:t>
      </w:r>
    </w:p>
    <w:p w14:paraId="0EF8C15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Formulierung </w:t>
      </w:r>
      <w:r w:rsidRPr="008A3AA3">
        <w:rPr>
          <w:rFonts w:eastAsia="Times New Roman" w:cs="Times New Roman"/>
          <w:b/>
          <w:bCs/>
          <w:lang w:eastAsia="de-DE"/>
        </w:rPr>
        <w:t>παραδεδωκόσιν τὰς ψυχὰς αὐτῶν</w:t>
      </w:r>
      <w:r w:rsidRPr="008A3AA3">
        <w:rPr>
          <w:rFonts w:eastAsia="Times New Roman" w:cs="Times New Roman"/>
          <w:lang w:eastAsia="de-DE"/>
        </w:rPr>
        <w:t xml:space="preserve"> (die ihr Leben hingegeben haben) deutet auf die Gefahren und Verfolgungen hin, denen Paulus und Barnabas auf ihren Missionsreisen ausgesetzt waren, und verleiht ihrem Zeugnis besonderes Gewicht. Die Erwähnung von </w:t>
      </w:r>
      <w:r w:rsidRPr="008A3AA3">
        <w:rPr>
          <w:rFonts w:eastAsia="Times New Roman" w:cs="Times New Roman"/>
          <w:b/>
          <w:bCs/>
          <w:lang w:eastAsia="de-DE"/>
        </w:rPr>
        <w:t>τοῦ ὀνόματος τοῦ κυρίου ἡμῶν Ἰησοῦ χριστοῦ</w:t>
      </w:r>
      <w:r w:rsidRPr="008A3AA3">
        <w:rPr>
          <w:rFonts w:eastAsia="Times New Roman" w:cs="Times New Roman"/>
          <w:lang w:eastAsia="de-DE"/>
        </w:rPr>
        <w:t xml:space="preserve"> betont die christologische Grundlage ihres Dienstes und ihre Treue zu Jesus Christus.</w:t>
      </w:r>
    </w:p>
    <w:p w14:paraId="781E769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Satzstruktur besteht aus einer appositiven Nominalphrase mit einem attributiven Partizip im Perfekt und einer finalen Präpositionalphrase.</w:t>
      </w:r>
    </w:p>
    <w:p w14:paraId="43B8FB24"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15,27</w:t>
      </w:r>
    </w:p>
    <w:p w14:paraId="2A875E0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Ἀπεστάλκαμεν οὖν Ἰούδαν καὶ Σίλαν, καὶ αὐτοὺς διὰ λόγου ἀπαγγέλλοντας τὰ αὐτά.</w:t>
      </w:r>
    </w:p>
    <w:p w14:paraId="262F3D7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Wir haben nun Judas und Silas gesandt, die auch selbst mündlich dasselbe berichten werden.</w:t>
      </w:r>
    </w:p>
    <w:p w14:paraId="7D55A890"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33AA3439">
          <v:rect id="_x0000_i1570" style="width:0;height:1.5pt" o:hralign="center" o:hrstd="t" o:hr="t" fillcolor="#a0a0a0" stroked="f"/>
        </w:pict>
      </w:r>
    </w:p>
    <w:p w14:paraId="5A308E3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Ἀπεστάλκαμεν</w:t>
      </w:r>
      <w:r w:rsidRPr="008A3AA3">
        <w:rPr>
          <w:rFonts w:eastAsia="Times New Roman" w:cs="Times New Roman"/>
          <w:lang w:eastAsia="de-DE"/>
        </w:rPr>
        <w:t xml:space="preserve"> (wir haben gesandt) in der 1. Person Plural Perfekt Indikativ Aktiv von </w:t>
      </w:r>
      <w:r w:rsidRPr="008A3AA3">
        <w:rPr>
          <w:rFonts w:eastAsia="Times New Roman" w:cs="Times New Roman"/>
          <w:b/>
          <w:bCs/>
          <w:lang w:eastAsia="de-DE"/>
        </w:rPr>
        <w:t>ἀποστέλλω</w:t>
      </w:r>
      <w:r w:rsidRPr="008A3AA3">
        <w:rPr>
          <w:rFonts w:eastAsia="Times New Roman" w:cs="Times New Roman"/>
          <w:lang w:eastAsia="de-DE"/>
        </w:rPr>
        <w:t xml:space="preserve"> (senden), was die abgeschlossene Handlung des Sendens mit fortdauernder Wirkung betont. </w:t>
      </w:r>
      <w:r w:rsidRPr="008A3AA3">
        <w:rPr>
          <w:rFonts w:eastAsia="Times New Roman" w:cs="Times New Roman"/>
          <w:b/>
          <w:bCs/>
          <w:lang w:eastAsia="de-DE"/>
        </w:rPr>
        <w:t>οὖν</w:t>
      </w:r>
      <w:r w:rsidRPr="008A3AA3">
        <w:rPr>
          <w:rFonts w:eastAsia="Times New Roman" w:cs="Times New Roman"/>
          <w:lang w:eastAsia="de-DE"/>
        </w:rPr>
        <w:t xml:space="preserve"> (nun, deshalb) ist eine inferentielle Partikel, die die logische Folge aus dem Vorhergesagten einleitet.</w:t>
      </w:r>
    </w:p>
    <w:p w14:paraId="13CC3E5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Ἰούδαν καὶ Σίλαν</w:t>
      </w:r>
      <w:r w:rsidRPr="008A3AA3">
        <w:rPr>
          <w:rFonts w:eastAsia="Times New Roman" w:cs="Times New Roman"/>
          <w:lang w:eastAsia="de-DE"/>
        </w:rPr>
        <w:t xml:space="preserve"> steht im Akkusativ als direktes Objekt und nennt die Gesandten. </w:t>
      </w:r>
      <w:r w:rsidRPr="008A3AA3">
        <w:rPr>
          <w:rFonts w:eastAsia="Times New Roman" w:cs="Times New Roman"/>
          <w:b/>
          <w:bCs/>
          <w:lang w:eastAsia="de-DE"/>
        </w:rPr>
        <w:t>καὶ αὐτοὺς</w:t>
      </w:r>
      <w:r w:rsidRPr="008A3AA3">
        <w:rPr>
          <w:rFonts w:eastAsia="Times New Roman" w:cs="Times New Roman"/>
          <w:lang w:eastAsia="de-DE"/>
        </w:rPr>
        <w:t xml:space="preserve"> (auch sie) steht im Akkusativ und betont die persönliche Beteiligung der Genannten.</w:t>
      </w:r>
    </w:p>
    <w:p w14:paraId="1D7FE36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διὰ λόγου ἀπαγγέλλοντας τὰ αὐτά</w:t>
      </w:r>
      <w:r w:rsidRPr="008A3AA3">
        <w:rPr>
          <w:rFonts w:eastAsia="Times New Roman" w:cs="Times New Roman"/>
          <w:lang w:eastAsia="de-DE"/>
        </w:rPr>
        <w:t xml:space="preserve"> ist eine modale Partizipialkonstruktion, die die Art und Weise des Berichtens beschreibt. </w:t>
      </w:r>
      <w:r w:rsidRPr="008A3AA3">
        <w:rPr>
          <w:rFonts w:eastAsia="Times New Roman" w:cs="Times New Roman"/>
          <w:b/>
          <w:bCs/>
          <w:lang w:eastAsia="de-DE"/>
        </w:rPr>
        <w:t>διὰ λόγου</w:t>
      </w:r>
      <w:r w:rsidRPr="008A3AA3">
        <w:rPr>
          <w:rFonts w:eastAsia="Times New Roman" w:cs="Times New Roman"/>
          <w:lang w:eastAsia="de-DE"/>
        </w:rPr>
        <w:t xml:space="preserve"> (durch Wort, mündlich) ist eine instrumentale </w:t>
      </w:r>
      <w:r w:rsidRPr="008A3AA3">
        <w:rPr>
          <w:rFonts w:eastAsia="Times New Roman" w:cs="Times New Roman"/>
          <w:lang w:eastAsia="de-DE"/>
        </w:rPr>
        <w:lastRenderedPageBreak/>
        <w:t xml:space="preserve">Präpositionalphrase im Genitiv, die das Mittel des Berichtens angibt. </w:t>
      </w:r>
      <w:r w:rsidRPr="008A3AA3">
        <w:rPr>
          <w:rFonts w:eastAsia="Times New Roman" w:cs="Times New Roman"/>
          <w:b/>
          <w:bCs/>
          <w:lang w:eastAsia="de-DE"/>
        </w:rPr>
        <w:t>ἀπαγγέλλοντας</w:t>
      </w:r>
      <w:r w:rsidRPr="008A3AA3">
        <w:rPr>
          <w:rFonts w:eastAsia="Times New Roman" w:cs="Times New Roman"/>
          <w:lang w:eastAsia="de-DE"/>
        </w:rPr>
        <w:t xml:space="preserve"> ist ein Partizip Präsens Aktiv im Akkusativ Plural Maskulinum von </w:t>
      </w:r>
      <w:r w:rsidRPr="008A3AA3">
        <w:rPr>
          <w:rFonts w:eastAsia="Times New Roman" w:cs="Times New Roman"/>
          <w:b/>
          <w:bCs/>
          <w:lang w:eastAsia="de-DE"/>
        </w:rPr>
        <w:t>ἀπαγγέλλω</w:t>
      </w:r>
      <w:r w:rsidRPr="008A3AA3">
        <w:rPr>
          <w:rFonts w:eastAsia="Times New Roman" w:cs="Times New Roman"/>
          <w:lang w:eastAsia="de-DE"/>
        </w:rPr>
        <w:t xml:space="preserve"> (verkündigen, berichten), das mit </w:t>
      </w:r>
      <w:r w:rsidRPr="008A3AA3">
        <w:rPr>
          <w:rFonts w:eastAsia="Times New Roman" w:cs="Times New Roman"/>
          <w:b/>
          <w:bCs/>
          <w:lang w:eastAsia="de-DE"/>
        </w:rPr>
        <w:t>Ἰούδαν καὶ Σίλαν</w:t>
      </w:r>
      <w:r w:rsidRPr="008A3AA3">
        <w:rPr>
          <w:rFonts w:eastAsia="Times New Roman" w:cs="Times New Roman"/>
          <w:lang w:eastAsia="de-DE"/>
        </w:rPr>
        <w:t xml:space="preserve"> kongruiert. </w:t>
      </w:r>
      <w:r w:rsidRPr="008A3AA3">
        <w:rPr>
          <w:rFonts w:eastAsia="Times New Roman" w:cs="Times New Roman"/>
          <w:b/>
          <w:bCs/>
          <w:lang w:eastAsia="de-DE"/>
        </w:rPr>
        <w:t>τὰ αὐτά</w:t>
      </w:r>
      <w:r w:rsidRPr="008A3AA3">
        <w:rPr>
          <w:rFonts w:eastAsia="Times New Roman" w:cs="Times New Roman"/>
          <w:lang w:eastAsia="de-DE"/>
        </w:rPr>
        <w:t xml:space="preserve"> (dieselben Dinge) steht im Akkusativ als direktes Objekt des Partizips und bezieht sich auf den Inhalt des Briefes.</w:t>
      </w:r>
    </w:p>
    <w:p w14:paraId="4E43937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mündliche Bestätigung durch Judas und Silas soll die Authentizität des Briefes unterstützen und mögliche Fragen oder Missverständnisse klären. Dies zeigt das Bewusstsein für die Bedeutung persönlicher Kommunikation neben dem schriftlichen Dokument.</w:t>
      </w:r>
    </w:p>
    <w:p w14:paraId="117C82F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Ἀπεστάλκαμεν</w:t>
      </w:r>
      <w:r w:rsidRPr="008A3AA3">
        <w:rPr>
          <w:rFonts w:eastAsia="Times New Roman" w:cs="Times New Roman"/>
          <w:lang w:eastAsia="de-DE"/>
        </w:rPr>
        <w:t xml:space="preserve"> und einem direkten Objekt, erweitert durch ein modales Partizip, das die Aufgabe der Gesandten beschreibt.</w:t>
      </w:r>
    </w:p>
    <w:p w14:paraId="70B9E013"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15,28</w:t>
      </w:r>
    </w:p>
    <w:p w14:paraId="25D633A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Ἔδοξεν γὰρ τῷ ἁγίῳ πνεύματι, καὶ ἡμῖν, μηδὲν πλέον ἐπιτίθεσθαι ὑμῖν βάρος, πλὴν τῶν ἐπάναγκες τούτων,</w:t>
      </w:r>
    </w:p>
    <w:p w14:paraId="2587BC1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Denn es hat dem Heiligen Geist und uns gut geschienen, keine größere Last auf euch zu legen als diese notwendigen Dinge:</w:t>
      </w:r>
    </w:p>
    <w:p w14:paraId="6346DFCB"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23A2373D">
          <v:rect id="_x0000_i1571" style="width:0;height:1.5pt" o:hralign="center" o:hrstd="t" o:hr="t" fillcolor="#a0a0a0" stroked="f"/>
        </w:pict>
      </w:r>
    </w:p>
    <w:p w14:paraId="3104661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Ἔδοξεν γὰρ</w:t>
      </w:r>
      <w:r w:rsidRPr="008A3AA3">
        <w:rPr>
          <w:rFonts w:eastAsia="Times New Roman" w:cs="Times New Roman"/>
          <w:lang w:eastAsia="de-DE"/>
        </w:rPr>
        <w:t xml:space="preserve"> (Denn es schien gut), wobei </w:t>
      </w:r>
      <w:r w:rsidRPr="008A3AA3">
        <w:rPr>
          <w:rFonts w:eastAsia="Times New Roman" w:cs="Times New Roman"/>
          <w:b/>
          <w:bCs/>
          <w:lang w:eastAsia="de-DE"/>
        </w:rPr>
        <w:t>γὰρ</w:t>
      </w:r>
      <w:r w:rsidRPr="008A3AA3">
        <w:rPr>
          <w:rFonts w:eastAsia="Times New Roman" w:cs="Times New Roman"/>
          <w:lang w:eastAsia="de-DE"/>
        </w:rPr>
        <w:t xml:space="preserve"> (denn) eine erklärende Konjunktion ist, die die Begründung für die Entscheidung einleitet. </w:t>
      </w:r>
      <w:r w:rsidRPr="008A3AA3">
        <w:rPr>
          <w:rFonts w:eastAsia="Times New Roman" w:cs="Times New Roman"/>
          <w:b/>
          <w:bCs/>
          <w:lang w:eastAsia="de-DE"/>
        </w:rPr>
        <w:t>Ἔδοξεν</w:t>
      </w:r>
      <w:r w:rsidRPr="008A3AA3">
        <w:rPr>
          <w:rFonts w:eastAsia="Times New Roman" w:cs="Times New Roman"/>
          <w:lang w:eastAsia="de-DE"/>
        </w:rPr>
        <w:t xml:space="preserve"> (es schien gut) steht in der 3. Person Singular Aorist Indikativ Aktiv von </w:t>
      </w:r>
      <w:r w:rsidRPr="008A3AA3">
        <w:rPr>
          <w:rFonts w:eastAsia="Times New Roman" w:cs="Times New Roman"/>
          <w:b/>
          <w:bCs/>
          <w:lang w:eastAsia="de-DE"/>
        </w:rPr>
        <w:t>δοκέω</w:t>
      </w:r>
      <w:r w:rsidRPr="008A3AA3">
        <w:rPr>
          <w:rFonts w:eastAsia="Times New Roman" w:cs="Times New Roman"/>
          <w:lang w:eastAsia="de-DE"/>
        </w:rPr>
        <w:t xml:space="preserve"> und wird unpersönlich verwendet.</w:t>
      </w:r>
    </w:p>
    <w:p w14:paraId="10CE013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τῷ ἁγίῳ πνεύματι, καὶ ἡμῖν</w:t>
      </w:r>
      <w:r w:rsidRPr="008A3AA3">
        <w:rPr>
          <w:rFonts w:eastAsia="Times New Roman" w:cs="Times New Roman"/>
          <w:lang w:eastAsia="de-DE"/>
        </w:rPr>
        <w:t xml:space="preserve"> (dem Heiligen Geist und uns) steht im Dativ als Dativus iudicantis (nach dem Urteil des Heiligen Geistes und unserem Urteil). Die Voranstellung von </w:t>
      </w:r>
      <w:r w:rsidRPr="008A3AA3">
        <w:rPr>
          <w:rFonts w:eastAsia="Times New Roman" w:cs="Times New Roman"/>
          <w:b/>
          <w:bCs/>
          <w:lang w:eastAsia="de-DE"/>
        </w:rPr>
        <w:t>τῷ ἁγίῳ πνεύματι</w:t>
      </w:r>
      <w:r w:rsidRPr="008A3AA3">
        <w:rPr>
          <w:rFonts w:eastAsia="Times New Roman" w:cs="Times New Roman"/>
          <w:lang w:eastAsia="de-DE"/>
        </w:rPr>
        <w:t xml:space="preserve"> (dem Heiligen Geist) vor </w:t>
      </w:r>
      <w:r w:rsidRPr="008A3AA3">
        <w:rPr>
          <w:rFonts w:eastAsia="Times New Roman" w:cs="Times New Roman"/>
          <w:b/>
          <w:bCs/>
          <w:lang w:eastAsia="de-DE"/>
        </w:rPr>
        <w:t>ἡμῖν</w:t>
      </w:r>
      <w:r w:rsidRPr="008A3AA3">
        <w:rPr>
          <w:rFonts w:eastAsia="Times New Roman" w:cs="Times New Roman"/>
          <w:lang w:eastAsia="de-DE"/>
        </w:rPr>
        <w:t xml:space="preserve"> (uns) betont die göttliche Führung bei der Entscheidungsfindung.</w:t>
      </w:r>
    </w:p>
    <w:p w14:paraId="4A11419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μηδὲν πλέον ἐπιτίθεσθαι ὑμῖν βάρος</w:t>
      </w:r>
      <w:r w:rsidRPr="008A3AA3">
        <w:rPr>
          <w:rFonts w:eastAsia="Times New Roman" w:cs="Times New Roman"/>
          <w:lang w:eastAsia="de-DE"/>
        </w:rPr>
        <w:t xml:space="preserve"> beschreibt den Inhalt der Entscheidung. </w:t>
      </w:r>
      <w:r w:rsidRPr="008A3AA3">
        <w:rPr>
          <w:rFonts w:eastAsia="Times New Roman" w:cs="Times New Roman"/>
          <w:b/>
          <w:bCs/>
          <w:lang w:eastAsia="de-DE"/>
        </w:rPr>
        <w:t>μηδὲν πλέον</w:t>
      </w:r>
      <w:r w:rsidRPr="008A3AA3">
        <w:rPr>
          <w:rFonts w:eastAsia="Times New Roman" w:cs="Times New Roman"/>
          <w:lang w:eastAsia="de-DE"/>
        </w:rPr>
        <w:t xml:space="preserve"> (keine größere) ist eine negative Adjektivphrase im Akkusativ, die </w:t>
      </w:r>
      <w:r w:rsidRPr="008A3AA3">
        <w:rPr>
          <w:rFonts w:eastAsia="Times New Roman" w:cs="Times New Roman"/>
          <w:b/>
          <w:bCs/>
          <w:lang w:eastAsia="de-DE"/>
        </w:rPr>
        <w:t>βάρος</w:t>
      </w:r>
      <w:r w:rsidRPr="008A3AA3">
        <w:rPr>
          <w:rFonts w:eastAsia="Times New Roman" w:cs="Times New Roman"/>
          <w:lang w:eastAsia="de-DE"/>
        </w:rPr>
        <w:t xml:space="preserve"> (Last) näher bestimmt. </w:t>
      </w:r>
      <w:r w:rsidRPr="008A3AA3">
        <w:rPr>
          <w:rFonts w:eastAsia="Times New Roman" w:cs="Times New Roman"/>
          <w:b/>
          <w:bCs/>
          <w:lang w:eastAsia="de-DE"/>
        </w:rPr>
        <w:t>ἐπιτίθεσθαι</w:t>
      </w:r>
      <w:r w:rsidRPr="008A3AA3">
        <w:rPr>
          <w:rFonts w:eastAsia="Times New Roman" w:cs="Times New Roman"/>
          <w:lang w:eastAsia="de-DE"/>
        </w:rPr>
        <w:t xml:space="preserve"> (auflegen) ist ein Infinitiv Präsens Medium von </w:t>
      </w:r>
      <w:r w:rsidRPr="008A3AA3">
        <w:rPr>
          <w:rFonts w:eastAsia="Times New Roman" w:cs="Times New Roman"/>
          <w:b/>
          <w:bCs/>
          <w:lang w:eastAsia="de-DE"/>
        </w:rPr>
        <w:t>ἐπιτίθημι</w:t>
      </w:r>
      <w:r w:rsidRPr="008A3AA3">
        <w:rPr>
          <w:rFonts w:eastAsia="Times New Roman" w:cs="Times New Roman"/>
          <w:lang w:eastAsia="de-DE"/>
        </w:rPr>
        <w:t xml:space="preserve">, der den Inhalt der Entscheidung angibt. </w:t>
      </w:r>
      <w:r w:rsidRPr="008A3AA3">
        <w:rPr>
          <w:rFonts w:eastAsia="Times New Roman" w:cs="Times New Roman"/>
          <w:b/>
          <w:bCs/>
          <w:lang w:eastAsia="de-DE"/>
        </w:rPr>
        <w:t>ὑμῖν</w:t>
      </w:r>
      <w:r w:rsidRPr="008A3AA3">
        <w:rPr>
          <w:rFonts w:eastAsia="Times New Roman" w:cs="Times New Roman"/>
          <w:lang w:eastAsia="de-DE"/>
        </w:rPr>
        <w:t xml:space="preserve"> (euch) steht im Dativ als indirektes Objekt. </w:t>
      </w:r>
      <w:r w:rsidRPr="008A3AA3">
        <w:rPr>
          <w:rFonts w:eastAsia="Times New Roman" w:cs="Times New Roman"/>
          <w:b/>
          <w:bCs/>
          <w:lang w:eastAsia="de-DE"/>
        </w:rPr>
        <w:t>βάρος</w:t>
      </w:r>
      <w:r w:rsidRPr="008A3AA3">
        <w:rPr>
          <w:rFonts w:eastAsia="Times New Roman" w:cs="Times New Roman"/>
          <w:lang w:eastAsia="de-DE"/>
        </w:rPr>
        <w:t xml:space="preserve"> (Last) steht im Akkusativ als direktes Objekt des Infinitivs.</w:t>
      </w:r>
    </w:p>
    <w:p w14:paraId="130D466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πλὴν τῶν ἐπάναγκες τούτων</w:t>
      </w:r>
      <w:r w:rsidRPr="008A3AA3">
        <w:rPr>
          <w:rFonts w:eastAsia="Times New Roman" w:cs="Times New Roman"/>
          <w:lang w:eastAsia="de-DE"/>
        </w:rPr>
        <w:t xml:space="preserve"> (außer diesen notwendigen Dingen) ist eine präpositionale Konstruktion, die eine Ausnahme von der allgemeinen Regel angibt. </w:t>
      </w:r>
      <w:r w:rsidRPr="008A3AA3">
        <w:rPr>
          <w:rFonts w:eastAsia="Times New Roman" w:cs="Times New Roman"/>
          <w:b/>
          <w:bCs/>
          <w:lang w:eastAsia="de-DE"/>
        </w:rPr>
        <w:t>πλὴν</w:t>
      </w:r>
      <w:r w:rsidRPr="008A3AA3">
        <w:rPr>
          <w:rFonts w:eastAsia="Times New Roman" w:cs="Times New Roman"/>
          <w:lang w:eastAsia="de-DE"/>
        </w:rPr>
        <w:t xml:space="preserve"> (außer) fungiert hier als Präposition mit Genitiv. </w:t>
      </w:r>
      <w:r w:rsidRPr="008A3AA3">
        <w:rPr>
          <w:rFonts w:eastAsia="Times New Roman" w:cs="Times New Roman"/>
          <w:b/>
          <w:bCs/>
          <w:lang w:eastAsia="de-DE"/>
        </w:rPr>
        <w:t>τῶν ἐπάναγκες τούτων</w:t>
      </w:r>
      <w:r w:rsidRPr="008A3AA3">
        <w:rPr>
          <w:rFonts w:eastAsia="Times New Roman" w:cs="Times New Roman"/>
          <w:lang w:eastAsia="de-DE"/>
        </w:rPr>
        <w:t xml:space="preserve"> (dieser notwendigen Dinge) ist eine komplexe Nominalphrase im Genitiv, wobei </w:t>
      </w:r>
      <w:r w:rsidRPr="008A3AA3">
        <w:rPr>
          <w:rFonts w:eastAsia="Times New Roman" w:cs="Times New Roman"/>
          <w:b/>
          <w:bCs/>
          <w:lang w:eastAsia="de-DE"/>
        </w:rPr>
        <w:t>ἐπάναγκες</w:t>
      </w:r>
      <w:r w:rsidRPr="008A3AA3">
        <w:rPr>
          <w:rFonts w:eastAsia="Times New Roman" w:cs="Times New Roman"/>
          <w:lang w:eastAsia="de-DE"/>
        </w:rPr>
        <w:t xml:space="preserve"> (notwendig) ein indeklinables Adjektiv ist, das </w:t>
      </w:r>
      <w:r w:rsidRPr="008A3AA3">
        <w:rPr>
          <w:rFonts w:eastAsia="Times New Roman" w:cs="Times New Roman"/>
          <w:b/>
          <w:bCs/>
          <w:lang w:eastAsia="de-DE"/>
        </w:rPr>
        <w:t>τῶν...τούτων</w:t>
      </w:r>
      <w:r w:rsidRPr="008A3AA3">
        <w:rPr>
          <w:rFonts w:eastAsia="Times New Roman" w:cs="Times New Roman"/>
          <w:lang w:eastAsia="de-DE"/>
        </w:rPr>
        <w:t xml:space="preserve"> (dieser...Dinge) näher bestimmt.</w:t>
      </w:r>
    </w:p>
    <w:p w14:paraId="7F53628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Theologisch bedeutsam ist die Betonung der Führung durch den </w:t>
      </w:r>
      <w:r w:rsidRPr="008A3AA3">
        <w:rPr>
          <w:rFonts w:eastAsia="Times New Roman" w:cs="Times New Roman"/>
          <w:b/>
          <w:bCs/>
          <w:lang w:eastAsia="de-DE"/>
        </w:rPr>
        <w:t>τῷ ἁγίῳ πνεύματι</w:t>
      </w:r>
      <w:r w:rsidRPr="008A3AA3">
        <w:rPr>
          <w:rFonts w:eastAsia="Times New Roman" w:cs="Times New Roman"/>
          <w:lang w:eastAsia="de-DE"/>
        </w:rPr>
        <w:t xml:space="preserve"> (Heiligen Geist) bei der Entscheidungsfindung, was der Entscheidung besondere Autorität verleiht. Die Formulierung </w:t>
      </w:r>
      <w:r w:rsidRPr="008A3AA3">
        <w:rPr>
          <w:rFonts w:eastAsia="Times New Roman" w:cs="Times New Roman"/>
          <w:b/>
          <w:bCs/>
          <w:lang w:eastAsia="de-DE"/>
        </w:rPr>
        <w:t>μηδὲν πλέον ἐπιτίθεσθαι ὑμῖν βάρος</w:t>
      </w:r>
      <w:r w:rsidRPr="008A3AA3">
        <w:rPr>
          <w:rFonts w:eastAsia="Times New Roman" w:cs="Times New Roman"/>
          <w:lang w:eastAsia="de-DE"/>
        </w:rPr>
        <w:t xml:space="preserve"> (keine größere Last auf euch zu legen) impliziert ein Verständnis des Gesetzes als "Last" und unterstreicht die Freiheit der Heidenchristen von den meisten Bestimmungen des mosaischen Gesetzes.</w:t>
      </w:r>
    </w:p>
    <w:p w14:paraId="3CF8490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lastRenderedPageBreak/>
        <w:t xml:space="preserve">Die Satzstruktur besteht aus einem unpersönlichen Hauptsatz mit dem Verb </w:t>
      </w:r>
      <w:r w:rsidRPr="008A3AA3">
        <w:rPr>
          <w:rFonts w:eastAsia="Times New Roman" w:cs="Times New Roman"/>
          <w:b/>
          <w:bCs/>
          <w:lang w:eastAsia="de-DE"/>
        </w:rPr>
        <w:t>Ἔδοξεν</w:t>
      </w:r>
      <w:r w:rsidRPr="008A3AA3">
        <w:rPr>
          <w:rFonts w:eastAsia="Times New Roman" w:cs="Times New Roman"/>
          <w:lang w:eastAsia="de-DE"/>
        </w:rPr>
        <w:t xml:space="preserve"> und einem Infinitiv </w:t>
      </w:r>
      <w:r w:rsidRPr="008A3AA3">
        <w:rPr>
          <w:rFonts w:eastAsia="Times New Roman" w:cs="Times New Roman"/>
          <w:b/>
          <w:bCs/>
          <w:lang w:eastAsia="de-DE"/>
        </w:rPr>
        <w:t>ἐπιτίθεσθαι</w:t>
      </w:r>
      <w:r w:rsidRPr="008A3AA3">
        <w:rPr>
          <w:rFonts w:eastAsia="Times New Roman" w:cs="Times New Roman"/>
          <w:lang w:eastAsia="de-DE"/>
        </w:rPr>
        <w:t xml:space="preserve"> als Subjekt, erweitert durch verschiedene adverbiale Bestimmungen.</w:t>
      </w:r>
    </w:p>
    <w:p w14:paraId="1C15BBC1"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15,29</w:t>
      </w:r>
    </w:p>
    <w:p w14:paraId="08D08F6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ἀπέχεσθαι εἰδωλοθύτων καὶ αἵματος καὶ πνικτοῦ καὶ πορνείας· ἐξ ὧν διατηροῦντες ἑαυτούς, εὖ πράξετε. Ἔρρωσθε.</w:t>
      </w:r>
    </w:p>
    <w:p w14:paraId="441AA71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euch zu enthalten von Götzenopfern und von Blut und von Ersticktem und von Hurerei. Wenn ihr euch davor bewahrt, so werdet ihr wohltun. Lebt wohl!"</w:t>
      </w:r>
    </w:p>
    <w:p w14:paraId="4D89893B"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212DF268">
          <v:rect id="_x0000_i1572" style="width:0;height:1.5pt" o:hralign="center" o:hrstd="t" o:hr="t" fillcolor="#a0a0a0" stroked="f"/>
        </w:pict>
      </w:r>
    </w:p>
    <w:p w14:paraId="30626EC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ἀπέχεσθαι</w:t>
      </w:r>
      <w:r w:rsidRPr="008A3AA3">
        <w:rPr>
          <w:rFonts w:eastAsia="Times New Roman" w:cs="Times New Roman"/>
          <w:lang w:eastAsia="de-DE"/>
        </w:rPr>
        <w:t xml:space="preserve"> (sich enthalten), einem Infinitiv Präsens Medium/Passiv von </w:t>
      </w:r>
      <w:r w:rsidRPr="008A3AA3">
        <w:rPr>
          <w:rFonts w:eastAsia="Times New Roman" w:cs="Times New Roman"/>
          <w:b/>
          <w:bCs/>
          <w:lang w:eastAsia="de-DE"/>
        </w:rPr>
        <w:t>ἀπέχω</w:t>
      </w:r>
      <w:r w:rsidRPr="008A3AA3">
        <w:rPr>
          <w:rFonts w:eastAsia="Times New Roman" w:cs="Times New Roman"/>
          <w:lang w:eastAsia="de-DE"/>
        </w:rPr>
        <w:t xml:space="preserve">, der epexegetisch zu </w:t>
      </w:r>
      <w:r w:rsidRPr="008A3AA3">
        <w:rPr>
          <w:rFonts w:eastAsia="Times New Roman" w:cs="Times New Roman"/>
          <w:b/>
          <w:bCs/>
          <w:lang w:eastAsia="de-DE"/>
        </w:rPr>
        <w:t>τῶν ἐπάναγκες τούτων</w:t>
      </w:r>
      <w:r w:rsidRPr="008A3AA3">
        <w:rPr>
          <w:rFonts w:eastAsia="Times New Roman" w:cs="Times New Roman"/>
          <w:lang w:eastAsia="de-DE"/>
        </w:rPr>
        <w:t xml:space="preserve"> aus Vers 28 steht und die "notwendigen Dinge" näher erläutert.</w:t>
      </w:r>
    </w:p>
    <w:p w14:paraId="4B40BA0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Es folgen vier Genitiv-Objekte, von denen man sich enthalten soll:</w:t>
      </w:r>
    </w:p>
    <w:p w14:paraId="0D2DBAC6" w14:textId="77777777" w:rsidR="008A3AA3" w:rsidRPr="008A3AA3" w:rsidRDefault="008A3AA3" w:rsidP="00816128">
      <w:pPr>
        <w:numPr>
          <w:ilvl w:val="0"/>
          <w:numId w:val="10"/>
        </w:num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εἰδωλοθύτων</w:t>
      </w:r>
      <w:r w:rsidRPr="008A3AA3">
        <w:rPr>
          <w:rFonts w:eastAsia="Times New Roman" w:cs="Times New Roman"/>
          <w:lang w:eastAsia="de-DE"/>
        </w:rPr>
        <w:t xml:space="preserve"> (Götzenopfer): bezieht sich auf Speisen, die Götzen geopfert wurden.</w:t>
      </w:r>
    </w:p>
    <w:p w14:paraId="2E62E6B1" w14:textId="77777777" w:rsidR="008A3AA3" w:rsidRPr="008A3AA3" w:rsidRDefault="008A3AA3" w:rsidP="00816128">
      <w:pPr>
        <w:numPr>
          <w:ilvl w:val="0"/>
          <w:numId w:val="10"/>
        </w:num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αἵματος</w:t>
      </w:r>
      <w:r w:rsidRPr="008A3AA3">
        <w:rPr>
          <w:rFonts w:eastAsia="Times New Roman" w:cs="Times New Roman"/>
          <w:lang w:eastAsia="de-DE"/>
        </w:rPr>
        <w:t xml:space="preserve"> (Blut): bezieht sich auf das Verbot, Blut zu konsumieren.</w:t>
      </w:r>
    </w:p>
    <w:p w14:paraId="2338E6F3" w14:textId="77777777" w:rsidR="008A3AA3" w:rsidRPr="008A3AA3" w:rsidRDefault="008A3AA3" w:rsidP="00816128">
      <w:pPr>
        <w:numPr>
          <w:ilvl w:val="0"/>
          <w:numId w:val="10"/>
        </w:num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πνικτοῦ</w:t>
      </w:r>
      <w:r w:rsidRPr="008A3AA3">
        <w:rPr>
          <w:rFonts w:eastAsia="Times New Roman" w:cs="Times New Roman"/>
          <w:lang w:eastAsia="de-DE"/>
        </w:rPr>
        <w:t xml:space="preserve"> (Ersticktes): bezieht sich auf Fleisch von Tieren, die erstickt wurden und deren Blut nicht ordnungsgemäß abfließen konnte.</w:t>
      </w:r>
    </w:p>
    <w:p w14:paraId="5900B92A" w14:textId="77777777" w:rsidR="008A3AA3" w:rsidRPr="008A3AA3" w:rsidRDefault="008A3AA3" w:rsidP="00816128">
      <w:pPr>
        <w:numPr>
          <w:ilvl w:val="0"/>
          <w:numId w:val="10"/>
        </w:num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πορνείας</w:t>
      </w:r>
      <w:r w:rsidRPr="008A3AA3">
        <w:rPr>
          <w:rFonts w:eastAsia="Times New Roman" w:cs="Times New Roman"/>
          <w:lang w:eastAsia="de-DE"/>
        </w:rPr>
        <w:t xml:space="preserve"> (Unzucht, Hurerei): ein breiter Begriff, der verschiedene Formen sexueller Unmoral umfasst.</w:t>
      </w:r>
    </w:p>
    <w:p w14:paraId="0BCC65A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Diese vier Verbote, oft als "Jakobusklauseln" bezeichnet, entsprechen denen aus Vers 20, allerdings in leicht veränderter Reihenfolge.</w:t>
      </w:r>
    </w:p>
    <w:p w14:paraId="3B63EED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ἐξ ὧν διατηροῦντες ἑαυτούς, εὖ πράξετε</w:t>
      </w:r>
      <w:r w:rsidRPr="008A3AA3">
        <w:rPr>
          <w:rFonts w:eastAsia="Times New Roman" w:cs="Times New Roman"/>
          <w:lang w:eastAsia="de-DE"/>
        </w:rPr>
        <w:t xml:space="preserve"> ist ein Konditionalsatz. </w:t>
      </w:r>
      <w:r w:rsidRPr="008A3AA3">
        <w:rPr>
          <w:rFonts w:eastAsia="Times New Roman" w:cs="Times New Roman"/>
          <w:b/>
          <w:bCs/>
          <w:lang w:eastAsia="de-DE"/>
        </w:rPr>
        <w:t>ἐξ ὧν</w:t>
      </w:r>
      <w:r w:rsidRPr="008A3AA3">
        <w:rPr>
          <w:rFonts w:eastAsia="Times New Roman" w:cs="Times New Roman"/>
          <w:lang w:eastAsia="de-DE"/>
        </w:rPr>
        <w:t xml:space="preserve"> (von denen) ist eine Präpositionalphrase mit einem Relativpronomen im Genitiv Plural, das sich auf die vier genannten Verbote bezieht. </w:t>
      </w:r>
      <w:r w:rsidRPr="008A3AA3">
        <w:rPr>
          <w:rFonts w:eastAsia="Times New Roman" w:cs="Times New Roman"/>
          <w:b/>
          <w:bCs/>
          <w:lang w:eastAsia="de-DE"/>
        </w:rPr>
        <w:t>διατηροῦντες</w:t>
      </w:r>
      <w:r w:rsidRPr="008A3AA3">
        <w:rPr>
          <w:rFonts w:eastAsia="Times New Roman" w:cs="Times New Roman"/>
          <w:lang w:eastAsia="de-DE"/>
        </w:rPr>
        <w:t xml:space="preserve"> ist ein Partizip Präsens Aktiv im Nominativ Plural Maskulinum von </w:t>
      </w:r>
      <w:r w:rsidRPr="008A3AA3">
        <w:rPr>
          <w:rFonts w:eastAsia="Times New Roman" w:cs="Times New Roman"/>
          <w:b/>
          <w:bCs/>
          <w:lang w:eastAsia="de-DE"/>
        </w:rPr>
        <w:t>διατηρέω</w:t>
      </w:r>
      <w:r w:rsidRPr="008A3AA3">
        <w:rPr>
          <w:rFonts w:eastAsia="Times New Roman" w:cs="Times New Roman"/>
          <w:lang w:eastAsia="de-DE"/>
        </w:rPr>
        <w:t xml:space="preserve"> (bewahren, fernhalten), das konditional verwendet wird ("wenn ihr bewahrt"). </w:t>
      </w:r>
      <w:r w:rsidRPr="008A3AA3">
        <w:rPr>
          <w:rFonts w:eastAsia="Times New Roman" w:cs="Times New Roman"/>
          <w:b/>
          <w:bCs/>
          <w:lang w:eastAsia="de-DE"/>
        </w:rPr>
        <w:t>ἑαυτούς</w:t>
      </w:r>
      <w:r w:rsidRPr="008A3AA3">
        <w:rPr>
          <w:rFonts w:eastAsia="Times New Roman" w:cs="Times New Roman"/>
          <w:lang w:eastAsia="de-DE"/>
        </w:rPr>
        <w:t xml:space="preserve"> (euch selbst) steht im Akkusativ als direktes Objekt des Partizips. </w:t>
      </w:r>
      <w:r w:rsidRPr="008A3AA3">
        <w:rPr>
          <w:rFonts w:eastAsia="Times New Roman" w:cs="Times New Roman"/>
          <w:b/>
          <w:bCs/>
          <w:lang w:eastAsia="de-DE"/>
        </w:rPr>
        <w:t>εὖ πράξετε</w:t>
      </w:r>
      <w:r w:rsidRPr="008A3AA3">
        <w:rPr>
          <w:rFonts w:eastAsia="Times New Roman" w:cs="Times New Roman"/>
          <w:lang w:eastAsia="de-DE"/>
        </w:rPr>
        <w:t xml:space="preserve"> (ihr werdet wohltun) steht in der 2. Person Plural Futur Indikativ Aktiv von </w:t>
      </w:r>
      <w:r w:rsidRPr="008A3AA3">
        <w:rPr>
          <w:rFonts w:eastAsia="Times New Roman" w:cs="Times New Roman"/>
          <w:b/>
          <w:bCs/>
          <w:lang w:eastAsia="de-DE"/>
        </w:rPr>
        <w:t>πράσσω</w:t>
      </w:r>
      <w:r w:rsidRPr="008A3AA3">
        <w:rPr>
          <w:rFonts w:eastAsia="Times New Roman" w:cs="Times New Roman"/>
          <w:lang w:eastAsia="de-DE"/>
        </w:rPr>
        <w:t xml:space="preserve"> (tun, handeln) und bildet die Apodosis des Konditionalsatzes.</w:t>
      </w:r>
    </w:p>
    <w:p w14:paraId="03CE72A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Ἔρρωσθε</w:t>
      </w:r>
      <w:r w:rsidRPr="008A3AA3">
        <w:rPr>
          <w:rFonts w:eastAsia="Times New Roman" w:cs="Times New Roman"/>
          <w:lang w:eastAsia="de-DE"/>
        </w:rPr>
        <w:t xml:space="preserve"> (Lebt wohl, Bleibt gesund) steht in der 2. Person Plural Perfekt Imperativ Passiv von </w:t>
      </w:r>
      <w:r w:rsidRPr="008A3AA3">
        <w:rPr>
          <w:rFonts w:eastAsia="Times New Roman" w:cs="Times New Roman"/>
          <w:b/>
          <w:bCs/>
          <w:lang w:eastAsia="de-DE"/>
        </w:rPr>
        <w:t>ῥώννυμι</w:t>
      </w:r>
      <w:r w:rsidRPr="008A3AA3">
        <w:rPr>
          <w:rFonts w:eastAsia="Times New Roman" w:cs="Times New Roman"/>
          <w:lang w:eastAsia="de-DE"/>
        </w:rPr>
        <w:t xml:space="preserve"> (stärken) und bildet die Schlussformel des Briefes, typisch für griechische Briefe.</w:t>
      </w:r>
    </w:p>
    <w:p w14:paraId="2211C55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"Jakobusklauseln" werden nicht als heilsnotwendig dargestellt, sondern als praktische Anweisungen für das Zusammenleben von Juden- und Heidenchristen. Die Formulierung </w:t>
      </w:r>
      <w:r w:rsidRPr="008A3AA3">
        <w:rPr>
          <w:rFonts w:eastAsia="Times New Roman" w:cs="Times New Roman"/>
          <w:b/>
          <w:bCs/>
          <w:lang w:eastAsia="de-DE"/>
        </w:rPr>
        <w:t>εὖ πράξετε</w:t>
      </w:r>
      <w:r w:rsidRPr="008A3AA3">
        <w:rPr>
          <w:rFonts w:eastAsia="Times New Roman" w:cs="Times New Roman"/>
          <w:lang w:eastAsia="de-DE"/>
        </w:rPr>
        <w:t xml:space="preserve"> (ihr werdet wohltun) deutet darauf hin, dass die Befolgung dieser Regeln zum Wohl der Gemeinde beiträgt, aber nicht als absolute Bedingung für die Errettung verstanden wird.</w:t>
      </w:r>
    </w:p>
    <w:p w14:paraId="1ECB7AF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Satzstruktur besteht aus einem epexegetischen Infinitiv mit vier Genitivobjekten, gefolgt von einem Konditionalsatz mit partizipialer Protasis und einer Briefschlussformel.</w:t>
      </w:r>
    </w:p>
    <w:p w14:paraId="7F37F9BD"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lastRenderedPageBreak/>
        <w:t>Apostelgeschichte 15,30</w:t>
      </w:r>
    </w:p>
    <w:p w14:paraId="2174BC7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Οἱ μὲν οὖν ἀπολυθέντες ἦλθον εἰς Ἀντιόχειαν· καὶ συναγαγόντες τὸ πλῆθος, ἐπέδωκαν τὴν ἐπιστολήν.</w:t>
      </w:r>
    </w:p>
    <w:p w14:paraId="166F4EB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Nachdem sie nun entlassen waren, kamen sie nach Antiochien hinab; und sie versammelten die Menge und übergaben den Brief.</w:t>
      </w:r>
    </w:p>
    <w:p w14:paraId="472AA2E2"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7AB9520D">
          <v:rect id="_x0000_i1573" style="width:0;height:1.5pt" o:hralign="center" o:hrstd="t" o:hr="t" fillcolor="#a0a0a0" stroked="f"/>
        </w:pict>
      </w:r>
    </w:p>
    <w:p w14:paraId="49B795F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Οἱ μὲν οὖν ἀπολυθέντες</w:t>
      </w:r>
      <w:r w:rsidRPr="008A3AA3">
        <w:rPr>
          <w:rFonts w:eastAsia="Times New Roman" w:cs="Times New Roman"/>
          <w:lang w:eastAsia="de-DE"/>
        </w:rPr>
        <w:t xml:space="preserve"> (Sie nun, nachdem sie entlassen waren), einer partizipialen Konstruktion, die das Subjekt des Satzes näher beschreibt. </w:t>
      </w:r>
      <w:r w:rsidRPr="008A3AA3">
        <w:rPr>
          <w:rFonts w:eastAsia="Times New Roman" w:cs="Times New Roman"/>
          <w:b/>
          <w:bCs/>
          <w:lang w:eastAsia="de-DE"/>
        </w:rPr>
        <w:t>Οἱ</w:t>
      </w:r>
      <w:r w:rsidRPr="008A3AA3">
        <w:rPr>
          <w:rFonts w:eastAsia="Times New Roman" w:cs="Times New Roman"/>
          <w:lang w:eastAsia="de-DE"/>
        </w:rPr>
        <w:t xml:space="preserve"> ist ein substantivierter Artikel im Nominativ Plural Maskulinum, der sich auf die in Vers 22 genannten Boten bezieht. </w:t>
      </w:r>
      <w:r w:rsidRPr="008A3AA3">
        <w:rPr>
          <w:rFonts w:eastAsia="Times New Roman" w:cs="Times New Roman"/>
          <w:b/>
          <w:bCs/>
          <w:lang w:eastAsia="de-DE"/>
        </w:rPr>
        <w:t>μὲν οὖν</w:t>
      </w:r>
      <w:r w:rsidRPr="008A3AA3">
        <w:rPr>
          <w:rFonts w:eastAsia="Times New Roman" w:cs="Times New Roman"/>
          <w:lang w:eastAsia="de-DE"/>
        </w:rPr>
        <w:t xml:space="preserve"> ist eine Partikelkombination, die einen neuen Abschnitt einleitet, wobei </w:t>
      </w:r>
      <w:r w:rsidRPr="008A3AA3">
        <w:rPr>
          <w:rFonts w:eastAsia="Times New Roman" w:cs="Times New Roman"/>
          <w:b/>
          <w:bCs/>
          <w:lang w:eastAsia="de-DE"/>
        </w:rPr>
        <w:t>μὲν</w:t>
      </w:r>
      <w:r w:rsidRPr="008A3AA3">
        <w:rPr>
          <w:rFonts w:eastAsia="Times New Roman" w:cs="Times New Roman"/>
          <w:lang w:eastAsia="de-DE"/>
        </w:rPr>
        <w:t xml:space="preserve"> oft mit einem späteren </w:t>
      </w:r>
      <w:r w:rsidRPr="008A3AA3">
        <w:rPr>
          <w:rFonts w:eastAsia="Times New Roman" w:cs="Times New Roman"/>
          <w:b/>
          <w:bCs/>
          <w:lang w:eastAsia="de-DE"/>
        </w:rPr>
        <w:t>δὲ</w:t>
      </w:r>
      <w:r w:rsidRPr="008A3AA3">
        <w:rPr>
          <w:rFonts w:eastAsia="Times New Roman" w:cs="Times New Roman"/>
          <w:lang w:eastAsia="de-DE"/>
        </w:rPr>
        <w:t xml:space="preserve"> korrespondiert. </w:t>
      </w:r>
      <w:r w:rsidRPr="008A3AA3">
        <w:rPr>
          <w:rFonts w:eastAsia="Times New Roman" w:cs="Times New Roman"/>
          <w:b/>
          <w:bCs/>
          <w:lang w:eastAsia="de-DE"/>
        </w:rPr>
        <w:t>ἀπολυθέντες</w:t>
      </w:r>
      <w:r w:rsidRPr="008A3AA3">
        <w:rPr>
          <w:rFonts w:eastAsia="Times New Roman" w:cs="Times New Roman"/>
          <w:lang w:eastAsia="de-DE"/>
        </w:rPr>
        <w:t xml:space="preserve"> ist ein Partizip Aorist Passiv im Nominativ Plural Maskulinum von </w:t>
      </w:r>
      <w:r w:rsidRPr="008A3AA3">
        <w:rPr>
          <w:rFonts w:eastAsia="Times New Roman" w:cs="Times New Roman"/>
          <w:b/>
          <w:bCs/>
          <w:lang w:eastAsia="de-DE"/>
        </w:rPr>
        <w:t>ἀπολύω</w:t>
      </w:r>
      <w:r w:rsidRPr="008A3AA3">
        <w:rPr>
          <w:rFonts w:eastAsia="Times New Roman" w:cs="Times New Roman"/>
          <w:lang w:eastAsia="de-DE"/>
        </w:rPr>
        <w:t xml:space="preserve"> (entlassen, verabschieden), das eine der Haupthandlung vorausgehende Aktion beschreibt.</w:t>
      </w:r>
    </w:p>
    <w:p w14:paraId="2301D53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ἦλθον</w:t>
      </w:r>
      <w:r w:rsidRPr="008A3AA3">
        <w:rPr>
          <w:rFonts w:eastAsia="Times New Roman" w:cs="Times New Roman"/>
          <w:lang w:eastAsia="de-DE"/>
        </w:rPr>
        <w:t xml:space="preserve"> (sie kamen) steht im Aorist Indikativ Aktiv von </w:t>
      </w:r>
      <w:r w:rsidRPr="008A3AA3">
        <w:rPr>
          <w:rFonts w:eastAsia="Times New Roman" w:cs="Times New Roman"/>
          <w:b/>
          <w:bCs/>
          <w:lang w:eastAsia="de-DE"/>
        </w:rPr>
        <w:t>ἔρχομαι</w:t>
      </w:r>
      <w:r w:rsidRPr="008A3AA3">
        <w:rPr>
          <w:rFonts w:eastAsia="Times New Roman" w:cs="Times New Roman"/>
          <w:lang w:eastAsia="de-DE"/>
        </w:rPr>
        <w:t xml:space="preserve"> (kommen). </w:t>
      </w:r>
      <w:r w:rsidRPr="008A3AA3">
        <w:rPr>
          <w:rFonts w:eastAsia="Times New Roman" w:cs="Times New Roman"/>
          <w:b/>
          <w:bCs/>
          <w:lang w:eastAsia="de-DE"/>
        </w:rPr>
        <w:t>εἰς Ἀντιόχειαν</w:t>
      </w:r>
      <w:r w:rsidRPr="008A3AA3">
        <w:rPr>
          <w:rFonts w:eastAsia="Times New Roman" w:cs="Times New Roman"/>
          <w:lang w:eastAsia="de-DE"/>
        </w:rPr>
        <w:t xml:space="preserve"> (nach Antiochien) ist eine Präpositionalphrase im Akkusativ, die das Ziel der Bewegung angibt.</w:t>
      </w:r>
    </w:p>
    <w:p w14:paraId="185E663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καὶ συναγαγόντες τὸ πλῆθος</w:t>
      </w:r>
      <w:r w:rsidRPr="008A3AA3">
        <w:rPr>
          <w:rFonts w:eastAsia="Times New Roman" w:cs="Times New Roman"/>
          <w:lang w:eastAsia="de-DE"/>
        </w:rPr>
        <w:t xml:space="preserve"> (und nachdem sie die Menge versammelt hatten) ist eine temporale Partizipialkonstruktion. </w:t>
      </w:r>
      <w:r w:rsidRPr="008A3AA3">
        <w:rPr>
          <w:rFonts w:eastAsia="Times New Roman" w:cs="Times New Roman"/>
          <w:b/>
          <w:bCs/>
          <w:lang w:eastAsia="de-DE"/>
        </w:rPr>
        <w:t>συναγαγόντες</w:t>
      </w:r>
      <w:r w:rsidRPr="008A3AA3">
        <w:rPr>
          <w:rFonts w:eastAsia="Times New Roman" w:cs="Times New Roman"/>
          <w:lang w:eastAsia="de-DE"/>
        </w:rPr>
        <w:t xml:space="preserve"> ist ein Partizip Aorist Aktiv im Nominativ Plural Maskulinum von </w:t>
      </w:r>
      <w:r w:rsidRPr="008A3AA3">
        <w:rPr>
          <w:rFonts w:eastAsia="Times New Roman" w:cs="Times New Roman"/>
          <w:b/>
          <w:bCs/>
          <w:lang w:eastAsia="de-DE"/>
        </w:rPr>
        <w:t>συνάγω</w:t>
      </w:r>
      <w:r w:rsidRPr="008A3AA3">
        <w:rPr>
          <w:rFonts w:eastAsia="Times New Roman" w:cs="Times New Roman"/>
          <w:lang w:eastAsia="de-DE"/>
        </w:rPr>
        <w:t xml:space="preserve"> (versammeln), das eine der nächsten Haupthandlung vorausgehende Aktion beschreibt. </w:t>
      </w:r>
      <w:r w:rsidRPr="008A3AA3">
        <w:rPr>
          <w:rFonts w:eastAsia="Times New Roman" w:cs="Times New Roman"/>
          <w:b/>
          <w:bCs/>
          <w:lang w:eastAsia="de-DE"/>
        </w:rPr>
        <w:t>τὸ πλῆθος</w:t>
      </w:r>
      <w:r w:rsidRPr="008A3AA3">
        <w:rPr>
          <w:rFonts w:eastAsia="Times New Roman" w:cs="Times New Roman"/>
          <w:lang w:eastAsia="de-DE"/>
        </w:rPr>
        <w:t xml:space="preserve"> (die Menge) steht im Akkusativ als direktes Objekt des Partizips und bezieht sich auf die versammelte Gemeinde.</w:t>
      </w:r>
    </w:p>
    <w:p w14:paraId="7883484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zweite Hauptverb </w:t>
      </w:r>
      <w:r w:rsidRPr="008A3AA3">
        <w:rPr>
          <w:rFonts w:eastAsia="Times New Roman" w:cs="Times New Roman"/>
          <w:b/>
          <w:bCs/>
          <w:lang w:eastAsia="de-DE"/>
        </w:rPr>
        <w:t>ἐπέδωκαν</w:t>
      </w:r>
      <w:r w:rsidRPr="008A3AA3">
        <w:rPr>
          <w:rFonts w:eastAsia="Times New Roman" w:cs="Times New Roman"/>
          <w:lang w:eastAsia="de-DE"/>
        </w:rPr>
        <w:t xml:space="preserve"> (sie übergaben) steht im Aorist Indikativ Aktiv von </w:t>
      </w:r>
      <w:r w:rsidRPr="008A3AA3">
        <w:rPr>
          <w:rFonts w:eastAsia="Times New Roman" w:cs="Times New Roman"/>
          <w:b/>
          <w:bCs/>
          <w:lang w:eastAsia="de-DE"/>
        </w:rPr>
        <w:t>ἐπιδίδωμι</w:t>
      </w:r>
      <w:r w:rsidRPr="008A3AA3">
        <w:rPr>
          <w:rFonts w:eastAsia="Times New Roman" w:cs="Times New Roman"/>
          <w:lang w:eastAsia="de-DE"/>
        </w:rPr>
        <w:t xml:space="preserve"> (übergeben, überreichen). </w:t>
      </w:r>
      <w:r w:rsidRPr="008A3AA3">
        <w:rPr>
          <w:rFonts w:eastAsia="Times New Roman" w:cs="Times New Roman"/>
          <w:b/>
          <w:bCs/>
          <w:lang w:eastAsia="de-DE"/>
        </w:rPr>
        <w:t>τὴν ἐπιστολήν</w:t>
      </w:r>
      <w:r w:rsidRPr="008A3AA3">
        <w:rPr>
          <w:rFonts w:eastAsia="Times New Roman" w:cs="Times New Roman"/>
          <w:lang w:eastAsia="de-DE"/>
        </w:rPr>
        <w:t xml:space="preserve"> (den Brief) steht im Akkusativ als direktes Objekt und bezieht</w:t>
      </w:r>
    </w:p>
    <w:p w14:paraId="6F25A09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zweite Hauptverb </w:t>
      </w:r>
      <w:r w:rsidRPr="008A3AA3">
        <w:rPr>
          <w:rFonts w:eastAsia="Times New Roman" w:cs="Times New Roman"/>
          <w:b/>
          <w:bCs/>
          <w:lang w:eastAsia="de-DE"/>
        </w:rPr>
        <w:t>ἐπέδωκαν</w:t>
      </w:r>
      <w:r w:rsidRPr="008A3AA3">
        <w:rPr>
          <w:rFonts w:eastAsia="Times New Roman" w:cs="Times New Roman"/>
          <w:lang w:eastAsia="de-DE"/>
        </w:rPr>
        <w:t xml:space="preserve"> (sie übergaben) steht im Aorist Indikativ Aktiv von </w:t>
      </w:r>
      <w:r w:rsidRPr="008A3AA3">
        <w:rPr>
          <w:rFonts w:eastAsia="Times New Roman" w:cs="Times New Roman"/>
          <w:b/>
          <w:bCs/>
          <w:lang w:eastAsia="de-DE"/>
        </w:rPr>
        <w:t>ἐπιδίδωμι</w:t>
      </w:r>
      <w:r w:rsidRPr="008A3AA3">
        <w:rPr>
          <w:rFonts w:eastAsia="Times New Roman" w:cs="Times New Roman"/>
          <w:lang w:eastAsia="de-DE"/>
        </w:rPr>
        <w:t xml:space="preserve"> (übergeben, überreichen). </w:t>
      </w:r>
      <w:r w:rsidRPr="008A3AA3">
        <w:rPr>
          <w:rFonts w:eastAsia="Times New Roman" w:cs="Times New Roman"/>
          <w:b/>
          <w:bCs/>
          <w:lang w:eastAsia="de-DE"/>
        </w:rPr>
        <w:t>τὴν ἐπιστολήν</w:t>
      </w:r>
      <w:r w:rsidRPr="008A3AA3">
        <w:rPr>
          <w:rFonts w:eastAsia="Times New Roman" w:cs="Times New Roman"/>
          <w:lang w:eastAsia="de-DE"/>
        </w:rPr>
        <w:t xml:space="preserve"> (den Brief) steht im Akkusativ als direktes Objekt und bezieht sich auf den in den Versen 23-29 zitierten Brief des Apostelkonzils.</w:t>
      </w:r>
    </w:p>
    <w:p w14:paraId="118DB37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Versammlung der gesamten Gemeinde (</w:t>
      </w:r>
      <w:r w:rsidRPr="008A3AA3">
        <w:rPr>
          <w:rFonts w:eastAsia="Times New Roman" w:cs="Times New Roman"/>
          <w:b/>
          <w:bCs/>
          <w:lang w:eastAsia="de-DE"/>
        </w:rPr>
        <w:t>τὸ πλῆθος</w:t>
      </w:r>
      <w:r w:rsidRPr="008A3AA3">
        <w:rPr>
          <w:rFonts w:eastAsia="Times New Roman" w:cs="Times New Roman"/>
          <w:lang w:eastAsia="de-DE"/>
        </w:rPr>
        <w:t>) zur Übergabe des Briefes unterstreicht die Bedeutung des Dokuments und den öffentlichen Charakter der Entscheidung. Der Brief war nicht nur für die Gemeindeleitung, sondern für alle Gläubigen bestimmt.</w:t>
      </w:r>
    </w:p>
    <w:p w14:paraId="042ABF8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zwei koordinierten Hauptsätzen mit den Verben </w:t>
      </w:r>
      <w:r w:rsidRPr="008A3AA3">
        <w:rPr>
          <w:rFonts w:eastAsia="Times New Roman" w:cs="Times New Roman"/>
          <w:b/>
          <w:bCs/>
          <w:lang w:eastAsia="de-DE"/>
        </w:rPr>
        <w:t>ἦλθον</w:t>
      </w:r>
      <w:r w:rsidRPr="008A3AA3">
        <w:rPr>
          <w:rFonts w:eastAsia="Times New Roman" w:cs="Times New Roman"/>
          <w:lang w:eastAsia="de-DE"/>
        </w:rPr>
        <w:t xml:space="preserve"> und </w:t>
      </w:r>
      <w:r w:rsidRPr="008A3AA3">
        <w:rPr>
          <w:rFonts w:eastAsia="Times New Roman" w:cs="Times New Roman"/>
          <w:b/>
          <w:bCs/>
          <w:lang w:eastAsia="de-DE"/>
        </w:rPr>
        <w:t>ἐπέδωκαν</w:t>
      </w:r>
      <w:r w:rsidRPr="008A3AA3">
        <w:rPr>
          <w:rFonts w:eastAsia="Times New Roman" w:cs="Times New Roman"/>
          <w:lang w:eastAsia="de-DE"/>
        </w:rPr>
        <w:t>, wobei der erste durch ein temporales Partizip (</w:t>
      </w:r>
      <w:r w:rsidRPr="008A3AA3">
        <w:rPr>
          <w:rFonts w:eastAsia="Times New Roman" w:cs="Times New Roman"/>
          <w:b/>
          <w:bCs/>
          <w:lang w:eastAsia="de-DE"/>
        </w:rPr>
        <w:t>ἀπολυθέντες</w:t>
      </w:r>
      <w:r w:rsidRPr="008A3AA3">
        <w:rPr>
          <w:rFonts w:eastAsia="Times New Roman" w:cs="Times New Roman"/>
          <w:lang w:eastAsia="de-DE"/>
        </w:rPr>
        <w:t>) und der zweite durch ein temporales Partizip (</w:t>
      </w:r>
      <w:r w:rsidRPr="008A3AA3">
        <w:rPr>
          <w:rFonts w:eastAsia="Times New Roman" w:cs="Times New Roman"/>
          <w:b/>
          <w:bCs/>
          <w:lang w:eastAsia="de-DE"/>
        </w:rPr>
        <w:t>συναγαγόντες</w:t>
      </w:r>
      <w:r w:rsidRPr="008A3AA3">
        <w:rPr>
          <w:rFonts w:eastAsia="Times New Roman" w:cs="Times New Roman"/>
          <w:lang w:eastAsia="de-DE"/>
        </w:rPr>
        <w:t>) erweitert wird.</w:t>
      </w:r>
    </w:p>
    <w:p w14:paraId="7701D1EA"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15,31</w:t>
      </w:r>
    </w:p>
    <w:p w14:paraId="1BDEE93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Ἀναγνόντες δέ, ἐχάρησαν ἐπὶ τῇ παρακλήσει.</w:t>
      </w:r>
    </w:p>
    <w:p w14:paraId="51A6539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Deutsch</w:t>
      </w:r>
      <w:r w:rsidRPr="008A3AA3">
        <w:rPr>
          <w:rFonts w:eastAsia="Times New Roman" w:cs="Times New Roman"/>
          <w:lang w:eastAsia="de-DE"/>
        </w:rPr>
        <w:t>: Als sie ihn aber gelesen hatten, freuten sie sich über den Trost°.</w:t>
      </w:r>
    </w:p>
    <w:p w14:paraId="74E111C1"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0AD42EB6">
          <v:rect id="_x0000_i1574" style="width:0;height:1.5pt" o:hralign="center" o:hrstd="t" o:hr="t" fillcolor="#a0a0a0" stroked="f"/>
        </w:pict>
      </w:r>
    </w:p>
    <w:p w14:paraId="797313C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Ἀναγνόντες δέ</w:t>
      </w:r>
      <w:r w:rsidRPr="008A3AA3">
        <w:rPr>
          <w:rFonts w:eastAsia="Times New Roman" w:cs="Times New Roman"/>
          <w:lang w:eastAsia="de-DE"/>
        </w:rPr>
        <w:t xml:space="preserve"> (Als sie aber gelesen hatten), einer temporalen Partizipialkonstruktion. </w:t>
      </w:r>
      <w:r w:rsidRPr="008A3AA3">
        <w:rPr>
          <w:rFonts w:eastAsia="Times New Roman" w:cs="Times New Roman"/>
          <w:b/>
          <w:bCs/>
          <w:lang w:eastAsia="de-DE"/>
        </w:rPr>
        <w:t>Ἀναγνόντες</w:t>
      </w:r>
      <w:r w:rsidRPr="008A3AA3">
        <w:rPr>
          <w:rFonts w:eastAsia="Times New Roman" w:cs="Times New Roman"/>
          <w:lang w:eastAsia="de-DE"/>
        </w:rPr>
        <w:t xml:space="preserve"> ist ein Partizip Aorist Aktiv im Nominativ Plural Maskulinum von </w:t>
      </w:r>
      <w:r w:rsidRPr="008A3AA3">
        <w:rPr>
          <w:rFonts w:eastAsia="Times New Roman" w:cs="Times New Roman"/>
          <w:b/>
          <w:bCs/>
          <w:lang w:eastAsia="de-DE"/>
        </w:rPr>
        <w:t>ἀναγινώσκω</w:t>
      </w:r>
      <w:r w:rsidRPr="008A3AA3">
        <w:rPr>
          <w:rFonts w:eastAsia="Times New Roman" w:cs="Times New Roman"/>
          <w:lang w:eastAsia="de-DE"/>
        </w:rPr>
        <w:t xml:space="preserve"> (lesen), das eine der Haupthandlung vorausgehende Aktion beschreibt. </w:t>
      </w:r>
      <w:r w:rsidRPr="008A3AA3">
        <w:rPr>
          <w:rFonts w:eastAsia="Times New Roman" w:cs="Times New Roman"/>
          <w:b/>
          <w:bCs/>
          <w:lang w:eastAsia="de-DE"/>
        </w:rPr>
        <w:t>δέ</w:t>
      </w:r>
      <w:r w:rsidRPr="008A3AA3">
        <w:rPr>
          <w:rFonts w:eastAsia="Times New Roman" w:cs="Times New Roman"/>
          <w:lang w:eastAsia="de-DE"/>
        </w:rPr>
        <w:t xml:space="preserve"> (aber, und) markiert einen leichten Übergang in der Erzählung.</w:t>
      </w:r>
    </w:p>
    <w:p w14:paraId="4ECA53B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ἐχάρησαν</w:t>
      </w:r>
      <w:r w:rsidRPr="008A3AA3">
        <w:rPr>
          <w:rFonts w:eastAsia="Times New Roman" w:cs="Times New Roman"/>
          <w:lang w:eastAsia="de-DE"/>
        </w:rPr>
        <w:t xml:space="preserve"> (sie freuten sich) steht im Aorist Indikativ Passiv von </w:t>
      </w:r>
      <w:r w:rsidRPr="008A3AA3">
        <w:rPr>
          <w:rFonts w:eastAsia="Times New Roman" w:cs="Times New Roman"/>
          <w:b/>
          <w:bCs/>
          <w:lang w:eastAsia="de-DE"/>
        </w:rPr>
        <w:t>χαίρω</w:t>
      </w:r>
      <w:r w:rsidRPr="008A3AA3">
        <w:rPr>
          <w:rFonts w:eastAsia="Times New Roman" w:cs="Times New Roman"/>
          <w:lang w:eastAsia="de-DE"/>
        </w:rPr>
        <w:t xml:space="preserve"> (sich freuen), einer deponenten Verbform. </w:t>
      </w:r>
      <w:r w:rsidRPr="008A3AA3">
        <w:rPr>
          <w:rFonts w:eastAsia="Times New Roman" w:cs="Times New Roman"/>
          <w:b/>
          <w:bCs/>
          <w:lang w:eastAsia="de-DE"/>
        </w:rPr>
        <w:t>ἐπὶ τῇ παρακλήσει</w:t>
      </w:r>
      <w:r w:rsidRPr="008A3AA3">
        <w:rPr>
          <w:rFonts w:eastAsia="Times New Roman" w:cs="Times New Roman"/>
          <w:lang w:eastAsia="de-DE"/>
        </w:rPr>
        <w:t xml:space="preserve"> (über den Trost/die Ermutigung) ist eine Präpositionalphrase im Dativ, die den Grund der Freude angibt. </w:t>
      </w:r>
      <w:r w:rsidRPr="008A3AA3">
        <w:rPr>
          <w:rFonts w:eastAsia="Times New Roman" w:cs="Times New Roman"/>
          <w:b/>
          <w:bCs/>
          <w:lang w:eastAsia="de-DE"/>
        </w:rPr>
        <w:t>παρακλήσει</w:t>
      </w:r>
      <w:r w:rsidRPr="008A3AA3">
        <w:rPr>
          <w:rFonts w:eastAsia="Times New Roman" w:cs="Times New Roman"/>
          <w:lang w:eastAsia="de-DE"/>
        </w:rPr>
        <w:t xml:space="preserve"> (Trost, Ermutigung) steht im Dativ Singular und ist ein theologisch bedeutsamer Begriff, der sowohl Trost als auch Ermutigung umfasst.</w:t>
      </w:r>
    </w:p>
    <w:p w14:paraId="42FB7E8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positive Reaktion der antiochenischen Gemeinde auf den Brief zeigt, dass die Entscheidung des Apostelkonzils als Lösung des Konflikts angenommen wurde. Der Brief wird als </w:t>
      </w:r>
      <w:r w:rsidRPr="008A3AA3">
        <w:rPr>
          <w:rFonts w:eastAsia="Times New Roman" w:cs="Times New Roman"/>
          <w:b/>
          <w:bCs/>
          <w:lang w:eastAsia="de-DE"/>
        </w:rPr>
        <w:t>παράκλησις</w:t>
      </w:r>
      <w:r w:rsidRPr="008A3AA3">
        <w:rPr>
          <w:rFonts w:eastAsia="Times New Roman" w:cs="Times New Roman"/>
          <w:lang w:eastAsia="de-DE"/>
        </w:rPr>
        <w:t xml:space="preserve"> (Trost, Ermutigung) charakterisiert, was seine positive, aufbauende Wirkung betont.</w:t>
      </w:r>
    </w:p>
    <w:p w14:paraId="45311CF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ἐχάρησαν</w:t>
      </w:r>
      <w:r w:rsidRPr="008A3AA3">
        <w:rPr>
          <w:rFonts w:eastAsia="Times New Roman" w:cs="Times New Roman"/>
          <w:lang w:eastAsia="de-DE"/>
        </w:rPr>
        <w:t xml:space="preserve">, eingeleitet durch ein temporales Partizip </w:t>
      </w:r>
      <w:r w:rsidRPr="008A3AA3">
        <w:rPr>
          <w:rFonts w:eastAsia="Times New Roman" w:cs="Times New Roman"/>
          <w:b/>
          <w:bCs/>
          <w:lang w:eastAsia="de-DE"/>
        </w:rPr>
        <w:t>Ἀναγνόντες</w:t>
      </w:r>
      <w:r w:rsidRPr="008A3AA3">
        <w:rPr>
          <w:rFonts w:eastAsia="Times New Roman" w:cs="Times New Roman"/>
          <w:lang w:eastAsia="de-DE"/>
        </w:rPr>
        <w:t xml:space="preserve"> und erweitert durch eine kausale Präpositionalphrase.</w:t>
      </w:r>
    </w:p>
    <w:p w14:paraId="0830099E"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15,32</w:t>
      </w:r>
    </w:p>
    <w:p w14:paraId="35EDB17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Ἰούδας τε καὶ Σίλας, καὶ αὐτοὶ προφῆται ὄντες, διὰ λόγου πολλοῦ παρεκάλεσαν τοὺς ἀδελφούς, καὶ ἐπεστήριξαν.</w:t>
      </w:r>
    </w:p>
    <w:p w14:paraId="7ABEE00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Und Judas und Silas, die auch selbst Propheten waren, ermunterten° die Brüder mit vielen Worten und stärkten sie.</w:t>
      </w:r>
    </w:p>
    <w:p w14:paraId="07A446CE"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0910ADF3">
          <v:rect id="_x0000_i1575" style="width:0;height:1.5pt" o:hralign="center" o:hrstd="t" o:hr="t" fillcolor="#a0a0a0" stroked="f"/>
        </w:pict>
      </w:r>
    </w:p>
    <w:p w14:paraId="443D086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Ἰούδας τε καὶ Σίλας</w:t>
      </w:r>
      <w:r w:rsidRPr="008A3AA3">
        <w:rPr>
          <w:rFonts w:eastAsia="Times New Roman" w:cs="Times New Roman"/>
          <w:lang w:eastAsia="de-DE"/>
        </w:rPr>
        <w:t xml:space="preserve"> (Judas und Silas) im Nominativ als Subjekt des Satzes. </w:t>
      </w:r>
      <w:r w:rsidRPr="008A3AA3">
        <w:rPr>
          <w:rFonts w:eastAsia="Times New Roman" w:cs="Times New Roman"/>
          <w:b/>
          <w:bCs/>
          <w:lang w:eastAsia="de-DE"/>
        </w:rPr>
        <w:t>τε καὶ</w:t>
      </w:r>
      <w:r w:rsidRPr="008A3AA3">
        <w:rPr>
          <w:rFonts w:eastAsia="Times New Roman" w:cs="Times New Roman"/>
          <w:lang w:eastAsia="de-DE"/>
        </w:rPr>
        <w:t xml:space="preserve"> (sowohl...als auch) ist eine koordinierende Partikelkombination, die die beiden Personen eng verbindet.</w:t>
      </w:r>
    </w:p>
    <w:p w14:paraId="747840C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καὶ αὐτοὶ προφῆται ὄντες</w:t>
      </w:r>
      <w:r w:rsidRPr="008A3AA3">
        <w:rPr>
          <w:rFonts w:eastAsia="Times New Roman" w:cs="Times New Roman"/>
          <w:lang w:eastAsia="de-DE"/>
        </w:rPr>
        <w:t xml:space="preserve"> ist eine attributive Partizipialkonstruktion, die Judas und Silas näher beschreibt. </w:t>
      </w:r>
      <w:r w:rsidRPr="008A3AA3">
        <w:rPr>
          <w:rFonts w:eastAsia="Times New Roman" w:cs="Times New Roman"/>
          <w:b/>
          <w:bCs/>
          <w:lang w:eastAsia="de-DE"/>
        </w:rPr>
        <w:t>καὶ αὐτοὶ</w:t>
      </w:r>
      <w:r w:rsidRPr="008A3AA3">
        <w:rPr>
          <w:rFonts w:eastAsia="Times New Roman" w:cs="Times New Roman"/>
          <w:lang w:eastAsia="de-DE"/>
        </w:rPr>
        <w:t xml:space="preserve"> (auch sie selbst) betont, dass nicht nur die Apostel, sondern auch diese Delegierten prophetische Gaben hatten. </w:t>
      </w:r>
      <w:r w:rsidRPr="008A3AA3">
        <w:rPr>
          <w:rFonts w:eastAsia="Times New Roman" w:cs="Times New Roman"/>
          <w:b/>
          <w:bCs/>
          <w:lang w:eastAsia="de-DE"/>
        </w:rPr>
        <w:t>προφῆται</w:t>
      </w:r>
      <w:r w:rsidRPr="008A3AA3">
        <w:rPr>
          <w:rFonts w:eastAsia="Times New Roman" w:cs="Times New Roman"/>
          <w:lang w:eastAsia="de-DE"/>
        </w:rPr>
        <w:t xml:space="preserve"> (Propheten) steht im Nominativ Plural als Prädikatsnomen. </w:t>
      </w:r>
      <w:r w:rsidRPr="008A3AA3">
        <w:rPr>
          <w:rFonts w:eastAsia="Times New Roman" w:cs="Times New Roman"/>
          <w:b/>
          <w:bCs/>
          <w:lang w:eastAsia="de-DE"/>
        </w:rPr>
        <w:t>ὄντες</w:t>
      </w:r>
      <w:r w:rsidRPr="008A3AA3">
        <w:rPr>
          <w:rFonts w:eastAsia="Times New Roman" w:cs="Times New Roman"/>
          <w:lang w:eastAsia="de-DE"/>
        </w:rPr>
        <w:t xml:space="preserve"> ist ein Partizip Präsens Aktiv im Nominativ Plural Maskulinum von </w:t>
      </w:r>
      <w:r w:rsidRPr="008A3AA3">
        <w:rPr>
          <w:rFonts w:eastAsia="Times New Roman" w:cs="Times New Roman"/>
          <w:b/>
          <w:bCs/>
          <w:lang w:eastAsia="de-DE"/>
        </w:rPr>
        <w:t>εἰμί</w:t>
      </w:r>
      <w:r w:rsidRPr="008A3AA3">
        <w:rPr>
          <w:rFonts w:eastAsia="Times New Roman" w:cs="Times New Roman"/>
          <w:lang w:eastAsia="de-DE"/>
        </w:rPr>
        <w:t xml:space="preserve"> (sein), das einen dauerhaften Zustand oder eine Eigenschaft beschreibt.</w:t>
      </w:r>
    </w:p>
    <w:p w14:paraId="445987E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διὰ λόγου πολλοῦ</w:t>
      </w:r>
      <w:r w:rsidRPr="008A3AA3">
        <w:rPr>
          <w:rFonts w:eastAsia="Times New Roman" w:cs="Times New Roman"/>
          <w:lang w:eastAsia="de-DE"/>
        </w:rPr>
        <w:t xml:space="preserve"> (durch viele Worte) ist eine instrumentale Präpositionalphrase im Genitiv, die das Mittel des Ermutigens angibt. </w:t>
      </w:r>
      <w:r w:rsidRPr="008A3AA3">
        <w:rPr>
          <w:rFonts w:eastAsia="Times New Roman" w:cs="Times New Roman"/>
          <w:b/>
          <w:bCs/>
          <w:lang w:eastAsia="de-DE"/>
        </w:rPr>
        <w:t>πολλοῦ</w:t>
      </w:r>
      <w:r w:rsidRPr="008A3AA3">
        <w:rPr>
          <w:rFonts w:eastAsia="Times New Roman" w:cs="Times New Roman"/>
          <w:lang w:eastAsia="de-DE"/>
        </w:rPr>
        <w:t xml:space="preserve"> (viel) ist ein Adjektiv im Genitiv Singular Maskulinum, das </w:t>
      </w:r>
      <w:r w:rsidRPr="008A3AA3">
        <w:rPr>
          <w:rFonts w:eastAsia="Times New Roman" w:cs="Times New Roman"/>
          <w:b/>
          <w:bCs/>
          <w:lang w:eastAsia="de-DE"/>
        </w:rPr>
        <w:t>λόγου</w:t>
      </w:r>
      <w:r w:rsidRPr="008A3AA3">
        <w:rPr>
          <w:rFonts w:eastAsia="Times New Roman" w:cs="Times New Roman"/>
          <w:lang w:eastAsia="de-DE"/>
        </w:rPr>
        <w:t xml:space="preserve"> (Wort) näher bestimmt und die Ausführlichkeit der Ermutigung betont.</w:t>
      </w:r>
    </w:p>
    <w:p w14:paraId="39BE932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lastRenderedPageBreak/>
        <w:t xml:space="preserve">Das erste Hauptverb </w:t>
      </w:r>
      <w:r w:rsidRPr="008A3AA3">
        <w:rPr>
          <w:rFonts w:eastAsia="Times New Roman" w:cs="Times New Roman"/>
          <w:b/>
          <w:bCs/>
          <w:lang w:eastAsia="de-DE"/>
        </w:rPr>
        <w:t>παρεκάλεσαν</w:t>
      </w:r>
      <w:r w:rsidRPr="008A3AA3">
        <w:rPr>
          <w:rFonts w:eastAsia="Times New Roman" w:cs="Times New Roman"/>
          <w:lang w:eastAsia="de-DE"/>
        </w:rPr>
        <w:t xml:space="preserve"> (sie ermutigten) steht im Aorist Indikativ Aktiv von </w:t>
      </w:r>
      <w:r w:rsidRPr="008A3AA3">
        <w:rPr>
          <w:rFonts w:eastAsia="Times New Roman" w:cs="Times New Roman"/>
          <w:b/>
          <w:bCs/>
          <w:lang w:eastAsia="de-DE"/>
        </w:rPr>
        <w:t>παρακαλέω</w:t>
      </w:r>
      <w:r w:rsidRPr="008A3AA3">
        <w:rPr>
          <w:rFonts w:eastAsia="Times New Roman" w:cs="Times New Roman"/>
          <w:lang w:eastAsia="de-DE"/>
        </w:rPr>
        <w:t xml:space="preserve"> (ermutigen, trösten). </w:t>
      </w:r>
      <w:r w:rsidRPr="008A3AA3">
        <w:rPr>
          <w:rFonts w:eastAsia="Times New Roman" w:cs="Times New Roman"/>
          <w:b/>
          <w:bCs/>
          <w:lang w:eastAsia="de-DE"/>
        </w:rPr>
        <w:t>τοὺς ἀδελφούς</w:t>
      </w:r>
      <w:r w:rsidRPr="008A3AA3">
        <w:rPr>
          <w:rFonts w:eastAsia="Times New Roman" w:cs="Times New Roman"/>
          <w:lang w:eastAsia="de-DE"/>
        </w:rPr>
        <w:t xml:space="preserve"> (die Brüder) steht im Akkusativ als direktes Objekt und bezieht sich auf die Gläubigen in Antiochien.</w:t>
      </w:r>
    </w:p>
    <w:p w14:paraId="5F1F7BB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zweite Hauptverb </w:t>
      </w:r>
      <w:r w:rsidRPr="008A3AA3">
        <w:rPr>
          <w:rFonts w:eastAsia="Times New Roman" w:cs="Times New Roman"/>
          <w:b/>
          <w:bCs/>
          <w:lang w:eastAsia="de-DE"/>
        </w:rPr>
        <w:t>ἐπεστήριξαν</w:t>
      </w:r>
      <w:r w:rsidRPr="008A3AA3">
        <w:rPr>
          <w:rFonts w:eastAsia="Times New Roman" w:cs="Times New Roman"/>
          <w:lang w:eastAsia="de-DE"/>
        </w:rPr>
        <w:t xml:space="preserve"> (sie stärkten) steht im Aorist Indikativ Aktiv von </w:t>
      </w:r>
      <w:r w:rsidRPr="008A3AA3">
        <w:rPr>
          <w:rFonts w:eastAsia="Times New Roman" w:cs="Times New Roman"/>
          <w:b/>
          <w:bCs/>
          <w:lang w:eastAsia="de-DE"/>
        </w:rPr>
        <w:t>ἐπιστηρίζω</w:t>
      </w:r>
      <w:r w:rsidRPr="008A3AA3">
        <w:rPr>
          <w:rFonts w:eastAsia="Times New Roman" w:cs="Times New Roman"/>
          <w:lang w:eastAsia="de-DE"/>
        </w:rPr>
        <w:t xml:space="preserve"> (stärken, befestigen) und ist mit </w:t>
      </w:r>
      <w:r w:rsidRPr="008A3AA3">
        <w:rPr>
          <w:rFonts w:eastAsia="Times New Roman" w:cs="Times New Roman"/>
          <w:b/>
          <w:bCs/>
          <w:lang w:eastAsia="de-DE"/>
        </w:rPr>
        <w:t>παρεκάλεσαν</w:t>
      </w:r>
      <w:r w:rsidRPr="008A3AA3">
        <w:rPr>
          <w:rFonts w:eastAsia="Times New Roman" w:cs="Times New Roman"/>
          <w:lang w:eastAsia="de-DE"/>
        </w:rPr>
        <w:t xml:space="preserve"> durch </w:t>
      </w:r>
      <w:r w:rsidRPr="008A3AA3">
        <w:rPr>
          <w:rFonts w:eastAsia="Times New Roman" w:cs="Times New Roman"/>
          <w:b/>
          <w:bCs/>
          <w:lang w:eastAsia="de-DE"/>
        </w:rPr>
        <w:t>καὶ</w:t>
      </w:r>
      <w:r w:rsidRPr="008A3AA3">
        <w:rPr>
          <w:rFonts w:eastAsia="Times New Roman" w:cs="Times New Roman"/>
          <w:lang w:eastAsia="de-DE"/>
        </w:rPr>
        <w:t xml:space="preserve"> koordiniert. Das direkte Objekt </w:t>
      </w:r>
      <w:r w:rsidRPr="008A3AA3">
        <w:rPr>
          <w:rFonts w:eastAsia="Times New Roman" w:cs="Times New Roman"/>
          <w:b/>
          <w:bCs/>
          <w:lang w:eastAsia="de-DE"/>
        </w:rPr>
        <w:t>τοὺς ἀδελφούς</w:t>
      </w:r>
      <w:r w:rsidRPr="008A3AA3">
        <w:rPr>
          <w:rFonts w:eastAsia="Times New Roman" w:cs="Times New Roman"/>
          <w:lang w:eastAsia="de-DE"/>
        </w:rPr>
        <w:t xml:space="preserve"> wird hier implizit wiederholt.</w:t>
      </w:r>
    </w:p>
    <w:p w14:paraId="55DAA2D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Charakterisierung von Judas und Silas als </w:t>
      </w:r>
      <w:r w:rsidRPr="008A3AA3">
        <w:rPr>
          <w:rFonts w:eastAsia="Times New Roman" w:cs="Times New Roman"/>
          <w:b/>
          <w:bCs/>
          <w:lang w:eastAsia="de-DE"/>
        </w:rPr>
        <w:t>προφῆται</w:t>
      </w:r>
      <w:r w:rsidRPr="008A3AA3">
        <w:rPr>
          <w:rFonts w:eastAsia="Times New Roman" w:cs="Times New Roman"/>
          <w:lang w:eastAsia="de-DE"/>
        </w:rPr>
        <w:t xml:space="preserve"> (Propheten) erklärt ihre Fähigkeit, die Gemeinde zu ermutigen und zu stärken. In der frühen Kirche waren Propheten nicht nur Verkündiger zukünftiger Ereignisse, sondern vor allem Interpreten des göttlichen Willens und Vermittler göttlicher Botschaften zur Erbauung der Gemeinde.</w:t>
      </w:r>
    </w:p>
    <w:p w14:paraId="3FA670F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zwei koordinierten Verben </w:t>
      </w:r>
      <w:r w:rsidRPr="008A3AA3">
        <w:rPr>
          <w:rFonts w:eastAsia="Times New Roman" w:cs="Times New Roman"/>
          <w:b/>
          <w:bCs/>
          <w:lang w:eastAsia="de-DE"/>
        </w:rPr>
        <w:t>παρεκάλεσαν</w:t>
      </w:r>
      <w:r w:rsidRPr="008A3AA3">
        <w:rPr>
          <w:rFonts w:eastAsia="Times New Roman" w:cs="Times New Roman"/>
          <w:lang w:eastAsia="de-DE"/>
        </w:rPr>
        <w:t xml:space="preserve"> und </w:t>
      </w:r>
      <w:r w:rsidRPr="008A3AA3">
        <w:rPr>
          <w:rFonts w:eastAsia="Times New Roman" w:cs="Times New Roman"/>
          <w:b/>
          <w:bCs/>
          <w:lang w:eastAsia="de-DE"/>
        </w:rPr>
        <w:t>ἐπεστήριξαν</w:t>
      </w:r>
      <w:r w:rsidRPr="008A3AA3">
        <w:rPr>
          <w:rFonts w:eastAsia="Times New Roman" w:cs="Times New Roman"/>
          <w:lang w:eastAsia="de-DE"/>
        </w:rPr>
        <w:t>, einem gemeinsamen Subjekt und einem attributiven partizipialen Einschub, der das Subjekt näher beschreibt.</w:t>
      </w:r>
    </w:p>
    <w:p w14:paraId="6F47AF08"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15,33</w:t>
      </w:r>
    </w:p>
    <w:p w14:paraId="2C12ABC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Ποιήσαντες δὲ χρόνον, ἀπελύθησαν μετʼ εἰρήνης ἀπὸ τῶν ἀδελφῶν πρὸς τοὺς ἀποστόλους.</w:t>
      </w:r>
    </w:p>
    <w:p w14:paraId="6355FF3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Nachdem sie sich aber eine Zeit lang aufgehalten hatten, wurden sie mit Frieden von den Brüdern entlassen zu denen, die sie gesandt hatten.</w:t>
      </w:r>
    </w:p>
    <w:p w14:paraId="752D953C"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5FEDEEBC">
          <v:rect id="_x0000_i1576" style="width:0;height:1.5pt" o:hralign="center" o:hrstd="t" o:hr="t" fillcolor="#a0a0a0" stroked="f"/>
        </w:pict>
      </w:r>
    </w:p>
    <w:p w14:paraId="70C302F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Ποιήσαντες δὲ χρόνον</w:t>
      </w:r>
      <w:r w:rsidRPr="008A3AA3">
        <w:rPr>
          <w:rFonts w:eastAsia="Times New Roman" w:cs="Times New Roman"/>
          <w:lang w:eastAsia="de-DE"/>
        </w:rPr>
        <w:t xml:space="preserve"> (Nachdem sie aber Zeit verbracht hatten), einer temporalen Partizipialkonstruktion. </w:t>
      </w:r>
      <w:r w:rsidRPr="008A3AA3">
        <w:rPr>
          <w:rFonts w:eastAsia="Times New Roman" w:cs="Times New Roman"/>
          <w:b/>
          <w:bCs/>
          <w:lang w:eastAsia="de-DE"/>
        </w:rPr>
        <w:t>Ποιήσαντες</w:t>
      </w:r>
      <w:r w:rsidRPr="008A3AA3">
        <w:rPr>
          <w:rFonts w:eastAsia="Times New Roman" w:cs="Times New Roman"/>
          <w:lang w:eastAsia="de-DE"/>
        </w:rPr>
        <w:t xml:space="preserve"> ist ein Partizip Aorist Aktiv im Nominativ Plural Maskulinum von </w:t>
      </w:r>
      <w:r w:rsidRPr="008A3AA3">
        <w:rPr>
          <w:rFonts w:eastAsia="Times New Roman" w:cs="Times New Roman"/>
          <w:b/>
          <w:bCs/>
          <w:lang w:eastAsia="de-DE"/>
        </w:rPr>
        <w:t>ποιέω</w:t>
      </w:r>
      <w:r w:rsidRPr="008A3AA3">
        <w:rPr>
          <w:rFonts w:eastAsia="Times New Roman" w:cs="Times New Roman"/>
          <w:lang w:eastAsia="de-DE"/>
        </w:rPr>
        <w:t xml:space="preserve"> (tun, machen), hier im Sinne von "verbringen". </w:t>
      </w:r>
      <w:r w:rsidRPr="008A3AA3">
        <w:rPr>
          <w:rFonts w:eastAsia="Times New Roman" w:cs="Times New Roman"/>
          <w:b/>
          <w:bCs/>
          <w:lang w:eastAsia="de-DE"/>
        </w:rPr>
        <w:t>δέ</w:t>
      </w:r>
      <w:r w:rsidRPr="008A3AA3">
        <w:rPr>
          <w:rFonts w:eastAsia="Times New Roman" w:cs="Times New Roman"/>
          <w:lang w:eastAsia="de-DE"/>
        </w:rPr>
        <w:t xml:space="preserve"> (aber, und) markiert einen leichten Übergang in der Erzählung. </w:t>
      </w:r>
      <w:r w:rsidRPr="008A3AA3">
        <w:rPr>
          <w:rFonts w:eastAsia="Times New Roman" w:cs="Times New Roman"/>
          <w:b/>
          <w:bCs/>
          <w:lang w:eastAsia="de-DE"/>
        </w:rPr>
        <w:t>χρόνον</w:t>
      </w:r>
      <w:r w:rsidRPr="008A3AA3">
        <w:rPr>
          <w:rFonts w:eastAsia="Times New Roman" w:cs="Times New Roman"/>
          <w:lang w:eastAsia="de-DE"/>
        </w:rPr>
        <w:t xml:space="preserve"> (Zeit) steht im Akkusativ als direktes Objekt des Partizips.</w:t>
      </w:r>
    </w:p>
    <w:p w14:paraId="0456051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ἀπελύθησαν</w:t>
      </w:r>
      <w:r w:rsidRPr="008A3AA3">
        <w:rPr>
          <w:rFonts w:eastAsia="Times New Roman" w:cs="Times New Roman"/>
          <w:lang w:eastAsia="de-DE"/>
        </w:rPr>
        <w:t xml:space="preserve"> (sie wurden entlassen) steht im Aorist Indikativ Passiv von </w:t>
      </w:r>
      <w:r w:rsidRPr="008A3AA3">
        <w:rPr>
          <w:rFonts w:eastAsia="Times New Roman" w:cs="Times New Roman"/>
          <w:b/>
          <w:bCs/>
          <w:lang w:eastAsia="de-DE"/>
        </w:rPr>
        <w:t>ἀπολύω</w:t>
      </w:r>
      <w:r w:rsidRPr="008A3AA3">
        <w:rPr>
          <w:rFonts w:eastAsia="Times New Roman" w:cs="Times New Roman"/>
          <w:lang w:eastAsia="de-DE"/>
        </w:rPr>
        <w:t xml:space="preserve"> (entlassen, verabschieden). </w:t>
      </w:r>
      <w:r w:rsidRPr="008A3AA3">
        <w:rPr>
          <w:rFonts w:eastAsia="Times New Roman" w:cs="Times New Roman"/>
          <w:b/>
          <w:bCs/>
          <w:lang w:eastAsia="de-DE"/>
        </w:rPr>
        <w:t>μετʼ εἰρήνης</w:t>
      </w:r>
      <w:r w:rsidRPr="008A3AA3">
        <w:rPr>
          <w:rFonts w:eastAsia="Times New Roman" w:cs="Times New Roman"/>
          <w:lang w:eastAsia="de-DE"/>
        </w:rPr>
        <w:t xml:space="preserve"> (mit Frieden) ist eine modale Präpositionalphrase im Genitiv, die die Art und Weise der Entlassung beschreibt. </w:t>
      </w:r>
      <w:r w:rsidRPr="008A3AA3">
        <w:rPr>
          <w:rFonts w:eastAsia="Times New Roman" w:cs="Times New Roman"/>
          <w:b/>
          <w:bCs/>
          <w:lang w:eastAsia="de-DE"/>
        </w:rPr>
        <w:t>εἰρήνης</w:t>
      </w:r>
      <w:r w:rsidRPr="008A3AA3">
        <w:rPr>
          <w:rFonts w:eastAsia="Times New Roman" w:cs="Times New Roman"/>
          <w:lang w:eastAsia="de-DE"/>
        </w:rPr>
        <w:t xml:space="preserve"> (Frieden) ist ein theologisch bedeutsamer Begriff, der mehr als nur Abwesenheit von Konflikt, sondern umfassendes Wohlergehen und harmonische Beziehungen impliziert.</w:t>
      </w:r>
    </w:p>
    <w:p w14:paraId="730F10B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ἀπὸ τῶν ἀδελφῶν</w:t>
      </w:r>
      <w:r w:rsidRPr="008A3AA3">
        <w:rPr>
          <w:rFonts w:eastAsia="Times New Roman" w:cs="Times New Roman"/>
          <w:lang w:eastAsia="de-DE"/>
        </w:rPr>
        <w:t xml:space="preserve"> (von den Brüdern) ist eine Präpositionalphrase im Genitiv, die den Ausgangspunkt der Entlassung angibt. </w:t>
      </w:r>
      <w:r w:rsidRPr="008A3AA3">
        <w:rPr>
          <w:rFonts w:eastAsia="Times New Roman" w:cs="Times New Roman"/>
          <w:b/>
          <w:bCs/>
          <w:lang w:eastAsia="de-DE"/>
        </w:rPr>
        <w:t>πρὸς τοὺς ἀποστόλους</w:t>
      </w:r>
      <w:r w:rsidRPr="008A3AA3">
        <w:rPr>
          <w:rFonts w:eastAsia="Times New Roman" w:cs="Times New Roman"/>
          <w:lang w:eastAsia="de-DE"/>
        </w:rPr>
        <w:t xml:space="preserve"> (zu den Aposteln) ist eine Präpositionalphrase im Akkusativ, die das Ziel der Entlassung angibt und sich auf die Sendenden in Jerusalem bezieht.</w:t>
      </w:r>
    </w:p>
    <w:p w14:paraId="2400F48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friedliche Verabschiedung (</w:t>
      </w:r>
      <w:r w:rsidRPr="008A3AA3">
        <w:rPr>
          <w:rFonts w:eastAsia="Times New Roman" w:cs="Times New Roman"/>
          <w:b/>
          <w:bCs/>
          <w:lang w:eastAsia="de-DE"/>
        </w:rPr>
        <w:t>μετʼ εἰρήνης</w:t>
      </w:r>
      <w:r w:rsidRPr="008A3AA3">
        <w:rPr>
          <w:rFonts w:eastAsia="Times New Roman" w:cs="Times New Roman"/>
          <w:lang w:eastAsia="de-DE"/>
        </w:rPr>
        <w:t>) unterstreicht den erfolgreichen Abschluss der Mission von Judas und Silas und die Wiederherstellung der Harmonie zwischen der Jerusalemer und der antiochenischen Gemeinde.</w:t>
      </w:r>
    </w:p>
    <w:p w14:paraId="53B1B3C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lastRenderedPageBreak/>
        <w:t xml:space="preserve">Die Satzstruktur besteht aus einem Hauptsatz mit dem Verb </w:t>
      </w:r>
      <w:r w:rsidRPr="008A3AA3">
        <w:rPr>
          <w:rFonts w:eastAsia="Times New Roman" w:cs="Times New Roman"/>
          <w:b/>
          <w:bCs/>
          <w:lang w:eastAsia="de-DE"/>
        </w:rPr>
        <w:t>ἀπελύθησαν</w:t>
      </w:r>
      <w:r w:rsidRPr="008A3AA3">
        <w:rPr>
          <w:rFonts w:eastAsia="Times New Roman" w:cs="Times New Roman"/>
          <w:lang w:eastAsia="de-DE"/>
        </w:rPr>
        <w:t xml:space="preserve">, eingeleitet durch ein temporales Partizip </w:t>
      </w:r>
      <w:r w:rsidRPr="008A3AA3">
        <w:rPr>
          <w:rFonts w:eastAsia="Times New Roman" w:cs="Times New Roman"/>
          <w:b/>
          <w:bCs/>
          <w:lang w:eastAsia="de-DE"/>
        </w:rPr>
        <w:t>Ποιήσαντες</w:t>
      </w:r>
      <w:r w:rsidRPr="008A3AA3">
        <w:rPr>
          <w:rFonts w:eastAsia="Times New Roman" w:cs="Times New Roman"/>
          <w:lang w:eastAsia="de-DE"/>
        </w:rPr>
        <w:t xml:space="preserve"> und erweitert durch verschiedene präpositionale Bestimmungen.</w:t>
      </w:r>
    </w:p>
    <w:p w14:paraId="634B1091"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15,35</w:t>
      </w:r>
    </w:p>
    <w:p w14:paraId="51C76FC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Παῦλος δὲ καὶ Βαρνάβας διέτριβον ἐν Ἀντιοχείᾳ, διδάσκοντες καὶ εὐαγγελιζόμενοι, μετὰ καὶ ἑτέρων πολλῶν, τὸν λόγον τοῦ κυρίου.</w:t>
      </w:r>
    </w:p>
    <w:p w14:paraId="6B171A3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Paulus aber und Barnabas verweilten in Antiochien und lehrten und verkündigten° mit noch vielen anderen das Wort des Herrn.</w:t>
      </w:r>
    </w:p>
    <w:p w14:paraId="7055F81C"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45EC899F">
          <v:rect id="_x0000_i1577" style="width:0;height:1.5pt" o:hralign="center" o:hrstd="t" o:hr="t" fillcolor="#a0a0a0" stroked="f"/>
        </w:pict>
      </w:r>
    </w:p>
    <w:p w14:paraId="2D1C50A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Παῦλος δὲ καὶ Βαρνάβας</w:t>
      </w:r>
      <w:r w:rsidRPr="008A3AA3">
        <w:rPr>
          <w:rFonts w:eastAsia="Times New Roman" w:cs="Times New Roman"/>
          <w:lang w:eastAsia="de-DE"/>
        </w:rPr>
        <w:t xml:space="preserve"> (Paulus aber und Barnabas) im Nominativ als Subjekt des Satzes. </w:t>
      </w:r>
      <w:r w:rsidRPr="008A3AA3">
        <w:rPr>
          <w:rFonts w:eastAsia="Times New Roman" w:cs="Times New Roman"/>
          <w:b/>
          <w:bCs/>
          <w:lang w:eastAsia="de-DE"/>
        </w:rPr>
        <w:t>δὲ</w:t>
      </w:r>
      <w:r w:rsidRPr="008A3AA3">
        <w:rPr>
          <w:rFonts w:eastAsia="Times New Roman" w:cs="Times New Roman"/>
          <w:lang w:eastAsia="de-DE"/>
        </w:rPr>
        <w:t xml:space="preserve"> (aber, und) markiert einen Übergang in der Erzählung zu Paulus und Barnabas, die in Antiochien blieben, während Judas (und möglicherweise Silas) nach Jerusalem zurückkehrten.</w:t>
      </w:r>
    </w:p>
    <w:p w14:paraId="324F8BC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διέτριβον</w:t>
      </w:r>
      <w:r w:rsidRPr="008A3AA3">
        <w:rPr>
          <w:rFonts w:eastAsia="Times New Roman" w:cs="Times New Roman"/>
          <w:lang w:eastAsia="de-DE"/>
        </w:rPr>
        <w:t xml:space="preserve"> (sie verweilten) steht im Imperfekt Indikativ Aktiv von </w:t>
      </w:r>
      <w:r w:rsidRPr="008A3AA3">
        <w:rPr>
          <w:rFonts w:eastAsia="Times New Roman" w:cs="Times New Roman"/>
          <w:b/>
          <w:bCs/>
          <w:lang w:eastAsia="de-DE"/>
        </w:rPr>
        <w:t>διατρίβω</w:t>
      </w:r>
      <w:r w:rsidRPr="008A3AA3">
        <w:rPr>
          <w:rFonts w:eastAsia="Times New Roman" w:cs="Times New Roman"/>
          <w:lang w:eastAsia="de-DE"/>
        </w:rPr>
        <w:t xml:space="preserve"> (verweilen, Zeit verbringen), was eine andauernde Handlung in der Vergangenheit ausdrückt. </w:t>
      </w:r>
      <w:r w:rsidRPr="008A3AA3">
        <w:rPr>
          <w:rFonts w:eastAsia="Times New Roman" w:cs="Times New Roman"/>
          <w:b/>
          <w:bCs/>
          <w:lang w:eastAsia="de-DE"/>
        </w:rPr>
        <w:t>ἐν Ἀντιοχείᾳ</w:t>
      </w:r>
      <w:r w:rsidRPr="008A3AA3">
        <w:rPr>
          <w:rFonts w:eastAsia="Times New Roman" w:cs="Times New Roman"/>
          <w:lang w:eastAsia="de-DE"/>
        </w:rPr>
        <w:t xml:space="preserve"> (in Antiochien) ist eine lokale Präpositionalphrase im Dativ, die den Ort des Verweilens angibt.</w:t>
      </w:r>
    </w:p>
    <w:p w14:paraId="30B170F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διδάσκοντες καὶ εὐαγγελιζόμενοι</w:t>
      </w:r>
      <w:r w:rsidRPr="008A3AA3">
        <w:rPr>
          <w:rFonts w:eastAsia="Times New Roman" w:cs="Times New Roman"/>
          <w:lang w:eastAsia="de-DE"/>
        </w:rPr>
        <w:t xml:space="preserve"> sind zwei koordinierte modale Partizipien, die die Art und Weise des Verweilens näher beschreiben. </w:t>
      </w:r>
      <w:r w:rsidRPr="008A3AA3">
        <w:rPr>
          <w:rFonts w:eastAsia="Times New Roman" w:cs="Times New Roman"/>
          <w:b/>
          <w:bCs/>
          <w:lang w:eastAsia="de-DE"/>
        </w:rPr>
        <w:t>διδάσκοντες</w:t>
      </w:r>
      <w:r w:rsidRPr="008A3AA3">
        <w:rPr>
          <w:rFonts w:eastAsia="Times New Roman" w:cs="Times New Roman"/>
          <w:lang w:eastAsia="de-DE"/>
        </w:rPr>
        <w:t xml:space="preserve"> ist ein Partizip Präsens Aktiv im Nominativ Plural Maskulinum von </w:t>
      </w:r>
      <w:r w:rsidRPr="008A3AA3">
        <w:rPr>
          <w:rFonts w:eastAsia="Times New Roman" w:cs="Times New Roman"/>
          <w:b/>
          <w:bCs/>
          <w:lang w:eastAsia="de-DE"/>
        </w:rPr>
        <w:t>διδάσκω</w:t>
      </w:r>
      <w:r w:rsidRPr="008A3AA3">
        <w:rPr>
          <w:rFonts w:eastAsia="Times New Roman" w:cs="Times New Roman"/>
          <w:lang w:eastAsia="de-DE"/>
        </w:rPr>
        <w:t xml:space="preserve"> (lehren). </w:t>
      </w:r>
      <w:r w:rsidRPr="008A3AA3">
        <w:rPr>
          <w:rFonts w:eastAsia="Times New Roman" w:cs="Times New Roman"/>
          <w:b/>
          <w:bCs/>
          <w:lang w:eastAsia="de-DE"/>
        </w:rPr>
        <w:t>εὐαγγελιζόμενοι</w:t>
      </w:r>
      <w:r w:rsidRPr="008A3AA3">
        <w:rPr>
          <w:rFonts w:eastAsia="Times New Roman" w:cs="Times New Roman"/>
          <w:lang w:eastAsia="de-DE"/>
        </w:rPr>
        <w:t xml:space="preserve"> ist ein Partizip Präsens Medium von </w:t>
      </w:r>
      <w:r w:rsidRPr="008A3AA3">
        <w:rPr>
          <w:rFonts w:eastAsia="Times New Roman" w:cs="Times New Roman"/>
          <w:b/>
          <w:bCs/>
          <w:lang w:eastAsia="de-DE"/>
        </w:rPr>
        <w:t>εὐαγγελίζω</w:t>
      </w:r>
      <w:r w:rsidRPr="008A3AA3">
        <w:rPr>
          <w:rFonts w:eastAsia="Times New Roman" w:cs="Times New Roman"/>
          <w:lang w:eastAsia="de-DE"/>
        </w:rPr>
        <w:t xml:space="preserve"> (Evangelium verkündigen), einer deponenten Verbform.</w:t>
      </w:r>
    </w:p>
    <w:p w14:paraId="22466A6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μετὰ καὶ ἑτέρων πολλῶν</w:t>
      </w:r>
      <w:r w:rsidRPr="008A3AA3">
        <w:rPr>
          <w:rFonts w:eastAsia="Times New Roman" w:cs="Times New Roman"/>
          <w:lang w:eastAsia="de-DE"/>
        </w:rPr>
        <w:t xml:space="preserve"> (mit auch vielen anderen) ist eine begleitende Präpositionalphrase im Genitiv. </w:t>
      </w:r>
      <w:r w:rsidRPr="008A3AA3">
        <w:rPr>
          <w:rFonts w:eastAsia="Times New Roman" w:cs="Times New Roman"/>
          <w:b/>
          <w:bCs/>
          <w:lang w:eastAsia="de-DE"/>
        </w:rPr>
        <w:t>καὶ</w:t>
      </w:r>
      <w:r w:rsidRPr="008A3AA3">
        <w:rPr>
          <w:rFonts w:eastAsia="Times New Roman" w:cs="Times New Roman"/>
          <w:lang w:eastAsia="de-DE"/>
        </w:rPr>
        <w:t xml:space="preserve"> (auch) betont, dass nicht nur Paulus und Barnabas, sondern auch viele andere an der Lehr- und Verkündigungstätigkeit beteiligt waren. </w:t>
      </w:r>
      <w:r w:rsidRPr="008A3AA3">
        <w:rPr>
          <w:rFonts w:eastAsia="Times New Roman" w:cs="Times New Roman"/>
          <w:b/>
          <w:bCs/>
          <w:lang w:eastAsia="de-DE"/>
        </w:rPr>
        <w:t>ἑτέρων πολλῶν</w:t>
      </w:r>
      <w:r w:rsidRPr="008A3AA3">
        <w:rPr>
          <w:rFonts w:eastAsia="Times New Roman" w:cs="Times New Roman"/>
          <w:lang w:eastAsia="de-DE"/>
        </w:rPr>
        <w:t xml:space="preserve"> (vielen anderen) steht im Genitiv Plural, wobei </w:t>
      </w:r>
      <w:r w:rsidRPr="008A3AA3">
        <w:rPr>
          <w:rFonts w:eastAsia="Times New Roman" w:cs="Times New Roman"/>
          <w:b/>
          <w:bCs/>
          <w:lang w:eastAsia="de-DE"/>
        </w:rPr>
        <w:t>πολλῶν</w:t>
      </w:r>
      <w:r w:rsidRPr="008A3AA3">
        <w:rPr>
          <w:rFonts w:eastAsia="Times New Roman" w:cs="Times New Roman"/>
          <w:lang w:eastAsia="de-DE"/>
        </w:rPr>
        <w:t xml:space="preserve"> (vielen) ein Adjektiv ist, das </w:t>
      </w:r>
      <w:r w:rsidRPr="008A3AA3">
        <w:rPr>
          <w:rFonts w:eastAsia="Times New Roman" w:cs="Times New Roman"/>
          <w:b/>
          <w:bCs/>
          <w:lang w:eastAsia="de-DE"/>
        </w:rPr>
        <w:t>ἑτέρων</w:t>
      </w:r>
      <w:r w:rsidRPr="008A3AA3">
        <w:rPr>
          <w:rFonts w:eastAsia="Times New Roman" w:cs="Times New Roman"/>
          <w:lang w:eastAsia="de-DE"/>
        </w:rPr>
        <w:t xml:space="preserve"> (anderen) näher bestimmt.</w:t>
      </w:r>
    </w:p>
    <w:p w14:paraId="026CA24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τὸν λόγον τοῦ κυρίου</w:t>
      </w:r>
      <w:r w:rsidRPr="008A3AA3">
        <w:rPr>
          <w:rFonts w:eastAsia="Times New Roman" w:cs="Times New Roman"/>
          <w:lang w:eastAsia="de-DE"/>
        </w:rPr>
        <w:t xml:space="preserve"> (das Wort des Herrn) steht im Akkusativ als direktes Objekt der Partizipien </w:t>
      </w:r>
      <w:r w:rsidRPr="008A3AA3">
        <w:rPr>
          <w:rFonts w:eastAsia="Times New Roman" w:cs="Times New Roman"/>
          <w:b/>
          <w:bCs/>
          <w:lang w:eastAsia="de-DE"/>
        </w:rPr>
        <w:t>διδάσκοντες καὶ εὐαγγελιζόμενοι</w:t>
      </w:r>
      <w:r w:rsidRPr="008A3AA3">
        <w:rPr>
          <w:rFonts w:eastAsia="Times New Roman" w:cs="Times New Roman"/>
          <w:lang w:eastAsia="de-DE"/>
        </w:rPr>
        <w:t xml:space="preserve">, wobei </w:t>
      </w:r>
      <w:r w:rsidRPr="008A3AA3">
        <w:rPr>
          <w:rFonts w:eastAsia="Times New Roman" w:cs="Times New Roman"/>
          <w:b/>
          <w:bCs/>
          <w:lang w:eastAsia="de-DE"/>
        </w:rPr>
        <w:t>τοῦ κυρίου</w:t>
      </w:r>
      <w:r w:rsidRPr="008A3AA3">
        <w:rPr>
          <w:rFonts w:eastAsia="Times New Roman" w:cs="Times New Roman"/>
          <w:lang w:eastAsia="de-DE"/>
        </w:rPr>
        <w:t xml:space="preserve"> (des Herrn) im Genitiv als possessive Bestimmung fungiert.</w:t>
      </w:r>
    </w:p>
    <w:p w14:paraId="1C9A1B6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Der Vers zeigt, dass die Entscheidung des Apostelkonzils die Basis für eine Phase friedlicher Missionsarbeit in Antiochien bildete, wobei die Erwähnung von </w:t>
      </w:r>
      <w:r w:rsidRPr="008A3AA3">
        <w:rPr>
          <w:rFonts w:eastAsia="Times New Roman" w:cs="Times New Roman"/>
          <w:b/>
          <w:bCs/>
          <w:lang w:eastAsia="de-DE"/>
        </w:rPr>
        <w:t>ἑτέρων πολλῶν</w:t>
      </w:r>
      <w:r w:rsidRPr="008A3AA3">
        <w:rPr>
          <w:rFonts w:eastAsia="Times New Roman" w:cs="Times New Roman"/>
          <w:lang w:eastAsia="de-DE"/>
        </w:rPr>
        <w:t xml:space="preserve"> (vielen anderen) auf eine blühende christliche Gemeinschaft mit mehreren Lehrern und Verkündigern hindeutet.</w:t>
      </w:r>
    </w:p>
    <w:p w14:paraId="5F199B8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διέτριβον</w:t>
      </w:r>
      <w:r w:rsidRPr="008A3AA3">
        <w:rPr>
          <w:rFonts w:eastAsia="Times New Roman" w:cs="Times New Roman"/>
          <w:lang w:eastAsia="de-DE"/>
        </w:rPr>
        <w:t xml:space="preserve">, erweitert durch zwei modale Partizipien </w:t>
      </w:r>
      <w:r w:rsidRPr="008A3AA3">
        <w:rPr>
          <w:rFonts w:eastAsia="Times New Roman" w:cs="Times New Roman"/>
          <w:b/>
          <w:bCs/>
          <w:lang w:eastAsia="de-DE"/>
        </w:rPr>
        <w:t>διδάσκοντες καὶ εὐαγγελιζόμενοι</w:t>
      </w:r>
      <w:r w:rsidRPr="008A3AA3">
        <w:rPr>
          <w:rFonts w:eastAsia="Times New Roman" w:cs="Times New Roman"/>
          <w:lang w:eastAsia="de-DE"/>
        </w:rPr>
        <w:t xml:space="preserve"> und verschiedene adverbiale Bestimmungen.</w:t>
      </w:r>
    </w:p>
    <w:p w14:paraId="746F7BFA"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15,36</w:t>
      </w:r>
    </w:p>
    <w:p w14:paraId="73F4170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Griechisch</w:t>
      </w:r>
      <w:r w:rsidRPr="008A3AA3">
        <w:rPr>
          <w:rFonts w:eastAsia="Times New Roman" w:cs="Times New Roman"/>
          <w:lang w:eastAsia="de-DE"/>
        </w:rPr>
        <w:t>: Μετὰ δέ τινας ἡμέρας εἶπεν Παῦλος πρὸς Βαρνάβαν, Ἐπιστρέψαντες δὴ ἐπισκεψώμεθα τοὺς ἀδελφοὺς ἡμῶν κατὰ πᾶσαν πόλιν, ἐν αἷς κατηγγείλαμεν τὸν λόγον τοῦ κυρίου, πῶς ἔχουσιν.</w:t>
      </w:r>
    </w:p>
    <w:p w14:paraId="76249FC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Nach einigen Tagen aber sprach Paulus zu Barnabas: Lass uns nun zurückkehren und in jeder Stadt, in der wir das Wort des Herrn verkündigt haben, die Brüder besuchen und sehen, wie es ihnen geht.</w:t>
      </w:r>
    </w:p>
    <w:p w14:paraId="7612FB65"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1E68851C">
          <v:rect id="_x0000_i1578" style="width:0;height:1.5pt" o:hralign="center" o:hrstd="t" o:hr="t" fillcolor="#a0a0a0" stroked="f"/>
        </w:pict>
      </w:r>
    </w:p>
    <w:p w14:paraId="51434B0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einer temporalen Präpositionalphrase </w:t>
      </w:r>
      <w:r w:rsidRPr="008A3AA3">
        <w:rPr>
          <w:rFonts w:eastAsia="Times New Roman" w:cs="Times New Roman"/>
          <w:b/>
          <w:bCs/>
          <w:lang w:eastAsia="de-DE"/>
        </w:rPr>
        <w:t>Μετὰ δέ τινας ἡμέρας</w:t>
      </w:r>
      <w:r w:rsidRPr="008A3AA3">
        <w:rPr>
          <w:rFonts w:eastAsia="Times New Roman" w:cs="Times New Roman"/>
          <w:lang w:eastAsia="de-DE"/>
        </w:rPr>
        <w:t xml:space="preserve"> (Nach aber einigen Tagen). </w:t>
      </w:r>
      <w:r w:rsidRPr="008A3AA3">
        <w:rPr>
          <w:rFonts w:eastAsia="Times New Roman" w:cs="Times New Roman"/>
          <w:b/>
          <w:bCs/>
          <w:lang w:eastAsia="de-DE"/>
        </w:rPr>
        <w:t>Μετὰ</w:t>
      </w:r>
      <w:r w:rsidRPr="008A3AA3">
        <w:rPr>
          <w:rFonts w:eastAsia="Times New Roman" w:cs="Times New Roman"/>
          <w:lang w:eastAsia="de-DE"/>
        </w:rPr>
        <w:t xml:space="preserve"> (nach) ist eine Präposition, die hier den Akkusativ regiert. </w:t>
      </w:r>
      <w:r w:rsidRPr="008A3AA3">
        <w:rPr>
          <w:rFonts w:eastAsia="Times New Roman" w:cs="Times New Roman"/>
          <w:b/>
          <w:bCs/>
          <w:lang w:eastAsia="de-DE"/>
        </w:rPr>
        <w:t>δέ</w:t>
      </w:r>
      <w:r w:rsidRPr="008A3AA3">
        <w:rPr>
          <w:rFonts w:eastAsia="Times New Roman" w:cs="Times New Roman"/>
          <w:lang w:eastAsia="de-DE"/>
        </w:rPr>
        <w:t xml:space="preserve"> (aber, und) markiert einen Übergang zu einem neuen Abschnitt in der Erzählung. </w:t>
      </w:r>
      <w:r w:rsidRPr="008A3AA3">
        <w:rPr>
          <w:rFonts w:eastAsia="Times New Roman" w:cs="Times New Roman"/>
          <w:b/>
          <w:bCs/>
          <w:lang w:eastAsia="de-DE"/>
        </w:rPr>
        <w:t>τινας ἡμέρας</w:t>
      </w:r>
      <w:r w:rsidRPr="008A3AA3">
        <w:rPr>
          <w:rFonts w:eastAsia="Times New Roman" w:cs="Times New Roman"/>
          <w:lang w:eastAsia="de-DE"/>
        </w:rPr>
        <w:t xml:space="preserve"> (einige Tage) steht im Akkusativ als Objekt der Präposition, wobei </w:t>
      </w:r>
      <w:r w:rsidRPr="008A3AA3">
        <w:rPr>
          <w:rFonts w:eastAsia="Times New Roman" w:cs="Times New Roman"/>
          <w:b/>
          <w:bCs/>
          <w:lang w:eastAsia="de-DE"/>
        </w:rPr>
        <w:t>τινας</w:t>
      </w:r>
      <w:r w:rsidRPr="008A3AA3">
        <w:rPr>
          <w:rFonts w:eastAsia="Times New Roman" w:cs="Times New Roman"/>
          <w:lang w:eastAsia="de-DE"/>
        </w:rPr>
        <w:t xml:space="preserve"> (einige) ein indefinites Adjektiv ist, das </w:t>
      </w:r>
      <w:r w:rsidRPr="008A3AA3">
        <w:rPr>
          <w:rFonts w:eastAsia="Times New Roman" w:cs="Times New Roman"/>
          <w:b/>
          <w:bCs/>
          <w:lang w:eastAsia="de-DE"/>
        </w:rPr>
        <w:t>ἡμέρας</w:t>
      </w:r>
      <w:r w:rsidRPr="008A3AA3">
        <w:rPr>
          <w:rFonts w:eastAsia="Times New Roman" w:cs="Times New Roman"/>
          <w:lang w:eastAsia="de-DE"/>
        </w:rPr>
        <w:t xml:space="preserve"> (Tage) näher bestimmt.</w:t>
      </w:r>
    </w:p>
    <w:p w14:paraId="1DA11BD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εἶπεν</w:t>
      </w:r>
      <w:r w:rsidRPr="008A3AA3">
        <w:rPr>
          <w:rFonts w:eastAsia="Times New Roman" w:cs="Times New Roman"/>
          <w:lang w:eastAsia="de-DE"/>
        </w:rPr>
        <w:t xml:space="preserve"> (er sprach) steht im Aorist Indikativ Aktiv von </w:t>
      </w:r>
      <w:r w:rsidRPr="008A3AA3">
        <w:rPr>
          <w:rFonts w:eastAsia="Times New Roman" w:cs="Times New Roman"/>
          <w:b/>
          <w:bCs/>
          <w:lang w:eastAsia="de-DE"/>
        </w:rPr>
        <w:t>λέγω</w:t>
      </w:r>
      <w:r w:rsidRPr="008A3AA3">
        <w:rPr>
          <w:rFonts w:eastAsia="Times New Roman" w:cs="Times New Roman"/>
          <w:lang w:eastAsia="de-DE"/>
        </w:rPr>
        <w:t xml:space="preserve"> (sagen, sprechen). </w:t>
      </w:r>
      <w:r w:rsidRPr="008A3AA3">
        <w:rPr>
          <w:rFonts w:eastAsia="Times New Roman" w:cs="Times New Roman"/>
          <w:b/>
          <w:bCs/>
          <w:lang w:eastAsia="de-DE"/>
        </w:rPr>
        <w:t>Παῦλος</w:t>
      </w:r>
      <w:r w:rsidRPr="008A3AA3">
        <w:rPr>
          <w:rFonts w:eastAsia="Times New Roman" w:cs="Times New Roman"/>
          <w:lang w:eastAsia="de-DE"/>
        </w:rPr>
        <w:t xml:space="preserve"> (Paulus) steht im Nominativ als Subjekt. </w:t>
      </w:r>
      <w:r w:rsidRPr="008A3AA3">
        <w:rPr>
          <w:rFonts w:eastAsia="Times New Roman" w:cs="Times New Roman"/>
          <w:b/>
          <w:bCs/>
          <w:lang w:eastAsia="de-DE"/>
        </w:rPr>
        <w:t>πρὸς Βαρνάβαν</w:t>
      </w:r>
      <w:r w:rsidRPr="008A3AA3">
        <w:rPr>
          <w:rFonts w:eastAsia="Times New Roman" w:cs="Times New Roman"/>
          <w:lang w:eastAsia="de-DE"/>
        </w:rPr>
        <w:t xml:space="preserve"> (zu Barnabas) ist eine Präpositionalphrase im Akkusativ, die den Adressaten angibt.</w:t>
      </w:r>
    </w:p>
    <w:p w14:paraId="48B5BC9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direkte Rede beginnt mit </w:t>
      </w:r>
      <w:r w:rsidRPr="008A3AA3">
        <w:rPr>
          <w:rFonts w:eastAsia="Times New Roman" w:cs="Times New Roman"/>
          <w:b/>
          <w:bCs/>
          <w:lang w:eastAsia="de-DE"/>
        </w:rPr>
        <w:t>Ἐπιστρέψαντες δὴ ἐπισκεψώμεθα τοὺς ἀδελφοὺς ἡμῶν</w:t>
      </w:r>
      <w:r w:rsidRPr="008A3AA3">
        <w:rPr>
          <w:rFonts w:eastAsia="Times New Roman" w:cs="Times New Roman"/>
          <w:lang w:eastAsia="de-DE"/>
        </w:rPr>
        <w:t xml:space="preserve">. </w:t>
      </w:r>
      <w:r w:rsidRPr="008A3AA3">
        <w:rPr>
          <w:rFonts w:eastAsia="Times New Roman" w:cs="Times New Roman"/>
          <w:b/>
          <w:bCs/>
          <w:lang w:eastAsia="de-DE"/>
        </w:rPr>
        <w:t>Ἐπιστρέψαντες</w:t>
      </w:r>
      <w:r w:rsidRPr="008A3AA3">
        <w:rPr>
          <w:rFonts w:eastAsia="Times New Roman" w:cs="Times New Roman"/>
          <w:lang w:eastAsia="de-DE"/>
        </w:rPr>
        <w:t xml:space="preserve"> ist ein Partizip Aorist Aktiv im Nominativ Plural Maskulinum von </w:t>
      </w:r>
      <w:r w:rsidRPr="008A3AA3">
        <w:rPr>
          <w:rFonts w:eastAsia="Times New Roman" w:cs="Times New Roman"/>
          <w:b/>
          <w:bCs/>
          <w:lang w:eastAsia="de-DE"/>
        </w:rPr>
        <w:t>ἐπιστρέφω</w:t>
      </w:r>
      <w:r w:rsidRPr="008A3AA3">
        <w:rPr>
          <w:rFonts w:eastAsia="Times New Roman" w:cs="Times New Roman"/>
          <w:lang w:eastAsia="de-DE"/>
        </w:rPr>
        <w:t xml:space="preserve"> (zurückkehren), das eine der Haupthandlung vorausgehende Aktion beschreibt. </w:t>
      </w:r>
      <w:r w:rsidRPr="008A3AA3">
        <w:rPr>
          <w:rFonts w:eastAsia="Times New Roman" w:cs="Times New Roman"/>
          <w:b/>
          <w:bCs/>
          <w:lang w:eastAsia="de-DE"/>
        </w:rPr>
        <w:t>δὴ</w:t>
      </w:r>
      <w:r w:rsidRPr="008A3AA3">
        <w:rPr>
          <w:rFonts w:eastAsia="Times New Roman" w:cs="Times New Roman"/>
          <w:lang w:eastAsia="de-DE"/>
        </w:rPr>
        <w:t xml:space="preserve"> ist eine emphatische Partikel, die Dringlichkeit oder Bestimmtheit ausdrückt ("nun, jetzt"). </w:t>
      </w:r>
      <w:r w:rsidRPr="008A3AA3">
        <w:rPr>
          <w:rFonts w:eastAsia="Times New Roman" w:cs="Times New Roman"/>
          <w:b/>
          <w:bCs/>
          <w:lang w:eastAsia="de-DE"/>
        </w:rPr>
        <w:t>ἐπισκεψώμεθα</w:t>
      </w:r>
      <w:r w:rsidRPr="008A3AA3">
        <w:rPr>
          <w:rFonts w:eastAsia="Times New Roman" w:cs="Times New Roman"/>
          <w:lang w:eastAsia="de-DE"/>
        </w:rPr>
        <w:t xml:space="preserve"> (lasst uns besuchen) steht in der 1. Person Plural Aorist Konjunktiv Medium von </w:t>
      </w:r>
      <w:r w:rsidRPr="008A3AA3">
        <w:rPr>
          <w:rFonts w:eastAsia="Times New Roman" w:cs="Times New Roman"/>
          <w:b/>
          <w:bCs/>
          <w:lang w:eastAsia="de-DE"/>
        </w:rPr>
        <w:t>ἐπισκέπτομαι</w:t>
      </w:r>
      <w:r w:rsidRPr="008A3AA3">
        <w:rPr>
          <w:rFonts w:eastAsia="Times New Roman" w:cs="Times New Roman"/>
          <w:lang w:eastAsia="de-DE"/>
        </w:rPr>
        <w:t xml:space="preserve"> (besuchen), einer deponenten Verbform, die im Konjunktiv eine Aufforderung ausdrückt. </w:t>
      </w:r>
      <w:r w:rsidRPr="008A3AA3">
        <w:rPr>
          <w:rFonts w:eastAsia="Times New Roman" w:cs="Times New Roman"/>
          <w:b/>
          <w:bCs/>
          <w:lang w:eastAsia="de-DE"/>
        </w:rPr>
        <w:t>τοὺς ἀδελφοὺς ἡμῶν</w:t>
      </w:r>
      <w:r w:rsidRPr="008A3AA3">
        <w:rPr>
          <w:rFonts w:eastAsia="Times New Roman" w:cs="Times New Roman"/>
          <w:lang w:eastAsia="de-DE"/>
        </w:rPr>
        <w:t xml:space="preserve"> (unsere Brüder) steht im Akkusativ als direktes Objekt, wobei </w:t>
      </w:r>
      <w:r w:rsidRPr="008A3AA3">
        <w:rPr>
          <w:rFonts w:eastAsia="Times New Roman" w:cs="Times New Roman"/>
          <w:b/>
          <w:bCs/>
          <w:lang w:eastAsia="de-DE"/>
        </w:rPr>
        <w:t>ἡμῶν</w:t>
      </w:r>
      <w:r w:rsidRPr="008A3AA3">
        <w:rPr>
          <w:rFonts w:eastAsia="Times New Roman" w:cs="Times New Roman"/>
          <w:lang w:eastAsia="de-DE"/>
        </w:rPr>
        <w:t xml:space="preserve"> (unsere) im Genitiv als possessive Bestimmung fungiert.</w:t>
      </w:r>
    </w:p>
    <w:p w14:paraId="7F11544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κατὰ πᾶσαν πόλιν</w:t>
      </w:r>
      <w:r w:rsidRPr="008A3AA3">
        <w:rPr>
          <w:rFonts w:eastAsia="Times New Roman" w:cs="Times New Roman"/>
          <w:lang w:eastAsia="de-DE"/>
        </w:rPr>
        <w:t xml:space="preserve"> (in jeder Stadt) ist eine distributive Präpositionalphrase im Akkusativ ("Stadt für Stadt"). </w:t>
      </w:r>
      <w:r w:rsidRPr="008A3AA3">
        <w:rPr>
          <w:rFonts w:eastAsia="Times New Roman" w:cs="Times New Roman"/>
          <w:b/>
          <w:bCs/>
          <w:lang w:eastAsia="de-DE"/>
        </w:rPr>
        <w:t>ἐν αἷς κατηγγείλαμεν τὸν λόγον τοῦ κυρίου</w:t>
      </w:r>
      <w:r w:rsidRPr="008A3AA3">
        <w:rPr>
          <w:rFonts w:eastAsia="Times New Roman" w:cs="Times New Roman"/>
          <w:lang w:eastAsia="de-DE"/>
        </w:rPr>
        <w:t xml:space="preserve"> ist ein Relativsatz, der </w:t>
      </w:r>
      <w:r w:rsidRPr="008A3AA3">
        <w:rPr>
          <w:rFonts w:eastAsia="Times New Roman" w:cs="Times New Roman"/>
          <w:b/>
          <w:bCs/>
          <w:lang w:eastAsia="de-DE"/>
        </w:rPr>
        <w:t>πᾶσαν πόλιν</w:t>
      </w:r>
      <w:r w:rsidRPr="008A3AA3">
        <w:rPr>
          <w:rFonts w:eastAsia="Times New Roman" w:cs="Times New Roman"/>
          <w:lang w:eastAsia="de-DE"/>
        </w:rPr>
        <w:t xml:space="preserve"> näher bestimmt. </w:t>
      </w:r>
      <w:r w:rsidRPr="008A3AA3">
        <w:rPr>
          <w:rFonts w:eastAsia="Times New Roman" w:cs="Times New Roman"/>
          <w:b/>
          <w:bCs/>
          <w:lang w:eastAsia="de-DE"/>
        </w:rPr>
        <w:t>ἐν αἷς</w:t>
      </w:r>
      <w:r w:rsidRPr="008A3AA3">
        <w:rPr>
          <w:rFonts w:eastAsia="Times New Roman" w:cs="Times New Roman"/>
          <w:lang w:eastAsia="de-DE"/>
        </w:rPr>
        <w:t xml:space="preserve"> (in denen) ist eine lokale Präpositionalphrase mit einem Relativpronomen im Dativ Plural Femininum, das sich auf </w:t>
      </w:r>
      <w:r w:rsidRPr="008A3AA3">
        <w:rPr>
          <w:rFonts w:eastAsia="Times New Roman" w:cs="Times New Roman"/>
          <w:b/>
          <w:bCs/>
          <w:lang w:eastAsia="de-DE"/>
        </w:rPr>
        <w:t>πόλιν</w:t>
      </w:r>
      <w:r w:rsidRPr="008A3AA3">
        <w:rPr>
          <w:rFonts w:eastAsia="Times New Roman" w:cs="Times New Roman"/>
          <w:lang w:eastAsia="de-DE"/>
        </w:rPr>
        <w:t xml:space="preserve"> bezieht. </w:t>
      </w:r>
      <w:r w:rsidRPr="008A3AA3">
        <w:rPr>
          <w:rFonts w:eastAsia="Times New Roman" w:cs="Times New Roman"/>
          <w:b/>
          <w:bCs/>
          <w:lang w:eastAsia="de-DE"/>
        </w:rPr>
        <w:t>κατηγγείλαμεν</w:t>
      </w:r>
      <w:r w:rsidRPr="008A3AA3">
        <w:rPr>
          <w:rFonts w:eastAsia="Times New Roman" w:cs="Times New Roman"/>
          <w:lang w:eastAsia="de-DE"/>
        </w:rPr>
        <w:t xml:space="preserve"> (wir verkündigten) steht in der 1. Person Plural Aorist Indikativ Aktiv von </w:t>
      </w:r>
      <w:r w:rsidRPr="008A3AA3">
        <w:rPr>
          <w:rFonts w:eastAsia="Times New Roman" w:cs="Times New Roman"/>
          <w:b/>
          <w:bCs/>
          <w:lang w:eastAsia="de-DE"/>
        </w:rPr>
        <w:t>καταγγέλλω</w:t>
      </w:r>
      <w:r w:rsidRPr="008A3AA3">
        <w:rPr>
          <w:rFonts w:eastAsia="Times New Roman" w:cs="Times New Roman"/>
          <w:lang w:eastAsia="de-DE"/>
        </w:rPr>
        <w:t xml:space="preserve"> (verkündigen, proklamieren). </w:t>
      </w:r>
      <w:r w:rsidRPr="008A3AA3">
        <w:rPr>
          <w:rFonts w:eastAsia="Times New Roman" w:cs="Times New Roman"/>
          <w:b/>
          <w:bCs/>
          <w:lang w:eastAsia="de-DE"/>
        </w:rPr>
        <w:t>τὸν λόγον τοῦ κυρίου</w:t>
      </w:r>
      <w:r w:rsidRPr="008A3AA3">
        <w:rPr>
          <w:rFonts w:eastAsia="Times New Roman" w:cs="Times New Roman"/>
          <w:lang w:eastAsia="de-DE"/>
        </w:rPr>
        <w:t xml:space="preserve"> (das Wort des Herrn) steht im Akkusativ als direktes Objekt des Verbs.</w:t>
      </w:r>
    </w:p>
    <w:p w14:paraId="56DC37E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πῶς ἔχουσιν</w:t>
      </w:r>
      <w:r w:rsidRPr="008A3AA3">
        <w:rPr>
          <w:rFonts w:eastAsia="Times New Roman" w:cs="Times New Roman"/>
          <w:lang w:eastAsia="de-DE"/>
        </w:rPr>
        <w:t xml:space="preserve"> (wie es ihnen geht) ist ein indirekter Fragesatz. </w:t>
      </w:r>
      <w:r w:rsidRPr="008A3AA3">
        <w:rPr>
          <w:rFonts w:eastAsia="Times New Roman" w:cs="Times New Roman"/>
          <w:b/>
          <w:bCs/>
          <w:lang w:eastAsia="de-DE"/>
        </w:rPr>
        <w:t>πῶς</w:t>
      </w:r>
      <w:r w:rsidRPr="008A3AA3">
        <w:rPr>
          <w:rFonts w:eastAsia="Times New Roman" w:cs="Times New Roman"/>
          <w:lang w:eastAsia="de-DE"/>
        </w:rPr>
        <w:t xml:space="preserve"> (wie) ist ein interrogatives Adverb. </w:t>
      </w:r>
      <w:r w:rsidRPr="008A3AA3">
        <w:rPr>
          <w:rFonts w:eastAsia="Times New Roman" w:cs="Times New Roman"/>
          <w:b/>
          <w:bCs/>
          <w:lang w:eastAsia="de-DE"/>
        </w:rPr>
        <w:t>ἔχουσιν</w:t>
      </w:r>
      <w:r w:rsidRPr="008A3AA3">
        <w:rPr>
          <w:rFonts w:eastAsia="Times New Roman" w:cs="Times New Roman"/>
          <w:lang w:eastAsia="de-DE"/>
        </w:rPr>
        <w:t xml:space="preserve"> (sie haben, es geht ihnen) steht in der 3. Person Plural Präsens Indikativ Aktiv von </w:t>
      </w:r>
      <w:r w:rsidRPr="008A3AA3">
        <w:rPr>
          <w:rFonts w:eastAsia="Times New Roman" w:cs="Times New Roman"/>
          <w:b/>
          <w:bCs/>
          <w:lang w:eastAsia="de-DE"/>
        </w:rPr>
        <w:t>ἔχω</w:t>
      </w:r>
      <w:r w:rsidRPr="008A3AA3">
        <w:rPr>
          <w:rFonts w:eastAsia="Times New Roman" w:cs="Times New Roman"/>
          <w:lang w:eastAsia="de-DE"/>
        </w:rPr>
        <w:t xml:space="preserve"> (haben), hier idiomatisch für "sich befinden, ergehen".</w:t>
      </w:r>
    </w:p>
    <w:p w14:paraId="5959BDF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Der Vorschlag des Paulus zeigt sein pastorales Interesse an der geistlichen Entwicklung der neu gegründeten Gemeinden. Die Reise ist als Nachsorge und Stärkung der bestehenden Gemeinden gedacht, nicht primär als Evangelisation in neuen Gebieten.</w:t>
      </w:r>
    </w:p>
    <w:p w14:paraId="62DA4C4E"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εἶπεν</w:t>
      </w:r>
      <w:r w:rsidRPr="008A3AA3">
        <w:rPr>
          <w:rFonts w:eastAsia="Times New Roman" w:cs="Times New Roman"/>
          <w:lang w:eastAsia="de-DE"/>
        </w:rPr>
        <w:t xml:space="preserve"> und direkter Rede, die einen Konjunktiv der Aufforderung </w:t>
      </w:r>
      <w:r w:rsidRPr="008A3AA3">
        <w:rPr>
          <w:rFonts w:eastAsia="Times New Roman" w:cs="Times New Roman"/>
          <w:b/>
          <w:bCs/>
          <w:lang w:eastAsia="de-DE"/>
        </w:rPr>
        <w:t>ἐπισκεψώμεθα</w:t>
      </w:r>
      <w:r w:rsidRPr="008A3AA3">
        <w:rPr>
          <w:rFonts w:eastAsia="Times New Roman" w:cs="Times New Roman"/>
          <w:lang w:eastAsia="de-DE"/>
        </w:rPr>
        <w:t xml:space="preserve"> enthält, erweitert durch ein temporales Partizip </w:t>
      </w:r>
      <w:r w:rsidRPr="008A3AA3">
        <w:rPr>
          <w:rFonts w:eastAsia="Times New Roman" w:cs="Times New Roman"/>
          <w:b/>
          <w:bCs/>
          <w:lang w:eastAsia="de-DE"/>
        </w:rPr>
        <w:t>Ἐπιστρέψαντες</w:t>
      </w:r>
      <w:r w:rsidRPr="008A3AA3">
        <w:rPr>
          <w:rFonts w:eastAsia="Times New Roman" w:cs="Times New Roman"/>
          <w:lang w:eastAsia="de-DE"/>
        </w:rPr>
        <w:t>, einen Relativsatz und einen indirekten Fragesatz.</w:t>
      </w:r>
    </w:p>
    <w:p w14:paraId="6BAE2B6B"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15,37</w:t>
      </w:r>
    </w:p>
    <w:p w14:paraId="13C494F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Griechisch</w:t>
      </w:r>
      <w:r w:rsidRPr="008A3AA3">
        <w:rPr>
          <w:rFonts w:eastAsia="Times New Roman" w:cs="Times New Roman"/>
          <w:lang w:eastAsia="de-DE"/>
        </w:rPr>
        <w:t>: Βαρνάβας δὲ ἐβουλεύσατο συμπαραλαβεῖν τὸν Ἰωάννην, τὸν καλούμενον Μάρκον.</w:t>
      </w:r>
    </w:p>
    <w:p w14:paraId="7793B38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Barnabas aber wollte auch Johannes, genannt Markus, mitnehmen.</w:t>
      </w:r>
    </w:p>
    <w:p w14:paraId="785C10AB"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2AC74FAD">
          <v:rect id="_x0000_i1579" style="width:0;height:1.5pt" o:hralign="center" o:hrstd="t" o:hr="t" fillcolor="#a0a0a0" stroked="f"/>
        </w:pict>
      </w:r>
    </w:p>
    <w:p w14:paraId="7EF8786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Βαρνάβας δὲ</w:t>
      </w:r>
      <w:r w:rsidRPr="008A3AA3">
        <w:rPr>
          <w:rFonts w:eastAsia="Times New Roman" w:cs="Times New Roman"/>
          <w:lang w:eastAsia="de-DE"/>
        </w:rPr>
        <w:t xml:space="preserve"> (Barnabas aber) im Nominativ als Subjekt, wobei </w:t>
      </w:r>
      <w:r w:rsidRPr="008A3AA3">
        <w:rPr>
          <w:rFonts w:eastAsia="Times New Roman" w:cs="Times New Roman"/>
          <w:b/>
          <w:bCs/>
          <w:lang w:eastAsia="de-DE"/>
        </w:rPr>
        <w:t>δὲ</w:t>
      </w:r>
      <w:r w:rsidRPr="008A3AA3">
        <w:rPr>
          <w:rFonts w:eastAsia="Times New Roman" w:cs="Times New Roman"/>
          <w:lang w:eastAsia="de-DE"/>
        </w:rPr>
        <w:t xml:space="preserve"> (aber, und) einen leichten Kontrast oder Übergang markiert und auf eine unterschiedliche Meinung hindeutet.</w:t>
      </w:r>
    </w:p>
    <w:p w14:paraId="1D3063E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ἐβουλεύσατο</w:t>
      </w:r>
      <w:r w:rsidRPr="008A3AA3">
        <w:rPr>
          <w:rFonts w:eastAsia="Times New Roman" w:cs="Times New Roman"/>
          <w:lang w:eastAsia="de-DE"/>
        </w:rPr>
        <w:t xml:space="preserve"> (er wollte, er beabsichtigte) steht im Aorist Indikativ Medium von </w:t>
      </w:r>
      <w:r w:rsidRPr="008A3AA3">
        <w:rPr>
          <w:rFonts w:eastAsia="Times New Roman" w:cs="Times New Roman"/>
          <w:b/>
          <w:bCs/>
          <w:lang w:eastAsia="de-DE"/>
        </w:rPr>
        <w:t>βουλεύω</w:t>
      </w:r>
      <w:r w:rsidRPr="008A3AA3">
        <w:rPr>
          <w:rFonts w:eastAsia="Times New Roman" w:cs="Times New Roman"/>
          <w:lang w:eastAsia="de-DE"/>
        </w:rPr>
        <w:t xml:space="preserve"> (planen, beabsichtigen), einer deponenten Verbform. </w:t>
      </w:r>
      <w:r w:rsidRPr="008A3AA3">
        <w:rPr>
          <w:rFonts w:eastAsia="Times New Roman" w:cs="Times New Roman"/>
          <w:b/>
          <w:bCs/>
          <w:lang w:eastAsia="de-DE"/>
        </w:rPr>
        <w:t>συμπαραλαβεῖν</w:t>
      </w:r>
      <w:r w:rsidRPr="008A3AA3">
        <w:rPr>
          <w:rFonts w:eastAsia="Times New Roman" w:cs="Times New Roman"/>
          <w:lang w:eastAsia="de-DE"/>
        </w:rPr>
        <w:t xml:space="preserve"> (mitnehmen) ist ein Infinitiv Aorist Aktiv von </w:t>
      </w:r>
      <w:r w:rsidRPr="008A3AA3">
        <w:rPr>
          <w:rFonts w:eastAsia="Times New Roman" w:cs="Times New Roman"/>
          <w:b/>
          <w:bCs/>
          <w:lang w:eastAsia="de-DE"/>
        </w:rPr>
        <w:t>συμπαραλαμβάνω</w:t>
      </w:r>
      <w:r w:rsidRPr="008A3AA3">
        <w:rPr>
          <w:rFonts w:eastAsia="Times New Roman" w:cs="Times New Roman"/>
          <w:lang w:eastAsia="de-DE"/>
        </w:rPr>
        <w:t xml:space="preserve"> (mit sich nehmen), der den Inhalt der Absicht angibt.</w:t>
      </w:r>
    </w:p>
    <w:p w14:paraId="6476912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τὸν Ἰωάννην, τὸν καλούμενον Μάρκον</w:t>
      </w:r>
      <w:r w:rsidRPr="008A3AA3">
        <w:rPr>
          <w:rFonts w:eastAsia="Times New Roman" w:cs="Times New Roman"/>
          <w:lang w:eastAsia="de-DE"/>
        </w:rPr>
        <w:t xml:space="preserve"> steht im Akkusativ als direktes Objekt des Infinitivs, wobei </w:t>
      </w:r>
      <w:r w:rsidRPr="008A3AA3">
        <w:rPr>
          <w:rFonts w:eastAsia="Times New Roman" w:cs="Times New Roman"/>
          <w:b/>
          <w:bCs/>
          <w:lang w:eastAsia="de-DE"/>
        </w:rPr>
        <w:t>τὸν καλούμενον Μάρκον</w:t>
      </w:r>
      <w:r w:rsidRPr="008A3AA3">
        <w:rPr>
          <w:rFonts w:eastAsia="Times New Roman" w:cs="Times New Roman"/>
          <w:lang w:eastAsia="de-DE"/>
        </w:rPr>
        <w:t xml:space="preserve"> (der genannt wird Markus) eine attributive Partizipialkonstruktion zu </w:t>
      </w:r>
      <w:r w:rsidRPr="008A3AA3">
        <w:rPr>
          <w:rFonts w:eastAsia="Times New Roman" w:cs="Times New Roman"/>
          <w:b/>
          <w:bCs/>
          <w:lang w:eastAsia="de-DE"/>
        </w:rPr>
        <w:t>τὸν Ἰωάννην</w:t>
      </w:r>
      <w:r w:rsidRPr="008A3AA3">
        <w:rPr>
          <w:rFonts w:eastAsia="Times New Roman" w:cs="Times New Roman"/>
          <w:lang w:eastAsia="de-DE"/>
        </w:rPr>
        <w:t xml:space="preserve"> ist. </w:t>
      </w:r>
      <w:r w:rsidRPr="008A3AA3">
        <w:rPr>
          <w:rFonts w:eastAsia="Times New Roman" w:cs="Times New Roman"/>
          <w:b/>
          <w:bCs/>
          <w:lang w:eastAsia="de-DE"/>
        </w:rPr>
        <w:t>καλούμενον</w:t>
      </w:r>
      <w:r w:rsidRPr="008A3AA3">
        <w:rPr>
          <w:rFonts w:eastAsia="Times New Roman" w:cs="Times New Roman"/>
          <w:lang w:eastAsia="de-DE"/>
        </w:rPr>
        <w:t xml:space="preserve"> ist ein Partizip Präsens Medium/Passiv im Akkusativ Singular Maskulinum von </w:t>
      </w:r>
      <w:r w:rsidRPr="008A3AA3">
        <w:rPr>
          <w:rFonts w:eastAsia="Times New Roman" w:cs="Times New Roman"/>
          <w:b/>
          <w:bCs/>
          <w:lang w:eastAsia="de-DE"/>
        </w:rPr>
        <w:t>καλέω</w:t>
      </w:r>
      <w:r w:rsidRPr="008A3AA3">
        <w:rPr>
          <w:rFonts w:eastAsia="Times New Roman" w:cs="Times New Roman"/>
          <w:lang w:eastAsia="de-DE"/>
        </w:rPr>
        <w:t xml:space="preserve"> (nennen, rufen).</w:t>
      </w:r>
    </w:p>
    <w:p w14:paraId="33AC64E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Johannes Markus war bereits auf der ersten Missionsreise dabei gewesen, hatte die Gruppe aber in Perge verlassen (Apg 13,13), was zu der Kontroverse im folgenden Vers führt. Er war ein Verwandter des Barnabas (Kol 4,10), was dessen Interesse an seiner erneuten Mitnahme erklären könnte.</w:t>
      </w:r>
    </w:p>
    <w:p w14:paraId="77A6FD6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ἐβουλεύσατο</w:t>
      </w:r>
      <w:r w:rsidRPr="008A3AA3">
        <w:rPr>
          <w:rFonts w:eastAsia="Times New Roman" w:cs="Times New Roman"/>
          <w:lang w:eastAsia="de-DE"/>
        </w:rPr>
        <w:t xml:space="preserve"> und einem Objektsatz in Form eines Infinitivs </w:t>
      </w:r>
      <w:r w:rsidRPr="008A3AA3">
        <w:rPr>
          <w:rFonts w:eastAsia="Times New Roman" w:cs="Times New Roman"/>
          <w:b/>
          <w:bCs/>
          <w:lang w:eastAsia="de-DE"/>
        </w:rPr>
        <w:t>συμπαραλαβεῖν</w:t>
      </w:r>
      <w:r w:rsidRPr="008A3AA3">
        <w:rPr>
          <w:rFonts w:eastAsia="Times New Roman" w:cs="Times New Roman"/>
          <w:lang w:eastAsia="de-DE"/>
        </w:rPr>
        <w:t xml:space="preserve"> mit seinem direkten Objekt.</w:t>
      </w:r>
    </w:p>
    <w:p w14:paraId="5C54474F"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15,38</w:t>
      </w:r>
    </w:p>
    <w:p w14:paraId="28409B4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Παῦλος δὲ ἠξίου, τὸν ἀποστάντα ἀπʼ αὐτῶν ἀπὸ Παμφυλίας, καὶ μὴ συνελθόντα αὐτοῖς εἰς τὸ ἔργον, μὴ συμπαραλαβεῖν τοῦτον.</w:t>
      </w:r>
    </w:p>
    <w:p w14:paraId="5192F7F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Paulus aber hielt es für recht, den nicht mitzunehmen, der sich in Pamphylien von ihnen getrennt hatte und nicht mit ihnen zu dem Werk gegangen war.</w:t>
      </w:r>
    </w:p>
    <w:p w14:paraId="0E3FCFDF"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3B4864C8">
          <v:rect id="_x0000_i1580" style="width:0;height:1.5pt" o:hralign="center" o:hrstd="t" o:hr="t" fillcolor="#a0a0a0" stroked="f"/>
        </w:pict>
      </w:r>
    </w:p>
    <w:p w14:paraId="41164B4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Παῦλος δὲ</w:t>
      </w:r>
      <w:r w:rsidRPr="008A3AA3">
        <w:rPr>
          <w:rFonts w:eastAsia="Times New Roman" w:cs="Times New Roman"/>
          <w:lang w:eastAsia="de-DE"/>
        </w:rPr>
        <w:t xml:space="preserve"> (Paulus aber) im Nominativ als Subjekt, wobei </w:t>
      </w:r>
      <w:r w:rsidRPr="008A3AA3">
        <w:rPr>
          <w:rFonts w:eastAsia="Times New Roman" w:cs="Times New Roman"/>
          <w:b/>
          <w:bCs/>
          <w:lang w:eastAsia="de-DE"/>
        </w:rPr>
        <w:t>δὲ</w:t>
      </w:r>
      <w:r w:rsidRPr="008A3AA3">
        <w:rPr>
          <w:rFonts w:eastAsia="Times New Roman" w:cs="Times New Roman"/>
          <w:lang w:eastAsia="de-DE"/>
        </w:rPr>
        <w:t xml:space="preserve"> (aber) einen Kontrast zu Barnabas' Meinung markiert.</w:t>
      </w:r>
    </w:p>
    <w:p w14:paraId="0F5264D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ἠξίου</w:t>
      </w:r>
      <w:r w:rsidRPr="008A3AA3">
        <w:rPr>
          <w:rFonts w:eastAsia="Times New Roman" w:cs="Times New Roman"/>
          <w:lang w:eastAsia="de-DE"/>
        </w:rPr>
        <w:t xml:space="preserve"> (er hielt für angemessen) steht im Imperfekt Indikativ Aktiv von </w:t>
      </w:r>
      <w:r w:rsidRPr="008A3AA3">
        <w:rPr>
          <w:rFonts w:eastAsia="Times New Roman" w:cs="Times New Roman"/>
          <w:b/>
          <w:bCs/>
          <w:lang w:eastAsia="de-DE"/>
        </w:rPr>
        <w:t>ἀξιόω</w:t>
      </w:r>
      <w:r w:rsidRPr="008A3AA3">
        <w:rPr>
          <w:rFonts w:eastAsia="Times New Roman" w:cs="Times New Roman"/>
          <w:lang w:eastAsia="de-DE"/>
        </w:rPr>
        <w:t xml:space="preserve"> (für würdig/angemessen halten), was eine andauernde Handlung oder Einstellung in der Vergangenheit ausdrückt.</w:t>
      </w:r>
    </w:p>
    <w:p w14:paraId="66F27C1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τὸν ἀποστάντα ἀπʼ αὐτῶν ἀπὸ Παμφυλίας</w:t>
      </w:r>
      <w:r w:rsidRPr="008A3AA3">
        <w:rPr>
          <w:rFonts w:eastAsia="Times New Roman" w:cs="Times New Roman"/>
          <w:lang w:eastAsia="de-DE"/>
        </w:rPr>
        <w:t xml:space="preserve"> ist eine substantivierte Partizipialkonstruktion, die Johannes Markus näher beschreibt. </w:t>
      </w:r>
      <w:r w:rsidRPr="008A3AA3">
        <w:rPr>
          <w:rFonts w:eastAsia="Times New Roman" w:cs="Times New Roman"/>
          <w:b/>
          <w:bCs/>
          <w:lang w:eastAsia="de-DE"/>
        </w:rPr>
        <w:t>τὸν ἀποστάντα</w:t>
      </w:r>
      <w:r w:rsidRPr="008A3AA3">
        <w:rPr>
          <w:rFonts w:eastAsia="Times New Roman" w:cs="Times New Roman"/>
          <w:lang w:eastAsia="de-DE"/>
        </w:rPr>
        <w:t xml:space="preserve"> (der sich getrennt hatte) ist ein substantiviertes Partizip Aorist Aktiv im Akkusativ Singular Maskulinum von </w:t>
      </w:r>
      <w:r w:rsidRPr="008A3AA3">
        <w:rPr>
          <w:rFonts w:eastAsia="Times New Roman" w:cs="Times New Roman"/>
          <w:b/>
          <w:bCs/>
          <w:lang w:eastAsia="de-DE"/>
        </w:rPr>
        <w:t>ἀφίστημι</w:t>
      </w:r>
      <w:r w:rsidRPr="008A3AA3">
        <w:rPr>
          <w:rFonts w:eastAsia="Times New Roman" w:cs="Times New Roman"/>
          <w:lang w:eastAsia="de-DE"/>
        </w:rPr>
        <w:t xml:space="preserve"> (sich entfernen, abfallen). </w:t>
      </w:r>
      <w:r w:rsidRPr="008A3AA3">
        <w:rPr>
          <w:rFonts w:eastAsia="Times New Roman" w:cs="Times New Roman"/>
          <w:b/>
          <w:bCs/>
          <w:lang w:eastAsia="de-DE"/>
        </w:rPr>
        <w:t>ἀπʼ αὐτῶν</w:t>
      </w:r>
      <w:r w:rsidRPr="008A3AA3">
        <w:rPr>
          <w:rFonts w:eastAsia="Times New Roman" w:cs="Times New Roman"/>
          <w:lang w:eastAsia="de-DE"/>
        </w:rPr>
        <w:t xml:space="preserve"> (von ihnen) ist eine Präpositionalphrase im Genitiv, die die </w:t>
      </w:r>
      <w:r w:rsidRPr="008A3AA3">
        <w:rPr>
          <w:rFonts w:eastAsia="Times New Roman" w:cs="Times New Roman"/>
          <w:lang w:eastAsia="de-DE"/>
        </w:rPr>
        <w:lastRenderedPageBreak/>
        <w:t xml:space="preserve">Personen angibt, von denen sich Markus getrennt hatte. </w:t>
      </w:r>
      <w:r w:rsidRPr="008A3AA3">
        <w:rPr>
          <w:rFonts w:eastAsia="Times New Roman" w:cs="Times New Roman"/>
          <w:b/>
          <w:bCs/>
          <w:lang w:eastAsia="de-DE"/>
        </w:rPr>
        <w:t>ἀπὸ Παμφυλίας</w:t>
      </w:r>
      <w:r w:rsidRPr="008A3AA3">
        <w:rPr>
          <w:rFonts w:eastAsia="Times New Roman" w:cs="Times New Roman"/>
          <w:lang w:eastAsia="de-DE"/>
        </w:rPr>
        <w:t xml:space="preserve"> (von Pamphylien) ist eine Präpositionalphrase im Genitiv, die den Ort der Trennung angibt.</w:t>
      </w:r>
    </w:p>
    <w:p w14:paraId="7F8F7A3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καὶ μὴ συνελθόντα αὐτοῖς εἰς τὸ ἔργον</w:t>
      </w:r>
      <w:r w:rsidRPr="008A3AA3">
        <w:rPr>
          <w:rFonts w:eastAsia="Times New Roman" w:cs="Times New Roman"/>
          <w:lang w:eastAsia="de-DE"/>
        </w:rPr>
        <w:t xml:space="preserve"> ist eine weitere substantivierte Partizipialkonstruktion, die mit der ersten koordiniert ist. </w:t>
      </w:r>
      <w:r w:rsidRPr="008A3AA3">
        <w:rPr>
          <w:rFonts w:eastAsia="Times New Roman" w:cs="Times New Roman"/>
          <w:b/>
          <w:bCs/>
          <w:lang w:eastAsia="de-DE"/>
        </w:rPr>
        <w:t>μὴ συνελθόντα</w:t>
      </w:r>
      <w:r w:rsidRPr="008A3AA3">
        <w:rPr>
          <w:rFonts w:eastAsia="Times New Roman" w:cs="Times New Roman"/>
          <w:lang w:eastAsia="de-DE"/>
        </w:rPr>
        <w:t xml:space="preserve"> (der nicht mitgegangen war) ist ein substantiviertes Partizip Aorist Aktiv im Akkusativ Singular Maskulinum von </w:t>
      </w:r>
      <w:r w:rsidRPr="008A3AA3">
        <w:rPr>
          <w:rFonts w:eastAsia="Times New Roman" w:cs="Times New Roman"/>
          <w:b/>
          <w:bCs/>
          <w:lang w:eastAsia="de-DE"/>
        </w:rPr>
        <w:t>συνέρχομαι</w:t>
      </w:r>
      <w:r w:rsidRPr="008A3AA3">
        <w:rPr>
          <w:rFonts w:eastAsia="Times New Roman" w:cs="Times New Roman"/>
          <w:lang w:eastAsia="de-DE"/>
        </w:rPr>
        <w:t xml:space="preserve"> (mitgehen) mit der Negation </w:t>
      </w:r>
      <w:r w:rsidRPr="008A3AA3">
        <w:rPr>
          <w:rFonts w:eastAsia="Times New Roman" w:cs="Times New Roman"/>
          <w:b/>
          <w:bCs/>
          <w:lang w:eastAsia="de-DE"/>
        </w:rPr>
        <w:t>μὴ</w:t>
      </w:r>
      <w:r w:rsidRPr="008A3AA3">
        <w:rPr>
          <w:rFonts w:eastAsia="Times New Roman" w:cs="Times New Roman"/>
          <w:lang w:eastAsia="de-DE"/>
        </w:rPr>
        <w:t xml:space="preserve">. </w:t>
      </w:r>
      <w:r w:rsidRPr="008A3AA3">
        <w:rPr>
          <w:rFonts w:eastAsia="Times New Roman" w:cs="Times New Roman"/>
          <w:b/>
          <w:bCs/>
          <w:lang w:eastAsia="de-DE"/>
        </w:rPr>
        <w:t>αὐτοῖς</w:t>
      </w:r>
      <w:r w:rsidRPr="008A3AA3">
        <w:rPr>
          <w:rFonts w:eastAsia="Times New Roman" w:cs="Times New Roman"/>
          <w:lang w:eastAsia="de-DE"/>
        </w:rPr>
        <w:t xml:space="preserve"> (mit ihnen) steht im Dativ der Begleitung. </w:t>
      </w:r>
      <w:r w:rsidRPr="008A3AA3">
        <w:rPr>
          <w:rFonts w:eastAsia="Times New Roman" w:cs="Times New Roman"/>
          <w:b/>
          <w:bCs/>
          <w:lang w:eastAsia="de-DE"/>
        </w:rPr>
        <w:t>εἰς τὸ ἔργον</w:t>
      </w:r>
      <w:r w:rsidRPr="008A3AA3">
        <w:rPr>
          <w:rFonts w:eastAsia="Times New Roman" w:cs="Times New Roman"/>
          <w:lang w:eastAsia="de-DE"/>
        </w:rPr>
        <w:t xml:space="preserve"> (zu dem Werk) ist eine finale Präpositionalphrase im Akkusativ, die das Ziel des Mitgehens angibt und sich auf die Missionsarbeit bezieht.</w:t>
      </w:r>
    </w:p>
    <w:p w14:paraId="3E504D1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μὴ συμπαραλαβεῖν τοῦτον</w:t>
      </w:r>
      <w:r w:rsidRPr="008A3AA3">
        <w:rPr>
          <w:rFonts w:eastAsia="Times New Roman" w:cs="Times New Roman"/>
          <w:lang w:eastAsia="de-DE"/>
        </w:rPr>
        <w:t xml:space="preserve"> ist ein negativer Infinitiv, der den Inhalt von Paulus' Meinung angibt. </w:t>
      </w:r>
      <w:r w:rsidRPr="008A3AA3">
        <w:rPr>
          <w:rFonts w:eastAsia="Times New Roman" w:cs="Times New Roman"/>
          <w:b/>
          <w:bCs/>
          <w:lang w:eastAsia="de-DE"/>
        </w:rPr>
        <w:t>μὴ</w:t>
      </w:r>
      <w:r w:rsidRPr="008A3AA3">
        <w:rPr>
          <w:rFonts w:eastAsia="Times New Roman" w:cs="Times New Roman"/>
          <w:lang w:eastAsia="de-DE"/>
        </w:rPr>
        <w:t xml:space="preserve"> ist die Negation bei Infinitiven. </w:t>
      </w:r>
      <w:r w:rsidRPr="008A3AA3">
        <w:rPr>
          <w:rFonts w:eastAsia="Times New Roman" w:cs="Times New Roman"/>
          <w:b/>
          <w:bCs/>
          <w:lang w:eastAsia="de-DE"/>
        </w:rPr>
        <w:t>συμπαραλαβεῖν</w:t>
      </w:r>
      <w:r w:rsidRPr="008A3AA3">
        <w:rPr>
          <w:rFonts w:eastAsia="Times New Roman" w:cs="Times New Roman"/>
          <w:lang w:eastAsia="de-DE"/>
        </w:rPr>
        <w:t xml:space="preserve"> (mitnehmen) ist ein Infinitiv Aorist Aktiv von </w:t>
      </w:r>
      <w:r w:rsidRPr="008A3AA3">
        <w:rPr>
          <w:rFonts w:eastAsia="Times New Roman" w:cs="Times New Roman"/>
          <w:b/>
          <w:bCs/>
          <w:lang w:eastAsia="de-DE"/>
        </w:rPr>
        <w:t>συμπαραλαμβάνω</w:t>
      </w:r>
      <w:r w:rsidRPr="008A3AA3">
        <w:rPr>
          <w:rFonts w:eastAsia="Times New Roman" w:cs="Times New Roman"/>
          <w:lang w:eastAsia="de-DE"/>
        </w:rPr>
        <w:t xml:space="preserve">, dasselbe Verb, das in Vers 37 verwendet wird. </w:t>
      </w:r>
      <w:r w:rsidRPr="008A3AA3">
        <w:rPr>
          <w:rFonts w:eastAsia="Times New Roman" w:cs="Times New Roman"/>
          <w:b/>
          <w:bCs/>
          <w:lang w:eastAsia="de-DE"/>
        </w:rPr>
        <w:t>τοῦτον</w:t>
      </w:r>
      <w:r w:rsidRPr="008A3AA3">
        <w:rPr>
          <w:rFonts w:eastAsia="Times New Roman" w:cs="Times New Roman"/>
          <w:lang w:eastAsia="de-DE"/>
        </w:rPr>
        <w:t xml:space="preserve"> (diesen) ist ein demonstratives Pronomen im Akkusativ, das sich auf Johannes Markus bezieht.</w:t>
      </w:r>
    </w:p>
    <w:p w14:paraId="29AB807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Paulus' Bedenken basieren auf praktischen Erwägungen: Johannes Markus hatte die erste Missionsreise vorzeitig abgebrochen und wurde daher als unzuverlässig angesehen. Die zweimalige Verwendung desselben Verbs </w:t>
      </w:r>
      <w:r w:rsidRPr="008A3AA3">
        <w:rPr>
          <w:rFonts w:eastAsia="Times New Roman" w:cs="Times New Roman"/>
          <w:b/>
          <w:bCs/>
          <w:lang w:eastAsia="de-DE"/>
        </w:rPr>
        <w:t>συμπαραλαβεῖν</w:t>
      </w:r>
      <w:r w:rsidRPr="008A3AA3">
        <w:rPr>
          <w:rFonts w:eastAsia="Times New Roman" w:cs="Times New Roman"/>
          <w:lang w:eastAsia="de-DE"/>
        </w:rPr>
        <w:t xml:space="preserve"> in den Versen 37 und 38 betont den direkten Gegensatz der Meinungen von Barnabas und Paulus.</w:t>
      </w:r>
    </w:p>
    <w:p w14:paraId="336D40A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ἠξίου</w:t>
      </w:r>
      <w:r w:rsidRPr="008A3AA3">
        <w:rPr>
          <w:rFonts w:eastAsia="Times New Roman" w:cs="Times New Roman"/>
          <w:lang w:eastAsia="de-DE"/>
        </w:rPr>
        <w:t xml:space="preserve"> und einem Objektsatz in Form eines negativen Infinitivs </w:t>
      </w:r>
      <w:r w:rsidRPr="008A3AA3">
        <w:rPr>
          <w:rFonts w:eastAsia="Times New Roman" w:cs="Times New Roman"/>
          <w:b/>
          <w:bCs/>
          <w:lang w:eastAsia="de-DE"/>
        </w:rPr>
        <w:t>μὴ συμπαραλαβεῖν</w:t>
      </w:r>
      <w:r w:rsidRPr="008A3AA3">
        <w:rPr>
          <w:rFonts w:eastAsia="Times New Roman" w:cs="Times New Roman"/>
          <w:lang w:eastAsia="de-DE"/>
        </w:rPr>
        <w:t xml:space="preserve"> mit seinem direkten Objekt, das durch zwei koordinierte substantivierte Partizipien näher beschrieben wird.</w:t>
      </w:r>
    </w:p>
    <w:p w14:paraId="01555F0C"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15,39</w:t>
      </w:r>
    </w:p>
    <w:p w14:paraId="432BFAD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Ἐγένετο οὖν παροξυσμός, ὥστε ἀποχωρισθῆναι αὐτοὺς ἀπʼ ἀλλήλων, τόν τε Βαρνάβαν παραλαβόντα τὸν Μάρκον ἐκπλεῦσαι εἰς Κύπρον·</w:t>
      </w:r>
    </w:p>
    <w:p w14:paraId="09420B42"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Es entstand aber eine Erbitterung, so dass sie sich voneinander trennten und Barnabas den Markus mitnahm und nach Zypern absegelte.</w:t>
      </w:r>
    </w:p>
    <w:p w14:paraId="45B68E0F"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634F2AB0">
          <v:rect id="_x0000_i1581" style="width:0;height:1.5pt" o:hralign="center" o:hrstd="t" o:hr="t" fillcolor="#a0a0a0" stroked="f"/>
        </w:pict>
      </w:r>
    </w:p>
    <w:p w14:paraId="0774C04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Ἐγένετο οὖν παροξυσμός</w:t>
      </w:r>
      <w:r w:rsidRPr="008A3AA3">
        <w:rPr>
          <w:rFonts w:eastAsia="Times New Roman" w:cs="Times New Roman"/>
          <w:lang w:eastAsia="de-DE"/>
        </w:rPr>
        <w:t xml:space="preserve"> (Es entstand nun eine Erbitterung). </w:t>
      </w:r>
      <w:r w:rsidRPr="008A3AA3">
        <w:rPr>
          <w:rFonts w:eastAsia="Times New Roman" w:cs="Times New Roman"/>
          <w:b/>
          <w:bCs/>
          <w:lang w:eastAsia="de-DE"/>
        </w:rPr>
        <w:t>Ἐγένετο</w:t>
      </w:r>
      <w:r w:rsidRPr="008A3AA3">
        <w:rPr>
          <w:rFonts w:eastAsia="Times New Roman" w:cs="Times New Roman"/>
          <w:lang w:eastAsia="de-DE"/>
        </w:rPr>
        <w:t xml:space="preserve"> (es entstand) steht in der 3. Person Singular Aorist Indikativ Medium von </w:t>
      </w:r>
      <w:r w:rsidRPr="008A3AA3">
        <w:rPr>
          <w:rFonts w:eastAsia="Times New Roman" w:cs="Times New Roman"/>
          <w:b/>
          <w:bCs/>
          <w:lang w:eastAsia="de-DE"/>
        </w:rPr>
        <w:t>γίνομαι</w:t>
      </w:r>
      <w:r w:rsidRPr="008A3AA3">
        <w:rPr>
          <w:rFonts w:eastAsia="Times New Roman" w:cs="Times New Roman"/>
          <w:lang w:eastAsia="de-DE"/>
        </w:rPr>
        <w:t xml:space="preserve"> (werden, entstehen). </w:t>
      </w:r>
      <w:r w:rsidRPr="008A3AA3">
        <w:rPr>
          <w:rFonts w:eastAsia="Times New Roman" w:cs="Times New Roman"/>
          <w:b/>
          <w:bCs/>
          <w:lang w:eastAsia="de-DE"/>
        </w:rPr>
        <w:t>οὖν</w:t>
      </w:r>
      <w:r w:rsidRPr="008A3AA3">
        <w:rPr>
          <w:rFonts w:eastAsia="Times New Roman" w:cs="Times New Roman"/>
          <w:lang w:eastAsia="de-DE"/>
        </w:rPr>
        <w:t xml:space="preserve"> (nun, deshalb) ist eine inferentielle Partikel, die die logische Folge aus dem Vorhergesagten einleitet. </w:t>
      </w:r>
      <w:r w:rsidRPr="008A3AA3">
        <w:rPr>
          <w:rFonts w:eastAsia="Times New Roman" w:cs="Times New Roman"/>
          <w:b/>
          <w:bCs/>
          <w:lang w:eastAsia="de-DE"/>
        </w:rPr>
        <w:t>παροξυσμός</w:t>
      </w:r>
      <w:r w:rsidRPr="008A3AA3">
        <w:rPr>
          <w:rFonts w:eastAsia="Times New Roman" w:cs="Times New Roman"/>
          <w:lang w:eastAsia="de-DE"/>
        </w:rPr>
        <w:t xml:space="preserve"> (Erbitterung, scharfer Streit) steht im Nominativ als Subjekt und bezeichnet einen heftigen Streit oder eine starke Meinungsverschiedenheit.</w:t>
      </w:r>
    </w:p>
    <w:p w14:paraId="2501FE33"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ὥστε ἀποχωρισθῆναι αὐτοὺς ἀπʼ ἀλλήλων</w:t>
      </w:r>
      <w:r w:rsidRPr="008A3AA3">
        <w:rPr>
          <w:rFonts w:eastAsia="Times New Roman" w:cs="Times New Roman"/>
          <w:lang w:eastAsia="de-DE"/>
        </w:rPr>
        <w:t xml:space="preserve"> ist ein konsekutiver Infinitivsatz, der die Folge der Erbitterung angibt. </w:t>
      </w:r>
      <w:r w:rsidRPr="008A3AA3">
        <w:rPr>
          <w:rFonts w:eastAsia="Times New Roman" w:cs="Times New Roman"/>
          <w:b/>
          <w:bCs/>
          <w:lang w:eastAsia="de-DE"/>
        </w:rPr>
        <w:t>ὥστε</w:t>
      </w:r>
      <w:r w:rsidRPr="008A3AA3">
        <w:rPr>
          <w:rFonts w:eastAsia="Times New Roman" w:cs="Times New Roman"/>
          <w:lang w:eastAsia="de-DE"/>
        </w:rPr>
        <w:t xml:space="preserve"> (so dass) ist eine konsekutive Konjunktion. </w:t>
      </w:r>
      <w:r w:rsidRPr="008A3AA3">
        <w:rPr>
          <w:rFonts w:eastAsia="Times New Roman" w:cs="Times New Roman"/>
          <w:b/>
          <w:bCs/>
          <w:lang w:eastAsia="de-DE"/>
        </w:rPr>
        <w:t>ἀποχωρισθῆναι</w:t>
      </w:r>
      <w:r w:rsidRPr="008A3AA3">
        <w:rPr>
          <w:rFonts w:eastAsia="Times New Roman" w:cs="Times New Roman"/>
          <w:lang w:eastAsia="de-DE"/>
        </w:rPr>
        <w:t xml:space="preserve"> (sich trennen) ist ein Infinitiv Aorist Passiv von </w:t>
      </w:r>
      <w:r w:rsidRPr="008A3AA3">
        <w:rPr>
          <w:rFonts w:eastAsia="Times New Roman" w:cs="Times New Roman"/>
          <w:b/>
          <w:bCs/>
          <w:lang w:eastAsia="de-DE"/>
        </w:rPr>
        <w:t>ἀποχωρίζω</w:t>
      </w:r>
      <w:r w:rsidRPr="008A3AA3">
        <w:rPr>
          <w:rFonts w:eastAsia="Times New Roman" w:cs="Times New Roman"/>
          <w:lang w:eastAsia="de-DE"/>
        </w:rPr>
        <w:t xml:space="preserve"> (trennen). </w:t>
      </w:r>
      <w:r w:rsidRPr="008A3AA3">
        <w:rPr>
          <w:rFonts w:eastAsia="Times New Roman" w:cs="Times New Roman"/>
          <w:b/>
          <w:bCs/>
          <w:lang w:eastAsia="de-DE"/>
        </w:rPr>
        <w:t>αὐτοὺς</w:t>
      </w:r>
      <w:r w:rsidRPr="008A3AA3">
        <w:rPr>
          <w:rFonts w:eastAsia="Times New Roman" w:cs="Times New Roman"/>
          <w:lang w:eastAsia="de-DE"/>
        </w:rPr>
        <w:t xml:space="preserve"> (sie) steht im Akkusativ als Subjekt des Infinitivs. </w:t>
      </w:r>
      <w:r w:rsidRPr="008A3AA3">
        <w:rPr>
          <w:rFonts w:eastAsia="Times New Roman" w:cs="Times New Roman"/>
          <w:b/>
          <w:bCs/>
          <w:lang w:eastAsia="de-DE"/>
        </w:rPr>
        <w:t>ἀπʼ ἀλλήλων</w:t>
      </w:r>
      <w:r w:rsidRPr="008A3AA3">
        <w:rPr>
          <w:rFonts w:eastAsia="Times New Roman" w:cs="Times New Roman"/>
          <w:lang w:eastAsia="de-DE"/>
        </w:rPr>
        <w:t xml:space="preserve"> (voneinander) ist eine Präpositionalphrase im Genitiv, die die Trennung beschreibt.</w:t>
      </w:r>
    </w:p>
    <w:p w14:paraId="5881B528"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τόν τε Βαρνάβαν παραλαβόντα τὸν Μάρκον ἐκπλεῦσαι εἰς Κύπρον</w:t>
      </w:r>
      <w:r w:rsidRPr="008A3AA3">
        <w:rPr>
          <w:rFonts w:eastAsia="Times New Roman" w:cs="Times New Roman"/>
          <w:lang w:eastAsia="de-DE"/>
        </w:rPr>
        <w:t xml:space="preserve"> beschreibt die Handlung des Barnabas. </w:t>
      </w:r>
      <w:r w:rsidRPr="008A3AA3">
        <w:rPr>
          <w:rFonts w:eastAsia="Times New Roman" w:cs="Times New Roman"/>
          <w:b/>
          <w:bCs/>
          <w:lang w:eastAsia="de-DE"/>
        </w:rPr>
        <w:t>τόν τε Βαρνάβαν</w:t>
      </w:r>
      <w:r w:rsidRPr="008A3AA3">
        <w:rPr>
          <w:rFonts w:eastAsia="Times New Roman" w:cs="Times New Roman"/>
          <w:lang w:eastAsia="de-DE"/>
        </w:rPr>
        <w:t xml:space="preserve"> (und Barnabas) steht im Akkusativ als Subjekt des </w:t>
      </w:r>
      <w:r w:rsidRPr="008A3AA3">
        <w:rPr>
          <w:rFonts w:eastAsia="Times New Roman" w:cs="Times New Roman"/>
          <w:lang w:eastAsia="de-DE"/>
        </w:rPr>
        <w:lastRenderedPageBreak/>
        <w:t xml:space="preserve">Infinitivs </w:t>
      </w:r>
      <w:r w:rsidRPr="008A3AA3">
        <w:rPr>
          <w:rFonts w:eastAsia="Times New Roman" w:cs="Times New Roman"/>
          <w:b/>
          <w:bCs/>
          <w:lang w:eastAsia="de-DE"/>
        </w:rPr>
        <w:t>ἐκπλεῦσαι</w:t>
      </w:r>
      <w:r w:rsidRPr="008A3AA3">
        <w:rPr>
          <w:rFonts w:eastAsia="Times New Roman" w:cs="Times New Roman"/>
          <w:lang w:eastAsia="de-DE"/>
        </w:rPr>
        <w:t xml:space="preserve">. </w:t>
      </w:r>
      <w:r w:rsidRPr="008A3AA3">
        <w:rPr>
          <w:rFonts w:eastAsia="Times New Roman" w:cs="Times New Roman"/>
          <w:b/>
          <w:bCs/>
          <w:lang w:eastAsia="de-DE"/>
        </w:rPr>
        <w:t>τε</w:t>
      </w:r>
      <w:r w:rsidRPr="008A3AA3">
        <w:rPr>
          <w:rFonts w:eastAsia="Times New Roman" w:cs="Times New Roman"/>
          <w:lang w:eastAsia="de-DE"/>
        </w:rPr>
        <w:t xml:space="preserve"> (und) ist eine koordinierende Partikel. </w:t>
      </w:r>
      <w:r w:rsidRPr="008A3AA3">
        <w:rPr>
          <w:rFonts w:eastAsia="Times New Roman" w:cs="Times New Roman"/>
          <w:b/>
          <w:bCs/>
          <w:lang w:eastAsia="de-DE"/>
        </w:rPr>
        <w:t>παραλαβόντα</w:t>
      </w:r>
      <w:r w:rsidRPr="008A3AA3">
        <w:rPr>
          <w:rFonts w:eastAsia="Times New Roman" w:cs="Times New Roman"/>
          <w:lang w:eastAsia="de-DE"/>
        </w:rPr>
        <w:t xml:space="preserve"> ist ein Partizip Aorist Aktiv im Akkusativ Singular Maskulinum von </w:t>
      </w:r>
      <w:r w:rsidRPr="008A3AA3">
        <w:rPr>
          <w:rFonts w:eastAsia="Times New Roman" w:cs="Times New Roman"/>
          <w:b/>
          <w:bCs/>
          <w:lang w:eastAsia="de-DE"/>
        </w:rPr>
        <w:t>παραλαμβάνω</w:t>
      </w:r>
      <w:r w:rsidRPr="008A3AA3">
        <w:rPr>
          <w:rFonts w:eastAsia="Times New Roman" w:cs="Times New Roman"/>
          <w:lang w:eastAsia="de-DE"/>
        </w:rPr>
        <w:t xml:space="preserve"> (mitnehmen), das mit </w:t>
      </w:r>
      <w:r w:rsidRPr="008A3AA3">
        <w:rPr>
          <w:rFonts w:eastAsia="Times New Roman" w:cs="Times New Roman"/>
          <w:b/>
          <w:bCs/>
          <w:lang w:eastAsia="de-DE"/>
        </w:rPr>
        <w:t>Βαρνάβαν</w:t>
      </w:r>
      <w:r w:rsidRPr="008A3AA3">
        <w:rPr>
          <w:rFonts w:eastAsia="Times New Roman" w:cs="Times New Roman"/>
          <w:lang w:eastAsia="de-DE"/>
        </w:rPr>
        <w:t xml:space="preserve"> kongruiert und eine der Haupthandlung vorausgehende Aktion beschreibt. </w:t>
      </w:r>
      <w:r w:rsidRPr="008A3AA3">
        <w:rPr>
          <w:rFonts w:eastAsia="Times New Roman" w:cs="Times New Roman"/>
          <w:b/>
          <w:bCs/>
          <w:lang w:eastAsia="de-DE"/>
        </w:rPr>
        <w:t>τὸν Μάρκον</w:t>
      </w:r>
      <w:r w:rsidRPr="008A3AA3">
        <w:rPr>
          <w:rFonts w:eastAsia="Times New Roman" w:cs="Times New Roman"/>
          <w:lang w:eastAsia="de-DE"/>
        </w:rPr>
        <w:t xml:space="preserve"> (Markus) steht im Akkusativ als direktes Objekt des Partizips. </w:t>
      </w:r>
      <w:r w:rsidRPr="008A3AA3">
        <w:rPr>
          <w:rFonts w:eastAsia="Times New Roman" w:cs="Times New Roman"/>
          <w:b/>
          <w:bCs/>
          <w:lang w:eastAsia="de-DE"/>
        </w:rPr>
        <w:t>ἐκπλεῦσαι</w:t>
      </w:r>
      <w:r w:rsidRPr="008A3AA3">
        <w:rPr>
          <w:rFonts w:eastAsia="Times New Roman" w:cs="Times New Roman"/>
          <w:lang w:eastAsia="de-DE"/>
        </w:rPr>
        <w:t xml:space="preserve"> (absegeln) ist ein Infinitiv Aorist Aktiv von </w:t>
      </w:r>
      <w:r w:rsidRPr="008A3AA3">
        <w:rPr>
          <w:rFonts w:eastAsia="Times New Roman" w:cs="Times New Roman"/>
          <w:b/>
          <w:bCs/>
          <w:lang w:eastAsia="de-DE"/>
        </w:rPr>
        <w:t>ἐκπλέω</w:t>
      </w:r>
      <w:r w:rsidRPr="008A3AA3">
        <w:rPr>
          <w:rFonts w:eastAsia="Times New Roman" w:cs="Times New Roman"/>
          <w:lang w:eastAsia="de-DE"/>
        </w:rPr>
        <w:t xml:space="preserve"> (aussegeln, abfahren). </w:t>
      </w:r>
      <w:r w:rsidRPr="008A3AA3">
        <w:rPr>
          <w:rFonts w:eastAsia="Times New Roman" w:cs="Times New Roman"/>
          <w:b/>
          <w:bCs/>
          <w:lang w:eastAsia="de-DE"/>
        </w:rPr>
        <w:t>εἰς Κύπρον</w:t>
      </w:r>
      <w:r w:rsidRPr="008A3AA3">
        <w:rPr>
          <w:rFonts w:eastAsia="Times New Roman" w:cs="Times New Roman"/>
          <w:lang w:eastAsia="de-DE"/>
        </w:rPr>
        <w:t xml:space="preserve"> (nach Zypern) ist eine Präpositionalphrase im Akkusativ, die das Ziel der Reise angibt.</w:t>
      </w:r>
    </w:p>
    <w:p w14:paraId="030F961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Zypern war die Heimat des Barnabas (Apg 4,36) und das erste Ziel der ersten Missionsreise (Apg 13,4-12), was erklärt, warum Barnabas dorthin zurückkehrte.</w:t>
      </w:r>
    </w:p>
    <w:p w14:paraId="07FD28E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nüchterne Darstellung des Konflikts ohne moralisches Urteil ist bemerkenswert. Trotz des scharfen Streits führt die Trennung zu zwei Missionsunternehmen statt einem, was letztlich der Verbreitung des Evangeliums dient.</w:t>
      </w:r>
    </w:p>
    <w:p w14:paraId="335CEE61" w14:textId="73619900" w:rsidR="002C07D7" w:rsidRPr="003E7D91" w:rsidRDefault="008A3AA3" w:rsidP="003E7D91">
      <w:pPr>
        <w:spacing w:before="100" w:beforeAutospacing="1" w:after="100" w:afterAutospacing="1" w:line="240" w:lineRule="auto"/>
        <w:rPr>
          <w:rFonts w:eastAsia="Times New Roman" w:cs="Times New Roman"/>
          <w:lang w:eastAsia="de-DE"/>
        </w:rPr>
      </w:pPr>
      <w:r>
        <w:t xml:space="preserve">Die Satzstruktur besteht aus einem Hauptsatz mit dem Verb </w:t>
      </w:r>
      <w:r>
        <w:rPr>
          <w:rStyle w:val="Fett"/>
        </w:rPr>
        <w:t>Ἐγένετο</w:t>
      </w:r>
      <w:r>
        <w:t xml:space="preserve"> und einem konsekutiven Infinitivsatz, eingeleitet durch </w:t>
      </w:r>
      <w:r>
        <w:rPr>
          <w:rStyle w:val="Fett"/>
        </w:rPr>
        <w:t>ὥστε</w:t>
      </w:r>
      <w:r>
        <w:t xml:space="preserve">, mit den Infinitiven </w:t>
      </w:r>
      <w:r>
        <w:rPr>
          <w:rStyle w:val="Fett"/>
        </w:rPr>
        <w:t>ἀποχωρισθῆναι</w:t>
      </w:r>
      <w:r>
        <w:t xml:space="preserve"> und </w:t>
      </w:r>
      <w:r>
        <w:rPr>
          <w:rStyle w:val="Fett"/>
        </w:rPr>
        <w:t>ἐκπλεῦσαι</w:t>
      </w:r>
      <w:r>
        <w:t>, wobei der zweite durch ein temporales Partizip (</w:t>
      </w:r>
      <w:r>
        <w:rPr>
          <w:rStyle w:val="Fett"/>
        </w:rPr>
        <w:t>παραλαβόντα</w:t>
      </w:r>
      <w:r>
        <w:t>) erweitert wird.</w:t>
      </w:r>
    </w:p>
    <w:p w14:paraId="24E3389B"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15,40</w:t>
      </w:r>
    </w:p>
    <w:p w14:paraId="3BFF4A95"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Παῦλος δὲ ἐπιλεξάμενος Σίλαν ἐξῆλθεν, παραδοθεὶς τῇ χάριτι τοῦ θεοῦ ὑπὸ τῶν ἀδελφῶν.</w:t>
      </w:r>
    </w:p>
    <w:p w14:paraId="4BDCF96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Paulus aber erwählte sich Silas und zog aus, von den Brüdern der Gnade Gottes anbefohlen.</w:t>
      </w:r>
    </w:p>
    <w:p w14:paraId="775935B1"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17858C24">
          <v:rect id="_x0000_i1582" style="width:0;height:1.5pt" o:hralign="center" o:hrstd="t" o:hr="t" fillcolor="#a0a0a0" stroked="f"/>
        </w:pict>
      </w:r>
    </w:p>
    <w:p w14:paraId="346DAD81"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Παῦλος δὲ</w:t>
      </w:r>
      <w:r w:rsidRPr="008A3AA3">
        <w:rPr>
          <w:rFonts w:eastAsia="Times New Roman" w:cs="Times New Roman"/>
          <w:lang w:eastAsia="de-DE"/>
        </w:rPr>
        <w:t xml:space="preserve"> (Paulus aber) im Nominativ als Subjekt, wobei </w:t>
      </w:r>
      <w:r w:rsidRPr="008A3AA3">
        <w:rPr>
          <w:rFonts w:eastAsia="Times New Roman" w:cs="Times New Roman"/>
          <w:b/>
          <w:bCs/>
          <w:lang w:eastAsia="de-DE"/>
        </w:rPr>
        <w:t>δὲ</w:t>
      </w:r>
      <w:r w:rsidRPr="008A3AA3">
        <w:rPr>
          <w:rFonts w:eastAsia="Times New Roman" w:cs="Times New Roman"/>
          <w:lang w:eastAsia="de-DE"/>
        </w:rPr>
        <w:t xml:space="preserve"> (aber) einen Kontrast zur Handlung des Barnabas im vorigen Vers markiert.</w:t>
      </w:r>
    </w:p>
    <w:p w14:paraId="6EA5FE6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ἐπιλεξάμενος Σίλαν</w:t>
      </w:r>
      <w:r w:rsidRPr="008A3AA3">
        <w:rPr>
          <w:rFonts w:eastAsia="Times New Roman" w:cs="Times New Roman"/>
          <w:lang w:eastAsia="de-DE"/>
        </w:rPr>
        <w:t xml:space="preserve"> ist eine temporale Partizipialkonstruktion, die eine der Haupthandlung vorausgehende Aktion beschreibt. </w:t>
      </w:r>
      <w:r w:rsidRPr="008A3AA3">
        <w:rPr>
          <w:rFonts w:eastAsia="Times New Roman" w:cs="Times New Roman"/>
          <w:b/>
          <w:bCs/>
          <w:lang w:eastAsia="de-DE"/>
        </w:rPr>
        <w:t>ἐπιλεξάμενος</w:t>
      </w:r>
      <w:r w:rsidRPr="008A3AA3">
        <w:rPr>
          <w:rFonts w:eastAsia="Times New Roman" w:cs="Times New Roman"/>
          <w:lang w:eastAsia="de-DE"/>
        </w:rPr>
        <w:t xml:space="preserve"> ist ein Partizip Aorist Medium im Nominativ Singular Maskulinum von </w:t>
      </w:r>
      <w:r w:rsidRPr="008A3AA3">
        <w:rPr>
          <w:rFonts w:eastAsia="Times New Roman" w:cs="Times New Roman"/>
          <w:b/>
          <w:bCs/>
          <w:lang w:eastAsia="de-DE"/>
        </w:rPr>
        <w:t>ἐπιλέγω</w:t>
      </w:r>
      <w:r w:rsidRPr="008A3AA3">
        <w:rPr>
          <w:rFonts w:eastAsia="Times New Roman" w:cs="Times New Roman"/>
          <w:lang w:eastAsia="de-DE"/>
        </w:rPr>
        <w:t xml:space="preserve"> (auswählen), das mit </w:t>
      </w:r>
      <w:r w:rsidRPr="008A3AA3">
        <w:rPr>
          <w:rFonts w:eastAsia="Times New Roman" w:cs="Times New Roman"/>
          <w:b/>
          <w:bCs/>
          <w:lang w:eastAsia="de-DE"/>
        </w:rPr>
        <w:t>Παῦλος</w:t>
      </w:r>
      <w:r w:rsidRPr="008A3AA3">
        <w:rPr>
          <w:rFonts w:eastAsia="Times New Roman" w:cs="Times New Roman"/>
          <w:lang w:eastAsia="de-DE"/>
        </w:rPr>
        <w:t xml:space="preserve"> kongruiert. </w:t>
      </w:r>
      <w:r w:rsidRPr="008A3AA3">
        <w:rPr>
          <w:rFonts w:eastAsia="Times New Roman" w:cs="Times New Roman"/>
          <w:b/>
          <w:bCs/>
          <w:lang w:eastAsia="de-DE"/>
        </w:rPr>
        <w:t>Σίλαν</w:t>
      </w:r>
      <w:r w:rsidRPr="008A3AA3">
        <w:rPr>
          <w:rFonts w:eastAsia="Times New Roman" w:cs="Times New Roman"/>
          <w:lang w:eastAsia="de-DE"/>
        </w:rPr>
        <w:t xml:space="preserve"> (Silas) steht im Akkusativ als direktes Objekt des Partizips.</w:t>
      </w:r>
    </w:p>
    <w:p w14:paraId="711DE61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Das Hauptverb </w:t>
      </w:r>
      <w:r w:rsidRPr="008A3AA3">
        <w:rPr>
          <w:rFonts w:eastAsia="Times New Roman" w:cs="Times New Roman"/>
          <w:b/>
          <w:bCs/>
          <w:lang w:eastAsia="de-DE"/>
        </w:rPr>
        <w:t>ἐξῆλθεν</w:t>
      </w:r>
      <w:r w:rsidRPr="008A3AA3">
        <w:rPr>
          <w:rFonts w:eastAsia="Times New Roman" w:cs="Times New Roman"/>
          <w:lang w:eastAsia="de-DE"/>
        </w:rPr>
        <w:t xml:space="preserve"> (er ging aus, er zog aus) steht im Aorist Indikativ Aktiv von </w:t>
      </w:r>
      <w:r w:rsidRPr="008A3AA3">
        <w:rPr>
          <w:rFonts w:eastAsia="Times New Roman" w:cs="Times New Roman"/>
          <w:b/>
          <w:bCs/>
          <w:lang w:eastAsia="de-DE"/>
        </w:rPr>
        <w:t>ἐξέρχομαι</w:t>
      </w:r>
      <w:r w:rsidRPr="008A3AA3">
        <w:rPr>
          <w:rFonts w:eastAsia="Times New Roman" w:cs="Times New Roman"/>
          <w:lang w:eastAsia="de-DE"/>
        </w:rPr>
        <w:t xml:space="preserve"> (ausgehen, ausziehen).</w:t>
      </w:r>
    </w:p>
    <w:p w14:paraId="231132E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παραδοθεὶς τῇ χάριτι τοῦ θεοῦ ὑπὸ τῶν ἀδελφῶν</w:t>
      </w:r>
      <w:r w:rsidRPr="008A3AA3">
        <w:rPr>
          <w:rFonts w:eastAsia="Times New Roman" w:cs="Times New Roman"/>
          <w:lang w:eastAsia="de-DE"/>
        </w:rPr>
        <w:t xml:space="preserve"> ist eine temporale Partizipialkonstruktion, die den Umstand des Ausziehens näher beschreibt. </w:t>
      </w:r>
      <w:r w:rsidRPr="008A3AA3">
        <w:rPr>
          <w:rFonts w:eastAsia="Times New Roman" w:cs="Times New Roman"/>
          <w:b/>
          <w:bCs/>
          <w:lang w:eastAsia="de-DE"/>
        </w:rPr>
        <w:t>παραδοθεὶς</w:t>
      </w:r>
      <w:r w:rsidRPr="008A3AA3">
        <w:rPr>
          <w:rFonts w:eastAsia="Times New Roman" w:cs="Times New Roman"/>
          <w:lang w:eastAsia="de-DE"/>
        </w:rPr>
        <w:t xml:space="preserve"> ist ein Partizip Aorist Passiv im Nominativ Singular Maskulinum von </w:t>
      </w:r>
      <w:r w:rsidRPr="008A3AA3">
        <w:rPr>
          <w:rFonts w:eastAsia="Times New Roman" w:cs="Times New Roman"/>
          <w:b/>
          <w:bCs/>
          <w:lang w:eastAsia="de-DE"/>
        </w:rPr>
        <w:t>παραδίδωμι</w:t>
      </w:r>
      <w:r w:rsidRPr="008A3AA3">
        <w:rPr>
          <w:rFonts w:eastAsia="Times New Roman" w:cs="Times New Roman"/>
          <w:lang w:eastAsia="de-DE"/>
        </w:rPr>
        <w:t xml:space="preserve"> (übergeben, anvertrauen), das mit </w:t>
      </w:r>
      <w:r w:rsidRPr="008A3AA3">
        <w:rPr>
          <w:rFonts w:eastAsia="Times New Roman" w:cs="Times New Roman"/>
          <w:b/>
          <w:bCs/>
          <w:lang w:eastAsia="de-DE"/>
        </w:rPr>
        <w:t>Παῦλος</w:t>
      </w:r>
      <w:r w:rsidRPr="008A3AA3">
        <w:rPr>
          <w:rFonts w:eastAsia="Times New Roman" w:cs="Times New Roman"/>
          <w:lang w:eastAsia="de-DE"/>
        </w:rPr>
        <w:t xml:space="preserve"> kongruiert. </w:t>
      </w:r>
      <w:r w:rsidRPr="008A3AA3">
        <w:rPr>
          <w:rFonts w:eastAsia="Times New Roman" w:cs="Times New Roman"/>
          <w:b/>
          <w:bCs/>
          <w:lang w:eastAsia="de-DE"/>
        </w:rPr>
        <w:t>τῇ χάριτι τοῦ θεοῦ</w:t>
      </w:r>
      <w:r w:rsidRPr="008A3AA3">
        <w:rPr>
          <w:rFonts w:eastAsia="Times New Roman" w:cs="Times New Roman"/>
          <w:lang w:eastAsia="de-DE"/>
        </w:rPr>
        <w:t xml:space="preserve"> (der Gnade Gottes) steht im Dativ als indirektes Objekt, wobei </w:t>
      </w:r>
      <w:r w:rsidRPr="008A3AA3">
        <w:rPr>
          <w:rFonts w:eastAsia="Times New Roman" w:cs="Times New Roman"/>
          <w:b/>
          <w:bCs/>
          <w:lang w:eastAsia="de-DE"/>
        </w:rPr>
        <w:t>τοῦ θεοῦ</w:t>
      </w:r>
      <w:r w:rsidRPr="008A3AA3">
        <w:rPr>
          <w:rFonts w:eastAsia="Times New Roman" w:cs="Times New Roman"/>
          <w:lang w:eastAsia="de-DE"/>
        </w:rPr>
        <w:t xml:space="preserve"> (Gottes) im Genitiv als possessive Bestimmung fungiert. </w:t>
      </w:r>
      <w:r w:rsidRPr="008A3AA3">
        <w:rPr>
          <w:rFonts w:eastAsia="Times New Roman" w:cs="Times New Roman"/>
          <w:b/>
          <w:bCs/>
          <w:lang w:eastAsia="de-DE"/>
        </w:rPr>
        <w:t>ὑπὸ τῶν ἀδελφῶν</w:t>
      </w:r>
      <w:r w:rsidRPr="008A3AA3">
        <w:rPr>
          <w:rFonts w:eastAsia="Times New Roman" w:cs="Times New Roman"/>
          <w:lang w:eastAsia="de-DE"/>
        </w:rPr>
        <w:t xml:space="preserve"> (von den Brüdern) ist eine Präpositionalphrase im Genitiv, die den Urheber der Handlung angibt.</w:t>
      </w:r>
    </w:p>
    <w:p w14:paraId="65DAE8C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Silas war einer der Boten aus Jerusalem (V. 22, 27, 32) und hatte vermutlich beschlossen, in Antiochien zu bleiben (V. 34 in einigen Handschriften). Als Prophet und anerkannter Führer der Jerusalemer Gemeinde war er ein geeigneter Ersatz für Barnabas.</w:t>
      </w:r>
    </w:p>
    <w:p w14:paraId="1A21668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lastRenderedPageBreak/>
        <w:t xml:space="preserve">Die Erwähnung, dass Paulus </w:t>
      </w:r>
      <w:r w:rsidRPr="008A3AA3">
        <w:rPr>
          <w:rFonts w:eastAsia="Times New Roman" w:cs="Times New Roman"/>
          <w:b/>
          <w:bCs/>
          <w:lang w:eastAsia="de-DE"/>
        </w:rPr>
        <w:t>παραδοθεὶς τῇ χάριτι τοῦ θεοῦ</w:t>
      </w:r>
      <w:r w:rsidRPr="008A3AA3">
        <w:rPr>
          <w:rFonts w:eastAsia="Times New Roman" w:cs="Times New Roman"/>
          <w:lang w:eastAsia="de-DE"/>
        </w:rPr>
        <w:t xml:space="preserve"> (der Gnade Gottes anbefohlen) wurde, zeigt, dass er trotz des Streits mit Barnabas weiterhin die Unterstützung der antiochenischen Gemeinde hatte. Die Formulierung impliziert eine Art Sendungsgebet oder Segenshandlung.</w:t>
      </w:r>
    </w:p>
    <w:p w14:paraId="0E67E88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ἐξῆλθεν</w:t>
      </w:r>
      <w:r w:rsidRPr="008A3AA3">
        <w:rPr>
          <w:rFonts w:eastAsia="Times New Roman" w:cs="Times New Roman"/>
          <w:lang w:eastAsia="de-DE"/>
        </w:rPr>
        <w:t>, erweitert durch zwei temporale Partizipien (</w:t>
      </w:r>
      <w:r w:rsidRPr="008A3AA3">
        <w:rPr>
          <w:rFonts w:eastAsia="Times New Roman" w:cs="Times New Roman"/>
          <w:b/>
          <w:bCs/>
          <w:lang w:eastAsia="de-DE"/>
        </w:rPr>
        <w:t>ἐπιλεξάμενος</w:t>
      </w:r>
      <w:r w:rsidRPr="008A3AA3">
        <w:rPr>
          <w:rFonts w:eastAsia="Times New Roman" w:cs="Times New Roman"/>
          <w:lang w:eastAsia="de-DE"/>
        </w:rPr>
        <w:t xml:space="preserve"> und </w:t>
      </w:r>
      <w:r w:rsidRPr="008A3AA3">
        <w:rPr>
          <w:rFonts w:eastAsia="Times New Roman" w:cs="Times New Roman"/>
          <w:b/>
          <w:bCs/>
          <w:lang w:eastAsia="de-DE"/>
        </w:rPr>
        <w:t>παραδοθεὶς</w:t>
      </w:r>
      <w:r w:rsidRPr="008A3AA3">
        <w:rPr>
          <w:rFonts w:eastAsia="Times New Roman" w:cs="Times New Roman"/>
          <w:lang w:eastAsia="de-DE"/>
        </w:rPr>
        <w:t>), die vorausgehende Handlungen beschreiben.</w:t>
      </w:r>
    </w:p>
    <w:p w14:paraId="4350F49D"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15,41</w:t>
      </w:r>
    </w:p>
    <w:p w14:paraId="13C4F5E4"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Διήρχετο δὲ τὴν Συρίαν καὶ Κιλικίαν, ἐπιστηρίζων τὰς ἐκκλησίας.</w:t>
      </w:r>
    </w:p>
    <w:p w14:paraId="0619F0EA"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Deutsch</w:t>
      </w:r>
      <w:r w:rsidRPr="008A3AA3">
        <w:rPr>
          <w:rFonts w:eastAsia="Times New Roman" w:cs="Times New Roman"/>
          <w:lang w:eastAsia="de-DE"/>
        </w:rPr>
        <w:t>: Er durchzog aber Syrien und Zilizien und befestigte die Versammlungen.</w:t>
      </w:r>
    </w:p>
    <w:p w14:paraId="2C3C069E"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795DF740">
          <v:rect id="_x0000_i1583" style="width:0;height:1.5pt" o:hralign="center" o:hrstd="t" o:hr="t" fillcolor="#a0a0a0" stroked="f"/>
        </w:pict>
      </w:r>
    </w:p>
    <w:p w14:paraId="15D6AB6D"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Διήρχετο δὲ</w:t>
      </w:r>
      <w:r w:rsidRPr="008A3AA3">
        <w:rPr>
          <w:rFonts w:eastAsia="Times New Roman" w:cs="Times New Roman"/>
          <w:lang w:eastAsia="de-DE"/>
        </w:rPr>
        <w:t xml:space="preserve"> (Er durchzog aber), wobei </w:t>
      </w:r>
      <w:r w:rsidRPr="008A3AA3">
        <w:rPr>
          <w:rFonts w:eastAsia="Times New Roman" w:cs="Times New Roman"/>
          <w:b/>
          <w:bCs/>
          <w:lang w:eastAsia="de-DE"/>
        </w:rPr>
        <w:t>Διήρχετο</w:t>
      </w:r>
      <w:r w:rsidRPr="008A3AA3">
        <w:rPr>
          <w:rFonts w:eastAsia="Times New Roman" w:cs="Times New Roman"/>
          <w:lang w:eastAsia="de-DE"/>
        </w:rPr>
        <w:t xml:space="preserve"> im Imperfekt Indikativ Medium/Passiv von </w:t>
      </w:r>
      <w:r w:rsidRPr="008A3AA3">
        <w:rPr>
          <w:rFonts w:eastAsia="Times New Roman" w:cs="Times New Roman"/>
          <w:b/>
          <w:bCs/>
          <w:lang w:eastAsia="de-DE"/>
        </w:rPr>
        <w:t>διέρχομαι</w:t>
      </w:r>
      <w:r w:rsidRPr="008A3AA3">
        <w:rPr>
          <w:rFonts w:eastAsia="Times New Roman" w:cs="Times New Roman"/>
          <w:lang w:eastAsia="de-DE"/>
        </w:rPr>
        <w:t xml:space="preserve"> (durchziehen, durchreisen) steht und eine andauernde Handlung in der Vergangenheit ausdrückt. </w:t>
      </w:r>
      <w:r w:rsidRPr="008A3AA3">
        <w:rPr>
          <w:rFonts w:eastAsia="Times New Roman" w:cs="Times New Roman"/>
          <w:b/>
          <w:bCs/>
          <w:lang w:eastAsia="de-DE"/>
        </w:rPr>
        <w:t>δὲ</w:t>
      </w:r>
      <w:r w:rsidRPr="008A3AA3">
        <w:rPr>
          <w:rFonts w:eastAsia="Times New Roman" w:cs="Times New Roman"/>
          <w:lang w:eastAsia="de-DE"/>
        </w:rPr>
        <w:t xml:space="preserve"> (aber, und) markiert einen Fortschritt in der Erzählung. Das implizite Subjekt ist Paulus.</w:t>
      </w:r>
    </w:p>
    <w:p w14:paraId="677B27C6"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τὴν Συρίαν καὶ Κιλικίαν</w:t>
      </w:r>
      <w:r w:rsidRPr="008A3AA3">
        <w:rPr>
          <w:rFonts w:eastAsia="Times New Roman" w:cs="Times New Roman"/>
          <w:lang w:eastAsia="de-DE"/>
        </w:rPr>
        <w:t xml:space="preserve"> (Syrien und Zilizien) steht im Akkusativ als direktes Objekt und bezeichnet die durchreisten Gebiete. Syrien war die Region um Antiochien, und Zilizien war die Heimatregion des Paulus mit der Hauptstadt Tarsus. Diese Regionen waren bereits in dem Brief des Apostelkonzils (V. 23) erwähnt worden, was darauf hindeutet, dass es dort bereits christliche Gemeinden gab.</w:t>
      </w:r>
    </w:p>
    <w:p w14:paraId="7AB1B31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ἐπιστηρίζων τὰς ἐκκλησίας</w:t>
      </w:r>
      <w:r w:rsidRPr="008A3AA3">
        <w:rPr>
          <w:rFonts w:eastAsia="Times New Roman" w:cs="Times New Roman"/>
          <w:lang w:eastAsia="de-DE"/>
        </w:rPr>
        <w:t xml:space="preserve"> ist eine modale Partizipialkonstruktion, die den Zweck oder die Art und Weise des Durchziehens beschreibt. </w:t>
      </w:r>
      <w:r w:rsidRPr="008A3AA3">
        <w:rPr>
          <w:rFonts w:eastAsia="Times New Roman" w:cs="Times New Roman"/>
          <w:b/>
          <w:bCs/>
          <w:lang w:eastAsia="de-DE"/>
        </w:rPr>
        <w:t>ἐπιστηρίζων</w:t>
      </w:r>
      <w:r w:rsidRPr="008A3AA3">
        <w:rPr>
          <w:rFonts w:eastAsia="Times New Roman" w:cs="Times New Roman"/>
          <w:lang w:eastAsia="de-DE"/>
        </w:rPr>
        <w:t xml:space="preserve"> ist ein Partizip Präsens Aktiv im Nominativ Singular Maskulinum von </w:t>
      </w:r>
      <w:r w:rsidRPr="008A3AA3">
        <w:rPr>
          <w:rFonts w:eastAsia="Times New Roman" w:cs="Times New Roman"/>
          <w:b/>
          <w:bCs/>
          <w:lang w:eastAsia="de-DE"/>
        </w:rPr>
        <w:t>ἐπιστηρίζω</w:t>
      </w:r>
      <w:r w:rsidRPr="008A3AA3">
        <w:rPr>
          <w:rFonts w:eastAsia="Times New Roman" w:cs="Times New Roman"/>
          <w:lang w:eastAsia="de-DE"/>
        </w:rPr>
        <w:t xml:space="preserve"> (stärken, befestigen), das mit dem impliziten Subjekt Paulus kongruiert. </w:t>
      </w:r>
      <w:r w:rsidRPr="008A3AA3">
        <w:rPr>
          <w:rFonts w:eastAsia="Times New Roman" w:cs="Times New Roman"/>
          <w:b/>
          <w:bCs/>
          <w:lang w:eastAsia="de-DE"/>
        </w:rPr>
        <w:t>τὰς ἐκκλησίας</w:t>
      </w:r>
      <w:r w:rsidRPr="008A3AA3">
        <w:rPr>
          <w:rFonts w:eastAsia="Times New Roman" w:cs="Times New Roman"/>
          <w:lang w:eastAsia="de-DE"/>
        </w:rPr>
        <w:t xml:space="preserve"> (die Gemeinden) steht im Akkusativ als direktes Objekt des Partizips.</w:t>
      </w:r>
    </w:p>
    <w:p w14:paraId="0E30633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Die Stärkung der Gemeinden (</w:t>
      </w:r>
      <w:r w:rsidRPr="008A3AA3">
        <w:rPr>
          <w:rFonts w:eastAsia="Times New Roman" w:cs="Times New Roman"/>
          <w:b/>
          <w:bCs/>
          <w:lang w:eastAsia="de-DE"/>
        </w:rPr>
        <w:t>ἐπιστηρίζων τὰς ἐκκλησίας</w:t>
      </w:r>
      <w:r w:rsidRPr="008A3AA3">
        <w:rPr>
          <w:rFonts w:eastAsia="Times New Roman" w:cs="Times New Roman"/>
          <w:lang w:eastAsia="de-DE"/>
        </w:rPr>
        <w:t>) entspricht dem in Vers 36 geäußerten Ziel, die auf der ersten Missionsreise gegründeten Gemeinden zu besuchen und zu sehen, wie es ihnen geht. Der Vers bildet einen Übergang zur sogenannten zweiten Missionsreise des Paulus.</w:t>
      </w:r>
    </w:p>
    <w:p w14:paraId="715B9B3B"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Die Satzstruktur besteht aus einem Hauptsatz mit dem Verb </w:t>
      </w:r>
      <w:r w:rsidRPr="008A3AA3">
        <w:rPr>
          <w:rFonts w:eastAsia="Times New Roman" w:cs="Times New Roman"/>
          <w:b/>
          <w:bCs/>
          <w:lang w:eastAsia="de-DE"/>
        </w:rPr>
        <w:t>Διήρχετο</w:t>
      </w:r>
      <w:r w:rsidRPr="008A3AA3">
        <w:rPr>
          <w:rFonts w:eastAsia="Times New Roman" w:cs="Times New Roman"/>
          <w:lang w:eastAsia="de-DE"/>
        </w:rPr>
        <w:t>, erweitert durch ein modales Partizip (</w:t>
      </w:r>
      <w:r w:rsidRPr="008A3AA3">
        <w:rPr>
          <w:rFonts w:eastAsia="Times New Roman" w:cs="Times New Roman"/>
          <w:b/>
          <w:bCs/>
          <w:lang w:eastAsia="de-DE"/>
        </w:rPr>
        <w:t>ἐπιστηρίζων</w:t>
      </w:r>
      <w:r w:rsidRPr="008A3AA3">
        <w:rPr>
          <w:rFonts w:eastAsia="Times New Roman" w:cs="Times New Roman"/>
          <w:lang w:eastAsia="de-DE"/>
        </w:rPr>
        <w:t>), das den Zweck der Reise beschreibt.</w:t>
      </w:r>
    </w:p>
    <w:p w14:paraId="7E46EE25" w14:textId="77777777" w:rsidR="008A3AA3" w:rsidRPr="008A3AA3" w:rsidRDefault="008A3AA3" w:rsidP="008A3AA3">
      <w:pPr>
        <w:spacing w:before="100" w:beforeAutospacing="1" w:after="100" w:afterAutospacing="1" w:line="240" w:lineRule="auto"/>
        <w:outlineLvl w:val="0"/>
        <w:rPr>
          <w:rFonts w:eastAsia="Times New Roman" w:cs="Times New Roman"/>
          <w:b/>
          <w:bCs/>
          <w:kern w:val="36"/>
          <w:sz w:val="48"/>
          <w:szCs w:val="48"/>
          <w:lang w:eastAsia="de-DE"/>
        </w:rPr>
      </w:pPr>
      <w:r w:rsidRPr="008A3AA3">
        <w:rPr>
          <w:rFonts w:eastAsia="Times New Roman" w:cs="Times New Roman"/>
          <w:b/>
          <w:bCs/>
          <w:kern w:val="36"/>
          <w:sz w:val="48"/>
          <w:szCs w:val="48"/>
          <w:lang w:eastAsia="de-DE"/>
        </w:rPr>
        <w:t>Apostelgeschichte 16,1</w:t>
      </w:r>
    </w:p>
    <w:p w14:paraId="022AF3C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Griechisch</w:t>
      </w:r>
      <w:r w:rsidRPr="008A3AA3">
        <w:rPr>
          <w:rFonts w:eastAsia="Times New Roman" w:cs="Times New Roman"/>
          <w:lang w:eastAsia="de-DE"/>
        </w:rPr>
        <w:t>: Κατήντησεν δὲ εἰς Δέρβην καὶ Λύστραν· καὶ ἰδού, μαθητής τις ἦν ἐκεῖ, ὀνόματι Τιμόθεος, υἱὸς γυναικός τινος Ἰουδαίας πιστῆς, πατρὸς δὲ Ἕλληνος·</w:t>
      </w:r>
    </w:p>
    <w:p w14:paraId="44D720B0"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lastRenderedPageBreak/>
        <w:t>Deutsch</w:t>
      </w:r>
      <w:r w:rsidRPr="008A3AA3">
        <w:rPr>
          <w:rFonts w:eastAsia="Times New Roman" w:cs="Times New Roman"/>
          <w:lang w:eastAsia="de-DE"/>
        </w:rPr>
        <w:t>: Er gelangte aber auch nach Derbe und nach Lystra. Und siehe, dort war ein gewisser Jünger, mit Namen Timotheus – der Sohn einer gläubigen jüdischen Frau, aber eines griechischen Vaters –,</w:t>
      </w:r>
    </w:p>
    <w:p w14:paraId="0C0DE266" w14:textId="77777777" w:rsidR="008A3AA3" w:rsidRPr="008A3AA3" w:rsidRDefault="00F77F26" w:rsidP="008A3AA3">
      <w:pPr>
        <w:spacing w:after="0" w:line="240" w:lineRule="auto"/>
        <w:rPr>
          <w:rFonts w:eastAsia="Times New Roman" w:cs="Times New Roman"/>
          <w:lang w:eastAsia="de-DE"/>
        </w:rPr>
      </w:pPr>
      <w:r>
        <w:rPr>
          <w:rFonts w:eastAsia="Times New Roman" w:cs="Times New Roman"/>
          <w:lang w:eastAsia="de-DE"/>
        </w:rPr>
        <w:pict w14:anchorId="20191BA9">
          <v:rect id="_x0000_i1584" style="width:0;height:1.5pt" o:hralign="center" o:hrstd="t" o:hr="t" fillcolor="#a0a0a0" stroked="f"/>
        </w:pict>
      </w:r>
    </w:p>
    <w:p w14:paraId="0BB32119"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Kommentar</w:t>
      </w:r>
      <w:r w:rsidRPr="008A3AA3">
        <w:rPr>
          <w:rFonts w:eastAsia="Times New Roman" w:cs="Times New Roman"/>
          <w:lang w:eastAsia="de-DE"/>
        </w:rPr>
        <w:t xml:space="preserve">: Der Vers beginnt mit </w:t>
      </w:r>
      <w:r w:rsidRPr="008A3AA3">
        <w:rPr>
          <w:rFonts w:eastAsia="Times New Roman" w:cs="Times New Roman"/>
          <w:b/>
          <w:bCs/>
          <w:lang w:eastAsia="de-DE"/>
        </w:rPr>
        <w:t>Κατήντησεν δὲ</w:t>
      </w:r>
      <w:r w:rsidRPr="008A3AA3">
        <w:rPr>
          <w:rFonts w:eastAsia="Times New Roman" w:cs="Times New Roman"/>
          <w:lang w:eastAsia="de-DE"/>
        </w:rPr>
        <w:t xml:space="preserve"> (Er gelangte aber), wobei </w:t>
      </w:r>
      <w:r w:rsidRPr="008A3AA3">
        <w:rPr>
          <w:rFonts w:eastAsia="Times New Roman" w:cs="Times New Roman"/>
          <w:b/>
          <w:bCs/>
          <w:lang w:eastAsia="de-DE"/>
        </w:rPr>
        <w:t>Κατήντησεν</w:t>
      </w:r>
      <w:r w:rsidRPr="008A3AA3">
        <w:rPr>
          <w:rFonts w:eastAsia="Times New Roman" w:cs="Times New Roman"/>
          <w:lang w:eastAsia="de-DE"/>
        </w:rPr>
        <w:t xml:space="preserve"> im Aorist Indikativ Aktiv von </w:t>
      </w:r>
      <w:r w:rsidRPr="008A3AA3">
        <w:rPr>
          <w:rFonts w:eastAsia="Times New Roman" w:cs="Times New Roman"/>
          <w:b/>
          <w:bCs/>
          <w:lang w:eastAsia="de-DE"/>
        </w:rPr>
        <w:t>καταντάω</w:t>
      </w:r>
      <w:r w:rsidRPr="008A3AA3">
        <w:rPr>
          <w:rFonts w:eastAsia="Times New Roman" w:cs="Times New Roman"/>
          <w:lang w:eastAsia="de-DE"/>
        </w:rPr>
        <w:t xml:space="preserve"> (ankommen, gelangen) steht und eine abgeschlossene Handlung bezeichnet. </w:t>
      </w:r>
      <w:r w:rsidRPr="008A3AA3">
        <w:rPr>
          <w:rFonts w:eastAsia="Times New Roman" w:cs="Times New Roman"/>
          <w:b/>
          <w:bCs/>
          <w:lang w:eastAsia="de-DE"/>
        </w:rPr>
        <w:t>δὲ</w:t>
      </w:r>
      <w:r w:rsidRPr="008A3AA3">
        <w:rPr>
          <w:rFonts w:eastAsia="Times New Roman" w:cs="Times New Roman"/>
          <w:lang w:eastAsia="de-DE"/>
        </w:rPr>
        <w:t xml:space="preserve"> (aber, und) markiert einen Übergang zu einem neuen Abschnitt. Das implizite Subjekt ist Paulus.</w:t>
      </w:r>
    </w:p>
    <w:p w14:paraId="72097ED7"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εἰς Δέρβην καὶ Λύστραν</w:t>
      </w:r>
      <w:r w:rsidRPr="008A3AA3">
        <w:rPr>
          <w:rFonts w:eastAsia="Times New Roman" w:cs="Times New Roman"/>
          <w:lang w:eastAsia="de-DE"/>
        </w:rPr>
        <w:t xml:space="preserve"> (nach Derbe und Lystra) ist eine Präpositionalphrase im Akkusativ, die das Ziel der Bewegung angibt. Diese Städte lagen in Lykaonien und waren bereits auf der ersten Missionsreise besucht worden (Apg 14,6-21).</w:t>
      </w:r>
    </w:p>
    <w:p w14:paraId="7153F83C"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lang w:eastAsia="de-DE"/>
        </w:rPr>
        <w:t xml:space="preserve">Nach </w:t>
      </w:r>
      <w:r w:rsidRPr="008A3AA3">
        <w:rPr>
          <w:rFonts w:eastAsia="Times New Roman" w:cs="Times New Roman"/>
          <w:b/>
          <w:bCs/>
          <w:lang w:eastAsia="de-DE"/>
        </w:rPr>
        <w:t>καὶ ἰδού</w:t>
      </w:r>
      <w:r w:rsidRPr="008A3AA3">
        <w:rPr>
          <w:rFonts w:eastAsia="Times New Roman" w:cs="Times New Roman"/>
          <w:lang w:eastAsia="de-DE"/>
        </w:rPr>
        <w:t xml:space="preserve"> (und siehe), einer semitischen Wendung, die Aufmerksamkeit auf etwas Wichtiges lenkt, folgt die Einführung einer neuen Person. </w:t>
      </w:r>
      <w:r w:rsidRPr="008A3AA3">
        <w:rPr>
          <w:rFonts w:eastAsia="Times New Roman" w:cs="Times New Roman"/>
          <w:b/>
          <w:bCs/>
          <w:lang w:eastAsia="de-DE"/>
        </w:rPr>
        <w:t>μαθητής τις ἦν ἐκεῖ</w:t>
      </w:r>
      <w:r w:rsidRPr="008A3AA3">
        <w:rPr>
          <w:rFonts w:eastAsia="Times New Roman" w:cs="Times New Roman"/>
          <w:lang w:eastAsia="de-DE"/>
        </w:rPr>
        <w:t xml:space="preserve"> (ein Jünger war dort) steht mit </w:t>
      </w:r>
      <w:r w:rsidRPr="008A3AA3">
        <w:rPr>
          <w:rFonts w:eastAsia="Times New Roman" w:cs="Times New Roman"/>
          <w:b/>
          <w:bCs/>
          <w:lang w:eastAsia="de-DE"/>
        </w:rPr>
        <w:t>ἦν</w:t>
      </w:r>
      <w:r w:rsidRPr="008A3AA3">
        <w:rPr>
          <w:rFonts w:eastAsia="Times New Roman" w:cs="Times New Roman"/>
          <w:lang w:eastAsia="de-DE"/>
        </w:rPr>
        <w:t xml:space="preserve"> im Imperfekt Indikativ Aktiv von </w:t>
      </w:r>
      <w:r w:rsidRPr="008A3AA3">
        <w:rPr>
          <w:rFonts w:eastAsia="Times New Roman" w:cs="Times New Roman"/>
          <w:b/>
          <w:bCs/>
          <w:lang w:eastAsia="de-DE"/>
        </w:rPr>
        <w:t>εἰμί</w:t>
      </w:r>
      <w:r w:rsidRPr="008A3AA3">
        <w:rPr>
          <w:rFonts w:eastAsia="Times New Roman" w:cs="Times New Roman"/>
          <w:lang w:eastAsia="de-DE"/>
        </w:rPr>
        <w:t xml:space="preserve"> (sein), was einen andauernden Zustand in der Vergangenheit bezeichnet. </w:t>
      </w:r>
      <w:r w:rsidRPr="008A3AA3">
        <w:rPr>
          <w:rFonts w:eastAsia="Times New Roman" w:cs="Times New Roman"/>
          <w:b/>
          <w:bCs/>
          <w:lang w:eastAsia="de-DE"/>
        </w:rPr>
        <w:t>τις</w:t>
      </w:r>
      <w:r w:rsidRPr="008A3AA3">
        <w:rPr>
          <w:rFonts w:eastAsia="Times New Roman" w:cs="Times New Roman"/>
          <w:lang w:eastAsia="de-DE"/>
        </w:rPr>
        <w:t xml:space="preserve"> (ein gewisser) ist ein indefinites Pronomen im Nominativ.</w:t>
      </w:r>
    </w:p>
    <w:p w14:paraId="3D6718FF" w14:textId="77777777" w:rsidR="008A3AA3" w:rsidRPr="008A3AA3" w:rsidRDefault="008A3AA3" w:rsidP="008A3AA3">
      <w:pPr>
        <w:spacing w:before="100" w:beforeAutospacing="1" w:after="100" w:afterAutospacing="1" w:line="240" w:lineRule="auto"/>
        <w:rPr>
          <w:rFonts w:eastAsia="Times New Roman" w:cs="Times New Roman"/>
          <w:lang w:eastAsia="de-DE"/>
        </w:rPr>
      </w:pPr>
      <w:r w:rsidRPr="008A3AA3">
        <w:rPr>
          <w:rFonts w:eastAsia="Times New Roman" w:cs="Times New Roman"/>
          <w:b/>
          <w:bCs/>
          <w:lang w:eastAsia="de-DE"/>
        </w:rPr>
        <w:t>ὀνόματι Τιμόθεος</w:t>
      </w:r>
      <w:r w:rsidRPr="008A3AA3">
        <w:rPr>
          <w:rFonts w:eastAsia="Times New Roman" w:cs="Times New Roman"/>
          <w:lang w:eastAsia="de-DE"/>
        </w:rPr>
        <w:t xml:space="preserve"> (mit Namen Timotheus) ist eine adverbiale Bestimmung im Dativ, die den Namen des Jüngers angibt.</w:t>
      </w:r>
    </w:p>
    <w:p w14:paraId="0338EB7E" w14:textId="77777777" w:rsidR="008A3AA3" w:rsidRDefault="008A3AA3" w:rsidP="008A3AA3">
      <w:pPr>
        <w:pStyle w:val="whitespace-pre-wrap"/>
      </w:pPr>
      <w:r>
        <w:rPr>
          <w:rStyle w:val="Fett"/>
        </w:rPr>
        <w:t>υἱὸς γυναικός τινος Ἰουδαίας πιστῆς, πατρὸς δὲ Ἕλληνος</w:t>
      </w:r>
      <w:r>
        <w:t xml:space="preserve"> beschreibt die Herkunft des Timotheus. </w:t>
      </w:r>
      <w:r>
        <w:rPr>
          <w:rStyle w:val="Fett"/>
        </w:rPr>
        <w:t>υἱὸς</w:t>
      </w:r>
      <w:r>
        <w:t xml:space="preserve"> (Sohn) steht im Nominativ als Prädikatsnomen in einer impliziten Kopulakonstruktion. </w:t>
      </w:r>
      <w:r>
        <w:rPr>
          <w:rStyle w:val="Fett"/>
        </w:rPr>
        <w:t>γυναικός τινος Ἰουδαίας πιστῆς</w:t>
      </w:r>
      <w:r>
        <w:t xml:space="preserve"> (einer gläubigen jüdischen Frau) steht im Genitiv, wobei </w:t>
      </w:r>
      <w:r>
        <w:rPr>
          <w:rStyle w:val="Fett"/>
        </w:rPr>
        <w:t>τινος</w:t>
      </w:r>
      <w:r>
        <w:t xml:space="preserve"> (einer gewissen) ein indefinites Pronomen ist, </w:t>
      </w:r>
      <w:r>
        <w:rPr>
          <w:rStyle w:val="Fett"/>
        </w:rPr>
        <w:t>Ἰουδαίας</w:t>
      </w:r>
      <w:r>
        <w:t xml:space="preserve"> (jüdischen) ein Adjektiv und </w:t>
      </w:r>
      <w:r>
        <w:rPr>
          <w:rStyle w:val="Fett"/>
        </w:rPr>
        <w:t>πιστῆς</w:t>
      </w:r>
      <w:r>
        <w:t xml:space="preserve"> (gläubigen) ebenfalls ein Adjektiv, beide im Genitiv Singular Femininum. </w:t>
      </w:r>
      <w:r>
        <w:rPr>
          <w:rStyle w:val="Fett"/>
        </w:rPr>
        <w:t>πατρὸς δὲ Ἕλληνος</w:t>
      </w:r>
      <w:r>
        <w:t xml:space="preserve"> (aber eines griechischen Vaters) steht ebenfalls im Genitiv, wobei </w:t>
      </w:r>
      <w:r>
        <w:rPr>
          <w:rStyle w:val="Fett"/>
        </w:rPr>
        <w:t>δὲ</w:t>
      </w:r>
      <w:r>
        <w:t xml:space="preserve"> (aber) einen Kontrast zur Mutter markiert. </w:t>
      </w:r>
      <w:r>
        <w:rPr>
          <w:rStyle w:val="Fett"/>
        </w:rPr>
        <w:t>Ἕλληνος</w:t>
      </w:r>
      <w:r>
        <w:t xml:space="preserve"> (griechischen) ist ein Substantiv im Genitiv Singular Maskulinum.</w:t>
      </w:r>
    </w:p>
    <w:p w14:paraId="39AF058F" w14:textId="77777777" w:rsidR="008A3AA3" w:rsidRDefault="008A3AA3" w:rsidP="008A3AA3">
      <w:pPr>
        <w:pStyle w:val="whitespace-pre-wrap"/>
      </w:pPr>
      <w:r>
        <w:t xml:space="preserve">Die gemischte Abstammung des Timotheus - jüdische Mutter und griechischer Vater - ist für die folgende Geschichte wichtig. Nach jüdischem Recht wurde die jüdische Identität matrilinear weitergegeben, so dass Timotheus als Jude galt, obwohl er nicht beschnitten war. Seine Mutter wird als </w:t>
      </w:r>
      <w:r>
        <w:rPr>
          <w:rStyle w:val="Fett"/>
        </w:rPr>
        <w:t>πιστῆς</w:t>
      </w:r>
      <w:r>
        <w:t xml:space="preserve"> (gläubig) bezeichnet, was auf ihre Bekehrung zum Christentum hinweist.</w:t>
      </w:r>
    </w:p>
    <w:p w14:paraId="0A750F0E" w14:textId="77777777" w:rsidR="008A3AA3" w:rsidRDefault="008A3AA3" w:rsidP="008A3AA3">
      <w:pPr>
        <w:pStyle w:val="whitespace-pre-wrap"/>
      </w:pPr>
      <w:r>
        <w:t xml:space="preserve">Die Satzstruktur besteht aus zwei Hauptsätzen: Der erste mit dem Verb </w:t>
      </w:r>
      <w:r>
        <w:rPr>
          <w:rStyle w:val="Fett"/>
        </w:rPr>
        <w:t>Κατήντησεν</w:t>
      </w:r>
      <w:r>
        <w:t xml:space="preserve"> beschreibt die Reise des Paulus, der zweite mit der Kopula </w:t>
      </w:r>
      <w:r>
        <w:rPr>
          <w:rStyle w:val="Fett"/>
        </w:rPr>
        <w:t>ἦν</w:t>
      </w:r>
      <w:r>
        <w:t xml:space="preserve"> führt Timotheus ein, erweitert durch appositionelle Bestimmungen zu seiner Herkunft.</w:t>
      </w:r>
    </w:p>
    <w:p w14:paraId="0C3C03CE" w14:textId="77777777" w:rsidR="00325313" w:rsidRDefault="00325313" w:rsidP="00325313">
      <w:pPr>
        <w:pStyle w:val="berschrift1"/>
      </w:pPr>
      <w:r>
        <w:t>Apostelgeschichte 16,2</w:t>
      </w:r>
    </w:p>
    <w:p w14:paraId="756ABB84" w14:textId="77777777" w:rsidR="00325313" w:rsidRDefault="00325313" w:rsidP="00325313">
      <w:pPr>
        <w:pStyle w:val="whitespace-pre-wrap"/>
      </w:pPr>
      <w:r>
        <w:rPr>
          <w:rStyle w:val="Fett"/>
        </w:rPr>
        <w:t>Griechisch</w:t>
      </w:r>
      <w:r>
        <w:t>: ὃς ἐμαρτυρεῖτο ὑπὸ τῶν ἐν Λύστροις καὶ Ἰκονίῳ ἀδελφῶν.</w:t>
      </w:r>
    </w:p>
    <w:p w14:paraId="1AA8B450" w14:textId="77777777" w:rsidR="00325313" w:rsidRDefault="00325313" w:rsidP="00325313">
      <w:pPr>
        <w:pStyle w:val="whitespace-pre-wrap"/>
      </w:pPr>
      <w:r>
        <w:rPr>
          <w:rStyle w:val="Fett"/>
        </w:rPr>
        <w:t>Deutsch</w:t>
      </w:r>
      <w:r>
        <w:t>: der ein gutes Zeugnis hatte von den Brüdern in Lystra und Ikonium.</w:t>
      </w:r>
    </w:p>
    <w:p w14:paraId="551A1031" w14:textId="77777777" w:rsidR="00325313" w:rsidRDefault="00F77F26" w:rsidP="00325313">
      <w:r>
        <w:pict w14:anchorId="379FD527">
          <v:rect id="_x0000_i1585" style="width:0;height:1.5pt" o:hralign="center" o:hrstd="t" o:hr="t" fillcolor="#a0a0a0" stroked="f"/>
        </w:pict>
      </w:r>
    </w:p>
    <w:p w14:paraId="63EC0B4E" w14:textId="77777777" w:rsidR="00325313" w:rsidRDefault="00325313" w:rsidP="00325313">
      <w:pPr>
        <w:pStyle w:val="whitespace-pre-wrap"/>
      </w:pPr>
      <w:r>
        <w:rPr>
          <w:rStyle w:val="Fett"/>
        </w:rPr>
        <w:lastRenderedPageBreak/>
        <w:t>Kommentar</w:t>
      </w:r>
      <w:r>
        <w:t xml:space="preserve">: Der Vers besteht aus einem Relativsatz, der Timotheus näher beschreibt. </w:t>
      </w:r>
      <w:r>
        <w:rPr>
          <w:rStyle w:val="Fett"/>
        </w:rPr>
        <w:t>ὃς</w:t>
      </w:r>
      <w:r>
        <w:t xml:space="preserve"> (der) ist ein Relativpronomen im Nominativ Singular Maskulinum, das sich auf Timotheus bezieht.</w:t>
      </w:r>
    </w:p>
    <w:p w14:paraId="717A9190" w14:textId="77777777" w:rsidR="00325313" w:rsidRDefault="00325313" w:rsidP="00325313">
      <w:pPr>
        <w:pStyle w:val="whitespace-pre-wrap"/>
      </w:pPr>
      <w:r>
        <w:rPr>
          <w:rStyle w:val="Fett"/>
        </w:rPr>
        <w:t>ἐμαρτυρεῖτο</w:t>
      </w:r>
      <w:r>
        <w:t xml:space="preserve"> (er wurde bezeugt, er hatte ein Zeugnis) steht im Imperfekt Indikativ Passiv von </w:t>
      </w:r>
      <w:r>
        <w:rPr>
          <w:rStyle w:val="Fett"/>
        </w:rPr>
        <w:t>μαρτυρέω</w:t>
      </w:r>
      <w:r>
        <w:t xml:space="preserve"> (bezeugen), was eine andauernde Handlung in der Vergangenheit im Passiv ausdrückt.</w:t>
      </w:r>
    </w:p>
    <w:p w14:paraId="062F468A" w14:textId="77777777" w:rsidR="00325313" w:rsidRDefault="00325313" w:rsidP="00325313">
      <w:pPr>
        <w:pStyle w:val="whitespace-pre-wrap"/>
      </w:pPr>
      <w:r>
        <w:rPr>
          <w:rStyle w:val="Fett"/>
        </w:rPr>
        <w:t>ὑπὸ τῶν ἐν Λύστροις καὶ Ἰκονίῳ ἀδελφῶν</w:t>
      </w:r>
      <w:r>
        <w:t xml:space="preserve"> ist eine komplexe Präpositionalphrase im Genitiv, die den Urheber des Zeugnisses angibt. </w:t>
      </w:r>
      <w:r>
        <w:rPr>
          <w:rStyle w:val="Fett"/>
        </w:rPr>
        <w:t>ὑπὸ</w:t>
      </w:r>
      <w:r>
        <w:t xml:space="preserve"> (von) regiert den Genitiv im Passiv. </w:t>
      </w:r>
      <w:r>
        <w:rPr>
          <w:rStyle w:val="Fett"/>
        </w:rPr>
        <w:t>τῶν...ἀδελφῶν</w:t>
      </w:r>
      <w:r>
        <w:t xml:space="preserve"> (der Brüder) steht im Genitiv Plural Maskulinum. </w:t>
      </w:r>
      <w:r>
        <w:rPr>
          <w:rStyle w:val="Fett"/>
        </w:rPr>
        <w:t>ἐν Λύστροις καὶ Ἰκονίῳ</w:t>
      </w:r>
      <w:r>
        <w:t xml:space="preserve"> (in Lystra und Ikonium) ist eine lokale Präpositionalphrase im Dativ, die attributiv zu </w:t>
      </w:r>
      <w:r>
        <w:rPr>
          <w:rStyle w:val="Fett"/>
        </w:rPr>
        <w:t>ἀδελφῶν</w:t>
      </w:r>
      <w:r>
        <w:t xml:space="preserve"> steht.</w:t>
      </w:r>
    </w:p>
    <w:p w14:paraId="5EB1CE1C" w14:textId="77777777" w:rsidR="00325313" w:rsidRDefault="00325313" w:rsidP="00325313">
      <w:pPr>
        <w:pStyle w:val="whitespace-pre-wrap"/>
      </w:pPr>
      <w:r>
        <w:t>Das positive Zeugnis der Christen in Lystra und Ikonium deutet auf die Bekanntheit und Anerkennung des Timotheus in diesen Gemeinden hin. Dies ist ein wichtiger Faktor für seine Auswahl als Mitarbeiter des Paulus, wie der folgende Vers zeigt.</w:t>
      </w:r>
    </w:p>
    <w:p w14:paraId="663CE7EE" w14:textId="77777777" w:rsidR="00325313" w:rsidRDefault="00325313" w:rsidP="00325313">
      <w:pPr>
        <w:pStyle w:val="whitespace-pre-wrap"/>
      </w:pPr>
      <w:r>
        <w:t xml:space="preserve">Die Satzstruktur besteht aus einem Relativsatz mit dem Verb </w:t>
      </w:r>
      <w:r>
        <w:rPr>
          <w:rStyle w:val="Fett"/>
        </w:rPr>
        <w:t>ἐμαρτυρεῖτο</w:t>
      </w:r>
      <w:r>
        <w:t xml:space="preserve"> im Passiv und einer präpositionalen Bestimmung, die den Urheber des Zeugnisses angibt.</w:t>
      </w:r>
    </w:p>
    <w:p w14:paraId="499A748B" w14:textId="77777777" w:rsidR="00325313" w:rsidRDefault="00325313" w:rsidP="00325313">
      <w:pPr>
        <w:pStyle w:val="berschrift1"/>
      </w:pPr>
      <w:r>
        <w:t>Apostelgeschichte 16,3</w:t>
      </w:r>
    </w:p>
    <w:p w14:paraId="4575E597" w14:textId="77777777" w:rsidR="00325313" w:rsidRDefault="00325313" w:rsidP="00325313">
      <w:pPr>
        <w:pStyle w:val="whitespace-pre-wrap"/>
      </w:pPr>
      <w:r>
        <w:rPr>
          <w:rStyle w:val="Fett"/>
        </w:rPr>
        <w:t>Griechisch</w:t>
      </w:r>
      <w:r>
        <w:t>: Τοῦτον ἠθέλησεν ὁ Παῦλος σὺν αὐτῷ ἐξελθεῖν, καὶ λαβὼν περιέτεμεν αὐτόν, διὰ τοὺς Ἰουδαίους τοὺς ὄντας ἐν τοῖς τόποις ἐκείνοις· ᾔδεισαν γὰρ ἅπαντες τὸν πατέρα αὐτοῦ, ὅτι Ἕλλην ὑπῆρχεν.</w:t>
      </w:r>
    </w:p>
    <w:p w14:paraId="56F5BDAD" w14:textId="77777777" w:rsidR="00325313" w:rsidRDefault="00325313" w:rsidP="00325313">
      <w:pPr>
        <w:pStyle w:val="whitespace-pre-wrap"/>
      </w:pPr>
      <w:r>
        <w:rPr>
          <w:rStyle w:val="Fett"/>
        </w:rPr>
        <w:t>Deutsch</w:t>
      </w:r>
      <w:r>
        <w:t>: Paulus wollte, dass dieser mit ihm ausgehe, und er nahm und beschnitt ihn wegen der Juden, die in jenen Orten waren; denn sie wussten alle, dass sein Vater ein Grieche war.</w:t>
      </w:r>
    </w:p>
    <w:p w14:paraId="2C7A7E4D" w14:textId="77777777" w:rsidR="00325313" w:rsidRDefault="00F77F26" w:rsidP="00325313">
      <w:r>
        <w:pict w14:anchorId="09C118A1">
          <v:rect id="_x0000_i1586" style="width:0;height:1.5pt" o:hralign="center" o:hrstd="t" o:hr="t" fillcolor="#a0a0a0" stroked="f"/>
        </w:pict>
      </w:r>
    </w:p>
    <w:p w14:paraId="724C0B63" w14:textId="77777777" w:rsidR="00325313" w:rsidRDefault="00325313" w:rsidP="00325313">
      <w:pPr>
        <w:pStyle w:val="whitespace-pre-wrap"/>
      </w:pPr>
      <w:r>
        <w:rPr>
          <w:rStyle w:val="Fett"/>
        </w:rPr>
        <w:t>Kommentar</w:t>
      </w:r>
      <w:r>
        <w:t xml:space="preserve">: Der Vers beginnt mit </w:t>
      </w:r>
      <w:r>
        <w:rPr>
          <w:rStyle w:val="Fett"/>
        </w:rPr>
        <w:t>Τοῦτον ἠθέλησεν ὁ Παῦλος σὺν αὐτῷ ἐξελθεῖν</w:t>
      </w:r>
      <w:r>
        <w:t xml:space="preserve"> (Diesen wollte Paulus mit sich hinausgehen lassen). </w:t>
      </w:r>
      <w:r>
        <w:rPr>
          <w:rStyle w:val="Fett"/>
        </w:rPr>
        <w:t>Τοῦτον</w:t>
      </w:r>
      <w:r>
        <w:t xml:space="preserve"> (diesen) ist ein demonstratives Pronomen im Akkusativ Singular Maskulinum, das sich auf Timotheus bezieht. </w:t>
      </w:r>
      <w:r>
        <w:rPr>
          <w:rStyle w:val="Fett"/>
        </w:rPr>
        <w:t>ἠθέλησεν</w:t>
      </w:r>
      <w:r>
        <w:t xml:space="preserve"> (er wollte) steht im Aorist Indikativ Aktiv von </w:t>
      </w:r>
      <w:r>
        <w:rPr>
          <w:rStyle w:val="Fett"/>
        </w:rPr>
        <w:t>θέλω</w:t>
      </w:r>
      <w:r>
        <w:t xml:space="preserve"> (wollen). </w:t>
      </w:r>
      <w:r>
        <w:rPr>
          <w:rStyle w:val="Fett"/>
        </w:rPr>
        <w:t>ὁ Παῦλος</w:t>
      </w:r>
      <w:r>
        <w:t xml:space="preserve"> (Paulus) steht im Nominativ als Subjekt. </w:t>
      </w:r>
      <w:r>
        <w:rPr>
          <w:rStyle w:val="Fett"/>
        </w:rPr>
        <w:t>σὺν αὐτῷ</w:t>
      </w:r>
      <w:r>
        <w:t xml:space="preserve"> (mit ihm) ist eine Präpositionalphrase im Dativ, die die Begleitung angibt. </w:t>
      </w:r>
      <w:r>
        <w:rPr>
          <w:rStyle w:val="Fett"/>
        </w:rPr>
        <w:t>ἐξελθεῖν</w:t>
      </w:r>
      <w:r>
        <w:t xml:space="preserve"> (hinausgehen) ist ein Infinitiv Aorist Aktiv von </w:t>
      </w:r>
      <w:r>
        <w:rPr>
          <w:rStyle w:val="Fett"/>
        </w:rPr>
        <w:t>ἐξέρχομαι</w:t>
      </w:r>
      <w:r>
        <w:t xml:space="preserve">, der das Ziel des Wollens angibt, mit </w:t>
      </w:r>
      <w:r>
        <w:rPr>
          <w:rStyle w:val="Fett"/>
        </w:rPr>
        <w:t>Τοῦτον</w:t>
      </w:r>
      <w:r>
        <w:t xml:space="preserve"> als implizitem Subjekt.</w:t>
      </w:r>
    </w:p>
    <w:p w14:paraId="6A5DD6BD" w14:textId="77777777" w:rsidR="00325313" w:rsidRDefault="00325313" w:rsidP="00325313">
      <w:pPr>
        <w:pStyle w:val="whitespace-pre-wrap"/>
      </w:pPr>
      <w:r>
        <w:rPr>
          <w:rStyle w:val="Fett"/>
        </w:rPr>
        <w:t>καὶ λαβὼν περιέτεμεν αὐτόν</w:t>
      </w:r>
      <w:r>
        <w:t xml:space="preserve"> (und er nahm und beschnitt ihn) beschreibt die Handlung des Paulus. </w:t>
      </w:r>
      <w:r>
        <w:rPr>
          <w:rStyle w:val="Fett"/>
        </w:rPr>
        <w:t>λαβὼν</w:t>
      </w:r>
      <w:r>
        <w:t xml:space="preserve"> ist ein Partizip Aorist Aktiv im Nominativ Singular Maskulinum von </w:t>
      </w:r>
      <w:r>
        <w:rPr>
          <w:rStyle w:val="Fett"/>
        </w:rPr>
        <w:t>λαμβάνω</w:t>
      </w:r>
      <w:r>
        <w:t xml:space="preserve"> (nehmen), das eine der Haupthandlung vorausgehende Aktion beschreibt. </w:t>
      </w:r>
      <w:r>
        <w:rPr>
          <w:rStyle w:val="Fett"/>
        </w:rPr>
        <w:t>περιέτεμεν</w:t>
      </w:r>
      <w:r>
        <w:t xml:space="preserve"> (er beschnitt) steht im Aorist Indikativ Aktiv von </w:t>
      </w:r>
      <w:r>
        <w:rPr>
          <w:rStyle w:val="Fett"/>
        </w:rPr>
        <w:t>περιτέμνω</w:t>
      </w:r>
      <w:r>
        <w:t xml:space="preserve"> (beschneiden). </w:t>
      </w:r>
      <w:r>
        <w:rPr>
          <w:rStyle w:val="Fett"/>
        </w:rPr>
        <w:t>αὐτόν</w:t>
      </w:r>
      <w:r>
        <w:t xml:space="preserve"> (ihn) steht im Akkusativ als direktes Objekt.</w:t>
      </w:r>
    </w:p>
    <w:p w14:paraId="2D040194" w14:textId="77777777" w:rsidR="00325313" w:rsidRDefault="00325313" w:rsidP="00325313">
      <w:pPr>
        <w:pStyle w:val="whitespace-pre-wrap"/>
      </w:pPr>
      <w:r>
        <w:rPr>
          <w:rStyle w:val="Fett"/>
        </w:rPr>
        <w:t>διὰ τοὺς Ἰουδαίους τοὺς ὄντας ἐν τοῖς τόποις ἐκείνοις</w:t>
      </w:r>
      <w:r>
        <w:t xml:space="preserve"> gibt den Grund für die Beschneidung an. </w:t>
      </w:r>
      <w:r>
        <w:rPr>
          <w:rStyle w:val="Fett"/>
        </w:rPr>
        <w:t>διὰ</w:t>
      </w:r>
      <w:r>
        <w:t xml:space="preserve"> (wegen) mit Akkusativ drückt den Grund aus. </w:t>
      </w:r>
      <w:r>
        <w:rPr>
          <w:rStyle w:val="Fett"/>
        </w:rPr>
        <w:t>τοὺς Ἰουδαίους</w:t>
      </w:r>
      <w:r>
        <w:t xml:space="preserve"> (die Juden) steht im Akkusativ Plural. </w:t>
      </w:r>
      <w:r>
        <w:rPr>
          <w:rStyle w:val="Fett"/>
        </w:rPr>
        <w:t>τοὺς ὄντας</w:t>
      </w:r>
      <w:r>
        <w:t xml:space="preserve"> ist ein substantiviertes Partizip Präsens Aktiv im Akkusativ </w:t>
      </w:r>
      <w:r>
        <w:lastRenderedPageBreak/>
        <w:t xml:space="preserve">Plural Maskulinum von </w:t>
      </w:r>
      <w:r>
        <w:rPr>
          <w:rStyle w:val="Fett"/>
        </w:rPr>
        <w:t>εἰμί</w:t>
      </w:r>
      <w:r>
        <w:t xml:space="preserve">, das attributiv zu </w:t>
      </w:r>
      <w:r>
        <w:rPr>
          <w:rStyle w:val="Fett"/>
        </w:rPr>
        <w:t>Ἰουδαίους</w:t>
      </w:r>
      <w:r>
        <w:t xml:space="preserve"> steht. </w:t>
      </w:r>
      <w:r>
        <w:rPr>
          <w:rStyle w:val="Fett"/>
        </w:rPr>
        <w:t>ἐν τοῖς τόποις ἐκείνοις</w:t>
      </w:r>
      <w:r>
        <w:t xml:space="preserve"> (in jenen Orten) ist eine lokale Präpositionalphrase im Dativ.</w:t>
      </w:r>
    </w:p>
    <w:p w14:paraId="0DBD5A58" w14:textId="77777777" w:rsidR="00325313" w:rsidRDefault="00325313" w:rsidP="00325313">
      <w:pPr>
        <w:pStyle w:val="whitespace-pre-wrap"/>
      </w:pPr>
      <w:r>
        <w:rPr>
          <w:rStyle w:val="Fett"/>
        </w:rPr>
        <w:t>ᾔδεισαν γὰρ ἅπαντες τὸν πατέρα αὐτοῦ, ὅτι Ἕλλην ὑπῆρχεν</w:t>
      </w:r>
      <w:r>
        <w:t xml:space="preserve"> erläutert weiter den Grund. </w:t>
      </w:r>
      <w:r>
        <w:rPr>
          <w:rStyle w:val="Fett"/>
        </w:rPr>
        <w:t>ᾔδεισαν</w:t>
      </w:r>
      <w:r>
        <w:t xml:space="preserve"> (sie wussten) steht im Plusquamperfekt Indikativ Aktiv von </w:t>
      </w:r>
      <w:r>
        <w:rPr>
          <w:rStyle w:val="Fett"/>
        </w:rPr>
        <w:t>οἶδα</w:t>
      </w:r>
      <w:r>
        <w:t xml:space="preserve"> (wissen), wird aber als Imperfekt übersetzt. </w:t>
      </w:r>
      <w:r>
        <w:rPr>
          <w:rStyle w:val="Fett"/>
        </w:rPr>
        <w:t>γὰρ</w:t>
      </w:r>
      <w:r>
        <w:t xml:space="preserve"> (denn) ist eine erklärende Konjunktion. </w:t>
      </w:r>
      <w:r>
        <w:rPr>
          <w:rStyle w:val="Fett"/>
        </w:rPr>
        <w:t>ἅπαντες</w:t>
      </w:r>
      <w:r>
        <w:t xml:space="preserve"> (alle) steht im Nominativ Plural als Subjekt. </w:t>
      </w:r>
      <w:r>
        <w:rPr>
          <w:rStyle w:val="Fett"/>
        </w:rPr>
        <w:t>τὸν πατέρα αὐτοῦ</w:t>
      </w:r>
      <w:r>
        <w:t xml:space="preserve"> (seinen Vater) steht im Akkusativ als direktes Objekt, wobei </w:t>
      </w:r>
      <w:r>
        <w:rPr>
          <w:rStyle w:val="Fett"/>
        </w:rPr>
        <w:t>αὐτοῦ</w:t>
      </w:r>
      <w:r>
        <w:t xml:space="preserve"> (seinen) im Genitiv als possessive Bestimmung fungiert. </w:t>
      </w:r>
      <w:r>
        <w:rPr>
          <w:rStyle w:val="Fett"/>
        </w:rPr>
        <w:t>ὅτι</w:t>
      </w:r>
      <w:r>
        <w:t xml:space="preserve"> leitet einen Objektsatz ein. </w:t>
      </w:r>
      <w:r>
        <w:rPr>
          <w:rStyle w:val="Fett"/>
        </w:rPr>
        <w:t>Ἕλλην</w:t>
      </w:r>
      <w:r>
        <w:t xml:space="preserve"> (Grieche) steht im Nominativ als Prädikatsnomen. </w:t>
      </w:r>
      <w:r>
        <w:rPr>
          <w:rStyle w:val="Fett"/>
        </w:rPr>
        <w:t>ὑπῆρχεν</w:t>
      </w:r>
      <w:r>
        <w:t xml:space="preserve"> (er war) steht im Imperfekt Indikativ Aktiv von </w:t>
      </w:r>
      <w:r>
        <w:rPr>
          <w:rStyle w:val="Fett"/>
        </w:rPr>
        <w:t>ὑπάρχω</w:t>
      </w:r>
      <w:r>
        <w:t xml:space="preserve"> (sein, existieren).</w:t>
      </w:r>
    </w:p>
    <w:p w14:paraId="343F91B3" w14:textId="77777777" w:rsidR="00325313" w:rsidRDefault="00325313" w:rsidP="00325313">
      <w:pPr>
        <w:pStyle w:val="whitespace-pre-wrap"/>
      </w:pPr>
      <w:r>
        <w:t>Theologisch bemerkenswert ist, dass Paulus, der sich entschieden gegen die Beschneidung von Heidenchristen einsetzt (Gal 2,3-5; 5,2-6), hier Timotheus beschneidet. Dies zeigt seine Flexibilität und pragmatische Haltung: Die Beschneidung dient nicht der Erfüllung des Gesetzes als Heilsweg (was Paulus ablehnt), sondern der Erleichterung der Missionsarbeit unter Juden, für die ein unbeschnittener Halbjude ein Anstoß gewesen wäre.</w:t>
      </w:r>
    </w:p>
    <w:p w14:paraId="05C54E8E" w14:textId="77777777" w:rsidR="00325313" w:rsidRDefault="00325313" w:rsidP="00325313">
      <w:pPr>
        <w:pStyle w:val="whitespace-pre-wrap"/>
      </w:pPr>
      <w:r>
        <w:t xml:space="preserve">Die Satzstruktur besteht aus einem Hauptsatz mit dem Verb </w:t>
      </w:r>
      <w:r>
        <w:rPr>
          <w:rStyle w:val="Fett"/>
        </w:rPr>
        <w:t>ἠθέλησεν</w:t>
      </w:r>
      <w:r>
        <w:t xml:space="preserve"> und einem Infinitiv </w:t>
      </w:r>
      <w:r>
        <w:rPr>
          <w:rStyle w:val="Fett"/>
        </w:rPr>
        <w:t>ἐξελθεῖν</w:t>
      </w:r>
      <w:r>
        <w:t xml:space="preserve">, gefolgt von einem koordinierten Hauptsatz mit dem Verb </w:t>
      </w:r>
      <w:r>
        <w:rPr>
          <w:rStyle w:val="Fett"/>
        </w:rPr>
        <w:t>περιέτεμεν</w:t>
      </w:r>
      <w:r>
        <w:t>, erweitert durch ein temporales Partizip (</w:t>
      </w:r>
      <w:r>
        <w:rPr>
          <w:rStyle w:val="Fett"/>
        </w:rPr>
        <w:t>λαβὼν</w:t>
      </w:r>
      <w:r>
        <w:t xml:space="preserve">), eine kausale Präpositionalphrase und einen weiteren Hauptsatz mit dem Verb </w:t>
      </w:r>
      <w:r>
        <w:rPr>
          <w:rStyle w:val="Fett"/>
        </w:rPr>
        <w:t>ᾔδεισαν</w:t>
      </w:r>
      <w:r>
        <w:t>, der die Begründung näher erläutert.</w:t>
      </w:r>
    </w:p>
    <w:p w14:paraId="7D635ED8" w14:textId="77777777" w:rsidR="00325313" w:rsidRDefault="00325313" w:rsidP="00325313">
      <w:pPr>
        <w:pStyle w:val="berschrift1"/>
      </w:pPr>
      <w:r>
        <w:t>Apostelgeschichte 16,4</w:t>
      </w:r>
    </w:p>
    <w:p w14:paraId="683A8CB0" w14:textId="77777777" w:rsidR="00325313" w:rsidRDefault="00325313" w:rsidP="00325313">
      <w:pPr>
        <w:pStyle w:val="whitespace-pre-wrap"/>
      </w:pPr>
      <w:r>
        <w:rPr>
          <w:rStyle w:val="Fett"/>
        </w:rPr>
        <w:t>Griechisch</w:t>
      </w:r>
      <w:r>
        <w:t>: Ὡς δὲ διεπορεύοντο τὰς πόλεις, παρεδίδουν αὐτοῖς φυλάσσειν τὰ δόγματα τὰ κεκριμένα ὑπὸ τῶν ἀποστόλων καὶ τῶν πρεσβυτέρων τῶν ἐν Ἱερουσαλήμ.</w:t>
      </w:r>
    </w:p>
    <w:p w14:paraId="29341E78" w14:textId="77777777" w:rsidR="00325313" w:rsidRDefault="00325313" w:rsidP="00325313">
      <w:pPr>
        <w:pStyle w:val="whitespace-pre-wrap"/>
      </w:pPr>
      <w:r>
        <w:rPr>
          <w:rStyle w:val="Fett"/>
        </w:rPr>
        <w:t>Deutsch</w:t>
      </w:r>
      <w:r>
        <w:t>: Als sie aber die Städte durchzogen, teilten sie ihnen zur Beachtung die Beschlüsse mit, die von den Aposteln und Ältesten in Jerusalem festgesetzt worden waren.</w:t>
      </w:r>
    </w:p>
    <w:p w14:paraId="4F81B5F6" w14:textId="77777777" w:rsidR="00325313" w:rsidRDefault="00F77F26" w:rsidP="00325313">
      <w:r>
        <w:pict w14:anchorId="4FDA9BB3">
          <v:rect id="_x0000_i1587" style="width:0;height:1.5pt" o:hralign="center" o:hrstd="t" o:hr="t" fillcolor="#a0a0a0" stroked="f"/>
        </w:pict>
      </w:r>
    </w:p>
    <w:p w14:paraId="3E2E8C70" w14:textId="77777777" w:rsidR="00325313" w:rsidRDefault="00325313" w:rsidP="00325313">
      <w:pPr>
        <w:pStyle w:val="whitespace-pre-wrap"/>
      </w:pPr>
      <w:r>
        <w:rPr>
          <w:rStyle w:val="Fett"/>
        </w:rPr>
        <w:t>Kommentar</w:t>
      </w:r>
      <w:r>
        <w:t xml:space="preserve">: Der Vers beginnt mit </w:t>
      </w:r>
      <w:r>
        <w:rPr>
          <w:rStyle w:val="Fett"/>
        </w:rPr>
        <w:t>Ὡς δὲ διεπορεύοντο τὰς πόλεις</w:t>
      </w:r>
      <w:r>
        <w:t xml:space="preserve"> (Als sie aber die Städte durchzogen), einem temporalen Nebensatz. </w:t>
      </w:r>
      <w:r>
        <w:rPr>
          <w:rStyle w:val="Fett"/>
        </w:rPr>
        <w:t>Ὡς</w:t>
      </w:r>
      <w:r>
        <w:t xml:space="preserve"> (als) ist eine temporale Konjunktion. </w:t>
      </w:r>
      <w:r>
        <w:rPr>
          <w:rStyle w:val="Fett"/>
        </w:rPr>
        <w:t>δὲ</w:t>
      </w:r>
      <w:r>
        <w:t xml:space="preserve"> (aber, und) markiert einen Fortschritt in der Erzählung. </w:t>
      </w:r>
      <w:r>
        <w:rPr>
          <w:rStyle w:val="Fett"/>
        </w:rPr>
        <w:t>διεπορεύοντο</w:t>
      </w:r>
      <w:r>
        <w:t xml:space="preserve"> (sie durchzogen) steht im Imperfekt Indikativ Medium/Passiv von </w:t>
      </w:r>
      <w:r>
        <w:rPr>
          <w:rStyle w:val="Fett"/>
        </w:rPr>
        <w:t>διαπορεύομαι</w:t>
      </w:r>
      <w:r>
        <w:t xml:space="preserve"> (durchziehen, durchreisen), was eine andauernde Handlung in der Vergangenheit ausdrückt. </w:t>
      </w:r>
      <w:r>
        <w:rPr>
          <w:rStyle w:val="Fett"/>
        </w:rPr>
        <w:t>τὰς πόλεις</w:t>
      </w:r>
      <w:r>
        <w:t xml:space="preserve"> (die Städte) steht im Akkusativ als direktes Objekt.</w:t>
      </w:r>
    </w:p>
    <w:p w14:paraId="1ACE7803" w14:textId="77777777" w:rsidR="00325313" w:rsidRDefault="00325313" w:rsidP="00325313">
      <w:pPr>
        <w:pStyle w:val="whitespace-pre-wrap"/>
      </w:pPr>
      <w:r>
        <w:t xml:space="preserve">Der Hauptsatz </w:t>
      </w:r>
      <w:r>
        <w:rPr>
          <w:rStyle w:val="Fett"/>
        </w:rPr>
        <w:t>παρεδίδουν αὐτοῖς φυλάσσειν τὰ δόγματα τὰ κεκριμένα ὑπὸ τῶν ἀποστόλων καὶ τῶν πρεσβυτέρων τῶν ἐν Ἱερουσαλήμ</w:t>
      </w:r>
      <w:r>
        <w:t xml:space="preserve"> beschreibt die Handlung während des Durchzugs. </w:t>
      </w:r>
      <w:r>
        <w:rPr>
          <w:rStyle w:val="Fett"/>
        </w:rPr>
        <w:t>παρεδίδουν</w:t>
      </w:r>
      <w:r>
        <w:t xml:space="preserve"> (sie übergaben, teilten mit) steht im Imperfekt Indikativ Aktiv von </w:t>
      </w:r>
      <w:r>
        <w:rPr>
          <w:rStyle w:val="Fett"/>
        </w:rPr>
        <w:t>παραδίδωμι</w:t>
      </w:r>
      <w:r>
        <w:t xml:space="preserve"> (übergeben, überliefern), was eine wiederholte Handlung ausdrückt. </w:t>
      </w:r>
      <w:r>
        <w:rPr>
          <w:rStyle w:val="Fett"/>
        </w:rPr>
        <w:t>αὐτοῖς</w:t>
      </w:r>
      <w:r>
        <w:t xml:space="preserve"> (ihnen) steht im Dativ als indirektes Objekt und bezieht sich auf die Gemeinden in den besuchten Städten.</w:t>
      </w:r>
    </w:p>
    <w:p w14:paraId="7DDEBDF6" w14:textId="77777777" w:rsidR="00325313" w:rsidRDefault="00325313" w:rsidP="00325313">
      <w:pPr>
        <w:pStyle w:val="whitespace-pre-wrap"/>
      </w:pPr>
      <w:r>
        <w:rPr>
          <w:rStyle w:val="Fett"/>
        </w:rPr>
        <w:t>φυλάσσειν</w:t>
      </w:r>
      <w:r>
        <w:t xml:space="preserve"> (zu halten, zu beachten) ist ein Infinitiv Präsens Aktiv von </w:t>
      </w:r>
      <w:r>
        <w:rPr>
          <w:rStyle w:val="Fett"/>
        </w:rPr>
        <w:t>φυλάσσω</w:t>
      </w:r>
      <w:r>
        <w:t xml:space="preserve">, der den Zweck der Übergabe angibt. </w:t>
      </w:r>
      <w:r>
        <w:rPr>
          <w:rStyle w:val="Fett"/>
        </w:rPr>
        <w:t>τὰ δόγματα</w:t>
      </w:r>
      <w:r>
        <w:t xml:space="preserve"> (die Beschlüsse) steht im Akkusativ als direktes Objekt. </w:t>
      </w:r>
      <w:r>
        <w:rPr>
          <w:rStyle w:val="Fett"/>
        </w:rPr>
        <w:t>τὰ κεκριμένα</w:t>
      </w:r>
      <w:r>
        <w:t xml:space="preserve"> ist ein substantiviertes Partizip Perfekt Passiv im Akkusativ Plural </w:t>
      </w:r>
      <w:r>
        <w:lastRenderedPageBreak/>
        <w:t xml:space="preserve">Neutrum von </w:t>
      </w:r>
      <w:r>
        <w:rPr>
          <w:rStyle w:val="Fett"/>
        </w:rPr>
        <w:t>κρίνω</w:t>
      </w:r>
      <w:r>
        <w:t xml:space="preserve"> (entscheiden, urteilen), das attributiv zu </w:t>
      </w:r>
      <w:r>
        <w:rPr>
          <w:rStyle w:val="Fett"/>
        </w:rPr>
        <w:t>δόγματα</w:t>
      </w:r>
      <w:r>
        <w:t xml:space="preserve"> steht und eine abgeschlossene Handlung mit fortdauernder Wirkung beschreibt.</w:t>
      </w:r>
    </w:p>
    <w:p w14:paraId="652A9361" w14:textId="77777777" w:rsidR="00325313" w:rsidRDefault="00325313" w:rsidP="00325313">
      <w:pPr>
        <w:pStyle w:val="whitespace-pre-wrap"/>
      </w:pPr>
      <w:r>
        <w:rPr>
          <w:rStyle w:val="Fett"/>
        </w:rPr>
        <w:t>ὑπὸ τῶν ἀποστόλων καὶ τῶν πρεσβυτέρων</w:t>
      </w:r>
      <w:r>
        <w:t xml:space="preserve"> ist eine Präpositionalphrase im Genitiv, die den Urheber der Beschlüsse angibt. </w:t>
      </w:r>
      <w:r>
        <w:rPr>
          <w:rStyle w:val="Fett"/>
        </w:rPr>
        <w:t>τῶν ἐν Ἱερουσαλήμ</w:t>
      </w:r>
      <w:r>
        <w:t xml:space="preserve"> (derer in Jerusalem) ist eine attributive Bestimmung im Genitiv zu </w:t>
      </w:r>
      <w:r>
        <w:rPr>
          <w:rStyle w:val="Fett"/>
        </w:rPr>
        <w:t>ἀποστόλων καὶ πρεσβυτέρων</w:t>
      </w:r>
      <w:r>
        <w:t>.</w:t>
      </w:r>
    </w:p>
    <w:p w14:paraId="2D64EABF" w14:textId="77777777" w:rsidR="00325313" w:rsidRDefault="00325313" w:rsidP="00325313">
      <w:pPr>
        <w:pStyle w:val="whitespace-pre-wrap"/>
      </w:pPr>
      <w:r>
        <w:t xml:space="preserve">Die </w:t>
      </w:r>
      <w:r>
        <w:rPr>
          <w:rStyle w:val="Fett"/>
        </w:rPr>
        <w:t>δόγματα</w:t>
      </w:r>
      <w:r>
        <w:t xml:space="preserve"> (Beschlüsse) beziehen sich auf die "Jakobusklauseln" des Apostelkonzils (Apg 15,20.29). Diese Bestimmungen wurden also auch in den neu gegründeten Gemeinden Kleinasiens verbreitet, was ihre überregionale Geltung unterstreicht.</w:t>
      </w:r>
    </w:p>
    <w:p w14:paraId="138E7A8E" w14:textId="77777777" w:rsidR="00325313" w:rsidRDefault="00325313" w:rsidP="00325313">
      <w:pPr>
        <w:pStyle w:val="whitespace-pre-wrap"/>
      </w:pPr>
      <w:r>
        <w:t xml:space="preserve">Die Satzstruktur besteht aus einem temporalen Nebensatz mit dem Verb </w:t>
      </w:r>
      <w:r>
        <w:rPr>
          <w:rStyle w:val="Fett"/>
        </w:rPr>
        <w:t>διεπορεύοντο</w:t>
      </w:r>
      <w:r>
        <w:t xml:space="preserve">, gefolgt vom Hauptsatz mit dem Verb </w:t>
      </w:r>
      <w:r>
        <w:rPr>
          <w:rStyle w:val="Fett"/>
        </w:rPr>
        <w:t>παρεδίδουν</w:t>
      </w:r>
      <w:r>
        <w:t xml:space="preserve"> und einem finalen Infinitiv </w:t>
      </w:r>
      <w:r>
        <w:rPr>
          <w:rStyle w:val="Fett"/>
        </w:rPr>
        <w:t>φυλάσσειν</w:t>
      </w:r>
      <w:r>
        <w:t>, dessen Objekt durch partizipiale und präpositionale Attribute näher bestimmt wird.</w:t>
      </w:r>
    </w:p>
    <w:p w14:paraId="5C0052E8" w14:textId="77777777" w:rsidR="00325313" w:rsidRDefault="00325313" w:rsidP="00325313">
      <w:pPr>
        <w:pStyle w:val="berschrift1"/>
      </w:pPr>
      <w:r>
        <w:t>Apostelgeschichte 16,5</w:t>
      </w:r>
    </w:p>
    <w:p w14:paraId="13796666" w14:textId="77777777" w:rsidR="00325313" w:rsidRDefault="00325313" w:rsidP="00325313">
      <w:pPr>
        <w:pStyle w:val="whitespace-pre-wrap"/>
      </w:pPr>
      <w:r>
        <w:rPr>
          <w:rStyle w:val="Fett"/>
        </w:rPr>
        <w:t>Griechisch</w:t>
      </w:r>
      <w:r>
        <w:t>: Αἱ μὲν οὖν ἐκκλησίαι ἐστερεοῦντο τῇ πίστει, καὶ ἐπερίσσευον τῷ ἀριθμῷ καθʼ ἡμέραν.</w:t>
      </w:r>
    </w:p>
    <w:p w14:paraId="335A21E9" w14:textId="77777777" w:rsidR="00325313" w:rsidRDefault="00325313" w:rsidP="00325313">
      <w:pPr>
        <w:pStyle w:val="whitespace-pre-wrap"/>
      </w:pPr>
      <w:r>
        <w:rPr>
          <w:rStyle w:val="Fett"/>
        </w:rPr>
        <w:t>Deutsch</w:t>
      </w:r>
      <w:r>
        <w:t>: Die Versammlungen nun wurden im Glauben befestigt und mehrten sich täglich an Zahl.</w:t>
      </w:r>
    </w:p>
    <w:p w14:paraId="23D3ACBB" w14:textId="77777777" w:rsidR="00325313" w:rsidRDefault="00F77F26" w:rsidP="00325313">
      <w:r>
        <w:pict w14:anchorId="1093F93F">
          <v:rect id="_x0000_i1588" style="width:0;height:1.5pt" o:hralign="center" o:hrstd="t" o:hr="t" fillcolor="#a0a0a0" stroked="f"/>
        </w:pict>
      </w:r>
    </w:p>
    <w:p w14:paraId="0A96478C" w14:textId="77777777" w:rsidR="00325313" w:rsidRDefault="00325313" w:rsidP="00325313">
      <w:pPr>
        <w:pStyle w:val="whitespace-pre-wrap"/>
      </w:pPr>
      <w:r>
        <w:rPr>
          <w:rStyle w:val="Fett"/>
        </w:rPr>
        <w:t>Kommentar</w:t>
      </w:r>
      <w:r>
        <w:t xml:space="preserve">: Der Vers beginnt mit </w:t>
      </w:r>
      <w:r>
        <w:rPr>
          <w:rStyle w:val="Fett"/>
        </w:rPr>
        <w:t>Αἱ μὲν οὖν ἐκκλησίαι</w:t>
      </w:r>
      <w:r>
        <w:t xml:space="preserve"> (Die Gemeinden nun) im Nominativ als Subjekt. </w:t>
      </w:r>
      <w:r>
        <w:rPr>
          <w:rStyle w:val="Fett"/>
        </w:rPr>
        <w:t>μὲν οὖν</w:t>
      </w:r>
      <w:r>
        <w:t xml:space="preserve"> ist eine Partikelkombination, die einen zusammenfassenden Abschluss eines Abschnitts markiert, oft mit einer Schlussfolgerung oder einem Ergebnis.</w:t>
      </w:r>
    </w:p>
    <w:p w14:paraId="42436F85" w14:textId="77777777" w:rsidR="00325313" w:rsidRDefault="00325313" w:rsidP="00325313">
      <w:pPr>
        <w:pStyle w:val="whitespace-pre-wrap"/>
      </w:pPr>
      <w:r>
        <w:t>Der Vers enthält zwei koordinierte Hauptsätze mit paralleler Struktur:</w:t>
      </w:r>
    </w:p>
    <w:p w14:paraId="301A1ADB" w14:textId="77777777" w:rsidR="00325313" w:rsidRDefault="00325313" w:rsidP="00816128">
      <w:pPr>
        <w:pStyle w:val="whitespace-normal"/>
        <w:numPr>
          <w:ilvl w:val="0"/>
          <w:numId w:val="11"/>
        </w:numPr>
      </w:pPr>
      <w:r>
        <w:rPr>
          <w:rStyle w:val="Fett"/>
        </w:rPr>
        <w:t>ἐστερεοῦντο τῇ πίστει</w:t>
      </w:r>
      <w:r>
        <w:t xml:space="preserve"> (sie wurden im Glauben befestigt): </w:t>
      </w:r>
      <w:r>
        <w:rPr>
          <w:rStyle w:val="Fett"/>
        </w:rPr>
        <w:t>ἐστερεοῦντο</w:t>
      </w:r>
      <w:r>
        <w:t xml:space="preserve"> steht im Imperfekt Indikativ Passiv von </w:t>
      </w:r>
      <w:r>
        <w:rPr>
          <w:rStyle w:val="Fett"/>
        </w:rPr>
        <w:t>στερεόω</w:t>
      </w:r>
      <w:r>
        <w:t xml:space="preserve"> (festigen, stärken), was eine andauernde Handlung im Passiv ausdrückt. </w:t>
      </w:r>
      <w:r>
        <w:rPr>
          <w:rStyle w:val="Fett"/>
        </w:rPr>
        <w:t>τῇ πίστει</w:t>
      </w:r>
      <w:r>
        <w:t xml:space="preserve"> (im Glauben) steht im Dativ als Dativus respectus (in Bezug auf den Glauben).</w:t>
      </w:r>
    </w:p>
    <w:p w14:paraId="74851FB8" w14:textId="77777777" w:rsidR="00325313" w:rsidRDefault="00325313" w:rsidP="00816128">
      <w:pPr>
        <w:pStyle w:val="whitespace-normal"/>
        <w:numPr>
          <w:ilvl w:val="0"/>
          <w:numId w:val="11"/>
        </w:numPr>
      </w:pPr>
      <w:r>
        <w:rPr>
          <w:rStyle w:val="Fett"/>
        </w:rPr>
        <w:t>καὶ ἐπερίσσευον τῷ ἀριθμῷ καθʼ ἡμέραν</w:t>
      </w:r>
      <w:r>
        <w:t xml:space="preserve"> (und sie mehrten sich täglich an Zahl): </w:t>
      </w:r>
      <w:r>
        <w:rPr>
          <w:rStyle w:val="Fett"/>
        </w:rPr>
        <w:t>ἐπερίσσευον</w:t>
      </w:r>
      <w:r>
        <w:t xml:space="preserve"> steht im Imperfekt Indikativ Aktiv von </w:t>
      </w:r>
      <w:r>
        <w:rPr>
          <w:rStyle w:val="Fett"/>
        </w:rPr>
        <w:t>περισσεύω</w:t>
      </w:r>
      <w:r>
        <w:t xml:space="preserve"> (überflüssig sein, im Überfluss vorhanden sein, zunehmen), was eine andauernde Handlung ausdrückt. </w:t>
      </w:r>
      <w:r>
        <w:rPr>
          <w:rStyle w:val="Fett"/>
        </w:rPr>
        <w:t>τῷ ἀριθμῷ</w:t>
      </w:r>
      <w:r>
        <w:t xml:space="preserve"> (an Zahl) steht im Dativ als Dativus respectus. </w:t>
      </w:r>
      <w:r>
        <w:rPr>
          <w:rStyle w:val="Fett"/>
        </w:rPr>
        <w:t>καθʼ ἡμέραν</w:t>
      </w:r>
      <w:r>
        <w:t xml:space="preserve"> (täglich) ist eine adverbiale Bestimmung, die die Häufigkeit der Zunahme angibt.</w:t>
      </w:r>
    </w:p>
    <w:p w14:paraId="321EBFB8" w14:textId="77777777" w:rsidR="00325313" w:rsidRDefault="00325313" w:rsidP="00325313">
      <w:pPr>
        <w:pStyle w:val="whitespace-pre-wrap"/>
      </w:pPr>
      <w:r>
        <w:t>Der Vers fasst den Erfolg der Missionsarbeit zusammen, der sich in zweifacher Weise zeigt: in der geistlichen Stärkung der bestehenden Gläubigen und im zahlenmäßigen Wachstum durch Neubekehrungen. Dies bildet einen narrativen Abschluss der Mission in Lykaonien und Galatien und leitet zur folgenden Darstellung des Übergangs nach Europa über.</w:t>
      </w:r>
    </w:p>
    <w:p w14:paraId="60ADC2A5" w14:textId="77777777" w:rsidR="00325313" w:rsidRDefault="00325313" w:rsidP="00325313">
      <w:pPr>
        <w:pStyle w:val="whitespace-pre-wrap"/>
      </w:pPr>
      <w:r>
        <w:t>Die Satzstruktur besteht aus zwei koordinierten Hauptsätzen mit paralleler Struktur, wobei beide Verben im Imperfekt stehen und jeweils durch einen Dativus respectus näher bestimmt werden.</w:t>
      </w:r>
    </w:p>
    <w:p w14:paraId="051114C1" w14:textId="77777777" w:rsidR="00325313" w:rsidRDefault="00325313" w:rsidP="00325313">
      <w:pPr>
        <w:pStyle w:val="berschrift1"/>
      </w:pPr>
      <w:r>
        <w:lastRenderedPageBreak/>
        <w:t>Apostelgeschichte 16,6</w:t>
      </w:r>
    </w:p>
    <w:p w14:paraId="7B55D74C" w14:textId="77777777" w:rsidR="00325313" w:rsidRDefault="00325313" w:rsidP="00325313">
      <w:pPr>
        <w:pStyle w:val="whitespace-pre-wrap"/>
      </w:pPr>
      <w:r>
        <w:rPr>
          <w:rStyle w:val="Fett"/>
        </w:rPr>
        <w:t>Griechisch</w:t>
      </w:r>
      <w:r>
        <w:t>: Διελθόντες δὲ τὴν Φρυγίαν καὶ τὴν Γαλατικὴν χώραν, κωλυθέντες ὑπὸ τοῦ ἁγίου πνεύματος λαλῆσαι τὸν λόγον ἐν τῇ Ἀσίᾳ,</w:t>
      </w:r>
    </w:p>
    <w:p w14:paraId="27317EBD" w14:textId="77777777" w:rsidR="00325313" w:rsidRDefault="00325313" w:rsidP="00325313">
      <w:pPr>
        <w:pStyle w:val="whitespace-pre-wrap"/>
      </w:pPr>
      <w:r>
        <w:rPr>
          <w:rStyle w:val="Fett"/>
        </w:rPr>
        <w:t>Deutsch</w:t>
      </w:r>
      <w:r>
        <w:t>: Sie durchzogen aber Phrygien und die galatische Landschaft, nachdem sie von dem Heiligen Geist daran gehindert worden waren, das Wort in Asien zu reden;</w:t>
      </w:r>
    </w:p>
    <w:p w14:paraId="30D7E384" w14:textId="77777777" w:rsidR="00325313" w:rsidRDefault="00F77F26" w:rsidP="00325313">
      <w:r>
        <w:pict w14:anchorId="17CDA9D9">
          <v:rect id="_x0000_i1589" style="width:0;height:1.5pt" o:hralign="center" o:hrstd="t" o:hr="t" fillcolor="#a0a0a0" stroked="f"/>
        </w:pict>
      </w:r>
    </w:p>
    <w:p w14:paraId="65400409" w14:textId="77777777" w:rsidR="00325313" w:rsidRDefault="00325313" w:rsidP="00325313">
      <w:pPr>
        <w:pStyle w:val="whitespace-pre-wrap"/>
      </w:pPr>
      <w:r>
        <w:rPr>
          <w:rStyle w:val="Fett"/>
        </w:rPr>
        <w:t>Kommentar</w:t>
      </w:r>
      <w:r>
        <w:t>: Der Vers beginnt mit zwei koordinierten temporalen Partizipialkonstruktionen:</w:t>
      </w:r>
    </w:p>
    <w:p w14:paraId="63E7B93D" w14:textId="77777777" w:rsidR="00325313" w:rsidRDefault="00325313" w:rsidP="00816128">
      <w:pPr>
        <w:pStyle w:val="whitespace-normal"/>
        <w:numPr>
          <w:ilvl w:val="0"/>
          <w:numId w:val="12"/>
        </w:numPr>
      </w:pPr>
      <w:r>
        <w:rPr>
          <w:rStyle w:val="Fett"/>
        </w:rPr>
        <w:t>Διελθόντες δὲ τὴν Φρυγίαν καὶ τὴν Γαλατικὴν χώραν</w:t>
      </w:r>
      <w:r>
        <w:t xml:space="preserve"> (Nachdem sie aber Phrygien und die galatische Landschaft durchzogen hatten): </w:t>
      </w:r>
      <w:r>
        <w:rPr>
          <w:rStyle w:val="Fett"/>
        </w:rPr>
        <w:t>Διελθόντες</w:t>
      </w:r>
      <w:r>
        <w:t xml:space="preserve"> ist ein Partizip Aorist Aktiv im Nominativ Plural Maskulinum von </w:t>
      </w:r>
      <w:r>
        <w:rPr>
          <w:rStyle w:val="Fett"/>
        </w:rPr>
        <w:t>διέρχομαι</w:t>
      </w:r>
      <w:r>
        <w:t xml:space="preserve"> (durchziehen). </w:t>
      </w:r>
      <w:r>
        <w:rPr>
          <w:rStyle w:val="Fett"/>
        </w:rPr>
        <w:t>δὲ</w:t>
      </w:r>
      <w:r>
        <w:t xml:space="preserve"> (aber, und) markiert einen Übergang zu einem neuen Abschnitt der Reise. </w:t>
      </w:r>
      <w:r>
        <w:rPr>
          <w:rStyle w:val="Fett"/>
        </w:rPr>
        <w:t>τὴν Φρυγίαν καὶ τὴν Γαλατικὴν χώραν</w:t>
      </w:r>
      <w:r>
        <w:t xml:space="preserve"> steht im Akkusativ als direktes Objekt des Partizips.</w:t>
      </w:r>
    </w:p>
    <w:p w14:paraId="4BBA4F8C" w14:textId="77777777" w:rsidR="00325313" w:rsidRDefault="00325313" w:rsidP="00816128">
      <w:pPr>
        <w:pStyle w:val="whitespace-normal"/>
        <w:numPr>
          <w:ilvl w:val="0"/>
          <w:numId w:val="12"/>
        </w:numPr>
      </w:pPr>
      <w:r>
        <w:rPr>
          <w:rStyle w:val="Fett"/>
        </w:rPr>
        <w:t>κωλυθέντες ὑπὸ τοῦ ἁγίου πνεύματος λαλῆσαι τὸν λόγον ἐν τῇ Ἀσίᾳ</w:t>
      </w:r>
      <w:r>
        <w:t xml:space="preserve"> (nachdem sie vom Heiligen Geist gehindert worden waren, das Wort in Asien zu reden): </w:t>
      </w:r>
      <w:r>
        <w:rPr>
          <w:rStyle w:val="Fett"/>
        </w:rPr>
        <w:t>κωλυθέντες</w:t>
      </w:r>
      <w:r>
        <w:t xml:space="preserve"> ist ein Partizip Aorist Passiv im Nominativ Plural Maskulinum von </w:t>
      </w:r>
      <w:r>
        <w:rPr>
          <w:rStyle w:val="Fett"/>
        </w:rPr>
        <w:t>κωλύω</w:t>
      </w:r>
      <w:r>
        <w:t xml:space="preserve"> (hindern). </w:t>
      </w:r>
      <w:r>
        <w:rPr>
          <w:rStyle w:val="Fett"/>
        </w:rPr>
        <w:t>ὑπὸ τοῦ ἁγίου πνεύματος</w:t>
      </w:r>
      <w:r>
        <w:t xml:space="preserve"> ist eine Präpositionalphrase im Genitiv, die den Urheber der Hinderung angibt. </w:t>
      </w:r>
      <w:r>
        <w:rPr>
          <w:rStyle w:val="Fett"/>
        </w:rPr>
        <w:t>λαλῆσαι</w:t>
      </w:r>
      <w:r>
        <w:t xml:space="preserve"> ist ein Infinitiv Aorist Aktiv von </w:t>
      </w:r>
      <w:r>
        <w:rPr>
          <w:rStyle w:val="Fett"/>
        </w:rPr>
        <w:t>λαλέω</w:t>
      </w:r>
      <w:r>
        <w:t xml:space="preserve"> (reden), der das Ziel der Hinderung angibt. </w:t>
      </w:r>
      <w:r>
        <w:rPr>
          <w:rStyle w:val="Fett"/>
        </w:rPr>
        <w:t>τὸν λόγον</w:t>
      </w:r>
      <w:r>
        <w:t xml:space="preserve"> (das Wort) steht im Akkusativ als direktes Objekt des Infinitivs. </w:t>
      </w:r>
      <w:r>
        <w:rPr>
          <w:rStyle w:val="Fett"/>
        </w:rPr>
        <w:t>ἐν τῇ Ἀσίᾳ</w:t>
      </w:r>
      <w:r>
        <w:t xml:space="preserve"> (in Asien) ist eine lokale Präpositionalphrase im Dativ, die den Ort angibt, wobei "Asien" sich auf die römische Provinz an der Westküste Kleinasiens bezieht.</w:t>
      </w:r>
    </w:p>
    <w:p w14:paraId="458A8766" w14:textId="77777777" w:rsidR="00325313" w:rsidRDefault="00325313" w:rsidP="00325313">
      <w:pPr>
        <w:pStyle w:val="whitespace-pre-wrap"/>
      </w:pPr>
      <w:r>
        <w:t>Der Vers enthält keinen Hauptsatz, sondern besteht aus zwei partizipialen Konstruktionen, die im folgenden Vers fortgesetzt werden. Dieses Anakoluth (Satzbruch) trägt zur Lebendigkeit der Erzählung bei.</w:t>
      </w:r>
    </w:p>
    <w:p w14:paraId="6E793037" w14:textId="77777777" w:rsidR="00325313" w:rsidRDefault="00325313" w:rsidP="00325313">
      <w:pPr>
        <w:pStyle w:val="whitespace-pre-wrap"/>
      </w:pPr>
      <w:r>
        <w:t>Die Leitung durch den Heiligen Geist, der die Missionare von der Verkündigung in Asien abhält, ist ein wichtiges Thema dieses Abschnitts, das in den folgenden Versen weitergeführt wird. Die göttliche Führung erfolgt durch Hinderung bestimmter Pläne und Öffnung neuer Wege.</w:t>
      </w:r>
    </w:p>
    <w:p w14:paraId="3A3B97DB" w14:textId="77777777" w:rsidR="00325313" w:rsidRDefault="00325313" w:rsidP="00325313">
      <w:pPr>
        <w:pStyle w:val="whitespace-pre-wrap"/>
      </w:pPr>
      <w:r>
        <w:t>Die Satzstruktur besteht aus zwei koordinierten temporalen Partizipialkonstruktionen, wobei die zweite durch einen finalen Infinitiv erweitert wird.</w:t>
      </w:r>
    </w:p>
    <w:p w14:paraId="1B3D795D" w14:textId="77777777" w:rsidR="00325313" w:rsidRDefault="00325313" w:rsidP="00325313">
      <w:pPr>
        <w:pStyle w:val="berschrift1"/>
      </w:pPr>
      <w:r>
        <w:t>Apostelgeschichte 16,7</w:t>
      </w:r>
    </w:p>
    <w:p w14:paraId="20659F3B" w14:textId="77777777" w:rsidR="00325313" w:rsidRDefault="00325313" w:rsidP="00325313">
      <w:pPr>
        <w:pStyle w:val="whitespace-pre-wrap"/>
      </w:pPr>
      <w:r>
        <w:rPr>
          <w:rStyle w:val="Fett"/>
        </w:rPr>
        <w:t>Griechisch</w:t>
      </w:r>
      <w:r>
        <w:t>: ἐλθόντες κατὰ τὴν Μυσίαν ἐπείραζον κατὰ τὴν Βιθυνίαν πορεύεσθαι· καὶ οὐκ εἴασεν αὐτοὺς τὸ πνεῦμα·</w:t>
      </w:r>
    </w:p>
    <w:p w14:paraId="759A67FB" w14:textId="77777777" w:rsidR="00325313" w:rsidRDefault="00325313" w:rsidP="00325313">
      <w:pPr>
        <w:pStyle w:val="whitespace-pre-wrap"/>
      </w:pPr>
      <w:r>
        <w:rPr>
          <w:rStyle w:val="Fett"/>
        </w:rPr>
        <w:t>Deutsch</w:t>
      </w:r>
      <w:r>
        <w:t>: als sie aber gegen Mysien hin kamen, versuchten° sie, nach Bithynien zu reisen, und der Geist Jesu erlaubte es ihnen nicht.</w:t>
      </w:r>
    </w:p>
    <w:p w14:paraId="3F940850" w14:textId="77777777" w:rsidR="00325313" w:rsidRDefault="00F77F26" w:rsidP="00325313">
      <w:r>
        <w:pict w14:anchorId="47F9BA01">
          <v:rect id="_x0000_i1590" style="width:0;height:1.5pt" o:hralign="center" o:hrstd="t" o:hr="t" fillcolor="#a0a0a0" stroked="f"/>
        </w:pict>
      </w:r>
    </w:p>
    <w:p w14:paraId="2D0FAFEB" w14:textId="77777777" w:rsidR="00325313" w:rsidRDefault="00325313" w:rsidP="00325313">
      <w:pPr>
        <w:pStyle w:val="whitespace-pre-wrap"/>
      </w:pPr>
      <w:r>
        <w:rPr>
          <w:rStyle w:val="Fett"/>
        </w:rPr>
        <w:lastRenderedPageBreak/>
        <w:t>Kommentar</w:t>
      </w:r>
      <w:r>
        <w:t xml:space="preserve">: Der Vers beginnt mit einer temporalen Partizipialkonstruktion </w:t>
      </w:r>
      <w:r>
        <w:rPr>
          <w:rStyle w:val="Fett"/>
        </w:rPr>
        <w:t>ἐλθόντες κατὰ τὴν Μυσίαν</w:t>
      </w:r>
      <w:r>
        <w:t xml:space="preserve"> (als sie nach Mysien kamen). </w:t>
      </w:r>
      <w:r>
        <w:rPr>
          <w:rStyle w:val="Fett"/>
        </w:rPr>
        <w:t>ἐλθόντες</w:t>
      </w:r>
      <w:r>
        <w:t xml:space="preserve"> ist ein Partizip Aorist Aktiv im Nominativ Plural Maskulinum von </w:t>
      </w:r>
      <w:r>
        <w:rPr>
          <w:rStyle w:val="Fett"/>
        </w:rPr>
        <w:t>ἔρχομαι</w:t>
      </w:r>
      <w:r>
        <w:t xml:space="preserve"> (kommen), das eine der Haupthandlung vorausgehende Aktion beschreibt. </w:t>
      </w:r>
      <w:r>
        <w:rPr>
          <w:rStyle w:val="Fett"/>
        </w:rPr>
        <w:t>κατὰ τὴν Μυσίαν</w:t>
      </w:r>
      <w:r>
        <w:t xml:space="preserve"> ist eine Präpositionalphrase im Akkusativ, die die Richtung angibt ("gegen Mysien hin"), wobei Mysien eine Region im nordwestlichen Kleinasien ist.</w:t>
      </w:r>
    </w:p>
    <w:p w14:paraId="4DDC8F74" w14:textId="77777777" w:rsidR="00325313" w:rsidRDefault="00325313" w:rsidP="00325313">
      <w:pPr>
        <w:pStyle w:val="whitespace-pre-wrap"/>
      </w:pPr>
      <w:r>
        <w:t xml:space="preserve">Der Hauptsatz </w:t>
      </w:r>
      <w:r>
        <w:rPr>
          <w:rStyle w:val="Fett"/>
        </w:rPr>
        <w:t>ἐπείραζον κατὰ τὴν Βιθυνίαν πορεύεσθαι</w:t>
      </w:r>
      <w:r>
        <w:t xml:space="preserve"> beschreibt den Versuch der Missionare. </w:t>
      </w:r>
      <w:r>
        <w:rPr>
          <w:rStyle w:val="Fett"/>
        </w:rPr>
        <w:t>ἐπείραζον</w:t>
      </w:r>
      <w:r>
        <w:t xml:space="preserve"> (sie versuchten) steht im Imperfekt Indikativ Aktiv von </w:t>
      </w:r>
      <w:r>
        <w:rPr>
          <w:rStyle w:val="Fett"/>
        </w:rPr>
        <w:t>πειράζω</w:t>
      </w:r>
      <w:r>
        <w:t xml:space="preserve"> (versuchen, erproben), was eine andauernde oder wiederholte Handlung in der Vergangenheit ausdrückt. </w:t>
      </w:r>
      <w:r>
        <w:rPr>
          <w:rStyle w:val="Fett"/>
        </w:rPr>
        <w:t>κατὰ τὴν Βιθυνίαν</w:t>
      </w:r>
      <w:r>
        <w:t xml:space="preserve"> ist eine Präpositionalphrase im Akkusativ, die die Richtung angibt ("nach Bithynien"), wobei Bithynien eine römische Provinz im nördlichen Kleinasien ist. </w:t>
      </w:r>
      <w:r>
        <w:rPr>
          <w:rStyle w:val="Fett"/>
        </w:rPr>
        <w:t>πορεύεσθαι</w:t>
      </w:r>
      <w:r>
        <w:t xml:space="preserve"> (zu reisen, zu gehen) ist ein Infinitiv Präsens Medium/Passiv von </w:t>
      </w:r>
      <w:r>
        <w:rPr>
          <w:rStyle w:val="Fett"/>
        </w:rPr>
        <w:t>πορεύομαι</w:t>
      </w:r>
      <w:r>
        <w:t>, der das Ziel des Versuchens angibt.</w:t>
      </w:r>
    </w:p>
    <w:p w14:paraId="2178411D" w14:textId="77777777" w:rsidR="00325313" w:rsidRDefault="00325313" w:rsidP="00325313">
      <w:pPr>
        <w:pStyle w:val="whitespace-pre-wrap"/>
      </w:pPr>
      <w:r>
        <w:t xml:space="preserve">Der zweite Hauptsatz </w:t>
      </w:r>
      <w:r>
        <w:rPr>
          <w:rStyle w:val="Fett"/>
        </w:rPr>
        <w:t>καὶ οὐκ εἴασεν αὐτοὺς τὸ πνεῦμα</w:t>
      </w:r>
      <w:r>
        <w:t xml:space="preserve"> beschreibt die göttliche Hinderung. </w:t>
      </w:r>
      <w:r>
        <w:rPr>
          <w:rStyle w:val="Fett"/>
        </w:rPr>
        <w:t>καὶ</w:t>
      </w:r>
      <w:r>
        <w:t xml:space="preserve"> (und) verbindet diesen Satz mit dem vorherigen. </w:t>
      </w:r>
      <w:r>
        <w:rPr>
          <w:rStyle w:val="Fett"/>
        </w:rPr>
        <w:t>οὐκ εἴασεν</w:t>
      </w:r>
      <w:r>
        <w:t xml:space="preserve"> (erlaubte nicht) steht im Aorist Indikativ Aktiv von </w:t>
      </w:r>
      <w:r>
        <w:rPr>
          <w:rStyle w:val="Fett"/>
        </w:rPr>
        <w:t>ἐάω</w:t>
      </w:r>
      <w:r>
        <w:t xml:space="preserve"> (erlauben, zulassen) mit der Negation </w:t>
      </w:r>
      <w:r>
        <w:rPr>
          <w:rStyle w:val="Fett"/>
        </w:rPr>
        <w:t>οὐκ</w:t>
      </w:r>
      <w:r>
        <w:t xml:space="preserve">. </w:t>
      </w:r>
      <w:r>
        <w:rPr>
          <w:rStyle w:val="Fett"/>
        </w:rPr>
        <w:t>αὐτοὺς</w:t>
      </w:r>
      <w:r>
        <w:t xml:space="preserve"> (sie) steht im Akkusativ als direktes Objekt. </w:t>
      </w:r>
      <w:r>
        <w:rPr>
          <w:rStyle w:val="Fett"/>
        </w:rPr>
        <w:t>τὸ πνεῦμα</w:t>
      </w:r>
      <w:r>
        <w:t xml:space="preserve"> (der Geist) steht im Nominativ als Subjekt und bezieht sich auf den Heiligen Geist, der in V. 6 erwähnt wurde. In einigen Handschriften steht hier </w:t>
      </w:r>
      <w:r>
        <w:rPr>
          <w:rStyle w:val="Fett"/>
        </w:rPr>
        <w:t>τὸ πνεῦμα Ἰησοῦ</w:t>
      </w:r>
      <w:r>
        <w:t xml:space="preserve"> (der Geist Jesu), was die enge Verbindung zwischen dem Heiligen Geist und Jesus Christus unterstreicht.</w:t>
      </w:r>
    </w:p>
    <w:p w14:paraId="1D66C590" w14:textId="77777777" w:rsidR="00325313" w:rsidRDefault="00325313" w:rsidP="00325313">
      <w:pPr>
        <w:pStyle w:val="whitespace-pre-wrap"/>
      </w:pPr>
      <w:r>
        <w:t>Wie in Vers 6 wird auch hier die göttliche Leitung durch Hinderung eines bestimmten Plans dargestellt. Die wiederholte Betonung der Führung durch den Heiligen Geist zeigt, dass die folgende Überquerung nach Europa nicht menschliche Initiative, sondern göttliche Leitung war.</w:t>
      </w:r>
    </w:p>
    <w:p w14:paraId="0AB5D87E" w14:textId="77777777" w:rsidR="00325313" w:rsidRDefault="00325313" w:rsidP="00325313">
      <w:pPr>
        <w:pStyle w:val="whitespace-pre-wrap"/>
      </w:pPr>
      <w:r>
        <w:t>Die Satzstruktur besteht aus einer temporalen Partizipialkonstruktion, gefolgt von zwei koordinierten Hauptsätzen, wobei der erste durch einen finalen Infinitiv erweitert wird.</w:t>
      </w:r>
    </w:p>
    <w:p w14:paraId="7D3F0F92" w14:textId="77777777" w:rsidR="00325313" w:rsidRDefault="00325313" w:rsidP="00325313">
      <w:pPr>
        <w:pStyle w:val="berschrift1"/>
      </w:pPr>
      <w:r>
        <w:t>Apostelgeschichte 16,8</w:t>
      </w:r>
    </w:p>
    <w:p w14:paraId="77453DE9" w14:textId="77777777" w:rsidR="00325313" w:rsidRDefault="00325313" w:rsidP="00325313">
      <w:pPr>
        <w:pStyle w:val="whitespace-pre-wrap"/>
      </w:pPr>
      <w:r>
        <w:rPr>
          <w:rStyle w:val="Fett"/>
        </w:rPr>
        <w:t>Griechisch</w:t>
      </w:r>
      <w:r>
        <w:t>: παρελθόντες δὲ τὴν Μυσίαν κατέβησαν εἰς Τρῳάδα.</w:t>
      </w:r>
    </w:p>
    <w:p w14:paraId="366506CF" w14:textId="77777777" w:rsidR="00325313" w:rsidRDefault="00325313" w:rsidP="00325313">
      <w:pPr>
        <w:pStyle w:val="whitespace-pre-wrap"/>
      </w:pPr>
      <w:r>
        <w:rPr>
          <w:rStyle w:val="Fett"/>
        </w:rPr>
        <w:t>Deutsch</w:t>
      </w:r>
      <w:r>
        <w:t>: Als sie aber an Mysien vorübergezogen waren, gingen sie nach Troas hinab.</w:t>
      </w:r>
    </w:p>
    <w:p w14:paraId="5CC31414" w14:textId="77777777" w:rsidR="00325313" w:rsidRDefault="00F77F26" w:rsidP="00325313">
      <w:r>
        <w:pict w14:anchorId="52619FD7">
          <v:rect id="_x0000_i1591" style="width:0;height:1.5pt" o:hralign="center" o:hrstd="t" o:hr="t" fillcolor="#a0a0a0" stroked="f"/>
        </w:pict>
      </w:r>
    </w:p>
    <w:p w14:paraId="42E63E26" w14:textId="77777777" w:rsidR="00325313" w:rsidRDefault="00325313" w:rsidP="00325313">
      <w:pPr>
        <w:pStyle w:val="whitespace-pre-wrap"/>
      </w:pPr>
      <w:r>
        <w:rPr>
          <w:rStyle w:val="Fett"/>
        </w:rPr>
        <w:t>Kommentar</w:t>
      </w:r>
      <w:r>
        <w:t xml:space="preserve">: Der Vers beginnt mit einer temporalen Partizipialkonstruktion </w:t>
      </w:r>
      <w:r>
        <w:rPr>
          <w:rStyle w:val="Fett"/>
        </w:rPr>
        <w:t>παρελθόντες δὲ τὴν Μυσίαν</w:t>
      </w:r>
      <w:r>
        <w:t xml:space="preserve"> (Als sie aber an Mysien vorübergezogen waren). </w:t>
      </w:r>
      <w:r>
        <w:rPr>
          <w:rStyle w:val="Fett"/>
        </w:rPr>
        <w:t>παρελθόντες</w:t>
      </w:r>
      <w:r>
        <w:t xml:space="preserve"> ist ein Partizip Aorist Aktiv im Nominativ Plural Maskulinum von </w:t>
      </w:r>
      <w:r>
        <w:rPr>
          <w:rStyle w:val="Fett"/>
        </w:rPr>
        <w:t>παρέρχομαι</w:t>
      </w:r>
      <w:r>
        <w:t xml:space="preserve"> (vorübergehen, passieren), das eine der Haupthandlung vorausgehende Aktion beschreibt. </w:t>
      </w:r>
      <w:r>
        <w:rPr>
          <w:rStyle w:val="Fett"/>
        </w:rPr>
        <w:t>δὲ</w:t>
      </w:r>
      <w:r>
        <w:t xml:space="preserve"> (aber, und) markiert einen Fortschritt in der Erzählung. </w:t>
      </w:r>
      <w:r>
        <w:rPr>
          <w:rStyle w:val="Fett"/>
        </w:rPr>
        <w:t>τὴν Μυσίαν</w:t>
      </w:r>
      <w:r>
        <w:t xml:space="preserve"> (Mysien) steht im Akkusativ als direktes Objekt des Partizips.</w:t>
      </w:r>
    </w:p>
    <w:p w14:paraId="15EB0D73" w14:textId="77777777" w:rsidR="00325313" w:rsidRDefault="00325313" w:rsidP="00325313">
      <w:pPr>
        <w:pStyle w:val="whitespace-pre-wrap"/>
      </w:pPr>
      <w:r>
        <w:t xml:space="preserve">Der Hauptsatz </w:t>
      </w:r>
      <w:r>
        <w:rPr>
          <w:rStyle w:val="Fett"/>
        </w:rPr>
        <w:t>κατέβησαν εἰς Τρῳάδα</w:t>
      </w:r>
      <w:r>
        <w:t xml:space="preserve"> beschreibt die Reisebewegung. </w:t>
      </w:r>
      <w:r>
        <w:rPr>
          <w:rStyle w:val="Fett"/>
        </w:rPr>
        <w:t>κατέβησαν</w:t>
      </w:r>
      <w:r>
        <w:t xml:space="preserve"> (sie gingen hinab) steht im Aorist Indikativ Aktiv von </w:t>
      </w:r>
      <w:r>
        <w:rPr>
          <w:rStyle w:val="Fett"/>
        </w:rPr>
        <w:t>καταβαίνω</w:t>
      </w:r>
      <w:r>
        <w:t xml:space="preserve"> (hinabgehen), was auf eine Bewegung von höher gelegenen Gebieten zur Küste hindeutet. </w:t>
      </w:r>
      <w:r>
        <w:rPr>
          <w:rStyle w:val="Fett"/>
        </w:rPr>
        <w:t>εἰς Τρῳάδα</w:t>
      </w:r>
      <w:r>
        <w:t xml:space="preserve"> ist eine </w:t>
      </w:r>
      <w:r>
        <w:lastRenderedPageBreak/>
        <w:t>Präpositionalphrase im Akkusativ, die das Ziel der Bewegung angibt ("nach Troas"), wobei Troas eine Hafenstadt an der nordwestlichen Küste Kleinasiens ist.</w:t>
      </w:r>
    </w:p>
    <w:p w14:paraId="756FBFDA" w14:textId="77777777" w:rsidR="00325313" w:rsidRDefault="00325313" w:rsidP="00325313">
      <w:pPr>
        <w:pStyle w:val="whitespace-pre-wrap"/>
      </w:pPr>
      <w:r>
        <w:t>Nachdem die Missionare sowohl von der Verkündigung in Asien als auch von der Reise nach Bithynien abgehalten wurden, bleibt ihnen als einzige Möglichkeit, nach Westen zu reisen. Troas wird damit zum Ausgangspunkt für den Übergang nach Europa.</w:t>
      </w:r>
    </w:p>
    <w:p w14:paraId="5B200E8C" w14:textId="77777777" w:rsidR="00325313" w:rsidRDefault="00325313" w:rsidP="00325313">
      <w:pPr>
        <w:pStyle w:val="whitespace-pre-wrap"/>
      </w:pPr>
      <w:r>
        <w:t xml:space="preserve">Die Satzstruktur besteht aus einer temporalen Partizipialkonstruktion, gefolgt vom Hauptsatz mit dem Verb </w:t>
      </w:r>
      <w:r>
        <w:rPr>
          <w:rStyle w:val="Fett"/>
        </w:rPr>
        <w:t>κατέβησαν</w:t>
      </w:r>
      <w:r>
        <w:t xml:space="preserve"> und einer präpositionalen Bestimmung des Ziels.</w:t>
      </w:r>
    </w:p>
    <w:p w14:paraId="77DAF08A" w14:textId="77777777" w:rsidR="00325313" w:rsidRDefault="00325313" w:rsidP="00325313">
      <w:pPr>
        <w:pStyle w:val="berschrift1"/>
      </w:pPr>
      <w:r>
        <w:t>Apostelgeschichte 16,9</w:t>
      </w:r>
    </w:p>
    <w:p w14:paraId="254ADC9D" w14:textId="77777777" w:rsidR="00325313" w:rsidRDefault="00325313" w:rsidP="00325313">
      <w:pPr>
        <w:pStyle w:val="whitespace-pre-wrap"/>
      </w:pPr>
      <w:r>
        <w:rPr>
          <w:rStyle w:val="Fett"/>
        </w:rPr>
        <w:t>Griechisch</w:t>
      </w:r>
      <w:r>
        <w:t>: Καὶ ὅραμα διὰ τῆς νυκτὸς ὤφθη τῷ Παύλῳ· ἀνήρ τις ἦν Μακεδὼν ἑστώς, παρακαλῶν αὐτὸν καὶ λέγων, Διαβὰς εἰς Μακεδονίαν, βοήθησον ἡμῖν.</w:t>
      </w:r>
    </w:p>
    <w:p w14:paraId="43FE3DE3" w14:textId="77777777" w:rsidR="00325313" w:rsidRDefault="00325313" w:rsidP="00325313">
      <w:pPr>
        <w:pStyle w:val="whitespace-pre-wrap"/>
      </w:pPr>
      <w:r>
        <w:rPr>
          <w:rStyle w:val="Fett"/>
        </w:rPr>
        <w:t>Deutsch</w:t>
      </w:r>
      <w:r>
        <w:t>: Und es erschien Paulus in der Nacht ein Gesicht: Ein gewisser mazedonischer Mann stand da und bat° ihn und sprach: Komm herüber nach Mazedonien und hilf uns!</w:t>
      </w:r>
    </w:p>
    <w:p w14:paraId="0B9918EA" w14:textId="77777777" w:rsidR="00325313" w:rsidRDefault="00F77F26" w:rsidP="00325313">
      <w:r>
        <w:pict w14:anchorId="063DCF07">
          <v:rect id="_x0000_i1592" style="width:0;height:1.5pt" o:hralign="center" o:hrstd="t" o:hr="t" fillcolor="#a0a0a0" stroked="f"/>
        </w:pict>
      </w:r>
    </w:p>
    <w:p w14:paraId="0B5D8E9F" w14:textId="77777777" w:rsidR="00325313" w:rsidRDefault="00325313" w:rsidP="00325313">
      <w:pPr>
        <w:pStyle w:val="whitespace-pre-wrap"/>
      </w:pPr>
      <w:r>
        <w:rPr>
          <w:rStyle w:val="Fett"/>
        </w:rPr>
        <w:t>Kommentar</w:t>
      </w:r>
      <w:r>
        <w:t xml:space="preserve">: Der Vers beginnt mit </w:t>
      </w:r>
      <w:r>
        <w:rPr>
          <w:rStyle w:val="Fett"/>
        </w:rPr>
        <w:t>Καὶ ὅραμα διὰ τῆς νυκτὸς ὤφθη τῷ Παύλῳ</w:t>
      </w:r>
      <w:r>
        <w:t xml:space="preserve"> (Und ein Gesicht erschien Paulus in der Nacht). </w:t>
      </w:r>
      <w:r>
        <w:rPr>
          <w:rStyle w:val="Fett"/>
        </w:rPr>
        <w:t>Καὶ</w:t>
      </w:r>
      <w:r>
        <w:t xml:space="preserve"> (Und) verbindet diesen Vers mit dem vorherigen und markiert einen wichtigen neuen Abschnitt. </w:t>
      </w:r>
      <w:r>
        <w:rPr>
          <w:rStyle w:val="Fett"/>
        </w:rPr>
        <w:t>ὅραμα</w:t>
      </w:r>
      <w:r>
        <w:t xml:space="preserve"> (Gesicht, Vision) steht im Nominativ als Subjekt. </w:t>
      </w:r>
      <w:r>
        <w:rPr>
          <w:rStyle w:val="Fett"/>
        </w:rPr>
        <w:t>διὰ τῆς νυκτὸς</w:t>
      </w:r>
      <w:r>
        <w:t xml:space="preserve"> (durch die Nacht, während der Nacht) ist eine temporale Präpositionalphrase im Genitiv. </w:t>
      </w:r>
      <w:r>
        <w:rPr>
          <w:rStyle w:val="Fett"/>
        </w:rPr>
        <w:t>ὤφθη</w:t>
      </w:r>
      <w:r>
        <w:t xml:space="preserve"> (es erschien) steht im Aorist Indikativ Passiv von </w:t>
      </w:r>
      <w:r>
        <w:rPr>
          <w:rStyle w:val="Fett"/>
        </w:rPr>
        <w:t>ὁράω</w:t>
      </w:r>
      <w:r>
        <w:t xml:space="preserve"> (sehen), einer göttlichen Passivkonstruktion. </w:t>
      </w:r>
      <w:r>
        <w:rPr>
          <w:rStyle w:val="Fett"/>
        </w:rPr>
        <w:t>τῷ Παύλῳ</w:t>
      </w:r>
      <w:r>
        <w:t xml:space="preserve"> (dem Paulus) steht im Dativ als indirektes Objekt.</w:t>
      </w:r>
    </w:p>
    <w:p w14:paraId="1F35136D" w14:textId="77777777" w:rsidR="00325313" w:rsidRDefault="00325313" w:rsidP="00325313">
      <w:pPr>
        <w:pStyle w:val="whitespace-pre-wrap"/>
      </w:pPr>
      <w:r>
        <w:t xml:space="preserve">Der Inhalt des Gesichts wird beschrieben: </w:t>
      </w:r>
      <w:r>
        <w:rPr>
          <w:rStyle w:val="Fett"/>
        </w:rPr>
        <w:t>ἀνήρ τις ἦν Μακεδὼν ἑστώς</w:t>
      </w:r>
      <w:r>
        <w:t xml:space="preserve"> (ein gewisser mazedonischer Mann stand da). </w:t>
      </w:r>
      <w:r>
        <w:rPr>
          <w:rStyle w:val="Fett"/>
        </w:rPr>
        <w:t>ἀνήρ τις</w:t>
      </w:r>
      <w:r>
        <w:t xml:space="preserve"> (ein gewisser Mann) steht im Nominativ als Subjekt, wobei </w:t>
      </w:r>
      <w:r>
        <w:rPr>
          <w:rStyle w:val="Fett"/>
        </w:rPr>
        <w:t>τις</w:t>
      </w:r>
      <w:r>
        <w:t xml:space="preserve"> (ein gewisser) ein indefinites Pronomen ist. </w:t>
      </w:r>
      <w:r>
        <w:rPr>
          <w:rStyle w:val="Fett"/>
        </w:rPr>
        <w:t>ἦν</w:t>
      </w:r>
      <w:r>
        <w:t xml:space="preserve"> (war) steht im Imperfekt Indikativ Aktiv von </w:t>
      </w:r>
      <w:r>
        <w:rPr>
          <w:rStyle w:val="Fett"/>
        </w:rPr>
        <w:t>εἰμί</w:t>
      </w:r>
      <w:r>
        <w:t xml:space="preserve"> (sein). </w:t>
      </w:r>
      <w:r>
        <w:rPr>
          <w:rStyle w:val="Fett"/>
        </w:rPr>
        <w:t>Μακεδὼν</w:t>
      </w:r>
      <w:r>
        <w:t xml:space="preserve"> (Mazedonier) steht im Nominativ als Apposition zu </w:t>
      </w:r>
      <w:r>
        <w:rPr>
          <w:rStyle w:val="Fett"/>
        </w:rPr>
        <w:t>ἀνήρ</w:t>
      </w:r>
      <w:r>
        <w:t xml:space="preserve">. </w:t>
      </w:r>
      <w:r>
        <w:rPr>
          <w:rStyle w:val="Fett"/>
        </w:rPr>
        <w:t>ἑστώς</w:t>
      </w:r>
      <w:r>
        <w:t xml:space="preserve"> ist ein Partizip Perfekt Aktiv im Nominativ Singular Maskulinum von </w:t>
      </w:r>
      <w:r>
        <w:rPr>
          <w:rStyle w:val="Fett"/>
        </w:rPr>
        <w:t>ἵστημι</w:t>
      </w:r>
      <w:r>
        <w:t xml:space="preserve"> (stehen), das attributiv verwendet wird und einen anhaltenden Zustand beschreibt.</w:t>
      </w:r>
    </w:p>
    <w:p w14:paraId="03BCE53C" w14:textId="77777777" w:rsidR="00325313" w:rsidRDefault="00325313" w:rsidP="00325313">
      <w:pPr>
        <w:pStyle w:val="whitespace-pre-wrap"/>
      </w:pPr>
      <w:r>
        <w:t xml:space="preserve">Die Handlung des Mannes wird beschrieben: </w:t>
      </w:r>
      <w:r>
        <w:rPr>
          <w:rStyle w:val="Fett"/>
        </w:rPr>
        <w:t>παρακαλῶν αὐτὸν καὶ λέγων</w:t>
      </w:r>
      <w:r>
        <w:t xml:space="preserve"> (ihn bittend und sagend). </w:t>
      </w:r>
      <w:r>
        <w:rPr>
          <w:rStyle w:val="Fett"/>
        </w:rPr>
        <w:t>παρακαλῶν</w:t>
      </w:r>
      <w:r>
        <w:t xml:space="preserve"> ist ein Partizip Präsens Aktiv im Nominativ Singular Maskulinum von </w:t>
      </w:r>
      <w:r>
        <w:rPr>
          <w:rStyle w:val="Fett"/>
        </w:rPr>
        <w:t>παρακαλέω</w:t>
      </w:r>
      <w:r>
        <w:t xml:space="preserve"> (bitten, ermahnen), das mit </w:t>
      </w:r>
      <w:r>
        <w:rPr>
          <w:rStyle w:val="Fett"/>
        </w:rPr>
        <w:t>ἀνήρ</w:t>
      </w:r>
      <w:r>
        <w:t xml:space="preserve"> kongruiert und eine begleitende Handlung beschreibt. </w:t>
      </w:r>
      <w:r>
        <w:rPr>
          <w:rStyle w:val="Fett"/>
        </w:rPr>
        <w:t>αὐτὸν</w:t>
      </w:r>
      <w:r>
        <w:t xml:space="preserve"> (ihn) steht im Akkusativ als direktes Objekt des Partizips und bezieht sich auf Paulus. </w:t>
      </w:r>
      <w:r>
        <w:rPr>
          <w:rStyle w:val="Fett"/>
        </w:rPr>
        <w:t>καὶ λέγων</w:t>
      </w:r>
      <w:r>
        <w:t xml:space="preserve"> (und sagend) ist ein weiteres Partizip Präsens Aktiv im Nominativ Singular Maskulinum von </w:t>
      </w:r>
      <w:r>
        <w:rPr>
          <w:rStyle w:val="Fett"/>
        </w:rPr>
        <w:t>λέγω</w:t>
      </w:r>
      <w:r>
        <w:t xml:space="preserve"> (sagen), das mit </w:t>
      </w:r>
      <w:r>
        <w:rPr>
          <w:rStyle w:val="Fett"/>
        </w:rPr>
        <w:t>παρακαλῶν</w:t>
      </w:r>
      <w:r>
        <w:t xml:space="preserve"> koordiniert ist.</w:t>
      </w:r>
    </w:p>
    <w:p w14:paraId="00B2E486" w14:textId="77777777" w:rsidR="00325313" w:rsidRDefault="00325313" w:rsidP="00325313">
      <w:pPr>
        <w:pStyle w:val="whitespace-pre-wrap"/>
      </w:pPr>
      <w:r>
        <w:t xml:space="preserve">Die direkte Rede des mazedonischen Mannes folgt: </w:t>
      </w:r>
      <w:r>
        <w:rPr>
          <w:rStyle w:val="Fett"/>
        </w:rPr>
        <w:t>Διαβὰς εἰς Μακεδονίαν, βοήθησον ἡμῖν</w:t>
      </w:r>
      <w:r>
        <w:t xml:space="preserve"> (Komm herüber nach Mazedonien und hilf uns). </w:t>
      </w:r>
      <w:r>
        <w:rPr>
          <w:rStyle w:val="Fett"/>
        </w:rPr>
        <w:t>Διαβὰς</w:t>
      </w:r>
      <w:r>
        <w:t xml:space="preserve"> ist ein Partizip Aorist Aktiv im Nominativ Singular Maskulinum von </w:t>
      </w:r>
      <w:r>
        <w:rPr>
          <w:rStyle w:val="Fett"/>
        </w:rPr>
        <w:t>διαβαίνω</w:t>
      </w:r>
      <w:r>
        <w:t xml:space="preserve"> (hinübergehen, überqueren), das eine der Haupthandlung vorausgehende Aktion beschreibt. </w:t>
      </w:r>
      <w:r>
        <w:rPr>
          <w:rStyle w:val="Fett"/>
        </w:rPr>
        <w:t>εἰς Μακεδονίαν</w:t>
      </w:r>
      <w:r>
        <w:t xml:space="preserve"> ist eine Präpositionalphrase im Akkusativ, die das Ziel der Bewegung angibt. </w:t>
      </w:r>
      <w:r>
        <w:rPr>
          <w:rStyle w:val="Fett"/>
        </w:rPr>
        <w:t>βοήθησον</w:t>
      </w:r>
      <w:r>
        <w:t xml:space="preserve"> (hilf) steht im Aorist Imperativ Aktiv von </w:t>
      </w:r>
      <w:r>
        <w:rPr>
          <w:rStyle w:val="Fett"/>
        </w:rPr>
        <w:t>βοηθέω</w:t>
      </w:r>
      <w:r>
        <w:t xml:space="preserve"> (helfen) und bildet eine Aufforderung. </w:t>
      </w:r>
      <w:r>
        <w:rPr>
          <w:rStyle w:val="Fett"/>
        </w:rPr>
        <w:t>ἡμῖν</w:t>
      </w:r>
      <w:r>
        <w:t xml:space="preserve"> (uns) steht im Dativ als indirektes Objekt.</w:t>
      </w:r>
    </w:p>
    <w:p w14:paraId="69F5A538" w14:textId="77777777" w:rsidR="00325313" w:rsidRDefault="00325313" w:rsidP="00325313">
      <w:pPr>
        <w:pStyle w:val="whitespace-pre-wrap"/>
      </w:pPr>
      <w:r>
        <w:lastRenderedPageBreak/>
        <w:t>Die Vision markiert einen entscheidenden Wendepunkt in der Missionsreise und in der gesamten Mission: die Überquerung nach Europa. Die Darstellung als göttliche Vision unterstreicht, dass dieser Schritt nicht menschliche Initiative, sondern göttliche Führung war.</w:t>
      </w:r>
    </w:p>
    <w:p w14:paraId="0FD04C8F" w14:textId="77777777" w:rsidR="00325313" w:rsidRDefault="00325313" w:rsidP="00325313">
      <w:pPr>
        <w:pStyle w:val="whitespace-pre-wrap"/>
      </w:pPr>
      <w:r>
        <w:t xml:space="preserve">Die Satzstruktur besteht aus einem Hauptsatz mit dem Verb </w:t>
      </w:r>
      <w:r>
        <w:rPr>
          <w:rStyle w:val="Fett"/>
        </w:rPr>
        <w:t>ὤφθη</w:t>
      </w:r>
      <w:r>
        <w:t xml:space="preserve">, gefolgt von einer beschreibenden Konstruktion mit der Kopula </w:t>
      </w:r>
      <w:r>
        <w:rPr>
          <w:rStyle w:val="Fett"/>
        </w:rPr>
        <w:t>ἦν</w:t>
      </w:r>
      <w:r>
        <w:t xml:space="preserve"> und zwei koordinierten modalen Partizipien (</w:t>
      </w:r>
      <w:r>
        <w:rPr>
          <w:rStyle w:val="Fett"/>
        </w:rPr>
        <w:t>παρακαλῶν</w:t>
      </w:r>
      <w:r>
        <w:t xml:space="preserve"> und </w:t>
      </w:r>
      <w:r>
        <w:rPr>
          <w:rStyle w:val="Fett"/>
        </w:rPr>
        <w:t>λέγων</w:t>
      </w:r>
      <w:r>
        <w:t>), die wiederum direkte Rede enthalten.</w:t>
      </w:r>
    </w:p>
    <w:p w14:paraId="04A14F64" w14:textId="77777777" w:rsidR="00325313" w:rsidRDefault="00325313" w:rsidP="00325313">
      <w:pPr>
        <w:pStyle w:val="berschrift1"/>
      </w:pPr>
      <w:r>
        <w:t>Apostelgeschichte 16,10</w:t>
      </w:r>
    </w:p>
    <w:p w14:paraId="3B6F7071" w14:textId="77777777" w:rsidR="00325313" w:rsidRDefault="00325313" w:rsidP="00325313">
      <w:pPr>
        <w:pStyle w:val="whitespace-pre-wrap"/>
      </w:pPr>
      <w:r>
        <w:rPr>
          <w:rStyle w:val="Fett"/>
        </w:rPr>
        <w:t>Griechisch</w:t>
      </w:r>
      <w:r>
        <w:t>: Ὡς δὲ τὸ ὅραμα εἶδεν, εὐθέως ἐζητήσαμεν ἐξελθεῖν εἰς τὴν Μακεδονίαν, συμβιβάζοντες ὅτι προσκέκληται ἡμᾶς ὁ κύριος εὐαγγελίσασθαι αὐτούς.</w:t>
      </w:r>
    </w:p>
    <w:p w14:paraId="3D3972F9" w14:textId="77777777" w:rsidR="00325313" w:rsidRDefault="00325313" w:rsidP="00325313">
      <w:pPr>
        <w:pStyle w:val="whitespace-pre-wrap"/>
      </w:pPr>
      <w:r>
        <w:rPr>
          <w:rStyle w:val="Fett"/>
        </w:rPr>
        <w:t>Deutsch</w:t>
      </w:r>
      <w:r>
        <w:t>: Als er aber das Gesicht gesehen hatte, suchten wir sogleich nach Mazedonien abzureisen, da wir schlossen, dass Gott uns gerufen habe, ihnen das Evangelium zu verkündigen.</w:t>
      </w:r>
    </w:p>
    <w:p w14:paraId="5FFC7EB7" w14:textId="77777777" w:rsidR="00325313" w:rsidRDefault="00F77F26" w:rsidP="00325313">
      <w:r>
        <w:pict w14:anchorId="3B1275D1">
          <v:rect id="_x0000_i1593" style="width:0;height:1.5pt" o:hralign="center" o:hrstd="t" o:hr="t" fillcolor="#a0a0a0" stroked="f"/>
        </w:pict>
      </w:r>
    </w:p>
    <w:p w14:paraId="74961E86" w14:textId="77777777" w:rsidR="00325313" w:rsidRDefault="00325313" w:rsidP="00325313">
      <w:pPr>
        <w:pStyle w:val="whitespace-pre-wrap"/>
      </w:pPr>
      <w:r>
        <w:rPr>
          <w:rStyle w:val="Fett"/>
        </w:rPr>
        <w:t>Kommentar</w:t>
      </w:r>
      <w:r>
        <w:t xml:space="preserve">: Der Vers beginnt mit einem temporalen Nebensatz </w:t>
      </w:r>
      <w:r>
        <w:rPr>
          <w:rStyle w:val="Fett"/>
        </w:rPr>
        <w:t>Ὡς δὲ τὸ ὅραμα εἶδεν</w:t>
      </w:r>
      <w:r>
        <w:t xml:space="preserve"> (Als er aber das Gesicht gesehen hatte). </w:t>
      </w:r>
      <w:r>
        <w:rPr>
          <w:rStyle w:val="Fett"/>
        </w:rPr>
        <w:t>Ὡς</w:t>
      </w:r>
      <w:r>
        <w:t xml:space="preserve"> (als) ist eine temporale Konjunktion. </w:t>
      </w:r>
      <w:r>
        <w:rPr>
          <w:rStyle w:val="Fett"/>
        </w:rPr>
        <w:t>δὲ</w:t>
      </w:r>
      <w:r>
        <w:t xml:space="preserve"> (aber, und) markiert einen Fortschritt in der Erzählung. </w:t>
      </w:r>
      <w:r>
        <w:rPr>
          <w:rStyle w:val="Fett"/>
        </w:rPr>
        <w:t>τὸ ὅραμα</w:t>
      </w:r>
      <w:r>
        <w:t xml:space="preserve"> (das Gesicht) steht im Akkusativ als direktes Objekt. </w:t>
      </w:r>
      <w:r>
        <w:rPr>
          <w:rStyle w:val="Fett"/>
        </w:rPr>
        <w:t>εἶδεν</w:t>
      </w:r>
      <w:r>
        <w:t xml:space="preserve"> (er sah) steht im Aorist Indikativ Aktiv von </w:t>
      </w:r>
      <w:r>
        <w:rPr>
          <w:rStyle w:val="Fett"/>
        </w:rPr>
        <w:t>ὁράω</w:t>
      </w:r>
      <w:r>
        <w:t xml:space="preserve"> (sehen).</w:t>
      </w:r>
    </w:p>
    <w:p w14:paraId="3E1DF809" w14:textId="77777777" w:rsidR="00325313" w:rsidRDefault="00325313" w:rsidP="00325313">
      <w:pPr>
        <w:pStyle w:val="whitespace-pre-wrap"/>
      </w:pPr>
      <w:r>
        <w:t xml:space="preserve">Der Hauptsatz </w:t>
      </w:r>
      <w:r>
        <w:rPr>
          <w:rStyle w:val="Fett"/>
        </w:rPr>
        <w:t>εὐθέως ἐζητήσαμεν ἐξελθεῖν εἰς τὴν Μακεδονίαν</w:t>
      </w:r>
      <w:r>
        <w:t xml:space="preserve"> enthält den ersten Wechsel vom "sie" zum "wir" in der Apostelgeschichte, was auf den Eintritt des Autors Lukas in die Erzählung hindeutet (die sogenannten "Wir-Passagen"). </w:t>
      </w:r>
      <w:r>
        <w:rPr>
          <w:rStyle w:val="Fett"/>
        </w:rPr>
        <w:t>εὐθέως</w:t>
      </w:r>
      <w:r>
        <w:t xml:space="preserve"> (sogleich) ist ein temporales Adverb, das die unmittelbare Reaktion betont. </w:t>
      </w:r>
      <w:r>
        <w:rPr>
          <w:rStyle w:val="Fett"/>
        </w:rPr>
        <w:t>ἐζητήσαμεν</w:t>
      </w:r>
      <w:r>
        <w:t xml:space="preserve"> (wir suchten, bemühten uns) steht in der 1. Person Plural Aorist Indikativ Aktiv von </w:t>
      </w:r>
      <w:r>
        <w:rPr>
          <w:rStyle w:val="Fett"/>
        </w:rPr>
        <w:t>ζητέω</w:t>
      </w:r>
      <w:r>
        <w:t xml:space="preserve"> (suchen, beabsichtigen). </w:t>
      </w:r>
      <w:r>
        <w:rPr>
          <w:rStyle w:val="Fett"/>
        </w:rPr>
        <w:t>ἐξελθεῖν</w:t>
      </w:r>
      <w:r>
        <w:t xml:space="preserve"> (auszugehen, abzureisen) ist ein Infinitiv Aorist Aktiv von </w:t>
      </w:r>
      <w:r>
        <w:rPr>
          <w:rStyle w:val="Fett"/>
        </w:rPr>
        <w:t>ἐξέρχομαι</w:t>
      </w:r>
      <w:r>
        <w:t xml:space="preserve">, der das Ziel des Suchens angibt. </w:t>
      </w:r>
      <w:r>
        <w:rPr>
          <w:rStyle w:val="Fett"/>
        </w:rPr>
        <w:t>εἰς τὴν Μακεδονίαν</w:t>
      </w:r>
      <w:r>
        <w:t xml:space="preserve"> ist eine Präpositionalphrase im Akkusativ, die das Ziel der Reise angibt.</w:t>
      </w:r>
    </w:p>
    <w:p w14:paraId="1EC146C4" w14:textId="77777777" w:rsidR="00325313" w:rsidRDefault="00325313" w:rsidP="00325313">
      <w:pPr>
        <w:pStyle w:val="whitespace-pre-wrap"/>
      </w:pPr>
      <w:r>
        <w:rPr>
          <w:rStyle w:val="Fett"/>
        </w:rPr>
        <w:t>συμβιβάζοντες ὅτι προσκέκληται ἡμᾶς ὁ κύριος εὐαγγελίσασθαι αὐτούς</w:t>
      </w:r>
      <w:r>
        <w:t xml:space="preserve"> ist eine kausale Partizipialkonstruktion, die den Grund für die Abreise angibt. </w:t>
      </w:r>
      <w:r>
        <w:rPr>
          <w:rStyle w:val="Fett"/>
        </w:rPr>
        <w:t>συμβιβάζοντες</w:t>
      </w:r>
      <w:r>
        <w:t xml:space="preserve"> ist ein Partizip Präsens Aktiv im Nominativ Plural Maskulinum von </w:t>
      </w:r>
      <w:r>
        <w:rPr>
          <w:rStyle w:val="Fett"/>
        </w:rPr>
        <w:t>συμβιβάζω</w:t>
      </w:r>
      <w:r>
        <w:t xml:space="preserve"> (zusammenbringen, schließen, folgern), das mit dem Subjekt von </w:t>
      </w:r>
      <w:r>
        <w:rPr>
          <w:rStyle w:val="Fett"/>
        </w:rPr>
        <w:t>ἐζητήσαμεν</w:t>
      </w:r>
      <w:r>
        <w:t xml:space="preserve"> kongruiert. </w:t>
      </w:r>
      <w:r>
        <w:rPr>
          <w:rStyle w:val="Fett"/>
        </w:rPr>
        <w:t>ὅτι</w:t>
      </w:r>
      <w:r>
        <w:t xml:space="preserve"> leitet einen Objektsatz ein. </w:t>
      </w:r>
      <w:r>
        <w:rPr>
          <w:rStyle w:val="Fett"/>
        </w:rPr>
        <w:t>προσκέκληται</w:t>
      </w:r>
      <w:r>
        <w:t xml:space="preserve"> (hat gerufen) steht in der 3. Person Singular Perfekt Indikativ Medium/Passiv von </w:t>
      </w:r>
      <w:r>
        <w:rPr>
          <w:rStyle w:val="Fett"/>
        </w:rPr>
        <w:t>προσκαλέω</w:t>
      </w:r>
      <w:r>
        <w:t xml:space="preserve"> (rufen, berufen). </w:t>
      </w:r>
      <w:r>
        <w:rPr>
          <w:rStyle w:val="Fett"/>
        </w:rPr>
        <w:t>ἡμᾶς</w:t>
      </w:r>
      <w:r>
        <w:t xml:space="preserve"> (uns) steht im Akkusativ als direktes Objekt. </w:t>
      </w:r>
      <w:r>
        <w:rPr>
          <w:rStyle w:val="Fett"/>
        </w:rPr>
        <w:t>ὁ κύριος</w:t>
      </w:r>
      <w:r>
        <w:t xml:space="preserve"> (der Herr) steht im Nominativ als Subjekt. </w:t>
      </w:r>
      <w:r>
        <w:rPr>
          <w:rStyle w:val="Fett"/>
        </w:rPr>
        <w:t>εὐαγγελίσασθαι</w:t>
      </w:r>
      <w:r>
        <w:t xml:space="preserve"> (Evangelium zu verkündigen) ist ein Infinitiv Aorist Medium von </w:t>
      </w:r>
      <w:r>
        <w:rPr>
          <w:rStyle w:val="Fett"/>
        </w:rPr>
        <w:t>εὐαγγελίζω</w:t>
      </w:r>
      <w:r>
        <w:t xml:space="preserve">, der den Zweck der Berufung angibt. </w:t>
      </w:r>
      <w:r>
        <w:rPr>
          <w:rStyle w:val="Fett"/>
        </w:rPr>
        <w:t>αὐτούς</w:t>
      </w:r>
      <w:r>
        <w:t xml:space="preserve"> (sie) steht im Akkusativ als direktes Objekt des Infinitivs und bezieht sich auf die Mazedonier.</w:t>
      </w:r>
    </w:p>
    <w:p w14:paraId="77C48A57" w14:textId="77777777" w:rsidR="00325313" w:rsidRDefault="00325313" w:rsidP="00325313">
      <w:pPr>
        <w:pStyle w:val="whitespace-pre-wrap"/>
      </w:pPr>
      <w:r>
        <w:t xml:space="preserve">Die Gruppe interpretiert die Vision als göttlichen Ruf zur Mission in Europa, was die entscheidende Weichenstellung für die Ausbreitung des Christentums nach Westen markiert. Die Verwendung des Perfekts </w:t>
      </w:r>
      <w:r>
        <w:rPr>
          <w:rStyle w:val="Fett"/>
        </w:rPr>
        <w:t>προσκέκληται</w:t>
      </w:r>
      <w:r>
        <w:t xml:space="preserve"> (hat gerufen) betont die fortdauernde Wirkung dieser Berufung.</w:t>
      </w:r>
    </w:p>
    <w:p w14:paraId="49FC3433" w14:textId="77777777" w:rsidR="00325313" w:rsidRDefault="00325313" w:rsidP="00325313">
      <w:pPr>
        <w:pStyle w:val="whitespace-pre-wrap"/>
      </w:pPr>
      <w:r>
        <w:lastRenderedPageBreak/>
        <w:t xml:space="preserve">Die Satzstruktur besteht aus einem temporalen Nebensatz mit dem Verb </w:t>
      </w:r>
      <w:r>
        <w:rPr>
          <w:rStyle w:val="Fett"/>
        </w:rPr>
        <w:t>εἶδεν</w:t>
      </w:r>
      <w:r>
        <w:t xml:space="preserve">, gefolgt vom Hauptsatz mit dem Verb </w:t>
      </w:r>
      <w:r>
        <w:rPr>
          <w:rStyle w:val="Fett"/>
        </w:rPr>
        <w:t>ἐζητήσαμεν</w:t>
      </w:r>
      <w:r>
        <w:t xml:space="preserve"> und einem finalen Infinitiv </w:t>
      </w:r>
      <w:r>
        <w:rPr>
          <w:rStyle w:val="Fett"/>
        </w:rPr>
        <w:t>ἐξελθεῖν</w:t>
      </w:r>
      <w:r>
        <w:t>, erweitert durch eine kausale Partizipialkonstruktion, die einen Objektsatz mit einem weiteren finalen Infinitiv enthält.</w:t>
      </w:r>
    </w:p>
    <w:p w14:paraId="6B6B6776" w14:textId="77777777" w:rsidR="00325313" w:rsidRDefault="00325313" w:rsidP="00325313">
      <w:pPr>
        <w:pStyle w:val="berschrift1"/>
      </w:pPr>
      <w:r>
        <w:t>Apostelgeschichte 16,11</w:t>
      </w:r>
    </w:p>
    <w:p w14:paraId="126CF907" w14:textId="77777777" w:rsidR="00325313" w:rsidRDefault="00325313" w:rsidP="00325313">
      <w:pPr>
        <w:pStyle w:val="whitespace-pre-wrap"/>
      </w:pPr>
      <w:r>
        <w:rPr>
          <w:rStyle w:val="Fett"/>
        </w:rPr>
        <w:t>Griechisch</w:t>
      </w:r>
      <w:r>
        <w:t>: Ἀναχθέντες οὖν ἀπὸ τῆς Τρῳάδος, εὐθυδρομήσαμεν εἰς Σαμοθρᾴκην, τῇ τε ἐπιούσῃ εἰς Νεάπολιν,</w:t>
      </w:r>
    </w:p>
    <w:p w14:paraId="799A4F64" w14:textId="77777777" w:rsidR="00325313" w:rsidRDefault="00325313" w:rsidP="00325313">
      <w:pPr>
        <w:pStyle w:val="whitespace-pre-wrap"/>
      </w:pPr>
      <w:r>
        <w:rPr>
          <w:rStyle w:val="Fett"/>
        </w:rPr>
        <w:t>Deutsch</w:t>
      </w:r>
      <w:r>
        <w:t>: Wir fuhren aber von Troas ab und kamen geradewegs nach Samothraze und am folgenden Tag nach Neapolis</w:t>
      </w:r>
    </w:p>
    <w:p w14:paraId="2FE4A4F8" w14:textId="77777777" w:rsidR="00325313" w:rsidRDefault="00F77F26" w:rsidP="00325313">
      <w:r>
        <w:pict w14:anchorId="4E3EB262">
          <v:rect id="_x0000_i1594" style="width:0;height:1.5pt" o:hralign="center" o:hrstd="t" o:hr="t" fillcolor="#a0a0a0" stroked="f"/>
        </w:pict>
      </w:r>
    </w:p>
    <w:p w14:paraId="71997876" w14:textId="77777777" w:rsidR="00325313" w:rsidRDefault="00325313" w:rsidP="00325313">
      <w:pPr>
        <w:pStyle w:val="whitespace-pre-wrap"/>
      </w:pPr>
      <w:r>
        <w:rPr>
          <w:rStyle w:val="Fett"/>
        </w:rPr>
        <w:t>Kommentar</w:t>
      </w:r>
      <w:r>
        <w:t xml:space="preserve">: Der Vers beginnt mit einer temporalen Partizipialkonstruktion </w:t>
      </w:r>
      <w:r>
        <w:rPr>
          <w:rStyle w:val="Fett"/>
        </w:rPr>
        <w:t>Ἀναχθέντες οὖν ἀπὸ τῆς Τρῳάδος</w:t>
      </w:r>
      <w:r>
        <w:t xml:space="preserve"> (Nachdem wir nun von Troas abgefahren waren). </w:t>
      </w:r>
      <w:r>
        <w:rPr>
          <w:rStyle w:val="Fett"/>
        </w:rPr>
        <w:t>Ἀναχθέντες</w:t>
      </w:r>
      <w:r>
        <w:t xml:space="preserve"> ist ein Partizip Aorist Passiv im Nominativ Plural Maskulinum von </w:t>
      </w:r>
      <w:r>
        <w:rPr>
          <w:rStyle w:val="Fett"/>
        </w:rPr>
        <w:t>ἀνάγω</w:t>
      </w:r>
      <w:r>
        <w:t xml:space="preserve"> (hinaufführen), das in nautischem Kontext "in See stechen, abfahren" bedeutet und eine der Haupthandlung vorausgehende Aktion beschreibt. </w:t>
      </w:r>
      <w:r>
        <w:rPr>
          <w:rStyle w:val="Fett"/>
        </w:rPr>
        <w:t>οὖν</w:t>
      </w:r>
      <w:r>
        <w:t xml:space="preserve"> (nun, deshalb) ist eine inferentielle Partikel, die die logische Folge aus dem Vorhergesagten einleitet. </w:t>
      </w:r>
      <w:r>
        <w:rPr>
          <w:rStyle w:val="Fett"/>
        </w:rPr>
        <w:t>ἀπὸ τῆς Τρῳάδος</w:t>
      </w:r>
      <w:r>
        <w:t xml:space="preserve"> ist eine Präpositionalphrase im Genitiv, die den Ausgangspunkt der Reise angibt.</w:t>
      </w:r>
    </w:p>
    <w:p w14:paraId="27AF33D1" w14:textId="77777777" w:rsidR="00325313" w:rsidRDefault="00325313" w:rsidP="00325313">
      <w:pPr>
        <w:pStyle w:val="whitespace-pre-wrap"/>
      </w:pPr>
      <w:r>
        <w:t xml:space="preserve">Der Hauptsatz </w:t>
      </w:r>
      <w:r>
        <w:rPr>
          <w:rStyle w:val="Fett"/>
        </w:rPr>
        <w:t>εὐθυδρομήσαμεν εἰς Σαμοθρᾴκην</w:t>
      </w:r>
      <w:r>
        <w:t xml:space="preserve"> beschreibt die Seereise. </w:t>
      </w:r>
      <w:r>
        <w:rPr>
          <w:rStyle w:val="Fett"/>
        </w:rPr>
        <w:t>εὐθυδρομήσαμεν</w:t>
      </w:r>
      <w:r>
        <w:t xml:space="preserve"> (wir fuhren geradewegs) steht in der 1. Person Plural Aorist Indikativ Aktiv von </w:t>
      </w:r>
      <w:r>
        <w:rPr>
          <w:rStyle w:val="Fett"/>
        </w:rPr>
        <w:t>εὐθυδρομέω</w:t>
      </w:r>
      <w:r>
        <w:t xml:space="preserve"> (geraden Lauf nehmen), einem nautischen Fachterminus, der eine direkte Fahrt ohne Umwege bezeichnet. </w:t>
      </w:r>
      <w:r>
        <w:rPr>
          <w:rStyle w:val="Fett"/>
        </w:rPr>
        <w:t>εἰς Σαμοθρᾴκην</w:t>
      </w:r>
      <w:r>
        <w:t xml:space="preserve"> ist eine Präpositionalphrase im Akkusativ, die das Ziel der Fahrt angibt, wobei Samothrake eine Insel in der nördlichen Ägäis ist.</w:t>
      </w:r>
    </w:p>
    <w:p w14:paraId="0763909A" w14:textId="77777777" w:rsidR="00325313" w:rsidRDefault="00325313" w:rsidP="00325313">
      <w:pPr>
        <w:pStyle w:val="whitespace-pre-wrap"/>
      </w:pPr>
      <w:r>
        <w:rPr>
          <w:rStyle w:val="Fett"/>
        </w:rPr>
        <w:t>τῇ τε ἐπιούσῃ εἰς Νεάπολιν</w:t>
      </w:r>
      <w:r>
        <w:t xml:space="preserve"> beschreibt die Fortsetzung der Reise. </w:t>
      </w:r>
      <w:r>
        <w:rPr>
          <w:rStyle w:val="Fett"/>
        </w:rPr>
        <w:t>τῇ ἐπιούσῃ</w:t>
      </w:r>
      <w:r>
        <w:t xml:space="preserve"> (am folgenden [Tag]) ist ein substantiviertes Partizip Präsens Aktiv im Dativ Singular Femininum von </w:t>
      </w:r>
      <w:r>
        <w:rPr>
          <w:rStyle w:val="Fett"/>
        </w:rPr>
        <w:t>ἔπειμι</w:t>
      </w:r>
      <w:r>
        <w:t xml:space="preserve"> (folgen), das temporal verwendet wird und sich auf </w:t>
      </w:r>
      <w:r>
        <w:rPr>
          <w:rStyle w:val="Fett"/>
        </w:rPr>
        <w:t>ἡμέρᾳ</w:t>
      </w:r>
      <w:r>
        <w:t xml:space="preserve"> (Tag) bezieht, das implizit ist. </w:t>
      </w:r>
      <w:r>
        <w:rPr>
          <w:rStyle w:val="Fett"/>
        </w:rPr>
        <w:t>τε</w:t>
      </w:r>
      <w:r>
        <w:t xml:space="preserve"> (und) verbindet diesen Teil mit dem vorherigen. </w:t>
      </w:r>
      <w:r>
        <w:rPr>
          <w:rStyle w:val="Fett"/>
        </w:rPr>
        <w:t>εἰς Νεάπολιν</w:t>
      </w:r>
      <w:r>
        <w:t xml:space="preserve"> ist eine Präpositionalphrase im Akkusativ, die das Ziel der weiteren Fahrt angibt, wobei Neapolis ein Hafen an der mazedonischen Küste ist.</w:t>
      </w:r>
    </w:p>
    <w:p w14:paraId="11AF15DA" w14:textId="77777777" w:rsidR="00325313" w:rsidRDefault="00325313" w:rsidP="00325313">
      <w:pPr>
        <w:pStyle w:val="whitespace-pre-wrap"/>
      </w:pPr>
      <w:r>
        <w:t>Die präzisen geographischen und nautischen Details unterstreichen die Augenzeugenschaft des Autors. Die schnelle und direkte Überfahrt (</w:t>
      </w:r>
      <w:r>
        <w:rPr>
          <w:rStyle w:val="Fett"/>
        </w:rPr>
        <w:t>εὐθυδρομήσαμεν</w:t>
      </w:r>
      <w:r>
        <w:t>) könnte als günstiger Wind und damit als göttliche Bestätigung der Entscheidung interpretiert werden.</w:t>
      </w:r>
    </w:p>
    <w:p w14:paraId="04E5FEA0" w14:textId="77777777" w:rsidR="00325313" w:rsidRDefault="00325313" w:rsidP="00325313">
      <w:pPr>
        <w:pStyle w:val="whitespace-pre-wrap"/>
      </w:pPr>
      <w:r>
        <w:t xml:space="preserve">Die Satzstruktur besteht aus einer temporalen Partizipialkonstruktion, gefolgt vom Hauptsatz mit dem Verb </w:t>
      </w:r>
      <w:r>
        <w:rPr>
          <w:rStyle w:val="Fett"/>
        </w:rPr>
        <w:t>εὐθυδρομήσαμεν</w:t>
      </w:r>
      <w:r>
        <w:t xml:space="preserve"> und koordinierten präpositionalen Bestimmungen.</w:t>
      </w:r>
    </w:p>
    <w:p w14:paraId="0665FCF8" w14:textId="77777777" w:rsidR="00325313" w:rsidRDefault="00325313" w:rsidP="00325313">
      <w:pPr>
        <w:pStyle w:val="berschrift1"/>
      </w:pPr>
      <w:r>
        <w:t>Apostelgeschichte 16,12</w:t>
      </w:r>
    </w:p>
    <w:p w14:paraId="11A67C74" w14:textId="77777777" w:rsidR="00325313" w:rsidRDefault="00325313" w:rsidP="00325313">
      <w:pPr>
        <w:pStyle w:val="whitespace-pre-wrap"/>
      </w:pPr>
      <w:r>
        <w:rPr>
          <w:rStyle w:val="Fett"/>
        </w:rPr>
        <w:t>Griechisch</w:t>
      </w:r>
      <w:r>
        <w:t>: ἐκεῖθέν τε εἰς Φιλίππους, ἥτις ἐστὶν πρώτη τῆς μερίδος τῆς Μακεδονίας πόλις, κολωνεία· ἦμεν δὲ ἐν αὐτῇ τῇ πόλει διατρίβοντες ἡμέρας τινάς.</w:t>
      </w:r>
    </w:p>
    <w:p w14:paraId="3B01371F" w14:textId="77777777" w:rsidR="00325313" w:rsidRDefault="00325313" w:rsidP="00325313">
      <w:pPr>
        <w:pStyle w:val="whitespace-pre-wrap"/>
      </w:pPr>
      <w:r>
        <w:rPr>
          <w:rStyle w:val="Fett"/>
        </w:rPr>
        <w:lastRenderedPageBreak/>
        <w:t>Deutsch</w:t>
      </w:r>
      <w:r>
        <w:t>: und von da nach Philippi, das die erste Stadt jenes Teiles von Mazedonien ist, eine Kolonie. In dieser Stadt aber verweilten wir einige Tage.</w:t>
      </w:r>
    </w:p>
    <w:p w14:paraId="38AC76F4" w14:textId="77777777" w:rsidR="00325313" w:rsidRDefault="00F77F26" w:rsidP="00325313">
      <w:r>
        <w:pict w14:anchorId="564E432D">
          <v:rect id="_x0000_i1595" style="width:0;height:1.5pt" o:hralign="center" o:hrstd="t" o:hr="t" fillcolor="#a0a0a0" stroked="f"/>
        </w:pict>
      </w:r>
    </w:p>
    <w:p w14:paraId="4B5C4E8C" w14:textId="77777777" w:rsidR="00325313" w:rsidRDefault="00325313" w:rsidP="00325313">
      <w:pPr>
        <w:pStyle w:val="whitespace-pre-wrap"/>
      </w:pPr>
      <w:r>
        <w:rPr>
          <w:rStyle w:val="Fett"/>
        </w:rPr>
        <w:t>Kommentar</w:t>
      </w:r>
      <w:r>
        <w:t xml:space="preserve">: Der Vers beginnt mit </w:t>
      </w:r>
      <w:r>
        <w:rPr>
          <w:rStyle w:val="Fett"/>
        </w:rPr>
        <w:t>ἐκεῖθέν τε εἰς Φιλίππους</w:t>
      </w:r>
      <w:r>
        <w:t xml:space="preserve"> (und von dort nach Philippi), einer elliptischen Konstruktion, bei der das Verb zu ergänzen ist. </w:t>
      </w:r>
      <w:r>
        <w:rPr>
          <w:rStyle w:val="Fett"/>
        </w:rPr>
        <w:t>ἐκεῖθέν</w:t>
      </w:r>
      <w:r>
        <w:t xml:space="preserve"> (von dort) ist ein adverbiales Pronomen, das den Ausgangspunkt der Bewegung angibt. </w:t>
      </w:r>
      <w:r>
        <w:rPr>
          <w:rStyle w:val="Fett"/>
        </w:rPr>
        <w:t>τε</w:t>
      </w:r>
      <w:r>
        <w:t xml:space="preserve"> (und) verbindet diesen Teil mit dem vorherigen. </w:t>
      </w:r>
      <w:r>
        <w:rPr>
          <w:rStyle w:val="Fett"/>
        </w:rPr>
        <w:t>εἰς Φιλίππους</w:t>
      </w:r>
      <w:r>
        <w:t xml:space="preserve"> ist eine Präpositionalphrase im Akkusativ, die das Ziel der Bewegung angibt.</w:t>
      </w:r>
    </w:p>
    <w:p w14:paraId="2F3E3DE2" w14:textId="77777777" w:rsidR="00325313" w:rsidRDefault="00325313" w:rsidP="00325313">
      <w:pPr>
        <w:pStyle w:val="whitespace-pre-wrap"/>
      </w:pPr>
      <w:r>
        <w:rPr>
          <w:rStyle w:val="Fett"/>
        </w:rPr>
        <w:t>ἥτις ἐστὶν πρώτη τῆς μερίδος τῆς Μακεδονίας πόλις, κολωνεία</w:t>
      </w:r>
      <w:r>
        <w:t xml:space="preserve"> ist ein Relativsatz, der Philippi näher beschreibt. </w:t>
      </w:r>
      <w:r>
        <w:rPr>
          <w:rStyle w:val="Fett"/>
        </w:rPr>
        <w:t>ἥτις</w:t>
      </w:r>
      <w:r>
        <w:t xml:space="preserve"> (welche) ist ein Relativpronomen im Nominativ Singular Femininum, das sich auf Philippi bezieht. </w:t>
      </w:r>
      <w:r>
        <w:rPr>
          <w:rStyle w:val="Fett"/>
        </w:rPr>
        <w:t>ἐστὶν</w:t>
      </w:r>
      <w:r>
        <w:t xml:space="preserve"> (ist) steht in der 3. Person Singular Präsens Indikativ von </w:t>
      </w:r>
      <w:r>
        <w:rPr>
          <w:rStyle w:val="Fett"/>
        </w:rPr>
        <w:t>εἰμί</w:t>
      </w:r>
      <w:r>
        <w:t xml:space="preserve"> (sein). </w:t>
      </w:r>
      <w:r>
        <w:rPr>
          <w:rStyle w:val="Fett"/>
        </w:rPr>
        <w:t>πρώτη</w:t>
      </w:r>
      <w:r>
        <w:t xml:space="preserve"> (erste) steht im Nominativ Singular Femininum als Prädikatsnomen. </w:t>
      </w:r>
      <w:r>
        <w:rPr>
          <w:rStyle w:val="Fett"/>
        </w:rPr>
        <w:t>τῆς μερίδος τῆς Μακεδονίας</w:t>
      </w:r>
      <w:r>
        <w:t xml:space="preserve"> ist eine komplexe Genitivkonstruktion, die das Gebiet angibt, in dem Philippi die erste Stadt ist. </w:t>
      </w:r>
      <w:r>
        <w:rPr>
          <w:rStyle w:val="Fett"/>
        </w:rPr>
        <w:t>πόλις</w:t>
      </w:r>
      <w:r>
        <w:t xml:space="preserve"> (Stadt) steht im Nominativ als Apposition zu </w:t>
      </w:r>
      <w:r>
        <w:rPr>
          <w:rStyle w:val="Fett"/>
        </w:rPr>
        <w:t>ἥτις</w:t>
      </w:r>
      <w:r>
        <w:t xml:space="preserve">. </w:t>
      </w:r>
      <w:r>
        <w:rPr>
          <w:rStyle w:val="Fett"/>
        </w:rPr>
        <w:t>κολωνεία</w:t>
      </w:r>
      <w:r>
        <w:t xml:space="preserve"> (Kolonie) steht ebenfalls im Nominativ als weitere Apposition.</w:t>
      </w:r>
    </w:p>
    <w:p w14:paraId="01D8C599" w14:textId="77777777" w:rsidR="00325313" w:rsidRDefault="00325313" w:rsidP="00325313">
      <w:pPr>
        <w:pStyle w:val="whitespace-pre-wrap"/>
      </w:pPr>
      <w:r>
        <w:t xml:space="preserve">Der zweite Hauptsatz </w:t>
      </w:r>
      <w:r>
        <w:rPr>
          <w:rStyle w:val="Fett"/>
        </w:rPr>
        <w:t>ἦμεν δὲ ἐν αὐτῇ τῇ πόλει διατρίβοντες ἡμέρας τινάς</w:t>
      </w:r>
      <w:r>
        <w:t xml:space="preserve"> beschreibt den Aufenthalt in Philippi. </w:t>
      </w:r>
      <w:r>
        <w:rPr>
          <w:rStyle w:val="Fett"/>
        </w:rPr>
        <w:t>ἦμεν</w:t>
      </w:r>
      <w:r>
        <w:t xml:space="preserve"> (wir waren) steht in der 1. Person Plural Imperfekt Indikativ von </w:t>
      </w:r>
      <w:r>
        <w:rPr>
          <w:rStyle w:val="Fett"/>
        </w:rPr>
        <w:t>εἰμί</w:t>
      </w:r>
      <w:r>
        <w:t xml:space="preserve"> (sein). </w:t>
      </w:r>
      <w:r>
        <w:rPr>
          <w:rStyle w:val="Fett"/>
        </w:rPr>
        <w:t>δὲ</w:t>
      </w:r>
      <w:r>
        <w:t xml:space="preserve"> (aber, und) markiert einen Übergang. </w:t>
      </w:r>
      <w:r>
        <w:rPr>
          <w:rStyle w:val="Fett"/>
        </w:rPr>
        <w:t>ἐν αὐτῇ τῇ πόλει</w:t>
      </w:r>
      <w:r>
        <w:t xml:space="preserve"> (in dieser Stadt) ist eine lokale Präpositionalphrase im Dativ, wobei </w:t>
      </w:r>
      <w:r>
        <w:rPr>
          <w:rStyle w:val="Fett"/>
        </w:rPr>
        <w:t>αὐτῇ</w:t>
      </w:r>
      <w:r>
        <w:t xml:space="preserve"> (dieser) ein demonstratives Pronomen ist, das </w:t>
      </w:r>
      <w:r>
        <w:rPr>
          <w:rStyle w:val="Fett"/>
        </w:rPr>
        <w:t>τῇ πόλει</w:t>
      </w:r>
      <w:r>
        <w:t xml:space="preserve"> näher bestimmt. </w:t>
      </w:r>
      <w:r>
        <w:rPr>
          <w:rStyle w:val="Fett"/>
        </w:rPr>
        <w:t>διατρίβοντες</w:t>
      </w:r>
      <w:r>
        <w:t xml:space="preserve"> ist ein Partizip Präsens Aktiv im Nominativ Plural Maskulinum von </w:t>
      </w:r>
      <w:r>
        <w:rPr>
          <w:rStyle w:val="Fett"/>
        </w:rPr>
        <w:t>διατρίβω</w:t>
      </w:r>
      <w:r>
        <w:t xml:space="preserve"> (verbringen, verweilen), das mit dem Subjekt von </w:t>
      </w:r>
      <w:r>
        <w:rPr>
          <w:rStyle w:val="Fett"/>
        </w:rPr>
        <w:t>ἦμεν</w:t>
      </w:r>
      <w:r>
        <w:t xml:space="preserve"> kongruiert und eine periphrastische Konstruktion bildet. </w:t>
      </w:r>
      <w:r>
        <w:rPr>
          <w:rStyle w:val="Fett"/>
        </w:rPr>
        <w:t>ἡμέρας τινάς</w:t>
      </w:r>
      <w:r>
        <w:t xml:space="preserve"> (einige Tage) steht im Akkusativ als Zeitangabe, wobei </w:t>
      </w:r>
      <w:r>
        <w:rPr>
          <w:rStyle w:val="Fett"/>
        </w:rPr>
        <w:t>τινάς</w:t>
      </w:r>
      <w:r>
        <w:t xml:space="preserve"> (einige) ein indefinites Pronomen ist.</w:t>
      </w:r>
    </w:p>
    <w:p w14:paraId="74211E6C" w14:textId="77777777" w:rsidR="00325313" w:rsidRDefault="00325313" w:rsidP="00325313">
      <w:pPr>
        <w:pStyle w:val="whitespace-pre-wrap"/>
      </w:pPr>
      <w:r>
        <w:t xml:space="preserve">Philippi wird als </w:t>
      </w:r>
      <w:r>
        <w:rPr>
          <w:rStyle w:val="Fett"/>
        </w:rPr>
        <w:t>πρώτη τῆς μερίδος τῆς Μακεδονίας πόλις</w:t>
      </w:r>
      <w:r>
        <w:t xml:space="preserve"> (erste Stadt jenes Teils von Mazedonien) und als </w:t>
      </w:r>
      <w:r>
        <w:rPr>
          <w:rStyle w:val="Fett"/>
        </w:rPr>
        <w:t>κολωνεία</w:t>
      </w:r>
      <w:r>
        <w:t xml:space="preserve"> (römische Kolonie) beschrieben, was ihren hohen Status und römischen Charakter betont. Dies ist bedeutsam für die folgenden Ereignisse, in denen das römische Bürgerrecht eine Rolle spielt.</w:t>
      </w:r>
    </w:p>
    <w:p w14:paraId="35991D02" w14:textId="77777777" w:rsidR="00325313" w:rsidRDefault="00325313" w:rsidP="00325313">
      <w:pPr>
        <w:pStyle w:val="whitespace-pre-wrap"/>
      </w:pPr>
      <w:r>
        <w:t xml:space="preserve">Die Satzstruktur besteht aus einer elliptischen Konstruktion, gefolgt von einem Relativsatz, der die Stadt beschreibt, und einem weiteren Hauptsatz mit dem Verb </w:t>
      </w:r>
      <w:r>
        <w:rPr>
          <w:rStyle w:val="Fett"/>
        </w:rPr>
        <w:t>ἦμεν</w:t>
      </w:r>
      <w:r>
        <w:t xml:space="preserve"> und einem begleitenden Partizip </w:t>
      </w:r>
      <w:r>
        <w:rPr>
          <w:rStyle w:val="Fett"/>
        </w:rPr>
        <w:t>διατρίβοντες</w:t>
      </w:r>
      <w:r>
        <w:t>, das eine periphrastische Konstruktion bildet.</w:t>
      </w:r>
    </w:p>
    <w:p w14:paraId="4DFAA560" w14:textId="77777777" w:rsidR="00325313" w:rsidRDefault="00325313" w:rsidP="00325313">
      <w:pPr>
        <w:pStyle w:val="berschrift1"/>
      </w:pPr>
      <w:r>
        <w:t>Apostelgeschichte 16,13</w:t>
      </w:r>
    </w:p>
    <w:p w14:paraId="23A730F0" w14:textId="77777777" w:rsidR="00325313" w:rsidRDefault="00325313" w:rsidP="00325313">
      <w:pPr>
        <w:pStyle w:val="whitespace-pre-wrap"/>
      </w:pPr>
      <w:r>
        <w:rPr>
          <w:rStyle w:val="Fett"/>
        </w:rPr>
        <w:t>Griechisch</w:t>
      </w:r>
      <w:r>
        <w:t>: Τῇ τε ἡμέρᾳ τῶν σαββάτων ἐξήλθομεν ἔξω τῆς πόλεως παρὰ ποταμόν, οὗ ἐνομίζετο προσευχὴ εἶναι, καὶ καθίσαντες ἐλαλοῦμεν ταῖς συνελθούσαις γυναιξίν.</w:t>
      </w:r>
    </w:p>
    <w:p w14:paraId="600D3197" w14:textId="77777777" w:rsidR="00325313" w:rsidRDefault="00325313" w:rsidP="00325313">
      <w:pPr>
        <w:pStyle w:val="whitespace-pre-wrap"/>
      </w:pPr>
      <w:r>
        <w:rPr>
          <w:rStyle w:val="Fett"/>
        </w:rPr>
        <w:t>Deutsch</w:t>
      </w:r>
      <w:r>
        <w:t>: Und am Tag des Sabbats gingen wir vor das Tor hinaus an einen Fluss, wo es gebräuchlich war, das Gebet zu verrichten; und wir setzten uns nieder und redeten zu den Frauen, die zusammengekommen waren.</w:t>
      </w:r>
    </w:p>
    <w:p w14:paraId="753455DA" w14:textId="77777777" w:rsidR="00325313" w:rsidRDefault="00F77F26" w:rsidP="00325313">
      <w:r>
        <w:pict w14:anchorId="1373EC91">
          <v:rect id="_x0000_i1596" style="width:0;height:1.5pt" o:hralign="center" o:hrstd="t" o:hr="t" fillcolor="#a0a0a0" stroked="f"/>
        </w:pict>
      </w:r>
    </w:p>
    <w:p w14:paraId="73CE90E4" w14:textId="77777777" w:rsidR="00325313" w:rsidRDefault="00325313" w:rsidP="00325313">
      <w:pPr>
        <w:pStyle w:val="whitespace-pre-wrap"/>
      </w:pPr>
      <w:r>
        <w:rPr>
          <w:rStyle w:val="Fett"/>
        </w:rPr>
        <w:t>Kommentar</w:t>
      </w:r>
      <w:r>
        <w:t xml:space="preserve">: Der Vers beginnt mit einer temporalen Bestimmung </w:t>
      </w:r>
      <w:r>
        <w:rPr>
          <w:rStyle w:val="Fett"/>
        </w:rPr>
        <w:t>Τῇ τε ἡμέρᾳ τῶν σαββάτων</w:t>
      </w:r>
      <w:r>
        <w:t xml:space="preserve"> (Und am Tag des Sabbats/der Sabbate). </w:t>
      </w:r>
      <w:r>
        <w:rPr>
          <w:rStyle w:val="Fett"/>
        </w:rPr>
        <w:t>Τῇ ἡμέρᾳ</w:t>
      </w:r>
      <w:r>
        <w:t xml:space="preserve"> (am Tag) steht im Dativ </w:t>
      </w:r>
      <w:r>
        <w:lastRenderedPageBreak/>
        <w:t xml:space="preserve">Singular als adverbiale Bestimmung der Zeit. </w:t>
      </w:r>
      <w:r>
        <w:rPr>
          <w:rStyle w:val="Fett"/>
        </w:rPr>
        <w:t>τε</w:t>
      </w:r>
      <w:r>
        <w:t xml:space="preserve"> (und) verbindet diesen Satz mit dem vorherigen. </w:t>
      </w:r>
      <w:r>
        <w:rPr>
          <w:rStyle w:val="Fett"/>
        </w:rPr>
        <w:t>τῶν σαββάτων</w:t>
      </w:r>
      <w:r>
        <w:t xml:space="preserve"> (der Sabbate) steht im Genitiv Plural als possessive Bestimmung, wobei der Plural eine semitische Ausdrucksweise für "Sabbat" sein kann.</w:t>
      </w:r>
    </w:p>
    <w:p w14:paraId="56996F0A" w14:textId="77777777" w:rsidR="00325313" w:rsidRDefault="00325313" w:rsidP="00325313">
      <w:pPr>
        <w:pStyle w:val="whitespace-pre-wrap"/>
      </w:pPr>
      <w:r>
        <w:t xml:space="preserve">Der Hauptsatz </w:t>
      </w:r>
      <w:r>
        <w:rPr>
          <w:rStyle w:val="Fett"/>
        </w:rPr>
        <w:t>ἐξήλθομεν ἔξω τῆς πόλεως παρὰ ποταμόν</w:t>
      </w:r>
      <w:r>
        <w:t xml:space="preserve"> beschreibt die Bewegung der Missionare. </w:t>
      </w:r>
      <w:r>
        <w:rPr>
          <w:rStyle w:val="Fett"/>
        </w:rPr>
        <w:t>ἐξήλθομεν</w:t>
      </w:r>
      <w:r>
        <w:t xml:space="preserve"> (wir gingen hinaus) steht in der 1. Person Plural Aorist Indikativ Aktiv von </w:t>
      </w:r>
      <w:r>
        <w:rPr>
          <w:rStyle w:val="Fett"/>
        </w:rPr>
        <w:t>ἐξέρχομαι</w:t>
      </w:r>
      <w:r>
        <w:t xml:space="preserve"> (hinausgehen). </w:t>
      </w:r>
      <w:r>
        <w:rPr>
          <w:rStyle w:val="Fett"/>
        </w:rPr>
        <w:t>ἔξω τῆς πόλεως</w:t>
      </w:r>
      <w:r>
        <w:t xml:space="preserve"> (außerhalb der Stadt) ist eine Präpositionalphrase, die die Richtung angibt, wobei </w:t>
      </w:r>
      <w:r>
        <w:rPr>
          <w:rStyle w:val="Fett"/>
        </w:rPr>
        <w:t>ἔξω</w:t>
      </w:r>
      <w:r>
        <w:t xml:space="preserve"> (außerhalb) eine Präposition mit Genitiv ist. </w:t>
      </w:r>
      <w:r>
        <w:rPr>
          <w:rStyle w:val="Fett"/>
        </w:rPr>
        <w:t>παρὰ ποταμόν</w:t>
      </w:r>
      <w:r>
        <w:t xml:space="preserve"> (an einen Fluss) ist eine lokale Präpositionalphrase im Akkusativ, die das Ziel der Bewegung angibt.</w:t>
      </w:r>
    </w:p>
    <w:p w14:paraId="5745C858" w14:textId="77777777" w:rsidR="00325313" w:rsidRDefault="00325313" w:rsidP="00325313">
      <w:pPr>
        <w:pStyle w:val="whitespace-pre-wrap"/>
      </w:pPr>
      <w:r>
        <w:t xml:space="preserve">Der Relativsatz </w:t>
      </w:r>
      <w:r>
        <w:rPr>
          <w:rStyle w:val="Fett"/>
        </w:rPr>
        <w:t>οὗ ἐνομίζετο προσευχὴ εἶναι</w:t>
      </w:r>
      <w:r>
        <w:t xml:space="preserve"> beschreibt den Ort näher. </w:t>
      </w:r>
      <w:r>
        <w:rPr>
          <w:rStyle w:val="Fett"/>
        </w:rPr>
        <w:t>οὗ</w:t>
      </w:r>
      <w:r>
        <w:t xml:space="preserve"> (wo) ist ein relatives Ortsadverb. </w:t>
      </w:r>
      <w:r>
        <w:rPr>
          <w:rStyle w:val="Fett"/>
        </w:rPr>
        <w:t>ἐνομίζετο</w:t>
      </w:r>
      <w:r>
        <w:t xml:space="preserve"> (es wurde angenommen, es war üblich) steht im Imperfekt Indikativ Passiv von </w:t>
      </w:r>
      <w:r>
        <w:rPr>
          <w:rStyle w:val="Fett"/>
        </w:rPr>
        <w:t>νομίζω</w:t>
      </w:r>
      <w:r>
        <w:t xml:space="preserve"> (meinen, annehmen). </w:t>
      </w:r>
      <w:r>
        <w:rPr>
          <w:rStyle w:val="Fett"/>
        </w:rPr>
        <w:t>προσευχὴ</w:t>
      </w:r>
      <w:r>
        <w:t xml:space="preserve"> (Gebet, Gebetsstätte) steht im Nominativ als Subjekt des Infinitivs. </w:t>
      </w:r>
      <w:r>
        <w:rPr>
          <w:rStyle w:val="Fett"/>
        </w:rPr>
        <w:t>εἶναι</w:t>
      </w:r>
      <w:r>
        <w:t xml:space="preserve"> ist ein Infinitiv Präsens von </w:t>
      </w:r>
      <w:r>
        <w:rPr>
          <w:rStyle w:val="Fett"/>
        </w:rPr>
        <w:t>εἰμί</w:t>
      </w:r>
      <w:r>
        <w:t xml:space="preserve"> (sein).</w:t>
      </w:r>
    </w:p>
    <w:p w14:paraId="2B23BF85" w14:textId="77777777" w:rsidR="00325313" w:rsidRDefault="00325313" w:rsidP="00325313">
      <w:pPr>
        <w:pStyle w:val="whitespace-pre-wrap"/>
      </w:pPr>
      <w:r>
        <w:t xml:space="preserve">Die zweite Handlung wird beschrieben durch </w:t>
      </w:r>
      <w:r>
        <w:rPr>
          <w:rStyle w:val="Fett"/>
        </w:rPr>
        <w:t>καὶ καθίσαντες ἐλαλοῦμεν ταῖς συνελθούσαις γυναιξίν</w:t>
      </w:r>
      <w:r>
        <w:t xml:space="preserve">. </w:t>
      </w:r>
      <w:r>
        <w:rPr>
          <w:rStyle w:val="Fett"/>
        </w:rPr>
        <w:t>καὶ</w:t>
      </w:r>
      <w:r>
        <w:t xml:space="preserve"> (und) verbindet diesen Teil mit dem vorherigen. </w:t>
      </w:r>
      <w:r>
        <w:rPr>
          <w:rStyle w:val="Fett"/>
        </w:rPr>
        <w:t>καθίσαντες</w:t>
      </w:r>
      <w:r>
        <w:t xml:space="preserve"> ist ein Partizip Aorist Aktiv im Nominativ Plural Maskulinum von </w:t>
      </w:r>
      <w:r>
        <w:rPr>
          <w:rStyle w:val="Fett"/>
        </w:rPr>
        <w:t>καθίζω</w:t>
      </w:r>
      <w:r>
        <w:t xml:space="preserve"> (sich setzen), das eine der Haupthandlung vorausgehende Aktion beschreibt. </w:t>
      </w:r>
      <w:r>
        <w:rPr>
          <w:rStyle w:val="Fett"/>
        </w:rPr>
        <w:t>ἐλαλοῦμεν</w:t>
      </w:r>
      <w:r>
        <w:t xml:space="preserve"> (wir redeten) steht im Imperfekt Indikativ Aktiv von </w:t>
      </w:r>
      <w:r>
        <w:rPr>
          <w:rStyle w:val="Fett"/>
        </w:rPr>
        <w:t>λαλέω</w:t>
      </w:r>
      <w:r>
        <w:t xml:space="preserve"> (reden), was eine andauernde Handlung in der Vergangenheit ausdrückt. </w:t>
      </w:r>
      <w:r>
        <w:rPr>
          <w:rStyle w:val="Fett"/>
        </w:rPr>
        <w:t>ταῖς συνελθούσαις γυναιξίν</w:t>
      </w:r>
      <w:r>
        <w:t xml:space="preserve"> steht im Dativ als indirektes Objekt, wobei </w:t>
      </w:r>
      <w:r>
        <w:rPr>
          <w:rStyle w:val="Fett"/>
        </w:rPr>
        <w:t>συνελθούσαις</w:t>
      </w:r>
      <w:r>
        <w:t xml:space="preserve"> ein Partizip Aorist Aktiv im Dativ Plural Femininum von </w:t>
      </w:r>
      <w:r>
        <w:rPr>
          <w:rStyle w:val="Fett"/>
        </w:rPr>
        <w:t>συνέρχομαι</w:t>
      </w:r>
      <w:r>
        <w:t xml:space="preserve"> (zusammenkommen) ist, das attributiv zu </w:t>
      </w:r>
      <w:r>
        <w:rPr>
          <w:rStyle w:val="Fett"/>
        </w:rPr>
        <w:t>γυναιξίν</w:t>
      </w:r>
      <w:r>
        <w:t xml:space="preserve"> (Frauen) steht.</w:t>
      </w:r>
    </w:p>
    <w:p w14:paraId="15772C35" w14:textId="77777777" w:rsidR="00325313" w:rsidRDefault="00325313" w:rsidP="00325313">
      <w:pPr>
        <w:pStyle w:val="whitespace-pre-wrap"/>
      </w:pPr>
      <w:r>
        <w:t>Das Fehlen einer Synagoge und die Versammlung am Fluss deutet auf eine kleine jüdische Gemeinschaft in Philippi hin, die hauptsächlich aus Frauen bestand. Der Fluss diente möglicherweise für rituelle Waschungen. Die Bekehrung von Frauen als erste Christen in Europa ist bemerkenswert und spiegelt die besondere Rolle von Frauen in der frühen Kirche wider.</w:t>
      </w:r>
    </w:p>
    <w:p w14:paraId="17E7AD65" w14:textId="77777777" w:rsidR="00325313" w:rsidRDefault="00325313" w:rsidP="00325313">
      <w:pPr>
        <w:pStyle w:val="whitespace-pre-wrap"/>
      </w:pPr>
      <w:r>
        <w:t xml:space="preserve">Die Satzstruktur besteht aus einem Hauptsatz mit dem Verb </w:t>
      </w:r>
      <w:r>
        <w:rPr>
          <w:rStyle w:val="Fett"/>
        </w:rPr>
        <w:t>ἐξήλθομεν</w:t>
      </w:r>
      <w:r>
        <w:t xml:space="preserve">, erweitert durch präpositionale Bestimmungen und einen Relativsatz, gefolgt von einem koordinierten Hauptsatz mit dem Verb </w:t>
      </w:r>
      <w:r>
        <w:rPr>
          <w:rStyle w:val="Fett"/>
        </w:rPr>
        <w:t>ἐλαλοῦμεν</w:t>
      </w:r>
      <w:r>
        <w:t>, eingeleitet durch ein temporales Partizip (</w:t>
      </w:r>
      <w:r>
        <w:rPr>
          <w:rStyle w:val="Fett"/>
        </w:rPr>
        <w:t>καθίσαντες</w:t>
      </w:r>
      <w:r>
        <w:t>).</w:t>
      </w:r>
    </w:p>
    <w:p w14:paraId="2DF3C1C0" w14:textId="77777777" w:rsidR="00325313" w:rsidRDefault="00325313" w:rsidP="00325313">
      <w:pPr>
        <w:pStyle w:val="berschrift1"/>
      </w:pPr>
      <w:r>
        <w:t>Apostelgeschichte 16,14</w:t>
      </w:r>
    </w:p>
    <w:p w14:paraId="7B5CB638" w14:textId="77777777" w:rsidR="00325313" w:rsidRDefault="00325313" w:rsidP="00325313">
      <w:pPr>
        <w:pStyle w:val="whitespace-pre-wrap"/>
      </w:pPr>
      <w:r>
        <w:rPr>
          <w:rStyle w:val="Fett"/>
        </w:rPr>
        <w:t>Griechisch</w:t>
      </w:r>
      <w:r>
        <w:t>: Καί τις γυνὴ ὀνόματι Λυδία, πορφυρόπωλις πόλεως Θυατείρων, σεβομένη τὸν θεόν, ἤκουεν· ἧς ὁ κύριος διήνοιξεν τὴν καρδίαν, προσέχειν τοῖς λαλουμένοις ὑπὸ τοῦ Παύλου.</w:t>
      </w:r>
    </w:p>
    <w:p w14:paraId="2EC76985" w14:textId="77777777" w:rsidR="00325313" w:rsidRDefault="00325313" w:rsidP="00325313">
      <w:pPr>
        <w:pStyle w:val="whitespace-pre-wrap"/>
      </w:pPr>
      <w:r>
        <w:rPr>
          <w:rStyle w:val="Fett"/>
        </w:rPr>
        <w:t>Deutsch</w:t>
      </w:r>
      <w:r>
        <w:t>: Und eine gewisse Frau, mit Namen Lydia, eine Purpurhändlerin aus der Stadt Thyatira, die Gott anbetete, hörte zu, deren Herz der Herr auftat, dass sie achtgab auf das, was von Paulus geredet wurde.</w:t>
      </w:r>
    </w:p>
    <w:p w14:paraId="3327F1CD" w14:textId="77777777" w:rsidR="00325313" w:rsidRDefault="00F77F26" w:rsidP="00325313">
      <w:r>
        <w:pict w14:anchorId="61473AA2">
          <v:rect id="_x0000_i1597" style="width:0;height:1.5pt" o:hralign="center" o:hrstd="t" o:hr="t" fillcolor="#a0a0a0" stroked="f"/>
        </w:pict>
      </w:r>
    </w:p>
    <w:p w14:paraId="1E742130" w14:textId="77777777" w:rsidR="00325313" w:rsidRDefault="00325313" w:rsidP="00325313">
      <w:pPr>
        <w:pStyle w:val="whitespace-pre-wrap"/>
      </w:pPr>
      <w:r>
        <w:rPr>
          <w:rStyle w:val="Fett"/>
        </w:rPr>
        <w:t>Kommentar</w:t>
      </w:r>
      <w:r>
        <w:t xml:space="preserve">: Der Vers beginnt mit </w:t>
      </w:r>
      <w:r>
        <w:rPr>
          <w:rStyle w:val="Fett"/>
        </w:rPr>
        <w:t>Καί τις γυνὴ ὀνόματι Λυδία</w:t>
      </w:r>
      <w:r>
        <w:t xml:space="preserve"> (Und eine gewisse Frau mit Namen Lydia). </w:t>
      </w:r>
      <w:r>
        <w:rPr>
          <w:rStyle w:val="Fett"/>
        </w:rPr>
        <w:t>Καί</w:t>
      </w:r>
      <w:r>
        <w:t xml:space="preserve"> (Und) verbindet diesen Vers mit dem vorherigen. </w:t>
      </w:r>
      <w:r>
        <w:rPr>
          <w:rStyle w:val="Fett"/>
        </w:rPr>
        <w:t>τις γυνὴ</w:t>
      </w:r>
      <w:r>
        <w:t xml:space="preserve"> (eine gewisse Frau) steht im Nominativ als Subjekt, wobei </w:t>
      </w:r>
      <w:r>
        <w:rPr>
          <w:rStyle w:val="Fett"/>
        </w:rPr>
        <w:t>τις</w:t>
      </w:r>
      <w:r>
        <w:t xml:space="preserve"> (eine gewisse) ein indefinites Pronomen ist. </w:t>
      </w:r>
      <w:r>
        <w:rPr>
          <w:rStyle w:val="Fett"/>
        </w:rPr>
        <w:lastRenderedPageBreak/>
        <w:t>ὀνόματι Λυδία</w:t>
      </w:r>
      <w:r>
        <w:t xml:space="preserve"> (mit Namen Lydia) ist eine adverbiale Bestimmung im Dativ, die den Namen der Frau angibt.</w:t>
      </w:r>
    </w:p>
    <w:p w14:paraId="6829EE80" w14:textId="77777777" w:rsidR="00325313" w:rsidRDefault="00325313" w:rsidP="00325313">
      <w:pPr>
        <w:pStyle w:val="whitespace-pre-wrap"/>
      </w:pPr>
      <w:r>
        <w:t>Es folgen drei appositionelle Bestimmungen, die Lydia näher beschreiben:</w:t>
      </w:r>
    </w:p>
    <w:p w14:paraId="2BAF89F4" w14:textId="77777777" w:rsidR="00325313" w:rsidRDefault="00325313" w:rsidP="00816128">
      <w:pPr>
        <w:pStyle w:val="whitespace-normal"/>
        <w:numPr>
          <w:ilvl w:val="0"/>
          <w:numId w:val="13"/>
        </w:numPr>
      </w:pPr>
      <w:r>
        <w:rPr>
          <w:rStyle w:val="Fett"/>
        </w:rPr>
        <w:t>πορφυρόπωλις πόλεως Θυατείρων</w:t>
      </w:r>
      <w:r>
        <w:t xml:space="preserve"> (Purpurhändlerin der Stadt Thyatira): </w:t>
      </w:r>
      <w:r>
        <w:rPr>
          <w:rStyle w:val="Fett"/>
        </w:rPr>
        <w:t>πορφυρόπωλις</w:t>
      </w:r>
      <w:r>
        <w:t xml:space="preserve"> (Purpurhändlerin) steht im Nominativ als Apposition zu </w:t>
      </w:r>
      <w:r>
        <w:rPr>
          <w:rStyle w:val="Fett"/>
        </w:rPr>
        <w:t>γυνὴ</w:t>
      </w:r>
      <w:r>
        <w:t xml:space="preserve">. </w:t>
      </w:r>
      <w:r>
        <w:rPr>
          <w:rStyle w:val="Fett"/>
        </w:rPr>
        <w:t>πόλεως Θυατείρων</w:t>
      </w:r>
      <w:r>
        <w:t xml:space="preserve"> (der Stadt Thyatira) ist eine Genitivkonstruktion, die die Herkunft angibt, wobei Thyatira eine Stadt in Lydien (Kleinasien) war, bekannt für Purpurfärberei.</w:t>
      </w:r>
    </w:p>
    <w:p w14:paraId="084C2D3C" w14:textId="77777777" w:rsidR="00325313" w:rsidRDefault="00325313" w:rsidP="00816128">
      <w:pPr>
        <w:pStyle w:val="whitespace-normal"/>
        <w:numPr>
          <w:ilvl w:val="0"/>
          <w:numId w:val="13"/>
        </w:numPr>
      </w:pPr>
      <w:r>
        <w:rPr>
          <w:rStyle w:val="Fett"/>
        </w:rPr>
        <w:t>σεβομένη τὸν θεόν</w:t>
      </w:r>
      <w:r>
        <w:t xml:space="preserve"> (Gott verehrend): </w:t>
      </w:r>
      <w:r>
        <w:rPr>
          <w:rStyle w:val="Fett"/>
        </w:rPr>
        <w:t>σεβομένη</w:t>
      </w:r>
      <w:r>
        <w:t xml:space="preserve"> ist ein Partizip Präsens Medium im Nominativ Singular Femininum von </w:t>
      </w:r>
      <w:r>
        <w:rPr>
          <w:rStyle w:val="Fett"/>
        </w:rPr>
        <w:t>σέβομαι</w:t>
      </w:r>
      <w:r>
        <w:t xml:space="preserve"> (verehren), das attributiv zu </w:t>
      </w:r>
      <w:r>
        <w:rPr>
          <w:rStyle w:val="Fett"/>
        </w:rPr>
        <w:t>γυνὴ</w:t>
      </w:r>
      <w:r>
        <w:t xml:space="preserve"> steht. </w:t>
      </w:r>
      <w:r>
        <w:rPr>
          <w:rStyle w:val="Fett"/>
        </w:rPr>
        <w:t>τὸν θεόν</w:t>
      </w:r>
      <w:r>
        <w:t xml:space="preserve"> (Gott) steht im Akkusativ als direktes Objekt des Partizips. Der Ausdruck bezeichnet eine Heidin, die den jüdischen Gott verehrte, ohne formell zum Judentum konvertiert zu sein.</w:t>
      </w:r>
    </w:p>
    <w:p w14:paraId="6D70173C" w14:textId="77777777" w:rsidR="00325313" w:rsidRDefault="00325313" w:rsidP="00325313">
      <w:pPr>
        <w:pStyle w:val="whitespace-pre-wrap"/>
      </w:pPr>
      <w:r>
        <w:t xml:space="preserve">Das Hauptverb </w:t>
      </w:r>
      <w:r>
        <w:rPr>
          <w:rStyle w:val="Fett"/>
        </w:rPr>
        <w:t>ἤκουεν</w:t>
      </w:r>
      <w:r>
        <w:t xml:space="preserve"> (sie hörte zu) steht im Imperfekt Indikativ Aktiv von </w:t>
      </w:r>
      <w:r>
        <w:rPr>
          <w:rStyle w:val="Fett"/>
        </w:rPr>
        <w:t>ἀκούω</w:t>
      </w:r>
      <w:r>
        <w:t xml:space="preserve"> (hören), was eine andauernde Handlung in der Vergangenheit ausdrückt.</w:t>
      </w:r>
    </w:p>
    <w:p w14:paraId="00383ABB" w14:textId="77777777" w:rsidR="00325313" w:rsidRDefault="00325313" w:rsidP="00325313">
      <w:pPr>
        <w:pStyle w:val="whitespace-pre-wrap"/>
      </w:pPr>
      <w:r>
        <w:t xml:space="preserve">Der Relativsatz </w:t>
      </w:r>
      <w:r>
        <w:rPr>
          <w:rStyle w:val="Fett"/>
        </w:rPr>
        <w:t>ἧς ὁ κύριος διήνοιξεν τὴν καρδίαν</w:t>
      </w:r>
      <w:r>
        <w:t xml:space="preserve"> beschreibt das göttliche Wirken an Lydia. </w:t>
      </w:r>
      <w:r>
        <w:rPr>
          <w:rStyle w:val="Fett"/>
        </w:rPr>
        <w:t>ἧς</w:t>
      </w:r>
      <w:r>
        <w:t xml:space="preserve"> (deren) ist ein Relativpronomen im Genitiv Singular Femininum, das sich auf Lydia bezieht. </w:t>
      </w:r>
      <w:r>
        <w:rPr>
          <w:rStyle w:val="Fett"/>
        </w:rPr>
        <w:t>ὁ κύριος</w:t>
      </w:r>
      <w:r>
        <w:t xml:space="preserve"> (der Herr) steht im Nominativ als Subjekt. </w:t>
      </w:r>
      <w:r>
        <w:rPr>
          <w:rStyle w:val="Fett"/>
        </w:rPr>
        <w:t>διήνοιξεν</w:t>
      </w:r>
      <w:r>
        <w:t xml:space="preserve"> (er öffnete) steht im Aorist Indikativ Aktiv von </w:t>
      </w:r>
      <w:r>
        <w:rPr>
          <w:rStyle w:val="Fett"/>
        </w:rPr>
        <w:t>διανοίγω</w:t>
      </w:r>
      <w:r>
        <w:t xml:space="preserve"> (öffnen). </w:t>
      </w:r>
      <w:r>
        <w:rPr>
          <w:rStyle w:val="Fett"/>
        </w:rPr>
        <w:t>τὴν καρδίαν</w:t>
      </w:r>
      <w:r>
        <w:t xml:space="preserve"> (das Herz) steht im Akkusativ als direktes Objekt.</w:t>
      </w:r>
    </w:p>
    <w:p w14:paraId="0831DB00" w14:textId="77777777" w:rsidR="00325313" w:rsidRDefault="00325313" w:rsidP="00325313">
      <w:pPr>
        <w:pStyle w:val="whitespace-pre-wrap"/>
      </w:pPr>
      <w:r>
        <w:rPr>
          <w:rStyle w:val="Fett"/>
        </w:rPr>
        <w:t>προσέχειν τοῖς λαλουμένοις ὑπὸ τοῦ Παύλου</w:t>
      </w:r>
      <w:r>
        <w:t xml:space="preserve"> beschreibt das Ziel der Herzensöffnung. </w:t>
      </w:r>
      <w:r>
        <w:rPr>
          <w:rStyle w:val="Fett"/>
        </w:rPr>
        <w:t>προσέχειν</w:t>
      </w:r>
      <w:r>
        <w:t xml:space="preserve"> (achtzugeben) ist ein Infinitiv Präsens Aktiv von </w:t>
      </w:r>
      <w:r>
        <w:rPr>
          <w:rStyle w:val="Fett"/>
        </w:rPr>
        <w:t>προσέχω</w:t>
      </w:r>
      <w:r>
        <w:t xml:space="preserve">, der finalen Charakter hat. </w:t>
      </w:r>
      <w:r>
        <w:rPr>
          <w:rStyle w:val="Fett"/>
        </w:rPr>
        <w:t>τοῖς λαλουμένοις</w:t>
      </w:r>
      <w:r>
        <w:t xml:space="preserve"> ist ein substantiviertes Partizip Präsens Passiv im Dativ Plural Neutrum von </w:t>
      </w:r>
      <w:r>
        <w:rPr>
          <w:rStyle w:val="Fett"/>
        </w:rPr>
        <w:t>λαλέω</w:t>
      </w:r>
      <w:r>
        <w:t xml:space="preserve"> (reden), das das Objekt der Aufmerksamkeit angibt. </w:t>
      </w:r>
      <w:r>
        <w:rPr>
          <w:rStyle w:val="Fett"/>
        </w:rPr>
        <w:t>ὑπὸ τοῦ Παύλου</w:t>
      </w:r>
      <w:r>
        <w:t xml:space="preserve"> ist eine Präpositionalphrase im Genitiv, die den Urheber des Redens angibt.</w:t>
      </w:r>
    </w:p>
    <w:p w14:paraId="7BAB31EA" w14:textId="77777777" w:rsidR="00325313" w:rsidRDefault="00325313" w:rsidP="00325313">
      <w:pPr>
        <w:pStyle w:val="whitespace-pre-wrap"/>
      </w:pPr>
      <w:r>
        <w:t>Die Bekehrung der Lydia wird als Werk Gottes dargestellt, der ihr Herz öffnet. Als Purpurhändlerin gehörte sie einer angesehenen und wohlhabenden Berufsgruppe an. Als "Gottesfürchtige" (</w:t>
      </w:r>
      <w:r>
        <w:rPr>
          <w:rStyle w:val="Fett"/>
        </w:rPr>
        <w:t>σεβομένη τὸν θεόν</w:t>
      </w:r>
      <w:r>
        <w:t>) war sie bereits mit dem Judentum vertraut, was ihren Übergang zum Christentum erleichterte.</w:t>
      </w:r>
    </w:p>
    <w:p w14:paraId="71A6DEF3" w14:textId="77777777" w:rsidR="00325313" w:rsidRDefault="00325313" w:rsidP="00325313">
      <w:pPr>
        <w:pStyle w:val="whitespace-pre-wrap"/>
      </w:pPr>
      <w:r>
        <w:t xml:space="preserve">Die Satzstruktur besteht aus einem Hauptsatz mit dem Verb </w:t>
      </w:r>
      <w:r>
        <w:rPr>
          <w:rStyle w:val="Fett"/>
        </w:rPr>
        <w:t>ἤκουεν</w:t>
      </w:r>
      <w:r>
        <w:t xml:space="preserve">, erweitert durch appositionelle Bestimmungen, gefolgt von einem Relativsatz mit dem Verb </w:t>
      </w:r>
      <w:r>
        <w:rPr>
          <w:rStyle w:val="Fett"/>
        </w:rPr>
        <w:t>διήνοιξεν</w:t>
      </w:r>
      <w:r>
        <w:t xml:space="preserve"> und einem finalen Infinitiv </w:t>
      </w:r>
      <w:r>
        <w:rPr>
          <w:rStyle w:val="Fett"/>
        </w:rPr>
        <w:t>προσέχειν</w:t>
      </w:r>
      <w:r>
        <w:t>.</w:t>
      </w:r>
    </w:p>
    <w:p w14:paraId="42FF5325"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16,15</w:t>
      </w:r>
    </w:p>
    <w:p w14:paraId="5825917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Ὡς δὲ ἐβαπτίσθη, καὶ ὁ οἶκος αὐτῆς, παρεκάλεσεν λέγουσα, Εἰ κεκρίκατέ με πιστὴν τῷ κυρίῳ εἶναι, εἰσελθόντες εἰς τὸν οἶκόν μου, μείνατε. Καὶ παρεβιάσατο ἡμᾶς.</w:t>
      </w:r>
    </w:p>
    <w:p w14:paraId="3449CEE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Als sie aber getauft worden war und ihr Haus, bat° sie und sagte: Wenn ihr urteilt, dass ich dem Herrn treu bin, so kehrt in mein Haus ein und bleibt. Und sie nötigte uns.</w:t>
      </w:r>
    </w:p>
    <w:p w14:paraId="0E9363DD"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65FA9119">
          <v:rect id="_x0000_i1598" style="width:0;height:1.5pt" o:hralign="center" o:hrstd="t" o:hr="t" fillcolor="#a0a0a0" stroked="f"/>
        </w:pict>
      </w:r>
    </w:p>
    <w:p w14:paraId="476AD6F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lastRenderedPageBreak/>
        <w:t>Kommentar</w:t>
      </w:r>
      <w:r w:rsidRPr="00325313">
        <w:rPr>
          <w:rFonts w:eastAsia="Times New Roman" w:cs="Times New Roman"/>
          <w:lang w:eastAsia="de-DE"/>
        </w:rPr>
        <w:t xml:space="preserve">: Der Vers beginnt mit einem temporalen Nebensatz </w:t>
      </w:r>
      <w:r w:rsidRPr="00325313">
        <w:rPr>
          <w:rFonts w:eastAsia="Times New Roman" w:cs="Times New Roman"/>
          <w:b/>
          <w:bCs/>
          <w:lang w:eastAsia="de-DE"/>
        </w:rPr>
        <w:t>Ὡς δὲ ἐβαπτίσθη, καὶ ὁ οἶκος αὐτῆς</w:t>
      </w:r>
      <w:r w:rsidRPr="00325313">
        <w:rPr>
          <w:rFonts w:eastAsia="Times New Roman" w:cs="Times New Roman"/>
          <w:lang w:eastAsia="de-DE"/>
        </w:rPr>
        <w:t xml:space="preserve"> (Als sie aber getauft worden war und ihr Haus). </w:t>
      </w:r>
      <w:r w:rsidRPr="00325313">
        <w:rPr>
          <w:rFonts w:eastAsia="Times New Roman" w:cs="Times New Roman"/>
          <w:b/>
          <w:bCs/>
          <w:lang w:eastAsia="de-DE"/>
        </w:rPr>
        <w:t>Ὡς</w:t>
      </w:r>
      <w:r w:rsidRPr="00325313">
        <w:rPr>
          <w:rFonts w:eastAsia="Times New Roman" w:cs="Times New Roman"/>
          <w:lang w:eastAsia="de-DE"/>
        </w:rPr>
        <w:t xml:space="preserve"> (als) ist eine temporale Konjunktion. </w:t>
      </w:r>
      <w:r w:rsidRPr="00325313">
        <w:rPr>
          <w:rFonts w:eastAsia="Times New Roman" w:cs="Times New Roman"/>
          <w:b/>
          <w:bCs/>
          <w:lang w:eastAsia="de-DE"/>
        </w:rPr>
        <w:t>δὲ</w:t>
      </w:r>
      <w:r w:rsidRPr="00325313">
        <w:rPr>
          <w:rFonts w:eastAsia="Times New Roman" w:cs="Times New Roman"/>
          <w:lang w:eastAsia="de-DE"/>
        </w:rPr>
        <w:t xml:space="preserve"> (aber, und) markiert einen Fortschritt in der Erzählung. </w:t>
      </w:r>
      <w:r w:rsidRPr="00325313">
        <w:rPr>
          <w:rFonts w:eastAsia="Times New Roman" w:cs="Times New Roman"/>
          <w:b/>
          <w:bCs/>
          <w:lang w:eastAsia="de-DE"/>
        </w:rPr>
        <w:t>ἐβαπτίσθη</w:t>
      </w:r>
      <w:r w:rsidRPr="00325313">
        <w:rPr>
          <w:rFonts w:eastAsia="Times New Roman" w:cs="Times New Roman"/>
          <w:lang w:eastAsia="de-DE"/>
        </w:rPr>
        <w:t xml:space="preserve"> (sie wurde getauft) steht im Aorist Indikativ Passiv von </w:t>
      </w:r>
      <w:r w:rsidRPr="00325313">
        <w:rPr>
          <w:rFonts w:eastAsia="Times New Roman" w:cs="Times New Roman"/>
          <w:b/>
          <w:bCs/>
          <w:lang w:eastAsia="de-DE"/>
        </w:rPr>
        <w:t>βαπτίζω</w:t>
      </w:r>
      <w:r w:rsidRPr="00325313">
        <w:rPr>
          <w:rFonts w:eastAsia="Times New Roman" w:cs="Times New Roman"/>
          <w:lang w:eastAsia="de-DE"/>
        </w:rPr>
        <w:t xml:space="preserve"> (taufen). </w:t>
      </w:r>
      <w:r w:rsidRPr="00325313">
        <w:rPr>
          <w:rFonts w:eastAsia="Times New Roman" w:cs="Times New Roman"/>
          <w:b/>
          <w:bCs/>
          <w:lang w:eastAsia="de-DE"/>
        </w:rPr>
        <w:t>καὶ ὁ οἶκος αὐτῆς</w:t>
      </w:r>
      <w:r w:rsidRPr="00325313">
        <w:rPr>
          <w:rFonts w:eastAsia="Times New Roman" w:cs="Times New Roman"/>
          <w:lang w:eastAsia="de-DE"/>
        </w:rPr>
        <w:t xml:space="preserve"> (und ihr Haus) steht ebenfalls im Nominativ und ist mit dem impliziten Subjekt von </w:t>
      </w:r>
      <w:r w:rsidRPr="00325313">
        <w:rPr>
          <w:rFonts w:eastAsia="Times New Roman" w:cs="Times New Roman"/>
          <w:b/>
          <w:bCs/>
          <w:lang w:eastAsia="de-DE"/>
        </w:rPr>
        <w:t>ἐβαπτίσθη</w:t>
      </w:r>
      <w:r w:rsidRPr="00325313">
        <w:rPr>
          <w:rFonts w:eastAsia="Times New Roman" w:cs="Times New Roman"/>
          <w:lang w:eastAsia="de-DE"/>
        </w:rPr>
        <w:t xml:space="preserve"> koordiniert, wobei </w:t>
      </w:r>
      <w:r w:rsidRPr="00325313">
        <w:rPr>
          <w:rFonts w:eastAsia="Times New Roman" w:cs="Times New Roman"/>
          <w:b/>
          <w:bCs/>
          <w:lang w:eastAsia="de-DE"/>
        </w:rPr>
        <w:t>οἶκος</w:t>
      </w:r>
      <w:r w:rsidRPr="00325313">
        <w:rPr>
          <w:rFonts w:eastAsia="Times New Roman" w:cs="Times New Roman"/>
          <w:lang w:eastAsia="de-DE"/>
        </w:rPr>
        <w:t xml:space="preserve"> (Haus) hier metonymisch für die Hausgemeinschaft, d.h. Familie und Hausangehörige, steht. </w:t>
      </w:r>
      <w:r w:rsidRPr="00325313">
        <w:rPr>
          <w:rFonts w:eastAsia="Times New Roman" w:cs="Times New Roman"/>
          <w:b/>
          <w:bCs/>
          <w:lang w:eastAsia="de-DE"/>
        </w:rPr>
        <w:t>αὐτῆς</w:t>
      </w:r>
      <w:r w:rsidRPr="00325313">
        <w:rPr>
          <w:rFonts w:eastAsia="Times New Roman" w:cs="Times New Roman"/>
          <w:lang w:eastAsia="de-DE"/>
        </w:rPr>
        <w:t xml:space="preserve"> (ihr) steht im Genitiv als possessive Bestimmung.</w:t>
      </w:r>
    </w:p>
    <w:p w14:paraId="68C6D9F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w:t>
      </w:r>
      <w:r w:rsidRPr="00325313">
        <w:rPr>
          <w:rFonts w:eastAsia="Times New Roman" w:cs="Times New Roman"/>
          <w:b/>
          <w:bCs/>
          <w:lang w:eastAsia="de-DE"/>
        </w:rPr>
        <w:t>παρεκάλεσεν λέγουσα</w:t>
      </w:r>
      <w:r w:rsidRPr="00325313">
        <w:rPr>
          <w:rFonts w:eastAsia="Times New Roman" w:cs="Times New Roman"/>
          <w:lang w:eastAsia="de-DE"/>
        </w:rPr>
        <w:t xml:space="preserve"> beschreibt die Bitte der Lydia. </w:t>
      </w:r>
      <w:r w:rsidRPr="00325313">
        <w:rPr>
          <w:rFonts w:eastAsia="Times New Roman" w:cs="Times New Roman"/>
          <w:b/>
          <w:bCs/>
          <w:lang w:eastAsia="de-DE"/>
        </w:rPr>
        <w:t>παρεκάλεσεν</w:t>
      </w:r>
      <w:r w:rsidRPr="00325313">
        <w:rPr>
          <w:rFonts w:eastAsia="Times New Roman" w:cs="Times New Roman"/>
          <w:lang w:eastAsia="de-DE"/>
        </w:rPr>
        <w:t xml:space="preserve"> (sie bat) steht im Aorist Indikativ Aktiv von </w:t>
      </w:r>
      <w:r w:rsidRPr="00325313">
        <w:rPr>
          <w:rFonts w:eastAsia="Times New Roman" w:cs="Times New Roman"/>
          <w:b/>
          <w:bCs/>
          <w:lang w:eastAsia="de-DE"/>
        </w:rPr>
        <w:t>παρακαλέω</w:t>
      </w:r>
      <w:r w:rsidRPr="00325313">
        <w:rPr>
          <w:rFonts w:eastAsia="Times New Roman" w:cs="Times New Roman"/>
          <w:lang w:eastAsia="de-DE"/>
        </w:rPr>
        <w:t xml:space="preserve"> (bitten, ermahnen). </w:t>
      </w:r>
      <w:r w:rsidRPr="00325313">
        <w:rPr>
          <w:rFonts w:eastAsia="Times New Roman" w:cs="Times New Roman"/>
          <w:b/>
          <w:bCs/>
          <w:lang w:eastAsia="de-DE"/>
        </w:rPr>
        <w:t>λέγουσα</w:t>
      </w:r>
      <w:r w:rsidRPr="00325313">
        <w:rPr>
          <w:rFonts w:eastAsia="Times New Roman" w:cs="Times New Roman"/>
          <w:lang w:eastAsia="de-DE"/>
        </w:rPr>
        <w:t xml:space="preserve"> ist ein Partizip Präsens Aktiv im Nominativ Singular Femininum von </w:t>
      </w:r>
      <w:r w:rsidRPr="00325313">
        <w:rPr>
          <w:rFonts w:eastAsia="Times New Roman" w:cs="Times New Roman"/>
          <w:b/>
          <w:bCs/>
          <w:lang w:eastAsia="de-DE"/>
        </w:rPr>
        <w:t>λέγω</w:t>
      </w:r>
      <w:r w:rsidRPr="00325313">
        <w:rPr>
          <w:rFonts w:eastAsia="Times New Roman" w:cs="Times New Roman"/>
          <w:lang w:eastAsia="de-DE"/>
        </w:rPr>
        <w:t xml:space="preserve"> (sagen), das die Art und Weise des Bittens beschreibt.</w:t>
      </w:r>
    </w:p>
    <w:p w14:paraId="2FA3BC35"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direkte Rede beginnt mit einem Konditionalsatz </w:t>
      </w:r>
      <w:r w:rsidRPr="00325313">
        <w:rPr>
          <w:rFonts w:eastAsia="Times New Roman" w:cs="Times New Roman"/>
          <w:b/>
          <w:bCs/>
          <w:lang w:eastAsia="de-DE"/>
        </w:rPr>
        <w:t>Εἰ κεκρίκατέ με πιστὴν τῷ κυρίῳ εἶναι</w:t>
      </w:r>
      <w:r w:rsidRPr="00325313">
        <w:rPr>
          <w:rFonts w:eastAsia="Times New Roman" w:cs="Times New Roman"/>
          <w:lang w:eastAsia="de-DE"/>
        </w:rPr>
        <w:t xml:space="preserve"> (Wenn ihr urteilt, dass ich dem Herrn treu bin). </w:t>
      </w:r>
      <w:r w:rsidRPr="00325313">
        <w:rPr>
          <w:rFonts w:eastAsia="Times New Roman" w:cs="Times New Roman"/>
          <w:b/>
          <w:bCs/>
          <w:lang w:eastAsia="de-DE"/>
        </w:rPr>
        <w:t>Εἰ</w:t>
      </w:r>
      <w:r w:rsidRPr="00325313">
        <w:rPr>
          <w:rFonts w:eastAsia="Times New Roman" w:cs="Times New Roman"/>
          <w:lang w:eastAsia="de-DE"/>
        </w:rPr>
        <w:t xml:space="preserve"> (wenn) ist eine konditionale Konjunktion. </w:t>
      </w:r>
      <w:r w:rsidRPr="00325313">
        <w:rPr>
          <w:rFonts w:eastAsia="Times New Roman" w:cs="Times New Roman"/>
          <w:b/>
          <w:bCs/>
          <w:lang w:eastAsia="de-DE"/>
        </w:rPr>
        <w:t>κεκρίκατέ</w:t>
      </w:r>
      <w:r w:rsidRPr="00325313">
        <w:rPr>
          <w:rFonts w:eastAsia="Times New Roman" w:cs="Times New Roman"/>
          <w:lang w:eastAsia="de-DE"/>
        </w:rPr>
        <w:t xml:space="preserve"> (ihr habt geurteilt) steht in der 2. Person Plural Perfekt Indikativ Aktiv von </w:t>
      </w:r>
      <w:r w:rsidRPr="00325313">
        <w:rPr>
          <w:rFonts w:eastAsia="Times New Roman" w:cs="Times New Roman"/>
          <w:b/>
          <w:bCs/>
          <w:lang w:eastAsia="de-DE"/>
        </w:rPr>
        <w:t>κρίνω</w:t>
      </w:r>
      <w:r w:rsidRPr="00325313">
        <w:rPr>
          <w:rFonts w:eastAsia="Times New Roman" w:cs="Times New Roman"/>
          <w:lang w:eastAsia="de-DE"/>
        </w:rPr>
        <w:t xml:space="preserve"> (urteilen, entscheiden). </w:t>
      </w:r>
      <w:r w:rsidRPr="00325313">
        <w:rPr>
          <w:rFonts w:eastAsia="Times New Roman" w:cs="Times New Roman"/>
          <w:b/>
          <w:bCs/>
          <w:lang w:eastAsia="de-DE"/>
        </w:rPr>
        <w:t>με</w:t>
      </w:r>
      <w:r w:rsidRPr="00325313">
        <w:rPr>
          <w:rFonts w:eastAsia="Times New Roman" w:cs="Times New Roman"/>
          <w:lang w:eastAsia="de-DE"/>
        </w:rPr>
        <w:t xml:space="preserve"> (mich) steht im Akkusativ als Subjekt des Akkusativ mit Infinitiv. </w:t>
      </w:r>
      <w:r w:rsidRPr="00325313">
        <w:rPr>
          <w:rFonts w:eastAsia="Times New Roman" w:cs="Times New Roman"/>
          <w:b/>
          <w:bCs/>
          <w:lang w:eastAsia="de-DE"/>
        </w:rPr>
        <w:t>πιστὴν</w:t>
      </w:r>
      <w:r w:rsidRPr="00325313">
        <w:rPr>
          <w:rFonts w:eastAsia="Times New Roman" w:cs="Times New Roman"/>
          <w:lang w:eastAsia="de-DE"/>
        </w:rPr>
        <w:t xml:space="preserve"> (treu) steht im Akkusativ Singular Femininum als Prädikatsnomen zum Infinitiv. </w:t>
      </w:r>
      <w:r w:rsidRPr="00325313">
        <w:rPr>
          <w:rFonts w:eastAsia="Times New Roman" w:cs="Times New Roman"/>
          <w:b/>
          <w:bCs/>
          <w:lang w:eastAsia="de-DE"/>
        </w:rPr>
        <w:t>τῷ κυρίῳ</w:t>
      </w:r>
      <w:r w:rsidRPr="00325313">
        <w:rPr>
          <w:rFonts w:eastAsia="Times New Roman" w:cs="Times New Roman"/>
          <w:lang w:eastAsia="de-DE"/>
        </w:rPr>
        <w:t xml:space="preserve"> (dem Herrn) steht im Dativ als Dativus commodi (zum Vorteil/für den Herrn) oder als Dativus respectus (in Bezug auf den Herrn). </w:t>
      </w:r>
      <w:r w:rsidRPr="00325313">
        <w:rPr>
          <w:rFonts w:eastAsia="Times New Roman" w:cs="Times New Roman"/>
          <w:b/>
          <w:bCs/>
          <w:lang w:eastAsia="de-DE"/>
        </w:rPr>
        <w:t>εἶναι</w:t>
      </w:r>
      <w:r w:rsidRPr="00325313">
        <w:rPr>
          <w:rFonts w:eastAsia="Times New Roman" w:cs="Times New Roman"/>
          <w:lang w:eastAsia="de-DE"/>
        </w:rPr>
        <w:t xml:space="preserve"> ist ein Infinitiv Präsens von </w:t>
      </w:r>
      <w:r w:rsidRPr="00325313">
        <w:rPr>
          <w:rFonts w:eastAsia="Times New Roman" w:cs="Times New Roman"/>
          <w:b/>
          <w:bCs/>
          <w:lang w:eastAsia="de-DE"/>
        </w:rPr>
        <w:t>εἰμί</w:t>
      </w:r>
      <w:r w:rsidRPr="00325313">
        <w:rPr>
          <w:rFonts w:eastAsia="Times New Roman" w:cs="Times New Roman"/>
          <w:lang w:eastAsia="de-DE"/>
        </w:rPr>
        <w:t xml:space="preserve"> (sein).</w:t>
      </w:r>
    </w:p>
    <w:p w14:paraId="377805E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Apodosis des Konditionalsatzes besteht aus zwei Imperativen: </w:t>
      </w:r>
      <w:r w:rsidRPr="00325313">
        <w:rPr>
          <w:rFonts w:eastAsia="Times New Roman" w:cs="Times New Roman"/>
          <w:b/>
          <w:bCs/>
          <w:lang w:eastAsia="de-DE"/>
        </w:rPr>
        <w:t>εἰσελθόντες εἰς τὸν οἶκόν μου, μείνατε</w:t>
      </w:r>
      <w:r w:rsidRPr="00325313">
        <w:rPr>
          <w:rFonts w:eastAsia="Times New Roman" w:cs="Times New Roman"/>
          <w:lang w:eastAsia="de-DE"/>
        </w:rPr>
        <w:t xml:space="preserve"> (kommt in mein Haus und bleibt). </w:t>
      </w:r>
      <w:r w:rsidRPr="00325313">
        <w:rPr>
          <w:rFonts w:eastAsia="Times New Roman" w:cs="Times New Roman"/>
          <w:b/>
          <w:bCs/>
          <w:lang w:eastAsia="de-DE"/>
        </w:rPr>
        <w:t>εἰσελθόντες</w:t>
      </w:r>
      <w:r w:rsidRPr="00325313">
        <w:rPr>
          <w:rFonts w:eastAsia="Times New Roman" w:cs="Times New Roman"/>
          <w:lang w:eastAsia="de-DE"/>
        </w:rPr>
        <w:t xml:space="preserve"> ist ein Partizip Aorist Aktiv im Nominativ Plural Maskulinum von </w:t>
      </w:r>
      <w:r w:rsidRPr="00325313">
        <w:rPr>
          <w:rFonts w:eastAsia="Times New Roman" w:cs="Times New Roman"/>
          <w:b/>
          <w:bCs/>
          <w:lang w:eastAsia="de-DE"/>
        </w:rPr>
        <w:t>εἰσέρχομαι</w:t>
      </w:r>
      <w:r w:rsidRPr="00325313">
        <w:rPr>
          <w:rFonts w:eastAsia="Times New Roman" w:cs="Times New Roman"/>
          <w:lang w:eastAsia="de-DE"/>
        </w:rPr>
        <w:t xml:space="preserve"> (hineingehen), das eine der Haupthandlung vorausgehende Aktion beschreibt. </w:t>
      </w:r>
      <w:r w:rsidRPr="00325313">
        <w:rPr>
          <w:rFonts w:eastAsia="Times New Roman" w:cs="Times New Roman"/>
          <w:b/>
          <w:bCs/>
          <w:lang w:eastAsia="de-DE"/>
        </w:rPr>
        <w:t>εἰς τὸν οἶκόν μου</w:t>
      </w:r>
      <w:r w:rsidRPr="00325313">
        <w:rPr>
          <w:rFonts w:eastAsia="Times New Roman" w:cs="Times New Roman"/>
          <w:lang w:eastAsia="de-DE"/>
        </w:rPr>
        <w:t xml:space="preserve"> ist eine Präpositionalphrase im Akkusativ, die das Ziel der Bewegung angibt, wobei </w:t>
      </w:r>
      <w:r w:rsidRPr="00325313">
        <w:rPr>
          <w:rFonts w:eastAsia="Times New Roman" w:cs="Times New Roman"/>
          <w:b/>
          <w:bCs/>
          <w:lang w:eastAsia="de-DE"/>
        </w:rPr>
        <w:t>μου</w:t>
      </w:r>
      <w:r w:rsidRPr="00325313">
        <w:rPr>
          <w:rFonts w:eastAsia="Times New Roman" w:cs="Times New Roman"/>
          <w:lang w:eastAsia="de-DE"/>
        </w:rPr>
        <w:t xml:space="preserve"> (mein) im Genitiv als possessive Bestimmung fungiert. </w:t>
      </w:r>
      <w:r w:rsidRPr="00325313">
        <w:rPr>
          <w:rFonts w:eastAsia="Times New Roman" w:cs="Times New Roman"/>
          <w:b/>
          <w:bCs/>
          <w:lang w:eastAsia="de-DE"/>
        </w:rPr>
        <w:t>μείνατε</w:t>
      </w:r>
      <w:r w:rsidRPr="00325313">
        <w:rPr>
          <w:rFonts w:eastAsia="Times New Roman" w:cs="Times New Roman"/>
          <w:lang w:eastAsia="de-DE"/>
        </w:rPr>
        <w:t xml:space="preserve"> (bleibt) steht im Aorist Imperativ Aktiv von </w:t>
      </w:r>
      <w:r w:rsidRPr="00325313">
        <w:rPr>
          <w:rFonts w:eastAsia="Times New Roman" w:cs="Times New Roman"/>
          <w:b/>
          <w:bCs/>
          <w:lang w:eastAsia="de-DE"/>
        </w:rPr>
        <w:t>μένω</w:t>
      </w:r>
      <w:r w:rsidRPr="00325313">
        <w:rPr>
          <w:rFonts w:eastAsia="Times New Roman" w:cs="Times New Roman"/>
          <w:lang w:eastAsia="de-DE"/>
        </w:rPr>
        <w:t xml:space="preserve"> (bleiben) und bildet eine Aufforderung.</w:t>
      </w:r>
    </w:p>
    <w:p w14:paraId="1288830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Abschluss des Verses </w:t>
      </w:r>
      <w:r w:rsidRPr="00325313">
        <w:rPr>
          <w:rFonts w:eastAsia="Times New Roman" w:cs="Times New Roman"/>
          <w:b/>
          <w:bCs/>
          <w:lang w:eastAsia="de-DE"/>
        </w:rPr>
        <w:t>Καὶ παρεβιάσατο ἡμᾶς</w:t>
      </w:r>
      <w:r w:rsidRPr="00325313">
        <w:rPr>
          <w:rFonts w:eastAsia="Times New Roman" w:cs="Times New Roman"/>
          <w:lang w:eastAsia="de-DE"/>
        </w:rPr>
        <w:t xml:space="preserve"> beschreibt die Reaktion der Missionare. </w:t>
      </w:r>
      <w:r w:rsidRPr="00325313">
        <w:rPr>
          <w:rFonts w:eastAsia="Times New Roman" w:cs="Times New Roman"/>
          <w:b/>
          <w:bCs/>
          <w:lang w:eastAsia="de-DE"/>
        </w:rPr>
        <w:t>Καὶ</w:t>
      </w:r>
      <w:r w:rsidRPr="00325313">
        <w:rPr>
          <w:rFonts w:eastAsia="Times New Roman" w:cs="Times New Roman"/>
          <w:lang w:eastAsia="de-DE"/>
        </w:rPr>
        <w:t xml:space="preserve"> (und) verbindet diesen Satz mit dem vorherigen. </w:t>
      </w:r>
      <w:r w:rsidRPr="00325313">
        <w:rPr>
          <w:rFonts w:eastAsia="Times New Roman" w:cs="Times New Roman"/>
          <w:b/>
          <w:bCs/>
          <w:lang w:eastAsia="de-DE"/>
        </w:rPr>
        <w:t>παρεβιάσατο</w:t>
      </w:r>
      <w:r w:rsidRPr="00325313">
        <w:rPr>
          <w:rFonts w:eastAsia="Times New Roman" w:cs="Times New Roman"/>
          <w:lang w:eastAsia="de-DE"/>
        </w:rPr>
        <w:t xml:space="preserve"> (sie nötigte) steht im Aorist Indikativ Medium von </w:t>
      </w:r>
      <w:r w:rsidRPr="00325313">
        <w:rPr>
          <w:rFonts w:eastAsia="Times New Roman" w:cs="Times New Roman"/>
          <w:b/>
          <w:bCs/>
          <w:lang w:eastAsia="de-DE"/>
        </w:rPr>
        <w:t>παραβιάζομαι</w:t>
      </w:r>
      <w:r w:rsidRPr="00325313">
        <w:rPr>
          <w:rFonts w:eastAsia="Times New Roman" w:cs="Times New Roman"/>
          <w:lang w:eastAsia="de-DE"/>
        </w:rPr>
        <w:t xml:space="preserve"> (drängen, nötigen). </w:t>
      </w:r>
      <w:r w:rsidRPr="00325313">
        <w:rPr>
          <w:rFonts w:eastAsia="Times New Roman" w:cs="Times New Roman"/>
          <w:b/>
          <w:bCs/>
          <w:lang w:eastAsia="de-DE"/>
        </w:rPr>
        <w:t>ἡμᾶς</w:t>
      </w:r>
      <w:r w:rsidRPr="00325313">
        <w:rPr>
          <w:rFonts w:eastAsia="Times New Roman" w:cs="Times New Roman"/>
          <w:lang w:eastAsia="de-DE"/>
        </w:rPr>
        <w:t xml:space="preserve"> (uns) steht im Akkusativ als direktes Objekt.</w:t>
      </w:r>
    </w:p>
    <w:p w14:paraId="1A16ADC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Haustaube (</w:t>
      </w:r>
      <w:r w:rsidRPr="00325313">
        <w:rPr>
          <w:rFonts w:eastAsia="Times New Roman" w:cs="Times New Roman"/>
          <w:b/>
          <w:bCs/>
          <w:lang w:eastAsia="de-DE"/>
        </w:rPr>
        <w:t>ὁ οἶκος αὐτῆς</w:t>
      </w:r>
      <w:r w:rsidRPr="00325313">
        <w:rPr>
          <w:rFonts w:eastAsia="Times New Roman" w:cs="Times New Roman"/>
          <w:lang w:eastAsia="de-DE"/>
        </w:rPr>
        <w:t>) zeigt eine frühchristliche Praxis, die die ganze Hausgemeinschaft in die Taufe einbezog. Lydias Einladung spiegelt die wichtige Rolle der Gastfreundschaft im frühen Christentum wider und markiert den Beginn der Hausgemeinde in Philippi.</w:t>
      </w:r>
    </w:p>
    <w:p w14:paraId="7314B0A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temporalen Nebensatz mit dem Verb </w:t>
      </w:r>
      <w:r w:rsidRPr="00325313">
        <w:rPr>
          <w:rFonts w:eastAsia="Times New Roman" w:cs="Times New Roman"/>
          <w:b/>
          <w:bCs/>
          <w:lang w:eastAsia="de-DE"/>
        </w:rPr>
        <w:t>ἐβαπτίσθη</w:t>
      </w:r>
      <w:r w:rsidRPr="00325313">
        <w:rPr>
          <w:rFonts w:eastAsia="Times New Roman" w:cs="Times New Roman"/>
          <w:lang w:eastAsia="de-DE"/>
        </w:rPr>
        <w:t xml:space="preserve">, gefolgt vom Hauptsatz mit dem Verb </w:t>
      </w:r>
      <w:r w:rsidRPr="00325313">
        <w:rPr>
          <w:rFonts w:eastAsia="Times New Roman" w:cs="Times New Roman"/>
          <w:b/>
          <w:bCs/>
          <w:lang w:eastAsia="de-DE"/>
        </w:rPr>
        <w:t>παρεκάλεσεν</w:t>
      </w:r>
      <w:r w:rsidRPr="00325313">
        <w:rPr>
          <w:rFonts w:eastAsia="Times New Roman" w:cs="Times New Roman"/>
          <w:lang w:eastAsia="de-DE"/>
        </w:rPr>
        <w:t xml:space="preserve"> und einem modalen Partizip (</w:t>
      </w:r>
      <w:r w:rsidRPr="00325313">
        <w:rPr>
          <w:rFonts w:eastAsia="Times New Roman" w:cs="Times New Roman"/>
          <w:b/>
          <w:bCs/>
          <w:lang w:eastAsia="de-DE"/>
        </w:rPr>
        <w:t>λέγουσα</w:t>
      </w:r>
      <w:r w:rsidRPr="00325313">
        <w:rPr>
          <w:rFonts w:eastAsia="Times New Roman" w:cs="Times New Roman"/>
          <w:lang w:eastAsia="de-DE"/>
        </w:rPr>
        <w:t xml:space="preserve">), das direkte Rede einleitet, die einen Konditionalsatz mit Apodosis enthält, und einem abschließenden Hauptsatz mit dem Verb </w:t>
      </w:r>
      <w:r w:rsidRPr="00325313">
        <w:rPr>
          <w:rFonts w:eastAsia="Times New Roman" w:cs="Times New Roman"/>
          <w:b/>
          <w:bCs/>
          <w:lang w:eastAsia="de-DE"/>
        </w:rPr>
        <w:t>παρεβιάσατο</w:t>
      </w:r>
      <w:r w:rsidRPr="00325313">
        <w:rPr>
          <w:rFonts w:eastAsia="Times New Roman" w:cs="Times New Roman"/>
          <w:lang w:eastAsia="de-DE"/>
        </w:rPr>
        <w:t>.</w:t>
      </w:r>
    </w:p>
    <w:p w14:paraId="7BC929CA"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16,16</w:t>
      </w:r>
    </w:p>
    <w:p w14:paraId="6F551CC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Ἐγένετο δὲ πορευομένων ἡμῶν εἰς προσευχήν, παιδίσκην τινὰ ἔχουσαν πνεῦμα Πύθωνος ἀπαντῆσαι ἡμῖν, ἥτις ἐργασίαν πολλὴν παρεῖχεν τοῖς κυρίοις αὐτῆς, μαντευομένη.</w:t>
      </w:r>
    </w:p>
    <w:p w14:paraId="2F3EA60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lastRenderedPageBreak/>
        <w:t>Deutsch</w:t>
      </w:r>
      <w:r w:rsidRPr="00325313">
        <w:rPr>
          <w:rFonts w:eastAsia="Times New Roman" w:cs="Times New Roman"/>
          <w:lang w:eastAsia="de-DE"/>
        </w:rPr>
        <w:t>: Es geschah aber, als wir zum Gebet gingen, dass uns eine gewisse Magd begegnete, die einen Wahrsagegeist hatte und ihren Herren viel Gewinn brachte durch Wahrsagen.</w:t>
      </w:r>
    </w:p>
    <w:p w14:paraId="11747EB7"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589D4997">
          <v:rect id="_x0000_i1599" style="width:0;height:1.5pt" o:hralign="center" o:hrstd="t" o:hr="t" fillcolor="#a0a0a0" stroked="f"/>
        </w:pict>
      </w:r>
    </w:p>
    <w:p w14:paraId="3D2DE4F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einer unpersönlichen Konstruktion </w:t>
      </w:r>
      <w:r w:rsidRPr="00325313">
        <w:rPr>
          <w:rFonts w:eastAsia="Times New Roman" w:cs="Times New Roman"/>
          <w:b/>
          <w:bCs/>
          <w:lang w:eastAsia="de-DE"/>
        </w:rPr>
        <w:t>Ἐγένετο δὲ</w:t>
      </w:r>
      <w:r w:rsidRPr="00325313">
        <w:rPr>
          <w:rFonts w:eastAsia="Times New Roman" w:cs="Times New Roman"/>
          <w:lang w:eastAsia="de-DE"/>
        </w:rPr>
        <w:t xml:space="preserve"> (Es geschah aber). </w:t>
      </w:r>
      <w:r w:rsidRPr="00325313">
        <w:rPr>
          <w:rFonts w:eastAsia="Times New Roman" w:cs="Times New Roman"/>
          <w:b/>
          <w:bCs/>
          <w:lang w:eastAsia="de-DE"/>
        </w:rPr>
        <w:t>Ἐγένετο</w:t>
      </w:r>
      <w:r w:rsidRPr="00325313">
        <w:rPr>
          <w:rFonts w:eastAsia="Times New Roman" w:cs="Times New Roman"/>
          <w:lang w:eastAsia="de-DE"/>
        </w:rPr>
        <w:t xml:space="preserve"> (es geschah) steht in der 3. Person Singular Aorist Indikativ Medium von </w:t>
      </w:r>
      <w:r w:rsidRPr="00325313">
        <w:rPr>
          <w:rFonts w:eastAsia="Times New Roman" w:cs="Times New Roman"/>
          <w:b/>
          <w:bCs/>
          <w:lang w:eastAsia="de-DE"/>
        </w:rPr>
        <w:t>γίνομαι</w:t>
      </w:r>
      <w:r w:rsidRPr="00325313">
        <w:rPr>
          <w:rFonts w:eastAsia="Times New Roman" w:cs="Times New Roman"/>
          <w:lang w:eastAsia="de-DE"/>
        </w:rPr>
        <w:t xml:space="preserve"> (werden, geschehen). </w:t>
      </w:r>
      <w:r w:rsidRPr="00325313">
        <w:rPr>
          <w:rFonts w:eastAsia="Times New Roman" w:cs="Times New Roman"/>
          <w:b/>
          <w:bCs/>
          <w:lang w:eastAsia="de-DE"/>
        </w:rPr>
        <w:t>δὲ</w:t>
      </w:r>
      <w:r w:rsidRPr="00325313">
        <w:rPr>
          <w:rFonts w:eastAsia="Times New Roman" w:cs="Times New Roman"/>
          <w:lang w:eastAsia="de-DE"/>
        </w:rPr>
        <w:t xml:space="preserve"> (aber, und) markiert einen Übergang zu einem neuen Ereignis.</w:t>
      </w:r>
    </w:p>
    <w:p w14:paraId="24B65B5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πορευομένων ἡμῶν εἰς προσευχήν</w:t>
      </w:r>
      <w:r w:rsidRPr="00325313">
        <w:rPr>
          <w:rFonts w:eastAsia="Times New Roman" w:cs="Times New Roman"/>
          <w:lang w:eastAsia="de-DE"/>
        </w:rPr>
        <w:t xml:space="preserve"> ist ein Genitivus absolutus, der den Umstand beschreibt, unter dem das Ereignis stattfand. </w:t>
      </w:r>
      <w:r w:rsidRPr="00325313">
        <w:rPr>
          <w:rFonts w:eastAsia="Times New Roman" w:cs="Times New Roman"/>
          <w:b/>
          <w:bCs/>
          <w:lang w:eastAsia="de-DE"/>
        </w:rPr>
        <w:t>πορευομένων</w:t>
      </w:r>
      <w:r w:rsidRPr="00325313">
        <w:rPr>
          <w:rFonts w:eastAsia="Times New Roman" w:cs="Times New Roman"/>
          <w:lang w:eastAsia="de-DE"/>
        </w:rPr>
        <w:t xml:space="preserve"> ist ein Partizip Präsens Medium/Passiv im Genitiv Plural Maskulinum von </w:t>
      </w:r>
      <w:r w:rsidRPr="00325313">
        <w:rPr>
          <w:rFonts w:eastAsia="Times New Roman" w:cs="Times New Roman"/>
          <w:b/>
          <w:bCs/>
          <w:lang w:eastAsia="de-DE"/>
        </w:rPr>
        <w:t>πορεύομαι</w:t>
      </w:r>
      <w:r w:rsidRPr="00325313">
        <w:rPr>
          <w:rFonts w:eastAsia="Times New Roman" w:cs="Times New Roman"/>
          <w:lang w:eastAsia="de-DE"/>
        </w:rPr>
        <w:t xml:space="preserve"> (gehen), das eine gleichzeitige Handlung beschreibt. </w:t>
      </w:r>
      <w:r w:rsidRPr="00325313">
        <w:rPr>
          <w:rFonts w:eastAsia="Times New Roman" w:cs="Times New Roman"/>
          <w:b/>
          <w:bCs/>
          <w:lang w:eastAsia="de-DE"/>
        </w:rPr>
        <w:t>ἡμῶν</w:t>
      </w:r>
      <w:r w:rsidRPr="00325313">
        <w:rPr>
          <w:rFonts w:eastAsia="Times New Roman" w:cs="Times New Roman"/>
          <w:lang w:eastAsia="de-DE"/>
        </w:rPr>
        <w:t xml:space="preserve"> (wir) steht im Genitiv als Subjekt des Partizips. </w:t>
      </w:r>
      <w:r w:rsidRPr="00325313">
        <w:rPr>
          <w:rFonts w:eastAsia="Times New Roman" w:cs="Times New Roman"/>
          <w:b/>
          <w:bCs/>
          <w:lang w:eastAsia="de-DE"/>
        </w:rPr>
        <w:t>εἰς προσευχήν</w:t>
      </w:r>
      <w:r w:rsidRPr="00325313">
        <w:rPr>
          <w:rFonts w:eastAsia="Times New Roman" w:cs="Times New Roman"/>
          <w:lang w:eastAsia="de-DE"/>
        </w:rPr>
        <w:t xml:space="preserve"> ist eine Präpositionalphrase im Akkusativ, die das Ziel der Bewegung angibt, wobei </w:t>
      </w:r>
      <w:r w:rsidRPr="00325313">
        <w:rPr>
          <w:rFonts w:eastAsia="Times New Roman" w:cs="Times New Roman"/>
          <w:b/>
          <w:bCs/>
          <w:lang w:eastAsia="de-DE"/>
        </w:rPr>
        <w:t>προσευχήν</w:t>
      </w:r>
      <w:r w:rsidRPr="00325313">
        <w:rPr>
          <w:rFonts w:eastAsia="Times New Roman" w:cs="Times New Roman"/>
          <w:lang w:eastAsia="de-DE"/>
        </w:rPr>
        <w:t xml:space="preserve"> (Gebet) hier, wie in V. 13, sowohl das Gebet als auch den Gebetsort bezeichnen kann.</w:t>
      </w:r>
    </w:p>
    <w:p w14:paraId="02DB9AAA"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besteht aus dem Infinitiv mit Akkusativ: </w:t>
      </w:r>
      <w:r w:rsidRPr="00325313">
        <w:rPr>
          <w:rFonts w:eastAsia="Times New Roman" w:cs="Times New Roman"/>
          <w:b/>
          <w:bCs/>
          <w:lang w:eastAsia="de-DE"/>
        </w:rPr>
        <w:t>παιδίσκην τινὰ ἔχουσαν πνεῦμα Πύθωνος ἀπαντῆσαι ἡμῖν</w:t>
      </w:r>
      <w:r w:rsidRPr="00325313">
        <w:rPr>
          <w:rFonts w:eastAsia="Times New Roman" w:cs="Times New Roman"/>
          <w:lang w:eastAsia="de-DE"/>
        </w:rPr>
        <w:t xml:space="preserve"> (dass uns eine gewisse Magd begegnete, die einen Wahrsagegeist hatte). </w:t>
      </w:r>
      <w:r w:rsidRPr="00325313">
        <w:rPr>
          <w:rFonts w:eastAsia="Times New Roman" w:cs="Times New Roman"/>
          <w:b/>
          <w:bCs/>
          <w:lang w:eastAsia="de-DE"/>
        </w:rPr>
        <w:t>παιδίσκην τινὰ</w:t>
      </w:r>
      <w:r w:rsidRPr="00325313">
        <w:rPr>
          <w:rFonts w:eastAsia="Times New Roman" w:cs="Times New Roman"/>
          <w:lang w:eastAsia="de-DE"/>
        </w:rPr>
        <w:t xml:space="preserve"> (eine gewisse Magd) steht im Akkusativ als Subjekt des Infinitivs, wobei </w:t>
      </w:r>
      <w:r w:rsidRPr="00325313">
        <w:rPr>
          <w:rFonts w:eastAsia="Times New Roman" w:cs="Times New Roman"/>
          <w:b/>
          <w:bCs/>
          <w:lang w:eastAsia="de-DE"/>
        </w:rPr>
        <w:t>τινὰ</w:t>
      </w:r>
      <w:r w:rsidRPr="00325313">
        <w:rPr>
          <w:rFonts w:eastAsia="Times New Roman" w:cs="Times New Roman"/>
          <w:lang w:eastAsia="de-DE"/>
        </w:rPr>
        <w:t xml:space="preserve"> (eine gewisse) ein indefinites Pronomen ist. </w:t>
      </w:r>
      <w:r w:rsidRPr="00325313">
        <w:rPr>
          <w:rFonts w:eastAsia="Times New Roman" w:cs="Times New Roman"/>
          <w:b/>
          <w:bCs/>
          <w:lang w:eastAsia="de-DE"/>
        </w:rPr>
        <w:t>ἔχουσαν</w:t>
      </w:r>
      <w:r w:rsidRPr="00325313">
        <w:rPr>
          <w:rFonts w:eastAsia="Times New Roman" w:cs="Times New Roman"/>
          <w:lang w:eastAsia="de-DE"/>
        </w:rPr>
        <w:t xml:space="preserve"> ist ein Partizip Präsens Aktiv im Akkusativ Singular Femininum von </w:t>
      </w:r>
      <w:r w:rsidRPr="00325313">
        <w:rPr>
          <w:rFonts w:eastAsia="Times New Roman" w:cs="Times New Roman"/>
          <w:b/>
          <w:bCs/>
          <w:lang w:eastAsia="de-DE"/>
        </w:rPr>
        <w:t>ἔχω</w:t>
      </w:r>
      <w:r w:rsidRPr="00325313">
        <w:rPr>
          <w:rFonts w:eastAsia="Times New Roman" w:cs="Times New Roman"/>
          <w:lang w:eastAsia="de-DE"/>
        </w:rPr>
        <w:t xml:space="preserve"> (haben), das attributiv zu </w:t>
      </w:r>
      <w:r w:rsidRPr="00325313">
        <w:rPr>
          <w:rFonts w:eastAsia="Times New Roman" w:cs="Times New Roman"/>
          <w:b/>
          <w:bCs/>
          <w:lang w:eastAsia="de-DE"/>
        </w:rPr>
        <w:t>παιδίσκην</w:t>
      </w:r>
      <w:r w:rsidRPr="00325313">
        <w:rPr>
          <w:rFonts w:eastAsia="Times New Roman" w:cs="Times New Roman"/>
          <w:lang w:eastAsia="de-DE"/>
        </w:rPr>
        <w:t xml:space="preserve"> steht. </w:t>
      </w:r>
      <w:r w:rsidRPr="00325313">
        <w:rPr>
          <w:rFonts w:eastAsia="Times New Roman" w:cs="Times New Roman"/>
          <w:b/>
          <w:bCs/>
          <w:lang w:eastAsia="de-DE"/>
        </w:rPr>
        <w:t>πνεῦμα Πύθωνος</w:t>
      </w:r>
      <w:r w:rsidRPr="00325313">
        <w:rPr>
          <w:rFonts w:eastAsia="Times New Roman" w:cs="Times New Roman"/>
          <w:lang w:eastAsia="de-DE"/>
        </w:rPr>
        <w:t xml:space="preserve"> (einen Geist des Python) steht im Akkusativ als direktes Objekt des Partizips, wobei </w:t>
      </w:r>
      <w:r w:rsidRPr="00325313">
        <w:rPr>
          <w:rFonts w:eastAsia="Times New Roman" w:cs="Times New Roman"/>
          <w:b/>
          <w:bCs/>
          <w:lang w:eastAsia="de-DE"/>
        </w:rPr>
        <w:t>Πύθωνος</w:t>
      </w:r>
      <w:r w:rsidRPr="00325313">
        <w:rPr>
          <w:rFonts w:eastAsia="Times New Roman" w:cs="Times New Roman"/>
          <w:lang w:eastAsia="de-DE"/>
        </w:rPr>
        <w:t xml:space="preserve"> im Genitiv als possessive Bestimmung fungiert und sich auf eine Schlange bezieht, die im Orakel von Delphi verehrt wurde, später allgemein für Wahrsagegeister verwendet. </w:t>
      </w:r>
      <w:r w:rsidRPr="00325313">
        <w:rPr>
          <w:rFonts w:eastAsia="Times New Roman" w:cs="Times New Roman"/>
          <w:b/>
          <w:bCs/>
          <w:lang w:eastAsia="de-DE"/>
        </w:rPr>
        <w:t>ἀπαντῆσαι</w:t>
      </w:r>
      <w:r w:rsidRPr="00325313">
        <w:rPr>
          <w:rFonts w:eastAsia="Times New Roman" w:cs="Times New Roman"/>
          <w:lang w:eastAsia="de-DE"/>
        </w:rPr>
        <w:t xml:space="preserve"> (begegnen) ist ein Infinitiv Aorist Aktiv von </w:t>
      </w:r>
      <w:r w:rsidRPr="00325313">
        <w:rPr>
          <w:rFonts w:eastAsia="Times New Roman" w:cs="Times New Roman"/>
          <w:b/>
          <w:bCs/>
          <w:lang w:eastAsia="de-DE"/>
        </w:rPr>
        <w:t>ἀπαντάω</w:t>
      </w:r>
      <w:r w:rsidRPr="00325313">
        <w:rPr>
          <w:rFonts w:eastAsia="Times New Roman" w:cs="Times New Roman"/>
          <w:lang w:eastAsia="de-DE"/>
        </w:rPr>
        <w:t xml:space="preserve">, der das Geschehen selbst beschreibt. </w:t>
      </w:r>
      <w:r w:rsidRPr="00325313">
        <w:rPr>
          <w:rFonts w:eastAsia="Times New Roman" w:cs="Times New Roman"/>
          <w:b/>
          <w:bCs/>
          <w:lang w:eastAsia="de-DE"/>
        </w:rPr>
        <w:t>ἡμῖν</w:t>
      </w:r>
      <w:r w:rsidRPr="00325313">
        <w:rPr>
          <w:rFonts w:eastAsia="Times New Roman" w:cs="Times New Roman"/>
          <w:lang w:eastAsia="de-DE"/>
        </w:rPr>
        <w:t xml:space="preserve"> (uns) steht im Dativ als indirektes Objekt.</w:t>
      </w:r>
    </w:p>
    <w:p w14:paraId="3DC90EC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Relativsatz </w:t>
      </w:r>
      <w:r w:rsidRPr="00325313">
        <w:rPr>
          <w:rFonts w:eastAsia="Times New Roman" w:cs="Times New Roman"/>
          <w:b/>
          <w:bCs/>
          <w:lang w:eastAsia="de-DE"/>
        </w:rPr>
        <w:t>ἥτις ἐργασίαν πολλὴν παρεῖχεν τοῖς κυρίοις αὐτῆς, μαντευομένη</w:t>
      </w:r>
      <w:r w:rsidRPr="00325313">
        <w:rPr>
          <w:rFonts w:eastAsia="Times New Roman" w:cs="Times New Roman"/>
          <w:lang w:eastAsia="de-DE"/>
        </w:rPr>
        <w:t xml:space="preserve"> beschreibt die Tätigkeit der Magd näher. </w:t>
      </w:r>
      <w:r w:rsidRPr="00325313">
        <w:rPr>
          <w:rFonts w:eastAsia="Times New Roman" w:cs="Times New Roman"/>
          <w:b/>
          <w:bCs/>
          <w:lang w:eastAsia="de-DE"/>
        </w:rPr>
        <w:t>ἥτις</w:t>
      </w:r>
      <w:r w:rsidRPr="00325313">
        <w:rPr>
          <w:rFonts w:eastAsia="Times New Roman" w:cs="Times New Roman"/>
          <w:lang w:eastAsia="de-DE"/>
        </w:rPr>
        <w:t xml:space="preserve"> (welche) ist ein Relativpronomen im Nominativ Singular Femininum, das sich auf die Magd bezieht. </w:t>
      </w:r>
      <w:r w:rsidRPr="00325313">
        <w:rPr>
          <w:rFonts w:eastAsia="Times New Roman" w:cs="Times New Roman"/>
          <w:b/>
          <w:bCs/>
          <w:lang w:eastAsia="de-DE"/>
        </w:rPr>
        <w:t>ἐργασίαν πολλὴν</w:t>
      </w:r>
      <w:r w:rsidRPr="00325313">
        <w:rPr>
          <w:rFonts w:eastAsia="Times New Roman" w:cs="Times New Roman"/>
          <w:lang w:eastAsia="de-DE"/>
        </w:rPr>
        <w:t xml:space="preserve"> (viel Gewinn) steht im Akkusativ als direktes Objekt, wobei </w:t>
      </w:r>
      <w:r w:rsidRPr="00325313">
        <w:rPr>
          <w:rFonts w:eastAsia="Times New Roman" w:cs="Times New Roman"/>
          <w:b/>
          <w:bCs/>
          <w:lang w:eastAsia="de-DE"/>
        </w:rPr>
        <w:t>πολλὴν</w:t>
      </w:r>
      <w:r w:rsidRPr="00325313">
        <w:rPr>
          <w:rFonts w:eastAsia="Times New Roman" w:cs="Times New Roman"/>
          <w:lang w:eastAsia="de-DE"/>
        </w:rPr>
        <w:t xml:space="preserve"> (viel) ein Adjektiv ist, das </w:t>
      </w:r>
      <w:r w:rsidRPr="00325313">
        <w:rPr>
          <w:rFonts w:eastAsia="Times New Roman" w:cs="Times New Roman"/>
          <w:b/>
          <w:bCs/>
          <w:lang w:eastAsia="de-DE"/>
        </w:rPr>
        <w:t>ἐργασίαν</w:t>
      </w:r>
      <w:r w:rsidRPr="00325313">
        <w:rPr>
          <w:rFonts w:eastAsia="Times New Roman" w:cs="Times New Roman"/>
          <w:lang w:eastAsia="de-DE"/>
        </w:rPr>
        <w:t xml:space="preserve"> näher bestimmt. </w:t>
      </w:r>
      <w:r w:rsidRPr="00325313">
        <w:rPr>
          <w:rFonts w:eastAsia="Times New Roman" w:cs="Times New Roman"/>
          <w:b/>
          <w:bCs/>
          <w:lang w:eastAsia="de-DE"/>
        </w:rPr>
        <w:t>παρεῖχεν</w:t>
      </w:r>
      <w:r w:rsidRPr="00325313">
        <w:rPr>
          <w:rFonts w:eastAsia="Times New Roman" w:cs="Times New Roman"/>
          <w:lang w:eastAsia="de-DE"/>
        </w:rPr>
        <w:t xml:space="preserve"> (sie brachte ein) steht im Imperfekt Indikativ Aktiv von </w:t>
      </w:r>
      <w:r w:rsidRPr="00325313">
        <w:rPr>
          <w:rFonts w:eastAsia="Times New Roman" w:cs="Times New Roman"/>
          <w:b/>
          <w:bCs/>
          <w:lang w:eastAsia="de-DE"/>
        </w:rPr>
        <w:t>παρέχω</w:t>
      </w:r>
      <w:r w:rsidRPr="00325313">
        <w:rPr>
          <w:rFonts w:eastAsia="Times New Roman" w:cs="Times New Roman"/>
          <w:lang w:eastAsia="de-DE"/>
        </w:rPr>
        <w:t xml:space="preserve"> (darbieten, verschaffen), was eine andauernde Handlung in der Vergangenheit ausdrückt. </w:t>
      </w:r>
      <w:r w:rsidRPr="00325313">
        <w:rPr>
          <w:rFonts w:eastAsia="Times New Roman" w:cs="Times New Roman"/>
          <w:b/>
          <w:bCs/>
          <w:lang w:eastAsia="de-DE"/>
        </w:rPr>
        <w:t>τοῖς κυρίοις αὐτῆς</w:t>
      </w:r>
      <w:r w:rsidRPr="00325313">
        <w:rPr>
          <w:rFonts w:eastAsia="Times New Roman" w:cs="Times New Roman"/>
          <w:lang w:eastAsia="de-DE"/>
        </w:rPr>
        <w:t xml:space="preserve"> (ihren Herren) steht im Dativ als indirektes Objekt, wobei </w:t>
      </w:r>
      <w:r w:rsidRPr="00325313">
        <w:rPr>
          <w:rFonts w:eastAsia="Times New Roman" w:cs="Times New Roman"/>
          <w:b/>
          <w:bCs/>
          <w:lang w:eastAsia="de-DE"/>
        </w:rPr>
        <w:t>αὐτῆς</w:t>
      </w:r>
      <w:r w:rsidRPr="00325313">
        <w:rPr>
          <w:rFonts w:eastAsia="Times New Roman" w:cs="Times New Roman"/>
          <w:lang w:eastAsia="de-DE"/>
        </w:rPr>
        <w:t xml:space="preserve"> (ihre) im Genitiv als possessive Bestimmung fungiert. Der Plural </w:t>
      </w:r>
      <w:r w:rsidRPr="00325313">
        <w:rPr>
          <w:rFonts w:eastAsia="Times New Roman" w:cs="Times New Roman"/>
          <w:b/>
          <w:bCs/>
          <w:lang w:eastAsia="de-DE"/>
        </w:rPr>
        <w:t>κυρίοις</w:t>
      </w:r>
      <w:r w:rsidRPr="00325313">
        <w:rPr>
          <w:rFonts w:eastAsia="Times New Roman" w:cs="Times New Roman"/>
          <w:lang w:eastAsia="de-DE"/>
        </w:rPr>
        <w:t xml:space="preserve"> deutet auf mehrere Eigentümer oder eine Gruppe von Geschäftspartnern hin. </w:t>
      </w:r>
      <w:r w:rsidRPr="00325313">
        <w:rPr>
          <w:rFonts w:eastAsia="Times New Roman" w:cs="Times New Roman"/>
          <w:b/>
          <w:bCs/>
          <w:lang w:eastAsia="de-DE"/>
        </w:rPr>
        <w:t>μαντευομένη</w:t>
      </w:r>
      <w:r w:rsidRPr="00325313">
        <w:rPr>
          <w:rFonts w:eastAsia="Times New Roman" w:cs="Times New Roman"/>
          <w:lang w:eastAsia="de-DE"/>
        </w:rPr>
        <w:t xml:space="preserve"> ist ein Partizip Präsens Medium im Nominativ Singular Femininum von </w:t>
      </w:r>
      <w:r w:rsidRPr="00325313">
        <w:rPr>
          <w:rFonts w:eastAsia="Times New Roman" w:cs="Times New Roman"/>
          <w:b/>
          <w:bCs/>
          <w:lang w:eastAsia="de-DE"/>
        </w:rPr>
        <w:t>μαντεύομαι</w:t>
      </w:r>
      <w:r w:rsidRPr="00325313">
        <w:rPr>
          <w:rFonts w:eastAsia="Times New Roman" w:cs="Times New Roman"/>
          <w:lang w:eastAsia="de-DE"/>
        </w:rPr>
        <w:t xml:space="preserve"> (wahrsagen), das die Art und Weise des Gewinnbringens beschreibt.</w:t>
      </w:r>
    </w:p>
    <w:p w14:paraId="6547AEE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Begegnung mit der wahrsagenden Magd leitet eine Konfrontation ein, die schließlich zur Verhaftung von Paulus und Silas führt. Der Ausdruck </w:t>
      </w:r>
      <w:r w:rsidRPr="00325313">
        <w:rPr>
          <w:rFonts w:eastAsia="Times New Roman" w:cs="Times New Roman"/>
          <w:b/>
          <w:bCs/>
          <w:lang w:eastAsia="de-DE"/>
        </w:rPr>
        <w:t>πνεῦμα Πύθωνος</w:t>
      </w:r>
      <w:r w:rsidRPr="00325313">
        <w:rPr>
          <w:rFonts w:eastAsia="Times New Roman" w:cs="Times New Roman"/>
          <w:lang w:eastAsia="de-DE"/>
        </w:rPr>
        <w:t xml:space="preserve"> (Geist des Python) zeigt, dass die Magd in der griechisch-römischen Kultur als vom Orakelgeist des Apollo besessen galt, während Lukas dies aus christlicher Sicht als dämonische Besessenheit interpretiert.</w:t>
      </w:r>
    </w:p>
    <w:p w14:paraId="0A0E760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einer unpersönlichen Konstruktion mit dem Verb </w:t>
      </w:r>
      <w:r w:rsidRPr="00325313">
        <w:rPr>
          <w:rFonts w:eastAsia="Times New Roman" w:cs="Times New Roman"/>
          <w:b/>
          <w:bCs/>
          <w:lang w:eastAsia="de-DE"/>
        </w:rPr>
        <w:t>Ἐγένετο</w:t>
      </w:r>
      <w:r w:rsidRPr="00325313">
        <w:rPr>
          <w:rFonts w:eastAsia="Times New Roman" w:cs="Times New Roman"/>
          <w:lang w:eastAsia="de-DE"/>
        </w:rPr>
        <w:t>, erweitert durch einen Genitivus absolutus (</w:t>
      </w:r>
      <w:r w:rsidRPr="00325313">
        <w:rPr>
          <w:rFonts w:eastAsia="Times New Roman" w:cs="Times New Roman"/>
          <w:b/>
          <w:bCs/>
          <w:lang w:eastAsia="de-DE"/>
        </w:rPr>
        <w:t>πορευομένων ἡμῶν</w:t>
      </w:r>
      <w:r w:rsidRPr="00325313">
        <w:rPr>
          <w:rFonts w:eastAsia="Times New Roman" w:cs="Times New Roman"/>
          <w:lang w:eastAsia="de-DE"/>
        </w:rPr>
        <w:t>) und einen Subjektsatz in Form eines Akkusativ mit Infinitiv (</w:t>
      </w:r>
      <w:r w:rsidRPr="00325313">
        <w:rPr>
          <w:rFonts w:eastAsia="Times New Roman" w:cs="Times New Roman"/>
          <w:b/>
          <w:bCs/>
          <w:lang w:eastAsia="de-DE"/>
        </w:rPr>
        <w:t>παιδίσκην...ἀπαντῆσαι</w:t>
      </w:r>
      <w:r w:rsidRPr="00325313">
        <w:rPr>
          <w:rFonts w:eastAsia="Times New Roman" w:cs="Times New Roman"/>
          <w:lang w:eastAsia="de-DE"/>
        </w:rPr>
        <w:t xml:space="preserve">), gefolgt von einem Relativsatz mit dem Verb </w:t>
      </w:r>
      <w:r w:rsidRPr="00325313">
        <w:rPr>
          <w:rFonts w:eastAsia="Times New Roman" w:cs="Times New Roman"/>
          <w:b/>
          <w:bCs/>
          <w:lang w:eastAsia="de-DE"/>
        </w:rPr>
        <w:t>παρεῖχεν</w:t>
      </w:r>
      <w:r w:rsidRPr="00325313">
        <w:rPr>
          <w:rFonts w:eastAsia="Times New Roman" w:cs="Times New Roman"/>
          <w:lang w:eastAsia="de-DE"/>
        </w:rPr>
        <w:t xml:space="preserve"> und einem modalen Partizip (</w:t>
      </w:r>
      <w:r w:rsidRPr="00325313">
        <w:rPr>
          <w:rFonts w:eastAsia="Times New Roman" w:cs="Times New Roman"/>
          <w:b/>
          <w:bCs/>
          <w:lang w:eastAsia="de-DE"/>
        </w:rPr>
        <w:t>μαντευομένη</w:t>
      </w:r>
      <w:r w:rsidRPr="00325313">
        <w:rPr>
          <w:rFonts w:eastAsia="Times New Roman" w:cs="Times New Roman"/>
          <w:lang w:eastAsia="de-DE"/>
        </w:rPr>
        <w:t>).</w:t>
      </w:r>
    </w:p>
    <w:p w14:paraId="67D34375"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lastRenderedPageBreak/>
        <w:t>Apostelgeschichte 16,17</w:t>
      </w:r>
    </w:p>
    <w:p w14:paraId="2ECFD9F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Αὕτη κατακολουθήσασα τῷ Παύλῳ καὶ ἡμῖν, ἔκραζεν λέγουσα, Οὗτοι οἱ ἄνθρωποι δοῦλοι τοῦ θεοῦ τοῦ ὑψίστου εἰσίν, οἵτινες καταγγέλλουσιν ἡμῖν ὁδὸν σωτηρίας.</w:t>
      </w:r>
    </w:p>
    <w:p w14:paraId="76E89E6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Diese folgte Paulus und uns nach und schrie und sprach: Diese Menschen sind Knechte° Gottes, des Höchsten, die euch den Weg des Heils° verkündigen.</w:t>
      </w:r>
    </w:p>
    <w:p w14:paraId="5510F968"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251D1A12">
          <v:rect id="_x0000_i1600" style="width:0;height:1.5pt" o:hralign="center" o:hrstd="t" o:hr="t" fillcolor="#a0a0a0" stroked="f"/>
        </w:pict>
      </w:r>
    </w:p>
    <w:p w14:paraId="073CE28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Αὕτη</w:t>
      </w:r>
      <w:r w:rsidRPr="00325313">
        <w:rPr>
          <w:rFonts w:eastAsia="Times New Roman" w:cs="Times New Roman"/>
          <w:lang w:eastAsia="de-DE"/>
        </w:rPr>
        <w:t xml:space="preserve"> (Diese) im Nominativ Singular Femininum als Subjekt, einem demonstrativen Pronomen, das sich auf die Magd aus Vers 16 bezieht.</w:t>
      </w:r>
    </w:p>
    <w:p w14:paraId="45CAFD0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κατακολουθήσασα τῷ Παύλῳ καὶ ἡμῖν</w:t>
      </w:r>
      <w:r w:rsidRPr="00325313">
        <w:rPr>
          <w:rFonts w:eastAsia="Times New Roman" w:cs="Times New Roman"/>
          <w:lang w:eastAsia="de-DE"/>
        </w:rPr>
        <w:t xml:space="preserve"> ist eine temporale Partizipialkonstruktion, die eine der Haupthandlung vorausgehende Aktion beschreibt. </w:t>
      </w:r>
      <w:r w:rsidRPr="00325313">
        <w:rPr>
          <w:rFonts w:eastAsia="Times New Roman" w:cs="Times New Roman"/>
          <w:b/>
          <w:bCs/>
          <w:lang w:eastAsia="de-DE"/>
        </w:rPr>
        <w:t>κατακολουθήσασα</w:t>
      </w:r>
      <w:r w:rsidRPr="00325313">
        <w:rPr>
          <w:rFonts w:eastAsia="Times New Roman" w:cs="Times New Roman"/>
          <w:lang w:eastAsia="de-DE"/>
        </w:rPr>
        <w:t xml:space="preserve"> ist ein Partizip Aorist Aktiv im Nominativ Singular Femininum von </w:t>
      </w:r>
      <w:r w:rsidRPr="00325313">
        <w:rPr>
          <w:rFonts w:eastAsia="Times New Roman" w:cs="Times New Roman"/>
          <w:b/>
          <w:bCs/>
          <w:lang w:eastAsia="de-DE"/>
        </w:rPr>
        <w:t>κατακολουθέω</w:t>
      </w:r>
      <w:r w:rsidRPr="00325313">
        <w:rPr>
          <w:rFonts w:eastAsia="Times New Roman" w:cs="Times New Roman"/>
          <w:lang w:eastAsia="de-DE"/>
        </w:rPr>
        <w:t xml:space="preserve"> (nachfolgen, verfolgen). </w:t>
      </w:r>
      <w:r w:rsidRPr="00325313">
        <w:rPr>
          <w:rFonts w:eastAsia="Times New Roman" w:cs="Times New Roman"/>
          <w:b/>
          <w:bCs/>
          <w:lang w:eastAsia="de-DE"/>
        </w:rPr>
        <w:t>τῷ Παύλῳ καὶ ἡμῖν</w:t>
      </w:r>
      <w:r w:rsidRPr="00325313">
        <w:rPr>
          <w:rFonts w:eastAsia="Times New Roman" w:cs="Times New Roman"/>
          <w:lang w:eastAsia="de-DE"/>
        </w:rPr>
        <w:t xml:space="preserve"> steht im Dativ als indirektes Objekt des Partizips, wobei Paulus gesondert genannt wird, was seine führende Rolle in der Gruppe betont.</w:t>
      </w:r>
    </w:p>
    <w:p w14:paraId="175ADBC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Hauptverb </w:t>
      </w:r>
      <w:r w:rsidRPr="00325313">
        <w:rPr>
          <w:rFonts w:eastAsia="Times New Roman" w:cs="Times New Roman"/>
          <w:b/>
          <w:bCs/>
          <w:lang w:eastAsia="de-DE"/>
        </w:rPr>
        <w:t>ἔκραζεν</w:t>
      </w:r>
      <w:r w:rsidRPr="00325313">
        <w:rPr>
          <w:rFonts w:eastAsia="Times New Roman" w:cs="Times New Roman"/>
          <w:lang w:eastAsia="de-DE"/>
        </w:rPr>
        <w:t xml:space="preserve"> (sie schrie) steht im Imperfekt Indikativ Aktiv von </w:t>
      </w:r>
      <w:r w:rsidRPr="00325313">
        <w:rPr>
          <w:rFonts w:eastAsia="Times New Roman" w:cs="Times New Roman"/>
          <w:b/>
          <w:bCs/>
          <w:lang w:eastAsia="de-DE"/>
        </w:rPr>
        <w:t>κράζω</w:t>
      </w:r>
      <w:r w:rsidRPr="00325313">
        <w:rPr>
          <w:rFonts w:eastAsia="Times New Roman" w:cs="Times New Roman"/>
          <w:lang w:eastAsia="de-DE"/>
        </w:rPr>
        <w:t xml:space="preserve"> (schreien), was eine wiederholte oder andauernde Handlung in der Vergangenheit ausdrückt. </w:t>
      </w:r>
      <w:r w:rsidRPr="00325313">
        <w:rPr>
          <w:rFonts w:eastAsia="Times New Roman" w:cs="Times New Roman"/>
          <w:b/>
          <w:bCs/>
          <w:lang w:eastAsia="de-DE"/>
        </w:rPr>
        <w:t>λέγουσα</w:t>
      </w:r>
      <w:r w:rsidRPr="00325313">
        <w:rPr>
          <w:rFonts w:eastAsia="Times New Roman" w:cs="Times New Roman"/>
          <w:lang w:eastAsia="de-DE"/>
        </w:rPr>
        <w:t xml:space="preserve"> ist ein Partizip Präsens Aktiv im Nominativ Singular Femininum von </w:t>
      </w:r>
      <w:r w:rsidRPr="00325313">
        <w:rPr>
          <w:rFonts w:eastAsia="Times New Roman" w:cs="Times New Roman"/>
          <w:b/>
          <w:bCs/>
          <w:lang w:eastAsia="de-DE"/>
        </w:rPr>
        <w:t>λέγω</w:t>
      </w:r>
      <w:r w:rsidRPr="00325313">
        <w:rPr>
          <w:rFonts w:eastAsia="Times New Roman" w:cs="Times New Roman"/>
          <w:lang w:eastAsia="de-DE"/>
        </w:rPr>
        <w:t xml:space="preserve"> (sagen), das die Art und Weise des Schreiens näher beschreibt.</w:t>
      </w:r>
    </w:p>
    <w:p w14:paraId="13AE250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direkte Rede beginnt mit einer Identifikationsaussage: </w:t>
      </w:r>
      <w:r w:rsidRPr="00325313">
        <w:rPr>
          <w:rFonts w:eastAsia="Times New Roman" w:cs="Times New Roman"/>
          <w:b/>
          <w:bCs/>
          <w:lang w:eastAsia="de-DE"/>
        </w:rPr>
        <w:t>Οὗτοι οἱ ἄνθρωποι δοῦλοι τοῦ θεοῦ τοῦ ὑψίστου εἰσίν</w:t>
      </w:r>
      <w:r w:rsidRPr="00325313">
        <w:rPr>
          <w:rFonts w:eastAsia="Times New Roman" w:cs="Times New Roman"/>
          <w:lang w:eastAsia="de-DE"/>
        </w:rPr>
        <w:t xml:space="preserve"> (Diese Menschen sind Knechte des höchsten Gottes). </w:t>
      </w:r>
      <w:r w:rsidRPr="00325313">
        <w:rPr>
          <w:rFonts w:eastAsia="Times New Roman" w:cs="Times New Roman"/>
          <w:b/>
          <w:bCs/>
          <w:lang w:eastAsia="de-DE"/>
        </w:rPr>
        <w:t>Οὗτοι οἱ ἄνθρωποι</w:t>
      </w:r>
      <w:r w:rsidRPr="00325313">
        <w:rPr>
          <w:rFonts w:eastAsia="Times New Roman" w:cs="Times New Roman"/>
          <w:lang w:eastAsia="de-DE"/>
        </w:rPr>
        <w:t xml:space="preserve"> (Diese Menschen) steht im Nominativ als Subjekt. </w:t>
      </w:r>
      <w:r w:rsidRPr="00325313">
        <w:rPr>
          <w:rFonts w:eastAsia="Times New Roman" w:cs="Times New Roman"/>
          <w:b/>
          <w:bCs/>
          <w:lang w:eastAsia="de-DE"/>
        </w:rPr>
        <w:t>δοῦλοι</w:t>
      </w:r>
      <w:r w:rsidRPr="00325313">
        <w:rPr>
          <w:rFonts w:eastAsia="Times New Roman" w:cs="Times New Roman"/>
          <w:lang w:eastAsia="de-DE"/>
        </w:rPr>
        <w:t xml:space="preserve"> (Knechte) steht im Nominativ als Prädikatsnomen. </w:t>
      </w:r>
      <w:r w:rsidRPr="00325313">
        <w:rPr>
          <w:rFonts w:eastAsia="Times New Roman" w:cs="Times New Roman"/>
          <w:b/>
          <w:bCs/>
          <w:lang w:eastAsia="de-DE"/>
        </w:rPr>
        <w:t>τοῦ θεοῦ τοῦ ὑψίστου</w:t>
      </w:r>
      <w:r w:rsidRPr="00325313">
        <w:rPr>
          <w:rFonts w:eastAsia="Times New Roman" w:cs="Times New Roman"/>
          <w:lang w:eastAsia="de-DE"/>
        </w:rPr>
        <w:t xml:space="preserve"> ist eine komplexe Genitivkonstruktion, die den Besitzer der Knechte angibt, wobei </w:t>
      </w:r>
      <w:r w:rsidRPr="00325313">
        <w:rPr>
          <w:rFonts w:eastAsia="Times New Roman" w:cs="Times New Roman"/>
          <w:b/>
          <w:bCs/>
          <w:lang w:eastAsia="de-DE"/>
        </w:rPr>
        <w:t>τοῦ ὑψίστου</w:t>
      </w:r>
      <w:r w:rsidRPr="00325313">
        <w:rPr>
          <w:rFonts w:eastAsia="Times New Roman" w:cs="Times New Roman"/>
          <w:lang w:eastAsia="de-DE"/>
        </w:rPr>
        <w:t xml:space="preserve"> (des Höchsten) ein superlativisches Adjektiv im Genitiv Singular Maskulinum ist, das attributiv zu </w:t>
      </w:r>
      <w:r w:rsidRPr="00325313">
        <w:rPr>
          <w:rFonts w:eastAsia="Times New Roman" w:cs="Times New Roman"/>
          <w:b/>
          <w:bCs/>
          <w:lang w:eastAsia="de-DE"/>
        </w:rPr>
        <w:t>θεοῦ</w:t>
      </w:r>
      <w:r w:rsidRPr="00325313">
        <w:rPr>
          <w:rFonts w:eastAsia="Times New Roman" w:cs="Times New Roman"/>
          <w:lang w:eastAsia="de-DE"/>
        </w:rPr>
        <w:t xml:space="preserve"> steht. </w:t>
      </w:r>
      <w:r w:rsidRPr="00325313">
        <w:rPr>
          <w:rFonts w:eastAsia="Times New Roman" w:cs="Times New Roman"/>
          <w:b/>
          <w:bCs/>
          <w:lang w:eastAsia="de-DE"/>
        </w:rPr>
        <w:t>εἰσίν</w:t>
      </w:r>
      <w:r w:rsidRPr="00325313">
        <w:rPr>
          <w:rFonts w:eastAsia="Times New Roman" w:cs="Times New Roman"/>
          <w:lang w:eastAsia="de-DE"/>
        </w:rPr>
        <w:t xml:space="preserve"> (sie sind) steht in der 3. Person Plural Präsens Indikativ von </w:t>
      </w:r>
      <w:r w:rsidRPr="00325313">
        <w:rPr>
          <w:rFonts w:eastAsia="Times New Roman" w:cs="Times New Roman"/>
          <w:b/>
          <w:bCs/>
          <w:lang w:eastAsia="de-DE"/>
        </w:rPr>
        <w:t>εἰμί</w:t>
      </w:r>
      <w:r w:rsidRPr="00325313">
        <w:rPr>
          <w:rFonts w:eastAsia="Times New Roman" w:cs="Times New Roman"/>
          <w:lang w:eastAsia="de-DE"/>
        </w:rPr>
        <w:t xml:space="preserve"> (sein).</w:t>
      </w:r>
    </w:p>
    <w:p w14:paraId="1ACF5F2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Relativsatz </w:t>
      </w:r>
      <w:r w:rsidRPr="00325313">
        <w:rPr>
          <w:rFonts w:eastAsia="Times New Roman" w:cs="Times New Roman"/>
          <w:b/>
          <w:bCs/>
          <w:lang w:eastAsia="de-DE"/>
        </w:rPr>
        <w:t>οἵτινες καταγγέλλουσιν ἡμῖν ὁδὸν σωτηρίας</w:t>
      </w:r>
      <w:r w:rsidRPr="00325313">
        <w:rPr>
          <w:rFonts w:eastAsia="Times New Roman" w:cs="Times New Roman"/>
          <w:lang w:eastAsia="de-DE"/>
        </w:rPr>
        <w:t xml:space="preserve"> beschreibt die Tätigkeit der Missionare. </w:t>
      </w:r>
      <w:r w:rsidRPr="00325313">
        <w:rPr>
          <w:rFonts w:eastAsia="Times New Roman" w:cs="Times New Roman"/>
          <w:b/>
          <w:bCs/>
          <w:lang w:eastAsia="de-DE"/>
        </w:rPr>
        <w:t>οἵτινες</w:t>
      </w:r>
      <w:r w:rsidRPr="00325313">
        <w:rPr>
          <w:rFonts w:eastAsia="Times New Roman" w:cs="Times New Roman"/>
          <w:lang w:eastAsia="de-DE"/>
        </w:rPr>
        <w:t xml:space="preserve"> (welche) ist ein Relativpronomen im Nominativ Plural Maskulinum, das sich auf </w:t>
      </w:r>
      <w:r w:rsidRPr="00325313">
        <w:rPr>
          <w:rFonts w:eastAsia="Times New Roman" w:cs="Times New Roman"/>
          <w:b/>
          <w:bCs/>
          <w:lang w:eastAsia="de-DE"/>
        </w:rPr>
        <w:t>οἱ ἄνθρωποι</w:t>
      </w:r>
      <w:r w:rsidRPr="00325313">
        <w:rPr>
          <w:rFonts w:eastAsia="Times New Roman" w:cs="Times New Roman"/>
          <w:lang w:eastAsia="de-DE"/>
        </w:rPr>
        <w:t xml:space="preserve"> bezieht. </w:t>
      </w:r>
      <w:r w:rsidRPr="00325313">
        <w:rPr>
          <w:rFonts w:eastAsia="Times New Roman" w:cs="Times New Roman"/>
          <w:b/>
          <w:bCs/>
          <w:lang w:eastAsia="de-DE"/>
        </w:rPr>
        <w:t>καταγγέλλουσιν</w:t>
      </w:r>
      <w:r w:rsidRPr="00325313">
        <w:rPr>
          <w:rFonts w:eastAsia="Times New Roman" w:cs="Times New Roman"/>
          <w:lang w:eastAsia="de-DE"/>
        </w:rPr>
        <w:t xml:space="preserve"> (sie verkündigen) steht in der 3. Person Plural Präsens Indikativ Aktiv von </w:t>
      </w:r>
      <w:r w:rsidRPr="00325313">
        <w:rPr>
          <w:rFonts w:eastAsia="Times New Roman" w:cs="Times New Roman"/>
          <w:b/>
          <w:bCs/>
          <w:lang w:eastAsia="de-DE"/>
        </w:rPr>
        <w:t>καταγγέλλω</w:t>
      </w:r>
      <w:r w:rsidRPr="00325313">
        <w:rPr>
          <w:rFonts w:eastAsia="Times New Roman" w:cs="Times New Roman"/>
          <w:lang w:eastAsia="de-DE"/>
        </w:rPr>
        <w:t xml:space="preserve"> (verkündigen, proklamieren). </w:t>
      </w:r>
      <w:r w:rsidRPr="00325313">
        <w:rPr>
          <w:rFonts w:eastAsia="Times New Roman" w:cs="Times New Roman"/>
          <w:b/>
          <w:bCs/>
          <w:lang w:eastAsia="de-DE"/>
        </w:rPr>
        <w:t>ἡμῖν</w:t>
      </w:r>
      <w:r w:rsidRPr="00325313">
        <w:rPr>
          <w:rFonts w:eastAsia="Times New Roman" w:cs="Times New Roman"/>
          <w:lang w:eastAsia="de-DE"/>
        </w:rPr>
        <w:t xml:space="preserve"> (uns/euch) steht im Dativ als indirektes Objekt. </w:t>
      </w:r>
      <w:r w:rsidRPr="00325313">
        <w:rPr>
          <w:rFonts w:eastAsia="Times New Roman" w:cs="Times New Roman"/>
          <w:b/>
          <w:bCs/>
          <w:lang w:eastAsia="de-DE"/>
        </w:rPr>
        <w:t>ὁδὸν σωτηρίας</w:t>
      </w:r>
      <w:r w:rsidRPr="00325313">
        <w:rPr>
          <w:rFonts w:eastAsia="Times New Roman" w:cs="Times New Roman"/>
          <w:lang w:eastAsia="de-DE"/>
        </w:rPr>
        <w:t xml:space="preserve"> (Weg des Heils) steht im Akkusativ als direktes Objekt, wobei </w:t>
      </w:r>
      <w:r w:rsidRPr="00325313">
        <w:rPr>
          <w:rFonts w:eastAsia="Times New Roman" w:cs="Times New Roman"/>
          <w:b/>
          <w:bCs/>
          <w:lang w:eastAsia="de-DE"/>
        </w:rPr>
        <w:t>σωτηρίας</w:t>
      </w:r>
      <w:r w:rsidRPr="00325313">
        <w:rPr>
          <w:rFonts w:eastAsia="Times New Roman" w:cs="Times New Roman"/>
          <w:lang w:eastAsia="de-DE"/>
        </w:rPr>
        <w:t xml:space="preserve"> (des Heils) im Genitiv als qualitative Bestimmung fungiert.</w:t>
      </w:r>
    </w:p>
    <w:p w14:paraId="20830ED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Ironischerweise verkündet die Magd mit dem Wahrsagegeist eine Wahrheit über die Missionare. Der Ausdruck </w:t>
      </w:r>
      <w:r w:rsidRPr="00325313">
        <w:rPr>
          <w:rFonts w:eastAsia="Times New Roman" w:cs="Times New Roman"/>
          <w:b/>
          <w:bCs/>
          <w:lang w:eastAsia="de-DE"/>
        </w:rPr>
        <w:t>τοῦ θεοῦ τοῦ ὑψίστου</w:t>
      </w:r>
      <w:r w:rsidRPr="00325313">
        <w:rPr>
          <w:rFonts w:eastAsia="Times New Roman" w:cs="Times New Roman"/>
          <w:lang w:eastAsia="de-DE"/>
        </w:rPr>
        <w:t xml:space="preserve"> (des höchsten Gottes) war sowohl im Judentum als auch in der hellenistischen Welt gebräuchlich und konnte von beiden Kulturen verstanden werden. Die Bezeichnung der Missionare als </w:t>
      </w:r>
      <w:r w:rsidRPr="00325313">
        <w:rPr>
          <w:rFonts w:eastAsia="Times New Roman" w:cs="Times New Roman"/>
          <w:b/>
          <w:bCs/>
          <w:lang w:eastAsia="de-DE"/>
        </w:rPr>
        <w:t>δοῦλοι</w:t>
      </w:r>
      <w:r w:rsidRPr="00325313">
        <w:rPr>
          <w:rFonts w:eastAsia="Times New Roman" w:cs="Times New Roman"/>
          <w:lang w:eastAsia="de-DE"/>
        </w:rPr>
        <w:t xml:space="preserve"> (Knechte, Sklaven) Gottes greift einen in der jüdisch-christlichen Tradition wichtigen Titel auf.</w:t>
      </w:r>
    </w:p>
    <w:p w14:paraId="5EDC877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ἔκραζεν</w:t>
      </w:r>
      <w:r w:rsidRPr="00325313">
        <w:rPr>
          <w:rFonts w:eastAsia="Times New Roman" w:cs="Times New Roman"/>
          <w:lang w:eastAsia="de-DE"/>
        </w:rPr>
        <w:t xml:space="preserve"> und einem temporalen Partizip (</w:t>
      </w:r>
      <w:r w:rsidRPr="00325313">
        <w:rPr>
          <w:rFonts w:eastAsia="Times New Roman" w:cs="Times New Roman"/>
          <w:b/>
          <w:bCs/>
          <w:lang w:eastAsia="de-DE"/>
        </w:rPr>
        <w:t>κατακολουθήσασα</w:t>
      </w:r>
      <w:r w:rsidRPr="00325313">
        <w:rPr>
          <w:rFonts w:eastAsia="Times New Roman" w:cs="Times New Roman"/>
          <w:lang w:eastAsia="de-DE"/>
        </w:rPr>
        <w:t xml:space="preserve">), gefolgt von direkter Rede, die einen Hauptsatz mit dem Verb </w:t>
      </w:r>
      <w:r w:rsidRPr="00325313">
        <w:rPr>
          <w:rFonts w:eastAsia="Times New Roman" w:cs="Times New Roman"/>
          <w:b/>
          <w:bCs/>
          <w:lang w:eastAsia="de-DE"/>
        </w:rPr>
        <w:t>εἰσίν</w:t>
      </w:r>
      <w:r w:rsidRPr="00325313">
        <w:rPr>
          <w:rFonts w:eastAsia="Times New Roman" w:cs="Times New Roman"/>
          <w:lang w:eastAsia="de-DE"/>
        </w:rPr>
        <w:t xml:space="preserve"> und einen Relativsatz mit dem Verb </w:t>
      </w:r>
      <w:r w:rsidRPr="00325313">
        <w:rPr>
          <w:rFonts w:eastAsia="Times New Roman" w:cs="Times New Roman"/>
          <w:b/>
          <w:bCs/>
          <w:lang w:eastAsia="de-DE"/>
        </w:rPr>
        <w:t>καταγγέλλουσιν</w:t>
      </w:r>
      <w:r w:rsidRPr="00325313">
        <w:rPr>
          <w:rFonts w:eastAsia="Times New Roman" w:cs="Times New Roman"/>
          <w:lang w:eastAsia="de-DE"/>
        </w:rPr>
        <w:t xml:space="preserve"> enthält.</w:t>
      </w:r>
    </w:p>
    <w:p w14:paraId="4D45159A"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lastRenderedPageBreak/>
        <w:t>Apostelgeschichte 16,18</w:t>
      </w:r>
    </w:p>
    <w:p w14:paraId="6E5A921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Τοῦτο δὲ ἐποίει ἐπὶ πολλὰς ἡμέρας. Διαπονηθεὶς δὲ ὁ Παῦλος, καὶ ἐπιστρέψας, τῷ πνεύματι εἶπεν, Παραγγέλλω σοι ἐν τῷ ὀνόματι Ἰησοῦ χριστοῦ, ἐξελθεῖν ἀπʼ αὐτῆς. Καὶ ἐξῆλθεν αὐτῇ τῇ ὥρᾳ.</w:t>
      </w:r>
    </w:p>
    <w:p w14:paraId="23A3010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Dies aber tat sie viele Tage. Paulus aber, tief betrübt, wandte sich um und sprach zu dem Geist: Ich gebiete dir im Namen Jesu Christi, von ihr auszufahren! Und er fuhr aus zu derselben Stunde.</w:t>
      </w:r>
    </w:p>
    <w:p w14:paraId="3F6A4108"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687DF3D0">
          <v:rect id="_x0000_i1601" style="width:0;height:1.5pt" o:hralign="center" o:hrstd="t" o:hr="t" fillcolor="#a0a0a0" stroked="f"/>
        </w:pict>
      </w:r>
    </w:p>
    <w:p w14:paraId="6A4D963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Τοῦτο δὲ ἐποίει ἐπὶ πολλὰς ἡμέρας</w:t>
      </w:r>
      <w:r w:rsidRPr="00325313">
        <w:rPr>
          <w:rFonts w:eastAsia="Times New Roman" w:cs="Times New Roman"/>
          <w:lang w:eastAsia="de-DE"/>
        </w:rPr>
        <w:t xml:space="preserve"> (Dies aber tat sie viele Tage). </w:t>
      </w:r>
      <w:r w:rsidRPr="00325313">
        <w:rPr>
          <w:rFonts w:eastAsia="Times New Roman" w:cs="Times New Roman"/>
          <w:b/>
          <w:bCs/>
          <w:lang w:eastAsia="de-DE"/>
        </w:rPr>
        <w:t>Τοῦτο</w:t>
      </w:r>
      <w:r w:rsidRPr="00325313">
        <w:rPr>
          <w:rFonts w:eastAsia="Times New Roman" w:cs="Times New Roman"/>
          <w:lang w:eastAsia="de-DE"/>
        </w:rPr>
        <w:t xml:space="preserve"> (dies) steht im Akkusativ als direktes Objekt und bezieht sich auf das im vorigen Vers beschriebene Verhalten. </w:t>
      </w:r>
      <w:r w:rsidRPr="00325313">
        <w:rPr>
          <w:rFonts w:eastAsia="Times New Roman" w:cs="Times New Roman"/>
          <w:b/>
          <w:bCs/>
          <w:lang w:eastAsia="de-DE"/>
        </w:rPr>
        <w:t>δὲ</w:t>
      </w:r>
      <w:r w:rsidRPr="00325313">
        <w:rPr>
          <w:rFonts w:eastAsia="Times New Roman" w:cs="Times New Roman"/>
          <w:lang w:eastAsia="de-DE"/>
        </w:rPr>
        <w:t xml:space="preserve"> (aber, und) markiert einen Fortschritt in der Erzählung. </w:t>
      </w:r>
      <w:r w:rsidRPr="00325313">
        <w:rPr>
          <w:rFonts w:eastAsia="Times New Roman" w:cs="Times New Roman"/>
          <w:b/>
          <w:bCs/>
          <w:lang w:eastAsia="de-DE"/>
        </w:rPr>
        <w:t>ἐποίει</w:t>
      </w:r>
      <w:r w:rsidRPr="00325313">
        <w:rPr>
          <w:rFonts w:eastAsia="Times New Roman" w:cs="Times New Roman"/>
          <w:lang w:eastAsia="de-DE"/>
        </w:rPr>
        <w:t xml:space="preserve"> (sie tat) steht im Imperfekt Indikativ Aktiv von </w:t>
      </w:r>
      <w:r w:rsidRPr="00325313">
        <w:rPr>
          <w:rFonts w:eastAsia="Times New Roman" w:cs="Times New Roman"/>
          <w:b/>
          <w:bCs/>
          <w:lang w:eastAsia="de-DE"/>
        </w:rPr>
        <w:t>ποιέω</w:t>
      </w:r>
      <w:r w:rsidRPr="00325313">
        <w:rPr>
          <w:rFonts w:eastAsia="Times New Roman" w:cs="Times New Roman"/>
          <w:lang w:eastAsia="de-DE"/>
        </w:rPr>
        <w:t xml:space="preserve"> (tun), was eine andauernde Handlung in der Vergangenheit ausdrückt. </w:t>
      </w:r>
      <w:r w:rsidRPr="00325313">
        <w:rPr>
          <w:rFonts w:eastAsia="Times New Roman" w:cs="Times New Roman"/>
          <w:b/>
          <w:bCs/>
          <w:lang w:eastAsia="de-DE"/>
        </w:rPr>
        <w:t>ἐπὶ πολλὰς ἡμέρας</w:t>
      </w:r>
      <w:r w:rsidRPr="00325313">
        <w:rPr>
          <w:rFonts w:eastAsia="Times New Roman" w:cs="Times New Roman"/>
          <w:lang w:eastAsia="de-DE"/>
        </w:rPr>
        <w:t xml:space="preserve"> ist eine temporale Präpositionalphrase im Akkusativ, die die Dauer angibt ("während vieler Tage").</w:t>
      </w:r>
    </w:p>
    <w:p w14:paraId="3D8797D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zweite Satz beginnt mit </w:t>
      </w:r>
      <w:r w:rsidRPr="00325313">
        <w:rPr>
          <w:rFonts w:eastAsia="Times New Roman" w:cs="Times New Roman"/>
          <w:b/>
          <w:bCs/>
          <w:lang w:eastAsia="de-DE"/>
        </w:rPr>
        <w:t>Διαπονηθεὶς δὲ ὁ Παῦλος, καὶ ἐπιστρέψας, τῷ πνεύματι εἶπεν</w:t>
      </w:r>
      <w:r w:rsidRPr="00325313">
        <w:rPr>
          <w:rFonts w:eastAsia="Times New Roman" w:cs="Times New Roman"/>
          <w:lang w:eastAsia="de-DE"/>
        </w:rPr>
        <w:t xml:space="preserve"> (Paulus aber, tief betrübt, wandte sich um und sprach zu dem Geist). </w:t>
      </w:r>
      <w:r w:rsidRPr="00325313">
        <w:rPr>
          <w:rFonts w:eastAsia="Times New Roman" w:cs="Times New Roman"/>
          <w:b/>
          <w:bCs/>
          <w:lang w:eastAsia="de-DE"/>
        </w:rPr>
        <w:t>Διαπονηθεὶς</w:t>
      </w:r>
      <w:r w:rsidRPr="00325313">
        <w:rPr>
          <w:rFonts w:eastAsia="Times New Roman" w:cs="Times New Roman"/>
          <w:lang w:eastAsia="de-DE"/>
        </w:rPr>
        <w:t xml:space="preserve"> ist ein Partizip Aorist Passiv im Nominativ Singular Maskulinum von </w:t>
      </w:r>
      <w:r w:rsidRPr="00325313">
        <w:rPr>
          <w:rFonts w:eastAsia="Times New Roman" w:cs="Times New Roman"/>
          <w:b/>
          <w:bCs/>
          <w:lang w:eastAsia="de-DE"/>
        </w:rPr>
        <w:t>διαπονέομαι</w:t>
      </w:r>
      <w:r w:rsidRPr="00325313">
        <w:rPr>
          <w:rFonts w:eastAsia="Times New Roman" w:cs="Times New Roman"/>
          <w:lang w:eastAsia="de-DE"/>
        </w:rPr>
        <w:t xml:space="preserve"> (sich grämen, betrübt sein), das einen emotionalen Zustand beschreibt, der der Haupthandlung vorausgeht. </w:t>
      </w:r>
      <w:r w:rsidRPr="00325313">
        <w:rPr>
          <w:rFonts w:eastAsia="Times New Roman" w:cs="Times New Roman"/>
          <w:b/>
          <w:bCs/>
          <w:lang w:eastAsia="de-DE"/>
        </w:rPr>
        <w:t>δὲ</w:t>
      </w:r>
      <w:r w:rsidRPr="00325313">
        <w:rPr>
          <w:rFonts w:eastAsia="Times New Roman" w:cs="Times New Roman"/>
          <w:lang w:eastAsia="de-DE"/>
        </w:rPr>
        <w:t xml:space="preserve"> (aber, und) markiert einen Kontrast oder Übergang. </w:t>
      </w:r>
      <w:r w:rsidRPr="00325313">
        <w:rPr>
          <w:rFonts w:eastAsia="Times New Roman" w:cs="Times New Roman"/>
          <w:b/>
          <w:bCs/>
          <w:lang w:eastAsia="de-DE"/>
        </w:rPr>
        <w:t>ὁ Παῦλος</w:t>
      </w:r>
      <w:r w:rsidRPr="00325313">
        <w:rPr>
          <w:rFonts w:eastAsia="Times New Roman" w:cs="Times New Roman"/>
          <w:lang w:eastAsia="de-DE"/>
        </w:rPr>
        <w:t xml:space="preserve"> (Paulus) steht im Nominativ als Subjekt. </w:t>
      </w:r>
      <w:r w:rsidRPr="00325313">
        <w:rPr>
          <w:rFonts w:eastAsia="Times New Roman" w:cs="Times New Roman"/>
          <w:b/>
          <w:bCs/>
          <w:lang w:eastAsia="de-DE"/>
        </w:rPr>
        <w:t>καὶ ἐπιστρέψας</w:t>
      </w:r>
      <w:r w:rsidRPr="00325313">
        <w:rPr>
          <w:rFonts w:eastAsia="Times New Roman" w:cs="Times New Roman"/>
          <w:lang w:eastAsia="de-DE"/>
        </w:rPr>
        <w:t xml:space="preserve"> ist ein weiteres temporales Partizip Aorist Aktiv im Nominativ Singular Maskulinum von </w:t>
      </w:r>
      <w:r w:rsidRPr="00325313">
        <w:rPr>
          <w:rFonts w:eastAsia="Times New Roman" w:cs="Times New Roman"/>
          <w:b/>
          <w:bCs/>
          <w:lang w:eastAsia="de-DE"/>
        </w:rPr>
        <w:t>ἐπιστρέφω</w:t>
      </w:r>
      <w:r w:rsidRPr="00325313">
        <w:rPr>
          <w:rFonts w:eastAsia="Times New Roman" w:cs="Times New Roman"/>
          <w:lang w:eastAsia="de-DE"/>
        </w:rPr>
        <w:t xml:space="preserve"> (sich umwenden), das koordiniert mit </w:t>
      </w:r>
      <w:r w:rsidRPr="00325313">
        <w:rPr>
          <w:rFonts w:eastAsia="Times New Roman" w:cs="Times New Roman"/>
          <w:b/>
          <w:bCs/>
          <w:lang w:eastAsia="de-DE"/>
        </w:rPr>
        <w:t>Διαπονηθεὶς</w:t>
      </w:r>
      <w:r w:rsidRPr="00325313">
        <w:rPr>
          <w:rFonts w:eastAsia="Times New Roman" w:cs="Times New Roman"/>
          <w:lang w:eastAsia="de-DE"/>
        </w:rPr>
        <w:t xml:space="preserve"> steht. </w:t>
      </w:r>
      <w:r w:rsidRPr="00325313">
        <w:rPr>
          <w:rFonts w:eastAsia="Times New Roman" w:cs="Times New Roman"/>
          <w:b/>
          <w:bCs/>
          <w:lang w:eastAsia="de-DE"/>
        </w:rPr>
        <w:t>τῷ πνεύματι</w:t>
      </w:r>
      <w:r w:rsidRPr="00325313">
        <w:rPr>
          <w:rFonts w:eastAsia="Times New Roman" w:cs="Times New Roman"/>
          <w:lang w:eastAsia="de-DE"/>
        </w:rPr>
        <w:t xml:space="preserve"> (zu dem Geist) steht im Dativ als indirektes Objekt. </w:t>
      </w:r>
      <w:r w:rsidRPr="00325313">
        <w:rPr>
          <w:rFonts w:eastAsia="Times New Roman" w:cs="Times New Roman"/>
          <w:b/>
          <w:bCs/>
          <w:lang w:eastAsia="de-DE"/>
        </w:rPr>
        <w:t>εἶπεν</w:t>
      </w:r>
      <w:r w:rsidRPr="00325313">
        <w:rPr>
          <w:rFonts w:eastAsia="Times New Roman" w:cs="Times New Roman"/>
          <w:lang w:eastAsia="de-DE"/>
        </w:rPr>
        <w:t xml:space="preserve"> (er sprach) steht im Aorist Indikativ Aktiv von </w:t>
      </w:r>
      <w:r w:rsidRPr="00325313">
        <w:rPr>
          <w:rFonts w:eastAsia="Times New Roman" w:cs="Times New Roman"/>
          <w:b/>
          <w:bCs/>
          <w:lang w:eastAsia="de-DE"/>
        </w:rPr>
        <w:t>λέγω</w:t>
      </w:r>
      <w:r w:rsidRPr="00325313">
        <w:rPr>
          <w:rFonts w:eastAsia="Times New Roman" w:cs="Times New Roman"/>
          <w:lang w:eastAsia="de-DE"/>
        </w:rPr>
        <w:t xml:space="preserve"> (sagen).</w:t>
      </w:r>
    </w:p>
    <w:p w14:paraId="15D7E16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direkte Rede besteht aus dem Exorzismusbefehl: </w:t>
      </w:r>
      <w:r w:rsidRPr="00325313">
        <w:rPr>
          <w:rFonts w:eastAsia="Times New Roman" w:cs="Times New Roman"/>
          <w:b/>
          <w:bCs/>
          <w:lang w:eastAsia="de-DE"/>
        </w:rPr>
        <w:t>Παραγγέλλω σοι ἐν τῷ ὀνόματι Ἰησοῦ χριστοῦ, ἐξελθεῖν ἀπʼ αὐτῆς</w:t>
      </w:r>
      <w:r w:rsidRPr="00325313">
        <w:rPr>
          <w:rFonts w:eastAsia="Times New Roman" w:cs="Times New Roman"/>
          <w:lang w:eastAsia="de-DE"/>
        </w:rPr>
        <w:t xml:space="preserve"> (Ich gebiete dir im Namen Jesu Christi, von ihr auszufahren). </w:t>
      </w:r>
      <w:r w:rsidRPr="00325313">
        <w:rPr>
          <w:rFonts w:eastAsia="Times New Roman" w:cs="Times New Roman"/>
          <w:b/>
          <w:bCs/>
          <w:lang w:eastAsia="de-DE"/>
        </w:rPr>
        <w:t>Παραγγέλλω</w:t>
      </w:r>
      <w:r w:rsidRPr="00325313">
        <w:rPr>
          <w:rFonts w:eastAsia="Times New Roman" w:cs="Times New Roman"/>
          <w:lang w:eastAsia="de-DE"/>
        </w:rPr>
        <w:t xml:space="preserve"> (ich gebiete) steht in der 1. Person Singular Präsens Indikativ Aktiv von </w:t>
      </w:r>
      <w:r w:rsidRPr="00325313">
        <w:rPr>
          <w:rFonts w:eastAsia="Times New Roman" w:cs="Times New Roman"/>
          <w:b/>
          <w:bCs/>
          <w:lang w:eastAsia="de-DE"/>
        </w:rPr>
        <w:t>παραγγέλλω</w:t>
      </w:r>
      <w:r w:rsidRPr="00325313">
        <w:rPr>
          <w:rFonts w:eastAsia="Times New Roman" w:cs="Times New Roman"/>
          <w:lang w:eastAsia="de-DE"/>
        </w:rPr>
        <w:t xml:space="preserve"> (befehlen, gebieten). </w:t>
      </w:r>
      <w:r w:rsidRPr="00325313">
        <w:rPr>
          <w:rFonts w:eastAsia="Times New Roman" w:cs="Times New Roman"/>
          <w:b/>
          <w:bCs/>
          <w:lang w:eastAsia="de-DE"/>
        </w:rPr>
        <w:t>σοι</w:t>
      </w:r>
      <w:r w:rsidRPr="00325313">
        <w:rPr>
          <w:rFonts w:eastAsia="Times New Roman" w:cs="Times New Roman"/>
          <w:lang w:eastAsia="de-DE"/>
        </w:rPr>
        <w:t xml:space="preserve"> (dir) steht im Dativ als indirektes Objekt. </w:t>
      </w:r>
      <w:r w:rsidRPr="00325313">
        <w:rPr>
          <w:rFonts w:eastAsia="Times New Roman" w:cs="Times New Roman"/>
          <w:b/>
          <w:bCs/>
          <w:lang w:eastAsia="de-DE"/>
        </w:rPr>
        <w:t>ἐν τῷ ὀνόματι Ἰησοῦ χριστοῦ</w:t>
      </w:r>
      <w:r w:rsidRPr="00325313">
        <w:rPr>
          <w:rFonts w:eastAsia="Times New Roman" w:cs="Times New Roman"/>
          <w:lang w:eastAsia="de-DE"/>
        </w:rPr>
        <w:t xml:space="preserve"> ist eine instrumentale Präpositionalphrase im Dativ, die die Autorität angibt, in der der Befehl erteilt wird. </w:t>
      </w:r>
      <w:r w:rsidRPr="00325313">
        <w:rPr>
          <w:rFonts w:eastAsia="Times New Roman" w:cs="Times New Roman"/>
          <w:b/>
          <w:bCs/>
          <w:lang w:eastAsia="de-DE"/>
        </w:rPr>
        <w:t>ἐξελθεῖν</w:t>
      </w:r>
      <w:r w:rsidRPr="00325313">
        <w:rPr>
          <w:rFonts w:eastAsia="Times New Roman" w:cs="Times New Roman"/>
          <w:lang w:eastAsia="de-DE"/>
        </w:rPr>
        <w:t xml:space="preserve"> (auszufahren) ist ein Infinitiv Aorist Aktiv von </w:t>
      </w:r>
      <w:r w:rsidRPr="00325313">
        <w:rPr>
          <w:rFonts w:eastAsia="Times New Roman" w:cs="Times New Roman"/>
          <w:b/>
          <w:bCs/>
          <w:lang w:eastAsia="de-DE"/>
        </w:rPr>
        <w:t>ἐξέρχομαι</w:t>
      </w:r>
      <w:r w:rsidRPr="00325313">
        <w:rPr>
          <w:rFonts w:eastAsia="Times New Roman" w:cs="Times New Roman"/>
          <w:lang w:eastAsia="de-DE"/>
        </w:rPr>
        <w:t xml:space="preserve"> (hinausgehen), der den Inhalt des Befehls angibt. </w:t>
      </w:r>
      <w:r w:rsidRPr="00325313">
        <w:rPr>
          <w:rFonts w:eastAsia="Times New Roman" w:cs="Times New Roman"/>
          <w:b/>
          <w:bCs/>
          <w:lang w:eastAsia="de-DE"/>
        </w:rPr>
        <w:t>ἀπʼ αὐτῆς</w:t>
      </w:r>
      <w:r w:rsidRPr="00325313">
        <w:rPr>
          <w:rFonts w:eastAsia="Times New Roman" w:cs="Times New Roman"/>
          <w:lang w:eastAsia="de-DE"/>
        </w:rPr>
        <w:t xml:space="preserve"> (von ihr) ist eine Präpositionalphrase im Genitiv, die den Ausgangspunkt der Bewegung angibt.</w:t>
      </w:r>
    </w:p>
    <w:p w14:paraId="15EDFF6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abschließende Satz </w:t>
      </w:r>
      <w:r w:rsidRPr="00325313">
        <w:rPr>
          <w:rFonts w:eastAsia="Times New Roman" w:cs="Times New Roman"/>
          <w:b/>
          <w:bCs/>
          <w:lang w:eastAsia="de-DE"/>
        </w:rPr>
        <w:t>Καὶ ἐξῆλθεν αὐτῇ τῇ ὥρᾳ</w:t>
      </w:r>
      <w:r w:rsidRPr="00325313">
        <w:rPr>
          <w:rFonts w:eastAsia="Times New Roman" w:cs="Times New Roman"/>
          <w:lang w:eastAsia="de-DE"/>
        </w:rPr>
        <w:t xml:space="preserve"> (Und er fuhr aus zu derselben Stunde) beschreibt die unmittelbare Wirkung des Exorzismus. </w:t>
      </w:r>
      <w:r w:rsidRPr="00325313">
        <w:rPr>
          <w:rFonts w:eastAsia="Times New Roman" w:cs="Times New Roman"/>
          <w:b/>
          <w:bCs/>
          <w:lang w:eastAsia="de-DE"/>
        </w:rPr>
        <w:t>Καὶ</w:t>
      </w:r>
      <w:r w:rsidRPr="00325313">
        <w:rPr>
          <w:rFonts w:eastAsia="Times New Roman" w:cs="Times New Roman"/>
          <w:lang w:eastAsia="de-DE"/>
        </w:rPr>
        <w:t xml:space="preserve"> (und) verbindet diesen Satz mit dem vorherigen. </w:t>
      </w:r>
      <w:r w:rsidRPr="00325313">
        <w:rPr>
          <w:rFonts w:eastAsia="Times New Roman" w:cs="Times New Roman"/>
          <w:b/>
          <w:bCs/>
          <w:lang w:eastAsia="de-DE"/>
        </w:rPr>
        <w:t>ἐξῆλθεν</w:t>
      </w:r>
      <w:r w:rsidRPr="00325313">
        <w:rPr>
          <w:rFonts w:eastAsia="Times New Roman" w:cs="Times New Roman"/>
          <w:lang w:eastAsia="de-DE"/>
        </w:rPr>
        <w:t xml:space="preserve"> (er fuhr aus) steht im Aorist Indikativ Aktiv von </w:t>
      </w:r>
      <w:r w:rsidRPr="00325313">
        <w:rPr>
          <w:rFonts w:eastAsia="Times New Roman" w:cs="Times New Roman"/>
          <w:b/>
          <w:bCs/>
          <w:lang w:eastAsia="de-DE"/>
        </w:rPr>
        <w:t>ἐξέρχομαι</w:t>
      </w:r>
      <w:r w:rsidRPr="00325313">
        <w:rPr>
          <w:rFonts w:eastAsia="Times New Roman" w:cs="Times New Roman"/>
          <w:lang w:eastAsia="de-DE"/>
        </w:rPr>
        <w:t xml:space="preserve"> (hinausgehen). </w:t>
      </w:r>
      <w:r w:rsidRPr="00325313">
        <w:rPr>
          <w:rFonts w:eastAsia="Times New Roman" w:cs="Times New Roman"/>
          <w:b/>
          <w:bCs/>
          <w:lang w:eastAsia="de-DE"/>
        </w:rPr>
        <w:t>αὐτῇ τῇ ὥρᾳ</w:t>
      </w:r>
      <w:r w:rsidRPr="00325313">
        <w:rPr>
          <w:rFonts w:eastAsia="Times New Roman" w:cs="Times New Roman"/>
          <w:lang w:eastAsia="de-DE"/>
        </w:rPr>
        <w:t xml:space="preserve"> (zu derselben Stunde) ist eine temporale Bestimmung im Dativ, die die Unmittelbarkeit der Wirkung betont, wobei </w:t>
      </w:r>
      <w:r w:rsidRPr="00325313">
        <w:rPr>
          <w:rFonts w:eastAsia="Times New Roman" w:cs="Times New Roman"/>
          <w:b/>
          <w:bCs/>
          <w:lang w:eastAsia="de-DE"/>
        </w:rPr>
        <w:t>αὐτῇ</w:t>
      </w:r>
      <w:r w:rsidRPr="00325313">
        <w:rPr>
          <w:rFonts w:eastAsia="Times New Roman" w:cs="Times New Roman"/>
          <w:lang w:eastAsia="de-DE"/>
        </w:rPr>
        <w:t xml:space="preserve"> (derselben) ein demonstratives Pronomen ist, das </w:t>
      </w:r>
      <w:r w:rsidRPr="00325313">
        <w:rPr>
          <w:rFonts w:eastAsia="Times New Roman" w:cs="Times New Roman"/>
          <w:b/>
          <w:bCs/>
          <w:lang w:eastAsia="de-DE"/>
        </w:rPr>
        <w:t>τῇ ὥρᾳ</w:t>
      </w:r>
      <w:r w:rsidRPr="00325313">
        <w:rPr>
          <w:rFonts w:eastAsia="Times New Roman" w:cs="Times New Roman"/>
          <w:lang w:eastAsia="de-DE"/>
        </w:rPr>
        <w:t xml:space="preserve"> (der Stunde) näher bestimmt.</w:t>
      </w:r>
    </w:p>
    <w:p w14:paraId="666C295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Paulus wird nicht durch das Lob der Magd erfreut, sondern </w:t>
      </w:r>
      <w:r w:rsidRPr="00325313">
        <w:rPr>
          <w:rFonts w:eastAsia="Times New Roman" w:cs="Times New Roman"/>
          <w:b/>
          <w:bCs/>
          <w:lang w:eastAsia="de-DE"/>
        </w:rPr>
        <w:t>Διαπονηθεὶς</w:t>
      </w:r>
      <w:r w:rsidRPr="00325313">
        <w:rPr>
          <w:rFonts w:eastAsia="Times New Roman" w:cs="Times New Roman"/>
          <w:lang w:eastAsia="de-DE"/>
        </w:rPr>
        <w:t xml:space="preserve"> (betrübt, verärgert), was darauf hindeutet, dass er die Quelle ihrer Aussagen als dämonisch erkannte. Die Formel </w:t>
      </w:r>
      <w:r w:rsidRPr="00325313">
        <w:rPr>
          <w:rFonts w:eastAsia="Times New Roman" w:cs="Times New Roman"/>
          <w:b/>
          <w:bCs/>
          <w:lang w:eastAsia="de-DE"/>
        </w:rPr>
        <w:t>ἐν τῷ ὀνόματι Ἰησοῦ χριστοῦ</w:t>
      </w:r>
      <w:r w:rsidRPr="00325313">
        <w:rPr>
          <w:rFonts w:eastAsia="Times New Roman" w:cs="Times New Roman"/>
          <w:lang w:eastAsia="de-DE"/>
        </w:rPr>
        <w:t xml:space="preserve"> (im Namen Jesu Christi) betont die Autorität Jesu, in der der Exorzismus durchgeführt wird. Die unmittelbare Wirkung des Exorzismus (</w:t>
      </w:r>
      <w:r w:rsidRPr="00325313">
        <w:rPr>
          <w:rFonts w:eastAsia="Times New Roman" w:cs="Times New Roman"/>
          <w:b/>
          <w:bCs/>
          <w:lang w:eastAsia="de-DE"/>
        </w:rPr>
        <w:t>αὐτῇ τῇ ὥρᾳ</w:t>
      </w:r>
      <w:r w:rsidRPr="00325313">
        <w:rPr>
          <w:rFonts w:eastAsia="Times New Roman" w:cs="Times New Roman"/>
          <w:lang w:eastAsia="de-DE"/>
        </w:rPr>
        <w:t>) unterstreicht die Macht Jesu über dämonische Kräfte.</w:t>
      </w:r>
    </w:p>
    <w:p w14:paraId="5E7A283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lastRenderedPageBreak/>
        <w:t xml:space="preserve">Die Satzstruktur besteht aus drei koordinierten Hauptsätzen mit den Verben </w:t>
      </w:r>
      <w:r w:rsidRPr="00325313">
        <w:rPr>
          <w:rFonts w:eastAsia="Times New Roman" w:cs="Times New Roman"/>
          <w:b/>
          <w:bCs/>
          <w:lang w:eastAsia="de-DE"/>
        </w:rPr>
        <w:t>ἐποίει</w:t>
      </w:r>
      <w:r w:rsidRPr="00325313">
        <w:rPr>
          <w:rFonts w:eastAsia="Times New Roman" w:cs="Times New Roman"/>
          <w:lang w:eastAsia="de-DE"/>
        </w:rPr>
        <w:t xml:space="preserve">, </w:t>
      </w:r>
      <w:r w:rsidRPr="00325313">
        <w:rPr>
          <w:rFonts w:eastAsia="Times New Roman" w:cs="Times New Roman"/>
          <w:b/>
          <w:bCs/>
          <w:lang w:eastAsia="de-DE"/>
        </w:rPr>
        <w:t>εἶπεν</w:t>
      </w:r>
      <w:r w:rsidRPr="00325313">
        <w:rPr>
          <w:rFonts w:eastAsia="Times New Roman" w:cs="Times New Roman"/>
          <w:lang w:eastAsia="de-DE"/>
        </w:rPr>
        <w:t xml:space="preserve"> und </w:t>
      </w:r>
      <w:r w:rsidRPr="00325313">
        <w:rPr>
          <w:rFonts w:eastAsia="Times New Roman" w:cs="Times New Roman"/>
          <w:b/>
          <w:bCs/>
          <w:lang w:eastAsia="de-DE"/>
        </w:rPr>
        <w:t>ἐξῆλθεν</w:t>
      </w:r>
      <w:r w:rsidRPr="00325313">
        <w:rPr>
          <w:rFonts w:eastAsia="Times New Roman" w:cs="Times New Roman"/>
          <w:lang w:eastAsia="de-DE"/>
        </w:rPr>
        <w:t>, wobei der zweite durch temporale Partizipien (</w:t>
      </w:r>
      <w:r w:rsidRPr="00325313">
        <w:rPr>
          <w:rFonts w:eastAsia="Times New Roman" w:cs="Times New Roman"/>
          <w:b/>
          <w:bCs/>
          <w:lang w:eastAsia="de-DE"/>
        </w:rPr>
        <w:t>Διαπονηθεὶς</w:t>
      </w:r>
      <w:r w:rsidRPr="00325313">
        <w:rPr>
          <w:rFonts w:eastAsia="Times New Roman" w:cs="Times New Roman"/>
          <w:lang w:eastAsia="de-DE"/>
        </w:rPr>
        <w:t xml:space="preserve">, </w:t>
      </w:r>
      <w:r w:rsidRPr="00325313">
        <w:rPr>
          <w:rFonts w:eastAsia="Times New Roman" w:cs="Times New Roman"/>
          <w:b/>
          <w:bCs/>
          <w:lang w:eastAsia="de-DE"/>
        </w:rPr>
        <w:t>ἐπιστρέψας</w:t>
      </w:r>
      <w:r w:rsidRPr="00325313">
        <w:rPr>
          <w:rFonts w:eastAsia="Times New Roman" w:cs="Times New Roman"/>
          <w:lang w:eastAsia="de-DE"/>
        </w:rPr>
        <w:t>) erweitert wird und direkte Rede enthält.</w:t>
      </w:r>
    </w:p>
    <w:p w14:paraId="6E25A189"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16,19</w:t>
      </w:r>
    </w:p>
    <w:p w14:paraId="34B2F96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Ἰδόντες δὲ οἱ κύριοι αὐτῆς ὅτι ἐξῆλθεν ἡ ἐλπὶς τῆς ἐργασίας αὐτῶν, ἐπιλαβόμενοι τὸν Παῦλον καὶ τὸν Σίλαν, εἵλκυσαν εἰς τὴν ἀγορὰν ἐπὶ τοὺς ἄρχοντας,</w:t>
      </w:r>
    </w:p>
    <w:p w14:paraId="5117EA1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Als aber ihre Herren sahen, dass die Hoffnung auf ihren Gewinn dahin war, griffen sie Paulus und Silas und schleppten sie auf den Markt zu den Vorstehern.</w:t>
      </w:r>
    </w:p>
    <w:p w14:paraId="1D7D7617"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536EAB05">
          <v:rect id="_x0000_i1602" style="width:0;height:1.5pt" o:hralign="center" o:hrstd="t" o:hr="t" fillcolor="#a0a0a0" stroked="f"/>
        </w:pict>
      </w:r>
    </w:p>
    <w:p w14:paraId="7128072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einer temporalen Partizipialkonstruktion </w:t>
      </w:r>
      <w:r w:rsidRPr="00325313">
        <w:rPr>
          <w:rFonts w:eastAsia="Times New Roman" w:cs="Times New Roman"/>
          <w:b/>
          <w:bCs/>
          <w:lang w:eastAsia="de-DE"/>
        </w:rPr>
        <w:t>Ἰδόντες δὲ οἱ κύριοι αὐτῆς ὅτι ἐξῆλθεν ἡ ἐλπὶς τῆς ἐργασίας αὐτῶν</w:t>
      </w:r>
      <w:r w:rsidRPr="00325313">
        <w:rPr>
          <w:rFonts w:eastAsia="Times New Roman" w:cs="Times New Roman"/>
          <w:lang w:eastAsia="de-DE"/>
        </w:rPr>
        <w:t xml:space="preserve"> (Als aber ihre Herren sahen, dass die Hoffnung auf ihren Gewinn dahin war). </w:t>
      </w:r>
      <w:r w:rsidRPr="00325313">
        <w:rPr>
          <w:rFonts w:eastAsia="Times New Roman" w:cs="Times New Roman"/>
          <w:b/>
          <w:bCs/>
          <w:lang w:eastAsia="de-DE"/>
        </w:rPr>
        <w:t>Ἰδόντες</w:t>
      </w:r>
      <w:r w:rsidRPr="00325313">
        <w:rPr>
          <w:rFonts w:eastAsia="Times New Roman" w:cs="Times New Roman"/>
          <w:lang w:eastAsia="de-DE"/>
        </w:rPr>
        <w:t xml:space="preserve"> ist ein Partizip Aorist Aktiv im Nominativ Plural Maskulinum von </w:t>
      </w:r>
      <w:r w:rsidRPr="00325313">
        <w:rPr>
          <w:rFonts w:eastAsia="Times New Roman" w:cs="Times New Roman"/>
          <w:b/>
          <w:bCs/>
          <w:lang w:eastAsia="de-DE"/>
        </w:rPr>
        <w:t>ὁράω</w:t>
      </w:r>
      <w:r w:rsidRPr="00325313">
        <w:rPr>
          <w:rFonts w:eastAsia="Times New Roman" w:cs="Times New Roman"/>
          <w:lang w:eastAsia="de-DE"/>
        </w:rPr>
        <w:t xml:space="preserve"> (sehen), das eine der Haupthandlung vorausgehende Aktion beschreibt. </w:t>
      </w:r>
      <w:r w:rsidRPr="00325313">
        <w:rPr>
          <w:rFonts w:eastAsia="Times New Roman" w:cs="Times New Roman"/>
          <w:b/>
          <w:bCs/>
          <w:lang w:eastAsia="de-DE"/>
        </w:rPr>
        <w:t>δὲ</w:t>
      </w:r>
      <w:r w:rsidRPr="00325313">
        <w:rPr>
          <w:rFonts w:eastAsia="Times New Roman" w:cs="Times New Roman"/>
          <w:lang w:eastAsia="de-DE"/>
        </w:rPr>
        <w:t xml:space="preserve"> (aber, und) markiert einen Fortschritt in der Erzählung. </w:t>
      </w:r>
      <w:r w:rsidRPr="00325313">
        <w:rPr>
          <w:rFonts w:eastAsia="Times New Roman" w:cs="Times New Roman"/>
          <w:b/>
          <w:bCs/>
          <w:lang w:eastAsia="de-DE"/>
        </w:rPr>
        <w:t>οἱ κύριοι αὐτῆς</w:t>
      </w:r>
      <w:r w:rsidRPr="00325313">
        <w:rPr>
          <w:rFonts w:eastAsia="Times New Roman" w:cs="Times New Roman"/>
          <w:lang w:eastAsia="de-DE"/>
        </w:rPr>
        <w:t xml:space="preserve"> (ihre Herren) steht im Nominativ als Subjekt, wobei </w:t>
      </w:r>
      <w:r w:rsidRPr="00325313">
        <w:rPr>
          <w:rFonts w:eastAsia="Times New Roman" w:cs="Times New Roman"/>
          <w:b/>
          <w:bCs/>
          <w:lang w:eastAsia="de-DE"/>
        </w:rPr>
        <w:t>αὐτῆς</w:t>
      </w:r>
      <w:r w:rsidRPr="00325313">
        <w:rPr>
          <w:rFonts w:eastAsia="Times New Roman" w:cs="Times New Roman"/>
          <w:lang w:eastAsia="de-DE"/>
        </w:rPr>
        <w:t xml:space="preserve"> (ihre) im Genitiv als possessive Bestimmung fungiert und sich auf die Magd bezieht.</w:t>
      </w:r>
    </w:p>
    <w:p w14:paraId="27A64E5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ὅτι</w:t>
      </w:r>
      <w:r w:rsidRPr="00325313">
        <w:rPr>
          <w:rFonts w:eastAsia="Times New Roman" w:cs="Times New Roman"/>
          <w:lang w:eastAsia="de-DE"/>
        </w:rPr>
        <w:t xml:space="preserve"> leitet einen Objektsatz ein, der den Inhalt des Sehens wiedergibt. </w:t>
      </w:r>
      <w:r w:rsidRPr="00325313">
        <w:rPr>
          <w:rFonts w:eastAsia="Times New Roman" w:cs="Times New Roman"/>
          <w:b/>
          <w:bCs/>
          <w:lang w:eastAsia="de-DE"/>
        </w:rPr>
        <w:t>ἐξῆλθεν</w:t>
      </w:r>
      <w:r w:rsidRPr="00325313">
        <w:rPr>
          <w:rFonts w:eastAsia="Times New Roman" w:cs="Times New Roman"/>
          <w:lang w:eastAsia="de-DE"/>
        </w:rPr>
        <w:t xml:space="preserve"> (ging aus, verschwand) steht im Aorist Indikativ Aktiv von </w:t>
      </w:r>
      <w:r w:rsidRPr="00325313">
        <w:rPr>
          <w:rFonts w:eastAsia="Times New Roman" w:cs="Times New Roman"/>
          <w:b/>
          <w:bCs/>
          <w:lang w:eastAsia="de-DE"/>
        </w:rPr>
        <w:t>ἐξέρχομαι</w:t>
      </w:r>
      <w:r w:rsidRPr="00325313">
        <w:rPr>
          <w:rFonts w:eastAsia="Times New Roman" w:cs="Times New Roman"/>
          <w:lang w:eastAsia="de-DE"/>
        </w:rPr>
        <w:t xml:space="preserve"> (hinausgehen) und beschreibt eine abgeschlossene Handlung. </w:t>
      </w:r>
      <w:r w:rsidRPr="00325313">
        <w:rPr>
          <w:rFonts w:eastAsia="Times New Roman" w:cs="Times New Roman"/>
          <w:b/>
          <w:bCs/>
          <w:lang w:eastAsia="de-DE"/>
        </w:rPr>
        <w:t>ἡ ἐλπὶς τῆς ἐργασίας αὐτῶν</w:t>
      </w:r>
      <w:r w:rsidRPr="00325313">
        <w:rPr>
          <w:rFonts w:eastAsia="Times New Roman" w:cs="Times New Roman"/>
          <w:lang w:eastAsia="de-DE"/>
        </w:rPr>
        <w:t xml:space="preserve"> (die Hoffnung auf ihren Gewinn) steht im Nominativ als Subjekt, wobei </w:t>
      </w:r>
      <w:r w:rsidRPr="00325313">
        <w:rPr>
          <w:rFonts w:eastAsia="Times New Roman" w:cs="Times New Roman"/>
          <w:b/>
          <w:bCs/>
          <w:lang w:eastAsia="de-DE"/>
        </w:rPr>
        <w:t>τῆς ἐργασίας</w:t>
      </w:r>
      <w:r w:rsidRPr="00325313">
        <w:rPr>
          <w:rFonts w:eastAsia="Times New Roman" w:cs="Times New Roman"/>
          <w:lang w:eastAsia="de-DE"/>
        </w:rPr>
        <w:t xml:space="preserve"> (des Gewinns) im Genitiv als Apposition zu </w:t>
      </w:r>
      <w:r w:rsidRPr="00325313">
        <w:rPr>
          <w:rFonts w:eastAsia="Times New Roman" w:cs="Times New Roman"/>
          <w:b/>
          <w:bCs/>
          <w:lang w:eastAsia="de-DE"/>
        </w:rPr>
        <w:t>ἐλπὶς</w:t>
      </w:r>
      <w:r w:rsidRPr="00325313">
        <w:rPr>
          <w:rFonts w:eastAsia="Times New Roman" w:cs="Times New Roman"/>
          <w:lang w:eastAsia="de-DE"/>
        </w:rPr>
        <w:t xml:space="preserve"> steht und </w:t>
      </w:r>
      <w:r w:rsidRPr="00325313">
        <w:rPr>
          <w:rFonts w:eastAsia="Times New Roman" w:cs="Times New Roman"/>
          <w:b/>
          <w:bCs/>
          <w:lang w:eastAsia="de-DE"/>
        </w:rPr>
        <w:t>αὐτῶν</w:t>
      </w:r>
      <w:r w:rsidRPr="00325313">
        <w:rPr>
          <w:rFonts w:eastAsia="Times New Roman" w:cs="Times New Roman"/>
          <w:lang w:eastAsia="de-DE"/>
        </w:rPr>
        <w:t xml:space="preserve"> (ihren) im Genitiv als possessive Bestimmung fungiert.</w:t>
      </w:r>
    </w:p>
    <w:p w14:paraId="3219037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w:t>
      </w:r>
      <w:r w:rsidRPr="00325313">
        <w:rPr>
          <w:rFonts w:eastAsia="Times New Roman" w:cs="Times New Roman"/>
          <w:b/>
          <w:bCs/>
          <w:lang w:eastAsia="de-DE"/>
        </w:rPr>
        <w:t>ἐπιλαβόμενοι τὸν Παῦλον καὶ τὸν Σίλαν, εἵλκυσαν εἰς τὴν ἀγορὰν ἐπὶ τοὺς ἄρχοντας</w:t>
      </w:r>
      <w:r w:rsidRPr="00325313">
        <w:rPr>
          <w:rFonts w:eastAsia="Times New Roman" w:cs="Times New Roman"/>
          <w:lang w:eastAsia="de-DE"/>
        </w:rPr>
        <w:t xml:space="preserve"> beschreibt die Reaktion der Eigentümer. </w:t>
      </w:r>
      <w:r w:rsidRPr="00325313">
        <w:rPr>
          <w:rFonts w:eastAsia="Times New Roman" w:cs="Times New Roman"/>
          <w:b/>
          <w:bCs/>
          <w:lang w:eastAsia="de-DE"/>
        </w:rPr>
        <w:t>ἐπιλαβόμενοι</w:t>
      </w:r>
      <w:r w:rsidRPr="00325313">
        <w:rPr>
          <w:rFonts w:eastAsia="Times New Roman" w:cs="Times New Roman"/>
          <w:lang w:eastAsia="de-DE"/>
        </w:rPr>
        <w:t xml:space="preserve"> ist ein Partizip Aorist Medium im Nominativ Plural Maskulinum von </w:t>
      </w:r>
      <w:r w:rsidRPr="00325313">
        <w:rPr>
          <w:rFonts w:eastAsia="Times New Roman" w:cs="Times New Roman"/>
          <w:b/>
          <w:bCs/>
          <w:lang w:eastAsia="de-DE"/>
        </w:rPr>
        <w:t>ἐπιλαμβάνομαι</w:t>
      </w:r>
      <w:r w:rsidRPr="00325313">
        <w:rPr>
          <w:rFonts w:eastAsia="Times New Roman" w:cs="Times New Roman"/>
          <w:lang w:eastAsia="de-DE"/>
        </w:rPr>
        <w:t xml:space="preserve"> (ergreifen), das eine der Haupthandlung vorausgehende Aktion beschreibt. </w:t>
      </w:r>
      <w:r w:rsidRPr="00325313">
        <w:rPr>
          <w:rFonts w:eastAsia="Times New Roman" w:cs="Times New Roman"/>
          <w:b/>
          <w:bCs/>
          <w:lang w:eastAsia="de-DE"/>
        </w:rPr>
        <w:t>τὸν Παῦλον καὶ τὸν Σίλαν</w:t>
      </w:r>
      <w:r w:rsidRPr="00325313">
        <w:rPr>
          <w:rFonts w:eastAsia="Times New Roman" w:cs="Times New Roman"/>
          <w:lang w:eastAsia="de-DE"/>
        </w:rPr>
        <w:t xml:space="preserve"> steht im Akkusativ als direktes Objekt des Partizips.</w:t>
      </w:r>
    </w:p>
    <w:p w14:paraId="04A63F6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Hauptverb </w:t>
      </w:r>
      <w:r w:rsidRPr="00325313">
        <w:rPr>
          <w:rFonts w:eastAsia="Times New Roman" w:cs="Times New Roman"/>
          <w:b/>
          <w:bCs/>
          <w:lang w:eastAsia="de-DE"/>
        </w:rPr>
        <w:t>εἵλκυσαν</w:t>
      </w:r>
      <w:r w:rsidRPr="00325313">
        <w:rPr>
          <w:rFonts w:eastAsia="Times New Roman" w:cs="Times New Roman"/>
          <w:lang w:eastAsia="de-DE"/>
        </w:rPr>
        <w:t xml:space="preserve"> (sie zogen, schleppten) steht im Aorist Indikativ Aktiv von </w:t>
      </w:r>
      <w:r w:rsidRPr="00325313">
        <w:rPr>
          <w:rFonts w:eastAsia="Times New Roman" w:cs="Times New Roman"/>
          <w:b/>
          <w:bCs/>
          <w:lang w:eastAsia="de-DE"/>
        </w:rPr>
        <w:t>ἕλκω</w:t>
      </w:r>
      <w:r w:rsidRPr="00325313">
        <w:rPr>
          <w:rFonts w:eastAsia="Times New Roman" w:cs="Times New Roman"/>
          <w:lang w:eastAsia="de-DE"/>
        </w:rPr>
        <w:t xml:space="preserve"> (ziehen, schleppen). </w:t>
      </w:r>
      <w:r w:rsidRPr="00325313">
        <w:rPr>
          <w:rFonts w:eastAsia="Times New Roman" w:cs="Times New Roman"/>
          <w:b/>
          <w:bCs/>
          <w:lang w:eastAsia="de-DE"/>
        </w:rPr>
        <w:t>εἰς τὴν ἀγορὰν</w:t>
      </w:r>
      <w:r w:rsidRPr="00325313">
        <w:rPr>
          <w:rFonts w:eastAsia="Times New Roman" w:cs="Times New Roman"/>
          <w:lang w:eastAsia="de-DE"/>
        </w:rPr>
        <w:t xml:space="preserve"> (auf den Markt) ist eine Präpositionalphrase im Akkusativ, die das Ziel der Bewegung angibt. </w:t>
      </w:r>
      <w:r w:rsidRPr="00325313">
        <w:rPr>
          <w:rFonts w:eastAsia="Times New Roman" w:cs="Times New Roman"/>
          <w:b/>
          <w:bCs/>
          <w:lang w:eastAsia="de-DE"/>
        </w:rPr>
        <w:t>ἐπὶ τοὺς ἄρχοντας</w:t>
      </w:r>
      <w:r w:rsidRPr="00325313">
        <w:rPr>
          <w:rFonts w:eastAsia="Times New Roman" w:cs="Times New Roman"/>
          <w:lang w:eastAsia="de-DE"/>
        </w:rPr>
        <w:t xml:space="preserve"> (zu den Vorstehern) ist eine weitere Präpositionalphrase im Akkusativ, die das endgültige Ziel angibt, wobei </w:t>
      </w:r>
      <w:r w:rsidRPr="00325313">
        <w:rPr>
          <w:rFonts w:eastAsia="Times New Roman" w:cs="Times New Roman"/>
          <w:b/>
          <w:bCs/>
          <w:lang w:eastAsia="de-DE"/>
        </w:rPr>
        <w:t>ἄρχοντας</w:t>
      </w:r>
      <w:r w:rsidRPr="00325313">
        <w:rPr>
          <w:rFonts w:eastAsia="Times New Roman" w:cs="Times New Roman"/>
          <w:lang w:eastAsia="de-DE"/>
        </w:rPr>
        <w:t xml:space="preserve"> (Vorsteher) sich auf die lokalen Behörden, vermutlich die städtischen Magistrate, bezieht.</w:t>
      </w:r>
    </w:p>
    <w:p w14:paraId="78DBFA9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Bemerkenswert ist die metaphorische Verwendung von </w:t>
      </w:r>
      <w:r w:rsidRPr="00325313">
        <w:rPr>
          <w:rFonts w:eastAsia="Times New Roman" w:cs="Times New Roman"/>
          <w:b/>
          <w:bCs/>
          <w:lang w:eastAsia="de-DE"/>
        </w:rPr>
        <w:t>ἐξῆλθεν ἡ ἐλπὶς</w:t>
      </w:r>
      <w:r w:rsidRPr="00325313">
        <w:rPr>
          <w:rFonts w:eastAsia="Times New Roman" w:cs="Times New Roman"/>
          <w:lang w:eastAsia="de-DE"/>
        </w:rPr>
        <w:t xml:space="preserve"> (die Hoffnung ging aus), parallel zum Ausfahren des Geistes (</w:t>
      </w:r>
      <w:r w:rsidRPr="00325313">
        <w:rPr>
          <w:rFonts w:eastAsia="Times New Roman" w:cs="Times New Roman"/>
          <w:b/>
          <w:bCs/>
          <w:lang w:eastAsia="de-DE"/>
        </w:rPr>
        <w:t>ἐξῆλθεν</w:t>
      </w:r>
      <w:r w:rsidRPr="00325313">
        <w:rPr>
          <w:rFonts w:eastAsia="Times New Roman" w:cs="Times New Roman"/>
          <w:lang w:eastAsia="de-DE"/>
        </w:rPr>
        <w:t xml:space="preserve"> in V. 18). Die wirtschaftlichen Interessen der Eigentümer sind der Auslöser für die Verfolgung der Missionare, wobei jedoch religiöse und nationale Vorwürfe vorgeschoben werden (V. 20-21).</w:t>
      </w:r>
    </w:p>
    <w:p w14:paraId="2A2A0D7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εἵλκυσαν</w:t>
      </w:r>
      <w:r w:rsidRPr="00325313">
        <w:rPr>
          <w:rFonts w:eastAsia="Times New Roman" w:cs="Times New Roman"/>
          <w:lang w:eastAsia="de-DE"/>
        </w:rPr>
        <w:t>, eingeleitet durch ein temporales Partizip (</w:t>
      </w:r>
      <w:r w:rsidRPr="00325313">
        <w:rPr>
          <w:rFonts w:eastAsia="Times New Roman" w:cs="Times New Roman"/>
          <w:b/>
          <w:bCs/>
          <w:lang w:eastAsia="de-DE"/>
        </w:rPr>
        <w:t>Ἰδόντες</w:t>
      </w:r>
      <w:r w:rsidRPr="00325313">
        <w:rPr>
          <w:rFonts w:eastAsia="Times New Roman" w:cs="Times New Roman"/>
          <w:lang w:eastAsia="de-DE"/>
        </w:rPr>
        <w:t xml:space="preserve">) mit einem Objektsatz, der durch </w:t>
      </w:r>
      <w:r w:rsidRPr="00325313">
        <w:rPr>
          <w:rFonts w:eastAsia="Times New Roman" w:cs="Times New Roman"/>
          <w:b/>
          <w:bCs/>
          <w:lang w:eastAsia="de-DE"/>
        </w:rPr>
        <w:t>ὅτι</w:t>
      </w:r>
      <w:r w:rsidRPr="00325313">
        <w:rPr>
          <w:rFonts w:eastAsia="Times New Roman" w:cs="Times New Roman"/>
          <w:lang w:eastAsia="de-DE"/>
        </w:rPr>
        <w:t xml:space="preserve"> eingeleitet wird, und erweitert durch ein weiteres temporales Partizip (</w:t>
      </w:r>
      <w:r w:rsidRPr="00325313">
        <w:rPr>
          <w:rFonts w:eastAsia="Times New Roman" w:cs="Times New Roman"/>
          <w:b/>
          <w:bCs/>
          <w:lang w:eastAsia="de-DE"/>
        </w:rPr>
        <w:t>ἐπιλαβόμενοι</w:t>
      </w:r>
      <w:r w:rsidRPr="00325313">
        <w:rPr>
          <w:rFonts w:eastAsia="Times New Roman" w:cs="Times New Roman"/>
          <w:lang w:eastAsia="de-DE"/>
        </w:rPr>
        <w:t>).</w:t>
      </w:r>
    </w:p>
    <w:p w14:paraId="2A542D95"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lastRenderedPageBreak/>
        <w:t>Apostelgeschichte 16,20</w:t>
      </w:r>
    </w:p>
    <w:p w14:paraId="7A65774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καὶ προσαγαγόντες αὐτοὺς τοῖς στρατηγοῖς εἶπον, Οὗτοι οἱ ἄνθρωποι ἐκταράσσουσιν ἡμῶν τὴν πόλιν, Ἰουδαῖοι ὑπάρχοντες,</w:t>
      </w:r>
    </w:p>
    <w:p w14:paraId="219EE4C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Und sie führten sie zu den Hauptleuten° und sprachen: Diese Menschen, die Juden sind, verwirren ganz und gar unsere Stadt</w:t>
      </w:r>
    </w:p>
    <w:p w14:paraId="67BC2A84"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57A3C0F9">
          <v:rect id="_x0000_i1603" style="width:0;height:1.5pt" o:hralign="center" o:hrstd="t" o:hr="t" fillcolor="#a0a0a0" stroked="f"/>
        </w:pict>
      </w:r>
    </w:p>
    <w:p w14:paraId="38B803F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καὶ προσαγαγόντες αὐτοὺς τοῖς στρατηγοῖς</w:t>
      </w:r>
      <w:r w:rsidRPr="00325313">
        <w:rPr>
          <w:rFonts w:eastAsia="Times New Roman" w:cs="Times New Roman"/>
          <w:lang w:eastAsia="de-DE"/>
        </w:rPr>
        <w:t xml:space="preserve"> (und nachdem sie sie zu den Hauptleuten geführt hatten). </w:t>
      </w:r>
      <w:r w:rsidRPr="00325313">
        <w:rPr>
          <w:rFonts w:eastAsia="Times New Roman" w:cs="Times New Roman"/>
          <w:b/>
          <w:bCs/>
          <w:lang w:eastAsia="de-DE"/>
        </w:rPr>
        <w:t>καὶ</w:t>
      </w:r>
      <w:r w:rsidRPr="00325313">
        <w:rPr>
          <w:rFonts w:eastAsia="Times New Roman" w:cs="Times New Roman"/>
          <w:lang w:eastAsia="de-DE"/>
        </w:rPr>
        <w:t xml:space="preserve"> (und) verbindet diesen Vers mit dem vorherigen. </w:t>
      </w:r>
      <w:r w:rsidRPr="00325313">
        <w:rPr>
          <w:rFonts w:eastAsia="Times New Roman" w:cs="Times New Roman"/>
          <w:b/>
          <w:bCs/>
          <w:lang w:eastAsia="de-DE"/>
        </w:rPr>
        <w:t>προσαγαγόντες</w:t>
      </w:r>
      <w:r w:rsidRPr="00325313">
        <w:rPr>
          <w:rFonts w:eastAsia="Times New Roman" w:cs="Times New Roman"/>
          <w:lang w:eastAsia="de-DE"/>
        </w:rPr>
        <w:t xml:space="preserve"> ist ein Partizip Aorist Aktiv im Nominativ Plural Maskulinum von </w:t>
      </w:r>
      <w:r w:rsidRPr="00325313">
        <w:rPr>
          <w:rFonts w:eastAsia="Times New Roman" w:cs="Times New Roman"/>
          <w:b/>
          <w:bCs/>
          <w:lang w:eastAsia="de-DE"/>
        </w:rPr>
        <w:t>προσάγω</w:t>
      </w:r>
      <w:r w:rsidRPr="00325313">
        <w:rPr>
          <w:rFonts w:eastAsia="Times New Roman" w:cs="Times New Roman"/>
          <w:lang w:eastAsia="de-DE"/>
        </w:rPr>
        <w:t xml:space="preserve"> (heranführen), das eine der Haupthandlung vorausgehende Aktion beschreibt. </w:t>
      </w:r>
      <w:r w:rsidRPr="00325313">
        <w:rPr>
          <w:rFonts w:eastAsia="Times New Roman" w:cs="Times New Roman"/>
          <w:b/>
          <w:bCs/>
          <w:lang w:eastAsia="de-DE"/>
        </w:rPr>
        <w:t>αὐτοὺς</w:t>
      </w:r>
      <w:r w:rsidRPr="00325313">
        <w:rPr>
          <w:rFonts w:eastAsia="Times New Roman" w:cs="Times New Roman"/>
          <w:lang w:eastAsia="de-DE"/>
        </w:rPr>
        <w:t xml:space="preserve"> (sie) steht im Akkusativ als direktes Objekt des Partizips. </w:t>
      </w:r>
      <w:r w:rsidRPr="00325313">
        <w:rPr>
          <w:rFonts w:eastAsia="Times New Roman" w:cs="Times New Roman"/>
          <w:b/>
          <w:bCs/>
          <w:lang w:eastAsia="de-DE"/>
        </w:rPr>
        <w:t>τοῖς στρατηγοῖς</w:t>
      </w:r>
      <w:r w:rsidRPr="00325313">
        <w:rPr>
          <w:rFonts w:eastAsia="Times New Roman" w:cs="Times New Roman"/>
          <w:lang w:eastAsia="de-DE"/>
        </w:rPr>
        <w:t xml:space="preserve"> (den Hauptleuten) steht im Dativ als indirektes Objekt, wobei </w:t>
      </w:r>
      <w:r w:rsidRPr="00325313">
        <w:rPr>
          <w:rFonts w:eastAsia="Times New Roman" w:cs="Times New Roman"/>
          <w:b/>
          <w:bCs/>
          <w:lang w:eastAsia="de-DE"/>
        </w:rPr>
        <w:t>στρατηγοῖς</w:t>
      </w:r>
      <w:r w:rsidRPr="00325313">
        <w:rPr>
          <w:rFonts w:eastAsia="Times New Roman" w:cs="Times New Roman"/>
          <w:lang w:eastAsia="de-DE"/>
        </w:rPr>
        <w:t xml:space="preserve"> sich auf die römischen Behörden bezieht, in einer römischen Kolonie wie Philippi vermutlich die duumviri oder praetores, die höchsten lokalen Beamten.</w:t>
      </w:r>
    </w:p>
    <w:p w14:paraId="067BDCF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Hauptverb </w:t>
      </w:r>
      <w:r w:rsidRPr="00325313">
        <w:rPr>
          <w:rFonts w:eastAsia="Times New Roman" w:cs="Times New Roman"/>
          <w:b/>
          <w:bCs/>
          <w:lang w:eastAsia="de-DE"/>
        </w:rPr>
        <w:t>εἶπον</w:t>
      </w:r>
      <w:r w:rsidRPr="00325313">
        <w:rPr>
          <w:rFonts w:eastAsia="Times New Roman" w:cs="Times New Roman"/>
          <w:lang w:eastAsia="de-DE"/>
        </w:rPr>
        <w:t xml:space="preserve"> (sie sprachen) steht im Aorist Indikativ Aktiv von </w:t>
      </w:r>
      <w:r w:rsidRPr="00325313">
        <w:rPr>
          <w:rFonts w:eastAsia="Times New Roman" w:cs="Times New Roman"/>
          <w:b/>
          <w:bCs/>
          <w:lang w:eastAsia="de-DE"/>
        </w:rPr>
        <w:t>λέγω</w:t>
      </w:r>
      <w:r w:rsidRPr="00325313">
        <w:rPr>
          <w:rFonts w:eastAsia="Times New Roman" w:cs="Times New Roman"/>
          <w:lang w:eastAsia="de-DE"/>
        </w:rPr>
        <w:t xml:space="preserve"> (sagen).</w:t>
      </w:r>
    </w:p>
    <w:p w14:paraId="58D7B95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direkte Rede beginnt mit </w:t>
      </w:r>
      <w:r w:rsidRPr="00325313">
        <w:rPr>
          <w:rFonts w:eastAsia="Times New Roman" w:cs="Times New Roman"/>
          <w:b/>
          <w:bCs/>
          <w:lang w:eastAsia="de-DE"/>
        </w:rPr>
        <w:t>Οὗτοι οἱ ἄνθρωποι ἐκταράσσουσιν ἡμῶν τὴν πόλιν, Ἰουδαῖοι ὑπάρχοντες</w:t>
      </w:r>
      <w:r w:rsidRPr="00325313">
        <w:rPr>
          <w:rFonts w:eastAsia="Times New Roman" w:cs="Times New Roman"/>
          <w:lang w:eastAsia="de-DE"/>
        </w:rPr>
        <w:t xml:space="preserve"> (Diese Menschen verwirren unsere Stadt, da sie Juden sind). </w:t>
      </w:r>
      <w:r w:rsidRPr="00325313">
        <w:rPr>
          <w:rFonts w:eastAsia="Times New Roman" w:cs="Times New Roman"/>
          <w:b/>
          <w:bCs/>
          <w:lang w:eastAsia="de-DE"/>
        </w:rPr>
        <w:t>Οὗτοι οἱ ἄνθρωποι</w:t>
      </w:r>
      <w:r w:rsidRPr="00325313">
        <w:rPr>
          <w:rFonts w:eastAsia="Times New Roman" w:cs="Times New Roman"/>
          <w:lang w:eastAsia="de-DE"/>
        </w:rPr>
        <w:t xml:space="preserve"> (diese Menschen) steht im Nominativ als Subjekt, wobei </w:t>
      </w:r>
      <w:r w:rsidRPr="00325313">
        <w:rPr>
          <w:rFonts w:eastAsia="Times New Roman" w:cs="Times New Roman"/>
          <w:b/>
          <w:bCs/>
          <w:lang w:eastAsia="de-DE"/>
        </w:rPr>
        <w:t>Οὗτοι</w:t>
      </w:r>
      <w:r w:rsidRPr="00325313">
        <w:rPr>
          <w:rFonts w:eastAsia="Times New Roman" w:cs="Times New Roman"/>
          <w:lang w:eastAsia="de-DE"/>
        </w:rPr>
        <w:t xml:space="preserve"> (diese) ein demonstratives Pronomen ist, das </w:t>
      </w:r>
      <w:r w:rsidRPr="00325313">
        <w:rPr>
          <w:rFonts w:eastAsia="Times New Roman" w:cs="Times New Roman"/>
          <w:b/>
          <w:bCs/>
          <w:lang w:eastAsia="de-DE"/>
        </w:rPr>
        <w:t>οἱ ἄνθρωποι</w:t>
      </w:r>
      <w:r w:rsidRPr="00325313">
        <w:rPr>
          <w:rFonts w:eastAsia="Times New Roman" w:cs="Times New Roman"/>
          <w:lang w:eastAsia="de-DE"/>
        </w:rPr>
        <w:t xml:space="preserve"> näher bestimmt. </w:t>
      </w:r>
      <w:r w:rsidRPr="00325313">
        <w:rPr>
          <w:rFonts w:eastAsia="Times New Roman" w:cs="Times New Roman"/>
          <w:b/>
          <w:bCs/>
          <w:lang w:eastAsia="de-DE"/>
        </w:rPr>
        <w:t>ἐκταράσσουσιν</w:t>
      </w:r>
      <w:r w:rsidRPr="00325313">
        <w:rPr>
          <w:rFonts w:eastAsia="Times New Roman" w:cs="Times New Roman"/>
          <w:lang w:eastAsia="de-DE"/>
        </w:rPr>
        <w:t xml:space="preserve"> (sie verwirren völlig) steht in der 3. Person Plural Präsens Indikativ Aktiv von </w:t>
      </w:r>
      <w:r w:rsidRPr="00325313">
        <w:rPr>
          <w:rFonts w:eastAsia="Times New Roman" w:cs="Times New Roman"/>
          <w:b/>
          <w:bCs/>
          <w:lang w:eastAsia="de-DE"/>
        </w:rPr>
        <w:t>ἐκταράσσω</w:t>
      </w:r>
      <w:r w:rsidRPr="00325313">
        <w:rPr>
          <w:rFonts w:eastAsia="Times New Roman" w:cs="Times New Roman"/>
          <w:lang w:eastAsia="de-DE"/>
        </w:rPr>
        <w:t xml:space="preserve"> (völlig verwirren, in Aufruhr versetzen), einem intensivierten Kompositum. </w:t>
      </w:r>
      <w:r w:rsidRPr="00325313">
        <w:rPr>
          <w:rFonts w:eastAsia="Times New Roman" w:cs="Times New Roman"/>
          <w:b/>
          <w:bCs/>
          <w:lang w:eastAsia="de-DE"/>
        </w:rPr>
        <w:t>ἡμῶν τὴν πόλιν</w:t>
      </w:r>
      <w:r w:rsidRPr="00325313">
        <w:rPr>
          <w:rFonts w:eastAsia="Times New Roman" w:cs="Times New Roman"/>
          <w:lang w:eastAsia="de-DE"/>
        </w:rPr>
        <w:t xml:space="preserve"> (unsere Stadt) steht im Akkusativ als direktes Objekt, wobei </w:t>
      </w:r>
      <w:r w:rsidRPr="00325313">
        <w:rPr>
          <w:rFonts w:eastAsia="Times New Roman" w:cs="Times New Roman"/>
          <w:b/>
          <w:bCs/>
          <w:lang w:eastAsia="de-DE"/>
        </w:rPr>
        <w:t>ἡμῶν</w:t>
      </w:r>
      <w:r w:rsidRPr="00325313">
        <w:rPr>
          <w:rFonts w:eastAsia="Times New Roman" w:cs="Times New Roman"/>
          <w:lang w:eastAsia="de-DE"/>
        </w:rPr>
        <w:t xml:space="preserve"> (unsere) im Genitiv als possessive Bestimmung fungiert. </w:t>
      </w:r>
      <w:r w:rsidRPr="00325313">
        <w:rPr>
          <w:rFonts w:eastAsia="Times New Roman" w:cs="Times New Roman"/>
          <w:b/>
          <w:bCs/>
          <w:lang w:eastAsia="de-DE"/>
        </w:rPr>
        <w:t>Ἰουδαῖοι ὑπάρχοντες</w:t>
      </w:r>
      <w:r w:rsidRPr="00325313">
        <w:rPr>
          <w:rFonts w:eastAsia="Times New Roman" w:cs="Times New Roman"/>
          <w:lang w:eastAsia="de-DE"/>
        </w:rPr>
        <w:t xml:space="preserve"> (Juden seiend) ist eine kausale Partizipialkonstruktion, die den Grund für die angebliche Verwirrung angibt. </w:t>
      </w:r>
      <w:r w:rsidRPr="00325313">
        <w:rPr>
          <w:rFonts w:eastAsia="Times New Roman" w:cs="Times New Roman"/>
          <w:b/>
          <w:bCs/>
          <w:lang w:eastAsia="de-DE"/>
        </w:rPr>
        <w:t>Ἰουδαῖοι</w:t>
      </w:r>
      <w:r w:rsidRPr="00325313">
        <w:rPr>
          <w:rFonts w:eastAsia="Times New Roman" w:cs="Times New Roman"/>
          <w:lang w:eastAsia="de-DE"/>
        </w:rPr>
        <w:t xml:space="preserve"> (Juden) steht im Nominativ als Prädikatsadjektiv. </w:t>
      </w:r>
      <w:r w:rsidRPr="00325313">
        <w:rPr>
          <w:rFonts w:eastAsia="Times New Roman" w:cs="Times New Roman"/>
          <w:b/>
          <w:bCs/>
          <w:lang w:eastAsia="de-DE"/>
        </w:rPr>
        <w:t>ὑπάρχοντες</w:t>
      </w:r>
      <w:r w:rsidRPr="00325313">
        <w:rPr>
          <w:rFonts w:eastAsia="Times New Roman" w:cs="Times New Roman"/>
          <w:lang w:eastAsia="de-DE"/>
        </w:rPr>
        <w:t xml:space="preserve"> ist ein Partizip Präsens Aktiv im Nominativ Plural Maskulinum von </w:t>
      </w:r>
      <w:r w:rsidRPr="00325313">
        <w:rPr>
          <w:rFonts w:eastAsia="Times New Roman" w:cs="Times New Roman"/>
          <w:b/>
          <w:bCs/>
          <w:lang w:eastAsia="de-DE"/>
        </w:rPr>
        <w:t>ὑπάρχω</w:t>
      </w:r>
      <w:r w:rsidRPr="00325313">
        <w:rPr>
          <w:rFonts w:eastAsia="Times New Roman" w:cs="Times New Roman"/>
          <w:lang w:eastAsia="de-DE"/>
        </w:rPr>
        <w:t xml:space="preserve"> (sein, existieren), das mit </w:t>
      </w:r>
      <w:r w:rsidRPr="00325313">
        <w:rPr>
          <w:rFonts w:eastAsia="Times New Roman" w:cs="Times New Roman"/>
          <w:b/>
          <w:bCs/>
          <w:lang w:eastAsia="de-DE"/>
        </w:rPr>
        <w:t>οἱ ἄνθρωποι</w:t>
      </w:r>
      <w:r w:rsidRPr="00325313">
        <w:rPr>
          <w:rFonts w:eastAsia="Times New Roman" w:cs="Times New Roman"/>
          <w:lang w:eastAsia="de-DE"/>
        </w:rPr>
        <w:t xml:space="preserve"> kongruiert.</w:t>
      </w:r>
    </w:p>
    <w:p w14:paraId="66EEAD8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Anklage der Eigentümer verschleiert ihre eigentlichen wirtschaftlichen Interessen und stellt die Missionare als Unruhestifter dar. Der Verweis auf ihre jüdische Identität (</w:t>
      </w:r>
      <w:r w:rsidRPr="00325313">
        <w:rPr>
          <w:rFonts w:eastAsia="Times New Roman" w:cs="Times New Roman"/>
          <w:b/>
          <w:bCs/>
          <w:lang w:eastAsia="de-DE"/>
        </w:rPr>
        <w:t>Ἰουδαῖοι ὑπάρχοντες</w:t>
      </w:r>
      <w:r w:rsidRPr="00325313">
        <w:rPr>
          <w:rFonts w:eastAsia="Times New Roman" w:cs="Times New Roman"/>
          <w:lang w:eastAsia="de-DE"/>
        </w:rPr>
        <w:t>) spielt auf antijüdische Vorurteile an, die in der römischen Welt verbreitet waren, besonders nach der Vertreibung der Juden aus Rom durch Kaiser Claudius (vgl. Apg 18,2).</w:t>
      </w:r>
    </w:p>
    <w:p w14:paraId="6D84DDBA"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εἶπον</w:t>
      </w:r>
      <w:r w:rsidRPr="00325313">
        <w:rPr>
          <w:rFonts w:eastAsia="Times New Roman" w:cs="Times New Roman"/>
          <w:lang w:eastAsia="de-DE"/>
        </w:rPr>
        <w:t>, eingeleitet durch ein temporales Partizip (</w:t>
      </w:r>
      <w:r w:rsidRPr="00325313">
        <w:rPr>
          <w:rFonts w:eastAsia="Times New Roman" w:cs="Times New Roman"/>
          <w:b/>
          <w:bCs/>
          <w:lang w:eastAsia="de-DE"/>
        </w:rPr>
        <w:t>προσαγαγόντες</w:t>
      </w:r>
      <w:r w:rsidRPr="00325313">
        <w:rPr>
          <w:rFonts w:eastAsia="Times New Roman" w:cs="Times New Roman"/>
          <w:lang w:eastAsia="de-DE"/>
        </w:rPr>
        <w:t xml:space="preserve">), gefolgt von direkter Rede, die einen Hauptsatz mit dem Verb </w:t>
      </w:r>
      <w:r w:rsidRPr="00325313">
        <w:rPr>
          <w:rFonts w:eastAsia="Times New Roman" w:cs="Times New Roman"/>
          <w:b/>
          <w:bCs/>
          <w:lang w:eastAsia="de-DE"/>
        </w:rPr>
        <w:t>ἐκταράσσουσιν</w:t>
      </w:r>
      <w:r w:rsidRPr="00325313">
        <w:rPr>
          <w:rFonts w:eastAsia="Times New Roman" w:cs="Times New Roman"/>
          <w:lang w:eastAsia="de-DE"/>
        </w:rPr>
        <w:t xml:space="preserve"> und ein kausales Partizip (</w:t>
      </w:r>
      <w:r w:rsidRPr="00325313">
        <w:rPr>
          <w:rFonts w:eastAsia="Times New Roman" w:cs="Times New Roman"/>
          <w:b/>
          <w:bCs/>
          <w:lang w:eastAsia="de-DE"/>
        </w:rPr>
        <w:t>ὑπάρχοντες</w:t>
      </w:r>
      <w:r w:rsidRPr="00325313">
        <w:rPr>
          <w:rFonts w:eastAsia="Times New Roman" w:cs="Times New Roman"/>
          <w:lang w:eastAsia="de-DE"/>
        </w:rPr>
        <w:t>) enthält.</w:t>
      </w:r>
    </w:p>
    <w:p w14:paraId="1D3B0ACE"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16,21</w:t>
      </w:r>
    </w:p>
    <w:p w14:paraId="7D1A396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καὶ καταγγέλλουσιν ἔθη ἃ οὐκ ἔξεστιν ἡμῖν παραδέχεσθαι οὐδὲ ποιεῖν, Ῥωμαίοις οὖσιν.</w:t>
      </w:r>
    </w:p>
    <w:p w14:paraId="721929F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und verkündigen Gebräuche, die anzunehmen oder auszuüben uns nicht erlaubt ist, da wir Römer sind.</w:t>
      </w:r>
    </w:p>
    <w:p w14:paraId="4A6AD067"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lastRenderedPageBreak/>
        <w:pict w14:anchorId="402EE859">
          <v:rect id="_x0000_i1604" style="width:0;height:1.5pt" o:hralign="center" o:hrstd="t" o:hr="t" fillcolor="#a0a0a0" stroked="f"/>
        </w:pict>
      </w:r>
    </w:p>
    <w:p w14:paraId="7EC9CEC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setzt die direkte Rede aus Vers 20 fort und beginnt mit </w:t>
      </w:r>
      <w:r w:rsidRPr="00325313">
        <w:rPr>
          <w:rFonts w:eastAsia="Times New Roman" w:cs="Times New Roman"/>
          <w:b/>
          <w:bCs/>
          <w:lang w:eastAsia="de-DE"/>
        </w:rPr>
        <w:t>καὶ καταγγέλλουσιν ἔθη</w:t>
      </w:r>
      <w:r w:rsidRPr="00325313">
        <w:rPr>
          <w:rFonts w:eastAsia="Times New Roman" w:cs="Times New Roman"/>
          <w:lang w:eastAsia="de-DE"/>
        </w:rPr>
        <w:t xml:space="preserve"> (und sie verkündigen Gebräuche/Sitten). </w:t>
      </w:r>
      <w:r w:rsidRPr="00325313">
        <w:rPr>
          <w:rFonts w:eastAsia="Times New Roman" w:cs="Times New Roman"/>
          <w:b/>
          <w:bCs/>
          <w:lang w:eastAsia="de-DE"/>
        </w:rPr>
        <w:t>καὶ</w:t>
      </w:r>
      <w:r w:rsidRPr="00325313">
        <w:rPr>
          <w:rFonts w:eastAsia="Times New Roman" w:cs="Times New Roman"/>
          <w:lang w:eastAsia="de-DE"/>
        </w:rPr>
        <w:t xml:space="preserve"> (und) verbindet diesen Teil mit dem vorherigen. </w:t>
      </w:r>
      <w:r w:rsidRPr="00325313">
        <w:rPr>
          <w:rFonts w:eastAsia="Times New Roman" w:cs="Times New Roman"/>
          <w:b/>
          <w:bCs/>
          <w:lang w:eastAsia="de-DE"/>
        </w:rPr>
        <w:t>καταγγέλλουσιν</w:t>
      </w:r>
      <w:r w:rsidRPr="00325313">
        <w:rPr>
          <w:rFonts w:eastAsia="Times New Roman" w:cs="Times New Roman"/>
          <w:lang w:eastAsia="de-DE"/>
        </w:rPr>
        <w:t xml:space="preserve"> (sie verkündigen) steht in der 3. Person Plural Präsens Indikativ Aktiv von </w:t>
      </w:r>
      <w:r w:rsidRPr="00325313">
        <w:rPr>
          <w:rFonts w:eastAsia="Times New Roman" w:cs="Times New Roman"/>
          <w:b/>
          <w:bCs/>
          <w:lang w:eastAsia="de-DE"/>
        </w:rPr>
        <w:t>καταγγέλλω</w:t>
      </w:r>
      <w:r w:rsidRPr="00325313">
        <w:rPr>
          <w:rFonts w:eastAsia="Times New Roman" w:cs="Times New Roman"/>
          <w:lang w:eastAsia="de-DE"/>
        </w:rPr>
        <w:t xml:space="preserve"> (verkündigen, proklamieren). </w:t>
      </w:r>
      <w:r w:rsidRPr="00325313">
        <w:rPr>
          <w:rFonts w:eastAsia="Times New Roman" w:cs="Times New Roman"/>
          <w:b/>
          <w:bCs/>
          <w:lang w:eastAsia="de-DE"/>
        </w:rPr>
        <w:t>ἔθη</w:t>
      </w:r>
      <w:r w:rsidRPr="00325313">
        <w:rPr>
          <w:rFonts w:eastAsia="Times New Roman" w:cs="Times New Roman"/>
          <w:lang w:eastAsia="de-DE"/>
        </w:rPr>
        <w:t xml:space="preserve"> (Gebräuche, Sitten) steht im Akkusativ Plural als direktes Objekt.</w:t>
      </w:r>
    </w:p>
    <w:p w14:paraId="1F0E1CC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Relativsatz </w:t>
      </w:r>
      <w:r w:rsidRPr="00325313">
        <w:rPr>
          <w:rFonts w:eastAsia="Times New Roman" w:cs="Times New Roman"/>
          <w:b/>
          <w:bCs/>
          <w:lang w:eastAsia="de-DE"/>
        </w:rPr>
        <w:t>ἃ οὐκ ἔξεστιν ἡμῖν παραδέχεσθαι οὐδὲ ποιεῖν, Ῥωμαίοις οὖσιν</w:t>
      </w:r>
      <w:r w:rsidRPr="00325313">
        <w:rPr>
          <w:rFonts w:eastAsia="Times New Roman" w:cs="Times New Roman"/>
          <w:lang w:eastAsia="de-DE"/>
        </w:rPr>
        <w:t xml:space="preserve"> beschreibt die angeblich illegalen Aspekte dieser Gebräuche. </w:t>
      </w:r>
      <w:r w:rsidRPr="00325313">
        <w:rPr>
          <w:rFonts w:eastAsia="Times New Roman" w:cs="Times New Roman"/>
          <w:b/>
          <w:bCs/>
          <w:lang w:eastAsia="de-DE"/>
        </w:rPr>
        <w:t>ἃ</w:t>
      </w:r>
      <w:r w:rsidRPr="00325313">
        <w:rPr>
          <w:rFonts w:eastAsia="Times New Roman" w:cs="Times New Roman"/>
          <w:lang w:eastAsia="de-DE"/>
        </w:rPr>
        <w:t xml:space="preserve"> (welche) ist ein Relativpronomen im Akkusativ Plural Neutrum, das sich auf </w:t>
      </w:r>
      <w:r w:rsidRPr="00325313">
        <w:rPr>
          <w:rFonts w:eastAsia="Times New Roman" w:cs="Times New Roman"/>
          <w:b/>
          <w:bCs/>
          <w:lang w:eastAsia="de-DE"/>
        </w:rPr>
        <w:t>ἔθη</w:t>
      </w:r>
      <w:r w:rsidRPr="00325313">
        <w:rPr>
          <w:rFonts w:eastAsia="Times New Roman" w:cs="Times New Roman"/>
          <w:lang w:eastAsia="de-DE"/>
        </w:rPr>
        <w:t xml:space="preserve"> bezieht. </w:t>
      </w:r>
      <w:r w:rsidRPr="00325313">
        <w:rPr>
          <w:rFonts w:eastAsia="Times New Roman" w:cs="Times New Roman"/>
          <w:b/>
          <w:bCs/>
          <w:lang w:eastAsia="de-DE"/>
        </w:rPr>
        <w:t>οὐκ ἔξεστιν</w:t>
      </w:r>
      <w:r w:rsidRPr="00325313">
        <w:rPr>
          <w:rFonts w:eastAsia="Times New Roman" w:cs="Times New Roman"/>
          <w:lang w:eastAsia="de-DE"/>
        </w:rPr>
        <w:t xml:space="preserve"> (es ist nicht erlaubt) ist eine unpersönliche Konstruktion, die ein Verbot ausdrückt. </w:t>
      </w:r>
      <w:r w:rsidRPr="00325313">
        <w:rPr>
          <w:rFonts w:eastAsia="Times New Roman" w:cs="Times New Roman"/>
          <w:b/>
          <w:bCs/>
          <w:lang w:eastAsia="de-DE"/>
        </w:rPr>
        <w:t>ἡμῖν</w:t>
      </w:r>
      <w:r w:rsidRPr="00325313">
        <w:rPr>
          <w:rFonts w:eastAsia="Times New Roman" w:cs="Times New Roman"/>
          <w:lang w:eastAsia="de-DE"/>
        </w:rPr>
        <w:t xml:space="preserve"> (uns) steht im Dativ als indirektes Objekt. </w:t>
      </w:r>
      <w:r w:rsidRPr="00325313">
        <w:rPr>
          <w:rFonts w:eastAsia="Times New Roman" w:cs="Times New Roman"/>
          <w:b/>
          <w:bCs/>
          <w:lang w:eastAsia="de-DE"/>
        </w:rPr>
        <w:t>παραδέχεσθαι</w:t>
      </w:r>
      <w:r w:rsidRPr="00325313">
        <w:rPr>
          <w:rFonts w:eastAsia="Times New Roman" w:cs="Times New Roman"/>
          <w:lang w:eastAsia="de-DE"/>
        </w:rPr>
        <w:t xml:space="preserve"> (anzunehmen, zu akzeptieren) ist ein Infinitiv Präsens Medium von </w:t>
      </w:r>
      <w:r w:rsidRPr="00325313">
        <w:rPr>
          <w:rFonts w:eastAsia="Times New Roman" w:cs="Times New Roman"/>
          <w:b/>
          <w:bCs/>
          <w:lang w:eastAsia="de-DE"/>
        </w:rPr>
        <w:t>παραδέχομαι</w:t>
      </w:r>
      <w:r w:rsidRPr="00325313">
        <w:rPr>
          <w:rFonts w:eastAsia="Times New Roman" w:cs="Times New Roman"/>
          <w:lang w:eastAsia="de-DE"/>
        </w:rPr>
        <w:t xml:space="preserve">, der das Ziel des Verbots angibt. </w:t>
      </w:r>
      <w:r w:rsidRPr="00325313">
        <w:rPr>
          <w:rFonts w:eastAsia="Times New Roman" w:cs="Times New Roman"/>
          <w:b/>
          <w:bCs/>
          <w:lang w:eastAsia="de-DE"/>
        </w:rPr>
        <w:t>οὐδὲ</w:t>
      </w:r>
      <w:r w:rsidRPr="00325313">
        <w:rPr>
          <w:rFonts w:eastAsia="Times New Roman" w:cs="Times New Roman"/>
          <w:lang w:eastAsia="de-DE"/>
        </w:rPr>
        <w:t xml:space="preserve"> (und nicht, auch nicht) ist eine koordinierende negative Konjunktion. </w:t>
      </w:r>
      <w:r w:rsidRPr="00325313">
        <w:rPr>
          <w:rFonts w:eastAsia="Times New Roman" w:cs="Times New Roman"/>
          <w:b/>
          <w:bCs/>
          <w:lang w:eastAsia="de-DE"/>
        </w:rPr>
        <w:t>ποιεῖν</w:t>
      </w:r>
      <w:r w:rsidRPr="00325313">
        <w:rPr>
          <w:rFonts w:eastAsia="Times New Roman" w:cs="Times New Roman"/>
          <w:lang w:eastAsia="de-DE"/>
        </w:rPr>
        <w:t xml:space="preserve"> (zu tun, auszuüben) ist ein Infinitiv Präsens Aktiv von </w:t>
      </w:r>
      <w:r w:rsidRPr="00325313">
        <w:rPr>
          <w:rFonts w:eastAsia="Times New Roman" w:cs="Times New Roman"/>
          <w:b/>
          <w:bCs/>
          <w:lang w:eastAsia="de-DE"/>
        </w:rPr>
        <w:t>ποιέω</w:t>
      </w:r>
      <w:r w:rsidRPr="00325313">
        <w:rPr>
          <w:rFonts w:eastAsia="Times New Roman" w:cs="Times New Roman"/>
          <w:lang w:eastAsia="de-DE"/>
        </w:rPr>
        <w:t xml:space="preserve">, der mit </w:t>
      </w:r>
      <w:r w:rsidRPr="00325313">
        <w:rPr>
          <w:rFonts w:eastAsia="Times New Roman" w:cs="Times New Roman"/>
          <w:b/>
          <w:bCs/>
          <w:lang w:eastAsia="de-DE"/>
        </w:rPr>
        <w:t>παραδέχεσθαι</w:t>
      </w:r>
      <w:r w:rsidRPr="00325313">
        <w:rPr>
          <w:rFonts w:eastAsia="Times New Roman" w:cs="Times New Roman"/>
          <w:lang w:eastAsia="de-DE"/>
        </w:rPr>
        <w:t xml:space="preserve"> koordiniert ist.</w:t>
      </w:r>
    </w:p>
    <w:p w14:paraId="7B71F326"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Ῥωμαίοις οὖσιν</w:t>
      </w:r>
      <w:r w:rsidRPr="00325313">
        <w:rPr>
          <w:rFonts w:eastAsia="Times New Roman" w:cs="Times New Roman"/>
          <w:lang w:eastAsia="de-DE"/>
        </w:rPr>
        <w:t xml:space="preserve"> (da wir Römer sind) ist eine kausale Partizipialkonstruktion, die den Grund für das Verbot angibt. </w:t>
      </w:r>
      <w:r w:rsidRPr="00325313">
        <w:rPr>
          <w:rFonts w:eastAsia="Times New Roman" w:cs="Times New Roman"/>
          <w:b/>
          <w:bCs/>
          <w:lang w:eastAsia="de-DE"/>
        </w:rPr>
        <w:t>Ῥωμαίοις</w:t>
      </w:r>
      <w:r w:rsidRPr="00325313">
        <w:rPr>
          <w:rFonts w:eastAsia="Times New Roman" w:cs="Times New Roman"/>
          <w:lang w:eastAsia="de-DE"/>
        </w:rPr>
        <w:t xml:space="preserve"> (Römer) steht im Dativ Plural als Prädikatsadjektiv. </w:t>
      </w:r>
      <w:r w:rsidRPr="00325313">
        <w:rPr>
          <w:rFonts w:eastAsia="Times New Roman" w:cs="Times New Roman"/>
          <w:b/>
          <w:bCs/>
          <w:lang w:eastAsia="de-DE"/>
        </w:rPr>
        <w:t>οὖσιν</w:t>
      </w:r>
      <w:r w:rsidRPr="00325313">
        <w:rPr>
          <w:rFonts w:eastAsia="Times New Roman" w:cs="Times New Roman"/>
          <w:lang w:eastAsia="de-DE"/>
        </w:rPr>
        <w:t xml:space="preserve"> ist ein Partizip Präsens Aktiv im Dativ Plural Maskulinum von </w:t>
      </w:r>
      <w:r w:rsidRPr="00325313">
        <w:rPr>
          <w:rFonts w:eastAsia="Times New Roman" w:cs="Times New Roman"/>
          <w:b/>
          <w:bCs/>
          <w:lang w:eastAsia="de-DE"/>
        </w:rPr>
        <w:t>εἰμί</w:t>
      </w:r>
      <w:r w:rsidRPr="00325313">
        <w:rPr>
          <w:rFonts w:eastAsia="Times New Roman" w:cs="Times New Roman"/>
          <w:lang w:eastAsia="de-DE"/>
        </w:rPr>
        <w:t xml:space="preserve"> (sein), das mit </w:t>
      </w:r>
      <w:r w:rsidRPr="00325313">
        <w:rPr>
          <w:rFonts w:eastAsia="Times New Roman" w:cs="Times New Roman"/>
          <w:b/>
          <w:bCs/>
          <w:lang w:eastAsia="de-DE"/>
        </w:rPr>
        <w:t>ἡμῖν</w:t>
      </w:r>
      <w:r w:rsidRPr="00325313">
        <w:rPr>
          <w:rFonts w:eastAsia="Times New Roman" w:cs="Times New Roman"/>
          <w:lang w:eastAsia="de-DE"/>
        </w:rPr>
        <w:t xml:space="preserve"> kongruiert.</w:t>
      </w:r>
    </w:p>
    <w:p w14:paraId="5D89ED3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Anklage spielt auf das römische Gesetz an, das unerlaubte Religionen (religio illicita) verbot und die Einhaltung römischer Bräuche (mos maiorum) von Bürgern einer römischen Kolonie erwartete. Als römische Kolonie unterstand Philippi direkt römischem Recht, und die Ankläger betonen ihre römische Identität (</w:t>
      </w:r>
      <w:r w:rsidRPr="00325313">
        <w:rPr>
          <w:rFonts w:eastAsia="Times New Roman" w:cs="Times New Roman"/>
          <w:b/>
          <w:bCs/>
          <w:lang w:eastAsia="de-DE"/>
        </w:rPr>
        <w:t>Ῥωμαίοις οὖσιν</w:t>
      </w:r>
      <w:r w:rsidRPr="00325313">
        <w:rPr>
          <w:rFonts w:eastAsia="Times New Roman" w:cs="Times New Roman"/>
          <w:lang w:eastAsia="de-DE"/>
        </w:rPr>
        <w:t>) als Kontrast zur jüdischen Identität der Angeklagten (</w:t>
      </w:r>
      <w:r w:rsidRPr="00325313">
        <w:rPr>
          <w:rFonts w:eastAsia="Times New Roman" w:cs="Times New Roman"/>
          <w:b/>
          <w:bCs/>
          <w:lang w:eastAsia="de-DE"/>
        </w:rPr>
        <w:t>Ἰουδαῖοι ὑπάρχοντες</w:t>
      </w:r>
      <w:r w:rsidRPr="00325313">
        <w:rPr>
          <w:rFonts w:eastAsia="Times New Roman" w:cs="Times New Roman"/>
          <w:lang w:eastAsia="de-DE"/>
        </w:rPr>
        <w:t xml:space="preserve"> in V. 20).</w:t>
      </w:r>
    </w:p>
    <w:p w14:paraId="0F5F47D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καταγγέλλουσιν</w:t>
      </w:r>
      <w:r w:rsidRPr="00325313">
        <w:rPr>
          <w:rFonts w:eastAsia="Times New Roman" w:cs="Times New Roman"/>
          <w:lang w:eastAsia="de-DE"/>
        </w:rPr>
        <w:t xml:space="preserve">, der die direkte Rede aus Vers 20 fortsetzt, gefolgt von einem Relativsatz mit der unpersönlichen Konstruktion </w:t>
      </w:r>
      <w:r w:rsidRPr="00325313">
        <w:rPr>
          <w:rFonts w:eastAsia="Times New Roman" w:cs="Times New Roman"/>
          <w:b/>
          <w:bCs/>
          <w:lang w:eastAsia="de-DE"/>
        </w:rPr>
        <w:t>οὐκ ἔξεστιν</w:t>
      </w:r>
      <w:r w:rsidRPr="00325313">
        <w:rPr>
          <w:rFonts w:eastAsia="Times New Roman" w:cs="Times New Roman"/>
          <w:lang w:eastAsia="de-DE"/>
        </w:rPr>
        <w:t xml:space="preserve"> und zwei koordinierten Infinitiven, erweitert durch eine kausale Partizipialkonstruktion.</w:t>
      </w:r>
    </w:p>
    <w:p w14:paraId="5554585A"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16,22</w:t>
      </w:r>
    </w:p>
    <w:p w14:paraId="1FCE4C9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Καὶ συνεπέστη ὁ ὄχλος κατʼ αὐτῶν, καὶ οἱ στρατηγοὶ περιρρήξαντες αὐτῶν τὰ ἱμάτια ἐκέλευον ῥαβδίζειν.</w:t>
      </w:r>
    </w:p>
    <w:p w14:paraId="485CF2C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Und die Volksmenge erhob sich zugleich gegen sie, und die Hauptleute° rissen ihnen die Kleider ab und befahlen, sie mit Ruten zu schlagen.</w:t>
      </w:r>
    </w:p>
    <w:p w14:paraId="30DB9A49"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62947AA4">
          <v:rect id="_x0000_i1605" style="width:0;height:1.5pt" o:hralign="center" o:hrstd="t" o:hr="t" fillcolor="#a0a0a0" stroked="f"/>
        </w:pict>
      </w:r>
    </w:p>
    <w:p w14:paraId="73BAA70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beschreibt die Reaktion der Menge und der Behörden und beginnt mit </w:t>
      </w:r>
      <w:r w:rsidRPr="00325313">
        <w:rPr>
          <w:rFonts w:eastAsia="Times New Roman" w:cs="Times New Roman"/>
          <w:b/>
          <w:bCs/>
          <w:lang w:eastAsia="de-DE"/>
        </w:rPr>
        <w:t>Καὶ συνεπέστη ὁ ὄχλος κατʼ αὐτῶν</w:t>
      </w:r>
      <w:r w:rsidRPr="00325313">
        <w:rPr>
          <w:rFonts w:eastAsia="Times New Roman" w:cs="Times New Roman"/>
          <w:lang w:eastAsia="de-DE"/>
        </w:rPr>
        <w:t xml:space="preserve"> (Und die Volksmenge erhob sich gemeinsam gegen sie). </w:t>
      </w:r>
      <w:r w:rsidRPr="00325313">
        <w:rPr>
          <w:rFonts w:eastAsia="Times New Roman" w:cs="Times New Roman"/>
          <w:b/>
          <w:bCs/>
          <w:lang w:eastAsia="de-DE"/>
        </w:rPr>
        <w:t>Καὶ</w:t>
      </w:r>
      <w:r w:rsidRPr="00325313">
        <w:rPr>
          <w:rFonts w:eastAsia="Times New Roman" w:cs="Times New Roman"/>
          <w:lang w:eastAsia="de-DE"/>
        </w:rPr>
        <w:t xml:space="preserve"> (und) verbindet diesen Vers mit dem vorherigen. </w:t>
      </w:r>
      <w:r w:rsidRPr="00325313">
        <w:rPr>
          <w:rFonts w:eastAsia="Times New Roman" w:cs="Times New Roman"/>
          <w:b/>
          <w:bCs/>
          <w:lang w:eastAsia="de-DE"/>
        </w:rPr>
        <w:t>συνεπέστη</w:t>
      </w:r>
      <w:r w:rsidRPr="00325313">
        <w:rPr>
          <w:rFonts w:eastAsia="Times New Roman" w:cs="Times New Roman"/>
          <w:lang w:eastAsia="de-DE"/>
        </w:rPr>
        <w:t xml:space="preserve"> (erhob sich zusammen) steht im Aorist Indikativ Aktiv von </w:t>
      </w:r>
      <w:r w:rsidRPr="00325313">
        <w:rPr>
          <w:rFonts w:eastAsia="Times New Roman" w:cs="Times New Roman"/>
          <w:b/>
          <w:bCs/>
          <w:lang w:eastAsia="de-DE"/>
        </w:rPr>
        <w:t>συνεφίστημι</w:t>
      </w:r>
      <w:r w:rsidRPr="00325313">
        <w:rPr>
          <w:rFonts w:eastAsia="Times New Roman" w:cs="Times New Roman"/>
          <w:lang w:eastAsia="de-DE"/>
        </w:rPr>
        <w:t xml:space="preserve"> (sich gemeinsam erheben), was auf eine kollektive Handlung hindeutet. </w:t>
      </w:r>
      <w:r w:rsidRPr="00325313">
        <w:rPr>
          <w:rFonts w:eastAsia="Times New Roman" w:cs="Times New Roman"/>
          <w:b/>
          <w:bCs/>
          <w:lang w:eastAsia="de-DE"/>
        </w:rPr>
        <w:t>ὁ ὄχλος</w:t>
      </w:r>
      <w:r w:rsidRPr="00325313">
        <w:rPr>
          <w:rFonts w:eastAsia="Times New Roman" w:cs="Times New Roman"/>
          <w:lang w:eastAsia="de-DE"/>
        </w:rPr>
        <w:t xml:space="preserve"> (die Volksmenge) steht im Nominativ als Subjekt. </w:t>
      </w:r>
      <w:r w:rsidRPr="00325313">
        <w:rPr>
          <w:rFonts w:eastAsia="Times New Roman" w:cs="Times New Roman"/>
          <w:b/>
          <w:bCs/>
          <w:lang w:eastAsia="de-DE"/>
        </w:rPr>
        <w:t>κατʼ αὐτῶν</w:t>
      </w:r>
      <w:r w:rsidRPr="00325313">
        <w:rPr>
          <w:rFonts w:eastAsia="Times New Roman" w:cs="Times New Roman"/>
          <w:lang w:eastAsia="de-DE"/>
        </w:rPr>
        <w:t xml:space="preserve"> (gegen sie) ist eine Präpositionalphrase im Genitiv, die die Richtung der feindlichen Handlung angibt.</w:t>
      </w:r>
    </w:p>
    <w:p w14:paraId="5AA5ABF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lastRenderedPageBreak/>
        <w:t xml:space="preserve">Der zweite Teil des Verses </w:t>
      </w:r>
      <w:r w:rsidRPr="00325313">
        <w:rPr>
          <w:rFonts w:eastAsia="Times New Roman" w:cs="Times New Roman"/>
          <w:b/>
          <w:bCs/>
          <w:lang w:eastAsia="de-DE"/>
        </w:rPr>
        <w:t>καὶ οἱ στρατηγοὶ περιρρήξαντες αὐτῶν τὰ ἱμάτια ἐκέλευον ῥαβδίζειν</w:t>
      </w:r>
      <w:r w:rsidRPr="00325313">
        <w:rPr>
          <w:rFonts w:eastAsia="Times New Roman" w:cs="Times New Roman"/>
          <w:lang w:eastAsia="de-DE"/>
        </w:rPr>
        <w:t xml:space="preserve"> beschreibt die Reaktion der römischen Beamten. </w:t>
      </w:r>
      <w:r w:rsidRPr="00325313">
        <w:rPr>
          <w:rFonts w:eastAsia="Times New Roman" w:cs="Times New Roman"/>
          <w:b/>
          <w:bCs/>
          <w:lang w:eastAsia="de-DE"/>
        </w:rPr>
        <w:t>καὶ</w:t>
      </w:r>
      <w:r w:rsidRPr="00325313">
        <w:rPr>
          <w:rFonts w:eastAsia="Times New Roman" w:cs="Times New Roman"/>
          <w:lang w:eastAsia="de-DE"/>
        </w:rPr>
        <w:t xml:space="preserve"> (und) verbindet diesen Teil mit dem vorherigen. </w:t>
      </w:r>
      <w:r w:rsidRPr="00325313">
        <w:rPr>
          <w:rFonts w:eastAsia="Times New Roman" w:cs="Times New Roman"/>
          <w:b/>
          <w:bCs/>
          <w:lang w:eastAsia="de-DE"/>
        </w:rPr>
        <w:t>οἱ στρατηγοὶ</w:t>
      </w:r>
      <w:r w:rsidRPr="00325313">
        <w:rPr>
          <w:rFonts w:eastAsia="Times New Roman" w:cs="Times New Roman"/>
          <w:lang w:eastAsia="de-DE"/>
        </w:rPr>
        <w:t xml:space="preserve"> (die Hauptleute) steht im Nominativ als Subjekt.</w:t>
      </w:r>
    </w:p>
    <w:p w14:paraId="20C27A5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περιρρήξαντες αὐτῶν τὰ ἱμάτια</w:t>
      </w:r>
      <w:r w:rsidRPr="00325313">
        <w:rPr>
          <w:rFonts w:eastAsia="Times New Roman" w:cs="Times New Roman"/>
          <w:lang w:eastAsia="de-DE"/>
        </w:rPr>
        <w:t xml:space="preserve"> ist eine temporale Partizipialkonstruktion, die eine der Haupthandlung vorausgehende Aktion beschreibt. </w:t>
      </w:r>
      <w:r w:rsidRPr="00325313">
        <w:rPr>
          <w:rFonts w:eastAsia="Times New Roman" w:cs="Times New Roman"/>
          <w:b/>
          <w:bCs/>
          <w:lang w:eastAsia="de-DE"/>
        </w:rPr>
        <w:t>περιρρήξαντες</w:t>
      </w:r>
      <w:r w:rsidRPr="00325313">
        <w:rPr>
          <w:rFonts w:eastAsia="Times New Roman" w:cs="Times New Roman"/>
          <w:lang w:eastAsia="de-DE"/>
        </w:rPr>
        <w:t xml:space="preserve"> ist ein Partizip Aorist Aktiv im Nominativ Plural Maskulinum von </w:t>
      </w:r>
      <w:r w:rsidRPr="00325313">
        <w:rPr>
          <w:rFonts w:eastAsia="Times New Roman" w:cs="Times New Roman"/>
          <w:b/>
          <w:bCs/>
          <w:lang w:eastAsia="de-DE"/>
        </w:rPr>
        <w:t>περιρρήγνυμι</w:t>
      </w:r>
      <w:r w:rsidRPr="00325313">
        <w:rPr>
          <w:rFonts w:eastAsia="Times New Roman" w:cs="Times New Roman"/>
          <w:lang w:eastAsia="de-DE"/>
        </w:rPr>
        <w:t xml:space="preserve"> (rundherum abreißen), das sich auf eine bei römischen Gerichtsverfahren übliche Praxis bezieht. </w:t>
      </w:r>
      <w:r w:rsidRPr="00325313">
        <w:rPr>
          <w:rFonts w:eastAsia="Times New Roman" w:cs="Times New Roman"/>
          <w:b/>
          <w:bCs/>
          <w:lang w:eastAsia="de-DE"/>
        </w:rPr>
        <w:t>αὐτῶν τὰ ἱμάτια</w:t>
      </w:r>
      <w:r w:rsidRPr="00325313">
        <w:rPr>
          <w:rFonts w:eastAsia="Times New Roman" w:cs="Times New Roman"/>
          <w:lang w:eastAsia="de-DE"/>
        </w:rPr>
        <w:t xml:space="preserve"> (ihre Kleider) steht im Akkusativ als direktes Objekt, wobei </w:t>
      </w:r>
      <w:r w:rsidRPr="00325313">
        <w:rPr>
          <w:rFonts w:eastAsia="Times New Roman" w:cs="Times New Roman"/>
          <w:b/>
          <w:bCs/>
          <w:lang w:eastAsia="de-DE"/>
        </w:rPr>
        <w:t>αὐτῶν</w:t>
      </w:r>
      <w:r w:rsidRPr="00325313">
        <w:rPr>
          <w:rFonts w:eastAsia="Times New Roman" w:cs="Times New Roman"/>
          <w:lang w:eastAsia="de-DE"/>
        </w:rPr>
        <w:t xml:space="preserve"> (ihre) im Genitiv als possessive Bestimmung fungiert.</w:t>
      </w:r>
    </w:p>
    <w:p w14:paraId="5FDC5F7A"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Hauptverb </w:t>
      </w:r>
      <w:r w:rsidRPr="00325313">
        <w:rPr>
          <w:rFonts w:eastAsia="Times New Roman" w:cs="Times New Roman"/>
          <w:b/>
          <w:bCs/>
          <w:lang w:eastAsia="de-DE"/>
        </w:rPr>
        <w:t>ἐκέλευον</w:t>
      </w:r>
      <w:r w:rsidRPr="00325313">
        <w:rPr>
          <w:rFonts w:eastAsia="Times New Roman" w:cs="Times New Roman"/>
          <w:lang w:eastAsia="de-DE"/>
        </w:rPr>
        <w:t xml:space="preserve"> (sie befahlen) steht im Imperfekt Indikativ Aktiv von </w:t>
      </w:r>
      <w:r w:rsidRPr="00325313">
        <w:rPr>
          <w:rFonts w:eastAsia="Times New Roman" w:cs="Times New Roman"/>
          <w:b/>
          <w:bCs/>
          <w:lang w:eastAsia="de-DE"/>
        </w:rPr>
        <w:t>κελεύω</w:t>
      </w:r>
      <w:r w:rsidRPr="00325313">
        <w:rPr>
          <w:rFonts w:eastAsia="Times New Roman" w:cs="Times New Roman"/>
          <w:lang w:eastAsia="de-DE"/>
        </w:rPr>
        <w:t xml:space="preserve"> (befehlen), was eine andauernde oder wiederholte Handlung in der Vergangenheit ausdrückt. </w:t>
      </w:r>
      <w:r w:rsidRPr="00325313">
        <w:rPr>
          <w:rFonts w:eastAsia="Times New Roman" w:cs="Times New Roman"/>
          <w:b/>
          <w:bCs/>
          <w:lang w:eastAsia="de-DE"/>
        </w:rPr>
        <w:t>ῥαβδίζειν</w:t>
      </w:r>
      <w:r w:rsidRPr="00325313">
        <w:rPr>
          <w:rFonts w:eastAsia="Times New Roman" w:cs="Times New Roman"/>
          <w:lang w:eastAsia="de-DE"/>
        </w:rPr>
        <w:t xml:space="preserve"> (mit Ruten schlagen) ist ein Infinitiv Präsens Aktiv von </w:t>
      </w:r>
      <w:r w:rsidRPr="00325313">
        <w:rPr>
          <w:rFonts w:eastAsia="Times New Roman" w:cs="Times New Roman"/>
          <w:b/>
          <w:bCs/>
          <w:lang w:eastAsia="de-DE"/>
        </w:rPr>
        <w:t>ῥαβδίζω</w:t>
      </w:r>
      <w:r w:rsidRPr="00325313">
        <w:rPr>
          <w:rFonts w:eastAsia="Times New Roman" w:cs="Times New Roman"/>
          <w:lang w:eastAsia="de-DE"/>
        </w:rPr>
        <w:t>, der den Inhalt des Befehls angibt und sich auf die römische Strafe der Rutenschläge (virgis caedere) bezieht.</w:t>
      </w:r>
    </w:p>
    <w:p w14:paraId="2447BF8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schnelle und harte Reaktion der Behörden ohne ordentliches Gerichtsverfahren, wie es später in Vers 37 kritisiert wird, könnte durch die aufgebrachte Menge (</w:t>
      </w:r>
      <w:r w:rsidRPr="00325313">
        <w:rPr>
          <w:rFonts w:eastAsia="Times New Roman" w:cs="Times New Roman"/>
          <w:b/>
          <w:bCs/>
          <w:lang w:eastAsia="de-DE"/>
        </w:rPr>
        <w:t>ὁ ὄχλος</w:t>
      </w:r>
      <w:r w:rsidRPr="00325313">
        <w:rPr>
          <w:rFonts w:eastAsia="Times New Roman" w:cs="Times New Roman"/>
          <w:lang w:eastAsia="de-DE"/>
        </w:rPr>
        <w:t>) beeinflusst worden sein. Das Abreißen der Kleider (</w:t>
      </w:r>
      <w:r w:rsidRPr="00325313">
        <w:rPr>
          <w:rFonts w:eastAsia="Times New Roman" w:cs="Times New Roman"/>
          <w:b/>
          <w:bCs/>
          <w:lang w:eastAsia="de-DE"/>
        </w:rPr>
        <w:t>περιρρήξαντες... τὰ ἱμάτια</w:t>
      </w:r>
      <w:r w:rsidRPr="00325313">
        <w:rPr>
          <w:rFonts w:eastAsia="Times New Roman" w:cs="Times New Roman"/>
          <w:lang w:eastAsia="de-DE"/>
        </w:rPr>
        <w:t>) und die Rutenschläge (</w:t>
      </w:r>
      <w:r w:rsidRPr="00325313">
        <w:rPr>
          <w:rFonts w:eastAsia="Times New Roman" w:cs="Times New Roman"/>
          <w:b/>
          <w:bCs/>
          <w:lang w:eastAsia="de-DE"/>
        </w:rPr>
        <w:t>ῥαβδίζειν</w:t>
      </w:r>
      <w:r w:rsidRPr="00325313">
        <w:rPr>
          <w:rFonts w:eastAsia="Times New Roman" w:cs="Times New Roman"/>
          <w:lang w:eastAsia="de-DE"/>
        </w:rPr>
        <w:t>) waren Teil der römischen Bestrafungspraxis.</w:t>
      </w:r>
    </w:p>
    <w:p w14:paraId="6F8BBA0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zwei koordinierten Hauptsätzen mit den Verben </w:t>
      </w:r>
      <w:r w:rsidRPr="00325313">
        <w:rPr>
          <w:rFonts w:eastAsia="Times New Roman" w:cs="Times New Roman"/>
          <w:b/>
          <w:bCs/>
          <w:lang w:eastAsia="de-DE"/>
        </w:rPr>
        <w:t>συνεπέστη</w:t>
      </w:r>
      <w:r w:rsidRPr="00325313">
        <w:rPr>
          <w:rFonts w:eastAsia="Times New Roman" w:cs="Times New Roman"/>
          <w:lang w:eastAsia="de-DE"/>
        </w:rPr>
        <w:t xml:space="preserve"> und </w:t>
      </w:r>
      <w:r w:rsidRPr="00325313">
        <w:rPr>
          <w:rFonts w:eastAsia="Times New Roman" w:cs="Times New Roman"/>
          <w:b/>
          <w:bCs/>
          <w:lang w:eastAsia="de-DE"/>
        </w:rPr>
        <w:t>ἐκέλευον</w:t>
      </w:r>
      <w:r w:rsidRPr="00325313">
        <w:rPr>
          <w:rFonts w:eastAsia="Times New Roman" w:cs="Times New Roman"/>
          <w:lang w:eastAsia="de-DE"/>
        </w:rPr>
        <w:t>, wobei der zweite durch ein temporales Partizip (</w:t>
      </w:r>
      <w:r w:rsidRPr="00325313">
        <w:rPr>
          <w:rFonts w:eastAsia="Times New Roman" w:cs="Times New Roman"/>
          <w:b/>
          <w:bCs/>
          <w:lang w:eastAsia="de-DE"/>
        </w:rPr>
        <w:t>περιρρήξαντες</w:t>
      </w:r>
      <w:r w:rsidRPr="00325313">
        <w:rPr>
          <w:rFonts w:eastAsia="Times New Roman" w:cs="Times New Roman"/>
          <w:lang w:eastAsia="de-DE"/>
        </w:rPr>
        <w:t>) erweitert wird und einen objektiven Infinitiv (</w:t>
      </w:r>
      <w:r w:rsidRPr="00325313">
        <w:rPr>
          <w:rFonts w:eastAsia="Times New Roman" w:cs="Times New Roman"/>
          <w:b/>
          <w:bCs/>
          <w:lang w:eastAsia="de-DE"/>
        </w:rPr>
        <w:t>ῥαβδίζειν</w:t>
      </w:r>
      <w:r w:rsidRPr="00325313">
        <w:rPr>
          <w:rFonts w:eastAsia="Times New Roman" w:cs="Times New Roman"/>
          <w:lang w:eastAsia="de-DE"/>
        </w:rPr>
        <w:t>) enthält.</w:t>
      </w:r>
    </w:p>
    <w:p w14:paraId="5E6D1894"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16,23</w:t>
      </w:r>
    </w:p>
    <w:p w14:paraId="1A54C4DA"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Πολλάς τε ἐπιθέντες αὐτοῖς πληγὰς ἔβαλον εἰς φυλακήν, παραγγείλαντες τῷ δεσμοφύλακι ἀσφαλῶς τηρεῖν αὐτούς·</w:t>
      </w:r>
    </w:p>
    <w:p w14:paraId="4110A5E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Und als sie ihnen viele Schläge gegeben hatten, warfen sie sie ins Gefängnis und befahlen dem Kerkermeister, sie sicher zu verwahren.</w:t>
      </w:r>
    </w:p>
    <w:p w14:paraId="36BA60EC"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7531DD63">
          <v:rect id="_x0000_i1606" style="width:0;height:1.5pt" o:hralign="center" o:hrstd="t" o:hr="t" fillcolor="#a0a0a0" stroked="f"/>
        </w:pict>
      </w:r>
    </w:p>
    <w:p w14:paraId="2724FFD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einer temporalen Partizipialkonstruktion </w:t>
      </w:r>
      <w:r w:rsidRPr="00325313">
        <w:rPr>
          <w:rFonts w:eastAsia="Times New Roman" w:cs="Times New Roman"/>
          <w:b/>
          <w:bCs/>
          <w:lang w:eastAsia="de-DE"/>
        </w:rPr>
        <w:t>Πολλάς τε ἐπιθέντες αὐτοῖς πληγὰς</w:t>
      </w:r>
      <w:r w:rsidRPr="00325313">
        <w:rPr>
          <w:rFonts w:eastAsia="Times New Roman" w:cs="Times New Roman"/>
          <w:lang w:eastAsia="de-DE"/>
        </w:rPr>
        <w:t xml:space="preserve"> (Und nachdem sie ihnen viele Schläge gegeben hatten). </w:t>
      </w:r>
      <w:r w:rsidRPr="00325313">
        <w:rPr>
          <w:rFonts w:eastAsia="Times New Roman" w:cs="Times New Roman"/>
          <w:b/>
          <w:bCs/>
          <w:lang w:eastAsia="de-DE"/>
        </w:rPr>
        <w:t>Πολλάς...πληγὰς</w:t>
      </w:r>
      <w:r w:rsidRPr="00325313">
        <w:rPr>
          <w:rFonts w:eastAsia="Times New Roman" w:cs="Times New Roman"/>
          <w:lang w:eastAsia="de-DE"/>
        </w:rPr>
        <w:t xml:space="preserve"> (viele Schläge) steht im Akkusativ als direktes Objekt, wobei </w:t>
      </w:r>
      <w:r w:rsidRPr="00325313">
        <w:rPr>
          <w:rFonts w:eastAsia="Times New Roman" w:cs="Times New Roman"/>
          <w:b/>
          <w:bCs/>
          <w:lang w:eastAsia="de-DE"/>
        </w:rPr>
        <w:t>Πολλάς</w:t>
      </w:r>
      <w:r w:rsidRPr="00325313">
        <w:rPr>
          <w:rFonts w:eastAsia="Times New Roman" w:cs="Times New Roman"/>
          <w:lang w:eastAsia="de-DE"/>
        </w:rPr>
        <w:t xml:space="preserve"> (viele) ein Adjektiv ist, das </w:t>
      </w:r>
      <w:r w:rsidRPr="00325313">
        <w:rPr>
          <w:rFonts w:eastAsia="Times New Roman" w:cs="Times New Roman"/>
          <w:b/>
          <w:bCs/>
          <w:lang w:eastAsia="de-DE"/>
        </w:rPr>
        <w:t>πληγὰς</w:t>
      </w:r>
      <w:r w:rsidRPr="00325313">
        <w:rPr>
          <w:rFonts w:eastAsia="Times New Roman" w:cs="Times New Roman"/>
          <w:lang w:eastAsia="de-DE"/>
        </w:rPr>
        <w:t xml:space="preserve"> näher bestimmt. </w:t>
      </w:r>
      <w:r w:rsidRPr="00325313">
        <w:rPr>
          <w:rFonts w:eastAsia="Times New Roman" w:cs="Times New Roman"/>
          <w:b/>
          <w:bCs/>
          <w:lang w:eastAsia="de-DE"/>
        </w:rPr>
        <w:t>τε</w:t>
      </w:r>
      <w:r w:rsidRPr="00325313">
        <w:rPr>
          <w:rFonts w:eastAsia="Times New Roman" w:cs="Times New Roman"/>
          <w:lang w:eastAsia="de-DE"/>
        </w:rPr>
        <w:t xml:space="preserve"> (und, sowie) ist eine koordinierende Partikel, die diesen Satz mit dem vorherigen verbindet. </w:t>
      </w:r>
      <w:r w:rsidRPr="00325313">
        <w:rPr>
          <w:rFonts w:eastAsia="Times New Roman" w:cs="Times New Roman"/>
          <w:b/>
          <w:bCs/>
          <w:lang w:eastAsia="de-DE"/>
        </w:rPr>
        <w:t>ἐπιθέντες</w:t>
      </w:r>
      <w:r w:rsidRPr="00325313">
        <w:rPr>
          <w:rFonts w:eastAsia="Times New Roman" w:cs="Times New Roman"/>
          <w:lang w:eastAsia="de-DE"/>
        </w:rPr>
        <w:t xml:space="preserve"> ist ein Partizip Aorist Aktiv im Nominativ Plural Maskulinum von </w:t>
      </w:r>
      <w:r w:rsidRPr="00325313">
        <w:rPr>
          <w:rFonts w:eastAsia="Times New Roman" w:cs="Times New Roman"/>
          <w:b/>
          <w:bCs/>
          <w:lang w:eastAsia="de-DE"/>
        </w:rPr>
        <w:t>ἐπιτίθημι</w:t>
      </w:r>
      <w:r w:rsidRPr="00325313">
        <w:rPr>
          <w:rFonts w:eastAsia="Times New Roman" w:cs="Times New Roman"/>
          <w:lang w:eastAsia="de-DE"/>
        </w:rPr>
        <w:t xml:space="preserve"> (auflegen, zufügen), das eine der Haupthandlung vorausgehende Aktion beschreibt. </w:t>
      </w:r>
      <w:r w:rsidRPr="00325313">
        <w:rPr>
          <w:rFonts w:eastAsia="Times New Roman" w:cs="Times New Roman"/>
          <w:b/>
          <w:bCs/>
          <w:lang w:eastAsia="de-DE"/>
        </w:rPr>
        <w:t>αὐτοῖς</w:t>
      </w:r>
      <w:r w:rsidRPr="00325313">
        <w:rPr>
          <w:rFonts w:eastAsia="Times New Roman" w:cs="Times New Roman"/>
          <w:lang w:eastAsia="de-DE"/>
        </w:rPr>
        <w:t xml:space="preserve"> (ihnen) steht im Dativ als indirektes Objekt.</w:t>
      </w:r>
    </w:p>
    <w:p w14:paraId="5176FD1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w:t>
      </w:r>
      <w:r w:rsidRPr="00325313">
        <w:rPr>
          <w:rFonts w:eastAsia="Times New Roman" w:cs="Times New Roman"/>
          <w:b/>
          <w:bCs/>
          <w:lang w:eastAsia="de-DE"/>
        </w:rPr>
        <w:t>ἔβαλον εἰς φυλακήν</w:t>
      </w:r>
      <w:r w:rsidRPr="00325313">
        <w:rPr>
          <w:rFonts w:eastAsia="Times New Roman" w:cs="Times New Roman"/>
          <w:lang w:eastAsia="de-DE"/>
        </w:rPr>
        <w:t xml:space="preserve"> beschreibt die Inhaftierung. </w:t>
      </w:r>
      <w:r w:rsidRPr="00325313">
        <w:rPr>
          <w:rFonts w:eastAsia="Times New Roman" w:cs="Times New Roman"/>
          <w:b/>
          <w:bCs/>
          <w:lang w:eastAsia="de-DE"/>
        </w:rPr>
        <w:t>ἔβαλον</w:t>
      </w:r>
      <w:r w:rsidRPr="00325313">
        <w:rPr>
          <w:rFonts w:eastAsia="Times New Roman" w:cs="Times New Roman"/>
          <w:lang w:eastAsia="de-DE"/>
        </w:rPr>
        <w:t xml:space="preserve"> (sie warfen) steht im Aorist Indikativ Aktiv von </w:t>
      </w:r>
      <w:r w:rsidRPr="00325313">
        <w:rPr>
          <w:rFonts w:eastAsia="Times New Roman" w:cs="Times New Roman"/>
          <w:b/>
          <w:bCs/>
          <w:lang w:eastAsia="de-DE"/>
        </w:rPr>
        <w:t>βάλλω</w:t>
      </w:r>
      <w:r w:rsidRPr="00325313">
        <w:rPr>
          <w:rFonts w:eastAsia="Times New Roman" w:cs="Times New Roman"/>
          <w:lang w:eastAsia="de-DE"/>
        </w:rPr>
        <w:t xml:space="preserve"> (werfen). </w:t>
      </w:r>
      <w:r w:rsidRPr="00325313">
        <w:rPr>
          <w:rFonts w:eastAsia="Times New Roman" w:cs="Times New Roman"/>
          <w:b/>
          <w:bCs/>
          <w:lang w:eastAsia="de-DE"/>
        </w:rPr>
        <w:t>εἰς φυλακήν</w:t>
      </w:r>
      <w:r w:rsidRPr="00325313">
        <w:rPr>
          <w:rFonts w:eastAsia="Times New Roman" w:cs="Times New Roman"/>
          <w:lang w:eastAsia="de-DE"/>
        </w:rPr>
        <w:t xml:space="preserve"> (ins Gefängnis) ist eine Präpositionalphrase im Akkusativ, die das Ziel der Bewegung angibt.</w:t>
      </w:r>
    </w:p>
    <w:p w14:paraId="5CD776F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παραγγείλαντες τῷ δεσμοφύλακι ἀσφαλῶς τηρεῖν αὐτούς</w:t>
      </w:r>
      <w:r w:rsidRPr="00325313">
        <w:rPr>
          <w:rFonts w:eastAsia="Times New Roman" w:cs="Times New Roman"/>
          <w:lang w:eastAsia="de-DE"/>
        </w:rPr>
        <w:t xml:space="preserve"> ist eine weitere temporale Partizipialkonstruktion, die eine begleitende Handlung beschreibt. </w:t>
      </w:r>
      <w:r w:rsidRPr="00325313">
        <w:rPr>
          <w:rFonts w:eastAsia="Times New Roman" w:cs="Times New Roman"/>
          <w:b/>
          <w:bCs/>
          <w:lang w:eastAsia="de-DE"/>
        </w:rPr>
        <w:t>παραγγείλαντες</w:t>
      </w:r>
      <w:r w:rsidRPr="00325313">
        <w:rPr>
          <w:rFonts w:eastAsia="Times New Roman" w:cs="Times New Roman"/>
          <w:lang w:eastAsia="de-DE"/>
        </w:rPr>
        <w:t xml:space="preserve"> ist ein </w:t>
      </w:r>
      <w:r w:rsidRPr="00325313">
        <w:rPr>
          <w:rFonts w:eastAsia="Times New Roman" w:cs="Times New Roman"/>
          <w:lang w:eastAsia="de-DE"/>
        </w:rPr>
        <w:lastRenderedPageBreak/>
        <w:t xml:space="preserve">Partizip Aorist Aktiv im Nominativ Plural Maskulinum von </w:t>
      </w:r>
      <w:r w:rsidRPr="00325313">
        <w:rPr>
          <w:rFonts w:eastAsia="Times New Roman" w:cs="Times New Roman"/>
          <w:b/>
          <w:bCs/>
          <w:lang w:eastAsia="de-DE"/>
        </w:rPr>
        <w:t>παραγγέλλω</w:t>
      </w:r>
      <w:r w:rsidRPr="00325313">
        <w:rPr>
          <w:rFonts w:eastAsia="Times New Roman" w:cs="Times New Roman"/>
          <w:lang w:eastAsia="de-DE"/>
        </w:rPr>
        <w:t xml:space="preserve"> (befehlen, anordnen). </w:t>
      </w:r>
      <w:r w:rsidRPr="00325313">
        <w:rPr>
          <w:rFonts w:eastAsia="Times New Roman" w:cs="Times New Roman"/>
          <w:b/>
          <w:bCs/>
          <w:lang w:eastAsia="de-DE"/>
        </w:rPr>
        <w:t>τῷ δεσμοφύλακι</w:t>
      </w:r>
      <w:r w:rsidRPr="00325313">
        <w:rPr>
          <w:rFonts w:eastAsia="Times New Roman" w:cs="Times New Roman"/>
          <w:lang w:eastAsia="de-DE"/>
        </w:rPr>
        <w:t xml:space="preserve"> (dem Gefängniswärter) steht im Dativ als indirektes Objekt. </w:t>
      </w:r>
      <w:r w:rsidRPr="00325313">
        <w:rPr>
          <w:rFonts w:eastAsia="Times New Roman" w:cs="Times New Roman"/>
          <w:b/>
          <w:bCs/>
          <w:lang w:eastAsia="de-DE"/>
        </w:rPr>
        <w:t>ἀσφαλῶς</w:t>
      </w:r>
      <w:r w:rsidRPr="00325313">
        <w:rPr>
          <w:rFonts w:eastAsia="Times New Roman" w:cs="Times New Roman"/>
          <w:lang w:eastAsia="de-DE"/>
        </w:rPr>
        <w:t xml:space="preserve"> (sicher, sorgfältig) ist ein Adverb, das die Art und Weise des Verwahrens angibt. </w:t>
      </w:r>
      <w:r w:rsidRPr="00325313">
        <w:rPr>
          <w:rFonts w:eastAsia="Times New Roman" w:cs="Times New Roman"/>
          <w:b/>
          <w:bCs/>
          <w:lang w:eastAsia="de-DE"/>
        </w:rPr>
        <w:t>τηρεῖν</w:t>
      </w:r>
      <w:r w:rsidRPr="00325313">
        <w:rPr>
          <w:rFonts w:eastAsia="Times New Roman" w:cs="Times New Roman"/>
          <w:lang w:eastAsia="de-DE"/>
        </w:rPr>
        <w:t xml:space="preserve"> (bewahren, bewachen) ist ein Infinitiv Präsens Aktiv von </w:t>
      </w:r>
      <w:r w:rsidRPr="00325313">
        <w:rPr>
          <w:rFonts w:eastAsia="Times New Roman" w:cs="Times New Roman"/>
          <w:b/>
          <w:bCs/>
          <w:lang w:eastAsia="de-DE"/>
        </w:rPr>
        <w:t>τηρέω</w:t>
      </w:r>
      <w:r w:rsidRPr="00325313">
        <w:rPr>
          <w:rFonts w:eastAsia="Times New Roman" w:cs="Times New Roman"/>
          <w:lang w:eastAsia="de-DE"/>
        </w:rPr>
        <w:t xml:space="preserve">, der den Inhalt des Befehls angibt. </w:t>
      </w:r>
      <w:r w:rsidRPr="00325313">
        <w:rPr>
          <w:rFonts w:eastAsia="Times New Roman" w:cs="Times New Roman"/>
          <w:b/>
          <w:bCs/>
          <w:lang w:eastAsia="de-DE"/>
        </w:rPr>
        <w:t>αὐτούς</w:t>
      </w:r>
      <w:r w:rsidRPr="00325313">
        <w:rPr>
          <w:rFonts w:eastAsia="Times New Roman" w:cs="Times New Roman"/>
          <w:lang w:eastAsia="de-DE"/>
        </w:rPr>
        <w:t xml:space="preserve"> (sie) steht im Akkusativ als direktes Objekt des Infinitivs.</w:t>
      </w:r>
    </w:p>
    <w:p w14:paraId="50FB393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Sorgfalt der Bewachung (</w:t>
      </w:r>
      <w:r w:rsidRPr="00325313">
        <w:rPr>
          <w:rFonts w:eastAsia="Times New Roman" w:cs="Times New Roman"/>
          <w:b/>
          <w:bCs/>
          <w:lang w:eastAsia="de-DE"/>
        </w:rPr>
        <w:t>ἀσφαλῶς τηρεῖν</w:t>
      </w:r>
      <w:r w:rsidRPr="00325313">
        <w:rPr>
          <w:rFonts w:eastAsia="Times New Roman" w:cs="Times New Roman"/>
          <w:lang w:eastAsia="de-DE"/>
        </w:rPr>
        <w:t>) deutet darauf hin, dass die Missionare als besonders gefährlich oder fluchtgefährdet angesehen wurden, was die dramatischen Ereignisse im weiteren Verlauf der Geschichte vorbereitet.</w:t>
      </w:r>
    </w:p>
    <w:p w14:paraId="50CE02B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ἔβαλον</w:t>
      </w:r>
      <w:r w:rsidRPr="00325313">
        <w:rPr>
          <w:rFonts w:eastAsia="Times New Roman" w:cs="Times New Roman"/>
          <w:lang w:eastAsia="de-DE"/>
        </w:rPr>
        <w:t>, eingeleitet durch eine temporale Partizipialkonstruktion (</w:t>
      </w:r>
      <w:r w:rsidRPr="00325313">
        <w:rPr>
          <w:rFonts w:eastAsia="Times New Roman" w:cs="Times New Roman"/>
          <w:b/>
          <w:bCs/>
          <w:lang w:eastAsia="de-DE"/>
        </w:rPr>
        <w:t>ἐπιθέντες</w:t>
      </w:r>
      <w:r w:rsidRPr="00325313">
        <w:rPr>
          <w:rFonts w:eastAsia="Times New Roman" w:cs="Times New Roman"/>
          <w:lang w:eastAsia="de-DE"/>
        </w:rPr>
        <w:t>) und gefolgt von einer weiteren temporalen Partizipialkonstruktion (</w:t>
      </w:r>
      <w:r w:rsidRPr="00325313">
        <w:rPr>
          <w:rFonts w:eastAsia="Times New Roman" w:cs="Times New Roman"/>
          <w:b/>
          <w:bCs/>
          <w:lang w:eastAsia="de-DE"/>
        </w:rPr>
        <w:t>παραγγείλαντες</w:t>
      </w:r>
      <w:r w:rsidRPr="00325313">
        <w:rPr>
          <w:rFonts w:eastAsia="Times New Roman" w:cs="Times New Roman"/>
          <w:lang w:eastAsia="de-DE"/>
        </w:rPr>
        <w:t>), die einen objektiven Infinitiv (</w:t>
      </w:r>
      <w:r w:rsidRPr="00325313">
        <w:rPr>
          <w:rFonts w:eastAsia="Times New Roman" w:cs="Times New Roman"/>
          <w:b/>
          <w:bCs/>
          <w:lang w:eastAsia="de-DE"/>
        </w:rPr>
        <w:t>τηρεῖν</w:t>
      </w:r>
      <w:r w:rsidRPr="00325313">
        <w:rPr>
          <w:rFonts w:eastAsia="Times New Roman" w:cs="Times New Roman"/>
          <w:lang w:eastAsia="de-DE"/>
        </w:rPr>
        <w:t>) enthält.</w:t>
      </w:r>
    </w:p>
    <w:p w14:paraId="0A4BE2C2"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16,24</w:t>
      </w:r>
    </w:p>
    <w:p w14:paraId="1C46D4A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ὅς, παραγγελίαν τοιαύτην εἰληφώς, ἔβαλεν αὐτοὺς εἰς τὴν ἐσωτέραν φυλακήν, καὶ τοὺς πόδας αὐτῶν ἠσφαλίσατο εἰς τὸ ξύλον.</w:t>
      </w:r>
    </w:p>
    <w:p w14:paraId="645858D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Dieser warf sie, als er solchen Befehl empfangen hatte, in das innerste Gefängnis und schloss ihre Füße fest in den Stock.</w:t>
      </w:r>
    </w:p>
    <w:p w14:paraId="2C5511F7"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150709D1">
          <v:rect id="_x0000_i1607" style="width:0;height:1.5pt" o:hralign="center" o:hrstd="t" o:hr="t" fillcolor="#a0a0a0" stroked="f"/>
        </w:pict>
      </w:r>
    </w:p>
    <w:p w14:paraId="569EECB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ὅς</w:t>
      </w:r>
      <w:r w:rsidRPr="00325313">
        <w:rPr>
          <w:rFonts w:eastAsia="Times New Roman" w:cs="Times New Roman"/>
          <w:lang w:eastAsia="de-DE"/>
        </w:rPr>
        <w:t xml:space="preserve"> (dieser, welcher), einem Relativpronomen im Nominativ Singular Maskulinum, das sich auf den Gefängniswärter aus Vers 23 bezieht.</w:t>
      </w:r>
    </w:p>
    <w:p w14:paraId="29ED482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παραγγελίαν τοιαύτην εἰληφώς</w:t>
      </w:r>
      <w:r w:rsidRPr="00325313">
        <w:rPr>
          <w:rFonts w:eastAsia="Times New Roman" w:cs="Times New Roman"/>
          <w:lang w:eastAsia="de-DE"/>
        </w:rPr>
        <w:t xml:space="preserve"> ist eine kausale Partizipialkonstruktion, die den Grund für das Handeln des Gefängniswärters angibt. </w:t>
      </w:r>
      <w:r w:rsidRPr="00325313">
        <w:rPr>
          <w:rFonts w:eastAsia="Times New Roman" w:cs="Times New Roman"/>
          <w:b/>
          <w:bCs/>
          <w:lang w:eastAsia="de-DE"/>
        </w:rPr>
        <w:t>παραγγελίαν</w:t>
      </w:r>
      <w:r w:rsidRPr="00325313">
        <w:rPr>
          <w:rFonts w:eastAsia="Times New Roman" w:cs="Times New Roman"/>
          <w:lang w:eastAsia="de-DE"/>
        </w:rPr>
        <w:t xml:space="preserve"> (Befehl, Anordnung) steht im Akkusativ als direktes Objekt des Partizips. </w:t>
      </w:r>
      <w:r w:rsidRPr="00325313">
        <w:rPr>
          <w:rFonts w:eastAsia="Times New Roman" w:cs="Times New Roman"/>
          <w:b/>
          <w:bCs/>
          <w:lang w:eastAsia="de-DE"/>
        </w:rPr>
        <w:t>τοιαύτην</w:t>
      </w:r>
      <w:r w:rsidRPr="00325313">
        <w:rPr>
          <w:rFonts w:eastAsia="Times New Roman" w:cs="Times New Roman"/>
          <w:lang w:eastAsia="de-DE"/>
        </w:rPr>
        <w:t xml:space="preserve"> (solchen) ist ein demonstratives Pronomen im Akkusativ Singular Femininum, das </w:t>
      </w:r>
      <w:r w:rsidRPr="00325313">
        <w:rPr>
          <w:rFonts w:eastAsia="Times New Roman" w:cs="Times New Roman"/>
          <w:b/>
          <w:bCs/>
          <w:lang w:eastAsia="de-DE"/>
        </w:rPr>
        <w:t>παραγγελίαν</w:t>
      </w:r>
      <w:r w:rsidRPr="00325313">
        <w:rPr>
          <w:rFonts w:eastAsia="Times New Roman" w:cs="Times New Roman"/>
          <w:lang w:eastAsia="de-DE"/>
        </w:rPr>
        <w:t xml:space="preserve"> näher bestimmt. </w:t>
      </w:r>
      <w:r w:rsidRPr="00325313">
        <w:rPr>
          <w:rFonts w:eastAsia="Times New Roman" w:cs="Times New Roman"/>
          <w:b/>
          <w:bCs/>
          <w:lang w:eastAsia="de-DE"/>
        </w:rPr>
        <w:t>εἰληφώς</w:t>
      </w:r>
      <w:r w:rsidRPr="00325313">
        <w:rPr>
          <w:rFonts w:eastAsia="Times New Roman" w:cs="Times New Roman"/>
          <w:lang w:eastAsia="de-DE"/>
        </w:rPr>
        <w:t xml:space="preserve"> ist ein Partizip Perfekt Aktiv im Nominativ Singular Maskulinum von </w:t>
      </w:r>
      <w:r w:rsidRPr="00325313">
        <w:rPr>
          <w:rFonts w:eastAsia="Times New Roman" w:cs="Times New Roman"/>
          <w:b/>
          <w:bCs/>
          <w:lang w:eastAsia="de-DE"/>
        </w:rPr>
        <w:t>λαμβάνω</w:t>
      </w:r>
      <w:r w:rsidRPr="00325313">
        <w:rPr>
          <w:rFonts w:eastAsia="Times New Roman" w:cs="Times New Roman"/>
          <w:lang w:eastAsia="de-DE"/>
        </w:rPr>
        <w:t xml:space="preserve"> (nehmen, empfangen), das eine der Haupthandlung vorausgehende Aktion mit fortdauernder Wirkung beschreibt.</w:t>
      </w:r>
    </w:p>
    <w:p w14:paraId="0EF7030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erste Hauptverb </w:t>
      </w:r>
      <w:r w:rsidRPr="00325313">
        <w:rPr>
          <w:rFonts w:eastAsia="Times New Roman" w:cs="Times New Roman"/>
          <w:b/>
          <w:bCs/>
          <w:lang w:eastAsia="de-DE"/>
        </w:rPr>
        <w:t>ἔβαλεν</w:t>
      </w:r>
      <w:r w:rsidRPr="00325313">
        <w:rPr>
          <w:rFonts w:eastAsia="Times New Roman" w:cs="Times New Roman"/>
          <w:lang w:eastAsia="de-DE"/>
        </w:rPr>
        <w:t xml:space="preserve"> (er warf) steht im Aorist Indikativ Aktiv von </w:t>
      </w:r>
      <w:r w:rsidRPr="00325313">
        <w:rPr>
          <w:rFonts w:eastAsia="Times New Roman" w:cs="Times New Roman"/>
          <w:b/>
          <w:bCs/>
          <w:lang w:eastAsia="de-DE"/>
        </w:rPr>
        <w:t>βάλλω</w:t>
      </w:r>
      <w:r w:rsidRPr="00325313">
        <w:rPr>
          <w:rFonts w:eastAsia="Times New Roman" w:cs="Times New Roman"/>
          <w:lang w:eastAsia="de-DE"/>
        </w:rPr>
        <w:t xml:space="preserve"> (werfen). </w:t>
      </w:r>
      <w:r w:rsidRPr="00325313">
        <w:rPr>
          <w:rFonts w:eastAsia="Times New Roman" w:cs="Times New Roman"/>
          <w:b/>
          <w:bCs/>
          <w:lang w:eastAsia="de-DE"/>
        </w:rPr>
        <w:t>αὐτοὺς</w:t>
      </w:r>
      <w:r w:rsidRPr="00325313">
        <w:rPr>
          <w:rFonts w:eastAsia="Times New Roman" w:cs="Times New Roman"/>
          <w:lang w:eastAsia="de-DE"/>
        </w:rPr>
        <w:t xml:space="preserve"> (sie) steht im Akkusativ als direktes Objekt. </w:t>
      </w:r>
      <w:r w:rsidRPr="00325313">
        <w:rPr>
          <w:rFonts w:eastAsia="Times New Roman" w:cs="Times New Roman"/>
          <w:b/>
          <w:bCs/>
          <w:lang w:eastAsia="de-DE"/>
        </w:rPr>
        <w:t>εἰς τὴν ἐσωτέραν φυλακήν</w:t>
      </w:r>
      <w:r w:rsidRPr="00325313">
        <w:rPr>
          <w:rFonts w:eastAsia="Times New Roman" w:cs="Times New Roman"/>
          <w:lang w:eastAsia="de-DE"/>
        </w:rPr>
        <w:t xml:space="preserve"> (in das innerste Gefängnis) ist eine Präpositionalphrase im Akkusativ, die das Ziel der Bewegung angibt, wobei </w:t>
      </w:r>
      <w:r w:rsidRPr="00325313">
        <w:rPr>
          <w:rFonts w:eastAsia="Times New Roman" w:cs="Times New Roman"/>
          <w:b/>
          <w:bCs/>
          <w:lang w:eastAsia="de-DE"/>
        </w:rPr>
        <w:t>ἐσωτέραν</w:t>
      </w:r>
      <w:r w:rsidRPr="00325313">
        <w:rPr>
          <w:rFonts w:eastAsia="Times New Roman" w:cs="Times New Roman"/>
          <w:lang w:eastAsia="de-DE"/>
        </w:rPr>
        <w:t xml:space="preserve"> (innerste) ein Komparativ ist, der </w:t>
      </w:r>
      <w:r w:rsidRPr="00325313">
        <w:rPr>
          <w:rFonts w:eastAsia="Times New Roman" w:cs="Times New Roman"/>
          <w:b/>
          <w:bCs/>
          <w:lang w:eastAsia="de-DE"/>
        </w:rPr>
        <w:t>φυλακήν</w:t>
      </w:r>
      <w:r w:rsidRPr="00325313">
        <w:rPr>
          <w:rFonts w:eastAsia="Times New Roman" w:cs="Times New Roman"/>
          <w:lang w:eastAsia="de-DE"/>
        </w:rPr>
        <w:t xml:space="preserve"> näher bestimmt und auf den sichersten Teil des Gefängnisses hindeutet.</w:t>
      </w:r>
    </w:p>
    <w:p w14:paraId="353BCFC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zweite Hauptsatz </w:t>
      </w:r>
      <w:r w:rsidRPr="00325313">
        <w:rPr>
          <w:rFonts w:eastAsia="Times New Roman" w:cs="Times New Roman"/>
          <w:b/>
          <w:bCs/>
          <w:lang w:eastAsia="de-DE"/>
        </w:rPr>
        <w:t>καὶ τοὺς πόδας αὐτῶν ἠσφαλίσατο εἰς τὸ ξύλον</w:t>
      </w:r>
      <w:r w:rsidRPr="00325313">
        <w:rPr>
          <w:rFonts w:eastAsia="Times New Roman" w:cs="Times New Roman"/>
          <w:lang w:eastAsia="de-DE"/>
        </w:rPr>
        <w:t xml:space="preserve"> beschreibt eine zusätzliche Sicherheitsmaßnahme. </w:t>
      </w:r>
      <w:r w:rsidRPr="00325313">
        <w:rPr>
          <w:rFonts w:eastAsia="Times New Roman" w:cs="Times New Roman"/>
          <w:b/>
          <w:bCs/>
          <w:lang w:eastAsia="de-DE"/>
        </w:rPr>
        <w:t>καὶ</w:t>
      </w:r>
      <w:r w:rsidRPr="00325313">
        <w:rPr>
          <w:rFonts w:eastAsia="Times New Roman" w:cs="Times New Roman"/>
          <w:lang w:eastAsia="de-DE"/>
        </w:rPr>
        <w:t xml:space="preserve"> (und) verbindet diesen Satz mit dem vorherigen. </w:t>
      </w:r>
      <w:r w:rsidRPr="00325313">
        <w:rPr>
          <w:rFonts w:eastAsia="Times New Roman" w:cs="Times New Roman"/>
          <w:b/>
          <w:bCs/>
          <w:lang w:eastAsia="de-DE"/>
        </w:rPr>
        <w:t>τοὺς πόδας αὐτῶν</w:t>
      </w:r>
      <w:r w:rsidRPr="00325313">
        <w:rPr>
          <w:rFonts w:eastAsia="Times New Roman" w:cs="Times New Roman"/>
          <w:lang w:eastAsia="de-DE"/>
        </w:rPr>
        <w:t xml:space="preserve"> (ihre Füße) steht im Akkusativ als direktes Objekt, wobei </w:t>
      </w:r>
      <w:r w:rsidRPr="00325313">
        <w:rPr>
          <w:rFonts w:eastAsia="Times New Roman" w:cs="Times New Roman"/>
          <w:b/>
          <w:bCs/>
          <w:lang w:eastAsia="de-DE"/>
        </w:rPr>
        <w:t>αὐτῶν</w:t>
      </w:r>
      <w:r w:rsidRPr="00325313">
        <w:rPr>
          <w:rFonts w:eastAsia="Times New Roman" w:cs="Times New Roman"/>
          <w:lang w:eastAsia="de-DE"/>
        </w:rPr>
        <w:t xml:space="preserve"> (ihre) im Genitiv als possessive Bestimmung fungiert. </w:t>
      </w:r>
      <w:r w:rsidRPr="00325313">
        <w:rPr>
          <w:rFonts w:eastAsia="Times New Roman" w:cs="Times New Roman"/>
          <w:b/>
          <w:bCs/>
          <w:lang w:eastAsia="de-DE"/>
        </w:rPr>
        <w:t>ἠσφαλίσατο</w:t>
      </w:r>
      <w:r w:rsidRPr="00325313">
        <w:rPr>
          <w:rFonts w:eastAsia="Times New Roman" w:cs="Times New Roman"/>
          <w:lang w:eastAsia="de-DE"/>
        </w:rPr>
        <w:t xml:space="preserve"> (er sicherte, befestigte) steht im Aorist Indikativ Medium von </w:t>
      </w:r>
      <w:r w:rsidRPr="00325313">
        <w:rPr>
          <w:rFonts w:eastAsia="Times New Roman" w:cs="Times New Roman"/>
          <w:b/>
          <w:bCs/>
          <w:lang w:eastAsia="de-DE"/>
        </w:rPr>
        <w:t>ἀσφαλίζω</w:t>
      </w:r>
      <w:r w:rsidRPr="00325313">
        <w:rPr>
          <w:rFonts w:eastAsia="Times New Roman" w:cs="Times New Roman"/>
          <w:lang w:eastAsia="de-DE"/>
        </w:rPr>
        <w:t xml:space="preserve"> (sichern, befestigen). </w:t>
      </w:r>
      <w:r w:rsidRPr="00325313">
        <w:rPr>
          <w:rFonts w:eastAsia="Times New Roman" w:cs="Times New Roman"/>
          <w:b/>
          <w:bCs/>
          <w:lang w:eastAsia="de-DE"/>
        </w:rPr>
        <w:t>εἰς τὸ ξύλον</w:t>
      </w:r>
      <w:r w:rsidRPr="00325313">
        <w:rPr>
          <w:rFonts w:eastAsia="Times New Roman" w:cs="Times New Roman"/>
          <w:lang w:eastAsia="de-DE"/>
        </w:rPr>
        <w:t xml:space="preserve"> (in den Stock/Block) ist eine Präpositionalphrase im Akkusativ, die das Ziel der Bewegung angibt, wobei </w:t>
      </w:r>
      <w:r w:rsidRPr="00325313">
        <w:rPr>
          <w:rFonts w:eastAsia="Times New Roman" w:cs="Times New Roman"/>
          <w:b/>
          <w:bCs/>
          <w:lang w:eastAsia="de-DE"/>
        </w:rPr>
        <w:t>ξύλον</w:t>
      </w:r>
      <w:r w:rsidRPr="00325313">
        <w:rPr>
          <w:rFonts w:eastAsia="Times New Roman" w:cs="Times New Roman"/>
          <w:lang w:eastAsia="de-DE"/>
        </w:rPr>
        <w:t xml:space="preserve"> (Holz, Block) sich auf ein Folterinstrument bezieht, das die Füße in unbequemer Position fixierte.</w:t>
      </w:r>
    </w:p>
    <w:p w14:paraId="529DD90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lastRenderedPageBreak/>
        <w:t>Die extremen Sicherheitsmaßnahmen - Inhaftierung im innersten Gefängnis (</w:t>
      </w:r>
      <w:r w:rsidRPr="00325313">
        <w:rPr>
          <w:rFonts w:eastAsia="Times New Roman" w:cs="Times New Roman"/>
          <w:b/>
          <w:bCs/>
          <w:lang w:eastAsia="de-DE"/>
        </w:rPr>
        <w:t>εἰς τὴν ἐσωτέραν φυλακήν</w:t>
      </w:r>
      <w:r w:rsidRPr="00325313">
        <w:rPr>
          <w:rFonts w:eastAsia="Times New Roman" w:cs="Times New Roman"/>
          <w:lang w:eastAsia="de-DE"/>
        </w:rPr>
        <w:t>) und Fixierung im Fußblock (</w:t>
      </w:r>
      <w:r w:rsidRPr="00325313">
        <w:rPr>
          <w:rFonts w:eastAsia="Times New Roman" w:cs="Times New Roman"/>
          <w:b/>
          <w:bCs/>
          <w:lang w:eastAsia="de-DE"/>
        </w:rPr>
        <w:t>εἰς τὸ ξύλον</w:t>
      </w:r>
      <w:r w:rsidRPr="00325313">
        <w:rPr>
          <w:rFonts w:eastAsia="Times New Roman" w:cs="Times New Roman"/>
          <w:lang w:eastAsia="de-DE"/>
        </w:rPr>
        <w:t>) - unterstreichen sowohl die Gründlichkeit des Gefängniswärters als auch die außergewöhnliche Situation, die für das folgende Wunder die Bühne bereitet.</w:t>
      </w:r>
    </w:p>
    <w:p w14:paraId="0C9BF16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zwei koordinierten Hauptsätzen mit den Verben </w:t>
      </w:r>
      <w:r w:rsidRPr="00325313">
        <w:rPr>
          <w:rFonts w:eastAsia="Times New Roman" w:cs="Times New Roman"/>
          <w:b/>
          <w:bCs/>
          <w:lang w:eastAsia="de-DE"/>
        </w:rPr>
        <w:t>ἔβαλεν</w:t>
      </w:r>
      <w:r w:rsidRPr="00325313">
        <w:rPr>
          <w:rFonts w:eastAsia="Times New Roman" w:cs="Times New Roman"/>
          <w:lang w:eastAsia="de-DE"/>
        </w:rPr>
        <w:t xml:space="preserve"> und </w:t>
      </w:r>
      <w:r w:rsidRPr="00325313">
        <w:rPr>
          <w:rFonts w:eastAsia="Times New Roman" w:cs="Times New Roman"/>
          <w:b/>
          <w:bCs/>
          <w:lang w:eastAsia="de-DE"/>
        </w:rPr>
        <w:t>ἠσφαλίσατο</w:t>
      </w:r>
      <w:r w:rsidRPr="00325313">
        <w:rPr>
          <w:rFonts w:eastAsia="Times New Roman" w:cs="Times New Roman"/>
          <w:lang w:eastAsia="de-DE"/>
        </w:rPr>
        <w:t>, eingeleitet durch ein Relativpronomen (</w:t>
      </w:r>
      <w:r w:rsidRPr="00325313">
        <w:rPr>
          <w:rFonts w:eastAsia="Times New Roman" w:cs="Times New Roman"/>
          <w:b/>
          <w:bCs/>
          <w:lang w:eastAsia="de-DE"/>
        </w:rPr>
        <w:t>ὅς</w:t>
      </w:r>
      <w:r w:rsidRPr="00325313">
        <w:rPr>
          <w:rFonts w:eastAsia="Times New Roman" w:cs="Times New Roman"/>
          <w:lang w:eastAsia="de-DE"/>
        </w:rPr>
        <w:t>) und eine kausale Partizipialkonstruktion (</w:t>
      </w:r>
      <w:r w:rsidRPr="00325313">
        <w:rPr>
          <w:rFonts w:eastAsia="Times New Roman" w:cs="Times New Roman"/>
          <w:b/>
          <w:bCs/>
          <w:lang w:eastAsia="de-DE"/>
        </w:rPr>
        <w:t>εἰληφώς</w:t>
      </w:r>
      <w:r w:rsidRPr="00325313">
        <w:rPr>
          <w:rFonts w:eastAsia="Times New Roman" w:cs="Times New Roman"/>
          <w:lang w:eastAsia="de-DE"/>
        </w:rPr>
        <w:t>).</w:t>
      </w:r>
    </w:p>
    <w:p w14:paraId="5588F307"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16,25</w:t>
      </w:r>
    </w:p>
    <w:p w14:paraId="01E041F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Κατὰ δὲ τὸ μεσονύκτιον Παῦλος καὶ Σίλας προσευχόμενοι ὕμνουν τὸν θεόν, ἐπηκροῶντο δὲ αὐτῶν οἱ δέσμιοι·</w:t>
      </w:r>
    </w:p>
    <w:p w14:paraId="135056B6"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Um Mitternacht aber beteten Paulus und Silas und lobsangen Gott; die Gefangenen aber hörten ihnen zu.</w:t>
      </w:r>
    </w:p>
    <w:p w14:paraId="0C1B48C2"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4A104B4D">
          <v:rect id="_x0000_i1608" style="width:0;height:1.5pt" o:hralign="center" o:hrstd="t" o:hr="t" fillcolor="#a0a0a0" stroked="f"/>
        </w:pict>
      </w:r>
    </w:p>
    <w:p w14:paraId="0DC2ED4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einer temporalen Bestimmung </w:t>
      </w:r>
      <w:r w:rsidRPr="00325313">
        <w:rPr>
          <w:rFonts w:eastAsia="Times New Roman" w:cs="Times New Roman"/>
          <w:b/>
          <w:bCs/>
          <w:lang w:eastAsia="de-DE"/>
        </w:rPr>
        <w:t>Κατὰ δὲ τὸ μεσονύκτιον</w:t>
      </w:r>
      <w:r w:rsidRPr="00325313">
        <w:rPr>
          <w:rFonts w:eastAsia="Times New Roman" w:cs="Times New Roman"/>
          <w:lang w:eastAsia="de-DE"/>
        </w:rPr>
        <w:t xml:space="preserve"> (Um Mitternacht aber). </w:t>
      </w:r>
      <w:r w:rsidRPr="00325313">
        <w:rPr>
          <w:rFonts w:eastAsia="Times New Roman" w:cs="Times New Roman"/>
          <w:b/>
          <w:bCs/>
          <w:lang w:eastAsia="de-DE"/>
        </w:rPr>
        <w:t>Κατὰ</w:t>
      </w:r>
      <w:r w:rsidRPr="00325313">
        <w:rPr>
          <w:rFonts w:eastAsia="Times New Roman" w:cs="Times New Roman"/>
          <w:lang w:eastAsia="de-DE"/>
        </w:rPr>
        <w:t xml:space="preserve"> mit Akkusativ drückt hier einen Zeitpunkt aus. </w:t>
      </w:r>
      <w:r w:rsidRPr="00325313">
        <w:rPr>
          <w:rFonts w:eastAsia="Times New Roman" w:cs="Times New Roman"/>
          <w:b/>
          <w:bCs/>
          <w:lang w:eastAsia="de-DE"/>
        </w:rPr>
        <w:t>δὲ</w:t>
      </w:r>
      <w:r w:rsidRPr="00325313">
        <w:rPr>
          <w:rFonts w:eastAsia="Times New Roman" w:cs="Times New Roman"/>
          <w:lang w:eastAsia="de-DE"/>
        </w:rPr>
        <w:t xml:space="preserve"> (aber, und) markiert einen Übergang zu einem neuen Abschnitt. </w:t>
      </w:r>
      <w:r w:rsidRPr="00325313">
        <w:rPr>
          <w:rFonts w:eastAsia="Times New Roman" w:cs="Times New Roman"/>
          <w:b/>
          <w:bCs/>
          <w:lang w:eastAsia="de-DE"/>
        </w:rPr>
        <w:t>τὸ μεσονύκτιον</w:t>
      </w:r>
      <w:r w:rsidRPr="00325313">
        <w:rPr>
          <w:rFonts w:eastAsia="Times New Roman" w:cs="Times New Roman"/>
          <w:lang w:eastAsia="de-DE"/>
        </w:rPr>
        <w:t xml:space="preserve"> (die Mitternacht) steht im Akkusativ als Objekt der Präposition.</w:t>
      </w:r>
    </w:p>
    <w:p w14:paraId="0A159C7B"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w:t>
      </w:r>
      <w:r w:rsidRPr="00325313">
        <w:rPr>
          <w:rFonts w:eastAsia="Times New Roman" w:cs="Times New Roman"/>
          <w:b/>
          <w:bCs/>
          <w:lang w:eastAsia="de-DE"/>
        </w:rPr>
        <w:t>Παῦλος καὶ Σίλας προσευχόμενοι ὕμνουν τὸν θεόν</w:t>
      </w:r>
      <w:r w:rsidRPr="00325313">
        <w:rPr>
          <w:rFonts w:eastAsia="Times New Roman" w:cs="Times New Roman"/>
          <w:lang w:eastAsia="de-DE"/>
        </w:rPr>
        <w:t xml:space="preserve"> beschreibt die Aktivität der Missionare im Gefängnis. </w:t>
      </w:r>
      <w:r w:rsidRPr="00325313">
        <w:rPr>
          <w:rFonts w:eastAsia="Times New Roman" w:cs="Times New Roman"/>
          <w:b/>
          <w:bCs/>
          <w:lang w:eastAsia="de-DE"/>
        </w:rPr>
        <w:t>Παῦλος καὶ Σίλας</w:t>
      </w:r>
      <w:r w:rsidRPr="00325313">
        <w:rPr>
          <w:rFonts w:eastAsia="Times New Roman" w:cs="Times New Roman"/>
          <w:lang w:eastAsia="de-DE"/>
        </w:rPr>
        <w:t xml:space="preserve"> steht im Nominativ als Subjekt. </w:t>
      </w:r>
      <w:r w:rsidRPr="00325313">
        <w:rPr>
          <w:rFonts w:eastAsia="Times New Roman" w:cs="Times New Roman"/>
          <w:b/>
          <w:bCs/>
          <w:lang w:eastAsia="de-DE"/>
        </w:rPr>
        <w:t>προσευχόμενοι</w:t>
      </w:r>
      <w:r w:rsidRPr="00325313">
        <w:rPr>
          <w:rFonts w:eastAsia="Times New Roman" w:cs="Times New Roman"/>
          <w:lang w:eastAsia="de-DE"/>
        </w:rPr>
        <w:t xml:space="preserve"> ist ein Partizip Präsens Medium im Nominativ Plural Maskulinum von </w:t>
      </w:r>
      <w:r w:rsidRPr="00325313">
        <w:rPr>
          <w:rFonts w:eastAsia="Times New Roman" w:cs="Times New Roman"/>
          <w:b/>
          <w:bCs/>
          <w:lang w:eastAsia="de-DE"/>
        </w:rPr>
        <w:t>προσεύχομαι</w:t>
      </w:r>
      <w:r w:rsidRPr="00325313">
        <w:rPr>
          <w:rFonts w:eastAsia="Times New Roman" w:cs="Times New Roman"/>
          <w:lang w:eastAsia="de-DE"/>
        </w:rPr>
        <w:t xml:space="preserve"> (beten), das eine begleitende Handlung beschreibt. </w:t>
      </w:r>
      <w:r w:rsidRPr="00325313">
        <w:rPr>
          <w:rFonts w:eastAsia="Times New Roman" w:cs="Times New Roman"/>
          <w:b/>
          <w:bCs/>
          <w:lang w:eastAsia="de-DE"/>
        </w:rPr>
        <w:t>ὕμνουν</w:t>
      </w:r>
      <w:r w:rsidRPr="00325313">
        <w:rPr>
          <w:rFonts w:eastAsia="Times New Roman" w:cs="Times New Roman"/>
          <w:lang w:eastAsia="de-DE"/>
        </w:rPr>
        <w:t xml:space="preserve"> (sie lobsangen, sie priesen) steht im Imperfekt Indikativ Aktiv von </w:t>
      </w:r>
      <w:r w:rsidRPr="00325313">
        <w:rPr>
          <w:rFonts w:eastAsia="Times New Roman" w:cs="Times New Roman"/>
          <w:b/>
          <w:bCs/>
          <w:lang w:eastAsia="de-DE"/>
        </w:rPr>
        <w:t>ὑμνέω</w:t>
      </w:r>
      <w:r w:rsidRPr="00325313">
        <w:rPr>
          <w:rFonts w:eastAsia="Times New Roman" w:cs="Times New Roman"/>
          <w:lang w:eastAsia="de-DE"/>
        </w:rPr>
        <w:t xml:space="preserve"> (loben, preisen), was eine andauernde Handlung in der Vergangenheit ausdrückt. </w:t>
      </w:r>
      <w:r w:rsidRPr="00325313">
        <w:rPr>
          <w:rFonts w:eastAsia="Times New Roman" w:cs="Times New Roman"/>
          <w:b/>
          <w:bCs/>
          <w:lang w:eastAsia="de-DE"/>
        </w:rPr>
        <w:t>τὸν θεόν</w:t>
      </w:r>
      <w:r w:rsidRPr="00325313">
        <w:rPr>
          <w:rFonts w:eastAsia="Times New Roman" w:cs="Times New Roman"/>
          <w:lang w:eastAsia="de-DE"/>
        </w:rPr>
        <w:t xml:space="preserve"> (Gott) steht im Akkusativ als direktes Objekt.</w:t>
      </w:r>
    </w:p>
    <w:p w14:paraId="7A20CC6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zweite Hauptsatz </w:t>
      </w:r>
      <w:r w:rsidRPr="00325313">
        <w:rPr>
          <w:rFonts w:eastAsia="Times New Roman" w:cs="Times New Roman"/>
          <w:b/>
          <w:bCs/>
          <w:lang w:eastAsia="de-DE"/>
        </w:rPr>
        <w:t>ἐπηκροῶντο δὲ αὐτῶν οἱ δέσμιοι</w:t>
      </w:r>
      <w:r w:rsidRPr="00325313">
        <w:rPr>
          <w:rFonts w:eastAsia="Times New Roman" w:cs="Times New Roman"/>
          <w:lang w:eastAsia="de-DE"/>
        </w:rPr>
        <w:t xml:space="preserve"> beschreibt die Reaktion der anderen Gefangenen. </w:t>
      </w:r>
      <w:r w:rsidRPr="00325313">
        <w:rPr>
          <w:rFonts w:eastAsia="Times New Roman" w:cs="Times New Roman"/>
          <w:b/>
          <w:bCs/>
          <w:lang w:eastAsia="de-DE"/>
        </w:rPr>
        <w:t>ἐπηκροῶντο</w:t>
      </w:r>
      <w:r w:rsidRPr="00325313">
        <w:rPr>
          <w:rFonts w:eastAsia="Times New Roman" w:cs="Times New Roman"/>
          <w:lang w:eastAsia="de-DE"/>
        </w:rPr>
        <w:t xml:space="preserve"> (sie hörten zu) steht im Imperfekt Indikativ Medium von </w:t>
      </w:r>
      <w:r w:rsidRPr="00325313">
        <w:rPr>
          <w:rFonts w:eastAsia="Times New Roman" w:cs="Times New Roman"/>
          <w:b/>
          <w:bCs/>
          <w:lang w:eastAsia="de-DE"/>
        </w:rPr>
        <w:t>ἐπακροάομαι</w:t>
      </w:r>
      <w:r w:rsidRPr="00325313">
        <w:rPr>
          <w:rFonts w:eastAsia="Times New Roman" w:cs="Times New Roman"/>
          <w:lang w:eastAsia="de-DE"/>
        </w:rPr>
        <w:t xml:space="preserve"> (anhören, zuhören), was eine andauernde Handlung in der Vergangenheit ausdrückt. </w:t>
      </w:r>
      <w:r w:rsidRPr="00325313">
        <w:rPr>
          <w:rFonts w:eastAsia="Times New Roman" w:cs="Times New Roman"/>
          <w:b/>
          <w:bCs/>
          <w:lang w:eastAsia="de-DE"/>
        </w:rPr>
        <w:t>δὲ</w:t>
      </w:r>
      <w:r w:rsidRPr="00325313">
        <w:rPr>
          <w:rFonts w:eastAsia="Times New Roman" w:cs="Times New Roman"/>
          <w:lang w:eastAsia="de-DE"/>
        </w:rPr>
        <w:t xml:space="preserve"> (aber, und) verbindet diesen Satz mit dem vorherigen. </w:t>
      </w:r>
      <w:r w:rsidRPr="00325313">
        <w:rPr>
          <w:rFonts w:eastAsia="Times New Roman" w:cs="Times New Roman"/>
          <w:b/>
          <w:bCs/>
          <w:lang w:eastAsia="de-DE"/>
        </w:rPr>
        <w:t>αὐτῶν</w:t>
      </w:r>
      <w:r w:rsidRPr="00325313">
        <w:rPr>
          <w:rFonts w:eastAsia="Times New Roman" w:cs="Times New Roman"/>
          <w:lang w:eastAsia="de-DE"/>
        </w:rPr>
        <w:t xml:space="preserve"> (ihnen) steht im Genitiv bei Verben des Hörens. </w:t>
      </w:r>
      <w:r w:rsidRPr="00325313">
        <w:rPr>
          <w:rFonts w:eastAsia="Times New Roman" w:cs="Times New Roman"/>
          <w:b/>
          <w:bCs/>
          <w:lang w:eastAsia="de-DE"/>
        </w:rPr>
        <w:t>οἱ δέσμιοι</w:t>
      </w:r>
      <w:r w:rsidRPr="00325313">
        <w:rPr>
          <w:rFonts w:eastAsia="Times New Roman" w:cs="Times New Roman"/>
          <w:lang w:eastAsia="de-DE"/>
        </w:rPr>
        <w:t xml:space="preserve"> (die Gefangenen) steht im Nominativ als Subjekt.</w:t>
      </w:r>
    </w:p>
    <w:p w14:paraId="574FAF8A"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Szene des nächtlichen Lobgesangs unter extremen Bedingungen illustriert den unerschütterlichen Glauben und die innere Freiheit der Missionare trotz äußerer Gefangenschaft. Die Mitternachtsstunde (</w:t>
      </w:r>
      <w:r w:rsidRPr="00325313">
        <w:rPr>
          <w:rFonts w:eastAsia="Times New Roman" w:cs="Times New Roman"/>
          <w:b/>
          <w:bCs/>
          <w:lang w:eastAsia="de-DE"/>
        </w:rPr>
        <w:t>τὸ μεσονύκτιον</w:t>
      </w:r>
      <w:r w:rsidRPr="00325313">
        <w:rPr>
          <w:rFonts w:eastAsia="Times New Roman" w:cs="Times New Roman"/>
          <w:lang w:eastAsia="de-DE"/>
        </w:rPr>
        <w:t>) hat möglicherweise symbolische Bedeutung als Wendepunkt zwischen Dunkelheit und kommendem Licht.</w:t>
      </w:r>
    </w:p>
    <w:p w14:paraId="270E2CA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zwei koordinierten Hauptsätzen mit den Verben </w:t>
      </w:r>
      <w:r w:rsidRPr="00325313">
        <w:rPr>
          <w:rFonts w:eastAsia="Times New Roman" w:cs="Times New Roman"/>
          <w:b/>
          <w:bCs/>
          <w:lang w:eastAsia="de-DE"/>
        </w:rPr>
        <w:t>ὕμνουν</w:t>
      </w:r>
      <w:r w:rsidRPr="00325313">
        <w:rPr>
          <w:rFonts w:eastAsia="Times New Roman" w:cs="Times New Roman"/>
          <w:lang w:eastAsia="de-DE"/>
        </w:rPr>
        <w:t xml:space="preserve"> und </w:t>
      </w:r>
      <w:r w:rsidRPr="00325313">
        <w:rPr>
          <w:rFonts w:eastAsia="Times New Roman" w:cs="Times New Roman"/>
          <w:b/>
          <w:bCs/>
          <w:lang w:eastAsia="de-DE"/>
        </w:rPr>
        <w:t>ἐπηκροῶντο</w:t>
      </w:r>
      <w:r w:rsidRPr="00325313">
        <w:rPr>
          <w:rFonts w:eastAsia="Times New Roman" w:cs="Times New Roman"/>
          <w:lang w:eastAsia="de-DE"/>
        </w:rPr>
        <w:t>, eingeleitet durch eine temporale Bestimmung, wobei der erste durch ein modales Partizip (</w:t>
      </w:r>
      <w:r w:rsidRPr="00325313">
        <w:rPr>
          <w:rFonts w:eastAsia="Times New Roman" w:cs="Times New Roman"/>
          <w:b/>
          <w:bCs/>
          <w:lang w:eastAsia="de-DE"/>
        </w:rPr>
        <w:t>προσευχόμενοι</w:t>
      </w:r>
      <w:r w:rsidRPr="00325313">
        <w:rPr>
          <w:rFonts w:eastAsia="Times New Roman" w:cs="Times New Roman"/>
          <w:lang w:eastAsia="de-DE"/>
        </w:rPr>
        <w:t>) erweitert wird.</w:t>
      </w:r>
    </w:p>
    <w:p w14:paraId="03CA978C"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16,26</w:t>
      </w:r>
    </w:p>
    <w:p w14:paraId="0E2479E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lastRenderedPageBreak/>
        <w:t>Griechisch</w:t>
      </w:r>
      <w:r w:rsidRPr="00325313">
        <w:rPr>
          <w:rFonts w:eastAsia="Times New Roman" w:cs="Times New Roman"/>
          <w:lang w:eastAsia="de-DE"/>
        </w:rPr>
        <w:t>: ἄφνω δὲ σεισμὸς ἐγένετο μέγας, ὥστε σαλευθῆναι τὰ θεμέλια τοῦ δεσμωτηρίου· ἀνεῴχθησάν τε παραχρῆμα αἱ θύραι πᾶσαι, καὶ πάντων τὰ δεσμὰ ἀνέθη.</w:t>
      </w:r>
    </w:p>
    <w:p w14:paraId="2865548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Plötzlich aber geschah ein großes Erdbeben, so dass die Grundfesten des Gefängnisses erschüttert wurden; sofort aber öffneten sich alle Türen, und die Fesseln aller wurden gelöst.</w:t>
      </w:r>
    </w:p>
    <w:p w14:paraId="5269A9EB"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5A4E276A">
          <v:rect id="_x0000_i1609" style="width:0;height:1.5pt" o:hralign="center" o:hrstd="t" o:hr="t" fillcolor="#a0a0a0" stroked="f"/>
        </w:pict>
      </w:r>
    </w:p>
    <w:p w14:paraId="3AA8908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ἄφνω δὲ σεισμὸς ἐγένετο μέγας</w:t>
      </w:r>
      <w:r w:rsidRPr="00325313">
        <w:rPr>
          <w:rFonts w:eastAsia="Times New Roman" w:cs="Times New Roman"/>
          <w:lang w:eastAsia="de-DE"/>
        </w:rPr>
        <w:t xml:space="preserve"> (Plötzlich aber geschah ein großes Erdbeben). </w:t>
      </w:r>
      <w:r w:rsidRPr="00325313">
        <w:rPr>
          <w:rFonts w:eastAsia="Times New Roman" w:cs="Times New Roman"/>
          <w:b/>
          <w:bCs/>
          <w:lang w:eastAsia="de-DE"/>
        </w:rPr>
        <w:t>ἄφνω</w:t>
      </w:r>
      <w:r w:rsidRPr="00325313">
        <w:rPr>
          <w:rFonts w:eastAsia="Times New Roman" w:cs="Times New Roman"/>
          <w:lang w:eastAsia="de-DE"/>
        </w:rPr>
        <w:t xml:space="preserve"> (plötzlich) ist ein Adverb, das die Unvermitteltheit des Ereignisses betont. </w:t>
      </w:r>
      <w:r w:rsidRPr="00325313">
        <w:rPr>
          <w:rFonts w:eastAsia="Times New Roman" w:cs="Times New Roman"/>
          <w:b/>
          <w:bCs/>
          <w:lang w:eastAsia="de-DE"/>
        </w:rPr>
        <w:t>δὲ</w:t>
      </w:r>
      <w:r w:rsidRPr="00325313">
        <w:rPr>
          <w:rFonts w:eastAsia="Times New Roman" w:cs="Times New Roman"/>
          <w:lang w:eastAsia="de-DE"/>
        </w:rPr>
        <w:t xml:space="preserve"> (aber, und) markiert einen dramatischen Wendepunkt in der Erzählung. </w:t>
      </w:r>
      <w:r w:rsidRPr="00325313">
        <w:rPr>
          <w:rFonts w:eastAsia="Times New Roman" w:cs="Times New Roman"/>
          <w:b/>
          <w:bCs/>
          <w:lang w:eastAsia="de-DE"/>
        </w:rPr>
        <w:t>σεισμὸς</w:t>
      </w:r>
      <w:r w:rsidRPr="00325313">
        <w:rPr>
          <w:rFonts w:eastAsia="Times New Roman" w:cs="Times New Roman"/>
          <w:lang w:eastAsia="de-DE"/>
        </w:rPr>
        <w:t xml:space="preserve"> (Erdbeben) steht im Nominativ als Subjekt. </w:t>
      </w:r>
      <w:r w:rsidRPr="00325313">
        <w:rPr>
          <w:rFonts w:eastAsia="Times New Roman" w:cs="Times New Roman"/>
          <w:b/>
          <w:bCs/>
          <w:lang w:eastAsia="de-DE"/>
        </w:rPr>
        <w:t>ἐγένετο</w:t>
      </w:r>
      <w:r w:rsidRPr="00325313">
        <w:rPr>
          <w:rFonts w:eastAsia="Times New Roman" w:cs="Times New Roman"/>
          <w:lang w:eastAsia="de-DE"/>
        </w:rPr>
        <w:t xml:space="preserve"> (geschah, ereignete sich) steht im Aorist Indikativ Medium von </w:t>
      </w:r>
      <w:r w:rsidRPr="00325313">
        <w:rPr>
          <w:rFonts w:eastAsia="Times New Roman" w:cs="Times New Roman"/>
          <w:b/>
          <w:bCs/>
          <w:lang w:eastAsia="de-DE"/>
        </w:rPr>
        <w:t>γίνομαι</w:t>
      </w:r>
      <w:r w:rsidRPr="00325313">
        <w:rPr>
          <w:rFonts w:eastAsia="Times New Roman" w:cs="Times New Roman"/>
          <w:lang w:eastAsia="de-DE"/>
        </w:rPr>
        <w:t xml:space="preserve"> (werden, geschehen). </w:t>
      </w:r>
      <w:r w:rsidRPr="00325313">
        <w:rPr>
          <w:rFonts w:eastAsia="Times New Roman" w:cs="Times New Roman"/>
          <w:b/>
          <w:bCs/>
          <w:lang w:eastAsia="de-DE"/>
        </w:rPr>
        <w:t>μέγας</w:t>
      </w:r>
      <w:r w:rsidRPr="00325313">
        <w:rPr>
          <w:rFonts w:eastAsia="Times New Roman" w:cs="Times New Roman"/>
          <w:lang w:eastAsia="de-DE"/>
        </w:rPr>
        <w:t xml:space="preserve"> (groß) ist ein Adjektiv im Nominativ Singular Maskulinum, das </w:t>
      </w:r>
      <w:r w:rsidRPr="00325313">
        <w:rPr>
          <w:rFonts w:eastAsia="Times New Roman" w:cs="Times New Roman"/>
          <w:b/>
          <w:bCs/>
          <w:lang w:eastAsia="de-DE"/>
        </w:rPr>
        <w:t>σεισμὸς</w:t>
      </w:r>
      <w:r w:rsidRPr="00325313">
        <w:rPr>
          <w:rFonts w:eastAsia="Times New Roman" w:cs="Times New Roman"/>
          <w:lang w:eastAsia="de-DE"/>
        </w:rPr>
        <w:t xml:space="preserve"> näher bestimmt.</w:t>
      </w:r>
    </w:p>
    <w:p w14:paraId="6FBCB9E5"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Konsekutivsatz </w:t>
      </w:r>
      <w:r w:rsidRPr="00325313">
        <w:rPr>
          <w:rFonts w:eastAsia="Times New Roman" w:cs="Times New Roman"/>
          <w:b/>
          <w:bCs/>
          <w:lang w:eastAsia="de-DE"/>
        </w:rPr>
        <w:t>ὥστε σαλευθῆναι τὰ θεμέλια τοῦ δεσμωτηρίου</w:t>
      </w:r>
      <w:r w:rsidRPr="00325313">
        <w:rPr>
          <w:rFonts w:eastAsia="Times New Roman" w:cs="Times New Roman"/>
          <w:lang w:eastAsia="de-DE"/>
        </w:rPr>
        <w:t xml:space="preserve"> beschreibt die Folge des Erdbebens. </w:t>
      </w:r>
      <w:r w:rsidRPr="00325313">
        <w:rPr>
          <w:rFonts w:eastAsia="Times New Roman" w:cs="Times New Roman"/>
          <w:b/>
          <w:bCs/>
          <w:lang w:eastAsia="de-DE"/>
        </w:rPr>
        <w:t>ὥστε</w:t>
      </w:r>
      <w:r w:rsidRPr="00325313">
        <w:rPr>
          <w:rFonts w:eastAsia="Times New Roman" w:cs="Times New Roman"/>
          <w:lang w:eastAsia="de-DE"/>
        </w:rPr>
        <w:t xml:space="preserve"> (so dass) ist eine konsekutive Konjunktion. </w:t>
      </w:r>
      <w:r w:rsidRPr="00325313">
        <w:rPr>
          <w:rFonts w:eastAsia="Times New Roman" w:cs="Times New Roman"/>
          <w:b/>
          <w:bCs/>
          <w:lang w:eastAsia="de-DE"/>
        </w:rPr>
        <w:t>σαλευθῆναι</w:t>
      </w:r>
      <w:r w:rsidRPr="00325313">
        <w:rPr>
          <w:rFonts w:eastAsia="Times New Roman" w:cs="Times New Roman"/>
          <w:lang w:eastAsia="de-DE"/>
        </w:rPr>
        <w:t xml:space="preserve"> (erschüttert werden) ist ein Infinitiv Aorist Passiv von </w:t>
      </w:r>
      <w:r w:rsidRPr="00325313">
        <w:rPr>
          <w:rFonts w:eastAsia="Times New Roman" w:cs="Times New Roman"/>
          <w:b/>
          <w:bCs/>
          <w:lang w:eastAsia="de-DE"/>
        </w:rPr>
        <w:t>σαλεύω</w:t>
      </w:r>
      <w:r w:rsidRPr="00325313">
        <w:rPr>
          <w:rFonts w:eastAsia="Times New Roman" w:cs="Times New Roman"/>
          <w:lang w:eastAsia="de-DE"/>
        </w:rPr>
        <w:t xml:space="preserve"> (erschüttern, bewegen). </w:t>
      </w:r>
      <w:r w:rsidRPr="00325313">
        <w:rPr>
          <w:rFonts w:eastAsia="Times New Roman" w:cs="Times New Roman"/>
          <w:b/>
          <w:bCs/>
          <w:lang w:eastAsia="de-DE"/>
        </w:rPr>
        <w:t>τὰ θεμέλια</w:t>
      </w:r>
      <w:r w:rsidRPr="00325313">
        <w:rPr>
          <w:rFonts w:eastAsia="Times New Roman" w:cs="Times New Roman"/>
          <w:lang w:eastAsia="de-DE"/>
        </w:rPr>
        <w:t xml:space="preserve"> (die Grundfesten) steht im Akkusativ als Subjekt des Infinitivs. </w:t>
      </w:r>
      <w:r w:rsidRPr="00325313">
        <w:rPr>
          <w:rFonts w:eastAsia="Times New Roman" w:cs="Times New Roman"/>
          <w:b/>
          <w:bCs/>
          <w:lang w:eastAsia="de-DE"/>
        </w:rPr>
        <w:t>τοῦ δεσμωτηρίου</w:t>
      </w:r>
      <w:r w:rsidRPr="00325313">
        <w:rPr>
          <w:rFonts w:eastAsia="Times New Roman" w:cs="Times New Roman"/>
          <w:lang w:eastAsia="de-DE"/>
        </w:rPr>
        <w:t xml:space="preserve"> (des Gefängnisses) steht im Genitiv als possessive Bestimmung.</w:t>
      </w:r>
    </w:p>
    <w:p w14:paraId="36346AE5"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zweite Hauptsatz </w:t>
      </w:r>
      <w:r w:rsidRPr="00325313">
        <w:rPr>
          <w:rFonts w:eastAsia="Times New Roman" w:cs="Times New Roman"/>
          <w:b/>
          <w:bCs/>
          <w:lang w:eastAsia="de-DE"/>
        </w:rPr>
        <w:t>ἀνεῴχθησάν τε παραχρῆμα αἱ θύραι πᾶσαι</w:t>
      </w:r>
      <w:r w:rsidRPr="00325313">
        <w:rPr>
          <w:rFonts w:eastAsia="Times New Roman" w:cs="Times New Roman"/>
          <w:lang w:eastAsia="de-DE"/>
        </w:rPr>
        <w:t xml:space="preserve"> beschreibt eine weitere Folge des Erdbebens. </w:t>
      </w:r>
      <w:r w:rsidRPr="00325313">
        <w:rPr>
          <w:rFonts w:eastAsia="Times New Roman" w:cs="Times New Roman"/>
          <w:b/>
          <w:bCs/>
          <w:lang w:eastAsia="de-DE"/>
        </w:rPr>
        <w:t>ἀνεῴχθησάν</w:t>
      </w:r>
      <w:r w:rsidRPr="00325313">
        <w:rPr>
          <w:rFonts w:eastAsia="Times New Roman" w:cs="Times New Roman"/>
          <w:lang w:eastAsia="de-DE"/>
        </w:rPr>
        <w:t xml:space="preserve"> (sie wurden geöffnet) steht im Aorist Indikativ Passiv von </w:t>
      </w:r>
      <w:r w:rsidRPr="00325313">
        <w:rPr>
          <w:rFonts w:eastAsia="Times New Roman" w:cs="Times New Roman"/>
          <w:b/>
          <w:bCs/>
          <w:lang w:eastAsia="de-DE"/>
        </w:rPr>
        <w:t>ἀνοίγω</w:t>
      </w:r>
      <w:r w:rsidRPr="00325313">
        <w:rPr>
          <w:rFonts w:eastAsia="Times New Roman" w:cs="Times New Roman"/>
          <w:lang w:eastAsia="de-DE"/>
        </w:rPr>
        <w:t xml:space="preserve"> (öffnen). </w:t>
      </w:r>
      <w:r w:rsidRPr="00325313">
        <w:rPr>
          <w:rFonts w:eastAsia="Times New Roman" w:cs="Times New Roman"/>
          <w:b/>
          <w:bCs/>
          <w:lang w:eastAsia="de-DE"/>
        </w:rPr>
        <w:t>τε</w:t>
      </w:r>
      <w:r w:rsidRPr="00325313">
        <w:rPr>
          <w:rFonts w:eastAsia="Times New Roman" w:cs="Times New Roman"/>
          <w:lang w:eastAsia="de-DE"/>
        </w:rPr>
        <w:t xml:space="preserve"> (und, sowie) ist eine koordinierende Partikel, die diesen Satz mit dem vorherigen verbindet. </w:t>
      </w:r>
      <w:r w:rsidRPr="00325313">
        <w:rPr>
          <w:rFonts w:eastAsia="Times New Roman" w:cs="Times New Roman"/>
          <w:b/>
          <w:bCs/>
          <w:lang w:eastAsia="de-DE"/>
        </w:rPr>
        <w:t>παραχρῆμα</w:t>
      </w:r>
      <w:r w:rsidRPr="00325313">
        <w:rPr>
          <w:rFonts w:eastAsia="Times New Roman" w:cs="Times New Roman"/>
          <w:lang w:eastAsia="de-DE"/>
        </w:rPr>
        <w:t xml:space="preserve"> (sofort, augenblicklich) ist ein Adverb, das die Unmittelbarkeit betont. </w:t>
      </w:r>
      <w:r w:rsidRPr="00325313">
        <w:rPr>
          <w:rFonts w:eastAsia="Times New Roman" w:cs="Times New Roman"/>
          <w:b/>
          <w:bCs/>
          <w:lang w:eastAsia="de-DE"/>
        </w:rPr>
        <w:t>αἱ θύραι πᾶσαι</w:t>
      </w:r>
      <w:r w:rsidRPr="00325313">
        <w:rPr>
          <w:rFonts w:eastAsia="Times New Roman" w:cs="Times New Roman"/>
          <w:lang w:eastAsia="de-DE"/>
        </w:rPr>
        <w:t xml:space="preserve"> (alle Türen) steht im Nominativ als Subjekt, wobei </w:t>
      </w:r>
      <w:r w:rsidRPr="00325313">
        <w:rPr>
          <w:rFonts w:eastAsia="Times New Roman" w:cs="Times New Roman"/>
          <w:b/>
          <w:bCs/>
          <w:lang w:eastAsia="de-DE"/>
        </w:rPr>
        <w:t>πᾶσαι</w:t>
      </w:r>
      <w:r w:rsidRPr="00325313">
        <w:rPr>
          <w:rFonts w:eastAsia="Times New Roman" w:cs="Times New Roman"/>
          <w:lang w:eastAsia="de-DE"/>
        </w:rPr>
        <w:t xml:space="preserve"> (alle) ein Adjektiv ist, das </w:t>
      </w:r>
      <w:r w:rsidRPr="00325313">
        <w:rPr>
          <w:rFonts w:eastAsia="Times New Roman" w:cs="Times New Roman"/>
          <w:b/>
          <w:bCs/>
          <w:lang w:eastAsia="de-DE"/>
        </w:rPr>
        <w:t>θύραι</w:t>
      </w:r>
      <w:r w:rsidRPr="00325313">
        <w:rPr>
          <w:rFonts w:eastAsia="Times New Roman" w:cs="Times New Roman"/>
          <w:lang w:eastAsia="de-DE"/>
        </w:rPr>
        <w:t xml:space="preserve"> näher bestimmt.</w:t>
      </w:r>
    </w:p>
    <w:p w14:paraId="13F5B1D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dritte Hauptsatz </w:t>
      </w:r>
      <w:r w:rsidRPr="00325313">
        <w:rPr>
          <w:rFonts w:eastAsia="Times New Roman" w:cs="Times New Roman"/>
          <w:b/>
          <w:bCs/>
          <w:lang w:eastAsia="de-DE"/>
        </w:rPr>
        <w:t>καὶ πάντων τὰ δεσμὰ ἀνέθη</w:t>
      </w:r>
      <w:r w:rsidRPr="00325313">
        <w:rPr>
          <w:rFonts w:eastAsia="Times New Roman" w:cs="Times New Roman"/>
          <w:lang w:eastAsia="de-DE"/>
        </w:rPr>
        <w:t xml:space="preserve"> beschreibt eine weitere wunderbare Befreiung. </w:t>
      </w:r>
      <w:r w:rsidRPr="00325313">
        <w:rPr>
          <w:rFonts w:eastAsia="Times New Roman" w:cs="Times New Roman"/>
          <w:b/>
          <w:bCs/>
          <w:lang w:eastAsia="de-DE"/>
        </w:rPr>
        <w:t>καὶ</w:t>
      </w:r>
      <w:r w:rsidRPr="00325313">
        <w:rPr>
          <w:rFonts w:eastAsia="Times New Roman" w:cs="Times New Roman"/>
          <w:lang w:eastAsia="de-DE"/>
        </w:rPr>
        <w:t xml:space="preserve"> (und) verbindet diesen Satz mit dem vorherigen. </w:t>
      </w:r>
      <w:r w:rsidRPr="00325313">
        <w:rPr>
          <w:rFonts w:eastAsia="Times New Roman" w:cs="Times New Roman"/>
          <w:b/>
          <w:bCs/>
          <w:lang w:eastAsia="de-DE"/>
        </w:rPr>
        <w:t>πάντων</w:t>
      </w:r>
      <w:r w:rsidRPr="00325313">
        <w:rPr>
          <w:rFonts w:eastAsia="Times New Roman" w:cs="Times New Roman"/>
          <w:lang w:eastAsia="de-DE"/>
        </w:rPr>
        <w:t xml:space="preserve"> (aller) steht im Genitiv als possessive Bestimmung zu </w:t>
      </w:r>
      <w:r w:rsidRPr="00325313">
        <w:rPr>
          <w:rFonts w:eastAsia="Times New Roman" w:cs="Times New Roman"/>
          <w:b/>
          <w:bCs/>
          <w:lang w:eastAsia="de-DE"/>
        </w:rPr>
        <w:t>τὰ δεσμὰ</w:t>
      </w:r>
      <w:r w:rsidRPr="00325313">
        <w:rPr>
          <w:rFonts w:eastAsia="Times New Roman" w:cs="Times New Roman"/>
          <w:lang w:eastAsia="de-DE"/>
        </w:rPr>
        <w:t xml:space="preserve"> (die Fesseln), das im Nominativ als Subjekt steht. </w:t>
      </w:r>
      <w:r w:rsidRPr="00325313">
        <w:rPr>
          <w:rFonts w:eastAsia="Times New Roman" w:cs="Times New Roman"/>
          <w:b/>
          <w:bCs/>
          <w:lang w:eastAsia="de-DE"/>
        </w:rPr>
        <w:t>ἀνέθη</w:t>
      </w:r>
      <w:r w:rsidRPr="00325313">
        <w:rPr>
          <w:rFonts w:eastAsia="Times New Roman" w:cs="Times New Roman"/>
          <w:lang w:eastAsia="de-DE"/>
        </w:rPr>
        <w:t xml:space="preserve"> (wurden gelöst) steht im Aorist Indikativ Passiv von </w:t>
      </w:r>
      <w:r w:rsidRPr="00325313">
        <w:rPr>
          <w:rFonts w:eastAsia="Times New Roman" w:cs="Times New Roman"/>
          <w:b/>
          <w:bCs/>
          <w:lang w:eastAsia="de-DE"/>
        </w:rPr>
        <w:t>ἀνίημι</w:t>
      </w:r>
      <w:r w:rsidRPr="00325313">
        <w:rPr>
          <w:rFonts w:eastAsia="Times New Roman" w:cs="Times New Roman"/>
          <w:lang w:eastAsia="de-DE"/>
        </w:rPr>
        <w:t xml:space="preserve"> (lösen, loslassen).</w:t>
      </w:r>
    </w:p>
    <w:p w14:paraId="53B3D54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Befreiung durch ein Erdbeben, das die Gefängnistüren öffnet und die Fesseln löst, wird als göttliches Eingreifen dargestellt. Die Verwendung von Passivformen (</w:t>
      </w:r>
      <w:r w:rsidRPr="00325313">
        <w:rPr>
          <w:rFonts w:eastAsia="Times New Roman" w:cs="Times New Roman"/>
          <w:b/>
          <w:bCs/>
          <w:lang w:eastAsia="de-DE"/>
        </w:rPr>
        <w:t>ἀνεῴχθησάν</w:t>
      </w:r>
      <w:r w:rsidRPr="00325313">
        <w:rPr>
          <w:rFonts w:eastAsia="Times New Roman" w:cs="Times New Roman"/>
          <w:lang w:eastAsia="de-DE"/>
        </w:rPr>
        <w:t xml:space="preserve">, </w:t>
      </w:r>
      <w:r w:rsidRPr="00325313">
        <w:rPr>
          <w:rFonts w:eastAsia="Times New Roman" w:cs="Times New Roman"/>
          <w:b/>
          <w:bCs/>
          <w:lang w:eastAsia="de-DE"/>
        </w:rPr>
        <w:t>ἀνέθη</w:t>
      </w:r>
      <w:r w:rsidRPr="00325313">
        <w:rPr>
          <w:rFonts w:eastAsia="Times New Roman" w:cs="Times New Roman"/>
          <w:lang w:eastAsia="de-DE"/>
        </w:rPr>
        <w:t>) könnte auf das passive Handeln Gottes (passivum divinum) hindeuten. Die Parallelen zur Befreiung des Petrus in Apg 12 sind bemerkenswert, wobei dort ein Engel, hier ein Erdbeben als Mittel des göttlichen Eingreifens dient.</w:t>
      </w:r>
    </w:p>
    <w:p w14:paraId="350AC92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drei koordinierten Hauptsätzen mit den Verben </w:t>
      </w:r>
      <w:r w:rsidRPr="00325313">
        <w:rPr>
          <w:rFonts w:eastAsia="Times New Roman" w:cs="Times New Roman"/>
          <w:b/>
          <w:bCs/>
          <w:lang w:eastAsia="de-DE"/>
        </w:rPr>
        <w:t>ἐγένετο</w:t>
      </w:r>
      <w:r w:rsidRPr="00325313">
        <w:rPr>
          <w:rFonts w:eastAsia="Times New Roman" w:cs="Times New Roman"/>
          <w:lang w:eastAsia="de-DE"/>
        </w:rPr>
        <w:t xml:space="preserve">, </w:t>
      </w:r>
      <w:r w:rsidRPr="00325313">
        <w:rPr>
          <w:rFonts w:eastAsia="Times New Roman" w:cs="Times New Roman"/>
          <w:b/>
          <w:bCs/>
          <w:lang w:eastAsia="de-DE"/>
        </w:rPr>
        <w:t>ἀνεῴχθησάν</w:t>
      </w:r>
      <w:r w:rsidRPr="00325313">
        <w:rPr>
          <w:rFonts w:eastAsia="Times New Roman" w:cs="Times New Roman"/>
          <w:lang w:eastAsia="de-DE"/>
        </w:rPr>
        <w:t xml:space="preserve"> und </w:t>
      </w:r>
      <w:r w:rsidRPr="00325313">
        <w:rPr>
          <w:rFonts w:eastAsia="Times New Roman" w:cs="Times New Roman"/>
          <w:b/>
          <w:bCs/>
          <w:lang w:eastAsia="de-DE"/>
        </w:rPr>
        <w:t>ἀνέθη</w:t>
      </w:r>
      <w:r w:rsidRPr="00325313">
        <w:rPr>
          <w:rFonts w:eastAsia="Times New Roman" w:cs="Times New Roman"/>
          <w:lang w:eastAsia="de-DE"/>
        </w:rPr>
        <w:t>, wobei der erste durch einen konsekutiven Infinitivsatz (</w:t>
      </w:r>
      <w:r w:rsidRPr="00325313">
        <w:rPr>
          <w:rFonts w:eastAsia="Times New Roman" w:cs="Times New Roman"/>
          <w:b/>
          <w:bCs/>
          <w:lang w:eastAsia="de-DE"/>
        </w:rPr>
        <w:t>ὥστε σαλευθῆναι</w:t>
      </w:r>
      <w:r w:rsidRPr="00325313">
        <w:rPr>
          <w:rFonts w:eastAsia="Times New Roman" w:cs="Times New Roman"/>
          <w:lang w:eastAsia="de-DE"/>
        </w:rPr>
        <w:t>) erweitert wird.</w:t>
      </w:r>
    </w:p>
    <w:p w14:paraId="79D3E9BB"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16,27</w:t>
      </w:r>
    </w:p>
    <w:p w14:paraId="51BAA1D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Ἔξυπνος δὲ γενόμενος ὁ δεσμοφύλαξ, καὶ ἰδὼν ἀνεῳγμένας τὰς θύρας τῆς φυλακῆς, σπασάμενος μάχαιραν, ἔμελλεν ἑαυτὸν ἀναιρεῖν, νομίζων ἐκπεφευγέναι τοὺς δεσμίους.</w:t>
      </w:r>
    </w:p>
    <w:p w14:paraId="7FDFBF7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lastRenderedPageBreak/>
        <w:t>Deutsch</w:t>
      </w:r>
      <w:r w:rsidRPr="00325313">
        <w:rPr>
          <w:rFonts w:eastAsia="Times New Roman" w:cs="Times New Roman"/>
          <w:lang w:eastAsia="de-DE"/>
        </w:rPr>
        <w:t>: Als aber der Kerkermeister aus dem Schlaf erwachte und die Türen des Gefängnisses geöffnet sah, zog er das Schwert und wollte sich umbringen, da er meinte, die Gefangenen wären geflohen.</w:t>
      </w:r>
    </w:p>
    <w:p w14:paraId="45C257C8"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034B01BA">
          <v:rect id="_x0000_i1610" style="width:0;height:1.5pt" o:hralign="center" o:hrstd="t" o:hr="t" fillcolor="#a0a0a0" stroked="f"/>
        </w:pict>
      </w:r>
    </w:p>
    <w:p w14:paraId="4BAE7C2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Der Vers beginnt mit drei temporalen Partizipialkonstruktionen, die die Umstände beschreiben, unter denen der Gefängniswärter handelt:</w:t>
      </w:r>
    </w:p>
    <w:p w14:paraId="7FDED975" w14:textId="77777777" w:rsidR="00325313" w:rsidRPr="00325313" w:rsidRDefault="00325313" w:rsidP="00816128">
      <w:pPr>
        <w:numPr>
          <w:ilvl w:val="0"/>
          <w:numId w:val="14"/>
        </w:num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Ἔξυπνος δὲ γενόμενος ὁ δεσμοφύλαξ</w:t>
      </w:r>
      <w:r w:rsidRPr="00325313">
        <w:rPr>
          <w:rFonts w:eastAsia="Times New Roman" w:cs="Times New Roman"/>
          <w:lang w:eastAsia="de-DE"/>
        </w:rPr>
        <w:t xml:space="preserve"> (Als aber der Gefängniswärter aufgewacht war): </w:t>
      </w:r>
      <w:r w:rsidRPr="00325313">
        <w:rPr>
          <w:rFonts w:eastAsia="Times New Roman" w:cs="Times New Roman"/>
          <w:b/>
          <w:bCs/>
          <w:lang w:eastAsia="de-DE"/>
        </w:rPr>
        <w:t>Ἔξυπνος</w:t>
      </w:r>
      <w:r w:rsidRPr="00325313">
        <w:rPr>
          <w:rFonts w:eastAsia="Times New Roman" w:cs="Times New Roman"/>
          <w:lang w:eastAsia="de-DE"/>
        </w:rPr>
        <w:t xml:space="preserve"> (aufgewacht, aus dem Schlaf) ist ein Adjektiv im Nominativ Singular Maskulinum, das prädikativ verwendet wird. </w:t>
      </w:r>
      <w:r w:rsidRPr="00325313">
        <w:rPr>
          <w:rFonts w:eastAsia="Times New Roman" w:cs="Times New Roman"/>
          <w:b/>
          <w:bCs/>
          <w:lang w:eastAsia="de-DE"/>
        </w:rPr>
        <w:t>δὲ</w:t>
      </w:r>
      <w:r w:rsidRPr="00325313">
        <w:rPr>
          <w:rFonts w:eastAsia="Times New Roman" w:cs="Times New Roman"/>
          <w:lang w:eastAsia="de-DE"/>
        </w:rPr>
        <w:t xml:space="preserve"> (aber, und) markiert einen Übergang zu einem neuen Akteur in der Erzählung. </w:t>
      </w:r>
      <w:r w:rsidRPr="00325313">
        <w:rPr>
          <w:rFonts w:eastAsia="Times New Roman" w:cs="Times New Roman"/>
          <w:b/>
          <w:bCs/>
          <w:lang w:eastAsia="de-DE"/>
        </w:rPr>
        <w:t>γενόμενος</w:t>
      </w:r>
      <w:r w:rsidRPr="00325313">
        <w:rPr>
          <w:rFonts w:eastAsia="Times New Roman" w:cs="Times New Roman"/>
          <w:lang w:eastAsia="de-DE"/>
        </w:rPr>
        <w:t xml:space="preserve"> ist ein Partizip Aorist Medium im Nominativ Singular Maskulinum von </w:t>
      </w:r>
      <w:r w:rsidRPr="00325313">
        <w:rPr>
          <w:rFonts w:eastAsia="Times New Roman" w:cs="Times New Roman"/>
          <w:b/>
          <w:bCs/>
          <w:lang w:eastAsia="de-DE"/>
        </w:rPr>
        <w:t>γίνομαι</w:t>
      </w:r>
      <w:r w:rsidRPr="00325313">
        <w:rPr>
          <w:rFonts w:eastAsia="Times New Roman" w:cs="Times New Roman"/>
          <w:lang w:eastAsia="de-DE"/>
        </w:rPr>
        <w:t xml:space="preserve"> (werden), das eine der Haupthandlung vorausgehende Aktion beschreibt. </w:t>
      </w:r>
      <w:r w:rsidRPr="00325313">
        <w:rPr>
          <w:rFonts w:eastAsia="Times New Roman" w:cs="Times New Roman"/>
          <w:b/>
          <w:bCs/>
          <w:lang w:eastAsia="de-DE"/>
        </w:rPr>
        <w:t>ὁ δεσμοφύλαξ</w:t>
      </w:r>
      <w:r w:rsidRPr="00325313">
        <w:rPr>
          <w:rFonts w:eastAsia="Times New Roman" w:cs="Times New Roman"/>
          <w:lang w:eastAsia="de-DE"/>
        </w:rPr>
        <w:t xml:space="preserve"> (der Gefängniswärter) steht im Nominativ als Subjekt.</w:t>
      </w:r>
    </w:p>
    <w:p w14:paraId="23495B29" w14:textId="77777777" w:rsidR="00325313" w:rsidRPr="00325313" w:rsidRDefault="00325313" w:rsidP="00816128">
      <w:pPr>
        <w:numPr>
          <w:ilvl w:val="0"/>
          <w:numId w:val="14"/>
        </w:num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καὶ ἰδὼν ἀνεῳγμένας τὰς θύρας τῆς φυλακῆς</w:t>
      </w:r>
      <w:r w:rsidRPr="00325313">
        <w:rPr>
          <w:rFonts w:eastAsia="Times New Roman" w:cs="Times New Roman"/>
          <w:lang w:eastAsia="de-DE"/>
        </w:rPr>
        <w:t xml:space="preserve"> (und als er die Türen des Gefängnisses geöffnet sah): </w:t>
      </w:r>
      <w:r w:rsidRPr="00325313">
        <w:rPr>
          <w:rFonts w:eastAsia="Times New Roman" w:cs="Times New Roman"/>
          <w:b/>
          <w:bCs/>
          <w:lang w:eastAsia="de-DE"/>
        </w:rPr>
        <w:t>καὶ</w:t>
      </w:r>
      <w:r w:rsidRPr="00325313">
        <w:rPr>
          <w:rFonts w:eastAsia="Times New Roman" w:cs="Times New Roman"/>
          <w:lang w:eastAsia="de-DE"/>
        </w:rPr>
        <w:t xml:space="preserve"> (und) verbindet dieses Partizip mit dem vorherigen. </w:t>
      </w:r>
      <w:r w:rsidRPr="00325313">
        <w:rPr>
          <w:rFonts w:eastAsia="Times New Roman" w:cs="Times New Roman"/>
          <w:b/>
          <w:bCs/>
          <w:lang w:eastAsia="de-DE"/>
        </w:rPr>
        <w:t>ἰδὼν</w:t>
      </w:r>
      <w:r w:rsidRPr="00325313">
        <w:rPr>
          <w:rFonts w:eastAsia="Times New Roman" w:cs="Times New Roman"/>
          <w:lang w:eastAsia="de-DE"/>
        </w:rPr>
        <w:t xml:space="preserve"> ist ein Partizip Aorist Aktiv im Nominativ Singular Maskulinum von </w:t>
      </w:r>
      <w:r w:rsidRPr="00325313">
        <w:rPr>
          <w:rFonts w:eastAsia="Times New Roman" w:cs="Times New Roman"/>
          <w:b/>
          <w:bCs/>
          <w:lang w:eastAsia="de-DE"/>
        </w:rPr>
        <w:t>ὁράω</w:t>
      </w:r>
      <w:r w:rsidRPr="00325313">
        <w:rPr>
          <w:rFonts w:eastAsia="Times New Roman" w:cs="Times New Roman"/>
          <w:lang w:eastAsia="de-DE"/>
        </w:rPr>
        <w:t xml:space="preserve"> (sehen), das eine weitere der Haupthandlung vorausgehende Aktion beschreibt. </w:t>
      </w:r>
      <w:r w:rsidRPr="00325313">
        <w:rPr>
          <w:rFonts w:eastAsia="Times New Roman" w:cs="Times New Roman"/>
          <w:b/>
          <w:bCs/>
          <w:lang w:eastAsia="de-DE"/>
        </w:rPr>
        <w:t>ἀνεῳγμένας</w:t>
      </w:r>
      <w:r w:rsidRPr="00325313">
        <w:rPr>
          <w:rFonts w:eastAsia="Times New Roman" w:cs="Times New Roman"/>
          <w:lang w:eastAsia="de-DE"/>
        </w:rPr>
        <w:t xml:space="preserve"> ist ein Partizip Perfekt Passiv im Akkusativ Plural Femininum von </w:t>
      </w:r>
      <w:r w:rsidRPr="00325313">
        <w:rPr>
          <w:rFonts w:eastAsia="Times New Roman" w:cs="Times New Roman"/>
          <w:b/>
          <w:bCs/>
          <w:lang w:eastAsia="de-DE"/>
        </w:rPr>
        <w:t>ἀνοίγω</w:t>
      </w:r>
      <w:r w:rsidRPr="00325313">
        <w:rPr>
          <w:rFonts w:eastAsia="Times New Roman" w:cs="Times New Roman"/>
          <w:lang w:eastAsia="de-DE"/>
        </w:rPr>
        <w:t xml:space="preserve"> (öffnen), das attributiv zu </w:t>
      </w:r>
      <w:r w:rsidRPr="00325313">
        <w:rPr>
          <w:rFonts w:eastAsia="Times New Roman" w:cs="Times New Roman"/>
          <w:b/>
          <w:bCs/>
          <w:lang w:eastAsia="de-DE"/>
        </w:rPr>
        <w:t>τὰς θύρας</w:t>
      </w:r>
      <w:r w:rsidRPr="00325313">
        <w:rPr>
          <w:rFonts w:eastAsia="Times New Roman" w:cs="Times New Roman"/>
          <w:lang w:eastAsia="de-DE"/>
        </w:rPr>
        <w:t xml:space="preserve"> steht und einen abgeschlossenen Zustand beschreibt. </w:t>
      </w:r>
      <w:r w:rsidRPr="00325313">
        <w:rPr>
          <w:rFonts w:eastAsia="Times New Roman" w:cs="Times New Roman"/>
          <w:b/>
          <w:bCs/>
          <w:lang w:eastAsia="de-DE"/>
        </w:rPr>
        <w:t>τὰς θύρας</w:t>
      </w:r>
      <w:r w:rsidRPr="00325313">
        <w:rPr>
          <w:rFonts w:eastAsia="Times New Roman" w:cs="Times New Roman"/>
          <w:lang w:eastAsia="de-DE"/>
        </w:rPr>
        <w:t xml:space="preserve"> (die Türen) steht im Akkusativ als direktes Objekt des Partizips </w:t>
      </w:r>
      <w:r w:rsidRPr="00325313">
        <w:rPr>
          <w:rFonts w:eastAsia="Times New Roman" w:cs="Times New Roman"/>
          <w:b/>
          <w:bCs/>
          <w:lang w:eastAsia="de-DE"/>
        </w:rPr>
        <w:t>ἰδὼν</w:t>
      </w:r>
      <w:r w:rsidRPr="00325313">
        <w:rPr>
          <w:rFonts w:eastAsia="Times New Roman" w:cs="Times New Roman"/>
          <w:lang w:eastAsia="de-DE"/>
        </w:rPr>
        <w:t xml:space="preserve">. </w:t>
      </w:r>
      <w:r w:rsidRPr="00325313">
        <w:rPr>
          <w:rFonts w:eastAsia="Times New Roman" w:cs="Times New Roman"/>
          <w:b/>
          <w:bCs/>
          <w:lang w:eastAsia="de-DE"/>
        </w:rPr>
        <w:t>τῆς φυλακῆς</w:t>
      </w:r>
      <w:r w:rsidRPr="00325313">
        <w:rPr>
          <w:rFonts w:eastAsia="Times New Roman" w:cs="Times New Roman"/>
          <w:lang w:eastAsia="de-DE"/>
        </w:rPr>
        <w:t xml:space="preserve"> (des Gefängnisses) steht im Genitiv als possessive Bestimmung.</w:t>
      </w:r>
    </w:p>
    <w:p w14:paraId="503AFEE6" w14:textId="77777777" w:rsidR="00325313" w:rsidRPr="00325313" w:rsidRDefault="00325313" w:rsidP="00816128">
      <w:pPr>
        <w:numPr>
          <w:ilvl w:val="0"/>
          <w:numId w:val="14"/>
        </w:num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σπασάμενος μάχαιραν</w:t>
      </w:r>
      <w:r w:rsidRPr="00325313">
        <w:rPr>
          <w:rFonts w:eastAsia="Times New Roman" w:cs="Times New Roman"/>
          <w:lang w:eastAsia="de-DE"/>
        </w:rPr>
        <w:t xml:space="preserve"> (nachdem er ein Schwert gezogen hatte): </w:t>
      </w:r>
      <w:r w:rsidRPr="00325313">
        <w:rPr>
          <w:rFonts w:eastAsia="Times New Roman" w:cs="Times New Roman"/>
          <w:b/>
          <w:bCs/>
          <w:lang w:eastAsia="de-DE"/>
        </w:rPr>
        <w:t>σπασάμενος</w:t>
      </w:r>
      <w:r w:rsidRPr="00325313">
        <w:rPr>
          <w:rFonts w:eastAsia="Times New Roman" w:cs="Times New Roman"/>
          <w:lang w:eastAsia="de-DE"/>
        </w:rPr>
        <w:t xml:space="preserve"> ist ein Partizip Aorist Medium im Nominativ Singular Maskulinum von </w:t>
      </w:r>
      <w:r w:rsidRPr="00325313">
        <w:rPr>
          <w:rFonts w:eastAsia="Times New Roman" w:cs="Times New Roman"/>
          <w:b/>
          <w:bCs/>
          <w:lang w:eastAsia="de-DE"/>
        </w:rPr>
        <w:t>σπάω</w:t>
      </w:r>
      <w:r w:rsidRPr="00325313">
        <w:rPr>
          <w:rFonts w:eastAsia="Times New Roman" w:cs="Times New Roman"/>
          <w:lang w:eastAsia="de-DE"/>
        </w:rPr>
        <w:t xml:space="preserve"> (ziehen), das eine weitere der Haupthandlung vorausgehende Aktion beschreibt. </w:t>
      </w:r>
      <w:r w:rsidRPr="00325313">
        <w:rPr>
          <w:rFonts w:eastAsia="Times New Roman" w:cs="Times New Roman"/>
          <w:b/>
          <w:bCs/>
          <w:lang w:eastAsia="de-DE"/>
        </w:rPr>
        <w:t>μάχαιραν</w:t>
      </w:r>
      <w:r w:rsidRPr="00325313">
        <w:rPr>
          <w:rFonts w:eastAsia="Times New Roman" w:cs="Times New Roman"/>
          <w:lang w:eastAsia="de-DE"/>
        </w:rPr>
        <w:t xml:space="preserve"> (Schwert) steht im Akkusativ als direktes Objekt.</w:t>
      </w:r>
    </w:p>
    <w:p w14:paraId="0251909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Hauptsatz </w:t>
      </w:r>
      <w:r w:rsidRPr="00325313">
        <w:rPr>
          <w:rFonts w:eastAsia="Times New Roman" w:cs="Times New Roman"/>
          <w:b/>
          <w:bCs/>
          <w:lang w:eastAsia="de-DE"/>
        </w:rPr>
        <w:t>ἔμελλεν ἑαυτὸν ἀναιρεῖν</w:t>
      </w:r>
      <w:r w:rsidRPr="00325313">
        <w:rPr>
          <w:rFonts w:eastAsia="Times New Roman" w:cs="Times New Roman"/>
          <w:lang w:eastAsia="de-DE"/>
        </w:rPr>
        <w:t xml:space="preserve"> beschreibt die beabsichtigte Handlung des Gefängniswärters. </w:t>
      </w:r>
      <w:r w:rsidRPr="00325313">
        <w:rPr>
          <w:rFonts w:eastAsia="Times New Roman" w:cs="Times New Roman"/>
          <w:b/>
          <w:bCs/>
          <w:lang w:eastAsia="de-DE"/>
        </w:rPr>
        <w:t>ἔμελλεν</w:t>
      </w:r>
      <w:r w:rsidRPr="00325313">
        <w:rPr>
          <w:rFonts w:eastAsia="Times New Roman" w:cs="Times New Roman"/>
          <w:lang w:eastAsia="de-DE"/>
        </w:rPr>
        <w:t xml:space="preserve"> (er war im Begriff, er wollte) steht im Imperfekt Indikativ Aktiv von </w:t>
      </w:r>
      <w:r w:rsidRPr="00325313">
        <w:rPr>
          <w:rFonts w:eastAsia="Times New Roman" w:cs="Times New Roman"/>
          <w:b/>
          <w:bCs/>
          <w:lang w:eastAsia="de-DE"/>
        </w:rPr>
        <w:t>μέλλω</w:t>
      </w:r>
      <w:r w:rsidRPr="00325313">
        <w:rPr>
          <w:rFonts w:eastAsia="Times New Roman" w:cs="Times New Roman"/>
          <w:lang w:eastAsia="de-DE"/>
        </w:rPr>
        <w:t xml:space="preserve"> (im Begriff sein, beabsichtigen). </w:t>
      </w:r>
      <w:r w:rsidRPr="00325313">
        <w:rPr>
          <w:rFonts w:eastAsia="Times New Roman" w:cs="Times New Roman"/>
          <w:b/>
          <w:bCs/>
          <w:lang w:eastAsia="de-DE"/>
        </w:rPr>
        <w:t>ἑαυτὸν</w:t>
      </w:r>
      <w:r w:rsidRPr="00325313">
        <w:rPr>
          <w:rFonts w:eastAsia="Times New Roman" w:cs="Times New Roman"/>
          <w:lang w:eastAsia="de-DE"/>
        </w:rPr>
        <w:t xml:space="preserve"> (sich selbst) steht im Akkusativ als direktes Objekt. </w:t>
      </w:r>
      <w:r w:rsidRPr="00325313">
        <w:rPr>
          <w:rFonts w:eastAsia="Times New Roman" w:cs="Times New Roman"/>
          <w:b/>
          <w:bCs/>
          <w:lang w:eastAsia="de-DE"/>
        </w:rPr>
        <w:t>ἀναιρεῖν</w:t>
      </w:r>
      <w:r w:rsidRPr="00325313">
        <w:rPr>
          <w:rFonts w:eastAsia="Times New Roman" w:cs="Times New Roman"/>
          <w:lang w:eastAsia="de-DE"/>
        </w:rPr>
        <w:t xml:space="preserve"> (töten, umbringen) ist ein Infinitiv Präsens Aktiv von </w:t>
      </w:r>
      <w:r w:rsidRPr="00325313">
        <w:rPr>
          <w:rFonts w:eastAsia="Times New Roman" w:cs="Times New Roman"/>
          <w:b/>
          <w:bCs/>
          <w:lang w:eastAsia="de-DE"/>
        </w:rPr>
        <w:t>ἀναιρέω</w:t>
      </w:r>
      <w:r w:rsidRPr="00325313">
        <w:rPr>
          <w:rFonts w:eastAsia="Times New Roman" w:cs="Times New Roman"/>
          <w:lang w:eastAsia="de-DE"/>
        </w:rPr>
        <w:t>, der das Ziel der Absicht angibt.</w:t>
      </w:r>
    </w:p>
    <w:p w14:paraId="0E243B23"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kausale Partizipialkonstruktion </w:t>
      </w:r>
      <w:r w:rsidRPr="00325313">
        <w:rPr>
          <w:rFonts w:eastAsia="Times New Roman" w:cs="Times New Roman"/>
          <w:b/>
          <w:bCs/>
          <w:lang w:eastAsia="de-DE"/>
        </w:rPr>
        <w:t>νομίζων ἐκπεφευγέναι τοὺς δεσμίους</w:t>
      </w:r>
      <w:r w:rsidRPr="00325313">
        <w:rPr>
          <w:rFonts w:eastAsia="Times New Roman" w:cs="Times New Roman"/>
          <w:lang w:eastAsia="de-DE"/>
        </w:rPr>
        <w:t xml:space="preserve"> erklärt den Grund für den Selbstmordversuch. </w:t>
      </w:r>
      <w:r w:rsidRPr="00325313">
        <w:rPr>
          <w:rFonts w:eastAsia="Times New Roman" w:cs="Times New Roman"/>
          <w:b/>
          <w:bCs/>
          <w:lang w:eastAsia="de-DE"/>
        </w:rPr>
        <w:t>νομίζων</w:t>
      </w:r>
      <w:r w:rsidRPr="00325313">
        <w:rPr>
          <w:rFonts w:eastAsia="Times New Roman" w:cs="Times New Roman"/>
          <w:lang w:eastAsia="de-DE"/>
        </w:rPr>
        <w:t xml:space="preserve"> ist ein Partizip Präsens Aktiv im Nominativ Singular Maskulinum von </w:t>
      </w:r>
      <w:r w:rsidRPr="00325313">
        <w:rPr>
          <w:rFonts w:eastAsia="Times New Roman" w:cs="Times New Roman"/>
          <w:b/>
          <w:bCs/>
          <w:lang w:eastAsia="de-DE"/>
        </w:rPr>
        <w:t>νομίζω</w:t>
      </w:r>
      <w:r w:rsidRPr="00325313">
        <w:rPr>
          <w:rFonts w:eastAsia="Times New Roman" w:cs="Times New Roman"/>
          <w:lang w:eastAsia="de-DE"/>
        </w:rPr>
        <w:t xml:space="preserve"> (meinen, glauben), das eine begleitende Handlung beschreibt. </w:t>
      </w:r>
      <w:r w:rsidRPr="00325313">
        <w:rPr>
          <w:rFonts w:eastAsia="Times New Roman" w:cs="Times New Roman"/>
          <w:b/>
          <w:bCs/>
          <w:lang w:eastAsia="de-DE"/>
        </w:rPr>
        <w:t>ἐκπεφευγέναι</w:t>
      </w:r>
      <w:r w:rsidRPr="00325313">
        <w:rPr>
          <w:rFonts w:eastAsia="Times New Roman" w:cs="Times New Roman"/>
          <w:lang w:eastAsia="de-DE"/>
        </w:rPr>
        <w:t xml:space="preserve"> ist ein Infinitiv Perfekt Aktiv von </w:t>
      </w:r>
      <w:r w:rsidRPr="00325313">
        <w:rPr>
          <w:rFonts w:eastAsia="Times New Roman" w:cs="Times New Roman"/>
          <w:b/>
          <w:bCs/>
          <w:lang w:eastAsia="de-DE"/>
        </w:rPr>
        <w:t>ἐκφεύγω</w:t>
      </w:r>
      <w:r w:rsidRPr="00325313">
        <w:rPr>
          <w:rFonts w:eastAsia="Times New Roman" w:cs="Times New Roman"/>
          <w:lang w:eastAsia="de-DE"/>
        </w:rPr>
        <w:t xml:space="preserve"> (entfliehen), der den Inhalt der Meinung angibt. </w:t>
      </w:r>
      <w:r w:rsidRPr="00325313">
        <w:rPr>
          <w:rFonts w:eastAsia="Times New Roman" w:cs="Times New Roman"/>
          <w:b/>
          <w:bCs/>
          <w:lang w:eastAsia="de-DE"/>
        </w:rPr>
        <w:t>τοὺς δεσμίους</w:t>
      </w:r>
      <w:r w:rsidRPr="00325313">
        <w:rPr>
          <w:rFonts w:eastAsia="Times New Roman" w:cs="Times New Roman"/>
          <w:lang w:eastAsia="de-DE"/>
        </w:rPr>
        <w:t xml:space="preserve"> (die Gefangenen) steht im Akkusativ als Subjekt des Infinitivs.</w:t>
      </w:r>
    </w:p>
    <w:p w14:paraId="1EFD582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verzweifelte Reaktion des Gefängniswärters erklärt sich aus der römischen Praxis, Wächter für die Flucht ihrer Gefangenen mit dem Tod zu bestrafen. Der Selbstmord würde ihm eine ehrenvolle Alternative zur Hinrichtung bieten.</w:t>
      </w:r>
    </w:p>
    <w:p w14:paraId="782AAD1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ἔμελλεν</w:t>
      </w:r>
      <w:r w:rsidRPr="00325313">
        <w:rPr>
          <w:rFonts w:eastAsia="Times New Roman" w:cs="Times New Roman"/>
          <w:lang w:eastAsia="de-DE"/>
        </w:rPr>
        <w:t xml:space="preserve"> und einem Objektsinfinitiv </w:t>
      </w:r>
      <w:r w:rsidRPr="00325313">
        <w:rPr>
          <w:rFonts w:eastAsia="Times New Roman" w:cs="Times New Roman"/>
          <w:b/>
          <w:bCs/>
          <w:lang w:eastAsia="de-DE"/>
        </w:rPr>
        <w:t>ἀναιρεῖν</w:t>
      </w:r>
      <w:r w:rsidRPr="00325313">
        <w:rPr>
          <w:rFonts w:eastAsia="Times New Roman" w:cs="Times New Roman"/>
          <w:lang w:eastAsia="de-DE"/>
        </w:rPr>
        <w:t>, eingeleitet durch drei temporale Partizipien (</w:t>
      </w:r>
      <w:r w:rsidRPr="00325313">
        <w:rPr>
          <w:rFonts w:eastAsia="Times New Roman" w:cs="Times New Roman"/>
          <w:b/>
          <w:bCs/>
          <w:lang w:eastAsia="de-DE"/>
        </w:rPr>
        <w:t>γενόμενος</w:t>
      </w:r>
      <w:r w:rsidRPr="00325313">
        <w:rPr>
          <w:rFonts w:eastAsia="Times New Roman" w:cs="Times New Roman"/>
          <w:lang w:eastAsia="de-DE"/>
        </w:rPr>
        <w:t xml:space="preserve">, </w:t>
      </w:r>
      <w:r w:rsidRPr="00325313">
        <w:rPr>
          <w:rFonts w:eastAsia="Times New Roman" w:cs="Times New Roman"/>
          <w:b/>
          <w:bCs/>
          <w:lang w:eastAsia="de-DE"/>
        </w:rPr>
        <w:t>ἰδὼν</w:t>
      </w:r>
      <w:r w:rsidRPr="00325313">
        <w:rPr>
          <w:rFonts w:eastAsia="Times New Roman" w:cs="Times New Roman"/>
          <w:lang w:eastAsia="de-DE"/>
        </w:rPr>
        <w:t xml:space="preserve">, </w:t>
      </w:r>
      <w:r w:rsidRPr="00325313">
        <w:rPr>
          <w:rFonts w:eastAsia="Times New Roman" w:cs="Times New Roman"/>
          <w:b/>
          <w:bCs/>
          <w:lang w:eastAsia="de-DE"/>
        </w:rPr>
        <w:t>σπασάμενος</w:t>
      </w:r>
      <w:r w:rsidRPr="00325313">
        <w:rPr>
          <w:rFonts w:eastAsia="Times New Roman" w:cs="Times New Roman"/>
          <w:lang w:eastAsia="de-DE"/>
        </w:rPr>
        <w:t>) und ergänzt durch ein kausales Partizip (</w:t>
      </w:r>
      <w:r w:rsidRPr="00325313">
        <w:rPr>
          <w:rFonts w:eastAsia="Times New Roman" w:cs="Times New Roman"/>
          <w:b/>
          <w:bCs/>
          <w:lang w:eastAsia="de-DE"/>
        </w:rPr>
        <w:t>νομίζων</w:t>
      </w:r>
      <w:r w:rsidRPr="00325313">
        <w:rPr>
          <w:rFonts w:eastAsia="Times New Roman" w:cs="Times New Roman"/>
          <w:lang w:eastAsia="de-DE"/>
        </w:rPr>
        <w:t xml:space="preserve">) mit einem Objektsinfinitiv </w:t>
      </w:r>
      <w:r w:rsidRPr="00325313">
        <w:rPr>
          <w:rFonts w:eastAsia="Times New Roman" w:cs="Times New Roman"/>
          <w:b/>
          <w:bCs/>
          <w:lang w:eastAsia="de-DE"/>
        </w:rPr>
        <w:t>ἐκπεφευγέναι</w:t>
      </w:r>
      <w:r w:rsidRPr="00325313">
        <w:rPr>
          <w:rFonts w:eastAsia="Times New Roman" w:cs="Times New Roman"/>
          <w:lang w:eastAsia="de-DE"/>
        </w:rPr>
        <w:t>.</w:t>
      </w:r>
    </w:p>
    <w:p w14:paraId="184074E0"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lastRenderedPageBreak/>
        <w:t>Apostelgeschichte 16,28</w:t>
      </w:r>
    </w:p>
    <w:p w14:paraId="7BD07D8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Ἐφώνησεν δὲ φωνῇ μεγάλῃ ὁ Παῦλος λέγων, Μηδὲν πράξῃς σεαυτῷ κακόν· ἅπαντες γάρ ἐσμεν ἐνθάδε.</w:t>
      </w:r>
    </w:p>
    <w:p w14:paraId="086CA12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Paulus aber rief mit lauter Stimme und sprach: Tu dir nichts Übles, denn wir sind alle hier.</w:t>
      </w:r>
    </w:p>
    <w:p w14:paraId="4A6FFC03"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6F8DE57B">
          <v:rect id="_x0000_i1611" style="width:0;height:1.5pt" o:hralign="center" o:hrstd="t" o:hr="t" fillcolor="#a0a0a0" stroked="f"/>
        </w:pict>
      </w:r>
    </w:p>
    <w:p w14:paraId="4523CF9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w:t>
      </w:r>
      <w:r w:rsidRPr="00325313">
        <w:rPr>
          <w:rFonts w:eastAsia="Times New Roman" w:cs="Times New Roman"/>
          <w:b/>
          <w:bCs/>
          <w:lang w:eastAsia="de-DE"/>
        </w:rPr>
        <w:t>Ἐφώνησεν δὲ φωνῇ μεγάλῃ ὁ Παῦλος λέγων</w:t>
      </w:r>
      <w:r w:rsidRPr="00325313">
        <w:rPr>
          <w:rFonts w:eastAsia="Times New Roman" w:cs="Times New Roman"/>
          <w:lang w:eastAsia="de-DE"/>
        </w:rPr>
        <w:t xml:space="preserve"> (Paulus aber rief mit lauter Stimme und sprach). </w:t>
      </w:r>
      <w:r w:rsidRPr="00325313">
        <w:rPr>
          <w:rFonts w:eastAsia="Times New Roman" w:cs="Times New Roman"/>
          <w:b/>
          <w:bCs/>
          <w:lang w:eastAsia="de-DE"/>
        </w:rPr>
        <w:t>Ἐφώνησεν</w:t>
      </w:r>
      <w:r w:rsidRPr="00325313">
        <w:rPr>
          <w:rFonts w:eastAsia="Times New Roman" w:cs="Times New Roman"/>
          <w:lang w:eastAsia="de-DE"/>
        </w:rPr>
        <w:t xml:space="preserve"> (er rief) steht im Aorist Indikativ Aktiv von </w:t>
      </w:r>
      <w:r w:rsidRPr="00325313">
        <w:rPr>
          <w:rFonts w:eastAsia="Times New Roman" w:cs="Times New Roman"/>
          <w:b/>
          <w:bCs/>
          <w:lang w:eastAsia="de-DE"/>
        </w:rPr>
        <w:t>φωνέω</w:t>
      </w:r>
      <w:r w:rsidRPr="00325313">
        <w:rPr>
          <w:rFonts w:eastAsia="Times New Roman" w:cs="Times New Roman"/>
          <w:lang w:eastAsia="de-DE"/>
        </w:rPr>
        <w:t xml:space="preserve"> (rufen). </w:t>
      </w:r>
      <w:r w:rsidRPr="00325313">
        <w:rPr>
          <w:rFonts w:eastAsia="Times New Roman" w:cs="Times New Roman"/>
          <w:b/>
          <w:bCs/>
          <w:lang w:eastAsia="de-DE"/>
        </w:rPr>
        <w:t>δὲ</w:t>
      </w:r>
      <w:r w:rsidRPr="00325313">
        <w:rPr>
          <w:rFonts w:eastAsia="Times New Roman" w:cs="Times New Roman"/>
          <w:lang w:eastAsia="de-DE"/>
        </w:rPr>
        <w:t xml:space="preserve"> (aber, und) markiert einen dramatischen Wendepunkt in der Erzählung. </w:t>
      </w:r>
      <w:r w:rsidRPr="00325313">
        <w:rPr>
          <w:rFonts w:eastAsia="Times New Roman" w:cs="Times New Roman"/>
          <w:b/>
          <w:bCs/>
          <w:lang w:eastAsia="de-DE"/>
        </w:rPr>
        <w:t>φωνῇ μεγάλῃ</w:t>
      </w:r>
      <w:r w:rsidRPr="00325313">
        <w:rPr>
          <w:rFonts w:eastAsia="Times New Roman" w:cs="Times New Roman"/>
          <w:lang w:eastAsia="de-DE"/>
        </w:rPr>
        <w:t xml:space="preserve"> (mit lauter Stimme) steht im Dativ als adverbiale Bestimmung der Art und Weise, wobei </w:t>
      </w:r>
      <w:r w:rsidRPr="00325313">
        <w:rPr>
          <w:rFonts w:eastAsia="Times New Roman" w:cs="Times New Roman"/>
          <w:b/>
          <w:bCs/>
          <w:lang w:eastAsia="de-DE"/>
        </w:rPr>
        <w:t>μεγάλῃ</w:t>
      </w:r>
      <w:r w:rsidRPr="00325313">
        <w:rPr>
          <w:rFonts w:eastAsia="Times New Roman" w:cs="Times New Roman"/>
          <w:lang w:eastAsia="de-DE"/>
        </w:rPr>
        <w:t xml:space="preserve"> (groß, laut) ein Adjektiv ist, das </w:t>
      </w:r>
      <w:r w:rsidRPr="00325313">
        <w:rPr>
          <w:rFonts w:eastAsia="Times New Roman" w:cs="Times New Roman"/>
          <w:b/>
          <w:bCs/>
          <w:lang w:eastAsia="de-DE"/>
        </w:rPr>
        <w:t>φωνῇ</w:t>
      </w:r>
      <w:r w:rsidRPr="00325313">
        <w:rPr>
          <w:rFonts w:eastAsia="Times New Roman" w:cs="Times New Roman"/>
          <w:lang w:eastAsia="de-DE"/>
        </w:rPr>
        <w:t xml:space="preserve"> näher bestimmt. </w:t>
      </w:r>
      <w:r w:rsidRPr="00325313">
        <w:rPr>
          <w:rFonts w:eastAsia="Times New Roman" w:cs="Times New Roman"/>
          <w:b/>
          <w:bCs/>
          <w:lang w:eastAsia="de-DE"/>
        </w:rPr>
        <w:t>ὁ Παῦλος</w:t>
      </w:r>
      <w:r w:rsidRPr="00325313">
        <w:rPr>
          <w:rFonts w:eastAsia="Times New Roman" w:cs="Times New Roman"/>
          <w:lang w:eastAsia="de-DE"/>
        </w:rPr>
        <w:t xml:space="preserve"> (Paulus) steht im Nominativ als Subjekt. </w:t>
      </w:r>
      <w:r w:rsidRPr="00325313">
        <w:rPr>
          <w:rFonts w:eastAsia="Times New Roman" w:cs="Times New Roman"/>
          <w:b/>
          <w:bCs/>
          <w:lang w:eastAsia="de-DE"/>
        </w:rPr>
        <w:t>λέγων</w:t>
      </w:r>
      <w:r w:rsidRPr="00325313">
        <w:rPr>
          <w:rFonts w:eastAsia="Times New Roman" w:cs="Times New Roman"/>
          <w:lang w:eastAsia="de-DE"/>
        </w:rPr>
        <w:t xml:space="preserve"> ist ein Partizip Präsens Aktiv im Nominativ Singular Maskulinum von </w:t>
      </w:r>
      <w:r w:rsidRPr="00325313">
        <w:rPr>
          <w:rFonts w:eastAsia="Times New Roman" w:cs="Times New Roman"/>
          <w:b/>
          <w:bCs/>
          <w:lang w:eastAsia="de-DE"/>
        </w:rPr>
        <w:t>λέγω</w:t>
      </w:r>
      <w:r w:rsidRPr="00325313">
        <w:rPr>
          <w:rFonts w:eastAsia="Times New Roman" w:cs="Times New Roman"/>
          <w:lang w:eastAsia="de-DE"/>
        </w:rPr>
        <w:t xml:space="preserve"> (sagen), das die Art und Weise des Rufens näher beschreibt.</w:t>
      </w:r>
    </w:p>
    <w:p w14:paraId="09DEA44D"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direkte Rede beginnt mit einem Prohibitiv </w:t>
      </w:r>
      <w:r w:rsidRPr="00325313">
        <w:rPr>
          <w:rFonts w:eastAsia="Times New Roman" w:cs="Times New Roman"/>
          <w:b/>
          <w:bCs/>
          <w:lang w:eastAsia="de-DE"/>
        </w:rPr>
        <w:t>Μηδὲν πράξῃς σεαυτῷ κακόν</w:t>
      </w:r>
      <w:r w:rsidRPr="00325313">
        <w:rPr>
          <w:rFonts w:eastAsia="Times New Roman" w:cs="Times New Roman"/>
          <w:lang w:eastAsia="de-DE"/>
        </w:rPr>
        <w:t xml:space="preserve"> (Tu dir nichts Böses). </w:t>
      </w:r>
      <w:r w:rsidRPr="00325313">
        <w:rPr>
          <w:rFonts w:eastAsia="Times New Roman" w:cs="Times New Roman"/>
          <w:b/>
          <w:bCs/>
          <w:lang w:eastAsia="de-DE"/>
        </w:rPr>
        <w:t>Μηδὲν</w:t>
      </w:r>
      <w:r w:rsidRPr="00325313">
        <w:rPr>
          <w:rFonts w:eastAsia="Times New Roman" w:cs="Times New Roman"/>
          <w:lang w:eastAsia="de-DE"/>
        </w:rPr>
        <w:t xml:space="preserve"> (nichts) steht im Akkusativ als direktes Objekt. </w:t>
      </w:r>
      <w:r w:rsidRPr="00325313">
        <w:rPr>
          <w:rFonts w:eastAsia="Times New Roman" w:cs="Times New Roman"/>
          <w:b/>
          <w:bCs/>
          <w:lang w:eastAsia="de-DE"/>
        </w:rPr>
        <w:t>πράξῃς</w:t>
      </w:r>
      <w:r w:rsidRPr="00325313">
        <w:rPr>
          <w:rFonts w:eastAsia="Times New Roman" w:cs="Times New Roman"/>
          <w:lang w:eastAsia="de-DE"/>
        </w:rPr>
        <w:t xml:space="preserve"> (tu) steht in der 2. Person Singular Aorist Konjunktiv Aktiv von </w:t>
      </w:r>
      <w:r w:rsidRPr="00325313">
        <w:rPr>
          <w:rFonts w:eastAsia="Times New Roman" w:cs="Times New Roman"/>
          <w:b/>
          <w:bCs/>
          <w:lang w:eastAsia="de-DE"/>
        </w:rPr>
        <w:t>πράσσω</w:t>
      </w:r>
      <w:r w:rsidRPr="00325313">
        <w:rPr>
          <w:rFonts w:eastAsia="Times New Roman" w:cs="Times New Roman"/>
          <w:lang w:eastAsia="de-DE"/>
        </w:rPr>
        <w:t xml:space="preserve"> (tun) und bildet mit der Negation </w:t>
      </w:r>
      <w:r w:rsidRPr="00325313">
        <w:rPr>
          <w:rFonts w:eastAsia="Times New Roman" w:cs="Times New Roman"/>
          <w:b/>
          <w:bCs/>
          <w:lang w:eastAsia="de-DE"/>
        </w:rPr>
        <w:t>Μηδὲν</w:t>
      </w:r>
      <w:r w:rsidRPr="00325313">
        <w:rPr>
          <w:rFonts w:eastAsia="Times New Roman" w:cs="Times New Roman"/>
          <w:lang w:eastAsia="de-DE"/>
        </w:rPr>
        <w:t xml:space="preserve"> einen Prohibitiv, der eine dringende Aufforderung ausdrückt, etwas nicht zu tun. </w:t>
      </w:r>
      <w:r w:rsidRPr="00325313">
        <w:rPr>
          <w:rFonts w:eastAsia="Times New Roman" w:cs="Times New Roman"/>
          <w:b/>
          <w:bCs/>
          <w:lang w:eastAsia="de-DE"/>
        </w:rPr>
        <w:t>σεαυτῷ</w:t>
      </w:r>
      <w:r w:rsidRPr="00325313">
        <w:rPr>
          <w:rFonts w:eastAsia="Times New Roman" w:cs="Times New Roman"/>
          <w:lang w:eastAsia="de-DE"/>
        </w:rPr>
        <w:t xml:space="preserve"> (dir selbst) steht im Dativ als indirektes Objekt. </w:t>
      </w:r>
      <w:r w:rsidRPr="00325313">
        <w:rPr>
          <w:rFonts w:eastAsia="Times New Roman" w:cs="Times New Roman"/>
          <w:b/>
          <w:bCs/>
          <w:lang w:eastAsia="de-DE"/>
        </w:rPr>
        <w:t>κακόν</w:t>
      </w:r>
      <w:r w:rsidRPr="00325313">
        <w:rPr>
          <w:rFonts w:eastAsia="Times New Roman" w:cs="Times New Roman"/>
          <w:lang w:eastAsia="de-DE"/>
        </w:rPr>
        <w:t xml:space="preserve"> (Böses, Übel) steht im Akkusativ als Prädikatsnomen.</w:t>
      </w:r>
    </w:p>
    <w:p w14:paraId="3D51E169"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begründende Satz </w:t>
      </w:r>
      <w:r w:rsidRPr="00325313">
        <w:rPr>
          <w:rFonts w:eastAsia="Times New Roman" w:cs="Times New Roman"/>
          <w:b/>
          <w:bCs/>
          <w:lang w:eastAsia="de-DE"/>
        </w:rPr>
        <w:t>ἅπαντες γάρ ἐσμεν ἐνθάδε</w:t>
      </w:r>
      <w:r w:rsidRPr="00325313">
        <w:rPr>
          <w:rFonts w:eastAsia="Times New Roman" w:cs="Times New Roman"/>
          <w:lang w:eastAsia="de-DE"/>
        </w:rPr>
        <w:t xml:space="preserve"> erklärt, warum der Selbstmord unnötig ist. </w:t>
      </w:r>
      <w:r w:rsidRPr="00325313">
        <w:rPr>
          <w:rFonts w:eastAsia="Times New Roman" w:cs="Times New Roman"/>
          <w:b/>
          <w:bCs/>
          <w:lang w:eastAsia="de-DE"/>
        </w:rPr>
        <w:t>ἅπαντες</w:t>
      </w:r>
      <w:r w:rsidRPr="00325313">
        <w:rPr>
          <w:rFonts w:eastAsia="Times New Roman" w:cs="Times New Roman"/>
          <w:lang w:eastAsia="de-DE"/>
        </w:rPr>
        <w:t xml:space="preserve"> (alle) steht im Nominativ Plural als betontes Subjekt. </w:t>
      </w:r>
      <w:r w:rsidRPr="00325313">
        <w:rPr>
          <w:rFonts w:eastAsia="Times New Roman" w:cs="Times New Roman"/>
          <w:b/>
          <w:bCs/>
          <w:lang w:eastAsia="de-DE"/>
        </w:rPr>
        <w:t>γάρ</w:t>
      </w:r>
      <w:r w:rsidRPr="00325313">
        <w:rPr>
          <w:rFonts w:eastAsia="Times New Roman" w:cs="Times New Roman"/>
          <w:lang w:eastAsia="de-DE"/>
        </w:rPr>
        <w:t xml:space="preserve"> (denn) ist eine begründende Konjunktion. </w:t>
      </w:r>
      <w:r w:rsidRPr="00325313">
        <w:rPr>
          <w:rFonts w:eastAsia="Times New Roman" w:cs="Times New Roman"/>
          <w:b/>
          <w:bCs/>
          <w:lang w:eastAsia="de-DE"/>
        </w:rPr>
        <w:t>ἐσμεν</w:t>
      </w:r>
      <w:r w:rsidRPr="00325313">
        <w:rPr>
          <w:rFonts w:eastAsia="Times New Roman" w:cs="Times New Roman"/>
          <w:lang w:eastAsia="de-DE"/>
        </w:rPr>
        <w:t xml:space="preserve"> (wir sind) steht in der 1. Person Plural Präsens Indikativ von </w:t>
      </w:r>
      <w:r w:rsidRPr="00325313">
        <w:rPr>
          <w:rFonts w:eastAsia="Times New Roman" w:cs="Times New Roman"/>
          <w:b/>
          <w:bCs/>
          <w:lang w:eastAsia="de-DE"/>
        </w:rPr>
        <w:t>εἰμί</w:t>
      </w:r>
      <w:r w:rsidRPr="00325313">
        <w:rPr>
          <w:rFonts w:eastAsia="Times New Roman" w:cs="Times New Roman"/>
          <w:lang w:eastAsia="de-DE"/>
        </w:rPr>
        <w:t xml:space="preserve"> (sein). </w:t>
      </w:r>
      <w:r w:rsidRPr="00325313">
        <w:rPr>
          <w:rFonts w:eastAsia="Times New Roman" w:cs="Times New Roman"/>
          <w:b/>
          <w:bCs/>
          <w:lang w:eastAsia="de-DE"/>
        </w:rPr>
        <w:t>ἐνθάδε</w:t>
      </w:r>
      <w:r w:rsidRPr="00325313">
        <w:rPr>
          <w:rFonts w:eastAsia="Times New Roman" w:cs="Times New Roman"/>
          <w:lang w:eastAsia="de-DE"/>
        </w:rPr>
        <w:t xml:space="preserve"> (hier) ist ein Adverb des Ortes.</w:t>
      </w:r>
    </w:p>
    <w:p w14:paraId="09413EE8"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schnelle und mitfühlende Reaktion des Paulus rettet das Leben des Gefängniswärters, was für die folgende Bekehrungsgeschichte entscheidend ist. Die Tatsache, dass Paulus in der Dunkelheit um Mitternacht die Absicht des Wärters erkennen und laut genug rufen konnte, um ihn zu stoppen, wird als Teil des wunderbaren Charakters der Ereignisse dargestellt.</w:t>
      </w:r>
    </w:p>
    <w:p w14:paraId="271701E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Ἐφώνησεν</w:t>
      </w:r>
      <w:r w:rsidRPr="00325313">
        <w:rPr>
          <w:rFonts w:eastAsia="Times New Roman" w:cs="Times New Roman"/>
          <w:lang w:eastAsia="de-DE"/>
        </w:rPr>
        <w:t xml:space="preserve"> und einem modalen Partizip (</w:t>
      </w:r>
      <w:r w:rsidRPr="00325313">
        <w:rPr>
          <w:rFonts w:eastAsia="Times New Roman" w:cs="Times New Roman"/>
          <w:b/>
          <w:bCs/>
          <w:lang w:eastAsia="de-DE"/>
        </w:rPr>
        <w:t>λέγων</w:t>
      </w:r>
      <w:r w:rsidRPr="00325313">
        <w:rPr>
          <w:rFonts w:eastAsia="Times New Roman" w:cs="Times New Roman"/>
          <w:lang w:eastAsia="de-DE"/>
        </w:rPr>
        <w:t>), gefolgt von direkter Rede, die einen Prohibitiv (</w:t>
      </w:r>
      <w:r w:rsidRPr="00325313">
        <w:rPr>
          <w:rFonts w:eastAsia="Times New Roman" w:cs="Times New Roman"/>
          <w:b/>
          <w:bCs/>
          <w:lang w:eastAsia="de-DE"/>
        </w:rPr>
        <w:t>Μηδὲν πράξῃς</w:t>
      </w:r>
      <w:r w:rsidRPr="00325313">
        <w:rPr>
          <w:rFonts w:eastAsia="Times New Roman" w:cs="Times New Roman"/>
          <w:lang w:eastAsia="de-DE"/>
        </w:rPr>
        <w:t xml:space="preserve">) und einen begründenden Satz mit dem Verb </w:t>
      </w:r>
      <w:r w:rsidRPr="00325313">
        <w:rPr>
          <w:rFonts w:eastAsia="Times New Roman" w:cs="Times New Roman"/>
          <w:b/>
          <w:bCs/>
          <w:lang w:eastAsia="de-DE"/>
        </w:rPr>
        <w:t>ἐσμεν</w:t>
      </w:r>
      <w:r w:rsidRPr="00325313">
        <w:rPr>
          <w:rFonts w:eastAsia="Times New Roman" w:cs="Times New Roman"/>
          <w:lang w:eastAsia="de-DE"/>
        </w:rPr>
        <w:t xml:space="preserve"> enthält.</w:t>
      </w:r>
    </w:p>
    <w:p w14:paraId="38AFE609"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16,29</w:t>
      </w:r>
    </w:p>
    <w:p w14:paraId="4F18C42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Αἰτήσας δὲ φῶτα εἰσεπήδησεν, καὶ ἔντρομος γενόμενος προσέπεσεν τῷ Παύλῳ καὶ τῷ Σίλᾳ,</w:t>
      </w:r>
    </w:p>
    <w:p w14:paraId="042AFB8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Er forderte aber Licht und sprang hinein; und zitternd fiel er vor Paulus und Silas nieder.</w:t>
      </w:r>
    </w:p>
    <w:p w14:paraId="0000CD61"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31A98045">
          <v:rect id="_x0000_i1612" style="width:0;height:1.5pt" o:hralign="center" o:hrstd="t" o:hr="t" fillcolor="#a0a0a0" stroked="f"/>
        </w:pict>
      </w:r>
    </w:p>
    <w:p w14:paraId="39D3B976"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lastRenderedPageBreak/>
        <w:t>Kommentar</w:t>
      </w:r>
      <w:r w:rsidRPr="00325313">
        <w:rPr>
          <w:rFonts w:eastAsia="Times New Roman" w:cs="Times New Roman"/>
          <w:lang w:eastAsia="de-DE"/>
        </w:rPr>
        <w:t xml:space="preserve">: Der Vers beginnt mit einer temporalen Partizipialkonstruktion </w:t>
      </w:r>
      <w:r w:rsidRPr="00325313">
        <w:rPr>
          <w:rFonts w:eastAsia="Times New Roman" w:cs="Times New Roman"/>
          <w:b/>
          <w:bCs/>
          <w:lang w:eastAsia="de-DE"/>
        </w:rPr>
        <w:t>Αἰτήσας δὲ φῶτα</w:t>
      </w:r>
      <w:r w:rsidRPr="00325313">
        <w:rPr>
          <w:rFonts w:eastAsia="Times New Roman" w:cs="Times New Roman"/>
          <w:lang w:eastAsia="de-DE"/>
        </w:rPr>
        <w:t xml:space="preserve"> (Nachdem er aber Lichter verlangt hatte). </w:t>
      </w:r>
      <w:r w:rsidRPr="00325313">
        <w:rPr>
          <w:rFonts w:eastAsia="Times New Roman" w:cs="Times New Roman"/>
          <w:b/>
          <w:bCs/>
          <w:lang w:eastAsia="de-DE"/>
        </w:rPr>
        <w:t>Αἰτήσας</w:t>
      </w:r>
      <w:r w:rsidRPr="00325313">
        <w:rPr>
          <w:rFonts w:eastAsia="Times New Roman" w:cs="Times New Roman"/>
          <w:lang w:eastAsia="de-DE"/>
        </w:rPr>
        <w:t xml:space="preserve"> ist ein Partizip Aorist Aktiv im Nominativ Singular Maskulinum von </w:t>
      </w:r>
      <w:r w:rsidRPr="00325313">
        <w:rPr>
          <w:rFonts w:eastAsia="Times New Roman" w:cs="Times New Roman"/>
          <w:b/>
          <w:bCs/>
          <w:lang w:eastAsia="de-DE"/>
        </w:rPr>
        <w:t>αἰτέω</w:t>
      </w:r>
      <w:r w:rsidRPr="00325313">
        <w:rPr>
          <w:rFonts w:eastAsia="Times New Roman" w:cs="Times New Roman"/>
          <w:lang w:eastAsia="de-DE"/>
        </w:rPr>
        <w:t xml:space="preserve"> (bitten, verlangen), das eine der Haupthandlung vorausgehende Aktion beschreibt. </w:t>
      </w:r>
      <w:r w:rsidRPr="00325313">
        <w:rPr>
          <w:rFonts w:eastAsia="Times New Roman" w:cs="Times New Roman"/>
          <w:b/>
          <w:bCs/>
          <w:lang w:eastAsia="de-DE"/>
        </w:rPr>
        <w:t>δὲ</w:t>
      </w:r>
      <w:r w:rsidRPr="00325313">
        <w:rPr>
          <w:rFonts w:eastAsia="Times New Roman" w:cs="Times New Roman"/>
          <w:lang w:eastAsia="de-DE"/>
        </w:rPr>
        <w:t xml:space="preserve"> (aber, und) markiert einen Fortschritt in der Erzählung. </w:t>
      </w:r>
      <w:r w:rsidRPr="00325313">
        <w:rPr>
          <w:rFonts w:eastAsia="Times New Roman" w:cs="Times New Roman"/>
          <w:b/>
          <w:bCs/>
          <w:lang w:eastAsia="de-DE"/>
        </w:rPr>
        <w:t>φῶτα</w:t>
      </w:r>
      <w:r w:rsidRPr="00325313">
        <w:rPr>
          <w:rFonts w:eastAsia="Times New Roman" w:cs="Times New Roman"/>
          <w:lang w:eastAsia="de-DE"/>
        </w:rPr>
        <w:t xml:space="preserve"> (Lichter) steht im Akkusativ als direktes Objekt.</w:t>
      </w:r>
    </w:p>
    <w:p w14:paraId="0A7EB8B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erste Hauptverb </w:t>
      </w:r>
      <w:r w:rsidRPr="00325313">
        <w:rPr>
          <w:rFonts w:eastAsia="Times New Roman" w:cs="Times New Roman"/>
          <w:b/>
          <w:bCs/>
          <w:lang w:eastAsia="de-DE"/>
        </w:rPr>
        <w:t>εἰσεπήδησεν</w:t>
      </w:r>
      <w:r w:rsidRPr="00325313">
        <w:rPr>
          <w:rFonts w:eastAsia="Times New Roman" w:cs="Times New Roman"/>
          <w:lang w:eastAsia="de-DE"/>
        </w:rPr>
        <w:t xml:space="preserve"> (er sprang hinein) steht im Aorist Indikativ Aktiv von </w:t>
      </w:r>
      <w:r w:rsidRPr="00325313">
        <w:rPr>
          <w:rFonts w:eastAsia="Times New Roman" w:cs="Times New Roman"/>
          <w:b/>
          <w:bCs/>
          <w:lang w:eastAsia="de-DE"/>
        </w:rPr>
        <w:t>εἰσπηδάω</w:t>
      </w:r>
      <w:r w:rsidRPr="00325313">
        <w:rPr>
          <w:rFonts w:eastAsia="Times New Roman" w:cs="Times New Roman"/>
          <w:lang w:eastAsia="de-DE"/>
        </w:rPr>
        <w:t xml:space="preserve"> (hineinspringen) und beschreibt eine schnelle, energische Bewegung.</w:t>
      </w:r>
    </w:p>
    <w:p w14:paraId="3A8010E1"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Der zweite Hauptsatz </w:t>
      </w:r>
      <w:r w:rsidRPr="00325313">
        <w:rPr>
          <w:rFonts w:eastAsia="Times New Roman" w:cs="Times New Roman"/>
          <w:b/>
          <w:bCs/>
          <w:lang w:eastAsia="de-DE"/>
        </w:rPr>
        <w:t>καὶ ἔντρομος γενόμενος προσέπεσεν τῷ Παύλῳ καὶ τῷ Σίλᾳ</w:t>
      </w:r>
      <w:r w:rsidRPr="00325313">
        <w:rPr>
          <w:rFonts w:eastAsia="Times New Roman" w:cs="Times New Roman"/>
          <w:lang w:eastAsia="de-DE"/>
        </w:rPr>
        <w:t xml:space="preserve"> beschreibt die Reaktion des Gefängniswärters. </w:t>
      </w:r>
      <w:r w:rsidRPr="00325313">
        <w:rPr>
          <w:rFonts w:eastAsia="Times New Roman" w:cs="Times New Roman"/>
          <w:b/>
          <w:bCs/>
          <w:lang w:eastAsia="de-DE"/>
        </w:rPr>
        <w:t>καὶ</w:t>
      </w:r>
      <w:r w:rsidRPr="00325313">
        <w:rPr>
          <w:rFonts w:eastAsia="Times New Roman" w:cs="Times New Roman"/>
          <w:lang w:eastAsia="de-DE"/>
        </w:rPr>
        <w:t xml:space="preserve"> (und) verbindet diesen Satz mit dem vorherigen. </w:t>
      </w:r>
      <w:r w:rsidRPr="00325313">
        <w:rPr>
          <w:rFonts w:eastAsia="Times New Roman" w:cs="Times New Roman"/>
          <w:b/>
          <w:bCs/>
          <w:lang w:eastAsia="de-DE"/>
        </w:rPr>
        <w:t>ἔντρομος γενόμενος</w:t>
      </w:r>
      <w:r w:rsidRPr="00325313">
        <w:rPr>
          <w:rFonts w:eastAsia="Times New Roman" w:cs="Times New Roman"/>
          <w:lang w:eastAsia="de-DE"/>
        </w:rPr>
        <w:t xml:space="preserve"> (zitternd geworden) ist eine temporale Partizipialkonstruktion, wobei </w:t>
      </w:r>
      <w:r w:rsidRPr="00325313">
        <w:rPr>
          <w:rFonts w:eastAsia="Times New Roman" w:cs="Times New Roman"/>
          <w:b/>
          <w:bCs/>
          <w:lang w:eastAsia="de-DE"/>
        </w:rPr>
        <w:t>ἔντρομος</w:t>
      </w:r>
      <w:r w:rsidRPr="00325313">
        <w:rPr>
          <w:rFonts w:eastAsia="Times New Roman" w:cs="Times New Roman"/>
          <w:lang w:eastAsia="de-DE"/>
        </w:rPr>
        <w:t xml:space="preserve"> (zitternd) ein Adjektiv im Nominativ Singular Maskulinum ist, das prädikativ verwendet wird, und </w:t>
      </w:r>
      <w:r w:rsidRPr="00325313">
        <w:rPr>
          <w:rFonts w:eastAsia="Times New Roman" w:cs="Times New Roman"/>
          <w:b/>
          <w:bCs/>
          <w:lang w:eastAsia="de-DE"/>
        </w:rPr>
        <w:t>γενόμενος</w:t>
      </w:r>
      <w:r w:rsidRPr="00325313">
        <w:rPr>
          <w:rFonts w:eastAsia="Times New Roman" w:cs="Times New Roman"/>
          <w:lang w:eastAsia="de-DE"/>
        </w:rPr>
        <w:t xml:space="preserve"> ein Partizip Aorist Medium im Nominativ Singular Maskulinum von </w:t>
      </w:r>
      <w:r w:rsidRPr="00325313">
        <w:rPr>
          <w:rFonts w:eastAsia="Times New Roman" w:cs="Times New Roman"/>
          <w:b/>
          <w:bCs/>
          <w:lang w:eastAsia="de-DE"/>
        </w:rPr>
        <w:t>γίνομαι</w:t>
      </w:r>
      <w:r w:rsidRPr="00325313">
        <w:rPr>
          <w:rFonts w:eastAsia="Times New Roman" w:cs="Times New Roman"/>
          <w:lang w:eastAsia="de-DE"/>
        </w:rPr>
        <w:t xml:space="preserve"> (werden). </w:t>
      </w:r>
      <w:r w:rsidRPr="00325313">
        <w:rPr>
          <w:rFonts w:eastAsia="Times New Roman" w:cs="Times New Roman"/>
          <w:b/>
          <w:bCs/>
          <w:lang w:eastAsia="de-DE"/>
        </w:rPr>
        <w:t>προσέπεσεν</w:t>
      </w:r>
      <w:r w:rsidRPr="00325313">
        <w:rPr>
          <w:rFonts w:eastAsia="Times New Roman" w:cs="Times New Roman"/>
          <w:lang w:eastAsia="de-DE"/>
        </w:rPr>
        <w:t xml:space="preserve"> (er fiel nieder) steht im Aorist Indikativ Aktiv von </w:t>
      </w:r>
      <w:r w:rsidRPr="00325313">
        <w:rPr>
          <w:rFonts w:eastAsia="Times New Roman" w:cs="Times New Roman"/>
          <w:b/>
          <w:bCs/>
          <w:lang w:eastAsia="de-DE"/>
        </w:rPr>
        <w:t>προσπίπτω</w:t>
      </w:r>
      <w:r w:rsidRPr="00325313">
        <w:rPr>
          <w:rFonts w:eastAsia="Times New Roman" w:cs="Times New Roman"/>
          <w:lang w:eastAsia="de-DE"/>
        </w:rPr>
        <w:t xml:space="preserve"> (niederfallen) und beschreibt eine Geste der Ehrerbietung oder Unterwerfung. </w:t>
      </w:r>
      <w:r w:rsidRPr="00325313">
        <w:rPr>
          <w:rFonts w:eastAsia="Times New Roman" w:cs="Times New Roman"/>
          <w:b/>
          <w:bCs/>
          <w:lang w:eastAsia="de-DE"/>
        </w:rPr>
        <w:t>τῷ Παύλῳ καὶ τῷ Σίλᾳ</w:t>
      </w:r>
      <w:r w:rsidRPr="00325313">
        <w:rPr>
          <w:rFonts w:eastAsia="Times New Roman" w:cs="Times New Roman"/>
          <w:lang w:eastAsia="de-DE"/>
        </w:rPr>
        <w:t xml:space="preserve"> steht im Dativ als indirektes Objekt.</w:t>
      </w:r>
    </w:p>
    <w:p w14:paraId="5E145284"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Das Verlangen nach Licht (</w:t>
      </w:r>
      <w:r w:rsidRPr="00325313">
        <w:rPr>
          <w:rFonts w:eastAsia="Times New Roman" w:cs="Times New Roman"/>
          <w:b/>
          <w:bCs/>
          <w:lang w:eastAsia="de-DE"/>
        </w:rPr>
        <w:t>φῶτα</w:t>
      </w:r>
      <w:r w:rsidRPr="00325313">
        <w:rPr>
          <w:rFonts w:eastAsia="Times New Roman" w:cs="Times New Roman"/>
          <w:lang w:eastAsia="de-DE"/>
        </w:rPr>
        <w:t>) ist praktisch begründet, da das Erdbeben wahrscheinlich alle Lampen gelöscht hat und es Mitternacht ist, hat aber möglicherweise auch symbolische Bedeutung im Kontext der Bekehrungsgeschichte (Übergang von Dunkelheit zu Licht). Die heftige emotionale Reaktion des Gefängniswärters - schnelles Hineinstürzen (</w:t>
      </w:r>
      <w:r w:rsidRPr="00325313">
        <w:rPr>
          <w:rFonts w:eastAsia="Times New Roman" w:cs="Times New Roman"/>
          <w:b/>
          <w:bCs/>
          <w:lang w:eastAsia="de-DE"/>
        </w:rPr>
        <w:t>εἰσεπήδησεν</w:t>
      </w:r>
      <w:r w:rsidRPr="00325313">
        <w:rPr>
          <w:rFonts w:eastAsia="Times New Roman" w:cs="Times New Roman"/>
          <w:lang w:eastAsia="de-DE"/>
        </w:rPr>
        <w:t>), Zittern (</w:t>
      </w:r>
      <w:r w:rsidRPr="00325313">
        <w:rPr>
          <w:rFonts w:eastAsia="Times New Roman" w:cs="Times New Roman"/>
          <w:b/>
          <w:bCs/>
          <w:lang w:eastAsia="de-DE"/>
        </w:rPr>
        <w:t>ἔντρομος</w:t>
      </w:r>
      <w:r w:rsidRPr="00325313">
        <w:rPr>
          <w:rFonts w:eastAsia="Times New Roman" w:cs="Times New Roman"/>
          <w:lang w:eastAsia="de-DE"/>
        </w:rPr>
        <w:t>) und Niederfallen (</w:t>
      </w:r>
      <w:r w:rsidRPr="00325313">
        <w:rPr>
          <w:rFonts w:eastAsia="Times New Roman" w:cs="Times New Roman"/>
          <w:b/>
          <w:bCs/>
          <w:lang w:eastAsia="de-DE"/>
        </w:rPr>
        <w:t>προσέπεσεν</w:t>
      </w:r>
      <w:r w:rsidRPr="00325313">
        <w:rPr>
          <w:rFonts w:eastAsia="Times New Roman" w:cs="Times New Roman"/>
          <w:lang w:eastAsia="de-DE"/>
        </w:rPr>
        <w:t>) - zeigt seine Erschütterung durch die Ereignisse und seine Erkenntnis, dass er es mit außergewöhnlichen Menschen oder göttlichem Handeln zu tun hat.</w:t>
      </w:r>
    </w:p>
    <w:p w14:paraId="4CAE766E"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zwei koordinierten Hauptsätzen mit den Verben </w:t>
      </w:r>
      <w:r w:rsidRPr="00325313">
        <w:rPr>
          <w:rFonts w:eastAsia="Times New Roman" w:cs="Times New Roman"/>
          <w:b/>
          <w:bCs/>
          <w:lang w:eastAsia="de-DE"/>
        </w:rPr>
        <w:t>εἰσεπήδησεν</w:t>
      </w:r>
      <w:r w:rsidRPr="00325313">
        <w:rPr>
          <w:rFonts w:eastAsia="Times New Roman" w:cs="Times New Roman"/>
          <w:lang w:eastAsia="de-DE"/>
        </w:rPr>
        <w:t xml:space="preserve"> und </w:t>
      </w:r>
      <w:r w:rsidRPr="00325313">
        <w:rPr>
          <w:rFonts w:eastAsia="Times New Roman" w:cs="Times New Roman"/>
          <w:b/>
          <w:bCs/>
          <w:lang w:eastAsia="de-DE"/>
        </w:rPr>
        <w:t>προσέπεσεν</w:t>
      </w:r>
      <w:r w:rsidRPr="00325313">
        <w:rPr>
          <w:rFonts w:eastAsia="Times New Roman" w:cs="Times New Roman"/>
          <w:lang w:eastAsia="de-DE"/>
        </w:rPr>
        <w:t>, wobei der erste durch ein temporales Partizip (</w:t>
      </w:r>
      <w:r w:rsidRPr="00325313">
        <w:rPr>
          <w:rFonts w:eastAsia="Times New Roman" w:cs="Times New Roman"/>
          <w:b/>
          <w:bCs/>
          <w:lang w:eastAsia="de-DE"/>
        </w:rPr>
        <w:t>Αἰτήσας</w:t>
      </w:r>
      <w:r w:rsidRPr="00325313">
        <w:rPr>
          <w:rFonts w:eastAsia="Times New Roman" w:cs="Times New Roman"/>
          <w:lang w:eastAsia="de-DE"/>
        </w:rPr>
        <w:t>) und der zweite durch ein weiteres temporales Partizip (</w:t>
      </w:r>
      <w:r w:rsidRPr="00325313">
        <w:rPr>
          <w:rFonts w:eastAsia="Times New Roman" w:cs="Times New Roman"/>
          <w:b/>
          <w:bCs/>
          <w:lang w:eastAsia="de-DE"/>
        </w:rPr>
        <w:t>γενόμενος</w:t>
      </w:r>
      <w:r w:rsidRPr="00325313">
        <w:rPr>
          <w:rFonts w:eastAsia="Times New Roman" w:cs="Times New Roman"/>
          <w:lang w:eastAsia="de-DE"/>
        </w:rPr>
        <w:t>) erweitert wird.</w:t>
      </w:r>
    </w:p>
    <w:p w14:paraId="5C024A0D" w14:textId="77777777" w:rsidR="00325313" w:rsidRPr="00325313" w:rsidRDefault="00325313" w:rsidP="00325313">
      <w:pPr>
        <w:spacing w:before="100" w:beforeAutospacing="1" w:after="100" w:afterAutospacing="1" w:line="240" w:lineRule="auto"/>
        <w:outlineLvl w:val="0"/>
        <w:rPr>
          <w:rFonts w:eastAsia="Times New Roman" w:cs="Times New Roman"/>
          <w:b/>
          <w:bCs/>
          <w:kern w:val="36"/>
          <w:sz w:val="48"/>
          <w:szCs w:val="48"/>
          <w:lang w:eastAsia="de-DE"/>
        </w:rPr>
      </w:pPr>
      <w:r w:rsidRPr="00325313">
        <w:rPr>
          <w:rFonts w:eastAsia="Times New Roman" w:cs="Times New Roman"/>
          <w:b/>
          <w:bCs/>
          <w:kern w:val="36"/>
          <w:sz w:val="48"/>
          <w:szCs w:val="48"/>
          <w:lang w:eastAsia="de-DE"/>
        </w:rPr>
        <w:t>Apostelgeschichte 16,30</w:t>
      </w:r>
    </w:p>
    <w:p w14:paraId="5EDFCAB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Griechisch</w:t>
      </w:r>
      <w:r w:rsidRPr="00325313">
        <w:rPr>
          <w:rFonts w:eastAsia="Times New Roman" w:cs="Times New Roman"/>
          <w:lang w:eastAsia="de-DE"/>
        </w:rPr>
        <w:t>: καὶ προαγαγὼν αὐτοὺς ἔξω ἔφη, Κύριοι, τί με δεῖ ποιεῖν ἵνα σωθῶ;</w:t>
      </w:r>
    </w:p>
    <w:p w14:paraId="4A716B5C"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Deutsch</w:t>
      </w:r>
      <w:r w:rsidRPr="00325313">
        <w:rPr>
          <w:rFonts w:eastAsia="Times New Roman" w:cs="Times New Roman"/>
          <w:lang w:eastAsia="de-DE"/>
        </w:rPr>
        <w:t>: Und er führte sie heraus und sprach: Ihr Herren, was muss ich tun, um errettet zu werden?</w:t>
      </w:r>
    </w:p>
    <w:p w14:paraId="7C3072D3" w14:textId="77777777" w:rsidR="00325313" w:rsidRPr="00325313" w:rsidRDefault="00F77F26" w:rsidP="00325313">
      <w:pPr>
        <w:spacing w:after="0" w:line="240" w:lineRule="auto"/>
        <w:rPr>
          <w:rFonts w:eastAsia="Times New Roman" w:cs="Times New Roman"/>
          <w:lang w:eastAsia="de-DE"/>
        </w:rPr>
      </w:pPr>
      <w:r>
        <w:rPr>
          <w:rFonts w:eastAsia="Times New Roman" w:cs="Times New Roman"/>
          <w:lang w:eastAsia="de-DE"/>
        </w:rPr>
        <w:pict w14:anchorId="4EAAA6B7">
          <v:rect id="_x0000_i1613" style="width:0;height:1.5pt" o:hralign="center" o:hrstd="t" o:hr="t" fillcolor="#a0a0a0" stroked="f"/>
        </w:pict>
      </w:r>
    </w:p>
    <w:p w14:paraId="69B1F0A7"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Kommentar</w:t>
      </w:r>
      <w:r w:rsidRPr="00325313">
        <w:rPr>
          <w:rFonts w:eastAsia="Times New Roman" w:cs="Times New Roman"/>
          <w:lang w:eastAsia="de-DE"/>
        </w:rPr>
        <w:t xml:space="preserve">: Der Vers beginnt mit einer temporalen Partizipialkonstruktion </w:t>
      </w:r>
      <w:r w:rsidRPr="00325313">
        <w:rPr>
          <w:rFonts w:eastAsia="Times New Roman" w:cs="Times New Roman"/>
          <w:b/>
          <w:bCs/>
          <w:lang w:eastAsia="de-DE"/>
        </w:rPr>
        <w:t>καὶ προαγαγὼν αὐτοὺς ἔξω</w:t>
      </w:r>
      <w:r w:rsidRPr="00325313">
        <w:rPr>
          <w:rFonts w:eastAsia="Times New Roman" w:cs="Times New Roman"/>
          <w:lang w:eastAsia="de-DE"/>
        </w:rPr>
        <w:t xml:space="preserve"> (Und nachdem er sie hinausgeführt hatte). </w:t>
      </w:r>
      <w:r w:rsidRPr="00325313">
        <w:rPr>
          <w:rFonts w:eastAsia="Times New Roman" w:cs="Times New Roman"/>
          <w:b/>
          <w:bCs/>
          <w:lang w:eastAsia="de-DE"/>
        </w:rPr>
        <w:t>καὶ</w:t>
      </w:r>
      <w:r w:rsidRPr="00325313">
        <w:rPr>
          <w:rFonts w:eastAsia="Times New Roman" w:cs="Times New Roman"/>
          <w:lang w:eastAsia="de-DE"/>
        </w:rPr>
        <w:t xml:space="preserve"> (und) verbindet diesen Vers mit dem vorherigen. </w:t>
      </w:r>
      <w:r w:rsidRPr="00325313">
        <w:rPr>
          <w:rFonts w:eastAsia="Times New Roman" w:cs="Times New Roman"/>
          <w:b/>
          <w:bCs/>
          <w:lang w:eastAsia="de-DE"/>
        </w:rPr>
        <w:t>προαγαγὼν</w:t>
      </w:r>
      <w:r w:rsidRPr="00325313">
        <w:rPr>
          <w:rFonts w:eastAsia="Times New Roman" w:cs="Times New Roman"/>
          <w:lang w:eastAsia="de-DE"/>
        </w:rPr>
        <w:t xml:space="preserve"> ist ein Partizip Aorist Aktiv im Nominativ Singular Maskulinum von </w:t>
      </w:r>
      <w:r w:rsidRPr="00325313">
        <w:rPr>
          <w:rFonts w:eastAsia="Times New Roman" w:cs="Times New Roman"/>
          <w:b/>
          <w:bCs/>
          <w:lang w:eastAsia="de-DE"/>
        </w:rPr>
        <w:t>προάγω</w:t>
      </w:r>
      <w:r w:rsidRPr="00325313">
        <w:rPr>
          <w:rFonts w:eastAsia="Times New Roman" w:cs="Times New Roman"/>
          <w:lang w:eastAsia="de-DE"/>
        </w:rPr>
        <w:t xml:space="preserve"> (vorführen, hinausführen), das eine der Haupthandlung vorausgehende Aktion beschreibt. </w:t>
      </w:r>
      <w:r w:rsidRPr="00325313">
        <w:rPr>
          <w:rFonts w:eastAsia="Times New Roman" w:cs="Times New Roman"/>
          <w:b/>
          <w:bCs/>
          <w:lang w:eastAsia="de-DE"/>
        </w:rPr>
        <w:t>αὐτοὺς</w:t>
      </w:r>
      <w:r w:rsidRPr="00325313">
        <w:rPr>
          <w:rFonts w:eastAsia="Times New Roman" w:cs="Times New Roman"/>
          <w:lang w:eastAsia="de-DE"/>
        </w:rPr>
        <w:t xml:space="preserve"> (sie) steht im Akkusativ als direktes Objekt des Partizips. </w:t>
      </w:r>
      <w:r w:rsidRPr="00325313">
        <w:rPr>
          <w:rFonts w:eastAsia="Times New Roman" w:cs="Times New Roman"/>
          <w:b/>
          <w:bCs/>
          <w:lang w:eastAsia="de-DE"/>
        </w:rPr>
        <w:t>ἔξω</w:t>
      </w:r>
      <w:r w:rsidRPr="00325313">
        <w:rPr>
          <w:rFonts w:eastAsia="Times New Roman" w:cs="Times New Roman"/>
          <w:lang w:eastAsia="de-DE"/>
        </w:rPr>
        <w:t xml:space="preserve"> (hinaus) ist ein Adverb des Ortes.</w:t>
      </w:r>
    </w:p>
    <w:p w14:paraId="6A6A1500"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Das Hauptverb </w:t>
      </w:r>
      <w:r w:rsidRPr="00325313">
        <w:rPr>
          <w:rFonts w:eastAsia="Times New Roman" w:cs="Times New Roman"/>
          <w:b/>
          <w:bCs/>
          <w:lang w:eastAsia="de-DE"/>
        </w:rPr>
        <w:t>ἔφη</w:t>
      </w:r>
      <w:r w:rsidRPr="00325313">
        <w:rPr>
          <w:rFonts w:eastAsia="Times New Roman" w:cs="Times New Roman"/>
          <w:lang w:eastAsia="de-DE"/>
        </w:rPr>
        <w:t xml:space="preserve"> (er sprach) steht im Imperfekt Indikativ Aktiv von </w:t>
      </w:r>
      <w:r w:rsidRPr="00325313">
        <w:rPr>
          <w:rFonts w:eastAsia="Times New Roman" w:cs="Times New Roman"/>
          <w:b/>
          <w:bCs/>
          <w:lang w:eastAsia="de-DE"/>
        </w:rPr>
        <w:t>φημί</w:t>
      </w:r>
      <w:r w:rsidRPr="00325313">
        <w:rPr>
          <w:rFonts w:eastAsia="Times New Roman" w:cs="Times New Roman"/>
          <w:lang w:eastAsia="de-DE"/>
        </w:rPr>
        <w:t xml:space="preserve"> (sagen), einem alternativen Verb zu </w:t>
      </w:r>
      <w:r w:rsidRPr="00325313">
        <w:rPr>
          <w:rFonts w:eastAsia="Times New Roman" w:cs="Times New Roman"/>
          <w:b/>
          <w:bCs/>
          <w:lang w:eastAsia="de-DE"/>
        </w:rPr>
        <w:t>λέγω</w:t>
      </w:r>
      <w:r w:rsidRPr="00325313">
        <w:rPr>
          <w:rFonts w:eastAsia="Times New Roman" w:cs="Times New Roman"/>
          <w:lang w:eastAsia="de-DE"/>
        </w:rPr>
        <w:t>, das oft bei direkter Rede verwendet wird.</w:t>
      </w:r>
    </w:p>
    <w:p w14:paraId="02B49525"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lastRenderedPageBreak/>
        <w:t xml:space="preserve">Die direkte Rede beginnt mit einer respektvollen Anrede </w:t>
      </w:r>
      <w:r w:rsidRPr="00325313">
        <w:rPr>
          <w:rFonts w:eastAsia="Times New Roman" w:cs="Times New Roman"/>
          <w:b/>
          <w:bCs/>
          <w:lang w:eastAsia="de-DE"/>
        </w:rPr>
        <w:t>Κύριοι</w:t>
      </w:r>
      <w:r w:rsidRPr="00325313">
        <w:rPr>
          <w:rFonts w:eastAsia="Times New Roman" w:cs="Times New Roman"/>
          <w:lang w:eastAsia="de-DE"/>
        </w:rPr>
        <w:t xml:space="preserve"> (Herren) im Vokativ Plural, gefolgt von einer Frage: </w:t>
      </w:r>
      <w:r w:rsidRPr="00325313">
        <w:rPr>
          <w:rFonts w:eastAsia="Times New Roman" w:cs="Times New Roman"/>
          <w:b/>
          <w:bCs/>
          <w:lang w:eastAsia="de-DE"/>
        </w:rPr>
        <w:t>τί με δεῖ ποιεῖν ἵνα σωθῶ;</w:t>
      </w:r>
      <w:r w:rsidRPr="00325313">
        <w:rPr>
          <w:rFonts w:eastAsia="Times New Roman" w:cs="Times New Roman"/>
          <w:lang w:eastAsia="de-DE"/>
        </w:rPr>
        <w:t xml:space="preserve"> (Was muss ich tun, damit ich gerettet werde?). </w:t>
      </w:r>
      <w:r w:rsidRPr="00325313">
        <w:rPr>
          <w:rFonts w:eastAsia="Times New Roman" w:cs="Times New Roman"/>
          <w:b/>
          <w:bCs/>
          <w:lang w:eastAsia="de-DE"/>
        </w:rPr>
        <w:t>τί</w:t>
      </w:r>
      <w:r w:rsidRPr="00325313">
        <w:rPr>
          <w:rFonts w:eastAsia="Times New Roman" w:cs="Times New Roman"/>
          <w:lang w:eastAsia="de-DE"/>
        </w:rPr>
        <w:t xml:space="preserve"> (was) ist ein interrogatives Pronomen im Akkusativ. </w:t>
      </w:r>
      <w:r w:rsidRPr="00325313">
        <w:rPr>
          <w:rFonts w:eastAsia="Times New Roman" w:cs="Times New Roman"/>
          <w:b/>
          <w:bCs/>
          <w:lang w:eastAsia="de-DE"/>
        </w:rPr>
        <w:t>με</w:t>
      </w:r>
      <w:r w:rsidRPr="00325313">
        <w:rPr>
          <w:rFonts w:eastAsia="Times New Roman" w:cs="Times New Roman"/>
          <w:lang w:eastAsia="de-DE"/>
        </w:rPr>
        <w:t xml:space="preserve"> (mich) steht im Akkusativ als Subjekt des Infinitivs. </w:t>
      </w:r>
      <w:r w:rsidRPr="00325313">
        <w:rPr>
          <w:rFonts w:eastAsia="Times New Roman" w:cs="Times New Roman"/>
          <w:b/>
          <w:bCs/>
          <w:lang w:eastAsia="de-DE"/>
        </w:rPr>
        <w:t>δεῖ</w:t>
      </w:r>
      <w:r w:rsidRPr="00325313">
        <w:rPr>
          <w:rFonts w:eastAsia="Times New Roman" w:cs="Times New Roman"/>
          <w:lang w:eastAsia="de-DE"/>
        </w:rPr>
        <w:t xml:space="preserve"> (es ist nötig) ist ein unpersönliches Verb im Präsens Indikativ Aktiv. </w:t>
      </w:r>
      <w:r w:rsidRPr="00325313">
        <w:rPr>
          <w:rFonts w:eastAsia="Times New Roman" w:cs="Times New Roman"/>
          <w:b/>
          <w:bCs/>
          <w:lang w:eastAsia="de-DE"/>
        </w:rPr>
        <w:t>ποιεῖν</w:t>
      </w:r>
      <w:r w:rsidRPr="00325313">
        <w:rPr>
          <w:rFonts w:eastAsia="Times New Roman" w:cs="Times New Roman"/>
          <w:lang w:eastAsia="de-DE"/>
        </w:rPr>
        <w:t xml:space="preserve"> (tun) ist ein Infinitiv Präsens Aktiv, der den Inhalt der Notwendigkeit angibt.</w:t>
      </w:r>
    </w:p>
    <w:p w14:paraId="64CA4E62"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b/>
          <w:bCs/>
          <w:lang w:eastAsia="de-DE"/>
        </w:rPr>
        <w:t>ἵνα σωθῶ</w:t>
      </w:r>
      <w:r w:rsidRPr="00325313">
        <w:rPr>
          <w:rFonts w:eastAsia="Times New Roman" w:cs="Times New Roman"/>
          <w:lang w:eastAsia="de-DE"/>
        </w:rPr>
        <w:t xml:space="preserve"> ist ein Finalsatz, der den Zweck des Handelns angibt. </w:t>
      </w:r>
      <w:r w:rsidRPr="00325313">
        <w:rPr>
          <w:rFonts w:eastAsia="Times New Roman" w:cs="Times New Roman"/>
          <w:b/>
          <w:bCs/>
          <w:lang w:eastAsia="de-DE"/>
        </w:rPr>
        <w:t>ἵνα</w:t>
      </w:r>
      <w:r w:rsidRPr="00325313">
        <w:rPr>
          <w:rFonts w:eastAsia="Times New Roman" w:cs="Times New Roman"/>
          <w:lang w:eastAsia="de-DE"/>
        </w:rPr>
        <w:t xml:space="preserve"> (damit) ist ein finaler Subjunktor. </w:t>
      </w:r>
      <w:r w:rsidRPr="00325313">
        <w:rPr>
          <w:rFonts w:eastAsia="Times New Roman" w:cs="Times New Roman"/>
          <w:b/>
          <w:bCs/>
          <w:lang w:eastAsia="de-DE"/>
        </w:rPr>
        <w:t>σωθῶ</w:t>
      </w:r>
      <w:r w:rsidRPr="00325313">
        <w:rPr>
          <w:rFonts w:eastAsia="Times New Roman" w:cs="Times New Roman"/>
          <w:lang w:eastAsia="de-DE"/>
        </w:rPr>
        <w:t xml:space="preserve"> (ich gerettet werde) steht in der 1. Person Singular Aorist Konjunktiv Passiv von </w:t>
      </w:r>
      <w:r w:rsidRPr="00325313">
        <w:rPr>
          <w:rFonts w:eastAsia="Times New Roman" w:cs="Times New Roman"/>
          <w:b/>
          <w:bCs/>
          <w:lang w:eastAsia="de-DE"/>
        </w:rPr>
        <w:t>σώζω</w:t>
      </w:r>
      <w:r w:rsidRPr="00325313">
        <w:rPr>
          <w:rFonts w:eastAsia="Times New Roman" w:cs="Times New Roman"/>
          <w:lang w:eastAsia="de-DE"/>
        </w:rPr>
        <w:t xml:space="preserve"> (retten).</w:t>
      </w:r>
    </w:p>
    <w:p w14:paraId="402DEA4F" w14:textId="7777777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Die Frage des Gefängniswärters nach Rettung (</w:t>
      </w:r>
      <w:r w:rsidRPr="00325313">
        <w:rPr>
          <w:rFonts w:eastAsia="Times New Roman" w:cs="Times New Roman"/>
          <w:b/>
          <w:bCs/>
          <w:lang w:eastAsia="de-DE"/>
        </w:rPr>
        <w:t>σωθῶ</w:t>
      </w:r>
      <w:r w:rsidRPr="00325313">
        <w:rPr>
          <w:rFonts w:eastAsia="Times New Roman" w:cs="Times New Roman"/>
          <w:lang w:eastAsia="de-DE"/>
        </w:rPr>
        <w:t xml:space="preserve">) hat wahrscheinlich zunächst praktische Bedeutung (wie er dem Tod für die Flucht der Gefangenen entgehen kann), wird aber von Paulus in V. 31 im geistlichen Sinne (Erlösung, Heil) beantwortet. Die respektvolle Anrede </w:t>
      </w:r>
      <w:r w:rsidRPr="00325313">
        <w:rPr>
          <w:rFonts w:eastAsia="Times New Roman" w:cs="Times New Roman"/>
          <w:b/>
          <w:bCs/>
          <w:lang w:eastAsia="de-DE"/>
        </w:rPr>
        <w:t>Κύριοι</w:t>
      </w:r>
      <w:r w:rsidRPr="00325313">
        <w:rPr>
          <w:rFonts w:eastAsia="Times New Roman" w:cs="Times New Roman"/>
          <w:lang w:eastAsia="de-DE"/>
        </w:rPr>
        <w:t xml:space="preserve"> (Herren) und das Hinausführen aus dem Gefängnis zeigen den dramatischen Rollenwechsel: Der Wärter behandelt seine Gefangenen nun mit Respekt und sucht ihre Führung.</w:t>
      </w:r>
    </w:p>
    <w:p w14:paraId="3C82A7F9" w14:textId="09DF94D7" w:rsidR="00325313" w:rsidRPr="00325313" w:rsidRDefault="00325313" w:rsidP="00325313">
      <w:pPr>
        <w:spacing w:before="100" w:beforeAutospacing="1" w:after="100" w:afterAutospacing="1" w:line="240" w:lineRule="auto"/>
        <w:rPr>
          <w:rFonts w:eastAsia="Times New Roman" w:cs="Times New Roman"/>
          <w:lang w:eastAsia="de-DE"/>
        </w:rPr>
      </w:pPr>
      <w:r w:rsidRPr="00325313">
        <w:rPr>
          <w:rFonts w:eastAsia="Times New Roman" w:cs="Times New Roman"/>
          <w:lang w:eastAsia="de-DE"/>
        </w:rPr>
        <w:t xml:space="preserve">Die Satzstruktur besteht aus einem Hauptsatz mit dem Verb </w:t>
      </w:r>
      <w:r w:rsidRPr="00325313">
        <w:rPr>
          <w:rFonts w:eastAsia="Times New Roman" w:cs="Times New Roman"/>
          <w:b/>
          <w:bCs/>
          <w:lang w:eastAsia="de-DE"/>
        </w:rPr>
        <w:t>ἔφη</w:t>
      </w:r>
      <w:r w:rsidRPr="00325313">
        <w:rPr>
          <w:rFonts w:eastAsia="Times New Roman" w:cs="Times New Roman"/>
          <w:lang w:eastAsia="de-DE"/>
        </w:rPr>
        <w:t>, eingeleitet durch ein temporales Partizip (</w:t>
      </w:r>
      <w:r w:rsidRPr="00325313">
        <w:rPr>
          <w:rFonts w:eastAsia="Times New Roman" w:cs="Times New Roman"/>
          <w:b/>
          <w:bCs/>
          <w:lang w:eastAsia="de-DE"/>
        </w:rPr>
        <w:t>προαγαγὼν</w:t>
      </w:r>
      <w:r w:rsidRPr="00325313">
        <w:rPr>
          <w:rFonts w:eastAsia="Times New Roman" w:cs="Times New Roman"/>
          <w:lang w:eastAsia="de-DE"/>
        </w:rPr>
        <w:t xml:space="preserve">), gefolgt von direkter Rede, die einen Vokativ und einen Fragesatz mit dem unpersönlichen Verb </w:t>
      </w:r>
      <w:r w:rsidRPr="00325313">
        <w:rPr>
          <w:rFonts w:eastAsia="Times New Roman" w:cs="Times New Roman"/>
          <w:b/>
          <w:bCs/>
          <w:lang w:eastAsia="de-DE"/>
        </w:rPr>
        <w:t>δεῖ</w:t>
      </w:r>
      <w:r w:rsidRPr="00325313">
        <w:rPr>
          <w:rFonts w:eastAsia="Times New Roman" w:cs="Times New Roman"/>
          <w:lang w:eastAsia="de-DE"/>
        </w:rPr>
        <w:t xml:space="preserve"> und einem Finalsatz (</w:t>
      </w:r>
      <w:r w:rsidRPr="00325313">
        <w:rPr>
          <w:rFonts w:eastAsia="Times New Roman" w:cs="Times New Roman"/>
          <w:b/>
          <w:bCs/>
          <w:lang w:eastAsia="de-DE"/>
        </w:rPr>
        <w:t>ἵνα σωθῶ</w:t>
      </w:r>
      <w:r w:rsidRPr="00325313">
        <w:rPr>
          <w:rFonts w:eastAsia="Times New Roman" w:cs="Times New Roman"/>
          <w:lang w:eastAsia="de-DE"/>
        </w:rPr>
        <w:t>) en</w:t>
      </w:r>
      <w:r>
        <w:t>thält.</w:t>
      </w:r>
    </w:p>
    <w:p w14:paraId="16944EFB" w14:textId="77777777" w:rsidR="00420ED3" w:rsidRDefault="00420ED3" w:rsidP="00420ED3">
      <w:pPr>
        <w:pStyle w:val="berschrift1"/>
      </w:pPr>
      <w:r>
        <w:t>Apostelgeschichte 16,31</w:t>
      </w:r>
    </w:p>
    <w:p w14:paraId="52A6B173" w14:textId="77777777" w:rsidR="00420ED3" w:rsidRDefault="00420ED3" w:rsidP="00420ED3">
      <w:pPr>
        <w:pStyle w:val="whitespace-pre-wrap"/>
      </w:pPr>
      <w:r>
        <w:rPr>
          <w:rStyle w:val="Fett"/>
        </w:rPr>
        <w:t>Griechisch</w:t>
      </w:r>
      <w:r>
        <w:t>: Οἱ δὲ εἶπον, Πίστευσον ἐπὶ τὸν κύριον Ἰησοῦν χριστόν, καὶ σωθήσῃ σὺ καὶ ὁ οἶκός σου.</w:t>
      </w:r>
    </w:p>
    <w:p w14:paraId="5FF26071" w14:textId="77777777" w:rsidR="00420ED3" w:rsidRDefault="00420ED3" w:rsidP="00420ED3">
      <w:pPr>
        <w:pStyle w:val="whitespace-pre-wrap"/>
      </w:pPr>
      <w:r>
        <w:rPr>
          <w:rStyle w:val="Fett"/>
        </w:rPr>
        <w:t>Deutsch</w:t>
      </w:r>
      <w:r>
        <w:t>: Sie aber sprachen: Glaube an den Herrn Jesus, und du wirst errettet werden, du und dein Haus.</w:t>
      </w:r>
    </w:p>
    <w:p w14:paraId="706ABCD1" w14:textId="77777777" w:rsidR="00420ED3" w:rsidRDefault="00F77F26" w:rsidP="00420ED3">
      <w:r>
        <w:pict w14:anchorId="7CD87E23">
          <v:rect id="_x0000_i1614" style="width:0;height:1.5pt" o:hralign="center" o:hrstd="t" o:hr="t" fillcolor="#a0a0a0" stroked="f"/>
        </w:pict>
      </w:r>
    </w:p>
    <w:p w14:paraId="49DAA219" w14:textId="77777777" w:rsidR="00420ED3" w:rsidRDefault="00420ED3" w:rsidP="00420ED3">
      <w:pPr>
        <w:pStyle w:val="whitespace-pre-wrap"/>
      </w:pPr>
      <w:r>
        <w:rPr>
          <w:rStyle w:val="Fett"/>
        </w:rPr>
        <w:t>Kommentar</w:t>
      </w:r>
      <w:r>
        <w:t xml:space="preserve">: Der Vers beginnt mit </w:t>
      </w:r>
      <w:r>
        <w:rPr>
          <w:rStyle w:val="Fett"/>
        </w:rPr>
        <w:t>Οἱ δὲ εἶπον</w:t>
      </w:r>
      <w:r>
        <w:t xml:space="preserve"> (Sie aber sprachen). </w:t>
      </w:r>
      <w:r>
        <w:rPr>
          <w:rStyle w:val="Fett"/>
        </w:rPr>
        <w:t>Οἱ</w:t>
      </w:r>
      <w:r>
        <w:t xml:space="preserve"> ist ein Artikel im Nominativ Plural Maskulinum, der substantivisch verwendet wird und sich auf Paulus und Silas bezieht. </w:t>
      </w:r>
      <w:r>
        <w:rPr>
          <w:rStyle w:val="Fett"/>
        </w:rPr>
        <w:t>δὲ</w:t>
      </w:r>
      <w:r>
        <w:t xml:space="preserve"> (aber, und) markiert einen Übergang zur Antwort der Missionare. </w:t>
      </w:r>
      <w:r>
        <w:rPr>
          <w:rStyle w:val="Fett"/>
        </w:rPr>
        <w:t>εἶπον</w:t>
      </w:r>
      <w:r>
        <w:t xml:space="preserve"> (sie sprachen) steht im Aorist Indikativ Aktiv von </w:t>
      </w:r>
      <w:r>
        <w:rPr>
          <w:rStyle w:val="Fett"/>
        </w:rPr>
        <w:t>λέγω</w:t>
      </w:r>
      <w:r>
        <w:t xml:space="preserve"> (sagen).</w:t>
      </w:r>
    </w:p>
    <w:p w14:paraId="638982CE" w14:textId="77777777" w:rsidR="00420ED3" w:rsidRDefault="00420ED3" w:rsidP="00420ED3">
      <w:pPr>
        <w:pStyle w:val="whitespace-pre-wrap"/>
      </w:pPr>
      <w:r>
        <w:t xml:space="preserve">Die direkte Rede beginnt mit einem Imperativ </w:t>
      </w:r>
      <w:r>
        <w:rPr>
          <w:rStyle w:val="Fett"/>
        </w:rPr>
        <w:t>Πίστευσον ἐπὶ τὸν κύριον Ἰησοῦν χριστόν</w:t>
      </w:r>
      <w:r>
        <w:t xml:space="preserve"> (Glaube an den Herrn Jesus Christus). </w:t>
      </w:r>
      <w:r>
        <w:rPr>
          <w:rStyle w:val="Fett"/>
        </w:rPr>
        <w:t>Πίστευσον</w:t>
      </w:r>
      <w:r>
        <w:t xml:space="preserve"> (glaube) steht in der 2. Person Singular Aorist Imperativ Aktiv von </w:t>
      </w:r>
      <w:r>
        <w:rPr>
          <w:rStyle w:val="Fett"/>
        </w:rPr>
        <w:t>πιστεύω</w:t>
      </w:r>
      <w:r>
        <w:t xml:space="preserve"> (glauben) und bildet eine direkte Aufforderung. </w:t>
      </w:r>
      <w:r>
        <w:rPr>
          <w:rStyle w:val="Fett"/>
        </w:rPr>
        <w:t>ἐπὶ</w:t>
      </w:r>
      <w:r>
        <w:t xml:space="preserve"> mit Akkusativ drückt hier das Objekt des Glaubens aus. </w:t>
      </w:r>
      <w:r>
        <w:rPr>
          <w:rStyle w:val="Fett"/>
        </w:rPr>
        <w:t>τὸν κύριον Ἰησοῦν χριστόν</w:t>
      </w:r>
      <w:r>
        <w:t xml:space="preserve"> steht im Akkusativ als Objekt der Präposition, wobei </w:t>
      </w:r>
      <w:r>
        <w:rPr>
          <w:rStyle w:val="Fett"/>
        </w:rPr>
        <w:t>κύριον</w:t>
      </w:r>
      <w:r>
        <w:t xml:space="preserve"> (Herrn) ein Titel ist und </w:t>
      </w:r>
      <w:r>
        <w:rPr>
          <w:rStyle w:val="Fett"/>
        </w:rPr>
        <w:t>χριστόν</w:t>
      </w:r>
      <w:r>
        <w:t xml:space="preserve"> (Christus/Messias) in einigen Handschriften fehlt.</w:t>
      </w:r>
    </w:p>
    <w:p w14:paraId="2D6BFDFE" w14:textId="77777777" w:rsidR="00420ED3" w:rsidRDefault="00420ED3" w:rsidP="00420ED3">
      <w:pPr>
        <w:pStyle w:val="whitespace-pre-wrap"/>
      </w:pPr>
      <w:r>
        <w:t xml:space="preserve">Der zweite Teil der Antwort </w:t>
      </w:r>
      <w:r>
        <w:rPr>
          <w:rStyle w:val="Fett"/>
        </w:rPr>
        <w:t>καὶ σωθήσῃ σὺ καὶ ὁ οἶκός σου</w:t>
      </w:r>
      <w:r>
        <w:t xml:space="preserve"> beschreibt die Folge des Glaubens. </w:t>
      </w:r>
      <w:r>
        <w:rPr>
          <w:rStyle w:val="Fett"/>
        </w:rPr>
        <w:t>καὶ</w:t>
      </w:r>
      <w:r>
        <w:t xml:space="preserve"> (und) verbindet diesen Teil mit der Aufforderung. </w:t>
      </w:r>
      <w:r>
        <w:rPr>
          <w:rStyle w:val="Fett"/>
        </w:rPr>
        <w:t>σωθήσῃ</w:t>
      </w:r>
      <w:r>
        <w:t xml:space="preserve"> (du wirst gerettet werden) steht in der 2. Person Singular Futur Indikativ Passiv von </w:t>
      </w:r>
      <w:r>
        <w:rPr>
          <w:rStyle w:val="Fett"/>
        </w:rPr>
        <w:t>σώζω</w:t>
      </w:r>
      <w:r>
        <w:t xml:space="preserve"> (retten) und beschreibt die verheißene Folge. </w:t>
      </w:r>
      <w:r>
        <w:rPr>
          <w:rStyle w:val="Fett"/>
        </w:rPr>
        <w:t>σὺ</w:t>
      </w:r>
      <w:r>
        <w:t xml:space="preserve"> (du) ist ein betontes Personalpronomen im Nominativ. </w:t>
      </w:r>
      <w:r>
        <w:rPr>
          <w:rStyle w:val="Fett"/>
        </w:rPr>
        <w:t>καὶ ὁ οἶκός σου</w:t>
      </w:r>
      <w:r>
        <w:t xml:space="preserve"> (und dein Haus) steht ebenfalls im Nominativ und ist mit </w:t>
      </w:r>
      <w:r>
        <w:rPr>
          <w:rStyle w:val="Fett"/>
        </w:rPr>
        <w:t>σὺ</w:t>
      </w:r>
      <w:r>
        <w:t xml:space="preserve"> koordiniert, wobei </w:t>
      </w:r>
      <w:r>
        <w:rPr>
          <w:rStyle w:val="Fett"/>
        </w:rPr>
        <w:t>σου</w:t>
      </w:r>
      <w:r>
        <w:t xml:space="preserve"> (dein) im Genitiv als possessive Bestimmung fungiert.</w:t>
      </w:r>
    </w:p>
    <w:p w14:paraId="22FBB4FE" w14:textId="77777777" w:rsidR="00420ED3" w:rsidRDefault="00420ED3" w:rsidP="00420ED3">
      <w:pPr>
        <w:pStyle w:val="whitespace-pre-wrap"/>
      </w:pPr>
      <w:r>
        <w:lastRenderedPageBreak/>
        <w:t>Die Antwort des Paulus und Silas ist bemerkenswert knapp und fokussiert auf den Glauben an Jesus als einzige Bedingung für die Rettung, ohne Erwähnung von Werken oder rituellen Anforderungen. Die Verheißung, dass auch das Haus (</w:t>
      </w:r>
      <w:r>
        <w:rPr>
          <w:rStyle w:val="Fett"/>
        </w:rPr>
        <w:t>ὁ οἶκός</w:t>
      </w:r>
      <w:r>
        <w:t>) des Wärters gerettet werden würde, bezieht sich auf die in der antiken Welt übliche kollektive Bekehrung eines ganzen Haushalts unter der Führung des Hausherrn, wie sie in Vers 33-34 dann auch beschrieben wird.</w:t>
      </w:r>
    </w:p>
    <w:p w14:paraId="2D5B4533" w14:textId="77777777" w:rsidR="00420ED3" w:rsidRDefault="00420ED3" w:rsidP="00420ED3">
      <w:pPr>
        <w:pStyle w:val="whitespace-pre-wrap"/>
      </w:pPr>
      <w:r>
        <w:t xml:space="preserve">Die Satzstruktur besteht aus einem Hauptsatz mit dem Verb </w:t>
      </w:r>
      <w:r>
        <w:rPr>
          <w:rStyle w:val="Fett"/>
        </w:rPr>
        <w:t>εἶπον</w:t>
      </w:r>
      <w:r>
        <w:t>, gefolgt von direkter Rede, die einen Imperativ (</w:t>
      </w:r>
      <w:r>
        <w:rPr>
          <w:rStyle w:val="Fett"/>
        </w:rPr>
        <w:t>Πίστευσον</w:t>
      </w:r>
      <w:r>
        <w:t xml:space="preserve">) und einen Folgesatz mit dem Verb </w:t>
      </w:r>
      <w:r>
        <w:rPr>
          <w:rStyle w:val="Fett"/>
        </w:rPr>
        <w:t>σωθήσῃ</w:t>
      </w:r>
      <w:r>
        <w:t xml:space="preserve"> enthält.</w:t>
      </w:r>
    </w:p>
    <w:p w14:paraId="217A6F99" w14:textId="77777777" w:rsidR="00420ED3" w:rsidRDefault="00420ED3" w:rsidP="00420ED3">
      <w:pPr>
        <w:pStyle w:val="berschrift1"/>
      </w:pPr>
      <w:r>
        <w:t>Apostelgeschichte 16,32</w:t>
      </w:r>
    </w:p>
    <w:p w14:paraId="711811A7" w14:textId="77777777" w:rsidR="00420ED3" w:rsidRDefault="00420ED3" w:rsidP="00420ED3">
      <w:pPr>
        <w:pStyle w:val="whitespace-pre-wrap"/>
      </w:pPr>
      <w:r>
        <w:rPr>
          <w:rStyle w:val="Fett"/>
        </w:rPr>
        <w:t>Griechisch</w:t>
      </w:r>
      <w:r>
        <w:t>: Καὶ ἐλάλησαν αὐτῷ τὸν λόγον τοῦ κυρίου, καὶ πᾶσιν τοῖς ἐν τῇ οἰκίᾳ αὐτοῦ.</w:t>
      </w:r>
    </w:p>
    <w:p w14:paraId="436A220A" w14:textId="77777777" w:rsidR="00420ED3" w:rsidRDefault="00420ED3" w:rsidP="00420ED3">
      <w:pPr>
        <w:pStyle w:val="whitespace-pre-wrap"/>
      </w:pPr>
      <w:r>
        <w:rPr>
          <w:rStyle w:val="Fett"/>
        </w:rPr>
        <w:t>Deutsch</w:t>
      </w:r>
      <w:r>
        <w:t>: Und sie redeten das Wort des Herrn zu ihm samt allen, die in seinem Haus waren.</w:t>
      </w:r>
    </w:p>
    <w:p w14:paraId="59A8A289" w14:textId="77777777" w:rsidR="00420ED3" w:rsidRDefault="00F77F26" w:rsidP="00420ED3">
      <w:r>
        <w:pict w14:anchorId="186C0452">
          <v:rect id="_x0000_i1615" style="width:0;height:1.5pt" o:hralign="center" o:hrstd="t" o:hr="t" fillcolor="#a0a0a0" stroked="f"/>
        </w:pict>
      </w:r>
    </w:p>
    <w:p w14:paraId="357057DC" w14:textId="77777777" w:rsidR="00420ED3" w:rsidRDefault="00420ED3" w:rsidP="00420ED3">
      <w:pPr>
        <w:pStyle w:val="whitespace-pre-wrap"/>
      </w:pPr>
      <w:r>
        <w:rPr>
          <w:rStyle w:val="Fett"/>
        </w:rPr>
        <w:t>Kommentar</w:t>
      </w:r>
      <w:r>
        <w:t xml:space="preserve">: Der Vers besteht aus einem Hauptsatz </w:t>
      </w:r>
      <w:r>
        <w:rPr>
          <w:rStyle w:val="Fett"/>
        </w:rPr>
        <w:t>Καὶ ἐλάλησαν αὐτῷ τὸν λόγον τοῦ κυρίου, καὶ πᾶσιν τοῖς ἐν τῇ οἰκίᾳ αὐτοῦ</w:t>
      </w:r>
      <w:r>
        <w:t xml:space="preserve"> (Und sie redeten das Wort des Herrn zu ihm und allen in seinem Haus). </w:t>
      </w:r>
      <w:r>
        <w:rPr>
          <w:rStyle w:val="Fett"/>
        </w:rPr>
        <w:t>Καὶ</w:t>
      </w:r>
      <w:r>
        <w:t xml:space="preserve"> (und) verbindet diesen Vers mit dem vorherigen. </w:t>
      </w:r>
      <w:r>
        <w:rPr>
          <w:rStyle w:val="Fett"/>
        </w:rPr>
        <w:t>ἐλάλησαν</w:t>
      </w:r>
      <w:r>
        <w:t xml:space="preserve"> (sie redeten) steht im Aorist Indikativ Aktiv von </w:t>
      </w:r>
      <w:r>
        <w:rPr>
          <w:rStyle w:val="Fett"/>
        </w:rPr>
        <w:t>λαλέω</w:t>
      </w:r>
      <w:r>
        <w:t xml:space="preserve"> (reden, sprechen).</w:t>
      </w:r>
    </w:p>
    <w:p w14:paraId="31E75097" w14:textId="77777777" w:rsidR="00420ED3" w:rsidRDefault="00420ED3" w:rsidP="00420ED3">
      <w:pPr>
        <w:pStyle w:val="whitespace-pre-wrap"/>
      </w:pPr>
      <w:r>
        <w:rPr>
          <w:rStyle w:val="Fett"/>
        </w:rPr>
        <w:t>αὐτῷ</w:t>
      </w:r>
      <w:r>
        <w:t xml:space="preserve"> (ihm) steht im Dativ als indirektes Objekt und bezieht sich auf den Gefängniswärter. </w:t>
      </w:r>
      <w:r>
        <w:rPr>
          <w:rStyle w:val="Fett"/>
        </w:rPr>
        <w:t>τὸν λόγον τοῦ κυρίου</w:t>
      </w:r>
      <w:r>
        <w:t xml:space="preserve"> (das Wort des Herrn) steht im Akkusativ als direktes Objekt, wobei </w:t>
      </w:r>
      <w:r>
        <w:rPr>
          <w:rStyle w:val="Fett"/>
        </w:rPr>
        <w:t>τοῦ κυρίου</w:t>
      </w:r>
      <w:r>
        <w:t xml:space="preserve"> (des Herrn) im Genitiv als possessive Bestimmung fungiert und sich auf Jesus Christus bezieht.</w:t>
      </w:r>
    </w:p>
    <w:p w14:paraId="120B7724" w14:textId="77777777" w:rsidR="00420ED3" w:rsidRDefault="00420ED3" w:rsidP="00420ED3">
      <w:pPr>
        <w:pStyle w:val="whitespace-pre-wrap"/>
      </w:pPr>
      <w:r>
        <w:rPr>
          <w:rStyle w:val="Fett"/>
        </w:rPr>
        <w:t>καὶ πᾶσιν τοῖς ἐν τῇ οἰκίᾳ αὐτοῦ</w:t>
      </w:r>
      <w:r>
        <w:t xml:space="preserve"> (und allen in seinem Haus) ist eine Präpositionalphrase im Dativ, die mit </w:t>
      </w:r>
      <w:r>
        <w:rPr>
          <w:rStyle w:val="Fett"/>
        </w:rPr>
        <w:t>αὐτῷ</w:t>
      </w:r>
      <w:r>
        <w:t xml:space="preserve"> koordiniert ist. </w:t>
      </w:r>
      <w:r>
        <w:rPr>
          <w:rStyle w:val="Fett"/>
        </w:rPr>
        <w:t>πᾶσιν</w:t>
      </w:r>
      <w:r>
        <w:t xml:space="preserve"> (allen) ist ein Adjektiv im Dativ Plural, das einen substantivierten Artikel </w:t>
      </w:r>
      <w:r>
        <w:rPr>
          <w:rStyle w:val="Fett"/>
        </w:rPr>
        <w:t>τοῖς</w:t>
      </w:r>
      <w:r>
        <w:t xml:space="preserve"> ergänzt. </w:t>
      </w:r>
      <w:r>
        <w:rPr>
          <w:rStyle w:val="Fett"/>
        </w:rPr>
        <w:t>ἐν τῇ οἰκίᾳ αὐτοῦ</w:t>
      </w:r>
      <w:r>
        <w:t xml:space="preserve"> (in seinem Haus) ist eine lokale Präpositionalphrase im Dativ, wobei </w:t>
      </w:r>
      <w:r>
        <w:rPr>
          <w:rStyle w:val="Fett"/>
        </w:rPr>
        <w:t>αὐτοῦ</w:t>
      </w:r>
      <w:r>
        <w:t xml:space="preserve"> (seinem) im Genitiv als possessive Bestimmung fungiert.</w:t>
      </w:r>
    </w:p>
    <w:p w14:paraId="5CE66217" w14:textId="77777777" w:rsidR="00420ED3" w:rsidRDefault="00420ED3" w:rsidP="00420ED3">
      <w:pPr>
        <w:pStyle w:val="whitespace-pre-wrap"/>
      </w:pPr>
      <w:r>
        <w:t>Nach der kurzen Antwort in Vers 31 folgt nun eine ausführlichere Verkündigung des Evangeliums (</w:t>
      </w:r>
      <w:r>
        <w:rPr>
          <w:rStyle w:val="Fett"/>
        </w:rPr>
        <w:t>τὸν λόγον τοῦ κυρίου</w:t>
      </w:r>
      <w:r>
        <w:t>) für den Gefängniswärter und seine gesamte Hausgemeinschaft. Dies zeigt, dass die Bekehrung zwar durch Glauben geschieht, dieser Glaube aber auf Wissen und Verständnis basieren soll. Die Einbeziehung aller Hausgenossen (</w:t>
      </w:r>
      <w:r>
        <w:rPr>
          <w:rStyle w:val="Fett"/>
        </w:rPr>
        <w:t>πᾶσιν τοῖς ἐν τῇ οἰκίᾳ αὐτοῦ</w:t>
      </w:r>
      <w:r>
        <w:t>) unterstreicht den gemeinschaftlichen Aspekt der Bekehrung in der antiken Welt.</w:t>
      </w:r>
    </w:p>
    <w:p w14:paraId="0D4DE72C" w14:textId="77777777" w:rsidR="00420ED3" w:rsidRDefault="00420ED3" w:rsidP="00420ED3">
      <w:pPr>
        <w:pStyle w:val="whitespace-pre-wrap"/>
      </w:pPr>
      <w:r>
        <w:t xml:space="preserve">Die Satzstruktur ist einfach: ein Hauptsatz mit dem Verb </w:t>
      </w:r>
      <w:r>
        <w:rPr>
          <w:rStyle w:val="Fett"/>
        </w:rPr>
        <w:t>ἐλάλησαν</w:t>
      </w:r>
      <w:r>
        <w:t>, einem direkten Objekt (</w:t>
      </w:r>
      <w:r>
        <w:rPr>
          <w:rStyle w:val="Fett"/>
        </w:rPr>
        <w:t>τὸν λόγον τοῦ κυρίου</w:t>
      </w:r>
      <w:r>
        <w:t>) und zwei koordinierten indirekten Objekten (</w:t>
      </w:r>
      <w:r>
        <w:rPr>
          <w:rStyle w:val="Fett"/>
        </w:rPr>
        <w:t>αὐτῷ</w:t>
      </w:r>
      <w:r>
        <w:t xml:space="preserve"> und </w:t>
      </w:r>
      <w:r>
        <w:rPr>
          <w:rStyle w:val="Fett"/>
        </w:rPr>
        <w:t>πᾶσιν τοῖς ἐν τῇ οἰκίᾳ αὐτοῦ</w:t>
      </w:r>
      <w:r>
        <w:t>).</w:t>
      </w:r>
    </w:p>
    <w:p w14:paraId="00AA3C29" w14:textId="77777777" w:rsidR="00420ED3" w:rsidRDefault="00420ED3" w:rsidP="00420ED3">
      <w:pPr>
        <w:pStyle w:val="berschrift1"/>
      </w:pPr>
      <w:r>
        <w:t>Apostelgeschichte 16,33</w:t>
      </w:r>
    </w:p>
    <w:p w14:paraId="1DD294B6" w14:textId="77777777" w:rsidR="00420ED3" w:rsidRDefault="00420ED3" w:rsidP="00420ED3">
      <w:pPr>
        <w:pStyle w:val="whitespace-pre-wrap"/>
      </w:pPr>
      <w:r>
        <w:rPr>
          <w:rStyle w:val="Fett"/>
        </w:rPr>
        <w:t>Griechisch</w:t>
      </w:r>
      <w:r>
        <w:t>: Καὶ παραλαβὼν αὐτοὺς ἐν ἐκείνῃ τῇ ὥρᾳ τῆς νυκτὸς ἔλουσεν ἀπὸ τῶν πληγῶν, καὶ ἐβαπτίσθη αὐτὸς καὶ οἱ αὐτοῦ πάντες παραχρῆμα.</w:t>
      </w:r>
    </w:p>
    <w:p w14:paraId="329FDD37" w14:textId="77777777" w:rsidR="00420ED3" w:rsidRDefault="00420ED3" w:rsidP="00420ED3">
      <w:pPr>
        <w:pStyle w:val="whitespace-pre-wrap"/>
      </w:pPr>
      <w:r>
        <w:rPr>
          <w:rStyle w:val="Fett"/>
        </w:rPr>
        <w:lastRenderedPageBreak/>
        <w:t>Deutsch</w:t>
      </w:r>
      <w:r>
        <w:t>: Und er nahm sie in jener Stunde der Nacht zu sich und wusch ihnen die Striemen ab; und er wurde getauft, er und alle die Seinen sogleich.</w:t>
      </w:r>
    </w:p>
    <w:p w14:paraId="39F656D1" w14:textId="77777777" w:rsidR="00420ED3" w:rsidRDefault="00F77F26" w:rsidP="00420ED3">
      <w:r>
        <w:pict w14:anchorId="02EE7E28">
          <v:rect id="_x0000_i1616" style="width:0;height:1.5pt" o:hralign="center" o:hrstd="t" o:hr="t" fillcolor="#a0a0a0" stroked="f"/>
        </w:pict>
      </w:r>
    </w:p>
    <w:p w14:paraId="3A6D6B3A" w14:textId="77777777" w:rsidR="00420ED3" w:rsidRDefault="00420ED3" w:rsidP="00420ED3">
      <w:pPr>
        <w:pStyle w:val="whitespace-pre-wrap"/>
      </w:pPr>
      <w:r>
        <w:rPr>
          <w:rStyle w:val="Fett"/>
        </w:rPr>
        <w:t>Kommentar</w:t>
      </w:r>
      <w:r>
        <w:t xml:space="preserve">: Der Vers beginnt mit einer temporalen Partizipialkonstruktion </w:t>
      </w:r>
      <w:r>
        <w:rPr>
          <w:rStyle w:val="Fett"/>
        </w:rPr>
        <w:t>Καὶ παραλαβὼν αὐτοὺς ἐν ἐκείνῃ τῇ ὥρᾳ τῆς νυκτὸς</w:t>
      </w:r>
      <w:r>
        <w:t xml:space="preserve"> (Und nachdem er sie in jener Stunde der Nacht zu sich genommen hatte). </w:t>
      </w:r>
      <w:r>
        <w:rPr>
          <w:rStyle w:val="Fett"/>
        </w:rPr>
        <w:t>Καὶ</w:t>
      </w:r>
      <w:r>
        <w:t xml:space="preserve"> (und) verbindet diesen Vers mit dem vorherigen. </w:t>
      </w:r>
      <w:r>
        <w:rPr>
          <w:rStyle w:val="Fett"/>
        </w:rPr>
        <w:t>παραλαβὼν</w:t>
      </w:r>
      <w:r>
        <w:t xml:space="preserve"> ist ein Partizip Aorist Aktiv im Nominativ Singular Maskulinum von </w:t>
      </w:r>
      <w:r>
        <w:rPr>
          <w:rStyle w:val="Fett"/>
        </w:rPr>
        <w:t>παραλαμβάνω</w:t>
      </w:r>
      <w:r>
        <w:t xml:space="preserve"> (zu sich nehmen), das eine der Haupthandlung vorausgehende Aktion beschreibt. </w:t>
      </w:r>
      <w:r>
        <w:rPr>
          <w:rStyle w:val="Fett"/>
        </w:rPr>
        <w:t>αὐτοὺς</w:t>
      </w:r>
      <w:r>
        <w:t xml:space="preserve"> (sie) steht im Akkusativ als direktes Objekt des Partizips.</w:t>
      </w:r>
    </w:p>
    <w:p w14:paraId="12B76365" w14:textId="77777777" w:rsidR="00420ED3" w:rsidRDefault="00420ED3" w:rsidP="00420ED3">
      <w:pPr>
        <w:pStyle w:val="whitespace-pre-wrap"/>
      </w:pPr>
      <w:r>
        <w:rPr>
          <w:rStyle w:val="Fett"/>
        </w:rPr>
        <w:t>ἐν ἐκείνῃ τῇ ὥρᾳ τῆς νυκτὸς</w:t>
      </w:r>
      <w:r>
        <w:t xml:space="preserve"> (in jener Stunde der Nacht) ist eine temporale Präpositionalphrase im Dativ, die den Zeitpunkt betont. </w:t>
      </w:r>
      <w:r>
        <w:rPr>
          <w:rStyle w:val="Fett"/>
        </w:rPr>
        <w:t>ἐκείνῃ</w:t>
      </w:r>
      <w:r>
        <w:t xml:space="preserve"> (jener) ist ein demonstratives Pronomen, das </w:t>
      </w:r>
      <w:r>
        <w:rPr>
          <w:rStyle w:val="Fett"/>
        </w:rPr>
        <w:t>τῇ ὥρᾳ</w:t>
      </w:r>
      <w:r>
        <w:t xml:space="preserve"> (der Stunde) näher bestimmt. </w:t>
      </w:r>
      <w:r>
        <w:rPr>
          <w:rStyle w:val="Fett"/>
        </w:rPr>
        <w:t>τῆς νυκτὸς</w:t>
      </w:r>
      <w:r>
        <w:t xml:space="preserve"> (der Nacht) steht im Genitiv als possessive Bestimmung.</w:t>
      </w:r>
    </w:p>
    <w:p w14:paraId="206CCC92" w14:textId="77777777" w:rsidR="00420ED3" w:rsidRDefault="00420ED3" w:rsidP="00420ED3">
      <w:pPr>
        <w:pStyle w:val="whitespace-pre-wrap"/>
      </w:pPr>
      <w:r>
        <w:t xml:space="preserve">Das erste Hauptverb </w:t>
      </w:r>
      <w:r>
        <w:rPr>
          <w:rStyle w:val="Fett"/>
        </w:rPr>
        <w:t>ἔλουσεν</w:t>
      </w:r>
      <w:r>
        <w:t xml:space="preserve"> (er wusch) steht im Aorist Indikativ Aktiv von </w:t>
      </w:r>
      <w:r>
        <w:rPr>
          <w:rStyle w:val="Fett"/>
        </w:rPr>
        <w:t>λούω</w:t>
      </w:r>
      <w:r>
        <w:t xml:space="preserve"> (waschen). </w:t>
      </w:r>
      <w:r>
        <w:rPr>
          <w:rStyle w:val="Fett"/>
        </w:rPr>
        <w:t>ἀπὸ τῶν πληγῶν</w:t>
      </w:r>
      <w:r>
        <w:t xml:space="preserve"> (von den Schlägen/Wunden) ist eine präpositionale Konstruktion im Genitiv, die die Quelle angibt, von der aus das Waschen erfolgt.</w:t>
      </w:r>
    </w:p>
    <w:p w14:paraId="08F0BD55" w14:textId="77777777" w:rsidR="00420ED3" w:rsidRDefault="00420ED3" w:rsidP="00420ED3">
      <w:pPr>
        <w:pStyle w:val="whitespace-pre-wrap"/>
      </w:pPr>
      <w:r>
        <w:t xml:space="preserve">Der zweite Hauptsatz </w:t>
      </w:r>
      <w:r>
        <w:rPr>
          <w:rStyle w:val="Fett"/>
        </w:rPr>
        <w:t>καὶ ἐβαπτίσθη αὐτὸς καὶ οἱ αὐτοῦ πάντες παραχρῆμα</w:t>
      </w:r>
      <w:r>
        <w:t xml:space="preserve"> beschreibt die Taufe. </w:t>
      </w:r>
      <w:r>
        <w:rPr>
          <w:rStyle w:val="Fett"/>
        </w:rPr>
        <w:t>καὶ</w:t>
      </w:r>
      <w:r>
        <w:t xml:space="preserve"> (und) verbindet diesen Satz mit dem vorherigen. </w:t>
      </w:r>
      <w:r>
        <w:rPr>
          <w:rStyle w:val="Fett"/>
        </w:rPr>
        <w:t>ἐβαπτίσθη</w:t>
      </w:r>
      <w:r>
        <w:t xml:space="preserve"> (er wurde getauft) steht im Aorist Indikativ Passiv von </w:t>
      </w:r>
      <w:r>
        <w:rPr>
          <w:rStyle w:val="Fett"/>
        </w:rPr>
        <w:t>βαπτίζω</w:t>
      </w:r>
      <w:r>
        <w:t xml:space="preserve"> (taufen). </w:t>
      </w:r>
      <w:r>
        <w:rPr>
          <w:rStyle w:val="Fett"/>
        </w:rPr>
        <w:t>αὐτὸς</w:t>
      </w:r>
      <w:r>
        <w:t xml:space="preserve"> (er selbst) steht im Nominativ als betontes Subjekt. </w:t>
      </w:r>
      <w:r>
        <w:rPr>
          <w:rStyle w:val="Fett"/>
        </w:rPr>
        <w:t>καὶ οἱ αὐτοῦ πάντες</w:t>
      </w:r>
      <w:r>
        <w:t xml:space="preserve"> (und alle die Seinen) steht ebenfalls im Nominativ und ist mit </w:t>
      </w:r>
      <w:r>
        <w:rPr>
          <w:rStyle w:val="Fett"/>
        </w:rPr>
        <w:t>αὐτὸς</w:t>
      </w:r>
      <w:r>
        <w:t xml:space="preserve"> koordiniert, wobei </w:t>
      </w:r>
      <w:r>
        <w:rPr>
          <w:rStyle w:val="Fett"/>
        </w:rPr>
        <w:t>αὐτοῦ</w:t>
      </w:r>
      <w:r>
        <w:t xml:space="preserve"> (seine) im Genitiv als possessive Bestimmung und </w:t>
      </w:r>
      <w:r>
        <w:rPr>
          <w:rStyle w:val="Fett"/>
        </w:rPr>
        <w:t>πάντες</w:t>
      </w:r>
      <w:r>
        <w:t xml:space="preserve"> (alle) als adjektivische Ergänzung fungiert. </w:t>
      </w:r>
      <w:r>
        <w:rPr>
          <w:rStyle w:val="Fett"/>
        </w:rPr>
        <w:t>παραχρῆμα</w:t>
      </w:r>
      <w:r>
        <w:t xml:space="preserve"> (sofort, augenblicklich) ist ein Adverb, das die Unmittelbarkeit der Taufe betont.</w:t>
      </w:r>
    </w:p>
    <w:p w14:paraId="169C1383" w14:textId="77777777" w:rsidR="00420ED3" w:rsidRDefault="00420ED3" w:rsidP="00420ED3">
      <w:pPr>
        <w:pStyle w:val="whitespace-pre-wrap"/>
      </w:pPr>
      <w:r>
        <w:t>Die Szene zeigt einen bemerkenswerten Rollenwechsel: Der Gefängniswärter, der zuvor die Wunden der Apostel verschlimmert hatte (durch die Fußblöcke), wäscht nun ihre Wunden. Dieses Waschen ist sowohl ein Akt der Fürsorge als auch ein symbolischer Akt der Buße und Umkehr. Die unmittelbar folgende Taufe (</w:t>
      </w:r>
      <w:r>
        <w:rPr>
          <w:rStyle w:val="Fett"/>
        </w:rPr>
        <w:t>ἐβαπτίσθη... παραχρῆμα</w:t>
      </w:r>
      <w:r>
        <w:t>) unterstreicht die Dringlichkeit und Vollständigkeit der Bekehrung. Die Einbeziehung der ganzen Familie (</w:t>
      </w:r>
      <w:r>
        <w:rPr>
          <w:rStyle w:val="Fett"/>
        </w:rPr>
        <w:t>οἱ αὐτοῦ πάντες</w:t>
      </w:r>
      <w:r>
        <w:t>) entspricht der Verheißung aus Vers 31.</w:t>
      </w:r>
    </w:p>
    <w:p w14:paraId="7CA553D1" w14:textId="77777777" w:rsidR="00420ED3" w:rsidRDefault="00420ED3" w:rsidP="00420ED3">
      <w:pPr>
        <w:pStyle w:val="whitespace-pre-wrap"/>
      </w:pPr>
      <w:r>
        <w:t xml:space="preserve">Die Satzstruktur besteht aus zwei koordinierten Hauptsätzen mit den Verben </w:t>
      </w:r>
      <w:r>
        <w:rPr>
          <w:rStyle w:val="Fett"/>
        </w:rPr>
        <w:t>ἔλουσεν</w:t>
      </w:r>
      <w:r>
        <w:t xml:space="preserve"> und </w:t>
      </w:r>
      <w:r>
        <w:rPr>
          <w:rStyle w:val="Fett"/>
        </w:rPr>
        <w:t>ἐβαπτίσθη</w:t>
      </w:r>
      <w:r>
        <w:t>, wobei der erste durch ein temporales Partizip (</w:t>
      </w:r>
      <w:r>
        <w:rPr>
          <w:rStyle w:val="Fett"/>
        </w:rPr>
        <w:t>παραλαβὼν</w:t>
      </w:r>
      <w:r>
        <w:t>) eingeleitet wird.</w:t>
      </w:r>
    </w:p>
    <w:p w14:paraId="6D8D60D9" w14:textId="77777777" w:rsidR="00420ED3" w:rsidRDefault="00420ED3" w:rsidP="00420ED3">
      <w:pPr>
        <w:pStyle w:val="berschrift1"/>
      </w:pPr>
      <w:r>
        <w:t>Apostelgeschichte 16,34</w:t>
      </w:r>
    </w:p>
    <w:p w14:paraId="63C962A3" w14:textId="77777777" w:rsidR="00420ED3" w:rsidRDefault="00420ED3" w:rsidP="00420ED3">
      <w:pPr>
        <w:pStyle w:val="whitespace-pre-wrap"/>
      </w:pPr>
      <w:r>
        <w:rPr>
          <w:rStyle w:val="Fett"/>
        </w:rPr>
        <w:t>Griechisch</w:t>
      </w:r>
      <w:r>
        <w:t>: Ἀναγαγών τε αὐτοὺς εἰς τὸν οἶκον αὐτοῦ παρέθηκεν τράπεζαν, καὶ ἠγαλλίατο πανοικὶ πεπιστευκὼς τῷ θεῷ.</w:t>
      </w:r>
    </w:p>
    <w:p w14:paraId="3FD9E028" w14:textId="77777777" w:rsidR="00420ED3" w:rsidRDefault="00420ED3" w:rsidP="00420ED3">
      <w:pPr>
        <w:pStyle w:val="whitespace-pre-wrap"/>
      </w:pPr>
      <w:r>
        <w:rPr>
          <w:rStyle w:val="Fett"/>
        </w:rPr>
        <w:t>Deutsch</w:t>
      </w:r>
      <w:r>
        <w:t>: Und er führte sie ins Haus hinauf, setzte ihnen einen Tisch vor und frohlockte, an Gott gläubig geworden, mit seinem ganzen Haus.</w:t>
      </w:r>
    </w:p>
    <w:p w14:paraId="24792950" w14:textId="77777777" w:rsidR="00420ED3" w:rsidRDefault="00F77F26" w:rsidP="00420ED3">
      <w:r>
        <w:pict w14:anchorId="126A7922">
          <v:rect id="_x0000_i1617" style="width:0;height:1.5pt" o:hralign="center" o:hrstd="t" o:hr="t" fillcolor="#a0a0a0" stroked="f"/>
        </w:pict>
      </w:r>
    </w:p>
    <w:p w14:paraId="5732A02D" w14:textId="77777777" w:rsidR="00420ED3" w:rsidRDefault="00420ED3" w:rsidP="00420ED3">
      <w:pPr>
        <w:pStyle w:val="whitespace-pre-wrap"/>
      </w:pPr>
      <w:r>
        <w:rPr>
          <w:rStyle w:val="Fett"/>
        </w:rPr>
        <w:lastRenderedPageBreak/>
        <w:t>Kommentar</w:t>
      </w:r>
      <w:r>
        <w:t xml:space="preserve">: Der Vers beginnt mit einer temporalen Partizipialkonstruktion </w:t>
      </w:r>
      <w:r>
        <w:rPr>
          <w:rStyle w:val="Fett"/>
        </w:rPr>
        <w:t>Ἀναγαγών τε αὐτοὺς εἰς τὸν οἶκον αὐτοῦ</w:t>
      </w:r>
      <w:r>
        <w:t xml:space="preserve"> (Und nachdem er sie in sein Haus hinaufgeführt hatte). </w:t>
      </w:r>
      <w:r>
        <w:rPr>
          <w:rStyle w:val="Fett"/>
        </w:rPr>
        <w:t>Ἀναγαγών</w:t>
      </w:r>
      <w:r>
        <w:t xml:space="preserve"> ist ein Partizip Aorist Aktiv im Nominativ Singular Maskulinum von </w:t>
      </w:r>
      <w:r>
        <w:rPr>
          <w:rStyle w:val="Fett"/>
        </w:rPr>
        <w:t>ἀνάγω</w:t>
      </w:r>
      <w:r>
        <w:t xml:space="preserve"> (hinaufführen), das eine der Haupthandlung vorausgehende Aktion beschreibt. </w:t>
      </w:r>
      <w:r>
        <w:rPr>
          <w:rStyle w:val="Fett"/>
        </w:rPr>
        <w:t>τε</w:t>
      </w:r>
      <w:r>
        <w:t xml:space="preserve"> (und, sowie) ist eine koordinierende Partikel, die diesen Vers mit dem vorherigen verbindet. </w:t>
      </w:r>
      <w:r>
        <w:rPr>
          <w:rStyle w:val="Fett"/>
        </w:rPr>
        <w:t>αὐτοὺς</w:t>
      </w:r>
      <w:r>
        <w:t xml:space="preserve"> (sie) steht im Akkusativ als direktes Objekt des Partizips. </w:t>
      </w:r>
      <w:r>
        <w:rPr>
          <w:rStyle w:val="Fett"/>
        </w:rPr>
        <w:t>εἰς τὸν οἶκον αὐτοῦ</w:t>
      </w:r>
      <w:r>
        <w:t xml:space="preserve"> (in sein Haus) ist eine Präpositionalphrase im Akkusativ, die das Ziel der Bewegung angibt, wobei </w:t>
      </w:r>
      <w:r>
        <w:rPr>
          <w:rStyle w:val="Fett"/>
        </w:rPr>
        <w:t>αὐτοῦ</w:t>
      </w:r>
      <w:r>
        <w:t xml:space="preserve"> (sein) im Genitiv als possessive Bestimmung fungiert.</w:t>
      </w:r>
    </w:p>
    <w:p w14:paraId="4C37CE71" w14:textId="77777777" w:rsidR="00420ED3" w:rsidRDefault="00420ED3" w:rsidP="00420ED3">
      <w:pPr>
        <w:pStyle w:val="whitespace-pre-wrap"/>
      </w:pPr>
      <w:r>
        <w:t xml:space="preserve">Das erste Hauptverb </w:t>
      </w:r>
      <w:r>
        <w:rPr>
          <w:rStyle w:val="Fett"/>
        </w:rPr>
        <w:t>παρέθηκεν</w:t>
      </w:r>
      <w:r>
        <w:t xml:space="preserve"> (er setzte vor) steht im Aorist Indikativ Aktiv von </w:t>
      </w:r>
      <w:r>
        <w:rPr>
          <w:rStyle w:val="Fett"/>
        </w:rPr>
        <w:t>παρατίθημι</w:t>
      </w:r>
      <w:r>
        <w:t xml:space="preserve"> (vorlegen, vorsetzen). </w:t>
      </w:r>
      <w:r>
        <w:rPr>
          <w:rStyle w:val="Fett"/>
        </w:rPr>
        <w:t>τράπεζαν</w:t>
      </w:r>
      <w:r>
        <w:t xml:space="preserve"> (Tisch, Mahl) steht im Akkusativ als direktes Objekt und bezieht sich metonymisch auf das Servieren einer Mahlzeit.</w:t>
      </w:r>
    </w:p>
    <w:p w14:paraId="13F794B4" w14:textId="77777777" w:rsidR="00420ED3" w:rsidRDefault="00420ED3" w:rsidP="00420ED3">
      <w:pPr>
        <w:pStyle w:val="whitespace-pre-wrap"/>
      </w:pPr>
      <w:r>
        <w:t xml:space="preserve">Der zweite Hauptsatz </w:t>
      </w:r>
      <w:r>
        <w:rPr>
          <w:rStyle w:val="Fett"/>
        </w:rPr>
        <w:t>καὶ ἠγαλλίατο πανοικὶ πεπιστευκὼς τῷ θεῷ</w:t>
      </w:r>
      <w:r>
        <w:t xml:space="preserve"> beschreibt die Freude des Gefängniswärters. </w:t>
      </w:r>
      <w:r>
        <w:rPr>
          <w:rStyle w:val="Fett"/>
        </w:rPr>
        <w:t>καὶ</w:t>
      </w:r>
      <w:r>
        <w:t xml:space="preserve"> (und) verbindet diesen Satz mit dem vorherigen. </w:t>
      </w:r>
      <w:r>
        <w:rPr>
          <w:rStyle w:val="Fett"/>
        </w:rPr>
        <w:t>ἠγαλλίατο</w:t>
      </w:r>
      <w:r>
        <w:t xml:space="preserve"> (er frohlockte, freute sich) steht im Imperfekt Indikativ Medium von </w:t>
      </w:r>
      <w:r>
        <w:rPr>
          <w:rStyle w:val="Fett"/>
        </w:rPr>
        <w:t>ἀγαλλιάω</w:t>
      </w:r>
      <w:r>
        <w:t xml:space="preserve"> (jubeln, frohlocken), einer deponenten Verbform, die eine andauernde Handlung in der Vergangenheit ausdrückt. </w:t>
      </w:r>
      <w:r>
        <w:rPr>
          <w:rStyle w:val="Fett"/>
        </w:rPr>
        <w:t>πανοικὶ</w:t>
      </w:r>
      <w:r>
        <w:t xml:space="preserve"> (mit dem ganzen Haus) ist ein Adverb, das die Beteiligung der gesamten Hausgemeinschaft an der Freude betont.</w:t>
      </w:r>
    </w:p>
    <w:p w14:paraId="1C107417" w14:textId="77777777" w:rsidR="00420ED3" w:rsidRDefault="00420ED3" w:rsidP="00420ED3">
      <w:pPr>
        <w:pStyle w:val="whitespace-pre-wrap"/>
      </w:pPr>
      <w:r>
        <w:rPr>
          <w:rStyle w:val="Fett"/>
        </w:rPr>
        <w:t>πεπιστευκὼς τῷ θεῷ</w:t>
      </w:r>
      <w:r>
        <w:t xml:space="preserve"> ist eine kausale Partizipialkonstruktion, die den Grund für die Freude angibt. </w:t>
      </w:r>
      <w:r>
        <w:rPr>
          <w:rStyle w:val="Fett"/>
        </w:rPr>
        <w:t>πεπιστευκὼς</w:t>
      </w:r>
      <w:r>
        <w:t xml:space="preserve"> ist ein Partizip Perfekt Aktiv im Nominativ Singular Maskulinum von </w:t>
      </w:r>
      <w:r>
        <w:rPr>
          <w:rStyle w:val="Fett"/>
        </w:rPr>
        <w:t>πιστεύω</w:t>
      </w:r>
      <w:r>
        <w:t xml:space="preserve"> (glauben), das einen abgeschlossenen Zustand mit fortdauernder Wirkung beschreibt. </w:t>
      </w:r>
      <w:r>
        <w:rPr>
          <w:rStyle w:val="Fett"/>
        </w:rPr>
        <w:t>τῷ θεῷ</w:t>
      </w:r>
      <w:r>
        <w:t xml:space="preserve"> (an Gott) steht im Dativ als indirektes Objekt des Partizips.</w:t>
      </w:r>
    </w:p>
    <w:p w14:paraId="3E4260C2" w14:textId="77777777" w:rsidR="00420ED3" w:rsidRDefault="00420ED3" w:rsidP="00420ED3">
      <w:pPr>
        <w:pStyle w:val="whitespace-pre-wrap"/>
      </w:pPr>
      <w:r>
        <w:t>Das Anbieten einer Mahlzeit (</w:t>
      </w:r>
      <w:r>
        <w:rPr>
          <w:rStyle w:val="Fett"/>
        </w:rPr>
        <w:t>παρέθηκεν τράπεζαν</w:t>
      </w:r>
      <w:r>
        <w:t>) ist ein Zeichen der Gastfreundschaft und der neuen gemeinschaftlichen Verbindung. Die überschwängliche Freude (</w:t>
      </w:r>
      <w:r>
        <w:rPr>
          <w:rStyle w:val="Fett"/>
        </w:rPr>
        <w:t>ἠγαλλίατο</w:t>
      </w:r>
      <w:r>
        <w:t xml:space="preserve">) des Gefängniswärters und seiner Familie steht in dramatischem Kontrast zu seiner früheren Verzweiflung und Selbstmordabsicht. Der Ausdruck </w:t>
      </w:r>
      <w:r>
        <w:rPr>
          <w:rStyle w:val="Fett"/>
        </w:rPr>
        <w:t>πανοικὶ</w:t>
      </w:r>
      <w:r>
        <w:t xml:space="preserve"> (mit dem ganzen Haus) unterstreicht erneut den kollektiven Charakter der Bekehrung, während </w:t>
      </w:r>
      <w:r>
        <w:rPr>
          <w:rStyle w:val="Fett"/>
        </w:rPr>
        <w:t>πεπιστευκὼς τῷ θεῷ</w:t>
      </w:r>
      <w:r>
        <w:t xml:space="preserve"> die geistliche Dimension der Freude betont.</w:t>
      </w:r>
    </w:p>
    <w:p w14:paraId="1386DA7B" w14:textId="77777777" w:rsidR="00420ED3" w:rsidRDefault="00420ED3" w:rsidP="00420ED3">
      <w:pPr>
        <w:pStyle w:val="whitespace-pre-wrap"/>
      </w:pPr>
      <w:r>
        <w:t xml:space="preserve">Die Satzstruktur besteht aus zwei koordinierten Hauptsätzen mit den Verben </w:t>
      </w:r>
      <w:r>
        <w:rPr>
          <w:rStyle w:val="Fett"/>
        </w:rPr>
        <w:t>παρέθηκεν</w:t>
      </w:r>
      <w:r>
        <w:t xml:space="preserve"> und </w:t>
      </w:r>
      <w:r>
        <w:rPr>
          <w:rStyle w:val="Fett"/>
        </w:rPr>
        <w:t>ἠγαλλίατο</w:t>
      </w:r>
      <w:r>
        <w:t>, wobei der erste durch ein temporales Partizip (</w:t>
      </w:r>
      <w:r>
        <w:rPr>
          <w:rStyle w:val="Fett"/>
        </w:rPr>
        <w:t>Ἀναγαγών</w:t>
      </w:r>
      <w:r>
        <w:t>) eingeleitet wird und der zweite durch ein kausales Partizip (</w:t>
      </w:r>
      <w:r>
        <w:rPr>
          <w:rStyle w:val="Fett"/>
        </w:rPr>
        <w:t>πεπιστευκὼς</w:t>
      </w:r>
      <w:r>
        <w:t>) ergänzt wird.</w:t>
      </w:r>
    </w:p>
    <w:p w14:paraId="377858A8" w14:textId="77777777" w:rsidR="00420ED3" w:rsidRDefault="00420ED3" w:rsidP="00420ED3">
      <w:pPr>
        <w:pStyle w:val="berschrift1"/>
      </w:pPr>
      <w:r>
        <w:t>Apostelgeschichte 16,35</w:t>
      </w:r>
    </w:p>
    <w:p w14:paraId="1EEDF2CF" w14:textId="77777777" w:rsidR="00420ED3" w:rsidRDefault="00420ED3" w:rsidP="00420ED3">
      <w:pPr>
        <w:pStyle w:val="whitespace-pre-wrap"/>
      </w:pPr>
      <w:r>
        <w:rPr>
          <w:rStyle w:val="Fett"/>
        </w:rPr>
        <w:t>Griechisch</w:t>
      </w:r>
      <w:r>
        <w:t>: Ἡμέρας δὲ γενομένης, ἀπέστειλαν οἱ στρατηγοὶ τοὺς ῥαβδούχους λέγοντες, Ἀπόλυσον τοὺς ἀνθρώπους ἐκείνους.</w:t>
      </w:r>
    </w:p>
    <w:p w14:paraId="2988B782" w14:textId="77777777" w:rsidR="00420ED3" w:rsidRDefault="00420ED3" w:rsidP="00420ED3">
      <w:pPr>
        <w:pStyle w:val="whitespace-pre-wrap"/>
      </w:pPr>
      <w:r>
        <w:rPr>
          <w:rStyle w:val="Fett"/>
        </w:rPr>
        <w:t>Deutsch</w:t>
      </w:r>
      <w:r>
        <w:t>: Als es aber Tag geworden war, sandten die Hauptleute° die Rutenträger° und ließen sagen: Lass jene Menschen frei.</w:t>
      </w:r>
    </w:p>
    <w:p w14:paraId="7CF4B490" w14:textId="77777777" w:rsidR="00420ED3" w:rsidRDefault="00F77F26" w:rsidP="00420ED3">
      <w:r>
        <w:pict w14:anchorId="19B5D477">
          <v:rect id="_x0000_i1618" style="width:0;height:1.5pt" o:hralign="center" o:hrstd="t" o:hr="t" fillcolor="#a0a0a0" stroked="f"/>
        </w:pict>
      </w:r>
    </w:p>
    <w:p w14:paraId="52BFFD4F" w14:textId="77777777" w:rsidR="00420ED3" w:rsidRDefault="00420ED3" w:rsidP="00420ED3">
      <w:pPr>
        <w:pStyle w:val="whitespace-pre-wrap"/>
      </w:pPr>
      <w:r>
        <w:rPr>
          <w:rStyle w:val="Fett"/>
        </w:rPr>
        <w:t>Kommentar</w:t>
      </w:r>
      <w:r>
        <w:t xml:space="preserve">: Der Vers beginnt mit einem Genitivus absolutus </w:t>
      </w:r>
      <w:r>
        <w:rPr>
          <w:rStyle w:val="Fett"/>
        </w:rPr>
        <w:t>Ἡμέρας δὲ γενομένης</w:t>
      </w:r>
      <w:r>
        <w:t xml:space="preserve"> (Als es aber Tag geworden war), einer temporalen Konstruktion, die von der Haupthandlung grammatisch unabhängig ist. </w:t>
      </w:r>
      <w:r>
        <w:rPr>
          <w:rStyle w:val="Fett"/>
        </w:rPr>
        <w:t>Ἡμέρας</w:t>
      </w:r>
      <w:r>
        <w:t xml:space="preserve"> (Tag) steht im Genitiv Singular als Subjekt des Genitivus absolutus. </w:t>
      </w:r>
      <w:r>
        <w:rPr>
          <w:rStyle w:val="Fett"/>
        </w:rPr>
        <w:t>δὲ</w:t>
      </w:r>
      <w:r>
        <w:t xml:space="preserve"> (aber, und) markiert einen Übergang zu einem neuen Abschnitt der </w:t>
      </w:r>
      <w:r>
        <w:lastRenderedPageBreak/>
        <w:t xml:space="preserve">Erzählung. </w:t>
      </w:r>
      <w:r>
        <w:rPr>
          <w:rStyle w:val="Fett"/>
        </w:rPr>
        <w:t>γενομένης</w:t>
      </w:r>
      <w:r>
        <w:t xml:space="preserve"> ist ein Partizip Aorist Medium im Genitiv Singular Femininum von </w:t>
      </w:r>
      <w:r>
        <w:rPr>
          <w:rStyle w:val="Fett"/>
        </w:rPr>
        <w:t>γίνομαι</w:t>
      </w:r>
      <w:r>
        <w:t xml:space="preserve"> (werden, entstehen), das mit </w:t>
      </w:r>
      <w:r>
        <w:rPr>
          <w:rStyle w:val="Fett"/>
        </w:rPr>
        <w:t>Ἡμέρας</w:t>
      </w:r>
      <w:r>
        <w:t xml:space="preserve"> kongruiert.</w:t>
      </w:r>
    </w:p>
    <w:p w14:paraId="2A65A96D" w14:textId="77777777" w:rsidR="00420ED3" w:rsidRDefault="00420ED3" w:rsidP="00420ED3">
      <w:pPr>
        <w:pStyle w:val="whitespace-pre-wrap"/>
      </w:pPr>
      <w:r>
        <w:t xml:space="preserve">Der Hauptsatz </w:t>
      </w:r>
      <w:r>
        <w:rPr>
          <w:rStyle w:val="Fett"/>
        </w:rPr>
        <w:t>ἀπέστειλαν οἱ στρατηγοὶ τοὺς ῥαβδούχους λέγοντες</w:t>
      </w:r>
      <w:r>
        <w:t xml:space="preserve"> beschreibt die Handlung der römischen Beamten. </w:t>
      </w:r>
      <w:r>
        <w:rPr>
          <w:rStyle w:val="Fett"/>
        </w:rPr>
        <w:t>ἀπέστειλαν</w:t>
      </w:r>
      <w:r>
        <w:t xml:space="preserve"> (sie sandten) steht im Aorist Indikativ Aktiv von </w:t>
      </w:r>
      <w:r>
        <w:rPr>
          <w:rStyle w:val="Fett"/>
        </w:rPr>
        <w:t>ἀποστέλλω</w:t>
      </w:r>
      <w:r>
        <w:t xml:space="preserve"> (senden). </w:t>
      </w:r>
      <w:r>
        <w:rPr>
          <w:rStyle w:val="Fett"/>
        </w:rPr>
        <w:t>οἱ στρατηγοὶ</w:t>
      </w:r>
      <w:r>
        <w:t xml:space="preserve"> (die Hauptleute) steht im Nominativ als Subjekt und bezieht sich auf die höchsten römischen Beamten in der Kolonie Philippi. </w:t>
      </w:r>
      <w:r>
        <w:rPr>
          <w:rStyle w:val="Fett"/>
        </w:rPr>
        <w:t>τοὺς ῥαβδούχους</w:t>
      </w:r>
      <w:r>
        <w:t xml:space="preserve"> (die Rutenträger) steht im Akkusativ als direktes Objekt und bezeichnet die Liktoren, die als Amtsdiener die römischen Magistrate begleiteten und deren Insignien (fasces) trugen. </w:t>
      </w:r>
      <w:r>
        <w:rPr>
          <w:rStyle w:val="Fett"/>
        </w:rPr>
        <w:t>λέγοντες</w:t>
      </w:r>
      <w:r>
        <w:t xml:space="preserve"> ist ein Partizip Präsens Aktiv im Nominativ Plural Maskulinum von </w:t>
      </w:r>
      <w:r>
        <w:rPr>
          <w:rStyle w:val="Fett"/>
        </w:rPr>
        <w:t>λέγω</w:t>
      </w:r>
      <w:r>
        <w:t xml:space="preserve"> (sagen), das die Art und Weise des Sendens näher beschreibt.</w:t>
      </w:r>
    </w:p>
    <w:p w14:paraId="19217964" w14:textId="77777777" w:rsidR="00420ED3" w:rsidRDefault="00420ED3" w:rsidP="00420ED3">
      <w:pPr>
        <w:pStyle w:val="whitespace-pre-wrap"/>
      </w:pPr>
      <w:r>
        <w:t xml:space="preserve">Die direkte Rede </w:t>
      </w:r>
      <w:r>
        <w:rPr>
          <w:rStyle w:val="Fett"/>
        </w:rPr>
        <w:t>Ἀπόλυσον τοὺς ἀνθρώπους ἐκείνους</w:t>
      </w:r>
      <w:r>
        <w:t xml:space="preserve"> (Lass jene Menschen frei) enthält einen Imperativ. </w:t>
      </w:r>
      <w:r>
        <w:rPr>
          <w:rStyle w:val="Fett"/>
        </w:rPr>
        <w:t>Ἀπόλυσον</w:t>
      </w:r>
      <w:r>
        <w:t xml:space="preserve"> (lass frei) steht in der 2. Person Singular Aorist Imperativ Aktiv von </w:t>
      </w:r>
      <w:r>
        <w:rPr>
          <w:rStyle w:val="Fett"/>
        </w:rPr>
        <w:t>ἀπολύω</w:t>
      </w:r>
      <w:r>
        <w:t xml:space="preserve"> (freilassen) und bildet eine direkte Aufforderung. </w:t>
      </w:r>
      <w:r>
        <w:rPr>
          <w:rStyle w:val="Fett"/>
        </w:rPr>
        <w:t>τοὺς ἀνθρώπους ἐκείνους</w:t>
      </w:r>
      <w:r>
        <w:t xml:space="preserve"> (jene Menschen) steht im Akkusativ als direktes Objekt, wobei </w:t>
      </w:r>
      <w:r>
        <w:rPr>
          <w:rStyle w:val="Fett"/>
        </w:rPr>
        <w:t>ἐκείνους</w:t>
      </w:r>
      <w:r>
        <w:t xml:space="preserve"> (jene) ein demonstratives Pronomen ist, das </w:t>
      </w:r>
      <w:r>
        <w:rPr>
          <w:rStyle w:val="Fett"/>
        </w:rPr>
        <w:t>τοὺς ἀνθρώπους</w:t>
      </w:r>
      <w:r>
        <w:t xml:space="preserve"> näher bestimmt und eine gewisse Distanzierung ausdrückt.</w:t>
      </w:r>
    </w:p>
    <w:p w14:paraId="343AAD0C" w14:textId="77777777" w:rsidR="00420ED3" w:rsidRDefault="00420ED3" w:rsidP="00420ED3">
      <w:pPr>
        <w:pStyle w:val="whitespace-pre-wrap"/>
      </w:pPr>
      <w:r>
        <w:t xml:space="preserve">Die plötzliche Entscheidung der römischen Beamten, die Gefangenen freizulassen, wird nicht erklärt. Möglicherweise haben sie nach dem nächtlichen Tumult und dem Erdbeben ihre Meinung geändert oder wollten die Angelegenheit ohne weiteres Aufsehen beenden. Die Verwendung von </w:t>
      </w:r>
      <w:r>
        <w:rPr>
          <w:rStyle w:val="Fett"/>
        </w:rPr>
        <w:t>ἐκείνους</w:t>
      </w:r>
      <w:r>
        <w:t xml:space="preserve"> (jene) könnte eine gewisse Geringschätzung oder Distanzierung andeuten.</w:t>
      </w:r>
    </w:p>
    <w:p w14:paraId="4A0D7648" w14:textId="77777777" w:rsidR="00420ED3" w:rsidRDefault="00420ED3" w:rsidP="00420ED3">
      <w:pPr>
        <w:pStyle w:val="whitespace-pre-wrap"/>
      </w:pPr>
      <w:r>
        <w:t xml:space="preserve">Die Satzstruktur besteht aus einem Hauptsatz mit dem Verb </w:t>
      </w:r>
      <w:r>
        <w:rPr>
          <w:rStyle w:val="Fett"/>
        </w:rPr>
        <w:t>ἀπέστειλαν</w:t>
      </w:r>
      <w:r>
        <w:t>, eingeleitet durch einen temporalen Genitivus absolutus (</w:t>
      </w:r>
      <w:r>
        <w:rPr>
          <w:rStyle w:val="Fett"/>
        </w:rPr>
        <w:t>Ἡμέρας δὲ γενομένης</w:t>
      </w:r>
      <w:r>
        <w:t>), erweitert durch ein modales Partizip (</w:t>
      </w:r>
      <w:r>
        <w:rPr>
          <w:rStyle w:val="Fett"/>
        </w:rPr>
        <w:t>λέγοντες</w:t>
      </w:r>
      <w:r>
        <w:t>), das direkte Rede einleitet, die einen Imperativ (</w:t>
      </w:r>
      <w:r>
        <w:rPr>
          <w:rStyle w:val="Fett"/>
        </w:rPr>
        <w:t>Ἀπόλυσον</w:t>
      </w:r>
      <w:r>
        <w:t>) enthält.</w:t>
      </w:r>
    </w:p>
    <w:p w14:paraId="017F8898" w14:textId="77777777" w:rsidR="00420ED3" w:rsidRDefault="00420ED3" w:rsidP="00420ED3">
      <w:pPr>
        <w:pStyle w:val="berschrift1"/>
      </w:pPr>
      <w:r>
        <w:t>Apostelgeschichte 16,36</w:t>
      </w:r>
    </w:p>
    <w:p w14:paraId="14A7D9EE" w14:textId="77777777" w:rsidR="00420ED3" w:rsidRDefault="00420ED3" w:rsidP="00420ED3">
      <w:pPr>
        <w:pStyle w:val="whitespace-pre-wrap"/>
      </w:pPr>
      <w:r>
        <w:rPr>
          <w:rStyle w:val="Fett"/>
        </w:rPr>
        <w:t>Griechisch</w:t>
      </w:r>
      <w:r>
        <w:t>: Ἀπήγγειλεν δὲ ὁ δεσμοφύλαξ τοὺς λόγους τούτους πρὸς τὸν Παῦλον ὅτι Ἀπεστάλκασιν οἱ στρατηγοί, ἵνα ἀπολυθῆτε· νῦν οὖν ἐξελθόντες πορεύεσθε ἐν εἰρήνῃ.</w:t>
      </w:r>
    </w:p>
    <w:p w14:paraId="06604779" w14:textId="77777777" w:rsidR="00420ED3" w:rsidRDefault="00420ED3" w:rsidP="00420ED3">
      <w:pPr>
        <w:pStyle w:val="whitespace-pre-wrap"/>
      </w:pPr>
      <w:r>
        <w:rPr>
          <w:rStyle w:val="Fett"/>
        </w:rPr>
        <w:t>Deutsch</w:t>
      </w:r>
      <w:r>
        <w:t>: Der Kerkermeister aber berichtete Paulus diese Worte: Die Hauptleute° haben gesandt, dass ihr freigelassen werdet; geht also jetzt hinaus und zieht hin in Frieden.</w:t>
      </w:r>
    </w:p>
    <w:p w14:paraId="36A29AED" w14:textId="77777777" w:rsidR="00420ED3" w:rsidRDefault="00F77F26" w:rsidP="00420ED3">
      <w:r>
        <w:pict w14:anchorId="6FA48BCE">
          <v:rect id="_x0000_i1619" style="width:0;height:1.5pt" o:hralign="center" o:hrstd="t" o:hr="t" fillcolor="#a0a0a0" stroked="f"/>
        </w:pict>
      </w:r>
    </w:p>
    <w:p w14:paraId="171E4D81" w14:textId="77777777" w:rsidR="00420ED3" w:rsidRDefault="00420ED3" w:rsidP="00420ED3">
      <w:pPr>
        <w:pStyle w:val="whitespace-pre-wrap"/>
      </w:pPr>
      <w:r>
        <w:rPr>
          <w:rStyle w:val="Fett"/>
        </w:rPr>
        <w:t>Kommentar</w:t>
      </w:r>
      <w:r>
        <w:t xml:space="preserve">: Der Vers beginnt mit </w:t>
      </w:r>
      <w:r>
        <w:rPr>
          <w:rStyle w:val="Fett"/>
        </w:rPr>
        <w:t>Ἀπήγγειλεν δὲ ὁ δεσμοφύλαξ τοὺς λόγους τούτους πρὸς τὸν Παῦλον</w:t>
      </w:r>
      <w:r>
        <w:t xml:space="preserve"> (Der Gefängniswärter aber berichtete diese Worte zu Paulus). </w:t>
      </w:r>
      <w:r>
        <w:rPr>
          <w:rStyle w:val="Fett"/>
        </w:rPr>
        <w:t>Ἀπήγγειλεν</w:t>
      </w:r>
      <w:r>
        <w:t xml:space="preserve"> (er berichtete) steht im Aorist Indikativ Aktiv von </w:t>
      </w:r>
      <w:r>
        <w:rPr>
          <w:rStyle w:val="Fett"/>
        </w:rPr>
        <w:t>ἀπαγγέλλω</w:t>
      </w:r>
      <w:r>
        <w:t xml:space="preserve"> (berichten, verkünden). </w:t>
      </w:r>
      <w:r>
        <w:rPr>
          <w:rStyle w:val="Fett"/>
        </w:rPr>
        <w:t>δὲ</w:t>
      </w:r>
      <w:r>
        <w:t xml:space="preserve"> (aber, und) markiert einen Fortschritt in der Erzählung. </w:t>
      </w:r>
      <w:r>
        <w:rPr>
          <w:rStyle w:val="Fett"/>
        </w:rPr>
        <w:t>ὁ δεσμοφύλαξ</w:t>
      </w:r>
      <w:r>
        <w:t xml:space="preserve"> (der Gefängniswärter) steht im Nominativ als Subjekt. </w:t>
      </w:r>
      <w:r>
        <w:rPr>
          <w:rStyle w:val="Fett"/>
        </w:rPr>
        <w:t>τοὺς λόγους τούτους</w:t>
      </w:r>
      <w:r>
        <w:t xml:space="preserve"> (diese Worte) steht im Akkusativ als direktes Objekt, wobei </w:t>
      </w:r>
      <w:r>
        <w:rPr>
          <w:rStyle w:val="Fett"/>
        </w:rPr>
        <w:t>τούτους</w:t>
      </w:r>
      <w:r>
        <w:t xml:space="preserve"> (diese) ein demonstratives Pronomen ist, das </w:t>
      </w:r>
      <w:r>
        <w:rPr>
          <w:rStyle w:val="Fett"/>
        </w:rPr>
        <w:t>τοὺς λόγους</w:t>
      </w:r>
      <w:r>
        <w:t xml:space="preserve"> näher bestimmt. </w:t>
      </w:r>
      <w:r>
        <w:rPr>
          <w:rStyle w:val="Fett"/>
        </w:rPr>
        <w:t>πρὸς τὸν Παῦλον</w:t>
      </w:r>
      <w:r>
        <w:t xml:space="preserve"> (zu Paulus) ist eine Präpositionalphrase im Akkusativ, die den Adressaten angibt.</w:t>
      </w:r>
    </w:p>
    <w:p w14:paraId="0090101B" w14:textId="77777777" w:rsidR="00420ED3" w:rsidRDefault="00420ED3" w:rsidP="00420ED3">
      <w:pPr>
        <w:pStyle w:val="whitespace-pre-wrap"/>
      </w:pPr>
      <w:r>
        <w:rPr>
          <w:rStyle w:val="Fett"/>
        </w:rPr>
        <w:t>ὅτι</w:t>
      </w:r>
      <w:r>
        <w:t xml:space="preserve"> leitet die indirekte Rede ein. </w:t>
      </w:r>
      <w:r>
        <w:rPr>
          <w:rStyle w:val="Fett"/>
        </w:rPr>
        <w:t>Ἀπεστάλκασιν οἱ στρατηγοί, ἵνα ἀπολυθῆτε</w:t>
      </w:r>
      <w:r>
        <w:t xml:space="preserve"> (Die Hauptleute haben gesandt, dass ihr freigelassen werdet) ist der erste Teil des berichteten </w:t>
      </w:r>
      <w:r>
        <w:lastRenderedPageBreak/>
        <w:t xml:space="preserve">Inhalts. </w:t>
      </w:r>
      <w:r>
        <w:rPr>
          <w:rStyle w:val="Fett"/>
        </w:rPr>
        <w:t>Ἀπεστάλκασιν</w:t>
      </w:r>
      <w:r>
        <w:t xml:space="preserve"> (sie haben gesandt) steht in der 3. Person Plural Perfekt Indikativ Aktiv von </w:t>
      </w:r>
      <w:r>
        <w:rPr>
          <w:rStyle w:val="Fett"/>
        </w:rPr>
        <w:t>ἀποστέλλω</w:t>
      </w:r>
      <w:r>
        <w:t xml:space="preserve"> (senden), was eine abgeschlossene Handlung mit fortdauernder Wirkung beschreibt. </w:t>
      </w:r>
      <w:r>
        <w:rPr>
          <w:rStyle w:val="Fett"/>
        </w:rPr>
        <w:t>οἱ στρατηγοί</w:t>
      </w:r>
      <w:r>
        <w:t xml:space="preserve"> (die Hauptleute) steht im Nominativ als Subjekt. </w:t>
      </w:r>
      <w:r>
        <w:rPr>
          <w:rStyle w:val="Fett"/>
        </w:rPr>
        <w:t>ἵνα</w:t>
      </w:r>
      <w:r>
        <w:t xml:space="preserve"> (dass) leitet einen Finalsatz ein. </w:t>
      </w:r>
      <w:r>
        <w:rPr>
          <w:rStyle w:val="Fett"/>
        </w:rPr>
        <w:t>ἀπολυθῆτε</w:t>
      </w:r>
      <w:r>
        <w:t xml:space="preserve"> (ihr werdet freigelassen) steht in der 2. Person Plural Aorist Konjunktiv Passiv von </w:t>
      </w:r>
      <w:r>
        <w:rPr>
          <w:rStyle w:val="Fett"/>
        </w:rPr>
        <w:t>ἀπολύω</w:t>
      </w:r>
      <w:r>
        <w:t xml:space="preserve"> (freilassen).</w:t>
      </w:r>
    </w:p>
    <w:p w14:paraId="31C67ECD" w14:textId="77777777" w:rsidR="00420ED3" w:rsidRDefault="00420ED3" w:rsidP="00420ED3">
      <w:pPr>
        <w:pStyle w:val="whitespace-pre-wrap"/>
      </w:pPr>
      <w:r>
        <w:t xml:space="preserve">Der zweite Teil der Botschaft ist ein Imperativ: </w:t>
      </w:r>
      <w:r>
        <w:rPr>
          <w:rStyle w:val="Fett"/>
        </w:rPr>
        <w:t>νῦν οὖν ἐξελθόντες πορεύεσθε ἐν εἰρήνῃ</w:t>
      </w:r>
      <w:r>
        <w:t xml:space="preserve"> (jetzt also geht hinaus und zieht hin in Frieden). </w:t>
      </w:r>
      <w:r>
        <w:rPr>
          <w:rStyle w:val="Fett"/>
        </w:rPr>
        <w:t>νῦν</w:t>
      </w:r>
      <w:r>
        <w:t xml:space="preserve"> (jetzt) ist ein temporales Adverb, das die Unmittelbarkeit betont. </w:t>
      </w:r>
      <w:r>
        <w:rPr>
          <w:rStyle w:val="Fett"/>
        </w:rPr>
        <w:t>οὖν</w:t>
      </w:r>
      <w:r>
        <w:t xml:space="preserve"> (also, deshalb) ist eine inferentielle Partikel, die eine logische Schlussfolgerung einleitet. </w:t>
      </w:r>
      <w:r>
        <w:rPr>
          <w:rStyle w:val="Fett"/>
        </w:rPr>
        <w:t>ἐξελθόντες</w:t>
      </w:r>
      <w:r>
        <w:t xml:space="preserve"> ist ein Partizip Aorist Aktiv im Nominativ Plural Maskulinum von </w:t>
      </w:r>
      <w:r>
        <w:rPr>
          <w:rStyle w:val="Fett"/>
        </w:rPr>
        <w:t>ἐξέρχομαι</w:t>
      </w:r>
      <w:r>
        <w:t xml:space="preserve"> (hinausgehen), das eine der Haupthandlung vorausgehende Aktion beschreibt. </w:t>
      </w:r>
      <w:r>
        <w:rPr>
          <w:rStyle w:val="Fett"/>
        </w:rPr>
        <w:t>πορεύεσθε</w:t>
      </w:r>
      <w:r>
        <w:t xml:space="preserve"> (geht, zieht hin) steht in der 2. Person Plural Präsens Imperativ Medium/Passiv von </w:t>
      </w:r>
      <w:r>
        <w:rPr>
          <w:rStyle w:val="Fett"/>
        </w:rPr>
        <w:t>πορεύομαι</w:t>
      </w:r>
      <w:r>
        <w:t xml:space="preserve"> (gehen, ziehen) und bildet eine Aufforderung. </w:t>
      </w:r>
      <w:r>
        <w:rPr>
          <w:rStyle w:val="Fett"/>
        </w:rPr>
        <w:t>ἐν εἰρήνῃ</w:t>
      </w:r>
      <w:r>
        <w:t xml:space="preserve"> (in Frieden) ist eine modale Präpositionalphrase im Dativ, die die Art und Weise des Gehens beschreibt.</w:t>
      </w:r>
    </w:p>
    <w:p w14:paraId="26FB51A5" w14:textId="77777777" w:rsidR="00420ED3" w:rsidRDefault="00420ED3" w:rsidP="00420ED3">
      <w:pPr>
        <w:pStyle w:val="whitespace-pre-wrap"/>
      </w:pPr>
      <w:r>
        <w:t xml:space="preserve">Die Freundlichkeit des nun bekehrten Gefängniswärters zeigt sich in seiner Formulierung </w:t>
      </w:r>
      <w:r>
        <w:rPr>
          <w:rStyle w:val="Fett"/>
        </w:rPr>
        <w:t>πορεύεσθε ἐν εἰρήνῃ</w:t>
      </w:r>
      <w:r>
        <w:t xml:space="preserve"> (geht in Frieden), einem typischen jüdisch-christlichen Segensgruß, den er wahrscheinlich von Paulus und Silas übernommen hat.</w:t>
      </w:r>
    </w:p>
    <w:p w14:paraId="1277FDC0" w14:textId="77777777" w:rsidR="00420ED3" w:rsidRDefault="00420ED3" w:rsidP="00420ED3">
      <w:pPr>
        <w:pStyle w:val="whitespace-pre-wrap"/>
      </w:pPr>
      <w:r>
        <w:t xml:space="preserve">Die Satzstruktur besteht aus einem Hauptsatz mit dem Verb </w:t>
      </w:r>
      <w:r>
        <w:rPr>
          <w:rStyle w:val="Fett"/>
        </w:rPr>
        <w:t>Ἀπήγγειλεν</w:t>
      </w:r>
      <w:r>
        <w:t xml:space="preserve">, gefolgt von indirekter Rede, eingeleitet durch </w:t>
      </w:r>
      <w:r>
        <w:rPr>
          <w:rStyle w:val="Fett"/>
        </w:rPr>
        <w:t>ὅτι</w:t>
      </w:r>
      <w:r>
        <w:t xml:space="preserve">, die einen Hauptsatz mit dem Verb </w:t>
      </w:r>
      <w:r>
        <w:rPr>
          <w:rStyle w:val="Fett"/>
        </w:rPr>
        <w:t>Ἀπεστάλκασιν</w:t>
      </w:r>
      <w:r>
        <w:t xml:space="preserve">, einen Finalsatz mit dem Verb </w:t>
      </w:r>
      <w:r>
        <w:rPr>
          <w:rStyle w:val="Fett"/>
        </w:rPr>
        <w:t>ἀπολυθῆτε</w:t>
      </w:r>
      <w:r>
        <w:t xml:space="preserve"> und einen Imperativsatz mit dem Verb </w:t>
      </w:r>
      <w:r>
        <w:rPr>
          <w:rStyle w:val="Fett"/>
        </w:rPr>
        <w:t>πορεύεσθε</w:t>
      </w:r>
      <w:r>
        <w:t xml:space="preserve"> enthält, erweitert durch ein temporales Partizip (</w:t>
      </w:r>
      <w:r>
        <w:rPr>
          <w:rStyle w:val="Fett"/>
        </w:rPr>
        <w:t>ἐξελθόντες</w:t>
      </w:r>
      <w:r>
        <w:t>).</w:t>
      </w:r>
    </w:p>
    <w:p w14:paraId="0C9E42B2" w14:textId="77777777" w:rsidR="00420ED3" w:rsidRDefault="00420ED3" w:rsidP="00420ED3">
      <w:pPr>
        <w:pStyle w:val="berschrift1"/>
      </w:pPr>
      <w:r>
        <w:t>Apostelgeschichte 16,37</w:t>
      </w:r>
    </w:p>
    <w:p w14:paraId="2E717065" w14:textId="77777777" w:rsidR="00420ED3" w:rsidRDefault="00420ED3" w:rsidP="00420ED3">
      <w:pPr>
        <w:pStyle w:val="whitespace-pre-wrap"/>
      </w:pPr>
      <w:r>
        <w:rPr>
          <w:rStyle w:val="Fett"/>
        </w:rPr>
        <w:t>Griechisch</w:t>
      </w:r>
      <w:r>
        <w:t>: Ὁ δὲ Παῦλος ἔφη πρὸς αὐτούς, Δείραντες ἡμᾶς δημοσίᾳ, ἀκατακρίτους, ἀνθρώπους Ῥωμαίους ὑπάρχοντας, ἔβαλον εἰς φυλακήν, καὶ νῦν λάθρα ἡμᾶς ἐκβάλλουσιν; Οὐ γάρ· ἀλλὰ ἐλθόντες αὐτοὶ ἐξαγαγέτωσαν.</w:t>
      </w:r>
    </w:p>
    <w:p w14:paraId="50F1A257" w14:textId="77777777" w:rsidR="00420ED3" w:rsidRDefault="00420ED3" w:rsidP="00420ED3">
      <w:pPr>
        <w:pStyle w:val="whitespace-pre-wrap"/>
      </w:pPr>
      <w:r>
        <w:rPr>
          <w:rStyle w:val="Fett"/>
        </w:rPr>
        <w:t>Deutsch</w:t>
      </w:r>
      <w:r>
        <w:t>: Paulus aber sprach zu ihnen: Nachdem sie uns, obwohl wir Römer sind, öffentlich unverurteilt geschlagen haben, haben sie uns ins Gefängnis geworfen, und jetzt stoßen sie uns heimlich hinaus? Nicht doch; sondern sie sollen selbst kommen und uns hinausführen.</w:t>
      </w:r>
    </w:p>
    <w:p w14:paraId="60EDC0AA" w14:textId="77777777" w:rsidR="00420ED3" w:rsidRDefault="00F77F26" w:rsidP="00420ED3">
      <w:r>
        <w:pict w14:anchorId="7DF54F2E">
          <v:rect id="_x0000_i1620" style="width:0;height:1.5pt" o:hralign="center" o:hrstd="t" o:hr="t" fillcolor="#a0a0a0" stroked="f"/>
        </w:pict>
      </w:r>
    </w:p>
    <w:p w14:paraId="1C052A87" w14:textId="77777777" w:rsidR="00420ED3" w:rsidRDefault="00420ED3" w:rsidP="00420ED3">
      <w:pPr>
        <w:pStyle w:val="whitespace-pre-wrap"/>
      </w:pPr>
      <w:r>
        <w:rPr>
          <w:rStyle w:val="Fett"/>
        </w:rPr>
        <w:t>Kommentar</w:t>
      </w:r>
      <w:r>
        <w:t xml:space="preserve">: Der Vers beginnt mit </w:t>
      </w:r>
      <w:r>
        <w:rPr>
          <w:rStyle w:val="Fett"/>
        </w:rPr>
        <w:t>Ὁ δὲ Παῦλος ἔφη πρὸς αὐτούς</w:t>
      </w:r>
      <w:r>
        <w:t xml:space="preserve"> (Paulus aber sprach zu ihnen). </w:t>
      </w:r>
      <w:r>
        <w:rPr>
          <w:rStyle w:val="Fett"/>
        </w:rPr>
        <w:t>Ὁ Παῦλος</w:t>
      </w:r>
      <w:r>
        <w:t xml:space="preserve"> (Paulus) steht im Nominativ als Subjekt. </w:t>
      </w:r>
      <w:r>
        <w:rPr>
          <w:rStyle w:val="Fett"/>
        </w:rPr>
        <w:t>δὲ</w:t>
      </w:r>
      <w:r>
        <w:t xml:space="preserve"> (aber, und) markiert einen Kontrast zur vorherigen Aussage des Gefängniswärters. </w:t>
      </w:r>
      <w:r>
        <w:rPr>
          <w:rStyle w:val="Fett"/>
        </w:rPr>
        <w:t>ἔφη</w:t>
      </w:r>
      <w:r>
        <w:t xml:space="preserve"> (er sprach) steht im Imperfekt Indikativ Aktiv von </w:t>
      </w:r>
      <w:r>
        <w:rPr>
          <w:rStyle w:val="Fett"/>
        </w:rPr>
        <w:t>φημί</w:t>
      </w:r>
      <w:r>
        <w:t xml:space="preserve"> (sagen), einem alternativen Verb zu </w:t>
      </w:r>
      <w:r>
        <w:rPr>
          <w:rStyle w:val="Fett"/>
        </w:rPr>
        <w:t>λέγω</w:t>
      </w:r>
      <w:r>
        <w:t xml:space="preserve">, das oft bei direkter Rede verwendet wird. </w:t>
      </w:r>
      <w:r>
        <w:rPr>
          <w:rStyle w:val="Fett"/>
        </w:rPr>
        <w:t>πρὸς αὐτούς</w:t>
      </w:r>
      <w:r>
        <w:t xml:space="preserve"> (zu ihnen) ist eine Präpositionalphrase im Akkusativ, die die Adressaten angibt, vermutlich die Liktoren (</w:t>
      </w:r>
      <w:r>
        <w:rPr>
          <w:rStyle w:val="Fett"/>
        </w:rPr>
        <w:t>ῥαβδούχους</w:t>
      </w:r>
      <w:r>
        <w:t xml:space="preserve"> aus Vers 35).</w:t>
      </w:r>
    </w:p>
    <w:p w14:paraId="0D3D3EAF" w14:textId="77777777" w:rsidR="00420ED3" w:rsidRDefault="00420ED3" w:rsidP="00420ED3">
      <w:pPr>
        <w:pStyle w:val="whitespace-pre-wrap"/>
      </w:pPr>
      <w:r>
        <w:t xml:space="preserve">Die direkte Rede beginnt mit einer komplexen partizipialen Konstruktion, die die Unrechtmäßigkeit der erfahrenen Behandlung betont: </w:t>
      </w:r>
      <w:r>
        <w:rPr>
          <w:rStyle w:val="Fett"/>
        </w:rPr>
        <w:t>Δείραντες ἡμᾶς δημοσίᾳ, ἀκατακρίτους, ἀνθρώπους Ῥωμαίους ὑπάρχοντας</w:t>
      </w:r>
      <w:r>
        <w:t xml:space="preserve"> (Nachdem sie uns öffentlich geschlagen haben, unverurteilt, die wir römische Bürger sind). </w:t>
      </w:r>
      <w:r>
        <w:rPr>
          <w:rStyle w:val="Fett"/>
        </w:rPr>
        <w:t>Δείραντες</w:t>
      </w:r>
      <w:r>
        <w:t xml:space="preserve"> ist ein Partizip Aorist Aktiv im Nominativ Plural Maskulinum von </w:t>
      </w:r>
      <w:r>
        <w:rPr>
          <w:rStyle w:val="Fett"/>
        </w:rPr>
        <w:t>δέρω</w:t>
      </w:r>
      <w:r>
        <w:t xml:space="preserve"> (schlagen, geißeln), das eine der Haupthandlung vorausgehende Aktion beschreibt. </w:t>
      </w:r>
      <w:r>
        <w:rPr>
          <w:rStyle w:val="Fett"/>
        </w:rPr>
        <w:t>ἡμᾶς</w:t>
      </w:r>
      <w:r>
        <w:t xml:space="preserve"> (uns) steht im Akkusativ als direktes Objekt des </w:t>
      </w:r>
      <w:r>
        <w:lastRenderedPageBreak/>
        <w:t xml:space="preserve">Partizips. </w:t>
      </w:r>
      <w:r>
        <w:rPr>
          <w:rStyle w:val="Fett"/>
        </w:rPr>
        <w:t>δημοσίᾳ</w:t>
      </w:r>
      <w:r>
        <w:t xml:space="preserve"> (öffentlich) ist ein Adverb, das die Art und Weise des Schlagens beschreibt.</w:t>
      </w:r>
    </w:p>
    <w:p w14:paraId="019A778D" w14:textId="77777777" w:rsidR="00420ED3" w:rsidRDefault="00420ED3" w:rsidP="00420ED3">
      <w:pPr>
        <w:pStyle w:val="whitespace-pre-wrap"/>
      </w:pPr>
      <w:r>
        <w:rPr>
          <w:rStyle w:val="Fett"/>
        </w:rPr>
        <w:t>ἀκατακρίτους</w:t>
      </w:r>
      <w:r>
        <w:t xml:space="preserve"> (unverurteilt) ist ein adjektivisches Partizip im Akkusativ Plural Maskulinum, das </w:t>
      </w:r>
      <w:r>
        <w:rPr>
          <w:rStyle w:val="Fett"/>
        </w:rPr>
        <w:t>ἡμᾶς</w:t>
      </w:r>
      <w:r>
        <w:t xml:space="preserve"> näher bestimmt und einen rechtlichen Status ausdrückt. </w:t>
      </w:r>
      <w:r>
        <w:rPr>
          <w:rStyle w:val="Fett"/>
        </w:rPr>
        <w:t>ἀνθρώπους Ῥωμαίους ὑπάρχοντας</w:t>
      </w:r>
      <w:r>
        <w:t xml:space="preserve"> ist eine weitere partizipiale Bestimmung zu </w:t>
      </w:r>
      <w:r>
        <w:rPr>
          <w:rStyle w:val="Fett"/>
        </w:rPr>
        <w:t>ἡμᾶς</w:t>
      </w:r>
      <w:r>
        <w:t xml:space="preserve">. </w:t>
      </w:r>
      <w:r>
        <w:rPr>
          <w:rStyle w:val="Fett"/>
        </w:rPr>
        <w:t>ἀνθρώπους Ῥωμαίους</w:t>
      </w:r>
      <w:r>
        <w:t xml:space="preserve"> (römische Menschen/Bürger) steht im Akkusativ, wobei </w:t>
      </w:r>
      <w:r>
        <w:rPr>
          <w:rStyle w:val="Fett"/>
        </w:rPr>
        <w:t>Ῥωμαίους</w:t>
      </w:r>
      <w:r>
        <w:t xml:space="preserve"> (römisch) ein Adjektiv ist, das </w:t>
      </w:r>
      <w:r>
        <w:rPr>
          <w:rStyle w:val="Fett"/>
        </w:rPr>
        <w:t>ἀνθρώπους</w:t>
      </w:r>
      <w:r>
        <w:t xml:space="preserve"> näher bestimmt. </w:t>
      </w:r>
      <w:r>
        <w:rPr>
          <w:rStyle w:val="Fett"/>
        </w:rPr>
        <w:t>ὑπάρχοντας</w:t>
      </w:r>
      <w:r>
        <w:t xml:space="preserve"> ist ein Partizip Präsens Aktiv im Akkusativ Plural Maskulinum von </w:t>
      </w:r>
      <w:r>
        <w:rPr>
          <w:rStyle w:val="Fett"/>
        </w:rPr>
        <w:t>ὑπάρχω</w:t>
      </w:r>
      <w:r>
        <w:t xml:space="preserve"> (sein, existieren).</w:t>
      </w:r>
    </w:p>
    <w:p w14:paraId="1DE903A3" w14:textId="77777777" w:rsidR="00420ED3" w:rsidRDefault="00420ED3" w:rsidP="00420ED3">
      <w:pPr>
        <w:pStyle w:val="whitespace-pre-wrap"/>
      </w:pPr>
      <w:r>
        <w:t xml:space="preserve">Das Hauptverb der Rede ist </w:t>
      </w:r>
      <w:r>
        <w:rPr>
          <w:rStyle w:val="Fett"/>
        </w:rPr>
        <w:t>ἔβαλον</w:t>
      </w:r>
      <w:r>
        <w:t xml:space="preserve"> (sie warfen) im Aorist Indikativ Aktiv von </w:t>
      </w:r>
      <w:r>
        <w:rPr>
          <w:rStyle w:val="Fett"/>
        </w:rPr>
        <w:t>βάλλω</w:t>
      </w:r>
      <w:r>
        <w:t xml:space="preserve"> (werfen). </w:t>
      </w:r>
      <w:r>
        <w:rPr>
          <w:rStyle w:val="Fett"/>
        </w:rPr>
        <w:t>εἰς φυλακήν</w:t>
      </w:r>
      <w:r>
        <w:t xml:space="preserve"> (ins Gefängnis) ist eine Präpositionalphrase im Akkusativ, die das Ziel der Bewegung angibt.</w:t>
      </w:r>
    </w:p>
    <w:p w14:paraId="0F3D4C86" w14:textId="77777777" w:rsidR="00420ED3" w:rsidRDefault="00420ED3" w:rsidP="00420ED3">
      <w:pPr>
        <w:pStyle w:val="whitespace-pre-wrap"/>
      </w:pPr>
      <w:r>
        <w:t xml:space="preserve">Der zweite Teil der Rede ist eine empörte Frage: </w:t>
      </w:r>
      <w:r>
        <w:rPr>
          <w:rStyle w:val="Fett"/>
        </w:rPr>
        <w:t>καὶ νῦν λάθρα ἡμᾶς ἐκβάλλουσιν;</w:t>
      </w:r>
      <w:r>
        <w:t xml:space="preserve"> (und jetzt stoßen sie uns heimlich hinaus?). </w:t>
      </w:r>
      <w:r>
        <w:rPr>
          <w:rStyle w:val="Fett"/>
        </w:rPr>
        <w:t>καὶ</w:t>
      </w:r>
      <w:r>
        <w:t xml:space="preserve"> (und) verbindet diesen Teil mit dem vorherigen. </w:t>
      </w:r>
      <w:r>
        <w:rPr>
          <w:rStyle w:val="Fett"/>
        </w:rPr>
        <w:t>νῦν</w:t>
      </w:r>
      <w:r>
        <w:t xml:space="preserve"> (jetzt) ist ein temporales Adverb, das die Gegenwart betont. </w:t>
      </w:r>
      <w:r>
        <w:rPr>
          <w:rStyle w:val="Fett"/>
        </w:rPr>
        <w:t>λάθρα</w:t>
      </w:r>
      <w:r>
        <w:t xml:space="preserve"> (heimlich) ist ein Adverb, das die Art und Weise des Hinausstoßens beschreibt. </w:t>
      </w:r>
      <w:r>
        <w:rPr>
          <w:rStyle w:val="Fett"/>
        </w:rPr>
        <w:t>ἡμᾶς</w:t>
      </w:r>
      <w:r>
        <w:t xml:space="preserve"> (uns) steht im Akkusativ als direktes Objekt. </w:t>
      </w:r>
      <w:r>
        <w:rPr>
          <w:rStyle w:val="Fett"/>
        </w:rPr>
        <w:t>ἐκβάλλουσιν</w:t>
      </w:r>
      <w:r>
        <w:t xml:space="preserve"> (sie stoßen hinaus) steht in der 3. Person Plural Präsens Indikativ Aktiv von </w:t>
      </w:r>
      <w:r>
        <w:rPr>
          <w:rStyle w:val="Fett"/>
        </w:rPr>
        <w:t>ἐκβάλλω</w:t>
      </w:r>
      <w:r>
        <w:t xml:space="preserve"> (hinausstoßen).</w:t>
      </w:r>
    </w:p>
    <w:p w14:paraId="3DAD7A86" w14:textId="77777777" w:rsidR="00420ED3" w:rsidRDefault="00420ED3" w:rsidP="00420ED3">
      <w:pPr>
        <w:pStyle w:val="whitespace-pre-wrap"/>
      </w:pPr>
      <w:r>
        <w:t xml:space="preserve">Die Antwort auf die rhetorische Frage ist ein entschiedenes </w:t>
      </w:r>
      <w:r>
        <w:rPr>
          <w:rStyle w:val="Fett"/>
        </w:rPr>
        <w:t>Οὐ γάρ</w:t>
      </w:r>
      <w:r>
        <w:t xml:space="preserve"> (Nein denn, Keineswegs), gefolgt von einer Forderung: </w:t>
      </w:r>
      <w:r>
        <w:rPr>
          <w:rStyle w:val="Fett"/>
        </w:rPr>
        <w:t>ἀλλὰ ἐλθόντες αὐτοὶ ἐξαγαγέτωσαν</w:t>
      </w:r>
      <w:r>
        <w:t xml:space="preserve"> (sondern sie sollen selbst kommen und uns hinausführen). </w:t>
      </w:r>
      <w:r>
        <w:rPr>
          <w:rStyle w:val="Fett"/>
        </w:rPr>
        <w:t>ἀλλὰ</w:t>
      </w:r>
      <w:r>
        <w:t xml:space="preserve"> (sondern) ist eine adversative Konjunktion, die einen starken Kontrast einleitet. </w:t>
      </w:r>
      <w:r>
        <w:rPr>
          <w:rStyle w:val="Fett"/>
        </w:rPr>
        <w:t>ἐλθόντες</w:t>
      </w:r>
      <w:r>
        <w:t xml:space="preserve"> ist ein Partizip Aorist Aktiv im Nominativ Plural Maskulinum von </w:t>
      </w:r>
      <w:r>
        <w:rPr>
          <w:rStyle w:val="Fett"/>
        </w:rPr>
        <w:t>ἔρχομαι</w:t>
      </w:r>
      <w:r>
        <w:t xml:space="preserve"> (kommen), das eine der Haupthandlung vorausgehende Aktion beschreibt. </w:t>
      </w:r>
      <w:r>
        <w:rPr>
          <w:rStyle w:val="Fett"/>
        </w:rPr>
        <w:t>αὐτοὶ</w:t>
      </w:r>
      <w:r>
        <w:t xml:space="preserve"> (sie selbst) ist ein betontes Personalpronomen im Nominativ, das die persönliche Beteiligung der Magistrate betont. </w:t>
      </w:r>
      <w:r>
        <w:rPr>
          <w:rStyle w:val="Fett"/>
        </w:rPr>
        <w:t>ἐξαγαγέτωσαν</w:t>
      </w:r>
      <w:r>
        <w:t xml:space="preserve"> (sie sollen hinausführen) steht in der 3. Person Plural Aorist Imperativ Aktiv von </w:t>
      </w:r>
      <w:r>
        <w:rPr>
          <w:rStyle w:val="Fett"/>
        </w:rPr>
        <w:t>ἐξάγω</w:t>
      </w:r>
      <w:r>
        <w:t xml:space="preserve"> (hinausführen) und bildet eine Forderung. Das direkte Objekt </w:t>
      </w:r>
      <w:r>
        <w:rPr>
          <w:rStyle w:val="Fett"/>
        </w:rPr>
        <w:t>ἡμᾶς</w:t>
      </w:r>
      <w:r>
        <w:t xml:space="preserve"> (uns) ist implizit.</w:t>
      </w:r>
    </w:p>
    <w:p w14:paraId="43422D99" w14:textId="77777777" w:rsidR="00420ED3" w:rsidRDefault="00420ED3" w:rsidP="00420ED3">
      <w:pPr>
        <w:pStyle w:val="whitespace-pre-wrap"/>
      </w:pPr>
      <w:r>
        <w:t>Die Enthüllung, dass Paulus und Silas römische Bürger sind (</w:t>
      </w:r>
      <w:r>
        <w:rPr>
          <w:rStyle w:val="Fett"/>
        </w:rPr>
        <w:t>ἀνθρώπους Ῥωμαίους ὑπάρχοντας</w:t>
      </w:r>
      <w:r>
        <w:t>), gibt der Situation eine dramatische Wendung, da die Misshandlung römischer Bürger ohne ordentliches Gerichtsverfahren (</w:t>
      </w:r>
      <w:r>
        <w:rPr>
          <w:rStyle w:val="Fett"/>
        </w:rPr>
        <w:t>ἀκατακρίτους</w:t>
      </w:r>
      <w:r>
        <w:t>) ein schweres Vergehen nach römischem Recht darstellte. Der Kontrast zwischen der öffentlichen Erniedrigung (</w:t>
      </w:r>
      <w:r>
        <w:rPr>
          <w:rStyle w:val="Fett"/>
        </w:rPr>
        <w:t>δημοσίᾳ</w:t>
      </w:r>
      <w:r>
        <w:t>) und dem Versuch der heimlichen Entlassung (</w:t>
      </w:r>
      <w:r>
        <w:rPr>
          <w:rStyle w:val="Fett"/>
        </w:rPr>
        <w:t>λάθρα</w:t>
      </w:r>
      <w:r>
        <w:t>) unterstreicht die Ungerechtigkeit. Paulus' Forderung nach einer öffentlichen Rehabilitation durch die Magistrate selbst (</w:t>
      </w:r>
      <w:r>
        <w:rPr>
          <w:rStyle w:val="Fett"/>
        </w:rPr>
        <w:t>ἐλθόντες αὐτοὶ</w:t>
      </w:r>
      <w:r>
        <w:t>) zielt auf eine Wiederherstellung seiner Ehre und möglicherweise auch auf den Schutz der neuen christlichen Gemeinde in Philippi.</w:t>
      </w:r>
    </w:p>
    <w:p w14:paraId="5CDC30AE" w14:textId="77777777" w:rsidR="00420ED3" w:rsidRDefault="00420ED3" w:rsidP="00420ED3">
      <w:pPr>
        <w:pStyle w:val="whitespace-pre-wrap"/>
      </w:pPr>
      <w:r>
        <w:t xml:space="preserve">Die Satzstruktur besteht aus einem Hauptsatz mit dem Verb </w:t>
      </w:r>
      <w:r>
        <w:rPr>
          <w:rStyle w:val="Fett"/>
        </w:rPr>
        <w:t>ἔφη</w:t>
      </w:r>
      <w:r>
        <w:t xml:space="preserve">, gefolgt von direkter Rede, die einen komplexen Hauptsatz mit dem Verb </w:t>
      </w:r>
      <w:r>
        <w:rPr>
          <w:rStyle w:val="Fett"/>
        </w:rPr>
        <w:t>ἔβαλον</w:t>
      </w:r>
      <w:r>
        <w:t xml:space="preserve"> enthält, erweitert durch partizipiale Bestimmungen, gefolgt von einer rhetorischen Frage mit dem Verb </w:t>
      </w:r>
      <w:r>
        <w:rPr>
          <w:rStyle w:val="Fett"/>
        </w:rPr>
        <w:t>ἐκβάλλουσιν</w:t>
      </w:r>
      <w:r>
        <w:t xml:space="preserve"> und einer Antwort mit einem Imperativsatz (</w:t>
      </w:r>
      <w:r>
        <w:rPr>
          <w:rStyle w:val="Fett"/>
        </w:rPr>
        <w:t>ἐξαγαγέτωσαν</w:t>
      </w:r>
      <w:r>
        <w:t>), eingeleitet durch ein temporales Partizip (</w:t>
      </w:r>
      <w:r>
        <w:rPr>
          <w:rStyle w:val="Fett"/>
        </w:rPr>
        <w:t>ἐλθόντες</w:t>
      </w:r>
      <w:r>
        <w:t>).</w:t>
      </w:r>
    </w:p>
    <w:p w14:paraId="064464D9" w14:textId="77777777" w:rsidR="00420ED3" w:rsidRDefault="00420ED3" w:rsidP="00420ED3">
      <w:pPr>
        <w:pStyle w:val="berschrift1"/>
      </w:pPr>
      <w:r>
        <w:t>Apostelgeschichte 16,38</w:t>
      </w:r>
    </w:p>
    <w:p w14:paraId="08DD7FF3" w14:textId="77777777" w:rsidR="00420ED3" w:rsidRDefault="00420ED3" w:rsidP="00420ED3">
      <w:pPr>
        <w:pStyle w:val="whitespace-pre-wrap"/>
      </w:pPr>
      <w:r>
        <w:rPr>
          <w:rStyle w:val="Fett"/>
        </w:rPr>
        <w:t>Griechisch</w:t>
      </w:r>
      <w:r>
        <w:t>: Ἀνήγγειλαν δὲ τοῖς στρατηγοῖς οἱ ῥαβδοῦχοι τὰ ῥήματα ταῦτα· καὶ ἐφοβήθησαν ἀκούσαντες ὅτι Ῥωμαῖοί εἰσιν,</w:t>
      </w:r>
    </w:p>
    <w:p w14:paraId="348239B6" w14:textId="77777777" w:rsidR="00420ED3" w:rsidRDefault="00420ED3" w:rsidP="00420ED3">
      <w:pPr>
        <w:pStyle w:val="whitespace-pre-wrap"/>
      </w:pPr>
      <w:r>
        <w:rPr>
          <w:rStyle w:val="Fett"/>
        </w:rPr>
        <w:lastRenderedPageBreak/>
        <w:t>Deutsch</w:t>
      </w:r>
      <w:r>
        <w:t>: Die Rutenträger° aber meldeten diese Worte den Hauptleuten°; sie fürchteten sich aber, als sie hörten, dass sie Römer seien.</w:t>
      </w:r>
    </w:p>
    <w:p w14:paraId="02ECC9F2" w14:textId="77777777" w:rsidR="00420ED3" w:rsidRDefault="00F77F26" w:rsidP="00420ED3">
      <w:r>
        <w:pict w14:anchorId="46EB9657">
          <v:rect id="_x0000_i1621" style="width:0;height:1.5pt" o:hralign="center" o:hrstd="t" o:hr="t" fillcolor="#a0a0a0" stroked="f"/>
        </w:pict>
      </w:r>
    </w:p>
    <w:p w14:paraId="510BFFB0" w14:textId="77777777" w:rsidR="00420ED3" w:rsidRDefault="00420ED3" w:rsidP="00420ED3">
      <w:pPr>
        <w:pStyle w:val="whitespace-pre-wrap"/>
      </w:pPr>
      <w:r>
        <w:rPr>
          <w:rStyle w:val="Fett"/>
        </w:rPr>
        <w:t>Kommentar</w:t>
      </w:r>
      <w:r>
        <w:t xml:space="preserve">: Der Vers beginnt mit </w:t>
      </w:r>
      <w:r>
        <w:rPr>
          <w:rStyle w:val="Fett"/>
        </w:rPr>
        <w:t>Ἀνήγγειλαν δὲ τοῖς στρατηγοῖς οἱ ῥαβδοῦχοι τὰ ῥήματα ταῦτα</w:t>
      </w:r>
      <w:r>
        <w:t xml:space="preserve"> (Die Liktoren aber berichteten den Hauptleuten diese Worte). </w:t>
      </w:r>
      <w:r>
        <w:rPr>
          <w:rStyle w:val="Fett"/>
        </w:rPr>
        <w:t>Ἀνήγγειλαν</w:t>
      </w:r>
      <w:r>
        <w:t xml:space="preserve"> (sie berichteten) steht im Aorist Indikativ Aktiv von </w:t>
      </w:r>
      <w:r>
        <w:rPr>
          <w:rStyle w:val="Fett"/>
        </w:rPr>
        <w:t>ἀναγγέλλω</w:t>
      </w:r>
      <w:r>
        <w:t xml:space="preserve"> (berichten, ankündigen). </w:t>
      </w:r>
      <w:r>
        <w:rPr>
          <w:rStyle w:val="Fett"/>
        </w:rPr>
        <w:t>δὲ</w:t>
      </w:r>
      <w:r>
        <w:t xml:space="preserve"> (aber, und) markiert einen Fortschritt in der Erzählung. </w:t>
      </w:r>
      <w:r>
        <w:rPr>
          <w:rStyle w:val="Fett"/>
        </w:rPr>
        <w:t>τοῖς στρατηγοῖς</w:t>
      </w:r>
      <w:r>
        <w:t xml:space="preserve"> (den Hauptleuten) steht im Dativ als indirektes Objekt und bezieht sich auf die römischen Beamten, die ursprünglich die Verhaftung angeordnet hatten. </w:t>
      </w:r>
      <w:r>
        <w:rPr>
          <w:rStyle w:val="Fett"/>
        </w:rPr>
        <w:t>οἱ ῥαβδοῦχοι</w:t>
      </w:r>
      <w:r>
        <w:t xml:space="preserve"> (die Rutenträger/Liktoren) steht im Nominativ als Subjekt. </w:t>
      </w:r>
      <w:r>
        <w:rPr>
          <w:rStyle w:val="Fett"/>
        </w:rPr>
        <w:t>τὰ ῥήματα ταῦτα</w:t>
      </w:r>
      <w:r>
        <w:t xml:space="preserve"> (diese Worte) steht im Akkusativ als direktes Objekt, wobei </w:t>
      </w:r>
      <w:r>
        <w:rPr>
          <w:rStyle w:val="Fett"/>
        </w:rPr>
        <w:t>ταῦτα</w:t>
      </w:r>
      <w:r>
        <w:t xml:space="preserve"> (diese) ein demonstratives Pronomen ist, das </w:t>
      </w:r>
      <w:r>
        <w:rPr>
          <w:rStyle w:val="Fett"/>
        </w:rPr>
        <w:t>τὰ ῥήματα</w:t>
      </w:r>
      <w:r>
        <w:t xml:space="preserve"> näher bestimmt.</w:t>
      </w:r>
    </w:p>
    <w:p w14:paraId="545CD450" w14:textId="77777777" w:rsidR="00420ED3" w:rsidRDefault="00420ED3" w:rsidP="00420ED3">
      <w:pPr>
        <w:pStyle w:val="whitespace-pre-wrap"/>
      </w:pPr>
      <w:r>
        <w:t xml:space="preserve">Der zweite Hauptsatz </w:t>
      </w:r>
      <w:r>
        <w:rPr>
          <w:rStyle w:val="Fett"/>
        </w:rPr>
        <w:t>καὶ ἐφοβήθησαν ἀκούσαντες ὅτι Ῥωμαῖοί εἰσιν</w:t>
      </w:r>
      <w:r>
        <w:t xml:space="preserve"> beschreibt die Reaktion der Hauptleute. </w:t>
      </w:r>
      <w:r>
        <w:rPr>
          <w:rStyle w:val="Fett"/>
        </w:rPr>
        <w:t>καὶ</w:t>
      </w:r>
      <w:r>
        <w:t xml:space="preserve"> (und) verbindet diesen Satz mit dem vorherigen. </w:t>
      </w:r>
      <w:r>
        <w:rPr>
          <w:rStyle w:val="Fett"/>
        </w:rPr>
        <w:t>ἐφοβήθησαν</w:t>
      </w:r>
      <w:r>
        <w:t xml:space="preserve"> (sie fürchteten sich) steht im Aorist Indikativ Passiv von </w:t>
      </w:r>
      <w:r>
        <w:rPr>
          <w:rStyle w:val="Fett"/>
        </w:rPr>
        <w:t>φοβέω</w:t>
      </w:r>
      <w:r>
        <w:t xml:space="preserve"> (fürchten), einer deponenten Verbform. </w:t>
      </w:r>
      <w:r>
        <w:rPr>
          <w:rStyle w:val="Fett"/>
        </w:rPr>
        <w:t>ἀκούσαντες</w:t>
      </w:r>
      <w:r>
        <w:t xml:space="preserve"> ist ein Partizip Aorist Aktiv im Nominativ Plural Maskulinum von </w:t>
      </w:r>
      <w:r>
        <w:rPr>
          <w:rStyle w:val="Fett"/>
        </w:rPr>
        <w:t>ἀκούω</w:t>
      </w:r>
      <w:r>
        <w:t xml:space="preserve"> (hören), das temporal verwendet wird und eine der Haupthandlung vorausgehende Aktion beschreibt.</w:t>
      </w:r>
    </w:p>
    <w:p w14:paraId="0849D596" w14:textId="77777777" w:rsidR="00420ED3" w:rsidRDefault="00420ED3" w:rsidP="00420ED3">
      <w:pPr>
        <w:pStyle w:val="whitespace-pre-wrap"/>
      </w:pPr>
      <w:r>
        <w:rPr>
          <w:rStyle w:val="Fett"/>
        </w:rPr>
        <w:t>ὅτι Ῥωμαῖοί εἰσιν</w:t>
      </w:r>
      <w:r>
        <w:t xml:space="preserve"> ist ein Objektsatz, der den Inhalt des Gehörten wiedergibt. </w:t>
      </w:r>
      <w:r>
        <w:rPr>
          <w:rStyle w:val="Fett"/>
        </w:rPr>
        <w:t>ὅτι</w:t>
      </w:r>
      <w:r>
        <w:t xml:space="preserve"> leitet einen Objektsatz ein. </w:t>
      </w:r>
      <w:r>
        <w:rPr>
          <w:rStyle w:val="Fett"/>
        </w:rPr>
        <w:t>Ῥωμαῖοί</w:t>
      </w:r>
      <w:r>
        <w:t xml:space="preserve"> (Römer) steht im Nominativ als Prädikatsnomen. </w:t>
      </w:r>
      <w:r>
        <w:rPr>
          <w:rStyle w:val="Fett"/>
        </w:rPr>
        <w:t>εἰσιν</w:t>
      </w:r>
      <w:r>
        <w:t xml:space="preserve"> (sie sind) steht in der 3. Person Plural Präsens Indikativ von </w:t>
      </w:r>
      <w:r>
        <w:rPr>
          <w:rStyle w:val="Fett"/>
        </w:rPr>
        <w:t>εἰμί</w:t>
      </w:r>
      <w:r>
        <w:t xml:space="preserve"> (sein).</w:t>
      </w:r>
    </w:p>
    <w:p w14:paraId="13938AC6" w14:textId="77777777" w:rsidR="00420ED3" w:rsidRDefault="00420ED3" w:rsidP="00420ED3">
      <w:pPr>
        <w:pStyle w:val="whitespace-pre-wrap"/>
      </w:pPr>
      <w:r>
        <w:t>Die Furcht der Magistrate (</w:t>
      </w:r>
      <w:r>
        <w:rPr>
          <w:rStyle w:val="Fett"/>
        </w:rPr>
        <w:t>ἐφοβήθησαν</w:t>
      </w:r>
      <w:r>
        <w:t>) erklärt sich aus den schwerwiegenden rechtlichen Konsequenzen, die die Misshandlung römischer Bürger nach sich ziehen konnte, einschließlich des Verlusts ihres Amtes oder sogar strafrechtlicher Verfolgung. Die Reaktion der Hauptleute bestätigt indirekt die Legitimität von Paulus' Anspruch auf das römische Bürgerrecht.</w:t>
      </w:r>
    </w:p>
    <w:p w14:paraId="1E3F9903" w14:textId="77777777" w:rsidR="00420ED3" w:rsidRDefault="00420ED3" w:rsidP="00420ED3">
      <w:pPr>
        <w:pStyle w:val="whitespace-pre-wrap"/>
      </w:pPr>
      <w:r>
        <w:t xml:space="preserve">Die Satzstruktur besteht aus zwei koordinierten Hauptsätzen mit den Verben </w:t>
      </w:r>
      <w:r>
        <w:rPr>
          <w:rStyle w:val="Fett"/>
        </w:rPr>
        <w:t>Ἀνήγγειλαν</w:t>
      </w:r>
      <w:r>
        <w:t xml:space="preserve"> und </w:t>
      </w:r>
      <w:r>
        <w:rPr>
          <w:rStyle w:val="Fett"/>
        </w:rPr>
        <w:t>ἐφοβήθησαν</w:t>
      </w:r>
      <w:r>
        <w:t>, wobei der zweite durch ein temporales Partizip (</w:t>
      </w:r>
      <w:r>
        <w:rPr>
          <w:rStyle w:val="Fett"/>
        </w:rPr>
        <w:t>ἀκούσαντες</w:t>
      </w:r>
      <w:r>
        <w:t xml:space="preserve">) und einen Objektsatz, eingeleitet durch </w:t>
      </w:r>
      <w:r>
        <w:rPr>
          <w:rStyle w:val="Fett"/>
        </w:rPr>
        <w:t>ὅτι</w:t>
      </w:r>
      <w:r>
        <w:t>, erweitert wird.</w:t>
      </w:r>
    </w:p>
    <w:p w14:paraId="08DDBBB8" w14:textId="77777777" w:rsidR="00420ED3" w:rsidRDefault="00420ED3" w:rsidP="00420ED3">
      <w:pPr>
        <w:pStyle w:val="berschrift1"/>
      </w:pPr>
      <w:r>
        <w:t>Apostelgeschichte 16,39</w:t>
      </w:r>
    </w:p>
    <w:p w14:paraId="3D773B17" w14:textId="77777777" w:rsidR="00420ED3" w:rsidRDefault="00420ED3" w:rsidP="00420ED3">
      <w:pPr>
        <w:pStyle w:val="whitespace-pre-wrap"/>
      </w:pPr>
      <w:r>
        <w:rPr>
          <w:rStyle w:val="Fett"/>
        </w:rPr>
        <w:t>Griechisch</w:t>
      </w:r>
      <w:r>
        <w:t>: καὶ ἐλθόντες παρεκάλεσαν αὐτούς, καὶ ἐξαγαγόντες ἠρώτων ἐξελθεῖν τῆς πόλεως.</w:t>
      </w:r>
    </w:p>
    <w:p w14:paraId="2222B281" w14:textId="77777777" w:rsidR="00420ED3" w:rsidRDefault="00420ED3" w:rsidP="00420ED3">
      <w:pPr>
        <w:pStyle w:val="whitespace-pre-wrap"/>
      </w:pPr>
      <w:r>
        <w:rPr>
          <w:rStyle w:val="Fett"/>
        </w:rPr>
        <w:t>Deutsch</w:t>
      </w:r>
      <w:r>
        <w:t>: Und sie kamen und redeten ihnen zu°; und sie führten sie hinaus und baten sie, aus der Stadt wegzugehen.</w:t>
      </w:r>
    </w:p>
    <w:p w14:paraId="2826CDD7" w14:textId="77777777" w:rsidR="00420ED3" w:rsidRDefault="00F77F26" w:rsidP="00420ED3">
      <w:r>
        <w:pict w14:anchorId="56F3608B">
          <v:rect id="_x0000_i1622" style="width:0;height:1.5pt" o:hralign="center" o:hrstd="t" o:hr="t" fillcolor="#a0a0a0" stroked="f"/>
        </w:pict>
      </w:r>
    </w:p>
    <w:p w14:paraId="73B375D0" w14:textId="77777777" w:rsidR="00420ED3" w:rsidRDefault="00420ED3" w:rsidP="00420ED3">
      <w:pPr>
        <w:pStyle w:val="whitespace-pre-wrap"/>
      </w:pPr>
      <w:r>
        <w:rPr>
          <w:rStyle w:val="Fett"/>
        </w:rPr>
        <w:t>Kommentar</w:t>
      </w:r>
      <w:r>
        <w:t xml:space="preserve">: Der Vers beginnt mit </w:t>
      </w:r>
      <w:r>
        <w:rPr>
          <w:rStyle w:val="Fett"/>
        </w:rPr>
        <w:t>καὶ ἐλθόντες παρεκάλεσαν αὐτούς</w:t>
      </w:r>
      <w:r>
        <w:t xml:space="preserve"> (Und nachdem sie gekommen waren, redeten sie ihnen zu). </w:t>
      </w:r>
      <w:r>
        <w:rPr>
          <w:rStyle w:val="Fett"/>
        </w:rPr>
        <w:t>καὶ</w:t>
      </w:r>
      <w:r>
        <w:t xml:space="preserve"> (und) verbindet diesen Vers mit dem vorherigen. </w:t>
      </w:r>
      <w:r>
        <w:rPr>
          <w:rStyle w:val="Fett"/>
        </w:rPr>
        <w:t>ἐλθόντες</w:t>
      </w:r>
      <w:r>
        <w:t xml:space="preserve"> ist ein Partizip Aorist Aktiv im Nominativ Plural Maskulinum von </w:t>
      </w:r>
      <w:r>
        <w:rPr>
          <w:rStyle w:val="Fett"/>
        </w:rPr>
        <w:t>ἔρχομαι</w:t>
      </w:r>
      <w:r>
        <w:t xml:space="preserve"> (kommen), das eine der Haupthandlung vorausgehende Aktion beschreibt. </w:t>
      </w:r>
      <w:r>
        <w:rPr>
          <w:rStyle w:val="Fett"/>
        </w:rPr>
        <w:t>παρεκάλεσαν</w:t>
      </w:r>
      <w:r>
        <w:t xml:space="preserve"> (sie </w:t>
      </w:r>
      <w:r>
        <w:lastRenderedPageBreak/>
        <w:t xml:space="preserve">ermahnten, sprachen zu) steht im Aorist Indikativ Aktiv von </w:t>
      </w:r>
      <w:r>
        <w:rPr>
          <w:rStyle w:val="Fett"/>
        </w:rPr>
        <w:t>παρακαλέω</w:t>
      </w:r>
      <w:r>
        <w:t xml:space="preserve"> (ermahnen, trösten, zureden). </w:t>
      </w:r>
      <w:r>
        <w:rPr>
          <w:rStyle w:val="Fett"/>
        </w:rPr>
        <w:t>αὐτούς</w:t>
      </w:r>
      <w:r>
        <w:t xml:space="preserve"> (sie) steht im Akkusativ als direktes Objekt.</w:t>
      </w:r>
    </w:p>
    <w:p w14:paraId="46BB9C0E" w14:textId="77777777" w:rsidR="00420ED3" w:rsidRDefault="00420ED3" w:rsidP="00420ED3">
      <w:pPr>
        <w:pStyle w:val="whitespace-pre-wrap"/>
      </w:pPr>
      <w:r>
        <w:t xml:space="preserve">Der zweite Hauptsatz </w:t>
      </w:r>
      <w:r>
        <w:rPr>
          <w:rStyle w:val="Fett"/>
        </w:rPr>
        <w:t>καὶ ἐξαγαγόντες ἠρώτων ἐξελθεῖν τῆς πόλεως</w:t>
      </w:r>
      <w:r>
        <w:t xml:space="preserve"> beschreibt die weitere Handlung der Magistrate. </w:t>
      </w:r>
      <w:r>
        <w:rPr>
          <w:rStyle w:val="Fett"/>
        </w:rPr>
        <w:t>καὶ</w:t>
      </w:r>
      <w:r>
        <w:t xml:space="preserve"> (und) verbindet diesen Satz mit dem vorherigen. </w:t>
      </w:r>
      <w:r>
        <w:rPr>
          <w:rStyle w:val="Fett"/>
        </w:rPr>
        <w:t>ἐξαγαγόντες</w:t>
      </w:r>
      <w:r>
        <w:t xml:space="preserve"> ist ein Partizip Aorist Aktiv im Nominativ Plural Maskulinum von </w:t>
      </w:r>
      <w:r>
        <w:rPr>
          <w:rStyle w:val="Fett"/>
        </w:rPr>
        <w:t>ἐξάγω</w:t>
      </w:r>
      <w:r>
        <w:t xml:space="preserve"> (hinausführen), das eine der Haupthandlung vorausgehende Aktion beschreibt. </w:t>
      </w:r>
      <w:r>
        <w:rPr>
          <w:rStyle w:val="Fett"/>
        </w:rPr>
        <w:t>ἠρώτων</w:t>
      </w:r>
      <w:r>
        <w:t xml:space="preserve"> (sie baten) steht im Imperfekt Indikativ Aktiv von </w:t>
      </w:r>
      <w:r>
        <w:rPr>
          <w:rStyle w:val="Fett"/>
        </w:rPr>
        <w:t>ἐρωτάω</w:t>
      </w:r>
      <w:r>
        <w:t xml:space="preserve"> (bitten, fragen), was eine andauernde Handlung in der Vergangenheit ausdrückt. </w:t>
      </w:r>
      <w:r>
        <w:rPr>
          <w:rStyle w:val="Fett"/>
        </w:rPr>
        <w:t>ἐξελθεῖν</w:t>
      </w:r>
      <w:r>
        <w:t xml:space="preserve"> (hinauszugehen) ist ein Infinitiv Aorist Aktiv von </w:t>
      </w:r>
      <w:r>
        <w:rPr>
          <w:rStyle w:val="Fett"/>
        </w:rPr>
        <w:t>ἐξέρχομαι</w:t>
      </w:r>
      <w:r>
        <w:t xml:space="preserve">, der den Inhalt der Bitte angibt. </w:t>
      </w:r>
      <w:r>
        <w:rPr>
          <w:rStyle w:val="Fett"/>
        </w:rPr>
        <w:t>τῆς πόλεως</w:t>
      </w:r>
      <w:r>
        <w:t xml:space="preserve"> (aus der Stadt) steht im Genitiv der Trennung bei Verben der Bewegung.</w:t>
      </w:r>
    </w:p>
    <w:p w14:paraId="265EA9B7" w14:textId="77777777" w:rsidR="00420ED3" w:rsidRDefault="00420ED3" w:rsidP="00420ED3">
      <w:pPr>
        <w:pStyle w:val="whitespace-pre-wrap"/>
      </w:pPr>
      <w:r>
        <w:t>Die Reaktion der Hauptleute entspricht genau der Forderung des Paulus aus Vers 37: Sie kommen persönlich (</w:t>
      </w:r>
      <w:r>
        <w:rPr>
          <w:rStyle w:val="Fett"/>
        </w:rPr>
        <w:t>ἐλθόντες</w:t>
      </w:r>
      <w:r>
        <w:t>) und führen die Gefangenen selbst hinaus (</w:t>
      </w:r>
      <w:r>
        <w:rPr>
          <w:rStyle w:val="Fett"/>
        </w:rPr>
        <w:t>ἐξαγαγόντες</w:t>
      </w:r>
      <w:r>
        <w:t>), wodurch sie öffentlich die Ungerechtigkeit anerkennen und die Ehre der Apostel wiederherstellen. Die höfliche Bitte (</w:t>
      </w:r>
      <w:r>
        <w:rPr>
          <w:rStyle w:val="Fett"/>
        </w:rPr>
        <w:t>ἠρώτων</w:t>
      </w:r>
      <w:r>
        <w:t>), die Stadt zu verlassen, anstelle eines formellen Ausweisungsbefehls, zeigt ihren Respekt gegenüber den römischen Bürgern.</w:t>
      </w:r>
    </w:p>
    <w:p w14:paraId="18A1A926" w14:textId="77777777" w:rsidR="00420ED3" w:rsidRDefault="00420ED3" w:rsidP="00420ED3">
      <w:pPr>
        <w:pStyle w:val="whitespace-pre-wrap"/>
      </w:pPr>
      <w:r>
        <w:t xml:space="preserve">Die Satzstruktur besteht aus zwei koordinierten Hauptsätzen mit den Verben </w:t>
      </w:r>
      <w:r>
        <w:rPr>
          <w:rStyle w:val="Fett"/>
        </w:rPr>
        <w:t>παρεκάλεσαν</w:t>
      </w:r>
      <w:r>
        <w:t xml:space="preserve"> und </w:t>
      </w:r>
      <w:r>
        <w:rPr>
          <w:rStyle w:val="Fett"/>
        </w:rPr>
        <w:t>ἠρώτων</w:t>
      </w:r>
      <w:r>
        <w:t>, beide eingeleitet durch ein temporales Partizip (</w:t>
      </w:r>
      <w:r>
        <w:rPr>
          <w:rStyle w:val="Fett"/>
        </w:rPr>
        <w:t>ἐλθόντες</w:t>
      </w:r>
      <w:r>
        <w:t xml:space="preserve"> bzw. </w:t>
      </w:r>
      <w:r>
        <w:rPr>
          <w:rStyle w:val="Fett"/>
        </w:rPr>
        <w:t>ἐξαγαγόντες</w:t>
      </w:r>
      <w:r>
        <w:t>), wobei der zweite durch einen Objektsinfinitiv (</w:t>
      </w:r>
      <w:r>
        <w:rPr>
          <w:rStyle w:val="Fett"/>
        </w:rPr>
        <w:t>ἐξελθεῖν</w:t>
      </w:r>
      <w:r>
        <w:t>) erweitert wird.</w:t>
      </w:r>
    </w:p>
    <w:p w14:paraId="0CE2DE37" w14:textId="77777777" w:rsidR="00420ED3" w:rsidRDefault="00420ED3" w:rsidP="00420ED3">
      <w:pPr>
        <w:pStyle w:val="berschrift1"/>
      </w:pPr>
      <w:r>
        <w:t>Apostelgeschichte 16,40</w:t>
      </w:r>
    </w:p>
    <w:p w14:paraId="76739B6D" w14:textId="77777777" w:rsidR="00420ED3" w:rsidRDefault="00420ED3" w:rsidP="00420ED3">
      <w:pPr>
        <w:pStyle w:val="whitespace-pre-wrap"/>
      </w:pPr>
      <w:r>
        <w:rPr>
          <w:rStyle w:val="Fett"/>
        </w:rPr>
        <w:t>Griechisch</w:t>
      </w:r>
      <w:r>
        <w:t>: Ἐξελθόντες δὲ ἐκ τῆς φυλακῆς εἰσῆλθον πρὸς τὴν Λυδίαν· καὶ ἰδόντες τοὺς ἀδελφούς, παρεκάλεσαν αὐτούς, καὶ ἐξῆλθον.</w:t>
      </w:r>
    </w:p>
    <w:p w14:paraId="4C1E8E52" w14:textId="77777777" w:rsidR="00420ED3" w:rsidRDefault="00420ED3" w:rsidP="00420ED3">
      <w:pPr>
        <w:pStyle w:val="whitespace-pre-wrap"/>
      </w:pPr>
      <w:r>
        <w:rPr>
          <w:rStyle w:val="Fett"/>
        </w:rPr>
        <w:t>Deutsch</w:t>
      </w:r>
      <w:r>
        <w:t>: Als sie aber aus dem Gefängnis hinausgegangen waren, gingen sie zu Lydia; und als sie die Brüder sahen, ermahnten° sie sie, und gingen weg.</w:t>
      </w:r>
    </w:p>
    <w:p w14:paraId="4B46C504" w14:textId="77777777" w:rsidR="00420ED3" w:rsidRDefault="00F77F26" w:rsidP="00420ED3">
      <w:r>
        <w:pict w14:anchorId="51CBA5A3">
          <v:rect id="_x0000_i1623" style="width:0;height:1.5pt" o:hralign="center" o:hrstd="t" o:hr="t" fillcolor="#a0a0a0" stroked="f"/>
        </w:pict>
      </w:r>
    </w:p>
    <w:p w14:paraId="75011380" w14:textId="77777777" w:rsidR="00420ED3" w:rsidRDefault="00420ED3" w:rsidP="00420ED3">
      <w:pPr>
        <w:pStyle w:val="whitespace-pre-wrap"/>
      </w:pPr>
      <w:r>
        <w:rPr>
          <w:rStyle w:val="Fett"/>
        </w:rPr>
        <w:t>Kommentar</w:t>
      </w:r>
      <w:r>
        <w:t xml:space="preserve">: Der Vers beginnt mit einer temporalen Partizipialkonstruktion </w:t>
      </w:r>
      <w:r>
        <w:rPr>
          <w:rStyle w:val="Fett"/>
        </w:rPr>
        <w:t>Ἐξελθόντες δὲ ἐκ τῆς φυλακῆς</w:t>
      </w:r>
      <w:r>
        <w:t xml:space="preserve"> (Als sie aber aus dem Gefängnis hinausgegangen waren). </w:t>
      </w:r>
      <w:r>
        <w:rPr>
          <w:rStyle w:val="Fett"/>
        </w:rPr>
        <w:t>Ἐξελθόντες</w:t>
      </w:r>
      <w:r>
        <w:t xml:space="preserve"> ist ein Partizip Aorist Aktiv im Nominativ Plural Maskulinum von </w:t>
      </w:r>
      <w:r>
        <w:rPr>
          <w:rStyle w:val="Fett"/>
        </w:rPr>
        <w:t>ἐξέρχομαι</w:t>
      </w:r>
      <w:r>
        <w:t xml:space="preserve"> (hinausgehen), das eine der Haupthandlung vorausgehende Aktion beschreibt. </w:t>
      </w:r>
      <w:r>
        <w:rPr>
          <w:rStyle w:val="Fett"/>
        </w:rPr>
        <w:t>δὲ</w:t>
      </w:r>
      <w:r>
        <w:t xml:space="preserve"> (aber, und) markiert einen Fortschritt in der Erzählung. </w:t>
      </w:r>
      <w:r>
        <w:rPr>
          <w:rStyle w:val="Fett"/>
        </w:rPr>
        <w:t>ἐκ τῆς φυλακῆς</w:t>
      </w:r>
      <w:r>
        <w:t xml:space="preserve"> (aus dem Gefängnis) ist eine Präpositionalphrase im Genitiv, die den Ausgangspunkt der Bewegung angibt.</w:t>
      </w:r>
    </w:p>
    <w:p w14:paraId="455608AA" w14:textId="77777777" w:rsidR="00420ED3" w:rsidRDefault="00420ED3" w:rsidP="00420ED3">
      <w:pPr>
        <w:pStyle w:val="whitespace-pre-wrap"/>
      </w:pPr>
      <w:r>
        <w:t xml:space="preserve">Das erste Hauptverb </w:t>
      </w:r>
      <w:r>
        <w:rPr>
          <w:rStyle w:val="Fett"/>
        </w:rPr>
        <w:t>εἰσῆλθον</w:t>
      </w:r>
      <w:r>
        <w:t xml:space="preserve"> (sie gingen hinein) steht im Aorist Indikativ Aktiv von </w:t>
      </w:r>
      <w:r>
        <w:rPr>
          <w:rStyle w:val="Fett"/>
        </w:rPr>
        <w:t>εἰσέρχομαι</w:t>
      </w:r>
      <w:r>
        <w:t xml:space="preserve"> (hineingehen). </w:t>
      </w:r>
      <w:r>
        <w:rPr>
          <w:rStyle w:val="Fett"/>
        </w:rPr>
        <w:t>πρὸς τὴν Λυδίαν</w:t>
      </w:r>
      <w:r>
        <w:t xml:space="preserve"> (zu Lydia) ist eine Präpositionalphrase im Akkusativ, die das Ziel der Bewegung angibt und auf die erste Bekehrte in Philippi (V. 14-15) verweist.</w:t>
      </w:r>
    </w:p>
    <w:p w14:paraId="109742A5" w14:textId="77777777" w:rsidR="00420ED3" w:rsidRDefault="00420ED3" w:rsidP="00420ED3">
      <w:pPr>
        <w:pStyle w:val="whitespace-pre-wrap"/>
      </w:pPr>
      <w:r>
        <w:t xml:space="preserve">Der zweite Hauptsatz </w:t>
      </w:r>
      <w:r>
        <w:rPr>
          <w:rStyle w:val="Fett"/>
        </w:rPr>
        <w:t>καὶ ἰδόντες τοὺς ἀδελφούς, παρεκάλεσαν αὐτούς</w:t>
      </w:r>
      <w:r>
        <w:t xml:space="preserve"> beschreibt ein Abschiedstreffen mit der neuen Gemeinde. </w:t>
      </w:r>
      <w:r>
        <w:rPr>
          <w:rStyle w:val="Fett"/>
        </w:rPr>
        <w:t>καὶ</w:t>
      </w:r>
      <w:r>
        <w:t xml:space="preserve"> (und) verbindet diesen Satz mit dem vorherigen. </w:t>
      </w:r>
      <w:r>
        <w:rPr>
          <w:rStyle w:val="Fett"/>
        </w:rPr>
        <w:t>ἰδόντες</w:t>
      </w:r>
      <w:r>
        <w:t xml:space="preserve"> ist ein Partizip Aorist Aktiv im Nominativ Plural Maskulinum von </w:t>
      </w:r>
      <w:r>
        <w:rPr>
          <w:rStyle w:val="Fett"/>
        </w:rPr>
        <w:t>ὁράω</w:t>
      </w:r>
      <w:r>
        <w:t xml:space="preserve"> (sehen), das temporal verwendet wird und eine der Haupthandlung vorausgehende Aktion beschreibt. </w:t>
      </w:r>
      <w:r>
        <w:rPr>
          <w:rStyle w:val="Fett"/>
        </w:rPr>
        <w:t>τοὺς ἀδελφούς</w:t>
      </w:r>
      <w:r>
        <w:t xml:space="preserve"> (die Brüder) steht im Akkusativ als direktes Objekt des Partizips und bezieht sich auf die neue christliche Gemeinschaft in Philippi. </w:t>
      </w:r>
      <w:r>
        <w:rPr>
          <w:rStyle w:val="Fett"/>
        </w:rPr>
        <w:t>παρεκάλεσαν</w:t>
      </w:r>
      <w:r>
        <w:t xml:space="preserve"> (sie </w:t>
      </w:r>
      <w:r>
        <w:lastRenderedPageBreak/>
        <w:t xml:space="preserve">ermahnten, ermutigten) steht im Aorist Indikativ Aktiv von </w:t>
      </w:r>
      <w:r>
        <w:rPr>
          <w:rStyle w:val="Fett"/>
        </w:rPr>
        <w:t>παρακαλέω</w:t>
      </w:r>
      <w:r>
        <w:t xml:space="preserve"> (ermahnen, trösten, ermutigen). </w:t>
      </w:r>
      <w:r>
        <w:rPr>
          <w:rStyle w:val="Fett"/>
        </w:rPr>
        <w:t>αὐτούς</w:t>
      </w:r>
      <w:r>
        <w:t xml:space="preserve"> (sie) steht im Akkusativ als direktes Objekt.</w:t>
      </w:r>
    </w:p>
    <w:p w14:paraId="15E4621A" w14:textId="77777777" w:rsidR="00420ED3" w:rsidRDefault="00420ED3" w:rsidP="00420ED3">
      <w:pPr>
        <w:pStyle w:val="whitespace-pre-wrap"/>
      </w:pPr>
      <w:r>
        <w:t xml:space="preserve">Der Abschluss des Verses </w:t>
      </w:r>
      <w:r>
        <w:rPr>
          <w:rStyle w:val="Fett"/>
        </w:rPr>
        <w:t>καὶ ἐξῆλθον</w:t>
      </w:r>
      <w:r>
        <w:t xml:space="preserve"> (und sie gingen hinaus) markiert das Ende der Episode in Philippi. </w:t>
      </w:r>
      <w:r>
        <w:rPr>
          <w:rStyle w:val="Fett"/>
        </w:rPr>
        <w:t>καὶ</w:t>
      </w:r>
      <w:r>
        <w:t xml:space="preserve"> (und) verbindet diesen Satz mit dem vorherigen. </w:t>
      </w:r>
      <w:r>
        <w:rPr>
          <w:rStyle w:val="Fett"/>
        </w:rPr>
        <w:t>ἐξῆλθον</w:t>
      </w:r>
      <w:r>
        <w:t xml:space="preserve"> (sie gingen hinaus) steht im Aorist Indikativ Aktiv von </w:t>
      </w:r>
      <w:r>
        <w:rPr>
          <w:rStyle w:val="Fett"/>
        </w:rPr>
        <w:t>ἐξέρχομαι</w:t>
      </w:r>
      <w:r>
        <w:t xml:space="preserve"> (hinausgehen) und bezieht sich auf die Abreise von Paulus und Silas aus Philippi.</w:t>
      </w:r>
    </w:p>
    <w:p w14:paraId="75942EB9" w14:textId="5519267A" w:rsidR="00420ED3" w:rsidRDefault="00420ED3" w:rsidP="00420ED3">
      <w:pPr>
        <w:pStyle w:val="whitespace-pre-wrap"/>
      </w:pPr>
      <w:r>
        <w:t>Der Besuch bei Lydia und das Treffen mit der neuen Gemeinde (</w:t>
      </w:r>
      <w:r>
        <w:rPr>
          <w:rStyle w:val="Fett"/>
        </w:rPr>
        <w:t>τοὺς ἀδελφούς</w:t>
      </w:r>
      <w:r>
        <w:t>) vor der Abreise zeigt, dass die Missionare trotz des Drängens der Behörden nicht überstürzt abreisen, sondern sich Zeit für die Stärkung und Ermutigung der Bekehrten nehmen. Der Vers schließt den Bericht über die Gründung der Gemeinde in Philippi ab, die später eine der wichtigsten Gemeinden wird, wie der Philipperbrief bezeugt.</w:t>
      </w:r>
    </w:p>
    <w:p w14:paraId="50D160A6" w14:textId="77777777" w:rsidR="00420ED3" w:rsidRDefault="00420ED3" w:rsidP="00420ED3">
      <w:pPr>
        <w:pStyle w:val="whitespace-pre-wrap"/>
      </w:pPr>
      <w:r>
        <w:t xml:space="preserve">Die Satzstruktur besteht aus drei koordinierten Hauptsätzen mit den Verben </w:t>
      </w:r>
      <w:r>
        <w:rPr>
          <w:rStyle w:val="Fett"/>
        </w:rPr>
        <w:t>εἰσῆλθον</w:t>
      </w:r>
      <w:r>
        <w:t xml:space="preserve">, </w:t>
      </w:r>
      <w:r>
        <w:rPr>
          <w:rStyle w:val="Fett"/>
        </w:rPr>
        <w:t>παρεκάλεσαν</w:t>
      </w:r>
      <w:r>
        <w:t xml:space="preserve"> und </w:t>
      </w:r>
      <w:r>
        <w:rPr>
          <w:rStyle w:val="Fett"/>
        </w:rPr>
        <w:t>ἐξῆλθον</w:t>
      </w:r>
      <w:r>
        <w:t>, wobei der erste durch ein temporales Partizip (</w:t>
      </w:r>
      <w:r>
        <w:rPr>
          <w:rStyle w:val="Fett"/>
        </w:rPr>
        <w:t>Ἐξελθόντες</w:t>
      </w:r>
      <w:r>
        <w:t>) und der zweite durch ein weiteres temporales Partizip (</w:t>
      </w:r>
      <w:r>
        <w:rPr>
          <w:rStyle w:val="Fett"/>
        </w:rPr>
        <w:t>ἰδόντες</w:t>
      </w:r>
      <w:r>
        <w:t>) eingeleitet wird.</w:t>
      </w:r>
    </w:p>
    <w:p w14:paraId="7330D3FC"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17,1</w:t>
      </w:r>
    </w:p>
    <w:p w14:paraId="33416D2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Διοδεύσαντες δὲ τὴν Ἀμφίπολιν καὶ Ἀπολλωνίαν, ἦλθον εἰς Θεσσαλονίκην, ὅπου ἦν ἡ συναγωγὴ τῶν Ἰουδαίων·</w:t>
      </w:r>
    </w:p>
    <w:p w14:paraId="7005155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Nachdem sie aber durch Amphipolis und Apollonia gereist waren, kamen sie nach Thessalonich, wo eine Synagoge der Juden war.</w:t>
      </w:r>
    </w:p>
    <w:p w14:paraId="0E113A00"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01FCF705">
          <v:rect id="_x0000_i1624" style="width:0;height:1.5pt" o:hralign="center" o:hrstd="t" o:hr="t" fillcolor="#a0a0a0" stroked="f"/>
        </w:pict>
      </w:r>
    </w:p>
    <w:p w14:paraId="45EAC1E1"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einer temporalen Partizipialkonstruktion </w:t>
      </w:r>
      <w:r w:rsidRPr="00420ED3">
        <w:rPr>
          <w:rFonts w:eastAsia="Times New Roman" w:cs="Times New Roman"/>
          <w:b/>
          <w:bCs/>
          <w:lang w:eastAsia="de-DE"/>
        </w:rPr>
        <w:t>Διοδεύσαντες δὲ τὴν Ἀμφίπολιν καὶ Ἀπολλωνίαν</w:t>
      </w:r>
      <w:r w:rsidRPr="00420ED3">
        <w:rPr>
          <w:rFonts w:eastAsia="Times New Roman" w:cs="Times New Roman"/>
          <w:lang w:eastAsia="de-DE"/>
        </w:rPr>
        <w:t xml:space="preserve"> (Nachdem sie aber durch Amphipolis und Apollonia gereist waren). </w:t>
      </w:r>
      <w:r w:rsidRPr="00420ED3">
        <w:rPr>
          <w:rFonts w:eastAsia="Times New Roman" w:cs="Times New Roman"/>
          <w:b/>
          <w:bCs/>
          <w:lang w:eastAsia="de-DE"/>
        </w:rPr>
        <w:t>Διοδεύσαντες</w:t>
      </w:r>
      <w:r w:rsidRPr="00420ED3">
        <w:rPr>
          <w:rFonts w:eastAsia="Times New Roman" w:cs="Times New Roman"/>
          <w:lang w:eastAsia="de-DE"/>
        </w:rPr>
        <w:t xml:space="preserve"> ist ein Partizip Aorist Aktiv im Nominativ Plural Maskulinum von </w:t>
      </w:r>
      <w:r w:rsidRPr="00420ED3">
        <w:rPr>
          <w:rFonts w:eastAsia="Times New Roman" w:cs="Times New Roman"/>
          <w:b/>
          <w:bCs/>
          <w:lang w:eastAsia="de-DE"/>
        </w:rPr>
        <w:t>διοδεύω</w:t>
      </w:r>
      <w:r w:rsidRPr="00420ED3">
        <w:rPr>
          <w:rFonts w:eastAsia="Times New Roman" w:cs="Times New Roman"/>
          <w:lang w:eastAsia="de-DE"/>
        </w:rPr>
        <w:t xml:space="preserve"> (durchreisen), das eine der Haupthandlung vorausgehende Aktion beschreibt. </w:t>
      </w:r>
      <w:r w:rsidRPr="00420ED3">
        <w:rPr>
          <w:rFonts w:eastAsia="Times New Roman" w:cs="Times New Roman"/>
          <w:b/>
          <w:bCs/>
          <w:lang w:eastAsia="de-DE"/>
        </w:rPr>
        <w:t>δὲ</w:t>
      </w:r>
      <w:r w:rsidRPr="00420ED3">
        <w:rPr>
          <w:rFonts w:eastAsia="Times New Roman" w:cs="Times New Roman"/>
          <w:lang w:eastAsia="de-DE"/>
        </w:rPr>
        <w:t xml:space="preserve"> (aber, und) markiert einen Übergang zu einem neuen Abschnitt der Reise. </w:t>
      </w:r>
      <w:r w:rsidRPr="00420ED3">
        <w:rPr>
          <w:rFonts w:eastAsia="Times New Roman" w:cs="Times New Roman"/>
          <w:b/>
          <w:bCs/>
          <w:lang w:eastAsia="de-DE"/>
        </w:rPr>
        <w:t>τὴν Ἀμφίπολιν καὶ Ἀπολλωνίαν</w:t>
      </w:r>
      <w:r w:rsidRPr="00420ED3">
        <w:rPr>
          <w:rFonts w:eastAsia="Times New Roman" w:cs="Times New Roman"/>
          <w:lang w:eastAsia="de-DE"/>
        </w:rPr>
        <w:t xml:space="preserve"> steht im Akkusativ als direktes Objekt, wobei die beiden Städtenamen durch </w:t>
      </w:r>
      <w:r w:rsidRPr="00420ED3">
        <w:rPr>
          <w:rFonts w:eastAsia="Times New Roman" w:cs="Times New Roman"/>
          <w:b/>
          <w:bCs/>
          <w:lang w:eastAsia="de-DE"/>
        </w:rPr>
        <w:t>καὶ</w:t>
      </w:r>
      <w:r w:rsidRPr="00420ED3">
        <w:rPr>
          <w:rFonts w:eastAsia="Times New Roman" w:cs="Times New Roman"/>
          <w:lang w:eastAsia="de-DE"/>
        </w:rPr>
        <w:t xml:space="preserve"> (und) koordiniert sind.</w:t>
      </w:r>
    </w:p>
    <w:p w14:paraId="5A1CB13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Hauptverb </w:t>
      </w:r>
      <w:r w:rsidRPr="00420ED3">
        <w:rPr>
          <w:rFonts w:eastAsia="Times New Roman" w:cs="Times New Roman"/>
          <w:b/>
          <w:bCs/>
          <w:lang w:eastAsia="de-DE"/>
        </w:rPr>
        <w:t>ἦλθον</w:t>
      </w:r>
      <w:r w:rsidRPr="00420ED3">
        <w:rPr>
          <w:rFonts w:eastAsia="Times New Roman" w:cs="Times New Roman"/>
          <w:lang w:eastAsia="de-DE"/>
        </w:rPr>
        <w:t xml:space="preserve"> (sie kamen) steht im Aorist Indikativ Aktiv von </w:t>
      </w:r>
      <w:r w:rsidRPr="00420ED3">
        <w:rPr>
          <w:rFonts w:eastAsia="Times New Roman" w:cs="Times New Roman"/>
          <w:b/>
          <w:bCs/>
          <w:lang w:eastAsia="de-DE"/>
        </w:rPr>
        <w:t>ἔρχομαι</w:t>
      </w:r>
      <w:r w:rsidRPr="00420ED3">
        <w:rPr>
          <w:rFonts w:eastAsia="Times New Roman" w:cs="Times New Roman"/>
          <w:lang w:eastAsia="de-DE"/>
        </w:rPr>
        <w:t xml:space="preserve"> (kommen). </w:t>
      </w:r>
      <w:r w:rsidRPr="00420ED3">
        <w:rPr>
          <w:rFonts w:eastAsia="Times New Roman" w:cs="Times New Roman"/>
          <w:b/>
          <w:bCs/>
          <w:lang w:eastAsia="de-DE"/>
        </w:rPr>
        <w:t>εἰς Θεσσαλονίκην</w:t>
      </w:r>
      <w:r w:rsidRPr="00420ED3">
        <w:rPr>
          <w:rFonts w:eastAsia="Times New Roman" w:cs="Times New Roman"/>
          <w:lang w:eastAsia="de-DE"/>
        </w:rPr>
        <w:t xml:space="preserve"> ist eine Präpositionalphrase im Akkusativ, die das Ziel der Bewegung angibt.</w:t>
      </w:r>
    </w:p>
    <w:p w14:paraId="19C6D0E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Relativsatz </w:t>
      </w:r>
      <w:r w:rsidRPr="00420ED3">
        <w:rPr>
          <w:rFonts w:eastAsia="Times New Roman" w:cs="Times New Roman"/>
          <w:b/>
          <w:bCs/>
          <w:lang w:eastAsia="de-DE"/>
        </w:rPr>
        <w:t>ὅπου ἦν ἡ συναγωγὴ τῶν Ἰουδαίων</w:t>
      </w:r>
      <w:r w:rsidRPr="00420ED3">
        <w:rPr>
          <w:rFonts w:eastAsia="Times New Roman" w:cs="Times New Roman"/>
          <w:lang w:eastAsia="de-DE"/>
        </w:rPr>
        <w:t xml:space="preserve"> (wo eine Synagoge der Juden war) beschreibt Thessalonich näher. </w:t>
      </w:r>
      <w:r w:rsidRPr="00420ED3">
        <w:rPr>
          <w:rFonts w:eastAsia="Times New Roman" w:cs="Times New Roman"/>
          <w:b/>
          <w:bCs/>
          <w:lang w:eastAsia="de-DE"/>
        </w:rPr>
        <w:t>ὅπου</w:t>
      </w:r>
      <w:r w:rsidRPr="00420ED3">
        <w:rPr>
          <w:rFonts w:eastAsia="Times New Roman" w:cs="Times New Roman"/>
          <w:lang w:eastAsia="de-DE"/>
        </w:rPr>
        <w:t xml:space="preserve"> (wo) ist ein relatives Ortsadverb. </w:t>
      </w:r>
      <w:r w:rsidRPr="00420ED3">
        <w:rPr>
          <w:rFonts w:eastAsia="Times New Roman" w:cs="Times New Roman"/>
          <w:b/>
          <w:bCs/>
          <w:lang w:eastAsia="de-DE"/>
        </w:rPr>
        <w:t>ἦν</w:t>
      </w:r>
      <w:r w:rsidRPr="00420ED3">
        <w:rPr>
          <w:rFonts w:eastAsia="Times New Roman" w:cs="Times New Roman"/>
          <w:lang w:eastAsia="de-DE"/>
        </w:rPr>
        <w:t xml:space="preserve"> (war) steht im Imperfekt Indikativ Aktiv von </w:t>
      </w:r>
      <w:r w:rsidRPr="00420ED3">
        <w:rPr>
          <w:rFonts w:eastAsia="Times New Roman" w:cs="Times New Roman"/>
          <w:b/>
          <w:bCs/>
          <w:lang w:eastAsia="de-DE"/>
        </w:rPr>
        <w:t>εἰμί</w:t>
      </w:r>
      <w:r w:rsidRPr="00420ED3">
        <w:rPr>
          <w:rFonts w:eastAsia="Times New Roman" w:cs="Times New Roman"/>
          <w:lang w:eastAsia="de-DE"/>
        </w:rPr>
        <w:t xml:space="preserve"> (sein). </w:t>
      </w:r>
      <w:r w:rsidRPr="00420ED3">
        <w:rPr>
          <w:rFonts w:eastAsia="Times New Roman" w:cs="Times New Roman"/>
          <w:b/>
          <w:bCs/>
          <w:lang w:eastAsia="de-DE"/>
        </w:rPr>
        <w:t>ἡ συναγωγὴ</w:t>
      </w:r>
      <w:r w:rsidRPr="00420ED3">
        <w:rPr>
          <w:rFonts w:eastAsia="Times New Roman" w:cs="Times New Roman"/>
          <w:lang w:eastAsia="de-DE"/>
        </w:rPr>
        <w:t xml:space="preserve"> (die Synagoge) steht im Nominativ als Subjekt. </w:t>
      </w:r>
      <w:r w:rsidRPr="00420ED3">
        <w:rPr>
          <w:rFonts w:eastAsia="Times New Roman" w:cs="Times New Roman"/>
          <w:b/>
          <w:bCs/>
          <w:lang w:eastAsia="de-DE"/>
        </w:rPr>
        <w:t>τῶν Ἰουδαίων</w:t>
      </w:r>
      <w:r w:rsidRPr="00420ED3">
        <w:rPr>
          <w:rFonts w:eastAsia="Times New Roman" w:cs="Times New Roman"/>
          <w:lang w:eastAsia="de-DE"/>
        </w:rPr>
        <w:t xml:space="preserve"> (der Juden) steht im Genitiv als possessive Bestimmung.</w:t>
      </w:r>
    </w:p>
    <w:p w14:paraId="7B495D3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Erwähnung der Synagoge (</w:t>
      </w:r>
      <w:r w:rsidRPr="00420ED3">
        <w:rPr>
          <w:rFonts w:eastAsia="Times New Roman" w:cs="Times New Roman"/>
          <w:b/>
          <w:bCs/>
          <w:lang w:eastAsia="de-DE"/>
        </w:rPr>
        <w:t>ἡ συναγωγὴ τῶν Ἰουδαίων</w:t>
      </w:r>
      <w:r w:rsidRPr="00420ED3">
        <w:rPr>
          <w:rFonts w:eastAsia="Times New Roman" w:cs="Times New Roman"/>
          <w:lang w:eastAsia="de-DE"/>
        </w:rPr>
        <w:t>) ist signifikant, da sie Paulus' übliche Missionsstrategie erklärt, zunächst in der Synagoge zu predigen (vgl. Vers 2). Die spezifische Erwähnung deutet darauf hin, dass in den zuvor durchreisten Städten Amphipolis und Apollonia möglicherweise keine Synagogen waren, weshalb die Missionare dort nicht anhielten. Thessalonich, als Hauptstadt der römischen Provinz Mazedonien, hatte eine bedeutende jüdische Gemeinde.</w:t>
      </w:r>
    </w:p>
    <w:p w14:paraId="488B3B9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lastRenderedPageBreak/>
        <w:t xml:space="preserve">Die Satzstruktur besteht aus einem Hauptsatz mit dem Verb </w:t>
      </w:r>
      <w:r w:rsidRPr="00420ED3">
        <w:rPr>
          <w:rFonts w:eastAsia="Times New Roman" w:cs="Times New Roman"/>
          <w:b/>
          <w:bCs/>
          <w:lang w:eastAsia="de-DE"/>
        </w:rPr>
        <w:t>ἦλθον</w:t>
      </w:r>
      <w:r w:rsidRPr="00420ED3">
        <w:rPr>
          <w:rFonts w:eastAsia="Times New Roman" w:cs="Times New Roman"/>
          <w:lang w:eastAsia="de-DE"/>
        </w:rPr>
        <w:t>, eingeleitet durch ein temporales Partizip (</w:t>
      </w:r>
      <w:r w:rsidRPr="00420ED3">
        <w:rPr>
          <w:rFonts w:eastAsia="Times New Roman" w:cs="Times New Roman"/>
          <w:b/>
          <w:bCs/>
          <w:lang w:eastAsia="de-DE"/>
        </w:rPr>
        <w:t>Διοδεύσαντες</w:t>
      </w:r>
      <w:r w:rsidRPr="00420ED3">
        <w:rPr>
          <w:rFonts w:eastAsia="Times New Roman" w:cs="Times New Roman"/>
          <w:lang w:eastAsia="de-DE"/>
        </w:rPr>
        <w:t xml:space="preserve">), gefolgt von einem Relativsatz mit dem Verb </w:t>
      </w:r>
      <w:r w:rsidRPr="00420ED3">
        <w:rPr>
          <w:rFonts w:eastAsia="Times New Roman" w:cs="Times New Roman"/>
          <w:b/>
          <w:bCs/>
          <w:lang w:eastAsia="de-DE"/>
        </w:rPr>
        <w:t>ἦν</w:t>
      </w:r>
      <w:r w:rsidRPr="00420ED3">
        <w:rPr>
          <w:rFonts w:eastAsia="Times New Roman" w:cs="Times New Roman"/>
          <w:lang w:eastAsia="de-DE"/>
        </w:rPr>
        <w:t>, der Thessalonich näher beschreibt.</w:t>
      </w:r>
    </w:p>
    <w:p w14:paraId="2079D385"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17,2</w:t>
      </w:r>
    </w:p>
    <w:p w14:paraId="7CB4499D"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κατὰ δὲ τὸ εἰωθὸς τῷ Παύλῳ εἰσῆλθεν πρὸς αὐτούς, καὶ ἐπὶ σάββατα τρία διελέξατο αὐτοῖς ἀπὸ τῶν γραφῶν,</w:t>
      </w:r>
    </w:p>
    <w:p w14:paraId="2B7903F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Nach seiner Gewohnheit aber ging Paulus zu ihnen hinein und unterredete sich an drei Sabbaten mit ihnen aus den Schriften,</w:t>
      </w:r>
    </w:p>
    <w:p w14:paraId="5C9B2022"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609D1FB8">
          <v:rect id="_x0000_i1625" style="width:0;height:1.5pt" o:hralign="center" o:hrstd="t" o:hr="t" fillcolor="#a0a0a0" stroked="f"/>
        </w:pict>
      </w:r>
    </w:p>
    <w:p w14:paraId="462C91A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w:t>
      </w:r>
      <w:r w:rsidRPr="00420ED3">
        <w:rPr>
          <w:rFonts w:eastAsia="Times New Roman" w:cs="Times New Roman"/>
          <w:b/>
          <w:bCs/>
          <w:lang w:eastAsia="de-DE"/>
        </w:rPr>
        <w:t>κατὰ δὲ τὸ εἰωθὸς τῷ Παύλῳ</w:t>
      </w:r>
      <w:r w:rsidRPr="00420ED3">
        <w:rPr>
          <w:rFonts w:eastAsia="Times New Roman" w:cs="Times New Roman"/>
          <w:lang w:eastAsia="de-DE"/>
        </w:rPr>
        <w:t xml:space="preserve"> (gemäß aber der Gewohnheit des Paulus). </w:t>
      </w:r>
      <w:r w:rsidRPr="00420ED3">
        <w:rPr>
          <w:rFonts w:eastAsia="Times New Roman" w:cs="Times New Roman"/>
          <w:b/>
          <w:bCs/>
          <w:lang w:eastAsia="de-DE"/>
        </w:rPr>
        <w:t>κατὰ</w:t>
      </w:r>
      <w:r w:rsidRPr="00420ED3">
        <w:rPr>
          <w:rFonts w:eastAsia="Times New Roman" w:cs="Times New Roman"/>
          <w:lang w:eastAsia="de-DE"/>
        </w:rPr>
        <w:t xml:space="preserve"> mit Akkusativ drückt hier Übereinstimmung oder Gemäßheit aus. </w:t>
      </w:r>
      <w:r w:rsidRPr="00420ED3">
        <w:rPr>
          <w:rFonts w:eastAsia="Times New Roman" w:cs="Times New Roman"/>
          <w:b/>
          <w:bCs/>
          <w:lang w:eastAsia="de-DE"/>
        </w:rPr>
        <w:t>δὲ</w:t>
      </w:r>
      <w:r w:rsidRPr="00420ED3">
        <w:rPr>
          <w:rFonts w:eastAsia="Times New Roman" w:cs="Times New Roman"/>
          <w:lang w:eastAsia="de-DE"/>
        </w:rPr>
        <w:t xml:space="preserve"> (aber, und) markiert einen Fortschritt in der Erzählung. </w:t>
      </w:r>
      <w:r w:rsidRPr="00420ED3">
        <w:rPr>
          <w:rFonts w:eastAsia="Times New Roman" w:cs="Times New Roman"/>
          <w:b/>
          <w:bCs/>
          <w:lang w:eastAsia="de-DE"/>
        </w:rPr>
        <w:t>τὸ εἰωθὸς</w:t>
      </w:r>
      <w:r w:rsidRPr="00420ED3">
        <w:rPr>
          <w:rFonts w:eastAsia="Times New Roman" w:cs="Times New Roman"/>
          <w:lang w:eastAsia="de-DE"/>
        </w:rPr>
        <w:t xml:space="preserve"> ist ein substantiviertes Partizip Perfekt Aktiv im Akkusativ Singular Neutrum von </w:t>
      </w:r>
      <w:r w:rsidRPr="00420ED3">
        <w:rPr>
          <w:rFonts w:eastAsia="Times New Roman" w:cs="Times New Roman"/>
          <w:b/>
          <w:bCs/>
          <w:lang w:eastAsia="de-DE"/>
        </w:rPr>
        <w:t>ἔθω</w:t>
      </w:r>
      <w:r w:rsidRPr="00420ED3">
        <w:rPr>
          <w:rFonts w:eastAsia="Times New Roman" w:cs="Times New Roman"/>
          <w:lang w:eastAsia="de-DE"/>
        </w:rPr>
        <w:t xml:space="preserve"> (gewohnt sein), das eine Gewohnheit oder übliche Praxis bezeichnet. </w:t>
      </w:r>
      <w:r w:rsidRPr="00420ED3">
        <w:rPr>
          <w:rFonts w:eastAsia="Times New Roman" w:cs="Times New Roman"/>
          <w:b/>
          <w:bCs/>
          <w:lang w:eastAsia="de-DE"/>
        </w:rPr>
        <w:t>τῷ Παύλῳ</w:t>
      </w:r>
      <w:r w:rsidRPr="00420ED3">
        <w:rPr>
          <w:rFonts w:eastAsia="Times New Roman" w:cs="Times New Roman"/>
          <w:lang w:eastAsia="de-DE"/>
        </w:rPr>
        <w:t xml:space="preserve"> (für Paulus) steht im Dativ des Besitzers oder Interesses.</w:t>
      </w:r>
    </w:p>
    <w:p w14:paraId="36DD1461"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erste Hauptverb </w:t>
      </w:r>
      <w:r w:rsidRPr="00420ED3">
        <w:rPr>
          <w:rFonts w:eastAsia="Times New Roman" w:cs="Times New Roman"/>
          <w:b/>
          <w:bCs/>
          <w:lang w:eastAsia="de-DE"/>
        </w:rPr>
        <w:t>εἰσῆλθεν</w:t>
      </w:r>
      <w:r w:rsidRPr="00420ED3">
        <w:rPr>
          <w:rFonts w:eastAsia="Times New Roman" w:cs="Times New Roman"/>
          <w:lang w:eastAsia="de-DE"/>
        </w:rPr>
        <w:t xml:space="preserve"> (er ging hinein) steht im Aorist Indikativ Aktiv von </w:t>
      </w:r>
      <w:r w:rsidRPr="00420ED3">
        <w:rPr>
          <w:rFonts w:eastAsia="Times New Roman" w:cs="Times New Roman"/>
          <w:b/>
          <w:bCs/>
          <w:lang w:eastAsia="de-DE"/>
        </w:rPr>
        <w:t>εἰσέρχομαι</w:t>
      </w:r>
      <w:r w:rsidRPr="00420ED3">
        <w:rPr>
          <w:rFonts w:eastAsia="Times New Roman" w:cs="Times New Roman"/>
          <w:lang w:eastAsia="de-DE"/>
        </w:rPr>
        <w:t xml:space="preserve"> (hineingehen). </w:t>
      </w:r>
      <w:r w:rsidRPr="00420ED3">
        <w:rPr>
          <w:rFonts w:eastAsia="Times New Roman" w:cs="Times New Roman"/>
          <w:b/>
          <w:bCs/>
          <w:lang w:eastAsia="de-DE"/>
        </w:rPr>
        <w:t>πρὸς αὐτούς</w:t>
      </w:r>
      <w:r w:rsidRPr="00420ED3">
        <w:rPr>
          <w:rFonts w:eastAsia="Times New Roman" w:cs="Times New Roman"/>
          <w:lang w:eastAsia="de-DE"/>
        </w:rPr>
        <w:t xml:space="preserve"> (zu ihnen) ist eine Präpositionalphrase im Akkusativ, die die Richtung der Bewegung angibt und sich auf die Juden in der Synagoge bezieht.</w:t>
      </w:r>
    </w:p>
    <w:p w14:paraId="5A639D1C"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zweite Hauptsatz </w:t>
      </w:r>
      <w:r w:rsidRPr="00420ED3">
        <w:rPr>
          <w:rFonts w:eastAsia="Times New Roman" w:cs="Times New Roman"/>
          <w:b/>
          <w:bCs/>
          <w:lang w:eastAsia="de-DE"/>
        </w:rPr>
        <w:t>καὶ ἐπὶ σάββατα τρία διελέξατο αὐτοῖς ἀπὸ τῶν γραφῶν</w:t>
      </w:r>
      <w:r w:rsidRPr="00420ED3">
        <w:rPr>
          <w:rFonts w:eastAsia="Times New Roman" w:cs="Times New Roman"/>
          <w:lang w:eastAsia="de-DE"/>
        </w:rPr>
        <w:t xml:space="preserve"> beschreibt die Lehrtätigkeit des Paulus. </w:t>
      </w:r>
      <w:r w:rsidRPr="00420ED3">
        <w:rPr>
          <w:rFonts w:eastAsia="Times New Roman" w:cs="Times New Roman"/>
          <w:b/>
          <w:bCs/>
          <w:lang w:eastAsia="de-DE"/>
        </w:rPr>
        <w:t>καὶ</w:t>
      </w:r>
      <w:r w:rsidRPr="00420ED3">
        <w:rPr>
          <w:rFonts w:eastAsia="Times New Roman" w:cs="Times New Roman"/>
          <w:lang w:eastAsia="de-DE"/>
        </w:rPr>
        <w:t xml:space="preserve"> (und) verbindet diesen Satz mit dem vorherigen. </w:t>
      </w:r>
      <w:r w:rsidRPr="00420ED3">
        <w:rPr>
          <w:rFonts w:eastAsia="Times New Roman" w:cs="Times New Roman"/>
          <w:b/>
          <w:bCs/>
          <w:lang w:eastAsia="de-DE"/>
        </w:rPr>
        <w:t>ἐπὶ σάββατα τρία</w:t>
      </w:r>
      <w:r w:rsidRPr="00420ED3">
        <w:rPr>
          <w:rFonts w:eastAsia="Times New Roman" w:cs="Times New Roman"/>
          <w:lang w:eastAsia="de-DE"/>
        </w:rPr>
        <w:t xml:space="preserve"> (an drei Sabbaten) ist eine temporale Präpositionalphrase im Akkusativ, die die Dauer der Lehrtätigkeit angibt. </w:t>
      </w:r>
      <w:r w:rsidRPr="00420ED3">
        <w:rPr>
          <w:rFonts w:eastAsia="Times New Roman" w:cs="Times New Roman"/>
          <w:b/>
          <w:bCs/>
          <w:lang w:eastAsia="de-DE"/>
        </w:rPr>
        <w:t>διελέξατο</w:t>
      </w:r>
      <w:r w:rsidRPr="00420ED3">
        <w:rPr>
          <w:rFonts w:eastAsia="Times New Roman" w:cs="Times New Roman"/>
          <w:lang w:eastAsia="de-DE"/>
        </w:rPr>
        <w:t xml:space="preserve"> (er unterredete sich) steht im Aorist Indikativ Medium von </w:t>
      </w:r>
      <w:r w:rsidRPr="00420ED3">
        <w:rPr>
          <w:rFonts w:eastAsia="Times New Roman" w:cs="Times New Roman"/>
          <w:b/>
          <w:bCs/>
          <w:lang w:eastAsia="de-DE"/>
        </w:rPr>
        <w:t>διαλέγομαι</w:t>
      </w:r>
      <w:r w:rsidRPr="00420ED3">
        <w:rPr>
          <w:rFonts w:eastAsia="Times New Roman" w:cs="Times New Roman"/>
          <w:lang w:eastAsia="de-DE"/>
        </w:rPr>
        <w:t xml:space="preserve"> (sich unterreden, diskutieren), einer deponenten Verbform. </w:t>
      </w:r>
      <w:r w:rsidRPr="00420ED3">
        <w:rPr>
          <w:rFonts w:eastAsia="Times New Roman" w:cs="Times New Roman"/>
          <w:b/>
          <w:bCs/>
          <w:lang w:eastAsia="de-DE"/>
        </w:rPr>
        <w:t>αὐτοῖς</w:t>
      </w:r>
      <w:r w:rsidRPr="00420ED3">
        <w:rPr>
          <w:rFonts w:eastAsia="Times New Roman" w:cs="Times New Roman"/>
          <w:lang w:eastAsia="de-DE"/>
        </w:rPr>
        <w:t xml:space="preserve"> (mit ihnen) steht im Dativ als indirektes Objekt. </w:t>
      </w:r>
      <w:r w:rsidRPr="00420ED3">
        <w:rPr>
          <w:rFonts w:eastAsia="Times New Roman" w:cs="Times New Roman"/>
          <w:b/>
          <w:bCs/>
          <w:lang w:eastAsia="de-DE"/>
        </w:rPr>
        <w:t>ἀπὸ τῶν γραφῶν</w:t>
      </w:r>
      <w:r w:rsidRPr="00420ED3">
        <w:rPr>
          <w:rFonts w:eastAsia="Times New Roman" w:cs="Times New Roman"/>
          <w:lang w:eastAsia="de-DE"/>
        </w:rPr>
        <w:t xml:space="preserve"> (aus den Schriften) ist eine Präpositionalphrase im Genitiv, die die Quelle der Unterredung angibt und sich auf die hebräische Bibel (das Alte Testament) bezieht.</w:t>
      </w:r>
    </w:p>
    <w:p w14:paraId="3A8F2D2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Formulierung </w:t>
      </w:r>
      <w:r w:rsidRPr="00420ED3">
        <w:rPr>
          <w:rFonts w:eastAsia="Times New Roman" w:cs="Times New Roman"/>
          <w:b/>
          <w:bCs/>
          <w:lang w:eastAsia="de-DE"/>
        </w:rPr>
        <w:t>κατὰ τὸ εἰωθὸς</w:t>
      </w:r>
      <w:r w:rsidRPr="00420ED3">
        <w:rPr>
          <w:rFonts w:eastAsia="Times New Roman" w:cs="Times New Roman"/>
          <w:lang w:eastAsia="de-DE"/>
        </w:rPr>
        <w:t xml:space="preserve"> (nach der Gewohnheit) unterstreicht, dass Paulus einer festen Missionsstrategie folgte, zunächst in der Synagoge zu predigen. Die </w:t>
      </w:r>
      <w:r w:rsidRPr="00420ED3">
        <w:rPr>
          <w:rFonts w:eastAsia="Times New Roman" w:cs="Times New Roman"/>
          <w:b/>
          <w:bCs/>
          <w:lang w:eastAsia="de-DE"/>
        </w:rPr>
        <w:t>τρία σάββατα</w:t>
      </w:r>
      <w:r w:rsidRPr="00420ED3">
        <w:rPr>
          <w:rFonts w:eastAsia="Times New Roman" w:cs="Times New Roman"/>
          <w:lang w:eastAsia="de-DE"/>
        </w:rPr>
        <w:t xml:space="preserve"> (drei Sabbate) geben einen Hinweis auf die Dauer seines Aufenthalts, obwohl er möglicherweise länger in Thessalonich blieb, wie aus 1 Thess 2,9 und Phil 4,16 geschlossen werden kann. Die Grundlage seiner Verkündigung waren </w:t>
      </w:r>
      <w:r w:rsidRPr="00420ED3">
        <w:rPr>
          <w:rFonts w:eastAsia="Times New Roman" w:cs="Times New Roman"/>
          <w:b/>
          <w:bCs/>
          <w:lang w:eastAsia="de-DE"/>
        </w:rPr>
        <w:t>αἱ γραφαί</w:t>
      </w:r>
      <w:r w:rsidRPr="00420ED3">
        <w:rPr>
          <w:rFonts w:eastAsia="Times New Roman" w:cs="Times New Roman"/>
          <w:lang w:eastAsia="de-DE"/>
        </w:rPr>
        <w:t xml:space="preserve"> (die Schriften), was seine Methode zeigt, Jesus als Erfüllung der alttestamentlichen Verheißungen darzustellen, wie Vers 3 näher ausführt.</w:t>
      </w:r>
    </w:p>
    <w:p w14:paraId="21C37C1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zwei koordinierten Hauptsätzen mit den Verben </w:t>
      </w:r>
      <w:r w:rsidRPr="00420ED3">
        <w:rPr>
          <w:rFonts w:eastAsia="Times New Roman" w:cs="Times New Roman"/>
          <w:b/>
          <w:bCs/>
          <w:lang w:eastAsia="de-DE"/>
        </w:rPr>
        <w:t>εἰσῆλθεν</w:t>
      </w:r>
      <w:r w:rsidRPr="00420ED3">
        <w:rPr>
          <w:rFonts w:eastAsia="Times New Roman" w:cs="Times New Roman"/>
          <w:lang w:eastAsia="de-DE"/>
        </w:rPr>
        <w:t xml:space="preserve"> und </w:t>
      </w:r>
      <w:r w:rsidRPr="00420ED3">
        <w:rPr>
          <w:rFonts w:eastAsia="Times New Roman" w:cs="Times New Roman"/>
          <w:b/>
          <w:bCs/>
          <w:lang w:eastAsia="de-DE"/>
        </w:rPr>
        <w:t>διελέξατο</w:t>
      </w:r>
      <w:r w:rsidRPr="00420ED3">
        <w:rPr>
          <w:rFonts w:eastAsia="Times New Roman" w:cs="Times New Roman"/>
          <w:lang w:eastAsia="de-DE"/>
        </w:rPr>
        <w:t>, eingeleitet durch eine adverbiale Bestimmung der Art und Weise (</w:t>
      </w:r>
      <w:r w:rsidRPr="00420ED3">
        <w:rPr>
          <w:rFonts w:eastAsia="Times New Roman" w:cs="Times New Roman"/>
          <w:b/>
          <w:bCs/>
          <w:lang w:eastAsia="de-DE"/>
        </w:rPr>
        <w:t>κατὰ τὸ εἰωθὸς</w:t>
      </w:r>
      <w:r w:rsidRPr="00420ED3">
        <w:rPr>
          <w:rFonts w:eastAsia="Times New Roman" w:cs="Times New Roman"/>
          <w:lang w:eastAsia="de-DE"/>
        </w:rPr>
        <w:t>).</w:t>
      </w:r>
    </w:p>
    <w:p w14:paraId="637D7405"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17,3</w:t>
      </w:r>
    </w:p>
    <w:p w14:paraId="5ED8DDF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lastRenderedPageBreak/>
        <w:t>Griechisch</w:t>
      </w:r>
      <w:r w:rsidRPr="00420ED3">
        <w:rPr>
          <w:rFonts w:eastAsia="Times New Roman" w:cs="Times New Roman"/>
          <w:lang w:eastAsia="de-DE"/>
        </w:rPr>
        <w:t>: διανοίγων καὶ παρατιθέμενος, ὅτι Τὸν χριστὸν ἔδει παθεῖν καὶ ἀναστῆναι ἐκ νεκρῶν, καὶ ὅτι Οὗτός ἐστιν ὁ χριστὸς Ἰησοῦς, ὃν ἐγὼ καταγγέλλω ὑμῖν.</w:t>
      </w:r>
    </w:p>
    <w:p w14:paraId="40C78FF7"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indem er eröffnete und darlegte, dass der Christus leiden und aus den Toten auferstehen musste und dass dieser, sprach er, der Jesus, den ich euch verkündige, der Christus ist.</w:t>
      </w:r>
    </w:p>
    <w:p w14:paraId="42EAC4A8"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06D6AE14">
          <v:rect id="_x0000_i1626" style="width:0;height:1.5pt" o:hralign="center" o:hrstd="t" o:hr="t" fillcolor="#a0a0a0" stroked="f"/>
        </w:pict>
      </w:r>
    </w:p>
    <w:p w14:paraId="4387374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zwei modalen Partizipien, die die Art und Weise des </w:t>
      </w:r>
      <w:r w:rsidRPr="00420ED3">
        <w:rPr>
          <w:rFonts w:eastAsia="Times New Roman" w:cs="Times New Roman"/>
          <w:b/>
          <w:bCs/>
          <w:lang w:eastAsia="de-DE"/>
        </w:rPr>
        <w:t>διελέξατο</w:t>
      </w:r>
      <w:r w:rsidRPr="00420ED3">
        <w:rPr>
          <w:rFonts w:eastAsia="Times New Roman" w:cs="Times New Roman"/>
          <w:lang w:eastAsia="de-DE"/>
        </w:rPr>
        <w:t xml:space="preserve"> aus Vers 2 näher beschreiben: </w:t>
      </w:r>
      <w:r w:rsidRPr="00420ED3">
        <w:rPr>
          <w:rFonts w:eastAsia="Times New Roman" w:cs="Times New Roman"/>
          <w:b/>
          <w:bCs/>
          <w:lang w:eastAsia="de-DE"/>
        </w:rPr>
        <w:t>διανοίγων καὶ παρατιθέμενος</w:t>
      </w:r>
      <w:r w:rsidRPr="00420ED3">
        <w:rPr>
          <w:rFonts w:eastAsia="Times New Roman" w:cs="Times New Roman"/>
          <w:lang w:eastAsia="de-DE"/>
        </w:rPr>
        <w:t xml:space="preserve"> (eröffnend und darlegend). </w:t>
      </w:r>
      <w:r w:rsidRPr="00420ED3">
        <w:rPr>
          <w:rFonts w:eastAsia="Times New Roman" w:cs="Times New Roman"/>
          <w:b/>
          <w:bCs/>
          <w:lang w:eastAsia="de-DE"/>
        </w:rPr>
        <w:t>διανοίγων</w:t>
      </w:r>
      <w:r w:rsidRPr="00420ED3">
        <w:rPr>
          <w:rFonts w:eastAsia="Times New Roman" w:cs="Times New Roman"/>
          <w:lang w:eastAsia="de-DE"/>
        </w:rPr>
        <w:t xml:space="preserve"> ist ein Partizip Präsens Aktiv im Nominativ Singular Maskulinum von </w:t>
      </w:r>
      <w:r w:rsidRPr="00420ED3">
        <w:rPr>
          <w:rFonts w:eastAsia="Times New Roman" w:cs="Times New Roman"/>
          <w:b/>
          <w:bCs/>
          <w:lang w:eastAsia="de-DE"/>
        </w:rPr>
        <w:t>διανοίγω</w:t>
      </w:r>
      <w:r w:rsidRPr="00420ED3">
        <w:rPr>
          <w:rFonts w:eastAsia="Times New Roman" w:cs="Times New Roman"/>
          <w:lang w:eastAsia="de-DE"/>
        </w:rPr>
        <w:t xml:space="preserve"> (öffnen, erklären), das eine begleitende Handlung beschreibt. </w:t>
      </w:r>
      <w:r w:rsidRPr="00420ED3">
        <w:rPr>
          <w:rFonts w:eastAsia="Times New Roman" w:cs="Times New Roman"/>
          <w:b/>
          <w:bCs/>
          <w:lang w:eastAsia="de-DE"/>
        </w:rPr>
        <w:t>καὶ παρατιθέμενος</w:t>
      </w:r>
      <w:r w:rsidRPr="00420ED3">
        <w:rPr>
          <w:rFonts w:eastAsia="Times New Roman" w:cs="Times New Roman"/>
          <w:lang w:eastAsia="de-DE"/>
        </w:rPr>
        <w:t xml:space="preserve"> ist ein weiteres Partizip Präsens Medium im Nominativ Singular Maskulinum von </w:t>
      </w:r>
      <w:r w:rsidRPr="00420ED3">
        <w:rPr>
          <w:rFonts w:eastAsia="Times New Roman" w:cs="Times New Roman"/>
          <w:b/>
          <w:bCs/>
          <w:lang w:eastAsia="de-DE"/>
        </w:rPr>
        <w:t>παρατίθημι</w:t>
      </w:r>
      <w:r w:rsidRPr="00420ED3">
        <w:rPr>
          <w:rFonts w:eastAsia="Times New Roman" w:cs="Times New Roman"/>
          <w:lang w:eastAsia="de-DE"/>
        </w:rPr>
        <w:t xml:space="preserve"> (vorlegen, darlegen), das mit </w:t>
      </w:r>
      <w:r w:rsidRPr="00420ED3">
        <w:rPr>
          <w:rFonts w:eastAsia="Times New Roman" w:cs="Times New Roman"/>
          <w:b/>
          <w:bCs/>
          <w:lang w:eastAsia="de-DE"/>
        </w:rPr>
        <w:t>διανοίγων</w:t>
      </w:r>
      <w:r w:rsidRPr="00420ED3">
        <w:rPr>
          <w:rFonts w:eastAsia="Times New Roman" w:cs="Times New Roman"/>
          <w:lang w:eastAsia="de-DE"/>
        </w:rPr>
        <w:t xml:space="preserve"> koordiniert ist.</w:t>
      </w:r>
    </w:p>
    <w:p w14:paraId="356054E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ὅτι</w:t>
      </w:r>
      <w:r w:rsidRPr="00420ED3">
        <w:rPr>
          <w:rFonts w:eastAsia="Times New Roman" w:cs="Times New Roman"/>
          <w:lang w:eastAsia="de-DE"/>
        </w:rPr>
        <w:t xml:space="preserve"> leitet einen Objektsatz ein, der den Inhalt der Darlegung wiedergibt: </w:t>
      </w:r>
      <w:r w:rsidRPr="00420ED3">
        <w:rPr>
          <w:rFonts w:eastAsia="Times New Roman" w:cs="Times New Roman"/>
          <w:b/>
          <w:bCs/>
          <w:lang w:eastAsia="de-DE"/>
        </w:rPr>
        <w:t>Τὸν χριστὸν ἔδει παθεῖν καὶ ἀναστῆναι ἐκ νεκρῶν</w:t>
      </w:r>
      <w:r w:rsidRPr="00420ED3">
        <w:rPr>
          <w:rFonts w:eastAsia="Times New Roman" w:cs="Times New Roman"/>
          <w:lang w:eastAsia="de-DE"/>
        </w:rPr>
        <w:t xml:space="preserve"> (Der Christus musste leiden und aus den Toten auferstehen). </w:t>
      </w:r>
      <w:r w:rsidRPr="00420ED3">
        <w:rPr>
          <w:rFonts w:eastAsia="Times New Roman" w:cs="Times New Roman"/>
          <w:b/>
          <w:bCs/>
          <w:lang w:eastAsia="de-DE"/>
        </w:rPr>
        <w:t>Τὸν χριστὸν</w:t>
      </w:r>
      <w:r w:rsidRPr="00420ED3">
        <w:rPr>
          <w:rFonts w:eastAsia="Times New Roman" w:cs="Times New Roman"/>
          <w:lang w:eastAsia="de-DE"/>
        </w:rPr>
        <w:t xml:space="preserve"> (den Christus/Messias) steht im Akkusativ als Subjekt des Infinitivs. </w:t>
      </w:r>
      <w:r w:rsidRPr="00420ED3">
        <w:rPr>
          <w:rFonts w:eastAsia="Times New Roman" w:cs="Times New Roman"/>
          <w:b/>
          <w:bCs/>
          <w:lang w:eastAsia="de-DE"/>
        </w:rPr>
        <w:t>ἔδει</w:t>
      </w:r>
      <w:r w:rsidRPr="00420ED3">
        <w:rPr>
          <w:rFonts w:eastAsia="Times New Roman" w:cs="Times New Roman"/>
          <w:lang w:eastAsia="de-DE"/>
        </w:rPr>
        <w:t xml:space="preserve"> (es war nötig) ist ein unpersönliches Verb im Imperfekt Indikativ Aktiv von </w:t>
      </w:r>
      <w:r w:rsidRPr="00420ED3">
        <w:rPr>
          <w:rFonts w:eastAsia="Times New Roman" w:cs="Times New Roman"/>
          <w:b/>
          <w:bCs/>
          <w:lang w:eastAsia="de-DE"/>
        </w:rPr>
        <w:t>δεῖ</w:t>
      </w:r>
      <w:r w:rsidRPr="00420ED3">
        <w:rPr>
          <w:rFonts w:eastAsia="Times New Roman" w:cs="Times New Roman"/>
          <w:lang w:eastAsia="de-DE"/>
        </w:rPr>
        <w:t xml:space="preserve">, das eine göttliche Notwendigkeit ausdrückt. </w:t>
      </w:r>
      <w:r w:rsidRPr="00420ED3">
        <w:rPr>
          <w:rFonts w:eastAsia="Times New Roman" w:cs="Times New Roman"/>
          <w:b/>
          <w:bCs/>
          <w:lang w:eastAsia="de-DE"/>
        </w:rPr>
        <w:t>παθεῖν</w:t>
      </w:r>
      <w:r w:rsidRPr="00420ED3">
        <w:rPr>
          <w:rFonts w:eastAsia="Times New Roman" w:cs="Times New Roman"/>
          <w:lang w:eastAsia="de-DE"/>
        </w:rPr>
        <w:t xml:space="preserve"> ist ein Infinitiv Aorist Aktiv von </w:t>
      </w:r>
      <w:r w:rsidRPr="00420ED3">
        <w:rPr>
          <w:rFonts w:eastAsia="Times New Roman" w:cs="Times New Roman"/>
          <w:b/>
          <w:bCs/>
          <w:lang w:eastAsia="de-DE"/>
        </w:rPr>
        <w:t>πάσχω</w:t>
      </w:r>
      <w:r w:rsidRPr="00420ED3">
        <w:rPr>
          <w:rFonts w:eastAsia="Times New Roman" w:cs="Times New Roman"/>
          <w:lang w:eastAsia="de-DE"/>
        </w:rPr>
        <w:t xml:space="preserve"> (leiden), der das erste notwendige Ereignis beschreibt. </w:t>
      </w:r>
      <w:r w:rsidRPr="00420ED3">
        <w:rPr>
          <w:rFonts w:eastAsia="Times New Roman" w:cs="Times New Roman"/>
          <w:b/>
          <w:bCs/>
          <w:lang w:eastAsia="de-DE"/>
        </w:rPr>
        <w:t>καὶ ἀναστῆναι</w:t>
      </w:r>
      <w:r w:rsidRPr="00420ED3">
        <w:rPr>
          <w:rFonts w:eastAsia="Times New Roman" w:cs="Times New Roman"/>
          <w:lang w:eastAsia="de-DE"/>
        </w:rPr>
        <w:t xml:space="preserve"> ist ein weiterer Infinitiv Aorist Aktiv von </w:t>
      </w:r>
      <w:r w:rsidRPr="00420ED3">
        <w:rPr>
          <w:rFonts w:eastAsia="Times New Roman" w:cs="Times New Roman"/>
          <w:b/>
          <w:bCs/>
          <w:lang w:eastAsia="de-DE"/>
        </w:rPr>
        <w:t>ἀνίστημι</w:t>
      </w:r>
      <w:r w:rsidRPr="00420ED3">
        <w:rPr>
          <w:rFonts w:eastAsia="Times New Roman" w:cs="Times New Roman"/>
          <w:lang w:eastAsia="de-DE"/>
        </w:rPr>
        <w:t xml:space="preserve"> (auferstehen), der mit </w:t>
      </w:r>
      <w:r w:rsidRPr="00420ED3">
        <w:rPr>
          <w:rFonts w:eastAsia="Times New Roman" w:cs="Times New Roman"/>
          <w:b/>
          <w:bCs/>
          <w:lang w:eastAsia="de-DE"/>
        </w:rPr>
        <w:t>παθεῖν</w:t>
      </w:r>
      <w:r w:rsidRPr="00420ED3">
        <w:rPr>
          <w:rFonts w:eastAsia="Times New Roman" w:cs="Times New Roman"/>
          <w:lang w:eastAsia="de-DE"/>
        </w:rPr>
        <w:t xml:space="preserve"> koordiniert ist. </w:t>
      </w:r>
      <w:r w:rsidRPr="00420ED3">
        <w:rPr>
          <w:rFonts w:eastAsia="Times New Roman" w:cs="Times New Roman"/>
          <w:b/>
          <w:bCs/>
          <w:lang w:eastAsia="de-DE"/>
        </w:rPr>
        <w:t>ἐκ νεκρῶν</w:t>
      </w:r>
      <w:r w:rsidRPr="00420ED3">
        <w:rPr>
          <w:rFonts w:eastAsia="Times New Roman" w:cs="Times New Roman"/>
          <w:lang w:eastAsia="de-DE"/>
        </w:rPr>
        <w:t xml:space="preserve"> (aus den Toten) ist eine Präpositionalphrase im Genitiv, die den Ausgangspunkt der Auferstehung angibt.</w:t>
      </w:r>
    </w:p>
    <w:p w14:paraId="4BA58E3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Ein zweiter Objektsatz wird durch </w:t>
      </w:r>
      <w:r w:rsidRPr="00420ED3">
        <w:rPr>
          <w:rFonts w:eastAsia="Times New Roman" w:cs="Times New Roman"/>
          <w:b/>
          <w:bCs/>
          <w:lang w:eastAsia="de-DE"/>
        </w:rPr>
        <w:t>καὶ ὅτι</w:t>
      </w:r>
      <w:r w:rsidRPr="00420ED3">
        <w:rPr>
          <w:rFonts w:eastAsia="Times New Roman" w:cs="Times New Roman"/>
          <w:lang w:eastAsia="de-DE"/>
        </w:rPr>
        <w:t xml:space="preserve"> (und dass) eingeleitet: </w:t>
      </w:r>
      <w:r w:rsidRPr="00420ED3">
        <w:rPr>
          <w:rFonts w:eastAsia="Times New Roman" w:cs="Times New Roman"/>
          <w:b/>
          <w:bCs/>
          <w:lang w:eastAsia="de-DE"/>
        </w:rPr>
        <w:t>Οὗτός ἐστιν ὁ χριστὸς Ἰησοῦς, ὃν ἐγὼ καταγγέλλω ὑμῖν</w:t>
      </w:r>
      <w:r w:rsidRPr="00420ED3">
        <w:rPr>
          <w:rFonts w:eastAsia="Times New Roman" w:cs="Times New Roman"/>
          <w:lang w:eastAsia="de-DE"/>
        </w:rPr>
        <w:t xml:space="preserve"> (Dieser ist der Christus/Messias, Jesus, den ich euch verkündige). </w:t>
      </w:r>
      <w:r w:rsidRPr="00420ED3">
        <w:rPr>
          <w:rFonts w:eastAsia="Times New Roman" w:cs="Times New Roman"/>
          <w:b/>
          <w:bCs/>
          <w:lang w:eastAsia="de-DE"/>
        </w:rPr>
        <w:t>Οὗτός</w:t>
      </w:r>
      <w:r w:rsidRPr="00420ED3">
        <w:rPr>
          <w:rFonts w:eastAsia="Times New Roman" w:cs="Times New Roman"/>
          <w:lang w:eastAsia="de-DE"/>
        </w:rPr>
        <w:t xml:space="preserve"> (dieser) ist ein demonstratives Pronomen im Nominativ, das auf Jesus verweist. </w:t>
      </w:r>
      <w:r w:rsidRPr="00420ED3">
        <w:rPr>
          <w:rFonts w:eastAsia="Times New Roman" w:cs="Times New Roman"/>
          <w:b/>
          <w:bCs/>
          <w:lang w:eastAsia="de-DE"/>
        </w:rPr>
        <w:t>ἐστιν</w:t>
      </w:r>
      <w:r w:rsidRPr="00420ED3">
        <w:rPr>
          <w:rFonts w:eastAsia="Times New Roman" w:cs="Times New Roman"/>
          <w:lang w:eastAsia="de-DE"/>
        </w:rPr>
        <w:t xml:space="preserve"> (ist) steht in der 3. Person Singular Präsens Indikativ von </w:t>
      </w:r>
      <w:r w:rsidRPr="00420ED3">
        <w:rPr>
          <w:rFonts w:eastAsia="Times New Roman" w:cs="Times New Roman"/>
          <w:b/>
          <w:bCs/>
          <w:lang w:eastAsia="de-DE"/>
        </w:rPr>
        <w:t>εἰμί</w:t>
      </w:r>
      <w:r w:rsidRPr="00420ED3">
        <w:rPr>
          <w:rFonts w:eastAsia="Times New Roman" w:cs="Times New Roman"/>
          <w:lang w:eastAsia="de-DE"/>
        </w:rPr>
        <w:t xml:space="preserve"> (sein). </w:t>
      </w:r>
      <w:r w:rsidRPr="00420ED3">
        <w:rPr>
          <w:rFonts w:eastAsia="Times New Roman" w:cs="Times New Roman"/>
          <w:b/>
          <w:bCs/>
          <w:lang w:eastAsia="de-DE"/>
        </w:rPr>
        <w:t>ὁ χριστὸς</w:t>
      </w:r>
      <w:r w:rsidRPr="00420ED3">
        <w:rPr>
          <w:rFonts w:eastAsia="Times New Roman" w:cs="Times New Roman"/>
          <w:lang w:eastAsia="de-DE"/>
        </w:rPr>
        <w:t xml:space="preserve"> (der Christus/Messias) steht im Nominativ als Prädikatsnomen. </w:t>
      </w:r>
      <w:r w:rsidRPr="00420ED3">
        <w:rPr>
          <w:rFonts w:eastAsia="Times New Roman" w:cs="Times New Roman"/>
          <w:b/>
          <w:bCs/>
          <w:lang w:eastAsia="de-DE"/>
        </w:rPr>
        <w:t>Ἰησοῦς</w:t>
      </w:r>
      <w:r w:rsidRPr="00420ED3">
        <w:rPr>
          <w:rFonts w:eastAsia="Times New Roman" w:cs="Times New Roman"/>
          <w:lang w:eastAsia="de-DE"/>
        </w:rPr>
        <w:t xml:space="preserve"> (Jesus) steht im Nominativ als Apposition zu </w:t>
      </w:r>
      <w:r w:rsidRPr="00420ED3">
        <w:rPr>
          <w:rFonts w:eastAsia="Times New Roman" w:cs="Times New Roman"/>
          <w:b/>
          <w:bCs/>
          <w:lang w:eastAsia="de-DE"/>
        </w:rPr>
        <w:t>ὁ χριστὸς</w:t>
      </w:r>
      <w:r w:rsidRPr="00420ED3">
        <w:rPr>
          <w:rFonts w:eastAsia="Times New Roman" w:cs="Times New Roman"/>
          <w:lang w:eastAsia="de-DE"/>
        </w:rPr>
        <w:t>.</w:t>
      </w:r>
    </w:p>
    <w:p w14:paraId="294D9039"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Relativsatz </w:t>
      </w:r>
      <w:r w:rsidRPr="00420ED3">
        <w:rPr>
          <w:rFonts w:eastAsia="Times New Roman" w:cs="Times New Roman"/>
          <w:b/>
          <w:bCs/>
          <w:lang w:eastAsia="de-DE"/>
        </w:rPr>
        <w:t>ὃν ἐγὼ καταγγέλλω ὑμῖν</w:t>
      </w:r>
      <w:r w:rsidRPr="00420ED3">
        <w:rPr>
          <w:rFonts w:eastAsia="Times New Roman" w:cs="Times New Roman"/>
          <w:lang w:eastAsia="de-DE"/>
        </w:rPr>
        <w:t xml:space="preserve"> beschreibt Jesus näher. </w:t>
      </w:r>
      <w:r w:rsidRPr="00420ED3">
        <w:rPr>
          <w:rFonts w:eastAsia="Times New Roman" w:cs="Times New Roman"/>
          <w:b/>
          <w:bCs/>
          <w:lang w:eastAsia="de-DE"/>
        </w:rPr>
        <w:t>ὃν</w:t>
      </w:r>
      <w:r w:rsidRPr="00420ED3">
        <w:rPr>
          <w:rFonts w:eastAsia="Times New Roman" w:cs="Times New Roman"/>
          <w:lang w:eastAsia="de-DE"/>
        </w:rPr>
        <w:t xml:space="preserve"> (den) ist ein Relativpronomen im Akkusativ Singular Maskulinum, das sich auf Jesus bezieht. </w:t>
      </w:r>
      <w:r w:rsidRPr="00420ED3">
        <w:rPr>
          <w:rFonts w:eastAsia="Times New Roman" w:cs="Times New Roman"/>
          <w:b/>
          <w:bCs/>
          <w:lang w:eastAsia="de-DE"/>
        </w:rPr>
        <w:t>ἐγὼ</w:t>
      </w:r>
      <w:r w:rsidRPr="00420ED3">
        <w:rPr>
          <w:rFonts w:eastAsia="Times New Roman" w:cs="Times New Roman"/>
          <w:lang w:eastAsia="de-DE"/>
        </w:rPr>
        <w:t xml:space="preserve"> (ich) ist ein betontes Personalpronomen im Nominativ. </w:t>
      </w:r>
      <w:r w:rsidRPr="00420ED3">
        <w:rPr>
          <w:rFonts w:eastAsia="Times New Roman" w:cs="Times New Roman"/>
          <w:b/>
          <w:bCs/>
          <w:lang w:eastAsia="de-DE"/>
        </w:rPr>
        <w:t>καταγγέλλω</w:t>
      </w:r>
      <w:r w:rsidRPr="00420ED3">
        <w:rPr>
          <w:rFonts w:eastAsia="Times New Roman" w:cs="Times New Roman"/>
          <w:lang w:eastAsia="de-DE"/>
        </w:rPr>
        <w:t xml:space="preserve"> (ich verkündige) steht in der 1. Person Singular Präsens Indikativ Aktiv. </w:t>
      </w:r>
      <w:r w:rsidRPr="00420ED3">
        <w:rPr>
          <w:rFonts w:eastAsia="Times New Roman" w:cs="Times New Roman"/>
          <w:b/>
          <w:bCs/>
          <w:lang w:eastAsia="de-DE"/>
        </w:rPr>
        <w:t>ὑμῖν</w:t>
      </w:r>
      <w:r w:rsidRPr="00420ED3">
        <w:rPr>
          <w:rFonts w:eastAsia="Times New Roman" w:cs="Times New Roman"/>
          <w:lang w:eastAsia="de-DE"/>
        </w:rPr>
        <w:t xml:space="preserve"> (euch) steht im Dativ als indirektes Objekt.</w:t>
      </w:r>
    </w:p>
    <w:p w14:paraId="1FA2B60C"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Argumentation des Paulus hat zwei Hauptteile: Erstens, anhand der Schriften zeigt er, dass der Messias leiden und auferstehen muss (</w:t>
      </w:r>
      <w:r w:rsidRPr="00420ED3">
        <w:rPr>
          <w:rFonts w:eastAsia="Times New Roman" w:cs="Times New Roman"/>
          <w:b/>
          <w:bCs/>
          <w:lang w:eastAsia="de-DE"/>
        </w:rPr>
        <w:t>Τὸν χριστὸν ἔδει παθεῖν καὶ ἀναστῆναι</w:t>
      </w:r>
      <w:r w:rsidRPr="00420ED3">
        <w:rPr>
          <w:rFonts w:eastAsia="Times New Roman" w:cs="Times New Roman"/>
          <w:lang w:eastAsia="de-DE"/>
        </w:rPr>
        <w:t>); zweitens, er identifiziert Jesus als diesen Messias (</w:t>
      </w:r>
      <w:r w:rsidRPr="00420ED3">
        <w:rPr>
          <w:rFonts w:eastAsia="Times New Roman" w:cs="Times New Roman"/>
          <w:b/>
          <w:bCs/>
          <w:lang w:eastAsia="de-DE"/>
        </w:rPr>
        <w:t>Οὗτός ἐστιν ὁ χριστὸς Ἰησοῦς</w:t>
      </w:r>
      <w:r w:rsidRPr="00420ED3">
        <w:rPr>
          <w:rFonts w:eastAsia="Times New Roman" w:cs="Times New Roman"/>
          <w:lang w:eastAsia="de-DE"/>
        </w:rPr>
        <w:t>). Diese zweiteilige Struktur ist typisch für die frühe christliche Apologetik, besonders in der Auseinandersetzung mit jüdischen Zuhörern, für die die messianischen Verheißungen wichtig waren.</w:t>
      </w:r>
    </w:p>
    <w:p w14:paraId="402EADF2"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Satzstruktur besteht aus zwei modalen Partizipien (</w:t>
      </w:r>
      <w:r w:rsidRPr="00420ED3">
        <w:rPr>
          <w:rFonts w:eastAsia="Times New Roman" w:cs="Times New Roman"/>
          <w:b/>
          <w:bCs/>
          <w:lang w:eastAsia="de-DE"/>
        </w:rPr>
        <w:t>διανοίγων καὶ παρατιθέμενος</w:t>
      </w:r>
      <w:r w:rsidRPr="00420ED3">
        <w:rPr>
          <w:rFonts w:eastAsia="Times New Roman" w:cs="Times New Roman"/>
          <w:lang w:eastAsia="de-DE"/>
        </w:rPr>
        <w:t xml:space="preserve">), die sich auf das Hauptverb </w:t>
      </w:r>
      <w:r w:rsidRPr="00420ED3">
        <w:rPr>
          <w:rFonts w:eastAsia="Times New Roman" w:cs="Times New Roman"/>
          <w:b/>
          <w:bCs/>
          <w:lang w:eastAsia="de-DE"/>
        </w:rPr>
        <w:t>διελέξατο</w:t>
      </w:r>
      <w:r w:rsidRPr="00420ED3">
        <w:rPr>
          <w:rFonts w:eastAsia="Times New Roman" w:cs="Times New Roman"/>
          <w:lang w:eastAsia="de-DE"/>
        </w:rPr>
        <w:t xml:space="preserve"> aus Vers 2 beziehen, gefolgt von zwei Objektsätzen, die durch </w:t>
      </w:r>
      <w:r w:rsidRPr="00420ED3">
        <w:rPr>
          <w:rFonts w:eastAsia="Times New Roman" w:cs="Times New Roman"/>
          <w:b/>
          <w:bCs/>
          <w:lang w:eastAsia="de-DE"/>
        </w:rPr>
        <w:t>ὅτι</w:t>
      </w:r>
      <w:r w:rsidRPr="00420ED3">
        <w:rPr>
          <w:rFonts w:eastAsia="Times New Roman" w:cs="Times New Roman"/>
          <w:lang w:eastAsia="de-DE"/>
        </w:rPr>
        <w:t xml:space="preserve"> eingeleitet werden, wobei der zweite durch einen Relativsatz erweitert wird.</w:t>
      </w:r>
    </w:p>
    <w:p w14:paraId="59D3F09C"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17,4</w:t>
      </w:r>
    </w:p>
    <w:p w14:paraId="32C2666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lastRenderedPageBreak/>
        <w:t>Griechisch</w:t>
      </w:r>
      <w:r w:rsidRPr="00420ED3">
        <w:rPr>
          <w:rFonts w:eastAsia="Times New Roman" w:cs="Times New Roman"/>
          <w:lang w:eastAsia="de-DE"/>
        </w:rPr>
        <w:t>: Καί τινες ἐξ αὐτῶν ἐπείσθησαν, καὶ προσεκληρώθησαν τῷ Παύλῳ καὶ τῷ Σίλᾳ, τῶν τε σεβομένων Ἑλλήνων πολὺ πλῆθος, γυναικῶν τε τῶν πρώτων οὐκ ὀλίγαι.</w:t>
      </w:r>
    </w:p>
    <w:p w14:paraId="66DEDC5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Und einige von ihnen glaubten und schlossen sich Paulus und Silas an, und von den anbetenden Griechen eine große Menge und von den vornehmsten Frauen nicht wenige.</w:t>
      </w:r>
    </w:p>
    <w:p w14:paraId="0EB924BF"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74E0E7FD">
          <v:rect id="_x0000_i1627" style="width:0;height:1.5pt" o:hralign="center" o:hrstd="t" o:hr="t" fillcolor="#a0a0a0" stroked="f"/>
        </w:pict>
      </w:r>
    </w:p>
    <w:p w14:paraId="6FC36D01"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w:t>
      </w:r>
      <w:r w:rsidRPr="00420ED3">
        <w:rPr>
          <w:rFonts w:eastAsia="Times New Roman" w:cs="Times New Roman"/>
          <w:b/>
          <w:bCs/>
          <w:lang w:eastAsia="de-DE"/>
        </w:rPr>
        <w:t>Καί τινες ἐξ αὐτῶν ἐπείσθησαν</w:t>
      </w:r>
      <w:r w:rsidRPr="00420ED3">
        <w:rPr>
          <w:rFonts w:eastAsia="Times New Roman" w:cs="Times New Roman"/>
          <w:lang w:eastAsia="de-DE"/>
        </w:rPr>
        <w:t xml:space="preserve"> (Und einige von ihnen wurden überzeugt). </w:t>
      </w:r>
      <w:r w:rsidRPr="00420ED3">
        <w:rPr>
          <w:rFonts w:eastAsia="Times New Roman" w:cs="Times New Roman"/>
          <w:b/>
          <w:bCs/>
          <w:lang w:eastAsia="de-DE"/>
        </w:rPr>
        <w:t>Καί</w:t>
      </w:r>
      <w:r w:rsidRPr="00420ED3">
        <w:rPr>
          <w:rFonts w:eastAsia="Times New Roman" w:cs="Times New Roman"/>
          <w:lang w:eastAsia="de-DE"/>
        </w:rPr>
        <w:t xml:space="preserve"> (und) verbindet diesen Vers mit dem vorherigen. </w:t>
      </w:r>
      <w:r w:rsidRPr="00420ED3">
        <w:rPr>
          <w:rFonts w:eastAsia="Times New Roman" w:cs="Times New Roman"/>
          <w:b/>
          <w:bCs/>
          <w:lang w:eastAsia="de-DE"/>
        </w:rPr>
        <w:t>τινες</w:t>
      </w:r>
      <w:r w:rsidRPr="00420ED3">
        <w:rPr>
          <w:rFonts w:eastAsia="Times New Roman" w:cs="Times New Roman"/>
          <w:lang w:eastAsia="de-DE"/>
        </w:rPr>
        <w:t xml:space="preserve"> (einige) steht im Nominativ Plural als Subjekt. </w:t>
      </w:r>
      <w:r w:rsidRPr="00420ED3">
        <w:rPr>
          <w:rFonts w:eastAsia="Times New Roman" w:cs="Times New Roman"/>
          <w:b/>
          <w:bCs/>
          <w:lang w:eastAsia="de-DE"/>
        </w:rPr>
        <w:t>ἐξ αὐτῶν</w:t>
      </w:r>
      <w:r w:rsidRPr="00420ED3">
        <w:rPr>
          <w:rFonts w:eastAsia="Times New Roman" w:cs="Times New Roman"/>
          <w:lang w:eastAsia="de-DE"/>
        </w:rPr>
        <w:t xml:space="preserve"> (von ihnen) ist eine partitive Präpositionalphrase im Genitiv, die sich auf die Juden in der Synagoge bezieht. </w:t>
      </w:r>
      <w:r w:rsidRPr="00420ED3">
        <w:rPr>
          <w:rFonts w:eastAsia="Times New Roman" w:cs="Times New Roman"/>
          <w:b/>
          <w:bCs/>
          <w:lang w:eastAsia="de-DE"/>
        </w:rPr>
        <w:t>ἐπείσθησαν</w:t>
      </w:r>
      <w:r w:rsidRPr="00420ED3">
        <w:rPr>
          <w:rFonts w:eastAsia="Times New Roman" w:cs="Times New Roman"/>
          <w:lang w:eastAsia="de-DE"/>
        </w:rPr>
        <w:t xml:space="preserve"> (sie wurden überzeugt) steht im Aorist Indikativ Passiv von </w:t>
      </w:r>
      <w:r w:rsidRPr="00420ED3">
        <w:rPr>
          <w:rFonts w:eastAsia="Times New Roman" w:cs="Times New Roman"/>
          <w:b/>
          <w:bCs/>
          <w:lang w:eastAsia="de-DE"/>
        </w:rPr>
        <w:t>πείθω</w:t>
      </w:r>
      <w:r w:rsidRPr="00420ED3">
        <w:rPr>
          <w:rFonts w:eastAsia="Times New Roman" w:cs="Times New Roman"/>
          <w:lang w:eastAsia="de-DE"/>
        </w:rPr>
        <w:t xml:space="preserve"> (überzeugen), was auf eine göttliche oder geistliche Wirkung hindeuten kann.</w:t>
      </w:r>
    </w:p>
    <w:p w14:paraId="3739B35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zweite Hauptsatz </w:t>
      </w:r>
      <w:r w:rsidRPr="00420ED3">
        <w:rPr>
          <w:rFonts w:eastAsia="Times New Roman" w:cs="Times New Roman"/>
          <w:b/>
          <w:bCs/>
          <w:lang w:eastAsia="de-DE"/>
        </w:rPr>
        <w:t>καὶ προσεκληρώθησαν τῷ Παύλῳ καὶ τῷ Σίλᾳ</w:t>
      </w:r>
      <w:r w:rsidRPr="00420ED3">
        <w:rPr>
          <w:rFonts w:eastAsia="Times New Roman" w:cs="Times New Roman"/>
          <w:lang w:eastAsia="de-DE"/>
        </w:rPr>
        <w:t xml:space="preserve"> beschreibt die Folge des Überzeugtseins. </w:t>
      </w:r>
      <w:r w:rsidRPr="00420ED3">
        <w:rPr>
          <w:rFonts w:eastAsia="Times New Roman" w:cs="Times New Roman"/>
          <w:b/>
          <w:bCs/>
          <w:lang w:eastAsia="de-DE"/>
        </w:rPr>
        <w:t>καὶ</w:t>
      </w:r>
      <w:r w:rsidRPr="00420ED3">
        <w:rPr>
          <w:rFonts w:eastAsia="Times New Roman" w:cs="Times New Roman"/>
          <w:lang w:eastAsia="de-DE"/>
        </w:rPr>
        <w:t xml:space="preserve"> (und) verbindet diesen Satz mit dem vorherigen. </w:t>
      </w:r>
      <w:r w:rsidRPr="00420ED3">
        <w:rPr>
          <w:rFonts w:eastAsia="Times New Roman" w:cs="Times New Roman"/>
          <w:b/>
          <w:bCs/>
          <w:lang w:eastAsia="de-DE"/>
        </w:rPr>
        <w:t>προσεκληρώθησαν</w:t>
      </w:r>
      <w:r w:rsidRPr="00420ED3">
        <w:rPr>
          <w:rFonts w:eastAsia="Times New Roman" w:cs="Times New Roman"/>
          <w:lang w:eastAsia="de-DE"/>
        </w:rPr>
        <w:t xml:space="preserve"> (sie wurden zugeteilt, sie schlossen sich an) steht im Aorist Indikativ Passiv von </w:t>
      </w:r>
      <w:r w:rsidRPr="00420ED3">
        <w:rPr>
          <w:rFonts w:eastAsia="Times New Roman" w:cs="Times New Roman"/>
          <w:b/>
          <w:bCs/>
          <w:lang w:eastAsia="de-DE"/>
        </w:rPr>
        <w:t>προσκληρόω</w:t>
      </w:r>
      <w:r w:rsidRPr="00420ED3">
        <w:rPr>
          <w:rFonts w:eastAsia="Times New Roman" w:cs="Times New Roman"/>
          <w:lang w:eastAsia="de-DE"/>
        </w:rPr>
        <w:t xml:space="preserve"> (zuteilen, zugesellen). </w:t>
      </w:r>
      <w:r w:rsidRPr="00420ED3">
        <w:rPr>
          <w:rFonts w:eastAsia="Times New Roman" w:cs="Times New Roman"/>
          <w:b/>
          <w:bCs/>
          <w:lang w:eastAsia="de-DE"/>
        </w:rPr>
        <w:t>τῷ Παύλῳ καὶ τῷ Σίλᾳ</w:t>
      </w:r>
      <w:r w:rsidRPr="00420ED3">
        <w:rPr>
          <w:rFonts w:eastAsia="Times New Roman" w:cs="Times New Roman"/>
          <w:lang w:eastAsia="de-DE"/>
        </w:rPr>
        <w:t xml:space="preserve"> steht im Dativ als indirektes Objekt, wobei die beiden Namen durch </w:t>
      </w:r>
      <w:r w:rsidRPr="00420ED3">
        <w:rPr>
          <w:rFonts w:eastAsia="Times New Roman" w:cs="Times New Roman"/>
          <w:b/>
          <w:bCs/>
          <w:lang w:eastAsia="de-DE"/>
        </w:rPr>
        <w:t>καὶ</w:t>
      </w:r>
      <w:r w:rsidRPr="00420ED3">
        <w:rPr>
          <w:rFonts w:eastAsia="Times New Roman" w:cs="Times New Roman"/>
          <w:lang w:eastAsia="de-DE"/>
        </w:rPr>
        <w:t xml:space="preserve"> (und) koordiniert sind.</w:t>
      </w:r>
    </w:p>
    <w:p w14:paraId="3BA2646E"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Rest des Verses listet weitere Bekehrte auf: </w:t>
      </w:r>
      <w:r w:rsidRPr="00420ED3">
        <w:rPr>
          <w:rFonts w:eastAsia="Times New Roman" w:cs="Times New Roman"/>
          <w:b/>
          <w:bCs/>
          <w:lang w:eastAsia="de-DE"/>
        </w:rPr>
        <w:t>τῶν τε σεβομένων Ἑλλήνων πολὺ πλῆθος, γυναικῶν τε τῶν πρώτων οὐκ ὀλίγαι</w:t>
      </w:r>
      <w:r w:rsidRPr="00420ED3">
        <w:rPr>
          <w:rFonts w:eastAsia="Times New Roman" w:cs="Times New Roman"/>
          <w:lang w:eastAsia="de-DE"/>
        </w:rPr>
        <w:t xml:space="preserve"> (und von den gottesfürchtigen Griechen eine große Menge, und von den vornehmsten Frauen nicht wenige). Diese stehen im Nominativ in Apposition zu </w:t>
      </w:r>
      <w:r w:rsidRPr="00420ED3">
        <w:rPr>
          <w:rFonts w:eastAsia="Times New Roman" w:cs="Times New Roman"/>
          <w:b/>
          <w:bCs/>
          <w:lang w:eastAsia="de-DE"/>
        </w:rPr>
        <w:t>τινες</w:t>
      </w:r>
      <w:r w:rsidRPr="00420ED3">
        <w:rPr>
          <w:rFonts w:eastAsia="Times New Roman" w:cs="Times New Roman"/>
          <w:lang w:eastAsia="de-DE"/>
        </w:rPr>
        <w:t xml:space="preserve"> und bilden zusätzliche Subjekte zu </w:t>
      </w:r>
      <w:r w:rsidRPr="00420ED3">
        <w:rPr>
          <w:rFonts w:eastAsia="Times New Roman" w:cs="Times New Roman"/>
          <w:b/>
          <w:bCs/>
          <w:lang w:eastAsia="de-DE"/>
        </w:rPr>
        <w:t>ἐπείσθησαν καὶ προσεκληρώθησαν</w:t>
      </w:r>
      <w:r w:rsidRPr="00420ED3">
        <w:rPr>
          <w:rFonts w:eastAsia="Times New Roman" w:cs="Times New Roman"/>
          <w:lang w:eastAsia="de-DE"/>
        </w:rPr>
        <w:t>.</w:t>
      </w:r>
    </w:p>
    <w:p w14:paraId="5FF3968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τῶν σεβομένων Ἑλλήνων</w:t>
      </w:r>
      <w:r w:rsidRPr="00420ED3">
        <w:rPr>
          <w:rFonts w:eastAsia="Times New Roman" w:cs="Times New Roman"/>
          <w:lang w:eastAsia="de-DE"/>
        </w:rPr>
        <w:t xml:space="preserve"> (der gottesfürchtigen Griechen) ist eine Genitivkonstruktion, wobei </w:t>
      </w:r>
      <w:r w:rsidRPr="00420ED3">
        <w:rPr>
          <w:rFonts w:eastAsia="Times New Roman" w:cs="Times New Roman"/>
          <w:b/>
          <w:bCs/>
          <w:lang w:eastAsia="de-DE"/>
        </w:rPr>
        <w:t>τῶν σεβομένων</w:t>
      </w:r>
      <w:r w:rsidRPr="00420ED3">
        <w:rPr>
          <w:rFonts w:eastAsia="Times New Roman" w:cs="Times New Roman"/>
          <w:lang w:eastAsia="de-DE"/>
        </w:rPr>
        <w:t xml:space="preserve"> ein substantiviertes Partizip Präsens Medium im Genitiv Plural von </w:t>
      </w:r>
      <w:r w:rsidRPr="00420ED3">
        <w:rPr>
          <w:rFonts w:eastAsia="Times New Roman" w:cs="Times New Roman"/>
          <w:b/>
          <w:bCs/>
          <w:lang w:eastAsia="de-DE"/>
        </w:rPr>
        <w:t>σέβομαι</w:t>
      </w:r>
      <w:r w:rsidRPr="00420ED3">
        <w:rPr>
          <w:rFonts w:eastAsia="Times New Roman" w:cs="Times New Roman"/>
          <w:lang w:eastAsia="de-DE"/>
        </w:rPr>
        <w:t xml:space="preserve"> (verehren) ist, das Nichtjuden bezeichnet, die den jüdischen Glauben angenommen hatten, ohne formell zu konvertieren. </w:t>
      </w:r>
      <w:r w:rsidRPr="00420ED3">
        <w:rPr>
          <w:rFonts w:eastAsia="Times New Roman" w:cs="Times New Roman"/>
          <w:b/>
          <w:bCs/>
          <w:lang w:eastAsia="de-DE"/>
        </w:rPr>
        <w:t>Ἑλλήνων</w:t>
      </w:r>
      <w:r w:rsidRPr="00420ED3">
        <w:rPr>
          <w:rFonts w:eastAsia="Times New Roman" w:cs="Times New Roman"/>
          <w:lang w:eastAsia="de-DE"/>
        </w:rPr>
        <w:t xml:space="preserve"> (Griechen) steht im Genitiv als appositionelle Bestimmung. </w:t>
      </w:r>
      <w:r w:rsidRPr="00420ED3">
        <w:rPr>
          <w:rFonts w:eastAsia="Times New Roman" w:cs="Times New Roman"/>
          <w:b/>
          <w:bCs/>
          <w:lang w:eastAsia="de-DE"/>
        </w:rPr>
        <w:t>πολὺ πλῆθος</w:t>
      </w:r>
      <w:r w:rsidRPr="00420ED3">
        <w:rPr>
          <w:rFonts w:eastAsia="Times New Roman" w:cs="Times New Roman"/>
          <w:lang w:eastAsia="de-DE"/>
        </w:rPr>
        <w:t xml:space="preserve"> (eine große Menge) steht im Nominativ als Subjekt, wobei </w:t>
      </w:r>
      <w:r w:rsidRPr="00420ED3">
        <w:rPr>
          <w:rFonts w:eastAsia="Times New Roman" w:cs="Times New Roman"/>
          <w:b/>
          <w:bCs/>
          <w:lang w:eastAsia="de-DE"/>
        </w:rPr>
        <w:t>πολὺ</w:t>
      </w:r>
      <w:r w:rsidRPr="00420ED3">
        <w:rPr>
          <w:rFonts w:eastAsia="Times New Roman" w:cs="Times New Roman"/>
          <w:lang w:eastAsia="de-DE"/>
        </w:rPr>
        <w:t xml:space="preserve"> (groß) ein Adjektiv ist, das </w:t>
      </w:r>
      <w:r w:rsidRPr="00420ED3">
        <w:rPr>
          <w:rFonts w:eastAsia="Times New Roman" w:cs="Times New Roman"/>
          <w:b/>
          <w:bCs/>
          <w:lang w:eastAsia="de-DE"/>
        </w:rPr>
        <w:t>πλῆθος</w:t>
      </w:r>
      <w:r w:rsidRPr="00420ED3">
        <w:rPr>
          <w:rFonts w:eastAsia="Times New Roman" w:cs="Times New Roman"/>
          <w:lang w:eastAsia="de-DE"/>
        </w:rPr>
        <w:t xml:space="preserve"> näher bestimmt.</w:t>
      </w:r>
    </w:p>
    <w:p w14:paraId="1EE33062"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γυναικῶν τε τῶν πρώτων</w:t>
      </w:r>
      <w:r w:rsidRPr="00420ED3">
        <w:rPr>
          <w:rFonts w:eastAsia="Times New Roman" w:cs="Times New Roman"/>
          <w:lang w:eastAsia="de-DE"/>
        </w:rPr>
        <w:t xml:space="preserve"> (und von den vornehmsten Frauen) ist eine weitere Genitivkonstruktion. </w:t>
      </w:r>
      <w:r w:rsidRPr="00420ED3">
        <w:rPr>
          <w:rFonts w:eastAsia="Times New Roman" w:cs="Times New Roman"/>
          <w:b/>
          <w:bCs/>
          <w:lang w:eastAsia="de-DE"/>
        </w:rPr>
        <w:t>γυναικῶν</w:t>
      </w:r>
      <w:r w:rsidRPr="00420ED3">
        <w:rPr>
          <w:rFonts w:eastAsia="Times New Roman" w:cs="Times New Roman"/>
          <w:lang w:eastAsia="de-DE"/>
        </w:rPr>
        <w:t xml:space="preserve"> (Frauen) steht im Genitiv. </w:t>
      </w:r>
      <w:r w:rsidRPr="00420ED3">
        <w:rPr>
          <w:rFonts w:eastAsia="Times New Roman" w:cs="Times New Roman"/>
          <w:b/>
          <w:bCs/>
          <w:lang w:eastAsia="de-DE"/>
        </w:rPr>
        <w:t>τε</w:t>
      </w:r>
      <w:r w:rsidRPr="00420ED3">
        <w:rPr>
          <w:rFonts w:eastAsia="Times New Roman" w:cs="Times New Roman"/>
          <w:lang w:eastAsia="de-DE"/>
        </w:rPr>
        <w:t xml:space="preserve"> (und) verbindet diese Gruppe mit der vorherigen. </w:t>
      </w:r>
      <w:r w:rsidRPr="00420ED3">
        <w:rPr>
          <w:rFonts w:eastAsia="Times New Roman" w:cs="Times New Roman"/>
          <w:b/>
          <w:bCs/>
          <w:lang w:eastAsia="de-DE"/>
        </w:rPr>
        <w:t>τῶν πρώτων</w:t>
      </w:r>
      <w:r w:rsidRPr="00420ED3">
        <w:rPr>
          <w:rFonts w:eastAsia="Times New Roman" w:cs="Times New Roman"/>
          <w:lang w:eastAsia="de-DE"/>
        </w:rPr>
        <w:t xml:space="preserve"> (der ersten, vornehmsten) ist ein substantiviertes Adjektiv im Genitiv Plural, das </w:t>
      </w:r>
      <w:r w:rsidRPr="00420ED3">
        <w:rPr>
          <w:rFonts w:eastAsia="Times New Roman" w:cs="Times New Roman"/>
          <w:b/>
          <w:bCs/>
          <w:lang w:eastAsia="de-DE"/>
        </w:rPr>
        <w:t>γυναικῶν</w:t>
      </w:r>
      <w:r w:rsidRPr="00420ED3">
        <w:rPr>
          <w:rFonts w:eastAsia="Times New Roman" w:cs="Times New Roman"/>
          <w:lang w:eastAsia="de-DE"/>
        </w:rPr>
        <w:t xml:space="preserve"> näher bestimmt. </w:t>
      </w:r>
      <w:r w:rsidRPr="00420ED3">
        <w:rPr>
          <w:rFonts w:eastAsia="Times New Roman" w:cs="Times New Roman"/>
          <w:b/>
          <w:bCs/>
          <w:lang w:eastAsia="de-DE"/>
        </w:rPr>
        <w:t>οὐκ ὀλίγαι</w:t>
      </w:r>
      <w:r w:rsidRPr="00420ED3">
        <w:rPr>
          <w:rFonts w:eastAsia="Times New Roman" w:cs="Times New Roman"/>
          <w:lang w:eastAsia="de-DE"/>
        </w:rPr>
        <w:t xml:space="preserve"> (nicht wenige) steht im Nominativ Plural Femininum als Subjekt, wobei </w:t>
      </w:r>
      <w:r w:rsidRPr="00420ED3">
        <w:rPr>
          <w:rFonts w:eastAsia="Times New Roman" w:cs="Times New Roman"/>
          <w:b/>
          <w:bCs/>
          <w:lang w:eastAsia="de-DE"/>
        </w:rPr>
        <w:t>οὐκ</w:t>
      </w:r>
      <w:r w:rsidRPr="00420ED3">
        <w:rPr>
          <w:rFonts w:eastAsia="Times New Roman" w:cs="Times New Roman"/>
          <w:lang w:eastAsia="de-DE"/>
        </w:rPr>
        <w:t xml:space="preserve"> (nicht) eine Negation ist und </w:t>
      </w:r>
      <w:r w:rsidRPr="00420ED3">
        <w:rPr>
          <w:rFonts w:eastAsia="Times New Roman" w:cs="Times New Roman"/>
          <w:b/>
          <w:bCs/>
          <w:lang w:eastAsia="de-DE"/>
        </w:rPr>
        <w:t>ὀλίγαι</w:t>
      </w:r>
      <w:r w:rsidRPr="00420ED3">
        <w:rPr>
          <w:rFonts w:eastAsia="Times New Roman" w:cs="Times New Roman"/>
          <w:lang w:eastAsia="de-DE"/>
        </w:rPr>
        <w:t xml:space="preserve"> (wenige) ein Adjektiv, das hier eine Litotes (Untertreibung durch doppelte Verneinung) bildet und "viele" bedeutet.</w:t>
      </w:r>
    </w:p>
    <w:p w14:paraId="0CC3E9E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Bemerkenswert ist die soziale Zusammensetzung der Bekehrten: neben einigen Juden (</w:t>
      </w:r>
      <w:r w:rsidRPr="00420ED3">
        <w:rPr>
          <w:rFonts w:eastAsia="Times New Roman" w:cs="Times New Roman"/>
          <w:b/>
          <w:bCs/>
          <w:lang w:eastAsia="de-DE"/>
        </w:rPr>
        <w:t>τινες ἐξ αὐτῶν</w:t>
      </w:r>
      <w:r w:rsidRPr="00420ED3">
        <w:rPr>
          <w:rFonts w:eastAsia="Times New Roman" w:cs="Times New Roman"/>
          <w:lang w:eastAsia="de-DE"/>
        </w:rPr>
        <w:t xml:space="preserve">) vor allem </w:t>
      </w:r>
      <w:r w:rsidRPr="00420ED3">
        <w:rPr>
          <w:rFonts w:eastAsia="Times New Roman" w:cs="Times New Roman"/>
          <w:b/>
          <w:bCs/>
          <w:lang w:eastAsia="de-DE"/>
        </w:rPr>
        <w:t>σεβόμενοι Ἕλληνες</w:t>
      </w:r>
      <w:r w:rsidRPr="00420ED3">
        <w:rPr>
          <w:rFonts w:eastAsia="Times New Roman" w:cs="Times New Roman"/>
          <w:lang w:eastAsia="de-DE"/>
        </w:rPr>
        <w:t xml:space="preserve"> (gottesfürchtige Griechen), die bereits mit dem Judentum sympathisierten, und </w:t>
      </w:r>
      <w:r w:rsidRPr="00420ED3">
        <w:rPr>
          <w:rFonts w:eastAsia="Times New Roman" w:cs="Times New Roman"/>
          <w:b/>
          <w:bCs/>
          <w:lang w:eastAsia="de-DE"/>
        </w:rPr>
        <w:t>γυναῖκες τῶν πρώτων</w:t>
      </w:r>
      <w:r w:rsidRPr="00420ED3">
        <w:rPr>
          <w:rFonts w:eastAsia="Times New Roman" w:cs="Times New Roman"/>
          <w:lang w:eastAsia="de-DE"/>
        </w:rPr>
        <w:t xml:space="preserve"> (vornehme Frauen), was auf einen gewissen gesellschaftlichen Einfluss der neuen Gemeinde hindeutet. Diese Zusammensetzung – relativ wenige Juden, viele Gottesfürchtige und vornehme Frauen – ist typisch für paulinische Gemeindegründungen.</w:t>
      </w:r>
    </w:p>
    <w:p w14:paraId="52F2307E"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zwei koordinierten Hauptsätzen mit den Verben </w:t>
      </w:r>
      <w:r w:rsidRPr="00420ED3">
        <w:rPr>
          <w:rFonts w:eastAsia="Times New Roman" w:cs="Times New Roman"/>
          <w:b/>
          <w:bCs/>
          <w:lang w:eastAsia="de-DE"/>
        </w:rPr>
        <w:t>ἐπείσθησαν</w:t>
      </w:r>
      <w:r w:rsidRPr="00420ED3">
        <w:rPr>
          <w:rFonts w:eastAsia="Times New Roman" w:cs="Times New Roman"/>
          <w:lang w:eastAsia="de-DE"/>
        </w:rPr>
        <w:t xml:space="preserve"> und </w:t>
      </w:r>
      <w:r w:rsidRPr="00420ED3">
        <w:rPr>
          <w:rFonts w:eastAsia="Times New Roman" w:cs="Times New Roman"/>
          <w:b/>
          <w:bCs/>
          <w:lang w:eastAsia="de-DE"/>
        </w:rPr>
        <w:t>προσεκληρώθησαν</w:t>
      </w:r>
      <w:r w:rsidRPr="00420ED3">
        <w:rPr>
          <w:rFonts w:eastAsia="Times New Roman" w:cs="Times New Roman"/>
          <w:lang w:eastAsia="de-DE"/>
        </w:rPr>
        <w:t>, gefolgt von appositionellen Erweiterungen des Subjekts.</w:t>
      </w:r>
    </w:p>
    <w:p w14:paraId="1D6CFCB5"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lastRenderedPageBreak/>
        <w:t>Apostelgeschichte 17,5</w:t>
      </w:r>
    </w:p>
    <w:p w14:paraId="792767B2"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Προσλαβόμενοι δὲ οἱ Ἰουδαῖοι οἱ ἀπειθοῦντες, τῶν ἀγοραίων τινὰς ἄνδρας πονηρούς, καὶ ὀχλοποιήσαντες, ἐθορύβουν τὴν πόλιν· ἐπιστάντες τε τῇ οἰκίᾳ Ἰάσονος, ἐζήτουν αὐτοὺς ἀγαγεῖν εἰς τὸν δῆμον.</w:t>
      </w:r>
    </w:p>
    <w:p w14:paraId="77C1FD7D"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Die Juden aber wurden eifersüchtig und nahmen einige böse Männer vom Gassenpöbel zu sich, machten einen Volksauflauf und brachten die Stadt in Aufruhr; und sie traten vor das Haus Jasons und suchten sie vor das Volk zu führen.</w:t>
      </w:r>
    </w:p>
    <w:p w14:paraId="68269EEA"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32662439">
          <v:rect id="_x0000_i1628" style="width:0;height:1.5pt" o:hralign="center" o:hrstd="t" o:hr="t" fillcolor="#a0a0a0" stroked="f"/>
        </w:pict>
      </w:r>
    </w:p>
    <w:p w14:paraId="2CAB769D"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Der Vers beginnt mit zwei temporalen Partizipialkonstruktionen:</w:t>
      </w:r>
    </w:p>
    <w:p w14:paraId="48F22553" w14:textId="77777777" w:rsidR="00420ED3" w:rsidRPr="00420ED3" w:rsidRDefault="00420ED3" w:rsidP="00816128">
      <w:pPr>
        <w:numPr>
          <w:ilvl w:val="0"/>
          <w:numId w:val="15"/>
        </w:num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Προσλαβόμενοι δὲ οἱ Ἰουδαῖοι οἱ ἀπειθοῦντες, τῶν ἀγοραίων τινὰς ἄνδρας πονηρούς</w:t>
      </w:r>
      <w:r w:rsidRPr="00420ED3">
        <w:rPr>
          <w:rFonts w:eastAsia="Times New Roman" w:cs="Times New Roman"/>
          <w:lang w:eastAsia="de-DE"/>
        </w:rPr>
        <w:t xml:space="preserve"> (Die ungläubigen Juden aber nahmen einige böse Männer vom Marktplatz zu sich): </w:t>
      </w:r>
      <w:r w:rsidRPr="00420ED3">
        <w:rPr>
          <w:rFonts w:eastAsia="Times New Roman" w:cs="Times New Roman"/>
          <w:b/>
          <w:bCs/>
          <w:lang w:eastAsia="de-DE"/>
        </w:rPr>
        <w:t>Προσλαβόμενοι</w:t>
      </w:r>
      <w:r w:rsidRPr="00420ED3">
        <w:rPr>
          <w:rFonts w:eastAsia="Times New Roman" w:cs="Times New Roman"/>
          <w:lang w:eastAsia="de-DE"/>
        </w:rPr>
        <w:t xml:space="preserve"> ist ein Partizip Aorist Medium im Nominativ Plural Maskulinum von </w:t>
      </w:r>
      <w:r w:rsidRPr="00420ED3">
        <w:rPr>
          <w:rFonts w:eastAsia="Times New Roman" w:cs="Times New Roman"/>
          <w:b/>
          <w:bCs/>
          <w:lang w:eastAsia="de-DE"/>
        </w:rPr>
        <w:t>προσλαμβάνω</w:t>
      </w:r>
      <w:r w:rsidRPr="00420ED3">
        <w:rPr>
          <w:rFonts w:eastAsia="Times New Roman" w:cs="Times New Roman"/>
          <w:lang w:eastAsia="de-DE"/>
        </w:rPr>
        <w:t xml:space="preserve"> (zu sich nehmen), das eine der Haupthandlung vorausgehende Aktion beschreibt. </w:t>
      </w:r>
      <w:r w:rsidRPr="00420ED3">
        <w:rPr>
          <w:rFonts w:eastAsia="Times New Roman" w:cs="Times New Roman"/>
          <w:b/>
          <w:bCs/>
          <w:lang w:eastAsia="de-DE"/>
        </w:rPr>
        <w:t>δὲ</w:t>
      </w:r>
      <w:r w:rsidRPr="00420ED3">
        <w:rPr>
          <w:rFonts w:eastAsia="Times New Roman" w:cs="Times New Roman"/>
          <w:lang w:eastAsia="de-DE"/>
        </w:rPr>
        <w:t xml:space="preserve"> (aber) markiert einen Kontrast zur positiven Reaktion in Vers 4. </w:t>
      </w:r>
      <w:r w:rsidRPr="00420ED3">
        <w:rPr>
          <w:rFonts w:eastAsia="Times New Roman" w:cs="Times New Roman"/>
          <w:b/>
          <w:bCs/>
          <w:lang w:eastAsia="de-DE"/>
        </w:rPr>
        <w:t>οἱ Ἰουδαῖοι οἱ ἀπειθοῦντες</w:t>
      </w:r>
      <w:r w:rsidRPr="00420ED3">
        <w:rPr>
          <w:rFonts w:eastAsia="Times New Roman" w:cs="Times New Roman"/>
          <w:lang w:eastAsia="de-DE"/>
        </w:rPr>
        <w:t xml:space="preserve"> (die ungläubigen Juden) steht im Nominativ als Subjekt, wobei </w:t>
      </w:r>
      <w:r w:rsidRPr="00420ED3">
        <w:rPr>
          <w:rFonts w:eastAsia="Times New Roman" w:cs="Times New Roman"/>
          <w:b/>
          <w:bCs/>
          <w:lang w:eastAsia="de-DE"/>
        </w:rPr>
        <w:t>οἱ ἀπειθοῦντες</w:t>
      </w:r>
      <w:r w:rsidRPr="00420ED3">
        <w:rPr>
          <w:rFonts w:eastAsia="Times New Roman" w:cs="Times New Roman"/>
          <w:lang w:eastAsia="de-DE"/>
        </w:rPr>
        <w:t xml:space="preserve"> ein substantiviertes Partizip Präsens Aktiv im Nominativ Plural Maskulinum von </w:t>
      </w:r>
      <w:r w:rsidRPr="00420ED3">
        <w:rPr>
          <w:rFonts w:eastAsia="Times New Roman" w:cs="Times New Roman"/>
          <w:b/>
          <w:bCs/>
          <w:lang w:eastAsia="de-DE"/>
        </w:rPr>
        <w:t>ἀπειθέω</w:t>
      </w:r>
      <w:r w:rsidRPr="00420ED3">
        <w:rPr>
          <w:rFonts w:eastAsia="Times New Roman" w:cs="Times New Roman"/>
          <w:lang w:eastAsia="de-DE"/>
        </w:rPr>
        <w:t xml:space="preserve"> (nicht glauben, ungehorsam sein) ist, das </w:t>
      </w:r>
      <w:r w:rsidRPr="00420ED3">
        <w:rPr>
          <w:rFonts w:eastAsia="Times New Roman" w:cs="Times New Roman"/>
          <w:b/>
          <w:bCs/>
          <w:lang w:eastAsia="de-DE"/>
        </w:rPr>
        <w:t>οἱ Ἰουδαῖοι</w:t>
      </w:r>
      <w:r w:rsidRPr="00420ED3">
        <w:rPr>
          <w:rFonts w:eastAsia="Times New Roman" w:cs="Times New Roman"/>
          <w:lang w:eastAsia="de-DE"/>
        </w:rPr>
        <w:t xml:space="preserve"> näher bestimmt. </w:t>
      </w:r>
      <w:r w:rsidRPr="00420ED3">
        <w:rPr>
          <w:rFonts w:eastAsia="Times New Roman" w:cs="Times New Roman"/>
          <w:b/>
          <w:bCs/>
          <w:lang w:eastAsia="de-DE"/>
        </w:rPr>
        <w:t>τῶν ἀγοραίων τινὰς ἄνδρας πονηρούς</w:t>
      </w:r>
      <w:r w:rsidRPr="00420ED3">
        <w:rPr>
          <w:rFonts w:eastAsia="Times New Roman" w:cs="Times New Roman"/>
          <w:lang w:eastAsia="de-DE"/>
        </w:rPr>
        <w:t xml:space="preserve"> steht im Akkusativ als direktes Objekt, wobei </w:t>
      </w:r>
      <w:r w:rsidRPr="00420ED3">
        <w:rPr>
          <w:rFonts w:eastAsia="Times New Roman" w:cs="Times New Roman"/>
          <w:b/>
          <w:bCs/>
          <w:lang w:eastAsia="de-DE"/>
        </w:rPr>
        <w:t>τῶν ἀγοραίων</w:t>
      </w:r>
      <w:r w:rsidRPr="00420ED3">
        <w:rPr>
          <w:rFonts w:eastAsia="Times New Roman" w:cs="Times New Roman"/>
          <w:lang w:eastAsia="de-DE"/>
        </w:rPr>
        <w:t xml:space="preserve"> (von den Marktleuten) im Genitiv Plural steht, </w:t>
      </w:r>
      <w:r w:rsidRPr="00420ED3">
        <w:rPr>
          <w:rFonts w:eastAsia="Times New Roman" w:cs="Times New Roman"/>
          <w:b/>
          <w:bCs/>
          <w:lang w:eastAsia="de-DE"/>
        </w:rPr>
        <w:t>τινὰς</w:t>
      </w:r>
      <w:r w:rsidRPr="00420ED3">
        <w:rPr>
          <w:rFonts w:eastAsia="Times New Roman" w:cs="Times New Roman"/>
          <w:lang w:eastAsia="de-DE"/>
        </w:rPr>
        <w:t xml:space="preserve"> (einige) ein indefinites Pronomen im Akkusativ ist, </w:t>
      </w:r>
      <w:r w:rsidRPr="00420ED3">
        <w:rPr>
          <w:rFonts w:eastAsia="Times New Roman" w:cs="Times New Roman"/>
          <w:b/>
          <w:bCs/>
          <w:lang w:eastAsia="de-DE"/>
        </w:rPr>
        <w:t>ἄνδρας</w:t>
      </w:r>
      <w:r w:rsidRPr="00420ED3">
        <w:rPr>
          <w:rFonts w:eastAsia="Times New Roman" w:cs="Times New Roman"/>
          <w:lang w:eastAsia="de-DE"/>
        </w:rPr>
        <w:t xml:space="preserve"> (Männer) im Akkusativ steht und </w:t>
      </w:r>
      <w:r w:rsidRPr="00420ED3">
        <w:rPr>
          <w:rFonts w:eastAsia="Times New Roman" w:cs="Times New Roman"/>
          <w:b/>
          <w:bCs/>
          <w:lang w:eastAsia="de-DE"/>
        </w:rPr>
        <w:t>πονηρούς</w:t>
      </w:r>
      <w:r w:rsidRPr="00420ED3">
        <w:rPr>
          <w:rFonts w:eastAsia="Times New Roman" w:cs="Times New Roman"/>
          <w:lang w:eastAsia="de-DE"/>
        </w:rPr>
        <w:t xml:space="preserve"> (böse) ein Adjektiv im Akkusativ Plural Maskulinum ist, das </w:t>
      </w:r>
      <w:r w:rsidRPr="00420ED3">
        <w:rPr>
          <w:rFonts w:eastAsia="Times New Roman" w:cs="Times New Roman"/>
          <w:b/>
          <w:bCs/>
          <w:lang w:eastAsia="de-DE"/>
        </w:rPr>
        <w:t>ἄνδρας</w:t>
      </w:r>
      <w:r w:rsidRPr="00420ED3">
        <w:rPr>
          <w:rFonts w:eastAsia="Times New Roman" w:cs="Times New Roman"/>
          <w:lang w:eastAsia="de-DE"/>
        </w:rPr>
        <w:t xml:space="preserve"> näher bestimmt.</w:t>
      </w:r>
    </w:p>
    <w:p w14:paraId="0C8EB527" w14:textId="77777777" w:rsidR="00420ED3" w:rsidRPr="00420ED3" w:rsidRDefault="00420ED3" w:rsidP="00816128">
      <w:pPr>
        <w:numPr>
          <w:ilvl w:val="0"/>
          <w:numId w:val="15"/>
        </w:num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καὶ ὀχλοποιήσαντες</w:t>
      </w:r>
      <w:r w:rsidRPr="00420ED3">
        <w:rPr>
          <w:rFonts w:eastAsia="Times New Roman" w:cs="Times New Roman"/>
          <w:lang w:eastAsia="de-DE"/>
        </w:rPr>
        <w:t xml:space="preserve"> (und nachdem sie einen Volksauflauf gemacht hatten): </w:t>
      </w:r>
      <w:r w:rsidRPr="00420ED3">
        <w:rPr>
          <w:rFonts w:eastAsia="Times New Roman" w:cs="Times New Roman"/>
          <w:b/>
          <w:bCs/>
          <w:lang w:eastAsia="de-DE"/>
        </w:rPr>
        <w:t>καὶ</w:t>
      </w:r>
      <w:r w:rsidRPr="00420ED3">
        <w:rPr>
          <w:rFonts w:eastAsia="Times New Roman" w:cs="Times New Roman"/>
          <w:lang w:eastAsia="de-DE"/>
        </w:rPr>
        <w:t xml:space="preserve"> (und) verbindet dieses Partizip mit dem vorherigen. </w:t>
      </w:r>
      <w:r w:rsidRPr="00420ED3">
        <w:rPr>
          <w:rFonts w:eastAsia="Times New Roman" w:cs="Times New Roman"/>
          <w:b/>
          <w:bCs/>
          <w:lang w:eastAsia="de-DE"/>
        </w:rPr>
        <w:t>ὀχλοποιήσαντες</w:t>
      </w:r>
      <w:r w:rsidRPr="00420ED3">
        <w:rPr>
          <w:rFonts w:eastAsia="Times New Roman" w:cs="Times New Roman"/>
          <w:lang w:eastAsia="de-DE"/>
        </w:rPr>
        <w:t xml:space="preserve"> ist ein Partizip Aorist Aktiv im Nominativ Plural Maskulinum von </w:t>
      </w:r>
      <w:r w:rsidRPr="00420ED3">
        <w:rPr>
          <w:rFonts w:eastAsia="Times New Roman" w:cs="Times New Roman"/>
          <w:b/>
          <w:bCs/>
          <w:lang w:eastAsia="de-DE"/>
        </w:rPr>
        <w:t>ὀχλοποιέω</w:t>
      </w:r>
      <w:r w:rsidRPr="00420ED3">
        <w:rPr>
          <w:rFonts w:eastAsia="Times New Roman" w:cs="Times New Roman"/>
          <w:lang w:eastAsia="de-DE"/>
        </w:rPr>
        <w:t xml:space="preserve"> (einen Auflauf verursachen), einem seltenen Wort.</w:t>
      </w:r>
    </w:p>
    <w:p w14:paraId="59C83E08"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erste Hauptverb </w:t>
      </w:r>
      <w:r w:rsidRPr="00420ED3">
        <w:rPr>
          <w:rFonts w:eastAsia="Times New Roman" w:cs="Times New Roman"/>
          <w:b/>
          <w:bCs/>
          <w:lang w:eastAsia="de-DE"/>
        </w:rPr>
        <w:t>ἐθορύβουν</w:t>
      </w:r>
      <w:r w:rsidRPr="00420ED3">
        <w:rPr>
          <w:rFonts w:eastAsia="Times New Roman" w:cs="Times New Roman"/>
          <w:lang w:eastAsia="de-DE"/>
        </w:rPr>
        <w:t xml:space="preserve"> (sie brachten in Aufruhr) steht im Imperfekt Indikativ Aktiv von </w:t>
      </w:r>
      <w:r w:rsidRPr="00420ED3">
        <w:rPr>
          <w:rFonts w:eastAsia="Times New Roman" w:cs="Times New Roman"/>
          <w:b/>
          <w:bCs/>
          <w:lang w:eastAsia="de-DE"/>
        </w:rPr>
        <w:t>θορυβέω</w:t>
      </w:r>
      <w:r w:rsidRPr="00420ED3">
        <w:rPr>
          <w:rFonts w:eastAsia="Times New Roman" w:cs="Times New Roman"/>
          <w:lang w:eastAsia="de-DE"/>
        </w:rPr>
        <w:t xml:space="preserve"> (in Aufruhr bringen), was eine andauernde Handlung in der Vergangenheit ausdrückt. </w:t>
      </w:r>
      <w:r w:rsidRPr="00420ED3">
        <w:rPr>
          <w:rFonts w:eastAsia="Times New Roman" w:cs="Times New Roman"/>
          <w:b/>
          <w:bCs/>
          <w:lang w:eastAsia="de-DE"/>
        </w:rPr>
        <w:t>τὴν πόλιν</w:t>
      </w:r>
      <w:r w:rsidRPr="00420ED3">
        <w:rPr>
          <w:rFonts w:eastAsia="Times New Roman" w:cs="Times New Roman"/>
          <w:lang w:eastAsia="de-DE"/>
        </w:rPr>
        <w:t xml:space="preserve"> (die Stadt) steht im Akkusativ als direktes Objekt.</w:t>
      </w:r>
    </w:p>
    <w:p w14:paraId="7200A0D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Ein weiteres temporales Partizip </w:t>
      </w:r>
      <w:r w:rsidRPr="00420ED3">
        <w:rPr>
          <w:rFonts w:eastAsia="Times New Roman" w:cs="Times New Roman"/>
          <w:b/>
          <w:bCs/>
          <w:lang w:eastAsia="de-DE"/>
        </w:rPr>
        <w:t>ἐπιστάντες</w:t>
      </w:r>
      <w:r w:rsidRPr="00420ED3">
        <w:rPr>
          <w:rFonts w:eastAsia="Times New Roman" w:cs="Times New Roman"/>
          <w:lang w:eastAsia="de-DE"/>
        </w:rPr>
        <w:t xml:space="preserve"> (herantretend) steht im Aorist Aktiv im Nominativ Plural Maskulinum von </w:t>
      </w:r>
      <w:r w:rsidRPr="00420ED3">
        <w:rPr>
          <w:rFonts w:eastAsia="Times New Roman" w:cs="Times New Roman"/>
          <w:b/>
          <w:bCs/>
          <w:lang w:eastAsia="de-DE"/>
        </w:rPr>
        <w:t>ἐφίστημι</w:t>
      </w:r>
      <w:r w:rsidRPr="00420ED3">
        <w:rPr>
          <w:rFonts w:eastAsia="Times New Roman" w:cs="Times New Roman"/>
          <w:lang w:eastAsia="de-DE"/>
        </w:rPr>
        <w:t xml:space="preserve"> (herantreten). </w:t>
      </w:r>
      <w:r w:rsidRPr="00420ED3">
        <w:rPr>
          <w:rFonts w:eastAsia="Times New Roman" w:cs="Times New Roman"/>
          <w:b/>
          <w:bCs/>
          <w:lang w:eastAsia="de-DE"/>
        </w:rPr>
        <w:t>τε</w:t>
      </w:r>
      <w:r w:rsidRPr="00420ED3">
        <w:rPr>
          <w:rFonts w:eastAsia="Times New Roman" w:cs="Times New Roman"/>
          <w:lang w:eastAsia="de-DE"/>
        </w:rPr>
        <w:t xml:space="preserve"> (und) verbindet diesen Teil mit dem vorherigen. </w:t>
      </w:r>
      <w:r w:rsidRPr="00420ED3">
        <w:rPr>
          <w:rFonts w:eastAsia="Times New Roman" w:cs="Times New Roman"/>
          <w:b/>
          <w:bCs/>
          <w:lang w:eastAsia="de-DE"/>
        </w:rPr>
        <w:t>τῇ οἰκίᾳ Ἰάσονος</w:t>
      </w:r>
      <w:r w:rsidRPr="00420ED3">
        <w:rPr>
          <w:rFonts w:eastAsia="Times New Roman" w:cs="Times New Roman"/>
          <w:lang w:eastAsia="de-DE"/>
        </w:rPr>
        <w:t xml:space="preserve"> (dem Haus des Jason) steht im Dativ als Objekt des Herantretens, wobei </w:t>
      </w:r>
      <w:r w:rsidRPr="00420ED3">
        <w:rPr>
          <w:rFonts w:eastAsia="Times New Roman" w:cs="Times New Roman"/>
          <w:b/>
          <w:bCs/>
          <w:lang w:eastAsia="de-DE"/>
        </w:rPr>
        <w:t>Ἰάσονος</w:t>
      </w:r>
      <w:r w:rsidRPr="00420ED3">
        <w:rPr>
          <w:rFonts w:eastAsia="Times New Roman" w:cs="Times New Roman"/>
          <w:lang w:eastAsia="de-DE"/>
        </w:rPr>
        <w:t xml:space="preserve"> (des Jason) im Genitiv als possessive Bestimmung fungiert.</w:t>
      </w:r>
    </w:p>
    <w:p w14:paraId="1D26E2B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zweite Hauptverb </w:t>
      </w:r>
      <w:r w:rsidRPr="00420ED3">
        <w:rPr>
          <w:rFonts w:eastAsia="Times New Roman" w:cs="Times New Roman"/>
          <w:b/>
          <w:bCs/>
          <w:lang w:eastAsia="de-DE"/>
        </w:rPr>
        <w:t>ἐζήτουν</w:t>
      </w:r>
      <w:r w:rsidRPr="00420ED3">
        <w:rPr>
          <w:rFonts w:eastAsia="Times New Roman" w:cs="Times New Roman"/>
          <w:lang w:eastAsia="de-DE"/>
        </w:rPr>
        <w:t xml:space="preserve"> (sie suchten) steht im Imperfekt Indikativ Aktiv von </w:t>
      </w:r>
      <w:r w:rsidRPr="00420ED3">
        <w:rPr>
          <w:rFonts w:eastAsia="Times New Roman" w:cs="Times New Roman"/>
          <w:b/>
          <w:bCs/>
          <w:lang w:eastAsia="de-DE"/>
        </w:rPr>
        <w:t>ζητέω</w:t>
      </w:r>
      <w:r w:rsidRPr="00420ED3">
        <w:rPr>
          <w:rFonts w:eastAsia="Times New Roman" w:cs="Times New Roman"/>
          <w:lang w:eastAsia="de-DE"/>
        </w:rPr>
        <w:t xml:space="preserve"> (suchen), was eine andauernde Handlung in der Vergangenheit ausdrückt. </w:t>
      </w:r>
      <w:r w:rsidRPr="00420ED3">
        <w:rPr>
          <w:rFonts w:eastAsia="Times New Roman" w:cs="Times New Roman"/>
          <w:b/>
          <w:bCs/>
          <w:lang w:eastAsia="de-DE"/>
        </w:rPr>
        <w:t>αὐτοὺς</w:t>
      </w:r>
      <w:r w:rsidRPr="00420ED3">
        <w:rPr>
          <w:rFonts w:eastAsia="Times New Roman" w:cs="Times New Roman"/>
          <w:lang w:eastAsia="de-DE"/>
        </w:rPr>
        <w:t xml:space="preserve"> (sie) steht im Akkusativ als direktes Objekt und bezieht sich auf Paulus und Silas. </w:t>
      </w:r>
      <w:r w:rsidRPr="00420ED3">
        <w:rPr>
          <w:rFonts w:eastAsia="Times New Roman" w:cs="Times New Roman"/>
          <w:b/>
          <w:bCs/>
          <w:lang w:eastAsia="de-DE"/>
        </w:rPr>
        <w:t>ἀγαγεῖν</w:t>
      </w:r>
      <w:r w:rsidRPr="00420ED3">
        <w:rPr>
          <w:rFonts w:eastAsia="Times New Roman" w:cs="Times New Roman"/>
          <w:lang w:eastAsia="de-DE"/>
        </w:rPr>
        <w:t xml:space="preserve"> (zu führen) ist ein Infinitiv Aorist Aktiv von </w:t>
      </w:r>
      <w:r w:rsidRPr="00420ED3">
        <w:rPr>
          <w:rFonts w:eastAsia="Times New Roman" w:cs="Times New Roman"/>
          <w:b/>
          <w:bCs/>
          <w:lang w:eastAsia="de-DE"/>
        </w:rPr>
        <w:t>ἄγω</w:t>
      </w:r>
      <w:r w:rsidRPr="00420ED3">
        <w:rPr>
          <w:rFonts w:eastAsia="Times New Roman" w:cs="Times New Roman"/>
          <w:lang w:eastAsia="de-DE"/>
        </w:rPr>
        <w:t xml:space="preserve"> (führen), der den Zweck des Suchens angibt. </w:t>
      </w:r>
      <w:r w:rsidRPr="00420ED3">
        <w:rPr>
          <w:rFonts w:eastAsia="Times New Roman" w:cs="Times New Roman"/>
          <w:b/>
          <w:bCs/>
          <w:lang w:eastAsia="de-DE"/>
        </w:rPr>
        <w:t>εἰς τὸν δῆμον</w:t>
      </w:r>
      <w:r w:rsidRPr="00420ED3">
        <w:rPr>
          <w:rFonts w:eastAsia="Times New Roman" w:cs="Times New Roman"/>
          <w:lang w:eastAsia="de-DE"/>
        </w:rPr>
        <w:t xml:space="preserve"> (vor das Volk) ist eine Präpositionalphrase im Akkusativ, die das Ziel der Bewegung angibt.</w:t>
      </w:r>
    </w:p>
    <w:p w14:paraId="77D58B6E"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Auffällig ist der Kontrast zwischen den "gottesfürchtigen" (</w:t>
      </w:r>
      <w:r w:rsidRPr="00420ED3">
        <w:rPr>
          <w:rFonts w:eastAsia="Times New Roman" w:cs="Times New Roman"/>
          <w:b/>
          <w:bCs/>
          <w:lang w:eastAsia="de-DE"/>
        </w:rPr>
        <w:t>σεβομένων</w:t>
      </w:r>
      <w:r w:rsidRPr="00420ED3">
        <w:rPr>
          <w:rFonts w:eastAsia="Times New Roman" w:cs="Times New Roman"/>
          <w:lang w:eastAsia="de-DE"/>
        </w:rPr>
        <w:t>) Griechen in Vers 4 und den "ungläubigen" (</w:t>
      </w:r>
      <w:r w:rsidRPr="00420ED3">
        <w:rPr>
          <w:rFonts w:eastAsia="Times New Roman" w:cs="Times New Roman"/>
          <w:b/>
          <w:bCs/>
          <w:lang w:eastAsia="de-DE"/>
        </w:rPr>
        <w:t>ἀπειθοῦντες</w:t>
      </w:r>
      <w:r w:rsidRPr="00420ED3">
        <w:rPr>
          <w:rFonts w:eastAsia="Times New Roman" w:cs="Times New Roman"/>
          <w:lang w:eastAsia="de-DE"/>
        </w:rPr>
        <w:t xml:space="preserve">) Juden hier. Die Verwendung von </w:t>
      </w:r>
      <w:r w:rsidRPr="00420ED3">
        <w:rPr>
          <w:rFonts w:eastAsia="Times New Roman" w:cs="Times New Roman"/>
          <w:b/>
          <w:bCs/>
          <w:lang w:eastAsia="de-DE"/>
        </w:rPr>
        <w:t>τῶν ἀγοραίων</w:t>
      </w:r>
      <w:r w:rsidRPr="00420ED3">
        <w:rPr>
          <w:rFonts w:eastAsia="Times New Roman" w:cs="Times New Roman"/>
          <w:lang w:eastAsia="de-DE"/>
        </w:rPr>
        <w:t xml:space="preserve"> (vom </w:t>
      </w:r>
      <w:r w:rsidRPr="00420ED3">
        <w:rPr>
          <w:rFonts w:eastAsia="Times New Roman" w:cs="Times New Roman"/>
          <w:lang w:eastAsia="de-DE"/>
        </w:rPr>
        <w:lastRenderedPageBreak/>
        <w:t xml:space="preserve">Marktplatz) und </w:t>
      </w:r>
      <w:r w:rsidRPr="00420ED3">
        <w:rPr>
          <w:rFonts w:eastAsia="Times New Roman" w:cs="Times New Roman"/>
          <w:b/>
          <w:bCs/>
          <w:lang w:eastAsia="de-DE"/>
        </w:rPr>
        <w:t>πονηρούς</w:t>
      </w:r>
      <w:r w:rsidRPr="00420ED3">
        <w:rPr>
          <w:rFonts w:eastAsia="Times New Roman" w:cs="Times New Roman"/>
          <w:lang w:eastAsia="de-DE"/>
        </w:rPr>
        <w:t xml:space="preserve"> (böse) charakterisiert die Helfer der Juden als niedere, möglicherweise kriminelle Elemente, während die Ausdrücke </w:t>
      </w:r>
      <w:r w:rsidRPr="00420ED3">
        <w:rPr>
          <w:rFonts w:eastAsia="Times New Roman" w:cs="Times New Roman"/>
          <w:b/>
          <w:bCs/>
          <w:lang w:eastAsia="de-DE"/>
        </w:rPr>
        <w:t>ὀχλοποιήσαντες</w:t>
      </w:r>
      <w:r w:rsidRPr="00420ED3">
        <w:rPr>
          <w:rFonts w:eastAsia="Times New Roman" w:cs="Times New Roman"/>
          <w:lang w:eastAsia="de-DE"/>
        </w:rPr>
        <w:t xml:space="preserve"> (einen Volksauflauf machend) und </w:t>
      </w:r>
      <w:r w:rsidRPr="00420ED3">
        <w:rPr>
          <w:rFonts w:eastAsia="Times New Roman" w:cs="Times New Roman"/>
          <w:b/>
          <w:bCs/>
          <w:lang w:eastAsia="de-DE"/>
        </w:rPr>
        <w:t>ἐθορύβουν</w:t>
      </w:r>
      <w:r w:rsidRPr="00420ED3">
        <w:rPr>
          <w:rFonts w:eastAsia="Times New Roman" w:cs="Times New Roman"/>
          <w:lang w:eastAsia="de-DE"/>
        </w:rPr>
        <w:t xml:space="preserve"> (in Aufruhr bringend) die Gewalttätigkeit des Mobs unterstreichen.</w:t>
      </w:r>
    </w:p>
    <w:p w14:paraId="5652F731"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Jason, in dessen Haus die Missionare offenbar wohnten, wird hier erstmals erwähnt. Er tritt als Gastgeber und Unterstützer der Missionare auf, was ihn in Gefahr bringt (vgl. Röm 16,21, wo ein Jason unter den Mitarbeitern des Paulus genannt wird).</w:t>
      </w:r>
    </w:p>
    <w:p w14:paraId="47E1F2E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zwei koordinierten Hauptsätzen mit den Verben </w:t>
      </w:r>
      <w:r w:rsidRPr="00420ED3">
        <w:rPr>
          <w:rFonts w:eastAsia="Times New Roman" w:cs="Times New Roman"/>
          <w:b/>
          <w:bCs/>
          <w:lang w:eastAsia="de-DE"/>
        </w:rPr>
        <w:t>ἐθορύβουν</w:t>
      </w:r>
      <w:r w:rsidRPr="00420ED3">
        <w:rPr>
          <w:rFonts w:eastAsia="Times New Roman" w:cs="Times New Roman"/>
          <w:lang w:eastAsia="de-DE"/>
        </w:rPr>
        <w:t xml:space="preserve"> und </w:t>
      </w:r>
      <w:r w:rsidRPr="00420ED3">
        <w:rPr>
          <w:rFonts w:eastAsia="Times New Roman" w:cs="Times New Roman"/>
          <w:b/>
          <w:bCs/>
          <w:lang w:eastAsia="de-DE"/>
        </w:rPr>
        <w:t>ἐζήτουν</w:t>
      </w:r>
      <w:r w:rsidRPr="00420ED3">
        <w:rPr>
          <w:rFonts w:eastAsia="Times New Roman" w:cs="Times New Roman"/>
          <w:lang w:eastAsia="de-DE"/>
        </w:rPr>
        <w:t>, beide eingeleitet durch temporale Partizipien (</w:t>
      </w:r>
      <w:r w:rsidRPr="00420ED3">
        <w:rPr>
          <w:rFonts w:eastAsia="Times New Roman" w:cs="Times New Roman"/>
          <w:b/>
          <w:bCs/>
          <w:lang w:eastAsia="de-DE"/>
        </w:rPr>
        <w:t>Προσλαβόμενοι</w:t>
      </w:r>
      <w:r w:rsidRPr="00420ED3">
        <w:rPr>
          <w:rFonts w:eastAsia="Times New Roman" w:cs="Times New Roman"/>
          <w:lang w:eastAsia="de-DE"/>
        </w:rPr>
        <w:t xml:space="preserve">, </w:t>
      </w:r>
      <w:r w:rsidRPr="00420ED3">
        <w:rPr>
          <w:rFonts w:eastAsia="Times New Roman" w:cs="Times New Roman"/>
          <w:b/>
          <w:bCs/>
          <w:lang w:eastAsia="de-DE"/>
        </w:rPr>
        <w:t>ὀχλοποιήσαντες</w:t>
      </w:r>
      <w:r w:rsidRPr="00420ED3">
        <w:rPr>
          <w:rFonts w:eastAsia="Times New Roman" w:cs="Times New Roman"/>
          <w:lang w:eastAsia="de-DE"/>
        </w:rPr>
        <w:t xml:space="preserve"> bzw. </w:t>
      </w:r>
      <w:r w:rsidRPr="00420ED3">
        <w:rPr>
          <w:rFonts w:eastAsia="Times New Roman" w:cs="Times New Roman"/>
          <w:b/>
          <w:bCs/>
          <w:lang w:eastAsia="de-DE"/>
        </w:rPr>
        <w:t>ἐπιστάντες</w:t>
      </w:r>
      <w:r w:rsidRPr="00420ED3">
        <w:rPr>
          <w:rFonts w:eastAsia="Times New Roman" w:cs="Times New Roman"/>
          <w:lang w:eastAsia="de-DE"/>
        </w:rPr>
        <w:t>), wobei der zweite durch einen finalen Infinitiv (</w:t>
      </w:r>
      <w:r w:rsidRPr="00420ED3">
        <w:rPr>
          <w:rFonts w:eastAsia="Times New Roman" w:cs="Times New Roman"/>
          <w:b/>
          <w:bCs/>
          <w:lang w:eastAsia="de-DE"/>
        </w:rPr>
        <w:t>ἀγαγεῖν</w:t>
      </w:r>
      <w:r w:rsidRPr="00420ED3">
        <w:rPr>
          <w:rFonts w:eastAsia="Times New Roman" w:cs="Times New Roman"/>
          <w:lang w:eastAsia="de-DE"/>
        </w:rPr>
        <w:t>) erweitert wird.</w:t>
      </w:r>
    </w:p>
    <w:p w14:paraId="42319663"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17,6</w:t>
      </w:r>
    </w:p>
    <w:p w14:paraId="03632C7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Μὴ εὑρόντες δὲ αὐτούς, ἔσυρον τὸν Ἰάσονα καί τινας ἀδελφοὺς ἐπὶ τοὺς πολιτάρχας, βοῶντες ὅτι Οἱ τὴν οἰκουμένην ἀναστατώσαντες, οὗτοι καὶ ἐνθάδε πάρεισιν,</w:t>
      </w:r>
    </w:p>
    <w:p w14:paraId="0EAD4BD7"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Als sie sie aber nicht fanden, schleppten sie Jason und einige Brüder vor die Obersten der Stadt und riefen: Diese, die den Erdkreis° aufgewiegelt haben, sind auch hierhergekommen,</w:t>
      </w:r>
    </w:p>
    <w:p w14:paraId="29432796"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13887D32">
          <v:rect id="_x0000_i1629" style="width:0;height:1.5pt" o:hralign="center" o:hrstd="t" o:hr="t" fillcolor="#a0a0a0" stroked="f"/>
        </w:pict>
      </w:r>
    </w:p>
    <w:p w14:paraId="10526CF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einer temporalen Partizipialkonstruktion </w:t>
      </w:r>
      <w:r w:rsidRPr="00420ED3">
        <w:rPr>
          <w:rFonts w:eastAsia="Times New Roman" w:cs="Times New Roman"/>
          <w:b/>
          <w:bCs/>
          <w:lang w:eastAsia="de-DE"/>
        </w:rPr>
        <w:t>Μὴ εὑρόντες δὲ αὐτούς</w:t>
      </w:r>
      <w:r w:rsidRPr="00420ED3">
        <w:rPr>
          <w:rFonts w:eastAsia="Times New Roman" w:cs="Times New Roman"/>
          <w:lang w:eastAsia="de-DE"/>
        </w:rPr>
        <w:t xml:space="preserve"> (Als sie sie aber nicht fanden). </w:t>
      </w:r>
      <w:r w:rsidRPr="00420ED3">
        <w:rPr>
          <w:rFonts w:eastAsia="Times New Roman" w:cs="Times New Roman"/>
          <w:b/>
          <w:bCs/>
          <w:lang w:eastAsia="de-DE"/>
        </w:rPr>
        <w:t>Μὴ εὑρόντες</w:t>
      </w:r>
      <w:r w:rsidRPr="00420ED3">
        <w:rPr>
          <w:rFonts w:eastAsia="Times New Roman" w:cs="Times New Roman"/>
          <w:lang w:eastAsia="de-DE"/>
        </w:rPr>
        <w:t xml:space="preserve"> ist ein Partizip Aorist Aktiv im Nominativ Plural Maskulinum von </w:t>
      </w:r>
      <w:r w:rsidRPr="00420ED3">
        <w:rPr>
          <w:rFonts w:eastAsia="Times New Roman" w:cs="Times New Roman"/>
          <w:b/>
          <w:bCs/>
          <w:lang w:eastAsia="de-DE"/>
        </w:rPr>
        <w:t>εὑρίσκω</w:t>
      </w:r>
      <w:r w:rsidRPr="00420ED3">
        <w:rPr>
          <w:rFonts w:eastAsia="Times New Roman" w:cs="Times New Roman"/>
          <w:lang w:eastAsia="de-DE"/>
        </w:rPr>
        <w:t xml:space="preserve"> (finden) mit der Negation </w:t>
      </w:r>
      <w:r w:rsidRPr="00420ED3">
        <w:rPr>
          <w:rFonts w:eastAsia="Times New Roman" w:cs="Times New Roman"/>
          <w:b/>
          <w:bCs/>
          <w:lang w:eastAsia="de-DE"/>
        </w:rPr>
        <w:t>Μὴ</w:t>
      </w:r>
      <w:r w:rsidRPr="00420ED3">
        <w:rPr>
          <w:rFonts w:eastAsia="Times New Roman" w:cs="Times New Roman"/>
          <w:lang w:eastAsia="de-DE"/>
        </w:rPr>
        <w:t xml:space="preserve">, das eine der Haupthandlung vorausgehende Aktion beschreibt. </w:t>
      </w:r>
      <w:r w:rsidRPr="00420ED3">
        <w:rPr>
          <w:rFonts w:eastAsia="Times New Roman" w:cs="Times New Roman"/>
          <w:b/>
          <w:bCs/>
          <w:lang w:eastAsia="de-DE"/>
        </w:rPr>
        <w:t>δὲ</w:t>
      </w:r>
      <w:r w:rsidRPr="00420ED3">
        <w:rPr>
          <w:rFonts w:eastAsia="Times New Roman" w:cs="Times New Roman"/>
          <w:lang w:eastAsia="de-DE"/>
        </w:rPr>
        <w:t xml:space="preserve"> (aber, und) markiert einen Fortschritt in der Erzählung. </w:t>
      </w:r>
      <w:r w:rsidRPr="00420ED3">
        <w:rPr>
          <w:rFonts w:eastAsia="Times New Roman" w:cs="Times New Roman"/>
          <w:b/>
          <w:bCs/>
          <w:lang w:eastAsia="de-DE"/>
        </w:rPr>
        <w:t>αὐτούς</w:t>
      </w:r>
      <w:r w:rsidRPr="00420ED3">
        <w:rPr>
          <w:rFonts w:eastAsia="Times New Roman" w:cs="Times New Roman"/>
          <w:lang w:eastAsia="de-DE"/>
        </w:rPr>
        <w:t xml:space="preserve"> (sie) steht im Akkusativ als direktes Objekt des Partizips.</w:t>
      </w:r>
    </w:p>
    <w:p w14:paraId="452B713C"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Hauptverb </w:t>
      </w:r>
      <w:r w:rsidRPr="00420ED3">
        <w:rPr>
          <w:rFonts w:eastAsia="Times New Roman" w:cs="Times New Roman"/>
          <w:b/>
          <w:bCs/>
          <w:lang w:eastAsia="de-DE"/>
        </w:rPr>
        <w:t>ἔσυρον</w:t>
      </w:r>
      <w:r w:rsidRPr="00420ED3">
        <w:rPr>
          <w:rFonts w:eastAsia="Times New Roman" w:cs="Times New Roman"/>
          <w:lang w:eastAsia="de-DE"/>
        </w:rPr>
        <w:t xml:space="preserve"> (sie schleppten, zogen) steht im Imperfekt Indikativ Aktiv von </w:t>
      </w:r>
      <w:r w:rsidRPr="00420ED3">
        <w:rPr>
          <w:rFonts w:eastAsia="Times New Roman" w:cs="Times New Roman"/>
          <w:b/>
          <w:bCs/>
          <w:lang w:eastAsia="de-DE"/>
        </w:rPr>
        <w:t>σύρω</w:t>
      </w:r>
      <w:r w:rsidRPr="00420ED3">
        <w:rPr>
          <w:rFonts w:eastAsia="Times New Roman" w:cs="Times New Roman"/>
          <w:lang w:eastAsia="de-DE"/>
        </w:rPr>
        <w:t xml:space="preserve"> (ziehen, schleppen), was eine andauernde Handlung in der Vergangenheit ausdrückt. </w:t>
      </w:r>
      <w:r w:rsidRPr="00420ED3">
        <w:rPr>
          <w:rFonts w:eastAsia="Times New Roman" w:cs="Times New Roman"/>
          <w:b/>
          <w:bCs/>
          <w:lang w:eastAsia="de-DE"/>
        </w:rPr>
        <w:t>τὸν Ἰάσονα καί τινας ἀδελφοὺς</w:t>
      </w:r>
      <w:r w:rsidRPr="00420ED3">
        <w:rPr>
          <w:rFonts w:eastAsia="Times New Roman" w:cs="Times New Roman"/>
          <w:lang w:eastAsia="de-DE"/>
        </w:rPr>
        <w:t xml:space="preserve"> (Jason und einige Brüder) steht im Akkusativ als direktes Objekt, wobei </w:t>
      </w:r>
      <w:r w:rsidRPr="00420ED3">
        <w:rPr>
          <w:rFonts w:eastAsia="Times New Roman" w:cs="Times New Roman"/>
          <w:b/>
          <w:bCs/>
          <w:lang w:eastAsia="de-DE"/>
        </w:rPr>
        <w:t>καί</w:t>
      </w:r>
      <w:r w:rsidRPr="00420ED3">
        <w:rPr>
          <w:rFonts w:eastAsia="Times New Roman" w:cs="Times New Roman"/>
          <w:lang w:eastAsia="de-DE"/>
        </w:rPr>
        <w:t xml:space="preserve"> (und) die beiden Objekte verbindet und </w:t>
      </w:r>
      <w:r w:rsidRPr="00420ED3">
        <w:rPr>
          <w:rFonts w:eastAsia="Times New Roman" w:cs="Times New Roman"/>
          <w:b/>
          <w:bCs/>
          <w:lang w:eastAsia="de-DE"/>
        </w:rPr>
        <w:t>τινας</w:t>
      </w:r>
      <w:r w:rsidRPr="00420ED3">
        <w:rPr>
          <w:rFonts w:eastAsia="Times New Roman" w:cs="Times New Roman"/>
          <w:lang w:eastAsia="de-DE"/>
        </w:rPr>
        <w:t xml:space="preserve"> (einige) ein indefinites Pronomen im Akkusativ Plural ist, das </w:t>
      </w:r>
      <w:r w:rsidRPr="00420ED3">
        <w:rPr>
          <w:rFonts w:eastAsia="Times New Roman" w:cs="Times New Roman"/>
          <w:b/>
          <w:bCs/>
          <w:lang w:eastAsia="de-DE"/>
        </w:rPr>
        <w:t>ἀδελφοὺς</w:t>
      </w:r>
      <w:r w:rsidRPr="00420ED3">
        <w:rPr>
          <w:rFonts w:eastAsia="Times New Roman" w:cs="Times New Roman"/>
          <w:lang w:eastAsia="de-DE"/>
        </w:rPr>
        <w:t xml:space="preserve"> (Brüder) näher bestimmt.</w:t>
      </w:r>
    </w:p>
    <w:p w14:paraId="2EA3F067"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ἐπὶ τοὺς πολιτάρχας</w:t>
      </w:r>
      <w:r w:rsidRPr="00420ED3">
        <w:rPr>
          <w:rFonts w:eastAsia="Times New Roman" w:cs="Times New Roman"/>
          <w:lang w:eastAsia="de-DE"/>
        </w:rPr>
        <w:t xml:space="preserve"> (vor die Stadtoberhäupter) ist eine Präpositionalphrase im Akkusativ, die das Ziel der Bewegung angibt. </w:t>
      </w:r>
      <w:r w:rsidRPr="00420ED3">
        <w:rPr>
          <w:rFonts w:eastAsia="Times New Roman" w:cs="Times New Roman"/>
          <w:b/>
          <w:bCs/>
          <w:lang w:eastAsia="de-DE"/>
        </w:rPr>
        <w:t>πολιτάρχας</w:t>
      </w:r>
      <w:r w:rsidRPr="00420ED3">
        <w:rPr>
          <w:rFonts w:eastAsia="Times New Roman" w:cs="Times New Roman"/>
          <w:lang w:eastAsia="de-DE"/>
        </w:rPr>
        <w:t xml:space="preserve"> (Stadtoberhäupter) ist ein seltenes Wort, das vor allem in Mazedonien für städtische Beamte verwendet wurde und durch Inschriften aus Thessalonich bestätigt ist, was die historische Präzision des Lukas unterstreicht.</w:t>
      </w:r>
    </w:p>
    <w:p w14:paraId="624A5E95"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βοῶντες</w:t>
      </w:r>
      <w:r w:rsidRPr="00420ED3">
        <w:rPr>
          <w:rFonts w:eastAsia="Times New Roman" w:cs="Times New Roman"/>
          <w:lang w:eastAsia="de-DE"/>
        </w:rPr>
        <w:t xml:space="preserve"> ist ein Partizip Präsens Aktiv im Nominativ Plural Maskulinum von </w:t>
      </w:r>
      <w:r w:rsidRPr="00420ED3">
        <w:rPr>
          <w:rFonts w:eastAsia="Times New Roman" w:cs="Times New Roman"/>
          <w:b/>
          <w:bCs/>
          <w:lang w:eastAsia="de-DE"/>
        </w:rPr>
        <w:t>βοάω</w:t>
      </w:r>
      <w:r w:rsidRPr="00420ED3">
        <w:rPr>
          <w:rFonts w:eastAsia="Times New Roman" w:cs="Times New Roman"/>
          <w:lang w:eastAsia="de-DE"/>
        </w:rPr>
        <w:t xml:space="preserve"> (rufen, schreien), das eine begleitende Handlung beschreibt. </w:t>
      </w:r>
      <w:r w:rsidRPr="00420ED3">
        <w:rPr>
          <w:rFonts w:eastAsia="Times New Roman" w:cs="Times New Roman"/>
          <w:b/>
          <w:bCs/>
          <w:lang w:eastAsia="de-DE"/>
        </w:rPr>
        <w:t>ὅτι</w:t>
      </w:r>
      <w:r w:rsidRPr="00420ED3">
        <w:rPr>
          <w:rFonts w:eastAsia="Times New Roman" w:cs="Times New Roman"/>
          <w:lang w:eastAsia="de-DE"/>
        </w:rPr>
        <w:t xml:space="preserve"> leitet die direkte Rede ein.</w:t>
      </w:r>
    </w:p>
    <w:p w14:paraId="5A1B58B0"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direkte Rede beginnt mit </w:t>
      </w:r>
      <w:r w:rsidRPr="00420ED3">
        <w:rPr>
          <w:rFonts w:eastAsia="Times New Roman" w:cs="Times New Roman"/>
          <w:b/>
          <w:bCs/>
          <w:lang w:eastAsia="de-DE"/>
        </w:rPr>
        <w:t>Οἱ τὴν οἰκουμένην ἀναστατώσαντες, οὗτοι καὶ ἐνθάδε πάρεισιν</w:t>
      </w:r>
      <w:r w:rsidRPr="00420ED3">
        <w:rPr>
          <w:rFonts w:eastAsia="Times New Roman" w:cs="Times New Roman"/>
          <w:lang w:eastAsia="de-DE"/>
        </w:rPr>
        <w:t xml:space="preserve"> (Die den Erdkreis aufgewiegelt haben, diese sind auch hierher gekommen). </w:t>
      </w:r>
      <w:r w:rsidRPr="00420ED3">
        <w:rPr>
          <w:rFonts w:eastAsia="Times New Roman" w:cs="Times New Roman"/>
          <w:b/>
          <w:bCs/>
          <w:lang w:eastAsia="de-DE"/>
        </w:rPr>
        <w:t>Οἱ...ἀναστατώσαντες</w:t>
      </w:r>
      <w:r w:rsidRPr="00420ED3">
        <w:rPr>
          <w:rFonts w:eastAsia="Times New Roman" w:cs="Times New Roman"/>
          <w:lang w:eastAsia="de-DE"/>
        </w:rPr>
        <w:t xml:space="preserve"> (die aufgewiegelt haben) ist ein substantiviertes Partizip Aorist Aktiv im Nominativ Plural Maskulinum von </w:t>
      </w:r>
      <w:r w:rsidRPr="00420ED3">
        <w:rPr>
          <w:rFonts w:eastAsia="Times New Roman" w:cs="Times New Roman"/>
          <w:b/>
          <w:bCs/>
          <w:lang w:eastAsia="de-DE"/>
        </w:rPr>
        <w:t>ἀναστατόω</w:t>
      </w:r>
      <w:r w:rsidRPr="00420ED3">
        <w:rPr>
          <w:rFonts w:eastAsia="Times New Roman" w:cs="Times New Roman"/>
          <w:lang w:eastAsia="de-DE"/>
        </w:rPr>
        <w:t xml:space="preserve"> (aufwiegeln, in Aufruhr versetzen). </w:t>
      </w:r>
      <w:r w:rsidRPr="00420ED3">
        <w:rPr>
          <w:rFonts w:eastAsia="Times New Roman" w:cs="Times New Roman"/>
          <w:b/>
          <w:bCs/>
          <w:lang w:eastAsia="de-DE"/>
        </w:rPr>
        <w:t>τὴν οἰκουμένην</w:t>
      </w:r>
      <w:r w:rsidRPr="00420ED3">
        <w:rPr>
          <w:rFonts w:eastAsia="Times New Roman" w:cs="Times New Roman"/>
          <w:lang w:eastAsia="de-DE"/>
        </w:rPr>
        <w:t xml:space="preserve"> (den bewohnten Erdkreis) steht im Akkusativ als direktes Objekt des Partizips. </w:t>
      </w:r>
      <w:r w:rsidRPr="00420ED3">
        <w:rPr>
          <w:rFonts w:eastAsia="Times New Roman" w:cs="Times New Roman"/>
          <w:b/>
          <w:bCs/>
          <w:lang w:eastAsia="de-DE"/>
        </w:rPr>
        <w:t>οὗτοι</w:t>
      </w:r>
      <w:r w:rsidRPr="00420ED3">
        <w:rPr>
          <w:rFonts w:eastAsia="Times New Roman" w:cs="Times New Roman"/>
          <w:lang w:eastAsia="de-DE"/>
        </w:rPr>
        <w:t xml:space="preserve"> (diese) ist ein demonstratives Pronomen im Nominativ Plural Maskulinum, das auf die </w:t>
      </w:r>
      <w:r w:rsidRPr="00420ED3">
        <w:rPr>
          <w:rFonts w:eastAsia="Times New Roman" w:cs="Times New Roman"/>
          <w:lang w:eastAsia="de-DE"/>
        </w:rPr>
        <w:lastRenderedPageBreak/>
        <w:t xml:space="preserve">zuvor Genannten zurückverweist. </w:t>
      </w:r>
      <w:r w:rsidRPr="00420ED3">
        <w:rPr>
          <w:rFonts w:eastAsia="Times New Roman" w:cs="Times New Roman"/>
          <w:b/>
          <w:bCs/>
          <w:lang w:eastAsia="de-DE"/>
        </w:rPr>
        <w:t>καὶ</w:t>
      </w:r>
      <w:r w:rsidRPr="00420ED3">
        <w:rPr>
          <w:rFonts w:eastAsia="Times New Roman" w:cs="Times New Roman"/>
          <w:lang w:eastAsia="de-DE"/>
        </w:rPr>
        <w:t xml:space="preserve"> (auch) ist ein Adverb, das Betonung ausdrückt. </w:t>
      </w:r>
      <w:r w:rsidRPr="00420ED3">
        <w:rPr>
          <w:rFonts w:eastAsia="Times New Roman" w:cs="Times New Roman"/>
          <w:b/>
          <w:bCs/>
          <w:lang w:eastAsia="de-DE"/>
        </w:rPr>
        <w:t>ἐνθάδε</w:t>
      </w:r>
      <w:r w:rsidRPr="00420ED3">
        <w:rPr>
          <w:rFonts w:eastAsia="Times New Roman" w:cs="Times New Roman"/>
          <w:lang w:eastAsia="de-DE"/>
        </w:rPr>
        <w:t xml:space="preserve"> (hierher) ist ein Adverb des Ortes. </w:t>
      </w:r>
      <w:r w:rsidRPr="00420ED3">
        <w:rPr>
          <w:rFonts w:eastAsia="Times New Roman" w:cs="Times New Roman"/>
          <w:b/>
          <w:bCs/>
          <w:lang w:eastAsia="de-DE"/>
        </w:rPr>
        <w:t>πάρεισιν</w:t>
      </w:r>
      <w:r w:rsidRPr="00420ED3">
        <w:rPr>
          <w:rFonts w:eastAsia="Times New Roman" w:cs="Times New Roman"/>
          <w:lang w:eastAsia="de-DE"/>
        </w:rPr>
        <w:t xml:space="preserve"> (sie sind anwesend) steht in der 3. Person Plural Präsens Indikativ Aktiv von </w:t>
      </w:r>
      <w:r w:rsidRPr="00420ED3">
        <w:rPr>
          <w:rFonts w:eastAsia="Times New Roman" w:cs="Times New Roman"/>
          <w:b/>
          <w:bCs/>
          <w:lang w:eastAsia="de-DE"/>
        </w:rPr>
        <w:t>πάρειμι</w:t>
      </w:r>
      <w:r w:rsidRPr="00420ED3">
        <w:rPr>
          <w:rFonts w:eastAsia="Times New Roman" w:cs="Times New Roman"/>
          <w:lang w:eastAsia="de-DE"/>
        </w:rPr>
        <w:t xml:space="preserve"> (anwesend sein).</w:t>
      </w:r>
    </w:p>
    <w:p w14:paraId="66263A9E"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Anklage gegen die Christen, </w:t>
      </w:r>
      <w:r w:rsidRPr="00420ED3">
        <w:rPr>
          <w:rFonts w:eastAsia="Times New Roman" w:cs="Times New Roman"/>
          <w:b/>
          <w:bCs/>
          <w:lang w:eastAsia="de-DE"/>
        </w:rPr>
        <w:t>τὴν οἰκουμένην ἀναστατώσαντες</w:t>
      </w:r>
      <w:r w:rsidRPr="00420ED3">
        <w:rPr>
          <w:rFonts w:eastAsia="Times New Roman" w:cs="Times New Roman"/>
          <w:lang w:eastAsia="de-DE"/>
        </w:rPr>
        <w:t xml:space="preserve"> (den Erdkreis aufgewiegelt zu haben), ist ironischerweise eine unbeabsichtigte Anerkennung der raschen Ausbreitung des Christentums. Der Begriff </w:t>
      </w:r>
      <w:r w:rsidRPr="00420ED3">
        <w:rPr>
          <w:rFonts w:eastAsia="Times New Roman" w:cs="Times New Roman"/>
          <w:b/>
          <w:bCs/>
          <w:lang w:eastAsia="de-DE"/>
        </w:rPr>
        <w:t>οἰκουμένη</w:t>
      </w:r>
      <w:r w:rsidRPr="00420ED3">
        <w:rPr>
          <w:rFonts w:eastAsia="Times New Roman" w:cs="Times New Roman"/>
          <w:lang w:eastAsia="de-DE"/>
        </w:rPr>
        <w:t xml:space="preserve"> (bewohnter Erdkreis) bezieht sich auf die gesamte bekannte Welt, oft speziell auf das Römische Reich. Die übertriebene Anklage soll die Bedrohung durch die christliche Bewegung gegenüber den lokalen Behörden maximieren.</w:t>
      </w:r>
    </w:p>
    <w:p w14:paraId="63A3A1B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einem Hauptsatz mit dem Verb </w:t>
      </w:r>
      <w:r w:rsidRPr="00420ED3">
        <w:rPr>
          <w:rFonts w:eastAsia="Times New Roman" w:cs="Times New Roman"/>
          <w:b/>
          <w:bCs/>
          <w:lang w:eastAsia="de-DE"/>
        </w:rPr>
        <w:t>ἔσυρον</w:t>
      </w:r>
      <w:r w:rsidRPr="00420ED3">
        <w:rPr>
          <w:rFonts w:eastAsia="Times New Roman" w:cs="Times New Roman"/>
          <w:lang w:eastAsia="de-DE"/>
        </w:rPr>
        <w:t>, eingeleitet durch ein temporales Partizip (</w:t>
      </w:r>
      <w:r w:rsidRPr="00420ED3">
        <w:rPr>
          <w:rFonts w:eastAsia="Times New Roman" w:cs="Times New Roman"/>
          <w:b/>
          <w:bCs/>
          <w:lang w:eastAsia="de-DE"/>
        </w:rPr>
        <w:t>εὑρόντες</w:t>
      </w:r>
      <w:r w:rsidRPr="00420ED3">
        <w:rPr>
          <w:rFonts w:eastAsia="Times New Roman" w:cs="Times New Roman"/>
          <w:lang w:eastAsia="de-DE"/>
        </w:rPr>
        <w:t>) und erweitert durch ein modales Partizip (</w:t>
      </w:r>
      <w:r w:rsidRPr="00420ED3">
        <w:rPr>
          <w:rFonts w:eastAsia="Times New Roman" w:cs="Times New Roman"/>
          <w:b/>
          <w:bCs/>
          <w:lang w:eastAsia="de-DE"/>
        </w:rPr>
        <w:t>βοῶντες</w:t>
      </w:r>
      <w:r w:rsidRPr="00420ED3">
        <w:rPr>
          <w:rFonts w:eastAsia="Times New Roman" w:cs="Times New Roman"/>
          <w:lang w:eastAsia="de-DE"/>
        </w:rPr>
        <w:t>), das direkte Rede einleitet.</w:t>
      </w:r>
    </w:p>
    <w:p w14:paraId="177F5C39"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17,7</w:t>
      </w:r>
    </w:p>
    <w:p w14:paraId="0C01A46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οὓς ὑποδέδεκται Ἰάσων· καὶ οὗτοι πάντες ἀπέναντι τῶν δογμάτων Καίσαρος πράσσουσιν, βασιλέα λέγοντες ἕτερον εἶναι, Ἰησοῦν.</w:t>
      </w:r>
    </w:p>
    <w:p w14:paraId="360D48B5"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die Jason beherbergt hat. Und diese alle handeln gegen die Verordnungen des Kaisers, indem sie sagen, dass ein anderer König sei – Jesus.</w:t>
      </w:r>
    </w:p>
    <w:p w14:paraId="36AB0532"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76379C83">
          <v:rect id="_x0000_i1630" style="width:0;height:1.5pt" o:hralign="center" o:hrstd="t" o:hr="t" fillcolor="#a0a0a0" stroked="f"/>
        </w:pict>
      </w:r>
    </w:p>
    <w:p w14:paraId="59F326E7"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setzt die direkte Rede aus Vers 6 fort und beginnt mit einem Relativsatz </w:t>
      </w:r>
      <w:r w:rsidRPr="00420ED3">
        <w:rPr>
          <w:rFonts w:eastAsia="Times New Roman" w:cs="Times New Roman"/>
          <w:b/>
          <w:bCs/>
          <w:lang w:eastAsia="de-DE"/>
        </w:rPr>
        <w:t>οὓς ὑποδέδεκται Ἰάσων</w:t>
      </w:r>
      <w:r w:rsidRPr="00420ED3">
        <w:rPr>
          <w:rFonts w:eastAsia="Times New Roman" w:cs="Times New Roman"/>
          <w:lang w:eastAsia="de-DE"/>
        </w:rPr>
        <w:t xml:space="preserve"> (die Jason aufgenommen hat). </w:t>
      </w:r>
      <w:r w:rsidRPr="00420ED3">
        <w:rPr>
          <w:rFonts w:eastAsia="Times New Roman" w:cs="Times New Roman"/>
          <w:b/>
          <w:bCs/>
          <w:lang w:eastAsia="de-DE"/>
        </w:rPr>
        <w:t>οὓς</w:t>
      </w:r>
      <w:r w:rsidRPr="00420ED3">
        <w:rPr>
          <w:rFonts w:eastAsia="Times New Roman" w:cs="Times New Roman"/>
          <w:lang w:eastAsia="de-DE"/>
        </w:rPr>
        <w:t xml:space="preserve"> (die, welche) ist ein Relativpronomen im Akkusativ Plural Maskulinum, das sich auf die Missionare aus dem vorherigen Vers bezieht. </w:t>
      </w:r>
      <w:r w:rsidRPr="00420ED3">
        <w:rPr>
          <w:rFonts w:eastAsia="Times New Roman" w:cs="Times New Roman"/>
          <w:b/>
          <w:bCs/>
          <w:lang w:eastAsia="de-DE"/>
        </w:rPr>
        <w:t>ὑποδέδεκται</w:t>
      </w:r>
      <w:r w:rsidRPr="00420ED3">
        <w:rPr>
          <w:rFonts w:eastAsia="Times New Roman" w:cs="Times New Roman"/>
          <w:lang w:eastAsia="de-DE"/>
        </w:rPr>
        <w:t xml:space="preserve"> (er hat aufgenommen) steht in der 3. Person Singular Perfekt Indikativ Medium von </w:t>
      </w:r>
      <w:r w:rsidRPr="00420ED3">
        <w:rPr>
          <w:rFonts w:eastAsia="Times New Roman" w:cs="Times New Roman"/>
          <w:b/>
          <w:bCs/>
          <w:lang w:eastAsia="de-DE"/>
        </w:rPr>
        <w:t>ὑποδέχομαι</w:t>
      </w:r>
      <w:r w:rsidRPr="00420ED3">
        <w:rPr>
          <w:rFonts w:eastAsia="Times New Roman" w:cs="Times New Roman"/>
          <w:lang w:eastAsia="de-DE"/>
        </w:rPr>
        <w:t xml:space="preserve"> (aufnehmen, beherbergen), einer deponenten Verbform, die eine abgeschlossene Handlung mit fortdauernder Wirkung beschreibt. </w:t>
      </w:r>
      <w:r w:rsidRPr="00420ED3">
        <w:rPr>
          <w:rFonts w:eastAsia="Times New Roman" w:cs="Times New Roman"/>
          <w:b/>
          <w:bCs/>
          <w:lang w:eastAsia="de-DE"/>
        </w:rPr>
        <w:t>Ἰάσων</w:t>
      </w:r>
      <w:r w:rsidRPr="00420ED3">
        <w:rPr>
          <w:rFonts w:eastAsia="Times New Roman" w:cs="Times New Roman"/>
          <w:lang w:eastAsia="de-DE"/>
        </w:rPr>
        <w:t xml:space="preserve"> (Jason) steht im Nominativ als Subjekt.</w:t>
      </w:r>
    </w:p>
    <w:p w14:paraId="602860A8"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Hauptsatz </w:t>
      </w:r>
      <w:r w:rsidRPr="00420ED3">
        <w:rPr>
          <w:rFonts w:eastAsia="Times New Roman" w:cs="Times New Roman"/>
          <w:b/>
          <w:bCs/>
          <w:lang w:eastAsia="de-DE"/>
        </w:rPr>
        <w:t>καὶ οὗτοι πάντες ἀπέναντι τῶν δογμάτων Καίσαρος πράσσουσιν</w:t>
      </w:r>
      <w:r w:rsidRPr="00420ED3">
        <w:rPr>
          <w:rFonts w:eastAsia="Times New Roman" w:cs="Times New Roman"/>
          <w:lang w:eastAsia="de-DE"/>
        </w:rPr>
        <w:t xml:space="preserve"> (Und diese alle handeln gegen die Verordnungen des Kaisers) setzt die Anklage fort. </w:t>
      </w:r>
      <w:r w:rsidRPr="00420ED3">
        <w:rPr>
          <w:rFonts w:eastAsia="Times New Roman" w:cs="Times New Roman"/>
          <w:b/>
          <w:bCs/>
          <w:lang w:eastAsia="de-DE"/>
        </w:rPr>
        <w:t>καὶ</w:t>
      </w:r>
      <w:r w:rsidRPr="00420ED3">
        <w:rPr>
          <w:rFonts w:eastAsia="Times New Roman" w:cs="Times New Roman"/>
          <w:lang w:eastAsia="de-DE"/>
        </w:rPr>
        <w:t xml:space="preserve"> (und) verbindet diesen Satz mit dem vorherigen. </w:t>
      </w:r>
      <w:r w:rsidRPr="00420ED3">
        <w:rPr>
          <w:rFonts w:eastAsia="Times New Roman" w:cs="Times New Roman"/>
          <w:b/>
          <w:bCs/>
          <w:lang w:eastAsia="de-DE"/>
        </w:rPr>
        <w:t>οὗτοι πάντες</w:t>
      </w:r>
      <w:r w:rsidRPr="00420ED3">
        <w:rPr>
          <w:rFonts w:eastAsia="Times New Roman" w:cs="Times New Roman"/>
          <w:lang w:eastAsia="de-DE"/>
        </w:rPr>
        <w:t xml:space="preserve"> (diese alle) steht im Nominativ als Subjekt, wobei </w:t>
      </w:r>
      <w:r w:rsidRPr="00420ED3">
        <w:rPr>
          <w:rFonts w:eastAsia="Times New Roman" w:cs="Times New Roman"/>
          <w:b/>
          <w:bCs/>
          <w:lang w:eastAsia="de-DE"/>
        </w:rPr>
        <w:t>οὗτοι</w:t>
      </w:r>
      <w:r w:rsidRPr="00420ED3">
        <w:rPr>
          <w:rFonts w:eastAsia="Times New Roman" w:cs="Times New Roman"/>
          <w:lang w:eastAsia="de-DE"/>
        </w:rPr>
        <w:t xml:space="preserve"> (diese) ein demonstratives Pronomen ist und </w:t>
      </w:r>
      <w:r w:rsidRPr="00420ED3">
        <w:rPr>
          <w:rFonts w:eastAsia="Times New Roman" w:cs="Times New Roman"/>
          <w:b/>
          <w:bCs/>
          <w:lang w:eastAsia="de-DE"/>
        </w:rPr>
        <w:t>πάντες</w:t>
      </w:r>
      <w:r w:rsidRPr="00420ED3">
        <w:rPr>
          <w:rFonts w:eastAsia="Times New Roman" w:cs="Times New Roman"/>
          <w:lang w:eastAsia="de-DE"/>
        </w:rPr>
        <w:t xml:space="preserve"> (alle) ein Adjektiv, das </w:t>
      </w:r>
      <w:r w:rsidRPr="00420ED3">
        <w:rPr>
          <w:rFonts w:eastAsia="Times New Roman" w:cs="Times New Roman"/>
          <w:b/>
          <w:bCs/>
          <w:lang w:eastAsia="de-DE"/>
        </w:rPr>
        <w:t>οὗτοι</w:t>
      </w:r>
      <w:r w:rsidRPr="00420ED3">
        <w:rPr>
          <w:rFonts w:eastAsia="Times New Roman" w:cs="Times New Roman"/>
          <w:lang w:eastAsia="de-DE"/>
        </w:rPr>
        <w:t xml:space="preserve"> näher bestimmt. </w:t>
      </w:r>
      <w:r w:rsidRPr="00420ED3">
        <w:rPr>
          <w:rFonts w:eastAsia="Times New Roman" w:cs="Times New Roman"/>
          <w:b/>
          <w:bCs/>
          <w:lang w:eastAsia="de-DE"/>
        </w:rPr>
        <w:t>ἀπέναντι τῶν δογμάτων Καίσαρος</w:t>
      </w:r>
      <w:r w:rsidRPr="00420ED3">
        <w:rPr>
          <w:rFonts w:eastAsia="Times New Roman" w:cs="Times New Roman"/>
          <w:lang w:eastAsia="de-DE"/>
        </w:rPr>
        <w:t xml:space="preserve"> (gegen die Verordnungen des Kaisers) ist eine Präpositionalphrase, wobei </w:t>
      </w:r>
      <w:r w:rsidRPr="00420ED3">
        <w:rPr>
          <w:rFonts w:eastAsia="Times New Roman" w:cs="Times New Roman"/>
          <w:b/>
          <w:bCs/>
          <w:lang w:eastAsia="de-DE"/>
        </w:rPr>
        <w:t>ἀπέναντι</w:t>
      </w:r>
      <w:r w:rsidRPr="00420ED3">
        <w:rPr>
          <w:rFonts w:eastAsia="Times New Roman" w:cs="Times New Roman"/>
          <w:lang w:eastAsia="de-DE"/>
        </w:rPr>
        <w:t xml:space="preserve"> (gegen, gegenüber) eine Präposition mit Genitiv ist. </w:t>
      </w:r>
      <w:r w:rsidRPr="00420ED3">
        <w:rPr>
          <w:rFonts w:eastAsia="Times New Roman" w:cs="Times New Roman"/>
          <w:b/>
          <w:bCs/>
          <w:lang w:eastAsia="de-DE"/>
        </w:rPr>
        <w:t>τῶν δογμάτων</w:t>
      </w:r>
      <w:r w:rsidRPr="00420ED3">
        <w:rPr>
          <w:rFonts w:eastAsia="Times New Roman" w:cs="Times New Roman"/>
          <w:lang w:eastAsia="de-DE"/>
        </w:rPr>
        <w:t xml:space="preserve"> (der Verordnungen) steht im Genitiv als Objekt der Präposition, und </w:t>
      </w:r>
      <w:r w:rsidRPr="00420ED3">
        <w:rPr>
          <w:rFonts w:eastAsia="Times New Roman" w:cs="Times New Roman"/>
          <w:b/>
          <w:bCs/>
          <w:lang w:eastAsia="de-DE"/>
        </w:rPr>
        <w:t>Καίσαρος</w:t>
      </w:r>
      <w:r w:rsidRPr="00420ED3">
        <w:rPr>
          <w:rFonts w:eastAsia="Times New Roman" w:cs="Times New Roman"/>
          <w:lang w:eastAsia="de-DE"/>
        </w:rPr>
        <w:t xml:space="preserve"> (des Kaisers) steht im Genitiv als possessive Bestimmung. </w:t>
      </w:r>
      <w:r w:rsidRPr="00420ED3">
        <w:rPr>
          <w:rFonts w:eastAsia="Times New Roman" w:cs="Times New Roman"/>
          <w:b/>
          <w:bCs/>
          <w:lang w:eastAsia="de-DE"/>
        </w:rPr>
        <w:t>πράσσουσιν</w:t>
      </w:r>
      <w:r w:rsidRPr="00420ED3">
        <w:rPr>
          <w:rFonts w:eastAsia="Times New Roman" w:cs="Times New Roman"/>
          <w:lang w:eastAsia="de-DE"/>
        </w:rPr>
        <w:t xml:space="preserve"> (sie handeln) steht in der 3. Person Plural Präsens Indikativ Aktiv von </w:t>
      </w:r>
      <w:r w:rsidRPr="00420ED3">
        <w:rPr>
          <w:rFonts w:eastAsia="Times New Roman" w:cs="Times New Roman"/>
          <w:b/>
          <w:bCs/>
          <w:lang w:eastAsia="de-DE"/>
        </w:rPr>
        <w:t>πράσσω</w:t>
      </w:r>
      <w:r w:rsidRPr="00420ED3">
        <w:rPr>
          <w:rFonts w:eastAsia="Times New Roman" w:cs="Times New Roman"/>
          <w:lang w:eastAsia="de-DE"/>
        </w:rPr>
        <w:t xml:space="preserve"> (tun, handeln).</w:t>
      </w:r>
    </w:p>
    <w:p w14:paraId="0810E6B9"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modale Partizipialkonstruktion </w:t>
      </w:r>
      <w:r w:rsidRPr="00420ED3">
        <w:rPr>
          <w:rFonts w:eastAsia="Times New Roman" w:cs="Times New Roman"/>
          <w:b/>
          <w:bCs/>
          <w:lang w:eastAsia="de-DE"/>
        </w:rPr>
        <w:t>βασιλέα λέγοντες ἕτερον εἶναι, Ἰησοῦν</w:t>
      </w:r>
      <w:r w:rsidRPr="00420ED3">
        <w:rPr>
          <w:rFonts w:eastAsia="Times New Roman" w:cs="Times New Roman"/>
          <w:lang w:eastAsia="de-DE"/>
        </w:rPr>
        <w:t xml:space="preserve"> (indem sie sagen, dass ein anderer König sei – Jesus) spezifiziert die Anklage. </w:t>
      </w:r>
      <w:r w:rsidRPr="00420ED3">
        <w:rPr>
          <w:rFonts w:eastAsia="Times New Roman" w:cs="Times New Roman"/>
          <w:b/>
          <w:bCs/>
          <w:lang w:eastAsia="de-DE"/>
        </w:rPr>
        <w:t>λέγοντες</w:t>
      </w:r>
      <w:r w:rsidRPr="00420ED3">
        <w:rPr>
          <w:rFonts w:eastAsia="Times New Roman" w:cs="Times New Roman"/>
          <w:lang w:eastAsia="de-DE"/>
        </w:rPr>
        <w:t xml:space="preserve"> ist ein Partizip Präsens Aktiv im Nominativ Plural Maskulinum von </w:t>
      </w:r>
      <w:r w:rsidRPr="00420ED3">
        <w:rPr>
          <w:rFonts w:eastAsia="Times New Roman" w:cs="Times New Roman"/>
          <w:b/>
          <w:bCs/>
          <w:lang w:eastAsia="de-DE"/>
        </w:rPr>
        <w:t>λέγω</w:t>
      </w:r>
      <w:r w:rsidRPr="00420ED3">
        <w:rPr>
          <w:rFonts w:eastAsia="Times New Roman" w:cs="Times New Roman"/>
          <w:lang w:eastAsia="de-DE"/>
        </w:rPr>
        <w:t xml:space="preserve"> (sagen), das die Art und Weise des Handelns näher beschreibt. </w:t>
      </w:r>
      <w:r w:rsidRPr="00420ED3">
        <w:rPr>
          <w:rFonts w:eastAsia="Times New Roman" w:cs="Times New Roman"/>
          <w:b/>
          <w:bCs/>
          <w:lang w:eastAsia="de-DE"/>
        </w:rPr>
        <w:t>βασιλέα ἕτερον</w:t>
      </w:r>
      <w:r w:rsidRPr="00420ED3">
        <w:rPr>
          <w:rFonts w:eastAsia="Times New Roman" w:cs="Times New Roman"/>
          <w:lang w:eastAsia="de-DE"/>
        </w:rPr>
        <w:t xml:space="preserve"> (einen anderen König) steht im Akkusativ als Subjekt des Akkusativ mit Infinitiv, wobei </w:t>
      </w:r>
      <w:r w:rsidRPr="00420ED3">
        <w:rPr>
          <w:rFonts w:eastAsia="Times New Roman" w:cs="Times New Roman"/>
          <w:b/>
          <w:bCs/>
          <w:lang w:eastAsia="de-DE"/>
        </w:rPr>
        <w:t>ἕτερον</w:t>
      </w:r>
      <w:r w:rsidRPr="00420ED3">
        <w:rPr>
          <w:rFonts w:eastAsia="Times New Roman" w:cs="Times New Roman"/>
          <w:lang w:eastAsia="de-DE"/>
        </w:rPr>
        <w:t xml:space="preserve"> (anderen) ein Adjektiv ist, das </w:t>
      </w:r>
      <w:r w:rsidRPr="00420ED3">
        <w:rPr>
          <w:rFonts w:eastAsia="Times New Roman" w:cs="Times New Roman"/>
          <w:b/>
          <w:bCs/>
          <w:lang w:eastAsia="de-DE"/>
        </w:rPr>
        <w:t>βασιλέα</w:t>
      </w:r>
      <w:r w:rsidRPr="00420ED3">
        <w:rPr>
          <w:rFonts w:eastAsia="Times New Roman" w:cs="Times New Roman"/>
          <w:lang w:eastAsia="de-DE"/>
        </w:rPr>
        <w:t xml:space="preserve"> </w:t>
      </w:r>
      <w:r w:rsidRPr="00420ED3">
        <w:rPr>
          <w:rFonts w:eastAsia="Times New Roman" w:cs="Times New Roman"/>
          <w:lang w:eastAsia="de-DE"/>
        </w:rPr>
        <w:lastRenderedPageBreak/>
        <w:t xml:space="preserve">näher bestimmt. </w:t>
      </w:r>
      <w:r w:rsidRPr="00420ED3">
        <w:rPr>
          <w:rFonts w:eastAsia="Times New Roman" w:cs="Times New Roman"/>
          <w:b/>
          <w:bCs/>
          <w:lang w:eastAsia="de-DE"/>
        </w:rPr>
        <w:t>εἶναι</w:t>
      </w:r>
      <w:r w:rsidRPr="00420ED3">
        <w:rPr>
          <w:rFonts w:eastAsia="Times New Roman" w:cs="Times New Roman"/>
          <w:lang w:eastAsia="de-DE"/>
        </w:rPr>
        <w:t xml:space="preserve"> (sein) ist ein Infinitiv Präsens von </w:t>
      </w:r>
      <w:r w:rsidRPr="00420ED3">
        <w:rPr>
          <w:rFonts w:eastAsia="Times New Roman" w:cs="Times New Roman"/>
          <w:b/>
          <w:bCs/>
          <w:lang w:eastAsia="de-DE"/>
        </w:rPr>
        <w:t>εἰμί</w:t>
      </w:r>
      <w:r w:rsidRPr="00420ED3">
        <w:rPr>
          <w:rFonts w:eastAsia="Times New Roman" w:cs="Times New Roman"/>
          <w:lang w:eastAsia="de-DE"/>
        </w:rPr>
        <w:t xml:space="preserve"> (sein). </w:t>
      </w:r>
      <w:r w:rsidRPr="00420ED3">
        <w:rPr>
          <w:rFonts w:eastAsia="Times New Roman" w:cs="Times New Roman"/>
          <w:b/>
          <w:bCs/>
          <w:lang w:eastAsia="de-DE"/>
        </w:rPr>
        <w:t>Ἰησοῦν</w:t>
      </w:r>
      <w:r w:rsidRPr="00420ED3">
        <w:rPr>
          <w:rFonts w:eastAsia="Times New Roman" w:cs="Times New Roman"/>
          <w:lang w:eastAsia="de-DE"/>
        </w:rPr>
        <w:t xml:space="preserve"> (Jesus) steht im Akkusativ als appositionelle Bestimmung zu </w:t>
      </w:r>
      <w:r w:rsidRPr="00420ED3">
        <w:rPr>
          <w:rFonts w:eastAsia="Times New Roman" w:cs="Times New Roman"/>
          <w:b/>
          <w:bCs/>
          <w:lang w:eastAsia="de-DE"/>
        </w:rPr>
        <w:t>βασιλέα</w:t>
      </w:r>
      <w:r w:rsidRPr="00420ED3">
        <w:rPr>
          <w:rFonts w:eastAsia="Times New Roman" w:cs="Times New Roman"/>
          <w:lang w:eastAsia="de-DE"/>
        </w:rPr>
        <w:t>.</w:t>
      </w:r>
    </w:p>
    <w:p w14:paraId="0B700AF2"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Anklage, </w:t>
      </w:r>
      <w:r w:rsidRPr="00420ED3">
        <w:rPr>
          <w:rFonts w:eastAsia="Times New Roman" w:cs="Times New Roman"/>
          <w:b/>
          <w:bCs/>
          <w:lang w:eastAsia="de-DE"/>
        </w:rPr>
        <w:t>ἀπέναντι τῶν δογμάτων Καίσαρος</w:t>
      </w:r>
      <w:r w:rsidRPr="00420ED3">
        <w:rPr>
          <w:rFonts w:eastAsia="Times New Roman" w:cs="Times New Roman"/>
          <w:lang w:eastAsia="de-DE"/>
        </w:rPr>
        <w:t xml:space="preserve"> (gegen die Verordnungen des Kaisers) zu handeln, indem sie </w:t>
      </w:r>
      <w:r w:rsidRPr="00420ED3">
        <w:rPr>
          <w:rFonts w:eastAsia="Times New Roman" w:cs="Times New Roman"/>
          <w:b/>
          <w:bCs/>
          <w:lang w:eastAsia="de-DE"/>
        </w:rPr>
        <w:t>βασιλέα ἕτερον</w:t>
      </w:r>
      <w:r w:rsidRPr="00420ED3">
        <w:rPr>
          <w:rFonts w:eastAsia="Times New Roman" w:cs="Times New Roman"/>
          <w:lang w:eastAsia="de-DE"/>
        </w:rPr>
        <w:t xml:space="preserve"> (einen anderen König) verkünden, ist politisch brisant, da sie das Verbrechen des Hochverrats (maiestas) impliziert. Die Bezeichnung Jesu als </w:t>
      </w:r>
      <w:r w:rsidRPr="00420ED3">
        <w:rPr>
          <w:rFonts w:eastAsia="Times New Roman" w:cs="Times New Roman"/>
          <w:b/>
          <w:bCs/>
          <w:lang w:eastAsia="de-DE"/>
        </w:rPr>
        <w:t>βασιλέα</w:t>
      </w:r>
      <w:r w:rsidRPr="00420ED3">
        <w:rPr>
          <w:rFonts w:eastAsia="Times New Roman" w:cs="Times New Roman"/>
          <w:lang w:eastAsia="de-DE"/>
        </w:rPr>
        <w:t xml:space="preserve"> (König) konnte leicht als politische Bedrohung für die kaiserliche Autorität missverstanden oder missdeutet werden, obwohl die christliche Verkündigung das Königtum Jesu als geistlich verstand. Diese Anklage ähnelt der gegen Jesus selbst vor Pilatus (Lk 23,2).</w:t>
      </w:r>
    </w:p>
    <w:p w14:paraId="6460A12E"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Satzstruktur besteht aus einem Relativsatz (</w:t>
      </w:r>
      <w:r w:rsidRPr="00420ED3">
        <w:rPr>
          <w:rFonts w:eastAsia="Times New Roman" w:cs="Times New Roman"/>
          <w:b/>
          <w:bCs/>
          <w:lang w:eastAsia="de-DE"/>
        </w:rPr>
        <w:t>οὓς ὑποδέδεκται Ἰάσων</w:t>
      </w:r>
      <w:r w:rsidRPr="00420ED3">
        <w:rPr>
          <w:rFonts w:eastAsia="Times New Roman" w:cs="Times New Roman"/>
          <w:lang w:eastAsia="de-DE"/>
        </w:rPr>
        <w:t xml:space="preserve">), gefolgt von einem Hauptsatz mit dem Verb </w:t>
      </w:r>
      <w:r w:rsidRPr="00420ED3">
        <w:rPr>
          <w:rFonts w:eastAsia="Times New Roman" w:cs="Times New Roman"/>
          <w:b/>
          <w:bCs/>
          <w:lang w:eastAsia="de-DE"/>
        </w:rPr>
        <w:t>πράσσουσιν</w:t>
      </w:r>
      <w:r w:rsidRPr="00420ED3">
        <w:rPr>
          <w:rFonts w:eastAsia="Times New Roman" w:cs="Times New Roman"/>
          <w:lang w:eastAsia="de-DE"/>
        </w:rPr>
        <w:t>, erweitert durch ein modales Partizip (</w:t>
      </w:r>
      <w:r w:rsidRPr="00420ED3">
        <w:rPr>
          <w:rFonts w:eastAsia="Times New Roman" w:cs="Times New Roman"/>
          <w:b/>
          <w:bCs/>
          <w:lang w:eastAsia="de-DE"/>
        </w:rPr>
        <w:t>λέγοντες</w:t>
      </w:r>
      <w:r w:rsidRPr="00420ED3">
        <w:rPr>
          <w:rFonts w:eastAsia="Times New Roman" w:cs="Times New Roman"/>
          <w:lang w:eastAsia="de-DE"/>
        </w:rPr>
        <w:t>), das einen Akkusativ mit Infinitiv einleitet.</w:t>
      </w:r>
    </w:p>
    <w:p w14:paraId="6A14558C"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17,8</w:t>
      </w:r>
    </w:p>
    <w:p w14:paraId="2922D505"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Ἐτάραξαν δὲ τὸν ὄχλον καὶ τοὺς πολιτάρχας ἀκούοντας ταῦτα.</w:t>
      </w:r>
    </w:p>
    <w:p w14:paraId="3852EFA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Sie beunruhigten aber die Volksmenge und die Obersten der Stadt, die dies hörten.</w:t>
      </w:r>
    </w:p>
    <w:p w14:paraId="60C043B6"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4E7C3404">
          <v:rect id="_x0000_i1631" style="width:0;height:1.5pt" o:hralign="center" o:hrstd="t" o:hr="t" fillcolor="#a0a0a0" stroked="f"/>
        </w:pict>
      </w:r>
    </w:p>
    <w:p w14:paraId="4AF294D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w:t>
      </w:r>
      <w:r w:rsidRPr="00420ED3">
        <w:rPr>
          <w:rFonts w:eastAsia="Times New Roman" w:cs="Times New Roman"/>
          <w:b/>
          <w:bCs/>
          <w:lang w:eastAsia="de-DE"/>
        </w:rPr>
        <w:t>Ἐτάραξαν δὲ</w:t>
      </w:r>
      <w:r w:rsidRPr="00420ED3">
        <w:rPr>
          <w:rFonts w:eastAsia="Times New Roman" w:cs="Times New Roman"/>
          <w:lang w:eastAsia="de-DE"/>
        </w:rPr>
        <w:t xml:space="preserve"> (Sie beunruhigten aber). </w:t>
      </w:r>
      <w:r w:rsidRPr="00420ED3">
        <w:rPr>
          <w:rFonts w:eastAsia="Times New Roman" w:cs="Times New Roman"/>
          <w:b/>
          <w:bCs/>
          <w:lang w:eastAsia="de-DE"/>
        </w:rPr>
        <w:t>Ἐτάραξαν</w:t>
      </w:r>
      <w:r w:rsidRPr="00420ED3">
        <w:rPr>
          <w:rFonts w:eastAsia="Times New Roman" w:cs="Times New Roman"/>
          <w:lang w:eastAsia="de-DE"/>
        </w:rPr>
        <w:t xml:space="preserve"> (sie beunruhigten, erschreckten) steht im Aorist Indikativ Aktiv von </w:t>
      </w:r>
      <w:r w:rsidRPr="00420ED3">
        <w:rPr>
          <w:rFonts w:eastAsia="Times New Roman" w:cs="Times New Roman"/>
          <w:b/>
          <w:bCs/>
          <w:lang w:eastAsia="de-DE"/>
        </w:rPr>
        <w:t>ταράσσω</w:t>
      </w:r>
      <w:r w:rsidRPr="00420ED3">
        <w:rPr>
          <w:rFonts w:eastAsia="Times New Roman" w:cs="Times New Roman"/>
          <w:lang w:eastAsia="de-DE"/>
        </w:rPr>
        <w:t xml:space="preserve"> (beunruhigen, erschrecken). </w:t>
      </w:r>
      <w:r w:rsidRPr="00420ED3">
        <w:rPr>
          <w:rFonts w:eastAsia="Times New Roman" w:cs="Times New Roman"/>
          <w:b/>
          <w:bCs/>
          <w:lang w:eastAsia="de-DE"/>
        </w:rPr>
        <w:t>δὲ</w:t>
      </w:r>
      <w:r w:rsidRPr="00420ED3">
        <w:rPr>
          <w:rFonts w:eastAsia="Times New Roman" w:cs="Times New Roman"/>
          <w:lang w:eastAsia="de-DE"/>
        </w:rPr>
        <w:t xml:space="preserve"> (aber, und) markiert einen Fortschritt in der Erzählung.</w:t>
      </w:r>
    </w:p>
    <w:p w14:paraId="5745531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direkten Objekte sind </w:t>
      </w:r>
      <w:r w:rsidRPr="00420ED3">
        <w:rPr>
          <w:rFonts w:eastAsia="Times New Roman" w:cs="Times New Roman"/>
          <w:b/>
          <w:bCs/>
          <w:lang w:eastAsia="de-DE"/>
        </w:rPr>
        <w:t>τὸν ὄχλον καὶ τοὺς πολιτάρχας</w:t>
      </w:r>
      <w:r w:rsidRPr="00420ED3">
        <w:rPr>
          <w:rFonts w:eastAsia="Times New Roman" w:cs="Times New Roman"/>
          <w:lang w:eastAsia="de-DE"/>
        </w:rPr>
        <w:t xml:space="preserve"> (die Volksmenge und die Stadtoberhäupter), die im Akkusativ stehen und durch </w:t>
      </w:r>
      <w:r w:rsidRPr="00420ED3">
        <w:rPr>
          <w:rFonts w:eastAsia="Times New Roman" w:cs="Times New Roman"/>
          <w:b/>
          <w:bCs/>
          <w:lang w:eastAsia="de-DE"/>
        </w:rPr>
        <w:t>καὶ</w:t>
      </w:r>
      <w:r w:rsidRPr="00420ED3">
        <w:rPr>
          <w:rFonts w:eastAsia="Times New Roman" w:cs="Times New Roman"/>
          <w:lang w:eastAsia="de-DE"/>
        </w:rPr>
        <w:t xml:space="preserve"> (und) koordiniert sind.</w:t>
      </w:r>
    </w:p>
    <w:p w14:paraId="1990DE9D"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ἀκούοντας ταῦτα</w:t>
      </w:r>
      <w:r w:rsidRPr="00420ED3">
        <w:rPr>
          <w:rFonts w:eastAsia="Times New Roman" w:cs="Times New Roman"/>
          <w:lang w:eastAsia="de-DE"/>
        </w:rPr>
        <w:t xml:space="preserve"> ist eine attributive Partizipialkonstruktion im Akkusativ, die die Objekte näher bestimmt. </w:t>
      </w:r>
      <w:r w:rsidRPr="00420ED3">
        <w:rPr>
          <w:rFonts w:eastAsia="Times New Roman" w:cs="Times New Roman"/>
          <w:b/>
          <w:bCs/>
          <w:lang w:eastAsia="de-DE"/>
        </w:rPr>
        <w:t>ἀκούοντας</w:t>
      </w:r>
      <w:r w:rsidRPr="00420ED3">
        <w:rPr>
          <w:rFonts w:eastAsia="Times New Roman" w:cs="Times New Roman"/>
          <w:lang w:eastAsia="de-DE"/>
        </w:rPr>
        <w:t xml:space="preserve"> ist ein Partizip Präsens Aktiv im Akkusativ Plural Maskulinum von </w:t>
      </w:r>
      <w:r w:rsidRPr="00420ED3">
        <w:rPr>
          <w:rFonts w:eastAsia="Times New Roman" w:cs="Times New Roman"/>
          <w:b/>
          <w:bCs/>
          <w:lang w:eastAsia="de-DE"/>
        </w:rPr>
        <w:t>ἀκούω</w:t>
      </w:r>
      <w:r w:rsidRPr="00420ED3">
        <w:rPr>
          <w:rFonts w:eastAsia="Times New Roman" w:cs="Times New Roman"/>
          <w:lang w:eastAsia="de-DE"/>
        </w:rPr>
        <w:t xml:space="preserve"> (hören), das mit </w:t>
      </w:r>
      <w:r w:rsidRPr="00420ED3">
        <w:rPr>
          <w:rFonts w:eastAsia="Times New Roman" w:cs="Times New Roman"/>
          <w:b/>
          <w:bCs/>
          <w:lang w:eastAsia="de-DE"/>
        </w:rPr>
        <w:t>τὸν ὄχλον καὶ τοὺς πολιτάρχας</w:t>
      </w:r>
      <w:r w:rsidRPr="00420ED3">
        <w:rPr>
          <w:rFonts w:eastAsia="Times New Roman" w:cs="Times New Roman"/>
          <w:lang w:eastAsia="de-DE"/>
        </w:rPr>
        <w:t xml:space="preserve"> kongruiert. </w:t>
      </w:r>
      <w:r w:rsidRPr="00420ED3">
        <w:rPr>
          <w:rFonts w:eastAsia="Times New Roman" w:cs="Times New Roman"/>
          <w:b/>
          <w:bCs/>
          <w:lang w:eastAsia="de-DE"/>
        </w:rPr>
        <w:t>ταῦτα</w:t>
      </w:r>
      <w:r w:rsidRPr="00420ED3">
        <w:rPr>
          <w:rFonts w:eastAsia="Times New Roman" w:cs="Times New Roman"/>
          <w:lang w:eastAsia="de-DE"/>
        </w:rPr>
        <w:t xml:space="preserve"> (diese Dinge) steht im Akkusativ als direktes Objekt des Partizips und bezieht sich auf die Anklage in den Versen 6-7.</w:t>
      </w:r>
    </w:p>
    <w:p w14:paraId="65B8F74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Wirkung der Anklage – Beunruhigung sowohl der Menge (</w:t>
      </w:r>
      <w:r w:rsidRPr="00420ED3">
        <w:rPr>
          <w:rFonts w:eastAsia="Times New Roman" w:cs="Times New Roman"/>
          <w:b/>
          <w:bCs/>
          <w:lang w:eastAsia="de-DE"/>
        </w:rPr>
        <w:t>τὸν ὄχλον</w:t>
      </w:r>
      <w:r w:rsidRPr="00420ED3">
        <w:rPr>
          <w:rFonts w:eastAsia="Times New Roman" w:cs="Times New Roman"/>
          <w:lang w:eastAsia="de-DE"/>
        </w:rPr>
        <w:t>) als auch der Behörden (</w:t>
      </w:r>
      <w:r w:rsidRPr="00420ED3">
        <w:rPr>
          <w:rFonts w:eastAsia="Times New Roman" w:cs="Times New Roman"/>
          <w:b/>
          <w:bCs/>
          <w:lang w:eastAsia="de-DE"/>
        </w:rPr>
        <w:t>τοὺς πολιτάρχας</w:t>
      </w:r>
      <w:r w:rsidRPr="00420ED3">
        <w:rPr>
          <w:rFonts w:eastAsia="Times New Roman" w:cs="Times New Roman"/>
          <w:lang w:eastAsia="de-DE"/>
        </w:rPr>
        <w:t>) – zeigt die politische Brisanz der Situation. Die Behauptung eines "anderen Königs" (</w:t>
      </w:r>
      <w:r w:rsidRPr="00420ED3">
        <w:rPr>
          <w:rFonts w:eastAsia="Times New Roman" w:cs="Times New Roman"/>
          <w:b/>
          <w:bCs/>
          <w:lang w:eastAsia="de-DE"/>
        </w:rPr>
        <w:t>βασιλέα ἕτερον</w:t>
      </w:r>
      <w:r w:rsidRPr="00420ED3">
        <w:rPr>
          <w:rFonts w:eastAsia="Times New Roman" w:cs="Times New Roman"/>
          <w:lang w:eastAsia="de-DE"/>
        </w:rPr>
        <w:t>) als Konkurrenz zum Kaiser war ein ernstes politisches Vergehen, das die Stadtoberhäupter nicht ignorieren konnten, ohne selbst in Verdacht der Illoyalität zu geraten.</w:t>
      </w:r>
    </w:p>
    <w:p w14:paraId="03F3ABF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ist einfach: ein Hauptsatz mit dem Verb </w:t>
      </w:r>
      <w:r w:rsidRPr="00420ED3">
        <w:rPr>
          <w:rFonts w:eastAsia="Times New Roman" w:cs="Times New Roman"/>
          <w:b/>
          <w:bCs/>
          <w:lang w:eastAsia="de-DE"/>
        </w:rPr>
        <w:t>Ἐτάραξαν</w:t>
      </w:r>
      <w:r w:rsidRPr="00420ED3">
        <w:rPr>
          <w:rFonts w:eastAsia="Times New Roman" w:cs="Times New Roman"/>
          <w:lang w:eastAsia="de-DE"/>
        </w:rPr>
        <w:t xml:space="preserve"> und einem Objekt, das durch ein attributives Partizip (</w:t>
      </w:r>
      <w:r w:rsidRPr="00420ED3">
        <w:rPr>
          <w:rFonts w:eastAsia="Times New Roman" w:cs="Times New Roman"/>
          <w:b/>
          <w:bCs/>
          <w:lang w:eastAsia="de-DE"/>
        </w:rPr>
        <w:t>ἀκούοντας</w:t>
      </w:r>
      <w:r w:rsidRPr="00420ED3">
        <w:rPr>
          <w:rFonts w:eastAsia="Times New Roman" w:cs="Times New Roman"/>
          <w:lang w:eastAsia="de-DE"/>
        </w:rPr>
        <w:t>) näher bestimmt wird.</w:t>
      </w:r>
    </w:p>
    <w:p w14:paraId="3618497E"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17,9</w:t>
      </w:r>
    </w:p>
    <w:p w14:paraId="5CC833CC"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Καὶ λαβόντες τὸ ἱκανὸν παρὰ τοῦ Ἰάσονος καὶ τῶν λοιπῶν, ἀπέλυσαν αὐτούς.</w:t>
      </w:r>
    </w:p>
    <w:p w14:paraId="07780ED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lastRenderedPageBreak/>
        <w:t>Deutsch</w:t>
      </w:r>
      <w:r w:rsidRPr="00420ED3">
        <w:rPr>
          <w:rFonts w:eastAsia="Times New Roman" w:cs="Times New Roman"/>
          <w:lang w:eastAsia="de-DE"/>
        </w:rPr>
        <w:t>: Und nachdem sie von Jason und den Übrigen eine Bürgschaft erhalten hatten, entließen sie sie.</w:t>
      </w:r>
    </w:p>
    <w:p w14:paraId="23DD75D8"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0DE462FC">
          <v:rect id="_x0000_i1632" style="width:0;height:1.5pt" o:hralign="center" o:hrstd="t" o:hr="t" fillcolor="#a0a0a0" stroked="f"/>
        </w:pict>
      </w:r>
    </w:p>
    <w:p w14:paraId="01FE93FF"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einer temporalen Partizipialkonstruktion </w:t>
      </w:r>
      <w:r w:rsidRPr="00420ED3">
        <w:rPr>
          <w:rFonts w:eastAsia="Times New Roman" w:cs="Times New Roman"/>
          <w:b/>
          <w:bCs/>
          <w:lang w:eastAsia="de-DE"/>
        </w:rPr>
        <w:t>Καὶ λαβόντες τὸ ἱκανὸν παρὰ τοῦ Ἰάσονος καὶ τῶν λοιπῶν</w:t>
      </w:r>
      <w:r w:rsidRPr="00420ED3">
        <w:rPr>
          <w:rFonts w:eastAsia="Times New Roman" w:cs="Times New Roman"/>
          <w:lang w:eastAsia="de-DE"/>
        </w:rPr>
        <w:t xml:space="preserve"> (Und nachdem sie eine Bürgschaft von Jason und den Übrigen erhalten hatten). </w:t>
      </w:r>
      <w:r w:rsidRPr="00420ED3">
        <w:rPr>
          <w:rFonts w:eastAsia="Times New Roman" w:cs="Times New Roman"/>
          <w:b/>
          <w:bCs/>
          <w:lang w:eastAsia="de-DE"/>
        </w:rPr>
        <w:t>Καὶ</w:t>
      </w:r>
      <w:r w:rsidRPr="00420ED3">
        <w:rPr>
          <w:rFonts w:eastAsia="Times New Roman" w:cs="Times New Roman"/>
          <w:lang w:eastAsia="de-DE"/>
        </w:rPr>
        <w:t xml:space="preserve"> (und) verbindet diesen Vers mit dem vorherigen. </w:t>
      </w:r>
      <w:r w:rsidRPr="00420ED3">
        <w:rPr>
          <w:rFonts w:eastAsia="Times New Roman" w:cs="Times New Roman"/>
          <w:b/>
          <w:bCs/>
          <w:lang w:eastAsia="de-DE"/>
        </w:rPr>
        <w:t>λαβόντες</w:t>
      </w:r>
      <w:r w:rsidRPr="00420ED3">
        <w:rPr>
          <w:rFonts w:eastAsia="Times New Roman" w:cs="Times New Roman"/>
          <w:lang w:eastAsia="de-DE"/>
        </w:rPr>
        <w:t xml:space="preserve"> ist ein Partizip Aorist Aktiv im Nominativ Plural Maskulinum von </w:t>
      </w:r>
      <w:r w:rsidRPr="00420ED3">
        <w:rPr>
          <w:rFonts w:eastAsia="Times New Roman" w:cs="Times New Roman"/>
          <w:b/>
          <w:bCs/>
          <w:lang w:eastAsia="de-DE"/>
        </w:rPr>
        <w:t>λαμβάνω</w:t>
      </w:r>
      <w:r w:rsidRPr="00420ED3">
        <w:rPr>
          <w:rFonts w:eastAsia="Times New Roman" w:cs="Times New Roman"/>
          <w:lang w:eastAsia="de-DE"/>
        </w:rPr>
        <w:t xml:space="preserve"> (nehmen, erhalten), das eine der Haupthandlung vorausgehende Aktion beschreibt.</w:t>
      </w:r>
    </w:p>
    <w:p w14:paraId="1E805DC7"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τὸ ἱκανὸν</w:t>
      </w:r>
      <w:r w:rsidRPr="00420ED3">
        <w:rPr>
          <w:rFonts w:eastAsia="Times New Roman" w:cs="Times New Roman"/>
          <w:lang w:eastAsia="de-DE"/>
        </w:rPr>
        <w:t xml:space="preserve"> (das Genügende) ist ein substantiviertes Adjektiv im Akkusativ Singular Neutrum, das als direktes Objekt des Partizips fungiert und ein juristischer Fachausdruck für eine Bürgschaft oder Kaution ist. </w:t>
      </w:r>
      <w:r w:rsidRPr="00420ED3">
        <w:rPr>
          <w:rFonts w:eastAsia="Times New Roman" w:cs="Times New Roman"/>
          <w:b/>
          <w:bCs/>
          <w:lang w:eastAsia="de-DE"/>
        </w:rPr>
        <w:t>παρὰ τοῦ Ἰάσονος καὶ τῶν λοιπῶν</w:t>
      </w:r>
      <w:r w:rsidRPr="00420ED3">
        <w:rPr>
          <w:rFonts w:eastAsia="Times New Roman" w:cs="Times New Roman"/>
          <w:lang w:eastAsia="de-DE"/>
        </w:rPr>
        <w:t xml:space="preserve"> (von Jason und den Übrigen) ist eine Präpositionalphrase im Genitiv, die die Quelle der Bürgschaft angibt, wobei </w:t>
      </w:r>
      <w:r w:rsidRPr="00420ED3">
        <w:rPr>
          <w:rFonts w:eastAsia="Times New Roman" w:cs="Times New Roman"/>
          <w:b/>
          <w:bCs/>
          <w:lang w:eastAsia="de-DE"/>
        </w:rPr>
        <w:t>τοῦ Ἰάσονος</w:t>
      </w:r>
      <w:r w:rsidRPr="00420ED3">
        <w:rPr>
          <w:rFonts w:eastAsia="Times New Roman" w:cs="Times New Roman"/>
          <w:lang w:eastAsia="de-DE"/>
        </w:rPr>
        <w:t xml:space="preserve"> (Jason) und </w:t>
      </w:r>
      <w:r w:rsidRPr="00420ED3">
        <w:rPr>
          <w:rFonts w:eastAsia="Times New Roman" w:cs="Times New Roman"/>
          <w:b/>
          <w:bCs/>
          <w:lang w:eastAsia="de-DE"/>
        </w:rPr>
        <w:t>τῶν λοιπῶν</w:t>
      </w:r>
      <w:r w:rsidRPr="00420ED3">
        <w:rPr>
          <w:rFonts w:eastAsia="Times New Roman" w:cs="Times New Roman"/>
          <w:lang w:eastAsia="de-DE"/>
        </w:rPr>
        <w:t xml:space="preserve"> (die Übrigen) durch </w:t>
      </w:r>
      <w:r w:rsidRPr="00420ED3">
        <w:rPr>
          <w:rFonts w:eastAsia="Times New Roman" w:cs="Times New Roman"/>
          <w:b/>
          <w:bCs/>
          <w:lang w:eastAsia="de-DE"/>
        </w:rPr>
        <w:t>καὶ</w:t>
      </w:r>
      <w:r w:rsidRPr="00420ED3">
        <w:rPr>
          <w:rFonts w:eastAsia="Times New Roman" w:cs="Times New Roman"/>
          <w:lang w:eastAsia="de-DE"/>
        </w:rPr>
        <w:t xml:space="preserve"> (und) koordiniert sind.</w:t>
      </w:r>
    </w:p>
    <w:p w14:paraId="3D9A615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Das Hauptverb </w:t>
      </w:r>
      <w:r w:rsidRPr="00420ED3">
        <w:rPr>
          <w:rFonts w:eastAsia="Times New Roman" w:cs="Times New Roman"/>
          <w:b/>
          <w:bCs/>
          <w:lang w:eastAsia="de-DE"/>
        </w:rPr>
        <w:t>ἀπέλυσαν</w:t>
      </w:r>
      <w:r w:rsidRPr="00420ED3">
        <w:rPr>
          <w:rFonts w:eastAsia="Times New Roman" w:cs="Times New Roman"/>
          <w:lang w:eastAsia="de-DE"/>
        </w:rPr>
        <w:t xml:space="preserve"> (sie entließen) steht im Aorist Indikativ Aktiv von </w:t>
      </w:r>
      <w:r w:rsidRPr="00420ED3">
        <w:rPr>
          <w:rFonts w:eastAsia="Times New Roman" w:cs="Times New Roman"/>
          <w:b/>
          <w:bCs/>
          <w:lang w:eastAsia="de-DE"/>
        </w:rPr>
        <w:t>ἀπολύω</w:t>
      </w:r>
      <w:r w:rsidRPr="00420ED3">
        <w:rPr>
          <w:rFonts w:eastAsia="Times New Roman" w:cs="Times New Roman"/>
          <w:lang w:eastAsia="de-DE"/>
        </w:rPr>
        <w:t xml:space="preserve"> (entlassen, freilassen). </w:t>
      </w:r>
      <w:r w:rsidRPr="00420ED3">
        <w:rPr>
          <w:rFonts w:eastAsia="Times New Roman" w:cs="Times New Roman"/>
          <w:b/>
          <w:bCs/>
          <w:lang w:eastAsia="de-DE"/>
        </w:rPr>
        <w:t>αὐτούς</w:t>
      </w:r>
      <w:r w:rsidRPr="00420ED3">
        <w:rPr>
          <w:rFonts w:eastAsia="Times New Roman" w:cs="Times New Roman"/>
          <w:lang w:eastAsia="de-DE"/>
        </w:rPr>
        <w:t xml:space="preserve"> (sie) steht im Akkusativ als direktes Objekt und bezieht sich auf Jason und die anderen Christen.</w:t>
      </w:r>
    </w:p>
    <w:p w14:paraId="6695A42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Entscheidung der </w:t>
      </w:r>
      <w:r w:rsidRPr="00420ED3">
        <w:rPr>
          <w:rFonts w:eastAsia="Times New Roman" w:cs="Times New Roman"/>
          <w:b/>
          <w:bCs/>
          <w:lang w:eastAsia="de-DE"/>
        </w:rPr>
        <w:t>πολιτάρχαι</w:t>
      </w:r>
      <w:r w:rsidRPr="00420ED3">
        <w:rPr>
          <w:rFonts w:eastAsia="Times New Roman" w:cs="Times New Roman"/>
          <w:lang w:eastAsia="de-DE"/>
        </w:rPr>
        <w:t xml:space="preserve"> (Stadtoberhäupter), eine Bürgschaft (</w:t>
      </w:r>
      <w:r w:rsidRPr="00420ED3">
        <w:rPr>
          <w:rFonts w:eastAsia="Times New Roman" w:cs="Times New Roman"/>
          <w:b/>
          <w:bCs/>
          <w:lang w:eastAsia="de-DE"/>
        </w:rPr>
        <w:t>τὸ ἱκανὸν</w:t>
      </w:r>
      <w:r w:rsidRPr="00420ED3">
        <w:rPr>
          <w:rFonts w:eastAsia="Times New Roman" w:cs="Times New Roman"/>
          <w:lang w:eastAsia="de-DE"/>
        </w:rPr>
        <w:t>) zu fordern statt eine Bestrafung zu verhängen, zeigt ihre Vorsicht im Umgang mit der politisch heiklen Situation. Die Bürgschaft diente wahrscheinlich als Garantie dafür, dass keine weiteren Unruhen entstehen und die Missionare die Stadt verlassen würden. Dies erklärt die rasche Abreise des Paulus und Silas in Vers 10.</w:t>
      </w:r>
    </w:p>
    <w:p w14:paraId="15C7E3BC"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einem Hauptsatz mit dem Verb </w:t>
      </w:r>
      <w:r w:rsidRPr="00420ED3">
        <w:rPr>
          <w:rFonts w:eastAsia="Times New Roman" w:cs="Times New Roman"/>
          <w:b/>
          <w:bCs/>
          <w:lang w:eastAsia="de-DE"/>
        </w:rPr>
        <w:t>ἀπέλυσαν</w:t>
      </w:r>
      <w:r w:rsidRPr="00420ED3">
        <w:rPr>
          <w:rFonts w:eastAsia="Times New Roman" w:cs="Times New Roman"/>
          <w:lang w:eastAsia="de-DE"/>
        </w:rPr>
        <w:t>, eingeleitet durch ein temporales Partizip (</w:t>
      </w:r>
      <w:r w:rsidRPr="00420ED3">
        <w:rPr>
          <w:rFonts w:eastAsia="Times New Roman" w:cs="Times New Roman"/>
          <w:b/>
          <w:bCs/>
          <w:lang w:eastAsia="de-DE"/>
        </w:rPr>
        <w:t>λαβόντες</w:t>
      </w:r>
      <w:r w:rsidRPr="00420ED3">
        <w:rPr>
          <w:rFonts w:eastAsia="Times New Roman" w:cs="Times New Roman"/>
          <w:lang w:eastAsia="de-DE"/>
        </w:rPr>
        <w:t>).</w:t>
      </w:r>
    </w:p>
    <w:p w14:paraId="30785C2B" w14:textId="77777777" w:rsidR="00420ED3" w:rsidRPr="00420ED3" w:rsidRDefault="00420ED3" w:rsidP="00420ED3">
      <w:pPr>
        <w:spacing w:before="100" w:beforeAutospacing="1" w:after="100" w:afterAutospacing="1" w:line="240" w:lineRule="auto"/>
        <w:outlineLvl w:val="0"/>
        <w:rPr>
          <w:rFonts w:eastAsia="Times New Roman" w:cs="Times New Roman"/>
          <w:b/>
          <w:bCs/>
          <w:kern w:val="36"/>
          <w:sz w:val="48"/>
          <w:szCs w:val="48"/>
          <w:lang w:eastAsia="de-DE"/>
        </w:rPr>
      </w:pPr>
      <w:r w:rsidRPr="00420ED3">
        <w:rPr>
          <w:rFonts w:eastAsia="Times New Roman" w:cs="Times New Roman"/>
          <w:b/>
          <w:bCs/>
          <w:kern w:val="36"/>
          <w:sz w:val="48"/>
          <w:szCs w:val="48"/>
          <w:lang w:eastAsia="de-DE"/>
        </w:rPr>
        <w:t>Apostelgeschichte 17,10</w:t>
      </w:r>
    </w:p>
    <w:p w14:paraId="1474B24B"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Griechisch</w:t>
      </w:r>
      <w:r w:rsidRPr="00420ED3">
        <w:rPr>
          <w:rFonts w:eastAsia="Times New Roman" w:cs="Times New Roman"/>
          <w:lang w:eastAsia="de-DE"/>
        </w:rPr>
        <w:t>: Οἱ δὲ ἀδελφοὶ εὐθέως διὰ τῆς νυκτὸς ἐξέπεμψαν τόν τε Παῦλον καὶ τὸν Σίλαν εἰς Βέροιαν· οἵτινες παραγενόμενοι εἰς τὴν συναγωγὴν ἀπῄεσαν τῶν Ἰουδαίων.</w:t>
      </w:r>
    </w:p>
    <w:p w14:paraId="5BE8A476"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Deutsch</w:t>
      </w:r>
      <w:r w:rsidRPr="00420ED3">
        <w:rPr>
          <w:rFonts w:eastAsia="Times New Roman" w:cs="Times New Roman"/>
          <w:lang w:eastAsia="de-DE"/>
        </w:rPr>
        <w:t>: Die Brüder aber sandten sogleich in der Nacht sowohl Paulus als auch Silas fort nach Beröa, die, als sie angekommen waren, in die Synagoge der Juden gingen.</w:t>
      </w:r>
    </w:p>
    <w:p w14:paraId="06FA2C12" w14:textId="77777777" w:rsidR="00420ED3" w:rsidRPr="00420ED3" w:rsidRDefault="00F77F26" w:rsidP="00420ED3">
      <w:pPr>
        <w:spacing w:after="0" w:line="240" w:lineRule="auto"/>
        <w:rPr>
          <w:rFonts w:eastAsia="Times New Roman" w:cs="Times New Roman"/>
          <w:lang w:eastAsia="de-DE"/>
        </w:rPr>
      </w:pPr>
      <w:r>
        <w:rPr>
          <w:rFonts w:eastAsia="Times New Roman" w:cs="Times New Roman"/>
          <w:lang w:eastAsia="de-DE"/>
        </w:rPr>
        <w:pict w14:anchorId="0DB615BF">
          <v:rect id="_x0000_i1633" style="width:0;height:1.5pt" o:hralign="center" o:hrstd="t" o:hr="t" fillcolor="#a0a0a0" stroked="f"/>
        </w:pict>
      </w:r>
    </w:p>
    <w:p w14:paraId="467962EA"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t>Kommentar</w:t>
      </w:r>
      <w:r w:rsidRPr="00420ED3">
        <w:rPr>
          <w:rFonts w:eastAsia="Times New Roman" w:cs="Times New Roman"/>
          <w:lang w:eastAsia="de-DE"/>
        </w:rPr>
        <w:t xml:space="preserve">: Der Vers beginnt mit </w:t>
      </w:r>
      <w:r w:rsidRPr="00420ED3">
        <w:rPr>
          <w:rFonts w:eastAsia="Times New Roman" w:cs="Times New Roman"/>
          <w:b/>
          <w:bCs/>
          <w:lang w:eastAsia="de-DE"/>
        </w:rPr>
        <w:t>Οἱ δὲ ἀδελφοὶ εὐθέως διὰ τῆς νυκτὸς ἐξέπεμψαν τόν τε Παῦλον καὶ τὸν Σίλαν εἰς Βέροιαν</w:t>
      </w:r>
      <w:r w:rsidRPr="00420ED3">
        <w:rPr>
          <w:rFonts w:eastAsia="Times New Roman" w:cs="Times New Roman"/>
          <w:lang w:eastAsia="de-DE"/>
        </w:rPr>
        <w:t xml:space="preserve"> (Die Brüder aber sandten sogleich in der Nacht sowohl Paulus als auch Silas fort nach Beröa). </w:t>
      </w:r>
      <w:r w:rsidRPr="00420ED3">
        <w:rPr>
          <w:rFonts w:eastAsia="Times New Roman" w:cs="Times New Roman"/>
          <w:b/>
          <w:bCs/>
          <w:lang w:eastAsia="de-DE"/>
        </w:rPr>
        <w:t>Οἱ ἀδελφοὶ</w:t>
      </w:r>
      <w:r w:rsidRPr="00420ED3">
        <w:rPr>
          <w:rFonts w:eastAsia="Times New Roman" w:cs="Times New Roman"/>
          <w:lang w:eastAsia="de-DE"/>
        </w:rPr>
        <w:t xml:space="preserve"> (die Brüder) steht im Nominativ als Subjekt und bezieht sich auf die Christen in Thessalonich. </w:t>
      </w:r>
      <w:r w:rsidRPr="00420ED3">
        <w:rPr>
          <w:rFonts w:eastAsia="Times New Roman" w:cs="Times New Roman"/>
          <w:b/>
          <w:bCs/>
          <w:lang w:eastAsia="de-DE"/>
        </w:rPr>
        <w:t>δὲ</w:t>
      </w:r>
      <w:r w:rsidRPr="00420ED3">
        <w:rPr>
          <w:rFonts w:eastAsia="Times New Roman" w:cs="Times New Roman"/>
          <w:lang w:eastAsia="de-DE"/>
        </w:rPr>
        <w:t xml:space="preserve"> (aber, und) markiert einen Übergang zu einem neuen Abschnitt der Erzählung. </w:t>
      </w:r>
      <w:r w:rsidRPr="00420ED3">
        <w:rPr>
          <w:rFonts w:eastAsia="Times New Roman" w:cs="Times New Roman"/>
          <w:b/>
          <w:bCs/>
          <w:lang w:eastAsia="de-DE"/>
        </w:rPr>
        <w:t>εὐθέως</w:t>
      </w:r>
      <w:r w:rsidRPr="00420ED3">
        <w:rPr>
          <w:rFonts w:eastAsia="Times New Roman" w:cs="Times New Roman"/>
          <w:lang w:eastAsia="de-DE"/>
        </w:rPr>
        <w:t xml:space="preserve"> (sogleich) ist ein Adverb, das die Dringlichkeit betont. </w:t>
      </w:r>
      <w:r w:rsidRPr="00420ED3">
        <w:rPr>
          <w:rFonts w:eastAsia="Times New Roman" w:cs="Times New Roman"/>
          <w:b/>
          <w:bCs/>
          <w:lang w:eastAsia="de-DE"/>
        </w:rPr>
        <w:t>διὰ τῆς νυκτὸς</w:t>
      </w:r>
      <w:r w:rsidRPr="00420ED3">
        <w:rPr>
          <w:rFonts w:eastAsia="Times New Roman" w:cs="Times New Roman"/>
          <w:lang w:eastAsia="de-DE"/>
        </w:rPr>
        <w:t xml:space="preserve"> (durch die Nacht, während der Nacht) ist eine temporale Präpositionalphrase im Genitiv, die den Zeitpunkt des Fortschickens angibt und auf die Heimlichkeit der Abreise hindeutet.</w:t>
      </w:r>
    </w:p>
    <w:p w14:paraId="39D4839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b/>
          <w:bCs/>
          <w:lang w:eastAsia="de-DE"/>
        </w:rPr>
        <w:lastRenderedPageBreak/>
        <w:t>ἐξέπεμψαν</w:t>
      </w:r>
      <w:r w:rsidRPr="00420ED3">
        <w:rPr>
          <w:rFonts w:eastAsia="Times New Roman" w:cs="Times New Roman"/>
          <w:lang w:eastAsia="de-DE"/>
        </w:rPr>
        <w:t xml:space="preserve"> (sie sandten fort) steht im Aorist Indikativ Aktiv von </w:t>
      </w:r>
      <w:r w:rsidRPr="00420ED3">
        <w:rPr>
          <w:rFonts w:eastAsia="Times New Roman" w:cs="Times New Roman"/>
          <w:b/>
          <w:bCs/>
          <w:lang w:eastAsia="de-DE"/>
        </w:rPr>
        <w:t>ἐκπέμπω</w:t>
      </w:r>
      <w:r w:rsidRPr="00420ED3">
        <w:rPr>
          <w:rFonts w:eastAsia="Times New Roman" w:cs="Times New Roman"/>
          <w:lang w:eastAsia="de-DE"/>
        </w:rPr>
        <w:t xml:space="preserve"> (aussenden, fortschicken). </w:t>
      </w:r>
      <w:r w:rsidRPr="00420ED3">
        <w:rPr>
          <w:rFonts w:eastAsia="Times New Roman" w:cs="Times New Roman"/>
          <w:b/>
          <w:bCs/>
          <w:lang w:eastAsia="de-DE"/>
        </w:rPr>
        <w:t>τόν τε Παῦλον καὶ τὸν Σίλαν</w:t>
      </w:r>
      <w:r w:rsidRPr="00420ED3">
        <w:rPr>
          <w:rFonts w:eastAsia="Times New Roman" w:cs="Times New Roman"/>
          <w:lang w:eastAsia="de-DE"/>
        </w:rPr>
        <w:t xml:space="preserve"> (sowohl Paulus als auch Silas) steht im Akkusativ als direktes Objekt, wobei </w:t>
      </w:r>
      <w:r w:rsidRPr="00420ED3">
        <w:rPr>
          <w:rFonts w:eastAsia="Times New Roman" w:cs="Times New Roman"/>
          <w:b/>
          <w:bCs/>
          <w:lang w:eastAsia="de-DE"/>
        </w:rPr>
        <w:t>τε...καὶ</w:t>
      </w:r>
      <w:r w:rsidRPr="00420ED3">
        <w:rPr>
          <w:rFonts w:eastAsia="Times New Roman" w:cs="Times New Roman"/>
          <w:lang w:eastAsia="de-DE"/>
        </w:rPr>
        <w:t xml:space="preserve"> (sowohl...als auch) eine koordinierende Partikelkombination ist. </w:t>
      </w:r>
      <w:r w:rsidRPr="00420ED3">
        <w:rPr>
          <w:rFonts w:eastAsia="Times New Roman" w:cs="Times New Roman"/>
          <w:b/>
          <w:bCs/>
          <w:lang w:eastAsia="de-DE"/>
        </w:rPr>
        <w:t>εἰς Βέροιαν</w:t>
      </w:r>
      <w:r w:rsidRPr="00420ED3">
        <w:rPr>
          <w:rFonts w:eastAsia="Times New Roman" w:cs="Times New Roman"/>
          <w:lang w:eastAsia="de-DE"/>
        </w:rPr>
        <w:t xml:space="preserve"> (nach Beröa) ist eine Präpositionalphrase im Akkusativ, die das Ziel der Bewegung angibt, wobei Beröa eine Stadt in Mazedonien etwa 75 km westlich von Thessalonich ist.</w:t>
      </w:r>
    </w:p>
    <w:p w14:paraId="28C86CB4"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Der Relativsatz </w:t>
      </w:r>
      <w:r w:rsidRPr="00420ED3">
        <w:rPr>
          <w:rFonts w:eastAsia="Times New Roman" w:cs="Times New Roman"/>
          <w:b/>
          <w:bCs/>
          <w:lang w:eastAsia="de-DE"/>
        </w:rPr>
        <w:t>οἵτινες παραγενόμενοι εἰς τὴν συναγωγὴν ἀπῄεσαν τῶν Ἰουδαίων</w:t>
      </w:r>
      <w:r w:rsidRPr="00420ED3">
        <w:rPr>
          <w:rFonts w:eastAsia="Times New Roman" w:cs="Times New Roman"/>
          <w:lang w:eastAsia="de-DE"/>
        </w:rPr>
        <w:t xml:space="preserve"> beschreibt die Handlung der Missionare nach ihrer Ankunft. </w:t>
      </w:r>
      <w:r w:rsidRPr="00420ED3">
        <w:rPr>
          <w:rFonts w:eastAsia="Times New Roman" w:cs="Times New Roman"/>
          <w:b/>
          <w:bCs/>
          <w:lang w:eastAsia="de-DE"/>
        </w:rPr>
        <w:t>οἵτινες</w:t>
      </w:r>
      <w:r w:rsidRPr="00420ED3">
        <w:rPr>
          <w:rFonts w:eastAsia="Times New Roman" w:cs="Times New Roman"/>
          <w:lang w:eastAsia="de-DE"/>
        </w:rPr>
        <w:t xml:space="preserve"> (welche) ist ein Relativpronomen im Nominativ Plural Maskulinum, das sich auf Paulus und Silas bezieht. </w:t>
      </w:r>
      <w:r w:rsidRPr="00420ED3">
        <w:rPr>
          <w:rFonts w:eastAsia="Times New Roman" w:cs="Times New Roman"/>
          <w:b/>
          <w:bCs/>
          <w:lang w:eastAsia="de-DE"/>
        </w:rPr>
        <w:t>παραγενόμενοι</w:t>
      </w:r>
      <w:r w:rsidRPr="00420ED3">
        <w:rPr>
          <w:rFonts w:eastAsia="Times New Roman" w:cs="Times New Roman"/>
          <w:lang w:eastAsia="de-DE"/>
        </w:rPr>
        <w:t xml:space="preserve"> ist ein Partizip Aorist Medium im Nominativ Plural Maskulinum von </w:t>
      </w:r>
      <w:r w:rsidRPr="00420ED3">
        <w:rPr>
          <w:rFonts w:eastAsia="Times New Roman" w:cs="Times New Roman"/>
          <w:b/>
          <w:bCs/>
          <w:lang w:eastAsia="de-DE"/>
        </w:rPr>
        <w:t>παραγίνομαι</w:t>
      </w:r>
      <w:r w:rsidRPr="00420ED3">
        <w:rPr>
          <w:rFonts w:eastAsia="Times New Roman" w:cs="Times New Roman"/>
          <w:lang w:eastAsia="de-DE"/>
        </w:rPr>
        <w:t xml:space="preserve"> (ankommen), das eine der Haupthandlung vorausgehende Aktion beschreibt. </w:t>
      </w:r>
      <w:r w:rsidRPr="00420ED3">
        <w:rPr>
          <w:rFonts w:eastAsia="Times New Roman" w:cs="Times New Roman"/>
          <w:b/>
          <w:bCs/>
          <w:lang w:eastAsia="de-DE"/>
        </w:rPr>
        <w:t>εἰς τὴν συναγωγὴν τῶν Ἰουδαίων</w:t>
      </w:r>
      <w:r w:rsidRPr="00420ED3">
        <w:rPr>
          <w:rFonts w:eastAsia="Times New Roman" w:cs="Times New Roman"/>
          <w:lang w:eastAsia="de-DE"/>
        </w:rPr>
        <w:t xml:space="preserve"> (in die Synagoge der Juden) ist eine Präpositionalphrase im Akkusativ, die das Ziel der Bewegung angibt, wobei </w:t>
      </w:r>
      <w:r w:rsidRPr="00420ED3">
        <w:rPr>
          <w:rFonts w:eastAsia="Times New Roman" w:cs="Times New Roman"/>
          <w:b/>
          <w:bCs/>
          <w:lang w:eastAsia="de-DE"/>
        </w:rPr>
        <w:t>τῶν Ἰουδαίων</w:t>
      </w:r>
      <w:r w:rsidRPr="00420ED3">
        <w:rPr>
          <w:rFonts w:eastAsia="Times New Roman" w:cs="Times New Roman"/>
          <w:lang w:eastAsia="de-DE"/>
        </w:rPr>
        <w:t xml:space="preserve"> (der Juden) im Genitiv als possessive Bestimmung fungiert. </w:t>
      </w:r>
      <w:r w:rsidRPr="00420ED3">
        <w:rPr>
          <w:rFonts w:eastAsia="Times New Roman" w:cs="Times New Roman"/>
          <w:b/>
          <w:bCs/>
          <w:lang w:eastAsia="de-DE"/>
        </w:rPr>
        <w:t>ἀπῄεσαν</w:t>
      </w:r>
      <w:r w:rsidRPr="00420ED3">
        <w:rPr>
          <w:rFonts w:eastAsia="Times New Roman" w:cs="Times New Roman"/>
          <w:lang w:eastAsia="de-DE"/>
        </w:rPr>
        <w:t xml:space="preserve"> (sie gingen) steht im Imperfekt Indikativ Aktiv von </w:t>
      </w:r>
      <w:r w:rsidRPr="00420ED3">
        <w:rPr>
          <w:rFonts w:eastAsia="Times New Roman" w:cs="Times New Roman"/>
          <w:b/>
          <w:bCs/>
          <w:lang w:eastAsia="de-DE"/>
        </w:rPr>
        <w:t>ἄπειμι</w:t>
      </w:r>
      <w:r w:rsidRPr="00420ED3">
        <w:rPr>
          <w:rFonts w:eastAsia="Times New Roman" w:cs="Times New Roman"/>
          <w:lang w:eastAsia="de-DE"/>
        </w:rPr>
        <w:t xml:space="preserve"> (weggehen, hingehen).</w:t>
      </w:r>
    </w:p>
    <w:p w14:paraId="2BFF081D"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Die nächtliche Abreise (</w:t>
      </w:r>
      <w:r w:rsidRPr="00420ED3">
        <w:rPr>
          <w:rFonts w:eastAsia="Times New Roman" w:cs="Times New Roman"/>
          <w:b/>
          <w:bCs/>
          <w:lang w:eastAsia="de-DE"/>
        </w:rPr>
        <w:t>διὰ τῆς νυκτὸς</w:t>
      </w:r>
      <w:r w:rsidRPr="00420ED3">
        <w:rPr>
          <w:rFonts w:eastAsia="Times New Roman" w:cs="Times New Roman"/>
          <w:lang w:eastAsia="de-DE"/>
        </w:rPr>
        <w:t>) unterstreicht die gefährliche Situation in Thessalonich. Trotz der Verfolgung bleiben Paulus und Silas ihrer Missionsstrategie treu und besuchen auch in Beröa zuerst die Synagoge (</w:t>
      </w:r>
      <w:r w:rsidRPr="00420ED3">
        <w:rPr>
          <w:rFonts w:eastAsia="Times New Roman" w:cs="Times New Roman"/>
          <w:b/>
          <w:bCs/>
          <w:lang w:eastAsia="de-DE"/>
        </w:rPr>
        <w:t>εἰς τὴν συναγωγὴν τῶν Ἰουδαίων</w:t>
      </w:r>
      <w:r w:rsidRPr="00420ED3">
        <w:rPr>
          <w:rFonts w:eastAsia="Times New Roman" w:cs="Times New Roman"/>
          <w:lang w:eastAsia="de-DE"/>
        </w:rPr>
        <w:t>), um dort zu predigen, was ihr Vertrauen und ihre Entschlossenheit zeigt.</w:t>
      </w:r>
    </w:p>
    <w:p w14:paraId="71E70863" w14:textId="77777777" w:rsidR="00420ED3" w:rsidRPr="00420ED3" w:rsidRDefault="00420ED3" w:rsidP="00420ED3">
      <w:pPr>
        <w:spacing w:before="100" w:beforeAutospacing="1" w:after="100" w:afterAutospacing="1" w:line="240" w:lineRule="auto"/>
        <w:rPr>
          <w:rFonts w:eastAsia="Times New Roman" w:cs="Times New Roman"/>
          <w:lang w:eastAsia="de-DE"/>
        </w:rPr>
      </w:pPr>
      <w:r w:rsidRPr="00420ED3">
        <w:rPr>
          <w:rFonts w:eastAsia="Times New Roman" w:cs="Times New Roman"/>
          <w:lang w:eastAsia="de-DE"/>
        </w:rPr>
        <w:t xml:space="preserve">Die Satzstruktur besteht aus einem Hauptsatz mit dem Verb </w:t>
      </w:r>
      <w:r w:rsidRPr="00420ED3">
        <w:rPr>
          <w:rFonts w:eastAsia="Times New Roman" w:cs="Times New Roman"/>
          <w:b/>
          <w:bCs/>
          <w:lang w:eastAsia="de-DE"/>
        </w:rPr>
        <w:t>ἐξέπεμψαν</w:t>
      </w:r>
      <w:r w:rsidRPr="00420ED3">
        <w:rPr>
          <w:rFonts w:eastAsia="Times New Roman" w:cs="Times New Roman"/>
          <w:lang w:eastAsia="de-DE"/>
        </w:rPr>
        <w:t xml:space="preserve">, gefolgt von einem Relativsatz mit dem Verb </w:t>
      </w:r>
      <w:r w:rsidRPr="00420ED3">
        <w:rPr>
          <w:rFonts w:eastAsia="Times New Roman" w:cs="Times New Roman"/>
          <w:b/>
          <w:bCs/>
          <w:lang w:eastAsia="de-DE"/>
        </w:rPr>
        <w:t>ἀπῄεσαν</w:t>
      </w:r>
      <w:r w:rsidRPr="00420ED3">
        <w:rPr>
          <w:rFonts w:eastAsia="Times New Roman" w:cs="Times New Roman"/>
          <w:lang w:eastAsia="de-DE"/>
        </w:rPr>
        <w:t>, eingeleitet durch ein temporales Partizip (</w:t>
      </w:r>
      <w:r w:rsidRPr="00420ED3">
        <w:rPr>
          <w:rFonts w:eastAsia="Times New Roman" w:cs="Times New Roman"/>
          <w:b/>
          <w:bCs/>
          <w:lang w:eastAsia="de-DE"/>
        </w:rPr>
        <w:t>παραγενόμενοι</w:t>
      </w:r>
      <w:r w:rsidRPr="00420ED3">
        <w:rPr>
          <w:rFonts w:eastAsia="Times New Roman" w:cs="Times New Roman"/>
          <w:lang w:eastAsia="de-DE"/>
        </w:rPr>
        <w:t>).</w:t>
      </w:r>
    </w:p>
    <w:p w14:paraId="5427602D" w14:textId="77777777" w:rsidR="00227917" w:rsidRDefault="00227917" w:rsidP="00227917">
      <w:pPr>
        <w:pStyle w:val="berschrift1"/>
      </w:pPr>
      <w:r>
        <w:t>Apostelgeschichte 17,11</w:t>
      </w:r>
    </w:p>
    <w:p w14:paraId="05A17BDD" w14:textId="77777777" w:rsidR="00227917" w:rsidRDefault="00227917" w:rsidP="00227917">
      <w:pPr>
        <w:pStyle w:val="whitespace-pre-wrap"/>
      </w:pPr>
      <w:r>
        <w:rPr>
          <w:rStyle w:val="Fett"/>
        </w:rPr>
        <w:t>Griechisch</w:t>
      </w:r>
      <w:r>
        <w:t>: Οὗτοι δὲ ἦσαν εὐγενέστεροι τῶν ἐν Θεσσαλονίκῃ, οἵτινες ἐδέξαντο τὸν λόγον μετὰ πάσης προθυμίας, τὸ καθʼ ἡμέραν ἀνακρίνοντες τὰς γραφάς, εἰ ἔχοι ταῦτα οὕτως.</w:t>
      </w:r>
    </w:p>
    <w:p w14:paraId="1F1974C6" w14:textId="77777777" w:rsidR="00227917" w:rsidRDefault="00227917" w:rsidP="00227917">
      <w:pPr>
        <w:pStyle w:val="whitespace-pre-wrap"/>
      </w:pPr>
      <w:r>
        <w:rPr>
          <w:rStyle w:val="Fett"/>
        </w:rPr>
        <w:t>Deutsch</w:t>
      </w:r>
      <w:r>
        <w:t>: Diese aber waren edler als die in Thessalonich; sie nahmen das Wort mit aller Bereitwilligkeit auf, indem sie täglich die Schriften untersuchten, ob dies sich so verhielte.</w:t>
      </w:r>
    </w:p>
    <w:p w14:paraId="2EA19F35" w14:textId="77777777" w:rsidR="00227917" w:rsidRDefault="00F77F26" w:rsidP="00227917">
      <w:r>
        <w:pict w14:anchorId="2AFDAD15">
          <v:rect id="_x0000_i1634" style="width:0;height:1.5pt" o:hralign="center" o:hrstd="t" o:hr="t" fillcolor="#a0a0a0" stroked="f"/>
        </w:pict>
      </w:r>
    </w:p>
    <w:p w14:paraId="09656E7A" w14:textId="77777777" w:rsidR="00227917" w:rsidRDefault="00227917" w:rsidP="00227917">
      <w:pPr>
        <w:pStyle w:val="whitespace-pre-wrap"/>
      </w:pPr>
      <w:r>
        <w:rPr>
          <w:rStyle w:val="Fett"/>
        </w:rPr>
        <w:t>Kommentar</w:t>
      </w:r>
      <w:r>
        <w:t xml:space="preserve">: Der Vers beginnt mit </w:t>
      </w:r>
      <w:r>
        <w:rPr>
          <w:rStyle w:val="Fett"/>
        </w:rPr>
        <w:t>Οὗτοι δὲ ἦσαν εὐγενέστεροι τῶν ἐν Θεσσαλονίκῃ</w:t>
      </w:r>
      <w:r>
        <w:t xml:space="preserve"> (Diese aber waren edler als die in Thessalonich). </w:t>
      </w:r>
      <w:r>
        <w:rPr>
          <w:rStyle w:val="Fett"/>
        </w:rPr>
        <w:t>Οὗτοι</w:t>
      </w:r>
      <w:r>
        <w:t xml:space="preserve"> (diese) ist ein demonstratives Pronomen im Nominativ Plural Maskulinum, das sich auf die Juden in Beröa bezieht. </w:t>
      </w:r>
      <w:r>
        <w:rPr>
          <w:rStyle w:val="Fett"/>
        </w:rPr>
        <w:t>δὲ</w:t>
      </w:r>
      <w:r>
        <w:t xml:space="preserve"> (aber, und) markiert einen Vergleich mit den zuvor erwähnten Juden in Thessalonich. </w:t>
      </w:r>
      <w:r>
        <w:rPr>
          <w:rStyle w:val="Fett"/>
        </w:rPr>
        <w:t>ἦσαν</w:t>
      </w:r>
      <w:r>
        <w:t xml:space="preserve"> (sie waren) steht in der 3. Person Plural Imperfekt Indikativ von </w:t>
      </w:r>
      <w:r>
        <w:rPr>
          <w:rStyle w:val="Fett"/>
        </w:rPr>
        <w:t>εἰμί</w:t>
      </w:r>
      <w:r>
        <w:t xml:space="preserve"> (sein). </w:t>
      </w:r>
      <w:r>
        <w:rPr>
          <w:rStyle w:val="Fett"/>
        </w:rPr>
        <w:t>εὐγενέστεροι</w:t>
      </w:r>
      <w:r>
        <w:t xml:space="preserve"> (edler) ist ein Adjektiv im Komparativ im Nominativ Plural Maskulinum. </w:t>
      </w:r>
      <w:r>
        <w:rPr>
          <w:rStyle w:val="Fett"/>
        </w:rPr>
        <w:t>τῶν ἐν Θεσσαλονίκῃ</w:t>
      </w:r>
      <w:r>
        <w:t xml:space="preserve"> (als die in Thessalonich) ist eine elliptische Konstruktion im Genitiv des Vergleichs, wobei </w:t>
      </w:r>
      <w:r>
        <w:rPr>
          <w:rStyle w:val="Fett"/>
        </w:rPr>
        <w:t>ἐν Θεσσαλονίκῃ</w:t>
      </w:r>
      <w:r>
        <w:t xml:space="preserve"> (in Thessalonich) eine lokale Präpositionalphrase im Dativ ist.</w:t>
      </w:r>
    </w:p>
    <w:p w14:paraId="134BF6F8" w14:textId="77777777" w:rsidR="00227917" w:rsidRDefault="00227917" w:rsidP="00227917">
      <w:pPr>
        <w:pStyle w:val="whitespace-pre-wrap"/>
      </w:pPr>
      <w:r>
        <w:t xml:space="preserve">Der Relativsatz </w:t>
      </w:r>
      <w:r>
        <w:rPr>
          <w:rStyle w:val="Fett"/>
        </w:rPr>
        <w:t>οἵτινες ἐδέξαντο τὸν λόγον μετὰ πάσης προθυμίας</w:t>
      </w:r>
      <w:r>
        <w:t xml:space="preserve"> erklärt, worin die Edle (εὐγενέστεροι) der Beröaner bestand. </w:t>
      </w:r>
      <w:r>
        <w:rPr>
          <w:rStyle w:val="Fett"/>
        </w:rPr>
        <w:t>οἵτινες</w:t>
      </w:r>
      <w:r>
        <w:t xml:space="preserve"> (welche) ist ein Relativpronomen im Nominativ Plural Maskulinum, das sich auf die Juden in Beröa bezieht. </w:t>
      </w:r>
      <w:r>
        <w:rPr>
          <w:rStyle w:val="Fett"/>
        </w:rPr>
        <w:t>ἐδέξαντο</w:t>
      </w:r>
      <w:r>
        <w:t xml:space="preserve"> (sie nahmen auf) steht im Aorist Indikativ Medium von </w:t>
      </w:r>
      <w:r>
        <w:rPr>
          <w:rStyle w:val="Fett"/>
        </w:rPr>
        <w:t>δέχομαι</w:t>
      </w:r>
      <w:r>
        <w:t xml:space="preserve"> (aufnehmen, empfangen), einer deponenten </w:t>
      </w:r>
      <w:r>
        <w:lastRenderedPageBreak/>
        <w:t xml:space="preserve">Verbform. </w:t>
      </w:r>
      <w:r>
        <w:rPr>
          <w:rStyle w:val="Fett"/>
        </w:rPr>
        <w:t>τὸν λόγον</w:t>
      </w:r>
      <w:r>
        <w:t xml:space="preserve"> (das Wort) steht im Akkusativ als direktes Objekt und bezieht sich auf die christliche Verkündigung. </w:t>
      </w:r>
      <w:r>
        <w:rPr>
          <w:rStyle w:val="Fett"/>
        </w:rPr>
        <w:t>μετὰ πάσης προθυμίας</w:t>
      </w:r>
      <w:r>
        <w:t xml:space="preserve"> (mit aller Bereitwilligkeit) ist eine modale Präpositionalphrase im Genitiv, wobei </w:t>
      </w:r>
      <w:r>
        <w:rPr>
          <w:rStyle w:val="Fett"/>
        </w:rPr>
        <w:t>πάσης</w:t>
      </w:r>
      <w:r>
        <w:t xml:space="preserve"> (aller) ein Adjektiv ist, das </w:t>
      </w:r>
      <w:r>
        <w:rPr>
          <w:rStyle w:val="Fett"/>
        </w:rPr>
        <w:t>προθυμίας</w:t>
      </w:r>
      <w:r>
        <w:t xml:space="preserve"> (Bereitwilligkeit, Eifer) näher bestimmt.</w:t>
      </w:r>
    </w:p>
    <w:p w14:paraId="644E47DB" w14:textId="77777777" w:rsidR="00227917" w:rsidRDefault="00227917" w:rsidP="00227917">
      <w:pPr>
        <w:pStyle w:val="whitespace-pre-wrap"/>
      </w:pPr>
      <w:r>
        <w:t xml:space="preserve">Die modale Partizipialkonstruktion </w:t>
      </w:r>
      <w:r>
        <w:rPr>
          <w:rStyle w:val="Fett"/>
        </w:rPr>
        <w:t>τὸ καθʼ ἡμέραν ἀνακρίνοντες τὰς γραφάς, εἰ ἔχοι ταῦτα οὕτως</w:t>
      </w:r>
      <w:r>
        <w:t xml:space="preserve"> beschreibt die Art und Weise ihrer Aufnahme des Wortes. </w:t>
      </w:r>
      <w:r>
        <w:rPr>
          <w:rStyle w:val="Fett"/>
        </w:rPr>
        <w:t>τὸ καθʼ ἡμέραν</w:t>
      </w:r>
      <w:r>
        <w:t xml:space="preserve"> (täglich) ist ein substantivierter adverbialer Ausdruck, wobei </w:t>
      </w:r>
      <w:r>
        <w:rPr>
          <w:rStyle w:val="Fett"/>
        </w:rPr>
        <w:t>καθʼ ἡμέραν</w:t>
      </w:r>
      <w:r>
        <w:t xml:space="preserve"> (Tag für Tag) eine distributive Präpositionalphrase im Akkusativ ist. </w:t>
      </w:r>
      <w:r>
        <w:rPr>
          <w:rStyle w:val="Fett"/>
        </w:rPr>
        <w:t>ἀνακρίνοντες</w:t>
      </w:r>
      <w:r>
        <w:t xml:space="preserve"> ist ein Partizip Präsens Aktiv im Nominativ Plural Maskulinum von </w:t>
      </w:r>
      <w:r>
        <w:rPr>
          <w:rStyle w:val="Fett"/>
        </w:rPr>
        <w:t>ἀνακρίνω</w:t>
      </w:r>
      <w:r>
        <w:t xml:space="preserve"> (untersuchen, prüfen), das eine begleitende Handlung beschreibt. </w:t>
      </w:r>
      <w:r>
        <w:rPr>
          <w:rStyle w:val="Fett"/>
        </w:rPr>
        <w:t>τὰς γραφάς</w:t>
      </w:r>
      <w:r>
        <w:t xml:space="preserve"> (die Schriften) steht im Akkusativ als direktes Objekt und bezieht sich auf die hebräische Bibel (Altes Testament).</w:t>
      </w:r>
    </w:p>
    <w:p w14:paraId="2A278C81" w14:textId="77777777" w:rsidR="00227917" w:rsidRDefault="00227917" w:rsidP="00227917">
      <w:pPr>
        <w:pStyle w:val="whitespace-pre-wrap"/>
      </w:pPr>
      <w:r>
        <w:rPr>
          <w:rStyle w:val="Fett"/>
        </w:rPr>
        <w:t>εἰ ἔχοι ταῦτα οὕτως</w:t>
      </w:r>
      <w:r>
        <w:t xml:space="preserve"> ist ein indirekter Fragesatz, der den Inhalt der Untersuchung angibt. </w:t>
      </w:r>
      <w:r>
        <w:rPr>
          <w:rStyle w:val="Fett"/>
        </w:rPr>
        <w:t>εἰ</w:t>
      </w:r>
      <w:r>
        <w:t xml:space="preserve"> (ob) leitet einen indirekten Fragesatz ein. </w:t>
      </w:r>
      <w:r>
        <w:rPr>
          <w:rStyle w:val="Fett"/>
        </w:rPr>
        <w:t>ἔχοι</w:t>
      </w:r>
      <w:r>
        <w:t xml:space="preserve"> (es verhielte sich) steht im Optativ Präsens Aktiv von </w:t>
      </w:r>
      <w:r>
        <w:rPr>
          <w:rStyle w:val="Fett"/>
        </w:rPr>
        <w:t>ἔχω</w:t>
      </w:r>
      <w:r>
        <w:t xml:space="preserve"> (haben, sich verhalten) und drückt die indirekte Rede aus. </w:t>
      </w:r>
      <w:r>
        <w:rPr>
          <w:rStyle w:val="Fett"/>
        </w:rPr>
        <w:t>ταῦτα</w:t>
      </w:r>
      <w:r>
        <w:t xml:space="preserve"> (diese Dinge) steht im Nominativ als Subjekt des Fragesatzes und bezieht sich auf die christliche Verkündigung. </w:t>
      </w:r>
      <w:r>
        <w:rPr>
          <w:rStyle w:val="Fett"/>
        </w:rPr>
        <w:t>οὕτως</w:t>
      </w:r>
      <w:r>
        <w:t xml:space="preserve"> (so, auf diese Weise) ist ein Adverb der Art und Weise.</w:t>
      </w:r>
    </w:p>
    <w:p w14:paraId="4A45F293" w14:textId="77777777" w:rsidR="00227917" w:rsidRDefault="00227917" w:rsidP="00227917">
      <w:pPr>
        <w:pStyle w:val="whitespace-pre-wrap"/>
      </w:pPr>
      <w:r>
        <w:t>Das positive Urteil über die Juden in Beröa (</w:t>
      </w:r>
      <w:r>
        <w:rPr>
          <w:rStyle w:val="Fett"/>
        </w:rPr>
        <w:t>εὐγενέστεροι</w:t>
      </w:r>
      <w:r>
        <w:t>, edler) kontrastiert mit der negativen Darstellung der Juden in Thessalonich (V. 5). Ihre Edle zeigt sich in zwei Aspekten: erstens, ihrer Bereitschaft, das Wort aufzunehmen (</w:t>
      </w:r>
      <w:r>
        <w:rPr>
          <w:rStyle w:val="Fett"/>
        </w:rPr>
        <w:t>ἐδέξαντο τὸν λόγον μετὰ πάσης προθυμίας</w:t>
      </w:r>
      <w:r>
        <w:t>), und zweitens, ihrer eigenständigen Prüfung anhand der Schriften (</w:t>
      </w:r>
      <w:r>
        <w:rPr>
          <w:rStyle w:val="Fett"/>
        </w:rPr>
        <w:t>ἀνακρίνοντες τὰς γραφάς</w:t>
      </w:r>
      <w:r>
        <w:t>). Lukas lobt hier einen kritisch-prüfenden, aber offenen Umgang mit der christlichen Verkündigung, der die Schriften als Maßstab nimmt.</w:t>
      </w:r>
    </w:p>
    <w:p w14:paraId="7877D6B4" w14:textId="77777777" w:rsidR="00227917" w:rsidRDefault="00227917" w:rsidP="00227917">
      <w:pPr>
        <w:pStyle w:val="whitespace-pre-wrap"/>
      </w:pPr>
      <w:r>
        <w:t xml:space="preserve">Die Satzstruktur besteht aus einem Hauptsatz mit dem Verb </w:t>
      </w:r>
      <w:r>
        <w:rPr>
          <w:rStyle w:val="Fett"/>
        </w:rPr>
        <w:t>ἦσαν</w:t>
      </w:r>
      <w:r>
        <w:t xml:space="preserve">, gefolgt von einem Relativsatz mit dem Verb </w:t>
      </w:r>
      <w:r>
        <w:rPr>
          <w:rStyle w:val="Fett"/>
        </w:rPr>
        <w:t>ἐδέξαντο</w:t>
      </w:r>
      <w:r>
        <w:t>, erweitert durch ein modales Partizip (</w:t>
      </w:r>
      <w:r>
        <w:rPr>
          <w:rStyle w:val="Fett"/>
        </w:rPr>
        <w:t>ἀνακρίνοντες</w:t>
      </w:r>
      <w:r>
        <w:t>), das einen indirekten Fragesatz (</w:t>
      </w:r>
      <w:r>
        <w:rPr>
          <w:rStyle w:val="Fett"/>
        </w:rPr>
        <w:t>εἰ ἔχοι ταῦτα οὕτως</w:t>
      </w:r>
      <w:r>
        <w:t>) enthält.</w:t>
      </w:r>
    </w:p>
    <w:p w14:paraId="2874A769" w14:textId="77777777" w:rsidR="00227917" w:rsidRDefault="00227917" w:rsidP="00227917">
      <w:pPr>
        <w:pStyle w:val="berschrift1"/>
      </w:pPr>
      <w:r>
        <w:t>Apostelgeschichte 17,12</w:t>
      </w:r>
    </w:p>
    <w:p w14:paraId="1E472FE7" w14:textId="77777777" w:rsidR="00227917" w:rsidRDefault="00227917" w:rsidP="00227917">
      <w:pPr>
        <w:pStyle w:val="whitespace-pre-wrap"/>
      </w:pPr>
      <w:r>
        <w:rPr>
          <w:rStyle w:val="Fett"/>
        </w:rPr>
        <w:t>Griechisch</w:t>
      </w:r>
      <w:r>
        <w:t>: Πολλοὶ μὲν οὖν ἐξ αὐτῶν ἐπίστευσαν, καὶ τῶν Ἑλληνίδων γυναικῶν τῶν εὐσχημόνων καὶ ἀνδρῶν οὐκ ὀλίγοι.</w:t>
      </w:r>
    </w:p>
    <w:p w14:paraId="2C0572B5" w14:textId="77777777" w:rsidR="00227917" w:rsidRDefault="00227917" w:rsidP="00227917">
      <w:pPr>
        <w:pStyle w:val="whitespace-pre-wrap"/>
      </w:pPr>
      <w:r>
        <w:rPr>
          <w:rStyle w:val="Fett"/>
        </w:rPr>
        <w:t>Deutsch</w:t>
      </w:r>
      <w:r>
        <w:t>: Viele nun von ihnen glaubten, und von den griechischen vornehmen Frauen und Männern nicht wenige.</w:t>
      </w:r>
    </w:p>
    <w:p w14:paraId="680E4FA9" w14:textId="77777777" w:rsidR="00227917" w:rsidRDefault="00F77F26" w:rsidP="00227917">
      <w:r>
        <w:pict w14:anchorId="60E5D851">
          <v:rect id="_x0000_i1635" style="width:0;height:1.5pt" o:hralign="center" o:hrstd="t" o:hr="t" fillcolor="#a0a0a0" stroked="f"/>
        </w:pict>
      </w:r>
    </w:p>
    <w:p w14:paraId="0812F24C" w14:textId="77777777" w:rsidR="00227917" w:rsidRDefault="00227917" w:rsidP="00227917">
      <w:pPr>
        <w:pStyle w:val="whitespace-pre-wrap"/>
      </w:pPr>
      <w:r>
        <w:rPr>
          <w:rStyle w:val="Fett"/>
        </w:rPr>
        <w:t>Kommentar</w:t>
      </w:r>
      <w:r>
        <w:t xml:space="preserve">: Der Vers beginnt mit </w:t>
      </w:r>
      <w:r>
        <w:rPr>
          <w:rStyle w:val="Fett"/>
        </w:rPr>
        <w:t>Πολλοὶ μὲν οὖν ἐξ αὐτῶν ἐπίστευσαν</w:t>
      </w:r>
      <w:r>
        <w:t xml:space="preserve"> (Viele nun von ihnen glaubten). </w:t>
      </w:r>
      <w:r>
        <w:rPr>
          <w:rStyle w:val="Fett"/>
        </w:rPr>
        <w:t>Πολλοὶ</w:t>
      </w:r>
      <w:r>
        <w:t xml:space="preserve"> (viele) steht im Nominativ Plural Maskulinum als Subjekt. </w:t>
      </w:r>
      <w:r>
        <w:rPr>
          <w:rStyle w:val="Fett"/>
        </w:rPr>
        <w:t>μὲν οὖν</w:t>
      </w:r>
      <w:r>
        <w:t xml:space="preserve"> ist eine Partikelkombination, wobei </w:t>
      </w:r>
      <w:r>
        <w:rPr>
          <w:rStyle w:val="Fett"/>
        </w:rPr>
        <w:t>μὲν</w:t>
      </w:r>
      <w:r>
        <w:t xml:space="preserve"> oft mit einem späteren </w:t>
      </w:r>
      <w:r>
        <w:rPr>
          <w:rStyle w:val="Fett"/>
        </w:rPr>
        <w:t>δὲ</w:t>
      </w:r>
      <w:r>
        <w:t xml:space="preserve"> korrespondiert (hier fehlt dieser Gegensatz) und </w:t>
      </w:r>
      <w:r>
        <w:rPr>
          <w:rStyle w:val="Fett"/>
        </w:rPr>
        <w:t>οὖν</w:t>
      </w:r>
      <w:r>
        <w:t xml:space="preserve"> (nun, deshalb) eine inferentielle Partikel ist, die eine logische Folge aus dem Vorhergesagten einleitet. </w:t>
      </w:r>
      <w:r>
        <w:rPr>
          <w:rStyle w:val="Fett"/>
        </w:rPr>
        <w:t>ἐξ αὐτῶν</w:t>
      </w:r>
      <w:r>
        <w:t xml:space="preserve"> (von ihnen) ist eine partitive Präpositionalphrase im Genitiv, die sich auf die Juden in Beröa bezieht. </w:t>
      </w:r>
      <w:r>
        <w:rPr>
          <w:rStyle w:val="Fett"/>
        </w:rPr>
        <w:t>ἐπίστευσαν</w:t>
      </w:r>
      <w:r>
        <w:t xml:space="preserve"> (sie glaubten) steht im Aorist Indikativ Aktiv von </w:t>
      </w:r>
      <w:r>
        <w:rPr>
          <w:rStyle w:val="Fett"/>
        </w:rPr>
        <w:t>πιστεύω</w:t>
      </w:r>
      <w:r>
        <w:t xml:space="preserve"> (glauben).</w:t>
      </w:r>
    </w:p>
    <w:p w14:paraId="59E5F04D" w14:textId="77777777" w:rsidR="00227917" w:rsidRDefault="00227917" w:rsidP="00227917">
      <w:pPr>
        <w:pStyle w:val="whitespace-pre-wrap"/>
      </w:pPr>
      <w:r>
        <w:t xml:space="preserve">Der zweite Teil </w:t>
      </w:r>
      <w:r>
        <w:rPr>
          <w:rStyle w:val="Fett"/>
        </w:rPr>
        <w:t>καὶ τῶν Ἑλληνίδων γυναικῶν τῶν εὐσχημόνων καὶ ἀνδρῶν οὐκ ὀλίγοι</w:t>
      </w:r>
      <w:r>
        <w:t xml:space="preserve"> (und von den griechischen vornehmen Frauen und Männern nicht wenige) fügt weitere </w:t>
      </w:r>
      <w:r>
        <w:lastRenderedPageBreak/>
        <w:t xml:space="preserve">Subjekte hinzu. </w:t>
      </w:r>
      <w:r>
        <w:rPr>
          <w:rStyle w:val="Fett"/>
        </w:rPr>
        <w:t>καὶ</w:t>
      </w:r>
      <w:r>
        <w:t xml:space="preserve"> (und) verbindet diesen Teil mit dem vorherigen. </w:t>
      </w:r>
      <w:r>
        <w:rPr>
          <w:rStyle w:val="Fett"/>
        </w:rPr>
        <w:t>τῶν Ἑλληνίδων γυναικῶν τῶν εὐσχημόνων καὶ ἀνδρῶν</w:t>
      </w:r>
      <w:r>
        <w:t xml:space="preserve"> (von den griechischen vornehmen Frauen und Männern) ist eine komplexe Genitivkonstruktion, wobei </w:t>
      </w:r>
      <w:r>
        <w:rPr>
          <w:rStyle w:val="Fett"/>
        </w:rPr>
        <w:t>τῶν Ἑλληνίδων</w:t>
      </w:r>
      <w:r>
        <w:t xml:space="preserve"> (der griechischen) ein Adjektiv im Genitiv Plural Femininum ist, das </w:t>
      </w:r>
      <w:r>
        <w:rPr>
          <w:rStyle w:val="Fett"/>
        </w:rPr>
        <w:t>γυναικῶν</w:t>
      </w:r>
      <w:r>
        <w:t xml:space="preserve"> (Frauen) näher bestimmt, und </w:t>
      </w:r>
      <w:r>
        <w:rPr>
          <w:rStyle w:val="Fett"/>
        </w:rPr>
        <w:t>τῶν εὐσχημόνων</w:t>
      </w:r>
      <w:r>
        <w:t xml:space="preserve"> (der vornehmen) ein weiteres Adjektiv im Genitiv Plural Femininum und Maskulinum ist, das sowohl </w:t>
      </w:r>
      <w:r>
        <w:rPr>
          <w:rStyle w:val="Fett"/>
        </w:rPr>
        <w:t>γυναικῶν</w:t>
      </w:r>
      <w:r>
        <w:t xml:space="preserve"> als auch </w:t>
      </w:r>
      <w:r>
        <w:rPr>
          <w:rStyle w:val="Fett"/>
        </w:rPr>
        <w:t>ἀνδρῶν</w:t>
      </w:r>
      <w:r>
        <w:t xml:space="preserve"> (Männer) näher bestimmt. </w:t>
      </w:r>
      <w:r>
        <w:rPr>
          <w:rStyle w:val="Fett"/>
        </w:rPr>
        <w:t>οὐκ ὀλίγοι</w:t>
      </w:r>
      <w:r>
        <w:t xml:space="preserve"> (nicht wenige) steht im Nominativ Plural Maskulinum als Subjekt, wobei </w:t>
      </w:r>
      <w:r>
        <w:rPr>
          <w:rStyle w:val="Fett"/>
        </w:rPr>
        <w:t>οὐκ</w:t>
      </w:r>
      <w:r>
        <w:t xml:space="preserve"> (nicht) eine Negation ist und </w:t>
      </w:r>
      <w:r>
        <w:rPr>
          <w:rStyle w:val="Fett"/>
        </w:rPr>
        <w:t>ὀλίγοι</w:t>
      </w:r>
      <w:r>
        <w:t xml:space="preserve"> (wenige) ein Adjektiv, das hier eine Litotes (Untertreibung durch doppelte Verneinung) bildet und "viele" bedeutet.</w:t>
      </w:r>
    </w:p>
    <w:p w14:paraId="654097A2" w14:textId="77777777" w:rsidR="00227917" w:rsidRDefault="00227917" w:rsidP="00227917">
      <w:pPr>
        <w:pStyle w:val="whitespace-pre-wrap"/>
      </w:pPr>
      <w:r>
        <w:t>Die Reaktion in Beröa wird als deutlich positiver als in Thessalonich dargestellt, wobei der Erfolg sowohl bei Juden (</w:t>
      </w:r>
      <w:r>
        <w:rPr>
          <w:rStyle w:val="Fett"/>
        </w:rPr>
        <w:t>Πολλοὶ...ἐξ αὐτῶν</w:t>
      </w:r>
      <w:r>
        <w:t>) als auch bei Nichtjuden (</w:t>
      </w:r>
      <w:r>
        <w:rPr>
          <w:rStyle w:val="Fett"/>
        </w:rPr>
        <w:t>τῶν Ἑλληνίδων γυναικῶν...καὶ ἀνδρῶν</w:t>
      </w:r>
      <w:r>
        <w:t xml:space="preserve">) betont wird. Wie in Thessalonich (V. 4) waren unter den Bekehrten auch </w:t>
      </w:r>
      <w:r>
        <w:rPr>
          <w:rStyle w:val="Fett"/>
        </w:rPr>
        <w:t>γυναικῶν τῶν εὐσχημόνων</w:t>
      </w:r>
      <w:r>
        <w:t xml:space="preserve"> (vornehme Frauen), was auf einen gewissen sozialen Einfluss der neuen Gemeinde hindeutet. Die ausdrückliche Nennung von </w:t>
      </w:r>
      <w:r>
        <w:rPr>
          <w:rStyle w:val="Fett"/>
        </w:rPr>
        <w:t>ἀνδρῶν</w:t>
      </w:r>
      <w:r>
        <w:t xml:space="preserve"> (Männern) hier ist ein Unterschied zu Thessalonich.</w:t>
      </w:r>
    </w:p>
    <w:p w14:paraId="7A05FDA3" w14:textId="77777777" w:rsidR="00227917" w:rsidRDefault="00227917" w:rsidP="00227917">
      <w:pPr>
        <w:pStyle w:val="whitespace-pre-wrap"/>
      </w:pPr>
      <w:r>
        <w:t xml:space="preserve">Die Satzstruktur besteht aus einem Hauptsatz mit dem Verb </w:t>
      </w:r>
      <w:r>
        <w:rPr>
          <w:rStyle w:val="Fett"/>
        </w:rPr>
        <w:t>ἐπίστευσαν</w:t>
      </w:r>
      <w:r>
        <w:t xml:space="preserve"> und zwei koordinierten Subjekten (</w:t>
      </w:r>
      <w:r>
        <w:rPr>
          <w:rStyle w:val="Fett"/>
        </w:rPr>
        <w:t>Πολλοὶ...ἐξ αὐτῶν</w:t>
      </w:r>
      <w:r>
        <w:t xml:space="preserve"> und </w:t>
      </w:r>
      <w:r>
        <w:rPr>
          <w:rStyle w:val="Fett"/>
        </w:rPr>
        <w:t>οὐκ ὀλίγοι</w:t>
      </w:r>
      <w:r>
        <w:t>).</w:t>
      </w:r>
    </w:p>
    <w:p w14:paraId="52E0439C" w14:textId="77777777" w:rsidR="00227917" w:rsidRDefault="00227917" w:rsidP="00227917">
      <w:pPr>
        <w:pStyle w:val="berschrift1"/>
      </w:pPr>
      <w:r>
        <w:t>Apostelgeschichte 17,13</w:t>
      </w:r>
    </w:p>
    <w:p w14:paraId="008E9902" w14:textId="77777777" w:rsidR="00227917" w:rsidRDefault="00227917" w:rsidP="00227917">
      <w:pPr>
        <w:pStyle w:val="whitespace-pre-wrap"/>
      </w:pPr>
      <w:r>
        <w:rPr>
          <w:rStyle w:val="Fett"/>
        </w:rPr>
        <w:t>Griechisch</w:t>
      </w:r>
      <w:r>
        <w:t>: Ὡς δὲ ἔγνωσαν οἱ ἀπὸ τῆς Θεσσαλονίκης Ἰουδαῖοι ὅτι καὶ ἐν τῇ Βεροίᾳ κατηγγέλη ὑπὸ τοῦ Παύλου ὁ λόγος τοῦ θεοῦ, ἦλθον κἀκεῖ σαλεύοντες τοὺς ὄχλους.</w:t>
      </w:r>
    </w:p>
    <w:p w14:paraId="79909353" w14:textId="77777777" w:rsidR="00227917" w:rsidRDefault="00227917" w:rsidP="00227917">
      <w:pPr>
        <w:pStyle w:val="whitespace-pre-wrap"/>
      </w:pPr>
      <w:r>
        <w:rPr>
          <w:rStyle w:val="Fett"/>
        </w:rPr>
        <w:t>Deutsch</w:t>
      </w:r>
      <w:r>
        <w:t>: Als aber die Juden von Thessalonich erfuhren, dass auch in Beröa das Wort Gottes von Paulus verkündigt wurde, kamen sie auch dorthin und beunruhigten und erregten die Volksmengen.</w:t>
      </w:r>
    </w:p>
    <w:p w14:paraId="3A70E0CC" w14:textId="77777777" w:rsidR="00227917" w:rsidRDefault="00F77F26" w:rsidP="00227917">
      <w:r>
        <w:pict w14:anchorId="6CA88586">
          <v:rect id="_x0000_i1636" style="width:0;height:1.5pt" o:hralign="center" o:hrstd="t" o:hr="t" fillcolor="#a0a0a0" stroked="f"/>
        </w:pict>
      </w:r>
    </w:p>
    <w:p w14:paraId="176CCB0D" w14:textId="77777777" w:rsidR="00227917" w:rsidRDefault="00227917" w:rsidP="00227917">
      <w:pPr>
        <w:pStyle w:val="whitespace-pre-wrap"/>
      </w:pPr>
      <w:r>
        <w:rPr>
          <w:rStyle w:val="Fett"/>
        </w:rPr>
        <w:t>Kommentar</w:t>
      </w:r>
      <w:r>
        <w:t xml:space="preserve">: Der Vers beginnt mit einem temporalen Nebensatz </w:t>
      </w:r>
      <w:r>
        <w:rPr>
          <w:rStyle w:val="Fett"/>
        </w:rPr>
        <w:t>Ὡς δὲ ἔγνωσαν οἱ ἀπὸ τῆς Θεσσαλονίκης Ἰουδαῖοι ὅτι καὶ ἐν τῇ Βεροίᾳ κατηγγέλη ὑπὸ τοῦ Παύλου ὁ λόγος τοῦ θεοῦ</w:t>
      </w:r>
      <w:r>
        <w:t xml:space="preserve"> (Als aber die Juden von Thessalonich erfuhren, dass auch in Beröa das Wort Gottes von Paulus verkündigt wurde). </w:t>
      </w:r>
      <w:r>
        <w:rPr>
          <w:rStyle w:val="Fett"/>
        </w:rPr>
        <w:t>Ὡς</w:t>
      </w:r>
      <w:r>
        <w:t xml:space="preserve"> (als) ist eine temporale Konjunktion. </w:t>
      </w:r>
      <w:r>
        <w:rPr>
          <w:rStyle w:val="Fett"/>
        </w:rPr>
        <w:t>δὲ</w:t>
      </w:r>
      <w:r>
        <w:t xml:space="preserve"> (aber, und) markiert einen Übergang zu einem neuen Abschnitt der Erzählung. </w:t>
      </w:r>
      <w:r>
        <w:rPr>
          <w:rStyle w:val="Fett"/>
        </w:rPr>
        <w:t>ἔγνωσαν</w:t>
      </w:r>
      <w:r>
        <w:t xml:space="preserve"> (sie erfuhren) steht im Aorist Indikativ Aktiv von </w:t>
      </w:r>
      <w:r>
        <w:rPr>
          <w:rStyle w:val="Fett"/>
        </w:rPr>
        <w:t>γινώσκω</w:t>
      </w:r>
      <w:r>
        <w:t xml:space="preserve"> (erkennen, erfahren).</w:t>
      </w:r>
    </w:p>
    <w:p w14:paraId="43B67C80" w14:textId="77777777" w:rsidR="00227917" w:rsidRDefault="00227917" w:rsidP="00227917">
      <w:pPr>
        <w:pStyle w:val="whitespace-pre-wrap"/>
      </w:pPr>
      <w:r>
        <w:rPr>
          <w:rStyle w:val="Fett"/>
        </w:rPr>
        <w:t>οἱ ἀπὸ τῆς Θεσσαλονίκης Ἰουδαῖοι</w:t>
      </w:r>
      <w:r>
        <w:t xml:space="preserve"> (die Juden von Thessalonich) steht im Nominativ als Subjekt, wobei </w:t>
      </w:r>
      <w:r>
        <w:rPr>
          <w:rStyle w:val="Fett"/>
        </w:rPr>
        <w:t>ἀπὸ τῆς Θεσσαλονίκης</w:t>
      </w:r>
      <w:r>
        <w:t xml:space="preserve"> (von Thessalonich) eine Präpositionalphrase im Genitiv ist, die die Herkunft angibt.</w:t>
      </w:r>
    </w:p>
    <w:p w14:paraId="4AD31EFA" w14:textId="77777777" w:rsidR="00227917" w:rsidRDefault="00227917" w:rsidP="00227917">
      <w:pPr>
        <w:pStyle w:val="whitespace-pre-wrap"/>
      </w:pPr>
      <w:r>
        <w:rPr>
          <w:rStyle w:val="Fett"/>
        </w:rPr>
        <w:t>ὅτι</w:t>
      </w:r>
      <w:r>
        <w:t xml:space="preserve"> leitet einen Objektsatz ein, der den Inhalt des Erfahrens wiedergibt. </w:t>
      </w:r>
      <w:r>
        <w:rPr>
          <w:rStyle w:val="Fett"/>
        </w:rPr>
        <w:t>καὶ</w:t>
      </w:r>
      <w:r>
        <w:t xml:space="preserve"> (auch) ist ein Adverb, das betont, dass die Verkündigung nicht nur in Thessalonich, sondern auch in Beröa stattfand. </w:t>
      </w:r>
      <w:r>
        <w:rPr>
          <w:rStyle w:val="Fett"/>
        </w:rPr>
        <w:t>ἐν τῇ Βεροίᾳ</w:t>
      </w:r>
      <w:r>
        <w:t xml:space="preserve"> (in Beröa) ist eine lokale Präpositionalphrase im Dativ. </w:t>
      </w:r>
      <w:r>
        <w:rPr>
          <w:rStyle w:val="Fett"/>
        </w:rPr>
        <w:t>κατηγγέλη</w:t>
      </w:r>
      <w:r>
        <w:t xml:space="preserve"> (es wurde verkündigt) steht im Aorist Indikativ Passiv von </w:t>
      </w:r>
      <w:r>
        <w:rPr>
          <w:rStyle w:val="Fett"/>
        </w:rPr>
        <w:t>καταγγέλλω</w:t>
      </w:r>
      <w:r>
        <w:t xml:space="preserve"> (verkündigen). </w:t>
      </w:r>
      <w:r>
        <w:rPr>
          <w:rStyle w:val="Fett"/>
        </w:rPr>
        <w:t>ὑπὸ τοῦ Παύλου</w:t>
      </w:r>
      <w:r>
        <w:t xml:space="preserve"> (von Paulus) ist eine Präpositionalphrase im Genitiv, die den Urheber der Verkündigung angibt. </w:t>
      </w:r>
      <w:r>
        <w:rPr>
          <w:rStyle w:val="Fett"/>
        </w:rPr>
        <w:t>ὁ λόγος τοῦ θεοῦ</w:t>
      </w:r>
      <w:r>
        <w:t xml:space="preserve"> (das Wort Gottes) steht im Nominativ als Subjekt des passiven Verbs, wobei </w:t>
      </w:r>
      <w:r>
        <w:rPr>
          <w:rStyle w:val="Fett"/>
        </w:rPr>
        <w:t>τοῦ θεοῦ</w:t>
      </w:r>
      <w:r>
        <w:t xml:space="preserve"> (Gottes) im Genitiv als possessive Bestimmung fungiert.</w:t>
      </w:r>
    </w:p>
    <w:p w14:paraId="20584CEA" w14:textId="77777777" w:rsidR="00227917" w:rsidRDefault="00227917" w:rsidP="00227917">
      <w:pPr>
        <w:pStyle w:val="whitespace-pre-wrap"/>
      </w:pPr>
      <w:r>
        <w:lastRenderedPageBreak/>
        <w:t xml:space="preserve">Der Hauptsatz </w:t>
      </w:r>
      <w:r>
        <w:rPr>
          <w:rStyle w:val="Fett"/>
        </w:rPr>
        <w:t>ἦλθον κἀκεῖ σαλεύοντες τοὺς ὄχλους</w:t>
      </w:r>
      <w:r>
        <w:t xml:space="preserve"> beschreibt die Reaktion der Juden aus Thessalonich. </w:t>
      </w:r>
      <w:r>
        <w:rPr>
          <w:rStyle w:val="Fett"/>
        </w:rPr>
        <w:t>ἦλθον</w:t>
      </w:r>
      <w:r>
        <w:t xml:space="preserve"> (sie kamen) steht im Aorist Indikativ Aktiv von </w:t>
      </w:r>
      <w:r>
        <w:rPr>
          <w:rStyle w:val="Fett"/>
        </w:rPr>
        <w:t>ἔρχομαι</w:t>
      </w:r>
      <w:r>
        <w:t xml:space="preserve"> (kommen). </w:t>
      </w:r>
      <w:r>
        <w:rPr>
          <w:rStyle w:val="Fett"/>
        </w:rPr>
        <w:t>κἀκεῖ</w:t>
      </w:r>
      <w:r>
        <w:t xml:space="preserve"> (auch dorthin) ist eine Kontraktion aus </w:t>
      </w:r>
      <w:r>
        <w:rPr>
          <w:rStyle w:val="Fett"/>
        </w:rPr>
        <w:t>καὶ</w:t>
      </w:r>
      <w:r>
        <w:t xml:space="preserve"> (auch) und </w:t>
      </w:r>
      <w:r>
        <w:rPr>
          <w:rStyle w:val="Fett"/>
        </w:rPr>
        <w:t>ἐκεῖ</w:t>
      </w:r>
      <w:r>
        <w:t xml:space="preserve"> (dorthin), die betont, dass die Juden nun auch in Beröa aktiv wurden.</w:t>
      </w:r>
    </w:p>
    <w:p w14:paraId="768B7CA7" w14:textId="77777777" w:rsidR="00227917" w:rsidRDefault="00227917" w:rsidP="00227917">
      <w:pPr>
        <w:pStyle w:val="whitespace-pre-wrap"/>
      </w:pPr>
      <w:r>
        <w:rPr>
          <w:rStyle w:val="Fett"/>
        </w:rPr>
        <w:t>σαλεύοντες</w:t>
      </w:r>
      <w:r>
        <w:t xml:space="preserve"> ist ein Partizip Präsens Aktiv im Nominativ Plural Maskulinum von </w:t>
      </w:r>
      <w:r>
        <w:rPr>
          <w:rStyle w:val="Fett"/>
        </w:rPr>
        <w:t>σαλεύω</w:t>
      </w:r>
      <w:r>
        <w:t xml:space="preserve"> (erschüttern, beunruhigen), das eine begleitende Handlung beschreibt. </w:t>
      </w:r>
      <w:r>
        <w:rPr>
          <w:rStyle w:val="Fett"/>
        </w:rPr>
        <w:t>τοὺς ὄχλους</w:t>
      </w:r>
      <w:r>
        <w:t xml:space="preserve"> (die Volksmengen) steht im Akkusativ als direktes Objekt des Partizips.</w:t>
      </w:r>
    </w:p>
    <w:p w14:paraId="603A1617" w14:textId="77777777" w:rsidR="00227917" w:rsidRDefault="00227917" w:rsidP="00227917">
      <w:pPr>
        <w:pStyle w:val="whitespace-pre-wrap"/>
      </w:pPr>
      <w:r>
        <w:t>Die anhaltende Feindschaft der thessalonischen Juden, die nun den Missionaren nach Beröa folgen (</w:t>
      </w:r>
      <w:r>
        <w:rPr>
          <w:rStyle w:val="Fett"/>
        </w:rPr>
        <w:t>ἦλθον κἀκεῖ</w:t>
      </w:r>
      <w:r>
        <w:t xml:space="preserve">), zeigt ihre Entschlossenheit, die christliche Mission zu bekämpfen. Das Verb </w:t>
      </w:r>
      <w:r>
        <w:rPr>
          <w:rStyle w:val="Fett"/>
        </w:rPr>
        <w:t>σαλεύοντες</w:t>
      </w:r>
      <w:r>
        <w:t xml:space="preserve"> (erschütternd, aufwiegelnd) beschreibt ihre Taktik, die öffentliche Meinung gegen die Missionare zu mobilisieren, ähnlich wie in Thessalonich (V. 5-8).</w:t>
      </w:r>
    </w:p>
    <w:p w14:paraId="2F6E6146" w14:textId="77777777" w:rsidR="00227917" w:rsidRDefault="00227917" w:rsidP="00227917">
      <w:pPr>
        <w:pStyle w:val="whitespace-pre-wrap"/>
      </w:pPr>
      <w:r>
        <w:t xml:space="preserve">Die Satzstruktur besteht aus einem temporalen Nebensatz mit dem Verb </w:t>
      </w:r>
      <w:r>
        <w:rPr>
          <w:rStyle w:val="Fett"/>
        </w:rPr>
        <w:t>ἔγνωσαν</w:t>
      </w:r>
      <w:r>
        <w:t xml:space="preserve">, der einen Objektsatz enthält, der durch </w:t>
      </w:r>
      <w:r>
        <w:rPr>
          <w:rStyle w:val="Fett"/>
        </w:rPr>
        <w:t>ὅτι</w:t>
      </w:r>
      <w:r>
        <w:t xml:space="preserve"> eingeleitet wird, und einem Hauptsatz mit dem Verb </w:t>
      </w:r>
      <w:r>
        <w:rPr>
          <w:rStyle w:val="Fett"/>
        </w:rPr>
        <w:t>ἦλθον</w:t>
      </w:r>
      <w:r>
        <w:t>, erweitert durch ein modales Partizip (</w:t>
      </w:r>
      <w:r>
        <w:rPr>
          <w:rStyle w:val="Fett"/>
        </w:rPr>
        <w:t>σαλεύοντες</w:t>
      </w:r>
      <w:r>
        <w:t>).</w:t>
      </w:r>
    </w:p>
    <w:p w14:paraId="38968A01" w14:textId="77777777" w:rsidR="00227917" w:rsidRDefault="00227917" w:rsidP="00227917">
      <w:pPr>
        <w:pStyle w:val="berschrift1"/>
      </w:pPr>
      <w:r>
        <w:t>Apostelgeschichte 17,14</w:t>
      </w:r>
    </w:p>
    <w:p w14:paraId="02391E76" w14:textId="77777777" w:rsidR="00227917" w:rsidRDefault="00227917" w:rsidP="00227917">
      <w:pPr>
        <w:pStyle w:val="whitespace-pre-wrap"/>
      </w:pPr>
      <w:r>
        <w:rPr>
          <w:rStyle w:val="Fett"/>
        </w:rPr>
        <w:t>Griechisch</w:t>
      </w:r>
      <w:r>
        <w:t>: Εὐθέως δὲ τότε τὸν Παῦλον ἐξαπέστειλαν οἱ ἀδελφοὶ πορεύεσθαι ὡς ἐπὶ τὴν θάλασσαν· ὑπέμενον δὲ ὅ τε Σίλας καὶ ὁ Τιμόθεος ἐκεῖ.</w:t>
      </w:r>
    </w:p>
    <w:p w14:paraId="64523D07" w14:textId="77777777" w:rsidR="00227917" w:rsidRDefault="00227917" w:rsidP="00227917">
      <w:pPr>
        <w:pStyle w:val="whitespace-pre-wrap"/>
      </w:pPr>
      <w:r>
        <w:rPr>
          <w:rStyle w:val="Fett"/>
        </w:rPr>
        <w:t>Deutsch</w:t>
      </w:r>
      <w:r>
        <w:t>: Da aber sandten die Brüder Paulus sogleich fort, bis an das Meer zu gehen, und sowohl Silas als auch Timotheus blieben dort.</w:t>
      </w:r>
    </w:p>
    <w:p w14:paraId="41FC1D2C" w14:textId="77777777" w:rsidR="00227917" w:rsidRDefault="00F77F26" w:rsidP="00227917">
      <w:r>
        <w:pict w14:anchorId="18174750">
          <v:rect id="_x0000_i1637" style="width:0;height:1.5pt" o:hralign="center" o:hrstd="t" o:hr="t" fillcolor="#a0a0a0" stroked="f"/>
        </w:pict>
      </w:r>
    </w:p>
    <w:p w14:paraId="7FF7F37A" w14:textId="77777777" w:rsidR="00227917" w:rsidRDefault="00227917" w:rsidP="00227917">
      <w:pPr>
        <w:pStyle w:val="whitespace-pre-wrap"/>
      </w:pPr>
      <w:r>
        <w:rPr>
          <w:rStyle w:val="Fett"/>
        </w:rPr>
        <w:t>Kommentar</w:t>
      </w:r>
      <w:r>
        <w:t xml:space="preserve">: Der Vers beginnt mit </w:t>
      </w:r>
      <w:r>
        <w:rPr>
          <w:rStyle w:val="Fett"/>
        </w:rPr>
        <w:t>Εὐθέως δὲ τότε τὸν Παῦλον ἐξαπέστειλαν οἱ ἀδελφοὶ</w:t>
      </w:r>
      <w:r>
        <w:t xml:space="preserve"> (Sogleich aber dann sandten die Brüder Paulus fort). </w:t>
      </w:r>
      <w:r>
        <w:rPr>
          <w:rStyle w:val="Fett"/>
        </w:rPr>
        <w:t>Εὐθέως</w:t>
      </w:r>
      <w:r>
        <w:t xml:space="preserve"> (sogleich) ist ein Adverb, das die Dringlichkeit betont. </w:t>
      </w:r>
      <w:r>
        <w:rPr>
          <w:rStyle w:val="Fett"/>
        </w:rPr>
        <w:t>δὲ</w:t>
      </w:r>
      <w:r>
        <w:t xml:space="preserve"> (aber, und) markiert einen Fortschritt in der Erzählung. </w:t>
      </w:r>
      <w:r>
        <w:rPr>
          <w:rStyle w:val="Fett"/>
        </w:rPr>
        <w:t>τότε</w:t>
      </w:r>
      <w:r>
        <w:t xml:space="preserve"> (dann) ist ein Adverb, das den Zeitpunkt angibt. </w:t>
      </w:r>
      <w:r>
        <w:rPr>
          <w:rStyle w:val="Fett"/>
        </w:rPr>
        <w:t>τὸν Παῦλον</w:t>
      </w:r>
      <w:r>
        <w:t xml:space="preserve"> (Paulus) steht im Akkusativ als direktes Objekt. </w:t>
      </w:r>
      <w:r>
        <w:rPr>
          <w:rStyle w:val="Fett"/>
        </w:rPr>
        <w:t>ἐξαπέστειλαν</w:t>
      </w:r>
      <w:r>
        <w:t xml:space="preserve"> (sie sandten fort) steht im Aorist Indikativ Aktiv von </w:t>
      </w:r>
      <w:r>
        <w:rPr>
          <w:rStyle w:val="Fett"/>
        </w:rPr>
        <w:t>ἐξαποστέλλω</w:t>
      </w:r>
      <w:r>
        <w:t xml:space="preserve"> (aussenden, fortschicken). </w:t>
      </w:r>
      <w:r>
        <w:rPr>
          <w:rStyle w:val="Fett"/>
        </w:rPr>
        <w:t>οἱ ἀδελφοὶ</w:t>
      </w:r>
      <w:r>
        <w:t xml:space="preserve"> (die Brüder) steht im Nominativ als Subjekt und bezieht sich auf die Christen in Beröa.</w:t>
      </w:r>
    </w:p>
    <w:p w14:paraId="66448EFF" w14:textId="77777777" w:rsidR="00227917" w:rsidRDefault="00227917" w:rsidP="00227917">
      <w:pPr>
        <w:pStyle w:val="whitespace-pre-wrap"/>
      </w:pPr>
      <w:r>
        <w:t xml:space="preserve">Der Infinitiv </w:t>
      </w:r>
      <w:r>
        <w:rPr>
          <w:rStyle w:val="Fett"/>
        </w:rPr>
        <w:t>πορεύεσθαι ὡς ἐπὶ τὴν θάλασσαν</w:t>
      </w:r>
      <w:r>
        <w:t xml:space="preserve"> (zu gehen gleichsam ans Meer) beschreibt den Zweck des Fortschickens. </w:t>
      </w:r>
      <w:r>
        <w:rPr>
          <w:rStyle w:val="Fett"/>
        </w:rPr>
        <w:t>πορεύεσθαι</w:t>
      </w:r>
      <w:r>
        <w:t xml:space="preserve"> (zu gehen) ist ein Infinitiv Präsens Medium von </w:t>
      </w:r>
      <w:r>
        <w:rPr>
          <w:rStyle w:val="Fett"/>
        </w:rPr>
        <w:t>πορεύομαι</w:t>
      </w:r>
      <w:r>
        <w:t xml:space="preserve"> (gehen, reisen). </w:t>
      </w:r>
      <w:r>
        <w:rPr>
          <w:rStyle w:val="Fett"/>
        </w:rPr>
        <w:t>ὡς ἐπὶ τὴν θάλασσαν</w:t>
      </w:r>
      <w:r>
        <w:t xml:space="preserve"> (gleichsam ans Meer) ist eine Präpositionalphrase im Akkusativ, wobei </w:t>
      </w:r>
      <w:r>
        <w:rPr>
          <w:rStyle w:val="Fett"/>
        </w:rPr>
        <w:t>ὡς</w:t>
      </w:r>
      <w:r>
        <w:t xml:space="preserve"> (wie, als ob) hier eine Richtung andeutet und möglicherweise eine Täuschung impliziert, um Verfolger in die Irre zu führen. </w:t>
      </w:r>
      <w:r>
        <w:rPr>
          <w:rStyle w:val="Fett"/>
        </w:rPr>
        <w:t>ἐπὶ τὴν θάλασσαν</w:t>
      </w:r>
      <w:r>
        <w:t xml:space="preserve"> (ans Meer) gibt das Ziel der Bewegung an.</w:t>
      </w:r>
    </w:p>
    <w:p w14:paraId="6F2EBA41" w14:textId="77777777" w:rsidR="00227917" w:rsidRDefault="00227917" w:rsidP="00227917">
      <w:pPr>
        <w:pStyle w:val="whitespace-pre-wrap"/>
      </w:pPr>
      <w:r>
        <w:t xml:space="preserve">Der zweite Hauptsatz </w:t>
      </w:r>
      <w:r>
        <w:rPr>
          <w:rStyle w:val="Fett"/>
        </w:rPr>
        <w:t>ὑπέμενον δὲ ὅ τε Σίλας καὶ ὁ Τιμόθεος ἐκεῖ</w:t>
      </w:r>
      <w:r>
        <w:t xml:space="preserve"> beschreibt den Verbleib der anderen Missionare. </w:t>
      </w:r>
      <w:r>
        <w:rPr>
          <w:rStyle w:val="Fett"/>
        </w:rPr>
        <w:t>ὑπέμενον</w:t>
      </w:r>
      <w:r>
        <w:t xml:space="preserve"> (sie blieben zurück) steht im Imperfekt Indikativ Aktiv von </w:t>
      </w:r>
      <w:r>
        <w:rPr>
          <w:rStyle w:val="Fett"/>
        </w:rPr>
        <w:t>ὑπομένω</w:t>
      </w:r>
      <w:r>
        <w:t xml:space="preserve"> (zurückbleiben, ausharren), was eine andauernde Handlung in der Vergangenheit ausdrückt. </w:t>
      </w:r>
      <w:r>
        <w:rPr>
          <w:rStyle w:val="Fett"/>
        </w:rPr>
        <w:t>δὲ</w:t>
      </w:r>
      <w:r>
        <w:t xml:space="preserve"> (aber, und) verbindet diesen Satz mit dem vorherigen. </w:t>
      </w:r>
      <w:r>
        <w:rPr>
          <w:rStyle w:val="Fett"/>
        </w:rPr>
        <w:t>ὅ τε Σίλας καὶ ὁ Τιμόθεος</w:t>
      </w:r>
      <w:r>
        <w:t xml:space="preserve"> (sowohl Silas als auch Timotheus) steht im Nominativ als Subjekt, wobei </w:t>
      </w:r>
      <w:r>
        <w:rPr>
          <w:rStyle w:val="Fett"/>
        </w:rPr>
        <w:t>τε...καὶ</w:t>
      </w:r>
      <w:r>
        <w:t xml:space="preserve"> (sowohl...als auch) eine koordinierende Partikelkombination ist. </w:t>
      </w:r>
      <w:r>
        <w:rPr>
          <w:rStyle w:val="Fett"/>
        </w:rPr>
        <w:t>ἐκεῖ</w:t>
      </w:r>
      <w:r>
        <w:t xml:space="preserve"> (dort) ist ein Adverb des Ortes, das sich auf Beröa bezieht.</w:t>
      </w:r>
    </w:p>
    <w:p w14:paraId="6EAC45D9" w14:textId="77777777" w:rsidR="00227917" w:rsidRDefault="00227917" w:rsidP="00227917">
      <w:pPr>
        <w:pStyle w:val="whitespace-pre-wrap"/>
      </w:pPr>
      <w:r>
        <w:lastRenderedPageBreak/>
        <w:t>Hier wird erstmals in der Apostelgeschichte Timotheus wieder erwähnt, der in Kapitel 16,1-3 eingeführt wurde. Sein Verbleib in Beröa zusammen mit Silas deutet darauf hin, dass die Gefahr vor allem Paulus als Hauptverkündiger betraf. Die unmittelbare Abreise (</w:t>
      </w:r>
      <w:r>
        <w:rPr>
          <w:rStyle w:val="Fett"/>
        </w:rPr>
        <w:t>Εὐθέως</w:t>
      </w:r>
      <w:r>
        <w:t>) unterstreicht erneut die Gefahr, in der sich die Missionare befanden, ähnlich wie in Thessalonich (16,10).</w:t>
      </w:r>
    </w:p>
    <w:p w14:paraId="620087F2" w14:textId="77777777" w:rsidR="00227917" w:rsidRDefault="00227917" w:rsidP="00227917">
      <w:pPr>
        <w:pStyle w:val="whitespace-pre-wrap"/>
      </w:pPr>
      <w:r>
        <w:t xml:space="preserve">Die Satzstruktur besteht aus zwei koordinierten Hauptsätzen mit den Verben </w:t>
      </w:r>
      <w:r>
        <w:rPr>
          <w:rStyle w:val="Fett"/>
        </w:rPr>
        <w:t>ἐξαπέστειλαν</w:t>
      </w:r>
      <w:r>
        <w:t xml:space="preserve"> und </w:t>
      </w:r>
      <w:r>
        <w:rPr>
          <w:rStyle w:val="Fett"/>
        </w:rPr>
        <w:t>ὑπέμενον</w:t>
      </w:r>
      <w:r>
        <w:t>, wobei der erste durch einen finalen Infinitiv (</w:t>
      </w:r>
      <w:r>
        <w:rPr>
          <w:rStyle w:val="Fett"/>
        </w:rPr>
        <w:t>πορεύεσθαι</w:t>
      </w:r>
      <w:r>
        <w:t>) erweitert wird.</w:t>
      </w:r>
    </w:p>
    <w:p w14:paraId="496C4154" w14:textId="77777777" w:rsidR="00227917" w:rsidRDefault="00227917" w:rsidP="00227917">
      <w:pPr>
        <w:pStyle w:val="berschrift1"/>
      </w:pPr>
      <w:r>
        <w:t>Apostelgeschichte 17,15</w:t>
      </w:r>
    </w:p>
    <w:p w14:paraId="59131B5D" w14:textId="77777777" w:rsidR="00227917" w:rsidRDefault="00227917" w:rsidP="00227917">
      <w:pPr>
        <w:pStyle w:val="whitespace-pre-wrap"/>
      </w:pPr>
      <w:r>
        <w:rPr>
          <w:rStyle w:val="Fett"/>
        </w:rPr>
        <w:t>Griechisch</w:t>
      </w:r>
      <w:r>
        <w:t>: Οἱ δὲ καθιστῶντες τὸν Παῦλον, ἤγαγον αὐτὸν ἕως Ἀθηνῶν· καὶ λαβόντες ἐντολὴν πρὸς τὸν Σίλαν καὶ Τιμόθεον, ἵνα ὡς τάχιστα ἔλθωσιν πρὸς αὐτόν, ἐξῄεσαν.</w:t>
      </w:r>
    </w:p>
    <w:p w14:paraId="4D0DB58C" w14:textId="77777777" w:rsidR="00227917" w:rsidRDefault="00227917" w:rsidP="00227917">
      <w:pPr>
        <w:pStyle w:val="whitespace-pre-wrap"/>
      </w:pPr>
      <w:r>
        <w:rPr>
          <w:rStyle w:val="Fett"/>
        </w:rPr>
        <w:t>Deutsch</w:t>
      </w:r>
      <w:r>
        <w:t>: Die aber Paulus geleiteten, brachten ihn bis nach Athen; und als sie für Silas und Timotheus den Auftrag empfangen hatten, dass sie so bald wie möglich zu ihm kommen sollten, reisten sie ab.</w:t>
      </w:r>
    </w:p>
    <w:p w14:paraId="21FA91E1" w14:textId="77777777" w:rsidR="00227917" w:rsidRDefault="00F77F26" w:rsidP="00227917">
      <w:r>
        <w:pict w14:anchorId="5017959D">
          <v:rect id="_x0000_i1638" style="width:0;height:1.5pt" o:hralign="center" o:hrstd="t" o:hr="t" fillcolor="#a0a0a0" stroked="f"/>
        </w:pict>
      </w:r>
    </w:p>
    <w:p w14:paraId="24BB2C4C" w14:textId="77777777" w:rsidR="00227917" w:rsidRDefault="00227917" w:rsidP="00227917">
      <w:pPr>
        <w:pStyle w:val="whitespace-pre-wrap"/>
      </w:pPr>
      <w:r>
        <w:rPr>
          <w:rStyle w:val="Fett"/>
        </w:rPr>
        <w:t>Kommentar</w:t>
      </w:r>
      <w:r>
        <w:t xml:space="preserve">: Der Vers beginnt mit einem substantivierten Partizip </w:t>
      </w:r>
      <w:r>
        <w:rPr>
          <w:rStyle w:val="Fett"/>
        </w:rPr>
        <w:t>Οἱ δὲ καθιστῶντες τὸν Παῦλον</w:t>
      </w:r>
      <w:r>
        <w:t xml:space="preserve"> (Die aber, die Paulus geleiteten). </w:t>
      </w:r>
      <w:r>
        <w:rPr>
          <w:rStyle w:val="Fett"/>
        </w:rPr>
        <w:t>Οἱ καθιστῶντες</w:t>
      </w:r>
      <w:r>
        <w:t xml:space="preserve"> steht im Nominativ Plural Maskulinum als Subjekt, wobei </w:t>
      </w:r>
      <w:r>
        <w:rPr>
          <w:rStyle w:val="Fett"/>
        </w:rPr>
        <w:t>καθιστῶντες</w:t>
      </w:r>
      <w:r>
        <w:t xml:space="preserve"> ein Partizip Präsens Aktiv von </w:t>
      </w:r>
      <w:r>
        <w:rPr>
          <w:rStyle w:val="Fett"/>
        </w:rPr>
        <w:t>καθίστημι</w:t>
      </w:r>
      <w:r>
        <w:t xml:space="preserve"> (geleiten, begleiten) ist. </w:t>
      </w:r>
      <w:r>
        <w:rPr>
          <w:rStyle w:val="Fett"/>
        </w:rPr>
        <w:t>δὲ</w:t>
      </w:r>
      <w:r>
        <w:t xml:space="preserve"> (aber, und) markiert einen Fortschritt in der Erzählung. </w:t>
      </w:r>
      <w:r>
        <w:rPr>
          <w:rStyle w:val="Fett"/>
        </w:rPr>
        <w:t>τὸν Παῦλον</w:t>
      </w:r>
      <w:r>
        <w:t xml:space="preserve"> (Paulus) steht im Akkusativ als direktes Objekt des Partizips.</w:t>
      </w:r>
    </w:p>
    <w:p w14:paraId="3B9F24FE" w14:textId="77777777" w:rsidR="00227917" w:rsidRDefault="00227917" w:rsidP="00227917">
      <w:pPr>
        <w:pStyle w:val="whitespace-pre-wrap"/>
      </w:pPr>
      <w:r>
        <w:t xml:space="preserve">Das Hauptverb </w:t>
      </w:r>
      <w:r>
        <w:rPr>
          <w:rStyle w:val="Fett"/>
        </w:rPr>
        <w:t>ἤγαγον</w:t>
      </w:r>
      <w:r>
        <w:t xml:space="preserve"> (sie führten) steht im Aorist Indikativ Aktiv von </w:t>
      </w:r>
      <w:r>
        <w:rPr>
          <w:rStyle w:val="Fett"/>
        </w:rPr>
        <w:t>ἄγω</w:t>
      </w:r>
      <w:r>
        <w:t xml:space="preserve"> (führen). </w:t>
      </w:r>
      <w:r>
        <w:rPr>
          <w:rStyle w:val="Fett"/>
        </w:rPr>
        <w:t>αὐτὸν</w:t>
      </w:r>
      <w:r>
        <w:t xml:space="preserve"> (ihn) steht im Akkusativ als direktes Objekt und bezieht sich auf Paulus. </w:t>
      </w:r>
      <w:r>
        <w:rPr>
          <w:rStyle w:val="Fett"/>
        </w:rPr>
        <w:t>ἕως Ἀθηνῶν</w:t>
      </w:r>
      <w:r>
        <w:t xml:space="preserve"> (bis nach Athen) ist eine Präpositionalphrase, die das Ziel der Bewegung angibt, wobei </w:t>
      </w:r>
      <w:r>
        <w:rPr>
          <w:rStyle w:val="Fett"/>
        </w:rPr>
        <w:t>Ἀθηνῶν</w:t>
      </w:r>
      <w:r>
        <w:t xml:space="preserve"> (Athen) im Genitiv Plural steht.</w:t>
      </w:r>
    </w:p>
    <w:p w14:paraId="635B05C1" w14:textId="77777777" w:rsidR="00227917" w:rsidRDefault="00227917" w:rsidP="00227917">
      <w:pPr>
        <w:pStyle w:val="whitespace-pre-wrap"/>
      </w:pPr>
      <w:r>
        <w:t xml:space="preserve">Der zweite Teil des Verses </w:t>
      </w:r>
      <w:r>
        <w:rPr>
          <w:rStyle w:val="Fett"/>
        </w:rPr>
        <w:t>καὶ λαβόντες ἐντολὴν πρὸς τὸν Σίλαν καὶ Τιμόθεον, ἵνα ὡς τάχιστα ἔλθωσιν πρὸς αὐτόν, ἐξῄεσαν</w:t>
      </w:r>
      <w:r>
        <w:t xml:space="preserve"> beschreibt die Rückkehr der Begleiter. </w:t>
      </w:r>
      <w:r>
        <w:rPr>
          <w:rStyle w:val="Fett"/>
        </w:rPr>
        <w:t>καὶ</w:t>
      </w:r>
      <w:r>
        <w:t xml:space="preserve"> (und) verbindet diesen Teil mit dem vorherigen. </w:t>
      </w:r>
      <w:r>
        <w:rPr>
          <w:rStyle w:val="Fett"/>
        </w:rPr>
        <w:t>λαβόντες</w:t>
      </w:r>
      <w:r>
        <w:t xml:space="preserve"> ist ein Partizip Aorist Aktiv im Nominativ Plural Maskulinum von </w:t>
      </w:r>
      <w:r>
        <w:rPr>
          <w:rStyle w:val="Fett"/>
        </w:rPr>
        <w:t>λαμβάνω</w:t>
      </w:r>
      <w:r>
        <w:t xml:space="preserve"> (nehmen, empfangen), das eine der Haupthandlung vorausgehende Aktion beschreibt. </w:t>
      </w:r>
      <w:r>
        <w:rPr>
          <w:rStyle w:val="Fett"/>
        </w:rPr>
        <w:t>ἐντολὴν</w:t>
      </w:r>
      <w:r>
        <w:t xml:space="preserve"> (Auftrag, Befehl) steht im Akkusativ als direktes Objekt des Partizips. </w:t>
      </w:r>
      <w:r>
        <w:rPr>
          <w:rStyle w:val="Fett"/>
        </w:rPr>
        <w:t>πρὸς τὸν Σίλαν καὶ Τιμόθεον</w:t>
      </w:r>
      <w:r>
        <w:t xml:space="preserve"> (für Silas und Timotheus) ist eine Präpositionalphrase im Akkusativ, die die Adressaten des Auftrags angibt.</w:t>
      </w:r>
    </w:p>
    <w:p w14:paraId="35F8A304" w14:textId="77777777" w:rsidR="00227917" w:rsidRDefault="00227917" w:rsidP="00227917">
      <w:pPr>
        <w:pStyle w:val="whitespace-pre-wrap"/>
      </w:pPr>
      <w:r>
        <w:rPr>
          <w:rStyle w:val="Fett"/>
        </w:rPr>
        <w:t>ἵνα ὡς τάχιστα ἔλθωσιν πρὸς αὐτόν</w:t>
      </w:r>
      <w:r>
        <w:t xml:space="preserve"> ist ein Finalsatz, der den Inhalt des Auftrags wiedergibt. </w:t>
      </w:r>
      <w:r>
        <w:rPr>
          <w:rStyle w:val="Fett"/>
        </w:rPr>
        <w:t>ἵνα</w:t>
      </w:r>
      <w:r>
        <w:t xml:space="preserve"> (dass, damit) ist ein finaler Subjunktor. </w:t>
      </w:r>
      <w:r>
        <w:rPr>
          <w:rStyle w:val="Fett"/>
        </w:rPr>
        <w:t>ὡς τάχιστα</w:t>
      </w:r>
      <w:r>
        <w:t xml:space="preserve"> (so schnell wie möglich) ist ein adverbialer Superlativ, der die Dringlichkeit betont. </w:t>
      </w:r>
      <w:r>
        <w:rPr>
          <w:rStyle w:val="Fett"/>
        </w:rPr>
        <w:t>ἔλθωσιν</w:t>
      </w:r>
      <w:r>
        <w:t xml:space="preserve"> (sie mögen kommen) steht in der 3. Person Plural Aorist Konjunktiv Aktiv von </w:t>
      </w:r>
      <w:r>
        <w:rPr>
          <w:rStyle w:val="Fett"/>
        </w:rPr>
        <w:t>ἔρχομαι</w:t>
      </w:r>
      <w:r>
        <w:t xml:space="preserve"> (kommen). </w:t>
      </w:r>
      <w:r>
        <w:rPr>
          <w:rStyle w:val="Fett"/>
        </w:rPr>
        <w:t>πρὸς αὐτόν</w:t>
      </w:r>
      <w:r>
        <w:t xml:space="preserve"> (zu ihm) ist eine Präpositionalphrase im Akkusativ, die das Ziel der Bewegung angibt und sich auf Paulus bezieht.</w:t>
      </w:r>
    </w:p>
    <w:p w14:paraId="1E92AB7E" w14:textId="77777777" w:rsidR="00227917" w:rsidRDefault="00227917" w:rsidP="00227917">
      <w:pPr>
        <w:pStyle w:val="whitespace-pre-wrap"/>
      </w:pPr>
      <w:r>
        <w:t xml:space="preserve">Das abschließende Verb </w:t>
      </w:r>
      <w:r>
        <w:rPr>
          <w:rStyle w:val="Fett"/>
        </w:rPr>
        <w:t>ἐξῄεσαν</w:t>
      </w:r>
      <w:r>
        <w:t xml:space="preserve"> (sie gingen fort) steht im Imperfekt Indikativ Aktiv von </w:t>
      </w:r>
      <w:r>
        <w:rPr>
          <w:rStyle w:val="Fett"/>
        </w:rPr>
        <w:t>ἔξειμι</w:t>
      </w:r>
      <w:r>
        <w:t xml:space="preserve"> (hinausgehen) und beschreibt die Rückreise der Begleiter nach Beröa.</w:t>
      </w:r>
    </w:p>
    <w:p w14:paraId="7BC9CED8" w14:textId="77777777" w:rsidR="00227917" w:rsidRDefault="00227917" w:rsidP="00227917">
      <w:pPr>
        <w:pStyle w:val="whitespace-pre-wrap"/>
      </w:pPr>
      <w:r>
        <w:lastRenderedPageBreak/>
        <w:t>Die Reise nach Athen bedeutet einen wichtigen geographischen und kulturellen Übergang: von der römischen Provinz Mazedonien in die Provinz Achaia, und von einer Region mit starkem jüdischen Einfluss in das Zentrum der griechischen Kultur und Philosophie. Der dringende Ruf nach Silas und Timotheus (</w:t>
      </w:r>
      <w:r>
        <w:rPr>
          <w:rStyle w:val="Fett"/>
        </w:rPr>
        <w:t>ἵνα ὡς τάχιστα ἔλθωσιν</w:t>
      </w:r>
      <w:r>
        <w:t>) zeigt Paulus' Wunsch nach Unterstützung in dieser neuen, herausfordernden Umgebung.</w:t>
      </w:r>
    </w:p>
    <w:p w14:paraId="08113F04" w14:textId="77777777" w:rsidR="00227917" w:rsidRDefault="00227917" w:rsidP="00227917">
      <w:pPr>
        <w:pStyle w:val="whitespace-pre-wrap"/>
      </w:pPr>
      <w:r>
        <w:t xml:space="preserve">Die Satzstruktur besteht aus zwei koordinierten Hauptsätzen mit den Verben </w:t>
      </w:r>
      <w:r>
        <w:rPr>
          <w:rStyle w:val="Fett"/>
        </w:rPr>
        <w:t>ἤγαγον</w:t>
      </w:r>
      <w:r>
        <w:t xml:space="preserve"> und </w:t>
      </w:r>
      <w:r>
        <w:rPr>
          <w:rStyle w:val="Fett"/>
        </w:rPr>
        <w:t>ἐξῄεσαν</w:t>
      </w:r>
      <w:r>
        <w:t>, wobei der erste durch ein substantiviertes Partizip (</w:t>
      </w:r>
      <w:r>
        <w:rPr>
          <w:rStyle w:val="Fett"/>
        </w:rPr>
        <w:t>καθιστῶντες</w:t>
      </w:r>
      <w:r>
        <w:t>) eingeleitet wird und der zweite durch ein temporales Partizip (</w:t>
      </w:r>
      <w:r>
        <w:rPr>
          <w:rStyle w:val="Fett"/>
        </w:rPr>
        <w:t>λαβόντες</w:t>
      </w:r>
      <w:r>
        <w:t>) mit einem Finalsatz (</w:t>
      </w:r>
      <w:r>
        <w:rPr>
          <w:rStyle w:val="Fett"/>
        </w:rPr>
        <w:t>ἵνα...ἔλθωσιν</w:t>
      </w:r>
      <w:r>
        <w:t>) erweitert wird.</w:t>
      </w:r>
    </w:p>
    <w:p w14:paraId="18AB2A63" w14:textId="77777777" w:rsidR="00227917" w:rsidRDefault="00227917" w:rsidP="00227917">
      <w:pPr>
        <w:pStyle w:val="berschrift1"/>
      </w:pPr>
      <w:r>
        <w:t>Apostelgeschichte 17,16</w:t>
      </w:r>
    </w:p>
    <w:p w14:paraId="7985D8B3" w14:textId="77777777" w:rsidR="00227917" w:rsidRDefault="00227917" w:rsidP="00227917">
      <w:pPr>
        <w:pStyle w:val="whitespace-pre-wrap"/>
      </w:pPr>
      <w:r>
        <w:rPr>
          <w:rStyle w:val="Fett"/>
        </w:rPr>
        <w:t>Griechisch</w:t>
      </w:r>
      <w:r>
        <w:t>: Ἐν δὲ ταῖς Ἀθήναις ἐκδεχομένου αὐτοὺς τοῦ Παύλου, παρωξύνετο τὸ πνεῦμα αὐτοῦ ἐν αὐτῷ, θεωροῦντι κατείδωλον οὖσαν τὴν πόλιν.</w:t>
      </w:r>
    </w:p>
    <w:p w14:paraId="1ED748D6" w14:textId="77777777" w:rsidR="00227917" w:rsidRDefault="00227917" w:rsidP="00227917">
      <w:pPr>
        <w:pStyle w:val="whitespace-pre-wrap"/>
      </w:pPr>
      <w:r>
        <w:rPr>
          <w:rStyle w:val="Fett"/>
        </w:rPr>
        <w:t>Deutsch</w:t>
      </w:r>
      <w:r>
        <w:t>: Während aber Paulus sie in Athen erwartete, wurde sein Geist in ihm erregt, da er die Stadt voll von Götzenbildern sah.</w:t>
      </w:r>
    </w:p>
    <w:p w14:paraId="4411EC52" w14:textId="77777777" w:rsidR="00227917" w:rsidRDefault="00F77F26" w:rsidP="00227917">
      <w:r>
        <w:pict w14:anchorId="33D381CD">
          <v:rect id="_x0000_i1639" style="width:0;height:1.5pt" o:hralign="center" o:hrstd="t" o:hr="t" fillcolor="#a0a0a0" stroked="f"/>
        </w:pict>
      </w:r>
    </w:p>
    <w:p w14:paraId="7EA3D090" w14:textId="77777777" w:rsidR="00227917" w:rsidRDefault="00227917" w:rsidP="00227917">
      <w:pPr>
        <w:pStyle w:val="whitespace-pre-wrap"/>
      </w:pPr>
      <w:r>
        <w:rPr>
          <w:rStyle w:val="Fett"/>
        </w:rPr>
        <w:t>Kommentar</w:t>
      </w:r>
      <w:r>
        <w:t xml:space="preserve">: Der Vers beginnt mit einem Genitivus absolutus </w:t>
      </w:r>
      <w:r>
        <w:rPr>
          <w:rStyle w:val="Fett"/>
        </w:rPr>
        <w:t>Ἐν δὲ ταῖς Ἀθήναις ἐκδεχομένου αὐτοὺς τοῦ Παύλου</w:t>
      </w:r>
      <w:r>
        <w:t xml:space="preserve"> (Während aber Paulus sie in Athen erwartete), einer temporalen Konstruktion, die von der Haupthandlung grammatisch unabhängig ist. </w:t>
      </w:r>
      <w:r>
        <w:rPr>
          <w:rStyle w:val="Fett"/>
        </w:rPr>
        <w:t>Ἐν ταῖς Ἀθήναις</w:t>
      </w:r>
      <w:r>
        <w:t xml:space="preserve"> (in Athen) ist eine lokale Präpositionalphrase im Dativ. </w:t>
      </w:r>
      <w:r>
        <w:rPr>
          <w:rStyle w:val="Fett"/>
        </w:rPr>
        <w:t>δὲ</w:t>
      </w:r>
      <w:r>
        <w:t xml:space="preserve"> (aber, und) markiert einen Übergang zu einem neuen Abschnitt der Erzählung. </w:t>
      </w:r>
      <w:r>
        <w:rPr>
          <w:rStyle w:val="Fett"/>
        </w:rPr>
        <w:t>ἐκδεχομένου</w:t>
      </w:r>
      <w:r>
        <w:t xml:space="preserve"> ist ein Partizip Präsens Medium im Genitiv Singular Maskulinum von </w:t>
      </w:r>
      <w:r>
        <w:rPr>
          <w:rStyle w:val="Fett"/>
        </w:rPr>
        <w:t>ἐκδέχομαι</w:t>
      </w:r>
      <w:r>
        <w:t xml:space="preserve"> (erwarten), das mit </w:t>
      </w:r>
      <w:r>
        <w:rPr>
          <w:rStyle w:val="Fett"/>
        </w:rPr>
        <w:t>τοῦ Παύλου</w:t>
      </w:r>
      <w:r>
        <w:t xml:space="preserve"> kongruiert und eine gleichzeitige Handlung beschreibt. </w:t>
      </w:r>
      <w:r>
        <w:rPr>
          <w:rStyle w:val="Fett"/>
        </w:rPr>
        <w:t>αὐτοὺς</w:t>
      </w:r>
      <w:r>
        <w:t xml:space="preserve"> (sie) steht im Akkusativ als direktes Objekt des Partizips und bezieht sich auf Silas und Timotheus. </w:t>
      </w:r>
      <w:r>
        <w:rPr>
          <w:rStyle w:val="Fett"/>
        </w:rPr>
        <w:t>τοῦ Παύλου</w:t>
      </w:r>
      <w:r>
        <w:t xml:space="preserve"> (Paulus) steht im Genitiv als Subjekt des Genitivus absolutus.</w:t>
      </w:r>
    </w:p>
    <w:p w14:paraId="6D852F27" w14:textId="77777777" w:rsidR="00227917" w:rsidRDefault="00227917" w:rsidP="00227917">
      <w:pPr>
        <w:pStyle w:val="whitespace-pre-wrap"/>
      </w:pPr>
      <w:r>
        <w:t xml:space="preserve">Der Hauptsatz </w:t>
      </w:r>
      <w:r>
        <w:rPr>
          <w:rStyle w:val="Fett"/>
        </w:rPr>
        <w:t>παρωξύνετο τὸ πνεῦμα αὐτοῦ ἐν αὐτῷ</w:t>
      </w:r>
      <w:r>
        <w:t xml:space="preserve"> beschreibt die Reaktion des Paulus auf die Stadt. </w:t>
      </w:r>
      <w:r>
        <w:rPr>
          <w:rStyle w:val="Fett"/>
        </w:rPr>
        <w:t>παρωξύνετο</w:t>
      </w:r>
      <w:r>
        <w:t xml:space="preserve"> (es wurde erregt) steht im Imperfekt Indikativ Passiv von </w:t>
      </w:r>
      <w:r>
        <w:rPr>
          <w:rStyle w:val="Fett"/>
        </w:rPr>
        <w:t>παροξύνω</w:t>
      </w:r>
      <w:r>
        <w:t xml:space="preserve"> (erregen, reizen), was eine andauernde Handlung in der Vergangenheit im Passiv ausdrückt. </w:t>
      </w:r>
      <w:r>
        <w:rPr>
          <w:rStyle w:val="Fett"/>
        </w:rPr>
        <w:t>τὸ πνεῦμα αὐτοῦ</w:t>
      </w:r>
      <w:r>
        <w:t xml:space="preserve"> (sein Geist) steht im Nominativ als Subjekt, wobei </w:t>
      </w:r>
      <w:r>
        <w:rPr>
          <w:rStyle w:val="Fett"/>
        </w:rPr>
        <w:t>αὐτοῦ</w:t>
      </w:r>
      <w:r>
        <w:t xml:space="preserve"> (sein) im Genitiv als possessive Bestimmung fungiert. </w:t>
      </w:r>
      <w:r>
        <w:rPr>
          <w:rStyle w:val="Fett"/>
        </w:rPr>
        <w:t>ἐν αὐτῷ</w:t>
      </w:r>
      <w:r>
        <w:t xml:space="preserve"> (in ihm) ist eine lokale Präpositionalphrase im Dativ, die sich auf Paulus bezieht.</w:t>
      </w:r>
    </w:p>
    <w:p w14:paraId="578D0A37" w14:textId="77777777" w:rsidR="00227917" w:rsidRDefault="00227917" w:rsidP="00227917">
      <w:pPr>
        <w:pStyle w:val="whitespace-pre-wrap"/>
      </w:pPr>
      <w:r>
        <w:t xml:space="preserve">Die kausale Partizipialkonstruktion </w:t>
      </w:r>
      <w:r>
        <w:rPr>
          <w:rStyle w:val="Fett"/>
        </w:rPr>
        <w:t>θεωροῦντι κατείδωλον οὖσαν τὴν πόλιν</w:t>
      </w:r>
      <w:r>
        <w:t xml:space="preserve"> gibt den Grund für die Erregung an. </w:t>
      </w:r>
      <w:r>
        <w:rPr>
          <w:rStyle w:val="Fett"/>
        </w:rPr>
        <w:t>θεωροῦντι</w:t>
      </w:r>
      <w:r>
        <w:t xml:space="preserve"> ist ein Partizip Präsens Aktiv im Dativ Singular Maskulinum von </w:t>
      </w:r>
      <w:r>
        <w:rPr>
          <w:rStyle w:val="Fett"/>
        </w:rPr>
        <w:t>θεωρέω</w:t>
      </w:r>
      <w:r>
        <w:t xml:space="preserve"> (sehen, beobachten), das mit dem impliziten Dativ </w:t>
      </w:r>
      <w:r>
        <w:rPr>
          <w:rStyle w:val="Fett"/>
        </w:rPr>
        <w:t>αὐτῷ</w:t>
      </w:r>
      <w:r>
        <w:t xml:space="preserve"> (ihm) aus der Präpositionalphrase </w:t>
      </w:r>
      <w:r>
        <w:rPr>
          <w:rStyle w:val="Fett"/>
        </w:rPr>
        <w:t>ἐν αὐτῷ</w:t>
      </w:r>
      <w:r>
        <w:t xml:space="preserve"> kongruiert und eine kausale Bedeutung hat ("weil er sah"). </w:t>
      </w:r>
      <w:r>
        <w:rPr>
          <w:rStyle w:val="Fett"/>
        </w:rPr>
        <w:t>κατείδωλον</w:t>
      </w:r>
      <w:r>
        <w:t xml:space="preserve"> (voll von Götzenbildern) ist ein seltenes Adjektiv im Akkusativ Singular Femininum, das prädikativ zu </w:t>
      </w:r>
      <w:r>
        <w:rPr>
          <w:rStyle w:val="Fett"/>
        </w:rPr>
        <w:t>τὴν πόλιν</w:t>
      </w:r>
      <w:r>
        <w:t xml:space="preserve"> steht. </w:t>
      </w:r>
      <w:r>
        <w:rPr>
          <w:rStyle w:val="Fett"/>
        </w:rPr>
        <w:t>οὖσαν</w:t>
      </w:r>
      <w:r>
        <w:t xml:space="preserve"> ist ein Partizip Präsens Aktiv im Akkusativ Singular Femininum von </w:t>
      </w:r>
      <w:r>
        <w:rPr>
          <w:rStyle w:val="Fett"/>
        </w:rPr>
        <w:t>εἰμί</w:t>
      </w:r>
      <w:r>
        <w:t xml:space="preserve"> (sein), das mit </w:t>
      </w:r>
      <w:r>
        <w:rPr>
          <w:rStyle w:val="Fett"/>
        </w:rPr>
        <w:t>τὴν πόλιν</w:t>
      </w:r>
      <w:r>
        <w:t xml:space="preserve"> kongruiert und einen Akkusativ mit Partizip bildet. </w:t>
      </w:r>
      <w:r>
        <w:rPr>
          <w:rStyle w:val="Fett"/>
        </w:rPr>
        <w:t>τὴν πόλιν</w:t>
      </w:r>
      <w:r>
        <w:t xml:space="preserve"> (die Stadt) steht im Akkusativ als direktes Objekt des Partizips </w:t>
      </w:r>
      <w:r>
        <w:rPr>
          <w:rStyle w:val="Fett"/>
        </w:rPr>
        <w:t>θεωροῦντι</w:t>
      </w:r>
      <w:r>
        <w:t>.</w:t>
      </w:r>
    </w:p>
    <w:p w14:paraId="58CDBF37" w14:textId="77777777" w:rsidR="00227917" w:rsidRDefault="00227917" w:rsidP="00227917">
      <w:pPr>
        <w:pStyle w:val="whitespace-pre-wrap"/>
      </w:pPr>
      <w:r>
        <w:t xml:space="preserve">Der Ausdruck </w:t>
      </w:r>
      <w:r>
        <w:rPr>
          <w:rStyle w:val="Fett"/>
        </w:rPr>
        <w:t>παρωξύνετο τὸ πνεῦμα αὐτοῦ</w:t>
      </w:r>
      <w:r>
        <w:t xml:space="preserve"> (sein Geist wurde erregt) beschreibt eine starke emotionale Reaktion, eine Mischung aus Zorn, Entrüstung und Eifer. Das seltene Adjektiv </w:t>
      </w:r>
      <w:r>
        <w:rPr>
          <w:rStyle w:val="Fett"/>
        </w:rPr>
        <w:lastRenderedPageBreak/>
        <w:t>κατείδωλον</w:t>
      </w:r>
      <w:r>
        <w:t xml:space="preserve"> (voll von Götzenbildern) ist eine Wortschöpfung, die die Fülle von Götterstatuen und religiösen Monumenten in Athen beschreibt. Aus jüdisch-christlicher Sicht waren diese Götterbilder Götzen, die gegen das biblische Bildverbot verstießen. Die Reaktion des Paulus spiegelt diese monotheistische Perspektive wider.</w:t>
      </w:r>
    </w:p>
    <w:p w14:paraId="682D75A6" w14:textId="77777777" w:rsidR="00227917" w:rsidRDefault="00227917" w:rsidP="00227917">
      <w:pPr>
        <w:pStyle w:val="whitespace-pre-wrap"/>
      </w:pPr>
      <w:r>
        <w:t xml:space="preserve">Die Satzstruktur besteht aus einem Hauptsatz mit dem Verb </w:t>
      </w:r>
      <w:r>
        <w:rPr>
          <w:rStyle w:val="Fett"/>
        </w:rPr>
        <w:t>παρωξύνετο</w:t>
      </w:r>
      <w:r>
        <w:t>, eingeleitet durch einen temporalen Genitivus absolutus (</w:t>
      </w:r>
      <w:r>
        <w:rPr>
          <w:rStyle w:val="Fett"/>
        </w:rPr>
        <w:t>ἐκδεχομένου...τοῦ Παύλου</w:t>
      </w:r>
      <w:r>
        <w:t>) und erweitert durch ein kausales Partizip (</w:t>
      </w:r>
      <w:r>
        <w:rPr>
          <w:rStyle w:val="Fett"/>
        </w:rPr>
        <w:t>θεωροῦντι</w:t>
      </w:r>
      <w:r>
        <w:t>) mit einem Akkusativ mit Partizip (</w:t>
      </w:r>
      <w:r>
        <w:rPr>
          <w:rStyle w:val="Fett"/>
        </w:rPr>
        <w:t>κατείδωλον οὖσαν τὴν πόλιν</w:t>
      </w:r>
      <w:r>
        <w:t>).</w:t>
      </w:r>
    </w:p>
    <w:p w14:paraId="00239B9E" w14:textId="77777777" w:rsidR="00227917" w:rsidRPr="00227917" w:rsidRDefault="00227917" w:rsidP="00227917">
      <w:pPr>
        <w:spacing w:before="100" w:beforeAutospacing="1" w:after="100" w:afterAutospacing="1" w:line="240" w:lineRule="auto"/>
        <w:outlineLvl w:val="0"/>
        <w:rPr>
          <w:rFonts w:eastAsia="Times New Roman" w:cs="Times New Roman"/>
          <w:b/>
          <w:bCs/>
          <w:kern w:val="36"/>
          <w:sz w:val="48"/>
          <w:szCs w:val="48"/>
          <w:lang w:eastAsia="de-DE"/>
        </w:rPr>
      </w:pPr>
      <w:r w:rsidRPr="00227917">
        <w:rPr>
          <w:rFonts w:eastAsia="Times New Roman" w:cs="Times New Roman"/>
          <w:b/>
          <w:bCs/>
          <w:kern w:val="36"/>
          <w:sz w:val="48"/>
          <w:szCs w:val="48"/>
          <w:lang w:eastAsia="de-DE"/>
        </w:rPr>
        <w:t>Apostelgeschichte 17,17</w:t>
      </w:r>
    </w:p>
    <w:p w14:paraId="7115A11C"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Griechisch</w:t>
      </w:r>
      <w:r w:rsidRPr="00227917">
        <w:rPr>
          <w:rFonts w:eastAsia="Times New Roman" w:cs="Times New Roman"/>
          <w:lang w:eastAsia="de-DE"/>
        </w:rPr>
        <w:t>: Διελέγετο μὲν οὖν ἐν τῇ συναγωγῇ τοῖς Ἰουδαίοις καὶ τοῖς σεβομένοις, καὶ ἐν τῇ ἀγορᾷ κατὰ πᾶσαν ἡμέραν πρὸς τοὺς παρατυγχάνοντας.</w:t>
      </w:r>
    </w:p>
    <w:p w14:paraId="65D2AF86"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Deutsch</w:t>
      </w:r>
      <w:r w:rsidRPr="00227917">
        <w:rPr>
          <w:rFonts w:eastAsia="Times New Roman" w:cs="Times New Roman"/>
          <w:lang w:eastAsia="de-DE"/>
        </w:rPr>
        <w:t>: Er unterredete sich nun in der Synagoge mit den Juden und mit den Anbetern, und auf dem Markt an jedem Tag mit denen, die gerade herzukamen.</w:t>
      </w:r>
    </w:p>
    <w:p w14:paraId="5EA495BF" w14:textId="77777777" w:rsidR="00227917" w:rsidRPr="00227917" w:rsidRDefault="00F77F26" w:rsidP="00227917">
      <w:pPr>
        <w:spacing w:after="0" w:line="240" w:lineRule="auto"/>
        <w:rPr>
          <w:rFonts w:eastAsia="Times New Roman" w:cs="Times New Roman"/>
          <w:lang w:eastAsia="de-DE"/>
        </w:rPr>
      </w:pPr>
      <w:r>
        <w:rPr>
          <w:rFonts w:eastAsia="Times New Roman" w:cs="Times New Roman"/>
          <w:lang w:eastAsia="de-DE"/>
        </w:rPr>
        <w:pict w14:anchorId="43310671">
          <v:rect id="_x0000_i1640" style="width:0;height:1.5pt" o:hralign="center" o:hrstd="t" o:hr="t" fillcolor="#a0a0a0" stroked="f"/>
        </w:pict>
      </w:r>
    </w:p>
    <w:p w14:paraId="6B11BA11"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Kommentar</w:t>
      </w:r>
      <w:r w:rsidRPr="00227917">
        <w:rPr>
          <w:rFonts w:eastAsia="Times New Roman" w:cs="Times New Roman"/>
          <w:lang w:eastAsia="de-DE"/>
        </w:rPr>
        <w:t xml:space="preserve">: Der Vers beginnt mit </w:t>
      </w:r>
      <w:r w:rsidRPr="00227917">
        <w:rPr>
          <w:rFonts w:eastAsia="Times New Roman" w:cs="Times New Roman"/>
          <w:b/>
          <w:bCs/>
          <w:lang w:eastAsia="de-DE"/>
        </w:rPr>
        <w:t>Διελέγετο μὲν οὖν</w:t>
      </w:r>
      <w:r w:rsidRPr="00227917">
        <w:rPr>
          <w:rFonts w:eastAsia="Times New Roman" w:cs="Times New Roman"/>
          <w:lang w:eastAsia="de-DE"/>
        </w:rPr>
        <w:t xml:space="preserve"> (Er unterredete sich nun). </w:t>
      </w:r>
      <w:r w:rsidRPr="00227917">
        <w:rPr>
          <w:rFonts w:eastAsia="Times New Roman" w:cs="Times New Roman"/>
          <w:b/>
          <w:bCs/>
          <w:lang w:eastAsia="de-DE"/>
        </w:rPr>
        <w:t>Διελέγετο</w:t>
      </w:r>
      <w:r w:rsidRPr="00227917">
        <w:rPr>
          <w:rFonts w:eastAsia="Times New Roman" w:cs="Times New Roman"/>
          <w:lang w:eastAsia="de-DE"/>
        </w:rPr>
        <w:t xml:space="preserve"> (er unterredete sich) steht im Imperfekt Indikativ Medium von </w:t>
      </w:r>
      <w:r w:rsidRPr="00227917">
        <w:rPr>
          <w:rFonts w:eastAsia="Times New Roman" w:cs="Times New Roman"/>
          <w:b/>
          <w:bCs/>
          <w:lang w:eastAsia="de-DE"/>
        </w:rPr>
        <w:t>διαλέγομαι</w:t>
      </w:r>
      <w:r w:rsidRPr="00227917">
        <w:rPr>
          <w:rFonts w:eastAsia="Times New Roman" w:cs="Times New Roman"/>
          <w:lang w:eastAsia="de-DE"/>
        </w:rPr>
        <w:t xml:space="preserve"> (sich unterreden, diskutieren), einer deponenten Verbform, die eine andauernde Handlung in der Vergangenheit ausdrückt. </w:t>
      </w:r>
      <w:r w:rsidRPr="00227917">
        <w:rPr>
          <w:rFonts w:eastAsia="Times New Roman" w:cs="Times New Roman"/>
          <w:b/>
          <w:bCs/>
          <w:lang w:eastAsia="de-DE"/>
        </w:rPr>
        <w:t>μὲν οὖν</w:t>
      </w:r>
      <w:r w:rsidRPr="00227917">
        <w:rPr>
          <w:rFonts w:eastAsia="Times New Roman" w:cs="Times New Roman"/>
          <w:lang w:eastAsia="de-DE"/>
        </w:rPr>
        <w:t xml:space="preserve"> ist eine Partikelkombination, wobei </w:t>
      </w:r>
      <w:r w:rsidRPr="00227917">
        <w:rPr>
          <w:rFonts w:eastAsia="Times New Roman" w:cs="Times New Roman"/>
          <w:b/>
          <w:bCs/>
          <w:lang w:eastAsia="de-DE"/>
        </w:rPr>
        <w:t>μὲν</w:t>
      </w:r>
      <w:r w:rsidRPr="00227917">
        <w:rPr>
          <w:rFonts w:eastAsia="Times New Roman" w:cs="Times New Roman"/>
          <w:lang w:eastAsia="de-DE"/>
        </w:rPr>
        <w:t xml:space="preserve"> oft mit einem späteren </w:t>
      </w:r>
      <w:r w:rsidRPr="00227917">
        <w:rPr>
          <w:rFonts w:eastAsia="Times New Roman" w:cs="Times New Roman"/>
          <w:b/>
          <w:bCs/>
          <w:lang w:eastAsia="de-DE"/>
        </w:rPr>
        <w:t>δὲ</w:t>
      </w:r>
      <w:r w:rsidRPr="00227917">
        <w:rPr>
          <w:rFonts w:eastAsia="Times New Roman" w:cs="Times New Roman"/>
          <w:lang w:eastAsia="de-DE"/>
        </w:rPr>
        <w:t xml:space="preserve"> korrespondiert und eine Gegenüberstellung andeutet, und </w:t>
      </w:r>
      <w:r w:rsidRPr="00227917">
        <w:rPr>
          <w:rFonts w:eastAsia="Times New Roman" w:cs="Times New Roman"/>
          <w:b/>
          <w:bCs/>
          <w:lang w:eastAsia="de-DE"/>
        </w:rPr>
        <w:t>οὖν</w:t>
      </w:r>
      <w:r w:rsidRPr="00227917">
        <w:rPr>
          <w:rFonts w:eastAsia="Times New Roman" w:cs="Times New Roman"/>
          <w:lang w:eastAsia="de-DE"/>
        </w:rPr>
        <w:t xml:space="preserve"> (nun, deshalb) eine inferentielle Partikel ist, die eine logische Folge aus dem Vorhergesagten einleitet.</w:t>
      </w:r>
    </w:p>
    <w:p w14:paraId="221C1DC8"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Es folgen zwei Präpositionalphrasen, die die Orte der Unterredung angeben:</w:t>
      </w:r>
    </w:p>
    <w:p w14:paraId="2BAF4205" w14:textId="77777777" w:rsidR="00227917" w:rsidRPr="00227917" w:rsidRDefault="00227917" w:rsidP="00816128">
      <w:pPr>
        <w:numPr>
          <w:ilvl w:val="0"/>
          <w:numId w:val="16"/>
        </w:num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ἐν τῇ συναγωγῇ τοῖς Ἰουδαίοις καὶ τοῖς σεβομένοις</w:t>
      </w:r>
      <w:r w:rsidRPr="00227917">
        <w:rPr>
          <w:rFonts w:eastAsia="Times New Roman" w:cs="Times New Roman"/>
          <w:lang w:eastAsia="de-DE"/>
        </w:rPr>
        <w:t xml:space="preserve"> (in der Synagoge mit den Juden und den Gottesfürchtigen): </w:t>
      </w:r>
      <w:r w:rsidRPr="00227917">
        <w:rPr>
          <w:rFonts w:eastAsia="Times New Roman" w:cs="Times New Roman"/>
          <w:b/>
          <w:bCs/>
          <w:lang w:eastAsia="de-DE"/>
        </w:rPr>
        <w:t>ἐν τῇ συναγωγῇ</w:t>
      </w:r>
      <w:r w:rsidRPr="00227917">
        <w:rPr>
          <w:rFonts w:eastAsia="Times New Roman" w:cs="Times New Roman"/>
          <w:lang w:eastAsia="de-DE"/>
        </w:rPr>
        <w:t xml:space="preserve"> (in der Synagoge) ist eine lokale Präpositionalphrase im Dativ. </w:t>
      </w:r>
      <w:r w:rsidRPr="00227917">
        <w:rPr>
          <w:rFonts w:eastAsia="Times New Roman" w:cs="Times New Roman"/>
          <w:b/>
          <w:bCs/>
          <w:lang w:eastAsia="de-DE"/>
        </w:rPr>
        <w:t>τοῖς Ἰουδαίοις</w:t>
      </w:r>
      <w:r w:rsidRPr="00227917">
        <w:rPr>
          <w:rFonts w:eastAsia="Times New Roman" w:cs="Times New Roman"/>
          <w:lang w:eastAsia="de-DE"/>
        </w:rPr>
        <w:t xml:space="preserve"> (mit den Juden) steht im Dativ als indirektes Objekt. </w:t>
      </w:r>
      <w:r w:rsidRPr="00227917">
        <w:rPr>
          <w:rFonts w:eastAsia="Times New Roman" w:cs="Times New Roman"/>
          <w:b/>
          <w:bCs/>
          <w:lang w:eastAsia="de-DE"/>
        </w:rPr>
        <w:t>καὶ τοῖς σεβομένοις</w:t>
      </w:r>
      <w:r w:rsidRPr="00227917">
        <w:rPr>
          <w:rFonts w:eastAsia="Times New Roman" w:cs="Times New Roman"/>
          <w:lang w:eastAsia="de-DE"/>
        </w:rPr>
        <w:t xml:space="preserve"> (und mit den Gottesfürchtigen) steht ebenfalls im Dativ, wobei </w:t>
      </w:r>
      <w:r w:rsidRPr="00227917">
        <w:rPr>
          <w:rFonts w:eastAsia="Times New Roman" w:cs="Times New Roman"/>
          <w:b/>
          <w:bCs/>
          <w:lang w:eastAsia="de-DE"/>
        </w:rPr>
        <w:t>τοῖς σεβομένοις</w:t>
      </w:r>
      <w:r w:rsidRPr="00227917">
        <w:rPr>
          <w:rFonts w:eastAsia="Times New Roman" w:cs="Times New Roman"/>
          <w:lang w:eastAsia="de-DE"/>
        </w:rPr>
        <w:t xml:space="preserve"> ein substantiviertes Partizip Präsens Medium im Dativ Plural von </w:t>
      </w:r>
      <w:r w:rsidRPr="00227917">
        <w:rPr>
          <w:rFonts w:eastAsia="Times New Roman" w:cs="Times New Roman"/>
          <w:b/>
          <w:bCs/>
          <w:lang w:eastAsia="de-DE"/>
        </w:rPr>
        <w:t>σέβομαι</w:t>
      </w:r>
      <w:r w:rsidRPr="00227917">
        <w:rPr>
          <w:rFonts w:eastAsia="Times New Roman" w:cs="Times New Roman"/>
          <w:lang w:eastAsia="de-DE"/>
        </w:rPr>
        <w:t xml:space="preserve"> (verehren) ist, das Nichtjuden bezeichnet, die den jüdischen Glauben angenommen hatten, ohne formell zu konvertieren.</w:t>
      </w:r>
    </w:p>
    <w:p w14:paraId="7D8494C7" w14:textId="77777777" w:rsidR="00227917" w:rsidRPr="00227917" w:rsidRDefault="00227917" w:rsidP="00816128">
      <w:pPr>
        <w:numPr>
          <w:ilvl w:val="0"/>
          <w:numId w:val="16"/>
        </w:num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καὶ ἐν τῇ ἀγορᾷ κατὰ πᾶσαν ἡμέραν πρὸς τοὺς παρατυγχάνοντας</w:t>
      </w:r>
      <w:r w:rsidRPr="00227917">
        <w:rPr>
          <w:rFonts w:eastAsia="Times New Roman" w:cs="Times New Roman"/>
          <w:lang w:eastAsia="de-DE"/>
        </w:rPr>
        <w:t xml:space="preserve"> (und auf dem Marktplatz an jedem Tag mit denen, die gerade herzukamen): </w:t>
      </w:r>
      <w:r w:rsidRPr="00227917">
        <w:rPr>
          <w:rFonts w:eastAsia="Times New Roman" w:cs="Times New Roman"/>
          <w:b/>
          <w:bCs/>
          <w:lang w:eastAsia="de-DE"/>
        </w:rPr>
        <w:t>καὶ</w:t>
      </w:r>
      <w:r w:rsidRPr="00227917">
        <w:rPr>
          <w:rFonts w:eastAsia="Times New Roman" w:cs="Times New Roman"/>
          <w:lang w:eastAsia="de-DE"/>
        </w:rPr>
        <w:t xml:space="preserve"> (und) verbindet diese Phrase mit der vorherigen. </w:t>
      </w:r>
      <w:r w:rsidRPr="00227917">
        <w:rPr>
          <w:rFonts w:eastAsia="Times New Roman" w:cs="Times New Roman"/>
          <w:b/>
          <w:bCs/>
          <w:lang w:eastAsia="de-DE"/>
        </w:rPr>
        <w:t>ἐν τῇ ἀγορᾷ</w:t>
      </w:r>
      <w:r w:rsidRPr="00227917">
        <w:rPr>
          <w:rFonts w:eastAsia="Times New Roman" w:cs="Times New Roman"/>
          <w:lang w:eastAsia="de-DE"/>
        </w:rPr>
        <w:t xml:space="preserve"> (auf dem Marktplatz) ist eine lokale Präpositionalphrase im Dativ, die sich auf den zentralen öffentlichen Platz in Athen bezieht. </w:t>
      </w:r>
      <w:r w:rsidRPr="00227917">
        <w:rPr>
          <w:rFonts w:eastAsia="Times New Roman" w:cs="Times New Roman"/>
          <w:b/>
          <w:bCs/>
          <w:lang w:eastAsia="de-DE"/>
        </w:rPr>
        <w:t>κατὰ πᾶσαν ἡμέραν</w:t>
      </w:r>
      <w:r w:rsidRPr="00227917">
        <w:rPr>
          <w:rFonts w:eastAsia="Times New Roman" w:cs="Times New Roman"/>
          <w:lang w:eastAsia="de-DE"/>
        </w:rPr>
        <w:t xml:space="preserve"> (an jedem Tag) ist eine temporale Präpositionalphrase im Akkusativ, die die Regelmäßigkeit der Handlung betont. </w:t>
      </w:r>
      <w:r w:rsidRPr="00227917">
        <w:rPr>
          <w:rFonts w:eastAsia="Times New Roman" w:cs="Times New Roman"/>
          <w:b/>
          <w:bCs/>
          <w:lang w:eastAsia="de-DE"/>
        </w:rPr>
        <w:t>πρὸς τοὺς παρατυγχάνοντας</w:t>
      </w:r>
      <w:r w:rsidRPr="00227917">
        <w:rPr>
          <w:rFonts w:eastAsia="Times New Roman" w:cs="Times New Roman"/>
          <w:lang w:eastAsia="de-DE"/>
        </w:rPr>
        <w:t xml:space="preserve"> (mit denen, die gerade herzukamen) ist eine Präpositionalphrase im Akkusativ, wobei </w:t>
      </w:r>
      <w:r w:rsidRPr="00227917">
        <w:rPr>
          <w:rFonts w:eastAsia="Times New Roman" w:cs="Times New Roman"/>
          <w:b/>
          <w:bCs/>
          <w:lang w:eastAsia="de-DE"/>
        </w:rPr>
        <w:t>τοὺς παρατυγχάνοντας</w:t>
      </w:r>
      <w:r w:rsidRPr="00227917">
        <w:rPr>
          <w:rFonts w:eastAsia="Times New Roman" w:cs="Times New Roman"/>
          <w:lang w:eastAsia="de-DE"/>
        </w:rPr>
        <w:t xml:space="preserve"> ein substantiviertes Partizip Präsens Aktiv im Akkusativ Plural Maskulinum von </w:t>
      </w:r>
      <w:r w:rsidRPr="00227917">
        <w:rPr>
          <w:rFonts w:eastAsia="Times New Roman" w:cs="Times New Roman"/>
          <w:b/>
          <w:bCs/>
          <w:lang w:eastAsia="de-DE"/>
        </w:rPr>
        <w:t>παρατυγχάνω</w:t>
      </w:r>
      <w:r w:rsidRPr="00227917">
        <w:rPr>
          <w:rFonts w:eastAsia="Times New Roman" w:cs="Times New Roman"/>
          <w:lang w:eastAsia="de-DE"/>
        </w:rPr>
        <w:t xml:space="preserve"> (zufällig da sein, herzukommen) ist, das die zufälligen Gesprächspartner auf dem Marktplatz bezeichnet.</w:t>
      </w:r>
    </w:p>
    <w:p w14:paraId="624C83C3"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Die Reaktion des Paulus auf die Götzenfülle Athens (V. 16) ist keine passive Entrüstung, sondern führt zu aktiver Mission. Wie üblich beginnt er in der Synagoge (</w:t>
      </w:r>
      <w:r w:rsidRPr="00227917">
        <w:rPr>
          <w:rFonts w:eastAsia="Times New Roman" w:cs="Times New Roman"/>
          <w:b/>
          <w:bCs/>
          <w:lang w:eastAsia="de-DE"/>
        </w:rPr>
        <w:t>ἐν τῇ συναγωγῇ</w:t>
      </w:r>
      <w:r w:rsidRPr="00227917">
        <w:rPr>
          <w:rFonts w:eastAsia="Times New Roman" w:cs="Times New Roman"/>
          <w:lang w:eastAsia="de-DE"/>
        </w:rPr>
        <w:t>) mit Juden und Gottesfürchtigen, geht aber darüber hinaus und nutzt auch den Marktplatz (</w:t>
      </w:r>
      <w:r w:rsidRPr="00227917">
        <w:rPr>
          <w:rFonts w:eastAsia="Times New Roman" w:cs="Times New Roman"/>
          <w:b/>
          <w:bCs/>
          <w:lang w:eastAsia="de-DE"/>
        </w:rPr>
        <w:t xml:space="preserve">ἐν </w:t>
      </w:r>
      <w:r w:rsidRPr="00227917">
        <w:rPr>
          <w:rFonts w:eastAsia="Times New Roman" w:cs="Times New Roman"/>
          <w:b/>
          <w:bCs/>
          <w:lang w:eastAsia="de-DE"/>
        </w:rPr>
        <w:lastRenderedPageBreak/>
        <w:t>τῇ ἀγορᾷ</w:t>
      </w:r>
      <w:r w:rsidRPr="00227917">
        <w:rPr>
          <w:rFonts w:eastAsia="Times New Roman" w:cs="Times New Roman"/>
          <w:lang w:eastAsia="de-DE"/>
        </w:rPr>
        <w:t>) für öffentliche Diskussionen, was typisch für die griechische Kultur des philosophischen Dialogs war. Die tägliche Präsenz (</w:t>
      </w:r>
      <w:r w:rsidRPr="00227917">
        <w:rPr>
          <w:rFonts w:eastAsia="Times New Roman" w:cs="Times New Roman"/>
          <w:b/>
          <w:bCs/>
          <w:lang w:eastAsia="de-DE"/>
        </w:rPr>
        <w:t>κατὰ πᾶσαν ἡμέραν</w:t>
      </w:r>
      <w:r w:rsidRPr="00227917">
        <w:rPr>
          <w:rFonts w:eastAsia="Times New Roman" w:cs="Times New Roman"/>
          <w:lang w:eastAsia="de-DE"/>
        </w:rPr>
        <w:t>) zeigt seinen Eifer und seine Entschlossenheit.</w:t>
      </w:r>
    </w:p>
    <w:p w14:paraId="2C67B837"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Satzstruktur besteht aus einem Hauptsatz mit dem Verb </w:t>
      </w:r>
      <w:r w:rsidRPr="00227917">
        <w:rPr>
          <w:rFonts w:eastAsia="Times New Roman" w:cs="Times New Roman"/>
          <w:b/>
          <w:bCs/>
          <w:lang w:eastAsia="de-DE"/>
        </w:rPr>
        <w:t>Διελέγετο</w:t>
      </w:r>
      <w:r w:rsidRPr="00227917">
        <w:rPr>
          <w:rFonts w:eastAsia="Times New Roman" w:cs="Times New Roman"/>
          <w:lang w:eastAsia="de-DE"/>
        </w:rPr>
        <w:t>, erweitert durch zwei lokale Präpositionalphrasen mit adverbialen Bestimmungen der Zeit und der Art und Weise.</w:t>
      </w:r>
    </w:p>
    <w:p w14:paraId="2212F0CC" w14:textId="77777777" w:rsidR="00227917" w:rsidRPr="00227917" w:rsidRDefault="00227917" w:rsidP="00227917">
      <w:pPr>
        <w:spacing w:before="100" w:beforeAutospacing="1" w:after="100" w:afterAutospacing="1" w:line="240" w:lineRule="auto"/>
        <w:outlineLvl w:val="0"/>
        <w:rPr>
          <w:rFonts w:eastAsia="Times New Roman" w:cs="Times New Roman"/>
          <w:b/>
          <w:bCs/>
          <w:kern w:val="36"/>
          <w:sz w:val="48"/>
          <w:szCs w:val="48"/>
          <w:lang w:eastAsia="de-DE"/>
        </w:rPr>
      </w:pPr>
      <w:r w:rsidRPr="00227917">
        <w:rPr>
          <w:rFonts w:eastAsia="Times New Roman" w:cs="Times New Roman"/>
          <w:b/>
          <w:bCs/>
          <w:kern w:val="36"/>
          <w:sz w:val="48"/>
          <w:szCs w:val="48"/>
          <w:lang w:eastAsia="de-DE"/>
        </w:rPr>
        <w:t>Apostelgeschichte 17,18</w:t>
      </w:r>
    </w:p>
    <w:p w14:paraId="4BAC7B47" w14:textId="77777777" w:rsidR="00227917" w:rsidRPr="00227917" w:rsidRDefault="00227917" w:rsidP="00227917">
      <w:pPr>
        <w:spacing w:before="100" w:beforeAutospacing="1" w:after="100" w:afterAutospacing="1" w:line="240" w:lineRule="auto"/>
        <w:rPr>
          <w:rFonts w:eastAsia="Times New Roman" w:cs="Times New Roman"/>
          <w:lang w:val="el-GR" w:eastAsia="de-DE"/>
        </w:rPr>
      </w:pPr>
      <w:r w:rsidRPr="00227917">
        <w:rPr>
          <w:rFonts w:eastAsia="Times New Roman" w:cs="Times New Roman"/>
          <w:b/>
          <w:bCs/>
          <w:lang w:eastAsia="de-DE"/>
        </w:rPr>
        <w:t>Griechisch</w:t>
      </w:r>
      <w:r w:rsidRPr="00227917">
        <w:rPr>
          <w:rFonts w:eastAsia="Times New Roman" w:cs="Times New Roman"/>
          <w:lang w:eastAsia="de-DE"/>
        </w:rPr>
        <w:t xml:space="preserve">: Τινὲς δὲ καὶ τῶν Ἐπικουρείων καὶ τῶν Στοϊκῶν φιλοσόφων συνέβαλλον αὐτῷ. </w:t>
      </w:r>
      <w:r w:rsidRPr="00227917">
        <w:rPr>
          <w:rFonts w:eastAsia="Times New Roman" w:cs="Times New Roman"/>
          <w:lang w:val="el-GR" w:eastAsia="de-DE"/>
        </w:rPr>
        <w:t>Καί τινες ἔλεγον, Τί ἂν θέλοι ὁ σπερμολόγος οὗτος λέγειν; Οἱ δέ, Ξένων δαιμονίων δοκεῖ καταγγελεὺς εἶναι· ὅτι τὸν Ἰησοῦν καὶ τὴν ἀνάστασιν εὐηγγελίζετο.</w:t>
      </w:r>
    </w:p>
    <w:p w14:paraId="33024356"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Deutsch</w:t>
      </w:r>
      <w:r w:rsidRPr="00227917">
        <w:rPr>
          <w:rFonts w:eastAsia="Times New Roman" w:cs="Times New Roman"/>
          <w:lang w:eastAsia="de-DE"/>
        </w:rPr>
        <w:t>: Aber auch einige der epikureischen und stoischen Philosophen griffen ihn an; und einige sagten: Was will doch dieser Schwätzer sagen?, andere aber: Er scheint ein Verkündiger fremder Götter zu sein – weil er ˹ihnen˺ das Evangelium von Jesus und der Auferstehung verkündigte.</w:t>
      </w:r>
    </w:p>
    <w:p w14:paraId="78DE0D56" w14:textId="77777777" w:rsidR="00227917" w:rsidRPr="00227917" w:rsidRDefault="00F77F26" w:rsidP="00227917">
      <w:pPr>
        <w:spacing w:after="0" w:line="240" w:lineRule="auto"/>
        <w:rPr>
          <w:rFonts w:eastAsia="Times New Roman" w:cs="Times New Roman"/>
          <w:lang w:eastAsia="de-DE"/>
        </w:rPr>
      </w:pPr>
      <w:r>
        <w:rPr>
          <w:rFonts w:eastAsia="Times New Roman" w:cs="Times New Roman"/>
          <w:lang w:eastAsia="de-DE"/>
        </w:rPr>
        <w:pict w14:anchorId="4AD0FDEF">
          <v:rect id="_x0000_i1641" style="width:0;height:1.5pt" o:hralign="center" o:hrstd="t" o:hr="t" fillcolor="#a0a0a0" stroked="f"/>
        </w:pict>
      </w:r>
    </w:p>
    <w:p w14:paraId="79B286F0"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Kommentar</w:t>
      </w:r>
      <w:r w:rsidRPr="00227917">
        <w:rPr>
          <w:rFonts w:eastAsia="Times New Roman" w:cs="Times New Roman"/>
          <w:lang w:eastAsia="de-DE"/>
        </w:rPr>
        <w:t xml:space="preserve">: Der Vers beginnt mit </w:t>
      </w:r>
      <w:r w:rsidRPr="00227917">
        <w:rPr>
          <w:rFonts w:eastAsia="Times New Roman" w:cs="Times New Roman"/>
          <w:b/>
          <w:bCs/>
          <w:lang w:eastAsia="de-DE"/>
        </w:rPr>
        <w:t>Τινὲς δὲ καὶ τῶν Ἐπικουρείων καὶ τῶν Στοϊκῶν φιλοσόφων συνέβαλλον αὐτῷ</w:t>
      </w:r>
      <w:r w:rsidRPr="00227917">
        <w:rPr>
          <w:rFonts w:eastAsia="Times New Roman" w:cs="Times New Roman"/>
          <w:lang w:eastAsia="de-DE"/>
        </w:rPr>
        <w:t xml:space="preserve"> (Einige aber auch von den epikureischen und stoischen Philosophen trafen mit ihm zusammen). </w:t>
      </w:r>
      <w:r w:rsidRPr="00227917">
        <w:rPr>
          <w:rFonts w:eastAsia="Times New Roman" w:cs="Times New Roman"/>
          <w:b/>
          <w:bCs/>
          <w:lang w:eastAsia="de-DE"/>
        </w:rPr>
        <w:t>Τινὲς</w:t>
      </w:r>
      <w:r w:rsidRPr="00227917">
        <w:rPr>
          <w:rFonts w:eastAsia="Times New Roman" w:cs="Times New Roman"/>
          <w:lang w:eastAsia="de-DE"/>
        </w:rPr>
        <w:t xml:space="preserve"> (einige) steht im Nominativ Plural als Subjekt. </w:t>
      </w:r>
      <w:r w:rsidRPr="00227917">
        <w:rPr>
          <w:rFonts w:eastAsia="Times New Roman" w:cs="Times New Roman"/>
          <w:b/>
          <w:bCs/>
          <w:lang w:eastAsia="de-DE"/>
        </w:rPr>
        <w:t>δὲ</w:t>
      </w:r>
      <w:r w:rsidRPr="00227917">
        <w:rPr>
          <w:rFonts w:eastAsia="Times New Roman" w:cs="Times New Roman"/>
          <w:lang w:eastAsia="de-DE"/>
        </w:rPr>
        <w:t xml:space="preserve"> (aber, und) markiert einen Fortschritt in der Erzählung. </w:t>
      </w:r>
      <w:r w:rsidRPr="00227917">
        <w:rPr>
          <w:rFonts w:eastAsia="Times New Roman" w:cs="Times New Roman"/>
          <w:b/>
          <w:bCs/>
          <w:lang w:eastAsia="de-DE"/>
        </w:rPr>
        <w:t>καὶ</w:t>
      </w:r>
      <w:r w:rsidRPr="00227917">
        <w:rPr>
          <w:rFonts w:eastAsia="Times New Roman" w:cs="Times New Roman"/>
          <w:lang w:eastAsia="de-DE"/>
        </w:rPr>
        <w:t xml:space="preserve"> (auch) ist ein Adverb, das betont, dass neben den gewöhnlichen Marktbesuchern auch Philosophen mit Paulus diskutierten.</w:t>
      </w:r>
    </w:p>
    <w:p w14:paraId="50EF9834"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τῶν Ἐπικουρείων καὶ τῶν Στοϊκῶν φιλοσόφων</w:t>
      </w:r>
      <w:r w:rsidRPr="00227917">
        <w:rPr>
          <w:rFonts w:eastAsia="Times New Roman" w:cs="Times New Roman"/>
          <w:lang w:eastAsia="de-DE"/>
        </w:rPr>
        <w:t xml:space="preserve"> (von den epikureischen und stoischen Philosophen) ist eine partitive Genitivkonstruktion, wobei </w:t>
      </w:r>
      <w:r w:rsidRPr="00227917">
        <w:rPr>
          <w:rFonts w:eastAsia="Times New Roman" w:cs="Times New Roman"/>
          <w:b/>
          <w:bCs/>
          <w:lang w:eastAsia="de-DE"/>
        </w:rPr>
        <w:t>τῶν Ἐπικουρείων</w:t>
      </w:r>
      <w:r w:rsidRPr="00227917">
        <w:rPr>
          <w:rFonts w:eastAsia="Times New Roman" w:cs="Times New Roman"/>
          <w:lang w:eastAsia="de-DE"/>
        </w:rPr>
        <w:t xml:space="preserve"> (der Epikureer) und </w:t>
      </w:r>
      <w:r w:rsidRPr="00227917">
        <w:rPr>
          <w:rFonts w:eastAsia="Times New Roman" w:cs="Times New Roman"/>
          <w:b/>
          <w:bCs/>
          <w:lang w:eastAsia="de-DE"/>
        </w:rPr>
        <w:t>τῶν Στοϊκῶν</w:t>
      </w:r>
      <w:r w:rsidRPr="00227917">
        <w:rPr>
          <w:rFonts w:eastAsia="Times New Roman" w:cs="Times New Roman"/>
          <w:lang w:eastAsia="de-DE"/>
        </w:rPr>
        <w:t xml:space="preserve"> (der Stoiker) durch </w:t>
      </w:r>
      <w:r w:rsidRPr="00227917">
        <w:rPr>
          <w:rFonts w:eastAsia="Times New Roman" w:cs="Times New Roman"/>
          <w:b/>
          <w:bCs/>
          <w:lang w:eastAsia="de-DE"/>
        </w:rPr>
        <w:t>καὶ</w:t>
      </w:r>
      <w:r w:rsidRPr="00227917">
        <w:rPr>
          <w:rFonts w:eastAsia="Times New Roman" w:cs="Times New Roman"/>
          <w:lang w:eastAsia="de-DE"/>
        </w:rPr>
        <w:t xml:space="preserve"> (und) koordiniert sind und beide </w:t>
      </w:r>
      <w:r w:rsidRPr="00227917">
        <w:rPr>
          <w:rFonts w:eastAsia="Times New Roman" w:cs="Times New Roman"/>
          <w:b/>
          <w:bCs/>
          <w:lang w:eastAsia="de-DE"/>
        </w:rPr>
        <w:t>φιλοσόφων</w:t>
      </w:r>
      <w:r w:rsidRPr="00227917">
        <w:rPr>
          <w:rFonts w:eastAsia="Times New Roman" w:cs="Times New Roman"/>
          <w:lang w:eastAsia="de-DE"/>
        </w:rPr>
        <w:t xml:space="preserve"> (Philosophen) näher bestimmen. </w:t>
      </w:r>
      <w:r w:rsidRPr="00227917">
        <w:rPr>
          <w:rFonts w:eastAsia="Times New Roman" w:cs="Times New Roman"/>
          <w:b/>
          <w:bCs/>
          <w:lang w:eastAsia="de-DE"/>
        </w:rPr>
        <w:t>συνέβαλλον</w:t>
      </w:r>
      <w:r w:rsidRPr="00227917">
        <w:rPr>
          <w:rFonts w:eastAsia="Times New Roman" w:cs="Times New Roman"/>
          <w:lang w:eastAsia="de-DE"/>
        </w:rPr>
        <w:t xml:space="preserve"> (sie trafen zusammen, sie diskutierten) steht im Imperfekt Indikativ Aktiv von </w:t>
      </w:r>
      <w:r w:rsidRPr="00227917">
        <w:rPr>
          <w:rFonts w:eastAsia="Times New Roman" w:cs="Times New Roman"/>
          <w:b/>
          <w:bCs/>
          <w:lang w:eastAsia="de-DE"/>
        </w:rPr>
        <w:t>συμβάλλω</w:t>
      </w:r>
      <w:r w:rsidRPr="00227917">
        <w:rPr>
          <w:rFonts w:eastAsia="Times New Roman" w:cs="Times New Roman"/>
          <w:lang w:eastAsia="de-DE"/>
        </w:rPr>
        <w:t xml:space="preserve"> (zusammentreffen, diskutieren), was eine andauernde Handlung in der Vergangenheit ausdrückt. </w:t>
      </w:r>
      <w:r w:rsidRPr="00227917">
        <w:rPr>
          <w:rFonts w:eastAsia="Times New Roman" w:cs="Times New Roman"/>
          <w:b/>
          <w:bCs/>
          <w:lang w:eastAsia="de-DE"/>
        </w:rPr>
        <w:t>αὐτῷ</w:t>
      </w:r>
      <w:r w:rsidRPr="00227917">
        <w:rPr>
          <w:rFonts w:eastAsia="Times New Roman" w:cs="Times New Roman"/>
          <w:lang w:eastAsia="de-DE"/>
        </w:rPr>
        <w:t xml:space="preserve"> (ihm) steht im Dativ als indirektes Objekt und bezieht sich auf Paulus.</w:t>
      </w:r>
    </w:p>
    <w:p w14:paraId="12AED5D7"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Der zweite Teil des Verses </w:t>
      </w:r>
      <w:r w:rsidRPr="00227917">
        <w:rPr>
          <w:rFonts w:eastAsia="Times New Roman" w:cs="Times New Roman"/>
          <w:b/>
          <w:bCs/>
          <w:lang w:eastAsia="de-DE"/>
        </w:rPr>
        <w:t>Καί τινες ἔλεγον, Τί ἂν θέλοι ὁ σπερμολόγος οὗτος λέγειν;</w:t>
      </w:r>
      <w:r w:rsidRPr="00227917">
        <w:rPr>
          <w:rFonts w:eastAsia="Times New Roman" w:cs="Times New Roman"/>
          <w:lang w:eastAsia="de-DE"/>
        </w:rPr>
        <w:t xml:space="preserve"> beschreibt die erste Reaktion auf Paulus. </w:t>
      </w:r>
      <w:r w:rsidRPr="00227917">
        <w:rPr>
          <w:rFonts w:eastAsia="Times New Roman" w:cs="Times New Roman"/>
          <w:b/>
          <w:bCs/>
          <w:lang w:eastAsia="de-DE"/>
        </w:rPr>
        <w:t>Καί</w:t>
      </w:r>
      <w:r w:rsidRPr="00227917">
        <w:rPr>
          <w:rFonts w:eastAsia="Times New Roman" w:cs="Times New Roman"/>
          <w:lang w:eastAsia="de-DE"/>
        </w:rPr>
        <w:t xml:space="preserve"> (und) verbindet diesen Teil mit dem vorherigen. </w:t>
      </w:r>
      <w:r w:rsidRPr="00227917">
        <w:rPr>
          <w:rFonts w:eastAsia="Times New Roman" w:cs="Times New Roman"/>
          <w:b/>
          <w:bCs/>
          <w:lang w:eastAsia="de-DE"/>
        </w:rPr>
        <w:t>τινες</w:t>
      </w:r>
      <w:r w:rsidRPr="00227917">
        <w:rPr>
          <w:rFonts w:eastAsia="Times New Roman" w:cs="Times New Roman"/>
          <w:lang w:eastAsia="de-DE"/>
        </w:rPr>
        <w:t xml:space="preserve"> (einige) steht im Nominativ Plural als Subjekt. </w:t>
      </w:r>
      <w:r w:rsidRPr="00227917">
        <w:rPr>
          <w:rFonts w:eastAsia="Times New Roman" w:cs="Times New Roman"/>
          <w:b/>
          <w:bCs/>
          <w:lang w:eastAsia="de-DE"/>
        </w:rPr>
        <w:t>ἔλεγον</w:t>
      </w:r>
      <w:r w:rsidRPr="00227917">
        <w:rPr>
          <w:rFonts w:eastAsia="Times New Roman" w:cs="Times New Roman"/>
          <w:lang w:eastAsia="de-DE"/>
        </w:rPr>
        <w:t xml:space="preserve"> (sie sagten) steht im Imperfekt Indikativ Aktiv von </w:t>
      </w:r>
      <w:r w:rsidRPr="00227917">
        <w:rPr>
          <w:rFonts w:eastAsia="Times New Roman" w:cs="Times New Roman"/>
          <w:b/>
          <w:bCs/>
          <w:lang w:eastAsia="de-DE"/>
        </w:rPr>
        <w:t>λέγω</w:t>
      </w:r>
      <w:r w:rsidRPr="00227917">
        <w:rPr>
          <w:rFonts w:eastAsia="Times New Roman" w:cs="Times New Roman"/>
          <w:lang w:eastAsia="de-DE"/>
        </w:rPr>
        <w:t xml:space="preserve"> (sagen), was eine andauernde Handlung in der Vergangenheit ausdrückt.</w:t>
      </w:r>
    </w:p>
    <w:p w14:paraId="584E4F81"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direkte Rede </w:t>
      </w:r>
      <w:r w:rsidRPr="00227917">
        <w:rPr>
          <w:rFonts w:eastAsia="Times New Roman" w:cs="Times New Roman"/>
          <w:b/>
          <w:bCs/>
          <w:lang w:eastAsia="de-DE"/>
        </w:rPr>
        <w:t>Τί ἂν θέλοι ὁ σπερμολόγος οὗτος λέγειν;</w:t>
      </w:r>
      <w:r w:rsidRPr="00227917">
        <w:rPr>
          <w:rFonts w:eastAsia="Times New Roman" w:cs="Times New Roman"/>
          <w:lang w:eastAsia="de-DE"/>
        </w:rPr>
        <w:t xml:space="preserve"> (Was möchte dieser Schwätzer wohl sagen?) enthält eine rhetorische Frage. </w:t>
      </w:r>
      <w:r w:rsidRPr="00227917">
        <w:rPr>
          <w:rFonts w:eastAsia="Times New Roman" w:cs="Times New Roman"/>
          <w:b/>
          <w:bCs/>
          <w:lang w:eastAsia="de-DE"/>
        </w:rPr>
        <w:t>Τί</w:t>
      </w:r>
      <w:r w:rsidRPr="00227917">
        <w:rPr>
          <w:rFonts w:eastAsia="Times New Roman" w:cs="Times New Roman"/>
          <w:lang w:eastAsia="de-DE"/>
        </w:rPr>
        <w:t xml:space="preserve"> (was) ist ein interrogatives Pronomen im Akkusativ. </w:t>
      </w:r>
      <w:r w:rsidRPr="00227917">
        <w:rPr>
          <w:rFonts w:eastAsia="Times New Roman" w:cs="Times New Roman"/>
          <w:b/>
          <w:bCs/>
          <w:lang w:eastAsia="de-DE"/>
        </w:rPr>
        <w:t>ἂν</w:t>
      </w:r>
      <w:r w:rsidRPr="00227917">
        <w:rPr>
          <w:rFonts w:eastAsia="Times New Roman" w:cs="Times New Roman"/>
          <w:lang w:eastAsia="de-DE"/>
        </w:rPr>
        <w:t xml:space="preserve"> ist eine Partikel, die mit dem Optativ verwendet wird und Potentialität ausdrückt. </w:t>
      </w:r>
      <w:r w:rsidRPr="00227917">
        <w:rPr>
          <w:rFonts w:eastAsia="Times New Roman" w:cs="Times New Roman"/>
          <w:b/>
          <w:bCs/>
          <w:lang w:eastAsia="de-DE"/>
        </w:rPr>
        <w:t>θέλοι</w:t>
      </w:r>
      <w:r w:rsidRPr="00227917">
        <w:rPr>
          <w:rFonts w:eastAsia="Times New Roman" w:cs="Times New Roman"/>
          <w:lang w:eastAsia="de-DE"/>
        </w:rPr>
        <w:t xml:space="preserve"> (er möchte) steht im Optativ Präsens Aktiv von </w:t>
      </w:r>
      <w:r w:rsidRPr="00227917">
        <w:rPr>
          <w:rFonts w:eastAsia="Times New Roman" w:cs="Times New Roman"/>
          <w:b/>
          <w:bCs/>
          <w:lang w:eastAsia="de-DE"/>
        </w:rPr>
        <w:t>θέλω</w:t>
      </w:r>
      <w:r w:rsidRPr="00227917">
        <w:rPr>
          <w:rFonts w:eastAsia="Times New Roman" w:cs="Times New Roman"/>
          <w:lang w:eastAsia="de-DE"/>
        </w:rPr>
        <w:t xml:space="preserve"> (wollen) und drückt eine hypothetische Möglichkeit aus. </w:t>
      </w:r>
      <w:r w:rsidRPr="00227917">
        <w:rPr>
          <w:rFonts w:eastAsia="Times New Roman" w:cs="Times New Roman"/>
          <w:b/>
          <w:bCs/>
          <w:lang w:eastAsia="de-DE"/>
        </w:rPr>
        <w:t>ὁ σπερμολόγος οὗτος</w:t>
      </w:r>
      <w:r w:rsidRPr="00227917">
        <w:rPr>
          <w:rFonts w:eastAsia="Times New Roman" w:cs="Times New Roman"/>
          <w:lang w:eastAsia="de-DE"/>
        </w:rPr>
        <w:t xml:space="preserve"> (dieser Schwätzer) steht im Nominativ als Subjekt, wobei </w:t>
      </w:r>
      <w:r w:rsidRPr="00227917">
        <w:rPr>
          <w:rFonts w:eastAsia="Times New Roman" w:cs="Times New Roman"/>
          <w:b/>
          <w:bCs/>
          <w:lang w:eastAsia="de-DE"/>
        </w:rPr>
        <w:t>σπερμολόγος</w:t>
      </w:r>
      <w:r w:rsidRPr="00227917">
        <w:rPr>
          <w:rFonts w:eastAsia="Times New Roman" w:cs="Times New Roman"/>
          <w:lang w:eastAsia="de-DE"/>
        </w:rPr>
        <w:t xml:space="preserve"> (Schwätzer, wörtlich: Samenpicker) ein abfälliger Begriff ist, der ursprünglich Vögel bezeichnete, die Samen aufpicken, und metaphorisch auf jemanden angewendet wurde, der Brocken von Wissen aufschnappt, ohne </w:t>
      </w:r>
      <w:r w:rsidRPr="00227917">
        <w:rPr>
          <w:rFonts w:eastAsia="Times New Roman" w:cs="Times New Roman"/>
          <w:lang w:eastAsia="de-DE"/>
        </w:rPr>
        <w:lastRenderedPageBreak/>
        <w:t xml:space="preserve">sie zu verstehen. </w:t>
      </w:r>
      <w:r w:rsidRPr="00227917">
        <w:rPr>
          <w:rFonts w:eastAsia="Times New Roman" w:cs="Times New Roman"/>
          <w:b/>
          <w:bCs/>
          <w:lang w:eastAsia="de-DE"/>
        </w:rPr>
        <w:t>οὗτος</w:t>
      </w:r>
      <w:r w:rsidRPr="00227917">
        <w:rPr>
          <w:rFonts w:eastAsia="Times New Roman" w:cs="Times New Roman"/>
          <w:lang w:eastAsia="de-DE"/>
        </w:rPr>
        <w:t xml:space="preserve"> (dieser) ist ein demonstratives Pronomen. </w:t>
      </w:r>
      <w:r w:rsidRPr="00227917">
        <w:rPr>
          <w:rFonts w:eastAsia="Times New Roman" w:cs="Times New Roman"/>
          <w:b/>
          <w:bCs/>
          <w:lang w:eastAsia="de-DE"/>
        </w:rPr>
        <w:t>λέγειν</w:t>
      </w:r>
      <w:r w:rsidRPr="00227917">
        <w:rPr>
          <w:rFonts w:eastAsia="Times New Roman" w:cs="Times New Roman"/>
          <w:lang w:eastAsia="de-DE"/>
        </w:rPr>
        <w:t xml:space="preserve"> (sagen) ist ein Infinitiv Präsens Aktiv, der das Objekt des Wollens angibt.</w:t>
      </w:r>
    </w:p>
    <w:p w14:paraId="4F4CDCC2"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Der dritte Teil </w:t>
      </w:r>
      <w:r w:rsidRPr="00227917">
        <w:rPr>
          <w:rFonts w:eastAsia="Times New Roman" w:cs="Times New Roman"/>
          <w:b/>
          <w:bCs/>
          <w:lang w:eastAsia="de-DE"/>
        </w:rPr>
        <w:t>Οἱ δέ, Ξένων δαιμονίων δοκεῖ καταγγελεὺς εἶναι</w:t>
      </w:r>
      <w:r w:rsidRPr="00227917">
        <w:rPr>
          <w:rFonts w:eastAsia="Times New Roman" w:cs="Times New Roman"/>
          <w:lang w:eastAsia="de-DE"/>
        </w:rPr>
        <w:t xml:space="preserve"> beschreibt die zweite Reaktion. </w:t>
      </w:r>
      <w:r w:rsidRPr="00227917">
        <w:rPr>
          <w:rFonts w:eastAsia="Times New Roman" w:cs="Times New Roman"/>
          <w:b/>
          <w:bCs/>
          <w:lang w:eastAsia="de-DE"/>
        </w:rPr>
        <w:t>Οἱ δέ</w:t>
      </w:r>
      <w:r w:rsidRPr="00227917">
        <w:rPr>
          <w:rFonts w:eastAsia="Times New Roman" w:cs="Times New Roman"/>
          <w:lang w:eastAsia="de-DE"/>
        </w:rPr>
        <w:t xml:space="preserve"> (andere aber) steht im Nominativ Plural als Subjekt, wobei </w:t>
      </w:r>
      <w:r w:rsidRPr="00227917">
        <w:rPr>
          <w:rFonts w:eastAsia="Times New Roman" w:cs="Times New Roman"/>
          <w:b/>
          <w:bCs/>
          <w:lang w:eastAsia="de-DE"/>
        </w:rPr>
        <w:t>δέ</w:t>
      </w:r>
      <w:r w:rsidRPr="00227917">
        <w:rPr>
          <w:rFonts w:eastAsia="Times New Roman" w:cs="Times New Roman"/>
          <w:lang w:eastAsia="de-DE"/>
        </w:rPr>
        <w:t xml:space="preserve"> (aber) einen Kontrast zur ersten Reaktion markiert. </w:t>
      </w:r>
      <w:r w:rsidRPr="00227917">
        <w:rPr>
          <w:rFonts w:eastAsia="Times New Roman" w:cs="Times New Roman"/>
          <w:b/>
          <w:bCs/>
          <w:lang w:eastAsia="de-DE"/>
        </w:rPr>
        <w:t>Ξένων δαιμονίων</w:t>
      </w:r>
      <w:r w:rsidRPr="00227917">
        <w:rPr>
          <w:rFonts w:eastAsia="Times New Roman" w:cs="Times New Roman"/>
          <w:lang w:eastAsia="de-DE"/>
        </w:rPr>
        <w:t xml:space="preserve"> (fremder Götter) steht im Genitiv als Objekt von </w:t>
      </w:r>
      <w:r w:rsidRPr="00227917">
        <w:rPr>
          <w:rFonts w:eastAsia="Times New Roman" w:cs="Times New Roman"/>
          <w:b/>
          <w:bCs/>
          <w:lang w:eastAsia="de-DE"/>
        </w:rPr>
        <w:t>καταγγελεὺς</w:t>
      </w:r>
      <w:r w:rsidRPr="00227917">
        <w:rPr>
          <w:rFonts w:eastAsia="Times New Roman" w:cs="Times New Roman"/>
          <w:lang w:eastAsia="de-DE"/>
        </w:rPr>
        <w:t xml:space="preserve"> (Verkündiger), wobei </w:t>
      </w:r>
      <w:r w:rsidRPr="00227917">
        <w:rPr>
          <w:rFonts w:eastAsia="Times New Roman" w:cs="Times New Roman"/>
          <w:b/>
          <w:bCs/>
          <w:lang w:eastAsia="de-DE"/>
        </w:rPr>
        <w:t>Ξένων</w:t>
      </w:r>
      <w:r w:rsidRPr="00227917">
        <w:rPr>
          <w:rFonts w:eastAsia="Times New Roman" w:cs="Times New Roman"/>
          <w:lang w:eastAsia="de-DE"/>
        </w:rPr>
        <w:t xml:space="preserve"> (fremd) ein Adjektiv ist, das </w:t>
      </w:r>
      <w:r w:rsidRPr="00227917">
        <w:rPr>
          <w:rFonts w:eastAsia="Times New Roman" w:cs="Times New Roman"/>
          <w:b/>
          <w:bCs/>
          <w:lang w:eastAsia="de-DE"/>
        </w:rPr>
        <w:t>δαιμονίων</w:t>
      </w:r>
      <w:r w:rsidRPr="00227917">
        <w:rPr>
          <w:rFonts w:eastAsia="Times New Roman" w:cs="Times New Roman"/>
          <w:lang w:eastAsia="de-DE"/>
        </w:rPr>
        <w:t xml:space="preserve"> (Götter, göttliche Wesen) näher bestimmt. </w:t>
      </w:r>
      <w:r w:rsidRPr="00227917">
        <w:rPr>
          <w:rFonts w:eastAsia="Times New Roman" w:cs="Times New Roman"/>
          <w:b/>
          <w:bCs/>
          <w:lang w:eastAsia="de-DE"/>
        </w:rPr>
        <w:t>δοκεῖ</w:t>
      </w:r>
      <w:r w:rsidRPr="00227917">
        <w:rPr>
          <w:rFonts w:eastAsia="Times New Roman" w:cs="Times New Roman"/>
          <w:lang w:eastAsia="de-DE"/>
        </w:rPr>
        <w:t xml:space="preserve"> (er scheint) steht in der 3. Person Singular Präsens Indikativ Aktiv von </w:t>
      </w:r>
      <w:r w:rsidRPr="00227917">
        <w:rPr>
          <w:rFonts w:eastAsia="Times New Roman" w:cs="Times New Roman"/>
          <w:b/>
          <w:bCs/>
          <w:lang w:eastAsia="de-DE"/>
        </w:rPr>
        <w:t>δοκέω</w:t>
      </w:r>
      <w:r w:rsidRPr="00227917">
        <w:rPr>
          <w:rFonts w:eastAsia="Times New Roman" w:cs="Times New Roman"/>
          <w:lang w:eastAsia="de-DE"/>
        </w:rPr>
        <w:t xml:space="preserve"> (scheinen, meinen). </w:t>
      </w:r>
      <w:r w:rsidRPr="00227917">
        <w:rPr>
          <w:rFonts w:eastAsia="Times New Roman" w:cs="Times New Roman"/>
          <w:b/>
          <w:bCs/>
          <w:lang w:eastAsia="de-DE"/>
        </w:rPr>
        <w:t>καταγγελεὺς</w:t>
      </w:r>
      <w:r w:rsidRPr="00227917">
        <w:rPr>
          <w:rFonts w:eastAsia="Times New Roman" w:cs="Times New Roman"/>
          <w:lang w:eastAsia="de-DE"/>
        </w:rPr>
        <w:t xml:space="preserve"> (Verkündiger) steht im Nominativ als Prädikatsnomen. </w:t>
      </w:r>
      <w:r w:rsidRPr="00227917">
        <w:rPr>
          <w:rFonts w:eastAsia="Times New Roman" w:cs="Times New Roman"/>
          <w:b/>
          <w:bCs/>
          <w:lang w:eastAsia="de-DE"/>
        </w:rPr>
        <w:t>εἶναι</w:t>
      </w:r>
      <w:r w:rsidRPr="00227917">
        <w:rPr>
          <w:rFonts w:eastAsia="Times New Roman" w:cs="Times New Roman"/>
          <w:lang w:eastAsia="de-DE"/>
        </w:rPr>
        <w:t xml:space="preserve"> (sein) ist ein Infinitiv Präsens von </w:t>
      </w:r>
      <w:r w:rsidRPr="00227917">
        <w:rPr>
          <w:rFonts w:eastAsia="Times New Roman" w:cs="Times New Roman"/>
          <w:b/>
          <w:bCs/>
          <w:lang w:eastAsia="de-DE"/>
        </w:rPr>
        <w:t>εἰμί</w:t>
      </w:r>
      <w:r w:rsidRPr="00227917">
        <w:rPr>
          <w:rFonts w:eastAsia="Times New Roman" w:cs="Times New Roman"/>
          <w:lang w:eastAsia="de-DE"/>
        </w:rPr>
        <w:t xml:space="preserve"> (sein).</w:t>
      </w:r>
    </w:p>
    <w:p w14:paraId="52BDD099"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Der letzte Teil </w:t>
      </w:r>
      <w:r w:rsidRPr="00227917">
        <w:rPr>
          <w:rFonts w:eastAsia="Times New Roman" w:cs="Times New Roman"/>
          <w:b/>
          <w:bCs/>
          <w:lang w:eastAsia="de-DE"/>
        </w:rPr>
        <w:t>ὅτι τὸν Ἰησοῦν καὶ τὴν ἀνάστασιν εὐηγγελίζετο</w:t>
      </w:r>
      <w:r w:rsidRPr="00227917">
        <w:rPr>
          <w:rFonts w:eastAsia="Times New Roman" w:cs="Times New Roman"/>
          <w:lang w:eastAsia="de-DE"/>
        </w:rPr>
        <w:t xml:space="preserve"> erklärt den Grund für diese Wahrnehmung. </w:t>
      </w:r>
      <w:r w:rsidRPr="00227917">
        <w:rPr>
          <w:rFonts w:eastAsia="Times New Roman" w:cs="Times New Roman"/>
          <w:b/>
          <w:bCs/>
          <w:lang w:eastAsia="de-DE"/>
        </w:rPr>
        <w:t>ὅτι</w:t>
      </w:r>
      <w:r w:rsidRPr="00227917">
        <w:rPr>
          <w:rFonts w:eastAsia="Times New Roman" w:cs="Times New Roman"/>
          <w:lang w:eastAsia="de-DE"/>
        </w:rPr>
        <w:t xml:space="preserve"> (weil) ist eine kausale Konjunktion. </w:t>
      </w:r>
      <w:r w:rsidRPr="00227917">
        <w:rPr>
          <w:rFonts w:eastAsia="Times New Roman" w:cs="Times New Roman"/>
          <w:b/>
          <w:bCs/>
          <w:lang w:eastAsia="de-DE"/>
        </w:rPr>
        <w:t>τὸν Ἰησοῦν καὶ τὴν ἀνάστασιν</w:t>
      </w:r>
      <w:r w:rsidRPr="00227917">
        <w:rPr>
          <w:rFonts w:eastAsia="Times New Roman" w:cs="Times New Roman"/>
          <w:lang w:eastAsia="de-DE"/>
        </w:rPr>
        <w:t xml:space="preserve"> (Jesus und die Auferstehung) steht im Akkusativ als direktes Objekt, wobei </w:t>
      </w:r>
      <w:r w:rsidRPr="00227917">
        <w:rPr>
          <w:rFonts w:eastAsia="Times New Roman" w:cs="Times New Roman"/>
          <w:b/>
          <w:bCs/>
          <w:lang w:eastAsia="de-DE"/>
        </w:rPr>
        <w:t>καὶ</w:t>
      </w:r>
      <w:r w:rsidRPr="00227917">
        <w:rPr>
          <w:rFonts w:eastAsia="Times New Roman" w:cs="Times New Roman"/>
          <w:lang w:eastAsia="de-DE"/>
        </w:rPr>
        <w:t xml:space="preserve"> (und) die beiden Objekte verbindet. </w:t>
      </w:r>
      <w:r w:rsidRPr="00227917">
        <w:rPr>
          <w:rFonts w:eastAsia="Times New Roman" w:cs="Times New Roman"/>
          <w:b/>
          <w:bCs/>
          <w:lang w:eastAsia="de-DE"/>
        </w:rPr>
        <w:t>εὐηγγελίζετο</w:t>
      </w:r>
      <w:r w:rsidRPr="00227917">
        <w:rPr>
          <w:rFonts w:eastAsia="Times New Roman" w:cs="Times New Roman"/>
          <w:lang w:eastAsia="de-DE"/>
        </w:rPr>
        <w:t xml:space="preserve"> (er verkündigte die gute Nachricht) steht im Imperfekt Indikativ Medium von </w:t>
      </w:r>
      <w:r w:rsidRPr="00227917">
        <w:rPr>
          <w:rFonts w:eastAsia="Times New Roman" w:cs="Times New Roman"/>
          <w:b/>
          <w:bCs/>
          <w:lang w:eastAsia="de-DE"/>
        </w:rPr>
        <w:t>εὐαγγελίζω</w:t>
      </w:r>
      <w:r w:rsidRPr="00227917">
        <w:rPr>
          <w:rFonts w:eastAsia="Times New Roman" w:cs="Times New Roman"/>
          <w:lang w:eastAsia="de-DE"/>
        </w:rPr>
        <w:t xml:space="preserve"> (Evangelium verkündigen), einer deponenten Verbform, die eine andauernde Handlung in der Vergangenheit ausdrückt.</w:t>
      </w:r>
    </w:p>
    <w:p w14:paraId="56F85A6B"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Der Vers stellt eine Konfrontation zwischen der christlichen Verkündigung des Paulus und der griechischen Philosophie dar. Die beiden genannten Philosophenschulen, Epikureer und Stoiker, repräsentieren gegensätzliche Weltanschauungen: Die Epikureer lehrten, dass die Götter sich nicht um menschliche Angelegenheiten kümmern und es kein Leben nach dem Tod gibt, während die Stoiker einen pantheistischen Determinismus vertraten. Beide standen im Widerspruch zur christlichen Lehre von einem persönlichen Gott und der Auferstehung der Toten.</w:t>
      </w:r>
    </w:p>
    <w:p w14:paraId="10B196BD"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abfällige Bezeichnung </w:t>
      </w:r>
      <w:r w:rsidRPr="00227917">
        <w:rPr>
          <w:rFonts w:eastAsia="Times New Roman" w:cs="Times New Roman"/>
          <w:b/>
          <w:bCs/>
          <w:lang w:eastAsia="de-DE"/>
        </w:rPr>
        <w:t>σπερμολόγος</w:t>
      </w:r>
      <w:r w:rsidRPr="00227917">
        <w:rPr>
          <w:rFonts w:eastAsia="Times New Roman" w:cs="Times New Roman"/>
          <w:lang w:eastAsia="de-DE"/>
        </w:rPr>
        <w:t xml:space="preserve"> (Schwätzer) und der Vorwurf, </w:t>
      </w:r>
      <w:r w:rsidRPr="00227917">
        <w:rPr>
          <w:rFonts w:eastAsia="Times New Roman" w:cs="Times New Roman"/>
          <w:b/>
          <w:bCs/>
          <w:lang w:eastAsia="de-DE"/>
        </w:rPr>
        <w:t>Ξένων δαιμονίων...καταγγελεὺς</w:t>
      </w:r>
      <w:r w:rsidRPr="00227917">
        <w:rPr>
          <w:rFonts w:eastAsia="Times New Roman" w:cs="Times New Roman"/>
          <w:lang w:eastAsia="de-DE"/>
        </w:rPr>
        <w:t xml:space="preserve"> (Verkündiger fremder Götter) zu sein, erinnern an die Anklage gegen Sokrates, "neue Götter" einzuführen. Die Erwähnung von </w:t>
      </w:r>
      <w:r w:rsidRPr="00227917">
        <w:rPr>
          <w:rFonts w:eastAsia="Times New Roman" w:cs="Times New Roman"/>
          <w:b/>
          <w:bCs/>
          <w:lang w:eastAsia="de-DE"/>
        </w:rPr>
        <w:t>τὸν Ἰησοῦν καὶ τὴν ἀνάστασιν</w:t>
      </w:r>
      <w:r w:rsidRPr="00227917">
        <w:rPr>
          <w:rFonts w:eastAsia="Times New Roman" w:cs="Times New Roman"/>
          <w:lang w:eastAsia="de-DE"/>
        </w:rPr>
        <w:t xml:space="preserve"> (Jesus und die Auferstehung) könnte darauf hindeuten, dass die Athener </w:t>
      </w:r>
      <w:r w:rsidRPr="00227917">
        <w:rPr>
          <w:rFonts w:eastAsia="Times New Roman" w:cs="Times New Roman"/>
          <w:b/>
          <w:bCs/>
          <w:lang w:eastAsia="de-DE"/>
        </w:rPr>
        <w:t>Ἀνάστασις</w:t>
      </w:r>
      <w:r w:rsidRPr="00227917">
        <w:rPr>
          <w:rFonts w:eastAsia="Times New Roman" w:cs="Times New Roman"/>
          <w:lang w:eastAsia="de-DE"/>
        </w:rPr>
        <w:t xml:space="preserve"> (Auferstehung) als Namen einer weiblichen Gottheit missverstanden haben, was den Plural </w:t>
      </w:r>
      <w:r w:rsidRPr="00227917">
        <w:rPr>
          <w:rFonts w:eastAsia="Times New Roman" w:cs="Times New Roman"/>
          <w:b/>
          <w:bCs/>
          <w:lang w:eastAsia="de-DE"/>
        </w:rPr>
        <w:t>δαιμονίων</w:t>
      </w:r>
      <w:r w:rsidRPr="00227917">
        <w:rPr>
          <w:rFonts w:eastAsia="Times New Roman" w:cs="Times New Roman"/>
          <w:lang w:eastAsia="de-DE"/>
        </w:rPr>
        <w:t xml:space="preserve"> (Götter) erklären würde.</w:t>
      </w:r>
    </w:p>
    <w:p w14:paraId="07F0784D"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Satzstruktur besteht aus vier koordinierten Hauptsätzen: Der erste mit dem Verb </w:t>
      </w:r>
      <w:r w:rsidRPr="00227917">
        <w:rPr>
          <w:rFonts w:eastAsia="Times New Roman" w:cs="Times New Roman"/>
          <w:b/>
          <w:bCs/>
          <w:lang w:eastAsia="de-DE"/>
        </w:rPr>
        <w:t>συνέβαλλον</w:t>
      </w:r>
      <w:r w:rsidRPr="00227917">
        <w:rPr>
          <w:rFonts w:eastAsia="Times New Roman" w:cs="Times New Roman"/>
          <w:lang w:eastAsia="de-DE"/>
        </w:rPr>
        <w:t xml:space="preserve">, der zweite mit dem Verb </w:t>
      </w:r>
      <w:r w:rsidRPr="00227917">
        <w:rPr>
          <w:rFonts w:eastAsia="Times New Roman" w:cs="Times New Roman"/>
          <w:b/>
          <w:bCs/>
          <w:lang w:eastAsia="de-DE"/>
        </w:rPr>
        <w:t>ἔλεγον</w:t>
      </w:r>
      <w:r w:rsidRPr="00227917">
        <w:rPr>
          <w:rFonts w:eastAsia="Times New Roman" w:cs="Times New Roman"/>
          <w:lang w:eastAsia="de-DE"/>
        </w:rPr>
        <w:t xml:space="preserve"> und direkter Rede, der dritte mit dem impliziten Verb </w:t>
      </w:r>
      <w:r w:rsidRPr="00227917">
        <w:rPr>
          <w:rFonts w:eastAsia="Times New Roman" w:cs="Times New Roman"/>
          <w:b/>
          <w:bCs/>
          <w:lang w:eastAsia="de-DE"/>
        </w:rPr>
        <w:t>ἔλεγον</w:t>
      </w:r>
      <w:r w:rsidRPr="00227917">
        <w:rPr>
          <w:rFonts w:eastAsia="Times New Roman" w:cs="Times New Roman"/>
          <w:lang w:eastAsia="de-DE"/>
        </w:rPr>
        <w:t xml:space="preserve"> und einem Akkusativ mit Infinitiv, und der vierte mit dem Verb </w:t>
      </w:r>
      <w:r w:rsidRPr="00227917">
        <w:rPr>
          <w:rFonts w:eastAsia="Times New Roman" w:cs="Times New Roman"/>
          <w:b/>
          <w:bCs/>
          <w:lang w:eastAsia="de-DE"/>
        </w:rPr>
        <w:t>εὐηγγελίζετο</w:t>
      </w:r>
      <w:r w:rsidRPr="00227917">
        <w:rPr>
          <w:rFonts w:eastAsia="Times New Roman" w:cs="Times New Roman"/>
          <w:lang w:eastAsia="de-DE"/>
        </w:rPr>
        <w:t xml:space="preserve">, eingeleitet durch eine kausale Konjunktion </w:t>
      </w:r>
      <w:r w:rsidRPr="00227917">
        <w:rPr>
          <w:rFonts w:eastAsia="Times New Roman" w:cs="Times New Roman"/>
          <w:b/>
          <w:bCs/>
          <w:lang w:eastAsia="de-DE"/>
        </w:rPr>
        <w:t>ὅτι</w:t>
      </w:r>
      <w:r w:rsidRPr="00227917">
        <w:rPr>
          <w:rFonts w:eastAsia="Times New Roman" w:cs="Times New Roman"/>
          <w:lang w:eastAsia="de-DE"/>
        </w:rPr>
        <w:t>.</w:t>
      </w:r>
    </w:p>
    <w:p w14:paraId="2F43D8D2" w14:textId="77777777" w:rsidR="00227917" w:rsidRPr="00227917" w:rsidRDefault="00227917" w:rsidP="00227917">
      <w:pPr>
        <w:spacing w:before="100" w:beforeAutospacing="1" w:after="100" w:afterAutospacing="1" w:line="240" w:lineRule="auto"/>
        <w:outlineLvl w:val="0"/>
        <w:rPr>
          <w:rFonts w:eastAsia="Times New Roman" w:cs="Times New Roman"/>
          <w:b/>
          <w:bCs/>
          <w:kern w:val="36"/>
          <w:sz w:val="48"/>
          <w:szCs w:val="48"/>
          <w:lang w:eastAsia="de-DE"/>
        </w:rPr>
      </w:pPr>
      <w:r w:rsidRPr="00227917">
        <w:rPr>
          <w:rFonts w:eastAsia="Times New Roman" w:cs="Times New Roman"/>
          <w:b/>
          <w:bCs/>
          <w:kern w:val="36"/>
          <w:sz w:val="48"/>
          <w:szCs w:val="48"/>
          <w:lang w:eastAsia="de-DE"/>
        </w:rPr>
        <w:t>Apostelgeschichte 17,19</w:t>
      </w:r>
    </w:p>
    <w:p w14:paraId="58E1C8A1"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Griechisch</w:t>
      </w:r>
      <w:r w:rsidRPr="00227917">
        <w:rPr>
          <w:rFonts w:eastAsia="Times New Roman" w:cs="Times New Roman"/>
          <w:lang w:eastAsia="de-DE"/>
        </w:rPr>
        <w:t>: Ἐπιλαβόμενοί τε αὐτοῦ, ἐπὶ τὸν Ἄρειον πάγον ἤγαγον λέγοντες, Δυνάμεθα γνῶναι, τίς ἡ καινὴ αὕτη ἡ ὑπὸ σοῦ λαλουμένη διδαχή;</w:t>
      </w:r>
    </w:p>
    <w:p w14:paraId="68DAA83F"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Deutsch</w:t>
      </w:r>
      <w:r w:rsidRPr="00227917">
        <w:rPr>
          <w:rFonts w:eastAsia="Times New Roman" w:cs="Times New Roman"/>
          <w:lang w:eastAsia="de-DE"/>
        </w:rPr>
        <w:t>: Und sie ergriffen ihn, führten ihn auf den Areopag und sagten: Können wir erfahren, was diese neue Lehre ist, von der du redest?</w:t>
      </w:r>
    </w:p>
    <w:p w14:paraId="277557F9" w14:textId="77777777" w:rsidR="00227917" w:rsidRPr="00227917" w:rsidRDefault="00F77F26" w:rsidP="00227917">
      <w:pPr>
        <w:spacing w:after="0" w:line="240" w:lineRule="auto"/>
        <w:rPr>
          <w:rFonts w:eastAsia="Times New Roman" w:cs="Times New Roman"/>
          <w:lang w:eastAsia="de-DE"/>
        </w:rPr>
      </w:pPr>
      <w:r>
        <w:rPr>
          <w:rFonts w:eastAsia="Times New Roman" w:cs="Times New Roman"/>
          <w:lang w:eastAsia="de-DE"/>
        </w:rPr>
        <w:pict w14:anchorId="4EAA8E58">
          <v:rect id="_x0000_i1642" style="width:0;height:1.5pt" o:hralign="center" o:hrstd="t" o:hr="t" fillcolor="#a0a0a0" stroked="f"/>
        </w:pict>
      </w:r>
    </w:p>
    <w:p w14:paraId="5BBCB230"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Kommentar</w:t>
      </w:r>
      <w:r w:rsidRPr="00227917">
        <w:rPr>
          <w:rFonts w:eastAsia="Times New Roman" w:cs="Times New Roman"/>
          <w:lang w:eastAsia="de-DE"/>
        </w:rPr>
        <w:t xml:space="preserve">: Der Vers beginnt mit einer temporalen Partizipialkonstruktion </w:t>
      </w:r>
      <w:r w:rsidRPr="00227917">
        <w:rPr>
          <w:rFonts w:eastAsia="Times New Roman" w:cs="Times New Roman"/>
          <w:b/>
          <w:bCs/>
          <w:lang w:eastAsia="de-DE"/>
        </w:rPr>
        <w:t>Ἐπιλαβόμενοί τε αὐτοῦ</w:t>
      </w:r>
      <w:r w:rsidRPr="00227917">
        <w:rPr>
          <w:rFonts w:eastAsia="Times New Roman" w:cs="Times New Roman"/>
          <w:lang w:eastAsia="de-DE"/>
        </w:rPr>
        <w:t xml:space="preserve"> (Und nachdem sie ihn ergriffen hatten). </w:t>
      </w:r>
      <w:r w:rsidRPr="00227917">
        <w:rPr>
          <w:rFonts w:eastAsia="Times New Roman" w:cs="Times New Roman"/>
          <w:b/>
          <w:bCs/>
          <w:lang w:eastAsia="de-DE"/>
        </w:rPr>
        <w:t>Ἐπιλαβόμενοί</w:t>
      </w:r>
      <w:r w:rsidRPr="00227917">
        <w:rPr>
          <w:rFonts w:eastAsia="Times New Roman" w:cs="Times New Roman"/>
          <w:lang w:eastAsia="de-DE"/>
        </w:rPr>
        <w:t xml:space="preserve"> ist ein Partizip Aorist </w:t>
      </w:r>
      <w:r w:rsidRPr="00227917">
        <w:rPr>
          <w:rFonts w:eastAsia="Times New Roman" w:cs="Times New Roman"/>
          <w:lang w:eastAsia="de-DE"/>
        </w:rPr>
        <w:lastRenderedPageBreak/>
        <w:t xml:space="preserve">Medium im Nominativ Plural Maskulinum von </w:t>
      </w:r>
      <w:r w:rsidRPr="00227917">
        <w:rPr>
          <w:rFonts w:eastAsia="Times New Roman" w:cs="Times New Roman"/>
          <w:b/>
          <w:bCs/>
          <w:lang w:eastAsia="de-DE"/>
        </w:rPr>
        <w:t>ἐπιλαμβάνομαι</w:t>
      </w:r>
      <w:r w:rsidRPr="00227917">
        <w:rPr>
          <w:rFonts w:eastAsia="Times New Roman" w:cs="Times New Roman"/>
          <w:lang w:eastAsia="de-DE"/>
        </w:rPr>
        <w:t xml:space="preserve"> (ergreifen, fassen), einer deponenten Verbform, das eine der Haupthandlung vorausgehende Aktion beschreibt. </w:t>
      </w:r>
      <w:r w:rsidRPr="00227917">
        <w:rPr>
          <w:rFonts w:eastAsia="Times New Roman" w:cs="Times New Roman"/>
          <w:b/>
          <w:bCs/>
          <w:lang w:eastAsia="de-DE"/>
        </w:rPr>
        <w:t>τε</w:t>
      </w:r>
      <w:r w:rsidRPr="00227917">
        <w:rPr>
          <w:rFonts w:eastAsia="Times New Roman" w:cs="Times New Roman"/>
          <w:lang w:eastAsia="de-DE"/>
        </w:rPr>
        <w:t xml:space="preserve"> (und) ist eine koordinierende Partikel, die diesen Vers mit dem vorherigen verbindet. </w:t>
      </w:r>
      <w:r w:rsidRPr="00227917">
        <w:rPr>
          <w:rFonts w:eastAsia="Times New Roman" w:cs="Times New Roman"/>
          <w:b/>
          <w:bCs/>
          <w:lang w:eastAsia="de-DE"/>
        </w:rPr>
        <w:t>αὐτοῦ</w:t>
      </w:r>
      <w:r w:rsidRPr="00227917">
        <w:rPr>
          <w:rFonts w:eastAsia="Times New Roman" w:cs="Times New Roman"/>
          <w:lang w:eastAsia="de-DE"/>
        </w:rPr>
        <w:t xml:space="preserve"> (ihn) steht im Genitiv als direktes Objekt des Partizips und bezieht sich auf Paulus.</w:t>
      </w:r>
    </w:p>
    <w:p w14:paraId="710CC742"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Der Hauptsatz </w:t>
      </w:r>
      <w:r w:rsidRPr="00227917">
        <w:rPr>
          <w:rFonts w:eastAsia="Times New Roman" w:cs="Times New Roman"/>
          <w:b/>
          <w:bCs/>
          <w:lang w:eastAsia="de-DE"/>
        </w:rPr>
        <w:t>ἐπὶ τὸν Ἄρειον πάγον ἤγαγον</w:t>
      </w:r>
      <w:r w:rsidRPr="00227917">
        <w:rPr>
          <w:rFonts w:eastAsia="Times New Roman" w:cs="Times New Roman"/>
          <w:lang w:eastAsia="de-DE"/>
        </w:rPr>
        <w:t xml:space="preserve"> beschreibt die Handlung. </w:t>
      </w:r>
      <w:r w:rsidRPr="00227917">
        <w:rPr>
          <w:rFonts w:eastAsia="Times New Roman" w:cs="Times New Roman"/>
          <w:b/>
          <w:bCs/>
          <w:lang w:eastAsia="de-DE"/>
        </w:rPr>
        <w:t>ἐπὶ τὸν Ἄρειον πάγον</w:t>
      </w:r>
      <w:r w:rsidRPr="00227917">
        <w:rPr>
          <w:rFonts w:eastAsia="Times New Roman" w:cs="Times New Roman"/>
          <w:lang w:eastAsia="de-DE"/>
        </w:rPr>
        <w:t xml:space="preserve"> (auf den Areopag) ist eine Präpositionalphrase im Akkusativ, die das Ziel der Bewegung angibt, wobei der Areopag (Hügel des Ares) sowohl ein Hügel nordwestlich der Akropolis als auch der Name des dort tagenden Rates war. </w:t>
      </w:r>
      <w:r w:rsidRPr="00227917">
        <w:rPr>
          <w:rFonts w:eastAsia="Times New Roman" w:cs="Times New Roman"/>
          <w:b/>
          <w:bCs/>
          <w:lang w:eastAsia="de-DE"/>
        </w:rPr>
        <w:t>ἤγαγον</w:t>
      </w:r>
      <w:r w:rsidRPr="00227917">
        <w:rPr>
          <w:rFonts w:eastAsia="Times New Roman" w:cs="Times New Roman"/>
          <w:lang w:eastAsia="de-DE"/>
        </w:rPr>
        <w:t xml:space="preserve"> (sie führten) steht im Aorist Indikativ Aktiv von </w:t>
      </w:r>
      <w:r w:rsidRPr="00227917">
        <w:rPr>
          <w:rFonts w:eastAsia="Times New Roman" w:cs="Times New Roman"/>
          <w:b/>
          <w:bCs/>
          <w:lang w:eastAsia="de-DE"/>
        </w:rPr>
        <w:t>ἄγω</w:t>
      </w:r>
      <w:r w:rsidRPr="00227917">
        <w:rPr>
          <w:rFonts w:eastAsia="Times New Roman" w:cs="Times New Roman"/>
          <w:lang w:eastAsia="de-DE"/>
        </w:rPr>
        <w:t xml:space="preserve"> (führen).</w:t>
      </w:r>
    </w:p>
    <w:p w14:paraId="1245176E"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λέγοντες</w:t>
      </w:r>
      <w:r w:rsidRPr="00227917">
        <w:rPr>
          <w:rFonts w:eastAsia="Times New Roman" w:cs="Times New Roman"/>
          <w:lang w:eastAsia="de-DE"/>
        </w:rPr>
        <w:t xml:space="preserve"> ist ein Partizip Präsens Aktiv im Nominativ Plural Maskulinum von </w:t>
      </w:r>
      <w:r w:rsidRPr="00227917">
        <w:rPr>
          <w:rFonts w:eastAsia="Times New Roman" w:cs="Times New Roman"/>
          <w:b/>
          <w:bCs/>
          <w:lang w:eastAsia="de-DE"/>
        </w:rPr>
        <w:t>λέγω</w:t>
      </w:r>
      <w:r w:rsidRPr="00227917">
        <w:rPr>
          <w:rFonts w:eastAsia="Times New Roman" w:cs="Times New Roman"/>
          <w:lang w:eastAsia="de-DE"/>
        </w:rPr>
        <w:t xml:space="preserve"> (sagen), das eine begleitende Handlung beschreibt.</w:t>
      </w:r>
    </w:p>
    <w:p w14:paraId="7FA09286"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direkte Rede </w:t>
      </w:r>
      <w:r w:rsidRPr="00227917">
        <w:rPr>
          <w:rFonts w:eastAsia="Times New Roman" w:cs="Times New Roman"/>
          <w:b/>
          <w:bCs/>
          <w:lang w:eastAsia="de-DE"/>
        </w:rPr>
        <w:t>Δυνάμεθα γνῶναι, τίς ἡ καινὴ αὕτη ἡ ὑπὸ σοῦ λαλουμένη διδαχή;</w:t>
      </w:r>
      <w:r w:rsidRPr="00227917">
        <w:rPr>
          <w:rFonts w:eastAsia="Times New Roman" w:cs="Times New Roman"/>
          <w:lang w:eastAsia="de-DE"/>
        </w:rPr>
        <w:t xml:space="preserve"> enthält eine höfliche Frage. </w:t>
      </w:r>
      <w:r w:rsidRPr="00227917">
        <w:rPr>
          <w:rFonts w:eastAsia="Times New Roman" w:cs="Times New Roman"/>
          <w:b/>
          <w:bCs/>
          <w:lang w:eastAsia="de-DE"/>
        </w:rPr>
        <w:t>Δυνάμεθα</w:t>
      </w:r>
      <w:r w:rsidRPr="00227917">
        <w:rPr>
          <w:rFonts w:eastAsia="Times New Roman" w:cs="Times New Roman"/>
          <w:lang w:eastAsia="de-DE"/>
        </w:rPr>
        <w:t xml:space="preserve"> (wir können) steht in der 1. Person Plural Präsens Indikativ Medium/Passiv von </w:t>
      </w:r>
      <w:r w:rsidRPr="00227917">
        <w:rPr>
          <w:rFonts w:eastAsia="Times New Roman" w:cs="Times New Roman"/>
          <w:b/>
          <w:bCs/>
          <w:lang w:eastAsia="de-DE"/>
        </w:rPr>
        <w:t>δύναμαι</w:t>
      </w:r>
      <w:r w:rsidRPr="00227917">
        <w:rPr>
          <w:rFonts w:eastAsia="Times New Roman" w:cs="Times New Roman"/>
          <w:lang w:eastAsia="de-DE"/>
        </w:rPr>
        <w:t xml:space="preserve"> (können), einer deponenten Verbform. </w:t>
      </w:r>
      <w:r w:rsidRPr="00227917">
        <w:rPr>
          <w:rFonts w:eastAsia="Times New Roman" w:cs="Times New Roman"/>
          <w:b/>
          <w:bCs/>
          <w:lang w:eastAsia="de-DE"/>
        </w:rPr>
        <w:t>γνῶναι</w:t>
      </w:r>
      <w:r w:rsidRPr="00227917">
        <w:rPr>
          <w:rFonts w:eastAsia="Times New Roman" w:cs="Times New Roman"/>
          <w:lang w:eastAsia="de-DE"/>
        </w:rPr>
        <w:t xml:space="preserve"> (erkennen, erfahren) ist ein Infinitiv Aorist Aktiv von </w:t>
      </w:r>
      <w:r w:rsidRPr="00227917">
        <w:rPr>
          <w:rFonts w:eastAsia="Times New Roman" w:cs="Times New Roman"/>
          <w:b/>
          <w:bCs/>
          <w:lang w:eastAsia="de-DE"/>
        </w:rPr>
        <w:t>γινώσκω</w:t>
      </w:r>
      <w:r w:rsidRPr="00227917">
        <w:rPr>
          <w:rFonts w:eastAsia="Times New Roman" w:cs="Times New Roman"/>
          <w:lang w:eastAsia="de-DE"/>
        </w:rPr>
        <w:t xml:space="preserve"> (erkennen), der das Objekt des Könnens angibt.</w:t>
      </w:r>
    </w:p>
    <w:p w14:paraId="4E222E64"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b/>
          <w:bCs/>
          <w:lang w:eastAsia="de-DE"/>
        </w:rPr>
        <w:t>τίς ἡ καινὴ αὕτη ἡ ὑπὸ σοῦ λαλουμένη διδαχή;</w:t>
      </w:r>
      <w:r w:rsidRPr="00227917">
        <w:rPr>
          <w:rFonts w:eastAsia="Times New Roman" w:cs="Times New Roman"/>
          <w:lang w:eastAsia="de-DE"/>
        </w:rPr>
        <w:t xml:space="preserve"> ist ein indirekter Fragesatz. </w:t>
      </w:r>
      <w:r w:rsidRPr="00227917">
        <w:rPr>
          <w:rFonts w:eastAsia="Times New Roman" w:cs="Times New Roman"/>
          <w:b/>
          <w:bCs/>
          <w:lang w:eastAsia="de-DE"/>
        </w:rPr>
        <w:t>τίς</w:t>
      </w:r>
      <w:r w:rsidRPr="00227917">
        <w:rPr>
          <w:rFonts w:eastAsia="Times New Roman" w:cs="Times New Roman"/>
          <w:lang w:eastAsia="de-DE"/>
        </w:rPr>
        <w:t xml:space="preserve"> (was) ist ein interrogatives Pronomen im Nominativ Singular Femininum. </w:t>
      </w:r>
      <w:r w:rsidRPr="00227917">
        <w:rPr>
          <w:rFonts w:eastAsia="Times New Roman" w:cs="Times New Roman"/>
          <w:b/>
          <w:bCs/>
          <w:lang w:eastAsia="de-DE"/>
        </w:rPr>
        <w:t>ἡ καινὴ αὕτη ἡ...διδαχή</w:t>
      </w:r>
      <w:r w:rsidRPr="00227917">
        <w:rPr>
          <w:rFonts w:eastAsia="Times New Roman" w:cs="Times New Roman"/>
          <w:lang w:eastAsia="de-DE"/>
        </w:rPr>
        <w:t xml:space="preserve"> (diese neue...Lehre) steht im Nominativ als Subjekt, wobei </w:t>
      </w:r>
      <w:r w:rsidRPr="00227917">
        <w:rPr>
          <w:rFonts w:eastAsia="Times New Roman" w:cs="Times New Roman"/>
          <w:b/>
          <w:bCs/>
          <w:lang w:eastAsia="de-DE"/>
        </w:rPr>
        <w:t>καινὴ</w:t>
      </w:r>
      <w:r w:rsidRPr="00227917">
        <w:rPr>
          <w:rFonts w:eastAsia="Times New Roman" w:cs="Times New Roman"/>
          <w:lang w:eastAsia="de-DE"/>
        </w:rPr>
        <w:t xml:space="preserve"> (neu) ein Adjektiv ist, das </w:t>
      </w:r>
      <w:r w:rsidRPr="00227917">
        <w:rPr>
          <w:rFonts w:eastAsia="Times New Roman" w:cs="Times New Roman"/>
          <w:b/>
          <w:bCs/>
          <w:lang w:eastAsia="de-DE"/>
        </w:rPr>
        <w:t>διδαχή</w:t>
      </w:r>
      <w:r w:rsidRPr="00227917">
        <w:rPr>
          <w:rFonts w:eastAsia="Times New Roman" w:cs="Times New Roman"/>
          <w:lang w:eastAsia="de-DE"/>
        </w:rPr>
        <w:t xml:space="preserve"> näher bestimmt, und </w:t>
      </w:r>
      <w:r w:rsidRPr="00227917">
        <w:rPr>
          <w:rFonts w:eastAsia="Times New Roman" w:cs="Times New Roman"/>
          <w:b/>
          <w:bCs/>
          <w:lang w:eastAsia="de-DE"/>
        </w:rPr>
        <w:t>αὕτη</w:t>
      </w:r>
      <w:r w:rsidRPr="00227917">
        <w:rPr>
          <w:rFonts w:eastAsia="Times New Roman" w:cs="Times New Roman"/>
          <w:lang w:eastAsia="de-DE"/>
        </w:rPr>
        <w:t xml:space="preserve"> (diese) ein demonstratives Pronomen ist. </w:t>
      </w:r>
      <w:r w:rsidRPr="00227917">
        <w:rPr>
          <w:rFonts w:eastAsia="Times New Roman" w:cs="Times New Roman"/>
          <w:b/>
          <w:bCs/>
          <w:lang w:eastAsia="de-DE"/>
        </w:rPr>
        <w:t>ἡ ὑπὸ σοῦ λαλουμένη</w:t>
      </w:r>
      <w:r w:rsidRPr="00227917">
        <w:rPr>
          <w:rFonts w:eastAsia="Times New Roman" w:cs="Times New Roman"/>
          <w:lang w:eastAsia="de-DE"/>
        </w:rPr>
        <w:t xml:space="preserve"> ist eine attributive Partizipialkonstruktion, die </w:t>
      </w:r>
      <w:r w:rsidRPr="00227917">
        <w:rPr>
          <w:rFonts w:eastAsia="Times New Roman" w:cs="Times New Roman"/>
          <w:b/>
          <w:bCs/>
          <w:lang w:eastAsia="de-DE"/>
        </w:rPr>
        <w:t>διδαχή</w:t>
      </w:r>
      <w:r w:rsidRPr="00227917">
        <w:rPr>
          <w:rFonts w:eastAsia="Times New Roman" w:cs="Times New Roman"/>
          <w:lang w:eastAsia="de-DE"/>
        </w:rPr>
        <w:t xml:space="preserve"> näher bestimmt. </w:t>
      </w:r>
      <w:r w:rsidRPr="00227917">
        <w:rPr>
          <w:rFonts w:eastAsia="Times New Roman" w:cs="Times New Roman"/>
          <w:b/>
          <w:bCs/>
          <w:lang w:eastAsia="de-DE"/>
        </w:rPr>
        <w:t>λαλουμένη</w:t>
      </w:r>
      <w:r w:rsidRPr="00227917">
        <w:rPr>
          <w:rFonts w:eastAsia="Times New Roman" w:cs="Times New Roman"/>
          <w:lang w:eastAsia="de-DE"/>
        </w:rPr>
        <w:t xml:space="preserve"> ist ein Partizip Präsens Passiv im Nominativ Singular Femininum von </w:t>
      </w:r>
      <w:r w:rsidRPr="00227917">
        <w:rPr>
          <w:rFonts w:eastAsia="Times New Roman" w:cs="Times New Roman"/>
          <w:b/>
          <w:bCs/>
          <w:lang w:eastAsia="de-DE"/>
        </w:rPr>
        <w:t>λαλέω</w:t>
      </w:r>
      <w:r w:rsidRPr="00227917">
        <w:rPr>
          <w:rFonts w:eastAsia="Times New Roman" w:cs="Times New Roman"/>
          <w:lang w:eastAsia="de-DE"/>
        </w:rPr>
        <w:t xml:space="preserve"> (reden), das mit </w:t>
      </w:r>
      <w:r w:rsidRPr="00227917">
        <w:rPr>
          <w:rFonts w:eastAsia="Times New Roman" w:cs="Times New Roman"/>
          <w:b/>
          <w:bCs/>
          <w:lang w:eastAsia="de-DE"/>
        </w:rPr>
        <w:t>διδαχή</w:t>
      </w:r>
      <w:r w:rsidRPr="00227917">
        <w:rPr>
          <w:rFonts w:eastAsia="Times New Roman" w:cs="Times New Roman"/>
          <w:lang w:eastAsia="de-DE"/>
        </w:rPr>
        <w:t xml:space="preserve"> kongruiert. </w:t>
      </w:r>
      <w:r w:rsidRPr="00227917">
        <w:rPr>
          <w:rFonts w:eastAsia="Times New Roman" w:cs="Times New Roman"/>
          <w:b/>
          <w:bCs/>
          <w:lang w:eastAsia="de-DE"/>
        </w:rPr>
        <w:t>ὑπὸ σοῦ</w:t>
      </w:r>
      <w:r w:rsidRPr="00227917">
        <w:rPr>
          <w:rFonts w:eastAsia="Times New Roman" w:cs="Times New Roman"/>
          <w:lang w:eastAsia="de-DE"/>
        </w:rPr>
        <w:t xml:space="preserve"> (von dir) ist eine Präpositionalphrase im Genitiv, die den Urheber der Handlung angibt.</w:t>
      </w:r>
    </w:p>
    <w:p w14:paraId="105A9B28"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Das "Ergreifen" (</w:t>
      </w:r>
      <w:r w:rsidRPr="00227917">
        <w:rPr>
          <w:rFonts w:eastAsia="Times New Roman" w:cs="Times New Roman"/>
          <w:b/>
          <w:bCs/>
          <w:lang w:eastAsia="de-DE"/>
        </w:rPr>
        <w:t>Ἐπιλαβόμενοί</w:t>
      </w:r>
      <w:r w:rsidRPr="00227917">
        <w:rPr>
          <w:rFonts w:eastAsia="Times New Roman" w:cs="Times New Roman"/>
          <w:lang w:eastAsia="de-DE"/>
        </w:rPr>
        <w:t xml:space="preserve">) des Paulus scheint hier nicht feindlich, sondern eher höflich gewesen zu sein, wie die respektvolle Frage andeutet. Die Führung auf den Areopag könnte bedeuten, dass Paulus vor den Areopagrat gebracht wurde, der für religiöse und kulturelle Angelegenheiten zuständig war, oder einfach, dass er auf den Hügel geführt wurde, um dort vor einem größeren Publikum zu sprechen. Das Interesse an der </w:t>
      </w:r>
      <w:r w:rsidRPr="00227917">
        <w:rPr>
          <w:rFonts w:eastAsia="Times New Roman" w:cs="Times New Roman"/>
          <w:b/>
          <w:bCs/>
          <w:lang w:eastAsia="de-DE"/>
        </w:rPr>
        <w:t>καινὴ...διδαχή</w:t>
      </w:r>
      <w:r w:rsidRPr="00227917">
        <w:rPr>
          <w:rFonts w:eastAsia="Times New Roman" w:cs="Times New Roman"/>
          <w:lang w:eastAsia="de-DE"/>
        </w:rPr>
        <w:t xml:space="preserve"> (neuen Lehre) spiegelt die in Vers 21 erwähnte athenische Neugier auf neue Ideen wider.</w:t>
      </w:r>
    </w:p>
    <w:p w14:paraId="7EFF056D" w14:textId="77777777" w:rsidR="00227917" w:rsidRPr="00227917" w:rsidRDefault="00227917" w:rsidP="00227917">
      <w:pPr>
        <w:spacing w:before="100" w:beforeAutospacing="1" w:after="100" w:afterAutospacing="1" w:line="240" w:lineRule="auto"/>
        <w:rPr>
          <w:rFonts w:eastAsia="Times New Roman" w:cs="Times New Roman"/>
          <w:lang w:eastAsia="de-DE"/>
        </w:rPr>
      </w:pPr>
      <w:r w:rsidRPr="00227917">
        <w:rPr>
          <w:rFonts w:eastAsia="Times New Roman" w:cs="Times New Roman"/>
          <w:lang w:eastAsia="de-DE"/>
        </w:rPr>
        <w:t xml:space="preserve">Die Satzstruktur besteht aus einem Hauptsatz mit dem Verb </w:t>
      </w:r>
      <w:r w:rsidRPr="00227917">
        <w:rPr>
          <w:rFonts w:eastAsia="Times New Roman" w:cs="Times New Roman"/>
          <w:b/>
          <w:bCs/>
          <w:lang w:eastAsia="de-DE"/>
        </w:rPr>
        <w:t>ἤγαγον</w:t>
      </w:r>
      <w:r w:rsidRPr="00227917">
        <w:rPr>
          <w:rFonts w:eastAsia="Times New Roman" w:cs="Times New Roman"/>
          <w:lang w:eastAsia="de-DE"/>
        </w:rPr>
        <w:t>, eingeleitet durch ein temporales Partizip (</w:t>
      </w:r>
      <w:r w:rsidRPr="00227917">
        <w:rPr>
          <w:rFonts w:eastAsia="Times New Roman" w:cs="Times New Roman"/>
          <w:b/>
          <w:bCs/>
          <w:lang w:eastAsia="de-DE"/>
        </w:rPr>
        <w:t>Ἐπιλαβόμενοί</w:t>
      </w:r>
      <w:r w:rsidRPr="00227917">
        <w:rPr>
          <w:rFonts w:eastAsia="Times New Roman" w:cs="Times New Roman"/>
          <w:lang w:eastAsia="de-DE"/>
        </w:rPr>
        <w:t>) und erweitert durch ein modales Partizip (</w:t>
      </w:r>
      <w:r w:rsidRPr="00227917">
        <w:rPr>
          <w:rFonts w:eastAsia="Times New Roman" w:cs="Times New Roman"/>
          <w:b/>
          <w:bCs/>
          <w:lang w:eastAsia="de-DE"/>
        </w:rPr>
        <w:t>λέγοντες</w:t>
      </w:r>
      <w:r w:rsidRPr="00227917">
        <w:rPr>
          <w:rFonts w:eastAsia="Times New Roman" w:cs="Times New Roman"/>
          <w:lang w:eastAsia="de-DE"/>
        </w:rPr>
        <w:t>), das direkte Rede einleitet, die einen indirekten Fragesatz enthält.</w:t>
      </w:r>
    </w:p>
    <w:p w14:paraId="0A08DB8F" w14:textId="77777777" w:rsidR="00227917" w:rsidRDefault="00227917" w:rsidP="00227917">
      <w:pPr>
        <w:pStyle w:val="berschrift1"/>
      </w:pPr>
      <w:r>
        <w:t>Apostelgeschichte 17,20</w:t>
      </w:r>
    </w:p>
    <w:p w14:paraId="10DBAA0F" w14:textId="77777777" w:rsidR="00227917" w:rsidRDefault="00227917" w:rsidP="00227917">
      <w:pPr>
        <w:pStyle w:val="whitespace-pre-wrap"/>
      </w:pPr>
      <w:r>
        <w:rPr>
          <w:rStyle w:val="Fett"/>
        </w:rPr>
        <w:t>Griechisch</w:t>
      </w:r>
      <w:r>
        <w:t>: Ξενίζοντα γάρ τινα εἰσφέρεις εἰς τὰς ἀκοὰς ἡμῶν· βουλόμεθα οὖν γνῶναι, τί ἂν θέλοι ταῦτα εἶναι -</w:t>
      </w:r>
    </w:p>
    <w:p w14:paraId="5617C243" w14:textId="77777777" w:rsidR="00227917" w:rsidRDefault="00227917" w:rsidP="00227917">
      <w:pPr>
        <w:pStyle w:val="whitespace-pre-wrap"/>
      </w:pPr>
      <w:r>
        <w:rPr>
          <w:rStyle w:val="Fett"/>
        </w:rPr>
        <w:t>Deutsch</w:t>
      </w:r>
      <w:r>
        <w:t>: Denn du bringst etwas Fremdes vor unsere Ohren. Wir möchten nun wissen, was das sein mag.</w:t>
      </w:r>
    </w:p>
    <w:p w14:paraId="688462BF" w14:textId="77777777" w:rsidR="00227917" w:rsidRDefault="00F77F26" w:rsidP="00227917">
      <w:r>
        <w:pict w14:anchorId="3FE3E6C6">
          <v:rect id="_x0000_i1643" style="width:0;height:1.5pt" o:hralign="center" o:hrstd="t" o:hr="t" fillcolor="#a0a0a0" stroked="f"/>
        </w:pict>
      </w:r>
    </w:p>
    <w:p w14:paraId="39CD347F" w14:textId="77777777" w:rsidR="00227917" w:rsidRDefault="00227917" w:rsidP="00227917">
      <w:pPr>
        <w:pStyle w:val="whitespace-pre-wrap"/>
      </w:pPr>
      <w:r>
        <w:rPr>
          <w:rStyle w:val="Fett"/>
        </w:rPr>
        <w:lastRenderedPageBreak/>
        <w:t>Kommentar</w:t>
      </w:r>
      <w:r>
        <w:t xml:space="preserve">: Der Vers beginnt mit einer Begründung für die Frage im vorherigen Vers: </w:t>
      </w:r>
      <w:r>
        <w:rPr>
          <w:rStyle w:val="Fett"/>
        </w:rPr>
        <w:t>Ξενίζοντα γάρ τινα εἰσφέρεις εἰς τὰς ἀκοὰς ἡμῶν</w:t>
      </w:r>
      <w:r>
        <w:t xml:space="preserve"> (Denn du bringst einige befremdliche Dinge vor unsere Ohren). </w:t>
      </w:r>
      <w:r>
        <w:rPr>
          <w:rStyle w:val="Fett"/>
        </w:rPr>
        <w:t>γάρ</w:t>
      </w:r>
      <w:r>
        <w:t xml:space="preserve"> (denn) ist eine begründende Konjunktion. </w:t>
      </w:r>
      <w:r>
        <w:rPr>
          <w:rStyle w:val="Fett"/>
        </w:rPr>
        <w:t>Ξενίζοντα τινα</w:t>
      </w:r>
      <w:r>
        <w:t xml:space="preserve"> (einige befremdliche Dinge) steht im Akkusativ als direktes Objekt, wobei </w:t>
      </w:r>
      <w:r>
        <w:rPr>
          <w:rStyle w:val="Fett"/>
        </w:rPr>
        <w:t>Ξενίζοντα</w:t>
      </w:r>
      <w:r>
        <w:t xml:space="preserve"> ein Partizip Präsens Aktiv im Akkusativ Plural Neutrum von </w:t>
      </w:r>
      <w:r>
        <w:rPr>
          <w:rStyle w:val="Fett"/>
        </w:rPr>
        <w:t>ξενίζω</w:t>
      </w:r>
      <w:r>
        <w:t xml:space="preserve"> (befremden, Fremdes bringen) ist, das substantiviert mit </w:t>
      </w:r>
      <w:r>
        <w:rPr>
          <w:rStyle w:val="Fett"/>
        </w:rPr>
        <w:t>τινα</w:t>
      </w:r>
      <w:r>
        <w:t xml:space="preserve"> (einige) im Akkusativ Plural Neutrum verbunden ist.</w:t>
      </w:r>
    </w:p>
    <w:p w14:paraId="1063B053" w14:textId="77777777" w:rsidR="00227917" w:rsidRDefault="00227917" w:rsidP="00227917">
      <w:pPr>
        <w:pStyle w:val="whitespace-pre-wrap"/>
      </w:pPr>
      <w:r>
        <w:rPr>
          <w:rStyle w:val="Fett"/>
        </w:rPr>
        <w:t>εἰσφέρεις</w:t>
      </w:r>
      <w:r>
        <w:t xml:space="preserve"> (du bringst hinein) steht in der 2. Person Singular Präsens Indikativ Aktiv von </w:t>
      </w:r>
      <w:r>
        <w:rPr>
          <w:rStyle w:val="Fett"/>
        </w:rPr>
        <w:t>εἰσφέρω</w:t>
      </w:r>
      <w:r>
        <w:t xml:space="preserve"> (hineinbringen). </w:t>
      </w:r>
      <w:r>
        <w:rPr>
          <w:rStyle w:val="Fett"/>
        </w:rPr>
        <w:t>εἰς τὰς ἀκοὰς ἡμῶν</w:t>
      </w:r>
      <w:r>
        <w:t xml:space="preserve"> (in unsere Ohren) ist eine Präpositionalphrase im Akkusativ, die das Ziel der Bewegung angibt, wobei </w:t>
      </w:r>
      <w:r>
        <w:rPr>
          <w:rStyle w:val="Fett"/>
        </w:rPr>
        <w:t>ἀκοὰς</w:t>
      </w:r>
      <w:r>
        <w:t xml:space="preserve"> (Ohren) im Akkusativ Plural steht und </w:t>
      </w:r>
      <w:r>
        <w:rPr>
          <w:rStyle w:val="Fett"/>
        </w:rPr>
        <w:t>ἡμῶν</w:t>
      </w:r>
      <w:r>
        <w:t xml:space="preserve"> (unsere) im Genitiv als possessive Bestimmung fungiert.</w:t>
      </w:r>
    </w:p>
    <w:p w14:paraId="5B701EDE" w14:textId="77777777" w:rsidR="00227917" w:rsidRDefault="00227917" w:rsidP="00227917">
      <w:pPr>
        <w:pStyle w:val="whitespace-pre-wrap"/>
      </w:pPr>
      <w:r>
        <w:t xml:space="preserve">Der zweite Teil des Verses </w:t>
      </w:r>
      <w:r>
        <w:rPr>
          <w:rStyle w:val="Fett"/>
        </w:rPr>
        <w:t>βουλόμεθα οὖν γνῶναι, τί ἂν θέλοι ταῦτα εἶναι</w:t>
      </w:r>
      <w:r>
        <w:t xml:space="preserve"> drückt den Wunsch nach Klärung aus. </w:t>
      </w:r>
      <w:r>
        <w:rPr>
          <w:rStyle w:val="Fett"/>
        </w:rPr>
        <w:t>βουλόμεθα</w:t>
      </w:r>
      <w:r>
        <w:t xml:space="preserve"> (wir wollen) steht in der 1. Person Plural Präsens Indikativ Medium von </w:t>
      </w:r>
      <w:r>
        <w:rPr>
          <w:rStyle w:val="Fett"/>
        </w:rPr>
        <w:t>βούλομαι</w:t>
      </w:r>
      <w:r>
        <w:t xml:space="preserve"> (wollen, wünschen), einer deponenten Verbform. </w:t>
      </w:r>
      <w:r>
        <w:rPr>
          <w:rStyle w:val="Fett"/>
        </w:rPr>
        <w:t>οὖν</w:t>
      </w:r>
      <w:r>
        <w:t xml:space="preserve"> (nun, deshalb) ist eine inferentielle Partikel, die eine logische Schlussfolgerung einleitet. </w:t>
      </w:r>
      <w:r>
        <w:rPr>
          <w:rStyle w:val="Fett"/>
        </w:rPr>
        <w:t>γνῶναι</w:t>
      </w:r>
      <w:r>
        <w:t xml:space="preserve"> (erkennen, wissen) ist ein Infinitiv Aorist Aktiv von </w:t>
      </w:r>
      <w:r>
        <w:rPr>
          <w:rStyle w:val="Fett"/>
        </w:rPr>
        <w:t>γινώσκω</w:t>
      </w:r>
      <w:r>
        <w:t xml:space="preserve"> (erkennen), der das Objekt des Wollens angibt.</w:t>
      </w:r>
    </w:p>
    <w:p w14:paraId="775D05C2" w14:textId="77777777" w:rsidR="00227917" w:rsidRDefault="00227917" w:rsidP="00227917">
      <w:pPr>
        <w:pStyle w:val="whitespace-pre-wrap"/>
      </w:pPr>
      <w:r>
        <w:rPr>
          <w:rStyle w:val="Fett"/>
        </w:rPr>
        <w:t>τί ἂν θέλοι ταῦτα εἶναι</w:t>
      </w:r>
      <w:r>
        <w:t xml:space="preserve"> ist ein indirekter Fragesatz. </w:t>
      </w:r>
      <w:r>
        <w:rPr>
          <w:rStyle w:val="Fett"/>
        </w:rPr>
        <w:t>τί</w:t>
      </w:r>
      <w:r>
        <w:t xml:space="preserve"> (was) ist ein interrogatives Pronomen im Nominativ Singular Neutrum. </w:t>
      </w:r>
      <w:r>
        <w:rPr>
          <w:rStyle w:val="Fett"/>
        </w:rPr>
        <w:t>ἂν</w:t>
      </w:r>
      <w:r>
        <w:t xml:space="preserve"> ist eine Partikel, die mit dem Optativ verwendet wird und Potentialität ausdrückt. </w:t>
      </w:r>
      <w:r>
        <w:rPr>
          <w:rStyle w:val="Fett"/>
        </w:rPr>
        <w:t>θέλοι</w:t>
      </w:r>
      <w:r>
        <w:t xml:space="preserve"> (es möchte) steht im Optativ Präsens Aktiv von </w:t>
      </w:r>
      <w:r>
        <w:rPr>
          <w:rStyle w:val="Fett"/>
        </w:rPr>
        <w:t>θέλω</w:t>
      </w:r>
      <w:r>
        <w:t xml:space="preserve"> (wollen) und drückt eine hypothetische Möglichkeit aus. </w:t>
      </w:r>
      <w:r>
        <w:rPr>
          <w:rStyle w:val="Fett"/>
        </w:rPr>
        <w:t>ταῦτα</w:t>
      </w:r>
      <w:r>
        <w:t xml:space="preserve"> (diese Dinge) steht im Nominativ Plural Neutrum als Subjekt und bezieht sich auf die zuvor genannten "befremdlichen Dinge". </w:t>
      </w:r>
      <w:r>
        <w:rPr>
          <w:rStyle w:val="Fett"/>
        </w:rPr>
        <w:t>εἶναι</w:t>
      </w:r>
      <w:r>
        <w:t xml:space="preserve"> (sein) ist ein Infinitiv Präsens von </w:t>
      </w:r>
      <w:r>
        <w:rPr>
          <w:rStyle w:val="Fett"/>
        </w:rPr>
        <w:t>εἰμί</w:t>
      </w:r>
      <w:r>
        <w:t xml:space="preserve"> (sein), der das Komplement zu </w:t>
      </w:r>
      <w:r>
        <w:rPr>
          <w:rStyle w:val="Fett"/>
        </w:rPr>
        <w:t>θέλοι</w:t>
      </w:r>
      <w:r>
        <w:t xml:space="preserve"> bildet.</w:t>
      </w:r>
    </w:p>
    <w:p w14:paraId="46B2DEE2" w14:textId="77777777" w:rsidR="00227917" w:rsidRDefault="00227917" w:rsidP="00227917">
      <w:pPr>
        <w:pStyle w:val="whitespace-pre-wrap"/>
      </w:pPr>
      <w:r>
        <w:t>Die Formulierung betont die Fremdartigkeit (</w:t>
      </w:r>
      <w:r>
        <w:rPr>
          <w:rStyle w:val="Fett"/>
        </w:rPr>
        <w:t>Ξενίζοντα</w:t>
      </w:r>
      <w:r>
        <w:t>) der christlichen Lehre für die Athener und zugleich ihre intellektuelle Neugier (</w:t>
      </w:r>
      <w:r>
        <w:rPr>
          <w:rStyle w:val="Fett"/>
        </w:rPr>
        <w:t>βουλόμεθα...γνῶναι</w:t>
      </w:r>
      <w:r>
        <w:t xml:space="preserve">). Der Ausdruck </w:t>
      </w:r>
      <w:r>
        <w:rPr>
          <w:rStyle w:val="Fett"/>
        </w:rPr>
        <w:t>εἰς τὰς ἀκοὰς ἡμῶν</w:t>
      </w:r>
      <w:r>
        <w:t xml:space="preserve"> (in unsere Ohren) könnte auf eine formale, rhetorische Sprache hindeuten, die im Kontext eines offiziellen Verhörs oder einer formellen Präsentation angemessen wäre.</w:t>
      </w:r>
    </w:p>
    <w:p w14:paraId="571D643C" w14:textId="77777777" w:rsidR="00227917" w:rsidRDefault="00227917" w:rsidP="00227917">
      <w:pPr>
        <w:pStyle w:val="whitespace-pre-wrap"/>
      </w:pPr>
      <w:r>
        <w:t xml:space="preserve">Die Satzstruktur besteht aus zwei koordinierten Hauptsätzen mit den Verben </w:t>
      </w:r>
      <w:r>
        <w:rPr>
          <w:rStyle w:val="Fett"/>
        </w:rPr>
        <w:t>εἰσφέρεις</w:t>
      </w:r>
      <w:r>
        <w:t xml:space="preserve"> und </w:t>
      </w:r>
      <w:r>
        <w:rPr>
          <w:rStyle w:val="Fett"/>
        </w:rPr>
        <w:t>βουλόμεθα</w:t>
      </w:r>
      <w:r>
        <w:t>, wobei der zweite durch einen Objektsinfinitiv (</w:t>
      </w:r>
      <w:r>
        <w:rPr>
          <w:rStyle w:val="Fett"/>
        </w:rPr>
        <w:t>γνῶναι</w:t>
      </w:r>
      <w:r>
        <w:t>) erweitert wird, der einen indirekten Fragesatz enthält.</w:t>
      </w:r>
    </w:p>
    <w:p w14:paraId="1D9B2D5D" w14:textId="77777777" w:rsidR="00227917" w:rsidRDefault="00227917" w:rsidP="00227917">
      <w:pPr>
        <w:pStyle w:val="berschrift1"/>
      </w:pPr>
      <w:r>
        <w:t>Apostelgeschichte 17,21</w:t>
      </w:r>
    </w:p>
    <w:p w14:paraId="6527FAE9" w14:textId="77777777" w:rsidR="00227917" w:rsidRDefault="00227917" w:rsidP="00227917">
      <w:pPr>
        <w:pStyle w:val="whitespace-pre-wrap"/>
      </w:pPr>
      <w:r>
        <w:rPr>
          <w:rStyle w:val="Fett"/>
        </w:rPr>
        <w:t>Griechisch</w:t>
      </w:r>
      <w:r>
        <w:t>: Ἀθηναῖοι δὲ πάντες καὶ οἱ ἐπιδημοῦντες ξένοι εἰς οὐδὲν ἕτερον εὐκαίρουν, ἢ λέγειν τι καὶ ἀκούειν καινότερον.</w:t>
      </w:r>
    </w:p>
    <w:p w14:paraId="49D1AA57" w14:textId="77777777" w:rsidR="00227917" w:rsidRDefault="00227917" w:rsidP="00227917">
      <w:pPr>
        <w:pStyle w:val="whitespace-pre-wrap"/>
      </w:pPr>
      <w:r>
        <w:rPr>
          <w:rStyle w:val="Fett"/>
        </w:rPr>
        <w:t>Deutsch</w:t>
      </w:r>
      <w:r>
        <w:t>: Alle Athener aber und die Fremden, die sich da aufhielten, brachten ihre Zeit mit nichts anderem zu, als etwas Neues zu sagen und zu hören.</w:t>
      </w:r>
    </w:p>
    <w:p w14:paraId="0B80A273" w14:textId="77777777" w:rsidR="00227917" w:rsidRDefault="00F77F26" w:rsidP="00227917">
      <w:r>
        <w:pict w14:anchorId="2519217C">
          <v:rect id="_x0000_i1644" style="width:0;height:1.5pt" o:hralign="center" o:hrstd="t" o:hr="t" fillcolor="#a0a0a0" stroked="f"/>
        </w:pict>
      </w:r>
    </w:p>
    <w:p w14:paraId="60E4DD42" w14:textId="77777777" w:rsidR="00227917" w:rsidRDefault="00227917" w:rsidP="00227917">
      <w:pPr>
        <w:pStyle w:val="whitespace-pre-wrap"/>
      </w:pPr>
      <w:r>
        <w:rPr>
          <w:rStyle w:val="Fett"/>
        </w:rPr>
        <w:t>Kommentar</w:t>
      </w:r>
      <w:r>
        <w:t xml:space="preserve">: Der Vers ist ein erklärender Einschub des Autors, der die kulturelle Eigenart der Athener beschreibt: </w:t>
      </w:r>
      <w:r>
        <w:rPr>
          <w:rStyle w:val="Fett"/>
        </w:rPr>
        <w:t>Ἀθηναῖοι δὲ πάντες καὶ οἱ ἐπιδημοῦντες ξένοι εἰς οὐδὲν ἕτερον εὐκαίρουν, ἢ λέγειν τι καὶ ἀκούειν καινότερον</w:t>
      </w:r>
      <w:r>
        <w:t xml:space="preserve"> (Alle Athener aber und die sich dort aufhaltenden Fremden hatten für nichts anderes Zeit, als etwas Neueres zu sagen und zu hören).</w:t>
      </w:r>
    </w:p>
    <w:p w14:paraId="470911C1" w14:textId="77777777" w:rsidR="00227917" w:rsidRDefault="00227917" w:rsidP="00227917">
      <w:pPr>
        <w:pStyle w:val="whitespace-pre-wrap"/>
      </w:pPr>
      <w:r>
        <w:rPr>
          <w:rStyle w:val="Fett"/>
        </w:rPr>
        <w:lastRenderedPageBreak/>
        <w:t>Ἀθηναῖοι</w:t>
      </w:r>
      <w:r>
        <w:t xml:space="preserve"> (Athener) steht im Nominativ Plural als erstes Subjekt. </w:t>
      </w:r>
      <w:r>
        <w:rPr>
          <w:rStyle w:val="Fett"/>
        </w:rPr>
        <w:t>δὲ</w:t>
      </w:r>
      <w:r>
        <w:t xml:space="preserve"> (aber, und) markiert einen Einschub oder eine erklärende Bemerkung. </w:t>
      </w:r>
      <w:r>
        <w:rPr>
          <w:rStyle w:val="Fett"/>
        </w:rPr>
        <w:t>πάντες</w:t>
      </w:r>
      <w:r>
        <w:t xml:space="preserve"> (alle) ist ein Adjektiv im Nominativ Plural Maskulinum, das </w:t>
      </w:r>
      <w:r>
        <w:rPr>
          <w:rStyle w:val="Fett"/>
        </w:rPr>
        <w:t>Ἀθηναῖοι</w:t>
      </w:r>
      <w:r>
        <w:t xml:space="preserve"> näher bestimmt. </w:t>
      </w:r>
      <w:r>
        <w:rPr>
          <w:rStyle w:val="Fett"/>
        </w:rPr>
        <w:t>καὶ οἱ ἐπιδημοῦντες ξένοι</w:t>
      </w:r>
      <w:r>
        <w:t xml:space="preserve"> (und die sich dort aufhaltenden Fremden) steht ebenfalls im Nominativ als zweites Subjekt, wobei </w:t>
      </w:r>
      <w:r>
        <w:rPr>
          <w:rStyle w:val="Fett"/>
        </w:rPr>
        <w:t>οἱ ἐπιδημοῦντες</w:t>
      </w:r>
      <w:r>
        <w:t xml:space="preserve"> ein substantiviertes Partizip Präsens Aktiv im Nominativ Plural Maskulinum von </w:t>
      </w:r>
      <w:r>
        <w:rPr>
          <w:rStyle w:val="Fett"/>
        </w:rPr>
        <w:t>ἐπιδημέω</w:t>
      </w:r>
      <w:r>
        <w:t xml:space="preserve"> (sich aufhalten) ist, das attributiv zu </w:t>
      </w:r>
      <w:r>
        <w:rPr>
          <w:rStyle w:val="Fett"/>
        </w:rPr>
        <w:t>ξένοι</w:t>
      </w:r>
      <w:r>
        <w:t xml:space="preserve"> (Fremde) steht.</w:t>
      </w:r>
    </w:p>
    <w:p w14:paraId="41FAFEB7" w14:textId="77777777" w:rsidR="00227917" w:rsidRDefault="00227917" w:rsidP="00227917">
      <w:pPr>
        <w:pStyle w:val="whitespace-pre-wrap"/>
      </w:pPr>
      <w:r>
        <w:rPr>
          <w:rStyle w:val="Fett"/>
        </w:rPr>
        <w:t>εἰς οὐδὲν ἕτερον εὐκαίρουν</w:t>
      </w:r>
      <w:r>
        <w:t xml:space="preserve"> (sie hatten für nichts anderes Zeit) enthält das Hauptverb </w:t>
      </w:r>
      <w:r>
        <w:rPr>
          <w:rStyle w:val="Fett"/>
        </w:rPr>
        <w:t>εὐκαίρουν</w:t>
      </w:r>
      <w:r>
        <w:t xml:space="preserve"> (sie hatten Zeit) im Imperfekt Indikativ Aktiv von </w:t>
      </w:r>
      <w:r>
        <w:rPr>
          <w:rStyle w:val="Fett"/>
        </w:rPr>
        <w:t>εὐκαιρέω</w:t>
      </w:r>
      <w:r>
        <w:t xml:space="preserve"> (Zeit haben, Muße haben), was eine andauernde Handlung in der Vergangenheit ausdrückt. </w:t>
      </w:r>
      <w:r>
        <w:rPr>
          <w:rStyle w:val="Fett"/>
        </w:rPr>
        <w:t>εἰς οὐδὲν ἕτερον</w:t>
      </w:r>
      <w:r>
        <w:t xml:space="preserve"> (für nichts anderes) ist eine Präpositionalphrase im Akkusativ, die den Zweck oder die Verwendung der Zeit angibt, wobei </w:t>
      </w:r>
      <w:r>
        <w:rPr>
          <w:rStyle w:val="Fett"/>
        </w:rPr>
        <w:t>οὐδὲν</w:t>
      </w:r>
      <w:r>
        <w:t xml:space="preserve"> (nichts) eine Negation mit </w:t>
      </w:r>
      <w:r>
        <w:rPr>
          <w:rStyle w:val="Fett"/>
        </w:rPr>
        <w:t>ἕτερον</w:t>
      </w:r>
      <w:r>
        <w:t xml:space="preserve"> (anderes) im Akkusativ Singular Neutrum verbindet.</w:t>
      </w:r>
    </w:p>
    <w:p w14:paraId="550A9802" w14:textId="77777777" w:rsidR="00227917" w:rsidRDefault="00227917" w:rsidP="00227917">
      <w:pPr>
        <w:pStyle w:val="whitespace-pre-wrap"/>
      </w:pPr>
      <w:r>
        <w:rPr>
          <w:rStyle w:val="Fett"/>
        </w:rPr>
        <w:t>ἢ λέγειν τι καὶ ἀκούειν καινότερον</w:t>
      </w:r>
      <w:r>
        <w:t xml:space="preserve"> (als etwas Neueres zu sagen und zu hören) ist eine Ausnahme von der allgemeinen Verneinung. </w:t>
      </w:r>
      <w:r>
        <w:rPr>
          <w:rStyle w:val="Fett"/>
        </w:rPr>
        <w:t>ἢ</w:t>
      </w:r>
      <w:r>
        <w:t xml:space="preserve"> (als) leitet eine Ausnahme nach einer Verneinung ein. </w:t>
      </w:r>
      <w:r>
        <w:rPr>
          <w:rStyle w:val="Fett"/>
        </w:rPr>
        <w:t>λέγειν</w:t>
      </w:r>
      <w:r>
        <w:t xml:space="preserve"> (sagen) und </w:t>
      </w:r>
      <w:r>
        <w:rPr>
          <w:rStyle w:val="Fett"/>
        </w:rPr>
        <w:t>ἀκούειν</w:t>
      </w:r>
      <w:r>
        <w:t xml:space="preserve"> (hören) sind zwei Infinitive Präsens Aktiv, die durch </w:t>
      </w:r>
      <w:r>
        <w:rPr>
          <w:rStyle w:val="Fett"/>
        </w:rPr>
        <w:t>καὶ</w:t>
      </w:r>
      <w:r>
        <w:t xml:space="preserve"> (und) koordiniert sind. </w:t>
      </w:r>
      <w:r>
        <w:rPr>
          <w:rStyle w:val="Fett"/>
        </w:rPr>
        <w:t>τι...καινότερον</w:t>
      </w:r>
      <w:r>
        <w:t xml:space="preserve"> (etwas Neueres) steht im Akkusativ als direktes Objekt beider Infinitive, wobei </w:t>
      </w:r>
      <w:r>
        <w:rPr>
          <w:rStyle w:val="Fett"/>
        </w:rPr>
        <w:t>τι</w:t>
      </w:r>
      <w:r>
        <w:t xml:space="preserve"> (etwas) ein indefinites Pronomen im Akkusativ Singular Neutrum ist und </w:t>
      </w:r>
      <w:r>
        <w:rPr>
          <w:rStyle w:val="Fett"/>
        </w:rPr>
        <w:t>καινότερον</w:t>
      </w:r>
      <w:r>
        <w:t xml:space="preserve"> (neueres) ein Adjektiv im Komparativ im Akkusativ Singular Neutrum.</w:t>
      </w:r>
    </w:p>
    <w:p w14:paraId="1276634A" w14:textId="77777777" w:rsidR="00227917" w:rsidRDefault="00227917" w:rsidP="00227917">
      <w:pPr>
        <w:pStyle w:val="whitespace-pre-wrap"/>
      </w:pPr>
      <w:r>
        <w:t xml:space="preserve">Lukas charakterisiert die athenische Kultur durch ihre Liebe zu intellektuellen Novitäten und Gesprächen, was historisch belegt ist. Der Komparativ </w:t>
      </w:r>
      <w:r>
        <w:rPr>
          <w:rStyle w:val="Fett"/>
        </w:rPr>
        <w:t>καινότερον</w:t>
      </w:r>
      <w:r>
        <w:t xml:space="preserve"> (neueres) betont das ständige Streben nach dem Allerneuesten. Diese kulturelle Eigenart erklärt das Interesse der Athener an Paulus' "neuer Lehre" (V. 19-20), stellt aber auch einen impliziten Kontrast zur Ernsthaftigkeit und Verbindlichkeit der christlichen Botschaft dar, die keine bloße intellektuelle Neuheit, sondern eine existenzielle Herausforderung darstellt.</w:t>
      </w:r>
    </w:p>
    <w:p w14:paraId="62CBCA33" w14:textId="77777777" w:rsidR="00227917" w:rsidRDefault="00227917" w:rsidP="00227917">
      <w:pPr>
        <w:pStyle w:val="whitespace-pre-wrap"/>
      </w:pPr>
      <w:r>
        <w:t xml:space="preserve">Die Satzstruktur besteht aus einem Hauptsatz mit dem Verb </w:t>
      </w:r>
      <w:r>
        <w:rPr>
          <w:rStyle w:val="Fett"/>
        </w:rPr>
        <w:t>εὐκαίρουν</w:t>
      </w:r>
      <w:r>
        <w:t xml:space="preserve">, gefolgt von einer Ausnahme, eingeleitet durch </w:t>
      </w:r>
      <w:r>
        <w:rPr>
          <w:rStyle w:val="Fett"/>
        </w:rPr>
        <w:t>ἢ</w:t>
      </w:r>
      <w:r>
        <w:t>, mit zwei koordinierten Infinitiven (</w:t>
      </w:r>
      <w:r>
        <w:rPr>
          <w:rStyle w:val="Fett"/>
        </w:rPr>
        <w:t>λέγειν</w:t>
      </w:r>
      <w:r>
        <w:t xml:space="preserve"> und </w:t>
      </w:r>
      <w:r>
        <w:rPr>
          <w:rStyle w:val="Fett"/>
        </w:rPr>
        <w:t>ἀκούειν</w:t>
      </w:r>
      <w:r>
        <w:t>).</w:t>
      </w:r>
    </w:p>
    <w:p w14:paraId="3F18E8D5" w14:textId="77777777" w:rsidR="00227917" w:rsidRDefault="00227917" w:rsidP="00227917">
      <w:pPr>
        <w:pStyle w:val="berschrift1"/>
      </w:pPr>
      <w:r>
        <w:t>Apostelgeschichte 17,22</w:t>
      </w:r>
    </w:p>
    <w:p w14:paraId="39A91935" w14:textId="77777777" w:rsidR="00227917" w:rsidRDefault="00227917" w:rsidP="00227917">
      <w:pPr>
        <w:pStyle w:val="whitespace-pre-wrap"/>
      </w:pPr>
      <w:r>
        <w:rPr>
          <w:rStyle w:val="Fett"/>
        </w:rPr>
        <w:t>Griechisch</w:t>
      </w:r>
      <w:r>
        <w:t>: Σταθεὶς δὲ ὁ Παῦλος ἐν μέσῳ τοῦ Ἀρείου πάγου ἔφη, Ἄνδρες Ἀθηναῖοι, κατὰ πάντα ὡς δεισιδαιμονεστέρους ὑμᾶς θεωρῶ.</w:t>
      </w:r>
    </w:p>
    <w:p w14:paraId="2738DA53" w14:textId="77777777" w:rsidR="00227917" w:rsidRDefault="00227917" w:rsidP="00227917">
      <w:pPr>
        <w:pStyle w:val="whitespace-pre-wrap"/>
      </w:pPr>
      <w:r>
        <w:rPr>
          <w:rStyle w:val="Fett"/>
        </w:rPr>
        <w:t>Deutsch</w:t>
      </w:r>
      <w:r>
        <w:t>: Paulus aber stand mitten auf dem Areopag und sprach: Männer von Athen, ich sehe, dass ihr in jeder Beziehung den Göttern sehr ergeben seid.</w:t>
      </w:r>
    </w:p>
    <w:p w14:paraId="4B1C7459" w14:textId="77777777" w:rsidR="00227917" w:rsidRDefault="00F77F26" w:rsidP="00227917">
      <w:r>
        <w:pict w14:anchorId="50264692">
          <v:rect id="_x0000_i1645" style="width:0;height:1.5pt" o:hralign="center" o:hrstd="t" o:hr="t" fillcolor="#a0a0a0" stroked="f"/>
        </w:pict>
      </w:r>
    </w:p>
    <w:p w14:paraId="1DA85E24" w14:textId="77777777" w:rsidR="00227917" w:rsidRDefault="00227917" w:rsidP="00227917">
      <w:pPr>
        <w:pStyle w:val="whitespace-pre-wrap"/>
      </w:pPr>
      <w:r>
        <w:rPr>
          <w:rStyle w:val="Fett"/>
        </w:rPr>
        <w:t>Kommentar</w:t>
      </w:r>
      <w:r>
        <w:t xml:space="preserve">: Der Vers beginnt mit einer temporalen Partizipialkonstruktion </w:t>
      </w:r>
      <w:r>
        <w:rPr>
          <w:rStyle w:val="Fett"/>
        </w:rPr>
        <w:t>Σταθεὶς δὲ ὁ Παῦλος ἐν μέσῳ τοῦ Ἀρείου πάγου</w:t>
      </w:r>
      <w:r>
        <w:t xml:space="preserve"> (Nachdem aber Paulus sich in die Mitte des Areopags gestellt hatte). </w:t>
      </w:r>
      <w:r>
        <w:rPr>
          <w:rStyle w:val="Fett"/>
        </w:rPr>
        <w:t>Σταθεὶς</w:t>
      </w:r>
      <w:r>
        <w:t xml:space="preserve"> ist ein Partizip Aorist Passiv im Nominativ Singular Maskulinum von </w:t>
      </w:r>
      <w:r>
        <w:rPr>
          <w:rStyle w:val="Fett"/>
        </w:rPr>
        <w:t>ἵστημι</w:t>
      </w:r>
      <w:r>
        <w:t xml:space="preserve"> (stellen), das in der passiven Form eine Handlung des Subjekts beschreibt ("sich stellen") und eine der Haupthandlung vorausgehende Aktion darstellt. </w:t>
      </w:r>
      <w:r>
        <w:rPr>
          <w:rStyle w:val="Fett"/>
        </w:rPr>
        <w:t>δὲ</w:t>
      </w:r>
      <w:r>
        <w:t xml:space="preserve"> (aber, und) markiert einen Fortschritt in der Erzählung. </w:t>
      </w:r>
      <w:r>
        <w:rPr>
          <w:rStyle w:val="Fett"/>
        </w:rPr>
        <w:t>ὁ Παῦλος</w:t>
      </w:r>
      <w:r>
        <w:t xml:space="preserve"> (Paulus) steht im Nominativ als Subjekt. </w:t>
      </w:r>
      <w:r>
        <w:rPr>
          <w:rStyle w:val="Fett"/>
        </w:rPr>
        <w:t>ἐν μέσῳ τοῦ Ἀρείου πάγου</w:t>
      </w:r>
      <w:r>
        <w:t xml:space="preserve"> (in der Mitte des Areopags) ist eine lokale Präpositionalphrase im </w:t>
      </w:r>
      <w:r>
        <w:lastRenderedPageBreak/>
        <w:t xml:space="preserve">Dativ, wobei </w:t>
      </w:r>
      <w:r>
        <w:rPr>
          <w:rStyle w:val="Fett"/>
        </w:rPr>
        <w:t>μέσῳ</w:t>
      </w:r>
      <w:r>
        <w:t xml:space="preserve"> (Mitte) im Dativ Singular steht und </w:t>
      </w:r>
      <w:r>
        <w:rPr>
          <w:rStyle w:val="Fett"/>
        </w:rPr>
        <w:t>τοῦ Ἀρείου πάγου</w:t>
      </w:r>
      <w:r>
        <w:t xml:space="preserve"> (des Areopags) im Genitiv als possessive Bestimmung fungiert.</w:t>
      </w:r>
    </w:p>
    <w:p w14:paraId="5F303C74" w14:textId="77777777" w:rsidR="00227917" w:rsidRDefault="00227917" w:rsidP="00227917">
      <w:pPr>
        <w:pStyle w:val="whitespace-pre-wrap"/>
      </w:pPr>
      <w:r>
        <w:t xml:space="preserve">Das Hauptverb </w:t>
      </w:r>
      <w:r>
        <w:rPr>
          <w:rStyle w:val="Fett"/>
        </w:rPr>
        <w:t>ἔφη</w:t>
      </w:r>
      <w:r>
        <w:t xml:space="preserve"> (er sprach) steht im Imperfekt Indikativ Aktiv von </w:t>
      </w:r>
      <w:r>
        <w:rPr>
          <w:rStyle w:val="Fett"/>
        </w:rPr>
        <w:t>φημί</w:t>
      </w:r>
      <w:r>
        <w:t xml:space="preserve"> (sagen), einem alternativen Verb zu </w:t>
      </w:r>
      <w:r>
        <w:rPr>
          <w:rStyle w:val="Fett"/>
        </w:rPr>
        <w:t>λέγω</w:t>
      </w:r>
      <w:r>
        <w:t>, das oft bei direkter Rede verwendet wird.</w:t>
      </w:r>
    </w:p>
    <w:p w14:paraId="588C22E1" w14:textId="77777777" w:rsidR="00227917" w:rsidRDefault="00227917" w:rsidP="00227917">
      <w:pPr>
        <w:pStyle w:val="whitespace-pre-wrap"/>
      </w:pPr>
      <w:r>
        <w:t xml:space="preserve">Die direkte Rede beginnt mit dem Vokativ </w:t>
      </w:r>
      <w:r>
        <w:rPr>
          <w:rStyle w:val="Fett"/>
        </w:rPr>
        <w:t>Ἄνδρες Ἀθηναῖοι</w:t>
      </w:r>
      <w:r>
        <w:t xml:space="preserve"> (Männer Athener, Männer von Athen), einer respektvollen Anrede an das Publikum. Der erste Satz der Rede lautet </w:t>
      </w:r>
      <w:r>
        <w:rPr>
          <w:rStyle w:val="Fett"/>
        </w:rPr>
        <w:t>κατὰ πάντα ὡς δεισιδαιμονεστέρους ὑμᾶς θεωρῶ</w:t>
      </w:r>
      <w:r>
        <w:t xml:space="preserve"> (in jeder Beziehung sehe ich euch als sehr religiöse). </w:t>
      </w:r>
      <w:r>
        <w:rPr>
          <w:rStyle w:val="Fett"/>
        </w:rPr>
        <w:t>κατὰ πάντα</w:t>
      </w:r>
      <w:r>
        <w:t xml:space="preserve"> (in jeder Beziehung) ist eine adverbiale Präpositionalphrase im Akkusativ. </w:t>
      </w:r>
      <w:r>
        <w:rPr>
          <w:rStyle w:val="Fett"/>
        </w:rPr>
        <w:t>ὡς</w:t>
      </w:r>
      <w:r>
        <w:t xml:space="preserve"> (wie, als) leitet einen prädikativischen Ausdruck ein. </w:t>
      </w:r>
      <w:r>
        <w:rPr>
          <w:rStyle w:val="Fett"/>
        </w:rPr>
        <w:t>δεισιδαιμονεστέρους</w:t>
      </w:r>
      <w:r>
        <w:t xml:space="preserve"> (religiöser, gottesfürchtiger) ist ein Adjektiv im Komparativ im Akkusativ Plural Maskulinum, das prädikativ zu </w:t>
      </w:r>
      <w:r>
        <w:rPr>
          <w:rStyle w:val="Fett"/>
        </w:rPr>
        <w:t>ὑμᾶς</w:t>
      </w:r>
      <w:r>
        <w:t xml:space="preserve"> (euch) steht, das im Akkusativ als direktes Objekt fungiert. </w:t>
      </w:r>
      <w:r>
        <w:rPr>
          <w:rStyle w:val="Fett"/>
        </w:rPr>
        <w:t>θεωρῶ</w:t>
      </w:r>
      <w:r>
        <w:t xml:space="preserve"> (ich sehe, ich beobachte) steht in der 1. Person Singular Präsens Indikativ Aktiv von </w:t>
      </w:r>
      <w:r>
        <w:rPr>
          <w:rStyle w:val="Fett"/>
        </w:rPr>
        <w:t>θεωρέω</w:t>
      </w:r>
      <w:r>
        <w:t xml:space="preserve"> (sehen, beobachten).</w:t>
      </w:r>
    </w:p>
    <w:p w14:paraId="1322EB6E" w14:textId="77777777" w:rsidR="00227917" w:rsidRDefault="00227917" w:rsidP="00227917">
      <w:pPr>
        <w:pStyle w:val="whitespace-pre-wrap"/>
      </w:pPr>
      <w:r>
        <w:t xml:space="preserve">Der Begriff </w:t>
      </w:r>
      <w:r>
        <w:rPr>
          <w:rStyle w:val="Fett"/>
        </w:rPr>
        <w:t>δεισιδαιμονεστέρους</w:t>
      </w:r>
      <w:r>
        <w:t xml:space="preserve"> (von </w:t>
      </w:r>
      <w:r>
        <w:rPr>
          <w:rStyle w:val="Fett"/>
        </w:rPr>
        <w:t>δεισιδαίμων</w:t>
      </w:r>
      <w:r>
        <w:t xml:space="preserve">, "gottesfürchtig" oder "abergläubisch") ist ambivalent und kann positiv als "religiös, gottesfürchtig" oder negativ als "abergläubisch" verstanden werden. Paulus beginnt seine Rede mit einer captatio benevolentiae, einer rhetorischen Technik, die das Wohlwollen des Publikums gewinnen soll, und wählt bewusst einen Begriff, der von den Athenern positiv, von ihm selbst aber möglicherweise kritischer verstanden werden konnte. Die förmliche Anrede </w:t>
      </w:r>
      <w:r>
        <w:rPr>
          <w:rStyle w:val="Fett"/>
        </w:rPr>
        <w:t>Ἄνδρες Ἀθηναῖοι</w:t>
      </w:r>
      <w:r>
        <w:t xml:space="preserve"> (Männer von Athen) und die sorgfältige Wortwahl zeigen, dass Paulus sich an die Konventionen der griechischen Rhetorik anpasst.</w:t>
      </w:r>
    </w:p>
    <w:p w14:paraId="3DAE9EB2" w14:textId="77777777" w:rsidR="00227917" w:rsidRDefault="00227917" w:rsidP="00227917">
      <w:pPr>
        <w:pStyle w:val="whitespace-pre-wrap"/>
      </w:pPr>
      <w:r>
        <w:t xml:space="preserve">Die Satzstruktur besteht aus einem Hauptsatz mit dem Verb </w:t>
      </w:r>
      <w:r>
        <w:rPr>
          <w:rStyle w:val="Fett"/>
        </w:rPr>
        <w:t>ἔφη</w:t>
      </w:r>
      <w:r>
        <w:t>, eingeleitet durch ein temporales Partizip (</w:t>
      </w:r>
      <w:r>
        <w:rPr>
          <w:rStyle w:val="Fett"/>
        </w:rPr>
        <w:t>Σταθεὶς</w:t>
      </w:r>
      <w:r>
        <w:t xml:space="preserve">), gefolgt von direkter Rede, die mit einem Vokativ beginnt und einen einfachen Hauptsatz mit dem Verb </w:t>
      </w:r>
      <w:r>
        <w:rPr>
          <w:rStyle w:val="Fett"/>
        </w:rPr>
        <w:t>θεωρῶ</w:t>
      </w:r>
      <w:r>
        <w:t xml:space="preserve"> enthält.</w:t>
      </w:r>
    </w:p>
    <w:p w14:paraId="6F0AF44B" w14:textId="77777777" w:rsidR="00227917" w:rsidRDefault="00227917" w:rsidP="00227917">
      <w:pPr>
        <w:pStyle w:val="berschrift1"/>
      </w:pPr>
      <w:r>
        <w:t>Apostelgeschichte 17,23</w:t>
      </w:r>
    </w:p>
    <w:p w14:paraId="124AD517" w14:textId="77777777" w:rsidR="00227917" w:rsidRDefault="00227917" w:rsidP="00227917">
      <w:pPr>
        <w:pStyle w:val="whitespace-pre-wrap"/>
      </w:pPr>
      <w:r>
        <w:rPr>
          <w:rStyle w:val="Fett"/>
        </w:rPr>
        <w:t>Griechisch</w:t>
      </w:r>
      <w:r>
        <w:t>: Διερχόμενος γὰρ καὶ ἀναθεωρῶν τὰ σεβάσματα ὑμῶν, εὗρον καὶ βωμὸν ἐν ᾧ ἐπεγέγραπτο, Ἀγνώστῳ θεῷ. Ὃν οὖν ἀγνοοῦντες εὐσεβεῖτε, τοῦτον ἐγὼ καταγγέλλω ὑμῖν.</w:t>
      </w:r>
    </w:p>
    <w:p w14:paraId="5BDD7FF0" w14:textId="77777777" w:rsidR="00227917" w:rsidRDefault="00227917" w:rsidP="00227917">
      <w:pPr>
        <w:pStyle w:val="whitespace-pre-wrap"/>
      </w:pPr>
      <w:r>
        <w:rPr>
          <w:rStyle w:val="Fett"/>
        </w:rPr>
        <w:t>Deutsch</w:t>
      </w:r>
      <w:r>
        <w:t>: Denn als ich umherging und die Gegenstände eurer Verehrung betrachtete, fand ich auch einen Altar, an dem die Aufschrift war: Dem unbekannten Gott. Was ihr nun, ohne es zu kennen, verehrt, das verkündige ich euch.</w:t>
      </w:r>
    </w:p>
    <w:p w14:paraId="5B81F6F3" w14:textId="77777777" w:rsidR="00227917" w:rsidRDefault="00F77F26" w:rsidP="00227917">
      <w:r>
        <w:pict w14:anchorId="676E358A">
          <v:rect id="_x0000_i1646" style="width:0;height:1.5pt" o:hralign="center" o:hrstd="t" o:hr="t" fillcolor="#a0a0a0" stroked="f"/>
        </w:pict>
      </w:r>
    </w:p>
    <w:p w14:paraId="23EB9D2C" w14:textId="77777777" w:rsidR="00227917" w:rsidRDefault="00227917" w:rsidP="00227917">
      <w:pPr>
        <w:pStyle w:val="whitespace-pre-wrap"/>
      </w:pPr>
      <w:r>
        <w:rPr>
          <w:rStyle w:val="Fett"/>
        </w:rPr>
        <w:t>Kommentar</w:t>
      </w:r>
      <w:r>
        <w:t xml:space="preserve">: Der Vers beginnt mit einer temporalen Partizipialkonstruktion </w:t>
      </w:r>
      <w:r>
        <w:rPr>
          <w:rStyle w:val="Fett"/>
        </w:rPr>
        <w:t>Διερχόμενος γὰρ καὶ ἀναθεωρῶν τὰ σεβάσματα ὑμῶν</w:t>
      </w:r>
      <w:r>
        <w:t xml:space="preserve"> (Denn als ich umherging und die Gegenstände eurer Verehrung betrachtete). </w:t>
      </w:r>
      <w:r>
        <w:rPr>
          <w:rStyle w:val="Fett"/>
        </w:rPr>
        <w:t>γὰρ</w:t>
      </w:r>
      <w:r>
        <w:t xml:space="preserve"> (denn) ist eine begründende Konjunktion, die den Zusammenhang mit der vorherigen Aussage herstellt. </w:t>
      </w:r>
      <w:r>
        <w:rPr>
          <w:rStyle w:val="Fett"/>
        </w:rPr>
        <w:t>Διερχόμενος</w:t>
      </w:r>
      <w:r>
        <w:t xml:space="preserve"> ist ein Partizip Präsens Medium im Nominativ Singular Maskulinum von </w:t>
      </w:r>
      <w:r>
        <w:rPr>
          <w:rStyle w:val="Fett"/>
        </w:rPr>
        <w:t>διέρχομαι</w:t>
      </w:r>
      <w:r>
        <w:t xml:space="preserve"> (durchgehen, umhergehen), einer deponenten Verbform, das eine der Haupthandlung gleichzeitige Handlung beschreibt. </w:t>
      </w:r>
      <w:r>
        <w:rPr>
          <w:rStyle w:val="Fett"/>
        </w:rPr>
        <w:t>καὶ ἀναθεωρῶν</w:t>
      </w:r>
      <w:r>
        <w:t xml:space="preserve"> (und betrachtend) ist ein weiteres Partizip Präsens Aktiv im Nominativ Singular Maskulinum von </w:t>
      </w:r>
      <w:r>
        <w:rPr>
          <w:rStyle w:val="Fett"/>
        </w:rPr>
        <w:t>ἀναθεωρέω</w:t>
      </w:r>
      <w:r>
        <w:t xml:space="preserve"> (genau betrachten), das mit </w:t>
      </w:r>
      <w:r>
        <w:rPr>
          <w:rStyle w:val="Fett"/>
        </w:rPr>
        <w:t>Διερχόμενος</w:t>
      </w:r>
      <w:r>
        <w:t xml:space="preserve"> koordiniert ist. </w:t>
      </w:r>
      <w:r>
        <w:rPr>
          <w:rStyle w:val="Fett"/>
        </w:rPr>
        <w:t>τὰ σεβάσματα ὑμῶν</w:t>
      </w:r>
      <w:r>
        <w:t xml:space="preserve"> (die Gegenstände eurer Verehrung) steht im Akkusativ als direktes </w:t>
      </w:r>
      <w:r>
        <w:lastRenderedPageBreak/>
        <w:t xml:space="preserve">Objekt des Partizips </w:t>
      </w:r>
      <w:r>
        <w:rPr>
          <w:rStyle w:val="Fett"/>
        </w:rPr>
        <w:t>ἀναθεωρῶν</w:t>
      </w:r>
      <w:r>
        <w:t xml:space="preserve">, wobei </w:t>
      </w:r>
      <w:r>
        <w:rPr>
          <w:rStyle w:val="Fett"/>
        </w:rPr>
        <w:t>ὑμῶν</w:t>
      </w:r>
      <w:r>
        <w:t xml:space="preserve"> (eure) im Genitiv als possessive Bestimmung fungiert.</w:t>
      </w:r>
    </w:p>
    <w:p w14:paraId="20F9731C" w14:textId="77777777" w:rsidR="00227917" w:rsidRDefault="00227917" w:rsidP="00227917">
      <w:pPr>
        <w:pStyle w:val="whitespace-pre-wrap"/>
      </w:pPr>
      <w:r>
        <w:t xml:space="preserve">Der Hauptsatz </w:t>
      </w:r>
      <w:r>
        <w:rPr>
          <w:rStyle w:val="Fett"/>
        </w:rPr>
        <w:t>εὗρον καὶ βωμὸν ἐν ᾧ ἐπεγέγραπτο, Ἀγνώστῳ θεῷ</w:t>
      </w:r>
      <w:r>
        <w:t xml:space="preserve"> beschreibt die Entdeckung des Altars. </w:t>
      </w:r>
      <w:r>
        <w:rPr>
          <w:rStyle w:val="Fett"/>
        </w:rPr>
        <w:t>εὗρον</w:t>
      </w:r>
      <w:r>
        <w:t xml:space="preserve"> (ich fand) steht im Aorist Indikativ Aktiv von </w:t>
      </w:r>
      <w:r>
        <w:rPr>
          <w:rStyle w:val="Fett"/>
        </w:rPr>
        <w:t>εὑρίσκω</w:t>
      </w:r>
      <w:r>
        <w:t xml:space="preserve"> (finden). </w:t>
      </w:r>
      <w:r>
        <w:rPr>
          <w:rStyle w:val="Fett"/>
        </w:rPr>
        <w:t>καὶ</w:t>
      </w:r>
      <w:r>
        <w:t xml:space="preserve"> (auch) ist ein Adverb, das betont, dass unter den vielen religiösen Objekten auch dieser besondere Altar war. </w:t>
      </w:r>
      <w:r>
        <w:rPr>
          <w:rStyle w:val="Fett"/>
        </w:rPr>
        <w:t>βωμὸν</w:t>
      </w:r>
      <w:r>
        <w:t xml:space="preserve"> (Altar) steht im Akkusativ als direktes Objekt.</w:t>
      </w:r>
    </w:p>
    <w:p w14:paraId="1CC1AFA6" w14:textId="77777777" w:rsidR="00227917" w:rsidRDefault="00227917" w:rsidP="00227917">
      <w:pPr>
        <w:pStyle w:val="whitespace-pre-wrap"/>
      </w:pPr>
      <w:r>
        <w:t xml:space="preserve">Der Relativsatz </w:t>
      </w:r>
      <w:r>
        <w:rPr>
          <w:rStyle w:val="Fett"/>
        </w:rPr>
        <w:t>ἐν ᾧ ἐπεγέγραπτο, Ἀγνώστῳ θεῷ</w:t>
      </w:r>
      <w:r>
        <w:t xml:space="preserve"> beschreibt den Altar näher. </w:t>
      </w:r>
      <w:r>
        <w:rPr>
          <w:rStyle w:val="Fett"/>
        </w:rPr>
        <w:t>ἐν ᾧ</w:t>
      </w:r>
      <w:r>
        <w:t xml:space="preserve"> (auf dem) ist eine lokale Präpositionalphrase mit einem Relativpronomen im Dativ Singular Maskulinum, das sich auf </w:t>
      </w:r>
      <w:r>
        <w:rPr>
          <w:rStyle w:val="Fett"/>
        </w:rPr>
        <w:t>βωμὸν</w:t>
      </w:r>
      <w:r>
        <w:t xml:space="preserve"> bezieht. </w:t>
      </w:r>
      <w:r>
        <w:rPr>
          <w:rStyle w:val="Fett"/>
        </w:rPr>
        <w:t>ἐπεγέγραπτο</w:t>
      </w:r>
      <w:r>
        <w:t xml:space="preserve"> (es war aufgeschrieben) steht im Plusquamperfekt Indikativ Passiv von </w:t>
      </w:r>
      <w:r>
        <w:rPr>
          <w:rStyle w:val="Fett"/>
        </w:rPr>
        <w:t>ἐπιγράφω</w:t>
      </w:r>
      <w:r>
        <w:t xml:space="preserve"> (aufschreiben) und beschreibt einen Zustand in der Vergangenheit. </w:t>
      </w:r>
      <w:r>
        <w:rPr>
          <w:rStyle w:val="Fett"/>
        </w:rPr>
        <w:t>Ἀγνώστῳ θεῷ</w:t>
      </w:r>
      <w:r>
        <w:t xml:space="preserve"> (Dem unbekannten Gott) steht im Dativ als indirektes Objekt, wobei </w:t>
      </w:r>
      <w:r>
        <w:rPr>
          <w:rStyle w:val="Fett"/>
        </w:rPr>
        <w:t>Ἀγνώστῳ</w:t>
      </w:r>
      <w:r>
        <w:t xml:space="preserve"> (unbekannt) ein Adjektiv im Dativ Singular Maskulinum ist, das </w:t>
      </w:r>
      <w:r>
        <w:rPr>
          <w:rStyle w:val="Fett"/>
        </w:rPr>
        <w:t>θεῷ</w:t>
      </w:r>
      <w:r>
        <w:t xml:space="preserve"> (Gott) näher bestimmt.</w:t>
      </w:r>
    </w:p>
    <w:p w14:paraId="4D7C28CE" w14:textId="77777777" w:rsidR="00227917" w:rsidRDefault="00227917" w:rsidP="00227917">
      <w:pPr>
        <w:pStyle w:val="whitespace-pre-wrap"/>
      </w:pPr>
      <w:r>
        <w:t xml:space="preserve">Der zweite Teil des Verses </w:t>
      </w:r>
      <w:r>
        <w:rPr>
          <w:rStyle w:val="Fett"/>
        </w:rPr>
        <w:t>Ὃν οὖν ἀγνοοῦντες εὐσεβεῖτε, τοῦτον ἐγὼ καταγγέλλω ὑμῖν</w:t>
      </w:r>
      <w:r>
        <w:t xml:space="preserve"> enthält die Anwendung dieser Entdeckung. </w:t>
      </w:r>
      <w:r>
        <w:rPr>
          <w:rStyle w:val="Fett"/>
        </w:rPr>
        <w:t>Ὃν</w:t>
      </w:r>
      <w:r>
        <w:t xml:space="preserve"> (welchen) ist ein Relativpronomen im Akkusativ Singular Maskulinum, das sich auf den "unbekannten Gott" bezieht. </w:t>
      </w:r>
      <w:r>
        <w:rPr>
          <w:rStyle w:val="Fett"/>
        </w:rPr>
        <w:t>οὖν</w:t>
      </w:r>
      <w:r>
        <w:t xml:space="preserve"> (nun, deshalb) ist eine inferentielle Partikel, die eine logische Schlussfolgerung einleitet.</w:t>
      </w:r>
    </w:p>
    <w:p w14:paraId="2F3634D6" w14:textId="77777777" w:rsidR="00227917" w:rsidRDefault="00227917" w:rsidP="00227917">
      <w:pPr>
        <w:pStyle w:val="whitespace-pre-wrap"/>
      </w:pPr>
      <w:r>
        <w:rPr>
          <w:rStyle w:val="Fett"/>
        </w:rPr>
        <w:t>ἀγνοοῦντες</w:t>
      </w:r>
      <w:r>
        <w:t xml:space="preserve"> ist ein Partizip Präsens Aktiv im Nominativ Plural Maskulinum von </w:t>
      </w:r>
      <w:r>
        <w:rPr>
          <w:rStyle w:val="Fett"/>
        </w:rPr>
        <w:t>ἀγνοέω</w:t>
      </w:r>
      <w:r>
        <w:t xml:space="preserve"> (nicht wissen, nicht kennen), das eine konzessive Bedeutung hat ("obwohl ihr nicht kennt") und mit dem impliziten Subjekt von </w:t>
      </w:r>
      <w:r>
        <w:rPr>
          <w:rStyle w:val="Fett"/>
        </w:rPr>
        <w:t>εὐσεβεῖτε</w:t>
      </w:r>
      <w:r>
        <w:t xml:space="preserve"> kongruiert. </w:t>
      </w:r>
      <w:r>
        <w:rPr>
          <w:rStyle w:val="Fett"/>
        </w:rPr>
        <w:t>εὐσεβεῖτε</w:t>
      </w:r>
      <w:r>
        <w:t xml:space="preserve"> (ihr verehrt) steht in der 2. Person Plural Präsens Indikativ Aktiv von </w:t>
      </w:r>
      <w:r>
        <w:rPr>
          <w:rStyle w:val="Fett"/>
        </w:rPr>
        <w:t>εὐσεβέω</w:t>
      </w:r>
      <w:r>
        <w:t xml:space="preserve"> (verehren).</w:t>
      </w:r>
    </w:p>
    <w:p w14:paraId="4D95D2F4" w14:textId="77777777" w:rsidR="00227917" w:rsidRDefault="00227917" w:rsidP="00227917">
      <w:pPr>
        <w:pStyle w:val="whitespace-pre-wrap"/>
      </w:pPr>
      <w:r>
        <w:rPr>
          <w:rStyle w:val="Fett"/>
        </w:rPr>
        <w:t>τοῦτον</w:t>
      </w:r>
      <w:r>
        <w:t xml:space="preserve"> (diesen) ist ein demonstratives Pronomen im Akkusativ Singular Maskulinum, das das Relativpronomen </w:t>
      </w:r>
      <w:r>
        <w:rPr>
          <w:rStyle w:val="Fett"/>
        </w:rPr>
        <w:t>Ὃν</w:t>
      </w:r>
      <w:r>
        <w:t xml:space="preserve"> aufgreift und das direkte Objekt von </w:t>
      </w:r>
      <w:r>
        <w:rPr>
          <w:rStyle w:val="Fett"/>
        </w:rPr>
        <w:t>καταγγέλλω</w:t>
      </w:r>
      <w:r>
        <w:t xml:space="preserve"> bildet. </w:t>
      </w:r>
      <w:r>
        <w:rPr>
          <w:rStyle w:val="Fett"/>
        </w:rPr>
        <w:t>ἐγὼ</w:t>
      </w:r>
      <w:r>
        <w:t xml:space="preserve"> (ich) ist ein betontes Personalpronomen im Nominativ. </w:t>
      </w:r>
      <w:r>
        <w:rPr>
          <w:rStyle w:val="Fett"/>
        </w:rPr>
        <w:t>καταγγέλλω</w:t>
      </w:r>
      <w:r>
        <w:t xml:space="preserve"> (ich verkündige) steht in der 1. Person Singular Präsens Indikativ Aktiv von </w:t>
      </w:r>
      <w:r>
        <w:rPr>
          <w:rStyle w:val="Fett"/>
        </w:rPr>
        <w:t>καταγγέλλω</w:t>
      </w:r>
      <w:r>
        <w:t xml:space="preserve"> (verkündigen, proklamieren). </w:t>
      </w:r>
      <w:r>
        <w:rPr>
          <w:rStyle w:val="Fett"/>
        </w:rPr>
        <w:t>ὑμῖν</w:t>
      </w:r>
      <w:r>
        <w:t xml:space="preserve"> (euch) steht im Dativ als indirektes Objekt.</w:t>
      </w:r>
    </w:p>
    <w:p w14:paraId="07CAB2FC" w14:textId="77777777" w:rsidR="00227917" w:rsidRDefault="00227917" w:rsidP="00227917">
      <w:pPr>
        <w:pStyle w:val="whitespace-pre-wrap"/>
      </w:pPr>
      <w:r>
        <w:t>Paulus nutzt den Altar für den "unbekannten Gott" (</w:t>
      </w:r>
      <w:r>
        <w:rPr>
          <w:rStyle w:val="Fett"/>
        </w:rPr>
        <w:t>Ἀγνώστῳ θεῷ</w:t>
      </w:r>
      <w:r>
        <w:t>) als Anknüpfungspunkt für seine Verkündigung, indem er behauptet, dass er genau diesen Gott, den die Athener ohne Kenntnis verehren (</w:t>
      </w:r>
      <w:r>
        <w:rPr>
          <w:rStyle w:val="Fett"/>
        </w:rPr>
        <w:t>ἀγνοοῦντες εὐσεβεῖτε</w:t>
      </w:r>
      <w:r>
        <w:t>), nun bekannt machen will (</w:t>
      </w:r>
      <w:r>
        <w:rPr>
          <w:rStyle w:val="Fett"/>
        </w:rPr>
        <w:t>ἐγὼ καταγγέλλω ὑμῖν</w:t>
      </w:r>
      <w:r>
        <w:t>). Dies ist ein geschickter rhetorischer Kunstgriff, der einerseits die religiöse Offenheit der Athener anerkennt und andererseits ihre Unwissenheit bezüglich des wahren Gottes impliziert. Historisch sind Altäre für "unbekannte Götter" in Athen belegt, wobei Paulus hier von einem singulären "unbekannten Gott" spricht, was seiner monotheistischen Botschaft entgegenkommt.</w:t>
      </w:r>
    </w:p>
    <w:p w14:paraId="064126F2" w14:textId="25E4241E" w:rsidR="00227917" w:rsidRDefault="00227917" w:rsidP="00227917">
      <w:pPr>
        <w:pStyle w:val="whitespace-pre-wrap"/>
      </w:pPr>
      <w:r>
        <w:t xml:space="preserve">Die Satzstruktur besteht aus einem Hauptsatz mit dem Verb </w:t>
      </w:r>
      <w:r>
        <w:rPr>
          <w:rStyle w:val="Fett"/>
        </w:rPr>
        <w:t>εὗρον</w:t>
      </w:r>
      <w:r>
        <w:t>, eingeleitet durch zwei koordinierte temporale Partizipien (</w:t>
      </w:r>
      <w:r>
        <w:rPr>
          <w:rStyle w:val="Fett"/>
        </w:rPr>
        <w:t>Διερχόμενος</w:t>
      </w:r>
      <w:r>
        <w:t xml:space="preserve"> und </w:t>
      </w:r>
      <w:r>
        <w:rPr>
          <w:rStyle w:val="Fett"/>
        </w:rPr>
        <w:t>ἀναθεωρῶν</w:t>
      </w:r>
      <w:r>
        <w:t xml:space="preserve">) und erweitert durch einen Relativsatz, gefolgt von einem weiteren Hauptsatz mit dem Verb </w:t>
      </w:r>
      <w:r>
        <w:rPr>
          <w:rStyle w:val="Fett"/>
        </w:rPr>
        <w:t>καταγγέλλω</w:t>
      </w:r>
      <w:r>
        <w:t>, der durch ein Relativpronomen (</w:t>
      </w:r>
      <w:r>
        <w:rPr>
          <w:rStyle w:val="Fett"/>
        </w:rPr>
        <w:t>Ὃν</w:t>
      </w:r>
      <w:r>
        <w:t>) mit dem ersten verbunden ist und durch ein konzessives Partizip (</w:t>
      </w:r>
      <w:r>
        <w:rPr>
          <w:rStyle w:val="Fett"/>
        </w:rPr>
        <w:t>ἀγνοοῦντες</w:t>
      </w:r>
      <w:r>
        <w:t>) erweitert wird.</w:t>
      </w:r>
    </w:p>
    <w:p w14:paraId="1EC777EA" w14:textId="77777777" w:rsidR="00D645BA" w:rsidRPr="00D645BA" w:rsidRDefault="00D645BA" w:rsidP="00D645BA">
      <w:pPr>
        <w:spacing w:before="100" w:beforeAutospacing="1" w:after="100" w:afterAutospacing="1" w:line="240" w:lineRule="auto"/>
        <w:outlineLvl w:val="0"/>
        <w:rPr>
          <w:rFonts w:eastAsia="Times New Roman" w:cs="Times New Roman"/>
          <w:b/>
          <w:bCs/>
          <w:kern w:val="36"/>
          <w:sz w:val="48"/>
          <w:szCs w:val="48"/>
          <w:lang w:eastAsia="de-DE"/>
        </w:rPr>
      </w:pPr>
      <w:r w:rsidRPr="00D645BA">
        <w:rPr>
          <w:rFonts w:eastAsia="Times New Roman" w:cs="Times New Roman"/>
          <w:b/>
          <w:bCs/>
          <w:kern w:val="36"/>
          <w:sz w:val="48"/>
          <w:szCs w:val="48"/>
          <w:lang w:eastAsia="de-DE"/>
        </w:rPr>
        <w:t>Apostelgeschichte 17,24</w:t>
      </w:r>
    </w:p>
    <w:p w14:paraId="65500853"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lastRenderedPageBreak/>
        <w:t>Griechisch</w:t>
      </w:r>
      <w:r w:rsidRPr="00D645BA">
        <w:rPr>
          <w:rFonts w:eastAsia="Times New Roman" w:cs="Times New Roman"/>
          <w:lang w:eastAsia="de-DE"/>
        </w:rPr>
        <w:t>: Ὁ θεὸς ὁ ποιήσας τὸν κόσμον καὶ πάντα τὰ ἐν αὐτῷ, οὗτος, οὐρανοῦ καὶ γῆς κύριος ὑπάρχων, οὐκ ἐν χειροποιήτοις ναοῖς κατοικεῖ,</w:t>
      </w:r>
    </w:p>
    <w:p w14:paraId="4A5C3A75"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Deutsch</w:t>
      </w:r>
      <w:r w:rsidRPr="00D645BA">
        <w:rPr>
          <w:rFonts w:eastAsia="Times New Roman" w:cs="Times New Roman"/>
          <w:lang w:eastAsia="de-DE"/>
        </w:rPr>
        <w:t>: Der Gott, der die Welt und alles darin gemacht hat, dieser, der der Herr des Himmels und der Erde ist, wohnt nicht in Tempeln°, die mit Händen gemacht sind,</w:t>
      </w:r>
    </w:p>
    <w:p w14:paraId="4F3B8055" w14:textId="77777777" w:rsidR="00D645BA" w:rsidRPr="00D645BA" w:rsidRDefault="00F77F26" w:rsidP="00D645BA">
      <w:pPr>
        <w:spacing w:after="0" w:line="240" w:lineRule="auto"/>
        <w:rPr>
          <w:rFonts w:eastAsia="Times New Roman" w:cs="Times New Roman"/>
          <w:lang w:eastAsia="de-DE"/>
        </w:rPr>
      </w:pPr>
      <w:r>
        <w:rPr>
          <w:rFonts w:eastAsia="Times New Roman" w:cs="Times New Roman"/>
          <w:lang w:eastAsia="de-DE"/>
        </w:rPr>
        <w:pict w14:anchorId="6A79FAC7">
          <v:rect id="_x0000_i1647" style="width:0;height:1.5pt" o:hralign="center" o:hrstd="t" o:hr="t" fillcolor="#a0a0a0" stroked="f"/>
        </w:pict>
      </w:r>
    </w:p>
    <w:p w14:paraId="38B710F3"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Kommentar</w:t>
      </w:r>
      <w:r w:rsidRPr="00D645BA">
        <w:rPr>
          <w:rFonts w:eastAsia="Times New Roman" w:cs="Times New Roman"/>
          <w:lang w:eastAsia="de-DE"/>
        </w:rPr>
        <w:t xml:space="preserve">: Der Vers beginnt mit einer komplexen Nominalphrase, die Gott näher beschreibt: </w:t>
      </w:r>
      <w:r w:rsidRPr="00D645BA">
        <w:rPr>
          <w:rFonts w:eastAsia="Times New Roman" w:cs="Times New Roman"/>
          <w:b/>
          <w:bCs/>
          <w:lang w:eastAsia="de-DE"/>
        </w:rPr>
        <w:t>Ὁ θεὸς ὁ ποιήσας τὸν κόσμον καὶ πάντα τὰ ἐν αὐτῷ</w:t>
      </w:r>
      <w:r w:rsidRPr="00D645BA">
        <w:rPr>
          <w:rFonts w:eastAsia="Times New Roman" w:cs="Times New Roman"/>
          <w:lang w:eastAsia="de-DE"/>
        </w:rPr>
        <w:t xml:space="preserve"> (Der Gott, der die Welt und alles in ihr gemacht hat). </w:t>
      </w:r>
      <w:r w:rsidRPr="00D645BA">
        <w:rPr>
          <w:rFonts w:eastAsia="Times New Roman" w:cs="Times New Roman"/>
          <w:b/>
          <w:bCs/>
          <w:lang w:eastAsia="de-DE"/>
        </w:rPr>
        <w:t>Ὁ θεὸς</w:t>
      </w:r>
      <w:r w:rsidRPr="00D645BA">
        <w:rPr>
          <w:rFonts w:eastAsia="Times New Roman" w:cs="Times New Roman"/>
          <w:lang w:eastAsia="de-DE"/>
        </w:rPr>
        <w:t xml:space="preserve"> (der Gott) steht im Nominativ als Subjekt. </w:t>
      </w:r>
      <w:r w:rsidRPr="00D645BA">
        <w:rPr>
          <w:rFonts w:eastAsia="Times New Roman" w:cs="Times New Roman"/>
          <w:b/>
          <w:bCs/>
          <w:lang w:eastAsia="de-DE"/>
        </w:rPr>
        <w:t>ὁ ποιήσας</w:t>
      </w:r>
      <w:r w:rsidRPr="00D645BA">
        <w:rPr>
          <w:rFonts w:eastAsia="Times New Roman" w:cs="Times New Roman"/>
          <w:lang w:eastAsia="de-DE"/>
        </w:rPr>
        <w:t xml:space="preserve"> ist ein substantiviertes Partizip Aorist Aktiv im Nominativ Singular Maskulinum von </w:t>
      </w:r>
      <w:r w:rsidRPr="00D645BA">
        <w:rPr>
          <w:rFonts w:eastAsia="Times New Roman" w:cs="Times New Roman"/>
          <w:b/>
          <w:bCs/>
          <w:lang w:eastAsia="de-DE"/>
        </w:rPr>
        <w:t>ποιέω</w:t>
      </w:r>
      <w:r w:rsidRPr="00D645BA">
        <w:rPr>
          <w:rFonts w:eastAsia="Times New Roman" w:cs="Times New Roman"/>
          <w:lang w:eastAsia="de-DE"/>
        </w:rPr>
        <w:t xml:space="preserve"> (machen, schaffen), das attributiv zu </w:t>
      </w:r>
      <w:r w:rsidRPr="00D645BA">
        <w:rPr>
          <w:rFonts w:eastAsia="Times New Roman" w:cs="Times New Roman"/>
          <w:b/>
          <w:bCs/>
          <w:lang w:eastAsia="de-DE"/>
        </w:rPr>
        <w:t>θεὸς</w:t>
      </w:r>
      <w:r w:rsidRPr="00D645BA">
        <w:rPr>
          <w:rFonts w:eastAsia="Times New Roman" w:cs="Times New Roman"/>
          <w:lang w:eastAsia="de-DE"/>
        </w:rPr>
        <w:t xml:space="preserve"> steht. </w:t>
      </w:r>
      <w:r w:rsidRPr="00D645BA">
        <w:rPr>
          <w:rFonts w:eastAsia="Times New Roman" w:cs="Times New Roman"/>
          <w:b/>
          <w:bCs/>
          <w:lang w:eastAsia="de-DE"/>
        </w:rPr>
        <w:t>τὸν κόσμον</w:t>
      </w:r>
      <w:r w:rsidRPr="00D645BA">
        <w:rPr>
          <w:rFonts w:eastAsia="Times New Roman" w:cs="Times New Roman"/>
          <w:lang w:eastAsia="de-DE"/>
        </w:rPr>
        <w:t xml:space="preserve"> (die Welt) steht im Akkusativ als direktes Objekt des Partizips. </w:t>
      </w:r>
      <w:r w:rsidRPr="00D645BA">
        <w:rPr>
          <w:rFonts w:eastAsia="Times New Roman" w:cs="Times New Roman"/>
          <w:b/>
          <w:bCs/>
          <w:lang w:eastAsia="de-DE"/>
        </w:rPr>
        <w:t>καὶ πάντα τὰ ἐν αὐτῷ</w:t>
      </w:r>
      <w:r w:rsidRPr="00D645BA">
        <w:rPr>
          <w:rFonts w:eastAsia="Times New Roman" w:cs="Times New Roman"/>
          <w:lang w:eastAsia="de-DE"/>
        </w:rPr>
        <w:t xml:space="preserve"> (und alles in ihr) steht ebenfalls im Akkusativ als direktes Objekt, koordiniert mit </w:t>
      </w:r>
      <w:r w:rsidRPr="00D645BA">
        <w:rPr>
          <w:rFonts w:eastAsia="Times New Roman" w:cs="Times New Roman"/>
          <w:b/>
          <w:bCs/>
          <w:lang w:eastAsia="de-DE"/>
        </w:rPr>
        <w:t>τὸν κόσμον</w:t>
      </w:r>
      <w:r w:rsidRPr="00D645BA">
        <w:rPr>
          <w:rFonts w:eastAsia="Times New Roman" w:cs="Times New Roman"/>
          <w:lang w:eastAsia="de-DE"/>
        </w:rPr>
        <w:t xml:space="preserve"> durch </w:t>
      </w:r>
      <w:r w:rsidRPr="00D645BA">
        <w:rPr>
          <w:rFonts w:eastAsia="Times New Roman" w:cs="Times New Roman"/>
          <w:b/>
          <w:bCs/>
          <w:lang w:eastAsia="de-DE"/>
        </w:rPr>
        <w:t>καὶ</w:t>
      </w:r>
      <w:r w:rsidRPr="00D645BA">
        <w:rPr>
          <w:rFonts w:eastAsia="Times New Roman" w:cs="Times New Roman"/>
          <w:lang w:eastAsia="de-DE"/>
        </w:rPr>
        <w:t xml:space="preserve"> (und), wobei </w:t>
      </w:r>
      <w:r w:rsidRPr="00D645BA">
        <w:rPr>
          <w:rFonts w:eastAsia="Times New Roman" w:cs="Times New Roman"/>
          <w:b/>
          <w:bCs/>
          <w:lang w:eastAsia="de-DE"/>
        </w:rPr>
        <w:t>ἐν αὐτῷ</w:t>
      </w:r>
      <w:r w:rsidRPr="00D645BA">
        <w:rPr>
          <w:rFonts w:eastAsia="Times New Roman" w:cs="Times New Roman"/>
          <w:lang w:eastAsia="de-DE"/>
        </w:rPr>
        <w:t xml:space="preserve"> (in ihr) eine lokale Präpositionalphrase im Dativ ist, die sich auf </w:t>
      </w:r>
      <w:r w:rsidRPr="00D645BA">
        <w:rPr>
          <w:rFonts w:eastAsia="Times New Roman" w:cs="Times New Roman"/>
          <w:b/>
          <w:bCs/>
          <w:lang w:eastAsia="de-DE"/>
        </w:rPr>
        <w:t>κόσμον</w:t>
      </w:r>
      <w:r w:rsidRPr="00D645BA">
        <w:rPr>
          <w:rFonts w:eastAsia="Times New Roman" w:cs="Times New Roman"/>
          <w:lang w:eastAsia="de-DE"/>
        </w:rPr>
        <w:t xml:space="preserve"> bezieht.</w:t>
      </w:r>
    </w:p>
    <w:p w14:paraId="62120C7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οὗτος</w:t>
      </w:r>
      <w:r w:rsidRPr="00D645BA">
        <w:rPr>
          <w:rFonts w:eastAsia="Times New Roman" w:cs="Times New Roman"/>
          <w:lang w:eastAsia="de-DE"/>
        </w:rPr>
        <w:t xml:space="preserve"> (dieser) ist ein demonstratives Pronomen im Nominativ Singular Maskulinum, das </w:t>
      </w:r>
      <w:r w:rsidRPr="00D645BA">
        <w:rPr>
          <w:rFonts w:eastAsia="Times New Roman" w:cs="Times New Roman"/>
          <w:b/>
          <w:bCs/>
          <w:lang w:eastAsia="de-DE"/>
        </w:rPr>
        <w:t>Ὁ θεὸς</w:t>
      </w:r>
      <w:r w:rsidRPr="00D645BA">
        <w:rPr>
          <w:rFonts w:eastAsia="Times New Roman" w:cs="Times New Roman"/>
          <w:lang w:eastAsia="de-DE"/>
        </w:rPr>
        <w:t xml:space="preserve"> aufgreift und betont.</w:t>
      </w:r>
    </w:p>
    <w:p w14:paraId="697561C2"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οὐρανοῦ καὶ γῆς κύριος ὑπάρχων</w:t>
      </w:r>
      <w:r w:rsidRPr="00D645BA">
        <w:rPr>
          <w:rFonts w:eastAsia="Times New Roman" w:cs="Times New Roman"/>
          <w:lang w:eastAsia="de-DE"/>
        </w:rPr>
        <w:t xml:space="preserve"> ist eine partizipiale Apposition zu </w:t>
      </w:r>
      <w:r w:rsidRPr="00D645BA">
        <w:rPr>
          <w:rFonts w:eastAsia="Times New Roman" w:cs="Times New Roman"/>
          <w:b/>
          <w:bCs/>
          <w:lang w:eastAsia="de-DE"/>
        </w:rPr>
        <w:t>οὗτος</w:t>
      </w:r>
      <w:r w:rsidRPr="00D645BA">
        <w:rPr>
          <w:rFonts w:eastAsia="Times New Roman" w:cs="Times New Roman"/>
          <w:lang w:eastAsia="de-DE"/>
        </w:rPr>
        <w:t xml:space="preserve">. </w:t>
      </w:r>
      <w:r w:rsidRPr="00D645BA">
        <w:rPr>
          <w:rFonts w:eastAsia="Times New Roman" w:cs="Times New Roman"/>
          <w:b/>
          <w:bCs/>
          <w:lang w:eastAsia="de-DE"/>
        </w:rPr>
        <w:t>οὐρανοῦ καὶ γῆς</w:t>
      </w:r>
      <w:r w:rsidRPr="00D645BA">
        <w:rPr>
          <w:rFonts w:eastAsia="Times New Roman" w:cs="Times New Roman"/>
          <w:lang w:eastAsia="de-DE"/>
        </w:rPr>
        <w:t xml:space="preserve"> (des Himmels und der Erde) steht im Genitiv als possessive Bestimmung zu </w:t>
      </w:r>
      <w:r w:rsidRPr="00D645BA">
        <w:rPr>
          <w:rFonts w:eastAsia="Times New Roman" w:cs="Times New Roman"/>
          <w:b/>
          <w:bCs/>
          <w:lang w:eastAsia="de-DE"/>
        </w:rPr>
        <w:t>κύριος</w:t>
      </w:r>
      <w:r w:rsidRPr="00D645BA">
        <w:rPr>
          <w:rFonts w:eastAsia="Times New Roman" w:cs="Times New Roman"/>
          <w:lang w:eastAsia="de-DE"/>
        </w:rPr>
        <w:t xml:space="preserve"> (Herr), wobei </w:t>
      </w:r>
      <w:r w:rsidRPr="00D645BA">
        <w:rPr>
          <w:rFonts w:eastAsia="Times New Roman" w:cs="Times New Roman"/>
          <w:b/>
          <w:bCs/>
          <w:lang w:eastAsia="de-DE"/>
        </w:rPr>
        <w:t>καὶ</w:t>
      </w:r>
      <w:r w:rsidRPr="00D645BA">
        <w:rPr>
          <w:rFonts w:eastAsia="Times New Roman" w:cs="Times New Roman"/>
          <w:lang w:eastAsia="de-DE"/>
        </w:rPr>
        <w:t xml:space="preserve"> (und) die beiden Substantive koordiniert. </w:t>
      </w:r>
      <w:r w:rsidRPr="00D645BA">
        <w:rPr>
          <w:rFonts w:eastAsia="Times New Roman" w:cs="Times New Roman"/>
          <w:b/>
          <w:bCs/>
          <w:lang w:eastAsia="de-DE"/>
        </w:rPr>
        <w:t>ὑπάρχων</w:t>
      </w:r>
      <w:r w:rsidRPr="00D645BA">
        <w:rPr>
          <w:rFonts w:eastAsia="Times New Roman" w:cs="Times New Roman"/>
          <w:lang w:eastAsia="de-DE"/>
        </w:rPr>
        <w:t xml:space="preserve"> ist ein Partizip Präsens Aktiv im Nominativ Singular Maskulinum von </w:t>
      </w:r>
      <w:r w:rsidRPr="00D645BA">
        <w:rPr>
          <w:rFonts w:eastAsia="Times New Roman" w:cs="Times New Roman"/>
          <w:b/>
          <w:bCs/>
          <w:lang w:eastAsia="de-DE"/>
        </w:rPr>
        <w:t>ὑπάρχω</w:t>
      </w:r>
      <w:r w:rsidRPr="00D645BA">
        <w:rPr>
          <w:rFonts w:eastAsia="Times New Roman" w:cs="Times New Roman"/>
          <w:lang w:eastAsia="de-DE"/>
        </w:rPr>
        <w:t xml:space="preserve"> (sein, existieren), das einen Zustand oder eine Eigenschaft beschreibt.</w:t>
      </w:r>
    </w:p>
    <w:p w14:paraId="57344D94"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Das Hauptverb </w:t>
      </w:r>
      <w:r w:rsidRPr="00D645BA">
        <w:rPr>
          <w:rFonts w:eastAsia="Times New Roman" w:cs="Times New Roman"/>
          <w:b/>
          <w:bCs/>
          <w:lang w:eastAsia="de-DE"/>
        </w:rPr>
        <w:t>κατοικεῖ</w:t>
      </w:r>
      <w:r w:rsidRPr="00D645BA">
        <w:rPr>
          <w:rFonts w:eastAsia="Times New Roman" w:cs="Times New Roman"/>
          <w:lang w:eastAsia="de-DE"/>
        </w:rPr>
        <w:t xml:space="preserve"> (er wohnt) steht in der 3. Person Singular Präsens Indikativ Aktiv von </w:t>
      </w:r>
      <w:r w:rsidRPr="00D645BA">
        <w:rPr>
          <w:rFonts w:eastAsia="Times New Roman" w:cs="Times New Roman"/>
          <w:b/>
          <w:bCs/>
          <w:lang w:eastAsia="de-DE"/>
        </w:rPr>
        <w:t>κατοικέω</w:t>
      </w:r>
      <w:r w:rsidRPr="00D645BA">
        <w:rPr>
          <w:rFonts w:eastAsia="Times New Roman" w:cs="Times New Roman"/>
          <w:lang w:eastAsia="de-DE"/>
        </w:rPr>
        <w:t xml:space="preserve"> (wohnen, bewohnen) mit der Negation </w:t>
      </w:r>
      <w:r w:rsidRPr="00D645BA">
        <w:rPr>
          <w:rFonts w:eastAsia="Times New Roman" w:cs="Times New Roman"/>
          <w:b/>
          <w:bCs/>
          <w:lang w:eastAsia="de-DE"/>
        </w:rPr>
        <w:t>οὐκ</w:t>
      </w:r>
      <w:r w:rsidRPr="00D645BA">
        <w:rPr>
          <w:rFonts w:eastAsia="Times New Roman" w:cs="Times New Roman"/>
          <w:lang w:eastAsia="de-DE"/>
        </w:rPr>
        <w:t xml:space="preserve"> (nicht). </w:t>
      </w:r>
      <w:r w:rsidRPr="00D645BA">
        <w:rPr>
          <w:rFonts w:eastAsia="Times New Roman" w:cs="Times New Roman"/>
          <w:b/>
          <w:bCs/>
          <w:lang w:eastAsia="de-DE"/>
        </w:rPr>
        <w:t>ἐν χειροποιήτοις ναοῖς</w:t>
      </w:r>
      <w:r w:rsidRPr="00D645BA">
        <w:rPr>
          <w:rFonts w:eastAsia="Times New Roman" w:cs="Times New Roman"/>
          <w:lang w:eastAsia="de-DE"/>
        </w:rPr>
        <w:t xml:space="preserve"> (in von Händen gemachten Tempeln) ist eine lokale Präpositionalphrase im Dativ, wobei </w:t>
      </w:r>
      <w:r w:rsidRPr="00D645BA">
        <w:rPr>
          <w:rFonts w:eastAsia="Times New Roman" w:cs="Times New Roman"/>
          <w:b/>
          <w:bCs/>
          <w:lang w:eastAsia="de-DE"/>
        </w:rPr>
        <w:t>χειροποιήτοις</w:t>
      </w:r>
      <w:r w:rsidRPr="00D645BA">
        <w:rPr>
          <w:rFonts w:eastAsia="Times New Roman" w:cs="Times New Roman"/>
          <w:lang w:eastAsia="de-DE"/>
        </w:rPr>
        <w:t xml:space="preserve"> (von Händen gemacht) ein Adjektiv im Dativ Plural Maskulinum ist, das </w:t>
      </w:r>
      <w:r w:rsidRPr="00D645BA">
        <w:rPr>
          <w:rFonts w:eastAsia="Times New Roman" w:cs="Times New Roman"/>
          <w:b/>
          <w:bCs/>
          <w:lang w:eastAsia="de-DE"/>
        </w:rPr>
        <w:t>ναοῖς</w:t>
      </w:r>
      <w:r w:rsidRPr="00D645BA">
        <w:rPr>
          <w:rFonts w:eastAsia="Times New Roman" w:cs="Times New Roman"/>
          <w:lang w:eastAsia="de-DE"/>
        </w:rPr>
        <w:t xml:space="preserve"> (Tempeln) näher bestimmt.</w:t>
      </w:r>
    </w:p>
    <w:p w14:paraId="0C911B82"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Paulus beginnt seine theologische Argumentation mit der Schöpfungstheologie: Gott ist der Schöpfer des Kosmos (</w:t>
      </w:r>
      <w:r w:rsidRPr="00D645BA">
        <w:rPr>
          <w:rFonts w:eastAsia="Times New Roman" w:cs="Times New Roman"/>
          <w:b/>
          <w:bCs/>
          <w:lang w:eastAsia="de-DE"/>
        </w:rPr>
        <w:t>ὁ ποιήσας τὸν κόσμον</w:t>
      </w:r>
      <w:r w:rsidRPr="00D645BA">
        <w:rPr>
          <w:rFonts w:eastAsia="Times New Roman" w:cs="Times New Roman"/>
          <w:lang w:eastAsia="de-DE"/>
        </w:rPr>
        <w:t>) und daher Herr über alles (</w:t>
      </w:r>
      <w:r w:rsidRPr="00D645BA">
        <w:rPr>
          <w:rFonts w:eastAsia="Times New Roman" w:cs="Times New Roman"/>
          <w:b/>
          <w:bCs/>
          <w:lang w:eastAsia="de-DE"/>
        </w:rPr>
        <w:t>οὐρανοῦ καὶ γῆς κύριος</w:t>
      </w:r>
      <w:r w:rsidRPr="00D645BA">
        <w:rPr>
          <w:rFonts w:eastAsia="Times New Roman" w:cs="Times New Roman"/>
          <w:lang w:eastAsia="de-DE"/>
        </w:rPr>
        <w:t>). Diese Aussage steht im Gegensatz zu den polytheistischen Vorstellungen der Athener, wonach verschiedene Götter für verschiedene Bereiche der Welt zuständig waren. Die Betonung, dass Gott nicht in von Menschen gemachten Tempeln wohnt (</w:t>
      </w:r>
      <w:r w:rsidRPr="00D645BA">
        <w:rPr>
          <w:rFonts w:eastAsia="Times New Roman" w:cs="Times New Roman"/>
          <w:b/>
          <w:bCs/>
          <w:lang w:eastAsia="de-DE"/>
        </w:rPr>
        <w:t>οὐκ ἐν χειροποιήτοις ναοῖς κατοικεῖ</w:t>
      </w:r>
      <w:r w:rsidRPr="00D645BA">
        <w:rPr>
          <w:rFonts w:eastAsia="Times New Roman" w:cs="Times New Roman"/>
          <w:lang w:eastAsia="de-DE"/>
        </w:rPr>
        <w:t>), ist eine indirekte Kritik an der griechischen Tempelreligion und erinnert an alttestamentliche Kritik an Götzenbildern (z.B. Jes 66,1-2).</w:t>
      </w:r>
    </w:p>
    <w:p w14:paraId="35D8FD8E"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Die Satzstruktur besteht aus einem komplexen Hauptsatz mit dem Verb </w:t>
      </w:r>
      <w:r w:rsidRPr="00D645BA">
        <w:rPr>
          <w:rFonts w:eastAsia="Times New Roman" w:cs="Times New Roman"/>
          <w:b/>
          <w:bCs/>
          <w:lang w:eastAsia="de-DE"/>
        </w:rPr>
        <w:t>κατοικεῖ</w:t>
      </w:r>
      <w:r w:rsidRPr="00D645BA">
        <w:rPr>
          <w:rFonts w:eastAsia="Times New Roman" w:cs="Times New Roman"/>
          <w:lang w:eastAsia="de-DE"/>
        </w:rPr>
        <w:t>, einem ausführlich bestimmten Subjekt (</w:t>
      </w:r>
      <w:r w:rsidRPr="00D645BA">
        <w:rPr>
          <w:rFonts w:eastAsia="Times New Roman" w:cs="Times New Roman"/>
          <w:b/>
          <w:bCs/>
          <w:lang w:eastAsia="de-DE"/>
        </w:rPr>
        <w:t>Ὁ θεὸς ὁ ποιήσας...</w:t>
      </w:r>
      <w:r w:rsidRPr="00D645BA">
        <w:rPr>
          <w:rFonts w:eastAsia="Times New Roman" w:cs="Times New Roman"/>
          <w:lang w:eastAsia="de-DE"/>
        </w:rPr>
        <w:t>), das durch ein betontes Demonstrativpronomen (</w:t>
      </w:r>
      <w:r w:rsidRPr="00D645BA">
        <w:rPr>
          <w:rFonts w:eastAsia="Times New Roman" w:cs="Times New Roman"/>
          <w:b/>
          <w:bCs/>
          <w:lang w:eastAsia="de-DE"/>
        </w:rPr>
        <w:t>οὗτος</w:t>
      </w:r>
      <w:r w:rsidRPr="00D645BA">
        <w:rPr>
          <w:rFonts w:eastAsia="Times New Roman" w:cs="Times New Roman"/>
          <w:lang w:eastAsia="de-DE"/>
        </w:rPr>
        <w:t>) wieder aufgegriffen wird, und einer partizipialen Apposition (</w:t>
      </w:r>
      <w:r w:rsidRPr="00D645BA">
        <w:rPr>
          <w:rFonts w:eastAsia="Times New Roman" w:cs="Times New Roman"/>
          <w:b/>
          <w:bCs/>
          <w:lang w:eastAsia="de-DE"/>
        </w:rPr>
        <w:t>κύριος ὑπάρχων</w:t>
      </w:r>
      <w:r w:rsidRPr="00D645BA">
        <w:rPr>
          <w:rFonts w:eastAsia="Times New Roman" w:cs="Times New Roman"/>
          <w:lang w:eastAsia="de-DE"/>
        </w:rPr>
        <w:t>).</w:t>
      </w:r>
    </w:p>
    <w:p w14:paraId="6083F452" w14:textId="77777777" w:rsidR="00D645BA" w:rsidRPr="00D645BA" w:rsidRDefault="00D645BA" w:rsidP="00D645BA">
      <w:pPr>
        <w:spacing w:before="100" w:beforeAutospacing="1" w:after="100" w:afterAutospacing="1" w:line="240" w:lineRule="auto"/>
        <w:outlineLvl w:val="0"/>
        <w:rPr>
          <w:rFonts w:eastAsia="Times New Roman" w:cs="Times New Roman"/>
          <w:b/>
          <w:bCs/>
          <w:kern w:val="36"/>
          <w:sz w:val="48"/>
          <w:szCs w:val="48"/>
          <w:lang w:eastAsia="de-DE"/>
        </w:rPr>
      </w:pPr>
      <w:r w:rsidRPr="00D645BA">
        <w:rPr>
          <w:rFonts w:eastAsia="Times New Roman" w:cs="Times New Roman"/>
          <w:b/>
          <w:bCs/>
          <w:kern w:val="36"/>
          <w:sz w:val="48"/>
          <w:szCs w:val="48"/>
          <w:lang w:eastAsia="de-DE"/>
        </w:rPr>
        <w:t>Apostelgeschichte 17,25</w:t>
      </w:r>
    </w:p>
    <w:p w14:paraId="4140CF6C"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Griechisch</w:t>
      </w:r>
      <w:r w:rsidRPr="00D645BA">
        <w:rPr>
          <w:rFonts w:eastAsia="Times New Roman" w:cs="Times New Roman"/>
          <w:lang w:eastAsia="de-DE"/>
        </w:rPr>
        <w:t>: οὐδὲ ὑπὸ χειρῶν ἀνθρώπων θεραπεύεται, προσδεόμενός τινος, αὐτὸς διδοὺς πᾶσιν ζωὴν καὶ πνοὴν κατὰ πάντα·</w:t>
      </w:r>
    </w:p>
    <w:p w14:paraId="6E622FB5"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lastRenderedPageBreak/>
        <w:t>Deutsch</w:t>
      </w:r>
      <w:r w:rsidRPr="00D645BA">
        <w:rPr>
          <w:rFonts w:eastAsia="Times New Roman" w:cs="Times New Roman"/>
          <w:lang w:eastAsia="de-DE"/>
        </w:rPr>
        <w:t>: noch wird er von Menschenhänden bedient, als ob er noch etwas nötig habe, da er selbst allen Leben und Odem und alles gibt.</w:t>
      </w:r>
    </w:p>
    <w:p w14:paraId="47CD2BEA" w14:textId="77777777" w:rsidR="00D645BA" w:rsidRPr="00D645BA" w:rsidRDefault="00F77F26" w:rsidP="00D645BA">
      <w:pPr>
        <w:spacing w:after="0" w:line="240" w:lineRule="auto"/>
        <w:rPr>
          <w:rFonts w:eastAsia="Times New Roman" w:cs="Times New Roman"/>
          <w:lang w:eastAsia="de-DE"/>
        </w:rPr>
      </w:pPr>
      <w:r>
        <w:rPr>
          <w:rFonts w:eastAsia="Times New Roman" w:cs="Times New Roman"/>
          <w:lang w:eastAsia="de-DE"/>
        </w:rPr>
        <w:pict w14:anchorId="6496A611">
          <v:rect id="_x0000_i1648" style="width:0;height:1.5pt" o:hralign="center" o:hrstd="t" o:hr="t" fillcolor="#a0a0a0" stroked="f"/>
        </w:pict>
      </w:r>
    </w:p>
    <w:p w14:paraId="251A7EE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Kommentar</w:t>
      </w:r>
      <w:r w:rsidRPr="00D645BA">
        <w:rPr>
          <w:rFonts w:eastAsia="Times New Roman" w:cs="Times New Roman"/>
          <w:lang w:eastAsia="de-DE"/>
        </w:rPr>
        <w:t xml:space="preserve">: Der Vers setzt die Verneinung aus Vers 24 fort: </w:t>
      </w:r>
      <w:r w:rsidRPr="00D645BA">
        <w:rPr>
          <w:rFonts w:eastAsia="Times New Roman" w:cs="Times New Roman"/>
          <w:b/>
          <w:bCs/>
          <w:lang w:eastAsia="de-DE"/>
        </w:rPr>
        <w:t>οὐδὲ ὑπὸ χειρῶν ἀνθρώπων θεραπεύεται</w:t>
      </w:r>
      <w:r w:rsidRPr="00D645BA">
        <w:rPr>
          <w:rFonts w:eastAsia="Times New Roman" w:cs="Times New Roman"/>
          <w:lang w:eastAsia="de-DE"/>
        </w:rPr>
        <w:t xml:space="preserve"> (noch wird er von Menschenhänden bedient). </w:t>
      </w:r>
      <w:r w:rsidRPr="00D645BA">
        <w:rPr>
          <w:rFonts w:eastAsia="Times New Roman" w:cs="Times New Roman"/>
          <w:b/>
          <w:bCs/>
          <w:lang w:eastAsia="de-DE"/>
        </w:rPr>
        <w:t>οὐδὲ</w:t>
      </w:r>
      <w:r w:rsidRPr="00D645BA">
        <w:rPr>
          <w:rFonts w:eastAsia="Times New Roman" w:cs="Times New Roman"/>
          <w:lang w:eastAsia="de-DE"/>
        </w:rPr>
        <w:t xml:space="preserve"> (und nicht, auch nicht) ist eine koordinierende negative Konjunktion, die diesen Satz mit dem vorigen verbindet. </w:t>
      </w:r>
      <w:r w:rsidRPr="00D645BA">
        <w:rPr>
          <w:rFonts w:eastAsia="Times New Roman" w:cs="Times New Roman"/>
          <w:b/>
          <w:bCs/>
          <w:lang w:eastAsia="de-DE"/>
        </w:rPr>
        <w:t>ὑπὸ χειρῶν ἀνθρώπων</w:t>
      </w:r>
      <w:r w:rsidRPr="00D645BA">
        <w:rPr>
          <w:rFonts w:eastAsia="Times New Roman" w:cs="Times New Roman"/>
          <w:lang w:eastAsia="de-DE"/>
        </w:rPr>
        <w:t xml:space="preserve"> (von Menschenhänden) ist eine Präpositionalphrase im Genitiv, die den Urheber der Handlung angibt, wobei </w:t>
      </w:r>
      <w:r w:rsidRPr="00D645BA">
        <w:rPr>
          <w:rFonts w:eastAsia="Times New Roman" w:cs="Times New Roman"/>
          <w:b/>
          <w:bCs/>
          <w:lang w:eastAsia="de-DE"/>
        </w:rPr>
        <w:t>ἀνθρώπων</w:t>
      </w:r>
      <w:r w:rsidRPr="00D645BA">
        <w:rPr>
          <w:rFonts w:eastAsia="Times New Roman" w:cs="Times New Roman"/>
          <w:lang w:eastAsia="de-DE"/>
        </w:rPr>
        <w:t xml:space="preserve"> (der Menschen) im Genitiv als possessive Bestimmung zu </w:t>
      </w:r>
      <w:r w:rsidRPr="00D645BA">
        <w:rPr>
          <w:rFonts w:eastAsia="Times New Roman" w:cs="Times New Roman"/>
          <w:b/>
          <w:bCs/>
          <w:lang w:eastAsia="de-DE"/>
        </w:rPr>
        <w:t>χειρῶν</w:t>
      </w:r>
      <w:r w:rsidRPr="00D645BA">
        <w:rPr>
          <w:rFonts w:eastAsia="Times New Roman" w:cs="Times New Roman"/>
          <w:lang w:eastAsia="de-DE"/>
        </w:rPr>
        <w:t xml:space="preserve"> (Händen) fungiert. </w:t>
      </w:r>
      <w:r w:rsidRPr="00D645BA">
        <w:rPr>
          <w:rFonts w:eastAsia="Times New Roman" w:cs="Times New Roman"/>
          <w:b/>
          <w:bCs/>
          <w:lang w:eastAsia="de-DE"/>
        </w:rPr>
        <w:t>θεραπεύεται</w:t>
      </w:r>
      <w:r w:rsidRPr="00D645BA">
        <w:rPr>
          <w:rFonts w:eastAsia="Times New Roman" w:cs="Times New Roman"/>
          <w:lang w:eastAsia="de-DE"/>
        </w:rPr>
        <w:t xml:space="preserve"> (er wird bedient) steht in der 3. Person Singular Präsens Indikativ Passiv von </w:t>
      </w:r>
      <w:r w:rsidRPr="00D645BA">
        <w:rPr>
          <w:rFonts w:eastAsia="Times New Roman" w:cs="Times New Roman"/>
          <w:b/>
          <w:bCs/>
          <w:lang w:eastAsia="de-DE"/>
        </w:rPr>
        <w:t>θεραπεύω</w:t>
      </w:r>
      <w:r w:rsidRPr="00D645BA">
        <w:rPr>
          <w:rFonts w:eastAsia="Times New Roman" w:cs="Times New Roman"/>
          <w:lang w:eastAsia="de-DE"/>
        </w:rPr>
        <w:t xml:space="preserve"> (dienen, pflegen).</w:t>
      </w:r>
    </w:p>
    <w:p w14:paraId="04836E64"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προσδεόμενός τινος</w:t>
      </w:r>
      <w:r w:rsidRPr="00D645BA">
        <w:rPr>
          <w:rFonts w:eastAsia="Times New Roman" w:cs="Times New Roman"/>
          <w:lang w:eastAsia="de-DE"/>
        </w:rPr>
        <w:t xml:space="preserve"> ist eine konzessive Partizipialkonstruktion. </w:t>
      </w:r>
      <w:r w:rsidRPr="00D645BA">
        <w:rPr>
          <w:rFonts w:eastAsia="Times New Roman" w:cs="Times New Roman"/>
          <w:b/>
          <w:bCs/>
          <w:lang w:eastAsia="de-DE"/>
        </w:rPr>
        <w:t>προσδεόμενός</w:t>
      </w:r>
      <w:r w:rsidRPr="00D645BA">
        <w:rPr>
          <w:rFonts w:eastAsia="Times New Roman" w:cs="Times New Roman"/>
          <w:lang w:eastAsia="de-DE"/>
        </w:rPr>
        <w:t xml:space="preserve"> ist ein Partizip Präsens Medium im Nominativ Singular Maskulinum von </w:t>
      </w:r>
      <w:r w:rsidRPr="00D645BA">
        <w:rPr>
          <w:rFonts w:eastAsia="Times New Roman" w:cs="Times New Roman"/>
          <w:b/>
          <w:bCs/>
          <w:lang w:eastAsia="de-DE"/>
        </w:rPr>
        <w:t>προσδέομαι</w:t>
      </w:r>
      <w:r w:rsidRPr="00D645BA">
        <w:rPr>
          <w:rFonts w:eastAsia="Times New Roman" w:cs="Times New Roman"/>
          <w:lang w:eastAsia="de-DE"/>
        </w:rPr>
        <w:t xml:space="preserve"> (bedürfen), einer deponenten Verbform, das eine konzessive Bedeutung hat ("als ob er bedürfte"). </w:t>
      </w:r>
      <w:r w:rsidRPr="00D645BA">
        <w:rPr>
          <w:rFonts w:eastAsia="Times New Roman" w:cs="Times New Roman"/>
          <w:b/>
          <w:bCs/>
          <w:lang w:eastAsia="de-DE"/>
        </w:rPr>
        <w:t>τινος</w:t>
      </w:r>
      <w:r w:rsidRPr="00D645BA">
        <w:rPr>
          <w:rFonts w:eastAsia="Times New Roman" w:cs="Times New Roman"/>
          <w:lang w:eastAsia="de-DE"/>
        </w:rPr>
        <w:t xml:space="preserve"> (irgendetwas) ist ein indefinites Pronomen im Genitiv Singular, das das Objekt des Bedürfens angibt.</w:t>
      </w:r>
    </w:p>
    <w:p w14:paraId="412E9937"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αὐτὸς διδοὺς πᾶσιν ζωὴν καὶ πνοὴν κατὰ πάντα</w:t>
      </w:r>
      <w:r w:rsidRPr="00D645BA">
        <w:rPr>
          <w:rFonts w:eastAsia="Times New Roman" w:cs="Times New Roman"/>
          <w:lang w:eastAsia="de-DE"/>
        </w:rPr>
        <w:t xml:space="preserve"> ist eine weitere partizipiale Konstruktion, die den Grund für Gottes Selbstgenügsamkeit angibt. </w:t>
      </w:r>
      <w:r w:rsidRPr="00D645BA">
        <w:rPr>
          <w:rFonts w:eastAsia="Times New Roman" w:cs="Times New Roman"/>
          <w:b/>
          <w:bCs/>
          <w:lang w:eastAsia="de-DE"/>
        </w:rPr>
        <w:t>αὐτὸς</w:t>
      </w:r>
      <w:r w:rsidRPr="00D645BA">
        <w:rPr>
          <w:rFonts w:eastAsia="Times New Roman" w:cs="Times New Roman"/>
          <w:lang w:eastAsia="de-DE"/>
        </w:rPr>
        <w:t xml:space="preserve"> (er selbst) ist ein betontes Personalpronomen im Nominativ, das Gottes Unabhängigkeit hervorhebt. </w:t>
      </w:r>
      <w:r w:rsidRPr="00D645BA">
        <w:rPr>
          <w:rFonts w:eastAsia="Times New Roman" w:cs="Times New Roman"/>
          <w:b/>
          <w:bCs/>
          <w:lang w:eastAsia="de-DE"/>
        </w:rPr>
        <w:t>διδοὺς</w:t>
      </w:r>
      <w:r w:rsidRPr="00D645BA">
        <w:rPr>
          <w:rFonts w:eastAsia="Times New Roman" w:cs="Times New Roman"/>
          <w:lang w:eastAsia="de-DE"/>
        </w:rPr>
        <w:t xml:space="preserve"> ist ein Partizip Präsens Aktiv im Nominativ Singular Maskulinum von </w:t>
      </w:r>
      <w:r w:rsidRPr="00D645BA">
        <w:rPr>
          <w:rFonts w:eastAsia="Times New Roman" w:cs="Times New Roman"/>
          <w:b/>
          <w:bCs/>
          <w:lang w:eastAsia="de-DE"/>
        </w:rPr>
        <w:t>δίδωμι</w:t>
      </w:r>
      <w:r w:rsidRPr="00D645BA">
        <w:rPr>
          <w:rFonts w:eastAsia="Times New Roman" w:cs="Times New Roman"/>
          <w:lang w:eastAsia="de-DE"/>
        </w:rPr>
        <w:t xml:space="preserve"> (geben), das einen andauernden Zustand beschreibt. </w:t>
      </w:r>
      <w:r w:rsidRPr="00D645BA">
        <w:rPr>
          <w:rFonts w:eastAsia="Times New Roman" w:cs="Times New Roman"/>
          <w:b/>
          <w:bCs/>
          <w:lang w:eastAsia="de-DE"/>
        </w:rPr>
        <w:t>πᾶσιν</w:t>
      </w:r>
      <w:r w:rsidRPr="00D645BA">
        <w:rPr>
          <w:rFonts w:eastAsia="Times New Roman" w:cs="Times New Roman"/>
          <w:lang w:eastAsia="de-DE"/>
        </w:rPr>
        <w:t xml:space="preserve"> (allen) steht im Dativ als indirektes Objekt. </w:t>
      </w:r>
      <w:r w:rsidRPr="00D645BA">
        <w:rPr>
          <w:rFonts w:eastAsia="Times New Roman" w:cs="Times New Roman"/>
          <w:b/>
          <w:bCs/>
          <w:lang w:eastAsia="de-DE"/>
        </w:rPr>
        <w:t>ζωὴν καὶ πνοὴν</w:t>
      </w:r>
      <w:r w:rsidRPr="00D645BA">
        <w:rPr>
          <w:rFonts w:eastAsia="Times New Roman" w:cs="Times New Roman"/>
          <w:lang w:eastAsia="de-DE"/>
        </w:rPr>
        <w:t xml:space="preserve"> (Leben und Atem) steht im Akkusativ als direktes Objekt, wobei </w:t>
      </w:r>
      <w:r w:rsidRPr="00D645BA">
        <w:rPr>
          <w:rFonts w:eastAsia="Times New Roman" w:cs="Times New Roman"/>
          <w:b/>
          <w:bCs/>
          <w:lang w:eastAsia="de-DE"/>
        </w:rPr>
        <w:t>καὶ</w:t>
      </w:r>
      <w:r w:rsidRPr="00D645BA">
        <w:rPr>
          <w:rFonts w:eastAsia="Times New Roman" w:cs="Times New Roman"/>
          <w:lang w:eastAsia="de-DE"/>
        </w:rPr>
        <w:t xml:space="preserve"> (und) die beiden Substantive koordiniert. </w:t>
      </w:r>
      <w:r w:rsidRPr="00D645BA">
        <w:rPr>
          <w:rFonts w:eastAsia="Times New Roman" w:cs="Times New Roman"/>
          <w:b/>
          <w:bCs/>
          <w:lang w:eastAsia="de-DE"/>
        </w:rPr>
        <w:t>κατὰ πάντα</w:t>
      </w:r>
      <w:r w:rsidRPr="00D645BA">
        <w:rPr>
          <w:rFonts w:eastAsia="Times New Roman" w:cs="Times New Roman"/>
          <w:lang w:eastAsia="de-DE"/>
        </w:rPr>
        <w:t xml:space="preserve"> (in allem) ist eine adverbiale Präpositionalphrase im Akkusativ.</w:t>
      </w:r>
    </w:p>
    <w:p w14:paraId="33B8B73C"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Paulus setzt seine Kritik am Tempelkult fort, indem er betont, dass Gott nicht nur nicht in Tempeln wohnt, sondern auch keine menschlichen Dienste benötigt (</w:t>
      </w:r>
      <w:r w:rsidRPr="00D645BA">
        <w:rPr>
          <w:rFonts w:eastAsia="Times New Roman" w:cs="Times New Roman"/>
          <w:b/>
          <w:bCs/>
          <w:lang w:eastAsia="de-DE"/>
        </w:rPr>
        <w:t>οὐδὲ...θεραπεύεται</w:t>
      </w:r>
      <w:r w:rsidRPr="00D645BA">
        <w:rPr>
          <w:rFonts w:eastAsia="Times New Roman" w:cs="Times New Roman"/>
          <w:lang w:eastAsia="de-DE"/>
        </w:rPr>
        <w:t>). Im Gegenteil, er ist der Geber von Leben und Atem (</w:t>
      </w:r>
      <w:r w:rsidRPr="00D645BA">
        <w:rPr>
          <w:rFonts w:eastAsia="Times New Roman" w:cs="Times New Roman"/>
          <w:b/>
          <w:bCs/>
          <w:lang w:eastAsia="de-DE"/>
        </w:rPr>
        <w:t>διδοὺς...ζωὴν καὶ πνοὴν</w:t>
      </w:r>
      <w:r w:rsidRPr="00D645BA">
        <w:rPr>
          <w:rFonts w:eastAsia="Times New Roman" w:cs="Times New Roman"/>
          <w:lang w:eastAsia="de-DE"/>
        </w:rPr>
        <w:t>) für alle Geschöpfe. Diese Darstellung Gottes als selbstgenügsam und als Quelle allen Lebens steht im Kontrast zur griechischen Vorstellung von Göttern, die Opfergaben und Dienste von Menschen benötigen.</w:t>
      </w:r>
    </w:p>
    <w:p w14:paraId="505A53FC"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Die Satzstruktur besteht aus einem Hauptsatz mit dem Verb </w:t>
      </w:r>
      <w:r w:rsidRPr="00D645BA">
        <w:rPr>
          <w:rFonts w:eastAsia="Times New Roman" w:cs="Times New Roman"/>
          <w:b/>
          <w:bCs/>
          <w:lang w:eastAsia="de-DE"/>
        </w:rPr>
        <w:t>θεραπεύεται</w:t>
      </w:r>
      <w:r w:rsidRPr="00D645BA">
        <w:rPr>
          <w:rFonts w:eastAsia="Times New Roman" w:cs="Times New Roman"/>
          <w:lang w:eastAsia="de-DE"/>
        </w:rPr>
        <w:t xml:space="preserve">, erweitert durch zwei partizipiale Konstruktionen, die kontrastieren: </w:t>
      </w:r>
      <w:r w:rsidRPr="00D645BA">
        <w:rPr>
          <w:rFonts w:eastAsia="Times New Roman" w:cs="Times New Roman"/>
          <w:b/>
          <w:bCs/>
          <w:lang w:eastAsia="de-DE"/>
        </w:rPr>
        <w:t>προσδεόμενός</w:t>
      </w:r>
      <w:r w:rsidRPr="00D645BA">
        <w:rPr>
          <w:rFonts w:eastAsia="Times New Roman" w:cs="Times New Roman"/>
          <w:lang w:eastAsia="de-DE"/>
        </w:rPr>
        <w:t xml:space="preserve"> (als bedürfte er) und </w:t>
      </w:r>
      <w:r w:rsidRPr="00D645BA">
        <w:rPr>
          <w:rFonts w:eastAsia="Times New Roman" w:cs="Times New Roman"/>
          <w:b/>
          <w:bCs/>
          <w:lang w:eastAsia="de-DE"/>
        </w:rPr>
        <w:t>διδοὺς</w:t>
      </w:r>
      <w:r w:rsidRPr="00D645BA">
        <w:rPr>
          <w:rFonts w:eastAsia="Times New Roman" w:cs="Times New Roman"/>
          <w:lang w:eastAsia="de-DE"/>
        </w:rPr>
        <w:t xml:space="preserve"> (da er gibt).</w:t>
      </w:r>
    </w:p>
    <w:p w14:paraId="3454C68F" w14:textId="77777777" w:rsidR="00D645BA" w:rsidRPr="00D645BA" w:rsidRDefault="00D645BA" w:rsidP="00D645BA">
      <w:pPr>
        <w:spacing w:before="100" w:beforeAutospacing="1" w:after="100" w:afterAutospacing="1" w:line="240" w:lineRule="auto"/>
        <w:outlineLvl w:val="0"/>
        <w:rPr>
          <w:rFonts w:eastAsia="Times New Roman" w:cs="Times New Roman"/>
          <w:b/>
          <w:bCs/>
          <w:kern w:val="36"/>
          <w:sz w:val="48"/>
          <w:szCs w:val="48"/>
          <w:lang w:eastAsia="de-DE"/>
        </w:rPr>
      </w:pPr>
      <w:r w:rsidRPr="00D645BA">
        <w:rPr>
          <w:rFonts w:eastAsia="Times New Roman" w:cs="Times New Roman"/>
          <w:b/>
          <w:bCs/>
          <w:kern w:val="36"/>
          <w:sz w:val="48"/>
          <w:szCs w:val="48"/>
          <w:lang w:eastAsia="de-DE"/>
        </w:rPr>
        <w:t>Apostelgeschichte 17,26</w:t>
      </w:r>
    </w:p>
    <w:p w14:paraId="335237E3"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Griechisch</w:t>
      </w:r>
      <w:r w:rsidRPr="00D645BA">
        <w:rPr>
          <w:rFonts w:eastAsia="Times New Roman" w:cs="Times New Roman"/>
          <w:lang w:eastAsia="de-DE"/>
        </w:rPr>
        <w:t>: ἐποίησέν τε ἐξ ἑνὸς αἵματος πᾶν ἔθνος ἀνθρώπων, κατοικεῖν ἐπὶ πᾶν τὸ πρόσωπον τῆς γῆς, ὁρίσας προστεταγμένους καιροὺς καὶ τὰς ὁροθεσίας τῆς κατοικίας αὐτῶν·</w:t>
      </w:r>
    </w:p>
    <w:p w14:paraId="7436D46E"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Deutsch</w:t>
      </w:r>
      <w:r w:rsidRPr="00D645BA">
        <w:rPr>
          <w:rFonts w:eastAsia="Times New Roman" w:cs="Times New Roman"/>
          <w:lang w:eastAsia="de-DE"/>
        </w:rPr>
        <w:t>: Und er hat aus einem ˹Blut˺ jede Nation der Menschen gemacht, damit sie auf dem ganzen Erdboden wohnen, und hat festgesetzte Zeiten und die Grenzen ihrer Wohnung bestimmt,</w:t>
      </w:r>
    </w:p>
    <w:p w14:paraId="76807F69" w14:textId="77777777" w:rsidR="00D645BA" w:rsidRPr="00D645BA" w:rsidRDefault="00F77F26" w:rsidP="00D645BA">
      <w:pPr>
        <w:spacing w:after="0" w:line="240" w:lineRule="auto"/>
        <w:rPr>
          <w:rFonts w:eastAsia="Times New Roman" w:cs="Times New Roman"/>
          <w:lang w:eastAsia="de-DE"/>
        </w:rPr>
      </w:pPr>
      <w:r>
        <w:rPr>
          <w:rFonts w:eastAsia="Times New Roman" w:cs="Times New Roman"/>
          <w:lang w:eastAsia="de-DE"/>
        </w:rPr>
        <w:pict w14:anchorId="026DCB19">
          <v:rect id="_x0000_i1649" style="width:0;height:1.5pt" o:hralign="center" o:hrstd="t" o:hr="t" fillcolor="#a0a0a0" stroked="f"/>
        </w:pict>
      </w:r>
    </w:p>
    <w:p w14:paraId="3AA4DE4C"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lastRenderedPageBreak/>
        <w:t>Kommentar</w:t>
      </w:r>
      <w:r w:rsidRPr="00D645BA">
        <w:rPr>
          <w:rFonts w:eastAsia="Times New Roman" w:cs="Times New Roman"/>
          <w:lang w:eastAsia="de-DE"/>
        </w:rPr>
        <w:t xml:space="preserve">: Der Vers beginnt mit einem neuen Hauptsatz: </w:t>
      </w:r>
      <w:r w:rsidRPr="00D645BA">
        <w:rPr>
          <w:rFonts w:eastAsia="Times New Roman" w:cs="Times New Roman"/>
          <w:b/>
          <w:bCs/>
          <w:lang w:eastAsia="de-DE"/>
        </w:rPr>
        <w:t>ἐποίησέν τε ἐξ ἑνὸς αἵματος πᾶν ἔθνος ἀνθρώπων</w:t>
      </w:r>
      <w:r w:rsidRPr="00D645BA">
        <w:rPr>
          <w:rFonts w:eastAsia="Times New Roman" w:cs="Times New Roman"/>
          <w:lang w:eastAsia="de-DE"/>
        </w:rPr>
        <w:t xml:space="preserve"> (Und er hat aus einem [Blut] jede Nation der Menschen gemacht). </w:t>
      </w:r>
      <w:r w:rsidRPr="00D645BA">
        <w:rPr>
          <w:rFonts w:eastAsia="Times New Roman" w:cs="Times New Roman"/>
          <w:b/>
          <w:bCs/>
          <w:lang w:eastAsia="de-DE"/>
        </w:rPr>
        <w:t>ἐποίησέν</w:t>
      </w:r>
      <w:r w:rsidRPr="00D645BA">
        <w:rPr>
          <w:rFonts w:eastAsia="Times New Roman" w:cs="Times New Roman"/>
          <w:lang w:eastAsia="de-DE"/>
        </w:rPr>
        <w:t xml:space="preserve"> (er hat gemacht) steht im Aorist Indikativ Aktiv von </w:t>
      </w:r>
      <w:r w:rsidRPr="00D645BA">
        <w:rPr>
          <w:rFonts w:eastAsia="Times New Roman" w:cs="Times New Roman"/>
          <w:b/>
          <w:bCs/>
          <w:lang w:eastAsia="de-DE"/>
        </w:rPr>
        <w:t>ποιέω</w:t>
      </w:r>
      <w:r w:rsidRPr="00D645BA">
        <w:rPr>
          <w:rFonts w:eastAsia="Times New Roman" w:cs="Times New Roman"/>
          <w:lang w:eastAsia="de-DE"/>
        </w:rPr>
        <w:t xml:space="preserve"> (machen, schaffen). </w:t>
      </w:r>
      <w:r w:rsidRPr="00D645BA">
        <w:rPr>
          <w:rFonts w:eastAsia="Times New Roman" w:cs="Times New Roman"/>
          <w:b/>
          <w:bCs/>
          <w:lang w:eastAsia="de-DE"/>
        </w:rPr>
        <w:t>τε</w:t>
      </w:r>
      <w:r w:rsidRPr="00D645BA">
        <w:rPr>
          <w:rFonts w:eastAsia="Times New Roman" w:cs="Times New Roman"/>
          <w:lang w:eastAsia="de-DE"/>
        </w:rPr>
        <w:t xml:space="preserve"> (und) ist eine koordinierende Partikel, die diesen Satz mit dem vorherigen verbindet. </w:t>
      </w:r>
      <w:r w:rsidRPr="00D645BA">
        <w:rPr>
          <w:rFonts w:eastAsia="Times New Roman" w:cs="Times New Roman"/>
          <w:b/>
          <w:bCs/>
          <w:lang w:eastAsia="de-DE"/>
        </w:rPr>
        <w:t>ἐξ ἑνὸς αἵματος</w:t>
      </w:r>
      <w:r w:rsidRPr="00D645BA">
        <w:rPr>
          <w:rFonts w:eastAsia="Times New Roman" w:cs="Times New Roman"/>
          <w:lang w:eastAsia="de-DE"/>
        </w:rPr>
        <w:t xml:space="preserve"> (aus einem Blut) ist eine Präpositionalphrase im Genitiv, die den Ursprung angibt, wobei </w:t>
      </w:r>
      <w:r w:rsidRPr="00D645BA">
        <w:rPr>
          <w:rFonts w:eastAsia="Times New Roman" w:cs="Times New Roman"/>
          <w:b/>
          <w:bCs/>
          <w:lang w:eastAsia="de-DE"/>
        </w:rPr>
        <w:t>ἑνὸς</w:t>
      </w:r>
      <w:r w:rsidRPr="00D645BA">
        <w:rPr>
          <w:rFonts w:eastAsia="Times New Roman" w:cs="Times New Roman"/>
          <w:lang w:eastAsia="de-DE"/>
        </w:rPr>
        <w:t xml:space="preserve"> (einem) ein Zahlwort im Genitiv Singular Neutrum ist, das </w:t>
      </w:r>
      <w:r w:rsidRPr="00D645BA">
        <w:rPr>
          <w:rFonts w:eastAsia="Times New Roman" w:cs="Times New Roman"/>
          <w:b/>
          <w:bCs/>
          <w:lang w:eastAsia="de-DE"/>
        </w:rPr>
        <w:t>αἵματος</w:t>
      </w:r>
      <w:r w:rsidRPr="00D645BA">
        <w:rPr>
          <w:rFonts w:eastAsia="Times New Roman" w:cs="Times New Roman"/>
          <w:lang w:eastAsia="de-DE"/>
        </w:rPr>
        <w:t xml:space="preserve"> (Blut) näher bestimmt. </w:t>
      </w:r>
      <w:r w:rsidRPr="00D645BA">
        <w:rPr>
          <w:rFonts w:eastAsia="Times New Roman" w:cs="Times New Roman"/>
          <w:b/>
          <w:bCs/>
          <w:lang w:eastAsia="de-DE"/>
        </w:rPr>
        <w:t>πᾶν ἔθνος ἀνθρώπων</w:t>
      </w:r>
      <w:r w:rsidRPr="00D645BA">
        <w:rPr>
          <w:rFonts w:eastAsia="Times New Roman" w:cs="Times New Roman"/>
          <w:lang w:eastAsia="de-DE"/>
        </w:rPr>
        <w:t xml:space="preserve"> (jede Nation der Menschen) steht im Akkusativ als direktes Objekt, wobei </w:t>
      </w:r>
      <w:r w:rsidRPr="00D645BA">
        <w:rPr>
          <w:rFonts w:eastAsia="Times New Roman" w:cs="Times New Roman"/>
          <w:b/>
          <w:bCs/>
          <w:lang w:eastAsia="de-DE"/>
        </w:rPr>
        <w:t>πᾶν</w:t>
      </w:r>
      <w:r w:rsidRPr="00D645BA">
        <w:rPr>
          <w:rFonts w:eastAsia="Times New Roman" w:cs="Times New Roman"/>
          <w:lang w:eastAsia="de-DE"/>
        </w:rPr>
        <w:t xml:space="preserve"> (jede) ein Adjektiv ist, das </w:t>
      </w:r>
      <w:r w:rsidRPr="00D645BA">
        <w:rPr>
          <w:rFonts w:eastAsia="Times New Roman" w:cs="Times New Roman"/>
          <w:b/>
          <w:bCs/>
          <w:lang w:eastAsia="de-DE"/>
        </w:rPr>
        <w:t>ἔθνος</w:t>
      </w:r>
      <w:r w:rsidRPr="00D645BA">
        <w:rPr>
          <w:rFonts w:eastAsia="Times New Roman" w:cs="Times New Roman"/>
          <w:lang w:eastAsia="de-DE"/>
        </w:rPr>
        <w:t xml:space="preserve"> (Nation) näher bestimmt, und </w:t>
      </w:r>
      <w:r w:rsidRPr="00D645BA">
        <w:rPr>
          <w:rFonts w:eastAsia="Times New Roman" w:cs="Times New Roman"/>
          <w:b/>
          <w:bCs/>
          <w:lang w:eastAsia="de-DE"/>
        </w:rPr>
        <w:t>ἀνθρώπων</w:t>
      </w:r>
      <w:r w:rsidRPr="00D645BA">
        <w:rPr>
          <w:rFonts w:eastAsia="Times New Roman" w:cs="Times New Roman"/>
          <w:lang w:eastAsia="de-DE"/>
        </w:rPr>
        <w:t xml:space="preserve"> (der Menschen) im Genitiv als possessive Bestimmung fungiert.</w:t>
      </w:r>
    </w:p>
    <w:p w14:paraId="61F0ECE3"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κατοικεῖν ἐπὶ πᾶν τὸ πρόσωπον τῆς γῆς</w:t>
      </w:r>
      <w:r w:rsidRPr="00D645BA">
        <w:rPr>
          <w:rFonts w:eastAsia="Times New Roman" w:cs="Times New Roman"/>
          <w:lang w:eastAsia="de-DE"/>
        </w:rPr>
        <w:t xml:space="preserve"> ist ein finaler Infinitiv. </w:t>
      </w:r>
      <w:r w:rsidRPr="00D645BA">
        <w:rPr>
          <w:rFonts w:eastAsia="Times New Roman" w:cs="Times New Roman"/>
          <w:b/>
          <w:bCs/>
          <w:lang w:eastAsia="de-DE"/>
        </w:rPr>
        <w:t>κατοικεῖν</w:t>
      </w:r>
      <w:r w:rsidRPr="00D645BA">
        <w:rPr>
          <w:rFonts w:eastAsia="Times New Roman" w:cs="Times New Roman"/>
          <w:lang w:eastAsia="de-DE"/>
        </w:rPr>
        <w:t xml:space="preserve"> (wohnen) ist ein Infinitiv Präsens Aktiv von </w:t>
      </w:r>
      <w:r w:rsidRPr="00D645BA">
        <w:rPr>
          <w:rFonts w:eastAsia="Times New Roman" w:cs="Times New Roman"/>
          <w:b/>
          <w:bCs/>
          <w:lang w:eastAsia="de-DE"/>
        </w:rPr>
        <w:t>κατοικέω</w:t>
      </w:r>
      <w:r w:rsidRPr="00D645BA">
        <w:rPr>
          <w:rFonts w:eastAsia="Times New Roman" w:cs="Times New Roman"/>
          <w:lang w:eastAsia="de-DE"/>
        </w:rPr>
        <w:t xml:space="preserve">, der den Zweck des Schaffens angibt. </w:t>
      </w:r>
      <w:r w:rsidRPr="00D645BA">
        <w:rPr>
          <w:rFonts w:eastAsia="Times New Roman" w:cs="Times New Roman"/>
          <w:b/>
          <w:bCs/>
          <w:lang w:eastAsia="de-DE"/>
        </w:rPr>
        <w:t>ἐπὶ πᾶν τὸ πρόσωπον τῆς γῆς</w:t>
      </w:r>
      <w:r w:rsidRPr="00D645BA">
        <w:rPr>
          <w:rFonts w:eastAsia="Times New Roman" w:cs="Times New Roman"/>
          <w:lang w:eastAsia="de-DE"/>
        </w:rPr>
        <w:t xml:space="preserve"> (auf dem ganzen Angesicht der Erde) ist eine lokale Präpositionalphrase im Akkusativ, wobei </w:t>
      </w:r>
      <w:r w:rsidRPr="00D645BA">
        <w:rPr>
          <w:rFonts w:eastAsia="Times New Roman" w:cs="Times New Roman"/>
          <w:b/>
          <w:bCs/>
          <w:lang w:eastAsia="de-DE"/>
        </w:rPr>
        <w:t>πᾶν</w:t>
      </w:r>
      <w:r w:rsidRPr="00D645BA">
        <w:rPr>
          <w:rFonts w:eastAsia="Times New Roman" w:cs="Times New Roman"/>
          <w:lang w:eastAsia="de-DE"/>
        </w:rPr>
        <w:t xml:space="preserve"> (ganz) ein Adjektiv ist, das </w:t>
      </w:r>
      <w:r w:rsidRPr="00D645BA">
        <w:rPr>
          <w:rFonts w:eastAsia="Times New Roman" w:cs="Times New Roman"/>
          <w:b/>
          <w:bCs/>
          <w:lang w:eastAsia="de-DE"/>
        </w:rPr>
        <w:t>τὸ πρόσωπον</w:t>
      </w:r>
      <w:r w:rsidRPr="00D645BA">
        <w:rPr>
          <w:rFonts w:eastAsia="Times New Roman" w:cs="Times New Roman"/>
          <w:lang w:eastAsia="de-DE"/>
        </w:rPr>
        <w:t xml:space="preserve"> (das Angesicht) näher bestimmt, und </w:t>
      </w:r>
      <w:r w:rsidRPr="00D645BA">
        <w:rPr>
          <w:rFonts w:eastAsia="Times New Roman" w:cs="Times New Roman"/>
          <w:b/>
          <w:bCs/>
          <w:lang w:eastAsia="de-DE"/>
        </w:rPr>
        <w:t>τῆς γῆς</w:t>
      </w:r>
      <w:r w:rsidRPr="00D645BA">
        <w:rPr>
          <w:rFonts w:eastAsia="Times New Roman" w:cs="Times New Roman"/>
          <w:lang w:eastAsia="de-DE"/>
        </w:rPr>
        <w:t xml:space="preserve"> (der Erde) im Genitiv als possessive Bestimmung fungiert.</w:t>
      </w:r>
    </w:p>
    <w:p w14:paraId="72BCB427"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ὁρίσας προστεταγμένους καιροὺς καὶ τὰς ὁροθεσίας τῆς κατοικίας αὐτῶν</w:t>
      </w:r>
      <w:r w:rsidRPr="00D645BA">
        <w:rPr>
          <w:rFonts w:eastAsia="Times New Roman" w:cs="Times New Roman"/>
          <w:lang w:eastAsia="de-DE"/>
        </w:rPr>
        <w:t xml:space="preserve"> ist eine temporale Partizipialkonstruktion. </w:t>
      </w:r>
      <w:r w:rsidRPr="00D645BA">
        <w:rPr>
          <w:rFonts w:eastAsia="Times New Roman" w:cs="Times New Roman"/>
          <w:b/>
          <w:bCs/>
          <w:lang w:eastAsia="de-DE"/>
        </w:rPr>
        <w:t>ὁρίσας</w:t>
      </w:r>
      <w:r w:rsidRPr="00D645BA">
        <w:rPr>
          <w:rFonts w:eastAsia="Times New Roman" w:cs="Times New Roman"/>
          <w:lang w:eastAsia="de-DE"/>
        </w:rPr>
        <w:t xml:space="preserve"> ist ein Partizip Aorist Aktiv im Nominativ Singular Maskulinum von </w:t>
      </w:r>
      <w:r w:rsidRPr="00D645BA">
        <w:rPr>
          <w:rFonts w:eastAsia="Times New Roman" w:cs="Times New Roman"/>
          <w:b/>
          <w:bCs/>
          <w:lang w:eastAsia="de-DE"/>
        </w:rPr>
        <w:t>ὁρίζω</w:t>
      </w:r>
      <w:r w:rsidRPr="00D645BA">
        <w:rPr>
          <w:rFonts w:eastAsia="Times New Roman" w:cs="Times New Roman"/>
          <w:lang w:eastAsia="de-DE"/>
        </w:rPr>
        <w:t xml:space="preserve"> (bestimmen, festsetzen), das eine der Haupthandlung gleichzeitige Aktion beschreibt. </w:t>
      </w:r>
      <w:r w:rsidRPr="00D645BA">
        <w:rPr>
          <w:rFonts w:eastAsia="Times New Roman" w:cs="Times New Roman"/>
          <w:b/>
          <w:bCs/>
          <w:lang w:eastAsia="de-DE"/>
        </w:rPr>
        <w:t>προστεταγμένους καιροὺς</w:t>
      </w:r>
      <w:r w:rsidRPr="00D645BA">
        <w:rPr>
          <w:rFonts w:eastAsia="Times New Roman" w:cs="Times New Roman"/>
          <w:lang w:eastAsia="de-DE"/>
        </w:rPr>
        <w:t xml:space="preserve"> (festgesetzte Zeiten) steht im Akkusativ als direktes Objekt, wobei </w:t>
      </w:r>
      <w:r w:rsidRPr="00D645BA">
        <w:rPr>
          <w:rFonts w:eastAsia="Times New Roman" w:cs="Times New Roman"/>
          <w:b/>
          <w:bCs/>
          <w:lang w:eastAsia="de-DE"/>
        </w:rPr>
        <w:t>προστεταγμένους</w:t>
      </w:r>
      <w:r w:rsidRPr="00D645BA">
        <w:rPr>
          <w:rFonts w:eastAsia="Times New Roman" w:cs="Times New Roman"/>
          <w:lang w:eastAsia="de-DE"/>
        </w:rPr>
        <w:t xml:space="preserve"> ein Partizip Perfekt Passiv im Akkusativ Plural Maskulinum von </w:t>
      </w:r>
      <w:r w:rsidRPr="00D645BA">
        <w:rPr>
          <w:rFonts w:eastAsia="Times New Roman" w:cs="Times New Roman"/>
          <w:b/>
          <w:bCs/>
          <w:lang w:eastAsia="de-DE"/>
        </w:rPr>
        <w:t>προστάσσω</w:t>
      </w:r>
      <w:r w:rsidRPr="00D645BA">
        <w:rPr>
          <w:rFonts w:eastAsia="Times New Roman" w:cs="Times New Roman"/>
          <w:lang w:eastAsia="de-DE"/>
        </w:rPr>
        <w:t xml:space="preserve"> (anordnen, festsetzen) ist, das attributiv zu </w:t>
      </w:r>
      <w:r w:rsidRPr="00D645BA">
        <w:rPr>
          <w:rFonts w:eastAsia="Times New Roman" w:cs="Times New Roman"/>
          <w:b/>
          <w:bCs/>
          <w:lang w:eastAsia="de-DE"/>
        </w:rPr>
        <w:t>καιροὺς</w:t>
      </w:r>
      <w:r w:rsidRPr="00D645BA">
        <w:rPr>
          <w:rFonts w:eastAsia="Times New Roman" w:cs="Times New Roman"/>
          <w:lang w:eastAsia="de-DE"/>
        </w:rPr>
        <w:t xml:space="preserve"> (Zeiten) steht. </w:t>
      </w:r>
      <w:r w:rsidRPr="00D645BA">
        <w:rPr>
          <w:rFonts w:eastAsia="Times New Roman" w:cs="Times New Roman"/>
          <w:b/>
          <w:bCs/>
          <w:lang w:eastAsia="de-DE"/>
        </w:rPr>
        <w:t>καὶ τὰς ὁροθεσίας τῆς κατοικίας αὐτῶν</w:t>
      </w:r>
      <w:r w:rsidRPr="00D645BA">
        <w:rPr>
          <w:rFonts w:eastAsia="Times New Roman" w:cs="Times New Roman"/>
          <w:lang w:eastAsia="de-DE"/>
        </w:rPr>
        <w:t xml:space="preserve"> (und die Grenzen ihrer Wohnung) steht ebenfalls im Akkusativ als direktes Objekt, koordiniert mit </w:t>
      </w:r>
      <w:r w:rsidRPr="00D645BA">
        <w:rPr>
          <w:rFonts w:eastAsia="Times New Roman" w:cs="Times New Roman"/>
          <w:b/>
          <w:bCs/>
          <w:lang w:eastAsia="de-DE"/>
        </w:rPr>
        <w:t>προστεταγμένους καιροὺς</w:t>
      </w:r>
      <w:r w:rsidRPr="00D645BA">
        <w:rPr>
          <w:rFonts w:eastAsia="Times New Roman" w:cs="Times New Roman"/>
          <w:lang w:eastAsia="de-DE"/>
        </w:rPr>
        <w:t xml:space="preserve"> durch </w:t>
      </w:r>
      <w:r w:rsidRPr="00D645BA">
        <w:rPr>
          <w:rFonts w:eastAsia="Times New Roman" w:cs="Times New Roman"/>
          <w:b/>
          <w:bCs/>
          <w:lang w:eastAsia="de-DE"/>
        </w:rPr>
        <w:t>καὶ</w:t>
      </w:r>
      <w:r w:rsidRPr="00D645BA">
        <w:rPr>
          <w:rFonts w:eastAsia="Times New Roman" w:cs="Times New Roman"/>
          <w:lang w:eastAsia="de-DE"/>
        </w:rPr>
        <w:t xml:space="preserve"> (und), wobei </w:t>
      </w:r>
      <w:r w:rsidRPr="00D645BA">
        <w:rPr>
          <w:rFonts w:eastAsia="Times New Roman" w:cs="Times New Roman"/>
          <w:b/>
          <w:bCs/>
          <w:lang w:eastAsia="de-DE"/>
        </w:rPr>
        <w:t>τῆς κατοικίας αὐτῶν</w:t>
      </w:r>
      <w:r w:rsidRPr="00D645BA">
        <w:rPr>
          <w:rFonts w:eastAsia="Times New Roman" w:cs="Times New Roman"/>
          <w:lang w:eastAsia="de-DE"/>
        </w:rPr>
        <w:t xml:space="preserve"> (ihrer Wohnung) im Genitiv als possessive Bestimmung zu </w:t>
      </w:r>
      <w:r w:rsidRPr="00D645BA">
        <w:rPr>
          <w:rFonts w:eastAsia="Times New Roman" w:cs="Times New Roman"/>
          <w:b/>
          <w:bCs/>
          <w:lang w:eastAsia="de-DE"/>
        </w:rPr>
        <w:t>τὰς ὁροθεσίας</w:t>
      </w:r>
      <w:r w:rsidRPr="00D645BA">
        <w:rPr>
          <w:rFonts w:eastAsia="Times New Roman" w:cs="Times New Roman"/>
          <w:lang w:eastAsia="de-DE"/>
        </w:rPr>
        <w:t xml:space="preserve"> (die Grenzen) fungiert.</w:t>
      </w:r>
    </w:p>
    <w:p w14:paraId="4C582764"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Paulus entwickelt hier seine monotheistische Anthropologie: Alle Menschen stammen von einem gemeinsamen Vorfahren ab (</w:t>
      </w:r>
      <w:r w:rsidRPr="00D645BA">
        <w:rPr>
          <w:rFonts w:eastAsia="Times New Roman" w:cs="Times New Roman"/>
          <w:b/>
          <w:bCs/>
          <w:lang w:eastAsia="de-DE"/>
        </w:rPr>
        <w:t>ἐξ ἑνὸς αἵματος πᾶν ἔθνος ἀνθρώπων</w:t>
      </w:r>
      <w:r w:rsidRPr="00D645BA">
        <w:rPr>
          <w:rFonts w:eastAsia="Times New Roman" w:cs="Times New Roman"/>
          <w:lang w:eastAsia="de-DE"/>
        </w:rPr>
        <w:t>), was implizit die Einheit der Menschheit betont und sich gegen ethnische Überlegenheitsansprüche richtet. Die Verteilung der Völker über die Erde und ihre historischen Schicksale (</w:t>
      </w:r>
      <w:r w:rsidRPr="00D645BA">
        <w:rPr>
          <w:rFonts w:eastAsia="Times New Roman" w:cs="Times New Roman"/>
          <w:b/>
          <w:bCs/>
          <w:lang w:eastAsia="de-DE"/>
        </w:rPr>
        <w:t>προστεταγμένους καιροὺς καὶ τὰς ὁροθεσίας</w:t>
      </w:r>
      <w:r w:rsidRPr="00D645BA">
        <w:rPr>
          <w:rFonts w:eastAsia="Times New Roman" w:cs="Times New Roman"/>
          <w:lang w:eastAsia="de-DE"/>
        </w:rPr>
        <w:t>) stehen unter göttlicher Vorsehung und Lenkung. Diese Darstellung kontrastiert mit den griechischen Ursprungsmythen, die verschiedene Abstammungen für verschiedene Völker annahmen.</w:t>
      </w:r>
    </w:p>
    <w:p w14:paraId="6CEBFE78"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Die Satzstruktur besteht aus einem Hauptsatz mit dem Verb </w:t>
      </w:r>
      <w:r w:rsidRPr="00D645BA">
        <w:rPr>
          <w:rFonts w:eastAsia="Times New Roman" w:cs="Times New Roman"/>
          <w:b/>
          <w:bCs/>
          <w:lang w:eastAsia="de-DE"/>
        </w:rPr>
        <w:t>ἐποίησέν</w:t>
      </w:r>
      <w:r w:rsidRPr="00D645BA">
        <w:rPr>
          <w:rFonts w:eastAsia="Times New Roman" w:cs="Times New Roman"/>
          <w:lang w:eastAsia="de-DE"/>
        </w:rPr>
        <w:t>, erweitert durch einen finalen Infinitiv (</w:t>
      </w:r>
      <w:r w:rsidRPr="00D645BA">
        <w:rPr>
          <w:rFonts w:eastAsia="Times New Roman" w:cs="Times New Roman"/>
          <w:b/>
          <w:bCs/>
          <w:lang w:eastAsia="de-DE"/>
        </w:rPr>
        <w:t>κατοικεῖν</w:t>
      </w:r>
      <w:r w:rsidRPr="00D645BA">
        <w:rPr>
          <w:rFonts w:eastAsia="Times New Roman" w:cs="Times New Roman"/>
          <w:lang w:eastAsia="de-DE"/>
        </w:rPr>
        <w:t>) und ein temporales Partizip (</w:t>
      </w:r>
      <w:r w:rsidRPr="00D645BA">
        <w:rPr>
          <w:rFonts w:eastAsia="Times New Roman" w:cs="Times New Roman"/>
          <w:b/>
          <w:bCs/>
          <w:lang w:eastAsia="de-DE"/>
        </w:rPr>
        <w:t>ὁρίσας</w:t>
      </w:r>
      <w:r w:rsidRPr="00D645BA">
        <w:rPr>
          <w:rFonts w:eastAsia="Times New Roman" w:cs="Times New Roman"/>
          <w:lang w:eastAsia="de-DE"/>
        </w:rPr>
        <w:t>) mit komplexen Objekten.</w:t>
      </w:r>
    </w:p>
    <w:p w14:paraId="348E24F3" w14:textId="77777777" w:rsidR="00D645BA" w:rsidRPr="00D645BA" w:rsidRDefault="00D645BA" w:rsidP="00D645BA">
      <w:pPr>
        <w:spacing w:before="100" w:beforeAutospacing="1" w:after="100" w:afterAutospacing="1" w:line="240" w:lineRule="auto"/>
        <w:outlineLvl w:val="0"/>
        <w:rPr>
          <w:rFonts w:eastAsia="Times New Roman" w:cs="Times New Roman"/>
          <w:b/>
          <w:bCs/>
          <w:kern w:val="36"/>
          <w:sz w:val="48"/>
          <w:szCs w:val="48"/>
          <w:lang w:eastAsia="de-DE"/>
        </w:rPr>
      </w:pPr>
      <w:r w:rsidRPr="00D645BA">
        <w:rPr>
          <w:rFonts w:eastAsia="Times New Roman" w:cs="Times New Roman"/>
          <w:b/>
          <w:bCs/>
          <w:kern w:val="36"/>
          <w:sz w:val="48"/>
          <w:szCs w:val="48"/>
          <w:lang w:eastAsia="de-DE"/>
        </w:rPr>
        <w:t>Apostelgeschichte 17,27</w:t>
      </w:r>
    </w:p>
    <w:p w14:paraId="4C2C52B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Griechisch</w:t>
      </w:r>
      <w:r w:rsidRPr="00D645BA">
        <w:rPr>
          <w:rFonts w:eastAsia="Times New Roman" w:cs="Times New Roman"/>
          <w:lang w:eastAsia="de-DE"/>
        </w:rPr>
        <w:t>: ζητεῖν τὸν κύριον, εἰ ἄρα γε ψηλαφήσειαν αὐτὸν καὶ εὕροιεν, καί γε οὐ μακρὰν ἀπὸ ἑνὸς ἑκάστου ἡμῶν ὑπάρχοντα.</w:t>
      </w:r>
    </w:p>
    <w:p w14:paraId="5B6E51E1"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Deutsch</w:t>
      </w:r>
      <w:r w:rsidRPr="00D645BA">
        <w:rPr>
          <w:rFonts w:eastAsia="Times New Roman" w:cs="Times New Roman"/>
          <w:lang w:eastAsia="de-DE"/>
        </w:rPr>
        <w:t>: damit sie Gott suchen, ob sie ihn wohl ertasten und finden möchten, obgleich er nicht fern ist von einem jeden von uns.</w:t>
      </w:r>
    </w:p>
    <w:p w14:paraId="32481A4D" w14:textId="77777777" w:rsidR="00D645BA" w:rsidRPr="00D645BA" w:rsidRDefault="00F77F26" w:rsidP="00D645BA">
      <w:pPr>
        <w:spacing w:after="0" w:line="240" w:lineRule="auto"/>
        <w:rPr>
          <w:rFonts w:eastAsia="Times New Roman" w:cs="Times New Roman"/>
          <w:lang w:eastAsia="de-DE"/>
        </w:rPr>
      </w:pPr>
      <w:r>
        <w:rPr>
          <w:rFonts w:eastAsia="Times New Roman" w:cs="Times New Roman"/>
          <w:lang w:eastAsia="de-DE"/>
        </w:rPr>
        <w:pict w14:anchorId="4915274B">
          <v:rect id="_x0000_i1650" style="width:0;height:1.5pt" o:hralign="center" o:hrstd="t" o:hr="t" fillcolor="#a0a0a0" stroked="f"/>
        </w:pict>
      </w:r>
    </w:p>
    <w:p w14:paraId="1325D597"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Kommentar</w:t>
      </w:r>
      <w:r w:rsidRPr="00D645BA">
        <w:rPr>
          <w:rFonts w:eastAsia="Times New Roman" w:cs="Times New Roman"/>
          <w:lang w:eastAsia="de-DE"/>
        </w:rPr>
        <w:t xml:space="preserve">: Der Vers beginnt mit einem finalen Infinitiv </w:t>
      </w:r>
      <w:r w:rsidRPr="00D645BA">
        <w:rPr>
          <w:rFonts w:eastAsia="Times New Roman" w:cs="Times New Roman"/>
          <w:b/>
          <w:bCs/>
          <w:lang w:eastAsia="de-DE"/>
        </w:rPr>
        <w:t>ζητεῖν τὸν κύριον</w:t>
      </w:r>
      <w:r w:rsidRPr="00D645BA">
        <w:rPr>
          <w:rFonts w:eastAsia="Times New Roman" w:cs="Times New Roman"/>
          <w:lang w:eastAsia="de-DE"/>
        </w:rPr>
        <w:t xml:space="preserve"> (zu suchen den Herrn), der den Zweck der göttlichen Anordnung aus Vers 26 angibt. </w:t>
      </w:r>
      <w:r w:rsidRPr="00D645BA">
        <w:rPr>
          <w:rFonts w:eastAsia="Times New Roman" w:cs="Times New Roman"/>
          <w:b/>
          <w:bCs/>
          <w:lang w:eastAsia="de-DE"/>
        </w:rPr>
        <w:t>ζητεῖν</w:t>
      </w:r>
      <w:r w:rsidRPr="00D645BA">
        <w:rPr>
          <w:rFonts w:eastAsia="Times New Roman" w:cs="Times New Roman"/>
          <w:lang w:eastAsia="de-DE"/>
        </w:rPr>
        <w:t xml:space="preserve"> (suchen) ist ein </w:t>
      </w:r>
      <w:r w:rsidRPr="00D645BA">
        <w:rPr>
          <w:rFonts w:eastAsia="Times New Roman" w:cs="Times New Roman"/>
          <w:lang w:eastAsia="de-DE"/>
        </w:rPr>
        <w:lastRenderedPageBreak/>
        <w:t xml:space="preserve">Infinitiv Präsens Aktiv von </w:t>
      </w:r>
      <w:r w:rsidRPr="00D645BA">
        <w:rPr>
          <w:rFonts w:eastAsia="Times New Roman" w:cs="Times New Roman"/>
          <w:b/>
          <w:bCs/>
          <w:lang w:eastAsia="de-DE"/>
        </w:rPr>
        <w:t>ζητέω</w:t>
      </w:r>
      <w:r w:rsidRPr="00D645BA">
        <w:rPr>
          <w:rFonts w:eastAsia="Times New Roman" w:cs="Times New Roman"/>
          <w:lang w:eastAsia="de-DE"/>
        </w:rPr>
        <w:t xml:space="preserve">. </w:t>
      </w:r>
      <w:r w:rsidRPr="00D645BA">
        <w:rPr>
          <w:rFonts w:eastAsia="Times New Roman" w:cs="Times New Roman"/>
          <w:b/>
          <w:bCs/>
          <w:lang w:eastAsia="de-DE"/>
        </w:rPr>
        <w:t>τὸν κύριον</w:t>
      </w:r>
      <w:r w:rsidRPr="00D645BA">
        <w:rPr>
          <w:rFonts w:eastAsia="Times New Roman" w:cs="Times New Roman"/>
          <w:lang w:eastAsia="de-DE"/>
        </w:rPr>
        <w:t xml:space="preserve"> (den Herrn) steht im Akkusativ als direktes Objekt.</w:t>
      </w:r>
    </w:p>
    <w:p w14:paraId="2D7FBEA0"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εἰ ἄρα γε ψηλαφήσειαν αὐτὸν καὶ εὕροιεν</w:t>
      </w:r>
      <w:r w:rsidRPr="00D645BA">
        <w:rPr>
          <w:rFonts w:eastAsia="Times New Roman" w:cs="Times New Roman"/>
          <w:lang w:eastAsia="de-DE"/>
        </w:rPr>
        <w:t xml:space="preserve"> ist ein konditionaler Nebensatz, der das Ziel des Suchens näher bestimmt. </w:t>
      </w:r>
      <w:r w:rsidRPr="00D645BA">
        <w:rPr>
          <w:rFonts w:eastAsia="Times New Roman" w:cs="Times New Roman"/>
          <w:b/>
          <w:bCs/>
          <w:lang w:eastAsia="de-DE"/>
        </w:rPr>
        <w:t>εἰ</w:t>
      </w:r>
      <w:r w:rsidRPr="00D645BA">
        <w:rPr>
          <w:rFonts w:eastAsia="Times New Roman" w:cs="Times New Roman"/>
          <w:lang w:eastAsia="de-DE"/>
        </w:rPr>
        <w:t xml:space="preserve"> (ob, wenn) ist eine konditionale Konjunktion. </w:t>
      </w:r>
      <w:r w:rsidRPr="00D645BA">
        <w:rPr>
          <w:rFonts w:eastAsia="Times New Roman" w:cs="Times New Roman"/>
          <w:b/>
          <w:bCs/>
          <w:lang w:eastAsia="de-DE"/>
        </w:rPr>
        <w:t>ἄρα γε</w:t>
      </w:r>
      <w:r w:rsidRPr="00D645BA">
        <w:rPr>
          <w:rFonts w:eastAsia="Times New Roman" w:cs="Times New Roman"/>
          <w:lang w:eastAsia="de-DE"/>
        </w:rPr>
        <w:t xml:space="preserve"> (wohl, vielleicht) ist eine Partikelkombination, die Unsicherheit oder Möglichkeit ausdrückt. </w:t>
      </w:r>
      <w:r w:rsidRPr="00D645BA">
        <w:rPr>
          <w:rFonts w:eastAsia="Times New Roman" w:cs="Times New Roman"/>
          <w:b/>
          <w:bCs/>
          <w:lang w:eastAsia="de-DE"/>
        </w:rPr>
        <w:t>ψηλαφήσειαν</w:t>
      </w:r>
      <w:r w:rsidRPr="00D645BA">
        <w:rPr>
          <w:rFonts w:eastAsia="Times New Roman" w:cs="Times New Roman"/>
          <w:lang w:eastAsia="de-DE"/>
        </w:rPr>
        <w:t xml:space="preserve"> (sie möchten betasten, ertasten) steht im Optativ Aorist Aktiv von </w:t>
      </w:r>
      <w:r w:rsidRPr="00D645BA">
        <w:rPr>
          <w:rFonts w:eastAsia="Times New Roman" w:cs="Times New Roman"/>
          <w:b/>
          <w:bCs/>
          <w:lang w:eastAsia="de-DE"/>
        </w:rPr>
        <w:t>ψηλαφάω</w:t>
      </w:r>
      <w:r w:rsidRPr="00D645BA">
        <w:rPr>
          <w:rFonts w:eastAsia="Times New Roman" w:cs="Times New Roman"/>
          <w:lang w:eastAsia="de-DE"/>
        </w:rPr>
        <w:t xml:space="preserve"> (betasten, ertasten) und drückt eine hypothetische Möglichkeit aus. </w:t>
      </w:r>
      <w:r w:rsidRPr="00D645BA">
        <w:rPr>
          <w:rFonts w:eastAsia="Times New Roman" w:cs="Times New Roman"/>
          <w:b/>
          <w:bCs/>
          <w:lang w:eastAsia="de-DE"/>
        </w:rPr>
        <w:t>αὐτὸν</w:t>
      </w:r>
      <w:r w:rsidRPr="00D645BA">
        <w:rPr>
          <w:rFonts w:eastAsia="Times New Roman" w:cs="Times New Roman"/>
          <w:lang w:eastAsia="de-DE"/>
        </w:rPr>
        <w:t xml:space="preserve"> (ihn) steht im Akkusativ als direktes Objekt. </w:t>
      </w:r>
      <w:r w:rsidRPr="00D645BA">
        <w:rPr>
          <w:rFonts w:eastAsia="Times New Roman" w:cs="Times New Roman"/>
          <w:b/>
          <w:bCs/>
          <w:lang w:eastAsia="de-DE"/>
        </w:rPr>
        <w:t>καὶ εὕροιεν</w:t>
      </w:r>
      <w:r w:rsidRPr="00D645BA">
        <w:rPr>
          <w:rFonts w:eastAsia="Times New Roman" w:cs="Times New Roman"/>
          <w:lang w:eastAsia="de-DE"/>
        </w:rPr>
        <w:t xml:space="preserve"> (und finden) ist ein weiterer Optativ Aorist Aktiv von </w:t>
      </w:r>
      <w:r w:rsidRPr="00D645BA">
        <w:rPr>
          <w:rFonts w:eastAsia="Times New Roman" w:cs="Times New Roman"/>
          <w:b/>
          <w:bCs/>
          <w:lang w:eastAsia="de-DE"/>
        </w:rPr>
        <w:t>εὑρίσκω</w:t>
      </w:r>
      <w:r w:rsidRPr="00D645BA">
        <w:rPr>
          <w:rFonts w:eastAsia="Times New Roman" w:cs="Times New Roman"/>
          <w:lang w:eastAsia="de-DE"/>
        </w:rPr>
        <w:t xml:space="preserve"> (finden), der mit </w:t>
      </w:r>
      <w:r w:rsidRPr="00D645BA">
        <w:rPr>
          <w:rFonts w:eastAsia="Times New Roman" w:cs="Times New Roman"/>
          <w:b/>
          <w:bCs/>
          <w:lang w:eastAsia="de-DE"/>
        </w:rPr>
        <w:t>ψηλαφήσειαν</w:t>
      </w:r>
      <w:r w:rsidRPr="00D645BA">
        <w:rPr>
          <w:rFonts w:eastAsia="Times New Roman" w:cs="Times New Roman"/>
          <w:lang w:eastAsia="de-DE"/>
        </w:rPr>
        <w:t xml:space="preserve"> durch </w:t>
      </w:r>
      <w:r w:rsidRPr="00D645BA">
        <w:rPr>
          <w:rFonts w:eastAsia="Times New Roman" w:cs="Times New Roman"/>
          <w:b/>
          <w:bCs/>
          <w:lang w:eastAsia="de-DE"/>
        </w:rPr>
        <w:t>καὶ</w:t>
      </w:r>
      <w:r w:rsidRPr="00D645BA">
        <w:rPr>
          <w:rFonts w:eastAsia="Times New Roman" w:cs="Times New Roman"/>
          <w:lang w:eastAsia="de-DE"/>
        </w:rPr>
        <w:t xml:space="preserve"> (und) koordiniert ist.</w:t>
      </w:r>
    </w:p>
    <w:p w14:paraId="18C0BF84"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καί γε οὐ μακρὰν ἀπὸ ἑνὸς ἑκάστου ἡμῶν ὑπάρχοντα</w:t>
      </w:r>
      <w:r w:rsidRPr="00D645BA">
        <w:rPr>
          <w:rFonts w:eastAsia="Times New Roman" w:cs="Times New Roman"/>
          <w:lang w:eastAsia="de-DE"/>
        </w:rPr>
        <w:t xml:space="preserve"> ist eine konzessive Partizipialkonstruktion. </w:t>
      </w:r>
      <w:r w:rsidRPr="00D645BA">
        <w:rPr>
          <w:rFonts w:eastAsia="Times New Roman" w:cs="Times New Roman"/>
          <w:b/>
          <w:bCs/>
          <w:lang w:eastAsia="de-DE"/>
        </w:rPr>
        <w:t>καί γε</w:t>
      </w:r>
      <w:r w:rsidRPr="00D645BA">
        <w:rPr>
          <w:rFonts w:eastAsia="Times New Roman" w:cs="Times New Roman"/>
          <w:lang w:eastAsia="de-DE"/>
        </w:rPr>
        <w:t xml:space="preserve"> (und doch, obwohl) ist eine konzessive Partikelkombination. </w:t>
      </w:r>
      <w:r w:rsidRPr="00D645BA">
        <w:rPr>
          <w:rFonts w:eastAsia="Times New Roman" w:cs="Times New Roman"/>
          <w:b/>
          <w:bCs/>
          <w:lang w:eastAsia="de-DE"/>
        </w:rPr>
        <w:t>οὐ μακρὰν</w:t>
      </w:r>
      <w:r w:rsidRPr="00D645BA">
        <w:rPr>
          <w:rFonts w:eastAsia="Times New Roman" w:cs="Times New Roman"/>
          <w:lang w:eastAsia="de-DE"/>
        </w:rPr>
        <w:t xml:space="preserve"> (nicht fern) ist eine Verneinung mit einem adverbialen Akkusativ. </w:t>
      </w:r>
      <w:r w:rsidRPr="00D645BA">
        <w:rPr>
          <w:rFonts w:eastAsia="Times New Roman" w:cs="Times New Roman"/>
          <w:b/>
          <w:bCs/>
          <w:lang w:eastAsia="de-DE"/>
        </w:rPr>
        <w:t>ἀπὸ ἑνὸς ἑκάστου ἡμῶν</w:t>
      </w:r>
      <w:r w:rsidRPr="00D645BA">
        <w:rPr>
          <w:rFonts w:eastAsia="Times New Roman" w:cs="Times New Roman"/>
          <w:lang w:eastAsia="de-DE"/>
        </w:rPr>
        <w:t xml:space="preserve"> (von einem jeden von uns) ist eine Präpositionalphrase im Genitiv, wobei </w:t>
      </w:r>
      <w:r w:rsidRPr="00D645BA">
        <w:rPr>
          <w:rFonts w:eastAsia="Times New Roman" w:cs="Times New Roman"/>
          <w:b/>
          <w:bCs/>
          <w:lang w:eastAsia="de-DE"/>
        </w:rPr>
        <w:t>ἑνὸς ἑκάστου</w:t>
      </w:r>
      <w:r w:rsidRPr="00D645BA">
        <w:rPr>
          <w:rFonts w:eastAsia="Times New Roman" w:cs="Times New Roman"/>
          <w:lang w:eastAsia="de-DE"/>
        </w:rPr>
        <w:t xml:space="preserve"> (einem jeden) eine emphatische Formulierung ist und </w:t>
      </w:r>
      <w:r w:rsidRPr="00D645BA">
        <w:rPr>
          <w:rFonts w:eastAsia="Times New Roman" w:cs="Times New Roman"/>
          <w:b/>
          <w:bCs/>
          <w:lang w:eastAsia="de-DE"/>
        </w:rPr>
        <w:t>ἡμῶν</w:t>
      </w:r>
      <w:r w:rsidRPr="00D645BA">
        <w:rPr>
          <w:rFonts w:eastAsia="Times New Roman" w:cs="Times New Roman"/>
          <w:lang w:eastAsia="de-DE"/>
        </w:rPr>
        <w:t xml:space="preserve"> (von uns) im Genitiv als partitive Bestimmung fungiert. </w:t>
      </w:r>
      <w:r w:rsidRPr="00D645BA">
        <w:rPr>
          <w:rFonts w:eastAsia="Times New Roman" w:cs="Times New Roman"/>
          <w:b/>
          <w:bCs/>
          <w:lang w:eastAsia="de-DE"/>
        </w:rPr>
        <w:t>ὑπάρχοντα</w:t>
      </w:r>
      <w:r w:rsidRPr="00D645BA">
        <w:rPr>
          <w:rFonts w:eastAsia="Times New Roman" w:cs="Times New Roman"/>
          <w:lang w:eastAsia="de-DE"/>
        </w:rPr>
        <w:t xml:space="preserve"> ist ein Partizip Präsens Aktiv im Akkusativ Singular Maskulinum von </w:t>
      </w:r>
      <w:r w:rsidRPr="00D645BA">
        <w:rPr>
          <w:rFonts w:eastAsia="Times New Roman" w:cs="Times New Roman"/>
          <w:b/>
          <w:bCs/>
          <w:lang w:eastAsia="de-DE"/>
        </w:rPr>
        <w:t>ὑπάρχω</w:t>
      </w:r>
      <w:r w:rsidRPr="00D645BA">
        <w:rPr>
          <w:rFonts w:eastAsia="Times New Roman" w:cs="Times New Roman"/>
          <w:lang w:eastAsia="de-DE"/>
        </w:rPr>
        <w:t xml:space="preserve"> (sein, existieren), das mit dem impliziten </w:t>
      </w:r>
      <w:r w:rsidRPr="00D645BA">
        <w:rPr>
          <w:rFonts w:eastAsia="Times New Roman" w:cs="Times New Roman"/>
          <w:b/>
          <w:bCs/>
          <w:lang w:eastAsia="de-DE"/>
        </w:rPr>
        <w:t>αὐτὸν</w:t>
      </w:r>
      <w:r w:rsidRPr="00D645BA">
        <w:rPr>
          <w:rFonts w:eastAsia="Times New Roman" w:cs="Times New Roman"/>
          <w:lang w:eastAsia="de-DE"/>
        </w:rPr>
        <w:t xml:space="preserve"> (ihn) kongruiert und einen Zustand beschreibt.</w:t>
      </w:r>
    </w:p>
    <w:p w14:paraId="357FF80E"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Paulus beschreibt hier den Zweck der göttlichen Schöpfungsordnung: Die Menschen sollen Gott suchen und finden (</w:t>
      </w:r>
      <w:r w:rsidRPr="00D645BA">
        <w:rPr>
          <w:rFonts w:eastAsia="Times New Roman" w:cs="Times New Roman"/>
          <w:b/>
          <w:bCs/>
          <w:lang w:eastAsia="de-DE"/>
        </w:rPr>
        <w:t>ζητεῖν τὸν κύριον...καὶ εὕροιεν</w:t>
      </w:r>
      <w:r w:rsidRPr="00D645BA">
        <w:rPr>
          <w:rFonts w:eastAsia="Times New Roman" w:cs="Times New Roman"/>
          <w:lang w:eastAsia="de-DE"/>
        </w:rPr>
        <w:t xml:space="preserve">). Das Verb </w:t>
      </w:r>
      <w:r w:rsidRPr="00D645BA">
        <w:rPr>
          <w:rFonts w:eastAsia="Times New Roman" w:cs="Times New Roman"/>
          <w:b/>
          <w:bCs/>
          <w:lang w:eastAsia="de-DE"/>
        </w:rPr>
        <w:t>ψηλαφήσειαν</w:t>
      </w:r>
      <w:r w:rsidRPr="00D645BA">
        <w:rPr>
          <w:rFonts w:eastAsia="Times New Roman" w:cs="Times New Roman"/>
          <w:lang w:eastAsia="de-DE"/>
        </w:rPr>
        <w:t xml:space="preserve"> (ertasten) deutet auf ein tastendes, unsicheres Suchen hin, wie es dem Menschen ohne Offenbarung eigen ist. Doch trotz dieser Unsicherheit ist Gott jedem Menschen nahe (</w:t>
      </w:r>
      <w:r w:rsidRPr="00D645BA">
        <w:rPr>
          <w:rFonts w:eastAsia="Times New Roman" w:cs="Times New Roman"/>
          <w:b/>
          <w:bCs/>
          <w:lang w:eastAsia="de-DE"/>
        </w:rPr>
        <w:t>οὐ μακρὰν ἀπὸ ἑνὸς ἑκάστου ἡμῶν ὑπάρχοντα</w:t>
      </w:r>
      <w:r w:rsidRPr="00D645BA">
        <w:rPr>
          <w:rFonts w:eastAsia="Times New Roman" w:cs="Times New Roman"/>
          <w:lang w:eastAsia="de-DE"/>
        </w:rPr>
        <w:t>), eine Aussage, die an stoische Vorstellungen der göttlichen Allgegenwart anknüpft und zugleich über sie hinausgeht.</w:t>
      </w:r>
    </w:p>
    <w:p w14:paraId="095C0768"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Die Satzstruktur besteht aus einem finalen Infinitiv (</w:t>
      </w:r>
      <w:r w:rsidRPr="00D645BA">
        <w:rPr>
          <w:rFonts w:eastAsia="Times New Roman" w:cs="Times New Roman"/>
          <w:b/>
          <w:bCs/>
          <w:lang w:eastAsia="de-DE"/>
        </w:rPr>
        <w:t>ζητεῖν</w:t>
      </w:r>
      <w:r w:rsidRPr="00D645BA">
        <w:rPr>
          <w:rFonts w:eastAsia="Times New Roman" w:cs="Times New Roman"/>
          <w:lang w:eastAsia="de-DE"/>
        </w:rPr>
        <w:t>), gefolgt von einem konditionalen Nebensatz mit zwei koordinierten Optativen (</w:t>
      </w:r>
      <w:r w:rsidRPr="00D645BA">
        <w:rPr>
          <w:rFonts w:eastAsia="Times New Roman" w:cs="Times New Roman"/>
          <w:b/>
          <w:bCs/>
          <w:lang w:eastAsia="de-DE"/>
        </w:rPr>
        <w:t>ψηλαφήσειαν</w:t>
      </w:r>
      <w:r w:rsidRPr="00D645BA">
        <w:rPr>
          <w:rFonts w:eastAsia="Times New Roman" w:cs="Times New Roman"/>
          <w:lang w:eastAsia="de-DE"/>
        </w:rPr>
        <w:t xml:space="preserve"> und </w:t>
      </w:r>
      <w:r w:rsidRPr="00D645BA">
        <w:rPr>
          <w:rFonts w:eastAsia="Times New Roman" w:cs="Times New Roman"/>
          <w:b/>
          <w:bCs/>
          <w:lang w:eastAsia="de-DE"/>
        </w:rPr>
        <w:t>εὕροιεν</w:t>
      </w:r>
      <w:r w:rsidRPr="00D645BA">
        <w:rPr>
          <w:rFonts w:eastAsia="Times New Roman" w:cs="Times New Roman"/>
          <w:lang w:eastAsia="de-DE"/>
        </w:rPr>
        <w:t>) und einer konzessiven Partizipialkonstruktion (</w:t>
      </w:r>
      <w:r w:rsidRPr="00D645BA">
        <w:rPr>
          <w:rFonts w:eastAsia="Times New Roman" w:cs="Times New Roman"/>
          <w:b/>
          <w:bCs/>
          <w:lang w:eastAsia="de-DE"/>
        </w:rPr>
        <w:t>ὑπάρχοντα</w:t>
      </w:r>
      <w:r w:rsidRPr="00D645BA">
        <w:rPr>
          <w:rFonts w:eastAsia="Times New Roman" w:cs="Times New Roman"/>
          <w:lang w:eastAsia="de-DE"/>
        </w:rPr>
        <w:t>).</w:t>
      </w:r>
    </w:p>
    <w:p w14:paraId="2A94DDD9" w14:textId="77777777" w:rsidR="00D645BA" w:rsidRPr="00D645BA" w:rsidRDefault="00D645BA" w:rsidP="00D645BA">
      <w:pPr>
        <w:spacing w:before="100" w:beforeAutospacing="1" w:after="100" w:afterAutospacing="1" w:line="240" w:lineRule="auto"/>
        <w:outlineLvl w:val="0"/>
        <w:rPr>
          <w:rFonts w:eastAsia="Times New Roman" w:cs="Times New Roman"/>
          <w:b/>
          <w:bCs/>
          <w:kern w:val="36"/>
          <w:sz w:val="48"/>
          <w:szCs w:val="48"/>
          <w:lang w:eastAsia="de-DE"/>
        </w:rPr>
      </w:pPr>
      <w:r w:rsidRPr="00D645BA">
        <w:rPr>
          <w:rFonts w:eastAsia="Times New Roman" w:cs="Times New Roman"/>
          <w:b/>
          <w:bCs/>
          <w:kern w:val="36"/>
          <w:sz w:val="48"/>
          <w:szCs w:val="48"/>
          <w:lang w:eastAsia="de-DE"/>
        </w:rPr>
        <w:t>Apostelgeschichte 17,28</w:t>
      </w:r>
    </w:p>
    <w:p w14:paraId="2C0FA91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Griechisch</w:t>
      </w:r>
      <w:r w:rsidRPr="00D645BA">
        <w:rPr>
          <w:rFonts w:eastAsia="Times New Roman" w:cs="Times New Roman"/>
          <w:lang w:eastAsia="de-DE"/>
        </w:rPr>
        <w:t>: Ἐν αὐτῷ γὰρ ζῶμεν καὶ κινούμεθα καὶ ἐσμέν· ὡς καί τινες τῶν καθʼ ὑμᾶς ποιητῶν εἰρήκασιν, Τοῦ γὰρ καὶ γένος ἐσμέν.</w:t>
      </w:r>
    </w:p>
    <w:p w14:paraId="6FD6E0B2"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Deutsch</w:t>
      </w:r>
      <w:r w:rsidRPr="00D645BA">
        <w:rPr>
          <w:rFonts w:eastAsia="Times New Roman" w:cs="Times New Roman"/>
          <w:lang w:eastAsia="de-DE"/>
        </w:rPr>
        <w:t>: Denn in ihm leben und weben und sind wir, wie auch einige eurer Dichter gesagt haben: „Denn wir sind auch sein Geschlecht."</w:t>
      </w:r>
    </w:p>
    <w:p w14:paraId="21770AD8" w14:textId="77777777" w:rsidR="00D645BA" w:rsidRPr="00D645BA" w:rsidRDefault="00F77F26" w:rsidP="00D645BA">
      <w:pPr>
        <w:spacing w:after="0" w:line="240" w:lineRule="auto"/>
        <w:rPr>
          <w:rFonts w:eastAsia="Times New Roman" w:cs="Times New Roman"/>
          <w:lang w:eastAsia="de-DE"/>
        </w:rPr>
      </w:pPr>
      <w:r>
        <w:rPr>
          <w:rFonts w:eastAsia="Times New Roman" w:cs="Times New Roman"/>
          <w:lang w:eastAsia="de-DE"/>
        </w:rPr>
        <w:pict w14:anchorId="4B913E57">
          <v:rect id="_x0000_i1651" style="width:0;height:1.5pt" o:hralign="center" o:hrstd="t" o:hr="t" fillcolor="#a0a0a0" stroked="f"/>
        </w:pict>
      </w:r>
    </w:p>
    <w:p w14:paraId="6EE7D5CF"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Kommentar</w:t>
      </w:r>
      <w:r w:rsidRPr="00D645BA">
        <w:rPr>
          <w:rFonts w:eastAsia="Times New Roman" w:cs="Times New Roman"/>
          <w:lang w:eastAsia="de-DE"/>
        </w:rPr>
        <w:t xml:space="preserve">: Der Vers beginnt mit einer Begründung für die Nähe Gottes: </w:t>
      </w:r>
      <w:r w:rsidRPr="00D645BA">
        <w:rPr>
          <w:rFonts w:eastAsia="Times New Roman" w:cs="Times New Roman"/>
          <w:b/>
          <w:bCs/>
          <w:lang w:eastAsia="de-DE"/>
        </w:rPr>
        <w:t>Ἐν αὐτῷ γὰρ ζῶμεν καὶ κινούμεθα καὶ ἐσμέν</w:t>
      </w:r>
      <w:r w:rsidRPr="00D645BA">
        <w:rPr>
          <w:rFonts w:eastAsia="Times New Roman" w:cs="Times New Roman"/>
          <w:lang w:eastAsia="de-DE"/>
        </w:rPr>
        <w:t xml:space="preserve"> (Denn in ihm leben und bewegen wir uns und sind wir). </w:t>
      </w:r>
      <w:r w:rsidRPr="00D645BA">
        <w:rPr>
          <w:rFonts w:eastAsia="Times New Roman" w:cs="Times New Roman"/>
          <w:b/>
          <w:bCs/>
          <w:lang w:eastAsia="de-DE"/>
        </w:rPr>
        <w:t>γὰρ</w:t>
      </w:r>
      <w:r w:rsidRPr="00D645BA">
        <w:rPr>
          <w:rFonts w:eastAsia="Times New Roman" w:cs="Times New Roman"/>
          <w:lang w:eastAsia="de-DE"/>
        </w:rPr>
        <w:t xml:space="preserve"> (denn) ist eine begründende Konjunktion. </w:t>
      </w:r>
      <w:r w:rsidRPr="00D645BA">
        <w:rPr>
          <w:rFonts w:eastAsia="Times New Roman" w:cs="Times New Roman"/>
          <w:b/>
          <w:bCs/>
          <w:lang w:eastAsia="de-DE"/>
        </w:rPr>
        <w:t>Ἐν αὐτῷ</w:t>
      </w:r>
      <w:r w:rsidRPr="00D645BA">
        <w:rPr>
          <w:rFonts w:eastAsia="Times New Roman" w:cs="Times New Roman"/>
          <w:lang w:eastAsia="de-DE"/>
        </w:rPr>
        <w:t xml:space="preserve"> (in ihm) ist eine lokale Präpositionalphrase im Dativ, die sich auf Gott bezieht. Es folgen drei koordinierte Verben: </w:t>
      </w:r>
      <w:r w:rsidRPr="00D645BA">
        <w:rPr>
          <w:rFonts w:eastAsia="Times New Roman" w:cs="Times New Roman"/>
          <w:b/>
          <w:bCs/>
          <w:lang w:eastAsia="de-DE"/>
        </w:rPr>
        <w:t>ζῶμεν</w:t>
      </w:r>
      <w:r w:rsidRPr="00D645BA">
        <w:rPr>
          <w:rFonts w:eastAsia="Times New Roman" w:cs="Times New Roman"/>
          <w:lang w:eastAsia="de-DE"/>
        </w:rPr>
        <w:t xml:space="preserve"> (wir leben) in der 1. Person Plural Präsens Indikativ Aktiv von </w:t>
      </w:r>
      <w:r w:rsidRPr="00D645BA">
        <w:rPr>
          <w:rFonts w:eastAsia="Times New Roman" w:cs="Times New Roman"/>
          <w:b/>
          <w:bCs/>
          <w:lang w:eastAsia="de-DE"/>
        </w:rPr>
        <w:t>ζάω</w:t>
      </w:r>
      <w:r w:rsidRPr="00D645BA">
        <w:rPr>
          <w:rFonts w:eastAsia="Times New Roman" w:cs="Times New Roman"/>
          <w:lang w:eastAsia="de-DE"/>
        </w:rPr>
        <w:t xml:space="preserve"> (leben), </w:t>
      </w:r>
      <w:r w:rsidRPr="00D645BA">
        <w:rPr>
          <w:rFonts w:eastAsia="Times New Roman" w:cs="Times New Roman"/>
          <w:b/>
          <w:bCs/>
          <w:lang w:eastAsia="de-DE"/>
        </w:rPr>
        <w:t>κινούμεθα</w:t>
      </w:r>
      <w:r w:rsidRPr="00D645BA">
        <w:rPr>
          <w:rFonts w:eastAsia="Times New Roman" w:cs="Times New Roman"/>
          <w:lang w:eastAsia="de-DE"/>
        </w:rPr>
        <w:t xml:space="preserve"> (wir bewegen uns) in der 1. Person Plural Präsens Indikativ Medium/Passiv von </w:t>
      </w:r>
      <w:r w:rsidRPr="00D645BA">
        <w:rPr>
          <w:rFonts w:eastAsia="Times New Roman" w:cs="Times New Roman"/>
          <w:b/>
          <w:bCs/>
          <w:lang w:eastAsia="de-DE"/>
        </w:rPr>
        <w:t>κινέω</w:t>
      </w:r>
      <w:r w:rsidRPr="00D645BA">
        <w:rPr>
          <w:rFonts w:eastAsia="Times New Roman" w:cs="Times New Roman"/>
          <w:lang w:eastAsia="de-DE"/>
        </w:rPr>
        <w:t xml:space="preserve"> (bewegen), und </w:t>
      </w:r>
      <w:r w:rsidRPr="00D645BA">
        <w:rPr>
          <w:rFonts w:eastAsia="Times New Roman" w:cs="Times New Roman"/>
          <w:b/>
          <w:bCs/>
          <w:lang w:eastAsia="de-DE"/>
        </w:rPr>
        <w:t>ἐσμέν</w:t>
      </w:r>
      <w:r w:rsidRPr="00D645BA">
        <w:rPr>
          <w:rFonts w:eastAsia="Times New Roman" w:cs="Times New Roman"/>
          <w:lang w:eastAsia="de-DE"/>
        </w:rPr>
        <w:t xml:space="preserve"> (wir sind) in der 1. Person Plural Präsens Indikativ von </w:t>
      </w:r>
      <w:r w:rsidRPr="00D645BA">
        <w:rPr>
          <w:rFonts w:eastAsia="Times New Roman" w:cs="Times New Roman"/>
          <w:b/>
          <w:bCs/>
          <w:lang w:eastAsia="de-DE"/>
        </w:rPr>
        <w:t>εἰμί</w:t>
      </w:r>
      <w:r w:rsidRPr="00D645BA">
        <w:rPr>
          <w:rFonts w:eastAsia="Times New Roman" w:cs="Times New Roman"/>
          <w:lang w:eastAsia="de-DE"/>
        </w:rPr>
        <w:t xml:space="preserve"> (sein), alle durch </w:t>
      </w:r>
      <w:r w:rsidRPr="00D645BA">
        <w:rPr>
          <w:rFonts w:eastAsia="Times New Roman" w:cs="Times New Roman"/>
          <w:b/>
          <w:bCs/>
          <w:lang w:eastAsia="de-DE"/>
        </w:rPr>
        <w:t>καὶ</w:t>
      </w:r>
      <w:r w:rsidRPr="00D645BA">
        <w:rPr>
          <w:rFonts w:eastAsia="Times New Roman" w:cs="Times New Roman"/>
          <w:lang w:eastAsia="de-DE"/>
        </w:rPr>
        <w:t xml:space="preserve"> (und) koordiniert.</w:t>
      </w:r>
    </w:p>
    <w:p w14:paraId="4F026221"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lastRenderedPageBreak/>
        <w:t xml:space="preserve">Der zweite Teil des Verses </w:t>
      </w:r>
      <w:r w:rsidRPr="00D645BA">
        <w:rPr>
          <w:rFonts w:eastAsia="Times New Roman" w:cs="Times New Roman"/>
          <w:b/>
          <w:bCs/>
          <w:lang w:eastAsia="de-DE"/>
        </w:rPr>
        <w:t>ὡς καί τινες τῶν καθʼ ὑμᾶς ποιητῶν εἰρήκασιν</w:t>
      </w:r>
      <w:r w:rsidRPr="00D645BA">
        <w:rPr>
          <w:rFonts w:eastAsia="Times New Roman" w:cs="Times New Roman"/>
          <w:lang w:eastAsia="de-DE"/>
        </w:rPr>
        <w:t xml:space="preserve"> führt ein Zitat ein. </w:t>
      </w:r>
      <w:r w:rsidRPr="00D645BA">
        <w:rPr>
          <w:rFonts w:eastAsia="Times New Roman" w:cs="Times New Roman"/>
          <w:b/>
          <w:bCs/>
          <w:lang w:eastAsia="de-DE"/>
        </w:rPr>
        <w:t>ὡς</w:t>
      </w:r>
      <w:r w:rsidRPr="00D645BA">
        <w:rPr>
          <w:rFonts w:eastAsia="Times New Roman" w:cs="Times New Roman"/>
          <w:lang w:eastAsia="de-DE"/>
        </w:rPr>
        <w:t xml:space="preserve"> (wie) leitet einen Vergleich ein. </w:t>
      </w:r>
      <w:r w:rsidRPr="00D645BA">
        <w:rPr>
          <w:rFonts w:eastAsia="Times New Roman" w:cs="Times New Roman"/>
          <w:b/>
          <w:bCs/>
          <w:lang w:eastAsia="de-DE"/>
        </w:rPr>
        <w:t>καί</w:t>
      </w:r>
      <w:r w:rsidRPr="00D645BA">
        <w:rPr>
          <w:rFonts w:eastAsia="Times New Roman" w:cs="Times New Roman"/>
          <w:lang w:eastAsia="de-DE"/>
        </w:rPr>
        <w:t xml:space="preserve"> (auch) ist ein Adverb, das betont, dass sogar griechische Dichter diese Wahrheit erkannt haben. </w:t>
      </w:r>
      <w:r w:rsidRPr="00D645BA">
        <w:rPr>
          <w:rFonts w:eastAsia="Times New Roman" w:cs="Times New Roman"/>
          <w:b/>
          <w:bCs/>
          <w:lang w:eastAsia="de-DE"/>
        </w:rPr>
        <w:t>τινες</w:t>
      </w:r>
      <w:r w:rsidRPr="00D645BA">
        <w:rPr>
          <w:rFonts w:eastAsia="Times New Roman" w:cs="Times New Roman"/>
          <w:lang w:eastAsia="de-DE"/>
        </w:rPr>
        <w:t xml:space="preserve"> (einige) steht im Nominativ Plural als Subjekt. </w:t>
      </w:r>
      <w:r w:rsidRPr="00D645BA">
        <w:rPr>
          <w:rFonts w:eastAsia="Times New Roman" w:cs="Times New Roman"/>
          <w:b/>
          <w:bCs/>
          <w:lang w:eastAsia="de-DE"/>
        </w:rPr>
        <w:t>τῶν καθʼ ὑμᾶς ποιητῶν</w:t>
      </w:r>
      <w:r w:rsidRPr="00D645BA">
        <w:rPr>
          <w:rFonts w:eastAsia="Times New Roman" w:cs="Times New Roman"/>
          <w:lang w:eastAsia="de-DE"/>
        </w:rPr>
        <w:t xml:space="preserve"> (eurer Dichter) ist eine Genitivkonstruktion, wobei </w:t>
      </w:r>
      <w:r w:rsidRPr="00D645BA">
        <w:rPr>
          <w:rFonts w:eastAsia="Times New Roman" w:cs="Times New Roman"/>
          <w:b/>
          <w:bCs/>
          <w:lang w:eastAsia="de-DE"/>
        </w:rPr>
        <w:t>καθʼ ὑμᾶς</w:t>
      </w:r>
      <w:r w:rsidRPr="00D645BA">
        <w:rPr>
          <w:rFonts w:eastAsia="Times New Roman" w:cs="Times New Roman"/>
          <w:lang w:eastAsia="de-DE"/>
        </w:rPr>
        <w:t xml:space="preserve"> (bei euch, unter euch) eine adverbiale Präpositionalphrase im Akkusativ ist, die </w:t>
      </w:r>
      <w:r w:rsidRPr="00D645BA">
        <w:rPr>
          <w:rFonts w:eastAsia="Times New Roman" w:cs="Times New Roman"/>
          <w:b/>
          <w:bCs/>
          <w:lang w:eastAsia="de-DE"/>
        </w:rPr>
        <w:t>τῶν...ποιητῶν</w:t>
      </w:r>
      <w:r w:rsidRPr="00D645BA">
        <w:rPr>
          <w:rFonts w:eastAsia="Times New Roman" w:cs="Times New Roman"/>
          <w:lang w:eastAsia="de-DE"/>
        </w:rPr>
        <w:t xml:space="preserve"> (der Dichter) näher bestimmt. </w:t>
      </w:r>
      <w:r w:rsidRPr="00D645BA">
        <w:rPr>
          <w:rFonts w:eastAsia="Times New Roman" w:cs="Times New Roman"/>
          <w:b/>
          <w:bCs/>
          <w:lang w:eastAsia="de-DE"/>
        </w:rPr>
        <w:t>εἰρήκασιν</w:t>
      </w:r>
      <w:r w:rsidRPr="00D645BA">
        <w:rPr>
          <w:rFonts w:eastAsia="Times New Roman" w:cs="Times New Roman"/>
          <w:lang w:eastAsia="de-DE"/>
        </w:rPr>
        <w:t xml:space="preserve"> (sie haben gesagt) steht in der 3. Person Plural Perfekt Indikativ Aktiv von </w:t>
      </w:r>
      <w:r w:rsidRPr="00D645BA">
        <w:rPr>
          <w:rFonts w:eastAsia="Times New Roman" w:cs="Times New Roman"/>
          <w:b/>
          <w:bCs/>
          <w:lang w:eastAsia="de-DE"/>
        </w:rPr>
        <w:t>λέγω</w:t>
      </w:r>
      <w:r w:rsidRPr="00D645BA">
        <w:rPr>
          <w:rFonts w:eastAsia="Times New Roman" w:cs="Times New Roman"/>
          <w:lang w:eastAsia="de-DE"/>
        </w:rPr>
        <w:t xml:space="preserve"> (sagen) und drückt eine abgeschlossene Handlung mit fortdauernder Wirkung aus.</w:t>
      </w:r>
    </w:p>
    <w:p w14:paraId="297B769D"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Das Zitat selbst lautet </w:t>
      </w:r>
      <w:r w:rsidRPr="00D645BA">
        <w:rPr>
          <w:rFonts w:eastAsia="Times New Roman" w:cs="Times New Roman"/>
          <w:b/>
          <w:bCs/>
          <w:lang w:eastAsia="de-DE"/>
        </w:rPr>
        <w:t>Τοῦ γὰρ καὶ γένος ἐσμέν</w:t>
      </w:r>
      <w:r w:rsidRPr="00D645BA">
        <w:rPr>
          <w:rFonts w:eastAsia="Times New Roman" w:cs="Times New Roman"/>
          <w:lang w:eastAsia="de-DE"/>
        </w:rPr>
        <w:t xml:space="preserve"> (Denn wir sind auch sein Geschlecht). </w:t>
      </w:r>
      <w:r w:rsidRPr="00D645BA">
        <w:rPr>
          <w:rFonts w:eastAsia="Times New Roman" w:cs="Times New Roman"/>
          <w:b/>
          <w:bCs/>
          <w:lang w:eastAsia="de-DE"/>
        </w:rPr>
        <w:t>Τοῦ</w:t>
      </w:r>
      <w:r w:rsidRPr="00D645BA">
        <w:rPr>
          <w:rFonts w:eastAsia="Times New Roman" w:cs="Times New Roman"/>
          <w:lang w:eastAsia="de-DE"/>
        </w:rPr>
        <w:t xml:space="preserve"> (sein) ist ein Personalpronomen im Genitiv Singular Maskulinum, das sich auf Gott bezieht. </w:t>
      </w:r>
      <w:r w:rsidRPr="00D645BA">
        <w:rPr>
          <w:rFonts w:eastAsia="Times New Roman" w:cs="Times New Roman"/>
          <w:b/>
          <w:bCs/>
          <w:lang w:eastAsia="de-DE"/>
        </w:rPr>
        <w:t>γὰρ</w:t>
      </w:r>
      <w:r w:rsidRPr="00D645BA">
        <w:rPr>
          <w:rFonts w:eastAsia="Times New Roman" w:cs="Times New Roman"/>
          <w:lang w:eastAsia="de-DE"/>
        </w:rPr>
        <w:t xml:space="preserve"> (denn) ist eine begründende Konjunktion innerhalb des Zitats. </w:t>
      </w:r>
      <w:r w:rsidRPr="00D645BA">
        <w:rPr>
          <w:rFonts w:eastAsia="Times New Roman" w:cs="Times New Roman"/>
          <w:b/>
          <w:bCs/>
          <w:lang w:eastAsia="de-DE"/>
        </w:rPr>
        <w:t>καὶ</w:t>
      </w:r>
      <w:r w:rsidRPr="00D645BA">
        <w:rPr>
          <w:rFonts w:eastAsia="Times New Roman" w:cs="Times New Roman"/>
          <w:lang w:eastAsia="de-DE"/>
        </w:rPr>
        <w:t xml:space="preserve"> (auch) ist ein Adverb. </w:t>
      </w:r>
      <w:r w:rsidRPr="00D645BA">
        <w:rPr>
          <w:rFonts w:eastAsia="Times New Roman" w:cs="Times New Roman"/>
          <w:b/>
          <w:bCs/>
          <w:lang w:eastAsia="de-DE"/>
        </w:rPr>
        <w:t>γένος</w:t>
      </w:r>
      <w:r w:rsidRPr="00D645BA">
        <w:rPr>
          <w:rFonts w:eastAsia="Times New Roman" w:cs="Times New Roman"/>
          <w:lang w:eastAsia="de-DE"/>
        </w:rPr>
        <w:t xml:space="preserve"> (Geschlecht, Nachkommenschaft) steht im Nominativ als Prädikatsnomen. </w:t>
      </w:r>
      <w:r w:rsidRPr="00D645BA">
        <w:rPr>
          <w:rFonts w:eastAsia="Times New Roman" w:cs="Times New Roman"/>
          <w:b/>
          <w:bCs/>
          <w:lang w:eastAsia="de-DE"/>
        </w:rPr>
        <w:t>ἐσμέν</w:t>
      </w:r>
      <w:r w:rsidRPr="00D645BA">
        <w:rPr>
          <w:rFonts w:eastAsia="Times New Roman" w:cs="Times New Roman"/>
          <w:lang w:eastAsia="de-DE"/>
        </w:rPr>
        <w:t xml:space="preserve"> (wir sind) steht in der 1. Person Plural Präsens Indikativ von </w:t>
      </w:r>
      <w:r w:rsidRPr="00D645BA">
        <w:rPr>
          <w:rFonts w:eastAsia="Times New Roman" w:cs="Times New Roman"/>
          <w:b/>
          <w:bCs/>
          <w:lang w:eastAsia="de-DE"/>
        </w:rPr>
        <w:t>εἰμί</w:t>
      </w:r>
      <w:r w:rsidRPr="00D645BA">
        <w:rPr>
          <w:rFonts w:eastAsia="Times New Roman" w:cs="Times New Roman"/>
          <w:lang w:eastAsia="de-DE"/>
        </w:rPr>
        <w:t xml:space="preserve"> (sein).</w:t>
      </w:r>
    </w:p>
    <w:p w14:paraId="00822AB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Paulus zitiert hier einen Vers aus dem griechischen Dichter Aratos (ca. 315-240 v. Chr.), der sich ursprünglich auf Zeus bezog, aber von Paulus auf den wahren Gott angewendet wird. Die dreifache Formulierung </w:t>
      </w:r>
      <w:r w:rsidRPr="00D645BA">
        <w:rPr>
          <w:rFonts w:eastAsia="Times New Roman" w:cs="Times New Roman"/>
          <w:b/>
          <w:bCs/>
          <w:lang w:eastAsia="de-DE"/>
        </w:rPr>
        <w:t>ζῶμεν καὶ κινούμεθα καὶ ἐσμέν</w:t>
      </w:r>
      <w:r w:rsidRPr="00D645BA">
        <w:rPr>
          <w:rFonts w:eastAsia="Times New Roman" w:cs="Times New Roman"/>
          <w:lang w:eastAsia="de-DE"/>
        </w:rPr>
        <w:t xml:space="preserve"> (wir leben und bewegen uns und sind) betont die vollständige Abhängigkeit des Menschen von Gott. Durch das Zitat eines griechischen Dichters gewinnt Paulus die Aufmerksamkeit seiner Zuhörer und zeigt seine Bildung, wendet aber die poetische Aussage in einem neuen, monotheistischen Kontext an.</w:t>
      </w:r>
    </w:p>
    <w:p w14:paraId="1CADABD7"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Die Satzstruktur besteht aus einem Hauptsatz mit drei koordinierten Verben (</w:t>
      </w:r>
      <w:r w:rsidRPr="00D645BA">
        <w:rPr>
          <w:rFonts w:eastAsia="Times New Roman" w:cs="Times New Roman"/>
          <w:b/>
          <w:bCs/>
          <w:lang w:eastAsia="de-DE"/>
        </w:rPr>
        <w:t>ζῶμεν</w:t>
      </w:r>
      <w:r w:rsidRPr="00D645BA">
        <w:rPr>
          <w:rFonts w:eastAsia="Times New Roman" w:cs="Times New Roman"/>
          <w:lang w:eastAsia="de-DE"/>
        </w:rPr>
        <w:t xml:space="preserve">, </w:t>
      </w:r>
      <w:r w:rsidRPr="00D645BA">
        <w:rPr>
          <w:rFonts w:eastAsia="Times New Roman" w:cs="Times New Roman"/>
          <w:b/>
          <w:bCs/>
          <w:lang w:eastAsia="de-DE"/>
        </w:rPr>
        <w:t>κινούμεθα</w:t>
      </w:r>
      <w:r w:rsidRPr="00D645BA">
        <w:rPr>
          <w:rFonts w:eastAsia="Times New Roman" w:cs="Times New Roman"/>
          <w:lang w:eastAsia="de-DE"/>
        </w:rPr>
        <w:t xml:space="preserve"> und </w:t>
      </w:r>
      <w:r w:rsidRPr="00D645BA">
        <w:rPr>
          <w:rFonts w:eastAsia="Times New Roman" w:cs="Times New Roman"/>
          <w:b/>
          <w:bCs/>
          <w:lang w:eastAsia="de-DE"/>
        </w:rPr>
        <w:t>ἐσμέν</w:t>
      </w:r>
      <w:r w:rsidRPr="00D645BA">
        <w:rPr>
          <w:rFonts w:eastAsia="Times New Roman" w:cs="Times New Roman"/>
          <w:lang w:eastAsia="de-DE"/>
        </w:rPr>
        <w:t xml:space="preserve">), gefolgt von einem komparativen Nebensatz mit dem Verb </w:t>
      </w:r>
      <w:r w:rsidRPr="00D645BA">
        <w:rPr>
          <w:rFonts w:eastAsia="Times New Roman" w:cs="Times New Roman"/>
          <w:b/>
          <w:bCs/>
          <w:lang w:eastAsia="de-DE"/>
        </w:rPr>
        <w:t>εἰρήκασιν</w:t>
      </w:r>
      <w:r w:rsidRPr="00D645BA">
        <w:rPr>
          <w:rFonts w:eastAsia="Times New Roman" w:cs="Times New Roman"/>
          <w:lang w:eastAsia="de-DE"/>
        </w:rPr>
        <w:t>, der ein direktes Zitat enthält.</w:t>
      </w:r>
    </w:p>
    <w:p w14:paraId="7A7E01E9"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χρυσῷ ἢ ἀργύρῳ ἢ λίθῳ, χαράγματι τέχνης καὶ ἐνθυμήσεως ἀνθρώπου</w:t>
      </w:r>
      <w:r w:rsidRPr="00D645BA">
        <w:rPr>
          <w:rFonts w:eastAsia="Times New Roman" w:cs="Times New Roman"/>
          <w:lang w:eastAsia="de-DE"/>
        </w:rPr>
        <w:t xml:space="preserve"> steht im Dativ als Objekt von </w:t>
      </w:r>
      <w:r w:rsidRPr="00D645BA">
        <w:rPr>
          <w:rFonts w:eastAsia="Times New Roman" w:cs="Times New Roman"/>
          <w:b/>
          <w:bCs/>
          <w:lang w:eastAsia="de-DE"/>
        </w:rPr>
        <w:t>ὅμοιον</w:t>
      </w:r>
      <w:r w:rsidRPr="00D645BA">
        <w:rPr>
          <w:rFonts w:eastAsia="Times New Roman" w:cs="Times New Roman"/>
          <w:lang w:eastAsia="de-DE"/>
        </w:rPr>
        <w:t xml:space="preserve"> (gleich). </w:t>
      </w:r>
      <w:r w:rsidRPr="00D645BA">
        <w:rPr>
          <w:rFonts w:eastAsia="Times New Roman" w:cs="Times New Roman"/>
          <w:b/>
          <w:bCs/>
          <w:lang w:eastAsia="de-DE"/>
        </w:rPr>
        <w:t>χρυσῷ</w:t>
      </w:r>
      <w:r w:rsidRPr="00D645BA">
        <w:rPr>
          <w:rFonts w:eastAsia="Times New Roman" w:cs="Times New Roman"/>
          <w:lang w:eastAsia="de-DE"/>
        </w:rPr>
        <w:t xml:space="preserve"> (Gold), </w:t>
      </w:r>
      <w:r w:rsidRPr="00D645BA">
        <w:rPr>
          <w:rFonts w:eastAsia="Times New Roman" w:cs="Times New Roman"/>
          <w:b/>
          <w:bCs/>
          <w:lang w:eastAsia="de-DE"/>
        </w:rPr>
        <w:t>ἀργύρῳ</w:t>
      </w:r>
      <w:r w:rsidRPr="00D645BA">
        <w:rPr>
          <w:rFonts w:eastAsia="Times New Roman" w:cs="Times New Roman"/>
          <w:lang w:eastAsia="de-DE"/>
        </w:rPr>
        <w:t xml:space="preserve"> (Silber) und </w:t>
      </w:r>
      <w:r w:rsidRPr="00D645BA">
        <w:rPr>
          <w:rFonts w:eastAsia="Times New Roman" w:cs="Times New Roman"/>
          <w:b/>
          <w:bCs/>
          <w:lang w:eastAsia="de-DE"/>
        </w:rPr>
        <w:t>λίθῳ</w:t>
      </w:r>
      <w:r w:rsidRPr="00D645BA">
        <w:rPr>
          <w:rFonts w:eastAsia="Times New Roman" w:cs="Times New Roman"/>
          <w:lang w:eastAsia="de-DE"/>
        </w:rPr>
        <w:t xml:space="preserve"> (Stein) sind drei Materialien, die durch </w:t>
      </w:r>
      <w:r w:rsidRPr="00D645BA">
        <w:rPr>
          <w:rFonts w:eastAsia="Times New Roman" w:cs="Times New Roman"/>
          <w:b/>
          <w:bCs/>
          <w:lang w:eastAsia="de-DE"/>
        </w:rPr>
        <w:t>ἢ</w:t>
      </w:r>
      <w:r w:rsidRPr="00D645BA">
        <w:rPr>
          <w:rFonts w:eastAsia="Times New Roman" w:cs="Times New Roman"/>
          <w:lang w:eastAsia="de-DE"/>
        </w:rPr>
        <w:t xml:space="preserve"> (oder) koordiniert sind. </w:t>
      </w:r>
      <w:r w:rsidRPr="00D645BA">
        <w:rPr>
          <w:rFonts w:eastAsia="Times New Roman" w:cs="Times New Roman"/>
          <w:b/>
          <w:bCs/>
          <w:lang w:eastAsia="de-DE"/>
        </w:rPr>
        <w:t>χαράγματι</w:t>
      </w:r>
      <w:r w:rsidRPr="00D645BA">
        <w:rPr>
          <w:rFonts w:eastAsia="Times New Roman" w:cs="Times New Roman"/>
          <w:lang w:eastAsia="de-DE"/>
        </w:rPr>
        <w:t xml:space="preserve"> (Bildwerk, Gravur) steht im Dativ als Apposition zu den drei Materialien. </w:t>
      </w:r>
      <w:r w:rsidRPr="00D645BA">
        <w:rPr>
          <w:rFonts w:eastAsia="Times New Roman" w:cs="Times New Roman"/>
          <w:b/>
          <w:bCs/>
          <w:lang w:eastAsia="de-DE"/>
        </w:rPr>
        <w:t>τέχνης καὶ ἐνθυμήσεως ἀνθρώπου</w:t>
      </w:r>
      <w:r w:rsidRPr="00D645BA">
        <w:rPr>
          <w:rFonts w:eastAsia="Times New Roman" w:cs="Times New Roman"/>
          <w:lang w:eastAsia="de-DE"/>
        </w:rPr>
        <w:t xml:space="preserve"> (der Kunst und Überlegung des Menschen) steht im Genitiv als possessive Bestimmung zu </w:t>
      </w:r>
      <w:r w:rsidRPr="00D645BA">
        <w:rPr>
          <w:rFonts w:eastAsia="Times New Roman" w:cs="Times New Roman"/>
          <w:b/>
          <w:bCs/>
          <w:lang w:eastAsia="de-DE"/>
        </w:rPr>
        <w:t>χαράγματι</w:t>
      </w:r>
      <w:r w:rsidRPr="00D645BA">
        <w:rPr>
          <w:rFonts w:eastAsia="Times New Roman" w:cs="Times New Roman"/>
          <w:lang w:eastAsia="de-DE"/>
        </w:rPr>
        <w:t xml:space="preserve">, wobei </w:t>
      </w:r>
      <w:r w:rsidRPr="00D645BA">
        <w:rPr>
          <w:rFonts w:eastAsia="Times New Roman" w:cs="Times New Roman"/>
          <w:b/>
          <w:bCs/>
          <w:lang w:eastAsia="de-DE"/>
        </w:rPr>
        <w:t>τέχνης</w:t>
      </w:r>
      <w:r w:rsidRPr="00D645BA">
        <w:rPr>
          <w:rFonts w:eastAsia="Times New Roman" w:cs="Times New Roman"/>
          <w:lang w:eastAsia="de-DE"/>
        </w:rPr>
        <w:t xml:space="preserve"> (Kunst) und </w:t>
      </w:r>
      <w:r w:rsidRPr="00D645BA">
        <w:rPr>
          <w:rFonts w:eastAsia="Times New Roman" w:cs="Times New Roman"/>
          <w:b/>
          <w:bCs/>
          <w:lang w:eastAsia="de-DE"/>
        </w:rPr>
        <w:t>ἐνθυμήσεως</w:t>
      </w:r>
      <w:r w:rsidRPr="00D645BA">
        <w:rPr>
          <w:rFonts w:eastAsia="Times New Roman" w:cs="Times New Roman"/>
          <w:lang w:eastAsia="de-DE"/>
        </w:rPr>
        <w:t xml:space="preserve"> (Überlegung, Erfindung) durch </w:t>
      </w:r>
      <w:r w:rsidRPr="00D645BA">
        <w:rPr>
          <w:rFonts w:eastAsia="Times New Roman" w:cs="Times New Roman"/>
          <w:b/>
          <w:bCs/>
          <w:lang w:eastAsia="de-DE"/>
        </w:rPr>
        <w:t>καὶ</w:t>
      </w:r>
      <w:r w:rsidRPr="00D645BA">
        <w:rPr>
          <w:rFonts w:eastAsia="Times New Roman" w:cs="Times New Roman"/>
          <w:lang w:eastAsia="de-DE"/>
        </w:rPr>
        <w:t xml:space="preserve"> (und) koordiniert sind und </w:t>
      </w:r>
      <w:r w:rsidRPr="00D645BA">
        <w:rPr>
          <w:rFonts w:eastAsia="Times New Roman" w:cs="Times New Roman"/>
          <w:b/>
          <w:bCs/>
          <w:lang w:eastAsia="de-DE"/>
        </w:rPr>
        <w:t>ἀνθρώπου</w:t>
      </w:r>
      <w:r w:rsidRPr="00D645BA">
        <w:rPr>
          <w:rFonts w:eastAsia="Times New Roman" w:cs="Times New Roman"/>
          <w:lang w:eastAsia="de-DE"/>
        </w:rPr>
        <w:t xml:space="preserve"> (des Menschen) im Genitiv als possessive Bestimmung zu beiden fungiert.</w:t>
      </w:r>
    </w:p>
    <w:p w14:paraId="4F1C3411"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b/>
          <w:bCs/>
          <w:lang w:eastAsia="de-DE"/>
        </w:rPr>
        <w:t>τὸ θεῖον</w:t>
      </w:r>
      <w:r w:rsidRPr="00D645BA">
        <w:rPr>
          <w:rFonts w:eastAsia="Times New Roman" w:cs="Times New Roman"/>
          <w:lang w:eastAsia="de-DE"/>
        </w:rPr>
        <w:t xml:space="preserve"> (das Göttliche) steht im Akkusativ als Subjekt des Infinitivs </w:t>
      </w:r>
      <w:r w:rsidRPr="00D645BA">
        <w:rPr>
          <w:rFonts w:eastAsia="Times New Roman" w:cs="Times New Roman"/>
          <w:b/>
          <w:bCs/>
          <w:lang w:eastAsia="de-DE"/>
        </w:rPr>
        <w:t>εἶναι</w:t>
      </w:r>
      <w:r w:rsidRPr="00D645BA">
        <w:rPr>
          <w:rFonts w:eastAsia="Times New Roman" w:cs="Times New Roman"/>
          <w:lang w:eastAsia="de-DE"/>
        </w:rPr>
        <w:t xml:space="preserve"> (sein), der das Komplement zu </w:t>
      </w:r>
      <w:r w:rsidRPr="00D645BA">
        <w:rPr>
          <w:rFonts w:eastAsia="Times New Roman" w:cs="Times New Roman"/>
          <w:b/>
          <w:bCs/>
          <w:lang w:eastAsia="de-DE"/>
        </w:rPr>
        <w:t>νομίζειν</w:t>
      </w:r>
      <w:r w:rsidRPr="00D645BA">
        <w:rPr>
          <w:rFonts w:eastAsia="Times New Roman" w:cs="Times New Roman"/>
          <w:lang w:eastAsia="de-DE"/>
        </w:rPr>
        <w:t xml:space="preserve"> bildet. </w:t>
      </w:r>
      <w:r w:rsidRPr="00D645BA">
        <w:rPr>
          <w:rFonts w:eastAsia="Times New Roman" w:cs="Times New Roman"/>
          <w:b/>
          <w:bCs/>
          <w:lang w:eastAsia="de-DE"/>
        </w:rPr>
        <w:t>ὅμοιον</w:t>
      </w:r>
      <w:r w:rsidRPr="00D645BA">
        <w:rPr>
          <w:rFonts w:eastAsia="Times New Roman" w:cs="Times New Roman"/>
          <w:lang w:eastAsia="de-DE"/>
        </w:rPr>
        <w:t xml:space="preserve"> (gleich, ähnlich) steht im Akkusativ als Prädikatsnomen zum Infinitiv.</w:t>
      </w:r>
    </w:p>
    <w:p w14:paraId="080643B9" w14:textId="5A2ED8EA"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Paulus zieht hier eine entscheidende Schlussfolgerung aus dem im griechischen Zitat anerkannten Gedanken, dass die Menschen Gottes Geschlecht sind (</w:t>
      </w:r>
      <w:r w:rsidRPr="00D645BA">
        <w:rPr>
          <w:rFonts w:eastAsia="Times New Roman" w:cs="Times New Roman"/>
          <w:b/>
          <w:bCs/>
          <w:lang w:eastAsia="de-DE"/>
        </w:rPr>
        <w:t>Γένος...τοῦ θεοῦ</w:t>
      </w:r>
      <w:r w:rsidRPr="00D645BA">
        <w:rPr>
          <w:rFonts w:eastAsia="Times New Roman" w:cs="Times New Roman"/>
          <w:lang w:eastAsia="de-DE"/>
        </w:rPr>
        <w:t xml:space="preserve">): </w:t>
      </w:r>
      <w:r w:rsidR="00CB2C03">
        <w:rPr>
          <w:rFonts w:eastAsia="Times New Roman" w:cs="Times New Roman"/>
          <w:lang w:eastAsia="de-DE"/>
        </w:rPr>
        <w:t xml:space="preserve">Da </w:t>
      </w:r>
      <w:r w:rsidRPr="00D645BA">
        <w:rPr>
          <w:rFonts w:eastAsia="Times New Roman" w:cs="Times New Roman"/>
          <w:lang w:eastAsia="de-DE"/>
        </w:rPr>
        <w:t>der Mensch von göttliche</w:t>
      </w:r>
      <w:r w:rsidR="00CB2C03">
        <w:rPr>
          <w:rFonts w:eastAsia="Times New Roman" w:cs="Times New Roman"/>
          <w:lang w:eastAsia="de-DE"/>
        </w:rPr>
        <w:t>m</w:t>
      </w:r>
      <w:r w:rsidRPr="00D645BA">
        <w:rPr>
          <w:rFonts w:eastAsia="Times New Roman" w:cs="Times New Roman"/>
          <w:lang w:eastAsia="de-DE"/>
        </w:rPr>
        <w:t xml:space="preserve"> </w:t>
      </w:r>
      <w:r w:rsidR="00CB2C03">
        <w:rPr>
          <w:rFonts w:eastAsia="Times New Roman" w:cs="Times New Roman"/>
          <w:lang w:eastAsia="de-DE"/>
        </w:rPr>
        <w:t>Ebenbild</w:t>
      </w:r>
      <w:r w:rsidRPr="00D645BA">
        <w:rPr>
          <w:rFonts w:eastAsia="Times New Roman" w:cs="Times New Roman"/>
          <w:lang w:eastAsia="de-DE"/>
        </w:rPr>
        <w:t xml:space="preserve"> ist, kann Gott nicht niedriger als der Mensch sein, also nicht ein von Menschenhand hergestelltes Objekt aus Gold, Silber oder Stein (</w:t>
      </w:r>
      <w:r w:rsidRPr="00D645BA">
        <w:rPr>
          <w:rFonts w:eastAsia="Times New Roman" w:cs="Times New Roman"/>
          <w:b/>
          <w:bCs/>
          <w:lang w:eastAsia="de-DE"/>
        </w:rPr>
        <w:t>χρυσῷ ἢ ἀργύρῳ ἢ λίθῳ</w:t>
      </w:r>
      <w:r w:rsidRPr="00D645BA">
        <w:rPr>
          <w:rFonts w:eastAsia="Times New Roman" w:cs="Times New Roman"/>
          <w:lang w:eastAsia="de-DE"/>
        </w:rPr>
        <w:t>). Diese Aussage enthält eine implizite Kritik an der griechischen Idolatrie und den Tempelstatuen, die Athen füllten (vgl. V. 16).</w:t>
      </w:r>
    </w:p>
    <w:p w14:paraId="7360D7FC" w14:textId="77777777" w:rsidR="00D645BA" w:rsidRPr="00D645BA" w:rsidRDefault="00D645BA" w:rsidP="00D645BA">
      <w:pPr>
        <w:spacing w:before="100" w:beforeAutospacing="1" w:after="100" w:afterAutospacing="1" w:line="240" w:lineRule="auto"/>
        <w:rPr>
          <w:rFonts w:eastAsia="Times New Roman" w:cs="Times New Roman"/>
          <w:lang w:eastAsia="de-DE"/>
        </w:rPr>
      </w:pPr>
      <w:r w:rsidRPr="00D645BA">
        <w:rPr>
          <w:rFonts w:eastAsia="Times New Roman" w:cs="Times New Roman"/>
          <w:lang w:eastAsia="de-DE"/>
        </w:rPr>
        <w:t xml:space="preserve">Die Satzstruktur besteht aus einem Hauptsatz mit dem Verb </w:t>
      </w:r>
      <w:r w:rsidRPr="00D645BA">
        <w:rPr>
          <w:rFonts w:eastAsia="Times New Roman" w:cs="Times New Roman"/>
          <w:b/>
          <w:bCs/>
          <w:lang w:eastAsia="de-DE"/>
        </w:rPr>
        <w:t>ὀφείλομεν</w:t>
      </w:r>
      <w:r w:rsidRPr="00D645BA">
        <w:rPr>
          <w:rFonts w:eastAsia="Times New Roman" w:cs="Times New Roman"/>
          <w:lang w:eastAsia="de-DE"/>
        </w:rPr>
        <w:t xml:space="preserve"> und einem Objektsinfinitiv </w:t>
      </w:r>
      <w:r w:rsidRPr="00D645BA">
        <w:rPr>
          <w:rFonts w:eastAsia="Times New Roman" w:cs="Times New Roman"/>
          <w:b/>
          <w:bCs/>
          <w:lang w:eastAsia="de-DE"/>
        </w:rPr>
        <w:t>νομίζειν</w:t>
      </w:r>
      <w:r w:rsidRPr="00D645BA">
        <w:rPr>
          <w:rFonts w:eastAsia="Times New Roman" w:cs="Times New Roman"/>
          <w:lang w:eastAsia="de-DE"/>
        </w:rPr>
        <w:t>, der wiederum einen Akkusativ mit Infinitiv (</w:t>
      </w:r>
      <w:r w:rsidRPr="00D645BA">
        <w:rPr>
          <w:rFonts w:eastAsia="Times New Roman" w:cs="Times New Roman"/>
          <w:b/>
          <w:bCs/>
          <w:lang w:eastAsia="de-DE"/>
        </w:rPr>
        <w:t>τὸ θεῖον εἶναι</w:t>
      </w:r>
      <w:r w:rsidRPr="00D645BA">
        <w:rPr>
          <w:rFonts w:eastAsia="Times New Roman" w:cs="Times New Roman"/>
          <w:lang w:eastAsia="de-DE"/>
        </w:rPr>
        <w:t>) enthält, eingeleitet durch eine kausale Partizipialkonstruktion (</w:t>
      </w:r>
      <w:r w:rsidRPr="00D645BA">
        <w:rPr>
          <w:rFonts w:eastAsia="Times New Roman" w:cs="Times New Roman"/>
          <w:b/>
          <w:bCs/>
          <w:lang w:eastAsia="de-DE"/>
        </w:rPr>
        <w:t>ὑπάρχοντες</w:t>
      </w:r>
      <w:r w:rsidRPr="00D645BA">
        <w:rPr>
          <w:rFonts w:eastAsia="Times New Roman" w:cs="Times New Roman"/>
          <w:lang w:eastAsia="de-DE"/>
        </w:rPr>
        <w:t>).</w:t>
      </w:r>
    </w:p>
    <w:p w14:paraId="3E5869FB"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lastRenderedPageBreak/>
        <w:t>Apostelgeschichte 17,29</w:t>
      </w:r>
    </w:p>
    <w:p w14:paraId="60E6971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Γένος οὖν ὑπάρχοντες τοῦ θεοῦ, οὐκ ὀφείλομεν νομίζειν χρυσῷ ἢ ἀργύρῳ ἢ λίθῳ, χαράγματι τέχνης καὶ ἐνθυμήσεως ἀνθρώπου, τὸ θεῖον εἶναι ὅμοιον.</w:t>
      </w:r>
    </w:p>
    <w:p w14:paraId="093EAC6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Die wir also Gottes Geschlecht ausmachen, dürfen nicht meinen, Gold oder Silber oder Stein, einem Ausdruck von Kunst und einer Überlegung eines Menschen, wäre das Göttliche gleich.</w:t>
      </w:r>
    </w:p>
    <w:p w14:paraId="44682ECD"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76D70D2">
          <v:rect id="_x0000_i1652" style="width:0;height:1.5pt" o:hralign="center" o:hrstd="t" o:hr="t" fillcolor="#a0a0a0" stroked="f"/>
        </w:pict>
      </w:r>
    </w:p>
    <w:p w14:paraId="6BD84A5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w:t>
      </w:r>
      <w:r w:rsidRPr="00A9544F">
        <w:rPr>
          <w:rFonts w:eastAsia="Times New Roman" w:cs="Times New Roman"/>
          <w:b/>
          <w:bCs/>
          <w:lang w:eastAsia="de-DE"/>
        </w:rPr>
        <w:t>Γένος</w:t>
      </w:r>
      <w:r w:rsidRPr="00A9544F">
        <w:rPr>
          <w:rFonts w:eastAsia="Times New Roman" w:cs="Times New Roman"/>
          <w:lang w:eastAsia="de-DE"/>
        </w:rPr>
        <w:t xml:space="preserve"> (Nominativ Singular Neutrum, "Geschlecht"), das auf das vorherige Zitat zurückgreift. Die folgende Konjunktion </w:t>
      </w:r>
      <w:r w:rsidRPr="00A9544F">
        <w:rPr>
          <w:rFonts w:eastAsia="Times New Roman" w:cs="Times New Roman"/>
          <w:b/>
          <w:bCs/>
          <w:lang w:eastAsia="de-DE"/>
        </w:rPr>
        <w:t>οὖν</w:t>
      </w:r>
      <w:r w:rsidRPr="00A9544F">
        <w:rPr>
          <w:rFonts w:eastAsia="Times New Roman" w:cs="Times New Roman"/>
          <w:lang w:eastAsia="de-DE"/>
        </w:rPr>
        <w:t xml:space="preserve"> ("also") zeigt eine logische Schlussfolgerung an. </w:t>
      </w:r>
      <w:r w:rsidRPr="00A9544F">
        <w:rPr>
          <w:rFonts w:eastAsia="Times New Roman" w:cs="Times New Roman"/>
          <w:b/>
          <w:bCs/>
          <w:lang w:eastAsia="de-DE"/>
        </w:rPr>
        <w:t>ὑπάρχοντες</w:t>
      </w:r>
      <w:r w:rsidRPr="00A9544F">
        <w:rPr>
          <w:rFonts w:eastAsia="Times New Roman" w:cs="Times New Roman"/>
          <w:lang w:eastAsia="de-DE"/>
        </w:rPr>
        <w:t xml:space="preserve"> ist ein Partizip Präsens Aktiv Nominativ Plural von ὑπάρχω ("seiend", "ausmachend") und bezieht sich auf das implizite "wir". </w:t>
      </w:r>
      <w:r w:rsidRPr="00A9544F">
        <w:rPr>
          <w:rFonts w:eastAsia="Times New Roman" w:cs="Times New Roman"/>
          <w:b/>
          <w:bCs/>
          <w:lang w:eastAsia="de-DE"/>
        </w:rPr>
        <w:t>τοῦ θεοῦ</w:t>
      </w:r>
      <w:r w:rsidRPr="00A9544F">
        <w:rPr>
          <w:rFonts w:eastAsia="Times New Roman" w:cs="Times New Roman"/>
          <w:lang w:eastAsia="de-DE"/>
        </w:rPr>
        <w:t xml:space="preserve"> ist Genitiv Singular ("Gottes") und zeigt die Zugehörigkeit an. Die Negation </w:t>
      </w:r>
      <w:r w:rsidRPr="00A9544F">
        <w:rPr>
          <w:rFonts w:eastAsia="Times New Roman" w:cs="Times New Roman"/>
          <w:b/>
          <w:bCs/>
          <w:lang w:eastAsia="de-DE"/>
        </w:rPr>
        <w:t>οὐκ</w:t>
      </w:r>
      <w:r w:rsidRPr="00A9544F">
        <w:rPr>
          <w:rFonts w:eastAsia="Times New Roman" w:cs="Times New Roman"/>
          <w:lang w:eastAsia="de-DE"/>
        </w:rPr>
        <w:t xml:space="preserve"> modifiziert das Hauptverb </w:t>
      </w:r>
      <w:r w:rsidRPr="00A9544F">
        <w:rPr>
          <w:rFonts w:eastAsia="Times New Roman" w:cs="Times New Roman"/>
          <w:b/>
          <w:bCs/>
          <w:lang w:eastAsia="de-DE"/>
        </w:rPr>
        <w:t>ὀφείλομεν</w:t>
      </w:r>
      <w:r w:rsidRPr="00A9544F">
        <w:rPr>
          <w:rFonts w:eastAsia="Times New Roman" w:cs="Times New Roman"/>
          <w:lang w:eastAsia="de-DE"/>
        </w:rPr>
        <w:t xml:space="preserve"> (1. Person Plural Präsens Indikativ Aktiv von ὀφείλω, "wir sollen/dürfen nicht"). Der Infinitiv </w:t>
      </w:r>
      <w:r w:rsidRPr="00A9544F">
        <w:rPr>
          <w:rFonts w:eastAsia="Times New Roman" w:cs="Times New Roman"/>
          <w:b/>
          <w:bCs/>
          <w:lang w:eastAsia="de-DE"/>
        </w:rPr>
        <w:t>νομίζειν</w:t>
      </w:r>
      <w:r w:rsidRPr="00A9544F">
        <w:rPr>
          <w:rFonts w:eastAsia="Times New Roman" w:cs="Times New Roman"/>
          <w:lang w:eastAsia="de-DE"/>
        </w:rPr>
        <w:t xml:space="preserve"> ("meinen", "denken") hängt von diesem Verb ab.</w:t>
      </w:r>
    </w:p>
    <w:p w14:paraId="63A8933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Es folgen drei Materialbezeichnungen im Dativ: </w:t>
      </w:r>
      <w:r w:rsidRPr="00A9544F">
        <w:rPr>
          <w:rFonts w:eastAsia="Times New Roman" w:cs="Times New Roman"/>
          <w:b/>
          <w:bCs/>
          <w:lang w:eastAsia="de-DE"/>
        </w:rPr>
        <w:t>χρυσῷ</w:t>
      </w:r>
      <w:r w:rsidRPr="00A9544F">
        <w:rPr>
          <w:rFonts w:eastAsia="Times New Roman" w:cs="Times New Roman"/>
          <w:lang w:eastAsia="de-DE"/>
        </w:rPr>
        <w:t xml:space="preserve"> ("Gold"), </w:t>
      </w:r>
      <w:r w:rsidRPr="00A9544F">
        <w:rPr>
          <w:rFonts w:eastAsia="Times New Roman" w:cs="Times New Roman"/>
          <w:b/>
          <w:bCs/>
          <w:lang w:eastAsia="de-DE"/>
        </w:rPr>
        <w:t>ἀργύρῳ</w:t>
      </w:r>
      <w:r w:rsidRPr="00A9544F">
        <w:rPr>
          <w:rFonts w:eastAsia="Times New Roman" w:cs="Times New Roman"/>
          <w:lang w:eastAsia="de-DE"/>
        </w:rPr>
        <w:t xml:space="preserve"> ("Silber") und </w:t>
      </w:r>
      <w:r w:rsidRPr="00A9544F">
        <w:rPr>
          <w:rFonts w:eastAsia="Times New Roman" w:cs="Times New Roman"/>
          <w:b/>
          <w:bCs/>
          <w:lang w:eastAsia="de-DE"/>
        </w:rPr>
        <w:t>λίθῳ</w:t>
      </w:r>
      <w:r w:rsidRPr="00A9544F">
        <w:rPr>
          <w:rFonts w:eastAsia="Times New Roman" w:cs="Times New Roman"/>
          <w:lang w:eastAsia="de-DE"/>
        </w:rPr>
        <w:t xml:space="preserve"> ("Stein"), verbunden durch die Disjunktionen </w:t>
      </w:r>
      <w:r w:rsidRPr="00A9544F">
        <w:rPr>
          <w:rFonts w:eastAsia="Times New Roman" w:cs="Times New Roman"/>
          <w:b/>
          <w:bCs/>
          <w:lang w:eastAsia="de-DE"/>
        </w:rPr>
        <w:t>ἢ</w:t>
      </w:r>
      <w:r w:rsidRPr="00A9544F">
        <w:rPr>
          <w:rFonts w:eastAsia="Times New Roman" w:cs="Times New Roman"/>
          <w:lang w:eastAsia="de-DE"/>
        </w:rPr>
        <w:t xml:space="preserve"> ("oder"). Diese stehen in Apposition zu </w:t>
      </w:r>
      <w:r w:rsidRPr="00A9544F">
        <w:rPr>
          <w:rFonts w:eastAsia="Times New Roman" w:cs="Times New Roman"/>
          <w:b/>
          <w:bCs/>
          <w:lang w:eastAsia="de-DE"/>
        </w:rPr>
        <w:t>χαράγματι</w:t>
      </w:r>
      <w:r w:rsidRPr="00A9544F">
        <w:rPr>
          <w:rFonts w:eastAsia="Times New Roman" w:cs="Times New Roman"/>
          <w:lang w:eastAsia="de-DE"/>
        </w:rPr>
        <w:t xml:space="preserve"> (Dativ Singular, "Gravur", "Ausdruck"), das wiederum durch die Genitive </w:t>
      </w:r>
      <w:r w:rsidRPr="00A9544F">
        <w:rPr>
          <w:rFonts w:eastAsia="Times New Roman" w:cs="Times New Roman"/>
          <w:b/>
          <w:bCs/>
          <w:lang w:eastAsia="de-DE"/>
        </w:rPr>
        <w:t>τέχνης</w:t>
      </w:r>
      <w:r w:rsidRPr="00A9544F">
        <w:rPr>
          <w:rFonts w:eastAsia="Times New Roman" w:cs="Times New Roman"/>
          <w:lang w:eastAsia="de-DE"/>
        </w:rPr>
        <w:t xml:space="preserve"> ("der Kunst") und </w:t>
      </w:r>
      <w:r w:rsidRPr="00A9544F">
        <w:rPr>
          <w:rFonts w:eastAsia="Times New Roman" w:cs="Times New Roman"/>
          <w:b/>
          <w:bCs/>
          <w:lang w:eastAsia="de-DE"/>
        </w:rPr>
        <w:t>ἐνθυμήσεως</w:t>
      </w:r>
      <w:r w:rsidRPr="00A9544F">
        <w:rPr>
          <w:rFonts w:eastAsia="Times New Roman" w:cs="Times New Roman"/>
          <w:lang w:eastAsia="de-DE"/>
        </w:rPr>
        <w:t xml:space="preserve"> ("der Überlegung/des Gedankens") mit </w:t>
      </w:r>
      <w:r w:rsidRPr="00A9544F">
        <w:rPr>
          <w:rFonts w:eastAsia="Times New Roman" w:cs="Times New Roman"/>
          <w:b/>
          <w:bCs/>
          <w:lang w:eastAsia="de-DE"/>
        </w:rPr>
        <w:t>καί</w:t>
      </w:r>
      <w:r w:rsidRPr="00A9544F">
        <w:rPr>
          <w:rFonts w:eastAsia="Times New Roman" w:cs="Times New Roman"/>
          <w:lang w:eastAsia="de-DE"/>
        </w:rPr>
        <w:t xml:space="preserve"> verbunden ist. </w:t>
      </w:r>
      <w:r w:rsidRPr="00A9544F">
        <w:rPr>
          <w:rFonts w:eastAsia="Times New Roman" w:cs="Times New Roman"/>
          <w:b/>
          <w:bCs/>
          <w:lang w:eastAsia="de-DE"/>
        </w:rPr>
        <w:t>ἀνθρώπου</w:t>
      </w:r>
      <w:r w:rsidRPr="00A9544F">
        <w:rPr>
          <w:rFonts w:eastAsia="Times New Roman" w:cs="Times New Roman"/>
          <w:lang w:eastAsia="de-DE"/>
        </w:rPr>
        <w:t xml:space="preserve"> (Genitiv Singular, "eines Menschen") zeigt den Urheber an.</w:t>
      </w:r>
    </w:p>
    <w:p w14:paraId="55258EC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τὸ θεῖον</w:t>
      </w:r>
      <w:r w:rsidRPr="00A9544F">
        <w:rPr>
          <w:rFonts w:eastAsia="Times New Roman" w:cs="Times New Roman"/>
          <w:lang w:eastAsia="de-DE"/>
        </w:rPr>
        <w:t xml:space="preserve"> (substantiviertes Adjektiv Neutrum, "das Göttliche") funktioniert als Subjektsakkusativ des AcI mit </w:t>
      </w:r>
      <w:r w:rsidRPr="00A9544F">
        <w:rPr>
          <w:rFonts w:eastAsia="Times New Roman" w:cs="Times New Roman"/>
          <w:b/>
          <w:bCs/>
          <w:lang w:eastAsia="de-DE"/>
        </w:rPr>
        <w:t>εἶναι</w:t>
      </w:r>
      <w:r w:rsidRPr="00A9544F">
        <w:rPr>
          <w:rFonts w:eastAsia="Times New Roman" w:cs="Times New Roman"/>
          <w:lang w:eastAsia="de-DE"/>
        </w:rPr>
        <w:t xml:space="preserve"> (Infinitiv Präsens von εἰμί, "sein"), während </w:t>
      </w:r>
      <w:r w:rsidRPr="00A9544F">
        <w:rPr>
          <w:rFonts w:eastAsia="Times New Roman" w:cs="Times New Roman"/>
          <w:b/>
          <w:bCs/>
          <w:lang w:eastAsia="de-DE"/>
        </w:rPr>
        <w:t>ὅμοιον</w:t>
      </w:r>
      <w:r w:rsidRPr="00A9544F">
        <w:rPr>
          <w:rFonts w:eastAsia="Times New Roman" w:cs="Times New Roman"/>
          <w:lang w:eastAsia="de-DE"/>
        </w:rPr>
        <w:t xml:space="preserve"> (Akkusativ Singular Neutrum von ὅμοιος, "gleich") das Prädikatsnomen ist.</w:t>
      </w:r>
    </w:p>
    <w:p w14:paraId="1CE47A8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Hauptsatz mit eingebettetem partizipialem Nebensatz (</w:t>
      </w:r>
      <w:r w:rsidRPr="00A9544F">
        <w:rPr>
          <w:rFonts w:eastAsia="Times New Roman" w:cs="Times New Roman"/>
          <w:b/>
          <w:bCs/>
          <w:lang w:eastAsia="de-DE"/>
        </w:rPr>
        <w:t>Γένος οὖν ὑπάρχοντες τοῦ θεοῦ</w:t>
      </w:r>
      <w:r w:rsidRPr="00A9544F">
        <w:rPr>
          <w:rFonts w:eastAsia="Times New Roman" w:cs="Times New Roman"/>
          <w:lang w:eastAsia="de-DE"/>
        </w:rPr>
        <w:t>) und einem AcI (</w:t>
      </w:r>
      <w:r w:rsidRPr="00A9544F">
        <w:rPr>
          <w:rFonts w:eastAsia="Times New Roman" w:cs="Times New Roman"/>
          <w:b/>
          <w:bCs/>
          <w:lang w:eastAsia="de-DE"/>
        </w:rPr>
        <w:t>τὸ θεῖον εἶναι ὅμοιον</w:t>
      </w:r>
      <w:r w:rsidRPr="00A9544F">
        <w:rPr>
          <w:rFonts w:eastAsia="Times New Roman" w:cs="Times New Roman"/>
          <w:lang w:eastAsia="de-DE"/>
        </w:rPr>
        <w:t xml:space="preserve">) als Objekt von </w:t>
      </w:r>
      <w:r w:rsidRPr="00A9544F">
        <w:rPr>
          <w:rFonts w:eastAsia="Times New Roman" w:cs="Times New Roman"/>
          <w:b/>
          <w:bCs/>
          <w:lang w:eastAsia="de-DE"/>
        </w:rPr>
        <w:t>νομίζειν</w:t>
      </w:r>
      <w:r w:rsidRPr="00A9544F">
        <w:rPr>
          <w:rFonts w:eastAsia="Times New Roman" w:cs="Times New Roman"/>
          <w:lang w:eastAsia="de-DE"/>
        </w:rPr>
        <w:t>. Die Dativkonstruktionen beschreiben, womit das Göttliche nicht verglichen werden sollte.</w:t>
      </w:r>
    </w:p>
    <w:p w14:paraId="043CA8DE"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17,30</w:t>
      </w:r>
    </w:p>
    <w:p w14:paraId="262705B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Τοὺς μὲν οὖν χρόνους τῆς ἀγνοίας ὑπεριδὼν ὁ θεός, τὰ νῦν παραγγέλλει τοῖς ἀνθρώποις πᾶσιν πανταχοῦ μετανοεῖν·</w:t>
      </w:r>
    </w:p>
    <w:p w14:paraId="4214339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Die Zeiten nun also der Unwissenheit übersehen, befiehlt Gott doch jetzt allen Menschen überall, dass sie umdenken,</w:t>
      </w:r>
    </w:p>
    <w:p w14:paraId="1C0C4BCD"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C8DF278">
          <v:rect id="_x0000_i1653" style="width:0;height:1.5pt" o:hralign="center" o:hrstd="t" o:hr="t" fillcolor="#a0a0a0" stroked="f"/>
        </w:pict>
      </w:r>
    </w:p>
    <w:p w14:paraId="1EC4BB6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Akkusativ Plural </w:t>
      </w:r>
      <w:r w:rsidRPr="00A9544F">
        <w:rPr>
          <w:rFonts w:eastAsia="Times New Roman" w:cs="Times New Roman"/>
          <w:b/>
          <w:bCs/>
          <w:lang w:eastAsia="de-DE"/>
        </w:rPr>
        <w:t>Τοὺς χρόνους</w:t>
      </w:r>
      <w:r w:rsidRPr="00A9544F">
        <w:rPr>
          <w:rFonts w:eastAsia="Times New Roman" w:cs="Times New Roman"/>
          <w:lang w:eastAsia="de-DE"/>
        </w:rPr>
        <w:t xml:space="preserve"> ("die Zeiten"), Objekt des Partizips </w:t>
      </w:r>
      <w:r w:rsidRPr="00A9544F">
        <w:rPr>
          <w:rFonts w:eastAsia="Times New Roman" w:cs="Times New Roman"/>
          <w:b/>
          <w:bCs/>
          <w:lang w:eastAsia="de-DE"/>
        </w:rPr>
        <w:t>ὑπεριδὼν</w:t>
      </w:r>
      <w:r w:rsidRPr="00A9544F">
        <w:rPr>
          <w:rFonts w:eastAsia="Times New Roman" w:cs="Times New Roman"/>
          <w:lang w:eastAsia="de-DE"/>
        </w:rPr>
        <w:t xml:space="preserve">. Die Partikeln </w:t>
      </w:r>
      <w:r w:rsidRPr="00A9544F">
        <w:rPr>
          <w:rFonts w:eastAsia="Times New Roman" w:cs="Times New Roman"/>
          <w:b/>
          <w:bCs/>
          <w:lang w:eastAsia="de-DE"/>
        </w:rPr>
        <w:t>μὲν οὖν</w:t>
      </w:r>
      <w:r w:rsidRPr="00A9544F">
        <w:rPr>
          <w:rFonts w:eastAsia="Times New Roman" w:cs="Times New Roman"/>
          <w:lang w:eastAsia="de-DE"/>
        </w:rPr>
        <w:t xml:space="preserve"> ("nun also") verbinden diesen Gedanken mit dem Vorherigen. </w:t>
      </w:r>
      <w:r w:rsidRPr="00A9544F">
        <w:rPr>
          <w:rFonts w:eastAsia="Times New Roman" w:cs="Times New Roman"/>
          <w:b/>
          <w:bCs/>
          <w:lang w:eastAsia="de-DE"/>
        </w:rPr>
        <w:t>τῆς ἀγνοίας</w:t>
      </w:r>
      <w:r w:rsidRPr="00A9544F">
        <w:rPr>
          <w:rFonts w:eastAsia="Times New Roman" w:cs="Times New Roman"/>
          <w:lang w:eastAsia="de-DE"/>
        </w:rPr>
        <w:t xml:space="preserve"> (Genitiv Singular, "der Unwissenheit") qualifiziert diese Zeiten. </w:t>
      </w:r>
      <w:r w:rsidRPr="00A9544F">
        <w:rPr>
          <w:rFonts w:eastAsia="Times New Roman" w:cs="Times New Roman"/>
          <w:b/>
          <w:bCs/>
          <w:lang w:eastAsia="de-DE"/>
        </w:rPr>
        <w:t>ὑπεριδὼν</w:t>
      </w:r>
      <w:r w:rsidRPr="00A9544F">
        <w:rPr>
          <w:rFonts w:eastAsia="Times New Roman" w:cs="Times New Roman"/>
          <w:lang w:eastAsia="de-DE"/>
        </w:rPr>
        <w:t xml:space="preserve"> (Partizip Aorist Aktiv Nominativ Singular Maskulinum </w:t>
      </w:r>
      <w:r w:rsidRPr="00A9544F">
        <w:rPr>
          <w:rFonts w:eastAsia="Times New Roman" w:cs="Times New Roman"/>
          <w:lang w:eastAsia="de-DE"/>
        </w:rPr>
        <w:lastRenderedPageBreak/>
        <w:t xml:space="preserve">von ὑπεροράω, "übersehen", "ignorieren") zeigt eine abgeschlossene Handlung Gottes an. </w:t>
      </w:r>
      <w:r w:rsidRPr="00A9544F">
        <w:rPr>
          <w:rFonts w:eastAsia="Times New Roman" w:cs="Times New Roman"/>
          <w:b/>
          <w:bCs/>
          <w:lang w:eastAsia="de-DE"/>
        </w:rPr>
        <w:t>ὁ θεός</w:t>
      </w:r>
      <w:r w:rsidRPr="00A9544F">
        <w:rPr>
          <w:rFonts w:eastAsia="Times New Roman" w:cs="Times New Roman"/>
          <w:lang w:eastAsia="de-DE"/>
        </w:rPr>
        <w:t xml:space="preserve"> (Nominativ Singular, "Gott") ist das Subjekt des Hauptverbs.</w:t>
      </w:r>
    </w:p>
    <w:p w14:paraId="7C57617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τὰ νῦν</w:t>
      </w:r>
      <w:r w:rsidRPr="00A9544F">
        <w:rPr>
          <w:rFonts w:eastAsia="Times New Roman" w:cs="Times New Roman"/>
          <w:lang w:eastAsia="de-DE"/>
        </w:rPr>
        <w:t xml:space="preserve"> (substantiviertes Adverb, "das Jetzt", "jetzt") steht im Kontrast zu den früheren Zeiten. Das Hauptverb </w:t>
      </w:r>
      <w:r w:rsidRPr="00A9544F">
        <w:rPr>
          <w:rFonts w:eastAsia="Times New Roman" w:cs="Times New Roman"/>
          <w:b/>
          <w:bCs/>
          <w:lang w:eastAsia="de-DE"/>
        </w:rPr>
        <w:t>παραγγέλλει</w:t>
      </w:r>
      <w:r w:rsidRPr="00A9544F">
        <w:rPr>
          <w:rFonts w:eastAsia="Times New Roman" w:cs="Times New Roman"/>
          <w:lang w:eastAsia="de-DE"/>
        </w:rPr>
        <w:t xml:space="preserve"> (3. Person Singular Präsens Indikativ Aktiv von παραγγέλλω, "befehlen") zeigt Gottes gegenwärtigen Befehl an. Die Empfänger sind </w:t>
      </w:r>
      <w:r w:rsidRPr="00A9544F">
        <w:rPr>
          <w:rFonts w:eastAsia="Times New Roman" w:cs="Times New Roman"/>
          <w:b/>
          <w:bCs/>
          <w:lang w:eastAsia="de-DE"/>
        </w:rPr>
        <w:t>τοῖς ἀνθρώποις</w:t>
      </w:r>
      <w:r w:rsidRPr="00A9544F">
        <w:rPr>
          <w:rFonts w:eastAsia="Times New Roman" w:cs="Times New Roman"/>
          <w:lang w:eastAsia="de-DE"/>
        </w:rPr>
        <w:t xml:space="preserve"> (Dativ Plural, "den Menschen") mit den qualifizierenden Adjektiven </w:t>
      </w:r>
      <w:r w:rsidRPr="00A9544F">
        <w:rPr>
          <w:rFonts w:eastAsia="Times New Roman" w:cs="Times New Roman"/>
          <w:b/>
          <w:bCs/>
          <w:lang w:eastAsia="de-DE"/>
        </w:rPr>
        <w:t>πᾶσιν</w:t>
      </w:r>
      <w:r w:rsidRPr="00A9544F">
        <w:rPr>
          <w:rFonts w:eastAsia="Times New Roman" w:cs="Times New Roman"/>
          <w:lang w:eastAsia="de-DE"/>
        </w:rPr>
        <w:t xml:space="preserve"> (Dativ Plural, "allen") und dem Adverb </w:t>
      </w:r>
      <w:r w:rsidRPr="00A9544F">
        <w:rPr>
          <w:rFonts w:eastAsia="Times New Roman" w:cs="Times New Roman"/>
          <w:b/>
          <w:bCs/>
          <w:lang w:eastAsia="de-DE"/>
        </w:rPr>
        <w:t>πανταχοῦ</w:t>
      </w:r>
      <w:r w:rsidRPr="00A9544F">
        <w:rPr>
          <w:rFonts w:eastAsia="Times New Roman" w:cs="Times New Roman"/>
          <w:lang w:eastAsia="de-DE"/>
        </w:rPr>
        <w:t xml:space="preserve"> ("überall"), was die Universalität des Befehls betont. </w:t>
      </w:r>
      <w:r w:rsidRPr="00A9544F">
        <w:rPr>
          <w:rFonts w:eastAsia="Times New Roman" w:cs="Times New Roman"/>
          <w:b/>
          <w:bCs/>
          <w:lang w:eastAsia="de-DE"/>
        </w:rPr>
        <w:t>μετανοεῖν</w:t>
      </w:r>
      <w:r w:rsidRPr="00A9544F">
        <w:rPr>
          <w:rFonts w:eastAsia="Times New Roman" w:cs="Times New Roman"/>
          <w:lang w:eastAsia="de-DE"/>
        </w:rPr>
        <w:t xml:space="preserve"> (Infinitiv Präsens Aktiv von μετανοέω, "umdenken", "Buße tun") gibt den Inhalt des Befehls an.</w:t>
      </w:r>
    </w:p>
    <w:p w14:paraId="3F442C9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umfasst einen partizipialen Nebensatz (</w:t>
      </w:r>
      <w:r w:rsidRPr="00A9544F">
        <w:rPr>
          <w:rFonts w:eastAsia="Times New Roman" w:cs="Times New Roman"/>
          <w:b/>
          <w:bCs/>
          <w:lang w:eastAsia="de-DE"/>
        </w:rPr>
        <w:t>Τοὺς μὲν οὖν χρόνους τῆς ἀγνοίας ὑπεριδὼν</w:t>
      </w:r>
      <w:r w:rsidRPr="00A9544F">
        <w:rPr>
          <w:rFonts w:eastAsia="Times New Roman" w:cs="Times New Roman"/>
          <w:lang w:eastAsia="de-DE"/>
        </w:rPr>
        <w:t xml:space="preserve">), der eine konzessive Funktion hat, gefolgt vom Hauptsatz mit dem Infinitiv </w:t>
      </w:r>
      <w:r w:rsidRPr="00A9544F">
        <w:rPr>
          <w:rFonts w:eastAsia="Times New Roman" w:cs="Times New Roman"/>
          <w:b/>
          <w:bCs/>
          <w:lang w:eastAsia="de-DE"/>
        </w:rPr>
        <w:t>μετανοεῖν</w:t>
      </w:r>
      <w:r w:rsidRPr="00A9544F">
        <w:rPr>
          <w:rFonts w:eastAsia="Times New Roman" w:cs="Times New Roman"/>
          <w:lang w:eastAsia="de-DE"/>
        </w:rPr>
        <w:t xml:space="preserve"> als direktes Objekt des Befehls. Der Kontrast zwischen Gottes früherem "Übersehen" und seinem jetzigen Befehl ist durch </w:t>
      </w:r>
      <w:r w:rsidRPr="00A9544F">
        <w:rPr>
          <w:rFonts w:eastAsia="Times New Roman" w:cs="Times New Roman"/>
          <w:b/>
          <w:bCs/>
          <w:lang w:eastAsia="de-DE"/>
        </w:rPr>
        <w:t>μὲν</w:t>
      </w:r>
      <w:r w:rsidRPr="00A9544F">
        <w:rPr>
          <w:rFonts w:eastAsia="Times New Roman" w:cs="Times New Roman"/>
          <w:lang w:eastAsia="de-DE"/>
        </w:rPr>
        <w:t xml:space="preserve"> und </w:t>
      </w:r>
      <w:r w:rsidRPr="00A9544F">
        <w:rPr>
          <w:rFonts w:eastAsia="Times New Roman" w:cs="Times New Roman"/>
          <w:b/>
          <w:bCs/>
          <w:lang w:eastAsia="de-DE"/>
        </w:rPr>
        <w:t>τὰ νῦν</w:t>
      </w:r>
      <w:r w:rsidRPr="00A9544F">
        <w:rPr>
          <w:rFonts w:eastAsia="Times New Roman" w:cs="Times New Roman"/>
          <w:lang w:eastAsia="de-DE"/>
        </w:rPr>
        <w:t xml:space="preserve"> markiert. Die theologische Bedeutung liegt im Übergang von der Zeit der Unwissenheit zur Zeit der Verantwortung.</w:t>
      </w:r>
    </w:p>
    <w:p w14:paraId="35705708"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17,31</w:t>
      </w:r>
    </w:p>
    <w:p w14:paraId="31C7992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διότι ἔστησεν ἡμέραν, ἐν ᾗ μέλλει κρίνειν τὴν οἰκουμένην ἐν δικαιοσύνῃ, ἐν ἀνδρὶ ᾧ ὥρισεν, πίστιν παρασχὼν πᾶσιν, ἀναστήσας αὐτὸν ἐκ νεκρῶν.</w:t>
      </w:r>
    </w:p>
    <w:p w14:paraId="514A954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daher, da er einen Tag festsetzte, an dem er den Erdkreis in Gerechtigkeit richten wird, durch einen Mann, den er bestimmte, allen eine Beglaubigung, ihn von Toten auferweckt, anbietend.</w:t>
      </w:r>
    </w:p>
    <w:p w14:paraId="354D9C29"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7C9BB8B0">
          <v:rect id="_x0000_i1654" style="width:0;height:1.5pt" o:hralign="center" o:hrstd="t" o:hr="t" fillcolor="#a0a0a0" stroked="f"/>
        </w:pict>
      </w:r>
    </w:p>
    <w:p w14:paraId="7D6CA2C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kausalen Konjunktion </w:t>
      </w:r>
      <w:r w:rsidRPr="00A9544F">
        <w:rPr>
          <w:rFonts w:eastAsia="Times New Roman" w:cs="Times New Roman"/>
          <w:b/>
          <w:bCs/>
          <w:lang w:eastAsia="de-DE"/>
        </w:rPr>
        <w:t>διότι</w:t>
      </w:r>
      <w:r w:rsidRPr="00A9544F">
        <w:rPr>
          <w:rFonts w:eastAsia="Times New Roman" w:cs="Times New Roman"/>
          <w:lang w:eastAsia="de-DE"/>
        </w:rPr>
        <w:t xml:space="preserve"> ("daher", "weil"), die den Grund für den Befehl zur Buße angibt. Das Hauptverb </w:t>
      </w:r>
      <w:r w:rsidRPr="00A9544F">
        <w:rPr>
          <w:rFonts w:eastAsia="Times New Roman" w:cs="Times New Roman"/>
          <w:b/>
          <w:bCs/>
          <w:lang w:eastAsia="de-DE"/>
        </w:rPr>
        <w:t>ἔστησεν</w:t>
      </w:r>
      <w:r w:rsidRPr="00A9544F">
        <w:rPr>
          <w:rFonts w:eastAsia="Times New Roman" w:cs="Times New Roman"/>
          <w:lang w:eastAsia="de-DE"/>
        </w:rPr>
        <w:t xml:space="preserve"> (3. Person Singular Aorist Indikativ Aktiv von ἵστημι, "er setzte fest") beschreibt eine abgeschlossene Handlung Gottes. </w:t>
      </w:r>
      <w:r w:rsidRPr="00A9544F">
        <w:rPr>
          <w:rFonts w:eastAsia="Times New Roman" w:cs="Times New Roman"/>
          <w:b/>
          <w:bCs/>
          <w:lang w:eastAsia="de-DE"/>
        </w:rPr>
        <w:t>ἡμέραν</w:t>
      </w:r>
      <w:r w:rsidRPr="00A9544F">
        <w:rPr>
          <w:rFonts w:eastAsia="Times New Roman" w:cs="Times New Roman"/>
          <w:lang w:eastAsia="de-DE"/>
        </w:rPr>
        <w:t xml:space="preserve"> (Akkusativ Singular, "Tag") ist das direkte Objekt.</w:t>
      </w:r>
    </w:p>
    <w:p w14:paraId="4BAE0DA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Präposition </w:t>
      </w:r>
      <w:r w:rsidRPr="00A9544F">
        <w:rPr>
          <w:rFonts w:eastAsia="Times New Roman" w:cs="Times New Roman"/>
          <w:b/>
          <w:bCs/>
          <w:lang w:eastAsia="de-DE"/>
        </w:rPr>
        <w:t>ἐν</w:t>
      </w:r>
      <w:r w:rsidRPr="00A9544F">
        <w:rPr>
          <w:rFonts w:eastAsia="Times New Roman" w:cs="Times New Roman"/>
          <w:lang w:eastAsia="de-DE"/>
        </w:rPr>
        <w:t xml:space="preserve"> mit dem Relativpronomen </w:t>
      </w:r>
      <w:r w:rsidRPr="00A9544F">
        <w:rPr>
          <w:rFonts w:eastAsia="Times New Roman" w:cs="Times New Roman"/>
          <w:b/>
          <w:bCs/>
          <w:lang w:eastAsia="de-DE"/>
        </w:rPr>
        <w:t>ᾗ</w:t>
      </w:r>
      <w:r w:rsidRPr="00A9544F">
        <w:rPr>
          <w:rFonts w:eastAsia="Times New Roman" w:cs="Times New Roman"/>
          <w:lang w:eastAsia="de-DE"/>
        </w:rPr>
        <w:t xml:space="preserve"> (Dativ Singular Femininum, "in/an welchem [Tag]") leitet einen Relativsatz ein. </w:t>
      </w:r>
      <w:r w:rsidRPr="00A9544F">
        <w:rPr>
          <w:rFonts w:eastAsia="Times New Roman" w:cs="Times New Roman"/>
          <w:b/>
          <w:bCs/>
          <w:lang w:eastAsia="de-DE"/>
        </w:rPr>
        <w:t>μέλλει</w:t>
      </w:r>
      <w:r w:rsidRPr="00A9544F">
        <w:rPr>
          <w:rFonts w:eastAsia="Times New Roman" w:cs="Times New Roman"/>
          <w:lang w:eastAsia="de-DE"/>
        </w:rPr>
        <w:t xml:space="preserve"> (3. Person Singular Präsens Indikativ Aktiv von μέλλω, "er wird/beabsichtigt") mit dem Infinitiv </w:t>
      </w:r>
      <w:r w:rsidRPr="00A9544F">
        <w:rPr>
          <w:rFonts w:eastAsia="Times New Roman" w:cs="Times New Roman"/>
          <w:b/>
          <w:bCs/>
          <w:lang w:eastAsia="de-DE"/>
        </w:rPr>
        <w:t>κρίνειν</w:t>
      </w:r>
      <w:r w:rsidRPr="00A9544F">
        <w:rPr>
          <w:rFonts w:eastAsia="Times New Roman" w:cs="Times New Roman"/>
          <w:lang w:eastAsia="de-DE"/>
        </w:rPr>
        <w:t xml:space="preserve"> (Präsens Aktiv von κρίνω, "richten") drückt eine zukünftige Handlung aus. </w:t>
      </w:r>
      <w:r w:rsidRPr="00A9544F">
        <w:rPr>
          <w:rFonts w:eastAsia="Times New Roman" w:cs="Times New Roman"/>
          <w:b/>
          <w:bCs/>
          <w:lang w:eastAsia="de-DE"/>
        </w:rPr>
        <w:t>τὴν οἰκουμένην</w:t>
      </w:r>
      <w:r w:rsidRPr="00A9544F">
        <w:rPr>
          <w:rFonts w:eastAsia="Times New Roman" w:cs="Times New Roman"/>
          <w:lang w:eastAsia="de-DE"/>
        </w:rPr>
        <w:t xml:space="preserve"> (Akkusativ Singular, "den bewohnten Erdkreis") ist das Objekt des Richtens. </w:t>
      </w:r>
      <w:r w:rsidRPr="00A9544F">
        <w:rPr>
          <w:rFonts w:eastAsia="Times New Roman" w:cs="Times New Roman"/>
          <w:b/>
          <w:bCs/>
          <w:lang w:eastAsia="de-DE"/>
        </w:rPr>
        <w:t>ἐν δικαιοσύνῃ</w:t>
      </w:r>
      <w:r w:rsidRPr="00A9544F">
        <w:rPr>
          <w:rFonts w:eastAsia="Times New Roman" w:cs="Times New Roman"/>
          <w:lang w:eastAsia="de-DE"/>
        </w:rPr>
        <w:t xml:space="preserve"> (Dativ Singular, "in Gerechtigkeit") beschreibt die Art des Gerichts.</w:t>
      </w:r>
    </w:p>
    <w:p w14:paraId="6F4F8E1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ἐν ἀνδρὶ</w:t>
      </w:r>
      <w:r w:rsidRPr="00A9544F">
        <w:rPr>
          <w:rFonts w:eastAsia="Times New Roman" w:cs="Times New Roman"/>
          <w:lang w:eastAsia="de-DE"/>
        </w:rPr>
        <w:t xml:space="preserve"> (Dativ Singular, "durch einen Mann") gibt das Instrument des Gerichts an, während </w:t>
      </w:r>
      <w:r w:rsidRPr="00A9544F">
        <w:rPr>
          <w:rFonts w:eastAsia="Times New Roman" w:cs="Times New Roman"/>
          <w:b/>
          <w:bCs/>
          <w:lang w:eastAsia="de-DE"/>
        </w:rPr>
        <w:t>ᾧ</w:t>
      </w:r>
      <w:r w:rsidRPr="00A9544F">
        <w:rPr>
          <w:rFonts w:eastAsia="Times New Roman" w:cs="Times New Roman"/>
          <w:lang w:eastAsia="de-DE"/>
        </w:rPr>
        <w:t xml:space="preserve"> (Dativ Singular Maskulinum, "welchen") ein weiteres Relativpronomen ist, das sich auf </w:t>
      </w:r>
      <w:r w:rsidRPr="00A9544F">
        <w:rPr>
          <w:rFonts w:eastAsia="Times New Roman" w:cs="Times New Roman"/>
          <w:b/>
          <w:bCs/>
          <w:lang w:eastAsia="de-DE"/>
        </w:rPr>
        <w:t>ἀνδρὶ</w:t>
      </w:r>
      <w:r w:rsidRPr="00A9544F">
        <w:rPr>
          <w:rFonts w:eastAsia="Times New Roman" w:cs="Times New Roman"/>
          <w:lang w:eastAsia="de-DE"/>
        </w:rPr>
        <w:t xml:space="preserve"> bezieht. </w:t>
      </w:r>
      <w:r w:rsidRPr="00A9544F">
        <w:rPr>
          <w:rFonts w:eastAsia="Times New Roman" w:cs="Times New Roman"/>
          <w:b/>
          <w:bCs/>
          <w:lang w:eastAsia="de-DE"/>
        </w:rPr>
        <w:t>ὥρισεν</w:t>
      </w:r>
      <w:r w:rsidRPr="00A9544F">
        <w:rPr>
          <w:rFonts w:eastAsia="Times New Roman" w:cs="Times New Roman"/>
          <w:lang w:eastAsia="de-DE"/>
        </w:rPr>
        <w:t xml:space="preserve"> (3. Person Singular Aorist Indikativ Aktiv von ὁρίζω, "er bestimmte") ist das Verb dieses zweiten Relativsatzes.</w:t>
      </w:r>
    </w:p>
    <w:p w14:paraId="5A0A3BC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πίστιν</w:t>
      </w:r>
      <w:r w:rsidRPr="00A9544F">
        <w:rPr>
          <w:rFonts w:eastAsia="Times New Roman" w:cs="Times New Roman"/>
          <w:lang w:eastAsia="de-DE"/>
        </w:rPr>
        <w:t xml:space="preserve"> (Akkusativ Singular, "Glauben", "Beglaubigung") ist das Objekt des Partizips </w:t>
      </w:r>
      <w:r w:rsidRPr="00A9544F">
        <w:rPr>
          <w:rFonts w:eastAsia="Times New Roman" w:cs="Times New Roman"/>
          <w:b/>
          <w:bCs/>
          <w:lang w:eastAsia="de-DE"/>
        </w:rPr>
        <w:t>παρασχὼν</w:t>
      </w:r>
      <w:r w:rsidRPr="00A9544F">
        <w:rPr>
          <w:rFonts w:eastAsia="Times New Roman" w:cs="Times New Roman"/>
          <w:lang w:eastAsia="de-DE"/>
        </w:rPr>
        <w:t xml:space="preserve"> (Aorist Aktiv Nominativ Singular Maskulinum von παρέχω, "anbietend", "gewährend"). </w:t>
      </w:r>
      <w:r w:rsidRPr="00A9544F">
        <w:rPr>
          <w:rFonts w:eastAsia="Times New Roman" w:cs="Times New Roman"/>
          <w:b/>
          <w:bCs/>
          <w:lang w:eastAsia="de-DE"/>
        </w:rPr>
        <w:t>πᾶσιν</w:t>
      </w:r>
      <w:r w:rsidRPr="00A9544F">
        <w:rPr>
          <w:rFonts w:eastAsia="Times New Roman" w:cs="Times New Roman"/>
          <w:lang w:eastAsia="de-DE"/>
        </w:rPr>
        <w:t xml:space="preserve"> (Dativ Plural, "allen") bezeichnet die Empfänger dieser Beglaubigung. Das abschließende Partizip </w:t>
      </w:r>
      <w:r w:rsidRPr="00A9544F">
        <w:rPr>
          <w:rFonts w:eastAsia="Times New Roman" w:cs="Times New Roman"/>
          <w:b/>
          <w:bCs/>
          <w:lang w:eastAsia="de-DE"/>
        </w:rPr>
        <w:t>ἀναστήσας</w:t>
      </w:r>
      <w:r w:rsidRPr="00A9544F">
        <w:rPr>
          <w:rFonts w:eastAsia="Times New Roman" w:cs="Times New Roman"/>
          <w:lang w:eastAsia="de-DE"/>
        </w:rPr>
        <w:t xml:space="preserve"> (Aorist Aktiv Nominativ Singular Maskulinum von ἀνίστημι, "auferweckt habend") mit seinem Objekt </w:t>
      </w:r>
      <w:r w:rsidRPr="00A9544F">
        <w:rPr>
          <w:rFonts w:eastAsia="Times New Roman" w:cs="Times New Roman"/>
          <w:b/>
          <w:bCs/>
          <w:lang w:eastAsia="de-DE"/>
        </w:rPr>
        <w:t>αὐτὸν</w:t>
      </w:r>
      <w:r w:rsidRPr="00A9544F">
        <w:rPr>
          <w:rFonts w:eastAsia="Times New Roman" w:cs="Times New Roman"/>
          <w:lang w:eastAsia="de-DE"/>
        </w:rPr>
        <w:t xml:space="preserve"> (Akkusativ Singular Maskulinum, </w:t>
      </w:r>
      <w:r w:rsidRPr="00A9544F">
        <w:rPr>
          <w:rFonts w:eastAsia="Times New Roman" w:cs="Times New Roman"/>
          <w:lang w:eastAsia="de-DE"/>
        </w:rPr>
        <w:lastRenderedPageBreak/>
        <w:t xml:space="preserve">"ihn") und der Präpositionalphrase </w:t>
      </w:r>
      <w:r w:rsidRPr="00A9544F">
        <w:rPr>
          <w:rFonts w:eastAsia="Times New Roman" w:cs="Times New Roman"/>
          <w:b/>
          <w:bCs/>
          <w:lang w:eastAsia="de-DE"/>
        </w:rPr>
        <w:t>ἐκ νεκρῶν</w:t>
      </w:r>
      <w:r w:rsidRPr="00A9544F">
        <w:rPr>
          <w:rFonts w:eastAsia="Times New Roman" w:cs="Times New Roman"/>
          <w:lang w:eastAsia="de-DE"/>
        </w:rPr>
        <w:t xml:space="preserve"> (Genitiv Plural, "von Toten") beschreibt die Art der Beglaubigung.</w:t>
      </w:r>
    </w:p>
    <w:p w14:paraId="55A4293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komplexe Satzstruktur umfasst den Hauptsatz (</w:t>
      </w:r>
      <w:r w:rsidRPr="00A9544F">
        <w:rPr>
          <w:rFonts w:eastAsia="Times New Roman" w:cs="Times New Roman"/>
          <w:b/>
          <w:bCs/>
          <w:lang w:eastAsia="de-DE"/>
        </w:rPr>
        <w:t>διότι ἔστησεν ἡμέραν</w:t>
      </w:r>
      <w:r w:rsidRPr="00A9544F">
        <w:rPr>
          <w:rFonts w:eastAsia="Times New Roman" w:cs="Times New Roman"/>
          <w:lang w:eastAsia="de-DE"/>
        </w:rPr>
        <w:t>), zwei Relativsätze (</w:t>
      </w:r>
      <w:r w:rsidRPr="00A9544F">
        <w:rPr>
          <w:rFonts w:eastAsia="Times New Roman" w:cs="Times New Roman"/>
          <w:b/>
          <w:bCs/>
          <w:lang w:eastAsia="de-DE"/>
        </w:rPr>
        <w:t>ἐν ᾗ μέλλει κρίνειν...</w:t>
      </w:r>
      <w:r w:rsidRPr="00A9544F">
        <w:rPr>
          <w:rFonts w:eastAsia="Times New Roman" w:cs="Times New Roman"/>
          <w:lang w:eastAsia="de-DE"/>
        </w:rPr>
        <w:t xml:space="preserve"> und </w:t>
      </w:r>
      <w:r w:rsidRPr="00A9544F">
        <w:rPr>
          <w:rFonts w:eastAsia="Times New Roman" w:cs="Times New Roman"/>
          <w:b/>
          <w:bCs/>
          <w:lang w:eastAsia="de-DE"/>
        </w:rPr>
        <w:t>ᾧ ὥρισεν</w:t>
      </w:r>
      <w:r w:rsidRPr="00A9544F">
        <w:rPr>
          <w:rFonts w:eastAsia="Times New Roman" w:cs="Times New Roman"/>
          <w:lang w:eastAsia="de-DE"/>
        </w:rPr>
        <w:t>) und zwei partizipiale Konstruktionen (</w:t>
      </w:r>
      <w:r w:rsidRPr="00A9544F">
        <w:rPr>
          <w:rFonts w:eastAsia="Times New Roman" w:cs="Times New Roman"/>
          <w:b/>
          <w:bCs/>
          <w:lang w:eastAsia="de-DE"/>
        </w:rPr>
        <w:t>πίστιν παρασχὼν πᾶσιν</w:t>
      </w:r>
      <w:r w:rsidRPr="00A9544F">
        <w:rPr>
          <w:rFonts w:eastAsia="Times New Roman" w:cs="Times New Roman"/>
          <w:lang w:eastAsia="de-DE"/>
        </w:rPr>
        <w:t xml:space="preserve"> und </w:t>
      </w:r>
      <w:r w:rsidRPr="00A9544F">
        <w:rPr>
          <w:rFonts w:eastAsia="Times New Roman" w:cs="Times New Roman"/>
          <w:b/>
          <w:bCs/>
          <w:lang w:eastAsia="de-DE"/>
        </w:rPr>
        <w:t>ἀναστήσας αὐτὸν ἐκ νεκρῶν</w:t>
      </w:r>
      <w:r w:rsidRPr="00A9544F">
        <w:rPr>
          <w:rFonts w:eastAsia="Times New Roman" w:cs="Times New Roman"/>
          <w:lang w:eastAsia="de-DE"/>
        </w:rPr>
        <w:t>), die die Handlungen Gottes in Bezug auf den kommenden Gerichtstag und den dafür bestimmten Mann (Christus) beschreiben.</w:t>
      </w:r>
    </w:p>
    <w:p w14:paraId="15CE20B7"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17,32</w:t>
      </w:r>
    </w:p>
    <w:p w14:paraId="1FC9B80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Ἀκούσαντες δὲ ἀνάστασιν νεκρῶν, οἱ μὲν ἐχλεύαζον· οἱ δὲ εἶπον, Ἀκουσόμεθά σου πάλιν περὶ τούτου.</w:t>
      </w:r>
    </w:p>
    <w:p w14:paraId="18A5396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Von einer Auferstehung Toter nun gehört, (begannen) die einen zu spotten, die anderen sagten: Wir werden dich wieder darüber hören!</w:t>
      </w:r>
    </w:p>
    <w:p w14:paraId="15974CD4"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7D0922A2">
          <v:rect id="_x0000_i1655" style="width:0;height:1.5pt" o:hralign="center" o:hrstd="t" o:hr="t" fillcolor="#a0a0a0" stroked="f"/>
        </w:pict>
      </w:r>
    </w:p>
    <w:p w14:paraId="686B2DE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Partizip </w:t>
      </w:r>
      <w:r w:rsidRPr="00A9544F">
        <w:rPr>
          <w:rFonts w:eastAsia="Times New Roman" w:cs="Times New Roman"/>
          <w:b/>
          <w:bCs/>
          <w:lang w:eastAsia="de-DE"/>
        </w:rPr>
        <w:t>Ἀκούσαντες</w:t>
      </w:r>
      <w:r w:rsidRPr="00A9544F">
        <w:rPr>
          <w:rFonts w:eastAsia="Times New Roman" w:cs="Times New Roman"/>
          <w:lang w:eastAsia="de-DE"/>
        </w:rPr>
        <w:t xml:space="preserve"> (Aorist Aktiv Nominativ Plural von ἀκούω, "gehört habend"), das die Reaktion der Zuhörer auf Paulus' Erwähnung der Auferstehung einleitet.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einen Übergang in der Erzählung. </w:t>
      </w:r>
      <w:r w:rsidRPr="00A9544F">
        <w:rPr>
          <w:rFonts w:eastAsia="Times New Roman" w:cs="Times New Roman"/>
          <w:b/>
          <w:bCs/>
          <w:lang w:eastAsia="de-DE"/>
        </w:rPr>
        <w:t>ἀνάστασιν</w:t>
      </w:r>
      <w:r w:rsidRPr="00A9544F">
        <w:rPr>
          <w:rFonts w:eastAsia="Times New Roman" w:cs="Times New Roman"/>
          <w:lang w:eastAsia="de-DE"/>
        </w:rPr>
        <w:t xml:space="preserve"> (Akkusativ Singular, "Auferstehung") ist das direkte Objekt des Hörens, qualifiziert durch den Genitiv Plural </w:t>
      </w:r>
      <w:r w:rsidRPr="00A9544F">
        <w:rPr>
          <w:rFonts w:eastAsia="Times New Roman" w:cs="Times New Roman"/>
          <w:b/>
          <w:bCs/>
          <w:lang w:eastAsia="de-DE"/>
        </w:rPr>
        <w:t>νεκρῶν</w:t>
      </w:r>
      <w:r w:rsidRPr="00A9544F">
        <w:rPr>
          <w:rFonts w:eastAsia="Times New Roman" w:cs="Times New Roman"/>
          <w:lang w:eastAsia="de-DE"/>
        </w:rPr>
        <w:t xml:space="preserve"> ("der Toten").</w:t>
      </w:r>
    </w:p>
    <w:p w14:paraId="72CC6B9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Reaktion der Zuhörer wird in zwei Gruppen aufgeteilt, markiert durch </w:t>
      </w:r>
      <w:r w:rsidRPr="00A9544F">
        <w:rPr>
          <w:rFonts w:eastAsia="Times New Roman" w:cs="Times New Roman"/>
          <w:b/>
          <w:bCs/>
          <w:lang w:eastAsia="de-DE"/>
        </w:rPr>
        <w:t>οἱ μὲν</w:t>
      </w:r>
      <w:r w:rsidRPr="00A9544F">
        <w:rPr>
          <w:rFonts w:eastAsia="Times New Roman" w:cs="Times New Roman"/>
          <w:lang w:eastAsia="de-DE"/>
        </w:rPr>
        <w:t xml:space="preserve"> ("die einen") und </w:t>
      </w:r>
      <w:r w:rsidRPr="00A9544F">
        <w:rPr>
          <w:rFonts w:eastAsia="Times New Roman" w:cs="Times New Roman"/>
          <w:b/>
          <w:bCs/>
          <w:lang w:eastAsia="de-DE"/>
        </w:rPr>
        <w:t>οἱ δὲ</w:t>
      </w:r>
      <w:r w:rsidRPr="00A9544F">
        <w:rPr>
          <w:rFonts w:eastAsia="Times New Roman" w:cs="Times New Roman"/>
          <w:lang w:eastAsia="de-DE"/>
        </w:rPr>
        <w:t xml:space="preserve"> ("die anderen") - eine klassische griechische Konstruktion zur Gegenüberstellung. Das Verb der ersten Gruppe ist </w:t>
      </w:r>
      <w:r w:rsidRPr="00A9544F">
        <w:rPr>
          <w:rFonts w:eastAsia="Times New Roman" w:cs="Times New Roman"/>
          <w:b/>
          <w:bCs/>
          <w:lang w:eastAsia="de-DE"/>
        </w:rPr>
        <w:t>ἐχλεύαζον</w:t>
      </w:r>
      <w:r w:rsidRPr="00A9544F">
        <w:rPr>
          <w:rFonts w:eastAsia="Times New Roman" w:cs="Times New Roman"/>
          <w:lang w:eastAsia="de-DE"/>
        </w:rPr>
        <w:t xml:space="preserve"> (3. Person Plural Imperfekt Indikativ Aktiv von χλευάζω, "sie spotteten"), wobei das Imperfekt eine fortdauernde oder beginnende Handlung andeutet.</w:t>
      </w:r>
    </w:p>
    <w:p w14:paraId="2748E2B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zweite Gruppe reagiert mit dem Verb </w:t>
      </w:r>
      <w:r w:rsidRPr="00A9544F">
        <w:rPr>
          <w:rFonts w:eastAsia="Times New Roman" w:cs="Times New Roman"/>
          <w:b/>
          <w:bCs/>
          <w:lang w:eastAsia="de-DE"/>
        </w:rPr>
        <w:t>εἶπον</w:t>
      </w:r>
      <w:r w:rsidRPr="00A9544F">
        <w:rPr>
          <w:rFonts w:eastAsia="Times New Roman" w:cs="Times New Roman"/>
          <w:lang w:eastAsia="de-DE"/>
        </w:rPr>
        <w:t xml:space="preserve"> (3. Person Plural Aorist Indikativ Aktiv von λέγω, "sie sagten"). Ihre direkte Rede beginnt mit </w:t>
      </w:r>
      <w:r w:rsidRPr="00A9544F">
        <w:rPr>
          <w:rFonts w:eastAsia="Times New Roman" w:cs="Times New Roman"/>
          <w:b/>
          <w:bCs/>
          <w:lang w:eastAsia="de-DE"/>
        </w:rPr>
        <w:t>Ἀκουσόμεθά</w:t>
      </w:r>
      <w:r w:rsidRPr="00A9544F">
        <w:rPr>
          <w:rFonts w:eastAsia="Times New Roman" w:cs="Times New Roman"/>
          <w:lang w:eastAsia="de-DE"/>
        </w:rPr>
        <w:t xml:space="preserve"> (1. Person Plural Futur Indikativ Medium von ἀκούω, "wir werden hören") mit dem Genitiv </w:t>
      </w:r>
      <w:r w:rsidRPr="00A9544F">
        <w:rPr>
          <w:rFonts w:eastAsia="Times New Roman" w:cs="Times New Roman"/>
          <w:b/>
          <w:bCs/>
          <w:lang w:eastAsia="de-DE"/>
        </w:rPr>
        <w:t>σου</w:t>
      </w:r>
      <w:r w:rsidRPr="00A9544F">
        <w:rPr>
          <w:rFonts w:eastAsia="Times New Roman" w:cs="Times New Roman"/>
          <w:lang w:eastAsia="de-DE"/>
        </w:rPr>
        <w:t xml:space="preserve"> ("dich") als Objekt des Hörens. </w:t>
      </w:r>
      <w:r w:rsidRPr="00A9544F">
        <w:rPr>
          <w:rFonts w:eastAsia="Times New Roman" w:cs="Times New Roman"/>
          <w:b/>
          <w:bCs/>
          <w:lang w:eastAsia="de-DE"/>
        </w:rPr>
        <w:t>πάλιν</w:t>
      </w:r>
      <w:r w:rsidRPr="00A9544F">
        <w:rPr>
          <w:rFonts w:eastAsia="Times New Roman" w:cs="Times New Roman"/>
          <w:lang w:eastAsia="de-DE"/>
        </w:rPr>
        <w:t xml:space="preserve"> ("wieder") deutet auf eine mögliche zukünftige Gelegenheit hin, und </w:t>
      </w:r>
      <w:r w:rsidRPr="00A9544F">
        <w:rPr>
          <w:rFonts w:eastAsia="Times New Roman" w:cs="Times New Roman"/>
          <w:b/>
          <w:bCs/>
          <w:lang w:eastAsia="de-DE"/>
        </w:rPr>
        <w:t>περὶ τούτου</w:t>
      </w:r>
      <w:r w:rsidRPr="00A9544F">
        <w:rPr>
          <w:rFonts w:eastAsia="Times New Roman" w:cs="Times New Roman"/>
          <w:lang w:eastAsia="de-DE"/>
        </w:rPr>
        <w:t xml:space="preserve"> ("über dieses") bezieht sich auf das Thema der Auferstehung.</w:t>
      </w:r>
    </w:p>
    <w:p w14:paraId="322F46C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partizipialen Nebensatz (</w:t>
      </w:r>
      <w:r w:rsidRPr="00A9544F">
        <w:rPr>
          <w:rFonts w:eastAsia="Times New Roman" w:cs="Times New Roman"/>
          <w:b/>
          <w:bCs/>
          <w:lang w:eastAsia="de-DE"/>
        </w:rPr>
        <w:t>Ἀκούσαντες δὲ ἀνάστασιν νεκρῶν</w:t>
      </w:r>
      <w:r w:rsidRPr="00A9544F">
        <w:rPr>
          <w:rFonts w:eastAsia="Times New Roman" w:cs="Times New Roman"/>
          <w:lang w:eastAsia="de-DE"/>
        </w:rPr>
        <w:t xml:space="preserve">), gefolgt von zwei Hauptsätzen, die durch </w:t>
      </w:r>
      <w:r w:rsidRPr="00A9544F">
        <w:rPr>
          <w:rFonts w:eastAsia="Times New Roman" w:cs="Times New Roman"/>
          <w:b/>
          <w:bCs/>
          <w:lang w:eastAsia="de-DE"/>
        </w:rPr>
        <w:t>μὲν</w:t>
      </w:r>
      <w:r w:rsidRPr="00A9544F">
        <w:rPr>
          <w:rFonts w:eastAsia="Times New Roman" w:cs="Times New Roman"/>
          <w:lang w:eastAsia="de-DE"/>
        </w:rPr>
        <w:t xml:space="preserve"> und </w:t>
      </w:r>
      <w:r w:rsidRPr="00A9544F">
        <w:rPr>
          <w:rFonts w:eastAsia="Times New Roman" w:cs="Times New Roman"/>
          <w:b/>
          <w:bCs/>
          <w:lang w:eastAsia="de-DE"/>
        </w:rPr>
        <w:t>δὲ</w:t>
      </w:r>
      <w:r w:rsidRPr="00A9544F">
        <w:rPr>
          <w:rFonts w:eastAsia="Times New Roman" w:cs="Times New Roman"/>
          <w:lang w:eastAsia="de-DE"/>
        </w:rPr>
        <w:t xml:space="preserve"> verbunden sind, wobei der zweite Hauptsatz eine direkte Rede enthält. Diese Struktur spiegelt die geteilte Reaktion auf Paulus' Verkündigung wider und zeigt die kulturelle Herausforderung, die die christliche Botschaft im griechisch-philosophischen Kontext darstellte.</w:t>
      </w:r>
    </w:p>
    <w:p w14:paraId="5ABBEDA7"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17,33</w:t>
      </w:r>
    </w:p>
    <w:p w14:paraId="76990EE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οὕτως ὁ Παῦλος ἐξῆλθεν ἐκ μέσου αὐτῶν.</w:t>
      </w:r>
    </w:p>
    <w:p w14:paraId="68DEDCE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Und so ging Paulus weg aus ihrer Mitte.</w:t>
      </w:r>
    </w:p>
    <w:p w14:paraId="48CDBAAC"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628293DD">
          <v:rect id="_x0000_i1656" style="width:0;height:1.5pt" o:hralign="center" o:hrstd="t" o:hr="t" fillcolor="#a0a0a0" stroked="f"/>
        </w:pict>
      </w:r>
    </w:p>
    <w:p w14:paraId="177F452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lastRenderedPageBreak/>
        <w:t>Kommentar</w:t>
      </w:r>
      <w:r w:rsidRPr="00A9544F">
        <w:rPr>
          <w:rFonts w:eastAsia="Times New Roman" w:cs="Times New Roman"/>
          <w:lang w:eastAsia="de-DE"/>
        </w:rPr>
        <w:t xml:space="preserve">: Dieser kurze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eine Fortsetzung der Erzählung markiert. Das Adverb </w:t>
      </w:r>
      <w:r w:rsidRPr="00A9544F">
        <w:rPr>
          <w:rFonts w:eastAsia="Times New Roman" w:cs="Times New Roman"/>
          <w:b/>
          <w:bCs/>
          <w:lang w:eastAsia="de-DE"/>
        </w:rPr>
        <w:t>οὕτως</w:t>
      </w:r>
      <w:r w:rsidRPr="00A9544F">
        <w:rPr>
          <w:rFonts w:eastAsia="Times New Roman" w:cs="Times New Roman"/>
          <w:lang w:eastAsia="de-DE"/>
        </w:rPr>
        <w:t xml:space="preserve"> ("so", "auf diese Weise") bezieht sich auf die vorher beschriebene Situation und Reaktion der Zuhörer. </w:t>
      </w:r>
      <w:r w:rsidRPr="00A9544F">
        <w:rPr>
          <w:rFonts w:eastAsia="Times New Roman" w:cs="Times New Roman"/>
          <w:b/>
          <w:bCs/>
          <w:lang w:eastAsia="de-DE"/>
        </w:rPr>
        <w:t>ὁ Παῦλος</w:t>
      </w:r>
      <w:r w:rsidRPr="00A9544F">
        <w:rPr>
          <w:rFonts w:eastAsia="Times New Roman" w:cs="Times New Roman"/>
          <w:lang w:eastAsia="de-DE"/>
        </w:rPr>
        <w:t xml:space="preserve"> (Nominativ Singular mit Artikel, "Paulus") ist das Subjekt des Satzes.</w:t>
      </w:r>
    </w:p>
    <w:p w14:paraId="088BEB5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ἐξῆλθεν</w:t>
      </w:r>
      <w:r w:rsidRPr="00A9544F">
        <w:rPr>
          <w:rFonts w:eastAsia="Times New Roman" w:cs="Times New Roman"/>
          <w:lang w:eastAsia="de-DE"/>
        </w:rPr>
        <w:t xml:space="preserve"> (3. Person Singular Aorist Indikativ Aktiv von ἐξέρχομαι, "er ging hinaus") beschreibt eine abgeschlossene Handlung. Die Präposition </w:t>
      </w:r>
      <w:r w:rsidRPr="00A9544F">
        <w:rPr>
          <w:rFonts w:eastAsia="Times New Roman" w:cs="Times New Roman"/>
          <w:b/>
          <w:bCs/>
          <w:lang w:eastAsia="de-DE"/>
        </w:rPr>
        <w:t>ἐκ</w:t>
      </w:r>
      <w:r w:rsidRPr="00A9544F">
        <w:rPr>
          <w:rFonts w:eastAsia="Times New Roman" w:cs="Times New Roman"/>
          <w:lang w:eastAsia="de-DE"/>
        </w:rPr>
        <w:t xml:space="preserve"> mit dem Genitiv </w:t>
      </w:r>
      <w:r w:rsidRPr="00A9544F">
        <w:rPr>
          <w:rFonts w:eastAsia="Times New Roman" w:cs="Times New Roman"/>
          <w:b/>
          <w:bCs/>
          <w:lang w:eastAsia="de-DE"/>
        </w:rPr>
        <w:t>μέσου</w:t>
      </w:r>
      <w:r w:rsidRPr="00A9544F">
        <w:rPr>
          <w:rFonts w:eastAsia="Times New Roman" w:cs="Times New Roman"/>
          <w:lang w:eastAsia="de-DE"/>
        </w:rPr>
        <w:t xml:space="preserve"> ("aus der Mitte") und dem Genitiv Plural des Personalpronomens </w:t>
      </w:r>
      <w:r w:rsidRPr="00A9544F">
        <w:rPr>
          <w:rFonts w:eastAsia="Times New Roman" w:cs="Times New Roman"/>
          <w:b/>
          <w:bCs/>
          <w:lang w:eastAsia="de-DE"/>
        </w:rPr>
        <w:t>αὐτῶν</w:t>
      </w:r>
      <w:r w:rsidRPr="00A9544F">
        <w:rPr>
          <w:rFonts w:eastAsia="Times New Roman" w:cs="Times New Roman"/>
          <w:lang w:eastAsia="de-DE"/>
        </w:rPr>
        <w:t xml:space="preserve"> ("von ihnen") gibt die räumliche Bewegung des Paulus weg von der Versammlung an.</w:t>
      </w:r>
    </w:p>
    <w:p w14:paraId="7AD1299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ist einfach: ein einzelner Hauptsatz ohne Nebensätze oder komplexe Konstruktionen. Der Aorist </w:t>
      </w:r>
      <w:r w:rsidRPr="00A9544F">
        <w:rPr>
          <w:rFonts w:eastAsia="Times New Roman" w:cs="Times New Roman"/>
          <w:b/>
          <w:bCs/>
          <w:lang w:eastAsia="de-DE"/>
        </w:rPr>
        <w:t>ἐξῆλθεν</w:t>
      </w:r>
      <w:r w:rsidRPr="00A9544F">
        <w:rPr>
          <w:rFonts w:eastAsia="Times New Roman" w:cs="Times New Roman"/>
          <w:lang w:eastAsia="de-DE"/>
        </w:rPr>
        <w:t xml:space="preserve"> betont die abgeschlossene Natur der Handlung und markiert einen klaren Abschluss der Areopag-Episode. Die prägnante Formulierung unterstreicht die Endgültigkeit von Paulus' Abgang nach der gemischten Reaktion auf seine Verkündigung.</w:t>
      </w:r>
    </w:p>
    <w:p w14:paraId="4535B21E"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17,34</w:t>
      </w:r>
    </w:p>
    <w:p w14:paraId="37FEF32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Τινὲς δὲ ἄνδρες κολληθέντες αὐτῷ, ἐπίστευσαν· ἐν οἷς καὶ Διονύσιος ὁ Ἀρεοπαγίτης, καὶ γυνὴ ὀνόματι Δάμαρις, καὶ ἕτεροι σὺν αὐτοῖς.</w:t>
      </w:r>
    </w:p>
    <w:p w14:paraId="4AC2F93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Einige Männer aber, sich ihm angeschlossen, glaubten, unter denen auch Dionysios, der Areopagit, und eine Frau mit Namen Damaris und weitere mit ihnen (waren).</w:t>
      </w:r>
    </w:p>
    <w:p w14:paraId="34E03303"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66F7E98">
          <v:rect id="_x0000_i1657" style="width:0;height:1.5pt" o:hralign="center" o:hrstd="t" o:hr="t" fillcolor="#a0a0a0" stroked="f"/>
        </w:pict>
      </w:r>
    </w:p>
    <w:p w14:paraId="1811C71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w:t>
      </w:r>
      <w:r w:rsidRPr="00A9544F">
        <w:rPr>
          <w:rFonts w:eastAsia="Times New Roman" w:cs="Times New Roman"/>
          <w:b/>
          <w:bCs/>
          <w:lang w:eastAsia="de-DE"/>
        </w:rPr>
        <w:t>Τινὲς</w:t>
      </w:r>
      <w:r w:rsidRPr="00A9544F">
        <w:rPr>
          <w:rFonts w:eastAsia="Times New Roman" w:cs="Times New Roman"/>
          <w:lang w:eastAsia="de-DE"/>
        </w:rPr>
        <w:t xml:space="preserve"> (Nominativ Plural von τις, "einige") als Subjekt, mit der adversativen Partikel </w:t>
      </w:r>
      <w:r w:rsidRPr="00A9544F">
        <w:rPr>
          <w:rFonts w:eastAsia="Times New Roman" w:cs="Times New Roman"/>
          <w:b/>
          <w:bCs/>
          <w:lang w:eastAsia="de-DE"/>
        </w:rPr>
        <w:t>δὲ</w:t>
      </w:r>
      <w:r w:rsidRPr="00A9544F">
        <w:rPr>
          <w:rFonts w:eastAsia="Times New Roman" w:cs="Times New Roman"/>
          <w:lang w:eastAsia="de-DE"/>
        </w:rPr>
        <w:t xml:space="preserve"> ("aber"), die einen Kontrast zur vorherigen Aussage herstellt. </w:t>
      </w:r>
      <w:r w:rsidRPr="00A9544F">
        <w:rPr>
          <w:rFonts w:eastAsia="Times New Roman" w:cs="Times New Roman"/>
          <w:b/>
          <w:bCs/>
          <w:lang w:eastAsia="de-DE"/>
        </w:rPr>
        <w:t>ἄνδρες</w:t>
      </w:r>
      <w:r w:rsidRPr="00A9544F">
        <w:rPr>
          <w:rFonts w:eastAsia="Times New Roman" w:cs="Times New Roman"/>
          <w:lang w:eastAsia="de-DE"/>
        </w:rPr>
        <w:t xml:space="preserve"> (Nominativ Plural, "Männer") steht in Apposition zu </w:t>
      </w:r>
      <w:r w:rsidRPr="00A9544F">
        <w:rPr>
          <w:rFonts w:eastAsia="Times New Roman" w:cs="Times New Roman"/>
          <w:b/>
          <w:bCs/>
          <w:lang w:eastAsia="de-DE"/>
        </w:rPr>
        <w:t>Τινὲς</w:t>
      </w:r>
      <w:r w:rsidRPr="00A9544F">
        <w:rPr>
          <w:rFonts w:eastAsia="Times New Roman" w:cs="Times New Roman"/>
          <w:lang w:eastAsia="de-DE"/>
        </w:rPr>
        <w:t>.</w:t>
      </w:r>
    </w:p>
    <w:p w14:paraId="7D10993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κολληθέντες</w:t>
      </w:r>
      <w:r w:rsidRPr="00A9544F">
        <w:rPr>
          <w:rFonts w:eastAsia="Times New Roman" w:cs="Times New Roman"/>
          <w:lang w:eastAsia="de-DE"/>
        </w:rPr>
        <w:t xml:space="preserve"> (Aorist Passiv Nominativ Plural von κολλάω, "angeschlossen worden seiend") beschreibt ihre Handlung mit dem Dativ </w:t>
      </w:r>
      <w:r w:rsidRPr="00A9544F">
        <w:rPr>
          <w:rFonts w:eastAsia="Times New Roman" w:cs="Times New Roman"/>
          <w:b/>
          <w:bCs/>
          <w:lang w:eastAsia="de-DE"/>
        </w:rPr>
        <w:t>αὐτῷ</w:t>
      </w:r>
      <w:r w:rsidRPr="00A9544F">
        <w:rPr>
          <w:rFonts w:eastAsia="Times New Roman" w:cs="Times New Roman"/>
          <w:lang w:eastAsia="de-DE"/>
        </w:rPr>
        <w:t xml:space="preserve"> ("ihm", d.h. Paulus) als indirektes Objekt. Das Hauptverb </w:t>
      </w:r>
      <w:r w:rsidRPr="00A9544F">
        <w:rPr>
          <w:rFonts w:eastAsia="Times New Roman" w:cs="Times New Roman"/>
          <w:b/>
          <w:bCs/>
          <w:lang w:eastAsia="de-DE"/>
        </w:rPr>
        <w:t>ἐπίστευσαν</w:t>
      </w:r>
      <w:r w:rsidRPr="00A9544F">
        <w:rPr>
          <w:rFonts w:eastAsia="Times New Roman" w:cs="Times New Roman"/>
          <w:lang w:eastAsia="de-DE"/>
        </w:rPr>
        <w:t xml:space="preserve"> (3. Person Plural Aorist Indikativ Aktiv von πιστεύω, "sie glaubten") beschreibt das Ergebnis.</w:t>
      </w:r>
    </w:p>
    <w:p w14:paraId="00D3ED7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Präposition </w:t>
      </w:r>
      <w:r w:rsidRPr="00A9544F">
        <w:rPr>
          <w:rFonts w:eastAsia="Times New Roman" w:cs="Times New Roman"/>
          <w:b/>
          <w:bCs/>
          <w:lang w:eastAsia="de-DE"/>
        </w:rPr>
        <w:t>ἐν</w:t>
      </w:r>
      <w:r w:rsidRPr="00A9544F">
        <w:rPr>
          <w:rFonts w:eastAsia="Times New Roman" w:cs="Times New Roman"/>
          <w:lang w:eastAsia="de-DE"/>
        </w:rPr>
        <w:t xml:space="preserve"> mit dem Relativpronomen </w:t>
      </w:r>
      <w:r w:rsidRPr="00A9544F">
        <w:rPr>
          <w:rFonts w:eastAsia="Times New Roman" w:cs="Times New Roman"/>
          <w:b/>
          <w:bCs/>
          <w:lang w:eastAsia="de-DE"/>
        </w:rPr>
        <w:t>οἷς</w:t>
      </w:r>
      <w:r w:rsidRPr="00A9544F">
        <w:rPr>
          <w:rFonts w:eastAsia="Times New Roman" w:cs="Times New Roman"/>
          <w:lang w:eastAsia="de-DE"/>
        </w:rPr>
        <w:t xml:space="preserve"> (Dativ Plural, "unter denen") leitet einen Relativsatz ein, der die Gläubigen näher beschreibt. </w:t>
      </w:r>
      <w:r w:rsidRPr="00A9544F">
        <w:rPr>
          <w:rFonts w:eastAsia="Times New Roman" w:cs="Times New Roman"/>
          <w:b/>
          <w:bCs/>
          <w:lang w:eastAsia="de-DE"/>
        </w:rPr>
        <w:t>καὶ</w:t>
      </w:r>
      <w:r w:rsidRPr="00A9544F">
        <w:rPr>
          <w:rFonts w:eastAsia="Times New Roman" w:cs="Times New Roman"/>
          <w:lang w:eastAsia="de-DE"/>
        </w:rPr>
        <w:t xml:space="preserve"> ("auch") hebt die folgenden Namen hervor. </w:t>
      </w:r>
      <w:r w:rsidRPr="00A9544F">
        <w:rPr>
          <w:rFonts w:eastAsia="Times New Roman" w:cs="Times New Roman"/>
          <w:b/>
          <w:bCs/>
          <w:lang w:eastAsia="de-DE"/>
        </w:rPr>
        <w:t>Διονύσιος</w:t>
      </w:r>
      <w:r w:rsidRPr="00A9544F">
        <w:rPr>
          <w:rFonts w:eastAsia="Times New Roman" w:cs="Times New Roman"/>
          <w:lang w:eastAsia="de-DE"/>
        </w:rPr>
        <w:t xml:space="preserve"> (Nominativ Singular) ist der erste namentlich genannte Bekehrte, mit dem Titel </w:t>
      </w:r>
      <w:r w:rsidRPr="00A9544F">
        <w:rPr>
          <w:rFonts w:eastAsia="Times New Roman" w:cs="Times New Roman"/>
          <w:b/>
          <w:bCs/>
          <w:lang w:eastAsia="de-DE"/>
        </w:rPr>
        <w:t>ὁ Ἀρεοπαγίτης</w:t>
      </w:r>
      <w:r w:rsidRPr="00A9544F">
        <w:rPr>
          <w:rFonts w:eastAsia="Times New Roman" w:cs="Times New Roman"/>
          <w:lang w:eastAsia="de-DE"/>
        </w:rPr>
        <w:t xml:space="preserve"> ("der Areopagit"), der auf sein Mitglied im Areopag-Rat hindeutet.</w:t>
      </w:r>
    </w:p>
    <w:p w14:paraId="5D48BCB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Mit einem weiteren </w:t>
      </w:r>
      <w:r w:rsidRPr="00A9544F">
        <w:rPr>
          <w:rFonts w:eastAsia="Times New Roman" w:cs="Times New Roman"/>
          <w:b/>
          <w:bCs/>
          <w:lang w:eastAsia="de-DE"/>
        </w:rPr>
        <w:t>καὶ</w:t>
      </w:r>
      <w:r w:rsidRPr="00A9544F">
        <w:rPr>
          <w:rFonts w:eastAsia="Times New Roman" w:cs="Times New Roman"/>
          <w:lang w:eastAsia="de-DE"/>
        </w:rPr>
        <w:t xml:space="preserve"> ("und") wird </w:t>
      </w:r>
      <w:r w:rsidRPr="00A9544F">
        <w:rPr>
          <w:rFonts w:eastAsia="Times New Roman" w:cs="Times New Roman"/>
          <w:b/>
          <w:bCs/>
          <w:lang w:eastAsia="de-DE"/>
        </w:rPr>
        <w:t>γυνὴ</w:t>
      </w:r>
      <w:r w:rsidRPr="00A9544F">
        <w:rPr>
          <w:rFonts w:eastAsia="Times New Roman" w:cs="Times New Roman"/>
          <w:lang w:eastAsia="de-DE"/>
        </w:rPr>
        <w:t xml:space="preserve"> (Nominativ Singular, "eine Frau") eingeführt, näher bestimmt durch </w:t>
      </w:r>
      <w:r w:rsidRPr="00A9544F">
        <w:rPr>
          <w:rFonts w:eastAsia="Times New Roman" w:cs="Times New Roman"/>
          <w:b/>
          <w:bCs/>
          <w:lang w:eastAsia="de-DE"/>
        </w:rPr>
        <w:t>ὀνόματι</w:t>
      </w:r>
      <w:r w:rsidRPr="00A9544F">
        <w:rPr>
          <w:rFonts w:eastAsia="Times New Roman" w:cs="Times New Roman"/>
          <w:lang w:eastAsia="de-DE"/>
        </w:rPr>
        <w:t xml:space="preserve"> (Dativ Singular, "mit Namen") und </w:t>
      </w:r>
      <w:r w:rsidRPr="00A9544F">
        <w:rPr>
          <w:rFonts w:eastAsia="Times New Roman" w:cs="Times New Roman"/>
          <w:b/>
          <w:bCs/>
          <w:lang w:eastAsia="de-DE"/>
        </w:rPr>
        <w:t>Δάμαρις</w:t>
      </w:r>
      <w:r w:rsidRPr="00A9544F">
        <w:rPr>
          <w:rFonts w:eastAsia="Times New Roman" w:cs="Times New Roman"/>
          <w:lang w:eastAsia="de-DE"/>
        </w:rPr>
        <w:t xml:space="preserve"> (Nominativ, "Damaris"). Ein drittes </w:t>
      </w:r>
      <w:r w:rsidRPr="00A9544F">
        <w:rPr>
          <w:rFonts w:eastAsia="Times New Roman" w:cs="Times New Roman"/>
          <w:b/>
          <w:bCs/>
          <w:lang w:eastAsia="de-DE"/>
        </w:rPr>
        <w:t>καὶ</w:t>
      </w:r>
      <w:r w:rsidRPr="00A9544F">
        <w:rPr>
          <w:rFonts w:eastAsia="Times New Roman" w:cs="Times New Roman"/>
          <w:lang w:eastAsia="de-DE"/>
        </w:rPr>
        <w:t xml:space="preserve"> ("und") führt </w:t>
      </w:r>
      <w:r w:rsidRPr="00A9544F">
        <w:rPr>
          <w:rFonts w:eastAsia="Times New Roman" w:cs="Times New Roman"/>
          <w:b/>
          <w:bCs/>
          <w:lang w:eastAsia="de-DE"/>
        </w:rPr>
        <w:t>ἕτεροι</w:t>
      </w:r>
      <w:r w:rsidRPr="00A9544F">
        <w:rPr>
          <w:rFonts w:eastAsia="Times New Roman" w:cs="Times New Roman"/>
          <w:lang w:eastAsia="de-DE"/>
        </w:rPr>
        <w:t xml:space="preserve"> (Nominativ Plural, "andere") ein, mit der Präposition </w:t>
      </w:r>
      <w:r w:rsidRPr="00A9544F">
        <w:rPr>
          <w:rFonts w:eastAsia="Times New Roman" w:cs="Times New Roman"/>
          <w:b/>
          <w:bCs/>
          <w:lang w:eastAsia="de-DE"/>
        </w:rPr>
        <w:t>σὺν</w:t>
      </w:r>
      <w:r w:rsidRPr="00A9544F">
        <w:rPr>
          <w:rFonts w:eastAsia="Times New Roman" w:cs="Times New Roman"/>
          <w:lang w:eastAsia="de-DE"/>
        </w:rPr>
        <w:t xml:space="preserve"> und dem Dativ Plural </w:t>
      </w:r>
      <w:r w:rsidRPr="00A9544F">
        <w:rPr>
          <w:rFonts w:eastAsia="Times New Roman" w:cs="Times New Roman"/>
          <w:b/>
          <w:bCs/>
          <w:lang w:eastAsia="de-DE"/>
        </w:rPr>
        <w:t>αὐτοῖς</w:t>
      </w:r>
      <w:r w:rsidRPr="00A9544F">
        <w:rPr>
          <w:rFonts w:eastAsia="Times New Roman" w:cs="Times New Roman"/>
          <w:lang w:eastAsia="de-DE"/>
        </w:rPr>
        <w:t xml:space="preserve"> ("mit ihnen").</w:t>
      </w:r>
    </w:p>
    <w:p w14:paraId="4A7CF9A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umfasst einen Hauptsatz (</w:t>
      </w:r>
      <w:r w:rsidRPr="00A9544F">
        <w:rPr>
          <w:rFonts w:eastAsia="Times New Roman" w:cs="Times New Roman"/>
          <w:b/>
          <w:bCs/>
          <w:lang w:eastAsia="de-DE"/>
        </w:rPr>
        <w:t>Τινὲς δὲ ἄνδρες... ἐπίστευσαν</w:t>
      </w:r>
      <w:r w:rsidRPr="00A9544F">
        <w:rPr>
          <w:rFonts w:eastAsia="Times New Roman" w:cs="Times New Roman"/>
          <w:lang w:eastAsia="de-DE"/>
        </w:rPr>
        <w:t>) mit einem partizipialen Nebensatz (</w:t>
      </w:r>
      <w:r w:rsidRPr="00A9544F">
        <w:rPr>
          <w:rFonts w:eastAsia="Times New Roman" w:cs="Times New Roman"/>
          <w:b/>
          <w:bCs/>
          <w:lang w:eastAsia="de-DE"/>
        </w:rPr>
        <w:t>κολληθέντες αὐτῷ</w:t>
      </w:r>
      <w:r w:rsidRPr="00A9544F">
        <w:rPr>
          <w:rFonts w:eastAsia="Times New Roman" w:cs="Times New Roman"/>
          <w:lang w:eastAsia="de-DE"/>
        </w:rPr>
        <w:t>) und einem Relativsatz (</w:t>
      </w:r>
      <w:r w:rsidRPr="00A9544F">
        <w:rPr>
          <w:rFonts w:eastAsia="Times New Roman" w:cs="Times New Roman"/>
          <w:b/>
          <w:bCs/>
          <w:lang w:eastAsia="de-DE"/>
        </w:rPr>
        <w:t>ἐν οἷς...</w:t>
      </w:r>
      <w:r w:rsidRPr="00A9544F">
        <w:rPr>
          <w:rFonts w:eastAsia="Times New Roman" w:cs="Times New Roman"/>
          <w:lang w:eastAsia="de-DE"/>
        </w:rPr>
        <w:t xml:space="preserve">), der eine elliptische Konstruktion ohne explizites Verb ist. Dieser abschließende Vers zeigt, dass trotz der gemischten Reaktion auf Paulus' Predigt einige bedeutende Bekehrungen stattfanden, </w:t>
      </w:r>
      <w:r w:rsidRPr="00A9544F">
        <w:rPr>
          <w:rFonts w:eastAsia="Times New Roman" w:cs="Times New Roman"/>
          <w:lang w:eastAsia="de-DE"/>
        </w:rPr>
        <w:lastRenderedPageBreak/>
        <w:t>darunter ein angesehenes Mitglied des Areopags und eine namentlich genannte Frau, was auf die gesellschaftliche Breite der ersten christlichen Gemeinden hindeutet.</w:t>
      </w:r>
    </w:p>
    <w:p w14:paraId="37821E9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des gesamten Abschnitts zeigt eine narrative Progression von Paulus' philosophisch-theologischer Argumentation (V. 28-31) über die geteilte Reaktion der Zuhörer (V. 32-33) bis zum letztendlichen Erfolg seiner Mission (V. 34), wobei die griechische Syntax die verschiedenen Aspekte der Erzählung unterstützt und betont.</w:t>
      </w:r>
    </w:p>
    <w:p w14:paraId="6C8769E7"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w:t>
      </w:r>
    </w:p>
    <w:p w14:paraId="21F6B4B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Μετὰ δὲ ταῦτα χωρισθεὶς ὁ Παῦλος ἐκ τῶν Ἀθηνῶν ἦλθεν εἰς Κόρινθον.</w:t>
      </w:r>
    </w:p>
    <w:p w14:paraId="108066D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Nach diesen (Dingen) nun kam Paulus, sich von Athen entfernt, nach Korinth.</w:t>
      </w:r>
    </w:p>
    <w:p w14:paraId="28F61814"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69503BB7">
          <v:rect id="_x0000_i1658" style="width:0;height:1.5pt" o:hralign="center" o:hrstd="t" o:hr="t" fillcolor="#a0a0a0" stroked="f"/>
        </w:pict>
      </w:r>
    </w:p>
    <w:p w14:paraId="0406862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Präposition </w:t>
      </w:r>
      <w:r w:rsidRPr="00A9544F">
        <w:rPr>
          <w:rFonts w:eastAsia="Times New Roman" w:cs="Times New Roman"/>
          <w:b/>
          <w:bCs/>
          <w:lang w:eastAsia="de-DE"/>
        </w:rPr>
        <w:t>Μετὰ</w:t>
      </w:r>
      <w:r w:rsidRPr="00A9544F">
        <w:rPr>
          <w:rFonts w:eastAsia="Times New Roman" w:cs="Times New Roman"/>
          <w:lang w:eastAsia="de-DE"/>
        </w:rPr>
        <w:t xml:space="preserve"> mit dem Akkusativ </w:t>
      </w:r>
      <w:r w:rsidRPr="00A9544F">
        <w:rPr>
          <w:rFonts w:eastAsia="Times New Roman" w:cs="Times New Roman"/>
          <w:b/>
          <w:bCs/>
          <w:lang w:eastAsia="de-DE"/>
        </w:rPr>
        <w:t>ταῦτα</w:t>
      </w:r>
      <w:r w:rsidRPr="00A9544F">
        <w:rPr>
          <w:rFonts w:eastAsia="Times New Roman" w:cs="Times New Roman"/>
          <w:lang w:eastAsia="de-DE"/>
        </w:rPr>
        <w:t xml:space="preserve"> (Akkusativ Plural Neutrum des Demonstrativpronomens οὗτος, "diese [Dinge]"), was eine zeitliche Folge anzeigt.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einen Übergang zu einem neuen Abschnitt der Erzählung. Das Partizip </w:t>
      </w:r>
      <w:r w:rsidRPr="00A9544F">
        <w:rPr>
          <w:rFonts w:eastAsia="Times New Roman" w:cs="Times New Roman"/>
          <w:b/>
          <w:bCs/>
          <w:lang w:eastAsia="de-DE"/>
        </w:rPr>
        <w:t>χωρισθεὶς</w:t>
      </w:r>
      <w:r w:rsidRPr="00A9544F">
        <w:rPr>
          <w:rFonts w:eastAsia="Times New Roman" w:cs="Times New Roman"/>
          <w:lang w:eastAsia="de-DE"/>
        </w:rPr>
        <w:t xml:space="preserve"> (Aorist Passiv Nominativ Singular Maskulinum von χωρίζω, "getrennt worden seiend") beschreibt die vorausgehende Handlung des Paulus. </w:t>
      </w:r>
      <w:r w:rsidRPr="00A9544F">
        <w:rPr>
          <w:rFonts w:eastAsia="Times New Roman" w:cs="Times New Roman"/>
          <w:b/>
          <w:bCs/>
          <w:lang w:eastAsia="de-DE"/>
        </w:rPr>
        <w:t>ὁ Παῦλος</w:t>
      </w:r>
      <w:r w:rsidRPr="00A9544F">
        <w:rPr>
          <w:rFonts w:eastAsia="Times New Roman" w:cs="Times New Roman"/>
          <w:lang w:eastAsia="de-DE"/>
        </w:rPr>
        <w:t xml:space="preserve"> (Nominativ Singular mit Artikel, "Paulus") ist das Subjekt des Hauptverbs. Die Präposition </w:t>
      </w:r>
      <w:r w:rsidRPr="00A9544F">
        <w:rPr>
          <w:rFonts w:eastAsia="Times New Roman" w:cs="Times New Roman"/>
          <w:b/>
          <w:bCs/>
          <w:lang w:eastAsia="de-DE"/>
        </w:rPr>
        <w:t>ἐκ</w:t>
      </w:r>
      <w:r w:rsidRPr="00A9544F">
        <w:rPr>
          <w:rFonts w:eastAsia="Times New Roman" w:cs="Times New Roman"/>
          <w:lang w:eastAsia="de-DE"/>
        </w:rPr>
        <w:t xml:space="preserve"> mit dem Genitiv Plural </w:t>
      </w:r>
      <w:r w:rsidRPr="00A9544F">
        <w:rPr>
          <w:rFonts w:eastAsia="Times New Roman" w:cs="Times New Roman"/>
          <w:b/>
          <w:bCs/>
          <w:lang w:eastAsia="de-DE"/>
        </w:rPr>
        <w:t>τῶν Ἀθηνῶν</w:t>
      </w:r>
      <w:r w:rsidRPr="00A9544F">
        <w:rPr>
          <w:rFonts w:eastAsia="Times New Roman" w:cs="Times New Roman"/>
          <w:lang w:eastAsia="de-DE"/>
        </w:rPr>
        <w:t xml:space="preserve"> ("aus Athen") gibt den Ausgangspunkt seiner Reise an.</w:t>
      </w:r>
    </w:p>
    <w:p w14:paraId="0955DD5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ἦλθεν</w:t>
      </w:r>
      <w:r w:rsidRPr="00A9544F">
        <w:rPr>
          <w:rFonts w:eastAsia="Times New Roman" w:cs="Times New Roman"/>
          <w:lang w:eastAsia="de-DE"/>
        </w:rPr>
        <w:t xml:space="preserve"> (3. Person Singular Aorist Indikativ Aktiv von ἔρχομαι, "er kam") beschreibt die abgeschlossene Handlung der Reise.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Κόρινθον</w:t>
      </w:r>
      <w:r w:rsidRPr="00A9544F">
        <w:rPr>
          <w:rFonts w:eastAsia="Times New Roman" w:cs="Times New Roman"/>
          <w:lang w:eastAsia="de-DE"/>
        </w:rPr>
        <w:t xml:space="preserve"> ("nach Korinth") gibt das Ziel der Reise an.</w:t>
      </w:r>
    </w:p>
    <w:p w14:paraId="3E1A060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einem Hauptsatz mit dem Verb </w:t>
      </w:r>
      <w:r w:rsidRPr="00A9544F">
        <w:rPr>
          <w:rFonts w:eastAsia="Times New Roman" w:cs="Times New Roman"/>
          <w:b/>
          <w:bCs/>
          <w:lang w:eastAsia="de-DE"/>
        </w:rPr>
        <w:t>ἦλθεν</w:t>
      </w:r>
      <w:r w:rsidRPr="00A9544F">
        <w:rPr>
          <w:rFonts w:eastAsia="Times New Roman" w:cs="Times New Roman"/>
          <w:lang w:eastAsia="de-DE"/>
        </w:rPr>
        <w:t xml:space="preserve"> und einem partizipialen Nebensatz (</w:t>
      </w:r>
      <w:r w:rsidRPr="00A9544F">
        <w:rPr>
          <w:rFonts w:eastAsia="Times New Roman" w:cs="Times New Roman"/>
          <w:b/>
          <w:bCs/>
          <w:lang w:eastAsia="de-DE"/>
        </w:rPr>
        <w:t>χωρισθεὶς</w:t>
      </w:r>
      <w:r w:rsidRPr="00A9544F">
        <w:rPr>
          <w:rFonts w:eastAsia="Times New Roman" w:cs="Times New Roman"/>
          <w:lang w:eastAsia="de-DE"/>
        </w:rPr>
        <w:t xml:space="preserve">). Das Aorist-Partizip </w:t>
      </w:r>
      <w:r w:rsidRPr="00A9544F">
        <w:rPr>
          <w:rFonts w:eastAsia="Times New Roman" w:cs="Times New Roman"/>
          <w:b/>
          <w:bCs/>
          <w:lang w:eastAsia="de-DE"/>
        </w:rPr>
        <w:t>χωρισθεὶς</w:t>
      </w:r>
      <w:r w:rsidRPr="00A9544F">
        <w:rPr>
          <w:rFonts w:eastAsia="Times New Roman" w:cs="Times New Roman"/>
          <w:lang w:eastAsia="de-DE"/>
        </w:rPr>
        <w:t xml:space="preserve"> drückt eine Handlung aus, die vor der Haupthandlung stattfand. Die Passivform könnte darauf hindeuten, dass die Trennung von Athen nicht unbedingt Paulus' eigene Initiative war, sondern möglicherweise eine Folge der Reaktionen auf seine Predigt dort.</w:t>
      </w:r>
    </w:p>
    <w:p w14:paraId="7F37CEDD"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w:t>
      </w:r>
    </w:p>
    <w:p w14:paraId="1B07F6A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εὑρών τινα Ἰουδαῖον ὀνόματι Ἀκύλαν, Ποντικὸν τῷ γένει, προσφάτως ἐληλυθότα ἀπὸ τῆς Ἰταλίας, καὶ Πρίσκιλλαν γυναῖκα αὐτοῦ, διὰ τὸ τεταχέναι Κλαύδιον χωρίζεσθαι πάντας τοὺς Ἰουδαίους ἐκ τῆς Ῥώμης, προσῆλθεν αὐτοῖς·</w:t>
      </w:r>
    </w:p>
    <w:p w14:paraId="1B8E8D5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Und er kam, einen bestimmten Juden gefunden mit Namen Aquila, hinsichtlich der Abstammung ein Pontier, kürzlich von Italien gekommen, und Priszilla, seine Frau, - wegen der Anordnung von Claudius, dass sich alle Juden aus Rom entfernen -, zu ihnen.</w:t>
      </w:r>
    </w:p>
    <w:p w14:paraId="46D0CAD9"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60FBE50">
          <v:rect id="_x0000_i1659" style="width:0;height:1.5pt" o:hralign="center" o:hrstd="t" o:hr="t" fillcolor="#a0a0a0" stroked="f"/>
        </w:pict>
      </w:r>
    </w:p>
    <w:p w14:paraId="5302BFE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narrative Kontinuität anzeigt. Das Partizip </w:t>
      </w:r>
      <w:r w:rsidRPr="00A9544F">
        <w:rPr>
          <w:rFonts w:eastAsia="Times New Roman" w:cs="Times New Roman"/>
          <w:b/>
          <w:bCs/>
          <w:lang w:eastAsia="de-DE"/>
        </w:rPr>
        <w:t>εὑρών</w:t>
      </w:r>
      <w:r w:rsidRPr="00A9544F">
        <w:rPr>
          <w:rFonts w:eastAsia="Times New Roman" w:cs="Times New Roman"/>
          <w:lang w:eastAsia="de-DE"/>
        </w:rPr>
        <w:t xml:space="preserve"> (Aorist Aktiv Nominativ Singular Maskulinum von </w:t>
      </w:r>
      <w:r w:rsidRPr="00A9544F">
        <w:rPr>
          <w:rFonts w:eastAsia="Times New Roman" w:cs="Times New Roman"/>
          <w:lang w:eastAsia="de-DE"/>
        </w:rPr>
        <w:lastRenderedPageBreak/>
        <w:t xml:space="preserve">εὑρίσκω, "gefunden habend") beschreibt eine Handlung, die der Haupthandlung vorausgeht. Das Objekt dieses Partizips ist </w:t>
      </w:r>
      <w:r w:rsidRPr="00A9544F">
        <w:rPr>
          <w:rFonts w:eastAsia="Times New Roman" w:cs="Times New Roman"/>
          <w:b/>
          <w:bCs/>
          <w:lang w:eastAsia="de-DE"/>
        </w:rPr>
        <w:t>τινα Ἰουδαῖον</w:t>
      </w:r>
      <w:r w:rsidRPr="00A9544F">
        <w:rPr>
          <w:rFonts w:eastAsia="Times New Roman" w:cs="Times New Roman"/>
          <w:lang w:eastAsia="de-DE"/>
        </w:rPr>
        <w:t xml:space="preserve"> (Akkusativ Singular, "einen gewissen Juden"), näher bestimmt durch </w:t>
      </w:r>
      <w:r w:rsidRPr="00A9544F">
        <w:rPr>
          <w:rFonts w:eastAsia="Times New Roman" w:cs="Times New Roman"/>
          <w:b/>
          <w:bCs/>
          <w:lang w:eastAsia="de-DE"/>
        </w:rPr>
        <w:t>ὀνόματι</w:t>
      </w:r>
      <w:r w:rsidRPr="00A9544F">
        <w:rPr>
          <w:rFonts w:eastAsia="Times New Roman" w:cs="Times New Roman"/>
          <w:lang w:eastAsia="de-DE"/>
        </w:rPr>
        <w:t xml:space="preserve"> (Dativ Singular, "mit Namen") </w:t>
      </w:r>
      <w:r w:rsidRPr="00A9544F">
        <w:rPr>
          <w:rFonts w:eastAsia="Times New Roman" w:cs="Times New Roman"/>
          <w:b/>
          <w:bCs/>
          <w:lang w:eastAsia="de-DE"/>
        </w:rPr>
        <w:t>Ἀκύλαν</w:t>
      </w:r>
      <w:r w:rsidRPr="00A9544F">
        <w:rPr>
          <w:rFonts w:eastAsia="Times New Roman" w:cs="Times New Roman"/>
          <w:lang w:eastAsia="de-DE"/>
        </w:rPr>
        <w:t xml:space="preserve"> (Akkusativ Singular, "Aquila").</w:t>
      </w:r>
    </w:p>
    <w:p w14:paraId="2B89997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Aquila wird weiter charakterisiert als </w:t>
      </w:r>
      <w:r w:rsidRPr="00A9544F">
        <w:rPr>
          <w:rFonts w:eastAsia="Times New Roman" w:cs="Times New Roman"/>
          <w:b/>
          <w:bCs/>
          <w:lang w:eastAsia="de-DE"/>
        </w:rPr>
        <w:t>Ποντικὸν</w:t>
      </w:r>
      <w:r w:rsidRPr="00A9544F">
        <w:rPr>
          <w:rFonts w:eastAsia="Times New Roman" w:cs="Times New Roman"/>
          <w:lang w:eastAsia="de-DE"/>
        </w:rPr>
        <w:t xml:space="preserve"> (Akkusativ Singular, "Pontier") mit der Dativbestimmung </w:t>
      </w:r>
      <w:r w:rsidRPr="00A9544F">
        <w:rPr>
          <w:rFonts w:eastAsia="Times New Roman" w:cs="Times New Roman"/>
          <w:b/>
          <w:bCs/>
          <w:lang w:eastAsia="de-DE"/>
        </w:rPr>
        <w:t>τῷ γένει</w:t>
      </w:r>
      <w:r w:rsidRPr="00A9544F">
        <w:rPr>
          <w:rFonts w:eastAsia="Times New Roman" w:cs="Times New Roman"/>
          <w:lang w:eastAsia="de-DE"/>
        </w:rPr>
        <w:t xml:space="preserve"> ("hinsichtlich der Abstammung"). Das Partizip </w:t>
      </w:r>
      <w:r w:rsidRPr="00A9544F">
        <w:rPr>
          <w:rFonts w:eastAsia="Times New Roman" w:cs="Times New Roman"/>
          <w:b/>
          <w:bCs/>
          <w:lang w:eastAsia="de-DE"/>
        </w:rPr>
        <w:t>ἐληλυθότα</w:t>
      </w:r>
      <w:r w:rsidRPr="00A9544F">
        <w:rPr>
          <w:rFonts w:eastAsia="Times New Roman" w:cs="Times New Roman"/>
          <w:lang w:eastAsia="de-DE"/>
        </w:rPr>
        <w:t xml:space="preserve"> (Perfekt Aktiv Akkusativ Singular Maskulinum von ἔρχομαι, "gekommen seiend") mit dem Adverb </w:t>
      </w:r>
      <w:r w:rsidRPr="00A9544F">
        <w:rPr>
          <w:rFonts w:eastAsia="Times New Roman" w:cs="Times New Roman"/>
          <w:b/>
          <w:bCs/>
          <w:lang w:eastAsia="de-DE"/>
        </w:rPr>
        <w:t>προσφάτως</w:t>
      </w:r>
      <w:r w:rsidRPr="00A9544F">
        <w:rPr>
          <w:rFonts w:eastAsia="Times New Roman" w:cs="Times New Roman"/>
          <w:lang w:eastAsia="de-DE"/>
        </w:rPr>
        <w:t xml:space="preserve"> ("kürzlich") und der Präposition </w:t>
      </w:r>
      <w:r w:rsidRPr="00A9544F">
        <w:rPr>
          <w:rFonts w:eastAsia="Times New Roman" w:cs="Times New Roman"/>
          <w:b/>
          <w:bCs/>
          <w:lang w:eastAsia="de-DE"/>
        </w:rPr>
        <w:t>ἀπὸ</w:t>
      </w:r>
      <w:r w:rsidRPr="00A9544F">
        <w:rPr>
          <w:rFonts w:eastAsia="Times New Roman" w:cs="Times New Roman"/>
          <w:lang w:eastAsia="de-DE"/>
        </w:rPr>
        <w:t xml:space="preserve"> mit dem Genitiv </w:t>
      </w:r>
      <w:r w:rsidRPr="00A9544F">
        <w:rPr>
          <w:rFonts w:eastAsia="Times New Roman" w:cs="Times New Roman"/>
          <w:b/>
          <w:bCs/>
          <w:lang w:eastAsia="de-DE"/>
        </w:rPr>
        <w:t>τῆς Ἰταλίας</w:t>
      </w:r>
      <w:r w:rsidRPr="00A9544F">
        <w:rPr>
          <w:rFonts w:eastAsia="Times New Roman" w:cs="Times New Roman"/>
          <w:lang w:eastAsia="de-DE"/>
        </w:rPr>
        <w:t xml:space="preserve"> ("von Italien") beschreibt die kürzliche Migration des Aquila.</w:t>
      </w:r>
    </w:p>
    <w:p w14:paraId="58D0AD0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w:t>
      </w:r>
      <w:r w:rsidRPr="00A9544F">
        <w:rPr>
          <w:rFonts w:eastAsia="Times New Roman" w:cs="Times New Roman"/>
          <w:b/>
          <w:bCs/>
          <w:lang w:eastAsia="de-DE"/>
        </w:rPr>
        <w:t>Πρίσκιλλαν</w:t>
      </w:r>
      <w:r w:rsidRPr="00A9544F">
        <w:rPr>
          <w:rFonts w:eastAsia="Times New Roman" w:cs="Times New Roman"/>
          <w:lang w:eastAsia="de-DE"/>
        </w:rPr>
        <w:t xml:space="preserve"> (Akkusativ Singular, "Priszilla") mit Aquila, wobei </w:t>
      </w:r>
      <w:r w:rsidRPr="00A9544F">
        <w:rPr>
          <w:rFonts w:eastAsia="Times New Roman" w:cs="Times New Roman"/>
          <w:b/>
          <w:bCs/>
          <w:lang w:eastAsia="de-DE"/>
        </w:rPr>
        <w:t>γυναῖκα αὐτοῦ</w:t>
      </w:r>
      <w:r w:rsidRPr="00A9544F">
        <w:rPr>
          <w:rFonts w:eastAsia="Times New Roman" w:cs="Times New Roman"/>
          <w:lang w:eastAsia="de-DE"/>
        </w:rPr>
        <w:t xml:space="preserve"> (Akkusativ Singular mit dem Genitiv des Personalpronomens, "seine Frau") ihre Beziehung zu ihm angibt.</w:t>
      </w:r>
    </w:p>
    <w:p w14:paraId="588A3CE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Konstruktion </w:t>
      </w:r>
      <w:r w:rsidRPr="00A9544F">
        <w:rPr>
          <w:rFonts w:eastAsia="Times New Roman" w:cs="Times New Roman"/>
          <w:b/>
          <w:bCs/>
          <w:lang w:eastAsia="de-DE"/>
        </w:rPr>
        <w:t>διὰ τὸ</w:t>
      </w:r>
      <w:r w:rsidRPr="00A9544F">
        <w:rPr>
          <w:rFonts w:eastAsia="Times New Roman" w:cs="Times New Roman"/>
          <w:lang w:eastAsia="de-DE"/>
        </w:rPr>
        <w:t xml:space="preserve"> mit dem Infinitiv </w:t>
      </w:r>
      <w:r w:rsidRPr="00A9544F">
        <w:rPr>
          <w:rFonts w:eastAsia="Times New Roman" w:cs="Times New Roman"/>
          <w:b/>
          <w:bCs/>
          <w:lang w:eastAsia="de-DE"/>
        </w:rPr>
        <w:t>τεταχέναι</w:t>
      </w:r>
      <w:r w:rsidRPr="00A9544F">
        <w:rPr>
          <w:rFonts w:eastAsia="Times New Roman" w:cs="Times New Roman"/>
          <w:lang w:eastAsia="de-DE"/>
        </w:rPr>
        <w:t xml:space="preserve"> (Perfekt Aktiv Infinitiv von τάσσω, "angeordnet haben") leitet eine kausale Infinitivphrase ein. </w:t>
      </w:r>
      <w:r w:rsidRPr="00A9544F">
        <w:rPr>
          <w:rFonts w:eastAsia="Times New Roman" w:cs="Times New Roman"/>
          <w:b/>
          <w:bCs/>
          <w:lang w:eastAsia="de-DE"/>
        </w:rPr>
        <w:t>Κλαύδιον</w:t>
      </w:r>
      <w:r w:rsidRPr="00A9544F">
        <w:rPr>
          <w:rFonts w:eastAsia="Times New Roman" w:cs="Times New Roman"/>
          <w:lang w:eastAsia="de-DE"/>
        </w:rPr>
        <w:t xml:space="preserve"> (Akkusativ Singular, "Claudius") ist das Subjekt des Infinitivs, während </w:t>
      </w:r>
      <w:r w:rsidRPr="00A9544F">
        <w:rPr>
          <w:rFonts w:eastAsia="Times New Roman" w:cs="Times New Roman"/>
          <w:b/>
          <w:bCs/>
          <w:lang w:eastAsia="de-DE"/>
        </w:rPr>
        <w:t>χωρίζεσθαι</w:t>
      </w:r>
      <w:r w:rsidRPr="00A9544F">
        <w:rPr>
          <w:rFonts w:eastAsia="Times New Roman" w:cs="Times New Roman"/>
          <w:lang w:eastAsia="de-DE"/>
        </w:rPr>
        <w:t xml:space="preserve"> (Präsens Medium/Passiv Infinitiv von χωρίζω, "sich entfernen") den Inhalt des Befehls angibt. Die Objekte dieses zweiten Infinitivs sind </w:t>
      </w:r>
      <w:r w:rsidRPr="00A9544F">
        <w:rPr>
          <w:rFonts w:eastAsia="Times New Roman" w:cs="Times New Roman"/>
          <w:b/>
          <w:bCs/>
          <w:lang w:eastAsia="de-DE"/>
        </w:rPr>
        <w:t>πάντας τοὺς Ἰουδαίους</w:t>
      </w:r>
      <w:r w:rsidRPr="00A9544F">
        <w:rPr>
          <w:rFonts w:eastAsia="Times New Roman" w:cs="Times New Roman"/>
          <w:lang w:eastAsia="de-DE"/>
        </w:rPr>
        <w:t xml:space="preserve"> (Akkusativ Plural, "alle Juden"), und die Präposition </w:t>
      </w:r>
      <w:r w:rsidRPr="00A9544F">
        <w:rPr>
          <w:rFonts w:eastAsia="Times New Roman" w:cs="Times New Roman"/>
          <w:b/>
          <w:bCs/>
          <w:lang w:eastAsia="de-DE"/>
        </w:rPr>
        <w:t>ἐκ</w:t>
      </w:r>
      <w:r w:rsidRPr="00A9544F">
        <w:rPr>
          <w:rFonts w:eastAsia="Times New Roman" w:cs="Times New Roman"/>
          <w:lang w:eastAsia="de-DE"/>
        </w:rPr>
        <w:t xml:space="preserve"> mit dem Genitiv </w:t>
      </w:r>
      <w:r w:rsidRPr="00A9544F">
        <w:rPr>
          <w:rFonts w:eastAsia="Times New Roman" w:cs="Times New Roman"/>
          <w:b/>
          <w:bCs/>
          <w:lang w:eastAsia="de-DE"/>
        </w:rPr>
        <w:t>τῆς Ῥώμης</w:t>
      </w:r>
      <w:r w:rsidRPr="00A9544F">
        <w:rPr>
          <w:rFonts w:eastAsia="Times New Roman" w:cs="Times New Roman"/>
          <w:lang w:eastAsia="de-DE"/>
        </w:rPr>
        <w:t xml:space="preserve"> ("aus Rom") gibt den Ort an, den sie verlassen sollten.</w:t>
      </w:r>
    </w:p>
    <w:p w14:paraId="4A50656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des Satzes ist </w:t>
      </w:r>
      <w:r w:rsidRPr="00A9544F">
        <w:rPr>
          <w:rFonts w:eastAsia="Times New Roman" w:cs="Times New Roman"/>
          <w:b/>
          <w:bCs/>
          <w:lang w:eastAsia="de-DE"/>
        </w:rPr>
        <w:t>προσῆλθεν</w:t>
      </w:r>
      <w:r w:rsidRPr="00A9544F">
        <w:rPr>
          <w:rFonts w:eastAsia="Times New Roman" w:cs="Times New Roman"/>
          <w:lang w:eastAsia="de-DE"/>
        </w:rPr>
        <w:t xml:space="preserve"> (3. Person Singular Aorist Indikativ Aktiv von προσέρχομαι, "er kam zu"), mit dem Dativ Plural </w:t>
      </w:r>
      <w:r w:rsidRPr="00A9544F">
        <w:rPr>
          <w:rFonts w:eastAsia="Times New Roman" w:cs="Times New Roman"/>
          <w:b/>
          <w:bCs/>
          <w:lang w:eastAsia="de-DE"/>
        </w:rPr>
        <w:t>αὐτοῖς</w:t>
      </w:r>
      <w:r w:rsidRPr="00A9544F">
        <w:rPr>
          <w:rFonts w:eastAsia="Times New Roman" w:cs="Times New Roman"/>
          <w:lang w:eastAsia="de-DE"/>
        </w:rPr>
        <w:t xml:space="preserve"> ("zu ihnen") als indirektem Objekt.</w:t>
      </w:r>
    </w:p>
    <w:p w14:paraId="0950072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ist komplex: ein Hauptsatz mit dem Verb </w:t>
      </w:r>
      <w:r w:rsidRPr="00A9544F">
        <w:rPr>
          <w:rFonts w:eastAsia="Times New Roman" w:cs="Times New Roman"/>
          <w:b/>
          <w:bCs/>
          <w:lang w:eastAsia="de-DE"/>
        </w:rPr>
        <w:t>προσῆλθεν</w:t>
      </w:r>
      <w:r w:rsidRPr="00A9544F">
        <w:rPr>
          <w:rFonts w:eastAsia="Times New Roman" w:cs="Times New Roman"/>
          <w:lang w:eastAsia="de-DE"/>
        </w:rPr>
        <w:t>, ein partizipialer Nebensatz (</w:t>
      </w:r>
      <w:r w:rsidRPr="00A9544F">
        <w:rPr>
          <w:rFonts w:eastAsia="Times New Roman" w:cs="Times New Roman"/>
          <w:b/>
          <w:bCs/>
          <w:lang w:eastAsia="de-DE"/>
        </w:rPr>
        <w:t>εὑρών</w:t>
      </w:r>
      <w:r w:rsidRPr="00A9544F">
        <w:rPr>
          <w:rFonts w:eastAsia="Times New Roman" w:cs="Times New Roman"/>
          <w:lang w:eastAsia="de-DE"/>
        </w:rPr>
        <w:t>), der mehrere Appositionen und Partizipialkonstruktionen enthält, und eine kausale Infinitivphrase (</w:t>
      </w:r>
      <w:r w:rsidRPr="00A9544F">
        <w:rPr>
          <w:rFonts w:eastAsia="Times New Roman" w:cs="Times New Roman"/>
          <w:b/>
          <w:bCs/>
          <w:lang w:eastAsia="de-DE"/>
        </w:rPr>
        <w:t>διὰ τὸ τεταχέναι...</w:t>
      </w:r>
      <w:r w:rsidRPr="00A9544F">
        <w:rPr>
          <w:rFonts w:eastAsia="Times New Roman" w:cs="Times New Roman"/>
          <w:lang w:eastAsia="de-DE"/>
        </w:rPr>
        <w:t>), die den historischen Kontext der Begegnung erklärt. Der Satz enthält historische Informationen über den Befehl des Kaisers Claudius (ca. 49-50 n.Chr.), alle Juden aus Rom auszuweisen, was die Anwesenheit von Aquila und Priszilla in Korinth erklärt.</w:t>
      </w:r>
    </w:p>
    <w:p w14:paraId="5E30177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18,3</w:t>
      </w:r>
    </w:p>
    <w:p w14:paraId="76024E4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διὰ τὸ ὁμότεχνον εἶναι, ἔμενεν παρʼ αὐτοῖς καὶ εἰργάζετο· ἦσαν γὰρ σκηνοποιοὶ τὴν τέχνην.</w:t>
      </w:r>
    </w:p>
    <w:p w14:paraId="5182169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Und weil er vom gleichen Handwerk war, blieb er bei ihnen und war arbeitend. Sie waren nämlich dem Handwerk nach Zeltmacher.</w:t>
      </w:r>
    </w:p>
    <w:p w14:paraId="06AA8BFC"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6504CCF1">
          <v:rect id="_x0000_i1660" style="width:0;height:1.5pt" o:hralign="center" o:hrstd="t" o:hr="t" fillcolor="#a0a0a0" stroked="f"/>
        </w:pict>
      </w:r>
    </w:p>
    <w:p w14:paraId="57C8FB3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Fortsetzung der Erzählung anzeigt. Die Konstruktion </w:t>
      </w:r>
      <w:r w:rsidRPr="00A9544F">
        <w:rPr>
          <w:rFonts w:eastAsia="Times New Roman" w:cs="Times New Roman"/>
          <w:b/>
          <w:bCs/>
          <w:lang w:eastAsia="de-DE"/>
        </w:rPr>
        <w:t>διὰ τὸ</w:t>
      </w:r>
      <w:r w:rsidRPr="00A9544F">
        <w:rPr>
          <w:rFonts w:eastAsia="Times New Roman" w:cs="Times New Roman"/>
          <w:lang w:eastAsia="de-DE"/>
        </w:rPr>
        <w:t xml:space="preserve"> mit dem Infinitiv </w:t>
      </w:r>
      <w:r w:rsidRPr="00A9544F">
        <w:rPr>
          <w:rFonts w:eastAsia="Times New Roman" w:cs="Times New Roman"/>
          <w:b/>
          <w:bCs/>
          <w:lang w:eastAsia="de-DE"/>
        </w:rPr>
        <w:t>εἶναι</w:t>
      </w:r>
      <w:r w:rsidRPr="00A9544F">
        <w:rPr>
          <w:rFonts w:eastAsia="Times New Roman" w:cs="Times New Roman"/>
          <w:lang w:eastAsia="de-DE"/>
        </w:rPr>
        <w:t xml:space="preserve"> (Präsens Infinitiv von εἰμί, "sein") leitet wieder eine kausale Infinitivphrase ein. Das Adjektiv </w:t>
      </w:r>
      <w:r w:rsidRPr="00A9544F">
        <w:rPr>
          <w:rFonts w:eastAsia="Times New Roman" w:cs="Times New Roman"/>
          <w:b/>
          <w:bCs/>
          <w:lang w:eastAsia="de-DE"/>
        </w:rPr>
        <w:t>ὁμότεχνον</w:t>
      </w:r>
      <w:r w:rsidRPr="00A9544F">
        <w:rPr>
          <w:rFonts w:eastAsia="Times New Roman" w:cs="Times New Roman"/>
          <w:lang w:eastAsia="de-DE"/>
        </w:rPr>
        <w:t xml:space="preserve"> (Akkusativ Singular Neutrum, "vom gleichen Handwerk") ist das Prädikatsnomen des Infinitivs, mit dem impliziten Subjekt Paulus.</w:t>
      </w:r>
    </w:p>
    <w:p w14:paraId="54596CE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 xml:space="preserve">Das erste Hauptverb </w:t>
      </w:r>
      <w:r w:rsidRPr="00A9544F">
        <w:rPr>
          <w:rFonts w:eastAsia="Times New Roman" w:cs="Times New Roman"/>
          <w:b/>
          <w:bCs/>
          <w:lang w:eastAsia="de-DE"/>
        </w:rPr>
        <w:t>ἔμενεν</w:t>
      </w:r>
      <w:r w:rsidRPr="00A9544F">
        <w:rPr>
          <w:rFonts w:eastAsia="Times New Roman" w:cs="Times New Roman"/>
          <w:lang w:eastAsia="de-DE"/>
        </w:rPr>
        <w:t xml:space="preserve"> (3. Person Singular Imperfekt Indikativ Aktiv von μένω, "er blieb") beschreibt eine fortdauernde Handlung in der Vergangenheit. Die Präposition </w:t>
      </w:r>
      <w:r w:rsidRPr="00A9544F">
        <w:rPr>
          <w:rFonts w:eastAsia="Times New Roman" w:cs="Times New Roman"/>
          <w:b/>
          <w:bCs/>
          <w:lang w:eastAsia="de-DE"/>
        </w:rPr>
        <w:t>παρʼ</w:t>
      </w:r>
      <w:r w:rsidRPr="00A9544F">
        <w:rPr>
          <w:rFonts w:eastAsia="Times New Roman" w:cs="Times New Roman"/>
          <w:lang w:eastAsia="de-DE"/>
        </w:rPr>
        <w:t xml:space="preserve"> mit dem Dativ Plural </w:t>
      </w:r>
      <w:r w:rsidRPr="00A9544F">
        <w:rPr>
          <w:rFonts w:eastAsia="Times New Roman" w:cs="Times New Roman"/>
          <w:b/>
          <w:bCs/>
          <w:lang w:eastAsia="de-DE"/>
        </w:rPr>
        <w:t>αὐτοῖς</w:t>
      </w:r>
      <w:r w:rsidRPr="00A9544F">
        <w:rPr>
          <w:rFonts w:eastAsia="Times New Roman" w:cs="Times New Roman"/>
          <w:lang w:eastAsia="de-DE"/>
        </w:rPr>
        <w:t xml:space="preserve"> ("bei ihnen") gibt den Ort seines Aufenthalts an. 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das zweite Hauptverb </w:t>
      </w:r>
      <w:r w:rsidRPr="00A9544F">
        <w:rPr>
          <w:rFonts w:eastAsia="Times New Roman" w:cs="Times New Roman"/>
          <w:b/>
          <w:bCs/>
          <w:lang w:eastAsia="de-DE"/>
        </w:rPr>
        <w:t>εἰργάζετο</w:t>
      </w:r>
      <w:r w:rsidRPr="00A9544F">
        <w:rPr>
          <w:rFonts w:eastAsia="Times New Roman" w:cs="Times New Roman"/>
          <w:lang w:eastAsia="de-DE"/>
        </w:rPr>
        <w:t xml:space="preserve"> (3. Person Singular Imperfekt Indikativ Medium von ἐργάζομαι, "er arbeitete"), das ebenfalls eine fortdauernde Handlung in der Vergangenheit beschreibt.</w:t>
      </w:r>
    </w:p>
    <w:p w14:paraId="05B4B00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Der erklärende Satz beginnt mit der kausalen Partikel </w:t>
      </w:r>
      <w:r w:rsidRPr="00A9544F">
        <w:rPr>
          <w:rFonts w:eastAsia="Times New Roman" w:cs="Times New Roman"/>
          <w:b/>
          <w:bCs/>
          <w:lang w:eastAsia="de-DE"/>
        </w:rPr>
        <w:t>γὰρ</w:t>
      </w:r>
      <w:r w:rsidRPr="00A9544F">
        <w:rPr>
          <w:rFonts w:eastAsia="Times New Roman" w:cs="Times New Roman"/>
          <w:lang w:eastAsia="de-DE"/>
        </w:rPr>
        <w:t xml:space="preserve"> ("denn", "nämlich"). Das Verb </w:t>
      </w:r>
      <w:r w:rsidRPr="00A9544F">
        <w:rPr>
          <w:rFonts w:eastAsia="Times New Roman" w:cs="Times New Roman"/>
          <w:b/>
          <w:bCs/>
          <w:lang w:eastAsia="de-DE"/>
        </w:rPr>
        <w:t>ἦσαν</w:t>
      </w:r>
      <w:r w:rsidRPr="00A9544F">
        <w:rPr>
          <w:rFonts w:eastAsia="Times New Roman" w:cs="Times New Roman"/>
          <w:lang w:eastAsia="de-DE"/>
        </w:rPr>
        <w:t xml:space="preserve"> (3. Person Plural Imperfekt Indikativ von εἰμί, "sie waren") bezieht sich auf Paulus, Aquila und Priszilla. Das Prädikatsnomen </w:t>
      </w:r>
      <w:r w:rsidRPr="00A9544F">
        <w:rPr>
          <w:rFonts w:eastAsia="Times New Roman" w:cs="Times New Roman"/>
          <w:b/>
          <w:bCs/>
          <w:lang w:eastAsia="de-DE"/>
        </w:rPr>
        <w:t>σκηνοποιοὶ</w:t>
      </w:r>
      <w:r w:rsidRPr="00A9544F">
        <w:rPr>
          <w:rFonts w:eastAsia="Times New Roman" w:cs="Times New Roman"/>
          <w:lang w:eastAsia="de-DE"/>
        </w:rPr>
        <w:t xml:space="preserve"> (Nominativ Plural, "Zeltmacher") gibt ihren Beruf an, näher bestimmt durch den Akkusativ der Beziehung </w:t>
      </w:r>
      <w:r w:rsidRPr="00A9544F">
        <w:rPr>
          <w:rFonts w:eastAsia="Times New Roman" w:cs="Times New Roman"/>
          <w:b/>
          <w:bCs/>
          <w:lang w:eastAsia="de-DE"/>
        </w:rPr>
        <w:t>τὴν τέχνην</w:t>
      </w:r>
      <w:r w:rsidRPr="00A9544F">
        <w:rPr>
          <w:rFonts w:eastAsia="Times New Roman" w:cs="Times New Roman"/>
          <w:lang w:eastAsia="de-DE"/>
        </w:rPr>
        <w:t xml:space="preserve"> ("hinsichtlich des Handwerks").</w:t>
      </w:r>
    </w:p>
    <w:p w14:paraId="7FD257B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umfasst eine kausale Infinitivphrase (</w:t>
      </w:r>
      <w:r w:rsidRPr="00A9544F">
        <w:rPr>
          <w:rFonts w:eastAsia="Times New Roman" w:cs="Times New Roman"/>
          <w:b/>
          <w:bCs/>
          <w:lang w:eastAsia="de-DE"/>
        </w:rPr>
        <w:t>διὰ τὸ ὁμότεχνον εἶναι</w:t>
      </w:r>
      <w:r w:rsidRPr="00A9544F">
        <w:rPr>
          <w:rFonts w:eastAsia="Times New Roman" w:cs="Times New Roman"/>
          <w:lang w:eastAsia="de-DE"/>
        </w:rPr>
        <w:t>), gefolgt von zwei koordinierten Hauptverben im Imperfekt (</w:t>
      </w:r>
      <w:r w:rsidRPr="00A9544F">
        <w:rPr>
          <w:rFonts w:eastAsia="Times New Roman" w:cs="Times New Roman"/>
          <w:b/>
          <w:bCs/>
          <w:lang w:eastAsia="de-DE"/>
        </w:rPr>
        <w:t>ἔμενεν καὶ εἰργάζετο</w:t>
      </w:r>
      <w:r w:rsidRPr="00A9544F">
        <w:rPr>
          <w:rFonts w:eastAsia="Times New Roman" w:cs="Times New Roman"/>
          <w:lang w:eastAsia="de-DE"/>
        </w:rPr>
        <w:t xml:space="preserve">) und einem erklärenden Satz mit </w:t>
      </w:r>
      <w:r w:rsidRPr="00A9544F">
        <w:rPr>
          <w:rFonts w:eastAsia="Times New Roman" w:cs="Times New Roman"/>
          <w:b/>
          <w:bCs/>
          <w:lang w:eastAsia="de-DE"/>
        </w:rPr>
        <w:t>γὰρ</w:t>
      </w:r>
      <w:r w:rsidRPr="00A9544F">
        <w:rPr>
          <w:rFonts w:eastAsia="Times New Roman" w:cs="Times New Roman"/>
          <w:lang w:eastAsia="de-DE"/>
        </w:rPr>
        <w:t xml:space="preserve"> (</w:t>
      </w:r>
      <w:r w:rsidRPr="00A9544F">
        <w:rPr>
          <w:rFonts w:eastAsia="Times New Roman" w:cs="Times New Roman"/>
          <w:b/>
          <w:bCs/>
          <w:lang w:eastAsia="de-DE"/>
        </w:rPr>
        <w:t>ἦσαν γὰρ σκηνοποιοὶ τὴν τέχνην</w:t>
      </w:r>
      <w:r w:rsidRPr="00A9544F">
        <w:rPr>
          <w:rFonts w:eastAsia="Times New Roman" w:cs="Times New Roman"/>
          <w:lang w:eastAsia="de-DE"/>
        </w:rPr>
        <w:t>). Die Verwendung des Imperfekts für beide Hauptverben betont die fortdauernde Natur von Paulus' Aufenthalt und Arbeit bei Aquila und Priszilla. Der Vers liefert wichtige biografische Informationen über Paulus als Handwerker (σκηνοποιός, was wörtlich "Zeltmacher" bedeutet, aber möglicherweise einen breiteren Bereich der Lederverarbeitung umfasste).</w:t>
      </w:r>
    </w:p>
    <w:p w14:paraId="437BA00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18,4</w:t>
      </w:r>
    </w:p>
    <w:p w14:paraId="78B8291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Διελέγετο δὲ ἐν τῇ συναγωγῇ κατὰ πᾶν σάββατον, ἔπειθέν τε Ἰουδαίους καὶ Ἕλληνας.</w:t>
      </w:r>
    </w:p>
    <w:p w14:paraId="4C0DB97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Er war sich nun in der Synagoge an jedem Sabbat unterredend und war sowohl Juden als auch Griechen überzeugend.</w:t>
      </w:r>
    </w:p>
    <w:p w14:paraId="4591D1BE"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4371724">
          <v:rect id="_x0000_i1661" style="width:0;height:1.5pt" o:hralign="center" o:hrstd="t" o:hr="t" fillcolor="#a0a0a0" stroked="f"/>
        </w:pict>
      </w:r>
    </w:p>
    <w:p w14:paraId="06283DF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Hauptverb </w:t>
      </w:r>
      <w:r w:rsidRPr="00A9544F">
        <w:rPr>
          <w:rFonts w:eastAsia="Times New Roman" w:cs="Times New Roman"/>
          <w:b/>
          <w:bCs/>
          <w:lang w:eastAsia="de-DE"/>
        </w:rPr>
        <w:t>Διελέγετο</w:t>
      </w:r>
      <w:r w:rsidRPr="00A9544F">
        <w:rPr>
          <w:rFonts w:eastAsia="Times New Roman" w:cs="Times New Roman"/>
          <w:lang w:eastAsia="de-DE"/>
        </w:rPr>
        <w:t xml:space="preserve"> (3. Person Singular Imperfekt Indikativ Medium von διαλέγομαι, "er unterredete sich"), wobei das Imperfekt eine fortdauernde oder gewohnheitsmäßige Handlung in der Vergangenheit beschreibt.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einen Übergang zu einer neuen Aktivität des Paulus.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τῇ συναγωγῇ</w:t>
      </w:r>
      <w:r w:rsidRPr="00A9544F">
        <w:rPr>
          <w:rFonts w:eastAsia="Times New Roman" w:cs="Times New Roman"/>
          <w:lang w:eastAsia="de-DE"/>
        </w:rPr>
        <w:t xml:space="preserve"> ("in der Synagoge") gibt den Ort der Unterredung an. Die Präposition </w:t>
      </w:r>
      <w:r w:rsidRPr="00A9544F">
        <w:rPr>
          <w:rFonts w:eastAsia="Times New Roman" w:cs="Times New Roman"/>
          <w:b/>
          <w:bCs/>
          <w:lang w:eastAsia="de-DE"/>
        </w:rPr>
        <w:t>κατὰ</w:t>
      </w:r>
      <w:r w:rsidRPr="00A9544F">
        <w:rPr>
          <w:rFonts w:eastAsia="Times New Roman" w:cs="Times New Roman"/>
          <w:lang w:eastAsia="de-DE"/>
        </w:rPr>
        <w:t xml:space="preserve"> mit dem Akkusativ </w:t>
      </w:r>
      <w:r w:rsidRPr="00A9544F">
        <w:rPr>
          <w:rFonts w:eastAsia="Times New Roman" w:cs="Times New Roman"/>
          <w:b/>
          <w:bCs/>
          <w:lang w:eastAsia="de-DE"/>
        </w:rPr>
        <w:t>πᾶν σάββατον</w:t>
      </w:r>
      <w:r w:rsidRPr="00A9544F">
        <w:rPr>
          <w:rFonts w:eastAsia="Times New Roman" w:cs="Times New Roman"/>
          <w:lang w:eastAsia="de-DE"/>
        </w:rPr>
        <w:t xml:space="preserve"> ("an jedem Sabbat") beschreibt die Regelmäßigkeit seiner Tätigkeit.</w:t>
      </w:r>
    </w:p>
    <w:p w14:paraId="50DEF63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Partikel </w:t>
      </w:r>
      <w:r w:rsidRPr="00A9544F">
        <w:rPr>
          <w:rFonts w:eastAsia="Times New Roman" w:cs="Times New Roman"/>
          <w:b/>
          <w:bCs/>
          <w:lang w:eastAsia="de-DE"/>
        </w:rPr>
        <w:t>τε</w:t>
      </w:r>
      <w:r w:rsidRPr="00A9544F">
        <w:rPr>
          <w:rFonts w:eastAsia="Times New Roman" w:cs="Times New Roman"/>
          <w:lang w:eastAsia="de-DE"/>
        </w:rPr>
        <w:t xml:space="preserve"> ("und", "sowohl") verbindet das zweite Hauptverb </w:t>
      </w:r>
      <w:r w:rsidRPr="00A9544F">
        <w:rPr>
          <w:rFonts w:eastAsia="Times New Roman" w:cs="Times New Roman"/>
          <w:b/>
          <w:bCs/>
          <w:lang w:eastAsia="de-DE"/>
        </w:rPr>
        <w:t>ἔπειθέν</w:t>
      </w:r>
      <w:r w:rsidRPr="00A9544F">
        <w:rPr>
          <w:rFonts w:eastAsia="Times New Roman" w:cs="Times New Roman"/>
          <w:lang w:eastAsia="de-DE"/>
        </w:rPr>
        <w:t xml:space="preserve"> (3. Person Singular Imperfekt Indikativ Aktiv von πείθω, "er überzeugte") mit dem ersten. Die Objekte dieses Verbs sind </w:t>
      </w:r>
      <w:r w:rsidRPr="00A9544F">
        <w:rPr>
          <w:rFonts w:eastAsia="Times New Roman" w:cs="Times New Roman"/>
          <w:b/>
          <w:bCs/>
          <w:lang w:eastAsia="de-DE"/>
        </w:rPr>
        <w:t>Ἰουδαίους</w:t>
      </w:r>
      <w:r w:rsidRPr="00A9544F">
        <w:rPr>
          <w:rFonts w:eastAsia="Times New Roman" w:cs="Times New Roman"/>
          <w:lang w:eastAsia="de-DE"/>
        </w:rPr>
        <w:t xml:space="preserve"> (Akkusativ Plural, "Juden") und </w:t>
      </w:r>
      <w:r w:rsidRPr="00A9544F">
        <w:rPr>
          <w:rFonts w:eastAsia="Times New Roman" w:cs="Times New Roman"/>
          <w:b/>
          <w:bCs/>
          <w:lang w:eastAsia="de-DE"/>
        </w:rPr>
        <w:t>Ἕλληνας</w:t>
      </w:r>
      <w:r w:rsidRPr="00A9544F">
        <w:rPr>
          <w:rFonts w:eastAsia="Times New Roman" w:cs="Times New Roman"/>
          <w:lang w:eastAsia="de-DE"/>
        </w:rPr>
        <w:t xml:space="preserve"> (Akkusativ Plural, "Griechen"), verbunden durch </w:t>
      </w:r>
      <w:r w:rsidRPr="00A9544F">
        <w:rPr>
          <w:rFonts w:eastAsia="Times New Roman" w:cs="Times New Roman"/>
          <w:b/>
          <w:bCs/>
          <w:lang w:eastAsia="de-DE"/>
        </w:rPr>
        <w:t>καὶ</w:t>
      </w:r>
      <w:r w:rsidRPr="00A9544F">
        <w:rPr>
          <w:rFonts w:eastAsia="Times New Roman" w:cs="Times New Roman"/>
          <w:lang w:eastAsia="de-DE"/>
        </w:rPr>
        <w:t xml:space="preserve"> ("und", "als auch"), was die beiden Zielgruppen von Paulus' Überzeugungsarbeit angibt.</w:t>
      </w:r>
    </w:p>
    <w:p w14:paraId="1497832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zwei koordinierten Hauptverben im Imperfekt (</w:t>
      </w:r>
      <w:r w:rsidRPr="00A9544F">
        <w:rPr>
          <w:rFonts w:eastAsia="Times New Roman" w:cs="Times New Roman"/>
          <w:b/>
          <w:bCs/>
          <w:lang w:eastAsia="de-DE"/>
        </w:rPr>
        <w:t>Διελέγετο</w:t>
      </w:r>
      <w:r w:rsidRPr="00A9544F">
        <w:rPr>
          <w:rFonts w:eastAsia="Times New Roman" w:cs="Times New Roman"/>
          <w:lang w:eastAsia="de-DE"/>
        </w:rPr>
        <w:t xml:space="preserve"> und </w:t>
      </w:r>
      <w:r w:rsidRPr="00A9544F">
        <w:rPr>
          <w:rFonts w:eastAsia="Times New Roman" w:cs="Times New Roman"/>
          <w:b/>
          <w:bCs/>
          <w:lang w:eastAsia="de-DE"/>
        </w:rPr>
        <w:t>ἔπειθέν</w:t>
      </w:r>
      <w:r w:rsidRPr="00A9544F">
        <w:rPr>
          <w:rFonts w:eastAsia="Times New Roman" w:cs="Times New Roman"/>
          <w:lang w:eastAsia="de-DE"/>
        </w:rPr>
        <w:t xml:space="preserve">), verbunden durch die Partikel </w:t>
      </w:r>
      <w:r w:rsidRPr="00A9544F">
        <w:rPr>
          <w:rFonts w:eastAsia="Times New Roman" w:cs="Times New Roman"/>
          <w:b/>
          <w:bCs/>
          <w:lang w:eastAsia="de-DE"/>
        </w:rPr>
        <w:t>τε</w:t>
      </w:r>
      <w:r w:rsidRPr="00A9544F">
        <w:rPr>
          <w:rFonts w:eastAsia="Times New Roman" w:cs="Times New Roman"/>
          <w:lang w:eastAsia="de-DE"/>
        </w:rPr>
        <w:t>. Die Verwendung des Imperfekts für beide Verben betont die regelmäßige und fortdauernde Natur von Paulus' Tätigkeit in der Synagoge. Die Erwähnung sowohl von Juden als auch Griechen (wahrscheinlich gottesfürchtige Nicht-Juden, die die Synagoge besuchten) zeigt die duale Natur von Paulus' Missionsarbeit in Korinth.</w:t>
      </w:r>
    </w:p>
    <w:p w14:paraId="138E4DDA"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lastRenderedPageBreak/>
        <w:t>Apostelgeschichte 18,5</w:t>
      </w:r>
    </w:p>
    <w:p w14:paraId="554D54E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Ὡς δὲ κατῆλθον ἀπὸ τῆς Μακεδονίας ὅ τε Σίλας καὶ ὁ Τιμόθεος, συνείχετο τῷ πνεύματι ὁ Παῦλος, διαμαρτυρόμενος τοῖς Ἰουδαίοις τὸν χριστὸν Ἰησοῦν.</w:t>
      </w:r>
    </w:p>
    <w:p w14:paraId="12BED7F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Als nun von Mazedonien sowohl Silas als auch Timotheus herabkamen, war Paulus durch den Geist gedrängt werdend, den Juden Jesus (als) den Christus bezeugend.</w:t>
      </w:r>
    </w:p>
    <w:p w14:paraId="3E6F10F7"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507F6E88">
          <v:rect id="_x0000_i1662" style="width:0;height:1.5pt" o:hralign="center" o:hrstd="t" o:hr="t" fillcolor="#a0a0a0" stroked="f"/>
        </w:pict>
      </w:r>
    </w:p>
    <w:p w14:paraId="45EABA7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temporalen Konjunktion </w:t>
      </w:r>
      <w:r w:rsidRPr="00A9544F">
        <w:rPr>
          <w:rFonts w:eastAsia="Times New Roman" w:cs="Times New Roman"/>
          <w:b/>
          <w:bCs/>
          <w:lang w:eastAsia="de-DE"/>
        </w:rPr>
        <w:t>Ὡς</w:t>
      </w:r>
      <w:r w:rsidRPr="00A9544F">
        <w:rPr>
          <w:rFonts w:eastAsia="Times New Roman" w:cs="Times New Roman"/>
          <w:lang w:eastAsia="de-DE"/>
        </w:rPr>
        <w:t xml:space="preserve"> ("Als") mit der Partikel </w:t>
      </w:r>
      <w:r w:rsidRPr="00A9544F">
        <w:rPr>
          <w:rFonts w:eastAsia="Times New Roman" w:cs="Times New Roman"/>
          <w:b/>
          <w:bCs/>
          <w:lang w:eastAsia="de-DE"/>
        </w:rPr>
        <w:t>δὲ</w:t>
      </w:r>
      <w:r w:rsidRPr="00A9544F">
        <w:rPr>
          <w:rFonts w:eastAsia="Times New Roman" w:cs="Times New Roman"/>
          <w:lang w:eastAsia="de-DE"/>
        </w:rPr>
        <w:t xml:space="preserve"> ("aber", "nun"), die einen neuen Abschnitt in der Erzählung markiert. Das Verb dieses temporalen Nebensatzes ist </w:t>
      </w:r>
      <w:r w:rsidRPr="00A9544F">
        <w:rPr>
          <w:rFonts w:eastAsia="Times New Roman" w:cs="Times New Roman"/>
          <w:b/>
          <w:bCs/>
          <w:lang w:eastAsia="de-DE"/>
        </w:rPr>
        <w:t>κατῆλθον</w:t>
      </w:r>
      <w:r w:rsidRPr="00A9544F">
        <w:rPr>
          <w:rFonts w:eastAsia="Times New Roman" w:cs="Times New Roman"/>
          <w:lang w:eastAsia="de-DE"/>
        </w:rPr>
        <w:t xml:space="preserve"> (3. Person Plural Aorist Indikativ Aktiv von κατέρχομαι, "sie kamen herab"), mit der Präposition </w:t>
      </w:r>
      <w:r w:rsidRPr="00A9544F">
        <w:rPr>
          <w:rFonts w:eastAsia="Times New Roman" w:cs="Times New Roman"/>
          <w:b/>
          <w:bCs/>
          <w:lang w:eastAsia="de-DE"/>
        </w:rPr>
        <w:t>ἀπὸ</w:t>
      </w:r>
      <w:r w:rsidRPr="00A9544F">
        <w:rPr>
          <w:rFonts w:eastAsia="Times New Roman" w:cs="Times New Roman"/>
          <w:lang w:eastAsia="de-DE"/>
        </w:rPr>
        <w:t xml:space="preserve"> und dem Genitiv </w:t>
      </w:r>
      <w:r w:rsidRPr="00A9544F">
        <w:rPr>
          <w:rFonts w:eastAsia="Times New Roman" w:cs="Times New Roman"/>
          <w:b/>
          <w:bCs/>
          <w:lang w:eastAsia="de-DE"/>
        </w:rPr>
        <w:t>τῆς Μακεδονίας</w:t>
      </w:r>
      <w:r w:rsidRPr="00A9544F">
        <w:rPr>
          <w:rFonts w:eastAsia="Times New Roman" w:cs="Times New Roman"/>
          <w:lang w:eastAsia="de-DE"/>
        </w:rPr>
        <w:t xml:space="preserve"> ("von Mazedonien") als Ursprungsangabe.</w:t>
      </w:r>
    </w:p>
    <w:p w14:paraId="58FFF57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Subjekte des Verbs sind </w:t>
      </w:r>
      <w:r w:rsidRPr="00A9544F">
        <w:rPr>
          <w:rFonts w:eastAsia="Times New Roman" w:cs="Times New Roman"/>
          <w:b/>
          <w:bCs/>
          <w:lang w:eastAsia="de-DE"/>
        </w:rPr>
        <w:t>ὅ τε Σίλας καὶ ὁ Τιμόθεος</w:t>
      </w:r>
      <w:r w:rsidRPr="00A9544F">
        <w:rPr>
          <w:rFonts w:eastAsia="Times New Roman" w:cs="Times New Roman"/>
          <w:lang w:eastAsia="de-DE"/>
        </w:rPr>
        <w:t xml:space="preserve"> ("sowohl Silas als auch Timotheus"), verbunden durch die Partikel </w:t>
      </w:r>
      <w:r w:rsidRPr="00A9544F">
        <w:rPr>
          <w:rFonts w:eastAsia="Times New Roman" w:cs="Times New Roman"/>
          <w:b/>
          <w:bCs/>
          <w:lang w:eastAsia="de-DE"/>
        </w:rPr>
        <w:t>τε</w:t>
      </w:r>
      <w:r w:rsidRPr="00A9544F">
        <w:rPr>
          <w:rFonts w:eastAsia="Times New Roman" w:cs="Times New Roman"/>
          <w:lang w:eastAsia="de-DE"/>
        </w:rPr>
        <w:t xml:space="preserve"> und die Konjunktion </w:t>
      </w:r>
      <w:r w:rsidRPr="00A9544F">
        <w:rPr>
          <w:rFonts w:eastAsia="Times New Roman" w:cs="Times New Roman"/>
          <w:b/>
          <w:bCs/>
          <w:lang w:eastAsia="de-DE"/>
        </w:rPr>
        <w:t>καὶ</w:t>
      </w:r>
      <w:r w:rsidRPr="00A9544F">
        <w:rPr>
          <w:rFonts w:eastAsia="Times New Roman" w:cs="Times New Roman"/>
          <w:lang w:eastAsia="de-DE"/>
        </w:rPr>
        <w:t xml:space="preserve"> ("sowohl ... als auch").</w:t>
      </w:r>
    </w:p>
    <w:p w14:paraId="6E78C3B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Im Hauptsatz ist </w:t>
      </w:r>
      <w:r w:rsidRPr="00A9544F">
        <w:rPr>
          <w:rFonts w:eastAsia="Times New Roman" w:cs="Times New Roman"/>
          <w:b/>
          <w:bCs/>
          <w:lang w:eastAsia="de-DE"/>
        </w:rPr>
        <w:t>ὁ Παῦλος</w:t>
      </w:r>
      <w:r w:rsidRPr="00A9544F">
        <w:rPr>
          <w:rFonts w:eastAsia="Times New Roman" w:cs="Times New Roman"/>
          <w:lang w:eastAsia="de-DE"/>
        </w:rPr>
        <w:t xml:space="preserve"> (Nominativ Singular mit Artikel, "Paulus") das Subjekt des Verbs </w:t>
      </w:r>
      <w:r w:rsidRPr="00A9544F">
        <w:rPr>
          <w:rFonts w:eastAsia="Times New Roman" w:cs="Times New Roman"/>
          <w:b/>
          <w:bCs/>
          <w:lang w:eastAsia="de-DE"/>
        </w:rPr>
        <w:t>συνείχετο</w:t>
      </w:r>
      <w:r w:rsidRPr="00A9544F">
        <w:rPr>
          <w:rFonts w:eastAsia="Times New Roman" w:cs="Times New Roman"/>
          <w:lang w:eastAsia="de-DE"/>
        </w:rPr>
        <w:t xml:space="preserve"> (3. Person Singular Imperfekt Indikativ Passiv von συνέχω, "er wurde gedrängt/ergriffen"), wobei der Dativ </w:t>
      </w:r>
      <w:r w:rsidRPr="00A9544F">
        <w:rPr>
          <w:rFonts w:eastAsia="Times New Roman" w:cs="Times New Roman"/>
          <w:b/>
          <w:bCs/>
          <w:lang w:eastAsia="de-DE"/>
        </w:rPr>
        <w:t>τῷ πνεύματι</w:t>
      </w:r>
      <w:r w:rsidRPr="00A9544F">
        <w:rPr>
          <w:rFonts w:eastAsia="Times New Roman" w:cs="Times New Roman"/>
          <w:lang w:eastAsia="de-DE"/>
        </w:rPr>
        <w:t xml:space="preserve"> ("durch den Geist") das Mittel oder die Ursache dieses Drängens angibt. Das könnte sich auf den Heiligen Geist oder auf Paulus' eigenen inneren Eifer beziehen.</w:t>
      </w:r>
    </w:p>
    <w:p w14:paraId="29F8925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διαμαρτυρόμενος</w:t>
      </w:r>
      <w:r w:rsidRPr="00A9544F">
        <w:rPr>
          <w:rFonts w:eastAsia="Times New Roman" w:cs="Times New Roman"/>
          <w:lang w:eastAsia="de-DE"/>
        </w:rPr>
        <w:t xml:space="preserve"> (Präsens Medium Nominativ Singular Maskulinum von διαμαρτύρομαι, "bezeugend") beschreibt die begleitende Handlung des Paulus. Der Dativ </w:t>
      </w:r>
      <w:r w:rsidRPr="00A9544F">
        <w:rPr>
          <w:rFonts w:eastAsia="Times New Roman" w:cs="Times New Roman"/>
          <w:b/>
          <w:bCs/>
          <w:lang w:eastAsia="de-DE"/>
        </w:rPr>
        <w:t>τοῖς Ἰουδαίοις</w:t>
      </w:r>
      <w:r w:rsidRPr="00A9544F">
        <w:rPr>
          <w:rFonts w:eastAsia="Times New Roman" w:cs="Times New Roman"/>
          <w:lang w:eastAsia="de-DE"/>
        </w:rPr>
        <w:t xml:space="preserve"> ("den Juden") gibt die Empfänger dieses Zeugnisses an, während der Akkusativ </w:t>
      </w:r>
      <w:r w:rsidRPr="00A9544F">
        <w:rPr>
          <w:rFonts w:eastAsia="Times New Roman" w:cs="Times New Roman"/>
          <w:b/>
          <w:bCs/>
          <w:lang w:eastAsia="de-DE"/>
        </w:rPr>
        <w:t>τὸν χριστὸν Ἰησοῦν</w:t>
      </w:r>
      <w:r w:rsidRPr="00A9544F">
        <w:rPr>
          <w:rFonts w:eastAsia="Times New Roman" w:cs="Times New Roman"/>
          <w:lang w:eastAsia="de-DE"/>
        </w:rPr>
        <w:t xml:space="preserve"> ("Jesus als den Christus") den Inhalt des Zeugnisses spezifiziert. Die Wortstellung mit </w:t>
      </w:r>
      <w:r w:rsidRPr="00A9544F">
        <w:rPr>
          <w:rFonts w:eastAsia="Times New Roman" w:cs="Times New Roman"/>
          <w:b/>
          <w:bCs/>
          <w:lang w:eastAsia="de-DE"/>
        </w:rPr>
        <w:t>χριστὸν</w:t>
      </w:r>
      <w:r w:rsidRPr="00A9544F">
        <w:rPr>
          <w:rFonts w:eastAsia="Times New Roman" w:cs="Times New Roman"/>
          <w:lang w:eastAsia="de-DE"/>
        </w:rPr>
        <w:t xml:space="preserve"> vor </w:t>
      </w:r>
      <w:r w:rsidRPr="00A9544F">
        <w:rPr>
          <w:rFonts w:eastAsia="Times New Roman" w:cs="Times New Roman"/>
          <w:b/>
          <w:bCs/>
          <w:lang w:eastAsia="de-DE"/>
        </w:rPr>
        <w:t>Ἰησοῦν</w:t>
      </w:r>
      <w:r w:rsidRPr="00A9544F">
        <w:rPr>
          <w:rFonts w:eastAsia="Times New Roman" w:cs="Times New Roman"/>
          <w:lang w:eastAsia="de-DE"/>
        </w:rPr>
        <w:t xml:space="preserve"> betont die messianische Identität Jesu.</w:t>
      </w:r>
    </w:p>
    <w:p w14:paraId="4012745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temporalen Nebensatz (</w:t>
      </w:r>
      <w:r w:rsidRPr="00A9544F">
        <w:rPr>
          <w:rFonts w:eastAsia="Times New Roman" w:cs="Times New Roman"/>
          <w:b/>
          <w:bCs/>
          <w:lang w:eastAsia="de-DE"/>
        </w:rPr>
        <w:t>Ὡς δὲ κατῆλθον...</w:t>
      </w:r>
      <w:r w:rsidRPr="00A9544F">
        <w:rPr>
          <w:rFonts w:eastAsia="Times New Roman" w:cs="Times New Roman"/>
          <w:lang w:eastAsia="de-DE"/>
        </w:rPr>
        <w:t xml:space="preserve">), gefolgt vom Hauptsatz mit dem Verb </w:t>
      </w:r>
      <w:r w:rsidRPr="00A9544F">
        <w:rPr>
          <w:rFonts w:eastAsia="Times New Roman" w:cs="Times New Roman"/>
          <w:b/>
          <w:bCs/>
          <w:lang w:eastAsia="de-DE"/>
        </w:rPr>
        <w:t>συνείχετο</w:t>
      </w:r>
      <w:r w:rsidRPr="00A9544F">
        <w:rPr>
          <w:rFonts w:eastAsia="Times New Roman" w:cs="Times New Roman"/>
          <w:lang w:eastAsia="de-DE"/>
        </w:rPr>
        <w:t xml:space="preserve"> und einem begleitenden Partizip (</w:t>
      </w:r>
      <w:r w:rsidRPr="00A9544F">
        <w:rPr>
          <w:rFonts w:eastAsia="Times New Roman" w:cs="Times New Roman"/>
          <w:b/>
          <w:bCs/>
          <w:lang w:eastAsia="de-DE"/>
        </w:rPr>
        <w:t>διαμαρτυρόμενος</w:t>
      </w:r>
      <w:r w:rsidRPr="00A9544F">
        <w:rPr>
          <w:rFonts w:eastAsia="Times New Roman" w:cs="Times New Roman"/>
          <w:lang w:eastAsia="de-DE"/>
        </w:rPr>
        <w:t>). Der Vers markiert eine Intensivierung von Paulus' Missionsarbeit nach der Ankunft seiner Mitarbeiter, mit einer stärkeren Betonung auf die Verkündigung Jesu als den Messias gegenüber der jüdischen Gemeinschaft.</w:t>
      </w:r>
    </w:p>
    <w:p w14:paraId="1F06D114"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18,6</w:t>
      </w:r>
    </w:p>
    <w:p w14:paraId="638FB61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Ἀντιτασσομένων δὲ αὐτῶν καὶ βλασφημούντων, ἐκτιναξάμενος τὰ ἱμάτια, εἶπεν πρὸς αὐτούς, Τὸ αἷμα ὑμῶν ἐπὶ τὴν κεφαλὴν ὑμῶν· καθαρὸς ἐγώ· ἀπὸ τοῦ νῦν εἰς τὰ ἔθνη πορεύσομαι.</w:t>
      </w:r>
    </w:p>
    <w:p w14:paraId="1B48A72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Als sie sich aber dagegen stellen und lästern, sagte er, seine Gewänder abgeschüttelt, zu ihnen: Euer Blut (ist) auf eurem Kopf! Ich (bin) rein. Von jetzt an werde ich zu den Nationen gehen.</w:t>
      </w:r>
    </w:p>
    <w:p w14:paraId="4D418278"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3C048EC">
          <v:rect id="_x0000_i1663" style="width:0;height:1.5pt" o:hralign="center" o:hrstd="t" o:hr="t" fillcolor="#a0a0a0" stroked="f"/>
        </w:pict>
      </w:r>
    </w:p>
    <w:p w14:paraId="653726B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lastRenderedPageBreak/>
        <w:t>Kommentar</w:t>
      </w:r>
      <w:r w:rsidRPr="00A9544F">
        <w:rPr>
          <w:rFonts w:eastAsia="Times New Roman" w:cs="Times New Roman"/>
          <w:lang w:eastAsia="de-DE"/>
        </w:rPr>
        <w:t xml:space="preserve">: Der Vers beginnt mit einem genitivus absolutus, bestehend aus dem Genitiv Plural des Personalpronomens </w:t>
      </w:r>
      <w:r w:rsidRPr="00A9544F">
        <w:rPr>
          <w:rFonts w:eastAsia="Times New Roman" w:cs="Times New Roman"/>
          <w:b/>
          <w:bCs/>
          <w:lang w:eastAsia="de-DE"/>
        </w:rPr>
        <w:t>αὐτῶν</w:t>
      </w:r>
      <w:r w:rsidRPr="00A9544F">
        <w:rPr>
          <w:rFonts w:eastAsia="Times New Roman" w:cs="Times New Roman"/>
          <w:lang w:eastAsia="de-DE"/>
        </w:rPr>
        <w:t xml:space="preserve"> ("sie") und zwei koordinierten Partizipien: </w:t>
      </w:r>
      <w:r w:rsidRPr="00A9544F">
        <w:rPr>
          <w:rFonts w:eastAsia="Times New Roman" w:cs="Times New Roman"/>
          <w:b/>
          <w:bCs/>
          <w:lang w:eastAsia="de-DE"/>
        </w:rPr>
        <w:t>Ἀντιτασσομένων</w:t>
      </w:r>
      <w:r w:rsidRPr="00A9544F">
        <w:rPr>
          <w:rFonts w:eastAsia="Times New Roman" w:cs="Times New Roman"/>
          <w:lang w:eastAsia="de-DE"/>
        </w:rPr>
        <w:t xml:space="preserve"> (Präsens Medium/Passiv Genitiv Plural von ἀντιτάσσω, "sich widersetzend") und </w:t>
      </w:r>
      <w:r w:rsidRPr="00A9544F">
        <w:rPr>
          <w:rFonts w:eastAsia="Times New Roman" w:cs="Times New Roman"/>
          <w:b/>
          <w:bCs/>
          <w:lang w:eastAsia="de-DE"/>
        </w:rPr>
        <w:t>βλασφημούντων</w:t>
      </w:r>
      <w:r w:rsidRPr="00A9544F">
        <w:rPr>
          <w:rFonts w:eastAsia="Times New Roman" w:cs="Times New Roman"/>
          <w:lang w:eastAsia="de-DE"/>
        </w:rPr>
        <w:t xml:space="preserve"> (Präsens Aktiv Genitiv Plural von βλασφημέω, "lästernd"). Die Partikel </w:t>
      </w:r>
      <w:r w:rsidRPr="00A9544F">
        <w:rPr>
          <w:rFonts w:eastAsia="Times New Roman" w:cs="Times New Roman"/>
          <w:b/>
          <w:bCs/>
          <w:lang w:eastAsia="de-DE"/>
        </w:rPr>
        <w:t>δὲ</w:t>
      </w:r>
      <w:r w:rsidRPr="00A9544F">
        <w:rPr>
          <w:rFonts w:eastAsia="Times New Roman" w:cs="Times New Roman"/>
          <w:lang w:eastAsia="de-DE"/>
        </w:rPr>
        <w:t xml:space="preserve"> ("aber") markiert den Kontrast zur vorherigen positiven Verkündigung des Paulus.</w:t>
      </w:r>
    </w:p>
    <w:p w14:paraId="0FD5DEC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ἐκτιναξάμενος</w:t>
      </w:r>
      <w:r w:rsidRPr="00A9544F">
        <w:rPr>
          <w:rFonts w:eastAsia="Times New Roman" w:cs="Times New Roman"/>
          <w:lang w:eastAsia="de-DE"/>
        </w:rPr>
        <w:t xml:space="preserve"> (Aorist Medium Nominativ Singular Maskulinum von ἐκτινάσσω, "abgeschüttelt habend") mit dem Objekt </w:t>
      </w:r>
      <w:r w:rsidRPr="00A9544F">
        <w:rPr>
          <w:rFonts w:eastAsia="Times New Roman" w:cs="Times New Roman"/>
          <w:b/>
          <w:bCs/>
          <w:lang w:eastAsia="de-DE"/>
        </w:rPr>
        <w:t>τὰ ἱμάτια</w:t>
      </w:r>
      <w:r w:rsidRPr="00A9544F">
        <w:rPr>
          <w:rFonts w:eastAsia="Times New Roman" w:cs="Times New Roman"/>
          <w:lang w:eastAsia="de-DE"/>
        </w:rPr>
        <w:t xml:space="preserve"> (Akkusativ Plural, "die Kleider") beschreibt eine symbolische Handlung des Paulus, die seine Trennung von den ungläubigen Juden anzeigt.</w:t>
      </w:r>
    </w:p>
    <w:p w14:paraId="1AD0420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εἶπεν</w:t>
      </w:r>
      <w:r w:rsidRPr="00A9544F">
        <w:rPr>
          <w:rFonts w:eastAsia="Times New Roman" w:cs="Times New Roman"/>
          <w:lang w:eastAsia="de-DE"/>
        </w:rPr>
        <w:t xml:space="preserve"> (3. Person Singular Aorist Indikativ Aktiv von λέγω, "er sagte") leitet die direkte Rede ein, mit der Präposition </w:t>
      </w:r>
      <w:r w:rsidRPr="00A9544F">
        <w:rPr>
          <w:rFonts w:eastAsia="Times New Roman" w:cs="Times New Roman"/>
          <w:b/>
          <w:bCs/>
          <w:lang w:eastAsia="de-DE"/>
        </w:rPr>
        <w:t>πρὸς</w:t>
      </w:r>
      <w:r w:rsidRPr="00A9544F">
        <w:rPr>
          <w:rFonts w:eastAsia="Times New Roman" w:cs="Times New Roman"/>
          <w:lang w:eastAsia="de-DE"/>
        </w:rPr>
        <w:t xml:space="preserve"> und dem Akkusativ </w:t>
      </w:r>
      <w:r w:rsidRPr="00A9544F">
        <w:rPr>
          <w:rFonts w:eastAsia="Times New Roman" w:cs="Times New Roman"/>
          <w:b/>
          <w:bCs/>
          <w:lang w:eastAsia="de-DE"/>
        </w:rPr>
        <w:t>αὐτούς</w:t>
      </w:r>
      <w:r w:rsidRPr="00A9544F">
        <w:rPr>
          <w:rFonts w:eastAsia="Times New Roman" w:cs="Times New Roman"/>
          <w:lang w:eastAsia="de-DE"/>
        </w:rPr>
        <w:t xml:space="preserve"> ("zu ihnen") als Angabe der Adressaten.</w:t>
      </w:r>
    </w:p>
    <w:p w14:paraId="4281AFD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direkte Rede besteht aus drei kurzen Aussagen:</w:t>
      </w:r>
    </w:p>
    <w:p w14:paraId="04433515" w14:textId="77777777" w:rsidR="00A9544F" w:rsidRPr="00A9544F" w:rsidRDefault="00A9544F" w:rsidP="00816128">
      <w:pPr>
        <w:numPr>
          <w:ilvl w:val="0"/>
          <w:numId w:val="17"/>
        </w:num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Τὸ αἷμα ὑμῶν ἐπὶ τὴν κεφαλὴν ὑμῶν</w:t>
      </w:r>
      <w:r w:rsidRPr="00A9544F">
        <w:rPr>
          <w:rFonts w:eastAsia="Times New Roman" w:cs="Times New Roman"/>
          <w:lang w:eastAsia="de-DE"/>
        </w:rPr>
        <w:t xml:space="preserve"> - "Euer Blut auf euren Kopf", wobei das Verb "ist" impliziert ist. Diese idiomatische Aussage überträgt die Verantwortung für die Konsequenzen ihrer Ablehnung auf sie selbst.</w:t>
      </w:r>
    </w:p>
    <w:p w14:paraId="21580AAC" w14:textId="77777777" w:rsidR="00A9544F" w:rsidRPr="00A9544F" w:rsidRDefault="00A9544F" w:rsidP="00816128">
      <w:pPr>
        <w:numPr>
          <w:ilvl w:val="0"/>
          <w:numId w:val="17"/>
        </w:num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καθαρὸς ἐγώ</w:t>
      </w:r>
      <w:r w:rsidRPr="00A9544F">
        <w:rPr>
          <w:rFonts w:eastAsia="Times New Roman" w:cs="Times New Roman"/>
          <w:lang w:eastAsia="de-DE"/>
        </w:rPr>
        <w:t xml:space="preserve"> - "Ich (bin) rein", wobei das Verb "bin" impliziert ist. Paulus erklärt sich frei von Verantwortung für ihre Entscheidung.</w:t>
      </w:r>
    </w:p>
    <w:p w14:paraId="499E2A1F" w14:textId="77777777" w:rsidR="00A9544F" w:rsidRPr="00A9544F" w:rsidRDefault="00A9544F" w:rsidP="00816128">
      <w:pPr>
        <w:numPr>
          <w:ilvl w:val="0"/>
          <w:numId w:val="17"/>
        </w:num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ἀπὸ τοῦ νῦν εἰς τὰ ἔθνη πορεύσομαι</w:t>
      </w:r>
      <w:r w:rsidRPr="00A9544F">
        <w:rPr>
          <w:rFonts w:eastAsia="Times New Roman" w:cs="Times New Roman"/>
          <w:lang w:eastAsia="de-DE"/>
        </w:rPr>
        <w:t xml:space="preserve"> - "Von jetzt an werde ich zu den Nationen gehen", wobei </w:t>
      </w:r>
      <w:r w:rsidRPr="00A9544F">
        <w:rPr>
          <w:rFonts w:eastAsia="Times New Roman" w:cs="Times New Roman"/>
          <w:b/>
          <w:bCs/>
          <w:lang w:eastAsia="de-DE"/>
        </w:rPr>
        <w:t>πορεύσομαι</w:t>
      </w:r>
      <w:r w:rsidRPr="00A9544F">
        <w:rPr>
          <w:rFonts w:eastAsia="Times New Roman" w:cs="Times New Roman"/>
          <w:lang w:eastAsia="de-DE"/>
        </w:rPr>
        <w:t xml:space="preserve"> (1. Person Singular Futur Indikativ Medium von πορεύομαι, "ich werde gehen") seine zukünftige Handlung ankündigt. Die temporale Bestimmung </w:t>
      </w:r>
      <w:r w:rsidRPr="00A9544F">
        <w:rPr>
          <w:rFonts w:eastAsia="Times New Roman" w:cs="Times New Roman"/>
          <w:b/>
          <w:bCs/>
          <w:lang w:eastAsia="de-DE"/>
        </w:rPr>
        <w:t>ἀπὸ τοῦ νῦν</w:t>
      </w:r>
      <w:r w:rsidRPr="00A9544F">
        <w:rPr>
          <w:rFonts w:eastAsia="Times New Roman" w:cs="Times New Roman"/>
          <w:lang w:eastAsia="de-DE"/>
        </w:rPr>
        <w:t xml:space="preserve"> ("von jetzt an") und die direktionale Bestimmung </w:t>
      </w:r>
      <w:r w:rsidRPr="00A9544F">
        <w:rPr>
          <w:rFonts w:eastAsia="Times New Roman" w:cs="Times New Roman"/>
          <w:b/>
          <w:bCs/>
          <w:lang w:eastAsia="de-DE"/>
        </w:rPr>
        <w:t>εἰς τὰ ἔθνη</w:t>
      </w:r>
      <w:r w:rsidRPr="00A9544F">
        <w:rPr>
          <w:rFonts w:eastAsia="Times New Roman" w:cs="Times New Roman"/>
          <w:lang w:eastAsia="de-DE"/>
        </w:rPr>
        <w:t xml:space="preserve"> ("zu den Nationen/Heiden") geben den Zeitpunkt und die neue Zielgruppe seiner Mission an.</w:t>
      </w:r>
    </w:p>
    <w:p w14:paraId="53C2C59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umfasst einen genitivus absolutus (</w:t>
      </w:r>
      <w:r w:rsidRPr="00A9544F">
        <w:rPr>
          <w:rFonts w:eastAsia="Times New Roman" w:cs="Times New Roman"/>
          <w:b/>
          <w:bCs/>
          <w:lang w:eastAsia="de-DE"/>
        </w:rPr>
        <w:t>Ἀντιτασσομένων δὲ αὐτῶν καὶ βλασφημούντων</w:t>
      </w:r>
      <w:r w:rsidRPr="00A9544F">
        <w:rPr>
          <w:rFonts w:eastAsia="Times New Roman" w:cs="Times New Roman"/>
          <w:lang w:eastAsia="de-DE"/>
        </w:rPr>
        <w:t>), der die Umstände angibt, ein partizipialer Nebensatz (</w:t>
      </w:r>
      <w:r w:rsidRPr="00A9544F">
        <w:rPr>
          <w:rFonts w:eastAsia="Times New Roman" w:cs="Times New Roman"/>
          <w:b/>
          <w:bCs/>
          <w:lang w:eastAsia="de-DE"/>
        </w:rPr>
        <w:t>ἐκτιναξάμενος τὰ ἱμάτια</w:t>
      </w:r>
      <w:r w:rsidRPr="00A9544F">
        <w:rPr>
          <w:rFonts w:eastAsia="Times New Roman" w:cs="Times New Roman"/>
          <w:lang w:eastAsia="de-DE"/>
        </w:rPr>
        <w:t xml:space="preserve">), der die begleitende Handlung beschreibt, und der Hauptsatz mit dem Verb </w:t>
      </w:r>
      <w:r w:rsidRPr="00A9544F">
        <w:rPr>
          <w:rFonts w:eastAsia="Times New Roman" w:cs="Times New Roman"/>
          <w:b/>
          <w:bCs/>
          <w:lang w:eastAsia="de-DE"/>
        </w:rPr>
        <w:t>εἶπεν</w:t>
      </w:r>
      <w:r w:rsidRPr="00A9544F">
        <w:rPr>
          <w:rFonts w:eastAsia="Times New Roman" w:cs="Times New Roman"/>
          <w:lang w:eastAsia="de-DE"/>
        </w:rPr>
        <w:t xml:space="preserve"> und der folgenden direkten Rede. Der Vers markiert eine entscheidende Wende in Paulus' Missionsstrategie in Korinth, weg von der jüdischen Gemeinschaft hin zu den Heiden, ähnlich wie in Apostelgeschichte 13,46.</w:t>
      </w:r>
    </w:p>
    <w:p w14:paraId="72234C5B"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18,7</w:t>
      </w:r>
    </w:p>
    <w:p w14:paraId="4F352DB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μεταβὰς ἐκεῖθεν ἦλθεν εἰς οἰκίαν τινὸς ὀνόματι Ἰούστου, σεβομένου τὸν θεόν, οὗ ἡ οἰκία ἦν συνομοροῦσα τῇ συναγωγῇ.</w:t>
      </w:r>
    </w:p>
    <w:p w14:paraId="46281D5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Und von dort fortgegangen, kam er in ein Haus eines bestimmten mit Namen Justus, Gott fürchtend, dessen Haus an die Synagoge grenzend war.</w:t>
      </w:r>
    </w:p>
    <w:p w14:paraId="0BFAC4F0"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42BA66B1">
          <v:rect id="_x0000_i1664" style="width:0;height:1.5pt" o:hralign="center" o:hrstd="t" o:hr="t" fillcolor="#a0a0a0" stroked="f"/>
        </w:pict>
      </w:r>
    </w:p>
    <w:p w14:paraId="2E61EA5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narrative Kontinuität anzeigt. Das Partizip </w:t>
      </w:r>
      <w:r w:rsidRPr="00A9544F">
        <w:rPr>
          <w:rFonts w:eastAsia="Times New Roman" w:cs="Times New Roman"/>
          <w:b/>
          <w:bCs/>
          <w:lang w:eastAsia="de-DE"/>
        </w:rPr>
        <w:t>μεταβὰς</w:t>
      </w:r>
      <w:r w:rsidRPr="00A9544F">
        <w:rPr>
          <w:rFonts w:eastAsia="Times New Roman" w:cs="Times New Roman"/>
          <w:lang w:eastAsia="de-DE"/>
        </w:rPr>
        <w:t xml:space="preserve"> (Aorist Aktiv Nominativ Singular Maskulinum von </w:t>
      </w:r>
      <w:r w:rsidRPr="00A9544F">
        <w:rPr>
          <w:rFonts w:eastAsia="Times New Roman" w:cs="Times New Roman"/>
          <w:lang w:eastAsia="de-DE"/>
        </w:rPr>
        <w:lastRenderedPageBreak/>
        <w:t xml:space="preserve">μεταβαίνω, "weggegangen seiend") mit dem Adverb </w:t>
      </w:r>
      <w:r w:rsidRPr="00A9544F">
        <w:rPr>
          <w:rFonts w:eastAsia="Times New Roman" w:cs="Times New Roman"/>
          <w:b/>
          <w:bCs/>
          <w:lang w:eastAsia="de-DE"/>
        </w:rPr>
        <w:t>ἐκεῖθεν</w:t>
      </w:r>
      <w:r w:rsidRPr="00A9544F">
        <w:rPr>
          <w:rFonts w:eastAsia="Times New Roman" w:cs="Times New Roman"/>
          <w:lang w:eastAsia="de-DE"/>
        </w:rPr>
        <w:t xml:space="preserve"> ("von dort") beschreibt die vorausgehende Handlung des Paulus, der seinen bisherigen Aufenthaltsort verlässt.</w:t>
      </w:r>
    </w:p>
    <w:p w14:paraId="7D685D4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ἦλθεν</w:t>
      </w:r>
      <w:r w:rsidRPr="00A9544F">
        <w:rPr>
          <w:rFonts w:eastAsia="Times New Roman" w:cs="Times New Roman"/>
          <w:lang w:eastAsia="de-DE"/>
        </w:rPr>
        <w:t xml:space="preserve"> (3. Person Singular Aorist Indikativ Aktiv von ἔρχομαι, "er kam") beschreibt die Haupthandlung.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οἰκίαν</w:t>
      </w:r>
      <w:r w:rsidRPr="00A9544F">
        <w:rPr>
          <w:rFonts w:eastAsia="Times New Roman" w:cs="Times New Roman"/>
          <w:lang w:eastAsia="de-DE"/>
        </w:rPr>
        <w:t xml:space="preserve"> ("in ein Haus") gibt das Ziel seiner Bewegung an. Das Haus wird näher bestimmt durch den Genitiv </w:t>
      </w:r>
      <w:r w:rsidRPr="00A9544F">
        <w:rPr>
          <w:rFonts w:eastAsia="Times New Roman" w:cs="Times New Roman"/>
          <w:b/>
          <w:bCs/>
          <w:lang w:eastAsia="de-DE"/>
        </w:rPr>
        <w:t>τινὸς</w:t>
      </w:r>
      <w:r w:rsidRPr="00A9544F">
        <w:rPr>
          <w:rFonts w:eastAsia="Times New Roman" w:cs="Times New Roman"/>
          <w:lang w:eastAsia="de-DE"/>
        </w:rPr>
        <w:t xml:space="preserve"> ("eines gewissen") mit der Dativbestimmung </w:t>
      </w:r>
      <w:r w:rsidRPr="00A9544F">
        <w:rPr>
          <w:rFonts w:eastAsia="Times New Roman" w:cs="Times New Roman"/>
          <w:b/>
          <w:bCs/>
          <w:lang w:eastAsia="de-DE"/>
        </w:rPr>
        <w:t>ὀνόματι</w:t>
      </w:r>
      <w:r w:rsidRPr="00A9544F">
        <w:rPr>
          <w:rFonts w:eastAsia="Times New Roman" w:cs="Times New Roman"/>
          <w:lang w:eastAsia="de-DE"/>
        </w:rPr>
        <w:t xml:space="preserve"> ("mit Namen") und dem Namen </w:t>
      </w:r>
      <w:r w:rsidRPr="00A9544F">
        <w:rPr>
          <w:rFonts w:eastAsia="Times New Roman" w:cs="Times New Roman"/>
          <w:b/>
          <w:bCs/>
          <w:lang w:eastAsia="de-DE"/>
        </w:rPr>
        <w:t>Ἰούστου</w:t>
      </w:r>
      <w:r w:rsidRPr="00A9544F">
        <w:rPr>
          <w:rFonts w:eastAsia="Times New Roman" w:cs="Times New Roman"/>
          <w:lang w:eastAsia="de-DE"/>
        </w:rPr>
        <w:t xml:space="preserve"> (Genitiv Singular, "des Justus").</w:t>
      </w:r>
    </w:p>
    <w:p w14:paraId="27CE694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Justus wird weiter charakterisiert durch das Partizip </w:t>
      </w:r>
      <w:r w:rsidRPr="00A9544F">
        <w:rPr>
          <w:rFonts w:eastAsia="Times New Roman" w:cs="Times New Roman"/>
          <w:b/>
          <w:bCs/>
          <w:lang w:eastAsia="de-DE"/>
        </w:rPr>
        <w:t>σεβομένου</w:t>
      </w:r>
      <w:r w:rsidRPr="00A9544F">
        <w:rPr>
          <w:rFonts w:eastAsia="Times New Roman" w:cs="Times New Roman"/>
          <w:lang w:eastAsia="de-DE"/>
        </w:rPr>
        <w:t xml:space="preserve"> (Präsens Medium Genitiv Singular Maskulinum von σέβομαι, "verehrend") mit dem Akkusativ </w:t>
      </w:r>
      <w:r w:rsidRPr="00A9544F">
        <w:rPr>
          <w:rFonts w:eastAsia="Times New Roman" w:cs="Times New Roman"/>
          <w:b/>
          <w:bCs/>
          <w:lang w:eastAsia="de-DE"/>
        </w:rPr>
        <w:t>τὸν θεόν</w:t>
      </w:r>
      <w:r w:rsidRPr="00A9544F">
        <w:rPr>
          <w:rFonts w:eastAsia="Times New Roman" w:cs="Times New Roman"/>
          <w:lang w:eastAsia="de-DE"/>
        </w:rPr>
        <w:t xml:space="preserve"> ("Gott"), was ihn als einen gottesfürchtigen Heiden identifiziert, der den Gott Israels verehrt.</w:t>
      </w:r>
    </w:p>
    <w:p w14:paraId="34AA44A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Relativpronomen </w:t>
      </w:r>
      <w:r w:rsidRPr="00A9544F">
        <w:rPr>
          <w:rFonts w:eastAsia="Times New Roman" w:cs="Times New Roman"/>
          <w:b/>
          <w:bCs/>
          <w:lang w:eastAsia="de-DE"/>
        </w:rPr>
        <w:t>οὗ</w:t>
      </w:r>
      <w:r w:rsidRPr="00A9544F">
        <w:rPr>
          <w:rFonts w:eastAsia="Times New Roman" w:cs="Times New Roman"/>
          <w:lang w:eastAsia="de-DE"/>
        </w:rPr>
        <w:t xml:space="preserve"> (Genitiv Singular Maskulinum, "dessen") leitet einen Relativsatz ein. </w:t>
      </w:r>
      <w:r w:rsidRPr="00A9544F">
        <w:rPr>
          <w:rFonts w:eastAsia="Times New Roman" w:cs="Times New Roman"/>
          <w:b/>
          <w:bCs/>
          <w:lang w:eastAsia="de-DE"/>
        </w:rPr>
        <w:t>ἡ οἰκία</w:t>
      </w:r>
      <w:r w:rsidRPr="00A9544F">
        <w:rPr>
          <w:rFonts w:eastAsia="Times New Roman" w:cs="Times New Roman"/>
          <w:lang w:eastAsia="de-DE"/>
        </w:rPr>
        <w:t xml:space="preserve"> (Nominativ Singular mit Artikel, "das Haus") ist das Subjekt dieses Relativsatzes, mit dem Verb </w:t>
      </w:r>
      <w:r w:rsidRPr="00A9544F">
        <w:rPr>
          <w:rFonts w:eastAsia="Times New Roman" w:cs="Times New Roman"/>
          <w:b/>
          <w:bCs/>
          <w:lang w:eastAsia="de-DE"/>
        </w:rPr>
        <w:t>ἦν</w:t>
      </w:r>
      <w:r w:rsidRPr="00A9544F">
        <w:rPr>
          <w:rFonts w:eastAsia="Times New Roman" w:cs="Times New Roman"/>
          <w:lang w:eastAsia="de-DE"/>
        </w:rPr>
        <w:t xml:space="preserve"> (3. Person Singular Imperfekt Indikativ von εἰμί, "war") und dem Partizip </w:t>
      </w:r>
      <w:r w:rsidRPr="00A9544F">
        <w:rPr>
          <w:rFonts w:eastAsia="Times New Roman" w:cs="Times New Roman"/>
          <w:b/>
          <w:bCs/>
          <w:lang w:eastAsia="de-DE"/>
        </w:rPr>
        <w:t>συνομοροῦσα</w:t>
      </w:r>
      <w:r w:rsidRPr="00A9544F">
        <w:rPr>
          <w:rFonts w:eastAsia="Times New Roman" w:cs="Times New Roman"/>
          <w:lang w:eastAsia="de-DE"/>
        </w:rPr>
        <w:t xml:space="preserve"> (Präsens Aktiv Nominativ Singular Femininum von συνομορέω, "angrenzend") als Prädikat. Der Dativ </w:t>
      </w:r>
      <w:r w:rsidRPr="00A9544F">
        <w:rPr>
          <w:rFonts w:eastAsia="Times New Roman" w:cs="Times New Roman"/>
          <w:b/>
          <w:bCs/>
          <w:lang w:eastAsia="de-DE"/>
        </w:rPr>
        <w:t>τῇ συναγωγῇ</w:t>
      </w:r>
      <w:r w:rsidRPr="00A9544F">
        <w:rPr>
          <w:rFonts w:eastAsia="Times New Roman" w:cs="Times New Roman"/>
          <w:lang w:eastAsia="de-DE"/>
        </w:rPr>
        <w:t xml:space="preserve"> ("an die Synagoge") gibt an, woran das Haus grenzte.</w:t>
      </w:r>
    </w:p>
    <w:p w14:paraId="03179AE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umfasst einen partizipialen Nebensatz (</w:t>
      </w:r>
      <w:r w:rsidRPr="00A9544F">
        <w:rPr>
          <w:rFonts w:eastAsia="Times New Roman" w:cs="Times New Roman"/>
          <w:b/>
          <w:bCs/>
          <w:lang w:eastAsia="de-DE"/>
        </w:rPr>
        <w:t>μεταβὰς ἐκεῖθεν</w:t>
      </w:r>
      <w:r w:rsidRPr="00A9544F">
        <w:rPr>
          <w:rFonts w:eastAsia="Times New Roman" w:cs="Times New Roman"/>
          <w:lang w:eastAsia="de-DE"/>
        </w:rPr>
        <w:t xml:space="preserve">), gefolgt vom Hauptsatz mit dem Verb </w:t>
      </w:r>
      <w:r w:rsidRPr="00A9544F">
        <w:rPr>
          <w:rFonts w:eastAsia="Times New Roman" w:cs="Times New Roman"/>
          <w:b/>
          <w:bCs/>
          <w:lang w:eastAsia="de-DE"/>
        </w:rPr>
        <w:t>ἦλθεν</w:t>
      </w:r>
      <w:r w:rsidRPr="00A9544F">
        <w:rPr>
          <w:rFonts w:eastAsia="Times New Roman" w:cs="Times New Roman"/>
          <w:lang w:eastAsia="de-DE"/>
        </w:rPr>
        <w:t xml:space="preserve"> und einem Relativsatz (</w:t>
      </w:r>
      <w:r w:rsidRPr="00A9544F">
        <w:rPr>
          <w:rFonts w:eastAsia="Times New Roman" w:cs="Times New Roman"/>
          <w:b/>
          <w:bCs/>
          <w:lang w:eastAsia="de-DE"/>
        </w:rPr>
        <w:t>οὗ ἡ οἰκία ἦν συνομοροῦσα τῇ συναγωγῇ</w:t>
      </w:r>
      <w:r w:rsidRPr="00A9544F">
        <w:rPr>
          <w:rFonts w:eastAsia="Times New Roman" w:cs="Times New Roman"/>
          <w:lang w:eastAsia="de-DE"/>
        </w:rPr>
        <w:t>). Der Vers beschreibt den Umzug des Paulus von seinem bisherigen Aufenthaltsort (wahrscheinlich dem Haus von Aquila und Priszilla) in das Haus eines gottesfürchtigen Heiden namens Justus, wobei die Nähe dieses Hauses zur Synagoge betont wird – ein symbolisches Detail, das zeigt, dass Paulus zwar seinen Fokus auf die Heiden verlagert hat, aber dennoch in Kontakt mit der jüdischen Gemeinschaft bleibt.</w:t>
      </w:r>
    </w:p>
    <w:p w14:paraId="3B9F1FA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18,8</w:t>
      </w:r>
    </w:p>
    <w:p w14:paraId="628F4F2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Κρίσπος δὲ ὁ ἀρχισυνάγωγος ἐπίστευσεν τῷ κυρίῳ σὺν ὅλῳ τῷ οἴκῳ αὐτοῦ· καὶ πολλοὶ τῶν Κορινθίων ἀκούοντες ἐπίστευον καὶ ἐβαπτίζοντο.</w:t>
      </w:r>
    </w:p>
    <w:p w14:paraId="2EDC35B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Krispus nun, der Synagogenvorsteher, glaubte dem Herrn mit seinem ganzen Haus. Und viele der (es) hörenden Korinther (begannen) zu glauben und getauft zu werden.</w:t>
      </w:r>
    </w:p>
    <w:p w14:paraId="51060101"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4026FCB">
          <v:rect id="_x0000_i1665" style="width:0;height:1.5pt" o:hralign="center" o:hrstd="t" o:hr="t" fillcolor="#a0a0a0" stroked="f"/>
        </w:pict>
      </w:r>
    </w:p>
    <w:p w14:paraId="6E61546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w:t>
      </w:r>
      <w:r w:rsidRPr="00A9544F">
        <w:rPr>
          <w:rFonts w:eastAsia="Times New Roman" w:cs="Times New Roman"/>
          <w:b/>
          <w:bCs/>
          <w:lang w:eastAsia="de-DE"/>
        </w:rPr>
        <w:t>Κρίσπος</w:t>
      </w:r>
      <w:r w:rsidRPr="00A9544F">
        <w:rPr>
          <w:rFonts w:eastAsia="Times New Roman" w:cs="Times New Roman"/>
          <w:lang w:eastAsia="de-DE"/>
        </w:rPr>
        <w:t xml:space="preserve"> (Nominativ Singular, "Krispus") als Subjekt.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den Übergang zu einem neuen wichtigen Ereignis. </w:t>
      </w:r>
      <w:r w:rsidRPr="00A9544F">
        <w:rPr>
          <w:rFonts w:eastAsia="Times New Roman" w:cs="Times New Roman"/>
          <w:b/>
          <w:bCs/>
          <w:lang w:eastAsia="de-DE"/>
        </w:rPr>
        <w:t>ὁ ἀρχισυνάγωγος</w:t>
      </w:r>
      <w:r w:rsidRPr="00A9544F">
        <w:rPr>
          <w:rFonts w:eastAsia="Times New Roman" w:cs="Times New Roman"/>
          <w:lang w:eastAsia="de-DE"/>
        </w:rPr>
        <w:t xml:space="preserve"> (Nominativ Singular mit Artikel, "der Synagogenvorsteher") steht in Apposition zu Krispus und identifiziert seine bedeutende Position in der jüdischen Gemeinschaft.</w:t>
      </w:r>
    </w:p>
    <w:p w14:paraId="26F114B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ἐπίστευσεν</w:t>
      </w:r>
      <w:r w:rsidRPr="00A9544F">
        <w:rPr>
          <w:rFonts w:eastAsia="Times New Roman" w:cs="Times New Roman"/>
          <w:lang w:eastAsia="de-DE"/>
        </w:rPr>
        <w:t xml:space="preserve"> (3. Person Singular Aorist Indikativ Aktiv von πιστεύω, "er glaubte") beschreibt die abgeschlossene Handlung des Glaubens. Der Dativ </w:t>
      </w:r>
      <w:r w:rsidRPr="00A9544F">
        <w:rPr>
          <w:rFonts w:eastAsia="Times New Roman" w:cs="Times New Roman"/>
          <w:b/>
          <w:bCs/>
          <w:lang w:eastAsia="de-DE"/>
        </w:rPr>
        <w:t>τῷ κυρίῳ</w:t>
      </w:r>
      <w:r w:rsidRPr="00A9544F">
        <w:rPr>
          <w:rFonts w:eastAsia="Times New Roman" w:cs="Times New Roman"/>
          <w:lang w:eastAsia="de-DE"/>
        </w:rPr>
        <w:t xml:space="preserve"> ("an den Herrn") gibt das Objekt des Glaubens an. Die Präposition </w:t>
      </w:r>
      <w:r w:rsidRPr="00A9544F">
        <w:rPr>
          <w:rFonts w:eastAsia="Times New Roman" w:cs="Times New Roman"/>
          <w:b/>
          <w:bCs/>
          <w:lang w:eastAsia="de-DE"/>
        </w:rPr>
        <w:t>σὺν</w:t>
      </w:r>
      <w:r w:rsidRPr="00A9544F">
        <w:rPr>
          <w:rFonts w:eastAsia="Times New Roman" w:cs="Times New Roman"/>
          <w:lang w:eastAsia="de-DE"/>
        </w:rPr>
        <w:t xml:space="preserve"> mit dem Dativ </w:t>
      </w:r>
      <w:r w:rsidRPr="00A9544F">
        <w:rPr>
          <w:rFonts w:eastAsia="Times New Roman" w:cs="Times New Roman"/>
          <w:b/>
          <w:bCs/>
          <w:lang w:eastAsia="de-DE"/>
        </w:rPr>
        <w:t>ὅλῳ τῷ οἴκῳ αὐτοῦ</w:t>
      </w:r>
      <w:r w:rsidRPr="00A9544F">
        <w:rPr>
          <w:rFonts w:eastAsia="Times New Roman" w:cs="Times New Roman"/>
          <w:lang w:eastAsia="de-DE"/>
        </w:rPr>
        <w:t xml:space="preserve"> ("mit seinem ganzen Haus") zeigt an, dass sein gesamter Haushalt, einschließlich Familie und möglicherweise Diener, ebenfalls zum Glauben kam.</w:t>
      </w:r>
    </w:p>
    <w:p w14:paraId="09B3B99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 xml:space="preserve">Nach dem Semikolon folgt die Konjunktion </w:t>
      </w:r>
      <w:r w:rsidRPr="00A9544F">
        <w:rPr>
          <w:rFonts w:eastAsia="Times New Roman" w:cs="Times New Roman"/>
          <w:b/>
          <w:bCs/>
          <w:lang w:eastAsia="de-DE"/>
        </w:rPr>
        <w:t>καὶ</w:t>
      </w:r>
      <w:r w:rsidRPr="00A9544F">
        <w:rPr>
          <w:rFonts w:eastAsia="Times New Roman" w:cs="Times New Roman"/>
          <w:lang w:eastAsia="de-DE"/>
        </w:rPr>
        <w:t xml:space="preserve"> ("und"), die einen zweiten Hauptsatz einleitet. </w:t>
      </w:r>
      <w:r w:rsidRPr="00A9544F">
        <w:rPr>
          <w:rFonts w:eastAsia="Times New Roman" w:cs="Times New Roman"/>
          <w:b/>
          <w:bCs/>
          <w:lang w:eastAsia="de-DE"/>
        </w:rPr>
        <w:t>πολλοὶ</w:t>
      </w:r>
      <w:r w:rsidRPr="00A9544F">
        <w:rPr>
          <w:rFonts w:eastAsia="Times New Roman" w:cs="Times New Roman"/>
          <w:lang w:eastAsia="de-DE"/>
        </w:rPr>
        <w:t xml:space="preserve"> (Nominativ Plural, "viele") mit dem partitiven Genitiv </w:t>
      </w:r>
      <w:r w:rsidRPr="00A9544F">
        <w:rPr>
          <w:rFonts w:eastAsia="Times New Roman" w:cs="Times New Roman"/>
          <w:b/>
          <w:bCs/>
          <w:lang w:eastAsia="de-DE"/>
        </w:rPr>
        <w:t>τῶν Κορινθίων</w:t>
      </w:r>
      <w:r w:rsidRPr="00A9544F">
        <w:rPr>
          <w:rFonts w:eastAsia="Times New Roman" w:cs="Times New Roman"/>
          <w:lang w:eastAsia="de-DE"/>
        </w:rPr>
        <w:t xml:space="preserve"> ("der Korinther") ist das Subjekt dieses zweiten Satzes. Das Partizip </w:t>
      </w:r>
      <w:r w:rsidRPr="00A9544F">
        <w:rPr>
          <w:rFonts w:eastAsia="Times New Roman" w:cs="Times New Roman"/>
          <w:b/>
          <w:bCs/>
          <w:lang w:eastAsia="de-DE"/>
        </w:rPr>
        <w:t>ἀκούοντες</w:t>
      </w:r>
      <w:r w:rsidRPr="00A9544F">
        <w:rPr>
          <w:rFonts w:eastAsia="Times New Roman" w:cs="Times New Roman"/>
          <w:lang w:eastAsia="de-DE"/>
        </w:rPr>
        <w:t xml:space="preserve"> (Präsens Aktiv Nominativ Plural von ἀκούω, "hörend") beschreibt ihre begleitende Handlung.</w:t>
      </w:r>
    </w:p>
    <w:p w14:paraId="4EE2E5C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Zwei koordinierte Verben folgen: </w:t>
      </w:r>
      <w:r w:rsidRPr="00A9544F">
        <w:rPr>
          <w:rFonts w:eastAsia="Times New Roman" w:cs="Times New Roman"/>
          <w:b/>
          <w:bCs/>
          <w:lang w:eastAsia="de-DE"/>
        </w:rPr>
        <w:t>ἐπίστευον</w:t>
      </w:r>
      <w:r w:rsidRPr="00A9544F">
        <w:rPr>
          <w:rFonts w:eastAsia="Times New Roman" w:cs="Times New Roman"/>
          <w:lang w:eastAsia="de-DE"/>
        </w:rPr>
        <w:t xml:space="preserve"> (3. Person Plural Imperfekt Indikativ Aktiv von πιστεύω, "sie glaubten") und </w:t>
      </w:r>
      <w:r w:rsidRPr="00A9544F">
        <w:rPr>
          <w:rFonts w:eastAsia="Times New Roman" w:cs="Times New Roman"/>
          <w:b/>
          <w:bCs/>
          <w:lang w:eastAsia="de-DE"/>
        </w:rPr>
        <w:t>ἐβαπτίζοντο</w:t>
      </w:r>
      <w:r w:rsidRPr="00A9544F">
        <w:rPr>
          <w:rFonts w:eastAsia="Times New Roman" w:cs="Times New Roman"/>
          <w:lang w:eastAsia="de-DE"/>
        </w:rPr>
        <w:t xml:space="preserve"> (3. Person Plural Imperfekt Indikativ Passiv von βαπτίζω, "sie wurden getauft"). Das Imperfekt bei beiden Verben deutet auf einen fortlaufenden Prozess von Bekehrungen und Taufen hin.</w:t>
      </w:r>
    </w:p>
    <w:p w14:paraId="71954DD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zwei Hauptsätzen, getrennt durch ein Semikolon. Der erste Hauptsatz berichtet von der Bekehrung eines einzelnen prominenten Individuums (Krispus) und seines Haushalts, während der zweite Hauptsatz eine breitere Bewegung unter den Korinthern beschreibt. Das Partizip </w:t>
      </w:r>
      <w:r w:rsidRPr="00A9544F">
        <w:rPr>
          <w:rFonts w:eastAsia="Times New Roman" w:cs="Times New Roman"/>
          <w:b/>
          <w:bCs/>
          <w:lang w:eastAsia="de-DE"/>
        </w:rPr>
        <w:t>ἀκούοντες</w:t>
      </w:r>
      <w:r w:rsidRPr="00A9544F">
        <w:rPr>
          <w:rFonts w:eastAsia="Times New Roman" w:cs="Times New Roman"/>
          <w:lang w:eastAsia="de-DE"/>
        </w:rPr>
        <w:t xml:space="preserve"> deutet darauf hin, dass das Hören der Verkündigung des Paulus der Auslöser für ihren Glauben war.</w:t>
      </w:r>
    </w:p>
    <w:p w14:paraId="0437CE55"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18,9</w:t>
      </w:r>
    </w:p>
    <w:p w14:paraId="6BF33F0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Εἶπεν δὲ ὁ κύριος δι' ὁράματος ἐν νυκτὶ τῷ Παύλῳ, Μὴ φοβοῦ, ἀλλὰ λάλει καὶ μὴ σιωπήσῃς·</w:t>
      </w:r>
    </w:p>
    <w:p w14:paraId="6DC52F6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Es sagte nun der Herr durch eine Vision in (der) Nacht dem Paulus: Fürchte dich nicht, sondern spreche und schweige nicht,</w:t>
      </w:r>
    </w:p>
    <w:p w14:paraId="40B8700A"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3B0D6BD4">
          <v:rect id="_x0000_i1666" style="width:0;height:1.5pt" o:hralign="center" o:hrstd="t" o:hr="t" fillcolor="#a0a0a0" stroked="f"/>
        </w:pict>
      </w:r>
    </w:p>
    <w:p w14:paraId="7EAEFF9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Verb </w:t>
      </w:r>
      <w:r w:rsidRPr="00A9544F">
        <w:rPr>
          <w:rFonts w:eastAsia="Times New Roman" w:cs="Times New Roman"/>
          <w:b/>
          <w:bCs/>
          <w:lang w:eastAsia="de-DE"/>
        </w:rPr>
        <w:t>Εἶπεν</w:t>
      </w:r>
      <w:r w:rsidRPr="00A9544F">
        <w:rPr>
          <w:rFonts w:eastAsia="Times New Roman" w:cs="Times New Roman"/>
          <w:lang w:eastAsia="de-DE"/>
        </w:rPr>
        <w:t xml:space="preserve"> (3. Person Singular Aorist Indikativ Aktiv von λέγω, "er sagte"). Die Partikel </w:t>
      </w:r>
      <w:r w:rsidRPr="00A9544F">
        <w:rPr>
          <w:rFonts w:eastAsia="Times New Roman" w:cs="Times New Roman"/>
          <w:b/>
          <w:bCs/>
          <w:lang w:eastAsia="de-DE"/>
        </w:rPr>
        <w:t>δὲ</w:t>
      </w:r>
      <w:r w:rsidRPr="00A9544F">
        <w:rPr>
          <w:rFonts w:eastAsia="Times New Roman" w:cs="Times New Roman"/>
          <w:lang w:eastAsia="de-DE"/>
        </w:rPr>
        <w:t xml:space="preserve"> ("aber", "nun") signalisiert eine neue Episode in der Erzählung. </w:t>
      </w:r>
      <w:r w:rsidRPr="00A9544F">
        <w:rPr>
          <w:rFonts w:eastAsia="Times New Roman" w:cs="Times New Roman"/>
          <w:b/>
          <w:bCs/>
          <w:lang w:eastAsia="de-DE"/>
        </w:rPr>
        <w:t>ὁ κύριος</w:t>
      </w:r>
      <w:r w:rsidRPr="00A9544F">
        <w:rPr>
          <w:rFonts w:eastAsia="Times New Roman" w:cs="Times New Roman"/>
          <w:lang w:eastAsia="de-DE"/>
        </w:rPr>
        <w:t xml:space="preserve"> (Nominativ Singular mit Artikel, "der Herr") ist das Subjekt des Satzes und bezieht sich auf Jesus Christus oder Gott. Die Präposition </w:t>
      </w:r>
      <w:r w:rsidRPr="00A9544F">
        <w:rPr>
          <w:rFonts w:eastAsia="Times New Roman" w:cs="Times New Roman"/>
          <w:b/>
          <w:bCs/>
          <w:lang w:eastAsia="de-DE"/>
        </w:rPr>
        <w:t>δι'</w:t>
      </w:r>
      <w:r w:rsidRPr="00A9544F">
        <w:rPr>
          <w:rFonts w:eastAsia="Times New Roman" w:cs="Times New Roman"/>
          <w:lang w:eastAsia="de-DE"/>
        </w:rPr>
        <w:t xml:space="preserve"> (διά) mit dem Genitivobjekt </w:t>
      </w:r>
      <w:r w:rsidRPr="00A9544F">
        <w:rPr>
          <w:rFonts w:eastAsia="Times New Roman" w:cs="Times New Roman"/>
          <w:b/>
          <w:bCs/>
          <w:lang w:eastAsia="de-DE"/>
        </w:rPr>
        <w:t>ὁράματος</w:t>
      </w:r>
      <w:r w:rsidRPr="00A9544F">
        <w:rPr>
          <w:rFonts w:eastAsia="Times New Roman" w:cs="Times New Roman"/>
          <w:lang w:eastAsia="de-DE"/>
        </w:rPr>
        <w:t xml:space="preserve"> ("durch eine Vision") beschreibt das Medium der Kommunikation.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νυκτὶ</w:t>
      </w:r>
      <w:r w:rsidRPr="00A9544F">
        <w:rPr>
          <w:rFonts w:eastAsia="Times New Roman" w:cs="Times New Roman"/>
          <w:lang w:eastAsia="de-DE"/>
        </w:rPr>
        <w:t xml:space="preserve"> ("in der Nacht") gibt die Zeit der Vision an. Der Dativ </w:t>
      </w:r>
      <w:r w:rsidRPr="00A9544F">
        <w:rPr>
          <w:rFonts w:eastAsia="Times New Roman" w:cs="Times New Roman"/>
          <w:b/>
          <w:bCs/>
          <w:lang w:eastAsia="de-DE"/>
        </w:rPr>
        <w:t>τῷ Παύλῳ</w:t>
      </w:r>
      <w:r w:rsidRPr="00A9544F">
        <w:rPr>
          <w:rFonts w:eastAsia="Times New Roman" w:cs="Times New Roman"/>
          <w:lang w:eastAsia="de-DE"/>
        </w:rPr>
        <w:t xml:space="preserve"> ("dem Paulus") gibt den Empfänger der Botschaft an.</w:t>
      </w:r>
    </w:p>
    <w:p w14:paraId="1A8FC9B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direkte Rede beginnt mit einem negativen Imperativ </w:t>
      </w:r>
      <w:r w:rsidRPr="00A9544F">
        <w:rPr>
          <w:rFonts w:eastAsia="Times New Roman" w:cs="Times New Roman"/>
          <w:b/>
          <w:bCs/>
          <w:lang w:eastAsia="de-DE"/>
        </w:rPr>
        <w:t>Μὴ φοβοῦ</w:t>
      </w:r>
      <w:r w:rsidRPr="00A9544F">
        <w:rPr>
          <w:rFonts w:eastAsia="Times New Roman" w:cs="Times New Roman"/>
          <w:lang w:eastAsia="de-DE"/>
        </w:rPr>
        <w:t xml:space="preserve"> (Präsens Medium/Passiv Imperativ 2. Person Singular von φοβέομαι, "fürchte dich nicht"). Die Partikel </w:t>
      </w:r>
      <w:r w:rsidRPr="00A9544F">
        <w:rPr>
          <w:rFonts w:eastAsia="Times New Roman" w:cs="Times New Roman"/>
          <w:b/>
          <w:bCs/>
          <w:lang w:eastAsia="de-DE"/>
        </w:rPr>
        <w:t>ἀλλὰ</w:t>
      </w:r>
      <w:r w:rsidRPr="00A9544F">
        <w:rPr>
          <w:rFonts w:eastAsia="Times New Roman" w:cs="Times New Roman"/>
          <w:lang w:eastAsia="de-DE"/>
        </w:rPr>
        <w:t xml:space="preserve"> ("sondern") leitet den Kontrast ein, gefolgt vom positiven Imperativ </w:t>
      </w:r>
      <w:r w:rsidRPr="00A9544F">
        <w:rPr>
          <w:rFonts w:eastAsia="Times New Roman" w:cs="Times New Roman"/>
          <w:b/>
          <w:bCs/>
          <w:lang w:eastAsia="de-DE"/>
        </w:rPr>
        <w:t>λάλει</w:t>
      </w:r>
      <w:r w:rsidRPr="00A9544F">
        <w:rPr>
          <w:rFonts w:eastAsia="Times New Roman" w:cs="Times New Roman"/>
          <w:lang w:eastAsia="de-DE"/>
        </w:rPr>
        <w:t xml:space="preserve"> (Präsens Aktiv Imperativ 2. Person Singular von λαλέω, "rede", "sprich"). 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einen weiteren negativen Imperativ </w:t>
      </w:r>
      <w:r w:rsidRPr="00A9544F">
        <w:rPr>
          <w:rFonts w:eastAsia="Times New Roman" w:cs="Times New Roman"/>
          <w:b/>
          <w:bCs/>
          <w:lang w:eastAsia="de-DE"/>
        </w:rPr>
        <w:t>μὴ σιωπήσῃς</w:t>
      </w:r>
      <w:r w:rsidRPr="00A9544F">
        <w:rPr>
          <w:rFonts w:eastAsia="Times New Roman" w:cs="Times New Roman"/>
          <w:lang w:eastAsia="de-DE"/>
        </w:rPr>
        <w:t xml:space="preserve"> (Aorist Aktiv Konjunktiv 2. Person Singular von σιωπάω mit prohibitiver Funktion, "schweige nicht"). Der Wechsel vom Präsens Imperativ (</w:t>
      </w:r>
      <w:r w:rsidRPr="00A9544F">
        <w:rPr>
          <w:rFonts w:eastAsia="Times New Roman" w:cs="Times New Roman"/>
          <w:b/>
          <w:bCs/>
          <w:lang w:eastAsia="de-DE"/>
        </w:rPr>
        <w:t>λάλει</w:t>
      </w:r>
      <w:r w:rsidRPr="00A9544F">
        <w:rPr>
          <w:rFonts w:eastAsia="Times New Roman" w:cs="Times New Roman"/>
          <w:lang w:eastAsia="de-DE"/>
        </w:rPr>
        <w:t>) zum Aorist Konjunktiv (</w:t>
      </w:r>
      <w:r w:rsidRPr="00A9544F">
        <w:rPr>
          <w:rFonts w:eastAsia="Times New Roman" w:cs="Times New Roman"/>
          <w:b/>
          <w:bCs/>
          <w:lang w:eastAsia="de-DE"/>
        </w:rPr>
        <w:t>σιωπήσῃς</w:t>
      </w:r>
      <w:r w:rsidRPr="00A9544F">
        <w:rPr>
          <w:rFonts w:eastAsia="Times New Roman" w:cs="Times New Roman"/>
          <w:lang w:eastAsia="de-DE"/>
        </w:rPr>
        <w:t>) in der Prohibition könnte eine stärkere Betonung des Verbots zu schweigen andeuten.</w:t>
      </w:r>
    </w:p>
    <w:p w14:paraId="1939B87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Hauptsatz mit direkter Rede. Die syntaktische Struktur des Hauptsatzes ist einfach: Subjekt (</w:t>
      </w:r>
      <w:r w:rsidRPr="00A9544F">
        <w:rPr>
          <w:rFonts w:eastAsia="Times New Roman" w:cs="Times New Roman"/>
          <w:b/>
          <w:bCs/>
          <w:lang w:eastAsia="de-DE"/>
        </w:rPr>
        <w:t>ὁ κύριος</w:t>
      </w:r>
      <w:r w:rsidRPr="00A9544F">
        <w:rPr>
          <w:rFonts w:eastAsia="Times New Roman" w:cs="Times New Roman"/>
          <w:lang w:eastAsia="de-DE"/>
        </w:rPr>
        <w:t>) + Verb (</w:t>
      </w:r>
      <w:r w:rsidRPr="00A9544F">
        <w:rPr>
          <w:rFonts w:eastAsia="Times New Roman" w:cs="Times New Roman"/>
          <w:b/>
          <w:bCs/>
          <w:lang w:eastAsia="de-DE"/>
        </w:rPr>
        <w:t>Εἶπεν</w:t>
      </w:r>
      <w:r w:rsidRPr="00A9544F">
        <w:rPr>
          <w:rFonts w:eastAsia="Times New Roman" w:cs="Times New Roman"/>
          <w:lang w:eastAsia="de-DE"/>
        </w:rPr>
        <w:t>) + adverbiale Bestimmungen (</w:t>
      </w:r>
      <w:r w:rsidRPr="00A9544F">
        <w:rPr>
          <w:rFonts w:eastAsia="Times New Roman" w:cs="Times New Roman"/>
          <w:b/>
          <w:bCs/>
          <w:lang w:eastAsia="de-DE"/>
        </w:rPr>
        <w:t>δι' ὁράματος ἐν νυκτὶ</w:t>
      </w:r>
      <w:r w:rsidRPr="00A9544F">
        <w:rPr>
          <w:rFonts w:eastAsia="Times New Roman" w:cs="Times New Roman"/>
          <w:lang w:eastAsia="de-DE"/>
        </w:rPr>
        <w:t>) + indirektes Objekt (</w:t>
      </w:r>
      <w:r w:rsidRPr="00A9544F">
        <w:rPr>
          <w:rFonts w:eastAsia="Times New Roman" w:cs="Times New Roman"/>
          <w:b/>
          <w:bCs/>
          <w:lang w:eastAsia="de-DE"/>
        </w:rPr>
        <w:t>τῷ Παύλῳ</w:t>
      </w:r>
      <w:r w:rsidRPr="00A9544F">
        <w:rPr>
          <w:rFonts w:eastAsia="Times New Roman" w:cs="Times New Roman"/>
          <w:lang w:eastAsia="de-DE"/>
        </w:rPr>
        <w:t>). Die direkte Rede besteht aus drei Imperativen in einer Struktur von Negation - Kontrast - Negation (</w:t>
      </w:r>
      <w:r w:rsidRPr="00A9544F">
        <w:rPr>
          <w:rFonts w:eastAsia="Times New Roman" w:cs="Times New Roman"/>
          <w:b/>
          <w:bCs/>
          <w:lang w:eastAsia="de-DE"/>
        </w:rPr>
        <w:t>Μὴ φοβοῦ, ἀλλὰ λάλει καὶ μὴ σιωπήσῃς</w:t>
      </w:r>
      <w:r w:rsidRPr="00A9544F">
        <w:rPr>
          <w:rFonts w:eastAsia="Times New Roman" w:cs="Times New Roman"/>
          <w:lang w:eastAsia="de-DE"/>
        </w:rPr>
        <w:t>).</w:t>
      </w:r>
    </w:p>
    <w:p w14:paraId="2F48808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lastRenderedPageBreak/>
        <w:t>Apostelgeschichte 18,10</w:t>
      </w:r>
    </w:p>
    <w:p w14:paraId="0B78B6C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διότι ἐγώ εἰμι μετὰ σοῦ, καὶ οὐδεὶς ἐπιθήσεταί σοι τοῦ κακῶσαί σε· διότι λαός ἐστίν μοι πολὺς ἐν τῇ πόλει ταύτῃ.</w:t>
      </w:r>
    </w:p>
    <w:p w14:paraId="3108DF6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daher da ich mit dir bin! Und niemand wird dir zusetzen, um dich zu misshandeln, daher da mir viel Volk in dieser Stadt gehört!</w:t>
      </w:r>
    </w:p>
    <w:p w14:paraId="3C6FA74C"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CEE814E">
          <v:rect id="_x0000_i1667" style="width:0;height:1.5pt" o:hralign="center" o:hrstd="t" o:hr="t" fillcolor="#a0a0a0" stroked="f"/>
        </w:pict>
      </w:r>
    </w:p>
    <w:p w14:paraId="2271D48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kausalen Konjunktion </w:t>
      </w:r>
      <w:r w:rsidRPr="00A9544F">
        <w:rPr>
          <w:rFonts w:eastAsia="Times New Roman" w:cs="Times New Roman"/>
          <w:b/>
          <w:bCs/>
          <w:lang w:eastAsia="de-DE"/>
        </w:rPr>
        <w:t>διότι</w:t>
      </w:r>
      <w:r w:rsidRPr="00A9544F">
        <w:rPr>
          <w:rFonts w:eastAsia="Times New Roman" w:cs="Times New Roman"/>
          <w:lang w:eastAsia="de-DE"/>
        </w:rPr>
        <w:t xml:space="preserve"> ("weil", "daher"), die den Grund für die vorherige Ermutigung angibt. Das Personalpronomen </w:t>
      </w:r>
      <w:r w:rsidRPr="00A9544F">
        <w:rPr>
          <w:rFonts w:eastAsia="Times New Roman" w:cs="Times New Roman"/>
          <w:b/>
          <w:bCs/>
          <w:lang w:eastAsia="de-DE"/>
        </w:rPr>
        <w:t>ἐγώ</w:t>
      </w:r>
      <w:r w:rsidRPr="00A9544F">
        <w:rPr>
          <w:rFonts w:eastAsia="Times New Roman" w:cs="Times New Roman"/>
          <w:lang w:eastAsia="de-DE"/>
        </w:rPr>
        <w:t xml:space="preserve"> (Nominativ Singular, "ich") ist emphatisch vorangestellt und betont die göttliche Präsenz. Das Verb </w:t>
      </w:r>
      <w:r w:rsidRPr="00A9544F">
        <w:rPr>
          <w:rFonts w:eastAsia="Times New Roman" w:cs="Times New Roman"/>
          <w:b/>
          <w:bCs/>
          <w:lang w:eastAsia="de-DE"/>
        </w:rPr>
        <w:t>εἰμι</w:t>
      </w:r>
      <w:r w:rsidRPr="00A9544F">
        <w:rPr>
          <w:rFonts w:eastAsia="Times New Roman" w:cs="Times New Roman"/>
          <w:lang w:eastAsia="de-DE"/>
        </w:rPr>
        <w:t xml:space="preserve"> (1. Person Singular Präsens Indikativ von εἰμί, "ich bin") mit der Präposition </w:t>
      </w:r>
      <w:r w:rsidRPr="00A9544F">
        <w:rPr>
          <w:rFonts w:eastAsia="Times New Roman" w:cs="Times New Roman"/>
          <w:b/>
          <w:bCs/>
          <w:lang w:eastAsia="de-DE"/>
        </w:rPr>
        <w:t>μετὰ</w:t>
      </w:r>
      <w:r w:rsidRPr="00A9544F">
        <w:rPr>
          <w:rFonts w:eastAsia="Times New Roman" w:cs="Times New Roman"/>
          <w:lang w:eastAsia="de-DE"/>
        </w:rPr>
        <w:t xml:space="preserve"> und dem Genitiv </w:t>
      </w:r>
      <w:r w:rsidRPr="00A9544F">
        <w:rPr>
          <w:rFonts w:eastAsia="Times New Roman" w:cs="Times New Roman"/>
          <w:b/>
          <w:bCs/>
          <w:lang w:eastAsia="de-DE"/>
        </w:rPr>
        <w:t>σοῦ</w:t>
      </w:r>
      <w:r w:rsidRPr="00A9544F">
        <w:rPr>
          <w:rFonts w:eastAsia="Times New Roman" w:cs="Times New Roman"/>
          <w:lang w:eastAsia="de-DE"/>
        </w:rPr>
        <w:t xml:space="preserve"> ("mit dir") drückt die göttliche Begleitung aus.</w:t>
      </w:r>
    </w:p>
    <w:p w14:paraId="03F2B7D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einen zweiten Teil der Zusage. </w:t>
      </w:r>
      <w:r w:rsidRPr="00A9544F">
        <w:rPr>
          <w:rFonts w:eastAsia="Times New Roman" w:cs="Times New Roman"/>
          <w:b/>
          <w:bCs/>
          <w:lang w:eastAsia="de-DE"/>
        </w:rPr>
        <w:t>οὐδεὶς</w:t>
      </w:r>
      <w:r w:rsidRPr="00A9544F">
        <w:rPr>
          <w:rFonts w:eastAsia="Times New Roman" w:cs="Times New Roman"/>
          <w:lang w:eastAsia="de-DE"/>
        </w:rPr>
        <w:t xml:space="preserve"> (Nominativ Singular, "niemand") ist das Subjekt dieses Teilsatzes. Das Verb </w:t>
      </w:r>
      <w:r w:rsidRPr="00A9544F">
        <w:rPr>
          <w:rFonts w:eastAsia="Times New Roman" w:cs="Times New Roman"/>
          <w:b/>
          <w:bCs/>
          <w:lang w:eastAsia="de-DE"/>
        </w:rPr>
        <w:t>ἐπιθήσεταί</w:t>
      </w:r>
      <w:r w:rsidRPr="00A9544F">
        <w:rPr>
          <w:rFonts w:eastAsia="Times New Roman" w:cs="Times New Roman"/>
          <w:lang w:eastAsia="de-DE"/>
        </w:rPr>
        <w:t xml:space="preserve"> (3. Person Singular Futur Indikativ Medium von ἐπιτίθημι, "wird sich auflegen", "wird angreifen") mit dem Dativ </w:t>
      </w:r>
      <w:r w:rsidRPr="00A9544F">
        <w:rPr>
          <w:rFonts w:eastAsia="Times New Roman" w:cs="Times New Roman"/>
          <w:b/>
          <w:bCs/>
          <w:lang w:eastAsia="de-DE"/>
        </w:rPr>
        <w:t>σοι</w:t>
      </w:r>
      <w:r w:rsidRPr="00A9544F">
        <w:rPr>
          <w:rFonts w:eastAsia="Times New Roman" w:cs="Times New Roman"/>
          <w:lang w:eastAsia="de-DE"/>
        </w:rPr>
        <w:t xml:space="preserve"> ("dir") beschreibt die (verhinderte) feindliche Handlung. Die Konstruktion </w:t>
      </w:r>
      <w:r w:rsidRPr="00A9544F">
        <w:rPr>
          <w:rFonts w:eastAsia="Times New Roman" w:cs="Times New Roman"/>
          <w:b/>
          <w:bCs/>
          <w:lang w:eastAsia="de-DE"/>
        </w:rPr>
        <w:t>τοῦ κακῶσαί</w:t>
      </w:r>
      <w:r w:rsidRPr="00A9544F">
        <w:rPr>
          <w:rFonts w:eastAsia="Times New Roman" w:cs="Times New Roman"/>
          <w:lang w:eastAsia="de-DE"/>
        </w:rPr>
        <w:t xml:space="preserve"> (Artikel mit Aorist Aktiv Infinitiv von κακόω, "um zu schädigen") mit dem Akkusativ </w:t>
      </w:r>
      <w:r w:rsidRPr="00A9544F">
        <w:rPr>
          <w:rFonts w:eastAsia="Times New Roman" w:cs="Times New Roman"/>
          <w:b/>
          <w:bCs/>
          <w:lang w:eastAsia="de-DE"/>
        </w:rPr>
        <w:t>σε</w:t>
      </w:r>
      <w:r w:rsidRPr="00A9544F">
        <w:rPr>
          <w:rFonts w:eastAsia="Times New Roman" w:cs="Times New Roman"/>
          <w:lang w:eastAsia="de-DE"/>
        </w:rPr>
        <w:t xml:space="preserve"> ("dich") gibt den Zweck des Angriffs an.</w:t>
      </w:r>
    </w:p>
    <w:p w14:paraId="1183EF4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Eine zweite kausale Konjunktion </w:t>
      </w:r>
      <w:r w:rsidRPr="00A9544F">
        <w:rPr>
          <w:rFonts w:eastAsia="Times New Roman" w:cs="Times New Roman"/>
          <w:b/>
          <w:bCs/>
          <w:lang w:eastAsia="de-DE"/>
        </w:rPr>
        <w:t>διότι</w:t>
      </w:r>
      <w:r w:rsidRPr="00A9544F">
        <w:rPr>
          <w:rFonts w:eastAsia="Times New Roman" w:cs="Times New Roman"/>
          <w:lang w:eastAsia="de-DE"/>
        </w:rPr>
        <w:t xml:space="preserve"> ("weil", "daher") leitet den Grund für den göttlichen Schutz ein. </w:t>
      </w:r>
      <w:r w:rsidRPr="00A9544F">
        <w:rPr>
          <w:rFonts w:eastAsia="Times New Roman" w:cs="Times New Roman"/>
          <w:b/>
          <w:bCs/>
          <w:lang w:eastAsia="de-DE"/>
        </w:rPr>
        <w:t>λαός</w:t>
      </w:r>
      <w:r w:rsidRPr="00A9544F">
        <w:rPr>
          <w:rFonts w:eastAsia="Times New Roman" w:cs="Times New Roman"/>
          <w:lang w:eastAsia="de-DE"/>
        </w:rPr>
        <w:t xml:space="preserve"> (Nominativ Singular, "Volk") ist das Subjekt dieses Teilsatzes, mit dem Verb </w:t>
      </w:r>
      <w:r w:rsidRPr="00A9544F">
        <w:rPr>
          <w:rFonts w:eastAsia="Times New Roman" w:cs="Times New Roman"/>
          <w:b/>
          <w:bCs/>
          <w:lang w:eastAsia="de-DE"/>
        </w:rPr>
        <w:t>ἐστίν</w:t>
      </w:r>
      <w:r w:rsidRPr="00A9544F">
        <w:rPr>
          <w:rFonts w:eastAsia="Times New Roman" w:cs="Times New Roman"/>
          <w:lang w:eastAsia="de-DE"/>
        </w:rPr>
        <w:t xml:space="preserve"> (3. Person Singular Präsens Indikativ von εἰμί, "ist"). Der Dativ </w:t>
      </w:r>
      <w:r w:rsidRPr="00A9544F">
        <w:rPr>
          <w:rFonts w:eastAsia="Times New Roman" w:cs="Times New Roman"/>
          <w:b/>
          <w:bCs/>
          <w:lang w:eastAsia="de-DE"/>
        </w:rPr>
        <w:t>μοι</w:t>
      </w:r>
      <w:r w:rsidRPr="00A9544F">
        <w:rPr>
          <w:rFonts w:eastAsia="Times New Roman" w:cs="Times New Roman"/>
          <w:lang w:eastAsia="de-DE"/>
        </w:rPr>
        <w:t xml:space="preserve"> ("mir") zeigt die Zugehörigkeit dieses Volkes zu Gott an. Das Adjektiv </w:t>
      </w:r>
      <w:r w:rsidRPr="00A9544F">
        <w:rPr>
          <w:rFonts w:eastAsia="Times New Roman" w:cs="Times New Roman"/>
          <w:b/>
          <w:bCs/>
          <w:lang w:eastAsia="de-DE"/>
        </w:rPr>
        <w:t>πολὺς</w:t>
      </w:r>
      <w:r w:rsidRPr="00A9544F">
        <w:rPr>
          <w:rFonts w:eastAsia="Times New Roman" w:cs="Times New Roman"/>
          <w:lang w:eastAsia="de-DE"/>
        </w:rPr>
        <w:t xml:space="preserve"> (Nominativ Singular Maskulinum, "viel") qualifiziert das "Volk".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τῇ πόλει ταύτῃ</w:t>
      </w:r>
      <w:r w:rsidRPr="00A9544F">
        <w:rPr>
          <w:rFonts w:eastAsia="Times New Roman" w:cs="Times New Roman"/>
          <w:lang w:eastAsia="de-DE"/>
        </w:rPr>
        <w:t xml:space="preserve"> ("in dieser Stadt") gibt den Ort an, wo sich dieses Volk befindet.</w:t>
      </w:r>
    </w:p>
    <w:p w14:paraId="6ABBFCC1" w14:textId="77777777" w:rsidR="009820E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drei koordinierten Teilsätzen: </w:t>
      </w:r>
    </w:p>
    <w:p w14:paraId="4AF564A2" w14:textId="77777777" w:rsidR="009820EF" w:rsidRDefault="00A9544F" w:rsidP="009820EF">
      <w:pPr>
        <w:pStyle w:val="KeinLeerraum"/>
        <w:rPr>
          <w:lang w:eastAsia="de-DE"/>
        </w:rPr>
      </w:pPr>
      <w:r w:rsidRPr="00A9544F">
        <w:rPr>
          <w:lang w:eastAsia="de-DE"/>
        </w:rPr>
        <w:t xml:space="preserve">1) </w:t>
      </w:r>
      <w:r w:rsidRPr="00A9544F">
        <w:rPr>
          <w:b/>
          <w:bCs/>
          <w:lang w:eastAsia="de-DE"/>
        </w:rPr>
        <w:t>διότι ἐγώ εἰμι μετὰ σοῦ</w:t>
      </w:r>
      <w:r w:rsidRPr="00A9544F">
        <w:rPr>
          <w:lang w:eastAsia="de-DE"/>
        </w:rPr>
        <w:t xml:space="preserve"> (Begründung für die Ermutigung), </w:t>
      </w:r>
    </w:p>
    <w:p w14:paraId="1EFCD848" w14:textId="77777777" w:rsidR="009820EF" w:rsidRDefault="00A9544F" w:rsidP="009820EF">
      <w:pPr>
        <w:pStyle w:val="KeinLeerraum"/>
        <w:rPr>
          <w:lang w:eastAsia="de-DE"/>
        </w:rPr>
      </w:pPr>
      <w:r w:rsidRPr="00A9544F">
        <w:rPr>
          <w:lang w:eastAsia="de-DE"/>
        </w:rPr>
        <w:t xml:space="preserve">2) </w:t>
      </w:r>
      <w:r w:rsidRPr="00A9544F">
        <w:rPr>
          <w:b/>
          <w:bCs/>
          <w:lang w:eastAsia="de-DE"/>
        </w:rPr>
        <w:t>καὶ οὐδεὶς ἐπιθήσεταί σοι τοῦ κακῶσαί σε</w:t>
      </w:r>
      <w:r w:rsidRPr="00A9544F">
        <w:rPr>
          <w:lang w:eastAsia="de-DE"/>
        </w:rPr>
        <w:t xml:space="preserve"> (Zusage göttlichen Schutzes), und </w:t>
      </w:r>
    </w:p>
    <w:p w14:paraId="2A0058E4" w14:textId="77777777" w:rsidR="009820EF" w:rsidRDefault="00A9544F" w:rsidP="009820EF">
      <w:pPr>
        <w:pStyle w:val="KeinLeerraum"/>
        <w:rPr>
          <w:lang w:eastAsia="de-DE"/>
        </w:rPr>
      </w:pPr>
      <w:r w:rsidRPr="00A9544F">
        <w:rPr>
          <w:lang w:eastAsia="de-DE"/>
        </w:rPr>
        <w:t xml:space="preserve">3) </w:t>
      </w:r>
      <w:r w:rsidRPr="00A9544F">
        <w:rPr>
          <w:b/>
          <w:bCs/>
          <w:lang w:eastAsia="de-DE"/>
        </w:rPr>
        <w:t>διότι λαός ἐστίν μοι πολὺς ἐν τῇ πόλει ταύτῃ</w:t>
      </w:r>
      <w:r w:rsidRPr="00A9544F">
        <w:rPr>
          <w:lang w:eastAsia="de-DE"/>
        </w:rPr>
        <w:t xml:space="preserve"> (Begründung für den Schutz). </w:t>
      </w:r>
    </w:p>
    <w:p w14:paraId="0D7E47EA" w14:textId="67D9CFA8" w:rsidR="00A9544F" w:rsidRPr="00A9544F" w:rsidRDefault="00A9544F" w:rsidP="009820EF">
      <w:pPr>
        <w:pStyle w:val="KeinLeerraum"/>
        <w:rPr>
          <w:lang w:eastAsia="de-DE"/>
        </w:rPr>
      </w:pPr>
      <w:r w:rsidRPr="00A9544F">
        <w:rPr>
          <w:lang w:eastAsia="de-DE"/>
        </w:rPr>
        <w:t xml:space="preserve">Die Begründungen sind durch die kausalen Konjunktionen </w:t>
      </w:r>
      <w:r w:rsidRPr="00A9544F">
        <w:rPr>
          <w:b/>
          <w:bCs/>
          <w:lang w:eastAsia="de-DE"/>
        </w:rPr>
        <w:t>διότι</w:t>
      </w:r>
      <w:r w:rsidRPr="00A9544F">
        <w:rPr>
          <w:lang w:eastAsia="de-DE"/>
        </w:rPr>
        <w:t xml:space="preserve"> markiert.</w:t>
      </w:r>
    </w:p>
    <w:p w14:paraId="5E6D165B"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18,11</w:t>
      </w:r>
    </w:p>
    <w:p w14:paraId="19FF826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Ἐκάθισέν τε ἐνιαυτὸν καὶ μῆνας ἕξ, διδάσκων ἐν αὐτοῖς τὸν λόγον τοῦ θεοῦ.</w:t>
      </w:r>
    </w:p>
    <w:p w14:paraId="7A3A0E4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Sodann ließ er sich ein Jahr und sechs Monate nieder, unter ihnen das Wort Gottes lehrend.</w:t>
      </w:r>
    </w:p>
    <w:p w14:paraId="20433687"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34E34648">
          <v:rect id="_x0000_i1668" style="width:0;height:1.5pt" o:hralign="center" o:hrstd="t" o:hr="t" fillcolor="#a0a0a0" stroked="f"/>
        </w:pict>
      </w:r>
    </w:p>
    <w:p w14:paraId="4D8FA67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Verb </w:t>
      </w:r>
      <w:r w:rsidRPr="00A9544F">
        <w:rPr>
          <w:rFonts w:eastAsia="Times New Roman" w:cs="Times New Roman"/>
          <w:b/>
          <w:bCs/>
          <w:lang w:eastAsia="de-DE"/>
        </w:rPr>
        <w:t>Ἐκάθισέν</w:t>
      </w:r>
      <w:r w:rsidRPr="00A9544F">
        <w:rPr>
          <w:rFonts w:eastAsia="Times New Roman" w:cs="Times New Roman"/>
          <w:lang w:eastAsia="de-DE"/>
        </w:rPr>
        <w:t xml:space="preserve"> (3. Person Singular Aorist Indikativ Aktiv von καθίζω, "er setzte sich", "er ließ sich nieder"). Die Partikel </w:t>
      </w:r>
      <w:r w:rsidRPr="00A9544F">
        <w:rPr>
          <w:rFonts w:eastAsia="Times New Roman" w:cs="Times New Roman"/>
          <w:b/>
          <w:bCs/>
          <w:lang w:eastAsia="de-DE"/>
        </w:rPr>
        <w:t>τε</w:t>
      </w:r>
      <w:r w:rsidRPr="00A9544F">
        <w:rPr>
          <w:rFonts w:eastAsia="Times New Roman" w:cs="Times New Roman"/>
          <w:lang w:eastAsia="de-DE"/>
        </w:rPr>
        <w:t xml:space="preserve"> ("und", "sodann") verbindet diesen Satz mit dem vorherigen und zeigt, dass Paulus der göttlichen Aufforderung </w:t>
      </w:r>
      <w:r w:rsidRPr="00A9544F">
        <w:rPr>
          <w:rFonts w:eastAsia="Times New Roman" w:cs="Times New Roman"/>
          <w:lang w:eastAsia="de-DE"/>
        </w:rPr>
        <w:lastRenderedPageBreak/>
        <w:t xml:space="preserve">folgte. Die temporale Bestimmung besteht aus </w:t>
      </w:r>
      <w:r w:rsidRPr="00A9544F">
        <w:rPr>
          <w:rFonts w:eastAsia="Times New Roman" w:cs="Times New Roman"/>
          <w:b/>
          <w:bCs/>
          <w:lang w:eastAsia="de-DE"/>
        </w:rPr>
        <w:t>ἐνιαυτὸν</w:t>
      </w:r>
      <w:r w:rsidRPr="00A9544F">
        <w:rPr>
          <w:rFonts w:eastAsia="Times New Roman" w:cs="Times New Roman"/>
          <w:lang w:eastAsia="de-DE"/>
        </w:rPr>
        <w:t xml:space="preserve"> (Akkusativ Singular, "Jahr") und </w:t>
      </w:r>
      <w:r w:rsidRPr="00A9544F">
        <w:rPr>
          <w:rFonts w:eastAsia="Times New Roman" w:cs="Times New Roman"/>
          <w:b/>
          <w:bCs/>
          <w:lang w:eastAsia="de-DE"/>
        </w:rPr>
        <w:t>μῆνας ἕξ</w:t>
      </w:r>
      <w:r w:rsidRPr="00A9544F">
        <w:rPr>
          <w:rFonts w:eastAsia="Times New Roman" w:cs="Times New Roman"/>
          <w:lang w:eastAsia="de-DE"/>
        </w:rPr>
        <w:t xml:space="preserve"> (Akkusativ Plural mit Zahlwort, "sechs Monate"), verbunden durch </w:t>
      </w:r>
      <w:r w:rsidRPr="00A9544F">
        <w:rPr>
          <w:rFonts w:eastAsia="Times New Roman" w:cs="Times New Roman"/>
          <w:b/>
          <w:bCs/>
          <w:lang w:eastAsia="de-DE"/>
        </w:rPr>
        <w:t>καὶ</w:t>
      </w:r>
      <w:r w:rsidRPr="00A9544F">
        <w:rPr>
          <w:rFonts w:eastAsia="Times New Roman" w:cs="Times New Roman"/>
          <w:lang w:eastAsia="de-DE"/>
        </w:rPr>
        <w:t xml:space="preserve"> ("und"), was die Dauer seines Aufenthalts angibt.</w:t>
      </w:r>
    </w:p>
    <w:p w14:paraId="1AF12F3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διδάσκων</w:t>
      </w:r>
      <w:r w:rsidRPr="00A9544F">
        <w:rPr>
          <w:rFonts w:eastAsia="Times New Roman" w:cs="Times New Roman"/>
          <w:lang w:eastAsia="de-DE"/>
        </w:rPr>
        <w:t xml:space="preserve"> (Präsens Aktiv Nominativ Singular Maskulinum von διδάσκω, "lehrend") beschreibt die fortlaufende Tätigkeit des Paulus während seines Aufenthalts.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αὐτοῖς</w:t>
      </w:r>
      <w:r w:rsidRPr="00A9544F">
        <w:rPr>
          <w:rFonts w:eastAsia="Times New Roman" w:cs="Times New Roman"/>
          <w:lang w:eastAsia="de-DE"/>
        </w:rPr>
        <w:t xml:space="preserve"> ("unter ihnen") gibt die Zielgruppe seiner Lehre an. Das direkte Objekt der Lehre ist </w:t>
      </w:r>
      <w:r w:rsidRPr="00A9544F">
        <w:rPr>
          <w:rFonts w:eastAsia="Times New Roman" w:cs="Times New Roman"/>
          <w:b/>
          <w:bCs/>
          <w:lang w:eastAsia="de-DE"/>
        </w:rPr>
        <w:t>τὸν λόγον</w:t>
      </w:r>
      <w:r w:rsidRPr="00A9544F">
        <w:rPr>
          <w:rFonts w:eastAsia="Times New Roman" w:cs="Times New Roman"/>
          <w:lang w:eastAsia="de-DE"/>
        </w:rPr>
        <w:t xml:space="preserve"> (Akkusativ Singular mit Artikel, "das Wort"), näher bestimmt durch den Genitiv </w:t>
      </w:r>
      <w:r w:rsidRPr="00A9544F">
        <w:rPr>
          <w:rFonts w:eastAsia="Times New Roman" w:cs="Times New Roman"/>
          <w:b/>
          <w:bCs/>
          <w:lang w:eastAsia="de-DE"/>
        </w:rPr>
        <w:t>τοῦ θεοῦ</w:t>
      </w:r>
      <w:r w:rsidRPr="00A9544F">
        <w:rPr>
          <w:rFonts w:eastAsia="Times New Roman" w:cs="Times New Roman"/>
          <w:lang w:eastAsia="de-DE"/>
        </w:rPr>
        <w:t xml:space="preserve"> ("Gottes").</w:t>
      </w:r>
    </w:p>
    <w:p w14:paraId="31AE307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einem Hauptsatz mit dem Verb </w:t>
      </w:r>
      <w:r w:rsidRPr="00A9544F">
        <w:rPr>
          <w:rFonts w:eastAsia="Times New Roman" w:cs="Times New Roman"/>
          <w:b/>
          <w:bCs/>
          <w:lang w:eastAsia="de-DE"/>
        </w:rPr>
        <w:t>Ἐκάθισέν</w:t>
      </w:r>
      <w:r w:rsidRPr="00A9544F">
        <w:rPr>
          <w:rFonts w:eastAsia="Times New Roman" w:cs="Times New Roman"/>
          <w:lang w:eastAsia="de-DE"/>
        </w:rPr>
        <w:t xml:space="preserve"> und einer temporalen Bestimmung, gefolgt von einem partizipialen Nebensatz (</w:t>
      </w:r>
      <w:r w:rsidRPr="00A9544F">
        <w:rPr>
          <w:rFonts w:eastAsia="Times New Roman" w:cs="Times New Roman"/>
          <w:b/>
          <w:bCs/>
          <w:lang w:eastAsia="de-DE"/>
        </w:rPr>
        <w:t>διδάσκων...</w:t>
      </w:r>
      <w:r w:rsidRPr="00A9544F">
        <w:rPr>
          <w:rFonts w:eastAsia="Times New Roman" w:cs="Times New Roman"/>
          <w:lang w:eastAsia="de-DE"/>
        </w:rPr>
        <w:t xml:space="preserve">), der die Haupttätigkeit des Paulus während dieser Zeit beschreibt. Der Aorist </w:t>
      </w:r>
      <w:r w:rsidRPr="00A9544F">
        <w:rPr>
          <w:rFonts w:eastAsia="Times New Roman" w:cs="Times New Roman"/>
          <w:b/>
          <w:bCs/>
          <w:lang w:eastAsia="de-DE"/>
        </w:rPr>
        <w:t>Ἐκάθισέν</w:t>
      </w:r>
      <w:r w:rsidRPr="00A9544F">
        <w:rPr>
          <w:rFonts w:eastAsia="Times New Roman" w:cs="Times New Roman"/>
          <w:lang w:eastAsia="de-DE"/>
        </w:rPr>
        <w:t xml:space="preserve"> betont die abgeschlossene Handlung des Niederlassens, während das Präsens Partizip </w:t>
      </w:r>
      <w:r w:rsidRPr="00A9544F">
        <w:rPr>
          <w:rFonts w:eastAsia="Times New Roman" w:cs="Times New Roman"/>
          <w:b/>
          <w:bCs/>
          <w:lang w:eastAsia="de-DE"/>
        </w:rPr>
        <w:t>διδάσκων</w:t>
      </w:r>
      <w:r w:rsidRPr="00A9544F">
        <w:rPr>
          <w:rFonts w:eastAsia="Times New Roman" w:cs="Times New Roman"/>
          <w:lang w:eastAsia="de-DE"/>
        </w:rPr>
        <w:t xml:space="preserve"> die fortdauernde Natur seiner Lehrtätigkeit unterstreicht.</w:t>
      </w:r>
    </w:p>
    <w:p w14:paraId="0286485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Diese lange Aufenthaltszeit (18 Monate) in Korinth stellt eine der längsten ununterbrochenen Missionstätigkeiten des Paulus an einem Ort dar, was die Bedeutung Korinths als Missionszentrum und die Erfüllung der göttlichen Verheißung eines "großen Volkes" in dieser Stadt widerspiegelt.</w:t>
      </w:r>
    </w:p>
    <w:p w14:paraId="74929FF3"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18,12</w:t>
      </w:r>
    </w:p>
    <w:p w14:paraId="380F25C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Γαλλίωνος δὲ ἀνθυπατεύοντος τῆς Ἀχαΐας, κατεπέστησαν ὁμοθυμαδὸν οἱ Ἰουδαῖοι τῷ Παύλῳ, καὶ ἤγαγον αὐτὸν ἐπὶ τὸ βῆμα,</w:t>
      </w:r>
    </w:p>
    <w:p w14:paraId="38289DC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Als nun Gallion Prokonsul von Achaja war, traten die Juden einmütig Paulus entgegen, und führten ihn an die (Richter)tribüne,</w:t>
      </w:r>
    </w:p>
    <w:p w14:paraId="0938CEE2"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E0C13CC">
          <v:rect id="_x0000_i1669" style="width:0;height:1.5pt" o:hralign="center" o:hrstd="t" o:hr="t" fillcolor="#a0a0a0" stroked="f"/>
        </w:pict>
      </w:r>
    </w:p>
    <w:p w14:paraId="6365587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einem genitivus absolutus, bestehend aus dem Genitiv </w:t>
      </w:r>
      <w:r w:rsidRPr="00A9544F">
        <w:rPr>
          <w:rFonts w:eastAsia="Times New Roman" w:cs="Times New Roman"/>
          <w:b/>
          <w:bCs/>
          <w:lang w:eastAsia="de-DE"/>
        </w:rPr>
        <w:t>Γαλλίωνος</w:t>
      </w:r>
      <w:r w:rsidRPr="00A9544F">
        <w:rPr>
          <w:rFonts w:eastAsia="Times New Roman" w:cs="Times New Roman"/>
          <w:lang w:eastAsia="de-DE"/>
        </w:rPr>
        <w:t xml:space="preserve"> ("Gallion") und dem Partizip </w:t>
      </w:r>
      <w:r w:rsidRPr="00A9544F">
        <w:rPr>
          <w:rFonts w:eastAsia="Times New Roman" w:cs="Times New Roman"/>
          <w:b/>
          <w:bCs/>
          <w:lang w:eastAsia="de-DE"/>
        </w:rPr>
        <w:t>ἀνθυπατεύοντος</w:t>
      </w:r>
      <w:r w:rsidRPr="00A9544F">
        <w:rPr>
          <w:rFonts w:eastAsia="Times New Roman" w:cs="Times New Roman"/>
          <w:lang w:eastAsia="de-DE"/>
        </w:rPr>
        <w:t xml:space="preserve"> (Präsens Aktiv Genitiv Singular Maskulinum von ἀνθυπατεύω, "Prokonsul seiend").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den Übergang zu einer neuen Episode in der Erzählung. Der Genitiv </w:t>
      </w:r>
      <w:r w:rsidRPr="00A9544F">
        <w:rPr>
          <w:rFonts w:eastAsia="Times New Roman" w:cs="Times New Roman"/>
          <w:b/>
          <w:bCs/>
          <w:lang w:eastAsia="de-DE"/>
        </w:rPr>
        <w:t>τῆς Ἀχαΐας</w:t>
      </w:r>
      <w:r w:rsidRPr="00A9544F">
        <w:rPr>
          <w:rFonts w:eastAsia="Times New Roman" w:cs="Times New Roman"/>
          <w:lang w:eastAsia="de-DE"/>
        </w:rPr>
        <w:t xml:space="preserve"> ("von Achaja") gibt den Zuständigkeitsbereich des Gallion an.</w:t>
      </w:r>
    </w:p>
    <w:p w14:paraId="41FEC49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κατεπέστησαν</w:t>
      </w:r>
      <w:r w:rsidRPr="00A9544F">
        <w:rPr>
          <w:rFonts w:eastAsia="Times New Roman" w:cs="Times New Roman"/>
          <w:lang w:eastAsia="de-DE"/>
        </w:rPr>
        <w:t xml:space="preserve"> (3. Person Plural Aorist Indikativ Aktiv von κατεφίστημι, "sie stellten sich gegen", "sie traten entgegen") beschreibt die feindliche Aktion. Das Subjekt ist </w:t>
      </w:r>
      <w:r w:rsidRPr="00A9544F">
        <w:rPr>
          <w:rFonts w:eastAsia="Times New Roman" w:cs="Times New Roman"/>
          <w:b/>
          <w:bCs/>
          <w:lang w:eastAsia="de-DE"/>
        </w:rPr>
        <w:t>οἱ Ἰουδαῖοι</w:t>
      </w:r>
      <w:r w:rsidRPr="00A9544F">
        <w:rPr>
          <w:rFonts w:eastAsia="Times New Roman" w:cs="Times New Roman"/>
          <w:lang w:eastAsia="de-DE"/>
        </w:rPr>
        <w:t xml:space="preserve"> (Nominativ Plural mit Artikel, "die Juden"). Das Adverb </w:t>
      </w:r>
      <w:r w:rsidRPr="00A9544F">
        <w:rPr>
          <w:rFonts w:eastAsia="Times New Roman" w:cs="Times New Roman"/>
          <w:b/>
          <w:bCs/>
          <w:lang w:eastAsia="de-DE"/>
        </w:rPr>
        <w:t>ὁμοθυμαδὸν</w:t>
      </w:r>
      <w:r w:rsidRPr="00A9544F">
        <w:rPr>
          <w:rFonts w:eastAsia="Times New Roman" w:cs="Times New Roman"/>
          <w:lang w:eastAsia="de-DE"/>
        </w:rPr>
        <w:t xml:space="preserve"> ("einmütig", "einträchtig") betont ihre gemeinsame Aktion. Der Dativ </w:t>
      </w:r>
      <w:r w:rsidRPr="00A9544F">
        <w:rPr>
          <w:rFonts w:eastAsia="Times New Roman" w:cs="Times New Roman"/>
          <w:b/>
          <w:bCs/>
          <w:lang w:eastAsia="de-DE"/>
        </w:rPr>
        <w:t>τῷ Παύλῳ</w:t>
      </w:r>
      <w:r w:rsidRPr="00A9544F">
        <w:rPr>
          <w:rFonts w:eastAsia="Times New Roman" w:cs="Times New Roman"/>
          <w:lang w:eastAsia="de-DE"/>
        </w:rPr>
        <w:t xml:space="preserve"> ("dem Paulus") gibt das Ziel ihrer Opposition an.</w:t>
      </w:r>
    </w:p>
    <w:p w14:paraId="65C7962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 zweite feindliche Handlung. Das Verb </w:t>
      </w:r>
      <w:r w:rsidRPr="00A9544F">
        <w:rPr>
          <w:rFonts w:eastAsia="Times New Roman" w:cs="Times New Roman"/>
          <w:b/>
          <w:bCs/>
          <w:lang w:eastAsia="de-DE"/>
        </w:rPr>
        <w:t>ἤγαγον</w:t>
      </w:r>
      <w:r w:rsidRPr="00A9544F">
        <w:rPr>
          <w:rFonts w:eastAsia="Times New Roman" w:cs="Times New Roman"/>
          <w:lang w:eastAsia="de-DE"/>
        </w:rPr>
        <w:t xml:space="preserve"> (3. Person Plural Aorist Indikativ Aktiv von ἄγω, "sie führten") beschreibt diese zweite Aktion. Das direkte Objekt ist </w:t>
      </w:r>
      <w:r w:rsidRPr="00A9544F">
        <w:rPr>
          <w:rFonts w:eastAsia="Times New Roman" w:cs="Times New Roman"/>
          <w:b/>
          <w:bCs/>
          <w:lang w:eastAsia="de-DE"/>
        </w:rPr>
        <w:t>αὐτὸν</w:t>
      </w:r>
      <w:r w:rsidRPr="00A9544F">
        <w:rPr>
          <w:rFonts w:eastAsia="Times New Roman" w:cs="Times New Roman"/>
          <w:lang w:eastAsia="de-DE"/>
        </w:rPr>
        <w:t xml:space="preserve"> (Akkusativ Singular, "ihn"), und die Präposition </w:t>
      </w:r>
      <w:r w:rsidRPr="00A9544F">
        <w:rPr>
          <w:rFonts w:eastAsia="Times New Roman" w:cs="Times New Roman"/>
          <w:b/>
          <w:bCs/>
          <w:lang w:eastAsia="de-DE"/>
        </w:rPr>
        <w:t>ἐπὶ</w:t>
      </w:r>
      <w:r w:rsidRPr="00A9544F">
        <w:rPr>
          <w:rFonts w:eastAsia="Times New Roman" w:cs="Times New Roman"/>
          <w:lang w:eastAsia="de-DE"/>
        </w:rPr>
        <w:t xml:space="preserve"> mit dem Akkusativ </w:t>
      </w:r>
      <w:r w:rsidRPr="00A9544F">
        <w:rPr>
          <w:rFonts w:eastAsia="Times New Roman" w:cs="Times New Roman"/>
          <w:b/>
          <w:bCs/>
          <w:lang w:eastAsia="de-DE"/>
        </w:rPr>
        <w:t>τὸ βῆμα</w:t>
      </w:r>
      <w:r w:rsidRPr="00A9544F">
        <w:rPr>
          <w:rFonts w:eastAsia="Times New Roman" w:cs="Times New Roman"/>
          <w:lang w:eastAsia="de-DE"/>
        </w:rPr>
        <w:t xml:space="preserve"> ("zur Richtertribüne") gibt das Ziel dieser Handlung an.</w:t>
      </w:r>
    </w:p>
    <w:p w14:paraId="34D8988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beginnt mit einem temporalen genitivus absolutus (</w:t>
      </w:r>
      <w:r w:rsidRPr="00A9544F">
        <w:rPr>
          <w:rFonts w:eastAsia="Times New Roman" w:cs="Times New Roman"/>
          <w:b/>
          <w:bCs/>
          <w:lang w:eastAsia="de-DE"/>
        </w:rPr>
        <w:t>Γαλλίωνος δὲ ἀνθυπατεύοντος τῆς Ἀχαΐας</w:t>
      </w:r>
      <w:r w:rsidRPr="00A9544F">
        <w:rPr>
          <w:rFonts w:eastAsia="Times New Roman" w:cs="Times New Roman"/>
          <w:lang w:eastAsia="de-DE"/>
        </w:rPr>
        <w:t xml:space="preserve">), gefolgt von zwei koordinierten Hauptsätzen mit den Verben </w:t>
      </w:r>
      <w:r w:rsidRPr="00A9544F">
        <w:rPr>
          <w:rFonts w:eastAsia="Times New Roman" w:cs="Times New Roman"/>
          <w:b/>
          <w:bCs/>
          <w:lang w:eastAsia="de-DE"/>
        </w:rPr>
        <w:lastRenderedPageBreak/>
        <w:t>κατεπέστησαν</w:t>
      </w:r>
      <w:r w:rsidRPr="00A9544F">
        <w:rPr>
          <w:rFonts w:eastAsia="Times New Roman" w:cs="Times New Roman"/>
          <w:lang w:eastAsia="de-DE"/>
        </w:rPr>
        <w:t xml:space="preserve"> und </w:t>
      </w:r>
      <w:r w:rsidRPr="00A9544F">
        <w:rPr>
          <w:rFonts w:eastAsia="Times New Roman" w:cs="Times New Roman"/>
          <w:b/>
          <w:bCs/>
          <w:lang w:eastAsia="de-DE"/>
        </w:rPr>
        <w:t>ἤγαγον</w:t>
      </w:r>
      <w:r w:rsidRPr="00A9544F">
        <w:rPr>
          <w:rFonts w:eastAsia="Times New Roman" w:cs="Times New Roman"/>
          <w:lang w:eastAsia="de-DE"/>
        </w:rPr>
        <w:t>. Der genitivus absolutus stellt einen historischen Kontext her und datiert das Ereignis auf die Amtszeit des Gallion als Prokonsul von Achaja (ca. 51-52 n.Chr.), was einen wichtigen chronologischen Anker für die paulinische Chronologie bietet.</w:t>
      </w:r>
    </w:p>
    <w:p w14:paraId="746079F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w:t>
      </w:r>
      <w:r w:rsidRPr="00A9544F">
        <w:rPr>
          <w:rFonts w:eastAsia="Times New Roman" w:cs="Times New Roman"/>
          <w:b/>
          <w:bCs/>
          <w:lang w:eastAsia="de-DE"/>
        </w:rPr>
        <w:t>βῆμα</w:t>
      </w:r>
      <w:r w:rsidRPr="00A9544F">
        <w:rPr>
          <w:rFonts w:eastAsia="Times New Roman" w:cs="Times New Roman"/>
          <w:lang w:eastAsia="de-DE"/>
        </w:rPr>
        <w:t xml:space="preserve"> war der erhöhte Richterstuhl oder die Plattform, von der aus der römische Magistrat Recht sprach, was darauf hinweist, dass die jüdischen Gegner des Paulus eine offizielle römische Entscheidung gegen ihn suchten.</w:t>
      </w:r>
    </w:p>
    <w:p w14:paraId="3434BDEC"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18,13</w:t>
      </w:r>
    </w:p>
    <w:p w14:paraId="6666C67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λέγοντες ὅτι Παρὰ τὸν νόμον οὗτος ἀναπείθει τοὺς ἀνθρώπους σέβεσθαι τὸν θεόν.</w:t>
      </w:r>
    </w:p>
    <w:p w14:paraId="0FD9E61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sagend: Dieser überredet die Menschen entgegen dem Gesetz, Gott zu verehren.</w:t>
      </w:r>
    </w:p>
    <w:p w14:paraId="355C7558"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0603235">
          <v:rect id="_x0000_i1670" style="width:0;height:1.5pt" o:hralign="center" o:hrstd="t" o:hr="t" fillcolor="#a0a0a0" stroked="f"/>
        </w:pict>
      </w:r>
    </w:p>
    <w:p w14:paraId="370E6FE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Partizip </w:t>
      </w:r>
      <w:r w:rsidRPr="00A9544F">
        <w:rPr>
          <w:rFonts w:eastAsia="Times New Roman" w:cs="Times New Roman"/>
          <w:b/>
          <w:bCs/>
          <w:lang w:eastAsia="de-DE"/>
        </w:rPr>
        <w:t>λέγοντες</w:t>
      </w:r>
      <w:r w:rsidRPr="00A9544F">
        <w:rPr>
          <w:rFonts w:eastAsia="Times New Roman" w:cs="Times New Roman"/>
          <w:lang w:eastAsia="de-DE"/>
        </w:rPr>
        <w:t xml:space="preserve"> (Präsens Aktiv Nominativ Plural Maskulinum von λέγω, "sagend"), das sich auf "die Juden" aus dem vorherigen Vers bezieht und ihre begleitende Handlung beschreibt. Die Konjunktion </w:t>
      </w:r>
      <w:r w:rsidRPr="00A9544F">
        <w:rPr>
          <w:rFonts w:eastAsia="Times New Roman" w:cs="Times New Roman"/>
          <w:b/>
          <w:bCs/>
          <w:lang w:eastAsia="de-DE"/>
        </w:rPr>
        <w:t>ὅτι</w:t>
      </w:r>
      <w:r w:rsidRPr="00A9544F">
        <w:rPr>
          <w:rFonts w:eastAsia="Times New Roman" w:cs="Times New Roman"/>
          <w:lang w:eastAsia="de-DE"/>
        </w:rPr>
        <w:t xml:space="preserve"> ("dass") leitet die indirekte Rede ein.</w:t>
      </w:r>
    </w:p>
    <w:p w14:paraId="3FE8074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Anklage beginnt mit der Präposition </w:t>
      </w:r>
      <w:r w:rsidRPr="00A9544F">
        <w:rPr>
          <w:rFonts w:eastAsia="Times New Roman" w:cs="Times New Roman"/>
          <w:b/>
          <w:bCs/>
          <w:lang w:eastAsia="de-DE"/>
        </w:rPr>
        <w:t>Παρὰ</w:t>
      </w:r>
      <w:r w:rsidRPr="00A9544F">
        <w:rPr>
          <w:rFonts w:eastAsia="Times New Roman" w:cs="Times New Roman"/>
          <w:lang w:eastAsia="de-DE"/>
        </w:rPr>
        <w:t xml:space="preserve"> mit dem Akkusativ </w:t>
      </w:r>
      <w:r w:rsidRPr="00A9544F">
        <w:rPr>
          <w:rFonts w:eastAsia="Times New Roman" w:cs="Times New Roman"/>
          <w:b/>
          <w:bCs/>
          <w:lang w:eastAsia="de-DE"/>
        </w:rPr>
        <w:t>τὸν νόμον</w:t>
      </w:r>
      <w:r w:rsidRPr="00A9544F">
        <w:rPr>
          <w:rFonts w:eastAsia="Times New Roman" w:cs="Times New Roman"/>
          <w:lang w:eastAsia="de-DE"/>
        </w:rPr>
        <w:t xml:space="preserve"> ("entgegen dem Gesetz", "im Widerspruch zum Gesetz"), was die angebliche Gesetzwidrigkeit von Paulus' Lehre betont. Das Demonstrativpronomen </w:t>
      </w:r>
      <w:r w:rsidRPr="00A9544F">
        <w:rPr>
          <w:rFonts w:eastAsia="Times New Roman" w:cs="Times New Roman"/>
          <w:b/>
          <w:bCs/>
          <w:lang w:eastAsia="de-DE"/>
        </w:rPr>
        <w:t>οὗτος</w:t>
      </w:r>
      <w:r w:rsidRPr="00A9544F">
        <w:rPr>
          <w:rFonts w:eastAsia="Times New Roman" w:cs="Times New Roman"/>
          <w:lang w:eastAsia="de-DE"/>
        </w:rPr>
        <w:t xml:space="preserve"> (Nominativ Singular Maskulinum, "dieser") bezieht sich auf Paulus. Das Verb </w:t>
      </w:r>
      <w:r w:rsidRPr="00A9544F">
        <w:rPr>
          <w:rFonts w:eastAsia="Times New Roman" w:cs="Times New Roman"/>
          <w:b/>
          <w:bCs/>
          <w:lang w:eastAsia="de-DE"/>
        </w:rPr>
        <w:t>ἀναπείθει</w:t>
      </w:r>
      <w:r w:rsidRPr="00A9544F">
        <w:rPr>
          <w:rFonts w:eastAsia="Times New Roman" w:cs="Times New Roman"/>
          <w:lang w:eastAsia="de-DE"/>
        </w:rPr>
        <w:t xml:space="preserve"> (3. Person Singular Präsens Indikativ Aktiv von ἀναπείθω, "er überredet", "er verführt") mit einer negativen Konnotation beschreibt Paulus' Tätigkeit. Die direkten Objekte dieser Überredung sind </w:t>
      </w:r>
      <w:r w:rsidRPr="00A9544F">
        <w:rPr>
          <w:rFonts w:eastAsia="Times New Roman" w:cs="Times New Roman"/>
          <w:b/>
          <w:bCs/>
          <w:lang w:eastAsia="de-DE"/>
        </w:rPr>
        <w:t>τοὺς ἀνθρώπους</w:t>
      </w:r>
      <w:r w:rsidRPr="00A9544F">
        <w:rPr>
          <w:rFonts w:eastAsia="Times New Roman" w:cs="Times New Roman"/>
          <w:lang w:eastAsia="de-DE"/>
        </w:rPr>
        <w:t xml:space="preserve"> (Akkusativ Plural mit Artikel, "die Menschen").</w:t>
      </w:r>
    </w:p>
    <w:p w14:paraId="436CDDA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Der Infinitiv </w:t>
      </w:r>
      <w:r w:rsidRPr="00A9544F">
        <w:rPr>
          <w:rFonts w:eastAsia="Times New Roman" w:cs="Times New Roman"/>
          <w:b/>
          <w:bCs/>
          <w:lang w:eastAsia="de-DE"/>
        </w:rPr>
        <w:t>σέβεσθαι</w:t>
      </w:r>
      <w:r w:rsidRPr="00A9544F">
        <w:rPr>
          <w:rFonts w:eastAsia="Times New Roman" w:cs="Times New Roman"/>
          <w:lang w:eastAsia="de-DE"/>
        </w:rPr>
        <w:t xml:space="preserve"> (Präsens Medium/Passiv von σέβομαι, "verehren") gibt den Inhalt der angeblichen Verführung an, mit </w:t>
      </w:r>
      <w:r w:rsidRPr="00A9544F">
        <w:rPr>
          <w:rFonts w:eastAsia="Times New Roman" w:cs="Times New Roman"/>
          <w:b/>
          <w:bCs/>
          <w:lang w:eastAsia="de-DE"/>
        </w:rPr>
        <w:t>τὸν θεόν</w:t>
      </w:r>
      <w:r w:rsidRPr="00A9544F">
        <w:rPr>
          <w:rFonts w:eastAsia="Times New Roman" w:cs="Times New Roman"/>
          <w:lang w:eastAsia="de-DE"/>
        </w:rPr>
        <w:t xml:space="preserve"> (Akkusativ Singular mit Artikel, "Gott") als direktem Objekt der Verehrung.</w:t>
      </w:r>
    </w:p>
    <w:p w14:paraId="428030D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partizipialen Nebensatz (</w:t>
      </w:r>
      <w:r w:rsidRPr="00A9544F">
        <w:rPr>
          <w:rFonts w:eastAsia="Times New Roman" w:cs="Times New Roman"/>
          <w:b/>
          <w:bCs/>
          <w:lang w:eastAsia="de-DE"/>
        </w:rPr>
        <w:t>λέγοντες</w:t>
      </w:r>
      <w:r w:rsidRPr="00A9544F">
        <w:rPr>
          <w:rFonts w:eastAsia="Times New Roman" w:cs="Times New Roman"/>
          <w:lang w:eastAsia="de-DE"/>
        </w:rPr>
        <w:t>), der eine indirekte Rede (</w:t>
      </w:r>
      <w:r w:rsidRPr="00A9544F">
        <w:rPr>
          <w:rFonts w:eastAsia="Times New Roman" w:cs="Times New Roman"/>
          <w:b/>
          <w:bCs/>
          <w:lang w:eastAsia="de-DE"/>
        </w:rPr>
        <w:t>ὅτι...</w:t>
      </w:r>
      <w:r w:rsidRPr="00A9544F">
        <w:rPr>
          <w:rFonts w:eastAsia="Times New Roman" w:cs="Times New Roman"/>
          <w:lang w:eastAsia="de-DE"/>
        </w:rPr>
        <w:t xml:space="preserve">) einleitet. Diese indirekte Rede enthält einen Hauptsatz mit dem Verb </w:t>
      </w:r>
      <w:r w:rsidRPr="00A9544F">
        <w:rPr>
          <w:rFonts w:eastAsia="Times New Roman" w:cs="Times New Roman"/>
          <w:b/>
          <w:bCs/>
          <w:lang w:eastAsia="de-DE"/>
        </w:rPr>
        <w:t>ἀναπείθει</w:t>
      </w:r>
      <w:r w:rsidRPr="00A9544F">
        <w:rPr>
          <w:rFonts w:eastAsia="Times New Roman" w:cs="Times New Roman"/>
          <w:lang w:eastAsia="de-DE"/>
        </w:rPr>
        <w:t xml:space="preserve"> und einem Infinitiv (</w:t>
      </w:r>
      <w:r w:rsidRPr="00A9544F">
        <w:rPr>
          <w:rFonts w:eastAsia="Times New Roman" w:cs="Times New Roman"/>
          <w:b/>
          <w:bCs/>
          <w:lang w:eastAsia="de-DE"/>
        </w:rPr>
        <w:t>σέβεσθαι</w:t>
      </w:r>
      <w:r w:rsidRPr="00A9544F">
        <w:rPr>
          <w:rFonts w:eastAsia="Times New Roman" w:cs="Times New Roman"/>
          <w:lang w:eastAsia="de-DE"/>
        </w:rPr>
        <w:t>), der den Inhalt der Überredung angibt.</w:t>
      </w:r>
    </w:p>
    <w:p w14:paraId="4ADEE53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Anklage ist interessant formuliert: Sie beschuldigen Paulus nicht des Predigens eines falschen Gottes, sondern der gesetzeswidrigen Art und Weise, wie er die Menschen zur Gottesverehrung führt. Dies könnte sich auf das römische Gesetz beziehen, das ungenehmigte Religionen verbot, oder auf das jüdische Gesetz und Paulus' Lehre über die Befreiung vom Gesetz durch Christus. Die Mehrdeutigkeit des Begriffs "Gesetz" (</w:t>
      </w:r>
      <w:r w:rsidRPr="00A9544F">
        <w:rPr>
          <w:rFonts w:eastAsia="Times New Roman" w:cs="Times New Roman"/>
          <w:b/>
          <w:bCs/>
          <w:lang w:eastAsia="de-DE"/>
        </w:rPr>
        <w:t>νόμος</w:t>
      </w:r>
      <w:r w:rsidRPr="00A9544F">
        <w:rPr>
          <w:rFonts w:eastAsia="Times New Roman" w:cs="Times New Roman"/>
          <w:lang w:eastAsia="de-DE"/>
        </w:rPr>
        <w:t>) ist hier wahrscheinlich beabsichtigt, um die römischen Behörden einzubeziehen.</w:t>
      </w:r>
    </w:p>
    <w:p w14:paraId="640CA73A"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18,14</w:t>
      </w:r>
    </w:p>
    <w:p w14:paraId="54784F0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lastRenderedPageBreak/>
        <w:t>Griechisch</w:t>
      </w:r>
      <w:r w:rsidRPr="00A9544F">
        <w:rPr>
          <w:rFonts w:eastAsia="Times New Roman" w:cs="Times New Roman"/>
          <w:lang w:eastAsia="de-DE"/>
        </w:rPr>
        <w:t>: Μέλλοντος δὲ τοῦ Παύλου ἀνοίγειν τὸ στόμα, εἶπεν ὁ Γαλλίων πρὸς τοὺς Ἰουδαίους, Εἰ μὲν οὖν ἦν ἀδίκημά τι ἢ ῥᾳδιούργημα πονηρόν, ὦ Ἰουδαῖοι, κατὰ λόγον ἂν ἠνεσχόμην ὑμῶν·</w:t>
      </w:r>
    </w:p>
    <w:p w14:paraId="267BF1F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Als nun Paulus den Mund öffnen wollte, sagte Gallion zu den Juden: Wenn es also nun irgendein Unrecht oder ein böses Vergehen wäre, ihr Juden, hätte ich euch wunschgemäß zugelassen.</w:t>
      </w:r>
    </w:p>
    <w:p w14:paraId="7BFF772F"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0572DE78">
          <v:rect id="_x0000_i1671" style="width:0;height:1.5pt" o:hralign="center" o:hrstd="t" o:hr="t" fillcolor="#a0a0a0" stroked="f"/>
        </w:pict>
      </w:r>
    </w:p>
    <w:p w14:paraId="128C451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einem genitivus absolutus, bestehend aus dem Genitivobjekt </w:t>
      </w:r>
      <w:r w:rsidRPr="00A9544F">
        <w:rPr>
          <w:rFonts w:eastAsia="Times New Roman" w:cs="Times New Roman"/>
          <w:b/>
          <w:bCs/>
          <w:lang w:eastAsia="de-DE"/>
        </w:rPr>
        <w:t>τοῦ Παύλου</w:t>
      </w:r>
      <w:r w:rsidRPr="00A9544F">
        <w:rPr>
          <w:rFonts w:eastAsia="Times New Roman" w:cs="Times New Roman"/>
          <w:lang w:eastAsia="de-DE"/>
        </w:rPr>
        <w:t xml:space="preserve"> ("des Paulus") und dem Partizip </w:t>
      </w:r>
      <w:r w:rsidRPr="00A9544F">
        <w:rPr>
          <w:rFonts w:eastAsia="Times New Roman" w:cs="Times New Roman"/>
          <w:b/>
          <w:bCs/>
          <w:lang w:eastAsia="de-DE"/>
        </w:rPr>
        <w:t>Μέλλοντος</w:t>
      </w:r>
      <w:r w:rsidRPr="00A9544F">
        <w:rPr>
          <w:rFonts w:eastAsia="Times New Roman" w:cs="Times New Roman"/>
          <w:lang w:eastAsia="de-DE"/>
        </w:rPr>
        <w:t xml:space="preserve"> (Präsens Aktiv Genitiv Singular Maskulinum von μέλλω, "im Begriff seiend"). Die Partikel </w:t>
      </w:r>
      <w:r w:rsidRPr="00A9544F">
        <w:rPr>
          <w:rFonts w:eastAsia="Times New Roman" w:cs="Times New Roman"/>
          <w:b/>
          <w:bCs/>
          <w:lang w:eastAsia="de-DE"/>
        </w:rPr>
        <w:t>δὲ</w:t>
      </w:r>
      <w:r w:rsidRPr="00A9544F">
        <w:rPr>
          <w:rFonts w:eastAsia="Times New Roman" w:cs="Times New Roman"/>
          <w:lang w:eastAsia="de-DE"/>
        </w:rPr>
        <w:t xml:space="preserve"> ("aber", "nun") markiert einen Übergang in der Erzählung. Der Infinitiv </w:t>
      </w:r>
      <w:r w:rsidRPr="00A9544F">
        <w:rPr>
          <w:rFonts w:eastAsia="Times New Roman" w:cs="Times New Roman"/>
          <w:b/>
          <w:bCs/>
          <w:lang w:eastAsia="de-DE"/>
        </w:rPr>
        <w:t>ἀνοίγειν</w:t>
      </w:r>
      <w:r w:rsidRPr="00A9544F">
        <w:rPr>
          <w:rFonts w:eastAsia="Times New Roman" w:cs="Times New Roman"/>
          <w:lang w:eastAsia="de-DE"/>
        </w:rPr>
        <w:t xml:space="preserve"> (Präsens Aktiv von ἀνοίγω, "öffnen") mit dem direkten Objekt </w:t>
      </w:r>
      <w:r w:rsidRPr="00A9544F">
        <w:rPr>
          <w:rFonts w:eastAsia="Times New Roman" w:cs="Times New Roman"/>
          <w:b/>
          <w:bCs/>
          <w:lang w:eastAsia="de-DE"/>
        </w:rPr>
        <w:t>τὸ στόμα</w:t>
      </w:r>
      <w:r w:rsidRPr="00A9544F">
        <w:rPr>
          <w:rFonts w:eastAsia="Times New Roman" w:cs="Times New Roman"/>
          <w:lang w:eastAsia="de-DE"/>
        </w:rPr>
        <w:t xml:space="preserve"> (Akkusativ Singular mit Artikel, "den Mund") gibt die beabsichtigte, aber nicht ausgeführte Handlung des Paulus an.</w:t>
      </w:r>
    </w:p>
    <w:p w14:paraId="2A42E59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des Satzes ist </w:t>
      </w:r>
      <w:r w:rsidRPr="00A9544F">
        <w:rPr>
          <w:rFonts w:eastAsia="Times New Roman" w:cs="Times New Roman"/>
          <w:b/>
          <w:bCs/>
          <w:lang w:eastAsia="de-DE"/>
        </w:rPr>
        <w:t>εἶπεν</w:t>
      </w:r>
      <w:r w:rsidRPr="00A9544F">
        <w:rPr>
          <w:rFonts w:eastAsia="Times New Roman" w:cs="Times New Roman"/>
          <w:lang w:eastAsia="de-DE"/>
        </w:rPr>
        <w:t xml:space="preserve"> (3. Person Singular Aorist Indikativ Aktiv von λέγω, "er sagte"), mit </w:t>
      </w:r>
      <w:r w:rsidRPr="00A9544F">
        <w:rPr>
          <w:rFonts w:eastAsia="Times New Roman" w:cs="Times New Roman"/>
          <w:b/>
          <w:bCs/>
          <w:lang w:eastAsia="de-DE"/>
        </w:rPr>
        <w:t>ὁ Γαλλίων</w:t>
      </w:r>
      <w:r w:rsidRPr="00A9544F">
        <w:rPr>
          <w:rFonts w:eastAsia="Times New Roman" w:cs="Times New Roman"/>
          <w:lang w:eastAsia="de-DE"/>
        </w:rPr>
        <w:t xml:space="preserve"> (Nominativ Singular mit Artikel, "Gallion") als Subjekt. Die Präposition </w:t>
      </w:r>
      <w:r w:rsidRPr="00A9544F">
        <w:rPr>
          <w:rFonts w:eastAsia="Times New Roman" w:cs="Times New Roman"/>
          <w:b/>
          <w:bCs/>
          <w:lang w:eastAsia="de-DE"/>
        </w:rPr>
        <w:t>πρὸς</w:t>
      </w:r>
      <w:r w:rsidRPr="00A9544F">
        <w:rPr>
          <w:rFonts w:eastAsia="Times New Roman" w:cs="Times New Roman"/>
          <w:lang w:eastAsia="de-DE"/>
        </w:rPr>
        <w:t xml:space="preserve"> mit dem Akkusativ </w:t>
      </w:r>
      <w:r w:rsidRPr="00A9544F">
        <w:rPr>
          <w:rFonts w:eastAsia="Times New Roman" w:cs="Times New Roman"/>
          <w:b/>
          <w:bCs/>
          <w:lang w:eastAsia="de-DE"/>
        </w:rPr>
        <w:t>τοὺς Ἰουδαίους</w:t>
      </w:r>
      <w:r w:rsidRPr="00A9544F">
        <w:rPr>
          <w:rFonts w:eastAsia="Times New Roman" w:cs="Times New Roman"/>
          <w:lang w:eastAsia="de-DE"/>
        </w:rPr>
        <w:t xml:space="preserve"> ("zu den Juden") gibt die Adressaten seiner Rede an.</w:t>
      </w:r>
    </w:p>
    <w:p w14:paraId="636F673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direkte Rede beginnt mit einer Bedingungskonstruktion, eingeleitet durch </w:t>
      </w:r>
      <w:r w:rsidRPr="00A9544F">
        <w:rPr>
          <w:rFonts w:eastAsia="Times New Roman" w:cs="Times New Roman"/>
          <w:b/>
          <w:bCs/>
          <w:lang w:eastAsia="de-DE"/>
        </w:rPr>
        <w:t>Εἰ</w:t>
      </w:r>
      <w:r w:rsidRPr="00A9544F">
        <w:rPr>
          <w:rFonts w:eastAsia="Times New Roman" w:cs="Times New Roman"/>
          <w:lang w:eastAsia="de-DE"/>
        </w:rPr>
        <w:t xml:space="preserve"> ("Wenn") mit der Partikel </w:t>
      </w:r>
      <w:r w:rsidRPr="00A9544F">
        <w:rPr>
          <w:rFonts w:eastAsia="Times New Roman" w:cs="Times New Roman"/>
          <w:b/>
          <w:bCs/>
          <w:lang w:eastAsia="de-DE"/>
        </w:rPr>
        <w:t>μὲν οὖν</w:t>
      </w:r>
      <w:r w:rsidRPr="00A9544F">
        <w:rPr>
          <w:rFonts w:eastAsia="Times New Roman" w:cs="Times New Roman"/>
          <w:lang w:eastAsia="de-DE"/>
        </w:rPr>
        <w:t xml:space="preserve"> ("nun also"). Das Verb der Protasis (Bedingung) ist </w:t>
      </w:r>
      <w:r w:rsidRPr="00A9544F">
        <w:rPr>
          <w:rFonts w:eastAsia="Times New Roman" w:cs="Times New Roman"/>
          <w:b/>
          <w:bCs/>
          <w:lang w:eastAsia="de-DE"/>
        </w:rPr>
        <w:t>ἦν</w:t>
      </w:r>
      <w:r w:rsidRPr="00A9544F">
        <w:rPr>
          <w:rFonts w:eastAsia="Times New Roman" w:cs="Times New Roman"/>
          <w:lang w:eastAsia="de-DE"/>
        </w:rPr>
        <w:t xml:space="preserve"> (3. Person Singular Imperfekt Indikativ von εἰμί, "es wäre"), wobei das Imperfekt in der Protasis eine unwirkliche oder hypothetische Bedingung markiert. Das Subjekt ist </w:t>
      </w:r>
      <w:r w:rsidRPr="00A9544F">
        <w:rPr>
          <w:rFonts w:eastAsia="Times New Roman" w:cs="Times New Roman"/>
          <w:b/>
          <w:bCs/>
          <w:lang w:eastAsia="de-DE"/>
        </w:rPr>
        <w:t>ἀδίκημά τι</w:t>
      </w:r>
      <w:r w:rsidRPr="00A9544F">
        <w:rPr>
          <w:rFonts w:eastAsia="Times New Roman" w:cs="Times New Roman"/>
          <w:lang w:eastAsia="de-DE"/>
        </w:rPr>
        <w:t xml:space="preserve"> (Nominativ Singular Neutrum mit unbestimmtem Pronomen, "irgendein Unrecht") oder alternativ </w:t>
      </w:r>
      <w:r w:rsidRPr="00A9544F">
        <w:rPr>
          <w:rFonts w:eastAsia="Times New Roman" w:cs="Times New Roman"/>
          <w:b/>
          <w:bCs/>
          <w:lang w:eastAsia="de-DE"/>
        </w:rPr>
        <w:t>ῥᾳδιούργημα πονηρόν</w:t>
      </w:r>
      <w:r w:rsidRPr="00A9544F">
        <w:rPr>
          <w:rFonts w:eastAsia="Times New Roman" w:cs="Times New Roman"/>
          <w:lang w:eastAsia="de-DE"/>
        </w:rPr>
        <w:t xml:space="preserve"> (Nominativ Singular Neutrum mit Adjektiv, "ein böses Vergehen"), verbunden durch die Disjunktion </w:t>
      </w:r>
      <w:r w:rsidRPr="00A9544F">
        <w:rPr>
          <w:rFonts w:eastAsia="Times New Roman" w:cs="Times New Roman"/>
          <w:b/>
          <w:bCs/>
          <w:lang w:eastAsia="de-DE"/>
        </w:rPr>
        <w:t>ἢ</w:t>
      </w:r>
      <w:r w:rsidRPr="00A9544F">
        <w:rPr>
          <w:rFonts w:eastAsia="Times New Roman" w:cs="Times New Roman"/>
          <w:lang w:eastAsia="de-DE"/>
        </w:rPr>
        <w:t xml:space="preserve"> ("oder").</w:t>
      </w:r>
    </w:p>
    <w:p w14:paraId="43D879A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Anrede </w:t>
      </w:r>
      <w:r w:rsidRPr="00A9544F">
        <w:rPr>
          <w:rFonts w:eastAsia="Times New Roman" w:cs="Times New Roman"/>
          <w:b/>
          <w:bCs/>
          <w:lang w:eastAsia="de-DE"/>
        </w:rPr>
        <w:t>ὦ Ἰουδαῖοι</w:t>
      </w:r>
      <w:r w:rsidRPr="00A9544F">
        <w:rPr>
          <w:rFonts w:eastAsia="Times New Roman" w:cs="Times New Roman"/>
          <w:lang w:eastAsia="de-DE"/>
        </w:rPr>
        <w:t xml:space="preserve"> (Vokativ Plural, "o Juden") ist eingeschoben. Die Apodosis (Folgerung) wird durch die Präposition </w:t>
      </w:r>
      <w:r w:rsidRPr="00A9544F">
        <w:rPr>
          <w:rFonts w:eastAsia="Times New Roman" w:cs="Times New Roman"/>
          <w:b/>
          <w:bCs/>
          <w:lang w:eastAsia="de-DE"/>
        </w:rPr>
        <w:t>κατὰ</w:t>
      </w:r>
      <w:r w:rsidRPr="00A9544F">
        <w:rPr>
          <w:rFonts w:eastAsia="Times New Roman" w:cs="Times New Roman"/>
          <w:lang w:eastAsia="de-DE"/>
        </w:rPr>
        <w:t xml:space="preserve"> mit dem Akkusativ </w:t>
      </w:r>
      <w:r w:rsidRPr="00A9544F">
        <w:rPr>
          <w:rFonts w:eastAsia="Times New Roman" w:cs="Times New Roman"/>
          <w:b/>
          <w:bCs/>
          <w:lang w:eastAsia="de-DE"/>
        </w:rPr>
        <w:t>λόγον</w:t>
      </w:r>
      <w:r w:rsidRPr="00A9544F">
        <w:rPr>
          <w:rFonts w:eastAsia="Times New Roman" w:cs="Times New Roman"/>
          <w:lang w:eastAsia="de-DE"/>
        </w:rPr>
        <w:t xml:space="preserve"> ("gemäß der Vernunft", "wunschgemäß") eingeleitet. Die Partikel </w:t>
      </w:r>
      <w:r w:rsidRPr="00A9544F">
        <w:rPr>
          <w:rFonts w:eastAsia="Times New Roman" w:cs="Times New Roman"/>
          <w:b/>
          <w:bCs/>
          <w:lang w:eastAsia="de-DE"/>
        </w:rPr>
        <w:t>ἂν</w:t>
      </w:r>
      <w:r w:rsidRPr="00A9544F">
        <w:rPr>
          <w:rFonts w:eastAsia="Times New Roman" w:cs="Times New Roman"/>
          <w:lang w:eastAsia="de-DE"/>
        </w:rPr>
        <w:t xml:space="preserve"> markiert zusammen mit dem Aorist </w:t>
      </w:r>
      <w:r w:rsidRPr="00A9544F">
        <w:rPr>
          <w:rFonts w:eastAsia="Times New Roman" w:cs="Times New Roman"/>
          <w:b/>
          <w:bCs/>
          <w:lang w:eastAsia="de-DE"/>
        </w:rPr>
        <w:t>ἠνεσχόμην</w:t>
      </w:r>
      <w:r w:rsidRPr="00A9544F">
        <w:rPr>
          <w:rFonts w:eastAsia="Times New Roman" w:cs="Times New Roman"/>
          <w:lang w:eastAsia="de-DE"/>
        </w:rPr>
        <w:t xml:space="preserve"> (1. Person Singular Aorist Indikativ Medium von ἀνέχομαι, "ich hätte ertragen", "ich hätte zugelassen") den irrealen Charakter der Folgerung. Der Genitiv </w:t>
      </w:r>
      <w:r w:rsidRPr="00A9544F">
        <w:rPr>
          <w:rFonts w:eastAsia="Times New Roman" w:cs="Times New Roman"/>
          <w:b/>
          <w:bCs/>
          <w:lang w:eastAsia="de-DE"/>
        </w:rPr>
        <w:t>ὑμῶν</w:t>
      </w:r>
      <w:r w:rsidRPr="00A9544F">
        <w:rPr>
          <w:rFonts w:eastAsia="Times New Roman" w:cs="Times New Roman"/>
          <w:lang w:eastAsia="de-DE"/>
        </w:rPr>
        <w:t xml:space="preserve"> ("euch") ist das Objekt des Verbs.</w:t>
      </w:r>
    </w:p>
    <w:p w14:paraId="62BF19F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beginnt mit einem genitivus absolutus (</w:t>
      </w:r>
      <w:r w:rsidRPr="00A9544F">
        <w:rPr>
          <w:rFonts w:eastAsia="Times New Roman" w:cs="Times New Roman"/>
          <w:b/>
          <w:bCs/>
          <w:lang w:eastAsia="de-DE"/>
        </w:rPr>
        <w:t>Μέλλοντος δὲ τοῦ Παύλου ἀνοίγειν τὸ στόμα</w:t>
      </w:r>
      <w:r w:rsidRPr="00A9544F">
        <w:rPr>
          <w:rFonts w:eastAsia="Times New Roman" w:cs="Times New Roman"/>
          <w:lang w:eastAsia="de-DE"/>
        </w:rPr>
        <w:t xml:space="preserve">), gefolgt vom Hauptsatz mit dem Verb </w:t>
      </w:r>
      <w:r w:rsidRPr="00A9544F">
        <w:rPr>
          <w:rFonts w:eastAsia="Times New Roman" w:cs="Times New Roman"/>
          <w:b/>
          <w:bCs/>
          <w:lang w:eastAsia="de-DE"/>
        </w:rPr>
        <w:t>εἶπεν</w:t>
      </w:r>
      <w:r w:rsidRPr="00A9544F">
        <w:rPr>
          <w:rFonts w:eastAsia="Times New Roman" w:cs="Times New Roman"/>
          <w:lang w:eastAsia="de-DE"/>
        </w:rPr>
        <w:t xml:space="preserve"> und der direkten Rede, die eine Bedingungskonstruktion (irrealer Konditionalsatz) enthält.</w:t>
      </w:r>
    </w:p>
    <w:p w14:paraId="5853D19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Gallions Antwort spiegelt die römische juristische Praxis wider, sich nicht in religiöse Streitigkeiten einzumischen, es sei denn, sie betrafen öffentliche Vergehen oder Straftaten gegen römisches Recht. Die Verwendung der Begriffe </w:t>
      </w:r>
      <w:r w:rsidRPr="00A9544F">
        <w:rPr>
          <w:rFonts w:eastAsia="Times New Roman" w:cs="Times New Roman"/>
          <w:b/>
          <w:bCs/>
          <w:lang w:eastAsia="de-DE"/>
        </w:rPr>
        <w:t>ἀδίκημά</w:t>
      </w:r>
      <w:r w:rsidRPr="00A9544F">
        <w:rPr>
          <w:rFonts w:eastAsia="Times New Roman" w:cs="Times New Roman"/>
          <w:lang w:eastAsia="de-DE"/>
        </w:rPr>
        <w:t xml:space="preserve"> und </w:t>
      </w:r>
      <w:r w:rsidRPr="00A9544F">
        <w:rPr>
          <w:rFonts w:eastAsia="Times New Roman" w:cs="Times New Roman"/>
          <w:b/>
          <w:bCs/>
          <w:lang w:eastAsia="de-DE"/>
        </w:rPr>
        <w:t>ῥᾳδιούργημα</w:t>
      </w:r>
      <w:r w:rsidRPr="00A9544F">
        <w:rPr>
          <w:rFonts w:eastAsia="Times New Roman" w:cs="Times New Roman"/>
          <w:lang w:eastAsia="de-DE"/>
        </w:rPr>
        <w:t xml:space="preserve"> deutet auf spezifische juristische Kategorien hin, die unter die römische Gerichtsbarkeit fallen würden.</w:t>
      </w:r>
    </w:p>
    <w:p w14:paraId="229CD59E"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18,15</w:t>
      </w:r>
    </w:p>
    <w:p w14:paraId="75BBCB9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εἰ δὲ ζήτημά ἐστιν περὶ λόγου καὶ ὀνομάτων καὶ νόμου τοῦ καθʼ ὑμᾶς, ὄψεσθε αὐτοί· κριτὴς γὰρ ἐγὼ τούτων οὐ βούλομαι εἶναι.</w:t>
      </w:r>
    </w:p>
    <w:p w14:paraId="407F2F3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lastRenderedPageBreak/>
        <w:t>Deutsch</w:t>
      </w:r>
      <w:r w:rsidRPr="00A9544F">
        <w:rPr>
          <w:rFonts w:eastAsia="Times New Roman" w:cs="Times New Roman"/>
          <w:lang w:eastAsia="de-DE"/>
        </w:rPr>
        <w:t>: Wenn es aber eine Streitfrage über ein Wort und Namen und ein Gesetz bei euch ist, werdet ihr selbst sehen! Denn Richter über diese (Dinge) will ich nicht sein.</w:t>
      </w:r>
    </w:p>
    <w:p w14:paraId="6A43EB88"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22CD5273">
          <v:rect id="_x0000_i1672" style="width:0;height:1.5pt" o:hralign="center" o:hrstd="t" o:hr="t" fillcolor="#a0a0a0" stroked="f"/>
        </w:pict>
      </w:r>
    </w:p>
    <w:p w14:paraId="4AAFBF5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setzt Gallions Rede fort und beginnt mit einem zweiten Bedingungssatz, eingeleitet durch </w:t>
      </w:r>
      <w:r w:rsidRPr="00A9544F">
        <w:rPr>
          <w:rFonts w:eastAsia="Times New Roman" w:cs="Times New Roman"/>
          <w:b/>
          <w:bCs/>
          <w:lang w:eastAsia="de-DE"/>
        </w:rPr>
        <w:t>εἰ</w:t>
      </w:r>
      <w:r w:rsidRPr="00A9544F">
        <w:rPr>
          <w:rFonts w:eastAsia="Times New Roman" w:cs="Times New Roman"/>
          <w:lang w:eastAsia="de-DE"/>
        </w:rPr>
        <w:t xml:space="preserve"> ("wenn") mit der adversativen Partikel </w:t>
      </w:r>
      <w:r w:rsidRPr="00A9544F">
        <w:rPr>
          <w:rFonts w:eastAsia="Times New Roman" w:cs="Times New Roman"/>
          <w:b/>
          <w:bCs/>
          <w:lang w:eastAsia="de-DE"/>
        </w:rPr>
        <w:t>δὲ</w:t>
      </w:r>
      <w:r w:rsidRPr="00A9544F">
        <w:rPr>
          <w:rFonts w:eastAsia="Times New Roman" w:cs="Times New Roman"/>
          <w:lang w:eastAsia="de-DE"/>
        </w:rPr>
        <w:t xml:space="preserve"> ("aber"), was den Kontrast zur vorherigen hypothetischen Situation markiert. Das Verb der Protasis ist </w:t>
      </w:r>
      <w:r w:rsidRPr="00A9544F">
        <w:rPr>
          <w:rFonts w:eastAsia="Times New Roman" w:cs="Times New Roman"/>
          <w:b/>
          <w:bCs/>
          <w:lang w:eastAsia="de-DE"/>
        </w:rPr>
        <w:t>ἐστιν</w:t>
      </w:r>
      <w:r w:rsidRPr="00A9544F">
        <w:rPr>
          <w:rFonts w:eastAsia="Times New Roman" w:cs="Times New Roman"/>
          <w:lang w:eastAsia="de-DE"/>
        </w:rPr>
        <w:t xml:space="preserve"> (3. Person Singular Präsens Indikativ von εἰμί, "es ist"), mit </w:t>
      </w:r>
      <w:r w:rsidRPr="00A9544F">
        <w:rPr>
          <w:rFonts w:eastAsia="Times New Roman" w:cs="Times New Roman"/>
          <w:b/>
          <w:bCs/>
          <w:lang w:eastAsia="de-DE"/>
        </w:rPr>
        <w:t>ζήτημά</w:t>
      </w:r>
      <w:r w:rsidRPr="00A9544F">
        <w:rPr>
          <w:rFonts w:eastAsia="Times New Roman" w:cs="Times New Roman"/>
          <w:lang w:eastAsia="de-DE"/>
        </w:rPr>
        <w:t xml:space="preserve"> (Nominativ Singular Neutrum, "Frage", "Streitfrage") als Subjekt.</w:t>
      </w:r>
    </w:p>
    <w:p w14:paraId="534C148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Streitfrage wird durch mehrere Präpositionalphrasen näher bestimmt: </w:t>
      </w:r>
      <w:r w:rsidRPr="00A9544F">
        <w:rPr>
          <w:rFonts w:eastAsia="Times New Roman" w:cs="Times New Roman"/>
          <w:b/>
          <w:bCs/>
          <w:lang w:eastAsia="de-DE"/>
        </w:rPr>
        <w:t>περὶ λόγου</w:t>
      </w:r>
      <w:r w:rsidRPr="00A9544F">
        <w:rPr>
          <w:rFonts w:eastAsia="Times New Roman" w:cs="Times New Roman"/>
          <w:lang w:eastAsia="de-DE"/>
        </w:rPr>
        <w:t xml:space="preserve"> ("über ein Wort/eine Lehre"), </w:t>
      </w:r>
      <w:r w:rsidRPr="00A9544F">
        <w:rPr>
          <w:rFonts w:eastAsia="Times New Roman" w:cs="Times New Roman"/>
          <w:b/>
          <w:bCs/>
          <w:lang w:eastAsia="de-DE"/>
        </w:rPr>
        <w:t>καὶ ὀνομάτων</w:t>
      </w:r>
      <w:r w:rsidRPr="00A9544F">
        <w:rPr>
          <w:rFonts w:eastAsia="Times New Roman" w:cs="Times New Roman"/>
          <w:lang w:eastAsia="de-DE"/>
        </w:rPr>
        <w:t xml:space="preserve"> ("und Namen"), </w:t>
      </w:r>
      <w:r w:rsidRPr="00A9544F">
        <w:rPr>
          <w:rFonts w:eastAsia="Times New Roman" w:cs="Times New Roman"/>
          <w:b/>
          <w:bCs/>
          <w:lang w:eastAsia="de-DE"/>
        </w:rPr>
        <w:t>καὶ νόμου</w:t>
      </w:r>
      <w:r w:rsidRPr="00A9544F">
        <w:rPr>
          <w:rFonts w:eastAsia="Times New Roman" w:cs="Times New Roman"/>
          <w:lang w:eastAsia="de-DE"/>
        </w:rPr>
        <w:t xml:space="preserve"> ("und ein Gesetz"), wobei die drei Elemente durch </w:t>
      </w:r>
      <w:r w:rsidRPr="00A9544F">
        <w:rPr>
          <w:rFonts w:eastAsia="Times New Roman" w:cs="Times New Roman"/>
          <w:b/>
          <w:bCs/>
          <w:lang w:eastAsia="de-DE"/>
        </w:rPr>
        <w:t>καὶ</w:t>
      </w:r>
      <w:r w:rsidRPr="00A9544F">
        <w:rPr>
          <w:rFonts w:eastAsia="Times New Roman" w:cs="Times New Roman"/>
          <w:lang w:eastAsia="de-DE"/>
        </w:rPr>
        <w:t xml:space="preserve"> verbunden sind. Die Präposition </w:t>
      </w:r>
      <w:r w:rsidRPr="00A9544F">
        <w:rPr>
          <w:rFonts w:eastAsia="Times New Roman" w:cs="Times New Roman"/>
          <w:b/>
          <w:bCs/>
          <w:lang w:eastAsia="de-DE"/>
        </w:rPr>
        <w:t>καθʼ</w:t>
      </w:r>
      <w:r w:rsidRPr="00A9544F">
        <w:rPr>
          <w:rFonts w:eastAsia="Times New Roman" w:cs="Times New Roman"/>
          <w:lang w:eastAsia="de-DE"/>
        </w:rPr>
        <w:t xml:space="preserve"> (κατά) mit dem Akkusativ </w:t>
      </w:r>
      <w:r w:rsidRPr="00A9544F">
        <w:rPr>
          <w:rFonts w:eastAsia="Times New Roman" w:cs="Times New Roman"/>
          <w:b/>
          <w:bCs/>
          <w:lang w:eastAsia="de-DE"/>
        </w:rPr>
        <w:t>ὑμᾶς</w:t>
      </w:r>
      <w:r w:rsidRPr="00A9544F">
        <w:rPr>
          <w:rFonts w:eastAsia="Times New Roman" w:cs="Times New Roman"/>
          <w:lang w:eastAsia="de-DE"/>
        </w:rPr>
        <w:t xml:space="preserve"> ("bei euch", "gemäß euch") qualifiziert das Gesetz weiter als ein spezifisch jüdisches Gesetz.</w:t>
      </w:r>
    </w:p>
    <w:p w14:paraId="28BCEB3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Apodosis dieses Bedingungssatzes ist </w:t>
      </w:r>
      <w:r w:rsidRPr="00A9544F">
        <w:rPr>
          <w:rFonts w:eastAsia="Times New Roman" w:cs="Times New Roman"/>
          <w:b/>
          <w:bCs/>
          <w:lang w:eastAsia="de-DE"/>
        </w:rPr>
        <w:t>ὄψεσθε αὐτοί</w:t>
      </w:r>
      <w:r w:rsidRPr="00A9544F">
        <w:rPr>
          <w:rFonts w:eastAsia="Times New Roman" w:cs="Times New Roman"/>
          <w:lang w:eastAsia="de-DE"/>
        </w:rPr>
        <w:t xml:space="preserve"> ("ihr werdet selbst sehen"), mit dem Verb </w:t>
      </w:r>
      <w:r w:rsidRPr="00A9544F">
        <w:rPr>
          <w:rFonts w:eastAsia="Times New Roman" w:cs="Times New Roman"/>
          <w:b/>
          <w:bCs/>
          <w:lang w:eastAsia="de-DE"/>
        </w:rPr>
        <w:t>ὄψεσθε</w:t>
      </w:r>
      <w:r w:rsidRPr="00A9544F">
        <w:rPr>
          <w:rFonts w:eastAsia="Times New Roman" w:cs="Times New Roman"/>
          <w:lang w:eastAsia="de-DE"/>
        </w:rPr>
        <w:t xml:space="preserve"> (2. Person Plural Futur Indikativ Medium von ὁράω, "ihr werdet sehen") und dem emphatischen Pronomen </w:t>
      </w:r>
      <w:r w:rsidRPr="00A9544F">
        <w:rPr>
          <w:rFonts w:eastAsia="Times New Roman" w:cs="Times New Roman"/>
          <w:b/>
          <w:bCs/>
          <w:lang w:eastAsia="de-DE"/>
        </w:rPr>
        <w:t>αὐτοί</w:t>
      </w:r>
      <w:r w:rsidRPr="00A9544F">
        <w:rPr>
          <w:rFonts w:eastAsia="Times New Roman" w:cs="Times New Roman"/>
          <w:lang w:eastAsia="de-DE"/>
        </w:rPr>
        <w:t xml:space="preserve"> (Nominativ Plural, "selbst").</w:t>
      </w:r>
    </w:p>
    <w:p w14:paraId="72988B3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einem Semikolon folgt eine Begründung, eingeleitet durch die kausale Partikel </w:t>
      </w:r>
      <w:r w:rsidRPr="00A9544F">
        <w:rPr>
          <w:rFonts w:eastAsia="Times New Roman" w:cs="Times New Roman"/>
          <w:b/>
          <w:bCs/>
          <w:lang w:eastAsia="de-DE"/>
        </w:rPr>
        <w:t>γὰρ</w:t>
      </w:r>
      <w:r w:rsidRPr="00A9544F">
        <w:rPr>
          <w:rFonts w:eastAsia="Times New Roman" w:cs="Times New Roman"/>
          <w:lang w:eastAsia="de-DE"/>
        </w:rPr>
        <w:t xml:space="preserve"> ("denn"). Das Subjekt ist das emphatisch vorangestellte Personalpronomen </w:t>
      </w:r>
      <w:r w:rsidRPr="00A9544F">
        <w:rPr>
          <w:rFonts w:eastAsia="Times New Roman" w:cs="Times New Roman"/>
          <w:b/>
          <w:bCs/>
          <w:lang w:eastAsia="de-DE"/>
        </w:rPr>
        <w:t>ἐγὼ</w:t>
      </w:r>
      <w:r w:rsidRPr="00A9544F">
        <w:rPr>
          <w:rFonts w:eastAsia="Times New Roman" w:cs="Times New Roman"/>
          <w:lang w:eastAsia="de-DE"/>
        </w:rPr>
        <w:t xml:space="preserve"> (Nominativ Singular, "ich"). Das Prädikat besteht aus dem Verb </w:t>
      </w:r>
      <w:r w:rsidRPr="00A9544F">
        <w:rPr>
          <w:rFonts w:eastAsia="Times New Roman" w:cs="Times New Roman"/>
          <w:b/>
          <w:bCs/>
          <w:lang w:eastAsia="de-DE"/>
        </w:rPr>
        <w:t>βούλομαι</w:t>
      </w:r>
      <w:r w:rsidRPr="00A9544F">
        <w:rPr>
          <w:rFonts w:eastAsia="Times New Roman" w:cs="Times New Roman"/>
          <w:lang w:eastAsia="de-DE"/>
        </w:rPr>
        <w:t xml:space="preserve"> (1. Person Singular Präsens Indikativ Medium/Passiv von βούλομαι, "ich will") mit dem Infinitiv </w:t>
      </w:r>
      <w:r w:rsidRPr="00A9544F">
        <w:rPr>
          <w:rFonts w:eastAsia="Times New Roman" w:cs="Times New Roman"/>
          <w:b/>
          <w:bCs/>
          <w:lang w:eastAsia="de-DE"/>
        </w:rPr>
        <w:t>εἶναι</w:t>
      </w:r>
      <w:r w:rsidRPr="00A9544F">
        <w:rPr>
          <w:rFonts w:eastAsia="Times New Roman" w:cs="Times New Roman"/>
          <w:lang w:eastAsia="de-DE"/>
        </w:rPr>
        <w:t xml:space="preserve"> (Präsens von εἰμί, "sein"). Das Prädikatsnomen ist </w:t>
      </w:r>
      <w:r w:rsidRPr="00A9544F">
        <w:rPr>
          <w:rFonts w:eastAsia="Times New Roman" w:cs="Times New Roman"/>
          <w:b/>
          <w:bCs/>
          <w:lang w:eastAsia="de-DE"/>
        </w:rPr>
        <w:t>κριτὴς</w:t>
      </w:r>
      <w:r w:rsidRPr="00A9544F">
        <w:rPr>
          <w:rFonts w:eastAsia="Times New Roman" w:cs="Times New Roman"/>
          <w:lang w:eastAsia="de-DE"/>
        </w:rPr>
        <w:t xml:space="preserve"> (Nominativ Singular, "Richter") mit dem partitiven Genitiv </w:t>
      </w:r>
      <w:r w:rsidRPr="00A9544F">
        <w:rPr>
          <w:rFonts w:eastAsia="Times New Roman" w:cs="Times New Roman"/>
          <w:b/>
          <w:bCs/>
          <w:lang w:eastAsia="de-DE"/>
        </w:rPr>
        <w:t>τούτων</w:t>
      </w:r>
      <w:r w:rsidRPr="00A9544F">
        <w:rPr>
          <w:rFonts w:eastAsia="Times New Roman" w:cs="Times New Roman"/>
          <w:lang w:eastAsia="de-DE"/>
        </w:rPr>
        <w:t xml:space="preserve"> ("über diese [Dinge]"). Die Negation </w:t>
      </w:r>
      <w:r w:rsidRPr="00A9544F">
        <w:rPr>
          <w:rFonts w:eastAsia="Times New Roman" w:cs="Times New Roman"/>
          <w:b/>
          <w:bCs/>
          <w:lang w:eastAsia="de-DE"/>
        </w:rPr>
        <w:t>οὐ</w:t>
      </w:r>
      <w:r w:rsidRPr="00A9544F">
        <w:rPr>
          <w:rFonts w:eastAsia="Times New Roman" w:cs="Times New Roman"/>
          <w:lang w:eastAsia="de-DE"/>
        </w:rPr>
        <w:t xml:space="preserve"> ("nicht") modifiziert das Verb </w:t>
      </w:r>
      <w:r w:rsidRPr="00A9544F">
        <w:rPr>
          <w:rFonts w:eastAsia="Times New Roman" w:cs="Times New Roman"/>
          <w:b/>
          <w:bCs/>
          <w:lang w:eastAsia="de-DE"/>
        </w:rPr>
        <w:t>βούλομαι</w:t>
      </w:r>
      <w:r w:rsidRPr="00A9544F">
        <w:rPr>
          <w:rFonts w:eastAsia="Times New Roman" w:cs="Times New Roman"/>
          <w:lang w:eastAsia="de-DE"/>
        </w:rPr>
        <w:t>.</w:t>
      </w:r>
    </w:p>
    <w:p w14:paraId="612104C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Bedingungssatz (</w:t>
      </w:r>
      <w:r w:rsidRPr="00A9544F">
        <w:rPr>
          <w:rFonts w:eastAsia="Times New Roman" w:cs="Times New Roman"/>
          <w:b/>
          <w:bCs/>
          <w:lang w:eastAsia="de-DE"/>
        </w:rPr>
        <w:t>εἰ δὲ ζήτημά ἐστιν..., ὄψεσθε αὐτοί</w:t>
      </w:r>
      <w:r w:rsidRPr="00A9544F">
        <w:rPr>
          <w:rFonts w:eastAsia="Times New Roman" w:cs="Times New Roman"/>
          <w:lang w:eastAsia="de-DE"/>
        </w:rPr>
        <w:t>), gefolgt von einer kausalen Erklärung (</w:t>
      </w:r>
      <w:r w:rsidRPr="00A9544F">
        <w:rPr>
          <w:rFonts w:eastAsia="Times New Roman" w:cs="Times New Roman"/>
          <w:b/>
          <w:bCs/>
          <w:lang w:eastAsia="de-DE"/>
        </w:rPr>
        <w:t>κριτὴς γὰρ ἐγὼ τούτων οὐ βούλομαι εἶναι</w:t>
      </w:r>
      <w:r w:rsidRPr="00A9544F">
        <w:rPr>
          <w:rFonts w:eastAsia="Times New Roman" w:cs="Times New Roman"/>
          <w:lang w:eastAsia="de-DE"/>
        </w:rPr>
        <w:t>).</w:t>
      </w:r>
    </w:p>
    <w:p w14:paraId="4AC1642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Gallions Antwort zeigt die typische römische Haltung zu lokalen religiösen Streitigkeiten, solange sie nicht die öffentliche Ordnung oder römisches Recht betreffen. Seine Unterscheidung zwischen </w:t>
      </w:r>
      <w:r w:rsidRPr="00A9544F">
        <w:rPr>
          <w:rFonts w:eastAsia="Times New Roman" w:cs="Times New Roman"/>
          <w:b/>
          <w:bCs/>
          <w:lang w:eastAsia="de-DE"/>
        </w:rPr>
        <w:t>ἀδίκημά</w:t>
      </w:r>
      <w:r w:rsidRPr="00A9544F">
        <w:rPr>
          <w:rFonts w:eastAsia="Times New Roman" w:cs="Times New Roman"/>
          <w:lang w:eastAsia="de-DE"/>
        </w:rPr>
        <w:t xml:space="preserve"> oder </w:t>
      </w:r>
      <w:r w:rsidRPr="00A9544F">
        <w:rPr>
          <w:rFonts w:eastAsia="Times New Roman" w:cs="Times New Roman"/>
          <w:b/>
          <w:bCs/>
          <w:lang w:eastAsia="de-DE"/>
        </w:rPr>
        <w:t>ῥᾳδιούργημα</w:t>
      </w:r>
      <w:r w:rsidRPr="00A9544F">
        <w:rPr>
          <w:rFonts w:eastAsia="Times New Roman" w:cs="Times New Roman"/>
          <w:lang w:eastAsia="de-DE"/>
        </w:rPr>
        <w:t xml:space="preserve"> (V. 14) und </w:t>
      </w:r>
      <w:r w:rsidRPr="00A9544F">
        <w:rPr>
          <w:rFonts w:eastAsia="Times New Roman" w:cs="Times New Roman"/>
          <w:b/>
          <w:bCs/>
          <w:lang w:eastAsia="de-DE"/>
        </w:rPr>
        <w:t>ζήτημά</w:t>
      </w:r>
      <w:r w:rsidRPr="00A9544F">
        <w:rPr>
          <w:rFonts w:eastAsia="Times New Roman" w:cs="Times New Roman"/>
          <w:lang w:eastAsia="de-DE"/>
        </w:rPr>
        <w:t xml:space="preserve"> </w:t>
      </w:r>
      <w:r w:rsidRPr="00A9544F">
        <w:rPr>
          <w:rFonts w:eastAsia="Times New Roman" w:cs="Times New Roman"/>
          <w:b/>
          <w:bCs/>
          <w:lang w:eastAsia="de-DE"/>
        </w:rPr>
        <w:t>περὶ λόγου καὶ ὀνομάτων καὶ νόμου</w:t>
      </w:r>
      <w:r w:rsidRPr="00A9544F">
        <w:rPr>
          <w:rFonts w:eastAsia="Times New Roman" w:cs="Times New Roman"/>
          <w:lang w:eastAsia="de-DE"/>
        </w:rPr>
        <w:t xml:space="preserve"> spiegelt die römische juristische Praxis wider, sich auf Straftaten zu konzentrieren und nicht auf religiöse oder philosophische Debatten.</w:t>
      </w:r>
    </w:p>
    <w:p w14:paraId="782C9498"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18,16</w:t>
      </w:r>
    </w:p>
    <w:p w14:paraId="614D764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ἀπήλασεν αὐτοὺς ἀπὸ τοῦ βήματος.</w:t>
      </w:r>
    </w:p>
    <w:p w14:paraId="73BFE47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Und er vertrieb sie von der Richter(tribüne).</w:t>
      </w:r>
    </w:p>
    <w:p w14:paraId="23ABFB60"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39E0D81C">
          <v:rect id="_x0000_i1673" style="width:0;height:1.5pt" o:hralign="center" o:hrstd="t" o:hr="t" fillcolor="#a0a0a0" stroked="f"/>
        </w:pict>
      </w:r>
    </w:p>
    <w:p w14:paraId="17D7656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Dieser kurze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narrative Fortsetzung markiert. Das Hauptverb </w:t>
      </w:r>
      <w:r w:rsidRPr="00A9544F">
        <w:rPr>
          <w:rFonts w:eastAsia="Times New Roman" w:cs="Times New Roman"/>
          <w:b/>
          <w:bCs/>
          <w:lang w:eastAsia="de-DE"/>
        </w:rPr>
        <w:t>ἀπήλασεν</w:t>
      </w:r>
      <w:r w:rsidRPr="00A9544F">
        <w:rPr>
          <w:rFonts w:eastAsia="Times New Roman" w:cs="Times New Roman"/>
          <w:lang w:eastAsia="de-DE"/>
        </w:rPr>
        <w:t xml:space="preserve"> (3. Person Singular Aorist Indikativ Aktiv von ἀπελαύνω, "er trieb weg", "er vertrieb") beschreibt die entschiedene Handlung Gallions. Das direkte Objekt ist </w:t>
      </w:r>
      <w:r w:rsidRPr="00A9544F">
        <w:rPr>
          <w:rFonts w:eastAsia="Times New Roman" w:cs="Times New Roman"/>
          <w:b/>
          <w:bCs/>
          <w:lang w:eastAsia="de-DE"/>
        </w:rPr>
        <w:t>αὐτοὺς</w:t>
      </w:r>
      <w:r w:rsidRPr="00A9544F">
        <w:rPr>
          <w:rFonts w:eastAsia="Times New Roman" w:cs="Times New Roman"/>
          <w:lang w:eastAsia="de-DE"/>
        </w:rPr>
        <w:t xml:space="preserve"> (Akkusativ Plural, "sie"), was sich auf die jüdischen Ankläger </w:t>
      </w:r>
      <w:r w:rsidRPr="00A9544F">
        <w:rPr>
          <w:rFonts w:eastAsia="Times New Roman" w:cs="Times New Roman"/>
          <w:lang w:eastAsia="de-DE"/>
        </w:rPr>
        <w:lastRenderedPageBreak/>
        <w:t xml:space="preserve">bezieht. Die Präposition </w:t>
      </w:r>
      <w:r w:rsidRPr="00A9544F">
        <w:rPr>
          <w:rFonts w:eastAsia="Times New Roman" w:cs="Times New Roman"/>
          <w:b/>
          <w:bCs/>
          <w:lang w:eastAsia="de-DE"/>
        </w:rPr>
        <w:t>ἀπὸ</w:t>
      </w:r>
      <w:r w:rsidRPr="00A9544F">
        <w:rPr>
          <w:rFonts w:eastAsia="Times New Roman" w:cs="Times New Roman"/>
          <w:lang w:eastAsia="de-DE"/>
        </w:rPr>
        <w:t xml:space="preserve"> mit dem Genitiv </w:t>
      </w:r>
      <w:r w:rsidRPr="00A9544F">
        <w:rPr>
          <w:rFonts w:eastAsia="Times New Roman" w:cs="Times New Roman"/>
          <w:b/>
          <w:bCs/>
          <w:lang w:eastAsia="de-DE"/>
        </w:rPr>
        <w:t>τοῦ βήματος</w:t>
      </w:r>
      <w:r w:rsidRPr="00A9544F">
        <w:rPr>
          <w:rFonts w:eastAsia="Times New Roman" w:cs="Times New Roman"/>
          <w:lang w:eastAsia="de-DE"/>
        </w:rPr>
        <w:t xml:space="preserve"> ("von der Richtertribüne") gibt den Ort an, von dem sie vertrieben wurden.</w:t>
      </w:r>
    </w:p>
    <w:p w14:paraId="3D5AA80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ist sehr einfach: ein einzelner Hauptsatz mit Subjekt (implizit Gallion), Verb, direktem Objekt und adverbialer Bestimmung. Der Aorist </w:t>
      </w:r>
      <w:r w:rsidRPr="00A9544F">
        <w:rPr>
          <w:rFonts w:eastAsia="Times New Roman" w:cs="Times New Roman"/>
          <w:b/>
          <w:bCs/>
          <w:lang w:eastAsia="de-DE"/>
        </w:rPr>
        <w:t>ἀπήλασεν</w:t>
      </w:r>
      <w:r w:rsidRPr="00A9544F">
        <w:rPr>
          <w:rFonts w:eastAsia="Times New Roman" w:cs="Times New Roman"/>
          <w:lang w:eastAsia="de-DE"/>
        </w:rPr>
        <w:t xml:space="preserve"> betont die entschiedene und abgeschlossene Natur der Handlung.</w:t>
      </w:r>
    </w:p>
    <w:p w14:paraId="59EC7BB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Diese kurze Aussage unterstreicht die Endgültigkeit von Gallions Entscheidung und seine Ablehnung, sich in jüdische religiöse Angelegenheiten einzumischen. Das Verb </w:t>
      </w:r>
      <w:r w:rsidRPr="00A9544F">
        <w:rPr>
          <w:rFonts w:eastAsia="Times New Roman" w:cs="Times New Roman"/>
          <w:b/>
          <w:bCs/>
          <w:lang w:eastAsia="de-DE"/>
        </w:rPr>
        <w:t>ἀπήλασεν</w:t>
      </w:r>
      <w:r w:rsidRPr="00A9544F">
        <w:rPr>
          <w:rFonts w:eastAsia="Times New Roman" w:cs="Times New Roman"/>
          <w:lang w:eastAsia="de-DE"/>
        </w:rPr>
        <w:t xml:space="preserve"> impliziert eine aktive und möglicherweise forcierte Entfernung, was die Autorität des römischen Prokonsuls und die formelle Beendigung des Verfahrens zeigt.</w:t>
      </w:r>
    </w:p>
    <w:p w14:paraId="6053FD2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gesamte Episode (V. 12-16) illustriert den römischen rechtlichen Schutz, den Paulus als römischer Bürger genoss, und erfüllt die göttliche Zusage aus V. 10, dass niemand Paulus schaden würde. Die Entscheidung des Gallion schuf zudem einen wichtigen Präzedenzfall für die rechtliche Behandlung des Christentums als eine Form des Judentums, das zu dieser Zeit den Status einer religio licita (erlaubte Religion) im Römischen Reich hatte.</w:t>
      </w:r>
    </w:p>
    <w:p w14:paraId="4C8B837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18,17</w:t>
      </w:r>
    </w:p>
    <w:p w14:paraId="1F407D1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Ἐπιλαβόμενοι δὲ πάντες οἱ Ἕλληνες Σωσθένην τὸν ἀρχισυνάγωγον ἔτυπτον ἔμπροσθεν τοῦ βήματος· καὶ οὐδὲν τούτων τῷ Γαλλίωνι ἔμελεν.</w:t>
      </w:r>
    </w:p>
    <w:p w14:paraId="4E6ADB26" w14:textId="4432731B" w:rsidR="00A9544F" w:rsidRPr="00A9544F" w:rsidRDefault="00A9544F" w:rsidP="00517EFE">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rsidR="00517EFE">
        <w:t xml:space="preserve">All die Griechen nun Sosthenes, den Synagogenvorsteher, ergriffen, waren (ihn) vor der Richter(tribüne) schlagend. Und keine dieser (Dinge) war Gallion kümmernd. </w:t>
      </w:r>
      <w:r w:rsidR="00F77F26">
        <w:rPr>
          <w:rFonts w:eastAsia="Times New Roman" w:cs="Times New Roman"/>
          <w:lang w:eastAsia="de-DE"/>
        </w:rPr>
        <w:pict w14:anchorId="01CF8507">
          <v:rect id="_x0000_i1674" style="width:0;height:1.5pt" o:hralign="center" o:hrstd="t" o:hr="t" fillcolor="#a0a0a0" stroked="f"/>
        </w:pict>
      </w:r>
    </w:p>
    <w:p w14:paraId="746623A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Partizip </w:t>
      </w:r>
      <w:r w:rsidRPr="00A9544F">
        <w:rPr>
          <w:rFonts w:eastAsia="Times New Roman" w:cs="Times New Roman"/>
          <w:b/>
          <w:bCs/>
          <w:lang w:eastAsia="de-DE"/>
        </w:rPr>
        <w:t>Ἐπιλαβόμενοι</w:t>
      </w:r>
      <w:r w:rsidRPr="00A9544F">
        <w:rPr>
          <w:rFonts w:eastAsia="Times New Roman" w:cs="Times New Roman"/>
          <w:lang w:eastAsia="de-DE"/>
        </w:rPr>
        <w:t xml:space="preserve"> (Aorist Medium Nominativ Plural Maskulinum von ἐπιλαμβάνομαι, "ergriffen habend"), das eine Handlung beschreibt, die vor dem Hauptverb stattfindet. Die Partikel </w:t>
      </w:r>
      <w:r w:rsidRPr="00A9544F">
        <w:rPr>
          <w:rFonts w:eastAsia="Times New Roman" w:cs="Times New Roman"/>
          <w:b/>
          <w:bCs/>
          <w:lang w:eastAsia="de-DE"/>
        </w:rPr>
        <w:t>δὲ</w:t>
      </w:r>
      <w:r w:rsidRPr="00A9544F">
        <w:rPr>
          <w:rFonts w:eastAsia="Times New Roman" w:cs="Times New Roman"/>
          <w:lang w:eastAsia="de-DE"/>
        </w:rPr>
        <w:t xml:space="preserve"> ("aber") zeigt einen Kontrast oder eine Fortsetzung der Erzählung an. Das Subjekt ist </w:t>
      </w:r>
      <w:r w:rsidRPr="00A9544F">
        <w:rPr>
          <w:rFonts w:eastAsia="Times New Roman" w:cs="Times New Roman"/>
          <w:b/>
          <w:bCs/>
          <w:lang w:eastAsia="de-DE"/>
        </w:rPr>
        <w:t>πάντες οἱ Ἕλληνες</w:t>
      </w:r>
      <w:r w:rsidRPr="00A9544F">
        <w:rPr>
          <w:rFonts w:eastAsia="Times New Roman" w:cs="Times New Roman"/>
          <w:lang w:eastAsia="de-DE"/>
        </w:rPr>
        <w:t xml:space="preserve"> (Nominativ Plural mit Artikel und dem Adjektiv πᾶς, "alle Griechen").</w:t>
      </w:r>
    </w:p>
    <w:p w14:paraId="0D71EE1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direkte Objekt des Partizips ist </w:t>
      </w:r>
      <w:r w:rsidRPr="00A9544F">
        <w:rPr>
          <w:rFonts w:eastAsia="Times New Roman" w:cs="Times New Roman"/>
          <w:b/>
          <w:bCs/>
          <w:lang w:eastAsia="de-DE"/>
        </w:rPr>
        <w:t>Σωσθένην</w:t>
      </w:r>
      <w:r w:rsidRPr="00A9544F">
        <w:rPr>
          <w:rFonts w:eastAsia="Times New Roman" w:cs="Times New Roman"/>
          <w:lang w:eastAsia="de-DE"/>
        </w:rPr>
        <w:t xml:space="preserve"> (Akkusativ Singular, "Sosthenes"), näher bestimmt durch die Apposition </w:t>
      </w:r>
      <w:r w:rsidRPr="00A9544F">
        <w:rPr>
          <w:rFonts w:eastAsia="Times New Roman" w:cs="Times New Roman"/>
          <w:b/>
          <w:bCs/>
          <w:lang w:eastAsia="de-DE"/>
        </w:rPr>
        <w:t>τὸν ἀρχισυνάγωγον</w:t>
      </w:r>
      <w:r w:rsidRPr="00A9544F">
        <w:rPr>
          <w:rFonts w:eastAsia="Times New Roman" w:cs="Times New Roman"/>
          <w:lang w:eastAsia="de-DE"/>
        </w:rPr>
        <w:t xml:space="preserve"> (Akkusativ Singular mit Artikel, "den Synagogenvorsteher"), was dessen bedeutende Position in der jüdischen Gemeinschaft hervorhebt.</w:t>
      </w:r>
    </w:p>
    <w:p w14:paraId="66C7EC7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ἔτυπτον</w:t>
      </w:r>
      <w:r w:rsidRPr="00A9544F">
        <w:rPr>
          <w:rFonts w:eastAsia="Times New Roman" w:cs="Times New Roman"/>
          <w:lang w:eastAsia="de-DE"/>
        </w:rPr>
        <w:t xml:space="preserve"> (3. Person Plural Imperfekt Indikativ Aktiv von τύπτω, "sie schlugen") beschreibt die fortdauernde Handlung des Schlagens. Die adverbiale Bestimmung </w:t>
      </w:r>
      <w:r w:rsidRPr="00A9544F">
        <w:rPr>
          <w:rFonts w:eastAsia="Times New Roman" w:cs="Times New Roman"/>
          <w:b/>
          <w:bCs/>
          <w:lang w:eastAsia="de-DE"/>
        </w:rPr>
        <w:t>ἔμπροσθεν τοῦ βήματος</w:t>
      </w:r>
      <w:r w:rsidRPr="00A9544F">
        <w:rPr>
          <w:rFonts w:eastAsia="Times New Roman" w:cs="Times New Roman"/>
          <w:lang w:eastAsia="de-DE"/>
        </w:rPr>
        <w:t xml:space="preserve"> ("vor der Richtertribüne") gibt den Ort des Geschehens an.</w:t>
      </w:r>
    </w:p>
    <w:p w14:paraId="1EC700E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dem Semikolon folgt die Konjunktion </w:t>
      </w:r>
      <w:r w:rsidRPr="00A9544F">
        <w:rPr>
          <w:rFonts w:eastAsia="Times New Roman" w:cs="Times New Roman"/>
          <w:b/>
          <w:bCs/>
          <w:lang w:eastAsia="de-DE"/>
        </w:rPr>
        <w:t>καὶ</w:t>
      </w:r>
      <w:r w:rsidRPr="00A9544F">
        <w:rPr>
          <w:rFonts w:eastAsia="Times New Roman" w:cs="Times New Roman"/>
          <w:lang w:eastAsia="de-DE"/>
        </w:rPr>
        <w:t xml:space="preserve"> ("und"), die einen zweiten Hauptsatz einleitet. Das Subjekt dieses Satzes ist </w:t>
      </w:r>
      <w:r w:rsidRPr="00A9544F">
        <w:rPr>
          <w:rFonts w:eastAsia="Times New Roman" w:cs="Times New Roman"/>
          <w:b/>
          <w:bCs/>
          <w:lang w:eastAsia="de-DE"/>
        </w:rPr>
        <w:t>οὐδὲν</w:t>
      </w:r>
      <w:r w:rsidRPr="00A9544F">
        <w:rPr>
          <w:rFonts w:eastAsia="Times New Roman" w:cs="Times New Roman"/>
          <w:lang w:eastAsia="de-DE"/>
        </w:rPr>
        <w:t xml:space="preserve"> (Nominativ Singular Neutrum, "nichts") mit dem partitiven Genitiv </w:t>
      </w:r>
      <w:r w:rsidRPr="00A9544F">
        <w:rPr>
          <w:rFonts w:eastAsia="Times New Roman" w:cs="Times New Roman"/>
          <w:b/>
          <w:bCs/>
          <w:lang w:eastAsia="de-DE"/>
        </w:rPr>
        <w:t>τούτων</w:t>
      </w:r>
      <w:r w:rsidRPr="00A9544F">
        <w:rPr>
          <w:rFonts w:eastAsia="Times New Roman" w:cs="Times New Roman"/>
          <w:lang w:eastAsia="de-DE"/>
        </w:rPr>
        <w:t xml:space="preserve"> ("von diesen [Dingen]"). Das Verb ist </w:t>
      </w:r>
      <w:r w:rsidRPr="00A9544F">
        <w:rPr>
          <w:rFonts w:eastAsia="Times New Roman" w:cs="Times New Roman"/>
          <w:b/>
          <w:bCs/>
          <w:lang w:eastAsia="de-DE"/>
        </w:rPr>
        <w:t>ἔμελεν</w:t>
      </w:r>
      <w:r w:rsidRPr="00A9544F">
        <w:rPr>
          <w:rFonts w:eastAsia="Times New Roman" w:cs="Times New Roman"/>
          <w:lang w:eastAsia="de-DE"/>
        </w:rPr>
        <w:t xml:space="preserve"> (3. Person Singular Imperfekt Indikativ Aktiv von μέλει, "es kümmerte"), und der Dativ </w:t>
      </w:r>
      <w:r w:rsidRPr="00A9544F">
        <w:rPr>
          <w:rFonts w:eastAsia="Times New Roman" w:cs="Times New Roman"/>
          <w:b/>
          <w:bCs/>
          <w:lang w:eastAsia="de-DE"/>
        </w:rPr>
        <w:t>τῷ Γαλλίωνι</w:t>
      </w:r>
      <w:r w:rsidRPr="00A9544F">
        <w:rPr>
          <w:rFonts w:eastAsia="Times New Roman" w:cs="Times New Roman"/>
          <w:lang w:eastAsia="de-DE"/>
        </w:rPr>
        <w:t xml:space="preserve"> ("dem Gallion") gibt die Person an, die sich nicht kümmerte.</w:t>
      </w:r>
    </w:p>
    <w:p w14:paraId="537A3A7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Die Satzstruktur besteht aus einem partizipialen Nebensatz (</w:t>
      </w:r>
      <w:r w:rsidRPr="00A9544F">
        <w:rPr>
          <w:rFonts w:eastAsia="Times New Roman" w:cs="Times New Roman"/>
          <w:b/>
          <w:bCs/>
          <w:lang w:eastAsia="de-DE"/>
        </w:rPr>
        <w:t>Ἐπιλαβόμενοι</w:t>
      </w:r>
      <w:r w:rsidRPr="00A9544F">
        <w:rPr>
          <w:rFonts w:eastAsia="Times New Roman" w:cs="Times New Roman"/>
          <w:lang w:eastAsia="de-DE"/>
        </w:rPr>
        <w:t xml:space="preserve">), gefolgt von einem Hauptsatz mit dem Verb </w:t>
      </w:r>
      <w:r w:rsidRPr="00A9544F">
        <w:rPr>
          <w:rFonts w:eastAsia="Times New Roman" w:cs="Times New Roman"/>
          <w:b/>
          <w:bCs/>
          <w:lang w:eastAsia="de-DE"/>
        </w:rPr>
        <w:t>ἔτυπτον</w:t>
      </w:r>
      <w:r w:rsidRPr="00A9544F">
        <w:rPr>
          <w:rFonts w:eastAsia="Times New Roman" w:cs="Times New Roman"/>
          <w:lang w:eastAsia="de-DE"/>
        </w:rPr>
        <w:t xml:space="preserve"> und einem weiteren Hauptsatz mit dem Verb </w:t>
      </w:r>
      <w:r w:rsidRPr="00A9544F">
        <w:rPr>
          <w:rFonts w:eastAsia="Times New Roman" w:cs="Times New Roman"/>
          <w:b/>
          <w:bCs/>
          <w:lang w:eastAsia="de-DE"/>
        </w:rPr>
        <w:t>ἔμελεν</w:t>
      </w:r>
      <w:r w:rsidRPr="00A9544F">
        <w:rPr>
          <w:rFonts w:eastAsia="Times New Roman" w:cs="Times New Roman"/>
          <w:lang w:eastAsia="de-DE"/>
        </w:rPr>
        <w:t>. Das Imperfekt in beiden Hauptverben betont die fortdauernde Natur der Handlungen.</w:t>
      </w:r>
    </w:p>
    <w:p w14:paraId="1321C8F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Identität der "Griechen" (</w:t>
      </w:r>
      <w:r w:rsidRPr="00A9544F">
        <w:rPr>
          <w:rFonts w:eastAsia="Times New Roman" w:cs="Times New Roman"/>
          <w:b/>
          <w:bCs/>
          <w:lang w:eastAsia="de-DE"/>
        </w:rPr>
        <w:t>οἱ Ἕλληνες</w:t>
      </w:r>
      <w:r w:rsidRPr="00A9544F">
        <w:rPr>
          <w:rFonts w:eastAsia="Times New Roman" w:cs="Times New Roman"/>
          <w:lang w:eastAsia="de-DE"/>
        </w:rPr>
        <w:t>) ist umstritten - es könnte sich um heidnische Griechen handeln, die Antisemitismus zum Ausdruck bringen, oder um hellenisierte Juden, die Sosthenes für die erfolglose Anklage gegen Paulus verantwortlich machen. Sosthenes könnte der Nachfolger von Krispus (V. 8) als Synagogenvorsteher sein. Gallions Gleichgültigkeit spiegelt die römische Haltung wider, sich nicht in lokale religiöse Konflikte einzumischen, solange keine römischen Gesetze verletzt werden.</w:t>
      </w:r>
    </w:p>
    <w:p w14:paraId="122673A3"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18,18</w:t>
      </w:r>
    </w:p>
    <w:p w14:paraId="682EDC8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Ὁ δὲ Παῦλος ἔτι προσμείνας ἡμέρας ἱκανάς, τοῖς ἀδελφοῖς ἀποταξάμενος, ἐξέπλει εἰς τὴν Συρίαν, καὶ σὺν αὐτῷ Πρίσκιλλα καὶ Ἀκύλας, κειράμενος τὴν κεφαλὴν ἐν Κεγχρεαῖς· εἶχεν γὰρ εὐχήν.</w:t>
      </w:r>
    </w:p>
    <w:p w14:paraId="68CEF63D" w14:textId="315ADD3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rsidR="00517EFE">
        <w:t>Paulus nun, noch etliche Tage dageblieben, war, sich von den Brüdern verabschiedet, nach Syrien absegelnd - und mit ihm Priszilla und Aquila - in Kenchreä das Haupt geschoren, denn er war ein Gelübde habend.</w:t>
      </w:r>
    </w:p>
    <w:p w14:paraId="66C98223"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112F070E">
          <v:rect id="_x0000_i1675" style="width:0;height:1.5pt" o:hralign="center" o:hrstd="t" o:hr="t" fillcolor="#a0a0a0" stroked="f"/>
        </w:pict>
      </w:r>
    </w:p>
    <w:p w14:paraId="5B925BD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Subjekt </w:t>
      </w:r>
      <w:r w:rsidRPr="00A9544F">
        <w:rPr>
          <w:rFonts w:eastAsia="Times New Roman" w:cs="Times New Roman"/>
          <w:b/>
          <w:bCs/>
          <w:lang w:eastAsia="de-DE"/>
        </w:rPr>
        <w:t>Ὁ Παῦλος</w:t>
      </w:r>
      <w:r w:rsidRPr="00A9544F">
        <w:rPr>
          <w:rFonts w:eastAsia="Times New Roman" w:cs="Times New Roman"/>
          <w:lang w:eastAsia="de-DE"/>
        </w:rPr>
        <w:t xml:space="preserve"> (Nominativ Singular mit Artikel, "Paulus"). Die Partikel </w:t>
      </w:r>
      <w:r w:rsidRPr="00A9544F">
        <w:rPr>
          <w:rFonts w:eastAsia="Times New Roman" w:cs="Times New Roman"/>
          <w:b/>
          <w:bCs/>
          <w:lang w:eastAsia="de-DE"/>
        </w:rPr>
        <w:t>δὲ</w:t>
      </w:r>
      <w:r w:rsidRPr="00A9544F">
        <w:rPr>
          <w:rFonts w:eastAsia="Times New Roman" w:cs="Times New Roman"/>
          <w:lang w:eastAsia="de-DE"/>
        </w:rPr>
        <w:t xml:space="preserve"> ("aber") markiert einen Übergang in der Erzählung zu Paulus' weiteren Aktivitäten. Das Partizip </w:t>
      </w:r>
      <w:r w:rsidRPr="00A9544F">
        <w:rPr>
          <w:rFonts w:eastAsia="Times New Roman" w:cs="Times New Roman"/>
          <w:b/>
          <w:bCs/>
          <w:lang w:eastAsia="de-DE"/>
        </w:rPr>
        <w:t>προσμείνας</w:t>
      </w:r>
      <w:r w:rsidRPr="00A9544F">
        <w:rPr>
          <w:rFonts w:eastAsia="Times New Roman" w:cs="Times New Roman"/>
          <w:lang w:eastAsia="de-DE"/>
        </w:rPr>
        <w:t xml:space="preserve"> (Aorist Aktiv Nominativ Singular Maskulinum von προσμένω, "geblieben seiend") mit dem Adverb </w:t>
      </w:r>
      <w:r w:rsidRPr="00A9544F">
        <w:rPr>
          <w:rFonts w:eastAsia="Times New Roman" w:cs="Times New Roman"/>
          <w:b/>
          <w:bCs/>
          <w:lang w:eastAsia="de-DE"/>
        </w:rPr>
        <w:t>ἔτι</w:t>
      </w:r>
      <w:r w:rsidRPr="00A9544F">
        <w:rPr>
          <w:rFonts w:eastAsia="Times New Roman" w:cs="Times New Roman"/>
          <w:lang w:eastAsia="de-DE"/>
        </w:rPr>
        <w:t xml:space="preserve"> ("noch") und der temporalen Bestimmung </w:t>
      </w:r>
      <w:r w:rsidRPr="00A9544F">
        <w:rPr>
          <w:rFonts w:eastAsia="Times New Roman" w:cs="Times New Roman"/>
          <w:b/>
          <w:bCs/>
          <w:lang w:eastAsia="de-DE"/>
        </w:rPr>
        <w:t>ἡμέρας ἱκανάς</w:t>
      </w:r>
      <w:r w:rsidRPr="00A9544F">
        <w:rPr>
          <w:rFonts w:eastAsia="Times New Roman" w:cs="Times New Roman"/>
          <w:lang w:eastAsia="de-DE"/>
        </w:rPr>
        <w:t xml:space="preserve"> (Akkusativ Plural, "viele Tage") beschreibt eine Handlung, die vor dem Hauptverb stattfindet.</w:t>
      </w:r>
    </w:p>
    <w:p w14:paraId="18DA533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Ein zweites Partizip </w:t>
      </w:r>
      <w:r w:rsidRPr="00A9544F">
        <w:rPr>
          <w:rFonts w:eastAsia="Times New Roman" w:cs="Times New Roman"/>
          <w:b/>
          <w:bCs/>
          <w:lang w:eastAsia="de-DE"/>
        </w:rPr>
        <w:t>ἀποταξάμενος</w:t>
      </w:r>
      <w:r w:rsidRPr="00A9544F">
        <w:rPr>
          <w:rFonts w:eastAsia="Times New Roman" w:cs="Times New Roman"/>
          <w:lang w:eastAsia="de-DE"/>
        </w:rPr>
        <w:t xml:space="preserve"> (Aorist Medium Nominativ Singular Maskulinum von ἀποτάσσω, "sich verabschiedet habend") mit dem Dativ </w:t>
      </w:r>
      <w:r w:rsidRPr="00A9544F">
        <w:rPr>
          <w:rFonts w:eastAsia="Times New Roman" w:cs="Times New Roman"/>
          <w:b/>
          <w:bCs/>
          <w:lang w:eastAsia="de-DE"/>
        </w:rPr>
        <w:t>τοῖς ἀδελφοῖς</w:t>
      </w:r>
      <w:r w:rsidRPr="00A9544F">
        <w:rPr>
          <w:rFonts w:eastAsia="Times New Roman" w:cs="Times New Roman"/>
          <w:lang w:eastAsia="de-DE"/>
        </w:rPr>
        <w:t xml:space="preserve"> ("von den Brüdern") beschreibt eine weitere vorausgehende Handlung.</w:t>
      </w:r>
    </w:p>
    <w:p w14:paraId="0AB77ED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ἐξέπλει</w:t>
      </w:r>
      <w:r w:rsidRPr="00A9544F">
        <w:rPr>
          <w:rFonts w:eastAsia="Times New Roman" w:cs="Times New Roman"/>
          <w:lang w:eastAsia="de-DE"/>
        </w:rPr>
        <w:t xml:space="preserve"> (3. Person Singular Imperfekt Indikativ Aktiv von ἐκπλέω, "er segelte ab") beschreibt die Haupthandlung.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τὴν Συρίαν</w:t>
      </w:r>
      <w:r w:rsidRPr="00A9544F">
        <w:rPr>
          <w:rFonts w:eastAsia="Times New Roman" w:cs="Times New Roman"/>
          <w:lang w:eastAsia="de-DE"/>
        </w:rPr>
        <w:t xml:space="preserve"> ("nach Syrien") gibt das Ziel seiner Reise an.</w:t>
      </w:r>
    </w:p>
    <w:p w14:paraId="3C88A18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 Begleitumstandsangabe: </w:t>
      </w:r>
      <w:r w:rsidRPr="00A9544F">
        <w:rPr>
          <w:rFonts w:eastAsia="Times New Roman" w:cs="Times New Roman"/>
          <w:b/>
          <w:bCs/>
          <w:lang w:eastAsia="de-DE"/>
        </w:rPr>
        <w:t>σὺν αὐτῷ Πρίσκιλλα καὶ Ἀκύλας</w:t>
      </w:r>
      <w:r w:rsidRPr="00A9544F">
        <w:rPr>
          <w:rFonts w:eastAsia="Times New Roman" w:cs="Times New Roman"/>
          <w:lang w:eastAsia="de-DE"/>
        </w:rPr>
        <w:t xml:space="preserve"> ("mit ihm Priszilla und Aquila"), wobei die Namen im Nominativ stehen, obwohl sie syntaktisch von der Präposition </w:t>
      </w:r>
      <w:r w:rsidRPr="00A9544F">
        <w:rPr>
          <w:rFonts w:eastAsia="Times New Roman" w:cs="Times New Roman"/>
          <w:b/>
          <w:bCs/>
          <w:lang w:eastAsia="de-DE"/>
        </w:rPr>
        <w:t>σὺν</w:t>
      </w:r>
      <w:r w:rsidRPr="00A9544F">
        <w:rPr>
          <w:rFonts w:eastAsia="Times New Roman" w:cs="Times New Roman"/>
          <w:lang w:eastAsia="de-DE"/>
        </w:rPr>
        <w:t xml:space="preserve"> mit dem Dativ </w:t>
      </w:r>
      <w:r w:rsidRPr="00A9544F">
        <w:rPr>
          <w:rFonts w:eastAsia="Times New Roman" w:cs="Times New Roman"/>
          <w:b/>
          <w:bCs/>
          <w:lang w:eastAsia="de-DE"/>
        </w:rPr>
        <w:t>αὐτῷ</w:t>
      </w:r>
      <w:r w:rsidRPr="00A9544F">
        <w:rPr>
          <w:rFonts w:eastAsia="Times New Roman" w:cs="Times New Roman"/>
          <w:lang w:eastAsia="de-DE"/>
        </w:rPr>
        <w:t xml:space="preserve"> abhängen sollten - eine grammatische Unregelmäßigkeit.</w:t>
      </w:r>
    </w:p>
    <w:p w14:paraId="60A9286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κειράμενος</w:t>
      </w:r>
      <w:r w:rsidRPr="00A9544F">
        <w:rPr>
          <w:rFonts w:eastAsia="Times New Roman" w:cs="Times New Roman"/>
          <w:lang w:eastAsia="de-DE"/>
        </w:rPr>
        <w:t xml:space="preserve"> (Aorist Medium Nominativ Singular Maskulinum von κείρω, "geschoren habend") mit dem direkten Objekt </w:t>
      </w:r>
      <w:r w:rsidRPr="00A9544F">
        <w:rPr>
          <w:rFonts w:eastAsia="Times New Roman" w:cs="Times New Roman"/>
          <w:b/>
          <w:bCs/>
          <w:lang w:eastAsia="de-DE"/>
        </w:rPr>
        <w:t>τὴν κεφαλὴν</w:t>
      </w:r>
      <w:r w:rsidRPr="00A9544F">
        <w:rPr>
          <w:rFonts w:eastAsia="Times New Roman" w:cs="Times New Roman"/>
          <w:lang w:eastAsia="de-DE"/>
        </w:rPr>
        <w:t xml:space="preserve"> (Akkusativ Singular, "den Kopf") und der lokalen Bestimmung </w:t>
      </w:r>
      <w:r w:rsidRPr="00A9544F">
        <w:rPr>
          <w:rFonts w:eastAsia="Times New Roman" w:cs="Times New Roman"/>
          <w:b/>
          <w:bCs/>
          <w:lang w:eastAsia="de-DE"/>
        </w:rPr>
        <w:t>ἐν Κεγχρεαῖς</w:t>
      </w:r>
      <w:r w:rsidRPr="00A9544F">
        <w:rPr>
          <w:rFonts w:eastAsia="Times New Roman" w:cs="Times New Roman"/>
          <w:lang w:eastAsia="de-DE"/>
        </w:rPr>
        <w:t xml:space="preserve"> ("in Kenchreä") beschreibt eine weitere Handlung. Es ist grammatisch nicht eindeutig, ob sich dieses Partizip auf Paulus oder Aquila bezieht, aber die meisten Exegeten verbinden es mit Paulus.</w:t>
      </w:r>
    </w:p>
    <w:p w14:paraId="547F12D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 xml:space="preserve">Nach dem Semikolon folgt eine Erklärung, eingeleitet durch die kausale Partikel </w:t>
      </w:r>
      <w:r w:rsidRPr="00A9544F">
        <w:rPr>
          <w:rFonts w:eastAsia="Times New Roman" w:cs="Times New Roman"/>
          <w:b/>
          <w:bCs/>
          <w:lang w:eastAsia="de-DE"/>
        </w:rPr>
        <w:t>γὰρ</w:t>
      </w:r>
      <w:r w:rsidRPr="00A9544F">
        <w:rPr>
          <w:rFonts w:eastAsia="Times New Roman" w:cs="Times New Roman"/>
          <w:lang w:eastAsia="de-DE"/>
        </w:rPr>
        <w:t xml:space="preserve"> ("denn", "nämlich"). Das Verb </w:t>
      </w:r>
      <w:r w:rsidRPr="00A9544F">
        <w:rPr>
          <w:rFonts w:eastAsia="Times New Roman" w:cs="Times New Roman"/>
          <w:b/>
          <w:bCs/>
          <w:lang w:eastAsia="de-DE"/>
        </w:rPr>
        <w:t>εἶχεν</w:t>
      </w:r>
      <w:r w:rsidRPr="00A9544F">
        <w:rPr>
          <w:rFonts w:eastAsia="Times New Roman" w:cs="Times New Roman"/>
          <w:lang w:eastAsia="de-DE"/>
        </w:rPr>
        <w:t xml:space="preserve"> (3. Person Singular Imperfekt Indikativ Aktiv von ἔχω, "er hatte") mit dem direkten Objekt </w:t>
      </w:r>
      <w:r w:rsidRPr="00A9544F">
        <w:rPr>
          <w:rFonts w:eastAsia="Times New Roman" w:cs="Times New Roman"/>
          <w:b/>
          <w:bCs/>
          <w:lang w:eastAsia="de-DE"/>
        </w:rPr>
        <w:t>εὐχήν</w:t>
      </w:r>
      <w:r w:rsidRPr="00A9544F">
        <w:rPr>
          <w:rFonts w:eastAsia="Times New Roman" w:cs="Times New Roman"/>
          <w:lang w:eastAsia="de-DE"/>
        </w:rPr>
        <w:t xml:space="preserve"> (Akkusativ Singular, "ein Gelübde") erklärt den Grund für das Scheren des Hauptes.</w:t>
      </w:r>
    </w:p>
    <w:p w14:paraId="2A038B4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ist komplex: mehrere partizipiale Nebensätze (</w:t>
      </w:r>
      <w:r w:rsidRPr="00A9544F">
        <w:rPr>
          <w:rFonts w:eastAsia="Times New Roman" w:cs="Times New Roman"/>
          <w:b/>
          <w:bCs/>
          <w:lang w:eastAsia="de-DE"/>
        </w:rPr>
        <w:t>προσμείνας</w:t>
      </w:r>
      <w:r w:rsidRPr="00A9544F">
        <w:rPr>
          <w:rFonts w:eastAsia="Times New Roman" w:cs="Times New Roman"/>
          <w:lang w:eastAsia="de-DE"/>
        </w:rPr>
        <w:t xml:space="preserve">, </w:t>
      </w:r>
      <w:r w:rsidRPr="00A9544F">
        <w:rPr>
          <w:rFonts w:eastAsia="Times New Roman" w:cs="Times New Roman"/>
          <w:b/>
          <w:bCs/>
          <w:lang w:eastAsia="de-DE"/>
        </w:rPr>
        <w:t>ἀποταξάμενος</w:t>
      </w:r>
      <w:r w:rsidRPr="00A9544F">
        <w:rPr>
          <w:rFonts w:eastAsia="Times New Roman" w:cs="Times New Roman"/>
          <w:lang w:eastAsia="de-DE"/>
        </w:rPr>
        <w:t xml:space="preserve">, </w:t>
      </w:r>
      <w:r w:rsidRPr="00A9544F">
        <w:rPr>
          <w:rFonts w:eastAsia="Times New Roman" w:cs="Times New Roman"/>
          <w:b/>
          <w:bCs/>
          <w:lang w:eastAsia="de-DE"/>
        </w:rPr>
        <w:t>κειράμενος</w:t>
      </w:r>
      <w:r w:rsidRPr="00A9544F">
        <w:rPr>
          <w:rFonts w:eastAsia="Times New Roman" w:cs="Times New Roman"/>
          <w:lang w:eastAsia="de-DE"/>
        </w:rPr>
        <w:t xml:space="preserve">), die verschiedene Handlungen des Paulus beschreiben, der Hauptsatz mit dem Verb </w:t>
      </w:r>
      <w:r w:rsidRPr="00A9544F">
        <w:rPr>
          <w:rFonts w:eastAsia="Times New Roman" w:cs="Times New Roman"/>
          <w:b/>
          <w:bCs/>
          <w:lang w:eastAsia="de-DE"/>
        </w:rPr>
        <w:t>ἐξέπλει</w:t>
      </w:r>
      <w:r w:rsidRPr="00A9544F">
        <w:rPr>
          <w:rFonts w:eastAsia="Times New Roman" w:cs="Times New Roman"/>
          <w:lang w:eastAsia="de-DE"/>
        </w:rPr>
        <w:t>, und ein erklärender Nebensatz (</w:t>
      </w:r>
      <w:r w:rsidRPr="00A9544F">
        <w:rPr>
          <w:rFonts w:eastAsia="Times New Roman" w:cs="Times New Roman"/>
          <w:b/>
          <w:bCs/>
          <w:lang w:eastAsia="de-DE"/>
        </w:rPr>
        <w:t>εἶχεν γὰρ εὐχήν</w:t>
      </w:r>
      <w:r w:rsidRPr="00A9544F">
        <w:rPr>
          <w:rFonts w:eastAsia="Times New Roman" w:cs="Times New Roman"/>
          <w:lang w:eastAsia="de-DE"/>
        </w:rPr>
        <w:t>).</w:t>
      </w:r>
    </w:p>
    <w:p w14:paraId="6502878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Das Scheren des Hauptes bezieht sich wahrscheinlich auf die Erfüllung eines Nasiräergelübdes (Numeri 6), obwohl ungewöhnlich ist, dass Paulus dies in Kenchreä (dem östlichen Hafen von Korinth) statt in Jerusalem tat. Dies zeigt Paulus' fortgesetzte Beachtung jüdischer religiöser Praktiken trotz seiner missionarischen Arbeit unter den Heiden.</w:t>
      </w:r>
    </w:p>
    <w:p w14:paraId="2D15CEA9"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18,19</w:t>
      </w:r>
    </w:p>
    <w:p w14:paraId="38A5FEF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Κατήντησεν δὲ εἰς Ἔφεσον, κἀκείνους κατέλιπεν αὐτοῦ· αὐτὸς δὲ εἰσελθὼν εἰς τὴν συναγωγὴν διελέχθη τοῖς Ἰουδαίοις.</w:t>
      </w:r>
    </w:p>
    <w:p w14:paraId="53330DD7" w14:textId="5A4E9740"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rsidR="00517EFE">
        <w:t>Er gelangte nun nach Ephesus und ließ jene dort zurück. Er selbst nun, in die Synagoge hineingegangen, unterredete sich mit den Juden.</w:t>
      </w:r>
    </w:p>
    <w:p w14:paraId="68A6CF37"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542E6FB1">
          <v:rect id="_x0000_i1676" style="width:0;height:1.5pt" o:hralign="center" o:hrstd="t" o:hr="t" fillcolor="#a0a0a0" stroked="f"/>
        </w:pict>
      </w:r>
    </w:p>
    <w:p w14:paraId="6268503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Hauptverb </w:t>
      </w:r>
      <w:r w:rsidRPr="00A9544F">
        <w:rPr>
          <w:rFonts w:eastAsia="Times New Roman" w:cs="Times New Roman"/>
          <w:b/>
          <w:bCs/>
          <w:lang w:eastAsia="de-DE"/>
        </w:rPr>
        <w:t>Κατήντησεν</w:t>
      </w:r>
      <w:r w:rsidRPr="00A9544F">
        <w:rPr>
          <w:rFonts w:eastAsia="Times New Roman" w:cs="Times New Roman"/>
          <w:lang w:eastAsia="de-DE"/>
        </w:rPr>
        <w:t xml:space="preserve"> (3. Person Singular Aorist Indikativ Aktiv von καταντάω, "er gelangte", "er kam an"). Die Partikel </w:t>
      </w:r>
      <w:r w:rsidRPr="00A9544F">
        <w:rPr>
          <w:rFonts w:eastAsia="Times New Roman" w:cs="Times New Roman"/>
          <w:b/>
          <w:bCs/>
          <w:lang w:eastAsia="de-DE"/>
        </w:rPr>
        <w:t>δὲ</w:t>
      </w:r>
      <w:r w:rsidRPr="00A9544F">
        <w:rPr>
          <w:rFonts w:eastAsia="Times New Roman" w:cs="Times New Roman"/>
          <w:lang w:eastAsia="de-DE"/>
        </w:rPr>
        <w:t xml:space="preserve"> ("aber") markiert den Übergang zu einem neuen Abschnitt der Reise.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Ἔφεσον</w:t>
      </w:r>
      <w:r w:rsidRPr="00A9544F">
        <w:rPr>
          <w:rFonts w:eastAsia="Times New Roman" w:cs="Times New Roman"/>
          <w:lang w:eastAsia="de-DE"/>
        </w:rPr>
        <w:t xml:space="preserve"> ("nach Ephesus") gibt das Ziel an.</w:t>
      </w:r>
    </w:p>
    <w:p w14:paraId="56DA22A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dem Semikolon folgt ein zweiter Hauptsatz mit dem Verb </w:t>
      </w:r>
      <w:r w:rsidRPr="00A9544F">
        <w:rPr>
          <w:rFonts w:eastAsia="Times New Roman" w:cs="Times New Roman"/>
          <w:b/>
          <w:bCs/>
          <w:lang w:eastAsia="de-DE"/>
        </w:rPr>
        <w:t>κατέλιπεν</w:t>
      </w:r>
      <w:r w:rsidRPr="00A9544F">
        <w:rPr>
          <w:rFonts w:eastAsia="Times New Roman" w:cs="Times New Roman"/>
          <w:lang w:eastAsia="de-DE"/>
        </w:rPr>
        <w:t xml:space="preserve"> (3. Person Singular Aorist Indikativ Aktiv von καταλείπω, "er ließ zurück"). Das kontrahierte </w:t>
      </w:r>
      <w:r w:rsidRPr="00A9544F">
        <w:rPr>
          <w:rFonts w:eastAsia="Times New Roman" w:cs="Times New Roman"/>
          <w:b/>
          <w:bCs/>
          <w:lang w:eastAsia="de-DE"/>
        </w:rPr>
        <w:t>κἀκείνους</w:t>
      </w:r>
      <w:r w:rsidRPr="00A9544F">
        <w:rPr>
          <w:rFonts w:eastAsia="Times New Roman" w:cs="Times New Roman"/>
          <w:lang w:eastAsia="de-DE"/>
        </w:rPr>
        <w:t xml:space="preserve"> (καὶ + ἐκείνους, "und jene") ist das direkte Objekt, das sich auf Priszilla und Aquila bezieht. Das Adverb </w:t>
      </w:r>
      <w:r w:rsidRPr="00A9544F">
        <w:rPr>
          <w:rFonts w:eastAsia="Times New Roman" w:cs="Times New Roman"/>
          <w:b/>
          <w:bCs/>
          <w:lang w:eastAsia="de-DE"/>
        </w:rPr>
        <w:t>αὐτοῦ</w:t>
      </w:r>
      <w:r w:rsidRPr="00A9544F">
        <w:rPr>
          <w:rFonts w:eastAsia="Times New Roman" w:cs="Times New Roman"/>
          <w:lang w:eastAsia="de-DE"/>
        </w:rPr>
        <w:t xml:space="preserve"> ("dort") gibt den Ort an, wo sie zurückgelassen wurden.</w:t>
      </w:r>
    </w:p>
    <w:p w14:paraId="09701DE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einem weiteren Semikolon folgt ein dritter Hauptsatz, eingeleitet durch das emphatische Personalpronomen </w:t>
      </w:r>
      <w:r w:rsidRPr="00A9544F">
        <w:rPr>
          <w:rFonts w:eastAsia="Times New Roman" w:cs="Times New Roman"/>
          <w:b/>
          <w:bCs/>
          <w:lang w:eastAsia="de-DE"/>
        </w:rPr>
        <w:t>αὐτὸς</w:t>
      </w:r>
      <w:r w:rsidRPr="00A9544F">
        <w:rPr>
          <w:rFonts w:eastAsia="Times New Roman" w:cs="Times New Roman"/>
          <w:lang w:eastAsia="de-DE"/>
        </w:rPr>
        <w:t xml:space="preserve"> (Nominativ Singular, "er selbst") mit der adversativen Partikel </w:t>
      </w:r>
      <w:r w:rsidRPr="00A9544F">
        <w:rPr>
          <w:rFonts w:eastAsia="Times New Roman" w:cs="Times New Roman"/>
          <w:b/>
          <w:bCs/>
          <w:lang w:eastAsia="de-DE"/>
        </w:rPr>
        <w:t>δὲ</w:t>
      </w:r>
      <w:r w:rsidRPr="00A9544F">
        <w:rPr>
          <w:rFonts w:eastAsia="Times New Roman" w:cs="Times New Roman"/>
          <w:lang w:eastAsia="de-DE"/>
        </w:rPr>
        <w:t xml:space="preserve"> ("aber"), was den Kontrast zwischen der Abreise von Priszilla und Aquila und Paulus' eigener Handlung betont.</w:t>
      </w:r>
    </w:p>
    <w:p w14:paraId="2D37504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εἰσελθὼν</w:t>
      </w:r>
      <w:r w:rsidRPr="00A9544F">
        <w:rPr>
          <w:rFonts w:eastAsia="Times New Roman" w:cs="Times New Roman"/>
          <w:lang w:eastAsia="de-DE"/>
        </w:rPr>
        <w:t xml:space="preserve"> (Aorist Aktiv Nominativ Singular Maskulinum von εἰσέρχομαι, "hineingegangen seiend") mit der Präposition </w:t>
      </w:r>
      <w:r w:rsidRPr="00A9544F">
        <w:rPr>
          <w:rFonts w:eastAsia="Times New Roman" w:cs="Times New Roman"/>
          <w:b/>
          <w:bCs/>
          <w:lang w:eastAsia="de-DE"/>
        </w:rPr>
        <w:t>εἰς</w:t>
      </w:r>
      <w:r w:rsidRPr="00A9544F">
        <w:rPr>
          <w:rFonts w:eastAsia="Times New Roman" w:cs="Times New Roman"/>
          <w:lang w:eastAsia="de-DE"/>
        </w:rPr>
        <w:t xml:space="preserve"> und dem Akkusativ </w:t>
      </w:r>
      <w:r w:rsidRPr="00A9544F">
        <w:rPr>
          <w:rFonts w:eastAsia="Times New Roman" w:cs="Times New Roman"/>
          <w:b/>
          <w:bCs/>
          <w:lang w:eastAsia="de-DE"/>
        </w:rPr>
        <w:t>τὴν συναγωγὴν</w:t>
      </w:r>
      <w:r w:rsidRPr="00A9544F">
        <w:rPr>
          <w:rFonts w:eastAsia="Times New Roman" w:cs="Times New Roman"/>
          <w:lang w:eastAsia="de-DE"/>
        </w:rPr>
        <w:t xml:space="preserve"> ("in die Synagoge") beschreibt eine Handlung, die vor dem Hauptverb stattfindet.</w:t>
      </w:r>
    </w:p>
    <w:p w14:paraId="3E1074B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dieses dritten Satzes ist </w:t>
      </w:r>
      <w:r w:rsidRPr="00A9544F">
        <w:rPr>
          <w:rFonts w:eastAsia="Times New Roman" w:cs="Times New Roman"/>
          <w:b/>
          <w:bCs/>
          <w:lang w:eastAsia="de-DE"/>
        </w:rPr>
        <w:t>διελέχθη</w:t>
      </w:r>
      <w:r w:rsidRPr="00A9544F">
        <w:rPr>
          <w:rFonts w:eastAsia="Times New Roman" w:cs="Times New Roman"/>
          <w:lang w:eastAsia="de-DE"/>
        </w:rPr>
        <w:t xml:space="preserve"> (3. Person Singular Aorist Indikativ Passiv von διαλέγομαι, "er unterredete sich"), mit dem Dativ </w:t>
      </w:r>
      <w:r w:rsidRPr="00A9544F">
        <w:rPr>
          <w:rFonts w:eastAsia="Times New Roman" w:cs="Times New Roman"/>
          <w:b/>
          <w:bCs/>
          <w:lang w:eastAsia="de-DE"/>
        </w:rPr>
        <w:t>τοῖς Ἰουδαίοις</w:t>
      </w:r>
      <w:r w:rsidRPr="00A9544F">
        <w:rPr>
          <w:rFonts w:eastAsia="Times New Roman" w:cs="Times New Roman"/>
          <w:lang w:eastAsia="de-DE"/>
        </w:rPr>
        <w:t xml:space="preserve"> ("mit den Juden") als indirektem Objekt.</w:t>
      </w:r>
    </w:p>
    <w:p w14:paraId="185A42A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drei koordinierten Hauptsätzen, getrennt durch Semikolons, wobei der dritte einen partizipialen Nebensatz (</w:t>
      </w:r>
      <w:r w:rsidRPr="00A9544F">
        <w:rPr>
          <w:rFonts w:eastAsia="Times New Roman" w:cs="Times New Roman"/>
          <w:b/>
          <w:bCs/>
          <w:lang w:eastAsia="de-DE"/>
        </w:rPr>
        <w:t>εἰσελθὼν...</w:t>
      </w:r>
      <w:r w:rsidRPr="00A9544F">
        <w:rPr>
          <w:rFonts w:eastAsia="Times New Roman" w:cs="Times New Roman"/>
          <w:lang w:eastAsia="de-DE"/>
        </w:rPr>
        <w:t xml:space="preserve">) enthält. Der Aorist in allen </w:t>
      </w:r>
      <w:r w:rsidRPr="00A9544F">
        <w:rPr>
          <w:rFonts w:eastAsia="Times New Roman" w:cs="Times New Roman"/>
          <w:lang w:eastAsia="de-DE"/>
        </w:rPr>
        <w:lastRenderedPageBreak/>
        <w:t>Hauptverben (</w:t>
      </w:r>
      <w:r w:rsidRPr="00A9544F">
        <w:rPr>
          <w:rFonts w:eastAsia="Times New Roman" w:cs="Times New Roman"/>
          <w:b/>
          <w:bCs/>
          <w:lang w:eastAsia="de-DE"/>
        </w:rPr>
        <w:t>Κατήντησεν</w:t>
      </w:r>
      <w:r w:rsidRPr="00A9544F">
        <w:rPr>
          <w:rFonts w:eastAsia="Times New Roman" w:cs="Times New Roman"/>
          <w:lang w:eastAsia="de-DE"/>
        </w:rPr>
        <w:t xml:space="preserve">, </w:t>
      </w:r>
      <w:r w:rsidRPr="00A9544F">
        <w:rPr>
          <w:rFonts w:eastAsia="Times New Roman" w:cs="Times New Roman"/>
          <w:b/>
          <w:bCs/>
          <w:lang w:eastAsia="de-DE"/>
        </w:rPr>
        <w:t>κατέλιπεν</w:t>
      </w:r>
      <w:r w:rsidRPr="00A9544F">
        <w:rPr>
          <w:rFonts w:eastAsia="Times New Roman" w:cs="Times New Roman"/>
          <w:lang w:eastAsia="de-DE"/>
        </w:rPr>
        <w:t xml:space="preserve">, </w:t>
      </w:r>
      <w:r w:rsidRPr="00A9544F">
        <w:rPr>
          <w:rFonts w:eastAsia="Times New Roman" w:cs="Times New Roman"/>
          <w:b/>
          <w:bCs/>
          <w:lang w:eastAsia="de-DE"/>
        </w:rPr>
        <w:t>διελέχθη</w:t>
      </w:r>
      <w:r w:rsidRPr="00A9544F">
        <w:rPr>
          <w:rFonts w:eastAsia="Times New Roman" w:cs="Times New Roman"/>
          <w:lang w:eastAsia="de-DE"/>
        </w:rPr>
        <w:t>) betont die abgeschlossene Natur dieser Handlungen.</w:t>
      </w:r>
    </w:p>
    <w:p w14:paraId="59BD01D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Dieser Vers markiert Paulus' erste Ankunft in Ephesus, einer bedeutenden Stadt in der römischen Provinz Asia (im westlichen Kleinasien), die später zu einem wichtigen Zentrum seiner Missionsarbeit werden sollte. Trotz seiner früheren Erklärung in V. 6, sich den Heiden zuzuwenden, zeigt Paulus' Besuch in der Synagoge seine fortgesetzte Strategie, zunächst mit der jüdischen Gemeinschaft in Kontakt zu treten.</w:t>
      </w:r>
    </w:p>
    <w:p w14:paraId="42FDC119"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18,20</w:t>
      </w:r>
    </w:p>
    <w:p w14:paraId="1BE5A3F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Ἐρωτώντων δὲ αὐτῶν ἐπὶ πλείονα χρόνον μεῖναι παρ' αὐτοῖς, οὐκ ἐπένευσεν·</w:t>
      </w:r>
    </w:p>
    <w:p w14:paraId="53CF0F72" w14:textId="42645963"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Als sie (ihn) aber baten, über längere Zeit bei ihnen zu bleiben, willigte er nicht ein,</w:t>
      </w:r>
    </w:p>
    <w:p w14:paraId="49905969"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147FAE59">
          <v:rect id="_x0000_i1677" style="width:0;height:1.5pt" o:hralign="center" o:hrstd="t" o:hr="t" fillcolor="#a0a0a0" stroked="f"/>
        </w:pict>
      </w:r>
    </w:p>
    <w:p w14:paraId="41C2F88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einem genitivus absolutus, bestehend aus dem Genitivobjekt </w:t>
      </w:r>
      <w:r w:rsidRPr="00A9544F">
        <w:rPr>
          <w:rFonts w:eastAsia="Times New Roman" w:cs="Times New Roman"/>
          <w:b/>
          <w:bCs/>
          <w:lang w:eastAsia="de-DE"/>
        </w:rPr>
        <w:t>αὐτῶν</w:t>
      </w:r>
      <w:r w:rsidRPr="00A9544F">
        <w:rPr>
          <w:rFonts w:eastAsia="Times New Roman" w:cs="Times New Roman"/>
          <w:lang w:eastAsia="de-DE"/>
        </w:rPr>
        <w:t xml:space="preserve"> ("sie", bezieht sich auf die Juden) und dem Partizip </w:t>
      </w:r>
      <w:r w:rsidRPr="00A9544F">
        <w:rPr>
          <w:rFonts w:eastAsia="Times New Roman" w:cs="Times New Roman"/>
          <w:b/>
          <w:bCs/>
          <w:lang w:eastAsia="de-DE"/>
        </w:rPr>
        <w:t>Ἐρωτώντων</w:t>
      </w:r>
      <w:r w:rsidRPr="00A9544F">
        <w:rPr>
          <w:rFonts w:eastAsia="Times New Roman" w:cs="Times New Roman"/>
          <w:lang w:eastAsia="de-DE"/>
        </w:rPr>
        <w:t xml:space="preserve"> (Präsens Aktiv Genitiv Plural Maskulinum von ἐρωτάω, "bittend"). Die Partikel </w:t>
      </w:r>
      <w:r w:rsidRPr="00A9544F">
        <w:rPr>
          <w:rFonts w:eastAsia="Times New Roman" w:cs="Times New Roman"/>
          <w:b/>
          <w:bCs/>
          <w:lang w:eastAsia="de-DE"/>
        </w:rPr>
        <w:t>δὲ</w:t>
      </w:r>
      <w:r w:rsidRPr="00A9544F">
        <w:rPr>
          <w:rFonts w:eastAsia="Times New Roman" w:cs="Times New Roman"/>
          <w:lang w:eastAsia="de-DE"/>
        </w:rPr>
        <w:t xml:space="preserve"> ("aber") zeigt eine Fortsetzung der Erzählung an.</w:t>
      </w:r>
    </w:p>
    <w:p w14:paraId="6FC5DFC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Der Inhalt ihrer Bitte wird durch die Präposition </w:t>
      </w:r>
      <w:r w:rsidRPr="00A9544F">
        <w:rPr>
          <w:rFonts w:eastAsia="Times New Roman" w:cs="Times New Roman"/>
          <w:b/>
          <w:bCs/>
          <w:lang w:eastAsia="de-DE"/>
        </w:rPr>
        <w:t>ἐπὶ</w:t>
      </w:r>
      <w:r w:rsidRPr="00A9544F">
        <w:rPr>
          <w:rFonts w:eastAsia="Times New Roman" w:cs="Times New Roman"/>
          <w:lang w:eastAsia="de-DE"/>
        </w:rPr>
        <w:t xml:space="preserve"> mit dem Akkusativ </w:t>
      </w:r>
      <w:r w:rsidRPr="00A9544F">
        <w:rPr>
          <w:rFonts w:eastAsia="Times New Roman" w:cs="Times New Roman"/>
          <w:b/>
          <w:bCs/>
          <w:lang w:eastAsia="de-DE"/>
        </w:rPr>
        <w:t>πλείονα χρόνον</w:t>
      </w:r>
      <w:r w:rsidRPr="00A9544F">
        <w:rPr>
          <w:rFonts w:eastAsia="Times New Roman" w:cs="Times New Roman"/>
          <w:lang w:eastAsia="de-DE"/>
        </w:rPr>
        <w:t xml:space="preserve"> ("für längere Zeit") und den Infinitiv </w:t>
      </w:r>
      <w:r w:rsidRPr="00A9544F">
        <w:rPr>
          <w:rFonts w:eastAsia="Times New Roman" w:cs="Times New Roman"/>
          <w:b/>
          <w:bCs/>
          <w:lang w:eastAsia="de-DE"/>
        </w:rPr>
        <w:t>μεῖναι</w:t>
      </w:r>
      <w:r w:rsidRPr="00A9544F">
        <w:rPr>
          <w:rFonts w:eastAsia="Times New Roman" w:cs="Times New Roman"/>
          <w:lang w:eastAsia="de-DE"/>
        </w:rPr>
        <w:t xml:space="preserve"> (Aorist Aktiv von μένω, "bleiben") mit der Präposition </w:t>
      </w:r>
      <w:r w:rsidRPr="00A9544F">
        <w:rPr>
          <w:rFonts w:eastAsia="Times New Roman" w:cs="Times New Roman"/>
          <w:b/>
          <w:bCs/>
          <w:lang w:eastAsia="de-DE"/>
        </w:rPr>
        <w:t>παρ'</w:t>
      </w:r>
      <w:r w:rsidRPr="00A9544F">
        <w:rPr>
          <w:rFonts w:eastAsia="Times New Roman" w:cs="Times New Roman"/>
          <w:lang w:eastAsia="de-DE"/>
        </w:rPr>
        <w:t xml:space="preserve"> und dem Dativ </w:t>
      </w:r>
      <w:r w:rsidRPr="00A9544F">
        <w:rPr>
          <w:rFonts w:eastAsia="Times New Roman" w:cs="Times New Roman"/>
          <w:b/>
          <w:bCs/>
          <w:lang w:eastAsia="de-DE"/>
        </w:rPr>
        <w:t>αὐτοῖς</w:t>
      </w:r>
      <w:r w:rsidRPr="00A9544F">
        <w:rPr>
          <w:rFonts w:eastAsia="Times New Roman" w:cs="Times New Roman"/>
          <w:lang w:eastAsia="de-DE"/>
        </w:rPr>
        <w:t xml:space="preserve"> ("bei ihnen") ausgedrückt.</w:t>
      </w:r>
    </w:p>
    <w:p w14:paraId="1527F6F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des Satzes ist </w:t>
      </w:r>
      <w:r w:rsidRPr="00A9544F">
        <w:rPr>
          <w:rFonts w:eastAsia="Times New Roman" w:cs="Times New Roman"/>
          <w:b/>
          <w:bCs/>
          <w:lang w:eastAsia="de-DE"/>
        </w:rPr>
        <w:t>ἐπένευσεν</w:t>
      </w:r>
      <w:r w:rsidRPr="00A9544F">
        <w:rPr>
          <w:rFonts w:eastAsia="Times New Roman" w:cs="Times New Roman"/>
          <w:lang w:eastAsia="de-DE"/>
        </w:rPr>
        <w:t xml:space="preserve"> (3. Person Singular Aorist Indikativ Aktiv von ἐπινεύω, "er nickte zu", "er willigte ein"), modifiziert durch die Negation </w:t>
      </w:r>
      <w:r w:rsidRPr="00A9544F">
        <w:rPr>
          <w:rFonts w:eastAsia="Times New Roman" w:cs="Times New Roman"/>
          <w:b/>
          <w:bCs/>
          <w:lang w:eastAsia="de-DE"/>
        </w:rPr>
        <w:t>οὐκ</w:t>
      </w:r>
      <w:r w:rsidRPr="00A9544F">
        <w:rPr>
          <w:rFonts w:eastAsia="Times New Roman" w:cs="Times New Roman"/>
          <w:lang w:eastAsia="de-DE"/>
        </w:rPr>
        <w:t xml:space="preserve"> ("nicht").</w:t>
      </w:r>
    </w:p>
    <w:p w14:paraId="3939676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genitivus absolutus (</w:t>
      </w:r>
      <w:r w:rsidRPr="00A9544F">
        <w:rPr>
          <w:rFonts w:eastAsia="Times New Roman" w:cs="Times New Roman"/>
          <w:b/>
          <w:bCs/>
          <w:lang w:eastAsia="de-DE"/>
        </w:rPr>
        <w:t>Ἐρωτώντων δὲ αὐτῶν...</w:t>
      </w:r>
      <w:r w:rsidRPr="00A9544F">
        <w:rPr>
          <w:rFonts w:eastAsia="Times New Roman" w:cs="Times New Roman"/>
          <w:lang w:eastAsia="de-DE"/>
        </w:rPr>
        <w:t xml:space="preserve">), der die Umstände beschreibt, gefolgt vom Hauptsatz mit dem negierten Verb </w:t>
      </w:r>
      <w:r w:rsidRPr="00A9544F">
        <w:rPr>
          <w:rFonts w:eastAsia="Times New Roman" w:cs="Times New Roman"/>
          <w:b/>
          <w:bCs/>
          <w:lang w:eastAsia="de-DE"/>
        </w:rPr>
        <w:t>οὐκ ἐπένευσεν</w:t>
      </w:r>
      <w:r w:rsidRPr="00A9544F">
        <w:rPr>
          <w:rFonts w:eastAsia="Times New Roman" w:cs="Times New Roman"/>
          <w:lang w:eastAsia="de-DE"/>
        </w:rPr>
        <w:t>. Der genitivus absolutus enthält einen Infinitiv (</w:t>
      </w:r>
      <w:r w:rsidRPr="00A9544F">
        <w:rPr>
          <w:rFonts w:eastAsia="Times New Roman" w:cs="Times New Roman"/>
          <w:b/>
          <w:bCs/>
          <w:lang w:eastAsia="de-DE"/>
        </w:rPr>
        <w:t>μεῖναι</w:t>
      </w:r>
      <w:r w:rsidRPr="00A9544F">
        <w:rPr>
          <w:rFonts w:eastAsia="Times New Roman" w:cs="Times New Roman"/>
          <w:lang w:eastAsia="de-DE"/>
        </w:rPr>
        <w:t>) mit adverbialen Bestimmungen, die den Inhalt der Bitte näher beschreiben.</w:t>
      </w:r>
    </w:p>
    <w:p w14:paraId="6A3F8FF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Es ist bemerkenswert, dass die Juden in Ephesus Paulus bitten, länger zu bleiben - im Gegensatz zu den feindseligen Reaktionen, denen er in anderen Städten begegnet war. Dies könnte auf ein größeres Interesse oder eine größere Offenheit für seine Botschaft in Ephesus hindeuten. Trotz dieser positiven Reaktion lehnt Paulus die Einladung ab, möglicherweise aufgrund seiner Verpflichtung zu reisen oder wegen des Gelübdes, das in V. 18 erwähnt wurde.</w:t>
      </w:r>
    </w:p>
    <w:p w14:paraId="2382B227"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18,21</w:t>
      </w:r>
    </w:p>
    <w:p w14:paraId="67F9373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ἀλλὰ ἀποταξάμενος αὐτοῖς καὶ εἰπών, Πάλιν ἀνακάμψω πρὸς ὑμᾶς τοῦ θεοῦ θέλοντος, ἀνήχθη ἀπὸ τῆς Ἐφέσου.</w:t>
      </w:r>
    </w:p>
    <w:p w14:paraId="5EC829E5" w14:textId="0394C295"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sondern verabschiedete sich von ihnen, sagend: Ich muss auf jeden Fall das kommende Fest in Jerusalem halten. Wiederum nun werde ich zu euch zurückkehren, wenn Gott will. Und er fuhr von Ephesus ab.</w:t>
      </w:r>
    </w:p>
    <w:p w14:paraId="3FFC2C21"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lastRenderedPageBreak/>
        <w:pict w14:anchorId="01504608">
          <v:rect id="_x0000_i1678" style="width:0;height:1.5pt" o:hralign="center" o:hrstd="t" o:hr="t" fillcolor="#a0a0a0" stroked="f"/>
        </w:pict>
      </w:r>
    </w:p>
    <w:p w14:paraId="4835C41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adversativen Konjunktion </w:t>
      </w:r>
      <w:r w:rsidRPr="00A9544F">
        <w:rPr>
          <w:rFonts w:eastAsia="Times New Roman" w:cs="Times New Roman"/>
          <w:b/>
          <w:bCs/>
          <w:lang w:eastAsia="de-DE"/>
        </w:rPr>
        <w:t>ἀλλὰ</w:t>
      </w:r>
      <w:r w:rsidRPr="00A9544F">
        <w:rPr>
          <w:rFonts w:eastAsia="Times New Roman" w:cs="Times New Roman"/>
          <w:lang w:eastAsia="de-DE"/>
        </w:rPr>
        <w:t xml:space="preserve"> ("sondern", "aber"), die einen Kontrast zur vorherigen Ablehnung markiert. Zwei koordinierte Partizipien beschreiben Paulus' Handlungen vor der Haupthandlung: </w:t>
      </w:r>
      <w:r w:rsidRPr="00A9544F">
        <w:rPr>
          <w:rFonts w:eastAsia="Times New Roman" w:cs="Times New Roman"/>
          <w:b/>
          <w:bCs/>
          <w:lang w:eastAsia="de-DE"/>
        </w:rPr>
        <w:t>ἀποταξάμενος</w:t>
      </w:r>
      <w:r w:rsidRPr="00A9544F">
        <w:rPr>
          <w:rFonts w:eastAsia="Times New Roman" w:cs="Times New Roman"/>
          <w:lang w:eastAsia="de-DE"/>
        </w:rPr>
        <w:t xml:space="preserve"> (Aorist Medium Nominativ Singular Maskulinum von ἀποτάσσω, "sich verabschiedet habend") mit dem Dativ </w:t>
      </w:r>
      <w:r w:rsidRPr="00A9544F">
        <w:rPr>
          <w:rFonts w:eastAsia="Times New Roman" w:cs="Times New Roman"/>
          <w:b/>
          <w:bCs/>
          <w:lang w:eastAsia="de-DE"/>
        </w:rPr>
        <w:t>αὐτοῖς</w:t>
      </w:r>
      <w:r w:rsidRPr="00A9544F">
        <w:rPr>
          <w:rFonts w:eastAsia="Times New Roman" w:cs="Times New Roman"/>
          <w:lang w:eastAsia="de-DE"/>
        </w:rPr>
        <w:t xml:space="preserve"> ("von ihnen") und </w:t>
      </w:r>
      <w:r w:rsidRPr="00A9544F">
        <w:rPr>
          <w:rFonts w:eastAsia="Times New Roman" w:cs="Times New Roman"/>
          <w:b/>
          <w:bCs/>
          <w:lang w:eastAsia="de-DE"/>
        </w:rPr>
        <w:t>εἰπών</w:t>
      </w:r>
      <w:r w:rsidRPr="00A9544F">
        <w:rPr>
          <w:rFonts w:eastAsia="Times New Roman" w:cs="Times New Roman"/>
          <w:lang w:eastAsia="de-DE"/>
        </w:rPr>
        <w:t xml:space="preserve"> (Aorist Aktiv Nominativ Singular Maskulinum von λέγω, "gesagt habend").</w:t>
      </w:r>
    </w:p>
    <w:p w14:paraId="51B0282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direkte Rede beginnt mit dem Adverb </w:t>
      </w:r>
      <w:r w:rsidRPr="00A9544F">
        <w:rPr>
          <w:rFonts w:eastAsia="Times New Roman" w:cs="Times New Roman"/>
          <w:b/>
          <w:bCs/>
          <w:lang w:eastAsia="de-DE"/>
        </w:rPr>
        <w:t>Πάλιν</w:t>
      </w:r>
      <w:r w:rsidRPr="00A9544F">
        <w:rPr>
          <w:rFonts w:eastAsia="Times New Roman" w:cs="Times New Roman"/>
          <w:lang w:eastAsia="de-DE"/>
        </w:rPr>
        <w:t xml:space="preserve"> ("wieder", "zurück"), gefolgt vom Hauptverb </w:t>
      </w:r>
      <w:r w:rsidRPr="00A9544F">
        <w:rPr>
          <w:rFonts w:eastAsia="Times New Roman" w:cs="Times New Roman"/>
          <w:b/>
          <w:bCs/>
          <w:lang w:eastAsia="de-DE"/>
        </w:rPr>
        <w:t>ἀνακάμψω</w:t>
      </w:r>
      <w:r w:rsidRPr="00A9544F">
        <w:rPr>
          <w:rFonts w:eastAsia="Times New Roman" w:cs="Times New Roman"/>
          <w:lang w:eastAsia="de-DE"/>
        </w:rPr>
        <w:t xml:space="preserve"> (1. Person Singular Futur Indikativ Aktiv von ἀνακάμπτω, "ich werde zurückkehren"). Die Präposition </w:t>
      </w:r>
      <w:r w:rsidRPr="00A9544F">
        <w:rPr>
          <w:rFonts w:eastAsia="Times New Roman" w:cs="Times New Roman"/>
          <w:b/>
          <w:bCs/>
          <w:lang w:eastAsia="de-DE"/>
        </w:rPr>
        <w:t>πρὸς</w:t>
      </w:r>
      <w:r w:rsidRPr="00A9544F">
        <w:rPr>
          <w:rFonts w:eastAsia="Times New Roman" w:cs="Times New Roman"/>
          <w:lang w:eastAsia="de-DE"/>
        </w:rPr>
        <w:t xml:space="preserve"> mit dem Akkusativ </w:t>
      </w:r>
      <w:r w:rsidRPr="00A9544F">
        <w:rPr>
          <w:rFonts w:eastAsia="Times New Roman" w:cs="Times New Roman"/>
          <w:b/>
          <w:bCs/>
          <w:lang w:eastAsia="de-DE"/>
        </w:rPr>
        <w:t>ὑμᾶς</w:t>
      </w:r>
      <w:r w:rsidRPr="00A9544F">
        <w:rPr>
          <w:rFonts w:eastAsia="Times New Roman" w:cs="Times New Roman"/>
          <w:lang w:eastAsia="de-DE"/>
        </w:rPr>
        <w:t xml:space="preserve"> ("zu euch") gibt das Ziel der zukünftigen Rückkehr an. Der genitivus absolutus </w:t>
      </w:r>
      <w:r w:rsidRPr="00A9544F">
        <w:rPr>
          <w:rFonts w:eastAsia="Times New Roman" w:cs="Times New Roman"/>
          <w:b/>
          <w:bCs/>
          <w:lang w:eastAsia="de-DE"/>
        </w:rPr>
        <w:t>τοῦ θεοῦ θέλοντος</w:t>
      </w:r>
      <w:r w:rsidRPr="00A9544F">
        <w:rPr>
          <w:rFonts w:eastAsia="Times New Roman" w:cs="Times New Roman"/>
          <w:lang w:eastAsia="de-DE"/>
        </w:rPr>
        <w:t xml:space="preserve"> (wörtlich "Gott wollend") drückt einen Vorbehalt aus, äquivalent zum lateinischen "Deo volente" oder Englischen "God willing" - "wenn Gott will".</w:t>
      </w:r>
    </w:p>
    <w:p w14:paraId="6E0147CB"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der direkten Rede folgt das Hauptverb des Satzes, </w:t>
      </w:r>
      <w:r w:rsidRPr="00A9544F">
        <w:rPr>
          <w:rFonts w:eastAsia="Times New Roman" w:cs="Times New Roman"/>
          <w:b/>
          <w:bCs/>
          <w:lang w:eastAsia="de-DE"/>
        </w:rPr>
        <w:t>ἀνήχθη</w:t>
      </w:r>
      <w:r w:rsidRPr="00A9544F">
        <w:rPr>
          <w:rFonts w:eastAsia="Times New Roman" w:cs="Times New Roman"/>
          <w:lang w:eastAsia="de-DE"/>
        </w:rPr>
        <w:t xml:space="preserve"> (3. Person Singular Aorist Indikativ Passiv von ἀνάγω, "er wurde hinaufgeführt", in maritimem Kontext "er segelte ab"). Die Präposition </w:t>
      </w:r>
      <w:r w:rsidRPr="00A9544F">
        <w:rPr>
          <w:rFonts w:eastAsia="Times New Roman" w:cs="Times New Roman"/>
          <w:b/>
          <w:bCs/>
          <w:lang w:eastAsia="de-DE"/>
        </w:rPr>
        <w:t>ἀπὸ</w:t>
      </w:r>
      <w:r w:rsidRPr="00A9544F">
        <w:rPr>
          <w:rFonts w:eastAsia="Times New Roman" w:cs="Times New Roman"/>
          <w:lang w:eastAsia="de-DE"/>
        </w:rPr>
        <w:t xml:space="preserve"> mit dem Genitiv </w:t>
      </w:r>
      <w:r w:rsidRPr="00A9544F">
        <w:rPr>
          <w:rFonts w:eastAsia="Times New Roman" w:cs="Times New Roman"/>
          <w:b/>
          <w:bCs/>
          <w:lang w:eastAsia="de-DE"/>
        </w:rPr>
        <w:t>τῆς Ἐφέσου</w:t>
      </w:r>
      <w:r w:rsidRPr="00A9544F">
        <w:rPr>
          <w:rFonts w:eastAsia="Times New Roman" w:cs="Times New Roman"/>
          <w:lang w:eastAsia="de-DE"/>
        </w:rPr>
        <w:t xml:space="preserve"> ("von Ephesus") gibt den Ausgangspunkt seiner Reise an.</w:t>
      </w:r>
    </w:p>
    <w:p w14:paraId="422C189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zwei partizipialen Nebensätzen (</w:t>
      </w:r>
      <w:r w:rsidRPr="00A9544F">
        <w:rPr>
          <w:rFonts w:eastAsia="Times New Roman" w:cs="Times New Roman"/>
          <w:b/>
          <w:bCs/>
          <w:lang w:eastAsia="de-DE"/>
        </w:rPr>
        <w:t>ἀποταξάμενος</w:t>
      </w:r>
      <w:r w:rsidRPr="00A9544F">
        <w:rPr>
          <w:rFonts w:eastAsia="Times New Roman" w:cs="Times New Roman"/>
          <w:lang w:eastAsia="de-DE"/>
        </w:rPr>
        <w:t xml:space="preserve"> und </w:t>
      </w:r>
      <w:r w:rsidRPr="00A9544F">
        <w:rPr>
          <w:rFonts w:eastAsia="Times New Roman" w:cs="Times New Roman"/>
          <w:b/>
          <w:bCs/>
          <w:lang w:eastAsia="de-DE"/>
        </w:rPr>
        <w:t>εἰπών</w:t>
      </w:r>
      <w:r w:rsidRPr="00A9544F">
        <w:rPr>
          <w:rFonts w:eastAsia="Times New Roman" w:cs="Times New Roman"/>
          <w:lang w:eastAsia="de-DE"/>
        </w:rPr>
        <w:t>), die Paulus' vorbereitende Handlungen beschreiben, einer direkten Rede mit einem genitivus absolutus (</w:t>
      </w:r>
      <w:r w:rsidRPr="00A9544F">
        <w:rPr>
          <w:rFonts w:eastAsia="Times New Roman" w:cs="Times New Roman"/>
          <w:b/>
          <w:bCs/>
          <w:lang w:eastAsia="de-DE"/>
        </w:rPr>
        <w:t>τοῦ θεοῦ θέλοντος</w:t>
      </w:r>
      <w:r w:rsidRPr="00A9544F">
        <w:rPr>
          <w:rFonts w:eastAsia="Times New Roman" w:cs="Times New Roman"/>
          <w:lang w:eastAsia="de-DE"/>
        </w:rPr>
        <w:t xml:space="preserve">), und dem Hauptsatz mit dem Verb </w:t>
      </w:r>
      <w:r w:rsidRPr="00A9544F">
        <w:rPr>
          <w:rFonts w:eastAsia="Times New Roman" w:cs="Times New Roman"/>
          <w:b/>
          <w:bCs/>
          <w:lang w:eastAsia="de-DE"/>
        </w:rPr>
        <w:t>ἀνήχθη</w:t>
      </w:r>
      <w:r w:rsidRPr="00A9544F">
        <w:rPr>
          <w:rFonts w:eastAsia="Times New Roman" w:cs="Times New Roman"/>
          <w:lang w:eastAsia="de-DE"/>
        </w:rPr>
        <w:t>.</w:t>
      </w:r>
    </w:p>
    <w:p w14:paraId="30B8AE7A"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Paulus' Versprechen, nach Ephesus zurückzukehren, wird in Apostelgeschichte 19,1 erfüllt, wo er für einen längeren Aufenthalt in die Stadt zurückkehrt. Die Formulierung </w:t>
      </w:r>
      <w:r w:rsidRPr="00A9544F">
        <w:rPr>
          <w:rFonts w:eastAsia="Times New Roman" w:cs="Times New Roman"/>
          <w:b/>
          <w:bCs/>
          <w:lang w:eastAsia="de-DE"/>
        </w:rPr>
        <w:t>τοῦ θεοῦ θέλοντος</w:t>
      </w:r>
      <w:r w:rsidRPr="00A9544F">
        <w:rPr>
          <w:rFonts w:eastAsia="Times New Roman" w:cs="Times New Roman"/>
          <w:lang w:eastAsia="de-DE"/>
        </w:rPr>
        <w:t xml:space="preserve"> spiegelt eine wichtige Dimension von Paulus' Missionsverständnis wider - die Unterordnung seiner Pläne unter den göttlichen Willen (vgl. Römer 1,10; 1. Korinther 4,19; 16,7).</w:t>
      </w:r>
    </w:p>
    <w:p w14:paraId="380A52B1"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18,22</w:t>
      </w:r>
    </w:p>
    <w:p w14:paraId="7F13180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κατελθὼν εἰς Καισάρειαν, ἀναβὰς καὶ ἀσπασάμενος τὴν ἐκκλησίαν, κατέβη εἰς Ἀντιόχειαν.</w:t>
      </w:r>
    </w:p>
    <w:p w14:paraId="1A8CD80D" w14:textId="31A0C4A0"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Und nach Cäsarea hinabgekommen, ging er, hinaufgegangen und die Versammlung begrüßt, hinab nach Antiochia.</w:t>
      </w:r>
    </w:p>
    <w:p w14:paraId="28491D9A"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7F9B4F22">
          <v:rect id="_x0000_i1679" style="width:0;height:1.5pt" o:hralign="center" o:hrstd="t" o:hr="t" fillcolor="#a0a0a0" stroked="f"/>
        </w:pict>
      </w:r>
    </w:p>
    <w:p w14:paraId="18015D3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narrative Kontinuität anzeigt. Drei koordinierte Partizipien beschreiben aufeinanderfolgende Handlungen des Paulus: </w:t>
      </w:r>
      <w:r w:rsidRPr="00A9544F">
        <w:rPr>
          <w:rFonts w:eastAsia="Times New Roman" w:cs="Times New Roman"/>
          <w:b/>
          <w:bCs/>
          <w:lang w:eastAsia="de-DE"/>
        </w:rPr>
        <w:t>κατελθὼν</w:t>
      </w:r>
      <w:r w:rsidRPr="00A9544F">
        <w:rPr>
          <w:rFonts w:eastAsia="Times New Roman" w:cs="Times New Roman"/>
          <w:lang w:eastAsia="de-DE"/>
        </w:rPr>
        <w:t xml:space="preserve"> (Aorist Aktiv Nominativ Singular Maskulinum von κατέρχομαι, "hinuntergegangen seiend", in maritimem Kontext "gelandet seiend") mit der Präposition </w:t>
      </w:r>
      <w:r w:rsidRPr="00A9544F">
        <w:rPr>
          <w:rFonts w:eastAsia="Times New Roman" w:cs="Times New Roman"/>
          <w:b/>
          <w:bCs/>
          <w:lang w:eastAsia="de-DE"/>
        </w:rPr>
        <w:t>εἰς</w:t>
      </w:r>
      <w:r w:rsidRPr="00A9544F">
        <w:rPr>
          <w:rFonts w:eastAsia="Times New Roman" w:cs="Times New Roman"/>
          <w:lang w:eastAsia="de-DE"/>
        </w:rPr>
        <w:t xml:space="preserve"> und dem Akkusativ </w:t>
      </w:r>
      <w:r w:rsidRPr="00A9544F">
        <w:rPr>
          <w:rFonts w:eastAsia="Times New Roman" w:cs="Times New Roman"/>
          <w:b/>
          <w:bCs/>
          <w:lang w:eastAsia="de-DE"/>
        </w:rPr>
        <w:t>Καισάρειαν</w:t>
      </w:r>
      <w:r w:rsidRPr="00A9544F">
        <w:rPr>
          <w:rFonts w:eastAsia="Times New Roman" w:cs="Times New Roman"/>
          <w:lang w:eastAsia="de-DE"/>
        </w:rPr>
        <w:t xml:space="preserve"> ("nach Cäsarea"), </w:t>
      </w:r>
      <w:r w:rsidRPr="00A9544F">
        <w:rPr>
          <w:rFonts w:eastAsia="Times New Roman" w:cs="Times New Roman"/>
          <w:b/>
          <w:bCs/>
          <w:lang w:eastAsia="de-DE"/>
        </w:rPr>
        <w:t>ἀναβὰς</w:t>
      </w:r>
      <w:r w:rsidRPr="00A9544F">
        <w:rPr>
          <w:rFonts w:eastAsia="Times New Roman" w:cs="Times New Roman"/>
          <w:lang w:eastAsia="de-DE"/>
        </w:rPr>
        <w:t xml:space="preserve"> (Aorist Aktiv Nominativ Singular Maskulinum von ἀναβαίνω, "hinaufgegangen seiend") und </w:t>
      </w:r>
      <w:r w:rsidRPr="00A9544F">
        <w:rPr>
          <w:rFonts w:eastAsia="Times New Roman" w:cs="Times New Roman"/>
          <w:b/>
          <w:bCs/>
          <w:lang w:eastAsia="de-DE"/>
        </w:rPr>
        <w:t>ἀσπασάμενος</w:t>
      </w:r>
      <w:r w:rsidRPr="00A9544F">
        <w:rPr>
          <w:rFonts w:eastAsia="Times New Roman" w:cs="Times New Roman"/>
          <w:lang w:eastAsia="de-DE"/>
        </w:rPr>
        <w:t xml:space="preserve"> (Aorist Medium Nominativ Singular Maskulinum von ἀσπάζομαι, "begrüßt habend") mit dem direkten Objekt </w:t>
      </w:r>
      <w:r w:rsidRPr="00A9544F">
        <w:rPr>
          <w:rFonts w:eastAsia="Times New Roman" w:cs="Times New Roman"/>
          <w:b/>
          <w:bCs/>
          <w:lang w:eastAsia="de-DE"/>
        </w:rPr>
        <w:t>τὴν ἐκκλησίαν</w:t>
      </w:r>
      <w:r w:rsidRPr="00A9544F">
        <w:rPr>
          <w:rFonts w:eastAsia="Times New Roman" w:cs="Times New Roman"/>
          <w:lang w:eastAsia="de-DE"/>
        </w:rPr>
        <w:t xml:space="preserve"> (Akkusativ Singular mit Artikel, "die Gemeinde").</w:t>
      </w:r>
    </w:p>
    <w:p w14:paraId="07629AC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 xml:space="preserve">Das Hauptverb des Satzes ist </w:t>
      </w:r>
      <w:r w:rsidRPr="00A9544F">
        <w:rPr>
          <w:rFonts w:eastAsia="Times New Roman" w:cs="Times New Roman"/>
          <w:b/>
          <w:bCs/>
          <w:lang w:eastAsia="de-DE"/>
        </w:rPr>
        <w:t>κατέβη</w:t>
      </w:r>
      <w:r w:rsidRPr="00A9544F">
        <w:rPr>
          <w:rFonts w:eastAsia="Times New Roman" w:cs="Times New Roman"/>
          <w:lang w:eastAsia="de-DE"/>
        </w:rPr>
        <w:t xml:space="preserve"> (3. Person Singular Aorist Indikativ Aktiv von καταβαίνω, "er ging hinab").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Ἀντιόχειαν</w:t>
      </w:r>
      <w:r w:rsidRPr="00A9544F">
        <w:rPr>
          <w:rFonts w:eastAsia="Times New Roman" w:cs="Times New Roman"/>
          <w:lang w:eastAsia="de-DE"/>
        </w:rPr>
        <w:t xml:space="preserve"> ("nach Antiochia") gibt das Ziel seiner Bewegung an.</w:t>
      </w:r>
    </w:p>
    <w:p w14:paraId="6CD928F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drei partizipialen Nebensätzen (</w:t>
      </w:r>
      <w:r w:rsidRPr="00A9544F">
        <w:rPr>
          <w:rFonts w:eastAsia="Times New Roman" w:cs="Times New Roman"/>
          <w:b/>
          <w:bCs/>
          <w:lang w:eastAsia="de-DE"/>
        </w:rPr>
        <w:t>κατελθὼν</w:t>
      </w:r>
      <w:r w:rsidRPr="00A9544F">
        <w:rPr>
          <w:rFonts w:eastAsia="Times New Roman" w:cs="Times New Roman"/>
          <w:lang w:eastAsia="de-DE"/>
        </w:rPr>
        <w:t xml:space="preserve">, </w:t>
      </w:r>
      <w:r w:rsidRPr="00A9544F">
        <w:rPr>
          <w:rFonts w:eastAsia="Times New Roman" w:cs="Times New Roman"/>
          <w:b/>
          <w:bCs/>
          <w:lang w:eastAsia="de-DE"/>
        </w:rPr>
        <w:t>ἀναβὰς</w:t>
      </w:r>
      <w:r w:rsidRPr="00A9544F">
        <w:rPr>
          <w:rFonts w:eastAsia="Times New Roman" w:cs="Times New Roman"/>
          <w:lang w:eastAsia="de-DE"/>
        </w:rPr>
        <w:t xml:space="preserve">, </w:t>
      </w:r>
      <w:r w:rsidRPr="00A9544F">
        <w:rPr>
          <w:rFonts w:eastAsia="Times New Roman" w:cs="Times New Roman"/>
          <w:b/>
          <w:bCs/>
          <w:lang w:eastAsia="de-DE"/>
        </w:rPr>
        <w:t>ἀσπασάμενος</w:t>
      </w:r>
      <w:r w:rsidRPr="00A9544F">
        <w:rPr>
          <w:rFonts w:eastAsia="Times New Roman" w:cs="Times New Roman"/>
          <w:lang w:eastAsia="de-DE"/>
        </w:rPr>
        <w:t xml:space="preserve">), die vorausgehende Handlungen beschreiben, gefolgt vom Hauptsatz mit dem Verb </w:t>
      </w:r>
      <w:r w:rsidRPr="00A9544F">
        <w:rPr>
          <w:rFonts w:eastAsia="Times New Roman" w:cs="Times New Roman"/>
          <w:b/>
          <w:bCs/>
          <w:lang w:eastAsia="de-DE"/>
        </w:rPr>
        <w:t>κατέβη</w:t>
      </w:r>
      <w:r w:rsidRPr="00A9544F">
        <w:rPr>
          <w:rFonts w:eastAsia="Times New Roman" w:cs="Times New Roman"/>
          <w:lang w:eastAsia="de-DE"/>
        </w:rPr>
        <w:t>.</w:t>
      </w:r>
    </w:p>
    <w:p w14:paraId="6205C061"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Verwendung von geografischen Richtungsverben (</w:t>
      </w:r>
      <w:r w:rsidRPr="00A9544F">
        <w:rPr>
          <w:rFonts w:eastAsia="Times New Roman" w:cs="Times New Roman"/>
          <w:b/>
          <w:bCs/>
          <w:lang w:eastAsia="de-DE"/>
        </w:rPr>
        <w:t>κατελθὼν</w:t>
      </w:r>
      <w:r w:rsidRPr="00A9544F">
        <w:rPr>
          <w:rFonts w:eastAsia="Times New Roman" w:cs="Times New Roman"/>
          <w:lang w:eastAsia="de-DE"/>
        </w:rPr>
        <w:t xml:space="preserve"> für die Ankunft in Cäsarea, </w:t>
      </w:r>
      <w:r w:rsidRPr="00A9544F">
        <w:rPr>
          <w:rFonts w:eastAsia="Times New Roman" w:cs="Times New Roman"/>
          <w:b/>
          <w:bCs/>
          <w:lang w:eastAsia="de-DE"/>
        </w:rPr>
        <w:t>ἀναβὰς</w:t>
      </w:r>
      <w:r w:rsidRPr="00A9544F">
        <w:rPr>
          <w:rFonts w:eastAsia="Times New Roman" w:cs="Times New Roman"/>
          <w:lang w:eastAsia="de-DE"/>
        </w:rPr>
        <w:t xml:space="preserve"> für den Besuch in Jerusalem [impliziert, aber nicht explizit genannt], und </w:t>
      </w:r>
      <w:r w:rsidRPr="00A9544F">
        <w:rPr>
          <w:rFonts w:eastAsia="Times New Roman" w:cs="Times New Roman"/>
          <w:b/>
          <w:bCs/>
          <w:lang w:eastAsia="de-DE"/>
        </w:rPr>
        <w:t>κατέβη</w:t>
      </w:r>
      <w:r w:rsidRPr="00A9544F">
        <w:rPr>
          <w:rFonts w:eastAsia="Times New Roman" w:cs="Times New Roman"/>
          <w:lang w:eastAsia="de-DE"/>
        </w:rPr>
        <w:t xml:space="preserve"> für die Reise nach Antiochia) spiegelt die topografische Realität wider - Jerusalem liegt auf einem Hochland, während Cäsarea an der Küste und Antiochia im niedrigeren Gelände des Orontes-Tals liegt. Obwohl Jerusalem nicht explizit erwähnt wird, deuten die Verben </w:t>
      </w:r>
      <w:r w:rsidRPr="00A9544F">
        <w:rPr>
          <w:rFonts w:eastAsia="Times New Roman" w:cs="Times New Roman"/>
          <w:b/>
          <w:bCs/>
          <w:lang w:eastAsia="de-DE"/>
        </w:rPr>
        <w:t>ἀναβὰς</w:t>
      </w:r>
      <w:r w:rsidRPr="00A9544F">
        <w:rPr>
          <w:rFonts w:eastAsia="Times New Roman" w:cs="Times New Roman"/>
          <w:lang w:eastAsia="de-DE"/>
        </w:rPr>
        <w:t xml:space="preserve"> ("hinaufgehen") und die Erwähnung von "der Gemeinde" (</w:t>
      </w:r>
      <w:r w:rsidRPr="00A9544F">
        <w:rPr>
          <w:rFonts w:eastAsia="Times New Roman" w:cs="Times New Roman"/>
          <w:b/>
          <w:bCs/>
          <w:lang w:eastAsia="de-DE"/>
        </w:rPr>
        <w:t>τὴν ἐκκλησίαν</w:t>
      </w:r>
      <w:r w:rsidRPr="00A9544F">
        <w:rPr>
          <w:rFonts w:eastAsia="Times New Roman" w:cs="Times New Roman"/>
          <w:lang w:eastAsia="de-DE"/>
        </w:rPr>
        <w:t>) stark darauf hin, dass Paulus nach Jerusalem reiste, dem Zentrum der frühchristlichen Kirche, bevor er nach Antiochia weiterreiste.</w:t>
      </w:r>
    </w:p>
    <w:p w14:paraId="11B2470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Dieser Vers markiert das Ende von Paulus' zweiter Missionsreise und seine Rückkehr nach Antiochia, seinem Ausgangspunkt gemäß Apostelgeschichte 15,35-40.</w:t>
      </w:r>
    </w:p>
    <w:p w14:paraId="2FD6C2FE"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18,23</w:t>
      </w:r>
    </w:p>
    <w:p w14:paraId="5D03670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Καὶ ποιήσας χρόνον τινὰ ἐξῆλθεν, διερχόμενος καθεξῆς τὴν Γαλατικὴν χώραν καὶ Φρυγίαν, ἐπιστηρίζων πάντας τοὺς μαθητάς.</w:t>
      </w:r>
    </w:p>
    <w:p w14:paraId="66949929" w14:textId="581BE879"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Und eine bestimmte Zeit zugebracht, ging er weg, nacheinander das galatische Land und Phrygien durchziehend, all die Schüler befestigend.</w:t>
      </w:r>
    </w:p>
    <w:p w14:paraId="6DC4B260"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710014D5">
          <v:rect id="_x0000_i1680" style="width:0;height:1.5pt" o:hralign="center" o:hrstd="t" o:hr="t" fillcolor="#a0a0a0" stroked="f"/>
        </w:pict>
      </w:r>
    </w:p>
    <w:p w14:paraId="2DFC101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Konjunktion </w:t>
      </w:r>
      <w:r w:rsidRPr="00A9544F">
        <w:rPr>
          <w:rFonts w:eastAsia="Times New Roman" w:cs="Times New Roman"/>
          <w:b/>
          <w:bCs/>
          <w:lang w:eastAsia="de-DE"/>
        </w:rPr>
        <w:t>Καὶ</w:t>
      </w:r>
      <w:r w:rsidRPr="00A9544F">
        <w:rPr>
          <w:rFonts w:eastAsia="Times New Roman" w:cs="Times New Roman"/>
          <w:lang w:eastAsia="de-DE"/>
        </w:rPr>
        <w:t xml:space="preserve"> ("Und"), die die narrative Kontinuität anzeigt. Das Partizip </w:t>
      </w:r>
      <w:r w:rsidRPr="00A9544F">
        <w:rPr>
          <w:rFonts w:eastAsia="Times New Roman" w:cs="Times New Roman"/>
          <w:b/>
          <w:bCs/>
          <w:lang w:eastAsia="de-DE"/>
        </w:rPr>
        <w:t>ποιήσας</w:t>
      </w:r>
      <w:r w:rsidRPr="00A9544F">
        <w:rPr>
          <w:rFonts w:eastAsia="Times New Roman" w:cs="Times New Roman"/>
          <w:lang w:eastAsia="de-DE"/>
        </w:rPr>
        <w:t xml:space="preserve"> (Aorist Aktiv Nominativ Singular Maskulinum von ποιέω, "verbracht habend") mit dem direkten Objekt </w:t>
      </w:r>
      <w:r w:rsidRPr="00A9544F">
        <w:rPr>
          <w:rFonts w:eastAsia="Times New Roman" w:cs="Times New Roman"/>
          <w:b/>
          <w:bCs/>
          <w:lang w:eastAsia="de-DE"/>
        </w:rPr>
        <w:t>χρόνον τινὰ</w:t>
      </w:r>
      <w:r w:rsidRPr="00A9544F">
        <w:rPr>
          <w:rFonts w:eastAsia="Times New Roman" w:cs="Times New Roman"/>
          <w:lang w:eastAsia="de-DE"/>
        </w:rPr>
        <w:t xml:space="preserve"> (Akkusativ Singular mit unbestimmtem Pronomen, "einige Zeit") beschreibt eine Handlung, die vor dem Hauptverb stattfindet.</w:t>
      </w:r>
    </w:p>
    <w:p w14:paraId="3A0184D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ἐξῆλθεν</w:t>
      </w:r>
      <w:r w:rsidRPr="00A9544F">
        <w:rPr>
          <w:rFonts w:eastAsia="Times New Roman" w:cs="Times New Roman"/>
          <w:lang w:eastAsia="de-DE"/>
        </w:rPr>
        <w:t xml:space="preserve"> (3. Person Singular Aorist Indikativ Aktiv von ἐξέρχομαι, "er ging hinaus") beschreibt Paulus' Abreise aus Antiochia, womit seine dritte Missionsreise beginnt. Das Partizip </w:t>
      </w:r>
      <w:r w:rsidRPr="00A9544F">
        <w:rPr>
          <w:rFonts w:eastAsia="Times New Roman" w:cs="Times New Roman"/>
          <w:b/>
          <w:bCs/>
          <w:lang w:eastAsia="de-DE"/>
        </w:rPr>
        <w:t>διερχόμενος</w:t>
      </w:r>
      <w:r w:rsidRPr="00A9544F">
        <w:rPr>
          <w:rFonts w:eastAsia="Times New Roman" w:cs="Times New Roman"/>
          <w:lang w:eastAsia="de-DE"/>
        </w:rPr>
        <w:t xml:space="preserve"> (Präsens Medium/Passiv Nominativ Singular Maskulinum von διέρχομαι, "durchziehend") beschreibt seine fortlaufende Reiseaktivität. Das Adverb </w:t>
      </w:r>
      <w:r w:rsidRPr="00A9544F">
        <w:rPr>
          <w:rFonts w:eastAsia="Times New Roman" w:cs="Times New Roman"/>
          <w:b/>
          <w:bCs/>
          <w:lang w:eastAsia="de-DE"/>
        </w:rPr>
        <w:t>καθεξῆς</w:t>
      </w:r>
      <w:r w:rsidRPr="00A9544F">
        <w:rPr>
          <w:rFonts w:eastAsia="Times New Roman" w:cs="Times New Roman"/>
          <w:lang w:eastAsia="de-DE"/>
        </w:rPr>
        <w:t xml:space="preserve"> ("der Reihe nach", "nacheinander") qualifiziert diese Bewegung.</w:t>
      </w:r>
    </w:p>
    <w:p w14:paraId="6752011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Reiseroute wird durch </w:t>
      </w:r>
      <w:r w:rsidRPr="00A9544F">
        <w:rPr>
          <w:rFonts w:eastAsia="Times New Roman" w:cs="Times New Roman"/>
          <w:b/>
          <w:bCs/>
          <w:lang w:eastAsia="de-DE"/>
        </w:rPr>
        <w:t>τὴν Γαλατικὴν χώραν</w:t>
      </w:r>
      <w:r w:rsidRPr="00A9544F">
        <w:rPr>
          <w:rFonts w:eastAsia="Times New Roman" w:cs="Times New Roman"/>
          <w:lang w:eastAsia="de-DE"/>
        </w:rPr>
        <w:t xml:space="preserve"> (Akkusativ Singular mit Artikel und Adjektiv, "das galatische Land") und </w:t>
      </w:r>
      <w:r w:rsidRPr="00A9544F">
        <w:rPr>
          <w:rFonts w:eastAsia="Times New Roman" w:cs="Times New Roman"/>
          <w:b/>
          <w:bCs/>
          <w:lang w:eastAsia="de-DE"/>
        </w:rPr>
        <w:t>Φρυγίαν</w:t>
      </w:r>
      <w:r w:rsidRPr="00A9544F">
        <w:rPr>
          <w:rFonts w:eastAsia="Times New Roman" w:cs="Times New Roman"/>
          <w:lang w:eastAsia="de-DE"/>
        </w:rPr>
        <w:t xml:space="preserve"> (Akkusativ Singular, "Phrygien") spezifiziert, verbunden durch </w:t>
      </w:r>
      <w:r w:rsidRPr="00A9544F">
        <w:rPr>
          <w:rFonts w:eastAsia="Times New Roman" w:cs="Times New Roman"/>
          <w:b/>
          <w:bCs/>
          <w:lang w:eastAsia="de-DE"/>
        </w:rPr>
        <w:t>καὶ</w:t>
      </w:r>
      <w:r w:rsidRPr="00A9544F">
        <w:rPr>
          <w:rFonts w:eastAsia="Times New Roman" w:cs="Times New Roman"/>
          <w:lang w:eastAsia="de-DE"/>
        </w:rPr>
        <w:t xml:space="preserve"> ("und"). Diese Gebiete liegen im Zentrum Kleinasiens, im heutigen Türkei.</w:t>
      </w:r>
    </w:p>
    <w:p w14:paraId="50000EF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Ein weiteres Partizip </w:t>
      </w:r>
      <w:r w:rsidRPr="00A9544F">
        <w:rPr>
          <w:rFonts w:eastAsia="Times New Roman" w:cs="Times New Roman"/>
          <w:b/>
          <w:bCs/>
          <w:lang w:eastAsia="de-DE"/>
        </w:rPr>
        <w:t>ἐπιστηρίζων</w:t>
      </w:r>
      <w:r w:rsidRPr="00A9544F">
        <w:rPr>
          <w:rFonts w:eastAsia="Times New Roman" w:cs="Times New Roman"/>
          <w:lang w:eastAsia="de-DE"/>
        </w:rPr>
        <w:t xml:space="preserve"> (Präsens Aktiv Nominativ Singular Maskulinum von ἐπιστηρίζω, "stärkend") beschreibt den Zweck seiner Reise. Das direkte Objekt ist </w:t>
      </w:r>
      <w:r w:rsidRPr="00A9544F">
        <w:rPr>
          <w:rFonts w:eastAsia="Times New Roman" w:cs="Times New Roman"/>
          <w:b/>
          <w:bCs/>
          <w:lang w:eastAsia="de-DE"/>
        </w:rPr>
        <w:t>πάντας τοὺς μαθητάς</w:t>
      </w:r>
      <w:r w:rsidRPr="00A9544F">
        <w:rPr>
          <w:rFonts w:eastAsia="Times New Roman" w:cs="Times New Roman"/>
          <w:lang w:eastAsia="de-DE"/>
        </w:rPr>
        <w:t xml:space="preserve"> (Akkusativ Plural mit Artikel und dem Adjektiv πᾶς, "alle Jünger"), was </w:t>
      </w:r>
      <w:r w:rsidRPr="00A9544F">
        <w:rPr>
          <w:rFonts w:eastAsia="Times New Roman" w:cs="Times New Roman"/>
          <w:lang w:eastAsia="de-DE"/>
        </w:rPr>
        <w:lastRenderedPageBreak/>
        <w:t>darauf hindeutet, dass Paulus bestehende christliche Gemeinschaften besuchte, die während seiner früheren Reisen gegründet wurden.</w:t>
      </w:r>
    </w:p>
    <w:p w14:paraId="2D4BFEFD"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partizipialen Nebensatz (</w:t>
      </w:r>
      <w:r w:rsidRPr="00A9544F">
        <w:rPr>
          <w:rFonts w:eastAsia="Times New Roman" w:cs="Times New Roman"/>
          <w:b/>
          <w:bCs/>
          <w:lang w:eastAsia="de-DE"/>
        </w:rPr>
        <w:t>ποιήσας χρόνον τινὰ</w:t>
      </w:r>
      <w:r w:rsidRPr="00A9544F">
        <w:rPr>
          <w:rFonts w:eastAsia="Times New Roman" w:cs="Times New Roman"/>
          <w:lang w:eastAsia="de-DE"/>
        </w:rPr>
        <w:t xml:space="preserve">), gefolgt vom Hauptsatz mit dem Verb </w:t>
      </w:r>
      <w:r w:rsidRPr="00A9544F">
        <w:rPr>
          <w:rFonts w:eastAsia="Times New Roman" w:cs="Times New Roman"/>
          <w:b/>
          <w:bCs/>
          <w:lang w:eastAsia="de-DE"/>
        </w:rPr>
        <w:t>ἐξῆλθεν</w:t>
      </w:r>
      <w:r w:rsidRPr="00A9544F">
        <w:rPr>
          <w:rFonts w:eastAsia="Times New Roman" w:cs="Times New Roman"/>
          <w:lang w:eastAsia="de-DE"/>
        </w:rPr>
        <w:t xml:space="preserve"> und zwei begleitenden Partizipien (</w:t>
      </w:r>
      <w:r w:rsidRPr="00A9544F">
        <w:rPr>
          <w:rFonts w:eastAsia="Times New Roman" w:cs="Times New Roman"/>
          <w:b/>
          <w:bCs/>
          <w:lang w:eastAsia="de-DE"/>
        </w:rPr>
        <w:t>διερχόμενος</w:t>
      </w:r>
      <w:r w:rsidRPr="00A9544F">
        <w:rPr>
          <w:rFonts w:eastAsia="Times New Roman" w:cs="Times New Roman"/>
          <w:lang w:eastAsia="de-DE"/>
        </w:rPr>
        <w:t xml:space="preserve"> und </w:t>
      </w:r>
      <w:r w:rsidRPr="00A9544F">
        <w:rPr>
          <w:rFonts w:eastAsia="Times New Roman" w:cs="Times New Roman"/>
          <w:b/>
          <w:bCs/>
          <w:lang w:eastAsia="de-DE"/>
        </w:rPr>
        <w:t>ἐπιστηρίζων</w:t>
      </w:r>
      <w:r w:rsidRPr="00A9544F">
        <w:rPr>
          <w:rFonts w:eastAsia="Times New Roman" w:cs="Times New Roman"/>
          <w:lang w:eastAsia="de-DE"/>
        </w:rPr>
        <w:t>), die seine fortlaufenden Aktivitäten während der Reise beschreiben.</w:t>
      </w:r>
    </w:p>
    <w:p w14:paraId="57820C2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Verwendung des Präsens bei den Partizipien </w:t>
      </w:r>
      <w:r w:rsidRPr="00A9544F">
        <w:rPr>
          <w:rFonts w:eastAsia="Times New Roman" w:cs="Times New Roman"/>
          <w:b/>
          <w:bCs/>
          <w:lang w:eastAsia="de-DE"/>
        </w:rPr>
        <w:t>διερχόμενος</w:t>
      </w:r>
      <w:r w:rsidRPr="00A9544F">
        <w:rPr>
          <w:rFonts w:eastAsia="Times New Roman" w:cs="Times New Roman"/>
          <w:lang w:eastAsia="de-DE"/>
        </w:rPr>
        <w:t xml:space="preserve"> und </w:t>
      </w:r>
      <w:r w:rsidRPr="00A9544F">
        <w:rPr>
          <w:rFonts w:eastAsia="Times New Roman" w:cs="Times New Roman"/>
          <w:b/>
          <w:bCs/>
          <w:lang w:eastAsia="de-DE"/>
        </w:rPr>
        <w:t>ἐπιστηρίζων</w:t>
      </w:r>
      <w:r w:rsidRPr="00A9544F">
        <w:rPr>
          <w:rFonts w:eastAsia="Times New Roman" w:cs="Times New Roman"/>
          <w:lang w:eastAsia="de-DE"/>
        </w:rPr>
        <w:t xml:space="preserve"> (im Gegensatz zum Aorist bei </w:t>
      </w:r>
      <w:r w:rsidRPr="00A9544F">
        <w:rPr>
          <w:rFonts w:eastAsia="Times New Roman" w:cs="Times New Roman"/>
          <w:b/>
          <w:bCs/>
          <w:lang w:eastAsia="de-DE"/>
        </w:rPr>
        <w:t>ποιήσας</w:t>
      </w:r>
      <w:r w:rsidRPr="00A9544F">
        <w:rPr>
          <w:rFonts w:eastAsia="Times New Roman" w:cs="Times New Roman"/>
          <w:lang w:eastAsia="de-DE"/>
        </w:rPr>
        <w:t>) betont die fortdauernde Natur dieser Aktivitäten. Der Vers markiert den Beginn von Paulus' dritter Missionsreise, bei der er zunächst bestehende Gemeinden besuchte, bevor er neue Missionsfelder erschloss.</w:t>
      </w:r>
    </w:p>
    <w:p w14:paraId="3318D849"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18,24</w:t>
      </w:r>
    </w:p>
    <w:p w14:paraId="5B2E312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Ἰουδαῖος δέ τις Ἀπολλὼς ὀνόματι, Ἀλεξανδρεὺς τῷ γένει, ἀνὴρ λόγιος, κατήντησεν εἰς Ἔφεσον, δυνατὸς ὢν ἐν ταῖς γραφαῖς.</w:t>
      </w:r>
    </w:p>
    <w:p w14:paraId="161F72D7" w14:textId="18AE6EE0"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Ein bestimmter Jude nun mit Namen Apollos, der Abstammung nach ein Alexandriner, ein redegewandter Mann, gelangte nach Ephesus, mächtig in den Schriften seiend.</w:t>
      </w:r>
    </w:p>
    <w:p w14:paraId="4F857041"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2B2C21B9">
          <v:rect id="_x0000_i1681" style="width:0;height:1.5pt" o:hralign="center" o:hrstd="t" o:hr="t" fillcolor="#a0a0a0" stroked="f"/>
        </w:pict>
      </w:r>
    </w:p>
    <w:p w14:paraId="4D3058C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Nominalphrase </w:t>
      </w:r>
      <w:r w:rsidRPr="00A9544F">
        <w:rPr>
          <w:rFonts w:eastAsia="Times New Roman" w:cs="Times New Roman"/>
          <w:b/>
          <w:bCs/>
          <w:lang w:eastAsia="de-DE"/>
        </w:rPr>
        <w:t>Ἰουδαῖος δέ τις</w:t>
      </w:r>
      <w:r w:rsidRPr="00A9544F">
        <w:rPr>
          <w:rFonts w:eastAsia="Times New Roman" w:cs="Times New Roman"/>
          <w:lang w:eastAsia="de-DE"/>
        </w:rPr>
        <w:t xml:space="preserve"> (Nominativ Singular mit unbestimmtem Pronomen und der Partikel </w:t>
      </w:r>
      <w:r w:rsidRPr="00A9544F">
        <w:rPr>
          <w:rFonts w:eastAsia="Times New Roman" w:cs="Times New Roman"/>
          <w:b/>
          <w:bCs/>
          <w:lang w:eastAsia="de-DE"/>
        </w:rPr>
        <w:t>δέ</w:t>
      </w:r>
      <w:r w:rsidRPr="00A9544F">
        <w:rPr>
          <w:rFonts w:eastAsia="Times New Roman" w:cs="Times New Roman"/>
          <w:lang w:eastAsia="de-DE"/>
        </w:rPr>
        <w:t xml:space="preserve">, "ein gewisser Jude aber"), die einen neuen Charakter in die Erzählung einführt. Die Partikel </w:t>
      </w:r>
      <w:r w:rsidRPr="00A9544F">
        <w:rPr>
          <w:rFonts w:eastAsia="Times New Roman" w:cs="Times New Roman"/>
          <w:b/>
          <w:bCs/>
          <w:lang w:eastAsia="de-DE"/>
        </w:rPr>
        <w:t>δέ</w:t>
      </w:r>
      <w:r w:rsidRPr="00A9544F">
        <w:rPr>
          <w:rFonts w:eastAsia="Times New Roman" w:cs="Times New Roman"/>
          <w:lang w:eastAsia="de-DE"/>
        </w:rPr>
        <w:t xml:space="preserve"> markiert einen Übergang zu einer neuen Episode oder einem neuen Handlungsstrang, parallel zu Paulus' Reisen.</w:t>
      </w:r>
    </w:p>
    <w:p w14:paraId="52CA00F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Person wird weiter identifiziert durch </w:t>
      </w:r>
      <w:r w:rsidRPr="00A9544F">
        <w:rPr>
          <w:rFonts w:eastAsia="Times New Roman" w:cs="Times New Roman"/>
          <w:b/>
          <w:bCs/>
          <w:lang w:eastAsia="de-DE"/>
        </w:rPr>
        <w:t>Ἀπολλὼς ὀνόματι</w:t>
      </w:r>
      <w:r w:rsidRPr="00A9544F">
        <w:rPr>
          <w:rFonts w:eastAsia="Times New Roman" w:cs="Times New Roman"/>
          <w:lang w:eastAsia="de-DE"/>
        </w:rPr>
        <w:t xml:space="preserve"> (Nominativ Singular mit dem Dativ </w:t>
      </w:r>
      <w:r w:rsidRPr="00A9544F">
        <w:rPr>
          <w:rFonts w:eastAsia="Times New Roman" w:cs="Times New Roman"/>
          <w:b/>
          <w:bCs/>
          <w:lang w:eastAsia="de-DE"/>
        </w:rPr>
        <w:t>ὀνόματι</w:t>
      </w:r>
      <w:r w:rsidRPr="00A9544F">
        <w:rPr>
          <w:rFonts w:eastAsia="Times New Roman" w:cs="Times New Roman"/>
          <w:lang w:eastAsia="de-DE"/>
        </w:rPr>
        <w:t xml:space="preserve">, "mit Namen Apollos"). Mehrere Appositionen beschreiben Apollos näher: </w:t>
      </w:r>
      <w:r w:rsidRPr="00A9544F">
        <w:rPr>
          <w:rFonts w:eastAsia="Times New Roman" w:cs="Times New Roman"/>
          <w:b/>
          <w:bCs/>
          <w:lang w:eastAsia="de-DE"/>
        </w:rPr>
        <w:t>Ἀλεξανδρεὺς τῷ γένει</w:t>
      </w:r>
      <w:r w:rsidRPr="00A9544F">
        <w:rPr>
          <w:rFonts w:eastAsia="Times New Roman" w:cs="Times New Roman"/>
          <w:lang w:eastAsia="de-DE"/>
        </w:rPr>
        <w:t xml:space="preserve"> (Nominativ Singular mit dem Dativ der Beziehung </w:t>
      </w:r>
      <w:r w:rsidRPr="00A9544F">
        <w:rPr>
          <w:rFonts w:eastAsia="Times New Roman" w:cs="Times New Roman"/>
          <w:b/>
          <w:bCs/>
          <w:lang w:eastAsia="de-DE"/>
        </w:rPr>
        <w:t>τῷ γένει</w:t>
      </w:r>
      <w:r w:rsidRPr="00A9544F">
        <w:rPr>
          <w:rFonts w:eastAsia="Times New Roman" w:cs="Times New Roman"/>
          <w:lang w:eastAsia="de-DE"/>
        </w:rPr>
        <w:t xml:space="preserve">, "ein Alexandriner der Herkunft nach"), was seine Herkunft aus Alexandria in Ägypten, einem bedeutenden Zentrum der hellenistisch-jüdischen Kultur, angibt; und </w:t>
      </w:r>
      <w:r w:rsidRPr="00A9544F">
        <w:rPr>
          <w:rFonts w:eastAsia="Times New Roman" w:cs="Times New Roman"/>
          <w:b/>
          <w:bCs/>
          <w:lang w:eastAsia="de-DE"/>
        </w:rPr>
        <w:t>ἀνὴρ λόγιος</w:t>
      </w:r>
      <w:r w:rsidRPr="00A9544F">
        <w:rPr>
          <w:rFonts w:eastAsia="Times New Roman" w:cs="Times New Roman"/>
          <w:lang w:eastAsia="de-DE"/>
        </w:rPr>
        <w:t xml:space="preserve"> (Nominativ Singular mit Adjektiv, "ein beredter/gelehrter Mann"), was seine rhetorischen und intellektuellen Fähigkeiten betont.</w:t>
      </w:r>
    </w:p>
    <w:p w14:paraId="2A92D7B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des Satzes ist </w:t>
      </w:r>
      <w:r w:rsidRPr="00A9544F">
        <w:rPr>
          <w:rFonts w:eastAsia="Times New Roman" w:cs="Times New Roman"/>
          <w:b/>
          <w:bCs/>
          <w:lang w:eastAsia="de-DE"/>
        </w:rPr>
        <w:t>κατήντησεν</w:t>
      </w:r>
      <w:r w:rsidRPr="00A9544F">
        <w:rPr>
          <w:rFonts w:eastAsia="Times New Roman" w:cs="Times New Roman"/>
          <w:lang w:eastAsia="de-DE"/>
        </w:rPr>
        <w:t xml:space="preserve"> (3. Person Singular Aorist Indikativ Aktiv von καταντάω, "er gelangte"). Die Präposition </w:t>
      </w:r>
      <w:r w:rsidRPr="00A9544F">
        <w:rPr>
          <w:rFonts w:eastAsia="Times New Roman" w:cs="Times New Roman"/>
          <w:b/>
          <w:bCs/>
          <w:lang w:eastAsia="de-DE"/>
        </w:rPr>
        <w:t>εἰς</w:t>
      </w:r>
      <w:r w:rsidRPr="00A9544F">
        <w:rPr>
          <w:rFonts w:eastAsia="Times New Roman" w:cs="Times New Roman"/>
          <w:lang w:eastAsia="de-DE"/>
        </w:rPr>
        <w:t xml:space="preserve"> mit dem Akkusativ </w:t>
      </w:r>
      <w:r w:rsidRPr="00A9544F">
        <w:rPr>
          <w:rFonts w:eastAsia="Times New Roman" w:cs="Times New Roman"/>
          <w:b/>
          <w:bCs/>
          <w:lang w:eastAsia="de-DE"/>
        </w:rPr>
        <w:t>Ἔφεσον</w:t>
      </w:r>
      <w:r w:rsidRPr="00A9544F">
        <w:rPr>
          <w:rFonts w:eastAsia="Times New Roman" w:cs="Times New Roman"/>
          <w:lang w:eastAsia="de-DE"/>
        </w:rPr>
        <w:t xml:space="preserve"> ("nach Ephesus") gibt das Ziel seiner Reise an.</w:t>
      </w:r>
    </w:p>
    <w:p w14:paraId="5E699FB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Eine weitere Qualifikation wird durch das Partizip </w:t>
      </w:r>
      <w:r w:rsidRPr="00A9544F">
        <w:rPr>
          <w:rFonts w:eastAsia="Times New Roman" w:cs="Times New Roman"/>
          <w:b/>
          <w:bCs/>
          <w:lang w:eastAsia="de-DE"/>
        </w:rPr>
        <w:t>ὢν</w:t>
      </w:r>
      <w:r w:rsidRPr="00A9544F">
        <w:rPr>
          <w:rFonts w:eastAsia="Times New Roman" w:cs="Times New Roman"/>
          <w:lang w:eastAsia="de-DE"/>
        </w:rPr>
        <w:t xml:space="preserve"> (Präsens Aktiv Nominativ Singular Maskulinum von εἰμί, "seiend") mit dem Adjektiv </w:t>
      </w:r>
      <w:r w:rsidRPr="00A9544F">
        <w:rPr>
          <w:rFonts w:eastAsia="Times New Roman" w:cs="Times New Roman"/>
          <w:b/>
          <w:bCs/>
          <w:lang w:eastAsia="de-DE"/>
        </w:rPr>
        <w:t>δυνατὸς</w:t>
      </w:r>
      <w:r w:rsidRPr="00A9544F">
        <w:rPr>
          <w:rFonts w:eastAsia="Times New Roman" w:cs="Times New Roman"/>
          <w:lang w:eastAsia="de-DE"/>
        </w:rPr>
        <w:t xml:space="preserve"> (Nominativ Singular Maskulinum, "mächtig", "fähig") gegeben.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ταῖς γραφαῖς</w:t>
      </w:r>
      <w:r w:rsidRPr="00A9544F">
        <w:rPr>
          <w:rFonts w:eastAsia="Times New Roman" w:cs="Times New Roman"/>
          <w:lang w:eastAsia="de-DE"/>
        </w:rPr>
        <w:t xml:space="preserve"> ("in den Schriften") spezifiziert den Bereich seiner Expertise, nämlich die jüdischen heiligen Schriften.</w:t>
      </w:r>
    </w:p>
    <w:p w14:paraId="1520A6A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einem Hauptsatz mit dem Verb </w:t>
      </w:r>
      <w:r w:rsidRPr="00A9544F">
        <w:rPr>
          <w:rFonts w:eastAsia="Times New Roman" w:cs="Times New Roman"/>
          <w:b/>
          <w:bCs/>
          <w:lang w:eastAsia="de-DE"/>
        </w:rPr>
        <w:t>κατήντησεν</w:t>
      </w:r>
      <w:r w:rsidRPr="00A9544F">
        <w:rPr>
          <w:rFonts w:eastAsia="Times New Roman" w:cs="Times New Roman"/>
          <w:lang w:eastAsia="de-DE"/>
        </w:rPr>
        <w:t xml:space="preserve"> und mehreren Appositionen und partizipialen Nebensätzen, die Apollos' Herkunft und Fähigkeiten beschreiben.</w:t>
      </w:r>
    </w:p>
    <w:p w14:paraId="20A5AAC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lastRenderedPageBreak/>
        <w:t>Die Einführung von Apollos, einem jüdischen Gelehrten aus Alexandria, in die Erzählung ist bedeutsam für die folgende Entwicklung der Mission in Ephesus und Korinth. Alexandria war bekannt für seine jüdisch-hellenistische Kultur und Schriftauslegung, was Apollos' Hintergrund in der Schriftkunde und Rhetorik erklärt und ihn zu einem effektiven Verkündiger macht.</w:t>
      </w:r>
    </w:p>
    <w:p w14:paraId="0E95A642"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18,25</w:t>
      </w:r>
    </w:p>
    <w:p w14:paraId="1E17DF29"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Οὗτος ἦν κατηχημένος τὴν ὁδὸν τοῦ κυρίου, καὶ ζέων τῷ πνεύματι ἐλάλει καὶ ἐδίδασκεν ἀκριβῶς τὰ περὶ τοῦ κυρίου, ἐπιστάμενος μόνον τὸ βάπτισμα Ἰωάννου·</w:t>
      </w:r>
    </w:p>
    <w:p w14:paraId="14D8EFAE" w14:textId="4CD9E5F2"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Dieser war unterwiesen (im) Weg des Herrn. Und dem Geist nach glühend, war er sprechend. Und er lehrte die (Dinge) über den Herrn genau, nur die Taufe von Johannes verstehend.</w:t>
      </w:r>
    </w:p>
    <w:p w14:paraId="616F9A22"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571670E0">
          <v:rect id="_x0000_i1682" style="width:0;height:1.5pt" o:hralign="center" o:hrstd="t" o:hr="t" fillcolor="#a0a0a0" stroked="f"/>
        </w:pict>
      </w:r>
    </w:p>
    <w:p w14:paraId="117905D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Demonstrativpronomen </w:t>
      </w:r>
      <w:r w:rsidRPr="00A9544F">
        <w:rPr>
          <w:rFonts w:eastAsia="Times New Roman" w:cs="Times New Roman"/>
          <w:b/>
          <w:bCs/>
          <w:lang w:eastAsia="de-DE"/>
        </w:rPr>
        <w:t>Οὗτος</w:t>
      </w:r>
      <w:r w:rsidRPr="00A9544F">
        <w:rPr>
          <w:rFonts w:eastAsia="Times New Roman" w:cs="Times New Roman"/>
          <w:lang w:eastAsia="de-DE"/>
        </w:rPr>
        <w:t xml:space="preserve"> (Nominativ Singular Maskulinum, "Dieser"), das sich auf Apollos bezieht. Das Verb </w:t>
      </w:r>
      <w:r w:rsidRPr="00A9544F">
        <w:rPr>
          <w:rFonts w:eastAsia="Times New Roman" w:cs="Times New Roman"/>
          <w:b/>
          <w:bCs/>
          <w:lang w:eastAsia="de-DE"/>
        </w:rPr>
        <w:t>ἦν</w:t>
      </w:r>
      <w:r w:rsidRPr="00A9544F">
        <w:rPr>
          <w:rFonts w:eastAsia="Times New Roman" w:cs="Times New Roman"/>
          <w:lang w:eastAsia="de-DE"/>
        </w:rPr>
        <w:t xml:space="preserve"> (3. Person Singular Imperfekt Indikativ von εἰμί, "er war") mit dem Partizip </w:t>
      </w:r>
      <w:r w:rsidRPr="00A9544F">
        <w:rPr>
          <w:rFonts w:eastAsia="Times New Roman" w:cs="Times New Roman"/>
          <w:b/>
          <w:bCs/>
          <w:lang w:eastAsia="de-DE"/>
        </w:rPr>
        <w:t>κατηχημένος</w:t>
      </w:r>
      <w:r w:rsidRPr="00A9544F">
        <w:rPr>
          <w:rFonts w:eastAsia="Times New Roman" w:cs="Times New Roman"/>
          <w:lang w:eastAsia="de-DE"/>
        </w:rPr>
        <w:t xml:space="preserve"> (Perfekt Passiv Nominativ Singular Maskulinum von κατηχέω, "unterwiesen worden seiend") bildet eine Periphrastische Konstruktion, die einen anhaltenden Zustand beschreibt. Das direkte Objekt dieser Unterweisung ist </w:t>
      </w:r>
      <w:r w:rsidRPr="00A9544F">
        <w:rPr>
          <w:rFonts w:eastAsia="Times New Roman" w:cs="Times New Roman"/>
          <w:b/>
          <w:bCs/>
          <w:lang w:eastAsia="de-DE"/>
        </w:rPr>
        <w:t>τὴν ὁδὸν</w:t>
      </w:r>
      <w:r w:rsidRPr="00A9544F">
        <w:rPr>
          <w:rFonts w:eastAsia="Times New Roman" w:cs="Times New Roman"/>
          <w:lang w:eastAsia="de-DE"/>
        </w:rPr>
        <w:t xml:space="preserve"> (Akkusativ Singular mit Artikel, "den Weg"), näher bestimmt durch den Genitiv </w:t>
      </w:r>
      <w:r w:rsidRPr="00A9544F">
        <w:rPr>
          <w:rFonts w:eastAsia="Times New Roman" w:cs="Times New Roman"/>
          <w:b/>
          <w:bCs/>
          <w:lang w:eastAsia="de-DE"/>
        </w:rPr>
        <w:t>τοῦ κυρίου</w:t>
      </w:r>
      <w:r w:rsidRPr="00A9544F">
        <w:rPr>
          <w:rFonts w:eastAsia="Times New Roman" w:cs="Times New Roman"/>
          <w:lang w:eastAsia="de-DE"/>
        </w:rPr>
        <w:t xml:space="preserve"> ("des Herrn"), was sich auf die christliche Lehre oder Lebensweise bezieht.</w:t>
      </w:r>
    </w:p>
    <w:p w14:paraId="6AE1A36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 zweite Aussage über Apollos. Das Partizip </w:t>
      </w:r>
      <w:r w:rsidRPr="00A9544F">
        <w:rPr>
          <w:rFonts w:eastAsia="Times New Roman" w:cs="Times New Roman"/>
          <w:b/>
          <w:bCs/>
          <w:lang w:eastAsia="de-DE"/>
        </w:rPr>
        <w:t>ζέων</w:t>
      </w:r>
      <w:r w:rsidRPr="00A9544F">
        <w:rPr>
          <w:rFonts w:eastAsia="Times New Roman" w:cs="Times New Roman"/>
          <w:lang w:eastAsia="de-DE"/>
        </w:rPr>
        <w:t xml:space="preserve"> (Präsens Aktiv Nominativ Singular Maskulinum von ζέω, "siedend", "brennend") mit dem Dativ </w:t>
      </w:r>
      <w:r w:rsidRPr="00A9544F">
        <w:rPr>
          <w:rFonts w:eastAsia="Times New Roman" w:cs="Times New Roman"/>
          <w:b/>
          <w:bCs/>
          <w:lang w:eastAsia="de-DE"/>
        </w:rPr>
        <w:t>τῷ πνεύματι</w:t>
      </w:r>
      <w:r w:rsidRPr="00A9544F">
        <w:rPr>
          <w:rFonts w:eastAsia="Times New Roman" w:cs="Times New Roman"/>
          <w:lang w:eastAsia="de-DE"/>
        </w:rPr>
        <w:t xml:space="preserve"> ("im Geist") beschreibt seinen enthusiastischen Zustand.</w:t>
      </w:r>
    </w:p>
    <w:p w14:paraId="6D469D4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Zwei koordinierte Hauptverben beschreiben seine Aktivitäten: </w:t>
      </w:r>
      <w:r w:rsidRPr="00A9544F">
        <w:rPr>
          <w:rFonts w:eastAsia="Times New Roman" w:cs="Times New Roman"/>
          <w:b/>
          <w:bCs/>
          <w:lang w:eastAsia="de-DE"/>
        </w:rPr>
        <w:t>ἐλάλει</w:t>
      </w:r>
      <w:r w:rsidRPr="00A9544F">
        <w:rPr>
          <w:rFonts w:eastAsia="Times New Roman" w:cs="Times New Roman"/>
          <w:lang w:eastAsia="de-DE"/>
        </w:rPr>
        <w:t xml:space="preserve"> (3. Person Singular Imperfekt Indikativ Aktiv von λαλέω, "er redete") und </w:t>
      </w:r>
      <w:r w:rsidRPr="00A9544F">
        <w:rPr>
          <w:rFonts w:eastAsia="Times New Roman" w:cs="Times New Roman"/>
          <w:b/>
          <w:bCs/>
          <w:lang w:eastAsia="de-DE"/>
        </w:rPr>
        <w:t>ἐδίδασκεν</w:t>
      </w:r>
      <w:r w:rsidRPr="00A9544F">
        <w:rPr>
          <w:rFonts w:eastAsia="Times New Roman" w:cs="Times New Roman"/>
          <w:lang w:eastAsia="de-DE"/>
        </w:rPr>
        <w:t xml:space="preserve"> (3. Person Singular Imperfekt Indikativ Aktiv von διδάσκω, "er lehrte"). Das Adverb </w:t>
      </w:r>
      <w:r w:rsidRPr="00A9544F">
        <w:rPr>
          <w:rFonts w:eastAsia="Times New Roman" w:cs="Times New Roman"/>
          <w:b/>
          <w:bCs/>
          <w:lang w:eastAsia="de-DE"/>
        </w:rPr>
        <w:t>ἀκριβῶς</w:t>
      </w:r>
      <w:r w:rsidRPr="00A9544F">
        <w:rPr>
          <w:rFonts w:eastAsia="Times New Roman" w:cs="Times New Roman"/>
          <w:lang w:eastAsia="de-DE"/>
        </w:rPr>
        <w:t xml:space="preserve"> ("genau", "sorgfältig") qualifiziert beide Verben. Das Objekt seiner Lehre ist </w:t>
      </w:r>
      <w:r w:rsidRPr="00A9544F">
        <w:rPr>
          <w:rFonts w:eastAsia="Times New Roman" w:cs="Times New Roman"/>
          <w:b/>
          <w:bCs/>
          <w:lang w:eastAsia="de-DE"/>
        </w:rPr>
        <w:t>τὰ περὶ τοῦ κυρίου</w:t>
      </w:r>
      <w:r w:rsidRPr="00A9544F">
        <w:rPr>
          <w:rFonts w:eastAsia="Times New Roman" w:cs="Times New Roman"/>
          <w:lang w:eastAsia="de-DE"/>
        </w:rPr>
        <w:t xml:space="preserve"> (wörtlich "die [Dinge] über den Herrn"), was den Inhalt seiner Verkündigung angibt.</w:t>
      </w:r>
    </w:p>
    <w:p w14:paraId="490BA3C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ἐπιστάμενος</w:t>
      </w:r>
      <w:r w:rsidRPr="00A9544F">
        <w:rPr>
          <w:rFonts w:eastAsia="Times New Roman" w:cs="Times New Roman"/>
          <w:lang w:eastAsia="de-DE"/>
        </w:rPr>
        <w:t xml:space="preserve"> (Präsens Medium/Passiv Nominativ Singular Maskulinum von ἐπίσταμαι, "wissend", "kennend") mit dem Adverb </w:t>
      </w:r>
      <w:r w:rsidRPr="00A9544F">
        <w:rPr>
          <w:rFonts w:eastAsia="Times New Roman" w:cs="Times New Roman"/>
          <w:b/>
          <w:bCs/>
          <w:lang w:eastAsia="de-DE"/>
        </w:rPr>
        <w:t>μόνον</w:t>
      </w:r>
      <w:r w:rsidRPr="00A9544F">
        <w:rPr>
          <w:rFonts w:eastAsia="Times New Roman" w:cs="Times New Roman"/>
          <w:lang w:eastAsia="de-DE"/>
        </w:rPr>
        <w:t xml:space="preserve"> ("nur") und dem direkten Objekt </w:t>
      </w:r>
      <w:r w:rsidRPr="00A9544F">
        <w:rPr>
          <w:rFonts w:eastAsia="Times New Roman" w:cs="Times New Roman"/>
          <w:b/>
          <w:bCs/>
          <w:lang w:eastAsia="de-DE"/>
        </w:rPr>
        <w:t>τὸ βάπτισμα</w:t>
      </w:r>
      <w:r w:rsidRPr="00A9544F">
        <w:rPr>
          <w:rFonts w:eastAsia="Times New Roman" w:cs="Times New Roman"/>
          <w:lang w:eastAsia="de-DE"/>
        </w:rPr>
        <w:t xml:space="preserve"> (Akkusativ Singular mit Artikel, "die Taufe"), näher bestimmt durch den Genitiv </w:t>
      </w:r>
      <w:r w:rsidRPr="00A9544F">
        <w:rPr>
          <w:rFonts w:eastAsia="Times New Roman" w:cs="Times New Roman"/>
          <w:b/>
          <w:bCs/>
          <w:lang w:eastAsia="de-DE"/>
        </w:rPr>
        <w:t>Ἰωάννου</w:t>
      </w:r>
      <w:r w:rsidRPr="00A9544F">
        <w:rPr>
          <w:rFonts w:eastAsia="Times New Roman" w:cs="Times New Roman"/>
          <w:lang w:eastAsia="de-DE"/>
        </w:rPr>
        <w:t xml:space="preserve"> ("des Johannes"), beschreibt eine Einschränkung seines Wissens - er kannte nur die Johannestaufe, nicht die christliche Taufe.</w:t>
      </w:r>
    </w:p>
    <w:p w14:paraId="5E95CE3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Hauptsatz mit einer periphrastischen Konstruktion (</w:t>
      </w:r>
      <w:r w:rsidRPr="00A9544F">
        <w:rPr>
          <w:rFonts w:eastAsia="Times New Roman" w:cs="Times New Roman"/>
          <w:b/>
          <w:bCs/>
          <w:lang w:eastAsia="de-DE"/>
        </w:rPr>
        <w:t>Οὗτος ἦν κατηχημένος</w:t>
      </w:r>
      <w:r w:rsidRPr="00A9544F">
        <w:rPr>
          <w:rFonts w:eastAsia="Times New Roman" w:cs="Times New Roman"/>
          <w:lang w:eastAsia="de-DE"/>
        </w:rPr>
        <w:t>), einem partizipialen Nebensatz (</w:t>
      </w:r>
      <w:r w:rsidRPr="00A9544F">
        <w:rPr>
          <w:rFonts w:eastAsia="Times New Roman" w:cs="Times New Roman"/>
          <w:b/>
          <w:bCs/>
          <w:lang w:eastAsia="de-DE"/>
        </w:rPr>
        <w:t>ζέων τῷ πνεύματι</w:t>
      </w:r>
      <w:r w:rsidRPr="00A9544F">
        <w:rPr>
          <w:rFonts w:eastAsia="Times New Roman" w:cs="Times New Roman"/>
          <w:lang w:eastAsia="de-DE"/>
        </w:rPr>
        <w:t>), der seinen Zustand beschreibt, zwei koordinierten Hauptverben (</w:t>
      </w:r>
      <w:r w:rsidRPr="00A9544F">
        <w:rPr>
          <w:rFonts w:eastAsia="Times New Roman" w:cs="Times New Roman"/>
          <w:b/>
          <w:bCs/>
          <w:lang w:eastAsia="de-DE"/>
        </w:rPr>
        <w:t>ἐλάλει καὶ ἐδίδασκεν</w:t>
      </w:r>
      <w:r w:rsidRPr="00A9544F">
        <w:rPr>
          <w:rFonts w:eastAsia="Times New Roman" w:cs="Times New Roman"/>
          <w:lang w:eastAsia="de-DE"/>
        </w:rPr>
        <w:t>), die seine Aktivitäten beschreiben, und einem weiteren partizipialen Nebensatz (</w:t>
      </w:r>
      <w:r w:rsidRPr="00A9544F">
        <w:rPr>
          <w:rFonts w:eastAsia="Times New Roman" w:cs="Times New Roman"/>
          <w:b/>
          <w:bCs/>
          <w:lang w:eastAsia="de-DE"/>
        </w:rPr>
        <w:t>ἐπιστάμενος μόνον...</w:t>
      </w:r>
      <w:r w:rsidRPr="00A9544F">
        <w:rPr>
          <w:rFonts w:eastAsia="Times New Roman" w:cs="Times New Roman"/>
          <w:lang w:eastAsia="de-DE"/>
        </w:rPr>
        <w:t>), der eine Einschränkung seines Wissens angibt.</w:t>
      </w:r>
    </w:p>
    <w:p w14:paraId="34143F03"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Beschreibung von Apollos als jemand, der "nur die Taufe des Johannes kannte", deutet auf eine unvollständige Kenntnis der christlichen Botschaft hin - er kannte die Buße und die </w:t>
      </w:r>
      <w:r w:rsidRPr="00A9544F">
        <w:rPr>
          <w:rFonts w:eastAsia="Times New Roman" w:cs="Times New Roman"/>
          <w:lang w:eastAsia="de-DE"/>
        </w:rPr>
        <w:lastRenderedPageBreak/>
        <w:t>Vorbereitung auf den Messias, wie Johannes der Täufer sie lehrte, aber nicht die volle apostolische Lehre über Jesus und die Gabe des Heiligen Geistes nach Pfingsten.</w:t>
      </w:r>
    </w:p>
    <w:p w14:paraId="07C230AF"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18,26</w:t>
      </w:r>
    </w:p>
    <w:p w14:paraId="3FD24DD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οὗτός τε ἤρξατο παρρησιάζεσθαι ἐν τῇ συναγωγῇ. Ἀκούσαντες δὲ αὐτοῦ Ἀκύλας καὶ Πρίσκιλλα, προσελάβοντο αὐτόν, καὶ ἀκριβέστερον αὐτῷ ἐξέθεντο τὴν τοῦ θεοῦ ὁδόν.</w:t>
      </w:r>
    </w:p>
    <w:p w14:paraId="020107A7" w14:textId="35B5BBE8"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Sodann begann dieser freimütig in der Synagoge zu reden. Ihn nun gehört, nahmen ihn Aquila und Priszilla zu sich und legten ihm den Weg Gottes genauer dar.</w:t>
      </w:r>
    </w:p>
    <w:p w14:paraId="7C8F3D46"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12F523D5">
          <v:rect id="_x0000_i1683" style="width:0;height:1.5pt" o:hralign="center" o:hrstd="t" o:hr="t" fillcolor="#a0a0a0" stroked="f"/>
        </w:pict>
      </w:r>
    </w:p>
    <w:p w14:paraId="1E2E9BB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dem Demonstrativpronomen </w:t>
      </w:r>
      <w:r w:rsidRPr="00A9544F">
        <w:rPr>
          <w:rFonts w:eastAsia="Times New Roman" w:cs="Times New Roman"/>
          <w:b/>
          <w:bCs/>
          <w:lang w:eastAsia="de-DE"/>
        </w:rPr>
        <w:t>οὗτός</w:t>
      </w:r>
      <w:r w:rsidRPr="00A9544F">
        <w:rPr>
          <w:rFonts w:eastAsia="Times New Roman" w:cs="Times New Roman"/>
          <w:lang w:eastAsia="de-DE"/>
        </w:rPr>
        <w:t xml:space="preserve"> (Nominativ Singular Maskulinum, "dieser"), das sich wieder auf Apollos bezieht. Die Partikel </w:t>
      </w:r>
      <w:r w:rsidRPr="00A9544F">
        <w:rPr>
          <w:rFonts w:eastAsia="Times New Roman" w:cs="Times New Roman"/>
          <w:b/>
          <w:bCs/>
          <w:lang w:eastAsia="de-DE"/>
        </w:rPr>
        <w:t>τε</w:t>
      </w:r>
      <w:r w:rsidRPr="00A9544F">
        <w:rPr>
          <w:rFonts w:eastAsia="Times New Roman" w:cs="Times New Roman"/>
          <w:lang w:eastAsia="de-DE"/>
        </w:rPr>
        <w:t xml:space="preserve"> ("und", "auch") verbindet diesen Satz mit dem vorherigen. Das Hauptverb </w:t>
      </w:r>
      <w:r w:rsidRPr="00A9544F">
        <w:rPr>
          <w:rFonts w:eastAsia="Times New Roman" w:cs="Times New Roman"/>
          <w:b/>
          <w:bCs/>
          <w:lang w:eastAsia="de-DE"/>
        </w:rPr>
        <w:t>ἤρξατο</w:t>
      </w:r>
      <w:r w:rsidRPr="00A9544F">
        <w:rPr>
          <w:rFonts w:eastAsia="Times New Roman" w:cs="Times New Roman"/>
          <w:lang w:eastAsia="de-DE"/>
        </w:rPr>
        <w:t xml:space="preserve"> (3. Person Singular Aorist Indikativ Medium von ἄρχω, "er begann") mit dem Infinitiv </w:t>
      </w:r>
      <w:r w:rsidRPr="00A9544F">
        <w:rPr>
          <w:rFonts w:eastAsia="Times New Roman" w:cs="Times New Roman"/>
          <w:b/>
          <w:bCs/>
          <w:lang w:eastAsia="de-DE"/>
        </w:rPr>
        <w:t>παρρησιάζεσθαι</w:t>
      </w:r>
      <w:r w:rsidRPr="00A9544F">
        <w:rPr>
          <w:rFonts w:eastAsia="Times New Roman" w:cs="Times New Roman"/>
          <w:lang w:eastAsia="de-DE"/>
        </w:rPr>
        <w:t xml:space="preserve"> (Präsens Medium/Passiv von παρρησιάζομαι, "freimütig reden") beschreibt seine öffentliche Tätigkeit. Die Präposition </w:t>
      </w:r>
      <w:r w:rsidRPr="00A9544F">
        <w:rPr>
          <w:rFonts w:eastAsia="Times New Roman" w:cs="Times New Roman"/>
          <w:b/>
          <w:bCs/>
          <w:lang w:eastAsia="de-DE"/>
        </w:rPr>
        <w:t>ἐν</w:t>
      </w:r>
      <w:r w:rsidRPr="00A9544F">
        <w:rPr>
          <w:rFonts w:eastAsia="Times New Roman" w:cs="Times New Roman"/>
          <w:lang w:eastAsia="de-DE"/>
        </w:rPr>
        <w:t xml:space="preserve"> mit dem Dativ </w:t>
      </w:r>
      <w:r w:rsidRPr="00A9544F">
        <w:rPr>
          <w:rFonts w:eastAsia="Times New Roman" w:cs="Times New Roman"/>
          <w:b/>
          <w:bCs/>
          <w:lang w:eastAsia="de-DE"/>
        </w:rPr>
        <w:t>τῇ συναγωγῇ</w:t>
      </w:r>
      <w:r w:rsidRPr="00A9544F">
        <w:rPr>
          <w:rFonts w:eastAsia="Times New Roman" w:cs="Times New Roman"/>
          <w:lang w:eastAsia="de-DE"/>
        </w:rPr>
        <w:t xml:space="preserve"> ("in der Synagoge") gibt den Ort seiner Verkündigung an.</w:t>
      </w:r>
    </w:p>
    <w:p w14:paraId="7D17D06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dem Punkt beginnt ein neuer Satz. Das Partizip </w:t>
      </w:r>
      <w:r w:rsidRPr="00A9544F">
        <w:rPr>
          <w:rFonts w:eastAsia="Times New Roman" w:cs="Times New Roman"/>
          <w:b/>
          <w:bCs/>
          <w:lang w:eastAsia="de-DE"/>
        </w:rPr>
        <w:t>Ἀκούσαντες</w:t>
      </w:r>
      <w:r w:rsidRPr="00A9544F">
        <w:rPr>
          <w:rFonts w:eastAsia="Times New Roman" w:cs="Times New Roman"/>
          <w:lang w:eastAsia="de-DE"/>
        </w:rPr>
        <w:t xml:space="preserve"> (Aorist Aktiv Nominativ Plural Maskulinum von ἀκούω, "gehört habend") mit dem Genitiv </w:t>
      </w:r>
      <w:r w:rsidRPr="00A9544F">
        <w:rPr>
          <w:rFonts w:eastAsia="Times New Roman" w:cs="Times New Roman"/>
          <w:b/>
          <w:bCs/>
          <w:lang w:eastAsia="de-DE"/>
        </w:rPr>
        <w:t>αὐτοῦ</w:t>
      </w:r>
      <w:r w:rsidRPr="00A9544F">
        <w:rPr>
          <w:rFonts w:eastAsia="Times New Roman" w:cs="Times New Roman"/>
          <w:lang w:eastAsia="de-DE"/>
        </w:rPr>
        <w:t xml:space="preserve"> ("ihn") beschreibt die Handlung von </w:t>
      </w:r>
      <w:r w:rsidRPr="00A9544F">
        <w:rPr>
          <w:rFonts w:eastAsia="Times New Roman" w:cs="Times New Roman"/>
          <w:b/>
          <w:bCs/>
          <w:lang w:eastAsia="de-DE"/>
        </w:rPr>
        <w:t>Ἀκύλας καὶ Πρίσκιλλα</w:t>
      </w:r>
      <w:r w:rsidRPr="00A9544F">
        <w:rPr>
          <w:rFonts w:eastAsia="Times New Roman" w:cs="Times New Roman"/>
          <w:lang w:eastAsia="de-DE"/>
        </w:rPr>
        <w:t xml:space="preserve"> (beide im Nominativ Singular, verbunden durch </w:t>
      </w:r>
      <w:r w:rsidRPr="00A9544F">
        <w:rPr>
          <w:rFonts w:eastAsia="Times New Roman" w:cs="Times New Roman"/>
          <w:b/>
          <w:bCs/>
          <w:lang w:eastAsia="de-DE"/>
        </w:rPr>
        <w:t>καὶ</w:t>
      </w:r>
      <w:r w:rsidRPr="00A9544F">
        <w:rPr>
          <w:rFonts w:eastAsia="Times New Roman" w:cs="Times New Roman"/>
          <w:lang w:eastAsia="de-DE"/>
        </w:rPr>
        <w:t>, "Aquila und Priszilla").</w:t>
      </w:r>
    </w:p>
    <w:p w14:paraId="15A31055"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προσελάβοντο</w:t>
      </w:r>
      <w:r w:rsidRPr="00A9544F">
        <w:rPr>
          <w:rFonts w:eastAsia="Times New Roman" w:cs="Times New Roman"/>
          <w:lang w:eastAsia="de-DE"/>
        </w:rPr>
        <w:t xml:space="preserve"> (3. Person Plural Aorist Indikativ Medium von προσλαμβάνω, "sie nahmen zu sich") mit dem Akkusativ </w:t>
      </w:r>
      <w:r w:rsidRPr="00A9544F">
        <w:rPr>
          <w:rFonts w:eastAsia="Times New Roman" w:cs="Times New Roman"/>
          <w:b/>
          <w:bCs/>
          <w:lang w:eastAsia="de-DE"/>
        </w:rPr>
        <w:t>αὐτόν</w:t>
      </w:r>
      <w:r w:rsidRPr="00A9544F">
        <w:rPr>
          <w:rFonts w:eastAsia="Times New Roman" w:cs="Times New Roman"/>
          <w:lang w:eastAsia="de-DE"/>
        </w:rPr>
        <w:t xml:space="preserve"> ("ihn") beschreibt ihre Reaktion auf Apollos' Lehre. Die Konjunktion </w:t>
      </w:r>
      <w:r w:rsidRPr="00A9544F">
        <w:rPr>
          <w:rFonts w:eastAsia="Times New Roman" w:cs="Times New Roman"/>
          <w:b/>
          <w:bCs/>
          <w:lang w:eastAsia="de-DE"/>
        </w:rPr>
        <w:t>καὶ</w:t>
      </w:r>
      <w:r w:rsidRPr="00A9544F">
        <w:rPr>
          <w:rFonts w:eastAsia="Times New Roman" w:cs="Times New Roman"/>
          <w:lang w:eastAsia="de-DE"/>
        </w:rPr>
        <w:t xml:space="preserve"> ("und") verbindet eine zweite Handlung: </w:t>
      </w:r>
      <w:r w:rsidRPr="00A9544F">
        <w:rPr>
          <w:rFonts w:eastAsia="Times New Roman" w:cs="Times New Roman"/>
          <w:b/>
          <w:bCs/>
          <w:lang w:eastAsia="de-DE"/>
        </w:rPr>
        <w:t>ἐξέθεντο</w:t>
      </w:r>
      <w:r w:rsidRPr="00A9544F">
        <w:rPr>
          <w:rFonts w:eastAsia="Times New Roman" w:cs="Times New Roman"/>
          <w:lang w:eastAsia="de-DE"/>
        </w:rPr>
        <w:t xml:space="preserve"> (3. Person Plural Aorist Indikativ Medium von ἐκτίθημι, "sie legten aus") mit dem Dativ </w:t>
      </w:r>
      <w:r w:rsidRPr="00A9544F">
        <w:rPr>
          <w:rFonts w:eastAsia="Times New Roman" w:cs="Times New Roman"/>
          <w:b/>
          <w:bCs/>
          <w:lang w:eastAsia="de-DE"/>
        </w:rPr>
        <w:t>αὐτῷ</w:t>
      </w:r>
      <w:r w:rsidRPr="00A9544F">
        <w:rPr>
          <w:rFonts w:eastAsia="Times New Roman" w:cs="Times New Roman"/>
          <w:lang w:eastAsia="de-DE"/>
        </w:rPr>
        <w:t xml:space="preserve"> ("ihm") als indirektem Objekt.</w:t>
      </w:r>
    </w:p>
    <w:p w14:paraId="2BB64BBF"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Was sie auslegten, war </w:t>
      </w:r>
      <w:r w:rsidRPr="00A9544F">
        <w:rPr>
          <w:rFonts w:eastAsia="Times New Roman" w:cs="Times New Roman"/>
          <w:b/>
          <w:bCs/>
          <w:lang w:eastAsia="de-DE"/>
        </w:rPr>
        <w:t>τὴν τοῦ θεοῦ ὁδόν</w:t>
      </w:r>
      <w:r w:rsidRPr="00A9544F">
        <w:rPr>
          <w:rFonts w:eastAsia="Times New Roman" w:cs="Times New Roman"/>
          <w:lang w:eastAsia="de-DE"/>
        </w:rPr>
        <w:t xml:space="preserve"> (Akkusativ Singular mit Artikel und dem Genitiv </w:t>
      </w:r>
      <w:r w:rsidRPr="00A9544F">
        <w:rPr>
          <w:rFonts w:eastAsia="Times New Roman" w:cs="Times New Roman"/>
          <w:b/>
          <w:bCs/>
          <w:lang w:eastAsia="de-DE"/>
        </w:rPr>
        <w:t>τοῦ θεοῦ</w:t>
      </w:r>
      <w:r w:rsidRPr="00A9544F">
        <w:rPr>
          <w:rFonts w:eastAsia="Times New Roman" w:cs="Times New Roman"/>
          <w:lang w:eastAsia="de-DE"/>
        </w:rPr>
        <w:t xml:space="preserve">, "den Weg Gottes"), also die christliche Lehre und Lebensweise. Das Adverb </w:t>
      </w:r>
      <w:r w:rsidRPr="00A9544F">
        <w:rPr>
          <w:rFonts w:eastAsia="Times New Roman" w:cs="Times New Roman"/>
          <w:b/>
          <w:bCs/>
          <w:lang w:eastAsia="de-DE"/>
        </w:rPr>
        <w:t>ἀκριβέστερον</w:t>
      </w:r>
      <w:r w:rsidRPr="00A9544F">
        <w:rPr>
          <w:rFonts w:eastAsia="Times New Roman" w:cs="Times New Roman"/>
          <w:lang w:eastAsia="de-DE"/>
        </w:rPr>
        <w:t xml:space="preserve"> (Komparativ von ἀκριβῶς, "genauer") qualifiziert diese Auslegung, was auf eine Vervollständigung oder Korrektur von Apollos' bisherigem Verständnis hindeutet.</w:t>
      </w:r>
    </w:p>
    <w:p w14:paraId="0B84A11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zwei Hauptsätzen: Der erste mit dem Verb </w:t>
      </w:r>
      <w:r w:rsidRPr="00A9544F">
        <w:rPr>
          <w:rFonts w:eastAsia="Times New Roman" w:cs="Times New Roman"/>
          <w:b/>
          <w:bCs/>
          <w:lang w:eastAsia="de-DE"/>
        </w:rPr>
        <w:t>ἤρξατο</w:t>
      </w:r>
      <w:r w:rsidRPr="00A9544F">
        <w:rPr>
          <w:rFonts w:eastAsia="Times New Roman" w:cs="Times New Roman"/>
          <w:lang w:eastAsia="de-DE"/>
        </w:rPr>
        <w:t xml:space="preserve">, der Apollos' öffentliches Auftreten beschreibt, und der zweite mit den Verben </w:t>
      </w:r>
      <w:r w:rsidRPr="00A9544F">
        <w:rPr>
          <w:rFonts w:eastAsia="Times New Roman" w:cs="Times New Roman"/>
          <w:b/>
          <w:bCs/>
          <w:lang w:eastAsia="de-DE"/>
        </w:rPr>
        <w:t>προσελάβοντο</w:t>
      </w:r>
      <w:r w:rsidRPr="00A9544F">
        <w:rPr>
          <w:rFonts w:eastAsia="Times New Roman" w:cs="Times New Roman"/>
          <w:lang w:eastAsia="de-DE"/>
        </w:rPr>
        <w:t xml:space="preserve"> und </w:t>
      </w:r>
      <w:r w:rsidRPr="00A9544F">
        <w:rPr>
          <w:rFonts w:eastAsia="Times New Roman" w:cs="Times New Roman"/>
          <w:b/>
          <w:bCs/>
          <w:lang w:eastAsia="de-DE"/>
        </w:rPr>
        <w:t>ἐξέθεντο</w:t>
      </w:r>
      <w:r w:rsidRPr="00A9544F">
        <w:rPr>
          <w:rFonts w:eastAsia="Times New Roman" w:cs="Times New Roman"/>
          <w:lang w:eastAsia="de-DE"/>
        </w:rPr>
        <w:t>, die die Reaktion und Handlung von Aquila und Priszilla beschreiben, eingeleitet durch einen partizipialen Nebensatz (</w:t>
      </w:r>
      <w:r w:rsidRPr="00A9544F">
        <w:rPr>
          <w:rFonts w:eastAsia="Times New Roman" w:cs="Times New Roman"/>
          <w:b/>
          <w:bCs/>
          <w:lang w:eastAsia="de-DE"/>
        </w:rPr>
        <w:t>Ἀκούσαντες</w:t>
      </w:r>
      <w:r w:rsidRPr="00A9544F">
        <w:rPr>
          <w:rFonts w:eastAsia="Times New Roman" w:cs="Times New Roman"/>
          <w:lang w:eastAsia="de-DE"/>
        </w:rPr>
        <w:t>).</w:t>
      </w:r>
    </w:p>
    <w:p w14:paraId="7A2422B3" w14:textId="67AA63F0"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Es ist bemerkenswert, dass die Unterweisung des Apollos durch ein Ehepaar erfolgt, wobei Priszilla sogar vor Aquila genannt wird (wie auch in Römer 16,3; 2</w:t>
      </w:r>
      <w:r w:rsidR="009A4D47">
        <w:rPr>
          <w:rFonts w:eastAsia="Times New Roman" w:cs="Times New Roman"/>
          <w:lang w:eastAsia="de-DE"/>
        </w:rPr>
        <w:t xml:space="preserve"> </w:t>
      </w:r>
      <w:r w:rsidRPr="00A9544F">
        <w:rPr>
          <w:rFonts w:eastAsia="Times New Roman" w:cs="Times New Roman"/>
          <w:lang w:eastAsia="de-DE"/>
        </w:rPr>
        <w:t>Timotheus 4,19), was auf ihre bedeutende Rolle in der frühchristlichen Lehre und Mission hindeutet. Ihre präzisere Erklärung "des Weges Gottes" (</w:t>
      </w:r>
      <w:r w:rsidRPr="00A9544F">
        <w:rPr>
          <w:rFonts w:eastAsia="Times New Roman" w:cs="Times New Roman"/>
          <w:b/>
          <w:bCs/>
          <w:lang w:eastAsia="de-DE"/>
        </w:rPr>
        <w:t>τὴν τοῦ θεοῦ ὁδόν</w:t>
      </w:r>
      <w:r w:rsidRPr="00A9544F">
        <w:rPr>
          <w:rFonts w:eastAsia="Times New Roman" w:cs="Times New Roman"/>
          <w:lang w:eastAsia="de-DE"/>
        </w:rPr>
        <w:t>) würde wahrscheinlich die volle apostolische Lehre über Jesus, seinen Tod und seine Auferstehung sowie die Gabe des Heiligen Geistes umfassen.</w:t>
      </w:r>
    </w:p>
    <w:p w14:paraId="57543432"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lastRenderedPageBreak/>
        <w:t>Apostelgeschichte 18,27</w:t>
      </w:r>
    </w:p>
    <w:p w14:paraId="54635614"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Griechisch</w:t>
      </w:r>
      <w:r w:rsidRPr="00A9544F">
        <w:rPr>
          <w:rFonts w:eastAsia="Times New Roman" w:cs="Times New Roman"/>
          <w:lang w:eastAsia="de-DE"/>
        </w:rPr>
        <w:t>: Βουλομένου δὲ αὐτοῦ διελθεῖν εἰς τὴν Ἀχαΐαν, προτρεψάμενοι οἱ ἀδελφοὶ ἔγραψαν τοῖς μαθηταῖς ἀποδέξασθαι αὐτόν· ὃς παραγενόμενος συνεβάλετο πολὺ τοῖς πεπιστευκόσιν διὰ τῆς χάριτος·</w:t>
      </w:r>
    </w:p>
    <w:p w14:paraId="01EA1709" w14:textId="4CF7669D"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Als er nun hinüber nach Achaja kommen will, schrieben die Brüder den Schülern, (sie) ermuntert habend, ihn aufzunehmen; der, angekommen, viel für die geglaubt Habenden durch die Gnade beitrug.</w:t>
      </w:r>
    </w:p>
    <w:p w14:paraId="0C82589D"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616C6FC7">
          <v:rect id="_x0000_i1684" style="width:0;height:1.5pt" o:hralign="center" o:hrstd="t" o:hr="t" fillcolor="#a0a0a0" stroked="f"/>
        </w:pict>
      </w:r>
    </w:p>
    <w:p w14:paraId="7F8E362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einem genitivus absolutus, bestehend aus dem Genitivobjekt </w:t>
      </w:r>
      <w:r w:rsidRPr="00A9544F">
        <w:rPr>
          <w:rFonts w:eastAsia="Times New Roman" w:cs="Times New Roman"/>
          <w:b/>
          <w:bCs/>
          <w:lang w:eastAsia="de-DE"/>
        </w:rPr>
        <w:t>αὐτοῦ</w:t>
      </w:r>
      <w:r w:rsidRPr="00A9544F">
        <w:rPr>
          <w:rFonts w:eastAsia="Times New Roman" w:cs="Times New Roman"/>
          <w:lang w:eastAsia="de-DE"/>
        </w:rPr>
        <w:t xml:space="preserve"> ("er", bezieht sich auf Apollos) und dem Partizip </w:t>
      </w:r>
      <w:r w:rsidRPr="00A9544F">
        <w:rPr>
          <w:rFonts w:eastAsia="Times New Roman" w:cs="Times New Roman"/>
          <w:b/>
          <w:bCs/>
          <w:lang w:eastAsia="de-DE"/>
        </w:rPr>
        <w:t>Βουλομένου</w:t>
      </w:r>
      <w:r w:rsidRPr="00A9544F">
        <w:rPr>
          <w:rFonts w:eastAsia="Times New Roman" w:cs="Times New Roman"/>
          <w:lang w:eastAsia="de-DE"/>
        </w:rPr>
        <w:t xml:space="preserve"> (Präsens Medium/Passiv Genitiv Singular Maskulinum von βούλομαι, "wollend"). Die Partikel </w:t>
      </w:r>
      <w:r w:rsidRPr="00A9544F">
        <w:rPr>
          <w:rFonts w:eastAsia="Times New Roman" w:cs="Times New Roman"/>
          <w:b/>
          <w:bCs/>
          <w:lang w:eastAsia="de-DE"/>
        </w:rPr>
        <w:t>δὲ</w:t>
      </w:r>
      <w:r w:rsidRPr="00A9544F">
        <w:rPr>
          <w:rFonts w:eastAsia="Times New Roman" w:cs="Times New Roman"/>
          <w:lang w:eastAsia="de-DE"/>
        </w:rPr>
        <w:t xml:space="preserve"> ("aber", "nun") zeigt eine Fortsetzung der Erzählung an. Der Infinitiv </w:t>
      </w:r>
      <w:r w:rsidRPr="00A9544F">
        <w:rPr>
          <w:rFonts w:eastAsia="Times New Roman" w:cs="Times New Roman"/>
          <w:b/>
          <w:bCs/>
          <w:lang w:eastAsia="de-DE"/>
        </w:rPr>
        <w:t>διελθεῖν</w:t>
      </w:r>
      <w:r w:rsidRPr="00A9544F">
        <w:rPr>
          <w:rFonts w:eastAsia="Times New Roman" w:cs="Times New Roman"/>
          <w:lang w:eastAsia="de-DE"/>
        </w:rPr>
        <w:t xml:space="preserve"> (Aorist Aktiv von διέρχομαι, "hinübergehen") mit der Präposition </w:t>
      </w:r>
      <w:r w:rsidRPr="00A9544F">
        <w:rPr>
          <w:rFonts w:eastAsia="Times New Roman" w:cs="Times New Roman"/>
          <w:b/>
          <w:bCs/>
          <w:lang w:eastAsia="de-DE"/>
        </w:rPr>
        <w:t>εἰς</w:t>
      </w:r>
      <w:r w:rsidRPr="00A9544F">
        <w:rPr>
          <w:rFonts w:eastAsia="Times New Roman" w:cs="Times New Roman"/>
          <w:lang w:eastAsia="de-DE"/>
        </w:rPr>
        <w:t xml:space="preserve"> und dem Akkusativ </w:t>
      </w:r>
      <w:r w:rsidRPr="00A9544F">
        <w:rPr>
          <w:rFonts w:eastAsia="Times New Roman" w:cs="Times New Roman"/>
          <w:b/>
          <w:bCs/>
          <w:lang w:eastAsia="de-DE"/>
        </w:rPr>
        <w:t>τὴν Ἀχαΐαν</w:t>
      </w:r>
      <w:r w:rsidRPr="00A9544F">
        <w:rPr>
          <w:rFonts w:eastAsia="Times New Roman" w:cs="Times New Roman"/>
          <w:lang w:eastAsia="de-DE"/>
        </w:rPr>
        <w:t xml:space="preserve"> ("nach Achaja") beschreibt Apollos' Absicht, nach Griechenland zu reisen, wo Korinth liegt.</w:t>
      </w:r>
    </w:p>
    <w:p w14:paraId="0DC18DE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προτρεψάμενοι</w:t>
      </w:r>
      <w:r w:rsidRPr="00A9544F">
        <w:rPr>
          <w:rFonts w:eastAsia="Times New Roman" w:cs="Times New Roman"/>
          <w:lang w:eastAsia="de-DE"/>
        </w:rPr>
        <w:t xml:space="preserve"> (Aorist Medium Nominativ Plural Maskulinum von προτρέπω, "ermuntert habend") bezieht sich auf </w:t>
      </w:r>
      <w:r w:rsidRPr="00A9544F">
        <w:rPr>
          <w:rFonts w:eastAsia="Times New Roman" w:cs="Times New Roman"/>
          <w:b/>
          <w:bCs/>
          <w:lang w:eastAsia="de-DE"/>
        </w:rPr>
        <w:t>οἱ ἀδελφοὶ</w:t>
      </w:r>
      <w:r w:rsidRPr="00A9544F">
        <w:rPr>
          <w:rFonts w:eastAsia="Times New Roman" w:cs="Times New Roman"/>
          <w:lang w:eastAsia="de-DE"/>
        </w:rPr>
        <w:t xml:space="preserve"> (Nominativ Plural mit Artikel, "die Brüder"), also die Christen in Ephesus. Das Hauptverb </w:t>
      </w:r>
      <w:r w:rsidRPr="00A9544F">
        <w:rPr>
          <w:rFonts w:eastAsia="Times New Roman" w:cs="Times New Roman"/>
          <w:b/>
          <w:bCs/>
          <w:lang w:eastAsia="de-DE"/>
        </w:rPr>
        <w:t>ἔγραψαν</w:t>
      </w:r>
      <w:r w:rsidRPr="00A9544F">
        <w:rPr>
          <w:rFonts w:eastAsia="Times New Roman" w:cs="Times New Roman"/>
          <w:lang w:eastAsia="de-DE"/>
        </w:rPr>
        <w:t xml:space="preserve"> (3. Person Plural Aorist Indikativ Aktiv von γράφω, "sie schrieben") beschreibt ihre unterstützende Handlung. Der Dativ </w:t>
      </w:r>
      <w:r w:rsidRPr="00A9544F">
        <w:rPr>
          <w:rFonts w:eastAsia="Times New Roman" w:cs="Times New Roman"/>
          <w:b/>
          <w:bCs/>
          <w:lang w:eastAsia="de-DE"/>
        </w:rPr>
        <w:t>τοῖς μαθηταῖς</w:t>
      </w:r>
      <w:r w:rsidRPr="00A9544F">
        <w:rPr>
          <w:rFonts w:eastAsia="Times New Roman" w:cs="Times New Roman"/>
          <w:lang w:eastAsia="de-DE"/>
        </w:rPr>
        <w:t xml:space="preserve"> ("den Jüngern", in Achaja) gibt die Empfänger des Briefes an. Der Infinitiv </w:t>
      </w:r>
      <w:r w:rsidRPr="00A9544F">
        <w:rPr>
          <w:rFonts w:eastAsia="Times New Roman" w:cs="Times New Roman"/>
          <w:b/>
          <w:bCs/>
          <w:lang w:eastAsia="de-DE"/>
        </w:rPr>
        <w:t>ἀποδέξασθαι</w:t>
      </w:r>
      <w:r w:rsidRPr="00A9544F">
        <w:rPr>
          <w:rFonts w:eastAsia="Times New Roman" w:cs="Times New Roman"/>
          <w:lang w:eastAsia="de-DE"/>
        </w:rPr>
        <w:t xml:space="preserve"> (Aorist Medium von ἀποδέχομαι, "aufnehmen") mit dem Akkusativ </w:t>
      </w:r>
      <w:r w:rsidRPr="00A9544F">
        <w:rPr>
          <w:rFonts w:eastAsia="Times New Roman" w:cs="Times New Roman"/>
          <w:b/>
          <w:bCs/>
          <w:lang w:eastAsia="de-DE"/>
        </w:rPr>
        <w:t>αὐτόν</w:t>
      </w:r>
      <w:r w:rsidRPr="00A9544F">
        <w:rPr>
          <w:rFonts w:eastAsia="Times New Roman" w:cs="Times New Roman"/>
          <w:lang w:eastAsia="de-DE"/>
        </w:rPr>
        <w:t xml:space="preserve"> ("ihn") beschreibt den Inhalt der Anweisung.</w:t>
      </w:r>
    </w:p>
    <w:p w14:paraId="556E4DC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Nach dem Semikolon folgt ein Relativsatz, eingeleitet durch das Relativpronomen </w:t>
      </w:r>
      <w:r w:rsidRPr="00A9544F">
        <w:rPr>
          <w:rFonts w:eastAsia="Times New Roman" w:cs="Times New Roman"/>
          <w:b/>
          <w:bCs/>
          <w:lang w:eastAsia="de-DE"/>
        </w:rPr>
        <w:t>ὃς</w:t>
      </w:r>
      <w:r w:rsidRPr="00A9544F">
        <w:rPr>
          <w:rFonts w:eastAsia="Times New Roman" w:cs="Times New Roman"/>
          <w:lang w:eastAsia="de-DE"/>
        </w:rPr>
        <w:t xml:space="preserve"> (Nominativ Singular Maskulinum, "welcher"), das sich auf Apollos bezieht. Das Partizip </w:t>
      </w:r>
      <w:r w:rsidRPr="00A9544F">
        <w:rPr>
          <w:rFonts w:eastAsia="Times New Roman" w:cs="Times New Roman"/>
          <w:b/>
          <w:bCs/>
          <w:lang w:eastAsia="de-DE"/>
        </w:rPr>
        <w:t>παραγενόμενος</w:t>
      </w:r>
      <w:r w:rsidRPr="00A9544F">
        <w:rPr>
          <w:rFonts w:eastAsia="Times New Roman" w:cs="Times New Roman"/>
          <w:lang w:eastAsia="de-DE"/>
        </w:rPr>
        <w:t xml:space="preserve"> (Aorist Medium Nominativ Singular Maskulinum von παραγίνομαι, "angekommen seiend") beschreibt seine Ankunft in Achaja. Das Hauptverb </w:t>
      </w:r>
      <w:r w:rsidRPr="00A9544F">
        <w:rPr>
          <w:rFonts w:eastAsia="Times New Roman" w:cs="Times New Roman"/>
          <w:b/>
          <w:bCs/>
          <w:lang w:eastAsia="de-DE"/>
        </w:rPr>
        <w:t>συνεβάλετο</w:t>
      </w:r>
      <w:r w:rsidRPr="00A9544F">
        <w:rPr>
          <w:rFonts w:eastAsia="Times New Roman" w:cs="Times New Roman"/>
          <w:lang w:eastAsia="de-DE"/>
        </w:rPr>
        <w:t xml:space="preserve"> (3. Person Singular Aorist Indikativ Medium von συμβάλλω, "er trug bei", "er half") mit dem Adverb </w:t>
      </w:r>
      <w:r w:rsidRPr="00A9544F">
        <w:rPr>
          <w:rFonts w:eastAsia="Times New Roman" w:cs="Times New Roman"/>
          <w:b/>
          <w:bCs/>
          <w:lang w:eastAsia="de-DE"/>
        </w:rPr>
        <w:t>πολὺ</w:t>
      </w:r>
      <w:r w:rsidRPr="00A9544F">
        <w:rPr>
          <w:rFonts w:eastAsia="Times New Roman" w:cs="Times New Roman"/>
          <w:lang w:eastAsia="de-DE"/>
        </w:rPr>
        <w:t xml:space="preserve"> ("viel") beschreibt seinen bedeutenden Beitrag. Der Dativ </w:t>
      </w:r>
      <w:r w:rsidRPr="00A9544F">
        <w:rPr>
          <w:rFonts w:eastAsia="Times New Roman" w:cs="Times New Roman"/>
          <w:b/>
          <w:bCs/>
          <w:lang w:eastAsia="de-DE"/>
        </w:rPr>
        <w:t>τοῖς πεπιστευκόσιν</w:t>
      </w:r>
      <w:r w:rsidRPr="00A9544F">
        <w:rPr>
          <w:rFonts w:eastAsia="Times New Roman" w:cs="Times New Roman"/>
          <w:lang w:eastAsia="de-DE"/>
        </w:rPr>
        <w:t xml:space="preserve"> (Perfekt Aktiv Partizip Dativ Plural Maskulinum von πιστεύω, "denen, die gläubig geworden waren") gibt die Empfänger seiner Hilfe an. Die Präposition </w:t>
      </w:r>
      <w:r w:rsidRPr="00A9544F">
        <w:rPr>
          <w:rFonts w:eastAsia="Times New Roman" w:cs="Times New Roman"/>
          <w:b/>
          <w:bCs/>
          <w:lang w:eastAsia="de-DE"/>
        </w:rPr>
        <w:t>διὰ</w:t>
      </w:r>
      <w:r w:rsidRPr="00A9544F">
        <w:rPr>
          <w:rFonts w:eastAsia="Times New Roman" w:cs="Times New Roman"/>
          <w:lang w:eastAsia="de-DE"/>
        </w:rPr>
        <w:t xml:space="preserve"> mit dem Genitiv </w:t>
      </w:r>
      <w:r w:rsidRPr="00A9544F">
        <w:rPr>
          <w:rFonts w:eastAsia="Times New Roman" w:cs="Times New Roman"/>
          <w:b/>
          <w:bCs/>
          <w:lang w:eastAsia="de-DE"/>
        </w:rPr>
        <w:t>τῆς χάριτος</w:t>
      </w:r>
      <w:r w:rsidRPr="00A9544F">
        <w:rPr>
          <w:rFonts w:eastAsia="Times New Roman" w:cs="Times New Roman"/>
          <w:lang w:eastAsia="de-DE"/>
        </w:rPr>
        <w:t xml:space="preserve"> ("durch die Gnade") gibt den Grund oder das Mittel ihres Glaubens an.</w:t>
      </w:r>
    </w:p>
    <w:p w14:paraId="03ABC51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Satzstruktur besteht aus einem genitivus absolutus (</w:t>
      </w:r>
      <w:r w:rsidRPr="00A9544F">
        <w:rPr>
          <w:rFonts w:eastAsia="Times New Roman" w:cs="Times New Roman"/>
          <w:b/>
          <w:bCs/>
          <w:lang w:eastAsia="de-DE"/>
        </w:rPr>
        <w:t>Βουλομένου δὲ αὐτοῦ...</w:t>
      </w:r>
      <w:r w:rsidRPr="00A9544F">
        <w:rPr>
          <w:rFonts w:eastAsia="Times New Roman" w:cs="Times New Roman"/>
          <w:lang w:eastAsia="de-DE"/>
        </w:rPr>
        <w:t xml:space="preserve">), der die Umstände beschreibt, gefolgt vom Hauptsatz mit dem Verb </w:t>
      </w:r>
      <w:r w:rsidRPr="00A9544F">
        <w:rPr>
          <w:rFonts w:eastAsia="Times New Roman" w:cs="Times New Roman"/>
          <w:b/>
          <w:bCs/>
          <w:lang w:eastAsia="de-DE"/>
        </w:rPr>
        <w:t>ἔγραψαν</w:t>
      </w:r>
      <w:r w:rsidRPr="00A9544F">
        <w:rPr>
          <w:rFonts w:eastAsia="Times New Roman" w:cs="Times New Roman"/>
          <w:lang w:eastAsia="de-DE"/>
        </w:rPr>
        <w:t xml:space="preserve"> und einem partizipialen Nebensatz (</w:t>
      </w:r>
      <w:r w:rsidRPr="00A9544F">
        <w:rPr>
          <w:rFonts w:eastAsia="Times New Roman" w:cs="Times New Roman"/>
          <w:b/>
          <w:bCs/>
          <w:lang w:eastAsia="de-DE"/>
        </w:rPr>
        <w:t>προτρεψάμενοι</w:t>
      </w:r>
      <w:r w:rsidRPr="00A9544F">
        <w:rPr>
          <w:rFonts w:eastAsia="Times New Roman" w:cs="Times New Roman"/>
          <w:lang w:eastAsia="de-DE"/>
        </w:rPr>
        <w:t>), und einem Relativsatz (</w:t>
      </w:r>
      <w:r w:rsidRPr="00A9544F">
        <w:rPr>
          <w:rFonts w:eastAsia="Times New Roman" w:cs="Times New Roman"/>
          <w:b/>
          <w:bCs/>
          <w:lang w:eastAsia="de-DE"/>
        </w:rPr>
        <w:t>ὃς παραγενόμενος συνεβάλετο...</w:t>
      </w:r>
      <w:r w:rsidRPr="00A9544F">
        <w:rPr>
          <w:rFonts w:eastAsia="Times New Roman" w:cs="Times New Roman"/>
          <w:lang w:eastAsia="de-DE"/>
        </w:rPr>
        <w:t>), der Apollos' Wirkung in Achaja beschreibt.</w:t>
      </w:r>
    </w:p>
    <w:p w14:paraId="6FB48A06"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Die Praxis, Empfehlungsbriefe für reisende christliche Lehrer zu schreiben, spiegelt die Entwicklung frühchristlicher Netzwerke und Kommunikationsstrukturen wider. Die Beschreibung von Apollos' Beitrag als eine Hilfe für "die durch die Gnade gläubig geworden waren" (</w:t>
      </w:r>
      <w:r w:rsidRPr="00A9544F">
        <w:rPr>
          <w:rFonts w:eastAsia="Times New Roman" w:cs="Times New Roman"/>
          <w:b/>
          <w:bCs/>
          <w:lang w:eastAsia="de-DE"/>
        </w:rPr>
        <w:t>τοῖς πεπιστευκόσιν διὰ τῆς χάριτος</w:t>
      </w:r>
      <w:r w:rsidRPr="00A9544F">
        <w:rPr>
          <w:rFonts w:eastAsia="Times New Roman" w:cs="Times New Roman"/>
          <w:lang w:eastAsia="de-DE"/>
        </w:rPr>
        <w:t>) betont die theologische Perspektive des Lukas, dass der Glaube letztlich ein Geschenk der göttlichen Gnade ist.</w:t>
      </w:r>
    </w:p>
    <w:p w14:paraId="7C1FE862" w14:textId="77777777" w:rsidR="00A9544F" w:rsidRPr="00A9544F" w:rsidRDefault="00A9544F" w:rsidP="00A9544F">
      <w:pPr>
        <w:spacing w:before="100" w:beforeAutospacing="1" w:after="100" w:afterAutospacing="1" w:line="240" w:lineRule="auto"/>
        <w:outlineLvl w:val="0"/>
        <w:rPr>
          <w:rFonts w:eastAsia="Times New Roman" w:cs="Times New Roman"/>
          <w:b/>
          <w:bCs/>
          <w:kern w:val="36"/>
          <w:sz w:val="48"/>
          <w:szCs w:val="48"/>
          <w:lang w:eastAsia="de-DE"/>
        </w:rPr>
      </w:pPr>
      <w:r w:rsidRPr="00A9544F">
        <w:rPr>
          <w:rFonts w:eastAsia="Times New Roman" w:cs="Times New Roman"/>
          <w:b/>
          <w:bCs/>
          <w:kern w:val="36"/>
          <w:sz w:val="48"/>
          <w:szCs w:val="48"/>
          <w:lang w:eastAsia="de-DE"/>
        </w:rPr>
        <w:t>Apostelgeschichte 18,28</w:t>
      </w:r>
    </w:p>
    <w:p w14:paraId="6F23007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lastRenderedPageBreak/>
        <w:t>Griechisch</w:t>
      </w:r>
      <w:r w:rsidRPr="00A9544F">
        <w:rPr>
          <w:rFonts w:eastAsia="Times New Roman" w:cs="Times New Roman"/>
          <w:lang w:eastAsia="de-DE"/>
        </w:rPr>
        <w:t>: εὐτόνως γὰρ τοῖς Ἰουδαίοις διακατηλέγχετο δημοσίᾳ, ἐπιδεικνὺς διὰ τῶν γραφῶν εἶναι τὸν χριστὸν Ἰησοῦν.</w:t>
      </w:r>
    </w:p>
    <w:p w14:paraId="2CD6DC95" w14:textId="2DA53AA9"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Deutsch</w:t>
      </w:r>
      <w:r w:rsidRPr="00A9544F">
        <w:rPr>
          <w:rFonts w:eastAsia="Times New Roman" w:cs="Times New Roman"/>
          <w:lang w:eastAsia="de-DE"/>
        </w:rPr>
        <w:t xml:space="preserve">: </w:t>
      </w:r>
      <w:r>
        <w:t>Denn er war vehement die Juden öffentlich widerlegend, durch die Schriften aufzeigend, dass Jesus der Christus ist.</w:t>
      </w:r>
    </w:p>
    <w:p w14:paraId="49D90EE1" w14:textId="77777777" w:rsidR="00A9544F" w:rsidRPr="00A9544F" w:rsidRDefault="00F77F26" w:rsidP="00A9544F">
      <w:pPr>
        <w:spacing w:after="0" w:line="240" w:lineRule="auto"/>
        <w:rPr>
          <w:rFonts w:eastAsia="Times New Roman" w:cs="Times New Roman"/>
          <w:lang w:eastAsia="de-DE"/>
        </w:rPr>
      </w:pPr>
      <w:r>
        <w:rPr>
          <w:rFonts w:eastAsia="Times New Roman" w:cs="Times New Roman"/>
          <w:lang w:eastAsia="de-DE"/>
        </w:rPr>
        <w:pict w14:anchorId="1809177D">
          <v:rect id="_x0000_i1685" style="width:0;height:1.5pt" o:hralign="center" o:hrstd="t" o:hr="t" fillcolor="#a0a0a0" stroked="f"/>
        </w:pict>
      </w:r>
    </w:p>
    <w:p w14:paraId="271CA3E8"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b/>
          <w:bCs/>
          <w:lang w:eastAsia="de-DE"/>
        </w:rPr>
        <w:t>Kommentar</w:t>
      </w:r>
      <w:r w:rsidRPr="00A9544F">
        <w:rPr>
          <w:rFonts w:eastAsia="Times New Roman" w:cs="Times New Roman"/>
          <w:lang w:eastAsia="de-DE"/>
        </w:rPr>
        <w:t xml:space="preserve">: Der Vers beginnt mit der kausalen Partikel </w:t>
      </w:r>
      <w:r w:rsidRPr="00A9544F">
        <w:rPr>
          <w:rFonts w:eastAsia="Times New Roman" w:cs="Times New Roman"/>
          <w:b/>
          <w:bCs/>
          <w:lang w:eastAsia="de-DE"/>
        </w:rPr>
        <w:t>γὰρ</w:t>
      </w:r>
      <w:r w:rsidRPr="00A9544F">
        <w:rPr>
          <w:rFonts w:eastAsia="Times New Roman" w:cs="Times New Roman"/>
          <w:lang w:eastAsia="de-DE"/>
        </w:rPr>
        <w:t xml:space="preserve"> ("denn", "nämlich"), die eine Erklärung für Apollos' erfolgreiche Hilfe aus dem vorherigen Vers einleitet. Das Adverb </w:t>
      </w:r>
      <w:r w:rsidRPr="00A9544F">
        <w:rPr>
          <w:rFonts w:eastAsia="Times New Roman" w:cs="Times New Roman"/>
          <w:b/>
          <w:bCs/>
          <w:lang w:eastAsia="de-DE"/>
        </w:rPr>
        <w:t>εὐτόνως</w:t>
      </w:r>
      <w:r w:rsidRPr="00A9544F">
        <w:rPr>
          <w:rFonts w:eastAsia="Times New Roman" w:cs="Times New Roman"/>
          <w:lang w:eastAsia="de-DE"/>
        </w:rPr>
        <w:t xml:space="preserve"> ("kraftvoll", "energisch") betont die Intensität seiner Argumentation. Der Dativ </w:t>
      </w:r>
      <w:r w:rsidRPr="00A9544F">
        <w:rPr>
          <w:rFonts w:eastAsia="Times New Roman" w:cs="Times New Roman"/>
          <w:b/>
          <w:bCs/>
          <w:lang w:eastAsia="de-DE"/>
        </w:rPr>
        <w:t>τοῖς Ἰουδαίοις</w:t>
      </w:r>
      <w:r w:rsidRPr="00A9544F">
        <w:rPr>
          <w:rFonts w:eastAsia="Times New Roman" w:cs="Times New Roman"/>
          <w:lang w:eastAsia="de-DE"/>
        </w:rPr>
        <w:t xml:space="preserve"> ("den Juden") gibt die Zielgruppe seiner Widerlegung an.</w:t>
      </w:r>
    </w:p>
    <w:p w14:paraId="10C8D0C7"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Hauptverb </w:t>
      </w:r>
      <w:r w:rsidRPr="00A9544F">
        <w:rPr>
          <w:rFonts w:eastAsia="Times New Roman" w:cs="Times New Roman"/>
          <w:b/>
          <w:bCs/>
          <w:lang w:eastAsia="de-DE"/>
        </w:rPr>
        <w:t>διακατηλέγχετο</w:t>
      </w:r>
      <w:r w:rsidRPr="00A9544F">
        <w:rPr>
          <w:rFonts w:eastAsia="Times New Roman" w:cs="Times New Roman"/>
          <w:lang w:eastAsia="de-DE"/>
        </w:rPr>
        <w:t xml:space="preserve"> (3. Person Singular Imperfekt Indikativ Medium/Passiv von διακατελέγχομαι, "er widerlegte vollständig") beschreibt seine fortdauernde apologetische Tätigkeit. Das Adverb </w:t>
      </w:r>
      <w:r w:rsidRPr="00A9544F">
        <w:rPr>
          <w:rFonts w:eastAsia="Times New Roman" w:cs="Times New Roman"/>
          <w:b/>
          <w:bCs/>
          <w:lang w:eastAsia="de-DE"/>
        </w:rPr>
        <w:t>δημοσίᾳ</w:t>
      </w:r>
      <w:r w:rsidRPr="00A9544F">
        <w:rPr>
          <w:rFonts w:eastAsia="Times New Roman" w:cs="Times New Roman"/>
          <w:lang w:eastAsia="de-DE"/>
        </w:rPr>
        <w:t xml:space="preserve"> ("öffentlich") betont den öffentlichen Charakter dieser Debatten.</w:t>
      </w:r>
    </w:p>
    <w:p w14:paraId="02FE1F70"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Das Partizip </w:t>
      </w:r>
      <w:r w:rsidRPr="00A9544F">
        <w:rPr>
          <w:rFonts w:eastAsia="Times New Roman" w:cs="Times New Roman"/>
          <w:b/>
          <w:bCs/>
          <w:lang w:eastAsia="de-DE"/>
        </w:rPr>
        <w:t>ἐπιδεικνὺς</w:t>
      </w:r>
      <w:r w:rsidRPr="00A9544F">
        <w:rPr>
          <w:rFonts w:eastAsia="Times New Roman" w:cs="Times New Roman"/>
          <w:lang w:eastAsia="de-DE"/>
        </w:rPr>
        <w:t xml:space="preserve"> (Präsens Aktiv Nominativ Singular Maskulinum von ἐπιδείκνυμι, "zeigend", "beweisend") beschreibt die Methode seiner Widerlegung. Die Präposition </w:t>
      </w:r>
      <w:r w:rsidRPr="00A9544F">
        <w:rPr>
          <w:rFonts w:eastAsia="Times New Roman" w:cs="Times New Roman"/>
          <w:b/>
          <w:bCs/>
          <w:lang w:eastAsia="de-DE"/>
        </w:rPr>
        <w:t>διὰ</w:t>
      </w:r>
      <w:r w:rsidRPr="00A9544F">
        <w:rPr>
          <w:rFonts w:eastAsia="Times New Roman" w:cs="Times New Roman"/>
          <w:lang w:eastAsia="de-DE"/>
        </w:rPr>
        <w:t xml:space="preserve"> mit dem Genitiv </w:t>
      </w:r>
      <w:r w:rsidRPr="00A9544F">
        <w:rPr>
          <w:rFonts w:eastAsia="Times New Roman" w:cs="Times New Roman"/>
          <w:b/>
          <w:bCs/>
          <w:lang w:eastAsia="de-DE"/>
        </w:rPr>
        <w:t>τῶν γραφῶν</w:t>
      </w:r>
      <w:r w:rsidRPr="00A9544F">
        <w:rPr>
          <w:rFonts w:eastAsia="Times New Roman" w:cs="Times New Roman"/>
          <w:lang w:eastAsia="de-DE"/>
        </w:rPr>
        <w:t xml:space="preserve"> ("durch die Schriften") gibt das Mittel seines Beweises an - er nutzte die jüdischen heiligen Schriften (das Alte Testament).</w:t>
      </w:r>
    </w:p>
    <w:p w14:paraId="6A08C78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Der Inhalt seines Beweises wird durch den Infinitiv </w:t>
      </w:r>
      <w:r w:rsidRPr="00A9544F">
        <w:rPr>
          <w:rFonts w:eastAsia="Times New Roman" w:cs="Times New Roman"/>
          <w:b/>
          <w:bCs/>
          <w:lang w:eastAsia="de-DE"/>
        </w:rPr>
        <w:t>εἶναι</w:t>
      </w:r>
      <w:r w:rsidRPr="00A9544F">
        <w:rPr>
          <w:rFonts w:eastAsia="Times New Roman" w:cs="Times New Roman"/>
          <w:lang w:eastAsia="de-DE"/>
        </w:rPr>
        <w:t xml:space="preserve"> (Präsens von εἰμί, "sein") ausgedrückt, mit dem Akkusativ </w:t>
      </w:r>
      <w:r w:rsidRPr="00A9544F">
        <w:rPr>
          <w:rFonts w:eastAsia="Times New Roman" w:cs="Times New Roman"/>
          <w:b/>
          <w:bCs/>
          <w:lang w:eastAsia="de-DE"/>
        </w:rPr>
        <w:t>τὸν χριστὸν</w:t>
      </w:r>
      <w:r w:rsidRPr="00A9544F">
        <w:rPr>
          <w:rFonts w:eastAsia="Times New Roman" w:cs="Times New Roman"/>
          <w:lang w:eastAsia="de-DE"/>
        </w:rPr>
        <w:t xml:space="preserve"> ("der Christus/Messias") und </w:t>
      </w:r>
      <w:r w:rsidRPr="00A9544F">
        <w:rPr>
          <w:rFonts w:eastAsia="Times New Roman" w:cs="Times New Roman"/>
          <w:b/>
          <w:bCs/>
          <w:lang w:eastAsia="de-DE"/>
        </w:rPr>
        <w:t>Ἰησοῦν</w:t>
      </w:r>
      <w:r w:rsidRPr="00A9544F">
        <w:rPr>
          <w:rFonts w:eastAsia="Times New Roman" w:cs="Times New Roman"/>
          <w:lang w:eastAsia="de-DE"/>
        </w:rPr>
        <w:t xml:space="preserve"> ("Jesus") als Subjekt bzw. Prädikatsnomen in einer AcI-Konstruktion - er bewies, dass "Jesus der Christus ist" oder "der Christus Jesus ist".</w:t>
      </w:r>
    </w:p>
    <w:p w14:paraId="6DDC7172"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 xml:space="preserve">Die Satzstruktur besteht aus einem Hauptsatz mit dem Verb </w:t>
      </w:r>
      <w:r w:rsidRPr="00A9544F">
        <w:rPr>
          <w:rFonts w:eastAsia="Times New Roman" w:cs="Times New Roman"/>
          <w:b/>
          <w:bCs/>
          <w:lang w:eastAsia="de-DE"/>
        </w:rPr>
        <w:t>διακατηλέγχετο</w:t>
      </w:r>
      <w:r w:rsidRPr="00A9544F">
        <w:rPr>
          <w:rFonts w:eastAsia="Times New Roman" w:cs="Times New Roman"/>
          <w:lang w:eastAsia="de-DE"/>
        </w:rPr>
        <w:t xml:space="preserve"> und einem partizipialen Nebensatz (</w:t>
      </w:r>
      <w:r w:rsidRPr="00A9544F">
        <w:rPr>
          <w:rFonts w:eastAsia="Times New Roman" w:cs="Times New Roman"/>
          <w:b/>
          <w:bCs/>
          <w:lang w:eastAsia="de-DE"/>
        </w:rPr>
        <w:t>ἐπιδεικνὺς</w:t>
      </w:r>
      <w:r w:rsidRPr="00A9544F">
        <w:rPr>
          <w:rFonts w:eastAsia="Times New Roman" w:cs="Times New Roman"/>
          <w:lang w:eastAsia="de-DE"/>
        </w:rPr>
        <w:t xml:space="preserve">), der eine begleitende Handlung beschreibt. Das Imperfekt </w:t>
      </w:r>
      <w:r w:rsidRPr="00A9544F">
        <w:rPr>
          <w:rFonts w:eastAsia="Times New Roman" w:cs="Times New Roman"/>
          <w:b/>
          <w:bCs/>
          <w:lang w:eastAsia="de-DE"/>
        </w:rPr>
        <w:t>διακατηλέγχετο</w:t>
      </w:r>
      <w:r w:rsidRPr="00A9544F">
        <w:rPr>
          <w:rFonts w:eastAsia="Times New Roman" w:cs="Times New Roman"/>
          <w:lang w:eastAsia="de-DE"/>
        </w:rPr>
        <w:t xml:space="preserve"> betont die fortdauernde Natur seiner apologetischen Tätigkeit.</w:t>
      </w:r>
    </w:p>
    <w:p w14:paraId="3CF9119C"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Apollos' Methode, "durch die Schriften" (</w:t>
      </w:r>
      <w:r w:rsidRPr="00A9544F">
        <w:rPr>
          <w:rFonts w:eastAsia="Times New Roman" w:cs="Times New Roman"/>
          <w:b/>
          <w:bCs/>
          <w:lang w:eastAsia="de-DE"/>
        </w:rPr>
        <w:t>διὰ τῶν γραφῶν</w:t>
      </w:r>
      <w:r w:rsidRPr="00A9544F">
        <w:rPr>
          <w:rFonts w:eastAsia="Times New Roman" w:cs="Times New Roman"/>
          <w:lang w:eastAsia="de-DE"/>
        </w:rPr>
        <w:t xml:space="preserve">) zu argumentieren, spiegelt sowohl seinen eigenen Hintergrund als jüdischer Schriftgelehrter als auch die frühe christliche Praxis wider, Jesus als den im Alten Testament verheißenen Messias zu identifizieren (vgl. Lukas 24,27; Apostelgeschichte 17,2-3). Die Wortstellung </w:t>
      </w:r>
      <w:r w:rsidRPr="00A9544F">
        <w:rPr>
          <w:rFonts w:eastAsia="Times New Roman" w:cs="Times New Roman"/>
          <w:b/>
          <w:bCs/>
          <w:lang w:eastAsia="de-DE"/>
        </w:rPr>
        <w:t>τὸν χριστὸν Ἰησοῦν</w:t>
      </w:r>
      <w:r w:rsidRPr="00A9544F">
        <w:rPr>
          <w:rFonts w:eastAsia="Times New Roman" w:cs="Times New Roman"/>
          <w:lang w:eastAsia="de-DE"/>
        </w:rPr>
        <w:t xml:space="preserve"> ("der Christus [ist] Jesus") könnte darauf hindeuten, dass er vom Konzept des Messias ausging und dann bewies, dass Jesus dieser Messias ist - eine Strategie, die bei einem jüdischen Publikum besonders effektiv wäre.</w:t>
      </w:r>
    </w:p>
    <w:p w14:paraId="3A25566E" w14:textId="77777777" w:rsidR="00A9544F" w:rsidRPr="00A9544F" w:rsidRDefault="00A9544F" w:rsidP="00A9544F">
      <w:pPr>
        <w:spacing w:before="100" w:beforeAutospacing="1" w:after="100" w:afterAutospacing="1" w:line="240" w:lineRule="auto"/>
        <w:rPr>
          <w:rFonts w:eastAsia="Times New Roman" w:cs="Times New Roman"/>
          <w:lang w:eastAsia="de-DE"/>
        </w:rPr>
      </w:pPr>
      <w:r w:rsidRPr="00A9544F">
        <w:rPr>
          <w:rFonts w:eastAsia="Times New Roman" w:cs="Times New Roman"/>
          <w:lang w:eastAsia="de-DE"/>
        </w:rPr>
        <w:t>Das Ende von Kapitel 18 bereitet den Boden für Paulus' ausgedehnte Missionsarbeit in Ephesus im folgenden Kapitel und verdeutlicht, wie verschiedene Missionare (Paulus, Aquila und Priszilla, Apollos) an verschiedenen Orten (Ephesus, Achaja) zum Wachstum der frühen Kirche beitrugen.</w:t>
      </w:r>
    </w:p>
    <w:p w14:paraId="715956C1" w14:textId="58733E98"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Pr>
          <w:rFonts w:eastAsia="Times New Roman" w:cs="Times New Roman"/>
          <w:b/>
          <w:bCs/>
          <w:kern w:val="36"/>
          <w:sz w:val="48"/>
          <w:szCs w:val="48"/>
          <w:lang w:eastAsia="de-DE"/>
        </w:rPr>
        <w:t>A</w:t>
      </w:r>
      <w:r w:rsidRPr="00517EFE">
        <w:rPr>
          <w:rFonts w:eastAsia="Times New Roman" w:cs="Times New Roman"/>
          <w:b/>
          <w:bCs/>
          <w:kern w:val="36"/>
          <w:sz w:val="48"/>
          <w:szCs w:val="48"/>
          <w:lang w:eastAsia="de-DE"/>
        </w:rPr>
        <w:t>postelgeschichte 19,1</w:t>
      </w:r>
    </w:p>
    <w:p w14:paraId="0B621C2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Ἐγένετο δὲ ἐν τῷ τὸν Ἀπολλὼ εἶναι ἐν Κορίνθῳ, Παῦλον διελθόντα τὰ ἀνωτερικὰ μέρη ἐλθεῖν εἰς Ἔφεσον· καὶ εὑρών τινας μαθητὰς</w:t>
      </w:r>
    </w:p>
    <w:p w14:paraId="4DDEEFB1" w14:textId="4442F9BA"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lastRenderedPageBreak/>
        <w:t>Deutsch</w:t>
      </w:r>
      <w:r w:rsidRPr="00517EFE">
        <w:rPr>
          <w:rFonts w:eastAsia="Times New Roman" w:cs="Times New Roman"/>
          <w:lang w:eastAsia="de-DE"/>
        </w:rPr>
        <w:t xml:space="preserve">: </w:t>
      </w:r>
      <w:r>
        <w:t>Es geschah nun beim Sein von Apollos in Korinth, dass Paulus, die oberen Gegenden durchzogen, nach Ephesus kam. Und etliche Schüler gefunden,</w:t>
      </w:r>
    </w:p>
    <w:p w14:paraId="7C9E25E0"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67565497">
          <v:rect id="_x0000_i1686" style="width:0;height:1.5pt" o:hralign="center" o:hrstd="t" o:hr="t" fillcolor="#a0a0a0" stroked="f"/>
        </w:pict>
      </w:r>
    </w:p>
    <w:p w14:paraId="5A1FF4A4"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Verb </w:t>
      </w:r>
      <w:r w:rsidRPr="00517EFE">
        <w:rPr>
          <w:rFonts w:eastAsia="Times New Roman" w:cs="Times New Roman"/>
          <w:b/>
          <w:bCs/>
          <w:lang w:eastAsia="de-DE"/>
        </w:rPr>
        <w:t>Ἐγένετο</w:t>
      </w:r>
      <w:r w:rsidRPr="00517EFE">
        <w:rPr>
          <w:rFonts w:eastAsia="Times New Roman" w:cs="Times New Roman"/>
          <w:lang w:eastAsia="de-DE"/>
        </w:rPr>
        <w:t xml:space="preserve"> (3. Person Singular Aorist Indikativ Medium von γίνομαι, "es geschah"), das eine neue Episode einleitet. Die Partikel </w:t>
      </w:r>
      <w:r w:rsidRPr="00517EFE">
        <w:rPr>
          <w:rFonts w:eastAsia="Times New Roman" w:cs="Times New Roman"/>
          <w:b/>
          <w:bCs/>
          <w:lang w:eastAsia="de-DE"/>
        </w:rPr>
        <w:t>δὲ</w:t>
      </w:r>
      <w:r w:rsidRPr="00517EFE">
        <w:rPr>
          <w:rFonts w:eastAsia="Times New Roman" w:cs="Times New Roman"/>
          <w:lang w:eastAsia="de-DE"/>
        </w:rPr>
        <w:t xml:space="preserve"> ("aber", "nun") markiert den Übergang zu einem neuen Abschnitt. Die temporale Bestimmung </w:t>
      </w:r>
      <w:r w:rsidRPr="00517EFE">
        <w:rPr>
          <w:rFonts w:eastAsia="Times New Roman" w:cs="Times New Roman"/>
          <w:b/>
          <w:bCs/>
          <w:lang w:eastAsia="de-DE"/>
        </w:rPr>
        <w:t>ἐν τῷ</w:t>
      </w:r>
      <w:r w:rsidRPr="00517EFE">
        <w:rPr>
          <w:rFonts w:eastAsia="Times New Roman" w:cs="Times New Roman"/>
          <w:lang w:eastAsia="de-DE"/>
        </w:rPr>
        <w:t xml:space="preserve"> mit dem Infinitiv </w:t>
      </w:r>
      <w:r w:rsidRPr="00517EFE">
        <w:rPr>
          <w:rFonts w:eastAsia="Times New Roman" w:cs="Times New Roman"/>
          <w:b/>
          <w:bCs/>
          <w:lang w:eastAsia="de-DE"/>
        </w:rPr>
        <w:t>εἶναι</w:t>
      </w:r>
      <w:r w:rsidRPr="00517EFE">
        <w:rPr>
          <w:rFonts w:eastAsia="Times New Roman" w:cs="Times New Roman"/>
          <w:lang w:eastAsia="de-DE"/>
        </w:rPr>
        <w:t xml:space="preserve"> (Präsens von εἰμί, "sein") und dem Akkusativobjekt </w:t>
      </w:r>
      <w:r w:rsidRPr="00517EFE">
        <w:rPr>
          <w:rFonts w:eastAsia="Times New Roman" w:cs="Times New Roman"/>
          <w:b/>
          <w:bCs/>
          <w:lang w:eastAsia="de-DE"/>
        </w:rPr>
        <w:t>τὸν Ἀπολλὼ</w:t>
      </w:r>
      <w:r w:rsidRPr="00517EFE">
        <w:rPr>
          <w:rFonts w:eastAsia="Times New Roman" w:cs="Times New Roman"/>
          <w:lang w:eastAsia="de-DE"/>
        </w:rPr>
        <w:t xml:space="preserve"> ("Apollos") bildet eine temporale Infinitivkonstruktion ("während Apollos war"). Die Präposition </w:t>
      </w:r>
      <w:r w:rsidRPr="00517EFE">
        <w:rPr>
          <w:rFonts w:eastAsia="Times New Roman" w:cs="Times New Roman"/>
          <w:b/>
          <w:bCs/>
          <w:lang w:eastAsia="de-DE"/>
        </w:rPr>
        <w:t>ἐν</w:t>
      </w:r>
      <w:r w:rsidRPr="00517EFE">
        <w:rPr>
          <w:rFonts w:eastAsia="Times New Roman" w:cs="Times New Roman"/>
          <w:lang w:eastAsia="de-DE"/>
        </w:rPr>
        <w:t xml:space="preserve"> mit dem Dativ </w:t>
      </w:r>
      <w:r w:rsidRPr="00517EFE">
        <w:rPr>
          <w:rFonts w:eastAsia="Times New Roman" w:cs="Times New Roman"/>
          <w:b/>
          <w:bCs/>
          <w:lang w:eastAsia="de-DE"/>
        </w:rPr>
        <w:t>Κορίνθῳ</w:t>
      </w:r>
      <w:r w:rsidRPr="00517EFE">
        <w:rPr>
          <w:rFonts w:eastAsia="Times New Roman" w:cs="Times New Roman"/>
          <w:lang w:eastAsia="de-DE"/>
        </w:rPr>
        <w:t xml:space="preserve"> ("in Korinth") gibt den Ort von Apollos' Aufenthalt an.</w:t>
      </w:r>
    </w:p>
    <w:p w14:paraId="16F91192"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Diese temporale Bestimmung wird gefolgt von einer AcI-Konstruktion mit dem Subjekt im Akkusativ </w:t>
      </w:r>
      <w:r w:rsidRPr="00517EFE">
        <w:rPr>
          <w:rFonts w:eastAsia="Times New Roman" w:cs="Times New Roman"/>
          <w:b/>
          <w:bCs/>
          <w:lang w:eastAsia="de-DE"/>
        </w:rPr>
        <w:t>Παῦλον</w:t>
      </w:r>
      <w:r w:rsidRPr="00517EFE">
        <w:rPr>
          <w:rFonts w:eastAsia="Times New Roman" w:cs="Times New Roman"/>
          <w:lang w:eastAsia="de-DE"/>
        </w:rPr>
        <w:t xml:space="preserve"> ("Paulus") und dem Infinitiv </w:t>
      </w:r>
      <w:r w:rsidRPr="00517EFE">
        <w:rPr>
          <w:rFonts w:eastAsia="Times New Roman" w:cs="Times New Roman"/>
          <w:b/>
          <w:bCs/>
          <w:lang w:eastAsia="de-DE"/>
        </w:rPr>
        <w:t>ἐλθεῖν</w:t>
      </w:r>
      <w:r w:rsidRPr="00517EFE">
        <w:rPr>
          <w:rFonts w:eastAsia="Times New Roman" w:cs="Times New Roman"/>
          <w:lang w:eastAsia="de-DE"/>
        </w:rPr>
        <w:t xml:space="preserve"> (Aorist Aktiv von ἔρχομαι, "kommen"). Dazwischen steht das Partizip </w:t>
      </w:r>
      <w:r w:rsidRPr="00517EFE">
        <w:rPr>
          <w:rFonts w:eastAsia="Times New Roman" w:cs="Times New Roman"/>
          <w:b/>
          <w:bCs/>
          <w:lang w:eastAsia="de-DE"/>
        </w:rPr>
        <w:t>διελθόντα</w:t>
      </w:r>
      <w:r w:rsidRPr="00517EFE">
        <w:rPr>
          <w:rFonts w:eastAsia="Times New Roman" w:cs="Times New Roman"/>
          <w:lang w:eastAsia="de-DE"/>
        </w:rPr>
        <w:t xml:space="preserve"> (Aorist Aktiv Akkusativ Singular Maskulinum von διέρχομαι, "durchzogen habend") mit dem direkten Objekt </w:t>
      </w:r>
      <w:r w:rsidRPr="00517EFE">
        <w:rPr>
          <w:rFonts w:eastAsia="Times New Roman" w:cs="Times New Roman"/>
          <w:b/>
          <w:bCs/>
          <w:lang w:eastAsia="de-DE"/>
        </w:rPr>
        <w:t>τὰ ἀνωτερικὰ μέρη</w:t>
      </w:r>
      <w:r w:rsidRPr="00517EFE">
        <w:rPr>
          <w:rFonts w:eastAsia="Times New Roman" w:cs="Times New Roman"/>
          <w:lang w:eastAsia="de-DE"/>
        </w:rPr>
        <w:t xml:space="preserve"> (Akkusativ Plural mit Artikel und Adjektiv, "die höher gelegenen Gegenden"), was sich auf die bergigen Regionen im Inneren Kleinasiens bezieht. Die Präposition </w:t>
      </w:r>
      <w:r w:rsidRPr="00517EFE">
        <w:rPr>
          <w:rFonts w:eastAsia="Times New Roman" w:cs="Times New Roman"/>
          <w:b/>
          <w:bCs/>
          <w:lang w:eastAsia="de-DE"/>
        </w:rPr>
        <w:t>εἰς</w:t>
      </w:r>
      <w:r w:rsidRPr="00517EFE">
        <w:rPr>
          <w:rFonts w:eastAsia="Times New Roman" w:cs="Times New Roman"/>
          <w:lang w:eastAsia="de-DE"/>
        </w:rPr>
        <w:t xml:space="preserve"> mit dem Akkusativ </w:t>
      </w:r>
      <w:r w:rsidRPr="00517EFE">
        <w:rPr>
          <w:rFonts w:eastAsia="Times New Roman" w:cs="Times New Roman"/>
          <w:b/>
          <w:bCs/>
          <w:lang w:eastAsia="de-DE"/>
        </w:rPr>
        <w:t>Ἔφεσον</w:t>
      </w:r>
      <w:r w:rsidRPr="00517EFE">
        <w:rPr>
          <w:rFonts w:eastAsia="Times New Roman" w:cs="Times New Roman"/>
          <w:lang w:eastAsia="de-DE"/>
        </w:rPr>
        <w:t xml:space="preserve"> ("nach Ephesus") gibt das Ziel von Paulus' Reise an.</w:t>
      </w:r>
    </w:p>
    <w:p w14:paraId="6C23C74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Nach dem Semikolon folgt die Konjunktion </w:t>
      </w:r>
      <w:r w:rsidRPr="00517EFE">
        <w:rPr>
          <w:rFonts w:eastAsia="Times New Roman" w:cs="Times New Roman"/>
          <w:b/>
          <w:bCs/>
          <w:lang w:eastAsia="de-DE"/>
        </w:rPr>
        <w:t>καὶ</w:t>
      </w:r>
      <w:r w:rsidRPr="00517EFE">
        <w:rPr>
          <w:rFonts w:eastAsia="Times New Roman" w:cs="Times New Roman"/>
          <w:lang w:eastAsia="de-DE"/>
        </w:rPr>
        <w:t xml:space="preserve"> ("und"), die eine neue Handlung einleitet. Das Partizip </w:t>
      </w:r>
      <w:r w:rsidRPr="00517EFE">
        <w:rPr>
          <w:rFonts w:eastAsia="Times New Roman" w:cs="Times New Roman"/>
          <w:b/>
          <w:bCs/>
          <w:lang w:eastAsia="de-DE"/>
        </w:rPr>
        <w:t>εὑρών</w:t>
      </w:r>
      <w:r w:rsidRPr="00517EFE">
        <w:rPr>
          <w:rFonts w:eastAsia="Times New Roman" w:cs="Times New Roman"/>
          <w:lang w:eastAsia="de-DE"/>
        </w:rPr>
        <w:t xml:space="preserve"> (Aorist Aktiv Nominativ Singular Maskulinum von εὑρίσκω, "gefunden habend") beschreibt Paulus' nächste Handlung. Das direkte Objekt ist </w:t>
      </w:r>
      <w:r w:rsidRPr="00517EFE">
        <w:rPr>
          <w:rFonts w:eastAsia="Times New Roman" w:cs="Times New Roman"/>
          <w:b/>
          <w:bCs/>
          <w:lang w:eastAsia="de-DE"/>
        </w:rPr>
        <w:t>τινας μαθητὰς</w:t>
      </w:r>
      <w:r w:rsidRPr="00517EFE">
        <w:rPr>
          <w:rFonts w:eastAsia="Times New Roman" w:cs="Times New Roman"/>
          <w:lang w:eastAsia="de-DE"/>
        </w:rPr>
        <w:t xml:space="preserve"> (Akkusativ Plural mit dem unbestimmten Pronomen τις, "einige Jünger").</w:t>
      </w:r>
    </w:p>
    <w:p w14:paraId="33A10CAB"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Satzstruktur besteht aus einer temporalen Infinitivkonstruktion (</w:t>
      </w:r>
      <w:r w:rsidRPr="00517EFE">
        <w:rPr>
          <w:rFonts w:eastAsia="Times New Roman" w:cs="Times New Roman"/>
          <w:b/>
          <w:bCs/>
          <w:lang w:eastAsia="de-DE"/>
        </w:rPr>
        <w:t>ἐν τῷ τὸν Ἀπολλὼ εἶναι...</w:t>
      </w:r>
      <w:r w:rsidRPr="00517EFE">
        <w:rPr>
          <w:rFonts w:eastAsia="Times New Roman" w:cs="Times New Roman"/>
          <w:lang w:eastAsia="de-DE"/>
        </w:rPr>
        <w:t>), gefolgt von einer AcI-Konstruktion (</w:t>
      </w:r>
      <w:r w:rsidRPr="00517EFE">
        <w:rPr>
          <w:rFonts w:eastAsia="Times New Roman" w:cs="Times New Roman"/>
          <w:b/>
          <w:bCs/>
          <w:lang w:eastAsia="de-DE"/>
        </w:rPr>
        <w:t>Παῦλον... ἐλθεῖν</w:t>
      </w:r>
      <w:r w:rsidRPr="00517EFE">
        <w:rPr>
          <w:rFonts w:eastAsia="Times New Roman" w:cs="Times New Roman"/>
          <w:lang w:eastAsia="de-DE"/>
        </w:rPr>
        <w:t>) mit einem partizipialen Nebensatz (</w:t>
      </w:r>
      <w:r w:rsidRPr="00517EFE">
        <w:rPr>
          <w:rFonts w:eastAsia="Times New Roman" w:cs="Times New Roman"/>
          <w:b/>
          <w:bCs/>
          <w:lang w:eastAsia="de-DE"/>
        </w:rPr>
        <w:t>διελθόντα...</w:t>
      </w:r>
      <w:r w:rsidRPr="00517EFE">
        <w:rPr>
          <w:rFonts w:eastAsia="Times New Roman" w:cs="Times New Roman"/>
          <w:lang w:eastAsia="de-DE"/>
        </w:rPr>
        <w:t>), und einem weiteren partizipialen Nebensatz (</w:t>
      </w:r>
      <w:r w:rsidRPr="00517EFE">
        <w:rPr>
          <w:rFonts w:eastAsia="Times New Roman" w:cs="Times New Roman"/>
          <w:b/>
          <w:bCs/>
          <w:lang w:eastAsia="de-DE"/>
        </w:rPr>
        <w:t>καὶ εὑρών...</w:t>
      </w:r>
      <w:r w:rsidRPr="00517EFE">
        <w:rPr>
          <w:rFonts w:eastAsia="Times New Roman" w:cs="Times New Roman"/>
          <w:lang w:eastAsia="de-DE"/>
        </w:rPr>
        <w:t>). Der Vers endet ohne ein finites Verb im letzten Teil, was darauf hindeutet, dass die Erzählung im nächsten Vers fortgesetzt wird.</w:t>
      </w:r>
    </w:p>
    <w:p w14:paraId="446FCB2C"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Der Vers positioniert zeitlich Paulus' Ankunft in Ephesus parallel zu Apollos' Aufenthalt in Korinth und führt die "Jünger" ein, die im folgenden Vers näher beschrieben werden. Die "höher gelegenen Gegenden" (</w:t>
      </w:r>
      <w:r w:rsidRPr="00517EFE">
        <w:rPr>
          <w:rFonts w:eastAsia="Times New Roman" w:cs="Times New Roman"/>
          <w:b/>
          <w:bCs/>
          <w:lang w:eastAsia="de-DE"/>
        </w:rPr>
        <w:t>τὰ ἀνωτερικὰ μέρη</w:t>
      </w:r>
      <w:r w:rsidRPr="00517EFE">
        <w:rPr>
          <w:rFonts w:eastAsia="Times New Roman" w:cs="Times New Roman"/>
          <w:lang w:eastAsia="de-DE"/>
        </w:rPr>
        <w:t>) beziehen sich wahrscheinlich auf Paulus' Reiseroute durch Galatien und Phrygien (Apostelgeschichte 18,23), bevor er die Küstenstadt Ephesus erreichte.</w:t>
      </w:r>
    </w:p>
    <w:p w14:paraId="0FD222AA"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19,2</w:t>
      </w:r>
    </w:p>
    <w:p w14:paraId="0B8898C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εἶπεν πρὸς αὐτούς, Εἰ πνεῦμα ἅγιον ἐλάβετε πιστεύσαντες; Οἱ δὲ εἶπον πρὸς αὐτόν, Ἀλλ' οὐδὲ εἰ πνεῦμα ἅγιόν ἐστιν, ἠκούσαμεν.</w:t>
      </w:r>
    </w:p>
    <w:p w14:paraId="12597C36" w14:textId="4EE5A4E9"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xml:space="preserve">: </w:t>
      </w:r>
      <w:r>
        <w:t>sagte er zu ihnen: Empfingt ihr Heiligen Geist, geglaubt habend? Sie nun sagten zu ihm: Wir hörten ja nicht einmal, dass Heiliger Geist existiert!</w:t>
      </w:r>
    </w:p>
    <w:p w14:paraId="0DFED167"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75F819BE">
          <v:rect id="_x0000_i1687" style="width:0;height:1.5pt" o:hralign="center" o:hrstd="t" o:hr="t" fillcolor="#a0a0a0" stroked="f"/>
        </w:pict>
      </w:r>
    </w:p>
    <w:p w14:paraId="03B40F3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Hauptverb </w:t>
      </w:r>
      <w:r w:rsidRPr="00517EFE">
        <w:rPr>
          <w:rFonts w:eastAsia="Times New Roman" w:cs="Times New Roman"/>
          <w:b/>
          <w:bCs/>
          <w:lang w:eastAsia="de-DE"/>
        </w:rPr>
        <w:t>εἶπεν</w:t>
      </w:r>
      <w:r w:rsidRPr="00517EFE">
        <w:rPr>
          <w:rFonts w:eastAsia="Times New Roman" w:cs="Times New Roman"/>
          <w:lang w:eastAsia="de-DE"/>
        </w:rPr>
        <w:t xml:space="preserve"> (3. Person Singular Aorist Indikativ Aktiv von λέγω, "er sagte"), das sich auf Paulus aus dem vorherigen Vers bezieht. Die </w:t>
      </w:r>
      <w:r w:rsidRPr="00517EFE">
        <w:rPr>
          <w:rFonts w:eastAsia="Times New Roman" w:cs="Times New Roman"/>
          <w:lang w:eastAsia="de-DE"/>
        </w:rPr>
        <w:lastRenderedPageBreak/>
        <w:t xml:space="preserve">Präposition </w:t>
      </w:r>
      <w:r w:rsidRPr="00517EFE">
        <w:rPr>
          <w:rFonts w:eastAsia="Times New Roman" w:cs="Times New Roman"/>
          <w:b/>
          <w:bCs/>
          <w:lang w:eastAsia="de-DE"/>
        </w:rPr>
        <w:t>πρὸς</w:t>
      </w:r>
      <w:r w:rsidRPr="00517EFE">
        <w:rPr>
          <w:rFonts w:eastAsia="Times New Roman" w:cs="Times New Roman"/>
          <w:lang w:eastAsia="de-DE"/>
        </w:rPr>
        <w:t xml:space="preserve"> mit dem Akkusativ </w:t>
      </w:r>
      <w:r w:rsidRPr="00517EFE">
        <w:rPr>
          <w:rFonts w:eastAsia="Times New Roman" w:cs="Times New Roman"/>
          <w:b/>
          <w:bCs/>
          <w:lang w:eastAsia="de-DE"/>
        </w:rPr>
        <w:t>αὐτούς</w:t>
      </w:r>
      <w:r w:rsidRPr="00517EFE">
        <w:rPr>
          <w:rFonts w:eastAsia="Times New Roman" w:cs="Times New Roman"/>
          <w:lang w:eastAsia="de-DE"/>
        </w:rPr>
        <w:t xml:space="preserve"> ("zu ihnen") gibt die Adressaten seiner Frage an, die "Jünger" aus V. 1.</w:t>
      </w:r>
    </w:p>
    <w:p w14:paraId="2DB8B707"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direkte Rede beginnt mit der Interrogativpartikel </w:t>
      </w:r>
      <w:r w:rsidRPr="00517EFE">
        <w:rPr>
          <w:rFonts w:eastAsia="Times New Roman" w:cs="Times New Roman"/>
          <w:b/>
          <w:bCs/>
          <w:lang w:eastAsia="de-DE"/>
        </w:rPr>
        <w:t>Εἰ</w:t>
      </w:r>
      <w:r w:rsidRPr="00517EFE">
        <w:rPr>
          <w:rFonts w:eastAsia="Times New Roman" w:cs="Times New Roman"/>
          <w:lang w:eastAsia="de-DE"/>
        </w:rPr>
        <w:t xml:space="preserve"> (hier als direkte Fragepartikel verwendet, "ob", "habt ihr"). Das Objekt der Frage ist </w:t>
      </w:r>
      <w:r w:rsidRPr="00517EFE">
        <w:rPr>
          <w:rFonts w:eastAsia="Times New Roman" w:cs="Times New Roman"/>
          <w:b/>
          <w:bCs/>
          <w:lang w:eastAsia="de-DE"/>
        </w:rPr>
        <w:t>πνεῦμα ἅγιον</w:t>
      </w:r>
      <w:r w:rsidRPr="00517EFE">
        <w:rPr>
          <w:rFonts w:eastAsia="Times New Roman" w:cs="Times New Roman"/>
          <w:lang w:eastAsia="de-DE"/>
        </w:rPr>
        <w:t xml:space="preserve"> (Akkusativ Singular, "Heiligen Geist"), wobei das Fehlen des Artikels bemerkenswert ist. Das Verb </w:t>
      </w:r>
      <w:r w:rsidRPr="00517EFE">
        <w:rPr>
          <w:rFonts w:eastAsia="Times New Roman" w:cs="Times New Roman"/>
          <w:b/>
          <w:bCs/>
          <w:lang w:eastAsia="de-DE"/>
        </w:rPr>
        <w:t>ἐλάβετε</w:t>
      </w:r>
      <w:r w:rsidRPr="00517EFE">
        <w:rPr>
          <w:rFonts w:eastAsia="Times New Roman" w:cs="Times New Roman"/>
          <w:lang w:eastAsia="de-DE"/>
        </w:rPr>
        <w:t xml:space="preserve"> (2. Person Plural Aorist Indikativ Aktiv von λαμβάνω, "ihr habt empfangen") beschreibt die in Frage stehende Handlung. Das Partizip </w:t>
      </w:r>
      <w:r w:rsidRPr="00517EFE">
        <w:rPr>
          <w:rFonts w:eastAsia="Times New Roman" w:cs="Times New Roman"/>
          <w:b/>
          <w:bCs/>
          <w:lang w:eastAsia="de-DE"/>
        </w:rPr>
        <w:t>πιστεύσαντες</w:t>
      </w:r>
      <w:r w:rsidRPr="00517EFE">
        <w:rPr>
          <w:rFonts w:eastAsia="Times New Roman" w:cs="Times New Roman"/>
          <w:lang w:eastAsia="de-DE"/>
        </w:rPr>
        <w:t xml:space="preserve"> (Aorist Aktiv Nominativ Plural Maskulinum von πιστεύω, "geglaubt habend") gibt den Zeitpunkt an, zu dem sie den Geist hätten empfangen sollen.</w:t>
      </w:r>
    </w:p>
    <w:p w14:paraId="22525FA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Antwort wird eingeleitet durch </w:t>
      </w:r>
      <w:r w:rsidRPr="00517EFE">
        <w:rPr>
          <w:rFonts w:eastAsia="Times New Roman" w:cs="Times New Roman"/>
          <w:b/>
          <w:bCs/>
          <w:lang w:eastAsia="de-DE"/>
        </w:rPr>
        <w:t>Οἱ δὲ</w:t>
      </w:r>
      <w:r w:rsidRPr="00517EFE">
        <w:rPr>
          <w:rFonts w:eastAsia="Times New Roman" w:cs="Times New Roman"/>
          <w:lang w:eastAsia="de-DE"/>
        </w:rPr>
        <w:t xml:space="preserve"> (Nominativ Plural mit Artikel und der Partikel </w:t>
      </w:r>
      <w:r w:rsidRPr="00517EFE">
        <w:rPr>
          <w:rFonts w:eastAsia="Times New Roman" w:cs="Times New Roman"/>
          <w:b/>
          <w:bCs/>
          <w:lang w:eastAsia="de-DE"/>
        </w:rPr>
        <w:t>δὲ</w:t>
      </w:r>
      <w:r w:rsidRPr="00517EFE">
        <w:rPr>
          <w:rFonts w:eastAsia="Times New Roman" w:cs="Times New Roman"/>
          <w:lang w:eastAsia="de-DE"/>
        </w:rPr>
        <w:t xml:space="preserve">, "Sie aber"), gefolgt vom Verb </w:t>
      </w:r>
      <w:r w:rsidRPr="00517EFE">
        <w:rPr>
          <w:rFonts w:eastAsia="Times New Roman" w:cs="Times New Roman"/>
          <w:b/>
          <w:bCs/>
          <w:lang w:eastAsia="de-DE"/>
        </w:rPr>
        <w:t>εἶπον</w:t>
      </w:r>
      <w:r w:rsidRPr="00517EFE">
        <w:rPr>
          <w:rFonts w:eastAsia="Times New Roman" w:cs="Times New Roman"/>
          <w:lang w:eastAsia="de-DE"/>
        </w:rPr>
        <w:t xml:space="preserve"> (3. Person Plural Aorist Indikativ Aktiv von λέγω, "sie sagten"). Die Präposition </w:t>
      </w:r>
      <w:r w:rsidRPr="00517EFE">
        <w:rPr>
          <w:rFonts w:eastAsia="Times New Roman" w:cs="Times New Roman"/>
          <w:b/>
          <w:bCs/>
          <w:lang w:eastAsia="de-DE"/>
        </w:rPr>
        <w:t>πρὸς</w:t>
      </w:r>
      <w:r w:rsidRPr="00517EFE">
        <w:rPr>
          <w:rFonts w:eastAsia="Times New Roman" w:cs="Times New Roman"/>
          <w:lang w:eastAsia="de-DE"/>
        </w:rPr>
        <w:t xml:space="preserve"> mit dem Akkusativ </w:t>
      </w:r>
      <w:r w:rsidRPr="00517EFE">
        <w:rPr>
          <w:rFonts w:eastAsia="Times New Roman" w:cs="Times New Roman"/>
          <w:b/>
          <w:bCs/>
          <w:lang w:eastAsia="de-DE"/>
        </w:rPr>
        <w:t>αὐτόν</w:t>
      </w:r>
      <w:r w:rsidRPr="00517EFE">
        <w:rPr>
          <w:rFonts w:eastAsia="Times New Roman" w:cs="Times New Roman"/>
          <w:lang w:eastAsia="de-DE"/>
        </w:rPr>
        <w:t xml:space="preserve"> ("zu ihm") gibt den Adressaten ihrer Antwort an.</w:t>
      </w:r>
    </w:p>
    <w:p w14:paraId="4D2CA13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Ihre direkte Rede beginnt mit der adversativen Partikel </w:t>
      </w:r>
      <w:r w:rsidRPr="00517EFE">
        <w:rPr>
          <w:rFonts w:eastAsia="Times New Roman" w:cs="Times New Roman"/>
          <w:b/>
          <w:bCs/>
          <w:lang w:eastAsia="de-DE"/>
        </w:rPr>
        <w:t>Ἀλλ'</w:t>
      </w:r>
      <w:r w:rsidRPr="00517EFE">
        <w:rPr>
          <w:rFonts w:eastAsia="Times New Roman" w:cs="Times New Roman"/>
          <w:lang w:eastAsia="de-DE"/>
        </w:rPr>
        <w:t xml:space="preserve"> (ἀλλά, "aber", "sondern"), gefolgt von einer stark negativen Aussage: </w:t>
      </w:r>
      <w:r w:rsidRPr="00517EFE">
        <w:rPr>
          <w:rFonts w:eastAsia="Times New Roman" w:cs="Times New Roman"/>
          <w:b/>
          <w:bCs/>
          <w:lang w:eastAsia="de-DE"/>
        </w:rPr>
        <w:t>οὐδὲ</w:t>
      </w:r>
      <w:r w:rsidRPr="00517EFE">
        <w:rPr>
          <w:rFonts w:eastAsia="Times New Roman" w:cs="Times New Roman"/>
          <w:lang w:eastAsia="de-DE"/>
        </w:rPr>
        <w:t xml:space="preserve"> ("nicht einmal") und einer indirekten Frage, eingeleitet durch </w:t>
      </w:r>
      <w:r w:rsidRPr="00517EFE">
        <w:rPr>
          <w:rFonts w:eastAsia="Times New Roman" w:cs="Times New Roman"/>
          <w:b/>
          <w:bCs/>
          <w:lang w:eastAsia="de-DE"/>
        </w:rPr>
        <w:t>εἰ</w:t>
      </w:r>
      <w:r w:rsidRPr="00517EFE">
        <w:rPr>
          <w:rFonts w:eastAsia="Times New Roman" w:cs="Times New Roman"/>
          <w:lang w:eastAsia="de-DE"/>
        </w:rPr>
        <w:t xml:space="preserve"> ("ob"). Der Inhalt der indirekten Frage ist </w:t>
      </w:r>
      <w:r w:rsidRPr="00517EFE">
        <w:rPr>
          <w:rFonts w:eastAsia="Times New Roman" w:cs="Times New Roman"/>
          <w:b/>
          <w:bCs/>
          <w:lang w:eastAsia="de-DE"/>
        </w:rPr>
        <w:t>πνεῦμα ἅγιόν ἐστιν</w:t>
      </w:r>
      <w:r w:rsidRPr="00517EFE">
        <w:rPr>
          <w:rFonts w:eastAsia="Times New Roman" w:cs="Times New Roman"/>
          <w:lang w:eastAsia="de-DE"/>
        </w:rPr>
        <w:t xml:space="preserve"> (Nominativ Singular mit dem Verb εἰμί, "der Heilige Geist ist"). Das Verb </w:t>
      </w:r>
      <w:r w:rsidRPr="00517EFE">
        <w:rPr>
          <w:rFonts w:eastAsia="Times New Roman" w:cs="Times New Roman"/>
          <w:b/>
          <w:bCs/>
          <w:lang w:eastAsia="de-DE"/>
        </w:rPr>
        <w:t>ἠκούσαμεν</w:t>
      </w:r>
      <w:r w:rsidRPr="00517EFE">
        <w:rPr>
          <w:rFonts w:eastAsia="Times New Roman" w:cs="Times New Roman"/>
          <w:lang w:eastAsia="de-DE"/>
        </w:rPr>
        <w:t xml:space="preserve"> (1. Person Plural Aorist Indikativ Aktiv von ἀκούω, "wir haben gehört") ist verneint, was ihre vollständige Unkenntnis über die Existenz des Heiligen Geistes ausdrückt.</w:t>
      </w:r>
    </w:p>
    <w:p w14:paraId="4432D95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zwei Hauptsätzen, jeweils mit dem Verb </w:t>
      </w:r>
      <w:r w:rsidRPr="00517EFE">
        <w:rPr>
          <w:rFonts w:eastAsia="Times New Roman" w:cs="Times New Roman"/>
          <w:b/>
          <w:bCs/>
          <w:lang w:eastAsia="de-DE"/>
        </w:rPr>
        <w:t>εἶπεν</w:t>
      </w:r>
      <w:r w:rsidRPr="00517EFE">
        <w:rPr>
          <w:rFonts w:eastAsia="Times New Roman" w:cs="Times New Roman"/>
          <w:lang w:eastAsia="de-DE"/>
        </w:rPr>
        <w:t>/</w:t>
      </w:r>
      <w:r w:rsidRPr="00517EFE">
        <w:rPr>
          <w:rFonts w:eastAsia="Times New Roman" w:cs="Times New Roman"/>
          <w:b/>
          <w:bCs/>
          <w:lang w:eastAsia="de-DE"/>
        </w:rPr>
        <w:t>εἶπον</w:t>
      </w:r>
      <w:r w:rsidRPr="00517EFE">
        <w:rPr>
          <w:rFonts w:eastAsia="Times New Roman" w:cs="Times New Roman"/>
          <w:lang w:eastAsia="de-DE"/>
        </w:rPr>
        <w:t>, gefolgt von direkter Rede. Die direkte Rede des Paulus enthält eine Frage mit einem temporalen Partizip (</w:t>
      </w:r>
      <w:r w:rsidRPr="00517EFE">
        <w:rPr>
          <w:rFonts w:eastAsia="Times New Roman" w:cs="Times New Roman"/>
          <w:b/>
          <w:bCs/>
          <w:lang w:eastAsia="de-DE"/>
        </w:rPr>
        <w:t>πιστεύσαντες</w:t>
      </w:r>
      <w:r w:rsidRPr="00517EFE">
        <w:rPr>
          <w:rFonts w:eastAsia="Times New Roman" w:cs="Times New Roman"/>
          <w:lang w:eastAsia="de-DE"/>
        </w:rPr>
        <w:t>), während die direkte Rede der Jünger eine verneinte Aussage mit einer eingebetteten indirekten Frage enthält.</w:t>
      </w:r>
    </w:p>
    <w:p w14:paraId="3F90E438"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19,3</w:t>
      </w:r>
    </w:p>
    <w:p w14:paraId="349011E2"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Εἶπέν τε, Εἰς τί οὖν ἐβαπτίσθητε; Οἱ δὲ εἶπον, Εἰς τὸ Ἰωάννου βάπτισμα.</w:t>
      </w:r>
    </w:p>
    <w:p w14:paraId="160AE744" w14:textId="36C1CD44"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Pr>
          <w:rFonts w:eastAsia="Times New Roman" w:cs="Times New Roman"/>
          <w:lang w:eastAsia="de-DE"/>
        </w:rPr>
        <w:t xml:space="preserve">: </w:t>
      </w:r>
      <w:r>
        <w:t>Sodann sagte er zu ihnen: Worauf wurdet ihr denn getauft? Sie nun sagten: Auf die Taufe von Johannes!</w:t>
      </w:r>
    </w:p>
    <w:p w14:paraId="3B56DF37"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4A0075A6">
          <v:rect id="_x0000_i1688" style="width:0;height:1.5pt" o:hralign="center" o:hrstd="t" o:hr="t" fillcolor="#a0a0a0" stroked="f"/>
        </w:pict>
      </w:r>
    </w:p>
    <w:p w14:paraId="0EBE0DB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Verb </w:t>
      </w:r>
      <w:r w:rsidRPr="00517EFE">
        <w:rPr>
          <w:rFonts w:eastAsia="Times New Roman" w:cs="Times New Roman"/>
          <w:b/>
          <w:bCs/>
          <w:lang w:eastAsia="de-DE"/>
        </w:rPr>
        <w:t>Εἶπέν</w:t>
      </w:r>
      <w:r w:rsidRPr="00517EFE">
        <w:rPr>
          <w:rFonts w:eastAsia="Times New Roman" w:cs="Times New Roman"/>
          <w:lang w:eastAsia="de-DE"/>
        </w:rPr>
        <w:t xml:space="preserve"> (3. Person Singular Aorist Indikativ Aktiv von λέγω, "er sagte"), das sich auf Paulus bezieht. Die Partikel </w:t>
      </w:r>
      <w:r w:rsidRPr="00517EFE">
        <w:rPr>
          <w:rFonts w:eastAsia="Times New Roman" w:cs="Times New Roman"/>
          <w:b/>
          <w:bCs/>
          <w:lang w:eastAsia="de-DE"/>
        </w:rPr>
        <w:t>τε</w:t>
      </w:r>
      <w:r w:rsidRPr="00517EFE">
        <w:rPr>
          <w:rFonts w:eastAsia="Times New Roman" w:cs="Times New Roman"/>
          <w:lang w:eastAsia="de-DE"/>
        </w:rPr>
        <w:t xml:space="preserve"> ("und", "auch") verbindet diesen Satz mit dem vorherigen Dialog.</w:t>
      </w:r>
    </w:p>
    <w:p w14:paraId="2C20B29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direkte Rede beginnt mit der Präposition </w:t>
      </w:r>
      <w:r w:rsidRPr="00517EFE">
        <w:rPr>
          <w:rFonts w:eastAsia="Times New Roman" w:cs="Times New Roman"/>
          <w:b/>
          <w:bCs/>
          <w:lang w:eastAsia="de-DE"/>
        </w:rPr>
        <w:t>Εἰς</w:t>
      </w:r>
      <w:r w:rsidRPr="00517EFE">
        <w:rPr>
          <w:rFonts w:eastAsia="Times New Roman" w:cs="Times New Roman"/>
          <w:lang w:eastAsia="de-DE"/>
        </w:rPr>
        <w:t xml:space="preserve"> ("auf", "in") mit dem Interrogativpronomen </w:t>
      </w:r>
      <w:r w:rsidRPr="00517EFE">
        <w:rPr>
          <w:rFonts w:eastAsia="Times New Roman" w:cs="Times New Roman"/>
          <w:b/>
          <w:bCs/>
          <w:lang w:eastAsia="de-DE"/>
        </w:rPr>
        <w:t>τί</w:t>
      </w:r>
      <w:r w:rsidRPr="00517EFE">
        <w:rPr>
          <w:rFonts w:eastAsia="Times New Roman" w:cs="Times New Roman"/>
          <w:lang w:eastAsia="de-DE"/>
        </w:rPr>
        <w:t xml:space="preserve"> (Akkusativ Singular Neutrum, "was"), gefolgt von der inferentiellen Partikel </w:t>
      </w:r>
      <w:r w:rsidRPr="00517EFE">
        <w:rPr>
          <w:rFonts w:eastAsia="Times New Roman" w:cs="Times New Roman"/>
          <w:b/>
          <w:bCs/>
          <w:lang w:eastAsia="de-DE"/>
        </w:rPr>
        <w:t>οὖν</w:t>
      </w:r>
      <w:r w:rsidRPr="00517EFE">
        <w:rPr>
          <w:rFonts w:eastAsia="Times New Roman" w:cs="Times New Roman"/>
          <w:lang w:eastAsia="de-DE"/>
        </w:rPr>
        <w:t xml:space="preserve"> ("nun", "denn"), die eine logische Folgerung aus ihrer vorherigen Antwort andeutet. Das Verb </w:t>
      </w:r>
      <w:r w:rsidRPr="00517EFE">
        <w:rPr>
          <w:rFonts w:eastAsia="Times New Roman" w:cs="Times New Roman"/>
          <w:b/>
          <w:bCs/>
          <w:lang w:eastAsia="de-DE"/>
        </w:rPr>
        <w:t>ἐβαπτίσθητε</w:t>
      </w:r>
      <w:r w:rsidRPr="00517EFE">
        <w:rPr>
          <w:rFonts w:eastAsia="Times New Roman" w:cs="Times New Roman"/>
          <w:lang w:eastAsia="de-DE"/>
        </w:rPr>
        <w:t xml:space="preserve"> (2. Person Plural Aorist Indikativ Passiv von βαπτίζω, "ihr wurdet getauft") ist im Passiv, was den Empfang der Taufe betont.</w:t>
      </w:r>
    </w:p>
    <w:p w14:paraId="7D7042E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Antwort wird wieder eingeleitet durch </w:t>
      </w:r>
      <w:r w:rsidRPr="00517EFE">
        <w:rPr>
          <w:rFonts w:eastAsia="Times New Roman" w:cs="Times New Roman"/>
          <w:b/>
          <w:bCs/>
          <w:lang w:eastAsia="de-DE"/>
        </w:rPr>
        <w:t>Οἱ δὲ</w:t>
      </w:r>
      <w:r w:rsidRPr="00517EFE">
        <w:rPr>
          <w:rFonts w:eastAsia="Times New Roman" w:cs="Times New Roman"/>
          <w:lang w:eastAsia="de-DE"/>
        </w:rPr>
        <w:t xml:space="preserve"> ("Sie aber"), gefolgt vom Verb </w:t>
      </w:r>
      <w:r w:rsidRPr="00517EFE">
        <w:rPr>
          <w:rFonts w:eastAsia="Times New Roman" w:cs="Times New Roman"/>
          <w:b/>
          <w:bCs/>
          <w:lang w:eastAsia="de-DE"/>
        </w:rPr>
        <w:t>εἶπον</w:t>
      </w:r>
      <w:r w:rsidRPr="00517EFE">
        <w:rPr>
          <w:rFonts w:eastAsia="Times New Roman" w:cs="Times New Roman"/>
          <w:lang w:eastAsia="de-DE"/>
        </w:rPr>
        <w:t xml:space="preserve"> (3. Person Plural Aorist Indikativ Aktiv von λέγω, "sie sagten").</w:t>
      </w:r>
    </w:p>
    <w:p w14:paraId="56C2FE37"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lastRenderedPageBreak/>
        <w:t xml:space="preserve">Ihre direkte Rede besteht aus der Präposition </w:t>
      </w:r>
      <w:r w:rsidRPr="00517EFE">
        <w:rPr>
          <w:rFonts w:eastAsia="Times New Roman" w:cs="Times New Roman"/>
          <w:b/>
          <w:bCs/>
          <w:lang w:eastAsia="de-DE"/>
        </w:rPr>
        <w:t>Εἰς</w:t>
      </w:r>
      <w:r w:rsidRPr="00517EFE">
        <w:rPr>
          <w:rFonts w:eastAsia="Times New Roman" w:cs="Times New Roman"/>
          <w:lang w:eastAsia="de-DE"/>
        </w:rPr>
        <w:t xml:space="preserve"> mit dem Akkusativ </w:t>
      </w:r>
      <w:r w:rsidRPr="00517EFE">
        <w:rPr>
          <w:rFonts w:eastAsia="Times New Roman" w:cs="Times New Roman"/>
          <w:b/>
          <w:bCs/>
          <w:lang w:eastAsia="de-DE"/>
        </w:rPr>
        <w:t>τὸ Ἰωάννου βάπτισμα</w:t>
      </w:r>
      <w:r w:rsidRPr="00517EFE">
        <w:rPr>
          <w:rFonts w:eastAsia="Times New Roman" w:cs="Times New Roman"/>
          <w:lang w:eastAsia="de-DE"/>
        </w:rPr>
        <w:t xml:space="preserve"> (Akkusativ Singular mit Artikel und dem Genitiv Ἰωάννου, "die Taufe des Johannes"). Die Präposition </w:t>
      </w:r>
      <w:r w:rsidRPr="00517EFE">
        <w:rPr>
          <w:rFonts w:eastAsia="Times New Roman" w:cs="Times New Roman"/>
          <w:b/>
          <w:bCs/>
          <w:lang w:eastAsia="de-DE"/>
        </w:rPr>
        <w:t>Εἰς</w:t>
      </w:r>
      <w:r w:rsidRPr="00517EFE">
        <w:rPr>
          <w:rFonts w:eastAsia="Times New Roman" w:cs="Times New Roman"/>
          <w:lang w:eastAsia="de-DE"/>
        </w:rPr>
        <w:t xml:space="preserve"> deutet den Zweck oder das Ziel der Taufe an.</w:t>
      </w:r>
    </w:p>
    <w:p w14:paraId="119F78A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zwei einfachen Hauptsätzen, jeweils mit dem Verb </w:t>
      </w:r>
      <w:r w:rsidRPr="00517EFE">
        <w:rPr>
          <w:rFonts w:eastAsia="Times New Roman" w:cs="Times New Roman"/>
          <w:b/>
          <w:bCs/>
          <w:lang w:eastAsia="de-DE"/>
        </w:rPr>
        <w:t>Εἶπέν</w:t>
      </w:r>
      <w:r w:rsidRPr="00517EFE">
        <w:rPr>
          <w:rFonts w:eastAsia="Times New Roman" w:cs="Times New Roman"/>
          <w:lang w:eastAsia="de-DE"/>
        </w:rPr>
        <w:t>/</w:t>
      </w:r>
      <w:r w:rsidRPr="00517EFE">
        <w:rPr>
          <w:rFonts w:eastAsia="Times New Roman" w:cs="Times New Roman"/>
          <w:b/>
          <w:bCs/>
          <w:lang w:eastAsia="de-DE"/>
        </w:rPr>
        <w:t>εἶπον</w:t>
      </w:r>
      <w:r w:rsidRPr="00517EFE">
        <w:rPr>
          <w:rFonts w:eastAsia="Times New Roman" w:cs="Times New Roman"/>
          <w:lang w:eastAsia="de-DE"/>
        </w:rPr>
        <w:t>, gefolgt von direkter Rede. Die direkte Rede ist in beiden Fällen kurz und prägnant.</w:t>
      </w:r>
    </w:p>
    <w:p w14:paraId="245F559E"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19,4</w:t>
      </w:r>
    </w:p>
    <w:p w14:paraId="7864494A"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Εἶπεν δὲ Παῦλος, Ἰωάννης μὲν ἐβάπτισεν βάπτισμα μετανοίας, τῷ λαῷ λέγων εἰς τὸν ἐρχόμενον μετ' αὐτὸν ἵνα πιστεύσωσιν, τουτέστιν, εἰς τὸν χριστόν, Ἰησοῦν.</w:t>
      </w:r>
    </w:p>
    <w:p w14:paraId="0C899901" w14:textId="31A81539"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xml:space="preserve">: </w:t>
      </w:r>
      <w:r>
        <w:t>Es sagte nun Paulus: Johannes taufte ja mit einer Taufe (des) Umdenkens, dem Volk sagend, dass man an den nach ihm Kommenden glauben solle, das heißt, an den Christus, Jesus.</w:t>
      </w:r>
      <w:r w:rsidR="00F77F26">
        <w:rPr>
          <w:rFonts w:eastAsia="Times New Roman" w:cs="Times New Roman"/>
          <w:lang w:eastAsia="de-DE"/>
        </w:rPr>
        <w:pict w14:anchorId="0EAE433D">
          <v:rect id="_x0000_i1689" style="width:0;height:1.5pt" o:hralign="center" o:hrstd="t" o:hr="t" fillcolor="#a0a0a0" stroked="f"/>
        </w:pict>
      </w:r>
    </w:p>
    <w:p w14:paraId="15BF68EC"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Verb </w:t>
      </w:r>
      <w:r w:rsidRPr="00517EFE">
        <w:rPr>
          <w:rFonts w:eastAsia="Times New Roman" w:cs="Times New Roman"/>
          <w:b/>
          <w:bCs/>
          <w:lang w:eastAsia="de-DE"/>
        </w:rPr>
        <w:t>Εἶπεν</w:t>
      </w:r>
      <w:r w:rsidRPr="00517EFE">
        <w:rPr>
          <w:rFonts w:eastAsia="Times New Roman" w:cs="Times New Roman"/>
          <w:lang w:eastAsia="de-DE"/>
        </w:rPr>
        <w:t xml:space="preserve"> (3. Person Singular Aorist Indikativ Aktiv von λέγω, "er sagte"). Die Partikel </w:t>
      </w:r>
      <w:r w:rsidRPr="00517EFE">
        <w:rPr>
          <w:rFonts w:eastAsia="Times New Roman" w:cs="Times New Roman"/>
          <w:b/>
          <w:bCs/>
          <w:lang w:eastAsia="de-DE"/>
        </w:rPr>
        <w:t>δὲ</w:t>
      </w:r>
      <w:r w:rsidRPr="00517EFE">
        <w:rPr>
          <w:rFonts w:eastAsia="Times New Roman" w:cs="Times New Roman"/>
          <w:lang w:eastAsia="de-DE"/>
        </w:rPr>
        <w:t xml:space="preserve"> ("aber", "nun") markiert eine Fortsetzung des Dialogs. Das Subjekt </w:t>
      </w:r>
      <w:r w:rsidRPr="00517EFE">
        <w:rPr>
          <w:rFonts w:eastAsia="Times New Roman" w:cs="Times New Roman"/>
          <w:b/>
          <w:bCs/>
          <w:lang w:eastAsia="de-DE"/>
        </w:rPr>
        <w:t>Παῦλος</w:t>
      </w:r>
      <w:r w:rsidRPr="00517EFE">
        <w:rPr>
          <w:rFonts w:eastAsia="Times New Roman" w:cs="Times New Roman"/>
          <w:lang w:eastAsia="de-DE"/>
        </w:rPr>
        <w:t xml:space="preserve"> (Nominativ Singular, "Paulus") wird explizit genannt.</w:t>
      </w:r>
    </w:p>
    <w:p w14:paraId="6B28E9F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direkte Rede beginnt mit </w:t>
      </w:r>
      <w:r w:rsidRPr="00517EFE">
        <w:rPr>
          <w:rFonts w:eastAsia="Times New Roman" w:cs="Times New Roman"/>
          <w:b/>
          <w:bCs/>
          <w:lang w:eastAsia="de-DE"/>
        </w:rPr>
        <w:t>Ἰωάννης</w:t>
      </w:r>
      <w:r w:rsidRPr="00517EFE">
        <w:rPr>
          <w:rFonts w:eastAsia="Times New Roman" w:cs="Times New Roman"/>
          <w:lang w:eastAsia="de-DE"/>
        </w:rPr>
        <w:t xml:space="preserve"> (Nominativ Singular, "Johannes") als Subjekt. Die Partikel </w:t>
      </w:r>
      <w:r w:rsidRPr="00517EFE">
        <w:rPr>
          <w:rFonts w:eastAsia="Times New Roman" w:cs="Times New Roman"/>
          <w:b/>
          <w:bCs/>
          <w:lang w:eastAsia="de-DE"/>
        </w:rPr>
        <w:t>μὲν</w:t>
      </w:r>
      <w:r w:rsidRPr="00517EFE">
        <w:rPr>
          <w:rFonts w:eastAsia="Times New Roman" w:cs="Times New Roman"/>
          <w:lang w:eastAsia="de-DE"/>
        </w:rPr>
        <w:t xml:space="preserve"> deutet an, dass eine Gegenüberstellung folgen wird (implizites δέ). Das Verb </w:t>
      </w:r>
      <w:r w:rsidRPr="00517EFE">
        <w:rPr>
          <w:rFonts w:eastAsia="Times New Roman" w:cs="Times New Roman"/>
          <w:b/>
          <w:bCs/>
          <w:lang w:eastAsia="de-DE"/>
        </w:rPr>
        <w:t>ἐβάπτισεν</w:t>
      </w:r>
      <w:r w:rsidRPr="00517EFE">
        <w:rPr>
          <w:rFonts w:eastAsia="Times New Roman" w:cs="Times New Roman"/>
          <w:lang w:eastAsia="de-DE"/>
        </w:rPr>
        <w:t xml:space="preserve"> (3. Person Singular Aorist Indikativ Aktiv von βαπτίζω, "er taufte") beschreibt die Handlung des Johannes. Das direkte Objekt ist </w:t>
      </w:r>
      <w:r w:rsidRPr="00517EFE">
        <w:rPr>
          <w:rFonts w:eastAsia="Times New Roman" w:cs="Times New Roman"/>
          <w:b/>
          <w:bCs/>
          <w:lang w:eastAsia="de-DE"/>
        </w:rPr>
        <w:t>βάπτισμα</w:t>
      </w:r>
      <w:r w:rsidRPr="00517EFE">
        <w:rPr>
          <w:rFonts w:eastAsia="Times New Roman" w:cs="Times New Roman"/>
          <w:lang w:eastAsia="de-DE"/>
        </w:rPr>
        <w:t xml:space="preserve"> (Akkusativ Singular, "Taufe"), näher bestimmt durch den Genitiv </w:t>
      </w:r>
      <w:r w:rsidRPr="00517EFE">
        <w:rPr>
          <w:rFonts w:eastAsia="Times New Roman" w:cs="Times New Roman"/>
          <w:b/>
          <w:bCs/>
          <w:lang w:eastAsia="de-DE"/>
        </w:rPr>
        <w:t>μετανοίας</w:t>
      </w:r>
      <w:r w:rsidRPr="00517EFE">
        <w:rPr>
          <w:rFonts w:eastAsia="Times New Roman" w:cs="Times New Roman"/>
          <w:lang w:eastAsia="de-DE"/>
        </w:rPr>
        <w:t xml:space="preserve"> ("der Buße"), was den Charakter der Johannestaufe als Bußtaufe betont.</w:t>
      </w:r>
    </w:p>
    <w:p w14:paraId="1BA5A15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Partizip </w:t>
      </w:r>
      <w:r w:rsidRPr="00517EFE">
        <w:rPr>
          <w:rFonts w:eastAsia="Times New Roman" w:cs="Times New Roman"/>
          <w:b/>
          <w:bCs/>
          <w:lang w:eastAsia="de-DE"/>
        </w:rPr>
        <w:t>λέγων</w:t>
      </w:r>
      <w:r w:rsidRPr="00517EFE">
        <w:rPr>
          <w:rFonts w:eastAsia="Times New Roman" w:cs="Times New Roman"/>
          <w:lang w:eastAsia="de-DE"/>
        </w:rPr>
        <w:t xml:space="preserve"> (Präsens Aktiv Nominativ Singular Maskulinum von λέγω, "sagend") beschreibt eine begleitende Handlung des Johannes. Der Dativ </w:t>
      </w:r>
      <w:r w:rsidRPr="00517EFE">
        <w:rPr>
          <w:rFonts w:eastAsia="Times New Roman" w:cs="Times New Roman"/>
          <w:b/>
          <w:bCs/>
          <w:lang w:eastAsia="de-DE"/>
        </w:rPr>
        <w:t>τῷ λαῷ</w:t>
      </w:r>
      <w:r w:rsidRPr="00517EFE">
        <w:rPr>
          <w:rFonts w:eastAsia="Times New Roman" w:cs="Times New Roman"/>
          <w:lang w:eastAsia="de-DE"/>
        </w:rPr>
        <w:t xml:space="preserve"> ("dem Volk") gibt die Adressaten seiner Verkündigung an. Der Inhalt seiner Verkündigung bezieht sich auf </w:t>
      </w:r>
      <w:r w:rsidRPr="00517EFE">
        <w:rPr>
          <w:rFonts w:eastAsia="Times New Roman" w:cs="Times New Roman"/>
          <w:b/>
          <w:bCs/>
          <w:lang w:eastAsia="de-DE"/>
        </w:rPr>
        <w:t>τὸν ἐρχόμενον</w:t>
      </w:r>
      <w:r w:rsidRPr="00517EFE">
        <w:rPr>
          <w:rFonts w:eastAsia="Times New Roman" w:cs="Times New Roman"/>
          <w:lang w:eastAsia="de-DE"/>
        </w:rPr>
        <w:t xml:space="preserve"> (Präsens Medium/Passiv Partizip Akkusativ Singular Maskulinum mit Artikel von ἔρχομαι, "den Kommenden") mit der Präposition </w:t>
      </w:r>
      <w:r w:rsidRPr="00517EFE">
        <w:rPr>
          <w:rFonts w:eastAsia="Times New Roman" w:cs="Times New Roman"/>
          <w:b/>
          <w:bCs/>
          <w:lang w:eastAsia="de-DE"/>
        </w:rPr>
        <w:t>εἰς</w:t>
      </w:r>
      <w:r w:rsidRPr="00517EFE">
        <w:rPr>
          <w:rFonts w:eastAsia="Times New Roman" w:cs="Times New Roman"/>
          <w:lang w:eastAsia="de-DE"/>
        </w:rPr>
        <w:t xml:space="preserve"> ("auf", "an") und der adverbialen Bestimmung </w:t>
      </w:r>
      <w:r w:rsidRPr="00517EFE">
        <w:rPr>
          <w:rFonts w:eastAsia="Times New Roman" w:cs="Times New Roman"/>
          <w:b/>
          <w:bCs/>
          <w:lang w:eastAsia="de-DE"/>
        </w:rPr>
        <w:t>μετ' αὐτὸν</w:t>
      </w:r>
      <w:r w:rsidRPr="00517EFE">
        <w:rPr>
          <w:rFonts w:eastAsia="Times New Roman" w:cs="Times New Roman"/>
          <w:lang w:eastAsia="de-DE"/>
        </w:rPr>
        <w:t xml:space="preserve"> ("nach ihm").</w:t>
      </w:r>
    </w:p>
    <w:p w14:paraId="3C2A9DE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finale Konjunktion </w:t>
      </w:r>
      <w:r w:rsidRPr="00517EFE">
        <w:rPr>
          <w:rFonts w:eastAsia="Times New Roman" w:cs="Times New Roman"/>
          <w:b/>
          <w:bCs/>
          <w:lang w:eastAsia="de-DE"/>
        </w:rPr>
        <w:t>ἵνα</w:t>
      </w:r>
      <w:r w:rsidRPr="00517EFE">
        <w:rPr>
          <w:rFonts w:eastAsia="Times New Roman" w:cs="Times New Roman"/>
          <w:lang w:eastAsia="de-DE"/>
        </w:rPr>
        <w:t xml:space="preserve"> ("damit", "dass") mit dem Konjunktiv </w:t>
      </w:r>
      <w:r w:rsidRPr="00517EFE">
        <w:rPr>
          <w:rFonts w:eastAsia="Times New Roman" w:cs="Times New Roman"/>
          <w:b/>
          <w:bCs/>
          <w:lang w:eastAsia="de-DE"/>
        </w:rPr>
        <w:t>πιστεύσωσιν</w:t>
      </w:r>
      <w:r w:rsidRPr="00517EFE">
        <w:rPr>
          <w:rFonts w:eastAsia="Times New Roman" w:cs="Times New Roman"/>
          <w:lang w:eastAsia="de-DE"/>
        </w:rPr>
        <w:t xml:space="preserve"> (3. Person Plural Aorist Konjunktiv Aktiv von πιστεύω, "sie sollen glauben") gibt den Zweck von Johannes' Verkündigung an.</w:t>
      </w:r>
    </w:p>
    <w:p w14:paraId="49F996D1"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Der Ausdruck </w:t>
      </w:r>
      <w:r w:rsidRPr="00517EFE">
        <w:rPr>
          <w:rFonts w:eastAsia="Times New Roman" w:cs="Times New Roman"/>
          <w:b/>
          <w:bCs/>
          <w:lang w:eastAsia="de-DE"/>
        </w:rPr>
        <w:t>τουτέστιν</w:t>
      </w:r>
      <w:r w:rsidRPr="00517EFE">
        <w:rPr>
          <w:rFonts w:eastAsia="Times New Roman" w:cs="Times New Roman"/>
          <w:lang w:eastAsia="de-DE"/>
        </w:rPr>
        <w:t xml:space="preserve"> (τοῦτ' ἔστιν, wörtlich "das ist") leitet eine Erklärung ein. Die Präposition </w:t>
      </w:r>
      <w:r w:rsidRPr="00517EFE">
        <w:rPr>
          <w:rFonts w:eastAsia="Times New Roman" w:cs="Times New Roman"/>
          <w:b/>
          <w:bCs/>
          <w:lang w:eastAsia="de-DE"/>
        </w:rPr>
        <w:t>εἰς</w:t>
      </w:r>
      <w:r w:rsidRPr="00517EFE">
        <w:rPr>
          <w:rFonts w:eastAsia="Times New Roman" w:cs="Times New Roman"/>
          <w:lang w:eastAsia="de-DE"/>
        </w:rPr>
        <w:t xml:space="preserve"> mit dem Akkusativ </w:t>
      </w:r>
      <w:r w:rsidRPr="00517EFE">
        <w:rPr>
          <w:rFonts w:eastAsia="Times New Roman" w:cs="Times New Roman"/>
          <w:b/>
          <w:bCs/>
          <w:lang w:eastAsia="de-DE"/>
        </w:rPr>
        <w:t>τὸν χριστόν</w:t>
      </w:r>
      <w:r w:rsidRPr="00517EFE">
        <w:rPr>
          <w:rFonts w:eastAsia="Times New Roman" w:cs="Times New Roman"/>
          <w:lang w:eastAsia="de-DE"/>
        </w:rPr>
        <w:t xml:space="preserve"> (Akkusativ Singular mit Artikel, "den Christus/Messias") und </w:t>
      </w:r>
      <w:r w:rsidRPr="00517EFE">
        <w:rPr>
          <w:rFonts w:eastAsia="Times New Roman" w:cs="Times New Roman"/>
          <w:b/>
          <w:bCs/>
          <w:lang w:eastAsia="de-DE"/>
        </w:rPr>
        <w:t>Ἰησοῦν</w:t>
      </w:r>
      <w:r w:rsidRPr="00517EFE">
        <w:rPr>
          <w:rFonts w:eastAsia="Times New Roman" w:cs="Times New Roman"/>
          <w:lang w:eastAsia="de-DE"/>
        </w:rPr>
        <w:t xml:space="preserve"> (Akkusativ Singular, "Jesus") identifiziert Jesus als den von Johannes angekündigten Kommenden.</w:t>
      </w:r>
    </w:p>
    <w:p w14:paraId="071BA43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einem Hauptsatz mit dem Verb </w:t>
      </w:r>
      <w:r w:rsidRPr="00517EFE">
        <w:rPr>
          <w:rFonts w:eastAsia="Times New Roman" w:cs="Times New Roman"/>
          <w:b/>
          <w:bCs/>
          <w:lang w:eastAsia="de-DE"/>
        </w:rPr>
        <w:t>Εἶπεν</w:t>
      </w:r>
      <w:r w:rsidRPr="00517EFE">
        <w:rPr>
          <w:rFonts w:eastAsia="Times New Roman" w:cs="Times New Roman"/>
          <w:lang w:eastAsia="de-DE"/>
        </w:rPr>
        <w:t xml:space="preserve"> und einer komplexen direkten Rede, die einen Hauptsatz mit dem Verb </w:t>
      </w:r>
      <w:r w:rsidRPr="00517EFE">
        <w:rPr>
          <w:rFonts w:eastAsia="Times New Roman" w:cs="Times New Roman"/>
          <w:b/>
          <w:bCs/>
          <w:lang w:eastAsia="de-DE"/>
        </w:rPr>
        <w:t>ἐβάπτισεν</w:t>
      </w:r>
      <w:r w:rsidRPr="00517EFE">
        <w:rPr>
          <w:rFonts w:eastAsia="Times New Roman" w:cs="Times New Roman"/>
          <w:lang w:eastAsia="de-DE"/>
        </w:rPr>
        <w:t>, einen partizipialen Nebensatz (</w:t>
      </w:r>
      <w:r w:rsidRPr="00517EFE">
        <w:rPr>
          <w:rFonts w:eastAsia="Times New Roman" w:cs="Times New Roman"/>
          <w:b/>
          <w:bCs/>
          <w:lang w:eastAsia="de-DE"/>
        </w:rPr>
        <w:t>λέγων</w:t>
      </w:r>
      <w:r w:rsidRPr="00517EFE">
        <w:rPr>
          <w:rFonts w:eastAsia="Times New Roman" w:cs="Times New Roman"/>
          <w:lang w:eastAsia="de-DE"/>
        </w:rPr>
        <w:t xml:space="preserve">), einen finalen Nebensatz mit </w:t>
      </w:r>
      <w:r w:rsidRPr="00517EFE">
        <w:rPr>
          <w:rFonts w:eastAsia="Times New Roman" w:cs="Times New Roman"/>
          <w:b/>
          <w:bCs/>
          <w:lang w:eastAsia="de-DE"/>
        </w:rPr>
        <w:t>ἵνα</w:t>
      </w:r>
      <w:r w:rsidRPr="00517EFE">
        <w:rPr>
          <w:rFonts w:eastAsia="Times New Roman" w:cs="Times New Roman"/>
          <w:lang w:eastAsia="de-DE"/>
        </w:rPr>
        <w:t xml:space="preserve"> und eine erklärende Apposition (</w:t>
      </w:r>
      <w:r w:rsidRPr="00517EFE">
        <w:rPr>
          <w:rFonts w:eastAsia="Times New Roman" w:cs="Times New Roman"/>
          <w:b/>
          <w:bCs/>
          <w:lang w:eastAsia="de-DE"/>
        </w:rPr>
        <w:t>τουτέστιν...</w:t>
      </w:r>
      <w:r w:rsidRPr="00517EFE">
        <w:rPr>
          <w:rFonts w:eastAsia="Times New Roman" w:cs="Times New Roman"/>
          <w:lang w:eastAsia="de-DE"/>
        </w:rPr>
        <w:t>) enthält.</w:t>
      </w:r>
    </w:p>
    <w:p w14:paraId="4A77DF72"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lastRenderedPageBreak/>
        <w:t xml:space="preserve">Paulus erklärt den Jüngern, dass die Johannestaufe, die sie empfangen haben, nur ein vorbereitender Schritt war, der auf Jesus als den Messias hinwies. Dies bereitet den Weg für ihre "Ergänzungstaufe" im folgenden Vers. Die Formulierung </w:t>
      </w:r>
      <w:r w:rsidRPr="00517EFE">
        <w:rPr>
          <w:rFonts w:eastAsia="Times New Roman" w:cs="Times New Roman"/>
          <w:b/>
          <w:bCs/>
          <w:lang w:eastAsia="de-DE"/>
        </w:rPr>
        <w:t>εἰς τὸν χριστόν, Ἰησοῦν</w:t>
      </w:r>
      <w:r w:rsidRPr="00517EFE">
        <w:rPr>
          <w:rFonts w:eastAsia="Times New Roman" w:cs="Times New Roman"/>
          <w:lang w:eastAsia="de-DE"/>
        </w:rPr>
        <w:t xml:space="preserve"> betont, dass Jesus der von Johannes angekündigte Messias ist.</w:t>
      </w:r>
    </w:p>
    <w:p w14:paraId="73C3EFDA"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19,5</w:t>
      </w:r>
    </w:p>
    <w:p w14:paraId="3ED57D6D"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Ἀκούσαντες δὲ ἐβαπτίσθησαν εἰς τὸ ὄνομα τοῦ κυρίου Ἰησοῦ.</w:t>
      </w:r>
    </w:p>
    <w:p w14:paraId="7C52781E" w14:textId="48F9F3DF"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xml:space="preserve">: </w:t>
      </w:r>
      <w:r>
        <w:t xml:space="preserve">Es nun gehört, ließen sie sich auf den Namen des Herrn, Jesus, taufen. </w:t>
      </w:r>
      <w:r w:rsidR="00F77F26">
        <w:rPr>
          <w:rFonts w:eastAsia="Times New Roman" w:cs="Times New Roman"/>
          <w:lang w:eastAsia="de-DE"/>
        </w:rPr>
        <w:pict w14:anchorId="4E563E25">
          <v:rect id="_x0000_i1690" style="width:0;height:1.5pt" o:hralign="center" o:hrstd="t" o:hr="t" fillcolor="#a0a0a0" stroked="f"/>
        </w:pict>
      </w:r>
    </w:p>
    <w:p w14:paraId="02D724B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Partizip </w:t>
      </w:r>
      <w:r w:rsidRPr="00517EFE">
        <w:rPr>
          <w:rFonts w:eastAsia="Times New Roman" w:cs="Times New Roman"/>
          <w:b/>
          <w:bCs/>
          <w:lang w:eastAsia="de-DE"/>
        </w:rPr>
        <w:t>Ἀκούσαντες</w:t>
      </w:r>
      <w:r w:rsidRPr="00517EFE">
        <w:rPr>
          <w:rFonts w:eastAsia="Times New Roman" w:cs="Times New Roman"/>
          <w:lang w:eastAsia="de-DE"/>
        </w:rPr>
        <w:t xml:space="preserve"> (Aorist Aktiv Nominativ Plural Maskulinum von ἀκούω, "gehört habend"), das sich auf die Johannesjünger bezieht und eine Handlung beschreibt, die vor dem Hauptverb stattfindet. Die Partikel </w:t>
      </w:r>
      <w:r w:rsidRPr="00517EFE">
        <w:rPr>
          <w:rFonts w:eastAsia="Times New Roman" w:cs="Times New Roman"/>
          <w:b/>
          <w:bCs/>
          <w:lang w:eastAsia="de-DE"/>
        </w:rPr>
        <w:t>δὲ</w:t>
      </w:r>
      <w:r w:rsidRPr="00517EFE">
        <w:rPr>
          <w:rFonts w:eastAsia="Times New Roman" w:cs="Times New Roman"/>
          <w:lang w:eastAsia="de-DE"/>
        </w:rPr>
        <w:t xml:space="preserve"> ("aber", "nun") zeigt die Fortsetzung der Erzählung an.</w:t>
      </w:r>
    </w:p>
    <w:p w14:paraId="12A93AA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Hauptverb </w:t>
      </w:r>
      <w:r w:rsidRPr="00517EFE">
        <w:rPr>
          <w:rFonts w:eastAsia="Times New Roman" w:cs="Times New Roman"/>
          <w:b/>
          <w:bCs/>
          <w:lang w:eastAsia="de-DE"/>
        </w:rPr>
        <w:t>ἐβαπτίσθησαν</w:t>
      </w:r>
      <w:r w:rsidRPr="00517EFE">
        <w:rPr>
          <w:rFonts w:eastAsia="Times New Roman" w:cs="Times New Roman"/>
          <w:lang w:eastAsia="de-DE"/>
        </w:rPr>
        <w:t xml:space="preserve"> (3. Person Plural Aorist Indikativ Passiv von βαπτίζω, "sie wurden getauft") beschreibt ihre Reaktion auf Paulus' Erklärung. Die Passivform deutet darauf hin, dass sie die Taufe empfingen, wahrscheinlich durch Paulus oder seine Begleiter.</w:t>
      </w:r>
    </w:p>
    <w:p w14:paraId="013C0A44"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Präposition </w:t>
      </w:r>
      <w:r w:rsidRPr="00517EFE">
        <w:rPr>
          <w:rFonts w:eastAsia="Times New Roman" w:cs="Times New Roman"/>
          <w:b/>
          <w:bCs/>
          <w:lang w:eastAsia="de-DE"/>
        </w:rPr>
        <w:t>εἰς</w:t>
      </w:r>
      <w:r w:rsidRPr="00517EFE">
        <w:rPr>
          <w:rFonts w:eastAsia="Times New Roman" w:cs="Times New Roman"/>
          <w:lang w:eastAsia="de-DE"/>
        </w:rPr>
        <w:t xml:space="preserve"> mit dem Akkusativ </w:t>
      </w:r>
      <w:r w:rsidRPr="00517EFE">
        <w:rPr>
          <w:rFonts w:eastAsia="Times New Roman" w:cs="Times New Roman"/>
          <w:b/>
          <w:bCs/>
          <w:lang w:eastAsia="de-DE"/>
        </w:rPr>
        <w:t>τὸ ὄνομα</w:t>
      </w:r>
      <w:r w:rsidRPr="00517EFE">
        <w:rPr>
          <w:rFonts w:eastAsia="Times New Roman" w:cs="Times New Roman"/>
          <w:lang w:eastAsia="de-DE"/>
        </w:rPr>
        <w:t xml:space="preserve"> (Akkusativ Singular mit Artikel, "den Namen"), näher bestimmt durch den Genitiv </w:t>
      </w:r>
      <w:r w:rsidRPr="00517EFE">
        <w:rPr>
          <w:rFonts w:eastAsia="Times New Roman" w:cs="Times New Roman"/>
          <w:b/>
          <w:bCs/>
          <w:lang w:eastAsia="de-DE"/>
        </w:rPr>
        <w:t>τοῦ κυρίου Ἰησοῦ</w:t>
      </w:r>
      <w:r w:rsidRPr="00517EFE">
        <w:rPr>
          <w:rFonts w:eastAsia="Times New Roman" w:cs="Times New Roman"/>
          <w:lang w:eastAsia="de-DE"/>
        </w:rPr>
        <w:t xml:space="preserve"> ("des Herrn Jesus"), gibt das Ziel oder den Zweck der Taufe an - sie wurden auf den Namen Jesu getauft, was ihre Zugehörigkeit zu ihm und seine Autorität über sie ausdrückt.</w:t>
      </w:r>
    </w:p>
    <w:p w14:paraId="776284E7"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Satzstruktur besteht aus einem partizipialen Nebensatz (</w:t>
      </w:r>
      <w:r w:rsidRPr="00517EFE">
        <w:rPr>
          <w:rFonts w:eastAsia="Times New Roman" w:cs="Times New Roman"/>
          <w:b/>
          <w:bCs/>
          <w:lang w:eastAsia="de-DE"/>
        </w:rPr>
        <w:t>Ἀκούσαντες</w:t>
      </w:r>
      <w:r w:rsidRPr="00517EFE">
        <w:rPr>
          <w:rFonts w:eastAsia="Times New Roman" w:cs="Times New Roman"/>
          <w:lang w:eastAsia="de-DE"/>
        </w:rPr>
        <w:t xml:space="preserve">), der die vorausgehende Handlung beschreibt, gefolgt vom Hauptsatz mit dem Verb </w:t>
      </w:r>
      <w:r w:rsidRPr="00517EFE">
        <w:rPr>
          <w:rFonts w:eastAsia="Times New Roman" w:cs="Times New Roman"/>
          <w:b/>
          <w:bCs/>
          <w:lang w:eastAsia="de-DE"/>
        </w:rPr>
        <w:t>ἐβαπτίσθησαν</w:t>
      </w:r>
      <w:r w:rsidRPr="00517EFE">
        <w:rPr>
          <w:rFonts w:eastAsia="Times New Roman" w:cs="Times New Roman"/>
          <w:lang w:eastAsia="de-DE"/>
        </w:rPr>
        <w:t>.</w:t>
      </w:r>
    </w:p>
    <w:p w14:paraId="7EE4E076"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19,6</w:t>
      </w:r>
    </w:p>
    <w:p w14:paraId="2D840302"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Καὶ ἐπιθέντος αὐτοῖς τοῦ Παύλου τὰς χεῖρας, ἦλθεν τὸ πνεῦμα τὸ ἅγιον ἐπ' αὐτούς, ἐλάλουν τε γλώσσαις καὶ προεφήτευον.</w:t>
      </w:r>
    </w:p>
    <w:p w14:paraId="3C742C2F" w14:textId="71E244DB"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xml:space="preserve">: </w:t>
      </w:r>
      <w:r>
        <w:t>Und als ihnen Paulus die Hände auflegte, kam der Heilige Geist auf sie. Sodann (begannen) sie in Sprachen zu reden und zu weissagen.</w:t>
      </w:r>
    </w:p>
    <w:p w14:paraId="4FCFD35A"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5D9AFA1D">
          <v:rect id="_x0000_i1691" style="width:0;height:1.5pt" o:hralign="center" o:hrstd="t" o:hr="t" fillcolor="#a0a0a0" stroked="f"/>
        </w:pict>
      </w:r>
    </w:p>
    <w:p w14:paraId="72EBFA1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der Konjunktion </w:t>
      </w:r>
      <w:r w:rsidRPr="00517EFE">
        <w:rPr>
          <w:rFonts w:eastAsia="Times New Roman" w:cs="Times New Roman"/>
          <w:b/>
          <w:bCs/>
          <w:lang w:eastAsia="de-DE"/>
        </w:rPr>
        <w:t>Καὶ</w:t>
      </w:r>
      <w:r w:rsidRPr="00517EFE">
        <w:rPr>
          <w:rFonts w:eastAsia="Times New Roman" w:cs="Times New Roman"/>
          <w:lang w:eastAsia="de-DE"/>
        </w:rPr>
        <w:t xml:space="preserve"> ("Und"), die die narrative Kontinuität anzeigt. Es folgt ein genitivus absolutus, bestehend aus dem Genitivobjekt </w:t>
      </w:r>
      <w:r w:rsidRPr="00517EFE">
        <w:rPr>
          <w:rFonts w:eastAsia="Times New Roman" w:cs="Times New Roman"/>
          <w:b/>
          <w:bCs/>
          <w:lang w:eastAsia="de-DE"/>
        </w:rPr>
        <w:t>τοῦ Παύλου</w:t>
      </w:r>
      <w:r w:rsidRPr="00517EFE">
        <w:rPr>
          <w:rFonts w:eastAsia="Times New Roman" w:cs="Times New Roman"/>
          <w:lang w:eastAsia="de-DE"/>
        </w:rPr>
        <w:t xml:space="preserve"> ("Paulus") und dem Partizip </w:t>
      </w:r>
      <w:r w:rsidRPr="00517EFE">
        <w:rPr>
          <w:rFonts w:eastAsia="Times New Roman" w:cs="Times New Roman"/>
          <w:b/>
          <w:bCs/>
          <w:lang w:eastAsia="de-DE"/>
        </w:rPr>
        <w:t>ἐπιθέντος</w:t>
      </w:r>
      <w:r w:rsidRPr="00517EFE">
        <w:rPr>
          <w:rFonts w:eastAsia="Times New Roman" w:cs="Times New Roman"/>
          <w:lang w:eastAsia="de-DE"/>
        </w:rPr>
        <w:t xml:space="preserve"> (Aorist Aktiv Genitiv Singular Maskulinum von ἐπιτίθημι, "aufgelegt habend"). Das direkte Objekt ist </w:t>
      </w:r>
      <w:r w:rsidRPr="00517EFE">
        <w:rPr>
          <w:rFonts w:eastAsia="Times New Roman" w:cs="Times New Roman"/>
          <w:b/>
          <w:bCs/>
          <w:lang w:eastAsia="de-DE"/>
        </w:rPr>
        <w:t>τὰς χεῖρας</w:t>
      </w:r>
      <w:r w:rsidRPr="00517EFE">
        <w:rPr>
          <w:rFonts w:eastAsia="Times New Roman" w:cs="Times New Roman"/>
          <w:lang w:eastAsia="de-DE"/>
        </w:rPr>
        <w:t xml:space="preserve"> (Akkusativ Plural mit Artikel, "die Hände"), und der Dativ </w:t>
      </w:r>
      <w:r w:rsidRPr="00517EFE">
        <w:rPr>
          <w:rFonts w:eastAsia="Times New Roman" w:cs="Times New Roman"/>
          <w:b/>
          <w:bCs/>
          <w:lang w:eastAsia="de-DE"/>
        </w:rPr>
        <w:t>αὐτοῖς</w:t>
      </w:r>
      <w:r w:rsidRPr="00517EFE">
        <w:rPr>
          <w:rFonts w:eastAsia="Times New Roman" w:cs="Times New Roman"/>
          <w:lang w:eastAsia="de-DE"/>
        </w:rPr>
        <w:t xml:space="preserve"> ("ihnen") gibt die Empfänger dieser Handlung an.</w:t>
      </w:r>
    </w:p>
    <w:p w14:paraId="61E6086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erste Hauptverb </w:t>
      </w:r>
      <w:r w:rsidRPr="00517EFE">
        <w:rPr>
          <w:rFonts w:eastAsia="Times New Roman" w:cs="Times New Roman"/>
          <w:b/>
          <w:bCs/>
          <w:lang w:eastAsia="de-DE"/>
        </w:rPr>
        <w:t>ἦλθεν</w:t>
      </w:r>
      <w:r w:rsidRPr="00517EFE">
        <w:rPr>
          <w:rFonts w:eastAsia="Times New Roman" w:cs="Times New Roman"/>
          <w:lang w:eastAsia="de-DE"/>
        </w:rPr>
        <w:t xml:space="preserve"> (3. Person Singular Aorist Indikativ Aktiv von ἔρχομαι, "er/es kam") beschreibt das Kommen des Heiligen Geistes. Das Subjekt ist </w:t>
      </w:r>
      <w:r w:rsidRPr="00517EFE">
        <w:rPr>
          <w:rFonts w:eastAsia="Times New Roman" w:cs="Times New Roman"/>
          <w:b/>
          <w:bCs/>
          <w:lang w:eastAsia="de-DE"/>
        </w:rPr>
        <w:t>τὸ πνεῦμα τὸ ἅγιον</w:t>
      </w:r>
      <w:r w:rsidRPr="00517EFE">
        <w:rPr>
          <w:rFonts w:eastAsia="Times New Roman" w:cs="Times New Roman"/>
          <w:lang w:eastAsia="de-DE"/>
        </w:rPr>
        <w:t xml:space="preserve"> (Nominativ Singular mit doppeltem Artikel, "der Heilige Geist"). Die Präposition </w:t>
      </w:r>
      <w:r w:rsidRPr="00517EFE">
        <w:rPr>
          <w:rFonts w:eastAsia="Times New Roman" w:cs="Times New Roman"/>
          <w:b/>
          <w:bCs/>
          <w:lang w:eastAsia="de-DE"/>
        </w:rPr>
        <w:t>ἐπ'</w:t>
      </w:r>
      <w:r w:rsidRPr="00517EFE">
        <w:rPr>
          <w:rFonts w:eastAsia="Times New Roman" w:cs="Times New Roman"/>
          <w:lang w:eastAsia="de-DE"/>
        </w:rPr>
        <w:t xml:space="preserve"> (ἐπί) mit dem Akkusativ </w:t>
      </w:r>
      <w:r w:rsidRPr="00517EFE">
        <w:rPr>
          <w:rFonts w:eastAsia="Times New Roman" w:cs="Times New Roman"/>
          <w:b/>
          <w:bCs/>
          <w:lang w:eastAsia="de-DE"/>
        </w:rPr>
        <w:t>αὐτούς</w:t>
      </w:r>
      <w:r w:rsidRPr="00517EFE">
        <w:rPr>
          <w:rFonts w:eastAsia="Times New Roman" w:cs="Times New Roman"/>
          <w:lang w:eastAsia="de-DE"/>
        </w:rPr>
        <w:t xml:space="preserve"> ("auf sie") gibt die Richtung oder das Ziel dieses Kommens an.</w:t>
      </w:r>
    </w:p>
    <w:p w14:paraId="50DCBB7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lastRenderedPageBreak/>
        <w:t xml:space="preserve">Die Partikel </w:t>
      </w:r>
      <w:r w:rsidRPr="00517EFE">
        <w:rPr>
          <w:rFonts w:eastAsia="Times New Roman" w:cs="Times New Roman"/>
          <w:b/>
          <w:bCs/>
          <w:lang w:eastAsia="de-DE"/>
        </w:rPr>
        <w:t>τε</w:t>
      </w:r>
      <w:r w:rsidRPr="00517EFE">
        <w:rPr>
          <w:rFonts w:eastAsia="Times New Roman" w:cs="Times New Roman"/>
          <w:lang w:eastAsia="de-DE"/>
        </w:rPr>
        <w:t xml:space="preserve"> ("und", "sowohl") verbindet zwei weitere Hauptverben, die die Folgen des Geistempfangs beschreiben: </w:t>
      </w:r>
      <w:r w:rsidRPr="00517EFE">
        <w:rPr>
          <w:rFonts w:eastAsia="Times New Roman" w:cs="Times New Roman"/>
          <w:b/>
          <w:bCs/>
          <w:lang w:eastAsia="de-DE"/>
        </w:rPr>
        <w:t>ἐλάλουν</w:t>
      </w:r>
      <w:r w:rsidRPr="00517EFE">
        <w:rPr>
          <w:rFonts w:eastAsia="Times New Roman" w:cs="Times New Roman"/>
          <w:lang w:eastAsia="de-DE"/>
        </w:rPr>
        <w:t xml:space="preserve"> (3. Person Plural Imperfekt Indikativ Aktiv von λαλέω, "sie redeten") und </w:t>
      </w:r>
      <w:r w:rsidRPr="00517EFE">
        <w:rPr>
          <w:rFonts w:eastAsia="Times New Roman" w:cs="Times New Roman"/>
          <w:b/>
          <w:bCs/>
          <w:lang w:eastAsia="de-DE"/>
        </w:rPr>
        <w:t>προεφήτευον</w:t>
      </w:r>
      <w:r w:rsidRPr="00517EFE">
        <w:rPr>
          <w:rFonts w:eastAsia="Times New Roman" w:cs="Times New Roman"/>
          <w:lang w:eastAsia="de-DE"/>
        </w:rPr>
        <w:t xml:space="preserve"> (3. Person Plural Imperfekt Indikativ Aktiv von προφητεύω, "sie weissagten"), verbunden durch </w:t>
      </w:r>
      <w:r w:rsidRPr="00517EFE">
        <w:rPr>
          <w:rFonts w:eastAsia="Times New Roman" w:cs="Times New Roman"/>
          <w:b/>
          <w:bCs/>
          <w:lang w:eastAsia="de-DE"/>
        </w:rPr>
        <w:t>καὶ</w:t>
      </w:r>
      <w:r w:rsidRPr="00517EFE">
        <w:rPr>
          <w:rFonts w:eastAsia="Times New Roman" w:cs="Times New Roman"/>
          <w:lang w:eastAsia="de-DE"/>
        </w:rPr>
        <w:t xml:space="preserve"> ("und"). Das Objekt von </w:t>
      </w:r>
      <w:r w:rsidRPr="00517EFE">
        <w:rPr>
          <w:rFonts w:eastAsia="Times New Roman" w:cs="Times New Roman"/>
          <w:b/>
          <w:bCs/>
          <w:lang w:eastAsia="de-DE"/>
        </w:rPr>
        <w:t>ἐλάλουν</w:t>
      </w:r>
      <w:r w:rsidRPr="00517EFE">
        <w:rPr>
          <w:rFonts w:eastAsia="Times New Roman" w:cs="Times New Roman"/>
          <w:lang w:eastAsia="de-DE"/>
        </w:rPr>
        <w:t xml:space="preserve"> ist </w:t>
      </w:r>
      <w:r w:rsidRPr="00517EFE">
        <w:rPr>
          <w:rFonts w:eastAsia="Times New Roman" w:cs="Times New Roman"/>
          <w:b/>
          <w:bCs/>
          <w:lang w:eastAsia="de-DE"/>
        </w:rPr>
        <w:t>γλώσσαις</w:t>
      </w:r>
      <w:r w:rsidRPr="00517EFE">
        <w:rPr>
          <w:rFonts w:eastAsia="Times New Roman" w:cs="Times New Roman"/>
          <w:lang w:eastAsia="de-DE"/>
        </w:rPr>
        <w:t xml:space="preserve"> (Dativ Plural, "in Sprachen" oder "in Zungen"), was sich auf die charismatische Gabe des Sprachenredens bezieht.</w:t>
      </w:r>
    </w:p>
    <w:p w14:paraId="3F10CDF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Satzstruktur besteht aus einem genitivus absolutus (</w:t>
      </w:r>
      <w:r w:rsidRPr="00517EFE">
        <w:rPr>
          <w:rFonts w:eastAsia="Times New Roman" w:cs="Times New Roman"/>
          <w:b/>
          <w:bCs/>
          <w:lang w:eastAsia="de-DE"/>
        </w:rPr>
        <w:t>ἐπιθέντος αὐτοῖς τοῦ Παύλου τὰς χεῖρας</w:t>
      </w:r>
      <w:r w:rsidRPr="00517EFE">
        <w:rPr>
          <w:rFonts w:eastAsia="Times New Roman" w:cs="Times New Roman"/>
          <w:lang w:eastAsia="de-DE"/>
        </w:rPr>
        <w:t xml:space="preserve">), der die vorausgehende Handlung beschreibt, gefolgt von drei koordinierten Hauptsätzen mit den Verben </w:t>
      </w:r>
      <w:r w:rsidRPr="00517EFE">
        <w:rPr>
          <w:rFonts w:eastAsia="Times New Roman" w:cs="Times New Roman"/>
          <w:b/>
          <w:bCs/>
          <w:lang w:eastAsia="de-DE"/>
        </w:rPr>
        <w:t>ἦλθεν</w:t>
      </w:r>
      <w:r w:rsidRPr="00517EFE">
        <w:rPr>
          <w:rFonts w:eastAsia="Times New Roman" w:cs="Times New Roman"/>
          <w:lang w:eastAsia="de-DE"/>
        </w:rPr>
        <w:t xml:space="preserve">, </w:t>
      </w:r>
      <w:r w:rsidRPr="00517EFE">
        <w:rPr>
          <w:rFonts w:eastAsia="Times New Roman" w:cs="Times New Roman"/>
          <w:b/>
          <w:bCs/>
          <w:lang w:eastAsia="de-DE"/>
        </w:rPr>
        <w:t>ἐλάλουν</w:t>
      </w:r>
      <w:r w:rsidRPr="00517EFE">
        <w:rPr>
          <w:rFonts w:eastAsia="Times New Roman" w:cs="Times New Roman"/>
          <w:lang w:eastAsia="de-DE"/>
        </w:rPr>
        <w:t xml:space="preserve"> und </w:t>
      </w:r>
      <w:r w:rsidRPr="00517EFE">
        <w:rPr>
          <w:rFonts w:eastAsia="Times New Roman" w:cs="Times New Roman"/>
          <w:b/>
          <w:bCs/>
          <w:lang w:eastAsia="de-DE"/>
        </w:rPr>
        <w:t>προεφήτευον</w:t>
      </w:r>
      <w:r w:rsidRPr="00517EFE">
        <w:rPr>
          <w:rFonts w:eastAsia="Times New Roman" w:cs="Times New Roman"/>
          <w:lang w:eastAsia="de-DE"/>
        </w:rPr>
        <w:t>. Der Wechsel vom Aorist (</w:t>
      </w:r>
      <w:r w:rsidRPr="00517EFE">
        <w:rPr>
          <w:rFonts w:eastAsia="Times New Roman" w:cs="Times New Roman"/>
          <w:b/>
          <w:bCs/>
          <w:lang w:eastAsia="de-DE"/>
        </w:rPr>
        <w:t>ἦλθεν</w:t>
      </w:r>
      <w:r w:rsidRPr="00517EFE">
        <w:rPr>
          <w:rFonts w:eastAsia="Times New Roman" w:cs="Times New Roman"/>
          <w:lang w:eastAsia="de-DE"/>
        </w:rPr>
        <w:t>) zum Imperfekt (</w:t>
      </w:r>
      <w:r w:rsidRPr="00517EFE">
        <w:rPr>
          <w:rFonts w:eastAsia="Times New Roman" w:cs="Times New Roman"/>
          <w:b/>
          <w:bCs/>
          <w:lang w:eastAsia="de-DE"/>
        </w:rPr>
        <w:t>ἐλάλουν</w:t>
      </w:r>
      <w:r w:rsidRPr="00517EFE">
        <w:rPr>
          <w:rFonts w:eastAsia="Times New Roman" w:cs="Times New Roman"/>
          <w:lang w:eastAsia="de-DE"/>
        </w:rPr>
        <w:t xml:space="preserve">, </w:t>
      </w:r>
      <w:r w:rsidRPr="00517EFE">
        <w:rPr>
          <w:rFonts w:eastAsia="Times New Roman" w:cs="Times New Roman"/>
          <w:b/>
          <w:bCs/>
          <w:lang w:eastAsia="de-DE"/>
        </w:rPr>
        <w:t>προεφήτευον</w:t>
      </w:r>
      <w:r w:rsidRPr="00517EFE">
        <w:rPr>
          <w:rFonts w:eastAsia="Times New Roman" w:cs="Times New Roman"/>
          <w:lang w:eastAsia="de-DE"/>
        </w:rPr>
        <w:t>) betont den punktuellen Charakter des Geistempfangs und die fortdauernde Natur der resultierenden charismatischen Äußerungen.</w:t>
      </w:r>
    </w:p>
    <w:p w14:paraId="29C44324"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19,7</w:t>
      </w:r>
    </w:p>
    <w:p w14:paraId="6950938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Ἦσαν δὲ οἱ πάντες ἄνδρες ὡσεὶ δεκαδύο.</w:t>
      </w:r>
    </w:p>
    <w:p w14:paraId="30C2FD2F" w14:textId="67343176"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xml:space="preserve">: </w:t>
      </w:r>
      <w:r>
        <w:t xml:space="preserve">Es waren nun die Männer insgesamt etwa zwölf. </w:t>
      </w:r>
      <w:r w:rsidR="00F77F26">
        <w:rPr>
          <w:rFonts w:eastAsia="Times New Roman" w:cs="Times New Roman"/>
          <w:lang w:eastAsia="de-DE"/>
        </w:rPr>
        <w:pict w14:anchorId="1D7A2139">
          <v:rect id="_x0000_i1692" style="width:0;height:1.5pt" o:hralign="center" o:hrstd="t" o:hr="t" fillcolor="#a0a0a0" stroked="f"/>
        </w:pict>
      </w:r>
    </w:p>
    <w:p w14:paraId="4377B72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Verb </w:t>
      </w:r>
      <w:r w:rsidRPr="00517EFE">
        <w:rPr>
          <w:rFonts w:eastAsia="Times New Roman" w:cs="Times New Roman"/>
          <w:b/>
          <w:bCs/>
          <w:lang w:eastAsia="de-DE"/>
        </w:rPr>
        <w:t>Ἦσαν</w:t>
      </w:r>
      <w:r w:rsidRPr="00517EFE">
        <w:rPr>
          <w:rFonts w:eastAsia="Times New Roman" w:cs="Times New Roman"/>
          <w:lang w:eastAsia="de-DE"/>
        </w:rPr>
        <w:t xml:space="preserve"> (3. Person Plural Imperfekt Indikativ von εἰμί, "sie waren"). Die Partikel </w:t>
      </w:r>
      <w:r w:rsidRPr="00517EFE">
        <w:rPr>
          <w:rFonts w:eastAsia="Times New Roman" w:cs="Times New Roman"/>
          <w:b/>
          <w:bCs/>
          <w:lang w:eastAsia="de-DE"/>
        </w:rPr>
        <w:t>δὲ</w:t>
      </w:r>
      <w:r w:rsidRPr="00517EFE">
        <w:rPr>
          <w:rFonts w:eastAsia="Times New Roman" w:cs="Times New Roman"/>
          <w:lang w:eastAsia="de-DE"/>
        </w:rPr>
        <w:t xml:space="preserve"> ("aber", "nun") markiert eine erklärende Ergänzung zur vorherigen Erzählung. Das Subjekt ist </w:t>
      </w:r>
      <w:r w:rsidRPr="00517EFE">
        <w:rPr>
          <w:rFonts w:eastAsia="Times New Roman" w:cs="Times New Roman"/>
          <w:b/>
          <w:bCs/>
          <w:lang w:eastAsia="de-DE"/>
        </w:rPr>
        <w:t>οἱ πάντες ἄνδρες</w:t>
      </w:r>
      <w:r w:rsidRPr="00517EFE">
        <w:rPr>
          <w:rFonts w:eastAsia="Times New Roman" w:cs="Times New Roman"/>
          <w:lang w:eastAsia="de-DE"/>
        </w:rPr>
        <w:t xml:space="preserve"> (Nominativ Plural mit Artikel und dem Adjektiv πᾶς, "alle Männer" oder "die Männer insgesamt"), was sich auf die Johannesjünger bezieht, die getauft wurden und den Heiligen Geist empfingen.</w:t>
      </w:r>
    </w:p>
    <w:p w14:paraId="62B982F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Adverb </w:t>
      </w:r>
      <w:r w:rsidRPr="00517EFE">
        <w:rPr>
          <w:rFonts w:eastAsia="Times New Roman" w:cs="Times New Roman"/>
          <w:b/>
          <w:bCs/>
          <w:lang w:eastAsia="de-DE"/>
        </w:rPr>
        <w:t>ὡσεὶ</w:t>
      </w:r>
      <w:r w:rsidRPr="00517EFE">
        <w:rPr>
          <w:rFonts w:eastAsia="Times New Roman" w:cs="Times New Roman"/>
          <w:lang w:eastAsia="de-DE"/>
        </w:rPr>
        <w:t xml:space="preserve"> ("etwa", "ungefähr") qualifiziert das folgende Zahlwort </w:t>
      </w:r>
      <w:r w:rsidRPr="00517EFE">
        <w:rPr>
          <w:rFonts w:eastAsia="Times New Roman" w:cs="Times New Roman"/>
          <w:b/>
          <w:bCs/>
          <w:lang w:eastAsia="de-DE"/>
        </w:rPr>
        <w:t>δεκαδύο</w:t>
      </w:r>
      <w:r w:rsidRPr="00517EFE">
        <w:rPr>
          <w:rFonts w:eastAsia="Times New Roman" w:cs="Times New Roman"/>
          <w:lang w:eastAsia="de-DE"/>
        </w:rPr>
        <w:t xml:space="preserve"> ("zwölf"), was die ungefähre Anzahl der betroffenen Männer angibt.</w:t>
      </w:r>
    </w:p>
    <w:p w14:paraId="01E33CD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ist einfach: ein einzelner Hauptsatz mit dem Verb </w:t>
      </w:r>
      <w:r w:rsidRPr="00517EFE">
        <w:rPr>
          <w:rFonts w:eastAsia="Times New Roman" w:cs="Times New Roman"/>
          <w:b/>
          <w:bCs/>
          <w:lang w:eastAsia="de-DE"/>
        </w:rPr>
        <w:t>Ἦσαν</w:t>
      </w:r>
      <w:r w:rsidRPr="00517EFE">
        <w:rPr>
          <w:rFonts w:eastAsia="Times New Roman" w:cs="Times New Roman"/>
          <w:lang w:eastAsia="de-DE"/>
        </w:rPr>
        <w:t xml:space="preserve">, dem Subjekt </w:t>
      </w:r>
      <w:r w:rsidRPr="00517EFE">
        <w:rPr>
          <w:rFonts w:eastAsia="Times New Roman" w:cs="Times New Roman"/>
          <w:b/>
          <w:bCs/>
          <w:lang w:eastAsia="de-DE"/>
        </w:rPr>
        <w:t>οἱ πάντες ἄνδρες</w:t>
      </w:r>
      <w:r w:rsidRPr="00517EFE">
        <w:rPr>
          <w:rFonts w:eastAsia="Times New Roman" w:cs="Times New Roman"/>
          <w:lang w:eastAsia="de-DE"/>
        </w:rPr>
        <w:t xml:space="preserve"> und einer adverbialen Bestimmung </w:t>
      </w:r>
      <w:r w:rsidRPr="00517EFE">
        <w:rPr>
          <w:rFonts w:eastAsia="Times New Roman" w:cs="Times New Roman"/>
          <w:b/>
          <w:bCs/>
          <w:lang w:eastAsia="de-DE"/>
        </w:rPr>
        <w:t>ὡσεὶ δεκαδύο</w:t>
      </w:r>
      <w:r w:rsidRPr="00517EFE">
        <w:rPr>
          <w:rFonts w:eastAsia="Times New Roman" w:cs="Times New Roman"/>
          <w:lang w:eastAsia="de-DE"/>
        </w:rPr>
        <w:t>.</w:t>
      </w:r>
    </w:p>
    <w:p w14:paraId="05A1D38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Erwähnung der Zahl "etwa zwölf" könnte symbolische Bedeutung haben, da zwölf eine wichtige Zahl in der biblischen Tradition ist (zwölf Stämme Israels, zwölf Apostel). Dies könnte andeuten, dass diese Gruppe von Johannesjüngern einen neuen Anfang oder eine neue Gemeinschaft innerhalb der christlichen Kirche in Ephesus darstellt.</w:t>
      </w:r>
    </w:p>
    <w:p w14:paraId="2C3CD091"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Der gesamte Abschnitt (V. 1-7) beschreibt eine wichtige Episode in der Geschichte der frühen Kirche, in der Anhänger Johannes des Täufers vollständig in die christliche Gemeinschaft integriert wurden, indem sie die christliche Taufe empfingen und mit den charismatischen Gaben des Heiligen Geistes ausgestattet wurden. Dies zeigt, wie die frühe Kirche mit verschiedenen religiösen Hintergründen und unvollständigen Formen des Glaubens umging.</w:t>
      </w:r>
    </w:p>
    <w:p w14:paraId="4430141A"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19,8</w:t>
      </w:r>
    </w:p>
    <w:p w14:paraId="037FFFB1"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Εἰσελθὼν δὲ εἰς τὴν συναγωγὴν ἐπαρρησιάζετο, ἐπὶ μῆνας τρεῖς διαλεγόμενος καὶ πείθων τὰ περὶ τῆς βασιλείας τοῦ θεοῦ.</w:t>
      </w:r>
    </w:p>
    <w:p w14:paraId="6080DF6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lastRenderedPageBreak/>
        <w:t>Deutsch</w:t>
      </w:r>
      <w:r w:rsidRPr="00517EFE">
        <w:rPr>
          <w:rFonts w:eastAsia="Times New Roman" w:cs="Times New Roman"/>
          <w:lang w:eastAsia="de-DE"/>
        </w:rPr>
        <w:t>: Hineingegangen nun in die Synagoge, war er während dreier Monate freimütig redend, sich auseinandersetzend und (sie) von den (Dinge) des Reiches Gottes überzeugend.</w:t>
      </w:r>
    </w:p>
    <w:p w14:paraId="4B072B70"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4500C57F">
          <v:rect id="_x0000_i1693" style="width:0;height:1.5pt" o:hralign="center" o:hrstd="t" o:hr="t" fillcolor="#a0a0a0" stroked="f"/>
        </w:pict>
      </w:r>
    </w:p>
    <w:p w14:paraId="6D1A4A4A"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Partizip </w:t>
      </w:r>
      <w:r w:rsidRPr="00517EFE">
        <w:rPr>
          <w:rFonts w:eastAsia="Times New Roman" w:cs="Times New Roman"/>
          <w:b/>
          <w:bCs/>
          <w:lang w:eastAsia="de-DE"/>
        </w:rPr>
        <w:t>Εἰσελθὼν</w:t>
      </w:r>
      <w:r w:rsidRPr="00517EFE">
        <w:rPr>
          <w:rFonts w:eastAsia="Times New Roman" w:cs="Times New Roman"/>
          <w:lang w:eastAsia="de-DE"/>
        </w:rPr>
        <w:t xml:space="preserve"> (Aorist Aktiv Nominativ Singular Maskulinum von εἰσέρχομαι, "hineingegangen seiend"), das sich auf Paulus bezieht und eine Handlung beschreibt, die vor dem Hauptverb stattfindet. Die Partikel </w:t>
      </w:r>
      <w:r w:rsidRPr="00517EFE">
        <w:rPr>
          <w:rFonts w:eastAsia="Times New Roman" w:cs="Times New Roman"/>
          <w:b/>
          <w:bCs/>
          <w:lang w:eastAsia="de-DE"/>
        </w:rPr>
        <w:t>δὲ</w:t>
      </w:r>
      <w:r w:rsidRPr="00517EFE">
        <w:rPr>
          <w:rFonts w:eastAsia="Times New Roman" w:cs="Times New Roman"/>
          <w:lang w:eastAsia="de-DE"/>
        </w:rPr>
        <w:t xml:space="preserve"> ("aber", "nun") markiert den Übergang zu einem neuen Abschnitt der Erzählung. Die Präposition </w:t>
      </w:r>
      <w:r w:rsidRPr="00517EFE">
        <w:rPr>
          <w:rFonts w:eastAsia="Times New Roman" w:cs="Times New Roman"/>
          <w:b/>
          <w:bCs/>
          <w:lang w:eastAsia="de-DE"/>
        </w:rPr>
        <w:t>εἰς</w:t>
      </w:r>
      <w:r w:rsidRPr="00517EFE">
        <w:rPr>
          <w:rFonts w:eastAsia="Times New Roman" w:cs="Times New Roman"/>
          <w:lang w:eastAsia="de-DE"/>
        </w:rPr>
        <w:t xml:space="preserve"> mit dem Akkusativ </w:t>
      </w:r>
      <w:r w:rsidRPr="00517EFE">
        <w:rPr>
          <w:rFonts w:eastAsia="Times New Roman" w:cs="Times New Roman"/>
          <w:b/>
          <w:bCs/>
          <w:lang w:eastAsia="de-DE"/>
        </w:rPr>
        <w:t>τὴν συναγωγὴν</w:t>
      </w:r>
      <w:r w:rsidRPr="00517EFE">
        <w:rPr>
          <w:rFonts w:eastAsia="Times New Roman" w:cs="Times New Roman"/>
          <w:lang w:eastAsia="de-DE"/>
        </w:rPr>
        <w:t xml:space="preserve"> ("in die Synagoge") gibt das Ziel seiner Bewegung an.</w:t>
      </w:r>
    </w:p>
    <w:p w14:paraId="24A0FA9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Hauptverb </w:t>
      </w:r>
      <w:r w:rsidRPr="00517EFE">
        <w:rPr>
          <w:rFonts w:eastAsia="Times New Roman" w:cs="Times New Roman"/>
          <w:b/>
          <w:bCs/>
          <w:lang w:eastAsia="de-DE"/>
        </w:rPr>
        <w:t>ἐπαρρησιάζετο</w:t>
      </w:r>
      <w:r w:rsidRPr="00517EFE">
        <w:rPr>
          <w:rFonts w:eastAsia="Times New Roman" w:cs="Times New Roman"/>
          <w:lang w:eastAsia="de-DE"/>
        </w:rPr>
        <w:t xml:space="preserve"> (3. Person Singular Imperfekt Indikativ Medium/Passiv von παρρησιάζομαι, "er redete freimütig") beschreibt seine fortlaufende Tätigkeit. Die temporale Bestimmung </w:t>
      </w:r>
      <w:r w:rsidRPr="00517EFE">
        <w:rPr>
          <w:rFonts w:eastAsia="Times New Roman" w:cs="Times New Roman"/>
          <w:b/>
          <w:bCs/>
          <w:lang w:eastAsia="de-DE"/>
        </w:rPr>
        <w:t>ἐπὶ μῆνας τρεῖς</w:t>
      </w:r>
      <w:r w:rsidRPr="00517EFE">
        <w:rPr>
          <w:rFonts w:eastAsia="Times New Roman" w:cs="Times New Roman"/>
          <w:lang w:eastAsia="de-DE"/>
        </w:rPr>
        <w:t xml:space="preserve"> ("während dreier Monate") gibt die Dauer seiner Tätigkeit an.</w:t>
      </w:r>
    </w:p>
    <w:p w14:paraId="4EBA1027"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Zwei koordinierte Partizipien beschreiben näher, wie er redete: </w:t>
      </w:r>
      <w:r w:rsidRPr="00517EFE">
        <w:rPr>
          <w:rFonts w:eastAsia="Times New Roman" w:cs="Times New Roman"/>
          <w:b/>
          <w:bCs/>
          <w:lang w:eastAsia="de-DE"/>
        </w:rPr>
        <w:t>διαλεγόμενος</w:t>
      </w:r>
      <w:r w:rsidRPr="00517EFE">
        <w:rPr>
          <w:rFonts w:eastAsia="Times New Roman" w:cs="Times New Roman"/>
          <w:lang w:eastAsia="de-DE"/>
        </w:rPr>
        <w:t xml:space="preserve"> (Präsens Medium/Passiv Nominativ Singular Maskulinum von διαλέγομαι, "sich unterredend", "diskutierend") und </w:t>
      </w:r>
      <w:r w:rsidRPr="00517EFE">
        <w:rPr>
          <w:rFonts w:eastAsia="Times New Roman" w:cs="Times New Roman"/>
          <w:b/>
          <w:bCs/>
          <w:lang w:eastAsia="de-DE"/>
        </w:rPr>
        <w:t>πείθων</w:t>
      </w:r>
      <w:r w:rsidRPr="00517EFE">
        <w:rPr>
          <w:rFonts w:eastAsia="Times New Roman" w:cs="Times New Roman"/>
          <w:lang w:eastAsia="de-DE"/>
        </w:rPr>
        <w:t xml:space="preserve"> (Präsens Aktiv Nominativ Singular Maskulinum von πείθω, "überzeugend"). Das Objekt seiner Überzeugungsarbeit ist </w:t>
      </w:r>
      <w:r w:rsidRPr="00517EFE">
        <w:rPr>
          <w:rFonts w:eastAsia="Times New Roman" w:cs="Times New Roman"/>
          <w:b/>
          <w:bCs/>
          <w:lang w:eastAsia="de-DE"/>
        </w:rPr>
        <w:t>τὰ περὶ τῆς βασιλείας τοῦ θεοῦ</w:t>
      </w:r>
      <w:r w:rsidRPr="00517EFE">
        <w:rPr>
          <w:rFonts w:eastAsia="Times New Roman" w:cs="Times New Roman"/>
          <w:lang w:eastAsia="de-DE"/>
        </w:rPr>
        <w:t xml:space="preserve"> (wörtlich "die [Dinge] über das Reich Gottes"), was den Inhalt seiner Verkündigung angibt.</w:t>
      </w:r>
    </w:p>
    <w:p w14:paraId="530A82D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Satzstruktur besteht aus einem partizipialen Nebensatz (</w:t>
      </w:r>
      <w:r w:rsidRPr="00517EFE">
        <w:rPr>
          <w:rFonts w:eastAsia="Times New Roman" w:cs="Times New Roman"/>
          <w:b/>
          <w:bCs/>
          <w:lang w:eastAsia="de-DE"/>
        </w:rPr>
        <w:t>Εἰσελθὼν...</w:t>
      </w:r>
      <w:r w:rsidRPr="00517EFE">
        <w:rPr>
          <w:rFonts w:eastAsia="Times New Roman" w:cs="Times New Roman"/>
          <w:lang w:eastAsia="de-DE"/>
        </w:rPr>
        <w:t xml:space="preserve">), der die vorausgehende Handlung beschreibt, gefolgt vom Hauptsatz mit dem Verb </w:t>
      </w:r>
      <w:r w:rsidRPr="00517EFE">
        <w:rPr>
          <w:rFonts w:eastAsia="Times New Roman" w:cs="Times New Roman"/>
          <w:b/>
          <w:bCs/>
          <w:lang w:eastAsia="de-DE"/>
        </w:rPr>
        <w:t>ἐπαρρησιάζετο</w:t>
      </w:r>
      <w:r w:rsidRPr="00517EFE">
        <w:rPr>
          <w:rFonts w:eastAsia="Times New Roman" w:cs="Times New Roman"/>
          <w:lang w:eastAsia="de-DE"/>
        </w:rPr>
        <w:t xml:space="preserve"> und zwei begleitenden Partizipien (</w:t>
      </w:r>
      <w:r w:rsidRPr="00517EFE">
        <w:rPr>
          <w:rFonts w:eastAsia="Times New Roman" w:cs="Times New Roman"/>
          <w:b/>
          <w:bCs/>
          <w:lang w:eastAsia="de-DE"/>
        </w:rPr>
        <w:t>διαλεγόμενος καὶ πείθων</w:t>
      </w:r>
      <w:r w:rsidRPr="00517EFE">
        <w:rPr>
          <w:rFonts w:eastAsia="Times New Roman" w:cs="Times New Roman"/>
          <w:lang w:eastAsia="de-DE"/>
        </w:rPr>
        <w:t xml:space="preserve">). Das Imperfekt </w:t>
      </w:r>
      <w:r w:rsidRPr="00517EFE">
        <w:rPr>
          <w:rFonts w:eastAsia="Times New Roman" w:cs="Times New Roman"/>
          <w:b/>
          <w:bCs/>
          <w:lang w:eastAsia="de-DE"/>
        </w:rPr>
        <w:t>ἐπαρρησιάζετο</w:t>
      </w:r>
      <w:r w:rsidRPr="00517EFE">
        <w:rPr>
          <w:rFonts w:eastAsia="Times New Roman" w:cs="Times New Roman"/>
          <w:lang w:eastAsia="de-DE"/>
        </w:rPr>
        <w:t xml:space="preserve"> betont die fortdauernde Natur seiner Verkündigung.</w:t>
      </w:r>
    </w:p>
    <w:p w14:paraId="5549F6FA"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Diese dreimonatige Periode intensiver Lehrtätigkeit in der Synagoge markiert den Beginn von Paulus' ausgedehntem Dienst in Ephesus. Die Erwähnung des "Reiches Gottes" (</w:t>
      </w:r>
      <w:r w:rsidRPr="00517EFE">
        <w:rPr>
          <w:rFonts w:eastAsia="Times New Roman" w:cs="Times New Roman"/>
          <w:b/>
          <w:bCs/>
          <w:lang w:eastAsia="de-DE"/>
        </w:rPr>
        <w:t>τῆς βασιλείας τοῦ θεοῦ</w:t>
      </w:r>
      <w:r w:rsidRPr="00517EFE">
        <w:rPr>
          <w:rFonts w:eastAsia="Times New Roman" w:cs="Times New Roman"/>
          <w:lang w:eastAsia="de-DE"/>
        </w:rPr>
        <w:t>) als Inhalt seiner Verkündigung spiegelt ein zentrales Thema der Botschaft Jesu und der frühen Kirche wider.</w:t>
      </w:r>
    </w:p>
    <w:p w14:paraId="1194A73F"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19,9</w:t>
      </w:r>
    </w:p>
    <w:p w14:paraId="0EE0C7D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Ὡς δέ τινες ἐσκληρύνοντο καὶ ἠπείθουν, κακολογοῦντες τὴν ὁδὸν ἐνώπιον τοῦ πλήθους, ἀποστὰς ἀπʼ αὐτῶν ἀφώρισεν τοὺς μαθητάς, καθʼ ἡμέραν διαλεγόμενος ἐν τῇ σχολῇ Τυράννου τινός.</w:t>
      </w:r>
    </w:p>
    <w:p w14:paraId="6060816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Als nun einige sich verhärtend und ungehorsam waren, den Weg vor der Menge beschimpfend, sonderte er, sich von ihnen entfernt, die Schüler ab, täglich sich auseinandersetzend in der Schule eines bestimmten Tyrannus.</w:t>
      </w:r>
    </w:p>
    <w:p w14:paraId="7150A8D3"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49A57E5D">
          <v:rect id="_x0000_i1694" style="width:0;height:1.5pt" o:hralign="center" o:hrstd="t" o:hr="t" fillcolor="#a0a0a0" stroked="f"/>
        </w:pict>
      </w:r>
    </w:p>
    <w:p w14:paraId="3E699C24"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der temporalen Konjunktion </w:t>
      </w:r>
      <w:r w:rsidRPr="00517EFE">
        <w:rPr>
          <w:rFonts w:eastAsia="Times New Roman" w:cs="Times New Roman"/>
          <w:b/>
          <w:bCs/>
          <w:lang w:eastAsia="de-DE"/>
        </w:rPr>
        <w:t>Ὡς</w:t>
      </w:r>
      <w:r w:rsidRPr="00517EFE">
        <w:rPr>
          <w:rFonts w:eastAsia="Times New Roman" w:cs="Times New Roman"/>
          <w:lang w:eastAsia="de-DE"/>
        </w:rPr>
        <w:t xml:space="preserve"> ("Als") mit der Partikel </w:t>
      </w:r>
      <w:r w:rsidRPr="00517EFE">
        <w:rPr>
          <w:rFonts w:eastAsia="Times New Roman" w:cs="Times New Roman"/>
          <w:b/>
          <w:bCs/>
          <w:lang w:eastAsia="de-DE"/>
        </w:rPr>
        <w:t>δέ</w:t>
      </w:r>
      <w:r w:rsidRPr="00517EFE">
        <w:rPr>
          <w:rFonts w:eastAsia="Times New Roman" w:cs="Times New Roman"/>
          <w:lang w:eastAsia="de-DE"/>
        </w:rPr>
        <w:t xml:space="preserve"> ("aber", "nun"), die einen Übergang zu einer neuen Situation markiert. Das Subjekt </w:t>
      </w:r>
      <w:r w:rsidRPr="00517EFE">
        <w:rPr>
          <w:rFonts w:eastAsia="Times New Roman" w:cs="Times New Roman"/>
          <w:b/>
          <w:bCs/>
          <w:lang w:eastAsia="de-DE"/>
        </w:rPr>
        <w:t>τινες</w:t>
      </w:r>
      <w:r w:rsidRPr="00517EFE">
        <w:rPr>
          <w:rFonts w:eastAsia="Times New Roman" w:cs="Times New Roman"/>
          <w:lang w:eastAsia="de-DE"/>
        </w:rPr>
        <w:t xml:space="preserve"> (Nominativ Plural von τις, "einige") bezieht sich auf einige der Synagogenbesucher. Zwei koordinierte Verben beschreiben ihr Verhalten: </w:t>
      </w:r>
      <w:r w:rsidRPr="00517EFE">
        <w:rPr>
          <w:rFonts w:eastAsia="Times New Roman" w:cs="Times New Roman"/>
          <w:b/>
          <w:bCs/>
          <w:lang w:eastAsia="de-DE"/>
        </w:rPr>
        <w:t>ἐσκληρύνοντο</w:t>
      </w:r>
      <w:r w:rsidRPr="00517EFE">
        <w:rPr>
          <w:rFonts w:eastAsia="Times New Roman" w:cs="Times New Roman"/>
          <w:lang w:eastAsia="de-DE"/>
        </w:rPr>
        <w:t xml:space="preserve"> (3. Person Plural Imperfekt Indikativ Medium/Passiv von σκληρύνω, "sie verhärteten sich") und </w:t>
      </w:r>
      <w:r w:rsidRPr="00517EFE">
        <w:rPr>
          <w:rFonts w:eastAsia="Times New Roman" w:cs="Times New Roman"/>
          <w:b/>
          <w:bCs/>
          <w:lang w:eastAsia="de-DE"/>
        </w:rPr>
        <w:t>ἠπείθουν</w:t>
      </w:r>
      <w:r w:rsidRPr="00517EFE">
        <w:rPr>
          <w:rFonts w:eastAsia="Times New Roman" w:cs="Times New Roman"/>
          <w:lang w:eastAsia="de-DE"/>
        </w:rPr>
        <w:t xml:space="preserve"> (3. Person Plural Imperfekt Indikativ Aktiv von ἀπειθέω, "sie waren ungehorsam"), beide im Imperfekt, was die fortlaufende Natur ihres Widerstands betont.</w:t>
      </w:r>
    </w:p>
    <w:p w14:paraId="7497E3B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lastRenderedPageBreak/>
        <w:t xml:space="preserve">Das Partizip </w:t>
      </w:r>
      <w:r w:rsidRPr="00517EFE">
        <w:rPr>
          <w:rFonts w:eastAsia="Times New Roman" w:cs="Times New Roman"/>
          <w:b/>
          <w:bCs/>
          <w:lang w:eastAsia="de-DE"/>
        </w:rPr>
        <w:t>κακολογοῦντες</w:t>
      </w:r>
      <w:r w:rsidRPr="00517EFE">
        <w:rPr>
          <w:rFonts w:eastAsia="Times New Roman" w:cs="Times New Roman"/>
          <w:lang w:eastAsia="de-DE"/>
        </w:rPr>
        <w:t xml:space="preserve"> (Präsens Aktiv Nominativ Plural Maskulinum von κακολογέω, "schmähend", "beschimpfend") mit dem direkten Objekt </w:t>
      </w:r>
      <w:r w:rsidRPr="00517EFE">
        <w:rPr>
          <w:rFonts w:eastAsia="Times New Roman" w:cs="Times New Roman"/>
          <w:b/>
          <w:bCs/>
          <w:lang w:eastAsia="de-DE"/>
        </w:rPr>
        <w:t>τὴν ὁδὸν</w:t>
      </w:r>
      <w:r w:rsidRPr="00517EFE">
        <w:rPr>
          <w:rFonts w:eastAsia="Times New Roman" w:cs="Times New Roman"/>
          <w:lang w:eastAsia="de-DE"/>
        </w:rPr>
        <w:t xml:space="preserve"> (Akkusativ Singular mit Artikel, "den Weg") und der adverbialen Bestimmung </w:t>
      </w:r>
      <w:r w:rsidRPr="00517EFE">
        <w:rPr>
          <w:rFonts w:eastAsia="Times New Roman" w:cs="Times New Roman"/>
          <w:b/>
          <w:bCs/>
          <w:lang w:eastAsia="de-DE"/>
        </w:rPr>
        <w:t>ἐνώπιον τοῦ πλήθους</w:t>
      </w:r>
      <w:r w:rsidRPr="00517EFE">
        <w:rPr>
          <w:rFonts w:eastAsia="Times New Roman" w:cs="Times New Roman"/>
          <w:lang w:eastAsia="de-DE"/>
        </w:rPr>
        <w:t xml:space="preserve"> ("vor der Menge") beschreibt ihr öffentliches Schmähen des christlichen Glaubens, der oft als "der Weg" bezeichnet wird.</w:t>
      </w:r>
    </w:p>
    <w:p w14:paraId="0208177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Partizip </w:t>
      </w:r>
      <w:r w:rsidRPr="00517EFE">
        <w:rPr>
          <w:rFonts w:eastAsia="Times New Roman" w:cs="Times New Roman"/>
          <w:b/>
          <w:bCs/>
          <w:lang w:eastAsia="de-DE"/>
        </w:rPr>
        <w:t>ἀποστὰς</w:t>
      </w:r>
      <w:r w:rsidRPr="00517EFE">
        <w:rPr>
          <w:rFonts w:eastAsia="Times New Roman" w:cs="Times New Roman"/>
          <w:lang w:eastAsia="de-DE"/>
        </w:rPr>
        <w:t xml:space="preserve"> (Aorist Aktiv Nominativ Singular Maskulinum von ἀφίστημι, "sich entfernt habend") mit der Präposition </w:t>
      </w:r>
      <w:r w:rsidRPr="00517EFE">
        <w:rPr>
          <w:rFonts w:eastAsia="Times New Roman" w:cs="Times New Roman"/>
          <w:b/>
          <w:bCs/>
          <w:lang w:eastAsia="de-DE"/>
        </w:rPr>
        <w:t>ἀπʼ</w:t>
      </w:r>
      <w:r w:rsidRPr="00517EFE">
        <w:rPr>
          <w:rFonts w:eastAsia="Times New Roman" w:cs="Times New Roman"/>
          <w:lang w:eastAsia="de-DE"/>
        </w:rPr>
        <w:t xml:space="preserve"> und dem Genitiv </w:t>
      </w:r>
      <w:r w:rsidRPr="00517EFE">
        <w:rPr>
          <w:rFonts w:eastAsia="Times New Roman" w:cs="Times New Roman"/>
          <w:b/>
          <w:bCs/>
          <w:lang w:eastAsia="de-DE"/>
        </w:rPr>
        <w:t>αὐτῶν</w:t>
      </w:r>
      <w:r w:rsidRPr="00517EFE">
        <w:rPr>
          <w:rFonts w:eastAsia="Times New Roman" w:cs="Times New Roman"/>
          <w:lang w:eastAsia="de-DE"/>
        </w:rPr>
        <w:t xml:space="preserve"> ("von ihnen") beschreibt Paulus' Reaktion. Das Hauptverb </w:t>
      </w:r>
      <w:r w:rsidRPr="00517EFE">
        <w:rPr>
          <w:rFonts w:eastAsia="Times New Roman" w:cs="Times New Roman"/>
          <w:b/>
          <w:bCs/>
          <w:lang w:eastAsia="de-DE"/>
        </w:rPr>
        <w:t>ἀφώρισεν</w:t>
      </w:r>
      <w:r w:rsidRPr="00517EFE">
        <w:rPr>
          <w:rFonts w:eastAsia="Times New Roman" w:cs="Times New Roman"/>
          <w:lang w:eastAsia="de-DE"/>
        </w:rPr>
        <w:t xml:space="preserve"> (3. Person Singular Aorist Indikativ Aktiv von ἀφορίζω, "er sonderte ab") mit dem direkten Objekt </w:t>
      </w:r>
      <w:r w:rsidRPr="00517EFE">
        <w:rPr>
          <w:rFonts w:eastAsia="Times New Roman" w:cs="Times New Roman"/>
          <w:b/>
          <w:bCs/>
          <w:lang w:eastAsia="de-DE"/>
        </w:rPr>
        <w:t>τοὺς μαθητάς</w:t>
      </w:r>
      <w:r w:rsidRPr="00517EFE">
        <w:rPr>
          <w:rFonts w:eastAsia="Times New Roman" w:cs="Times New Roman"/>
          <w:lang w:eastAsia="de-DE"/>
        </w:rPr>
        <w:t xml:space="preserve"> (Akkusativ Plural mit Artikel, "die Schüler/Jünger") beschreibt seine entscheidende Handlung, die Gläubigen von der Synagoge zu trennen.</w:t>
      </w:r>
    </w:p>
    <w:p w14:paraId="0B78C90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Partizip </w:t>
      </w:r>
      <w:r w:rsidRPr="00517EFE">
        <w:rPr>
          <w:rFonts w:eastAsia="Times New Roman" w:cs="Times New Roman"/>
          <w:b/>
          <w:bCs/>
          <w:lang w:eastAsia="de-DE"/>
        </w:rPr>
        <w:t>διαλεγόμενος</w:t>
      </w:r>
      <w:r w:rsidRPr="00517EFE">
        <w:rPr>
          <w:rFonts w:eastAsia="Times New Roman" w:cs="Times New Roman"/>
          <w:lang w:eastAsia="de-DE"/>
        </w:rPr>
        <w:t xml:space="preserve"> (Präsens Medium/Passiv Nominativ Singular Maskulinum von διαλέγομαι, "sich unterredend") mit der adverbialen Bestimmung </w:t>
      </w:r>
      <w:r w:rsidRPr="00517EFE">
        <w:rPr>
          <w:rFonts w:eastAsia="Times New Roman" w:cs="Times New Roman"/>
          <w:b/>
          <w:bCs/>
          <w:lang w:eastAsia="de-DE"/>
        </w:rPr>
        <w:t>καθʼ ἡμέραν</w:t>
      </w:r>
      <w:r w:rsidRPr="00517EFE">
        <w:rPr>
          <w:rFonts w:eastAsia="Times New Roman" w:cs="Times New Roman"/>
          <w:lang w:eastAsia="de-DE"/>
        </w:rPr>
        <w:t xml:space="preserve"> ("täglich") und der lokalen Bestimmung </w:t>
      </w:r>
      <w:r w:rsidRPr="00517EFE">
        <w:rPr>
          <w:rFonts w:eastAsia="Times New Roman" w:cs="Times New Roman"/>
          <w:b/>
          <w:bCs/>
          <w:lang w:eastAsia="de-DE"/>
        </w:rPr>
        <w:t>ἐν τῇ σχολῇ Τυράννου τινός</w:t>
      </w:r>
      <w:r w:rsidRPr="00517EFE">
        <w:rPr>
          <w:rFonts w:eastAsia="Times New Roman" w:cs="Times New Roman"/>
          <w:lang w:eastAsia="de-DE"/>
        </w:rPr>
        <w:t xml:space="preserve"> ("in der Schule eines gewissen Tyrannus") beschreibt seine neue Lehrtätigkeit an einem alternativen Ort.</w:t>
      </w:r>
    </w:p>
    <w:p w14:paraId="33C5167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Satzstruktur besteht aus einem temporalen Nebensatz (</w:t>
      </w:r>
      <w:r w:rsidRPr="00517EFE">
        <w:rPr>
          <w:rFonts w:eastAsia="Times New Roman" w:cs="Times New Roman"/>
          <w:b/>
          <w:bCs/>
          <w:lang w:eastAsia="de-DE"/>
        </w:rPr>
        <w:t>Ὡς δέ τινες ἐσκληρύνοντο καὶ ἠπείθουν</w:t>
      </w:r>
      <w:r w:rsidRPr="00517EFE">
        <w:rPr>
          <w:rFonts w:eastAsia="Times New Roman" w:cs="Times New Roman"/>
          <w:lang w:eastAsia="de-DE"/>
        </w:rPr>
        <w:t>) mit einem partizipialen Nebensatz (</w:t>
      </w:r>
      <w:r w:rsidRPr="00517EFE">
        <w:rPr>
          <w:rFonts w:eastAsia="Times New Roman" w:cs="Times New Roman"/>
          <w:b/>
          <w:bCs/>
          <w:lang w:eastAsia="de-DE"/>
        </w:rPr>
        <w:t>κακολογοῦντες...</w:t>
      </w:r>
      <w:r w:rsidRPr="00517EFE">
        <w:rPr>
          <w:rFonts w:eastAsia="Times New Roman" w:cs="Times New Roman"/>
          <w:lang w:eastAsia="de-DE"/>
        </w:rPr>
        <w:t xml:space="preserve">), gefolgt vom Hauptsatz mit dem Verb </w:t>
      </w:r>
      <w:r w:rsidRPr="00517EFE">
        <w:rPr>
          <w:rFonts w:eastAsia="Times New Roman" w:cs="Times New Roman"/>
          <w:b/>
          <w:bCs/>
          <w:lang w:eastAsia="de-DE"/>
        </w:rPr>
        <w:t>ἀφώρισεν</w:t>
      </w:r>
      <w:r w:rsidRPr="00517EFE">
        <w:rPr>
          <w:rFonts w:eastAsia="Times New Roman" w:cs="Times New Roman"/>
          <w:lang w:eastAsia="de-DE"/>
        </w:rPr>
        <w:t xml:space="preserve"> und einem partizipialen Nebensatz (</w:t>
      </w:r>
      <w:r w:rsidRPr="00517EFE">
        <w:rPr>
          <w:rFonts w:eastAsia="Times New Roman" w:cs="Times New Roman"/>
          <w:b/>
          <w:bCs/>
          <w:lang w:eastAsia="de-DE"/>
        </w:rPr>
        <w:t>ἀποστὰς...</w:t>
      </w:r>
      <w:r w:rsidRPr="00517EFE">
        <w:rPr>
          <w:rFonts w:eastAsia="Times New Roman" w:cs="Times New Roman"/>
          <w:lang w:eastAsia="de-DE"/>
        </w:rPr>
        <w:t>), und einem weiteren partizipialen Nebensatz (</w:t>
      </w:r>
      <w:r w:rsidRPr="00517EFE">
        <w:rPr>
          <w:rFonts w:eastAsia="Times New Roman" w:cs="Times New Roman"/>
          <w:b/>
          <w:bCs/>
          <w:lang w:eastAsia="de-DE"/>
        </w:rPr>
        <w:t>διαλεγόμενος...</w:t>
      </w:r>
      <w:r w:rsidRPr="00517EFE">
        <w:rPr>
          <w:rFonts w:eastAsia="Times New Roman" w:cs="Times New Roman"/>
          <w:lang w:eastAsia="de-DE"/>
        </w:rPr>
        <w:t>).</w:t>
      </w:r>
    </w:p>
    <w:p w14:paraId="2AFBCCE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Dieser Vers markiert einen entscheidenden Wendepunkt in Paulus' Missionsarbeit in Ephesus. Aufgrund des Widerstands in der Synagoge verlagert er seine Lehrtätigkeit in einen säkularen Raum, die "Schule des Tyrannus", was symbolisch die zunehmende Trennung zwischen Judentum und Christentum darstellt. Die tägliche Lehrtätigkeit dort ermöglicht ihm einen breiteren Zugang zu Heiden und Juden gleichermaßen.</w:t>
      </w:r>
    </w:p>
    <w:p w14:paraId="18F0AA47"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19,10</w:t>
      </w:r>
    </w:p>
    <w:p w14:paraId="63C1144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Τοῦτο δὲ ἐγένετο ἐπὶ ἔτη δύο, ὥστε πάντας τοὺς κατοικοῦντας τὴν Ἀσίαν ἀκοῦσαι τὸν λόγον τοῦ κυρίου Ἰησοῦ, Ἰουδαίους τε καὶ Ἕλληνας.</w:t>
      </w:r>
    </w:p>
    <w:p w14:paraId="0134165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Dies nun geschah während zweier Jahre, sodass alle die Asien Bewohnenden das Wort des Herrn, Jesus, hörten, sowohl Juden als auch Griechen.</w:t>
      </w:r>
    </w:p>
    <w:p w14:paraId="4649D348"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6CED9ED5">
          <v:rect id="_x0000_i1695" style="width:0;height:1.5pt" o:hralign="center" o:hrstd="t" o:hr="t" fillcolor="#a0a0a0" stroked="f"/>
        </w:pict>
      </w:r>
    </w:p>
    <w:p w14:paraId="193B5C8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Demonstrativpronomen </w:t>
      </w:r>
      <w:r w:rsidRPr="00517EFE">
        <w:rPr>
          <w:rFonts w:eastAsia="Times New Roman" w:cs="Times New Roman"/>
          <w:b/>
          <w:bCs/>
          <w:lang w:eastAsia="de-DE"/>
        </w:rPr>
        <w:t>Τοῦτο</w:t>
      </w:r>
      <w:r w:rsidRPr="00517EFE">
        <w:rPr>
          <w:rFonts w:eastAsia="Times New Roman" w:cs="Times New Roman"/>
          <w:lang w:eastAsia="de-DE"/>
        </w:rPr>
        <w:t xml:space="preserve"> (Nominativ Singular Neutrum, "Dies"), das sich auf Paulus' Lehrtätigkeit in der Schule des Tyrannus bezieht. Die Partikel </w:t>
      </w:r>
      <w:r w:rsidRPr="00517EFE">
        <w:rPr>
          <w:rFonts w:eastAsia="Times New Roman" w:cs="Times New Roman"/>
          <w:b/>
          <w:bCs/>
          <w:lang w:eastAsia="de-DE"/>
        </w:rPr>
        <w:t>δὲ</w:t>
      </w:r>
      <w:r w:rsidRPr="00517EFE">
        <w:rPr>
          <w:rFonts w:eastAsia="Times New Roman" w:cs="Times New Roman"/>
          <w:lang w:eastAsia="de-DE"/>
        </w:rPr>
        <w:t xml:space="preserve"> ("aber", "nun") zeigt die Fortsetzung der Erzählung an. Das Verb </w:t>
      </w:r>
      <w:r w:rsidRPr="00517EFE">
        <w:rPr>
          <w:rFonts w:eastAsia="Times New Roman" w:cs="Times New Roman"/>
          <w:b/>
          <w:bCs/>
          <w:lang w:eastAsia="de-DE"/>
        </w:rPr>
        <w:t>ἐγένετο</w:t>
      </w:r>
      <w:r w:rsidRPr="00517EFE">
        <w:rPr>
          <w:rFonts w:eastAsia="Times New Roman" w:cs="Times New Roman"/>
          <w:lang w:eastAsia="de-DE"/>
        </w:rPr>
        <w:t xml:space="preserve"> (3. Person Singular Aorist Indikativ Medium von γίνομαι, "es geschah") beschreibt die Dauer dieser Situation. Die temporale Bestimmung </w:t>
      </w:r>
      <w:r w:rsidRPr="00517EFE">
        <w:rPr>
          <w:rFonts w:eastAsia="Times New Roman" w:cs="Times New Roman"/>
          <w:b/>
          <w:bCs/>
          <w:lang w:eastAsia="de-DE"/>
        </w:rPr>
        <w:t>ἐπὶ ἔτη δύο</w:t>
      </w:r>
      <w:r w:rsidRPr="00517EFE">
        <w:rPr>
          <w:rFonts w:eastAsia="Times New Roman" w:cs="Times New Roman"/>
          <w:lang w:eastAsia="de-DE"/>
        </w:rPr>
        <w:t xml:space="preserve"> ("während zweier Jahre") gibt die Zeitspanne an.</w:t>
      </w:r>
    </w:p>
    <w:p w14:paraId="15599783"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Konjunktion </w:t>
      </w:r>
      <w:r w:rsidRPr="00517EFE">
        <w:rPr>
          <w:rFonts w:eastAsia="Times New Roman" w:cs="Times New Roman"/>
          <w:b/>
          <w:bCs/>
          <w:lang w:eastAsia="de-DE"/>
        </w:rPr>
        <w:t>ὥστε</w:t>
      </w:r>
      <w:r w:rsidRPr="00517EFE">
        <w:rPr>
          <w:rFonts w:eastAsia="Times New Roman" w:cs="Times New Roman"/>
          <w:lang w:eastAsia="de-DE"/>
        </w:rPr>
        <w:t xml:space="preserve"> ("sodass") leitet einen Konsekutivsatz ein, der die Folge dieser langen Lehrtätigkeit beschreibt. Das Subjekt des Infinitivs ist </w:t>
      </w:r>
      <w:r w:rsidRPr="00517EFE">
        <w:rPr>
          <w:rFonts w:eastAsia="Times New Roman" w:cs="Times New Roman"/>
          <w:b/>
          <w:bCs/>
          <w:lang w:eastAsia="de-DE"/>
        </w:rPr>
        <w:t>πάντας τοὺς κατοικοῦντας</w:t>
      </w:r>
      <w:r w:rsidRPr="00517EFE">
        <w:rPr>
          <w:rFonts w:eastAsia="Times New Roman" w:cs="Times New Roman"/>
          <w:lang w:eastAsia="de-DE"/>
        </w:rPr>
        <w:t xml:space="preserve"> (Akkusativ Plural mit Artikel und Partizip, "alle Bewohnenden") mit dem direkten Objekt </w:t>
      </w:r>
      <w:r w:rsidRPr="00517EFE">
        <w:rPr>
          <w:rFonts w:eastAsia="Times New Roman" w:cs="Times New Roman"/>
          <w:b/>
          <w:bCs/>
          <w:lang w:eastAsia="de-DE"/>
        </w:rPr>
        <w:t>τὴν Ἀσίαν</w:t>
      </w:r>
      <w:r w:rsidRPr="00517EFE">
        <w:rPr>
          <w:rFonts w:eastAsia="Times New Roman" w:cs="Times New Roman"/>
          <w:lang w:eastAsia="de-DE"/>
        </w:rPr>
        <w:t xml:space="preserve"> (Akkusativ Singular, "Asien"), was sich auf die römische Provinz Asia im westlichen </w:t>
      </w:r>
      <w:r w:rsidRPr="00517EFE">
        <w:rPr>
          <w:rFonts w:eastAsia="Times New Roman" w:cs="Times New Roman"/>
          <w:lang w:eastAsia="de-DE"/>
        </w:rPr>
        <w:lastRenderedPageBreak/>
        <w:t xml:space="preserve">Kleinasien bezieht. Das Verb im Infinitiv ist </w:t>
      </w:r>
      <w:r w:rsidRPr="00517EFE">
        <w:rPr>
          <w:rFonts w:eastAsia="Times New Roman" w:cs="Times New Roman"/>
          <w:b/>
          <w:bCs/>
          <w:lang w:eastAsia="de-DE"/>
        </w:rPr>
        <w:t>ἀκοῦσαι</w:t>
      </w:r>
      <w:r w:rsidRPr="00517EFE">
        <w:rPr>
          <w:rFonts w:eastAsia="Times New Roman" w:cs="Times New Roman"/>
          <w:lang w:eastAsia="de-DE"/>
        </w:rPr>
        <w:t xml:space="preserve"> (Aorist Aktiv von ἀκούω, "hören") mit dem direkten Objekt </w:t>
      </w:r>
      <w:r w:rsidRPr="00517EFE">
        <w:rPr>
          <w:rFonts w:eastAsia="Times New Roman" w:cs="Times New Roman"/>
          <w:b/>
          <w:bCs/>
          <w:lang w:eastAsia="de-DE"/>
        </w:rPr>
        <w:t>τὸν λόγον τοῦ κυρίου Ἰησοῦ</w:t>
      </w:r>
      <w:r w:rsidRPr="00517EFE">
        <w:rPr>
          <w:rFonts w:eastAsia="Times New Roman" w:cs="Times New Roman"/>
          <w:lang w:eastAsia="de-DE"/>
        </w:rPr>
        <w:t xml:space="preserve"> (Akkusativ Singular mit Artikel und Genitiv, "das Wort des Herrn Jesus").</w:t>
      </w:r>
    </w:p>
    <w:p w14:paraId="291648B8"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Konstruktion </w:t>
      </w:r>
      <w:r w:rsidRPr="00517EFE">
        <w:rPr>
          <w:rFonts w:eastAsia="Times New Roman" w:cs="Times New Roman"/>
          <w:b/>
          <w:bCs/>
          <w:lang w:eastAsia="de-DE"/>
        </w:rPr>
        <w:t>Ἰουδαίους τε καὶ Ἕλληνας</w:t>
      </w:r>
      <w:r w:rsidRPr="00517EFE">
        <w:rPr>
          <w:rFonts w:eastAsia="Times New Roman" w:cs="Times New Roman"/>
          <w:lang w:eastAsia="de-DE"/>
        </w:rPr>
        <w:t xml:space="preserve"> (beide im Akkusativ Plural, verbunden durch </w:t>
      </w:r>
      <w:r w:rsidRPr="00517EFE">
        <w:rPr>
          <w:rFonts w:eastAsia="Times New Roman" w:cs="Times New Roman"/>
          <w:b/>
          <w:bCs/>
          <w:lang w:eastAsia="de-DE"/>
        </w:rPr>
        <w:t>τε καὶ</w:t>
      </w:r>
      <w:r w:rsidRPr="00517EFE">
        <w:rPr>
          <w:rFonts w:eastAsia="Times New Roman" w:cs="Times New Roman"/>
          <w:lang w:eastAsia="de-DE"/>
        </w:rPr>
        <w:t xml:space="preserve">, "sowohl... als auch") steht in Apposition zu </w:t>
      </w:r>
      <w:r w:rsidRPr="00517EFE">
        <w:rPr>
          <w:rFonts w:eastAsia="Times New Roman" w:cs="Times New Roman"/>
          <w:b/>
          <w:bCs/>
          <w:lang w:eastAsia="de-DE"/>
        </w:rPr>
        <w:t>πάντας τοὺς κατοικοῦντας</w:t>
      </w:r>
      <w:r w:rsidRPr="00517EFE">
        <w:rPr>
          <w:rFonts w:eastAsia="Times New Roman" w:cs="Times New Roman"/>
          <w:lang w:eastAsia="de-DE"/>
        </w:rPr>
        <w:t xml:space="preserve"> und betont, dass sowohl Juden als auch Griechen (d.h. Nicht-Juden) die Botschaft hörten.</w:t>
      </w:r>
    </w:p>
    <w:p w14:paraId="56F0834C"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einem Hauptsatz mit dem Verb </w:t>
      </w:r>
      <w:r w:rsidRPr="00517EFE">
        <w:rPr>
          <w:rFonts w:eastAsia="Times New Roman" w:cs="Times New Roman"/>
          <w:b/>
          <w:bCs/>
          <w:lang w:eastAsia="de-DE"/>
        </w:rPr>
        <w:t>ἐγένετο</w:t>
      </w:r>
      <w:r w:rsidRPr="00517EFE">
        <w:rPr>
          <w:rFonts w:eastAsia="Times New Roman" w:cs="Times New Roman"/>
          <w:lang w:eastAsia="de-DE"/>
        </w:rPr>
        <w:t xml:space="preserve"> und einem durch </w:t>
      </w:r>
      <w:r w:rsidRPr="00517EFE">
        <w:rPr>
          <w:rFonts w:eastAsia="Times New Roman" w:cs="Times New Roman"/>
          <w:b/>
          <w:bCs/>
          <w:lang w:eastAsia="de-DE"/>
        </w:rPr>
        <w:t>ὥστε</w:t>
      </w:r>
      <w:r w:rsidRPr="00517EFE">
        <w:rPr>
          <w:rFonts w:eastAsia="Times New Roman" w:cs="Times New Roman"/>
          <w:lang w:eastAsia="de-DE"/>
        </w:rPr>
        <w:t xml:space="preserve"> eingeleiteten Konsekutivsatz mit dem Infinitiv </w:t>
      </w:r>
      <w:r w:rsidRPr="00517EFE">
        <w:rPr>
          <w:rFonts w:eastAsia="Times New Roman" w:cs="Times New Roman"/>
          <w:b/>
          <w:bCs/>
          <w:lang w:eastAsia="de-DE"/>
        </w:rPr>
        <w:t>ἀκοῦσαι</w:t>
      </w:r>
      <w:r w:rsidRPr="00517EFE">
        <w:rPr>
          <w:rFonts w:eastAsia="Times New Roman" w:cs="Times New Roman"/>
          <w:lang w:eastAsia="de-DE"/>
        </w:rPr>
        <w:t>.</w:t>
      </w:r>
    </w:p>
    <w:p w14:paraId="63E9ED3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Aussage, dass "alle Bewohner Asiens" die Botschaft hörten, ist eine rhetorische Übertreibung (Hyperbel), die die weitreichende Wirkung von Paulus' Missionsarbeit betont. Die zweijährige Lehrtätigkeit in Ephesus stellt die längste ununterbrochene Missionsarbeit des Paulus an einem Ort dar, die in der Apostelgeschichte dokumentiert ist. Die Erwähnung von "sowohl Juden als auch Griechen" unterstreicht den universellen Charakter der christlichen Botschaft.</w:t>
      </w:r>
    </w:p>
    <w:p w14:paraId="203F86A5"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19,11</w:t>
      </w:r>
    </w:p>
    <w:p w14:paraId="401D2BFA"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Δυνάμεις τε οὐ τὰς τυχούσας ἐποίει ὁ θεὸς διὰ τῶν χειρῶν Παύλου,</w:t>
      </w:r>
    </w:p>
    <w:p w14:paraId="3A2CECF6"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Sodann war Gott keine (nur) gewöhnlichen Macht(taten) durch die Hände von Paulus erweisend,</w:t>
      </w:r>
    </w:p>
    <w:p w14:paraId="688B7CB8"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72F3448A">
          <v:rect id="_x0000_i1696" style="width:0;height:1.5pt" o:hralign="center" o:hrstd="t" o:hr="t" fillcolor="#a0a0a0" stroked="f"/>
        </w:pict>
      </w:r>
    </w:p>
    <w:p w14:paraId="4A3C9980"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Akkusativ Plural </w:t>
      </w:r>
      <w:r w:rsidRPr="00517EFE">
        <w:rPr>
          <w:rFonts w:eastAsia="Times New Roman" w:cs="Times New Roman"/>
          <w:b/>
          <w:bCs/>
          <w:lang w:eastAsia="de-DE"/>
        </w:rPr>
        <w:t>Δυνάμεις</w:t>
      </w:r>
      <w:r w:rsidRPr="00517EFE">
        <w:rPr>
          <w:rFonts w:eastAsia="Times New Roman" w:cs="Times New Roman"/>
          <w:lang w:eastAsia="de-DE"/>
        </w:rPr>
        <w:t xml:space="preserve"> ("Machttaten", "Wunder"), der als vorangestelltes direktes Objekt fungiert. Die Partikel </w:t>
      </w:r>
      <w:r w:rsidRPr="00517EFE">
        <w:rPr>
          <w:rFonts w:eastAsia="Times New Roman" w:cs="Times New Roman"/>
          <w:b/>
          <w:bCs/>
          <w:lang w:eastAsia="de-DE"/>
        </w:rPr>
        <w:t>τε</w:t>
      </w:r>
      <w:r w:rsidRPr="00517EFE">
        <w:rPr>
          <w:rFonts w:eastAsia="Times New Roman" w:cs="Times New Roman"/>
          <w:lang w:eastAsia="de-DE"/>
        </w:rPr>
        <w:t xml:space="preserve"> ("und", "sodann") verbindet diesen Satz mit dem vorherigen. Die Negation </w:t>
      </w:r>
      <w:r w:rsidRPr="00517EFE">
        <w:rPr>
          <w:rFonts w:eastAsia="Times New Roman" w:cs="Times New Roman"/>
          <w:b/>
          <w:bCs/>
          <w:lang w:eastAsia="de-DE"/>
        </w:rPr>
        <w:t>οὐ</w:t>
      </w:r>
      <w:r w:rsidRPr="00517EFE">
        <w:rPr>
          <w:rFonts w:eastAsia="Times New Roman" w:cs="Times New Roman"/>
          <w:lang w:eastAsia="de-DE"/>
        </w:rPr>
        <w:t xml:space="preserve"> ("nicht") mit dem Akkusativ Plural </w:t>
      </w:r>
      <w:r w:rsidRPr="00517EFE">
        <w:rPr>
          <w:rFonts w:eastAsia="Times New Roman" w:cs="Times New Roman"/>
          <w:b/>
          <w:bCs/>
          <w:lang w:eastAsia="de-DE"/>
        </w:rPr>
        <w:t>τὰς τυχούσας</w:t>
      </w:r>
      <w:r w:rsidRPr="00517EFE">
        <w:rPr>
          <w:rFonts w:eastAsia="Times New Roman" w:cs="Times New Roman"/>
          <w:lang w:eastAsia="de-DE"/>
        </w:rPr>
        <w:t xml:space="preserve"> (Perfekt Aktiv Partizip von τυγχάνω, wörtlich "die [nicht] gewöhnlichen" oder "die [nicht] zufälligen") qualifiziert die Wunder als außergewöhnlich oder ungewöhnlich.</w:t>
      </w:r>
    </w:p>
    <w:p w14:paraId="11D9AA9B"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Hauptverb </w:t>
      </w:r>
      <w:r w:rsidRPr="00517EFE">
        <w:rPr>
          <w:rFonts w:eastAsia="Times New Roman" w:cs="Times New Roman"/>
          <w:b/>
          <w:bCs/>
          <w:lang w:eastAsia="de-DE"/>
        </w:rPr>
        <w:t>ἐποίει</w:t>
      </w:r>
      <w:r w:rsidRPr="00517EFE">
        <w:rPr>
          <w:rFonts w:eastAsia="Times New Roman" w:cs="Times New Roman"/>
          <w:lang w:eastAsia="de-DE"/>
        </w:rPr>
        <w:t xml:space="preserve"> (3. Person Singular Imperfekt Indikativ Aktiv von ποιέω, "er tat", "er wirkte") steht im Imperfekt, was die fortlaufende Natur dieser Wundertaten betont. Das Subjekt </w:t>
      </w:r>
      <w:r w:rsidRPr="00517EFE">
        <w:rPr>
          <w:rFonts w:eastAsia="Times New Roman" w:cs="Times New Roman"/>
          <w:b/>
          <w:bCs/>
          <w:lang w:eastAsia="de-DE"/>
        </w:rPr>
        <w:t>ὁ θεὸς</w:t>
      </w:r>
      <w:r w:rsidRPr="00517EFE">
        <w:rPr>
          <w:rFonts w:eastAsia="Times New Roman" w:cs="Times New Roman"/>
          <w:lang w:eastAsia="de-DE"/>
        </w:rPr>
        <w:t xml:space="preserve"> (Nominativ Singular mit Artikel, "Gott") zeigt an, dass Gott der eigentliche Urheber der Wunder ist. Die Präposition </w:t>
      </w:r>
      <w:r w:rsidRPr="00517EFE">
        <w:rPr>
          <w:rFonts w:eastAsia="Times New Roman" w:cs="Times New Roman"/>
          <w:b/>
          <w:bCs/>
          <w:lang w:eastAsia="de-DE"/>
        </w:rPr>
        <w:t>διὰ</w:t>
      </w:r>
      <w:r w:rsidRPr="00517EFE">
        <w:rPr>
          <w:rFonts w:eastAsia="Times New Roman" w:cs="Times New Roman"/>
          <w:lang w:eastAsia="de-DE"/>
        </w:rPr>
        <w:t xml:space="preserve"> mit dem Genitiv </w:t>
      </w:r>
      <w:r w:rsidRPr="00517EFE">
        <w:rPr>
          <w:rFonts w:eastAsia="Times New Roman" w:cs="Times New Roman"/>
          <w:b/>
          <w:bCs/>
          <w:lang w:eastAsia="de-DE"/>
        </w:rPr>
        <w:t>τῶν χειρῶν</w:t>
      </w:r>
      <w:r w:rsidRPr="00517EFE">
        <w:rPr>
          <w:rFonts w:eastAsia="Times New Roman" w:cs="Times New Roman"/>
          <w:lang w:eastAsia="de-DE"/>
        </w:rPr>
        <w:t xml:space="preserve"> (Genitiv Plural mit Artikel, "der Hände") und dem Genitiv </w:t>
      </w:r>
      <w:r w:rsidRPr="00517EFE">
        <w:rPr>
          <w:rFonts w:eastAsia="Times New Roman" w:cs="Times New Roman"/>
          <w:b/>
          <w:bCs/>
          <w:lang w:eastAsia="de-DE"/>
        </w:rPr>
        <w:t>Παύλου</w:t>
      </w:r>
      <w:r w:rsidRPr="00517EFE">
        <w:rPr>
          <w:rFonts w:eastAsia="Times New Roman" w:cs="Times New Roman"/>
          <w:lang w:eastAsia="de-DE"/>
        </w:rPr>
        <w:t xml:space="preserve"> ("des Paulus") gibt an, dass Paulus das Instrument oder Mittel ist, durch das Gott wirkt.</w:t>
      </w:r>
    </w:p>
    <w:p w14:paraId="6672AD62"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ist ein einfacher Hauptsatz mit vorangestelltem direktem Objekt, gefolgt vom Verb und Subjekt. Die Wortstellung betont das direkte Objekt </w:t>
      </w:r>
      <w:r w:rsidRPr="00517EFE">
        <w:rPr>
          <w:rFonts w:eastAsia="Times New Roman" w:cs="Times New Roman"/>
          <w:b/>
          <w:bCs/>
          <w:lang w:eastAsia="de-DE"/>
        </w:rPr>
        <w:t>Δυνάμεις</w:t>
      </w:r>
      <w:r w:rsidRPr="00517EFE">
        <w:rPr>
          <w:rFonts w:eastAsia="Times New Roman" w:cs="Times New Roman"/>
          <w:lang w:eastAsia="de-DE"/>
        </w:rPr>
        <w:t xml:space="preserve"> und die außergewöhnliche Natur der Wunder.</w:t>
      </w:r>
    </w:p>
    <w:p w14:paraId="587287D4"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Litotes (Verneinung des Gegenteils) </w:t>
      </w:r>
      <w:r w:rsidRPr="00517EFE">
        <w:rPr>
          <w:rFonts w:eastAsia="Times New Roman" w:cs="Times New Roman"/>
          <w:b/>
          <w:bCs/>
          <w:lang w:eastAsia="de-DE"/>
        </w:rPr>
        <w:t>οὐ τὰς τυχούσας</w:t>
      </w:r>
      <w:r w:rsidRPr="00517EFE">
        <w:rPr>
          <w:rFonts w:eastAsia="Times New Roman" w:cs="Times New Roman"/>
          <w:lang w:eastAsia="de-DE"/>
        </w:rPr>
        <w:t xml:space="preserve"> ("nicht gewöhnliche") ist ein rhetorisches Mittel, um die Außergewöhnlichkeit der Wunder zu betonen. Die Betonung, dass Gott der Urheber der Wunder ist, während Paulus nur das Instrument ist (</w:t>
      </w:r>
      <w:r w:rsidRPr="00517EFE">
        <w:rPr>
          <w:rFonts w:eastAsia="Times New Roman" w:cs="Times New Roman"/>
          <w:b/>
          <w:bCs/>
          <w:lang w:eastAsia="de-DE"/>
        </w:rPr>
        <w:t>διὰ τῶν χειρῶν Παύλου</w:t>
      </w:r>
      <w:r w:rsidRPr="00517EFE">
        <w:rPr>
          <w:rFonts w:eastAsia="Times New Roman" w:cs="Times New Roman"/>
          <w:lang w:eastAsia="de-DE"/>
        </w:rPr>
        <w:t xml:space="preserve">), unterstreicht ein wichtiges theologisches Prinzip: Die Wunderkraft stammt von Gott, nicht von menschlichen Akteuren. Die "Hände" könnten sowohl wörtlich (als Mittel der </w:t>
      </w:r>
      <w:r w:rsidRPr="00517EFE">
        <w:rPr>
          <w:rFonts w:eastAsia="Times New Roman" w:cs="Times New Roman"/>
          <w:lang w:eastAsia="de-DE"/>
        </w:rPr>
        <w:lastRenderedPageBreak/>
        <w:t>Handauflegung) als auch metaphorisch (als Instrument göttlichen Handelns) verstanden werden.</w:t>
      </w:r>
    </w:p>
    <w:p w14:paraId="3CD1BA31"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t>Apostelgeschichte 19,12</w:t>
      </w:r>
    </w:p>
    <w:p w14:paraId="54E0AC0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ὥστε καὶ ἐπὶ τοὺς ἀσθενοῦντας ἐπιφέρεσθαι ἀπὸ τοῦ χρωτὸς αὐτοῦ σουδάρια ἢ σιμικίνθια, καὶ ἀπαλλάσσεσθαι ἀπʼ αὐτῶν τὰς νόσους, τά τε πνεύματα τὰ πονηρὰ ἐξέρχεσθαι ἀπʼ αὐτῶν.</w:t>
      </w:r>
    </w:p>
    <w:p w14:paraId="4A34C4FD"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so dass auch von seiner Haut Schweißtücher oder Schürzen zu den Kranken gebracht wurden und die Krankheiten von ihnen wichen sowie die bösen Geister von ihnen ausfuhren.</w:t>
      </w:r>
    </w:p>
    <w:p w14:paraId="6575F114"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79996960">
          <v:rect id="_x0000_i1697" style="width:0;height:1.5pt" o:hralign="center" o:hrstd="t" o:hr="t" fillcolor="#a0a0a0" stroked="f"/>
        </w:pict>
      </w:r>
    </w:p>
    <w:p w14:paraId="78AE7DE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der Konjunktion </w:t>
      </w:r>
      <w:r w:rsidRPr="00517EFE">
        <w:rPr>
          <w:rFonts w:eastAsia="Times New Roman" w:cs="Times New Roman"/>
          <w:b/>
          <w:bCs/>
          <w:lang w:eastAsia="de-DE"/>
        </w:rPr>
        <w:t>ὥστε</w:t>
      </w:r>
      <w:r w:rsidRPr="00517EFE">
        <w:rPr>
          <w:rFonts w:eastAsia="Times New Roman" w:cs="Times New Roman"/>
          <w:lang w:eastAsia="de-DE"/>
        </w:rPr>
        <w:t xml:space="preserve"> ("so dass"), die einen Konsekutivsatz einleitet, der die Folge der außergewöhnlichen Wunder aus V. 11 beschreibt. Die Partikel </w:t>
      </w:r>
      <w:r w:rsidRPr="00517EFE">
        <w:rPr>
          <w:rFonts w:eastAsia="Times New Roman" w:cs="Times New Roman"/>
          <w:b/>
          <w:bCs/>
          <w:lang w:eastAsia="de-DE"/>
        </w:rPr>
        <w:t>καὶ</w:t>
      </w:r>
      <w:r w:rsidRPr="00517EFE">
        <w:rPr>
          <w:rFonts w:eastAsia="Times New Roman" w:cs="Times New Roman"/>
          <w:lang w:eastAsia="de-DE"/>
        </w:rPr>
        <w:t xml:space="preserve"> ("auch", "sogar") betont das Ungewöhnliche dieser Praxis.</w:t>
      </w:r>
    </w:p>
    <w:p w14:paraId="5922025B"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Der Infinitiv </w:t>
      </w:r>
      <w:r w:rsidRPr="00517EFE">
        <w:rPr>
          <w:rFonts w:eastAsia="Times New Roman" w:cs="Times New Roman"/>
          <w:b/>
          <w:bCs/>
          <w:lang w:eastAsia="de-DE"/>
        </w:rPr>
        <w:t>ἐπιφέρεσθαι</w:t>
      </w:r>
      <w:r w:rsidRPr="00517EFE">
        <w:rPr>
          <w:rFonts w:eastAsia="Times New Roman" w:cs="Times New Roman"/>
          <w:lang w:eastAsia="de-DE"/>
        </w:rPr>
        <w:t xml:space="preserve"> (Präsens Passiv/Medium von ἐπιφέρω, "gebracht werden") ist abhängig von </w:t>
      </w:r>
      <w:r w:rsidRPr="00517EFE">
        <w:rPr>
          <w:rFonts w:eastAsia="Times New Roman" w:cs="Times New Roman"/>
          <w:b/>
          <w:bCs/>
          <w:lang w:eastAsia="de-DE"/>
        </w:rPr>
        <w:t>ὥστε</w:t>
      </w:r>
      <w:r w:rsidRPr="00517EFE">
        <w:rPr>
          <w:rFonts w:eastAsia="Times New Roman" w:cs="Times New Roman"/>
          <w:lang w:eastAsia="de-DE"/>
        </w:rPr>
        <w:t xml:space="preserve">. Die Präposition </w:t>
      </w:r>
      <w:r w:rsidRPr="00517EFE">
        <w:rPr>
          <w:rFonts w:eastAsia="Times New Roman" w:cs="Times New Roman"/>
          <w:b/>
          <w:bCs/>
          <w:lang w:eastAsia="de-DE"/>
        </w:rPr>
        <w:t>ἐπὶ</w:t>
      </w:r>
      <w:r w:rsidRPr="00517EFE">
        <w:rPr>
          <w:rFonts w:eastAsia="Times New Roman" w:cs="Times New Roman"/>
          <w:lang w:eastAsia="de-DE"/>
        </w:rPr>
        <w:t xml:space="preserve"> mit dem Akkusativ </w:t>
      </w:r>
      <w:r w:rsidRPr="00517EFE">
        <w:rPr>
          <w:rFonts w:eastAsia="Times New Roman" w:cs="Times New Roman"/>
          <w:b/>
          <w:bCs/>
          <w:lang w:eastAsia="de-DE"/>
        </w:rPr>
        <w:t>τοὺς ἀσθενοῦντας</w:t>
      </w:r>
      <w:r w:rsidRPr="00517EFE">
        <w:rPr>
          <w:rFonts w:eastAsia="Times New Roman" w:cs="Times New Roman"/>
          <w:lang w:eastAsia="de-DE"/>
        </w:rPr>
        <w:t xml:space="preserve"> (Präsens Aktiv Partizip Akkusativ Plural mit Artikel, "die Kranken") gibt die Empfänger an. Die Präposition </w:t>
      </w:r>
      <w:r w:rsidRPr="00517EFE">
        <w:rPr>
          <w:rFonts w:eastAsia="Times New Roman" w:cs="Times New Roman"/>
          <w:b/>
          <w:bCs/>
          <w:lang w:eastAsia="de-DE"/>
        </w:rPr>
        <w:t>ἀπὸ</w:t>
      </w:r>
      <w:r w:rsidRPr="00517EFE">
        <w:rPr>
          <w:rFonts w:eastAsia="Times New Roman" w:cs="Times New Roman"/>
          <w:lang w:eastAsia="de-DE"/>
        </w:rPr>
        <w:t xml:space="preserve"> mit dem Genitiv </w:t>
      </w:r>
      <w:r w:rsidRPr="00517EFE">
        <w:rPr>
          <w:rFonts w:eastAsia="Times New Roman" w:cs="Times New Roman"/>
          <w:b/>
          <w:bCs/>
          <w:lang w:eastAsia="de-DE"/>
        </w:rPr>
        <w:t>τοῦ χρωτὸς αὐτοῦ</w:t>
      </w:r>
      <w:r w:rsidRPr="00517EFE">
        <w:rPr>
          <w:rFonts w:eastAsia="Times New Roman" w:cs="Times New Roman"/>
          <w:lang w:eastAsia="de-DE"/>
        </w:rPr>
        <w:t xml:space="preserve"> (Genitiv Singular mit Artikel und Personalpronomen, "von seiner Haut") gibt die Herkunft an. Die Objekte, die gebracht wurden, sind </w:t>
      </w:r>
      <w:r w:rsidRPr="00517EFE">
        <w:rPr>
          <w:rFonts w:eastAsia="Times New Roman" w:cs="Times New Roman"/>
          <w:b/>
          <w:bCs/>
          <w:lang w:eastAsia="de-DE"/>
        </w:rPr>
        <w:t>σουδάρια</w:t>
      </w:r>
      <w:r w:rsidRPr="00517EFE">
        <w:rPr>
          <w:rFonts w:eastAsia="Times New Roman" w:cs="Times New Roman"/>
          <w:lang w:eastAsia="de-DE"/>
        </w:rPr>
        <w:t xml:space="preserve"> (Akkusativ Plural, "Schweißtücher") oder </w:t>
      </w:r>
      <w:r w:rsidRPr="00517EFE">
        <w:rPr>
          <w:rFonts w:eastAsia="Times New Roman" w:cs="Times New Roman"/>
          <w:b/>
          <w:bCs/>
          <w:lang w:eastAsia="de-DE"/>
        </w:rPr>
        <w:t>σιμικίνθια</w:t>
      </w:r>
      <w:r w:rsidRPr="00517EFE">
        <w:rPr>
          <w:rFonts w:eastAsia="Times New Roman" w:cs="Times New Roman"/>
          <w:lang w:eastAsia="de-DE"/>
        </w:rPr>
        <w:t xml:space="preserve"> (Akkusativ Plural, "Schürzen"), verbunden durch die Disjunktion </w:t>
      </w:r>
      <w:r w:rsidRPr="00517EFE">
        <w:rPr>
          <w:rFonts w:eastAsia="Times New Roman" w:cs="Times New Roman"/>
          <w:b/>
          <w:bCs/>
          <w:lang w:eastAsia="de-DE"/>
        </w:rPr>
        <w:t>ἢ</w:t>
      </w:r>
      <w:r w:rsidRPr="00517EFE">
        <w:rPr>
          <w:rFonts w:eastAsia="Times New Roman" w:cs="Times New Roman"/>
          <w:lang w:eastAsia="de-DE"/>
        </w:rPr>
        <w:t xml:space="preserve"> ("oder").</w:t>
      </w:r>
    </w:p>
    <w:p w14:paraId="08C1304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Konjunktion </w:t>
      </w:r>
      <w:r w:rsidRPr="00517EFE">
        <w:rPr>
          <w:rFonts w:eastAsia="Times New Roman" w:cs="Times New Roman"/>
          <w:b/>
          <w:bCs/>
          <w:lang w:eastAsia="de-DE"/>
        </w:rPr>
        <w:t>καὶ</w:t>
      </w:r>
      <w:r w:rsidRPr="00517EFE">
        <w:rPr>
          <w:rFonts w:eastAsia="Times New Roman" w:cs="Times New Roman"/>
          <w:lang w:eastAsia="de-DE"/>
        </w:rPr>
        <w:t xml:space="preserve"> ("und") verbindet zwei weitere Folgen: Der Infinitiv </w:t>
      </w:r>
      <w:r w:rsidRPr="00517EFE">
        <w:rPr>
          <w:rFonts w:eastAsia="Times New Roman" w:cs="Times New Roman"/>
          <w:b/>
          <w:bCs/>
          <w:lang w:eastAsia="de-DE"/>
        </w:rPr>
        <w:t>ἀπαλλάσσεσθαι</w:t>
      </w:r>
      <w:r w:rsidRPr="00517EFE">
        <w:rPr>
          <w:rFonts w:eastAsia="Times New Roman" w:cs="Times New Roman"/>
          <w:lang w:eastAsia="de-DE"/>
        </w:rPr>
        <w:t xml:space="preserve"> (Präsens Medium/Passiv von ἀπαλλάσσω, "entfernt werden", "weichen") mit dem Subjekt </w:t>
      </w:r>
      <w:r w:rsidRPr="00517EFE">
        <w:rPr>
          <w:rFonts w:eastAsia="Times New Roman" w:cs="Times New Roman"/>
          <w:b/>
          <w:bCs/>
          <w:lang w:eastAsia="de-DE"/>
        </w:rPr>
        <w:t>τὰς νόσους</w:t>
      </w:r>
      <w:r w:rsidRPr="00517EFE">
        <w:rPr>
          <w:rFonts w:eastAsia="Times New Roman" w:cs="Times New Roman"/>
          <w:lang w:eastAsia="de-DE"/>
        </w:rPr>
        <w:t xml:space="preserve"> (Akkusativ Plural mit Artikel, "die Krankheiten") und der Präposition </w:t>
      </w:r>
      <w:r w:rsidRPr="00517EFE">
        <w:rPr>
          <w:rFonts w:eastAsia="Times New Roman" w:cs="Times New Roman"/>
          <w:b/>
          <w:bCs/>
          <w:lang w:eastAsia="de-DE"/>
        </w:rPr>
        <w:t>ἀπʼ</w:t>
      </w:r>
      <w:r w:rsidRPr="00517EFE">
        <w:rPr>
          <w:rFonts w:eastAsia="Times New Roman" w:cs="Times New Roman"/>
          <w:lang w:eastAsia="de-DE"/>
        </w:rPr>
        <w:t xml:space="preserve"> mit dem Genitiv </w:t>
      </w:r>
      <w:r w:rsidRPr="00517EFE">
        <w:rPr>
          <w:rFonts w:eastAsia="Times New Roman" w:cs="Times New Roman"/>
          <w:b/>
          <w:bCs/>
          <w:lang w:eastAsia="de-DE"/>
        </w:rPr>
        <w:t>αὐτῶν</w:t>
      </w:r>
      <w:r w:rsidRPr="00517EFE">
        <w:rPr>
          <w:rFonts w:eastAsia="Times New Roman" w:cs="Times New Roman"/>
          <w:lang w:eastAsia="de-DE"/>
        </w:rPr>
        <w:t xml:space="preserve"> ("von ihnen") beschreibt die Heilung von Krankheiten. Die Partikel </w:t>
      </w:r>
      <w:r w:rsidRPr="00517EFE">
        <w:rPr>
          <w:rFonts w:eastAsia="Times New Roman" w:cs="Times New Roman"/>
          <w:b/>
          <w:bCs/>
          <w:lang w:eastAsia="de-DE"/>
        </w:rPr>
        <w:t>τε</w:t>
      </w:r>
      <w:r w:rsidRPr="00517EFE">
        <w:rPr>
          <w:rFonts w:eastAsia="Times New Roman" w:cs="Times New Roman"/>
          <w:lang w:eastAsia="de-DE"/>
        </w:rPr>
        <w:t xml:space="preserve"> ("und", "sowie") verbindet die letzte Folge: Der Infinitiv </w:t>
      </w:r>
      <w:r w:rsidRPr="00517EFE">
        <w:rPr>
          <w:rFonts w:eastAsia="Times New Roman" w:cs="Times New Roman"/>
          <w:b/>
          <w:bCs/>
          <w:lang w:eastAsia="de-DE"/>
        </w:rPr>
        <w:t>ἐξέρχεσθαι</w:t>
      </w:r>
      <w:r w:rsidRPr="00517EFE">
        <w:rPr>
          <w:rFonts w:eastAsia="Times New Roman" w:cs="Times New Roman"/>
          <w:lang w:eastAsia="de-DE"/>
        </w:rPr>
        <w:t xml:space="preserve"> (Präsens Medium/Passiv von ἐξέρχομαι, "ausfahren") mit dem Subjekt </w:t>
      </w:r>
      <w:r w:rsidRPr="00517EFE">
        <w:rPr>
          <w:rFonts w:eastAsia="Times New Roman" w:cs="Times New Roman"/>
          <w:b/>
          <w:bCs/>
          <w:lang w:eastAsia="de-DE"/>
        </w:rPr>
        <w:t>τά πνεύματα τὰ πονηρὰ</w:t>
      </w:r>
      <w:r w:rsidRPr="00517EFE">
        <w:rPr>
          <w:rFonts w:eastAsia="Times New Roman" w:cs="Times New Roman"/>
          <w:lang w:eastAsia="de-DE"/>
        </w:rPr>
        <w:t xml:space="preserve"> (Akkusativ Plural mit doppeltem Artikel und Adjektiv, "die bösen Geister") und der Präposition </w:t>
      </w:r>
      <w:r w:rsidRPr="00517EFE">
        <w:rPr>
          <w:rFonts w:eastAsia="Times New Roman" w:cs="Times New Roman"/>
          <w:b/>
          <w:bCs/>
          <w:lang w:eastAsia="de-DE"/>
        </w:rPr>
        <w:t>ἀπʼ</w:t>
      </w:r>
      <w:r w:rsidRPr="00517EFE">
        <w:rPr>
          <w:rFonts w:eastAsia="Times New Roman" w:cs="Times New Roman"/>
          <w:lang w:eastAsia="de-DE"/>
        </w:rPr>
        <w:t xml:space="preserve"> mit dem Genitiv </w:t>
      </w:r>
      <w:r w:rsidRPr="00517EFE">
        <w:rPr>
          <w:rFonts w:eastAsia="Times New Roman" w:cs="Times New Roman"/>
          <w:b/>
          <w:bCs/>
          <w:lang w:eastAsia="de-DE"/>
        </w:rPr>
        <w:t>αὐτῶν</w:t>
      </w:r>
      <w:r w:rsidRPr="00517EFE">
        <w:rPr>
          <w:rFonts w:eastAsia="Times New Roman" w:cs="Times New Roman"/>
          <w:lang w:eastAsia="de-DE"/>
        </w:rPr>
        <w:t xml:space="preserve"> ("von ihnen") beschreibt die Austreibung böser Geister.</w:t>
      </w:r>
    </w:p>
    <w:p w14:paraId="7666F29B"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einem durch </w:t>
      </w:r>
      <w:r w:rsidRPr="00517EFE">
        <w:rPr>
          <w:rFonts w:eastAsia="Times New Roman" w:cs="Times New Roman"/>
          <w:b/>
          <w:bCs/>
          <w:lang w:eastAsia="de-DE"/>
        </w:rPr>
        <w:t>ὥστε</w:t>
      </w:r>
      <w:r w:rsidRPr="00517EFE">
        <w:rPr>
          <w:rFonts w:eastAsia="Times New Roman" w:cs="Times New Roman"/>
          <w:lang w:eastAsia="de-DE"/>
        </w:rPr>
        <w:t xml:space="preserve"> eingeleiteten Konsekutivsatz mit drei koordinierten Infinitiven (</w:t>
      </w:r>
      <w:r w:rsidRPr="00517EFE">
        <w:rPr>
          <w:rFonts w:eastAsia="Times New Roman" w:cs="Times New Roman"/>
          <w:b/>
          <w:bCs/>
          <w:lang w:eastAsia="de-DE"/>
        </w:rPr>
        <w:t>ἐπιφέρεσθαι</w:t>
      </w:r>
      <w:r w:rsidRPr="00517EFE">
        <w:rPr>
          <w:rFonts w:eastAsia="Times New Roman" w:cs="Times New Roman"/>
          <w:lang w:eastAsia="de-DE"/>
        </w:rPr>
        <w:t xml:space="preserve">, </w:t>
      </w:r>
      <w:r w:rsidRPr="00517EFE">
        <w:rPr>
          <w:rFonts w:eastAsia="Times New Roman" w:cs="Times New Roman"/>
          <w:b/>
          <w:bCs/>
          <w:lang w:eastAsia="de-DE"/>
        </w:rPr>
        <w:t>ἀπαλλάσσεσθαι</w:t>
      </w:r>
      <w:r w:rsidRPr="00517EFE">
        <w:rPr>
          <w:rFonts w:eastAsia="Times New Roman" w:cs="Times New Roman"/>
          <w:lang w:eastAsia="de-DE"/>
        </w:rPr>
        <w:t xml:space="preserve">, </w:t>
      </w:r>
      <w:r w:rsidRPr="00517EFE">
        <w:rPr>
          <w:rFonts w:eastAsia="Times New Roman" w:cs="Times New Roman"/>
          <w:b/>
          <w:bCs/>
          <w:lang w:eastAsia="de-DE"/>
        </w:rPr>
        <w:t>ἐξέρχεσθαι</w:t>
      </w:r>
      <w:r w:rsidRPr="00517EFE">
        <w:rPr>
          <w:rFonts w:eastAsia="Times New Roman" w:cs="Times New Roman"/>
          <w:lang w:eastAsia="de-DE"/>
        </w:rPr>
        <w:t>), die verschiedene Aspekte der Wunder beschreiben.</w:t>
      </w:r>
    </w:p>
    <w:p w14:paraId="66760F14"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Beschreibung von Heilungen und Exorzismen durch Kontaktreliquien – Gegenstände, die mit Paulus in Berührung gekommen waren – ist ungewöhnlich im Neuen Testament und zeigt die außerordentliche Natur der Wunder in Ephesus. Die Begriffe </w:t>
      </w:r>
      <w:r w:rsidRPr="00517EFE">
        <w:rPr>
          <w:rFonts w:eastAsia="Times New Roman" w:cs="Times New Roman"/>
          <w:b/>
          <w:bCs/>
          <w:lang w:eastAsia="de-DE"/>
        </w:rPr>
        <w:t>σουδάρια</w:t>
      </w:r>
      <w:r w:rsidRPr="00517EFE">
        <w:rPr>
          <w:rFonts w:eastAsia="Times New Roman" w:cs="Times New Roman"/>
          <w:lang w:eastAsia="de-DE"/>
        </w:rPr>
        <w:t xml:space="preserve"> (lateinisch sudaria, "Schweißtücher") und </w:t>
      </w:r>
      <w:r w:rsidRPr="00517EFE">
        <w:rPr>
          <w:rFonts w:eastAsia="Times New Roman" w:cs="Times New Roman"/>
          <w:b/>
          <w:bCs/>
          <w:lang w:eastAsia="de-DE"/>
        </w:rPr>
        <w:t>σιμικίνθια</w:t>
      </w:r>
      <w:r w:rsidRPr="00517EFE">
        <w:rPr>
          <w:rFonts w:eastAsia="Times New Roman" w:cs="Times New Roman"/>
          <w:lang w:eastAsia="de-DE"/>
        </w:rPr>
        <w:t xml:space="preserve"> (lateinisch semicinctia, "Schürzen") sind Lehnwörter aus dem Lateinischen und beziehen sich auf Kleidungsstücke oder Tücher, die Paulus bei seiner Arbeit trug. Diese Praxis spiegelt lokale Vorstellungen über die Übertragung von Heilungskraft wider, ähnlich wie in Apostelgeschichte 5,15 (Schatten des Petrus) und Lukas 8,44-48 (Berührung des Gewandes Jesu).</w:t>
      </w:r>
    </w:p>
    <w:p w14:paraId="5A2D6C53"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lastRenderedPageBreak/>
        <w:t>Apostelgeschichte 19,13</w:t>
      </w:r>
    </w:p>
    <w:p w14:paraId="1BA181D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Ἐπεχείρησαν δέ τινες ἀπὸ τῶν περιερχομένων Ἰουδαίων ἐξορκιστῶν ὀνομάζειν ἐπὶ τοὺς ἔχοντας τὰ πνεύματα τὰ πονηρὰ τὸ ὄνομα τοῦ κυρίου Ἰησοῦ, λέγοντες, Ὁρκίζομεν ὑμᾶς τὸν Ἰησοῦν ὃν ὁ Παῦλος κηρύσσει.</w:t>
      </w:r>
    </w:p>
    <w:p w14:paraId="1E001A10"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Es versuchten nun auch einige von den umherziehenden jüdischen Beschwörern, über die bösen Geister Habenden den Namen des Herrn, Jesus, zu nennen, sagend: Wir beschwören euch bei Jesus, den Paulus verkündet.</w:t>
      </w:r>
    </w:p>
    <w:p w14:paraId="04F48752"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0D6C82D6">
          <v:rect id="_x0000_i1698" style="width:0;height:1.5pt" o:hralign="center" o:hrstd="t" o:hr="t" fillcolor="#a0a0a0" stroked="f"/>
        </w:pict>
      </w:r>
    </w:p>
    <w:p w14:paraId="33F80E6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Hauptverb </w:t>
      </w:r>
      <w:r w:rsidRPr="00517EFE">
        <w:rPr>
          <w:rFonts w:eastAsia="Times New Roman" w:cs="Times New Roman"/>
          <w:b/>
          <w:bCs/>
          <w:lang w:eastAsia="de-DE"/>
        </w:rPr>
        <w:t>Ἐπεχείρησαν</w:t>
      </w:r>
      <w:r w:rsidRPr="00517EFE">
        <w:rPr>
          <w:rFonts w:eastAsia="Times New Roman" w:cs="Times New Roman"/>
          <w:lang w:eastAsia="de-DE"/>
        </w:rPr>
        <w:t xml:space="preserve"> (3. Person Plural Aorist Indikativ Aktiv von ἐπιχειρέω, "sie versuchten"). Die Partikel </w:t>
      </w:r>
      <w:r w:rsidRPr="00517EFE">
        <w:rPr>
          <w:rFonts w:eastAsia="Times New Roman" w:cs="Times New Roman"/>
          <w:b/>
          <w:bCs/>
          <w:lang w:eastAsia="de-DE"/>
        </w:rPr>
        <w:t>δέ</w:t>
      </w:r>
      <w:r w:rsidRPr="00517EFE">
        <w:rPr>
          <w:rFonts w:eastAsia="Times New Roman" w:cs="Times New Roman"/>
          <w:lang w:eastAsia="de-DE"/>
        </w:rPr>
        <w:t xml:space="preserve"> ("aber", "nun") markiert den Übergang zu einer neuen Episode. Das Subjekt </w:t>
      </w:r>
      <w:r w:rsidRPr="00517EFE">
        <w:rPr>
          <w:rFonts w:eastAsia="Times New Roman" w:cs="Times New Roman"/>
          <w:b/>
          <w:bCs/>
          <w:lang w:eastAsia="de-DE"/>
        </w:rPr>
        <w:t>τινες</w:t>
      </w:r>
      <w:r w:rsidRPr="00517EFE">
        <w:rPr>
          <w:rFonts w:eastAsia="Times New Roman" w:cs="Times New Roman"/>
          <w:lang w:eastAsia="de-DE"/>
        </w:rPr>
        <w:t xml:space="preserve"> (Nominativ Plural von τις, "einige") wird näher bestimmt durch die Präposition </w:t>
      </w:r>
      <w:r w:rsidRPr="00517EFE">
        <w:rPr>
          <w:rFonts w:eastAsia="Times New Roman" w:cs="Times New Roman"/>
          <w:b/>
          <w:bCs/>
          <w:lang w:eastAsia="de-DE"/>
        </w:rPr>
        <w:t>ἀπὸ</w:t>
      </w:r>
      <w:r w:rsidRPr="00517EFE">
        <w:rPr>
          <w:rFonts w:eastAsia="Times New Roman" w:cs="Times New Roman"/>
          <w:lang w:eastAsia="de-DE"/>
        </w:rPr>
        <w:t xml:space="preserve"> mit dem Genitiv </w:t>
      </w:r>
      <w:r w:rsidRPr="00517EFE">
        <w:rPr>
          <w:rFonts w:eastAsia="Times New Roman" w:cs="Times New Roman"/>
          <w:b/>
          <w:bCs/>
          <w:lang w:eastAsia="de-DE"/>
        </w:rPr>
        <w:t>τῶν περιερχομένων Ἰουδαίων ἐξορκιστῶν</w:t>
      </w:r>
      <w:r w:rsidRPr="00517EFE">
        <w:rPr>
          <w:rFonts w:eastAsia="Times New Roman" w:cs="Times New Roman"/>
          <w:lang w:eastAsia="de-DE"/>
        </w:rPr>
        <w:t xml:space="preserve"> (Genitiv Plural mit Artikel, Partizip, Adjektiv und Substantiv, "von den umherziehenden jüdischen Exorzisten").</w:t>
      </w:r>
    </w:p>
    <w:p w14:paraId="4E4D9FC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Der Infinitiv </w:t>
      </w:r>
      <w:r w:rsidRPr="00517EFE">
        <w:rPr>
          <w:rFonts w:eastAsia="Times New Roman" w:cs="Times New Roman"/>
          <w:b/>
          <w:bCs/>
          <w:lang w:eastAsia="de-DE"/>
        </w:rPr>
        <w:t>ὀνομάζειν</w:t>
      </w:r>
      <w:r w:rsidRPr="00517EFE">
        <w:rPr>
          <w:rFonts w:eastAsia="Times New Roman" w:cs="Times New Roman"/>
          <w:lang w:eastAsia="de-DE"/>
        </w:rPr>
        <w:t xml:space="preserve"> (Präsens Aktiv von ὀνομάζω, "nennen", "anrufen") ist abhängig vom Hauptverb und beschreibt ihre versuchte Handlung. Die Präposition </w:t>
      </w:r>
      <w:r w:rsidRPr="00517EFE">
        <w:rPr>
          <w:rFonts w:eastAsia="Times New Roman" w:cs="Times New Roman"/>
          <w:b/>
          <w:bCs/>
          <w:lang w:eastAsia="de-DE"/>
        </w:rPr>
        <w:t>ἐπὶ</w:t>
      </w:r>
      <w:r w:rsidRPr="00517EFE">
        <w:rPr>
          <w:rFonts w:eastAsia="Times New Roman" w:cs="Times New Roman"/>
          <w:lang w:eastAsia="de-DE"/>
        </w:rPr>
        <w:t xml:space="preserve"> mit dem Akkusativ </w:t>
      </w:r>
      <w:r w:rsidRPr="00517EFE">
        <w:rPr>
          <w:rFonts w:eastAsia="Times New Roman" w:cs="Times New Roman"/>
          <w:b/>
          <w:bCs/>
          <w:lang w:eastAsia="de-DE"/>
        </w:rPr>
        <w:t>τοὺς ἔχοντας</w:t>
      </w:r>
      <w:r w:rsidRPr="00517EFE">
        <w:rPr>
          <w:rFonts w:eastAsia="Times New Roman" w:cs="Times New Roman"/>
          <w:lang w:eastAsia="de-DE"/>
        </w:rPr>
        <w:t xml:space="preserve"> (Präsens Aktiv Partizip Akkusativ Plural mit Artikel, "die Habenden") und dem direkten Objekt </w:t>
      </w:r>
      <w:r w:rsidRPr="00517EFE">
        <w:rPr>
          <w:rFonts w:eastAsia="Times New Roman" w:cs="Times New Roman"/>
          <w:b/>
          <w:bCs/>
          <w:lang w:eastAsia="de-DE"/>
        </w:rPr>
        <w:t>τὰ πνεύματα τὰ πονηρὰ</w:t>
      </w:r>
      <w:r w:rsidRPr="00517EFE">
        <w:rPr>
          <w:rFonts w:eastAsia="Times New Roman" w:cs="Times New Roman"/>
          <w:lang w:eastAsia="de-DE"/>
        </w:rPr>
        <w:t xml:space="preserve"> (Akkusativ Plural mit doppeltem Artikel und Adjektiv, "die bösen Geister") gibt die Zielgruppe dieser Beschwörungen an. Das Objekt des Nennens ist </w:t>
      </w:r>
      <w:r w:rsidRPr="00517EFE">
        <w:rPr>
          <w:rFonts w:eastAsia="Times New Roman" w:cs="Times New Roman"/>
          <w:b/>
          <w:bCs/>
          <w:lang w:eastAsia="de-DE"/>
        </w:rPr>
        <w:t>τὸ ὄνομα</w:t>
      </w:r>
      <w:r w:rsidRPr="00517EFE">
        <w:rPr>
          <w:rFonts w:eastAsia="Times New Roman" w:cs="Times New Roman"/>
          <w:lang w:eastAsia="de-DE"/>
        </w:rPr>
        <w:t xml:space="preserve"> (Akkusativ Singular mit Artikel, "der Name"), näher bestimmt durch den Genitiv </w:t>
      </w:r>
      <w:r w:rsidRPr="00517EFE">
        <w:rPr>
          <w:rFonts w:eastAsia="Times New Roman" w:cs="Times New Roman"/>
          <w:b/>
          <w:bCs/>
          <w:lang w:eastAsia="de-DE"/>
        </w:rPr>
        <w:t>τοῦ κυρίου Ἰησοῦ</w:t>
      </w:r>
      <w:r w:rsidRPr="00517EFE">
        <w:rPr>
          <w:rFonts w:eastAsia="Times New Roman" w:cs="Times New Roman"/>
          <w:lang w:eastAsia="de-DE"/>
        </w:rPr>
        <w:t xml:space="preserve"> ("des Herrn Jesus").</w:t>
      </w:r>
    </w:p>
    <w:p w14:paraId="12F7294D"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Partizip </w:t>
      </w:r>
      <w:r w:rsidRPr="00517EFE">
        <w:rPr>
          <w:rFonts w:eastAsia="Times New Roman" w:cs="Times New Roman"/>
          <w:b/>
          <w:bCs/>
          <w:lang w:eastAsia="de-DE"/>
        </w:rPr>
        <w:t>λέγοντες</w:t>
      </w:r>
      <w:r w:rsidRPr="00517EFE">
        <w:rPr>
          <w:rFonts w:eastAsia="Times New Roman" w:cs="Times New Roman"/>
          <w:lang w:eastAsia="de-DE"/>
        </w:rPr>
        <w:t xml:space="preserve"> (Präsens Aktiv Nominativ Plural Maskulinum von λέγω, "sagend") leitet die direkte Rede ein. Die Beschwörungsformel beginnt mit dem Verb </w:t>
      </w:r>
      <w:r w:rsidRPr="00517EFE">
        <w:rPr>
          <w:rFonts w:eastAsia="Times New Roman" w:cs="Times New Roman"/>
          <w:b/>
          <w:bCs/>
          <w:lang w:eastAsia="de-DE"/>
        </w:rPr>
        <w:t>Ὁρκίζομεν</w:t>
      </w:r>
      <w:r w:rsidRPr="00517EFE">
        <w:rPr>
          <w:rFonts w:eastAsia="Times New Roman" w:cs="Times New Roman"/>
          <w:lang w:eastAsia="de-DE"/>
        </w:rPr>
        <w:t xml:space="preserve"> (1. Person Plural Präsens Indikativ Aktiv von ὁρκίζω, "wir beschwören") mit dem direkten Objekt </w:t>
      </w:r>
      <w:r w:rsidRPr="00517EFE">
        <w:rPr>
          <w:rFonts w:eastAsia="Times New Roman" w:cs="Times New Roman"/>
          <w:b/>
          <w:bCs/>
          <w:lang w:eastAsia="de-DE"/>
        </w:rPr>
        <w:t>ὑμᾶς</w:t>
      </w:r>
      <w:r w:rsidRPr="00517EFE">
        <w:rPr>
          <w:rFonts w:eastAsia="Times New Roman" w:cs="Times New Roman"/>
          <w:lang w:eastAsia="de-DE"/>
        </w:rPr>
        <w:t xml:space="preserve"> (Akkusativ Plural des Personalpronomens, "euch"), was sich auf die bösen Geister bezieht. Der Akkusativ </w:t>
      </w:r>
      <w:r w:rsidRPr="00517EFE">
        <w:rPr>
          <w:rFonts w:eastAsia="Times New Roman" w:cs="Times New Roman"/>
          <w:b/>
          <w:bCs/>
          <w:lang w:eastAsia="de-DE"/>
        </w:rPr>
        <w:t>τὸν Ἰησοῦν</w:t>
      </w:r>
      <w:r w:rsidRPr="00517EFE">
        <w:rPr>
          <w:rFonts w:eastAsia="Times New Roman" w:cs="Times New Roman"/>
          <w:lang w:eastAsia="de-DE"/>
        </w:rPr>
        <w:t xml:space="preserve"> ("Jesus") gibt die Autorität an, bei der sie beschwören. Der Relativsatz </w:t>
      </w:r>
      <w:r w:rsidRPr="00517EFE">
        <w:rPr>
          <w:rFonts w:eastAsia="Times New Roman" w:cs="Times New Roman"/>
          <w:b/>
          <w:bCs/>
          <w:lang w:eastAsia="de-DE"/>
        </w:rPr>
        <w:t>ὃν ὁ Παῦλος κηρύσσει</w:t>
      </w:r>
      <w:r w:rsidRPr="00517EFE">
        <w:rPr>
          <w:rFonts w:eastAsia="Times New Roman" w:cs="Times New Roman"/>
          <w:lang w:eastAsia="de-DE"/>
        </w:rPr>
        <w:t xml:space="preserve"> (Akkusativ Singular des Relativpronomens mit dem Präsens Indikativ Aktiv Verb, "den Paulus verkündet") qualifiziert Jesus weiter, was darauf hindeutet, dass sie selbst keine direkte Verbindung zu Jesus hatten, sondern seinen Namen nur von Paulus' Predigt kannten.</w:t>
      </w:r>
    </w:p>
    <w:p w14:paraId="2EF8358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besteht aus einem Hauptsatz mit dem Verb </w:t>
      </w:r>
      <w:r w:rsidRPr="00517EFE">
        <w:rPr>
          <w:rFonts w:eastAsia="Times New Roman" w:cs="Times New Roman"/>
          <w:b/>
          <w:bCs/>
          <w:lang w:eastAsia="de-DE"/>
        </w:rPr>
        <w:t>Ἐπεχείρησαν</w:t>
      </w:r>
      <w:r w:rsidRPr="00517EFE">
        <w:rPr>
          <w:rFonts w:eastAsia="Times New Roman" w:cs="Times New Roman"/>
          <w:lang w:eastAsia="de-DE"/>
        </w:rPr>
        <w:t xml:space="preserve"> und einem abhängigen Infinitiv (</w:t>
      </w:r>
      <w:r w:rsidRPr="00517EFE">
        <w:rPr>
          <w:rFonts w:eastAsia="Times New Roman" w:cs="Times New Roman"/>
          <w:b/>
          <w:bCs/>
          <w:lang w:eastAsia="de-DE"/>
        </w:rPr>
        <w:t>ὀνομάζειν</w:t>
      </w:r>
      <w:r w:rsidRPr="00517EFE">
        <w:rPr>
          <w:rFonts w:eastAsia="Times New Roman" w:cs="Times New Roman"/>
          <w:lang w:eastAsia="de-DE"/>
        </w:rPr>
        <w:t>), gefolgt von einem partizipialen Nebensatz (</w:t>
      </w:r>
      <w:r w:rsidRPr="00517EFE">
        <w:rPr>
          <w:rFonts w:eastAsia="Times New Roman" w:cs="Times New Roman"/>
          <w:b/>
          <w:bCs/>
          <w:lang w:eastAsia="de-DE"/>
        </w:rPr>
        <w:t>λέγοντες</w:t>
      </w:r>
      <w:r w:rsidRPr="00517EFE">
        <w:rPr>
          <w:rFonts w:eastAsia="Times New Roman" w:cs="Times New Roman"/>
          <w:lang w:eastAsia="de-DE"/>
        </w:rPr>
        <w:t>), der direkte Rede einleitet, die einen Relativsatz (</w:t>
      </w:r>
      <w:r w:rsidRPr="00517EFE">
        <w:rPr>
          <w:rFonts w:eastAsia="Times New Roman" w:cs="Times New Roman"/>
          <w:b/>
          <w:bCs/>
          <w:lang w:eastAsia="de-DE"/>
        </w:rPr>
        <w:t>ὃν ὁ Παῦλος κηρύσσει</w:t>
      </w:r>
      <w:r w:rsidRPr="00517EFE">
        <w:rPr>
          <w:rFonts w:eastAsia="Times New Roman" w:cs="Times New Roman"/>
          <w:lang w:eastAsia="de-DE"/>
        </w:rPr>
        <w:t>) enthält.</w:t>
      </w:r>
    </w:p>
    <w:p w14:paraId="032B667A"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Dieser Vers führt eine neue Gruppe ein: jüdische Wanderexorzisten, die den Erfolg der Wunderheilungen durch Paulus beobachteten und versuchten, den Namen Jesu als magische Formel zu verwenden, ohne persönlichen Glauben oder Autorität. Die Formulierung "Jesus, den Paulus verkündet" zeigt ihre Distanz zu Jesus - sie betrachten ihn lediglich als eine von Paulus verkündete mächtige Figur, deren Name für Exorzismen nützlich sein könnte. Diese Episode dient als negative Kontrastfolie zu den authentischen Wundern des Paulus und illustriert den Missbrauch des Namens Jesu für magische Zwecke.</w:t>
      </w:r>
    </w:p>
    <w:p w14:paraId="3306FA49" w14:textId="77777777" w:rsidR="00517EFE" w:rsidRPr="00517EFE" w:rsidRDefault="00517EFE" w:rsidP="00517EFE">
      <w:pPr>
        <w:spacing w:before="100" w:beforeAutospacing="1" w:after="100" w:afterAutospacing="1" w:line="240" w:lineRule="auto"/>
        <w:outlineLvl w:val="0"/>
        <w:rPr>
          <w:rFonts w:eastAsia="Times New Roman" w:cs="Times New Roman"/>
          <w:b/>
          <w:bCs/>
          <w:kern w:val="36"/>
          <w:sz w:val="48"/>
          <w:szCs w:val="48"/>
          <w:lang w:eastAsia="de-DE"/>
        </w:rPr>
      </w:pPr>
      <w:r w:rsidRPr="00517EFE">
        <w:rPr>
          <w:rFonts w:eastAsia="Times New Roman" w:cs="Times New Roman"/>
          <w:b/>
          <w:bCs/>
          <w:kern w:val="36"/>
          <w:sz w:val="48"/>
          <w:szCs w:val="48"/>
          <w:lang w:eastAsia="de-DE"/>
        </w:rPr>
        <w:lastRenderedPageBreak/>
        <w:t>Apostelgeschichte 19,14</w:t>
      </w:r>
    </w:p>
    <w:p w14:paraId="2DBCA38E"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Griechisch</w:t>
      </w:r>
      <w:r w:rsidRPr="00517EFE">
        <w:rPr>
          <w:rFonts w:eastAsia="Times New Roman" w:cs="Times New Roman"/>
          <w:lang w:eastAsia="de-DE"/>
        </w:rPr>
        <w:t>: Ἦσαν δέ τινες υἱοὶ Σκευᾶ Ἰουδαίου ἀρχιερέως ἑπτὰ οἱ τοῦτο ποιοῦντες.</w:t>
      </w:r>
    </w:p>
    <w:p w14:paraId="38DB51AF"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Deutsch</w:t>
      </w:r>
      <w:r w:rsidRPr="00517EFE">
        <w:rPr>
          <w:rFonts w:eastAsia="Times New Roman" w:cs="Times New Roman"/>
          <w:lang w:eastAsia="de-DE"/>
        </w:rPr>
        <w:t>: Es waren nun sieben gewisse Söhne von Skevas, eines jüdischen Hohenpriesters, die dies Tuenden.</w:t>
      </w:r>
    </w:p>
    <w:p w14:paraId="50D96AE8" w14:textId="77777777" w:rsidR="00517EFE" w:rsidRPr="00517EFE" w:rsidRDefault="00F77F26" w:rsidP="00517EFE">
      <w:pPr>
        <w:spacing w:after="0" w:line="240" w:lineRule="auto"/>
        <w:rPr>
          <w:rFonts w:eastAsia="Times New Roman" w:cs="Times New Roman"/>
          <w:lang w:eastAsia="de-DE"/>
        </w:rPr>
      </w:pPr>
      <w:r>
        <w:rPr>
          <w:rFonts w:eastAsia="Times New Roman" w:cs="Times New Roman"/>
          <w:lang w:eastAsia="de-DE"/>
        </w:rPr>
        <w:pict w14:anchorId="16E40211">
          <v:rect id="_x0000_i1699" style="width:0;height:1.5pt" o:hralign="center" o:hrstd="t" o:hr="t" fillcolor="#a0a0a0" stroked="f"/>
        </w:pict>
      </w:r>
    </w:p>
    <w:p w14:paraId="3FE7394C"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b/>
          <w:bCs/>
          <w:lang w:eastAsia="de-DE"/>
        </w:rPr>
        <w:t>Kommentar</w:t>
      </w:r>
      <w:r w:rsidRPr="00517EFE">
        <w:rPr>
          <w:rFonts w:eastAsia="Times New Roman" w:cs="Times New Roman"/>
          <w:lang w:eastAsia="de-DE"/>
        </w:rPr>
        <w:t xml:space="preserve">: Der Vers beginnt mit dem Verb </w:t>
      </w:r>
      <w:r w:rsidRPr="00517EFE">
        <w:rPr>
          <w:rFonts w:eastAsia="Times New Roman" w:cs="Times New Roman"/>
          <w:b/>
          <w:bCs/>
          <w:lang w:eastAsia="de-DE"/>
        </w:rPr>
        <w:t>Ἦσαν</w:t>
      </w:r>
      <w:r w:rsidRPr="00517EFE">
        <w:rPr>
          <w:rFonts w:eastAsia="Times New Roman" w:cs="Times New Roman"/>
          <w:lang w:eastAsia="de-DE"/>
        </w:rPr>
        <w:t xml:space="preserve"> (3. Person Plural Imperfekt Indikativ von εἰμί, "sie waren"). Die Partikel </w:t>
      </w:r>
      <w:r w:rsidRPr="00517EFE">
        <w:rPr>
          <w:rFonts w:eastAsia="Times New Roman" w:cs="Times New Roman"/>
          <w:b/>
          <w:bCs/>
          <w:lang w:eastAsia="de-DE"/>
        </w:rPr>
        <w:t>δέ</w:t>
      </w:r>
      <w:r w:rsidRPr="00517EFE">
        <w:rPr>
          <w:rFonts w:eastAsia="Times New Roman" w:cs="Times New Roman"/>
          <w:lang w:eastAsia="de-DE"/>
        </w:rPr>
        <w:t xml:space="preserve"> ("aber", "nun") zeigt die Fortsetzung der Erzählung an. Das Subjekt </w:t>
      </w:r>
      <w:r w:rsidRPr="00517EFE">
        <w:rPr>
          <w:rFonts w:eastAsia="Times New Roman" w:cs="Times New Roman"/>
          <w:b/>
          <w:bCs/>
          <w:lang w:eastAsia="de-DE"/>
        </w:rPr>
        <w:t>τινες υἱοὶ</w:t>
      </w:r>
      <w:r w:rsidRPr="00517EFE">
        <w:rPr>
          <w:rFonts w:eastAsia="Times New Roman" w:cs="Times New Roman"/>
          <w:lang w:eastAsia="de-DE"/>
        </w:rPr>
        <w:t xml:space="preserve"> (Nominativ Plural mit dem unbestimmten Pronomen τις, "gewisse Söhne") wird durch den Genitiv </w:t>
      </w:r>
      <w:r w:rsidRPr="00517EFE">
        <w:rPr>
          <w:rFonts w:eastAsia="Times New Roman" w:cs="Times New Roman"/>
          <w:b/>
          <w:bCs/>
          <w:lang w:eastAsia="de-DE"/>
        </w:rPr>
        <w:t>Σκευᾶ</w:t>
      </w:r>
      <w:r w:rsidRPr="00517EFE">
        <w:rPr>
          <w:rFonts w:eastAsia="Times New Roman" w:cs="Times New Roman"/>
          <w:lang w:eastAsia="de-DE"/>
        </w:rPr>
        <w:t xml:space="preserve"> ("von/des Skevas") und die Apposition </w:t>
      </w:r>
      <w:r w:rsidRPr="00517EFE">
        <w:rPr>
          <w:rFonts w:eastAsia="Times New Roman" w:cs="Times New Roman"/>
          <w:b/>
          <w:bCs/>
          <w:lang w:eastAsia="de-DE"/>
        </w:rPr>
        <w:t>Ἰουδαίου ἀρχιερέως</w:t>
      </w:r>
      <w:r w:rsidRPr="00517EFE">
        <w:rPr>
          <w:rFonts w:eastAsia="Times New Roman" w:cs="Times New Roman"/>
          <w:lang w:eastAsia="de-DE"/>
        </w:rPr>
        <w:t xml:space="preserve"> (Genitiv Singular mit Adjektiv, "eines jüdischen Hohenpriesters") näher bestimmt. Das Zahlwort </w:t>
      </w:r>
      <w:r w:rsidRPr="00517EFE">
        <w:rPr>
          <w:rFonts w:eastAsia="Times New Roman" w:cs="Times New Roman"/>
          <w:b/>
          <w:bCs/>
          <w:lang w:eastAsia="de-DE"/>
        </w:rPr>
        <w:t>ἑπτὰ</w:t>
      </w:r>
      <w:r w:rsidRPr="00517EFE">
        <w:rPr>
          <w:rFonts w:eastAsia="Times New Roman" w:cs="Times New Roman"/>
          <w:lang w:eastAsia="de-DE"/>
        </w:rPr>
        <w:t xml:space="preserve"> ("sieben") gibt ihre Anzahl an.</w:t>
      </w:r>
    </w:p>
    <w:p w14:paraId="248DEB7B"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Das Prädikatsnomen ist </w:t>
      </w:r>
      <w:r w:rsidRPr="00517EFE">
        <w:rPr>
          <w:rFonts w:eastAsia="Times New Roman" w:cs="Times New Roman"/>
          <w:b/>
          <w:bCs/>
          <w:lang w:eastAsia="de-DE"/>
        </w:rPr>
        <w:t>οἱ τοῦτο ποιοῦντες</w:t>
      </w:r>
      <w:r w:rsidRPr="00517EFE">
        <w:rPr>
          <w:rFonts w:eastAsia="Times New Roman" w:cs="Times New Roman"/>
          <w:lang w:eastAsia="de-DE"/>
        </w:rPr>
        <w:t xml:space="preserve"> (Nominativ Plural mit Artikel, Demonstrativpronomen und Partizip, "die dies Tuenden"), was sich auf die im vorherigen Vers beschriebene Beschwörungspraxis bezieht.</w:t>
      </w:r>
    </w:p>
    <w:p w14:paraId="738FA379"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 xml:space="preserve">Die Satzstruktur ist ein einfacher Hauptsatz mit dem Verb </w:t>
      </w:r>
      <w:r w:rsidRPr="00517EFE">
        <w:rPr>
          <w:rFonts w:eastAsia="Times New Roman" w:cs="Times New Roman"/>
          <w:b/>
          <w:bCs/>
          <w:lang w:eastAsia="de-DE"/>
        </w:rPr>
        <w:t>Ἦσαν</w:t>
      </w:r>
      <w:r w:rsidRPr="00517EFE">
        <w:rPr>
          <w:rFonts w:eastAsia="Times New Roman" w:cs="Times New Roman"/>
          <w:lang w:eastAsia="de-DE"/>
        </w:rPr>
        <w:t xml:space="preserve">, dem Subjekt </w:t>
      </w:r>
      <w:r w:rsidRPr="00517EFE">
        <w:rPr>
          <w:rFonts w:eastAsia="Times New Roman" w:cs="Times New Roman"/>
          <w:b/>
          <w:bCs/>
          <w:lang w:eastAsia="de-DE"/>
        </w:rPr>
        <w:t>τινες υἱοὶ</w:t>
      </w:r>
      <w:r w:rsidRPr="00517EFE">
        <w:rPr>
          <w:rFonts w:eastAsia="Times New Roman" w:cs="Times New Roman"/>
          <w:lang w:eastAsia="de-DE"/>
        </w:rPr>
        <w:t xml:space="preserve"> mit Genitiv und Apposition, und dem substantivierten Partizip </w:t>
      </w:r>
      <w:r w:rsidRPr="00517EFE">
        <w:rPr>
          <w:rFonts w:eastAsia="Times New Roman" w:cs="Times New Roman"/>
          <w:b/>
          <w:bCs/>
          <w:lang w:eastAsia="de-DE"/>
        </w:rPr>
        <w:t>οἱ τοῦτο ποιοῦντες</w:t>
      </w:r>
      <w:r w:rsidRPr="00517EFE">
        <w:rPr>
          <w:rFonts w:eastAsia="Times New Roman" w:cs="Times New Roman"/>
          <w:lang w:eastAsia="de-DE"/>
        </w:rPr>
        <w:t xml:space="preserve"> als Prädikatsnomen.</w:t>
      </w:r>
    </w:p>
    <w:p w14:paraId="687F5855" w14:textId="77777777" w:rsidR="00517EFE" w:rsidRPr="00517EFE" w:rsidRDefault="00517EFE" w:rsidP="00517EFE">
      <w:pPr>
        <w:spacing w:before="100" w:beforeAutospacing="1" w:after="100" w:afterAutospacing="1" w:line="240" w:lineRule="auto"/>
        <w:rPr>
          <w:rFonts w:eastAsia="Times New Roman" w:cs="Times New Roman"/>
          <w:lang w:eastAsia="de-DE"/>
        </w:rPr>
      </w:pPr>
      <w:r w:rsidRPr="00517EFE">
        <w:rPr>
          <w:rFonts w:eastAsia="Times New Roman" w:cs="Times New Roman"/>
          <w:lang w:eastAsia="de-DE"/>
        </w:rPr>
        <w:t>Die Identifikation dieser Exorzisten als "Söhne eines jüdischen Hohenpriesters" ist problematisch, da jüdische Hohepriester in der Regel in Jerusalem dienten und zu dieser Zeit unter römischer Kontrolle standen. Es könnte sich um einen jüdischen Priester handeln, der fälschlicherweise als "Hoherpriester" bezeichnet wurde, oder um Personen, die fälschlicherweise behaupteten, Söhne eines Hohenpriesters zu sein, um ihrer magischen Praxis Autorität zu verleihen. Die Erwähnung der Zahl "sieben" könnte symbolische Bedeutung haben, da diese Zahl in magischen Praktiken oft eine Rolle spielte. Diese Personen repräsentieren eine synkretistische Form jüdischer Magie, die Elemente aus verschiedenen religiösen Traditionen mischte und in der hellenistisch-römischen Welt verbreitet war.</w:t>
      </w:r>
    </w:p>
    <w:p w14:paraId="5340A7B0"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19,15</w:t>
      </w:r>
    </w:p>
    <w:p w14:paraId="726DE32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Ἀποκριθὲν δὲ τὸ πνεῦμα τὸ πονηρὸν εἶπεν, Τὸν Ἰησοῦν γινώσκω, καὶ τὸν Παῦλον ἐπίσταμαι· ὑμεῖς δὲ τίνες ἐστέ;</w:t>
      </w:r>
    </w:p>
    <w:p w14:paraId="7CAF3AC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Der böse Geist nun geantwortet, sagte: Jesus kenne ich, und Paulus ist mir bekannt. Ihr nun, wer seid ihr?</w:t>
      </w:r>
    </w:p>
    <w:p w14:paraId="696FFE86"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DFACE35">
          <v:rect id="_x0000_i1700" style="width:0;height:1.5pt" o:hralign="center" o:hrstd="t" o:hr="t" fillcolor="#a0a0a0" stroked="f"/>
        </w:pict>
      </w:r>
    </w:p>
    <w:p w14:paraId="0884471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Ἀποκριθὲν</w:t>
      </w:r>
      <w:r w:rsidRPr="00AB68AD">
        <w:rPr>
          <w:rFonts w:eastAsia="Times New Roman" w:cs="Times New Roman"/>
          <w:lang w:eastAsia="de-DE"/>
        </w:rPr>
        <w:t xml:space="preserve"> (Aorist Passiv Nominativ Singular Neutrum von ἀποκρίνομαι, "geantwortet habend"), das sich auf </w:t>
      </w:r>
      <w:r w:rsidRPr="00AB68AD">
        <w:rPr>
          <w:rFonts w:eastAsia="Times New Roman" w:cs="Times New Roman"/>
          <w:b/>
          <w:bCs/>
          <w:lang w:eastAsia="de-DE"/>
        </w:rPr>
        <w:t>τὸ πνεῦμα τὸ πονηρὸν</w:t>
      </w:r>
      <w:r w:rsidRPr="00AB68AD">
        <w:rPr>
          <w:rFonts w:eastAsia="Times New Roman" w:cs="Times New Roman"/>
          <w:lang w:eastAsia="de-DE"/>
        </w:rPr>
        <w:t xml:space="preserve"> (Nominativ Singular Neutrum mit doppeltem Artikel und Adjektiv, "der böse Geist") bezieht. Die Partikel </w:t>
      </w:r>
      <w:r w:rsidRPr="00AB68AD">
        <w:rPr>
          <w:rFonts w:eastAsia="Times New Roman" w:cs="Times New Roman"/>
          <w:b/>
          <w:bCs/>
          <w:lang w:eastAsia="de-DE"/>
        </w:rPr>
        <w:t>δὲ</w:t>
      </w:r>
      <w:r w:rsidRPr="00AB68AD">
        <w:rPr>
          <w:rFonts w:eastAsia="Times New Roman" w:cs="Times New Roman"/>
          <w:lang w:eastAsia="de-DE"/>
        </w:rPr>
        <w:t xml:space="preserve"> ("aber", "nun") zeigt die Fortsetzung der Erzählung an.</w:t>
      </w:r>
    </w:p>
    <w:p w14:paraId="55A883E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Das Hauptverb </w:t>
      </w:r>
      <w:r w:rsidRPr="00AB68AD">
        <w:rPr>
          <w:rFonts w:eastAsia="Times New Roman" w:cs="Times New Roman"/>
          <w:b/>
          <w:bCs/>
          <w:lang w:eastAsia="de-DE"/>
        </w:rPr>
        <w:t>εἶπεν</w:t>
      </w:r>
      <w:r w:rsidRPr="00AB68AD">
        <w:rPr>
          <w:rFonts w:eastAsia="Times New Roman" w:cs="Times New Roman"/>
          <w:lang w:eastAsia="de-DE"/>
        </w:rPr>
        <w:t xml:space="preserve"> (3. Person Singular Aorist Indikativ Aktiv von λέγω, "er/es sagte") leitet die direkte Rede ein. Die direkte Rede beginnt mit dem Akkusativ </w:t>
      </w:r>
      <w:r w:rsidRPr="00AB68AD">
        <w:rPr>
          <w:rFonts w:eastAsia="Times New Roman" w:cs="Times New Roman"/>
          <w:b/>
          <w:bCs/>
          <w:lang w:eastAsia="de-DE"/>
        </w:rPr>
        <w:t>Τὸν Ἰησοῦν</w:t>
      </w:r>
      <w:r w:rsidRPr="00AB68AD">
        <w:rPr>
          <w:rFonts w:eastAsia="Times New Roman" w:cs="Times New Roman"/>
          <w:lang w:eastAsia="de-DE"/>
        </w:rPr>
        <w:t xml:space="preserve"> ("Jesus") als Objekt des Verbs </w:t>
      </w:r>
      <w:r w:rsidRPr="00AB68AD">
        <w:rPr>
          <w:rFonts w:eastAsia="Times New Roman" w:cs="Times New Roman"/>
          <w:b/>
          <w:bCs/>
          <w:lang w:eastAsia="de-DE"/>
        </w:rPr>
        <w:t>γινώσκω</w:t>
      </w:r>
      <w:r w:rsidRPr="00AB68AD">
        <w:rPr>
          <w:rFonts w:eastAsia="Times New Roman" w:cs="Times New Roman"/>
          <w:lang w:eastAsia="de-DE"/>
        </w:rPr>
        <w:t xml:space="preserve"> (1. Person Singular Präsens Indikativ Aktiv, "ich kenne"). 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Teil der Aussage mit dem Akkusativ </w:t>
      </w:r>
      <w:r w:rsidRPr="00AB68AD">
        <w:rPr>
          <w:rFonts w:eastAsia="Times New Roman" w:cs="Times New Roman"/>
          <w:b/>
          <w:bCs/>
          <w:lang w:eastAsia="de-DE"/>
        </w:rPr>
        <w:t>τὸν Παῦλον</w:t>
      </w:r>
      <w:r w:rsidRPr="00AB68AD">
        <w:rPr>
          <w:rFonts w:eastAsia="Times New Roman" w:cs="Times New Roman"/>
          <w:lang w:eastAsia="de-DE"/>
        </w:rPr>
        <w:t xml:space="preserve"> ("Paulus") als Objekt des Verbs </w:t>
      </w:r>
      <w:r w:rsidRPr="00AB68AD">
        <w:rPr>
          <w:rFonts w:eastAsia="Times New Roman" w:cs="Times New Roman"/>
          <w:b/>
          <w:bCs/>
          <w:lang w:eastAsia="de-DE"/>
        </w:rPr>
        <w:t>ἐπίσταμαι</w:t>
      </w:r>
      <w:r w:rsidRPr="00AB68AD">
        <w:rPr>
          <w:rFonts w:eastAsia="Times New Roman" w:cs="Times New Roman"/>
          <w:lang w:eastAsia="de-DE"/>
        </w:rPr>
        <w:t xml:space="preserve"> (1. Person Singular Präsens Indikativ Medium/Passiv, "ich weiß", "ich kenne"). Die Verwendung unterschiedlicher Verben für "kennen" (</w:t>
      </w:r>
      <w:r w:rsidRPr="00AB68AD">
        <w:rPr>
          <w:rFonts w:eastAsia="Times New Roman" w:cs="Times New Roman"/>
          <w:b/>
          <w:bCs/>
          <w:lang w:eastAsia="de-DE"/>
        </w:rPr>
        <w:t>γινώσκω</w:t>
      </w:r>
      <w:r w:rsidRPr="00AB68AD">
        <w:rPr>
          <w:rFonts w:eastAsia="Times New Roman" w:cs="Times New Roman"/>
          <w:lang w:eastAsia="de-DE"/>
        </w:rPr>
        <w:t xml:space="preserve"> und </w:t>
      </w:r>
      <w:r w:rsidRPr="00AB68AD">
        <w:rPr>
          <w:rFonts w:eastAsia="Times New Roman" w:cs="Times New Roman"/>
          <w:b/>
          <w:bCs/>
          <w:lang w:eastAsia="de-DE"/>
        </w:rPr>
        <w:t>ἐπίσταμαι</w:t>
      </w:r>
      <w:r w:rsidRPr="00AB68AD">
        <w:rPr>
          <w:rFonts w:eastAsia="Times New Roman" w:cs="Times New Roman"/>
          <w:lang w:eastAsia="de-DE"/>
        </w:rPr>
        <w:t>) könnte verschiedene Arten des Kennens oder eine stilistische Variation darstellen.</w:t>
      </w:r>
    </w:p>
    <w:p w14:paraId="3CD98F2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einen Kontrast und leitet eine Frage ein. Das Personalpronomen </w:t>
      </w:r>
      <w:r w:rsidRPr="00AB68AD">
        <w:rPr>
          <w:rFonts w:eastAsia="Times New Roman" w:cs="Times New Roman"/>
          <w:b/>
          <w:bCs/>
          <w:lang w:eastAsia="de-DE"/>
        </w:rPr>
        <w:t>ὑμεῖς</w:t>
      </w:r>
      <w:r w:rsidRPr="00AB68AD">
        <w:rPr>
          <w:rFonts w:eastAsia="Times New Roman" w:cs="Times New Roman"/>
          <w:lang w:eastAsia="de-DE"/>
        </w:rPr>
        <w:t xml:space="preserve"> (Nominativ Plural, "ihr") betont den Gegensatz zwischen Jesus und Paulus einerseits und den Exorzisten andererseits. Das Interrogativpronomen </w:t>
      </w:r>
      <w:r w:rsidRPr="00AB68AD">
        <w:rPr>
          <w:rFonts w:eastAsia="Times New Roman" w:cs="Times New Roman"/>
          <w:b/>
          <w:bCs/>
          <w:lang w:eastAsia="de-DE"/>
        </w:rPr>
        <w:t>τίνες</w:t>
      </w:r>
      <w:r w:rsidRPr="00AB68AD">
        <w:rPr>
          <w:rFonts w:eastAsia="Times New Roman" w:cs="Times New Roman"/>
          <w:lang w:eastAsia="de-DE"/>
        </w:rPr>
        <w:t xml:space="preserve"> (Nominativ Plural, "wer") mit dem Verb </w:t>
      </w:r>
      <w:r w:rsidRPr="00AB68AD">
        <w:rPr>
          <w:rFonts w:eastAsia="Times New Roman" w:cs="Times New Roman"/>
          <w:b/>
          <w:bCs/>
          <w:lang w:eastAsia="de-DE"/>
        </w:rPr>
        <w:t>ἐστέ</w:t>
      </w:r>
      <w:r w:rsidRPr="00AB68AD">
        <w:rPr>
          <w:rFonts w:eastAsia="Times New Roman" w:cs="Times New Roman"/>
          <w:lang w:eastAsia="de-DE"/>
        </w:rPr>
        <w:t xml:space="preserve"> (2. Person Plural Präsens Indikativ von εἰμί, "ihr seid") bildet die Frage "wer seid ihr?".</w:t>
      </w:r>
    </w:p>
    <w:p w14:paraId="0156DC7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Ἀποκριθὲν</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εἶπεν</w:t>
      </w:r>
      <w:r w:rsidRPr="00AB68AD">
        <w:rPr>
          <w:rFonts w:eastAsia="Times New Roman" w:cs="Times New Roman"/>
          <w:lang w:eastAsia="de-DE"/>
        </w:rPr>
        <w:t xml:space="preserve"> und der direkten Rede, die aus zwei Hauptaussagen (</w:t>
      </w:r>
      <w:r w:rsidRPr="00AB68AD">
        <w:rPr>
          <w:rFonts w:eastAsia="Times New Roman" w:cs="Times New Roman"/>
          <w:b/>
          <w:bCs/>
          <w:lang w:eastAsia="de-DE"/>
        </w:rPr>
        <w:t>Τὸν Ἰησοῦν γινώσκω, καὶ τὸν Παῦλον ἐπίσταμαι</w:t>
      </w:r>
      <w:r w:rsidRPr="00AB68AD">
        <w:rPr>
          <w:rFonts w:eastAsia="Times New Roman" w:cs="Times New Roman"/>
          <w:lang w:eastAsia="de-DE"/>
        </w:rPr>
        <w:t>) und einer anschließenden Frage (</w:t>
      </w:r>
      <w:r w:rsidRPr="00AB68AD">
        <w:rPr>
          <w:rFonts w:eastAsia="Times New Roman" w:cs="Times New Roman"/>
          <w:b/>
          <w:bCs/>
          <w:lang w:eastAsia="de-DE"/>
        </w:rPr>
        <w:t>ὑμεῖς δὲ τίνες ἐστέ</w:t>
      </w:r>
      <w:r w:rsidRPr="00AB68AD">
        <w:rPr>
          <w:rFonts w:eastAsia="Times New Roman" w:cs="Times New Roman"/>
          <w:lang w:eastAsia="de-DE"/>
        </w:rPr>
        <w:t>) besteht.</w:t>
      </w:r>
    </w:p>
    <w:p w14:paraId="7C5555C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In dieser dramatischen Szene wird dem bösen Geist die Fähigkeit zugeschrieben, sowohl Jesus als auch Paulus zu erkennen und zwischen ihnen und den unautorisierten Exorzisten zu unterscheiden. Die herausfordernde Frage "Wer seid ihr?" deutet darauf hin, dass die Autorität zum Exorzismus nicht durch einfaches Aussprechen des Namens Jesu übertragen wird, sondern eine authentische Beziehung zu ihm erfordert. Dieser Vers spiegelt die neutestamentliche Vorstellung wider, dass böse Geister spirituelle Realitäten wahrnehmen können und sich der wahren geistlichen Autorität bewusst sind.</w:t>
      </w:r>
    </w:p>
    <w:p w14:paraId="70C910EE"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19,16</w:t>
      </w:r>
    </w:p>
    <w:p w14:paraId="6C9B6B1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Καὶ ἐφαλλόμενος ἐπʼ αὐτοὺς ὁ ἄνθρωπος ἐν ᾧ ἦν τὸ πνεῦμα τὸ πονηρόν, καὶ κατακυριεύσαν αὐτῶν, ἴσχυσεν κατʼ αὐτῶν, ὥστε γυμνοὺς καὶ τετραυματισμένους ἐκφυγεῖν ἐκ τοῦ οἴκου ἐκείνου.</w:t>
      </w:r>
    </w:p>
    <w:p w14:paraId="2167B86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Und der Mensch, auf sie losspringend, durch den der böse Geist sie sogar überwältigt habend war, tat ihnen Gewalt an, sodass sie nackt und verwundet aus jenem Hause entflohen.</w:t>
      </w:r>
    </w:p>
    <w:p w14:paraId="231A350A"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69C57482">
          <v:rect id="_x0000_i1701" style="width:0;height:1.5pt" o:hralign="center" o:hrstd="t" o:hr="t" fillcolor="#a0a0a0" stroked="f"/>
        </w:pict>
      </w:r>
    </w:p>
    <w:p w14:paraId="3F71908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Καὶ</w:t>
      </w:r>
      <w:r w:rsidRPr="00AB68AD">
        <w:rPr>
          <w:rFonts w:eastAsia="Times New Roman" w:cs="Times New Roman"/>
          <w:lang w:eastAsia="de-DE"/>
        </w:rPr>
        <w:t xml:space="preserve"> ("Und"), die die narrative Kontinuität anzeigt. Das Partizip </w:t>
      </w:r>
      <w:r w:rsidRPr="00AB68AD">
        <w:rPr>
          <w:rFonts w:eastAsia="Times New Roman" w:cs="Times New Roman"/>
          <w:b/>
          <w:bCs/>
          <w:lang w:eastAsia="de-DE"/>
        </w:rPr>
        <w:t>ἐφαλλόμενος</w:t>
      </w:r>
      <w:r w:rsidRPr="00AB68AD">
        <w:rPr>
          <w:rFonts w:eastAsia="Times New Roman" w:cs="Times New Roman"/>
          <w:lang w:eastAsia="de-DE"/>
        </w:rPr>
        <w:t xml:space="preserve"> (Präsens Medium/Passiv Nominativ Singular Maskulinum von ἐφάλλομαι, "losspringend") mit der Präposition </w:t>
      </w:r>
      <w:r w:rsidRPr="00AB68AD">
        <w:rPr>
          <w:rFonts w:eastAsia="Times New Roman" w:cs="Times New Roman"/>
          <w:b/>
          <w:bCs/>
          <w:lang w:eastAsia="de-DE"/>
        </w:rPr>
        <w:t>ἐπʼ</w:t>
      </w:r>
      <w:r w:rsidRPr="00AB68AD">
        <w:rPr>
          <w:rFonts w:eastAsia="Times New Roman" w:cs="Times New Roman"/>
          <w:lang w:eastAsia="de-DE"/>
        </w:rPr>
        <w:t xml:space="preserve"> und dem Akkusativ </w:t>
      </w:r>
      <w:r w:rsidRPr="00AB68AD">
        <w:rPr>
          <w:rFonts w:eastAsia="Times New Roman" w:cs="Times New Roman"/>
          <w:b/>
          <w:bCs/>
          <w:lang w:eastAsia="de-DE"/>
        </w:rPr>
        <w:t>αὐτοὺς</w:t>
      </w:r>
      <w:r w:rsidRPr="00AB68AD">
        <w:rPr>
          <w:rFonts w:eastAsia="Times New Roman" w:cs="Times New Roman"/>
          <w:lang w:eastAsia="de-DE"/>
        </w:rPr>
        <w:t xml:space="preserve"> ("auf sie") beschreibt die Handlung des Besessenen. Das Subjekt </w:t>
      </w:r>
      <w:r w:rsidRPr="00AB68AD">
        <w:rPr>
          <w:rFonts w:eastAsia="Times New Roman" w:cs="Times New Roman"/>
          <w:b/>
          <w:bCs/>
          <w:lang w:eastAsia="de-DE"/>
        </w:rPr>
        <w:t>ὁ ἄνθρωπος</w:t>
      </w:r>
      <w:r w:rsidRPr="00AB68AD">
        <w:rPr>
          <w:rFonts w:eastAsia="Times New Roman" w:cs="Times New Roman"/>
          <w:lang w:eastAsia="de-DE"/>
        </w:rPr>
        <w:t xml:space="preserve"> (Nominativ Singular mit Artikel, "der Mensch") wird näher bestimmt durch den Relativsatz </w:t>
      </w:r>
      <w:r w:rsidRPr="00AB68AD">
        <w:rPr>
          <w:rFonts w:eastAsia="Times New Roman" w:cs="Times New Roman"/>
          <w:b/>
          <w:bCs/>
          <w:lang w:eastAsia="de-DE"/>
        </w:rPr>
        <w:t>ἐν ᾧ ἦν τὸ πνεῦμα τὸ πονηρόν</w:t>
      </w:r>
      <w:r w:rsidRPr="00AB68AD">
        <w:rPr>
          <w:rFonts w:eastAsia="Times New Roman" w:cs="Times New Roman"/>
          <w:lang w:eastAsia="de-DE"/>
        </w:rPr>
        <w:t xml:space="preserve"> ("in dem der böse Geist war").</w:t>
      </w:r>
    </w:p>
    <w:p w14:paraId="02C196D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partizipialen Nebensatz. Das Partizip </w:t>
      </w:r>
      <w:r w:rsidRPr="00AB68AD">
        <w:rPr>
          <w:rFonts w:eastAsia="Times New Roman" w:cs="Times New Roman"/>
          <w:b/>
          <w:bCs/>
          <w:lang w:eastAsia="de-DE"/>
        </w:rPr>
        <w:t>κατακυριεύσαν</w:t>
      </w:r>
      <w:r w:rsidRPr="00AB68AD">
        <w:rPr>
          <w:rFonts w:eastAsia="Times New Roman" w:cs="Times New Roman"/>
          <w:lang w:eastAsia="de-DE"/>
        </w:rPr>
        <w:t xml:space="preserve"> (Aorist Aktiv Nominativ Singular Neutrum von κατακυριεύω, "überwältigt habend") mit dem Genitiv </w:t>
      </w:r>
      <w:r w:rsidRPr="00AB68AD">
        <w:rPr>
          <w:rFonts w:eastAsia="Times New Roman" w:cs="Times New Roman"/>
          <w:b/>
          <w:bCs/>
          <w:lang w:eastAsia="de-DE"/>
        </w:rPr>
        <w:t>αὐτῶν</w:t>
      </w:r>
      <w:r w:rsidRPr="00AB68AD">
        <w:rPr>
          <w:rFonts w:eastAsia="Times New Roman" w:cs="Times New Roman"/>
          <w:lang w:eastAsia="de-DE"/>
        </w:rPr>
        <w:t xml:space="preserve"> ("sie") bezieht sich auf das Neutrum </w:t>
      </w:r>
      <w:r w:rsidRPr="00AB68AD">
        <w:rPr>
          <w:rFonts w:eastAsia="Times New Roman" w:cs="Times New Roman"/>
          <w:b/>
          <w:bCs/>
          <w:lang w:eastAsia="de-DE"/>
        </w:rPr>
        <w:t>τὸ πνεῦμα</w:t>
      </w:r>
      <w:r w:rsidRPr="00AB68AD">
        <w:rPr>
          <w:rFonts w:eastAsia="Times New Roman" w:cs="Times New Roman"/>
          <w:lang w:eastAsia="de-DE"/>
        </w:rPr>
        <w:t xml:space="preserve"> (der Geist).</w:t>
      </w:r>
    </w:p>
    <w:p w14:paraId="57C4276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Das Hauptverb </w:t>
      </w:r>
      <w:r w:rsidRPr="00AB68AD">
        <w:rPr>
          <w:rFonts w:eastAsia="Times New Roman" w:cs="Times New Roman"/>
          <w:b/>
          <w:bCs/>
          <w:lang w:eastAsia="de-DE"/>
        </w:rPr>
        <w:t>ἴσχυσεν</w:t>
      </w:r>
      <w:r w:rsidRPr="00AB68AD">
        <w:rPr>
          <w:rFonts w:eastAsia="Times New Roman" w:cs="Times New Roman"/>
          <w:lang w:eastAsia="de-DE"/>
        </w:rPr>
        <w:t xml:space="preserve"> (3. Person Singular Aorist Indikativ Aktiv von ἰσχύω, "er war stark", "er überwältigte") beschreibt die Handlung des Besessenen. Die Präposition </w:t>
      </w:r>
      <w:r w:rsidRPr="00AB68AD">
        <w:rPr>
          <w:rFonts w:eastAsia="Times New Roman" w:cs="Times New Roman"/>
          <w:b/>
          <w:bCs/>
          <w:lang w:eastAsia="de-DE"/>
        </w:rPr>
        <w:t>κατʼ</w:t>
      </w:r>
      <w:r w:rsidRPr="00AB68AD">
        <w:rPr>
          <w:rFonts w:eastAsia="Times New Roman" w:cs="Times New Roman"/>
          <w:lang w:eastAsia="de-DE"/>
        </w:rPr>
        <w:t xml:space="preserve"> (κατά) mit dem Genitiv </w:t>
      </w:r>
      <w:r w:rsidRPr="00AB68AD">
        <w:rPr>
          <w:rFonts w:eastAsia="Times New Roman" w:cs="Times New Roman"/>
          <w:b/>
          <w:bCs/>
          <w:lang w:eastAsia="de-DE"/>
        </w:rPr>
        <w:t>αὐτῶν</w:t>
      </w:r>
      <w:r w:rsidRPr="00AB68AD">
        <w:rPr>
          <w:rFonts w:eastAsia="Times New Roman" w:cs="Times New Roman"/>
          <w:lang w:eastAsia="de-DE"/>
        </w:rPr>
        <w:t xml:space="preserve"> ("gegen sie") gibt die Richtung dieser Handlung an.</w:t>
      </w:r>
    </w:p>
    <w:p w14:paraId="1B291D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ὥστε</w:t>
      </w:r>
      <w:r w:rsidRPr="00AB68AD">
        <w:rPr>
          <w:rFonts w:eastAsia="Times New Roman" w:cs="Times New Roman"/>
          <w:lang w:eastAsia="de-DE"/>
        </w:rPr>
        <w:t xml:space="preserve"> ("sodass") leitet einen Konsekutivsatz ein, der die Folge der Überwältigung beschreibt. Die Adjektive </w:t>
      </w:r>
      <w:r w:rsidRPr="00AB68AD">
        <w:rPr>
          <w:rFonts w:eastAsia="Times New Roman" w:cs="Times New Roman"/>
          <w:b/>
          <w:bCs/>
          <w:lang w:eastAsia="de-DE"/>
        </w:rPr>
        <w:t>γυμνοὺς</w:t>
      </w:r>
      <w:r w:rsidRPr="00AB68AD">
        <w:rPr>
          <w:rFonts w:eastAsia="Times New Roman" w:cs="Times New Roman"/>
          <w:lang w:eastAsia="de-DE"/>
        </w:rPr>
        <w:t xml:space="preserve"> (Akkusativ Plural Maskulinum, "nackt") und </w:t>
      </w:r>
      <w:r w:rsidRPr="00AB68AD">
        <w:rPr>
          <w:rFonts w:eastAsia="Times New Roman" w:cs="Times New Roman"/>
          <w:b/>
          <w:bCs/>
          <w:lang w:eastAsia="de-DE"/>
        </w:rPr>
        <w:t>τετραυματισμένους</w:t>
      </w:r>
      <w:r w:rsidRPr="00AB68AD">
        <w:rPr>
          <w:rFonts w:eastAsia="Times New Roman" w:cs="Times New Roman"/>
          <w:lang w:eastAsia="de-DE"/>
        </w:rPr>
        <w:t xml:space="preserve"> (Perfekt Passiv Partizip Akkusativ Plural Maskulinum von τραυματίζω, "verwundet") modifizieren das implizite Subjekt des Infinitivs. Der Infinitiv </w:t>
      </w:r>
      <w:r w:rsidRPr="00AB68AD">
        <w:rPr>
          <w:rFonts w:eastAsia="Times New Roman" w:cs="Times New Roman"/>
          <w:b/>
          <w:bCs/>
          <w:lang w:eastAsia="de-DE"/>
        </w:rPr>
        <w:t>ἐκφυγεῖν</w:t>
      </w:r>
      <w:r w:rsidRPr="00AB68AD">
        <w:rPr>
          <w:rFonts w:eastAsia="Times New Roman" w:cs="Times New Roman"/>
          <w:lang w:eastAsia="de-DE"/>
        </w:rPr>
        <w:t xml:space="preserve"> (Aorist Aktiv von ἐκφεύγω, "entfliehen") mit der Präposition </w:t>
      </w:r>
      <w:r w:rsidRPr="00AB68AD">
        <w:rPr>
          <w:rFonts w:eastAsia="Times New Roman" w:cs="Times New Roman"/>
          <w:b/>
          <w:bCs/>
          <w:lang w:eastAsia="de-DE"/>
        </w:rPr>
        <w:t>ἐκ</w:t>
      </w:r>
      <w:r w:rsidRPr="00AB68AD">
        <w:rPr>
          <w:rFonts w:eastAsia="Times New Roman" w:cs="Times New Roman"/>
          <w:lang w:eastAsia="de-DE"/>
        </w:rPr>
        <w:t xml:space="preserve"> und dem Genitiv </w:t>
      </w:r>
      <w:r w:rsidRPr="00AB68AD">
        <w:rPr>
          <w:rFonts w:eastAsia="Times New Roman" w:cs="Times New Roman"/>
          <w:b/>
          <w:bCs/>
          <w:lang w:eastAsia="de-DE"/>
        </w:rPr>
        <w:t>τοῦ οἴκου ἐκείνου</w:t>
      </w:r>
      <w:r w:rsidRPr="00AB68AD">
        <w:rPr>
          <w:rFonts w:eastAsia="Times New Roman" w:cs="Times New Roman"/>
          <w:lang w:eastAsia="de-DE"/>
        </w:rPr>
        <w:t xml:space="preserve"> ("aus jenem Haus") beschreibt die Flucht der Exorzisten.</w:t>
      </w:r>
    </w:p>
    <w:p w14:paraId="134A4D6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mehreren partizipialen Nebensätzen (</w:t>
      </w:r>
      <w:r w:rsidRPr="00AB68AD">
        <w:rPr>
          <w:rFonts w:eastAsia="Times New Roman" w:cs="Times New Roman"/>
          <w:b/>
          <w:bCs/>
          <w:lang w:eastAsia="de-DE"/>
        </w:rPr>
        <w:t>ἐφαλλόμενος</w:t>
      </w:r>
      <w:r w:rsidRPr="00AB68AD">
        <w:rPr>
          <w:rFonts w:eastAsia="Times New Roman" w:cs="Times New Roman"/>
          <w:lang w:eastAsia="de-DE"/>
        </w:rPr>
        <w:t xml:space="preserve">, </w:t>
      </w:r>
      <w:r w:rsidRPr="00AB68AD">
        <w:rPr>
          <w:rFonts w:eastAsia="Times New Roman" w:cs="Times New Roman"/>
          <w:b/>
          <w:bCs/>
          <w:lang w:eastAsia="de-DE"/>
        </w:rPr>
        <w:t>κατακυριεύσαν</w:t>
      </w:r>
      <w:r w:rsidRPr="00AB68AD">
        <w:rPr>
          <w:rFonts w:eastAsia="Times New Roman" w:cs="Times New Roman"/>
          <w:lang w:eastAsia="de-DE"/>
        </w:rPr>
        <w:t>) und einem Relativsatz (</w:t>
      </w:r>
      <w:r w:rsidRPr="00AB68AD">
        <w:rPr>
          <w:rFonts w:eastAsia="Times New Roman" w:cs="Times New Roman"/>
          <w:b/>
          <w:bCs/>
          <w:lang w:eastAsia="de-DE"/>
        </w:rPr>
        <w:t>ἐν ᾧ ἦν...</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ἴσχυσεν</w:t>
      </w:r>
      <w:r w:rsidRPr="00AB68AD">
        <w:rPr>
          <w:rFonts w:eastAsia="Times New Roman" w:cs="Times New Roman"/>
          <w:lang w:eastAsia="de-DE"/>
        </w:rPr>
        <w:t xml:space="preserve"> und einem durch </w:t>
      </w:r>
      <w:r w:rsidRPr="00AB68AD">
        <w:rPr>
          <w:rFonts w:eastAsia="Times New Roman" w:cs="Times New Roman"/>
          <w:b/>
          <w:bCs/>
          <w:lang w:eastAsia="de-DE"/>
        </w:rPr>
        <w:t>ὥστε</w:t>
      </w:r>
      <w:r w:rsidRPr="00AB68AD">
        <w:rPr>
          <w:rFonts w:eastAsia="Times New Roman" w:cs="Times New Roman"/>
          <w:lang w:eastAsia="de-DE"/>
        </w:rPr>
        <w:t xml:space="preserve"> eingeleiteten Konsekutivsatz mit dem Infinitiv </w:t>
      </w:r>
      <w:r w:rsidRPr="00AB68AD">
        <w:rPr>
          <w:rFonts w:eastAsia="Times New Roman" w:cs="Times New Roman"/>
          <w:b/>
          <w:bCs/>
          <w:lang w:eastAsia="de-DE"/>
        </w:rPr>
        <w:t>ἐκφυγεῖν</w:t>
      </w:r>
      <w:r w:rsidRPr="00AB68AD">
        <w:rPr>
          <w:rFonts w:eastAsia="Times New Roman" w:cs="Times New Roman"/>
          <w:lang w:eastAsia="de-DE"/>
        </w:rPr>
        <w:t>.</w:t>
      </w:r>
    </w:p>
    <w:p w14:paraId="248888C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Beschreibung der gewaltsamen Szene, in der die besessene Person die Exorzisten angreift und so überwältigt, dass sie nackt und verwundet fliehen, dient als drastische Warnung vor der Gefahr, spirituelle Kräfte ohne echte Autorität zu manipulieren. Die Erwähnung von "nackt" (</w:t>
      </w:r>
      <w:r w:rsidRPr="00AB68AD">
        <w:rPr>
          <w:rFonts w:eastAsia="Times New Roman" w:cs="Times New Roman"/>
          <w:b/>
          <w:bCs/>
          <w:lang w:eastAsia="de-DE"/>
        </w:rPr>
        <w:t>γυμνοὺς</w:t>
      </w:r>
      <w:r w:rsidRPr="00AB68AD">
        <w:rPr>
          <w:rFonts w:eastAsia="Times New Roman" w:cs="Times New Roman"/>
          <w:lang w:eastAsia="de-DE"/>
        </w:rPr>
        <w:t>) könnte darauf hindeuten, dass ihre Kleidung im Kampf zerrissen wurde, was zu ihrer Schande und Demütigung beitrug. Diese Episode kontrastiert den Missbrauch des Namens Jesu durch die selbsternannten Exorzisten mit der echten geistlichen Autorität des Paulus und betont die Macht und Gefährlichkeit der dämonischen Kräfte.</w:t>
      </w:r>
    </w:p>
    <w:p w14:paraId="24F395F4"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19,17</w:t>
      </w:r>
    </w:p>
    <w:p w14:paraId="2FCC87C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Τοῦτο δὲ ἐγένετο γνωστὸν πᾶσιν Ἰουδαίοις τε καὶ Ἕλλησιν τοῖς κατοικοῦσιν τὴν Ἔφεσον, καὶ ἐπέπεσεν φόβος ἐπὶ πάντας αὐτούς, καὶ ἐμεγαλύνετο τὸ ὄνομα τοῦ κυρίου Ἰησοῦ.</w:t>
      </w:r>
    </w:p>
    <w:p w14:paraId="5482E5B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Dies wurde nun bekannt sowohl allen Ephesus bewohnenden Juden als auch Griechen, und es fiel Furcht auf sie alle, und es war der Name des Herrn, Jesus, erhöht werdend.</w:t>
      </w:r>
    </w:p>
    <w:p w14:paraId="3CB29ACE"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57139457">
          <v:rect id="_x0000_i1702" style="width:0;height:1.5pt" o:hralign="center" o:hrstd="t" o:hr="t" fillcolor="#a0a0a0" stroked="f"/>
        </w:pict>
      </w:r>
    </w:p>
    <w:p w14:paraId="2AE9B31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Demonstrativpronomen </w:t>
      </w:r>
      <w:r w:rsidRPr="00AB68AD">
        <w:rPr>
          <w:rFonts w:eastAsia="Times New Roman" w:cs="Times New Roman"/>
          <w:b/>
          <w:bCs/>
          <w:lang w:eastAsia="de-DE"/>
        </w:rPr>
        <w:t>Τοῦτο</w:t>
      </w:r>
      <w:r w:rsidRPr="00AB68AD">
        <w:rPr>
          <w:rFonts w:eastAsia="Times New Roman" w:cs="Times New Roman"/>
          <w:lang w:eastAsia="de-DE"/>
        </w:rPr>
        <w:t xml:space="preserve"> (Nominativ Singular Neutrum, "Dies"), das sich auf das vorherige Ereignis mit den besessenen Exorzisten bezieht. Die Partikel </w:t>
      </w:r>
      <w:r w:rsidRPr="00AB68AD">
        <w:rPr>
          <w:rFonts w:eastAsia="Times New Roman" w:cs="Times New Roman"/>
          <w:b/>
          <w:bCs/>
          <w:lang w:eastAsia="de-DE"/>
        </w:rPr>
        <w:t>δὲ</w:t>
      </w:r>
      <w:r w:rsidRPr="00AB68AD">
        <w:rPr>
          <w:rFonts w:eastAsia="Times New Roman" w:cs="Times New Roman"/>
          <w:lang w:eastAsia="de-DE"/>
        </w:rPr>
        <w:t xml:space="preserve"> ("aber", "nun") zeigt die Fortsetzung der Erzählung an. Das Verb </w:t>
      </w:r>
      <w:r w:rsidRPr="00AB68AD">
        <w:rPr>
          <w:rFonts w:eastAsia="Times New Roman" w:cs="Times New Roman"/>
          <w:b/>
          <w:bCs/>
          <w:lang w:eastAsia="de-DE"/>
        </w:rPr>
        <w:t>ἐγένετο</w:t>
      </w:r>
      <w:r w:rsidRPr="00AB68AD">
        <w:rPr>
          <w:rFonts w:eastAsia="Times New Roman" w:cs="Times New Roman"/>
          <w:lang w:eastAsia="de-DE"/>
        </w:rPr>
        <w:t xml:space="preserve"> (3. Person Singular Aorist Indikativ Medium von γίνομαι, "es wurde") mit dem Adjektiv </w:t>
      </w:r>
      <w:r w:rsidRPr="00AB68AD">
        <w:rPr>
          <w:rFonts w:eastAsia="Times New Roman" w:cs="Times New Roman"/>
          <w:b/>
          <w:bCs/>
          <w:lang w:eastAsia="de-DE"/>
        </w:rPr>
        <w:t>γνωστὸν</w:t>
      </w:r>
      <w:r w:rsidRPr="00AB68AD">
        <w:rPr>
          <w:rFonts w:eastAsia="Times New Roman" w:cs="Times New Roman"/>
          <w:lang w:eastAsia="de-DE"/>
        </w:rPr>
        <w:t xml:space="preserve"> (Nominativ Singular Neutrum, "bekannt") beschreibt, wie die Nachricht sich verbreitete.</w:t>
      </w:r>
    </w:p>
    <w:p w14:paraId="6287720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Dativ </w:t>
      </w:r>
      <w:r w:rsidRPr="00AB68AD">
        <w:rPr>
          <w:rFonts w:eastAsia="Times New Roman" w:cs="Times New Roman"/>
          <w:b/>
          <w:bCs/>
          <w:lang w:eastAsia="de-DE"/>
        </w:rPr>
        <w:t>πᾶσιν Ἰουδαίοις τε καὶ Ἕλλησιν</w:t>
      </w:r>
      <w:r w:rsidRPr="00AB68AD">
        <w:rPr>
          <w:rFonts w:eastAsia="Times New Roman" w:cs="Times New Roman"/>
          <w:lang w:eastAsia="de-DE"/>
        </w:rPr>
        <w:t xml:space="preserve"> (Dativ Plural mit Adjektiv und Substantiven, verbunden durch </w:t>
      </w:r>
      <w:r w:rsidRPr="00AB68AD">
        <w:rPr>
          <w:rFonts w:eastAsia="Times New Roman" w:cs="Times New Roman"/>
          <w:b/>
          <w:bCs/>
          <w:lang w:eastAsia="de-DE"/>
        </w:rPr>
        <w:t>τε καὶ</w:t>
      </w:r>
      <w:r w:rsidRPr="00AB68AD">
        <w:rPr>
          <w:rFonts w:eastAsia="Times New Roman" w:cs="Times New Roman"/>
          <w:lang w:eastAsia="de-DE"/>
        </w:rPr>
        <w:t xml:space="preserve">, "sowohl allen Juden als auch Griechen") gibt diejenigen an, denen die Nachricht bekannt wurde. Das Partizip </w:t>
      </w:r>
      <w:r w:rsidRPr="00AB68AD">
        <w:rPr>
          <w:rFonts w:eastAsia="Times New Roman" w:cs="Times New Roman"/>
          <w:b/>
          <w:bCs/>
          <w:lang w:eastAsia="de-DE"/>
        </w:rPr>
        <w:t>τοῖς κατοικοῦσιν</w:t>
      </w:r>
      <w:r w:rsidRPr="00AB68AD">
        <w:rPr>
          <w:rFonts w:eastAsia="Times New Roman" w:cs="Times New Roman"/>
          <w:lang w:eastAsia="de-DE"/>
        </w:rPr>
        <w:t xml:space="preserve"> (Präsens Aktiv Dativ Plural Maskulinum mit Artikel von κατοικέω, "den Bewohnenden") mit dem Akkusativ </w:t>
      </w:r>
      <w:r w:rsidRPr="00AB68AD">
        <w:rPr>
          <w:rFonts w:eastAsia="Times New Roman" w:cs="Times New Roman"/>
          <w:b/>
          <w:bCs/>
          <w:lang w:eastAsia="de-DE"/>
        </w:rPr>
        <w:t>τὴν Ἔφεσον</w:t>
      </w:r>
      <w:r w:rsidRPr="00AB68AD">
        <w:rPr>
          <w:rFonts w:eastAsia="Times New Roman" w:cs="Times New Roman"/>
          <w:lang w:eastAsia="de-DE"/>
        </w:rPr>
        <w:t xml:space="preserve"> ("Ephesus") qualifiziert diese Gruppen weiter.</w:t>
      </w:r>
    </w:p>
    <w:p w14:paraId="012E9B7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Das Verb </w:t>
      </w:r>
      <w:r w:rsidRPr="00AB68AD">
        <w:rPr>
          <w:rFonts w:eastAsia="Times New Roman" w:cs="Times New Roman"/>
          <w:b/>
          <w:bCs/>
          <w:lang w:eastAsia="de-DE"/>
        </w:rPr>
        <w:t>ἐπέπεσεν</w:t>
      </w:r>
      <w:r w:rsidRPr="00AB68AD">
        <w:rPr>
          <w:rFonts w:eastAsia="Times New Roman" w:cs="Times New Roman"/>
          <w:lang w:eastAsia="de-DE"/>
        </w:rPr>
        <w:t xml:space="preserve"> (3. Person Singular Aorist Indikativ Aktiv von ἐπιπίπτω, "er/es fiel auf") mit dem Subjekt </w:t>
      </w:r>
      <w:r w:rsidRPr="00AB68AD">
        <w:rPr>
          <w:rFonts w:eastAsia="Times New Roman" w:cs="Times New Roman"/>
          <w:b/>
          <w:bCs/>
          <w:lang w:eastAsia="de-DE"/>
        </w:rPr>
        <w:t>φόβος</w:t>
      </w:r>
      <w:r w:rsidRPr="00AB68AD">
        <w:rPr>
          <w:rFonts w:eastAsia="Times New Roman" w:cs="Times New Roman"/>
          <w:lang w:eastAsia="de-DE"/>
        </w:rPr>
        <w:t xml:space="preserve"> </w:t>
      </w:r>
      <w:r w:rsidRPr="00AB68AD">
        <w:rPr>
          <w:rFonts w:eastAsia="Times New Roman" w:cs="Times New Roman"/>
          <w:lang w:eastAsia="de-DE"/>
        </w:rPr>
        <w:lastRenderedPageBreak/>
        <w:t xml:space="preserve">(Nominativ Singular, "Furcht") und der Präposition </w:t>
      </w:r>
      <w:r w:rsidRPr="00AB68AD">
        <w:rPr>
          <w:rFonts w:eastAsia="Times New Roman" w:cs="Times New Roman"/>
          <w:b/>
          <w:bCs/>
          <w:lang w:eastAsia="de-DE"/>
        </w:rPr>
        <w:t>ἐπὶ</w:t>
      </w:r>
      <w:r w:rsidRPr="00AB68AD">
        <w:rPr>
          <w:rFonts w:eastAsia="Times New Roman" w:cs="Times New Roman"/>
          <w:lang w:eastAsia="de-DE"/>
        </w:rPr>
        <w:t xml:space="preserve"> mit dem Akkusativ </w:t>
      </w:r>
      <w:r w:rsidRPr="00AB68AD">
        <w:rPr>
          <w:rFonts w:eastAsia="Times New Roman" w:cs="Times New Roman"/>
          <w:b/>
          <w:bCs/>
          <w:lang w:eastAsia="de-DE"/>
        </w:rPr>
        <w:t>πάντας αὐτούς</w:t>
      </w:r>
      <w:r w:rsidRPr="00AB68AD">
        <w:rPr>
          <w:rFonts w:eastAsia="Times New Roman" w:cs="Times New Roman"/>
          <w:lang w:eastAsia="de-DE"/>
        </w:rPr>
        <w:t xml:space="preserve"> ("auf sie alle") beschreibt die emotionale Reaktion der Bevölkerung.</w:t>
      </w:r>
    </w:p>
    <w:p w14:paraId="740ECFB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Eine weitere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dritten Hauptsatz. Das Verb </w:t>
      </w:r>
      <w:r w:rsidRPr="00AB68AD">
        <w:rPr>
          <w:rFonts w:eastAsia="Times New Roman" w:cs="Times New Roman"/>
          <w:b/>
          <w:bCs/>
          <w:lang w:eastAsia="de-DE"/>
        </w:rPr>
        <w:t>ἐμεγαλύνετο</w:t>
      </w:r>
      <w:r w:rsidRPr="00AB68AD">
        <w:rPr>
          <w:rFonts w:eastAsia="Times New Roman" w:cs="Times New Roman"/>
          <w:lang w:eastAsia="de-DE"/>
        </w:rPr>
        <w:t xml:space="preserve"> (3. Person Singular Imperfekt Indikativ Passiv von μεγαλύνω, "er/es wurde groß gemacht", "er/es wurde verherrlicht") mit dem Subjekt </w:t>
      </w:r>
      <w:r w:rsidRPr="00AB68AD">
        <w:rPr>
          <w:rFonts w:eastAsia="Times New Roman" w:cs="Times New Roman"/>
          <w:b/>
          <w:bCs/>
          <w:lang w:eastAsia="de-DE"/>
        </w:rPr>
        <w:t>τὸ ὄνομα τοῦ κυρίου Ἰησοῦ</w:t>
      </w:r>
      <w:r w:rsidRPr="00AB68AD">
        <w:rPr>
          <w:rFonts w:eastAsia="Times New Roman" w:cs="Times New Roman"/>
          <w:lang w:eastAsia="de-DE"/>
        </w:rPr>
        <w:t xml:space="preserve"> (Nominativ Singular mit Artikel und Genitiven, "der Name des Herrn Jesus") beschreibt die veränderte Wahrnehmung des Namens Jesu in der Bevölkerung.</w:t>
      </w:r>
    </w:p>
    <w:p w14:paraId="77427A4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drei koordinierten Hauptsätzen mit den Verben </w:t>
      </w:r>
      <w:r w:rsidRPr="00AB68AD">
        <w:rPr>
          <w:rFonts w:eastAsia="Times New Roman" w:cs="Times New Roman"/>
          <w:b/>
          <w:bCs/>
          <w:lang w:eastAsia="de-DE"/>
        </w:rPr>
        <w:t>ἐγένετο</w:t>
      </w:r>
      <w:r w:rsidRPr="00AB68AD">
        <w:rPr>
          <w:rFonts w:eastAsia="Times New Roman" w:cs="Times New Roman"/>
          <w:lang w:eastAsia="de-DE"/>
        </w:rPr>
        <w:t xml:space="preserve">, </w:t>
      </w:r>
      <w:r w:rsidRPr="00AB68AD">
        <w:rPr>
          <w:rFonts w:eastAsia="Times New Roman" w:cs="Times New Roman"/>
          <w:b/>
          <w:bCs/>
          <w:lang w:eastAsia="de-DE"/>
        </w:rPr>
        <w:t>ἐπέπεσεν</w:t>
      </w:r>
      <w:r w:rsidRPr="00AB68AD">
        <w:rPr>
          <w:rFonts w:eastAsia="Times New Roman" w:cs="Times New Roman"/>
          <w:lang w:eastAsia="de-DE"/>
        </w:rPr>
        <w:t xml:space="preserve"> und </w:t>
      </w:r>
      <w:r w:rsidRPr="00AB68AD">
        <w:rPr>
          <w:rFonts w:eastAsia="Times New Roman" w:cs="Times New Roman"/>
          <w:b/>
          <w:bCs/>
          <w:lang w:eastAsia="de-DE"/>
        </w:rPr>
        <w:t>ἐμεγαλύνετο</w:t>
      </w:r>
      <w:r w:rsidRPr="00AB68AD">
        <w:rPr>
          <w:rFonts w:eastAsia="Times New Roman" w:cs="Times New Roman"/>
          <w:lang w:eastAsia="de-DE"/>
        </w:rPr>
        <w:t>, die die Folgen des vorherigen Ereignisses beschreiben.</w:t>
      </w:r>
    </w:p>
    <w:p w14:paraId="4C59544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Der Vers betont die weitreichenden Auswirkungen des misslungenen Exorzismusversuchs auf die gesamte Bevölkerung von Ephesus, sowohl Juden als auch Griechen (Nicht-Juden). Die "Furcht" (</w:t>
      </w:r>
      <w:r w:rsidRPr="00AB68AD">
        <w:rPr>
          <w:rFonts w:eastAsia="Times New Roman" w:cs="Times New Roman"/>
          <w:b/>
          <w:bCs/>
          <w:lang w:eastAsia="de-DE"/>
        </w:rPr>
        <w:t>φόβος</w:t>
      </w:r>
      <w:r w:rsidRPr="00AB68AD">
        <w:rPr>
          <w:rFonts w:eastAsia="Times New Roman" w:cs="Times New Roman"/>
          <w:lang w:eastAsia="de-DE"/>
        </w:rPr>
        <w:t>) ist hier als Ehrfurcht oder heilige Scheu zu verstehen, die zur Verherrlichung des Namens Jesu führt. Der Kontrast zwischen dem Missbrauch seines Namens durch die Exorzisten und seiner anschließenden Erhöhung durch die Bevölkerung unterstreicht ein wichtiges theologisches Thema der Apostelgeschichte: Gottes Absichten werden sogar durch menschliches Versagen und Fehlverhalten vorangetrieben.</w:t>
      </w:r>
    </w:p>
    <w:p w14:paraId="1A03E07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19,18</w:t>
      </w:r>
    </w:p>
    <w:p w14:paraId="21C734E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Πολλοί τε τῶν πεπιστευκότων ἤρχοντο, ἐξομολογούμενοι, καὶ ἀναγγέλλοντες τὰς πράξεις αὐτῶν.</w:t>
      </w:r>
    </w:p>
    <w:p w14:paraId="724595E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Und viele der gläubig Gewordenen waren kommend, ihre Taten bekennend und berichtend.</w:t>
      </w:r>
    </w:p>
    <w:p w14:paraId="72948ECA"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252EA3C6">
          <v:rect id="_x0000_i1703" style="width:0;height:1.5pt" o:hralign="center" o:hrstd="t" o:hr="t" fillcolor="#a0a0a0" stroked="f"/>
        </w:pict>
      </w:r>
    </w:p>
    <w:p w14:paraId="4836CD8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Adjektiv </w:t>
      </w:r>
      <w:r w:rsidRPr="00AB68AD">
        <w:rPr>
          <w:rFonts w:eastAsia="Times New Roman" w:cs="Times New Roman"/>
          <w:b/>
          <w:bCs/>
          <w:lang w:eastAsia="de-DE"/>
        </w:rPr>
        <w:t>Πολλοί</w:t>
      </w:r>
      <w:r w:rsidRPr="00AB68AD">
        <w:rPr>
          <w:rFonts w:eastAsia="Times New Roman" w:cs="Times New Roman"/>
          <w:lang w:eastAsia="de-DE"/>
        </w:rPr>
        <w:t xml:space="preserve"> (Nominativ Plural Maskulinum, "Viele") als Subjekt. Die Partikel </w:t>
      </w:r>
      <w:r w:rsidRPr="00AB68AD">
        <w:rPr>
          <w:rFonts w:eastAsia="Times New Roman" w:cs="Times New Roman"/>
          <w:b/>
          <w:bCs/>
          <w:lang w:eastAsia="de-DE"/>
        </w:rPr>
        <w:t>τε</w:t>
      </w:r>
      <w:r w:rsidRPr="00AB68AD">
        <w:rPr>
          <w:rFonts w:eastAsia="Times New Roman" w:cs="Times New Roman"/>
          <w:lang w:eastAsia="de-DE"/>
        </w:rPr>
        <w:t xml:space="preserve"> ("und", "auch") verbindet diesen Satz mit dem vorherigen. Der partitive Genitiv </w:t>
      </w:r>
      <w:r w:rsidRPr="00AB68AD">
        <w:rPr>
          <w:rFonts w:eastAsia="Times New Roman" w:cs="Times New Roman"/>
          <w:b/>
          <w:bCs/>
          <w:lang w:eastAsia="de-DE"/>
        </w:rPr>
        <w:t>τῶν πεπιστευκότων</w:t>
      </w:r>
      <w:r w:rsidRPr="00AB68AD">
        <w:rPr>
          <w:rFonts w:eastAsia="Times New Roman" w:cs="Times New Roman"/>
          <w:lang w:eastAsia="de-DE"/>
        </w:rPr>
        <w:t xml:space="preserve"> (Perfekt Aktiv Partizip Genitiv Plural Maskulinum mit Artikel von πιστεύω, "der gläubig Gewordenen") spezifiziert, dass es sich um bereits gläubig gewordene Personen handelt.</w:t>
      </w:r>
    </w:p>
    <w:p w14:paraId="7976738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ἤρχοντο</w:t>
      </w:r>
      <w:r w:rsidRPr="00AB68AD">
        <w:rPr>
          <w:rFonts w:eastAsia="Times New Roman" w:cs="Times New Roman"/>
          <w:lang w:eastAsia="de-DE"/>
        </w:rPr>
        <w:t xml:space="preserve"> (3. Person Plural Imperfekt Indikativ Medium/Passiv von ἔρχομαι, "sie kamen") im Imperfekt betont die fortlaufende oder wiederholte Natur dieser Handlung.</w:t>
      </w:r>
    </w:p>
    <w:p w14:paraId="503BD01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Zwei koordinierte Partizipien beschreiben ihre Handlungen: </w:t>
      </w:r>
      <w:r w:rsidRPr="00AB68AD">
        <w:rPr>
          <w:rFonts w:eastAsia="Times New Roman" w:cs="Times New Roman"/>
          <w:b/>
          <w:bCs/>
          <w:lang w:eastAsia="de-DE"/>
        </w:rPr>
        <w:t>ἐξομολογούμενοι</w:t>
      </w:r>
      <w:r w:rsidRPr="00AB68AD">
        <w:rPr>
          <w:rFonts w:eastAsia="Times New Roman" w:cs="Times New Roman"/>
          <w:lang w:eastAsia="de-DE"/>
        </w:rPr>
        <w:t xml:space="preserve"> (Präsens Medium/Passiv Nominativ Plural Maskulinum von ἐξομολογέομαι, "bekennend") und </w:t>
      </w:r>
      <w:r w:rsidRPr="00AB68AD">
        <w:rPr>
          <w:rFonts w:eastAsia="Times New Roman" w:cs="Times New Roman"/>
          <w:b/>
          <w:bCs/>
          <w:lang w:eastAsia="de-DE"/>
        </w:rPr>
        <w:t>ἀναγγέλλοντες</w:t>
      </w:r>
      <w:r w:rsidRPr="00AB68AD">
        <w:rPr>
          <w:rFonts w:eastAsia="Times New Roman" w:cs="Times New Roman"/>
          <w:lang w:eastAsia="de-DE"/>
        </w:rPr>
        <w:t xml:space="preserve"> (Präsens Aktiv Nominativ Plural Maskulinum von ἀναγγέλλω, "berichtend", "verkündend"), verbunden durch </w:t>
      </w:r>
      <w:r w:rsidRPr="00AB68AD">
        <w:rPr>
          <w:rFonts w:eastAsia="Times New Roman" w:cs="Times New Roman"/>
          <w:b/>
          <w:bCs/>
          <w:lang w:eastAsia="de-DE"/>
        </w:rPr>
        <w:t>καὶ</w:t>
      </w:r>
      <w:r w:rsidRPr="00AB68AD">
        <w:rPr>
          <w:rFonts w:eastAsia="Times New Roman" w:cs="Times New Roman"/>
          <w:lang w:eastAsia="de-DE"/>
        </w:rPr>
        <w:t xml:space="preserve"> ("und"). Das direkte Objekt </w:t>
      </w:r>
      <w:r w:rsidRPr="00AB68AD">
        <w:rPr>
          <w:rFonts w:eastAsia="Times New Roman" w:cs="Times New Roman"/>
          <w:b/>
          <w:bCs/>
          <w:lang w:eastAsia="de-DE"/>
        </w:rPr>
        <w:t>τὰς πράξεις αὐτῶν</w:t>
      </w:r>
      <w:r w:rsidRPr="00AB68AD">
        <w:rPr>
          <w:rFonts w:eastAsia="Times New Roman" w:cs="Times New Roman"/>
          <w:lang w:eastAsia="de-DE"/>
        </w:rPr>
        <w:t xml:space="preserve"> (Akkusativ Plural mit Artikel und Genitiv des Personalpronomens, "ihre Taten") gibt den Inhalt ihres Bekennens und Berichtens an.</w:t>
      </w:r>
    </w:p>
    <w:p w14:paraId="21AA397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einem Hauptsatz mit dem Verb </w:t>
      </w:r>
      <w:r w:rsidRPr="00AB68AD">
        <w:rPr>
          <w:rFonts w:eastAsia="Times New Roman" w:cs="Times New Roman"/>
          <w:b/>
          <w:bCs/>
          <w:lang w:eastAsia="de-DE"/>
        </w:rPr>
        <w:t>ἤρχοντο</w:t>
      </w:r>
      <w:r w:rsidRPr="00AB68AD">
        <w:rPr>
          <w:rFonts w:eastAsia="Times New Roman" w:cs="Times New Roman"/>
          <w:lang w:eastAsia="de-DE"/>
        </w:rPr>
        <w:t xml:space="preserve"> und zwei koordinierten partizipialen Nebensätzen (</w:t>
      </w:r>
      <w:r w:rsidRPr="00AB68AD">
        <w:rPr>
          <w:rFonts w:eastAsia="Times New Roman" w:cs="Times New Roman"/>
          <w:b/>
          <w:bCs/>
          <w:lang w:eastAsia="de-DE"/>
        </w:rPr>
        <w:t>ἐξομολογούμενοι</w:t>
      </w:r>
      <w:r w:rsidRPr="00AB68AD">
        <w:rPr>
          <w:rFonts w:eastAsia="Times New Roman" w:cs="Times New Roman"/>
          <w:lang w:eastAsia="de-DE"/>
        </w:rPr>
        <w:t xml:space="preserve"> und </w:t>
      </w:r>
      <w:r w:rsidRPr="00AB68AD">
        <w:rPr>
          <w:rFonts w:eastAsia="Times New Roman" w:cs="Times New Roman"/>
          <w:b/>
          <w:bCs/>
          <w:lang w:eastAsia="de-DE"/>
        </w:rPr>
        <w:t>ἀναγγέλλοντες</w:t>
      </w:r>
      <w:r w:rsidRPr="00AB68AD">
        <w:rPr>
          <w:rFonts w:eastAsia="Times New Roman" w:cs="Times New Roman"/>
          <w:lang w:eastAsia="de-DE"/>
        </w:rPr>
        <w:t>), die die begleitenden Handlungen beschreiben.</w:t>
      </w:r>
    </w:p>
    <w:p w14:paraId="1A6AD4B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Dieser Vers beschreibt eine spontane Bekenntnisbewegung unter den Gläubigen als Reaktion auf das vorherige Ereignis und die daraus resultierende Furcht. Das Verb </w:t>
      </w:r>
      <w:r w:rsidRPr="00AB68AD">
        <w:rPr>
          <w:rFonts w:eastAsia="Times New Roman" w:cs="Times New Roman"/>
          <w:b/>
          <w:bCs/>
          <w:lang w:eastAsia="de-DE"/>
        </w:rPr>
        <w:t>ἐξομολογέομαι</w:t>
      </w:r>
      <w:r w:rsidRPr="00AB68AD">
        <w:rPr>
          <w:rFonts w:eastAsia="Times New Roman" w:cs="Times New Roman"/>
          <w:lang w:eastAsia="de-DE"/>
        </w:rPr>
        <w:t xml:space="preserve"> hat einen technischen Klang von öffentlichem Bekenntnis, während </w:t>
      </w:r>
      <w:r w:rsidRPr="00AB68AD">
        <w:rPr>
          <w:rFonts w:eastAsia="Times New Roman" w:cs="Times New Roman"/>
          <w:b/>
          <w:bCs/>
          <w:lang w:eastAsia="de-DE"/>
        </w:rPr>
        <w:t>ἀναγγέλλω</w:t>
      </w:r>
      <w:r w:rsidRPr="00AB68AD">
        <w:rPr>
          <w:rFonts w:eastAsia="Times New Roman" w:cs="Times New Roman"/>
          <w:lang w:eastAsia="de-DE"/>
        </w:rPr>
        <w:t xml:space="preserve"> sich mehr auf die vollständige Offenlegung der Handlungen bezieht. Die "Taten" (</w:t>
      </w:r>
      <w:r w:rsidRPr="00AB68AD">
        <w:rPr>
          <w:rFonts w:eastAsia="Times New Roman" w:cs="Times New Roman"/>
          <w:b/>
          <w:bCs/>
          <w:lang w:eastAsia="de-DE"/>
        </w:rPr>
        <w:t>πράξεις</w:t>
      </w:r>
      <w:r w:rsidRPr="00AB68AD">
        <w:rPr>
          <w:rFonts w:eastAsia="Times New Roman" w:cs="Times New Roman"/>
          <w:lang w:eastAsia="de-DE"/>
        </w:rPr>
        <w:t>) beziehen sich wahrscheinlich auf magische oder okkulte Praktiken, die mit ihrem neuen Glauben unvereinbar waren. Diese Episode zeigt die tiefgreifende geistliche Erneuerung in der christlichen Gemeinschaft in Ephesus, ausgelöst durch das abschreckende Beispiel der gescheiterten Exorzisten.</w:t>
      </w:r>
    </w:p>
    <w:p w14:paraId="0F6FEF9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19,19</w:t>
      </w:r>
    </w:p>
    <w:p w14:paraId="5448202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Ἱκανοὶ δὲ τῶν τὰ περίεργα πραξάντων συνενέγκαντες τὰς βίβλους κατέκαιον ἐνώπιον πάντων· καὶ συνεψήφισαν τὰς τιμὰς αὐτῶν, καὶ εὗρον ἀργυρίου μυριάδας πέντε.</w:t>
      </w:r>
    </w:p>
    <w:p w14:paraId="6E06EC0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Etliche nun der Zauberei getan Habenden waren, sie zusammengetragen, die Bücher vor allen verbrennend. Und man rechnete deren Preise zusammen und fand fünfzigtausend Silberlinge heraus.</w:t>
      </w:r>
    </w:p>
    <w:p w14:paraId="1A9ADE82"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94DB86D">
          <v:rect id="_x0000_i1704" style="width:0;height:1.5pt" o:hralign="center" o:hrstd="t" o:hr="t" fillcolor="#a0a0a0" stroked="f"/>
        </w:pict>
      </w:r>
    </w:p>
    <w:p w14:paraId="4256D9C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Adjektiv </w:t>
      </w:r>
      <w:r w:rsidRPr="00AB68AD">
        <w:rPr>
          <w:rFonts w:eastAsia="Times New Roman" w:cs="Times New Roman"/>
          <w:b/>
          <w:bCs/>
          <w:lang w:eastAsia="de-DE"/>
        </w:rPr>
        <w:t>Ἱκανοὶ</w:t>
      </w:r>
      <w:r w:rsidRPr="00AB68AD">
        <w:rPr>
          <w:rFonts w:eastAsia="Times New Roman" w:cs="Times New Roman"/>
          <w:lang w:eastAsia="de-DE"/>
        </w:rPr>
        <w:t xml:space="preserve"> (Nominativ Plural Maskulinum, "Viele", "Eine beträchtliche Anzahl") als Subjekt.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einer neuen Gruppe und Handlung. Der partitive Genitiv </w:t>
      </w:r>
      <w:r w:rsidRPr="00AB68AD">
        <w:rPr>
          <w:rFonts w:eastAsia="Times New Roman" w:cs="Times New Roman"/>
          <w:b/>
          <w:bCs/>
          <w:lang w:eastAsia="de-DE"/>
        </w:rPr>
        <w:t>τῶν τὰ περίεργα πραξάντων</w:t>
      </w:r>
      <w:r w:rsidRPr="00AB68AD">
        <w:rPr>
          <w:rFonts w:eastAsia="Times New Roman" w:cs="Times New Roman"/>
          <w:lang w:eastAsia="de-DE"/>
        </w:rPr>
        <w:t xml:space="preserve"> (Aorist Aktiv Partizip Genitiv Plural Maskulinum mit Artikel und direktem Objekt, "derer, die die magischen Künste praktiziert hatten") spezifiziert die Gruppe näher, wobei </w:t>
      </w:r>
      <w:r w:rsidRPr="00AB68AD">
        <w:rPr>
          <w:rFonts w:eastAsia="Times New Roman" w:cs="Times New Roman"/>
          <w:b/>
          <w:bCs/>
          <w:lang w:eastAsia="de-DE"/>
        </w:rPr>
        <w:t>τὰ περίεργα</w:t>
      </w:r>
      <w:r w:rsidRPr="00AB68AD">
        <w:rPr>
          <w:rFonts w:eastAsia="Times New Roman" w:cs="Times New Roman"/>
          <w:lang w:eastAsia="de-DE"/>
        </w:rPr>
        <w:t xml:space="preserve"> ein euphemistischer Ausdruck für Magie oder okkulte Praktiken ist.</w:t>
      </w:r>
    </w:p>
    <w:p w14:paraId="18EE464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συνενέγκαντες</w:t>
      </w:r>
      <w:r w:rsidRPr="00AB68AD">
        <w:rPr>
          <w:rFonts w:eastAsia="Times New Roman" w:cs="Times New Roman"/>
          <w:lang w:eastAsia="de-DE"/>
        </w:rPr>
        <w:t xml:space="preserve"> (Aorist Aktiv Nominativ Plural Maskulinum von συμφέρω, "zusammengebracht habend") mit dem direkten Objekt </w:t>
      </w:r>
      <w:r w:rsidRPr="00AB68AD">
        <w:rPr>
          <w:rFonts w:eastAsia="Times New Roman" w:cs="Times New Roman"/>
          <w:b/>
          <w:bCs/>
          <w:lang w:eastAsia="de-DE"/>
        </w:rPr>
        <w:t>τὰς βίβλους</w:t>
      </w:r>
      <w:r w:rsidRPr="00AB68AD">
        <w:rPr>
          <w:rFonts w:eastAsia="Times New Roman" w:cs="Times New Roman"/>
          <w:lang w:eastAsia="de-DE"/>
        </w:rPr>
        <w:t xml:space="preserve"> (Akkusativ Plural mit Artikel, "die Bücher") beschreibt ihre vorbereitende Handlung. Das Hauptverb </w:t>
      </w:r>
      <w:r w:rsidRPr="00AB68AD">
        <w:rPr>
          <w:rFonts w:eastAsia="Times New Roman" w:cs="Times New Roman"/>
          <w:b/>
          <w:bCs/>
          <w:lang w:eastAsia="de-DE"/>
        </w:rPr>
        <w:t>κατέκαιον</w:t>
      </w:r>
      <w:r w:rsidRPr="00AB68AD">
        <w:rPr>
          <w:rFonts w:eastAsia="Times New Roman" w:cs="Times New Roman"/>
          <w:lang w:eastAsia="de-DE"/>
        </w:rPr>
        <w:t xml:space="preserve"> (3. Person Plural Imperfekt Indikativ Aktiv von κατακαίω, "sie verbrannten") beschreibt die Haupthandlung. Die adverbiale Bestimmung </w:t>
      </w:r>
      <w:r w:rsidRPr="00AB68AD">
        <w:rPr>
          <w:rFonts w:eastAsia="Times New Roman" w:cs="Times New Roman"/>
          <w:b/>
          <w:bCs/>
          <w:lang w:eastAsia="de-DE"/>
        </w:rPr>
        <w:t>ἐνώπιον πάντων</w:t>
      </w:r>
      <w:r w:rsidRPr="00AB68AD">
        <w:rPr>
          <w:rFonts w:eastAsia="Times New Roman" w:cs="Times New Roman"/>
          <w:lang w:eastAsia="de-DE"/>
        </w:rPr>
        <w:t xml:space="preserve"> ("vor allen") betont die Öffentlichkeit der Handlung.</w:t>
      </w:r>
    </w:p>
    <w:p w14:paraId="080A92C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Das Verb </w:t>
      </w:r>
      <w:r w:rsidRPr="00AB68AD">
        <w:rPr>
          <w:rFonts w:eastAsia="Times New Roman" w:cs="Times New Roman"/>
          <w:b/>
          <w:bCs/>
          <w:lang w:eastAsia="de-DE"/>
        </w:rPr>
        <w:t>συνεψήφισαν</w:t>
      </w:r>
      <w:r w:rsidRPr="00AB68AD">
        <w:rPr>
          <w:rFonts w:eastAsia="Times New Roman" w:cs="Times New Roman"/>
          <w:lang w:eastAsia="de-DE"/>
        </w:rPr>
        <w:t xml:space="preserve"> (3. Person Plural Aorist Indikativ Aktiv von συμψηφίζω, "sie rechneten zusammen") mit dem direkten Objekt </w:t>
      </w:r>
      <w:r w:rsidRPr="00AB68AD">
        <w:rPr>
          <w:rFonts w:eastAsia="Times New Roman" w:cs="Times New Roman"/>
          <w:b/>
          <w:bCs/>
          <w:lang w:eastAsia="de-DE"/>
        </w:rPr>
        <w:t>τὰς τιμὰς αὐτῶν</w:t>
      </w:r>
      <w:r w:rsidRPr="00AB68AD">
        <w:rPr>
          <w:rFonts w:eastAsia="Times New Roman" w:cs="Times New Roman"/>
          <w:lang w:eastAsia="de-DE"/>
        </w:rPr>
        <w:t xml:space="preserve"> (Akkusativ Plural mit Artikel und Genitiv des Personalpronomens, "ihre Preise") beschreibt die Berechnung des Werts der verbrannten Bücher.</w:t>
      </w:r>
    </w:p>
    <w:p w14:paraId="18AD50E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Eine weitere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dritten Hauptsatz. Das Verb </w:t>
      </w:r>
      <w:r w:rsidRPr="00AB68AD">
        <w:rPr>
          <w:rFonts w:eastAsia="Times New Roman" w:cs="Times New Roman"/>
          <w:b/>
          <w:bCs/>
          <w:lang w:eastAsia="de-DE"/>
        </w:rPr>
        <w:t>εὗρον</w:t>
      </w:r>
      <w:r w:rsidRPr="00AB68AD">
        <w:rPr>
          <w:rFonts w:eastAsia="Times New Roman" w:cs="Times New Roman"/>
          <w:lang w:eastAsia="de-DE"/>
        </w:rPr>
        <w:t xml:space="preserve"> (3. Person Plural Aorist Indikativ Aktiv von εὑρίσκω, "sie fanden") mit dem Genitiv </w:t>
      </w:r>
      <w:r w:rsidRPr="00AB68AD">
        <w:rPr>
          <w:rFonts w:eastAsia="Times New Roman" w:cs="Times New Roman"/>
          <w:b/>
          <w:bCs/>
          <w:lang w:eastAsia="de-DE"/>
        </w:rPr>
        <w:t>ἀργυρίου</w:t>
      </w:r>
      <w:r w:rsidRPr="00AB68AD">
        <w:rPr>
          <w:rFonts w:eastAsia="Times New Roman" w:cs="Times New Roman"/>
          <w:lang w:eastAsia="de-DE"/>
        </w:rPr>
        <w:t xml:space="preserve"> ("Silber", "Silbergeld") und dem Zahlwort </w:t>
      </w:r>
      <w:r w:rsidRPr="00AB68AD">
        <w:rPr>
          <w:rFonts w:eastAsia="Times New Roman" w:cs="Times New Roman"/>
          <w:b/>
          <w:bCs/>
          <w:lang w:eastAsia="de-DE"/>
        </w:rPr>
        <w:t>μυριάδας πέντε</w:t>
      </w:r>
      <w:r w:rsidRPr="00AB68AD">
        <w:rPr>
          <w:rFonts w:eastAsia="Times New Roman" w:cs="Times New Roman"/>
          <w:lang w:eastAsia="de-DE"/>
        </w:rPr>
        <w:t xml:space="preserve"> (Akkusativ Plural, "fünf Myriaden", d.h. 50.000) gibt das Ergebnis der Berechnung an.</w:t>
      </w:r>
    </w:p>
    <w:p w14:paraId="4C0596B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einem Hauptsatz mit dem Verb </w:t>
      </w:r>
      <w:r w:rsidRPr="00AB68AD">
        <w:rPr>
          <w:rFonts w:eastAsia="Times New Roman" w:cs="Times New Roman"/>
          <w:b/>
          <w:bCs/>
          <w:lang w:eastAsia="de-DE"/>
        </w:rPr>
        <w:t>κατέκαιον</w:t>
      </w:r>
      <w:r w:rsidRPr="00AB68AD">
        <w:rPr>
          <w:rFonts w:eastAsia="Times New Roman" w:cs="Times New Roman"/>
          <w:lang w:eastAsia="de-DE"/>
        </w:rPr>
        <w:t xml:space="preserve"> und einem partizipialen Nebensatz (</w:t>
      </w:r>
      <w:r w:rsidRPr="00AB68AD">
        <w:rPr>
          <w:rFonts w:eastAsia="Times New Roman" w:cs="Times New Roman"/>
          <w:b/>
          <w:bCs/>
          <w:lang w:eastAsia="de-DE"/>
        </w:rPr>
        <w:t>συνενέγκαντες</w:t>
      </w:r>
      <w:r w:rsidRPr="00AB68AD">
        <w:rPr>
          <w:rFonts w:eastAsia="Times New Roman" w:cs="Times New Roman"/>
          <w:lang w:eastAsia="de-DE"/>
        </w:rPr>
        <w:t xml:space="preserve">), gefolgt von zwei weiteren Hauptsätzen mit den Verben </w:t>
      </w:r>
      <w:r w:rsidRPr="00AB68AD">
        <w:rPr>
          <w:rFonts w:eastAsia="Times New Roman" w:cs="Times New Roman"/>
          <w:b/>
          <w:bCs/>
          <w:lang w:eastAsia="de-DE"/>
        </w:rPr>
        <w:t>συνεψήφισαν</w:t>
      </w:r>
      <w:r w:rsidRPr="00AB68AD">
        <w:rPr>
          <w:rFonts w:eastAsia="Times New Roman" w:cs="Times New Roman"/>
          <w:lang w:eastAsia="de-DE"/>
        </w:rPr>
        <w:t xml:space="preserve"> und </w:t>
      </w:r>
      <w:r w:rsidRPr="00AB68AD">
        <w:rPr>
          <w:rFonts w:eastAsia="Times New Roman" w:cs="Times New Roman"/>
          <w:b/>
          <w:bCs/>
          <w:lang w:eastAsia="de-DE"/>
        </w:rPr>
        <w:t>εὗρον</w:t>
      </w:r>
      <w:r w:rsidRPr="00AB68AD">
        <w:rPr>
          <w:rFonts w:eastAsia="Times New Roman" w:cs="Times New Roman"/>
          <w:lang w:eastAsia="de-DE"/>
        </w:rPr>
        <w:t>.</w:t>
      </w:r>
    </w:p>
    <w:p w14:paraId="0D74D54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Dieser Vers beschreibt eine öffentliche Vernichtung magischer Bücher und Schriftrollen, was die radikale Abkehr von früheren magischen Praktiken symbolisiert. Die enormen Kosten der zerstörten Literatur (50.000 Silberdrachmen oder Denare, was mehreren Jahresgehältern eines Arbeiters entspricht) unterstreichen die Ernsthaftigkeit dieser Handlung und den hohen Wert, den die Gesellschaft diesen magischen Texten beimaß. Ephesus war berühmt für seine magischen Traditionen, insbesondere die "Ephesia grammata" (ephesische Buchstaben oder Zaubersprüche), so dass diese Massenverbrennung eine bedeutende kulturelle und religiöse Verschiebung darstellte.</w:t>
      </w:r>
    </w:p>
    <w:p w14:paraId="56271853"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19,20</w:t>
      </w:r>
    </w:p>
    <w:p w14:paraId="34DD1AF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Οὕτως κατὰ κράτος ὁ λόγος τοῦ κυρίου ηὔξανεν καὶ ἴσχυεν.</w:t>
      </w:r>
    </w:p>
    <w:p w14:paraId="215F73E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So war das Wort des Herrn mit Macht wachsend und erstarkend.</w:t>
      </w:r>
    </w:p>
    <w:p w14:paraId="65ED60E4"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5A8EABE">
          <v:rect id="_x0000_i1705" style="width:0;height:1.5pt" o:hralign="center" o:hrstd="t" o:hr="t" fillcolor="#a0a0a0" stroked="f"/>
        </w:pict>
      </w:r>
    </w:p>
    <w:p w14:paraId="5EAB091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Adverb </w:t>
      </w:r>
      <w:r w:rsidRPr="00AB68AD">
        <w:rPr>
          <w:rFonts w:eastAsia="Times New Roman" w:cs="Times New Roman"/>
          <w:b/>
          <w:bCs/>
          <w:lang w:eastAsia="de-DE"/>
        </w:rPr>
        <w:t>Οὕτως</w:t>
      </w:r>
      <w:r w:rsidRPr="00AB68AD">
        <w:rPr>
          <w:rFonts w:eastAsia="Times New Roman" w:cs="Times New Roman"/>
          <w:lang w:eastAsia="de-DE"/>
        </w:rPr>
        <w:t xml:space="preserve"> ("So", "Auf diese Weise"), das sich auf die vorherigen Ereignisse bezieht. Die Präposition </w:t>
      </w:r>
      <w:r w:rsidRPr="00AB68AD">
        <w:rPr>
          <w:rFonts w:eastAsia="Times New Roman" w:cs="Times New Roman"/>
          <w:b/>
          <w:bCs/>
          <w:lang w:eastAsia="de-DE"/>
        </w:rPr>
        <w:t>κατὰ</w:t>
      </w:r>
      <w:r w:rsidRPr="00AB68AD">
        <w:rPr>
          <w:rFonts w:eastAsia="Times New Roman" w:cs="Times New Roman"/>
          <w:lang w:eastAsia="de-DE"/>
        </w:rPr>
        <w:t xml:space="preserve"> mit dem Akkusativ </w:t>
      </w:r>
      <w:r w:rsidRPr="00AB68AD">
        <w:rPr>
          <w:rFonts w:eastAsia="Times New Roman" w:cs="Times New Roman"/>
          <w:b/>
          <w:bCs/>
          <w:lang w:eastAsia="de-DE"/>
        </w:rPr>
        <w:t>κράτος</w:t>
      </w:r>
      <w:r w:rsidRPr="00AB68AD">
        <w:rPr>
          <w:rFonts w:eastAsia="Times New Roman" w:cs="Times New Roman"/>
          <w:lang w:eastAsia="de-DE"/>
        </w:rPr>
        <w:t xml:space="preserve"> ("mit Macht", "mit Kraft") beschreibt die Art und Weise des Wachstums.</w:t>
      </w:r>
    </w:p>
    <w:p w14:paraId="628846F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ist </w:t>
      </w:r>
      <w:r w:rsidRPr="00AB68AD">
        <w:rPr>
          <w:rFonts w:eastAsia="Times New Roman" w:cs="Times New Roman"/>
          <w:b/>
          <w:bCs/>
          <w:lang w:eastAsia="de-DE"/>
        </w:rPr>
        <w:t>ὁ λόγος τοῦ κυρίου</w:t>
      </w:r>
      <w:r w:rsidRPr="00AB68AD">
        <w:rPr>
          <w:rFonts w:eastAsia="Times New Roman" w:cs="Times New Roman"/>
          <w:lang w:eastAsia="de-DE"/>
        </w:rPr>
        <w:t xml:space="preserve"> (Nominativ Singular mit Artikel und Genitiv, "das Wort des Herrn"), ein häufiger Ausdruck in der Apostelgeschichte für die christliche Botschaft. Zwei koordinierte Verben beschreiben das Wachstum dieser Botschaft: </w:t>
      </w:r>
      <w:r w:rsidRPr="00AB68AD">
        <w:rPr>
          <w:rFonts w:eastAsia="Times New Roman" w:cs="Times New Roman"/>
          <w:b/>
          <w:bCs/>
          <w:lang w:eastAsia="de-DE"/>
        </w:rPr>
        <w:t>ηὔξανεν</w:t>
      </w:r>
      <w:r w:rsidRPr="00AB68AD">
        <w:rPr>
          <w:rFonts w:eastAsia="Times New Roman" w:cs="Times New Roman"/>
          <w:lang w:eastAsia="de-DE"/>
        </w:rPr>
        <w:t xml:space="preserve"> (3. Person Singular Imperfekt Indikativ Aktiv von αὐξάνω, "es wuchs") und </w:t>
      </w:r>
      <w:r w:rsidRPr="00AB68AD">
        <w:rPr>
          <w:rFonts w:eastAsia="Times New Roman" w:cs="Times New Roman"/>
          <w:b/>
          <w:bCs/>
          <w:lang w:eastAsia="de-DE"/>
        </w:rPr>
        <w:t>ἴσχυεν</w:t>
      </w:r>
      <w:r w:rsidRPr="00AB68AD">
        <w:rPr>
          <w:rFonts w:eastAsia="Times New Roman" w:cs="Times New Roman"/>
          <w:lang w:eastAsia="de-DE"/>
        </w:rPr>
        <w:t xml:space="preserve"> (3. Person Singular Imperfekt Indikativ Aktiv von ἰσχύω, "es war stark", "es überwältigte"), verbunden durch </w:t>
      </w:r>
      <w:r w:rsidRPr="00AB68AD">
        <w:rPr>
          <w:rFonts w:eastAsia="Times New Roman" w:cs="Times New Roman"/>
          <w:b/>
          <w:bCs/>
          <w:lang w:eastAsia="de-DE"/>
        </w:rPr>
        <w:t>καὶ</w:t>
      </w:r>
      <w:r w:rsidRPr="00AB68AD">
        <w:rPr>
          <w:rFonts w:eastAsia="Times New Roman" w:cs="Times New Roman"/>
          <w:lang w:eastAsia="de-DE"/>
        </w:rPr>
        <w:t xml:space="preserve"> ("und"). Beide Verben stehen im Imperfekt, was die fortlaufende Natur dieses Wachstums betont.</w:t>
      </w:r>
    </w:p>
    <w:p w14:paraId="21165D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ist ein einfacher Hauptsatz mit zwei koordinierten Verben, die dasselbe Subjekt haben.</w:t>
      </w:r>
    </w:p>
    <w:p w14:paraId="71FA8D7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zusammenfassende Vers dient als Abschluss eines Abschnitts über die Ausbreitung des Evangeliums in Ephesus und betont, dass trotz (oder wegen) der dramatischen Ereignisse die christliche Botschaft weiter an Einfluss gewann. Die Verbindung von "wachsen" (</w:t>
      </w:r>
      <w:r w:rsidRPr="00AB68AD">
        <w:rPr>
          <w:rFonts w:eastAsia="Times New Roman" w:cs="Times New Roman"/>
          <w:b/>
          <w:bCs/>
          <w:lang w:eastAsia="de-DE"/>
        </w:rPr>
        <w:t>αὐξάνω</w:t>
      </w:r>
      <w:r w:rsidRPr="00AB68AD">
        <w:rPr>
          <w:rFonts w:eastAsia="Times New Roman" w:cs="Times New Roman"/>
          <w:lang w:eastAsia="de-DE"/>
        </w:rPr>
        <w:t>) und "stark sein" (</w:t>
      </w:r>
      <w:r w:rsidRPr="00AB68AD">
        <w:rPr>
          <w:rFonts w:eastAsia="Times New Roman" w:cs="Times New Roman"/>
          <w:b/>
          <w:bCs/>
          <w:lang w:eastAsia="de-DE"/>
        </w:rPr>
        <w:t>ἰσχύω</w:t>
      </w:r>
      <w:r w:rsidRPr="00AB68AD">
        <w:rPr>
          <w:rFonts w:eastAsia="Times New Roman" w:cs="Times New Roman"/>
          <w:lang w:eastAsia="de-DE"/>
        </w:rPr>
        <w:t>) betont sowohl die quantitative (numerische) als auch die qualitative (Einfluss, Autorität) Ausbreitung des christlichen Glaubens. Diese Art von zusammenfassenden Aussagen über das Wachstum des Wortes ist ein wiederkehrendes Motiv in der Apostelgeschichte (vgl. 6,7; 12,24; 13,49), das die unaufhaltsame Ausbreitung des Evangeliums trotz Widerstand hervorhebt.</w:t>
      </w:r>
    </w:p>
    <w:p w14:paraId="3412A8A3"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19,21</w:t>
      </w:r>
    </w:p>
    <w:p w14:paraId="4ADC3FE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Ὡς δὲ ἐπληρώθη ταῦτα, ἔθετο ὁ Παῦλος ἐν τῷ πνεύματι, διελθὼν τὴν Μακεδονίαν καὶ Ἀχαΐαν, πορεύεσθαι εἰς Ἱερουσαλήμ, εἰπὼν ὅτι Μετὰ τὸ γενέσθαι με ἐκεῖ, δεῖ με καὶ Ῥώμην ἰδεῖν.</w:t>
      </w:r>
    </w:p>
    <w:p w14:paraId="7E8CF7E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Deutsch</w:t>
      </w:r>
      <w:r w:rsidRPr="00AB68AD">
        <w:rPr>
          <w:rFonts w:eastAsia="Times New Roman" w:cs="Times New Roman"/>
          <w:lang w:eastAsia="de-DE"/>
        </w:rPr>
        <w:t>: Als nun diese (Dinge) erfüllt waren, nahm sich Paulus im Geist vor, Mazedonien und Achaja durchziehend, nach Jerusalem zu gehen, gesagt habend: Nach meinem Aufenthalt dort muss ich auch Rom sehen.</w:t>
      </w:r>
    </w:p>
    <w:p w14:paraId="010E66F5"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C4236E4">
          <v:rect id="_x0000_i1706" style="width:0;height:1.5pt" o:hralign="center" o:hrstd="t" o:hr="t" fillcolor="#a0a0a0" stroked="f"/>
        </w:pict>
      </w:r>
    </w:p>
    <w:p w14:paraId="20906DF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temporalen Konjunktion </w:t>
      </w:r>
      <w:r w:rsidRPr="00AB68AD">
        <w:rPr>
          <w:rFonts w:eastAsia="Times New Roman" w:cs="Times New Roman"/>
          <w:b/>
          <w:bCs/>
          <w:lang w:eastAsia="de-DE"/>
        </w:rPr>
        <w:t>Ὡς</w:t>
      </w:r>
      <w:r w:rsidRPr="00AB68AD">
        <w:rPr>
          <w:rFonts w:eastAsia="Times New Roman" w:cs="Times New Roman"/>
          <w:lang w:eastAsia="de-DE"/>
        </w:rPr>
        <w:t xml:space="preserve"> ("Als") mit der Partikel </w:t>
      </w:r>
      <w:r w:rsidRPr="00AB68AD">
        <w:rPr>
          <w:rFonts w:eastAsia="Times New Roman" w:cs="Times New Roman"/>
          <w:b/>
          <w:bCs/>
          <w:lang w:eastAsia="de-DE"/>
        </w:rPr>
        <w:t>δὲ</w:t>
      </w:r>
      <w:r w:rsidRPr="00AB68AD">
        <w:rPr>
          <w:rFonts w:eastAsia="Times New Roman" w:cs="Times New Roman"/>
          <w:lang w:eastAsia="de-DE"/>
        </w:rPr>
        <w:t xml:space="preserve"> ("aber", "nun"), die einen neuen Abschnitt einleitet. Das Verb </w:t>
      </w:r>
      <w:r w:rsidRPr="00AB68AD">
        <w:rPr>
          <w:rFonts w:eastAsia="Times New Roman" w:cs="Times New Roman"/>
          <w:b/>
          <w:bCs/>
          <w:lang w:eastAsia="de-DE"/>
        </w:rPr>
        <w:t>ἐπληρώθη</w:t>
      </w:r>
      <w:r w:rsidRPr="00AB68AD">
        <w:rPr>
          <w:rFonts w:eastAsia="Times New Roman" w:cs="Times New Roman"/>
          <w:lang w:eastAsia="de-DE"/>
        </w:rPr>
        <w:t xml:space="preserve"> (3. Person Singular Aorist Indikativ Passiv von πληρόω, "es wurde erfüllt") mit dem Subjekt </w:t>
      </w:r>
      <w:r w:rsidRPr="00AB68AD">
        <w:rPr>
          <w:rFonts w:eastAsia="Times New Roman" w:cs="Times New Roman"/>
          <w:b/>
          <w:bCs/>
          <w:lang w:eastAsia="de-DE"/>
        </w:rPr>
        <w:t>ταῦτα</w:t>
      </w:r>
      <w:r w:rsidRPr="00AB68AD">
        <w:rPr>
          <w:rFonts w:eastAsia="Times New Roman" w:cs="Times New Roman"/>
          <w:lang w:eastAsia="de-DE"/>
        </w:rPr>
        <w:t xml:space="preserve"> (Nominativ Plural Neutrum des Demonstrativpronomens, "diese [Dinge]") bezieht sich auf die Ereignisse in Ephesus.</w:t>
      </w:r>
    </w:p>
    <w:p w14:paraId="5FD86A7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ἔθετο</w:t>
      </w:r>
      <w:r w:rsidRPr="00AB68AD">
        <w:rPr>
          <w:rFonts w:eastAsia="Times New Roman" w:cs="Times New Roman"/>
          <w:lang w:eastAsia="de-DE"/>
        </w:rPr>
        <w:t xml:space="preserve"> (3. Person Singular Aorist Indikativ Medium von τίθημι, "er setzte fest", "er beschloss") mit dem Subjekt </w:t>
      </w:r>
      <w:r w:rsidRPr="00AB68AD">
        <w:rPr>
          <w:rFonts w:eastAsia="Times New Roman" w:cs="Times New Roman"/>
          <w:b/>
          <w:bCs/>
          <w:lang w:eastAsia="de-DE"/>
        </w:rPr>
        <w:t>ὁ Παῦλος</w:t>
      </w:r>
      <w:r w:rsidRPr="00AB68AD">
        <w:rPr>
          <w:rFonts w:eastAsia="Times New Roman" w:cs="Times New Roman"/>
          <w:lang w:eastAsia="de-DE"/>
        </w:rPr>
        <w:t xml:space="preserve"> (Nominativ Singular mit Artikel, "Paulus") beschreibt Paulus' Entscheidung. Die Präpositionalphrase </w:t>
      </w:r>
      <w:r w:rsidRPr="00AB68AD">
        <w:rPr>
          <w:rFonts w:eastAsia="Times New Roman" w:cs="Times New Roman"/>
          <w:b/>
          <w:bCs/>
          <w:lang w:eastAsia="de-DE"/>
        </w:rPr>
        <w:t>ἐν τῷ πνεύματι</w:t>
      </w:r>
      <w:r w:rsidRPr="00AB68AD">
        <w:rPr>
          <w:rFonts w:eastAsia="Times New Roman" w:cs="Times New Roman"/>
          <w:lang w:eastAsia="de-DE"/>
        </w:rPr>
        <w:t xml:space="preserve"> ("im Geist") kann sich entweder auf Paulus' eigenen Geist oder auf den Heiligen Geist beziehen.</w:t>
      </w:r>
    </w:p>
    <w:p w14:paraId="0C79174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διελθὼν</w:t>
      </w:r>
      <w:r w:rsidRPr="00AB68AD">
        <w:rPr>
          <w:rFonts w:eastAsia="Times New Roman" w:cs="Times New Roman"/>
          <w:lang w:eastAsia="de-DE"/>
        </w:rPr>
        <w:t xml:space="preserve"> (Aorist Aktiv Nominativ Singular Maskulinum von διέρχομαι, "durchziehend") mit den direkten Objekten </w:t>
      </w:r>
      <w:r w:rsidRPr="00AB68AD">
        <w:rPr>
          <w:rFonts w:eastAsia="Times New Roman" w:cs="Times New Roman"/>
          <w:b/>
          <w:bCs/>
          <w:lang w:eastAsia="de-DE"/>
        </w:rPr>
        <w:t>τὴν Μακεδονίαν καὶ Ἀχαΐαν</w:t>
      </w:r>
      <w:r w:rsidRPr="00AB68AD">
        <w:rPr>
          <w:rFonts w:eastAsia="Times New Roman" w:cs="Times New Roman"/>
          <w:lang w:eastAsia="de-DE"/>
        </w:rPr>
        <w:t xml:space="preserve"> (Akkusativ Singular mit Artikel, verbunden durch </w:t>
      </w:r>
      <w:r w:rsidRPr="00AB68AD">
        <w:rPr>
          <w:rFonts w:eastAsia="Times New Roman" w:cs="Times New Roman"/>
          <w:b/>
          <w:bCs/>
          <w:lang w:eastAsia="de-DE"/>
        </w:rPr>
        <w:t>καὶ</w:t>
      </w:r>
      <w:r w:rsidRPr="00AB68AD">
        <w:rPr>
          <w:rFonts w:eastAsia="Times New Roman" w:cs="Times New Roman"/>
          <w:lang w:eastAsia="de-DE"/>
        </w:rPr>
        <w:t xml:space="preserve">, "Mazedonien und Achaja") beschreibt die geplante Route. Der Infinitiv </w:t>
      </w:r>
      <w:r w:rsidRPr="00AB68AD">
        <w:rPr>
          <w:rFonts w:eastAsia="Times New Roman" w:cs="Times New Roman"/>
          <w:b/>
          <w:bCs/>
          <w:lang w:eastAsia="de-DE"/>
        </w:rPr>
        <w:t>πορεύεσθαι</w:t>
      </w:r>
      <w:r w:rsidRPr="00AB68AD">
        <w:rPr>
          <w:rFonts w:eastAsia="Times New Roman" w:cs="Times New Roman"/>
          <w:lang w:eastAsia="de-DE"/>
        </w:rPr>
        <w:t xml:space="preserve"> (Präsens Medium/Passiv von πορεύομαι, "gehen")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Ἱερουσαλήμ</w:t>
      </w:r>
      <w:r w:rsidRPr="00AB68AD">
        <w:rPr>
          <w:rFonts w:eastAsia="Times New Roman" w:cs="Times New Roman"/>
          <w:lang w:eastAsia="de-DE"/>
        </w:rPr>
        <w:t xml:space="preserve"> ("nach Jerusalem") gibt das Ziel der Reise an.</w:t>
      </w:r>
    </w:p>
    <w:p w14:paraId="1C7E0DC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εἰπὼν</w:t>
      </w:r>
      <w:r w:rsidRPr="00AB68AD">
        <w:rPr>
          <w:rFonts w:eastAsia="Times New Roman" w:cs="Times New Roman"/>
          <w:lang w:eastAsia="de-DE"/>
        </w:rPr>
        <w:t xml:space="preserve"> (Aorist Aktiv Nominativ Singular Maskulinum von λέγω, "gesagt habend") mit der Konjunktion </w:t>
      </w:r>
      <w:r w:rsidRPr="00AB68AD">
        <w:rPr>
          <w:rFonts w:eastAsia="Times New Roman" w:cs="Times New Roman"/>
          <w:b/>
          <w:bCs/>
          <w:lang w:eastAsia="de-DE"/>
        </w:rPr>
        <w:t>ὅτι</w:t>
      </w:r>
      <w:r w:rsidRPr="00AB68AD">
        <w:rPr>
          <w:rFonts w:eastAsia="Times New Roman" w:cs="Times New Roman"/>
          <w:lang w:eastAsia="de-DE"/>
        </w:rPr>
        <w:t xml:space="preserve"> ("dass") leitet eine direkte Rede ein. Die direkte Rede beginnt mit der Präposition </w:t>
      </w:r>
      <w:r w:rsidRPr="00AB68AD">
        <w:rPr>
          <w:rFonts w:eastAsia="Times New Roman" w:cs="Times New Roman"/>
          <w:b/>
          <w:bCs/>
          <w:lang w:eastAsia="de-DE"/>
        </w:rPr>
        <w:t>Μετὰ</w:t>
      </w:r>
      <w:r w:rsidRPr="00AB68AD">
        <w:rPr>
          <w:rFonts w:eastAsia="Times New Roman" w:cs="Times New Roman"/>
          <w:lang w:eastAsia="de-DE"/>
        </w:rPr>
        <w:t xml:space="preserve"> mit dem Akkusativ und Infinitiv </w:t>
      </w:r>
      <w:r w:rsidRPr="00AB68AD">
        <w:rPr>
          <w:rFonts w:eastAsia="Times New Roman" w:cs="Times New Roman"/>
          <w:b/>
          <w:bCs/>
          <w:lang w:eastAsia="de-DE"/>
        </w:rPr>
        <w:t>τὸ γενέσθαι</w:t>
      </w:r>
      <w:r w:rsidRPr="00AB68AD">
        <w:rPr>
          <w:rFonts w:eastAsia="Times New Roman" w:cs="Times New Roman"/>
          <w:lang w:eastAsia="de-DE"/>
        </w:rPr>
        <w:t xml:space="preserve"> (Aorist Medium/Passiv von γίνομαι, "das Werden", "der Aufenthalt") und dem Akkusativ </w:t>
      </w:r>
      <w:r w:rsidRPr="00AB68AD">
        <w:rPr>
          <w:rFonts w:eastAsia="Times New Roman" w:cs="Times New Roman"/>
          <w:b/>
          <w:bCs/>
          <w:lang w:eastAsia="de-DE"/>
        </w:rPr>
        <w:t>με</w:t>
      </w:r>
      <w:r w:rsidRPr="00AB68AD">
        <w:rPr>
          <w:rFonts w:eastAsia="Times New Roman" w:cs="Times New Roman"/>
          <w:lang w:eastAsia="de-DE"/>
        </w:rPr>
        <w:t xml:space="preserve"> ("mich") als Subjekt des Infinitivs und dem Adverb </w:t>
      </w:r>
      <w:r w:rsidRPr="00AB68AD">
        <w:rPr>
          <w:rFonts w:eastAsia="Times New Roman" w:cs="Times New Roman"/>
          <w:b/>
          <w:bCs/>
          <w:lang w:eastAsia="de-DE"/>
        </w:rPr>
        <w:t>ἐκεῖ</w:t>
      </w:r>
      <w:r w:rsidRPr="00AB68AD">
        <w:rPr>
          <w:rFonts w:eastAsia="Times New Roman" w:cs="Times New Roman"/>
          <w:lang w:eastAsia="de-DE"/>
        </w:rPr>
        <w:t xml:space="preserve"> ("dort"). Das unpersönliche Verb </w:t>
      </w:r>
      <w:r w:rsidRPr="00AB68AD">
        <w:rPr>
          <w:rFonts w:eastAsia="Times New Roman" w:cs="Times New Roman"/>
          <w:b/>
          <w:bCs/>
          <w:lang w:eastAsia="de-DE"/>
        </w:rPr>
        <w:t>δεῖ</w:t>
      </w:r>
      <w:r w:rsidRPr="00AB68AD">
        <w:rPr>
          <w:rFonts w:eastAsia="Times New Roman" w:cs="Times New Roman"/>
          <w:lang w:eastAsia="de-DE"/>
        </w:rPr>
        <w:t xml:space="preserve"> ("es ist nötig") mit dem Akkusativ </w:t>
      </w:r>
      <w:r w:rsidRPr="00AB68AD">
        <w:rPr>
          <w:rFonts w:eastAsia="Times New Roman" w:cs="Times New Roman"/>
          <w:b/>
          <w:bCs/>
          <w:lang w:eastAsia="de-DE"/>
        </w:rPr>
        <w:t>με</w:t>
      </w:r>
      <w:r w:rsidRPr="00AB68AD">
        <w:rPr>
          <w:rFonts w:eastAsia="Times New Roman" w:cs="Times New Roman"/>
          <w:lang w:eastAsia="de-DE"/>
        </w:rPr>
        <w:t xml:space="preserve"> ("mich") und dem Infinitiv </w:t>
      </w:r>
      <w:r w:rsidRPr="00AB68AD">
        <w:rPr>
          <w:rFonts w:eastAsia="Times New Roman" w:cs="Times New Roman"/>
          <w:b/>
          <w:bCs/>
          <w:lang w:eastAsia="de-DE"/>
        </w:rPr>
        <w:t>ἰδεῖν</w:t>
      </w:r>
      <w:r w:rsidRPr="00AB68AD">
        <w:rPr>
          <w:rFonts w:eastAsia="Times New Roman" w:cs="Times New Roman"/>
          <w:lang w:eastAsia="de-DE"/>
        </w:rPr>
        <w:t xml:space="preserve"> (Aorist Aktiv von ὁράω, "sehen") mit dem direkten Objekt </w:t>
      </w:r>
      <w:r w:rsidRPr="00AB68AD">
        <w:rPr>
          <w:rFonts w:eastAsia="Times New Roman" w:cs="Times New Roman"/>
          <w:b/>
          <w:bCs/>
          <w:lang w:eastAsia="de-DE"/>
        </w:rPr>
        <w:t>Ῥώμην</w:t>
      </w:r>
      <w:r w:rsidRPr="00AB68AD">
        <w:rPr>
          <w:rFonts w:eastAsia="Times New Roman" w:cs="Times New Roman"/>
          <w:lang w:eastAsia="de-DE"/>
        </w:rPr>
        <w:t xml:space="preserve"> (Akkusativ Singular, "Rom") und der Partikel </w:t>
      </w:r>
      <w:r w:rsidRPr="00AB68AD">
        <w:rPr>
          <w:rFonts w:eastAsia="Times New Roman" w:cs="Times New Roman"/>
          <w:b/>
          <w:bCs/>
          <w:lang w:eastAsia="de-DE"/>
        </w:rPr>
        <w:t>καὶ</w:t>
      </w:r>
      <w:r w:rsidRPr="00AB68AD">
        <w:rPr>
          <w:rFonts w:eastAsia="Times New Roman" w:cs="Times New Roman"/>
          <w:lang w:eastAsia="de-DE"/>
        </w:rPr>
        <w:t xml:space="preserve"> ("auch") beschreibt Paulus' Absicht, nach Rom zu reisen.</w:t>
      </w:r>
    </w:p>
    <w:p w14:paraId="2AE44E9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temporalen Nebensatz (</w:t>
      </w:r>
      <w:r w:rsidRPr="00AB68AD">
        <w:rPr>
          <w:rFonts w:eastAsia="Times New Roman" w:cs="Times New Roman"/>
          <w:b/>
          <w:bCs/>
          <w:lang w:eastAsia="de-DE"/>
        </w:rPr>
        <w:t>Ὡς δὲ ἐπληρώθη ταῦτα</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ἔθετο</w:t>
      </w:r>
      <w:r w:rsidRPr="00AB68AD">
        <w:rPr>
          <w:rFonts w:eastAsia="Times New Roman" w:cs="Times New Roman"/>
          <w:lang w:eastAsia="de-DE"/>
        </w:rPr>
        <w:t xml:space="preserve"> und mehreren partizipialen und infinitiven Konstruktionen, die Paulus' Pläne und Gedanken beschreiben.</w:t>
      </w:r>
    </w:p>
    <w:p w14:paraId="13A8880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markiert einen wichtigen Wendepunkt in der Apostelgeschichte, da er Paulus' strategischen Plan ankündigt, von Kleinasien über Griechenland und Jerusalem nach Rom zu reisen, was den Rest des Buches strukturiert. Die Erwähnung von "im Geist" (</w:t>
      </w:r>
      <w:r w:rsidRPr="00AB68AD">
        <w:rPr>
          <w:rFonts w:eastAsia="Times New Roman" w:cs="Times New Roman"/>
          <w:b/>
          <w:bCs/>
          <w:lang w:eastAsia="de-DE"/>
        </w:rPr>
        <w:t>ἐν τῷ πνεύματι</w:t>
      </w:r>
      <w:r w:rsidRPr="00AB68AD">
        <w:rPr>
          <w:rFonts w:eastAsia="Times New Roman" w:cs="Times New Roman"/>
          <w:lang w:eastAsia="de-DE"/>
        </w:rPr>
        <w:t>) könnte darauf hindeuten, dass diese Entscheidung als göttlich inspiriert angesehen wurde. Paulus' Aussage "ich muss auch Rom sehen" (</w:t>
      </w:r>
      <w:r w:rsidRPr="00AB68AD">
        <w:rPr>
          <w:rFonts w:eastAsia="Times New Roman" w:cs="Times New Roman"/>
          <w:b/>
          <w:bCs/>
          <w:lang w:eastAsia="de-DE"/>
        </w:rPr>
        <w:t>δεῖ με καὶ Ῥώμην ἰδεῖν</w:t>
      </w:r>
      <w:r w:rsidRPr="00AB68AD">
        <w:rPr>
          <w:rFonts w:eastAsia="Times New Roman" w:cs="Times New Roman"/>
          <w:lang w:eastAsia="de-DE"/>
        </w:rPr>
        <w:t xml:space="preserve">) zeigt sein strategisches Verständnis von Rom als dem nächsten wichtigen Zentrum für die Ausbreitung des Evangeliums. Das Verb </w:t>
      </w:r>
      <w:r w:rsidRPr="00AB68AD">
        <w:rPr>
          <w:rFonts w:eastAsia="Times New Roman" w:cs="Times New Roman"/>
          <w:b/>
          <w:bCs/>
          <w:lang w:eastAsia="de-DE"/>
        </w:rPr>
        <w:t>δεῖ</w:t>
      </w:r>
      <w:r w:rsidRPr="00AB68AD">
        <w:rPr>
          <w:rFonts w:eastAsia="Times New Roman" w:cs="Times New Roman"/>
          <w:lang w:eastAsia="de-DE"/>
        </w:rPr>
        <w:t xml:space="preserve"> ("es ist nötig") wird in der Apostelgeschichte oft verwendet, um göttliche Notwendigkeit anzuzeigen, was darauf hindeutet, dass Paulus seinen Besuch in Rom als Teil des göttlichen Plans verstand.</w:t>
      </w:r>
    </w:p>
    <w:p w14:paraId="5FCB7654"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19,22</w:t>
      </w:r>
    </w:p>
    <w:p w14:paraId="1B87513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Griechisch</w:t>
      </w:r>
      <w:r w:rsidRPr="00AB68AD">
        <w:rPr>
          <w:rFonts w:eastAsia="Times New Roman" w:cs="Times New Roman"/>
          <w:lang w:eastAsia="de-DE"/>
        </w:rPr>
        <w:t>: Ἀποστείλας δὲ εἰς τὴν Μακεδονίαν δύο τῶν διακονούντων αὐτῷ, Τιμόθεον καὶ Ἔραστον, αὐτὸς ἐπέσχεν χρόνον εἰς τὴν Ἀσίαν.</w:t>
      </w:r>
    </w:p>
    <w:p w14:paraId="314305D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Nach Mazedonien nun zwei seiner ihm Dienenden gesandt, Timotheus und Erastus, er selbst verblieb eine Zeit in Asien.</w:t>
      </w:r>
    </w:p>
    <w:p w14:paraId="7342F92A"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2E7FD75">
          <v:rect id="_x0000_i1707" style="width:0;height:1.5pt" o:hralign="center" o:hrstd="t" o:hr="t" fillcolor="#a0a0a0" stroked="f"/>
        </w:pict>
      </w:r>
    </w:p>
    <w:p w14:paraId="6B5DC31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Ἀποστείλας</w:t>
      </w:r>
      <w:r w:rsidRPr="00AB68AD">
        <w:rPr>
          <w:rFonts w:eastAsia="Times New Roman" w:cs="Times New Roman"/>
          <w:lang w:eastAsia="de-DE"/>
        </w:rPr>
        <w:t xml:space="preserve"> (Aorist Aktiv Nominativ Singular Maskulinum von ἀποστέλλω, "gesandt habend"), das sich auf Paulus bezieht und eine Handlung beschreibt, die vor dem Hauptverb stattfindet. Die Partikel </w:t>
      </w:r>
      <w:r w:rsidRPr="00AB68AD">
        <w:rPr>
          <w:rFonts w:eastAsia="Times New Roman" w:cs="Times New Roman"/>
          <w:b/>
          <w:bCs/>
          <w:lang w:eastAsia="de-DE"/>
        </w:rPr>
        <w:t>δὲ</w:t>
      </w:r>
      <w:r w:rsidRPr="00AB68AD">
        <w:rPr>
          <w:rFonts w:eastAsia="Times New Roman" w:cs="Times New Roman"/>
          <w:lang w:eastAsia="de-DE"/>
        </w:rPr>
        <w:t xml:space="preserve"> ("aber", "nun") zeigt die Fortsetzung der Erzählung an. Die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Μακεδονίαν</w:t>
      </w:r>
      <w:r w:rsidRPr="00AB68AD">
        <w:rPr>
          <w:rFonts w:eastAsia="Times New Roman" w:cs="Times New Roman"/>
          <w:lang w:eastAsia="de-DE"/>
        </w:rPr>
        <w:t xml:space="preserve"> ("nach Mazedonien") gibt das Ziel der Sendung an.</w:t>
      </w:r>
    </w:p>
    <w:p w14:paraId="0711DC2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direkte Objekt der Sendung ist </w:t>
      </w:r>
      <w:r w:rsidRPr="00AB68AD">
        <w:rPr>
          <w:rFonts w:eastAsia="Times New Roman" w:cs="Times New Roman"/>
          <w:b/>
          <w:bCs/>
          <w:lang w:eastAsia="de-DE"/>
        </w:rPr>
        <w:t>δύο τῶν διακονούντων αὐτῷ</w:t>
      </w:r>
      <w:r w:rsidRPr="00AB68AD">
        <w:rPr>
          <w:rFonts w:eastAsia="Times New Roman" w:cs="Times New Roman"/>
          <w:lang w:eastAsia="de-DE"/>
        </w:rPr>
        <w:t xml:space="preserve"> (Akkusativ mit Zahlwort und partitivem Genitiv, "zwei seiner ihm Dienenden"). Das Partizip </w:t>
      </w:r>
      <w:r w:rsidRPr="00AB68AD">
        <w:rPr>
          <w:rFonts w:eastAsia="Times New Roman" w:cs="Times New Roman"/>
          <w:b/>
          <w:bCs/>
          <w:lang w:eastAsia="de-DE"/>
        </w:rPr>
        <w:t>διακονούντων</w:t>
      </w:r>
      <w:r w:rsidRPr="00AB68AD">
        <w:rPr>
          <w:rFonts w:eastAsia="Times New Roman" w:cs="Times New Roman"/>
          <w:lang w:eastAsia="de-DE"/>
        </w:rPr>
        <w:t xml:space="preserve"> (Präsens Aktiv Genitiv Plural Maskulinum von διακονέω, "dienend") mit dem Dativ </w:t>
      </w:r>
      <w:r w:rsidRPr="00AB68AD">
        <w:rPr>
          <w:rFonts w:eastAsia="Times New Roman" w:cs="Times New Roman"/>
          <w:b/>
          <w:bCs/>
          <w:lang w:eastAsia="de-DE"/>
        </w:rPr>
        <w:t>αὐτῷ</w:t>
      </w:r>
      <w:r w:rsidRPr="00AB68AD">
        <w:rPr>
          <w:rFonts w:eastAsia="Times New Roman" w:cs="Times New Roman"/>
          <w:lang w:eastAsia="de-DE"/>
        </w:rPr>
        <w:t xml:space="preserve"> ("ihm") beschreibt die Beziehung dieser Personen zu Paulus. Die Apposition </w:t>
      </w:r>
      <w:r w:rsidRPr="00AB68AD">
        <w:rPr>
          <w:rFonts w:eastAsia="Times New Roman" w:cs="Times New Roman"/>
          <w:b/>
          <w:bCs/>
          <w:lang w:eastAsia="de-DE"/>
        </w:rPr>
        <w:t>Τιμόθεον καὶ Ἔραστον</w:t>
      </w:r>
      <w:r w:rsidRPr="00AB68AD">
        <w:rPr>
          <w:rFonts w:eastAsia="Times New Roman" w:cs="Times New Roman"/>
          <w:lang w:eastAsia="de-DE"/>
        </w:rPr>
        <w:t xml:space="preserve"> (beide im Akkusativ Singular, verbunden durch </w:t>
      </w:r>
      <w:r w:rsidRPr="00AB68AD">
        <w:rPr>
          <w:rFonts w:eastAsia="Times New Roman" w:cs="Times New Roman"/>
          <w:b/>
          <w:bCs/>
          <w:lang w:eastAsia="de-DE"/>
        </w:rPr>
        <w:t>καὶ</w:t>
      </w:r>
      <w:r w:rsidRPr="00AB68AD">
        <w:rPr>
          <w:rFonts w:eastAsia="Times New Roman" w:cs="Times New Roman"/>
          <w:lang w:eastAsia="de-DE"/>
        </w:rPr>
        <w:t>, "Timotheus und Erastus") identifiziert die beiden Gesandten.</w:t>
      </w:r>
    </w:p>
    <w:p w14:paraId="5338018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emphatische Personalpronomen </w:t>
      </w:r>
      <w:r w:rsidRPr="00AB68AD">
        <w:rPr>
          <w:rFonts w:eastAsia="Times New Roman" w:cs="Times New Roman"/>
          <w:b/>
          <w:bCs/>
          <w:lang w:eastAsia="de-DE"/>
        </w:rPr>
        <w:t>αὐτὸς</w:t>
      </w:r>
      <w:r w:rsidRPr="00AB68AD">
        <w:rPr>
          <w:rFonts w:eastAsia="Times New Roman" w:cs="Times New Roman"/>
          <w:lang w:eastAsia="de-DE"/>
        </w:rPr>
        <w:t xml:space="preserve"> (Nominativ Singular Maskulinum, "er selbst") betont den Kontrast zwischen der Abreise der Gesandten und Paulus' eigenem Verbleiben. Das Hauptverb </w:t>
      </w:r>
      <w:r w:rsidRPr="00AB68AD">
        <w:rPr>
          <w:rFonts w:eastAsia="Times New Roman" w:cs="Times New Roman"/>
          <w:b/>
          <w:bCs/>
          <w:lang w:eastAsia="de-DE"/>
        </w:rPr>
        <w:t>ἐπέσχεν</w:t>
      </w:r>
      <w:r w:rsidRPr="00AB68AD">
        <w:rPr>
          <w:rFonts w:eastAsia="Times New Roman" w:cs="Times New Roman"/>
          <w:lang w:eastAsia="de-DE"/>
        </w:rPr>
        <w:t xml:space="preserve"> (3. Person Singular Aorist Indikativ Aktiv von ἐπέχω, "er hielt sich auf", "er blieb") mit dem Akkusativ der Dauer </w:t>
      </w:r>
      <w:r w:rsidRPr="00AB68AD">
        <w:rPr>
          <w:rFonts w:eastAsia="Times New Roman" w:cs="Times New Roman"/>
          <w:b/>
          <w:bCs/>
          <w:lang w:eastAsia="de-DE"/>
        </w:rPr>
        <w:t>χρόνον</w:t>
      </w:r>
      <w:r w:rsidRPr="00AB68AD">
        <w:rPr>
          <w:rFonts w:eastAsia="Times New Roman" w:cs="Times New Roman"/>
          <w:lang w:eastAsia="de-DE"/>
        </w:rPr>
        <w:t xml:space="preserve"> ("Zeit") beschreibt Paulus' Entscheidung zu bleiben. Die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Ἀσίαν</w:t>
      </w:r>
      <w:r w:rsidRPr="00AB68AD">
        <w:rPr>
          <w:rFonts w:eastAsia="Times New Roman" w:cs="Times New Roman"/>
          <w:lang w:eastAsia="de-DE"/>
        </w:rPr>
        <w:t xml:space="preserve"> ("in Asien") gibt den Ort seines Aufenthalts an.</w:t>
      </w:r>
    </w:p>
    <w:p w14:paraId="269ED8A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Ἀποστείλας...</w:t>
      </w:r>
      <w:r w:rsidRPr="00AB68AD">
        <w:rPr>
          <w:rFonts w:eastAsia="Times New Roman" w:cs="Times New Roman"/>
          <w:lang w:eastAsia="de-DE"/>
        </w:rPr>
        <w:t xml:space="preserve">), der eine vorausgehende Handlung beschreibt, gefolgt vom Hauptsatz mit dem Verb </w:t>
      </w:r>
      <w:r w:rsidRPr="00AB68AD">
        <w:rPr>
          <w:rFonts w:eastAsia="Times New Roman" w:cs="Times New Roman"/>
          <w:b/>
          <w:bCs/>
          <w:lang w:eastAsia="de-DE"/>
        </w:rPr>
        <w:t>ἐπέσχεν</w:t>
      </w:r>
      <w:r w:rsidRPr="00AB68AD">
        <w:rPr>
          <w:rFonts w:eastAsia="Times New Roman" w:cs="Times New Roman"/>
          <w:lang w:eastAsia="de-DE"/>
        </w:rPr>
        <w:t>.</w:t>
      </w:r>
    </w:p>
    <w:p w14:paraId="36EA653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beschreibt Paulus' vorbereitende Maßnahmen für seine Reise nach Jerusalem und Rom, die er in V. 21 angekündigt hatte. Die Sendung von Timotheus und Erastus nach Mazedonien war wahrscheinlich dazu gedacht, seine spätere Reise vorzubereiten. Erastus wird nur selten im Neuen Testament erwähnt (Römer 16,23; 2. Timotheus 4,20) und könnte ein Finanzbeamter in Korinth gewesen sein. Paulus' Entscheidung, noch eine Zeit in Ephesus zu bleiben, ermöglichte weitere wichtige Ereignisse, die in den folgenden Versen beschrieben werden.</w:t>
      </w:r>
    </w:p>
    <w:p w14:paraId="593AEEE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19,23</w:t>
      </w:r>
    </w:p>
    <w:p w14:paraId="44EC565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Ἐγένετο δὲ κατὰ τὸν καιρὸν ἐκεῖνον τάραχος οὐκ ὀλίγος περὶ τῆς ὁδοῦ.</w:t>
      </w:r>
    </w:p>
    <w:p w14:paraId="39B9C89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Es entstand nun um jene Zeit eine nicht geringe Aufregung betreffs des Weges.</w:t>
      </w:r>
    </w:p>
    <w:p w14:paraId="2751E390"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8F3134D">
          <v:rect id="_x0000_i1708" style="width:0;height:1.5pt" o:hralign="center" o:hrstd="t" o:hr="t" fillcolor="#a0a0a0" stroked="f"/>
        </w:pict>
      </w:r>
    </w:p>
    <w:p w14:paraId="0B93CB7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Verb </w:t>
      </w:r>
      <w:r w:rsidRPr="00AB68AD">
        <w:rPr>
          <w:rFonts w:eastAsia="Times New Roman" w:cs="Times New Roman"/>
          <w:b/>
          <w:bCs/>
          <w:lang w:eastAsia="de-DE"/>
        </w:rPr>
        <w:t>Ἐγένετο</w:t>
      </w:r>
      <w:r w:rsidRPr="00AB68AD">
        <w:rPr>
          <w:rFonts w:eastAsia="Times New Roman" w:cs="Times New Roman"/>
          <w:lang w:eastAsia="de-DE"/>
        </w:rPr>
        <w:t xml:space="preserve"> (3. Person Singular Aorist Indikativ Medium von γίνομαι, "es geschah", "es entstand"), einer häufigen Einleitung neuer Episoden in der Apostelgeschichte.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einem </w:t>
      </w:r>
      <w:r w:rsidRPr="00AB68AD">
        <w:rPr>
          <w:rFonts w:eastAsia="Times New Roman" w:cs="Times New Roman"/>
          <w:lang w:eastAsia="de-DE"/>
        </w:rPr>
        <w:lastRenderedPageBreak/>
        <w:t xml:space="preserve">neuen Abschnitt der Erzählung. Die temporale Bestimmung </w:t>
      </w:r>
      <w:r w:rsidRPr="00AB68AD">
        <w:rPr>
          <w:rFonts w:eastAsia="Times New Roman" w:cs="Times New Roman"/>
          <w:b/>
          <w:bCs/>
          <w:lang w:eastAsia="de-DE"/>
        </w:rPr>
        <w:t>κατὰ τὸν καιρὸν ἐκεῖνον</w:t>
      </w:r>
      <w:r w:rsidRPr="00AB68AD">
        <w:rPr>
          <w:rFonts w:eastAsia="Times New Roman" w:cs="Times New Roman"/>
          <w:lang w:eastAsia="de-DE"/>
        </w:rPr>
        <w:t xml:space="preserve"> ("um jene Zeit") verbindet das folgende Ereignis zeitlich mit Paulus' Aufenthalt in Ephesus.</w:t>
      </w:r>
    </w:p>
    <w:p w14:paraId="3FF0E73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ist </w:t>
      </w:r>
      <w:r w:rsidRPr="00AB68AD">
        <w:rPr>
          <w:rFonts w:eastAsia="Times New Roman" w:cs="Times New Roman"/>
          <w:b/>
          <w:bCs/>
          <w:lang w:eastAsia="de-DE"/>
        </w:rPr>
        <w:t>τάραχος</w:t>
      </w:r>
      <w:r w:rsidRPr="00AB68AD">
        <w:rPr>
          <w:rFonts w:eastAsia="Times New Roman" w:cs="Times New Roman"/>
          <w:lang w:eastAsia="de-DE"/>
        </w:rPr>
        <w:t xml:space="preserve"> (Nominativ Singular, "Aufruhr", "Tumult"), qualifiziert durch die Litotes </w:t>
      </w:r>
      <w:r w:rsidRPr="00AB68AD">
        <w:rPr>
          <w:rFonts w:eastAsia="Times New Roman" w:cs="Times New Roman"/>
          <w:b/>
          <w:bCs/>
          <w:lang w:eastAsia="de-DE"/>
        </w:rPr>
        <w:t>οὐκ ὀλίγος</w:t>
      </w:r>
      <w:r w:rsidRPr="00AB68AD">
        <w:rPr>
          <w:rFonts w:eastAsia="Times New Roman" w:cs="Times New Roman"/>
          <w:lang w:eastAsia="de-DE"/>
        </w:rPr>
        <w:t xml:space="preserve"> (wörtlich "nicht gering", also "beträchtlich", "groß"). Die Präposition </w:t>
      </w:r>
      <w:r w:rsidRPr="00AB68AD">
        <w:rPr>
          <w:rFonts w:eastAsia="Times New Roman" w:cs="Times New Roman"/>
          <w:b/>
          <w:bCs/>
          <w:lang w:eastAsia="de-DE"/>
        </w:rPr>
        <w:t>περὶ</w:t>
      </w:r>
      <w:r w:rsidRPr="00AB68AD">
        <w:rPr>
          <w:rFonts w:eastAsia="Times New Roman" w:cs="Times New Roman"/>
          <w:lang w:eastAsia="de-DE"/>
        </w:rPr>
        <w:t xml:space="preserve"> mit dem Genitiv </w:t>
      </w:r>
      <w:r w:rsidRPr="00AB68AD">
        <w:rPr>
          <w:rFonts w:eastAsia="Times New Roman" w:cs="Times New Roman"/>
          <w:b/>
          <w:bCs/>
          <w:lang w:eastAsia="de-DE"/>
        </w:rPr>
        <w:t>τῆς ὁδοῦ</w:t>
      </w:r>
      <w:r w:rsidRPr="00AB68AD">
        <w:rPr>
          <w:rFonts w:eastAsia="Times New Roman" w:cs="Times New Roman"/>
          <w:lang w:eastAsia="de-DE"/>
        </w:rPr>
        <w:t xml:space="preserve"> ("betreffs des Weges") gibt den Anlass des Aufruhrs an, wobei "der Weg" ein üblicher Begriff für die frühe christliche Bewegung ist (vgl. Apostelgeschichte 9,2; 19,9; 24,22).</w:t>
      </w:r>
    </w:p>
    <w:p w14:paraId="17E263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ist ein einfacher Hauptsatz mit dem Verb </w:t>
      </w:r>
      <w:r w:rsidRPr="00AB68AD">
        <w:rPr>
          <w:rFonts w:eastAsia="Times New Roman" w:cs="Times New Roman"/>
          <w:b/>
          <w:bCs/>
          <w:lang w:eastAsia="de-DE"/>
        </w:rPr>
        <w:t>Ἐγένετο</w:t>
      </w:r>
      <w:r w:rsidRPr="00AB68AD">
        <w:rPr>
          <w:rFonts w:eastAsia="Times New Roman" w:cs="Times New Roman"/>
          <w:lang w:eastAsia="de-DE"/>
        </w:rPr>
        <w:t xml:space="preserve"> und dem Subjekt </w:t>
      </w:r>
      <w:r w:rsidRPr="00AB68AD">
        <w:rPr>
          <w:rFonts w:eastAsia="Times New Roman" w:cs="Times New Roman"/>
          <w:b/>
          <w:bCs/>
          <w:lang w:eastAsia="de-DE"/>
        </w:rPr>
        <w:t>τάραχος</w:t>
      </w:r>
      <w:r w:rsidRPr="00AB68AD">
        <w:rPr>
          <w:rFonts w:eastAsia="Times New Roman" w:cs="Times New Roman"/>
          <w:lang w:eastAsia="de-DE"/>
        </w:rPr>
        <w:t>, ergänzt durch temporale und kausale Bestimmungen.</w:t>
      </w:r>
    </w:p>
    <w:p w14:paraId="62FCB7D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fungiert als Überschrift oder Einleitung zum folgenden Bericht über den Aufruhr der Silberschmiede in Ephesus. Die Formulierung </w:t>
      </w:r>
      <w:r w:rsidRPr="00AB68AD">
        <w:rPr>
          <w:rFonts w:eastAsia="Times New Roman" w:cs="Times New Roman"/>
          <w:b/>
          <w:bCs/>
          <w:lang w:eastAsia="de-DE"/>
        </w:rPr>
        <w:t>τάραχος οὐκ ὀλίγος</w:t>
      </w:r>
      <w:r w:rsidRPr="00AB68AD">
        <w:rPr>
          <w:rFonts w:eastAsia="Times New Roman" w:cs="Times New Roman"/>
          <w:lang w:eastAsia="de-DE"/>
        </w:rPr>
        <w:t xml:space="preserve"> (ein "nicht geringer" Aufruhr) ist eine Untertreibung (Litotes), die die Ernsthaftigkeit des folgenden Konflikts betont. Die Bezeichnung des Christentums als "der Weg" (</w:t>
      </w:r>
      <w:r w:rsidRPr="00AB68AD">
        <w:rPr>
          <w:rFonts w:eastAsia="Times New Roman" w:cs="Times New Roman"/>
          <w:b/>
          <w:bCs/>
          <w:lang w:eastAsia="de-DE"/>
        </w:rPr>
        <w:t>ἡ ὁδός</w:t>
      </w:r>
      <w:r w:rsidRPr="00AB68AD">
        <w:rPr>
          <w:rFonts w:eastAsia="Times New Roman" w:cs="Times New Roman"/>
          <w:lang w:eastAsia="de-DE"/>
        </w:rPr>
        <w:t>) ist charakteristisch für die Apostelgeschichte und spiegelt möglicherweise das Selbstverständnis der frühen Christen als Anhänger eines bestimmten Lebensstils und einer Lehre wider, die auf Jesus zurückgeht, der sich selbst als "der Weg" bezeichnet hatte (Johannes 14,6).</w:t>
      </w:r>
    </w:p>
    <w:p w14:paraId="142484FA"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19,24</w:t>
      </w:r>
    </w:p>
    <w:p w14:paraId="580E193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Δημήτριος γάρ τις ὀνόματι, ἀργυροκόπος, ποιῶν ναοὺς ἀργυροῦς Ἀρτέμιδος, παρείχετο τοῖς τεχνίταις ἐργασίαν οὐκ ὀλίγην·</w:t>
      </w:r>
    </w:p>
    <w:p w14:paraId="2FE9A41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Denn jemand mit Namen Demetrius, ein Silberschmied, silberne Artemistempel machend, war den Handwerkern einen nicht geringen Erwerb verschaffend;</w:t>
      </w:r>
    </w:p>
    <w:p w14:paraId="314851FB"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40382161">
          <v:rect id="_x0000_i1709" style="width:0;height:1.5pt" o:hralign="center" o:hrstd="t" o:hr="t" fillcolor="#a0a0a0" stroked="f"/>
        </w:pict>
      </w:r>
    </w:p>
    <w:p w14:paraId="3E7DE54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kausalen Konjunktion </w:t>
      </w:r>
      <w:r w:rsidRPr="00AB68AD">
        <w:rPr>
          <w:rFonts w:eastAsia="Times New Roman" w:cs="Times New Roman"/>
          <w:b/>
          <w:bCs/>
          <w:lang w:eastAsia="de-DE"/>
        </w:rPr>
        <w:t>γάρ</w:t>
      </w:r>
      <w:r w:rsidRPr="00AB68AD">
        <w:rPr>
          <w:rFonts w:eastAsia="Times New Roman" w:cs="Times New Roman"/>
          <w:lang w:eastAsia="de-DE"/>
        </w:rPr>
        <w:t xml:space="preserve"> ("denn", "nämlich"), die eine Erklärung für den im vorherigen Vers erwähnten Aufruhr einleitet. Das Subjekt ist </w:t>
      </w:r>
      <w:r w:rsidRPr="00AB68AD">
        <w:rPr>
          <w:rFonts w:eastAsia="Times New Roman" w:cs="Times New Roman"/>
          <w:b/>
          <w:bCs/>
          <w:lang w:eastAsia="de-DE"/>
        </w:rPr>
        <w:t>Δημήτριος</w:t>
      </w:r>
      <w:r w:rsidRPr="00AB68AD">
        <w:rPr>
          <w:rFonts w:eastAsia="Times New Roman" w:cs="Times New Roman"/>
          <w:lang w:eastAsia="de-DE"/>
        </w:rPr>
        <w:t xml:space="preserve"> (Nominativ Singular, "Demetrius"), näher bestimmt durch das unbestimmte Pronomen </w:t>
      </w:r>
      <w:r w:rsidRPr="00AB68AD">
        <w:rPr>
          <w:rFonts w:eastAsia="Times New Roman" w:cs="Times New Roman"/>
          <w:b/>
          <w:bCs/>
          <w:lang w:eastAsia="de-DE"/>
        </w:rPr>
        <w:t>τις</w:t>
      </w:r>
      <w:r w:rsidRPr="00AB68AD">
        <w:rPr>
          <w:rFonts w:eastAsia="Times New Roman" w:cs="Times New Roman"/>
          <w:lang w:eastAsia="de-DE"/>
        </w:rPr>
        <w:t xml:space="preserve"> (Nominativ Singular, "ein gewisser") und die Dativbestimmung </w:t>
      </w:r>
      <w:r w:rsidRPr="00AB68AD">
        <w:rPr>
          <w:rFonts w:eastAsia="Times New Roman" w:cs="Times New Roman"/>
          <w:b/>
          <w:bCs/>
          <w:lang w:eastAsia="de-DE"/>
        </w:rPr>
        <w:t>ὀνόματι</w:t>
      </w:r>
      <w:r w:rsidRPr="00AB68AD">
        <w:rPr>
          <w:rFonts w:eastAsia="Times New Roman" w:cs="Times New Roman"/>
          <w:lang w:eastAsia="de-DE"/>
        </w:rPr>
        <w:t xml:space="preserve"> ("mit Namen").</w:t>
      </w:r>
    </w:p>
    <w:p w14:paraId="7ED269A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Mehrere Appositionen beschreiben Demetrius näher: </w:t>
      </w:r>
      <w:r w:rsidRPr="00AB68AD">
        <w:rPr>
          <w:rFonts w:eastAsia="Times New Roman" w:cs="Times New Roman"/>
          <w:b/>
          <w:bCs/>
          <w:lang w:eastAsia="de-DE"/>
        </w:rPr>
        <w:t>ἀργυροκόπος</w:t>
      </w:r>
      <w:r w:rsidRPr="00AB68AD">
        <w:rPr>
          <w:rFonts w:eastAsia="Times New Roman" w:cs="Times New Roman"/>
          <w:lang w:eastAsia="de-DE"/>
        </w:rPr>
        <w:t xml:space="preserve"> (Nominativ Singular, "Silberschmied") gibt seinen Beruf an. Das Partizip </w:t>
      </w:r>
      <w:r w:rsidRPr="00AB68AD">
        <w:rPr>
          <w:rFonts w:eastAsia="Times New Roman" w:cs="Times New Roman"/>
          <w:b/>
          <w:bCs/>
          <w:lang w:eastAsia="de-DE"/>
        </w:rPr>
        <w:t>ποιῶν</w:t>
      </w:r>
      <w:r w:rsidRPr="00AB68AD">
        <w:rPr>
          <w:rFonts w:eastAsia="Times New Roman" w:cs="Times New Roman"/>
          <w:lang w:eastAsia="de-DE"/>
        </w:rPr>
        <w:t xml:space="preserve"> (Präsens Aktiv Nominativ Singular Maskulinum von ποιέω, "machend") mit dem direkten Objekt </w:t>
      </w:r>
      <w:r w:rsidRPr="00AB68AD">
        <w:rPr>
          <w:rFonts w:eastAsia="Times New Roman" w:cs="Times New Roman"/>
          <w:b/>
          <w:bCs/>
          <w:lang w:eastAsia="de-DE"/>
        </w:rPr>
        <w:t>ναοὺς ἀργυροῦς Ἀρτέμιδος</w:t>
      </w:r>
      <w:r w:rsidRPr="00AB68AD">
        <w:rPr>
          <w:rFonts w:eastAsia="Times New Roman" w:cs="Times New Roman"/>
          <w:lang w:eastAsia="de-DE"/>
        </w:rPr>
        <w:t xml:space="preserve"> (Akkusativ Plural mit Adjektiv und Genitiv, "silberne Tempel der Artemis") beschreibt seine spezifische Tätigkeit.</w:t>
      </w:r>
    </w:p>
    <w:p w14:paraId="692C0BB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παρείχετο</w:t>
      </w:r>
      <w:r w:rsidRPr="00AB68AD">
        <w:rPr>
          <w:rFonts w:eastAsia="Times New Roman" w:cs="Times New Roman"/>
          <w:lang w:eastAsia="de-DE"/>
        </w:rPr>
        <w:t xml:space="preserve"> (3. Person Singular Imperfekt Indikativ Medium von παρέχω, "er verschaffte") beschreibt seine fortlaufende Geschäftstätigkeit. Der Dativ </w:t>
      </w:r>
      <w:r w:rsidRPr="00AB68AD">
        <w:rPr>
          <w:rFonts w:eastAsia="Times New Roman" w:cs="Times New Roman"/>
          <w:b/>
          <w:bCs/>
          <w:lang w:eastAsia="de-DE"/>
        </w:rPr>
        <w:t>τοῖς τεχνίταις</w:t>
      </w:r>
      <w:r w:rsidRPr="00AB68AD">
        <w:rPr>
          <w:rFonts w:eastAsia="Times New Roman" w:cs="Times New Roman"/>
          <w:lang w:eastAsia="de-DE"/>
        </w:rPr>
        <w:t xml:space="preserve"> ("den Handwerkern") gibt die Empfänger dieser Tätigkeit an. Das direkte Objekt </w:t>
      </w:r>
      <w:r w:rsidRPr="00AB68AD">
        <w:rPr>
          <w:rFonts w:eastAsia="Times New Roman" w:cs="Times New Roman"/>
          <w:b/>
          <w:bCs/>
          <w:lang w:eastAsia="de-DE"/>
        </w:rPr>
        <w:t>ἐργασίαν</w:t>
      </w:r>
      <w:r w:rsidRPr="00AB68AD">
        <w:rPr>
          <w:rFonts w:eastAsia="Times New Roman" w:cs="Times New Roman"/>
          <w:lang w:eastAsia="de-DE"/>
        </w:rPr>
        <w:t xml:space="preserve"> (Akkusativ Singular, "Arbeit", "Erwerb") wird wieder durch die Litotes </w:t>
      </w:r>
      <w:r w:rsidRPr="00AB68AD">
        <w:rPr>
          <w:rFonts w:eastAsia="Times New Roman" w:cs="Times New Roman"/>
          <w:b/>
          <w:bCs/>
          <w:lang w:eastAsia="de-DE"/>
        </w:rPr>
        <w:t>οὐκ ὀλίγην</w:t>
      </w:r>
      <w:r w:rsidRPr="00AB68AD">
        <w:rPr>
          <w:rFonts w:eastAsia="Times New Roman" w:cs="Times New Roman"/>
          <w:lang w:eastAsia="de-DE"/>
        </w:rPr>
        <w:t xml:space="preserve"> ("nicht gering", also "beträchtlich") qualifiziert.</w:t>
      </w:r>
    </w:p>
    <w:p w14:paraId="59CAB35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einem Hauptsatz mit dem Verb </w:t>
      </w:r>
      <w:r w:rsidRPr="00AB68AD">
        <w:rPr>
          <w:rFonts w:eastAsia="Times New Roman" w:cs="Times New Roman"/>
          <w:b/>
          <w:bCs/>
          <w:lang w:eastAsia="de-DE"/>
        </w:rPr>
        <w:t>παρείχετο</w:t>
      </w:r>
      <w:r w:rsidRPr="00AB68AD">
        <w:rPr>
          <w:rFonts w:eastAsia="Times New Roman" w:cs="Times New Roman"/>
          <w:lang w:eastAsia="de-DE"/>
        </w:rPr>
        <w:t xml:space="preserve"> und mehreren appositiven und partizipialen Bestimmungen, die das Subjekt näher beschreiben.</w:t>
      </w:r>
    </w:p>
    <w:p w14:paraId="504DEE9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Dieser Vers führt den Hauptantagonisten des folgenden Konflikts ein: Demetrius, einen Silberschmied, der Miniaturmodelle des Artemistempels herstellte und verkaufte, was ein wichtiger Wirtschaftszweig in Ephesus war. Der Tempel der Artemis (Diana) in Ephesus war eines der Sieben Weltwunder der Antike und zog zahlreiche Pilger an, die Souvenirs kauften. Diese "silbernen Tempel" (</w:t>
      </w:r>
      <w:r w:rsidRPr="00AB68AD">
        <w:rPr>
          <w:rFonts w:eastAsia="Times New Roman" w:cs="Times New Roman"/>
          <w:b/>
          <w:bCs/>
          <w:lang w:eastAsia="de-DE"/>
        </w:rPr>
        <w:t>ναοὺς ἀργυροῦς</w:t>
      </w:r>
      <w:r w:rsidRPr="00AB68AD">
        <w:rPr>
          <w:rFonts w:eastAsia="Times New Roman" w:cs="Times New Roman"/>
          <w:lang w:eastAsia="de-DE"/>
        </w:rPr>
        <w:t xml:space="preserve">) waren wahrscheinlich kleine Silberminiaturen oder Schreine der Göttin, die als Devotionalien oder Schmuckstücke dienten. Die Verwendung des Imperfekts </w:t>
      </w:r>
      <w:r w:rsidRPr="00AB68AD">
        <w:rPr>
          <w:rFonts w:eastAsia="Times New Roman" w:cs="Times New Roman"/>
          <w:b/>
          <w:bCs/>
          <w:lang w:eastAsia="de-DE"/>
        </w:rPr>
        <w:t>παρείχετο</w:t>
      </w:r>
      <w:r w:rsidRPr="00AB68AD">
        <w:rPr>
          <w:rFonts w:eastAsia="Times New Roman" w:cs="Times New Roman"/>
          <w:lang w:eastAsia="de-DE"/>
        </w:rPr>
        <w:t xml:space="preserve"> betont die fortlaufende Natur dieses profitablen Geschäfts, das durch die christliche Missionstätigkeit bedroht wurde.</w:t>
      </w:r>
    </w:p>
    <w:p w14:paraId="58C7BBC0"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19,25</w:t>
      </w:r>
    </w:p>
    <w:p w14:paraId="017A8FD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οὓς συναθροίσας, καὶ τοὺς περὶ τὰ τοιαῦτα ἐργάτας, εἶπεν, Ἄνδρες, ἐπίστασθε ὅτι ἐκ ταύτης τῆς ἐργασίας ἡ εὐπορία ἡμῶν ἐστιν.</w:t>
      </w:r>
    </w:p>
    <w:p w14:paraId="55EDE65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sie und die mit derartigen (Dingen) Beschäftigen zusammengebracht, sagte er: Männer, ihr versteht, dass von diesem Gewerbe unser Wohlstand ist.</w:t>
      </w:r>
    </w:p>
    <w:p w14:paraId="22AA0494"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44655DC1">
          <v:rect id="_x0000_i1710" style="width:0;height:1.5pt" o:hralign="center" o:hrstd="t" o:hr="t" fillcolor="#a0a0a0" stroked="f"/>
        </w:pict>
      </w:r>
    </w:p>
    <w:p w14:paraId="6F7E5B7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einem Relativpronomen </w:t>
      </w:r>
      <w:r w:rsidRPr="00AB68AD">
        <w:rPr>
          <w:rFonts w:eastAsia="Times New Roman" w:cs="Times New Roman"/>
          <w:b/>
          <w:bCs/>
          <w:lang w:eastAsia="de-DE"/>
        </w:rPr>
        <w:t>οὓς</w:t>
      </w:r>
      <w:r w:rsidRPr="00AB68AD">
        <w:rPr>
          <w:rFonts w:eastAsia="Times New Roman" w:cs="Times New Roman"/>
          <w:lang w:eastAsia="de-DE"/>
        </w:rPr>
        <w:t xml:space="preserve"> (Akkusativ Plural Maskulinum, "welche"), das sich auf die </w:t>
      </w:r>
      <w:r w:rsidRPr="00AB68AD">
        <w:rPr>
          <w:rFonts w:eastAsia="Times New Roman" w:cs="Times New Roman"/>
          <w:b/>
          <w:bCs/>
          <w:lang w:eastAsia="de-DE"/>
        </w:rPr>
        <w:t>τεχνῖται</w:t>
      </w:r>
      <w:r w:rsidRPr="00AB68AD">
        <w:rPr>
          <w:rFonts w:eastAsia="Times New Roman" w:cs="Times New Roman"/>
          <w:lang w:eastAsia="de-DE"/>
        </w:rPr>
        <w:t xml:space="preserve"> (Handwerker) aus dem vorherigen Vers bezieht. Das Partizip </w:t>
      </w:r>
      <w:r w:rsidRPr="00AB68AD">
        <w:rPr>
          <w:rFonts w:eastAsia="Times New Roman" w:cs="Times New Roman"/>
          <w:b/>
          <w:bCs/>
          <w:lang w:eastAsia="de-DE"/>
        </w:rPr>
        <w:t>συναθροίσας</w:t>
      </w:r>
      <w:r w:rsidRPr="00AB68AD">
        <w:rPr>
          <w:rFonts w:eastAsia="Times New Roman" w:cs="Times New Roman"/>
          <w:lang w:eastAsia="de-DE"/>
        </w:rPr>
        <w:t xml:space="preserve"> (Aorist Aktiv Nominativ Singular Maskulinum von συναθροίζω, "versammelt habend") beschreibt Demetrius' Handlung, die vor dem Hauptverb stattfindet.</w:t>
      </w:r>
    </w:p>
    <w:p w14:paraId="5D87927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 weitere Gruppe: </w:t>
      </w:r>
      <w:r w:rsidRPr="00AB68AD">
        <w:rPr>
          <w:rFonts w:eastAsia="Times New Roman" w:cs="Times New Roman"/>
          <w:b/>
          <w:bCs/>
          <w:lang w:eastAsia="de-DE"/>
        </w:rPr>
        <w:t>τοὺς περὶ τὰ τοιαῦτα ἐργάτας</w:t>
      </w:r>
      <w:r w:rsidRPr="00AB68AD">
        <w:rPr>
          <w:rFonts w:eastAsia="Times New Roman" w:cs="Times New Roman"/>
          <w:lang w:eastAsia="de-DE"/>
        </w:rPr>
        <w:t xml:space="preserve"> (Akkusativ Plural mit Artikel und Präpositionalphrase, "die mit solchen Dingen beschäftigten Arbeiter"), was sich auf andere verwandte Handwerker bezieht.</w:t>
      </w:r>
    </w:p>
    <w:p w14:paraId="350A958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εἶπεν</w:t>
      </w:r>
      <w:r w:rsidRPr="00AB68AD">
        <w:rPr>
          <w:rFonts w:eastAsia="Times New Roman" w:cs="Times New Roman"/>
          <w:lang w:eastAsia="de-DE"/>
        </w:rPr>
        <w:t xml:space="preserve"> (3. Person Singular Aorist Indikativ Aktiv von λέγω, "er sagte") leitet die direkte Rede ein. Die Anrede </w:t>
      </w:r>
      <w:r w:rsidRPr="00AB68AD">
        <w:rPr>
          <w:rFonts w:eastAsia="Times New Roman" w:cs="Times New Roman"/>
          <w:b/>
          <w:bCs/>
          <w:lang w:eastAsia="de-DE"/>
        </w:rPr>
        <w:t>Ἄνδρες</w:t>
      </w:r>
      <w:r w:rsidRPr="00AB68AD">
        <w:rPr>
          <w:rFonts w:eastAsia="Times New Roman" w:cs="Times New Roman"/>
          <w:lang w:eastAsia="de-DE"/>
        </w:rPr>
        <w:t xml:space="preserve"> (Vokativ Plural, "Männer") ist eine gebräuchliche Einleitung formaler Reden.</w:t>
      </w:r>
    </w:p>
    <w:p w14:paraId="7218368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direkte Rede beginnt mit dem Verb </w:t>
      </w:r>
      <w:r w:rsidRPr="00AB68AD">
        <w:rPr>
          <w:rFonts w:eastAsia="Times New Roman" w:cs="Times New Roman"/>
          <w:b/>
          <w:bCs/>
          <w:lang w:eastAsia="de-DE"/>
        </w:rPr>
        <w:t>ἐπίστασθε</w:t>
      </w:r>
      <w:r w:rsidRPr="00AB68AD">
        <w:rPr>
          <w:rFonts w:eastAsia="Times New Roman" w:cs="Times New Roman"/>
          <w:lang w:eastAsia="de-DE"/>
        </w:rPr>
        <w:t xml:space="preserve"> (2. Person Plural Präsens Indikativ Medium/Passiv von ἐπίσταμαι, "ihr wisst", "ihr versteht"). Die Konjunktion </w:t>
      </w:r>
      <w:r w:rsidRPr="00AB68AD">
        <w:rPr>
          <w:rFonts w:eastAsia="Times New Roman" w:cs="Times New Roman"/>
          <w:b/>
          <w:bCs/>
          <w:lang w:eastAsia="de-DE"/>
        </w:rPr>
        <w:t>ὅτι</w:t>
      </w:r>
      <w:r w:rsidRPr="00AB68AD">
        <w:rPr>
          <w:rFonts w:eastAsia="Times New Roman" w:cs="Times New Roman"/>
          <w:lang w:eastAsia="de-DE"/>
        </w:rPr>
        <w:t xml:space="preserve"> ("dass") leitet einen abhängigen Satz ein. Die Präposition </w:t>
      </w:r>
      <w:r w:rsidRPr="00AB68AD">
        <w:rPr>
          <w:rFonts w:eastAsia="Times New Roman" w:cs="Times New Roman"/>
          <w:b/>
          <w:bCs/>
          <w:lang w:eastAsia="de-DE"/>
        </w:rPr>
        <w:t>ἐκ</w:t>
      </w:r>
      <w:r w:rsidRPr="00AB68AD">
        <w:rPr>
          <w:rFonts w:eastAsia="Times New Roman" w:cs="Times New Roman"/>
          <w:lang w:eastAsia="de-DE"/>
        </w:rPr>
        <w:t xml:space="preserve"> mit dem Genitiv </w:t>
      </w:r>
      <w:r w:rsidRPr="00AB68AD">
        <w:rPr>
          <w:rFonts w:eastAsia="Times New Roman" w:cs="Times New Roman"/>
          <w:b/>
          <w:bCs/>
          <w:lang w:eastAsia="de-DE"/>
        </w:rPr>
        <w:t>ταύτης τῆς ἐργασίας</w:t>
      </w:r>
      <w:r w:rsidRPr="00AB68AD">
        <w:rPr>
          <w:rFonts w:eastAsia="Times New Roman" w:cs="Times New Roman"/>
          <w:lang w:eastAsia="de-DE"/>
        </w:rPr>
        <w:t xml:space="preserve"> (Genitiv Singular mit Demonstrativpronomen und Artikel, "von diesem Gewerbe") gibt die Quelle des im Folgenden genannten Wohlstands an. Das Subjekt des abhängigen Satzes ist </w:t>
      </w:r>
      <w:r w:rsidRPr="00AB68AD">
        <w:rPr>
          <w:rFonts w:eastAsia="Times New Roman" w:cs="Times New Roman"/>
          <w:b/>
          <w:bCs/>
          <w:lang w:eastAsia="de-DE"/>
        </w:rPr>
        <w:t>ἡ εὐπορία</w:t>
      </w:r>
      <w:r w:rsidRPr="00AB68AD">
        <w:rPr>
          <w:rFonts w:eastAsia="Times New Roman" w:cs="Times New Roman"/>
          <w:lang w:eastAsia="de-DE"/>
        </w:rPr>
        <w:t xml:space="preserve"> (Nominativ Singular mit Artikel, "der Wohlstand"), näher bestimmt durch den Genitiv </w:t>
      </w:r>
      <w:r w:rsidRPr="00AB68AD">
        <w:rPr>
          <w:rFonts w:eastAsia="Times New Roman" w:cs="Times New Roman"/>
          <w:b/>
          <w:bCs/>
          <w:lang w:eastAsia="de-DE"/>
        </w:rPr>
        <w:t>ἡμῶν</w:t>
      </w:r>
      <w:r w:rsidRPr="00AB68AD">
        <w:rPr>
          <w:rFonts w:eastAsia="Times New Roman" w:cs="Times New Roman"/>
          <w:lang w:eastAsia="de-DE"/>
        </w:rPr>
        <w:t xml:space="preserve"> ("unser"). Das Verb ist </w:t>
      </w:r>
      <w:r w:rsidRPr="00AB68AD">
        <w:rPr>
          <w:rFonts w:eastAsia="Times New Roman" w:cs="Times New Roman"/>
          <w:b/>
          <w:bCs/>
          <w:lang w:eastAsia="de-DE"/>
        </w:rPr>
        <w:t>ἐστιν</w:t>
      </w:r>
      <w:r w:rsidRPr="00AB68AD">
        <w:rPr>
          <w:rFonts w:eastAsia="Times New Roman" w:cs="Times New Roman"/>
          <w:lang w:eastAsia="de-DE"/>
        </w:rPr>
        <w:t xml:space="preserve"> (3. Person Singular Präsens Indikativ von εἰμί, "ist").</w:t>
      </w:r>
    </w:p>
    <w:p w14:paraId="25F015D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οὓς συναθροίσας...</w:t>
      </w:r>
      <w:r w:rsidRPr="00AB68AD">
        <w:rPr>
          <w:rFonts w:eastAsia="Times New Roman" w:cs="Times New Roman"/>
          <w:lang w:eastAsia="de-DE"/>
        </w:rPr>
        <w:t xml:space="preserve">), der die vorausgehende Handlung beschreibt, gefolgt vom Hauptsatz mit dem Verb </w:t>
      </w:r>
      <w:r w:rsidRPr="00AB68AD">
        <w:rPr>
          <w:rFonts w:eastAsia="Times New Roman" w:cs="Times New Roman"/>
          <w:b/>
          <w:bCs/>
          <w:lang w:eastAsia="de-DE"/>
        </w:rPr>
        <w:t>εἶπεν</w:t>
      </w:r>
      <w:r w:rsidRPr="00AB68AD">
        <w:rPr>
          <w:rFonts w:eastAsia="Times New Roman" w:cs="Times New Roman"/>
          <w:lang w:eastAsia="de-DE"/>
        </w:rPr>
        <w:t xml:space="preserve"> und der direkten Rede, die einen durch </w:t>
      </w:r>
      <w:r w:rsidRPr="00AB68AD">
        <w:rPr>
          <w:rFonts w:eastAsia="Times New Roman" w:cs="Times New Roman"/>
          <w:b/>
          <w:bCs/>
          <w:lang w:eastAsia="de-DE"/>
        </w:rPr>
        <w:t>ὅτι</w:t>
      </w:r>
      <w:r w:rsidRPr="00AB68AD">
        <w:rPr>
          <w:rFonts w:eastAsia="Times New Roman" w:cs="Times New Roman"/>
          <w:lang w:eastAsia="de-DE"/>
        </w:rPr>
        <w:t xml:space="preserve"> eingeleiteten abhängigen Satz enthält.</w:t>
      </w:r>
    </w:p>
    <w:p w14:paraId="068268E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Demetrius versammelt nicht nur seine eigenen Handwerker, sondern auch andere verwandte Gewerbe, die vom Artemis-Kult und Tourismus profitieren, und appelliert an ihre wirtschaftlichen Interessen. Seine Rede beginnt mit einer Feststellung, der alle zustimmen können: Ihr Wohlstand (</w:t>
      </w:r>
      <w:r w:rsidRPr="00AB68AD">
        <w:rPr>
          <w:rFonts w:eastAsia="Times New Roman" w:cs="Times New Roman"/>
          <w:b/>
          <w:bCs/>
          <w:lang w:eastAsia="de-DE"/>
        </w:rPr>
        <w:t>εὐπορία</w:t>
      </w:r>
      <w:r w:rsidRPr="00AB68AD">
        <w:rPr>
          <w:rFonts w:eastAsia="Times New Roman" w:cs="Times New Roman"/>
          <w:lang w:eastAsia="de-DE"/>
        </w:rPr>
        <w:t xml:space="preserve">, ein wirtschaftlicher Begriff) hängt von der Herstellung </w:t>
      </w:r>
      <w:r w:rsidRPr="00AB68AD">
        <w:rPr>
          <w:rFonts w:eastAsia="Times New Roman" w:cs="Times New Roman"/>
          <w:lang w:eastAsia="de-DE"/>
        </w:rPr>
        <w:lastRenderedPageBreak/>
        <w:t>religiöser Artefakte für den Artemis-Kult ab. Diese wirtschaftliche Motivation ist ein wichtiges Element in der Erzählung und zeigt, wie religiöse und wirtschaftliche Interessen in der antiken Welt verflochten waren.</w:t>
      </w:r>
    </w:p>
    <w:p w14:paraId="53FFBF5C"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19,26</w:t>
      </w:r>
    </w:p>
    <w:p w14:paraId="155D0AE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Καὶ θεωρεῖτε καὶ ἀκούετε ὅτι οὐ μόνον Ἐφέσου, ἀλλὰ σχεδὸν πάσης τῆς Ἀσίας, ὁ Παῦλος οὗτος πείσας μετέστησεν ἱκανὸν ὄχλον, λέγων ὅτι οὐκ εἰσὶν θεοὶ οἱ διὰ χειρῶν γινόμενοι.</w:t>
      </w:r>
    </w:p>
    <w:p w14:paraId="2D7841F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Und ihr schaut und hört, dass nicht nur von Ephesus, sondern fast von ganz Asien dieser Paulus eine ziemliche Menge, sie überredet, abwandte, sagend, dass die durch Hände entstehenden (Dinge) nicht Götter sind.</w:t>
      </w:r>
    </w:p>
    <w:p w14:paraId="798893B2"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7FCA94F1">
          <v:rect id="_x0000_i1711" style="width:0;height:1.5pt" o:hralign="center" o:hrstd="t" o:hr="t" fillcolor="#a0a0a0" stroked="f"/>
        </w:pict>
      </w:r>
    </w:p>
    <w:p w14:paraId="07971F7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Καὶ</w:t>
      </w:r>
      <w:r w:rsidRPr="00AB68AD">
        <w:rPr>
          <w:rFonts w:eastAsia="Times New Roman" w:cs="Times New Roman"/>
          <w:lang w:eastAsia="de-DE"/>
        </w:rPr>
        <w:t xml:space="preserve"> ("Und"), die die Fortsetzung von Demetrius' Rede markiert. Zwei koordinierte Verben beschreiben die Wahrnehmung der Zuhörer: </w:t>
      </w:r>
      <w:r w:rsidRPr="00AB68AD">
        <w:rPr>
          <w:rFonts w:eastAsia="Times New Roman" w:cs="Times New Roman"/>
          <w:b/>
          <w:bCs/>
          <w:lang w:eastAsia="de-DE"/>
        </w:rPr>
        <w:t>θεωρεῖτε</w:t>
      </w:r>
      <w:r w:rsidRPr="00AB68AD">
        <w:rPr>
          <w:rFonts w:eastAsia="Times New Roman" w:cs="Times New Roman"/>
          <w:lang w:eastAsia="de-DE"/>
        </w:rPr>
        <w:t xml:space="preserve"> (2. Person Plural Präsens Indikativ Aktiv von θεωρέω, "ihr seht") und </w:t>
      </w:r>
      <w:r w:rsidRPr="00AB68AD">
        <w:rPr>
          <w:rFonts w:eastAsia="Times New Roman" w:cs="Times New Roman"/>
          <w:b/>
          <w:bCs/>
          <w:lang w:eastAsia="de-DE"/>
        </w:rPr>
        <w:t>ἀκούετε</w:t>
      </w:r>
      <w:r w:rsidRPr="00AB68AD">
        <w:rPr>
          <w:rFonts w:eastAsia="Times New Roman" w:cs="Times New Roman"/>
          <w:lang w:eastAsia="de-DE"/>
        </w:rPr>
        <w:t xml:space="preserve"> (2. Person Plural Präsens Indikativ Aktiv von ἀκούω, "ihr hört"), verbunden durch </w:t>
      </w:r>
      <w:r w:rsidRPr="00AB68AD">
        <w:rPr>
          <w:rFonts w:eastAsia="Times New Roman" w:cs="Times New Roman"/>
          <w:b/>
          <w:bCs/>
          <w:lang w:eastAsia="de-DE"/>
        </w:rPr>
        <w:t>καὶ</w:t>
      </w:r>
      <w:r w:rsidRPr="00AB68AD">
        <w:rPr>
          <w:rFonts w:eastAsia="Times New Roman" w:cs="Times New Roman"/>
          <w:lang w:eastAsia="de-DE"/>
        </w:rPr>
        <w:t xml:space="preserve"> ("und").</w:t>
      </w:r>
    </w:p>
    <w:p w14:paraId="4B9F896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ὅτι</w:t>
      </w:r>
      <w:r w:rsidRPr="00AB68AD">
        <w:rPr>
          <w:rFonts w:eastAsia="Times New Roman" w:cs="Times New Roman"/>
          <w:lang w:eastAsia="de-DE"/>
        </w:rPr>
        <w:t xml:space="preserve"> ("dass") leitet einen abhängigen Satz ein. Die Konstruktion </w:t>
      </w:r>
      <w:r w:rsidRPr="00AB68AD">
        <w:rPr>
          <w:rFonts w:eastAsia="Times New Roman" w:cs="Times New Roman"/>
          <w:b/>
          <w:bCs/>
          <w:lang w:eastAsia="de-DE"/>
        </w:rPr>
        <w:t>οὐ μόνον... ἀλλὰ</w:t>
      </w:r>
      <w:r w:rsidRPr="00AB68AD">
        <w:rPr>
          <w:rFonts w:eastAsia="Times New Roman" w:cs="Times New Roman"/>
          <w:lang w:eastAsia="de-DE"/>
        </w:rPr>
        <w:t xml:space="preserve"> ("nicht nur... sondern") mit den Genitiven </w:t>
      </w:r>
      <w:r w:rsidRPr="00AB68AD">
        <w:rPr>
          <w:rFonts w:eastAsia="Times New Roman" w:cs="Times New Roman"/>
          <w:b/>
          <w:bCs/>
          <w:lang w:eastAsia="de-DE"/>
        </w:rPr>
        <w:t>Ἐφέσου</w:t>
      </w:r>
      <w:r w:rsidRPr="00AB68AD">
        <w:rPr>
          <w:rFonts w:eastAsia="Times New Roman" w:cs="Times New Roman"/>
          <w:lang w:eastAsia="de-DE"/>
        </w:rPr>
        <w:t xml:space="preserve"> ("von Ephesus") und </w:t>
      </w:r>
      <w:r w:rsidRPr="00AB68AD">
        <w:rPr>
          <w:rFonts w:eastAsia="Times New Roman" w:cs="Times New Roman"/>
          <w:b/>
          <w:bCs/>
          <w:lang w:eastAsia="de-DE"/>
        </w:rPr>
        <w:t>σχεδὸν πάσης τῆς Ἀσίας</w:t>
      </w:r>
      <w:r w:rsidRPr="00AB68AD">
        <w:rPr>
          <w:rFonts w:eastAsia="Times New Roman" w:cs="Times New Roman"/>
          <w:lang w:eastAsia="de-DE"/>
        </w:rPr>
        <w:t xml:space="preserve"> (Genitiv Singular mit Adverb und Adjektiv, "fast von ganz Asien") beschreibt den geografischen Bereich von Paulus' Einfluss.</w:t>
      </w:r>
    </w:p>
    <w:p w14:paraId="4267E8F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des abhängigen Satzes ist </w:t>
      </w:r>
      <w:r w:rsidRPr="00AB68AD">
        <w:rPr>
          <w:rFonts w:eastAsia="Times New Roman" w:cs="Times New Roman"/>
          <w:b/>
          <w:bCs/>
          <w:lang w:eastAsia="de-DE"/>
        </w:rPr>
        <w:t>ὁ Παῦλος οὗτος</w:t>
      </w:r>
      <w:r w:rsidRPr="00AB68AD">
        <w:rPr>
          <w:rFonts w:eastAsia="Times New Roman" w:cs="Times New Roman"/>
          <w:lang w:eastAsia="de-DE"/>
        </w:rPr>
        <w:t xml:space="preserve"> (Nominativ Singular mit Artikel und Demonstrativpronomen, "dieser Paulus"), wobei das Demonstrativpronomen möglicherweise Verachtung ausdrückt. Das Partizip </w:t>
      </w:r>
      <w:r w:rsidRPr="00AB68AD">
        <w:rPr>
          <w:rFonts w:eastAsia="Times New Roman" w:cs="Times New Roman"/>
          <w:b/>
          <w:bCs/>
          <w:lang w:eastAsia="de-DE"/>
        </w:rPr>
        <w:t>πείσας</w:t>
      </w:r>
      <w:r w:rsidRPr="00AB68AD">
        <w:rPr>
          <w:rFonts w:eastAsia="Times New Roman" w:cs="Times New Roman"/>
          <w:lang w:eastAsia="de-DE"/>
        </w:rPr>
        <w:t xml:space="preserve"> (Aorist Aktiv Nominativ Singular Maskulinum von πείθω, "überzeugt habend") beschreibt Paulus' Methode. Das Hauptverb ist </w:t>
      </w:r>
      <w:r w:rsidRPr="00AB68AD">
        <w:rPr>
          <w:rFonts w:eastAsia="Times New Roman" w:cs="Times New Roman"/>
          <w:b/>
          <w:bCs/>
          <w:lang w:eastAsia="de-DE"/>
        </w:rPr>
        <w:t>μετέστησεν</w:t>
      </w:r>
      <w:r w:rsidRPr="00AB68AD">
        <w:rPr>
          <w:rFonts w:eastAsia="Times New Roman" w:cs="Times New Roman"/>
          <w:lang w:eastAsia="de-DE"/>
        </w:rPr>
        <w:t xml:space="preserve"> (3. Person Singular Aorist Indikativ Aktiv von μεθίστημι, "er wandte ab", "er führte weg") mit dem direkten Objekt </w:t>
      </w:r>
      <w:r w:rsidRPr="00AB68AD">
        <w:rPr>
          <w:rFonts w:eastAsia="Times New Roman" w:cs="Times New Roman"/>
          <w:b/>
          <w:bCs/>
          <w:lang w:eastAsia="de-DE"/>
        </w:rPr>
        <w:t>ἱκανὸν ὄχλον</w:t>
      </w:r>
      <w:r w:rsidRPr="00AB68AD">
        <w:rPr>
          <w:rFonts w:eastAsia="Times New Roman" w:cs="Times New Roman"/>
          <w:lang w:eastAsia="de-DE"/>
        </w:rPr>
        <w:t xml:space="preserve"> (Akkusativ Singular mit Adjektiv, "eine beträchtliche Menge").</w:t>
      </w:r>
    </w:p>
    <w:p w14:paraId="2761722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λέγων</w:t>
      </w:r>
      <w:r w:rsidRPr="00AB68AD">
        <w:rPr>
          <w:rFonts w:eastAsia="Times New Roman" w:cs="Times New Roman"/>
          <w:lang w:eastAsia="de-DE"/>
        </w:rPr>
        <w:t xml:space="preserve"> (Präsens Aktiv Nominativ Singular Maskulinum von λέγω, "sagend") mit der Konjunktion </w:t>
      </w:r>
      <w:r w:rsidRPr="00AB68AD">
        <w:rPr>
          <w:rFonts w:eastAsia="Times New Roman" w:cs="Times New Roman"/>
          <w:b/>
          <w:bCs/>
          <w:lang w:eastAsia="de-DE"/>
        </w:rPr>
        <w:t>ὅτι</w:t>
      </w:r>
      <w:r w:rsidRPr="00AB68AD">
        <w:rPr>
          <w:rFonts w:eastAsia="Times New Roman" w:cs="Times New Roman"/>
          <w:lang w:eastAsia="de-DE"/>
        </w:rPr>
        <w:t xml:space="preserve"> ("dass") leitet einen weiteren abhängigen Satz ein, der Paulus' Lehre wiedergibt: </w:t>
      </w:r>
      <w:r w:rsidRPr="00AB68AD">
        <w:rPr>
          <w:rFonts w:eastAsia="Times New Roman" w:cs="Times New Roman"/>
          <w:b/>
          <w:bCs/>
          <w:lang w:eastAsia="de-DE"/>
        </w:rPr>
        <w:t>οὐκ εἰσὶν θεοὶ οἱ διὰ χειρῶν γινόμενοι</w:t>
      </w:r>
      <w:r w:rsidRPr="00AB68AD">
        <w:rPr>
          <w:rFonts w:eastAsia="Times New Roman" w:cs="Times New Roman"/>
          <w:lang w:eastAsia="de-DE"/>
        </w:rPr>
        <w:t xml:space="preserve"> ("die durch Hände gemachten [Dinge] sind keine Götter"). Das Subjekt dieses Satzes ist </w:t>
      </w:r>
      <w:r w:rsidRPr="00AB68AD">
        <w:rPr>
          <w:rFonts w:eastAsia="Times New Roman" w:cs="Times New Roman"/>
          <w:b/>
          <w:bCs/>
          <w:lang w:eastAsia="de-DE"/>
        </w:rPr>
        <w:t>οἱ διὰ χειρῶν γινόμενοι</w:t>
      </w:r>
      <w:r w:rsidRPr="00AB68AD">
        <w:rPr>
          <w:rFonts w:eastAsia="Times New Roman" w:cs="Times New Roman"/>
          <w:lang w:eastAsia="de-DE"/>
        </w:rPr>
        <w:t xml:space="preserve"> (Nominativ Plural mit Artikel und präpositionaler Bestimmung, "die durch Hände gemachten"), das Verb ist </w:t>
      </w:r>
      <w:r w:rsidRPr="00AB68AD">
        <w:rPr>
          <w:rFonts w:eastAsia="Times New Roman" w:cs="Times New Roman"/>
          <w:b/>
          <w:bCs/>
          <w:lang w:eastAsia="de-DE"/>
        </w:rPr>
        <w:t>εἰσὶν</w:t>
      </w:r>
      <w:r w:rsidRPr="00AB68AD">
        <w:rPr>
          <w:rFonts w:eastAsia="Times New Roman" w:cs="Times New Roman"/>
          <w:lang w:eastAsia="de-DE"/>
        </w:rPr>
        <w:t xml:space="preserve"> (3. Person Plural Präsens Indikativ von εἰμί, "sie sind"), negiert durch </w:t>
      </w:r>
      <w:r w:rsidRPr="00AB68AD">
        <w:rPr>
          <w:rFonts w:eastAsia="Times New Roman" w:cs="Times New Roman"/>
          <w:b/>
          <w:bCs/>
          <w:lang w:eastAsia="de-DE"/>
        </w:rPr>
        <w:t>οὐκ</w:t>
      </w:r>
      <w:r w:rsidRPr="00AB68AD">
        <w:rPr>
          <w:rFonts w:eastAsia="Times New Roman" w:cs="Times New Roman"/>
          <w:lang w:eastAsia="de-DE"/>
        </w:rPr>
        <w:t xml:space="preserve"> ("nicht"), und das Prädikatsnomen ist </w:t>
      </w:r>
      <w:r w:rsidRPr="00AB68AD">
        <w:rPr>
          <w:rFonts w:eastAsia="Times New Roman" w:cs="Times New Roman"/>
          <w:b/>
          <w:bCs/>
          <w:lang w:eastAsia="de-DE"/>
        </w:rPr>
        <w:t>θεοὶ</w:t>
      </w:r>
      <w:r w:rsidRPr="00AB68AD">
        <w:rPr>
          <w:rFonts w:eastAsia="Times New Roman" w:cs="Times New Roman"/>
          <w:lang w:eastAsia="de-DE"/>
        </w:rPr>
        <w:t xml:space="preserve"> (Nominativ Plural, "Götter").</w:t>
      </w:r>
    </w:p>
    <w:p w14:paraId="6064DF8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Hauptsatz mit zwei koordinierten Verben (</w:t>
      </w:r>
      <w:r w:rsidRPr="00AB68AD">
        <w:rPr>
          <w:rFonts w:eastAsia="Times New Roman" w:cs="Times New Roman"/>
          <w:b/>
          <w:bCs/>
          <w:lang w:eastAsia="de-DE"/>
        </w:rPr>
        <w:t>θεωρεῖτε καὶ ἀκούετε</w:t>
      </w:r>
      <w:r w:rsidRPr="00AB68AD">
        <w:rPr>
          <w:rFonts w:eastAsia="Times New Roman" w:cs="Times New Roman"/>
          <w:lang w:eastAsia="de-DE"/>
        </w:rPr>
        <w:t xml:space="preserve">), gefolgt von einem durch </w:t>
      </w:r>
      <w:r w:rsidRPr="00AB68AD">
        <w:rPr>
          <w:rFonts w:eastAsia="Times New Roman" w:cs="Times New Roman"/>
          <w:b/>
          <w:bCs/>
          <w:lang w:eastAsia="de-DE"/>
        </w:rPr>
        <w:t>ὅτι</w:t>
      </w:r>
      <w:r w:rsidRPr="00AB68AD">
        <w:rPr>
          <w:rFonts w:eastAsia="Times New Roman" w:cs="Times New Roman"/>
          <w:lang w:eastAsia="de-DE"/>
        </w:rPr>
        <w:t xml:space="preserve"> eingeleiteten abhängigen Satz mit dem Verb </w:t>
      </w:r>
      <w:r w:rsidRPr="00AB68AD">
        <w:rPr>
          <w:rFonts w:eastAsia="Times New Roman" w:cs="Times New Roman"/>
          <w:b/>
          <w:bCs/>
          <w:lang w:eastAsia="de-DE"/>
        </w:rPr>
        <w:t>μετέστησεν</w:t>
      </w:r>
      <w:r w:rsidRPr="00AB68AD">
        <w:rPr>
          <w:rFonts w:eastAsia="Times New Roman" w:cs="Times New Roman"/>
          <w:lang w:eastAsia="de-DE"/>
        </w:rPr>
        <w:t xml:space="preserve"> und einem partizipialen Nebensatz (</w:t>
      </w:r>
      <w:r w:rsidRPr="00AB68AD">
        <w:rPr>
          <w:rFonts w:eastAsia="Times New Roman" w:cs="Times New Roman"/>
          <w:b/>
          <w:bCs/>
          <w:lang w:eastAsia="de-DE"/>
        </w:rPr>
        <w:t>λέγων</w:t>
      </w:r>
      <w:r w:rsidRPr="00AB68AD">
        <w:rPr>
          <w:rFonts w:eastAsia="Times New Roman" w:cs="Times New Roman"/>
          <w:lang w:eastAsia="de-DE"/>
        </w:rPr>
        <w:t>), der einen weiteren abhängigen Satz einleitet.</w:t>
      </w:r>
    </w:p>
    <w:p w14:paraId="18E092C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Demetrius beschuldigt Paulus, eine große Anzahl von Menschen vom traditionellen Götterkult abgebracht zu haben, nicht nur in Ephesus, sondern in der gesamten Provinz Asia. </w:t>
      </w:r>
      <w:r w:rsidRPr="00AB68AD">
        <w:rPr>
          <w:rFonts w:eastAsia="Times New Roman" w:cs="Times New Roman"/>
          <w:lang w:eastAsia="de-DE"/>
        </w:rPr>
        <w:lastRenderedPageBreak/>
        <w:t xml:space="preserve">Die zitierte Lehre des Paulus entspricht der jüdisch-christlichen Kritik an Götzendienst, die in der Apostelgeschichte wiederholt auftaucht (vgl. 17,29). Diese Kritik an handgefertigten Göttern stellte eine direkte Bedrohung für das Geschäft der Silberschmiede dar, deren Einkommen von der Herstellung solcher Götterbilder abhing. Der Erfolg der paulinischen Mission wird durch den Ausdruck </w:t>
      </w:r>
      <w:r w:rsidRPr="00AB68AD">
        <w:rPr>
          <w:rFonts w:eastAsia="Times New Roman" w:cs="Times New Roman"/>
          <w:b/>
          <w:bCs/>
          <w:lang w:eastAsia="de-DE"/>
        </w:rPr>
        <w:t>ἱκανὸν ὄχλον</w:t>
      </w:r>
      <w:r w:rsidRPr="00AB68AD">
        <w:rPr>
          <w:rFonts w:eastAsia="Times New Roman" w:cs="Times New Roman"/>
          <w:lang w:eastAsia="de-DE"/>
        </w:rPr>
        <w:t xml:space="preserve"> ("eine beträchtliche Menge") unterstrichen.</w:t>
      </w:r>
    </w:p>
    <w:p w14:paraId="7A6B36A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19,27</w:t>
      </w:r>
    </w:p>
    <w:p w14:paraId="7E1D840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Οὐ μόνον δὲ τοῦτο κινδυνεύει ἡμῖν τὸ μέρος εἰς ἀπελεγμὸν ἐλθεῖν, ἀλλὰ καὶ τὸ τῆς μεγάλης θεᾶς ἱερὸν Ἀρτέμιδος εἰς οὐθὲν λογισθῆναι, μέλλειν δὲ καὶ καθαιρεῖσθαι τὴν μεγαλειότητα αὐτῆς, ἣν ὅλη ἡ Ἀσία καὶ ἡ οἰκουμένη σέβεται.</w:t>
      </w:r>
    </w:p>
    <w:p w14:paraId="4D5E0FA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Nicht nur aber ist für uns dieser Bereich in Gefahr, in Verruf zu kommen, sondern auch die Tempelstätte der großen Göttin Artemis für nichts erachtet zu werden und auch ihre Majestät künftig vernichtet zu werden, die ganz Asien und der Erdkreis verehrt.</w:t>
      </w:r>
    </w:p>
    <w:p w14:paraId="2C8A514E"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9C0EDF8">
          <v:rect id="_x0000_i1712" style="width:0;height:1.5pt" o:hralign="center" o:hrstd="t" o:hr="t" fillcolor="#a0a0a0" stroked="f"/>
        </w:pict>
      </w:r>
    </w:p>
    <w:p w14:paraId="515DF18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Konstruktion </w:t>
      </w:r>
      <w:r w:rsidRPr="00AB68AD">
        <w:rPr>
          <w:rFonts w:eastAsia="Times New Roman" w:cs="Times New Roman"/>
          <w:b/>
          <w:bCs/>
          <w:lang w:eastAsia="de-DE"/>
        </w:rPr>
        <w:t>Οὐ μόνον δὲ... ἀλλὰ καὶ</w:t>
      </w:r>
      <w:r w:rsidRPr="00AB68AD">
        <w:rPr>
          <w:rFonts w:eastAsia="Times New Roman" w:cs="Times New Roman"/>
          <w:lang w:eastAsia="de-DE"/>
        </w:rPr>
        <w:t xml:space="preserve"> ("Nicht nur aber... sondern auch"), die zwei Risiken verbindet.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zum nächsten Punkt in Demetrius' Argumentation.</w:t>
      </w:r>
    </w:p>
    <w:p w14:paraId="1C08B4B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κινδυνεύει</w:t>
      </w:r>
      <w:r w:rsidRPr="00AB68AD">
        <w:rPr>
          <w:rFonts w:eastAsia="Times New Roman" w:cs="Times New Roman"/>
          <w:lang w:eastAsia="de-DE"/>
        </w:rPr>
        <w:t xml:space="preserve"> (3. Person Singular Präsens Indikativ Aktiv von κινδυνεύω, "es ist in Gefahr") hat als Subjekt </w:t>
      </w:r>
      <w:r w:rsidRPr="00AB68AD">
        <w:rPr>
          <w:rFonts w:eastAsia="Times New Roman" w:cs="Times New Roman"/>
          <w:b/>
          <w:bCs/>
          <w:lang w:eastAsia="de-DE"/>
        </w:rPr>
        <w:t>τοῦτο τὸ μέρος</w:t>
      </w:r>
      <w:r w:rsidRPr="00AB68AD">
        <w:rPr>
          <w:rFonts w:eastAsia="Times New Roman" w:cs="Times New Roman"/>
          <w:lang w:eastAsia="de-DE"/>
        </w:rPr>
        <w:t xml:space="preserve"> (Nominativ Singular mit Demonstrativpronomen und Artikel, "dieser Teil/Bereich"), was sich auf ihre Gewerbe bezieht. Der Dativ </w:t>
      </w:r>
      <w:r w:rsidRPr="00AB68AD">
        <w:rPr>
          <w:rFonts w:eastAsia="Times New Roman" w:cs="Times New Roman"/>
          <w:b/>
          <w:bCs/>
          <w:lang w:eastAsia="de-DE"/>
        </w:rPr>
        <w:t>ἡμῖν</w:t>
      </w:r>
      <w:r w:rsidRPr="00AB68AD">
        <w:rPr>
          <w:rFonts w:eastAsia="Times New Roman" w:cs="Times New Roman"/>
          <w:lang w:eastAsia="de-DE"/>
        </w:rPr>
        <w:t xml:space="preserve"> ("für uns") gibt die Betroffenen an. Der Infinitiv </w:t>
      </w:r>
      <w:r w:rsidRPr="00AB68AD">
        <w:rPr>
          <w:rFonts w:eastAsia="Times New Roman" w:cs="Times New Roman"/>
          <w:b/>
          <w:bCs/>
          <w:lang w:eastAsia="de-DE"/>
        </w:rPr>
        <w:t>ἐλθεῖν</w:t>
      </w:r>
      <w:r w:rsidRPr="00AB68AD">
        <w:rPr>
          <w:rFonts w:eastAsia="Times New Roman" w:cs="Times New Roman"/>
          <w:lang w:eastAsia="de-DE"/>
        </w:rPr>
        <w:t xml:space="preserve"> (Aorist Aktiv von ἔρχομαι, "kommen")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ἀπελεγμὸν</w:t>
      </w:r>
      <w:r w:rsidRPr="00AB68AD">
        <w:rPr>
          <w:rFonts w:eastAsia="Times New Roman" w:cs="Times New Roman"/>
          <w:lang w:eastAsia="de-DE"/>
        </w:rPr>
        <w:t xml:space="preserve"> ("in Verruf", "in Misskredit") beschreibt das drohende Risiko für ihr Geschäft.</w:t>
      </w:r>
    </w:p>
    <w:p w14:paraId="1509D26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Konstruktion </w:t>
      </w:r>
      <w:r w:rsidRPr="00AB68AD">
        <w:rPr>
          <w:rFonts w:eastAsia="Times New Roman" w:cs="Times New Roman"/>
          <w:b/>
          <w:bCs/>
          <w:lang w:eastAsia="de-DE"/>
        </w:rPr>
        <w:t>ἀλλὰ καὶ</w:t>
      </w:r>
      <w:r w:rsidRPr="00AB68AD">
        <w:rPr>
          <w:rFonts w:eastAsia="Times New Roman" w:cs="Times New Roman"/>
          <w:lang w:eastAsia="de-DE"/>
        </w:rPr>
        <w:t xml:space="preserve"> ("sondern auch") leitet das zweite Risiko ein: </w:t>
      </w:r>
      <w:r w:rsidRPr="00AB68AD">
        <w:rPr>
          <w:rFonts w:eastAsia="Times New Roman" w:cs="Times New Roman"/>
          <w:b/>
          <w:bCs/>
          <w:lang w:eastAsia="de-DE"/>
        </w:rPr>
        <w:t>τὸ τῆς μεγάλης θεᾶς ἱερὸν Ἀρτέμιδος</w:t>
      </w:r>
      <w:r w:rsidRPr="00AB68AD">
        <w:rPr>
          <w:rFonts w:eastAsia="Times New Roman" w:cs="Times New Roman"/>
          <w:lang w:eastAsia="de-DE"/>
        </w:rPr>
        <w:t xml:space="preserve"> (Nominativ Singular mit Artikeln, Adjektiv und Genitiven, "der Tempel der großen Göttin Artemis") als Subjekt des Infinitivs </w:t>
      </w:r>
      <w:r w:rsidRPr="00AB68AD">
        <w:rPr>
          <w:rFonts w:eastAsia="Times New Roman" w:cs="Times New Roman"/>
          <w:b/>
          <w:bCs/>
          <w:lang w:eastAsia="de-DE"/>
        </w:rPr>
        <w:t>λογισθῆναι</w:t>
      </w:r>
      <w:r w:rsidRPr="00AB68AD">
        <w:rPr>
          <w:rFonts w:eastAsia="Times New Roman" w:cs="Times New Roman"/>
          <w:lang w:eastAsia="de-DE"/>
        </w:rPr>
        <w:t xml:space="preserve"> (Aorist Passiv von λογίζομαι, "gerechnet werden", "erachtet werden")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Pronomen </w:t>
      </w:r>
      <w:r w:rsidRPr="00AB68AD">
        <w:rPr>
          <w:rFonts w:eastAsia="Times New Roman" w:cs="Times New Roman"/>
          <w:b/>
          <w:bCs/>
          <w:lang w:eastAsia="de-DE"/>
        </w:rPr>
        <w:t>οὐθὲν</w:t>
      </w:r>
      <w:r w:rsidRPr="00AB68AD">
        <w:rPr>
          <w:rFonts w:eastAsia="Times New Roman" w:cs="Times New Roman"/>
          <w:lang w:eastAsia="de-DE"/>
        </w:rPr>
        <w:t xml:space="preserve"> ("für nichts").</w:t>
      </w:r>
    </w:p>
    <w:p w14:paraId="34D9B84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Ein drittes Risiko wird durch die Partikel </w:t>
      </w:r>
      <w:r w:rsidRPr="00AB68AD">
        <w:rPr>
          <w:rFonts w:eastAsia="Times New Roman" w:cs="Times New Roman"/>
          <w:b/>
          <w:bCs/>
          <w:lang w:eastAsia="de-DE"/>
        </w:rPr>
        <w:t>δὲ</w:t>
      </w:r>
      <w:r w:rsidRPr="00AB68AD">
        <w:rPr>
          <w:rFonts w:eastAsia="Times New Roman" w:cs="Times New Roman"/>
          <w:lang w:eastAsia="de-DE"/>
        </w:rPr>
        <w:t xml:space="preserve"> ("und") und </w:t>
      </w:r>
      <w:r w:rsidRPr="00AB68AD">
        <w:rPr>
          <w:rFonts w:eastAsia="Times New Roman" w:cs="Times New Roman"/>
          <w:b/>
          <w:bCs/>
          <w:lang w:eastAsia="de-DE"/>
        </w:rPr>
        <w:t>καὶ</w:t>
      </w:r>
      <w:r w:rsidRPr="00AB68AD">
        <w:rPr>
          <w:rFonts w:eastAsia="Times New Roman" w:cs="Times New Roman"/>
          <w:lang w:eastAsia="de-DE"/>
        </w:rPr>
        <w:t xml:space="preserve"> ("auch") angefügt: Der Infinitiv </w:t>
      </w:r>
      <w:r w:rsidRPr="00AB68AD">
        <w:rPr>
          <w:rFonts w:eastAsia="Times New Roman" w:cs="Times New Roman"/>
          <w:b/>
          <w:bCs/>
          <w:lang w:eastAsia="de-DE"/>
        </w:rPr>
        <w:t>μέλλειν</w:t>
      </w:r>
      <w:r w:rsidRPr="00AB68AD">
        <w:rPr>
          <w:rFonts w:eastAsia="Times New Roman" w:cs="Times New Roman"/>
          <w:lang w:eastAsia="de-DE"/>
        </w:rPr>
        <w:t xml:space="preserve"> ("im Begriff sein") mit dem weiteren Infinitiv </w:t>
      </w:r>
      <w:r w:rsidRPr="00AB68AD">
        <w:rPr>
          <w:rFonts w:eastAsia="Times New Roman" w:cs="Times New Roman"/>
          <w:b/>
          <w:bCs/>
          <w:lang w:eastAsia="de-DE"/>
        </w:rPr>
        <w:t>καθαιρεῖσθαι</w:t>
      </w:r>
      <w:r w:rsidRPr="00AB68AD">
        <w:rPr>
          <w:rFonts w:eastAsia="Times New Roman" w:cs="Times New Roman"/>
          <w:lang w:eastAsia="de-DE"/>
        </w:rPr>
        <w:t xml:space="preserve"> (Präsens Passiv von καθαιρέω, "niedergerissen werden", "zerstört werden") und dem direkten Objekt </w:t>
      </w:r>
      <w:r w:rsidRPr="00AB68AD">
        <w:rPr>
          <w:rFonts w:eastAsia="Times New Roman" w:cs="Times New Roman"/>
          <w:b/>
          <w:bCs/>
          <w:lang w:eastAsia="de-DE"/>
        </w:rPr>
        <w:t>τὴν μεγαλειότητα αὐτῆς</w:t>
      </w:r>
      <w:r w:rsidRPr="00AB68AD">
        <w:rPr>
          <w:rFonts w:eastAsia="Times New Roman" w:cs="Times New Roman"/>
          <w:lang w:eastAsia="de-DE"/>
        </w:rPr>
        <w:t xml:space="preserve"> (Akkusativ Singular mit Artikel und Genitiv des Personalpronomens, "ihre Majestät").</w:t>
      </w:r>
    </w:p>
    <w:p w14:paraId="1F7F1CC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Relativsatz, eingeleitet durch </w:t>
      </w:r>
      <w:r w:rsidRPr="00AB68AD">
        <w:rPr>
          <w:rFonts w:eastAsia="Times New Roman" w:cs="Times New Roman"/>
          <w:b/>
          <w:bCs/>
          <w:lang w:eastAsia="de-DE"/>
        </w:rPr>
        <w:t>ἣν</w:t>
      </w:r>
      <w:r w:rsidRPr="00AB68AD">
        <w:rPr>
          <w:rFonts w:eastAsia="Times New Roman" w:cs="Times New Roman"/>
          <w:lang w:eastAsia="de-DE"/>
        </w:rPr>
        <w:t xml:space="preserve"> (Akkusativ Singular Femininum des Relativpronomens, "welche"), beschreibt die Verehrung der Artemis. Die Subjekte sind </w:t>
      </w:r>
      <w:r w:rsidRPr="00AB68AD">
        <w:rPr>
          <w:rFonts w:eastAsia="Times New Roman" w:cs="Times New Roman"/>
          <w:b/>
          <w:bCs/>
          <w:lang w:eastAsia="de-DE"/>
        </w:rPr>
        <w:t>ὅλη ἡ Ἀσία</w:t>
      </w:r>
      <w:r w:rsidRPr="00AB68AD">
        <w:rPr>
          <w:rFonts w:eastAsia="Times New Roman" w:cs="Times New Roman"/>
          <w:lang w:eastAsia="de-DE"/>
        </w:rPr>
        <w:t xml:space="preserve"> (Nominativ Singular mit Adjektiv und Artikel, "ganz Asien") und </w:t>
      </w:r>
      <w:r w:rsidRPr="00AB68AD">
        <w:rPr>
          <w:rFonts w:eastAsia="Times New Roman" w:cs="Times New Roman"/>
          <w:b/>
          <w:bCs/>
          <w:lang w:eastAsia="de-DE"/>
        </w:rPr>
        <w:t>ἡ οἰκουμένη</w:t>
      </w:r>
      <w:r w:rsidRPr="00AB68AD">
        <w:rPr>
          <w:rFonts w:eastAsia="Times New Roman" w:cs="Times New Roman"/>
          <w:lang w:eastAsia="de-DE"/>
        </w:rPr>
        <w:t xml:space="preserve"> (Nominativ Singular mit Artikel, "die bewohnte Welt"), verbunden durch </w:t>
      </w:r>
      <w:r w:rsidRPr="00AB68AD">
        <w:rPr>
          <w:rFonts w:eastAsia="Times New Roman" w:cs="Times New Roman"/>
          <w:b/>
          <w:bCs/>
          <w:lang w:eastAsia="de-DE"/>
        </w:rPr>
        <w:t>καὶ</w:t>
      </w:r>
      <w:r w:rsidRPr="00AB68AD">
        <w:rPr>
          <w:rFonts w:eastAsia="Times New Roman" w:cs="Times New Roman"/>
          <w:lang w:eastAsia="de-DE"/>
        </w:rPr>
        <w:t xml:space="preserve"> ("und"). Das Verb ist </w:t>
      </w:r>
      <w:r w:rsidRPr="00AB68AD">
        <w:rPr>
          <w:rFonts w:eastAsia="Times New Roman" w:cs="Times New Roman"/>
          <w:b/>
          <w:bCs/>
          <w:lang w:eastAsia="de-DE"/>
        </w:rPr>
        <w:t>σέβεται</w:t>
      </w:r>
      <w:r w:rsidRPr="00AB68AD">
        <w:rPr>
          <w:rFonts w:eastAsia="Times New Roman" w:cs="Times New Roman"/>
          <w:lang w:eastAsia="de-DE"/>
        </w:rPr>
        <w:t xml:space="preserve"> (3. Person Singular Präsens Indikativ Medium/Passiv von σέβομαι, "verehrt").</w:t>
      </w:r>
    </w:p>
    <w:p w14:paraId="6A7F3BA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ist komplex: ein Hauptsatz mit dem Verb </w:t>
      </w:r>
      <w:r w:rsidRPr="00AB68AD">
        <w:rPr>
          <w:rFonts w:eastAsia="Times New Roman" w:cs="Times New Roman"/>
          <w:b/>
          <w:bCs/>
          <w:lang w:eastAsia="de-DE"/>
        </w:rPr>
        <w:t>κινδυνεύει</w:t>
      </w:r>
      <w:r w:rsidRPr="00AB68AD">
        <w:rPr>
          <w:rFonts w:eastAsia="Times New Roman" w:cs="Times New Roman"/>
          <w:lang w:eastAsia="de-DE"/>
        </w:rPr>
        <w:t xml:space="preserve"> und mehreren Infinitivkonstruktionen (</w:t>
      </w:r>
      <w:r w:rsidRPr="00AB68AD">
        <w:rPr>
          <w:rFonts w:eastAsia="Times New Roman" w:cs="Times New Roman"/>
          <w:b/>
          <w:bCs/>
          <w:lang w:eastAsia="de-DE"/>
        </w:rPr>
        <w:t>ἐλθεῖν</w:t>
      </w:r>
      <w:r w:rsidRPr="00AB68AD">
        <w:rPr>
          <w:rFonts w:eastAsia="Times New Roman" w:cs="Times New Roman"/>
          <w:lang w:eastAsia="de-DE"/>
        </w:rPr>
        <w:t xml:space="preserve">, </w:t>
      </w:r>
      <w:r w:rsidRPr="00AB68AD">
        <w:rPr>
          <w:rFonts w:eastAsia="Times New Roman" w:cs="Times New Roman"/>
          <w:b/>
          <w:bCs/>
          <w:lang w:eastAsia="de-DE"/>
        </w:rPr>
        <w:t>λογισθῆναι</w:t>
      </w:r>
      <w:r w:rsidRPr="00AB68AD">
        <w:rPr>
          <w:rFonts w:eastAsia="Times New Roman" w:cs="Times New Roman"/>
          <w:lang w:eastAsia="de-DE"/>
        </w:rPr>
        <w:t xml:space="preserve">, </w:t>
      </w:r>
      <w:r w:rsidRPr="00AB68AD">
        <w:rPr>
          <w:rFonts w:eastAsia="Times New Roman" w:cs="Times New Roman"/>
          <w:b/>
          <w:bCs/>
          <w:lang w:eastAsia="de-DE"/>
        </w:rPr>
        <w:t>μέλλειν</w:t>
      </w:r>
      <w:r w:rsidRPr="00AB68AD">
        <w:rPr>
          <w:rFonts w:eastAsia="Times New Roman" w:cs="Times New Roman"/>
          <w:lang w:eastAsia="de-DE"/>
        </w:rPr>
        <w:t xml:space="preserve"> mit </w:t>
      </w:r>
      <w:r w:rsidRPr="00AB68AD">
        <w:rPr>
          <w:rFonts w:eastAsia="Times New Roman" w:cs="Times New Roman"/>
          <w:b/>
          <w:bCs/>
          <w:lang w:eastAsia="de-DE"/>
        </w:rPr>
        <w:t>καθαιρεῖσθαι</w:t>
      </w:r>
      <w:r w:rsidRPr="00AB68AD">
        <w:rPr>
          <w:rFonts w:eastAsia="Times New Roman" w:cs="Times New Roman"/>
          <w:lang w:eastAsia="de-DE"/>
        </w:rPr>
        <w:t xml:space="preserve">), die verschiedene </w:t>
      </w:r>
      <w:r w:rsidRPr="00AB68AD">
        <w:rPr>
          <w:rFonts w:eastAsia="Times New Roman" w:cs="Times New Roman"/>
          <w:lang w:eastAsia="de-DE"/>
        </w:rPr>
        <w:lastRenderedPageBreak/>
        <w:t>Aspekte der Bedrohung beschreiben, gefolgt von einem Relativsatz (</w:t>
      </w:r>
      <w:r w:rsidRPr="00AB68AD">
        <w:rPr>
          <w:rFonts w:eastAsia="Times New Roman" w:cs="Times New Roman"/>
          <w:b/>
          <w:bCs/>
          <w:lang w:eastAsia="de-DE"/>
        </w:rPr>
        <w:t>ἣν ὅλη ἡ Ἀσία καὶ ἡ οἰκουμένη σέβεται</w:t>
      </w:r>
      <w:r w:rsidRPr="00AB68AD">
        <w:rPr>
          <w:rFonts w:eastAsia="Times New Roman" w:cs="Times New Roman"/>
          <w:lang w:eastAsia="de-DE"/>
        </w:rPr>
        <w:t>).</w:t>
      </w:r>
    </w:p>
    <w:p w14:paraId="2E21700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Demetrius' Argument eskaliert von wirtschaftlichen Bedenken (Verlust ihres Einkommens) zu religiösen Bedenken (Entehrung der Artemis, deren Tempel eines der Sieben Weltwunder war) und schließlich zu kulturellen Bedenken (Verlust des Prestiges von Ephesus als Zentrum des Artemis-Kults). Seine geschickte Rhetorik verbindet Eigeninteresse mit religiösem Eifer und lokalem Stolz, was die folgende emotionale Reaktion erklärt. Die Übertreibung, dass "die ganze bewohnte Welt" (</w:t>
      </w:r>
      <w:r w:rsidRPr="00AB68AD">
        <w:rPr>
          <w:rFonts w:eastAsia="Times New Roman" w:cs="Times New Roman"/>
          <w:b/>
          <w:bCs/>
          <w:lang w:eastAsia="de-DE"/>
        </w:rPr>
        <w:t>ἡ οἰκουμένη</w:t>
      </w:r>
      <w:r w:rsidRPr="00AB68AD">
        <w:rPr>
          <w:rFonts w:eastAsia="Times New Roman" w:cs="Times New Roman"/>
          <w:lang w:eastAsia="de-DE"/>
        </w:rPr>
        <w:t>) Artemis verehre, spiegelt den provinziellen Stolz wider und steht in ironischem Kontrast zur universellen Botschaft des Christentums, die Paulus verkündigt.</w:t>
      </w:r>
    </w:p>
    <w:p w14:paraId="53D4ADD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19,28</w:t>
      </w:r>
    </w:p>
    <w:p w14:paraId="211EDCE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Ἀκούσαντες δὲ καὶ γενόμενοι πλήρεις θυμοῦ, ἔκραζον λέγοντες, Μεγάλη ἡ Ἄρτεμις Ἐφεσίων.</w:t>
      </w:r>
    </w:p>
    <w:p w14:paraId="380CD5F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Es gehört nun und voll Zorn geworden, (begannen) sie zu schreien, sagend: Groß (ist) die Artemis (der) Epheser!</w:t>
      </w:r>
    </w:p>
    <w:p w14:paraId="5F7A4FD5"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97605DC">
          <v:rect id="_x0000_i1713" style="width:0;height:1.5pt" o:hralign="center" o:hrstd="t" o:hr="t" fillcolor="#a0a0a0" stroked="f"/>
        </w:pict>
      </w:r>
    </w:p>
    <w:p w14:paraId="7255810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zwei koordinierten Partizipien, die die Reaktion der Zuhörer beschreiben: </w:t>
      </w:r>
      <w:r w:rsidRPr="00AB68AD">
        <w:rPr>
          <w:rFonts w:eastAsia="Times New Roman" w:cs="Times New Roman"/>
          <w:b/>
          <w:bCs/>
          <w:lang w:eastAsia="de-DE"/>
        </w:rPr>
        <w:t>Ἀκούσαντες</w:t>
      </w:r>
      <w:r w:rsidRPr="00AB68AD">
        <w:rPr>
          <w:rFonts w:eastAsia="Times New Roman" w:cs="Times New Roman"/>
          <w:lang w:eastAsia="de-DE"/>
        </w:rPr>
        <w:t xml:space="preserve"> (Aorist Aktiv Nominativ Plural Maskulinum von ἀκούω, "gehört habend") und </w:t>
      </w:r>
      <w:r w:rsidRPr="00AB68AD">
        <w:rPr>
          <w:rFonts w:eastAsia="Times New Roman" w:cs="Times New Roman"/>
          <w:b/>
          <w:bCs/>
          <w:lang w:eastAsia="de-DE"/>
        </w:rPr>
        <w:t>γενόμενοι πλήρεις θυμοῦ</w:t>
      </w:r>
      <w:r w:rsidRPr="00AB68AD">
        <w:rPr>
          <w:rFonts w:eastAsia="Times New Roman" w:cs="Times New Roman"/>
          <w:lang w:eastAsia="de-DE"/>
        </w:rPr>
        <w:t xml:space="preserve"> (Aorist Medium Nominativ Plural Maskulinum von γίνομαι mit Adjektiv und Genitiv, "voll Zorn geworden").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zur Reaktion der Menge, und </w:t>
      </w:r>
      <w:r w:rsidRPr="00AB68AD">
        <w:rPr>
          <w:rFonts w:eastAsia="Times New Roman" w:cs="Times New Roman"/>
          <w:b/>
          <w:bCs/>
          <w:lang w:eastAsia="de-DE"/>
        </w:rPr>
        <w:t>καὶ</w:t>
      </w:r>
      <w:r w:rsidRPr="00AB68AD">
        <w:rPr>
          <w:rFonts w:eastAsia="Times New Roman" w:cs="Times New Roman"/>
          <w:lang w:eastAsia="de-DE"/>
        </w:rPr>
        <w:t xml:space="preserve"> ("und") verbindet die beiden Partizipien.</w:t>
      </w:r>
    </w:p>
    <w:p w14:paraId="5544FEC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ἔκραζον</w:t>
      </w:r>
      <w:r w:rsidRPr="00AB68AD">
        <w:rPr>
          <w:rFonts w:eastAsia="Times New Roman" w:cs="Times New Roman"/>
          <w:lang w:eastAsia="de-DE"/>
        </w:rPr>
        <w:t xml:space="preserve"> (3. Person Plural Imperfekt Indikativ Aktiv von κράζω, "sie schrien") beschreibt ihre fortlaufende Handlung. Das Partizip </w:t>
      </w:r>
      <w:r w:rsidRPr="00AB68AD">
        <w:rPr>
          <w:rFonts w:eastAsia="Times New Roman" w:cs="Times New Roman"/>
          <w:b/>
          <w:bCs/>
          <w:lang w:eastAsia="de-DE"/>
        </w:rPr>
        <w:t>λέγοντες</w:t>
      </w:r>
      <w:r w:rsidRPr="00AB68AD">
        <w:rPr>
          <w:rFonts w:eastAsia="Times New Roman" w:cs="Times New Roman"/>
          <w:lang w:eastAsia="de-DE"/>
        </w:rPr>
        <w:t xml:space="preserve"> (Präsens Aktiv Nominativ Plural Maskulinum von λέγω, "sagend") leitet die direkte Rede ein.</w:t>
      </w:r>
    </w:p>
    <w:p w14:paraId="52EE17F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Inhalt ihres Geschreis ist ein Slogan oder eine Akklamation: </w:t>
      </w:r>
      <w:r w:rsidRPr="00AB68AD">
        <w:rPr>
          <w:rFonts w:eastAsia="Times New Roman" w:cs="Times New Roman"/>
          <w:b/>
          <w:bCs/>
          <w:lang w:eastAsia="de-DE"/>
        </w:rPr>
        <w:t>Μεγάλη ἡ Ἄρτεμις Ἐφεσίων</w:t>
      </w:r>
      <w:r w:rsidRPr="00AB68AD">
        <w:rPr>
          <w:rFonts w:eastAsia="Times New Roman" w:cs="Times New Roman"/>
          <w:lang w:eastAsia="de-DE"/>
        </w:rPr>
        <w:t xml:space="preserve"> ("Groß ist die Artemis der Epheser!"). Das Adjektiv </w:t>
      </w:r>
      <w:r w:rsidRPr="00AB68AD">
        <w:rPr>
          <w:rFonts w:eastAsia="Times New Roman" w:cs="Times New Roman"/>
          <w:b/>
          <w:bCs/>
          <w:lang w:eastAsia="de-DE"/>
        </w:rPr>
        <w:t>Μεγάλη</w:t>
      </w:r>
      <w:r w:rsidRPr="00AB68AD">
        <w:rPr>
          <w:rFonts w:eastAsia="Times New Roman" w:cs="Times New Roman"/>
          <w:lang w:eastAsia="de-DE"/>
        </w:rPr>
        <w:t xml:space="preserve"> (Nominativ Singular Femininum, "groß") steht emphatisch am Anfang. Das Subjekt ist </w:t>
      </w:r>
      <w:r w:rsidRPr="00AB68AD">
        <w:rPr>
          <w:rFonts w:eastAsia="Times New Roman" w:cs="Times New Roman"/>
          <w:b/>
          <w:bCs/>
          <w:lang w:eastAsia="de-DE"/>
        </w:rPr>
        <w:t>ἡ Ἄρτεμις</w:t>
      </w:r>
      <w:r w:rsidRPr="00AB68AD">
        <w:rPr>
          <w:rFonts w:eastAsia="Times New Roman" w:cs="Times New Roman"/>
          <w:lang w:eastAsia="de-DE"/>
        </w:rPr>
        <w:t xml:space="preserve"> (Nominativ Singular mit Artikel, "die Artemis"), näher bestimmt durch den Genitiv </w:t>
      </w:r>
      <w:r w:rsidRPr="00AB68AD">
        <w:rPr>
          <w:rFonts w:eastAsia="Times New Roman" w:cs="Times New Roman"/>
          <w:b/>
          <w:bCs/>
          <w:lang w:eastAsia="de-DE"/>
        </w:rPr>
        <w:t>Ἐφεσίων</w:t>
      </w:r>
      <w:r w:rsidRPr="00AB68AD">
        <w:rPr>
          <w:rFonts w:eastAsia="Times New Roman" w:cs="Times New Roman"/>
          <w:lang w:eastAsia="de-DE"/>
        </w:rPr>
        <w:t xml:space="preserve"> ("der Epheser"). Das Verb "ist" ist impliziert.</w:t>
      </w:r>
    </w:p>
    <w:p w14:paraId="13194CA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zwei partizipialen Nebensätzen (</w:t>
      </w:r>
      <w:r w:rsidRPr="00AB68AD">
        <w:rPr>
          <w:rFonts w:eastAsia="Times New Roman" w:cs="Times New Roman"/>
          <w:b/>
          <w:bCs/>
          <w:lang w:eastAsia="de-DE"/>
        </w:rPr>
        <w:t>Ἀκούσαντες</w:t>
      </w:r>
      <w:r w:rsidRPr="00AB68AD">
        <w:rPr>
          <w:rFonts w:eastAsia="Times New Roman" w:cs="Times New Roman"/>
          <w:lang w:eastAsia="de-DE"/>
        </w:rPr>
        <w:t xml:space="preserve"> und </w:t>
      </w:r>
      <w:r w:rsidRPr="00AB68AD">
        <w:rPr>
          <w:rFonts w:eastAsia="Times New Roman" w:cs="Times New Roman"/>
          <w:b/>
          <w:bCs/>
          <w:lang w:eastAsia="de-DE"/>
        </w:rPr>
        <w:t>γενόμενοι πλήρεις θυμοῦ</w:t>
      </w:r>
      <w:r w:rsidRPr="00AB68AD">
        <w:rPr>
          <w:rFonts w:eastAsia="Times New Roman" w:cs="Times New Roman"/>
          <w:lang w:eastAsia="de-DE"/>
        </w:rPr>
        <w:t xml:space="preserve">), die die Umstände beschreiben, gefolgt vom Hauptsatz mit dem Verb </w:t>
      </w:r>
      <w:r w:rsidRPr="00AB68AD">
        <w:rPr>
          <w:rFonts w:eastAsia="Times New Roman" w:cs="Times New Roman"/>
          <w:b/>
          <w:bCs/>
          <w:lang w:eastAsia="de-DE"/>
        </w:rPr>
        <w:t>ἔκραζον</w:t>
      </w:r>
      <w:r w:rsidRPr="00AB68AD">
        <w:rPr>
          <w:rFonts w:eastAsia="Times New Roman" w:cs="Times New Roman"/>
          <w:lang w:eastAsia="de-DE"/>
        </w:rPr>
        <w:t xml:space="preserve"> und einem partizipialen Nebensatz (</w:t>
      </w:r>
      <w:r w:rsidRPr="00AB68AD">
        <w:rPr>
          <w:rFonts w:eastAsia="Times New Roman" w:cs="Times New Roman"/>
          <w:b/>
          <w:bCs/>
          <w:lang w:eastAsia="de-DE"/>
        </w:rPr>
        <w:t>λέγοντες</w:t>
      </w:r>
      <w:r w:rsidRPr="00AB68AD">
        <w:rPr>
          <w:rFonts w:eastAsia="Times New Roman" w:cs="Times New Roman"/>
          <w:lang w:eastAsia="de-DE"/>
        </w:rPr>
        <w:t>), der die direkte Rede einleitet.</w:t>
      </w:r>
    </w:p>
    <w:p w14:paraId="4C9D41F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emotionale Reaktion der Menge - sie werden "voll Zorn" (</w:t>
      </w:r>
      <w:r w:rsidRPr="00AB68AD">
        <w:rPr>
          <w:rFonts w:eastAsia="Times New Roman" w:cs="Times New Roman"/>
          <w:b/>
          <w:bCs/>
          <w:lang w:eastAsia="de-DE"/>
        </w:rPr>
        <w:t>πλήρεις θυμοῦ</w:t>
      </w:r>
      <w:r w:rsidRPr="00AB68AD">
        <w:rPr>
          <w:rFonts w:eastAsia="Times New Roman" w:cs="Times New Roman"/>
          <w:lang w:eastAsia="de-DE"/>
        </w:rPr>
        <w:t xml:space="preserve">) - zeigt, wie erfolgreich Demetrius' Rede war, die wirtschaftliche, religiöse und kulturelle Ängste miteinander verband. Der von ihnen wiederholte Slogan "Groß ist die Artemis der Epheser!" war wahrscheinlich ein bekannter Ausruf im Artemis-Kult und diente nun als Sammelpunkt für den Aufruhr. Die Verwendung des Imperfekts </w:t>
      </w:r>
      <w:r w:rsidRPr="00AB68AD">
        <w:rPr>
          <w:rFonts w:eastAsia="Times New Roman" w:cs="Times New Roman"/>
          <w:b/>
          <w:bCs/>
          <w:lang w:eastAsia="de-DE"/>
        </w:rPr>
        <w:t>ἔκραζον</w:t>
      </w:r>
      <w:r w:rsidRPr="00AB68AD">
        <w:rPr>
          <w:rFonts w:eastAsia="Times New Roman" w:cs="Times New Roman"/>
          <w:lang w:eastAsia="de-DE"/>
        </w:rPr>
        <w:t xml:space="preserve"> betont die fortdauernde Natur ihres Geschreis, das sich zu einem Tumult entwickelte. Die Bezeichnung "Artemis der </w:t>
      </w:r>
      <w:r w:rsidRPr="00AB68AD">
        <w:rPr>
          <w:rFonts w:eastAsia="Times New Roman" w:cs="Times New Roman"/>
          <w:lang w:eastAsia="de-DE"/>
        </w:rPr>
        <w:lastRenderedPageBreak/>
        <w:t>Epheser" betont die lokale Identifikation mit der Göttin und erklärt, warum dies zu einer Frage des Stadtpatriotismus wurde.</w:t>
      </w:r>
    </w:p>
    <w:p w14:paraId="7E2F7AC3"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19,29</w:t>
      </w:r>
    </w:p>
    <w:p w14:paraId="7E858FF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Καὶ ἐπλήσθη ἡ πόλις ὅλη τῆς συγχύσεως· ὥρμησάν τε ὁμοθυμαδὸν εἰς τὸ θέατρον, συναρπάσαντες Γάϊον καὶ Ἀρίσταρχον Μακεδόνας, συνεκδήμους Παύλου.</w:t>
      </w:r>
    </w:p>
    <w:p w14:paraId="64F1AE3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Und es wurde erfüllt die ganze Stadt von dem Tumult. Sodann stürmten sie einmütig in das Theater, die Mazedonier Gaius und Aristarchus, Reisebegleiter von Paulus, mit weggerissen.</w:t>
      </w:r>
    </w:p>
    <w:p w14:paraId="26B5043E"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72DF5E3F">
          <v:rect id="_x0000_i1714" style="width:0;height:1.5pt" o:hralign="center" o:hrstd="t" o:hr="t" fillcolor="#a0a0a0" stroked="f"/>
        </w:pict>
      </w:r>
    </w:p>
    <w:p w14:paraId="0A1AC458" w14:textId="5537F9D5" w:rsidR="00AB68AD" w:rsidRPr="00AB68AD" w:rsidRDefault="00AB68AD" w:rsidP="00AB68AD">
      <w:pPr>
        <w:pStyle w:val="whitespace-pre-wrap"/>
      </w:pPr>
      <w:r w:rsidRPr="00AB68AD">
        <w:rPr>
          <w:b/>
          <w:bCs/>
        </w:rPr>
        <w:t>Kommentar</w:t>
      </w:r>
      <w:r w:rsidRPr="00AB68AD">
        <w:t xml:space="preserve">: Der Vers beginnt mit der Konjunktion </w:t>
      </w:r>
      <w:r w:rsidRPr="00AB68AD">
        <w:rPr>
          <w:b/>
          <w:bCs/>
        </w:rPr>
        <w:t>Καὶ</w:t>
      </w:r>
      <w:r w:rsidRPr="00AB68AD">
        <w:t xml:space="preserve"> ("Und"), die die narrative Kontinuität anzeigt. Das Verb </w:t>
      </w:r>
      <w:r w:rsidRPr="00AB68AD">
        <w:rPr>
          <w:b/>
          <w:bCs/>
        </w:rPr>
        <w:t>ἐπλήσθη</w:t>
      </w:r>
      <w:r w:rsidRPr="00AB68AD">
        <w:t xml:space="preserve"> (3. Person Singular Aorist Indikativ Passiv von πίμπλημι, "es wurde erfüllt") hat das Subjekt </w:t>
      </w:r>
      <w:r w:rsidRPr="00AB68AD">
        <w:rPr>
          <w:b/>
          <w:bCs/>
        </w:rPr>
        <w:t>ἡ πόλις ὅλη</w:t>
      </w:r>
      <w:r w:rsidRPr="00AB68AD">
        <w:t xml:space="preserve"> (Nominativ Singular mit Artikel und Adjektiv, "die ganze Stadt"). Der Genitiv </w:t>
      </w:r>
      <w:r w:rsidRPr="00AB68AD">
        <w:rPr>
          <w:b/>
          <w:bCs/>
        </w:rPr>
        <w:t>τῆς συγχύσεως</w:t>
      </w:r>
      <w:r w:rsidRPr="00AB68AD">
        <w:t xml:space="preserve"> ("der Verwirrung", "des Tumults") gibt an, womit die Stadt erfüllt wurde.</w:t>
      </w:r>
    </w:p>
    <w:p w14:paraId="3FEB14E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dem Semikolon folgt ein zweiter Hauptsatz mit dem Verb </w:t>
      </w:r>
      <w:r w:rsidRPr="00AB68AD">
        <w:rPr>
          <w:rFonts w:eastAsia="Times New Roman" w:cs="Times New Roman"/>
          <w:b/>
          <w:bCs/>
          <w:lang w:eastAsia="de-DE"/>
        </w:rPr>
        <w:t>ὥρμησάν</w:t>
      </w:r>
      <w:r w:rsidRPr="00AB68AD">
        <w:rPr>
          <w:rFonts w:eastAsia="Times New Roman" w:cs="Times New Roman"/>
          <w:lang w:eastAsia="de-DE"/>
        </w:rPr>
        <w:t xml:space="preserve"> (3. Person Plural Aorist Indikativ Aktiv von ὁρμάω, "sie stürmten"). Die Partikel </w:t>
      </w:r>
      <w:r w:rsidRPr="00AB68AD">
        <w:rPr>
          <w:rFonts w:eastAsia="Times New Roman" w:cs="Times New Roman"/>
          <w:b/>
          <w:bCs/>
          <w:lang w:eastAsia="de-DE"/>
        </w:rPr>
        <w:t>τε</w:t>
      </w:r>
      <w:r w:rsidRPr="00AB68AD">
        <w:rPr>
          <w:rFonts w:eastAsia="Times New Roman" w:cs="Times New Roman"/>
          <w:lang w:eastAsia="de-DE"/>
        </w:rPr>
        <w:t xml:space="preserve"> ("und", "sodann") verbindet diesen Satz mit dem vorherigen. Das Adverb </w:t>
      </w:r>
      <w:r w:rsidRPr="00AB68AD">
        <w:rPr>
          <w:rFonts w:eastAsia="Times New Roman" w:cs="Times New Roman"/>
          <w:b/>
          <w:bCs/>
          <w:lang w:eastAsia="de-DE"/>
        </w:rPr>
        <w:t>ὁμοθυμαδὸν</w:t>
      </w:r>
      <w:r w:rsidRPr="00AB68AD">
        <w:rPr>
          <w:rFonts w:eastAsia="Times New Roman" w:cs="Times New Roman"/>
          <w:lang w:eastAsia="de-DE"/>
        </w:rPr>
        <w:t xml:space="preserve"> ("einmütig", "gemeinsam") beschreibt die Art ihres Stürmens. Die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τὸ θέατρον</w:t>
      </w:r>
      <w:r w:rsidRPr="00AB68AD">
        <w:rPr>
          <w:rFonts w:eastAsia="Times New Roman" w:cs="Times New Roman"/>
          <w:lang w:eastAsia="de-DE"/>
        </w:rPr>
        <w:t xml:space="preserve"> ("in das Theater") gibt das Ziel ihrer Bewegung an.</w:t>
      </w:r>
    </w:p>
    <w:p w14:paraId="388D867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συναρπάσαντες</w:t>
      </w:r>
      <w:r w:rsidRPr="00AB68AD">
        <w:rPr>
          <w:rFonts w:eastAsia="Times New Roman" w:cs="Times New Roman"/>
          <w:lang w:eastAsia="de-DE"/>
        </w:rPr>
        <w:t xml:space="preserve"> (Aorist Aktiv Nominativ Plural Maskulinum von συναρπάζω, "mitgerissen habend") beschreibt eine begleitende Handlung. Die direkten Objekte sind </w:t>
      </w:r>
      <w:r w:rsidRPr="00AB68AD">
        <w:rPr>
          <w:rFonts w:eastAsia="Times New Roman" w:cs="Times New Roman"/>
          <w:b/>
          <w:bCs/>
          <w:lang w:eastAsia="de-DE"/>
        </w:rPr>
        <w:t>Γάϊον καὶ Ἀρίσταρχον</w:t>
      </w:r>
      <w:r w:rsidRPr="00AB68AD">
        <w:rPr>
          <w:rFonts w:eastAsia="Times New Roman" w:cs="Times New Roman"/>
          <w:lang w:eastAsia="de-DE"/>
        </w:rPr>
        <w:t xml:space="preserve"> (beide im Akkusativ Singular, verbunden durch </w:t>
      </w:r>
      <w:r w:rsidRPr="00AB68AD">
        <w:rPr>
          <w:rFonts w:eastAsia="Times New Roman" w:cs="Times New Roman"/>
          <w:b/>
          <w:bCs/>
          <w:lang w:eastAsia="de-DE"/>
        </w:rPr>
        <w:t>καὶ</w:t>
      </w:r>
      <w:r w:rsidRPr="00AB68AD">
        <w:rPr>
          <w:rFonts w:eastAsia="Times New Roman" w:cs="Times New Roman"/>
          <w:lang w:eastAsia="de-DE"/>
        </w:rPr>
        <w:t xml:space="preserve">, "Gaius und Aristarchus"). Die Apposition </w:t>
      </w:r>
      <w:r w:rsidRPr="00AB68AD">
        <w:rPr>
          <w:rFonts w:eastAsia="Times New Roman" w:cs="Times New Roman"/>
          <w:b/>
          <w:bCs/>
          <w:lang w:eastAsia="de-DE"/>
        </w:rPr>
        <w:t>Μακεδόνας</w:t>
      </w:r>
      <w:r w:rsidRPr="00AB68AD">
        <w:rPr>
          <w:rFonts w:eastAsia="Times New Roman" w:cs="Times New Roman"/>
          <w:lang w:eastAsia="de-DE"/>
        </w:rPr>
        <w:t xml:space="preserve"> (Akkusativ Plural, "Mazedonier") und </w:t>
      </w:r>
      <w:r w:rsidRPr="00AB68AD">
        <w:rPr>
          <w:rFonts w:eastAsia="Times New Roman" w:cs="Times New Roman"/>
          <w:b/>
          <w:bCs/>
          <w:lang w:eastAsia="de-DE"/>
        </w:rPr>
        <w:t>συνεκδήμους Παύλου</w:t>
      </w:r>
      <w:r w:rsidRPr="00AB68AD">
        <w:rPr>
          <w:rFonts w:eastAsia="Times New Roman" w:cs="Times New Roman"/>
          <w:lang w:eastAsia="de-DE"/>
        </w:rPr>
        <w:t xml:space="preserve"> (Akkusativ Plural mit Genitiv, "Reisebegleiter des Paulus") beschreibt diese Personen näher.</w:t>
      </w:r>
    </w:p>
    <w:p w14:paraId="286D0F1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zwei Hauptsätzen, getrennt durch ein Semikolon, wobei der zweite einen partizipialen Nebensatz (</w:t>
      </w:r>
      <w:r w:rsidRPr="00AB68AD">
        <w:rPr>
          <w:rFonts w:eastAsia="Times New Roman" w:cs="Times New Roman"/>
          <w:b/>
          <w:bCs/>
          <w:lang w:eastAsia="de-DE"/>
        </w:rPr>
        <w:t>συναρπάσαντες</w:t>
      </w:r>
      <w:r w:rsidRPr="00AB68AD">
        <w:rPr>
          <w:rFonts w:eastAsia="Times New Roman" w:cs="Times New Roman"/>
          <w:lang w:eastAsia="de-DE"/>
        </w:rPr>
        <w:t>) enthält.</w:t>
      </w:r>
    </w:p>
    <w:p w14:paraId="7AE919E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Der Aufruhr, der in einem Handwerksbetrieb begann, breitet sich auf die gesamte Stadt aus, was die tiefe Verbindung zwischen dem Artemis-Kult und der lokalen Identität zeigt. Das Theater, das Ziel des Aufruhrs, war ein öffentlicher Versammlungsort, der bis zu 25.000 Menschen fassen konnte und oft für Volksversammlungen genutzt wurde. Die Erwähnung von Gaius und Aristarchus, Paulus' mazedonischen Gefährten, zeigt, dass die Menge die Mitarbeiter des Paulus identifizieren konnte und sie als Stellvertreter für den (abwesenden) Paulus ergriff. Aristarchus wird auch in Apostelgeschichte 20,4; 27,2 und Kolosser 4,10 erwähnt, was darauf hindeutet, dass er später zum engen Kreis um Paulus gehörte.</w:t>
      </w:r>
    </w:p>
    <w:p w14:paraId="5B94B63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19,30</w:t>
      </w:r>
    </w:p>
    <w:p w14:paraId="731F7EC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Τοῦ δὲ Παύλου βουλομένου εἰσελθεῖν εἰς τὸν δῆμον, οὐκ εἴων αὐτὸν οἱ μαθηταί.</w:t>
      </w:r>
    </w:p>
    <w:p w14:paraId="1A504D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Deutsch</w:t>
      </w:r>
      <w:r w:rsidRPr="00AB68AD">
        <w:rPr>
          <w:rFonts w:eastAsia="Times New Roman" w:cs="Times New Roman"/>
          <w:lang w:eastAsia="de-DE"/>
        </w:rPr>
        <w:t>: Als nun Paulus in die Volksversammlung hineingehen will, waren ihn die Schüler nicht lassend.</w:t>
      </w:r>
    </w:p>
    <w:p w14:paraId="15A6BA44"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A75C822">
          <v:rect id="_x0000_i1715" style="width:0;height:1.5pt" o:hralign="center" o:hrstd="t" o:hr="t" fillcolor="#a0a0a0" stroked="f"/>
        </w:pict>
      </w:r>
    </w:p>
    <w:p w14:paraId="38447E3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einem genitivus absolutus, bestehend aus dem Genitivobjekt </w:t>
      </w:r>
      <w:r w:rsidRPr="00AB68AD">
        <w:rPr>
          <w:rFonts w:eastAsia="Times New Roman" w:cs="Times New Roman"/>
          <w:b/>
          <w:bCs/>
          <w:lang w:eastAsia="de-DE"/>
        </w:rPr>
        <w:t>Τοῦ Παύλου</w:t>
      </w:r>
      <w:r w:rsidRPr="00AB68AD">
        <w:rPr>
          <w:rFonts w:eastAsia="Times New Roman" w:cs="Times New Roman"/>
          <w:lang w:eastAsia="de-DE"/>
        </w:rPr>
        <w:t xml:space="preserve"> ("Paulus") und dem Partizip </w:t>
      </w:r>
      <w:r w:rsidRPr="00AB68AD">
        <w:rPr>
          <w:rFonts w:eastAsia="Times New Roman" w:cs="Times New Roman"/>
          <w:b/>
          <w:bCs/>
          <w:lang w:eastAsia="de-DE"/>
        </w:rPr>
        <w:t>βουλομένου</w:t>
      </w:r>
      <w:r w:rsidRPr="00AB68AD">
        <w:rPr>
          <w:rFonts w:eastAsia="Times New Roman" w:cs="Times New Roman"/>
          <w:lang w:eastAsia="de-DE"/>
        </w:rPr>
        <w:t xml:space="preserve"> (Präsens Medium/Passiv Genitiv Singular Maskulinum von βούλομαι, "wollend").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einer neuen Szene mit Paulus. Der Infinitiv </w:t>
      </w:r>
      <w:r w:rsidRPr="00AB68AD">
        <w:rPr>
          <w:rFonts w:eastAsia="Times New Roman" w:cs="Times New Roman"/>
          <w:b/>
          <w:bCs/>
          <w:lang w:eastAsia="de-DE"/>
        </w:rPr>
        <w:t>εἰσελθεῖν</w:t>
      </w:r>
      <w:r w:rsidRPr="00AB68AD">
        <w:rPr>
          <w:rFonts w:eastAsia="Times New Roman" w:cs="Times New Roman"/>
          <w:lang w:eastAsia="de-DE"/>
        </w:rPr>
        <w:t xml:space="preserve"> (Aorist Aktiv von εἰσέρχομαι, "hineingehen")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τὸν δῆμον</w:t>
      </w:r>
      <w:r w:rsidRPr="00AB68AD">
        <w:rPr>
          <w:rFonts w:eastAsia="Times New Roman" w:cs="Times New Roman"/>
          <w:lang w:eastAsia="de-DE"/>
        </w:rPr>
        <w:t xml:space="preserve"> ("die Volksversammlung") beschreibt Paulus' beabsichtigte Handlung.</w:t>
      </w:r>
    </w:p>
    <w:p w14:paraId="36AA268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εἴων</w:t>
      </w:r>
      <w:r w:rsidRPr="00AB68AD">
        <w:rPr>
          <w:rFonts w:eastAsia="Times New Roman" w:cs="Times New Roman"/>
          <w:lang w:eastAsia="de-DE"/>
        </w:rPr>
        <w:t xml:space="preserve"> (3. Person Plural Imperfekt Indikativ Aktiv von ἐάω, "sie ließen") ist negiert durch </w:t>
      </w:r>
      <w:r w:rsidRPr="00AB68AD">
        <w:rPr>
          <w:rFonts w:eastAsia="Times New Roman" w:cs="Times New Roman"/>
          <w:b/>
          <w:bCs/>
          <w:lang w:eastAsia="de-DE"/>
        </w:rPr>
        <w:t>οὐκ</w:t>
      </w:r>
      <w:r w:rsidRPr="00AB68AD">
        <w:rPr>
          <w:rFonts w:eastAsia="Times New Roman" w:cs="Times New Roman"/>
          <w:lang w:eastAsia="de-DE"/>
        </w:rPr>
        <w:t xml:space="preserve"> ("nicht"). Das direkte Objekt ist </w:t>
      </w:r>
      <w:r w:rsidRPr="00AB68AD">
        <w:rPr>
          <w:rFonts w:eastAsia="Times New Roman" w:cs="Times New Roman"/>
          <w:b/>
          <w:bCs/>
          <w:lang w:eastAsia="de-DE"/>
        </w:rPr>
        <w:t>αὐτὸν</w:t>
      </w:r>
      <w:r w:rsidRPr="00AB68AD">
        <w:rPr>
          <w:rFonts w:eastAsia="Times New Roman" w:cs="Times New Roman"/>
          <w:lang w:eastAsia="de-DE"/>
        </w:rPr>
        <w:t xml:space="preserve"> (Akkusativ Singular des Personalpronomens, "ihn"), und das Subjekt ist </w:t>
      </w:r>
      <w:r w:rsidRPr="00AB68AD">
        <w:rPr>
          <w:rFonts w:eastAsia="Times New Roman" w:cs="Times New Roman"/>
          <w:b/>
          <w:bCs/>
          <w:lang w:eastAsia="de-DE"/>
        </w:rPr>
        <w:t>οἱ μαθηταί</w:t>
      </w:r>
      <w:r w:rsidRPr="00AB68AD">
        <w:rPr>
          <w:rFonts w:eastAsia="Times New Roman" w:cs="Times New Roman"/>
          <w:lang w:eastAsia="de-DE"/>
        </w:rPr>
        <w:t xml:space="preserve"> (Nominativ Plural mit Artikel, "die Jünger").</w:t>
      </w:r>
    </w:p>
    <w:p w14:paraId="38958F4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genitivus absolutus (</w:t>
      </w:r>
      <w:r w:rsidRPr="00AB68AD">
        <w:rPr>
          <w:rFonts w:eastAsia="Times New Roman" w:cs="Times New Roman"/>
          <w:b/>
          <w:bCs/>
          <w:lang w:eastAsia="de-DE"/>
        </w:rPr>
        <w:t>Τοῦ δὲ Παύλου βουλομένου εἰσελθεῖν...</w:t>
      </w:r>
      <w:r w:rsidRPr="00AB68AD">
        <w:rPr>
          <w:rFonts w:eastAsia="Times New Roman" w:cs="Times New Roman"/>
          <w:lang w:eastAsia="de-DE"/>
        </w:rPr>
        <w:t xml:space="preserve">), der die Umstände beschreibt, gefolgt vom Hauptsatz mit dem negierten Verb </w:t>
      </w:r>
      <w:r w:rsidRPr="00AB68AD">
        <w:rPr>
          <w:rFonts w:eastAsia="Times New Roman" w:cs="Times New Roman"/>
          <w:b/>
          <w:bCs/>
          <w:lang w:eastAsia="de-DE"/>
        </w:rPr>
        <w:t>οὐκ εἴων</w:t>
      </w:r>
      <w:r w:rsidRPr="00AB68AD">
        <w:rPr>
          <w:rFonts w:eastAsia="Times New Roman" w:cs="Times New Roman"/>
          <w:lang w:eastAsia="de-DE"/>
        </w:rPr>
        <w:t>.</w:t>
      </w:r>
    </w:p>
    <w:p w14:paraId="5CA7003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zeigt Paulus' Mut – er will sich der feindlichen Menge stellen, vermutlich um für seine Gefährten und den christlichen Glauben einzutreten oder die Situation zu beruhigen. Die Jünger (christliche Gemeindemitglieder in Ephesus) halten ihn jedoch davon ab, wohl aus Sorge um seine Sicherheit. Die Verwendung des Imperfekts </w:t>
      </w:r>
      <w:r w:rsidRPr="00AB68AD">
        <w:rPr>
          <w:rFonts w:eastAsia="Times New Roman" w:cs="Times New Roman"/>
          <w:b/>
          <w:bCs/>
          <w:lang w:eastAsia="de-DE"/>
        </w:rPr>
        <w:t>εἴων</w:t>
      </w:r>
      <w:r w:rsidRPr="00AB68AD">
        <w:rPr>
          <w:rFonts w:eastAsia="Times New Roman" w:cs="Times New Roman"/>
          <w:lang w:eastAsia="de-DE"/>
        </w:rPr>
        <w:t xml:space="preserve"> deutet auf wiederholte oder anhaltende Versuche hin, Paulus zurückzuhalten. Der Begriff </w:t>
      </w:r>
      <w:r w:rsidRPr="00AB68AD">
        <w:rPr>
          <w:rFonts w:eastAsia="Times New Roman" w:cs="Times New Roman"/>
          <w:b/>
          <w:bCs/>
          <w:lang w:eastAsia="de-DE"/>
        </w:rPr>
        <w:t>δῆμος</w:t>
      </w:r>
      <w:r w:rsidRPr="00AB68AD">
        <w:rPr>
          <w:rFonts w:eastAsia="Times New Roman" w:cs="Times New Roman"/>
          <w:lang w:eastAsia="de-DE"/>
        </w:rPr>
        <w:t xml:space="preserve"> ("Volksversammlung") hat einen politischen Klang und könnte sich auf die spontane Versammlung im Theater beziehen oder andeuten, dass der Aufruhr zu einer Art inoffizieller Bürgerversammlung geworden war.</w:t>
      </w:r>
    </w:p>
    <w:p w14:paraId="0DBF50B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19,31</w:t>
      </w:r>
    </w:p>
    <w:p w14:paraId="7F891C9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Τινὲς δὲ καὶ τῶν Ἀσιαρχῶν, ὄντες αὐτῷ φίλοι, πέμψαντες πρὸς αὐτόν, παρεκάλουν μὴ δοῦναι ἑαυτὸν εἰς τὸ θέατρον.</w:t>
      </w:r>
    </w:p>
    <w:p w14:paraId="4A1A434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Einige nun auch der ihm wohlgesinnt seienden Asiarchen, zu ihm geschickt, waren ihn ermunternd, sich selbst nicht ins Theater zu begeben.</w:t>
      </w:r>
    </w:p>
    <w:p w14:paraId="6C9357F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38B8284">
          <v:rect id="_x0000_i1716" style="width:0;height:1.5pt" o:hralign="center" o:hrstd="t" o:hr="t" fillcolor="#a0a0a0" stroked="f"/>
        </w:pict>
      </w:r>
    </w:p>
    <w:p w14:paraId="6BA1F3B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Subjekt </w:t>
      </w:r>
      <w:r w:rsidRPr="00AB68AD">
        <w:rPr>
          <w:rFonts w:eastAsia="Times New Roman" w:cs="Times New Roman"/>
          <w:b/>
          <w:bCs/>
          <w:lang w:eastAsia="de-DE"/>
        </w:rPr>
        <w:t>Τινὲς</w:t>
      </w:r>
      <w:r w:rsidRPr="00AB68AD">
        <w:rPr>
          <w:rFonts w:eastAsia="Times New Roman" w:cs="Times New Roman"/>
          <w:lang w:eastAsia="de-DE"/>
        </w:rPr>
        <w:t xml:space="preserve"> (Nominativ Plural von τις, "einige"). Die Partikel </w:t>
      </w:r>
      <w:r w:rsidRPr="00AB68AD">
        <w:rPr>
          <w:rFonts w:eastAsia="Times New Roman" w:cs="Times New Roman"/>
          <w:b/>
          <w:bCs/>
          <w:lang w:eastAsia="de-DE"/>
        </w:rPr>
        <w:t>δὲ</w:t>
      </w:r>
      <w:r w:rsidRPr="00AB68AD">
        <w:rPr>
          <w:rFonts w:eastAsia="Times New Roman" w:cs="Times New Roman"/>
          <w:lang w:eastAsia="de-DE"/>
        </w:rPr>
        <w:t xml:space="preserve"> ("aber", "nun") zeigt die Fortsetzung der Erzählung an, und </w:t>
      </w:r>
      <w:r w:rsidRPr="00AB68AD">
        <w:rPr>
          <w:rFonts w:eastAsia="Times New Roman" w:cs="Times New Roman"/>
          <w:b/>
          <w:bCs/>
          <w:lang w:eastAsia="de-DE"/>
        </w:rPr>
        <w:t>καὶ</w:t>
      </w:r>
      <w:r w:rsidRPr="00AB68AD">
        <w:rPr>
          <w:rFonts w:eastAsia="Times New Roman" w:cs="Times New Roman"/>
          <w:lang w:eastAsia="de-DE"/>
        </w:rPr>
        <w:t xml:space="preserve"> ("auch") deutet an, dass neben den Jüngern auch andere Paulus' Sicherheit im Blick hatten. Der partitive Genitiv </w:t>
      </w:r>
      <w:r w:rsidRPr="00AB68AD">
        <w:rPr>
          <w:rFonts w:eastAsia="Times New Roman" w:cs="Times New Roman"/>
          <w:b/>
          <w:bCs/>
          <w:lang w:eastAsia="de-DE"/>
        </w:rPr>
        <w:t>τῶν Ἀσιαρχῶν</w:t>
      </w:r>
      <w:r w:rsidRPr="00AB68AD">
        <w:rPr>
          <w:rFonts w:eastAsia="Times New Roman" w:cs="Times New Roman"/>
          <w:lang w:eastAsia="de-DE"/>
        </w:rPr>
        <w:t xml:space="preserve"> ("der Asiarchen") spezifiziert, welche "einige" gemeint sind. Das Partizip </w:t>
      </w:r>
      <w:r w:rsidRPr="00AB68AD">
        <w:rPr>
          <w:rFonts w:eastAsia="Times New Roman" w:cs="Times New Roman"/>
          <w:b/>
          <w:bCs/>
          <w:lang w:eastAsia="de-DE"/>
        </w:rPr>
        <w:t>ὄντες</w:t>
      </w:r>
      <w:r w:rsidRPr="00AB68AD">
        <w:rPr>
          <w:rFonts w:eastAsia="Times New Roman" w:cs="Times New Roman"/>
          <w:lang w:eastAsia="de-DE"/>
        </w:rPr>
        <w:t xml:space="preserve"> (Präsens Aktiv Nominativ Plural Maskulinum von εἰμί, "seiend") mit dem Dativ </w:t>
      </w:r>
      <w:r w:rsidRPr="00AB68AD">
        <w:rPr>
          <w:rFonts w:eastAsia="Times New Roman" w:cs="Times New Roman"/>
          <w:b/>
          <w:bCs/>
          <w:lang w:eastAsia="de-DE"/>
        </w:rPr>
        <w:t>αὐτῷ</w:t>
      </w:r>
      <w:r w:rsidRPr="00AB68AD">
        <w:rPr>
          <w:rFonts w:eastAsia="Times New Roman" w:cs="Times New Roman"/>
          <w:lang w:eastAsia="de-DE"/>
        </w:rPr>
        <w:t xml:space="preserve"> ("ihm") und dem Prädikatsnomen </w:t>
      </w:r>
      <w:r w:rsidRPr="00AB68AD">
        <w:rPr>
          <w:rFonts w:eastAsia="Times New Roman" w:cs="Times New Roman"/>
          <w:b/>
          <w:bCs/>
          <w:lang w:eastAsia="de-DE"/>
        </w:rPr>
        <w:t>φίλοι</w:t>
      </w:r>
      <w:r w:rsidRPr="00AB68AD">
        <w:rPr>
          <w:rFonts w:eastAsia="Times New Roman" w:cs="Times New Roman"/>
          <w:lang w:eastAsia="de-DE"/>
        </w:rPr>
        <w:t xml:space="preserve"> (Nominativ Plural, "Freunde") beschreibt die Beziehung dieser Asiarchen zu Paulus.</w:t>
      </w:r>
    </w:p>
    <w:p w14:paraId="3F0FD02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πέμψαντες</w:t>
      </w:r>
      <w:r w:rsidRPr="00AB68AD">
        <w:rPr>
          <w:rFonts w:eastAsia="Times New Roman" w:cs="Times New Roman"/>
          <w:lang w:eastAsia="de-DE"/>
        </w:rPr>
        <w:t xml:space="preserve"> (Aorist Aktiv Nominativ Plural Maskulinum von πέμπω, "geschickt habend") mit der Präposition </w:t>
      </w:r>
      <w:r w:rsidRPr="00AB68AD">
        <w:rPr>
          <w:rFonts w:eastAsia="Times New Roman" w:cs="Times New Roman"/>
          <w:b/>
          <w:bCs/>
          <w:lang w:eastAsia="de-DE"/>
        </w:rPr>
        <w:t>πρὸς</w:t>
      </w:r>
      <w:r w:rsidRPr="00AB68AD">
        <w:rPr>
          <w:rFonts w:eastAsia="Times New Roman" w:cs="Times New Roman"/>
          <w:lang w:eastAsia="de-DE"/>
        </w:rPr>
        <w:t xml:space="preserve"> und dem Akkusativ </w:t>
      </w:r>
      <w:r w:rsidRPr="00AB68AD">
        <w:rPr>
          <w:rFonts w:eastAsia="Times New Roman" w:cs="Times New Roman"/>
          <w:b/>
          <w:bCs/>
          <w:lang w:eastAsia="de-DE"/>
        </w:rPr>
        <w:t>αὐτόν</w:t>
      </w:r>
      <w:r w:rsidRPr="00AB68AD">
        <w:rPr>
          <w:rFonts w:eastAsia="Times New Roman" w:cs="Times New Roman"/>
          <w:lang w:eastAsia="de-DE"/>
        </w:rPr>
        <w:t xml:space="preserve"> ("zu ihm") beschreibt ihre </w:t>
      </w:r>
      <w:r w:rsidRPr="00AB68AD">
        <w:rPr>
          <w:rFonts w:eastAsia="Times New Roman" w:cs="Times New Roman"/>
          <w:lang w:eastAsia="de-DE"/>
        </w:rPr>
        <w:lastRenderedPageBreak/>
        <w:t xml:space="preserve">Handlung. Das Hauptverb </w:t>
      </w:r>
      <w:r w:rsidRPr="00AB68AD">
        <w:rPr>
          <w:rFonts w:eastAsia="Times New Roman" w:cs="Times New Roman"/>
          <w:b/>
          <w:bCs/>
          <w:lang w:eastAsia="de-DE"/>
        </w:rPr>
        <w:t>παρεκάλουν</w:t>
      </w:r>
      <w:r w:rsidRPr="00AB68AD">
        <w:rPr>
          <w:rFonts w:eastAsia="Times New Roman" w:cs="Times New Roman"/>
          <w:lang w:eastAsia="de-DE"/>
        </w:rPr>
        <w:t xml:space="preserve"> (3. Person Plural Imperfekt Indikativ Aktiv von παρακαλέω, "sie ermahnten", "sie baten eindringlich") beschreibt ihre fortlaufende Handlung.</w:t>
      </w:r>
    </w:p>
    <w:p w14:paraId="5CB1612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Inhalt ihrer Bitte wird durch den negierten Infinitiv </w:t>
      </w:r>
      <w:r w:rsidRPr="00AB68AD">
        <w:rPr>
          <w:rFonts w:eastAsia="Times New Roman" w:cs="Times New Roman"/>
          <w:b/>
          <w:bCs/>
          <w:lang w:eastAsia="de-DE"/>
        </w:rPr>
        <w:t>μὴ δοῦναι</w:t>
      </w:r>
      <w:r w:rsidRPr="00AB68AD">
        <w:rPr>
          <w:rFonts w:eastAsia="Times New Roman" w:cs="Times New Roman"/>
          <w:lang w:eastAsia="de-DE"/>
        </w:rPr>
        <w:t xml:space="preserve"> (Aorist Aktiv von δίδωμι mit der Negation μή, "nicht zu geben") mit dem direkten Objekt </w:t>
      </w:r>
      <w:r w:rsidRPr="00AB68AD">
        <w:rPr>
          <w:rFonts w:eastAsia="Times New Roman" w:cs="Times New Roman"/>
          <w:b/>
          <w:bCs/>
          <w:lang w:eastAsia="de-DE"/>
        </w:rPr>
        <w:t>ἑαυτὸν</w:t>
      </w:r>
      <w:r w:rsidRPr="00AB68AD">
        <w:rPr>
          <w:rFonts w:eastAsia="Times New Roman" w:cs="Times New Roman"/>
          <w:lang w:eastAsia="de-DE"/>
        </w:rPr>
        <w:t xml:space="preserve"> (Akkusativ Singular des Reflexivpronomens, "sich selbst") und der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τὸ θέατρον</w:t>
      </w:r>
      <w:r w:rsidRPr="00AB68AD">
        <w:rPr>
          <w:rFonts w:eastAsia="Times New Roman" w:cs="Times New Roman"/>
          <w:lang w:eastAsia="de-DE"/>
        </w:rPr>
        <w:t xml:space="preserve"> ("in das Theater") ausgedrückt.</w:t>
      </w:r>
    </w:p>
    <w:p w14:paraId="1BE9E29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zwei partizipialen Nebensätzen (</w:t>
      </w:r>
      <w:r w:rsidRPr="00AB68AD">
        <w:rPr>
          <w:rFonts w:eastAsia="Times New Roman" w:cs="Times New Roman"/>
          <w:b/>
          <w:bCs/>
          <w:lang w:eastAsia="de-DE"/>
        </w:rPr>
        <w:t>ὄντες</w:t>
      </w:r>
      <w:r w:rsidRPr="00AB68AD">
        <w:rPr>
          <w:rFonts w:eastAsia="Times New Roman" w:cs="Times New Roman"/>
          <w:lang w:eastAsia="de-DE"/>
        </w:rPr>
        <w:t xml:space="preserve"> und </w:t>
      </w:r>
      <w:r w:rsidRPr="00AB68AD">
        <w:rPr>
          <w:rFonts w:eastAsia="Times New Roman" w:cs="Times New Roman"/>
          <w:b/>
          <w:bCs/>
          <w:lang w:eastAsia="de-DE"/>
        </w:rPr>
        <w:t>πέμψαντες</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παρεκάλουν</w:t>
      </w:r>
      <w:r w:rsidRPr="00AB68AD">
        <w:rPr>
          <w:rFonts w:eastAsia="Times New Roman" w:cs="Times New Roman"/>
          <w:lang w:eastAsia="de-DE"/>
        </w:rPr>
        <w:t xml:space="preserve"> und einem Infinitiv (</w:t>
      </w:r>
      <w:r w:rsidRPr="00AB68AD">
        <w:rPr>
          <w:rFonts w:eastAsia="Times New Roman" w:cs="Times New Roman"/>
          <w:b/>
          <w:bCs/>
          <w:lang w:eastAsia="de-DE"/>
        </w:rPr>
        <w:t>μὴ δοῦναι</w:t>
      </w:r>
      <w:r w:rsidRPr="00AB68AD">
        <w:rPr>
          <w:rFonts w:eastAsia="Times New Roman" w:cs="Times New Roman"/>
          <w:lang w:eastAsia="de-DE"/>
        </w:rPr>
        <w:t>), der den Inhalt der Bitte angibt.</w:t>
      </w:r>
    </w:p>
    <w:p w14:paraId="76A6ECF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Erwähnung der "Asiarchen" (</w:t>
      </w:r>
      <w:r w:rsidRPr="00AB68AD">
        <w:rPr>
          <w:rFonts w:eastAsia="Times New Roman" w:cs="Times New Roman"/>
          <w:b/>
          <w:bCs/>
          <w:lang w:eastAsia="de-DE"/>
        </w:rPr>
        <w:t>Ἀσιαρχῶν</w:t>
      </w:r>
      <w:r w:rsidRPr="00AB68AD">
        <w:rPr>
          <w:rFonts w:eastAsia="Times New Roman" w:cs="Times New Roman"/>
          <w:lang w:eastAsia="de-DE"/>
        </w:rPr>
        <w:t xml:space="preserve">) ist bedeutsam; dies waren hochrangige Beamte oder Würdenträger in der Provinz Asia, die für religiöse Feste und den Kaiserkult verantwortlich waren. Dass einige von ihnen Paulus wohlgesonnen waren, deutet auf Verbindungen zu einflussreichen Personen hin und könnte erklären, warum Paulus trotz seines Erfolgs bei der Bekehrung von Anhängern des Artemis-Kults bisher unbehelligt geblieben war. Ihre Warnung zeigt, dass die Situation als gefährlich eingeschätzt wurde. Die Verwendung des Imperfekts </w:t>
      </w:r>
      <w:r w:rsidRPr="00AB68AD">
        <w:rPr>
          <w:rFonts w:eastAsia="Times New Roman" w:cs="Times New Roman"/>
          <w:b/>
          <w:bCs/>
          <w:lang w:eastAsia="de-DE"/>
        </w:rPr>
        <w:t>παρεκάλουν</w:t>
      </w:r>
      <w:r w:rsidRPr="00AB68AD">
        <w:rPr>
          <w:rFonts w:eastAsia="Times New Roman" w:cs="Times New Roman"/>
          <w:lang w:eastAsia="de-DE"/>
        </w:rPr>
        <w:t xml:space="preserve"> betont die Dringlichkeit und Wiederholung ihrer Bitten.</w:t>
      </w:r>
    </w:p>
    <w:p w14:paraId="69FE59FA"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19,32</w:t>
      </w:r>
    </w:p>
    <w:p w14:paraId="5DCEC6B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Ἄλλοι μὲν οὖν ἄλλο τι ἔκραζον· ἦν γὰρ ἡ ἐκκλησία συγκεχυμένη, καὶ οἱ πλείους οὐκ ᾔδεισαν τίνος ἕνεκεν συνεληλύθεισαν.</w:t>
      </w:r>
    </w:p>
    <w:p w14:paraId="60A9BD0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Die einen wie die anderen nun also waren irgendetwas schreiend. Es war nämlich die Versammlung in Verwirrung geraten, und die meisten wussten nicht, weswegen sie zusammengekommen waren.</w:t>
      </w:r>
    </w:p>
    <w:p w14:paraId="6AC5CD58"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3E44409">
          <v:rect id="_x0000_i1717" style="width:0;height:1.5pt" o:hralign="center" o:hrstd="t" o:hr="t" fillcolor="#a0a0a0" stroked="f"/>
        </w:pict>
      </w:r>
    </w:p>
    <w:p w14:paraId="4163A95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Ausdruck </w:t>
      </w:r>
      <w:r w:rsidRPr="00AB68AD">
        <w:rPr>
          <w:rFonts w:eastAsia="Times New Roman" w:cs="Times New Roman"/>
          <w:b/>
          <w:bCs/>
          <w:lang w:eastAsia="de-DE"/>
        </w:rPr>
        <w:t>Ἄλλοι μὲν... ἄλλο</w:t>
      </w:r>
      <w:r w:rsidRPr="00AB68AD">
        <w:rPr>
          <w:rFonts w:eastAsia="Times New Roman" w:cs="Times New Roman"/>
          <w:lang w:eastAsia="de-DE"/>
        </w:rPr>
        <w:t xml:space="preserve"> ("Die einen... anderes"), einer typisch griechischen Konstruktion, die eine Vielfalt oder einen Kontrast ausdrückt. Die Partikeln </w:t>
      </w:r>
      <w:r w:rsidRPr="00AB68AD">
        <w:rPr>
          <w:rFonts w:eastAsia="Times New Roman" w:cs="Times New Roman"/>
          <w:b/>
          <w:bCs/>
          <w:lang w:eastAsia="de-DE"/>
        </w:rPr>
        <w:t>μὲν οὖν</w:t>
      </w:r>
      <w:r w:rsidRPr="00AB68AD">
        <w:rPr>
          <w:rFonts w:eastAsia="Times New Roman" w:cs="Times New Roman"/>
          <w:lang w:eastAsia="de-DE"/>
        </w:rPr>
        <w:t xml:space="preserve"> ("nun also") verbinden diesen Satz mit dem vorhergehenden Geschehen. Das Pronomen </w:t>
      </w:r>
      <w:r w:rsidRPr="00AB68AD">
        <w:rPr>
          <w:rFonts w:eastAsia="Times New Roman" w:cs="Times New Roman"/>
          <w:b/>
          <w:bCs/>
          <w:lang w:eastAsia="de-DE"/>
        </w:rPr>
        <w:t>τι</w:t>
      </w:r>
      <w:r w:rsidRPr="00AB68AD">
        <w:rPr>
          <w:rFonts w:eastAsia="Times New Roman" w:cs="Times New Roman"/>
          <w:lang w:eastAsia="de-DE"/>
        </w:rPr>
        <w:t xml:space="preserve"> (Akkusativ Singular Neutrum von τις, "etwas", "irgendetwas") mit dem Hauptverb </w:t>
      </w:r>
      <w:r w:rsidRPr="00AB68AD">
        <w:rPr>
          <w:rFonts w:eastAsia="Times New Roman" w:cs="Times New Roman"/>
          <w:b/>
          <w:bCs/>
          <w:lang w:eastAsia="de-DE"/>
        </w:rPr>
        <w:t>ἔκραζον</w:t>
      </w:r>
      <w:r w:rsidRPr="00AB68AD">
        <w:rPr>
          <w:rFonts w:eastAsia="Times New Roman" w:cs="Times New Roman"/>
          <w:lang w:eastAsia="de-DE"/>
        </w:rPr>
        <w:t xml:space="preserve"> (3. Person Plural Imperfekt Indikativ Aktiv von κράζω, "sie schrien") beschreibt das chaotische Durcheinander der Rufe.</w:t>
      </w:r>
    </w:p>
    <w:p w14:paraId="27638E7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dem Semikolon folgt eine Erklärung, eingeleitet durch die kausale Partikel </w:t>
      </w:r>
      <w:r w:rsidRPr="00AB68AD">
        <w:rPr>
          <w:rFonts w:eastAsia="Times New Roman" w:cs="Times New Roman"/>
          <w:b/>
          <w:bCs/>
          <w:lang w:eastAsia="de-DE"/>
        </w:rPr>
        <w:t>γὰρ</w:t>
      </w:r>
      <w:r w:rsidRPr="00AB68AD">
        <w:rPr>
          <w:rFonts w:eastAsia="Times New Roman" w:cs="Times New Roman"/>
          <w:lang w:eastAsia="de-DE"/>
        </w:rPr>
        <w:t xml:space="preserve"> ("denn", "nämlich"). Das Verb </w:t>
      </w:r>
      <w:r w:rsidRPr="00AB68AD">
        <w:rPr>
          <w:rFonts w:eastAsia="Times New Roman" w:cs="Times New Roman"/>
          <w:b/>
          <w:bCs/>
          <w:lang w:eastAsia="de-DE"/>
        </w:rPr>
        <w:t>ἦν</w:t>
      </w:r>
      <w:r w:rsidRPr="00AB68AD">
        <w:rPr>
          <w:rFonts w:eastAsia="Times New Roman" w:cs="Times New Roman"/>
          <w:lang w:eastAsia="de-DE"/>
        </w:rPr>
        <w:t xml:space="preserve"> (3. Person Singular Imperfekt Indikativ von εἰμί, "war") mit dem Subjekt </w:t>
      </w:r>
      <w:r w:rsidRPr="00AB68AD">
        <w:rPr>
          <w:rFonts w:eastAsia="Times New Roman" w:cs="Times New Roman"/>
          <w:b/>
          <w:bCs/>
          <w:lang w:eastAsia="de-DE"/>
        </w:rPr>
        <w:t>ἡ ἐκκλησία</w:t>
      </w:r>
      <w:r w:rsidRPr="00AB68AD">
        <w:rPr>
          <w:rFonts w:eastAsia="Times New Roman" w:cs="Times New Roman"/>
          <w:lang w:eastAsia="de-DE"/>
        </w:rPr>
        <w:t xml:space="preserve"> (Nominativ Singular mit Artikel, "die Versammlung") und dem Prädikatsnomen </w:t>
      </w:r>
      <w:r w:rsidRPr="00AB68AD">
        <w:rPr>
          <w:rFonts w:eastAsia="Times New Roman" w:cs="Times New Roman"/>
          <w:b/>
          <w:bCs/>
          <w:lang w:eastAsia="de-DE"/>
        </w:rPr>
        <w:t>συγκεχυμένη</w:t>
      </w:r>
      <w:r w:rsidRPr="00AB68AD">
        <w:rPr>
          <w:rFonts w:eastAsia="Times New Roman" w:cs="Times New Roman"/>
          <w:lang w:eastAsia="de-DE"/>
        </w:rPr>
        <w:t xml:space="preserve"> (Perfekt Passiv Partizip Nominativ Singular Femininum von συγχέω, "verwirrt", "in Unordnung gebracht") beschreibt den Zustand der Versammlung.</w:t>
      </w:r>
    </w:p>
    <w:p w14:paraId="315D901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weiteren Teilsatz. Das Subjekt </w:t>
      </w:r>
      <w:r w:rsidRPr="00AB68AD">
        <w:rPr>
          <w:rFonts w:eastAsia="Times New Roman" w:cs="Times New Roman"/>
          <w:b/>
          <w:bCs/>
          <w:lang w:eastAsia="de-DE"/>
        </w:rPr>
        <w:t>οἱ πλείους</w:t>
      </w:r>
      <w:r w:rsidRPr="00AB68AD">
        <w:rPr>
          <w:rFonts w:eastAsia="Times New Roman" w:cs="Times New Roman"/>
          <w:lang w:eastAsia="de-DE"/>
        </w:rPr>
        <w:t xml:space="preserve"> (Nominativ Plural mit Artikel, "die Mehrheit", "die meisten") mit dem negierten Verb </w:t>
      </w:r>
      <w:r w:rsidRPr="00AB68AD">
        <w:rPr>
          <w:rFonts w:eastAsia="Times New Roman" w:cs="Times New Roman"/>
          <w:b/>
          <w:bCs/>
          <w:lang w:eastAsia="de-DE"/>
        </w:rPr>
        <w:t>οὐκ ᾔδεισαν</w:t>
      </w:r>
      <w:r w:rsidRPr="00AB68AD">
        <w:rPr>
          <w:rFonts w:eastAsia="Times New Roman" w:cs="Times New Roman"/>
          <w:lang w:eastAsia="de-DE"/>
        </w:rPr>
        <w:t xml:space="preserve"> (3. Person Plural Plusquamperfekt Indikativ Aktiv von οἶδα, "sie wussten nicht") beschreibt die Unwissenheit der meisten Anwesenden. Der indirekte Fragesatz </w:t>
      </w:r>
      <w:r w:rsidRPr="00AB68AD">
        <w:rPr>
          <w:rFonts w:eastAsia="Times New Roman" w:cs="Times New Roman"/>
          <w:b/>
          <w:bCs/>
          <w:lang w:eastAsia="de-DE"/>
        </w:rPr>
        <w:t>τίνος ἕνεκεν συνεληλύθεισαν</w:t>
      </w:r>
      <w:r w:rsidRPr="00AB68AD">
        <w:rPr>
          <w:rFonts w:eastAsia="Times New Roman" w:cs="Times New Roman"/>
          <w:lang w:eastAsia="de-DE"/>
        </w:rPr>
        <w:t xml:space="preserve"> ("weshalb sie zusammengekommen waren") mit dem Interrogativpronomen </w:t>
      </w:r>
      <w:r w:rsidRPr="00AB68AD">
        <w:rPr>
          <w:rFonts w:eastAsia="Times New Roman" w:cs="Times New Roman"/>
          <w:b/>
          <w:bCs/>
          <w:lang w:eastAsia="de-DE"/>
        </w:rPr>
        <w:lastRenderedPageBreak/>
        <w:t>τίνος</w:t>
      </w:r>
      <w:r w:rsidRPr="00AB68AD">
        <w:rPr>
          <w:rFonts w:eastAsia="Times New Roman" w:cs="Times New Roman"/>
          <w:lang w:eastAsia="de-DE"/>
        </w:rPr>
        <w:t xml:space="preserve"> (Genitiv Singular, "wessen", "weshalb"), der Präposition </w:t>
      </w:r>
      <w:r w:rsidRPr="00AB68AD">
        <w:rPr>
          <w:rFonts w:eastAsia="Times New Roman" w:cs="Times New Roman"/>
          <w:b/>
          <w:bCs/>
          <w:lang w:eastAsia="de-DE"/>
        </w:rPr>
        <w:t>ἕνεκεν</w:t>
      </w:r>
      <w:r w:rsidRPr="00AB68AD">
        <w:rPr>
          <w:rFonts w:eastAsia="Times New Roman" w:cs="Times New Roman"/>
          <w:lang w:eastAsia="de-DE"/>
        </w:rPr>
        <w:t xml:space="preserve"> ("wegen") und dem Verb </w:t>
      </w:r>
      <w:r w:rsidRPr="00AB68AD">
        <w:rPr>
          <w:rFonts w:eastAsia="Times New Roman" w:cs="Times New Roman"/>
          <w:b/>
          <w:bCs/>
          <w:lang w:eastAsia="de-DE"/>
        </w:rPr>
        <w:t>συνεληλύθεισαν</w:t>
      </w:r>
      <w:r w:rsidRPr="00AB68AD">
        <w:rPr>
          <w:rFonts w:eastAsia="Times New Roman" w:cs="Times New Roman"/>
          <w:lang w:eastAsia="de-DE"/>
        </w:rPr>
        <w:t xml:space="preserve"> (3. Person Plural Plusquamperfekt Indikativ Aktiv von συνέρχομαι, "sie waren zusammengekommen") gibt den Inhalt dieser Unwissenheit an.</w:t>
      </w:r>
    </w:p>
    <w:p w14:paraId="6D6CF3C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drei koordinierten Teilsätzen: der erste beschreibt das chaotische Rufen, der zweite den Zustand der Versammlung und der dritte die Unwissenheit der meisten Teilnehmer.</w:t>
      </w:r>
    </w:p>
    <w:p w14:paraId="07D01E9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 Schilderung des Chaos und der Verwirrung dient dazu, die Irrationalität und Sinnlosigkeit des Aufruhrs zu betonen - ein Aufruhr, der aus einer Mischung aus wirtschaftlichen Interessen, religiösem Eifer und lokaler Identität entstand, aber für die meisten Teilnehmer keinen klaren Zweck hatte. Der Begriff </w:t>
      </w:r>
      <w:r w:rsidRPr="00AB68AD">
        <w:rPr>
          <w:rFonts w:eastAsia="Times New Roman" w:cs="Times New Roman"/>
          <w:b/>
          <w:bCs/>
          <w:lang w:eastAsia="de-DE"/>
        </w:rPr>
        <w:t>ἐκκλησία</w:t>
      </w:r>
      <w:r w:rsidRPr="00AB68AD">
        <w:rPr>
          <w:rFonts w:eastAsia="Times New Roman" w:cs="Times New Roman"/>
          <w:lang w:eastAsia="de-DE"/>
        </w:rPr>
        <w:t xml:space="preserve"> ("Versammlung") hat sowohl einen politischen Klang (Bürgerversammlung) als auch eine ironische Dimension, da er im christlichen Kontext die Gemeinde bezeichnet - hier ist es aber eine chaotische und ziellose Ansammlung.</w:t>
      </w:r>
    </w:p>
    <w:p w14:paraId="56314012"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19,33</w:t>
      </w:r>
    </w:p>
    <w:p w14:paraId="3A73D08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Ἐκ δὲ τοῦ ὄχλου προεβίβασαν Ἀλέξανδρον, προβαλόντων αὐτὸν τῶν Ἰουδαίων. Ὁ δὲ Ἀλέξανδρος, κατασείσας τὴν χεῖρα, ἤθελεν ἀπολογεῖσθαι τῷ δήμῳ.</w:t>
      </w:r>
    </w:p>
    <w:p w14:paraId="08128FC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Aus der Menge nun zogen sie Alexander hervor, als ihn die Juden vorschoben. Alexander nun, mit der Hand gewinkt, war sich (vor) dem Volk verteidigen wollend.</w:t>
      </w:r>
    </w:p>
    <w:p w14:paraId="4B236205"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5712E71C">
          <v:rect id="_x0000_i1718" style="width:0;height:1.5pt" o:hralign="center" o:hrstd="t" o:hr="t" fillcolor="#a0a0a0" stroked="f"/>
        </w:pict>
      </w:r>
    </w:p>
    <w:p w14:paraId="27743CA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Präposition </w:t>
      </w:r>
      <w:r w:rsidRPr="00AB68AD">
        <w:rPr>
          <w:rFonts w:eastAsia="Times New Roman" w:cs="Times New Roman"/>
          <w:b/>
          <w:bCs/>
          <w:lang w:eastAsia="de-DE"/>
        </w:rPr>
        <w:t>Ἐκ</w:t>
      </w:r>
      <w:r w:rsidRPr="00AB68AD">
        <w:rPr>
          <w:rFonts w:eastAsia="Times New Roman" w:cs="Times New Roman"/>
          <w:lang w:eastAsia="de-DE"/>
        </w:rPr>
        <w:t xml:space="preserve"> mit dem Genitiv </w:t>
      </w:r>
      <w:r w:rsidRPr="00AB68AD">
        <w:rPr>
          <w:rFonts w:eastAsia="Times New Roman" w:cs="Times New Roman"/>
          <w:b/>
          <w:bCs/>
          <w:lang w:eastAsia="de-DE"/>
        </w:rPr>
        <w:t>τοῦ ὄχλου</w:t>
      </w:r>
      <w:r w:rsidRPr="00AB68AD">
        <w:rPr>
          <w:rFonts w:eastAsia="Times New Roman" w:cs="Times New Roman"/>
          <w:lang w:eastAsia="de-DE"/>
        </w:rPr>
        <w:t xml:space="preserve"> ("aus der Menge").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einer neuen Szene. Das Verb </w:t>
      </w:r>
      <w:r w:rsidRPr="00AB68AD">
        <w:rPr>
          <w:rFonts w:eastAsia="Times New Roman" w:cs="Times New Roman"/>
          <w:b/>
          <w:bCs/>
          <w:lang w:eastAsia="de-DE"/>
        </w:rPr>
        <w:t>προεβίβασαν</w:t>
      </w:r>
      <w:r w:rsidRPr="00AB68AD">
        <w:rPr>
          <w:rFonts w:eastAsia="Times New Roman" w:cs="Times New Roman"/>
          <w:lang w:eastAsia="de-DE"/>
        </w:rPr>
        <w:t xml:space="preserve"> (3. Person Plural Aorist Indikativ Aktiv von προβιβάζω, "sie brachten vor", "sie zogen hervor") mit dem direkten Objekt </w:t>
      </w:r>
      <w:r w:rsidRPr="00AB68AD">
        <w:rPr>
          <w:rFonts w:eastAsia="Times New Roman" w:cs="Times New Roman"/>
          <w:b/>
          <w:bCs/>
          <w:lang w:eastAsia="de-DE"/>
        </w:rPr>
        <w:t>Ἀλέξανδρον</w:t>
      </w:r>
      <w:r w:rsidRPr="00AB68AD">
        <w:rPr>
          <w:rFonts w:eastAsia="Times New Roman" w:cs="Times New Roman"/>
          <w:lang w:eastAsia="de-DE"/>
        </w:rPr>
        <w:t xml:space="preserve"> (Akkusativ Singular, "Alexander") beschreibt die Hervorhebung einer bestimmten Person aus der Menge.</w:t>
      </w:r>
    </w:p>
    <w:p w14:paraId="3147762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genitivus absolutus </w:t>
      </w:r>
      <w:r w:rsidRPr="00AB68AD">
        <w:rPr>
          <w:rFonts w:eastAsia="Times New Roman" w:cs="Times New Roman"/>
          <w:b/>
          <w:bCs/>
          <w:lang w:eastAsia="de-DE"/>
        </w:rPr>
        <w:t>προβαλόντων αὐτὸν τῶν Ἰουδαίων</w:t>
      </w:r>
      <w:r w:rsidRPr="00AB68AD">
        <w:rPr>
          <w:rFonts w:eastAsia="Times New Roman" w:cs="Times New Roman"/>
          <w:lang w:eastAsia="de-DE"/>
        </w:rPr>
        <w:t xml:space="preserve"> (Aorist Aktiv Partizip Genitiv Plural von προβάλλω mit Akkusativ des Personalpronomens und Artikel, "als die Juden ihn vorschoben") erklärt, wie Alexander in diese Position kam - durch das Vorschieben seitens der jüdischen Gemeinde.</w:t>
      </w:r>
    </w:p>
    <w:p w14:paraId="1D8DC6A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dem Punkt beginnt ein neuer Satz. Das Subjekt </w:t>
      </w:r>
      <w:r w:rsidRPr="00AB68AD">
        <w:rPr>
          <w:rFonts w:eastAsia="Times New Roman" w:cs="Times New Roman"/>
          <w:b/>
          <w:bCs/>
          <w:lang w:eastAsia="de-DE"/>
        </w:rPr>
        <w:t>Ὁ Ἀλέξανδρος</w:t>
      </w:r>
      <w:r w:rsidRPr="00AB68AD">
        <w:rPr>
          <w:rFonts w:eastAsia="Times New Roman" w:cs="Times New Roman"/>
          <w:lang w:eastAsia="de-DE"/>
        </w:rPr>
        <w:t xml:space="preserve"> (Nominativ Singular mit Artikel, "Alexander") wird wieder eingeführt.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seiner Reaktion. Das Partizip </w:t>
      </w:r>
      <w:r w:rsidRPr="00AB68AD">
        <w:rPr>
          <w:rFonts w:eastAsia="Times New Roman" w:cs="Times New Roman"/>
          <w:b/>
          <w:bCs/>
          <w:lang w:eastAsia="de-DE"/>
        </w:rPr>
        <w:t>κατασείσας</w:t>
      </w:r>
      <w:r w:rsidRPr="00AB68AD">
        <w:rPr>
          <w:rFonts w:eastAsia="Times New Roman" w:cs="Times New Roman"/>
          <w:lang w:eastAsia="de-DE"/>
        </w:rPr>
        <w:t xml:space="preserve"> (Aorist Aktiv Nominativ Singular Maskulinum von κατασείω, "herabgeschüttelt habend", im Kontext "gewinkt habend") mit dem direkten Objekt </w:t>
      </w:r>
      <w:r w:rsidRPr="00AB68AD">
        <w:rPr>
          <w:rFonts w:eastAsia="Times New Roman" w:cs="Times New Roman"/>
          <w:b/>
          <w:bCs/>
          <w:lang w:eastAsia="de-DE"/>
        </w:rPr>
        <w:t>τὴν χεῖρα</w:t>
      </w:r>
      <w:r w:rsidRPr="00AB68AD">
        <w:rPr>
          <w:rFonts w:eastAsia="Times New Roman" w:cs="Times New Roman"/>
          <w:lang w:eastAsia="de-DE"/>
        </w:rPr>
        <w:t xml:space="preserve"> (Akkusativ Singular mit Artikel, "die Hand") beschreibt seine Geste, um Ruhe zu erlangen.</w:t>
      </w:r>
    </w:p>
    <w:p w14:paraId="630B163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ἤθελεν</w:t>
      </w:r>
      <w:r w:rsidRPr="00AB68AD">
        <w:rPr>
          <w:rFonts w:eastAsia="Times New Roman" w:cs="Times New Roman"/>
          <w:lang w:eastAsia="de-DE"/>
        </w:rPr>
        <w:t xml:space="preserve"> (3. Person Singular Imperfekt Indikativ Aktiv von θέλω, "er wollte") mit dem Infinitiv </w:t>
      </w:r>
      <w:r w:rsidRPr="00AB68AD">
        <w:rPr>
          <w:rFonts w:eastAsia="Times New Roman" w:cs="Times New Roman"/>
          <w:b/>
          <w:bCs/>
          <w:lang w:eastAsia="de-DE"/>
        </w:rPr>
        <w:t>ἀπολογεῖσθαι</w:t>
      </w:r>
      <w:r w:rsidRPr="00AB68AD">
        <w:rPr>
          <w:rFonts w:eastAsia="Times New Roman" w:cs="Times New Roman"/>
          <w:lang w:eastAsia="de-DE"/>
        </w:rPr>
        <w:t xml:space="preserve"> (Präsens Medium/Passiv von ἀπολογέομαι, "sich verteidigen") und dem Dativ </w:t>
      </w:r>
      <w:r w:rsidRPr="00AB68AD">
        <w:rPr>
          <w:rFonts w:eastAsia="Times New Roman" w:cs="Times New Roman"/>
          <w:b/>
          <w:bCs/>
          <w:lang w:eastAsia="de-DE"/>
        </w:rPr>
        <w:t>τῷ δήμῳ</w:t>
      </w:r>
      <w:r w:rsidRPr="00AB68AD">
        <w:rPr>
          <w:rFonts w:eastAsia="Times New Roman" w:cs="Times New Roman"/>
          <w:lang w:eastAsia="de-DE"/>
        </w:rPr>
        <w:t xml:space="preserve"> ("vor dem Volk", "vor der Volksversammlung") beschreibt seine Absicht, eine Verteidigungsrede zu halten.</w:t>
      </w:r>
    </w:p>
    <w:p w14:paraId="3B60072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Die Satzstruktur besteht aus zwei Hauptsätzen, wobei der erste einen genitivus absolutus enthält und der zweite ein partizipialen Nebensatz.</w:t>
      </w:r>
    </w:p>
    <w:p w14:paraId="6DFE844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Identität dieses Alexander ist unklar - er könnte ein Sprecher der jüdischen Gemeinde gewesen sein, die sich von der christlichen Bewegung distanzieren wollte, um nicht in den Konflikt hineingezogen zu werden. Die Beweggründe der Juden, ihn vorzuschieben, werden nicht explizit genannt, aber sein Versuch, eine Verteidigungsrede zu halten, deutet darauf hin, dass er die jüdische Gemeinschaft verteidigen oder klarstellen wollte, dass sie nicht mit der christlichen Bewegung identisch war. Die Geste des Handwinkens (</w:t>
      </w:r>
      <w:r w:rsidRPr="00AB68AD">
        <w:rPr>
          <w:rFonts w:eastAsia="Times New Roman" w:cs="Times New Roman"/>
          <w:b/>
          <w:bCs/>
          <w:lang w:eastAsia="de-DE"/>
        </w:rPr>
        <w:t>κατασείσας τὴν χεῖρα</w:t>
      </w:r>
      <w:r w:rsidRPr="00AB68AD">
        <w:rPr>
          <w:rFonts w:eastAsia="Times New Roman" w:cs="Times New Roman"/>
          <w:lang w:eastAsia="de-DE"/>
        </w:rPr>
        <w:t>) war eine übliche Methode, um in der Antike die Aufmerksamkeit einer Versammlung zu erlangen und Ruhe zu erbitten.</w:t>
      </w:r>
    </w:p>
    <w:p w14:paraId="5826A62F"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19,34</w:t>
      </w:r>
    </w:p>
    <w:p w14:paraId="5DC2510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Ἐπιγνόντες δὲ ὅτι Ἰουδαῖός ἐστιν, φωνὴ ἐγένετο μία ἐκ πάντων ὡς ἐπὶ ὥρας δύο κραζόντων, Μεγάλη ἡ Ἄρτεμις Ἐφεσίων.</w:t>
      </w:r>
    </w:p>
    <w:p w14:paraId="02AB98B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Erkannt nun, dass er Jude ist, entstand eine einzige Stimme von allen, etwa über zwei Stunden, schreiend: Groß (ist) die Artemis (der) Epheser!</w:t>
      </w:r>
    </w:p>
    <w:p w14:paraId="0C0D90A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B38EED9">
          <v:rect id="_x0000_i1719" style="width:0;height:1.5pt" o:hralign="center" o:hrstd="t" o:hr="t" fillcolor="#a0a0a0" stroked="f"/>
        </w:pict>
      </w:r>
    </w:p>
    <w:p w14:paraId="7F72FBA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Ἐπιγνόντες</w:t>
      </w:r>
      <w:r w:rsidRPr="00AB68AD">
        <w:rPr>
          <w:rFonts w:eastAsia="Times New Roman" w:cs="Times New Roman"/>
          <w:lang w:eastAsia="de-DE"/>
        </w:rPr>
        <w:t xml:space="preserve"> (Aorist Aktiv Nominativ Plural Maskulinum von ἐπιγινώσκω, "erkannt habend").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zur Reaktion der Menge. Der mit </w:t>
      </w:r>
      <w:r w:rsidRPr="00AB68AD">
        <w:rPr>
          <w:rFonts w:eastAsia="Times New Roman" w:cs="Times New Roman"/>
          <w:b/>
          <w:bCs/>
          <w:lang w:eastAsia="de-DE"/>
        </w:rPr>
        <w:t>ὅτι</w:t>
      </w:r>
      <w:r w:rsidRPr="00AB68AD">
        <w:rPr>
          <w:rFonts w:eastAsia="Times New Roman" w:cs="Times New Roman"/>
          <w:lang w:eastAsia="de-DE"/>
        </w:rPr>
        <w:t xml:space="preserve"> ("dass") eingeleitete Nebensatz </w:t>
      </w:r>
      <w:r w:rsidRPr="00AB68AD">
        <w:rPr>
          <w:rFonts w:eastAsia="Times New Roman" w:cs="Times New Roman"/>
          <w:b/>
          <w:bCs/>
          <w:lang w:eastAsia="de-DE"/>
        </w:rPr>
        <w:t>Ἰουδαῖός ἐστιν</w:t>
      </w:r>
      <w:r w:rsidRPr="00AB68AD">
        <w:rPr>
          <w:rFonts w:eastAsia="Times New Roman" w:cs="Times New Roman"/>
          <w:lang w:eastAsia="de-DE"/>
        </w:rPr>
        <w:t xml:space="preserve"> ("er ist ein Jude") mit dem Prädikatsnomen </w:t>
      </w:r>
      <w:r w:rsidRPr="00AB68AD">
        <w:rPr>
          <w:rFonts w:eastAsia="Times New Roman" w:cs="Times New Roman"/>
          <w:b/>
          <w:bCs/>
          <w:lang w:eastAsia="de-DE"/>
        </w:rPr>
        <w:t>Ἰουδαῖός</w:t>
      </w:r>
      <w:r w:rsidRPr="00AB68AD">
        <w:rPr>
          <w:rFonts w:eastAsia="Times New Roman" w:cs="Times New Roman"/>
          <w:lang w:eastAsia="de-DE"/>
        </w:rPr>
        <w:t xml:space="preserve"> (Nominativ Singular, "Jude") und dem Verb </w:t>
      </w:r>
      <w:r w:rsidRPr="00AB68AD">
        <w:rPr>
          <w:rFonts w:eastAsia="Times New Roman" w:cs="Times New Roman"/>
          <w:b/>
          <w:bCs/>
          <w:lang w:eastAsia="de-DE"/>
        </w:rPr>
        <w:t>ἐστιν</w:t>
      </w:r>
      <w:r w:rsidRPr="00AB68AD">
        <w:rPr>
          <w:rFonts w:eastAsia="Times New Roman" w:cs="Times New Roman"/>
          <w:lang w:eastAsia="de-DE"/>
        </w:rPr>
        <w:t xml:space="preserve"> (3. Person Singular Präsens Indikativ von εἰμί, "er ist") gibt den Inhalt ihrer Erkenntnis an.</w:t>
      </w:r>
    </w:p>
    <w:p w14:paraId="792E4F1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ἐγένετο</w:t>
      </w:r>
      <w:r w:rsidRPr="00AB68AD">
        <w:rPr>
          <w:rFonts w:eastAsia="Times New Roman" w:cs="Times New Roman"/>
          <w:lang w:eastAsia="de-DE"/>
        </w:rPr>
        <w:t xml:space="preserve"> (3. Person Singular Aorist Indikativ Medium von γίνομαι, "es entstand") mit dem Subjekt </w:t>
      </w:r>
      <w:r w:rsidRPr="00AB68AD">
        <w:rPr>
          <w:rFonts w:eastAsia="Times New Roman" w:cs="Times New Roman"/>
          <w:b/>
          <w:bCs/>
          <w:lang w:eastAsia="de-DE"/>
        </w:rPr>
        <w:t>φωνὴ μία</w:t>
      </w:r>
      <w:r w:rsidRPr="00AB68AD">
        <w:rPr>
          <w:rFonts w:eastAsia="Times New Roman" w:cs="Times New Roman"/>
          <w:lang w:eastAsia="de-DE"/>
        </w:rPr>
        <w:t xml:space="preserve"> (Nominativ Singular mit Adjektiv, "eine einzige Stimme") beschreibt die einheitliche Reaktion. Die Präposition </w:t>
      </w:r>
      <w:r w:rsidRPr="00AB68AD">
        <w:rPr>
          <w:rFonts w:eastAsia="Times New Roman" w:cs="Times New Roman"/>
          <w:b/>
          <w:bCs/>
          <w:lang w:eastAsia="de-DE"/>
        </w:rPr>
        <w:t>ἐκ</w:t>
      </w:r>
      <w:r w:rsidRPr="00AB68AD">
        <w:rPr>
          <w:rFonts w:eastAsia="Times New Roman" w:cs="Times New Roman"/>
          <w:lang w:eastAsia="de-DE"/>
        </w:rPr>
        <w:t xml:space="preserve"> mit dem Genitiv </w:t>
      </w:r>
      <w:r w:rsidRPr="00AB68AD">
        <w:rPr>
          <w:rFonts w:eastAsia="Times New Roman" w:cs="Times New Roman"/>
          <w:b/>
          <w:bCs/>
          <w:lang w:eastAsia="de-DE"/>
        </w:rPr>
        <w:t>πάντων</w:t>
      </w:r>
      <w:r w:rsidRPr="00AB68AD">
        <w:rPr>
          <w:rFonts w:eastAsia="Times New Roman" w:cs="Times New Roman"/>
          <w:lang w:eastAsia="de-DE"/>
        </w:rPr>
        <w:t xml:space="preserve"> ("von allen") betont die Einmütigkeit des Geschreis.</w:t>
      </w:r>
    </w:p>
    <w:p w14:paraId="009C1C7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temporale Bestimmung </w:t>
      </w:r>
      <w:r w:rsidRPr="00AB68AD">
        <w:rPr>
          <w:rFonts w:eastAsia="Times New Roman" w:cs="Times New Roman"/>
          <w:b/>
          <w:bCs/>
          <w:lang w:eastAsia="de-DE"/>
        </w:rPr>
        <w:t>ὡς ἐπὶ ὥρας δύο</w:t>
      </w:r>
      <w:r w:rsidRPr="00AB68AD">
        <w:rPr>
          <w:rFonts w:eastAsia="Times New Roman" w:cs="Times New Roman"/>
          <w:lang w:eastAsia="de-DE"/>
        </w:rPr>
        <w:t xml:space="preserve"> (mit der approximativen Partikel ὡς, der Präposition ἐπί und dem Akkusativ, "etwa über zwei Stunden") gibt die ungewöhnlich lange Dauer dieses Geschreis an. Das Partizip </w:t>
      </w:r>
      <w:r w:rsidRPr="00AB68AD">
        <w:rPr>
          <w:rFonts w:eastAsia="Times New Roman" w:cs="Times New Roman"/>
          <w:b/>
          <w:bCs/>
          <w:lang w:eastAsia="de-DE"/>
        </w:rPr>
        <w:t>κραζόντων</w:t>
      </w:r>
      <w:r w:rsidRPr="00AB68AD">
        <w:rPr>
          <w:rFonts w:eastAsia="Times New Roman" w:cs="Times New Roman"/>
          <w:lang w:eastAsia="de-DE"/>
        </w:rPr>
        <w:t xml:space="preserve"> (Präsens Aktiv Genitiv Plural Maskulinum von κράζω, "schreiend") beschreibt die Art der Stimmäußerung.</w:t>
      </w:r>
    </w:p>
    <w:p w14:paraId="7FFCBA3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direkte Rede </w:t>
      </w:r>
      <w:r w:rsidRPr="00AB68AD">
        <w:rPr>
          <w:rFonts w:eastAsia="Times New Roman" w:cs="Times New Roman"/>
          <w:b/>
          <w:bCs/>
          <w:lang w:eastAsia="de-DE"/>
        </w:rPr>
        <w:t>Μεγάλη ἡ Ἄρτεμις Ἐφεσίων</w:t>
      </w:r>
      <w:r w:rsidRPr="00AB68AD">
        <w:rPr>
          <w:rFonts w:eastAsia="Times New Roman" w:cs="Times New Roman"/>
          <w:lang w:eastAsia="de-DE"/>
        </w:rPr>
        <w:t xml:space="preserve"> ("Groß ist die Artemis der Epheser!") gibt den Inhalt des Geschreis an und wiederholt den bereits in V. 28 erwähnten Slogan.</w:t>
      </w:r>
    </w:p>
    <w:p w14:paraId="1D820BD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Ἐπιγνόντες</w:t>
      </w:r>
      <w:r w:rsidRPr="00AB68AD">
        <w:rPr>
          <w:rFonts w:eastAsia="Times New Roman" w:cs="Times New Roman"/>
          <w:lang w:eastAsia="de-DE"/>
        </w:rPr>
        <w:t>) mit einem abhängigen Nebensatz (</w:t>
      </w:r>
      <w:r w:rsidRPr="00AB68AD">
        <w:rPr>
          <w:rFonts w:eastAsia="Times New Roman" w:cs="Times New Roman"/>
          <w:b/>
          <w:bCs/>
          <w:lang w:eastAsia="de-DE"/>
        </w:rPr>
        <w:t>ὅτι Ἰουδαῖός ἐστιν</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ἐγένετο</w:t>
      </w:r>
      <w:r w:rsidRPr="00AB68AD">
        <w:rPr>
          <w:rFonts w:eastAsia="Times New Roman" w:cs="Times New Roman"/>
          <w:lang w:eastAsia="de-DE"/>
        </w:rPr>
        <w:t xml:space="preserve"> und einem genitivus absolutus oder partitivem Genitiv (</w:t>
      </w:r>
      <w:r w:rsidRPr="00AB68AD">
        <w:rPr>
          <w:rFonts w:eastAsia="Times New Roman" w:cs="Times New Roman"/>
          <w:b/>
          <w:bCs/>
          <w:lang w:eastAsia="de-DE"/>
        </w:rPr>
        <w:t>κραζόντων</w:t>
      </w:r>
      <w:r w:rsidRPr="00AB68AD">
        <w:rPr>
          <w:rFonts w:eastAsia="Times New Roman" w:cs="Times New Roman"/>
          <w:lang w:eastAsia="de-DE"/>
        </w:rPr>
        <w:t>).</w:t>
      </w:r>
    </w:p>
    <w:p w14:paraId="210DB77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Erkenntnis, dass Alexander ein Jude ist, löst eine noch heftigere Reaktion aus, was die latente Feindseligkeit gegenüber der jüdischen Gemeinschaft in Ephesus zeigt. Die Juden wurden oft mit ihrer monotheistischen Kritik an Götzenbildern assoziiert, ähnlich der christlichen Predigt des Paulus. Das zweistündige Skandieren des gleichen Slogans zeigt den </w:t>
      </w:r>
      <w:r w:rsidRPr="00AB68AD">
        <w:rPr>
          <w:rFonts w:eastAsia="Times New Roman" w:cs="Times New Roman"/>
          <w:lang w:eastAsia="de-DE"/>
        </w:rPr>
        <w:lastRenderedPageBreak/>
        <w:t>fanatischen Charakter der Menge und ihre tiefe emotionale Bindung an den Artemis-Kult. Die Wiederholung des Slogans "Groß ist die Artemis der Epheser!" unterstreicht seinen Stellenwert als Identitätsmarker und Sammelpunkt für den lokalen Patriotismus.</w:t>
      </w:r>
    </w:p>
    <w:p w14:paraId="2643063A"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19,35</w:t>
      </w:r>
    </w:p>
    <w:p w14:paraId="74529DE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Καταστείλας δὲ ὁ γραμματεὺς τὸν ὄχλον φησίν, Ἄνδρες Ἐφέσιοι, τίς γάρ ἐστιν ἄνθρωπος ὃς οὐ γινώσκει τὴν Ἐφεσίων πόλιν νεωκόρον οὖσαν τῆς μεγάλης θεᾶς Ἀρτέμιδος καὶ τοῦ Διοπετοῦς;</w:t>
      </w:r>
    </w:p>
    <w:p w14:paraId="2081C2E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Die Menge nun beruhigt, redet der (Stadt)schreiber: Männer, Epheser, welcher Mensch ist es denn, der nicht weiß, dass die Stadt (der) Epheser Tempelhüterin der großen Göttin Artemis ist, und des von Zeus herabgefallenen (Bildes)?</w:t>
      </w:r>
    </w:p>
    <w:p w14:paraId="2D1DD854"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222FADDC">
          <v:rect id="_x0000_i1720" style="width:0;height:1.5pt" o:hralign="center" o:hrstd="t" o:hr="t" fillcolor="#a0a0a0" stroked="f"/>
        </w:pict>
      </w:r>
    </w:p>
    <w:p w14:paraId="6D00D6E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Καταστείλας</w:t>
      </w:r>
      <w:r w:rsidRPr="00AB68AD">
        <w:rPr>
          <w:rFonts w:eastAsia="Times New Roman" w:cs="Times New Roman"/>
          <w:lang w:eastAsia="de-DE"/>
        </w:rPr>
        <w:t xml:space="preserve"> (Aorist Aktiv Nominativ Singular Maskulinum von καταστέλλω, "beruhigt habend") mit dem direkten Objekt </w:t>
      </w:r>
      <w:r w:rsidRPr="00AB68AD">
        <w:rPr>
          <w:rFonts w:eastAsia="Times New Roman" w:cs="Times New Roman"/>
          <w:b/>
          <w:bCs/>
          <w:lang w:eastAsia="de-DE"/>
        </w:rPr>
        <w:t>τὸν ὄχλον</w:t>
      </w:r>
      <w:r w:rsidRPr="00AB68AD">
        <w:rPr>
          <w:rFonts w:eastAsia="Times New Roman" w:cs="Times New Roman"/>
          <w:lang w:eastAsia="de-DE"/>
        </w:rPr>
        <w:t xml:space="preserve"> (Akkusativ Singular mit Artikel, "die Menge").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einer neuen Szene.</w:t>
      </w:r>
    </w:p>
    <w:p w14:paraId="5440FAD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w:t>
      </w:r>
      <w:r w:rsidRPr="00AB68AD">
        <w:rPr>
          <w:rFonts w:eastAsia="Times New Roman" w:cs="Times New Roman"/>
          <w:b/>
          <w:bCs/>
          <w:lang w:eastAsia="de-DE"/>
        </w:rPr>
        <w:t>ὁ γραμματεὺς</w:t>
      </w:r>
      <w:r w:rsidRPr="00AB68AD">
        <w:rPr>
          <w:rFonts w:eastAsia="Times New Roman" w:cs="Times New Roman"/>
          <w:lang w:eastAsia="de-DE"/>
        </w:rPr>
        <w:t xml:space="preserve"> (Nominativ Singular mit Artikel, "der Schreiber", hier wahrscheinlich "der Stadtschreiber", ein wichtiger Beamter) mit dem Hauptverb </w:t>
      </w:r>
      <w:r w:rsidRPr="00AB68AD">
        <w:rPr>
          <w:rFonts w:eastAsia="Times New Roman" w:cs="Times New Roman"/>
          <w:b/>
          <w:bCs/>
          <w:lang w:eastAsia="de-DE"/>
        </w:rPr>
        <w:t>φησίν</w:t>
      </w:r>
      <w:r w:rsidRPr="00AB68AD">
        <w:rPr>
          <w:rFonts w:eastAsia="Times New Roman" w:cs="Times New Roman"/>
          <w:lang w:eastAsia="de-DE"/>
        </w:rPr>
        <w:t xml:space="preserve"> (3. Person Singular Präsens Indikativ Aktiv von φημί, "er sagt") leitet die direkte Rede ein.</w:t>
      </w:r>
    </w:p>
    <w:p w14:paraId="5BE4CAD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direkte Rede beginnt mit der Anrede </w:t>
      </w:r>
      <w:r w:rsidRPr="00AB68AD">
        <w:rPr>
          <w:rFonts w:eastAsia="Times New Roman" w:cs="Times New Roman"/>
          <w:b/>
          <w:bCs/>
          <w:lang w:eastAsia="de-DE"/>
        </w:rPr>
        <w:t>Ἄνδρες Ἐφέσιοι</w:t>
      </w:r>
      <w:r w:rsidRPr="00AB68AD">
        <w:rPr>
          <w:rFonts w:eastAsia="Times New Roman" w:cs="Times New Roman"/>
          <w:lang w:eastAsia="de-DE"/>
        </w:rPr>
        <w:t xml:space="preserve"> (Vokativ Plural, "Männer, Epheser"). Die rhetorische Frage wird eingeleitet durch das Interrogativpronomen </w:t>
      </w:r>
      <w:r w:rsidRPr="00AB68AD">
        <w:rPr>
          <w:rFonts w:eastAsia="Times New Roman" w:cs="Times New Roman"/>
          <w:b/>
          <w:bCs/>
          <w:lang w:eastAsia="de-DE"/>
        </w:rPr>
        <w:t>τίς</w:t>
      </w:r>
      <w:r w:rsidRPr="00AB68AD">
        <w:rPr>
          <w:rFonts w:eastAsia="Times New Roman" w:cs="Times New Roman"/>
          <w:lang w:eastAsia="de-DE"/>
        </w:rPr>
        <w:t xml:space="preserve"> (Nominativ Singular, "wer") mit der kausalen Partikel </w:t>
      </w:r>
      <w:r w:rsidRPr="00AB68AD">
        <w:rPr>
          <w:rFonts w:eastAsia="Times New Roman" w:cs="Times New Roman"/>
          <w:b/>
          <w:bCs/>
          <w:lang w:eastAsia="de-DE"/>
        </w:rPr>
        <w:t>γάρ</w:t>
      </w:r>
      <w:r w:rsidRPr="00AB68AD">
        <w:rPr>
          <w:rFonts w:eastAsia="Times New Roman" w:cs="Times New Roman"/>
          <w:lang w:eastAsia="de-DE"/>
        </w:rPr>
        <w:t xml:space="preserve"> ("denn") und dem Verb </w:t>
      </w:r>
      <w:r w:rsidRPr="00AB68AD">
        <w:rPr>
          <w:rFonts w:eastAsia="Times New Roman" w:cs="Times New Roman"/>
          <w:b/>
          <w:bCs/>
          <w:lang w:eastAsia="de-DE"/>
        </w:rPr>
        <w:t>ἐστιν</w:t>
      </w:r>
      <w:r w:rsidRPr="00AB68AD">
        <w:rPr>
          <w:rFonts w:eastAsia="Times New Roman" w:cs="Times New Roman"/>
          <w:lang w:eastAsia="de-DE"/>
        </w:rPr>
        <w:t xml:space="preserve"> (3. Person Singular Präsens Indikativ von εἰμί, "ist") mit dem Prädikatsnomen </w:t>
      </w:r>
      <w:r w:rsidRPr="00AB68AD">
        <w:rPr>
          <w:rFonts w:eastAsia="Times New Roman" w:cs="Times New Roman"/>
          <w:b/>
          <w:bCs/>
          <w:lang w:eastAsia="de-DE"/>
        </w:rPr>
        <w:t>ἄνθρωπος</w:t>
      </w:r>
      <w:r w:rsidRPr="00AB68AD">
        <w:rPr>
          <w:rFonts w:eastAsia="Times New Roman" w:cs="Times New Roman"/>
          <w:lang w:eastAsia="de-DE"/>
        </w:rPr>
        <w:t xml:space="preserve"> (Nominativ Singular, "Mensch").</w:t>
      </w:r>
    </w:p>
    <w:p w14:paraId="7347BE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Relativsatz, eingeleitet durch </w:t>
      </w:r>
      <w:r w:rsidRPr="00AB68AD">
        <w:rPr>
          <w:rFonts w:eastAsia="Times New Roman" w:cs="Times New Roman"/>
          <w:b/>
          <w:bCs/>
          <w:lang w:eastAsia="de-DE"/>
        </w:rPr>
        <w:t>ὃς</w:t>
      </w:r>
      <w:r w:rsidRPr="00AB68AD">
        <w:rPr>
          <w:rFonts w:eastAsia="Times New Roman" w:cs="Times New Roman"/>
          <w:lang w:eastAsia="de-DE"/>
        </w:rPr>
        <w:t xml:space="preserve"> (Nominativ Singular Maskulinum des Relativpronomens, "der") mit dem negierten Verb </w:t>
      </w:r>
      <w:r w:rsidRPr="00AB68AD">
        <w:rPr>
          <w:rFonts w:eastAsia="Times New Roman" w:cs="Times New Roman"/>
          <w:b/>
          <w:bCs/>
          <w:lang w:eastAsia="de-DE"/>
        </w:rPr>
        <w:t>οὐ γινώσκει</w:t>
      </w:r>
      <w:r w:rsidRPr="00AB68AD">
        <w:rPr>
          <w:rFonts w:eastAsia="Times New Roman" w:cs="Times New Roman"/>
          <w:lang w:eastAsia="de-DE"/>
        </w:rPr>
        <w:t xml:space="preserve"> (3. Person Singular Präsens Indikativ Aktiv von γινώσκω, "nicht weiß"), beschreibt den hypothetischen unwissenden Menschen. Das direkte Objekt dieses Wissens ist </w:t>
      </w:r>
      <w:r w:rsidRPr="00AB68AD">
        <w:rPr>
          <w:rFonts w:eastAsia="Times New Roman" w:cs="Times New Roman"/>
          <w:b/>
          <w:bCs/>
          <w:lang w:eastAsia="de-DE"/>
        </w:rPr>
        <w:t>τὴν Ἐφεσίων πόλιν</w:t>
      </w:r>
      <w:r w:rsidRPr="00AB68AD">
        <w:rPr>
          <w:rFonts w:eastAsia="Times New Roman" w:cs="Times New Roman"/>
          <w:lang w:eastAsia="de-DE"/>
        </w:rPr>
        <w:t xml:space="preserve"> (Akkusativ Singular mit Artikel und Genitiv, "die Stadt der Epheser").</w:t>
      </w:r>
    </w:p>
    <w:p w14:paraId="225102E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οὖσαν</w:t>
      </w:r>
      <w:r w:rsidRPr="00AB68AD">
        <w:rPr>
          <w:rFonts w:eastAsia="Times New Roman" w:cs="Times New Roman"/>
          <w:lang w:eastAsia="de-DE"/>
        </w:rPr>
        <w:t xml:space="preserve"> (Präsens Aktiv Akkusativ Singular Femininum von εἰμί, "seiend") mit dem Prädikatsnomen </w:t>
      </w:r>
      <w:r w:rsidRPr="00AB68AD">
        <w:rPr>
          <w:rFonts w:eastAsia="Times New Roman" w:cs="Times New Roman"/>
          <w:b/>
          <w:bCs/>
          <w:lang w:eastAsia="de-DE"/>
        </w:rPr>
        <w:t>νεωκόρον</w:t>
      </w:r>
      <w:r w:rsidRPr="00AB68AD">
        <w:rPr>
          <w:rFonts w:eastAsia="Times New Roman" w:cs="Times New Roman"/>
          <w:lang w:eastAsia="de-DE"/>
        </w:rPr>
        <w:t xml:space="preserve"> (Akkusativ Singular, "Tempelhüterin") und den Genitiven </w:t>
      </w:r>
      <w:r w:rsidRPr="00AB68AD">
        <w:rPr>
          <w:rFonts w:eastAsia="Times New Roman" w:cs="Times New Roman"/>
          <w:b/>
          <w:bCs/>
          <w:lang w:eastAsia="de-DE"/>
        </w:rPr>
        <w:t>τῆς μεγάλης θεᾶς Ἀρτέμιδος</w:t>
      </w:r>
      <w:r w:rsidRPr="00AB68AD">
        <w:rPr>
          <w:rFonts w:eastAsia="Times New Roman" w:cs="Times New Roman"/>
          <w:lang w:eastAsia="de-DE"/>
        </w:rPr>
        <w:t xml:space="preserve"> (Genitiv Singular mit Artikel, Adjektiv, Substantiv und Namen, "der großen Göttin Artemis") und </w:t>
      </w:r>
      <w:r w:rsidRPr="00AB68AD">
        <w:rPr>
          <w:rFonts w:eastAsia="Times New Roman" w:cs="Times New Roman"/>
          <w:b/>
          <w:bCs/>
          <w:lang w:eastAsia="de-DE"/>
        </w:rPr>
        <w:t>τοῦ Διοπετοῦς</w:t>
      </w:r>
      <w:r w:rsidRPr="00AB68AD">
        <w:rPr>
          <w:rFonts w:eastAsia="Times New Roman" w:cs="Times New Roman"/>
          <w:lang w:eastAsia="de-DE"/>
        </w:rPr>
        <w:t xml:space="preserve"> (Genitiv Singular mit Artikel, "des vom Himmel Gefallenen", womit ein heiliges Bildnis gemeint ist), verbunden durch </w:t>
      </w:r>
      <w:r w:rsidRPr="00AB68AD">
        <w:rPr>
          <w:rFonts w:eastAsia="Times New Roman" w:cs="Times New Roman"/>
          <w:b/>
          <w:bCs/>
          <w:lang w:eastAsia="de-DE"/>
        </w:rPr>
        <w:t>καὶ</w:t>
      </w:r>
      <w:r w:rsidRPr="00AB68AD">
        <w:rPr>
          <w:rFonts w:eastAsia="Times New Roman" w:cs="Times New Roman"/>
          <w:lang w:eastAsia="de-DE"/>
        </w:rPr>
        <w:t xml:space="preserve"> ("und"), beschreibt die religiöse Bedeutung der Stadt.</w:t>
      </w:r>
    </w:p>
    <w:p w14:paraId="18E9505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Καταστείλας</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φησίν</w:t>
      </w:r>
      <w:r w:rsidRPr="00AB68AD">
        <w:rPr>
          <w:rFonts w:eastAsia="Times New Roman" w:cs="Times New Roman"/>
          <w:lang w:eastAsia="de-DE"/>
        </w:rPr>
        <w:t xml:space="preserve"> und der direkten Rede, die eine rhetorische Frage enthält, gefolgt von einem Relativsatz (</w:t>
      </w:r>
      <w:r w:rsidRPr="00AB68AD">
        <w:rPr>
          <w:rFonts w:eastAsia="Times New Roman" w:cs="Times New Roman"/>
          <w:b/>
          <w:bCs/>
          <w:lang w:eastAsia="de-DE"/>
        </w:rPr>
        <w:t>ὃς οὐ γινώσκει</w:t>
      </w:r>
      <w:r w:rsidRPr="00AB68AD">
        <w:rPr>
          <w:rFonts w:eastAsia="Times New Roman" w:cs="Times New Roman"/>
          <w:lang w:eastAsia="de-DE"/>
        </w:rPr>
        <w:t>) mit einer partizipialen Konstruktion (</w:t>
      </w:r>
      <w:r w:rsidRPr="00AB68AD">
        <w:rPr>
          <w:rFonts w:eastAsia="Times New Roman" w:cs="Times New Roman"/>
          <w:b/>
          <w:bCs/>
          <w:lang w:eastAsia="de-DE"/>
        </w:rPr>
        <w:t>οὖσαν</w:t>
      </w:r>
      <w:r w:rsidRPr="00AB68AD">
        <w:rPr>
          <w:rFonts w:eastAsia="Times New Roman" w:cs="Times New Roman"/>
          <w:lang w:eastAsia="de-DE"/>
        </w:rPr>
        <w:t>).</w:t>
      </w:r>
    </w:p>
    <w:p w14:paraId="49BB7C6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Das Eingreifen des Stadtschreibers (</w:t>
      </w:r>
      <w:r w:rsidRPr="00AB68AD">
        <w:rPr>
          <w:rFonts w:eastAsia="Times New Roman" w:cs="Times New Roman"/>
          <w:b/>
          <w:bCs/>
          <w:lang w:eastAsia="de-DE"/>
        </w:rPr>
        <w:t>γραμματεύς</w:t>
      </w:r>
      <w:r w:rsidRPr="00AB68AD">
        <w:rPr>
          <w:rFonts w:eastAsia="Times New Roman" w:cs="Times New Roman"/>
          <w:lang w:eastAsia="de-DE"/>
        </w:rPr>
        <w:t xml:space="preserve">), eines hohen Verwaltungsbeamten, markiert einen Wendepunkt im Aufruhr. Seine Rede ist ein geschicktes Beispiel antiker </w:t>
      </w:r>
      <w:r w:rsidRPr="00AB68AD">
        <w:rPr>
          <w:rFonts w:eastAsia="Times New Roman" w:cs="Times New Roman"/>
          <w:lang w:eastAsia="de-DE"/>
        </w:rPr>
        <w:lastRenderedPageBreak/>
        <w:t xml:space="preserve">Rhetorik: Er beginnt mit einer captatio benevolentiae (Gewinnung des Wohlwollens), indem er die religiöse Bedeutung von Ephesus bestätigt. Der Begriff </w:t>
      </w:r>
      <w:r w:rsidRPr="00AB68AD">
        <w:rPr>
          <w:rFonts w:eastAsia="Times New Roman" w:cs="Times New Roman"/>
          <w:b/>
          <w:bCs/>
          <w:lang w:eastAsia="de-DE"/>
        </w:rPr>
        <w:t>νεωκόρος</w:t>
      </w:r>
      <w:r w:rsidRPr="00AB68AD">
        <w:rPr>
          <w:rFonts w:eastAsia="Times New Roman" w:cs="Times New Roman"/>
          <w:lang w:eastAsia="de-DE"/>
        </w:rPr>
        <w:t xml:space="preserve"> ("Tempelhüterin") war ein offizieller Ehrentitel für Städte, die bedeutende Tempel beherbergten, und wichtig für das städtische Prestige. Die Erwähnung des </w:t>
      </w:r>
      <w:r w:rsidRPr="00AB68AD">
        <w:rPr>
          <w:rFonts w:eastAsia="Times New Roman" w:cs="Times New Roman"/>
          <w:b/>
          <w:bCs/>
          <w:lang w:eastAsia="de-DE"/>
        </w:rPr>
        <w:t>Διοπετοῦς</w:t>
      </w:r>
      <w:r w:rsidRPr="00AB68AD">
        <w:rPr>
          <w:rFonts w:eastAsia="Times New Roman" w:cs="Times New Roman"/>
          <w:lang w:eastAsia="de-DE"/>
        </w:rPr>
        <w:t xml:space="preserve"> (wörtlich "von Zeus herabgefallen") bezieht sich auf das Kultbild der Artemis, das angeblich vom Himmel gefallen war - ein mit besonderen Kräften ausgestattetes heiliges Objekt. Diese Einleitung zeigt, dass der Stadtschreiber die emotionale Bindung der Epheser an ihren Kult anerkennt, bevor er zu seiner beruhigenden Hauptaussage übergeht.</w:t>
      </w:r>
    </w:p>
    <w:p w14:paraId="389F9B96"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19,36</w:t>
      </w:r>
    </w:p>
    <w:p w14:paraId="5E20971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Ἀναντιρρήτων οὖν ὄντων τούτων, δέον ἐστὶν ὑμᾶς κατεσταλμένους ὑπάρχειν, καὶ μηδὲν προπετὲς πράσσειν.</w:t>
      </w:r>
    </w:p>
    <w:p w14:paraId="23523AA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Da diese (Dinge) also unwidersprechlich sind, ist es nötig, dass ihr ruhig bleibt und nichts Überstürztes tut.</w:t>
      </w:r>
    </w:p>
    <w:p w14:paraId="24A01F70"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A2D9F26">
          <v:rect id="_x0000_i1721" style="width:0;height:1.5pt" o:hralign="center" o:hrstd="t" o:hr="t" fillcolor="#a0a0a0" stroked="f"/>
        </w:pict>
      </w:r>
    </w:p>
    <w:p w14:paraId="2DE2C33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einem genitivus absolutus, bestehend aus dem Genitivobjekt </w:t>
      </w:r>
      <w:r w:rsidRPr="00AB68AD">
        <w:rPr>
          <w:rFonts w:eastAsia="Times New Roman" w:cs="Times New Roman"/>
          <w:b/>
          <w:bCs/>
          <w:lang w:eastAsia="de-DE"/>
        </w:rPr>
        <w:t>τούτων</w:t>
      </w:r>
      <w:r w:rsidRPr="00AB68AD">
        <w:rPr>
          <w:rFonts w:eastAsia="Times New Roman" w:cs="Times New Roman"/>
          <w:lang w:eastAsia="de-DE"/>
        </w:rPr>
        <w:t xml:space="preserve"> (Genitiv Plural des Demonstrativpronomens, "diese [Dinge]"), dem Adjektiv </w:t>
      </w:r>
      <w:r w:rsidRPr="00AB68AD">
        <w:rPr>
          <w:rFonts w:eastAsia="Times New Roman" w:cs="Times New Roman"/>
          <w:b/>
          <w:bCs/>
          <w:lang w:eastAsia="de-DE"/>
        </w:rPr>
        <w:t>Ἀναντιρρήτων</w:t>
      </w:r>
      <w:r w:rsidRPr="00AB68AD">
        <w:rPr>
          <w:rFonts w:eastAsia="Times New Roman" w:cs="Times New Roman"/>
          <w:lang w:eastAsia="de-DE"/>
        </w:rPr>
        <w:t xml:space="preserve"> (Genitiv Plural, "unwidersprechlich", "unbestreitbar") und dem Partizip </w:t>
      </w:r>
      <w:r w:rsidRPr="00AB68AD">
        <w:rPr>
          <w:rFonts w:eastAsia="Times New Roman" w:cs="Times New Roman"/>
          <w:b/>
          <w:bCs/>
          <w:lang w:eastAsia="de-DE"/>
        </w:rPr>
        <w:t>ὄντων</w:t>
      </w:r>
      <w:r w:rsidRPr="00AB68AD">
        <w:rPr>
          <w:rFonts w:eastAsia="Times New Roman" w:cs="Times New Roman"/>
          <w:lang w:eastAsia="de-DE"/>
        </w:rPr>
        <w:t xml:space="preserve"> (Präsens Aktiv Genitiv Plural Neutrum von εἰμί, "seiend"). Die illative Partikel </w:t>
      </w:r>
      <w:r w:rsidRPr="00AB68AD">
        <w:rPr>
          <w:rFonts w:eastAsia="Times New Roman" w:cs="Times New Roman"/>
          <w:b/>
          <w:bCs/>
          <w:lang w:eastAsia="de-DE"/>
        </w:rPr>
        <w:t>οὖν</w:t>
      </w:r>
      <w:r w:rsidRPr="00AB68AD">
        <w:rPr>
          <w:rFonts w:eastAsia="Times New Roman" w:cs="Times New Roman"/>
          <w:lang w:eastAsia="de-DE"/>
        </w:rPr>
        <w:t xml:space="preserve"> ("also", "daher") verbindet diesen Satz logisch mit der vorherigen Aussage.</w:t>
      </w:r>
    </w:p>
    <w:p w14:paraId="6F67B8F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Hauptprädikat </w:t>
      </w:r>
      <w:r w:rsidRPr="00AB68AD">
        <w:rPr>
          <w:rFonts w:eastAsia="Times New Roman" w:cs="Times New Roman"/>
          <w:b/>
          <w:bCs/>
          <w:lang w:eastAsia="de-DE"/>
        </w:rPr>
        <w:t>δέον ἐστὶν</w:t>
      </w:r>
      <w:r w:rsidRPr="00AB68AD">
        <w:rPr>
          <w:rFonts w:eastAsia="Times New Roman" w:cs="Times New Roman"/>
          <w:lang w:eastAsia="de-DE"/>
        </w:rPr>
        <w:t xml:space="preserve"> (Präsens Aktiv Partizip Nominativ Singular Neutrum von δεῖ mit 3. Person Singular Präsens Indikativ von εἰμί, "es ist nötig") ist eine unpersönliche Konstruktion. Das Subjekt des abhängigen Infinitivs ist </w:t>
      </w:r>
      <w:r w:rsidRPr="00AB68AD">
        <w:rPr>
          <w:rFonts w:eastAsia="Times New Roman" w:cs="Times New Roman"/>
          <w:b/>
          <w:bCs/>
          <w:lang w:eastAsia="de-DE"/>
        </w:rPr>
        <w:t>ὑμᾶς</w:t>
      </w:r>
      <w:r w:rsidRPr="00AB68AD">
        <w:rPr>
          <w:rFonts w:eastAsia="Times New Roman" w:cs="Times New Roman"/>
          <w:lang w:eastAsia="de-DE"/>
        </w:rPr>
        <w:t xml:space="preserve"> (Akkusativ Plural des Personalpronomens, "ihr"). Der Infinitiv </w:t>
      </w:r>
      <w:r w:rsidRPr="00AB68AD">
        <w:rPr>
          <w:rFonts w:eastAsia="Times New Roman" w:cs="Times New Roman"/>
          <w:b/>
          <w:bCs/>
          <w:lang w:eastAsia="de-DE"/>
        </w:rPr>
        <w:t>ὑπάρχειν</w:t>
      </w:r>
      <w:r w:rsidRPr="00AB68AD">
        <w:rPr>
          <w:rFonts w:eastAsia="Times New Roman" w:cs="Times New Roman"/>
          <w:lang w:eastAsia="de-DE"/>
        </w:rPr>
        <w:t xml:space="preserve"> (Präsens Aktiv von ὑπάρχω, "sein", "bleiben") mit dem Prädikatsnomen </w:t>
      </w:r>
      <w:r w:rsidRPr="00AB68AD">
        <w:rPr>
          <w:rFonts w:eastAsia="Times New Roman" w:cs="Times New Roman"/>
          <w:b/>
          <w:bCs/>
          <w:lang w:eastAsia="de-DE"/>
        </w:rPr>
        <w:t>κατεσταλμένους</w:t>
      </w:r>
      <w:r w:rsidRPr="00AB68AD">
        <w:rPr>
          <w:rFonts w:eastAsia="Times New Roman" w:cs="Times New Roman"/>
          <w:lang w:eastAsia="de-DE"/>
        </w:rPr>
        <w:t xml:space="preserve"> (Perfekt Passiv Partizip Akkusativ Plural Maskulinum von καταστέλλω, "beruhigt", "besänftigt") beschreibt den gewünschten Zustand der Menge.</w:t>
      </w:r>
    </w:p>
    <w:p w14:paraId="792EFCF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Infinitiv: </w:t>
      </w:r>
      <w:r w:rsidRPr="00AB68AD">
        <w:rPr>
          <w:rFonts w:eastAsia="Times New Roman" w:cs="Times New Roman"/>
          <w:b/>
          <w:bCs/>
          <w:lang w:eastAsia="de-DE"/>
        </w:rPr>
        <w:t>πράσσειν</w:t>
      </w:r>
      <w:r w:rsidRPr="00AB68AD">
        <w:rPr>
          <w:rFonts w:eastAsia="Times New Roman" w:cs="Times New Roman"/>
          <w:lang w:eastAsia="de-DE"/>
        </w:rPr>
        <w:t xml:space="preserve"> (Präsens Aktiv von πράσσω, "tun", "handeln") mit dem direkten Objekt </w:t>
      </w:r>
      <w:r w:rsidRPr="00AB68AD">
        <w:rPr>
          <w:rFonts w:eastAsia="Times New Roman" w:cs="Times New Roman"/>
          <w:b/>
          <w:bCs/>
          <w:lang w:eastAsia="de-DE"/>
        </w:rPr>
        <w:t>μηδὲν προπετὲς</w:t>
      </w:r>
      <w:r w:rsidRPr="00AB68AD">
        <w:rPr>
          <w:rFonts w:eastAsia="Times New Roman" w:cs="Times New Roman"/>
          <w:lang w:eastAsia="de-DE"/>
        </w:rPr>
        <w:t xml:space="preserve"> (Akkusativ Singular Neutrum mit Negation und Adjektiv, "nichts Voreiliges", "nichts Unbedachtes"). Diese zweite Infinitivkonstruktion beschreibt die gewünschte Handlungsweise parallel zur ersten.</w:t>
      </w:r>
    </w:p>
    <w:p w14:paraId="1AAAB27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genitivus absolutus (</w:t>
      </w:r>
      <w:r w:rsidRPr="00AB68AD">
        <w:rPr>
          <w:rFonts w:eastAsia="Times New Roman" w:cs="Times New Roman"/>
          <w:b/>
          <w:bCs/>
          <w:lang w:eastAsia="de-DE"/>
        </w:rPr>
        <w:t>Ἀναντιρρήτων οὖν ὄντων τούτων</w:t>
      </w:r>
      <w:r w:rsidRPr="00AB68AD">
        <w:rPr>
          <w:rFonts w:eastAsia="Times New Roman" w:cs="Times New Roman"/>
          <w:lang w:eastAsia="de-DE"/>
        </w:rPr>
        <w:t xml:space="preserve">), gefolgt vom Hauptsatz mit dem unpersönlichen Prädikat </w:t>
      </w:r>
      <w:r w:rsidRPr="00AB68AD">
        <w:rPr>
          <w:rFonts w:eastAsia="Times New Roman" w:cs="Times New Roman"/>
          <w:b/>
          <w:bCs/>
          <w:lang w:eastAsia="de-DE"/>
        </w:rPr>
        <w:t>δέον ἐστὶν</w:t>
      </w:r>
      <w:r w:rsidRPr="00AB68AD">
        <w:rPr>
          <w:rFonts w:eastAsia="Times New Roman" w:cs="Times New Roman"/>
          <w:lang w:eastAsia="de-DE"/>
        </w:rPr>
        <w:t xml:space="preserve"> und zwei koordinierten Infinitivkonstruktionen, die das gewünschte Verhalten spezifizieren.</w:t>
      </w:r>
    </w:p>
    <w:p w14:paraId="218C93D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der captatio benevolentiae im vorherigen Vers kommt der Stadtschreiber nun zum Kern seiner Argumentation: Da die internationale Bedeutung des Artemis-Kults unbestreitbar ist, besteht keine Notwendigkeit für einen Aufruhr. Die Verwendung des Begriffs </w:t>
      </w:r>
      <w:r w:rsidRPr="00AB68AD">
        <w:rPr>
          <w:rFonts w:eastAsia="Times New Roman" w:cs="Times New Roman"/>
          <w:b/>
          <w:bCs/>
          <w:lang w:eastAsia="de-DE"/>
        </w:rPr>
        <w:t>κατεσταλμένους</w:t>
      </w:r>
      <w:r w:rsidRPr="00AB68AD">
        <w:rPr>
          <w:rFonts w:eastAsia="Times New Roman" w:cs="Times New Roman"/>
          <w:lang w:eastAsia="de-DE"/>
        </w:rPr>
        <w:t xml:space="preserve"> ("beruhigt", "besonnen") greift das Verb </w:t>
      </w:r>
      <w:r w:rsidRPr="00AB68AD">
        <w:rPr>
          <w:rFonts w:eastAsia="Times New Roman" w:cs="Times New Roman"/>
          <w:b/>
          <w:bCs/>
          <w:lang w:eastAsia="de-DE"/>
        </w:rPr>
        <w:t>καταστείλας</w:t>
      </w:r>
      <w:r w:rsidRPr="00AB68AD">
        <w:rPr>
          <w:rFonts w:eastAsia="Times New Roman" w:cs="Times New Roman"/>
          <w:lang w:eastAsia="de-DE"/>
        </w:rPr>
        <w:t xml:space="preserve"> aus V. 35 auf und betont die Notwendigkeit der Ruhe und Besonnenheit. Die Warnung vor </w:t>
      </w:r>
      <w:r w:rsidRPr="00AB68AD">
        <w:rPr>
          <w:rFonts w:eastAsia="Times New Roman" w:cs="Times New Roman"/>
          <w:b/>
          <w:bCs/>
          <w:lang w:eastAsia="de-DE"/>
        </w:rPr>
        <w:t>προπετὲς</w:t>
      </w:r>
      <w:r w:rsidRPr="00AB68AD">
        <w:rPr>
          <w:rFonts w:eastAsia="Times New Roman" w:cs="Times New Roman"/>
          <w:lang w:eastAsia="de-DE"/>
        </w:rPr>
        <w:t xml:space="preserve"> ("übereiltem", "unbedachtem") Handeln deutet an, dass der Stadtschreiber den Aufruhr als irrational und potenziell gefährlich für die Stadt ansieht. Diese rhetorische Strategie - zu </w:t>
      </w:r>
      <w:r w:rsidRPr="00AB68AD">
        <w:rPr>
          <w:rFonts w:eastAsia="Times New Roman" w:cs="Times New Roman"/>
          <w:lang w:eastAsia="de-DE"/>
        </w:rPr>
        <w:lastRenderedPageBreak/>
        <w:t>bestätigen, was die Menge ohnehin glaubt, um sie dann zur Mäßigung zu bewegen - zeigt das diplomatische Geschick des Beamten.</w:t>
      </w:r>
    </w:p>
    <w:p w14:paraId="29112D9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19,37</w:t>
      </w:r>
    </w:p>
    <w:p w14:paraId="130F15C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Ἠγάγετε γὰρ τοὺς ἄνδρας τούτους, οὔτε ἱεροσύλους οὔτε βλασφημοῦντας τὴν θεὸν ὑμῶν.</w:t>
      </w:r>
    </w:p>
    <w:p w14:paraId="44C3734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Denn ihr brachtet diese Männer, weder Tempelräuber noch eure Göttin Lästernde.</w:t>
      </w:r>
    </w:p>
    <w:p w14:paraId="192A013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633F408E">
          <v:rect id="_x0000_i1722" style="width:0;height:1.5pt" o:hralign="center" o:hrstd="t" o:hr="t" fillcolor="#a0a0a0" stroked="f"/>
        </w:pict>
      </w:r>
    </w:p>
    <w:p w14:paraId="7B7CC0E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Verb </w:t>
      </w:r>
      <w:r w:rsidRPr="00AB68AD">
        <w:rPr>
          <w:rFonts w:eastAsia="Times New Roman" w:cs="Times New Roman"/>
          <w:b/>
          <w:bCs/>
          <w:lang w:eastAsia="de-DE"/>
        </w:rPr>
        <w:t>Ἠγάγετε</w:t>
      </w:r>
      <w:r w:rsidRPr="00AB68AD">
        <w:rPr>
          <w:rFonts w:eastAsia="Times New Roman" w:cs="Times New Roman"/>
          <w:lang w:eastAsia="de-DE"/>
        </w:rPr>
        <w:t xml:space="preserve"> (2. Person Plural Aorist Indikativ Aktiv von ἄγω, "ihr brachtet", "ihr führtet her"). Die kausale Partikel </w:t>
      </w:r>
      <w:r w:rsidRPr="00AB68AD">
        <w:rPr>
          <w:rFonts w:eastAsia="Times New Roman" w:cs="Times New Roman"/>
          <w:b/>
          <w:bCs/>
          <w:lang w:eastAsia="de-DE"/>
        </w:rPr>
        <w:t>γὰρ</w:t>
      </w:r>
      <w:r w:rsidRPr="00AB68AD">
        <w:rPr>
          <w:rFonts w:eastAsia="Times New Roman" w:cs="Times New Roman"/>
          <w:lang w:eastAsia="de-DE"/>
        </w:rPr>
        <w:t xml:space="preserve"> ("denn", "nämlich") führt eine Begründung für die vorherige Aussage ein. Das direkte Objekt ist </w:t>
      </w:r>
      <w:r w:rsidRPr="00AB68AD">
        <w:rPr>
          <w:rFonts w:eastAsia="Times New Roman" w:cs="Times New Roman"/>
          <w:b/>
          <w:bCs/>
          <w:lang w:eastAsia="de-DE"/>
        </w:rPr>
        <w:t>τοὺς ἄνδρας τούτους</w:t>
      </w:r>
      <w:r w:rsidRPr="00AB68AD">
        <w:rPr>
          <w:rFonts w:eastAsia="Times New Roman" w:cs="Times New Roman"/>
          <w:lang w:eastAsia="de-DE"/>
        </w:rPr>
        <w:t xml:space="preserve"> (Akkusativ Plural mit Artikel und Demonstrativpronomen, "diese Männer"), womit Gaius und Aristarchus (V. 29) gemeint sind.</w:t>
      </w:r>
    </w:p>
    <w:p w14:paraId="7C01C47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doppelte Negation </w:t>
      </w:r>
      <w:r w:rsidRPr="00AB68AD">
        <w:rPr>
          <w:rFonts w:eastAsia="Times New Roman" w:cs="Times New Roman"/>
          <w:b/>
          <w:bCs/>
          <w:lang w:eastAsia="de-DE"/>
        </w:rPr>
        <w:t>οὔτε... οὔτε</w:t>
      </w:r>
      <w:r w:rsidRPr="00AB68AD">
        <w:rPr>
          <w:rFonts w:eastAsia="Times New Roman" w:cs="Times New Roman"/>
          <w:lang w:eastAsia="de-DE"/>
        </w:rPr>
        <w:t xml:space="preserve"> ("weder... noch") führt zwei Kategorien ein, in die die verhafteten Christen nicht fallen: </w:t>
      </w:r>
      <w:r w:rsidRPr="00AB68AD">
        <w:rPr>
          <w:rFonts w:eastAsia="Times New Roman" w:cs="Times New Roman"/>
          <w:b/>
          <w:bCs/>
          <w:lang w:eastAsia="de-DE"/>
        </w:rPr>
        <w:t>ἱεροσύλους</w:t>
      </w:r>
      <w:r w:rsidRPr="00AB68AD">
        <w:rPr>
          <w:rFonts w:eastAsia="Times New Roman" w:cs="Times New Roman"/>
          <w:lang w:eastAsia="de-DE"/>
        </w:rPr>
        <w:t xml:space="preserve"> (Akkusativ Plural, "Tempelräuber", "Tempelschänder") und das Partizip </w:t>
      </w:r>
      <w:r w:rsidRPr="00AB68AD">
        <w:rPr>
          <w:rFonts w:eastAsia="Times New Roman" w:cs="Times New Roman"/>
          <w:b/>
          <w:bCs/>
          <w:lang w:eastAsia="de-DE"/>
        </w:rPr>
        <w:t>βλασφημοῦντας</w:t>
      </w:r>
      <w:r w:rsidRPr="00AB68AD">
        <w:rPr>
          <w:rFonts w:eastAsia="Times New Roman" w:cs="Times New Roman"/>
          <w:lang w:eastAsia="de-DE"/>
        </w:rPr>
        <w:t xml:space="preserve"> (Präsens Aktiv Akkusativ Plural Maskulinum von βλασφημέω, "lästernd") mit dem direkten Objekt </w:t>
      </w:r>
      <w:r w:rsidRPr="00AB68AD">
        <w:rPr>
          <w:rFonts w:eastAsia="Times New Roman" w:cs="Times New Roman"/>
          <w:b/>
          <w:bCs/>
          <w:lang w:eastAsia="de-DE"/>
        </w:rPr>
        <w:t>τὴν θεὸν ὑμῶν</w:t>
      </w:r>
      <w:r w:rsidRPr="00AB68AD">
        <w:rPr>
          <w:rFonts w:eastAsia="Times New Roman" w:cs="Times New Roman"/>
          <w:lang w:eastAsia="de-DE"/>
        </w:rPr>
        <w:t xml:space="preserve"> (Akkusativ Singular mit Artikel und Genitiv des Personalpronomens, "eure Göttin").</w:t>
      </w:r>
    </w:p>
    <w:p w14:paraId="6ADB2C5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ist ein einfacher Hauptsatz mit dem Verb </w:t>
      </w:r>
      <w:r w:rsidRPr="00AB68AD">
        <w:rPr>
          <w:rFonts w:eastAsia="Times New Roman" w:cs="Times New Roman"/>
          <w:b/>
          <w:bCs/>
          <w:lang w:eastAsia="de-DE"/>
        </w:rPr>
        <w:t>Ἠγάγετε</w:t>
      </w:r>
      <w:r w:rsidRPr="00AB68AD">
        <w:rPr>
          <w:rFonts w:eastAsia="Times New Roman" w:cs="Times New Roman"/>
          <w:lang w:eastAsia="de-DE"/>
        </w:rPr>
        <w:t xml:space="preserve"> und zwei negierten prädikativen Bestimmungen, die das direkte Objekt näher charakterisieren.</w:t>
      </w:r>
    </w:p>
    <w:p w14:paraId="75413CC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Der Stadtschreiber geht nun zum spezifischen Fall über und weist darauf hin, dass die verhafteten Christen weder Tempeldiebstahl (ein schweres Vergehen im römischen Recht) noch direkte Blasphemie gegen Artemis begangen haben. Diese Aussage impliziert, dass der Aufruhr rechtlich unbegründet ist. Bemerkenswert ist, dass der Stadtschreiber von "eurer Göttin" (</w:t>
      </w:r>
      <w:r w:rsidRPr="00AB68AD">
        <w:rPr>
          <w:rFonts w:eastAsia="Times New Roman" w:cs="Times New Roman"/>
          <w:b/>
          <w:bCs/>
          <w:lang w:eastAsia="de-DE"/>
        </w:rPr>
        <w:t>τὴν θεὸν ὑμῶν</w:t>
      </w:r>
      <w:r w:rsidRPr="00AB68AD">
        <w:rPr>
          <w:rFonts w:eastAsia="Times New Roman" w:cs="Times New Roman"/>
          <w:lang w:eastAsia="de-DE"/>
        </w:rPr>
        <w:t xml:space="preserve">) spricht, was möglicherweise eine gewisse persönliche Distanz andeutet oder einfach seine römisch-juristische Perspektive widerspiegelt. Die Verwendung des Begriffs </w:t>
      </w:r>
      <w:r w:rsidRPr="00AB68AD">
        <w:rPr>
          <w:rFonts w:eastAsia="Times New Roman" w:cs="Times New Roman"/>
          <w:b/>
          <w:bCs/>
          <w:lang w:eastAsia="de-DE"/>
        </w:rPr>
        <w:t>βλασφημοῦντας</w:t>
      </w:r>
      <w:r w:rsidRPr="00AB68AD">
        <w:rPr>
          <w:rFonts w:eastAsia="Times New Roman" w:cs="Times New Roman"/>
          <w:lang w:eastAsia="de-DE"/>
        </w:rPr>
        <w:t xml:space="preserve"> ("lästernd") ist interessant, da er in der Apostelgeschichte oft im Zusammenhang mit jüdischen Vorwürfen gegen Christen verwendet wird - hier wird der Begriff umgekehrt und auf heidnische Götterverehrung angewendet.</w:t>
      </w:r>
    </w:p>
    <w:p w14:paraId="62C68905"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19,38</w:t>
      </w:r>
    </w:p>
    <w:p w14:paraId="75836B1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Εἰ μὲν οὖν Δημήτριος καὶ οἱ σὺν αὐτῷ τεχνῖται ἔχουσιν πρός τινα λόγον, ἀγοραῖοι ἄγονται, καὶ ἀνθύπατοί εἰσιν· ἐγκαλείτωσαν ἀλλήλοις.</w:t>
      </w:r>
    </w:p>
    <w:p w14:paraId="4DB04F3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Wenn also nun Demetrius und die Handwerker bei ihm gegen jemanden eine Sache haben, werden Gerichtstage abgehalten, und es gibt Prokonsuln. Sie sollen gegeneinander klagen!</w:t>
      </w:r>
    </w:p>
    <w:p w14:paraId="7FDC90A0"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C9C79EE">
          <v:rect id="_x0000_i1723" style="width:0;height:1.5pt" o:hralign="center" o:hrstd="t" o:hr="t" fillcolor="#a0a0a0" stroked="f"/>
        </w:pict>
      </w:r>
    </w:p>
    <w:p w14:paraId="4BA5568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Εἰ</w:t>
      </w:r>
      <w:r w:rsidRPr="00AB68AD">
        <w:rPr>
          <w:rFonts w:eastAsia="Times New Roman" w:cs="Times New Roman"/>
          <w:lang w:eastAsia="de-DE"/>
        </w:rPr>
        <w:t xml:space="preserve"> ("Wenn"), die einen Bedingungssatz einleitet. Die Partikeln </w:t>
      </w:r>
      <w:r w:rsidRPr="00AB68AD">
        <w:rPr>
          <w:rFonts w:eastAsia="Times New Roman" w:cs="Times New Roman"/>
          <w:b/>
          <w:bCs/>
          <w:lang w:eastAsia="de-DE"/>
        </w:rPr>
        <w:t>μὲν οὖν</w:t>
      </w:r>
      <w:r w:rsidRPr="00AB68AD">
        <w:rPr>
          <w:rFonts w:eastAsia="Times New Roman" w:cs="Times New Roman"/>
          <w:lang w:eastAsia="de-DE"/>
        </w:rPr>
        <w:t xml:space="preserve"> ("nun also") verbinden diesen Satz mit der vorherigen Argumentation und deuten an, dass eine Schlussfolgerung oder ein neuer Aspekt folgt (ohne ein korrespondierendes δέ, was in der Koine häufig vorkommt).</w:t>
      </w:r>
    </w:p>
    <w:p w14:paraId="20F5D54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der Protasis (Bedingung) ist </w:t>
      </w:r>
      <w:r w:rsidRPr="00AB68AD">
        <w:rPr>
          <w:rFonts w:eastAsia="Times New Roman" w:cs="Times New Roman"/>
          <w:b/>
          <w:bCs/>
          <w:lang w:eastAsia="de-DE"/>
        </w:rPr>
        <w:t>Δημήτριος καὶ οἱ σὺν αὐτῷ τεχνῖται</w:t>
      </w:r>
      <w:r w:rsidRPr="00AB68AD">
        <w:rPr>
          <w:rFonts w:eastAsia="Times New Roman" w:cs="Times New Roman"/>
          <w:lang w:eastAsia="de-DE"/>
        </w:rPr>
        <w:t xml:space="preserve"> (Nominativ Singular und Plural mit Konjunktion, Artikel, Präposition und Dativ des Personalpronomens, "Demetrius und die Handwerker mit ihm"). Das Verb ist </w:t>
      </w:r>
      <w:r w:rsidRPr="00AB68AD">
        <w:rPr>
          <w:rFonts w:eastAsia="Times New Roman" w:cs="Times New Roman"/>
          <w:b/>
          <w:bCs/>
          <w:lang w:eastAsia="de-DE"/>
        </w:rPr>
        <w:t>ἔχουσιν</w:t>
      </w:r>
      <w:r w:rsidRPr="00AB68AD">
        <w:rPr>
          <w:rFonts w:eastAsia="Times New Roman" w:cs="Times New Roman"/>
          <w:lang w:eastAsia="de-DE"/>
        </w:rPr>
        <w:t xml:space="preserve"> (3. Person Plural Präsens Indikativ Aktiv von ἔχω, "sie haben") mit der Präposition </w:t>
      </w:r>
      <w:r w:rsidRPr="00AB68AD">
        <w:rPr>
          <w:rFonts w:eastAsia="Times New Roman" w:cs="Times New Roman"/>
          <w:b/>
          <w:bCs/>
          <w:lang w:eastAsia="de-DE"/>
        </w:rPr>
        <w:t>πρός</w:t>
      </w:r>
      <w:r w:rsidRPr="00AB68AD">
        <w:rPr>
          <w:rFonts w:eastAsia="Times New Roman" w:cs="Times New Roman"/>
          <w:lang w:eastAsia="de-DE"/>
        </w:rPr>
        <w:t xml:space="preserve"> und dem Akkusativ </w:t>
      </w:r>
      <w:r w:rsidRPr="00AB68AD">
        <w:rPr>
          <w:rFonts w:eastAsia="Times New Roman" w:cs="Times New Roman"/>
          <w:b/>
          <w:bCs/>
          <w:lang w:eastAsia="de-DE"/>
        </w:rPr>
        <w:t>τινα</w:t>
      </w:r>
      <w:r w:rsidRPr="00AB68AD">
        <w:rPr>
          <w:rFonts w:eastAsia="Times New Roman" w:cs="Times New Roman"/>
          <w:lang w:eastAsia="de-DE"/>
        </w:rPr>
        <w:t xml:space="preserve"> (Akkusativ Singular von τις, "jemanden") und dem direkten Objekt </w:t>
      </w:r>
      <w:r w:rsidRPr="00AB68AD">
        <w:rPr>
          <w:rFonts w:eastAsia="Times New Roman" w:cs="Times New Roman"/>
          <w:b/>
          <w:bCs/>
          <w:lang w:eastAsia="de-DE"/>
        </w:rPr>
        <w:t>λόγον</w:t>
      </w:r>
      <w:r w:rsidRPr="00AB68AD">
        <w:rPr>
          <w:rFonts w:eastAsia="Times New Roman" w:cs="Times New Roman"/>
          <w:lang w:eastAsia="de-DE"/>
        </w:rPr>
        <w:t xml:space="preserve"> (Akkusativ Singular, "Wort", hier im Sinne von "Anklage", "Rechtsstreit").</w:t>
      </w:r>
    </w:p>
    <w:p w14:paraId="120318C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Apodosis (Folgerung) besteht aus zwei koordinierten Aussagen: </w:t>
      </w:r>
      <w:r w:rsidRPr="00AB68AD">
        <w:rPr>
          <w:rFonts w:eastAsia="Times New Roman" w:cs="Times New Roman"/>
          <w:b/>
          <w:bCs/>
          <w:lang w:eastAsia="de-DE"/>
        </w:rPr>
        <w:t>ἀγοραῖοι ἄγονται</w:t>
      </w:r>
      <w:r w:rsidRPr="00AB68AD">
        <w:rPr>
          <w:rFonts w:eastAsia="Times New Roman" w:cs="Times New Roman"/>
          <w:lang w:eastAsia="de-DE"/>
        </w:rPr>
        <w:t xml:space="preserve"> (Nominativ Plural mit 3. Person Plural Präsens Indikativ Passiv von ἄγω, "Gerichtstage werden abgehalten") und </w:t>
      </w:r>
      <w:r w:rsidRPr="00AB68AD">
        <w:rPr>
          <w:rFonts w:eastAsia="Times New Roman" w:cs="Times New Roman"/>
          <w:b/>
          <w:bCs/>
          <w:lang w:eastAsia="de-DE"/>
        </w:rPr>
        <w:t>ἀνθύπατοί εἰσιν</w:t>
      </w:r>
      <w:r w:rsidRPr="00AB68AD">
        <w:rPr>
          <w:rFonts w:eastAsia="Times New Roman" w:cs="Times New Roman"/>
          <w:lang w:eastAsia="de-DE"/>
        </w:rPr>
        <w:t xml:space="preserve"> (Nominativ Plural mit 3. Person Plural Präsens Indikativ von εἰμί, "es gibt Prokonsuln"), verbunden durch </w:t>
      </w:r>
      <w:r w:rsidRPr="00AB68AD">
        <w:rPr>
          <w:rFonts w:eastAsia="Times New Roman" w:cs="Times New Roman"/>
          <w:b/>
          <w:bCs/>
          <w:lang w:eastAsia="de-DE"/>
        </w:rPr>
        <w:t>καὶ</w:t>
      </w:r>
      <w:r w:rsidRPr="00AB68AD">
        <w:rPr>
          <w:rFonts w:eastAsia="Times New Roman" w:cs="Times New Roman"/>
          <w:lang w:eastAsia="de-DE"/>
        </w:rPr>
        <w:t xml:space="preserve"> ("und").</w:t>
      </w:r>
    </w:p>
    <w:p w14:paraId="1BD9341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abschließende Imperativ </w:t>
      </w:r>
      <w:r w:rsidRPr="00AB68AD">
        <w:rPr>
          <w:rFonts w:eastAsia="Times New Roman" w:cs="Times New Roman"/>
          <w:b/>
          <w:bCs/>
          <w:lang w:eastAsia="de-DE"/>
        </w:rPr>
        <w:t>ἐγκαλείτωσαν</w:t>
      </w:r>
      <w:r w:rsidRPr="00AB68AD">
        <w:rPr>
          <w:rFonts w:eastAsia="Times New Roman" w:cs="Times New Roman"/>
          <w:lang w:eastAsia="de-DE"/>
        </w:rPr>
        <w:t xml:space="preserve"> (3. Person Plural Präsens Imperativ Aktiv von ἐγκαλέω, "sie sollen anklagen") mit dem Dativ </w:t>
      </w:r>
      <w:r w:rsidRPr="00AB68AD">
        <w:rPr>
          <w:rFonts w:eastAsia="Times New Roman" w:cs="Times New Roman"/>
          <w:b/>
          <w:bCs/>
          <w:lang w:eastAsia="de-DE"/>
        </w:rPr>
        <w:t>ἀλλήλοις</w:t>
      </w:r>
      <w:r w:rsidRPr="00AB68AD">
        <w:rPr>
          <w:rFonts w:eastAsia="Times New Roman" w:cs="Times New Roman"/>
          <w:lang w:eastAsia="de-DE"/>
        </w:rPr>
        <w:t xml:space="preserve"> ("einander", "gegeneinander") fordert zur Nutzung des offiziellen Rechtswegs auf.</w:t>
      </w:r>
    </w:p>
    <w:p w14:paraId="76AF8AD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konditionalen Hauptsatz mit Protasis (</w:t>
      </w:r>
      <w:r w:rsidRPr="00AB68AD">
        <w:rPr>
          <w:rFonts w:eastAsia="Times New Roman" w:cs="Times New Roman"/>
          <w:b/>
          <w:bCs/>
          <w:lang w:eastAsia="de-DE"/>
        </w:rPr>
        <w:t>Εἰ μὲν οὖν Δημήτριος...λόγον</w:t>
      </w:r>
      <w:r w:rsidRPr="00AB68AD">
        <w:rPr>
          <w:rFonts w:eastAsia="Times New Roman" w:cs="Times New Roman"/>
          <w:lang w:eastAsia="de-DE"/>
        </w:rPr>
        <w:t>) und Apodosis (</w:t>
      </w:r>
      <w:r w:rsidRPr="00AB68AD">
        <w:rPr>
          <w:rFonts w:eastAsia="Times New Roman" w:cs="Times New Roman"/>
          <w:b/>
          <w:bCs/>
          <w:lang w:eastAsia="de-DE"/>
        </w:rPr>
        <w:t>ἀγοραῖοι ἄγονται, καὶ ἀνθύπατοί εἰσιν</w:t>
      </w:r>
      <w:r w:rsidRPr="00AB68AD">
        <w:rPr>
          <w:rFonts w:eastAsia="Times New Roman" w:cs="Times New Roman"/>
          <w:lang w:eastAsia="de-DE"/>
        </w:rPr>
        <w:t>), gefolgt von einem separaten Imperativsatz.</w:t>
      </w:r>
    </w:p>
    <w:p w14:paraId="476DBD4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Stadtschreiber argumentiert nun auf einer rechtlichen Ebene: Wenn Demetrius und die Silberschmiede tatsächlich eine Beschwerde haben, gibt es ordnungsgemäße Rechtswege, um diese vorzubringen. Die </w:t>
      </w:r>
      <w:r w:rsidRPr="00AB68AD">
        <w:rPr>
          <w:rFonts w:eastAsia="Times New Roman" w:cs="Times New Roman"/>
          <w:b/>
          <w:bCs/>
          <w:lang w:eastAsia="de-DE"/>
        </w:rPr>
        <w:t>ἀγοραῖοι</w:t>
      </w:r>
      <w:r w:rsidRPr="00AB68AD">
        <w:rPr>
          <w:rFonts w:eastAsia="Times New Roman" w:cs="Times New Roman"/>
          <w:lang w:eastAsia="de-DE"/>
        </w:rPr>
        <w:t xml:space="preserve"> ("Gerichtstage") waren reguläre Sitzungstage der Gerichte, und die </w:t>
      </w:r>
      <w:r w:rsidRPr="00AB68AD">
        <w:rPr>
          <w:rFonts w:eastAsia="Times New Roman" w:cs="Times New Roman"/>
          <w:b/>
          <w:bCs/>
          <w:lang w:eastAsia="de-DE"/>
        </w:rPr>
        <w:t>ἀνθύπατοί</w:t>
      </w:r>
      <w:r w:rsidRPr="00AB68AD">
        <w:rPr>
          <w:rFonts w:eastAsia="Times New Roman" w:cs="Times New Roman"/>
          <w:lang w:eastAsia="de-DE"/>
        </w:rPr>
        <w:t xml:space="preserve"> ("Prokonsuln") waren die höchsten römischen Beamten in der Provinz Asia mit richterlicher Gewalt. Die Verwendung des Plurals bei "Prokonsuln" könnte sich auf den Prokonsul und seine Stellvertreter beziehen oder einfach eine generalisierende Formulierung sein. Der Imperativ </w:t>
      </w:r>
      <w:r w:rsidRPr="00AB68AD">
        <w:rPr>
          <w:rFonts w:eastAsia="Times New Roman" w:cs="Times New Roman"/>
          <w:b/>
          <w:bCs/>
          <w:lang w:eastAsia="de-DE"/>
        </w:rPr>
        <w:t>ἐγκαλείτωσαν</w:t>
      </w:r>
      <w:r w:rsidRPr="00AB68AD">
        <w:rPr>
          <w:rFonts w:eastAsia="Times New Roman" w:cs="Times New Roman"/>
          <w:lang w:eastAsia="de-DE"/>
        </w:rPr>
        <w:t xml:space="preserve"> ("sie sollen klagen") betont, dass rechtliche Streitigkeiten vor die zuständigen Gerichte gehören und nicht durch Volksaufstände gelöst werden sollten - eine klare Bekräftigung der römischen Rechtsordnung.</w:t>
      </w:r>
    </w:p>
    <w:p w14:paraId="01000BBA"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19,39</w:t>
      </w:r>
    </w:p>
    <w:p w14:paraId="79CE7FC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Εἰ δέ τι περὶ ἑτέρων ἐπιζητεῖτε, ἐν τῇ ἐννόμῳ ἐκκλησίᾳ ἐπιλυθήσεται.</w:t>
      </w:r>
    </w:p>
    <w:p w14:paraId="0208479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Wenn ihr aber bezüglich weiterer (Dinge) ein Gesuch habt, wird es in der gesetzlichen Versammlung erledigt werden.</w:t>
      </w:r>
    </w:p>
    <w:p w14:paraId="12AF3284"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21F0334D">
          <v:rect id="_x0000_i1724" style="width:0;height:1.5pt" o:hralign="center" o:hrstd="t" o:hr="t" fillcolor="#a0a0a0" stroked="f"/>
        </w:pict>
      </w:r>
    </w:p>
    <w:p w14:paraId="6631B07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Εἰ</w:t>
      </w:r>
      <w:r w:rsidRPr="00AB68AD">
        <w:rPr>
          <w:rFonts w:eastAsia="Times New Roman" w:cs="Times New Roman"/>
          <w:lang w:eastAsia="de-DE"/>
        </w:rPr>
        <w:t xml:space="preserve"> ("Wenn"), die einen weiteren Bedingungssatz einleitet. Die Partikel </w:t>
      </w:r>
      <w:r w:rsidRPr="00AB68AD">
        <w:rPr>
          <w:rFonts w:eastAsia="Times New Roman" w:cs="Times New Roman"/>
          <w:b/>
          <w:bCs/>
          <w:lang w:eastAsia="de-DE"/>
        </w:rPr>
        <w:t>δέ</w:t>
      </w:r>
      <w:r w:rsidRPr="00AB68AD">
        <w:rPr>
          <w:rFonts w:eastAsia="Times New Roman" w:cs="Times New Roman"/>
          <w:lang w:eastAsia="de-DE"/>
        </w:rPr>
        <w:t xml:space="preserve"> ("aber") markiert einen Kontrast zum vorherigen Vers und leitet eine alternative Situation ein. Das unbestimmte Pronomen </w:t>
      </w:r>
      <w:r w:rsidRPr="00AB68AD">
        <w:rPr>
          <w:rFonts w:eastAsia="Times New Roman" w:cs="Times New Roman"/>
          <w:b/>
          <w:bCs/>
          <w:lang w:eastAsia="de-DE"/>
        </w:rPr>
        <w:t>τι</w:t>
      </w:r>
      <w:r w:rsidRPr="00AB68AD">
        <w:rPr>
          <w:rFonts w:eastAsia="Times New Roman" w:cs="Times New Roman"/>
          <w:lang w:eastAsia="de-DE"/>
        </w:rPr>
        <w:t xml:space="preserve"> (Akkusativ Singular Neutrum, "etwas", "irgendetwas") ist das direkte Objekt des Verbs. Die Präposition </w:t>
      </w:r>
      <w:r w:rsidRPr="00AB68AD">
        <w:rPr>
          <w:rFonts w:eastAsia="Times New Roman" w:cs="Times New Roman"/>
          <w:b/>
          <w:bCs/>
          <w:lang w:eastAsia="de-DE"/>
        </w:rPr>
        <w:t>περὶ</w:t>
      </w:r>
      <w:r w:rsidRPr="00AB68AD">
        <w:rPr>
          <w:rFonts w:eastAsia="Times New Roman" w:cs="Times New Roman"/>
          <w:lang w:eastAsia="de-DE"/>
        </w:rPr>
        <w:t xml:space="preserve"> mit dem Genitiv </w:t>
      </w:r>
      <w:r w:rsidRPr="00AB68AD">
        <w:rPr>
          <w:rFonts w:eastAsia="Times New Roman" w:cs="Times New Roman"/>
          <w:b/>
          <w:bCs/>
          <w:lang w:eastAsia="de-DE"/>
        </w:rPr>
        <w:t>ἑτέρων</w:t>
      </w:r>
      <w:r w:rsidRPr="00AB68AD">
        <w:rPr>
          <w:rFonts w:eastAsia="Times New Roman" w:cs="Times New Roman"/>
          <w:lang w:eastAsia="de-DE"/>
        </w:rPr>
        <w:t xml:space="preserve"> (Genitiv Plural von ἕτερος, "andere [Dinge]") gibt den Bereich möglicher zusätzlicher Anliegen an.</w:t>
      </w:r>
    </w:p>
    <w:p w14:paraId="1B4AE2A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Das Verb der Protasis ist </w:t>
      </w:r>
      <w:r w:rsidRPr="00AB68AD">
        <w:rPr>
          <w:rFonts w:eastAsia="Times New Roman" w:cs="Times New Roman"/>
          <w:b/>
          <w:bCs/>
          <w:lang w:eastAsia="de-DE"/>
        </w:rPr>
        <w:t>ἐπιζητεῖτε</w:t>
      </w:r>
      <w:r w:rsidRPr="00AB68AD">
        <w:rPr>
          <w:rFonts w:eastAsia="Times New Roman" w:cs="Times New Roman"/>
          <w:lang w:eastAsia="de-DE"/>
        </w:rPr>
        <w:t xml:space="preserve"> (2. Person Plural Präsens Indikativ Aktiv von ἐπιζητέω, "ihr sucht", "ihr verlangt", "ihr erfragt"), das die aktive Rolle der Versammelten bei der Formulierung von Anliegen betont.</w:t>
      </w:r>
    </w:p>
    <w:p w14:paraId="22E4EC7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Apodosis besteht aus dem Verb </w:t>
      </w:r>
      <w:r w:rsidRPr="00AB68AD">
        <w:rPr>
          <w:rFonts w:eastAsia="Times New Roman" w:cs="Times New Roman"/>
          <w:b/>
          <w:bCs/>
          <w:lang w:eastAsia="de-DE"/>
        </w:rPr>
        <w:t>ἐπιλυθήσεται</w:t>
      </w:r>
      <w:r w:rsidRPr="00AB68AD">
        <w:rPr>
          <w:rFonts w:eastAsia="Times New Roman" w:cs="Times New Roman"/>
          <w:lang w:eastAsia="de-DE"/>
        </w:rPr>
        <w:t xml:space="preserve"> (3. Person Singular Futur Indikativ Passiv von ἐπιλύω, "es wird gelöst werden", "es wird entschieden werden") mit der adverbialen Bestimmung </w:t>
      </w:r>
      <w:r w:rsidRPr="00AB68AD">
        <w:rPr>
          <w:rFonts w:eastAsia="Times New Roman" w:cs="Times New Roman"/>
          <w:b/>
          <w:bCs/>
          <w:lang w:eastAsia="de-DE"/>
        </w:rPr>
        <w:t>ἐν τῇ ἐννόμῳ ἐκκλησίᾳ</w:t>
      </w:r>
      <w:r w:rsidRPr="00AB68AD">
        <w:rPr>
          <w:rFonts w:eastAsia="Times New Roman" w:cs="Times New Roman"/>
          <w:lang w:eastAsia="de-DE"/>
        </w:rPr>
        <w:t xml:space="preserve"> (Dativ Singular mit Artikel und Adjektiv, "in der gesetzmäßigen Versammlung").</w:t>
      </w:r>
    </w:p>
    <w:p w14:paraId="435070F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ist ein einfacher Konditionalsatz mit Protasis (</w:t>
      </w:r>
      <w:r w:rsidRPr="00AB68AD">
        <w:rPr>
          <w:rFonts w:eastAsia="Times New Roman" w:cs="Times New Roman"/>
          <w:b/>
          <w:bCs/>
          <w:lang w:eastAsia="de-DE"/>
        </w:rPr>
        <w:t>Εἰ δέ τι... ἐπιζητεῖτε</w:t>
      </w:r>
      <w:r w:rsidRPr="00AB68AD">
        <w:rPr>
          <w:rFonts w:eastAsia="Times New Roman" w:cs="Times New Roman"/>
          <w:lang w:eastAsia="de-DE"/>
        </w:rPr>
        <w:t>) und Apodosis (</w:t>
      </w:r>
      <w:r w:rsidRPr="00AB68AD">
        <w:rPr>
          <w:rFonts w:eastAsia="Times New Roman" w:cs="Times New Roman"/>
          <w:b/>
          <w:bCs/>
          <w:lang w:eastAsia="de-DE"/>
        </w:rPr>
        <w:t>ἐν τῇ ἐννόμῳ ἐκκλησίᾳ ἐπιλυθήσεται</w:t>
      </w:r>
      <w:r w:rsidRPr="00AB68AD">
        <w:rPr>
          <w:rFonts w:eastAsia="Times New Roman" w:cs="Times New Roman"/>
          <w:lang w:eastAsia="de-DE"/>
        </w:rPr>
        <w:t>).</w:t>
      </w:r>
    </w:p>
    <w:p w14:paraId="000B79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dem Verweis auf die Gerichte für private Rechtsstreitigkeiten erwähnt der Stadtschreiber nun das korrekte Forum für öffentliche Angelegenheiten: die </w:t>
      </w:r>
      <w:r w:rsidRPr="00AB68AD">
        <w:rPr>
          <w:rFonts w:eastAsia="Times New Roman" w:cs="Times New Roman"/>
          <w:b/>
          <w:bCs/>
          <w:lang w:eastAsia="de-DE"/>
        </w:rPr>
        <w:t>ἔννομος ἐκκλησία</w:t>
      </w:r>
      <w:r w:rsidRPr="00AB68AD">
        <w:rPr>
          <w:rFonts w:eastAsia="Times New Roman" w:cs="Times New Roman"/>
          <w:lang w:eastAsia="de-DE"/>
        </w:rPr>
        <w:t xml:space="preserve"> ("gesetzmäßige Versammlung"), also die reguläre, legal einberufene Bürgerversammlung. Dies steht im Kontrast zur aktuellen chaotischen und spontanen Versammlung, die keine rechtliche Legitimität hat. Der Begriff </w:t>
      </w:r>
      <w:r w:rsidRPr="00AB68AD">
        <w:rPr>
          <w:rFonts w:eastAsia="Times New Roman" w:cs="Times New Roman"/>
          <w:b/>
          <w:bCs/>
          <w:lang w:eastAsia="de-DE"/>
        </w:rPr>
        <w:t>ἐκκλησία</w:t>
      </w:r>
      <w:r w:rsidRPr="00AB68AD">
        <w:rPr>
          <w:rFonts w:eastAsia="Times New Roman" w:cs="Times New Roman"/>
          <w:lang w:eastAsia="de-DE"/>
        </w:rPr>
        <w:t xml:space="preserve"> bezeichnet hier die bürgerliche Versammlung gemäß dem griechisch-römischen Städtewesen und steht im ironischen Kontrast zum gleichen Begriff, der in christlichen Kontexten die Gemeinde bezeichnet. Die Formulierung impliziert, dass die aktuelle Versammlung illegal ist und keine rechtsgültigen Entscheidungen treffen kann.</w:t>
      </w:r>
    </w:p>
    <w:p w14:paraId="532D955E"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19,40</w:t>
      </w:r>
    </w:p>
    <w:p w14:paraId="16C822F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Καὶ γὰρ κινδυνεύομεν ἐγκαλεῖσθαι στάσεως περὶ τῆς σήμερον, μηδενὸς αἰτίου ὑπάρχοντος περὶ οὗ οὐ δυνησόμεθα δοῦναι λόγον τῆς συστροφῆς ταύτης.</w:t>
      </w:r>
    </w:p>
    <w:p w14:paraId="16F27A2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Denn wir sind auch in Gefahr, eines Aufruhrs wegen des heutigen (Tages) angeklagt zu werden, da kein Grund vorhanden ist, bezüglich dessen wir Rechenschaft von dieser Zusammenrottung geben werden können.</w:t>
      </w:r>
    </w:p>
    <w:p w14:paraId="6F461ABD"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6ECD276">
          <v:rect id="_x0000_i1725" style="width:0;height:1.5pt" o:hralign="center" o:hrstd="t" o:hr="t" fillcolor="#a0a0a0" stroked="f"/>
        </w:pict>
      </w:r>
    </w:p>
    <w:p w14:paraId="6F7CB14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Καὶ</w:t>
      </w:r>
      <w:r w:rsidRPr="00AB68AD">
        <w:rPr>
          <w:rFonts w:eastAsia="Times New Roman" w:cs="Times New Roman"/>
          <w:lang w:eastAsia="de-DE"/>
        </w:rPr>
        <w:t xml:space="preserve"> ("Und") und der kausalen Partikel </w:t>
      </w:r>
      <w:r w:rsidRPr="00AB68AD">
        <w:rPr>
          <w:rFonts w:eastAsia="Times New Roman" w:cs="Times New Roman"/>
          <w:b/>
          <w:bCs/>
          <w:lang w:eastAsia="de-DE"/>
        </w:rPr>
        <w:t>γὰρ</w:t>
      </w:r>
      <w:r w:rsidRPr="00AB68AD">
        <w:rPr>
          <w:rFonts w:eastAsia="Times New Roman" w:cs="Times New Roman"/>
          <w:lang w:eastAsia="de-DE"/>
        </w:rPr>
        <w:t xml:space="preserve"> ("denn", "nämlich"), die eine Begründung für die vorherige Aussage einleitet. Das Hauptverb </w:t>
      </w:r>
      <w:r w:rsidRPr="00AB68AD">
        <w:rPr>
          <w:rFonts w:eastAsia="Times New Roman" w:cs="Times New Roman"/>
          <w:b/>
          <w:bCs/>
          <w:lang w:eastAsia="de-DE"/>
        </w:rPr>
        <w:t>κινδυνεύομεν</w:t>
      </w:r>
      <w:r w:rsidRPr="00AB68AD">
        <w:rPr>
          <w:rFonts w:eastAsia="Times New Roman" w:cs="Times New Roman"/>
          <w:lang w:eastAsia="de-DE"/>
        </w:rPr>
        <w:t xml:space="preserve"> (1. Person Plural Präsens Indikativ Aktiv von κινδυνεύω, "wir sind in Gefahr") mit dem Infinitiv </w:t>
      </w:r>
      <w:r w:rsidRPr="00AB68AD">
        <w:rPr>
          <w:rFonts w:eastAsia="Times New Roman" w:cs="Times New Roman"/>
          <w:b/>
          <w:bCs/>
          <w:lang w:eastAsia="de-DE"/>
        </w:rPr>
        <w:t>ἐγκαλεῖσθαι</w:t>
      </w:r>
      <w:r w:rsidRPr="00AB68AD">
        <w:rPr>
          <w:rFonts w:eastAsia="Times New Roman" w:cs="Times New Roman"/>
          <w:lang w:eastAsia="de-DE"/>
        </w:rPr>
        <w:t xml:space="preserve"> (Präsens Passiv von ἐγκαλέω, "angeklagt zu werden") beschreibt das Risiko für die Stadt. Der Genitiv </w:t>
      </w:r>
      <w:r w:rsidRPr="00AB68AD">
        <w:rPr>
          <w:rFonts w:eastAsia="Times New Roman" w:cs="Times New Roman"/>
          <w:b/>
          <w:bCs/>
          <w:lang w:eastAsia="de-DE"/>
        </w:rPr>
        <w:t>στάσεως</w:t>
      </w:r>
      <w:r w:rsidRPr="00AB68AD">
        <w:rPr>
          <w:rFonts w:eastAsia="Times New Roman" w:cs="Times New Roman"/>
          <w:lang w:eastAsia="de-DE"/>
        </w:rPr>
        <w:t xml:space="preserve"> ("des Aufruhrs", "der Unruhe") gibt den Grund der möglichen Anklage an. Die Präposition </w:t>
      </w:r>
      <w:r w:rsidRPr="00AB68AD">
        <w:rPr>
          <w:rFonts w:eastAsia="Times New Roman" w:cs="Times New Roman"/>
          <w:b/>
          <w:bCs/>
          <w:lang w:eastAsia="de-DE"/>
        </w:rPr>
        <w:t>περὶ</w:t>
      </w:r>
      <w:r w:rsidRPr="00AB68AD">
        <w:rPr>
          <w:rFonts w:eastAsia="Times New Roman" w:cs="Times New Roman"/>
          <w:lang w:eastAsia="de-DE"/>
        </w:rPr>
        <w:t xml:space="preserve"> mit dem Genitiv </w:t>
      </w:r>
      <w:r w:rsidRPr="00AB68AD">
        <w:rPr>
          <w:rFonts w:eastAsia="Times New Roman" w:cs="Times New Roman"/>
          <w:b/>
          <w:bCs/>
          <w:lang w:eastAsia="de-DE"/>
        </w:rPr>
        <w:t>τῆς σήμερον</w:t>
      </w:r>
      <w:r w:rsidRPr="00AB68AD">
        <w:rPr>
          <w:rFonts w:eastAsia="Times New Roman" w:cs="Times New Roman"/>
          <w:lang w:eastAsia="de-DE"/>
        </w:rPr>
        <w:t xml:space="preserve"> (Genitiv Singular mit Artikel, "[des Tages] von heute", also "wegen des heutigen [Tages]") spezifiziert den zeitlichen Bezug.</w:t>
      </w:r>
    </w:p>
    <w:p w14:paraId="1DAAE5D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genitivus absolutus </w:t>
      </w:r>
      <w:r w:rsidRPr="00AB68AD">
        <w:rPr>
          <w:rFonts w:eastAsia="Times New Roman" w:cs="Times New Roman"/>
          <w:b/>
          <w:bCs/>
          <w:lang w:eastAsia="de-DE"/>
        </w:rPr>
        <w:t>μηδενὸς αἰτίου ὑπάρχοντος</w:t>
      </w:r>
      <w:r w:rsidRPr="00AB68AD">
        <w:rPr>
          <w:rFonts w:eastAsia="Times New Roman" w:cs="Times New Roman"/>
          <w:lang w:eastAsia="de-DE"/>
        </w:rPr>
        <w:t xml:space="preserve"> (mit Negation, Genitiv Singular und Präsens Partizip, "da kein Grund vorhanden ist") beschreibt die erschwerenden Umstände. Der Relativsatz, eingeleitet durch </w:t>
      </w:r>
      <w:r w:rsidRPr="00AB68AD">
        <w:rPr>
          <w:rFonts w:eastAsia="Times New Roman" w:cs="Times New Roman"/>
          <w:b/>
          <w:bCs/>
          <w:lang w:eastAsia="de-DE"/>
        </w:rPr>
        <w:t>περὶ οὗ</w:t>
      </w:r>
      <w:r w:rsidRPr="00AB68AD">
        <w:rPr>
          <w:rFonts w:eastAsia="Times New Roman" w:cs="Times New Roman"/>
          <w:lang w:eastAsia="de-DE"/>
        </w:rPr>
        <w:t xml:space="preserve"> ("bezüglich dessen"), enthält das negierte Futur </w:t>
      </w:r>
      <w:r w:rsidRPr="00AB68AD">
        <w:rPr>
          <w:rFonts w:eastAsia="Times New Roman" w:cs="Times New Roman"/>
          <w:b/>
          <w:bCs/>
          <w:lang w:eastAsia="de-DE"/>
        </w:rPr>
        <w:t>οὐ δυνησόμεθα</w:t>
      </w:r>
      <w:r w:rsidRPr="00AB68AD">
        <w:rPr>
          <w:rFonts w:eastAsia="Times New Roman" w:cs="Times New Roman"/>
          <w:lang w:eastAsia="de-DE"/>
        </w:rPr>
        <w:t xml:space="preserve"> (1. Person Plural Futur Indikativ Medium/Passiv von δύναμαι, "wir werden nicht können") mit dem Infinitiv </w:t>
      </w:r>
      <w:r w:rsidRPr="00AB68AD">
        <w:rPr>
          <w:rFonts w:eastAsia="Times New Roman" w:cs="Times New Roman"/>
          <w:b/>
          <w:bCs/>
          <w:lang w:eastAsia="de-DE"/>
        </w:rPr>
        <w:t>δοῦναι</w:t>
      </w:r>
      <w:r w:rsidRPr="00AB68AD">
        <w:rPr>
          <w:rFonts w:eastAsia="Times New Roman" w:cs="Times New Roman"/>
          <w:lang w:eastAsia="de-DE"/>
        </w:rPr>
        <w:t xml:space="preserve"> (Aorist Aktiv von δίδωμι, "geben") und dem direkten Objekt </w:t>
      </w:r>
      <w:r w:rsidRPr="00AB68AD">
        <w:rPr>
          <w:rFonts w:eastAsia="Times New Roman" w:cs="Times New Roman"/>
          <w:b/>
          <w:bCs/>
          <w:lang w:eastAsia="de-DE"/>
        </w:rPr>
        <w:t>λόγον</w:t>
      </w:r>
      <w:r w:rsidRPr="00AB68AD">
        <w:rPr>
          <w:rFonts w:eastAsia="Times New Roman" w:cs="Times New Roman"/>
          <w:lang w:eastAsia="de-DE"/>
        </w:rPr>
        <w:t xml:space="preserve"> (Akkusativ Singular, "Rechenschaft", "Erklärung"). Der Genitiv </w:t>
      </w:r>
      <w:r w:rsidRPr="00AB68AD">
        <w:rPr>
          <w:rFonts w:eastAsia="Times New Roman" w:cs="Times New Roman"/>
          <w:b/>
          <w:bCs/>
          <w:lang w:eastAsia="de-DE"/>
        </w:rPr>
        <w:t>τῆς συστροφῆς ταύτης</w:t>
      </w:r>
      <w:r w:rsidRPr="00AB68AD">
        <w:rPr>
          <w:rFonts w:eastAsia="Times New Roman" w:cs="Times New Roman"/>
          <w:lang w:eastAsia="de-DE"/>
        </w:rPr>
        <w:t xml:space="preserve"> (Genitiv Singular mit Artikel und Demonstrativpronomen, "dieser Zusammenrottung") spezifiziert den Gegenstand dieser Rechenschaft.</w:t>
      </w:r>
    </w:p>
    <w:p w14:paraId="404111B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 Satzstruktur besteht aus einem Hauptsatz mit dem Verb </w:t>
      </w:r>
      <w:r w:rsidRPr="00AB68AD">
        <w:rPr>
          <w:rFonts w:eastAsia="Times New Roman" w:cs="Times New Roman"/>
          <w:b/>
          <w:bCs/>
          <w:lang w:eastAsia="de-DE"/>
        </w:rPr>
        <w:t>κινδυνεύομεν</w:t>
      </w:r>
      <w:r w:rsidRPr="00AB68AD">
        <w:rPr>
          <w:rFonts w:eastAsia="Times New Roman" w:cs="Times New Roman"/>
          <w:lang w:eastAsia="de-DE"/>
        </w:rPr>
        <w:t xml:space="preserve"> und einem Infinitiv (</w:t>
      </w:r>
      <w:r w:rsidRPr="00AB68AD">
        <w:rPr>
          <w:rFonts w:eastAsia="Times New Roman" w:cs="Times New Roman"/>
          <w:b/>
          <w:bCs/>
          <w:lang w:eastAsia="de-DE"/>
        </w:rPr>
        <w:t>ἐγκαλεῖσθαι</w:t>
      </w:r>
      <w:r w:rsidRPr="00AB68AD">
        <w:rPr>
          <w:rFonts w:eastAsia="Times New Roman" w:cs="Times New Roman"/>
          <w:lang w:eastAsia="de-DE"/>
        </w:rPr>
        <w:t>), gefolgt von einem genitivus absolutus (</w:t>
      </w:r>
      <w:r w:rsidRPr="00AB68AD">
        <w:rPr>
          <w:rFonts w:eastAsia="Times New Roman" w:cs="Times New Roman"/>
          <w:b/>
          <w:bCs/>
          <w:lang w:eastAsia="de-DE"/>
        </w:rPr>
        <w:t>μηδενὸς αἰτίου ὑπάρχοντος</w:t>
      </w:r>
      <w:r w:rsidRPr="00AB68AD">
        <w:rPr>
          <w:rFonts w:eastAsia="Times New Roman" w:cs="Times New Roman"/>
          <w:lang w:eastAsia="de-DE"/>
        </w:rPr>
        <w:t>) und einem Relativsatz (</w:t>
      </w:r>
      <w:r w:rsidRPr="00AB68AD">
        <w:rPr>
          <w:rFonts w:eastAsia="Times New Roman" w:cs="Times New Roman"/>
          <w:b/>
          <w:bCs/>
          <w:lang w:eastAsia="de-DE"/>
        </w:rPr>
        <w:t>περὶ οὗ οὐ δυνησόμεθα...</w:t>
      </w:r>
      <w:r w:rsidRPr="00AB68AD">
        <w:rPr>
          <w:rFonts w:eastAsia="Times New Roman" w:cs="Times New Roman"/>
          <w:lang w:eastAsia="de-DE"/>
        </w:rPr>
        <w:t>).</w:t>
      </w:r>
    </w:p>
    <w:p w14:paraId="1B52AAA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Stadtschreiber führt nun ein entscheidendes Argument ein: Der Aufruhr könnte die römischen Behörden auf den Plan rufen, die Unruhen und Aufstände hart bestraften. Das Römische Reich tolerierte lokale Kulte und Sitten, solange die öffentliche Ordnung gewahrt blieb. Das Wort </w:t>
      </w:r>
      <w:r w:rsidRPr="00AB68AD">
        <w:rPr>
          <w:rFonts w:eastAsia="Times New Roman" w:cs="Times New Roman"/>
          <w:b/>
          <w:bCs/>
          <w:lang w:eastAsia="de-DE"/>
        </w:rPr>
        <w:t>στάσις</w:t>
      </w:r>
      <w:r w:rsidRPr="00AB68AD">
        <w:rPr>
          <w:rFonts w:eastAsia="Times New Roman" w:cs="Times New Roman"/>
          <w:lang w:eastAsia="de-DE"/>
        </w:rPr>
        <w:t xml:space="preserve"> ("Aufruhr", "Aufstand") hatte im römischen Kontext ernste politische Implikationen und konnte zu schweren Strafen für die Stadt führen, einschließlich des Verlusts ihrer relativen Autonomie. Die Bemerkung, dass es keinen triftigen Grund (</w:t>
      </w:r>
      <w:r w:rsidRPr="00AB68AD">
        <w:rPr>
          <w:rFonts w:eastAsia="Times New Roman" w:cs="Times New Roman"/>
          <w:b/>
          <w:bCs/>
          <w:lang w:eastAsia="de-DE"/>
        </w:rPr>
        <w:t>αἰτίου</w:t>
      </w:r>
      <w:r w:rsidRPr="00AB68AD">
        <w:rPr>
          <w:rFonts w:eastAsia="Times New Roman" w:cs="Times New Roman"/>
          <w:lang w:eastAsia="de-DE"/>
        </w:rPr>
        <w:t>) für diese Zusammenrottung (</w:t>
      </w:r>
      <w:r w:rsidRPr="00AB68AD">
        <w:rPr>
          <w:rFonts w:eastAsia="Times New Roman" w:cs="Times New Roman"/>
          <w:b/>
          <w:bCs/>
          <w:lang w:eastAsia="de-DE"/>
        </w:rPr>
        <w:t>συστροφῆς</w:t>
      </w:r>
      <w:r w:rsidRPr="00AB68AD">
        <w:rPr>
          <w:rFonts w:eastAsia="Times New Roman" w:cs="Times New Roman"/>
          <w:lang w:eastAsia="de-DE"/>
        </w:rPr>
        <w:t>) gibt, unterstreicht die Irrationalität und rechtliche Unbegründetheit des Aufruhrs und damit seine besondere Gefährlichkeit unter römischem Recht. Die Verwendung der ersten Person Plural ("wir") zeigt, dass der Stadtschreiber als Vertreter der gesamten Stadt spricht und die kollektive Verantwortung und das kollektive Risiko betont.</w:t>
      </w:r>
    </w:p>
    <w:p w14:paraId="4D69691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19,41</w:t>
      </w:r>
    </w:p>
    <w:p w14:paraId="5FF249F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Καί ταῦτα εἰπών, ἀπέλυσεν τὴν ἐκκλησίαν.</w:t>
      </w:r>
    </w:p>
    <w:p w14:paraId="6D0C46B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Und diese (Dinge) gesagt, entließ er die Versammlung.</w:t>
      </w:r>
    </w:p>
    <w:p w14:paraId="0B00FCD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652C945">
          <v:rect id="_x0000_i1726" style="width:0;height:1.5pt" o:hralign="center" o:hrstd="t" o:hr="t" fillcolor="#a0a0a0" stroked="f"/>
        </w:pict>
      </w:r>
    </w:p>
    <w:p w14:paraId="3FEFDC5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Konjunktion </w:t>
      </w:r>
      <w:r w:rsidRPr="00AB68AD">
        <w:rPr>
          <w:rFonts w:eastAsia="Times New Roman" w:cs="Times New Roman"/>
          <w:b/>
          <w:bCs/>
          <w:lang w:eastAsia="de-DE"/>
        </w:rPr>
        <w:t>Καί</w:t>
      </w:r>
      <w:r w:rsidRPr="00AB68AD">
        <w:rPr>
          <w:rFonts w:eastAsia="Times New Roman" w:cs="Times New Roman"/>
          <w:lang w:eastAsia="de-DE"/>
        </w:rPr>
        <w:t xml:space="preserve"> ("Und"), die die narrative Kontinuität anzeigt. Das Partizip </w:t>
      </w:r>
      <w:r w:rsidRPr="00AB68AD">
        <w:rPr>
          <w:rFonts w:eastAsia="Times New Roman" w:cs="Times New Roman"/>
          <w:b/>
          <w:bCs/>
          <w:lang w:eastAsia="de-DE"/>
        </w:rPr>
        <w:t>εἰπών</w:t>
      </w:r>
      <w:r w:rsidRPr="00AB68AD">
        <w:rPr>
          <w:rFonts w:eastAsia="Times New Roman" w:cs="Times New Roman"/>
          <w:lang w:eastAsia="de-DE"/>
        </w:rPr>
        <w:t xml:space="preserve"> (Aorist Aktiv Nominativ Singular Maskulinum von λέγω, "gesagt habend") mit dem direkten Objekt </w:t>
      </w:r>
      <w:r w:rsidRPr="00AB68AD">
        <w:rPr>
          <w:rFonts w:eastAsia="Times New Roman" w:cs="Times New Roman"/>
          <w:b/>
          <w:bCs/>
          <w:lang w:eastAsia="de-DE"/>
        </w:rPr>
        <w:t>ταῦτα</w:t>
      </w:r>
      <w:r w:rsidRPr="00AB68AD">
        <w:rPr>
          <w:rFonts w:eastAsia="Times New Roman" w:cs="Times New Roman"/>
          <w:lang w:eastAsia="de-DE"/>
        </w:rPr>
        <w:t xml:space="preserve"> (Akkusativ Plural Neutrum des Demonstrativpronomens, "diese [Dinge]") beschreibt die abgeschlossene Rede des Stadtschreibers.</w:t>
      </w:r>
    </w:p>
    <w:p w14:paraId="6FE46CC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ἀπέλυσεν</w:t>
      </w:r>
      <w:r w:rsidRPr="00AB68AD">
        <w:rPr>
          <w:rFonts w:eastAsia="Times New Roman" w:cs="Times New Roman"/>
          <w:lang w:eastAsia="de-DE"/>
        </w:rPr>
        <w:t xml:space="preserve"> (3. Person Singular Aorist Indikativ Aktiv von ἀπολύω, "er entließ", "er löste auf") mit dem direkten Objekt </w:t>
      </w:r>
      <w:r w:rsidRPr="00AB68AD">
        <w:rPr>
          <w:rFonts w:eastAsia="Times New Roman" w:cs="Times New Roman"/>
          <w:b/>
          <w:bCs/>
          <w:lang w:eastAsia="de-DE"/>
        </w:rPr>
        <w:t>τὴν ἐκκλησίαν</w:t>
      </w:r>
      <w:r w:rsidRPr="00AB68AD">
        <w:rPr>
          <w:rFonts w:eastAsia="Times New Roman" w:cs="Times New Roman"/>
          <w:lang w:eastAsia="de-DE"/>
        </w:rPr>
        <w:t xml:space="preserve"> (Akkusativ Singular mit Artikel, "die Versammlung") beschreibt seine abschließende Handlung.</w:t>
      </w:r>
    </w:p>
    <w:p w14:paraId="292D646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ταῦτα εἰπών</w:t>
      </w:r>
      <w:r w:rsidRPr="00AB68AD">
        <w:rPr>
          <w:rFonts w:eastAsia="Times New Roman" w:cs="Times New Roman"/>
          <w:lang w:eastAsia="de-DE"/>
        </w:rPr>
        <w:t xml:space="preserve">), der die vorausgehende Handlung beschreibt, gefolgt vom Hauptsatz mit dem Verb </w:t>
      </w:r>
      <w:r w:rsidRPr="00AB68AD">
        <w:rPr>
          <w:rFonts w:eastAsia="Times New Roman" w:cs="Times New Roman"/>
          <w:b/>
          <w:bCs/>
          <w:lang w:eastAsia="de-DE"/>
        </w:rPr>
        <w:t>ἀπέλυσεν</w:t>
      </w:r>
      <w:r w:rsidRPr="00AB68AD">
        <w:rPr>
          <w:rFonts w:eastAsia="Times New Roman" w:cs="Times New Roman"/>
          <w:lang w:eastAsia="de-DE"/>
        </w:rPr>
        <w:t>.</w:t>
      </w:r>
    </w:p>
    <w:p w14:paraId="4D71D57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kurze Vers markiert den erfolgreichen Abschluss der Intervention des Stadtschreibers. Seine geschickte Rhetorik, die religiöse Sensibilitäten respektierte, gleichzeitig aber auf die rechtlichen und politischen Risiken hinwies, hat die Menge offenbar überzeugt. Die Verwendung des Verbs </w:t>
      </w:r>
      <w:r w:rsidRPr="00AB68AD">
        <w:rPr>
          <w:rFonts w:eastAsia="Times New Roman" w:cs="Times New Roman"/>
          <w:b/>
          <w:bCs/>
          <w:lang w:eastAsia="de-DE"/>
        </w:rPr>
        <w:t>ἀπολύω</w:t>
      </w:r>
      <w:r w:rsidRPr="00AB68AD">
        <w:rPr>
          <w:rFonts w:eastAsia="Times New Roman" w:cs="Times New Roman"/>
          <w:lang w:eastAsia="de-DE"/>
        </w:rPr>
        <w:t xml:space="preserve"> ("entlassen", "auflösen") zeigt seine Autorität und die Wiederherstellung der öffentlichen Ordnung. Es ist bemerkenswert, dass er dies ohne militärische Intervention erreicht, allein durch seine rhetorischen Fähigkeiten und seine Autorität als Stadtbeamter. Die Episode verdeutlicht die komplexen Beziehungen zwischen religiösen, wirtschaftlichen und politischen Faktoren in der antiken Welt und illustriert die Spannungen, die die christliche Mission in bestehenden religiös-kulturellen Strukturen hervorrief.</w:t>
      </w:r>
    </w:p>
    <w:p w14:paraId="0CEB58D1"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w:t>
      </w:r>
    </w:p>
    <w:p w14:paraId="3BBB09B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Griechisch</w:t>
      </w:r>
      <w:r w:rsidRPr="00AB68AD">
        <w:rPr>
          <w:rFonts w:eastAsia="Times New Roman" w:cs="Times New Roman"/>
          <w:lang w:eastAsia="de-DE"/>
        </w:rPr>
        <w:t>: Μετὰ δὲ τὸ παύσασθαι τὸν θόρυβον, προσκαλεσάμενος ὁ Παῦλος τοὺς μαθητάς, καὶ ἀσπασάμενος, ἐξῆλθεν πορευθῆναι εἰς τὴν Μακεδονίαν.</w:t>
      </w:r>
    </w:p>
    <w:p w14:paraId="116F94E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Nach dem Aufhören nun des Tumults ging Paulus, die Schüler hergerufen und verabschiedet, fort, um nach Mazedonien zu reisen.</w:t>
      </w:r>
    </w:p>
    <w:p w14:paraId="00AF63D1"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4E110D6F">
          <v:rect id="_x0000_i1727" style="width:0;height:1.5pt" o:hralign="center" o:hrstd="t" o:hr="t" fillcolor="#a0a0a0" stroked="f"/>
        </w:pict>
      </w:r>
    </w:p>
    <w:p w14:paraId="639507D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temporalen Präposition </w:t>
      </w:r>
      <w:r w:rsidRPr="00AB68AD">
        <w:rPr>
          <w:rFonts w:eastAsia="Times New Roman" w:cs="Times New Roman"/>
          <w:b/>
          <w:bCs/>
          <w:lang w:eastAsia="de-DE"/>
        </w:rPr>
        <w:t>Μετὰ</w:t>
      </w:r>
      <w:r w:rsidRPr="00AB68AD">
        <w:rPr>
          <w:rFonts w:eastAsia="Times New Roman" w:cs="Times New Roman"/>
          <w:lang w:eastAsia="de-DE"/>
        </w:rPr>
        <w:t xml:space="preserve"> mit dem Akkusativ des Artikels </w:t>
      </w:r>
      <w:r w:rsidRPr="00AB68AD">
        <w:rPr>
          <w:rFonts w:eastAsia="Times New Roman" w:cs="Times New Roman"/>
          <w:b/>
          <w:bCs/>
          <w:lang w:eastAsia="de-DE"/>
        </w:rPr>
        <w:t>τὸ</w:t>
      </w:r>
      <w:r w:rsidRPr="00AB68AD">
        <w:rPr>
          <w:rFonts w:eastAsia="Times New Roman" w:cs="Times New Roman"/>
          <w:lang w:eastAsia="de-DE"/>
        </w:rPr>
        <w:t xml:space="preserve"> und dem Infinitiv </w:t>
      </w:r>
      <w:r w:rsidRPr="00AB68AD">
        <w:rPr>
          <w:rFonts w:eastAsia="Times New Roman" w:cs="Times New Roman"/>
          <w:b/>
          <w:bCs/>
          <w:lang w:eastAsia="de-DE"/>
        </w:rPr>
        <w:t>παύσασθαι</w:t>
      </w:r>
      <w:r w:rsidRPr="00AB68AD">
        <w:rPr>
          <w:rFonts w:eastAsia="Times New Roman" w:cs="Times New Roman"/>
          <w:lang w:eastAsia="de-DE"/>
        </w:rPr>
        <w:t xml:space="preserve"> (Aorist Medium von παύω, "aufhören") als substantiviertem Infinitiv, der einen Zeitpunkt angibt. Das Akkusativobjekt </w:t>
      </w:r>
      <w:r w:rsidRPr="00AB68AD">
        <w:rPr>
          <w:rFonts w:eastAsia="Times New Roman" w:cs="Times New Roman"/>
          <w:b/>
          <w:bCs/>
          <w:lang w:eastAsia="de-DE"/>
        </w:rPr>
        <w:t>τὸν θόρυβον</w:t>
      </w:r>
      <w:r w:rsidRPr="00AB68AD">
        <w:rPr>
          <w:rFonts w:eastAsia="Times New Roman" w:cs="Times New Roman"/>
          <w:lang w:eastAsia="de-DE"/>
        </w:rPr>
        <w:t xml:space="preserve"> (Akkusativ Singular mit Artikel, "den Tumult") bezieht sich zurück auf den Aufruhr in Ephesus.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einem neuen Abschnitt der Erzählung.</w:t>
      </w:r>
    </w:p>
    <w:p w14:paraId="675B994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Drei koordinierte Partizipien beschreiben Paulus' Handlungen vor der Abreise: </w:t>
      </w:r>
      <w:r w:rsidRPr="00AB68AD">
        <w:rPr>
          <w:rFonts w:eastAsia="Times New Roman" w:cs="Times New Roman"/>
          <w:b/>
          <w:bCs/>
          <w:lang w:eastAsia="de-DE"/>
        </w:rPr>
        <w:t>προσκαλεσάμενος</w:t>
      </w:r>
      <w:r w:rsidRPr="00AB68AD">
        <w:rPr>
          <w:rFonts w:eastAsia="Times New Roman" w:cs="Times New Roman"/>
          <w:lang w:eastAsia="de-DE"/>
        </w:rPr>
        <w:t xml:space="preserve"> (Aorist Medium Nominativ Singular Maskulinum von προσκαλέομαι, "zu sich gerufen habend") mit dem direkten Objekt </w:t>
      </w:r>
      <w:r w:rsidRPr="00AB68AD">
        <w:rPr>
          <w:rFonts w:eastAsia="Times New Roman" w:cs="Times New Roman"/>
          <w:b/>
          <w:bCs/>
          <w:lang w:eastAsia="de-DE"/>
        </w:rPr>
        <w:t>τοὺς μαθητάς</w:t>
      </w:r>
      <w:r w:rsidRPr="00AB68AD">
        <w:rPr>
          <w:rFonts w:eastAsia="Times New Roman" w:cs="Times New Roman"/>
          <w:lang w:eastAsia="de-DE"/>
        </w:rPr>
        <w:t xml:space="preserve"> (Akkusativ Plural mit Artikel, "die Jünger"); 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das zweite Partizip </w:t>
      </w:r>
      <w:r w:rsidRPr="00AB68AD">
        <w:rPr>
          <w:rFonts w:eastAsia="Times New Roman" w:cs="Times New Roman"/>
          <w:b/>
          <w:bCs/>
          <w:lang w:eastAsia="de-DE"/>
        </w:rPr>
        <w:t>ἀσπασάμενος</w:t>
      </w:r>
      <w:r w:rsidRPr="00AB68AD">
        <w:rPr>
          <w:rFonts w:eastAsia="Times New Roman" w:cs="Times New Roman"/>
          <w:lang w:eastAsia="de-DE"/>
        </w:rPr>
        <w:t xml:space="preserve"> (Aorist Medium Nominativ Singular Maskulinum von ἀσπάζομαι, "begrüßt habend", hier im Sinne einer Verabschiedung).</w:t>
      </w:r>
    </w:p>
    <w:p w14:paraId="4015197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ἐξῆλθεν</w:t>
      </w:r>
      <w:r w:rsidRPr="00AB68AD">
        <w:rPr>
          <w:rFonts w:eastAsia="Times New Roman" w:cs="Times New Roman"/>
          <w:lang w:eastAsia="de-DE"/>
        </w:rPr>
        <w:t xml:space="preserve"> (3. Person Singular Aorist Indikativ Aktiv von ἐξέρχομαι, "er ging hinaus", "er reiste ab") beschreibt Paulus' Handlung. Der Infinitiv der Absicht </w:t>
      </w:r>
      <w:r w:rsidRPr="00AB68AD">
        <w:rPr>
          <w:rFonts w:eastAsia="Times New Roman" w:cs="Times New Roman"/>
          <w:b/>
          <w:bCs/>
          <w:lang w:eastAsia="de-DE"/>
        </w:rPr>
        <w:t>πορευθῆναι</w:t>
      </w:r>
      <w:r w:rsidRPr="00AB68AD">
        <w:rPr>
          <w:rFonts w:eastAsia="Times New Roman" w:cs="Times New Roman"/>
          <w:lang w:eastAsia="de-DE"/>
        </w:rPr>
        <w:t xml:space="preserve"> (Aorist Passiv von πορεύομαι, "reisen")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τὴν Μακεδονίαν</w:t>
      </w:r>
      <w:r w:rsidRPr="00AB68AD">
        <w:rPr>
          <w:rFonts w:eastAsia="Times New Roman" w:cs="Times New Roman"/>
          <w:lang w:eastAsia="de-DE"/>
        </w:rPr>
        <w:t xml:space="preserve"> ("nach Mazedonien") gibt das Ziel seiner Reise an.</w:t>
      </w:r>
    </w:p>
    <w:p w14:paraId="047F5CD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einer temporalen adverbialen Bestimmung (</w:t>
      </w:r>
      <w:r w:rsidRPr="00AB68AD">
        <w:rPr>
          <w:rFonts w:eastAsia="Times New Roman" w:cs="Times New Roman"/>
          <w:b/>
          <w:bCs/>
          <w:lang w:eastAsia="de-DE"/>
        </w:rPr>
        <w:t>Μετὰ δὲ τὸ παύσασθαι τὸν θόρυβον</w:t>
      </w:r>
      <w:r w:rsidRPr="00AB68AD">
        <w:rPr>
          <w:rFonts w:eastAsia="Times New Roman" w:cs="Times New Roman"/>
          <w:lang w:eastAsia="de-DE"/>
        </w:rPr>
        <w:t>), gefolgt von zwei partizipialen Nebensätzen (</w:t>
      </w:r>
      <w:r w:rsidRPr="00AB68AD">
        <w:rPr>
          <w:rFonts w:eastAsia="Times New Roman" w:cs="Times New Roman"/>
          <w:b/>
          <w:bCs/>
          <w:lang w:eastAsia="de-DE"/>
        </w:rPr>
        <w:t>προσκαλεσάμενος...</w:t>
      </w:r>
      <w:r w:rsidRPr="00AB68AD">
        <w:rPr>
          <w:rFonts w:eastAsia="Times New Roman" w:cs="Times New Roman"/>
          <w:lang w:eastAsia="de-DE"/>
        </w:rPr>
        <w:t xml:space="preserve"> und </w:t>
      </w:r>
      <w:r w:rsidRPr="00AB68AD">
        <w:rPr>
          <w:rFonts w:eastAsia="Times New Roman" w:cs="Times New Roman"/>
          <w:b/>
          <w:bCs/>
          <w:lang w:eastAsia="de-DE"/>
        </w:rPr>
        <w:t>ἀσπασάμενος</w:t>
      </w:r>
      <w:r w:rsidRPr="00AB68AD">
        <w:rPr>
          <w:rFonts w:eastAsia="Times New Roman" w:cs="Times New Roman"/>
          <w:lang w:eastAsia="de-DE"/>
        </w:rPr>
        <w:t xml:space="preserve">) und dem Hauptsatz mit dem Verb </w:t>
      </w:r>
      <w:r w:rsidRPr="00AB68AD">
        <w:rPr>
          <w:rFonts w:eastAsia="Times New Roman" w:cs="Times New Roman"/>
          <w:b/>
          <w:bCs/>
          <w:lang w:eastAsia="de-DE"/>
        </w:rPr>
        <w:t>ἐξῆλθεν</w:t>
      </w:r>
      <w:r w:rsidRPr="00AB68AD">
        <w:rPr>
          <w:rFonts w:eastAsia="Times New Roman" w:cs="Times New Roman"/>
          <w:lang w:eastAsia="de-DE"/>
        </w:rPr>
        <w:t xml:space="preserve"> und einem Infinitiv der Absicht (</w:t>
      </w:r>
      <w:r w:rsidRPr="00AB68AD">
        <w:rPr>
          <w:rFonts w:eastAsia="Times New Roman" w:cs="Times New Roman"/>
          <w:b/>
          <w:bCs/>
          <w:lang w:eastAsia="de-DE"/>
        </w:rPr>
        <w:t>πορευθῆναι</w:t>
      </w:r>
      <w:r w:rsidRPr="00AB68AD">
        <w:rPr>
          <w:rFonts w:eastAsia="Times New Roman" w:cs="Times New Roman"/>
          <w:lang w:eastAsia="de-DE"/>
        </w:rPr>
        <w:t>).</w:t>
      </w:r>
    </w:p>
    <w:p w14:paraId="2519D08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markiert den Übergang von Paulus' Tätigkeit in Ephesus zu seiner Reise nach Mazedonien, wie er es bereits in 19,21 geplant hatte. Die Nennung der "Jünger" (</w:t>
      </w:r>
      <w:r w:rsidRPr="00AB68AD">
        <w:rPr>
          <w:rFonts w:eastAsia="Times New Roman" w:cs="Times New Roman"/>
          <w:b/>
          <w:bCs/>
          <w:lang w:eastAsia="de-DE"/>
        </w:rPr>
        <w:t>τοὺς μαθητάς</w:t>
      </w:r>
      <w:r w:rsidRPr="00AB68AD">
        <w:rPr>
          <w:rFonts w:eastAsia="Times New Roman" w:cs="Times New Roman"/>
          <w:lang w:eastAsia="de-DE"/>
        </w:rPr>
        <w:t>) und der Abschied (</w:t>
      </w:r>
      <w:r w:rsidRPr="00AB68AD">
        <w:rPr>
          <w:rFonts w:eastAsia="Times New Roman" w:cs="Times New Roman"/>
          <w:b/>
          <w:bCs/>
          <w:lang w:eastAsia="de-DE"/>
        </w:rPr>
        <w:t>ἀσπασάμενος</w:t>
      </w:r>
      <w:r w:rsidRPr="00AB68AD">
        <w:rPr>
          <w:rFonts w:eastAsia="Times New Roman" w:cs="Times New Roman"/>
          <w:lang w:eastAsia="de-DE"/>
        </w:rPr>
        <w:t>) betonen die Verbindungen, die Paulus während seines langen Aufenthalts in Ephesus geknüpft hatte. Der Vers leitet eine neue Phase in Paulus' Reisebericht ein, die ihn zurück durch Mazedonien und Griechenland und schließlich nach Jerusalem führen wird.</w:t>
      </w:r>
    </w:p>
    <w:p w14:paraId="6A613011"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20,2</w:t>
      </w:r>
    </w:p>
    <w:p w14:paraId="2D7DED6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Διελθὼν δὲ τὰ μέρη ἐκεῖνα, καὶ παρακαλέσας αὐτοὺς λόγῳ πολλῷ, ἦλθεν εἰς τὴν Ἑλλάδα.</w:t>
      </w:r>
    </w:p>
    <w:p w14:paraId="530900C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Jene Bezirke nun durchzogen und sie mit einer langen Rede ermuntert, kam er nach Griechenland.</w:t>
      </w:r>
    </w:p>
    <w:p w14:paraId="1B6F97E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7F3D4C16">
          <v:rect id="_x0000_i1728" style="width:0;height:1.5pt" o:hralign="center" o:hrstd="t" o:hr="t" fillcolor="#a0a0a0" stroked="f"/>
        </w:pict>
      </w:r>
    </w:p>
    <w:p w14:paraId="232348F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Διελθὼν</w:t>
      </w:r>
      <w:r w:rsidRPr="00AB68AD">
        <w:rPr>
          <w:rFonts w:eastAsia="Times New Roman" w:cs="Times New Roman"/>
          <w:lang w:eastAsia="de-DE"/>
        </w:rPr>
        <w:t xml:space="preserve"> (Aorist Aktiv Nominativ Singular Maskulinum von διέρχομαι, "durchzogen habend") mit dem direkten Objekt </w:t>
      </w:r>
      <w:r w:rsidRPr="00AB68AD">
        <w:rPr>
          <w:rFonts w:eastAsia="Times New Roman" w:cs="Times New Roman"/>
          <w:b/>
          <w:bCs/>
          <w:lang w:eastAsia="de-DE"/>
        </w:rPr>
        <w:t>τὰ μέρη ἐκεῖνα</w:t>
      </w:r>
      <w:r w:rsidRPr="00AB68AD">
        <w:rPr>
          <w:rFonts w:eastAsia="Times New Roman" w:cs="Times New Roman"/>
          <w:lang w:eastAsia="de-DE"/>
        </w:rPr>
        <w:t xml:space="preserve"> (Akkusativ Plural mit Artikel und Demonstrativpronomen, "jene Gebiete"), das sich auf die Regionen Mazedoniens bezieht.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die Fortsetzung der Erzählung.</w:t>
      </w:r>
    </w:p>
    <w:p w14:paraId="1BB21F1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 zweites Partizip </w:t>
      </w:r>
      <w:r w:rsidRPr="00AB68AD">
        <w:rPr>
          <w:rFonts w:eastAsia="Times New Roman" w:cs="Times New Roman"/>
          <w:b/>
          <w:bCs/>
          <w:lang w:eastAsia="de-DE"/>
        </w:rPr>
        <w:t>παρακαλέσας</w:t>
      </w:r>
      <w:r w:rsidRPr="00AB68AD">
        <w:rPr>
          <w:rFonts w:eastAsia="Times New Roman" w:cs="Times New Roman"/>
          <w:lang w:eastAsia="de-DE"/>
        </w:rPr>
        <w:t xml:space="preserve"> (Aorist Aktiv Nominativ Singular Maskulinum von παρακαλέω, "ermutigt habend", "ermahnt habend") mit dem direkten Objekt </w:t>
      </w:r>
      <w:r w:rsidRPr="00AB68AD">
        <w:rPr>
          <w:rFonts w:eastAsia="Times New Roman" w:cs="Times New Roman"/>
          <w:b/>
          <w:bCs/>
          <w:lang w:eastAsia="de-DE"/>
        </w:rPr>
        <w:t>αὐτοὺς</w:t>
      </w:r>
      <w:r w:rsidRPr="00AB68AD">
        <w:rPr>
          <w:rFonts w:eastAsia="Times New Roman" w:cs="Times New Roman"/>
          <w:lang w:eastAsia="de-DE"/>
        </w:rPr>
        <w:t xml:space="preserve"> (Akkusativ Plural des Personalpronomens, "sie") und dem Dativ der Art und Weise </w:t>
      </w:r>
      <w:r w:rsidRPr="00AB68AD">
        <w:rPr>
          <w:rFonts w:eastAsia="Times New Roman" w:cs="Times New Roman"/>
          <w:b/>
          <w:bCs/>
          <w:lang w:eastAsia="de-DE"/>
        </w:rPr>
        <w:t>λόγῳ πολλῷ</w:t>
      </w:r>
      <w:r w:rsidRPr="00AB68AD">
        <w:rPr>
          <w:rFonts w:eastAsia="Times New Roman" w:cs="Times New Roman"/>
          <w:lang w:eastAsia="de-DE"/>
        </w:rPr>
        <w:t xml:space="preserve"> (Dativ Singular mit Adjektiv, "mit vielen Worten", "mit einer langen Rede").</w:t>
      </w:r>
    </w:p>
    <w:p w14:paraId="1B5F918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ἦλθεν</w:t>
      </w:r>
      <w:r w:rsidRPr="00AB68AD">
        <w:rPr>
          <w:rFonts w:eastAsia="Times New Roman" w:cs="Times New Roman"/>
          <w:lang w:eastAsia="de-DE"/>
        </w:rPr>
        <w:t xml:space="preserve"> (3. Person Singular Aorist Indikativ Aktiv von ἔρχομαι, "er kam") beschreibt die Haupthandlung. Die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Ἑλλάδα</w:t>
      </w:r>
      <w:r w:rsidRPr="00AB68AD">
        <w:rPr>
          <w:rFonts w:eastAsia="Times New Roman" w:cs="Times New Roman"/>
          <w:lang w:eastAsia="de-DE"/>
        </w:rPr>
        <w:t xml:space="preserve"> ("nach Griechenland") gibt das Ziel seiner Reise an.</w:t>
      </w:r>
    </w:p>
    <w:p w14:paraId="3C5E5ED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zwei partizipialen Nebensätzen (</w:t>
      </w:r>
      <w:r w:rsidRPr="00AB68AD">
        <w:rPr>
          <w:rFonts w:eastAsia="Times New Roman" w:cs="Times New Roman"/>
          <w:b/>
          <w:bCs/>
          <w:lang w:eastAsia="de-DE"/>
        </w:rPr>
        <w:t>Διελθὼν</w:t>
      </w:r>
      <w:r w:rsidRPr="00AB68AD">
        <w:rPr>
          <w:rFonts w:eastAsia="Times New Roman" w:cs="Times New Roman"/>
          <w:lang w:eastAsia="de-DE"/>
        </w:rPr>
        <w:t xml:space="preserve"> und </w:t>
      </w:r>
      <w:r w:rsidRPr="00AB68AD">
        <w:rPr>
          <w:rFonts w:eastAsia="Times New Roman" w:cs="Times New Roman"/>
          <w:b/>
          <w:bCs/>
          <w:lang w:eastAsia="de-DE"/>
        </w:rPr>
        <w:t>παρακαλέσας</w:t>
      </w:r>
      <w:r w:rsidRPr="00AB68AD">
        <w:rPr>
          <w:rFonts w:eastAsia="Times New Roman" w:cs="Times New Roman"/>
          <w:lang w:eastAsia="de-DE"/>
        </w:rPr>
        <w:t xml:space="preserve">), die vorausgehende Handlungen beschreiben, gefolgt vom Hauptsatz mit dem Verb </w:t>
      </w:r>
      <w:r w:rsidRPr="00AB68AD">
        <w:rPr>
          <w:rFonts w:eastAsia="Times New Roman" w:cs="Times New Roman"/>
          <w:b/>
          <w:bCs/>
          <w:lang w:eastAsia="de-DE"/>
        </w:rPr>
        <w:t>ἦλθεν</w:t>
      </w:r>
      <w:r w:rsidRPr="00AB68AD">
        <w:rPr>
          <w:rFonts w:eastAsia="Times New Roman" w:cs="Times New Roman"/>
          <w:lang w:eastAsia="de-DE"/>
        </w:rPr>
        <w:t>.</w:t>
      </w:r>
    </w:p>
    <w:p w14:paraId="0B68B7B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fasst Paulus' Reise durch Mazedonien zusammen, wo er die Gemeinden besuchte, die er während seiner zweiten Missionsreise gegründet hatte (Philippi, Thessalonich, Beröa). Die Erwähnung von </w:t>
      </w:r>
      <w:r w:rsidRPr="00AB68AD">
        <w:rPr>
          <w:rFonts w:eastAsia="Times New Roman" w:cs="Times New Roman"/>
          <w:b/>
          <w:bCs/>
          <w:lang w:eastAsia="de-DE"/>
        </w:rPr>
        <w:t>λόγῳ πολλῷ</w:t>
      </w:r>
      <w:r w:rsidRPr="00AB68AD">
        <w:rPr>
          <w:rFonts w:eastAsia="Times New Roman" w:cs="Times New Roman"/>
          <w:lang w:eastAsia="de-DE"/>
        </w:rPr>
        <w:t xml:space="preserve"> ("mit vielen Worten") deutet auf ausgedehnte Lehrtätigkeiten hin. Die Bezeichnung </w:t>
      </w:r>
      <w:r w:rsidRPr="00AB68AD">
        <w:rPr>
          <w:rFonts w:eastAsia="Times New Roman" w:cs="Times New Roman"/>
          <w:b/>
          <w:bCs/>
          <w:lang w:eastAsia="de-DE"/>
        </w:rPr>
        <w:t>τὴν Ἑλλάδα</w:t>
      </w:r>
      <w:r w:rsidRPr="00AB68AD">
        <w:rPr>
          <w:rFonts w:eastAsia="Times New Roman" w:cs="Times New Roman"/>
          <w:lang w:eastAsia="de-DE"/>
        </w:rPr>
        <w:t xml:space="preserve"> bezieht sich wahrscheinlich auf Achaja und insbesondere auf Korinth, das wichtigste Zentrum von Paulus' früherer Missionsarbeit in dieser Region. Diese Reise entspricht der in den Paulusbriefen erwähnten Reise, auf der er die Sammlung für die Jerusalemer Gemeinde abschloss (vgl. Römer 15,25-26; 1. Korinther 16,1-4; 2. Korinther 8-9).</w:t>
      </w:r>
    </w:p>
    <w:p w14:paraId="4B5DCDD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20,3</w:t>
      </w:r>
    </w:p>
    <w:p w14:paraId="68AF68F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Ποιήσας τε μῆνας τρεῖς, γενομένης αὐτῷ ἐπιβουλῆς ὑπὸ τῶν Ἰουδαίων μέλλοντι ἀνάγεσθαι εἰς τὴν Συρίαν, ἐγένετο γνώμη τοῦ ὑποστρέφειν διὰ Μακεδονίας.</w:t>
      </w:r>
    </w:p>
    <w:p w14:paraId="2C5A586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Sodann, drei Monate verbracht, kam er zur Überzeugung, als ihm, im Begriff, nach Syrien abzufahren, ein Anschlag von den Juden geschah, durch Mazedonien zurückzukehren.</w:t>
      </w:r>
    </w:p>
    <w:p w14:paraId="20FDE8EB"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6D9CF65A">
          <v:rect id="_x0000_i1729" style="width:0;height:1.5pt" o:hralign="center" o:hrstd="t" o:hr="t" fillcolor="#a0a0a0" stroked="f"/>
        </w:pict>
      </w:r>
    </w:p>
    <w:p w14:paraId="47DD4B2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Ποιήσας</w:t>
      </w:r>
      <w:r w:rsidRPr="00AB68AD">
        <w:rPr>
          <w:rFonts w:eastAsia="Times New Roman" w:cs="Times New Roman"/>
          <w:lang w:eastAsia="de-DE"/>
        </w:rPr>
        <w:t xml:space="preserve"> (Aorist Aktiv Nominativ Singular Maskulinum von ποιέω, hier "verbracht habend") mit dem direkten Objekt </w:t>
      </w:r>
      <w:r w:rsidRPr="00AB68AD">
        <w:rPr>
          <w:rFonts w:eastAsia="Times New Roman" w:cs="Times New Roman"/>
          <w:b/>
          <w:bCs/>
          <w:lang w:eastAsia="de-DE"/>
        </w:rPr>
        <w:t>μῆνας τρεῖς</w:t>
      </w:r>
      <w:r w:rsidRPr="00AB68AD">
        <w:rPr>
          <w:rFonts w:eastAsia="Times New Roman" w:cs="Times New Roman"/>
          <w:lang w:eastAsia="de-DE"/>
        </w:rPr>
        <w:t xml:space="preserve"> (Akkusativ Plural mit Zahlwort, "drei Monate"). Die Partikel </w:t>
      </w:r>
      <w:r w:rsidRPr="00AB68AD">
        <w:rPr>
          <w:rFonts w:eastAsia="Times New Roman" w:cs="Times New Roman"/>
          <w:b/>
          <w:bCs/>
          <w:lang w:eastAsia="de-DE"/>
        </w:rPr>
        <w:t>τε</w:t>
      </w:r>
      <w:r w:rsidRPr="00AB68AD">
        <w:rPr>
          <w:rFonts w:eastAsia="Times New Roman" w:cs="Times New Roman"/>
          <w:lang w:eastAsia="de-DE"/>
        </w:rPr>
        <w:t xml:space="preserve"> ("und", "sowie") verbindet diesen Satz mit dem vorherigen.</w:t>
      </w:r>
    </w:p>
    <w:p w14:paraId="0F97D69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genitivus absolutus </w:t>
      </w:r>
      <w:r w:rsidRPr="00AB68AD">
        <w:rPr>
          <w:rFonts w:eastAsia="Times New Roman" w:cs="Times New Roman"/>
          <w:b/>
          <w:bCs/>
          <w:lang w:eastAsia="de-DE"/>
        </w:rPr>
        <w:t>γενομένης αὐτῷ ἐπιβουλῆς</w:t>
      </w:r>
      <w:r w:rsidRPr="00AB68AD">
        <w:rPr>
          <w:rFonts w:eastAsia="Times New Roman" w:cs="Times New Roman"/>
          <w:lang w:eastAsia="de-DE"/>
        </w:rPr>
        <w:t xml:space="preserve"> (Aorist Medium Partizip Genitiv Singular Femininum von γίνομαι mit Dativ des Personalpronomens und Genitiv Singular, "als ein Anschlag gegen ihn entstand") mit der Präposition </w:t>
      </w:r>
      <w:r w:rsidRPr="00AB68AD">
        <w:rPr>
          <w:rFonts w:eastAsia="Times New Roman" w:cs="Times New Roman"/>
          <w:b/>
          <w:bCs/>
          <w:lang w:eastAsia="de-DE"/>
        </w:rPr>
        <w:t>ὑπὸ</w:t>
      </w:r>
      <w:r w:rsidRPr="00AB68AD">
        <w:rPr>
          <w:rFonts w:eastAsia="Times New Roman" w:cs="Times New Roman"/>
          <w:lang w:eastAsia="de-DE"/>
        </w:rPr>
        <w:t xml:space="preserve"> und dem Genitiv </w:t>
      </w:r>
      <w:r w:rsidRPr="00AB68AD">
        <w:rPr>
          <w:rFonts w:eastAsia="Times New Roman" w:cs="Times New Roman"/>
          <w:b/>
          <w:bCs/>
          <w:lang w:eastAsia="de-DE"/>
        </w:rPr>
        <w:t>τῶν Ἰουδαίων</w:t>
      </w:r>
      <w:r w:rsidRPr="00AB68AD">
        <w:rPr>
          <w:rFonts w:eastAsia="Times New Roman" w:cs="Times New Roman"/>
          <w:lang w:eastAsia="de-DE"/>
        </w:rPr>
        <w:t xml:space="preserve"> ("von den Juden") beschreibt die Umstände. Das Partizip </w:t>
      </w:r>
      <w:r w:rsidRPr="00AB68AD">
        <w:rPr>
          <w:rFonts w:eastAsia="Times New Roman" w:cs="Times New Roman"/>
          <w:b/>
          <w:bCs/>
          <w:lang w:eastAsia="de-DE"/>
        </w:rPr>
        <w:t>μέλλοντι</w:t>
      </w:r>
      <w:r w:rsidRPr="00AB68AD">
        <w:rPr>
          <w:rFonts w:eastAsia="Times New Roman" w:cs="Times New Roman"/>
          <w:lang w:eastAsia="de-DE"/>
        </w:rPr>
        <w:t xml:space="preserve"> (Präsens Aktiv Dativ Singular Maskulinum von μέλλω, "im Begriff seiend") mit dem Infinitiv </w:t>
      </w:r>
      <w:r w:rsidRPr="00AB68AD">
        <w:rPr>
          <w:rFonts w:eastAsia="Times New Roman" w:cs="Times New Roman"/>
          <w:b/>
          <w:bCs/>
          <w:lang w:eastAsia="de-DE"/>
        </w:rPr>
        <w:t>ἀνάγεσθαι</w:t>
      </w:r>
      <w:r w:rsidRPr="00AB68AD">
        <w:rPr>
          <w:rFonts w:eastAsia="Times New Roman" w:cs="Times New Roman"/>
          <w:lang w:eastAsia="de-DE"/>
        </w:rPr>
        <w:t xml:space="preserve"> (Präsens Medium/Passiv von ἀνάγω, "abzufahren") und der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Συρίαν</w:t>
      </w:r>
      <w:r w:rsidRPr="00AB68AD">
        <w:rPr>
          <w:rFonts w:eastAsia="Times New Roman" w:cs="Times New Roman"/>
          <w:lang w:eastAsia="de-DE"/>
        </w:rPr>
        <w:t xml:space="preserve"> ("nach Syrien") beschreibt den Zeitpunkt des Anschlags.</w:t>
      </w:r>
    </w:p>
    <w:p w14:paraId="4F10B2D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Das Hauptverb </w:t>
      </w:r>
      <w:r w:rsidRPr="00AB68AD">
        <w:rPr>
          <w:rFonts w:eastAsia="Times New Roman" w:cs="Times New Roman"/>
          <w:b/>
          <w:bCs/>
          <w:lang w:eastAsia="de-DE"/>
        </w:rPr>
        <w:t>ἐγένετο</w:t>
      </w:r>
      <w:r w:rsidRPr="00AB68AD">
        <w:rPr>
          <w:rFonts w:eastAsia="Times New Roman" w:cs="Times New Roman"/>
          <w:lang w:eastAsia="de-DE"/>
        </w:rPr>
        <w:t xml:space="preserve"> (3. Person Singular Aorist Indikativ Medium von γίνομαι, "es wurde", "es entstand") mit dem Subjekt </w:t>
      </w:r>
      <w:r w:rsidRPr="00AB68AD">
        <w:rPr>
          <w:rFonts w:eastAsia="Times New Roman" w:cs="Times New Roman"/>
          <w:b/>
          <w:bCs/>
          <w:lang w:eastAsia="de-DE"/>
        </w:rPr>
        <w:t>γνώμη</w:t>
      </w:r>
      <w:r w:rsidRPr="00AB68AD">
        <w:rPr>
          <w:rFonts w:eastAsia="Times New Roman" w:cs="Times New Roman"/>
          <w:lang w:eastAsia="de-DE"/>
        </w:rPr>
        <w:t xml:space="preserve"> (Nominativ Singular, "Entschluss", "Meinung") und dem Genitiv des Artikels </w:t>
      </w:r>
      <w:r w:rsidRPr="00AB68AD">
        <w:rPr>
          <w:rFonts w:eastAsia="Times New Roman" w:cs="Times New Roman"/>
          <w:b/>
          <w:bCs/>
          <w:lang w:eastAsia="de-DE"/>
        </w:rPr>
        <w:t>τοῦ</w:t>
      </w:r>
      <w:r w:rsidRPr="00AB68AD">
        <w:rPr>
          <w:rFonts w:eastAsia="Times New Roman" w:cs="Times New Roman"/>
          <w:lang w:eastAsia="de-DE"/>
        </w:rPr>
        <w:t xml:space="preserve"> mit dem Infinitiv </w:t>
      </w:r>
      <w:r w:rsidRPr="00AB68AD">
        <w:rPr>
          <w:rFonts w:eastAsia="Times New Roman" w:cs="Times New Roman"/>
          <w:b/>
          <w:bCs/>
          <w:lang w:eastAsia="de-DE"/>
        </w:rPr>
        <w:t>ὑποστρέφειν</w:t>
      </w:r>
      <w:r w:rsidRPr="00AB68AD">
        <w:rPr>
          <w:rFonts w:eastAsia="Times New Roman" w:cs="Times New Roman"/>
          <w:lang w:eastAsia="de-DE"/>
        </w:rPr>
        <w:t xml:space="preserve"> (Präsens Aktiv von ὑποστρέφω, "zurückzukehren") und der Präposition </w:t>
      </w:r>
      <w:r w:rsidRPr="00AB68AD">
        <w:rPr>
          <w:rFonts w:eastAsia="Times New Roman" w:cs="Times New Roman"/>
          <w:b/>
          <w:bCs/>
          <w:lang w:eastAsia="de-DE"/>
        </w:rPr>
        <w:t>διὰ</w:t>
      </w:r>
      <w:r w:rsidRPr="00AB68AD">
        <w:rPr>
          <w:rFonts w:eastAsia="Times New Roman" w:cs="Times New Roman"/>
          <w:lang w:eastAsia="de-DE"/>
        </w:rPr>
        <w:t xml:space="preserve"> mit dem Genitiv </w:t>
      </w:r>
      <w:r w:rsidRPr="00AB68AD">
        <w:rPr>
          <w:rFonts w:eastAsia="Times New Roman" w:cs="Times New Roman"/>
          <w:b/>
          <w:bCs/>
          <w:lang w:eastAsia="de-DE"/>
        </w:rPr>
        <w:t>Μακεδονίας</w:t>
      </w:r>
      <w:r w:rsidRPr="00AB68AD">
        <w:rPr>
          <w:rFonts w:eastAsia="Times New Roman" w:cs="Times New Roman"/>
          <w:lang w:eastAsia="de-DE"/>
        </w:rPr>
        <w:t xml:space="preserve"> ("durch Mazedonien") beschreibt Paulus' Entscheidung, seine Reiseroute zu ändern.</w:t>
      </w:r>
    </w:p>
    <w:p w14:paraId="4EA9438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Ποιήσας</w:t>
      </w:r>
      <w:r w:rsidRPr="00AB68AD">
        <w:rPr>
          <w:rFonts w:eastAsia="Times New Roman" w:cs="Times New Roman"/>
          <w:lang w:eastAsia="de-DE"/>
        </w:rPr>
        <w:t>), einem genitivus absolutus (</w:t>
      </w:r>
      <w:r w:rsidRPr="00AB68AD">
        <w:rPr>
          <w:rFonts w:eastAsia="Times New Roman" w:cs="Times New Roman"/>
          <w:b/>
          <w:bCs/>
          <w:lang w:eastAsia="de-DE"/>
        </w:rPr>
        <w:t>γενομένης αὐτῷ ἐπιβουλῆς</w:t>
      </w:r>
      <w:r w:rsidRPr="00AB68AD">
        <w:rPr>
          <w:rFonts w:eastAsia="Times New Roman" w:cs="Times New Roman"/>
          <w:lang w:eastAsia="de-DE"/>
        </w:rPr>
        <w:t>) mit einem weiteren partizipialen Nebensatz (</w:t>
      </w:r>
      <w:r w:rsidRPr="00AB68AD">
        <w:rPr>
          <w:rFonts w:eastAsia="Times New Roman" w:cs="Times New Roman"/>
          <w:b/>
          <w:bCs/>
          <w:lang w:eastAsia="de-DE"/>
        </w:rPr>
        <w:t>μέλλοντι</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ἐγένετο</w:t>
      </w:r>
      <w:r w:rsidRPr="00AB68AD">
        <w:rPr>
          <w:rFonts w:eastAsia="Times New Roman" w:cs="Times New Roman"/>
          <w:lang w:eastAsia="de-DE"/>
        </w:rPr>
        <w:t xml:space="preserve"> und einer Infinitivkonstruktion (</w:t>
      </w:r>
      <w:r w:rsidRPr="00AB68AD">
        <w:rPr>
          <w:rFonts w:eastAsia="Times New Roman" w:cs="Times New Roman"/>
          <w:b/>
          <w:bCs/>
          <w:lang w:eastAsia="de-DE"/>
        </w:rPr>
        <w:t>τοῦ ὑποστρέφειν</w:t>
      </w:r>
      <w:r w:rsidRPr="00AB68AD">
        <w:rPr>
          <w:rFonts w:eastAsia="Times New Roman" w:cs="Times New Roman"/>
          <w:lang w:eastAsia="de-DE"/>
        </w:rPr>
        <w:t>).</w:t>
      </w:r>
    </w:p>
    <w:p w14:paraId="4E90B46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gibt einen Einblick in die ständige Gefahr, mit der Paulus konfrontiert war. Nach einem dreimonatigen Aufenthalt in Griechenland (wahrscheinlich in Korinth) plante er, direkt nach Syrien zu segeln, vermutlich mit einem Schiff, das zum Passahfest nach Jerusalem fuhr. Ein "Anschlag" (</w:t>
      </w:r>
      <w:r w:rsidRPr="00AB68AD">
        <w:rPr>
          <w:rFonts w:eastAsia="Times New Roman" w:cs="Times New Roman"/>
          <w:b/>
          <w:bCs/>
          <w:lang w:eastAsia="de-DE"/>
        </w:rPr>
        <w:t>ἐπιβουλῆς</w:t>
      </w:r>
      <w:r w:rsidRPr="00AB68AD">
        <w:rPr>
          <w:rFonts w:eastAsia="Times New Roman" w:cs="Times New Roman"/>
          <w:lang w:eastAsia="de-DE"/>
        </w:rPr>
        <w:t xml:space="preserve">) jüdischer Gegner – möglicherweise geplant während der Reise – zwang ihn, seine Route zu ändern und den längeren Landweg durch Mazedonien zu nehmen. Die unpersönliche Formulierung </w:t>
      </w:r>
      <w:r w:rsidRPr="00AB68AD">
        <w:rPr>
          <w:rFonts w:eastAsia="Times New Roman" w:cs="Times New Roman"/>
          <w:b/>
          <w:bCs/>
          <w:lang w:eastAsia="de-DE"/>
        </w:rPr>
        <w:t>ἐγένετο γνώμη</w:t>
      </w:r>
      <w:r w:rsidRPr="00AB68AD">
        <w:rPr>
          <w:rFonts w:eastAsia="Times New Roman" w:cs="Times New Roman"/>
          <w:lang w:eastAsia="de-DE"/>
        </w:rPr>
        <w:t xml:space="preserve"> ("es entstand ein Entschluss") könnte darauf hindeuten, dass diese Entscheidung in Beratung mit seinen Reisebegleitern getroffen wurde.</w:t>
      </w:r>
    </w:p>
    <w:p w14:paraId="20661197"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20,4</w:t>
      </w:r>
    </w:p>
    <w:p w14:paraId="06BD817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Συνείπετο δὲ αὐτῷ ἄχρι τῆς Ἀσίας Σώπατρος Βεροιαῖος· Θεσσαλονικέων δέ, Ἀρίσταρχος καὶ Σεκοῦνδος, καὶ Γάϊος Δερβαῖος, καὶ Τιμόθεος· Ἀσιανοὶ δέ, Τυχικὸς καὶ Τρόφιμος.</w:t>
      </w:r>
    </w:p>
    <w:p w14:paraId="2F1D2B4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Es waren ihn nun bis nach Asien Sopater begleitend, ein Beröer, von den Thessalonichern nun Aristarchus und Sekundus, auch Gaius, ein Derbäer, und Timotheus. Die Asiaten nun Tychikus und Trophimus.</w:t>
      </w:r>
    </w:p>
    <w:p w14:paraId="0D12AD66"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9A3DF65">
          <v:rect id="_x0000_i1730" style="width:0;height:1.5pt" o:hralign="center" o:hrstd="t" o:hr="t" fillcolor="#a0a0a0" stroked="f"/>
        </w:pict>
      </w:r>
    </w:p>
    <w:p w14:paraId="2092CAA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Verb </w:t>
      </w:r>
      <w:r w:rsidRPr="00AB68AD">
        <w:rPr>
          <w:rFonts w:eastAsia="Times New Roman" w:cs="Times New Roman"/>
          <w:b/>
          <w:bCs/>
          <w:lang w:eastAsia="de-DE"/>
        </w:rPr>
        <w:t>Συνείπετο</w:t>
      </w:r>
      <w:r w:rsidRPr="00AB68AD">
        <w:rPr>
          <w:rFonts w:eastAsia="Times New Roman" w:cs="Times New Roman"/>
          <w:lang w:eastAsia="de-DE"/>
        </w:rPr>
        <w:t xml:space="preserve"> (3. Person Singular Imperfekt Indikativ Medium von συνέπομαι, "er begleitete") mit dem Dativ </w:t>
      </w:r>
      <w:r w:rsidRPr="00AB68AD">
        <w:rPr>
          <w:rFonts w:eastAsia="Times New Roman" w:cs="Times New Roman"/>
          <w:b/>
          <w:bCs/>
          <w:lang w:eastAsia="de-DE"/>
        </w:rPr>
        <w:t>αὐτῷ</w:t>
      </w:r>
      <w:r w:rsidRPr="00AB68AD">
        <w:rPr>
          <w:rFonts w:eastAsia="Times New Roman" w:cs="Times New Roman"/>
          <w:lang w:eastAsia="de-DE"/>
        </w:rPr>
        <w:t xml:space="preserve"> ("ihm") als indirektem Objekt.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die Fortsetzung der Erzählung. Die Präposition </w:t>
      </w:r>
      <w:r w:rsidRPr="00AB68AD">
        <w:rPr>
          <w:rFonts w:eastAsia="Times New Roman" w:cs="Times New Roman"/>
          <w:b/>
          <w:bCs/>
          <w:lang w:eastAsia="de-DE"/>
        </w:rPr>
        <w:t>ἄχρι</w:t>
      </w:r>
      <w:r w:rsidRPr="00AB68AD">
        <w:rPr>
          <w:rFonts w:eastAsia="Times New Roman" w:cs="Times New Roman"/>
          <w:lang w:eastAsia="de-DE"/>
        </w:rPr>
        <w:t xml:space="preserve"> mit dem Genitiv </w:t>
      </w:r>
      <w:r w:rsidRPr="00AB68AD">
        <w:rPr>
          <w:rFonts w:eastAsia="Times New Roman" w:cs="Times New Roman"/>
          <w:b/>
          <w:bCs/>
          <w:lang w:eastAsia="de-DE"/>
        </w:rPr>
        <w:t>τῆς Ἀσίας</w:t>
      </w:r>
      <w:r w:rsidRPr="00AB68AD">
        <w:rPr>
          <w:rFonts w:eastAsia="Times New Roman" w:cs="Times New Roman"/>
          <w:lang w:eastAsia="de-DE"/>
        </w:rPr>
        <w:t xml:space="preserve"> ("bis nach Asien") gibt das Ziel der Begleitung an.</w:t>
      </w:r>
    </w:p>
    <w:p w14:paraId="3A75C6D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dieses Satzes ist </w:t>
      </w:r>
      <w:r w:rsidRPr="00AB68AD">
        <w:rPr>
          <w:rFonts w:eastAsia="Times New Roman" w:cs="Times New Roman"/>
          <w:b/>
          <w:bCs/>
          <w:lang w:eastAsia="de-DE"/>
        </w:rPr>
        <w:t>Σώπατρος Βεροιαῖος</w:t>
      </w:r>
      <w:r w:rsidRPr="00AB68AD">
        <w:rPr>
          <w:rFonts w:eastAsia="Times New Roman" w:cs="Times New Roman"/>
          <w:lang w:eastAsia="de-DE"/>
        </w:rPr>
        <w:t xml:space="preserve"> (Nominativ Singular mit Apposition, "Sopater, ein Beröer"). Nach dem Semikolon folgen weitere Begleiter, eingeleitet durch den partitiven Genitiv </w:t>
      </w:r>
      <w:r w:rsidRPr="00AB68AD">
        <w:rPr>
          <w:rFonts w:eastAsia="Times New Roman" w:cs="Times New Roman"/>
          <w:b/>
          <w:bCs/>
          <w:lang w:eastAsia="de-DE"/>
        </w:rPr>
        <w:t>Θεσσαλονικέων</w:t>
      </w:r>
      <w:r w:rsidRPr="00AB68AD">
        <w:rPr>
          <w:rFonts w:eastAsia="Times New Roman" w:cs="Times New Roman"/>
          <w:lang w:eastAsia="de-DE"/>
        </w:rPr>
        <w:t xml:space="preserve"> ("von den Thessalonichern") mit der Partikel </w:t>
      </w:r>
      <w:r w:rsidRPr="00AB68AD">
        <w:rPr>
          <w:rFonts w:eastAsia="Times New Roman" w:cs="Times New Roman"/>
          <w:b/>
          <w:bCs/>
          <w:lang w:eastAsia="de-DE"/>
        </w:rPr>
        <w:t>δέ</w:t>
      </w:r>
      <w:r w:rsidRPr="00AB68AD">
        <w:rPr>
          <w:rFonts w:eastAsia="Times New Roman" w:cs="Times New Roman"/>
          <w:lang w:eastAsia="de-DE"/>
        </w:rPr>
        <w:t xml:space="preserve"> ("und", "nun"). Diese sind </w:t>
      </w:r>
      <w:r w:rsidRPr="00AB68AD">
        <w:rPr>
          <w:rFonts w:eastAsia="Times New Roman" w:cs="Times New Roman"/>
          <w:b/>
          <w:bCs/>
          <w:lang w:eastAsia="de-DE"/>
        </w:rPr>
        <w:t>Ἀρίσταρχος καὶ Σεκοῦνδος</w:t>
      </w:r>
      <w:r w:rsidRPr="00AB68AD">
        <w:rPr>
          <w:rFonts w:eastAsia="Times New Roman" w:cs="Times New Roman"/>
          <w:lang w:eastAsia="de-DE"/>
        </w:rPr>
        <w:t xml:space="preserve"> (beide im Nominativ Singular, verbunden durch </w:t>
      </w:r>
      <w:r w:rsidRPr="00AB68AD">
        <w:rPr>
          <w:rFonts w:eastAsia="Times New Roman" w:cs="Times New Roman"/>
          <w:b/>
          <w:bCs/>
          <w:lang w:eastAsia="de-DE"/>
        </w:rPr>
        <w:t>καὶ</w:t>
      </w:r>
      <w:r w:rsidRPr="00AB68AD">
        <w:rPr>
          <w:rFonts w:eastAsia="Times New Roman" w:cs="Times New Roman"/>
          <w:lang w:eastAsia="de-DE"/>
        </w:rPr>
        <w:t>, "Aristarchus und Sekundus").</w:t>
      </w:r>
    </w:p>
    <w:p w14:paraId="5359A28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zwei weitere Begleiter: </w:t>
      </w:r>
      <w:r w:rsidRPr="00AB68AD">
        <w:rPr>
          <w:rFonts w:eastAsia="Times New Roman" w:cs="Times New Roman"/>
          <w:b/>
          <w:bCs/>
          <w:lang w:eastAsia="de-DE"/>
        </w:rPr>
        <w:t>Γάϊος Δερβαῖος</w:t>
      </w:r>
      <w:r w:rsidRPr="00AB68AD">
        <w:rPr>
          <w:rFonts w:eastAsia="Times New Roman" w:cs="Times New Roman"/>
          <w:lang w:eastAsia="de-DE"/>
        </w:rPr>
        <w:t xml:space="preserve"> (Nominativ Singular mit Apposition, "Gaius, ein Derbäer") und </w:t>
      </w:r>
      <w:r w:rsidRPr="00AB68AD">
        <w:rPr>
          <w:rFonts w:eastAsia="Times New Roman" w:cs="Times New Roman"/>
          <w:b/>
          <w:bCs/>
          <w:lang w:eastAsia="de-DE"/>
        </w:rPr>
        <w:t>Τιμόθεος</w:t>
      </w:r>
      <w:r w:rsidRPr="00AB68AD">
        <w:rPr>
          <w:rFonts w:eastAsia="Times New Roman" w:cs="Times New Roman"/>
          <w:lang w:eastAsia="de-DE"/>
        </w:rPr>
        <w:t xml:space="preserve"> (Nominativ Singular, "Timotheus"). Nach dem nächsten Semikolon wird die letzte Gruppe genannt, eingeleitet durch </w:t>
      </w:r>
      <w:r w:rsidRPr="00AB68AD">
        <w:rPr>
          <w:rFonts w:eastAsia="Times New Roman" w:cs="Times New Roman"/>
          <w:b/>
          <w:bCs/>
          <w:lang w:eastAsia="de-DE"/>
        </w:rPr>
        <w:t>Ἀσιανοὶ δέ</w:t>
      </w:r>
      <w:r w:rsidRPr="00AB68AD">
        <w:rPr>
          <w:rFonts w:eastAsia="Times New Roman" w:cs="Times New Roman"/>
          <w:lang w:eastAsia="de-DE"/>
        </w:rPr>
        <w:t xml:space="preserve"> (Nominativ Plural mit Partikel, "und von den Asiaten"): </w:t>
      </w:r>
      <w:r w:rsidRPr="00AB68AD">
        <w:rPr>
          <w:rFonts w:eastAsia="Times New Roman" w:cs="Times New Roman"/>
          <w:b/>
          <w:bCs/>
          <w:lang w:eastAsia="de-DE"/>
        </w:rPr>
        <w:t>Τυχικὸς καὶ Τρόφιμος</w:t>
      </w:r>
      <w:r w:rsidRPr="00AB68AD">
        <w:rPr>
          <w:rFonts w:eastAsia="Times New Roman" w:cs="Times New Roman"/>
          <w:lang w:eastAsia="de-DE"/>
        </w:rPr>
        <w:t xml:space="preserve"> (beide im Nominativ Singular, verbunden durch </w:t>
      </w:r>
      <w:r w:rsidRPr="00AB68AD">
        <w:rPr>
          <w:rFonts w:eastAsia="Times New Roman" w:cs="Times New Roman"/>
          <w:b/>
          <w:bCs/>
          <w:lang w:eastAsia="de-DE"/>
        </w:rPr>
        <w:t>καὶ</w:t>
      </w:r>
      <w:r w:rsidRPr="00AB68AD">
        <w:rPr>
          <w:rFonts w:eastAsia="Times New Roman" w:cs="Times New Roman"/>
          <w:lang w:eastAsia="de-DE"/>
        </w:rPr>
        <w:t>, "Tychikus und Trophimus").</w:t>
      </w:r>
    </w:p>
    <w:p w14:paraId="30BC39D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 Satzstruktur besteht aus einem Hauptsatz mit dem Verb </w:t>
      </w:r>
      <w:r w:rsidRPr="00AB68AD">
        <w:rPr>
          <w:rFonts w:eastAsia="Times New Roman" w:cs="Times New Roman"/>
          <w:b/>
          <w:bCs/>
          <w:lang w:eastAsia="de-DE"/>
        </w:rPr>
        <w:t>Συνείπετο</w:t>
      </w:r>
      <w:r w:rsidRPr="00AB68AD">
        <w:rPr>
          <w:rFonts w:eastAsia="Times New Roman" w:cs="Times New Roman"/>
          <w:lang w:eastAsia="de-DE"/>
        </w:rPr>
        <w:t xml:space="preserve"> und einer langen Aufzählung von Personen, gegliedert nach ihrer geografischen Herkunft.</w:t>
      </w:r>
    </w:p>
    <w:p w14:paraId="40045E3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nennt sieben Begleiter des Paulus, die ihn auf seiner Reise nach Jerusalem begleiteten. Sie repräsentieren die wichtigsten Regionen seiner Missionsarbeit: Mazedonien (Beröa und Thessalonich), Galatien (Derbe) und die Provinz Asia. Ihre Anwesenheit könnte mit der Kollekte für Jerusalem zusammenhängen, da sie möglicherweise als offizielle Vertreter ihrer Gemeinden dienten, die die Geldspende überbrachten (vgl. 1. Korinther 16,3-4; 2. Korinther 8,19-23). Einige dieser Personen werden auch an anderen Stellen erwähnt: Aristarchus (Apostelgeschichte 19,29; 27,2; Kolosser 4,10), Timotheus (Paulus' enger Mitarbeiter), Tychikus (Epheser 6,21; Kolosser 4,7) und Trophimus (Apostelgeschichte 21,29; 2. Timotheus 4,20).</w:t>
      </w:r>
    </w:p>
    <w:p w14:paraId="029F9E7B"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20,5</w:t>
      </w:r>
    </w:p>
    <w:p w14:paraId="408F8C2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Οὗτοι προσελθόντες ἔμενον ἡμᾶς ἐν Τρῳάδι.</w:t>
      </w:r>
    </w:p>
    <w:p w14:paraId="5DFFB7B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Diese, vorausgegangen, waren uns in Troas erwartend.</w:t>
      </w:r>
    </w:p>
    <w:p w14:paraId="3637BD46"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5EBDF38A">
          <v:rect id="_x0000_i1731" style="width:0;height:1.5pt" o:hralign="center" o:hrstd="t" o:hr="t" fillcolor="#a0a0a0" stroked="f"/>
        </w:pict>
      </w:r>
    </w:p>
    <w:p w14:paraId="1364FF7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Demonstrativpronomen </w:t>
      </w:r>
      <w:r w:rsidRPr="00AB68AD">
        <w:rPr>
          <w:rFonts w:eastAsia="Times New Roman" w:cs="Times New Roman"/>
          <w:b/>
          <w:bCs/>
          <w:lang w:eastAsia="de-DE"/>
        </w:rPr>
        <w:t>Οὗτοι</w:t>
      </w:r>
      <w:r w:rsidRPr="00AB68AD">
        <w:rPr>
          <w:rFonts w:eastAsia="Times New Roman" w:cs="Times New Roman"/>
          <w:lang w:eastAsia="de-DE"/>
        </w:rPr>
        <w:t xml:space="preserve"> (Nominativ Plural Maskulinum, "Diese"), das sich auf die im vorherigen Vers genannten Begleiter bezieht. Das Partizip </w:t>
      </w:r>
      <w:r w:rsidRPr="00AB68AD">
        <w:rPr>
          <w:rFonts w:eastAsia="Times New Roman" w:cs="Times New Roman"/>
          <w:b/>
          <w:bCs/>
          <w:lang w:eastAsia="de-DE"/>
        </w:rPr>
        <w:t>προσελθόντες</w:t>
      </w:r>
      <w:r w:rsidRPr="00AB68AD">
        <w:rPr>
          <w:rFonts w:eastAsia="Times New Roman" w:cs="Times New Roman"/>
          <w:lang w:eastAsia="de-DE"/>
        </w:rPr>
        <w:t xml:space="preserve"> (Aorist Aktiv Nominativ Plural Maskulinum von προσέρχομαι, "vorausgegangen seiend") beschreibt ihre vorausgehende Handlung.</w:t>
      </w:r>
    </w:p>
    <w:p w14:paraId="24A88A2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ἔμενον</w:t>
      </w:r>
      <w:r w:rsidRPr="00AB68AD">
        <w:rPr>
          <w:rFonts w:eastAsia="Times New Roman" w:cs="Times New Roman"/>
          <w:lang w:eastAsia="de-DE"/>
        </w:rPr>
        <w:t xml:space="preserve"> (3. Person Plural Imperfekt Indikativ Aktiv von μένω, "sie warteten", "sie blieben") steht im Imperfekt, was die fortdauernde Natur ihres Wartens betont. Das direkte Objekt </w:t>
      </w:r>
      <w:r w:rsidRPr="00AB68AD">
        <w:rPr>
          <w:rFonts w:eastAsia="Times New Roman" w:cs="Times New Roman"/>
          <w:b/>
          <w:bCs/>
          <w:lang w:eastAsia="de-DE"/>
        </w:rPr>
        <w:t>ἡμᾶς</w:t>
      </w:r>
      <w:r w:rsidRPr="00AB68AD">
        <w:rPr>
          <w:rFonts w:eastAsia="Times New Roman" w:cs="Times New Roman"/>
          <w:lang w:eastAsia="de-DE"/>
        </w:rPr>
        <w:t xml:space="preserve"> (Akkusativ Plural des Personalpronomens, "uns") markiert den ersten Übergang zur ersten Person Plural im Bericht, was auf die Anwesenheit des Verfassers (traditionell als Lukas identifiziert) hindeutet. Die Präposition </w:t>
      </w:r>
      <w:r w:rsidRPr="00AB68AD">
        <w:rPr>
          <w:rFonts w:eastAsia="Times New Roman" w:cs="Times New Roman"/>
          <w:b/>
          <w:bCs/>
          <w:lang w:eastAsia="de-DE"/>
        </w:rPr>
        <w:t>ἐν</w:t>
      </w:r>
      <w:r w:rsidRPr="00AB68AD">
        <w:rPr>
          <w:rFonts w:eastAsia="Times New Roman" w:cs="Times New Roman"/>
          <w:lang w:eastAsia="de-DE"/>
        </w:rPr>
        <w:t xml:space="preserve"> mit dem Dativ </w:t>
      </w:r>
      <w:r w:rsidRPr="00AB68AD">
        <w:rPr>
          <w:rFonts w:eastAsia="Times New Roman" w:cs="Times New Roman"/>
          <w:b/>
          <w:bCs/>
          <w:lang w:eastAsia="de-DE"/>
        </w:rPr>
        <w:t>Τρῳάδι</w:t>
      </w:r>
      <w:r w:rsidRPr="00AB68AD">
        <w:rPr>
          <w:rFonts w:eastAsia="Times New Roman" w:cs="Times New Roman"/>
          <w:lang w:eastAsia="de-DE"/>
        </w:rPr>
        <w:t xml:space="preserve"> ("in Troas") gibt den Ort des Wartens an.</w:t>
      </w:r>
    </w:p>
    <w:p w14:paraId="70C9274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προσελθόντες</w:t>
      </w:r>
      <w:r w:rsidRPr="00AB68AD">
        <w:rPr>
          <w:rFonts w:eastAsia="Times New Roman" w:cs="Times New Roman"/>
          <w:lang w:eastAsia="de-DE"/>
        </w:rPr>
        <w:t xml:space="preserve">), der die vorausgehende Handlung beschreibt, gefolgt vom Hauptsatz mit dem Verb </w:t>
      </w:r>
      <w:r w:rsidRPr="00AB68AD">
        <w:rPr>
          <w:rFonts w:eastAsia="Times New Roman" w:cs="Times New Roman"/>
          <w:b/>
          <w:bCs/>
          <w:lang w:eastAsia="de-DE"/>
        </w:rPr>
        <w:t>ἔμενον</w:t>
      </w:r>
      <w:r w:rsidRPr="00AB68AD">
        <w:rPr>
          <w:rFonts w:eastAsia="Times New Roman" w:cs="Times New Roman"/>
          <w:lang w:eastAsia="de-DE"/>
        </w:rPr>
        <w:t>.</w:t>
      </w:r>
    </w:p>
    <w:p w14:paraId="6FF3B2B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markiert den Beginn eines der "Wir-Abschnitte" in der Apostelgeschichte (auch in 16,10-17; 21,1-18; 27,1-28,16), in denen der Erzähler sich selbst als Teilnehmer der Ereignisse einschließt. Dies deutet darauf hin, dass der Verfasser sich in Philippi der Reisegruppe anschloss. Die Erwähnung von Troas, einer wichtigen Hafenstadt an der nordwestlichen Küste Kleinasiens, zeigt, dass die Reisegruppe sich aufgeteilt hatte: Die Begleiter waren vorausgereist, während Paulus und der Erzähler später nachkamen, wie der folgende Vers erläutert.</w:t>
      </w:r>
    </w:p>
    <w:p w14:paraId="731C090B"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20,6</w:t>
      </w:r>
    </w:p>
    <w:p w14:paraId="1593E0D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Ἡμεῖς δὲ ἐξεπλεύσαμεν μετὰ τὰς ἡμέρας τῶν ἀζύμων ἀπὸ Φιλίππων, καὶ ἤλθομεν πρὸς αὐτοὺς εἰς τὴν Τρῳάδα ἄχρι ἡμερῶν πέντε, οὗ διετρίψαμεν ἡμέρας ἑπτά.</w:t>
      </w:r>
    </w:p>
    <w:p w14:paraId="6526271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Deutsch</w:t>
      </w:r>
      <w:r w:rsidRPr="00AB68AD">
        <w:rPr>
          <w:rFonts w:eastAsia="Times New Roman" w:cs="Times New Roman"/>
          <w:lang w:eastAsia="de-DE"/>
        </w:rPr>
        <w:t>: Wir nun segelten nach den Tagen der ungesäuerten (Brote) von Philippi ab und kamen in fünf Tagen hin zu ihnen nach Troas, wo wir sieben Tage verbrachten.</w:t>
      </w:r>
    </w:p>
    <w:p w14:paraId="03B7A9E1"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834EAC5">
          <v:rect id="_x0000_i1732" style="width:0;height:1.5pt" o:hralign="center" o:hrstd="t" o:hr="t" fillcolor="#a0a0a0" stroked="f"/>
        </w:pict>
      </w:r>
    </w:p>
    <w:p w14:paraId="37FCD98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Personalpronomen </w:t>
      </w:r>
      <w:r w:rsidRPr="00AB68AD">
        <w:rPr>
          <w:rFonts w:eastAsia="Times New Roman" w:cs="Times New Roman"/>
          <w:b/>
          <w:bCs/>
          <w:lang w:eastAsia="de-DE"/>
        </w:rPr>
        <w:t>Ἡμεῖς</w:t>
      </w:r>
      <w:r w:rsidRPr="00AB68AD">
        <w:rPr>
          <w:rFonts w:eastAsia="Times New Roman" w:cs="Times New Roman"/>
          <w:lang w:eastAsia="de-DE"/>
        </w:rPr>
        <w:t xml:space="preserve"> (Nominativ Plural, "Wir"), das die Gruppe um Paulus und den Erzähler bezeichnet.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Kontrast zur vorherigen Aussage über die andere Gruppe. Das Hauptverb </w:t>
      </w:r>
      <w:r w:rsidRPr="00AB68AD">
        <w:rPr>
          <w:rFonts w:eastAsia="Times New Roman" w:cs="Times New Roman"/>
          <w:b/>
          <w:bCs/>
          <w:lang w:eastAsia="de-DE"/>
        </w:rPr>
        <w:t>ἐξεπλεύσαμεν</w:t>
      </w:r>
      <w:r w:rsidRPr="00AB68AD">
        <w:rPr>
          <w:rFonts w:eastAsia="Times New Roman" w:cs="Times New Roman"/>
          <w:lang w:eastAsia="de-DE"/>
        </w:rPr>
        <w:t xml:space="preserve"> (1. Person Plural Aorist Indikativ Aktiv von ἐκπλέω, "wir segelten ab") beschreibt ihre Abreise.</w:t>
      </w:r>
    </w:p>
    <w:p w14:paraId="7A310F9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temporale Bestimmung </w:t>
      </w:r>
      <w:r w:rsidRPr="00AB68AD">
        <w:rPr>
          <w:rFonts w:eastAsia="Times New Roman" w:cs="Times New Roman"/>
          <w:b/>
          <w:bCs/>
          <w:lang w:eastAsia="de-DE"/>
        </w:rPr>
        <w:t>μετὰ τὰς ἡμέρας τῶν ἀζύμων</w:t>
      </w:r>
      <w:r w:rsidRPr="00AB68AD">
        <w:rPr>
          <w:rFonts w:eastAsia="Times New Roman" w:cs="Times New Roman"/>
          <w:lang w:eastAsia="de-DE"/>
        </w:rPr>
        <w:t xml:space="preserve"> ("nach den Tagen der ungesäuerten Brote") gibt den Zeitpunkt ihrer Abreise an - nach dem Passahfest. Die Präposition </w:t>
      </w:r>
      <w:r w:rsidRPr="00AB68AD">
        <w:rPr>
          <w:rFonts w:eastAsia="Times New Roman" w:cs="Times New Roman"/>
          <w:b/>
          <w:bCs/>
          <w:lang w:eastAsia="de-DE"/>
        </w:rPr>
        <w:t>ἀπὸ</w:t>
      </w:r>
      <w:r w:rsidRPr="00AB68AD">
        <w:rPr>
          <w:rFonts w:eastAsia="Times New Roman" w:cs="Times New Roman"/>
          <w:lang w:eastAsia="de-DE"/>
        </w:rPr>
        <w:t xml:space="preserve"> mit dem Genitiv </w:t>
      </w:r>
      <w:r w:rsidRPr="00AB68AD">
        <w:rPr>
          <w:rFonts w:eastAsia="Times New Roman" w:cs="Times New Roman"/>
          <w:b/>
          <w:bCs/>
          <w:lang w:eastAsia="de-DE"/>
        </w:rPr>
        <w:t>Φιλίππων</w:t>
      </w:r>
      <w:r w:rsidRPr="00AB68AD">
        <w:rPr>
          <w:rFonts w:eastAsia="Times New Roman" w:cs="Times New Roman"/>
          <w:lang w:eastAsia="de-DE"/>
        </w:rPr>
        <w:t xml:space="preserve"> ("von Philippi") gibt den Ausgangspunkt ihrer Reise an.</w:t>
      </w:r>
    </w:p>
    <w:p w14:paraId="4730ED8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mit dem Verb </w:t>
      </w:r>
      <w:r w:rsidRPr="00AB68AD">
        <w:rPr>
          <w:rFonts w:eastAsia="Times New Roman" w:cs="Times New Roman"/>
          <w:b/>
          <w:bCs/>
          <w:lang w:eastAsia="de-DE"/>
        </w:rPr>
        <w:t>ἤλθομεν</w:t>
      </w:r>
      <w:r w:rsidRPr="00AB68AD">
        <w:rPr>
          <w:rFonts w:eastAsia="Times New Roman" w:cs="Times New Roman"/>
          <w:lang w:eastAsia="de-DE"/>
        </w:rPr>
        <w:t xml:space="preserve"> (1. Person Plural Aorist Indikativ Aktiv von ἔρχομαι, "wir kamen"). Die Präposition </w:t>
      </w:r>
      <w:r w:rsidRPr="00AB68AD">
        <w:rPr>
          <w:rFonts w:eastAsia="Times New Roman" w:cs="Times New Roman"/>
          <w:b/>
          <w:bCs/>
          <w:lang w:eastAsia="de-DE"/>
        </w:rPr>
        <w:t>πρὸς</w:t>
      </w:r>
      <w:r w:rsidRPr="00AB68AD">
        <w:rPr>
          <w:rFonts w:eastAsia="Times New Roman" w:cs="Times New Roman"/>
          <w:lang w:eastAsia="de-DE"/>
        </w:rPr>
        <w:t xml:space="preserve"> mit dem Akkusativ </w:t>
      </w:r>
      <w:r w:rsidRPr="00AB68AD">
        <w:rPr>
          <w:rFonts w:eastAsia="Times New Roman" w:cs="Times New Roman"/>
          <w:b/>
          <w:bCs/>
          <w:lang w:eastAsia="de-DE"/>
        </w:rPr>
        <w:t>αὐτοὺς</w:t>
      </w:r>
      <w:r w:rsidRPr="00AB68AD">
        <w:rPr>
          <w:rFonts w:eastAsia="Times New Roman" w:cs="Times New Roman"/>
          <w:lang w:eastAsia="de-DE"/>
        </w:rPr>
        <w:t xml:space="preserve"> ("zu ihnen") und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Τρῳάδα</w:t>
      </w:r>
      <w:r w:rsidRPr="00AB68AD">
        <w:rPr>
          <w:rFonts w:eastAsia="Times New Roman" w:cs="Times New Roman"/>
          <w:lang w:eastAsia="de-DE"/>
        </w:rPr>
        <w:t xml:space="preserve"> ("nach Troas") geben das Ziel ihrer Reise an. Die Präposition </w:t>
      </w:r>
      <w:r w:rsidRPr="00AB68AD">
        <w:rPr>
          <w:rFonts w:eastAsia="Times New Roman" w:cs="Times New Roman"/>
          <w:b/>
          <w:bCs/>
          <w:lang w:eastAsia="de-DE"/>
        </w:rPr>
        <w:t>ἄχρι</w:t>
      </w:r>
      <w:r w:rsidRPr="00AB68AD">
        <w:rPr>
          <w:rFonts w:eastAsia="Times New Roman" w:cs="Times New Roman"/>
          <w:lang w:eastAsia="de-DE"/>
        </w:rPr>
        <w:t xml:space="preserve"> mit dem Genitiv </w:t>
      </w:r>
      <w:r w:rsidRPr="00AB68AD">
        <w:rPr>
          <w:rFonts w:eastAsia="Times New Roman" w:cs="Times New Roman"/>
          <w:b/>
          <w:bCs/>
          <w:lang w:eastAsia="de-DE"/>
        </w:rPr>
        <w:t>ἡμερῶν πέντε</w:t>
      </w:r>
      <w:r w:rsidRPr="00AB68AD">
        <w:rPr>
          <w:rFonts w:eastAsia="Times New Roman" w:cs="Times New Roman"/>
          <w:lang w:eastAsia="de-DE"/>
        </w:rPr>
        <w:t xml:space="preserve"> ("bis zu fünf Tagen", hier "in fünf Tagen") gibt die Dauer der Reise an.</w:t>
      </w:r>
    </w:p>
    <w:p w14:paraId="3B141DE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Relativadverb </w:t>
      </w:r>
      <w:r w:rsidRPr="00AB68AD">
        <w:rPr>
          <w:rFonts w:eastAsia="Times New Roman" w:cs="Times New Roman"/>
          <w:b/>
          <w:bCs/>
          <w:lang w:eastAsia="de-DE"/>
        </w:rPr>
        <w:t>οὗ</w:t>
      </w:r>
      <w:r w:rsidRPr="00AB68AD">
        <w:rPr>
          <w:rFonts w:eastAsia="Times New Roman" w:cs="Times New Roman"/>
          <w:lang w:eastAsia="de-DE"/>
        </w:rPr>
        <w:t xml:space="preserve"> ("wo") leitet einen Relativsatz ein. Das Verb </w:t>
      </w:r>
      <w:r w:rsidRPr="00AB68AD">
        <w:rPr>
          <w:rFonts w:eastAsia="Times New Roman" w:cs="Times New Roman"/>
          <w:b/>
          <w:bCs/>
          <w:lang w:eastAsia="de-DE"/>
        </w:rPr>
        <w:t>διετρίψαμεν</w:t>
      </w:r>
      <w:r w:rsidRPr="00AB68AD">
        <w:rPr>
          <w:rFonts w:eastAsia="Times New Roman" w:cs="Times New Roman"/>
          <w:lang w:eastAsia="de-DE"/>
        </w:rPr>
        <w:t xml:space="preserve"> (1. Person Plural Aorist Indikativ Aktiv von διατρίβω, "wir verbrachten") mit dem direkten Objekt </w:t>
      </w:r>
      <w:r w:rsidRPr="00AB68AD">
        <w:rPr>
          <w:rFonts w:eastAsia="Times New Roman" w:cs="Times New Roman"/>
          <w:b/>
          <w:bCs/>
          <w:lang w:eastAsia="de-DE"/>
        </w:rPr>
        <w:t>ἡμέρας ἑπτά</w:t>
      </w:r>
      <w:r w:rsidRPr="00AB68AD">
        <w:rPr>
          <w:rFonts w:eastAsia="Times New Roman" w:cs="Times New Roman"/>
          <w:lang w:eastAsia="de-DE"/>
        </w:rPr>
        <w:t xml:space="preserve"> (Akkusativ Plural, "sieben Tage") beschreibt ihren Aufenthalt in Troas.</w:t>
      </w:r>
    </w:p>
    <w:p w14:paraId="0DCB9E3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zwei koordinierten Hauptsätzen mit den Verben </w:t>
      </w:r>
      <w:r w:rsidRPr="00AB68AD">
        <w:rPr>
          <w:rFonts w:eastAsia="Times New Roman" w:cs="Times New Roman"/>
          <w:b/>
          <w:bCs/>
          <w:lang w:eastAsia="de-DE"/>
        </w:rPr>
        <w:t>ἐξεπλεύσαμεν</w:t>
      </w:r>
      <w:r w:rsidRPr="00AB68AD">
        <w:rPr>
          <w:rFonts w:eastAsia="Times New Roman" w:cs="Times New Roman"/>
          <w:lang w:eastAsia="de-DE"/>
        </w:rPr>
        <w:t xml:space="preserve"> und </w:t>
      </w:r>
      <w:r w:rsidRPr="00AB68AD">
        <w:rPr>
          <w:rFonts w:eastAsia="Times New Roman" w:cs="Times New Roman"/>
          <w:b/>
          <w:bCs/>
          <w:lang w:eastAsia="de-DE"/>
        </w:rPr>
        <w:t>ἤλθομεν</w:t>
      </w:r>
      <w:r w:rsidRPr="00AB68AD">
        <w:rPr>
          <w:rFonts w:eastAsia="Times New Roman" w:cs="Times New Roman"/>
          <w:lang w:eastAsia="de-DE"/>
        </w:rPr>
        <w:t xml:space="preserve">, gefolgt von einem Relativsatz mit dem Verb </w:t>
      </w:r>
      <w:r w:rsidRPr="00AB68AD">
        <w:rPr>
          <w:rFonts w:eastAsia="Times New Roman" w:cs="Times New Roman"/>
          <w:b/>
          <w:bCs/>
          <w:lang w:eastAsia="de-DE"/>
        </w:rPr>
        <w:t>διετρίψαμεν</w:t>
      </w:r>
      <w:r w:rsidRPr="00AB68AD">
        <w:rPr>
          <w:rFonts w:eastAsia="Times New Roman" w:cs="Times New Roman"/>
          <w:lang w:eastAsia="de-DE"/>
        </w:rPr>
        <w:t>.</w:t>
      </w:r>
    </w:p>
    <w:p w14:paraId="5781EE36" w14:textId="2D8A6CD0"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gibt präzise chronologische Angaben: Die Abreise erfolgte nach dem Passahfest (Ende März/Anfang April), die Seereise von Philippi nach Troas dauerte fünf Tage (im Vergleich zu zwei Tagen auf der umgekehrten Route in </w:t>
      </w:r>
      <w:r w:rsidR="00665E2F">
        <w:rPr>
          <w:rFonts w:eastAsia="Times New Roman" w:cs="Times New Roman"/>
          <w:lang w:eastAsia="de-DE"/>
        </w:rPr>
        <w:t>Apostelgeschichte</w:t>
      </w:r>
      <w:r w:rsidRPr="00AB68AD">
        <w:rPr>
          <w:rFonts w:eastAsia="Times New Roman" w:cs="Times New Roman"/>
          <w:lang w:eastAsia="de-DE"/>
        </w:rPr>
        <w:t>16,11, was auf ungünstige Winde hindeuten könnte), und der Aufenthalt in Troas betrug sieben Tage. Die Erwähnung des Passahfestes zeigt, dass Paulus, obwohl er sich von bestimmten jüdischen Gesetzesforderungen distanzierte, weiterhin den jüdischen liturgischen Kalender beachtete. Philippi war eine römische Kolonie in Mazedonien und ein wichtiger Ort für Paulus' Missionsarbeit (vgl. Philipperbrief).</w:t>
      </w:r>
    </w:p>
    <w:p w14:paraId="2E9C70F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20,7</w:t>
      </w:r>
    </w:p>
    <w:p w14:paraId="42A6D4C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Ἐν δὲ τῇ μιᾷ τῶν σαββάτων, συνηγμένων τῶν μαθητῶν κλάσαι ἄρτον, ὁ Παῦλος διελέγετο αὐτοῖς, μέλλων ἐξιέναι τῇ ἐπαύριον, παρέτεινέν τε τὸν λόγον μέχρι μεσονυκτίου.</w:t>
      </w:r>
    </w:p>
    <w:p w14:paraId="153CB0D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Am ersten (Tag) der Woche nun, als die Schüler versammelt waren, Brot zu brechen, war Paulus sich mit ihnen unterredend, im Begriff, am folgenden (Tag) wegzugehen. Sodann war er die Rede bis Mitternacht ausdehnend.</w:t>
      </w:r>
    </w:p>
    <w:p w14:paraId="545972A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611F6826">
          <v:rect id="_x0000_i1733" style="width:0;height:1.5pt" o:hralign="center" o:hrstd="t" o:hr="t" fillcolor="#a0a0a0" stroked="f"/>
        </w:pict>
      </w:r>
    </w:p>
    <w:p w14:paraId="068FB01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Kommentar</w:t>
      </w:r>
      <w:r w:rsidRPr="00AB68AD">
        <w:rPr>
          <w:rFonts w:eastAsia="Times New Roman" w:cs="Times New Roman"/>
          <w:lang w:eastAsia="de-DE"/>
        </w:rPr>
        <w:t xml:space="preserve">: Der Vers beginnt mit der temporalen Bestimmung </w:t>
      </w:r>
      <w:r w:rsidRPr="00AB68AD">
        <w:rPr>
          <w:rFonts w:eastAsia="Times New Roman" w:cs="Times New Roman"/>
          <w:b/>
          <w:bCs/>
          <w:lang w:eastAsia="de-DE"/>
        </w:rPr>
        <w:t>Ἐν δὲ τῇ μιᾷ τῶν σαββάτων</w:t>
      </w:r>
      <w:r w:rsidRPr="00AB68AD">
        <w:rPr>
          <w:rFonts w:eastAsia="Times New Roman" w:cs="Times New Roman"/>
          <w:lang w:eastAsia="de-DE"/>
        </w:rPr>
        <w:t xml:space="preserve"> (wörtlich "an dem einen [Tag] der Sabbathe", idiomatisch "am ersten Tag der Woche"), was sich auf den Sonntag bezieht.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einer neuen Episode.</w:t>
      </w:r>
    </w:p>
    <w:p w14:paraId="5162D970" w14:textId="4E95ED55"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genitivus absolutus </w:t>
      </w:r>
      <w:r w:rsidRPr="00AB68AD">
        <w:rPr>
          <w:rFonts w:eastAsia="Times New Roman" w:cs="Times New Roman"/>
          <w:b/>
          <w:bCs/>
          <w:lang w:eastAsia="de-DE"/>
        </w:rPr>
        <w:t>συνηγμένων τῶν μαθητῶν</w:t>
      </w:r>
      <w:r w:rsidRPr="00AB68AD">
        <w:rPr>
          <w:rFonts w:eastAsia="Times New Roman" w:cs="Times New Roman"/>
          <w:lang w:eastAsia="de-DE"/>
        </w:rPr>
        <w:t xml:space="preserve"> (Perfekt Passiv Partizip Genitiv Plural mit Artikel von συνάγω, "als die Jünger versammelt waren") mit dem Infinitiv der Absicht </w:t>
      </w:r>
      <w:r w:rsidRPr="00AB68AD">
        <w:rPr>
          <w:rFonts w:eastAsia="Times New Roman" w:cs="Times New Roman"/>
          <w:b/>
          <w:bCs/>
          <w:lang w:eastAsia="de-DE"/>
        </w:rPr>
        <w:t>κλάσαι ἄρτον</w:t>
      </w:r>
      <w:r w:rsidRPr="00AB68AD">
        <w:rPr>
          <w:rFonts w:eastAsia="Times New Roman" w:cs="Times New Roman"/>
          <w:lang w:eastAsia="de-DE"/>
        </w:rPr>
        <w:t xml:space="preserve"> (Aorist Aktiv von κλάω, "zu brechen" mit dem direkten Objekt "Brot") beschreibt den Zweck der </w:t>
      </w:r>
      <w:r w:rsidR="00884786">
        <w:rPr>
          <w:rFonts w:eastAsia="Times New Roman" w:cs="Times New Roman"/>
          <w:lang w:eastAsia="de-DE"/>
        </w:rPr>
        <w:t>Zusammenkunft</w:t>
      </w:r>
      <w:r w:rsidRPr="00AB68AD">
        <w:rPr>
          <w:rFonts w:eastAsia="Times New Roman" w:cs="Times New Roman"/>
          <w:lang w:eastAsia="de-DE"/>
        </w:rPr>
        <w:t>.</w:t>
      </w:r>
    </w:p>
    <w:p w14:paraId="583C864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Subjekt des Hauptsatzes ist </w:t>
      </w:r>
      <w:r w:rsidRPr="00AB68AD">
        <w:rPr>
          <w:rFonts w:eastAsia="Times New Roman" w:cs="Times New Roman"/>
          <w:b/>
          <w:bCs/>
          <w:lang w:eastAsia="de-DE"/>
        </w:rPr>
        <w:t>ὁ Παῦλος</w:t>
      </w:r>
      <w:r w:rsidRPr="00AB68AD">
        <w:rPr>
          <w:rFonts w:eastAsia="Times New Roman" w:cs="Times New Roman"/>
          <w:lang w:eastAsia="de-DE"/>
        </w:rPr>
        <w:t xml:space="preserve"> (Nominativ Singular mit Artikel, "Paulus") mit dem Hauptverb </w:t>
      </w:r>
      <w:r w:rsidRPr="00AB68AD">
        <w:rPr>
          <w:rFonts w:eastAsia="Times New Roman" w:cs="Times New Roman"/>
          <w:b/>
          <w:bCs/>
          <w:lang w:eastAsia="de-DE"/>
        </w:rPr>
        <w:t>διελέγετο</w:t>
      </w:r>
      <w:r w:rsidRPr="00AB68AD">
        <w:rPr>
          <w:rFonts w:eastAsia="Times New Roman" w:cs="Times New Roman"/>
          <w:lang w:eastAsia="de-DE"/>
        </w:rPr>
        <w:t xml:space="preserve"> (3. Person Singular Imperfekt Indikativ Medium/Passiv von διαλέγομαι, "er unterhielt sich", "er hielt einen Vortrag") und dem Dativ </w:t>
      </w:r>
      <w:r w:rsidRPr="00AB68AD">
        <w:rPr>
          <w:rFonts w:eastAsia="Times New Roman" w:cs="Times New Roman"/>
          <w:b/>
          <w:bCs/>
          <w:lang w:eastAsia="de-DE"/>
        </w:rPr>
        <w:t>αὐτοῖς</w:t>
      </w:r>
      <w:r w:rsidRPr="00AB68AD">
        <w:rPr>
          <w:rFonts w:eastAsia="Times New Roman" w:cs="Times New Roman"/>
          <w:lang w:eastAsia="de-DE"/>
        </w:rPr>
        <w:t xml:space="preserve"> ("ihnen") als indirektem Objekt.</w:t>
      </w:r>
    </w:p>
    <w:p w14:paraId="24F88E3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μέλλων</w:t>
      </w:r>
      <w:r w:rsidRPr="00AB68AD">
        <w:rPr>
          <w:rFonts w:eastAsia="Times New Roman" w:cs="Times New Roman"/>
          <w:lang w:eastAsia="de-DE"/>
        </w:rPr>
        <w:t xml:space="preserve"> (Präsens Aktiv Nominativ Singular Maskulinum von μέλλω, "beabsichtigend") mit dem Infinitiv </w:t>
      </w:r>
      <w:r w:rsidRPr="00AB68AD">
        <w:rPr>
          <w:rFonts w:eastAsia="Times New Roman" w:cs="Times New Roman"/>
          <w:b/>
          <w:bCs/>
          <w:lang w:eastAsia="de-DE"/>
        </w:rPr>
        <w:t>ἐξιέναι</w:t>
      </w:r>
      <w:r w:rsidRPr="00AB68AD">
        <w:rPr>
          <w:rFonts w:eastAsia="Times New Roman" w:cs="Times New Roman"/>
          <w:lang w:eastAsia="de-DE"/>
        </w:rPr>
        <w:t xml:space="preserve"> (Präsens Aktiv von ἔξειμι, "hinauszugehen", "abzureisen") und der temporalen Bestimmung </w:t>
      </w:r>
      <w:r w:rsidRPr="00AB68AD">
        <w:rPr>
          <w:rFonts w:eastAsia="Times New Roman" w:cs="Times New Roman"/>
          <w:b/>
          <w:bCs/>
          <w:lang w:eastAsia="de-DE"/>
        </w:rPr>
        <w:t>τῇ ἐπαύριον</w:t>
      </w:r>
      <w:r w:rsidRPr="00AB68AD">
        <w:rPr>
          <w:rFonts w:eastAsia="Times New Roman" w:cs="Times New Roman"/>
          <w:lang w:eastAsia="de-DE"/>
        </w:rPr>
        <w:t xml:space="preserve"> (Dativ Singular mit Artikel, "am folgenden [Tag]") erklärt den Grund für die verlängerte Rede.</w:t>
      </w:r>
    </w:p>
    <w:p w14:paraId="6E758D5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Partikel </w:t>
      </w:r>
      <w:r w:rsidRPr="00AB68AD">
        <w:rPr>
          <w:rFonts w:eastAsia="Times New Roman" w:cs="Times New Roman"/>
          <w:b/>
          <w:bCs/>
          <w:lang w:eastAsia="de-DE"/>
        </w:rPr>
        <w:t>τε</w:t>
      </w:r>
      <w:r w:rsidRPr="00AB68AD">
        <w:rPr>
          <w:rFonts w:eastAsia="Times New Roman" w:cs="Times New Roman"/>
          <w:lang w:eastAsia="de-DE"/>
        </w:rPr>
        <w:t xml:space="preserve"> ("und", "sodann") verbindet ein zweites Hauptverb </w:t>
      </w:r>
      <w:r w:rsidRPr="00AB68AD">
        <w:rPr>
          <w:rFonts w:eastAsia="Times New Roman" w:cs="Times New Roman"/>
          <w:b/>
          <w:bCs/>
          <w:lang w:eastAsia="de-DE"/>
        </w:rPr>
        <w:t>παρέτεινέν</w:t>
      </w:r>
      <w:r w:rsidRPr="00AB68AD">
        <w:rPr>
          <w:rFonts w:eastAsia="Times New Roman" w:cs="Times New Roman"/>
          <w:lang w:eastAsia="de-DE"/>
        </w:rPr>
        <w:t xml:space="preserve"> (3. Person Singular Aorist Indikativ Aktiv von παρατείνω, "er dehnte aus", "er verlängerte") mit dem direkten Objekt </w:t>
      </w:r>
      <w:r w:rsidRPr="00AB68AD">
        <w:rPr>
          <w:rFonts w:eastAsia="Times New Roman" w:cs="Times New Roman"/>
          <w:b/>
          <w:bCs/>
          <w:lang w:eastAsia="de-DE"/>
        </w:rPr>
        <w:t>τὸν λόγον</w:t>
      </w:r>
      <w:r w:rsidRPr="00AB68AD">
        <w:rPr>
          <w:rFonts w:eastAsia="Times New Roman" w:cs="Times New Roman"/>
          <w:lang w:eastAsia="de-DE"/>
        </w:rPr>
        <w:t xml:space="preserve"> (Akkusativ Singular mit Artikel, "die Rede") und der temporalen Bestimmung </w:t>
      </w:r>
      <w:r w:rsidRPr="00AB68AD">
        <w:rPr>
          <w:rFonts w:eastAsia="Times New Roman" w:cs="Times New Roman"/>
          <w:b/>
          <w:bCs/>
          <w:lang w:eastAsia="de-DE"/>
        </w:rPr>
        <w:t>μέχρι μεσονυκτίου</w:t>
      </w:r>
      <w:r w:rsidRPr="00AB68AD">
        <w:rPr>
          <w:rFonts w:eastAsia="Times New Roman" w:cs="Times New Roman"/>
          <w:lang w:eastAsia="de-DE"/>
        </w:rPr>
        <w:t xml:space="preserve"> ("bis Mitternacht").</w:t>
      </w:r>
    </w:p>
    <w:p w14:paraId="2EBBC12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genitivus absolutus (</w:t>
      </w:r>
      <w:r w:rsidRPr="00AB68AD">
        <w:rPr>
          <w:rFonts w:eastAsia="Times New Roman" w:cs="Times New Roman"/>
          <w:b/>
          <w:bCs/>
          <w:lang w:eastAsia="de-DE"/>
        </w:rPr>
        <w:t>συνηγμένων τῶν μαθητῶν</w:t>
      </w:r>
      <w:r w:rsidRPr="00AB68AD">
        <w:rPr>
          <w:rFonts w:eastAsia="Times New Roman" w:cs="Times New Roman"/>
          <w:lang w:eastAsia="de-DE"/>
        </w:rPr>
        <w:t xml:space="preserve">), gefolgt von zwei koordinierten Hauptsätzen mit den Verben </w:t>
      </w:r>
      <w:r w:rsidRPr="00AB68AD">
        <w:rPr>
          <w:rFonts w:eastAsia="Times New Roman" w:cs="Times New Roman"/>
          <w:b/>
          <w:bCs/>
          <w:lang w:eastAsia="de-DE"/>
        </w:rPr>
        <w:t>διελέγετο</w:t>
      </w:r>
      <w:r w:rsidRPr="00AB68AD">
        <w:rPr>
          <w:rFonts w:eastAsia="Times New Roman" w:cs="Times New Roman"/>
          <w:lang w:eastAsia="de-DE"/>
        </w:rPr>
        <w:t xml:space="preserve"> und </w:t>
      </w:r>
      <w:r w:rsidRPr="00AB68AD">
        <w:rPr>
          <w:rFonts w:eastAsia="Times New Roman" w:cs="Times New Roman"/>
          <w:b/>
          <w:bCs/>
          <w:lang w:eastAsia="de-DE"/>
        </w:rPr>
        <w:t>παρέτεινέν</w:t>
      </w:r>
      <w:r w:rsidRPr="00AB68AD">
        <w:rPr>
          <w:rFonts w:eastAsia="Times New Roman" w:cs="Times New Roman"/>
          <w:lang w:eastAsia="de-DE"/>
        </w:rPr>
        <w:t>, wobei der erste einen partizipialen Nebensatz (</w:t>
      </w:r>
      <w:r w:rsidRPr="00AB68AD">
        <w:rPr>
          <w:rFonts w:eastAsia="Times New Roman" w:cs="Times New Roman"/>
          <w:b/>
          <w:bCs/>
          <w:lang w:eastAsia="de-DE"/>
        </w:rPr>
        <w:t>μέλλων</w:t>
      </w:r>
      <w:r w:rsidRPr="00AB68AD">
        <w:rPr>
          <w:rFonts w:eastAsia="Times New Roman" w:cs="Times New Roman"/>
          <w:lang w:eastAsia="de-DE"/>
        </w:rPr>
        <w:t>) enthält.</w:t>
      </w:r>
    </w:p>
    <w:p w14:paraId="73EEF0AD" w14:textId="55062F06"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bietet einen frühen Einblick in die christliche Praxis, sich am "ersten Tag der Woche" (Sonntag) zum "Brechen des Brotes" zu versammeln, was wahrscheinlich sowohl eine gemeinsame Mahlzeit als auch </w:t>
      </w:r>
      <w:r w:rsidR="00665E2F">
        <w:rPr>
          <w:rFonts w:eastAsia="Times New Roman" w:cs="Times New Roman"/>
          <w:lang w:eastAsia="de-DE"/>
        </w:rPr>
        <w:t>das Mahl des Herrn</w:t>
      </w:r>
      <w:r w:rsidRPr="00AB68AD">
        <w:rPr>
          <w:rFonts w:eastAsia="Times New Roman" w:cs="Times New Roman"/>
          <w:lang w:eastAsia="de-DE"/>
        </w:rPr>
        <w:t xml:space="preserve"> (Eucharistie) umfasste. Die Wahl des Sonntags als </w:t>
      </w:r>
      <w:r w:rsidR="00884786">
        <w:rPr>
          <w:rFonts w:eastAsia="Times New Roman" w:cs="Times New Roman"/>
          <w:lang w:eastAsia="de-DE"/>
        </w:rPr>
        <w:t>Tag des Zusammenkommens</w:t>
      </w:r>
      <w:r w:rsidRPr="00AB68AD">
        <w:rPr>
          <w:rFonts w:eastAsia="Times New Roman" w:cs="Times New Roman"/>
          <w:lang w:eastAsia="de-DE"/>
        </w:rPr>
        <w:t xml:space="preserve"> (im Gegensatz zum jüdischen Sabbat am Samstag) spiegelt die frühe christliche Tradition wider, den Tag der Auferstehung Jesu zu </w:t>
      </w:r>
      <w:r w:rsidR="00884786">
        <w:rPr>
          <w:rFonts w:eastAsia="Times New Roman" w:cs="Times New Roman"/>
          <w:lang w:eastAsia="de-DE"/>
        </w:rPr>
        <w:t>gedenken</w:t>
      </w:r>
      <w:r w:rsidRPr="00AB68AD">
        <w:rPr>
          <w:rFonts w:eastAsia="Times New Roman" w:cs="Times New Roman"/>
          <w:lang w:eastAsia="de-DE"/>
        </w:rPr>
        <w:t>. Paulus' ausgedehnte Rede (</w:t>
      </w:r>
      <w:r w:rsidRPr="00AB68AD">
        <w:rPr>
          <w:rFonts w:eastAsia="Times New Roman" w:cs="Times New Roman"/>
          <w:b/>
          <w:bCs/>
          <w:lang w:eastAsia="de-DE"/>
        </w:rPr>
        <w:t>παρέτεινέν τε τὸν λόγον</w:t>
      </w:r>
      <w:r w:rsidRPr="00AB68AD">
        <w:rPr>
          <w:rFonts w:eastAsia="Times New Roman" w:cs="Times New Roman"/>
          <w:lang w:eastAsia="de-DE"/>
        </w:rPr>
        <w:t>) unterstreicht sowohl seine Lehrautorität als auch die Intensität dieser letzten Begegnung mit der Gemeinde von Troas vor seiner Abreise.</w:t>
      </w:r>
    </w:p>
    <w:p w14:paraId="1EA8FDCD"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20,8</w:t>
      </w:r>
    </w:p>
    <w:p w14:paraId="541D6F2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Ἦσαν δὲ λαμπάδες ἱκαναὶ ἐν τῷ ὑπερῴῳ οὗ ἦμεν συνηγμένοι.</w:t>
      </w:r>
    </w:p>
    <w:p w14:paraId="6D256C65" w14:textId="65E91539"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xml:space="preserve">: </w:t>
      </w:r>
      <w:r>
        <w:t xml:space="preserve">Es waren nun etliche Lampen im Obergeschoss, wo wir versammelt waren. </w:t>
      </w:r>
      <w:r w:rsidR="00F77F26">
        <w:rPr>
          <w:rFonts w:eastAsia="Times New Roman" w:cs="Times New Roman"/>
          <w:lang w:eastAsia="de-DE"/>
        </w:rPr>
        <w:pict w14:anchorId="5500E6F4">
          <v:rect id="_x0000_i1734" style="width:0;height:1.5pt" o:hralign="center" o:hrstd="t" o:hr="t" fillcolor="#a0a0a0" stroked="f"/>
        </w:pict>
      </w:r>
    </w:p>
    <w:p w14:paraId="4FBC635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Verb </w:t>
      </w:r>
      <w:r w:rsidRPr="00AB68AD">
        <w:rPr>
          <w:rFonts w:eastAsia="Times New Roman" w:cs="Times New Roman"/>
          <w:b/>
          <w:bCs/>
          <w:lang w:eastAsia="de-DE"/>
        </w:rPr>
        <w:t>Ἦσαν</w:t>
      </w:r>
      <w:r w:rsidRPr="00AB68AD">
        <w:rPr>
          <w:rFonts w:eastAsia="Times New Roman" w:cs="Times New Roman"/>
          <w:lang w:eastAsia="de-DE"/>
        </w:rPr>
        <w:t xml:space="preserve"> (3. Person Plural Imperfekt Indikativ von εἰμί, "sie waren") mit dem Subjekt </w:t>
      </w:r>
      <w:r w:rsidRPr="00AB68AD">
        <w:rPr>
          <w:rFonts w:eastAsia="Times New Roman" w:cs="Times New Roman"/>
          <w:b/>
          <w:bCs/>
          <w:lang w:eastAsia="de-DE"/>
        </w:rPr>
        <w:t>λαμπάδες ἱκαναὶ</w:t>
      </w:r>
      <w:r w:rsidRPr="00AB68AD">
        <w:rPr>
          <w:rFonts w:eastAsia="Times New Roman" w:cs="Times New Roman"/>
          <w:lang w:eastAsia="de-DE"/>
        </w:rPr>
        <w:t xml:space="preserve"> (Nominativ Plural mit Adjektiv, "viele Lampen", "zahlreiche Leuchten"). Die Partikel </w:t>
      </w:r>
      <w:r w:rsidRPr="00AB68AD">
        <w:rPr>
          <w:rFonts w:eastAsia="Times New Roman" w:cs="Times New Roman"/>
          <w:b/>
          <w:bCs/>
          <w:lang w:eastAsia="de-DE"/>
        </w:rPr>
        <w:t>δὲ</w:t>
      </w:r>
      <w:r w:rsidRPr="00AB68AD">
        <w:rPr>
          <w:rFonts w:eastAsia="Times New Roman" w:cs="Times New Roman"/>
          <w:lang w:eastAsia="de-DE"/>
        </w:rPr>
        <w:t xml:space="preserve"> ("aber", "nun") verbindet diesen Satz mit dem vorherigen.</w:t>
      </w:r>
    </w:p>
    <w:p w14:paraId="093AE163" w14:textId="5431F23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 adverbiale Bestimmung </w:t>
      </w:r>
      <w:r w:rsidRPr="00AB68AD">
        <w:rPr>
          <w:rFonts w:eastAsia="Times New Roman" w:cs="Times New Roman"/>
          <w:b/>
          <w:bCs/>
          <w:lang w:eastAsia="de-DE"/>
        </w:rPr>
        <w:t>ἐν τῷ ὑπερῴῳ</w:t>
      </w:r>
      <w:r w:rsidRPr="00AB68AD">
        <w:rPr>
          <w:rFonts w:eastAsia="Times New Roman" w:cs="Times New Roman"/>
          <w:lang w:eastAsia="de-DE"/>
        </w:rPr>
        <w:t xml:space="preserve"> (Dativ Singular mit Artikel, "in dem Obergemach") gibt den Ort der </w:t>
      </w:r>
      <w:r w:rsidR="00884786">
        <w:rPr>
          <w:rFonts w:eastAsia="Times New Roman" w:cs="Times New Roman"/>
          <w:lang w:eastAsia="de-DE"/>
        </w:rPr>
        <w:t>Zusammenkunft</w:t>
      </w:r>
      <w:r w:rsidRPr="00AB68AD">
        <w:rPr>
          <w:rFonts w:eastAsia="Times New Roman" w:cs="Times New Roman"/>
          <w:lang w:eastAsia="de-DE"/>
        </w:rPr>
        <w:t xml:space="preserve"> an. Das Relativadverb </w:t>
      </w:r>
      <w:r w:rsidRPr="00AB68AD">
        <w:rPr>
          <w:rFonts w:eastAsia="Times New Roman" w:cs="Times New Roman"/>
          <w:b/>
          <w:bCs/>
          <w:lang w:eastAsia="de-DE"/>
        </w:rPr>
        <w:t>οὗ</w:t>
      </w:r>
      <w:r w:rsidRPr="00AB68AD">
        <w:rPr>
          <w:rFonts w:eastAsia="Times New Roman" w:cs="Times New Roman"/>
          <w:lang w:eastAsia="de-DE"/>
        </w:rPr>
        <w:t xml:space="preserve"> ("wo") leitet einen Relativsatz ein mit dem Verb </w:t>
      </w:r>
      <w:r w:rsidRPr="00AB68AD">
        <w:rPr>
          <w:rFonts w:eastAsia="Times New Roman" w:cs="Times New Roman"/>
          <w:b/>
          <w:bCs/>
          <w:lang w:eastAsia="de-DE"/>
        </w:rPr>
        <w:t>ἦμεν</w:t>
      </w:r>
      <w:r w:rsidRPr="00AB68AD">
        <w:rPr>
          <w:rFonts w:eastAsia="Times New Roman" w:cs="Times New Roman"/>
          <w:lang w:eastAsia="de-DE"/>
        </w:rPr>
        <w:t xml:space="preserve"> (1. Person Plural Imperfekt Indikativ von εἰμί, "wir waren") und dem Partizip </w:t>
      </w:r>
      <w:r w:rsidRPr="00AB68AD">
        <w:rPr>
          <w:rFonts w:eastAsia="Times New Roman" w:cs="Times New Roman"/>
          <w:b/>
          <w:bCs/>
          <w:lang w:eastAsia="de-DE"/>
        </w:rPr>
        <w:t>συνηγμένοι</w:t>
      </w:r>
      <w:r w:rsidRPr="00AB68AD">
        <w:rPr>
          <w:rFonts w:eastAsia="Times New Roman" w:cs="Times New Roman"/>
          <w:lang w:eastAsia="de-DE"/>
        </w:rPr>
        <w:t xml:space="preserve"> (Perfekt Passiv Nominativ Plural Maskulinum von συνάγω, "versammelt").</w:t>
      </w:r>
    </w:p>
    <w:p w14:paraId="32E546F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einem Hauptsatz mit dem Verb </w:t>
      </w:r>
      <w:r w:rsidRPr="00AB68AD">
        <w:rPr>
          <w:rFonts w:eastAsia="Times New Roman" w:cs="Times New Roman"/>
          <w:b/>
          <w:bCs/>
          <w:lang w:eastAsia="de-DE"/>
        </w:rPr>
        <w:t>Ἦσαν</w:t>
      </w:r>
      <w:r w:rsidRPr="00AB68AD">
        <w:rPr>
          <w:rFonts w:eastAsia="Times New Roman" w:cs="Times New Roman"/>
          <w:lang w:eastAsia="de-DE"/>
        </w:rPr>
        <w:t xml:space="preserve"> und einem Relativsatz mit dem Verb </w:t>
      </w:r>
      <w:r w:rsidRPr="00AB68AD">
        <w:rPr>
          <w:rFonts w:eastAsia="Times New Roman" w:cs="Times New Roman"/>
          <w:b/>
          <w:bCs/>
          <w:lang w:eastAsia="de-DE"/>
        </w:rPr>
        <w:t>ἦμεν</w:t>
      </w:r>
      <w:r w:rsidRPr="00AB68AD">
        <w:rPr>
          <w:rFonts w:eastAsia="Times New Roman" w:cs="Times New Roman"/>
          <w:lang w:eastAsia="de-DE"/>
        </w:rPr>
        <w:t xml:space="preserve"> und dem Partizip </w:t>
      </w:r>
      <w:r w:rsidRPr="00AB68AD">
        <w:rPr>
          <w:rFonts w:eastAsia="Times New Roman" w:cs="Times New Roman"/>
          <w:b/>
          <w:bCs/>
          <w:lang w:eastAsia="de-DE"/>
        </w:rPr>
        <w:t>συνηγμένοι</w:t>
      </w:r>
      <w:r w:rsidRPr="00AB68AD">
        <w:rPr>
          <w:rFonts w:eastAsia="Times New Roman" w:cs="Times New Roman"/>
          <w:lang w:eastAsia="de-DE"/>
        </w:rPr>
        <w:t>.</w:t>
      </w:r>
    </w:p>
    <w:p w14:paraId="20E04DD2" w14:textId="313BFE8A"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scheinbar nebensächliche Vers über die "vielen Lampen" (</w:t>
      </w:r>
      <w:r w:rsidRPr="00AB68AD">
        <w:rPr>
          <w:rFonts w:eastAsia="Times New Roman" w:cs="Times New Roman"/>
          <w:b/>
          <w:bCs/>
          <w:lang w:eastAsia="de-DE"/>
        </w:rPr>
        <w:t>λαμπάδες ἱκαναὶ</w:t>
      </w:r>
      <w:r w:rsidRPr="00AB68AD">
        <w:rPr>
          <w:rFonts w:eastAsia="Times New Roman" w:cs="Times New Roman"/>
          <w:lang w:eastAsia="de-DE"/>
        </w:rPr>
        <w:t xml:space="preserve">) hat mehrere mögliche Bedeutungen: Er bereitet die folgende Erzählung vom Sturz des Eutychus vor (die Lampen könnten zur Hitze und Müdigkeit beigetragen haben); er betont die nächtliche Dauer der </w:t>
      </w:r>
      <w:r w:rsidR="00B47B0B">
        <w:rPr>
          <w:rFonts w:eastAsia="Times New Roman" w:cs="Times New Roman"/>
          <w:lang w:eastAsia="de-DE"/>
        </w:rPr>
        <w:t>Zusammenkunft</w:t>
      </w:r>
      <w:r w:rsidRPr="00AB68AD">
        <w:rPr>
          <w:rFonts w:eastAsia="Times New Roman" w:cs="Times New Roman"/>
          <w:lang w:eastAsia="de-DE"/>
        </w:rPr>
        <w:t xml:space="preserve">; oder er unterstreicht die </w:t>
      </w:r>
      <w:r w:rsidR="00665E2F">
        <w:rPr>
          <w:rFonts w:eastAsia="Times New Roman" w:cs="Times New Roman"/>
          <w:lang w:eastAsia="de-DE"/>
        </w:rPr>
        <w:t>feierliche</w:t>
      </w:r>
      <w:r w:rsidRPr="00AB68AD">
        <w:rPr>
          <w:rFonts w:eastAsia="Times New Roman" w:cs="Times New Roman"/>
          <w:lang w:eastAsia="de-DE"/>
        </w:rPr>
        <w:t xml:space="preserve"> Atmosphäre. Das "Obergemach" (</w:t>
      </w:r>
      <w:r w:rsidRPr="00AB68AD">
        <w:rPr>
          <w:rFonts w:eastAsia="Times New Roman" w:cs="Times New Roman"/>
          <w:b/>
          <w:bCs/>
          <w:lang w:eastAsia="de-DE"/>
        </w:rPr>
        <w:t>ὑπερῴῳ</w:t>
      </w:r>
      <w:r w:rsidRPr="00AB68AD">
        <w:rPr>
          <w:rFonts w:eastAsia="Times New Roman" w:cs="Times New Roman"/>
          <w:lang w:eastAsia="de-DE"/>
        </w:rPr>
        <w:t xml:space="preserve">) war typischerweise ein größerer Raum im oberen Stockwerk eines Privathauses, der für </w:t>
      </w:r>
      <w:r w:rsidR="00B47B0B">
        <w:rPr>
          <w:rFonts w:eastAsia="Times New Roman" w:cs="Times New Roman"/>
          <w:lang w:eastAsia="de-DE"/>
        </w:rPr>
        <w:t>Zusammenkünfte</w:t>
      </w:r>
      <w:r w:rsidRPr="00AB68AD">
        <w:rPr>
          <w:rFonts w:eastAsia="Times New Roman" w:cs="Times New Roman"/>
          <w:lang w:eastAsia="de-DE"/>
        </w:rPr>
        <w:t xml:space="preserve"> genutzt wurde (vgl. Apostelgeschichte 1,13). Die Erwähnung der ersten Person Plural (</w:t>
      </w:r>
      <w:r w:rsidRPr="00AB68AD">
        <w:rPr>
          <w:rFonts w:eastAsia="Times New Roman" w:cs="Times New Roman"/>
          <w:b/>
          <w:bCs/>
          <w:lang w:eastAsia="de-DE"/>
        </w:rPr>
        <w:t>ἦμεν συνηγμένοι</w:t>
      </w:r>
      <w:r w:rsidRPr="00AB68AD">
        <w:rPr>
          <w:rFonts w:eastAsia="Times New Roman" w:cs="Times New Roman"/>
          <w:lang w:eastAsia="de-DE"/>
        </w:rPr>
        <w:t>, "wir waren versammelt") betont wieder die Anwesenheit des Erzählers bei diesen Ereignissen und verleiht dem Bericht Augenzeugencharakter.</w:t>
      </w:r>
    </w:p>
    <w:p w14:paraId="19D983C0"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20,9</w:t>
      </w:r>
    </w:p>
    <w:p w14:paraId="48A01B7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Καθήμενος δέ τις νεανίας ὀνόματι Εὔτυχος ἐπὶ τῆς θυρίδος, καταφερόμενος ὕπνῳ βαθεῖ, διαλεγομένου τοῦ Παύλου ἐπὶ πλεῖον, κατενεχθεὶς ἀπὸ τοῦ ὕπνου ἔπεσεν ἀπὸ τοῦ τριστέγου κάτω, καὶ ἤρθη νεκρός.</w:t>
      </w:r>
    </w:p>
    <w:p w14:paraId="414A7F5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Ein bestimmter nun, am Fenster sitzender Jugendlicher mit Namen Eutychus, von tiefem Schlaf überwältigt, als sich Paulus immer länger unterredete, fiel, überwältigt vom Schlaf, vom dritten Stockwerk hinunter und wurde tot aufgehoben.</w:t>
      </w:r>
    </w:p>
    <w:p w14:paraId="6204280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47FAD1DC">
          <v:rect id="_x0000_i1735" style="width:0;height:1.5pt" o:hralign="center" o:hrstd="t" o:hr="t" fillcolor="#a0a0a0" stroked="f"/>
        </w:pict>
      </w:r>
    </w:p>
    <w:p w14:paraId="547FDB2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Καθήμενος</w:t>
      </w:r>
      <w:r w:rsidRPr="00AB68AD">
        <w:rPr>
          <w:rFonts w:eastAsia="Times New Roman" w:cs="Times New Roman"/>
          <w:lang w:eastAsia="de-DE"/>
        </w:rPr>
        <w:t xml:space="preserve"> (Präsens Medium/Passiv Nominativ Singular Maskulinum von κάθημαι, "sitzend") als Attribut zu </w:t>
      </w:r>
      <w:r w:rsidRPr="00AB68AD">
        <w:rPr>
          <w:rFonts w:eastAsia="Times New Roman" w:cs="Times New Roman"/>
          <w:b/>
          <w:bCs/>
          <w:lang w:eastAsia="de-DE"/>
        </w:rPr>
        <w:t>τις νεανίας</w:t>
      </w:r>
      <w:r w:rsidRPr="00AB68AD">
        <w:rPr>
          <w:rFonts w:eastAsia="Times New Roman" w:cs="Times New Roman"/>
          <w:lang w:eastAsia="de-DE"/>
        </w:rPr>
        <w:t xml:space="preserve"> (Nominativ Singular mit unbestimmtem Pronomen, "ein gewisser junger Mann"). Die Partikel </w:t>
      </w:r>
      <w:r w:rsidRPr="00AB68AD">
        <w:rPr>
          <w:rFonts w:eastAsia="Times New Roman" w:cs="Times New Roman"/>
          <w:b/>
          <w:bCs/>
          <w:lang w:eastAsia="de-DE"/>
        </w:rPr>
        <w:t>δέ</w:t>
      </w:r>
      <w:r w:rsidRPr="00AB68AD">
        <w:rPr>
          <w:rFonts w:eastAsia="Times New Roman" w:cs="Times New Roman"/>
          <w:lang w:eastAsia="de-DE"/>
        </w:rPr>
        <w:t xml:space="preserve"> ("aber", "nun") verbindet diesen Satz mit dem vorherigen. Die adverbiale Bestimmung </w:t>
      </w:r>
      <w:r w:rsidRPr="00AB68AD">
        <w:rPr>
          <w:rFonts w:eastAsia="Times New Roman" w:cs="Times New Roman"/>
          <w:b/>
          <w:bCs/>
          <w:lang w:eastAsia="de-DE"/>
        </w:rPr>
        <w:t>ὀνόματι Εὔτυχος</w:t>
      </w:r>
      <w:r w:rsidRPr="00AB68AD">
        <w:rPr>
          <w:rFonts w:eastAsia="Times New Roman" w:cs="Times New Roman"/>
          <w:lang w:eastAsia="de-DE"/>
        </w:rPr>
        <w:t xml:space="preserve"> (Dativ Singular, "mit Namen Eutychus") identifiziert den jungen Mann. Die Präposition </w:t>
      </w:r>
      <w:r w:rsidRPr="00AB68AD">
        <w:rPr>
          <w:rFonts w:eastAsia="Times New Roman" w:cs="Times New Roman"/>
          <w:b/>
          <w:bCs/>
          <w:lang w:eastAsia="de-DE"/>
        </w:rPr>
        <w:t>ἐπὶ</w:t>
      </w:r>
      <w:r w:rsidRPr="00AB68AD">
        <w:rPr>
          <w:rFonts w:eastAsia="Times New Roman" w:cs="Times New Roman"/>
          <w:lang w:eastAsia="de-DE"/>
        </w:rPr>
        <w:t xml:space="preserve"> mit dem Genitiv </w:t>
      </w:r>
      <w:r w:rsidRPr="00AB68AD">
        <w:rPr>
          <w:rFonts w:eastAsia="Times New Roman" w:cs="Times New Roman"/>
          <w:b/>
          <w:bCs/>
          <w:lang w:eastAsia="de-DE"/>
        </w:rPr>
        <w:t>τῆς θυρίδος</w:t>
      </w:r>
      <w:r w:rsidRPr="00AB68AD">
        <w:rPr>
          <w:rFonts w:eastAsia="Times New Roman" w:cs="Times New Roman"/>
          <w:lang w:eastAsia="de-DE"/>
        </w:rPr>
        <w:t xml:space="preserve"> ("auf dem Fenster") gibt den Ort an, wo er saß.</w:t>
      </w:r>
    </w:p>
    <w:p w14:paraId="4807156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καταφερόμενος</w:t>
      </w:r>
      <w:r w:rsidRPr="00AB68AD">
        <w:rPr>
          <w:rFonts w:eastAsia="Times New Roman" w:cs="Times New Roman"/>
          <w:lang w:eastAsia="de-DE"/>
        </w:rPr>
        <w:t xml:space="preserve"> (Präsens Medium/Passiv Nominativ Singular Maskulinum von καταφέρω, "überwältigt werdend") mit dem Dativ der Art und Weise </w:t>
      </w:r>
      <w:r w:rsidRPr="00AB68AD">
        <w:rPr>
          <w:rFonts w:eastAsia="Times New Roman" w:cs="Times New Roman"/>
          <w:b/>
          <w:bCs/>
          <w:lang w:eastAsia="de-DE"/>
        </w:rPr>
        <w:t>ὕπνῳ βαθεῖ</w:t>
      </w:r>
      <w:r w:rsidRPr="00AB68AD">
        <w:rPr>
          <w:rFonts w:eastAsia="Times New Roman" w:cs="Times New Roman"/>
          <w:lang w:eastAsia="de-DE"/>
        </w:rPr>
        <w:t xml:space="preserve"> (Dativ Singular mit Adjektiv, "von tiefem Schlaf") beschreibt seinen Zustand. Der genitivus absolutus </w:t>
      </w:r>
      <w:r w:rsidRPr="00AB68AD">
        <w:rPr>
          <w:rFonts w:eastAsia="Times New Roman" w:cs="Times New Roman"/>
          <w:b/>
          <w:bCs/>
          <w:lang w:eastAsia="de-DE"/>
        </w:rPr>
        <w:t>διαλεγομένου τοῦ Παύλου</w:t>
      </w:r>
      <w:r w:rsidRPr="00AB68AD">
        <w:rPr>
          <w:rFonts w:eastAsia="Times New Roman" w:cs="Times New Roman"/>
          <w:lang w:eastAsia="de-DE"/>
        </w:rPr>
        <w:t xml:space="preserve"> (Präsens Medium/Passiv Genitiv Singular Maskulinum mit Artikel, "während Paulus sich unterredete") mit der adverbialen Bestimmung </w:t>
      </w:r>
      <w:r w:rsidRPr="00AB68AD">
        <w:rPr>
          <w:rFonts w:eastAsia="Times New Roman" w:cs="Times New Roman"/>
          <w:b/>
          <w:bCs/>
          <w:lang w:eastAsia="de-DE"/>
        </w:rPr>
        <w:t>ἐπὶ πλεῖον</w:t>
      </w:r>
      <w:r w:rsidRPr="00AB68AD">
        <w:rPr>
          <w:rFonts w:eastAsia="Times New Roman" w:cs="Times New Roman"/>
          <w:lang w:eastAsia="de-DE"/>
        </w:rPr>
        <w:t xml:space="preserve"> ("länger", "ausführlicher") gibt die Begleitumstände an.</w:t>
      </w:r>
    </w:p>
    <w:p w14:paraId="52CCC6A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κατενεχθεὶς</w:t>
      </w:r>
      <w:r w:rsidRPr="00AB68AD">
        <w:rPr>
          <w:rFonts w:eastAsia="Times New Roman" w:cs="Times New Roman"/>
          <w:lang w:eastAsia="de-DE"/>
        </w:rPr>
        <w:t xml:space="preserve"> (Aorist Passiv Nominativ Singular Maskulinum von καταφέρω, "hinabgezogen worden seiend") mit der Präposition </w:t>
      </w:r>
      <w:r w:rsidRPr="00AB68AD">
        <w:rPr>
          <w:rFonts w:eastAsia="Times New Roman" w:cs="Times New Roman"/>
          <w:b/>
          <w:bCs/>
          <w:lang w:eastAsia="de-DE"/>
        </w:rPr>
        <w:t>ἀπὸ</w:t>
      </w:r>
      <w:r w:rsidRPr="00AB68AD">
        <w:rPr>
          <w:rFonts w:eastAsia="Times New Roman" w:cs="Times New Roman"/>
          <w:lang w:eastAsia="de-DE"/>
        </w:rPr>
        <w:t xml:space="preserve"> und dem Genitiv </w:t>
      </w:r>
      <w:r w:rsidRPr="00AB68AD">
        <w:rPr>
          <w:rFonts w:eastAsia="Times New Roman" w:cs="Times New Roman"/>
          <w:b/>
          <w:bCs/>
          <w:lang w:eastAsia="de-DE"/>
        </w:rPr>
        <w:t>τοῦ ὕπνου</w:t>
      </w:r>
      <w:r w:rsidRPr="00AB68AD">
        <w:rPr>
          <w:rFonts w:eastAsia="Times New Roman" w:cs="Times New Roman"/>
          <w:lang w:eastAsia="de-DE"/>
        </w:rPr>
        <w:t xml:space="preserve"> ("vom Schlaf") beschreibt den endgültigen Schlafzustand. Das Hauptverb </w:t>
      </w:r>
      <w:r w:rsidRPr="00AB68AD">
        <w:rPr>
          <w:rFonts w:eastAsia="Times New Roman" w:cs="Times New Roman"/>
          <w:b/>
          <w:bCs/>
          <w:lang w:eastAsia="de-DE"/>
        </w:rPr>
        <w:t>ἔπεσεν</w:t>
      </w:r>
      <w:r w:rsidRPr="00AB68AD">
        <w:rPr>
          <w:rFonts w:eastAsia="Times New Roman" w:cs="Times New Roman"/>
          <w:lang w:eastAsia="de-DE"/>
        </w:rPr>
        <w:t xml:space="preserve"> (3. Person Singular Aorist Indikativ Aktiv von πίπτω, "er fiel") mit der Präpositionalphrase </w:t>
      </w:r>
      <w:r w:rsidRPr="00AB68AD">
        <w:rPr>
          <w:rFonts w:eastAsia="Times New Roman" w:cs="Times New Roman"/>
          <w:b/>
          <w:bCs/>
          <w:lang w:eastAsia="de-DE"/>
        </w:rPr>
        <w:t>ἀπὸ τοῦ τριστέγου κάτω</w:t>
      </w:r>
      <w:r w:rsidRPr="00AB68AD">
        <w:rPr>
          <w:rFonts w:eastAsia="Times New Roman" w:cs="Times New Roman"/>
          <w:lang w:eastAsia="de-DE"/>
        </w:rPr>
        <w:t xml:space="preserve"> ("vom dritten Stock hinunter") beschreibt den tragischen Sturz.</w:t>
      </w:r>
    </w:p>
    <w:p w14:paraId="14EE551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mit dem Verb </w:t>
      </w:r>
      <w:r w:rsidRPr="00AB68AD">
        <w:rPr>
          <w:rFonts w:eastAsia="Times New Roman" w:cs="Times New Roman"/>
          <w:b/>
          <w:bCs/>
          <w:lang w:eastAsia="de-DE"/>
        </w:rPr>
        <w:t>ἤρθη</w:t>
      </w:r>
      <w:r w:rsidRPr="00AB68AD">
        <w:rPr>
          <w:rFonts w:eastAsia="Times New Roman" w:cs="Times New Roman"/>
          <w:lang w:eastAsia="de-DE"/>
        </w:rPr>
        <w:t xml:space="preserve"> (3. Person Singular Aorist Indikativ Passiv von αἴρω, "er wurde aufgehoben") und dem Prädikatsnomen </w:t>
      </w:r>
      <w:r w:rsidRPr="00AB68AD">
        <w:rPr>
          <w:rFonts w:eastAsia="Times New Roman" w:cs="Times New Roman"/>
          <w:b/>
          <w:bCs/>
          <w:lang w:eastAsia="de-DE"/>
        </w:rPr>
        <w:t>νεκρός</w:t>
      </w:r>
      <w:r w:rsidRPr="00AB68AD">
        <w:rPr>
          <w:rFonts w:eastAsia="Times New Roman" w:cs="Times New Roman"/>
          <w:lang w:eastAsia="de-DE"/>
        </w:rPr>
        <w:t xml:space="preserve"> (Nominativ Singular, "tot").</w:t>
      </w:r>
    </w:p>
    <w:p w14:paraId="1642BAA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ist komplex mit mehreren partizipialen Bestimmungen, zwei genitivus-absolutus-Konstruktionen, und zwei koordinierten Hauptverben. Die Partizipien </w:t>
      </w:r>
      <w:r w:rsidRPr="00AB68AD">
        <w:rPr>
          <w:rFonts w:eastAsia="Times New Roman" w:cs="Times New Roman"/>
          <w:b/>
          <w:bCs/>
          <w:lang w:eastAsia="de-DE"/>
        </w:rPr>
        <w:t>Καθήμενος</w:t>
      </w:r>
      <w:r w:rsidRPr="00AB68AD">
        <w:rPr>
          <w:rFonts w:eastAsia="Times New Roman" w:cs="Times New Roman"/>
          <w:lang w:eastAsia="de-DE"/>
        </w:rPr>
        <w:t xml:space="preserve">, </w:t>
      </w:r>
      <w:r w:rsidRPr="00AB68AD">
        <w:rPr>
          <w:rFonts w:eastAsia="Times New Roman" w:cs="Times New Roman"/>
          <w:b/>
          <w:bCs/>
          <w:lang w:eastAsia="de-DE"/>
        </w:rPr>
        <w:t>καταφερόμενος</w:t>
      </w:r>
      <w:r w:rsidRPr="00AB68AD">
        <w:rPr>
          <w:rFonts w:eastAsia="Times New Roman" w:cs="Times New Roman"/>
          <w:lang w:eastAsia="de-DE"/>
        </w:rPr>
        <w:t xml:space="preserve"> und </w:t>
      </w:r>
      <w:r w:rsidRPr="00AB68AD">
        <w:rPr>
          <w:rFonts w:eastAsia="Times New Roman" w:cs="Times New Roman"/>
          <w:b/>
          <w:bCs/>
          <w:lang w:eastAsia="de-DE"/>
        </w:rPr>
        <w:t>κατενεχθεὶς</w:t>
      </w:r>
      <w:r w:rsidRPr="00AB68AD">
        <w:rPr>
          <w:rFonts w:eastAsia="Times New Roman" w:cs="Times New Roman"/>
          <w:lang w:eastAsia="de-DE"/>
        </w:rPr>
        <w:t xml:space="preserve"> beschreiben den zunehmenden Schlafzustand des Eutychus, während </w:t>
      </w:r>
      <w:r w:rsidRPr="00AB68AD">
        <w:rPr>
          <w:rFonts w:eastAsia="Times New Roman" w:cs="Times New Roman"/>
          <w:b/>
          <w:bCs/>
          <w:lang w:eastAsia="de-DE"/>
        </w:rPr>
        <w:t>διαλεγομένου τοῦ Παύλου</w:t>
      </w:r>
      <w:r w:rsidRPr="00AB68AD">
        <w:rPr>
          <w:rFonts w:eastAsia="Times New Roman" w:cs="Times New Roman"/>
          <w:lang w:eastAsia="de-DE"/>
        </w:rPr>
        <w:t xml:space="preserve"> die Begleitumstände angibt.</w:t>
      </w:r>
    </w:p>
    <w:p w14:paraId="18FE8E94" w14:textId="3DCE853D"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 dramatische Episode illustriert die Länge von Paulus' Lehrtätigkeit (bis in die Nacht hinein) und den tragischen Unfall, der sich ereignete. Der Name "Eutychus" bedeutet ironischerweise "der Glückliche", was im Kontrast zu seinem Unglück steht, aber auch seine spätere Rettung vorwegnimmt. Das Wort </w:t>
      </w:r>
      <w:r w:rsidRPr="00AB68AD">
        <w:rPr>
          <w:rFonts w:eastAsia="Times New Roman" w:cs="Times New Roman"/>
          <w:b/>
          <w:bCs/>
          <w:lang w:eastAsia="de-DE"/>
        </w:rPr>
        <w:t>τριστέγου</w:t>
      </w:r>
      <w:r w:rsidRPr="00AB68AD">
        <w:rPr>
          <w:rFonts w:eastAsia="Times New Roman" w:cs="Times New Roman"/>
          <w:lang w:eastAsia="de-DE"/>
        </w:rPr>
        <w:t xml:space="preserve"> ("dritten Stock") gibt an, dass die </w:t>
      </w:r>
      <w:r w:rsidR="00B47B0B">
        <w:rPr>
          <w:rFonts w:eastAsia="Times New Roman" w:cs="Times New Roman"/>
          <w:lang w:eastAsia="de-DE"/>
        </w:rPr>
        <w:t>Zusammenkunft</w:t>
      </w:r>
      <w:r w:rsidRPr="00AB68AD">
        <w:rPr>
          <w:rFonts w:eastAsia="Times New Roman" w:cs="Times New Roman"/>
          <w:lang w:eastAsia="de-DE"/>
        </w:rPr>
        <w:t xml:space="preserve"> in einem mehrstöckigen Gebäude stattfand, typisch für städtische Wohnhäuser der Zeit. Die Aussage </w:t>
      </w:r>
      <w:r w:rsidRPr="00AB68AD">
        <w:rPr>
          <w:rFonts w:eastAsia="Times New Roman" w:cs="Times New Roman"/>
          <w:b/>
          <w:bCs/>
          <w:lang w:eastAsia="de-DE"/>
        </w:rPr>
        <w:t>ἤρθη νεκρός</w:t>
      </w:r>
      <w:r w:rsidRPr="00AB68AD">
        <w:rPr>
          <w:rFonts w:eastAsia="Times New Roman" w:cs="Times New Roman"/>
          <w:lang w:eastAsia="de-DE"/>
        </w:rPr>
        <w:t xml:space="preserve"> ("er wurde tot aufgehoben") betont die Schwere des Unfalls und die Realität des Todes, was die folgende Wiederbelebung noch wundersamer erscheinen lässt.</w:t>
      </w:r>
    </w:p>
    <w:p w14:paraId="78B0804E"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20,10</w:t>
      </w:r>
    </w:p>
    <w:p w14:paraId="2637278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Καταβὰς δὲ ὁ Παῦλος ἐπέπεσεν αὐτῷ, καὶ συμπεριλαβὼν εἶπεν, Μὴ θορυβεῖσθε· ἡ γὰρ ψυχὴ αὐτοῦ ἐν αὐτῷ ἐστιν.</w:t>
      </w:r>
    </w:p>
    <w:p w14:paraId="2CF4FF6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Paulus nun, hinuntergestiegen, warf sich auf ihn. Und (ihn) umfasst, sagte er: Lärmt nicht, denn seine Seele ist in ihm!</w:t>
      </w:r>
    </w:p>
    <w:p w14:paraId="4DF6C83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7C51ADAD">
          <v:rect id="_x0000_i1736" style="width:0;height:1.5pt" o:hralign="center" o:hrstd="t" o:hr="t" fillcolor="#a0a0a0" stroked="f"/>
        </w:pict>
      </w:r>
    </w:p>
    <w:p w14:paraId="0F6BCFD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Καταβὰς</w:t>
      </w:r>
      <w:r w:rsidRPr="00AB68AD">
        <w:rPr>
          <w:rFonts w:eastAsia="Times New Roman" w:cs="Times New Roman"/>
          <w:lang w:eastAsia="de-DE"/>
        </w:rPr>
        <w:t xml:space="preserve"> (Aorist Aktiv Nominativ Singular Maskulinum von καταβαίνω, "hinabgestiegen seiend") und dem Subjekt </w:t>
      </w:r>
      <w:r w:rsidRPr="00AB68AD">
        <w:rPr>
          <w:rFonts w:eastAsia="Times New Roman" w:cs="Times New Roman"/>
          <w:b/>
          <w:bCs/>
          <w:lang w:eastAsia="de-DE"/>
        </w:rPr>
        <w:t>ὁ Παῦλος</w:t>
      </w:r>
      <w:r w:rsidRPr="00AB68AD">
        <w:rPr>
          <w:rFonts w:eastAsia="Times New Roman" w:cs="Times New Roman"/>
          <w:lang w:eastAsia="de-DE"/>
        </w:rPr>
        <w:t xml:space="preserve"> (Nominativ Singular mit Artikel, "Paulus"). Die Partikel </w:t>
      </w:r>
      <w:r w:rsidRPr="00AB68AD">
        <w:rPr>
          <w:rFonts w:eastAsia="Times New Roman" w:cs="Times New Roman"/>
          <w:b/>
          <w:bCs/>
          <w:lang w:eastAsia="de-DE"/>
        </w:rPr>
        <w:t>δὲ</w:t>
      </w:r>
      <w:r w:rsidRPr="00AB68AD">
        <w:rPr>
          <w:rFonts w:eastAsia="Times New Roman" w:cs="Times New Roman"/>
          <w:lang w:eastAsia="de-DE"/>
        </w:rPr>
        <w:t xml:space="preserve"> ("aber", "nun") verbindet diesen Satz mit dem vorherigen.</w:t>
      </w:r>
    </w:p>
    <w:p w14:paraId="3611D14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des ersten Satzes ist </w:t>
      </w:r>
      <w:r w:rsidRPr="00AB68AD">
        <w:rPr>
          <w:rFonts w:eastAsia="Times New Roman" w:cs="Times New Roman"/>
          <w:b/>
          <w:bCs/>
          <w:lang w:eastAsia="de-DE"/>
        </w:rPr>
        <w:t>ἐπέπεσεν</w:t>
      </w:r>
      <w:r w:rsidRPr="00AB68AD">
        <w:rPr>
          <w:rFonts w:eastAsia="Times New Roman" w:cs="Times New Roman"/>
          <w:lang w:eastAsia="de-DE"/>
        </w:rPr>
        <w:t xml:space="preserve"> (3. Person Singular Aorist Indikativ Aktiv von ἐπιπίπτω, "er fiel auf", "er warf sich auf") mit dem Dativ </w:t>
      </w:r>
      <w:r w:rsidRPr="00AB68AD">
        <w:rPr>
          <w:rFonts w:eastAsia="Times New Roman" w:cs="Times New Roman"/>
          <w:b/>
          <w:bCs/>
          <w:lang w:eastAsia="de-DE"/>
        </w:rPr>
        <w:t>αὐτῷ</w:t>
      </w:r>
      <w:r w:rsidRPr="00AB68AD">
        <w:rPr>
          <w:rFonts w:eastAsia="Times New Roman" w:cs="Times New Roman"/>
          <w:lang w:eastAsia="de-DE"/>
        </w:rPr>
        <w:t xml:space="preserve"> ("ihm") als indirektem Objekt.</w:t>
      </w:r>
    </w:p>
    <w:p w14:paraId="6496B75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Das Partizip </w:t>
      </w:r>
      <w:r w:rsidRPr="00AB68AD">
        <w:rPr>
          <w:rFonts w:eastAsia="Times New Roman" w:cs="Times New Roman"/>
          <w:b/>
          <w:bCs/>
          <w:lang w:eastAsia="de-DE"/>
        </w:rPr>
        <w:t>συμπεριλαβὼν</w:t>
      </w:r>
      <w:r w:rsidRPr="00AB68AD">
        <w:rPr>
          <w:rFonts w:eastAsia="Times New Roman" w:cs="Times New Roman"/>
          <w:lang w:eastAsia="de-DE"/>
        </w:rPr>
        <w:t xml:space="preserve"> (Aorist Aktiv Nominativ Singular Maskulinum von συμπεριλαμβάνω, "umfasst habend") beschreibt, wie Paulus den jungen Mann umarmte oder umfasste. Das Hauptverb </w:t>
      </w:r>
      <w:r w:rsidRPr="00AB68AD">
        <w:rPr>
          <w:rFonts w:eastAsia="Times New Roman" w:cs="Times New Roman"/>
          <w:b/>
          <w:bCs/>
          <w:lang w:eastAsia="de-DE"/>
        </w:rPr>
        <w:t>εἶπεν</w:t>
      </w:r>
      <w:r w:rsidRPr="00AB68AD">
        <w:rPr>
          <w:rFonts w:eastAsia="Times New Roman" w:cs="Times New Roman"/>
          <w:lang w:eastAsia="de-DE"/>
        </w:rPr>
        <w:t xml:space="preserve"> (3. Person Singular Aorist Indikativ Aktiv von λέγω, "er sagte") leitet die direkte Rede ein.</w:t>
      </w:r>
    </w:p>
    <w:p w14:paraId="0505161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direkte Rede beginnt mit dem prohibitiven Imperativ </w:t>
      </w:r>
      <w:r w:rsidRPr="00AB68AD">
        <w:rPr>
          <w:rFonts w:eastAsia="Times New Roman" w:cs="Times New Roman"/>
          <w:b/>
          <w:bCs/>
          <w:lang w:eastAsia="de-DE"/>
        </w:rPr>
        <w:t>Μὴ θορυβεῖσθε</w:t>
      </w:r>
      <w:r w:rsidRPr="00AB68AD">
        <w:rPr>
          <w:rFonts w:eastAsia="Times New Roman" w:cs="Times New Roman"/>
          <w:lang w:eastAsia="de-DE"/>
        </w:rPr>
        <w:t xml:space="preserve"> (Präsens Medium/Passiv Imperativ 2. Person Plural von θορυβέω mit der Verneinung μή, "macht keinen Lärm", "seid nicht aufgeregt"). Die kausale Partikel </w:t>
      </w:r>
      <w:r w:rsidRPr="00AB68AD">
        <w:rPr>
          <w:rFonts w:eastAsia="Times New Roman" w:cs="Times New Roman"/>
          <w:b/>
          <w:bCs/>
          <w:lang w:eastAsia="de-DE"/>
        </w:rPr>
        <w:t>γὰρ</w:t>
      </w:r>
      <w:r w:rsidRPr="00AB68AD">
        <w:rPr>
          <w:rFonts w:eastAsia="Times New Roman" w:cs="Times New Roman"/>
          <w:lang w:eastAsia="de-DE"/>
        </w:rPr>
        <w:t xml:space="preserve"> ("denn") leitet die Begründung ein: </w:t>
      </w:r>
      <w:r w:rsidRPr="00AB68AD">
        <w:rPr>
          <w:rFonts w:eastAsia="Times New Roman" w:cs="Times New Roman"/>
          <w:b/>
          <w:bCs/>
          <w:lang w:eastAsia="de-DE"/>
        </w:rPr>
        <w:t>ἡ ψυχὴ αὐτοῦ ἐν αὐτῷ ἐστιν</w:t>
      </w:r>
      <w:r w:rsidRPr="00AB68AD">
        <w:rPr>
          <w:rFonts w:eastAsia="Times New Roman" w:cs="Times New Roman"/>
          <w:lang w:eastAsia="de-DE"/>
        </w:rPr>
        <w:t xml:space="preserve"> ("seine Seele ist in ihm"), mit dem Subjekt </w:t>
      </w:r>
      <w:r w:rsidRPr="00AB68AD">
        <w:rPr>
          <w:rFonts w:eastAsia="Times New Roman" w:cs="Times New Roman"/>
          <w:b/>
          <w:bCs/>
          <w:lang w:eastAsia="de-DE"/>
        </w:rPr>
        <w:t>ἡ ψυχὴ</w:t>
      </w:r>
      <w:r w:rsidRPr="00AB68AD">
        <w:rPr>
          <w:rFonts w:eastAsia="Times New Roman" w:cs="Times New Roman"/>
          <w:lang w:eastAsia="de-DE"/>
        </w:rPr>
        <w:t xml:space="preserve"> (Nominativ Singular mit Artikel, "die Seele"), dem Genitiv </w:t>
      </w:r>
      <w:r w:rsidRPr="00AB68AD">
        <w:rPr>
          <w:rFonts w:eastAsia="Times New Roman" w:cs="Times New Roman"/>
          <w:b/>
          <w:bCs/>
          <w:lang w:eastAsia="de-DE"/>
        </w:rPr>
        <w:t>αὐτοῦ</w:t>
      </w:r>
      <w:r w:rsidRPr="00AB68AD">
        <w:rPr>
          <w:rFonts w:eastAsia="Times New Roman" w:cs="Times New Roman"/>
          <w:lang w:eastAsia="de-DE"/>
        </w:rPr>
        <w:t xml:space="preserve"> ("seine"), der Präposition </w:t>
      </w:r>
      <w:r w:rsidRPr="00AB68AD">
        <w:rPr>
          <w:rFonts w:eastAsia="Times New Roman" w:cs="Times New Roman"/>
          <w:b/>
          <w:bCs/>
          <w:lang w:eastAsia="de-DE"/>
        </w:rPr>
        <w:t>ἐν</w:t>
      </w:r>
      <w:r w:rsidRPr="00AB68AD">
        <w:rPr>
          <w:rFonts w:eastAsia="Times New Roman" w:cs="Times New Roman"/>
          <w:lang w:eastAsia="de-DE"/>
        </w:rPr>
        <w:t xml:space="preserve"> mit dem Dativ </w:t>
      </w:r>
      <w:r w:rsidRPr="00AB68AD">
        <w:rPr>
          <w:rFonts w:eastAsia="Times New Roman" w:cs="Times New Roman"/>
          <w:b/>
          <w:bCs/>
          <w:lang w:eastAsia="de-DE"/>
        </w:rPr>
        <w:t>αὐτῷ</w:t>
      </w:r>
      <w:r w:rsidRPr="00AB68AD">
        <w:rPr>
          <w:rFonts w:eastAsia="Times New Roman" w:cs="Times New Roman"/>
          <w:lang w:eastAsia="de-DE"/>
        </w:rPr>
        <w:t xml:space="preserve"> ("in ihm") und dem Verb </w:t>
      </w:r>
      <w:r w:rsidRPr="00AB68AD">
        <w:rPr>
          <w:rFonts w:eastAsia="Times New Roman" w:cs="Times New Roman"/>
          <w:b/>
          <w:bCs/>
          <w:lang w:eastAsia="de-DE"/>
        </w:rPr>
        <w:t>ἐστιν</w:t>
      </w:r>
      <w:r w:rsidRPr="00AB68AD">
        <w:rPr>
          <w:rFonts w:eastAsia="Times New Roman" w:cs="Times New Roman"/>
          <w:lang w:eastAsia="de-DE"/>
        </w:rPr>
        <w:t xml:space="preserve"> (3. Person Singular Präsens Indikativ von εἰμί, "ist").</w:t>
      </w:r>
    </w:p>
    <w:p w14:paraId="2F2D701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Die Satzstruktur besteht aus einem partizipialen Nebensatz (</w:t>
      </w:r>
      <w:r w:rsidRPr="00AB68AD">
        <w:rPr>
          <w:rFonts w:eastAsia="Times New Roman" w:cs="Times New Roman"/>
          <w:b/>
          <w:bCs/>
          <w:lang w:eastAsia="de-DE"/>
        </w:rPr>
        <w:t>Καταβὰς</w:t>
      </w:r>
      <w:r w:rsidRPr="00AB68AD">
        <w:rPr>
          <w:rFonts w:eastAsia="Times New Roman" w:cs="Times New Roman"/>
          <w:lang w:eastAsia="de-DE"/>
        </w:rPr>
        <w:t xml:space="preserve">), gefolgt von zwei koordinierten Hauptsätzen mit den Verben </w:t>
      </w:r>
      <w:r w:rsidRPr="00AB68AD">
        <w:rPr>
          <w:rFonts w:eastAsia="Times New Roman" w:cs="Times New Roman"/>
          <w:b/>
          <w:bCs/>
          <w:lang w:eastAsia="de-DE"/>
        </w:rPr>
        <w:t>ἐπέπεσεν</w:t>
      </w:r>
      <w:r w:rsidRPr="00AB68AD">
        <w:rPr>
          <w:rFonts w:eastAsia="Times New Roman" w:cs="Times New Roman"/>
          <w:lang w:eastAsia="de-DE"/>
        </w:rPr>
        <w:t xml:space="preserve"> und </w:t>
      </w:r>
      <w:r w:rsidRPr="00AB68AD">
        <w:rPr>
          <w:rFonts w:eastAsia="Times New Roman" w:cs="Times New Roman"/>
          <w:b/>
          <w:bCs/>
          <w:lang w:eastAsia="de-DE"/>
        </w:rPr>
        <w:t>εἶπεν</w:t>
      </w:r>
      <w:r w:rsidRPr="00AB68AD">
        <w:rPr>
          <w:rFonts w:eastAsia="Times New Roman" w:cs="Times New Roman"/>
          <w:lang w:eastAsia="de-DE"/>
        </w:rPr>
        <w:t>, wobei der zweite ein weiteres Partizip (</w:t>
      </w:r>
      <w:r w:rsidRPr="00AB68AD">
        <w:rPr>
          <w:rFonts w:eastAsia="Times New Roman" w:cs="Times New Roman"/>
          <w:b/>
          <w:bCs/>
          <w:lang w:eastAsia="de-DE"/>
        </w:rPr>
        <w:t>συμπεριλαβὼν</w:t>
      </w:r>
      <w:r w:rsidRPr="00AB68AD">
        <w:rPr>
          <w:rFonts w:eastAsia="Times New Roman" w:cs="Times New Roman"/>
          <w:lang w:eastAsia="de-DE"/>
        </w:rPr>
        <w:t>) und direkte Rede enthält.</w:t>
      </w:r>
    </w:p>
    <w:p w14:paraId="7D32B06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Paulus' Handlung erinnert an die Propheten Elia (1. Könige 17,21) und Elisa (2. Könige 4,34), die sich bei Totenerweckungen auf den Körper des Verstorbenen legten. Der Ausdruck </w:t>
      </w:r>
      <w:r w:rsidRPr="00AB68AD">
        <w:rPr>
          <w:rFonts w:eastAsia="Times New Roman" w:cs="Times New Roman"/>
          <w:b/>
          <w:bCs/>
          <w:lang w:eastAsia="de-DE"/>
        </w:rPr>
        <w:t>ἡ ψυχὴ αὐτοῦ ἐν αὐτῷ ἐστιν</w:t>
      </w:r>
      <w:r w:rsidRPr="00AB68AD">
        <w:rPr>
          <w:rFonts w:eastAsia="Times New Roman" w:cs="Times New Roman"/>
          <w:lang w:eastAsia="de-DE"/>
        </w:rPr>
        <w:t xml:space="preserve"> ("seine Seele ist in ihm") kann auf zwei Arten verstanden werden: entweder als Feststellung, dass der Junge noch lebt (entgegen dem Augenschein), oder als Ankündigung seiner Wiederbelebung. Die Verbindung von physischer Berührung (</w:t>
      </w:r>
      <w:r w:rsidRPr="00AB68AD">
        <w:rPr>
          <w:rFonts w:eastAsia="Times New Roman" w:cs="Times New Roman"/>
          <w:b/>
          <w:bCs/>
          <w:lang w:eastAsia="de-DE"/>
        </w:rPr>
        <w:t>συμπεριλαβὼν</w:t>
      </w:r>
      <w:r w:rsidRPr="00AB68AD">
        <w:rPr>
          <w:rFonts w:eastAsia="Times New Roman" w:cs="Times New Roman"/>
          <w:lang w:eastAsia="de-DE"/>
        </w:rPr>
        <w:t>) und beruhigenden Worten (</w:t>
      </w:r>
      <w:r w:rsidRPr="00AB68AD">
        <w:rPr>
          <w:rFonts w:eastAsia="Times New Roman" w:cs="Times New Roman"/>
          <w:b/>
          <w:bCs/>
          <w:lang w:eastAsia="de-DE"/>
        </w:rPr>
        <w:t>Μὴ θορυβεῖσθε</w:t>
      </w:r>
      <w:r w:rsidRPr="00AB68AD">
        <w:rPr>
          <w:rFonts w:eastAsia="Times New Roman" w:cs="Times New Roman"/>
          <w:lang w:eastAsia="de-DE"/>
        </w:rPr>
        <w:t>) zeigt Paulus als fürsorglichen Seelsorger inmitten einer Krisensituation.</w:t>
      </w:r>
    </w:p>
    <w:p w14:paraId="1CA604CF"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20,11</w:t>
      </w:r>
    </w:p>
    <w:p w14:paraId="2813454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Ἀναβὰς δὲ καὶ κλάσας ἄρτον καὶ γευσάμενος, ἐφʼ ἱκανόν τε ὁμιλήσας ἄχρι αὐγῆς, οὕτως ἐξῆλθεν.</w:t>
      </w:r>
    </w:p>
    <w:p w14:paraId="0654901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Hinaufgestiegen nun und Brot gebrochen und gegessen, sodann noch lange bis zum Tagesanbruch sich unterhalten, ging er so weg.</w:t>
      </w:r>
    </w:p>
    <w:p w14:paraId="752905D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6480ADFF">
          <v:rect id="_x0000_i1737" style="width:0;height:1.5pt" o:hralign="center" o:hrstd="t" o:hr="t" fillcolor="#a0a0a0" stroked="f"/>
        </w:pict>
      </w:r>
    </w:p>
    <w:p w14:paraId="41D2057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Partizip </w:t>
      </w:r>
      <w:r w:rsidRPr="00AB68AD">
        <w:rPr>
          <w:rFonts w:eastAsia="Times New Roman" w:cs="Times New Roman"/>
          <w:b/>
          <w:bCs/>
          <w:lang w:eastAsia="de-DE"/>
        </w:rPr>
        <w:t>Ἀναβὰς</w:t>
      </w:r>
      <w:r w:rsidRPr="00AB68AD">
        <w:rPr>
          <w:rFonts w:eastAsia="Times New Roman" w:cs="Times New Roman"/>
          <w:lang w:eastAsia="de-DE"/>
        </w:rPr>
        <w:t xml:space="preserve"> (Aorist Aktiv Nominativ Singular Maskulinum von ἀναβαίνω, "hinaufgestiegen seiend"). Die Partikel </w:t>
      </w:r>
      <w:r w:rsidRPr="00AB68AD">
        <w:rPr>
          <w:rFonts w:eastAsia="Times New Roman" w:cs="Times New Roman"/>
          <w:b/>
          <w:bCs/>
          <w:lang w:eastAsia="de-DE"/>
        </w:rPr>
        <w:t>δὲ</w:t>
      </w:r>
      <w:r w:rsidRPr="00AB68AD">
        <w:rPr>
          <w:rFonts w:eastAsia="Times New Roman" w:cs="Times New Roman"/>
          <w:lang w:eastAsia="de-DE"/>
        </w:rPr>
        <w:t xml:space="preserve"> ("aber", "nun") verbindet diesen Satz mit dem vorherigen, während </w:t>
      </w:r>
      <w:r w:rsidRPr="00AB68AD">
        <w:rPr>
          <w:rFonts w:eastAsia="Times New Roman" w:cs="Times New Roman"/>
          <w:b/>
          <w:bCs/>
          <w:lang w:eastAsia="de-DE"/>
        </w:rPr>
        <w:t>καὶ</w:t>
      </w:r>
      <w:r w:rsidRPr="00AB68AD">
        <w:rPr>
          <w:rFonts w:eastAsia="Times New Roman" w:cs="Times New Roman"/>
          <w:lang w:eastAsia="de-DE"/>
        </w:rPr>
        <w:t xml:space="preserve"> ("und") das erste einer Reihe von Partizipien einleitet.</w:t>
      </w:r>
    </w:p>
    <w:p w14:paraId="312953F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zweite Partizip </w:t>
      </w:r>
      <w:r w:rsidRPr="00AB68AD">
        <w:rPr>
          <w:rFonts w:eastAsia="Times New Roman" w:cs="Times New Roman"/>
          <w:b/>
          <w:bCs/>
          <w:lang w:eastAsia="de-DE"/>
        </w:rPr>
        <w:t>κλάσας</w:t>
      </w:r>
      <w:r w:rsidRPr="00AB68AD">
        <w:rPr>
          <w:rFonts w:eastAsia="Times New Roman" w:cs="Times New Roman"/>
          <w:lang w:eastAsia="de-DE"/>
        </w:rPr>
        <w:t xml:space="preserve"> (Aorist Aktiv Nominativ Singular Maskulinum von κλάω, "gebrochen habend") mit dem direkten Objekt </w:t>
      </w:r>
      <w:r w:rsidRPr="00AB68AD">
        <w:rPr>
          <w:rFonts w:eastAsia="Times New Roman" w:cs="Times New Roman"/>
          <w:b/>
          <w:bCs/>
          <w:lang w:eastAsia="de-DE"/>
        </w:rPr>
        <w:t>ἄρτον</w:t>
      </w:r>
      <w:r w:rsidRPr="00AB68AD">
        <w:rPr>
          <w:rFonts w:eastAsia="Times New Roman" w:cs="Times New Roman"/>
          <w:lang w:eastAsia="de-DE"/>
        </w:rPr>
        <w:t xml:space="preserve"> (Akkusativ Singular, "Brot") beschreibt die Handlung des Brotbrechens. 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das dritte Partizip </w:t>
      </w:r>
      <w:r w:rsidRPr="00AB68AD">
        <w:rPr>
          <w:rFonts w:eastAsia="Times New Roman" w:cs="Times New Roman"/>
          <w:b/>
          <w:bCs/>
          <w:lang w:eastAsia="de-DE"/>
        </w:rPr>
        <w:t>γευσάμενος</w:t>
      </w:r>
      <w:r w:rsidRPr="00AB68AD">
        <w:rPr>
          <w:rFonts w:eastAsia="Times New Roman" w:cs="Times New Roman"/>
          <w:lang w:eastAsia="de-DE"/>
        </w:rPr>
        <w:t xml:space="preserve"> (Aorist Medium Nominativ Singular Maskulinum von γεύομαι, "gekostet habend", "gegessen habend"), das die Mahlzeit selbst beschreibt.</w:t>
      </w:r>
    </w:p>
    <w:p w14:paraId="1987167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einem Komma folgt die Partikel </w:t>
      </w:r>
      <w:r w:rsidRPr="00AB68AD">
        <w:rPr>
          <w:rFonts w:eastAsia="Times New Roman" w:cs="Times New Roman"/>
          <w:b/>
          <w:bCs/>
          <w:lang w:eastAsia="de-DE"/>
        </w:rPr>
        <w:t>τε</w:t>
      </w:r>
      <w:r w:rsidRPr="00AB68AD">
        <w:rPr>
          <w:rFonts w:eastAsia="Times New Roman" w:cs="Times New Roman"/>
          <w:lang w:eastAsia="de-DE"/>
        </w:rPr>
        <w:t xml:space="preserve"> ("und", "sodann"), die ein viertes Partizip anschließt: </w:t>
      </w:r>
      <w:r w:rsidRPr="00AB68AD">
        <w:rPr>
          <w:rFonts w:eastAsia="Times New Roman" w:cs="Times New Roman"/>
          <w:b/>
          <w:bCs/>
          <w:lang w:eastAsia="de-DE"/>
        </w:rPr>
        <w:t>ὁμιλήσας</w:t>
      </w:r>
      <w:r w:rsidRPr="00AB68AD">
        <w:rPr>
          <w:rFonts w:eastAsia="Times New Roman" w:cs="Times New Roman"/>
          <w:lang w:eastAsia="de-DE"/>
        </w:rPr>
        <w:t xml:space="preserve"> (Aorist Aktiv Nominativ Singular Maskulinum von ὁμιλέω, "sich unterhalten habend") mit der adverbialen Bestimmung </w:t>
      </w:r>
      <w:r w:rsidRPr="00AB68AD">
        <w:rPr>
          <w:rFonts w:eastAsia="Times New Roman" w:cs="Times New Roman"/>
          <w:b/>
          <w:bCs/>
          <w:lang w:eastAsia="de-DE"/>
        </w:rPr>
        <w:t>ἐφʼ ἱκανόν</w:t>
      </w:r>
      <w:r w:rsidRPr="00AB68AD">
        <w:rPr>
          <w:rFonts w:eastAsia="Times New Roman" w:cs="Times New Roman"/>
          <w:lang w:eastAsia="de-DE"/>
        </w:rPr>
        <w:t xml:space="preserve"> (wörtlich "für eine ausreichende [Zeit]", idiomatisch "für lange Zeit") und der temporalen Bestimmung </w:t>
      </w:r>
      <w:r w:rsidRPr="00AB68AD">
        <w:rPr>
          <w:rFonts w:eastAsia="Times New Roman" w:cs="Times New Roman"/>
          <w:b/>
          <w:bCs/>
          <w:lang w:eastAsia="de-DE"/>
        </w:rPr>
        <w:t>ἄχρι αὐγῆς</w:t>
      </w:r>
      <w:r w:rsidRPr="00AB68AD">
        <w:rPr>
          <w:rFonts w:eastAsia="Times New Roman" w:cs="Times New Roman"/>
          <w:lang w:eastAsia="de-DE"/>
        </w:rPr>
        <w:t xml:space="preserve"> ("bis zum Tagesanbruch").</w:t>
      </w:r>
    </w:p>
    <w:p w14:paraId="6E7627C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des Satzes ist </w:t>
      </w:r>
      <w:r w:rsidRPr="00AB68AD">
        <w:rPr>
          <w:rFonts w:eastAsia="Times New Roman" w:cs="Times New Roman"/>
          <w:b/>
          <w:bCs/>
          <w:lang w:eastAsia="de-DE"/>
        </w:rPr>
        <w:t>ἐξῆλθεν</w:t>
      </w:r>
      <w:r w:rsidRPr="00AB68AD">
        <w:rPr>
          <w:rFonts w:eastAsia="Times New Roman" w:cs="Times New Roman"/>
          <w:lang w:eastAsia="de-DE"/>
        </w:rPr>
        <w:t xml:space="preserve"> (3. Person Singular Aorist Indikativ Aktiv von ἐξέρχομαι, "er ging hinaus", "er reiste ab") mit dem modalen Adverb </w:t>
      </w:r>
      <w:r w:rsidRPr="00AB68AD">
        <w:rPr>
          <w:rFonts w:eastAsia="Times New Roman" w:cs="Times New Roman"/>
          <w:b/>
          <w:bCs/>
          <w:lang w:eastAsia="de-DE"/>
        </w:rPr>
        <w:t>οὕτως</w:t>
      </w:r>
      <w:r w:rsidRPr="00AB68AD">
        <w:rPr>
          <w:rFonts w:eastAsia="Times New Roman" w:cs="Times New Roman"/>
          <w:lang w:eastAsia="de-DE"/>
        </w:rPr>
        <w:t xml:space="preserve"> ("so", "auf diese Weise").</w:t>
      </w:r>
    </w:p>
    <w:p w14:paraId="45E1C96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vier partizipialen Nebensätzen (</w:t>
      </w:r>
      <w:r w:rsidRPr="00AB68AD">
        <w:rPr>
          <w:rFonts w:eastAsia="Times New Roman" w:cs="Times New Roman"/>
          <w:b/>
          <w:bCs/>
          <w:lang w:eastAsia="de-DE"/>
        </w:rPr>
        <w:t>Ἀναβὰς</w:t>
      </w:r>
      <w:r w:rsidRPr="00AB68AD">
        <w:rPr>
          <w:rFonts w:eastAsia="Times New Roman" w:cs="Times New Roman"/>
          <w:lang w:eastAsia="de-DE"/>
        </w:rPr>
        <w:t xml:space="preserve">, </w:t>
      </w:r>
      <w:r w:rsidRPr="00AB68AD">
        <w:rPr>
          <w:rFonts w:eastAsia="Times New Roman" w:cs="Times New Roman"/>
          <w:b/>
          <w:bCs/>
          <w:lang w:eastAsia="de-DE"/>
        </w:rPr>
        <w:t>κλάσας</w:t>
      </w:r>
      <w:r w:rsidRPr="00AB68AD">
        <w:rPr>
          <w:rFonts w:eastAsia="Times New Roman" w:cs="Times New Roman"/>
          <w:lang w:eastAsia="de-DE"/>
        </w:rPr>
        <w:t xml:space="preserve">, </w:t>
      </w:r>
      <w:r w:rsidRPr="00AB68AD">
        <w:rPr>
          <w:rFonts w:eastAsia="Times New Roman" w:cs="Times New Roman"/>
          <w:b/>
          <w:bCs/>
          <w:lang w:eastAsia="de-DE"/>
        </w:rPr>
        <w:t>γευσάμενος</w:t>
      </w:r>
      <w:r w:rsidRPr="00AB68AD">
        <w:rPr>
          <w:rFonts w:eastAsia="Times New Roman" w:cs="Times New Roman"/>
          <w:lang w:eastAsia="de-DE"/>
        </w:rPr>
        <w:t xml:space="preserve">, </w:t>
      </w:r>
      <w:r w:rsidRPr="00AB68AD">
        <w:rPr>
          <w:rFonts w:eastAsia="Times New Roman" w:cs="Times New Roman"/>
          <w:b/>
          <w:bCs/>
          <w:lang w:eastAsia="de-DE"/>
        </w:rPr>
        <w:t>ὁμιλήσας</w:t>
      </w:r>
      <w:r w:rsidRPr="00AB68AD">
        <w:rPr>
          <w:rFonts w:eastAsia="Times New Roman" w:cs="Times New Roman"/>
          <w:lang w:eastAsia="de-DE"/>
        </w:rPr>
        <w:t xml:space="preserve">), die eine Reihe von Handlungen beschreiben, gefolgt vom Hauptsatz mit dem Verb </w:t>
      </w:r>
      <w:r w:rsidRPr="00AB68AD">
        <w:rPr>
          <w:rFonts w:eastAsia="Times New Roman" w:cs="Times New Roman"/>
          <w:b/>
          <w:bCs/>
          <w:lang w:eastAsia="de-DE"/>
        </w:rPr>
        <w:t>ἐξῆλθεν</w:t>
      </w:r>
      <w:r w:rsidRPr="00AB68AD">
        <w:rPr>
          <w:rFonts w:eastAsia="Times New Roman" w:cs="Times New Roman"/>
          <w:lang w:eastAsia="de-DE"/>
        </w:rPr>
        <w:t>.</w:t>
      </w:r>
    </w:p>
    <w:p w14:paraId="01F742E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Rückkehr zum Obergemach (</w:t>
      </w:r>
      <w:r w:rsidRPr="00AB68AD">
        <w:rPr>
          <w:rFonts w:eastAsia="Times New Roman" w:cs="Times New Roman"/>
          <w:b/>
          <w:bCs/>
          <w:lang w:eastAsia="de-DE"/>
        </w:rPr>
        <w:t>Ἀναβὰς</w:t>
      </w:r>
      <w:r w:rsidRPr="00AB68AD">
        <w:rPr>
          <w:rFonts w:eastAsia="Times New Roman" w:cs="Times New Roman"/>
          <w:lang w:eastAsia="de-DE"/>
        </w:rPr>
        <w:t>) und das Brotbrechen (</w:t>
      </w:r>
      <w:r w:rsidRPr="00AB68AD">
        <w:rPr>
          <w:rFonts w:eastAsia="Times New Roman" w:cs="Times New Roman"/>
          <w:b/>
          <w:bCs/>
          <w:lang w:eastAsia="de-DE"/>
        </w:rPr>
        <w:t>κλάσας ἄρτον</w:t>
      </w:r>
      <w:r w:rsidRPr="00AB68AD">
        <w:rPr>
          <w:rFonts w:eastAsia="Times New Roman" w:cs="Times New Roman"/>
          <w:lang w:eastAsia="de-DE"/>
        </w:rPr>
        <w:t>) zeigen, dass trotz des dramatischen Zwischenfalls die ursprünglich geplante Eucharistiefeier stattfand. Die fortgesetzte Unterhaltung (</w:t>
      </w:r>
      <w:r w:rsidRPr="00AB68AD">
        <w:rPr>
          <w:rFonts w:eastAsia="Times New Roman" w:cs="Times New Roman"/>
          <w:b/>
          <w:bCs/>
          <w:lang w:eastAsia="de-DE"/>
        </w:rPr>
        <w:t>ὁμιλήσας</w:t>
      </w:r>
      <w:r w:rsidRPr="00AB68AD">
        <w:rPr>
          <w:rFonts w:eastAsia="Times New Roman" w:cs="Times New Roman"/>
          <w:lang w:eastAsia="de-DE"/>
        </w:rPr>
        <w:t>) bis zum Morgengrauen (</w:t>
      </w:r>
      <w:r w:rsidRPr="00AB68AD">
        <w:rPr>
          <w:rFonts w:eastAsia="Times New Roman" w:cs="Times New Roman"/>
          <w:b/>
          <w:bCs/>
          <w:lang w:eastAsia="de-DE"/>
        </w:rPr>
        <w:t>ἄχρι αὐγῆς</w:t>
      </w:r>
      <w:r w:rsidRPr="00AB68AD">
        <w:rPr>
          <w:rFonts w:eastAsia="Times New Roman" w:cs="Times New Roman"/>
          <w:lang w:eastAsia="de-DE"/>
        </w:rPr>
        <w:t xml:space="preserve">) unterstreicht die </w:t>
      </w:r>
      <w:r w:rsidRPr="00AB68AD">
        <w:rPr>
          <w:rFonts w:eastAsia="Times New Roman" w:cs="Times New Roman"/>
          <w:lang w:eastAsia="de-DE"/>
        </w:rPr>
        <w:lastRenderedPageBreak/>
        <w:t xml:space="preserve">Intensität dieser letzten Begegnung und Paulus' Eifer in der Lehre. Der Gebrauch von </w:t>
      </w:r>
      <w:r w:rsidRPr="00AB68AD">
        <w:rPr>
          <w:rFonts w:eastAsia="Times New Roman" w:cs="Times New Roman"/>
          <w:b/>
          <w:bCs/>
          <w:lang w:eastAsia="de-DE"/>
        </w:rPr>
        <w:t>οὕτως</w:t>
      </w:r>
      <w:r w:rsidRPr="00AB68AD">
        <w:rPr>
          <w:rFonts w:eastAsia="Times New Roman" w:cs="Times New Roman"/>
          <w:lang w:eastAsia="de-DE"/>
        </w:rPr>
        <w:t xml:space="preserve"> ("so") könnte bedeuten, dass Paulus wie geplant abreiste, trotz der Ereignisse der Nacht, oder könnte zurückverweisen auf die gesamte Sequenz von Ereignissen, die seiner Abreise vorausging.</w:t>
      </w:r>
    </w:p>
    <w:p w14:paraId="05CED916"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20,12</w:t>
      </w:r>
    </w:p>
    <w:p w14:paraId="6B6ADEC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Ἤγαγον δὲ τὸν παῖδα ζῶντα, καὶ παρεκλήθησαν οὐ μετρίως.</w:t>
      </w:r>
    </w:p>
    <w:p w14:paraId="7DF2966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Sie brachten nun den Jungen lebend, und sie wurden nicht (nur) mittelmäßig getröstet.</w:t>
      </w:r>
    </w:p>
    <w:p w14:paraId="5E81285D"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79FFC0F">
          <v:rect id="_x0000_i1738" style="width:0;height:1.5pt" o:hralign="center" o:hrstd="t" o:hr="t" fillcolor="#a0a0a0" stroked="f"/>
        </w:pict>
      </w:r>
    </w:p>
    <w:p w14:paraId="1BF6591F"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Hauptverb </w:t>
      </w:r>
      <w:r w:rsidRPr="00AB68AD">
        <w:rPr>
          <w:rFonts w:eastAsia="Times New Roman" w:cs="Times New Roman"/>
          <w:b/>
          <w:bCs/>
          <w:lang w:eastAsia="de-DE"/>
        </w:rPr>
        <w:t>Ἤγαγον</w:t>
      </w:r>
      <w:r w:rsidRPr="00AB68AD">
        <w:rPr>
          <w:rFonts w:eastAsia="Times New Roman" w:cs="Times New Roman"/>
          <w:lang w:eastAsia="de-DE"/>
        </w:rPr>
        <w:t xml:space="preserve"> (3. Person Plural Aorist Indikativ Aktiv von ἄγω, "sie führten", "sie brachten") mit dem direkten Objekt </w:t>
      </w:r>
      <w:r w:rsidRPr="00AB68AD">
        <w:rPr>
          <w:rFonts w:eastAsia="Times New Roman" w:cs="Times New Roman"/>
          <w:b/>
          <w:bCs/>
          <w:lang w:eastAsia="de-DE"/>
        </w:rPr>
        <w:t>τὸν παῖδα</w:t>
      </w:r>
      <w:r w:rsidRPr="00AB68AD">
        <w:rPr>
          <w:rFonts w:eastAsia="Times New Roman" w:cs="Times New Roman"/>
          <w:lang w:eastAsia="de-DE"/>
        </w:rPr>
        <w:t xml:space="preserve"> (Akkusativ Singular mit Artikel, "den Jungen", "den Knaben") und dem Adjektiv </w:t>
      </w:r>
      <w:r w:rsidRPr="00AB68AD">
        <w:rPr>
          <w:rFonts w:eastAsia="Times New Roman" w:cs="Times New Roman"/>
          <w:b/>
          <w:bCs/>
          <w:lang w:eastAsia="de-DE"/>
        </w:rPr>
        <w:t>ζῶντα</w:t>
      </w:r>
      <w:r w:rsidRPr="00AB68AD">
        <w:rPr>
          <w:rFonts w:eastAsia="Times New Roman" w:cs="Times New Roman"/>
          <w:lang w:eastAsia="de-DE"/>
        </w:rPr>
        <w:t xml:space="preserve"> (Präsens Aktiv Partizip Akkusativ Singular Maskulinum von ζάω, "lebend") als prädikative Bestimmung. Die Partikel </w:t>
      </w:r>
      <w:r w:rsidRPr="00AB68AD">
        <w:rPr>
          <w:rFonts w:eastAsia="Times New Roman" w:cs="Times New Roman"/>
          <w:b/>
          <w:bCs/>
          <w:lang w:eastAsia="de-DE"/>
        </w:rPr>
        <w:t>δὲ</w:t>
      </w:r>
      <w:r w:rsidRPr="00AB68AD">
        <w:rPr>
          <w:rFonts w:eastAsia="Times New Roman" w:cs="Times New Roman"/>
          <w:lang w:eastAsia="de-DE"/>
        </w:rPr>
        <w:t xml:space="preserve"> ("aber", "nun") verbindet diesen Satz mit dem vorherigen.</w:t>
      </w:r>
    </w:p>
    <w:p w14:paraId="54C5ABD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einen zweiten Hauptsatz mit dem Verb </w:t>
      </w:r>
      <w:r w:rsidRPr="00AB68AD">
        <w:rPr>
          <w:rFonts w:eastAsia="Times New Roman" w:cs="Times New Roman"/>
          <w:b/>
          <w:bCs/>
          <w:lang w:eastAsia="de-DE"/>
        </w:rPr>
        <w:t>παρεκλήθησαν</w:t>
      </w:r>
      <w:r w:rsidRPr="00AB68AD">
        <w:rPr>
          <w:rFonts w:eastAsia="Times New Roman" w:cs="Times New Roman"/>
          <w:lang w:eastAsia="de-DE"/>
        </w:rPr>
        <w:t xml:space="preserve"> (3. Person Plural Aorist Indikativ Passiv von παρακαλέω, "sie wurden getröstet", "sie wurden ermutigt") und der Litotes </w:t>
      </w:r>
      <w:r w:rsidRPr="00AB68AD">
        <w:rPr>
          <w:rFonts w:eastAsia="Times New Roman" w:cs="Times New Roman"/>
          <w:b/>
          <w:bCs/>
          <w:lang w:eastAsia="de-DE"/>
        </w:rPr>
        <w:t>οὐ μετρίως</w:t>
      </w:r>
      <w:r w:rsidRPr="00AB68AD">
        <w:rPr>
          <w:rFonts w:eastAsia="Times New Roman" w:cs="Times New Roman"/>
          <w:lang w:eastAsia="de-DE"/>
        </w:rPr>
        <w:t xml:space="preserve"> (wörtlich "nicht mäßig", idiomatisch "außerordentlich").</w:t>
      </w:r>
    </w:p>
    <w:p w14:paraId="3E5F209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zwei koordinierten Hauptsätzen mit den Verben </w:t>
      </w:r>
      <w:r w:rsidRPr="00AB68AD">
        <w:rPr>
          <w:rFonts w:eastAsia="Times New Roman" w:cs="Times New Roman"/>
          <w:b/>
          <w:bCs/>
          <w:lang w:eastAsia="de-DE"/>
        </w:rPr>
        <w:t>Ἤγαγον</w:t>
      </w:r>
      <w:r w:rsidRPr="00AB68AD">
        <w:rPr>
          <w:rFonts w:eastAsia="Times New Roman" w:cs="Times New Roman"/>
          <w:lang w:eastAsia="de-DE"/>
        </w:rPr>
        <w:t xml:space="preserve"> und </w:t>
      </w:r>
      <w:r w:rsidRPr="00AB68AD">
        <w:rPr>
          <w:rFonts w:eastAsia="Times New Roman" w:cs="Times New Roman"/>
          <w:b/>
          <w:bCs/>
          <w:lang w:eastAsia="de-DE"/>
        </w:rPr>
        <w:t>παρεκλήθησαν</w:t>
      </w:r>
      <w:r w:rsidRPr="00AB68AD">
        <w:rPr>
          <w:rFonts w:eastAsia="Times New Roman" w:cs="Times New Roman"/>
          <w:lang w:eastAsia="de-DE"/>
        </w:rPr>
        <w:t>.</w:t>
      </w:r>
    </w:p>
    <w:p w14:paraId="627128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kurze Vers schließt die Eutychus-Episode ab, indem er den positiven Ausgang betont. Die Beschreibung des Jungen als </w:t>
      </w:r>
      <w:r w:rsidRPr="00AB68AD">
        <w:rPr>
          <w:rFonts w:eastAsia="Times New Roman" w:cs="Times New Roman"/>
          <w:b/>
          <w:bCs/>
          <w:lang w:eastAsia="de-DE"/>
        </w:rPr>
        <w:t>ζῶντα</w:t>
      </w:r>
      <w:r w:rsidRPr="00AB68AD">
        <w:rPr>
          <w:rFonts w:eastAsia="Times New Roman" w:cs="Times New Roman"/>
          <w:lang w:eastAsia="de-DE"/>
        </w:rPr>
        <w:t xml:space="preserve"> ("lebend") bestätigt explizit die Wiederbelebung, die im vorherigen Vers nur angedeutet wurde. Der Ausdruck </w:t>
      </w:r>
      <w:r w:rsidRPr="00AB68AD">
        <w:rPr>
          <w:rFonts w:eastAsia="Times New Roman" w:cs="Times New Roman"/>
          <w:b/>
          <w:bCs/>
          <w:lang w:eastAsia="de-DE"/>
        </w:rPr>
        <w:t>παρεκλήθησαν οὐ μετρίως</w:t>
      </w:r>
      <w:r w:rsidRPr="00AB68AD">
        <w:rPr>
          <w:rFonts w:eastAsia="Times New Roman" w:cs="Times New Roman"/>
          <w:lang w:eastAsia="de-DE"/>
        </w:rPr>
        <w:t xml:space="preserve"> (wörtlich "sie wurden nicht mäßig getröstet") ist eine Litotes, die den außerordentlichen Trost und die Freude der Gemeinschaft über die Rettung des Eutychus betont. Die Verwendung des Begriffs </w:t>
      </w:r>
      <w:r w:rsidRPr="00AB68AD">
        <w:rPr>
          <w:rFonts w:eastAsia="Times New Roman" w:cs="Times New Roman"/>
          <w:b/>
          <w:bCs/>
          <w:lang w:eastAsia="de-DE"/>
        </w:rPr>
        <w:t>τὸν παῖδα</w:t>
      </w:r>
      <w:r w:rsidRPr="00AB68AD">
        <w:rPr>
          <w:rFonts w:eastAsia="Times New Roman" w:cs="Times New Roman"/>
          <w:lang w:eastAsia="de-DE"/>
        </w:rPr>
        <w:t xml:space="preserve"> ("den Knaben") im Gegensatz zu </w:t>
      </w:r>
      <w:r w:rsidRPr="00AB68AD">
        <w:rPr>
          <w:rFonts w:eastAsia="Times New Roman" w:cs="Times New Roman"/>
          <w:b/>
          <w:bCs/>
          <w:lang w:eastAsia="de-DE"/>
        </w:rPr>
        <w:t>νεανίας</w:t>
      </w:r>
      <w:r w:rsidRPr="00AB68AD">
        <w:rPr>
          <w:rFonts w:eastAsia="Times New Roman" w:cs="Times New Roman"/>
          <w:lang w:eastAsia="de-DE"/>
        </w:rPr>
        <w:t xml:space="preserve"> ("junger Mann") in V. 9 könnte auf das junge Alter des Eutychus hindeuten oder einfach eine stilistische Variation sein. Das Subjekt von </w:t>
      </w:r>
      <w:r w:rsidRPr="00AB68AD">
        <w:rPr>
          <w:rFonts w:eastAsia="Times New Roman" w:cs="Times New Roman"/>
          <w:b/>
          <w:bCs/>
          <w:lang w:eastAsia="de-DE"/>
        </w:rPr>
        <w:t>Ἤγαγον</w:t>
      </w:r>
      <w:r w:rsidRPr="00AB68AD">
        <w:rPr>
          <w:rFonts w:eastAsia="Times New Roman" w:cs="Times New Roman"/>
          <w:lang w:eastAsia="de-DE"/>
        </w:rPr>
        <w:t xml:space="preserve"> (wer ihn brachte und wohin) bleibt ungenannt, aber wahrscheinlich brachten ihn Mitglieder der Gemeinschaft nach Hause.</w:t>
      </w:r>
    </w:p>
    <w:p w14:paraId="2A18733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20,13</w:t>
      </w:r>
    </w:p>
    <w:p w14:paraId="070928C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Ἡμεῖς δέ, προσελθόντες ἐπὶ τὸ πλοῖον, ἀνήχθημεν εἰς τὴν Ἄσσον, ἐκεῖθεν μέλλοντες ἀναλαμβάνειν τὸν Παῦλον· οὕτως γὰρ ἦν διατεταγμένος, μέλλων αὐτὸς πεζεύειν.</w:t>
      </w:r>
    </w:p>
    <w:p w14:paraId="056E105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Wir nun, an das Schiff vorausgegangen, fuhren ab nach Assos, beabsichtigend, von dort Paulus aufzunehmen. Denn so war er anordnend, beabsichtigend, selbst zu Fuß zu gehen.</w:t>
      </w:r>
    </w:p>
    <w:p w14:paraId="6A74CBD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0F959EEC">
          <v:rect id="_x0000_i1739" style="width:0;height:1.5pt" o:hralign="center" o:hrstd="t" o:hr="t" fillcolor="#a0a0a0" stroked="f"/>
        </w:pict>
      </w:r>
    </w:p>
    <w:p w14:paraId="1DBCDDD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Kommentar</w:t>
      </w:r>
      <w:r w:rsidRPr="00AB68AD">
        <w:rPr>
          <w:rFonts w:eastAsia="Times New Roman" w:cs="Times New Roman"/>
          <w:lang w:eastAsia="de-DE"/>
        </w:rPr>
        <w:t xml:space="preserve">: Der Vers beginnt mit dem Personalpronomen </w:t>
      </w:r>
      <w:r w:rsidRPr="00AB68AD">
        <w:rPr>
          <w:rFonts w:eastAsia="Times New Roman" w:cs="Times New Roman"/>
          <w:b/>
          <w:bCs/>
          <w:lang w:eastAsia="de-DE"/>
        </w:rPr>
        <w:t>Ἡμεῖς</w:t>
      </w:r>
      <w:r w:rsidRPr="00AB68AD">
        <w:rPr>
          <w:rFonts w:eastAsia="Times New Roman" w:cs="Times New Roman"/>
          <w:lang w:eastAsia="de-DE"/>
        </w:rPr>
        <w:t xml:space="preserve"> (Nominativ Plural, "Wir") als Subjekt. Die Partikel </w:t>
      </w:r>
      <w:r w:rsidRPr="00AB68AD">
        <w:rPr>
          <w:rFonts w:eastAsia="Times New Roman" w:cs="Times New Roman"/>
          <w:b/>
          <w:bCs/>
          <w:lang w:eastAsia="de-DE"/>
        </w:rPr>
        <w:t>δέ</w:t>
      </w:r>
      <w:r w:rsidRPr="00AB68AD">
        <w:rPr>
          <w:rFonts w:eastAsia="Times New Roman" w:cs="Times New Roman"/>
          <w:lang w:eastAsia="de-DE"/>
        </w:rPr>
        <w:t xml:space="preserve"> ("aber", "nun") markiert den Übergang zu einem neuen Abschnitt der Erzählung, in dem die "Wir-Gruppe" (ohne Paulus) abreist.</w:t>
      </w:r>
    </w:p>
    <w:p w14:paraId="71970F5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προσελθόντες</w:t>
      </w:r>
      <w:r w:rsidRPr="00AB68AD">
        <w:rPr>
          <w:rFonts w:eastAsia="Times New Roman" w:cs="Times New Roman"/>
          <w:lang w:eastAsia="de-DE"/>
        </w:rPr>
        <w:t xml:space="preserve"> (Aorist Aktiv Nominativ Plural Maskulinum von προσέρχομαι, "herangegangen seiend") mit der Präposition </w:t>
      </w:r>
      <w:r w:rsidRPr="00AB68AD">
        <w:rPr>
          <w:rFonts w:eastAsia="Times New Roman" w:cs="Times New Roman"/>
          <w:b/>
          <w:bCs/>
          <w:lang w:eastAsia="de-DE"/>
        </w:rPr>
        <w:t>ἐπὶ</w:t>
      </w:r>
      <w:r w:rsidRPr="00AB68AD">
        <w:rPr>
          <w:rFonts w:eastAsia="Times New Roman" w:cs="Times New Roman"/>
          <w:lang w:eastAsia="de-DE"/>
        </w:rPr>
        <w:t xml:space="preserve"> und dem Akkusativ </w:t>
      </w:r>
      <w:r w:rsidRPr="00AB68AD">
        <w:rPr>
          <w:rFonts w:eastAsia="Times New Roman" w:cs="Times New Roman"/>
          <w:b/>
          <w:bCs/>
          <w:lang w:eastAsia="de-DE"/>
        </w:rPr>
        <w:t>τὸ πλοῖον</w:t>
      </w:r>
      <w:r w:rsidRPr="00AB68AD">
        <w:rPr>
          <w:rFonts w:eastAsia="Times New Roman" w:cs="Times New Roman"/>
          <w:lang w:eastAsia="de-DE"/>
        </w:rPr>
        <w:t xml:space="preserve"> ("zum Schiff") beschreibt ihre vorbereitende Handlung. Das Hauptverb </w:t>
      </w:r>
      <w:r w:rsidRPr="00AB68AD">
        <w:rPr>
          <w:rFonts w:eastAsia="Times New Roman" w:cs="Times New Roman"/>
          <w:b/>
          <w:bCs/>
          <w:lang w:eastAsia="de-DE"/>
        </w:rPr>
        <w:t>ἀνήχθημεν</w:t>
      </w:r>
      <w:r w:rsidRPr="00AB68AD">
        <w:rPr>
          <w:rFonts w:eastAsia="Times New Roman" w:cs="Times New Roman"/>
          <w:lang w:eastAsia="de-DE"/>
        </w:rPr>
        <w:t xml:space="preserve"> (1. Person Plural Aorist Indikativ Passiv von ἀνάγω, in maritimem Kontext "wir fuhren ab")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τὴν Ἄσσον</w:t>
      </w:r>
      <w:r w:rsidRPr="00AB68AD">
        <w:rPr>
          <w:rFonts w:eastAsia="Times New Roman" w:cs="Times New Roman"/>
          <w:lang w:eastAsia="de-DE"/>
        </w:rPr>
        <w:t xml:space="preserve"> ("nach Assos") beschreibt ihre Seereise.</w:t>
      </w:r>
    </w:p>
    <w:p w14:paraId="4B346A1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μέλλοντες</w:t>
      </w:r>
      <w:r w:rsidRPr="00AB68AD">
        <w:rPr>
          <w:rFonts w:eastAsia="Times New Roman" w:cs="Times New Roman"/>
          <w:lang w:eastAsia="de-DE"/>
        </w:rPr>
        <w:t xml:space="preserve"> (Präsens Aktiv Nominativ Plural Maskulinum von μέλλω, "beabsichtigend") mit dem Infinitiv </w:t>
      </w:r>
      <w:r w:rsidRPr="00AB68AD">
        <w:rPr>
          <w:rFonts w:eastAsia="Times New Roman" w:cs="Times New Roman"/>
          <w:b/>
          <w:bCs/>
          <w:lang w:eastAsia="de-DE"/>
        </w:rPr>
        <w:t>ἀναλαμβάνειν</w:t>
      </w:r>
      <w:r w:rsidRPr="00AB68AD">
        <w:rPr>
          <w:rFonts w:eastAsia="Times New Roman" w:cs="Times New Roman"/>
          <w:lang w:eastAsia="de-DE"/>
        </w:rPr>
        <w:t xml:space="preserve"> (Präsens Aktiv von ἀναλαμβάνω, "aufnehmen") und dem direkten Objekt </w:t>
      </w:r>
      <w:r w:rsidRPr="00AB68AD">
        <w:rPr>
          <w:rFonts w:eastAsia="Times New Roman" w:cs="Times New Roman"/>
          <w:b/>
          <w:bCs/>
          <w:lang w:eastAsia="de-DE"/>
        </w:rPr>
        <w:t>τὸν Παῦλον</w:t>
      </w:r>
      <w:r w:rsidRPr="00AB68AD">
        <w:rPr>
          <w:rFonts w:eastAsia="Times New Roman" w:cs="Times New Roman"/>
          <w:lang w:eastAsia="de-DE"/>
        </w:rPr>
        <w:t xml:space="preserve"> (Akkusativ Singular mit Artikel, "Paulus") und der adverbialen Bestimmung </w:t>
      </w:r>
      <w:r w:rsidRPr="00AB68AD">
        <w:rPr>
          <w:rFonts w:eastAsia="Times New Roman" w:cs="Times New Roman"/>
          <w:b/>
          <w:bCs/>
          <w:lang w:eastAsia="de-DE"/>
        </w:rPr>
        <w:t>ἐκεῖθεν</w:t>
      </w:r>
      <w:r w:rsidRPr="00AB68AD">
        <w:rPr>
          <w:rFonts w:eastAsia="Times New Roman" w:cs="Times New Roman"/>
          <w:lang w:eastAsia="de-DE"/>
        </w:rPr>
        <w:t xml:space="preserve"> ("von dort") beschreibt den Zweck ihrer Reise nach Assos.</w:t>
      </w:r>
    </w:p>
    <w:p w14:paraId="34D6434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kausale Partikel </w:t>
      </w:r>
      <w:r w:rsidRPr="00AB68AD">
        <w:rPr>
          <w:rFonts w:eastAsia="Times New Roman" w:cs="Times New Roman"/>
          <w:b/>
          <w:bCs/>
          <w:lang w:eastAsia="de-DE"/>
        </w:rPr>
        <w:t>γὰρ</w:t>
      </w:r>
      <w:r w:rsidRPr="00AB68AD">
        <w:rPr>
          <w:rFonts w:eastAsia="Times New Roman" w:cs="Times New Roman"/>
          <w:lang w:eastAsia="de-DE"/>
        </w:rPr>
        <w:t xml:space="preserve"> ("denn") leitet eine Erklärung ein. Das Verb </w:t>
      </w:r>
      <w:r w:rsidRPr="00AB68AD">
        <w:rPr>
          <w:rFonts w:eastAsia="Times New Roman" w:cs="Times New Roman"/>
          <w:b/>
          <w:bCs/>
          <w:lang w:eastAsia="de-DE"/>
        </w:rPr>
        <w:t>ἦν</w:t>
      </w:r>
      <w:r w:rsidRPr="00AB68AD">
        <w:rPr>
          <w:rFonts w:eastAsia="Times New Roman" w:cs="Times New Roman"/>
          <w:lang w:eastAsia="de-DE"/>
        </w:rPr>
        <w:t xml:space="preserve"> (3. Person Singular Imperfekt Indikativ von εἰμί, "er war") mit dem Partizip </w:t>
      </w:r>
      <w:r w:rsidRPr="00AB68AD">
        <w:rPr>
          <w:rFonts w:eastAsia="Times New Roman" w:cs="Times New Roman"/>
          <w:b/>
          <w:bCs/>
          <w:lang w:eastAsia="de-DE"/>
        </w:rPr>
        <w:t>διατεταγμένος</w:t>
      </w:r>
      <w:r w:rsidRPr="00AB68AD">
        <w:rPr>
          <w:rFonts w:eastAsia="Times New Roman" w:cs="Times New Roman"/>
          <w:lang w:eastAsia="de-DE"/>
        </w:rPr>
        <w:t xml:space="preserve"> (Perfekt Medium/Passiv Nominativ Singular Maskulinum von διατάσσω, "angeordnet habend") bildet eine periphrastische Konstruktion. Das Partizip </w:t>
      </w:r>
      <w:r w:rsidRPr="00AB68AD">
        <w:rPr>
          <w:rFonts w:eastAsia="Times New Roman" w:cs="Times New Roman"/>
          <w:b/>
          <w:bCs/>
          <w:lang w:eastAsia="de-DE"/>
        </w:rPr>
        <w:t>μέλλων</w:t>
      </w:r>
      <w:r w:rsidRPr="00AB68AD">
        <w:rPr>
          <w:rFonts w:eastAsia="Times New Roman" w:cs="Times New Roman"/>
          <w:lang w:eastAsia="de-DE"/>
        </w:rPr>
        <w:t xml:space="preserve"> (Präsens Aktiv Nominativ Singular Maskulinum von μέλλω, "beabsichtigend") mit dem emphatischen Pronomen </w:t>
      </w:r>
      <w:r w:rsidRPr="00AB68AD">
        <w:rPr>
          <w:rFonts w:eastAsia="Times New Roman" w:cs="Times New Roman"/>
          <w:b/>
          <w:bCs/>
          <w:lang w:eastAsia="de-DE"/>
        </w:rPr>
        <w:t>αὐτὸς</w:t>
      </w:r>
      <w:r w:rsidRPr="00AB68AD">
        <w:rPr>
          <w:rFonts w:eastAsia="Times New Roman" w:cs="Times New Roman"/>
          <w:lang w:eastAsia="de-DE"/>
        </w:rPr>
        <w:t xml:space="preserve"> (Nominativ Singular, "selbst", "er selbst") und dem Infinitiv </w:t>
      </w:r>
      <w:r w:rsidRPr="00AB68AD">
        <w:rPr>
          <w:rFonts w:eastAsia="Times New Roman" w:cs="Times New Roman"/>
          <w:b/>
          <w:bCs/>
          <w:lang w:eastAsia="de-DE"/>
        </w:rPr>
        <w:t>πεζεύειν</w:t>
      </w:r>
      <w:r w:rsidRPr="00AB68AD">
        <w:rPr>
          <w:rFonts w:eastAsia="Times New Roman" w:cs="Times New Roman"/>
          <w:lang w:eastAsia="de-DE"/>
        </w:rPr>
        <w:t xml:space="preserve"> (Präsens Aktiv von πεζεύω, "zu Fuß gehen") erklärt Paulus' Entscheidung, getrennt zu reisen.</w:t>
      </w:r>
    </w:p>
    <w:p w14:paraId="1ADFD59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partizipialen Nebensatz (</w:t>
      </w:r>
      <w:r w:rsidRPr="00AB68AD">
        <w:rPr>
          <w:rFonts w:eastAsia="Times New Roman" w:cs="Times New Roman"/>
          <w:b/>
          <w:bCs/>
          <w:lang w:eastAsia="de-DE"/>
        </w:rPr>
        <w:t>προσελθόντες</w:t>
      </w:r>
      <w:r w:rsidRPr="00AB68AD">
        <w:rPr>
          <w:rFonts w:eastAsia="Times New Roman" w:cs="Times New Roman"/>
          <w:lang w:eastAsia="de-DE"/>
        </w:rPr>
        <w:t xml:space="preserve">), dem Hauptsatz mit dem Verb </w:t>
      </w:r>
      <w:r w:rsidRPr="00AB68AD">
        <w:rPr>
          <w:rFonts w:eastAsia="Times New Roman" w:cs="Times New Roman"/>
          <w:b/>
          <w:bCs/>
          <w:lang w:eastAsia="de-DE"/>
        </w:rPr>
        <w:t>ἀνήχθημεν</w:t>
      </w:r>
      <w:r w:rsidRPr="00AB68AD">
        <w:rPr>
          <w:rFonts w:eastAsia="Times New Roman" w:cs="Times New Roman"/>
          <w:lang w:eastAsia="de-DE"/>
        </w:rPr>
        <w:t xml:space="preserve"> und einem weiteren partizipialen Nebensatz (</w:t>
      </w:r>
      <w:r w:rsidRPr="00AB68AD">
        <w:rPr>
          <w:rFonts w:eastAsia="Times New Roman" w:cs="Times New Roman"/>
          <w:b/>
          <w:bCs/>
          <w:lang w:eastAsia="de-DE"/>
        </w:rPr>
        <w:t>μέλλοντες</w:t>
      </w:r>
      <w:r w:rsidRPr="00AB68AD">
        <w:rPr>
          <w:rFonts w:eastAsia="Times New Roman" w:cs="Times New Roman"/>
          <w:lang w:eastAsia="de-DE"/>
        </w:rPr>
        <w:t>), gefolgt von einem erklärenden Satz mit einer periphrastischen Konstruktion (</w:t>
      </w:r>
      <w:r w:rsidRPr="00AB68AD">
        <w:rPr>
          <w:rFonts w:eastAsia="Times New Roman" w:cs="Times New Roman"/>
          <w:b/>
          <w:bCs/>
          <w:lang w:eastAsia="de-DE"/>
        </w:rPr>
        <w:t>ἦν διατεταγμένος</w:t>
      </w:r>
      <w:r w:rsidRPr="00AB68AD">
        <w:rPr>
          <w:rFonts w:eastAsia="Times New Roman" w:cs="Times New Roman"/>
          <w:lang w:eastAsia="de-DE"/>
        </w:rPr>
        <w:t>) und einem partizipialen Nebensatz (</w:t>
      </w:r>
      <w:r w:rsidRPr="00AB68AD">
        <w:rPr>
          <w:rFonts w:eastAsia="Times New Roman" w:cs="Times New Roman"/>
          <w:b/>
          <w:bCs/>
          <w:lang w:eastAsia="de-DE"/>
        </w:rPr>
        <w:t>μέλλων</w:t>
      </w:r>
      <w:r w:rsidRPr="00AB68AD">
        <w:rPr>
          <w:rFonts w:eastAsia="Times New Roman" w:cs="Times New Roman"/>
          <w:lang w:eastAsia="de-DE"/>
        </w:rPr>
        <w:t>).</w:t>
      </w:r>
    </w:p>
    <w:p w14:paraId="18127AD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Mit diesem Vers kehrt die Erzählung zum Reisebericht zurück. Assos war eine Hafenstadt an der Westküste Kleinasiens, etwa 32 km südlich von Troas (auf dem Landweg). Die Reiseroute der Gruppe teilte sich: Während die Gefährten des Paulus den Seeweg nahmen (um das Kap Lectum herum), entschied Paulus sich für den kürzeren, aber anstrengenderen Landweg. Die Gründe für diese Entscheidung werden nicht genannt, könnten aber mit seinem Wunsch nach Einsamkeit oder zusätzlichen Missionsaktivitäten in den Ortschaften auf dem Weg zusammenhängen. Die Verwendung von </w:t>
      </w:r>
      <w:r w:rsidRPr="00AB68AD">
        <w:rPr>
          <w:rFonts w:eastAsia="Times New Roman" w:cs="Times New Roman"/>
          <w:b/>
          <w:bCs/>
          <w:lang w:eastAsia="de-DE"/>
        </w:rPr>
        <w:t>διατεταγμένος</w:t>
      </w:r>
      <w:r w:rsidRPr="00AB68AD">
        <w:rPr>
          <w:rFonts w:eastAsia="Times New Roman" w:cs="Times New Roman"/>
          <w:lang w:eastAsia="de-DE"/>
        </w:rPr>
        <w:t xml:space="preserve"> (Perfekt Partizip, "angeordnet habend") deutet darauf hin, dass dies eine bewusste und vorher getroffene Entscheidung des Paulus war, nicht eine spontane Reaktion auf die Ereignisse in Troas.</w:t>
      </w:r>
    </w:p>
    <w:p w14:paraId="17FF7AA7"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20,14</w:t>
      </w:r>
    </w:p>
    <w:p w14:paraId="3F110567"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Ὡς δὲ συνέβαλεν ἡμῖν εἰς τὴν Ἄσσον, ἀναλαβόντες αὐτὸν ἤλθομεν εἰς Μιτυλήνην.</w:t>
      </w:r>
    </w:p>
    <w:p w14:paraId="0B0904C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Als er nun mit uns in Assos zusammentraf, kamen wir, ihn aufgenommen, nach Mitylene.</w:t>
      </w:r>
    </w:p>
    <w:p w14:paraId="74082CC3"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79FE848B">
          <v:rect id="_x0000_i1740" style="width:0;height:1.5pt" o:hralign="center" o:hrstd="t" o:hr="t" fillcolor="#a0a0a0" stroked="f"/>
        </w:pict>
      </w:r>
    </w:p>
    <w:p w14:paraId="78AA2E1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lastRenderedPageBreak/>
        <w:t>Kommentar</w:t>
      </w:r>
      <w:r w:rsidRPr="00AB68AD">
        <w:rPr>
          <w:rFonts w:eastAsia="Times New Roman" w:cs="Times New Roman"/>
          <w:lang w:eastAsia="de-DE"/>
        </w:rPr>
        <w:t xml:space="preserve">: Der Vers beginnt mit der temporalen Konjunktion </w:t>
      </w:r>
      <w:r w:rsidRPr="00AB68AD">
        <w:rPr>
          <w:rFonts w:eastAsia="Times New Roman" w:cs="Times New Roman"/>
          <w:b/>
          <w:bCs/>
          <w:lang w:eastAsia="de-DE"/>
        </w:rPr>
        <w:t>Ὡς</w:t>
      </w:r>
      <w:r w:rsidRPr="00AB68AD">
        <w:rPr>
          <w:rFonts w:eastAsia="Times New Roman" w:cs="Times New Roman"/>
          <w:lang w:eastAsia="de-DE"/>
        </w:rPr>
        <w:t xml:space="preserve"> ("Als") mit der Partikel </w:t>
      </w:r>
      <w:r w:rsidRPr="00AB68AD">
        <w:rPr>
          <w:rFonts w:eastAsia="Times New Roman" w:cs="Times New Roman"/>
          <w:b/>
          <w:bCs/>
          <w:lang w:eastAsia="de-DE"/>
        </w:rPr>
        <w:t>δὲ</w:t>
      </w:r>
      <w:r w:rsidRPr="00AB68AD">
        <w:rPr>
          <w:rFonts w:eastAsia="Times New Roman" w:cs="Times New Roman"/>
          <w:lang w:eastAsia="de-DE"/>
        </w:rPr>
        <w:t xml:space="preserve"> ("aber", "nun"), die einen temporalen Nebensatz einleitet. Das Verb dieses Nebensatzes ist </w:t>
      </w:r>
      <w:r w:rsidRPr="00AB68AD">
        <w:rPr>
          <w:rFonts w:eastAsia="Times New Roman" w:cs="Times New Roman"/>
          <w:b/>
          <w:bCs/>
          <w:lang w:eastAsia="de-DE"/>
        </w:rPr>
        <w:t>συνέβαλεν</w:t>
      </w:r>
      <w:r w:rsidRPr="00AB68AD">
        <w:rPr>
          <w:rFonts w:eastAsia="Times New Roman" w:cs="Times New Roman"/>
          <w:lang w:eastAsia="de-DE"/>
        </w:rPr>
        <w:t xml:space="preserve"> (3. Person Singular Aorist Indikativ Aktiv von συμβάλλω, "er traf zusammen") mit dem Dativ </w:t>
      </w:r>
      <w:r w:rsidRPr="00AB68AD">
        <w:rPr>
          <w:rFonts w:eastAsia="Times New Roman" w:cs="Times New Roman"/>
          <w:b/>
          <w:bCs/>
          <w:lang w:eastAsia="de-DE"/>
        </w:rPr>
        <w:t>ἡμῖν</w:t>
      </w:r>
      <w:r w:rsidRPr="00AB68AD">
        <w:rPr>
          <w:rFonts w:eastAsia="Times New Roman" w:cs="Times New Roman"/>
          <w:lang w:eastAsia="de-DE"/>
        </w:rPr>
        <w:t xml:space="preserve"> ("mit uns") als indirektem Objekt und der Präposition </w:t>
      </w:r>
      <w:r w:rsidRPr="00AB68AD">
        <w:rPr>
          <w:rFonts w:eastAsia="Times New Roman" w:cs="Times New Roman"/>
          <w:b/>
          <w:bCs/>
          <w:lang w:eastAsia="de-DE"/>
        </w:rPr>
        <w:t>εἰς</w:t>
      </w:r>
      <w:r w:rsidRPr="00AB68AD">
        <w:rPr>
          <w:rFonts w:eastAsia="Times New Roman" w:cs="Times New Roman"/>
          <w:lang w:eastAsia="de-DE"/>
        </w:rPr>
        <w:t xml:space="preserve"> mit dem Akkusativ </w:t>
      </w:r>
      <w:r w:rsidRPr="00AB68AD">
        <w:rPr>
          <w:rFonts w:eastAsia="Times New Roman" w:cs="Times New Roman"/>
          <w:b/>
          <w:bCs/>
          <w:lang w:eastAsia="de-DE"/>
        </w:rPr>
        <w:t>τὴν Ἄσσον</w:t>
      </w:r>
      <w:r w:rsidRPr="00AB68AD">
        <w:rPr>
          <w:rFonts w:eastAsia="Times New Roman" w:cs="Times New Roman"/>
          <w:lang w:eastAsia="de-DE"/>
        </w:rPr>
        <w:t xml:space="preserve"> ("in Assos") als Ortsangabe.</w:t>
      </w:r>
    </w:p>
    <w:p w14:paraId="33B664D9"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ἀναλαβόντες</w:t>
      </w:r>
      <w:r w:rsidRPr="00AB68AD">
        <w:rPr>
          <w:rFonts w:eastAsia="Times New Roman" w:cs="Times New Roman"/>
          <w:lang w:eastAsia="de-DE"/>
        </w:rPr>
        <w:t xml:space="preserve"> (Aorist Aktiv Nominativ Plural Maskulinum von ἀναλαμβάνω, "aufgenommen habend") mit dem direkten Objekt </w:t>
      </w:r>
      <w:r w:rsidRPr="00AB68AD">
        <w:rPr>
          <w:rFonts w:eastAsia="Times New Roman" w:cs="Times New Roman"/>
          <w:b/>
          <w:bCs/>
          <w:lang w:eastAsia="de-DE"/>
        </w:rPr>
        <w:t>αὐτὸν</w:t>
      </w:r>
      <w:r w:rsidRPr="00AB68AD">
        <w:rPr>
          <w:rFonts w:eastAsia="Times New Roman" w:cs="Times New Roman"/>
          <w:lang w:eastAsia="de-DE"/>
        </w:rPr>
        <w:t xml:space="preserve"> (Akkusativ Singular des Personalpronomens, "ihn") beschreibt eine Handlung, die vor dem Hauptverb stattfindet. Das Hauptverb </w:t>
      </w:r>
      <w:r w:rsidRPr="00AB68AD">
        <w:rPr>
          <w:rFonts w:eastAsia="Times New Roman" w:cs="Times New Roman"/>
          <w:b/>
          <w:bCs/>
          <w:lang w:eastAsia="de-DE"/>
        </w:rPr>
        <w:t>ἤλθομεν</w:t>
      </w:r>
      <w:r w:rsidRPr="00AB68AD">
        <w:rPr>
          <w:rFonts w:eastAsia="Times New Roman" w:cs="Times New Roman"/>
          <w:lang w:eastAsia="de-DE"/>
        </w:rPr>
        <w:t xml:space="preserve"> (1. Person Plural Aorist Indikativ Aktiv von ἔρχομαι, "wir kamen")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Μιτυλήνην</w:t>
      </w:r>
      <w:r w:rsidRPr="00AB68AD">
        <w:rPr>
          <w:rFonts w:eastAsia="Times New Roman" w:cs="Times New Roman"/>
          <w:lang w:eastAsia="de-DE"/>
        </w:rPr>
        <w:t xml:space="preserve"> ("nach Mitylene") beschreibt die Weiterreise.</w:t>
      </w:r>
    </w:p>
    <w:p w14:paraId="7747997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temporalen Nebensatz (</w:t>
      </w:r>
      <w:r w:rsidRPr="00AB68AD">
        <w:rPr>
          <w:rFonts w:eastAsia="Times New Roman" w:cs="Times New Roman"/>
          <w:b/>
          <w:bCs/>
          <w:lang w:eastAsia="de-DE"/>
        </w:rPr>
        <w:t>Ὡς δὲ συνέβαλεν...</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ἤλθομεν</w:t>
      </w:r>
      <w:r w:rsidRPr="00AB68AD">
        <w:rPr>
          <w:rFonts w:eastAsia="Times New Roman" w:cs="Times New Roman"/>
          <w:lang w:eastAsia="de-DE"/>
        </w:rPr>
        <w:t xml:space="preserve"> und einem partizipialen Nebensatz (</w:t>
      </w:r>
      <w:r w:rsidRPr="00AB68AD">
        <w:rPr>
          <w:rFonts w:eastAsia="Times New Roman" w:cs="Times New Roman"/>
          <w:b/>
          <w:bCs/>
          <w:lang w:eastAsia="de-DE"/>
        </w:rPr>
        <w:t>ἀναλαβόντες</w:t>
      </w:r>
      <w:r w:rsidRPr="00AB68AD">
        <w:rPr>
          <w:rFonts w:eastAsia="Times New Roman" w:cs="Times New Roman"/>
          <w:lang w:eastAsia="de-DE"/>
        </w:rPr>
        <w:t>).</w:t>
      </w:r>
    </w:p>
    <w:p w14:paraId="10D86D9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Dieser Vers beschreibt die planmäßige Wiedervereinigung der Reisegruppe in Assos. Paulus auf dem Landweg und seine Gefährten auf dem Seeweg trafen sich wie vereinbart. Der Begriff </w:t>
      </w:r>
      <w:r w:rsidRPr="00AB68AD">
        <w:rPr>
          <w:rFonts w:eastAsia="Times New Roman" w:cs="Times New Roman"/>
          <w:b/>
          <w:bCs/>
          <w:lang w:eastAsia="de-DE"/>
        </w:rPr>
        <w:t>ἀναλαβόντες</w:t>
      </w:r>
      <w:r w:rsidRPr="00AB68AD">
        <w:rPr>
          <w:rFonts w:eastAsia="Times New Roman" w:cs="Times New Roman"/>
          <w:lang w:eastAsia="de-DE"/>
        </w:rPr>
        <w:t xml:space="preserve"> ("aufgenommen habend") könnte sich auf das Aufnehmen des Paulus an Bord des Schiffes beziehen. Die Weiterreise führte nach Mitylene, der Hauptstadt der Insel Lesbos, etwa 50 km südlich von Assos. Die präzisen geografischen Angaben und die chronologische Genauigkeit des Reiseberichts unterstützen die These, dass der Verfasser (traditonell identifiziert als Lukas) ein Augenzeuge war.</w:t>
      </w:r>
    </w:p>
    <w:p w14:paraId="59F1D6CE"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20,15</w:t>
      </w:r>
    </w:p>
    <w:p w14:paraId="2DCA9493"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Κἀκεῖθεν ἀποπλεύσαντες, τῇ ἐπιούσῃ κατηντήσαμεν ἀντικρύ Χίου· τῇ δὲ ἑτέρᾳ παρεβάλομεν εἰς Σάμον· καὶ μείναντες ἐν Τρωγυλλίῳ, τῇ ἐχομένῃ ἤλθομεν εἰς Μίλητον.</w:t>
      </w:r>
    </w:p>
    <w:p w14:paraId="4FB288E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Von dort abgesegelt, gelangten wir am nächsten (Tag) Chios gegenüber an. Am anderen (Tag) nun gelangten wir nach Samos. Und in Trogyllium geblieben, kamen wir am folgenden (Tag) nach Milet.</w:t>
      </w:r>
    </w:p>
    <w:p w14:paraId="0F3B7E15"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342FCD45">
          <v:rect id="_x0000_i1741" style="width:0;height:1.5pt" o:hralign="center" o:hrstd="t" o:hr="t" fillcolor="#a0a0a0" stroked="f"/>
        </w:pict>
      </w:r>
    </w:p>
    <w:p w14:paraId="7860B5E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dem kontrahierten Adverb </w:t>
      </w:r>
      <w:r w:rsidRPr="00AB68AD">
        <w:rPr>
          <w:rFonts w:eastAsia="Times New Roman" w:cs="Times New Roman"/>
          <w:b/>
          <w:bCs/>
          <w:lang w:eastAsia="de-DE"/>
        </w:rPr>
        <w:t>Κἀκεῖθεν</w:t>
      </w:r>
      <w:r w:rsidRPr="00AB68AD">
        <w:rPr>
          <w:rFonts w:eastAsia="Times New Roman" w:cs="Times New Roman"/>
          <w:lang w:eastAsia="de-DE"/>
        </w:rPr>
        <w:t xml:space="preserve"> (καὶ + ἐκεῖθεν, "Und von dort") und dem Partizip </w:t>
      </w:r>
      <w:r w:rsidRPr="00AB68AD">
        <w:rPr>
          <w:rFonts w:eastAsia="Times New Roman" w:cs="Times New Roman"/>
          <w:b/>
          <w:bCs/>
          <w:lang w:eastAsia="de-DE"/>
        </w:rPr>
        <w:t>ἀποπλεύσαντες</w:t>
      </w:r>
      <w:r w:rsidRPr="00AB68AD">
        <w:rPr>
          <w:rFonts w:eastAsia="Times New Roman" w:cs="Times New Roman"/>
          <w:lang w:eastAsia="de-DE"/>
        </w:rPr>
        <w:t xml:space="preserve"> (Aorist Aktiv Nominativ Plural Maskulinum von ἀποπλέω, "abgesegelt seiend"), das die vorausgehende Handlung beschreibt.</w:t>
      </w:r>
    </w:p>
    <w:p w14:paraId="312E792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temporale Bestimmung </w:t>
      </w:r>
      <w:r w:rsidRPr="00AB68AD">
        <w:rPr>
          <w:rFonts w:eastAsia="Times New Roman" w:cs="Times New Roman"/>
          <w:b/>
          <w:bCs/>
          <w:lang w:eastAsia="de-DE"/>
        </w:rPr>
        <w:t>τῇ ἐπιούσῃ</w:t>
      </w:r>
      <w:r w:rsidRPr="00AB68AD">
        <w:rPr>
          <w:rFonts w:eastAsia="Times New Roman" w:cs="Times New Roman"/>
          <w:lang w:eastAsia="de-DE"/>
        </w:rPr>
        <w:t xml:space="preserve"> (Dativ Singular Femininum mit Artikel von ἐπιοῦσα, substantiviertes Partizip, "[am] folgenden [Tag]") gibt den ersten Reisetag an. Das Hauptverb </w:t>
      </w:r>
      <w:r w:rsidRPr="00AB68AD">
        <w:rPr>
          <w:rFonts w:eastAsia="Times New Roman" w:cs="Times New Roman"/>
          <w:b/>
          <w:bCs/>
          <w:lang w:eastAsia="de-DE"/>
        </w:rPr>
        <w:t>κατηντήσαμεν</w:t>
      </w:r>
      <w:r w:rsidRPr="00AB68AD">
        <w:rPr>
          <w:rFonts w:eastAsia="Times New Roman" w:cs="Times New Roman"/>
          <w:lang w:eastAsia="de-DE"/>
        </w:rPr>
        <w:t xml:space="preserve"> (1. Person Plural Aorist Indikativ Aktiv von καταντάω, "wir gelangten an") mit der adverbialen Bestimmung </w:t>
      </w:r>
      <w:r w:rsidRPr="00AB68AD">
        <w:rPr>
          <w:rFonts w:eastAsia="Times New Roman" w:cs="Times New Roman"/>
          <w:b/>
          <w:bCs/>
          <w:lang w:eastAsia="de-DE"/>
        </w:rPr>
        <w:t>ἀντικρύ Χίου</w:t>
      </w:r>
      <w:r w:rsidRPr="00AB68AD">
        <w:rPr>
          <w:rFonts w:eastAsia="Times New Roman" w:cs="Times New Roman"/>
          <w:lang w:eastAsia="de-DE"/>
        </w:rPr>
        <w:t xml:space="preserve"> ("gegenüber von Chios") beschreibt das erste Etappenziel.</w:t>
      </w:r>
    </w:p>
    <w:p w14:paraId="5EEB26FC"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Konjunktion </w:t>
      </w:r>
      <w:r w:rsidRPr="00AB68AD">
        <w:rPr>
          <w:rFonts w:eastAsia="Times New Roman" w:cs="Times New Roman"/>
          <w:b/>
          <w:bCs/>
          <w:lang w:eastAsia="de-DE"/>
        </w:rPr>
        <w:t>τῇ δὲ ἑτέρᾳ</w:t>
      </w:r>
      <w:r w:rsidRPr="00AB68AD">
        <w:rPr>
          <w:rFonts w:eastAsia="Times New Roman" w:cs="Times New Roman"/>
          <w:lang w:eastAsia="de-DE"/>
        </w:rPr>
        <w:t xml:space="preserve"> (Dativ Singular Femininum mit Artikel und Partikel, "[am] anderen [Tag] nun") markiert den zweiten Reisetag. Das zweite Hauptverb </w:t>
      </w:r>
      <w:r w:rsidRPr="00AB68AD">
        <w:rPr>
          <w:rFonts w:eastAsia="Times New Roman" w:cs="Times New Roman"/>
          <w:b/>
          <w:bCs/>
          <w:lang w:eastAsia="de-DE"/>
        </w:rPr>
        <w:t>παρεβάλομεν</w:t>
      </w:r>
      <w:r w:rsidRPr="00AB68AD">
        <w:rPr>
          <w:rFonts w:eastAsia="Times New Roman" w:cs="Times New Roman"/>
          <w:lang w:eastAsia="de-DE"/>
        </w:rPr>
        <w:t xml:space="preserve"> (1. Person Plural Aorist Indikativ Aktiv von παραβάλλω, in maritimem Kontext "wir legten an")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Σάμον</w:t>
      </w:r>
      <w:r w:rsidRPr="00AB68AD">
        <w:rPr>
          <w:rFonts w:eastAsia="Times New Roman" w:cs="Times New Roman"/>
          <w:lang w:eastAsia="de-DE"/>
        </w:rPr>
        <w:t xml:space="preserve"> ("nach Samos") beschreibt das zweite Etappenziel.</w:t>
      </w:r>
    </w:p>
    <w:p w14:paraId="7E436C8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lastRenderedPageBreak/>
        <w:t xml:space="preserve">Die Konjunktion </w:t>
      </w:r>
      <w:r w:rsidRPr="00AB68AD">
        <w:rPr>
          <w:rFonts w:eastAsia="Times New Roman" w:cs="Times New Roman"/>
          <w:b/>
          <w:bCs/>
          <w:lang w:eastAsia="de-DE"/>
        </w:rPr>
        <w:t>καὶ</w:t>
      </w:r>
      <w:r w:rsidRPr="00AB68AD">
        <w:rPr>
          <w:rFonts w:eastAsia="Times New Roman" w:cs="Times New Roman"/>
          <w:lang w:eastAsia="de-DE"/>
        </w:rPr>
        <w:t xml:space="preserve"> ("und") verbindet eine weitere Reiseetappe. Das Partizip </w:t>
      </w:r>
      <w:r w:rsidRPr="00AB68AD">
        <w:rPr>
          <w:rFonts w:eastAsia="Times New Roman" w:cs="Times New Roman"/>
          <w:b/>
          <w:bCs/>
          <w:lang w:eastAsia="de-DE"/>
        </w:rPr>
        <w:t>μείναντες</w:t>
      </w:r>
      <w:r w:rsidRPr="00AB68AD">
        <w:rPr>
          <w:rFonts w:eastAsia="Times New Roman" w:cs="Times New Roman"/>
          <w:lang w:eastAsia="de-DE"/>
        </w:rPr>
        <w:t xml:space="preserve"> (Aorist Aktiv Nominativ Plural Maskulinum von μένω, "geblieben seiend") mit der Präposition </w:t>
      </w:r>
      <w:r w:rsidRPr="00AB68AD">
        <w:rPr>
          <w:rFonts w:eastAsia="Times New Roman" w:cs="Times New Roman"/>
          <w:b/>
          <w:bCs/>
          <w:lang w:eastAsia="de-DE"/>
        </w:rPr>
        <w:t>ἐν</w:t>
      </w:r>
      <w:r w:rsidRPr="00AB68AD">
        <w:rPr>
          <w:rFonts w:eastAsia="Times New Roman" w:cs="Times New Roman"/>
          <w:lang w:eastAsia="de-DE"/>
        </w:rPr>
        <w:t xml:space="preserve"> und dem Dativ </w:t>
      </w:r>
      <w:r w:rsidRPr="00AB68AD">
        <w:rPr>
          <w:rFonts w:eastAsia="Times New Roman" w:cs="Times New Roman"/>
          <w:b/>
          <w:bCs/>
          <w:lang w:eastAsia="de-DE"/>
        </w:rPr>
        <w:t>Τρωγυλλίῳ</w:t>
      </w:r>
      <w:r w:rsidRPr="00AB68AD">
        <w:rPr>
          <w:rFonts w:eastAsia="Times New Roman" w:cs="Times New Roman"/>
          <w:lang w:eastAsia="de-DE"/>
        </w:rPr>
        <w:t xml:space="preserve"> ("in Trogyllium") beschreibt einen Zwischenhalt.</w:t>
      </w:r>
    </w:p>
    <w:p w14:paraId="7BA6A4B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temporale Bestimmung </w:t>
      </w:r>
      <w:r w:rsidRPr="00AB68AD">
        <w:rPr>
          <w:rFonts w:eastAsia="Times New Roman" w:cs="Times New Roman"/>
          <w:b/>
          <w:bCs/>
          <w:lang w:eastAsia="de-DE"/>
        </w:rPr>
        <w:t>τῇ ἐχομένῃ</w:t>
      </w:r>
      <w:r w:rsidRPr="00AB68AD">
        <w:rPr>
          <w:rFonts w:eastAsia="Times New Roman" w:cs="Times New Roman"/>
          <w:lang w:eastAsia="de-DE"/>
        </w:rPr>
        <w:t xml:space="preserve"> (Dativ Singular Femininum mit Artikel von ἐχομένη, substantiviertes Partizip, "[am] darauffolgenden [Tag]") gibt den dritten Reisetag an. Das dritte Hauptverb </w:t>
      </w:r>
      <w:r w:rsidRPr="00AB68AD">
        <w:rPr>
          <w:rFonts w:eastAsia="Times New Roman" w:cs="Times New Roman"/>
          <w:b/>
          <w:bCs/>
          <w:lang w:eastAsia="de-DE"/>
        </w:rPr>
        <w:t>ἤλθομεν</w:t>
      </w:r>
      <w:r w:rsidRPr="00AB68AD">
        <w:rPr>
          <w:rFonts w:eastAsia="Times New Roman" w:cs="Times New Roman"/>
          <w:lang w:eastAsia="de-DE"/>
        </w:rPr>
        <w:t xml:space="preserve"> (1. Person Plural Aorist Indikativ Aktiv von ἔρχομαι, "wir kamen")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Μίλητον</w:t>
      </w:r>
      <w:r w:rsidRPr="00AB68AD">
        <w:rPr>
          <w:rFonts w:eastAsia="Times New Roman" w:cs="Times New Roman"/>
          <w:lang w:eastAsia="de-DE"/>
        </w:rPr>
        <w:t xml:space="preserve"> ("nach Milet") beschreibt das endgültige Ziel dieses Reiseabschnitts.</w:t>
      </w:r>
    </w:p>
    <w:p w14:paraId="4309290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drei koordinierten Hauptsätzen mit den Verben </w:t>
      </w:r>
      <w:r w:rsidRPr="00AB68AD">
        <w:rPr>
          <w:rFonts w:eastAsia="Times New Roman" w:cs="Times New Roman"/>
          <w:b/>
          <w:bCs/>
          <w:lang w:eastAsia="de-DE"/>
        </w:rPr>
        <w:t>κατηντήσαμεν</w:t>
      </w:r>
      <w:r w:rsidRPr="00AB68AD">
        <w:rPr>
          <w:rFonts w:eastAsia="Times New Roman" w:cs="Times New Roman"/>
          <w:lang w:eastAsia="de-DE"/>
        </w:rPr>
        <w:t xml:space="preserve">, </w:t>
      </w:r>
      <w:r w:rsidRPr="00AB68AD">
        <w:rPr>
          <w:rFonts w:eastAsia="Times New Roman" w:cs="Times New Roman"/>
          <w:b/>
          <w:bCs/>
          <w:lang w:eastAsia="de-DE"/>
        </w:rPr>
        <w:t>παρεβάλομεν</w:t>
      </w:r>
      <w:r w:rsidRPr="00AB68AD">
        <w:rPr>
          <w:rFonts w:eastAsia="Times New Roman" w:cs="Times New Roman"/>
          <w:lang w:eastAsia="de-DE"/>
        </w:rPr>
        <w:t xml:space="preserve"> und </w:t>
      </w:r>
      <w:r w:rsidRPr="00AB68AD">
        <w:rPr>
          <w:rFonts w:eastAsia="Times New Roman" w:cs="Times New Roman"/>
          <w:b/>
          <w:bCs/>
          <w:lang w:eastAsia="de-DE"/>
        </w:rPr>
        <w:t>ἤλθομεν</w:t>
      </w:r>
      <w:r w:rsidRPr="00AB68AD">
        <w:rPr>
          <w:rFonts w:eastAsia="Times New Roman" w:cs="Times New Roman"/>
          <w:lang w:eastAsia="de-DE"/>
        </w:rPr>
        <w:t>, verbunden durch temporale Bestimmungen, und zwei partizipialen Nebensätzen (</w:t>
      </w:r>
      <w:r w:rsidRPr="00AB68AD">
        <w:rPr>
          <w:rFonts w:eastAsia="Times New Roman" w:cs="Times New Roman"/>
          <w:b/>
          <w:bCs/>
          <w:lang w:eastAsia="de-DE"/>
        </w:rPr>
        <w:t>ἀποπλεύσαντες</w:t>
      </w:r>
      <w:r w:rsidRPr="00AB68AD">
        <w:rPr>
          <w:rFonts w:eastAsia="Times New Roman" w:cs="Times New Roman"/>
          <w:lang w:eastAsia="de-DE"/>
        </w:rPr>
        <w:t xml:space="preserve"> und </w:t>
      </w:r>
      <w:r w:rsidRPr="00AB68AD">
        <w:rPr>
          <w:rFonts w:eastAsia="Times New Roman" w:cs="Times New Roman"/>
          <w:b/>
          <w:bCs/>
          <w:lang w:eastAsia="de-DE"/>
        </w:rPr>
        <w:t>μείναντες</w:t>
      </w:r>
      <w:r w:rsidRPr="00AB68AD">
        <w:rPr>
          <w:rFonts w:eastAsia="Times New Roman" w:cs="Times New Roman"/>
          <w:lang w:eastAsia="de-DE"/>
        </w:rPr>
        <w:t>).</w:t>
      </w:r>
    </w:p>
    <w:p w14:paraId="51783F8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gibt einen detaillierten Tag-für-Tag-Bericht der Seereise entlang der Westküste Kleinasiens, von Mitylene über verschiedene Stationen bis nach Milet. Die genannten Orte sind: Chios (eine Insel, der sie gegenüber ankerten, ohne anzulegen), Samos (eine weitere Insel, an der sie anlegten), Trogyllium (ein Vorgebirge oder Hafen auf dem Festland) und schließlich Milet, ein bedeutender Hafen etwa 50 km südlich von Ephesus. Die genauen Zeitangaben (</w:t>
      </w:r>
      <w:r w:rsidRPr="00AB68AD">
        <w:rPr>
          <w:rFonts w:eastAsia="Times New Roman" w:cs="Times New Roman"/>
          <w:b/>
          <w:bCs/>
          <w:lang w:eastAsia="de-DE"/>
        </w:rPr>
        <w:t>τῇ ἐπιούσῃ</w:t>
      </w:r>
      <w:r w:rsidRPr="00AB68AD">
        <w:rPr>
          <w:rFonts w:eastAsia="Times New Roman" w:cs="Times New Roman"/>
          <w:lang w:eastAsia="de-DE"/>
        </w:rPr>
        <w:t xml:space="preserve">, </w:t>
      </w:r>
      <w:r w:rsidRPr="00AB68AD">
        <w:rPr>
          <w:rFonts w:eastAsia="Times New Roman" w:cs="Times New Roman"/>
          <w:b/>
          <w:bCs/>
          <w:lang w:eastAsia="de-DE"/>
        </w:rPr>
        <w:t>τῇ ἑτέρᾳ</w:t>
      </w:r>
      <w:r w:rsidRPr="00AB68AD">
        <w:rPr>
          <w:rFonts w:eastAsia="Times New Roman" w:cs="Times New Roman"/>
          <w:lang w:eastAsia="de-DE"/>
        </w:rPr>
        <w:t xml:space="preserve">, </w:t>
      </w:r>
      <w:r w:rsidRPr="00AB68AD">
        <w:rPr>
          <w:rFonts w:eastAsia="Times New Roman" w:cs="Times New Roman"/>
          <w:b/>
          <w:bCs/>
          <w:lang w:eastAsia="de-DE"/>
        </w:rPr>
        <w:t>τῇ ἐχομένῃ</w:t>
      </w:r>
      <w:r w:rsidRPr="00AB68AD">
        <w:rPr>
          <w:rFonts w:eastAsia="Times New Roman" w:cs="Times New Roman"/>
          <w:lang w:eastAsia="de-DE"/>
        </w:rPr>
        <w:t>) und die Präzision der Route deuten auf einen Augenzeugenbericht hin.</w:t>
      </w:r>
    </w:p>
    <w:p w14:paraId="0D29B7D2"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20,16</w:t>
      </w:r>
    </w:p>
    <w:p w14:paraId="147DB95A"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Ἔκρινεν γὰρ ὁ Παῦλος παραπλεῦσαι τὴν Ἔφεσον, ὅπως μὴ γένηται αὐτῷ χρονοτριβῆσαι ἐν τῇ Ἀσίᾳ· ἔσπευδεν γάρ, εἰ δυνατὸν ἦν αὐτῷ, τὴν ἡμέραν τῆς Πεντηκοστῆς γενέσθαι εἰς Ἱεροσόλυμα.</w:t>
      </w:r>
    </w:p>
    <w:p w14:paraId="363C5EC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Es entschied nämlich Paulus, an Ephesus vorbeizusegeln, damit es ihm nicht passiert, Zeit in Asien zu verbringen. Denn er war sich beeilend, wenn es ihm möglich wäre, am Tag der Pfingsten nach Jerusalem zu gelangen.</w:t>
      </w:r>
    </w:p>
    <w:p w14:paraId="450DC5A6"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28E2A4D0">
          <v:rect id="_x0000_i1742" style="width:0;height:1.5pt" o:hralign="center" o:hrstd="t" o:hr="t" fillcolor="#a0a0a0" stroked="f"/>
        </w:pict>
      </w:r>
    </w:p>
    <w:p w14:paraId="05E83E56" w14:textId="50EF9F5E" w:rsidR="00AB68AD" w:rsidRPr="00AB68AD" w:rsidRDefault="00AB68AD" w:rsidP="00AB68AD">
      <w:pPr>
        <w:pStyle w:val="whitespace-pre-wrap"/>
      </w:pPr>
      <w:r w:rsidRPr="00AB68AD">
        <w:rPr>
          <w:b/>
          <w:bCs/>
        </w:rPr>
        <w:t>Kommentar</w:t>
      </w:r>
      <w:r w:rsidRPr="00AB68AD">
        <w:t xml:space="preserve">: Der Vers beginnt mit dem Verb </w:t>
      </w:r>
      <w:r w:rsidRPr="00AB68AD">
        <w:rPr>
          <w:b/>
          <w:bCs/>
        </w:rPr>
        <w:t>Ἔκρινεν</w:t>
      </w:r>
      <w:r w:rsidRPr="00AB68AD">
        <w:t xml:space="preserve"> (3. Person Singular Aorist Indikativ Aktiv von κρίνω, "er entschied") mit dem Subjekt </w:t>
      </w:r>
      <w:r w:rsidRPr="00AB68AD">
        <w:rPr>
          <w:b/>
          <w:bCs/>
        </w:rPr>
        <w:t>ὁ Παῦλος</w:t>
      </w:r>
      <w:r w:rsidRPr="00AB68AD">
        <w:t xml:space="preserve"> (Nominativ Singular mit Artikel, "Paulus"). Die kausale Partikel </w:t>
      </w:r>
      <w:r w:rsidRPr="00AB68AD">
        <w:rPr>
          <w:b/>
          <w:bCs/>
        </w:rPr>
        <w:t>γὰρ</w:t>
      </w:r>
      <w:r w:rsidRPr="00AB68AD">
        <w:t xml:space="preserve"> ("denn", "nämlich") verbindet diesen Satz mit dem vorherigen und erklärt, warum sie nach Milet statt nach Ephesus fuhren.</w:t>
      </w:r>
    </w:p>
    <w:p w14:paraId="39AC2184"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Der Infinitiv </w:t>
      </w:r>
      <w:r w:rsidRPr="00AB68AD">
        <w:rPr>
          <w:rFonts w:eastAsia="Times New Roman" w:cs="Times New Roman"/>
          <w:b/>
          <w:bCs/>
          <w:lang w:eastAsia="de-DE"/>
        </w:rPr>
        <w:t>παραπλεῦσαι</w:t>
      </w:r>
      <w:r w:rsidRPr="00AB68AD">
        <w:rPr>
          <w:rFonts w:eastAsia="Times New Roman" w:cs="Times New Roman"/>
          <w:lang w:eastAsia="de-DE"/>
        </w:rPr>
        <w:t xml:space="preserve"> (Aorist Aktiv von παραπλέω, "vorbeisegeln") mit dem direkten Objekt </w:t>
      </w:r>
      <w:r w:rsidRPr="00AB68AD">
        <w:rPr>
          <w:rFonts w:eastAsia="Times New Roman" w:cs="Times New Roman"/>
          <w:b/>
          <w:bCs/>
          <w:lang w:eastAsia="de-DE"/>
        </w:rPr>
        <w:t>τὴν Ἔφεσον</w:t>
      </w:r>
      <w:r w:rsidRPr="00AB68AD">
        <w:rPr>
          <w:rFonts w:eastAsia="Times New Roman" w:cs="Times New Roman"/>
          <w:lang w:eastAsia="de-DE"/>
        </w:rPr>
        <w:t xml:space="preserve"> (Akkusativ Singular mit Artikel, "Ephesus") beschreibt Paulus' Entscheidung. Die finale Konjunktion </w:t>
      </w:r>
      <w:r w:rsidRPr="00AB68AD">
        <w:rPr>
          <w:rFonts w:eastAsia="Times New Roman" w:cs="Times New Roman"/>
          <w:b/>
          <w:bCs/>
          <w:lang w:eastAsia="de-DE"/>
        </w:rPr>
        <w:t>ὅπως</w:t>
      </w:r>
      <w:r w:rsidRPr="00AB68AD">
        <w:rPr>
          <w:rFonts w:eastAsia="Times New Roman" w:cs="Times New Roman"/>
          <w:lang w:eastAsia="de-DE"/>
        </w:rPr>
        <w:t xml:space="preserve"> ("damit") mit der Negation </w:t>
      </w:r>
      <w:r w:rsidRPr="00AB68AD">
        <w:rPr>
          <w:rFonts w:eastAsia="Times New Roman" w:cs="Times New Roman"/>
          <w:b/>
          <w:bCs/>
          <w:lang w:eastAsia="de-DE"/>
        </w:rPr>
        <w:t>μὴ</w:t>
      </w:r>
      <w:r w:rsidRPr="00AB68AD">
        <w:rPr>
          <w:rFonts w:eastAsia="Times New Roman" w:cs="Times New Roman"/>
          <w:lang w:eastAsia="de-DE"/>
        </w:rPr>
        <w:t xml:space="preserve"> ("nicht") und dem Konjunktiv </w:t>
      </w:r>
      <w:r w:rsidRPr="00AB68AD">
        <w:rPr>
          <w:rFonts w:eastAsia="Times New Roman" w:cs="Times New Roman"/>
          <w:b/>
          <w:bCs/>
          <w:lang w:eastAsia="de-DE"/>
        </w:rPr>
        <w:t>γένηται</w:t>
      </w:r>
      <w:r w:rsidRPr="00AB68AD">
        <w:rPr>
          <w:rFonts w:eastAsia="Times New Roman" w:cs="Times New Roman"/>
          <w:lang w:eastAsia="de-DE"/>
        </w:rPr>
        <w:t xml:space="preserve"> (3. Person Singular Aorist Konjunktiv Medium/Passiv von γίνομαι, "es geschieht") mit dem Dativ </w:t>
      </w:r>
      <w:r w:rsidRPr="00AB68AD">
        <w:rPr>
          <w:rFonts w:eastAsia="Times New Roman" w:cs="Times New Roman"/>
          <w:b/>
          <w:bCs/>
          <w:lang w:eastAsia="de-DE"/>
        </w:rPr>
        <w:t>αὐτῷ</w:t>
      </w:r>
      <w:r w:rsidRPr="00AB68AD">
        <w:rPr>
          <w:rFonts w:eastAsia="Times New Roman" w:cs="Times New Roman"/>
          <w:lang w:eastAsia="de-DE"/>
        </w:rPr>
        <w:t xml:space="preserve"> ("ihm") als Dativus incommodi und dem Infinitiv </w:t>
      </w:r>
      <w:r w:rsidRPr="00AB68AD">
        <w:rPr>
          <w:rFonts w:eastAsia="Times New Roman" w:cs="Times New Roman"/>
          <w:b/>
          <w:bCs/>
          <w:lang w:eastAsia="de-DE"/>
        </w:rPr>
        <w:t>χρονοτριβῆσαι</w:t>
      </w:r>
      <w:r w:rsidRPr="00AB68AD">
        <w:rPr>
          <w:rFonts w:eastAsia="Times New Roman" w:cs="Times New Roman"/>
          <w:lang w:eastAsia="de-DE"/>
        </w:rPr>
        <w:t xml:space="preserve"> (Aorist Aktiv von χρονοτριβέω, "Zeit verbringen") mit der Präposition </w:t>
      </w:r>
      <w:r w:rsidRPr="00AB68AD">
        <w:rPr>
          <w:rFonts w:eastAsia="Times New Roman" w:cs="Times New Roman"/>
          <w:b/>
          <w:bCs/>
          <w:lang w:eastAsia="de-DE"/>
        </w:rPr>
        <w:t>ἐν</w:t>
      </w:r>
      <w:r w:rsidRPr="00AB68AD">
        <w:rPr>
          <w:rFonts w:eastAsia="Times New Roman" w:cs="Times New Roman"/>
          <w:lang w:eastAsia="de-DE"/>
        </w:rPr>
        <w:t xml:space="preserve"> und dem Dativ </w:t>
      </w:r>
      <w:r w:rsidRPr="00AB68AD">
        <w:rPr>
          <w:rFonts w:eastAsia="Times New Roman" w:cs="Times New Roman"/>
          <w:b/>
          <w:bCs/>
          <w:lang w:eastAsia="de-DE"/>
        </w:rPr>
        <w:t>τῇ Ἀσίᾳ</w:t>
      </w:r>
      <w:r w:rsidRPr="00AB68AD">
        <w:rPr>
          <w:rFonts w:eastAsia="Times New Roman" w:cs="Times New Roman"/>
          <w:lang w:eastAsia="de-DE"/>
        </w:rPr>
        <w:t xml:space="preserve"> ("in Asien") beschreibt den Zweck dieser Entscheidung.</w:t>
      </w:r>
    </w:p>
    <w:p w14:paraId="1B8E883E"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Nach dem Semikolon folgt eine weitere Erklärung, eingeleitet durch eine zweite kausale Partikel </w:t>
      </w:r>
      <w:r w:rsidRPr="00AB68AD">
        <w:rPr>
          <w:rFonts w:eastAsia="Times New Roman" w:cs="Times New Roman"/>
          <w:b/>
          <w:bCs/>
          <w:lang w:eastAsia="de-DE"/>
        </w:rPr>
        <w:t>γάρ</w:t>
      </w:r>
      <w:r w:rsidRPr="00AB68AD">
        <w:rPr>
          <w:rFonts w:eastAsia="Times New Roman" w:cs="Times New Roman"/>
          <w:lang w:eastAsia="de-DE"/>
        </w:rPr>
        <w:t xml:space="preserve"> ("denn"). Das Hauptverb dieses Satzes ist </w:t>
      </w:r>
      <w:r w:rsidRPr="00AB68AD">
        <w:rPr>
          <w:rFonts w:eastAsia="Times New Roman" w:cs="Times New Roman"/>
          <w:b/>
          <w:bCs/>
          <w:lang w:eastAsia="de-DE"/>
        </w:rPr>
        <w:t>ἔσπευδεν</w:t>
      </w:r>
      <w:r w:rsidRPr="00AB68AD">
        <w:rPr>
          <w:rFonts w:eastAsia="Times New Roman" w:cs="Times New Roman"/>
          <w:lang w:eastAsia="de-DE"/>
        </w:rPr>
        <w:t xml:space="preserve"> (3. Person Singular Imperfekt Indikativ Aktiv von σπεύδω, "er eilte"). Der Konditionalsatz </w:t>
      </w:r>
      <w:r w:rsidRPr="00AB68AD">
        <w:rPr>
          <w:rFonts w:eastAsia="Times New Roman" w:cs="Times New Roman"/>
          <w:b/>
          <w:bCs/>
          <w:lang w:eastAsia="de-DE"/>
        </w:rPr>
        <w:t>εἰ δυνατὸν ἦν αὐτῷ</w:t>
      </w:r>
      <w:r w:rsidRPr="00AB68AD">
        <w:rPr>
          <w:rFonts w:eastAsia="Times New Roman" w:cs="Times New Roman"/>
          <w:lang w:eastAsia="de-DE"/>
        </w:rPr>
        <w:t xml:space="preserve"> </w:t>
      </w:r>
      <w:r w:rsidRPr="00AB68AD">
        <w:rPr>
          <w:rFonts w:eastAsia="Times New Roman" w:cs="Times New Roman"/>
          <w:lang w:eastAsia="de-DE"/>
        </w:rPr>
        <w:lastRenderedPageBreak/>
        <w:t xml:space="preserve">("wenn es ihm möglich war") gibt einen Vorbehalt an. Das Subjekt des AcI ist </w:t>
      </w:r>
      <w:r w:rsidRPr="00AB68AD">
        <w:rPr>
          <w:rFonts w:eastAsia="Times New Roman" w:cs="Times New Roman"/>
          <w:b/>
          <w:bCs/>
          <w:lang w:eastAsia="de-DE"/>
        </w:rPr>
        <w:t>τὴν ἡμέραν τῆς Πεντηκοστῆς</w:t>
      </w:r>
      <w:r w:rsidRPr="00AB68AD">
        <w:rPr>
          <w:rFonts w:eastAsia="Times New Roman" w:cs="Times New Roman"/>
          <w:lang w:eastAsia="de-DE"/>
        </w:rPr>
        <w:t xml:space="preserve"> (Akkusativ Singular mit Artikel und Genitiv, "der Tag des Pfingstfestes"), das Verb ist </w:t>
      </w:r>
      <w:r w:rsidRPr="00AB68AD">
        <w:rPr>
          <w:rFonts w:eastAsia="Times New Roman" w:cs="Times New Roman"/>
          <w:b/>
          <w:bCs/>
          <w:lang w:eastAsia="de-DE"/>
        </w:rPr>
        <w:t>γενέσθαι</w:t>
      </w:r>
      <w:r w:rsidRPr="00AB68AD">
        <w:rPr>
          <w:rFonts w:eastAsia="Times New Roman" w:cs="Times New Roman"/>
          <w:lang w:eastAsia="de-DE"/>
        </w:rPr>
        <w:t xml:space="preserve"> (Aorist Medium/Passiv Infinitiv von γίνομαι, "sein", "sich befinden") und die adverbiale Bestimmung ist </w:t>
      </w:r>
      <w:r w:rsidRPr="00AB68AD">
        <w:rPr>
          <w:rFonts w:eastAsia="Times New Roman" w:cs="Times New Roman"/>
          <w:b/>
          <w:bCs/>
          <w:lang w:eastAsia="de-DE"/>
        </w:rPr>
        <w:t>εἰς Ἱεροσόλυμα</w:t>
      </w:r>
      <w:r w:rsidRPr="00AB68AD">
        <w:rPr>
          <w:rFonts w:eastAsia="Times New Roman" w:cs="Times New Roman"/>
          <w:lang w:eastAsia="de-DE"/>
        </w:rPr>
        <w:t xml:space="preserve"> ("in Jerusalem").</w:t>
      </w:r>
    </w:p>
    <w:p w14:paraId="460D6A58"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Satzstruktur besteht aus einem Hauptsatz mit dem Verb </w:t>
      </w:r>
      <w:r w:rsidRPr="00AB68AD">
        <w:rPr>
          <w:rFonts w:eastAsia="Times New Roman" w:cs="Times New Roman"/>
          <w:b/>
          <w:bCs/>
          <w:lang w:eastAsia="de-DE"/>
        </w:rPr>
        <w:t>Ἔκρινεν</w:t>
      </w:r>
      <w:r w:rsidRPr="00AB68AD">
        <w:rPr>
          <w:rFonts w:eastAsia="Times New Roman" w:cs="Times New Roman"/>
          <w:lang w:eastAsia="de-DE"/>
        </w:rPr>
        <w:t xml:space="preserve"> und einem Infinitiv (</w:t>
      </w:r>
      <w:r w:rsidRPr="00AB68AD">
        <w:rPr>
          <w:rFonts w:eastAsia="Times New Roman" w:cs="Times New Roman"/>
          <w:b/>
          <w:bCs/>
          <w:lang w:eastAsia="de-DE"/>
        </w:rPr>
        <w:t>παραπλεῦσαι</w:t>
      </w:r>
      <w:r w:rsidRPr="00AB68AD">
        <w:rPr>
          <w:rFonts w:eastAsia="Times New Roman" w:cs="Times New Roman"/>
          <w:lang w:eastAsia="de-DE"/>
        </w:rPr>
        <w:t xml:space="preserve">), gefolgt von einem finalen Nebensatz mit </w:t>
      </w:r>
      <w:r w:rsidRPr="00AB68AD">
        <w:rPr>
          <w:rFonts w:eastAsia="Times New Roman" w:cs="Times New Roman"/>
          <w:b/>
          <w:bCs/>
          <w:lang w:eastAsia="de-DE"/>
        </w:rPr>
        <w:t>ὅπως</w:t>
      </w:r>
      <w:r w:rsidRPr="00AB68AD">
        <w:rPr>
          <w:rFonts w:eastAsia="Times New Roman" w:cs="Times New Roman"/>
          <w:lang w:eastAsia="de-DE"/>
        </w:rPr>
        <w:t xml:space="preserve"> (</w:t>
      </w:r>
      <w:r w:rsidRPr="00AB68AD">
        <w:rPr>
          <w:rFonts w:eastAsia="Times New Roman" w:cs="Times New Roman"/>
          <w:b/>
          <w:bCs/>
          <w:lang w:eastAsia="de-DE"/>
        </w:rPr>
        <w:t>ὅπως μὴ γένηται...</w:t>
      </w:r>
      <w:r w:rsidRPr="00AB68AD">
        <w:rPr>
          <w:rFonts w:eastAsia="Times New Roman" w:cs="Times New Roman"/>
          <w:lang w:eastAsia="de-DE"/>
        </w:rPr>
        <w:t xml:space="preserve">) und einem weiteren kausalen Hauptsatz mit dem Verb </w:t>
      </w:r>
      <w:r w:rsidRPr="00AB68AD">
        <w:rPr>
          <w:rFonts w:eastAsia="Times New Roman" w:cs="Times New Roman"/>
          <w:b/>
          <w:bCs/>
          <w:lang w:eastAsia="de-DE"/>
        </w:rPr>
        <w:t>ἔσπευδεν</w:t>
      </w:r>
      <w:r w:rsidRPr="00AB68AD">
        <w:rPr>
          <w:rFonts w:eastAsia="Times New Roman" w:cs="Times New Roman"/>
          <w:lang w:eastAsia="de-DE"/>
        </w:rPr>
        <w:t>, der einen Konditionalsatz (</w:t>
      </w:r>
      <w:r w:rsidRPr="00AB68AD">
        <w:rPr>
          <w:rFonts w:eastAsia="Times New Roman" w:cs="Times New Roman"/>
          <w:b/>
          <w:bCs/>
          <w:lang w:eastAsia="de-DE"/>
        </w:rPr>
        <w:t>εἰ δυνατὸν ἦν</w:t>
      </w:r>
      <w:r w:rsidRPr="00AB68AD">
        <w:rPr>
          <w:rFonts w:eastAsia="Times New Roman" w:cs="Times New Roman"/>
          <w:lang w:eastAsia="de-DE"/>
        </w:rPr>
        <w:t>) und einen AcI (</w:t>
      </w:r>
      <w:r w:rsidRPr="00AB68AD">
        <w:rPr>
          <w:rFonts w:eastAsia="Times New Roman" w:cs="Times New Roman"/>
          <w:b/>
          <w:bCs/>
          <w:lang w:eastAsia="de-DE"/>
        </w:rPr>
        <w:t>τὴν ἡμέραν... γενέσθαι</w:t>
      </w:r>
      <w:r w:rsidRPr="00AB68AD">
        <w:rPr>
          <w:rFonts w:eastAsia="Times New Roman" w:cs="Times New Roman"/>
          <w:lang w:eastAsia="de-DE"/>
        </w:rPr>
        <w:t>) enthält.</w:t>
      </w:r>
    </w:p>
    <w:p w14:paraId="0BB5982D"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Dieser Vers erklärt Paulus' Reisestrategie und sein Zeitmanagement. Trotz seiner engen Verbindung zu Ephesus, wo er fast drei Jahre verbracht hatte (vgl. Apostelgeschichte 19,8-10), entschied er sich, die Stadt zu umgehen, um Zeit zu sparen. Sein Ziel war, zum Pfingstfest (</w:t>
      </w:r>
      <w:r w:rsidRPr="00AB68AD">
        <w:rPr>
          <w:rFonts w:eastAsia="Times New Roman" w:cs="Times New Roman"/>
          <w:b/>
          <w:bCs/>
          <w:lang w:eastAsia="de-DE"/>
        </w:rPr>
        <w:t>τῆς Πεντηκοστῆς</w:t>
      </w:r>
      <w:r w:rsidRPr="00AB68AD">
        <w:rPr>
          <w:rFonts w:eastAsia="Times New Roman" w:cs="Times New Roman"/>
          <w:lang w:eastAsia="de-DE"/>
        </w:rPr>
        <w:t xml:space="preserve">) in Jerusalem zu sein, einem der drei großen jüdischen Pilgerfeste. Diese chronologische Angabe ist wichtig für die Datierung der Reise (Mai/Juni). Die Formulierung </w:t>
      </w:r>
      <w:r w:rsidRPr="00AB68AD">
        <w:rPr>
          <w:rFonts w:eastAsia="Times New Roman" w:cs="Times New Roman"/>
          <w:b/>
          <w:bCs/>
          <w:lang w:eastAsia="de-DE"/>
        </w:rPr>
        <w:t>εἰ δυνατὸν ἦν αὐτῷ</w:t>
      </w:r>
      <w:r w:rsidRPr="00AB68AD">
        <w:rPr>
          <w:rFonts w:eastAsia="Times New Roman" w:cs="Times New Roman"/>
          <w:lang w:eastAsia="de-DE"/>
        </w:rPr>
        <w:t xml:space="preserve"> ("wenn es ihm möglich wäre") zeigt Paulus' Eile, aber auch sein Bewusstsein für mögliche Verzögerungen. Seine Motivation, rechtzeitig in Jerusalem zu sein, könnte mit dem symbolischen Wert zusammenhängen, die Kollekte der heidenchristlichen Gemeinden am jüdischen Pfingstfest zu überreichen, oder einfach mit dem Wunsch, am Fest teilzunehmen.</w:t>
      </w:r>
    </w:p>
    <w:p w14:paraId="509BA088"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20,17</w:t>
      </w:r>
    </w:p>
    <w:p w14:paraId="7D6A655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Ἀπὸ δὲ τῆς Μιλήτου πέμψας εἰς Ἔφεσον μετεκαλέσατο τοὺς πρεσβυτέρους τῆς ἐκκλησίας.</w:t>
      </w:r>
    </w:p>
    <w:p w14:paraId="75BF6019" w14:textId="39464521"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xml:space="preserve">: </w:t>
      </w:r>
      <w:r w:rsidR="00C86BD4">
        <w:t>Von Milet nun nach Ephesus geschickt, ließ er die Älteren der Versammlung herüberrufen.</w:t>
      </w:r>
    </w:p>
    <w:p w14:paraId="49D68BA7" w14:textId="77777777" w:rsidR="00AB68AD" w:rsidRPr="00AB68AD" w:rsidRDefault="00F77F26" w:rsidP="00AB68AD">
      <w:pPr>
        <w:spacing w:after="0" w:line="240" w:lineRule="auto"/>
        <w:rPr>
          <w:rFonts w:eastAsia="Times New Roman" w:cs="Times New Roman"/>
          <w:lang w:eastAsia="de-DE"/>
        </w:rPr>
      </w:pPr>
      <w:r>
        <w:rPr>
          <w:rFonts w:eastAsia="Times New Roman" w:cs="Times New Roman"/>
          <w:lang w:eastAsia="de-DE"/>
        </w:rPr>
        <w:pict w14:anchorId="1E8F32FD">
          <v:rect id="_x0000_i1743" style="width:0;height:1.5pt" o:hralign="center" o:hrstd="t" o:hr="t" fillcolor="#a0a0a0" stroked="f"/>
        </w:pict>
      </w:r>
    </w:p>
    <w:p w14:paraId="46B86726"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Präposition </w:t>
      </w:r>
      <w:r w:rsidRPr="00AB68AD">
        <w:rPr>
          <w:rFonts w:eastAsia="Times New Roman" w:cs="Times New Roman"/>
          <w:b/>
          <w:bCs/>
          <w:lang w:eastAsia="de-DE"/>
        </w:rPr>
        <w:t>Ἀπὸ</w:t>
      </w:r>
      <w:r w:rsidRPr="00AB68AD">
        <w:rPr>
          <w:rFonts w:eastAsia="Times New Roman" w:cs="Times New Roman"/>
          <w:lang w:eastAsia="de-DE"/>
        </w:rPr>
        <w:t xml:space="preserve"> mit dem Genitiv </w:t>
      </w:r>
      <w:r w:rsidRPr="00AB68AD">
        <w:rPr>
          <w:rFonts w:eastAsia="Times New Roman" w:cs="Times New Roman"/>
          <w:b/>
          <w:bCs/>
          <w:lang w:eastAsia="de-DE"/>
        </w:rPr>
        <w:t>τῆς Μιλήτου</w:t>
      </w:r>
      <w:r w:rsidRPr="00AB68AD">
        <w:rPr>
          <w:rFonts w:eastAsia="Times New Roman" w:cs="Times New Roman"/>
          <w:lang w:eastAsia="de-DE"/>
        </w:rPr>
        <w:t xml:space="preserve"> ("von Milet"), was den Ausgangspunkt der Handlung angibt. Die Partikel </w:t>
      </w:r>
      <w:r w:rsidRPr="00AB68AD">
        <w:rPr>
          <w:rFonts w:eastAsia="Times New Roman" w:cs="Times New Roman"/>
          <w:b/>
          <w:bCs/>
          <w:lang w:eastAsia="de-DE"/>
        </w:rPr>
        <w:t>δὲ</w:t>
      </w:r>
      <w:r w:rsidRPr="00AB68AD">
        <w:rPr>
          <w:rFonts w:eastAsia="Times New Roman" w:cs="Times New Roman"/>
          <w:lang w:eastAsia="de-DE"/>
        </w:rPr>
        <w:t xml:space="preserve"> ("aber", "nun") markiert den Übergang zu einem neuen Abschnitt der Erzählung.</w:t>
      </w:r>
    </w:p>
    <w:p w14:paraId="2B5A02B5"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Partizip </w:t>
      </w:r>
      <w:r w:rsidRPr="00AB68AD">
        <w:rPr>
          <w:rFonts w:eastAsia="Times New Roman" w:cs="Times New Roman"/>
          <w:b/>
          <w:bCs/>
          <w:lang w:eastAsia="de-DE"/>
        </w:rPr>
        <w:t>πέμψας</w:t>
      </w:r>
      <w:r w:rsidRPr="00AB68AD">
        <w:rPr>
          <w:rFonts w:eastAsia="Times New Roman" w:cs="Times New Roman"/>
          <w:lang w:eastAsia="de-DE"/>
        </w:rPr>
        <w:t xml:space="preserve"> (Aorist Aktiv Nominativ Singular Maskulinum von πέμπω, "gesandt habend") mit der Präposition </w:t>
      </w:r>
      <w:r w:rsidRPr="00AB68AD">
        <w:rPr>
          <w:rFonts w:eastAsia="Times New Roman" w:cs="Times New Roman"/>
          <w:b/>
          <w:bCs/>
          <w:lang w:eastAsia="de-DE"/>
        </w:rPr>
        <w:t>εἰς</w:t>
      </w:r>
      <w:r w:rsidRPr="00AB68AD">
        <w:rPr>
          <w:rFonts w:eastAsia="Times New Roman" w:cs="Times New Roman"/>
          <w:lang w:eastAsia="de-DE"/>
        </w:rPr>
        <w:t xml:space="preserve"> und dem Akkusativ </w:t>
      </w:r>
      <w:r w:rsidRPr="00AB68AD">
        <w:rPr>
          <w:rFonts w:eastAsia="Times New Roman" w:cs="Times New Roman"/>
          <w:b/>
          <w:bCs/>
          <w:lang w:eastAsia="de-DE"/>
        </w:rPr>
        <w:t>Ἔφεσον</w:t>
      </w:r>
      <w:r w:rsidRPr="00AB68AD">
        <w:rPr>
          <w:rFonts w:eastAsia="Times New Roman" w:cs="Times New Roman"/>
          <w:lang w:eastAsia="de-DE"/>
        </w:rPr>
        <w:t xml:space="preserve"> ("nach Ephesus") beschreibt eine vorausgehende Handlung. Das Hauptverb </w:t>
      </w:r>
      <w:r w:rsidRPr="00AB68AD">
        <w:rPr>
          <w:rFonts w:eastAsia="Times New Roman" w:cs="Times New Roman"/>
          <w:b/>
          <w:bCs/>
          <w:lang w:eastAsia="de-DE"/>
        </w:rPr>
        <w:t>μετεκαλέσατο</w:t>
      </w:r>
      <w:r w:rsidRPr="00AB68AD">
        <w:rPr>
          <w:rFonts w:eastAsia="Times New Roman" w:cs="Times New Roman"/>
          <w:lang w:eastAsia="de-DE"/>
        </w:rPr>
        <w:t xml:space="preserve"> (3. Person Singular Aorist Indikativ Medium von μετακαλέω, "er ließ herüberrufen") mit dem direkten Objekt </w:t>
      </w:r>
      <w:r w:rsidRPr="00AB68AD">
        <w:rPr>
          <w:rFonts w:eastAsia="Times New Roman" w:cs="Times New Roman"/>
          <w:b/>
          <w:bCs/>
          <w:lang w:eastAsia="de-DE"/>
        </w:rPr>
        <w:t>τοὺς πρεσβυτέρους τῆς ἐκκλησίας</w:t>
      </w:r>
      <w:r w:rsidRPr="00AB68AD">
        <w:rPr>
          <w:rFonts w:eastAsia="Times New Roman" w:cs="Times New Roman"/>
          <w:lang w:eastAsia="de-DE"/>
        </w:rPr>
        <w:t xml:space="preserve"> (Akkusativ Plural mit Artikel und Genitiv, "die Ältesten der Gemeinde") beschreibt die Haupthandlung.</w:t>
      </w:r>
    </w:p>
    <w:p w14:paraId="3726B4C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einer präpositionalen Bestimmung und einem partizipialen Nebensatz (</w:t>
      </w:r>
      <w:r w:rsidRPr="00AB68AD">
        <w:rPr>
          <w:rFonts w:eastAsia="Times New Roman" w:cs="Times New Roman"/>
          <w:b/>
          <w:bCs/>
          <w:lang w:eastAsia="de-DE"/>
        </w:rPr>
        <w:t>πέμψας</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μετεκαλέσατο</w:t>
      </w:r>
      <w:r w:rsidRPr="00AB68AD">
        <w:rPr>
          <w:rFonts w:eastAsia="Times New Roman" w:cs="Times New Roman"/>
          <w:lang w:eastAsia="de-DE"/>
        </w:rPr>
        <w:t>.</w:t>
      </w:r>
    </w:p>
    <w:p w14:paraId="62F29DD2"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Mit diesem Vers beginnt ein neuer Abschnitt, der Paulus' Rede an die Ältesten aus Ephesus enthält, eine der wichtigsten Reden in der Apostelgeschichte. Obwohl Paulus es vermied, Ephesus selbst zu besuchen, weil dies zu zeitaufwändig gewesen wäre, ließ er die Gemeindeleiter nach Milet kommen, das etwa 50 km südlich lag – eine Reise von ein bis zwei Tagen. Der Begriff </w:t>
      </w:r>
      <w:r w:rsidRPr="00AB68AD">
        <w:rPr>
          <w:rFonts w:eastAsia="Times New Roman" w:cs="Times New Roman"/>
          <w:b/>
          <w:bCs/>
          <w:lang w:eastAsia="de-DE"/>
        </w:rPr>
        <w:t>τοὺς πρεσβυτέρους</w:t>
      </w:r>
      <w:r w:rsidRPr="00AB68AD">
        <w:rPr>
          <w:rFonts w:eastAsia="Times New Roman" w:cs="Times New Roman"/>
          <w:lang w:eastAsia="de-DE"/>
        </w:rPr>
        <w:t xml:space="preserve"> ("die Ältesten") bezeichnet die Leiter der </w:t>
      </w:r>
      <w:r w:rsidRPr="00AB68AD">
        <w:rPr>
          <w:rFonts w:eastAsia="Times New Roman" w:cs="Times New Roman"/>
          <w:lang w:eastAsia="de-DE"/>
        </w:rPr>
        <w:lastRenderedPageBreak/>
        <w:t>Ortsgemeinde, ein Amt, das aus dem Judentum übernommen wurde. Diese Ältesten werden später in V. 28 als "Aufseher" (</w:t>
      </w:r>
      <w:r w:rsidRPr="00AB68AD">
        <w:rPr>
          <w:rFonts w:eastAsia="Times New Roman" w:cs="Times New Roman"/>
          <w:b/>
          <w:bCs/>
          <w:lang w:eastAsia="de-DE"/>
        </w:rPr>
        <w:t>ἐπισκόπους</w:t>
      </w:r>
      <w:r w:rsidRPr="00AB68AD">
        <w:rPr>
          <w:rFonts w:eastAsia="Times New Roman" w:cs="Times New Roman"/>
          <w:lang w:eastAsia="de-DE"/>
        </w:rPr>
        <w:t>) bezeichnet, was zeigt, dass diese Begriffe in der frühen Kirche noch austauschbar verwendet wurden, bevor sich eine klarere hierarchische Struktur entwickelte.</w:t>
      </w:r>
    </w:p>
    <w:p w14:paraId="109D6579" w14:textId="77777777" w:rsidR="00AB68AD" w:rsidRPr="00AB68AD" w:rsidRDefault="00AB68AD" w:rsidP="00AB68AD">
      <w:pPr>
        <w:spacing w:before="100" w:beforeAutospacing="1" w:after="100" w:afterAutospacing="1" w:line="240" w:lineRule="auto"/>
        <w:outlineLvl w:val="0"/>
        <w:rPr>
          <w:rFonts w:eastAsia="Times New Roman" w:cs="Times New Roman"/>
          <w:b/>
          <w:bCs/>
          <w:kern w:val="36"/>
          <w:sz w:val="48"/>
          <w:szCs w:val="48"/>
          <w:lang w:eastAsia="de-DE"/>
        </w:rPr>
      </w:pPr>
      <w:r w:rsidRPr="00AB68AD">
        <w:rPr>
          <w:rFonts w:eastAsia="Times New Roman" w:cs="Times New Roman"/>
          <w:b/>
          <w:bCs/>
          <w:kern w:val="36"/>
          <w:sz w:val="48"/>
          <w:szCs w:val="48"/>
          <w:lang w:eastAsia="de-DE"/>
        </w:rPr>
        <w:t>Apostelgeschichte 20,18</w:t>
      </w:r>
    </w:p>
    <w:p w14:paraId="014A80D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Griechisch</w:t>
      </w:r>
      <w:r w:rsidRPr="00AB68AD">
        <w:rPr>
          <w:rFonts w:eastAsia="Times New Roman" w:cs="Times New Roman"/>
          <w:lang w:eastAsia="de-DE"/>
        </w:rPr>
        <w:t>: Ὡς δὲ παρεγένοντο πρὸς αὐτόν, εἶπεν αὐτοῖς, Ὑμεῖς ἐπίστασθε, ἀπὸ πρώτης ἡμέρας ἀφʼ ἧς ἐπέβην εἰς τὴν Ἀσίαν, πῶς μεθʼ ὑμῶν τὸν πάντα χρόνον ἐγενόμην,</w:t>
      </w:r>
    </w:p>
    <w:p w14:paraId="07C8073B" w14:textId="72EAEBAE" w:rsidR="00AB68AD" w:rsidRPr="00AB68AD" w:rsidRDefault="00AB68AD" w:rsidP="00C86BD4">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Deutsch</w:t>
      </w:r>
      <w:r w:rsidRPr="00AB68AD">
        <w:rPr>
          <w:rFonts w:eastAsia="Times New Roman" w:cs="Times New Roman"/>
          <w:lang w:eastAsia="de-DE"/>
        </w:rPr>
        <w:t xml:space="preserve">: </w:t>
      </w:r>
      <w:r w:rsidR="00C86BD4">
        <w:t xml:space="preserve">Als sie nun bei ihm ankamen, sagte er ihnen: Ihr wisst, vom ersten Tag an, an dem ich nach Asien herkam, wie ich bei euch die ganze Zeit war, </w:t>
      </w:r>
      <w:r w:rsidR="00F77F26">
        <w:rPr>
          <w:rFonts w:eastAsia="Times New Roman" w:cs="Times New Roman"/>
          <w:lang w:eastAsia="de-DE"/>
        </w:rPr>
        <w:pict w14:anchorId="76A3D326">
          <v:rect id="_x0000_i1744" style="width:0;height:1.5pt" o:hralign="center" o:hrstd="t" o:hr="t" fillcolor="#a0a0a0" stroked="f"/>
        </w:pict>
      </w:r>
    </w:p>
    <w:p w14:paraId="1FCA201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b/>
          <w:bCs/>
          <w:lang w:eastAsia="de-DE"/>
        </w:rPr>
        <w:t>Kommentar</w:t>
      </w:r>
      <w:r w:rsidRPr="00AB68AD">
        <w:rPr>
          <w:rFonts w:eastAsia="Times New Roman" w:cs="Times New Roman"/>
          <w:lang w:eastAsia="de-DE"/>
        </w:rPr>
        <w:t xml:space="preserve">: Der Vers beginnt mit der temporalen Konjunktion </w:t>
      </w:r>
      <w:r w:rsidRPr="00AB68AD">
        <w:rPr>
          <w:rFonts w:eastAsia="Times New Roman" w:cs="Times New Roman"/>
          <w:b/>
          <w:bCs/>
          <w:lang w:eastAsia="de-DE"/>
        </w:rPr>
        <w:t>Ὡς</w:t>
      </w:r>
      <w:r w:rsidRPr="00AB68AD">
        <w:rPr>
          <w:rFonts w:eastAsia="Times New Roman" w:cs="Times New Roman"/>
          <w:lang w:eastAsia="de-DE"/>
        </w:rPr>
        <w:t xml:space="preserve"> ("Als") mit der Partikel </w:t>
      </w:r>
      <w:r w:rsidRPr="00AB68AD">
        <w:rPr>
          <w:rFonts w:eastAsia="Times New Roman" w:cs="Times New Roman"/>
          <w:b/>
          <w:bCs/>
          <w:lang w:eastAsia="de-DE"/>
        </w:rPr>
        <w:t>δὲ</w:t>
      </w:r>
      <w:r w:rsidRPr="00AB68AD">
        <w:rPr>
          <w:rFonts w:eastAsia="Times New Roman" w:cs="Times New Roman"/>
          <w:lang w:eastAsia="de-DE"/>
        </w:rPr>
        <w:t xml:space="preserve"> ("aber", "nun"), die einen temporalen Nebensatz einleitet. Das Verb dieses Nebensatzes ist </w:t>
      </w:r>
      <w:r w:rsidRPr="00AB68AD">
        <w:rPr>
          <w:rFonts w:eastAsia="Times New Roman" w:cs="Times New Roman"/>
          <w:b/>
          <w:bCs/>
          <w:lang w:eastAsia="de-DE"/>
        </w:rPr>
        <w:t>παρεγένοντο</w:t>
      </w:r>
      <w:r w:rsidRPr="00AB68AD">
        <w:rPr>
          <w:rFonts w:eastAsia="Times New Roman" w:cs="Times New Roman"/>
          <w:lang w:eastAsia="de-DE"/>
        </w:rPr>
        <w:t xml:space="preserve"> (3. Person Plural Aorist Indikativ Medium von παραγίνομαι, "sie kamen an") mit der Präposition </w:t>
      </w:r>
      <w:r w:rsidRPr="00AB68AD">
        <w:rPr>
          <w:rFonts w:eastAsia="Times New Roman" w:cs="Times New Roman"/>
          <w:b/>
          <w:bCs/>
          <w:lang w:eastAsia="de-DE"/>
        </w:rPr>
        <w:t>πρὸς</w:t>
      </w:r>
      <w:r w:rsidRPr="00AB68AD">
        <w:rPr>
          <w:rFonts w:eastAsia="Times New Roman" w:cs="Times New Roman"/>
          <w:lang w:eastAsia="de-DE"/>
        </w:rPr>
        <w:t xml:space="preserve"> und dem Akkusativ </w:t>
      </w:r>
      <w:r w:rsidRPr="00AB68AD">
        <w:rPr>
          <w:rFonts w:eastAsia="Times New Roman" w:cs="Times New Roman"/>
          <w:b/>
          <w:bCs/>
          <w:lang w:eastAsia="de-DE"/>
        </w:rPr>
        <w:t>αὐτόν</w:t>
      </w:r>
      <w:r w:rsidRPr="00AB68AD">
        <w:rPr>
          <w:rFonts w:eastAsia="Times New Roman" w:cs="Times New Roman"/>
          <w:lang w:eastAsia="de-DE"/>
        </w:rPr>
        <w:t xml:space="preserve"> ("zu ihm").</w:t>
      </w:r>
    </w:p>
    <w:p w14:paraId="283CDBCB"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Hauptverb </w:t>
      </w:r>
      <w:r w:rsidRPr="00AB68AD">
        <w:rPr>
          <w:rFonts w:eastAsia="Times New Roman" w:cs="Times New Roman"/>
          <w:b/>
          <w:bCs/>
          <w:lang w:eastAsia="de-DE"/>
        </w:rPr>
        <w:t>εἶπεν</w:t>
      </w:r>
      <w:r w:rsidRPr="00AB68AD">
        <w:rPr>
          <w:rFonts w:eastAsia="Times New Roman" w:cs="Times New Roman"/>
          <w:lang w:eastAsia="de-DE"/>
        </w:rPr>
        <w:t xml:space="preserve"> (3. Person Singular Aorist Indikativ Aktiv von λέγω, "er sagte") mit dem Dativ </w:t>
      </w:r>
      <w:r w:rsidRPr="00AB68AD">
        <w:rPr>
          <w:rFonts w:eastAsia="Times New Roman" w:cs="Times New Roman"/>
          <w:b/>
          <w:bCs/>
          <w:lang w:eastAsia="de-DE"/>
        </w:rPr>
        <w:t>αὐτοῖς</w:t>
      </w:r>
      <w:r w:rsidRPr="00AB68AD">
        <w:rPr>
          <w:rFonts w:eastAsia="Times New Roman" w:cs="Times New Roman"/>
          <w:lang w:eastAsia="de-DE"/>
        </w:rPr>
        <w:t xml:space="preserve"> ("zu ihnen") leitet die direkte Rede ein.</w:t>
      </w:r>
    </w:p>
    <w:p w14:paraId="41C8D20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Die direkte Rede beginnt mit dem emphatischen Personalpronomen </w:t>
      </w:r>
      <w:r w:rsidRPr="00AB68AD">
        <w:rPr>
          <w:rFonts w:eastAsia="Times New Roman" w:cs="Times New Roman"/>
          <w:b/>
          <w:bCs/>
          <w:lang w:eastAsia="de-DE"/>
        </w:rPr>
        <w:t>Ὑμεῖς</w:t>
      </w:r>
      <w:r w:rsidRPr="00AB68AD">
        <w:rPr>
          <w:rFonts w:eastAsia="Times New Roman" w:cs="Times New Roman"/>
          <w:lang w:eastAsia="de-DE"/>
        </w:rPr>
        <w:t xml:space="preserve"> (Nominativ Plural, "Ihr") und dem Verb </w:t>
      </w:r>
      <w:r w:rsidRPr="00AB68AD">
        <w:rPr>
          <w:rFonts w:eastAsia="Times New Roman" w:cs="Times New Roman"/>
          <w:b/>
          <w:bCs/>
          <w:lang w:eastAsia="de-DE"/>
        </w:rPr>
        <w:t>ἐπίστασθε</w:t>
      </w:r>
      <w:r w:rsidRPr="00AB68AD">
        <w:rPr>
          <w:rFonts w:eastAsia="Times New Roman" w:cs="Times New Roman"/>
          <w:lang w:eastAsia="de-DE"/>
        </w:rPr>
        <w:t xml:space="preserve"> (2. Person Plural Präsens Indikativ Medium/Passiv von ἐπίσταμαι, "ihr wisst"). Die temporale Bestimmung </w:t>
      </w:r>
      <w:r w:rsidRPr="00AB68AD">
        <w:rPr>
          <w:rFonts w:eastAsia="Times New Roman" w:cs="Times New Roman"/>
          <w:b/>
          <w:bCs/>
          <w:lang w:eastAsia="de-DE"/>
        </w:rPr>
        <w:t>ἀπὸ πρώτης ἡμέρας</w:t>
      </w:r>
      <w:r w:rsidRPr="00AB68AD">
        <w:rPr>
          <w:rFonts w:eastAsia="Times New Roman" w:cs="Times New Roman"/>
          <w:lang w:eastAsia="de-DE"/>
        </w:rPr>
        <w:t xml:space="preserve"> (wörtlich "vom ersten Tag", mit implizitem Artikel) mit dem Relativsatz </w:t>
      </w:r>
      <w:r w:rsidRPr="00AB68AD">
        <w:rPr>
          <w:rFonts w:eastAsia="Times New Roman" w:cs="Times New Roman"/>
          <w:b/>
          <w:bCs/>
          <w:lang w:eastAsia="de-DE"/>
        </w:rPr>
        <w:t>ἀφʼ ἧς ἐπέβην εἰς τὴν Ἀσίαν</w:t>
      </w:r>
      <w:r w:rsidRPr="00AB68AD">
        <w:rPr>
          <w:rFonts w:eastAsia="Times New Roman" w:cs="Times New Roman"/>
          <w:lang w:eastAsia="de-DE"/>
        </w:rPr>
        <w:t xml:space="preserve"> ("seit dem ich nach Asien kam") gibt den Zeitpunkt an, seit dem sie Paulus kennen.</w:t>
      </w:r>
    </w:p>
    <w:p w14:paraId="502D24A0"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Das indirekte Interrogativadverb </w:t>
      </w:r>
      <w:r w:rsidRPr="00AB68AD">
        <w:rPr>
          <w:rFonts w:eastAsia="Times New Roman" w:cs="Times New Roman"/>
          <w:b/>
          <w:bCs/>
          <w:lang w:eastAsia="de-DE"/>
        </w:rPr>
        <w:t>πῶς</w:t>
      </w:r>
      <w:r w:rsidRPr="00AB68AD">
        <w:rPr>
          <w:rFonts w:eastAsia="Times New Roman" w:cs="Times New Roman"/>
          <w:lang w:eastAsia="de-DE"/>
        </w:rPr>
        <w:t xml:space="preserve"> ("wie") leitet einen indirekten Fragesatz ein, der den Inhalt ihres Wissens angibt. Die Präposition </w:t>
      </w:r>
      <w:r w:rsidRPr="00AB68AD">
        <w:rPr>
          <w:rFonts w:eastAsia="Times New Roman" w:cs="Times New Roman"/>
          <w:b/>
          <w:bCs/>
          <w:lang w:eastAsia="de-DE"/>
        </w:rPr>
        <w:t>μεθʼ</w:t>
      </w:r>
      <w:r w:rsidRPr="00AB68AD">
        <w:rPr>
          <w:rFonts w:eastAsia="Times New Roman" w:cs="Times New Roman"/>
          <w:lang w:eastAsia="de-DE"/>
        </w:rPr>
        <w:t xml:space="preserve"> (μετά) mit dem Genitiv </w:t>
      </w:r>
      <w:r w:rsidRPr="00AB68AD">
        <w:rPr>
          <w:rFonts w:eastAsia="Times New Roman" w:cs="Times New Roman"/>
          <w:b/>
          <w:bCs/>
          <w:lang w:eastAsia="de-DE"/>
        </w:rPr>
        <w:t>ὑμῶν</w:t>
      </w:r>
      <w:r w:rsidRPr="00AB68AD">
        <w:rPr>
          <w:rFonts w:eastAsia="Times New Roman" w:cs="Times New Roman"/>
          <w:lang w:eastAsia="de-DE"/>
        </w:rPr>
        <w:t xml:space="preserve"> ("mit euch") und der adverbialen Bestimmung </w:t>
      </w:r>
      <w:r w:rsidRPr="00AB68AD">
        <w:rPr>
          <w:rFonts w:eastAsia="Times New Roman" w:cs="Times New Roman"/>
          <w:b/>
          <w:bCs/>
          <w:lang w:eastAsia="de-DE"/>
        </w:rPr>
        <w:t>τὸν πάντα χρόνον</w:t>
      </w:r>
      <w:r w:rsidRPr="00AB68AD">
        <w:rPr>
          <w:rFonts w:eastAsia="Times New Roman" w:cs="Times New Roman"/>
          <w:lang w:eastAsia="de-DE"/>
        </w:rPr>
        <w:t xml:space="preserve"> (Akkusativ Singular mit Artikel und Adjektiv, "die ganze Zeit") und dem Verb </w:t>
      </w:r>
      <w:r w:rsidRPr="00AB68AD">
        <w:rPr>
          <w:rFonts w:eastAsia="Times New Roman" w:cs="Times New Roman"/>
          <w:b/>
          <w:bCs/>
          <w:lang w:eastAsia="de-DE"/>
        </w:rPr>
        <w:t>ἐγενόμην</w:t>
      </w:r>
      <w:r w:rsidRPr="00AB68AD">
        <w:rPr>
          <w:rFonts w:eastAsia="Times New Roman" w:cs="Times New Roman"/>
          <w:lang w:eastAsia="de-DE"/>
        </w:rPr>
        <w:t xml:space="preserve"> (1. Person Singular Aorist Indikativ Medium/Passiv von γίνομαι, "ich war") beschreibt Paulus' Verhalten während seines Aufenthalts.</w:t>
      </w:r>
    </w:p>
    <w:p w14:paraId="6EE2EF61" w14:textId="77777777"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Die Satzstruktur besteht aus einem temporalen Nebensatz (</w:t>
      </w:r>
      <w:r w:rsidRPr="00AB68AD">
        <w:rPr>
          <w:rFonts w:eastAsia="Times New Roman" w:cs="Times New Roman"/>
          <w:b/>
          <w:bCs/>
          <w:lang w:eastAsia="de-DE"/>
        </w:rPr>
        <w:t>Ὡς δὲ παρεγένοντο</w:t>
      </w:r>
      <w:r w:rsidRPr="00AB68AD">
        <w:rPr>
          <w:rFonts w:eastAsia="Times New Roman" w:cs="Times New Roman"/>
          <w:lang w:eastAsia="de-DE"/>
        </w:rPr>
        <w:t xml:space="preserve">), gefolgt vom Hauptsatz mit dem Verb </w:t>
      </w:r>
      <w:r w:rsidRPr="00AB68AD">
        <w:rPr>
          <w:rFonts w:eastAsia="Times New Roman" w:cs="Times New Roman"/>
          <w:b/>
          <w:bCs/>
          <w:lang w:eastAsia="de-DE"/>
        </w:rPr>
        <w:t>εἶπεν</w:t>
      </w:r>
      <w:r w:rsidRPr="00AB68AD">
        <w:rPr>
          <w:rFonts w:eastAsia="Times New Roman" w:cs="Times New Roman"/>
          <w:lang w:eastAsia="de-DE"/>
        </w:rPr>
        <w:t xml:space="preserve"> und der direkten Rede, die mit </w:t>
      </w:r>
      <w:r w:rsidRPr="00AB68AD">
        <w:rPr>
          <w:rFonts w:eastAsia="Times New Roman" w:cs="Times New Roman"/>
          <w:b/>
          <w:bCs/>
          <w:lang w:eastAsia="de-DE"/>
        </w:rPr>
        <w:t>Ὑμεῖς ἐπίστασθε</w:t>
      </w:r>
      <w:r w:rsidRPr="00AB68AD">
        <w:rPr>
          <w:rFonts w:eastAsia="Times New Roman" w:cs="Times New Roman"/>
          <w:lang w:eastAsia="de-DE"/>
        </w:rPr>
        <w:t xml:space="preserve"> beginnt und einen komplexen Nebensatz mit dem Verb </w:t>
      </w:r>
      <w:r w:rsidRPr="00AB68AD">
        <w:rPr>
          <w:rFonts w:eastAsia="Times New Roman" w:cs="Times New Roman"/>
          <w:b/>
          <w:bCs/>
          <w:lang w:eastAsia="de-DE"/>
        </w:rPr>
        <w:t>ἐγενόμην</w:t>
      </w:r>
      <w:r w:rsidRPr="00AB68AD">
        <w:rPr>
          <w:rFonts w:eastAsia="Times New Roman" w:cs="Times New Roman"/>
          <w:lang w:eastAsia="de-DE"/>
        </w:rPr>
        <w:t xml:space="preserve"> enthält.</w:t>
      </w:r>
    </w:p>
    <w:p w14:paraId="1306539A" w14:textId="4B8641CA" w:rsidR="00AB68AD" w:rsidRPr="00AB68AD" w:rsidRDefault="00AB68AD" w:rsidP="00AB68AD">
      <w:pPr>
        <w:spacing w:before="100" w:beforeAutospacing="1" w:after="100" w:afterAutospacing="1" w:line="240" w:lineRule="auto"/>
        <w:rPr>
          <w:rFonts w:eastAsia="Times New Roman" w:cs="Times New Roman"/>
          <w:lang w:eastAsia="de-DE"/>
        </w:rPr>
      </w:pPr>
      <w:r w:rsidRPr="00AB68AD">
        <w:rPr>
          <w:rFonts w:eastAsia="Times New Roman" w:cs="Times New Roman"/>
          <w:lang w:eastAsia="de-DE"/>
        </w:rPr>
        <w:t xml:space="preserve">Mit diesem Vers beginnt Paulus' Abschiedsrede an die Ältesten aus Ephesus. Der erste Teil der Rede (V. 18-21) ist eine Erinnerung an sein persönliches Beispiel und seine Missionsarbeit in Ephesus. Die Formulierung </w:t>
      </w:r>
      <w:r w:rsidRPr="00AB68AD">
        <w:rPr>
          <w:rFonts w:eastAsia="Times New Roman" w:cs="Times New Roman"/>
          <w:b/>
          <w:bCs/>
          <w:lang w:eastAsia="de-DE"/>
        </w:rPr>
        <w:t>ἀπὸ πρώτης ἡμέρας</w:t>
      </w:r>
      <w:r w:rsidRPr="00AB68AD">
        <w:rPr>
          <w:rFonts w:eastAsia="Times New Roman" w:cs="Times New Roman"/>
          <w:lang w:eastAsia="de-DE"/>
        </w:rPr>
        <w:t xml:space="preserve"> ("vom ersten Tag an") betont die Vollständigkeit ihrer Kenntnis von Paulus' Charakter und Arbeit. Die Präposition </w:t>
      </w:r>
      <w:r w:rsidRPr="00AB68AD">
        <w:rPr>
          <w:rFonts w:eastAsia="Times New Roman" w:cs="Times New Roman"/>
          <w:b/>
          <w:bCs/>
          <w:lang w:eastAsia="de-DE"/>
        </w:rPr>
        <w:t>μεθʼ ὑμῶν</w:t>
      </w:r>
      <w:r w:rsidRPr="00AB68AD">
        <w:rPr>
          <w:rFonts w:eastAsia="Times New Roman" w:cs="Times New Roman"/>
          <w:lang w:eastAsia="de-DE"/>
        </w:rPr>
        <w:t xml:space="preserve"> ("mit euch") unterstreicht die gemeinschaftliche Natur seines Dienstes, während </w:t>
      </w:r>
      <w:r w:rsidRPr="00AB68AD">
        <w:rPr>
          <w:rFonts w:eastAsia="Times New Roman" w:cs="Times New Roman"/>
          <w:b/>
          <w:bCs/>
          <w:lang w:eastAsia="de-DE"/>
        </w:rPr>
        <w:t>τὸν πάντα χρόνον</w:t>
      </w:r>
      <w:r w:rsidRPr="00AB68AD">
        <w:rPr>
          <w:rFonts w:eastAsia="Times New Roman" w:cs="Times New Roman"/>
          <w:lang w:eastAsia="de-DE"/>
        </w:rPr>
        <w:t xml:space="preserve"> ("die ganze Zeit") die Konsistenz seines Verhaltens hervorhebt. Diese Rede ist eine der wenigen in der Apostelgeschichte, die an eine christliche Gemeinde gerichtet ist, und gibt einen einzigartigen Einblick in Paulus' Selbstverständnis als Apostel.</w:t>
      </w:r>
    </w:p>
    <w:p w14:paraId="3C644FB7" w14:textId="74C1FC0E" w:rsidR="00AB68AD" w:rsidRPr="00AB68AD" w:rsidRDefault="00AB68AD" w:rsidP="00AB68AD">
      <w:pPr>
        <w:spacing w:before="100" w:beforeAutospacing="1" w:after="100" w:afterAutospacing="1" w:line="240" w:lineRule="auto"/>
        <w:rPr>
          <w:rFonts w:eastAsia="Times New Roman" w:cs="Times New Roman"/>
          <w:lang w:eastAsia="de-DE"/>
        </w:rPr>
      </w:pPr>
    </w:p>
    <w:p w14:paraId="7F763A6E"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lastRenderedPageBreak/>
        <w:t>Apostelgeschichte 20,19</w:t>
      </w:r>
    </w:p>
    <w:p w14:paraId="75AC7F2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δουλεύων τῷ κυρίῳ μετὰ πάσης ταπεινοφροσύνης καὶ πολλῶν δακρύων καὶ πειρασμῶν τῶν συμβάντων μοι ἐν ταῖς ἐπιβουλαῖς τῶν Ἰουδαίων·</w:t>
      </w:r>
    </w:p>
    <w:p w14:paraId="7597CCD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dem Herrn dienend mit aller Demut und vielen Tränen und Versuchungen, die mir durch die Anschläge der Juden widerfuhren.</w:t>
      </w:r>
    </w:p>
    <w:p w14:paraId="5B9B53A9"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62CD9D1">
          <v:rect id="_x0000_i1745" style="width:0;height:1.5pt" o:hralign="center" o:hrstd="t" o:hr="t" fillcolor="#a0a0a0" stroked="f"/>
        </w:pict>
      </w:r>
    </w:p>
    <w:p w14:paraId="70E573B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Partizip </w:t>
      </w:r>
      <w:r w:rsidRPr="00C86BD4">
        <w:rPr>
          <w:rFonts w:eastAsia="Times New Roman" w:cs="Times New Roman"/>
          <w:b/>
          <w:bCs/>
          <w:lang w:eastAsia="de-DE"/>
        </w:rPr>
        <w:t>δουλεύων</w:t>
      </w:r>
      <w:r w:rsidRPr="00C86BD4">
        <w:rPr>
          <w:rFonts w:eastAsia="Times New Roman" w:cs="Times New Roman"/>
          <w:lang w:eastAsia="de-DE"/>
        </w:rPr>
        <w:t xml:space="preserve"> (Präsens Aktiv Nominativ Singular Maskulinum von δουλεύω, "dienend"), das sich auf Paulus bezieht und eine fortlaufende Handlung beschreibt. Der Dativ </w:t>
      </w:r>
      <w:r w:rsidRPr="00C86BD4">
        <w:rPr>
          <w:rFonts w:eastAsia="Times New Roman" w:cs="Times New Roman"/>
          <w:b/>
          <w:bCs/>
          <w:lang w:eastAsia="de-DE"/>
        </w:rPr>
        <w:t>τῷ κυρίῳ</w:t>
      </w:r>
      <w:r w:rsidRPr="00C86BD4">
        <w:rPr>
          <w:rFonts w:eastAsia="Times New Roman" w:cs="Times New Roman"/>
          <w:lang w:eastAsia="de-DE"/>
        </w:rPr>
        <w:t xml:space="preserve"> (Dativ Singular mit Artikel, "dem Herrn") gibt den Empfänger dieses Dienstes an.</w:t>
      </w:r>
    </w:p>
    <w:p w14:paraId="2D949D2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Präposition </w:t>
      </w:r>
      <w:r w:rsidRPr="00C86BD4">
        <w:rPr>
          <w:rFonts w:eastAsia="Times New Roman" w:cs="Times New Roman"/>
          <w:b/>
          <w:bCs/>
          <w:lang w:eastAsia="de-DE"/>
        </w:rPr>
        <w:t>μετὰ</w:t>
      </w:r>
      <w:r w:rsidRPr="00C86BD4">
        <w:rPr>
          <w:rFonts w:eastAsia="Times New Roman" w:cs="Times New Roman"/>
          <w:lang w:eastAsia="de-DE"/>
        </w:rPr>
        <w:t xml:space="preserve"> mit dem Genitiv </w:t>
      </w:r>
      <w:r w:rsidRPr="00C86BD4">
        <w:rPr>
          <w:rFonts w:eastAsia="Times New Roman" w:cs="Times New Roman"/>
          <w:b/>
          <w:bCs/>
          <w:lang w:eastAsia="de-DE"/>
        </w:rPr>
        <w:t>πάσης ταπεινοφροσύνης</w:t>
      </w:r>
      <w:r w:rsidRPr="00C86BD4">
        <w:rPr>
          <w:rFonts w:eastAsia="Times New Roman" w:cs="Times New Roman"/>
          <w:lang w:eastAsia="de-DE"/>
        </w:rPr>
        <w:t xml:space="preserve"> (Genitiv Singular mit Adjektiv, "mit aller Demut") beschreibt die Art seines Dienstes. Zwei weitere Genitive folgen, koordiniert durch </w:t>
      </w:r>
      <w:r w:rsidRPr="00C86BD4">
        <w:rPr>
          <w:rFonts w:eastAsia="Times New Roman" w:cs="Times New Roman"/>
          <w:b/>
          <w:bCs/>
          <w:lang w:eastAsia="de-DE"/>
        </w:rPr>
        <w:t>καὶ</w:t>
      </w:r>
      <w:r w:rsidRPr="00C86BD4">
        <w:rPr>
          <w:rFonts w:eastAsia="Times New Roman" w:cs="Times New Roman"/>
          <w:lang w:eastAsia="de-DE"/>
        </w:rPr>
        <w:t xml:space="preserve">: </w:t>
      </w:r>
      <w:r w:rsidRPr="00C86BD4">
        <w:rPr>
          <w:rFonts w:eastAsia="Times New Roman" w:cs="Times New Roman"/>
          <w:b/>
          <w:bCs/>
          <w:lang w:eastAsia="de-DE"/>
        </w:rPr>
        <w:t>πολλῶν δακρύων</w:t>
      </w:r>
      <w:r w:rsidRPr="00C86BD4">
        <w:rPr>
          <w:rFonts w:eastAsia="Times New Roman" w:cs="Times New Roman"/>
          <w:lang w:eastAsia="de-DE"/>
        </w:rPr>
        <w:t xml:space="preserve"> (Genitiv Plural mit Adjektiv, "vieler Tränen") und </w:t>
      </w:r>
      <w:r w:rsidRPr="00C86BD4">
        <w:rPr>
          <w:rFonts w:eastAsia="Times New Roman" w:cs="Times New Roman"/>
          <w:b/>
          <w:bCs/>
          <w:lang w:eastAsia="de-DE"/>
        </w:rPr>
        <w:t>πειρασμῶν</w:t>
      </w:r>
      <w:r w:rsidRPr="00C86BD4">
        <w:rPr>
          <w:rFonts w:eastAsia="Times New Roman" w:cs="Times New Roman"/>
          <w:lang w:eastAsia="de-DE"/>
        </w:rPr>
        <w:t xml:space="preserve"> (Genitiv Plural, "Versuchungen", "Prüfungen").</w:t>
      </w:r>
    </w:p>
    <w:p w14:paraId="395DB63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Attribut </w:t>
      </w:r>
      <w:r w:rsidRPr="00C86BD4">
        <w:rPr>
          <w:rFonts w:eastAsia="Times New Roman" w:cs="Times New Roman"/>
          <w:b/>
          <w:bCs/>
          <w:lang w:eastAsia="de-DE"/>
        </w:rPr>
        <w:t>τῶν συμβάντων</w:t>
      </w:r>
      <w:r w:rsidRPr="00C86BD4">
        <w:rPr>
          <w:rFonts w:eastAsia="Times New Roman" w:cs="Times New Roman"/>
          <w:lang w:eastAsia="de-DE"/>
        </w:rPr>
        <w:t xml:space="preserve"> (Aorist Aktiv Partizip Genitiv Plural mit Artikel von συμβαίνω, "die widerfahren sind") mit dem Dativ </w:t>
      </w:r>
      <w:r w:rsidRPr="00C86BD4">
        <w:rPr>
          <w:rFonts w:eastAsia="Times New Roman" w:cs="Times New Roman"/>
          <w:b/>
          <w:bCs/>
          <w:lang w:eastAsia="de-DE"/>
        </w:rPr>
        <w:t>μοι</w:t>
      </w:r>
      <w:r w:rsidRPr="00C86BD4">
        <w:rPr>
          <w:rFonts w:eastAsia="Times New Roman" w:cs="Times New Roman"/>
          <w:lang w:eastAsia="de-DE"/>
        </w:rPr>
        <w:t xml:space="preserve"> ("mir") spezifiziert die Versuchungen. Die Präposition </w:t>
      </w:r>
      <w:r w:rsidRPr="00C86BD4">
        <w:rPr>
          <w:rFonts w:eastAsia="Times New Roman" w:cs="Times New Roman"/>
          <w:b/>
          <w:bCs/>
          <w:lang w:eastAsia="de-DE"/>
        </w:rPr>
        <w:t>ἐν</w:t>
      </w:r>
      <w:r w:rsidRPr="00C86BD4">
        <w:rPr>
          <w:rFonts w:eastAsia="Times New Roman" w:cs="Times New Roman"/>
          <w:lang w:eastAsia="de-DE"/>
        </w:rPr>
        <w:t xml:space="preserve"> mit dem Dativ </w:t>
      </w:r>
      <w:r w:rsidRPr="00C86BD4">
        <w:rPr>
          <w:rFonts w:eastAsia="Times New Roman" w:cs="Times New Roman"/>
          <w:b/>
          <w:bCs/>
          <w:lang w:eastAsia="de-DE"/>
        </w:rPr>
        <w:t>ταῖς ἐπιβουλαῖς</w:t>
      </w:r>
      <w:r w:rsidRPr="00C86BD4">
        <w:rPr>
          <w:rFonts w:eastAsia="Times New Roman" w:cs="Times New Roman"/>
          <w:lang w:eastAsia="de-DE"/>
        </w:rPr>
        <w:t xml:space="preserve"> (Dativ Plural mit Artikel, "den Nachstellungen", "den Anschlägen") und dem Genitiv </w:t>
      </w:r>
      <w:r w:rsidRPr="00C86BD4">
        <w:rPr>
          <w:rFonts w:eastAsia="Times New Roman" w:cs="Times New Roman"/>
          <w:b/>
          <w:bCs/>
          <w:lang w:eastAsia="de-DE"/>
        </w:rPr>
        <w:t>τῶν Ἰουδαίων</w:t>
      </w:r>
      <w:r w:rsidRPr="00C86BD4">
        <w:rPr>
          <w:rFonts w:eastAsia="Times New Roman" w:cs="Times New Roman"/>
          <w:lang w:eastAsia="de-DE"/>
        </w:rPr>
        <w:t xml:space="preserve"> (Genitiv Plural mit Artikel, "der Juden") gibt den Ursprung dieser Versuchungen an.</w:t>
      </w:r>
    </w:p>
    <w:p w14:paraId="5B2415A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ist ein partizipialer Nebensatz, der V. 18 fortsetzt und Paulus' Dienst in Ephesus näher beschreibt.</w:t>
      </w:r>
    </w:p>
    <w:p w14:paraId="1260627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betont die emotionale und physische Intensität von Paulus' Dienst. Die Erwähnung von </w:t>
      </w:r>
      <w:r w:rsidRPr="00C86BD4">
        <w:rPr>
          <w:rFonts w:eastAsia="Times New Roman" w:cs="Times New Roman"/>
          <w:b/>
          <w:bCs/>
          <w:lang w:eastAsia="de-DE"/>
        </w:rPr>
        <w:t>ταπεινοφροσύνης</w:t>
      </w:r>
      <w:r w:rsidRPr="00C86BD4">
        <w:rPr>
          <w:rFonts w:eastAsia="Times New Roman" w:cs="Times New Roman"/>
          <w:lang w:eastAsia="de-DE"/>
        </w:rPr>
        <w:t xml:space="preserve"> ("Demut") als erste Eigenschaft unterstreicht die dienende Haltung des Paulus, im Gegensatz zu selbsterhöhenden Führungsstilen. Die Erwähnung von </w:t>
      </w:r>
      <w:r w:rsidRPr="00C86BD4">
        <w:rPr>
          <w:rFonts w:eastAsia="Times New Roman" w:cs="Times New Roman"/>
          <w:b/>
          <w:bCs/>
          <w:lang w:eastAsia="de-DE"/>
        </w:rPr>
        <w:t>δακρύων</w:t>
      </w:r>
      <w:r w:rsidRPr="00C86BD4">
        <w:rPr>
          <w:rFonts w:eastAsia="Times New Roman" w:cs="Times New Roman"/>
          <w:lang w:eastAsia="de-DE"/>
        </w:rPr>
        <w:t xml:space="preserve"> ("Tränen") zeigt die emotionale Investition in seine Missionsarbeit, während </w:t>
      </w:r>
      <w:r w:rsidRPr="00C86BD4">
        <w:rPr>
          <w:rFonts w:eastAsia="Times New Roman" w:cs="Times New Roman"/>
          <w:b/>
          <w:bCs/>
          <w:lang w:eastAsia="de-DE"/>
        </w:rPr>
        <w:t>πειρασμῶν</w:t>
      </w:r>
      <w:r w:rsidRPr="00C86BD4">
        <w:rPr>
          <w:rFonts w:eastAsia="Times New Roman" w:cs="Times New Roman"/>
          <w:lang w:eastAsia="de-DE"/>
        </w:rPr>
        <w:t xml:space="preserve"> ("Versuchungen", "Prüfungen") die Schwierigkeiten und Herausforderungen betont. Die </w:t>
      </w:r>
      <w:r w:rsidRPr="00C86BD4">
        <w:rPr>
          <w:rFonts w:eastAsia="Times New Roman" w:cs="Times New Roman"/>
          <w:b/>
          <w:bCs/>
          <w:lang w:eastAsia="de-DE"/>
        </w:rPr>
        <w:t>ἐπιβουλαῖς τῶν Ἰουδαίων</w:t>
      </w:r>
      <w:r w:rsidRPr="00C86BD4">
        <w:rPr>
          <w:rFonts w:eastAsia="Times New Roman" w:cs="Times New Roman"/>
          <w:lang w:eastAsia="de-DE"/>
        </w:rPr>
        <w:t xml:space="preserve"> ("Anschläge der Juden") verweisen auf die organisierte Opposition gegen Paulus durch Teile der jüdischen Gemeinschaft, die auch in anderen Städten dokumentiert ist (vgl. Apostelgeschichte 13,50; 14,19; 17,5.13).</w:t>
      </w:r>
    </w:p>
    <w:p w14:paraId="16AD65AA"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20,20</w:t>
      </w:r>
    </w:p>
    <w:p w14:paraId="1521F1B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ὡς οὐδὲν ὑπεστειλάμην τῶν συμφερόντων, τοῦ μὴ ἀναγγεῖλαι ὑμῖν καὶ διδάξαι ὑμᾶς δημοσίᾳ καὶ κατʼ οἴκους,</w:t>
      </w:r>
    </w:p>
    <w:p w14:paraId="5242D3D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Wie ich nichts zurückhielt von den nützlichen (Dingen), sodass ich es euch nicht verkündet und euch öffentlich und von Haus zu Haus gelehrt hätte,</w:t>
      </w:r>
    </w:p>
    <w:p w14:paraId="68C5E18E"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1AD0FD3">
          <v:rect id="_x0000_i1746" style="width:0;height:1.5pt" o:hralign="center" o:hrstd="t" o:hr="t" fillcolor="#a0a0a0" stroked="f"/>
        </w:pict>
      </w:r>
    </w:p>
    <w:p w14:paraId="0A6AE77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Kommentar</w:t>
      </w:r>
      <w:r w:rsidRPr="00C86BD4">
        <w:rPr>
          <w:rFonts w:eastAsia="Times New Roman" w:cs="Times New Roman"/>
          <w:lang w:eastAsia="de-DE"/>
        </w:rPr>
        <w:t xml:space="preserve">: Der Vers beginnt mit dem Adverb </w:t>
      </w:r>
      <w:r w:rsidRPr="00C86BD4">
        <w:rPr>
          <w:rFonts w:eastAsia="Times New Roman" w:cs="Times New Roman"/>
          <w:b/>
          <w:bCs/>
          <w:lang w:eastAsia="de-DE"/>
        </w:rPr>
        <w:t>ὡς</w:t>
      </w:r>
      <w:r w:rsidRPr="00C86BD4">
        <w:rPr>
          <w:rFonts w:eastAsia="Times New Roman" w:cs="Times New Roman"/>
          <w:lang w:eastAsia="de-DE"/>
        </w:rPr>
        <w:t xml:space="preserve"> ("wie"), das sich auf </w:t>
      </w:r>
      <w:r w:rsidRPr="00C86BD4">
        <w:rPr>
          <w:rFonts w:eastAsia="Times New Roman" w:cs="Times New Roman"/>
          <w:b/>
          <w:bCs/>
          <w:lang w:eastAsia="de-DE"/>
        </w:rPr>
        <w:t>ἐπίστασθε</w:t>
      </w:r>
      <w:r w:rsidRPr="00C86BD4">
        <w:rPr>
          <w:rFonts w:eastAsia="Times New Roman" w:cs="Times New Roman"/>
          <w:lang w:eastAsia="de-DE"/>
        </w:rPr>
        <w:t xml:space="preserve"> ("ihr wisst") in V. 18 bezieht und einen neuen Aspekt seines Dienstes einleitet. Die Negation </w:t>
      </w:r>
      <w:r w:rsidRPr="00C86BD4">
        <w:rPr>
          <w:rFonts w:eastAsia="Times New Roman" w:cs="Times New Roman"/>
          <w:b/>
          <w:bCs/>
          <w:lang w:eastAsia="de-DE"/>
        </w:rPr>
        <w:t>οὐδὲν</w:t>
      </w:r>
      <w:r w:rsidRPr="00C86BD4">
        <w:rPr>
          <w:rFonts w:eastAsia="Times New Roman" w:cs="Times New Roman"/>
          <w:lang w:eastAsia="de-DE"/>
        </w:rPr>
        <w:t xml:space="preserve"> ("nichts") mit dem Verb </w:t>
      </w:r>
      <w:r w:rsidRPr="00C86BD4">
        <w:rPr>
          <w:rFonts w:eastAsia="Times New Roman" w:cs="Times New Roman"/>
          <w:b/>
          <w:bCs/>
          <w:lang w:eastAsia="de-DE"/>
        </w:rPr>
        <w:t>ὑπεστειλάμην</w:t>
      </w:r>
      <w:r w:rsidRPr="00C86BD4">
        <w:rPr>
          <w:rFonts w:eastAsia="Times New Roman" w:cs="Times New Roman"/>
          <w:lang w:eastAsia="de-DE"/>
        </w:rPr>
        <w:t xml:space="preserve"> (1. Person Singular Aorist Indikativ Medium von ὑποστέλλω, "ich hielt zurück") beschreibt Paulus' vollständige Verkündigung. Der Genitiv </w:t>
      </w:r>
      <w:r w:rsidRPr="00C86BD4">
        <w:rPr>
          <w:rFonts w:eastAsia="Times New Roman" w:cs="Times New Roman"/>
          <w:b/>
          <w:bCs/>
          <w:lang w:eastAsia="de-DE"/>
        </w:rPr>
        <w:t>τῶν συμφερόντων</w:t>
      </w:r>
      <w:r w:rsidRPr="00C86BD4">
        <w:rPr>
          <w:rFonts w:eastAsia="Times New Roman" w:cs="Times New Roman"/>
          <w:lang w:eastAsia="de-DE"/>
        </w:rPr>
        <w:t xml:space="preserve"> (Präsens Aktiv Partizip Genitiv Plural Neutrum mit Artikel von συμφέρω, "der nützlichen [Dinge]") gibt den Inhalt dessen an, was er nicht zurückhielt.</w:t>
      </w:r>
    </w:p>
    <w:p w14:paraId="423F9D9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Konstruktion </w:t>
      </w:r>
      <w:r w:rsidRPr="00C86BD4">
        <w:rPr>
          <w:rFonts w:eastAsia="Times New Roman" w:cs="Times New Roman"/>
          <w:b/>
          <w:bCs/>
          <w:lang w:eastAsia="de-DE"/>
        </w:rPr>
        <w:t>τοῦ μὴ</w:t>
      </w:r>
      <w:r w:rsidRPr="00C86BD4">
        <w:rPr>
          <w:rFonts w:eastAsia="Times New Roman" w:cs="Times New Roman"/>
          <w:lang w:eastAsia="de-DE"/>
        </w:rPr>
        <w:t xml:space="preserve"> mit dem Infinitiv </w:t>
      </w:r>
      <w:r w:rsidRPr="00C86BD4">
        <w:rPr>
          <w:rFonts w:eastAsia="Times New Roman" w:cs="Times New Roman"/>
          <w:b/>
          <w:bCs/>
          <w:lang w:eastAsia="de-DE"/>
        </w:rPr>
        <w:t>ἀναγγεῖλαι</w:t>
      </w:r>
      <w:r w:rsidRPr="00C86BD4">
        <w:rPr>
          <w:rFonts w:eastAsia="Times New Roman" w:cs="Times New Roman"/>
          <w:lang w:eastAsia="de-DE"/>
        </w:rPr>
        <w:t xml:space="preserve"> (Aorist Aktiv von ἀναγγέλλω, "verkünden") und dem Dativ </w:t>
      </w:r>
      <w:r w:rsidRPr="00C86BD4">
        <w:rPr>
          <w:rFonts w:eastAsia="Times New Roman" w:cs="Times New Roman"/>
          <w:b/>
          <w:bCs/>
          <w:lang w:eastAsia="de-DE"/>
        </w:rPr>
        <w:t>ὑμῖν</w:t>
      </w:r>
      <w:r w:rsidRPr="00C86BD4">
        <w:rPr>
          <w:rFonts w:eastAsia="Times New Roman" w:cs="Times New Roman"/>
          <w:lang w:eastAsia="de-DE"/>
        </w:rPr>
        <w:t xml:space="preserve"> ("euch") sowie dem koordinierten Infinitiv </w:t>
      </w:r>
      <w:r w:rsidRPr="00C86BD4">
        <w:rPr>
          <w:rFonts w:eastAsia="Times New Roman" w:cs="Times New Roman"/>
          <w:b/>
          <w:bCs/>
          <w:lang w:eastAsia="de-DE"/>
        </w:rPr>
        <w:t>διδάξαι</w:t>
      </w:r>
      <w:r w:rsidRPr="00C86BD4">
        <w:rPr>
          <w:rFonts w:eastAsia="Times New Roman" w:cs="Times New Roman"/>
          <w:lang w:eastAsia="de-DE"/>
        </w:rPr>
        <w:t xml:space="preserve"> (Aorist Aktiv von διδάσκω, "lehren") mit dem Akkusativ </w:t>
      </w:r>
      <w:r w:rsidRPr="00C86BD4">
        <w:rPr>
          <w:rFonts w:eastAsia="Times New Roman" w:cs="Times New Roman"/>
          <w:b/>
          <w:bCs/>
          <w:lang w:eastAsia="de-DE"/>
        </w:rPr>
        <w:t>ὑμᾶς</w:t>
      </w:r>
      <w:r w:rsidRPr="00C86BD4">
        <w:rPr>
          <w:rFonts w:eastAsia="Times New Roman" w:cs="Times New Roman"/>
          <w:lang w:eastAsia="de-DE"/>
        </w:rPr>
        <w:t xml:space="preserve"> ("euch") beschreibt die mögliche Folge, die er vermied. Die adverbiale Bestimmungen </w:t>
      </w:r>
      <w:r w:rsidRPr="00C86BD4">
        <w:rPr>
          <w:rFonts w:eastAsia="Times New Roman" w:cs="Times New Roman"/>
          <w:b/>
          <w:bCs/>
          <w:lang w:eastAsia="de-DE"/>
        </w:rPr>
        <w:t>δημοσίᾳ</w:t>
      </w:r>
      <w:r w:rsidRPr="00C86BD4">
        <w:rPr>
          <w:rFonts w:eastAsia="Times New Roman" w:cs="Times New Roman"/>
          <w:lang w:eastAsia="de-DE"/>
        </w:rPr>
        <w:t xml:space="preserve"> (Dativ Singular, "[in der] Öffentlichkeit") und </w:t>
      </w:r>
      <w:r w:rsidRPr="00C86BD4">
        <w:rPr>
          <w:rFonts w:eastAsia="Times New Roman" w:cs="Times New Roman"/>
          <w:b/>
          <w:bCs/>
          <w:lang w:eastAsia="de-DE"/>
        </w:rPr>
        <w:t>κατʼ οἴκους</w:t>
      </w:r>
      <w:r w:rsidRPr="00C86BD4">
        <w:rPr>
          <w:rFonts w:eastAsia="Times New Roman" w:cs="Times New Roman"/>
          <w:lang w:eastAsia="de-DE"/>
        </w:rPr>
        <w:t xml:space="preserve"> (distributiver Akkusativ, "von Haus zu Haus") beschreiben die verschiedenen Kontexte seiner Lehre.</w:t>
      </w:r>
    </w:p>
    <w:p w14:paraId="1D8EB63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ist komplex: Ein neuer Hauptsatz, eingeleitet durch </w:t>
      </w:r>
      <w:r w:rsidRPr="00C86BD4">
        <w:rPr>
          <w:rFonts w:eastAsia="Times New Roman" w:cs="Times New Roman"/>
          <w:b/>
          <w:bCs/>
          <w:lang w:eastAsia="de-DE"/>
        </w:rPr>
        <w:t>ὡς</w:t>
      </w:r>
      <w:r w:rsidRPr="00C86BD4">
        <w:rPr>
          <w:rFonts w:eastAsia="Times New Roman" w:cs="Times New Roman"/>
          <w:lang w:eastAsia="de-DE"/>
        </w:rPr>
        <w:t xml:space="preserve">, mit dem Verb </w:t>
      </w:r>
      <w:r w:rsidRPr="00C86BD4">
        <w:rPr>
          <w:rFonts w:eastAsia="Times New Roman" w:cs="Times New Roman"/>
          <w:b/>
          <w:bCs/>
          <w:lang w:eastAsia="de-DE"/>
        </w:rPr>
        <w:t>ὑπεστειλάμην</w:t>
      </w:r>
      <w:r w:rsidRPr="00C86BD4">
        <w:rPr>
          <w:rFonts w:eastAsia="Times New Roman" w:cs="Times New Roman"/>
          <w:lang w:eastAsia="de-DE"/>
        </w:rPr>
        <w:t xml:space="preserve">, gefolgt von einer Infinitivkonstruktion mit </w:t>
      </w:r>
      <w:r w:rsidRPr="00C86BD4">
        <w:rPr>
          <w:rFonts w:eastAsia="Times New Roman" w:cs="Times New Roman"/>
          <w:b/>
          <w:bCs/>
          <w:lang w:eastAsia="de-DE"/>
        </w:rPr>
        <w:t>τοῦ μὴ</w:t>
      </w:r>
      <w:r w:rsidRPr="00C86BD4">
        <w:rPr>
          <w:rFonts w:eastAsia="Times New Roman" w:cs="Times New Roman"/>
          <w:lang w:eastAsia="de-DE"/>
        </w:rPr>
        <w:t>, die den Zweck oder das Ergebnis angibt.</w:t>
      </w:r>
    </w:p>
    <w:p w14:paraId="06F1A44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Paulus betont seine Vollständigkeit und Gründlichkeit in der Verkündigung der christlichen Botschaft. Der Begriff </w:t>
      </w:r>
      <w:r w:rsidRPr="00C86BD4">
        <w:rPr>
          <w:rFonts w:eastAsia="Times New Roman" w:cs="Times New Roman"/>
          <w:b/>
          <w:bCs/>
          <w:lang w:eastAsia="de-DE"/>
        </w:rPr>
        <w:t>τῶν συμφερόντων</w:t>
      </w:r>
      <w:r w:rsidRPr="00C86BD4">
        <w:rPr>
          <w:rFonts w:eastAsia="Times New Roman" w:cs="Times New Roman"/>
          <w:lang w:eastAsia="de-DE"/>
        </w:rPr>
        <w:t xml:space="preserve"> ("der nützlichen [Dinge]") bezieht sich wahrscheinlich auf alles, was für das Heil und geistliche Wachstum der Gemeinde notwendig ist. Die doppelte Erwähnung von </w:t>
      </w:r>
      <w:r w:rsidRPr="00C86BD4">
        <w:rPr>
          <w:rFonts w:eastAsia="Times New Roman" w:cs="Times New Roman"/>
          <w:b/>
          <w:bCs/>
          <w:lang w:eastAsia="de-DE"/>
        </w:rPr>
        <w:t>ἀναγγεῖλαι</w:t>
      </w:r>
      <w:r w:rsidRPr="00C86BD4">
        <w:rPr>
          <w:rFonts w:eastAsia="Times New Roman" w:cs="Times New Roman"/>
          <w:lang w:eastAsia="de-DE"/>
        </w:rPr>
        <w:t xml:space="preserve"> ("verkünden") und </w:t>
      </w:r>
      <w:r w:rsidRPr="00C86BD4">
        <w:rPr>
          <w:rFonts w:eastAsia="Times New Roman" w:cs="Times New Roman"/>
          <w:b/>
          <w:bCs/>
          <w:lang w:eastAsia="de-DE"/>
        </w:rPr>
        <w:t>διδάξαι</w:t>
      </w:r>
      <w:r w:rsidRPr="00C86BD4">
        <w:rPr>
          <w:rFonts w:eastAsia="Times New Roman" w:cs="Times New Roman"/>
          <w:lang w:eastAsia="de-DE"/>
        </w:rPr>
        <w:t xml:space="preserve"> ("lehren") deutet auf verschiedene Aspekte seiner Lehrtätigkeit hin: öffentliche Proklamation und gründliche Unterweisung. Ebenso zeigt die Erwähnung von </w:t>
      </w:r>
      <w:r w:rsidRPr="00C86BD4">
        <w:rPr>
          <w:rFonts w:eastAsia="Times New Roman" w:cs="Times New Roman"/>
          <w:b/>
          <w:bCs/>
          <w:lang w:eastAsia="de-DE"/>
        </w:rPr>
        <w:t>δημοσίᾳ</w:t>
      </w:r>
      <w:r w:rsidRPr="00C86BD4">
        <w:rPr>
          <w:rFonts w:eastAsia="Times New Roman" w:cs="Times New Roman"/>
          <w:lang w:eastAsia="de-DE"/>
        </w:rPr>
        <w:t xml:space="preserve"> ("öffentlich") und </w:t>
      </w:r>
      <w:r w:rsidRPr="00C86BD4">
        <w:rPr>
          <w:rFonts w:eastAsia="Times New Roman" w:cs="Times New Roman"/>
          <w:b/>
          <w:bCs/>
          <w:lang w:eastAsia="de-DE"/>
        </w:rPr>
        <w:t>κατʼ οἴκους</w:t>
      </w:r>
      <w:r w:rsidRPr="00C86BD4">
        <w:rPr>
          <w:rFonts w:eastAsia="Times New Roman" w:cs="Times New Roman"/>
          <w:lang w:eastAsia="de-DE"/>
        </w:rPr>
        <w:t xml:space="preserve"> ("von Haus zu Haus") die verschiedenen Kontexte seines Dienstes: sowohl öffentliche Verkündigung als auch persönliche Unterweisung in kleineren Gruppen.</w:t>
      </w:r>
    </w:p>
    <w:p w14:paraId="7F378C55"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20,21</w:t>
      </w:r>
    </w:p>
    <w:p w14:paraId="110F8B9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διαμαρτυρόμενος Ἰουδαίοις τε καὶ Ἕλλησιν τὴν εἰς τὸν θεὸν μετάνοιαν, καὶ πίστιν τὴν εἰς τὸν κύριον ἡμῶν Ἰησοῦν.</w:t>
      </w:r>
    </w:p>
    <w:p w14:paraId="1C6B23A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bezeugend sowohl Juden als auch Griechen das Umdenken zu Gott und den Glauben an unseren Herrn, Jesus.</w:t>
      </w:r>
    </w:p>
    <w:p w14:paraId="5543AAEA"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4744F6E1">
          <v:rect id="_x0000_i1747" style="width:0;height:1.5pt" o:hralign="center" o:hrstd="t" o:hr="t" fillcolor="#a0a0a0" stroked="f"/>
        </w:pict>
      </w:r>
    </w:p>
    <w:p w14:paraId="2000A66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Partizip </w:t>
      </w:r>
      <w:r w:rsidRPr="00C86BD4">
        <w:rPr>
          <w:rFonts w:eastAsia="Times New Roman" w:cs="Times New Roman"/>
          <w:b/>
          <w:bCs/>
          <w:lang w:eastAsia="de-DE"/>
        </w:rPr>
        <w:t>διαμαρτυρόμενος</w:t>
      </w:r>
      <w:r w:rsidRPr="00C86BD4">
        <w:rPr>
          <w:rFonts w:eastAsia="Times New Roman" w:cs="Times New Roman"/>
          <w:lang w:eastAsia="de-DE"/>
        </w:rPr>
        <w:t xml:space="preserve"> (Präsens Medium/Passiv Nominativ Singular Maskulinum von διαμαρτύρομαι, "bezeugend", "nachdrücklich erklärend"), das sich auf Paulus bezieht und V. 20 fortsetzt.</w:t>
      </w:r>
    </w:p>
    <w:p w14:paraId="53FC9DA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Empfänger seines Zeugnisses sind </w:t>
      </w:r>
      <w:r w:rsidRPr="00C86BD4">
        <w:rPr>
          <w:rFonts w:eastAsia="Times New Roman" w:cs="Times New Roman"/>
          <w:b/>
          <w:bCs/>
          <w:lang w:eastAsia="de-DE"/>
        </w:rPr>
        <w:t>Ἰουδαίοις</w:t>
      </w:r>
      <w:r w:rsidRPr="00C86BD4">
        <w:rPr>
          <w:rFonts w:eastAsia="Times New Roman" w:cs="Times New Roman"/>
          <w:lang w:eastAsia="de-DE"/>
        </w:rPr>
        <w:t xml:space="preserve"> (Dativ Plural, "Juden") und </w:t>
      </w:r>
      <w:r w:rsidRPr="00C86BD4">
        <w:rPr>
          <w:rFonts w:eastAsia="Times New Roman" w:cs="Times New Roman"/>
          <w:b/>
          <w:bCs/>
          <w:lang w:eastAsia="de-DE"/>
        </w:rPr>
        <w:t>Ἕλλησιν</w:t>
      </w:r>
      <w:r w:rsidRPr="00C86BD4">
        <w:rPr>
          <w:rFonts w:eastAsia="Times New Roman" w:cs="Times New Roman"/>
          <w:lang w:eastAsia="de-DE"/>
        </w:rPr>
        <w:t xml:space="preserve"> (Dativ Plural, "Griechen"), verbunden durch </w:t>
      </w:r>
      <w:r w:rsidRPr="00C86BD4">
        <w:rPr>
          <w:rFonts w:eastAsia="Times New Roman" w:cs="Times New Roman"/>
          <w:b/>
          <w:bCs/>
          <w:lang w:eastAsia="de-DE"/>
        </w:rPr>
        <w:t>τε καὶ</w:t>
      </w:r>
      <w:r w:rsidRPr="00C86BD4">
        <w:rPr>
          <w:rFonts w:eastAsia="Times New Roman" w:cs="Times New Roman"/>
          <w:lang w:eastAsia="de-DE"/>
        </w:rPr>
        <w:t xml:space="preserve"> ("sowohl... als auch"), was die Universalität seiner Botschaft betont.</w:t>
      </w:r>
    </w:p>
    <w:p w14:paraId="1D37E5A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Inhalt seines Zeugnisses wird durch zwei Akkusativobjekte angegeben: </w:t>
      </w:r>
      <w:r w:rsidRPr="00C86BD4">
        <w:rPr>
          <w:rFonts w:eastAsia="Times New Roman" w:cs="Times New Roman"/>
          <w:b/>
          <w:bCs/>
          <w:lang w:eastAsia="de-DE"/>
        </w:rPr>
        <w:t>τὴν εἰς τὸν θεὸν μετάνοιαν</w:t>
      </w:r>
      <w:r w:rsidRPr="00C86BD4">
        <w:rPr>
          <w:rFonts w:eastAsia="Times New Roman" w:cs="Times New Roman"/>
          <w:lang w:eastAsia="de-DE"/>
        </w:rPr>
        <w:t xml:space="preserve"> (Akkusativ Singular mit Artikel, Präposition und Akkusativ, "das Umdenken zu Gott", "die Umkehr zu Gott") und </w:t>
      </w:r>
      <w:r w:rsidRPr="00C86BD4">
        <w:rPr>
          <w:rFonts w:eastAsia="Times New Roman" w:cs="Times New Roman"/>
          <w:b/>
          <w:bCs/>
          <w:lang w:eastAsia="de-DE"/>
        </w:rPr>
        <w:t>πίστιν τὴν εἰς τὸν κύριον ἡμῶν Ἰησοῦν</w:t>
      </w:r>
      <w:r w:rsidRPr="00C86BD4">
        <w:rPr>
          <w:rFonts w:eastAsia="Times New Roman" w:cs="Times New Roman"/>
          <w:lang w:eastAsia="de-DE"/>
        </w:rPr>
        <w:t xml:space="preserve"> (Akkusativ Singular mit nachgestelltem Artikel, Präposition, Akkusativ mit Artikel, Genitiv des </w:t>
      </w:r>
      <w:r w:rsidRPr="00C86BD4">
        <w:rPr>
          <w:rFonts w:eastAsia="Times New Roman" w:cs="Times New Roman"/>
          <w:lang w:eastAsia="de-DE"/>
        </w:rPr>
        <w:lastRenderedPageBreak/>
        <w:t xml:space="preserve">Personalpronomens und Namen, "den Glauben an unseren Herrn Jesus"), verbunden durch </w:t>
      </w:r>
      <w:r w:rsidRPr="00C86BD4">
        <w:rPr>
          <w:rFonts w:eastAsia="Times New Roman" w:cs="Times New Roman"/>
          <w:b/>
          <w:bCs/>
          <w:lang w:eastAsia="de-DE"/>
        </w:rPr>
        <w:t>καὶ</w:t>
      </w:r>
      <w:r w:rsidRPr="00C86BD4">
        <w:rPr>
          <w:rFonts w:eastAsia="Times New Roman" w:cs="Times New Roman"/>
          <w:lang w:eastAsia="de-DE"/>
        </w:rPr>
        <w:t xml:space="preserve"> ("und").</w:t>
      </w:r>
    </w:p>
    <w:p w14:paraId="0472326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ist ein partizipialer Nebensatz, der V. 20 fortsetzt und den Inhalt von Paulus' Verkündigung näher beschreibt.</w:t>
      </w:r>
    </w:p>
    <w:p w14:paraId="2C04612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fasst den Kern der paulinischen Botschaft zusammen: </w:t>
      </w:r>
      <w:r w:rsidRPr="00C86BD4">
        <w:rPr>
          <w:rFonts w:eastAsia="Times New Roman" w:cs="Times New Roman"/>
          <w:b/>
          <w:bCs/>
          <w:lang w:eastAsia="de-DE"/>
        </w:rPr>
        <w:t>μετάνοιαν</w:t>
      </w:r>
      <w:r w:rsidRPr="00C86BD4">
        <w:rPr>
          <w:rFonts w:eastAsia="Times New Roman" w:cs="Times New Roman"/>
          <w:lang w:eastAsia="de-DE"/>
        </w:rPr>
        <w:t xml:space="preserve"> ("Umkehr", "Sinnesänderung") in Bezug auf Gott und </w:t>
      </w:r>
      <w:r w:rsidRPr="00C86BD4">
        <w:rPr>
          <w:rFonts w:eastAsia="Times New Roman" w:cs="Times New Roman"/>
          <w:b/>
          <w:bCs/>
          <w:lang w:eastAsia="de-DE"/>
        </w:rPr>
        <w:t>πίστιν</w:t>
      </w:r>
      <w:r w:rsidRPr="00C86BD4">
        <w:rPr>
          <w:rFonts w:eastAsia="Times New Roman" w:cs="Times New Roman"/>
          <w:lang w:eastAsia="de-DE"/>
        </w:rPr>
        <w:t xml:space="preserve"> ("Glauben", "Vertrauen") in Bezug auf Jesus. Diese doppelte Ausrichtung – zu Gott und zu Jesus – ist charakteristisch für die frühe christliche Predigt. Die Erwähnung von "Juden und Griechen" (</w:t>
      </w:r>
      <w:r w:rsidRPr="00C86BD4">
        <w:rPr>
          <w:rFonts w:eastAsia="Times New Roman" w:cs="Times New Roman"/>
          <w:b/>
          <w:bCs/>
          <w:lang w:eastAsia="de-DE"/>
        </w:rPr>
        <w:t>Ἰουδαίοις τε καὶ Ἕλλησιν</w:t>
      </w:r>
      <w:r w:rsidRPr="00C86BD4">
        <w:rPr>
          <w:rFonts w:eastAsia="Times New Roman" w:cs="Times New Roman"/>
          <w:lang w:eastAsia="de-DE"/>
        </w:rPr>
        <w:t xml:space="preserve">) betont die universelle Natur des Evangeliums, das ethnische und kulturelle Grenzen überwindet. Die Formulierung </w:t>
      </w:r>
      <w:r w:rsidRPr="00C86BD4">
        <w:rPr>
          <w:rFonts w:eastAsia="Times New Roman" w:cs="Times New Roman"/>
          <w:b/>
          <w:bCs/>
          <w:lang w:eastAsia="de-DE"/>
        </w:rPr>
        <w:t>τὸν κύριον ἡμῶν Ἰησοῦν</w:t>
      </w:r>
      <w:r w:rsidRPr="00C86BD4">
        <w:rPr>
          <w:rFonts w:eastAsia="Times New Roman" w:cs="Times New Roman"/>
          <w:lang w:eastAsia="de-DE"/>
        </w:rPr>
        <w:t xml:space="preserve"> ("unseren Herrn Jesus") unterstreicht die Gemeinschaft im Glauben, die Paulus mit den ephesischen Ältesten teilt.</w:t>
      </w:r>
    </w:p>
    <w:p w14:paraId="3F0EDBF2"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20,22</w:t>
      </w:r>
    </w:p>
    <w:p w14:paraId="3818AC2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νῦν ἰδού, ἐγὼ δεδεμένος τῷ πνεύματι πορεύομαι εἰς Ἱερουσαλήμ, τὰ ἐν αὐτῇ συναντήσοντά μοι μὴ εἰδώς,</w:t>
      </w:r>
    </w:p>
    <w:p w14:paraId="25913AD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jetzt, siehe, dem Geist nach gebunden, gehe ich nach Jerusalem, nicht wissend, was mir darin begegnen wird,</w:t>
      </w:r>
    </w:p>
    <w:p w14:paraId="4F8A5E48"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3BBFFECA">
          <v:rect id="_x0000_i1748" style="width:0;height:1.5pt" o:hralign="center" o:hrstd="t" o:hr="t" fillcolor="#a0a0a0" stroked="f"/>
        </w:pict>
      </w:r>
    </w:p>
    <w:p w14:paraId="0A4FE1C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und dem temporalen Adverb </w:t>
      </w:r>
      <w:r w:rsidRPr="00C86BD4">
        <w:rPr>
          <w:rFonts w:eastAsia="Times New Roman" w:cs="Times New Roman"/>
          <w:b/>
          <w:bCs/>
          <w:lang w:eastAsia="de-DE"/>
        </w:rPr>
        <w:t>νῦν</w:t>
      </w:r>
      <w:r w:rsidRPr="00C86BD4">
        <w:rPr>
          <w:rFonts w:eastAsia="Times New Roman" w:cs="Times New Roman"/>
          <w:lang w:eastAsia="de-DE"/>
        </w:rPr>
        <w:t xml:space="preserve"> ("jetzt"), die einen Übergang von der Vergangenheit zur gegenwärtigen Situation markieren. Die Interjektion </w:t>
      </w:r>
      <w:r w:rsidRPr="00C86BD4">
        <w:rPr>
          <w:rFonts w:eastAsia="Times New Roman" w:cs="Times New Roman"/>
          <w:b/>
          <w:bCs/>
          <w:lang w:eastAsia="de-DE"/>
        </w:rPr>
        <w:t>ἰδού</w:t>
      </w:r>
      <w:r w:rsidRPr="00C86BD4">
        <w:rPr>
          <w:rFonts w:eastAsia="Times New Roman" w:cs="Times New Roman"/>
          <w:lang w:eastAsia="de-DE"/>
        </w:rPr>
        <w:t xml:space="preserve"> ("siehe") lenkt die Aufmerksamkeit auf die folgende Aussage.</w:t>
      </w:r>
    </w:p>
    <w:p w14:paraId="3594445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emphatische Personalpronomen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mit dem Partizip </w:t>
      </w:r>
      <w:r w:rsidRPr="00C86BD4">
        <w:rPr>
          <w:rFonts w:eastAsia="Times New Roman" w:cs="Times New Roman"/>
          <w:b/>
          <w:bCs/>
          <w:lang w:eastAsia="de-DE"/>
        </w:rPr>
        <w:t>δεδεμένος</w:t>
      </w:r>
      <w:r w:rsidRPr="00C86BD4">
        <w:rPr>
          <w:rFonts w:eastAsia="Times New Roman" w:cs="Times New Roman"/>
          <w:lang w:eastAsia="de-DE"/>
        </w:rPr>
        <w:t xml:space="preserve"> (Perfekt Passiv Nominativ Singular Maskulinum von δέω, "gebunden") und dem Dativ </w:t>
      </w:r>
      <w:r w:rsidRPr="00C86BD4">
        <w:rPr>
          <w:rFonts w:eastAsia="Times New Roman" w:cs="Times New Roman"/>
          <w:b/>
          <w:bCs/>
          <w:lang w:eastAsia="de-DE"/>
        </w:rPr>
        <w:t>τῷ πνεύματι</w:t>
      </w:r>
      <w:r w:rsidRPr="00C86BD4">
        <w:rPr>
          <w:rFonts w:eastAsia="Times New Roman" w:cs="Times New Roman"/>
          <w:lang w:eastAsia="de-DE"/>
        </w:rPr>
        <w:t xml:space="preserve"> ("dem Geist") beschreibt Paulus' innere Verpflichtung. Das Hauptverb </w:t>
      </w:r>
      <w:r w:rsidRPr="00C86BD4">
        <w:rPr>
          <w:rFonts w:eastAsia="Times New Roman" w:cs="Times New Roman"/>
          <w:b/>
          <w:bCs/>
          <w:lang w:eastAsia="de-DE"/>
        </w:rPr>
        <w:t>πορεύομαι</w:t>
      </w:r>
      <w:r w:rsidRPr="00C86BD4">
        <w:rPr>
          <w:rFonts w:eastAsia="Times New Roman" w:cs="Times New Roman"/>
          <w:lang w:eastAsia="de-DE"/>
        </w:rPr>
        <w:t xml:space="preserve"> (1. Person Singular Präsens Indikativ Medium/Passiv von πορεύομαι, "ich gehe", "ich reise")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 beschreibt seine geplante Reise.</w:t>
      </w:r>
    </w:p>
    <w:p w14:paraId="140D886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εἰδώς</w:t>
      </w:r>
      <w:r w:rsidRPr="00C86BD4">
        <w:rPr>
          <w:rFonts w:eastAsia="Times New Roman" w:cs="Times New Roman"/>
          <w:lang w:eastAsia="de-DE"/>
        </w:rPr>
        <w:t xml:space="preserve"> (Perfekt Aktiv Nominativ Singular Maskulinum von οἶδα, "wissend") mit der Negation </w:t>
      </w:r>
      <w:r w:rsidRPr="00C86BD4">
        <w:rPr>
          <w:rFonts w:eastAsia="Times New Roman" w:cs="Times New Roman"/>
          <w:b/>
          <w:bCs/>
          <w:lang w:eastAsia="de-DE"/>
        </w:rPr>
        <w:t>μὴ</w:t>
      </w:r>
      <w:r w:rsidRPr="00C86BD4">
        <w:rPr>
          <w:rFonts w:eastAsia="Times New Roman" w:cs="Times New Roman"/>
          <w:lang w:eastAsia="de-DE"/>
        </w:rPr>
        <w:t xml:space="preserve"> ("nicht") beschreibt Paulus' Ungewissheit. Der substantivierte Ausdruck </w:t>
      </w:r>
      <w:r w:rsidRPr="00C86BD4">
        <w:rPr>
          <w:rFonts w:eastAsia="Times New Roman" w:cs="Times New Roman"/>
          <w:b/>
          <w:bCs/>
          <w:lang w:eastAsia="de-DE"/>
        </w:rPr>
        <w:t>τὰ ἐν αὐτῇ συναντήσοντά μοι</w:t>
      </w:r>
      <w:r w:rsidRPr="00C86BD4">
        <w:rPr>
          <w:rFonts w:eastAsia="Times New Roman" w:cs="Times New Roman"/>
          <w:lang w:eastAsia="de-DE"/>
        </w:rPr>
        <w:t xml:space="preserve"> (Artikel im Akkusativ Plural Neutrum mit Präposition und Dativ, Futur Partizip Akkusativ Plural Neutrum von συναντάω mit Dativ, "das mir in ihr Begegnende") beschreibt das, was er nicht weiß - die zukünftigen Ereignisse in Jerusalem.</w:t>
      </w:r>
    </w:p>
    <w:p w14:paraId="6637B5D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πορεύομαι</w:t>
      </w:r>
      <w:r w:rsidRPr="00C86BD4">
        <w:rPr>
          <w:rFonts w:eastAsia="Times New Roman" w:cs="Times New Roman"/>
          <w:lang w:eastAsia="de-DE"/>
        </w:rPr>
        <w:t xml:space="preserve"> und zwei partizipialen Nebensätzen (</w:t>
      </w:r>
      <w:r w:rsidRPr="00C86BD4">
        <w:rPr>
          <w:rFonts w:eastAsia="Times New Roman" w:cs="Times New Roman"/>
          <w:b/>
          <w:bCs/>
          <w:lang w:eastAsia="de-DE"/>
        </w:rPr>
        <w:t>δεδεμένος</w:t>
      </w:r>
      <w:r w:rsidRPr="00C86BD4">
        <w:rPr>
          <w:rFonts w:eastAsia="Times New Roman" w:cs="Times New Roman"/>
          <w:lang w:eastAsia="de-DE"/>
        </w:rPr>
        <w:t xml:space="preserve"> und </w:t>
      </w:r>
      <w:r w:rsidRPr="00C86BD4">
        <w:rPr>
          <w:rFonts w:eastAsia="Times New Roman" w:cs="Times New Roman"/>
          <w:b/>
          <w:bCs/>
          <w:lang w:eastAsia="de-DE"/>
        </w:rPr>
        <w:t>εἰδώς</w:t>
      </w:r>
      <w:r w:rsidRPr="00C86BD4">
        <w:rPr>
          <w:rFonts w:eastAsia="Times New Roman" w:cs="Times New Roman"/>
          <w:lang w:eastAsia="de-DE"/>
        </w:rPr>
        <w:t>), die seinen Zustand und seine Ungewissheit beschreiben.</w:t>
      </w:r>
    </w:p>
    <w:p w14:paraId="024880D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Mit diesem Vers wendet Paulus sich von der Vergangenheit seiner Arbeit in Ephesus zu seiner bevorstehenden Reise nach Jerusalem. Der Ausdruck </w:t>
      </w:r>
      <w:r w:rsidRPr="00C86BD4">
        <w:rPr>
          <w:rFonts w:eastAsia="Times New Roman" w:cs="Times New Roman"/>
          <w:b/>
          <w:bCs/>
          <w:lang w:eastAsia="de-DE"/>
        </w:rPr>
        <w:t>δεδεμένος τῷ πνεύματι</w:t>
      </w:r>
      <w:r w:rsidRPr="00C86BD4">
        <w:rPr>
          <w:rFonts w:eastAsia="Times New Roman" w:cs="Times New Roman"/>
          <w:lang w:eastAsia="de-DE"/>
        </w:rPr>
        <w:t xml:space="preserve"> ("dem Geist nach gebunden") kann auf zwei Weisen verstanden werden: entweder als Bindung durch den Heiligen Geist oder als innere Entschlossenheit des Paulus. Das Perfekt Partizip </w:t>
      </w:r>
      <w:r w:rsidRPr="00C86BD4">
        <w:rPr>
          <w:rFonts w:eastAsia="Times New Roman" w:cs="Times New Roman"/>
          <w:b/>
          <w:bCs/>
          <w:lang w:eastAsia="de-DE"/>
        </w:rPr>
        <w:t>δεδεμένος</w:t>
      </w:r>
      <w:r w:rsidRPr="00C86BD4">
        <w:rPr>
          <w:rFonts w:eastAsia="Times New Roman" w:cs="Times New Roman"/>
          <w:lang w:eastAsia="de-DE"/>
        </w:rPr>
        <w:t xml:space="preserve"> betont den anhaltenden Zustand dieser Bindung. Die Erwähnung seiner </w:t>
      </w:r>
      <w:r w:rsidRPr="00C86BD4">
        <w:rPr>
          <w:rFonts w:eastAsia="Times New Roman" w:cs="Times New Roman"/>
          <w:lang w:eastAsia="de-DE"/>
        </w:rPr>
        <w:lastRenderedPageBreak/>
        <w:t>Ungewissheit (</w:t>
      </w:r>
      <w:r w:rsidRPr="00C86BD4">
        <w:rPr>
          <w:rFonts w:eastAsia="Times New Roman" w:cs="Times New Roman"/>
          <w:b/>
          <w:bCs/>
          <w:lang w:eastAsia="de-DE"/>
        </w:rPr>
        <w:t>μὴ εἰδώς</w:t>
      </w:r>
      <w:r w:rsidRPr="00C86BD4">
        <w:rPr>
          <w:rFonts w:eastAsia="Times New Roman" w:cs="Times New Roman"/>
          <w:lang w:eastAsia="de-DE"/>
        </w:rPr>
        <w:t>) über das, was ihn in Jerusalem erwartet, zeigt die Spannung zwischen göttlicher Führung und menschlicher Begrenzung.</w:t>
      </w:r>
    </w:p>
    <w:p w14:paraId="3284136C"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20,23</w:t>
      </w:r>
    </w:p>
    <w:p w14:paraId="0FE9E31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πλὴν ὅτι τὸ πνεῦμα τὸ ἅγιον κατὰ πόλιν διαμαρτύρεται λέγον ὅτι δεσμά με καὶ θλίψεις μένουσιν.</w:t>
      </w:r>
    </w:p>
    <w:p w14:paraId="1ABAA7F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außer dass der Heilige Geist von Stadt zu Stadt bezeugt, sagend, dass mich Fesseln und Bedrängnisse erwarten!</w:t>
      </w:r>
    </w:p>
    <w:p w14:paraId="05C9FC02"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4F9E582F">
          <v:rect id="_x0000_i1749" style="width:0;height:1.5pt" o:hralign="center" o:hrstd="t" o:hr="t" fillcolor="#a0a0a0" stroked="f"/>
        </w:pict>
      </w:r>
    </w:p>
    <w:p w14:paraId="30D58D5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πλὴν</w:t>
      </w:r>
      <w:r w:rsidRPr="00C86BD4">
        <w:rPr>
          <w:rFonts w:eastAsia="Times New Roman" w:cs="Times New Roman"/>
          <w:lang w:eastAsia="de-DE"/>
        </w:rPr>
        <w:t xml:space="preserve"> ("außer", "jedoch") mit </w:t>
      </w:r>
      <w:r w:rsidRPr="00C86BD4">
        <w:rPr>
          <w:rFonts w:eastAsia="Times New Roman" w:cs="Times New Roman"/>
          <w:b/>
          <w:bCs/>
          <w:lang w:eastAsia="de-DE"/>
        </w:rPr>
        <w:t>ὅτι</w:t>
      </w:r>
      <w:r w:rsidRPr="00C86BD4">
        <w:rPr>
          <w:rFonts w:eastAsia="Times New Roman" w:cs="Times New Roman"/>
          <w:lang w:eastAsia="de-DE"/>
        </w:rPr>
        <w:t xml:space="preserve"> ("dass"), die eine Ausnahme von Paulus' Unwissenheit aus V. 22 einleitet. Das Subjekt ist </w:t>
      </w:r>
      <w:r w:rsidRPr="00C86BD4">
        <w:rPr>
          <w:rFonts w:eastAsia="Times New Roman" w:cs="Times New Roman"/>
          <w:b/>
          <w:bCs/>
          <w:lang w:eastAsia="de-DE"/>
        </w:rPr>
        <w:t>τὸ πνεῦμα τὸ ἅγιον</w:t>
      </w:r>
      <w:r w:rsidRPr="00C86BD4">
        <w:rPr>
          <w:rFonts w:eastAsia="Times New Roman" w:cs="Times New Roman"/>
          <w:lang w:eastAsia="de-DE"/>
        </w:rPr>
        <w:t xml:space="preserve"> (Nominativ Singular mit doppeltem Artikel, "der Heilige Geist"). Die adverbiale Bestimmung </w:t>
      </w:r>
      <w:r w:rsidRPr="00C86BD4">
        <w:rPr>
          <w:rFonts w:eastAsia="Times New Roman" w:cs="Times New Roman"/>
          <w:b/>
          <w:bCs/>
          <w:lang w:eastAsia="de-DE"/>
        </w:rPr>
        <w:t>κατὰ πόλιν</w:t>
      </w:r>
      <w:r w:rsidRPr="00C86BD4">
        <w:rPr>
          <w:rFonts w:eastAsia="Times New Roman" w:cs="Times New Roman"/>
          <w:lang w:eastAsia="de-DE"/>
        </w:rPr>
        <w:t xml:space="preserve"> (distributiver Akkusativ, "von Stadt zu Stadt") beschreibt die wiederkehrende Natur der Offenbarung.</w:t>
      </w:r>
    </w:p>
    <w:p w14:paraId="0B9B96A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διαμαρτύρεται</w:t>
      </w:r>
      <w:r w:rsidRPr="00C86BD4">
        <w:rPr>
          <w:rFonts w:eastAsia="Times New Roman" w:cs="Times New Roman"/>
          <w:lang w:eastAsia="de-DE"/>
        </w:rPr>
        <w:t xml:space="preserve"> (3. Person Singular Präsens Indikativ Medium/Passiv von διαμαρτύρομαι, "er bezeugt nachdrücklich") mit dem Partizip </w:t>
      </w:r>
      <w:r w:rsidRPr="00C86BD4">
        <w:rPr>
          <w:rFonts w:eastAsia="Times New Roman" w:cs="Times New Roman"/>
          <w:b/>
          <w:bCs/>
          <w:lang w:eastAsia="de-DE"/>
        </w:rPr>
        <w:t>λέγον</w:t>
      </w:r>
      <w:r w:rsidRPr="00C86BD4">
        <w:rPr>
          <w:rFonts w:eastAsia="Times New Roman" w:cs="Times New Roman"/>
          <w:lang w:eastAsia="de-DE"/>
        </w:rPr>
        <w:t xml:space="preserve"> (Präsens Aktiv Nominativ Singular Neutrum von λέγω, "sagend") beschreibt die Handlung des Heiligen Geistes. Die Konjunktion </w:t>
      </w:r>
      <w:r w:rsidRPr="00C86BD4">
        <w:rPr>
          <w:rFonts w:eastAsia="Times New Roman" w:cs="Times New Roman"/>
          <w:b/>
          <w:bCs/>
          <w:lang w:eastAsia="de-DE"/>
        </w:rPr>
        <w:t>ὅτι</w:t>
      </w:r>
      <w:r w:rsidRPr="00C86BD4">
        <w:rPr>
          <w:rFonts w:eastAsia="Times New Roman" w:cs="Times New Roman"/>
          <w:lang w:eastAsia="de-DE"/>
        </w:rPr>
        <w:t xml:space="preserve"> ("dass") leitet den Inhalt des Zeugnisses ein: </w:t>
      </w:r>
      <w:r w:rsidRPr="00C86BD4">
        <w:rPr>
          <w:rFonts w:eastAsia="Times New Roman" w:cs="Times New Roman"/>
          <w:b/>
          <w:bCs/>
          <w:lang w:eastAsia="de-DE"/>
        </w:rPr>
        <w:t>δεσμά</w:t>
      </w:r>
      <w:r w:rsidRPr="00C86BD4">
        <w:rPr>
          <w:rFonts w:eastAsia="Times New Roman" w:cs="Times New Roman"/>
          <w:lang w:eastAsia="de-DE"/>
        </w:rPr>
        <w:t xml:space="preserve"> (Nominativ Plural Neutrum, "Fesseln", "Gefangenschaft") und </w:t>
      </w:r>
      <w:r w:rsidRPr="00C86BD4">
        <w:rPr>
          <w:rFonts w:eastAsia="Times New Roman" w:cs="Times New Roman"/>
          <w:b/>
          <w:bCs/>
          <w:lang w:eastAsia="de-DE"/>
        </w:rPr>
        <w:t>θλίψεις</w:t>
      </w:r>
      <w:r w:rsidRPr="00C86BD4">
        <w:rPr>
          <w:rFonts w:eastAsia="Times New Roman" w:cs="Times New Roman"/>
          <w:lang w:eastAsia="de-DE"/>
        </w:rPr>
        <w:t xml:space="preserve"> (Nominativ Plural Femininum, "Bedrängnisse", "Drangsale"), verbunden durch </w:t>
      </w:r>
      <w:r w:rsidRPr="00C86BD4">
        <w:rPr>
          <w:rFonts w:eastAsia="Times New Roman" w:cs="Times New Roman"/>
          <w:b/>
          <w:bCs/>
          <w:lang w:eastAsia="de-DE"/>
        </w:rPr>
        <w:t>καὶ</w:t>
      </w:r>
      <w:r w:rsidRPr="00C86BD4">
        <w:rPr>
          <w:rFonts w:eastAsia="Times New Roman" w:cs="Times New Roman"/>
          <w:lang w:eastAsia="de-DE"/>
        </w:rPr>
        <w:t xml:space="preserve"> ("und"), als Subjekte des Verbs </w:t>
      </w:r>
      <w:r w:rsidRPr="00C86BD4">
        <w:rPr>
          <w:rFonts w:eastAsia="Times New Roman" w:cs="Times New Roman"/>
          <w:b/>
          <w:bCs/>
          <w:lang w:eastAsia="de-DE"/>
        </w:rPr>
        <w:t>μένουσιν</w:t>
      </w:r>
      <w:r w:rsidRPr="00C86BD4">
        <w:rPr>
          <w:rFonts w:eastAsia="Times New Roman" w:cs="Times New Roman"/>
          <w:lang w:eastAsia="de-DE"/>
        </w:rPr>
        <w:t xml:space="preserve"> (3. Person Plural Präsens Indikativ Aktiv von μένω, "sie erwarten", "sie harren auf") mit dem Akkusativ </w:t>
      </w:r>
      <w:r w:rsidRPr="00C86BD4">
        <w:rPr>
          <w:rFonts w:eastAsia="Times New Roman" w:cs="Times New Roman"/>
          <w:b/>
          <w:bCs/>
          <w:lang w:eastAsia="de-DE"/>
        </w:rPr>
        <w:t>με</w:t>
      </w:r>
      <w:r w:rsidRPr="00C86BD4">
        <w:rPr>
          <w:rFonts w:eastAsia="Times New Roman" w:cs="Times New Roman"/>
          <w:lang w:eastAsia="de-DE"/>
        </w:rPr>
        <w:t xml:space="preserve"> ("mich") als direktem Objekt.</w:t>
      </w:r>
    </w:p>
    <w:p w14:paraId="6AEE3A0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διαμαρτύρεται</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λέγον</w:t>
      </w:r>
      <w:r w:rsidRPr="00C86BD4">
        <w:rPr>
          <w:rFonts w:eastAsia="Times New Roman" w:cs="Times New Roman"/>
          <w:lang w:eastAsia="de-DE"/>
        </w:rPr>
        <w:t xml:space="preserve">), der einen weiteren abhängigen Satz mit dem Verb </w:t>
      </w:r>
      <w:r w:rsidRPr="00C86BD4">
        <w:rPr>
          <w:rFonts w:eastAsia="Times New Roman" w:cs="Times New Roman"/>
          <w:b/>
          <w:bCs/>
          <w:lang w:eastAsia="de-DE"/>
        </w:rPr>
        <w:t>μένουσιν</w:t>
      </w:r>
      <w:r w:rsidRPr="00C86BD4">
        <w:rPr>
          <w:rFonts w:eastAsia="Times New Roman" w:cs="Times New Roman"/>
          <w:lang w:eastAsia="de-DE"/>
        </w:rPr>
        <w:t xml:space="preserve"> einleitet.</w:t>
      </w:r>
    </w:p>
    <w:p w14:paraId="50364BA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erklärt die eine Sache, die Paulus über seine Zukunft weiß: dass Leiden auf ihn warten. Die Formulierung </w:t>
      </w:r>
      <w:r w:rsidRPr="00C86BD4">
        <w:rPr>
          <w:rFonts w:eastAsia="Times New Roman" w:cs="Times New Roman"/>
          <w:b/>
          <w:bCs/>
          <w:lang w:eastAsia="de-DE"/>
        </w:rPr>
        <w:t>τὸ πνεῦμα τὸ ἅγιον</w:t>
      </w:r>
      <w:r w:rsidRPr="00C86BD4">
        <w:rPr>
          <w:rFonts w:eastAsia="Times New Roman" w:cs="Times New Roman"/>
          <w:lang w:eastAsia="de-DE"/>
        </w:rPr>
        <w:t xml:space="preserve"> ("der Heilige Geist") mit doppeltem Artikel betont die besondere Rolle des Geistes als Quelle dieser Offenbarung. Der Ausdruck </w:t>
      </w:r>
      <w:r w:rsidRPr="00C86BD4">
        <w:rPr>
          <w:rFonts w:eastAsia="Times New Roman" w:cs="Times New Roman"/>
          <w:b/>
          <w:bCs/>
          <w:lang w:eastAsia="de-DE"/>
        </w:rPr>
        <w:t>κατὰ πόλιν</w:t>
      </w:r>
      <w:r w:rsidRPr="00C86BD4">
        <w:rPr>
          <w:rFonts w:eastAsia="Times New Roman" w:cs="Times New Roman"/>
          <w:lang w:eastAsia="de-DE"/>
        </w:rPr>
        <w:t xml:space="preserve"> ("von Stadt zu Stadt") deutet darauf hin, dass diese Warnungen wiederholt und an verschiedenen Orten gegeben wurden, möglicherweise durch Propheten in den Gemeinden, die Paulus besuchte (vgl. Apostelgeschichte 21,4.10-11). Die Begriffe </w:t>
      </w:r>
      <w:r w:rsidRPr="00C86BD4">
        <w:rPr>
          <w:rFonts w:eastAsia="Times New Roman" w:cs="Times New Roman"/>
          <w:b/>
          <w:bCs/>
          <w:lang w:eastAsia="de-DE"/>
        </w:rPr>
        <w:t>δεσμά</w:t>
      </w:r>
      <w:r w:rsidRPr="00C86BD4">
        <w:rPr>
          <w:rFonts w:eastAsia="Times New Roman" w:cs="Times New Roman"/>
          <w:lang w:eastAsia="de-DE"/>
        </w:rPr>
        <w:t xml:space="preserve"> ("Fesseln") und </w:t>
      </w:r>
      <w:r w:rsidRPr="00C86BD4">
        <w:rPr>
          <w:rFonts w:eastAsia="Times New Roman" w:cs="Times New Roman"/>
          <w:b/>
          <w:bCs/>
          <w:lang w:eastAsia="de-DE"/>
        </w:rPr>
        <w:t>θλίψεις</w:t>
      </w:r>
      <w:r w:rsidRPr="00C86BD4">
        <w:rPr>
          <w:rFonts w:eastAsia="Times New Roman" w:cs="Times New Roman"/>
          <w:lang w:eastAsia="de-DE"/>
        </w:rPr>
        <w:t xml:space="preserve"> ("Bedrängnisse") kündigen seine spätere Verhaftung und Gefangenschaft an.</w:t>
      </w:r>
    </w:p>
    <w:p w14:paraId="4E014FC3"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20,24</w:t>
      </w:r>
    </w:p>
    <w:p w14:paraId="235DBC9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Ἀλλʼ οὐδενὸς λόγον ποιοῦμαι, οὐδὲ ἔχω τὴν ψυχήν μου τιμίαν ἐμαυτῷ, ὡς τελειῶσαι τὸν δρόμον μου μετὰ χαρᾶς, καὶ τὴν διακονίαν ἣν ἔλαβον παρὰ τοῦ κυρίου Ἰησοῦ, διαμαρτύρασθαι τὸ εὐαγγέλιον τῆς χάριτος τοῦ θεοῦ.</w:t>
      </w:r>
    </w:p>
    <w:p w14:paraId="5E19A58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Doch (aus) keinem mache ich ein Sache noch halte ich mein Leben als teuer für mich selbst, um meinen Lauf mit Freude zu vollenden und den Dienst, den ich von dem Herrn, Jesus, empfing, die gute Botschaft der Gnade Gottes zu bezeugen.</w:t>
      </w:r>
    </w:p>
    <w:p w14:paraId="18F02BB9"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lastRenderedPageBreak/>
        <w:pict w14:anchorId="08A9E3E3">
          <v:rect id="_x0000_i1750" style="width:0;height:1.5pt" o:hralign="center" o:hrstd="t" o:hr="t" fillcolor="#a0a0a0" stroked="f"/>
        </w:pict>
      </w:r>
    </w:p>
    <w:p w14:paraId="50CA1F7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adversativen Konjunktion </w:t>
      </w:r>
      <w:r w:rsidRPr="00C86BD4">
        <w:rPr>
          <w:rFonts w:eastAsia="Times New Roman" w:cs="Times New Roman"/>
          <w:b/>
          <w:bCs/>
          <w:lang w:eastAsia="de-DE"/>
        </w:rPr>
        <w:t>Ἀλλʼ</w:t>
      </w:r>
      <w:r w:rsidRPr="00C86BD4">
        <w:rPr>
          <w:rFonts w:eastAsia="Times New Roman" w:cs="Times New Roman"/>
          <w:lang w:eastAsia="de-DE"/>
        </w:rPr>
        <w:t xml:space="preserve"> (ἀλλά, "Aber", "Doch"), die einen Kontrast zu den angekündigten Leiden einleitet. Der Genitiv </w:t>
      </w:r>
      <w:r w:rsidRPr="00C86BD4">
        <w:rPr>
          <w:rFonts w:eastAsia="Times New Roman" w:cs="Times New Roman"/>
          <w:b/>
          <w:bCs/>
          <w:lang w:eastAsia="de-DE"/>
        </w:rPr>
        <w:t>οὐδενὸς</w:t>
      </w:r>
      <w:r w:rsidRPr="00C86BD4">
        <w:rPr>
          <w:rFonts w:eastAsia="Times New Roman" w:cs="Times New Roman"/>
          <w:lang w:eastAsia="de-DE"/>
        </w:rPr>
        <w:t xml:space="preserve"> ("keines", "nichts") mit dem Ausdruck </w:t>
      </w:r>
      <w:r w:rsidRPr="00C86BD4">
        <w:rPr>
          <w:rFonts w:eastAsia="Times New Roman" w:cs="Times New Roman"/>
          <w:b/>
          <w:bCs/>
          <w:lang w:eastAsia="de-DE"/>
        </w:rPr>
        <w:t>λόγον ποιοῦμαι</w:t>
      </w:r>
      <w:r w:rsidRPr="00C86BD4">
        <w:rPr>
          <w:rFonts w:eastAsia="Times New Roman" w:cs="Times New Roman"/>
          <w:lang w:eastAsia="de-DE"/>
        </w:rPr>
        <w:t xml:space="preserve"> (Akkusativ Singular mit 1. Person Singular Präsens Indikativ Medium/Passiv von ποιέω, "ich mache eine Sache", idiomatisch "ich achte", "ich schätze") beschreibt Paulus' Gleichgültigkeit gegenüber seinem persönlichen Schicksal.</w:t>
      </w:r>
    </w:p>
    <w:p w14:paraId="7525E81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Negation </w:t>
      </w:r>
      <w:r w:rsidRPr="00C86BD4">
        <w:rPr>
          <w:rFonts w:eastAsia="Times New Roman" w:cs="Times New Roman"/>
          <w:b/>
          <w:bCs/>
          <w:lang w:eastAsia="de-DE"/>
        </w:rPr>
        <w:t>οὐδὲ</w:t>
      </w:r>
      <w:r w:rsidRPr="00C86BD4">
        <w:rPr>
          <w:rFonts w:eastAsia="Times New Roman" w:cs="Times New Roman"/>
          <w:lang w:eastAsia="de-DE"/>
        </w:rPr>
        <w:t xml:space="preserve"> ("und nicht", "noch") verbindet einen zweiten negierten Hauptsatz. Das Verb </w:t>
      </w:r>
      <w:r w:rsidRPr="00C86BD4">
        <w:rPr>
          <w:rFonts w:eastAsia="Times New Roman" w:cs="Times New Roman"/>
          <w:b/>
          <w:bCs/>
          <w:lang w:eastAsia="de-DE"/>
        </w:rPr>
        <w:t>ἔχω</w:t>
      </w:r>
      <w:r w:rsidRPr="00C86BD4">
        <w:rPr>
          <w:rFonts w:eastAsia="Times New Roman" w:cs="Times New Roman"/>
          <w:lang w:eastAsia="de-DE"/>
        </w:rPr>
        <w:t xml:space="preserve"> (1. Person Singular Präsens Indikativ Aktiv, "ich habe", "ich halte") mit dem direkten Objekt </w:t>
      </w:r>
      <w:r w:rsidRPr="00C86BD4">
        <w:rPr>
          <w:rFonts w:eastAsia="Times New Roman" w:cs="Times New Roman"/>
          <w:b/>
          <w:bCs/>
          <w:lang w:eastAsia="de-DE"/>
        </w:rPr>
        <w:t>τὴν ψυχήν μου</w:t>
      </w:r>
      <w:r w:rsidRPr="00C86BD4">
        <w:rPr>
          <w:rFonts w:eastAsia="Times New Roman" w:cs="Times New Roman"/>
          <w:lang w:eastAsia="de-DE"/>
        </w:rPr>
        <w:t xml:space="preserve"> (Akkusativ Singular mit Artikel und Genitiv des Personalpronomens, "mein Leben") und dem Prädikatsnomen </w:t>
      </w:r>
      <w:r w:rsidRPr="00C86BD4">
        <w:rPr>
          <w:rFonts w:eastAsia="Times New Roman" w:cs="Times New Roman"/>
          <w:b/>
          <w:bCs/>
          <w:lang w:eastAsia="de-DE"/>
        </w:rPr>
        <w:t>τιμίαν</w:t>
      </w:r>
      <w:r w:rsidRPr="00C86BD4">
        <w:rPr>
          <w:rFonts w:eastAsia="Times New Roman" w:cs="Times New Roman"/>
          <w:lang w:eastAsia="de-DE"/>
        </w:rPr>
        <w:t xml:space="preserve"> (Akkusativ Singular Femininum, "wertvoll", "teuer") und dem Dativ </w:t>
      </w:r>
      <w:r w:rsidRPr="00C86BD4">
        <w:rPr>
          <w:rFonts w:eastAsia="Times New Roman" w:cs="Times New Roman"/>
          <w:b/>
          <w:bCs/>
          <w:lang w:eastAsia="de-DE"/>
        </w:rPr>
        <w:t>ἐμαυτῷ</w:t>
      </w:r>
      <w:r w:rsidRPr="00C86BD4">
        <w:rPr>
          <w:rFonts w:eastAsia="Times New Roman" w:cs="Times New Roman"/>
          <w:lang w:eastAsia="de-DE"/>
        </w:rPr>
        <w:t xml:space="preserve"> (Dativ Singular des Reflexivpronomens, "für mich selbst") beschreibt seine Bereitschaft, sein Leben zu opfern.</w:t>
      </w:r>
    </w:p>
    <w:p w14:paraId="4A461F6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ὡς</w:t>
      </w:r>
      <w:r w:rsidRPr="00C86BD4">
        <w:rPr>
          <w:rFonts w:eastAsia="Times New Roman" w:cs="Times New Roman"/>
          <w:lang w:eastAsia="de-DE"/>
        </w:rPr>
        <w:t xml:space="preserve"> ("damit", "um zu") leitet einen finalen Nebensatz ein mit dem Infinitiv </w:t>
      </w:r>
      <w:r w:rsidRPr="00C86BD4">
        <w:rPr>
          <w:rFonts w:eastAsia="Times New Roman" w:cs="Times New Roman"/>
          <w:b/>
          <w:bCs/>
          <w:lang w:eastAsia="de-DE"/>
        </w:rPr>
        <w:t>τελειῶσαι</w:t>
      </w:r>
      <w:r w:rsidRPr="00C86BD4">
        <w:rPr>
          <w:rFonts w:eastAsia="Times New Roman" w:cs="Times New Roman"/>
          <w:lang w:eastAsia="de-DE"/>
        </w:rPr>
        <w:t xml:space="preserve"> (Aorist Aktiv von τελειόω, "vollenden") und den direkten Objekten </w:t>
      </w:r>
      <w:r w:rsidRPr="00C86BD4">
        <w:rPr>
          <w:rFonts w:eastAsia="Times New Roman" w:cs="Times New Roman"/>
          <w:b/>
          <w:bCs/>
          <w:lang w:eastAsia="de-DE"/>
        </w:rPr>
        <w:t>τὸν δρόμον μου</w:t>
      </w:r>
      <w:r w:rsidRPr="00C86BD4">
        <w:rPr>
          <w:rFonts w:eastAsia="Times New Roman" w:cs="Times New Roman"/>
          <w:lang w:eastAsia="de-DE"/>
        </w:rPr>
        <w:t xml:space="preserve"> (Akkusativ Singular mit Artikel und Genitiv des Personalpronomens, "meinen Lauf") mit der adverbialen Bestimmung </w:t>
      </w:r>
      <w:r w:rsidRPr="00C86BD4">
        <w:rPr>
          <w:rFonts w:eastAsia="Times New Roman" w:cs="Times New Roman"/>
          <w:b/>
          <w:bCs/>
          <w:lang w:eastAsia="de-DE"/>
        </w:rPr>
        <w:t>μετὰ χαρᾶς</w:t>
      </w:r>
      <w:r w:rsidRPr="00C86BD4">
        <w:rPr>
          <w:rFonts w:eastAsia="Times New Roman" w:cs="Times New Roman"/>
          <w:lang w:eastAsia="de-DE"/>
        </w:rPr>
        <w:t xml:space="preserve"> (Genitiv Singular, "mit Freude") und </w:t>
      </w:r>
      <w:r w:rsidRPr="00C86BD4">
        <w:rPr>
          <w:rFonts w:eastAsia="Times New Roman" w:cs="Times New Roman"/>
          <w:b/>
          <w:bCs/>
          <w:lang w:eastAsia="de-DE"/>
        </w:rPr>
        <w:t>τὴν διακονίαν</w:t>
      </w:r>
      <w:r w:rsidRPr="00C86BD4">
        <w:rPr>
          <w:rFonts w:eastAsia="Times New Roman" w:cs="Times New Roman"/>
          <w:lang w:eastAsia="de-DE"/>
        </w:rPr>
        <w:t xml:space="preserve"> (Akkusativ Singular mit Artikel, "den Dienst"), verbunden durch </w:t>
      </w:r>
      <w:r w:rsidRPr="00C86BD4">
        <w:rPr>
          <w:rFonts w:eastAsia="Times New Roman" w:cs="Times New Roman"/>
          <w:b/>
          <w:bCs/>
          <w:lang w:eastAsia="de-DE"/>
        </w:rPr>
        <w:t>καὶ</w:t>
      </w:r>
      <w:r w:rsidRPr="00C86BD4">
        <w:rPr>
          <w:rFonts w:eastAsia="Times New Roman" w:cs="Times New Roman"/>
          <w:lang w:eastAsia="de-DE"/>
        </w:rPr>
        <w:t xml:space="preserve"> ("und").</w:t>
      </w:r>
    </w:p>
    <w:p w14:paraId="7F2FE39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ἣν</w:t>
      </w:r>
      <w:r w:rsidRPr="00C86BD4">
        <w:rPr>
          <w:rFonts w:eastAsia="Times New Roman" w:cs="Times New Roman"/>
          <w:lang w:eastAsia="de-DE"/>
        </w:rPr>
        <w:t xml:space="preserve"> (Akkusativ Singular Femininum, "welchen [Dienst]") leitet einen Relativsatz ein mit dem Verb </w:t>
      </w:r>
      <w:r w:rsidRPr="00C86BD4">
        <w:rPr>
          <w:rFonts w:eastAsia="Times New Roman" w:cs="Times New Roman"/>
          <w:b/>
          <w:bCs/>
          <w:lang w:eastAsia="de-DE"/>
        </w:rPr>
        <w:t>ἔλαβον</w:t>
      </w:r>
      <w:r w:rsidRPr="00C86BD4">
        <w:rPr>
          <w:rFonts w:eastAsia="Times New Roman" w:cs="Times New Roman"/>
          <w:lang w:eastAsia="de-DE"/>
        </w:rPr>
        <w:t xml:space="preserve"> (1. Person Singular Aorist Indikativ Aktiv von λαμβάνω, "ich empfing") und der Präposition </w:t>
      </w:r>
      <w:r w:rsidRPr="00C86BD4">
        <w:rPr>
          <w:rFonts w:eastAsia="Times New Roman" w:cs="Times New Roman"/>
          <w:b/>
          <w:bCs/>
          <w:lang w:eastAsia="de-DE"/>
        </w:rPr>
        <w:t>παρὰ</w:t>
      </w:r>
      <w:r w:rsidRPr="00C86BD4">
        <w:rPr>
          <w:rFonts w:eastAsia="Times New Roman" w:cs="Times New Roman"/>
          <w:lang w:eastAsia="de-DE"/>
        </w:rPr>
        <w:t xml:space="preserve"> mit dem Genitiv </w:t>
      </w:r>
      <w:r w:rsidRPr="00C86BD4">
        <w:rPr>
          <w:rFonts w:eastAsia="Times New Roman" w:cs="Times New Roman"/>
          <w:b/>
          <w:bCs/>
          <w:lang w:eastAsia="de-DE"/>
        </w:rPr>
        <w:t>τοῦ κυρίου Ἰησοῦ</w:t>
      </w:r>
      <w:r w:rsidRPr="00C86BD4">
        <w:rPr>
          <w:rFonts w:eastAsia="Times New Roman" w:cs="Times New Roman"/>
          <w:lang w:eastAsia="de-DE"/>
        </w:rPr>
        <w:t xml:space="preserve"> ("von dem Herrn Jesus").</w:t>
      </w:r>
    </w:p>
    <w:p w14:paraId="6B3C3AD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Infinitiv </w:t>
      </w:r>
      <w:r w:rsidRPr="00C86BD4">
        <w:rPr>
          <w:rFonts w:eastAsia="Times New Roman" w:cs="Times New Roman"/>
          <w:b/>
          <w:bCs/>
          <w:lang w:eastAsia="de-DE"/>
        </w:rPr>
        <w:t>διαμαρτύρασθαι</w:t>
      </w:r>
      <w:r w:rsidRPr="00C86BD4">
        <w:rPr>
          <w:rFonts w:eastAsia="Times New Roman" w:cs="Times New Roman"/>
          <w:lang w:eastAsia="de-DE"/>
        </w:rPr>
        <w:t xml:space="preserve"> (Aorist Medium/Passiv von διαμαρτύρομαι, "bezeugen") mit dem direkten Objekt </w:t>
      </w:r>
      <w:r w:rsidRPr="00C86BD4">
        <w:rPr>
          <w:rFonts w:eastAsia="Times New Roman" w:cs="Times New Roman"/>
          <w:b/>
          <w:bCs/>
          <w:lang w:eastAsia="de-DE"/>
        </w:rPr>
        <w:t>τὸ εὐαγγέλιον τῆς χάριτος τοῦ θεοῦ</w:t>
      </w:r>
      <w:r w:rsidRPr="00C86BD4">
        <w:rPr>
          <w:rFonts w:eastAsia="Times New Roman" w:cs="Times New Roman"/>
          <w:lang w:eastAsia="de-DE"/>
        </w:rPr>
        <w:t xml:space="preserve"> (Akkusativ Singular mit Artikel und Genitiven, "das Evangelium der Gnade Gottes") beschreibt den Inhalt des Dienstes.</w:t>
      </w:r>
    </w:p>
    <w:p w14:paraId="00AAB33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ist komplex: zwei koordinierte Hauptsätze mit den Verben </w:t>
      </w:r>
      <w:r w:rsidRPr="00C86BD4">
        <w:rPr>
          <w:rFonts w:eastAsia="Times New Roman" w:cs="Times New Roman"/>
          <w:b/>
          <w:bCs/>
          <w:lang w:eastAsia="de-DE"/>
        </w:rPr>
        <w:t>λόγον ποιοῦμαι</w:t>
      </w:r>
      <w:r w:rsidRPr="00C86BD4">
        <w:rPr>
          <w:rFonts w:eastAsia="Times New Roman" w:cs="Times New Roman"/>
          <w:lang w:eastAsia="de-DE"/>
        </w:rPr>
        <w:t xml:space="preserve"> und </w:t>
      </w:r>
      <w:r w:rsidRPr="00C86BD4">
        <w:rPr>
          <w:rFonts w:eastAsia="Times New Roman" w:cs="Times New Roman"/>
          <w:b/>
          <w:bCs/>
          <w:lang w:eastAsia="de-DE"/>
        </w:rPr>
        <w:t>ἔχω</w:t>
      </w:r>
      <w:r w:rsidRPr="00C86BD4">
        <w:rPr>
          <w:rFonts w:eastAsia="Times New Roman" w:cs="Times New Roman"/>
          <w:lang w:eastAsia="de-DE"/>
        </w:rPr>
        <w:t xml:space="preserve">, gefolgt von einem finalen Nebensatz mit dem Infinitiv </w:t>
      </w:r>
      <w:r w:rsidRPr="00C86BD4">
        <w:rPr>
          <w:rFonts w:eastAsia="Times New Roman" w:cs="Times New Roman"/>
          <w:b/>
          <w:bCs/>
          <w:lang w:eastAsia="de-DE"/>
        </w:rPr>
        <w:t>τελειῶσαι</w:t>
      </w:r>
      <w:r w:rsidRPr="00C86BD4">
        <w:rPr>
          <w:rFonts w:eastAsia="Times New Roman" w:cs="Times New Roman"/>
          <w:lang w:eastAsia="de-DE"/>
        </w:rPr>
        <w:t xml:space="preserve">, einem eingeschobenen Relativsatz mit dem Verb </w:t>
      </w:r>
      <w:r w:rsidRPr="00C86BD4">
        <w:rPr>
          <w:rFonts w:eastAsia="Times New Roman" w:cs="Times New Roman"/>
          <w:b/>
          <w:bCs/>
          <w:lang w:eastAsia="de-DE"/>
        </w:rPr>
        <w:t>ἔλαβον</w:t>
      </w:r>
      <w:r w:rsidRPr="00C86BD4">
        <w:rPr>
          <w:rFonts w:eastAsia="Times New Roman" w:cs="Times New Roman"/>
          <w:lang w:eastAsia="de-DE"/>
        </w:rPr>
        <w:t xml:space="preserve"> und einem abhängigen Infinitiv </w:t>
      </w:r>
      <w:r w:rsidRPr="00C86BD4">
        <w:rPr>
          <w:rFonts w:eastAsia="Times New Roman" w:cs="Times New Roman"/>
          <w:b/>
          <w:bCs/>
          <w:lang w:eastAsia="de-DE"/>
        </w:rPr>
        <w:t>διαμαρτύρασθαι</w:t>
      </w:r>
      <w:r w:rsidRPr="00C86BD4">
        <w:rPr>
          <w:rFonts w:eastAsia="Times New Roman" w:cs="Times New Roman"/>
          <w:lang w:eastAsia="de-DE"/>
        </w:rPr>
        <w:t>.</w:t>
      </w:r>
    </w:p>
    <w:p w14:paraId="2FA9D56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drückt Paulus' Bereitschaft aus, um des Evangeliums willen zu leiden. Die Metapher des "Laufs" (</w:t>
      </w:r>
      <w:r w:rsidRPr="00C86BD4">
        <w:rPr>
          <w:rFonts w:eastAsia="Times New Roman" w:cs="Times New Roman"/>
          <w:b/>
          <w:bCs/>
          <w:lang w:eastAsia="de-DE"/>
        </w:rPr>
        <w:t>τὸν δρόμον</w:t>
      </w:r>
      <w:r w:rsidRPr="00C86BD4">
        <w:rPr>
          <w:rFonts w:eastAsia="Times New Roman" w:cs="Times New Roman"/>
          <w:lang w:eastAsia="de-DE"/>
        </w:rPr>
        <w:t xml:space="preserve">) für sein Leben und seinen Dienst ist typisch für Paulus (vgl. 1. Korinther 9,24-27; 2. Timotheus 4,7). Der Ausdruck </w:t>
      </w:r>
      <w:r w:rsidRPr="00C86BD4">
        <w:rPr>
          <w:rFonts w:eastAsia="Times New Roman" w:cs="Times New Roman"/>
          <w:b/>
          <w:bCs/>
          <w:lang w:eastAsia="de-DE"/>
        </w:rPr>
        <w:t>μετὰ χαρᾶς</w:t>
      </w:r>
      <w:r w:rsidRPr="00C86BD4">
        <w:rPr>
          <w:rFonts w:eastAsia="Times New Roman" w:cs="Times New Roman"/>
          <w:lang w:eastAsia="de-DE"/>
        </w:rPr>
        <w:t xml:space="preserve"> ("mit Freude") betont, dass trotz der angekündigten Leiden die Vollendung seines Auftrags ihm Freude bereitet. Die Erwähnung seines Dienstes als von "dem Herrn Jesus" (</w:t>
      </w:r>
      <w:r w:rsidRPr="00C86BD4">
        <w:rPr>
          <w:rFonts w:eastAsia="Times New Roman" w:cs="Times New Roman"/>
          <w:b/>
          <w:bCs/>
          <w:lang w:eastAsia="de-DE"/>
        </w:rPr>
        <w:t>τοῦ κυρίου Ἰησοῦ</w:t>
      </w:r>
      <w:r w:rsidRPr="00C86BD4">
        <w:rPr>
          <w:rFonts w:eastAsia="Times New Roman" w:cs="Times New Roman"/>
          <w:lang w:eastAsia="de-DE"/>
        </w:rPr>
        <w:t>) empfangen betont die göttliche Berufung hinter seiner Mission. Der Inhalt dieses Dienstes, das "Evangelium der Gnade Gottes" (</w:t>
      </w:r>
      <w:r w:rsidRPr="00C86BD4">
        <w:rPr>
          <w:rFonts w:eastAsia="Times New Roman" w:cs="Times New Roman"/>
          <w:b/>
          <w:bCs/>
          <w:lang w:eastAsia="de-DE"/>
        </w:rPr>
        <w:t>τὸ εὐαγγέλιον τῆς χάριτος τοῦ θεοῦ</w:t>
      </w:r>
      <w:r w:rsidRPr="00C86BD4">
        <w:rPr>
          <w:rFonts w:eastAsia="Times New Roman" w:cs="Times New Roman"/>
          <w:lang w:eastAsia="de-DE"/>
        </w:rPr>
        <w:t>), fasst die Botschaft des Paulus zusammen, die die unverdiente Güte Gottes in Jesus Christus betont.</w:t>
      </w:r>
    </w:p>
    <w:p w14:paraId="216C2EB4"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20,25</w:t>
      </w:r>
    </w:p>
    <w:p w14:paraId="4E48786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νῦν ἰδού, ἐγὼ οἶδα ὅτι οὐκέτι ὄψεσθε τὸ πρόσωπόν μου ὑμεῖς πάντες, ἐν οἷς διῆλθον κηρύσσων τὴν βασιλείαν τοῦ θεοῦ.</w:t>
      </w:r>
    </w:p>
    <w:p w14:paraId="4D401B2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Deutsch</w:t>
      </w:r>
      <w:r w:rsidRPr="00C86BD4">
        <w:rPr>
          <w:rFonts w:eastAsia="Times New Roman" w:cs="Times New Roman"/>
          <w:lang w:eastAsia="de-DE"/>
        </w:rPr>
        <w:t>: Und jetzt, siehe, ich weiß, dass ihr mein Gesicht nicht mehr sehen werdet, ihr alle, bei denen ich durchzog, das Reich Gottes verkündend!</w:t>
      </w:r>
    </w:p>
    <w:p w14:paraId="2F5DFEB5"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89822A6">
          <v:rect id="_x0000_i1751" style="width:0;height:1.5pt" o:hralign="center" o:hrstd="t" o:hr="t" fillcolor="#a0a0a0" stroked="f"/>
        </w:pict>
      </w:r>
    </w:p>
    <w:p w14:paraId="44013C4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wie V. 22 mit </w:t>
      </w:r>
      <w:r w:rsidRPr="00C86BD4">
        <w:rPr>
          <w:rFonts w:eastAsia="Times New Roman" w:cs="Times New Roman"/>
          <w:b/>
          <w:bCs/>
          <w:lang w:eastAsia="de-DE"/>
        </w:rPr>
        <w:t>Καὶ νῦν ἰδού</w:t>
      </w:r>
      <w:r w:rsidRPr="00C86BD4">
        <w:rPr>
          <w:rFonts w:eastAsia="Times New Roman" w:cs="Times New Roman"/>
          <w:lang w:eastAsia="de-DE"/>
        </w:rPr>
        <w:t xml:space="preserve"> ("Und jetzt, siehe"), was eine zweite wichtige Ankündigung einleitet. Das emphatische Personalpronomen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mit dem Verb </w:t>
      </w:r>
      <w:r w:rsidRPr="00C86BD4">
        <w:rPr>
          <w:rFonts w:eastAsia="Times New Roman" w:cs="Times New Roman"/>
          <w:b/>
          <w:bCs/>
          <w:lang w:eastAsia="de-DE"/>
        </w:rPr>
        <w:t>οἶδα</w:t>
      </w:r>
      <w:r w:rsidRPr="00C86BD4">
        <w:rPr>
          <w:rFonts w:eastAsia="Times New Roman" w:cs="Times New Roman"/>
          <w:lang w:eastAsia="de-DE"/>
        </w:rPr>
        <w:t xml:space="preserve"> (1. Person Singular Perfekt Indikativ Aktiv mit Präsens-Bedeutung von οἶδα, "ich weiß") und der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einen abhängigen Satz ein.</w:t>
      </w:r>
    </w:p>
    <w:p w14:paraId="7E73019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Negation </w:t>
      </w:r>
      <w:r w:rsidRPr="00C86BD4">
        <w:rPr>
          <w:rFonts w:eastAsia="Times New Roman" w:cs="Times New Roman"/>
          <w:b/>
          <w:bCs/>
          <w:lang w:eastAsia="de-DE"/>
        </w:rPr>
        <w:t>οὐκέτι</w:t>
      </w:r>
      <w:r w:rsidRPr="00C86BD4">
        <w:rPr>
          <w:rFonts w:eastAsia="Times New Roman" w:cs="Times New Roman"/>
          <w:lang w:eastAsia="de-DE"/>
        </w:rPr>
        <w:t xml:space="preserve"> ("nicht mehr") mit dem Verb </w:t>
      </w:r>
      <w:r w:rsidRPr="00C86BD4">
        <w:rPr>
          <w:rFonts w:eastAsia="Times New Roman" w:cs="Times New Roman"/>
          <w:b/>
          <w:bCs/>
          <w:lang w:eastAsia="de-DE"/>
        </w:rPr>
        <w:t>ὄψεσθε</w:t>
      </w:r>
      <w:r w:rsidRPr="00C86BD4">
        <w:rPr>
          <w:rFonts w:eastAsia="Times New Roman" w:cs="Times New Roman"/>
          <w:lang w:eastAsia="de-DE"/>
        </w:rPr>
        <w:t xml:space="preserve"> (2. Person Plural Futur Indikativ Medium von ὁράω, "ihr werdet sehen") und dem direkten Objekt </w:t>
      </w:r>
      <w:r w:rsidRPr="00C86BD4">
        <w:rPr>
          <w:rFonts w:eastAsia="Times New Roman" w:cs="Times New Roman"/>
          <w:b/>
          <w:bCs/>
          <w:lang w:eastAsia="de-DE"/>
        </w:rPr>
        <w:t>τὸ πρόσωπόν μου</w:t>
      </w:r>
      <w:r w:rsidRPr="00C86BD4">
        <w:rPr>
          <w:rFonts w:eastAsia="Times New Roman" w:cs="Times New Roman"/>
          <w:lang w:eastAsia="de-DE"/>
        </w:rPr>
        <w:t xml:space="preserve"> (Akkusativ Singular mit Artikel und Genitiv des Personalpronomens, "mein Gesicht") beschreibt Paulus' Überzeugung, dass sie ihn nicht wiedersehen werden. Das emphatische Subjekt </w:t>
      </w:r>
      <w:r w:rsidRPr="00C86BD4">
        <w:rPr>
          <w:rFonts w:eastAsia="Times New Roman" w:cs="Times New Roman"/>
          <w:b/>
          <w:bCs/>
          <w:lang w:eastAsia="de-DE"/>
        </w:rPr>
        <w:t>ὑμεῖς πάντες</w:t>
      </w:r>
      <w:r w:rsidRPr="00C86BD4">
        <w:rPr>
          <w:rFonts w:eastAsia="Times New Roman" w:cs="Times New Roman"/>
          <w:lang w:eastAsia="de-DE"/>
        </w:rPr>
        <w:t xml:space="preserve"> (Nominativ Plural mit Adjektiv, "ihr alle") betont die Universalität dieser Aussage.</w:t>
      </w:r>
    </w:p>
    <w:p w14:paraId="1D10800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ἐν οἷς</w:t>
      </w:r>
      <w:r w:rsidRPr="00C86BD4">
        <w:rPr>
          <w:rFonts w:eastAsia="Times New Roman" w:cs="Times New Roman"/>
          <w:lang w:eastAsia="de-DE"/>
        </w:rPr>
        <w:t xml:space="preserve"> (Dativ Plural Maskulinum, "unter denen") leitet einen Relativsatz ein mit dem Verb </w:t>
      </w:r>
      <w:r w:rsidRPr="00C86BD4">
        <w:rPr>
          <w:rFonts w:eastAsia="Times New Roman" w:cs="Times New Roman"/>
          <w:b/>
          <w:bCs/>
          <w:lang w:eastAsia="de-DE"/>
        </w:rPr>
        <w:t>διῆλθον</w:t>
      </w:r>
      <w:r w:rsidRPr="00C86BD4">
        <w:rPr>
          <w:rFonts w:eastAsia="Times New Roman" w:cs="Times New Roman"/>
          <w:lang w:eastAsia="de-DE"/>
        </w:rPr>
        <w:t xml:space="preserve"> (1. Person Singular Aorist Indikativ Aktiv von διέρχομαι, "ich zog hindurch") und dem Partizip </w:t>
      </w:r>
      <w:r w:rsidRPr="00C86BD4">
        <w:rPr>
          <w:rFonts w:eastAsia="Times New Roman" w:cs="Times New Roman"/>
          <w:b/>
          <w:bCs/>
          <w:lang w:eastAsia="de-DE"/>
        </w:rPr>
        <w:t>κηρύσσων</w:t>
      </w:r>
      <w:r w:rsidRPr="00C86BD4">
        <w:rPr>
          <w:rFonts w:eastAsia="Times New Roman" w:cs="Times New Roman"/>
          <w:lang w:eastAsia="de-DE"/>
        </w:rPr>
        <w:t xml:space="preserve"> (Präsens Aktiv Nominativ Singular Maskulinum von κηρύσσω, "verkündend") mit dem direkten Objekt </w:t>
      </w:r>
      <w:r w:rsidRPr="00C86BD4">
        <w:rPr>
          <w:rFonts w:eastAsia="Times New Roman" w:cs="Times New Roman"/>
          <w:b/>
          <w:bCs/>
          <w:lang w:eastAsia="de-DE"/>
        </w:rPr>
        <w:t>τὴν βασιλείαν τοῦ θεοῦ</w:t>
      </w:r>
      <w:r w:rsidRPr="00C86BD4">
        <w:rPr>
          <w:rFonts w:eastAsia="Times New Roman" w:cs="Times New Roman"/>
          <w:lang w:eastAsia="de-DE"/>
        </w:rPr>
        <w:t xml:space="preserve"> (Akkusativ Singular mit Artikel und Genitiv, "das Reich Gottes").</w:t>
      </w:r>
    </w:p>
    <w:p w14:paraId="1D0C70B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οἶδα</w:t>
      </w:r>
      <w:r w:rsidRPr="00C86BD4">
        <w:rPr>
          <w:rFonts w:eastAsia="Times New Roman" w:cs="Times New Roman"/>
          <w:lang w:eastAsia="de-DE"/>
        </w:rPr>
        <w:t xml:space="preserve">, einem abhängigen Satz mit dem Verb </w:t>
      </w:r>
      <w:r w:rsidRPr="00C86BD4">
        <w:rPr>
          <w:rFonts w:eastAsia="Times New Roman" w:cs="Times New Roman"/>
          <w:b/>
          <w:bCs/>
          <w:lang w:eastAsia="de-DE"/>
        </w:rPr>
        <w:t>ὄψεσθε</w:t>
      </w:r>
      <w:r w:rsidRPr="00C86BD4">
        <w:rPr>
          <w:rFonts w:eastAsia="Times New Roman" w:cs="Times New Roman"/>
          <w:lang w:eastAsia="de-DE"/>
        </w:rPr>
        <w:t xml:space="preserve"> und einem Relativsatz mit dem Verb </w:t>
      </w:r>
      <w:r w:rsidRPr="00C86BD4">
        <w:rPr>
          <w:rFonts w:eastAsia="Times New Roman" w:cs="Times New Roman"/>
          <w:b/>
          <w:bCs/>
          <w:lang w:eastAsia="de-DE"/>
        </w:rPr>
        <w:t>διῆλθον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κηρύσσων</w:t>
      </w:r>
      <w:r w:rsidRPr="00C86BD4">
        <w:rPr>
          <w:rFonts w:eastAsia="Times New Roman" w:cs="Times New Roman"/>
          <w:lang w:eastAsia="de-DE"/>
        </w:rPr>
        <w:t>).</w:t>
      </w:r>
    </w:p>
    <w:p w14:paraId="014D3D6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eine schmerzliche Ankündigung: Paulus ist überzeugt, dass er die Gemeinden in der Provinz Asia nicht wiedersehen wird. Ob dies eine göttliche Offenbarung oder eine persönliche Vorahnung war, wird nicht explizit gesagt. Tatsächlich gibt es in den Pastoralbriefen Hinweise auf einen möglichen späteren Besuch in Kleinasien (vgl. 1. Timotheus 1,3), aber möglicherweise reflektiert die Apostelgeschichte hier Paulus' Überzeugung zu diesem Zeitpunkt. Die Formulierung </w:t>
      </w:r>
      <w:r w:rsidRPr="00C86BD4">
        <w:rPr>
          <w:rFonts w:eastAsia="Times New Roman" w:cs="Times New Roman"/>
          <w:b/>
          <w:bCs/>
          <w:lang w:eastAsia="de-DE"/>
        </w:rPr>
        <w:t>τὴν βασιλείαν τοῦ θεοῦ</w:t>
      </w:r>
      <w:r w:rsidRPr="00C86BD4">
        <w:rPr>
          <w:rFonts w:eastAsia="Times New Roman" w:cs="Times New Roman"/>
          <w:lang w:eastAsia="de-DE"/>
        </w:rPr>
        <w:t xml:space="preserve"> ("das Reich Gottes") als Inhalt seiner Verkündigung ist typisch für die Apostelgeschichte und fasst die Botschaft von Gottes Herrschaft, die in Jesus angebrochen ist, zusammen.</w:t>
      </w:r>
    </w:p>
    <w:p w14:paraId="39015A77"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20,26</w:t>
      </w:r>
    </w:p>
    <w:p w14:paraId="03F8472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Διότι μαρτύρομαι ὑμῖν ἐν τῇ σήμερον ἡμέρᾳ, ὅτι καθαρὸς ἐγὼ ἀπὸ τοῦ αἵματος πάντων.</w:t>
      </w:r>
    </w:p>
    <w:p w14:paraId="66CE2DF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Deshalb bezeuge ich euch am heutigen Tag, dass ich rein vom Blut aller (bin).</w:t>
      </w:r>
    </w:p>
    <w:p w14:paraId="0EC5EFD7"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37BA94E7">
          <v:rect id="_x0000_i1752" style="width:0;height:1.5pt" o:hralign="center" o:hrstd="t" o:hr="t" fillcolor="#a0a0a0" stroked="f"/>
        </w:pict>
      </w:r>
    </w:p>
    <w:p w14:paraId="5A8ECAC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kausalen Konjunktion </w:t>
      </w:r>
      <w:r w:rsidRPr="00C86BD4">
        <w:rPr>
          <w:rFonts w:eastAsia="Times New Roman" w:cs="Times New Roman"/>
          <w:b/>
          <w:bCs/>
          <w:lang w:eastAsia="de-DE"/>
        </w:rPr>
        <w:t>Διότι</w:t>
      </w:r>
      <w:r w:rsidRPr="00C86BD4">
        <w:rPr>
          <w:rFonts w:eastAsia="Times New Roman" w:cs="Times New Roman"/>
          <w:lang w:eastAsia="de-DE"/>
        </w:rPr>
        <w:t xml:space="preserve"> ("Deshalb", "Darum"), die eine Schlussfolgerung aus dem vorherigen Vers einleitet. Das Hauptverb </w:t>
      </w:r>
      <w:r w:rsidRPr="00C86BD4">
        <w:rPr>
          <w:rFonts w:eastAsia="Times New Roman" w:cs="Times New Roman"/>
          <w:b/>
          <w:bCs/>
          <w:lang w:eastAsia="de-DE"/>
        </w:rPr>
        <w:t>μαρτύρομαι</w:t>
      </w:r>
      <w:r w:rsidRPr="00C86BD4">
        <w:rPr>
          <w:rFonts w:eastAsia="Times New Roman" w:cs="Times New Roman"/>
          <w:lang w:eastAsia="de-DE"/>
        </w:rPr>
        <w:t xml:space="preserve"> (1. Person Singular Präsens Indikativ Medium/Passiv von μαρτύρομαι, "ich bezeuge") mit dem Dativ </w:t>
      </w:r>
      <w:r w:rsidRPr="00C86BD4">
        <w:rPr>
          <w:rFonts w:eastAsia="Times New Roman" w:cs="Times New Roman"/>
          <w:b/>
          <w:bCs/>
          <w:lang w:eastAsia="de-DE"/>
        </w:rPr>
        <w:t>ὑμῖν</w:t>
      </w:r>
      <w:r w:rsidRPr="00C86BD4">
        <w:rPr>
          <w:rFonts w:eastAsia="Times New Roman" w:cs="Times New Roman"/>
          <w:lang w:eastAsia="de-DE"/>
        </w:rPr>
        <w:t xml:space="preserve"> ("euch") als indirektem Objekt beschreibt Paulus' feierliche Erklärung. Die </w:t>
      </w:r>
      <w:r w:rsidRPr="00C86BD4">
        <w:rPr>
          <w:rFonts w:eastAsia="Times New Roman" w:cs="Times New Roman"/>
          <w:lang w:eastAsia="de-DE"/>
        </w:rPr>
        <w:lastRenderedPageBreak/>
        <w:t xml:space="preserve">temporale Bestimmung </w:t>
      </w:r>
      <w:r w:rsidRPr="00C86BD4">
        <w:rPr>
          <w:rFonts w:eastAsia="Times New Roman" w:cs="Times New Roman"/>
          <w:b/>
          <w:bCs/>
          <w:lang w:eastAsia="de-DE"/>
        </w:rPr>
        <w:t>ἐν τῇ σήμερον ἡμέρᾳ</w:t>
      </w:r>
      <w:r w:rsidRPr="00C86BD4">
        <w:rPr>
          <w:rFonts w:eastAsia="Times New Roman" w:cs="Times New Roman"/>
          <w:lang w:eastAsia="de-DE"/>
        </w:rPr>
        <w:t xml:space="preserve"> (Dativ Singular mit Artikel und Adverb als Attribut, "am heutigen Tag") betont die Feierlichkeit und Wichtigkeit seiner Aussage.</w:t>
      </w:r>
    </w:p>
    <w:p w14:paraId="3306B6B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ὅτι</w:t>
      </w:r>
      <w:r w:rsidRPr="00C86BD4">
        <w:rPr>
          <w:rFonts w:eastAsia="Times New Roman" w:cs="Times New Roman"/>
          <w:lang w:eastAsia="de-DE"/>
        </w:rPr>
        <w:t xml:space="preserve"> ("dass") leitet den Inhalt seines Zeugnisses ein: </w:t>
      </w:r>
      <w:r w:rsidRPr="00C86BD4">
        <w:rPr>
          <w:rFonts w:eastAsia="Times New Roman" w:cs="Times New Roman"/>
          <w:b/>
          <w:bCs/>
          <w:lang w:eastAsia="de-DE"/>
        </w:rPr>
        <w:t>καθαρὸς</w:t>
      </w:r>
      <w:r w:rsidRPr="00C86BD4">
        <w:rPr>
          <w:rFonts w:eastAsia="Times New Roman" w:cs="Times New Roman"/>
          <w:lang w:eastAsia="de-DE"/>
        </w:rPr>
        <w:t xml:space="preserve"> (Nominativ Singular Maskulinum, "rein") mit dem emphatischen 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und der Präposition </w:t>
      </w:r>
      <w:r w:rsidRPr="00C86BD4">
        <w:rPr>
          <w:rFonts w:eastAsia="Times New Roman" w:cs="Times New Roman"/>
          <w:b/>
          <w:bCs/>
          <w:lang w:eastAsia="de-DE"/>
        </w:rPr>
        <w:t>ἀπὸ</w:t>
      </w:r>
      <w:r w:rsidRPr="00C86BD4">
        <w:rPr>
          <w:rFonts w:eastAsia="Times New Roman" w:cs="Times New Roman"/>
          <w:lang w:eastAsia="de-DE"/>
        </w:rPr>
        <w:t xml:space="preserve"> mit dem Genitiv </w:t>
      </w:r>
      <w:r w:rsidRPr="00C86BD4">
        <w:rPr>
          <w:rFonts w:eastAsia="Times New Roman" w:cs="Times New Roman"/>
          <w:b/>
          <w:bCs/>
          <w:lang w:eastAsia="de-DE"/>
        </w:rPr>
        <w:t>τοῦ αἵματος πάντων</w:t>
      </w:r>
      <w:r w:rsidRPr="00C86BD4">
        <w:rPr>
          <w:rFonts w:eastAsia="Times New Roman" w:cs="Times New Roman"/>
          <w:lang w:eastAsia="de-DE"/>
        </w:rPr>
        <w:t xml:space="preserve"> (Genitiv Singular mit Artikel und Genitiv des Adjektivs πᾶς, "vom Blut aller").</w:t>
      </w:r>
    </w:p>
    <w:p w14:paraId="239C9D0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μαρτύρομαι</w:t>
      </w:r>
      <w:r w:rsidRPr="00C86BD4">
        <w:rPr>
          <w:rFonts w:eastAsia="Times New Roman" w:cs="Times New Roman"/>
          <w:lang w:eastAsia="de-DE"/>
        </w:rPr>
        <w:t xml:space="preserve"> und einem abhängigen Satz, eingeleitet durch </w:t>
      </w:r>
      <w:r w:rsidRPr="00C86BD4">
        <w:rPr>
          <w:rFonts w:eastAsia="Times New Roman" w:cs="Times New Roman"/>
          <w:b/>
          <w:bCs/>
          <w:lang w:eastAsia="de-DE"/>
        </w:rPr>
        <w:t>ὅτι</w:t>
      </w:r>
      <w:r w:rsidRPr="00C86BD4">
        <w:rPr>
          <w:rFonts w:eastAsia="Times New Roman" w:cs="Times New Roman"/>
          <w:lang w:eastAsia="de-DE"/>
        </w:rPr>
        <w:t>.</w:t>
      </w:r>
    </w:p>
    <w:p w14:paraId="4A416D9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Paulus' feierliche Erklärung seiner Unschuld im Falle des Abfalls der Gemeinde. Die Formulierung </w:t>
      </w:r>
      <w:r w:rsidRPr="00C86BD4">
        <w:rPr>
          <w:rFonts w:eastAsia="Times New Roman" w:cs="Times New Roman"/>
          <w:b/>
          <w:bCs/>
          <w:lang w:eastAsia="de-DE"/>
        </w:rPr>
        <w:t>καθαρὸς... ἀπὸ τοῦ αἵματος πάντων</w:t>
      </w:r>
      <w:r w:rsidRPr="00C86BD4">
        <w:rPr>
          <w:rFonts w:eastAsia="Times New Roman" w:cs="Times New Roman"/>
          <w:lang w:eastAsia="de-DE"/>
        </w:rPr>
        <w:t xml:space="preserve"> ("rein vom Blut aller") ist eine alttestamentliche Metapher (vgl. Hesekiel 3,18-21; 33,1-9), die seine Verantwortung als geistlicher Wächter betont: Er hat seine Pflicht erfüllt, indem er die volle Botschaft verkündet hat, und ist daher nicht verantwortlich für diejenigen, die verloren gehen. Die Betonung </w:t>
      </w:r>
      <w:r w:rsidRPr="00C86BD4">
        <w:rPr>
          <w:rFonts w:eastAsia="Times New Roman" w:cs="Times New Roman"/>
          <w:b/>
          <w:bCs/>
          <w:lang w:eastAsia="de-DE"/>
        </w:rPr>
        <w:t>ἐν τῇ σήμερον ἡμέρᾳ</w:t>
      </w:r>
      <w:r w:rsidRPr="00C86BD4">
        <w:rPr>
          <w:rFonts w:eastAsia="Times New Roman" w:cs="Times New Roman"/>
          <w:lang w:eastAsia="de-DE"/>
        </w:rPr>
        <w:t xml:space="preserve"> ("am heutigen Tag") verleiht der Aussage einen fast rechtlichen Charakter, als ob er vor Zeugen eine Erklärung abgibt.</w:t>
      </w:r>
    </w:p>
    <w:p w14:paraId="4B14FA7D"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20,27</w:t>
      </w:r>
    </w:p>
    <w:p w14:paraId="7EDA6AB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Οὐ γὰρ ὑπεστειλάμην τοῦ μὴ ἀναγγεῖλαι ὑμῖν πᾶσαν τὴν βουλὴν τοῦ θεοῦ.</w:t>
      </w:r>
    </w:p>
    <w:p w14:paraId="1C3C0DF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Denn ich hielt nicht zurück, um euch den ganzen Ratschluss Gottes zu berichten.</w:t>
      </w:r>
    </w:p>
    <w:p w14:paraId="46F0E518"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0BEF2C07">
          <v:rect id="_x0000_i1753" style="width:0;height:1.5pt" o:hralign="center" o:hrstd="t" o:hr="t" fillcolor="#a0a0a0" stroked="f"/>
        </w:pict>
      </w:r>
    </w:p>
    <w:p w14:paraId="2291A92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Negation </w:t>
      </w:r>
      <w:r w:rsidRPr="00C86BD4">
        <w:rPr>
          <w:rFonts w:eastAsia="Times New Roman" w:cs="Times New Roman"/>
          <w:b/>
          <w:bCs/>
          <w:lang w:eastAsia="de-DE"/>
        </w:rPr>
        <w:t>Οὐ</w:t>
      </w:r>
      <w:r w:rsidRPr="00C86BD4">
        <w:rPr>
          <w:rFonts w:eastAsia="Times New Roman" w:cs="Times New Roman"/>
          <w:lang w:eastAsia="de-DE"/>
        </w:rPr>
        <w:t xml:space="preserve"> ("nicht") und der kausalen Partikel </w:t>
      </w:r>
      <w:r w:rsidRPr="00C86BD4">
        <w:rPr>
          <w:rFonts w:eastAsia="Times New Roman" w:cs="Times New Roman"/>
          <w:b/>
          <w:bCs/>
          <w:lang w:eastAsia="de-DE"/>
        </w:rPr>
        <w:t>γὰρ</w:t>
      </w:r>
      <w:r w:rsidRPr="00C86BD4">
        <w:rPr>
          <w:rFonts w:eastAsia="Times New Roman" w:cs="Times New Roman"/>
          <w:lang w:eastAsia="de-DE"/>
        </w:rPr>
        <w:t xml:space="preserve"> ("denn"), die eine Begründung für die vorherige Aussage einleitet. Das Hauptverb </w:t>
      </w:r>
      <w:r w:rsidRPr="00C86BD4">
        <w:rPr>
          <w:rFonts w:eastAsia="Times New Roman" w:cs="Times New Roman"/>
          <w:b/>
          <w:bCs/>
          <w:lang w:eastAsia="de-DE"/>
        </w:rPr>
        <w:t>ὑπεστειλάμην</w:t>
      </w:r>
      <w:r w:rsidRPr="00C86BD4">
        <w:rPr>
          <w:rFonts w:eastAsia="Times New Roman" w:cs="Times New Roman"/>
          <w:lang w:eastAsia="de-DE"/>
        </w:rPr>
        <w:t xml:space="preserve"> (1. Person Singular Aorist Indikativ Medium von ὑποστέλλω, "ich hielt zurück") greift die Formulierung aus V. 20 auf.</w:t>
      </w:r>
    </w:p>
    <w:p w14:paraId="49140CE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Konstruktion </w:t>
      </w:r>
      <w:r w:rsidRPr="00C86BD4">
        <w:rPr>
          <w:rFonts w:eastAsia="Times New Roman" w:cs="Times New Roman"/>
          <w:b/>
          <w:bCs/>
          <w:lang w:eastAsia="de-DE"/>
        </w:rPr>
        <w:t>τοῦ μὴ</w:t>
      </w:r>
      <w:r w:rsidRPr="00C86BD4">
        <w:rPr>
          <w:rFonts w:eastAsia="Times New Roman" w:cs="Times New Roman"/>
          <w:lang w:eastAsia="de-DE"/>
        </w:rPr>
        <w:t xml:space="preserve"> mit dem Infinitiv </w:t>
      </w:r>
      <w:r w:rsidRPr="00C86BD4">
        <w:rPr>
          <w:rFonts w:eastAsia="Times New Roman" w:cs="Times New Roman"/>
          <w:b/>
          <w:bCs/>
          <w:lang w:eastAsia="de-DE"/>
        </w:rPr>
        <w:t>ἀναγγεῖλαι</w:t>
      </w:r>
      <w:r w:rsidRPr="00C86BD4">
        <w:rPr>
          <w:rFonts w:eastAsia="Times New Roman" w:cs="Times New Roman"/>
          <w:lang w:eastAsia="de-DE"/>
        </w:rPr>
        <w:t xml:space="preserve"> (Aorist Aktiv von ἀναγγέλλω, "verkünden") und dem Dativ </w:t>
      </w:r>
      <w:r w:rsidRPr="00C86BD4">
        <w:rPr>
          <w:rFonts w:eastAsia="Times New Roman" w:cs="Times New Roman"/>
          <w:b/>
          <w:bCs/>
          <w:lang w:eastAsia="de-DE"/>
        </w:rPr>
        <w:t>ὑμῖν</w:t>
      </w:r>
      <w:r w:rsidRPr="00C86BD4">
        <w:rPr>
          <w:rFonts w:eastAsia="Times New Roman" w:cs="Times New Roman"/>
          <w:lang w:eastAsia="de-DE"/>
        </w:rPr>
        <w:t xml:space="preserve"> ("euch") beschreibt die vermiedene Handlung. Das direkte Objekt </w:t>
      </w:r>
      <w:r w:rsidRPr="00C86BD4">
        <w:rPr>
          <w:rFonts w:eastAsia="Times New Roman" w:cs="Times New Roman"/>
          <w:b/>
          <w:bCs/>
          <w:lang w:eastAsia="de-DE"/>
        </w:rPr>
        <w:t>πᾶσαν τὴν βουλὴν τοῦ θεοῦ</w:t>
      </w:r>
      <w:r w:rsidRPr="00C86BD4">
        <w:rPr>
          <w:rFonts w:eastAsia="Times New Roman" w:cs="Times New Roman"/>
          <w:lang w:eastAsia="de-DE"/>
        </w:rPr>
        <w:t xml:space="preserve"> (Akkusativ Singular Femininum mit Artikel und dem Adjektiv πᾶς, "den ganzen Ratschluss" und dem Genitiv "Gottes") gibt den Inhalt seiner vollständigen Verkündigung an.</w:t>
      </w:r>
    </w:p>
    <w:p w14:paraId="214090F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ὑπεστειλάμην</w:t>
      </w:r>
      <w:r w:rsidRPr="00C86BD4">
        <w:rPr>
          <w:rFonts w:eastAsia="Times New Roman" w:cs="Times New Roman"/>
          <w:lang w:eastAsia="de-DE"/>
        </w:rPr>
        <w:t xml:space="preserve"> und einer abhängigen Infinitivkonstruktion (</w:t>
      </w:r>
      <w:r w:rsidRPr="00C86BD4">
        <w:rPr>
          <w:rFonts w:eastAsia="Times New Roman" w:cs="Times New Roman"/>
          <w:b/>
          <w:bCs/>
          <w:lang w:eastAsia="de-DE"/>
        </w:rPr>
        <w:t>τοῦ μὴ ἀναγγεῖλαι</w:t>
      </w:r>
      <w:r w:rsidRPr="00C86BD4">
        <w:rPr>
          <w:rFonts w:eastAsia="Times New Roman" w:cs="Times New Roman"/>
          <w:lang w:eastAsia="de-DE"/>
        </w:rPr>
        <w:t>).</w:t>
      </w:r>
    </w:p>
    <w:p w14:paraId="4505A49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erklärt, warum Paulus "rein vom Blut aller" ist: Er hat nichts von der göttlichen Botschaft zurückgehalten. Der Begriff </w:t>
      </w:r>
      <w:r w:rsidRPr="00C86BD4">
        <w:rPr>
          <w:rFonts w:eastAsia="Times New Roman" w:cs="Times New Roman"/>
          <w:b/>
          <w:bCs/>
          <w:lang w:eastAsia="de-DE"/>
        </w:rPr>
        <w:t>πᾶσαν τὴν βουλὴν τοῦ θεοῦ</w:t>
      </w:r>
      <w:r w:rsidRPr="00C86BD4">
        <w:rPr>
          <w:rFonts w:eastAsia="Times New Roman" w:cs="Times New Roman"/>
          <w:lang w:eastAsia="de-DE"/>
        </w:rPr>
        <w:t xml:space="preserve"> ("der ganze Ratschluss Gottes") bezieht sich auf Gottes umfassenden Heilsplan, der sowohl doktrinäre als auch ethische Aspekte umfasst. Diese Vollständigkeit seiner Verkündigung ist der Grund für seine Unschuld, selbst wenn einige abfallen sollten. Durch die Verwendung der Aorist-Form </w:t>
      </w:r>
      <w:r w:rsidRPr="00C86BD4">
        <w:rPr>
          <w:rFonts w:eastAsia="Times New Roman" w:cs="Times New Roman"/>
          <w:b/>
          <w:bCs/>
          <w:lang w:eastAsia="de-DE"/>
        </w:rPr>
        <w:t>ὑπεστειλάμην</w:t>
      </w:r>
      <w:r w:rsidRPr="00C86BD4">
        <w:rPr>
          <w:rFonts w:eastAsia="Times New Roman" w:cs="Times New Roman"/>
          <w:lang w:eastAsia="de-DE"/>
        </w:rPr>
        <w:t xml:space="preserve"> betont Paulus, dass sein Dienst in Ephesus abgeschlossen ist.</w:t>
      </w:r>
    </w:p>
    <w:p w14:paraId="0488781F"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20,28</w:t>
      </w:r>
    </w:p>
    <w:p w14:paraId="0274FE6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Griechisch</w:t>
      </w:r>
      <w:r w:rsidRPr="00C86BD4">
        <w:rPr>
          <w:rFonts w:eastAsia="Times New Roman" w:cs="Times New Roman"/>
          <w:lang w:eastAsia="de-DE"/>
        </w:rPr>
        <w:t>: Προσέχετε οὖν ἑαυτοῖς καὶ παντὶ τῷ ποιμνίῳ, ἐν ᾧ ὑμᾶς τὸ πνεῦμα τὸ ἅγιον ἔθετο ἐπισκόπους, ποιμαίνειν τὴν ἐκκλησίαν τοῦ κυρίου καὶ θεοῦ, ἣν περιεποιήσατο διὰ τοῦ ἰδίου αἵματος.</w:t>
      </w:r>
    </w:p>
    <w:p w14:paraId="5D4F7CC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Achtet also auf euch selbst und die ganze Herde, in der euch der Heilige Geist als Aufseher einsetzte, um die Versammlung des Herrn und Gottes zu hüten, die er sich erwarb durch sein eigenes Blut.</w:t>
      </w:r>
    </w:p>
    <w:p w14:paraId="4D73625F"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178AE4E">
          <v:rect id="_x0000_i1754" style="width:0;height:1.5pt" o:hralign="center" o:hrstd="t" o:hr="t" fillcolor="#a0a0a0" stroked="f"/>
        </w:pict>
      </w:r>
    </w:p>
    <w:p w14:paraId="5E91B33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Imperativ </w:t>
      </w:r>
      <w:r w:rsidRPr="00C86BD4">
        <w:rPr>
          <w:rFonts w:eastAsia="Times New Roman" w:cs="Times New Roman"/>
          <w:b/>
          <w:bCs/>
          <w:lang w:eastAsia="de-DE"/>
        </w:rPr>
        <w:t>Προσέχετε</w:t>
      </w:r>
      <w:r w:rsidRPr="00C86BD4">
        <w:rPr>
          <w:rFonts w:eastAsia="Times New Roman" w:cs="Times New Roman"/>
          <w:lang w:eastAsia="de-DE"/>
        </w:rPr>
        <w:t xml:space="preserve"> (2. Person Plural Präsens Imperativ Aktiv von προσέχω, "achtet auf", "gebt acht"). Die illative Partikel </w:t>
      </w:r>
      <w:r w:rsidRPr="00C86BD4">
        <w:rPr>
          <w:rFonts w:eastAsia="Times New Roman" w:cs="Times New Roman"/>
          <w:b/>
          <w:bCs/>
          <w:lang w:eastAsia="de-DE"/>
        </w:rPr>
        <w:t>οὖν</w:t>
      </w:r>
      <w:r w:rsidRPr="00C86BD4">
        <w:rPr>
          <w:rFonts w:eastAsia="Times New Roman" w:cs="Times New Roman"/>
          <w:lang w:eastAsia="de-DE"/>
        </w:rPr>
        <w:t xml:space="preserve"> ("also", "daher") verbindet diesen Vers mit den vorherigen Aussagen und leitet eine Schlussfolgerung ein. Das direkte Objekt ist doppelt: </w:t>
      </w:r>
      <w:r w:rsidRPr="00C86BD4">
        <w:rPr>
          <w:rFonts w:eastAsia="Times New Roman" w:cs="Times New Roman"/>
          <w:b/>
          <w:bCs/>
          <w:lang w:eastAsia="de-DE"/>
        </w:rPr>
        <w:t>ἑαυτοῖς</w:t>
      </w:r>
      <w:r w:rsidRPr="00C86BD4">
        <w:rPr>
          <w:rFonts w:eastAsia="Times New Roman" w:cs="Times New Roman"/>
          <w:lang w:eastAsia="de-DE"/>
        </w:rPr>
        <w:t xml:space="preserve"> (Dativ Plural des Reflexivpronomens, "euch selbst") und </w:t>
      </w:r>
      <w:r w:rsidRPr="00C86BD4">
        <w:rPr>
          <w:rFonts w:eastAsia="Times New Roman" w:cs="Times New Roman"/>
          <w:b/>
          <w:bCs/>
          <w:lang w:eastAsia="de-DE"/>
        </w:rPr>
        <w:t>παντὶ τῷ ποιμνίῳ</w:t>
      </w:r>
      <w:r w:rsidRPr="00C86BD4">
        <w:rPr>
          <w:rFonts w:eastAsia="Times New Roman" w:cs="Times New Roman"/>
          <w:lang w:eastAsia="de-DE"/>
        </w:rPr>
        <w:t xml:space="preserve"> (Dativ Singular mit Artikel und dem Adjektiv πᾶς, "der ganzen Herde"), verbunden durch </w:t>
      </w:r>
      <w:r w:rsidRPr="00C86BD4">
        <w:rPr>
          <w:rFonts w:eastAsia="Times New Roman" w:cs="Times New Roman"/>
          <w:b/>
          <w:bCs/>
          <w:lang w:eastAsia="de-DE"/>
        </w:rPr>
        <w:t>καὶ</w:t>
      </w:r>
      <w:r w:rsidRPr="00C86BD4">
        <w:rPr>
          <w:rFonts w:eastAsia="Times New Roman" w:cs="Times New Roman"/>
          <w:lang w:eastAsia="de-DE"/>
        </w:rPr>
        <w:t xml:space="preserve"> ("und").</w:t>
      </w:r>
    </w:p>
    <w:p w14:paraId="1694797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ἐν ᾧ</w:t>
      </w:r>
      <w:r w:rsidRPr="00C86BD4">
        <w:rPr>
          <w:rFonts w:eastAsia="Times New Roman" w:cs="Times New Roman"/>
          <w:lang w:eastAsia="de-DE"/>
        </w:rPr>
        <w:t xml:space="preserve"> (Dativ Singular Neutrum, "in welcher [Herde]") leitet einen Relativsatz ein. Das direkte Objekt </w:t>
      </w:r>
      <w:r w:rsidRPr="00C86BD4">
        <w:rPr>
          <w:rFonts w:eastAsia="Times New Roman" w:cs="Times New Roman"/>
          <w:b/>
          <w:bCs/>
          <w:lang w:eastAsia="de-DE"/>
        </w:rPr>
        <w:t>ὑμᾶς</w:t>
      </w:r>
      <w:r w:rsidRPr="00C86BD4">
        <w:rPr>
          <w:rFonts w:eastAsia="Times New Roman" w:cs="Times New Roman"/>
          <w:lang w:eastAsia="de-DE"/>
        </w:rPr>
        <w:t xml:space="preserve"> (Akkusativ Plural des Personalpronomens, "euch") steht vor dem Subjekt </w:t>
      </w:r>
      <w:r w:rsidRPr="00C86BD4">
        <w:rPr>
          <w:rFonts w:eastAsia="Times New Roman" w:cs="Times New Roman"/>
          <w:b/>
          <w:bCs/>
          <w:lang w:eastAsia="de-DE"/>
        </w:rPr>
        <w:t>τὸ πνεῦμα τὸ ἅγιον</w:t>
      </w:r>
      <w:r w:rsidRPr="00C86BD4">
        <w:rPr>
          <w:rFonts w:eastAsia="Times New Roman" w:cs="Times New Roman"/>
          <w:lang w:eastAsia="de-DE"/>
        </w:rPr>
        <w:t xml:space="preserve"> (Nominativ Singular mit doppeltem Artikel, "der Heilige Geist"), was die Betonung auf die angesprochenen Ältesten legt. Das Verb </w:t>
      </w:r>
      <w:r w:rsidRPr="00C86BD4">
        <w:rPr>
          <w:rFonts w:eastAsia="Times New Roman" w:cs="Times New Roman"/>
          <w:b/>
          <w:bCs/>
          <w:lang w:eastAsia="de-DE"/>
        </w:rPr>
        <w:t>ἔθετο</w:t>
      </w:r>
      <w:r w:rsidRPr="00C86BD4">
        <w:rPr>
          <w:rFonts w:eastAsia="Times New Roman" w:cs="Times New Roman"/>
          <w:lang w:eastAsia="de-DE"/>
        </w:rPr>
        <w:t xml:space="preserve"> (3. Person Singular Aorist Indikativ Medium von τίθημι, "er setzte ein") mit dem Prädikatsnomen </w:t>
      </w:r>
      <w:r w:rsidRPr="00C86BD4">
        <w:rPr>
          <w:rFonts w:eastAsia="Times New Roman" w:cs="Times New Roman"/>
          <w:b/>
          <w:bCs/>
          <w:lang w:eastAsia="de-DE"/>
        </w:rPr>
        <w:t>ἐπισκόπους</w:t>
      </w:r>
      <w:r w:rsidRPr="00C86BD4">
        <w:rPr>
          <w:rFonts w:eastAsia="Times New Roman" w:cs="Times New Roman"/>
          <w:lang w:eastAsia="de-DE"/>
        </w:rPr>
        <w:t xml:space="preserve"> (Akkusativ Plural, "Aufseher") beschreibt ihre von Gott gegebene Rolle.</w:t>
      </w:r>
    </w:p>
    <w:p w14:paraId="59042D6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Infinitiv </w:t>
      </w:r>
      <w:r w:rsidRPr="00C86BD4">
        <w:rPr>
          <w:rFonts w:eastAsia="Times New Roman" w:cs="Times New Roman"/>
          <w:b/>
          <w:bCs/>
          <w:lang w:eastAsia="de-DE"/>
        </w:rPr>
        <w:t>ποιμαίνειν</w:t>
      </w:r>
      <w:r w:rsidRPr="00C86BD4">
        <w:rPr>
          <w:rFonts w:eastAsia="Times New Roman" w:cs="Times New Roman"/>
          <w:lang w:eastAsia="de-DE"/>
        </w:rPr>
        <w:t xml:space="preserve"> (Präsens Aktiv von ποιμαίνω, "hüten", "weiden") gibt den Zweck ihrer Einsetzung an. Das direkte Objekt ist </w:t>
      </w:r>
      <w:r w:rsidRPr="00C86BD4">
        <w:rPr>
          <w:rFonts w:eastAsia="Times New Roman" w:cs="Times New Roman"/>
          <w:b/>
          <w:bCs/>
          <w:lang w:eastAsia="de-DE"/>
        </w:rPr>
        <w:t>τὴν ἐκκλησίαν</w:t>
      </w:r>
      <w:r w:rsidRPr="00C86BD4">
        <w:rPr>
          <w:rFonts w:eastAsia="Times New Roman" w:cs="Times New Roman"/>
          <w:lang w:eastAsia="de-DE"/>
        </w:rPr>
        <w:t xml:space="preserve"> (Akkusativ Singular mit Artikel, "die Gemeinde", "die Versammlung") mit dem doppelten Genitiv </w:t>
      </w:r>
      <w:r w:rsidRPr="00C86BD4">
        <w:rPr>
          <w:rFonts w:eastAsia="Times New Roman" w:cs="Times New Roman"/>
          <w:b/>
          <w:bCs/>
          <w:lang w:eastAsia="de-DE"/>
        </w:rPr>
        <w:t>τοῦ κυρίου καὶ θεοῦ</w:t>
      </w:r>
      <w:r w:rsidRPr="00C86BD4">
        <w:rPr>
          <w:rFonts w:eastAsia="Times New Roman" w:cs="Times New Roman"/>
          <w:lang w:eastAsia="de-DE"/>
        </w:rPr>
        <w:t xml:space="preserve"> ("des Herrn und Gottes").</w:t>
      </w:r>
    </w:p>
    <w:p w14:paraId="104DE51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ἣν</w:t>
      </w:r>
      <w:r w:rsidRPr="00C86BD4">
        <w:rPr>
          <w:rFonts w:eastAsia="Times New Roman" w:cs="Times New Roman"/>
          <w:lang w:eastAsia="de-DE"/>
        </w:rPr>
        <w:t xml:space="preserve"> (Akkusativ Singular Femininum, "welche [Gemeinde]") leitet einen zweiten Relativsatz ein mit dem Verb </w:t>
      </w:r>
      <w:r w:rsidRPr="00C86BD4">
        <w:rPr>
          <w:rFonts w:eastAsia="Times New Roman" w:cs="Times New Roman"/>
          <w:b/>
          <w:bCs/>
          <w:lang w:eastAsia="de-DE"/>
        </w:rPr>
        <w:t>περιεποιήσατο</w:t>
      </w:r>
      <w:r w:rsidRPr="00C86BD4">
        <w:rPr>
          <w:rFonts w:eastAsia="Times New Roman" w:cs="Times New Roman"/>
          <w:lang w:eastAsia="de-DE"/>
        </w:rPr>
        <w:t xml:space="preserve"> (3. Person Singular Aorist Indikativ Medium von περιποιέω, "er erwarb für sich") und der instrumentalen Bestimmung </w:t>
      </w:r>
      <w:r w:rsidRPr="00C86BD4">
        <w:rPr>
          <w:rFonts w:eastAsia="Times New Roman" w:cs="Times New Roman"/>
          <w:b/>
          <w:bCs/>
          <w:lang w:eastAsia="de-DE"/>
        </w:rPr>
        <w:t>διὰ τοῦ ἰδίου αἵματος</w:t>
      </w:r>
      <w:r w:rsidRPr="00C86BD4">
        <w:rPr>
          <w:rFonts w:eastAsia="Times New Roman" w:cs="Times New Roman"/>
          <w:lang w:eastAsia="de-DE"/>
        </w:rPr>
        <w:t xml:space="preserve"> (Genitiv Singular mit Artikel und Adjektiv, "durch sein eigenes Blut").</w:t>
      </w:r>
    </w:p>
    <w:p w14:paraId="1759763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Imperativ </w:t>
      </w:r>
      <w:r w:rsidRPr="00C86BD4">
        <w:rPr>
          <w:rFonts w:eastAsia="Times New Roman" w:cs="Times New Roman"/>
          <w:b/>
          <w:bCs/>
          <w:lang w:eastAsia="de-DE"/>
        </w:rPr>
        <w:t>Προσέχετε</w:t>
      </w:r>
      <w:r w:rsidRPr="00C86BD4">
        <w:rPr>
          <w:rFonts w:eastAsia="Times New Roman" w:cs="Times New Roman"/>
          <w:lang w:eastAsia="de-DE"/>
        </w:rPr>
        <w:t xml:space="preserve">, gefolgt von zwei Relativsätzen mit den Verben </w:t>
      </w:r>
      <w:r w:rsidRPr="00C86BD4">
        <w:rPr>
          <w:rFonts w:eastAsia="Times New Roman" w:cs="Times New Roman"/>
          <w:b/>
          <w:bCs/>
          <w:lang w:eastAsia="de-DE"/>
        </w:rPr>
        <w:t>ἔθετο</w:t>
      </w:r>
      <w:r w:rsidRPr="00C86BD4">
        <w:rPr>
          <w:rFonts w:eastAsia="Times New Roman" w:cs="Times New Roman"/>
          <w:lang w:eastAsia="de-DE"/>
        </w:rPr>
        <w:t xml:space="preserve"> und </w:t>
      </w:r>
      <w:r w:rsidRPr="00C86BD4">
        <w:rPr>
          <w:rFonts w:eastAsia="Times New Roman" w:cs="Times New Roman"/>
          <w:b/>
          <w:bCs/>
          <w:lang w:eastAsia="de-DE"/>
        </w:rPr>
        <w:t>περιεποιήσατο</w:t>
      </w:r>
      <w:r w:rsidRPr="00C86BD4">
        <w:rPr>
          <w:rFonts w:eastAsia="Times New Roman" w:cs="Times New Roman"/>
          <w:lang w:eastAsia="de-DE"/>
        </w:rPr>
        <w:t xml:space="preserve"> und einem Infinitiv der Absicht (</w:t>
      </w:r>
      <w:r w:rsidRPr="00C86BD4">
        <w:rPr>
          <w:rFonts w:eastAsia="Times New Roman" w:cs="Times New Roman"/>
          <w:b/>
          <w:bCs/>
          <w:lang w:eastAsia="de-DE"/>
        </w:rPr>
        <w:t>ποιμαίνειν</w:t>
      </w:r>
      <w:r w:rsidRPr="00C86BD4">
        <w:rPr>
          <w:rFonts w:eastAsia="Times New Roman" w:cs="Times New Roman"/>
          <w:lang w:eastAsia="de-DE"/>
        </w:rPr>
        <w:t>).</w:t>
      </w:r>
    </w:p>
    <w:p w14:paraId="5E183EC5" w14:textId="3232620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enthält Paulus' Ermahnung an die Ältesten über ihre pastorale Verantwortung. Die Doppelnatur der Verantwortung (</w:t>
      </w:r>
      <w:r w:rsidRPr="00C86BD4">
        <w:rPr>
          <w:rFonts w:eastAsia="Times New Roman" w:cs="Times New Roman"/>
          <w:b/>
          <w:bCs/>
          <w:lang w:eastAsia="de-DE"/>
        </w:rPr>
        <w:t>ἑαυτοῖς καὶ παντὶ τῷ ποιμνίῳ</w:t>
      </w:r>
      <w:r w:rsidRPr="00C86BD4">
        <w:rPr>
          <w:rFonts w:eastAsia="Times New Roman" w:cs="Times New Roman"/>
          <w:lang w:eastAsia="de-DE"/>
        </w:rPr>
        <w:t>, "auf euch selbst und die ganze Herde") betont, dass Selbstfürsorge und Gemeindefürsorge untrennbar verbunden sind. Die Hirtenmetapher (</w:t>
      </w:r>
      <w:r w:rsidRPr="00C86BD4">
        <w:rPr>
          <w:rFonts w:eastAsia="Times New Roman" w:cs="Times New Roman"/>
          <w:b/>
          <w:bCs/>
          <w:lang w:eastAsia="de-DE"/>
        </w:rPr>
        <w:t>ποιμνίῳ</w:t>
      </w:r>
      <w:r w:rsidRPr="00C86BD4">
        <w:rPr>
          <w:rFonts w:eastAsia="Times New Roman" w:cs="Times New Roman"/>
          <w:lang w:eastAsia="de-DE"/>
        </w:rPr>
        <w:t xml:space="preserve">, "Herde" und </w:t>
      </w:r>
      <w:r w:rsidRPr="00C86BD4">
        <w:rPr>
          <w:rFonts w:eastAsia="Times New Roman" w:cs="Times New Roman"/>
          <w:b/>
          <w:bCs/>
          <w:lang w:eastAsia="de-DE"/>
        </w:rPr>
        <w:t>ποιμαίνειν</w:t>
      </w:r>
      <w:r w:rsidRPr="00C86BD4">
        <w:rPr>
          <w:rFonts w:eastAsia="Times New Roman" w:cs="Times New Roman"/>
          <w:lang w:eastAsia="de-DE"/>
        </w:rPr>
        <w:t xml:space="preserve">, "hüten") für die Gemeinde und ihre </w:t>
      </w:r>
      <w:r w:rsidR="00B47B0B">
        <w:rPr>
          <w:rFonts w:eastAsia="Times New Roman" w:cs="Times New Roman"/>
          <w:lang w:eastAsia="de-DE"/>
        </w:rPr>
        <w:t>Aufseher</w:t>
      </w:r>
      <w:r w:rsidRPr="00C86BD4">
        <w:rPr>
          <w:rFonts w:eastAsia="Times New Roman" w:cs="Times New Roman"/>
          <w:lang w:eastAsia="de-DE"/>
        </w:rPr>
        <w:t xml:space="preserve"> ist ein häufiges biblisches Bild. Die Aussage, dass der Heilige Geist sie als </w:t>
      </w:r>
      <w:r w:rsidRPr="00C86BD4">
        <w:rPr>
          <w:rFonts w:eastAsia="Times New Roman" w:cs="Times New Roman"/>
          <w:b/>
          <w:bCs/>
          <w:lang w:eastAsia="de-DE"/>
        </w:rPr>
        <w:t>ἐπισκόπους</w:t>
      </w:r>
      <w:r w:rsidRPr="00C86BD4">
        <w:rPr>
          <w:rFonts w:eastAsia="Times New Roman" w:cs="Times New Roman"/>
          <w:lang w:eastAsia="de-DE"/>
        </w:rPr>
        <w:t xml:space="preserve"> ("Aufseher") eingesetzt hat, betont die göttliche Berufung ihres Amtes. Der Hinweis auf Gottes Erwerb der Gemeinde </w:t>
      </w:r>
      <w:r w:rsidRPr="00C86BD4">
        <w:rPr>
          <w:rFonts w:eastAsia="Times New Roman" w:cs="Times New Roman"/>
          <w:b/>
          <w:bCs/>
          <w:lang w:eastAsia="de-DE"/>
        </w:rPr>
        <w:t>διὰ τοῦ ἰδίου αἵματος</w:t>
      </w:r>
      <w:r w:rsidRPr="00C86BD4">
        <w:rPr>
          <w:rFonts w:eastAsia="Times New Roman" w:cs="Times New Roman"/>
          <w:lang w:eastAsia="de-DE"/>
        </w:rPr>
        <w:t xml:space="preserve"> ("durch sein eigenes Blut") bezieht sich auf den Kreuzestod Christi und betont den unschätzbaren Wert der Gemeinde.</w:t>
      </w:r>
    </w:p>
    <w:p w14:paraId="632CE6E7"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20,29</w:t>
      </w:r>
    </w:p>
    <w:p w14:paraId="4CA315D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Griechisch</w:t>
      </w:r>
      <w:r w:rsidRPr="00C86BD4">
        <w:rPr>
          <w:rFonts w:eastAsia="Times New Roman" w:cs="Times New Roman"/>
          <w:lang w:eastAsia="de-DE"/>
        </w:rPr>
        <w:t>: Ἐγὼ γὰρ οἶδα τοῦτο, ὅτι εἰσελεύσονται μετὰ τὴν ἄφιξίν μου λύκοι βαρεῖς εἰς ὑμᾶς, μὴ φειδόμενοι τοῦ ποιμνίου·</w:t>
      </w:r>
    </w:p>
    <w:p w14:paraId="278AB95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Ich weiß ja dies, dass nach meinem Weggang gefährliche Wölfe zu euch hineinkommen werden, die Herde nicht schonend.</w:t>
      </w:r>
    </w:p>
    <w:p w14:paraId="0FF53AB1"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3DC3D528">
          <v:rect id="_x0000_i1755" style="width:0;height:1.5pt" o:hralign="center" o:hrstd="t" o:hr="t" fillcolor="#a0a0a0" stroked="f"/>
        </w:pict>
      </w:r>
    </w:p>
    <w:p w14:paraId="4DD943F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emphatischen Personalpronomen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und der kausalen Partikel </w:t>
      </w:r>
      <w:r w:rsidRPr="00C86BD4">
        <w:rPr>
          <w:rFonts w:eastAsia="Times New Roman" w:cs="Times New Roman"/>
          <w:b/>
          <w:bCs/>
          <w:lang w:eastAsia="de-DE"/>
        </w:rPr>
        <w:t>γὰρ</w:t>
      </w:r>
      <w:r w:rsidRPr="00C86BD4">
        <w:rPr>
          <w:rFonts w:eastAsia="Times New Roman" w:cs="Times New Roman"/>
          <w:lang w:eastAsia="de-DE"/>
        </w:rPr>
        <w:t xml:space="preserve"> ("denn", "ja"), die eine Begründung für die vorherige Ermahnung einleitet. Das Verb </w:t>
      </w:r>
      <w:r w:rsidRPr="00C86BD4">
        <w:rPr>
          <w:rFonts w:eastAsia="Times New Roman" w:cs="Times New Roman"/>
          <w:b/>
          <w:bCs/>
          <w:lang w:eastAsia="de-DE"/>
        </w:rPr>
        <w:t>οἶδα</w:t>
      </w:r>
      <w:r w:rsidRPr="00C86BD4">
        <w:rPr>
          <w:rFonts w:eastAsia="Times New Roman" w:cs="Times New Roman"/>
          <w:lang w:eastAsia="de-DE"/>
        </w:rPr>
        <w:t xml:space="preserve"> (1. Person Singular Perfekt Indikativ Aktiv mit Präsens-Bedeutung von οἶδα, "ich weiß") mit dem direkten Objekt </w:t>
      </w:r>
      <w:r w:rsidRPr="00C86BD4">
        <w:rPr>
          <w:rFonts w:eastAsia="Times New Roman" w:cs="Times New Roman"/>
          <w:b/>
          <w:bCs/>
          <w:lang w:eastAsia="de-DE"/>
        </w:rPr>
        <w:t>τοῦτο</w:t>
      </w:r>
      <w:r w:rsidRPr="00C86BD4">
        <w:rPr>
          <w:rFonts w:eastAsia="Times New Roman" w:cs="Times New Roman"/>
          <w:lang w:eastAsia="de-DE"/>
        </w:rPr>
        <w:t xml:space="preserve"> (Akkusativ Singular Neutrum des Demonstrativpronomens, "dies") und der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einen abhängigen Satz ein.</w:t>
      </w:r>
    </w:p>
    <w:p w14:paraId="2311F06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Verb </w:t>
      </w:r>
      <w:r w:rsidRPr="00C86BD4">
        <w:rPr>
          <w:rFonts w:eastAsia="Times New Roman" w:cs="Times New Roman"/>
          <w:b/>
          <w:bCs/>
          <w:lang w:eastAsia="de-DE"/>
        </w:rPr>
        <w:t>εἰσελεύσονται</w:t>
      </w:r>
      <w:r w:rsidRPr="00C86BD4">
        <w:rPr>
          <w:rFonts w:eastAsia="Times New Roman" w:cs="Times New Roman"/>
          <w:lang w:eastAsia="de-DE"/>
        </w:rPr>
        <w:t xml:space="preserve"> (3. Person Plural Futur Indikativ Medium/Passiv von εἰσέρχομαι, "sie werden hineinkommen") mit dem Subjekt </w:t>
      </w:r>
      <w:r w:rsidRPr="00C86BD4">
        <w:rPr>
          <w:rFonts w:eastAsia="Times New Roman" w:cs="Times New Roman"/>
          <w:b/>
          <w:bCs/>
          <w:lang w:eastAsia="de-DE"/>
        </w:rPr>
        <w:t>λύκοι βαρεῖς</w:t>
      </w:r>
      <w:r w:rsidRPr="00C86BD4">
        <w:rPr>
          <w:rFonts w:eastAsia="Times New Roman" w:cs="Times New Roman"/>
          <w:lang w:eastAsia="de-DE"/>
        </w:rPr>
        <w:t xml:space="preserve"> (Nominativ Plural mit Adjektiv, "schwere/gefährliche Wölfe") beschreibt die zukünftige Bedrohung. Die temporale Bestimmung </w:t>
      </w:r>
      <w:r w:rsidRPr="00C86BD4">
        <w:rPr>
          <w:rFonts w:eastAsia="Times New Roman" w:cs="Times New Roman"/>
          <w:b/>
          <w:bCs/>
          <w:lang w:eastAsia="de-DE"/>
        </w:rPr>
        <w:t>μετὰ τὴν ἄφιξίν μου</w:t>
      </w:r>
      <w:r w:rsidRPr="00C86BD4">
        <w:rPr>
          <w:rFonts w:eastAsia="Times New Roman" w:cs="Times New Roman"/>
          <w:lang w:eastAsia="de-DE"/>
        </w:rPr>
        <w:t xml:space="preserve"> (Akkusativ Singular mit Artikel und Genitiv des Personalpronomens, "nach meinem Weggang") und die direktionale Bestimmung </w:t>
      </w:r>
      <w:r w:rsidRPr="00C86BD4">
        <w:rPr>
          <w:rFonts w:eastAsia="Times New Roman" w:cs="Times New Roman"/>
          <w:b/>
          <w:bCs/>
          <w:lang w:eastAsia="de-DE"/>
        </w:rPr>
        <w:t>εἰς ὑμᾶς</w:t>
      </w:r>
      <w:r w:rsidRPr="00C86BD4">
        <w:rPr>
          <w:rFonts w:eastAsia="Times New Roman" w:cs="Times New Roman"/>
          <w:lang w:eastAsia="de-DE"/>
        </w:rPr>
        <w:t xml:space="preserve"> ("zu euch") geben Zeitpunkt und Ziel dieser Bedrohung an.</w:t>
      </w:r>
    </w:p>
    <w:p w14:paraId="0240F27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φειδόμενοι</w:t>
      </w:r>
      <w:r w:rsidRPr="00C86BD4">
        <w:rPr>
          <w:rFonts w:eastAsia="Times New Roman" w:cs="Times New Roman"/>
          <w:lang w:eastAsia="de-DE"/>
        </w:rPr>
        <w:t xml:space="preserve"> (Präsens Medium/Passiv Nominativ Plural Maskulinum von φείδομαι, "schonend") mit der Negation </w:t>
      </w:r>
      <w:r w:rsidRPr="00C86BD4">
        <w:rPr>
          <w:rFonts w:eastAsia="Times New Roman" w:cs="Times New Roman"/>
          <w:b/>
          <w:bCs/>
          <w:lang w:eastAsia="de-DE"/>
        </w:rPr>
        <w:t>μὴ</w:t>
      </w:r>
      <w:r w:rsidRPr="00C86BD4">
        <w:rPr>
          <w:rFonts w:eastAsia="Times New Roman" w:cs="Times New Roman"/>
          <w:lang w:eastAsia="de-DE"/>
        </w:rPr>
        <w:t xml:space="preserve"> ("nicht") und dem Genitiv </w:t>
      </w:r>
      <w:r w:rsidRPr="00C86BD4">
        <w:rPr>
          <w:rFonts w:eastAsia="Times New Roman" w:cs="Times New Roman"/>
          <w:b/>
          <w:bCs/>
          <w:lang w:eastAsia="de-DE"/>
        </w:rPr>
        <w:t>τοῦ ποιμνίου</w:t>
      </w:r>
      <w:r w:rsidRPr="00C86BD4">
        <w:rPr>
          <w:rFonts w:eastAsia="Times New Roman" w:cs="Times New Roman"/>
          <w:lang w:eastAsia="de-DE"/>
        </w:rPr>
        <w:t xml:space="preserve"> (Genitiv Singular mit Artikel, "der Herde") beschreibt das zerstörerische Verhalten dieser "Wölfe".</w:t>
      </w:r>
    </w:p>
    <w:p w14:paraId="10A3996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οἶδα</w:t>
      </w:r>
      <w:r w:rsidRPr="00C86BD4">
        <w:rPr>
          <w:rFonts w:eastAsia="Times New Roman" w:cs="Times New Roman"/>
          <w:lang w:eastAsia="de-DE"/>
        </w:rPr>
        <w:t xml:space="preserve">, einem abhängigen Satz mit dem Verb </w:t>
      </w:r>
      <w:r w:rsidRPr="00C86BD4">
        <w:rPr>
          <w:rFonts w:eastAsia="Times New Roman" w:cs="Times New Roman"/>
          <w:b/>
          <w:bCs/>
          <w:lang w:eastAsia="de-DE"/>
        </w:rPr>
        <w:t>εἰσελεύσονται</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μὴ φειδόμενοι</w:t>
      </w:r>
      <w:r w:rsidRPr="00C86BD4">
        <w:rPr>
          <w:rFonts w:eastAsia="Times New Roman" w:cs="Times New Roman"/>
          <w:lang w:eastAsia="de-DE"/>
        </w:rPr>
        <w:t>).</w:t>
      </w:r>
    </w:p>
    <w:p w14:paraId="6F40BEC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Paulus' erste Warnung vor zukünftigen Bedrohungen für die Gemeinde. Die Metapher der </w:t>
      </w:r>
      <w:r w:rsidRPr="00C86BD4">
        <w:rPr>
          <w:rFonts w:eastAsia="Times New Roman" w:cs="Times New Roman"/>
          <w:b/>
          <w:bCs/>
          <w:lang w:eastAsia="de-DE"/>
        </w:rPr>
        <w:t>λύκοι βαρεῖς</w:t>
      </w:r>
      <w:r w:rsidRPr="00C86BD4">
        <w:rPr>
          <w:rFonts w:eastAsia="Times New Roman" w:cs="Times New Roman"/>
          <w:lang w:eastAsia="de-DE"/>
        </w:rPr>
        <w:t xml:space="preserve"> ("schwere/gefährliche Wölfe") setzt das Hirtenbild fort und beschreibt äußere Feinde, die in die Gemeinde eindringen. Das Adjektiv </w:t>
      </w:r>
      <w:r w:rsidRPr="00C86BD4">
        <w:rPr>
          <w:rFonts w:eastAsia="Times New Roman" w:cs="Times New Roman"/>
          <w:b/>
          <w:bCs/>
          <w:lang w:eastAsia="de-DE"/>
        </w:rPr>
        <w:t>βαρεῖς</w:t>
      </w:r>
      <w:r w:rsidRPr="00C86BD4">
        <w:rPr>
          <w:rFonts w:eastAsia="Times New Roman" w:cs="Times New Roman"/>
          <w:lang w:eastAsia="de-DE"/>
        </w:rPr>
        <w:t xml:space="preserve"> ("schwer", "gefährlich") betont die Gefährlichkeit dieser Eindringlinge. Der Ausdruck </w:t>
      </w:r>
      <w:r w:rsidRPr="00C86BD4">
        <w:rPr>
          <w:rFonts w:eastAsia="Times New Roman" w:cs="Times New Roman"/>
          <w:b/>
          <w:bCs/>
          <w:lang w:eastAsia="de-DE"/>
        </w:rPr>
        <w:t>μετὰ τὴν ἄφιξίν μου</w:t>
      </w:r>
      <w:r w:rsidRPr="00C86BD4">
        <w:rPr>
          <w:rFonts w:eastAsia="Times New Roman" w:cs="Times New Roman"/>
          <w:lang w:eastAsia="de-DE"/>
        </w:rPr>
        <w:t xml:space="preserve"> ("nach meinem Weggang") kann sowohl seine Abreise als auch seinen Tod bedeuten. Die Charakterisierung als </w:t>
      </w:r>
      <w:r w:rsidRPr="00C86BD4">
        <w:rPr>
          <w:rFonts w:eastAsia="Times New Roman" w:cs="Times New Roman"/>
          <w:b/>
          <w:bCs/>
          <w:lang w:eastAsia="de-DE"/>
        </w:rPr>
        <w:t>μὴ φειδόμενοι τοῦ ποιμνίου</w:t>
      </w:r>
      <w:r w:rsidRPr="00C86BD4">
        <w:rPr>
          <w:rFonts w:eastAsia="Times New Roman" w:cs="Times New Roman"/>
          <w:lang w:eastAsia="de-DE"/>
        </w:rPr>
        <w:t xml:space="preserve"> ("die Herde nicht schonend") unterstreicht ihre zerstörerische Absicht im Gegensatz zur fürsorglichen Haltung echter Hirten.</w:t>
      </w:r>
    </w:p>
    <w:p w14:paraId="21E428F8"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20,30</w:t>
      </w:r>
    </w:p>
    <w:p w14:paraId="490486F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ἐξ ὑμῶν αὐτῶν ἀναστήσονται ἄνδρες λαλοῦντες διεστραμμένα, τοῦ ἀποσπᾷν τοὺς μαθητὰς ὀπίσω αὐτῶν.</w:t>
      </w:r>
    </w:p>
    <w:p w14:paraId="4DBB6A0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aus euch selbst werden Männer aufstehen, verkehrtes redend, um die Schüler hinter sich abzuziehen.</w:t>
      </w:r>
    </w:p>
    <w:p w14:paraId="29DF91BE"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CD52BE3">
          <v:rect id="_x0000_i1756" style="width:0;height:1.5pt" o:hralign="center" o:hrstd="t" o:hr="t" fillcolor="#a0a0a0" stroked="f"/>
        </w:pict>
      </w:r>
    </w:p>
    <w:p w14:paraId="00E701E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eine zweite Quelle der Bedrohung einleitet. Die Präposition </w:t>
      </w:r>
      <w:r w:rsidRPr="00C86BD4">
        <w:rPr>
          <w:rFonts w:eastAsia="Times New Roman" w:cs="Times New Roman"/>
          <w:b/>
          <w:bCs/>
          <w:lang w:eastAsia="de-DE"/>
        </w:rPr>
        <w:t>ἐξ</w:t>
      </w:r>
      <w:r w:rsidRPr="00C86BD4">
        <w:rPr>
          <w:rFonts w:eastAsia="Times New Roman" w:cs="Times New Roman"/>
          <w:lang w:eastAsia="de-DE"/>
        </w:rPr>
        <w:t xml:space="preserve"> mit dem Genitiv </w:t>
      </w:r>
      <w:r w:rsidRPr="00C86BD4">
        <w:rPr>
          <w:rFonts w:eastAsia="Times New Roman" w:cs="Times New Roman"/>
          <w:b/>
          <w:bCs/>
          <w:lang w:eastAsia="de-DE"/>
        </w:rPr>
        <w:t>ὑμῶν αὐτῶν</w:t>
      </w:r>
      <w:r w:rsidRPr="00C86BD4">
        <w:rPr>
          <w:rFonts w:eastAsia="Times New Roman" w:cs="Times New Roman"/>
          <w:lang w:eastAsia="de-DE"/>
        </w:rPr>
        <w:t xml:space="preserve"> (Genitiv Plural des Personalpronomens mit dem intensivierenden Pronomen, "aus euch selbst") betont, dass diese </w:t>
      </w:r>
      <w:r w:rsidRPr="00C86BD4">
        <w:rPr>
          <w:rFonts w:eastAsia="Times New Roman" w:cs="Times New Roman"/>
          <w:lang w:eastAsia="de-DE"/>
        </w:rPr>
        <w:lastRenderedPageBreak/>
        <w:t xml:space="preserve">Bedrohung innerhalb der Gemeinde entsteht. Das Verb </w:t>
      </w:r>
      <w:r w:rsidRPr="00C86BD4">
        <w:rPr>
          <w:rFonts w:eastAsia="Times New Roman" w:cs="Times New Roman"/>
          <w:b/>
          <w:bCs/>
          <w:lang w:eastAsia="de-DE"/>
        </w:rPr>
        <w:t>ἀναστήσονται</w:t>
      </w:r>
      <w:r w:rsidRPr="00C86BD4">
        <w:rPr>
          <w:rFonts w:eastAsia="Times New Roman" w:cs="Times New Roman"/>
          <w:lang w:eastAsia="de-DE"/>
        </w:rPr>
        <w:t xml:space="preserve"> (3. Person Plural Futur Indikativ Medium/Passiv von ἀνίστημι, "sie werden aufstehen") mit dem Subjekt </w:t>
      </w:r>
      <w:r w:rsidRPr="00C86BD4">
        <w:rPr>
          <w:rFonts w:eastAsia="Times New Roman" w:cs="Times New Roman"/>
          <w:b/>
          <w:bCs/>
          <w:lang w:eastAsia="de-DE"/>
        </w:rPr>
        <w:t>ἄνδρες</w:t>
      </w:r>
      <w:r w:rsidRPr="00C86BD4">
        <w:rPr>
          <w:rFonts w:eastAsia="Times New Roman" w:cs="Times New Roman"/>
          <w:lang w:eastAsia="de-DE"/>
        </w:rPr>
        <w:t xml:space="preserve"> (Nominativ Plural, "Männer") beschreibt das Auftreten dieser internen Bedrohung.</w:t>
      </w:r>
    </w:p>
    <w:p w14:paraId="39402F7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λαλοῦντες</w:t>
      </w:r>
      <w:r w:rsidRPr="00C86BD4">
        <w:rPr>
          <w:rFonts w:eastAsia="Times New Roman" w:cs="Times New Roman"/>
          <w:lang w:eastAsia="de-DE"/>
        </w:rPr>
        <w:t xml:space="preserve"> (Präsens Aktiv Nominativ Plural Maskulinum von λαλέω, "redend") mit dem direkten Objekt </w:t>
      </w:r>
      <w:r w:rsidRPr="00C86BD4">
        <w:rPr>
          <w:rFonts w:eastAsia="Times New Roman" w:cs="Times New Roman"/>
          <w:b/>
          <w:bCs/>
          <w:lang w:eastAsia="de-DE"/>
        </w:rPr>
        <w:t>διεστραμμένα</w:t>
      </w:r>
      <w:r w:rsidRPr="00C86BD4">
        <w:rPr>
          <w:rFonts w:eastAsia="Times New Roman" w:cs="Times New Roman"/>
          <w:lang w:eastAsia="de-DE"/>
        </w:rPr>
        <w:t xml:space="preserve"> (Perfekt Passiv Partizip Akkusativ Plural Neutrum von διαστρέφω, "verkehrte [Dinge]") beschreibt die falsche Lehre dieser Männer.</w:t>
      </w:r>
    </w:p>
    <w:p w14:paraId="6E69C57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Konstruktion </w:t>
      </w:r>
      <w:r w:rsidRPr="00C86BD4">
        <w:rPr>
          <w:rFonts w:eastAsia="Times New Roman" w:cs="Times New Roman"/>
          <w:b/>
          <w:bCs/>
          <w:lang w:eastAsia="de-DE"/>
        </w:rPr>
        <w:t>τοῦ</w:t>
      </w:r>
      <w:r w:rsidRPr="00C86BD4">
        <w:rPr>
          <w:rFonts w:eastAsia="Times New Roman" w:cs="Times New Roman"/>
          <w:lang w:eastAsia="de-DE"/>
        </w:rPr>
        <w:t xml:space="preserve"> mit dem Infinitiv </w:t>
      </w:r>
      <w:r w:rsidRPr="00C86BD4">
        <w:rPr>
          <w:rFonts w:eastAsia="Times New Roman" w:cs="Times New Roman"/>
          <w:b/>
          <w:bCs/>
          <w:lang w:eastAsia="de-DE"/>
        </w:rPr>
        <w:t>ἀποσπᾷν</w:t>
      </w:r>
      <w:r w:rsidRPr="00C86BD4">
        <w:rPr>
          <w:rFonts w:eastAsia="Times New Roman" w:cs="Times New Roman"/>
          <w:lang w:eastAsia="de-DE"/>
        </w:rPr>
        <w:t xml:space="preserve"> (Präsens Aktiv von ἀποσπάω, "wegziehen") und dem direkten Objekt </w:t>
      </w:r>
      <w:r w:rsidRPr="00C86BD4">
        <w:rPr>
          <w:rFonts w:eastAsia="Times New Roman" w:cs="Times New Roman"/>
          <w:b/>
          <w:bCs/>
          <w:lang w:eastAsia="de-DE"/>
        </w:rPr>
        <w:t>τοὺς μαθητὰς</w:t>
      </w:r>
      <w:r w:rsidRPr="00C86BD4">
        <w:rPr>
          <w:rFonts w:eastAsia="Times New Roman" w:cs="Times New Roman"/>
          <w:lang w:eastAsia="de-DE"/>
        </w:rPr>
        <w:t xml:space="preserve"> (Akkusativ Plural mit Artikel, "die Jünger") und der adverbialen Bestimmung </w:t>
      </w:r>
      <w:r w:rsidRPr="00C86BD4">
        <w:rPr>
          <w:rFonts w:eastAsia="Times New Roman" w:cs="Times New Roman"/>
          <w:b/>
          <w:bCs/>
          <w:lang w:eastAsia="de-DE"/>
        </w:rPr>
        <w:t>ὀπίσω αὐτῶν</w:t>
      </w:r>
      <w:r w:rsidRPr="00C86BD4">
        <w:rPr>
          <w:rFonts w:eastAsia="Times New Roman" w:cs="Times New Roman"/>
          <w:lang w:eastAsia="de-DE"/>
        </w:rPr>
        <w:t xml:space="preserve"> ("hinter sich") beschreibt den Zweck ihrer falschen Lehre.</w:t>
      </w:r>
    </w:p>
    <w:p w14:paraId="6AC863D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ἀναστήσονται</w:t>
      </w:r>
      <w:r w:rsidRPr="00C86BD4">
        <w:rPr>
          <w:rFonts w:eastAsia="Times New Roman" w:cs="Times New Roman"/>
          <w:lang w:eastAsia="de-DE"/>
        </w:rPr>
        <w:t>, einem partizipialen Nebensatz (</w:t>
      </w:r>
      <w:r w:rsidRPr="00C86BD4">
        <w:rPr>
          <w:rFonts w:eastAsia="Times New Roman" w:cs="Times New Roman"/>
          <w:b/>
          <w:bCs/>
          <w:lang w:eastAsia="de-DE"/>
        </w:rPr>
        <w:t>λαλοῦντες</w:t>
      </w:r>
      <w:r w:rsidRPr="00C86BD4">
        <w:rPr>
          <w:rFonts w:eastAsia="Times New Roman" w:cs="Times New Roman"/>
          <w:lang w:eastAsia="de-DE"/>
        </w:rPr>
        <w:t>) und einer Infinitivkonstruktion des Zwecks (</w:t>
      </w:r>
      <w:r w:rsidRPr="00C86BD4">
        <w:rPr>
          <w:rFonts w:eastAsia="Times New Roman" w:cs="Times New Roman"/>
          <w:b/>
          <w:bCs/>
          <w:lang w:eastAsia="de-DE"/>
        </w:rPr>
        <w:t>τοῦ ἀποσπᾷν</w:t>
      </w:r>
      <w:r w:rsidRPr="00C86BD4">
        <w:rPr>
          <w:rFonts w:eastAsia="Times New Roman" w:cs="Times New Roman"/>
          <w:lang w:eastAsia="de-DE"/>
        </w:rPr>
        <w:t>).</w:t>
      </w:r>
    </w:p>
    <w:p w14:paraId="24ABA04D" w14:textId="541DBEAA"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Paulus' zweite Warnung, diesmal vor internen Bedrohungen. Die Betonung </w:t>
      </w:r>
      <w:r w:rsidRPr="00C86BD4">
        <w:rPr>
          <w:rFonts w:eastAsia="Times New Roman" w:cs="Times New Roman"/>
          <w:b/>
          <w:bCs/>
          <w:lang w:eastAsia="de-DE"/>
        </w:rPr>
        <w:t>ἐξ ὑμῶν αὐτῶν</w:t>
      </w:r>
      <w:r w:rsidRPr="00C86BD4">
        <w:rPr>
          <w:rFonts w:eastAsia="Times New Roman" w:cs="Times New Roman"/>
          <w:lang w:eastAsia="de-DE"/>
        </w:rPr>
        <w:t xml:space="preserve"> ("aus euch selbst") unterstreicht die besondere Gefährlichkeit dieser Bedrohung: Falsch</w:t>
      </w:r>
      <w:r w:rsidR="00665E2F">
        <w:rPr>
          <w:rFonts w:eastAsia="Times New Roman" w:cs="Times New Roman"/>
          <w:lang w:eastAsia="de-DE"/>
        </w:rPr>
        <w:t>e L</w:t>
      </w:r>
      <w:r w:rsidRPr="00C86BD4">
        <w:rPr>
          <w:rFonts w:eastAsia="Times New Roman" w:cs="Times New Roman"/>
          <w:lang w:eastAsia="de-DE"/>
        </w:rPr>
        <w:t xml:space="preserve">ehrer werden aus den Reihen der Gemeinde selbst kommen. Das Partizip </w:t>
      </w:r>
      <w:r w:rsidRPr="00C86BD4">
        <w:rPr>
          <w:rFonts w:eastAsia="Times New Roman" w:cs="Times New Roman"/>
          <w:b/>
          <w:bCs/>
          <w:lang w:eastAsia="de-DE"/>
        </w:rPr>
        <w:t>λαλοῦντες διεστραμμένα</w:t>
      </w:r>
      <w:r w:rsidRPr="00C86BD4">
        <w:rPr>
          <w:rFonts w:eastAsia="Times New Roman" w:cs="Times New Roman"/>
          <w:lang w:eastAsia="de-DE"/>
        </w:rPr>
        <w:t xml:space="preserve"> ("verkehrtes redend") beschreibt die Verdrehung der Wahrheit, die diese falschen Lehrer praktizieren werden. Ihr Ziel, </w:t>
      </w:r>
      <w:r w:rsidRPr="00C86BD4">
        <w:rPr>
          <w:rFonts w:eastAsia="Times New Roman" w:cs="Times New Roman"/>
          <w:b/>
          <w:bCs/>
          <w:lang w:eastAsia="de-DE"/>
        </w:rPr>
        <w:t>ἀποσπᾷν τοὺς μαθητὰς ὀπίσω αὐτῶν</w:t>
      </w:r>
      <w:r w:rsidRPr="00C86BD4">
        <w:rPr>
          <w:rFonts w:eastAsia="Times New Roman" w:cs="Times New Roman"/>
          <w:lang w:eastAsia="de-DE"/>
        </w:rPr>
        <w:t xml:space="preserve"> ("die Jünger hinter sich abzuziehen"), enthüllt ihre selbstsüchtigen Motive: Sie suchen persönliche Anhänger statt Nachfolger Christi. Diese doppelte Warnung vor externen und internen Bedrohungen zeigt Paulus' Sorge um die langfristige Gesundheit der Gemeinde.</w:t>
      </w:r>
    </w:p>
    <w:p w14:paraId="692757DF"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20,31</w:t>
      </w:r>
    </w:p>
    <w:p w14:paraId="256302D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Διὸ γρηγορεῖτε, μνημονεύοντες ὅτι τριετίαν νύκτα καὶ ἡμέραν οὐκ ἐπαυσάμην μετὰ δακρύων νουθετῶν ἕνα ἕκαστον.</w:t>
      </w:r>
    </w:p>
    <w:p w14:paraId="6270E37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Deshalb wacht, euch erinnernd, dass ich drei Jahre Tag und Nacht nicht aufhörte mit Tränen jeden einzelnen zu ermahnen.</w:t>
      </w:r>
    </w:p>
    <w:p w14:paraId="1FD36BFB"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43916E6">
          <v:rect id="_x0000_i1757" style="width:0;height:1.5pt" o:hralign="center" o:hrstd="t" o:hr="t" fillcolor="#a0a0a0" stroked="f"/>
        </w:pict>
      </w:r>
    </w:p>
    <w:p w14:paraId="0CE2398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folgernd-kausalen Konjunktion </w:t>
      </w:r>
      <w:r w:rsidRPr="00C86BD4">
        <w:rPr>
          <w:rFonts w:eastAsia="Times New Roman" w:cs="Times New Roman"/>
          <w:b/>
          <w:bCs/>
          <w:lang w:eastAsia="de-DE"/>
        </w:rPr>
        <w:t>Διὸ</w:t>
      </w:r>
      <w:r w:rsidRPr="00C86BD4">
        <w:rPr>
          <w:rFonts w:eastAsia="Times New Roman" w:cs="Times New Roman"/>
          <w:lang w:eastAsia="de-DE"/>
        </w:rPr>
        <w:t xml:space="preserve"> ("Deshalb", "Darum"), die eine Schlussfolgerung aus den vorherigen Warnungen zieht. Das Hauptverb </w:t>
      </w:r>
      <w:r w:rsidRPr="00C86BD4">
        <w:rPr>
          <w:rFonts w:eastAsia="Times New Roman" w:cs="Times New Roman"/>
          <w:b/>
          <w:bCs/>
          <w:lang w:eastAsia="de-DE"/>
        </w:rPr>
        <w:t>γρηγορεῖτε</w:t>
      </w:r>
      <w:r w:rsidRPr="00C86BD4">
        <w:rPr>
          <w:rFonts w:eastAsia="Times New Roman" w:cs="Times New Roman"/>
          <w:lang w:eastAsia="de-DE"/>
        </w:rPr>
        <w:t xml:space="preserve"> (2. Person Plural Präsens Imperativ Aktiv von γρηγορέω, "wacht", "seid wachsam") ist ein direkter Befehl an die Ältesten.</w:t>
      </w:r>
    </w:p>
    <w:p w14:paraId="5DC6A6F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μνημονεύοντες</w:t>
      </w:r>
      <w:r w:rsidRPr="00C86BD4">
        <w:rPr>
          <w:rFonts w:eastAsia="Times New Roman" w:cs="Times New Roman"/>
          <w:lang w:eastAsia="de-DE"/>
        </w:rPr>
        <w:t xml:space="preserve"> (Präsens Aktiv Nominativ Plural Maskulinum von μνημονεύω, "sich erinnernd") beschreibt eine begleitende Handlung. Die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einen Inhaltssatz ein, der das beschreibt, woran sie sich erinnern sollen. Das direkte Objekt </w:t>
      </w:r>
      <w:r w:rsidRPr="00C86BD4">
        <w:rPr>
          <w:rFonts w:eastAsia="Times New Roman" w:cs="Times New Roman"/>
          <w:b/>
          <w:bCs/>
          <w:lang w:eastAsia="de-DE"/>
        </w:rPr>
        <w:t>τριετίαν</w:t>
      </w:r>
      <w:r w:rsidRPr="00C86BD4">
        <w:rPr>
          <w:rFonts w:eastAsia="Times New Roman" w:cs="Times New Roman"/>
          <w:lang w:eastAsia="de-DE"/>
        </w:rPr>
        <w:t xml:space="preserve"> (Akkusativ Singular, "drei Jahre") mit der Zeitbestimmung </w:t>
      </w:r>
      <w:r w:rsidRPr="00C86BD4">
        <w:rPr>
          <w:rFonts w:eastAsia="Times New Roman" w:cs="Times New Roman"/>
          <w:b/>
          <w:bCs/>
          <w:lang w:eastAsia="de-DE"/>
        </w:rPr>
        <w:t>νύκτα καὶ ἡμέραν</w:t>
      </w:r>
      <w:r w:rsidRPr="00C86BD4">
        <w:rPr>
          <w:rFonts w:eastAsia="Times New Roman" w:cs="Times New Roman"/>
          <w:lang w:eastAsia="de-DE"/>
        </w:rPr>
        <w:t xml:space="preserve"> (Akkusativ Singular, verbunden durch </w:t>
      </w:r>
      <w:r w:rsidRPr="00C86BD4">
        <w:rPr>
          <w:rFonts w:eastAsia="Times New Roman" w:cs="Times New Roman"/>
          <w:b/>
          <w:bCs/>
          <w:lang w:eastAsia="de-DE"/>
        </w:rPr>
        <w:t>καὶ</w:t>
      </w:r>
      <w:r w:rsidRPr="00C86BD4">
        <w:rPr>
          <w:rFonts w:eastAsia="Times New Roman" w:cs="Times New Roman"/>
          <w:lang w:eastAsia="de-DE"/>
        </w:rPr>
        <w:t>, "Nacht und Tag") gibt die Dauer und Intensität von Paulus' Dienst an.</w:t>
      </w:r>
    </w:p>
    <w:p w14:paraId="2901572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Negation </w:t>
      </w:r>
      <w:r w:rsidRPr="00C86BD4">
        <w:rPr>
          <w:rFonts w:eastAsia="Times New Roman" w:cs="Times New Roman"/>
          <w:b/>
          <w:bCs/>
          <w:lang w:eastAsia="de-DE"/>
        </w:rPr>
        <w:t>οὐκ</w:t>
      </w:r>
      <w:r w:rsidRPr="00C86BD4">
        <w:rPr>
          <w:rFonts w:eastAsia="Times New Roman" w:cs="Times New Roman"/>
          <w:lang w:eastAsia="de-DE"/>
        </w:rPr>
        <w:t xml:space="preserve"> ("nicht") mit dem Verb </w:t>
      </w:r>
      <w:r w:rsidRPr="00C86BD4">
        <w:rPr>
          <w:rFonts w:eastAsia="Times New Roman" w:cs="Times New Roman"/>
          <w:b/>
          <w:bCs/>
          <w:lang w:eastAsia="de-DE"/>
        </w:rPr>
        <w:t>ἐπαυσάμην</w:t>
      </w:r>
      <w:r w:rsidRPr="00C86BD4">
        <w:rPr>
          <w:rFonts w:eastAsia="Times New Roman" w:cs="Times New Roman"/>
          <w:lang w:eastAsia="de-DE"/>
        </w:rPr>
        <w:t xml:space="preserve"> (1. Person Singular Aorist Indikativ Medium von παύω, "ich hörte auf") beschreibt seine unermüdliche Aktivität. Die adverbiale </w:t>
      </w:r>
      <w:r w:rsidRPr="00C86BD4">
        <w:rPr>
          <w:rFonts w:eastAsia="Times New Roman" w:cs="Times New Roman"/>
          <w:lang w:eastAsia="de-DE"/>
        </w:rPr>
        <w:lastRenderedPageBreak/>
        <w:t xml:space="preserve">Bestimmung </w:t>
      </w:r>
      <w:r w:rsidRPr="00C86BD4">
        <w:rPr>
          <w:rFonts w:eastAsia="Times New Roman" w:cs="Times New Roman"/>
          <w:b/>
          <w:bCs/>
          <w:lang w:eastAsia="de-DE"/>
        </w:rPr>
        <w:t>μετὰ δακρύων</w:t>
      </w:r>
      <w:r w:rsidRPr="00C86BD4">
        <w:rPr>
          <w:rFonts w:eastAsia="Times New Roman" w:cs="Times New Roman"/>
          <w:lang w:eastAsia="de-DE"/>
        </w:rPr>
        <w:t xml:space="preserve"> (Genitiv Plural, "mit Tränen") und das Partizip </w:t>
      </w:r>
      <w:r w:rsidRPr="00C86BD4">
        <w:rPr>
          <w:rFonts w:eastAsia="Times New Roman" w:cs="Times New Roman"/>
          <w:b/>
          <w:bCs/>
          <w:lang w:eastAsia="de-DE"/>
        </w:rPr>
        <w:t>νουθετῶν</w:t>
      </w:r>
      <w:r w:rsidRPr="00C86BD4">
        <w:rPr>
          <w:rFonts w:eastAsia="Times New Roman" w:cs="Times New Roman"/>
          <w:lang w:eastAsia="de-DE"/>
        </w:rPr>
        <w:t xml:space="preserve"> (Präsens Aktiv Nominativ Singular Maskulinum von νουθετέω, "ermahnend") mit dem direkten Objekt </w:t>
      </w:r>
      <w:r w:rsidRPr="00C86BD4">
        <w:rPr>
          <w:rFonts w:eastAsia="Times New Roman" w:cs="Times New Roman"/>
          <w:b/>
          <w:bCs/>
          <w:lang w:eastAsia="de-DE"/>
        </w:rPr>
        <w:t>ἕνα ἕκαστον</w:t>
      </w:r>
      <w:r w:rsidRPr="00C86BD4">
        <w:rPr>
          <w:rFonts w:eastAsia="Times New Roman" w:cs="Times New Roman"/>
          <w:lang w:eastAsia="de-DE"/>
        </w:rPr>
        <w:t xml:space="preserve"> (Akkusativ Singular mit Zahlwort, "jeden einzelnen") beschreiben die Art und das Objekt seiner Ermahnung.</w:t>
      </w:r>
    </w:p>
    <w:p w14:paraId="33788CA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Imperativ </w:t>
      </w:r>
      <w:r w:rsidRPr="00C86BD4">
        <w:rPr>
          <w:rFonts w:eastAsia="Times New Roman" w:cs="Times New Roman"/>
          <w:b/>
          <w:bCs/>
          <w:lang w:eastAsia="de-DE"/>
        </w:rPr>
        <w:t>γρηγορεῖτε</w:t>
      </w:r>
      <w:r w:rsidRPr="00C86BD4">
        <w:rPr>
          <w:rFonts w:eastAsia="Times New Roman" w:cs="Times New Roman"/>
          <w:lang w:eastAsia="de-DE"/>
        </w:rPr>
        <w:t>, einem partizipialen Nebensatz (</w:t>
      </w:r>
      <w:r w:rsidRPr="00C86BD4">
        <w:rPr>
          <w:rFonts w:eastAsia="Times New Roman" w:cs="Times New Roman"/>
          <w:b/>
          <w:bCs/>
          <w:lang w:eastAsia="de-DE"/>
        </w:rPr>
        <w:t>μνημονεύοντες</w:t>
      </w:r>
      <w:r w:rsidRPr="00C86BD4">
        <w:rPr>
          <w:rFonts w:eastAsia="Times New Roman" w:cs="Times New Roman"/>
          <w:lang w:eastAsia="de-DE"/>
        </w:rPr>
        <w:t xml:space="preserve">) und einem abhängigen Satz, eingeleitet durch </w:t>
      </w:r>
      <w:r w:rsidRPr="00C86BD4">
        <w:rPr>
          <w:rFonts w:eastAsia="Times New Roman" w:cs="Times New Roman"/>
          <w:b/>
          <w:bCs/>
          <w:lang w:eastAsia="de-DE"/>
        </w:rPr>
        <w:t>ὅτι</w:t>
      </w:r>
      <w:r w:rsidRPr="00C86BD4">
        <w:rPr>
          <w:rFonts w:eastAsia="Times New Roman" w:cs="Times New Roman"/>
          <w:lang w:eastAsia="de-DE"/>
        </w:rPr>
        <w:t xml:space="preserve">, mit dem Verb </w:t>
      </w:r>
      <w:r w:rsidRPr="00C86BD4">
        <w:rPr>
          <w:rFonts w:eastAsia="Times New Roman" w:cs="Times New Roman"/>
          <w:b/>
          <w:bCs/>
          <w:lang w:eastAsia="de-DE"/>
        </w:rPr>
        <w:t>ἐπαυσάμην</w:t>
      </w:r>
      <w:r w:rsidRPr="00C86BD4">
        <w:rPr>
          <w:rFonts w:eastAsia="Times New Roman" w:cs="Times New Roman"/>
          <w:lang w:eastAsia="de-DE"/>
        </w:rPr>
        <w:t xml:space="preserve"> und einem weiteren partizipialen Nebensatz (</w:t>
      </w:r>
      <w:r w:rsidRPr="00C86BD4">
        <w:rPr>
          <w:rFonts w:eastAsia="Times New Roman" w:cs="Times New Roman"/>
          <w:b/>
          <w:bCs/>
          <w:lang w:eastAsia="de-DE"/>
        </w:rPr>
        <w:t>νουθετῶν</w:t>
      </w:r>
      <w:r w:rsidRPr="00C86BD4">
        <w:rPr>
          <w:rFonts w:eastAsia="Times New Roman" w:cs="Times New Roman"/>
          <w:lang w:eastAsia="de-DE"/>
        </w:rPr>
        <w:t>).</w:t>
      </w:r>
    </w:p>
    <w:p w14:paraId="32B94361" w14:textId="31218941"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enthält Paulus' zentrale Ermahnung angesichts der drohenden Gefahren: Wachsamkeit (</w:t>
      </w:r>
      <w:r w:rsidRPr="00C86BD4">
        <w:rPr>
          <w:rFonts w:eastAsia="Times New Roman" w:cs="Times New Roman"/>
          <w:b/>
          <w:bCs/>
          <w:lang w:eastAsia="de-DE"/>
        </w:rPr>
        <w:t>γρηγορεῖτε</w:t>
      </w:r>
      <w:r w:rsidRPr="00C86BD4">
        <w:rPr>
          <w:rFonts w:eastAsia="Times New Roman" w:cs="Times New Roman"/>
          <w:lang w:eastAsia="de-DE"/>
        </w:rPr>
        <w:t xml:space="preserve">). Die Erinnerung an seinen eigenen unermüdlichen Dienst dient als Motivation und Vorbild für die Ältesten. Der Ausdruck </w:t>
      </w:r>
      <w:r w:rsidRPr="00C86BD4">
        <w:rPr>
          <w:rFonts w:eastAsia="Times New Roman" w:cs="Times New Roman"/>
          <w:b/>
          <w:bCs/>
          <w:lang w:eastAsia="de-DE"/>
        </w:rPr>
        <w:t>τριετίαν</w:t>
      </w:r>
      <w:r w:rsidRPr="00C86BD4">
        <w:rPr>
          <w:rFonts w:eastAsia="Times New Roman" w:cs="Times New Roman"/>
          <w:lang w:eastAsia="de-DE"/>
        </w:rPr>
        <w:t xml:space="preserve"> ("drei Jahre") gibt die Dauer seines Aufenthalts in Ephesus an, was mit den Angaben in Apostelgeschichte 19,8-10 übereinstimmt. Die Formulierung </w:t>
      </w:r>
      <w:r w:rsidRPr="00C86BD4">
        <w:rPr>
          <w:rFonts w:eastAsia="Times New Roman" w:cs="Times New Roman"/>
          <w:b/>
          <w:bCs/>
          <w:lang w:eastAsia="de-DE"/>
        </w:rPr>
        <w:t>νύκτα καὶ ἡμέραν</w:t>
      </w:r>
      <w:r w:rsidRPr="00C86BD4">
        <w:rPr>
          <w:rFonts w:eastAsia="Times New Roman" w:cs="Times New Roman"/>
          <w:lang w:eastAsia="de-DE"/>
        </w:rPr>
        <w:t xml:space="preserve"> ("Nacht und Tag") betont die Kontinuität seiner Sorge, während </w:t>
      </w:r>
      <w:r w:rsidRPr="00C86BD4">
        <w:rPr>
          <w:rFonts w:eastAsia="Times New Roman" w:cs="Times New Roman"/>
          <w:b/>
          <w:bCs/>
          <w:lang w:eastAsia="de-DE"/>
        </w:rPr>
        <w:t>μετὰ δακρύων</w:t>
      </w:r>
      <w:r w:rsidRPr="00C86BD4">
        <w:rPr>
          <w:rFonts w:eastAsia="Times New Roman" w:cs="Times New Roman"/>
          <w:lang w:eastAsia="de-DE"/>
        </w:rPr>
        <w:t xml:space="preserve"> ("mit Tränen") die emotionale Intensität seines Dienstes unterstreicht. Die individuelle Natur seiner Betreuung wird durch </w:t>
      </w:r>
      <w:r w:rsidRPr="00C86BD4">
        <w:rPr>
          <w:rFonts w:eastAsia="Times New Roman" w:cs="Times New Roman"/>
          <w:b/>
          <w:bCs/>
          <w:lang w:eastAsia="de-DE"/>
        </w:rPr>
        <w:t>ἕνα ἕκαστον</w:t>
      </w:r>
      <w:r w:rsidRPr="00C86BD4">
        <w:rPr>
          <w:rFonts w:eastAsia="Times New Roman" w:cs="Times New Roman"/>
          <w:lang w:eastAsia="de-DE"/>
        </w:rPr>
        <w:t xml:space="preserve"> ("jeden einzelnen") betont – er kümmerte sich um jedes </w:t>
      </w:r>
      <w:r w:rsidR="00665E2F">
        <w:rPr>
          <w:rFonts w:eastAsia="Times New Roman" w:cs="Times New Roman"/>
          <w:lang w:eastAsia="de-DE"/>
        </w:rPr>
        <w:t>Kind Gottes</w:t>
      </w:r>
      <w:r w:rsidRPr="00C86BD4">
        <w:rPr>
          <w:rFonts w:eastAsia="Times New Roman" w:cs="Times New Roman"/>
          <w:lang w:eastAsia="de-DE"/>
        </w:rPr>
        <w:t xml:space="preserve"> persönlich.</w:t>
      </w:r>
    </w:p>
    <w:p w14:paraId="085AB01E"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20,32</w:t>
      </w:r>
    </w:p>
    <w:p w14:paraId="1A23142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τὰ νῦν παρατίθεμαι ὑμᾶς, ἀδελφοί, τῷ θεῷ καὶ τῷ λόγῳ τῆς χάριτος αὐτοῦ, τῷ δυναμένῳ ἐποικοδομῆσαι, καὶ δοῦναι ὑμῖν κληρονομίαν ἐν τοῖς ἡγιασμένοις πᾶσιν.</w:t>
      </w:r>
    </w:p>
    <w:p w14:paraId="4EC8671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Doch jetzt übergebe ich euch, Brüder, Gott und dem Wort seiner Gnade, das Kraft hat, zu erbauen und euch das Erbe unter allen Geheiligten zu geben.</w:t>
      </w:r>
    </w:p>
    <w:p w14:paraId="7928D305"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D303BAF">
          <v:rect id="_x0000_i1758" style="width:0;height:1.5pt" o:hralign="center" o:hrstd="t" o:hr="t" fillcolor="#a0a0a0" stroked="f"/>
        </w:pict>
      </w:r>
    </w:p>
    <w:p w14:paraId="2E3460F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"Doch") und dem substantivierten Adverb </w:t>
      </w:r>
      <w:r w:rsidRPr="00C86BD4">
        <w:rPr>
          <w:rFonts w:eastAsia="Times New Roman" w:cs="Times New Roman"/>
          <w:b/>
          <w:bCs/>
          <w:lang w:eastAsia="de-DE"/>
        </w:rPr>
        <w:t>τὰ νῦν</w:t>
      </w:r>
      <w:r w:rsidRPr="00C86BD4">
        <w:rPr>
          <w:rFonts w:eastAsia="Times New Roman" w:cs="Times New Roman"/>
          <w:lang w:eastAsia="de-DE"/>
        </w:rPr>
        <w:t xml:space="preserve"> (Akkusativ Plural Neutrum mit Artikel, "das Jetzige", idiomatisch "jetzt"), die einen Übergang zu Paulus' Abschiedsworten markieren. Das Hauptverb </w:t>
      </w:r>
      <w:r w:rsidRPr="00C86BD4">
        <w:rPr>
          <w:rFonts w:eastAsia="Times New Roman" w:cs="Times New Roman"/>
          <w:b/>
          <w:bCs/>
          <w:lang w:eastAsia="de-DE"/>
        </w:rPr>
        <w:t>παρατίθεμαι</w:t>
      </w:r>
      <w:r w:rsidRPr="00C86BD4">
        <w:rPr>
          <w:rFonts w:eastAsia="Times New Roman" w:cs="Times New Roman"/>
          <w:lang w:eastAsia="de-DE"/>
        </w:rPr>
        <w:t xml:space="preserve"> (1. Person Singular Präsens Indikativ Medium von παρατίθημι, "ich übergebe", "ich befehle an") mit dem direkten Objekt </w:t>
      </w:r>
      <w:r w:rsidRPr="00C86BD4">
        <w:rPr>
          <w:rFonts w:eastAsia="Times New Roman" w:cs="Times New Roman"/>
          <w:b/>
          <w:bCs/>
          <w:lang w:eastAsia="de-DE"/>
        </w:rPr>
        <w:t>ὑμᾶς</w:t>
      </w:r>
      <w:r w:rsidRPr="00C86BD4">
        <w:rPr>
          <w:rFonts w:eastAsia="Times New Roman" w:cs="Times New Roman"/>
          <w:lang w:eastAsia="de-DE"/>
        </w:rPr>
        <w:t xml:space="preserve"> (Akkusativ Plural des Personalpronomens, "euch") und der Anrede </w:t>
      </w:r>
      <w:r w:rsidRPr="00C86BD4">
        <w:rPr>
          <w:rFonts w:eastAsia="Times New Roman" w:cs="Times New Roman"/>
          <w:b/>
          <w:bCs/>
          <w:lang w:eastAsia="de-DE"/>
        </w:rPr>
        <w:t>ἀδελφοί</w:t>
      </w:r>
      <w:r w:rsidRPr="00C86BD4">
        <w:rPr>
          <w:rFonts w:eastAsia="Times New Roman" w:cs="Times New Roman"/>
          <w:lang w:eastAsia="de-DE"/>
        </w:rPr>
        <w:t xml:space="preserve"> (Vokativ Plural, "Brüder") beschreibt Paulus' abschließende Handlung.</w:t>
      </w:r>
    </w:p>
    <w:p w14:paraId="2A78271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Dativ </w:t>
      </w:r>
      <w:r w:rsidRPr="00C86BD4">
        <w:rPr>
          <w:rFonts w:eastAsia="Times New Roman" w:cs="Times New Roman"/>
          <w:b/>
          <w:bCs/>
          <w:lang w:eastAsia="de-DE"/>
        </w:rPr>
        <w:t>τῷ θεῷ</w:t>
      </w:r>
      <w:r w:rsidRPr="00C86BD4">
        <w:rPr>
          <w:rFonts w:eastAsia="Times New Roman" w:cs="Times New Roman"/>
          <w:lang w:eastAsia="de-DE"/>
        </w:rPr>
        <w:t xml:space="preserve"> (Dativ Singular mit Artikel, "Gott") und </w:t>
      </w:r>
      <w:r w:rsidRPr="00C86BD4">
        <w:rPr>
          <w:rFonts w:eastAsia="Times New Roman" w:cs="Times New Roman"/>
          <w:b/>
          <w:bCs/>
          <w:lang w:eastAsia="de-DE"/>
        </w:rPr>
        <w:t>τῷ λόγῳ τῆς χάριτος αὐτοῦ</w:t>
      </w:r>
      <w:r w:rsidRPr="00C86BD4">
        <w:rPr>
          <w:rFonts w:eastAsia="Times New Roman" w:cs="Times New Roman"/>
          <w:lang w:eastAsia="de-DE"/>
        </w:rPr>
        <w:t xml:space="preserve"> (Dativ Singular mit Artikel, Genitiv mit Artikel und Genitiv des Personalpronomens, "dem Wort seiner Gnade"), verbunden durch </w:t>
      </w:r>
      <w:r w:rsidRPr="00C86BD4">
        <w:rPr>
          <w:rFonts w:eastAsia="Times New Roman" w:cs="Times New Roman"/>
          <w:b/>
          <w:bCs/>
          <w:lang w:eastAsia="de-DE"/>
        </w:rPr>
        <w:t>καὶ</w:t>
      </w:r>
      <w:r w:rsidRPr="00C86BD4">
        <w:rPr>
          <w:rFonts w:eastAsia="Times New Roman" w:cs="Times New Roman"/>
          <w:lang w:eastAsia="de-DE"/>
        </w:rPr>
        <w:t xml:space="preserve"> ("und"), gibt die Empfänger dieser Übergabe an.</w:t>
      </w:r>
    </w:p>
    <w:p w14:paraId="5E815F6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τῷ</w:t>
      </w:r>
      <w:r w:rsidRPr="00C86BD4">
        <w:rPr>
          <w:rFonts w:eastAsia="Times New Roman" w:cs="Times New Roman"/>
          <w:lang w:eastAsia="de-DE"/>
        </w:rPr>
        <w:t xml:space="preserve"> (Dativ Singular Maskulinum, "welchem") mit dem Partizip </w:t>
      </w:r>
      <w:r w:rsidRPr="00C86BD4">
        <w:rPr>
          <w:rFonts w:eastAsia="Times New Roman" w:cs="Times New Roman"/>
          <w:b/>
          <w:bCs/>
          <w:lang w:eastAsia="de-DE"/>
        </w:rPr>
        <w:t>δυναμένῳ</w:t>
      </w:r>
      <w:r w:rsidRPr="00C86BD4">
        <w:rPr>
          <w:rFonts w:eastAsia="Times New Roman" w:cs="Times New Roman"/>
          <w:lang w:eastAsia="de-DE"/>
        </w:rPr>
        <w:t xml:space="preserve"> (Präsens Medium/Passiv Dativ Singular Maskulinum von δύναμαι, "vermögend", "fähig seiend") leitet einen Relativsatz ein, der sich auf "das Wort seiner Gnade" bezieht. Die Infinitive </w:t>
      </w:r>
      <w:r w:rsidRPr="00C86BD4">
        <w:rPr>
          <w:rFonts w:eastAsia="Times New Roman" w:cs="Times New Roman"/>
          <w:b/>
          <w:bCs/>
          <w:lang w:eastAsia="de-DE"/>
        </w:rPr>
        <w:t>ἐποικοδομῆσαι</w:t>
      </w:r>
      <w:r w:rsidRPr="00C86BD4">
        <w:rPr>
          <w:rFonts w:eastAsia="Times New Roman" w:cs="Times New Roman"/>
          <w:lang w:eastAsia="de-DE"/>
        </w:rPr>
        <w:t xml:space="preserve"> (Aorist Aktiv von ἐποικοδομέω, "aufbauen", "erbauen") und </w:t>
      </w:r>
      <w:r w:rsidRPr="00C86BD4">
        <w:rPr>
          <w:rFonts w:eastAsia="Times New Roman" w:cs="Times New Roman"/>
          <w:b/>
          <w:bCs/>
          <w:lang w:eastAsia="de-DE"/>
        </w:rPr>
        <w:t>δοῦναι</w:t>
      </w:r>
      <w:r w:rsidRPr="00C86BD4">
        <w:rPr>
          <w:rFonts w:eastAsia="Times New Roman" w:cs="Times New Roman"/>
          <w:lang w:eastAsia="de-DE"/>
        </w:rPr>
        <w:t xml:space="preserve"> (Aorist Aktiv von δίδωμι, "geben") mit dem Dativ </w:t>
      </w:r>
      <w:r w:rsidRPr="00C86BD4">
        <w:rPr>
          <w:rFonts w:eastAsia="Times New Roman" w:cs="Times New Roman"/>
          <w:b/>
          <w:bCs/>
          <w:lang w:eastAsia="de-DE"/>
        </w:rPr>
        <w:t>ὑμῖν</w:t>
      </w:r>
      <w:r w:rsidRPr="00C86BD4">
        <w:rPr>
          <w:rFonts w:eastAsia="Times New Roman" w:cs="Times New Roman"/>
          <w:lang w:eastAsia="de-DE"/>
        </w:rPr>
        <w:t xml:space="preserve"> ("euch") und dem direkten Objekt </w:t>
      </w:r>
      <w:r w:rsidRPr="00C86BD4">
        <w:rPr>
          <w:rFonts w:eastAsia="Times New Roman" w:cs="Times New Roman"/>
          <w:b/>
          <w:bCs/>
          <w:lang w:eastAsia="de-DE"/>
        </w:rPr>
        <w:t>κληρονομίαν</w:t>
      </w:r>
      <w:r w:rsidRPr="00C86BD4">
        <w:rPr>
          <w:rFonts w:eastAsia="Times New Roman" w:cs="Times New Roman"/>
          <w:lang w:eastAsia="de-DE"/>
        </w:rPr>
        <w:t xml:space="preserve"> (Akkusativ Singular, "Erbe", "Erbteil") mit der adverbialen Bestimmung </w:t>
      </w:r>
      <w:r w:rsidRPr="00C86BD4">
        <w:rPr>
          <w:rFonts w:eastAsia="Times New Roman" w:cs="Times New Roman"/>
          <w:b/>
          <w:bCs/>
          <w:lang w:eastAsia="de-DE"/>
        </w:rPr>
        <w:t>ἐν τοῖς ἡγιασμένοις πᾶσιν</w:t>
      </w:r>
      <w:r w:rsidRPr="00C86BD4">
        <w:rPr>
          <w:rFonts w:eastAsia="Times New Roman" w:cs="Times New Roman"/>
          <w:lang w:eastAsia="de-DE"/>
        </w:rPr>
        <w:t xml:space="preserve"> (Dativ Plural mit Artikel, Perfekt Passiv Partizip Dativ Plural Maskulinum und dem Adjektiv πᾶς, "unter allen Geheiligten") beschreiben die Fähigkeit des Wortes Gottes.</w:t>
      </w:r>
    </w:p>
    <w:p w14:paraId="24359A0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 xml:space="preserve">Die Satzstruktur besteht aus einem Hauptsatz mit dem Verb </w:t>
      </w:r>
      <w:r w:rsidRPr="00C86BD4">
        <w:rPr>
          <w:rFonts w:eastAsia="Times New Roman" w:cs="Times New Roman"/>
          <w:b/>
          <w:bCs/>
          <w:lang w:eastAsia="de-DE"/>
        </w:rPr>
        <w:t>παρατίθεμαι</w:t>
      </w:r>
      <w:r w:rsidRPr="00C86BD4">
        <w:rPr>
          <w:rFonts w:eastAsia="Times New Roman" w:cs="Times New Roman"/>
          <w:lang w:eastAsia="de-DE"/>
        </w:rPr>
        <w:t xml:space="preserve"> und einem Relativsatz mit dem Partizip </w:t>
      </w:r>
      <w:r w:rsidRPr="00C86BD4">
        <w:rPr>
          <w:rFonts w:eastAsia="Times New Roman" w:cs="Times New Roman"/>
          <w:b/>
          <w:bCs/>
          <w:lang w:eastAsia="de-DE"/>
        </w:rPr>
        <w:t>δυναμένῳ</w:t>
      </w:r>
      <w:r w:rsidRPr="00C86BD4">
        <w:rPr>
          <w:rFonts w:eastAsia="Times New Roman" w:cs="Times New Roman"/>
          <w:lang w:eastAsia="de-DE"/>
        </w:rPr>
        <w:t xml:space="preserve"> und zwei koordinierten Infinitiven (</w:t>
      </w:r>
      <w:r w:rsidRPr="00C86BD4">
        <w:rPr>
          <w:rFonts w:eastAsia="Times New Roman" w:cs="Times New Roman"/>
          <w:b/>
          <w:bCs/>
          <w:lang w:eastAsia="de-DE"/>
        </w:rPr>
        <w:t>ἐποικοδομῆσαι</w:t>
      </w:r>
      <w:r w:rsidRPr="00C86BD4">
        <w:rPr>
          <w:rFonts w:eastAsia="Times New Roman" w:cs="Times New Roman"/>
          <w:lang w:eastAsia="de-DE"/>
        </w:rPr>
        <w:t xml:space="preserve"> und </w:t>
      </w:r>
      <w:r w:rsidRPr="00C86BD4">
        <w:rPr>
          <w:rFonts w:eastAsia="Times New Roman" w:cs="Times New Roman"/>
          <w:b/>
          <w:bCs/>
          <w:lang w:eastAsia="de-DE"/>
        </w:rPr>
        <w:t>δοῦναι</w:t>
      </w:r>
      <w:r w:rsidRPr="00C86BD4">
        <w:rPr>
          <w:rFonts w:eastAsia="Times New Roman" w:cs="Times New Roman"/>
          <w:lang w:eastAsia="de-DE"/>
        </w:rPr>
        <w:t>).</w:t>
      </w:r>
    </w:p>
    <w:p w14:paraId="3763E84C" w14:textId="37BBDA86"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w:t>
      </w:r>
      <w:r w:rsidR="00665E2F">
        <w:rPr>
          <w:rFonts w:eastAsia="Times New Roman" w:cs="Times New Roman"/>
          <w:lang w:eastAsia="de-DE"/>
        </w:rPr>
        <w:t>die</w:t>
      </w:r>
      <w:r w:rsidRPr="00C86BD4">
        <w:rPr>
          <w:rFonts w:eastAsia="Times New Roman" w:cs="Times New Roman"/>
          <w:lang w:eastAsia="de-DE"/>
        </w:rPr>
        <w:t xml:space="preserve"> feierliche Übergabe der Gemeinde</w:t>
      </w:r>
      <w:r w:rsidR="00665E2F">
        <w:rPr>
          <w:rFonts w:eastAsia="Times New Roman" w:cs="Times New Roman"/>
          <w:lang w:eastAsia="de-DE"/>
        </w:rPr>
        <w:t xml:space="preserve"> des Apostels </w:t>
      </w:r>
      <w:r w:rsidR="00665E2F" w:rsidRPr="00C86BD4">
        <w:rPr>
          <w:rFonts w:eastAsia="Times New Roman" w:cs="Times New Roman"/>
          <w:lang w:eastAsia="de-DE"/>
        </w:rPr>
        <w:t>Paulus'</w:t>
      </w:r>
      <w:r w:rsidRPr="00C86BD4">
        <w:rPr>
          <w:rFonts w:eastAsia="Times New Roman" w:cs="Times New Roman"/>
          <w:lang w:eastAsia="de-DE"/>
        </w:rPr>
        <w:t xml:space="preserve"> an Gottes Fürsorge. Die Formulierung </w:t>
      </w:r>
      <w:r w:rsidRPr="00C86BD4">
        <w:rPr>
          <w:rFonts w:eastAsia="Times New Roman" w:cs="Times New Roman"/>
          <w:b/>
          <w:bCs/>
          <w:lang w:eastAsia="de-DE"/>
        </w:rPr>
        <w:t>παρατίθεμαι ὑμᾶς</w:t>
      </w:r>
      <w:r w:rsidRPr="00C86BD4">
        <w:rPr>
          <w:rFonts w:eastAsia="Times New Roman" w:cs="Times New Roman"/>
          <w:lang w:eastAsia="de-DE"/>
        </w:rPr>
        <w:t xml:space="preserve"> ("ich übergebe euch") hat einen fast testamentarischen Charakter. Die Parallelität von </w:t>
      </w:r>
      <w:r w:rsidRPr="00C86BD4">
        <w:rPr>
          <w:rFonts w:eastAsia="Times New Roman" w:cs="Times New Roman"/>
          <w:b/>
          <w:bCs/>
          <w:lang w:eastAsia="de-DE"/>
        </w:rPr>
        <w:t>τῷ θεῷ καὶ τῷ λόγῳ τῆς χάριτος αὐτοῦ</w:t>
      </w:r>
      <w:r w:rsidRPr="00C86BD4">
        <w:rPr>
          <w:rFonts w:eastAsia="Times New Roman" w:cs="Times New Roman"/>
          <w:lang w:eastAsia="de-DE"/>
        </w:rPr>
        <w:t xml:space="preserve"> ("Gott und dem Wort seiner Gnade") zeigt die enge Verbindung zwischen Gott und seinem Wort als Quellen der Fürsorge und des Schutzes. Die doppelte Wirkung des Wortes – </w:t>
      </w:r>
      <w:r w:rsidRPr="00C86BD4">
        <w:rPr>
          <w:rFonts w:eastAsia="Times New Roman" w:cs="Times New Roman"/>
          <w:b/>
          <w:bCs/>
          <w:lang w:eastAsia="de-DE"/>
        </w:rPr>
        <w:t>ἐποικοδομῆσαι</w:t>
      </w:r>
      <w:r w:rsidRPr="00C86BD4">
        <w:rPr>
          <w:rFonts w:eastAsia="Times New Roman" w:cs="Times New Roman"/>
          <w:lang w:eastAsia="de-DE"/>
        </w:rPr>
        <w:t xml:space="preserve"> ("erbauen", geistliches Wachstum in der Gegenwart) und </w:t>
      </w:r>
      <w:r w:rsidRPr="00C86BD4">
        <w:rPr>
          <w:rFonts w:eastAsia="Times New Roman" w:cs="Times New Roman"/>
          <w:b/>
          <w:bCs/>
          <w:lang w:eastAsia="de-DE"/>
        </w:rPr>
        <w:t>δοῦναι... κληρονομίαν</w:t>
      </w:r>
      <w:r w:rsidRPr="00C86BD4">
        <w:rPr>
          <w:rFonts w:eastAsia="Times New Roman" w:cs="Times New Roman"/>
          <w:lang w:eastAsia="de-DE"/>
        </w:rPr>
        <w:t xml:space="preserve"> ("das Erbe geben", zukünftige Vollendung) – umfasst den gesamten Heilsprozess. Der Ausdruck </w:t>
      </w:r>
      <w:r w:rsidRPr="00C86BD4">
        <w:rPr>
          <w:rFonts w:eastAsia="Times New Roman" w:cs="Times New Roman"/>
          <w:b/>
          <w:bCs/>
          <w:lang w:eastAsia="de-DE"/>
        </w:rPr>
        <w:t>ἐν τοῖς ἡγιασμένοις πᾶσιν</w:t>
      </w:r>
      <w:r w:rsidRPr="00C86BD4">
        <w:rPr>
          <w:rFonts w:eastAsia="Times New Roman" w:cs="Times New Roman"/>
          <w:lang w:eastAsia="de-DE"/>
        </w:rPr>
        <w:t xml:space="preserve"> ("unter allen Geheiligten") betont die Zugehörigkeit der ephesischen Gemeinde zur universellen Gemeinde aller Gläubigen.</w:t>
      </w:r>
    </w:p>
    <w:p w14:paraId="0ED383F4"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20,33</w:t>
      </w:r>
    </w:p>
    <w:p w14:paraId="6379E10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Ἀργυρίου ἢ χρυσίου ἢ ἱματισμοῦ οὐδενὸς ἐπεθύμησα.</w:t>
      </w:r>
    </w:p>
    <w:p w14:paraId="55BAF55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Silber oder Gold oder Kleidung begehrte ich von niemand.</w:t>
      </w:r>
    </w:p>
    <w:p w14:paraId="00636ACC"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E6EA960">
          <v:rect id="_x0000_i1759" style="width:0;height:1.5pt" o:hralign="center" o:hrstd="t" o:hr="t" fillcolor="#a0a0a0" stroked="f"/>
        </w:pict>
      </w:r>
    </w:p>
    <w:p w14:paraId="0104B33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einer dreiteiligen Aufzählung: </w:t>
      </w:r>
      <w:r w:rsidRPr="00C86BD4">
        <w:rPr>
          <w:rFonts w:eastAsia="Times New Roman" w:cs="Times New Roman"/>
          <w:b/>
          <w:bCs/>
          <w:lang w:eastAsia="de-DE"/>
        </w:rPr>
        <w:t>Ἀργυρίου</w:t>
      </w:r>
      <w:r w:rsidRPr="00C86BD4">
        <w:rPr>
          <w:rFonts w:eastAsia="Times New Roman" w:cs="Times New Roman"/>
          <w:lang w:eastAsia="de-DE"/>
        </w:rPr>
        <w:t xml:space="preserve"> (Genitiv Singular, "Silber"), </w:t>
      </w:r>
      <w:r w:rsidRPr="00C86BD4">
        <w:rPr>
          <w:rFonts w:eastAsia="Times New Roman" w:cs="Times New Roman"/>
          <w:b/>
          <w:bCs/>
          <w:lang w:eastAsia="de-DE"/>
        </w:rPr>
        <w:t>χρυσίου</w:t>
      </w:r>
      <w:r w:rsidRPr="00C86BD4">
        <w:rPr>
          <w:rFonts w:eastAsia="Times New Roman" w:cs="Times New Roman"/>
          <w:lang w:eastAsia="de-DE"/>
        </w:rPr>
        <w:t xml:space="preserve"> (Genitiv Singular, "Gold") und </w:t>
      </w:r>
      <w:r w:rsidRPr="00C86BD4">
        <w:rPr>
          <w:rFonts w:eastAsia="Times New Roman" w:cs="Times New Roman"/>
          <w:b/>
          <w:bCs/>
          <w:lang w:eastAsia="de-DE"/>
        </w:rPr>
        <w:t>ἱματισμοῦ</w:t>
      </w:r>
      <w:r w:rsidRPr="00C86BD4">
        <w:rPr>
          <w:rFonts w:eastAsia="Times New Roman" w:cs="Times New Roman"/>
          <w:lang w:eastAsia="de-DE"/>
        </w:rPr>
        <w:t xml:space="preserve"> (Genitiv Singular, "Kleidung"), verbunden durch zwei Disjunktionen </w:t>
      </w:r>
      <w:r w:rsidRPr="00C86BD4">
        <w:rPr>
          <w:rFonts w:eastAsia="Times New Roman" w:cs="Times New Roman"/>
          <w:b/>
          <w:bCs/>
          <w:lang w:eastAsia="de-DE"/>
        </w:rPr>
        <w:t>ἢ</w:t>
      </w:r>
      <w:r w:rsidRPr="00C86BD4">
        <w:rPr>
          <w:rFonts w:eastAsia="Times New Roman" w:cs="Times New Roman"/>
          <w:lang w:eastAsia="de-DE"/>
        </w:rPr>
        <w:t xml:space="preserve"> ("oder"). Diese Genitive stehen als Objekte vor dem Verb.</w:t>
      </w:r>
    </w:p>
    <w:p w14:paraId="2C5BBA5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Pronomen </w:t>
      </w:r>
      <w:r w:rsidRPr="00C86BD4">
        <w:rPr>
          <w:rFonts w:eastAsia="Times New Roman" w:cs="Times New Roman"/>
          <w:b/>
          <w:bCs/>
          <w:lang w:eastAsia="de-DE"/>
        </w:rPr>
        <w:t>οὐδενὸς</w:t>
      </w:r>
      <w:r w:rsidRPr="00C86BD4">
        <w:rPr>
          <w:rFonts w:eastAsia="Times New Roman" w:cs="Times New Roman"/>
          <w:lang w:eastAsia="de-DE"/>
        </w:rPr>
        <w:t xml:space="preserve"> (Genitiv Singular Maskulinum von οὐδείς, "keines", "von niemand") betont die umfassende Natur der folgenden Verneinung. Das Hauptverb </w:t>
      </w:r>
      <w:r w:rsidRPr="00C86BD4">
        <w:rPr>
          <w:rFonts w:eastAsia="Times New Roman" w:cs="Times New Roman"/>
          <w:b/>
          <w:bCs/>
          <w:lang w:eastAsia="de-DE"/>
        </w:rPr>
        <w:t>ἐπεθύμησα</w:t>
      </w:r>
      <w:r w:rsidRPr="00C86BD4">
        <w:rPr>
          <w:rFonts w:eastAsia="Times New Roman" w:cs="Times New Roman"/>
          <w:lang w:eastAsia="de-DE"/>
        </w:rPr>
        <w:t xml:space="preserve"> (1. Person Singular Aorist Indikativ Aktiv von ἐπιθυμέω, "ich begehrte", "ich verlangte") steht am Ende des Satzes, was die vorausgehenden Objekte betont.</w:t>
      </w:r>
    </w:p>
    <w:p w14:paraId="56088BC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ist ein einfacher Hauptsatz mit dem Verb </w:t>
      </w:r>
      <w:r w:rsidRPr="00C86BD4">
        <w:rPr>
          <w:rFonts w:eastAsia="Times New Roman" w:cs="Times New Roman"/>
          <w:b/>
          <w:bCs/>
          <w:lang w:eastAsia="de-DE"/>
        </w:rPr>
        <w:t>ἐπεθύμησα</w:t>
      </w:r>
      <w:r w:rsidRPr="00C86BD4">
        <w:rPr>
          <w:rFonts w:eastAsia="Times New Roman" w:cs="Times New Roman"/>
          <w:lang w:eastAsia="de-DE"/>
        </w:rPr>
        <w:t xml:space="preserve"> und vorangestellten Objekten im Genitiv.</w:t>
      </w:r>
    </w:p>
    <w:p w14:paraId="20E68312" w14:textId="6DD64E49"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Mit diesem Vers beginnt Paulus seine Erinnerung an seine finanzielle Integrität während seines Dienstes. Die dreiteilige Aufzählung </w:t>
      </w:r>
      <w:r w:rsidRPr="00C86BD4">
        <w:rPr>
          <w:rFonts w:eastAsia="Times New Roman" w:cs="Times New Roman"/>
          <w:b/>
          <w:bCs/>
          <w:lang w:eastAsia="de-DE"/>
        </w:rPr>
        <w:t>Ἀργυρίου ἢ χρυσίου ἢ ἱματισμοῦ</w:t>
      </w:r>
      <w:r w:rsidRPr="00C86BD4">
        <w:rPr>
          <w:rFonts w:eastAsia="Times New Roman" w:cs="Times New Roman"/>
          <w:lang w:eastAsia="de-DE"/>
        </w:rPr>
        <w:t xml:space="preserve"> ("Silber oder Gold oder Kleidung") umfasst die wichtigsten materiellen Besitztümer in der antiken Welt und betont, dass Paulus keinerlei materiellen Gewinn aus seinem Dienst anstrebte. Diese Selbstlosigkeit steht im Kontrast zu falschen Lehrern, die oft aus finanziellen Motiven handelten (vgl. 1 Timotheus 6,5; Titus 1,11; 2 Petrus 2,3). Die Verwendung des Aorists </w:t>
      </w:r>
      <w:r w:rsidRPr="00C86BD4">
        <w:rPr>
          <w:rFonts w:eastAsia="Times New Roman" w:cs="Times New Roman"/>
          <w:b/>
          <w:bCs/>
          <w:lang w:eastAsia="de-DE"/>
        </w:rPr>
        <w:t>ἐπεθύμησα</w:t>
      </w:r>
      <w:r w:rsidRPr="00C86BD4">
        <w:rPr>
          <w:rFonts w:eastAsia="Times New Roman" w:cs="Times New Roman"/>
          <w:lang w:eastAsia="de-DE"/>
        </w:rPr>
        <w:t xml:space="preserve"> ("ich begehrte") betont, dass dies seine konstante Haltung während seines gesamten Dienstes in Ephesus war.</w:t>
      </w:r>
    </w:p>
    <w:p w14:paraId="463F0B1A"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20,34</w:t>
      </w:r>
    </w:p>
    <w:p w14:paraId="7B99BBC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Αὐτοὶ γινώσκετε ὅτι ταῖς χρείαις μου καὶ τοῖς οὖσιν μετʼ ἐμοῦ ὑπηρέτησαν αἱ χεῖρες αὗται.</w:t>
      </w:r>
    </w:p>
    <w:p w14:paraId="53C6EC7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Deutsch</w:t>
      </w:r>
      <w:r w:rsidRPr="00C86BD4">
        <w:rPr>
          <w:rFonts w:eastAsia="Times New Roman" w:cs="Times New Roman"/>
          <w:lang w:eastAsia="de-DE"/>
        </w:rPr>
        <w:t>: Ihr selbst wisst, dass meinen Bedürfnissen und den bei mir Seienden diese Hände dienten.</w:t>
      </w:r>
    </w:p>
    <w:p w14:paraId="116A32E0"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2664AB02">
          <v:rect id="_x0000_i1760" style="width:0;height:1.5pt" o:hralign="center" o:hrstd="t" o:hr="t" fillcolor="#a0a0a0" stroked="f"/>
        </w:pict>
      </w:r>
    </w:p>
    <w:p w14:paraId="322E843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emphatischen Pronomen </w:t>
      </w:r>
      <w:r w:rsidRPr="00C86BD4">
        <w:rPr>
          <w:rFonts w:eastAsia="Times New Roman" w:cs="Times New Roman"/>
          <w:b/>
          <w:bCs/>
          <w:lang w:eastAsia="de-DE"/>
        </w:rPr>
        <w:t>Αὐτοὶ</w:t>
      </w:r>
      <w:r w:rsidRPr="00C86BD4">
        <w:rPr>
          <w:rFonts w:eastAsia="Times New Roman" w:cs="Times New Roman"/>
          <w:lang w:eastAsia="de-DE"/>
        </w:rPr>
        <w:t xml:space="preserve"> (Nominativ Plural Maskulinum, "ihr selbst"), das die persönliche Kenntnis der Ältesten betont. Das Hauptverb </w:t>
      </w:r>
      <w:r w:rsidRPr="00C86BD4">
        <w:rPr>
          <w:rFonts w:eastAsia="Times New Roman" w:cs="Times New Roman"/>
          <w:b/>
          <w:bCs/>
          <w:lang w:eastAsia="de-DE"/>
        </w:rPr>
        <w:t>γινώσκετε</w:t>
      </w:r>
      <w:r w:rsidRPr="00C86BD4">
        <w:rPr>
          <w:rFonts w:eastAsia="Times New Roman" w:cs="Times New Roman"/>
          <w:lang w:eastAsia="de-DE"/>
        </w:rPr>
        <w:t xml:space="preserve"> (2. Person Plural Präsens Indikativ Aktiv von γινώσκω, "ihr wisst") mit der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einen abhängigen Satz ein.</w:t>
      </w:r>
    </w:p>
    <w:p w14:paraId="3D92AE0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Im abhängigen Satz stehen die Dativobjekte </w:t>
      </w:r>
      <w:r w:rsidRPr="00C86BD4">
        <w:rPr>
          <w:rFonts w:eastAsia="Times New Roman" w:cs="Times New Roman"/>
          <w:b/>
          <w:bCs/>
          <w:lang w:eastAsia="de-DE"/>
        </w:rPr>
        <w:t>ταῖς χρείαις μου</w:t>
      </w:r>
      <w:r w:rsidRPr="00C86BD4">
        <w:rPr>
          <w:rFonts w:eastAsia="Times New Roman" w:cs="Times New Roman"/>
          <w:lang w:eastAsia="de-DE"/>
        </w:rPr>
        <w:t xml:space="preserve"> (Dativ Plural mit Artikel und Genitiv des Personalpronomens, "meinen Bedürfnissen") und </w:t>
      </w:r>
      <w:r w:rsidRPr="00C86BD4">
        <w:rPr>
          <w:rFonts w:eastAsia="Times New Roman" w:cs="Times New Roman"/>
          <w:b/>
          <w:bCs/>
          <w:lang w:eastAsia="de-DE"/>
        </w:rPr>
        <w:t>τοῖς οὖσιν μετʼ ἐμοῦ</w:t>
      </w:r>
      <w:r w:rsidRPr="00C86BD4">
        <w:rPr>
          <w:rFonts w:eastAsia="Times New Roman" w:cs="Times New Roman"/>
          <w:lang w:eastAsia="de-DE"/>
        </w:rPr>
        <w:t xml:space="preserve"> (Dativ Plural mit Artikel, Präsens Partizip Dativ Plural Maskulinum von εἰμί und der Präposition mit Genitiv, "den bei mir Seienden"), verbunden durch </w:t>
      </w:r>
      <w:r w:rsidRPr="00C86BD4">
        <w:rPr>
          <w:rFonts w:eastAsia="Times New Roman" w:cs="Times New Roman"/>
          <w:b/>
          <w:bCs/>
          <w:lang w:eastAsia="de-DE"/>
        </w:rPr>
        <w:t>καὶ</w:t>
      </w:r>
      <w:r w:rsidRPr="00C86BD4">
        <w:rPr>
          <w:rFonts w:eastAsia="Times New Roman" w:cs="Times New Roman"/>
          <w:lang w:eastAsia="de-DE"/>
        </w:rPr>
        <w:t xml:space="preserve"> ("und"), vor dem Verb – eine Betonung der Empfänger von Paulus' Arbeit.</w:t>
      </w:r>
    </w:p>
    <w:p w14:paraId="3F2A6AE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Verb </w:t>
      </w:r>
      <w:r w:rsidRPr="00C86BD4">
        <w:rPr>
          <w:rFonts w:eastAsia="Times New Roman" w:cs="Times New Roman"/>
          <w:b/>
          <w:bCs/>
          <w:lang w:eastAsia="de-DE"/>
        </w:rPr>
        <w:t>ὑπηρέτησαν</w:t>
      </w:r>
      <w:r w:rsidRPr="00C86BD4">
        <w:rPr>
          <w:rFonts w:eastAsia="Times New Roman" w:cs="Times New Roman"/>
          <w:lang w:eastAsia="de-DE"/>
        </w:rPr>
        <w:t xml:space="preserve"> (3. Person Plural Aorist Indikativ Aktiv von ὑπηρετέω, "sie dienten") hat als Subjekt </w:t>
      </w:r>
      <w:r w:rsidRPr="00C86BD4">
        <w:rPr>
          <w:rFonts w:eastAsia="Times New Roman" w:cs="Times New Roman"/>
          <w:b/>
          <w:bCs/>
          <w:lang w:eastAsia="de-DE"/>
        </w:rPr>
        <w:t>αἱ χεῖρες αὗται</w:t>
      </w:r>
      <w:r w:rsidRPr="00C86BD4">
        <w:rPr>
          <w:rFonts w:eastAsia="Times New Roman" w:cs="Times New Roman"/>
          <w:lang w:eastAsia="de-DE"/>
        </w:rPr>
        <w:t xml:space="preserve"> (Nominativ Plural mit Artikel und Demonstrativpronomen, "diese Hände"), wobei Paulus wahrscheinlich auf seine eigenen Hände zeigte.</w:t>
      </w:r>
    </w:p>
    <w:p w14:paraId="5952FFA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γινώσκετε</w:t>
      </w:r>
      <w:r w:rsidRPr="00C86BD4">
        <w:rPr>
          <w:rFonts w:eastAsia="Times New Roman" w:cs="Times New Roman"/>
          <w:lang w:eastAsia="de-DE"/>
        </w:rPr>
        <w:t xml:space="preserve"> und einem abhängigen Satz mit dem Verb </w:t>
      </w:r>
      <w:r w:rsidRPr="00C86BD4">
        <w:rPr>
          <w:rFonts w:eastAsia="Times New Roman" w:cs="Times New Roman"/>
          <w:b/>
          <w:bCs/>
          <w:lang w:eastAsia="de-DE"/>
        </w:rPr>
        <w:t>ὑπηρέτησαν</w:t>
      </w:r>
      <w:r w:rsidRPr="00C86BD4">
        <w:rPr>
          <w:rFonts w:eastAsia="Times New Roman" w:cs="Times New Roman"/>
          <w:lang w:eastAsia="de-DE"/>
        </w:rPr>
        <w:t>.</w:t>
      </w:r>
    </w:p>
    <w:p w14:paraId="602648D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konkretisiert Paulus' Behauptung aus V. 33: Nicht nur begehrte er keinen materiellen Gewinn, sondern er sorgte durch seiner eigenen Hände Arbeit für sich und seine Begleiter. Der Ausdruck </w:t>
      </w:r>
      <w:r w:rsidRPr="00C86BD4">
        <w:rPr>
          <w:rFonts w:eastAsia="Times New Roman" w:cs="Times New Roman"/>
          <w:b/>
          <w:bCs/>
          <w:lang w:eastAsia="de-DE"/>
        </w:rPr>
        <w:t>ταῖς χρείαις μου</w:t>
      </w:r>
      <w:r w:rsidRPr="00C86BD4">
        <w:rPr>
          <w:rFonts w:eastAsia="Times New Roman" w:cs="Times New Roman"/>
          <w:lang w:eastAsia="de-DE"/>
        </w:rPr>
        <w:t xml:space="preserve"> ("meinen Bedürfnissen") betont seine Selbstversorgung, während </w:t>
      </w:r>
      <w:r w:rsidRPr="00C86BD4">
        <w:rPr>
          <w:rFonts w:eastAsia="Times New Roman" w:cs="Times New Roman"/>
          <w:b/>
          <w:bCs/>
          <w:lang w:eastAsia="de-DE"/>
        </w:rPr>
        <w:t>τοῖς οὖσιν μετʼ ἐμοῦ</w:t>
      </w:r>
      <w:r w:rsidRPr="00C86BD4">
        <w:rPr>
          <w:rFonts w:eastAsia="Times New Roman" w:cs="Times New Roman"/>
          <w:lang w:eastAsia="de-DE"/>
        </w:rPr>
        <w:t xml:space="preserve"> ("den bei mir Seienden") zeigt, dass er auch für seine Mitarbeiter sorgte. Die Formulierung </w:t>
      </w:r>
      <w:r w:rsidRPr="00C86BD4">
        <w:rPr>
          <w:rFonts w:eastAsia="Times New Roman" w:cs="Times New Roman"/>
          <w:b/>
          <w:bCs/>
          <w:lang w:eastAsia="de-DE"/>
        </w:rPr>
        <w:t>αἱ χεῖρες αὗται</w:t>
      </w:r>
      <w:r w:rsidRPr="00C86BD4">
        <w:rPr>
          <w:rFonts w:eastAsia="Times New Roman" w:cs="Times New Roman"/>
          <w:lang w:eastAsia="de-DE"/>
        </w:rPr>
        <w:t xml:space="preserve"> ("diese Hände") ist eine lebendige Geste, die seine körperliche Arbeit betont, wahrscheinlich als Zeltmacher (vgl. Apostelgeschichte 18,3). Diese selbstlose Arbeit diente als praktisches Vorbild für die Ältesten, wie der folgende Vers zeigt.</w:t>
      </w:r>
    </w:p>
    <w:p w14:paraId="37C52929"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20,35</w:t>
      </w:r>
    </w:p>
    <w:p w14:paraId="21C8E78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Πάντα ὑπέδειξα ὑμῖν, ὅτι οὕτως κοπιῶντας δεῖ ἀντιλαμβάνεσθαι τῶν ἀσθενούντων, μνημονεύειν τε τῶν λόγων τοῦ κυρίου Ἰησοῦ, ὅτι αὐτὸς εἶπεν, Μακάριόν ἐστιν μᾶλλον διδόναι ἢ λαμβάνειν.</w:t>
      </w:r>
    </w:p>
    <w:p w14:paraId="33680E6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In allem zeigte ich euch, dass, sich so mühend, es nötig ist, sich der Schwachen anzunehmen, sowie der Worte des Herrn, Jesus, zu gedenken, dass er selbst sagte: Mehr glückselig ist es, zu geben als zu nehmen.</w:t>
      </w:r>
    </w:p>
    <w:p w14:paraId="39FC3FE8"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F012B30">
          <v:rect id="_x0000_i1761" style="width:0;height:1.5pt" o:hralign="center" o:hrstd="t" o:hr="t" fillcolor="#a0a0a0" stroked="f"/>
        </w:pict>
      </w:r>
    </w:p>
    <w:p w14:paraId="1D2C889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Akkusativ </w:t>
      </w:r>
      <w:r w:rsidRPr="00C86BD4">
        <w:rPr>
          <w:rFonts w:eastAsia="Times New Roman" w:cs="Times New Roman"/>
          <w:b/>
          <w:bCs/>
          <w:lang w:eastAsia="de-DE"/>
        </w:rPr>
        <w:t>Πάντα</w:t>
      </w:r>
      <w:r w:rsidRPr="00C86BD4">
        <w:rPr>
          <w:rFonts w:eastAsia="Times New Roman" w:cs="Times New Roman"/>
          <w:lang w:eastAsia="de-DE"/>
        </w:rPr>
        <w:t xml:space="preserve"> (Akkusativ Plural Neutrum von πᾶς, "alles", "in allem") als adverbiale Bestimmung, die die Vollständigkeit von Paulus' Vorbild betont. Das Hauptverb </w:t>
      </w:r>
      <w:r w:rsidRPr="00C86BD4">
        <w:rPr>
          <w:rFonts w:eastAsia="Times New Roman" w:cs="Times New Roman"/>
          <w:b/>
          <w:bCs/>
          <w:lang w:eastAsia="de-DE"/>
        </w:rPr>
        <w:t>ὑπέδειξα</w:t>
      </w:r>
      <w:r w:rsidRPr="00C86BD4">
        <w:rPr>
          <w:rFonts w:eastAsia="Times New Roman" w:cs="Times New Roman"/>
          <w:lang w:eastAsia="de-DE"/>
        </w:rPr>
        <w:t xml:space="preserve"> (1. Person Singular Aorist Indikativ Aktiv von ὑποδείκνυμι, "ich zeigte", "ich wies an") mit dem Dativ </w:t>
      </w:r>
      <w:r w:rsidRPr="00C86BD4">
        <w:rPr>
          <w:rFonts w:eastAsia="Times New Roman" w:cs="Times New Roman"/>
          <w:b/>
          <w:bCs/>
          <w:lang w:eastAsia="de-DE"/>
        </w:rPr>
        <w:t>ὑμῖν</w:t>
      </w:r>
      <w:r w:rsidRPr="00C86BD4">
        <w:rPr>
          <w:rFonts w:eastAsia="Times New Roman" w:cs="Times New Roman"/>
          <w:lang w:eastAsia="de-DE"/>
        </w:rPr>
        <w:t xml:space="preserve"> ("euch") beschreibt Paulus' beispielhafte Unterweisung.</w:t>
      </w:r>
    </w:p>
    <w:p w14:paraId="5081C70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 xml:space="preserve">Die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einen abhängigen Satz ein. Das Partizip </w:t>
      </w:r>
      <w:r w:rsidRPr="00C86BD4">
        <w:rPr>
          <w:rFonts w:eastAsia="Times New Roman" w:cs="Times New Roman"/>
          <w:b/>
          <w:bCs/>
          <w:lang w:eastAsia="de-DE"/>
        </w:rPr>
        <w:t>κοπιῶντας</w:t>
      </w:r>
      <w:r w:rsidRPr="00C86BD4">
        <w:rPr>
          <w:rFonts w:eastAsia="Times New Roman" w:cs="Times New Roman"/>
          <w:lang w:eastAsia="de-DE"/>
        </w:rPr>
        <w:t xml:space="preserve"> (Präsens Aktiv Akkusativ Plural Maskulinum von κοπιάω, "sich mühend", "arbeitend") mit dem Adverb </w:t>
      </w:r>
      <w:r w:rsidRPr="00C86BD4">
        <w:rPr>
          <w:rFonts w:eastAsia="Times New Roman" w:cs="Times New Roman"/>
          <w:b/>
          <w:bCs/>
          <w:lang w:eastAsia="de-DE"/>
        </w:rPr>
        <w:t>οὕτως</w:t>
      </w:r>
      <w:r w:rsidRPr="00C86BD4">
        <w:rPr>
          <w:rFonts w:eastAsia="Times New Roman" w:cs="Times New Roman"/>
          <w:lang w:eastAsia="de-DE"/>
        </w:rPr>
        <w:t xml:space="preserve"> ("so") beschreibt die Art der erforderlichen Anstrengung. Das unpersönliche Verb </w:t>
      </w:r>
      <w:r w:rsidRPr="00C86BD4">
        <w:rPr>
          <w:rFonts w:eastAsia="Times New Roman" w:cs="Times New Roman"/>
          <w:b/>
          <w:bCs/>
          <w:lang w:eastAsia="de-DE"/>
        </w:rPr>
        <w:t>δεῖ</w:t>
      </w:r>
      <w:r w:rsidRPr="00C86BD4">
        <w:rPr>
          <w:rFonts w:eastAsia="Times New Roman" w:cs="Times New Roman"/>
          <w:lang w:eastAsia="de-DE"/>
        </w:rPr>
        <w:t xml:space="preserve"> ("es ist nötig") mit dem Infinitiv </w:t>
      </w:r>
      <w:r w:rsidRPr="00C86BD4">
        <w:rPr>
          <w:rFonts w:eastAsia="Times New Roman" w:cs="Times New Roman"/>
          <w:b/>
          <w:bCs/>
          <w:lang w:eastAsia="de-DE"/>
        </w:rPr>
        <w:t>ἀντιλαμβάνεσθαι</w:t>
      </w:r>
      <w:r w:rsidRPr="00C86BD4">
        <w:rPr>
          <w:rFonts w:eastAsia="Times New Roman" w:cs="Times New Roman"/>
          <w:lang w:eastAsia="de-DE"/>
        </w:rPr>
        <w:t xml:space="preserve"> (Präsens Medium/Passiv von ἀντιλαμβάνομαι, "sich annehmen", "unterstützen") und dem Genitiv </w:t>
      </w:r>
      <w:r w:rsidRPr="00C86BD4">
        <w:rPr>
          <w:rFonts w:eastAsia="Times New Roman" w:cs="Times New Roman"/>
          <w:b/>
          <w:bCs/>
          <w:lang w:eastAsia="de-DE"/>
        </w:rPr>
        <w:t>τῶν ἀσθενούντων</w:t>
      </w:r>
      <w:r w:rsidRPr="00C86BD4">
        <w:rPr>
          <w:rFonts w:eastAsia="Times New Roman" w:cs="Times New Roman"/>
          <w:lang w:eastAsia="de-DE"/>
        </w:rPr>
        <w:t xml:space="preserve"> (Präsens Aktiv Partizip Genitiv Plural mit Artikel von ἀσθενέω, "der Schwachen") beschreibt die Pflicht zur Unterstützung.</w:t>
      </w:r>
    </w:p>
    <w:p w14:paraId="1DBC2E4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Partikel </w:t>
      </w:r>
      <w:r w:rsidRPr="00C86BD4">
        <w:rPr>
          <w:rFonts w:eastAsia="Times New Roman" w:cs="Times New Roman"/>
          <w:b/>
          <w:bCs/>
          <w:lang w:eastAsia="de-DE"/>
        </w:rPr>
        <w:t>τε</w:t>
      </w:r>
      <w:r w:rsidRPr="00C86BD4">
        <w:rPr>
          <w:rFonts w:eastAsia="Times New Roman" w:cs="Times New Roman"/>
          <w:lang w:eastAsia="de-DE"/>
        </w:rPr>
        <w:t xml:space="preserve"> ("sowie", "und") verbindet einen zweiten Infinitiv </w:t>
      </w:r>
      <w:r w:rsidRPr="00C86BD4">
        <w:rPr>
          <w:rFonts w:eastAsia="Times New Roman" w:cs="Times New Roman"/>
          <w:b/>
          <w:bCs/>
          <w:lang w:eastAsia="de-DE"/>
        </w:rPr>
        <w:t>μνημονεύειν</w:t>
      </w:r>
      <w:r w:rsidRPr="00C86BD4">
        <w:rPr>
          <w:rFonts w:eastAsia="Times New Roman" w:cs="Times New Roman"/>
          <w:lang w:eastAsia="de-DE"/>
        </w:rPr>
        <w:t xml:space="preserve"> (Präsens Aktiv von μνημονεύω, "gedenken", "sich erinnern") mit dem Genitiv </w:t>
      </w:r>
      <w:r w:rsidRPr="00C86BD4">
        <w:rPr>
          <w:rFonts w:eastAsia="Times New Roman" w:cs="Times New Roman"/>
          <w:b/>
          <w:bCs/>
          <w:lang w:eastAsia="de-DE"/>
        </w:rPr>
        <w:t>τῶν λόγων τοῦ κυρίου Ἰησοῦ</w:t>
      </w:r>
      <w:r w:rsidRPr="00C86BD4">
        <w:rPr>
          <w:rFonts w:eastAsia="Times New Roman" w:cs="Times New Roman"/>
          <w:lang w:eastAsia="de-DE"/>
        </w:rPr>
        <w:t xml:space="preserve"> (Genitiv Plural mit Artikel, Genitiv Singular mit Artikel und Namen, "der Worte des Herrn Jesus").</w:t>
      </w:r>
    </w:p>
    <w:p w14:paraId="57484D7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Eine zweite Konjunktion </w:t>
      </w:r>
      <w:r w:rsidRPr="00C86BD4">
        <w:rPr>
          <w:rFonts w:eastAsia="Times New Roman" w:cs="Times New Roman"/>
          <w:b/>
          <w:bCs/>
          <w:lang w:eastAsia="de-DE"/>
        </w:rPr>
        <w:t>ὅτι</w:t>
      </w:r>
      <w:r w:rsidRPr="00C86BD4">
        <w:rPr>
          <w:rFonts w:eastAsia="Times New Roman" w:cs="Times New Roman"/>
          <w:lang w:eastAsia="de-DE"/>
        </w:rPr>
        <w:t xml:space="preserve"> ("dass") leitet ein direktes Zitat ein, eingeleitet durch </w:t>
      </w:r>
      <w:r w:rsidRPr="00C86BD4">
        <w:rPr>
          <w:rFonts w:eastAsia="Times New Roman" w:cs="Times New Roman"/>
          <w:b/>
          <w:bCs/>
          <w:lang w:eastAsia="de-DE"/>
        </w:rPr>
        <w:t>αὐτὸς εἶπεν</w:t>
      </w:r>
      <w:r w:rsidRPr="00C86BD4">
        <w:rPr>
          <w:rFonts w:eastAsia="Times New Roman" w:cs="Times New Roman"/>
          <w:lang w:eastAsia="de-DE"/>
        </w:rPr>
        <w:t xml:space="preserve"> (Nominativ Singular des emphatischen Pronomens mit 3. Person Singular Aorist Indikativ Aktiv von λέγω, "er selbst sagte"): </w:t>
      </w:r>
      <w:r w:rsidRPr="00C86BD4">
        <w:rPr>
          <w:rFonts w:eastAsia="Times New Roman" w:cs="Times New Roman"/>
          <w:b/>
          <w:bCs/>
          <w:lang w:eastAsia="de-DE"/>
        </w:rPr>
        <w:t>Μακάριόν ἐστιν μᾶλλον διδόναι ἢ λαμβάνειν</w:t>
      </w:r>
      <w:r w:rsidRPr="00C86BD4">
        <w:rPr>
          <w:rFonts w:eastAsia="Times New Roman" w:cs="Times New Roman"/>
          <w:lang w:eastAsia="de-DE"/>
        </w:rPr>
        <w:t xml:space="preserve"> (Nominativ Singular Neutrum des Adjektivs mit 3. Person Singular Präsens Indikativ von εἰμί, dem komparativen Adverb und zwei Infinitiven, verbunden durch die Disjunktion ἢ, "Glückseliger ist es, zu geben als zu nehmen").</w:t>
      </w:r>
    </w:p>
    <w:p w14:paraId="0BD152E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ὑπέδειξα</w:t>
      </w:r>
      <w:r w:rsidRPr="00C86BD4">
        <w:rPr>
          <w:rFonts w:eastAsia="Times New Roman" w:cs="Times New Roman"/>
          <w:lang w:eastAsia="de-DE"/>
        </w:rPr>
        <w:t xml:space="preserve">, einem abhängigen Satz mit dem Verb </w:t>
      </w:r>
      <w:r w:rsidRPr="00C86BD4">
        <w:rPr>
          <w:rFonts w:eastAsia="Times New Roman" w:cs="Times New Roman"/>
          <w:b/>
          <w:bCs/>
          <w:lang w:eastAsia="de-DE"/>
        </w:rPr>
        <w:t>δεῖ</w:t>
      </w:r>
      <w:r w:rsidRPr="00C86BD4">
        <w:rPr>
          <w:rFonts w:eastAsia="Times New Roman" w:cs="Times New Roman"/>
          <w:lang w:eastAsia="de-DE"/>
        </w:rPr>
        <w:t xml:space="preserve"> und zwei Infinitiven (</w:t>
      </w:r>
      <w:r w:rsidRPr="00C86BD4">
        <w:rPr>
          <w:rFonts w:eastAsia="Times New Roman" w:cs="Times New Roman"/>
          <w:b/>
          <w:bCs/>
          <w:lang w:eastAsia="de-DE"/>
        </w:rPr>
        <w:t>ἀντιλαμβάνεσθαι</w:t>
      </w:r>
      <w:r w:rsidRPr="00C86BD4">
        <w:rPr>
          <w:rFonts w:eastAsia="Times New Roman" w:cs="Times New Roman"/>
          <w:lang w:eastAsia="de-DE"/>
        </w:rPr>
        <w:t xml:space="preserve"> und </w:t>
      </w:r>
      <w:r w:rsidRPr="00C86BD4">
        <w:rPr>
          <w:rFonts w:eastAsia="Times New Roman" w:cs="Times New Roman"/>
          <w:b/>
          <w:bCs/>
          <w:lang w:eastAsia="de-DE"/>
        </w:rPr>
        <w:t>μνημονεύειν</w:t>
      </w:r>
      <w:r w:rsidRPr="00C86BD4">
        <w:rPr>
          <w:rFonts w:eastAsia="Times New Roman" w:cs="Times New Roman"/>
          <w:lang w:eastAsia="de-DE"/>
        </w:rPr>
        <w:t xml:space="preserve">), und einem direkten Zitat, eingeleitet durch </w:t>
      </w:r>
      <w:r w:rsidRPr="00C86BD4">
        <w:rPr>
          <w:rFonts w:eastAsia="Times New Roman" w:cs="Times New Roman"/>
          <w:b/>
          <w:bCs/>
          <w:lang w:eastAsia="de-DE"/>
        </w:rPr>
        <w:t>αὐτὸς εἶπεν</w:t>
      </w:r>
      <w:r w:rsidRPr="00C86BD4">
        <w:rPr>
          <w:rFonts w:eastAsia="Times New Roman" w:cs="Times New Roman"/>
          <w:lang w:eastAsia="de-DE"/>
        </w:rPr>
        <w:t>.</w:t>
      </w:r>
    </w:p>
    <w:p w14:paraId="7866655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den Höhepunkt von Paulus' Ermahnung und zitiert ein sonst nicht überliefertes Wort Jesu. Der erste Teil betont das praktische Ziel der Arbeit: </w:t>
      </w:r>
      <w:r w:rsidRPr="00C86BD4">
        <w:rPr>
          <w:rFonts w:eastAsia="Times New Roman" w:cs="Times New Roman"/>
          <w:b/>
          <w:bCs/>
          <w:lang w:eastAsia="de-DE"/>
        </w:rPr>
        <w:t>ἀντιλαμβάνεσθαι τῶν ἀσθενούντων</w:t>
      </w:r>
      <w:r w:rsidRPr="00C86BD4">
        <w:rPr>
          <w:rFonts w:eastAsia="Times New Roman" w:cs="Times New Roman"/>
          <w:lang w:eastAsia="de-DE"/>
        </w:rPr>
        <w:t xml:space="preserve"> ("sich der Schwachen annehmen"). Die "Schwachen" (</w:t>
      </w:r>
      <w:r w:rsidRPr="00C86BD4">
        <w:rPr>
          <w:rFonts w:eastAsia="Times New Roman" w:cs="Times New Roman"/>
          <w:b/>
          <w:bCs/>
          <w:lang w:eastAsia="de-DE"/>
        </w:rPr>
        <w:t>τῶν ἀσθενούντων</w:t>
      </w:r>
      <w:r w:rsidRPr="00C86BD4">
        <w:rPr>
          <w:rFonts w:eastAsia="Times New Roman" w:cs="Times New Roman"/>
          <w:lang w:eastAsia="de-DE"/>
        </w:rPr>
        <w:t xml:space="preserve">) können sowohl körperlich Schwache (Kranke, Arme) als auch geistlich Schwache umfassen. Das Zitat </w:t>
      </w:r>
      <w:r w:rsidRPr="00C86BD4">
        <w:rPr>
          <w:rFonts w:eastAsia="Times New Roman" w:cs="Times New Roman"/>
          <w:b/>
          <w:bCs/>
          <w:lang w:eastAsia="de-DE"/>
        </w:rPr>
        <w:t>Μακάριόν ἐστιν μᾶλλον διδόναι ἢ λαμβάνειν</w:t>
      </w:r>
      <w:r w:rsidRPr="00C86BD4">
        <w:rPr>
          <w:rFonts w:eastAsia="Times New Roman" w:cs="Times New Roman"/>
          <w:lang w:eastAsia="de-DE"/>
        </w:rPr>
        <w:t xml:space="preserve"> ("Glückseliger ist es, zu geben als zu nehmen") ist ein sogenanntes "Agraphon" – ein Wort Jesu, das nicht in den Evangelien aufgezeichnet ist, aber durch mündliche Überlieferung bewahrt wurde. Es fasst die selbstlose Ethik Jesu zusammen und dient als krönender Abschluss von Paulus' Ermahnung an die Ältesten.</w:t>
      </w:r>
    </w:p>
    <w:p w14:paraId="0B4AE3B9"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20,36</w:t>
      </w:r>
    </w:p>
    <w:p w14:paraId="530EE25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ταῦτα εἰπών, θεὶς τὰ γόνατα αὐτοῦ, σὺν πᾶσιν αὐτοῖς προσηύξατο.</w:t>
      </w:r>
    </w:p>
    <w:p w14:paraId="7D0DC49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diese (Dinge) gesagt, seine Knie gebeugt, betete er mit ihnen allen.</w:t>
      </w:r>
    </w:p>
    <w:p w14:paraId="143B123F"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AE2CADE">
          <v:rect id="_x0000_i1762" style="width:0;height:1.5pt" o:hralign="center" o:hrstd="t" o:hr="t" fillcolor="#a0a0a0" stroked="f"/>
        </w:pict>
      </w:r>
    </w:p>
    <w:p w14:paraId="3937C27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den Übergang zur abschließenden Szene markiert. Das Partizip </w:t>
      </w:r>
      <w:r w:rsidRPr="00C86BD4">
        <w:rPr>
          <w:rFonts w:eastAsia="Times New Roman" w:cs="Times New Roman"/>
          <w:b/>
          <w:bCs/>
          <w:lang w:eastAsia="de-DE"/>
        </w:rPr>
        <w:t>εἰπών</w:t>
      </w:r>
      <w:r w:rsidRPr="00C86BD4">
        <w:rPr>
          <w:rFonts w:eastAsia="Times New Roman" w:cs="Times New Roman"/>
          <w:lang w:eastAsia="de-DE"/>
        </w:rPr>
        <w:t xml:space="preserve"> (Aorist Aktiv Nominativ Singular Maskulinum von λέγω, "gesagt habend") mit dem direkten Objekt </w:t>
      </w:r>
      <w:r w:rsidRPr="00C86BD4">
        <w:rPr>
          <w:rFonts w:eastAsia="Times New Roman" w:cs="Times New Roman"/>
          <w:b/>
          <w:bCs/>
          <w:lang w:eastAsia="de-DE"/>
        </w:rPr>
        <w:t>ταῦτα</w:t>
      </w:r>
      <w:r w:rsidRPr="00C86BD4">
        <w:rPr>
          <w:rFonts w:eastAsia="Times New Roman" w:cs="Times New Roman"/>
          <w:lang w:eastAsia="de-DE"/>
        </w:rPr>
        <w:t xml:space="preserve"> (Akkusativ Plural Neutrum des Demonstrativpronomens, "diese [Dinge]") beschreibt den Abschluss der Rede.</w:t>
      </w:r>
    </w:p>
    <w:p w14:paraId="2B2B54C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θεὶς</w:t>
      </w:r>
      <w:r w:rsidRPr="00C86BD4">
        <w:rPr>
          <w:rFonts w:eastAsia="Times New Roman" w:cs="Times New Roman"/>
          <w:lang w:eastAsia="de-DE"/>
        </w:rPr>
        <w:t xml:space="preserve"> (Aorist Aktiv Nominativ Singular Maskulinum von τίθημι, "gesetzt habend") mit dem direkten Objekt </w:t>
      </w:r>
      <w:r w:rsidRPr="00C86BD4">
        <w:rPr>
          <w:rFonts w:eastAsia="Times New Roman" w:cs="Times New Roman"/>
          <w:b/>
          <w:bCs/>
          <w:lang w:eastAsia="de-DE"/>
        </w:rPr>
        <w:t>τὰ γόνατα αὐτοῦ</w:t>
      </w:r>
      <w:r w:rsidRPr="00C86BD4">
        <w:rPr>
          <w:rFonts w:eastAsia="Times New Roman" w:cs="Times New Roman"/>
          <w:lang w:eastAsia="de-DE"/>
        </w:rPr>
        <w:t xml:space="preserve"> (Akkusativ Plural mit Artikel und </w:t>
      </w:r>
      <w:r w:rsidRPr="00C86BD4">
        <w:rPr>
          <w:rFonts w:eastAsia="Times New Roman" w:cs="Times New Roman"/>
          <w:lang w:eastAsia="de-DE"/>
        </w:rPr>
        <w:lastRenderedPageBreak/>
        <w:t>Genitiv des Personalpronomens, "seine Knie") beschreibt die Körperhaltung des Gebets – das Niederknien.</w:t>
      </w:r>
    </w:p>
    <w:p w14:paraId="3860F79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προσηύξατο</w:t>
      </w:r>
      <w:r w:rsidRPr="00C86BD4">
        <w:rPr>
          <w:rFonts w:eastAsia="Times New Roman" w:cs="Times New Roman"/>
          <w:lang w:eastAsia="de-DE"/>
        </w:rPr>
        <w:t xml:space="preserve"> (3. Person Singular Aorist Indikativ Medium von προσεύχομαι, "er betete") mit der adverbialen Bestimmung </w:t>
      </w:r>
      <w:r w:rsidRPr="00C86BD4">
        <w:rPr>
          <w:rFonts w:eastAsia="Times New Roman" w:cs="Times New Roman"/>
          <w:b/>
          <w:bCs/>
          <w:lang w:eastAsia="de-DE"/>
        </w:rPr>
        <w:t>σὺν πᾶσιν αὐτοῖς</w:t>
      </w:r>
      <w:r w:rsidRPr="00C86BD4">
        <w:rPr>
          <w:rFonts w:eastAsia="Times New Roman" w:cs="Times New Roman"/>
          <w:lang w:eastAsia="de-DE"/>
        </w:rPr>
        <w:t xml:space="preserve"> (Präposition mit Dativ Plural des Adjektivs πᾶς und des Personalpronomens, "mit ihnen allen") beschreibt die gemeinsame Gebetshandlung.</w:t>
      </w:r>
    </w:p>
    <w:p w14:paraId="7B0741C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zwei partizipialen Nebensätzen (</w:t>
      </w:r>
      <w:r w:rsidRPr="00C86BD4">
        <w:rPr>
          <w:rFonts w:eastAsia="Times New Roman" w:cs="Times New Roman"/>
          <w:b/>
          <w:bCs/>
          <w:lang w:eastAsia="de-DE"/>
        </w:rPr>
        <w:t>εἰπών</w:t>
      </w:r>
      <w:r w:rsidRPr="00C86BD4">
        <w:rPr>
          <w:rFonts w:eastAsia="Times New Roman" w:cs="Times New Roman"/>
          <w:lang w:eastAsia="de-DE"/>
        </w:rPr>
        <w:t xml:space="preserve"> und </w:t>
      </w:r>
      <w:r w:rsidRPr="00C86BD4">
        <w:rPr>
          <w:rFonts w:eastAsia="Times New Roman" w:cs="Times New Roman"/>
          <w:b/>
          <w:bCs/>
          <w:lang w:eastAsia="de-DE"/>
        </w:rPr>
        <w:t>θεὶς</w:t>
      </w:r>
      <w:r w:rsidRPr="00C86BD4">
        <w:rPr>
          <w:rFonts w:eastAsia="Times New Roman" w:cs="Times New Roman"/>
          <w:lang w:eastAsia="de-DE"/>
        </w:rPr>
        <w:t xml:space="preserve">), die vorausgehende Handlungen beschreiben, gefolgt vom Hauptsatz mit dem Verb </w:t>
      </w:r>
      <w:r w:rsidRPr="00C86BD4">
        <w:rPr>
          <w:rFonts w:eastAsia="Times New Roman" w:cs="Times New Roman"/>
          <w:b/>
          <w:bCs/>
          <w:lang w:eastAsia="de-DE"/>
        </w:rPr>
        <w:t>προσηύξατο</w:t>
      </w:r>
      <w:r w:rsidRPr="00C86BD4">
        <w:rPr>
          <w:rFonts w:eastAsia="Times New Roman" w:cs="Times New Roman"/>
          <w:lang w:eastAsia="de-DE"/>
        </w:rPr>
        <w:t>.</w:t>
      </w:r>
    </w:p>
    <w:p w14:paraId="60728A8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markiert den Übergang von Paulus' Rede zum emotionalen Abschied. Die Körperhaltung des Niederkniens (</w:t>
      </w:r>
      <w:r w:rsidRPr="00C86BD4">
        <w:rPr>
          <w:rFonts w:eastAsia="Times New Roman" w:cs="Times New Roman"/>
          <w:b/>
          <w:bCs/>
          <w:lang w:eastAsia="de-DE"/>
        </w:rPr>
        <w:t>θεὶς τὰ γόνατα αὐτοῦ</w:t>
      </w:r>
      <w:r w:rsidRPr="00C86BD4">
        <w:rPr>
          <w:rFonts w:eastAsia="Times New Roman" w:cs="Times New Roman"/>
          <w:lang w:eastAsia="de-DE"/>
        </w:rPr>
        <w:t xml:space="preserve">, "seine Knie gebeugt") zeigt die Intensität und Ernsthaftigkeit des Gebets, besonders da Stehen die üblichere jüdische Gebetshaltung war. Die Formulierung </w:t>
      </w:r>
      <w:r w:rsidRPr="00C86BD4">
        <w:rPr>
          <w:rFonts w:eastAsia="Times New Roman" w:cs="Times New Roman"/>
          <w:b/>
          <w:bCs/>
          <w:lang w:eastAsia="de-DE"/>
        </w:rPr>
        <w:t>σὺν πᾶσιν αὐτοῖς</w:t>
      </w:r>
      <w:r w:rsidRPr="00C86BD4">
        <w:rPr>
          <w:rFonts w:eastAsia="Times New Roman" w:cs="Times New Roman"/>
          <w:lang w:eastAsia="de-DE"/>
        </w:rPr>
        <w:t xml:space="preserve"> ("mit ihnen allen") betont die Einmütigkeit und Gemeinschaft im Gebet. Nach der Belehrung und Ermahnung schließt Paulus seinen Dienst an den ephesischen Ältesten mit Gebet ab, was die geistliche Natur seines Auftrags unterstreicht.</w:t>
      </w:r>
    </w:p>
    <w:p w14:paraId="2538B81B"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20,37</w:t>
      </w:r>
    </w:p>
    <w:p w14:paraId="0BFBA89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Ἱκανὸς δὲ ἐγένετο κλαυθμὸς πάντων· καὶ ἐπιπεσόντες ἐπὶ τὸν τράχηλον τοῦ Παύλου κατεφίλουν αὐτόν,</w:t>
      </w:r>
    </w:p>
    <w:p w14:paraId="507F9F5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Etliches Weinen aller nun entstand. Und um des Paulus Hals gefallen, waren sie ihn abküssend,</w:t>
      </w:r>
    </w:p>
    <w:p w14:paraId="4B0FC6EF"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98D9F5C">
          <v:rect id="_x0000_i1763" style="width:0;height:1.5pt" o:hralign="center" o:hrstd="t" o:hr="t" fillcolor="#a0a0a0" stroked="f"/>
        </w:pict>
      </w:r>
    </w:p>
    <w:p w14:paraId="374F96D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Adjektiv </w:t>
      </w:r>
      <w:r w:rsidRPr="00C86BD4">
        <w:rPr>
          <w:rFonts w:eastAsia="Times New Roman" w:cs="Times New Roman"/>
          <w:b/>
          <w:bCs/>
          <w:lang w:eastAsia="de-DE"/>
        </w:rPr>
        <w:t>Ἱκανὸς</w:t>
      </w:r>
      <w:r w:rsidRPr="00C86BD4">
        <w:rPr>
          <w:rFonts w:eastAsia="Times New Roman" w:cs="Times New Roman"/>
          <w:lang w:eastAsia="de-DE"/>
        </w:rPr>
        <w:t xml:space="preserve"> (Nominativ Singular Maskulinum, "ausreichend", "beträchtlich") als Prädikatsnomen mit dem Verb </w:t>
      </w:r>
      <w:r w:rsidRPr="00C86BD4">
        <w:rPr>
          <w:rFonts w:eastAsia="Times New Roman" w:cs="Times New Roman"/>
          <w:b/>
          <w:bCs/>
          <w:lang w:eastAsia="de-DE"/>
        </w:rPr>
        <w:t>ἐγένετο</w:t>
      </w:r>
      <w:r w:rsidRPr="00C86BD4">
        <w:rPr>
          <w:rFonts w:eastAsia="Times New Roman" w:cs="Times New Roman"/>
          <w:lang w:eastAsia="de-DE"/>
        </w:rPr>
        <w:t xml:space="preserve"> (3. Person Singular Aorist Indikativ Medium/Passiv von γίνομαι, "es entstand") und dem Subjekt </w:t>
      </w:r>
      <w:r w:rsidRPr="00C86BD4">
        <w:rPr>
          <w:rFonts w:eastAsia="Times New Roman" w:cs="Times New Roman"/>
          <w:b/>
          <w:bCs/>
          <w:lang w:eastAsia="de-DE"/>
        </w:rPr>
        <w:t>κλαυθμὸς</w:t>
      </w:r>
      <w:r w:rsidRPr="00C86BD4">
        <w:rPr>
          <w:rFonts w:eastAsia="Times New Roman" w:cs="Times New Roman"/>
          <w:lang w:eastAsia="de-DE"/>
        </w:rPr>
        <w:t xml:space="preserve"> (Nominativ Singular, "Weinen") mit dem Genitiv </w:t>
      </w:r>
      <w:r w:rsidRPr="00C86BD4">
        <w:rPr>
          <w:rFonts w:eastAsia="Times New Roman" w:cs="Times New Roman"/>
          <w:b/>
          <w:bCs/>
          <w:lang w:eastAsia="de-DE"/>
        </w:rPr>
        <w:t>πάντων</w:t>
      </w:r>
      <w:r w:rsidRPr="00C86BD4">
        <w:rPr>
          <w:rFonts w:eastAsia="Times New Roman" w:cs="Times New Roman"/>
          <w:lang w:eastAsia="de-DE"/>
        </w:rPr>
        <w:t xml:space="preserve"> ("aller"). Die Partikel </w:t>
      </w:r>
      <w:r w:rsidRPr="00C86BD4">
        <w:rPr>
          <w:rFonts w:eastAsia="Times New Roman" w:cs="Times New Roman"/>
          <w:b/>
          <w:bCs/>
          <w:lang w:eastAsia="de-DE"/>
        </w:rPr>
        <w:t>δὲ</w:t>
      </w:r>
      <w:r w:rsidRPr="00C86BD4">
        <w:rPr>
          <w:rFonts w:eastAsia="Times New Roman" w:cs="Times New Roman"/>
          <w:lang w:eastAsia="de-DE"/>
        </w:rPr>
        <w:t xml:space="preserve"> ("aber", "nun") verbindet diesen Satz mit dem vorherigen.</w:t>
      </w:r>
    </w:p>
    <w:p w14:paraId="035B868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einen zweiten Hauptsatz. Das Partizip </w:t>
      </w:r>
      <w:r w:rsidRPr="00C86BD4">
        <w:rPr>
          <w:rFonts w:eastAsia="Times New Roman" w:cs="Times New Roman"/>
          <w:b/>
          <w:bCs/>
          <w:lang w:eastAsia="de-DE"/>
        </w:rPr>
        <w:t>ἐπιπεσόντες</w:t>
      </w:r>
      <w:r w:rsidRPr="00C86BD4">
        <w:rPr>
          <w:rFonts w:eastAsia="Times New Roman" w:cs="Times New Roman"/>
          <w:lang w:eastAsia="de-DE"/>
        </w:rPr>
        <w:t xml:space="preserve"> (Aorist Aktiv Nominativ Plural Maskulinum von ἐπιπίπτω, "gefallen seiend") mit der Präposition </w:t>
      </w:r>
      <w:r w:rsidRPr="00C86BD4">
        <w:rPr>
          <w:rFonts w:eastAsia="Times New Roman" w:cs="Times New Roman"/>
          <w:b/>
          <w:bCs/>
          <w:lang w:eastAsia="de-DE"/>
        </w:rPr>
        <w:t>ἐπὶ</w:t>
      </w:r>
      <w:r w:rsidRPr="00C86BD4">
        <w:rPr>
          <w:rFonts w:eastAsia="Times New Roman" w:cs="Times New Roman"/>
          <w:lang w:eastAsia="de-DE"/>
        </w:rPr>
        <w:t xml:space="preserve"> und dem Akkusativ </w:t>
      </w:r>
      <w:r w:rsidRPr="00C86BD4">
        <w:rPr>
          <w:rFonts w:eastAsia="Times New Roman" w:cs="Times New Roman"/>
          <w:b/>
          <w:bCs/>
          <w:lang w:eastAsia="de-DE"/>
        </w:rPr>
        <w:t>τὸν τράχηλον τοῦ Παύλου</w:t>
      </w:r>
      <w:r w:rsidRPr="00C86BD4">
        <w:rPr>
          <w:rFonts w:eastAsia="Times New Roman" w:cs="Times New Roman"/>
          <w:lang w:eastAsia="de-DE"/>
        </w:rPr>
        <w:t xml:space="preserve"> (Akkusativ Singular mit Artikel und Genitiv mit Artikel und Namen, "den Hals des Paulus") beschreibt die physische Geste der Umarmung. Das Hauptverb </w:t>
      </w:r>
      <w:r w:rsidRPr="00C86BD4">
        <w:rPr>
          <w:rFonts w:eastAsia="Times New Roman" w:cs="Times New Roman"/>
          <w:b/>
          <w:bCs/>
          <w:lang w:eastAsia="de-DE"/>
        </w:rPr>
        <w:t>κατεφίλουν</w:t>
      </w:r>
      <w:r w:rsidRPr="00C86BD4">
        <w:rPr>
          <w:rFonts w:eastAsia="Times New Roman" w:cs="Times New Roman"/>
          <w:lang w:eastAsia="de-DE"/>
        </w:rPr>
        <w:t xml:space="preserve"> (3. Person Plural Imperfekt Indikativ Aktiv von καταφιλέω, "sie küssten wiederholt") mit dem direkten Objekt </w:t>
      </w:r>
      <w:r w:rsidRPr="00C86BD4">
        <w:rPr>
          <w:rFonts w:eastAsia="Times New Roman" w:cs="Times New Roman"/>
          <w:b/>
          <w:bCs/>
          <w:lang w:eastAsia="de-DE"/>
        </w:rPr>
        <w:t>αὐτόν</w:t>
      </w:r>
      <w:r w:rsidRPr="00C86BD4">
        <w:rPr>
          <w:rFonts w:eastAsia="Times New Roman" w:cs="Times New Roman"/>
          <w:lang w:eastAsia="de-DE"/>
        </w:rPr>
        <w:t xml:space="preserve"> (Akkusativ Singular des Personalpronomens, "ihn") beschreibt die fortgesetzte Handlung des Küssens.</w:t>
      </w:r>
    </w:p>
    <w:p w14:paraId="6944FEF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zwei koordinierten Hauptsätzen mit den Verben </w:t>
      </w:r>
      <w:r w:rsidRPr="00C86BD4">
        <w:rPr>
          <w:rFonts w:eastAsia="Times New Roman" w:cs="Times New Roman"/>
          <w:b/>
          <w:bCs/>
          <w:lang w:eastAsia="de-DE"/>
        </w:rPr>
        <w:t>ἐγένετο</w:t>
      </w:r>
      <w:r w:rsidRPr="00C86BD4">
        <w:rPr>
          <w:rFonts w:eastAsia="Times New Roman" w:cs="Times New Roman"/>
          <w:lang w:eastAsia="de-DE"/>
        </w:rPr>
        <w:t xml:space="preserve"> und </w:t>
      </w:r>
      <w:r w:rsidRPr="00C86BD4">
        <w:rPr>
          <w:rFonts w:eastAsia="Times New Roman" w:cs="Times New Roman"/>
          <w:b/>
          <w:bCs/>
          <w:lang w:eastAsia="de-DE"/>
        </w:rPr>
        <w:t>κατεφίλουν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ἐπιπεσόντες</w:t>
      </w:r>
      <w:r w:rsidRPr="00C86BD4">
        <w:rPr>
          <w:rFonts w:eastAsia="Times New Roman" w:cs="Times New Roman"/>
          <w:lang w:eastAsia="de-DE"/>
        </w:rPr>
        <w:t>).</w:t>
      </w:r>
    </w:p>
    <w:p w14:paraId="16F6820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beschreibt die emotionale Reaktion der ephesischen Ältesten auf Paulus' Abschied. Der Ausdruck </w:t>
      </w:r>
      <w:r w:rsidRPr="00C86BD4">
        <w:rPr>
          <w:rFonts w:eastAsia="Times New Roman" w:cs="Times New Roman"/>
          <w:b/>
          <w:bCs/>
          <w:lang w:eastAsia="de-DE"/>
        </w:rPr>
        <w:t>Ἱκανὸς... κλαυθμὸς</w:t>
      </w:r>
      <w:r w:rsidRPr="00C86BD4">
        <w:rPr>
          <w:rFonts w:eastAsia="Times New Roman" w:cs="Times New Roman"/>
          <w:lang w:eastAsia="de-DE"/>
        </w:rPr>
        <w:t xml:space="preserve"> ("beträchtliches Weinen") unterstreicht die Intensität der Trauer. Die Geste des </w:t>
      </w:r>
      <w:r w:rsidRPr="00C86BD4">
        <w:rPr>
          <w:rFonts w:eastAsia="Times New Roman" w:cs="Times New Roman"/>
          <w:b/>
          <w:bCs/>
          <w:lang w:eastAsia="de-DE"/>
        </w:rPr>
        <w:t>ἐπιπεσόντες ἐπὶ τὸν τράχηλον</w:t>
      </w:r>
      <w:r w:rsidRPr="00C86BD4">
        <w:rPr>
          <w:rFonts w:eastAsia="Times New Roman" w:cs="Times New Roman"/>
          <w:lang w:eastAsia="de-DE"/>
        </w:rPr>
        <w:t xml:space="preserve"> ("um den Hals fallen") ist ein typischer Ausdruck der Zuneigung und des Abschieds im antiken Nahen Osten (vgl. </w:t>
      </w:r>
      <w:r w:rsidRPr="00C86BD4">
        <w:rPr>
          <w:rFonts w:eastAsia="Times New Roman" w:cs="Times New Roman"/>
          <w:lang w:eastAsia="de-DE"/>
        </w:rPr>
        <w:lastRenderedPageBreak/>
        <w:t xml:space="preserve">Genesis 45,14; 46,29; Lukas 15,20). Das Verb </w:t>
      </w:r>
      <w:r w:rsidRPr="00C86BD4">
        <w:rPr>
          <w:rFonts w:eastAsia="Times New Roman" w:cs="Times New Roman"/>
          <w:b/>
          <w:bCs/>
          <w:lang w:eastAsia="de-DE"/>
        </w:rPr>
        <w:t>κατεφίλουν</w:t>
      </w:r>
      <w:r w:rsidRPr="00C86BD4">
        <w:rPr>
          <w:rFonts w:eastAsia="Times New Roman" w:cs="Times New Roman"/>
          <w:lang w:eastAsia="de-DE"/>
        </w:rPr>
        <w:t xml:space="preserve"> (Imperfekt von καταφιλέω) beschreibt intensives, wiederholtes Küssen und betont die tiefe emotionale Bindung zwischen Paulus und den ephesischen Ältesten. Diese emotionale Szene zeigt die enge persönliche Beziehung, die Paulus während seines langen Aufenthalts in Ephesus aufgebaut hatte.</w:t>
      </w:r>
    </w:p>
    <w:p w14:paraId="5882DDEF"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20,38</w:t>
      </w:r>
    </w:p>
    <w:p w14:paraId="2F890DA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ὀδυνώμενοι μάλιστα ἐπὶ τῷ λόγῳ ᾧ εἰρήκει, ὅτι οὐκέτι μέλλουσιν τὸ πρόσωπον αὐτοῦ θεωρεῖν. Προέπεμπον δὲ αὐτὸν εἰς τὸ πλοῖον.</w:t>
      </w:r>
    </w:p>
    <w:p w14:paraId="37DE058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am meisten über den Satz betrübt, den er gesagt hatte, dass sie nicht mehr sein Gesicht schauen würden. Sie waren ihn nun zum Schiff geleitend.</w:t>
      </w:r>
    </w:p>
    <w:p w14:paraId="5B87E769"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3747CCA6">
          <v:rect id="_x0000_i1764" style="width:0;height:1.5pt" o:hralign="center" o:hrstd="t" o:hr="t" fillcolor="#a0a0a0" stroked="f"/>
        </w:pict>
      </w:r>
    </w:p>
    <w:p w14:paraId="07C5844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Partizip </w:t>
      </w:r>
      <w:r w:rsidRPr="00C86BD4">
        <w:rPr>
          <w:rFonts w:eastAsia="Times New Roman" w:cs="Times New Roman"/>
          <w:b/>
          <w:bCs/>
          <w:lang w:eastAsia="de-DE"/>
        </w:rPr>
        <w:t>ὀδυνώμενοι</w:t>
      </w:r>
      <w:r w:rsidRPr="00C86BD4">
        <w:rPr>
          <w:rFonts w:eastAsia="Times New Roman" w:cs="Times New Roman"/>
          <w:lang w:eastAsia="de-DE"/>
        </w:rPr>
        <w:t xml:space="preserve"> (Präsens Medium/Passiv Nominativ Plural Maskulinum von ὀδυνάω, "betrübt seiend", "Schmerz empfindend") mit dem Adverb </w:t>
      </w:r>
      <w:r w:rsidRPr="00C86BD4">
        <w:rPr>
          <w:rFonts w:eastAsia="Times New Roman" w:cs="Times New Roman"/>
          <w:b/>
          <w:bCs/>
          <w:lang w:eastAsia="de-DE"/>
        </w:rPr>
        <w:t>μάλιστα</w:t>
      </w:r>
      <w:r w:rsidRPr="00C86BD4">
        <w:rPr>
          <w:rFonts w:eastAsia="Times New Roman" w:cs="Times New Roman"/>
          <w:lang w:eastAsia="de-DE"/>
        </w:rPr>
        <w:t xml:space="preserve"> ("am meisten", "besonders") und der Präposition </w:t>
      </w:r>
      <w:r w:rsidRPr="00C86BD4">
        <w:rPr>
          <w:rFonts w:eastAsia="Times New Roman" w:cs="Times New Roman"/>
          <w:b/>
          <w:bCs/>
          <w:lang w:eastAsia="de-DE"/>
        </w:rPr>
        <w:t>ἐπὶ</w:t>
      </w:r>
      <w:r w:rsidRPr="00C86BD4">
        <w:rPr>
          <w:rFonts w:eastAsia="Times New Roman" w:cs="Times New Roman"/>
          <w:lang w:eastAsia="de-DE"/>
        </w:rPr>
        <w:t xml:space="preserve"> mit dem Dativ </w:t>
      </w:r>
      <w:r w:rsidRPr="00C86BD4">
        <w:rPr>
          <w:rFonts w:eastAsia="Times New Roman" w:cs="Times New Roman"/>
          <w:b/>
          <w:bCs/>
          <w:lang w:eastAsia="de-DE"/>
        </w:rPr>
        <w:t>τῷ λόγῳ</w:t>
      </w:r>
      <w:r w:rsidRPr="00C86BD4">
        <w:rPr>
          <w:rFonts w:eastAsia="Times New Roman" w:cs="Times New Roman"/>
          <w:lang w:eastAsia="de-DE"/>
        </w:rPr>
        <w:t xml:space="preserve"> (Dativ Singular mit Artikel, "über das Wort", "über den Satz"). Das Relativpronomen </w:t>
      </w:r>
      <w:r w:rsidRPr="00C86BD4">
        <w:rPr>
          <w:rFonts w:eastAsia="Times New Roman" w:cs="Times New Roman"/>
          <w:b/>
          <w:bCs/>
          <w:lang w:eastAsia="de-DE"/>
        </w:rPr>
        <w:t>ᾧ</w:t>
      </w:r>
      <w:r w:rsidRPr="00C86BD4">
        <w:rPr>
          <w:rFonts w:eastAsia="Times New Roman" w:cs="Times New Roman"/>
          <w:lang w:eastAsia="de-DE"/>
        </w:rPr>
        <w:t xml:space="preserve"> (Dativ Singular Maskulinum, "welchen") mit dem Verb </w:t>
      </w:r>
      <w:r w:rsidRPr="00C86BD4">
        <w:rPr>
          <w:rFonts w:eastAsia="Times New Roman" w:cs="Times New Roman"/>
          <w:b/>
          <w:bCs/>
          <w:lang w:eastAsia="de-DE"/>
        </w:rPr>
        <w:t>εἰρήκει</w:t>
      </w:r>
      <w:r w:rsidRPr="00C86BD4">
        <w:rPr>
          <w:rFonts w:eastAsia="Times New Roman" w:cs="Times New Roman"/>
          <w:lang w:eastAsia="de-DE"/>
        </w:rPr>
        <w:t xml:space="preserve"> (3. Person Singular Plusquamperfekt Indikativ Aktiv von λέγω, "er hatte gesagt") leitet einen Relativsatz ein.</w:t>
      </w:r>
    </w:p>
    <w:p w14:paraId="3F708F8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ὅτι</w:t>
      </w:r>
      <w:r w:rsidRPr="00C86BD4">
        <w:rPr>
          <w:rFonts w:eastAsia="Times New Roman" w:cs="Times New Roman"/>
          <w:lang w:eastAsia="de-DE"/>
        </w:rPr>
        <w:t xml:space="preserve"> ("dass") mit der Negation </w:t>
      </w:r>
      <w:r w:rsidRPr="00C86BD4">
        <w:rPr>
          <w:rFonts w:eastAsia="Times New Roman" w:cs="Times New Roman"/>
          <w:b/>
          <w:bCs/>
          <w:lang w:eastAsia="de-DE"/>
        </w:rPr>
        <w:t>οὐκέτι</w:t>
      </w:r>
      <w:r w:rsidRPr="00C86BD4">
        <w:rPr>
          <w:rFonts w:eastAsia="Times New Roman" w:cs="Times New Roman"/>
          <w:lang w:eastAsia="de-DE"/>
        </w:rPr>
        <w:t xml:space="preserve"> ("nicht mehr") und dem Verb </w:t>
      </w:r>
      <w:r w:rsidRPr="00C86BD4">
        <w:rPr>
          <w:rFonts w:eastAsia="Times New Roman" w:cs="Times New Roman"/>
          <w:b/>
          <w:bCs/>
          <w:lang w:eastAsia="de-DE"/>
        </w:rPr>
        <w:t>μέλλουσιν</w:t>
      </w:r>
      <w:r w:rsidRPr="00C86BD4">
        <w:rPr>
          <w:rFonts w:eastAsia="Times New Roman" w:cs="Times New Roman"/>
          <w:lang w:eastAsia="de-DE"/>
        </w:rPr>
        <w:t xml:space="preserve"> (3. Person Plural Präsens Indikativ Aktiv von μέλλω, "sie werden") mit dem Infinitiv </w:t>
      </w:r>
      <w:r w:rsidRPr="00C86BD4">
        <w:rPr>
          <w:rFonts w:eastAsia="Times New Roman" w:cs="Times New Roman"/>
          <w:b/>
          <w:bCs/>
          <w:lang w:eastAsia="de-DE"/>
        </w:rPr>
        <w:t>θεωρεῖν</w:t>
      </w:r>
      <w:r w:rsidRPr="00C86BD4">
        <w:rPr>
          <w:rFonts w:eastAsia="Times New Roman" w:cs="Times New Roman"/>
          <w:lang w:eastAsia="de-DE"/>
        </w:rPr>
        <w:t xml:space="preserve"> (Präsens Aktiv von θεωρέω, "sehen") und dem direkten Objekt </w:t>
      </w:r>
      <w:r w:rsidRPr="00C86BD4">
        <w:rPr>
          <w:rFonts w:eastAsia="Times New Roman" w:cs="Times New Roman"/>
          <w:b/>
          <w:bCs/>
          <w:lang w:eastAsia="de-DE"/>
        </w:rPr>
        <w:t>τὸ πρόσωπον αὐτοῦ</w:t>
      </w:r>
      <w:r w:rsidRPr="00C86BD4">
        <w:rPr>
          <w:rFonts w:eastAsia="Times New Roman" w:cs="Times New Roman"/>
          <w:lang w:eastAsia="de-DE"/>
        </w:rPr>
        <w:t xml:space="preserve"> (Akkusativ Singular mit Artikel und Genitiv des Personalpronomens, "sein Gesicht") gibt den Inhalt des Wortes an, das ihre Trauer verursachte – Paulus' Ankündigung in V. 25, dass sie ihn nicht wiedersehen würden.</w:t>
      </w:r>
    </w:p>
    <w:p w14:paraId="5C3F11E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Nach dem Punkt folgt ein neuer Hauptsatz mit dem Verb </w:t>
      </w:r>
      <w:r w:rsidRPr="00C86BD4">
        <w:rPr>
          <w:rFonts w:eastAsia="Times New Roman" w:cs="Times New Roman"/>
          <w:b/>
          <w:bCs/>
          <w:lang w:eastAsia="de-DE"/>
        </w:rPr>
        <w:t>Προέπεμπον</w:t>
      </w:r>
      <w:r w:rsidRPr="00C86BD4">
        <w:rPr>
          <w:rFonts w:eastAsia="Times New Roman" w:cs="Times New Roman"/>
          <w:lang w:eastAsia="de-DE"/>
        </w:rPr>
        <w:t xml:space="preserve"> (3. Person Plural Imperfekt Indikativ Aktiv von προπέμπω, "sie geleiteten") und der Partikel </w:t>
      </w:r>
      <w:r w:rsidRPr="00C86BD4">
        <w:rPr>
          <w:rFonts w:eastAsia="Times New Roman" w:cs="Times New Roman"/>
          <w:b/>
          <w:bCs/>
          <w:lang w:eastAsia="de-DE"/>
        </w:rPr>
        <w:t>δὲ</w:t>
      </w:r>
      <w:r w:rsidRPr="00C86BD4">
        <w:rPr>
          <w:rFonts w:eastAsia="Times New Roman" w:cs="Times New Roman"/>
          <w:lang w:eastAsia="de-DE"/>
        </w:rPr>
        <w:t xml:space="preserve"> ("aber", "nun"). Das direkte Objekt ist </w:t>
      </w:r>
      <w:r w:rsidRPr="00C86BD4">
        <w:rPr>
          <w:rFonts w:eastAsia="Times New Roman" w:cs="Times New Roman"/>
          <w:b/>
          <w:bCs/>
          <w:lang w:eastAsia="de-DE"/>
        </w:rPr>
        <w:t>αὐτὸν</w:t>
      </w:r>
      <w:r w:rsidRPr="00C86BD4">
        <w:rPr>
          <w:rFonts w:eastAsia="Times New Roman" w:cs="Times New Roman"/>
          <w:lang w:eastAsia="de-DE"/>
        </w:rPr>
        <w:t xml:space="preserve"> (Akkusativ Singular des Personalpronomens, "ihn"), und die adverbiale Bestimmung </w:t>
      </w:r>
      <w:r w:rsidRPr="00C86BD4">
        <w:rPr>
          <w:rFonts w:eastAsia="Times New Roman" w:cs="Times New Roman"/>
          <w:b/>
          <w:bCs/>
          <w:lang w:eastAsia="de-DE"/>
        </w:rPr>
        <w:t>εἰς τὸ πλοῖον</w:t>
      </w:r>
      <w:r w:rsidRPr="00C86BD4">
        <w:rPr>
          <w:rFonts w:eastAsia="Times New Roman" w:cs="Times New Roman"/>
          <w:lang w:eastAsia="de-DE"/>
        </w:rPr>
        <w:t xml:space="preserve"> (Akkusativ Singular mit Artikel, "zum Schiff") gibt das Ziel der Begleitung an.</w:t>
      </w:r>
    </w:p>
    <w:p w14:paraId="7A9F697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partizipialen Nebensatz (</w:t>
      </w:r>
      <w:r w:rsidRPr="00C86BD4">
        <w:rPr>
          <w:rFonts w:eastAsia="Times New Roman" w:cs="Times New Roman"/>
          <w:b/>
          <w:bCs/>
          <w:lang w:eastAsia="de-DE"/>
        </w:rPr>
        <w:t>ὀδυνώμενοι</w:t>
      </w:r>
      <w:r w:rsidRPr="00C86BD4">
        <w:rPr>
          <w:rFonts w:eastAsia="Times New Roman" w:cs="Times New Roman"/>
          <w:lang w:eastAsia="de-DE"/>
        </w:rPr>
        <w:t>), der einen Relativsatz (</w:t>
      </w:r>
      <w:r w:rsidRPr="00C86BD4">
        <w:rPr>
          <w:rFonts w:eastAsia="Times New Roman" w:cs="Times New Roman"/>
          <w:b/>
          <w:bCs/>
          <w:lang w:eastAsia="de-DE"/>
        </w:rPr>
        <w:t>ᾧ εἰρήκει</w:t>
      </w:r>
      <w:r w:rsidRPr="00C86BD4">
        <w:rPr>
          <w:rFonts w:eastAsia="Times New Roman" w:cs="Times New Roman"/>
          <w:lang w:eastAsia="de-DE"/>
        </w:rPr>
        <w:t xml:space="preserve">) und einen abhängigen Satz mit </w:t>
      </w:r>
      <w:r w:rsidRPr="00C86BD4">
        <w:rPr>
          <w:rFonts w:eastAsia="Times New Roman" w:cs="Times New Roman"/>
          <w:b/>
          <w:bCs/>
          <w:lang w:eastAsia="de-DE"/>
        </w:rPr>
        <w:t>ὅτι</w:t>
      </w:r>
      <w:r w:rsidRPr="00C86BD4">
        <w:rPr>
          <w:rFonts w:eastAsia="Times New Roman" w:cs="Times New Roman"/>
          <w:lang w:eastAsia="de-DE"/>
        </w:rPr>
        <w:t xml:space="preserve"> (</w:t>
      </w:r>
      <w:r w:rsidRPr="00C86BD4">
        <w:rPr>
          <w:rFonts w:eastAsia="Times New Roman" w:cs="Times New Roman"/>
          <w:b/>
          <w:bCs/>
          <w:lang w:eastAsia="de-DE"/>
        </w:rPr>
        <w:t>ὅτι οὐκέτι μέλλουσιν...</w:t>
      </w:r>
      <w:r w:rsidRPr="00C86BD4">
        <w:rPr>
          <w:rFonts w:eastAsia="Times New Roman" w:cs="Times New Roman"/>
          <w:lang w:eastAsia="de-DE"/>
        </w:rPr>
        <w:t xml:space="preserve">) enthält, gefolgt von einem Hauptsatz mit dem Verb </w:t>
      </w:r>
      <w:r w:rsidRPr="00C86BD4">
        <w:rPr>
          <w:rFonts w:eastAsia="Times New Roman" w:cs="Times New Roman"/>
          <w:b/>
          <w:bCs/>
          <w:lang w:eastAsia="de-DE"/>
        </w:rPr>
        <w:t>Προέπεμπον</w:t>
      </w:r>
      <w:r w:rsidRPr="00C86BD4">
        <w:rPr>
          <w:rFonts w:eastAsia="Times New Roman" w:cs="Times New Roman"/>
          <w:lang w:eastAsia="de-DE"/>
        </w:rPr>
        <w:t>.</w:t>
      </w:r>
    </w:p>
    <w:p w14:paraId="509D04A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schließt die emotionale Abschiedsszene ab. Der spezifische Grund für ihre Trauer wird genannt: Paulus' Ankündigung in V. 25, dass sie sein Angesicht nicht mehr sehen würden. Das Verb </w:t>
      </w:r>
      <w:r w:rsidRPr="00C86BD4">
        <w:rPr>
          <w:rFonts w:eastAsia="Times New Roman" w:cs="Times New Roman"/>
          <w:b/>
          <w:bCs/>
          <w:lang w:eastAsia="de-DE"/>
        </w:rPr>
        <w:t>ὀδυνώμενοι</w:t>
      </w:r>
      <w:r w:rsidRPr="00C86BD4">
        <w:rPr>
          <w:rFonts w:eastAsia="Times New Roman" w:cs="Times New Roman"/>
          <w:lang w:eastAsia="de-DE"/>
        </w:rPr>
        <w:t xml:space="preserve"> ("betrübt seiend") beschreibt einen tiefen, schmerzlichen Kummer. Die Begleitung zum Schiff (</w:t>
      </w:r>
      <w:r w:rsidRPr="00C86BD4">
        <w:rPr>
          <w:rFonts w:eastAsia="Times New Roman" w:cs="Times New Roman"/>
          <w:b/>
          <w:bCs/>
          <w:lang w:eastAsia="de-DE"/>
        </w:rPr>
        <w:t>Προέπεμπον... εἰς τὸ πλοῖον</w:t>
      </w:r>
      <w:r w:rsidRPr="00C86BD4">
        <w:rPr>
          <w:rFonts w:eastAsia="Times New Roman" w:cs="Times New Roman"/>
          <w:lang w:eastAsia="de-DE"/>
        </w:rPr>
        <w:t xml:space="preserve">) war eine übliche Geste des Respekts und der Zuneigung im antiken Kontext. Das Imperfekt </w:t>
      </w:r>
      <w:r w:rsidRPr="00C86BD4">
        <w:rPr>
          <w:rFonts w:eastAsia="Times New Roman" w:cs="Times New Roman"/>
          <w:b/>
          <w:bCs/>
          <w:lang w:eastAsia="de-DE"/>
        </w:rPr>
        <w:t>Προέπεμπον</w:t>
      </w:r>
      <w:r w:rsidRPr="00C86BD4">
        <w:rPr>
          <w:rFonts w:eastAsia="Times New Roman" w:cs="Times New Roman"/>
          <w:lang w:eastAsia="de-DE"/>
        </w:rPr>
        <w:t xml:space="preserve"> betont die fortdauernde Handlung – sie begleiteten ihn den ganzen Weg zum Schiff. Diese ausführliche Beschreibung des Abschieds unterstreicht die emotionale Bindung zwischen Paulus und der Gemeinde und verstärkt die Bedeutung seiner Abschiedsrede.</w:t>
      </w:r>
    </w:p>
    <w:p w14:paraId="573B2070"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w:t>
      </w:r>
    </w:p>
    <w:p w14:paraId="1258591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Griechisch</w:t>
      </w:r>
      <w:r w:rsidRPr="00C86BD4">
        <w:rPr>
          <w:rFonts w:eastAsia="Times New Roman" w:cs="Times New Roman"/>
          <w:lang w:eastAsia="de-DE"/>
        </w:rPr>
        <w:t>: Ὡς δὲ ἐγένετο ἀναχθῆναι ἡμᾶς ἀποσπασθέντας ἀπʼ αὐτῶν, εὐθυδρομήσαντες ἤλθομεν εἰς τὴν Κῶν, τῇ δὲ ἑξῆς εἰς τὴν Ῥόδον, κἀκεῖθεν εἰς Πάταρα·</w:t>
      </w:r>
    </w:p>
    <w:p w14:paraId="625E3FC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es nun geschah, dass wir abfuhren, uns von ihnen losgerissen, steuerten wir auf Kos zu, am nächsten (Tag) auf Rhodos und von dort auf Patara.</w:t>
      </w:r>
    </w:p>
    <w:p w14:paraId="54C1F4F5"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2643660">
          <v:rect id="_x0000_i1765" style="width:0;height:1.5pt" o:hralign="center" o:hrstd="t" o:hr="t" fillcolor="#a0a0a0" stroked="f"/>
        </w:pict>
      </w:r>
    </w:p>
    <w:p w14:paraId="2FDF4D4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Konjunktion </w:t>
      </w:r>
      <w:r w:rsidRPr="00C86BD4">
        <w:rPr>
          <w:rFonts w:eastAsia="Times New Roman" w:cs="Times New Roman"/>
          <w:b/>
          <w:bCs/>
          <w:lang w:eastAsia="de-DE"/>
        </w:rPr>
        <w:t>Ὡς</w:t>
      </w:r>
      <w:r w:rsidRPr="00C86BD4">
        <w:rPr>
          <w:rFonts w:eastAsia="Times New Roman" w:cs="Times New Roman"/>
          <w:lang w:eastAsia="de-DE"/>
        </w:rPr>
        <w:t xml:space="preserve"> ("Als")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einen temporalen Nebensatz einleitet. Das Verb dieses Nebensatzes ist </w:t>
      </w:r>
      <w:r w:rsidRPr="00C86BD4">
        <w:rPr>
          <w:rFonts w:eastAsia="Times New Roman" w:cs="Times New Roman"/>
          <w:b/>
          <w:bCs/>
          <w:lang w:eastAsia="de-DE"/>
        </w:rPr>
        <w:t>ἐγένετο</w:t>
      </w:r>
      <w:r w:rsidRPr="00C86BD4">
        <w:rPr>
          <w:rFonts w:eastAsia="Times New Roman" w:cs="Times New Roman"/>
          <w:lang w:eastAsia="de-DE"/>
        </w:rPr>
        <w:t xml:space="preserve"> (3. Person Singular Aorist Indikativ Medium von γίνομαι, "es geschah"), gefolgt von einem AcI: </w:t>
      </w:r>
      <w:r w:rsidRPr="00C86BD4">
        <w:rPr>
          <w:rFonts w:eastAsia="Times New Roman" w:cs="Times New Roman"/>
          <w:b/>
          <w:bCs/>
          <w:lang w:eastAsia="de-DE"/>
        </w:rPr>
        <w:t>ἀναχθῆναι ἡμᾶς</w:t>
      </w:r>
      <w:r w:rsidRPr="00C86BD4">
        <w:rPr>
          <w:rFonts w:eastAsia="Times New Roman" w:cs="Times New Roman"/>
          <w:lang w:eastAsia="de-DE"/>
        </w:rPr>
        <w:t xml:space="preserve"> (Aorist Passiv Infinitiv von ἀνάγω mit Akkusativ des Personalpronomens, "dass wir abfuhren"). Das Partizip </w:t>
      </w:r>
      <w:r w:rsidRPr="00C86BD4">
        <w:rPr>
          <w:rFonts w:eastAsia="Times New Roman" w:cs="Times New Roman"/>
          <w:b/>
          <w:bCs/>
          <w:lang w:eastAsia="de-DE"/>
        </w:rPr>
        <w:t>ἀποσπασθέντας</w:t>
      </w:r>
      <w:r w:rsidRPr="00C86BD4">
        <w:rPr>
          <w:rFonts w:eastAsia="Times New Roman" w:cs="Times New Roman"/>
          <w:lang w:eastAsia="de-DE"/>
        </w:rPr>
        <w:t xml:space="preserve"> (Aorist Passiv Akkusativ Plural Maskulinum von ἀποσπάω, "losgerissen") mit der Präposition </w:t>
      </w:r>
      <w:r w:rsidRPr="00C86BD4">
        <w:rPr>
          <w:rFonts w:eastAsia="Times New Roman" w:cs="Times New Roman"/>
          <w:b/>
          <w:bCs/>
          <w:lang w:eastAsia="de-DE"/>
        </w:rPr>
        <w:t>ἀπʼ</w:t>
      </w:r>
      <w:r w:rsidRPr="00C86BD4">
        <w:rPr>
          <w:rFonts w:eastAsia="Times New Roman" w:cs="Times New Roman"/>
          <w:lang w:eastAsia="de-DE"/>
        </w:rPr>
        <w:t xml:space="preserve"> und dem Genitiv </w:t>
      </w:r>
      <w:r w:rsidRPr="00C86BD4">
        <w:rPr>
          <w:rFonts w:eastAsia="Times New Roman" w:cs="Times New Roman"/>
          <w:b/>
          <w:bCs/>
          <w:lang w:eastAsia="de-DE"/>
        </w:rPr>
        <w:t>αὐτῶν</w:t>
      </w:r>
      <w:r w:rsidRPr="00C86BD4">
        <w:rPr>
          <w:rFonts w:eastAsia="Times New Roman" w:cs="Times New Roman"/>
          <w:lang w:eastAsia="de-DE"/>
        </w:rPr>
        <w:t xml:space="preserve"> ("von ihnen") modifiziert das Pronomen </w:t>
      </w:r>
      <w:r w:rsidRPr="00C86BD4">
        <w:rPr>
          <w:rFonts w:eastAsia="Times New Roman" w:cs="Times New Roman"/>
          <w:b/>
          <w:bCs/>
          <w:lang w:eastAsia="de-DE"/>
        </w:rPr>
        <w:t>ἡμᾶς</w:t>
      </w:r>
      <w:r w:rsidRPr="00C86BD4">
        <w:rPr>
          <w:rFonts w:eastAsia="Times New Roman" w:cs="Times New Roman"/>
          <w:lang w:eastAsia="de-DE"/>
        </w:rPr>
        <w:t xml:space="preserve"> und beschreibt die emotionale Schwierigkeit der Trennung.</w:t>
      </w:r>
    </w:p>
    <w:p w14:paraId="24A429F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Hauptsatz beginnt mit dem Partizip </w:t>
      </w:r>
      <w:r w:rsidRPr="00C86BD4">
        <w:rPr>
          <w:rFonts w:eastAsia="Times New Roman" w:cs="Times New Roman"/>
          <w:b/>
          <w:bCs/>
          <w:lang w:eastAsia="de-DE"/>
        </w:rPr>
        <w:t>εὐθυδρομήσαντες</w:t>
      </w:r>
      <w:r w:rsidRPr="00C86BD4">
        <w:rPr>
          <w:rFonts w:eastAsia="Times New Roman" w:cs="Times New Roman"/>
          <w:lang w:eastAsia="de-DE"/>
        </w:rPr>
        <w:t xml:space="preserve"> (Aorist Aktiv Nominativ Plural Maskulinum von εὐθυδρομέω, "geradeaus gelaufen seiend", "direkt gesegelt seiend"). Das Hauptverb </w:t>
      </w:r>
      <w:r w:rsidRPr="00C86BD4">
        <w:rPr>
          <w:rFonts w:eastAsia="Times New Roman" w:cs="Times New Roman"/>
          <w:b/>
          <w:bCs/>
          <w:lang w:eastAsia="de-DE"/>
        </w:rPr>
        <w:t>ἤλθομεν</w:t>
      </w:r>
      <w:r w:rsidRPr="00C86BD4">
        <w:rPr>
          <w:rFonts w:eastAsia="Times New Roman" w:cs="Times New Roman"/>
          <w:lang w:eastAsia="de-DE"/>
        </w:rPr>
        <w:t xml:space="preserve"> (1. Person Plural Aorist Indikativ Aktiv von ἔρχομαι, "wir kamen")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τὴν Κῶν</w:t>
      </w:r>
      <w:r w:rsidRPr="00C86BD4">
        <w:rPr>
          <w:rFonts w:eastAsia="Times New Roman" w:cs="Times New Roman"/>
          <w:lang w:eastAsia="de-DE"/>
        </w:rPr>
        <w:t xml:space="preserve"> ("nach Kos") beschreibt das erste Reiseziel.</w:t>
      </w:r>
    </w:p>
    <w:p w14:paraId="48EB5AD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temporale Bestimmung </w:t>
      </w:r>
      <w:r w:rsidRPr="00C86BD4">
        <w:rPr>
          <w:rFonts w:eastAsia="Times New Roman" w:cs="Times New Roman"/>
          <w:b/>
          <w:bCs/>
          <w:lang w:eastAsia="de-DE"/>
        </w:rPr>
        <w:t>τῇ δὲ ἑξῆς</w:t>
      </w:r>
      <w:r w:rsidRPr="00C86BD4">
        <w:rPr>
          <w:rFonts w:eastAsia="Times New Roman" w:cs="Times New Roman"/>
          <w:lang w:eastAsia="de-DE"/>
        </w:rPr>
        <w:t xml:space="preserve"> (Dativ Singular Femininum mit Artikel und Adverb, "[am] folgenden [Tag]") mit der impliziten Ellipse des Substantivs ἡμέρᾳ gibt die Zeit der nächsten Etappe an. Der Ausdruck </w:t>
      </w:r>
      <w:r w:rsidRPr="00C86BD4">
        <w:rPr>
          <w:rFonts w:eastAsia="Times New Roman" w:cs="Times New Roman"/>
          <w:b/>
          <w:bCs/>
          <w:lang w:eastAsia="de-DE"/>
        </w:rPr>
        <w:t>εἰς τὴν Ῥόδον</w:t>
      </w:r>
      <w:r w:rsidRPr="00C86BD4">
        <w:rPr>
          <w:rFonts w:eastAsia="Times New Roman" w:cs="Times New Roman"/>
          <w:lang w:eastAsia="de-DE"/>
        </w:rPr>
        <w:t xml:space="preserve"> ("nach Rhodos") gibt das zweite Reiseziel an. Das kontrahierte Adverb </w:t>
      </w:r>
      <w:r w:rsidRPr="00C86BD4">
        <w:rPr>
          <w:rFonts w:eastAsia="Times New Roman" w:cs="Times New Roman"/>
          <w:b/>
          <w:bCs/>
          <w:lang w:eastAsia="de-DE"/>
        </w:rPr>
        <w:t>κἀκεῖθεν</w:t>
      </w:r>
      <w:r w:rsidRPr="00C86BD4">
        <w:rPr>
          <w:rFonts w:eastAsia="Times New Roman" w:cs="Times New Roman"/>
          <w:lang w:eastAsia="de-DE"/>
        </w:rPr>
        <w:t xml:space="preserve"> (καὶ + ἐκεῖθεν, "und von dort")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Πάταρα</w:t>
      </w:r>
      <w:r w:rsidRPr="00C86BD4">
        <w:rPr>
          <w:rFonts w:eastAsia="Times New Roman" w:cs="Times New Roman"/>
          <w:lang w:eastAsia="de-DE"/>
        </w:rPr>
        <w:t xml:space="preserve"> ("nach Patara") gibt das dritte Reiseziel an.</w:t>
      </w:r>
    </w:p>
    <w:p w14:paraId="080825E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temporalen Nebensatz (</w:t>
      </w:r>
      <w:r w:rsidRPr="00C86BD4">
        <w:rPr>
          <w:rFonts w:eastAsia="Times New Roman" w:cs="Times New Roman"/>
          <w:b/>
          <w:bCs/>
          <w:lang w:eastAsia="de-DE"/>
        </w:rPr>
        <w:t>Ὡς δὲ ἐγένετο...</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ἤλθομεν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εὐθυδρομήσαντες</w:t>
      </w:r>
      <w:r w:rsidRPr="00C86BD4">
        <w:rPr>
          <w:rFonts w:eastAsia="Times New Roman" w:cs="Times New Roman"/>
          <w:lang w:eastAsia="de-DE"/>
        </w:rPr>
        <w:t>), mit weiteren adverbialen Bestimmungen, die die Reiseroute angeben.</w:t>
      </w:r>
    </w:p>
    <w:p w14:paraId="3BA39D5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Mit diesem Vers beginnt der letzte größere Reisebericht der Apostelgeschichte, der Paulus' Rückkehr nach Jerusalem beschreibt. Die Formulierung </w:t>
      </w:r>
      <w:r w:rsidRPr="00C86BD4">
        <w:rPr>
          <w:rFonts w:eastAsia="Times New Roman" w:cs="Times New Roman"/>
          <w:b/>
          <w:bCs/>
          <w:lang w:eastAsia="de-DE"/>
        </w:rPr>
        <w:t>ἀποσπασθέντας ἀπʼ αὐτῶν</w:t>
      </w:r>
      <w:r w:rsidRPr="00C86BD4">
        <w:rPr>
          <w:rFonts w:eastAsia="Times New Roman" w:cs="Times New Roman"/>
          <w:lang w:eastAsia="de-DE"/>
        </w:rPr>
        <w:t xml:space="preserve"> ("uns von ihnen losgerissen") mit dem Passiv-Aorist deutet auf die emotionale Schwierigkeit des Abschieds von den ephesischen Ältesten hin. Die präzisen geografischen Angaben – Kos (eine Insel), Rhodos (ebenfalls eine Insel) und Patara (ein Hafen an der lykischen Küste) – zeigen die genaue Seeroute entlang der südwestlichen Küste Kleinasiens und unterstreichen den Augenzeugenbericht-Charakter der Erzählung.</w:t>
      </w:r>
    </w:p>
    <w:p w14:paraId="0ED7B47A"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21:2</w:t>
      </w:r>
    </w:p>
    <w:p w14:paraId="043363B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εὑρόντες πλοῖον διαπερῶν εἰς Φοινίκην, ἐπιβάντες ἀνήχθημεν.</w:t>
      </w:r>
    </w:p>
    <w:p w14:paraId="4284600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ein nach Phönizien übersetzendes Schiff gefunden, fuhren wir, es bestiegen, ab.</w:t>
      </w:r>
    </w:p>
    <w:p w14:paraId="6B65E25C"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0986E7D5">
          <v:rect id="_x0000_i1766" style="width:0;height:1.5pt" o:hralign="center" o:hrstd="t" o:hr="t" fillcolor="#a0a0a0" stroked="f"/>
        </w:pict>
      </w:r>
    </w:p>
    <w:p w14:paraId="3EA9C52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die narrative Kontinuität anzeigt. Das Partizip </w:t>
      </w:r>
      <w:r w:rsidRPr="00C86BD4">
        <w:rPr>
          <w:rFonts w:eastAsia="Times New Roman" w:cs="Times New Roman"/>
          <w:b/>
          <w:bCs/>
          <w:lang w:eastAsia="de-DE"/>
        </w:rPr>
        <w:t>εὑρόντες</w:t>
      </w:r>
      <w:r w:rsidRPr="00C86BD4">
        <w:rPr>
          <w:rFonts w:eastAsia="Times New Roman" w:cs="Times New Roman"/>
          <w:lang w:eastAsia="de-DE"/>
        </w:rPr>
        <w:t xml:space="preserve"> (Aorist Aktiv Nominativ Plural Maskulinum von εὑρίσκω, "gefunden habend") mit dem direkten Objekt </w:t>
      </w:r>
      <w:r w:rsidRPr="00C86BD4">
        <w:rPr>
          <w:rFonts w:eastAsia="Times New Roman" w:cs="Times New Roman"/>
          <w:b/>
          <w:bCs/>
          <w:lang w:eastAsia="de-DE"/>
        </w:rPr>
        <w:t>πλοῖον</w:t>
      </w:r>
      <w:r w:rsidRPr="00C86BD4">
        <w:rPr>
          <w:rFonts w:eastAsia="Times New Roman" w:cs="Times New Roman"/>
          <w:lang w:eastAsia="de-DE"/>
        </w:rPr>
        <w:t xml:space="preserve"> (Akkusativ Singular, "Schiff") und dem attributiven Partizip </w:t>
      </w:r>
      <w:r w:rsidRPr="00C86BD4">
        <w:rPr>
          <w:rFonts w:eastAsia="Times New Roman" w:cs="Times New Roman"/>
          <w:b/>
          <w:bCs/>
          <w:lang w:eastAsia="de-DE"/>
        </w:rPr>
        <w:t>διαπερῶν</w:t>
      </w:r>
      <w:r w:rsidRPr="00C86BD4">
        <w:rPr>
          <w:rFonts w:eastAsia="Times New Roman" w:cs="Times New Roman"/>
          <w:lang w:eastAsia="de-DE"/>
        </w:rPr>
        <w:t xml:space="preserve"> (Präsens Aktiv Nominativ Singular Neutrum von διαπεράω, "übersetzend")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Φοινίκην</w:t>
      </w:r>
      <w:r w:rsidRPr="00C86BD4">
        <w:rPr>
          <w:rFonts w:eastAsia="Times New Roman" w:cs="Times New Roman"/>
          <w:lang w:eastAsia="de-DE"/>
        </w:rPr>
        <w:t xml:space="preserve"> ("nach Phönizien") beschreibt das Finden eines geeigneten Schiffes für die Weiterreise.</w:t>
      </w:r>
    </w:p>
    <w:p w14:paraId="11FC577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ἐπιβάντες</w:t>
      </w:r>
      <w:r w:rsidRPr="00C86BD4">
        <w:rPr>
          <w:rFonts w:eastAsia="Times New Roman" w:cs="Times New Roman"/>
          <w:lang w:eastAsia="de-DE"/>
        </w:rPr>
        <w:t xml:space="preserve"> (Aorist Aktiv Nominativ Plural Maskulinum von ἐπιβαίνω, "bestiegen habend") beschreibt das Besteigen des Schiffes. Das Hauptverb </w:t>
      </w:r>
      <w:r w:rsidRPr="00C86BD4">
        <w:rPr>
          <w:rFonts w:eastAsia="Times New Roman" w:cs="Times New Roman"/>
          <w:b/>
          <w:bCs/>
          <w:lang w:eastAsia="de-DE"/>
        </w:rPr>
        <w:t>ἀνήχθημεν</w:t>
      </w:r>
      <w:r w:rsidRPr="00C86BD4">
        <w:rPr>
          <w:rFonts w:eastAsia="Times New Roman" w:cs="Times New Roman"/>
          <w:lang w:eastAsia="de-DE"/>
        </w:rPr>
        <w:t xml:space="preserve"> (1. Person Plural Aorist Indikativ Passiv von ἀνάγω, "wir wurden hinaufgeführt", im maritimen Kontext "wir fuhren ab") beschreibt die Abfahrt.</w:t>
      </w:r>
    </w:p>
    <w:p w14:paraId="18B30C0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zwei partizipialen Nebensätzen (</w:t>
      </w:r>
      <w:r w:rsidRPr="00C86BD4">
        <w:rPr>
          <w:rFonts w:eastAsia="Times New Roman" w:cs="Times New Roman"/>
          <w:b/>
          <w:bCs/>
          <w:lang w:eastAsia="de-DE"/>
        </w:rPr>
        <w:t>εὑρόντες</w:t>
      </w:r>
      <w:r w:rsidRPr="00C86BD4">
        <w:rPr>
          <w:rFonts w:eastAsia="Times New Roman" w:cs="Times New Roman"/>
          <w:lang w:eastAsia="de-DE"/>
        </w:rPr>
        <w:t xml:space="preserve"> und </w:t>
      </w:r>
      <w:r w:rsidRPr="00C86BD4">
        <w:rPr>
          <w:rFonts w:eastAsia="Times New Roman" w:cs="Times New Roman"/>
          <w:b/>
          <w:bCs/>
          <w:lang w:eastAsia="de-DE"/>
        </w:rPr>
        <w:t>ἐπιβάντες</w:t>
      </w:r>
      <w:r w:rsidRPr="00C86BD4">
        <w:rPr>
          <w:rFonts w:eastAsia="Times New Roman" w:cs="Times New Roman"/>
          <w:lang w:eastAsia="de-DE"/>
        </w:rPr>
        <w:t xml:space="preserve">), die vorausgehende Handlungen beschreiben, gefolgt vom Hauptsatz mit dem Verb </w:t>
      </w:r>
      <w:r w:rsidRPr="00C86BD4">
        <w:rPr>
          <w:rFonts w:eastAsia="Times New Roman" w:cs="Times New Roman"/>
          <w:b/>
          <w:bCs/>
          <w:lang w:eastAsia="de-DE"/>
        </w:rPr>
        <w:t>ἀνήχθημεν</w:t>
      </w:r>
      <w:r w:rsidRPr="00C86BD4">
        <w:rPr>
          <w:rFonts w:eastAsia="Times New Roman" w:cs="Times New Roman"/>
          <w:lang w:eastAsia="de-DE"/>
        </w:rPr>
        <w:t>.</w:t>
      </w:r>
    </w:p>
    <w:p w14:paraId="27E02B3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beschreibt einen Wechsel des Schiffes und eine Änderung der Reiseroute. Während sie bisher Küstenschifffahrt entlang Kleinasiens betrieben hatten, fanden sie in Patara ein Schiff, das direkt nach Phönizien (an der Küste des heutigen Libanon) übersetzte, was eine direkte Überquerung des östlichen Mittelmeers bedeutete. Solche Details zur Schifffahrt sind typisch für den "Wir-Bericht" der Apostelgeschichte und deuten auf einen Augenzeugen hin, der mit den Gegebenheiten der antiken Seefahrt vertraut war.</w:t>
      </w:r>
    </w:p>
    <w:p w14:paraId="5DE61D24"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21:3</w:t>
      </w:r>
    </w:p>
    <w:p w14:paraId="5FF8D13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Ἀναφάνεντες δὲ τὴν Κύπρον, καὶ καταλιπόντες αὐτὴν εὐώνυμον, ἐπλέομεν εἰς Συρίαν, καὶ κατήχθημεν εἰς Τύρον· ἐκεῖσε γὰρ ἦν τὸ πλοῖον ἀποφορτιζόμενον τὸν γόμον.</w:t>
      </w:r>
    </w:p>
    <w:p w14:paraId="677EC40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Zypern nun gesichtet und es links liegen gelassen, waren wir nach Syrien segelnd. Und wir kamen nach Tyrus hinab. Denn dort war das Schiff die Ladung abladend.</w:t>
      </w:r>
    </w:p>
    <w:p w14:paraId="05324DD5"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77879AC">
          <v:rect id="_x0000_i1767" style="width:0;height:1.5pt" o:hralign="center" o:hrstd="t" o:hr="t" fillcolor="#a0a0a0" stroked="f"/>
        </w:pict>
      </w:r>
    </w:p>
    <w:p w14:paraId="75E0945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Partizip </w:t>
      </w:r>
      <w:r w:rsidRPr="00C86BD4">
        <w:rPr>
          <w:rFonts w:eastAsia="Times New Roman" w:cs="Times New Roman"/>
          <w:b/>
          <w:bCs/>
          <w:lang w:eastAsia="de-DE"/>
        </w:rPr>
        <w:t>Ἀναφάνεντες</w:t>
      </w:r>
      <w:r w:rsidRPr="00C86BD4">
        <w:rPr>
          <w:rFonts w:eastAsia="Times New Roman" w:cs="Times New Roman"/>
          <w:lang w:eastAsia="de-DE"/>
        </w:rPr>
        <w:t xml:space="preserve"> (Aorist Passiv Nominativ Plural Maskulinum von ἀναφαίνω, "erschienen seiend", im maritimen Kontext "gesichtet habend") mit dem direkten Objekt </w:t>
      </w:r>
      <w:r w:rsidRPr="00C86BD4">
        <w:rPr>
          <w:rFonts w:eastAsia="Times New Roman" w:cs="Times New Roman"/>
          <w:b/>
          <w:bCs/>
          <w:lang w:eastAsia="de-DE"/>
        </w:rPr>
        <w:t>τὴν Κύπρον</w:t>
      </w:r>
      <w:r w:rsidRPr="00C86BD4">
        <w:rPr>
          <w:rFonts w:eastAsia="Times New Roman" w:cs="Times New Roman"/>
          <w:lang w:eastAsia="de-DE"/>
        </w:rPr>
        <w:t xml:space="preserve"> (Akkusativ Singular, "Zypern"). Die Partikel </w:t>
      </w:r>
      <w:r w:rsidRPr="00C86BD4">
        <w:rPr>
          <w:rFonts w:eastAsia="Times New Roman" w:cs="Times New Roman"/>
          <w:b/>
          <w:bCs/>
          <w:lang w:eastAsia="de-DE"/>
        </w:rPr>
        <w:t>δὲ</w:t>
      </w:r>
      <w:r w:rsidRPr="00C86BD4">
        <w:rPr>
          <w:rFonts w:eastAsia="Times New Roman" w:cs="Times New Roman"/>
          <w:lang w:eastAsia="de-DE"/>
        </w:rPr>
        <w:t xml:space="preserve"> ("aber", "nun") verbindet diesen Satz mit dem vorherigen.</w:t>
      </w:r>
    </w:p>
    <w:p w14:paraId="43A7644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 zweites Partizip </w:t>
      </w:r>
      <w:r w:rsidRPr="00C86BD4">
        <w:rPr>
          <w:rFonts w:eastAsia="Times New Roman" w:cs="Times New Roman"/>
          <w:b/>
          <w:bCs/>
          <w:lang w:eastAsia="de-DE"/>
        </w:rPr>
        <w:t>καταλιπόντες</w:t>
      </w:r>
      <w:r w:rsidRPr="00C86BD4">
        <w:rPr>
          <w:rFonts w:eastAsia="Times New Roman" w:cs="Times New Roman"/>
          <w:lang w:eastAsia="de-DE"/>
        </w:rPr>
        <w:t xml:space="preserve"> (Aorist Aktiv Nominativ Plural Maskulinum von καταλείπω, "zurückgelassen habend") mit dem direkten Objekt </w:t>
      </w:r>
      <w:r w:rsidRPr="00C86BD4">
        <w:rPr>
          <w:rFonts w:eastAsia="Times New Roman" w:cs="Times New Roman"/>
          <w:b/>
          <w:bCs/>
          <w:lang w:eastAsia="de-DE"/>
        </w:rPr>
        <w:t>αὐτὴν</w:t>
      </w:r>
      <w:r w:rsidRPr="00C86BD4">
        <w:rPr>
          <w:rFonts w:eastAsia="Times New Roman" w:cs="Times New Roman"/>
          <w:lang w:eastAsia="de-DE"/>
        </w:rPr>
        <w:t xml:space="preserve"> (Akkusativ Singular Femininum des Personalpronomens, "sie [die Insel]") und dem Adjektiv </w:t>
      </w:r>
      <w:r w:rsidRPr="00C86BD4">
        <w:rPr>
          <w:rFonts w:eastAsia="Times New Roman" w:cs="Times New Roman"/>
          <w:b/>
          <w:bCs/>
          <w:lang w:eastAsia="de-DE"/>
        </w:rPr>
        <w:t>εὐώνυμον</w:t>
      </w:r>
      <w:r w:rsidRPr="00C86BD4">
        <w:rPr>
          <w:rFonts w:eastAsia="Times New Roman" w:cs="Times New Roman"/>
          <w:lang w:eastAsia="de-DE"/>
        </w:rPr>
        <w:t xml:space="preserve"> (Akkusativ Singular Femininum, "links"), das als Prädikativ zu </w:t>
      </w:r>
      <w:r w:rsidRPr="00C86BD4">
        <w:rPr>
          <w:rFonts w:eastAsia="Times New Roman" w:cs="Times New Roman"/>
          <w:b/>
          <w:bCs/>
          <w:lang w:eastAsia="de-DE"/>
        </w:rPr>
        <w:t>αὐτὴν</w:t>
      </w:r>
      <w:r w:rsidRPr="00C86BD4">
        <w:rPr>
          <w:rFonts w:eastAsia="Times New Roman" w:cs="Times New Roman"/>
          <w:lang w:eastAsia="de-DE"/>
        </w:rPr>
        <w:t xml:space="preserve"> fungiert.</w:t>
      </w:r>
    </w:p>
    <w:p w14:paraId="07C0060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des ersten Satzes ist </w:t>
      </w:r>
      <w:r w:rsidRPr="00C86BD4">
        <w:rPr>
          <w:rFonts w:eastAsia="Times New Roman" w:cs="Times New Roman"/>
          <w:b/>
          <w:bCs/>
          <w:lang w:eastAsia="de-DE"/>
        </w:rPr>
        <w:t>ἐπλέομεν</w:t>
      </w:r>
      <w:r w:rsidRPr="00C86BD4">
        <w:rPr>
          <w:rFonts w:eastAsia="Times New Roman" w:cs="Times New Roman"/>
          <w:lang w:eastAsia="de-DE"/>
        </w:rPr>
        <w:t xml:space="preserve"> (1. Person Plural Imperfekt Indikativ Aktiv von πλέω, "wir segelten")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Συρίαν</w:t>
      </w:r>
      <w:r w:rsidRPr="00C86BD4">
        <w:rPr>
          <w:rFonts w:eastAsia="Times New Roman" w:cs="Times New Roman"/>
          <w:lang w:eastAsia="de-DE"/>
        </w:rPr>
        <w:t xml:space="preserve"> ("nach Syrien").</w:t>
      </w:r>
    </w:p>
    <w:p w14:paraId="6CB4713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einen zweiten Hauptsatz mit dem Verb </w:t>
      </w:r>
      <w:r w:rsidRPr="00C86BD4">
        <w:rPr>
          <w:rFonts w:eastAsia="Times New Roman" w:cs="Times New Roman"/>
          <w:b/>
          <w:bCs/>
          <w:lang w:eastAsia="de-DE"/>
        </w:rPr>
        <w:t>κατήχθημεν</w:t>
      </w:r>
      <w:r w:rsidRPr="00C86BD4">
        <w:rPr>
          <w:rFonts w:eastAsia="Times New Roman" w:cs="Times New Roman"/>
          <w:lang w:eastAsia="de-DE"/>
        </w:rPr>
        <w:t xml:space="preserve"> (1. Person Plural Aorist Indikativ Passiv von κατάγω, "wir wurden hinabgeführt", im maritimen Kontext "wir landeten") und der Präposition </w:t>
      </w:r>
      <w:r w:rsidRPr="00C86BD4">
        <w:rPr>
          <w:rFonts w:eastAsia="Times New Roman" w:cs="Times New Roman"/>
          <w:b/>
          <w:bCs/>
          <w:lang w:eastAsia="de-DE"/>
        </w:rPr>
        <w:t>εἰς</w:t>
      </w:r>
      <w:r w:rsidRPr="00C86BD4">
        <w:rPr>
          <w:rFonts w:eastAsia="Times New Roman" w:cs="Times New Roman"/>
          <w:lang w:eastAsia="de-DE"/>
        </w:rPr>
        <w:t xml:space="preserve"> mit dem Akkusativ </w:t>
      </w:r>
      <w:r w:rsidRPr="00C86BD4">
        <w:rPr>
          <w:rFonts w:eastAsia="Times New Roman" w:cs="Times New Roman"/>
          <w:b/>
          <w:bCs/>
          <w:lang w:eastAsia="de-DE"/>
        </w:rPr>
        <w:t>Τύρον</w:t>
      </w:r>
      <w:r w:rsidRPr="00C86BD4">
        <w:rPr>
          <w:rFonts w:eastAsia="Times New Roman" w:cs="Times New Roman"/>
          <w:lang w:eastAsia="de-DE"/>
        </w:rPr>
        <w:t xml:space="preserve"> ("nach Tyrus").</w:t>
      </w:r>
    </w:p>
    <w:p w14:paraId="6168450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 xml:space="preserve">Die kausale Partikel </w:t>
      </w:r>
      <w:r w:rsidRPr="00C86BD4">
        <w:rPr>
          <w:rFonts w:eastAsia="Times New Roman" w:cs="Times New Roman"/>
          <w:b/>
          <w:bCs/>
          <w:lang w:eastAsia="de-DE"/>
        </w:rPr>
        <w:t>γὰρ</w:t>
      </w:r>
      <w:r w:rsidRPr="00C86BD4">
        <w:rPr>
          <w:rFonts w:eastAsia="Times New Roman" w:cs="Times New Roman"/>
          <w:lang w:eastAsia="de-DE"/>
        </w:rPr>
        <w:t xml:space="preserve"> ("denn") leitet eine Erklärung ein. Das Adverb </w:t>
      </w:r>
      <w:r w:rsidRPr="00C86BD4">
        <w:rPr>
          <w:rFonts w:eastAsia="Times New Roman" w:cs="Times New Roman"/>
          <w:b/>
          <w:bCs/>
          <w:lang w:eastAsia="de-DE"/>
        </w:rPr>
        <w:t>ἐκεῖσε</w:t>
      </w:r>
      <w:r w:rsidRPr="00C86BD4">
        <w:rPr>
          <w:rFonts w:eastAsia="Times New Roman" w:cs="Times New Roman"/>
          <w:lang w:eastAsia="de-DE"/>
        </w:rPr>
        <w:t xml:space="preserve"> ("dorthin", "dort") mit dem Verb </w:t>
      </w:r>
      <w:r w:rsidRPr="00C86BD4">
        <w:rPr>
          <w:rFonts w:eastAsia="Times New Roman" w:cs="Times New Roman"/>
          <w:b/>
          <w:bCs/>
          <w:lang w:eastAsia="de-DE"/>
        </w:rPr>
        <w:t>ἦν</w:t>
      </w:r>
      <w:r w:rsidRPr="00C86BD4">
        <w:rPr>
          <w:rFonts w:eastAsia="Times New Roman" w:cs="Times New Roman"/>
          <w:lang w:eastAsia="de-DE"/>
        </w:rPr>
        <w:t xml:space="preserve"> (3. Person Singular Imperfekt Indikativ von εἰμί, "war") und dem Subjekt </w:t>
      </w:r>
      <w:r w:rsidRPr="00C86BD4">
        <w:rPr>
          <w:rFonts w:eastAsia="Times New Roman" w:cs="Times New Roman"/>
          <w:b/>
          <w:bCs/>
          <w:lang w:eastAsia="de-DE"/>
        </w:rPr>
        <w:t>τὸ πλοῖον</w:t>
      </w:r>
      <w:r w:rsidRPr="00C86BD4">
        <w:rPr>
          <w:rFonts w:eastAsia="Times New Roman" w:cs="Times New Roman"/>
          <w:lang w:eastAsia="de-DE"/>
        </w:rPr>
        <w:t xml:space="preserve"> (Nominativ Singular mit Artikel, "das Schiff") und dem Partizip </w:t>
      </w:r>
      <w:r w:rsidRPr="00C86BD4">
        <w:rPr>
          <w:rFonts w:eastAsia="Times New Roman" w:cs="Times New Roman"/>
          <w:b/>
          <w:bCs/>
          <w:lang w:eastAsia="de-DE"/>
        </w:rPr>
        <w:t>ἀποφορτιζόμενον</w:t>
      </w:r>
      <w:r w:rsidRPr="00C86BD4">
        <w:rPr>
          <w:rFonts w:eastAsia="Times New Roman" w:cs="Times New Roman"/>
          <w:lang w:eastAsia="de-DE"/>
        </w:rPr>
        <w:t xml:space="preserve"> (Präsens Medium/Passiv Nominativ Singular Neutrum von ἀποφορτίζω, "abladend") mit dem direkten Objekt </w:t>
      </w:r>
      <w:r w:rsidRPr="00C86BD4">
        <w:rPr>
          <w:rFonts w:eastAsia="Times New Roman" w:cs="Times New Roman"/>
          <w:b/>
          <w:bCs/>
          <w:lang w:eastAsia="de-DE"/>
        </w:rPr>
        <w:t>τὸν γόμον</w:t>
      </w:r>
      <w:r w:rsidRPr="00C86BD4">
        <w:rPr>
          <w:rFonts w:eastAsia="Times New Roman" w:cs="Times New Roman"/>
          <w:lang w:eastAsia="de-DE"/>
        </w:rPr>
        <w:t xml:space="preserve"> (Akkusativ Singular mit Artikel, "die Ladung") erklärt den Zweck des Aufenthalts in Tyrus.</w:t>
      </w:r>
    </w:p>
    <w:p w14:paraId="782D666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zwei partizipialen Nebensätzen (</w:t>
      </w:r>
      <w:r w:rsidRPr="00C86BD4">
        <w:rPr>
          <w:rFonts w:eastAsia="Times New Roman" w:cs="Times New Roman"/>
          <w:b/>
          <w:bCs/>
          <w:lang w:eastAsia="de-DE"/>
        </w:rPr>
        <w:t>Ἀναφάνεντες</w:t>
      </w:r>
      <w:r w:rsidRPr="00C86BD4">
        <w:rPr>
          <w:rFonts w:eastAsia="Times New Roman" w:cs="Times New Roman"/>
          <w:lang w:eastAsia="de-DE"/>
        </w:rPr>
        <w:t xml:space="preserve"> und </w:t>
      </w:r>
      <w:r w:rsidRPr="00C86BD4">
        <w:rPr>
          <w:rFonts w:eastAsia="Times New Roman" w:cs="Times New Roman"/>
          <w:b/>
          <w:bCs/>
          <w:lang w:eastAsia="de-DE"/>
        </w:rPr>
        <w:t>καταλιπόντες</w:t>
      </w:r>
      <w:r w:rsidRPr="00C86BD4">
        <w:rPr>
          <w:rFonts w:eastAsia="Times New Roman" w:cs="Times New Roman"/>
          <w:lang w:eastAsia="de-DE"/>
        </w:rPr>
        <w:t xml:space="preserve">), gefolgt von zwei koordinierten Hauptsätzen mit den Verben </w:t>
      </w:r>
      <w:r w:rsidRPr="00C86BD4">
        <w:rPr>
          <w:rFonts w:eastAsia="Times New Roman" w:cs="Times New Roman"/>
          <w:b/>
          <w:bCs/>
          <w:lang w:eastAsia="de-DE"/>
        </w:rPr>
        <w:t>ἐπλέομεν</w:t>
      </w:r>
      <w:r w:rsidRPr="00C86BD4">
        <w:rPr>
          <w:rFonts w:eastAsia="Times New Roman" w:cs="Times New Roman"/>
          <w:lang w:eastAsia="de-DE"/>
        </w:rPr>
        <w:t xml:space="preserve"> und </w:t>
      </w:r>
      <w:r w:rsidRPr="00C86BD4">
        <w:rPr>
          <w:rFonts w:eastAsia="Times New Roman" w:cs="Times New Roman"/>
          <w:b/>
          <w:bCs/>
          <w:lang w:eastAsia="de-DE"/>
        </w:rPr>
        <w:t>κατήχθημεν</w:t>
      </w:r>
      <w:r w:rsidRPr="00C86BD4">
        <w:rPr>
          <w:rFonts w:eastAsia="Times New Roman" w:cs="Times New Roman"/>
          <w:lang w:eastAsia="de-DE"/>
        </w:rPr>
        <w:t xml:space="preserve"> und einem erklärenden Satz mit dem Verb </w:t>
      </w:r>
      <w:r w:rsidRPr="00C86BD4">
        <w:rPr>
          <w:rFonts w:eastAsia="Times New Roman" w:cs="Times New Roman"/>
          <w:b/>
          <w:bCs/>
          <w:lang w:eastAsia="de-DE"/>
        </w:rPr>
        <w:t>ἦν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ἀποφορτιζόμενον</w:t>
      </w:r>
      <w:r w:rsidRPr="00C86BD4">
        <w:rPr>
          <w:rFonts w:eastAsia="Times New Roman" w:cs="Times New Roman"/>
          <w:lang w:eastAsia="de-DE"/>
        </w:rPr>
        <w:t>).</w:t>
      </w:r>
    </w:p>
    <w:p w14:paraId="00BF3C9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gibt weitere Details der Seereise. Die Bemerkung, dass sie Zypern "links liegen ließen" (</w:t>
      </w:r>
      <w:r w:rsidRPr="00C86BD4">
        <w:rPr>
          <w:rFonts w:eastAsia="Times New Roman" w:cs="Times New Roman"/>
          <w:b/>
          <w:bCs/>
          <w:lang w:eastAsia="de-DE"/>
        </w:rPr>
        <w:t>καταλιπόντες αὐτὴν εὐώνυμον</w:t>
      </w:r>
      <w:r w:rsidRPr="00C86BD4">
        <w:rPr>
          <w:rFonts w:eastAsia="Times New Roman" w:cs="Times New Roman"/>
          <w:lang w:eastAsia="de-DE"/>
        </w:rPr>
        <w:t>), zeigt, dass sie südlich der Insel vorbeisegelten, was für ein Schiff, das von Kleinasien nach Phönizien fuhr, der direkte Weg war. Tyrus (im heutigen Libanon) war ein wichtiger Handelshafen, und der Aufenthalt dort ergab sich aus der Notwendigkeit, die Ladung des Schiffes zu löschen (</w:t>
      </w:r>
      <w:r w:rsidRPr="00C86BD4">
        <w:rPr>
          <w:rFonts w:eastAsia="Times New Roman" w:cs="Times New Roman"/>
          <w:b/>
          <w:bCs/>
          <w:lang w:eastAsia="de-DE"/>
        </w:rPr>
        <w:t>ἀποφορτιζόμενον τὸν γόμον</w:t>
      </w:r>
      <w:r w:rsidRPr="00C86BD4">
        <w:rPr>
          <w:rFonts w:eastAsia="Times New Roman" w:cs="Times New Roman"/>
          <w:lang w:eastAsia="de-DE"/>
        </w:rPr>
        <w:t>). Diese Bemerkung erklärt, warum Paulus und seine Begleiter Zeit hatten, die christliche Gemeinde dort zu besuchen, wie der folgende Vers beschreibt.</w:t>
      </w:r>
    </w:p>
    <w:p w14:paraId="438524C8"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21:4</w:t>
      </w:r>
    </w:p>
    <w:p w14:paraId="65E0ED0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ἀνευρόντες μαθητάς, ἐπεμείναμεν αὐτοῦ ἡμέρας ἑπτά· οἵτινες τῷ Παύλῳ ἔλεγον διὰ τοῦ πνεύματος, μὴ ἀναβαίνειν εἰς Ἱερουσαλήμ.</w:t>
      </w:r>
    </w:p>
    <w:p w14:paraId="00F1880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die Schüler aufgefunden, blieben wir dort sieben Tage, welche Paulus durch den Geist sagend waren, nicht nach Jerusalem hinaufzugehen.</w:t>
      </w:r>
    </w:p>
    <w:p w14:paraId="4CFC124A"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03E0842B">
          <v:rect id="_x0000_i1768" style="width:0;height:1.5pt" o:hralign="center" o:hrstd="t" o:hr="t" fillcolor="#a0a0a0" stroked="f"/>
        </w:pict>
      </w:r>
    </w:p>
    <w:p w14:paraId="7D567EF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die narrative Kontinuität anzeigt. Das Partizip </w:t>
      </w:r>
      <w:r w:rsidRPr="00C86BD4">
        <w:rPr>
          <w:rFonts w:eastAsia="Times New Roman" w:cs="Times New Roman"/>
          <w:b/>
          <w:bCs/>
          <w:lang w:eastAsia="de-DE"/>
        </w:rPr>
        <w:t>ἀνευρόντες</w:t>
      </w:r>
      <w:r w:rsidRPr="00C86BD4">
        <w:rPr>
          <w:rFonts w:eastAsia="Times New Roman" w:cs="Times New Roman"/>
          <w:lang w:eastAsia="de-DE"/>
        </w:rPr>
        <w:t xml:space="preserve"> (Aorist Aktiv Nominativ Plural Maskulinum von ἀνευρίσκω, "aufgefunden habend") mit dem direkten Objekt </w:t>
      </w:r>
      <w:r w:rsidRPr="00C86BD4">
        <w:rPr>
          <w:rFonts w:eastAsia="Times New Roman" w:cs="Times New Roman"/>
          <w:b/>
          <w:bCs/>
          <w:lang w:eastAsia="de-DE"/>
        </w:rPr>
        <w:t>μαθητάς</w:t>
      </w:r>
      <w:r w:rsidRPr="00C86BD4">
        <w:rPr>
          <w:rFonts w:eastAsia="Times New Roman" w:cs="Times New Roman"/>
          <w:lang w:eastAsia="de-DE"/>
        </w:rPr>
        <w:t xml:space="preserve"> (Akkusativ Plural, "Jünger", "Schüler") beschreibt das Auffinden der christlichen Gemeinde in Tyrus.</w:t>
      </w:r>
    </w:p>
    <w:p w14:paraId="7A52C0F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ἐπεμείναμεν</w:t>
      </w:r>
      <w:r w:rsidRPr="00C86BD4">
        <w:rPr>
          <w:rFonts w:eastAsia="Times New Roman" w:cs="Times New Roman"/>
          <w:lang w:eastAsia="de-DE"/>
        </w:rPr>
        <w:t xml:space="preserve"> (1. Person Plural Aorist Indikativ Aktiv von ἐπιμένω, "wir blieben") mit dem Adverb </w:t>
      </w:r>
      <w:r w:rsidRPr="00C86BD4">
        <w:rPr>
          <w:rFonts w:eastAsia="Times New Roman" w:cs="Times New Roman"/>
          <w:b/>
          <w:bCs/>
          <w:lang w:eastAsia="de-DE"/>
        </w:rPr>
        <w:t>αὐτοῦ</w:t>
      </w:r>
      <w:r w:rsidRPr="00C86BD4">
        <w:rPr>
          <w:rFonts w:eastAsia="Times New Roman" w:cs="Times New Roman"/>
          <w:lang w:eastAsia="de-DE"/>
        </w:rPr>
        <w:t xml:space="preserve"> ("dort") und der temporalen Bestimmung </w:t>
      </w:r>
      <w:r w:rsidRPr="00C86BD4">
        <w:rPr>
          <w:rFonts w:eastAsia="Times New Roman" w:cs="Times New Roman"/>
          <w:b/>
          <w:bCs/>
          <w:lang w:eastAsia="de-DE"/>
        </w:rPr>
        <w:t>ἡμέρας ἑπτά</w:t>
      </w:r>
      <w:r w:rsidRPr="00C86BD4">
        <w:rPr>
          <w:rFonts w:eastAsia="Times New Roman" w:cs="Times New Roman"/>
          <w:lang w:eastAsia="de-DE"/>
        </w:rPr>
        <w:t xml:space="preserve"> (Akkusativ Plural mit Zahlwort, "sieben Tage") beschreibt den Aufenthalt in Tyrus.</w:t>
      </w:r>
    </w:p>
    <w:p w14:paraId="53C1DD1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Relativpronomen </w:t>
      </w:r>
      <w:r w:rsidRPr="00C86BD4">
        <w:rPr>
          <w:rFonts w:eastAsia="Times New Roman" w:cs="Times New Roman"/>
          <w:b/>
          <w:bCs/>
          <w:lang w:eastAsia="de-DE"/>
        </w:rPr>
        <w:t>οἵτινες</w:t>
      </w:r>
      <w:r w:rsidRPr="00C86BD4">
        <w:rPr>
          <w:rFonts w:eastAsia="Times New Roman" w:cs="Times New Roman"/>
          <w:lang w:eastAsia="de-DE"/>
        </w:rPr>
        <w:t xml:space="preserve"> (Nominativ Plural Maskulinum, "welche") leitet einen Relativsatz ein. Das Verb </w:t>
      </w:r>
      <w:r w:rsidRPr="00C86BD4">
        <w:rPr>
          <w:rFonts w:eastAsia="Times New Roman" w:cs="Times New Roman"/>
          <w:b/>
          <w:bCs/>
          <w:lang w:eastAsia="de-DE"/>
        </w:rPr>
        <w:t>ἔλεγον</w:t>
      </w:r>
      <w:r w:rsidRPr="00C86BD4">
        <w:rPr>
          <w:rFonts w:eastAsia="Times New Roman" w:cs="Times New Roman"/>
          <w:lang w:eastAsia="de-DE"/>
        </w:rPr>
        <w:t xml:space="preserve"> (3. Person Plural Imperfekt Indikativ Aktiv von λέγω, "sie sagten") mit dem Dativ </w:t>
      </w:r>
      <w:r w:rsidRPr="00C86BD4">
        <w:rPr>
          <w:rFonts w:eastAsia="Times New Roman" w:cs="Times New Roman"/>
          <w:b/>
          <w:bCs/>
          <w:lang w:eastAsia="de-DE"/>
        </w:rPr>
        <w:t>τῷ Παύλῳ</w:t>
      </w:r>
      <w:r w:rsidRPr="00C86BD4">
        <w:rPr>
          <w:rFonts w:eastAsia="Times New Roman" w:cs="Times New Roman"/>
          <w:lang w:eastAsia="de-DE"/>
        </w:rPr>
        <w:t xml:space="preserve"> (Dativ Singular mit Artikel, "dem Paulus") und der instrumentalen Bestimmung </w:t>
      </w:r>
      <w:r w:rsidRPr="00C86BD4">
        <w:rPr>
          <w:rFonts w:eastAsia="Times New Roman" w:cs="Times New Roman"/>
          <w:b/>
          <w:bCs/>
          <w:lang w:eastAsia="de-DE"/>
        </w:rPr>
        <w:t>διὰ τοῦ πνεύματος</w:t>
      </w:r>
      <w:r w:rsidRPr="00C86BD4">
        <w:rPr>
          <w:rFonts w:eastAsia="Times New Roman" w:cs="Times New Roman"/>
          <w:lang w:eastAsia="de-DE"/>
        </w:rPr>
        <w:t xml:space="preserve"> (Genitiv Singular mit Artikel, "durch den Geist") beschreibt die Warnung der Jünger an Paulus.</w:t>
      </w:r>
    </w:p>
    <w:p w14:paraId="4F4C4E1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Inhalt der Warnung ist die Infinitivkonstruktion </w:t>
      </w:r>
      <w:r w:rsidRPr="00C86BD4">
        <w:rPr>
          <w:rFonts w:eastAsia="Times New Roman" w:cs="Times New Roman"/>
          <w:b/>
          <w:bCs/>
          <w:lang w:eastAsia="de-DE"/>
        </w:rPr>
        <w:t>μὴ ἀναβαίνειν</w:t>
      </w:r>
      <w:r w:rsidRPr="00C86BD4">
        <w:rPr>
          <w:rFonts w:eastAsia="Times New Roman" w:cs="Times New Roman"/>
          <w:lang w:eastAsia="de-DE"/>
        </w:rPr>
        <w:t xml:space="preserve"> (Präsens Aktiv Infinitiv von ἀναβαίνω mit der Negation μή, "nicht hinaufzugehen")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w:t>
      </w:r>
    </w:p>
    <w:p w14:paraId="3D5DB1A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Die Satzstruktur besteht aus einem partizipialen Nebensatz (</w:t>
      </w:r>
      <w:r w:rsidRPr="00C86BD4">
        <w:rPr>
          <w:rFonts w:eastAsia="Times New Roman" w:cs="Times New Roman"/>
          <w:b/>
          <w:bCs/>
          <w:lang w:eastAsia="de-DE"/>
        </w:rPr>
        <w:t>ἀνευρόντες</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ἐπεμείναμεν</w:t>
      </w:r>
      <w:r w:rsidRPr="00C86BD4">
        <w:rPr>
          <w:rFonts w:eastAsia="Times New Roman" w:cs="Times New Roman"/>
          <w:lang w:eastAsia="de-DE"/>
        </w:rPr>
        <w:t xml:space="preserve"> und einem Relativsatz mit dem Verb </w:t>
      </w:r>
      <w:r w:rsidRPr="00C86BD4">
        <w:rPr>
          <w:rFonts w:eastAsia="Times New Roman" w:cs="Times New Roman"/>
          <w:b/>
          <w:bCs/>
          <w:lang w:eastAsia="de-DE"/>
        </w:rPr>
        <w:t>ἔλεγον</w:t>
      </w:r>
      <w:r w:rsidRPr="00C86BD4">
        <w:rPr>
          <w:rFonts w:eastAsia="Times New Roman" w:cs="Times New Roman"/>
          <w:lang w:eastAsia="de-DE"/>
        </w:rPr>
        <w:t xml:space="preserve"> und einer abhängigen Infinitivkonstruktion (</w:t>
      </w:r>
      <w:r w:rsidRPr="00C86BD4">
        <w:rPr>
          <w:rFonts w:eastAsia="Times New Roman" w:cs="Times New Roman"/>
          <w:b/>
          <w:bCs/>
          <w:lang w:eastAsia="de-DE"/>
        </w:rPr>
        <w:t>μὴ ἀναβαίνειν</w:t>
      </w:r>
      <w:r w:rsidRPr="00C86BD4">
        <w:rPr>
          <w:rFonts w:eastAsia="Times New Roman" w:cs="Times New Roman"/>
          <w:lang w:eastAsia="de-DE"/>
        </w:rPr>
        <w:t>).</w:t>
      </w:r>
    </w:p>
    <w:p w14:paraId="4E75754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zeigt, dass es bereits in Tyrus eine christliche Gemeinde gab, die Paulus nicht vorher gegründet hatte – ein Hinweis auf die Ausbreitung des Christentums durch andere Missionare. Die Warnung </w:t>
      </w:r>
      <w:r w:rsidRPr="00C86BD4">
        <w:rPr>
          <w:rFonts w:eastAsia="Times New Roman" w:cs="Times New Roman"/>
          <w:b/>
          <w:bCs/>
          <w:lang w:eastAsia="de-DE"/>
        </w:rPr>
        <w:t>διὰ τοῦ πνεύματος</w:t>
      </w:r>
      <w:r w:rsidRPr="00C86BD4">
        <w:rPr>
          <w:rFonts w:eastAsia="Times New Roman" w:cs="Times New Roman"/>
          <w:lang w:eastAsia="de-DE"/>
        </w:rPr>
        <w:t xml:space="preserve"> ("durch den Geist") deutet auf prophetische Äußerungen hin, ähnlich wie in Apostelgeschichte 20,23. Bemerkenswert ist, dass diese Warnung als direktiver verstanden werden kann als die früheren Ankündigungen von Leiden, da die Jünger Paulus explizit raten, nicht nach Jerusalem zu gehen. Paulus versteht diese Warnungen jedoch nicht als Verbot, sondern als Vorbereitung auf die kommenden Prüfungen.</w:t>
      </w:r>
    </w:p>
    <w:p w14:paraId="63BD6C32"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21:5</w:t>
      </w:r>
    </w:p>
    <w:p w14:paraId="74ECAF4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Ὅτε δὲ ἐγένετο ἡμᾶς ἐξαρτίσαι τὰς ἡμέρας, ἐξελθόντες ἐπορευόμεθα, προπεμπόντων ἡμᾶς πάντων σὺν γυναιξὶν καὶ τέκνοις ἕως ἔξω τῆς πόλεως· καὶ θέντες τὰ γόνατα ἐπὶ τὸν αἰγιαλὸν προσηυξάμεθα.</w:t>
      </w:r>
    </w:p>
    <w:p w14:paraId="370D0CF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es nun geschah, dass wir die Tage beendeten, zogen wir, hinausgegangen, fort, wobei uns alle mit Frauen und Kindern bis außerhalb der Stadt geleiteten. Und die Knie am Strand gebeugt, beteten wir.</w:t>
      </w:r>
    </w:p>
    <w:p w14:paraId="0AB70F04"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D273EDB">
          <v:rect id="_x0000_i1769" style="width:0;height:1.5pt" o:hralign="center" o:hrstd="t" o:hr="t" fillcolor="#a0a0a0" stroked="f"/>
        </w:pict>
      </w:r>
    </w:p>
    <w:p w14:paraId="2BC7B12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Konjunktion </w:t>
      </w:r>
      <w:r w:rsidRPr="00C86BD4">
        <w:rPr>
          <w:rFonts w:eastAsia="Times New Roman" w:cs="Times New Roman"/>
          <w:b/>
          <w:bCs/>
          <w:lang w:eastAsia="de-DE"/>
        </w:rPr>
        <w:t>Ὅτε</w:t>
      </w:r>
      <w:r w:rsidRPr="00C86BD4">
        <w:rPr>
          <w:rFonts w:eastAsia="Times New Roman" w:cs="Times New Roman"/>
          <w:lang w:eastAsia="de-DE"/>
        </w:rPr>
        <w:t xml:space="preserve"> ("Als")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einen temporalen Nebensatz einleitet. Das Verb dieses Nebensatzes ist </w:t>
      </w:r>
      <w:r w:rsidRPr="00C86BD4">
        <w:rPr>
          <w:rFonts w:eastAsia="Times New Roman" w:cs="Times New Roman"/>
          <w:b/>
          <w:bCs/>
          <w:lang w:eastAsia="de-DE"/>
        </w:rPr>
        <w:t>ἐγένετο</w:t>
      </w:r>
      <w:r w:rsidRPr="00C86BD4">
        <w:rPr>
          <w:rFonts w:eastAsia="Times New Roman" w:cs="Times New Roman"/>
          <w:lang w:eastAsia="de-DE"/>
        </w:rPr>
        <w:t xml:space="preserve"> (3. Person Singular Aorist Indikativ Medium von γίνομαι, "es geschah"), gefolgt von einem AcI: </w:t>
      </w:r>
      <w:r w:rsidRPr="00C86BD4">
        <w:rPr>
          <w:rFonts w:eastAsia="Times New Roman" w:cs="Times New Roman"/>
          <w:b/>
          <w:bCs/>
          <w:lang w:eastAsia="de-DE"/>
        </w:rPr>
        <w:t>ἡμᾶς ἐξαρτίσαι</w:t>
      </w:r>
      <w:r w:rsidRPr="00C86BD4">
        <w:rPr>
          <w:rFonts w:eastAsia="Times New Roman" w:cs="Times New Roman"/>
          <w:lang w:eastAsia="de-DE"/>
        </w:rPr>
        <w:t xml:space="preserve"> (Akkusativ des Personalpronomens mit Aorist Aktiv Infinitiv von ἐξαρτίζω, "dass wir vollendeten") mit dem direkten Objekt </w:t>
      </w:r>
      <w:r w:rsidRPr="00C86BD4">
        <w:rPr>
          <w:rFonts w:eastAsia="Times New Roman" w:cs="Times New Roman"/>
          <w:b/>
          <w:bCs/>
          <w:lang w:eastAsia="de-DE"/>
        </w:rPr>
        <w:t>τὰς ἡμέρας</w:t>
      </w:r>
      <w:r w:rsidRPr="00C86BD4">
        <w:rPr>
          <w:rFonts w:eastAsia="Times New Roman" w:cs="Times New Roman"/>
          <w:lang w:eastAsia="de-DE"/>
        </w:rPr>
        <w:t xml:space="preserve"> (Akkusativ Plural mit Artikel, "die Tage").</w:t>
      </w:r>
    </w:p>
    <w:p w14:paraId="26E4989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Hauptsatz beginnt mit dem Partizip </w:t>
      </w:r>
      <w:r w:rsidRPr="00C86BD4">
        <w:rPr>
          <w:rFonts w:eastAsia="Times New Roman" w:cs="Times New Roman"/>
          <w:b/>
          <w:bCs/>
          <w:lang w:eastAsia="de-DE"/>
        </w:rPr>
        <w:t>ἐξελθόντες</w:t>
      </w:r>
      <w:r w:rsidRPr="00C86BD4">
        <w:rPr>
          <w:rFonts w:eastAsia="Times New Roman" w:cs="Times New Roman"/>
          <w:lang w:eastAsia="de-DE"/>
        </w:rPr>
        <w:t xml:space="preserve"> (Aorist Aktiv Nominativ Plural Maskulinum von ἐξέρχομαι, "hinausgegangen seiend"). Das Hauptverb </w:t>
      </w:r>
      <w:r w:rsidRPr="00C86BD4">
        <w:rPr>
          <w:rFonts w:eastAsia="Times New Roman" w:cs="Times New Roman"/>
          <w:b/>
          <w:bCs/>
          <w:lang w:eastAsia="de-DE"/>
        </w:rPr>
        <w:t>ἐπορευόμεθα</w:t>
      </w:r>
      <w:r w:rsidRPr="00C86BD4">
        <w:rPr>
          <w:rFonts w:eastAsia="Times New Roman" w:cs="Times New Roman"/>
          <w:lang w:eastAsia="de-DE"/>
        </w:rPr>
        <w:t xml:space="preserve"> (1. Person Plural Imperfekt Indikativ Medium/Passiv von πορεύομαι, "wir reisten") beschreibt die Abreise.</w:t>
      </w:r>
    </w:p>
    <w:p w14:paraId="2ABF784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genitivus absolutus </w:t>
      </w:r>
      <w:r w:rsidRPr="00C86BD4">
        <w:rPr>
          <w:rFonts w:eastAsia="Times New Roman" w:cs="Times New Roman"/>
          <w:b/>
          <w:bCs/>
          <w:lang w:eastAsia="de-DE"/>
        </w:rPr>
        <w:t>προπεμπόντων ἡμᾶς πάντων</w:t>
      </w:r>
      <w:r w:rsidRPr="00C86BD4">
        <w:rPr>
          <w:rFonts w:eastAsia="Times New Roman" w:cs="Times New Roman"/>
          <w:lang w:eastAsia="de-DE"/>
        </w:rPr>
        <w:t xml:space="preserve"> (Präsens Aktiv Partizip Genitiv Plural Maskulinum von προπέμπω mit Akkusativ des Personalpronomens und Genitiv Plural des Adjektivs πᾶς, "während alle uns geleiteten") mit der adverbialen Bestimmung </w:t>
      </w:r>
      <w:r w:rsidRPr="00C86BD4">
        <w:rPr>
          <w:rFonts w:eastAsia="Times New Roman" w:cs="Times New Roman"/>
          <w:b/>
          <w:bCs/>
          <w:lang w:eastAsia="de-DE"/>
        </w:rPr>
        <w:t>σὺν γυναιξὶν καὶ τέκνοις</w:t>
      </w:r>
      <w:r w:rsidRPr="00C86BD4">
        <w:rPr>
          <w:rFonts w:eastAsia="Times New Roman" w:cs="Times New Roman"/>
          <w:lang w:eastAsia="de-DE"/>
        </w:rPr>
        <w:t xml:space="preserve"> (Dativ Plural, verbunden durch </w:t>
      </w:r>
      <w:r w:rsidRPr="00C86BD4">
        <w:rPr>
          <w:rFonts w:eastAsia="Times New Roman" w:cs="Times New Roman"/>
          <w:b/>
          <w:bCs/>
          <w:lang w:eastAsia="de-DE"/>
        </w:rPr>
        <w:t>καὶ</w:t>
      </w:r>
      <w:r w:rsidRPr="00C86BD4">
        <w:rPr>
          <w:rFonts w:eastAsia="Times New Roman" w:cs="Times New Roman"/>
          <w:lang w:eastAsia="de-DE"/>
        </w:rPr>
        <w:t xml:space="preserve">, "mit Frauen und Kindern") und der Präposition </w:t>
      </w:r>
      <w:r w:rsidRPr="00C86BD4">
        <w:rPr>
          <w:rFonts w:eastAsia="Times New Roman" w:cs="Times New Roman"/>
          <w:b/>
          <w:bCs/>
          <w:lang w:eastAsia="de-DE"/>
        </w:rPr>
        <w:t>ἕως</w:t>
      </w:r>
      <w:r w:rsidRPr="00C86BD4">
        <w:rPr>
          <w:rFonts w:eastAsia="Times New Roman" w:cs="Times New Roman"/>
          <w:lang w:eastAsia="de-DE"/>
        </w:rPr>
        <w:t xml:space="preserve"> mit dem Adverb </w:t>
      </w:r>
      <w:r w:rsidRPr="00C86BD4">
        <w:rPr>
          <w:rFonts w:eastAsia="Times New Roman" w:cs="Times New Roman"/>
          <w:b/>
          <w:bCs/>
          <w:lang w:eastAsia="de-DE"/>
        </w:rPr>
        <w:t>ἔξω</w:t>
      </w:r>
      <w:r w:rsidRPr="00C86BD4">
        <w:rPr>
          <w:rFonts w:eastAsia="Times New Roman" w:cs="Times New Roman"/>
          <w:lang w:eastAsia="de-DE"/>
        </w:rPr>
        <w:t xml:space="preserve"> und dem Genitiv </w:t>
      </w:r>
      <w:r w:rsidRPr="00C86BD4">
        <w:rPr>
          <w:rFonts w:eastAsia="Times New Roman" w:cs="Times New Roman"/>
          <w:b/>
          <w:bCs/>
          <w:lang w:eastAsia="de-DE"/>
        </w:rPr>
        <w:t>τῆς πόλεως</w:t>
      </w:r>
      <w:r w:rsidRPr="00C86BD4">
        <w:rPr>
          <w:rFonts w:eastAsia="Times New Roman" w:cs="Times New Roman"/>
          <w:lang w:eastAsia="de-DE"/>
        </w:rPr>
        <w:t xml:space="preserve"> ("bis außerhalb der Stadt") beschreibt, wie die gesamte Gemeinde sie begleitete.</w:t>
      </w:r>
    </w:p>
    <w:p w14:paraId="0E76334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einen zweiten Hauptsatz. Das Partizip </w:t>
      </w:r>
      <w:r w:rsidRPr="00C86BD4">
        <w:rPr>
          <w:rFonts w:eastAsia="Times New Roman" w:cs="Times New Roman"/>
          <w:b/>
          <w:bCs/>
          <w:lang w:eastAsia="de-DE"/>
        </w:rPr>
        <w:t>θέντες</w:t>
      </w:r>
      <w:r w:rsidRPr="00C86BD4">
        <w:rPr>
          <w:rFonts w:eastAsia="Times New Roman" w:cs="Times New Roman"/>
          <w:lang w:eastAsia="de-DE"/>
        </w:rPr>
        <w:t xml:space="preserve"> (Aorist Aktiv Nominativ Plural Maskulinum von τίθημι, "gesetzt habend") mit dem direkten Objekt </w:t>
      </w:r>
      <w:r w:rsidRPr="00C86BD4">
        <w:rPr>
          <w:rFonts w:eastAsia="Times New Roman" w:cs="Times New Roman"/>
          <w:b/>
          <w:bCs/>
          <w:lang w:eastAsia="de-DE"/>
        </w:rPr>
        <w:t>τὰ γόνατα</w:t>
      </w:r>
      <w:r w:rsidRPr="00C86BD4">
        <w:rPr>
          <w:rFonts w:eastAsia="Times New Roman" w:cs="Times New Roman"/>
          <w:lang w:eastAsia="de-DE"/>
        </w:rPr>
        <w:t xml:space="preserve"> (Akkusativ Plural mit Artikel, "die Knie") und der Präposition </w:t>
      </w:r>
      <w:r w:rsidRPr="00C86BD4">
        <w:rPr>
          <w:rFonts w:eastAsia="Times New Roman" w:cs="Times New Roman"/>
          <w:b/>
          <w:bCs/>
          <w:lang w:eastAsia="de-DE"/>
        </w:rPr>
        <w:t>ἐπὶ</w:t>
      </w:r>
      <w:r w:rsidRPr="00C86BD4">
        <w:rPr>
          <w:rFonts w:eastAsia="Times New Roman" w:cs="Times New Roman"/>
          <w:lang w:eastAsia="de-DE"/>
        </w:rPr>
        <w:t xml:space="preserve"> mit dem Akkusativ </w:t>
      </w:r>
      <w:r w:rsidRPr="00C86BD4">
        <w:rPr>
          <w:rFonts w:eastAsia="Times New Roman" w:cs="Times New Roman"/>
          <w:b/>
          <w:bCs/>
          <w:lang w:eastAsia="de-DE"/>
        </w:rPr>
        <w:t>τὸν αἰγιαλὸν</w:t>
      </w:r>
      <w:r w:rsidRPr="00C86BD4">
        <w:rPr>
          <w:rFonts w:eastAsia="Times New Roman" w:cs="Times New Roman"/>
          <w:lang w:eastAsia="de-DE"/>
        </w:rPr>
        <w:t xml:space="preserve"> ("auf den Strand") beschreibt die Körperhaltung beim Gebet. Das Hauptverb </w:t>
      </w:r>
      <w:r w:rsidRPr="00C86BD4">
        <w:rPr>
          <w:rFonts w:eastAsia="Times New Roman" w:cs="Times New Roman"/>
          <w:b/>
          <w:bCs/>
          <w:lang w:eastAsia="de-DE"/>
        </w:rPr>
        <w:t>προσηυξάμεθα</w:t>
      </w:r>
      <w:r w:rsidRPr="00C86BD4">
        <w:rPr>
          <w:rFonts w:eastAsia="Times New Roman" w:cs="Times New Roman"/>
          <w:lang w:eastAsia="de-DE"/>
        </w:rPr>
        <w:t xml:space="preserve"> (1. Person Plural Aorist Indikativ Medium von προσεύχομαι, "wir beteten") beschreibt die Gebetshandlung.</w:t>
      </w:r>
    </w:p>
    <w:p w14:paraId="679B064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Die Satzstruktur besteht aus einem temporalen Nebensatz (</w:t>
      </w:r>
      <w:r w:rsidRPr="00C86BD4">
        <w:rPr>
          <w:rFonts w:eastAsia="Times New Roman" w:cs="Times New Roman"/>
          <w:b/>
          <w:bCs/>
          <w:lang w:eastAsia="de-DE"/>
        </w:rPr>
        <w:t>Ὅτε δὲ ἐγένετο...</w:t>
      </w:r>
      <w:r w:rsidRPr="00C86BD4">
        <w:rPr>
          <w:rFonts w:eastAsia="Times New Roman" w:cs="Times New Roman"/>
          <w:lang w:eastAsia="de-DE"/>
        </w:rPr>
        <w:t xml:space="preserve">), gefolgt von zwei koordinierten Hauptsätzen mit den Verben </w:t>
      </w:r>
      <w:r w:rsidRPr="00C86BD4">
        <w:rPr>
          <w:rFonts w:eastAsia="Times New Roman" w:cs="Times New Roman"/>
          <w:b/>
          <w:bCs/>
          <w:lang w:eastAsia="de-DE"/>
        </w:rPr>
        <w:t>ἐπορευόμεθα</w:t>
      </w:r>
      <w:r w:rsidRPr="00C86BD4">
        <w:rPr>
          <w:rFonts w:eastAsia="Times New Roman" w:cs="Times New Roman"/>
          <w:lang w:eastAsia="de-DE"/>
        </w:rPr>
        <w:t xml:space="preserve"> und </w:t>
      </w:r>
      <w:r w:rsidRPr="00C86BD4">
        <w:rPr>
          <w:rFonts w:eastAsia="Times New Roman" w:cs="Times New Roman"/>
          <w:b/>
          <w:bCs/>
          <w:lang w:eastAsia="de-DE"/>
        </w:rPr>
        <w:t>προσηυξάμεθα</w:t>
      </w:r>
      <w:r w:rsidRPr="00C86BD4">
        <w:rPr>
          <w:rFonts w:eastAsia="Times New Roman" w:cs="Times New Roman"/>
          <w:lang w:eastAsia="de-DE"/>
        </w:rPr>
        <w:t>, wobei jeder mit einem partizipialen Nebensatz (</w:t>
      </w:r>
      <w:r w:rsidRPr="00C86BD4">
        <w:rPr>
          <w:rFonts w:eastAsia="Times New Roman" w:cs="Times New Roman"/>
          <w:b/>
          <w:bCs/>
          <w:lang w:eastAsia="de-DE"/>
        </w:rPr>
        <w:t>ἐξελθόντες</w:t>
      </w:r>
      <w:r w:rsidRPr="00C86BD4">
        <w:rPr>
          <w:rFonts w:eastAsia="Times New Roman" w:cs="Times New Roman"/>
          <w:lang w:eastAsia="de-DE"/>
        </w:rPr>
        <w:t xml:space="preserve"> bzw. </w:t>
      </w:r>
      <w:r w:rsidRPr="00C86BD4">
        <w:rPr>
          <w:rFonts w:eastAsia="Times New Roman" w:cs="Times New Roman"/>
          <w:b/>
          <w:bCs/>
          <w:lang w:eastAsia="de-DE"/>
        </w:rPr>
        <w:t>θέντες</w:t>
      </w:r>
      <w:r w:rsidRPr="00C86BD4">
        <w:rPr>
          <w:rFonts w:eastAsia="Times New Roman" w:cs="Times New Roman"/>
          <w:lang w:eastAsia="de-DE"/>
        </w:rPr>
        <w:t>) beginnt und der erste zusätzlich einen genitivus absolutus (</w:t>
      </w:r>
      <w:r w:rsidRPr="00C86BD4">
        <w:rPr>
          <w:rFonts w:eastAsia="Times New Roman" w:cs="Times New Roman"/>
          <w:b/>
          <w:bCs/>
          <w:lang w:eastAsia="de-DE"/>
        </w:rPr>
        <w:t>προπεμπόντων</w:t>
      </w:r>
      <w:r w:rsidRPr="00C86BD4">
        <w:rPr>
          <w:rFonts w:eastAsia="Times New Roman" w:cs="Times New Roman"/>
          <w:lang w:eastAsia="de-DE"/>
        </w:rPr>
        <w:t>) enthält.</w:t>
      </w:r>
    </w:p>
    <w:p w14:paraId="414DEFC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beschreibt die emotionale Abschiedsszene in Tyrus, ähnlich der in Milet (20,36-38). Die Erwähnung von </w:t>
      </w:r>
      <w:r w:rsidRPr="00C86BD4">
        <w:rPr>
          <w:rFonts w:eastAsia="Times New Roman" w:cs="Times New Roman"/>
          <w:b/>
          <w:bCs/>
          <w:lang w:eastAsia="de-DE"/>
        </w:rPr>
        <w:t>γυναιξὶν καὶ τέκνοις</w:t>
      </w:r>
      <w:r w:rsidRPr="00C86BD4">
        <w:rPr>
          <w:rFonts w:eastAsia="Times New Roman" w:cs="Times New Roman"/>
          <w:lang w:eastAsia="de-DE"/>
        </w:rPr>
        <w:t xml:space="preserve"> ("Frauen und Kindern") zeigt, dass ganze Familien zum christlichen Glauben konvertiert waren. Die Begleitung </w:t>
      </w:r>
      <w:r w:rsidRPr="00C86BD4">
        <w:rPr>
          <w:rFonts w:eastAsia="Times New Roman" w:cs="Times New Roman"/>
          <w:b/>
          <w:bCs/>
          <w:lang w:eastAsia="de-DE"/>
        </w:rPr>
        <w:t>ἕως ἔξω τῆς πόλεως</w:t>
      </w:r>
      <w:r w:rsidRPr="00C86BD4">
        <w:rPr>
          <w:rFonts w:eastAsia="Times New Roman" w:cs="Times New Roman"/>
          <w:lang w:eastAsia="de-DE"/>
        </w:rPr>
        <w:t xml:space="preserve"> ("bis außerhalb der Stadt") und die gemeinsame Gebetszeit </w:t>
      </w:r>
      <w:r w:rsidRPr="00C86BD4">
        <w:rPr>
          <w:rFonts w:eastAsia="Times New Roman" w:cs="Times New Roman"/>
          <w:b/>
          <w:bCs/>
          <w:lang w:eastAsia="de-DE"/>
        </w:rPr>
        <w:t>ἐπὶ τὸν αἰγιαλὸν</w:t>
      </w:r>
      <w:r w:rsidRPr="00C86BD4">
        <w:rPr>
          <w:rFonts w:eastAsia="Times New Roman" w:cs="Times New Roman"/>
          <w:lang w:eastAsia="de-DE"/>
        </w:rPr>
        <w:t xml:space="preserve"> ("am Strand") unterstreichen die enge Verbindung zwischen Paulus und dieser Gemeinde, obwohl er sie nicht gegründet hatte. Das Niederknien (</w:t>
      </w:r>
      <w:r w:rsidRPr="00C86BD4">
        <w:rPr>
          <w:rFonts w:eastAsia="Times New Roman" w:cs="Times New Roman"/>
          <w:b/>
          <w:bCs/>
          <w:lang w:eastAsia="de-DE"/>
        </w:rPr>
        <w:t>θέντες τὰ γόνατα</w:t>
      </w:r>
      <w:r w:rsidRPr="00C86BD4">
        <w:rPr>
          <w:rFonts w:eastAsia="Times New Roman" w:cs="Times New Roman"/>
          <w:lang w:eastAsia="de-DE"/>
        </w:rPr>
        <w:t>) als Gebetshaltung zeigt, wie in 20,36, die Intensität und Ernsthaftigkeit des Gebets.</w:t>
      </w:r>
    </w:p>
    <w:p w14:paraId="65F4480F"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21:6</w:t>
      </w:r>
    </w:p>
    <w:p w14:paraId="677D4C1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ἀσπασάμενοι ἀλλήλους, ἐπέβημεν εἰς τὸ πλοῖον, ἐκεῖνοι δὲ ὑπέστρεψαν εἰς τὰ ἴδια.</w:t>
      </w:r>
    </w:p>
    <w:p w14:paraId="4CDC72E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voneinander verabschiedet, stiegen wir in das Schiff. Jene nun kehrten zurück in das Ihrige.</w:t>
      </w:r>
    </w:p>
    <w:p w14:paraId="4032023B"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5A347CD">
          <v:rect id="_x0000_i1770" style="width:0;height:1.5pt" o:hralign="center" o:hrstd="t" o:hr="t" fillcolor="#a0a0a0" stroked="f"/>
        </w:pict>
      </w:r>
    </w:p>
    <w:p w14:paraId="598C6F3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die narrative Kontinuität anzeigt. Das Partizip </w:t>
      </w:r>
      <w:r w:rsidRPr="00C86BD4">
        <w:rPr>
          <w:rFonts w:eastAsia="Times New Roman" w:cs="Times New Roman"/>
          <w:b/>
          <w:bCs/>
          <w:lang w:eastAsia="de-DE"/>
        </w:rPr>
        <w:t>ἀσπασάμενοι</w:t>
      </w:r>
      <w:r w:rsidRPr="00C86BD4">
        <w:rPr>
          <w:rFonts w:eastAsia="Times New Roman" w:cs="Times New Roman"/>
          <w:lang w:eastAsia="de-DE"/>
        </w:rPr>
        <w:t xml:space="preserve"> (Aorist Medium Nominativ Plural Maskulinum von ἀσπάζομαι, "begrüßt habend", hier "verabschiedet habend") mit dem reziproken Pronomen </w:t>
      </w:r>
      <w:r w:rsidRPr="00C86BD4">
        <w:rPr>
          <w:rFonts w:eastAsia="Times New Roman" w:cs="Times New Roman"/>
          <w:b/>
          <w:bCs/>
          <w:lang w:eastAsia="de-DE"/>
        </w:rPr>
        <w:t>ἀλλήλους</w:t>
      </w:r>
      <w:r w:rsidRPr="00C86BD4">
        <w:rPr>
          <w:rFonts w:eastAsia="Times New Roman" w:cs="Times New Roman"/>
          <w:lang w:eastAsia="de-DE"/>
        </w:rPr>
        <w:t xml:space="preserve"> (Akkusativ Plural, "einander") beschreibt den gegenseitigen Abschied.</w:t>
      </w:r>
    </w:p>
    <w:p w14:paraId="7B94873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des ersten Satzes ist </w:t>
      </w:r>
      <w:r w:rsidRPr="00C86BD4">
        <w:rPr>
          <w:rFonts w:eastAsia="Times New Roman" w:cs="Times New Roman"/>
          <w:b/>
          <w:bCs/>
          <w:lang w:eastAsia="de-DE"/>
        </w:rPr>
        <w:t>ἐπέβημεν</w:t>
      </w:r>
      <w:r w:rsidRPr="00C86BD4">
        <w:rPr>
          <w:rFonts w:eastAsia="Times New Roman" w:cs="Times New Roman"/>
          <w:lang w:eastAsia="de-DE"/>
        </w:rPr>
        <w:t xml:space="preserve"> (1. Person Plural Aorist Indikativ Aktiv von ἐπιβαίνω, "wir bestiegen")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τὸ πλοῖον</w:t>
      </w:r>
      <w:r w:rsidRPr="00C86BD4">
        <w:rPr>
          <w:rFonts w:eastAsia="Times New Roman" w:cs="Times New Roman"/>
          <w:lang w:eastAsia="de-DE"/>
        </w:rPr>
        <w:t xml:space="preserve"> (Akkusativ Singular mit Artikel, "das Schiff").</w:t>
      </w:r>
    </w:p>
    <w:p w14:paraId="0C15610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Partikel </w:t>
      </w:r>
      <w:r w:rsidRPr="00C86BD4">
        <w:rPr>
          <w:rFonts w:eastAsia="Times New Roman" w:cs="Times New Roman"/>
          <w:b/>
          <w:bCs/>
          <w:lang w:eastAsia="de-DE"/>
        </w:rPr>
        <w:t>δὲ</w:t>
      </w:r>
      <w:r w:rsidRPr="00C86BD4">
        <w:rPr>
          <w:rFonts w:eastAsia="Times New Roman" w:cs="Times New Roman"/>
          <w:lang w:eastAsia="de-DE"/>
        </w:rPr>
        <w:t xml:space="preserve"> ("aber", "nun") verbindet einen zweiten Satz, der die Handlung der zurückbleibenden Gemeinde beschreibt. Das Subjekt </w:t>
      </w:r>
      <w:r w:rsidRPr="00C86BD4">
        <w:rPr>
          <w:rFonts w:eastAsia="Times New Roman" w:cs="Times New Roman"/>
          <w:b/>
          <w:bCs/>
          <w:lang w:eastAsia="de-DE"/>
        </w:rPr>
        <w:t>ἐκεῖνοι</w:t>
      </w:r>
      <w:r w:rsidRPr="00C86BD4">
        <w:rPr>
          <w:rFonts w:eastAsia="Times New Roman" w:cs="Times New Roman"/>
          <w:lang w:eastAsia="de-DE"/>
        </w:rPr>
        <w:t xml:space="preserve"> (Nominativ Plural des Demonstrativpronomens, "jene") bezieht sich auf die Christen in Tyrus. Das Verb </w:t>
      </w:r>
      <w:r w:rsidRPr="00C86BD4">
        <w:rPr>
          <w:rFonts w:eastAsia="Times New Roman" w:cs="Times New Roman"/>
          <w:b/>
          <w:bCs/>
          <w:lang w:eastAsia="de-DE"/>
        </w:rPr>
        <w:t>ὑπέστρεψαν</w:t>
      </w:r>
      <w:r w:rsidRPr="00C86BD4">
        <w:rPr>
          <w:rFonts w:eastAsia="Times New Roman" w:cs="Times New Roman"/>
          <w:lang w:eastAsia="de-DE"/>
        </w:rPr>
        <w:t xml:space="preserve"> (3. Person Plural Aorist Indikativ Aktiv von ὑποστρέφω, "sie kehrten zurück")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substantivierten Adjektiv </w:t>
      </w:r>
      <w:r w:rsidRPr="00C86BD4">
        <w:rPr>
          <w:rFonts w:eastAsia="Times New Roman" w:cs="Times New Roman"/>
          <w:b/>
          <w:bCs/>
          <w:lang w:eastAsia="de-DE"/>
        </w:rPr>
        <w:t>τὰ ἴδια</w:t>
      </w:r>
      <w:r w:rsidRPr="00C86BD4">
        <w:rPr>
          <w:rFonts w:eastAsia="Times New Roman" w:cs="Times New Roman"/>
          <w:lang w:eastAsia="de-DE"/>
        </w:rPr>
        <w:t xml:space="preserve"> (Akkusativ Plural Neutrum mit Artikel, "das Eigene", "die eigenen [Häuser]") beschreibt ihre Rückkehr.</w:t>
      </w:r>
    </w:p>
    <w:p w14:paraId="2B389ED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partizipialen Nebensatz (</w:t>
      </w:r>
      <w:r w:rsidRPr="00C86BD4">
        <w:rPr>
          <w:rFonts w:eastAsia="Times New Roman" w:cs="Times New Roman"/>
          <w:b/>
          <w:bCs/>
          <w:lang w:eastAsia="de-DE"/>
        </w:rPr>
        <w:t>ἀσπασάμενοι</w:t>
      </w:r>
      <w:r w:rsidRPr="00C86BD4">
        <w:rPr>
          <w:rFonts w:eastAsia="Times New Roman" w:cs="Times New Roman"/>
          <w:lang w:eastAsia="de-DE"/>
        </w:rPr>
        <w:t xml:space="preserve">), gefolgt von zwei koordinierten Hauptsätzen mit den Verben </w:t>
      </w:r>
      <w:r w:rsidRPr="00C86BD4">
        <w:rPr>
          <w:rFonts w:eastAsia="Times New Roman" w:cs="Times New Roman"/>
          <w:b/>
          <w:bCs/>
          <w:lang w:eastAsia="de-DE"/>
        </w:rPr>
        <w:t>ἐπέβημεν</w:t>
      </w:r>
      <w:r w:rsidRPr="00C86BD4">
        <w:rPr>
          <w:rFonts w:eastAsia="Times New Roman" w:cs="Times New Roman"/>
          <w:lang w:eastAsia="de-DE"/>
        </w:rPr>
        <w:t xml:space="preserve"> und </w:t>
      </w:r>
      <w:r w:rsidRPr="00C86BD4">
        <w:rPr>
          <w:rFonts w:eastAsia="Times New Roman" w:cs="Times New Roman"/>
          <w:b/>
          <w:bCs/>
          <w:lang w:eastAsia="de-DE"/>
        </w:rPr>
        <w:t>ὑπέστρεψαν</w:t>
      </w:r>
      <w:r w:rsidRPr="00C86BD4">
        <w:rPr>
          <w:rFonts w:eastAsia="Times New Roman" w:cs="Times New Roman"/>
          <w:lang w:eastAsia="de-DE"/>
        </w:rPr>
        <w:t>.</w:t>
      </w:r>
    </w:p>
    <w:p w14:paraId="3633632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schließt die Episode in Tyrus ab und zeigt die klare Trennung der beiden Gruppen nach dem emotionalen Abschied. Der Ausdruck </w:t>
      </w:r>
      <w:r w:rsidRPr="00C86BD4">
        <w:rPr>
          <w:rFonts w:eastAsia="Times New Roman" w:cs="Times New Roman"/>
          <w:b/>
          <w:bCs/>
          <w:lang w:eastAsia="de-DE"/>
        </w:rPr>
        <w:t>εἰς τὰ ἴδια</w:t>
      </w:r>
      <w:r w:rsidRPr="00C86BD4">
        <w:rPr>
          <w:rFonts w:eastAsia="Times New Roman" w:cs="Times New Roman"/>
          <w:lang w:eastAsia="de-DE"/>
        </w:rPr>
        <w:t xml:space="preserve"> ("in das Eigene", "nach Hause") ist eine idiomatische Wendung, die die Rückkehr zum normalen Alltagsleben betont und einen Kontrast zur Fortsetzung der Reise durch Paulus und seine Begleiter darstellt.</w:t>
      </w:r>
    </w:p>
    <w:p w14:paraId="6C6F5AA1"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21:7</w:t>
      </w:r>
    </w:p>
    <w:p w14:paraId="06F4CAA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Griechisch</w:t>
      </w:r>
      <w:r w:rsidRPr="00C86BD4">
        <w:rPr>
          <w:rFonts w:eastAsia="Times New Roman" w:cs="Times New Roman"/>
          <w:lang w:eastAsia="de-DE"/>
        </w:rPr>
        <w:t>: Ἡμεῖς δέ, τὸν πλοῦν διανύσαντες ἀπὸ Τύρου, κατηντήσαμεν εἰς Πτολεμαΐδα, καὶ ἀσπασάμενοι τοὺς ἀδελφοὺς ἐμείναμεν ἡμέραν μίαν παρʼ αὐτοῖς.</w:t>
      </w:r>
    </w:p>
    <w:p w14:paraId="78100FC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Wir nun, die Schifffahrt beendet, gelangten von Tyrus nach Ptolemais. Und die Brüder begrüßt, blieben wir einen Tag bei ihnen.</w:t>
      </w:r>
    </w:p>
    <w:p w14:paraId="1B3B648C"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44066135">
          <v:rect id="_x0000_i1771" style="width:0;height:1.5pt" o:hralign="center" o:hrstd="t" o:hr="t" fillcolor="#a0a0a0" stroked="f"/>
        </w:pict>
      </w:r>
    </w:p>
    <w:p w14:paraId="508D1B8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Personalpronomen </w:t>
      </w:r>
      <w:r w:rsidRPr="00C86BD4">
        <w:rPr>
          <w:rFonts w:eastAsia="Times New Roman" w:cs="Times New Roman"/>
          <w:b/>
          <w:bCs/>
          <w:lang w:eastAsia="de-DE"/>
        </w:rPr>
        <w:t>Ἡμεῖς</w:t>
      </w:r>
      <w:r w:rsidRPr="00C86BD4">
        <w:rPr>
          <w:rFonts w:eastAsia="Times New Roman" w:cs="Times New Roman"/>
          <w:lang w:eastAsia="de-DE"/>
        </w:rPr>
        <w:t xml:space="preserve"> (Nominativ Plural, "Wir"), betont an den Anfang gestellt, um den Kontrast zur vorherigen Gruppe zu betonen. Die Partikel </w:t>
      </w:r>
      <w:r w:rsidRPr="00C86BD4">
        <w:rPr>
          <w:rFonts w:eastAsia="Times New Roman" w:cs="Times New Roman"/>
          <w:b/>
          <w:bCs/>
          <w:lang w:eastAsia="de-DE"/>
        </w:rPr>
        <w:t>δέ</w:t>
      </w:r>
      <w:r w:rsidRPr="00C86BD4">
        <w:rPr>
          <w:rFonts w:eastAsia="Times New Roman" w:cs="Times New Roman"/>
          <w:lang w:eastAsia="de-DE"/>
        </w:rPr>
        <w:t xml:space="preserve"> ("aber", "nun") markiert diesen Kontrast zusätzlich.</w:t>
      </w:r>
    </w:p>
    <w:p w14:paraId="5065437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διανύσαντες</w:t>
      </w:r>
      <w:r w:rsidRPr="00C86BD4">
        <w:rPr>
          <w:rFonts w:eastAsia="Times New Roman" w:cs="Times New Roman"/>
          <w:lang w:eastAsia="de-DE"/>
        </w:rPr>
        <w:t xml:space="preserve"> (Aorist Aktiv Nominativ Plural Maskulinum von διανύω, "beendet habend") mit dem direkten Objekt </w:t>
      </w:r>
      <w:r w:rsidRPr="00C86BD4">
        <w:rPr>
          <w:rFonts w:eastAsia="Times New Roman" w:cs="Times New Roman"/>
          <w:b/>
          <w:bCs/>
          <w:lang w:eastAsia="de-DE"/>
        </w:rPr>
        <w:t>τὸν πλοῦν</w:t>
      </w:r>
      <w:r w:rsidRPr="00C86BD4">
        <w:rPr>
          <w:rFonts w:eastAsia="Times New Roman" w:cs="Times New Roman"/>
          <w:lang w:eastAsia="de-DE"/>
        </w:rPr>
        <w:t xml:space="preserve"> (Akkusativ Singular mit Artikel, "die Seefahrt") und der Präposition </w:t>
      </w:r>
      <w:r w:rsidRPr="00C86BD4">
        <w:rPr>
          <w:rFonts w:eastAsia="Times New Roman" w:cs="Times New Roman"/>
          <w:b/>
          <w:bCs/>
          <w:lang w:eastAsia="de-DE"/>
        </w:rPr>
        <w:t>ἀπὸ</w:t>
      </w:r>
      <w:r w:rsidRPr="00C86BD4">
        <w:rPr>
          <w:rFonts w:eastAsia="Times New Roman" w:cs="Times New Roman"/>
          <w:lang w:eastAsia="de-DE"/>
        </w:rPr>
        <w:t xml:space="preserve"> mit dem Genitiv </w:t>
      </w:r>
      <w:r w:rsidRPr="00C86BD4">
        <w:rPr>
          <w:rFonts w:eastAsia="Times New Roman" w:cs="Times New Roman"/>
          <w:b/>
          <w:bCs/>
          <w:lang w:eastAsia="de-DE"/>
        </w:rPr>
        <w:t>Τύρου</w:t>
      </w:r>
      <w:r w:rsidRPr="00C86BD4">
        <w:rPr>
          <w:rFonts w:eastAsia="Times New Roman" w:cs="Times New Roman"/>
          <w:lang w:eastAsia="de-DE"/>
        </w:rPr>
        <w:t xml:space="preserve"> ("von Tyrus") beschreibt den Abschluss der Seereise.</w:t>
      </w:r>
    </w:p>
    <w:p w14:paraId="57D9DBA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des ersten Satzes ist </w:t>
      </w:r>
      <w:r w:rsidRPr="00C86BD4">
        <w:rPr>
          <w:rFonts w:eastAsia="Times New Roman" w:cs="Times New Roman"/>
          <w:b/>
          <w:bCs/>
          <w:lang w:eastAsia="de-DE"/>
        </w:rPr>
        <w:t>κατηντήσαμεν</w:t>
      </w:r>
      <w:r w:rsidRPr="00C86BD4">
        <w:rPr>
          <w:rFonts w:eastAsia="Times New Roman" w:cs="Times New Roman"/>
          <w:lang w:eastAsia="de-DE"/>
        </w:rPr>
        <w:t xml:space="preserve"> (1. Person Plural Aorist Indikativ Aktiv von καταντάω, "wir gelangten")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Πτολεμαΐδα</w:t>
      </w:r>
      <w:r w:rsidRPr="00C86BD4">
        <w:rPr>
          <w:rFonts w:eastAsia="Times New Roman" w:cs="Times New Roman"/>
          <w:lang w:eastAsia="de-DE"/>
        </w:rPr>
        <w:t xml:space="preserve"> ("nach Ptolemais").</w:t>
      </w:r>
    </w:p>
    <w:p w14:paraId="5BCCBB6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einen zweiten Hauptsatz. Das Partizip </w:t>
      </w:r>
      <w:r w:rsidRPr="00C86BD4">
        <w:rPr>
          <w:rFonts w:eastAsia="Times New Roman" w:cs="Times New Roman"/>
          <w:b/>
          <w:bCs/>
          <w:lang w:eastAsia="de-DE"/>
        </w:rPr>
        <w:t>ἀσπασάμενοι</w:t>
      </w:r>
      <w:r w:rsidRPr="00C86BD4">
        <w:rPr>
          <w:rFonts w:eastAsia="Times New Roman" w:cs="Times New Roman"/>
          <w:lang w:eastAsia="de-DE"/>
        </w:rPr>
        <w:t xml:space="preserve"> (Aorist Medium Nominativ Plural Maskulinum von ἀσπάζομαι, "begrüßt habend") mit dem direkten Objekt </w:t>
      </w:r>
      <w:r w:rsidRPr="00C86BD4">
        <w:rPr>
          <w:rFonts w:eastAsia="Times New Roman" w:cs="Times New Roman"/>
          <w:b/>
          <w:bCs/>
          <w:lang w:eastAsia="de-DE"/>
        </w:rPr>
        <w:t>τοὺς ἀδελφοὺς</w:t>
      </w:r>
      <w:r w:rsidRPr="00C86BD4">
        <w:rPr>
          <w:rFonts w:eastAsia="Times New Roman" w:cs="Times New Roman"/>
          <w:lang w:eastAsia="de-DE"/>
        </w:rPr>
        <w:t xml:space="preserve"> (Akkusativ Plural mit Artikel, "die Brüder") beschreibt die Begrüßung der dortigen Christen. Das Hauptverb </w:t>
      </w:r>
      <w:r w:rsidRPr="00C86BD4">
        <w:rPr>
          <w:rFonts w:eastAsia="Times New Roman" w:cs="Times New Roman"/>
          <w:b/>
          <w:bCs/>
          <w:lang w:eastAsia="de-DE"/>
        </w:rPr>
        <w:t>ἐμείναμεν</w:t>
      </w:r>
      <w:r w:rsidRPr="00C86BD4">
        <w:rPr>
          <w:rFonts w:eastAsia="Times New Roman" w:cs="Times New Roman"/>
          <w:lang w:eastAsia="de-DE"/>
        </w:rPr>
        <w:t xml:space="preserve"> (1. Person Plural Aorist Indikativ Aktiv von μένω, "wir blieben") mit der temporalen Bestimmung </w:t>
      </w:r>
      <w:r w:rsidRPr="00C86BD4">
        <w:rPr>
          <w:rFonts w:eastAsia="Times New Roman" w:cs="Times New Roman"/>
          <w:b/>
          <w:bCs/>
          <w:lang w:eastAsia="de-DE"/>
        </w:rPr>
        <w:t>ἡμέραν μίαν</w:t>
      </w:r>
      <w:r w:rsidRPr="00C86BD4">
        <w:rPr>
          <w:rFonts w:eastAsia="Times New Roman" w:cs="Times New Roman"/>
          <w:lang w:eastAsia="de-DE"/>
        </w:rPr>
        <w:t xml:space="preserve"> (Akkusativ Singular mit Zahlwort, "einen Tag") und der adverbialen Bestimmung </w:t>
      </w:r>
      <w:r w:rsidRPr="00C86BD4">
        <w:rPr>
          <w:rFonts w:eastAsia="Times New Roman" w:cs="Times New Roman"/>
          <w:b/>
          <w:bCs/>
          <w:lang w:eastAsia="de-DE"/>
        </w:rPr>
        <w:t>παρʼ αὐτοῖς</w:t>
      </w:r>
      <w:r w:rsidRPr="00C86BD4">
        <w:rPr>
          <w:rFonts w:eastAsia="Times New Roman" w:cs="Times New Roman"/>
          <w:lang w:eastAsia="de-DE"/>
        </w:rPr>
        <w:t xml:space="preserve"> (Dativ Plural des Personalpronomens, "bei ihnen") beschreibt den kurzen Aufenthalt.</w:t>
      </w:r>
    </w:p>
    <w:p w14:paraId="583E7CE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zwei partizipialen Nebensätzen (</w:t>
      </w:r>
      <w:r w:rsidRPr="00C86BD4">
        <w:rPr>
          <w:rFonts w:eastAsia="Times New Roman" w:cs="Times New Roman"/>
          <w:b/>
          <w:bCs/>
          <w:lang w:eastAsia="de-DE"/>
        </w:rPr>
        <w:t>διανύσαντες</w:t>
      </w:r>
      <w:r w:rsidRPr="00C86BD4">
        <w:rPr>
          <w:rFonts w:eastAsia="Times New Roman" w:cs="Times New Roman"/>
          <w:lang w:eastAsia="de-DE"/>
        </w:rPr>
        <w:t xml:space="preserve"> und </w:t>
      </w:r>
      <w:r w:rsidRPr="00C86BD4">
        <w:rPr>
          <w:rFonts w:eastAsia="Times New Roman" w:cs="Times New Roman"/>
          <w:b/>
          <w:bCs/>
          <w:lang w:eastAsia="de-DE"/>
        </w:rPr>
        <w:t>ἀσπασάμενοι</w:t>
      </w:r>
      <w:r w:rsidRPr="00C86BD4">
        <w:rPr>
          <w:rFonts w:eastAsia="Times New Roman" w:cs="Times New Roman"/>
          <w:lang w:eastAsia="de-DE"/>
        </w:rPr>
        <w:t xml:space="preserve">), jeweils gefolgt von einem Hauptsatz mit den Verben </w:t>
      </w:r>
      <w:r w:rsidRPr="00C86BD4">
        <w:rPr>
          <w:rFonts w:eastAsia="Times New Roman" w:cs="Times New Roman"/>
          <w:b/>
          <w:bCs/>
          <w:lang w:eastAsia="de-DE"/>
        </w:rPr>
        <w:t>κατηντήσαμεν</w:t>
      </w:r>
      <w:r w:rsidRPr="00C86BD4">
        <w:rPr>
          <w:rFonts w:eastAsia="Times New Roman" w:cs="Times New Roman"/>
          <w:lang w:eastAsia="de-DE"/>
        </w:rPr>
        <w:t xml:space="preserve"> und </w:t>
      </w:r>
      <w:r w:rsidRPr="00C86BD4">
        <w:rPr>
          <w:rFonts w:eastAsia="Times New Roman" w:cs="Times New Roman"/>
          <w:b/>
          <w:bCs/>
          <w:lang w:eastAsia="de-DE"/>
        </w:rPr>
        <w:t>ἐμείναμεν</w:t>
      </w:r>
      <w:r w:rsidRPr="00C86BD4">
        <w:rPr>
          <w:rFonts w:eastAsia="Times New Roman" w:cs="Times New Roman"/>
          <w:lang w:eastAsia="de-DE"/>
        </w:rPr>
        <w:t>.</w:t>
      </w:r>
    </w:p>
    <w:p w14:paraId="704A172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beschreibt die letzte Etappe der Seereise von Tyrus nach Ptolemais (dem heutigen Akko in Israel), einer wichtigen Hafenstadt etwa 40 km südlich von Tyrus. Die Erwähnung der </w:t>
      </w:r>
      <w:r w:rsidRPr="00C86BD4">
        <w:rPr>
          <w:rFonts w:eastAsia="Times New Roman" w:cs="Times New Roman"/>
          <w:b/>
          <w:bCs/>
          <w:lang w:eastAsia="de-DE"/>
        </w:rPr>
        <w:t>τοὺς ἀδελφοὺς</w:t>
      </w:r>
      <w:r w:rsidRPr="00C86BD4">
        <w:rPr>
          <w:rFonts w:eastAsia="Times New Roman" w:cs="Times New Roman"/>
          <w:lang w:eastAsia="de-DE"/>
        </w:rPr>
        <w:t xml:space="preserve"> ("Brüder") zeigt, dass es auch dort bereits eine christliche Gemeinde gab, was wiederum die schnelle Ausbreitung des Christentums im östlichen Mittelmeerraum belegt. Der kurze Aufenthalt (</w:t>
      </w:r>
      <w:r w:rsidRPr="00C86BD4">
        <w:rPr>
          <w:rFonts w:eastAsia="Times New Roman" w:cs="Times New Roman"/>
          <w:b/>
          <w:bCs/>
          <w:lang w:eastAsia="de-DE"/>
        </w:rPr>
        <w:t>ἡμέραν μίαν</w:t>
      </w:r>
      <w:r w:rsidRPr="00C86BD4">
        <w:rPr>
          <w:rFonts w:eastAsia="Times New Roman" w:cs="Times New Roman"/>
          <w:lang w:eastAsia="de-DE"/>
        </w:rPr>
        <w:t>, "einen Tag") deutet auf die Eile hin, mit der Paulus nach Jerusalem zu gelangen suchte, möglicherweise um zum Pfingstfest (vgl. 20,16) rechtzeitig anzukommen.</w:t>
      </w:r>
    </w:p>
    <w:p w14:paraId="6568568A"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21:8</w:t>
      </w:r>
    </w:p>
    <w:p w14:paraId="6ECCDEB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Τῇ δὲ ἐπαύριον ἐξελθόντες οἱ περὶ τὸν Παῦλον ἦλθον εἰς Καισάρειαν· καὶ εἰσελθόντες εἰς τὸν οἶκον Φιλίππου τοῦ εὐαγγελιστοῦ, ὄντος ἐκ τῶν ἑπτά, ἐμείναμεν παρʼ αὐτῷ.</w:t>
      </w:r>
    </w:p>
    <w:p w14:paraId="4488487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Am folgenden (Tag) nun zogen die um Paulus, hinausgegangen, fort, und kamen nach Cäsarea. Und wir blieben, in das Haus des Philippus, des Evangelisten, einer von den Sieben seiend, hineingegangen, bei ihm.</w:t>
      </w:r>
    </w:p>
    <w:p w14:paraId="3B50524C"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lastRenderedPageBreak/>
        <w:pict w14:anchorId="43CC1102">
          <v:rect id="_x0000_i1772" style="width:0;height:1.5pt" o:hralign="center" o:hrstd="t" o:hr="t" fillcolor="#a0a0a0" stroked="f"/>
        </w:pict>
      </w:r>
    </w:p>
    <w:p w14:paraId="1372046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Bestimmung </w:t>
      </w:r>
      <w:r w:rsidRPr="00C86BD4">
        <w:rPr>
          <w:rFonts w:eastAsia="Times New Roman" w:cs="Times New Roman"/>
          <w:b/>
          <w:bCs/>
          <w:lang w:eastAsia="de-DE"/>
        </w:rPr>
        <w:t>Τῇ δὲ ἐπαύριον</w:t>
      </w:r>
      <w:r w:rsidRPr="00C86BD4">
        <w:rPr>
          <w:rFonts w:eastAsia="Times New Roman" w:cs="Times New Roman"/>
          <w:lang w:eastAsia="de-DE"/>
        </w:rPr>
        <w:t xml:space="preserve"> (Dativ Singular Femininum mit Artikel und Adverb, "[am] folgenden [Tag]")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den Übergang zum nächsten Tag markiert.</w:t>
      </w:r>
    </w:p>
    <w:p w14:paraId="181EBDC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ἐξελθόντες</w:t>
      </w:r>
      <w:r w:rsidRPr="00C86BD4">
        <w:rPr>
          <w:rFonts w:eastAsia="Times New Roman" w:cs="Times New Roman"/>
          <w:lang w:eastAsia="de-DE"/>
        </w:rPr>
        <w:t xml:space="preserve"> (Aorist Aktiv Nominativ Plural Maskulinum von ἐξέρχομαι, "hinausgegangen seiend") beschreibt die Abreise. Das Subjekt </w:t>
      </w:r>
      <w:r w:rsidRPr="00C86BD4">
        <w:rPr>
          <w:rFonts w:eastAsia="Times New Roman" w:cs="Times New Roman"/>
          <w:b/>
          <w:bCs/>
          <w:lang w:eastAsia="de-DE"/>
        </w:rPr>
        <w:t>οἱ περὶ τὸν Παῦλον</w:t>
      </w:r>
      <w:r w:rsidRPr="00C86BD4">
        <w:rPr>
          <w:rFonts w:eastAsia="Times New Roman" w:cs="Times New Roman"/>
          <w:lang w:eastAsia="de-DE"/>
        </w:rPr>
        <w:t xml:space="preserve"> (Nominativ Plural mit Artikel und der Präposition περί mit Akkusativ, "die um Paulus") ist eine idiomatische Wendung für "Paulus und seine Begleiter". Das Hauptverb </w:t>
      </w:r>
      <w:r w:rsidRPr="00C86BD4">
        <w:rPr>
          <w:rFonts w:eastAsia="Times New Roman" w:cs="Times New Roman"/>
          <w:b/>
          <w:bCs/>
          <w:lang w:eastAsia="de-DE"/>
        </w:rPr>
        <w:t>ἦλθον</w:t>
      </w:r>
      <w:r w:rsidRPr="00C86BD4">
        <w:rPr>
          <w:rFonts w:eastAsia="Times New Roman" w:cs="Times New Roman"/>
          <w:lang w:eastAsia="de-DE"/>
        </w:rPr>
        <w:t xml:space="preserve"> (3. Person Plural Aorist Indikativ Aktiv von ἔρχομαι, "sie kamen")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Καισάρειαν</w:t>
      </w:r>
      <w:r w:rsidRPr="00C86BD4">
        <w:rPr>
          <w:rFonts w:eastAsia="Times New Roman" w:cs="Times New Roman"/>
          <w:lang w:eastAsia="de-DE"/>
        </w:rPr>
        <w:t xml:space="preserve"> ("nach Cäsarea") beschreibt das Reiseziel.</w:t>
      </w:r>
    </w:p>
    <w:p w14:paraId="6E6257A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einen zweiten Hauptsatz. Das Partizip </w:t>
      </w:r>
      <w:r w:rsidRPr="00C86BD4">
        <w:rPr>
          <w:rFonts w:eastAsia="Times New Roman" w:cs="Times New Roman"/>
          <w:b/>
          <w:bCs/>
          <w:lang w:eastAsia="de-DE"/>
        </w:rPr>
        <w:t>εἰσελθόντες</w:t>
      </w:r>
      <w:r w:rsidRPr="00C86BD4">
        <w:rPr>
          <w:rFonts w:eastAsia="Times New Roman" w:cs="Times New Roman"/>
          <w:lang w:eastAsia="de-DE"/>
        </w:rPr>
        <w:t xml:space="preserve"> (Aorist Aktiv Nominativ Plural Maskulinum von εἰσέρχομαι, "hineingegangen seiend")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τὸν οἶκον Φιλίππου</w:t>
      </w:r>
      <w:r w:rsidRPr="00C86BD4">
        <w:rPr>
          <w:rFonts w:eastAsia="Times New Roman" w:cs="Times New Roman"/>
          <w:lang w:eastAsia="de-DE"/>
        </w:rPr>
        <w:t xml:space="preserve"> (Akkusativ Singular mit Artikel und Genitiv, "das Haus des Philippus") und den Appositionen </w:t>
      </w:r>
      <w:r w:rsidRPr="00C86BD4">
        <w:rPr>
          <w:rFonts w:eastAsia="Times New Roman" w:cs="Times New Roman"/>
          <w:b/>
          <w:bCs/>
          <w:lang w:eastAsia="de-DE"/>
        </w:rPr>
        <w:t>τοῦ εὐαγγελιστοῦ</w:t>
      </w:r>
      <w:r w:rsidRPr="00C86BD4">
        <w:rPr>
          <w:rFonts w:eastAsia="Times New Roman" w:cs="Times New Roman"/>
          <w:lang w:eastAsia="de-DE"/>
        </w:rPr>
        <w:t xml:space="preserve"> (Genitiv Singular mit Artikel, "des Evangelisten") und </w:t>
      </w:r>
      <w:r w:rsidRPr="00C86BD4">
        <w:rPr>
          <w:rFonts w:eastAsia="Times New Roman" w:cs="Times New Roman"/>
          <w:b/>
          <w:bCs/>
          <w:lang w:eastAsia="de-DE"/>
        </w:rPr>
        <w:t>ὄντος ἐκ τῶν ἑπτά</w:t>
      </w:r>
      <w:r w:rsidRPr="00C86BD4">
        <w:rPr>
          <w:rFonts w:eastAsia="Times New Roman" w:cs="Times New Roman"/>
          <w:lang w:eastAsia="de-DE"/>
        </w:rPr>
        <w:t xml:space="preserve"> (Präsens Aktiv Partizip Genitiv Singular Maskulinum von εἰμί mit der Präposition ἐκ und dem Genitiv Plural mit Artikel, "seiend aus den Sieben") beschreibt den Besuch bei Philippus. Das Hauptverb </w:t>
      </w:r>
      <w:r w:rsidRPr="00C86BD4">
        <w:rPr>
          <w:rFonts w:eastAsia="Times New Roman" w:cs="Times New Roman"/>
          <w:b/>
          <w:bCs/>
          <w:lang w:eastAsia="de-DE"/>
        </w:rPr>
        <w:t>ἐμείναμεν</w:t>
      </w:r>
      <w:r w:rsidRPr="00C86BD4">
        <w:rPr>
          <w:rFonts w:eastAsia="Times New Roman" w:cs="Times New Roman"/>
          <w:lang w:eastAsia="de-DE"/>
        </w:rPr>
        <w:t xml:space="preserve"> (1. Person Plural Aorist Indikativ Aktiv von μένω, "wir blieben") mit der adverbialen Bestimmung </w:t>
      </w:r>
      <w:r w:rsidRPr="00C86BD4">
        <w:rPr>
          <w:rFonts w:eastAsia="Times New Roman" w:cs="Times New Roman"/>
          <w:b/>
          <w:bCs/>
          <w:lang w:eastAsia="de-DE"/>
        </w:rPr>
        <w:t>παρʼ αὐτῷ</w:t>
      </w:r>
      <w:r w:rsidRPr="00C86BD4">
        <w:rPr>
          <w:rFonts w:eastAsia="Times New Roman" w:cs="Times New Roman"/>
          <w:lang w:eastAsia="de-DE"/>
        </w:rPr>
        <w:t xml:space="preserve"> (Dativ Singular des Personalpronomens, "bei ihm") beschreibt den Aufenthalt im Haus des Philippus.</w:t>
      </w:r>
    </w:p>
    <w:p w14:paraId="4DC9608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zwei Hauptsätzen mit den Verben </w:t>
      </w:r>
      <w:r w:rsidRPr="00C86BD4">
        <w:rPr>
          <w:rFonts w:eastAsia="Times New Roman" w:cs="Times New Roman"/>
          <w:b/>
          <w:bCs/>
          <w:lang w:eastAsia="de-DE"/>
        </w:rPr>
        <w:t>ἦλθον</w:t>
      </w:r>
      <w:r w:rsidRPr="00C86BD4">
        <w:rPr>
          <w:rFonts w:eastAsia="Times New Roman" w:cs="Times New Roman"/>
          <w:lang w:eastAsia="de-DE"/>
        </w:rPr>
        <w:t xml:space="preserve"> und </w:t>
      </w:r>
      <w:r w:rsidRPr="00C86BD4">
        <w:rPr>
          <w:rFonts w:eastAsia="Times New Roman" w:cs="Times New Roman"/>
          <w:b/>
          <w:bCs/>
          <w:lang w:eastAsia="de-DE"/>
        </w:rPr>
        <w:t>ἐμείναμεν</w:t>
      </w:r>
      <w:r w:rsidRPr="00C86BD4">
        <w:rPr>
          <w:rFonts w:eastAsia="Times New Roman" w:cs="Times New Roman"/>
          <w:lang w:eastAsia="de-DE"/>
        </w:rPr>
        <w:t>, jeweils eingeleitet durch ein partizipiales Adverbial (</w:t>
      </w:r>
      <w:r w:rsidRPr="00C86BD4">
        <w:rPr>
          <w:rFonts w:eastAsia="Times New Roman" w:cs="Times New Roman"/>
          <w:b/>
          <w:bCs/>
          <w:lang w:eastAsia="de-DE"/>
        </w:rPr>
        <w:t>ἐξελθόντες</w:t>
      </w:r>
      <w:r w:rsidRPr="00C86BD4">
        <w:rPr>
          <w:rFonts w:eastAsia="Times New Roman" w:cs="Times New Roman"/>
          <w:lang w:eastAsia="de-DE"/>
        </w:rPr>
        <w:t xml:space="preserve"> bzw. </w:t>
      </w:r>
      <w:r w:rsidRPr="00C86BD4">
        <w:rPr>
          <w:rFonts w:eastAsia="Times New Roman" w:cs="Times New Roman"/>
          <w:b/>
          <w:bCs/>
          <w:lang w:eastAsia="de-DE"/>
        </w:rPr>
        <w:t>εἰσελθόντες</w:t>
      </w:r>
      <w:r w:rsidRPr="00C86BD4">
        <w:rPr>
          <w:rFonts w:eastAsia="Times New Roman" w:cs="Times New Roman"/>
          <w:lang w:eastAsia="de-DE"/>
        </w:rPr>
        <w:t>).</w:t>
      </w:r>
    </w:p>
    <w:p w14:paraId="41892A8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Bemerkenswert ist der Wechsel von der dritten Person Plural (</w:t>
      </w:r>
      <w:r w:rsidRPr="00C86BD4">
        <w:rPr>
          <w:rFonts w:eastAsia="Times New Roman" w:cs="Times New Roman"/>
          <w:b/>
          <w:bCs/>
          <w:lang w:eastAsia="de-DE"/>
        </w:rPr>
        <w:t>ἦλθον</w:t>
      </w:r>
      <w:r w:rsidRPr="00C86BD4">
        <w:rPr>
          <w:rFonts w:eastAsia="Times New Roman" w:cs="Times New Roman"/>
          <w:lang w:eastAsia="de-DE"/>
        </w:rPr>
        <w:t>, "sie kamen") zur ersten Person Plural (</w:t>
      </w:r>
      <w:r w:rsidRPr="00C86BD4">
        <w:rPr>
          <w:rFonts w:eastAsia="Times New Roman" w:cs="Times New Roman"/>
          <w:b/>
          <w:bCs/>
          <w:lang w:eastAsia="de-DE"/>
        </w:rPr>
        <w:t>ἐμείναμεν</w:t>
      </w:r>
      <w:r w:rsidRPr="00C86BD4">
        <w:rPr>
          <w:rFonts w:eastAsia="Times New Roman" w:cs="Times New Roman"/>
          <w:lang w:eastAsia="de-DE"/>
        </w:rPr>
        <w:t>, "wir blieben") innerhalb desselben Verses, was möglicherweise auf eine Ungeschicklichkeit in der Redaktion hinweist oder darauf, dass der Erzähler seine Perspektive wechselt.</w:t>
      </w:r>
    </w:p>
    <w:p w14:paraId="4631772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enthält wichtige Informationen über Philippus, der als </w:t>
      </w:r>
      <w:r w:rsidRPr="00C86BD4">
        <w:rPr>
          <w:rFonts w:eastAsia="Times New Roman" w:cs="Times New Roman"/>
          <w:b/>
          <w:bCs/>
          <w:lang w:eastAsia="de-DE"/>
        </w:rPr>
        <w:t>τοῦ εὐαγγελιστοῦ</w:t>
      </w:r>
      <w:r w:rsidRPr="00C86BD4">
        <w:rPr>
          <w:rFonts w:eastAsia="Times New Roman" w:cs="Times New Roman"/>
          <w:lang w:eastAsia="de-DE"/>
        </w:rPr>
        <w:t xml:space="preserve"> ("der Evangelist") und als </w:t>
      </w:r>
      <w:r w:rsidRPr="00C86BD4">
        <w:rPr>
          <w:rFonts w:eastAsia="Times New Roman" w:cs="Times New Roman"/>
          <w:b/>
          <w:bCs/>
          <w:lang w:eastAsia="de-DE"/>
        </w:rPr>
        <w:t>ὄντος ἐκ τῶν ἑπτά</w:t>
      </w:r>
      <w:r w:rsidRPr="00C86BD4">
        <w:rPr>
          <w:rFonts w:eastAsia="Times New Roman" w:cs="Times New Roman"/>
          <w:lang w:eastAsia="de-DE"/>
        </w:rPr>
        <w:t xml:space="preserve"> ("einer aus den Sieben") bezeichnet wird. Die "Sieben" bezieht sich auf die in Apostelgeschichte 6,1-6 gewählten Helfer, die für die Armenfürsorge in der Jerusalemer Gemeinde verantwortlich waren. Derselbe Philippus wird auch in Apostelgeschichte 8,5-40 als Missionar in Samaria und an der Küstenebene erwähnt. Die Bezeichnung </w:t>
      </w:r>
      <w:r w:rsidRPr="00C86BD4">
        <w:rPr>
          <w:rFonts w:eastAsia="Times New Roman" w:cs="Times New Roman"/>
          <w:b/>
          <w:bCs/>
          <w:lang w:eastAsia="de-DE"/>
        </w:rPr>
        <w:t>εὐαγγελιστής</w:t>
      </w:r>
      <w:r w:rsidRPr="00C86BD4">
        <w:rPr>
          <w:rFonts w:eastAsia="Times New Roman" w:cs="Times New Roman"/>
          <w:lang w:eastAsia="de-DE"/>
        </w:rPr>
        <w:t xml:space="preserve"> ("Evangelist") ist selten im Neuen Testament (nur noch in Epheser 4,11 und 2. Timotheus 4,5) und bezieht sich auf einen Verkündiger des Evangeliums, besonders in bisher unerreichten Gebieten.</w:t>
      </w:r>
    </w:p>
    <w:p w14:paraId="72B5D60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Cäsarea Maritima war die Hauptstadt der römischen Provinz Judäa und Sitz des römischen Statthalters, etwa 100 km südlich von Ptolemais an der Mittelmeerküste gelegen.</w:t>
      </w:r>
    </w:p>
    <w:p w14:paraId="44E0E532"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21:9</w:t>
      </w:r>
    </w:p>
    <w:p w14:paraId="02C5856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Τούτῳ δὲ ἦσαν θυγατέρες παρθένοι τέσσαρες προφητεύουσαι.</w:t>
      </w:r>
    </w:p>
    <w:p w14:paraId="6E9BC33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Dieser nun hatte vier weissagende Jungfrauen.</w:t>
      </w:r>
    </w:p>
    <w:p w14:paraId="689E00E8"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lastRenderedPageBreak/>
        <w:pict w14:anchorId="06B56301">
          <v:rect id="_x0000_i1773" style="width:0;height:1.5pt" o:hralign="center" o:hrstd="t" o:hr="t" fillcolor="#a0a0a0" stroked="f"/>
        </w:pict>
      </w:r>
    </w:p>
    <w:p w14:paraId="1095BDE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Dativ </w:t>
      </w:r>
      <w:r w:rsidRPr="00C86BD4">
        <w:rPr>
          <w:rFonts w:eastAsia="Times New Roman" w:cs="Times New Roman"/>
          <w:b/>
          <w:bCs/>
          <w:lang w:eastAsia="de-DE"/>
        </w:rPr>
        <w:t>Τούτῳ</w:t>
      </w:r>
      <w:r w:rsidRPr="00C86BD4">
        <w:rPr>
          <w:rFonts w:eastAsia="Times New Roman" w:cs="Times New Roman"/>
          <w:lang w:eastAsia="de-DE"/>
        </w:rPr>
        <w:t xml:space="preserve"> (Dativ Singular des Demonstrativpronomens, "Diesem"), der das indirekte Objekt des Verbs darstellt und sich auf Philippus bezieht. Die Partikel </w:t>
      </w:r>
      <w:r w:rsidRPr="00C86BD4">
        <w:rPr>
          <w:rFonts w:eastAsia="Times New Roman" w:cs="Times New Roman"/>
          <w:b/>
          <w:bCs/>
          <w:lang w:eastAsia="de-DE"/>
        </w:rPr>
        <w:t>δὲ</w:t>
      </w:r>
      <w:r w:rsidRPr="00C86BD4">
        <w:rPr>
          <w:rFonts w:eastAsia="Times New Roman" w:cs="Times New Roman"/>
          <w:lang w:eastAsia="de-DE"/>
        </w:rPr>
        <w:t xml:space="preserve"> ("aber", "nun") verbindet diesen Satz mit dem vorherigen.</w:t>
      </w:r>
    </w:p>
    <w:p w14:paraId="5BA2A61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ἦσαν</w:t>
      </w:r>
      <w:r w:rsidRPr="00C86BD4">
        <w:rPr>
          <w:rFonts w:eastAsia="Times New Roman" w:cs="Times New Roman"/>
          <w:lang w:eastAsia="de-DE"/>
        </w:rPr>
        <w:t xml:space="preserve"> (3. Person Plural Imperfekt Indikativ von εἰμί, "sie waren") hat als Subjekt </w:t>
      </w:r>
      <w:r w:rsidRPr="00C86BD4">
        <w:rPr>
          <w:rFonts w:eastAsia="Times New Roman" w:cs="Times New Roman"/>
          <w:b/>
          <w:bCs/>
          <w:lang w:eastAsia="de-DE"/>
        </w:rPr>
        <w:t>θυγατέρες</w:t>
      </w:r>
      <w:r w:rsidRPr="00C86BD4">
        <w:rPr>
          <w:rFonts w:eastAsia="Times New Roman" w:cs="Times New Roman"/>
          <w:lang w:eastAsia="de-DE"/>
        </w:rPr>
        <w:t xml:space="preserve"> (Nominativ Plural, "Töchter") mit den Attributen </w:t>
      </w:r>
      <w:r w:rsidRPr="00C86BD4">
        <w:rPr>
          <w:rFonts w:eastAsia="Times New Roman" w:cs="Times New Roman"/>
          <w:b/>
          <w:bCs/>
          <w:lang w:eastAsia="de-DE"/>
        </w:rPr>
        <w:t>παρθένοι</w:t>
      </w:r>
      <w:r w:rsidRPr="00C86BD4">
        <w:rPr>
          <w:rFonts w:eastAsia="Times New Roman" w:cs="Times New Roman"/>
          <w:lang w:eastAsia="de-DE"/>
        </w:rPr>
        <w:t xml:space="preserve"> (Nominativ Plural, "Jungfrauen") und </w:t>
      </w:r>
      <w:r w:rsidRPr="00C86BD4">
        <w:rPr>
          <w:rFonts w:eastAsia="Times New Roman" w:cs="Times New Roman"/>
          <w:b/>
          <w:bCs/>
          <w:lang w:eastAsia="de-DE"/>
        </w:rPr>
        <w:t>τέσσαρες</w:t>
      </w:r>
      <w:r w:rsidRPr="00C86BD4">
        <w:rPr>
          <w:rFonts w:eastAsia="Times New Roman" w:cs="Times New Roman"/>
          <w:lang w:eastAsia="de-DE"/>
        </w:rPr>
        <w:t xml:space="preserve"> (Nominativ Plural des Zahlworts, "vier"). Das Partizip </w:t>
      </w:r>
      <w:r w:rsidRPr="00C86BD4">
        <w:rPr>
          <w:rFonts w:eastAsia="Times New Roman" w:cs="Times New Roman"/>
          <w:b/>
          <w:bCs/>
          <w:lang w:eastAsia="de-DE"/>
        </w:rPr>
        <w:t>προφητεύουσαι</w:t>
      </w:r>
      <w:r w:rsidRPr="00C86BD4">
        <w:rPr>
          <w:rFonts w:eastAsia="Times New Roman" w:cs="Times New Roman"/>
          <w:lang w:eastAsia="de-DE"/>
        </w:rPr>
        <w:t xml:space="preserve"> (Präsens Aktiv Nominativ Plural Femininum von προφητεύω, "weissagend", "prophetisch redend") beschreibt ihre geistliche Gabe.</w:t>
      </w:r>
    </w:p>
    <w:p w14:paraId="09CAF7D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ist ein einfacher Hauptsatz mit dem Verb </w:t>
      </w:r>
      <w:r w:rsidRPr="00C86BD4">
        <w:rPr>
          <w:rFonts w:eastAsia="Times New Roman" w:cs="Times New Roman"/>
          <w:b/>
          <w:bCs/>
          <w:lang w:eastAsia="de-DE"/>
        </w:rPr>
        <w:t>ἦσαν</w:t>
      </w:r>
      <w:r w:rsidRPr="00C86BD4">
        <w:rPr>
          <w:rFonts w:eastAsia="Times New Roman" w:cs="Times New Roman"/>
          <w:lang w:eastAsia="de-DE"/>
        </w:rPr>
        <w:t xml:space="preserve">, bei dem der Dativ </w:t>
      </w:r>
      <w:r w:rsidRPr="00C86BD4">
        <w:rPr>
          <w:rFonts w:eastAsia="Times New Roman" w:cs="Times New Roman"/>
          <w:b/>
          <w:bCs/>
          <w:lang w:eastAsia="de-DE"/>
        </w:rPr>
        <w:t>Τούτῳ</w:t>
      </w:r>
      <w:r w:rsidRPr="00C86BD4">
        <w:rPr>
          <w:rFonts w:eastAsia="Times New Roman" w:cs="Times New Roman"/>
          <w:lang w:eastAsia="de-DE"/>
        </w:rPr>
        <w:t xml:space="preserve"> eine possessive Funktion hat ("er hatte").</w:t>
      </w:r>
    </w:p>
    <w:p w14:paraId="4A93602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 kurze Notiz ist bedeutsam, da sie eines der wenigen Beispiele für prophetisch begabte Frauen im Neuen Testament darstellt. Die Tatsache, dass alle vier Töchter des Philippus die Gabe der Prophetie besaßen, unterstreicht die Erfüllung der Pfingstverheißung aus Joel 3,1-5 (zitiert in Apostelgeschichte 2,17-18), dass "eure Söhne und eure Töchter werden weissagen". Die Bezeichnung </w:t>
      </w:r>
      <w:r w:rsidRPr="00C86BD4">
        <w:rPr>
          <w:rFonts w:eastAsia="Times New Roman" w:cs="Times New Roman"/>
          <w:b/>
          <w:bCs/>
          <w:lang w:eastAsia="de-DE"/>
        </w:rPr>
        <w:t>παρθένοι</w:t>
      </w:r>
      <w:r w:rsidRPr="00C86BD4">
        <w:rPr>
          <w:rFonts w:eastAsia="Times New Roman" w:cs="Times New Roman"/>
          <w:lang w:eastAsia="de-DE"/>
        </w:rPr>
        <w:t xml:space="preserve"> ("Jungfrauen") könnte darauf hindeuten, dass sie unverheiratet und möglicherweise in einer Art frühchristlichem geweihtem Leben dem Dienst Gottes hingegeben waren. Der Kirchenvater Eusebius erwähnt später, dass diese Frauen in Cäsarea und Hierapolis (in Kleinasien) verehrt wurden und ihr prophetischer Dienst in Erinnerung blieb.</w:t>
      </w:r>
    </w:p>
    <w:p w14:paraId="12DD937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Angesichts der Warnungen an Paulus bezüglich Jerusalem in den vorhergehenden und folgenden Versen ist es überraschend, dass nicht erwähnt wird, ob diese prophetischen Frauen ebenfalls Warnungen aussprachen. Dies könnte darauf hindeuten, dass ihre prophetische Aktivität in andere Richtungen ging oder dass der Autor der Apostelgeschichte hier nur eine für ihn bemerkenswerte Tatsache festhalten wollte, ohne auf Details einzugehen.</w:t>
      </w:r>
    </w:p>
    <w:p w14:paraId="596EEC09"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21:10</w:t>
      </w:r>
    </w:p>
    <w:p w14:paraId="0F61EAC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Ἐπιμενόντων δὲ ἡμῶν ἡμέρας πλείους, κατῆλθέν τις ἀπὸ τῆς Ἰουδαίας προφήτης ὀνόματι Ἄγαβος.</w:t>
      </w:r>
    </w:p>
    <w:p w14:paraId="3A781E5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wir nun mehrere Tage verblieben, kam ein bestimmter Prophet mit Namen Agabus von Judäa herab.</w:t>
      </w:r>
    </w:p>
    <w:p w14:paraId="2D30F834"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7A3D8B4">
          <v:rect id="_x0000_i1774" style="width:0;height:1.5pt" o:hralign="center" o:hrstd="t" o:hr="t" fillcolor="#a0a0a0" stroked="f"/>
        </w:pict>
      </w:r>
    </w:p>
    <w:p w14:paraId="4AAE9B6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einem genitivus absolutus, bestehend aus dem Partizip </w:t>
      </w:r>
      <w:r w:rsidRPr="00C86BD4">
        <w:rPr>
          <w:rFonts w:eastAsia="Times New Roman" w:cs="Times New Roman"/>
          <w:b/>
          <w:bCs/>
          <w:lang w:eastAsia="de-DE"/>
        </w:rPr>
        <w:t>Ἐπιμενόντων</w:t>
      </w:r>
      <w:r w:rsidRPr="00C86BD4">
        <w:rPr>
          <w:rFonts w:eastAsia="Times New Roman" w:cs="Times New Roman"/>
          <w:lang w:eastAsia="de-DE"/>
        </w:rPr>
        <w:t xml:space="preserve"> (Präsens Aktiv Genitiv Plural Maskulinum von ἐπιμένω, "verweilend") und dem Genitiv </w:t>
      </w:r>
      <w:r w:rsidRPr="00C86BD4">
        <w:rPr>
          <w:rFonts w:eastAsia="Times New Roman" w:cs="Times New Roman"/>
          <w:b/>
          <w:bCs/>
          <w:lang w:eastAsia="de-DE"/>
        </w:rPr>
        <w:t>ἡμῶν</w:t>
      </w:r>
      <w:r w:rsidRPr="00C86BD4">
        <w:rPr>
          <w:rFonts w:eastAsia="Times New Roman" w:cs="Times New Roman"/>
          <w:lang w:eastAsia="de-DE"/>
        </w:rPr>
        <w:t xml:space="preserve"> (Genitiv Plural des Personalpronomens, "wir") mit der temporalen Bestimmung </w:t>
      </w:r>
      <w:r w:rsidRPr="00C86BD4">
        <w:rPr>
          <w:rFonts w:eastAsia="Times New Roman" w:cs="Times New Roman"/>
          <w:b/>
          <w:bCs/>
          <w:lang w:eastAsia="de-DE"/>
        </w:rPr>
        <w:t>ἡμέρας πλείους</w:t>
      </w:r>
      <w:r w:rsidRPr="00C86BD4">
        <w:rPr>
          <w:rFonts w:eastAsia="Times New Roman" w:cs="Times New Roman"/>
          <w:lang w:eastAsia="de-DE"/>
        </w:rPr>
        <w:t xml:space="preserve"> (Akkusativ Plural mit komparativem Adjektiv, "mehrere Tage"). Die Partikel </w:t>
      </w:r>
      <w:r w:rsidRPr="00C86BD4">
        <w:rPr>
          <w:rFonts w:eastAsia="Times New Roman" w:cs="Times New Roman"/>
          <w:b/>
          <w:bCs/>
          <w:lang w:eastAsia="de-DE"/>
        </w:rPr>
        <w:t>δὲ</w:t>
      </w:r>
      <w:r w:rsidRPr="00C86BD4">
        <w:rPr>
          <w:rFonts w:eastAsia="Times New Roman" w:cs="Times New Roman"/>
          <w:lang w:eastAsia="de-DE"/>
        </w:rPr>
        <w:t xml:space="preserve"> ("aber", "nun") verbindet diesen Satz mit dem vorherigen.</w:t>
      </w:r>
    </w:p>
    <w:p w14:paraId="278BFD2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κατῆλθέν</w:t>
      </w:r>
      <w:r w:rsidRPr="00C86BD4">
        <w:rPr>
          <w:rFonts w:eastAsia="Times New Roman" w:cs="Times New Roman"/>
          <w:lang w:eastAsia="de-DE"/>
        </w:rPr>
        <w:t xml:space="preserve"> (3. Person Singular Aorist Indikativ Aktiv von κατέρχομαι, "er kam herab") beschreibt die Ankunft einer Person. Das Subjekt ist </w:t>
      </w:r>
      <w:r w:rsidRPr="00C86BD4">
        <w:rPr>
          <w:rFonts w:eastAsia="Times New Roman" w:cs="Times New Roman"/>
          <w:b/>
          <w:bCs/>
          <w:lang w:eastAsia="de-DE"/>
        </w:rPr>
        <w:t>τις προφήτης</w:t>
      </w:r>
      <w:r w:rsidRPr="00C86BD4">
        <w:rPr>
          <w:rFonts w:eastAsia="Times New Roman" w:cs="Times New Roman"/>
          <w:lang w:eastAsia="de-DE"/>
        </w:rPr>
        <w:t xml:space="preserve"> (Nominativ Singular mit unbestimmtem Pronomen, "ein gewisser Prophet") mit den adverbialen </w:t>
      </w:r>
      <w:r w:rsidRPr="00C86BD4">
        <w:rPr>
          <w:rFonts w:eastAsia="Times New Roman" w:cs="Times New Roman"/>
          <w:lang w:eastAsia="de-DE"/>
        </w:rPr>
        <w:lastRenderedPageBreak/>
        <w:t xml:space="preserve">Bestimmungen </w:t>
      </w:r>
      <w:r w:rsidRPr="00C86BD4">
        <w:rPr>
          <w:rFonts w:eastAsia="Times New Roman" w:cs="Times New Roman"/>
          <w:b/>
          <w:bCs/>
          <w:lang w:eastAsia="de-DE"/>
        </w:rPr>
        <w:t>ἀπὸ τῆς Ἰουδαίας</w:t>
      </w:r>
      <w:r w:rsidRPr="00C86BD4">
        <w:rPr>
          <w:rFonts w:eastAsia="Times New Roman" w:cs="Times New Roman"/>
          <w:lang w:eastAsia="de-DE"/>
        </w:rPr>
        <w:t xml:space="preserve"> (Genitiv Singular mit Artikel, "von Judäa") und </w:t>
      </w:r>
      <w:r w:rsidRPr="00C86BD4">
        <w:rPr>
          <w:rFonts w:eastAsia="Times New Roman" w:cs="Times New Roman"/>
          <w:b/>
          <w:bCs/>
          <w:lang w:eastAsia="de-DE"/>
        </w:rPr>
        <w:t>ὀνόματι Ἄγαβος</w:t>
      </w:r>
      <w:r w:rsidRPr="00C86BD4">
        <w:rPr>
          <w:rFonts w:eastAsia="Times New Roman" w:cs="Times New Roman"/>
          <w:lang w:eastAsia="de-DE"/>
        </w:rPr>
        <w:t xml:space="preserve"> (Dativ Singular, "mit Namen Agabus").</w:t>
      </w:r>
    </w:p>
    <w:p w14:paraId="407BB95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genitivus absolutus (</w:t>
      </w:r>
      <w:r w:rsidRPr="00C86BD4">
        <w:rPr>
          <w:rFonts w:eastAsia="Times New Roman" w:cs="Times New Roman"/>
          <w:b/>
          <w:bCs/>
          <w:lang w:eastAsia="de-DE"/>
        </w:rPr>
        <w:t>Ἐπιμενόντων δὲ ἡμῶν...</w:t>
      </w:r>
      <w:r w:rsidRPr="00C86BD4">
        <w:rPr>
          <w:rFonts w:eastAsia="Times New Roman" w:cs="Times New Roman"/>
          <w:lang w:eastAsia="de-DE"/>
        </w:rPr>
        <w:t xml:space="preserve">), der die zeitlichen Umstände angibt, gefolgt vom Hauptsatz mit dem Verb </w:t>
      </w:r>
      <w:r w:rsidRPr="00C86BD4">
        <w:rPr>
          <w:rFonts w:eastAsia="Times New Roman" w:cs="Times New Roman"/>
          <w:b/>
          <w:bCs/>
          <w:lang w:eastAsia="de-DE"/>
        </w:rPr>
        <w:t>κατῆλθέν</w:t>
      </w:r>
      <w:r w:rsidRPr="00C86BD4">
        <w:rPr>
          <w:rFonts w:eastAsia="Times New Roman" w:cs="Times New Roman"/>
          <w:lang w:eastAsia="de-DE"/>
        </w:rPr>
        <w:t>.</w:t>
      </w:r>
    </w:p>
    <w:p w14:paraId="6582990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führt eine wichtige neue Person ein: Agabus, der bereits in Apostelgeschichte 11,28 als Prophet erwähnt wurde, der eine Hungersnot voraussagte. Die Formulierung </w:t>
      </w:r>
      <w:r w:rsidRPr="00C86BD4">
        <w:rPr>
          <w:rFonts w:eastAsia="Times New Roman" w:cs="Times New Roman"/>
          <w:b/>
          <w:bCs/>
          <w:lang w:eastAsia="de-DE"/>
        </w:rPr>
        <w:t>ἀπὸ τῆς Ἰουδαίας</w:t>
      </w:r>
      <w:r w:rsidRPr="00C86BD4">
        <w:rPr>
          <w:rFonts w:eastAsia="Times New Roman" w:cs="Times New Roman"/>
          <w:lang w:eastAsia="de-DE"/>
        </w:rPr>
        <w:t xml:space="preserve"> ("von Judäa") ist etwas merkwürdig, da Cäsarea selbst in Judäa liegt; möglicherweise ist hier spezieller das judäische Bergland oder Jerusalem gemeint. Die Erwähnung von </w:t>
      </w:r>
      <w:r w:rsidRPr="00C86BD4">
        <w:rPr>
          <w:rFonts w:eastAsia="Times New Roman" w:cs="Times New Roman"/>
          <w:b/>
          <w:bCs/>
          <w:lang w:eastAsia="de-DE"/>
        </w:rPr>
        <w:t>ἡμέρας πλείους</w:t>
      </w:r>
      <w:r w:rsidRPr="00C86BD4">
        <w:rPr>
          <w:rFonts w:eastAsia="Times New Roman" w:cs="Times New Roman"/>
          <w:lang w:eastAsia="de-DE"/>
        </w:rPr>
        <w:t xml:space="preserve"> ("mehrere Tage") deutet auf einen längeren Aufenthalt in Cäsarea hin, im Gegensatz zu den kurzen Besuchen in Ptolemais und Tyrus.</w:t>
      </w:r>
    </w:p>
    <w:p w14:paraId="1A14F244"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21:11</w:t>
      </w:r>
    </w:p>
    <w:p w14:paraId="309EDE7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ἐλθὼν πρὸς ἡμᾶς, καὶ ἄρας τὴν ζώνην τοῦ Παύλου, δήσας τε αὐτοῦ τοὺς πόδας καὶ τὰς χεῖρας εἶπεν, Τάδε λέγει τὸ πνεῦμα τὸ ἅγιον, Τὸν ἄνδρα οὗ ἐστιν ἡ ζώνη αὕτη, οὕτως δήσουσιν ἐν Ἱερουσαλὴμ οἱ Ἰουδαῖοι, καὶ παραδώσουσιν εἰς χεῖρας ἐθνῶν.</w:t>
      </w:r>
    </w:p>
    <w:p w14:paraId="59C8505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Und zu uns gekommen und den Gürtel von Paulus genommen, sowie sich selbst die Füße und die Hände gebunden, sagte er: Das nun sagt der Heilige Geist: Den Mann, dem dieser Gürtel gehört, werden so in Jerusalem die Juden binden und in Hände (der) Nationen überliefern.</w:t>
      </w:r>
    </w:p>
    <w:p w14:paraId="74BE2743"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42636A4B">
          <v:rect id="_x0000_i1775" style="width:0;height:1.5pt" o:hralign="center" o:hrstd="t" o:hr="t" fillcolor="#a0a0a0" stroked="f"/>
        </w:pict>
      </w:r>
    </w:p>
    <w:p w14:paraId="3DF52E8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die narrative Kontinuität anzeigt. Drei koordinierte Partizipien beschreiben die aufeinanderfolgenden Handlungen des Agabus: </w:t>
      </w:r>
      <w:r w:rsidRPr="00C86BD4">
        <w:rPr>
          <w:rFonts w:eastAsia="Times New Roman" w:cs="Times New Roman"/>
          <w:b/>
          <w:bCs/>
          <w:lang w:eastAsia="de-DE"/>
        </w:rPr>
        <w:t>ἐλθὼν</w:t>
      </w:r>
      <w:r w:rsidRPr="00C86BD4">
        <w:rPr>
          <w:rFonts w:eastAsia="Times New Roman" w:cs="Times New Roman"/>
          <w:lang w:eastAsia="de-DE"/>
        </w:rPr>
        <w:t xml:space="preserve"> (Aorist Aktiv Nominativ Singular Maskulinum von ἔρχομαι, "gekommen seiend") mit der Präposition </w:t>
      </w:r>
      <w:r w:rsidRPr="00C86BD4">
        <w:rPr>
          <w:rFonts w:eastAsia="Times New Roman" w:cs="Times New Roman"/>
          <w:b/>
          <w:bCs/>
          <w:lang w:eastAsia="de-DE"/>
        </w:rPr>
        <w:t>πρὸς</w:t>
      </w:r>
      <w:r w:rsidRPr="00C86BD4">
        <w:rPr>
          <w:rFonts w:eastAsia="Times New Roman" w:cs="Times New Roman"/>
          <w:lang w:eastAsia="de-DE"/>
        </w:rPr>
        <w:t xml:space="preserve"> und dem Akkusativ </w:t>
      </w:r>
      <w:r w:rsidRPr="00C86BD4">
        <w:rPr>
          <w:rFonts w:eastAsia="Times New Roman" w:cs="Times New Roman"/>
          <w:b/>
          <w:bCs/>
          <w:lang w:eastAsia="de-DE"/>
        </w:rPr>
        <w:t>ἡμᾶς</w:t>
      </w:r>
      <w:r w:rsidRPr="00C86BD4">
        <w:rPr>
          <w:rFonts w:eastAsia="Times New Roman" w:cs="Times New Roman"/>
          <w:lang w:eastAsia="de-DE"/>
        </w:rPr>
        <w:t xml:space="preserve"> ("zu uns"); </w:t>
      </w:r>
      <w:r w:rsidRPr="00C86BD4">
        <w:rPr>
          <w:rFonts w:eastAsia="Times New Roman" w:cs="Times New Roman"/>
          <w:b/>
          <w:bCs/>
          <w:lang w:eastAsia="de-DE"/>
        </w:rPr>
        <w:t>ἄρας</w:t>
      </w:r>
      <w:r w:rsidRPr="00C86BD4">
        <w:rPr>
          <w:rFonts w:eastAsia="Times New Roman" w:cs="Times New Roman"/>
          <w:lang w:eastAsia="de-DE"/>
        </w:rPr>
        <w:t xml:space="preserve"> (Aorist Aktiv Nominativ Singular Maskulinum von αἴρω, "genommen habend") mit dem direkten Objekt </w:t>
      </w:r>
      <w:r w:rsidRPr="00C86BD4">
        <w:rPr>
          <w:rFonts w:eastAsia="Times New Roman" w:cs="Times New Roman"/>
          <w:b/>
          <w:bCs/>
          <w:lang w:eastAsia="de-DE"/>
        </w:rPr>
        <w:t>τὴν ζώνην τοῦ Παύλου</w:t>
      </w:r>
      <w:r w:rsidRPr="00C86BD4">
        <w:rPr>
          <w:rFonts w:eastAsia="Times New Roman" w:cs="Times New Roman"/>
          <w:lang w:eastAsia="de-DE"/>
        </w:rPr>
        <w:t xml:space="preserve"> (Akkusativ Singular mit Artikel und Genitiv, "den Gürtel des Paulus"); und </w:t>
      </w:r>
      <w:r w:rsidRPr="00C86BD4">
        <w:rPr>
          <w:rFonts w:eastAsia="Times New Roman" w:cs="Times New Roman"/>
          <w:b/>
          <w:bCs/>
          <w:lang w:eastAsia="de-DE"/>
        </w:rPr>
        <w:t>δήσας</w:t>
      </w:r>
      <w:r w:rsidRPr="00C86BD4">
        <w:rPr>
          <w:rFonts w:eastAsia="Times New Roman" w:cs="Times New Roman"/>
          <w:lang w:eastAsia="de-DE"/>
        </w:rPr>
        <w:t xml:space="preserve"> (Aorist Aktiv Nominativ Singular Maskulinum von δέω, "gebunden habend") mit den direkten Objekten </w:t>
      </w:r>
      <w:r w:rsidRPr="00C86BD4">
        <w:rPr>
          <w:rFonts w:eastAsia="Times New Roman" w:cs="Times New Roman"/>
          <w:b/>
          <w:bCs/>
          <w:lang w:eastAsia="de-DE"/>
        </w:rPr>
        <w:t>τοὺς πόδας καὶ τὰς χεῖρας</w:t>
      </w:r>
      <w:r w:rsidRPr="00C86BD4">
        <w:rPr>
          <w:rFonts w:eastAsia="Times New Roman" w:cs="Times New Roman"/>
          <w:lang w:eastAsia="de-DE"/>
        </w:rPr>
        <w:t xml:space="preserve"> (Akkusativ Plural mit Artikel, verbunden durch </w:t>
      </w:r>
      <w:r w:rsidRPr="00C86BD4">
        <w:rPr>
          <w:rFonts w:eastAsia="Times New Roman" w:cs="Times New Roman"/>
          <w:b/>
          <w:bCs/>
          <w:lang w:eastAsia="de-DE"/>
        </w:rPr>
        <w:t>καὶ</w:t>
      </w:r>
      <w:r w:rsidRPr="00C86BD4">
        <w:rPr>
          <w:rFonts w:eastAsia="Times New Roman" w:cs="Times New Roman"/>
          <w:lang w:eastAsia="de-DE"/>
        </w:rPr>
        <w:t xml:space="preserve">, "die Füße und die Hände") und dem reflexiven Genitiv </w:t>
      </w:r>
      <w:r w:rsidRPr="00C86BD4">
        <w:rPr>
          <w:rFonts w:eastAsia="Times New Roman" w:cs="Times New Roman"/>
          <w:b/>
          <w:bCs/>
          <w:lang w:eastAsia="de-DE"/>
        </w:rPr>
        <w:t>αὐτοῦ</w:t>
      </w:r>
      <w:r w:rsidRPr="00C86BD4">
        <w:rPr>
          <w:rFonts w:eastAsia="Times New Roman" w:cs="Times New Roman"/>
          <w:lang w:eastAsia="de-DE"/>
        </w:rPr>
        <w:t xml:space="preserve"> ("seine eigenen").</w:t>
      </w:r>
    </w:p>
    <w:p w14:paraId="0205B36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εἶπεν</w:t>
      </w:r>
      <w:r w:rsidRPr="00C86BD4">
        <w:rPr>
          <w:rFonts w:eastAsia="Times New Roman" w:cs="Times New Roman"/>
          <w:lang w:eastAsia="de-DE"/>
        </w:rPr>
        <w:t xml:space="preserve"> (3. Person Singular Aorist Indikativ Aktiv von λέγω, "er sagte") leitet die direkte Rede ein, die mit der formelhaften Einleitung </w:t>
      </w:r>
      <w:r w:rsidRPr="00C86BD4">
        <w:rPr>
          <w:rFonts w:eastAsia="Times New Roman" w:cs="Times New Roman"/>
          <w:b/>
          <w:bCs/>
          <w:lang w:eastAsia="de-DE"/>
        </w:rPr>
        <w:t>Τάδε λέγει τὸ πνεῦμα τὸ ἅγιον</w:t>
      </w:r>
      <w:r w:rsidRPr="00C86BD4">
        <w:rPr>
          <w:rFonts w:eastAsia="Times New Roman" w:cs="Times New Roman"/>
          <w:lang w:eastAsia="de-DE"/>
        </w:rPr>
        <w:t xml:space="preserve"> ("So spricht der Heilige Geist") beginnt - eine Formel, die an die alttestamentlichen Propheten erinnert (</w:t>
      </w:r>
      <w:r w:rsidRPr="00C86BD4">
        <w:rPr>
          <w:rFonts w:eastAsia="Times New Roman" w:cs="Times New Roman"/>
          <w:b/>
          <w:bCs/>
          <w:lang w:eastAsia="de-DE"/>
        </w:rPr>
        <w:t>τάδε λέγει κύριος</w:t>
      </w:r>
      <w:r w:rsidRPr="00C86BD4">
        <w:rPr>
          <w:rFonts w:eastAsia="Times New Roman" w:cs="Times New Roman"/>
          <w:lang w:eastAsia="de-DE"/>
        </w:rPr>
        <w:t>, "So spricht der Herr").</w:t>
      </w:r>
    </w:p>
    <w:p w14:paraId="2FC0342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Inhalt der Prophezeiung beginnt mit dem Akkusativ </w:t>
      </w:r>
      <w:r w:rsidRPr="00C86BD4">
        <w:rPr>
          <w:rFonts w:eastAsia="Times New Roman" w:cs="Times New Roman"/>
          <w:b/>
          <w:bCs/>
          <w:lang w:eastAsia="de-DE"/>
        </w:rPr>
        <w:t>Τὸν ἄνδρα</w:t>
      </w:r>
      <w:r w:rsidRPr="00C86BD4">
        <w:rPr>
          <w:rFonts w:eastAsia="Times New Roman" w:cs="Times New Roman"/>
          <w:lang w:eastAsia="de-DE"/>
        </w:rPr>
        <w:t xml:space="preserve"> ("den Mann") als direktes Objekt der folgenden Verben. Der Relativsatz </w:t>
      </w:r>
      <w:r w:rsidRPr="00C86BD4">
        <w:rPr>
          <w:rFonts w:eastAsia="Times New Roman" w:cs="Times New Roman"/>
          <w:b/>
          <w:bCs/>
          <w:lang w:eastAsia="de-DE"/>
        </w:rPr>
        <w:t>οὗ ἐστιν ἡ ζώνη αὕτη</w:t>
      </w:r>
      <w:r w:rsidRPr="00C86BD4">
        <w:rPr>
          <w:rFonts w:eastAsia="Times New Roman" w:cs="Times New Roman"/>
          <w:lang w:eastAsia="de-DE"/>
        </w:rPr>
        <w:t xml:space="preserve"> (Genitiv Singular des Relativpronomens mit 3. Person Singular Präsens Indikativ von εἰμί und Nominativ Singular mit Artikel und Demonstrativpronomen, "dem dieser Gürtel gehört") identifiziert den Mann als Paulus. Das Adverb </w:t>
      </w:r>
      <w:r w:rsidRPr="00C86BD4">
        <w:rPr>
          <w:rFonts w:eastAsia="Times New Roman" w:cs="Times New Roman"/>
          <w:b/>
          <w:bCs/>
          <w:lang w:eastAsia="de-DE"/>
        </w:rPr>
        <w:t>οὕτως</w:t>
      </w:r>
      <w:r w:rsidRPr="00C86BD4">
        <w:rPr>
          <w:rFonts w:eastAsia="Times New Roman" w:cs="Times New Roman"/>
          <w:lang w:eastAsia="de-DE"/>
        </w:rPr>
        <w:t xml:space="preserve"> ("so", "auf diese Weise") bezieht sich auf die symbolische Handlung des Bindens. Das Futur </w:t>
      </w:r>
      <w:r w:rsidRPr="00C86BD4">
        <w:rPr>
          <w:rFonts w:eastAsia="Times New Roman" w:cs="Times New Roman"/>
          <w:b/>
          <w:bCs/>
          <w:lang w:eastAsia="de-DE"/>
        </w:rPr>
        <w:t>δήσουσιν</w:t>
      </w:r>
      <w:r w:rsidRPr="00C86BD4">
        <w:rPr>
          <w:rFonts w:eastAsia="Times New Roman" w:cs="Times New Roman"/>
          <w:lang w:eastAsia="de-DE"/>
        </w:rPr>
        <w:t xml:space="preserve"> (3. Person Plural Futur Indikativ Aktiv von δέω, "sie werden binden") mit dem Subjekt </w:t>
      </w:r>
      <w:r w:rsidRPr="00C86BD4">
        <w:rPr>
          <w:rFonts w:eastAsia="Times New Roman" w:cs="Times New Roman"/>
          <w:b/>
          <w:bCs/>
          <w:lang w:eastAsia="de-DE"/>
        </w:rPr>
        <w:t>οἱ Ἰουδαῖοι</w:t>
      </w:r>
      <w:r w:rsidRPr="00C86BD4">
        <w:rPr>
          <w:rFonts w:eastAsia="Times New Roman" w:cs="Times New Roman"/>
          <w:lang w:eastAsia="de-DE"/>
        </w:rPr>
        <w:t xml:space="preserve"> (Nominativ Plural mit Artikel, "die </w:t>
      </w:r>
      <w:r w:rsidRPr="00C86BD4">
        <w:rPr>
          <w:rFonts w:eastAsia="Times New Roman" w:cs="Times New Roman"/>
          <w:lang w:eastAsia="de-DE"/>
        </w:rPr>
        <w:lastRenderedPageBreak/>
        <w:t xml:space="preserve">Juden") und der adverbialen Bestimmung </w:t>
      </w:r>
      <w:r w:rsidRPr="00C86BD4">
        <w:rPr>
          <w:rFonts w:eastAsia="Times New Roman" w:cs="Times New Roman"/>
          <w:b/>
          <w:bCs/>
          <w:lang w:eastAsia="de-DE"/>
        </w:rPr>
        <w:t>ἐν Ἱερουσαλὴμ</w:t>
      </w:r>
      <w:r w:rsidRPr="00C86BD4">
        <w:rPr>
          <w:rFonts w:eastAsia="Times New Roman" w:cs="Times New Roman"/>
          <w:lang w:eastAsia="de-DE"/>
        </w:rPr>
        <w:t xml:space="preserve"> ("in Jerusalem") beschreibt die zukünftige Gefangennahme des Paulus.</w:t>
      </w:r>
    </w:p>
    <w:p w14:paraId="7B9DD62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 zweites Verb </w:t>
      </w:r>
      <w:r w:rsidRPr="00C86BD4">
        <w:rPr>
          <w:rFonts w:eastAsia="Times New Roman" w:cs="Times New Roman"/>
          <w:b/>
          <w:bCs/>
          <w:lang w:eastAsia="de-DE"/>
        </w:rPr>
        <w:t>παραδώσουσιν</w:t>
      </w:r>
      <w:r w:rsidRPr="00C86BD4">
        <w:rPr>
          <w:rFonts w:eastAsia="Times New Roman" w:cs="Times New Roman"/>
          <w:lang w:eastAsia="de-DE"/>
        </w:rPr>
        <w:t xml:space="preserve"> (3. Person Plural Futur Indikativ Aktiv von παραδίδωμι, "sie werden übergeben")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χεῖρας ἐθνῶν</w:t>
      </w:r>
      <w:r w:rsidRPr="00C86BD4">
        <w:rPr>
          <w:rFonts w:eastAsia="Times New Roman" w:cs="Times New Roman"/>
          <w:lang w:eastAsia="de-DE"/>
        </w:rPr>
        <w:t xml:space="preserve"> (Akkusativ Plural mit Genitiv Plural, "in die Hände der Nationen/Heiden").</w:t>
      </w:r>
    </w:p>
    <w:p w14:paraId="712D44B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drei partizipialen Nebensätzen (</w:t>
      </w:r>
      <w:r w:rsidRPr="00C86BD4">
        <w:rPr>
          <w:rFonts w:eastAsia="Times New Roman" w:cs="Times New Roman"/>
          <w:b/>
          <w:bCs/>
          <w:lang w:eastAsia="de-DE"/>
        </w:rPr>
        <w:t>ἐλθὼν</w:t>
      </w:r>
      <w:r w:rsidRPr="00C86BD4">
        <w:rPr>
          <w:rFonts w:eastAsia="Times New Roman" w:cs="Times New Roman"/>
          <w:lang w:eastAsia="de-DE"/>
        </w:rPr>
        <w:t xml:space="preserve">, </w:t>
      </w:r>
      <w:r w:rsidRPr="00C86BD4">
        <w:rPr>
          <w:rFonts w:eastAsia="Times New Roman" w:cs="Times New Roman"/>
          <w:b/>
          <w:bCs/>
          <w:lang w:eastAsia="de-DE"/>
        </w:rPr>
        <w:t>ἄρας</w:t>
      </w:r>
      <w:r w:rsidRPr="00C86BD4">
        <w:rPr>
          <w:rFonts w:eastAsia="Times New Roman" w:cs="Times New Roman"/>
          <w:lang w:eastAsia="de-DE"/>
        </w:rPr>
        <w:t xml:space="preserve">, </w:t>
      </w:r>
      <w:r w:rsidRPr="00C86BD4">
        <w:rPr>
          <w:rFonts w:eastAsia="Times New Roman" w:cs="Times New Roman"/>
          <w:b/>
          <w:bCs/>
          <w:lang w:eastAsia="de-DE"/>
        </w:rPr>
        <w:t>δήσας</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εἶπεν</w:t>
      </w:r>
      <w:r w:rsidRPr="00C86BD4">
        <w:rPr>
          <w:rFonts w:eastAsia="Times New Roman" w:cs="Times New Roman"/>
          <w:lang w:eastAsia="de-DE"/>
        </w:rPr>
        <w:t xml:space="preserve"> und der direkten Rede, die einen Relativsatz enthält (</w:t>
      </w:r>
      <w:r w:rsidRPr="00C86BD4">
        <w:rPr>
          <w:rFonts w:eastAsia="Times New Roman" w:cs="Times New Roman"/>
          <w:b/>
          <w:bCs/>
          <w:lang w:eastAsia="de-DE"/>
        </w:rPr>
        <w:t>οὗ ἐστιν...</w:t>
      </w:r>
      <w:r w:rsidRPr="00C86BD4">
        <w:rPr>
          <w:rFonts w:eastAsia="Times New Roman" w:cs="Times New Roman"/>
          <w:lang w:eastAsia="de-DE"/>
        </w:rPr>
        <w:t>) und zwei koordinierte Hauptaussagen über die Zukunft (</w:t>
      </w:r>
      <w:r w:rsidRPr="00C86BD4">
        <w:rPr>
          <w:rFonts w:eastAsia="Times New Roman" w:cs="Times New Roman"/>
          <w:b/>
          <w:bCs/>
          <w:lang w:eastAsia="de-DE"/>
        </w:rPr>
        <w:t>δήσουσιν</w:t>
      </w:r>
      <w:r w:rsidRPr="00C86BD4">
        <w:rPr>
          <w:rFonts w:eastAsia="Times New Roman" w:cs="Times New Roman"/>
          <w:lang w:eastAsia="de-DE"/>
        </w:rPr>
        <w:t xml:space="preserve"> und </w:t>
      </w:r>
      <w:r w:rsidRPr="00C86BD4">
        <w:rPr>
          <w:rFonts w:eastAsia="Times New Roman" w:cs="Times New Roman"/>
          <w:b/>
          <w:bCs/>
          <w:lang w:eastAsia="de-DE"/>
        </w:rPr>
        <w:t>παραδώσουσιν</w:t>
      </w:r>
      <w:r w:rsidRPr="00C86BD4">
        <w:rPr>
          <w:rFonts w:eastAsia="Times New Roman" w:cs="Times New Roman"/>
          <w:lang w:eastAsia="de-DE"/>
        </w:rPr>
        <w:t>).</w:t>
      </w:r>
    </w:p>
    <w:p w14:paraId="70B1593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 dramatische Szene zeigt eine klassische prophetische Zeichenhandlung, ähnlich denen der alttestamentlichen Propheten (vgl. 1. Könige 22,11; Jesaja 20,2-3; Jeremia 13,1-11; Hesekiel 4,1-3). Die Handlung - das Binden der eigenen Hände und Füße mit dem Gürtel des Paulus - visualisiert die kommende Gefangenschaft. Die Prophezeiung selbst ist detaillierter als die früheren Warnungen und kündigt zwei spezifische Ereignisse an: die Festnahme des Paulus durch Juden in Jerusalem und seine Übergabe an die Römer (</w:t>
      </w:r>
      <w:r w:rsidRPr="00C86BD4">
        <w:rPr>
          <w:rFonts w:eastAsia="Times New Roman" w:cs="Times New Roman"/>
          <w:b/>
          <w:bCs/>
          <w:lang w:eastAsia="de-DE"/>
        </w:rPr>
        <w:t>εἰς χεῖρας ἐθνῶν</w:t>
      </w:r>
      <w:r w:rsidRPr="00C86BD4">
        <w:rPr>
          <w:rFonts w:eastAsia="Times New Roman" w:cs="Times New Roman"/>
          <w:lang w:eastAsia="de-DE"/>
        </w:rPr>
        <w:t>, "in die Hände der Heiden"). Diese Prophezeiung erfüllt sich in Apostelgeschichte 21,27-36, wo jüdische Gegner Paulus im Tempel ergreifen und er später den römischen Behörden übergeben wird.</w:t>
      </w:r>
    </w:p>
    <w:p w14:paraId="5EB8C396"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21:12</w:t>
      </w:r>
    </w:p>
    <w:p w14:paraId="7134304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Ὡς δὲ ἠκούσαμεν ταῦτα, παρεκαλοῦμεν ἡμεῖς τε καὶ οἱ ἐντόπιοι, τοῦ μὴ ἀναβαίνειν αὐτὸν εἰς Ἱερουσαλήμ.</w:t>
      </w:r>
    </w:p>
    <w:p w14:paraId="7A2CE50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wir nun diese (Dinge) hörten, waren sowohl wir als auch die Einheimischen bittend, dass er nicht nach Jerusalem hinaufgehe.</w:t>
      </w:r>
    </w:p>
    <w:p w14:paraId="275AA066"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7AF1885F">
          <v:rect id="_x0000_i1776" style="width:0;height:1.5pt" o:hralign="center" o:hrstd="t" o:hr="t" fillcolor="#a0a0a0" stroked="f"/>
        </w:pict>
      </w:r>
    </w:p>
    <w:p w14:paraId="5AC829B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Konjunktion </w:t>
      </w:r>
      <w:r w:rsidRPr="00C86BD4">
        <w:rPr>
          <w:rFonts w:eastAsia="Times New Roman" w:cs="Times New Roman"/>
          <w:b/>
          <w:bCs/>
          <w:lang w:eastAsia="de-DE"/>
        </w:rPr>
        <w:t>Ὡς</w:t>
      </w:r>
      <w:r w:rsidRPr="00C86BD4">
        <w:rPr>
          <w:rFonts w:eastAsia="Times New Roman" w:cs="Times New Roman"/>
          <w:lang w:eastAsia="de-DE"/>
        </w:rPr>
        <w:t xml:space="preserve"> ("Als")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einen temporalen Nebensatz einleitet. Das Verb dieses Nebensatzes ist </w:t>
      </w:r>
      <w:r w:rsidRPr="00C86BD4">
        <w:rPr>
          <w:rFonts w:eastAsia="Times New Roman" w:cs="Times New Roman"/>
          <w:b/>
          <w:bCs/>
          <w:lang w:eastAsia="de-DE"/>
        </w:rPr>
        <w:t>ἠκούσαμεν</w:t>
      </w:r>
      <w:r w:rsidRPr="00C86BD4">
        <w:rPr>
          <w:rFonts w:eastAsia="Times New Roman" w:cs="Times New Roman"/>
          <w:lang w:eastAsia="de-DE"/>
        </w:rPr>
        <w:t xml:space="preserve"> (1. Person Plural Aorist Indikativ Aktiv von ἀκούω, "wir hörten") mit dem direkten Objekt </w:t>
      </w:r>
      <w:r w:rsidRPr="00C86BD4">
        <w:rPr>
          <w:rFonts w:eastAsia="Times New Roman" w:cs="Times New Roman"/>
          <w:b/>
          <w:bCs/>
          <w:lang w:eastAsia="de-DE"/>
        </w:rPr>
        <w:t>ταῦτα</w:t>
      </w:r>
      <w:r w:rsidRPr="00C86BD4">
        <w:rPr>
          <w:rFonts w:eastAsia="Times New Roman" w:cs="Times New Roman"/>
          <w:lang w:eastAsia="de-DE"/>
        </w:rPr>
        <w:t xml:space="preserve"> (Akkusativ Plural Neutrum des Demonstrativpronomens, "diese [Dinge]").</w:t>
      </w:r>
    </w:p>
    <w:p w14:paraId="4BF5485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παρεκαλοῦμεν</w:t>
      </w:r>
      <w:r w:rsidRPr="00C86BD4">
        <w:rPr>
          <w:rFonts w:eastAsia="Times New Roman" w:cs="Times New Roman"/>
          <w:lang w:eastAsia="de-DE"/>
        </w:rPr>
        <w:t xml:space="preserve"> (1. Person Plural Imperfekt Indikativ Aktiv von παρακαλέω, "wir baten", "wir ermahnten") steht im Imperfekt, was die fortdauernde Natur dieser Bitten betont. Das Subjekt ist doppelt: </w:t>
      </w:r>
      <w:r w:rsidRPr="00C86BD4">
        <w:rPr>
          <w:rFonts w:eastAsia="Times New Roman" w:cs="Times New Roman"/>
          <w:b/>
          <w:bCs/>
          <w:lang w:eastAsia="de-DE"/>
        </w:rPr>
        <w:t>ἡμεῖς τε καὶ οἱ ἐντόπιοι</w:t>
      </w:r>
      <w:r w:rsidRPr="00C86BD4">
        <w:rPr>
          <w:rFonts w:eastAsia="Times New Roman" w:cs="Times New Roman"/>
          <w:lang w:eastAsia="de-DE"/>
        </w:rPr>
        <w:t xml:space="preserve"> (Nominativ Plural des Personalpronomens mit den Partikeln τε καὶ und Nominativ Plural mit Artikel, "sowohl wir als auch die Einheimischen").</w:t>
      </w:r>
    </w:p>
    <w:p w14:paraId="1BE4286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Konstruktion </w:t>
      </w:r>
      <w:r w:rsidRPr="00C86BD4">
        <w:rPr>
          <w:rFonts w:eastAsia="Times New Roman" w:cs="Times New Roman"/>
          <w:b/>
          <w:bCs/>
          <w:lang w:eastAsia="de-DE"/>
        </w:rPr>
        <w:t>τοῦ μὴ ἀναβαίνειν</w:t>
      </w:r>
      <w:r w:rsidRPr="00C86BD4">
        <w:rPr>
          <w:rFonts w:eastAsia="Times New Roman" w:cs="Times New Roman"/>
          <w:lang w:eastAsia="de-DE"/>
        </w:rPr>
        <w:t xml:space="preserve"> (Artikel im Genitiv mit der Negation μή und dem Infinitiv Präsens Aktiv von ἀναβαίνω, "des Nicht-Hinaufgehens") mit dem Akkusativ </w:t>
      </w:r>
      <w:r w:rsidRPr="00C86BD4">
        <w:rPr>
          <w:rFonts w:eastAsia="Times New Roman" w:cs="Times New Roman"/>
          <w:b/>
          <w:bCs/>
          <w:lang w:eastAsia="de-DE"/>
        </w:rPr>
        <w:t>αὐτὸν</w:t>
      </w:r>
      <w:r w:rsidRPr="00C86BD4">
        <w:rPr>
          <w:rFonts w:eastAsia="Times New Roman" w:cs="Times New Roman"/>
          <w:lang w:eastAsia="de-DE"/>
        </w:rPr>
        <w:t xml:space="preserve"> (Akkusativ Singular des Personalpronomens, "er") als Subjekt des Infinitivs und der Präposition </w:t>
      </w:r>
      <w:r w:rsidRPr="00C86BD4">
        <w:rPr>
          <w:rFonts w:eastAsia="Times New Roman" w:cs="Times New Roman"/>
          <w:b/>
          <w:bCs/>
          <w:lang w:eastAsia="de-DE"/>
        </w:rPr>
        <w:t>εἰς</w:t>
      </w:r>
      <w:r w:rsidRPr="00C86BD4">
        <w:rPr>
          <w:rFonts w:eastAsia="Times New Roman" w:cs="Times New Roman"/>
          <w:lang w:eastAsia="de-DE"/>
        </w:rPr>
        <w:t xml:space="preserve"> mit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 beschreibt den Inhalt der Bitte - dass Paulus nicht nach Jerusalem gehen solle.</w:t>
      </w:r>
    </w:p>
    <w:p w14:paraId="1AEF2DF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lastRenderedPageBreak/>
        <w:t>Die Satzstruktur besteht aus einem temporalen Nebensatz (</w:t>
      </w:r>
      <w:r w:rsidRPr="00C86BD4">
        <w:rPr>
          <w:rFonts w:eastAsia="Times New Roman" w:cs="Times New Roman"/>
          <w:b/>
          <w:bCs/>
          <w:lang w:eastAsia="de-DE"/>
        </w:rPr>
        <w:t>Ὡς δὲ ἠκούσαμεν ταῦτα</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παρεκαλοῦμεν</w:t>
      </w:r>
      <w:r w:rsidRPr="00C86BD4">
        <w:rPr>
          <w:rFonts w:eastAsia="Times New Roman" w:cs="Times New Roman"/>
          <w:lang w:eastAsia="de-DE"/>
        </w:rPr>
        <w:t xml:space="preserve"> und einer Infinitivkonstruktion (</w:t>
      </w:r>
      <w:r w:rsidRPr="00C86BD4">
        <w:rPr>
          <w:rFonts w:eastAsia="Times New Roman" w:cs="Times New Roman"/>
          <w:b/>
          <w:bCs/>
          <w:lang w:eastAsia="de-DE"/>
        </w:rPr>
        <w:t>τοῦ μὴ ἀναβαίνειν</w:t>
      </w:r>
      <w:r w:rsidRPr="00C86BD4">
        <w:rPr>
          <w:rFonts w:eastAsia="Times New Roman" w:cs="Times New Roman"/>
          <w:lang w:eastAsia="de-DE"/>
        </w:rPr>
        <w:t>), die den Zweck oder Inhalt der Bitte angibt.</w:t>
      </w:r>
    </w:p>
    <w:p w14:paraId="64C262A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zeigt die umgehende Reaktion auf die prophetische Warnung des Agabus. Der Ausdruck </w:t>
      </w:r>
      <w:r w:rsidRPr="00C86BD4">
        <w:rPr>
          <w:rFonts w:eastAsia="Times New Roman" w:cs="Times New Roman"/>
          <w:b/>
          <w:bCs/>
          <w:lang w:eastAsia="de-DE"/>
        </w:rPr>
        <w:t>οἱ ἐντόπιοι</w:t>
      </w:r>
      <w:r w:rsidRPr="00C86BD4">
        <w:rPr>
          <w:rFonts w:eastAsia="Times New Roman" w:cs="Times New Roman"/>
          <w:lang w:eastAsia="de-DE"/>
        </w:rPr>
        <w:t xml:space="preserve"> ("die Einheimischen") bezieht sich wahrscheinlich auf die Christen in Cäsarea, möglicherweise einschließlich Philippus und seiner Familie. Das Imperfekt </w:t>
      </w:r>
      <w:r w:rsidRPr="00C86BD4">
        <w:rPr>
          <w:rFonts w:eastAsia="Times New Roman" w:cs="Times New Roman"/>
          <w:b/>
          <w:bCs/>
          <w:lang w:eastAsia="de-DE"/>
        </w:rPr>
        <w:t>παρεκαλοῦμεν</w:t>
      </w:r>
      <w:r w:rsidRPr="00C86BD4">
        <w:rPr>
          <w:rFonts w:eastAsia="Times New Roman" w:cs="Times New Roman"/>
          <w:lang w:eastAsia="de-DE"/>
        </w:rPr>
        <w:t xml:space="preserve"> ("wir baten wiederholt") deutet auf anhaltende Bemühungen hin, Paulus von seinem Vorhaben abzubringen. Anders als in Apostelgeschichte 21,4, wo die Jünger in Tyrus Paulus durch den Geist sagten, nicht nach Jerusalem zu gehen, wird hier nicht explizit angegeben, dass diese Bitten auf göttlicher Eingebung beruhten - sie könnten auch aus menschlicher Sorge um Paulus' Sicherheit entstanden sein. Die Wendung </w:t>
      </w:r>
      <w:r w:rsidRPr="00C86BD4">
        <w:rPr>
          <w:rFonts w:eastAsia="Times New Roman" w:cs="Times New Roman"/>
          <w:b/>
          <w:bCs/>
          <w:lang w:eastAsia="de-DE"/>
        </w:rPr>
        <w:t>τοῦ μὴ ἀναβαίνειν</w:t>
      </w:r>
      <w:r w:rsidRPr="00C86BD4">
        <w:rPr>
          <w:rFonts w:eastAsia="Times New Roman" w:cs="Times New Roman"/>
          <w:lang w:eastAsia="de-DE"/>
        </w:rPr>
        <w:t xml:space="preserve"> ("dass er nicht hinaufgehen sollte") impliziert einen Versuch, Paulus von seinem Plan abzubringen.</w:t>
      </w:r>
    </w:p>
    <w:p w14:paraId="10503E73"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21:13</w:t>
      </w:r>
    </w:p>
    <w:p w14:paraId="71786CB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Ἀπεκρίθη τε ὁ Παῦλος, Τί ποιεῖτε κλαίοντες καὶ συνθρύπτοντές μου τὴν καρδίαν; Ἐγὼ γὰρ οὐ μόνον δεθῆναι, ἀλλὰ καὶ ἀποθανεῖν εἰς Ἱερουσαλὴμ ἑτοίμως ἔχω ὑπὲρ τοῦ ὀνόματος τοῦ κυρίου Ἰησοῦ.</w:t>
      </w:r>
    </w:p>
    <w:p w14:paraId="33EF5F0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Es antwortete sodann Paulus: Was macht ihr, weinend und mein Herz zerbrechend? Denn bin ich bereit, nicht allein gebunden zu werden, sondern auch zu sterben in Jerusalem für den Namen des Herrn Jesus.</w:t>
      </w:r>
    </w:p>
    <w:p w14:paraId="011D7261"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F09AF82">
          <v:rect id="_x0000_i1777" style="width:0;height:1.5pt" o:hralign="center" o:hrstd="t" o:hr="t" fillcolor="#a0a0a0" stroked="f"/>
        </w:pict>
      </w:r>
    </w:p>
    <w:p w14:paraId="61B996C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Verb </w:t>
      </w:r>
      <w:r w:rsidRPr="00C86BD4">
        <w:rPr>
          <w:rFonts w:eastAsia="Times New Roman" w:cs="Times New Roman"/>
          <w:b/>
          <w:bCs/>
          <w:lang w:eastAsia="de-DE"/>
        </w:rPr>
        <w:t>Ἀπεκρίθη</w:t>
      </w:r>
      <w:r w:rsidRPr="00C86BD4">
        <w:rPr>
          <w:rFonts w:eastAsia="Times New Roman" w:cs="Times New Roman"/>
          <w:lang w:eastAsia="de-DE"/>
        </w:rPr>
        <w:t xml:space="preserve"> (3. Person Singular Aorist Indikativ Passiv von ἀποκρίνομαι, "er antwortete") mit der Partikel </w:t>
      </w:r>
      <w:r w:rsidRPr="00C86BD4">
        <w:rPr>
          <w:rFonts w:eastAsia="Times New Roman" w:cs="Times New Roman"/>
          <w:b/>
          <w:bCs/>
          <w:lang w:eastAsia="de-DE"/>
        </w:rPr>
        <w:t>τε</w:t>
      </w:r>
      <w:r w:rsidRPr="00C86BD4">
        <w:rPr>
          <w:rFonts w:eastAsia="Times New Roman" w:cs="Times New Roman"/>
          <w:lang w:eastAsia="de-DE"/>
        </w:rPr>
        <w:t xml:space="preserve"> ("und", "sodann"), die diesen Satz mit dem vorherigen verbindet. Das Subjekt ist </w:t>
      </w:r>
      <w:r w:rsidRPr="00C86BD4">
        <w:rPr>
          <w:rFonts w:eastAsia="Times New Roman" w:cs="Times New Roman"/>
          <w:b/>
          <w:bCs/>
          <w:lang w:eastAsia="de-DE"/>
        </w:rPr>
        <w:t>ὁ Παῦλος</w:t>
      </w:r>
      <w:r w:rsidRPr="00C86BD4">
        <w:rPr>
          <w:rFonts w:eastAsia="Times New Roman" w:cs="Times New Roman"/>
          <w:lang w:eastAsia="de-DE"/>
        </w:rPr>
        <w:t xml:space="preserve"> (Nominativ Singular mit Artikel, "Paulus").</w:t>
      </w:r>
    </w:p>
    <w:p w14:paraId="27D947B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direkte Rede beginnt mit der rhetorischen Frage </w:t>
      </w:r>
      <w:r w:rsidRPr="00C86BD4">
        <w:rPr>
          <w:rFonts w:eastAsia="Times New Roman" w:cs="Times New Roman"/>
          <w:b/>
          <w:bCs/>
          <w:lang w:eastAsia="de-DE"/>
        </w:rPr>
        <w:t>Τί ποιεῖτε</w:t>
      </w:r>
      <w:r w:rsidRPr="00C86BD4">
        <w:rPr>
          <w:rFonts w:eastAsia="Times New Roman" w:cs="Times New Roman"/>
          <w:lang w:eastAsia="de-DE"/>
        </w:rPr>
        <w:t xml:space="preserve"> (Interrogativpronomen im Akkusativ mit 2. Person Plural Präsens Indikativ Aktiv von ποιέω, "Was tut ihr?"). Zwei koordinierte Partizipien beschreiben das Verhalten der Christen: </w:t>
      </w:r>
      <w:r w:rsidRPr="00C86BD4">
        <w:rPr>
          <w:rFonts w:eastAsia="Times New Roman" w:cs="Times New Roman"/>
          <w:b/>
          <w:bCs/>
          <w:lang w:eastAsia="de-DE"/>
        </w:rPr>
        <w:t>κλαίοντες</w:t>
      </w:r>
      <w:r w:rsidRPr="00C86BD4">
        <w:rPr>
          <w:rFonts w:eastAsia="Times New Roman" w:cs="Times New Roman"/>
          <w:lang w:eastAsia="de-DE"/>
        </w:rPr>
        <w:t xml:space="preserve"> (Präsens Aktiv Nominativ Plural Maskulinum von κλαίω, "weinend") und </w:t>
      </w:r>
      <w:r w:rsidRPr="00C86BD4">
        <w:rPr>
          <w:rFonts w:eastAsia="Times New Roman" w:cs="Times New Roman"/>
          <w:b/>
          <w:bCs/>
          <w:lang w:eastAsia="de-DE"/>
        </w:rPr>
        <w:t>συνθρύπτοντές</w:t>
      </w:r>
      <w:r w:rsidRPr="00C86BD4">
        <w:rPr>
          <w:rFonts w:eastAsia="Times New Roman" w:cs="Times New Roman"/>
          <w:lang w:eastAsia="de-DE"/>
        </w:rPr>
        <w:t xml:space="preserve"> (Präsens Aktiv Nominativ Plural Maskulinum von συνθρύπτω, "zerbrechend") mit dem direkten Objekt </w:t>
      </w:r>
      <w:r w:rsidRPr="00C86BD4">
        <w:rPr>
          <w:rFonts w:eastAsia="Times New Roman" w:cs="Times New Roman"/>
          <w:b/>
          <w:bCs/>
          <w:lang w:eastAsia="de-DE"/>
        </w:rPr>
        <w:t>τὴν καρδίαν</w:t>
      </w:r>
      <w:r w:rsidRPr="00C86BD4">
        <w:rPr>
          <w:rFonts w:eastAsia="Times New Roman" w:cs="Times New Roman"/>
          <w:lang w:eastAsia="de-DE"/>
        </w:rPr>
        <w:t xml:space="preserve"> (Akkusativ Singular mit Artikel, "das Herz") und dem Genitiv des Personalpronomens </w:t>
      </w:r>
      <w:r w:rsidRPr="00C86BD4">
        <w:rPr>
          <w:rFonts w:eastAsia="Times New Roman" w:cs="Times New Roman"/>
          <w:b/>
          <w:bCs/>
          <w:lang w:eastAsia="de-DE"/>
        </w:rPr>
        <w:t>μου</w:t>
      </w:r>
      <w:r w:rsidRPr="00C86BD4">
        <w:rPr>
          <w:rFonts w:eastAsia="Times New Roman" w:cs="Times New Roman"/>
          <w:lang w:eastAsia="de-DE"/>
        </w:rPr>
        <w:t xml:space="preserve"> ("mein").</w:t>
      </w:r>
    </w:p>
    <w:p w14:paraId="55A07E4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kausale Partikel </w:t>
      </w:r>
      <w:r w:rsidRPr="00C86BD4">
        <w:rPr>
          <w:rFonts w:eastAsia="Times New Roman" w:cs="Times New Roman"/>
          <w:b/>
          <w:bCs/>
          <w:lang w:eastAsia="de-DE"/>
        </w:rPr>
        <w:t>γὰρ</w:t>
      </w:r>
      <w:r w:rsidRPr="00C86BD4">
        <w:rPr>
          <w:rFonts w:eastAsia="Times New Roman" w:cs="Times New Roman"/>
          <w:lang w:eastAsia="de-DE"/>
        </w:rPr>
        <w:t xml:space="preserve"> ("denn") leitet Paulus' Begründung ein. Das emphatische Personalpronomen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betont den Kontrast zu den anderen. Die idiomatische Wendung </w:t>
      </w:r>
      <w:r w:rsidRPr="00C86BD4">
        <w:rPr>
          <w:rFonts w:eastAsia="Times New Roman" w:cs="Times New Roman"/>
          <w:b/>
          <w:bCs/>
          <w:lang w:eastAsia="de-DE"/>
        </w:rPr>
        <w:t>ἑτοίμως ἔχω</w:t>
      </w:r>
      <w:r w:rsidRPr="00C86BD4">
        <w:rPr>
          <w:rFonts w:eastAsia="Times New Roman" w:cs="Times New Roman"/>
          <w:lang w:eastAsia="de-DE"/>
        </w:rPr>
        <w:t xml:space="preserve"> (Adverb mit 1. Person Singular Präsens Indikativ Aktiv von ἔχω, "ich bin bereit") regiert zwei Infinitive: </w:t>
      </w:r>
      <w:r w:rsidRPr="00C86BD4">
        <w:rPr>
          <w:rFonts w:eastAsia="Times New Roman" w:cs="Times New Roman"/>
          <w:b/>
          <w:bCs/>
          <w:lang w:eastAsia="de-DE"/>
        </w:rPr>
        <w:t>δεθῆναι</w:t>
      </w:r>
      <w:r w:rsidRPr="00C86BD4">
        <w:rPr>
          <w:rFonts w:eastAsia="Times New Roman" w:cs="Times New Roman"/>
          <w:lang w:eastAsia="de-DE"/>
        </w:rPr>
        <w:t xml:space="preserve"> (Aorist Passiv von δέω, "gebunden zu werden") und </w:t>
      </w:r>
      <w:r w:rsidRPr="00C86BD4">
        <w:rPr>
          <w:rFonts w:eastAsia="Times New Roman" w:cs="Times New Roman"/>
          <w:b/>
          <w:bCs/>
          <w:lang w:eastAsia="de-DE"/>
        </w:rPr>
        <w:t>ἀποθανεῖν</w:t>
      </w:r>
      <w:r w:rsidRPr="00C86BD4">
        <w:rPr>
          <w:rFonts w:eastAsia="Times New Roman" w:cs="Times New Roman"/>
          <w:lang w:eastAsia="de-DE"/>
        </w:rPr>
        <w:t xml:space="preserve"> (Aorist Aktiv von ἀποθνῄσκω, "zu sterben"), verbunden durch die Konstruktion </w:t>
      </w:r>
      <w:r w:rsidRPr="00C86BD4">
        <w:rPr>
          <w:rFonts w:eastAsia="Times New Roman" w:cs="Times New Roman"/>
          <w:b/>
          <w:bCs/>
          <w:lang w:eastAsia="de-DE"/>
        </w:rPr>
        <w:t>οὐ μόνον... ἀλλὰ καὶ</w:t>
      </w:r>
      <w:r w:rsidRPr="00C86BD4">
        <w:rPr>
          <w:rFonts w:eastAsia="Times New Roman" w:cs="Times New Roman"/>
          <w:lang w:eastAsia="de-DE"/>
        </w:rPr>
        <w:t xml:space="preserve"> ("nicht nur... sondern auch").</w:t>
      </w:r>
    </w:p>
    <w:p w14:paraId="091A863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adverbiale Bestimmung </w:t>
      </w:r>
      <w:r w:rsidRPr="00C86BD4">
        <w:rPr>
          <w:rFonts w:eastAsia="Times New Roman" w:cs="Times New Roman"/>
          <w:b/>
          <w:bCs/>
          <w:lang w:eastAsia="de-DE"/>
        </w:rPr>
        <w:t>εἰς Ἱερουσαλὴμ</w:t>
      </w:r>
      <w:r w:rsidRPr="00C86BD4">
        <w:rPr>
          <w:rFonts w:eastAsia="Times New Roman" w:cs="Times New Roman"/>
          <w:lang w:eastAsia="de-DE"/>
        </w:rPr>
        <w:t xml:space="preserve"> ("in Jerusalem") gibt den Ort an, und </w:t>
      </w:r>
      <w:r w:rsidRPr="00C86BD4">
        <w:rPr>
          <w:rFonts w:eastAsia="Times New Roman" w:cs="Times New Roman"/>
          <w:b/>
          <w:bCs/>
          <w:lang w:eastAsia="de-DE"/>
        </w:rPr>
        <w:t>ὑπὲρ τοῦ ὀνόματος τοῦ κυρίου Ἰησοῦ</w:t>
      </w:r>
      <w:r w:rsidRPr="00C86BD4">
        <w:rPr>
          <w:rFonts w:eastAsia="Times New Roman" w:cs="Times New Roman"/>
          <w:lang w:eastAsia="de-DE"/>
        </w:rPr>
        <w:t xml:space="preserve"> (Präposition mit Genitiv Singular mit Artikel, Genitiv Singular </w:t>
      </w:r>
      <w:r w:rsidRPr="00C86BD4">
        <w:rPr>
          <w:rFonts w:eastAsia="Times New Roman" w:cs="Times New Roman"/>
          <w:lang w:eastAsia="de-DE"/>
        </w:rPr>
        <w:lastRenderedPageBreak/>
        <w:t>mit Artikel und Genitiv Singular, "für den Namen des Herrn Jesus") gibt den Grund für seine Bereitschaft an.</w:t>
      </w:r>
    </w:p>
    <w:p w14:paraId="599B22C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Ἀπεκρίθη</w:t>
      </w:r>
      <w:r w:rsidRPr="00C86BD4">
        <w:rPr>
          <w:rFonts w:eastAsia="Times New Roman" w:cs="Times New Roman"/>
          <w:lang w:eastAsia="de-DE"/>
        </w:rPr>
        <w:t>, gefolgt von einer direkten Rede, die eine rhetorische Frage (</w:t>
      </w:r>
      <w:r w:rsidRPr="00C86BD4">
        <w:rPr>
          <w:rFonts w:eastAsia="Times New Roman" w:cs="Times New Roman"/>
          <w:b/>
          <w:bCs/>
          <w:lang w:eastAsia="de-DE"/>
        </w:rPr>
        <w:t>Τί ποιεῖτε</w:t>
      </w:r>
      <w:r w:rsidRPr="00C86BD4">
        <w:rPr>
          <w:rFonts w:eastAsia="Times New Roman" w:cs="Times New Roman"/>
          <w:lang w:eastAsia="de-DE"/>
        </w:rPr>
        <w:t xml:space="preserve">) und eine Erklärung mit der idiomatischen Wendung </w:t>
      </w:r>
      <w:r w:rsidRPr="00C86BD4">
        <w:rPr>
          <w:rFonts w:eastAsia="Times New Roman" w:cs="Times New Roman"/>
          <w:b/>
          <w:bCs/>
          <w:lang w:eastAsia="de-DE"/>
        </w:rPr>
        <w:t>ἑτοίμως ἔχω</w:t>
      </w:r>
      <w:r w:rsidRPr="00C86BD4">
        <w:rPr>
          <w:rFonts w:eastAsia="Times New Roman" w:cs="Times New Roman"/>
          <w:lang w:eastAsia="de-DE"/>
        </w:rPr>
        <w:t xml:space="preserve"> enthält.</w:t>
      </w:r>
    </w:p>
    <w:p w14:paraId="2F91F46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 kraftvolle Antwort des Paulus zeigt seine unerschütterliche Entschlossenheit, nach Jerusalem zu gehen, trotz der prophetischen Warnungen und der Bitten seiner Freunde. Die rhetorische Frage </w:t>
      </w:r>
      <w:r w:rsidRPr="00C86BD4">
        <w:rPr>
          <w:rFonts w:eastAsia="Times New Roman" w:cs="Times New Roman"/>
          <w:b/>
          <w:bCs/>
          <w:lang w:eastAsia="de-DE"/>
        </w:rPr>
        <w:t>Τί ποιεῖτε κλαίοντες καὶ συνθρύπτοντές μου τὴν καρδίαν</w:t>
      </w:r>
      <w:r w:rsidRPr="00C86BD4">
        <w:rPr>
          <w:rFonts w:eastAsia="Times New Roman" w:cs="Times New Roman"/>
          <w:lang w:eastAsia="de-DE"/>
        </w:rPr>
        <w:t xml:space="preserve"> ("Was tut ihr, weinend und mein Herz zerbrechend?") zeigt, dass die emotionalen Bitten ihm zwar nahegingen, aber seinen Entschluss nicht ändern konnten. Die Formulierung </w:t>
      </w:r>
      <w:r w:rsidRPr="00C86BD4">
        <w:rPr>
          <w:rFonts w:eastAsia="Times New Roman" w:cs="Times New Roman"/>
          <w:b/>
          <w:bCs/>
          <w:lang w:eastAsia="de-DE"/>
        </w:rPr>
        <w:t>οὐ μόνον δεθῆναι, ἀλλὰ καὶ ἀποθανεῖν... ἑτοίμως ἔχω</w:t>
      </w:r>
      <w:r w:rsidRPr="00C86BD4">
        <w:rPr>
          <w:rFonts w:eastAsia="Times New Roman" w:cs="Times New Roman"/>
          <w:lang w:eastAsia="de-DE"/>
        </w:rPr>
        <w:t xml:space="preserve"> ("ich bin bereit, nicht nur gebunden zu werden, sondern auch zu sterben") übertrifft sogar die Prophezeiung des Agabus, der nur von Bindung und Auslieferung gesprochen hatte, nicht vom Tod. Die Begründung </w:t>
      </w:r>
      <w:r w:rsidRPr="00C86BD4">
        <w:rPr>
          <w:rFonts w:eastAsia="Times New Roman" w:cs="Times New Roman"/>
          <w:b/>
          <w:bCs/>
          <w:lang w:eastAsia="de-DE"/>
        </w:rPr>
        <w:t>ὑπὲρ τοῦ ὀνόματος τοῦ κυρίου Ἰησοῦ</w:t>
      </w:r>
      <w:r w:rsidRPr="00C86BD4">
        <w:rPr>
          <w:rFonts w:eastAsia="Times New Roman" w:cs="Times New Roman"/>
          <w:lang w:eastAsia="de-DE"/>
        </w:rPr>
        <w:t xml:space="preserve"> ("für den Namen des Herrn Jesus") zeigt, dass Paulus bereit ist, seinen Dienst bis zum Äußersten zu führen und Jesus in Leiden und Tod nachzufolgen.</w:t>
      </w:r>
    </w:p>
    <w:p w14:paraId="0D58D6AD"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21:14</w:t>
      </w:r>
    </w:p>
    <w:p w14:paraId="24306F7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Μὴ πειθομένου δὲ αὐτοῦ, ἡσυχάσαμεν εἰπόντες, Τὸ θέλημα τοῦ κυρίου γενέσθω.</w:t>
      </w:r>
    </w:p>
    <w:p w14:paraId="7131AA3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er sich aber nicht überzeugen ließ, beruhigten wir uns, sagend: Der Wille des Herrn geschehe!</w:t>
      </w:r>
    </w:p>
    <w:p w14:paraId="195B9C02"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519EBF9B">
          <v:rect id="_x0000_i1778" style="width:0;height:1.5pt" o:hralign="center" o:hrstd="t" o:hr="t" fillcolor="#a0a0a0" stroked="f"/>
        </w:pict>
      </w:r>
    </w:p>
    <w:p w14:paraId="6A7CA9C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einem genitivus absolutus, bestehend aus der Negation </w:t>
      </w:r>
      <w:r w:rsidRPr="00C86BD4">
        <w:rPr>
          <w:rFonts w:eastAsia="Times New Roman" w:cs="Times New Roman"/>
          <w:b/>
          <w:bCs/>
          <w:lang w:eastAsia="de-DE"/>
        </w:rPr>
        <w:t>Μὴ</w:t>
      </w:r>
      <w:r w:rsidRPr="00C86BD4">
        <w:rPr>
          <w:rFonts w:eastAsia="Times New Roman" w:cs="Times New Roman"/>
          <w:lang w:eastAsia="de-DE"/>
        </w:rPr>
        <w:t xml:space="preserve">, dem Partizip </w:t>
      </w:r>
      <w:r w:rsidRPr="00C86BD4">
        <w:rPr>
          <w:rFonts w:eastAsia="Times New Roman" w:cs="Times New Roman"/>
          <w:b/>
          <w:bCs/>
          <w:lang w:eastAsia="de-DE"/>
        </w:rPr>
        <w:t>πειθομένου</w:t>
      </w:r>
      <w:r w:rsidRPr="00C86BD4">
        <w:rPr>
          <w:rFonts w:eastAsia="Times New Roman" w:cs="Times New Roman"/>
          <w:lang w:eastAsia="de-DE"/>
        </w:rPr>
        <w:t xml:space="preserve"> (Präsens Medium/Passiv Genitiv Singular Maskulinum von πείθω, "sich überzeugen lassend") und dem Genitiv </w:t>
      </w:r>
      <w:r w:rsidRPr="00C86BD4">
        <w:rPr>
          <w:rFonts w:eastAsia="Times New Roman" w:cs="Times New Roman"/>
          <w:b/>
          <w:bCs/>
          <w:lang w:eastAsia="de-DE"/>
        </w:rPr>
        <w:t>αὐτοῦ</w:t>
      </w:r>
      <w:r w:rsidRPr="00C86BD4">
        <w:rPr>
          <w:rFonts w:eastAsia="Times New Roman" w:cs="Times New Roman"/>
          <w:lang w:eastAsia="de-DE"/>
        </w:rPr>
        <w:t xml:space="preserve"> (Genitiv Singular des Personalpronomens, "er"). Die Partikel </w:t>
      </w:r>
      <w:r w:rsidRPr="00C86BD4">
        <w:rPr>
          <w:rFonts w:eastAsia="Times New Roman" w:cs="Times New Roman"/>
          <w:b/>
          <w:bCs/>
          <w:lang w:eastAsia="de-DE"/>
        </w:rPr>
        <w:t>δὲ</w:t>
      </w:r>
      <w:r w:rsidRPr="00C86BD4">
        <w:rPr>
          <w:rFonts w:eastAsia="Times New Roman" w:cs="Times New Roman"/>
          <w:lang w:eastAsia="de-DE"/>
        </w:rPr>
        <w:t xml:space="preserve"> ("aber") verbindet diesen Satz mit dem vorherigen und betont den Kontrast.</w:t>
      </w:r>
    </w:p>
    <w:p w14:paraId="4B8B1CB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ἡσυχάσαμεν</w:t>
      </w:r>
      <w:r w:rsidRPr="00C86BD4">
        <w:rPr>
          <w:rFonts w:eastAsia="Times New Roman" w:cs="Times New Roman"/>
          <w:lang w:eastAsia="de-DE"/>
        </w:rPr>
        <w:t xml:space="preserve"> (1. Person Plural Aorist Indikativ Aktiv von ἡσυχάζω, "wir beruhigten uns", "wir wurden still") beschreibt die Reaktion der Gruppe. Das Partizip </w:t>
      </w:r>
      <w:r w:rsidRPr="00C86BD4">
        <w:rPr>
          <w:rFonts w:eastAsia="Times New Roman" w:cs="Times New Roman"/>
          <w:b/>
          <w:bCs/>
          <w:lang w:eastAsia="de-DE"/>
        </w:rPr>
        <w:t>εἰπόντες</w:t>
      </w:r>
      <w:r w:rsidRPr="00C86BD4">
        <w:rPr>
          <w:rFonts w:eastAsia="Times New Roman" w:cs="Times New Roman"/>
          <w:lang w:eastAsia="de-DE"/>
        </w:rPr>
        <w:t xml:space="preserve"> (Aorist Aktiv Nominativ Plural Maskulinum von λέγω, "gesagt habend") leitet die direkte Rede ein.</w:t>
      </w:r>
    </w:p>
    <w:p w14:paraId="32D8E93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direkte Rede </w:t>
      </w:r>
      <w:r w:rsidRPr="00C86BD4">
        <w:rPr>
          <w:rFonts w:eastAsia="Times New Roman" w:cs="Times New Roman"/>
          <w:b/>
          <w:bCs/>
          <w:lang w:eastAsia="de-DE"/>
        </w:rPr>
        <w:t>Τὸ θέλημα τοῦ κυρίου γενέσθω</w:t>
      </w:r>
      <w:r w:rsidRPr="00C86BD4">
        <w:rPr>
          <w:rFonts w:eastAsia="Times New Roman" w:cs="Times New Roman"/>
          <w:lang w:eastAsia="de-DE"/>
        </w:rPr>
        <w:t xml:space="preserve"> besteht aus dem Subjekt </w:t>
      </w:r>
      <w:r w:rsidRPr="00C86BD4">
        <w:rPr>
          <w:rFonts w:eastAsia="Times New Roman" w:cs="Times New Roman"/>
          <w:b/>
          <w:bCs/>
          <w:lang w:eastAsia="de-DE"/>
        </w:rPr>
        <w:t>Τὸ θέλημα</w:t>
      </w:r>
      <w:r w:rsidRPr="00C86BD4">
        <w:rPr>
          <w:rFonts w:eastAsia="Times New Roman" w:cs="Times New Roman"/>
          <w:lang w:eastAsia="de-DE"/>
        </w:rPr>
        <w:t xml:space="preserve"> (Nominativ Singular mit Artikel, "der Wille") mit dem Genitiv </w:t>
      </w:r>
      <w:r w:rsidRPr="00C86BD4">
        <w:rPr>
          <w:rFonts w:eastAsia="Times New Roman" w:cs="Times New Roman"/>
          <w:b/>
          <w:bCs/>
          <w:lang w:eastAsia="de-DE"/>
        </w:rPr>
        <w:t>τοῦ κυρίου</w:t>
      </w:r>
      <w:r w:rsidRPr="00C86BD4">
        <w:rPr>
          <w:rFonts w:eastAsia="Times New Roman" w:cs="Times New Roman"/>
          <w:lang w:eastAsia="de-DE"/>
        </w:rPr>
        <w:t xml:space="preserve"> (Genitiv Singular mit Artikel, "des Herrn") und dem Imperativ </w:t>
      </w:r>
      <w:r w:rsidRPr="00C86BD4">
        <w:rPr>
          <w:rFonts w:eastAsia="Times New Roman" w:cs="Times New Roman"/>
          <w:b/>
          <w:bCs/>
          <w:lang w:eastAsia="de-DE"/>
        </w:rPr>
        <w:t>γενέσθω</w:t>
      </w:r>
      <w:r w:rsidRPr="00C86BD4">
        <w:rPr>
          <w:rFonts w:eastAsia="Times New Roman" w:cs="Times New Roman"/>
          <w:lang w:eastAsia="de-DE"/>
        </w:rPr>
        <w:t xml:space="preserve"> (3. Person Singular Aorist Imperativ Medium/Passiv von γίνομαι, "es geschehe"). Diese Formulierung erinnert an das Vaterunser (Matthäus 6,10; Lukas 11,2) und Jesu Gebet in Gethsemane (Lukas 22,42).</w:t>
      </w:r>
    </w:p>
    <w:p w14:paraId="4677322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genitivus absolutus (</w:t>
      </w:r>
      <w:r w:rsidRPr="00C86BD4">
        <w:rPr>
          <w:rFonts w:eastAsia="Times New Roman" w:cs="Times New Roman"/>
          <w:b/>
          <w:bCs/>
          <w:lang w:eastAsia="de-DE"/>
        </w:rPr>
        <w:t>Μὴ πειθομένου δὲ αὐτοῦ</w:t>
      </w:r>
      <w:r w:rsidRPr="00C86BD4">
        <w:rPr>
          <w:rFonts w:eastAsia="Times New Roman" w:cs="Times New Roman"/>
          <w:lang w:eastAsia="de-DE"/>
        </w:rPr>
        <w:t xml:space="preserve">), der die Umstände beschreibt, gefolgt vom Hauptsatz mit dem Verb </w:t>
      </w:r>
      <w:r w:rsidRPr="00C86BD4">
        <w:rPr>
          <w:rFonts w:eastAsia="Times New Roman" w:cs="Times New Roman"/>
          <w:b/>
          <w:bCs/>
          <w:lang w:eastAsia="de-DE"/>
        </w:rPr>
        <w:t>ἡσυχάσαμεν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εἰπόντες</w:t>
      </w:r>
      <w:r w:rsidRPr="00C86BD4">
        <w:rPr>
          <w:rFonts w:eastAsia="Times New Roman" w:cs="Times New Roman"/>
          <w:lang w:eastAsia="de-DE"/>
        </w:rPr>
        <w:t>), der die direkte Rede einleitet.</w:t>
      </w:r>
    </w:p>
    <w:p w14:paraId="65CAE55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markiert das Ende der Debatte um Paulus' Jerusalem-Reise. Die Verwendung des Imperfekts im genitivus absolutus (</w:t>
      </w:r>
      <w:r w:rsidRPr="00C86BD4">
        <w:rPr>
          <w:rFonts w:eastAsia="Times New Roman" w:cs="Times New Roman"/>
          <w:b/>
          <w:bCs/>
          <w:lang w:eastAsia="de-DE"/>
        </w:rPr>
        <w:t>Μὴ πειθομένου</w:t>
      </w:r>
      <w:r w:rsidRPr="00C86BD4">
        <w:rPr>
          <w:rFonts w:eastAsia="Times New Roman" w:cs="Times New Roman"/>
          <w:lang w:eastAsia="de-DE"/>
        </w:rPr>
        <w:t xml:space="preserve">) deutet an, dass Paulus trotz wiederholter </w:t>
      </w:r>
      <w:r w:rsidRPr="00C86BD4">
        <w:rPr>
          <w:rFonts w:eastAsia="Times New Roman" w:cs="Times New Roman"/>
          <w:lang w:eastAsia="de-DE"/>
        </w:rPr>
        <w:lastRenderedPageBreak/>
        <w:t xml:space="preserve">Versuche standhaft blieb. Das Verb </w:t>
      </w:r>
      <w:r w:rsidRPr="00C86BD4">
        <w:rPr>
          <w:rFonts w:eastAsia="Times New Roman" w:cs="Times New Roman"/>
          <w:b/>
          <w:bCs/>
          <w:lang w:eastAsia="de-DE"/>
        </w:rPr>
        <w:t>ἡσυχάσαμεν</w:t>
      </w:r>
      <w:r w:rsidRPr="00C86BD4">
        <w:rPr>
          <w:rFonts w:eastAsia="Times New Roman" w:cs="Times New Roman"/>
          <w:lang w:eastAsia="de-DE"/>
        </w:rPr>
        <w:t xml:space="preserve"> ("wir wurden still", "wir gaben nach") zeigt ihre Akzeptanz von Paulus' Entscheidung. Der abschließende Ausruf </w:t>
      </w:r>
      <w:r w:rsidRPr="00C86BD4">
        <w:rPr>
          <w:rFonts w:eastAsia="Times New Roman" w:cs="Times New Roman"/>
          <w:b/>
          <w:bCs/>
          <w:lang w:eastAsia="de-DE"/>
        </w:rPr>
        <w:t>Τὸ θέλημα τοῦ κυρίου γενέσθω</w:t>
      </w:r>
      <w:r w:rsidRPr="00C86BD4">
        <w:rPr>
          <w:rFonts w:eastAsia="Times New Roman" w:cs="Times New Roman"/>
          <w:lang w:eastAsia="de-DE"/>
        </w:rPr>
        <w:t xml:space="preserve"> ("Der Wille des Herrn geschehe") zeigt ihre Unterwerfung unter Gottes Souveränität und ihre Erkenntnis, dass Paulus' Entschlossenheit möglicherweise Teil des göttlichen Plans ist. Diese Aussage ist eine typisch christliche Reaktion auf scheinbar widersprüchliche göttliche Führungen: sowohl die Warnungen durch den Geist als auch Paulus' innere Überzeugung, nach Jerusalem gehen zu müssen.</w:t>
      </w:r>
    </w:p>
    <w:p w14:paraId="33CD3424"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21:15</w:t>
      </w:r>
    </w:p>
    <w:p w14:paraId="6256146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Μετὰ δὲ τὰς ἡμέρας ταύτας ἐπισκευασάμενοι ἀνεβαίνομεν εἰς Ἱερουσαλήμ.</w:t>
      </w:r>
    </w:p>
    <w:p w14:paraId="1B58BC2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Nach diesen Tagen nun waren wir, reisefertig gemacht, hinaufziehend nach Jerusalem.</w:t>
      </w:r>
    </w:p>
    <w:p w14:paraId="36363799"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52296BAF">
          <v:rect id="_x0000_i1779" style="width:0;height:1.5pt" o:hralign="center" o:hrstd="t" o:hr="t" fillcolor="#a0a0a0" stroked="f"/>
        </w:pict>
      </w:r>
    </w:p>
    <w:p w14:paraId="58FFBAD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Präpositionalphrase </w:t>
      </w:r>
      <w:r w:rsidRPr="00C86BD4">
        <w:rPr>
          <w:rFonts w:eastAsia="Times New Roman" w:cs="Times New Roman"/>
          <w:b/>
          <w:bCs/>
          <w:lang w:eastAsia="de-DE"/>
        </w:rPr>
        <w:t>Μετὰ δὲ τὰς ἡμέρας ταύτας</w:t>
      </w:r>
      <w:r w:rsidRPr="00C86BD4">
        <w:rPr>
          <w:rFonts w:eastAsia="Times New Roman" w:cs="Times New Roman"/>
          <w:lang w:eastAsia="de-DE"/>
        </w:rPr>
        <w:t xml:space="preserve"> (Akkusativ Plural mit Artikel und Demonstrativpronomen, "Nach diesen Tagen")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den Übergang zur Abreise markiert.</w:t>
      </w:r>
    </w:p>
    <w:p w14:paraId="65B027F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ἐπισκευασάμενοι</w:t>
      </w:r>
      <w:r w:rsidRPr="00C86BD4">
        <w:rPr>
          <w:rFonts w:eastAsia="Times New Roman" w:cs="Times New Roman"/>
          <w:lang w:eastAsia="de-DE"/>
        </w:rPr>
        <w:t xml:space="preserve"> (Aorist Medium Nominativ Plural Maskulinum von ἐπισκευάζω, "sich ausgerüstet habend", "reisefertig gemacht habend") beschreibt die Vorbereitungen für die Reise. Das Hauptverb </w:t>
      </w:r>
      <w:r w:rsidRPr="00C86BD4">
        <w:rPr>
          <w:rFonts w:eastAsia="Times New Roman" w:cs="Times New Roman"/>
          <w:b/>
          <w:bCs/>
          <w:lang w:eastAsia="de-DE"/>
        </w:rPr>
        <w:t>ἀνεβαίνομεν</w:t>
      </w:r>
      <w:r w:rsidRPr="00C86BD4">
        <w:rPr>
          <w:rFonts w:eastAsia="Times New Roman" w:cs="Times New Roman"/>
          <w:lang w:eastAsia="de-DE"/>
        </w:rPr>
        <w:t xml:space="preserve"> (1. Person Plural Imperfekt Indikativ Aktiv von ἀναβαίνω, "wir gingen hinauf")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 beschreibt die Reise. Der Gebrauch des Imperfekts könnte auf den Beginn einer längeren Reise hindeuten oder einfach die Bewegung als im Gang befindlich beschreiben.</w:t>
      </w:r>
    </w:p>
    <w:p w14:paraId="31FA28B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einer temporalen Bestimmung, einem partizipialen Nebensatz (</w:t>
      </w:r>
      <w:r w:rsidRPr="00C86BD4">
        <w:rPr>
          <w:rFonts w:eastAsia="Times New Roman" w:cs="Times New Roman"/>
          <w:b/>
          <w:bCs/>
          <w:lang w:eastAsia="de-DE"/>
        </w:rPr>
        <w:t>ἐπισκευασάμενοι</w:t>
      </w:r>
      <w:r w:rsidRPr="00C86BD4">
        <w:rPr>
          <w:rFonts w:eastAsia="Times New Roman" w:cs="Times New Roman"/>
          <w:lang w:eastAsia="de-DE"/>
        </w:rPr>
        <w:t xml:space="preserve">) und dem Hauptsatz mit dem Verb </w:t>
      </w:r>
      <w:r w:rsidRPr="00C86BD4">
        <w:rPr>
          <w:rFonts w:eastAsia="Times New Roman" w:cs="Times New Roman"/>
          <w:b/>
          <w:bCs/>
          <w:lang w:eastAsia="de-DE"/>
        </w:rPr>
        <w:t>ἀνεβαίνομεν</w:t>
      </w:r>
      <w:r w:rsidRPr="00C86BD4">
        <w:rPr>
          <w:rFonts w:eastAsia="Times New Roman" w:cs="Times New Roman"/>
          <w:lang w:eastAsia="de-DE"/>
        </w:rPr>
        <w:t>.</w:t>
      </w:r>
    </w:p>
    <w:p w14:paraId="64F8C33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Nach dem emotionalen Zwischenspiel um die Warnungen vor Jerusalem setzt sich die Reisebeschreibung nun fort. Die Formulierung </w:t>
      </w:r>
      <w:r w:rsidRPr="00C86BD4">
        <w:rPr>
          <w:rFonts w:eastAsia="Times New Roman" w:cs="Times New Roman"/>
          <w:b/>
          <w:bCs/>
          <w:lang w:eastAsia="de-DE"/>
        </w:rPr>
        <w:t>Μετὰ δὲ τὰς ἡμέρας ταύτας</w:t>
      </w:r>
      <w:r w:rsidRPr="00C86BD4">
        <w:rPr>
          <w:rFonts w:eastAsia="Times New Roman" w:cs="Times New Roman"/>
          <w:lang w:eastAsia="de-DE"/>
        </w:rPr>
        <w:t xml:space="preserve"> ("Nach diesen Tagen") bezieht sich auf den Aufenthalt in Cäsarea, dessen genaue Dauer nicht angegeben wird, aber in V. 10 als </w:t>
      </w:r>
      <w:r w:rsidRPr="00C86BD4">
        <w:rPr>
          <w:rFonts w:eastAsia="Times New Roman" w:cs="Times New Roman"/>
          <w:b/>
          <w:bCs/>
          <w:lang w:eastAsia="de-DE"/>
        </w:rPr>
        <w:t>ἡμέρας πλείους</w:t>
      </w:r>
      <w:r w:rsidRPr="00C86BD4">
        <w:rPr>
          <w:rFonts w:eastAsia="Times New Roman" w:cs="Times New Roman"/>
          <w:lang w:eastAsia="de-DE"/>
        </w:rPr>
        <w:t xml:space="preserve"> ("mehrere Tage") beschrieben wurde. Das Verb </w:t>
      </w:r>
      <w:r w:rsidRPr="00C86BD4">
        <w:rPr>
          <w:rFonts w:eastAsia="Times New Roman" w:cs="Times New Roman"/>
          <w:b/>
          <w:bCs/>
          <w:lang w:eastAsia="de-DE"/>
        </w:rPr>
        <w:t>ἐπισκευασάμενοι</w:t>
      </w:r>
      <w:r w:rsidRPr="00C86BD4">
        <w:rPr>
          <w:rFonts w:eastAsia="Times New Roman" w:cs="Times New Roman"/>
          <w:lang w:eastAsia="de-DE"/>
        </w:rPr>
        <w:t xml:space="preserve"> ("sich ausgerüstet habend") deutet auf umfangreiche Reisevorbereitungen hin und könnte auch auf das Verpacken der Kollekte hinweisen, die Paulus den Gemeinden in Jerusalem bringen wollte. Die Verwendung von </w:t>
      </w:r>
      <w:r w:rsidRPr="00C86BD4">
        <w:rPr>
          <w:rFonts w:eastAsia="Times New Roman" w:cs="Times New Roman"/>
          <w:b/>
          <w:bCs/>
          <w:lang w:eastAsia="de-DE"/>
        </w:rPr>
        <w:t>ἀνεβαίνομεν</w:t>
      </w:r>
      <w:r w:rsidRPr="00C86BD4">
        <w:rPr>
          <w:rFonts w:eastAsia="Times New Roman" w:cs="Times New Roman"/>
          <w:lang w:eastAsia="de-DE"/>
        </w:rPr>
        <w:t xml:space="preserve"> ("wir gingen hinauf") ist topographisch korrekt, da Jerusalem auf einem Hochplateau liegt und die Reise von der Küstenebene einen Aufstieg erforderte. Der Wechsel zur ersten Person Plural zeigt, dass der Erzähler (traditionell als Lukas identifiziert) Teil der Reisegruppe war.</w:t>
      </w:r>
    </w:p>
    <w:p w14:paraId="2788D125"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21:11</w:t>
      </w:r>
    </w:p>
    <w:p w14:paraId="46CC3D6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Καὶ ἐλθὼν πρὸς ἡμᾶς, καὶ ἄρας τὴν ζώνην τοῦ Παύλου, δήσας τε αὐτοῦ τοὺς πόδας καὶ τὰς χεῖρας εἶπεν, Τάδε λέγει τὸ πνεῦμα τὸ ἅγιον, Τὸν ἄνδρα οὗ ἐστιν ἡ ζώνη αὕτη, οὕτως δήσουσιν ἐν Ἱερουσαλὴμ οἱ Ἰουδαῖοι, καὶ παραδώσουσιν εἰς χεῖρας ἐθνῶν.</w:t>
      </w:r>
    </w:p>
    <w:p w14:paraId="245B69E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Deutsch</w:t>
      </w:r>
      <w:r w:rsidRPr="00C86BD4">
        <w:rPr>
          <w:rFonts w:eastAsia="Times New Roman" w:cs="Times New Roman"/>
          <w:lang w:eastAsia="de-DE"/>
        </w:rPr>
        <w:t>: Und zu uns gekommen und den Gürtel von Paulus genommen, sowie sich selbst die Füße und die Hände gebunden, sagte er: Das nun sagt der Heilige Geist: Den Mann, dem dieser Gürtel gehört, werden so in Jerusalem die Juden binden und in Hände (der) Nationen überliefern.</w:t>
      </w:r>
    </w:p>
    <w:p w14:paraId="61FAE7E9"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14447D65">
          <v:rect id="_x0000_i1780" style="width:0;height:1.5pt" o:hralign="center" o:hrstd="t" o:hr="t" fillcolor="#a0a0a0" stroked="f"/>
        </w:pict>
      </w:r>
    </w:p>
    <w:p w14:paraId="719FAE6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Konjunktion </w:t>
      </w:r>
      <w:r w:rsidRPr="00C86BD4">
        <w:rPr>
          <w:rFonts w:eastAsia="Times New Roman" w:cs="Times New Roman"/>
          <w:b/>
          <w:bCs/>
          <w:lang w:eastAsia="de-DE"/>
        </w:rPr>
        <w:t>Καὶ</w:t>
      </w:r>
      <w:r w:rsidRPr="00C86BD4">
        <w:rPr>
          <w:rFonts w:eastAsia="Times New Roman" w:cs="Times New Roman"/>
          <w:lang w:eastAsia="de-DE"/>
        </w:rPr>
        <w:t xml:space="preserve"> ("Und"), die die narrative Kontinuität anzeigt. Drei koordinierte Partizipien beschreiben die aufeinanderfolgenden Handlungen des Agabus: </w:t>
      </w:r>
      <w:r w:rsidRPr="00C86BD4">
        <w:rPr>
          <w:rFonts w:eastAsia="Times New Roman" w:cs="Times New Roman"/>
          <w:b/>
          <w:bCs/>
          <w:lang w:eastAsia="de-DE"/>
        </w:rPr>
        <w:t>ἐλθὼν</w:t>
      </w:r>
      <w:r w:rsidRPr="00C86BD4">
        <w:rPr>
          <w:rFonts w:eastAsia="Times New Roman" w:cs="Times New Roman"/>
          <w:lang w:eastAsia="de-DE"/>
        </w:rPr>
        <w:t xml:space="preserve"> (Aorist Aktiv Nominativ Singular Maskulinum von ἔρχομαι, "gekommen seiend") mit der Präposition </w:t>
      </w:r>
      <w:r w:rsidRPr="00C86BD4">
        <w:rPr>
          <w:rFonts w:eastAsia="Times New Roman" w:cs="Times New Roman"/>
          <w:b/>
          <w:bCs/>
          <w:lang w:eastAsia="de-DE"/>
        </w:rPr>
        <w:t>πρὸς</w:t>
      </w:r>
      <w:r w:rsidRPr="00C86BD4">
        <w:rPr>
          <w:rFonts w:eastAsia="Times New Roman" w:cs="Times New Roman"/>
          <w:lang w:eastAsia="de-DE"/>
        </w:rPr>
        <w:t xml:space="preserve"> und dem Akkusativ </w:t>
      </w:r>
      <w:r w:rsidRPr="00C86BD4">
        <w:rPr>
          <w:rFonts w:eastAsia="Times New Roman" w:cs="Times New Roman"/>
          <w:b/>
          <w:bCs/>
          <w:lang w:eastAsia="de-DE"/>
        </w:rPr>
        <w:t>ἡμᾶς</w:t>
      </w:r>
      <w:r w:rsidRPr="00C86BD4">
        <w:rPr>
          <w:rFonts w:eastAsia="Times New Roman" w:cs="Times New Roman"/>
          <w:lang w:eastAsia="de-DE"/>
        </w:rPr>
        <w:t xml:space="preserve"> ("zu uns"); </w:t>
      </w:r>
      <w:r w:rsidRPr="00C86BD4">
        <w:rPr>
          <w:rFonts w:eastAsia="Times New Roman" w:cs="Times New Roman"/>
          <w:b/>
          <w:bCs/>
          <w:lang w:eastAsia="de-DE"/>
        </w:rPr>
        <w:t>ἄρας</w:t>
      </w:r>
      <w:r w:rsidRPr="00C86BD4">
        <w:rPr>
          <w:rFonts w:eastAsia="Times New Roman" w:cs="Times New Roman"/>
          <w:lang w:eastAsia="de-DE"/>
        </w:rPr>
        <w:t xml:space="preserve"> (Aorist Aktiv Nominativ Singular Maskulinum von αἴρω, "genommen habend") mit dem direkten Objekt </w:t>
      </w:r>
      <w:r w:rsidRPr="00C86BD4">
        <w:rPr>
          <w:rFonts w:eastAsia="Times New Roman" w:cs="Times New Roman"/>
          <w:b/>
          <w:bCs/>
          <w:lang w:eastAsia="de-DE"/>
        </w:rPr>
        <w:t>τὴν ζώνην τοῦ Παύλου</w:t>
      </w:r>
      <w:r w:rsidRPr="00C86BD4">
        <w:rPr>
          <w:rFonts w:eastAsia="Times New Roman" w:cs="Times New Roman"/>
          <w:lang w:eastAsia="de-DE"/>
        </w:rPr>
        <w:t xml:space="preserve"> (Akkusativ Singular mit Artikel und Genitiv, "den Gürtel des Paulus"); und </w:t>
      </w:r>
      <w:r w:rsidRPr="00C86BD4">
        <w:rPr>
          <w:rFonts w:eastAsia="Times New Roman" w:cs="Times New Roman"/>
          <w:b/>
          <w:bCs/>
          <w:lang w:eastAsia="de-DE"/>
        </w:rPr>
        <w:t>δήσας</w:t>
      </w:r>
      <w:r w:rsidRPr="00C86BD4">
        <w:rPr>
          <w:rFonts w:eastAsia="Times New Roman" w:cs="Times New Roman"/>
          <w:lang w:eastAsia="de-DE"/>
        </w:rPr>
        <w:t xml:space="preserve"> (Aorist Aktiv Nominativ Singular Maskulinum von δέω, "gebunden habend") mit den direkten Objekten </w:t>
      </w:r>
      <w:r w:rsidRPr="00C86BD4">
        <w:rPr>
          <w:rFonts w:eastAsia="Times New Roman" w:cs="Times New Roman"/>
          <w:b/>
          <w:bCs/>
          <w:lang w:eastAsia="de-DE"/>
        </w:rPr>
        <w:t>τοὺς πόδας καὶ τὰς χεῖρας</w:t>
      </w:r>
      <w:r w:rsidRPr="00C86BD4">
        <w:rPr>
          <w:rFonts w:eastAsia="Times New Roman" w:cs="Times New Roman"/>
          <w:lang w:eastAsia="de-DE"/>
        </w:rPr>
        <w:t xml:space="preserve"> (Akkusativ Plural mit Artikel, verbunden durch </w:t>
      </w:r>
      <w:r w:rsidRPr="00C86BD4">
        <w:rPr>
          <w:rFonts w:eastAsia="Times New Roman" w:cs="Times New Roman"/>
          <w:b/>
          <w:bCs/>
          <w:lang w:eastAsia="de-DE"/>
        </w:rPr>
        <w:t>καὶ</w:t>
      </w:r>
      <w:r w:rsidRPr="00C86BD4">
        <w:rPr>
          <w:rFonts w:eastAsia="Times New Roman" w:cs="Times New Roman"/>
          <w:lang w:eastAsia="de-DE"/>
        </w:rPr>
        <w:t xml:space="preserve">, "die Füße und die Hände") und dem reflexiven Genitiv </w:t>
      </w:r>
      <w:r w:rsidRPr="00C86BD4">
        <w:rPr>
          <w:rFonts w:eastAsia="Times New Roman" w:cs="Times New Roman"/>
          <w:b/>
          <w:bCs/>
          <w:lang w:eastAsia="de-DE"/>
        </w:rPr>
        <w:t>αὐτοῦ</w:t>
      </w:r>
      <w:r w:rsidRPr="00C86BD4">
        <w:rPr>
          <w:rFonts w:eastAsia="Times New Roman" w:cs="Times New Roman"/>
          <w:lang w:eastAsia="de-DE"/>
        </w:rPr>
        <w:t xml:space="preserve"> ("seine eigenen").</w:t>
      </w:r>
    </w:p>
    <w:p w14:paraId="15F3BB8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εἶπεν</w:t>
      </w:r>
      <w:r w:rsidRPr="00C86BD4">
        <w:rPr>
          <w:rFonts w:eastAsia="Times New Roman" w:cs="Times New Roman"/>
          <w:lang w:eastAsia="de-DE"/>
        </w:rPr>
        <w:t xml:space="preserve"> (3. Person Singular Aorist Indikativ Aktiv von λέγω, "er sagte") leitet die direkte Rede ein, die mit der formelhaften Einleitung </w:t>
      </w:r>
      <w:r w:rsidRPr="00C86BD4">
        <w:rPr>
          <w:rFonts w:eastAsia="Times New Roman" w:cs="Times New Roman"/>
          <w:b/>
          <w:bCs/>
          <w:lang w:eastAsia="de-DE"/>
        </w:rPr>
        <w:t>Τάδε λέγει τὸ πνεῦμα τὸ ἅγιον</w:t>
      </w:r>
      <w:r w:rsidRPr="00C86BD4">
        <w:rPr>
          <w:rFonts w:eastAsia="Times New Roman" w:cs="Times New Roman"/>
          <w:lang w:eastAsia="de-DE"/>
        </w:rPr>
        <w:t xml:space="preserve"> ("So spricht der Heilige Geist") beginnt - eine Formel, die an die alttestamentlichen Propheten erinnert (</w:t>
      </w:r>
      <w:r w:rsidRPr="00C86BD4">
        <w:rPr>
          <w:rFonts w:eastAsia="Times New Roman" w:cs="Times New Roman"/>
          <w:b/>
          <w:bCs/>
          <w:lang w:eastAsia="de-DE"/>
        </w:rPr>
        <w:t>τάδε λέγει κύριος</w:t>
      </w:r>
      <w:r w:rsidRPr="00C86BD4">
        <w:rPr>
          <w:rFonts w:eastAsia="Times New Roman" w:cs="Times New Roman"/>
          <w:lang w:eastAsia="de-DE"/>
        </w:rPr>
        <w:t>, "So spricht der Herr").</w:t>
      </w:r>
    </w:p>
    <w:p w14:paraId="426E16C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Der Inhalt der Prophezeiung beginnt mit dem Akkusativ </w:t>
      </w:r>
      <w:r w:rsidRPr="00C86BD4">
        <w:rPr>
          <w:rFonts w:eastAsia="Times New Roman" w:cs="Times New Roman"/>
          <w:b/>
          <w:bCs/>
          <w:lang w:eastAsia="de-DE"/>
        </w:rPr>
        <w:t>Τὸν ἄνδρα</w:t>
      </w:r>
      <w:r w:rsidRPr="00C86BD4">
        <w:rPr>
          <w:rFonts w:eastAsia="Times New Roman" w:cs="Times New Roman"/>
          <w:lang w:eastAsia="de-DE"/>
        </w:rPr>
        <w:t xml:space="preserve"> ("den Mann") als direktes Objekt der folgenden Verben. Der Relativsatz </w:t>
      </w:r>
      <w:r w:rsidRPr="00C86BD4">
        <w:rPr>
          <w:rFonts w:eastAsia="Times New Roman" w:cs="Times New Roman"/>
          <w:b/>
          <w:bCs/>
          <w:lang w:eastAsia="de-DE"/>
        </w:rPr>
        <w:t>οὗ ἐστιν ἡ ζώνη αὕτη</w:t>
      </w:r>
      <w:r w:rsidRPr="00C86BD4">
        <w:rPr>
          <w:rFonts w:eastAsia="Times New Roman" w:cs="Times New Roman"/>
          <w:lang w:eastAsia="de-DE"/>
        </w:rPr>
        <w:t xml:space="preserve"> (Genitiv Singular des Relativpronomens mit 3. Person Singular Präsens Indikativ von εἰμί und Nominativ Singular mit Artikel und Demonstrativpronomen, "dem dieser Gürtel gehört") identifiziert den Mann als Paulus. Das Adverb </w:t>
      </w:r>
      <w:r w:rsidRPr="00C86BD4">
        <w:rPr>
          <w:rFonts w:eastAsia="Times New Roman" w:cs="Times New Roman"/>
          <w:b/>
          <w:bCs/>
          <w:lang w:eastAsia="de-DE"/>
        </w:rPr>
        <w:t>οὕτως</w:t>
      </w:r>
      <w:r w:rsidRPr="00C86BD4">
        <w:rPr>
          <w:rFonts w:eastAsia="Times New Roman" w:cs="Times New Roman"/>
          <w:lang w:eastAsia="de-DE"/>
        </w:rPr>
        <w:t xml:space="preserve"> ("so", "auf diese Weise") bezieht sich auf die symbolische Handlung des Bindens. Das Futur </w:t>
      </w:r>
      <w:r w:rsidRPr="00C86BD4">
        <w:rPr>
          <w:rFonts w:eastAsia="Times New Roman" w:cs="Times New Roman"/>
          <w:b/>
          <w:bCs/>
          <w:lang w:eastAsia="de-DE"/>
        </w:rPr>
        <w:t>δήσουσιν</w:t>
      </w:r>
      <w:r w:rsidRPr="00C86BD4">
        <w:rPr>
          <w:rFonts w:eastAsia="Times New Roman" w:cs="Times New Roman"/>
          <w:lang w:eastAsia="de-DE"/>
        </w:rPr>
        <w:t xml:space="preserve"> (3. Person Plural Futur Indikativ Aktiv von δέω, "sie werden binden") mit dem Subjekt </w:t>
      </w:r>
      <w:r w:rsidRPr="00C86BD4">
        <w:rPr>
          <w:rFonts w:eastAsia="Times New Roman" w:cs="Times New Roman"/>
          <w:b/>
          <w:bCs/>
          <w:lang w:eastAsia="de-DE"/>
        </w:rPr>
        <w:t>οἱ Ἰουδαῖοι</w:t>
      </w:r>
      <w:r w:rsidRPr="00C86BD4">
        <w:rPr>
          <w:rFonts w:eastAsia="Times New Roman" w:cs="Times New Roman"/>
          <w:lang w:eastAsia="de-DE"/>
        </w:rPr>
        <w:t xml:space="preserve"> (Nominativ Plural mit Artikel, "die Juden") und der adverbialen Bestimmung </w:t>
      </w:r>
      <w:r w:rsidRPr="00C86BD4">
        <w:rPr>
          <w:rFonts w:eastAsia="Times New Roman" w:cs="Times New Roman"/>
          <w:b/>
          <w:bCs/>
          <w:lang w:eastAsia="de-DE"/>
        </w:rPr>
        <w:t>ἐν Ἱερουσαλὴμ</w:t>
      </w:r>
      <w:r w:rsidRPr="00C86BD4">
        <w:rPr>
          <w:rFonts w:eastAsia="Times New Roman" w:cs="Times New Roman"/>
          <w:lang w:eastAsia="de-DE"/>
        </w:rPr>
        <w:t xml:space="preserve"> ("in Jerusalem") beschreibt die zukünftige Gefangennahme des Paulus.</w:t>
      </w:r>
    </w:p>
    <w:p w14:paraId="146C263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Konjunktion </w:t>
      </w:r>
      <w:r w:rsidRPr="00C86BD4">
        <w:rPr>
          <w:rFonts w:eastAsia="Times New Roman" w:cs="Times New Roman"/>
          <w:b/>
          <w:bCs/>
          <w:lang w:eastAsia="de-DE"/>
        </w:rPr>
        <w:t>καὶ</w:t>
      </w:r>
      <w:r w:rsidRPr="00C86BD4">
        <w:rPr>
          <w:rFonts w:eastAsia="Times New Roman" w:cs="Times New Roman"/>
          <w:lang w:eastAsia="de-DE"/>
        </w:rPr>
        <w:t xml:space="preserve"> ("und") verbindet ein zweites Verb </w:t>
      </w:r>
      <w:r w:rsidRPr="00C86BD4">
        <w:rPr>
          <w:rFonts w:eastAsia="Times New Roman" w:cs="Times New Roman"/>
          <w:b/>
          <w:bCs/>
          <w:lang w:eastAsia="de-DE"/>
        </w:rPr>
        <w:t>παραδώσουσιν</w:t>
      </w:r>
      <w:r w:rsidRPr="00C86BD4">
        <w:rPr>
          <w:rFonts w:eastAsia="Times New Roman" w:cs="Times New Roman"/>
          <w:lang w:eastAsia="de-DE"/>
        </w:rPr>
        <w:t xml:space="preserve"> (3. Person Plural Futur Indikativ Aktiv von παραδίδωμι, "sie werden übergeben")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χεῖρας ἐθνῶν</w:t>
      </w:r>
      <w:r w:rsidRPr="00C86BD4">
        <w:rPr>
          <w:rFonts w:eastAsia="Times New Roman" w:cs="Times New Roman"/>
          <w:lang w:eastAsia="de-DE"/>
        </w:rPr>
        <w:t xml:space="preserve"> (Akkusativ Plural mit Genitiv Plural, "in die Hände der Nationen/Heiden").</w:t>
      </w:r>
    </w:p>
    <w:p w14:paraId="1401AFC5"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drei partizipialen Nebensätzen (</w:t>
      </w:r>
      <w:r w:rsidRPr="00C86BD4">
        <w:rPr>
          <w:rFonts w:eastAsia="Times New Roman" w:cs="Times New Roman"/>
          <w:b/>
          <w:bCs/>
          <w:lang w:eastAsia="de-DE"/>
        </w:rPr>
        <w:t>ἐλθὼν</w:t>
      </w:r>
      <w:r w:rsidRPr="00C86BD4">
        <w:rPr>
          <w:rFonts w:eastAsia="Times New Roman" w:cs="Times New Roman"/>
          <w:lang w:eastAsia="de-DE"/>
        </w:rPr>
        <w:t xml:space="preserve">, </w:t>
      </w:r>
      <w:r w:rsidRPr="00C86BD4">
        <w:rPr>
          <w:rFonts w:eastAsia="Times New Roman" w:cs="Times New Roman"/>
          <w:b/>
          <w:bCs/>
          <w:lang w:eastAsia="de-DE"/>
        </w:rPr>
        <w:t>ἄρας</w:t>
      </w:r>
      <w:r w:rsidRPr="00C86BD4">
        <w:rPr>
          <w:rFonts w:eastAsia="Times New Roman" w:cs="Times New Roman"/>
          <w:lang w:eastAsia="de-DE"/>
        </w:rPr>
        <w:t xml:space="preserve">, </w:t>
      </w:r>
      <w:r w:rsidRPr="00C86BD4">
        <w:rPr>
          <w:rFonts w:eastAsia="Times New Roman" w:cs="Times New Roman"/>
          <w:b/>
          <w:bCs/>
          <w:lang w:eastAsia="de-DE"/>
        </w:rPr>
        <w:t>δήσας</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εἶπεν</w:t>
      </w:r>
      <w:r w:rsidRPr="00C86BD4">
        <w:rPr>
          <w:rFonts w:eastAsia="Times New Roman" w:cs="Times New Roman"/>
          <w:lang w:eastAsia="de-DE"/>
        </w:rPr>
        <w:t xml:space="preserve"> und der direkten Rede, die einen Relativsatz enthält (</w:t>
      </w:r>
      <w:r w:rsidRPr="00C86BD4">
        <w:rPr>
          <w:rFonts w:eastAsia="Times New Roman" w:cs="Times New Roman"/>
          <w:b/>
          <w:bCs/>
          <w:lang w:eastAsia="de-DE"/>
        </w:rPr>
        <w:t>οὗ ἐστιν...</w:t>
      </w:r>
      <w:r w:rsidRPr="00C86BD4">
        <w:rPr>
          <w:rFonts w:eastAsia="Times New Roman" w:cs="Times New Roman"/>
          <w:lang w:eastAsia="de-DE"/>
        </w:rPr>
        <w:t>) und zwei koordinierte Hauptaussagen über die Zukunft (</w:t>
      </w:r>
      <w:r w:rsidRPr="00C86BD4">
        <w:rPr>
          <w:rFonts w:eastAsia="Times New Roman" w:cs="Times New Roman"/>
          <w:b/>
          <w:bCs/>
          <w:lang w:eastAsia="de-DE"/>
        </w:rPr>
        <w:t>δήσουσιν</w:t>
      </w:r>
      <w:r w:rsidRPr="00C86BD4">
        <w:rPr>
          <w:rFonts w:eastAsia="Times New Roman" w:cs="Times New Roman"/>
          <w:lang w:eastAsia="de-DE"/>
        </w:rPr>
        <w:t xml:space="preserve"> und </w:t>
      </w:r>
      <w:r w:rsidRPr="00C86BD4">
        <w:rPr>
          <w:rFonts w:eastAsia="Times New Roman" w:cs="Times New Roman"/>
          <w:b/>
          <w:bCs/>
          <w:lang w:eastAsia="de-DE"/>
        </w:rPr>
        <w:t>παραδώσουσιν</w:t>
      </w:r>
      <w:r w:rsidRPr="00C86BD4">
        <w:rPr>
          <w:rFonts w:eastAsia="Times New Roman" w:cs="Times New Roman"/>
          <w:lang w:eastAsia="de-DE"/>
        </w:rPr>
        <w:t>).</w:t>
      </w:r>
    </w:p>
    <w:p w14:paraId="1FC0D21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 dramatische Szene zeigt eine klassische prophetische Zeichenhandlung, ähnlich denen der alttestamentlichen Propheten (vgl. 1. Könige 22,11; Jesaja 20,2-3; Jeremia 13,1-11; Hesekiel 4,1-3). Die Handlung - das Binden der eigenen Hände und Füße mit dem Gürtel des Paulus - visualisiert die kommende Gefangenschaft. Die Prophezeiung selbst ist detaillierter als die früheren Warnungen und kündigt zwei spezifische Ereignisse an: die Festnahme des Paulus durch Juden in Jerusalem und seine Übergabe an die Römer (</w:t>
      </w:r>
      <w:r w:rsidRPr="00C86BD4">
        <w:rPr>
          <w:rFonts w:eastAsia="Times New Roman" w:cs="Times New Roman"/>
          <w:b/>
          <w:bCs/>
          <w:lang w:eastAsia="de-DE"/>
        </w:rPr>
        <w:t>εἰς χεῖρας ἐθνῶν</w:t>
      </w:r>
      <w:r w:rsidRPr="00C86BD4">
        <w:rPr>
          <w:rFonts w:eastAsia="Times New Roman" w:cs="Times New Roman"/>
          <w:lang w:eastAsia="de-DE"/>
        </w:rPr>
        <w:t xml:space="preserve">, "in die Hände der Heiden"). Diese Prophezeiung erfüllt sich in Apostelgeschichte 21,27-36, wo </w:t>
      </w:r>
      <w:r w:rsidRPr="00C86BD4">
        <w:rPr>
          <w:rFonts w:eastAsia="Times New Roman" w:cs="Times New Roman"/>
          <w:lang w:eastAsia="de-DE"/>
        </w:rPr>
        <w:lastRenderedPageBreak/>
        <w:t>jüdische Gegner Paulus im Tempel ergreifen und er später den römischen Behörden übergeben wird.</w:t>
      </w:r>
    </w:p>
    <w:p w14:paraId="43496931"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21:12</w:t>
      </w:r>
    </w:p>
    <w:p w14:paraId="725561A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Ὡς δὲ ἠκούσαμεν ταῦτα, παρεκαλοῦμεν ἡμεῖς τε καὶ οἱ ἐντόπιοι, τοῦ μὴ ἀναβαίνειν αὐτὸν εἰς Ἱερουσαλήμ.</w:t>
      </w:r>
    </w:p>
    <w:p w14:paraId="5090303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wir nun diese (Dinge) hörten, waren sowohl wir als auch die Einheimischen bittend, dass er nicht nach Jerusalem hinaufgehe.</w:t>
      </w:r>
    </w:p>
    <w:p w14:paraId="469775A4"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228B4D08">
          <v:rect id="_x0000_i1781" style="width:0;height:1.5pt" o:hralign="center" o:hrstd="t" o:hr="t" fillcolor="#a0a0a0" stroked="f"/>
        </w:pict>
      </w:r>
    </w:p>
    <w:p w14:paraId="3B88FA7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der temporalen Konjunktion </w:t>
      </w:r>
      <w:r w:rsidRPr="00C86BD4">
        <w:rPr>
          <w:rFonts w:eastAsia="Times New Roman" w:cs="Times New Roman"/>
          <w:b/>
          <w:bCs/>
          <w:lang w:eastAsia="de-DE"/>
        </w:rPr>
        <w:t>Ὡς</w:t>
      </w:r>
      <w:r w:rsidRPr="00C86BD4">
        <w:rPr>
          <w:rFonts w:eastAsia="Times New Roman" w:cs="Times New Roman"/>
          <w:lang w:eastAsia="de-DE"/>
        </w:rPr>
        <w:t xml:space="preserve"> ("Als")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einen temporalen Nebensatz einleitet. Das Verb dieses Nebensatzes ist </w:t>
      </w:r>
      <w:r w:rsidRPr="00C86BD4">
        <w:rPr>
          <w:rFonts w:eastAsia="Times New Roman" w:cs="Times New Roman"/>
          <w:b/>
          <w:bCs/>
          <w:lang w:eastAsia="de-DE"/>
        </w:rPr>
        <w:t>ἠκούσαμεν</w:t>
      </w:r>
      <w:r w:rsidRPr="00C86BD4">
        <w:rPr>
          <w:rFonts w:eastAsia="Times New Roman" w:cs="Times New Roman"/>
          <w:lang w:eastAsia="de-DE"/>
        </w:rPr>
        <w:t xml:space="preserve"> (1. Person Plural Aorist Indikativ Aktiv von ἀκούω, "wir hörten") mit dem direkten Objekt </w:t>
      </w:r>
      <w:r w:rsidRPr="00C86BD4">
        <w:rPr>
          <w:rFonts w:eastAsia="Times New Roman" w:cs="Times New Roman"/>
          <w:b/>
          <w:bCs/>
          <w:lang w:eastAsia="de-DE"/>
        </w:rPr>
        <w:t>ταῦτα</w:t>
      </w:r>
      <w:r w:rsidRPr="00C86BD4">
        <w:rPr>
          <w:rFonts w:eastAsia="Times New Roman" w:cs="Times New Roman"/>
          <w:lang w:eastAsia="de-DE"/>
        </w:rPr>
        <w:t xml:space="preserve"> (Akkusativ Plural Neutrum des Demonstrativpronomens, "diese [Dinge]").</w:t>
      </w:r>
    </w:p>
    <w:p w14:paraId="10FE1BB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παρεκαλοῦμεν</w:t>
      </w:r>
      <w:r w:rsidRPr="00C86BD4">
        <w:rPr>
          <w:rFonts w:eastAsia="Times New Roman" w:cs="Times New Roman"/>
          <w:lang w:eastAsia="de-DE"/>
        </w:rPr>
        <w:t xml:space="preserve"> (1. Person Plural Imperfekt Indikativ Aktiv von παρακαλέω, "wir baten", "wir ermahnten") steht im Imperfekt, was die fortdauernde Natur dieser Bitten betont. Das Subjekt ist doppelt: </w:t>
      </w:r>
      <w:r w:rsidRPr="00C86BD4">
        <w:rPr>
          <w:rFonts w:eastAsia="Times New Roman" w:cs="Times New Roman"/>
          <w:b/>
          <w:bCs/>
          <w:lang w:eastAsia="de-DE"/>
        </w:rPr>
        <w:t>ἡμεῖς τε καὶ οἱ ἐντόπιοι</w:t>
      </w:r>
      <w:r w:rsidRPr="00C86BD4">
        <w:rPr>
          <w:rFonts w:eastAsia="Times New Roman" w:cs="Times New Roman"/>
          <w:lang w:eastAsia="de-DE"/>
        </w:rPr>
        <w:t xml:space="preserve"> (Nominativ Plural des Personalpronomens mit den Partikeln τε καὶ und Nominativ Plural mit Artikel, "sowohl wir als auch die Einheimischen").</w:t>
      </w:r>
    </w:p>
    <w:p w14:paraId="7F7A564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Konstruktion </w:t>
      </w:r>
      <w:r w:rsidRPr="00C86BD4">
        <w:rPr>
          <w:rFonts w:eastAsia="Times New Roman" w:cs="Times New Roman"/>
          <w:b/>
          <w:bCs/>
          <w:lang w:eastAsia="de-DE"/>
        </w:rPr>
        <w:t>τοῦ μὴ ἀναβαίνειν</w:t>
      </w:r>
      <w:r w:rsidRPr="00C86BD4">
        <w:rPr>
          <w:rFonts w:eastAsia="Times New Roman" w:cs="Times New Roman"/>
          <w:lang w:eastAsia="de-DE"/>
        </w:rPr>
        <w:t xml:space="preserve"> (Artikel im Genitiv mit der Negation μή und dem Infinitiv Präsens Aktiv von ἀναβαίνω, "des Nicht-Hinaufgehens") mit dem Akkusativ </w:t>
      </w:r>
      <w:r w:rsidRPr="00C86BD4">
        <w:rPr>
          <w:rFonts w:eastAsia="Times New Roman" w:cs="Times New Roman"/>
          <w:b/>
          <w:bCs/>
          <w:lang w:eastAsia="de-DE"/>
        </w:rPr>
        <w:t>αὐτὸν</w:t>
      </w:r>
      <w:r w:rsidRPr="00C86BD4">
        <w:rPr>
          <w:rFonts w:eastAsia="Times New Roman" w:cs="Times New Roman"/>
          <w:lang w:eastAsia="de-DE"/>
        </w:rPr>
        <w:t xml:space="preserve"> (Akkusativ Singular des Personalpronomens, "er") als Subjekt des Infinitivs und der Präposition </w:t>
      </w:r>
      <w:r w:rsidRPr="00C86BD4">
        <w:rPr>
          <w:rFonts w:eastAsia="Times New Roman" w:cs="Times New Roman"/>
          <w:b/>
          <w:bCs/>
          <w:lang w:eastAsia="de-DE"/>
        </w:rPr>
        <w:t>εἰς</w:t>
      </w:r>
      <w:r w:rsidRPr="00C86BD4">
        <w:rPr>
          <w:rFonts w:eastAsia="Times New Roman" w:cs="Times New Roman"/>
          <w:lang w:eastAsia="de-DE"/>
        </w:rPr>
        <w:t xml:space="preserve"> mit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 beschreibt den Inhalt der Bitte - dass Paulus nicht nach Jerusalem gehen solle.</w:t>
      </w:r>
    </w:p>
    <w:p w14:paraId="134CEC57"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temporalen Nebensatz (</w:t>
      </w:r>
      <w:r w:rsidRPr="00C86BD4">
        <w:rPr>
          <w:rFonts w:eastAsia="Times New Roman" w:cs="Times New Roman"/>
          <w:b/>
          <w:bCs/>
          <w:lang w:eastAsia="de-DE"/>
        </w:rPr>
        <w:t>Ὡς δὲ ἠκούσαμεν ταῦτα</w:t>
      </w:r>
      <w:r w:rsidRPr="00C86BD4">
        <w:rPr>
          <w:rFonts w:eastAsia="Times New Roman" w:cs="Times New Roman"/>
          <w:lang w:eastAsia="de-DE"/>
        </w:rPr>
        <w:t xml:space="preserve">), gefolgt vom Hauptsatz mit dem Verb </w:t>
      </w:r>
      <w:r w:rsidRPr="00C86BD4">
        <w:rPr>
          <w:rFonts w:eastAsia="Times New Roman" w:cs="Times New Roman"/>
          <w:b/>
          <w:bCs/>
          <w:lang w:eastAsia="de-DE"/>
        </w:rPr>
        <w:t>παρεκαλοῦμεν</w:t>
      </w:r>
      <w:r w:rsidRPr="00C86BD4">
        <w:rPr>
          <w:rFonts w:eastAsia="Times New Roman" w:cs="Times New Roman"/>
          <w:lang w:eastAsia="de-DE"/>
        </w:rPr>
        <w:t xml:space="preserve"> und einer Infinitivkonstruktion (</w:t>
      </w:r>
      <w:r w:rsidRPr="00C86BD4">
        <w:rPr>
          <w:rFonts w:eastAsia="Times New Roman" w:cs="Times New Roman"/>
          <w:b/>
          <w:bCs/>
          <w:lang w:eastAsia="de-DE"/>
        </w:rPr>
        <w:t>τοῦ μὴ ἀναβαίνειν</w:t>
      </w:r>
      <w:r w:rsidRPr="00C86BD4">
        <w:rPr>
          <w:rFonts w:eastAsia="Times New Roman" w:cs="Times New Roman"/>
          <w:lang w:eastAsia="de-DE"/>
        </w:rPr>
        <w:t>), die den Zweck oder Inhalt der Bitte angibt.</w:t>
      </w:r>
    </w:p>
    <w:p w14:paraId="0913738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Dieser Vers zeigt die umgehende Reaktion auf die prophetische Warnung des Agabus. Der Ausdruck </w:t>
      </w:r>
      <w:r w:rsidRPr="00C86BD4">
        <w:rPr>
          <w:rFonts w:eastAsia="Times New Roman" w:cs="Times New Roman"/>
          <w:b/>
          <w:bCs/>
          <w:lang w:eastAsia="de-DE"/>
        </w:rPr>
        <w:t>οἱ ἐντόπιοι</w:t>
      </w:r>
      <w:r w:rsidRPr="00C86BD4">
        <w:rPr>
          <w:rFonts w:eastAsia="Times New Roman" w:cs="Times New Roman"/>
          <w:lang w:eastAsia="de-DE"/>
        </w:rPr>
        <w:t xml:space="preserve"> ("die Einheimischen") bezieht sich wahrscheinlich auf die Christen in Cäsarea, möglicherweise einschließlich Philippus und seiner Familie. Das Imperfekt </w:t>
      </w:r>
      <w:r w:rsidRPr="00C86BD4">
        <w:rPr>
          <w:rFonts w:eastAsia="Times New Roman" w:cs="Times New Roman"/>
          <w:b/>
          <w:bCs/>
          <w:lang w:eastAsia="de-DE"/>
        </w:rPr>
        <w:t>παρεκαλοῦμεν</w:t>
      </w:r>
      <w:r w:rsidRPr="00C86BD4">
        <w:rPr>
          <w:rFonts w:eastAsia="Times New Roman" w:cs="Times New Roman"/>
          <w:lang w:eastAsia="de-DE"/>
        </w:rPr>
        <w:t xml:space="preserve"> ("wir baten wiederholt") deutet auf anhaltende Bemühungen hin, Paulus von seinem Vorhaben abzubringen. Anders als in Apostelgeschichte 21,4, wo die Jünger in Tyrus Paulus durch den Geist sagten, nicht nach Jerusalem zu gehen, wird hier nicht explizit angegeben, dass diese Bitten auf göttlicher Eingebung beruhten - sie könnten auch aus menschlicher Sorge um Paulus' Sicherheit entstanden sein. Die Wendung </w:t>
      </w:r>
      <w:r w:rsidRPr="00C86BD4">
        <w:rPr>
          <w:rFonts w:eastAsia="Times New Roman" w:cs="Times New Roman"/>
          <w:b/>
          <w:bCs/>
          <w:lang w:eastAsia="de-DE"/>
        </w:rPr>
        <w:t>τοῦ μὴ ἀναβαίνειν</w:t>
      </w:r>
      <w:r w:rsidRPr="00C86BD4">
        <w:rPr>
          <w:rFonts w:eastAsia="Times New Roman" w:cs="Times New Roman"/>
          <w:lang w:eastAsia="de-DE"/>
        </w:rPr>
        <w:t xml:space="preserve"> ("dass er nicht hinaufgehen sollte") impliziert einen Versuch, Paulus von seinem Plan abzubringen.</w:t>
      </w:r>
    </w:p>
    <w:p w14:paraId="4A4435DF"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21:13</w:t>
      </w:r>
    </w:p>
    <w:p w14:paraId="35D3837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Griechisch</w:t>
      </w:r>
      <w:r w:rsidRPr="00C86BD4">
        <w:rPr>
          <w:rFonts w:eastAsia="Times New Roman" w:cs="Times New Roman"/>
          <w:lang w:eastAsia="de-DE"/>
        </w:rPr>
        <w:t>: Ἀπεκρίθη τε ὁ Παῦλος, Τί ποιεῖτε κλαίοντες καὶ συνθρύπτοντές μου τὴν καρδίαν; Ἐγὼ γὰρ οὐ μόνον δεθῆναι, ἀλλὰ καὶ ἀποθανεῖν εἰς Ἱερουσαλὴμ ἑτοίμως ἔχω ὑπὲρ τοῦ ὀνόματος τοῦ κυρίου Ἰησοῦ.</w:t>
      </w:r>
    </w:p>
    <w:p w14:paraId="0E66D20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Es antwortete sodann Paulus: Was macht ihr, weinend und mein Herz zerbrechend? Denn bin ich bereit, nicht allein gebunden zu werden, sondern auch zu sterben in Jerusalem für den Namen des Herrn Jesus.</w:t>
      </w:r>
    </w:p>
    <w:p w14:paraId="19935A8A"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5516EE5E">
          <v:rect id="_x0000_i1782" style="width:0;height:1.5pt" o:hralign="center" o:hrstd="t" o:hr="t" fillcolor="#a0a0a0" stroked="f"/>
        </w:pict>
      </w:r>
    </w:p>
    <w:p w14:paraId="4505225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dem Verb </w:t>
      </w:r>
      <w:r w:rsidRPr="00C86BD4">
        <w:rPr>
          <w:rFonts w:eastAsia="Times New Roman" w:cs="Times New Roman"/>
          <w:b/>
          <w:bCs/>
          <w:lang w:eastAsia="de-DE"/>
        </w:rPr>
        <w:t>Ἀπεκρίθη</w:t>
      </w:r>
      <w:r w:rsidRPr="00C86BD4">
        <w:rPr>
          <w:rFonts w:eastAsia="Times New Roman" w:cs="Times New Roman"/>
          <w:lang w:eastAsia="de-DE"/>
        </w:rPr>
        <w:t xml:space="preserve"> (3. Person Singular Aorist Indikativ Passiv von ἀποκρίνομαι, "er antwortete") mit der Partikel </w:t>
      </w:r>
      <w:r w:rsidRPr="00C86BD4">
        <w:rPr>
          <w:rFonts w:eastAsia="Times New Roman" w:cs="Times New Roman"/>
          <w:b/>
          <w:bCs/>
          <w:lang w:eastAsia="de-DE"/>
        </w:rPr>
        <w:t>τε</w:t>
      </w:r>
      <w:r w:rsidRPr="00C86BD4">
        <w:rPr>
          <w:rFonts w:eastAsia="Times New Roman" w:cs="Times New Roman"/>
          <w:lang w:eastAsia="de-DE"/>
        </w:rPr>
        <w:t xml:space="preserve"> ("und", "sodann"), die diesen Satz mit dem vorherigen verbindet. Das Subjekt ist </w:t>
      </w:r>
      <w:r w:rsidRPr="00C86BD4">
        <w:rPr>
          <w:rFonts w:eastAsia="Times New Roman" w:cs="Times New Roman"/>
          <w:b/>
          <w:bCs/>
          <w:lang w:eastAsia="de-DE"/>
        </w:rPr>
        <w:t>ὁ Παῦλος</w:t>
      </w:r>
      <w:r w:rsidRPr="00C86BD4">
        <w:rPr>
          <w:rFonts w:eastAsia="Times New Roman" w:cs="Times New Roman"/>
          <w:lang w:eastAsia="de-DE"/>
        </w:rPr>
        <w:t xml:space="preserve"> (Nominativ Singular mit Artikel, "Paulus").</w:t>
      </w:r>
    </w:p>
    <w:p w14:paraId="71045FD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direkte Rede beginnt mit der rhetorischen Frage </w:t>
      </w:r>
      <w:r w:rsidRPr="00C86BD4">
        <w:rPr>
          <w:rFonts w:eastAsia="Times New Roman" w:cs="Times New Roman"/>
          <w:b/>
          <w:bCs/>
          <w:lang w:eastAsia="de-DE"/>
        </w:rPr>
        <w:t>Τί ποιεῖτε</w:t>
      </w:r>
      <w:r w:rsidRPr="00C86BD4">
        <w:rPr>
          <w:rFonts w:eastAsia="Times New Roman" w:cs="Times New Roman"/>
          <w:lang w:eastAsia="de-DE"/>
        </w:rPr>
        <w:t xml:space="preserve"> (Interrogativpronomen im Akkusativ mit 2. Person Plural Präsens Indikativ Aktiv von ποιέω, "Was tut ihr?"). Zwei koordinierte Partizipien beschreiben das Verhalten der Christen: </w:t>
      </w:r>
      <w:r w:rsidRPr="00C86BD4">
        <w:rPr>
          <w:rFonts w:eastAsia="Times New Roman" w:cs="Times New Roman"/>
          <w:b/>
          <w:bCs/>
          <w:lang w:eastAsia="de-DE"/>
        </w:rPr>
        <w:t>κλαίοντες</w:t>
      </w:r>
      <w:r w:rsidRPr="00C86BD4">
        <w:rPr>
          <w:rFonts w:eastAsia="Times New Roman" w:cs="Times New Roman"/>
          <w:lang w:eastAsia="de-DE"/>
        </w:rPr>
        <w:t xml:space="preserve"> (Präsens Aktiv Nominativ Plural Maskulinum von κλαίω, "weinend") und </w:t>
      </w:r>
      <w:r w:rsidRPr="00C86BD4">
        <w:rPr>
          <w:rFonts w:eastAsia="Times New Roman" w:cs="Times New Roman"/>
          <w:b/>
          <w:bCs/>
          <w:lang w:eastAsia="de-DE"/>
        </w:rPr>
        <w:t>συνθρύπτοντές</w:t>
      </w:r>
      <w:r w:rsidRPr="00C86BD4">
        <w:rPr>
          <w:rFonts w:eastAsia="Times New Roman" w:cs="Times New Roman"/>
          <w:lang w:eastAsia="de-DE"/>
        </w:rPr>
        <w:t xml:space="preserve"> (Präsens Aktiv Nominativ Plural Maskulinum von συνθρύπτω, "zerbrechend") mit dem direkten Objekt </w:t>
      </w:r>
      <w:r w:rsidRPr="00C86BD4">
        <w:rPr>
          <w:rFonts w:eastAsia="Times New Roman" w:cs="Times New Roman"/>
          <w:b/>
          <w:bCs/>
          <w:lang w:eastAsia="de-DE"/>
        </w:rPr>
        <w:t>τὴν καρδίαν</w:t>
      </w:r>
      <w:r w:rsidRPr="00C86BD4">
        <w:rPr>
          <w:rFonts w:eastAsia="Times New Roman" w:cs="Times New Roman"/>
          <w:lang w:eastAsia="de-DE"/>
        </w:rPr>
        <w:t xml:space="preserve"> (Akkusativ Singular mit Artikel, "das Herz") und dem Genitiv des Personalpronomens </w:t>
      </w:r>
      <w:r w:rsidRPr="00C86BD4">
        <w:rPr>
          <w:rFonts w:eastAsia="Times New Roman" w:cs="Times New Roman"/>
          <w:b/>
          <w:bCs/>
          <w:lang w:eastAsia="de-DE"/>
        </w:rPr>
        <w:t>μου</w:t>
      </w:r>
      <w:r w:rsidRPr="00C86BD4">
        <w:rPr>
          <w:rFonts w:eastAsia="Times New Roman" w:cs="Times New Roman"/>
          <w:lang w:eastAsia="de-DE"/>
        </w:rPr>
        <w:t xml:space="preserve"> ("mein").</w:t>
      </w:r>
    </w:p>
    <w:p w14:paraId="4FDE9AD1"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kausale Partikel </w:t>
      </w:r>
      <w:r w:rsidRPr="00C86BD4">
        <w:rPr>
          <w:rFonts w:eastAsia="Times New Roman" w:cs="Times New Roman"/>
          <w:b/>
          <w:bCs/>
          <w:lang w:eastAsia="de-DE"/>
        </w:rPr>
        <w:t>γὰρ</w:t>
      </w:r>
      <w:r w:rsidRPr="00C86BD4">
        <w:rPr>
          <w:rFonts w:eastAsia="Times New Roman" w:cs="Times New Roman"/>
          <w:lang w:eastAsia="de-DE"/>
        </w:rPr>
        <w:t xml:space="preserve"> ("denn") leitet Paulus' Begründung ein. Das emphatische Personalpronomen </w:t>
      </w:r>
      <w:r w:rsidRPr="00C86BD4">
        <w:rPr>
          <w:rFonts w:eastAsia="Times New Roman" w:cs="Times New Roman"/>
          <w:b/>
          <w:bCs/>
          <w:lang w:eastAsia="de-DE"/>
        </w:rPr>
        <w:t>Ἐγὼ</w:t>
      </w:r>
      <w:r w:rsidRPr="00C86BD4">
        <w:rPr>
          <w:rFonts w:eastAsia="Times New Roman" w:cs="Times New Roman"/>
          <w:lang w:eastAsia="de-DE"/>
        </w:rPr>
        <w:t xml:space="preserve"> (Nominativ Singular, "ich") betont den Kontrast zu den anderen. Die idiomatische Wendung </w:t>
      </w:r>
      <w:r w:rsidRPr="00C86BD4">
        <w:rPr>
          <w:rFonts w:eastAsia="Times New Roman" w:cs="Times New Roman"/>
          <w:b/>
          <w:bCs/>
          <w:lang w:eastAsia="de-DE"/>
        </w:rPr>
        <w:t>ἑτοίμως ἔχω</w:t>
      </w:r>
      <w:r w:rsidRPr="00C86BD4">
        <w:rPr>
          <w:rFonts w:eastAsia="Times New Roman" w:cs="Times New Roman"/>
          <w:lang w:eastAsia="de-DE"/>
        </w:rPr>
        <w:t xml:space="preserve"> (Adverb mit 1. Person Singular Präsens Indikativ Aktiv von ἔχω, "ich bin bereit") regiert zwei Infinitive: </w:t>
      </w:r>
      <w:r w:rsidRPr="00C86BD4">
        <w:rPr>
          <w:rFonts w:eastAsia="Times New Roman" w:cs="Times New Roman"/>
          <w:b/>
          <w:bCs/>
          <w:lang w:eastAsia="de-DE"/>
        </w:rPr>
        <w:t>δεθῆναι</w:t>
      </w:r>
      <w:r w:rsidRPr="00C86BD4">
        <w:rPr>
          <w:rFonts w:eastAsia="Times New Roman" w:cs="Times New Roman"/>
          <w:lang w:eastAsia="de-DE"/>
        </w:rPr>
        <w:t xml:space="preserve"> (Aorist Passiv von δέω, "gebunden zu werden") und </w:t>
      </w:r>
      <w:r w:rsidRPr="00C86BD4">
        <w:rPr>
          <w:rFonts w:eastAsia="Times New Roman" w:cs="Times New Roman"/>
          <w:b/>
          <w:bCs/>
          <w:lang w:eastAsia="de-DE"/>
        </w:rPr>
        <w:t>ἀποθανεῖν</w:t>
      </w:r>
      <w:r w:rsidRPr="00C86BD4">
        <w:rPr>
          <w:rFonts w:eastAsia="Times New Roman" w:cs="Times New Roman"/>
          <w:lang w:eastAsia="de-DE"/>
        </w:rPr>
        <w:t xml:space="preserve"> (Aorist Aktiv von ἀποθνῄσκω, "zu sterben"), verbunden durch die Konstruktion </w:t>
      </w:r>
      <w:r w:rsidRPr="00C86BD4">
        <w:rPr>
          <w:rFonts w:eastAsia="Times New Roman" w:cs="Times New Roman"/>
          <w:b/>
          <w:bCs/>
          <w:lang w:eastAsia="de-DE"/>
        </w:rPr>
        <w:t>οὐ μόνον... ἀλλὰ καὶ</w:t>
      </w:r>
      <w:r w:rsidRPr="00C86BD4">
        <w:rPr>
          <w:rFonts w:eastAsia="Times New Roman" w:cs="Times New Roman"/>
          <w:lang w:eastAsia="de-DE"/>
        </w:rPr>
        <w:t xml:space="preserve"> ("nicht nur... sondern auch").</w:t>
      </w:r>
    </w:p>
    <w:p w14:paraId="29E635BE"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adverbiale Bestimmung </w:t>
      </w:r>
      <w:r w:rsidRPr="00C86BD4">
        <w:rPr>
          <w:rFonts w:eastAsia="Times New Roman" w:cs="Times New Roman"/>
          <w:b/>
          <w:bCs/>
          <w:lang w:eastAsia="de-DE"/>
        </w:rPr>
        <w:t>εἰς Ἱερουσαλὴμ</w:t>
      </w:r>
      <w:r w:rsidRPr="00C86BD4">
        <w:rPr>
          <w:rFonts w:eastAsia="Times New Roman" w:cs="Times New Roman"/>
          <w:lang w:eastAsia="de-DE"/>
        </w:rPr>
        <w:t xml:space="preserve"> ("in Jerusalem") gibt den Ort an, und </w:t>
      </w:r>
      <w:r w:rsidRPr="00C86BD4">
        <w:rPr>
          <w:rFonts w:eastAsia="Times New Roman" w:cs="Times New Roman"/>
          <w:b/>
          <w:bCs/>
          <w:lang w:eastAsia="de-DE"/>
        </w:rPr>
        <w:t>ὑπὲρ τοῦ ὀνόματος τοῦ κυρίου Ἰησοῦ</w:t>
      </w:r>
      <w:r w:rsidRPr="00C86BD4">
        <w:rPr>
          <w:rFonts w:eastAsia="Times New Roman" w:cs="Times New Roman"/>
          <w:lang w:eastAsia="de-DE"/>
        </w:rPr>
        <w:t xml:space="preserve"> (Präposition mit Genitiv Singular mit Artikel, Genitiv Singular mit Artikel und Genitiv Singular, "für den Namen des Herrn Jesus") gibt den Grund für seine Bereitschaft an.</w:t>
      </w:r>
    </w:p>
    <w:p w14:paraId="7FA8907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Satzstruktur besteht aus einem Hauptsatz mit dem Verb </w:t>
      </w:r>
      <w:r w:rsidRPr="00C86BD4">
        <w:rPr>
          <w:rFonts w:eastAsia="Times New Roman" w:cs="Times New Roman"/>
          <w:b/>
          <w:bCs/>
          <w:lang w:eastAsia="de-DE"/>
        </w:rPr>
        <w:t>Ἀπεκρίθη</w:t>
      </w:r>
      <w:r w:rsidRPr="00C86BD4">
        <w:rPr>
          <w:rFonts w:eastAsia="Times New Roman" w:cs="Times New Roman"/>
          <w:lang w:eastAsia="de-DE"/>
        </w:rPr>
        <w:t>, gefolgt von einer direkten Rede, die eine rhetorische Frage (</w:t>
      </w:r>
      <w:r w:rsidRPr="00C86BD4">
        <w:rPr>
          <w:rFonts w:eastAsia="Times New Roman" w:cs="Times New Roman"/>
          <w:b/>
          <w:bCs/>
          <w:lang w:eastAsia="de-DE"/>
        </w:rPr>
        <w:t>Τί ποιεῖτε</w:t>
      </w:r>
      <w:r w:rsidRPr="00C86BD4">
        <w:rPr>
          <w:rFonts w:eastAsia="Times New Roman" w:cs="Times New Roman"/>
          <w:lang w:eastAsia="de-DE"/>
        </w:rPr>
        <w:t xml:space="preserve">) und eine Erklärung mit der idiomatischen Wendung </w:t>
      </w:r>
      <w:r w:rsidRPr="00C86BD4">
        <w:rPr>
          <w:rFonts w:eastAsia="Times New Roman" w:cs="Times New Roman"/>
          <w:b/>
          <w:bCs/>
          <w:lang w:eastAsia="de-DE"/>
        </w:rPr>
        <w:t>ἑτοίμως ἔχω</w:t>
      </w:r>
      <w:r w:rsidRPr="00C86BD4">
        <w:rPr>
          <w:rFonts w:eastAsia="Times New Roman" w:cs="Times New Roman"/>
          <w:lang w:eastAsia="de-DE"/>
        </w:rPr>
        <w:t xml:space="preserve"> enthält.</w:t>
      </w:r>
    </w:p>
    <w:p w14:paraId="00BBFCC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Diese kraftvolle Antwort des Paulus zeigt seine unerschütterliche Entschlossenheit, nach Jerusalem zu gehen, trotz der prophetischen Warnungen und der Bitten seiner Freunde. Die rhetorische Frage </w:t>
      </w:r>
      <w:r w:rsidRPr="00C86BD4">
        <w:rPr>
          <w:rFonts w:eastAsia="Times New Roman" w:cs="Times New Roman"/>
          <w:b/>
          <w:bCs/>
          <w:lang w:eastAsia="de-DE"/>
        </w:rPr>
        <w:t>Τί ποιεῖτε κλαίοντες καὶ συνθρύπτοντές μου τὴν καρδίαν</w:t>
      </w:r>
      <w:r w:rsidRPr="00C86BD4">
        <w:rPr>
          <w:rFonts w:eastAsia="Times New Roman" w:cs="Times New Roman"/>
          <w:lang w:eastAsia="de-DE"/>
        </w:rPr>
        <w:t xml:space="preserve"> ("Was tut ihr, weinend und mein Herz zerbrechend?") zeigt, dass die emotionalen Bitten ihm zwar nahegingen, aber seinen Entschluss nicht ändern konnten. Die Formulierung </w:t>
      </w:r>
      <w:r w:rsidRPr="00C86BD4">
        <w:rPr>
          <w:rFonts w:eastAsia="Times New Roman" w:cs="Times New Roman"/>
          <w:b/>
          <w:bCs/>
          <w:lang w:eastAsia="de-DE"/>
        </w:rPr>
        <w:t>οὐ μόνον δεθῆναι, ἀλλὰ καὶ ἀποθανεῖν... ἑτοίμως ἔχω</w:t>
      </w:r>
      <w:r w:rsidRPr="00C86BD4">
        <w:rPr>
          <w:rFonts w:eastAsia="Times New Roman" w:cs="Times New Roman"/>
          <w:lang w:eastAsia="de-DE"/>
        </w:rPr>
        <w:t xml:space="preserve"> ("ich bin bereit, nicht nur gebunden zu werden, sondern auch zu sterben") übertrifft sogar die Prophezeiung des Agabus, der nur von Bindung und Auslieferung gesprochen hatte, nicht vom Tod. Die Begründung </w:t>
      </w:r>
      <w:r w:rsidRPr="00C86BD4">
        <w:rPr>
          <w:rFonts w:eastAsia="Times New Roman" w:cs="Times New Roman"/>
          <w:b/>
          <w:bCs/>
          <w:lang w:eastAsia="de-DE"/>
        </w:rPr>
        <w:t>ὑπὲρ τοῦ ὀνόματος τοῦ κυρίου Ἰησοῦ</w:t>
      </w:r>
      <w:r w:rsidRPr="00C86BD4">
        <w:rPr>
          <w:rFonts w:eastAsia="Times New Roman" w:cs="Times New Roman"/>
          <w:lang w:eastAsia="de-DE"/>
        </w:rPr>
        <w:t xml:space="preserve"> ("für den Namen des Herrn Jesus") zeigt, dass Paulus bereit ist, seinen Dienst bis zum Äußersten zu führen und Jesus in Leiden und Tod nachzufolgen.</w:t>
      </w:r>
    </w:p>
    <w:p w14:paraId="46DD3163"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lastRenderedPageBreak/>
        <w:t>Apostelgeschichte 21:14</w:t>
      </w:r>
    </w:p>
    <w:p w14:paraId="2EBC8DAA"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Μὴ πειθομένου δὲ αὐτοῦ, ἡσυχάσαμεν εἰπόντες, Τὸ θέλημα τοῦ κυρίου γενέσθω.</w:t>
      </w:r>
    </w:p>
    <w:p w14:paraId="12938AE0"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Als er sich aber nicht überzeugen ließ, beruhigten wir uns, sagend: Der Wille des Herrn geschehe!</w:t>
      </w:r>
    </w:p>
    <w:p w14:paraId="41437E3B"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6BC36A68">
          <v:rect id="_x0000_i1783" style="width:0;height:1.5pt" o:hralign="center" o:hrstd="t" o:hr="t" fillcolor="#a0a0a0" stroked="f"/>
        </w:pict>
      </w:r>
    </w:p>
    <w:p w14:paraId="554E6284"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Kommentar</w:t>
      </w:r>
      <w:r w:rsidRPr="00C86BD4">
        <w:rPr>
          <w:rFonts w:eastAsia="Times New Roman" w:cs="Times New Roman"/>
          <w:lang w:eastAsia="de-DE"/>
        </w:rPr>
        <w:t xml:space="preserve">: Der Vers beginnt mit einem genitivus absolutus, bestehend aus der Negation </w:t>
      </w:r>
      <w:r w:rsidRPr="00C86BD4">
        <w:rPr>
          <w:rFonts w:eastAsia="Times New Roman" w:cs="Times New Roman"/>
          <w:b/>
          <w:bCs/>
          <w:lang w:eastAsia="de-DE"/>
        </w:rPr>
        <w:t>Μὴ</w:t>
      </w:r>
      <w:r w:rsidRPr="00C86BD4">
        <w:rPr>
          <w:rFonts w:eastAsia="Times New Roman" w:cs="Times New Roman"/>
          <w:lang w:eastAsia="de-DE"/>
        </w:rPr>
        <w:t xml:space="preserve">, dem Partizip </w:t>
      </w:r>
      <w:r w:rsidRPr="00C86BD4">
        <w:rPr>
          <w:rFonts w:eastAsia="Times New Roman" w:cs="Times New Roman"/>
          <w:b/>
          <w:bCs/>
          <w:lang w:eastAsia="de-DE"/>
        </w:rPr>
        <w:t>πειθομένου</w:t>
      </w:r>
      <w:r w:rsidRPr="00C86BD4">
        <w:rPr>
          <w:rFonts w:eastAsia="Times New Roman" w:cs="Times New Roman"/>
          <w:lang w:eastAsia="de-DE"/>
        </w:rPr>
        <w:t xml:space="preserve"> (Präsens Medium/Passiv Genitiv Singular Maskulinum von πείθω, "sich überzeugen lassend") und dem Genitiv </w:t>
      </w:r>
      <w:r w:rsidRPr="00C86BD4">
        <w:rPr>
          <w:rFonts w:eastAsia="Times New Roman" w:cs="Times New Roman"/>
          <w:b/>
          <w:bCs/>
          <w:lang w:eastAsia="de-DE"/>
        </w:rPr>
        <w:t>αὐτοῦ</w:t>
      </w:r>
      <w:r w:rsidRPr="00C86BD4">
        <w:rPr>
          <w:rFonts w:eastAsia="Times New Roman" w:cs="Times New Roman"/>
          <w:lang w:eastAsia="de-DE"/>
        </w:rPr>
        <w:t xml:space="preserve"> (Genitiv Singular des Personalpronomens, "er"). Die Partikel </w:t>
      </w:r>
      <w:r w:rsidRPr="00C86BD4">
        <w:rPr>
          <w:rFonts w:eastAsia="Times New Roman" w:cs="Times New Roman"/>
          <w:b/>
          <w:bCs/>
          <w:lang w:eastAsia="de-DE"/>
        </w:rPr>
        <w:t>δὲ</w:t>
      </w:r>
      <w:r w:rsidRPr="00C86BD4">
        <w:rPr>
          <w:rFonts w:eastAsia="Times New Roman" w:cs="Times New Roman"/>
          <w:lang w:eastAsia="de-DE"/>
        </w:rPr>
        <w:t xml:space="preserve"> ("aber") verbindet diesen Satz mit dem vorherigen und betont den Kontrast.</w:t>
      </w:r>
    </w:p>
    <w:p w14:paraId="3B264DE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Hauptverb </w:t>
      </w:r>
      <w:r w:rsidRPr="00C86BD4">
        <w:rPr>
          <w:rFonts w:eastAsia="Times New Roman" w:cs="Times New Roman"/>
          <w:b/>
          <w:bCs/>
          <w:lang w:eastAsia="de-DE"/>
        </w:rPr>
        <w:t>ἡσυχάσαμεν</w:t>
      </w:r>
      <w:r w:rsidRPr="00C86BD4">
        <w:rPr>
          <w:rFonts w:eastAsia="Times New Roman" w:cs="Times New Roman"/>
          <w:lang w:eastAsia="de-DE"/>
        </w:rPr>
        <w:t xml:space="preserve"> (1. Person Plural Aorist Indikativ Aktiv von ἡσυχάζω, "wir beruhigten uns", "wir wurden still") beschreibt die Reaktion der Gruppe. Das Partizip </w:t>
      </w:r>
      <w:r w:rsidRPr="00C86BD4">
        <w:rPr>
          <w:rFonts w:eastAsia="Times New Roman" w:cs="Times New Roman"/>
          <w:b/>
          <w:bCs/>
          <w:lang w:eastAsia="de-DE"/>
        </w:rPr>
        <w:t>εἰπόντες</w:t>
      </w:r>
      <w:r w:rsidRPr="00C86BD4">
        <w:rPr>
          <w:rFonts w:eastAsia="Times New Roman" w:cs="Times New Roman"/>
          <w:lang w:eastAsia="de-DE"/>
        </w:rPr>
        <w:t xml:space="preserve"> (Aorist Aktiv Nominativ Plural Maskulinum von λέγω, "gesagt habend") leitet die direkte Rede ein.</w:t>
      </w:r>
    </w:p>
    <w:p w14:paraId="47884D1F"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Die direkte Rede </w:t>
      </w:r>
      <w:r w:rsidRPr="00C86BD4">
        <w:rPr>
          <w:rFonts w:eastAsia="Times New Roman" w:cs="Times New Roman"/>
          <w:b/>
          <w:bCs/>
          <w:lang w:eastAsia="de-DE"/>
        </w:rPr>
        <w:t>Τὸ θέλημα τοῦ κυρίου γενέσθω</w:t>
      </w:r>
      <w:r w:rsidRPr="00C86BD4">
        <w:rPr>
          <w:rFonts w:eastAsia="Times New Roman" w:cs="Times New Roman"/>
          <w:lang w:eastAsia="de-DE"/>
        </w:rPr>
        <w:t xml:space="preserve"> besteht aus dem Subjekt </w:t>
      </w:r>
      <w:r w:rsidRPr="00C86BD4">
        <w:rPr>
          <w:rFonts w:eastAsia="Times New Roman" w:cs="Times New Roman"/>
          <w:b/>
          <w:bCs/>
          <w:lang w:eastAsia="de-DE"/>
        </w:rPr>
        <w:t>Τὸ θέλημα</w:t>
      </w:r>
      <w:r w:rsidRPr="00C86BD4">
        <w:rPr>
          <w:rFonts w:eastAsia="Times New Roman" w:cs="Times New Roman"/>
          <w:lang w:eastAsia="de-DE"/>
        </w:rPr>
        <w:t xml:space="preserve"> (Nominativ Singular mit Artikel, "der Wille") mit dem Genitiv </w:t>
      </w:r>
      <w:r w:rsidRPr="00C86BD4">
        <w:rPr>
          <w:rFonts w:eastAsia="Times New Roman" w:cs="Times New Roman"/>
          <w:b/>
          <w:bCs/>
          <w:lang w:eastAsia="de-DE"/>
        </w:rPr>
        <w:t>τοῦ κυρίου</w:t>
      </w:r>
      <w:r w:rsidRPr="00C86BD4">
        <w:rPr>
          <w:rFonts w:eastAsia="Times New Roman" w:cs="Times New Roman"/>
          <w:lang w:eastAsia="de-DE"/>
        </w:rPr>
        <w:t xml:space="preserve"> (Genitiv Singular mit Artikel, "des Herrn") und dem Imperativ </w:t>
      </w:r>
      <w:r w:rsidRPr="00C86BD4">
        <w:rPr>
          <w:rFonts w:eastAsia="Times New Roman" w:cs="Times New Roman"/>
          <w:b/>
          <w:bCs/>
          <w:lang w:eastAsia="de-DE"/>
        </w:rPr>
        <w:t>γενέσθω</w:t>
      </w:r>
      <w:r w:rsidRPr="00C86BD4">
        <w:rPr>
          <w:rFonts w:eastAsia="Times New Roman" w:cs="Times New Roman"/>
          <w:lang w:eastAsia="de-DE"/>
        </w:rPr>
        <w:t xml:space="preserve"> (3. Person Singular Aorist Imperativ Medium/Passiv von γίνομαι, "es geschehe"). Diese Formulierung erinnert an das Vaterunser (Matthäus 6,10; Lukas 11,2) und Jesu Gebet in Gethsemane (Lukas 22,42).</w:t>
      </w:r>
    </w:p>
    <w:p w14:paraId="530377CD"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einem genitivus absolutus (</w:t>
      </w:r>
      <w:r w:rsidRPr="00C86BD4">
        <w:rPr>
          <w:rFonts w:eastAsia="Times New Roman" w:cs="Times New Roman"/>
          <w:b/>
          <w:bCs/>
          <w:lang w:eastAsia="de-DE"/>
        </w:rPr>
        <w:t>Μὴ πειθομένου δὲ αὐτοῦ</w:t>
      </w:r>
      <w:r w:rsidRPr="00C86BD4">
        <w:rPr>
          <w:rFonts w:eastAsia="Times New Roman" w:cs="Times New Roman"/>
          <w:lang w:eastAsia="de-DE"/>
        </w:rPr>
        <w:t xml:space="preserve">), der die Umstände beschreibt, gefolgt vom Hauptsatz mit dem Verb </w:t>
      </w:r>
      <w:r w:rsidRPr="00C86BD4">
        <w:rPr>
          <w:rFonts w:eastAsia="Times New Roman" w:cs="Times New Roman"/>
          <w:b/>
          <w:bCs/>
          <w:lang w:eastAsia="de-DE"/>
        </w:rPr>
        <w:t>ἡσυχάσαμεν</w:t>
      </w:r>
      <w:r w:rsidRPr="00C86BD4">
        <w:rPr>
          <w:rFonts w:eastAsia="Times New Roman" w:cs="Times New Roman"/>
          <w:lang w:eastAsia="de-DE"/>
        </w:rPr>
        <w:t xml:space="preserve"> und einem partizipialen Nebensatz (</w:t>
      </w:r>
      <w:r w:rsidRPr="00C86BD4">
        <w:rPr>
          <w:rFonts w:eastAsia="Times New Roman" w:cs="Times New Roman"/>
          <w:b/>
          <w:bCs/>
          <w:lang w:eastAsia="de-DE"/>
        </w:rPr>
        <w:t>εἰπόντες</w:t>
      </w:r>
      <w:r w:rsidRPr="00C86BD4">
        <w:rPr>
          <w:rFonts w:eastAsia="Times New Roman" w:cs="Times New Roman"/>
          <w:lang w:eastAsia="de-DE"/>
        </w:rPr>
        <w:t>), der die direkte Rede einleitet.</w:t>
      </w:r>
    </w:p>
    <w:p w14:paraId="4717CFA2"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Dieser Vers markiert das Ende der Debatte um Paulus' Jerusalem-Reise. Die Verwendung des Imperfekts im genitivus absolutus (</w:t>
      </w:r>
      <w:r w:rsidRPr="00C86BD4">
        <w:rPr>
          <w:rFonts w:eastAsia="Times New Roman" w:cs="Times New Roman"/>
          <w:b/>
          <w:bCs/>
          <w:lang w:eastAsia="de-DE"/>
        </w:rPr>
        <w:t>Μὴ πειθομένου</w:t>
      </w:r>
      <w:r w:rsidRPr="00C86BD4">
        <w:rPr>
          <w:rFonts w:eastAsia="Times New Roman" w:cs="Times New Roman"/>
          <w:lang w:eastAsia="de-DE"/>
        </w:rPr>
        <w:t xml:space="preserve">) deutet an, dass Paulus trotz wiederholter Versuche standhaft blieb. Das Verb </w:t>
      </w:r>
      <w:r w:rsidRPr="00C86BD4">
        <w:rPr>
          <w:rFonts w:eastAsia="Times New Roman" w:cs="Times New Roman"/>
          <w:b/>
          <w:bCs/>
          <w:lang w:eastAsia="de-DE"/>
        </w:rPr>
        <w:t>ἡσυχάσαμεν</w:t>
      </w:r>
      <w:r w:rsidRPr="00C86BD4">
        <w:rPr>
          <w:rFonts w:eastAsia="Times New Roman" w:cs="Times New Roman"/>
          <w:lang w:eastAsia="de-DE"/>
        </w:rPr>
        <w:t xml:space="preserve"> ("wir wurden still", "wir gaben nach") zeigt ihre Akzeptanz von Paulus' Entscheidung. Der abschließende Ausruf </w:t>
      </w:r>
      <w:r w:rsidRPr="00C86BD4">
        <w:rPr>
          <w:rFonts w:eastAsia="Times New Roman" w:cs="Times New Roman"/>
          <w:b/>
          <w:bCs/>
          <w:lang w:eastAsia="de-DE"/>
        </w:rPr>
        <w:t>Τὸ θέλημα τοῦ κυρίου γενέσθω</w:t>
      </w:r>
      <w:r w:rsidRPr="00C86BD4">
        <w:rPr>
          <w:rFonts w:eastAsia="Times New Roman" w:cs="Times New Roman"/>
          <w:lang w:eastAsia="de-DE"/>
        </w:rPr>
        <w:t xml:space="preserve"> ("Der Wille des Herrn geschehe") zeigt ihre Unterwerfung unter Gottes Souveränität und ihre Erkenntnis, dass Paulus' Entschlossenheit möglicherweise Teil des göttlichen Plans ist. Diese Aussage ist eine typisch christliche Reaktion auf scheinbar widersprüchliche göttliche Führungen: sowohl die Warnungen durch den Geist als auch Paulus' innere Überzeugung, nach Jerusalem gehen zu müssen.</w:t>
      </w:r>
    </w:p>
    <w:p w14:paraId="778563B9" w14:textId="77777777" w:rsidR="00C86BD4" w:rsidRPr="00C86BD4" w:rsidRDefault="00C86BD4" w:rsidP="00C86BD4">
      <w:pPr>
        <w:spacing w:before="100" w:beforeAutospacing="1" w:after="100" w:afterAutospacing="1" w:line="240" w:lineRule="auto"/>
        <w:outlineLvl w:val="0"/>
        <w:rPr>
          <w:rFonts w:eastAsia="Times New Roman" w:cs="Times New Roman"/>
          <w:b/>
          <w:bCs/>
          <w:kern w:val="36"/>
          <w:sz w:val="48"/>
          <w:szCs w:val="48"/>
          <w:lang w:eastAsia="de-DE"/>
        </w:rPr>
      </w:pPr>
      <w:r w:rsidRPr="00C86BD4">
        <w:rPr>
          <w:rFonts w:eastAsia="Times New Roman" w:cs="Times New Roman"/>
          <w:b/>
          <w:bCs/>
          <w:kern w:val="36"/>
          <w:sz w:val="48"/>
          <w:szCs w:val="48"/>
          <w:lang w:eastAsia="de-DE"/>
        </w:rPr>
        <w:t>Apostelgeschichte 21:15</w:t>
      </w:r>
    </w:p>
    <w:p w14:paraId="534FA34C"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Griechisch</w:t>
      </w:r>
      <w:r w:rsidRPr="00C86BD4">
        <w:rPr>
          <w:rFonts w:eastAsia="Times New Roman" w:cs="Times New Roman"/>
          <w:lang w:eastAsia="de-DE"/>
        </w:rPr>
        <w:t>: Μετὰ δὲ τὰς ἡμέρας ταύτας ἐπισκευασάμενοι ἀνεβαίνομεν εἰς Ἱερουσαλήμ.</w:t>
      </w:r>
    </w:p>
    <w:p w14:paraId="31387473"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t>Deutsch</w:t>
      </w:r>
      <w:r w:rsidRPr="00C86BD4">
        <w:rPr>
          <w:rFonts w:eastAsia="Times New Roman" w:cs="Times New Roman"/>
          <w:lang w:eastAsia="de-DE"/>
        </w:rPr>
        <w:t>: Nach diesen Tagen nun waren wir, reisefertig gemacht, hinaufziehend nach Jerusalem.</w:t>
      </w:r>
    </w:p>
    <w:p w14:paraId="5DD83173" w14:textId="77777777" w:rsidR="00C86BD4" w:rsidRPr="00C86BD4" w:rsidRDefault="00F77F26" w:rsidP="00C86BD4">
      <w:pPr>
        <w:spacing w:after="0" w:line="240" w:lineRule="auto"/>
        <w:rPr>
          <w:rFonts w:eastAsia="Times New Roman" w:cs="Times New Roman"/>
          <w:lang w:eastAsia="de-DE"/>
        </w:rPr>
      </w:pPr>
      <w:r>
        <w:rPr>
          <w:rFonts w:eastAsia="Times New Roman" w:cs="Times New Roman"/>
          <w:lang w:eastAsia="de-DE"/>
        </w:rPr>
        <w:pict w14:anchorId="42D604F4">
          <v:rect id="_x0000_i1784" style="width:0;height:1.5pt" o:hralign="center" o:hrstd="t" o:hr="t" fillcolor="#a0a0a0" stroked="f"/>
        </w:pict>
      </w:r>
    </w:p>
    <w:p w14:paraId="49EDE22B"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b/>
          <w:bCs/>
          <w:lang w:eastAsia="de-DE"/>
        </w:rPr>
        <w:lastRenderedPageBreak/>
        <w:t>Kommentar</w:t>
      </w:r>
      <w:r w:rsidRPr="00C86BD4">
        <w:rPr>
          <w:rFonts w:eastAsia="Times New Roman" w:cs="Times New Roman"/>
          <w:lang w:eastAsia="de-DE"/>
        </w:rPr>
        <w:t xml:space="preserve">: Der Vers beginnt mit der temporalen Präpositionalphrase </w:t>
      </w:r>
      <w:r w:rsidRPr="00C86BD4">
        <w:rPr>
          <w:rFonts w:eastAsia="Times New Roman" w:cs="Times New Roman"/>
          <w:b/>
          <w:bCs/>
          <w:lang w:eastAsia="de-DE"/>
        </w:rPr>
        <w:t>Μετὰ δὲ τὰς ἡμέρας ταύτας</w:t>
      </w:r>
      <w:r w:rsidRPr="00C86BD4">
        <w:rPr>
          <w:rFonts w:eastAsia="Times New Roman" w:cs="Times New Roman"/>
          <w:lang w:eastAsia="de-DE"/>
        </w:rPr>
        <w:t xml:space="preserve"> (Akkusativ Plural mit Artikel und Demonstrativpronomen, "Nach diesen Tagen") mit der Partikel </w:t>
      </w:r>
      <w:r w:rsidRPr="00C86BD4">
        <w:rPr>
          <w:rFonts w:eastAsia="Times New Roman" w:cs="Times New Roman"/>
          <w:b/>
          <w:bCs/>
          <w:lang w:eastAsia="de-DE"/>
        </w:rPr>
        <w:t>δὲ</w:t>
      </w:r>
      <w:r w:rsidRPr="00C86BD4">
        <w:rPr>
          <w:rFonts w:eastAsia="Times New Roman" w:cs="Times New Roman"/>
          <w:lang w:eastAsia="de-DE"/>
        </w:rPr>
        <w:t xml:space="preserve"> ("aber", "nun"), die den Übergang zur Abreise markiert.</w:t>
      </w:r>
    </w:p>
    <w:p w14:paraId="460A59D9"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Das Partizip </w:t>
      </w:r>
      <w:r w:rsidRPr="00C86BD4">
        <w:rPr>
          <w:rFonts w:eastAsia="Times New Roman" w:cs="Times New Roman"/>
          <w:b/>
          <w:bCs/>
          <w:lang w:eastAsia="de-DE"/>
        </w:rPr>
        <w:t>ἐπισκευασάμενοι</w:t>
      </w:r>
      <w:r w:rsidRPr="00C86BD4">
        <w:rPr>
          <w:rFonts w:eastAsia="Times New Roman" w:cs="Times New Roman"/>
          <w:lang w:eastAsia="de-DE"/>
        </w:rPr>
        <w:t xml:space="preserve"> (Aorist Medium Nominativ Plural Maskulinum von ἐπισκευάζω, "sich ausgerüstet habend", "reisefertig gemacht habend") beschreibt die Vorbereitungen für die Reise. Das Hauptverb </w:t>
      </w:r>
      <w:r w:rsidRPr="00C86BD4">
        <w:rPr>
          <w:rFonts w:eastAsia="Times New Roman" w:cs="Times New Roman"/>
          <w:b/>
          <w:bCs/>
          <w:lang w:eastAsia="de-DE"/>
        </w:rPr>
        <w:t>ἀνεβαίνομεν</w:t>
      </w:r>
      <w:r w:rsidRPr="00C86BD4">
        <w:rPr>
          <w:rFonts w:eastAsia="Times New Roman" w:cs="Times New Roman"/>
          <w:lang w:eastAsia="de-DE"/>
        </w:rPr>
        <w:t xml:space="preserve"> (1. Person Plural Imperfekt Indikativ Aktiv von ἀναβαίνω, "wir gingen hinauf") mit der Präposition </w:t>
      </w:r>
      <w:r w:rsidRPr="00C86BD4">
        <w:rPr>
          <w:rFonts w:eastAsia="Times New Roman" w:cs="Times New Roman"/>
          <w:b/>
          <w:bCs/>
          <w:lang w:eastAsia="de-DE"/>
        </w:rPr>
        <w:t>εἰς</w:t>
      </w:r>
      <w:r w:rsidRPr="00C86BD4">
        <w:rPr>
          <w:rFonts w:eastAsia="Times New Roman" w:cs="Times New Roman"/>
          <w:lang w:eastAsia="de-DE"/>
        </w:rPr>
        <w:t xml:space="preserve"> und dem Akkusativ </w:t>
      </w:r>
      <w:r w:rsidRPr="00C86BD4">
        <w:rPr>
          <w:rFonts w:eastAsia="Times New Roman" w:cs="Times New Roman"/>
          <w:b/>
          <w:bCs/>
          <w:lang w:eastAsia="de-DE"/>
        </w:rPr>
        <w:t>Ἱερουσαλήμ</w:t>
      </w:r>
      <w:r w:rsidRPr="00C86BD4">
        <w:rPr>
          <w:rFonts w:eastAsia="Times New Roman" w:cs="Times New Roman"/>
          <w:lang w:eastAsia="de-DE"/>
        </w:rPr>
        <w:t xml:space="preserve"> ("nach Jerusalem") beschreibt die Reise. Der Gebrauch des Imperfekts könnte auf den Beginn einer längeren Reise hindeuten oder einfach die Bewegung als im Gang befindlich beschreiben.</w:t>
      </w:r>
    </w:p>
    <w:p w14:paraId="1625A596"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Die Satzstruktur besteht aus einer temporalen Bestimmung, einem partizipialen Nebensatz (</w:t>
      </w:r>
      <w:r w:rsidRPr="00C86BD4">
        <w:rPr>
          <w:rFonts w:eastAsia="Times New Roman" w:cs="Times New Roman"/>
          <w:b/>
          <w:bCs/>
          <w:lang w:eastAsia="de-DE"/>
        </w:rPr>
        <w:t>ἐπισκευασάμενοι</w:t>
      </w:r>
      <w:r w:rsidRPr="00C86BD4">
        <w:rPr>
          <w:rFonts w:eastAsia="Times New Roman" w:cs="Times New Roman"/>
          <w:lang w:eastAsia="de-DE"/>
        </w:rPr>
        <w:t xml:space="preserve">) und dem Hauptsatz mit dem Verb </w:t>
      </w:r>
      <w:r w:rsidRPr="00C86BD4">
        <w:rPr>
          <w:rFonts w:eastAsia="Times New Roman" w:cs="Times New Roman"/>
          <w:b/>
          <w:bCs/>
          <w:lang w:eastAsia="de-DE"/>
        </w:rPr>
        <w:t>ἀνεβαίνομεν</w:t>
      </w:r>
      <w:r w:rsidRPr="00C86BD4">
        <w:rPr>
          <w:rFonts w:eastAsia="Times New Roman" w:cs="Times New Roman"/>
          <w:lang w:eastAsia="de-DE"/>
        </w:rPr>
        <w:t>.</w:t>
      </w:r>
    </w:p>
    <w:p w14:paraId="3D4E3778" w14:textId="77777777" w:rsidR="00C86BD4" w:rsidRPr="00C86BD4" w:rsidRDefault="00C86BD4" w:rsidP="00C86BD4">
      <w:pPr>
        <w:spacing w:before="100" w:beforeAutospacing="1" w:after="100" w:afterAutospacing="1" w:line="240" w:lineRule="auto"/>
        <w:rPr>
          <w:rFonts w:eastAsia="Times New Roman" w:cs="Times New Roman"/>
          <w:lang w:eastAsia="de-DE"/>
        </w:rPr>
      </w:pPr>
      <w:r w:rsidRPr="00C86BD4">
        <w:rPr>
          <w:rFonts w:eastAsia="Times New Roman" w:cs="Times New Roman"/>
          <w:lang w:eastAsia="de-DE"/>
        </w:rPr>
        <w:t xml:space="preserve">Nach dem emotionalen Zwischenspiel um die Warnungen vor Jerusalem setzt sich die Reisebeschreibung nun fort. Die Formulierung </w:t>
      </w:r>
      <w:r w:rsidRPr="00C86BD4">
        <w:rPr>
          <w:rFonts w:eastAsia="Times New Roman" w:cs="Times New Roman"/>
          <w:b/>
          <w:bCs/>
          <w:lang w:eastAsia="de-DE"/>
        </w:rPr>
        <w:t>Μετὰ δὲ τὰς ἡμέρας ταύτας</w:t>
      </w:r>
      <w:r w:rsidRPr="00C86BD4">
        <w:rPr>
          <w:rFonts w:eastAsia="Times New Roman" w:cs="Times New Roman"/>
          <w:lang w:eastAsia="de-DE"/>
        </w:rPr>
        <w:t xml:space="preserve"> ("Nach diesen Tagen") bezieht sich auf den Aufenthalt in Cäsarea, dessen genaue Dauer nicht angegeben wird, aber in V. 10 als </w:t>
      </w:r>
      <w:r w:rsidRPr="00C86BD4">
        <w:rPr>
          <w:rFonts w:eastAsia="Times New Roman" w:cs="Times New Roman"/>
          <w:b/>
          <w:bCs/>
          <w:lang w:eastAsia="de-DE"/>
        </w:rPr>
        <w:t>ἡμέρας πλείους</w:t>
      </w:r>
      <w:r w:rsidRPr="00C86BD4">
        <w:rPr>
          <w:rFonts w:eastAsia="Times New Roman" w:cs="Times New Roman"/>
          <w:lang w:eastAsia="de-DE"/>
        </w:rPr>
        <w:t xml:space="preserve"> ("mehrere Tage") beschrieben wurde. Das Verb </w:t>
      </w:r>
      <w:r w:rsidRPr="00C86BD4">
        <w:rPr>
          <w:rFonts w:eastAsia="Times New Roman" w:cs="Times New Roman"/>
          <w:b/>
          <w:bCs/>
          <w:lang w:eastAsia="de-DE"/>
        </w:rPr>
        <w:t>ἐπισκευασάμενοι</w:t>
      </w:r>
      <w:r w:rsidRPr="00C86BD4">
        <w:rPr>
          <w:rFonts w:eastAsia="Times New Roman" w:cs="Times New Roman"/>
          <w:lang w:eastAsia="de-DE"/>
        </w:rPr>
        <w:t xml:space="preserve"> ("sich ausgerüstet habend") deutet auf umfangreiche Reisevorbereitungen hin und könnte auch auf das Verpacken der Kollekte hinweisen, die Paulus den Gemeinden in Jerusalem bringen wollte. Die Verwendung von </w:t>
      </w:r>
      <w:r w:rsidRPr="00C86BD4">
        <w:rPr>
          <w:rFonts w:eastAsia="Times New Roman" w:cs="Times New Roman"/>
          <w:b/>
          <w:bCs/>
          <w:lang w:eastAsia="de-DE"/>
        </w:rPr>
        <w:t>ἀνεβαίνομεν</w:t>
      </w:r>
      <w:r w:rsidRPr="00C86BD4">
        <w:rPr>
          <w:rFonts w:eastAsia="Times New Roman" w:cs="Times New Roman"/>
          <w:lang w:eastAsia="de-DE"/>
        </w:rPr>
        <w:t xml:space="preserve"> ("wir gingen hinauf") ist topographisch korrekt, da Jerusalem auf einem Hochplateau liegt und die Reise von der Küstenebene einen Aufstieg erforderte. Der Wechsel zur ersten Person Plural zeigt, dass der Erzähler (traditionell als Lukas identifiziert) Teil der Reisegruppe war.</w:t>
      </w:r>
    </w:p>
    <w:p w14:paraId="6EFCD074"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21,16</w:t>
      </w:r>
    </w:p>
    <w:p w14:paraId="73D5DA9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Συνῆλθον δὲ καὶ τῶν μαθητῶν ἀπὸ Καισαρείας σὺν ἡμῖν, ἄγοντες παρʼ ᾧ ξενισθῶμεν, Μνάσωνί τινι Κυπρίῳ, ἀρχαίῳ μαθητῇ.</w:t>
      </w:r>
    </w:p>
    <w:p w14:paraId="6E2FB4C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Es gingen nun auch (welche) von den Schülern aus Cäsarea mit uns, (uns) zu einem gewissen Mnason bringend, bei dem wir beherbergt würden, einem Zyprer, einem alten Schüler.</w:t>
      </w:r>
    </w:p>
    <w:p w14:paraId="37376C72"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5AECB733">
          <v:rect id="_x0000_i1785" style="width:0;height:1.5pt" o:hralign="center" o:hrstd="t" o:hr="t" fillcolor="#a0a0a0" stroked="f"/>
        </w:pict>
      </w:r>
    </w:p>
    <w:p w14:paraId="64481AC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Aorist </w:t>
      </w:r>
      <w:r w:rsidRPr="00EB7647">
        <w:rPr>
          <w:rFonts w:eastAsia="Times New Roman" w:cs="Times New Roman"/>
          <w:b/>
          <w:bCs/>
          <w:lang w:eastAsia="de-DE"/>
        </w:rPr>
        <w:t>συνῆλθον</w:t>
      </w:r>
      <w:r w:rsidRPr="00EB7647">
        <w:rPr>
          <w:rFonts w:eastAsia="Times New Roman" w:cs="Times New Roman"/>
          <w:lang w:eastAsia="de-DE"/>
        </w:rPr>
        <w:t xml:space="preserve"> (3. Person Plural von συνέρχομαι), einem zusammengesetzten Verb aus der Präposition </w:t>
      </w:r>
      <w:r w:rsidRPr="00EB7647">
        <w:rPr>
          <w:rFonts w:eastAsia="Times New Roman" w:cs="Times New Roman"/>
          <w:b/>
          <w:bCs/>
          <w:lang w:eastAsia="de-DE"/>
        </w:rPr>
        <w:t>σύν</w:t>
      </w:r>
      <w:r w:rsidRPr="00EB7647">
        <w:rPr>
          <w:rFonts w:eastAsia="Times New Roman" w:cs="Times New Roman"/>
          <w:lang w:eastAsia="de-DE"/>
        </w:rPr>
        <w:t xml:space="preserve"> und dem Verb </w:t>
      </w:r>
      <w:r w:rsidRPr="00EB7647">
        <w:rPr>
          <w:rFonts w:eastAsia="Times New Roman" w:cs="Times New Roman"/>
          <w:b/>
          <w:bCs/>
          <w:lang w:eastAsia="de-DE"/>
        </w:rPr>
        <w:t>ἔρχομαι</w:t>
      </w:r>
      <w:r w:rsidRPr="00EB7647">
        <w:rPr>
          <w:rFonts w:eastAsia="Times New Roman" w:cs="Times New Roman"/>
          <w:lang w:eastAsia="de-DE"/>
        </w:rPr>
        <w:t xml:space="preserve">. Die Partikel </w:t>
      </w:r>
      <w:r w:rsidRPr="00EB7647">
        <w:rPr>
          <w:rFonts w:eastAsia="Times New Roman" w:cs="Times New Roman"/>
          <w:b/>
          <w:bCs/>
          <w:lang w:eastAsia="de-DE"/>
        </w:rPr>
        <w:t>δέ</w:t>
      </w:r>
      <w:r w:rsidRPr="00EB7647">
        <w:rPr>
          <w:rFonts w:eastAsia="Times New Roman" w:cs="Times New Roman"/>
          <w:lang w:eastAsia="de-DE"/>
        </w:rPr>
        <w:t xml:space="preserve"> markiert einen leichten Übergang im Erzählfluss und kann als "nun" oder "aber" übersetzt werden. </w:t>
      </w:r>
      <w:r w:rsidRPr="00EB7647">
        <w:rPr>
          <w:rFonts w:eastAsia="Times New Roman" w:cs="Times New Roman"/>
          <w:b/>
          <w:bCs/>
          <w:lang w:eastAsia="de-DE"/>
        </w:rPr>
        <w:t>καί</w:t>
      </w:r>
      <w:r w:rsidRPr="00EB7647">
        <w:rPr>
          <w:rFonts w:eastAsia="Times New Roman" w:cs="Times New Roman"/>
          <w:lang w:eastAsia="de-DE"/>
        </w:rPr>
        <w:t xml:space="preserve"> funktioniert hier als Adverb im Sinne von "auch". Die Präposition </w:t>
      </w:r>
      <w:r w:rsidRPr="00EB7647">
        <w:rPr>
          <w:rFonts w:eastAsia="Times New Roman" w:cs="Times New Roman"/>
          <w:b/>
          <w:bCs/>
          <w:lang w:eastAsia="de-DE"/>
        </w:rPr>
        <w:t>τῶν μαθητῶν</w:t>
      </w:r>
      <w:r w:rsidRPr="00EB7647">
        <w:rPr>
          <w:rFonts w:eastAsia="Times New Roman" w:cs="Times New Roman"/>
          <w:lang w:eastAsia="de-DE"/>
        </w:rPr>
        <w:t xml:space="preserve"> steht im Genitiv Plural mit partitivem Gebrauch (einige von den Schülern). Die Präpositionalphrase </w:t>
      </w:r>
      <w:r w:rsidRPr="00EB7647">
        <w:rPr>
          <w:rFonts w:eastAsia="Times New Roman" w:cs="Times New Roman"/>
          <w:b/>
          <w:bCs/>
          <w:lang w:eastAsia="de-DE"/>
        </w:rPr>
        <w:t>ἀπὸ Καισαρείας</w:t>
      </w:r>
      <w:r w:rsidRPr="00EB7647">
        <w:rPr>
          <w:rFonts w:eastAsia="Times New Roman" w:cs="Times New Roman"/>
          <w:lang w:eastAsia="de-DE"/>
        </w:rPr>
        <w:t xml:space="preserve"> gibt den Ausgangspunkt an, wobei </w:t>
      </w:r>
      <w:r w:rsidRPr="00EB7647">
        <w:rPr>
          <w:rFonts w:eastAsia="Times New Roman" w:cs="Times New Roman"/>
          <w:b/>
          <w:bCs/>
          <w:lang w:eastAsia="de-DE"/>
        </w:rPr>
        <w:t>ἀπό</w:t>
      </w:r>
      <w:r w:rsidRPr="00EB7647">
        <w:rPr>
          <w:rFonts w:eastAsia="Times New Roman" w:cs="Times New Roman"/>
          <w:lang w:eastAsia="de-DE"/>
        </w:rPr>
        <w:t xml:space="preserve"> mit Genitiv die Herkunft bezeichnet. </w:t>
      </w:r>
      <w:r w:rsidRPr="00EB7647">
        <w:rPr>
          <w:rFonts w:eastAsia="Times New Roman" w:cs="Times New Roman"/>
          <w:b/>
          <w:bCs/>
          <w:lang w:eastAsia="de-DE"/>
        </w:rPr>
        <w:t>σὺν ἡμῖν</w:t>
      </w:r>
      <w:r w:rsidRPr="00EB7647">
        <w:rPr>
          <w:rFonts w:eastAsia="Times New Roman" w:cs="Times New Roman"/>
          <w:lang w:eastAsia="de-DE"/>
        </w:rPr>
        <w:t xml:space="preserve"> ist eine weitere Präpositionalphrase, wobei </w:t>
      </w:r>
      <w:r w:rsidRPr="00EB7647">
        <w:rPr>
          <w:rFonts w:eastAsia="Times New Roman" w:cs="Times New Roman"/>
          <w:b/>
          <w:bCs/>
          <w:lang w:eastAsia="de-DE"/>
        </w:rPr>
        <w:t>σύν</w:t>
      </w:r>
      <w:r w:rsidRPr="00EB7647">
        <w:rPr>
          <w:rFonts w:eastAsia="Times New Roman" w:cs="Times New Roman"/>
          <w:lang w:eastAsia="de-DE"/>
        </w:rPr>
        <w:t xml:space="preserve"> mit Dativ Begleitung ausdrückt und </w:t>
      </w:r>
      <w:r w:rsidRPr="00EB7647">
        <w:rPr>
          <w:rFonts w:eastAsia="Times New Roman" w:cs="Times New Roman"/>
          <w:b/>
          <w:bCs/>
          <w:lang w:eastAsia="de-DE"/>
        </w:rPr>
        <w:t>ἡμῖν</w:t>
      </w:r>
      <w:r w:rsidRPr="00EB7647">
        <w:rPr>
          <w:rFonts w:eastAsia="Times New Roman" w:cs="Times New Roman"/>
          <w:lang w:eastAsia="de-DE"/>
        </w:rPr>
        <w:t xml:space="preserve"> ein Personalpronomen der 1. Person Plural im Dativ ist.</w:t>
      </w:r>
    </w:p>
    <w:p w14:paraId="3D37CAB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Partizip Präsens </w:t>
      </w:r>
      <w:r w:rsidRPr="00EB7647">
        <w:rPr>
          <w:rFonts w:eastAsia="Times New Roman" w:cs="Times New Roman"/>
          <w:b/>
          <w:bCs/>
          <w:lang w:eastAsia="de-DE"/>
        </w:rPr>
        <w:t>ἄγοντες</w:t>
      </w:r>
      <w:r w:rsidRPr="00EB7647">
        <w:rPr>
          <w:rFonts w:eastAsia="Times New Roman" w:cs="Times New Roman"/>
          <w:lang w:eastAsia="de-DE"/>
        </w:rPr>
        <w:t xml:space="preserve"> (Nominativ Plural Maskulin) ist ein circumstantiales Partizip, das eine begleitende Handlung beschreibt. Die komplexe Konstruktion </w:t>
      </w:r>
      <w:r w:rsidRPr="00EB7647">
        <w:rPr>
          <w:rFonts w:eastAsia="Times New Roman" w:cs="Times New Roman"/>
          <w:b/>
          <w:bCs/>
          <w:lang w:eastAsia="de-DE"/>
        </w:rPr>
        <w:t>παρʼ ᾧ ξενισθῶμεν</w:t>
      </w:r>
      <w:r w:rsidRPr="00EB7647">
        <w:rPr>
          <w:rFonts w:eastAsia="Times New Roman" w:cs="Times New Roman"/>
          <w:lang w:eastAsia="de-DE"/>
        </w:rPr>
        <w:t xml:space="preserve"> enthält einen Relativsatz mit </w:t>
      </w:r>
      <w:r w:rsidRPr="00EB7647">
        <w:rPr>
          <w:rFonts w:eastAsia="Times New Roman" w:cs="Times New Roman"/>
          <w:b/>
          <w:bCs/>
          <w:lang w:eastAsia="de-DE"/>
        </w:rPr>
        <w:t>ᾧ</w:t>
      </w:r>
      <w:r w:rsidRPr="00EB7647">
        <w:rPr>
          <w:rFonts w:eastAsia="Times New Roman" w:cs="Times New Roman"/>
          <w:lang w:eastAsia="de-DE"/>
        </w:rPr>
        <w:t xml:space="preserve"> als Relativpronomen im Dativ Singular. </w:t>
      </w:r>
      <w:r w:rsidRPr="00EB7647">
        <w:rPr>
          <w:rFonts w:eastAsia="Times New Roman" w:cs="Times New Roman"/>
          <w:b/>
          <w:bCs/>
          <w:lang w:eastAsia="de-DE"/>
        </w:rPr>
        <w:t>ξενισθῶμεν</w:t>
      </w:r>
      <w:r w:rsidRPr="00EB7647">
        <w:rPr>
          <w:rFonts w:eastAsia="Times New Roman" w:cs="Times New Roman"/>
          <w:lang w:eastAsia="de-DE"/>
        </w:rPr>
        <w:t xml:space="preserve"> ist ein Aorist Konjunktiv Passiv der 1. Person Plural von ξενίζω ("beherbergen"), der hier eine </w:t>
      </w:r>
      <w:r w:rsidRPr="00EB7647">
        <w:rPr>
          <w:rFonts w:eastAsia="Times New Roman" w:cs="Times New Roman"/>
          <w:lang w:eastAsia="de-DE"/>
        </w:rPr>
        <w:lastRenderedPageBreak/>
        <w:t xml:space="preserve">Finalität (Zweck) ausdrückt. </w:t>
      </w:r>
      <w:r w:rsidRPr="00EB7647">
        <w:rPr>
          <w:rFonts w:eastAsia="Times New Roman" w:cs="Times New Roman"/>
          <w:b/>
          <w:bCs/>
          <w:lang w:eastAsia="de-DE"/>
        </w:rPr>
        <w:t>Μνάσωνί</w:t>
      </w:r>
      <w:r w:rsidRPr="00EB7647">
        <w:rPr>
          <w:rFonts w:eastAsia="Times New Roman" w:cs="Times New Roman"/>
          <w:lang w:eastAsia="de-DE"/>
        </w:rPr>
        <w:t xml:space="preserve"> steht im Dativ als indirektes Objekt. </w:t>
      </w:r>
      <w:r w:rsidRPr="00EB7647">
        <w:rPr>
          <w:rFonts w:eastAsia="Times New Roman" w:cs="Times New Roman"/>
          <w:b/>
          <w:bCs/>
          <w:lang w:eastAsia="de-DE"/>
        </w:rPr>
        <w:t>τινι</w:t>
      </w:r>
      <w:r w:rsidRPr="00EB7647">
        <w:rPr>
          <w:rFonts w:eastAsia="Times New Roman" w:cs="Times New Roman"/>
          <w:lang w:eastAsia="de-DE"/>
        </w:rPr>
        <w:t xml:space="preserve"> ist ein indefinites Pronomen ("ein gewisser"). </w:t>
      </w:r>
      <w:r w:rsidRPr="00EB7647">
        <w:rPr>
          <w:rFonts w:eastAsia="Times New Roman" w:cs="Times New Roman"/>
          <w:b/>
          <w:bCs/>
          <w:lang w:eastAsia="de-DE"/>
        </w:rPr>
        <w:t>Κυπρίῳ</w:t>
      </w:r>
      <w:r w:rsidRPr="00EB7647">
        <w:rPr>
          <w:rFonts w:eastAsia="Times New Roman" w:cs="Times New Roman"/>
          <w:lang w:eastAsia="de-DE"/>
        </w:rPr>
        <w:t xml:space="preserve"> und </w:t>
      </w:r>
      <w:r w:rsidRPr="00EB7647">
        <w:rPr>
          <w:rFonts w:eastAsia="Times New Roman" w:cs="Times New Roman"/>
          <w:b/>
          <w:bCs/>
          <w:lang w:eastAsia="de-DE"/>
        </w:rPr>
        <w:t>ἀρχαίῳ μαθητῇ</w:t>
      </w:r>
      <w:r w:rsidRPr="00EB7647">
        <w:rPr>
          <w:rFonts w:eastAsia="Times New Roman" w:cs="Times New Roman"/>
          <w:lang w:eastAsia="de-DE"/>
        </w:rPr>
        <w:t xml:space="preserve"> sind Appositionen zu Mnason im Dativ, die ihn näher beschreiben.</w:t>
      </w:r>
    </w:p>
    <w:p w14:paraId="20697FF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Der Hauptsatz besteht aus Subjekt (impliziert in </w:t>
      </w:r>
      <w:r w:rsidRPr="00EB7647">
        <w:rPr>
          <w:rFonts w:eastAsia="Times New Roman" w:cs="Times New Roman"/>
          <w:b/>
          <w:bCs/>
          <w:lang w:eastAsia="de-DE"/>
        </w:rPr>
        <w:t>συνῆλθον</w:t>
      </w:r>
      <w:r w:rsidRPr="00EB7647">
        <w:rPr>
          <w:rFonts w:eastAsia="Times New Roman" w:cs="Times New Roman"/>
          <w:lang w:eastAsia="de-DE"/>
        </w:rPr>
        <w:t xml:space="preserve">) und Prädikat mit adverbialen Bestimmungen. Das Partizip </w:t>
      </w:r>
      <w:r w:rsidRPr="00EB7647">
        <w:rPr>
          <w:rFonts w:eastAsia="Times New Roman" w:cs="Times New Roman"/>
          <w:b/>
          <w:bCs/>
          <w:lang w:eastAsia="de-DE"/>
        </w:rPr>
        <w:t>ἄγοντες</w:t>
      </w:r>
      <w:r w:rsidRPr="00EB7647">
        <w:rPr>
          <w:rFonts w:eastAsia="Times New Roman" w:cs="Times New Roman"/>
          <w:lang w:eastAsia="de-DE"/>
        </w:rPr>
        <w:t xml:space="preserve"> leitet eine untergeordnete Handlung ein, die mit dem Relativsatz </w:t>
      </w:r>
      <w:r w:rsidRPr="00EB7647">
        <w:rPr>
          <w:rFonts w:eastAsia="Times New Roman" w:cs="Times New Roman"/>
          <w:b/>
          <w:bCs/>
          <w:lang w:eastAsia="de-DE"/>
        </w:rPr>
        <w:t>παρʼ ᾧ ξενισθῶμεν</w:t>
      </w:r>
      <w:r w:rsidRPr="00EB7647">
        <w:rPr>
          <w:rFonts w:eastAsia="Times New Roman" w:cs="Times New Roman"/>
          <w:lang w:eastAsia="de-DE"/>
        </w:rPr>
        <w:t xml:space="preserve"> erweitert wird.</w:t>
      </w:r>
    </w:p>
    <w:p w14:paraId="0A5EEF44"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21,17</w:t>
      </w:r>
    </w:p>
    <w:p w14:paraId="770DB09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Γενομένων δὲ ἡμῶν εἰς Ἱεροσόλυμα, ἀσμένως ἐδέξαντο ἡμᾶς οἱ ἀδελφοί.</w:t>
      </w:r>
    </w:p>
    <w:p w14:paraId="633C3CC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Als wir nun nach Jerusalem kamen, nahmen uns die Brüder froh auf.</w:t>
      </w:r>
    </w:p>
    <w:p w14:paraId="18F3EFC4"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463CFC5D">
          <v:rect id="_x0000_i1786" style="width:0;height:1.5pt" o:hralign="center" o:hrstd="t" o:hr="t" fillcolor="#a0a0a0" stroked="f"/>
        </w:pict>
      </w:r>
    </w:p>
    <w:p w14:paraId="6141ED6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einem Genitivus Absolutus </w:t>
      </w:r>
      <w:r w:rsidRPr="00EB7647">
        <w:rPr>
          <w:rFonts w:eastAsia="Times New Roman" w:cs="Times New Roman"/>
          <w:b/>
          <w:bCs/>
          <w:lang w:eastAsia="de-DE"/>
        </w:rPr>
        <w:t>Γενομένων δὲ ἡμῶν εἰς Ἱεροσόλυμα</w:t>
      </w:r>
      <w:r w:rsidRPr="00EB7647">
        <w:rPr>
          <w:rFonts w:eastAsia="Times New Roman" w:cs="Times New Roman"/>
          <w:lang w:eastAsia="de-DE"/>
        </w:rPr>
        <w:t xml:space="preserve">, einer eigenständigen grammatischen Konstruktion, die eine Zeitangabe oder einen Umstand ausdrückt. </w:t>
      </w:r>
      <w:r w:rsidRPr="00EB7647">
        <w:rPr>
          <w:rFonts w:eastAsia="Times New Roman" w:cs="Times New Roman"/>
          <w:b/>
          <w:bCs/>
          <w:lang w:eastAsia="de-DE"/>
        </w:rPr>
        <w:t>Γενομένων</w:t>
      </w:r>
      <w:r w:rsidRPr="00EB7647">
        <w:rPr>
          <w:rFonts w:eastAsia="Times New Roman" w:cs="Times New Roman"/>
          <w:lang w:eastAsia="de-DE"/>
        </w:rPr>
        <w:t xml:space="preserve"> ist ein Aorist Partizip Medium von </w:t>
      </w:r>
      <w:r w:rsidRPr="00EB7647">
        <w:rPr>
          <w:rFonts w:eastAsia="Times New Roman" w:cs="Times New Roman"/>
          <w:b/>
          <w:bCs/>
          <w:lang w:eastAsia="de-DE"/>
        </w:rPr>
        <w:t>γίνομαι</w:t>
      </w:r>
      <w:r w:rsidRPr="00EB7647">
        <w:rPr>
          <w:rFonts w:eastAsia="Times New Roman" w:cs="Times New Roman"/>
          <w:lang w:eastAsia="de-DE"/>
        </w:rPr>
        <w:t xml:space="preserve"> ("werden", "geschehen") im Genitiv Plural. </w:t>
      </w:r>
      <w:r w:rsidRPr="00EB7647">
        <w:rPr>
          <w:rFonts w:eastAsia="Times New Roman" w:cs="Times New Roman"/>
          <w:b/>
          <w:bCs/>
          <w:lang w:eastAsia="de-DE"/>
        </w:rPr>
        <w:t>ἡμῶν</w:t>
      </w:r>
      <w:r w:rsidRPr="00EB7647">
        <w:rPr>
          <w:rFonts w:eastAsia="Times New Roman" w:cs="Times New Roman"/>
          <w:lang w:eastAsia="de-DE"/>
        </w:rPr>
        <w:t xml:space="preserve"> ist ein Personalpronomen der 1. Person Plural im Genitiv. Die Präposition </w:t>
      </w:r>
      <w:r w:rsidRPr="00EB7647">
        <w:rPr>
          <w:rFonts w:eastAsia="Times New Roman" w:cs="Times New Roman"/>
          <w:b/>
          <w:bCs/>
          <w:lang w:eastAsia="de-DE"/>
        </w:rPr>
        <w:t>εἰς</w:t>
      </w:r>
      <w:r w:rsidRPr="00EB7647">
        <w:rPr>
          <w:rFonts w:eastAsia="Times New Roman" w:cs="Times New Roman"/>
          <w:lang w:eastAsia="de-DE"/>
        </w:rPr>
        <w:t xml:space="preserve"> mit Akkusativ </w:t>
      </w:r>
      <w:r w:rsidRPr="00EB7647">
        <w:rPr>
          <w:rFonts w:eastAsia="Times New Roman" w:cs="Times New Roman"/>
          <w:b/>
          <w:bCs/>
          <w:lang w:eastAsia="de-DE"/>
        </w:rPr>
        <w:t>Ἱεροσόλυμα</w:t>
      </w:r>
      <w:r w:rsidRPr="00EB7647">
        <w:rPr>
          <w:rFonts w:eastAsia="Times New Roman" w:cs="Times New Roman"/>
          <w:lang w:eastAsia="de-DE"/>
        </w:rPr>
        <w:t xml:space="preserve"> drückt die Richtung/Ziel aus.</w:t>
      </w:r>
    </w:p>
    <w:p w14:paraId="393D289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Im Hauptsatz ist </w:t>
      </w:r>
      <w:r w:rsidRPr="00EB7647">
        <w:rPr>
          <w:rFonts w:eastAsia="Times New Roman" w:cs="Times New Roman"/>
          <w:b/>
          <w:bCs/>
          <w:lang w:eastAsia="de-DE"/>
        </w:rPr>
        <w:t>ἀσμένως</w:t>
      </w:r>
      <w:r w:rsidRPr="00EB7647">
        <w:rPr>
          <w:rFonts w:eastAsia="Times New Roman" w:cs="Times New Roman"/>
          <w:lang w:eastAsia="de-DE"/>
        </w:rPr>
        <w:t xml:space="preserve"> ein Adverb, das die Art und Weise des Empfangens beschreibt ("freudig", "gern"). </w:t>
      </w:r>
      <w:r w:rsidRPr="00EB7647">
        <w:rPr>
          <w:rFonts w:eastAsia="Times New Roman" w:cs="Times New Roman"/>
          <w:b/>
          <w:bCs/>
          <w:lang w:eastAsia="de-DE"/>
        </w:rPr>
        <w:t>ἐδέξαντο</w:t>
      </w:r>
      <w:r w:rsidRPr="00EB7647">
        <w:rPr>
          <w:rFonts w:eastAsia="Times New Roman" w:cs="Times New Roman"/>
          <w:lang w:eastAsia="de-DE"/>
        </w:rPr>
        <w:t xml:space="preserve"> ist ein Aorist Medium (3. Person Plural) von </w:t>
      </w:r>
      <w:r w:rsidRPr="00EB7647">
        <w:rPr>
          <w:rFonts w:eastAsia="Times New Roman" w:cs="Times New Roman"/>
          <w:b/>
          <w:bCs/>
          <w:lang w:eastAsia="de-DE"/>
        </w:rPr>
        <w:t>δέχομαι</w:t>
      </w:r>
      <w:r w:rsidRPr="00EB7647">
        <w:rPr>
          <w:rFonts w:eastAsia="Times New Roman" w:cs="Times New Roman"/>
          <w:lang w:eastAsia="de-DE"/>
        </w:rPr>
        <w:t xml:space="preserve"> ("aufnehmen", "empfangen"). </w:t>
      </w:r>
      <w:r w:rsidRPr="00EB7647">
        <w:rPr>
          <w:rFonts w:eastAsia="Times New Roman" w:cs="Times New Roman"/>
          <w:b/>
          <w:bCs/>
          <w:lang w:eastAsia="de-DE"/>
        </w:rPr>
        <w:t>ἡμᾶς</w:t>
      </w:r>
      <w:r w:rsidRPr="00EB7647">
        <w:rPr>
          <w:rFonts w:eastAsia="Times New Roman" w:cs="Times New Roman"/>
          <w:lang w:eastAsia="de-DE"/>
        </w:rPr>
        <w:t xml:space="preserve"> ist das direkte Objekt im Akkusativ (Personalpronomen 1. Person Plural). </w:t>
      </w:r>
      <w:r w:rsidRPr="00EB7647">
        <w:rPr>
          <w:rFonts w:eastAsia="Times New Roman" w:cs="Times New Roman"/>
          <w:b/>
          <w:bCs/>
          <w:lang w:eastAsia="de-DE"/>
        </w:rPr>
        <w:t>οἱ ἀδελφοί</w:t>
      </w:r>
      <w:r w:rsidRPr="00EB7647">
        <w:rPr>
          <w:rFonts w:eastAsia="Times New Roman" w:cs="Times New Roman"/>
          <w:lang w:eastAsia="de-DE"/>
        </w:rPr>
        <w:t xml:space="preserve"> ist das Subjekt des Hauptsatzes im Nominativ Plural.</w:t>
      </w:r>
    </w:p>
    <w:p w14:paraId="7A49F33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Ein Genitivus Absolutus als temporale Angabe, gefolgt vom Hauptsatz mit Subjekt </w:t>
      </w:r>
      <w:r w:rsidRPr="00EB7647">
        <w:rPr>
          <w:rFonts w:eastAsia="Times New Roman" w:cs="Times New Roman"/>
          <w:b/>
          <w:bCs/>
          <w:lang w:eastAsia="de-DE"/>
        </w:rPr>
        <w:t>οἱ ἀδελφοί</w:t>
      </w:r>
      <w:r w:rsidRPr="00EB7647">
        <w:rPr>
          <w:rFonts w:eastAsia="Times New Roman" w:cs="Times New Roman"/>
          <w:lang w:eastAsia="de-DE"/>
        </w:rPr>
        <w:t xml:space="preserve">, Prädikat </w:t>
      </w:r>
      <w:r w:rsidRPr="00EB7647">
        <w:rPr>
          <w:rFonts w:eastAsia="Times New Roman" w:cs="Times New Roman"/>
          <w:b/>
          <w:bCs/>
          <w:lang w:eastAsia="de-DE"/>
        </w:rPr>
        <w:t>ἐδέξαντο</w:t>
      </w:r>
      <w:r w:rsidRPr="00EB7647">
        <w:rPr>
          <w:rFonts w:eastAsia="Times New Roman" w:cs="Times New Roman"/>
          <w:lang w:eastAsia="de-DE"/>
        </w:rPr>
        <w:t xml:space="preserve"> und Objekt </w:t>
      </w:r>
      <w:r w:rsidRPr="00EB7647">
        <w:rPr>
          <w:rFonts w:eastAsia="Times New Roman" w:cs="Times New Roman"/>
          <w:b/>
          <w:bCs/>
          <w:lang w:eastAsia="de-DE"/>
        </w:rPr>
        <w:t>ἡμᾶς</w:t>
      </w:r>
      <w:r w:rsidRPr="00EB7647">
        <w:rPr>
          <w:rFonts w:eastAsia="Times New Roman" w:cs="Times New Roman"/>
          <w:lang w:eastAsia="de-DE"/>
        </w:rPr>
        <w:t>.</w:t>
      </w:r>
    </w:p>
    <w:p w14:paraId="0204ECE3"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21,18</w:t>
      </w:r>
    </w:p>
    <w:p w14:paraId="12007AD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Τῇ δὲ ἐπιούσῃ εἰσῄει ὁ Παῦλος σὺν ἡμῖν πρὸς Ἰάκωβον, πάντες τε παρεγένοντο οἱ πρεσβύτεροι.</w:t>
      </w:r>
    </w:p>
    <w:p w14:paraId="37752A5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Am folgenden Tage nun ging Paulus mit uns zu Jakobus. Zudem kamen alle Älteren dahin.</w:t>
      </w:r>
    </w:p>
    <w:p w14:paraId="24E5A70B"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2CAA57A6">
          <v:rect id="_x0000_i1787" style="width:0;height:1.5pt" o:hralign="center" o:hrstd="t" o:hr="t" fillcolor="#a0a0a0" stroked="f"/>
        </w:pict>
      </w:r>
    </w:p>
    <w:p w14:paraId="1946124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der Zeitangabe </w:t>
      </w:r>
      <w:r w:rsidRPr="00EB7647">
        <w:rPr>
          <w:rFonts w:eastAsia="Times New Roman" w:cs="Times New Roman"/>
          <w:b/>
          <w:bCs/>
          <w:lang w:eastAsia="de-DE"/>
        </w:rPr>
        <w:t>Τῇ δὲ ἐπιούσῃ</w:t>
      </w:r>
      <w:r w:rsidRPr="00EB7647">
        <w:rPr>
          <w:rFonts w:eastAsia="Times New Roman" w:cs="Times New Roman"/>
          <w:lang w:eastAsia="de-DE"/>
        </w:rPr>
        <w:t xml:space="preserve">, wobei </w:t>
      </w:r>
      <w:r w:rsidRPr="00EB7647">
        <w:rPr>
          <w:rFonts w:eastAsia="Times New Roman" w:cs="Times New Roman"/>
          <w:b/>
          <w:bCs/>
          <w:lang w:eastAsia="de-DE"/>
        </w:rPr>
        <w:t>ἐπιούσῃ</w:t>
      </w:r>
      <w:r w:rsidRPr="00EB7647">
        <w:rPr>
          <w:rFonts w:eastAsia="Times New Roman" w:cs="Times New Roman"/>
          <w:lang w:eastAsia="de-DE"/>
        </w:rPr>
        <w:t xml:space="preserve"> ein Partizip Präsens Aktiv von </w:t>
      </w:r>
      <w:r w:rsidRPr="00EB7647">
        <w:rPr>
          <w:rFonts w:eastAsia="Times New Roman" w:cs="Times New Roman"/>
          <w:b/>
          <w:bCs/>
          <w:lang w:eastAsia="de-DE"/>
        </w:rPr>
        <w:t>ἔπειμι</w:t>
      </w:r>
      <w:r w:rsidRPr="00EB7647">
        <w:rPr>
          <w:rFonts w:eastAsia="Times New Roman" w:cs="Times New Roman"/>
          <w:lang w:eastAsia="de-DE"/>
        </w:rPr>
        <w:t xml:space="preserve"> ("folgen") im Dativ Singular Feminin ist. Das Substantiv </w:t>
      </w:r>
      <w:r w:rsidRPr="00EB7647">
        <w:rPr>
          <w:rFonts w:eastAsia="Times New Roman" w:cs="Times New Roman"/>
          <w:b/>
          <w:bCs/>
          <w:lang w:eastAsia="de-DE"/>
        </w:rPr>
        <w:t>ἡμέρᾳ</w:t>
      </w:r>
      <w:r w:rsidRPr="00EB7647">
        <w:rPr>
          <w:rFonts w:eastAsia="Times New Roman" w:cs="Times New Roman"/>
          <w:lang w:eastAsia="de-DE"/>
        </w:rPr>
        <w:t xml:space="preserve"> ("Tag") ist impliziert, aber nicht explizit genannt - eine übliche Ellipse im Griechischen. </w:t>
      </w:r>
      <w:r w:rsidRPr="00EB7647">
        <w:rPr>
          <w:rFonts w:eastAsia="Times New Roman" w:cs="Times New Roman"/>
          <w:b/>
          <w:bCs/>
          <w:lang w:eastAsia="de-DE"/>
        </w:rPr>
        <w:t>εἰσῄει</w:t>
      </w:r>
      <w:r w:rsidRPr="00EB7647">
        <w:rPr>
          <w:rFonts w:eastAsia="Times New Roman" w:cs="Times New Roman"/>
          <w:lang w:eastAsia="de-DE"/>
        </w:rPr>
        <w:t xml:space="preserve"> ist ein Imperfekt (3. Person Singular) von </w:t>
      </w:r>
      <w:r w:rsidRPr="00EB7647">
        <w:rPr>
          <w:rFonts w:eastAsia="Times New Roman" w:cs="Times New Roman"/>
          <w:b/>
          <w:bCs/>
          <w:lang w:eastAsia="de-DE"/>
        </w:rPr>
        <w:t>εἴσειμι</w:t>
      </w:r>
      <w:r w:rsidRPr="00EB7647">
        <w:rPr>
          <w:rFonts w:eastAsia="Times New Roman" w:cs="Times New Roman"/>
          <w:lang w:eastAsia="de-DE"/>
        </w:rPr>
        <w:t xml:space="preserve"> ("hineingehen"), was eine andauernde Handlung in der Vergangenheit ausdrückt. </w:t>
      </w:r>
      <w:r w:rsidRPr="00EB7647">
        <w:rPr>
          <w:rFonts w:eastAsia="Times New Roman" w:cs="Times New Roman"/>
          <w:b/>
          <w:bCs/>
          <w:lang w:eastAsia="de-DE"/>
        </w:rPr>
        <w:t>ὁ Παῦλος</w:t>
      </w:r>
      <w:r w:rsidRPr="00EB7647">
        <w:rPr>
          <w:rFonts w:eastAsia="Times New Roman" w:cs="Times New Roman"/>
          <w:lang w:eastAsia="de-DE"/>
        </w:rPr>
        <w:t xml:space="preserve"> ist das Subjekt im Nominativ Singular. Die Präposition </w:t>
      </w:r>
      <w:r w:rsidRPr="00EB7647">
        <w:rPr>
          <w:rFonts w:eastAsia="Times New Roman" w:cs="Times New Roman"/>
          <w:b/>
          <w:bCs/>
          <w:lang w:eastAsia="de-DE"/>
        </w:rPr>
        <w:t>σὺν</w:t>
      </w:r>
      <w:r w:rsidRPr="00EB7647">
        <w:rPr>
          <w:rFonts w:eastAsia="Times New Roman" w:cs="Times New Roman"/>
          <w:lang w:eastAsia="de-DE"/>
        </w:rPr>
        <w:t xml:space="preserve"> mit dem Dativ </w:t>
      </w:r>
      <w:r w:rsidRPr="00EB7647">
        <w:rPr>
          <w:rFonts w:eastAsia="Times New Roman" w:cs="Times New Roman"/>
          <w:b/>
          <w:bCs/>
          <w:lang w:eastAsia="de-DE"/>
        </w:rPr>
        <w:t>ἡμῖν</w:t>
      </w:r>
      <w:r w:rsidRPr="00EB7647">
        <w:rPr>
          <w:rFonts w:eastAsia="Times New Roman" w:cs="Times New Roman"/>
          <w:lang w:eastAsia="de-DE"/>
        </w:rPr>
        <w:t xml:space="preserve"> drückt Begleitung aus. </w:t>
      </w:r>
      <w:r w:rsidRPr="00EB7647">
        <w:rPr>
          <w:rFonts w:eastAsia="Times New Roman" w:cs="Times New Roman"/>
          <w:b/>
          <w:bCs/>
          <w:lang w:eastAsia="de-DE"/>
        </w:rPr>
        <w:t>πρὸς</w:t>
      </w:r>
      <w:r w:rsidRPr="00EB7647">
        <w:rPr>
          <w:rFonts w:eastAsia="Times New Roman" w:cs="Times New Roman"/>
          <w:lang w:eastAsia="de-DE"/>
        </w:rPr>
        <w:t xml:space="preserve"> mit dem Akkusativ </w:t>
      </w:r>
      <w:r w:rsidRPr="00EB7647">
        <w:rPr>
          <w:rFonts w:eastAsia="Times New Roman" w:cs="Times New Roman"/>
          <w:b/>
          <w:bCs/>
          <w:lang w:eastAsia="de-DE"/>
        </w:rPr>
        <w:t>Ἰάκωβον</w:t>
      </w:r>
      <w:r w:rsidRPr="00EB7647">
        <w:rPr>
          <w:rFonts w:eastAsia="Times New Roman" w:cs="Times New Roman"/>
          <w:lang w:eastAsia="de-DE"/>
        </w:rPr>
        <w:t xml:space="preserve"> gibt die Richtung an ("zu Jakobus").</w:t>
      </w:r>
    </w:p>
    <w:p w14:paraId="30374FD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lastRenderedPageBreak/>
        <w:t xml:space="preserve">Der zweite Teil des Verses ist durch die Konjunktion </w:t>
      </w:r>
      <w:r w:rsidRPr="00EB7647">
        <w:rPr>
          <w:rFonts w:eastAsia="Times New Roman" w:cs="Times New Roman"/>
          <w:b/>
          <w:bCs/>
          <w:lang w:eastAsia="de-DE"/>
        </w:rPr>
        <w:t>τε</w:t>
      </w:r>
      <w:r w:rsidRPr="00EB7647">
        <w:rPr>
          <w:rFonts w:eastAsia="Times New Roman" w:cs="Times New Roman"/>
          <w:lang w:eastAsia="de-DE"/>
        </w:rPr>
        <w:t xml:space="preserve"> ("und", "sowie") verbunden, die eine enge Verbindung zum vorherigen Satz herstellt. </w:t>
      </w:r>
      <w:r w:rsidRPr="00EB7647">
        <w:rPr>
          <w:rFonts w:eastAsia="Times New Roman" w:cs="Times New Roman"/>
          <w:b/>
          <w:bCs/>
          <w:lang w:eastAsia="de-DE"/>
        </w:rPr>
        <w:t>πάντες</w:t>
      </w:r>
      <w:r w:rsidRPr="00EB7647">
        <w:rPr>
          <w:rFonts w:eastAsia="Times New Roman" w:cs="Times New Roman"/>
          <w:lang w:eastAsia="de-DE"/>
        </w:rPr>
        <w:t xml:space="preserve"> ist ein Adjektiv im Nominativ Plural ("alle"), das </w:t>
      </w:r>
      <w:r w:rsidRPr="00EB7647">
        <w:rPr>
          <w:rFonts w:eastAsia="Times New Roman" w:cs="Times New Roman"/>
          <w:b/>
          <w:bCs/>
          <w:lang w:eastAsia="de-DE"/>
        </w:rPr>
        <w:t>οἱ πρεσβύτεροι</w:t>
      </w:r>
      <w:r w:rsidRPr="00EB7647">
        <w:rPr>
          <w:rFonts w:eastAsia="Times New Roman" w:cs="Times New Roman"/>
          <w:lang w:eastAsia="de-DE"/>
        </w:rPr>
        <w:t xml:space="preserve"> ("die Ältesten") betont vorangestellt ist. </w:t>
      </w:r>
      <w:r w:rsidRPr="00EB7647">
        <w:rPr>
          <w:rFonts w:eastAsia="Times New Roman" w:cs="Times New Roman"/>
          <w:b/>
          <w:bCs/>
          <w:lang w:eastAsia="de-DE"/>
        </w:rPr>
        <w:t>παρεγένοντο</w:t>
      </w:r>
      <w:r w:rsidRPr="00EB7647">
        <w:rPr>
          <w:rFonts w:eastAsia="Times New Roman" w:cs="Times New Roman"/>
          <w:lang w:eastAsia="de-DE"/>
        </w:rPr>
        <w:t xml:space="preserve"> ist ein Aorist Medium (3. Person Plural) von </w:t>
      </w:r>
      <w:r w:rsidRPr="00EB7647">
        <w:rPr>
          <w:rFonts w:eastAsia="Times New Roman" w:cs="Times New Roman"/>
          <w:b/>
          <w:bCs/>
          <w:lang w:eastAsia="de-DE"/>
        </w:rPr>
        <w:t>παραγίνομαι</w:t>
      </w:r>
      <w:r w:rsidRPr="00EB7647">
        <w:rPr>
          <w:rFonts w:eastAsia="Times New Roman" w:cs="Times New Roman"/>
          <w:lang w:eastAsia="de-DE"/>
        </w:rPr>
        <w:t xml:space="preserve"> ("ankommen", "erscheinen").</w:t>
      </w:r>
    </w:p>
    <w:p w14:paraId="54FE80C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Zwei koordinierte Hauptsätze, der erste mit temporaler Bestimmung, Subjekt, Prädikat und adverbialen Angaben; der zweite mit betontem Adjektiv, Prädikat und Subjekt.</w:t>
      </w:r>
    </w:p>
    <w:p w14:paraId="429E7F46"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21,19</w:t>
      </w:r>
    </w:p>
    <w:p w14:paraId="55857061"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Καὶ ἀσπασάμενος αὐτούς, ἐξηγεῖτο καθʼ ἓν ἕκαστον ὧν ἐποίησεν ὁ θεὸς ἐν τοῖς ἔθνεσιν διὰ τῆς διακονίας αὐτοῦ.</w:t>
      </w:r>
    </w:p>
    <w:p w14:paraId="7B350BCE"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Und sie begrüßt, war er eines nach dem anderen berichtend, was Gott unter den Nationen durch seinen Dienst tat.</w:t>
      </w:r>
    </w:p>
    <w:p w14:paraId="3D12E47C"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1DF1494F">
          <v:rect id="_x0000_i1788" style="width:0;height:1.5pt" o:hralign="center" o:hrstd="t" o:hr="t" fillcolor="#a0a0a0" stroked="f"/>
        </w:pict>
      </w:r>
    </w:p>
    <w:p w14:paraId="18D42C4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der Konjunktion </w:t>
      </w:r>
      <w:r w:rsidRPr="00EB7647">
        <w:rPr>
          <w:rFonts w:eastAsia="Times New Roman" w:cs="Times New Roman"/>
          <w:b/>
          <w:bCs/>
          <w:lang w:eastAsia="de-DE"/>
        </w:rPr>
        <w:t>Καί</w:t>
      </w:r>
      <w:r w:rsidRPr="00EB7647">
        <w:rPr>
          <w:rFonts w:eastAsia="Times New Roman" w:cs="Times New Roman"/>
          <w:lang w:eastAsia="de-DE"/>
        </w:rPr>
        <w:t xml:space="preserve"> und dem Partizip Aorist Medium </w:t>
      </w:r>
      <w:r w:rsidRPr="00EB7647">
        <w:rPr>
          <w:rFonts w:eastAsia="Times New Roman" w:cs="Times New Roman"/>
          <w:b/>
          <w:bCs/>
          <w:lang w:eastAsia="de-DE"/>
        </w:rPr>
        <w:t>ἀσπασάμενος</w:t>
      </w:r>
      <w:r w:rsidRPr="00EB7647">
        <w:rPr>
          <w:rFonts w:eastAsia="Times New Roman" w:cs="Times New Roman"/>
          <w:lang w:eastAsia="de-DE"/>
        </w:rPr>
        <w:t xml:space="preserve"> (Nominativ Singular Maskulin von </w:t>
      </w:r>
      <w:r w:rsidRPr="00EB7647">
        <w:rPr>
          <w:rFonts w:eastAsia="Times New Roman" w:cs="Times New Roman"/>
          <w:b/>
          <w:bCs/>
          <w:lang w:eastAsia="de-DE"/>
        </w:rPr>
        <w:t>ἀσπάζομαι</w:t>
      </w:r>
      <w:r w:rsidRPr="00EB7647">
        <w:rPr>
          <w:rFonts w:eastAsia="Times New Roman" w:cs="Times New Roman"/>
          <w:lang w:eastAsia="de-DE"/>
        </w:rPr>
        <w:t xml:space="preserve">, "begrüßen"), das eine dem Hauptverb vorausgehende Handlung beschreibt. </w:t>
      </w:r>
      <w:r w:rsidRPr="00EB7647">
        <w:rPr>
          <w:rFonts w:eastAsia="Times New Roman" w:cs="Times New Roman"/>
          <w:b/>
          <w:bCs/>
          <w:lang w:eastAsia="de-DE"/>
        </w:rPr>
        <w:t>αὐτούς</w:t>
      </w:r>
      <w:r w:rsidRPr="00EB7647">
        <w:rPr>
          <w:rFonts w:eastAsia="Times New Roman" w:cs="Times New Roman"/>
          <w:lang w:eastAsia="de-DE"/>
        </w:rPr>
        <w:t xml:space="preserve"> ist ein Personalpronomen im Akkusativ Plural als direktes Objekt des Partizips.</w:t>
      </w:r>
    </w:p>
    <w:p w14:paraId="1EB2B73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Hauptverb </w:t>
      </w:r>
      <w:r w:rsidRPr="00EB7647">
        <w:rPr>
          <w:rFonts w:eastAsia="Times New Roman" w:cs="Times New Roman"/>
          <w:b/>
          <w:bCs/>
          <w:lang w:eastAsia="de-DE"/>
        </w:rPr>
        <w:t>ἐξηγεῖτο</w:t>
      </w:r>
      <w:r w:rsidRPr="00EB7647">
        <w:rPr>
          <w:rFonts w:eastAsia="Times New Roman" w:cs="Times New Roman"/>
          <w:lang w:eastAsia="de-DE"/>
        </w:rPr>
        <w:t xml:space="preserve"> ist ein Imperfekt Medium (3. Person Singular) von </w:t>
      </w:r>
      <w:r w:rsidRPr="00EB7647">
        <w:rPr>
          <w:rFonts w:eastAsia="Times New Roman" w:cs="Times New Roman"/>
          <w:b/>
          <w:bCs/>
          <w:lang w:eastAsia="de-DE"/>
        </w:rPr>
        <w:t>ἐξηγέομαι</w:t>
      </w:r>
      <w:r w:rsidRPr="00EB7647">
        <w:rPr>
          <w:rFonts w:eastAsia="Times New Roman" w:cs="Times New Roman"/>
          <w:lang w:eastAsia="de-DE"/>
        </w:rPr>
        <w:t xml:space="preserve"> ("erklären", "berichten"), was eine andauernde Handlung in der Vergangenheit ausdrückt. Die Phrase </w:t>
      </w:r>
      <w:r w:rsidRPr="00EB7647">
        <w:rPr>
          <w:rFonts w:eastAsia="Times New Roman" w:cs="Times New Roman"/>
          <w:b/>
          <w:bCs/>
          <w:lang w:eastAsia="de-DE"/>
        </w:rPr>
        <w:t>καθʼ ἓν ἕκαστον</w:t>
      </w:r>
      <w:r w:rsidRPr="00EB7647">
        <w:rPr>
          <w:rFonts w:eastAsia="Times New Roman" w:cs="Times New Roman"/>
          <w:lang w:eastAsia="de-DE"/>
        </w:rPr>
        <w:t xml:space="preserve"> (wörtlich: "nach einem jeden") ist eine distributive Konstruktion, die ausdrückt, dass Paulus jedes Detail einzeln berichtete. </w:t>
      </w:r>
      <w:r w:rsidRPr="00EB7647">
        <w:rPr>
          <w:rFonts w:eastAsia="Times New Roman" w:cs="Times New Roman"/>
          <w:b/>
          <w:bCs/>
          <w:lang w:eastAsia="de-DE"/>
        </w:rPr>
        <w:t>ὧν</w:t>
      </w:r>
      <w:r w:rsidRPr="00EB7647">
        <w:rPr>
          <w:rFonts w:eastAsia="Times New Roman" w:cs="Times New Roman"/>
          <w:lang w:eastAsia="de-DE"/>
        </w:rPr>
        <w:t xml:space="preserve"> ist ein Relativpronomen im Genitiv Plural, das den folgenden Relativsatz einleitet und sich auf die Dinge bezieht, die berichtet wurden.</w:t>
      </w:r>
    </w:p>
    <w:p w14:paraId="492ABD2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Im Relativsatz ist </w:t>
      </w:r>
      <w:r w:rsidRPr="00EB7647">
        <w:rPr>
          <w:rFonts w:eastAsia="Times New Roman" w:cs="Times New Roman"/>
          <w:b/>
          <w:bCs/>
          <w:lang w:eastAsia="de-DE"/>
        </w:rPr>
        <w:t>ἐποίησεν</w:t>
      </w:r>
      <w:r w:rsidRPr="00EB7647">
        <w:rPr>
          <w:rFonts w:eastAsia="Times New Roman" w:cs="Times New Roman"/>
          <w:lang w:eastAsia="de-DE"/>
        </w:rPr>
        <w:t xml:space="preserve"> ein Aorist Aktiv (3. Person Singular) von </w:t>
      </w:r>
      <w:r w:rsidRPr="00EB7647">
        <w:rPr>
          <w:rFonts w:eastAsia="Times New Roman" w:cs="Times New Roman"/>
          <w:b/>
          <w:bCs/>
          <w:lang w:eastAsia="de-DE"/>
        </w:rPr>
        <w:t>ποιέω</w:t>
      </w:r>
      <w:r w:rsidRPr="00EB7647">
        <w:rPr>
          <w:rFonts w:eastAsia="Times New Roman" w:cs="Times New Roman"/>
          <w:lang w:eastAsia="de-DE"/>
        </w:rPr>
        <w:t xml:space="preserve"> ("tun", "machen") und </w:t>
      </w:r>
      <w:r w:rsidRPr="00EB7647">
        <w:rPr>
          <w:rFonts w:eastAsia="Times New Roman" w:cs="Times New Roman"/>
          <w:b/>
          <w:bCs/>
          <w:lang w:eastAsia="de-DE"/>
        </w:rPr>
        <w:t>ὁ θεὸς</w:t>
      </w:r>
      <w:r w:rsidRPr="00EB7647">
        <w:rPr>
          <w:rFonts w:eastAsia="Times New Roman" w:cs="Times New Roman"/>
          <w:lang w:eastAsia="de-DE"/>
        </w:rPr>
        <w:t xml:space="preserve"> das Subjekt im Nominativ. Die Präposition </w:t>
      </w:r>
      <w:r w:rsidRPr="00EB7647">
        <w:rPr>
          <w:rFonts w:eastAsia="Times New Roman" w:cs="Times New Roman"/>
          <w:b/>
          <w:bCs/>
          <w:lang w:eastAsia="de-DE"/>
        </w:rPr>
        <w:t>ἐν</w:t>
      </w:r>
      <w:r w:rsidRPr="00EB7647">
        <w:rPr>
          <w:rFonts w:eastAsia="Times New Roman" w:cs="Times New Roman"/>
          <w:lang w:eastAsia="de-DE"/>
        </w:rPr>
        <w:t xml:space="preserve"> mit dem Dativ </w:t>
      </w:r>
      <w:r w:rsidRPr="00EB7647">
        <w:rPr>
          <w:rFonts w:eastAsia="Times New Roman" w:cs="Times New Roman"/>
          <w:b/>
          <w:bCs/>
          <w:lang w:eastAsia="de-DE"/>
        </w:rPr>
        <w:t>τοῖς ἔθνεσιν</w:t>
      </w:r>
      <w:r w:rsidRPr="00EB7647">
        <w:rPr>
          <w:rFonts w:eastAsia="Times New Roman" w:cs="Times New Roman"/>
          <w:lang w:eastAsia="de-DE"/>
        </w:rPr>
        <w:t xml:space="preserve"> gibt den Ort oder Bereich an ("unter den Nationen/Heiden"). Die Präposition </w:t>
      </w:r>
      <w:r w:rsidRPr="00EB7647">
        <w:rPr>
          <w:rFonts w:eastAsia="Times New Roman" w:cs="Times New Roman"/>
          <w:b/>
          <w:bCs/>
          <w:lang w:eastAsia="de-DE"/>
        </w:rPr>
        <w:t>διὰ</w:t>
      </w:r>
      <w:r w:rsidRPr="00EB7647">
        <w:rPr>
          <w:rFonts w:eastAsia="Times New Roman" w:cs="Times New Roman"/>
          <w:lang w:eastAsia="de-DE"/>
        </w:rPr>
        <w:t xml:space="preserve"> mit dem Genitiv </w:t>
      </w:r>
      <w:r w:rsidRPr="00EB7647">
        <w:rPr>
          <w:rFonts w:eastAsia="Times New Roman" w:cs="Times New Roman"/>
          <w:b/>
          <w:bCs/>
          <w:lang w:eastAsia="de-DE"/>
        </w:rPr>
        <w:t>τῆς διακονίας αὐτοῦ</w:t>
      </w:r>
      <w:r w:rsidRPr="00EB7647">
        <w:rPr>
          <w:rFonts w:eastAsia="Times New Roman" w:cs="Times New Roman"/>
          <w:lang w:eastAsia="de-DE"/>
        </w:rPr>
        <w:t xml:space="preserve"> drückt das Mittel oder den Weg aus ("durch seinen Dienst"), wobei </w:t>
      </w:r>
      <w:r w:rsidRPr="00EB7647">
        <w:rPr>
          <w:rFonts w:eastAsia="Times New Roman" w:cs="Times New Roman"/>
          <w:b/>
          <w:bCs/>
          <w:lang w:eastAsia="de-DE"/>
        </w:rPr>
        <w:t>αὐτοῦ</w:t>
      </w:r>
      <w:r w:rsidRPr="00EB7647">
        <w:rPr>
          <w:rFonts w:eastAsia="Times New Roman" w:cs="Times New Roman"/>
          <w:lang w:eastAsia="de-DE"/>
        </w:rPr>
        <w:t xml:space="preserve"> ein Possessivpronomen der 3. Person Singular im Genitiv ist.</w:t>
      </w:r>
    </w:p>
    <w:p w14:paraId="07A644C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Partizip als Nebensatz (temporale Angabe), gefolgt vom Hauptsatz mit einem Relativsatz als Objekt des Hauptverbs.</w:t>
      </w:r>
    </w:p>
    <w:p w14:paraId="10AA2D97"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21,20</w:t>
      </w:r>
    </w:p>
    <w:p w14:paraId="6BA3A76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Οἱ δὲ ἀκούσαντες ἐδόξαζον τὸν κύριον· εἰπόντες αὐτῷ, Θεωρεῖς, ἀδελφέ, πόσαι μυριάδες εἰσὶν Ἰουδαίων τῶν πεπιστευκότων· καὶ πάντες ζηλωταὶ τοῦ νόμου ὑπάρχουσιν·</w:t>
      </w:r>
    </w:p>
    <w:p w14:paraId="005A51C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Sie nun, es gehört, (begannen) den Herrn zu verherrlichen, ihm gesagt: Du siehst, Bruder, wie viele Tausende der Juden es sind, welche geglaubt haben, und alle sind Eiferer des Gesetzes.</w:t>
      </w:r>
    </w:p>
    <w:p w14:paraId="23FFB854"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4C96128C">
          <v:rect id="_x0000_i1789" style="width:0;height:1.5pt" o:hralign="center" o:hrstd="t" o:hr="t" fillcolor="#a0a0a0" stroked="f"/>
        </w:pict>
      </w:r>
    </w:p>
    <w:p w14:paraId="244F261E"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Kommentar</w:t>
      </w:r>
      <w:r w:rsidRPr="00EB7647">
        <w:rPr>
          <w:rFonts w:eastAsia="Times New Roman" w:cs="Times New Roman"/>
          <w:lang w:eastAsia="de-DE"/>
        </w:rPr>
        <w:t xml:space="preserve">: Der Vers beginnt mit </w:t>
      </w:r>
      <w:r w:rsidRPr="00EB7647">
        <w:rPr>
          <w:rFonts w:eastAsia="Times New Roman" w:cs="Times New Roman"/>
          <w:b/>
          <w:bCs/>
          <w:lang w:eastAsia="de-DE"/>
        </w:rPr>
        <w:t>Οἱ δὲ</w:t>
      </w:r>
      <w:r w:rsidRPr="00EB7647">
        <w:rPr>
          <w:rFonts w:eastAsia="Times New Roman" w:cs="Times New Roman"/>
          <w:lang w:eastAsia="de-DE"/>
        </w:rPr>
        <w:t xml:space="preserve"> als Subjekt mit der Partikel </w:t>
      </w:r>
      <w:r w:rsidRPr="00EB7647">
        <w:rPr>
          <w:rFonts w:eastAsia="Times New Roman" w:cs="Times New Roman"/>
          <w:b/>
          <w:bCs/>
          <w:lang w:eastAsia="de-DE"/>
        </w:rPr>
        <w:t>δέ</w:t>
      </w:r>
      <w:r w:rsidRPr="00EB7647">
        <w:rPr>
          <w:rFonts w:eastAsia="Times New Roman" w:cs="Times New Roman"/>
          <w:lang w:eastAsia="de-DE"/>
        </w:rPr>
        <w:t xml:space="preserve">, die einen leichten Übergang markiert. </w:t>
      </w:r>
      <w:r w:rsidRPr="00EB7647">
        <w:rPr>
          <w:rFonts w:eastAsia="Times New Roman" w:cs="Times New Roman"/>
          <w:b/>
          <w:bCs/>
          <w:lang w:eastAsia="de-DE"/>
        </w:rPr>
        <w:t>ἀκούσαντες</w:t>
      </w:r>
      <w:r w:rsidRPr="00EB7647">
        <w:rPr>
          <w:rFonts w:eastAsia="Times New Roman" w:cs="Times New Roman"/>
          <w:lang w:eastAsia="de-DE"/>
        </w:rPr>
        <w:t xml:space="preserve"> ist ein Partizip Aorist Aktiv (Nominativ Plural Maskulin) von </w:t>
      </w:r>
      <w:r w:rsidRPr="00EB7647">
        <w:rPr>
          <w:rFonts w:eastAsia="Times New Roman" w:cs="Times New Roman"/>
          <w:b/>
          <w:bCs/>
          <w:lang w:eastAsia="de-DE"/>
        </w:rPr>
        <w:t>ἀκούω</w:t>
      </w:r>
      <w:r w:rsidRPr="00EB7647">
        <w:rPr>
          <w:rFonts w:eastAsia="Times New Roman" w:cs="Times New Roman"/>
          <w:lang w:eastAsia="de-DE"/>
        </w:rPr>
        <w:t xml:space="preserve"> ("hören"), das eine dem Hauptverb vorausgehende Handlung beschreibt. </w:t>
      </w:r>
      <w:r w:rsidRPr="00EB7647">
        <w:rPr>
          <w:rFonts w:eastAsia="Times New Roman" w:cs="Times New Roman"/>
          <w:b/>
          <w:bCs/>
          <w:lang w:eastAsia="de-DE"/>
        </w:rPr>
        <w:t>ἐδόξαζον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δοξάζω</w:t>
      </w:r>
      <w:r w:rsidRPr="00EB7647">
        <w:rPr>
          <w:rFonts w:eastAsia="Times New Roman" w:cs="Times New Roman"/>
          <w:lang w:eastAsia="de-DE"/>
        </w:rPr>
        <w:t xml:space="preserve"> ("verherrlichen"), was eine beginnende oder fortdauernde Handlung in der Vergangenheit anzeigt. </w:t>
      </w:r>
      <w:r w:rsidRPr="00EB7647">
        <w:rPr>
          <w:rFonts w:eastAsia="Times New Roman" w:cs="Times New Roman"/>
          <w:b/>
          <w:bCs/>
          <w:lang w:eastAsia="de-DE"/>
        </w:rPr>
        <w:t>τὸν κύριον</w:t>
      </w:r>
      <w:r w:rsidRPr="00EB7647">
        <w:rPr>
          <w:rFonts w:eastAsia="Times New Roman" w:cs="Times New Roman"/>
          <w:lang w:eastAsia="de-DE"/>
        </w:rPr>
        <w:t xml:space="preserve"> ist das direkte Objekt im Akkusativ Singular.</w:t>
      </w:r>
    </w:p>
    <w:p w14:paraId="0B76063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εἰπόντες</w:t>
      </w:r>
      <w:r w:rsidRPr="00EB7647">
        <w:rPr>
          <w:rFonts w:eastAsia="Times New Roman" w:cs="Times New Roman"/>
          <w:lang w:eastAsia="de-DE"/>
        </w:rPr>
        <w:t xml:space="preserve"> ist ein weiteres Partizip Aorist Aktiv (Nominativ Plural Maskulin) von </w:t>
      </w:r>
      <w:r w:rsidRPr="00EB7647">
        <w:rPr>
          <w:rFonts w:eastAsia="Times New Roman" w:cs="Times New Roman"/>
          <w:b/>
          <w:bCs/>
          <w:lang w:eastAsia="de-DE"/>
        </w:rPr>
        <w:t>λέγω</w:t>
      </w:r>
      <w:r w:rsidRPr="00EB7647">
        <w:rPr>
          <w:rFonts w:eastAsia="Times New Roman" w:cs="Times New Roman"/>
          <w:lang w:eastAsia="de-DE"/>
        </w:rPr>
        <w:t xml:space="preserve"> ("sagen"), das eine gleichzeitige oder nachfolgende Handlung beschreibt. </w:t>
      </w:r>
      <w:r w:rsidRPr="00EB7647">
        <w:rPr>
          <w:rFonts w:eastAsia="Times New Roman" w:cs="Times New Roman"/>
          <w:b/>
          <w:bCs/>
          <w:lang w:eastAsia="de-DE"/>
        </w:rPr>
        <w:t>αὐτῷ</w:t>
      </w:r>
      <w:r w:rsidRPr="00EB7647">
        <w:rPr>
          <w:rFonts w:eastAsia="Times New Roman" w:cs="Times New Roman"/>
          <w:lang w:eastAsia="de-DE"/>
        </w:rPr>
        <w:t xml:space="preserve"> ist das indirekte Objekt im Dativ Singular. Es folgt direkte Rede: </w:t>
      </w:r>
      <w:r w:rsidRPr="00EB7647">
        <w:rPr>
          <w:rFonts w:eastAsia="Times New Roman" w:cs="Times New Roman"/>
          <w:b/>
          <w:bCs/>
          <w:lang w:eastAsia="de-DE"/>
        </w:rPr>
        <w:t>Θεωρεῖς</w:t>
      </w:r>
      <w:r w:rsidRPr="00EB7647">
        <w:rPr>
          <w:rFonts w:eastAsia="Times New Roman" w:cs="Times New Roman"/>
          <w:lang w:eastAsia="de-DE"/>
        </w:rPr>
        <w:t xml:space="preserve"> ist ein Präsens Aktiv (2. Person Singular) von </w:t>
      </w:r>
      <w:r w:rsidRPr="00EB7647">
        <w:rPr>
          <w:rFonts w:eastAsia="Times New Roman" w:cs="Times New Roman"/>
          <w:b/>
          <w:bCs/>
          <w:lang w:eastAsia="de-DE"/>
        </w:rPr>
        <w:t>θεωρέω</w:t>
      </w:r>
      <w:r w:rsidRPr="00EB7647">
        <w:rPr>
          <w:rFonts w:eastAsia="Times New Roman" w:cs="Times New Roman"/>
          <w:lang w:eastAsia="de-DE"/>
        </w:rPr>
        <w:t xml:space="preserve"> ("sehen", "erkennen"). </w:t>
      </w:r>
      <w:r w:rsidRPr="00EB7647">
        <w:rPr>
          <w:rFonts w:eastAsia="Times New Roman" w:cs="Times New Roman"/>
          <w:b/>
          <w:bCs/>
          <w:lang w:eastAsia="de-DE"/>
        </w:rPr>
        <w:t>ἀδελφέ</w:t>
      </w:r>
      <w:r w:rsidRPr="00EB7647">
        <w:rPr>
          <w:rFonts w:eastAsia="Times New Roman" w:cs="Times New Roman"/>
          <w:lang w:eastAsia="de-DE"/>
        </w:rPr>
        <w:t xml:space="preserve"> ist eine Anrede im Vokativ Singular.</w:t>
      </w:r>
    </w:p>
    <w:p w14:paraId="49D96A7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Die Frage </w:t>
      </w:r>
      <w:r w:rsidRPr="00EB7647">
        <w:rPr>
          <w:rFonts w:eastAsia="Times New Roman" w:cs="Times New Roman"/>
          <w:b/>
          <w:bCs/>
          <w:lang w:eastAsia="de-DE"/>
        </w:rPr>
        <w:t>πόσαι μυριάδες εἰσὶν Ἰουδαίων τῶν πεπιστευκότων</w:t>
      </w:r>
      <w:r w:rsidRPr="00EB7647">
        <w:rPr>
          <w:rFonts w:eastAsia="Times New Roman" w:cs="Times New Roman"/>
          <w:lang w:eastAsia="de-DE"/>
        </w:rPr>
        <w:t xml:space="preserve"> enthält </w:t>
      </w:r>
      <w:r w:rsidRPr="00EB7647">
        <w:rPr>
          <w:rFonts w:eastAsia="Times New Roman" w:cs="Times New Roman"/>
          <w:b/>
          <w:bCs/>
          <w:lang w:eastAsia="de-DE"/>
        </w:rPr>
        <w:t>πόσαι</w:t>
      </w:r>
      <w:r w:rsidRPr="00EB7647">
        <w:rPr>
          <w:rFonts w:eastAsia="Times New Roman" w:cs="Times New Roman"/>
          <w:lang w:eastAsia="de-DE"/>
        </w:rPr>
        <w:t xml:space="preserve"> als Fragepronomen ("wie viele"), </w:t>
      </w:r>
      <w:r w:rsidRPr="00EB7647">
        <w:rPr>
          <w:rFonts w:eastAsia="Times New Roman" w:cs="Times New Roman"/>
          <w:b/>
          <w:bCs/>
          <w:lang w:eastAsia="de-DE"/>
        </w:rPr>
        <w:t>μυριάδες</w:t>
      </w:r>
      <w:r w:rsidRPr="00EB7647">
        <w:rPr>
          <w:rFonts w:eastAsia="Times New Roman" w:cs="Times New Roman"/>
          <w:lang w:eastAsia="de-DE"/>
        </w:rPr>
        <w:t xml:space="preserve"> als Subjekt im Nominativ Plural ("Zehntausende"), </w:t>
      </w:r>
      <w:r w:rsidRPr="00EB7647">
        <w:rPr>
          <w:rFonts w:eastAsia="Times New Roman" w:cs="Times New Roman"/>
          <w:b/>
          <w:bCs/>
          <w:lang w:eastAsia="de-DE"/>
        </w:rPr>
        <w:t>εἰσὶν</w:t>
      </w:r>
      <w:r w:rsidRPr="00EB7647">
        <w:rPr>
          <w:rFonts w:eastAsia="Times New Roman" w:cs="Times New Roman"/>
          <w:lang w:eastAsia="de-DE"/>
        </w:rPr>
        <w:t xml:space="preserve"> als Präsens Indikativ (3. Person Plural) von </w:t>
      </w:r>
      <w:r w:rsidRPr="00EB7647">
        <w:rPr>
          <w:rFonts w:eastAsia="Times New Roman" w:cs="Times New Roman"/>
          <w:b/>
          <w:bCs/>
          <w:lang w:eastAsia="de-DE"/>
        </w:rPr>
        <w:t>εἰμί</w:t>
      </w:r>
      <w:r w:rsidRPr="00EB7647">
        <w:rPr>
          <w:rFonts w:eastAsia="Times New Roman" w:cs="Times New Roman"/>
          <w:lang w:eastAsia="de-DE"/>
        </w:rPr>
        <w:t xml:space="preserve"> ("sein"). </w:t>
      </w:r>
      <w:r w:rsidRPr="00EB7647">
        <w:rPr>
          <w:rFonts w:eastAsia="Times New Roman" w:cs="Times New Roman"/>
          <w:b/>
          <w:bCs/>
          <w:lang w:eastAsia="de-DE"/>
        </w:rPr>
        <w:t>Ἰουδαίων</w:t>
      </w:r>
      <w:r w:rsidRPr="00EB7647">
        <w:rPr>
          <w:rFonts w:eastAsia="Times New Roman" w:cs="Times New Roman"/>
          <w:lang w:eastAsia="de-DE"/>
        </w:rPr>
        <w:t xml:space="preserve"> steht im Genitiv Plural als partitiver Genitiv. </w:t>
      </w:r>
      <w:r w:rsidRPr="00EB7647">
        <w:rPr>
          <w:rFonts w:eastAsia="Times New Roman" w:cs="Times New Roman"/>
          <w:b/>
          <w:bCs/>
          <w:lang w:eastAsia="de-DE"/>
        </w:rPr>
        <w:t>τῶν πεπιστευκότων</w:t>
      </w:r>
      <w:r w:rsidRPr="00EB7647">
        <w:rPr>
          <w:rFonts w:eastAsia="Times New Roman" w:cs="Times New Roman"/>
          <w:lang w:eastAsia="de-DE"/>
        </w:rPr>
        <w:t xml:space="preserve"> ist ein substantiviertes Partizip Perfekt Aktiv im Genitiv Plural von </w:t>
      </w:r>
      <w:r w:rsidRPr="00EB7647">
        <w:rPr>
          <w:rFonts w:eastAsia="Times New Roman" w:cs="Times New Roman"/>
          <w:b/>
          <w:bCs/>
          <w:lang w:eastAsia="de-DE"/>
        </w:rPr>
        <w:t>πιστεύω</w:t>
      </w:r>
      <w:r w:rsidRPr="00EB7647">
        <w:rPr>
          <w:rFonts w:eastAsia="Times New Roman" w:cs="Times New Roman"/>
          <w:lang w:eastAsia="de-DE"/>
        </w:rPr>
        <w:t xml:space="preserve"> ("glauben"), das die Juden näher beschreibt und deren andauernden Glaubenszustand betont.</w:t>
      </w:r>
    </w:p>
    <w:p w14:paraId="34D5FBB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letzte Teil </w:t>
      </w:r>
      <w:r w:rsidRPr="00EB7647">
        <w:rPr>
          <w:rFonts w:eastAsia="Times New Roman" w:cs="Times New Roman"/>
          <w:b/>
          <w:bCs/>
          <w:lang w:eastAsia="de-DE"/>
        </w:rPr>
        <w:t>καὶ πάντες ζηλωταὶ τοῦ νόμου ὑπάρχουσιν</w:t>
      </w:r>
      <w:r w:rsidRPr="00EB7647">
        <w:rPr>
          <w:rFonts w:eastAsia="Times New Roman" w:cs="Times New Roman"/>
          <w:lang w:eastAsia="de-DE"/>
        </w:rPr>
        <w:t xml:space="preserve"> beginnt mit </w:t>
      </w:r>
      <w:r w:rsidRPr="00EB7647">
        <w:rPr>
          <w:rFonts w:eastAsia="Times New Roman" w:cs="Times New Roman"/>
          <w:b/>
          <w:bCs/>
          <w:lang w:eastAsia="de-DE"/>
        </w:rPr>
        <w:t>καί</w:t>
      </w:r>
      <w:r w:rsidRPr="00EB7647">
        <w:rPr>
          <w:rFonts w:eastAsia="Times New Roman" w:cs="Times New Roman"/>
          <w:lang w:eastAsia="de-DE"/>
        </w:rPr>
        <w:t xml:space="preserve"> als Konjunktion. </w:t>
      </w:r>
      <w:r w:rsidRPr="00EB7647">
        <w:rPr>
          <w:rFonts w:eastAsia="Times New Roman" w:cs="Times New Roman"/>
          <w:b/>
          <w:bCs/>
          <w:lang w:eastAsia="de-DE"/>
        </w:rPr>
        <w:t>πάντες</w:t>
      </w:r>
      <w:r w:rsidRPr="00EB7647">
        <w:rPr>
          <w:rFonts w:eastAsia="Times New Roman" w:cs="Times New Roman"/>
          <w:lang w:eastAsia="de-DE"/>
        </w:rPr>
        <w:t xml:space="preserve"> ist ein Adjektiv im Nominativ Plural ("alle"). </w:t>
      </w:r>
      <w:r w:rsidRPr="00EB7647">
        <w:rPr>
          <w:rFonts w:eastAsia="Times New Roman" w:cs="Times New Roman"/>
          <w:b/>
          <w:bCs/>
          <w:lang w:eastAsia="de-DE"/>
        </w:rPr>
        <w:t>ζηλωταὶ</w:t>
      </w:r>
      <w:r w:rsidRPr="00EB7647">
        <w:rPr>
          <w:rFonts w:eastAsia="Times New Roman" w:cs="Times New Roman"/>
          <w:lang w:eastAsia="de-DE"/>
        </w:rPr>
        <w:t xml:space="preserve"> ist ein Substantiv im Nominativ Plural ("Eiferer"). </w:t>
      </w:r>
      <w:r w:rsidRPr="00EB7647">
        <w:rPr>
          <w:rFonts w:eastAsia="Times New Roman" w:cs="Times New Roman"/>
          <w:b/>
          <w:bCs/>
          <w:lang w:eastAsia="de-DE"/>
        </w:rPr>
        <w:t>τοῦ νόμου</w:t>
      </w:r>
      <w:r w:rsidRPr="00EB7647">
        <w:rPr>
          <w:rFonts w:eastAsia="Times New Roman" w:cs="Times New Roman"/>
          <w:lang w:eastAsia="de-DE"/>
        </w:rPr>
        <w:t xml:space="preserve"> ist ein Genitiv Singular als Objekt des Eifers. </w:t>
      </w:r>
      <w:r w:rsidRPr="00EB7647">
        <w:rPr>
          <w:rFonts w:eastAsia="Times New Roman" w:cs="Times New Roman"/>
          <w:b/>
          <w:bCs/>
          <w:lang w:eastAsia="de-DE"/>
        </w:rPr>
        <w:t>ὑπάρχουσιν</w:t>
      </w:r>
      <w:r w:rsidRPr="00EB7647">
        <w:rPr>
          <w:rFonts w:eastAsia="Times New Roman" w:cs="Times New Roman"/>
          <w:lang w:eastAsia="de-DE"/>
        </w:rPr>
        <w:t xml:space="preserve"> ist ein Präsens Aktiv (3. Person Plural) von </w:t>
      </w:r>
      <w:r w:rsidRPr="00EB7647">
        <w:rPr>
          <w:rFonts w:eastAsia="Times New Roman" w:cs="Times New Roman"/>
          <w:b/>
          <w:bCs/>
          <w:lang w:eastAsia="de-DE"/>
        </w:rPr>
        <w:t>ὑπάρχω</w:t>
      </w:r>
      <w:r w:rsidRPr="00EB7647">
        <w:rPr>
          <w:rFonts w:eastAsia="Times New Roman" w:cs="Times New Roman"/>
          <w:lang w:eastAsia="de-DE"/>
        </w:rPr>
        <w:t xml:space="preserve"> ("sein", "existieren").</w:t>
      </w:r>
    </w:p>
    <w:p w14:paraId="1026AD4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Hauptsatz mit zwei temporalen Partizipien, gefolgt von direkter Rede, die aus zwei koordinierten Sätzen besteht.</w:t>
      </w:r>
    </w:p>
    <w:p w14:paraId="36D2DBDB"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21,21</w:t>
      </w:r>
    </w:p>
    <w:p w14:paraId="5249309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κατηχήθησαν δὲ περὶ σοῦ, ὅτι ἀποστασίαν διδάσκεις ἀπὸ Μωϋσέως τοὺς κατὰ τὰ ἔθνη πάντας Ἰουδαίους, λέγων μὴ περιτέμνειν αὐτοὺς τὰ τέκνα, μηδὲ τοῖς ἔθεσιν περιπατεῖν.</w:t>
      </w:r>
    </w:p>
    <w:p w14:paraId="5CD99DA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Sie nun wurden unterrichtet über dich, dass du allen Juden unter den Nationen Abfall von Moses lehrst, sagend, die Kinder nicht zu beschneiden noch nach den Sitten zu wandeln.</w:t>
      </w:r>
    </w:p>
    <w:p w14:paraId="23828549"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34525D33">
          <v:rect id="_x0000_i1790" style="width:0;height:1.5pt" o:hralign="center" o:hrstd="t" o:hr="t" fillcolor="#a0a0a0" stroked="f"/>
        </w:pict>
      </w:r>
    </w:p>
    <w:p w14:paraId="6140050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w:t>
      </w:r>
      <w:r w:rsidRPr="00EB7647">
        <w:rPr>
          <w:rFonts w:eastAsia="Times New Roman" w:cs="Times New Roman"/>
          <w:b/>
          <w:bCs/>
          <w:lang w:eastAsia="de-DE"/>
        </w:rPr>
        <w:t>κατηχήθησαν</w:t>
      </w:r>
      <w:r w:rsidRPr="00EB7647">
        <w:rPr>
          <w:rFonts w:eastAsia="Times New Roman" w:cs="Times New Roman"/>
          <w:lang w:eastAsia="de-DE"/>
        </w:rPr>
        <w:t xml:space="preserve">, einem Aorist Passiv (3. Person Plural) von </w:t>
      </w:r>
      <w:r w:rsidRPr="00EB7647">
        <w:rPr>
          <w:rFonts w:eastAsia="Times New Roman" w:cs="Times New Roman"/>
          <w:b/>
          <w:bCs/>
          <w:lang w:eastAsia="de-DE"/>
        </w:rPr>
        <w:t>κατηχέω</w:t>
      </w:r>
      <w:r w:rsidRPr="00EB7647">
        <w:rPr>
          <w:rFonts w:eastAsia="Times New Roman" w:cs="Times New Roman"/>
          <w:lang w:eastAsia="de-DE"/>
        </w:rPr>
        <w:t xml:space="preserve"> ("unterrichten", "informieren"), das eine abgeschlossene Handlung im Passiv ausdrückt. Die Partikel </w:t>
      </w:r>
      <w:r w:rsidRPr="00EB7647">
        <w:rPr>
          <w:rFonts w:eastAsia="Times New Roman" w:cs="Times New Roman"/>
          <w:b/>
          <w:bCs/>
          <w:lang w:eastAsia="de-DE"/>
        </w:rPr>
        <w:t>δέ</w:t>
      </w:r>
      <w:r w:rsidRPr="00EB7647">
        <w:rPr>
          <w:rFonts w:eastAsia="Times New Roman" w:cs="Times New Roman"/>
          <w:lang w:eastAsia="de-DE"/>
        </w:rPr>
        <w:t xml:space="preserve"> markiert einen leichten Übergang. Die Präposition </w:t>
      </w:r>
      <w:r w:rsidRPr="00EB7647">
        <w:rPr>
          <w:rFonts w:eastAsia="Times New Roman" w:cs="Times New Roman"/>
          <w:b/>
          <w:bCs/>
          <w:lang w:eastAsia="de-DE"/>
        </w:rPr>
        <w:t>περὶ</w:t>
      </w:r>
      <w:r w:rsidRPr="00EB7647">
        <w:rPr>
          <w:rFonts w:eastAsia="Times New Roman" w:cs="Times New Roman"/>
          <w:lang w:eastAsia="de-DE"/>
        </w:rPr>
        <w:t xml:space="preserve"> mit dem Genitiv </w:t>
      </w:r>
      <w:r w:rsidRPr="00EB7647">
        <w:rPr>
          <w:rFonts w:eastAsia="Times New Roman" w:cs="Times New Roman"/>
          <w:b/>
          <w:bCs/>
          <w:lang w:eastAsia="de-DE"/>
        </w:rPr>
        <w:t>σοῦ</w:t>
      </w:r>
      <w:r w:rsidRPr="00EB7647">
        <w:rPr>
          <w:rFonts w:eastAsia="Times New Roman" w:cs="Times New Roman"/>
          <w:lang w:eastAsia="de-DE"/>
        </w:rPr>
        <w:t xml:space="preserve"> gibt das Thema an ("über dich").</w:t>
      </w:r>
    </w:p>
    <w:p w14:paraId="700DD0A1"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ὅτι</w:t>
      </w:r>
      <w:r w:rsidRPr="00EB7647">
        <w:rPr>
          <w:rFonts w:eastAsia="Times New Roman" w:cs="Times New Roman"/>
          <w:lang w:eastAsia="de-DE"/>
        </w:rPr>
        <w:t xml:space="preserve"> leitet einen Objektsatz ein, der erklärt, worüber sie unterrichtet wurden. </w:t>
      </w:r>
      <w:r w:rsidRPr="00EB7647">
        <w:rPr>
          <w:rFonts w:eastAsia="Times New Roman" w:cs="Times New Roman"/>
          <w:b/>
          <w:bCs/>
          <w:lang w:eastAsia="de-DE"/>
        </w:rPr>
        <w:t>ἀποστασίαν</w:t>
      </w:r>
      <w:r w:rsidRPr="00EB7647">
        <w:rPr>
          <w:rFonts w:eastAsia="Times New Roman" w:cs="Times New Roman"/>
          <w:lang w:eastAsia="de-DE"/>
        </w:rPr>
        <w:t xml:space="preserve"> ist das direkte Objekt im Akkusativ Singular ("Abfall"). </w:t>
      </w:r>
      <w:r w:rsidRPr="00EB7647">
        <w:rPr>
          <w:rFonts w:eastAsia="Times New Roman" w:cs="Times New Roman"/>
          <w:b/>
          <w:bCs/>
          <w:lang w:eastAsia="de-DE"/>
        </w:rPr>
        <w:t>διδάσκεις</w:t>
      </w:r>
      <w:r w:rsidRPr="00EB7647">
        <w:rPr>
          <w:rFonts w:eastAsia="Times New Roman" w:cs="Times New Roman"/>
          <w:lang w:eastAsia="de-DE"/>
        </w:rPr>
        <w:t xml:space="preserve"> ist ein Präsens Aktiv (2. Person Singular) von </w:t>
      </w:r>
      <w:r w:rsidRPr="00EB7647">
        <w:rPr>
          <w:rFonts w:eastAsia="Times New Roman" w:cs="Times New Roman"/>
          <w:b/>
          <w:bCs/>
          <w:lang w:eastAsia="de-DE"/>
        </w:rPr>
        <w:t>διδάσκω</w:t>
      </w:r>
      <w:r w:rsidRPr="00EB7647">
        <w:rPr>
          <w:rFonts w:eastAsia="Times New Roman" w:cs="Times New Roman"/>
          <w:lang w:eastAsia="de-DE"/>
        </w:rPr>
        <w:t xml:space="preserve"> ("lehren"). Die Präposition </w:t>
      </w:r>
      <w:r w:rsidRPr="00EB7647">
        <w:rPr>
          <w:rFonts w:eastAsia="Times New Roman" w:cs="Times New Roman"/>
          <w:b/>
          <w:bCs/>
          <w:lang w:eastAsia="de-DE"/>
        </w:rPr>
        <w:t>ἀπὸ</w:t>
      </w:r>
      <w:r w:rsidRPr="00EB7647">
        <w:rPr>
          <w:rFonts w:eastAsia="Times New Roman" w:cs="Times New Roman"/>
          <w:lang w:eastAsia="de-DE"/>
        </w:rPr>
        <w:t xml:space="preserve"> mit dem Genitiv </w:t>
      </w:r>
      <w:r w:rsidRPr="00EB7647">
        <w:rPr>
          <w:rFonts w:eastAsia="Times New Roman" w:cs="Times New Roman"/>
          <w:b/>
          <w:bCs/>
          <w:lang w:eastAsia="de-DE"/>
        </w:rPr>
        <w:t>Μωϋσέως</w:t>
      </w:r>
      <w:r w:rsidRPr="00EB7647">
        <w:rPr>
          <w:rFonts w:eastAsia="Times New Roman" w:cs="Times New Roman"/>
          <w:lang w:eastAsia="de-DE"/>
        </w:rPr>
        <w:t xml:space="preserve"> gibt die Trennung an ("von Moses").</w:t>
      </w:r>
    </w:p>
    <w:p w14:paraId="5D09B0B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τοὺς κατὰ τὰ ἔθνη πάντας Ἰουδαίους</w:t>
      </w:r>
      <w:r w:rsidRPr="00EB7647">
        <w:rPr>
          <w:rFonts w:eastAsia="Times New Roman" w:cs="Times New Roman"/>
          <w:lang w:eastAsia="de-DE"/>
        </w:rPr>
        <w:t xml:space="preserve"> ist eine komplexe Akkusativphrase als indirektes Objekt des Lehrens. </w:t>
      </w:r>
      <w:r w:rsidRPr="00EB7647">
        <w:rPr>
          <w:rFonts w:eastAsia="Times New Roman" w:cs="Times New Roman"/>
          <w:b/>
          <w:bCs/>
          <w:lang w:eastAsia="de-DE"/>
        </w:rPr>
        <w:t>κατὰ τὰ ἔθνη</w:t>
      </w:r>
      <w:r w:rsidRPr="00EB7647">
        <w:rPr>
          <w:rFonts w:eastAsia="Times New Roman" w:cs="Times New Roman"/>
          <w:lang w:eastAsia="de-DE"/>
        </w:rPr>
        <w:t xml:space="preserve"> ist eine Präpositionalphrase ("unter den Nationen/Heiden"), </w:t>
      </w:r>
      <w:r w:rsidRPr="00EB7647">
        <w:rPr>
          <w:rFonts w:eastAsia="Times New Roman" w:cs="Times New Roman"/>
          <w:b/>
          <w:bCs/>
          <w:lang w:eastAsia="de-DE"/>
        </w:rPr>
        <w:t>πάντας</w:t>
      </w:r>
      <w:r w:rsidRPr="00EB7647">
        <w:rPr>
          <w:rFonts w:eastAsia="Times New Roman" w:cs="Times New Roman"/>
          <w:lang w:eastAsia="de-DE"/>
        </w:rPr>
        <w:t xml:space="preserve"> ein Adjektiv im Akkusativ Plural ("alle") und </w:t>
      </w:r>
      <w:r w:rsidRPr="00EB7647">
        <w:rPr>
          <w:rFonts w:eastAsia="Times New Roman" w:cs="Times New Roman"/>
          <w:b/>
          <w:bCs/>
          <w:lang w:eastAsia="de-DE"/>
        </w:rPr>
        <w:t>Ἰουδαίους</w:t>
      </w:r>
      <w:r w:rsidRPr="00EB7647">
        <w:rPr>
          <w:rFonts w:eastAsia="Times New Roman" w:cs="Times New Roman"/>
          <w:lang w:eastAsia="de-DE"/>
        </w:rPr>
        <w:t xml:space="preserve"> das Substantiv im Akkusativ Plural ("Juden").</w:t>
      </w:r>
    </w:p>
    <w:p w14:paraId="57CC480C"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λέγων</w:t>
      </w:r>
      <w:r w:rsidRPr="00EB7647">
        <w:rPr>
          <w:rFonts w:eastAsia="Times New Roman" w:cs="Times New Roman"/>
          <w:lang w:eastAsia="de-DE"/>
        </w:rPr>
        <w:t xml:space="preserve"> ist ein Partizip Präsens Aktiv (Nominativ Singular Maskulin) von </w:t>
      </w:r>
      <w:r w:rsidRPr="00EB7647">
        <w:rPr>
          <w:rFonts w:eastAsia="Times New Roman" w:cs="Times New Roman"/>
          <w:b/>
          <w:bCs/>
          <w:lang w:eastAsia="de-DE"/>
        </w:rPr>
        <w:t>λέγω</w:t>
      </w:r>
      <w:r w:rsidRPr="00EB7647">
        <w:rPr>
          <w:rFonts w:eastAsia="Times New Roman" w:cs="Times New Roman"/>
          <w:lang w:eastAsia="de-DE"/>
        </w:rPr>
        <w:t xml:space="preserve"> ("sagen"), das die Art des Lehrens spezifiziert. Es folgen zwei Infinitivphrasen: </w:t>
      </w:r>
      <w:r w:rsidRPr="00EB7647">
        <w:rPr>
          <w:rFonts w:eastAsia="Times New Roman" w:cs="Times New Roman"/>
          <w:b/>
          <w:bCs/>
          <w:lang w:eastAsia="de-DE"/>
        </w:rPr>
        <w:t>μὴ περιτέμνειν αὐτοὺς τὰ τέκνα</w:t>
      </w:r>
      <w:r w:rsidRPr="00EB7647">
        <w:rPr>
          <w:rFonts w:eastAsia="Times New Roman" w:cs="Times New Roman"/>
          <w:lang w:eastAsia="de-DE"/>
        </w:rPr>
        <w:t xml:space="preserve"> und </w:t>
      </w:r>
      <w:r w:rsidRPr="00EB7647">
        <w:rPr>
          <w:rFonts w:eastAsia="Times New Roman" w:cs="Times New Roman"/>
          <w:b/>
          <w:bCs/>
          <w:lang w:eastAsia="de-DE"/>
        </w:rPr>
        <w:t>μηδὲ τοῖς ἔθεσιν περιπατεῖν</w:t>
      </w:r>
      <w:r w:rsidRPr="00EB7647">
        <w:rPr>
          <w:rFonts w:eastAsia="Times New Roman" w:cs="Times New Roman"/>
          <w:lang w:eastAsia="de-DE"/>
        </w:rPr>
        <w:t xml:space="preserve">. </w:t>
      </w:r>
      <w:r w:rsidRPr="00EB7647">
        <w:rPr>
          <w:rFonts w:eastAsia="Times New Roman" w:cs="Times New Roman"/>
          <w:b/>
          <w:bCs/>
          <w:lang w:eastAsia="de-DE"/>
        </w:rPr>
        <w:t>μὴ</w:t>
      </w:r>
      <w:r w:rsidRPr="00EB7647">
        <w:rPr>
          <w:rFonts w:eastAsia="Times New Roman" w:cs="Times New Roman"/>
          <w:lang w:eastAsia="de-DE"/>
        </w:rPr>
        <w:t xml:space="preserve"> und </w:t>
      </w:r>
      <w:r w:rsidRPr="00EB7647">
        <w:rPr>
          <w:rFonts w:eastAsia="Times New Roman" w:cs="Times New Roman"/>
          <w:b/>
          <w:bCs/>
          <w:lang w:eastAsia="de-DE"/>
        </w:rPr>
        <w:t>μηδὲ</w:t>
      </w:r>
      <w:r w:rsidRPr="00EB7647">
        <w:rPr>
          <w:rFonts w:eastAsia="Times New Roman" w:cs="Times New Roman"/>
          <w:lang w:eastAsia="de-DE"/>
        </w:rPr>
        <w:t xml:space="preserve"> sind Negationspartikeln. </w:t>
      </w:r>
      <w:r w:rsidRPr="00EB7647">
        <w:rPr>
          <w:rFonts w:eastAsia="Times New Roman" w:cs="Times New Roman"/>
          <w:b/>
          <w:bCs/>
          <w:lang w:eastAsia="de-DE"/>
        </w:rPr>
        <w:t>περιτέμνειν</w:t>
      </w:r>
      <w:r w:rsidRPr="00EB7647">
        <w:rPr>
          <w:rFonts w:eastAsia="Times New Roman" w:cs="Times New Roman"/>
          <w:lang w:eastAsia="de-DE"/>
        </w:rPr>
        <w:t xml:space="preserve"> ist ein Präsens Infinitiv Aktiv von </w:t>
      </w:r>
      <w:r w:rsidRPr="00EB7647">
        <w:rPr>
          <w:rFonts w:eastAsia="Times New Roman" w:cs="Times New Roman"/>
          <w:b/>
          <w:bCs/>
          <w:lang w:eastAsia="de-DE"/>
        </w:rPr>
        <w:t>περιτέμνω</w:t>
      </w:r>
      <w:r w:rsidRPr="00EB7647">
        <w:rPr>
          <w:rFonts w:eastAsia="Times New Roman" w:cs="Times New Roman"/>
          <w:lang w:eastAsia="de-DE"/>
        </w:rPr>
        <w:t xml:space="preserve"> ("beschneiden"). </w:t>
      </w:r>
      <w:r w:rsidRPr="00EB7647">
        <w:rPr>
          <w:rFonts w:eastAsia="Times New Roman" w:cs="Times New Roman"/>
          <w:b/>
          <w:bCs/>
          <w:lang w:eastAsia="de-DE"/>
        </w:rPr>
        <w:t>αὐτοὺς</w:t>
      </w:r>
      <w:r w:rsidRPr="00EB7647">
        <w:rPr>
          <w:rFonts w:eastAsia="Times New Roman" w:cs="Times New Roman"/>
          <w:lang w:eastAsia="de-DE"/>
        </w:rPr>
        <w:t xml:space="preserve"> ist das Subjekt des Infinitivs im Akkusativ Plural, und </w:t>
      </w:r>
      <w:r w:rsidRPr="00EB7647">
        <w:rPr>
          <w:rFonts w:eastAsia="Times New Roman" w:cs="Times New Roman"/>
          <w:b/>
          <w:bCs/>
          <w:lang w:eastAsia="de-DE"/>
        </w:rPr>
        <w:t>τὰ τέκνα</w:t>
      </w:r>
      <w:r w:rsidRPr="00EB7647">
        <w:rPr>
          <w:rFonts w:eastAsia="Times New Roman" w:cs="Times New Roman"/>
          <w:lang w:eastAsia="de-DE"/>
        </w:rPr>
        <w:t xml:space="preserve"> das direkte Objekt im Akkusativ Plural ("die Kinder"). </w:t>
      </w:r>
      <w:r w:rsidRPr="00EB7647">
        <w:rPr>
          <w:rFonts w:eastAsia="Times New Roman" w:cs="Times New Roman"/>
          <w:b/>
          <w:bCs/>
          <w:lang w:eastAsia="de-DE"/>
        </w:rPr>
        <w:t>τοῖς ἔθεσιν</w:t>
      </w:r>
      <w:r w:rsidRPr="00EB7647">
        <w:rPr>
          <w:rFonts w:eastAsia="Times New Roman" w:cs="Times New Roman"/>
          <w:lang w:eastAsia="de-DE"/>
        </w:rPr>
        <w:t xml:space="preserve"> steht im Dativ Plural als Objekt der Präposition (implizit </w:t>
      </w:r>
      <w:r w:rsidRPr="00EB7647">
        <w:rPr>
          <w:rFonts w:eastAsia="Times New Roman" w:cs="Times New Roman"/>
          <w:b/>
          <w:bCs/>
          <w:lang w:eastAsia="de-DE"/>
        </w:rPr>
        <w:t>ἐν</w:t>
      </w:r>
      <w:r w:rsidRPr="00EB7647">
        <w:rPr>
          <w:rFonts w:eastAsia="Times New Roman" w:cs="Times New Roman"/>
          <w:lang w:eastAsia="de-DE"/>
        </w:rPr>
        <w:t xml:space="preserve">) bei </w:t>
      </w:r>
      <w:r w:rsidRPr="00EB7647">
        <w:rPr>
          <w:rFonts w:eastAsia="Times New Roman" w:cs="Times New Roman"/>
          <w:b/>
          <w:bCs/>
          <w:lang w:eastAsia="de-DE"/>
        </w:rPr>
        <w:t>περιπατεῖν</w:t>
      </w:r>
      <w:r w:rsidRPr="00EB7647">
        <w:rPr>
          <w:rFonts w:eastAsia="Times New Roman" w:cs="Times New Roman"/>
          <w:lang w:eastAsia="de-DE"/>
        </w:rPr>
        <w:t xml:space="preserve">, einem Präsens Infinitiv Aktiv von </w:t>
      </w:r>
      <w:r w:rsidRPr="00EB7647">
        <w:rPr>
          <w:rFonts w:eastAsia="Times New Roman" w:cs="Times New Roman"/>
          <w:b/>
          <w:bCs/>
          <w:lang w:eastAsia="de-DE"/>
        </w:rPr>
        <w:t>περιπατέω</w:t>
      </w:r>
      <w:r w:rsidRPr="00EB7647">
        <w:rPr>
          <w:rFonts w:eastAsia="Times New Roman" w:cs="Times New Roman"/>
          <w:lang w:eastAsia="de-DE"/>
        </w:rPr>
        <w:t xml:space="preserve"> ("wandeln", hier im übertragenen Sinne: "leben nach").</w:t>
      </w:r>
    </w:p>
    <w:p w14:paraId="52F4D4B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Hauptsatz mit einem </w:t>
      </w:r>
      <w:r w:rsidRPr="00EB7647">
        <w:rPr>
          <w:rFonts w:eastAsia="Times New Roman" w:cs="Times New Roman"/>
          <w:b/>
          <w:bCs/>
          <w:lang w:eastAsia="de-DE"/>
        </w:rPr>
        <w:t>ὅτι</w:t>
      </w:r>
      <w:r w:rsidRPr="00EB7647">
        <w:rPr>
          <w:rFonts w:eastAsia="Times New Roman" w:cs="Times New Roman"/>
          <w:lang w:eastAsia="de-DE"/>
        </w:rPr>
        <w:t>-Objektsatz, der durch ein Partizip mit zwei negierten Infinitivphrasen erweitert wird.</w:t>
      </w:r>
    </w:p>
    <w:p w14:paraId="159160F3"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21,22</w:t>
      </w:r>
    </w:p>
    <w:p w14:paraId="0541166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Τί οὖν ἐστιν; Πάντως δεῖ πλῆθος συνελθεῖν· ἀκούσονται γὰρ ὅτι ἐλήλυθας.</w:t>
      </w:r>
    </w:p>
    <w:p w14:paraId="2D055C3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Was ist also? Jedenfalls muss eine Menge zusammenkommen, denn sie werden hören, dass du gekommen bist.</w:t>
      </w:r>
    </w:p>
    <w:p w14:paraId="41B05C70"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56CE4D49">
          <v:rect id="_x0000_i1791" style="width:0;height:1.5pt" o:hralign="center" o:hrstd="t" o:hr="t" fillcolor="#a0a0a0" stroked="f"/>
        </w:pict>
      </w:r>
    </w:p>
    <w:p w14:paraId="25D70B1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einer rhetorischen Frage </w:t>
      </w:r>
      <w:r w:rsidRPr="00EB7647">
        <w:rPr>
          <w:rFonts w:eastAsia="Times New Roman" w:cs="Times New Roman"/>
          <w:b/>
          <w:bCs/>
          <w:lang w:eastAsia="de-DE"/>
        </w:rPr>
        <w:t>Τί οὖν ἐστιν;</w:t>
      </w:r>
      <w:r w:rsidRPr="00EB7647">
        <w:rPr>
          <w:rFonts w:eastAsia="Times New Roman" w:cs="Times New Roman"/>
          <w:lang w:eastAsia="de-DE"/>
        </w:rPr>
        <w:t xml:space="preserve"> ("Was ist also?"), wobei </w:t>
      </w:r>
      <w:r w:rsidRPr="00EB7647">
        <w:rPr>
          <w:rFonts w:eastAsia="Times New Roman" w:cs="Times New Roman"/>
          <w:b/>
          <w:bCs/>
          <w:lang w:eastAsia="de-DE"/>
        </w:rPr>
        <w:t>Τί</w:t>
      </w:r>
      <w:r w:rsidRPr="00EB7647">
        <w:rPr>
          <w:rFonts w:eastAsia="Times New Roman" w:cs="Times New Roman"/>
          <w:lang w:eastAsia="de-DE"/>
        </w:rPr>
        <w:t xml:space="preserve"> das Fragepronomen im Nominativ Singular Neutrum, </w:t>
      </w:r>
      <w:r w:rsidRPr="00EB7647">
        <w:rPr>
          <w:rFonts w:eastAsia="Times New Roman" w:cs="Times New Roman"/>
          <w:b/>
          <w:bCs/>
          <w:lang w:eastAsia="de-DE"/>
        </w:rPr>
        <w:t>οὖν</w:t>
      </w:r>
      <w:r w:rsidRPr="00EB7647">
        <w:rPr>
          <w:rFonts w:eastAsia="Times New Roman" w:cs="Times New Roman"/>
          <w:lang w:eastAsia="de-DE"/>
        </w:rPr>
        <w:t xml:space="preserve"> eine folgernde Konjunktion ("also", "daher") und </w:t>
      </w:r>
      <w:r w:rsidRPr="00EB7647">
        <w:rPr>
          <w:rFonts w:eastAsia="Times New Roman" w:cs="Times New Roman"/>
          <w:b/>
          <w:bCs/>
          <w:lang w:eastAsia="de-DE"/>
        </w:rPr>
        <w:t>ἐστιν</w:t>
      </w:r>
      <w:r w:rsidRPr="00EB7647">
        <w:rPr>
          <w:rFonts w:eastAsia="Times New Roman" w:cs="Times New Roman"/>
          <w:lang w:eastAsia="de-DE"/>
        </w:rPr>
        <w:t xml:space="preserve"> ein Präsens Indikativ (3. Person Singular) von </w:t>
      </w:r>
      <w:r w:rsidRPr="00EB7647">
        <w:rPr>
          <w:rFonts w:eastAsia="Times New Roman" w:cs="Times New Roman"/>
          <w:b/>
          <w:bCs/>
          <w:lang w:eastAsia="de-DE"/>
        </w:rPr>
        <w:t>εἰμί</w:t>
      </w:r>
      <w:r w:rsidRPr="00EB7647">
        <w:rPr>
          <w:rFonts w:eastAsia="Times New Roman" w:cs="Times New Roman"/>
          <w:lang w:eastAsia="de-DE"/>
        </w:rPr>
        <w:t xml:space="preserve"> ("sein") ist.</w:t>
      </w:r>
    </w:p>
    <w:p w14:paraId="45D0E8A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zweite Satz beginnt mit </w:t>
      </w:r>
      <w:r w:rsidRPr="00EB7647">
        <w:rPr>
          <w:rFonts w:eastAsia="Times New Roman" w:cs="Times New Roman"/>
          <w:b/>
          <w:bCs/>
          <w:lang w:eastAsia="de-DE"/>
        </w:rPr>
        <w:t>Πάντως</w:t>
      </w:r>
      <w:r w:rsidRPr="00EB7647">
        <w:rPr>
          <w:rFonts w:eastAsia="Times New Roman" w:cs="Times New Roman"/>
          <w:lang w:eastAsia="de-DE"/>
        </w:rPr>
        <w:t xml:space="preserve"> ("jedenfalls", "unbedingt"), einem Adverb, das Notwendigkeit ausdrückt. </w:t>
      </w:r>
      <w:r w:rsidRPr="00EB7647">
        <w:rPr>
          <w:rFonts w:eastAsia="Times New Roman" w:cs="Times New Roman"/>
          <w:b/>
          <w:bCs/>
          <w:lang w:eastAsia="de-DE"/>
        </w:rPr>
        <w:t>δεῖ</w:t>
      </w:r>
      <w:r w:rsidRPr="00EB7647">
        <w:rPr>
          <w:rFonts w:eastAsia="Times New Roman" w:cs="Times New Roman"/>
          <w:lang w:eastAsia="de-DE"/>
        </w:rPr>
        <w:t xml:space="preserve"> ist ein unpersönliches Präsens Aktiv von </w:t>
      </w:r>
      <w:r w:rsidRPr="00EB7647">
        <w:rPr>
          <w:rFonts w:eastAsia="Times New Roman" w:cs="Times New Roman"/>
          <w:b/>
          <w:bCs/>
          <w:lang w:eastAsia="de-DE"/>
        </w:rPr>
        <w:t>δέω</w:t>
      </w:r>
      <w:r w:rsidRPr="00EB7647">
        <w:rPr>
          <w:rFonts w:eastAsia="Times New Roman" w:cs="Times New Roman"/>
          <w:lang w:eastAsia="de-DE"/>
        </w:rPr>
        <w:t xml:space="preserve"> ("es ist nötig", "man muss"). </w:t>
      </w:r>
      <w:r w:rsidRPr="00EB7647">
        <w:rPr>
          <w:rFonts w:eastAsia="Times New Roman" w:cs="Times New Roman"/>
          <w:b/>
          <w:bCs/>
          <w:lang w:eastAsia="de-DE"/>
        </w:rPr>
        <w:t>πλῆθος</w:t>
      </w:r>
      <w:r w:rsidRPr="00EB7647">
        <w:rPr>
          <w:rFonts w:eastAsia="Times New Roman" w:cs="Times New Roman"/>
          <w:lang w:eastAsia="de-DE"/>
        </w:rPr>
        <w:t xml:space="preserve"> ("Menge", "Menschenmenge") ist das Subjekt des Infinitivs im Akkusativ Singular. </w:t>
      </w:r>
      <w:r w:rsidRPr="00EB7647">
        <w:rPr>
          <w:rFonts w:eastAsia="Times New Roman" w:cs="Times New Roman"/>
          <w:b/>
          <w:bCs/>
          <w:lang w:eastAsia="de-DE"/>
        </w:rPr>
        <w:t>συνελθεῖν</w:t>
      </w:r>
      <w:r w:rsidRPr="00EB7647">
        <w:rPr>
          <w:rFonts w:eastAsia="Times New Roman" w:cs="Times New Roman"/>
          <w:lang w:eastAsia="de-DE"/>
        </w:rPr>
        <w:t xml:space="preserve"> ist ein Aorist Infinitiv Aktiv von </w:t>
      </w:r>
      <w:r w:rsidRPr="00EB7647">
        <w:rPr>
          <w:rFonts w:eastAsia="Times New Roman" w:cs="Times New Roman"/>
          <w:b/>
          <w:bCs/>
          <w:lang w:eastAsia="de-DE"/>
        </w:rPr>
        <w:t>συνέρχομαι</w:t>
      </w:r>
      <w:r w:rsidRPr="00EB7647">
        <w:rPr>
          <w:rFonts w:eastAsia="Times New Roman" w:cs="Times New Roman"/>
          <w:lang w:eastAsia="de-DE"/>
        </w:rPr>
        <w:t xml:space="preserve"> ("zusammenkommen").</w:t>
      </w:r>
    </w:p>
    <w:p w14:paraId="7A7A98E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dritte Satz gibt mit </w:t>
      </w:r>
      <w:r w:rsidRPr="00EB7647">
        <w:rPr>
          <w:rFonts w:eastAsia="Times New Roman" w:cs="Times New Roman"/>
          <w:b/>
          <w:bCs/>
          <w:lang w:eastAsia="de-DE"/>
        </w:rPr>
        <w:t>γάρ</w:t>
      </w:r>
      <w:r w:rsidRPr="00EB7647">
        <w:rPr>
          <w:rFonts w:eastAsia="Times New Roman" w:cs="Times New Roman"/>
          <w:lang w:eastAsia="de-DE"/>
        </w:rPr>
        <w:t xml:space="preserve"> ("denn", "weil") die Begründung an. </w:t>
      </w:r>
      <w:r w:rsidRPr="00EB7647">
        <w:rPr>
          <w:rFonts w:eastAsia="Times New Roman" w:cs="Times New Roman"/>
          <w:b/>
          <w:bCs/>
          <w:lang w:eastAsia="de-DE"/>
        </w:rPr>
        <w:t>ἀκούσονται</w:t>
      </w:r>
      <w:r w:rsidRPr="00EB7647">
        <w:rPr>
          <w:rFonts w:eastAsia="Times New Roman" w:cs="Times New Roman"/>
          <w:lang w:eastAsia="de-DE"/>
        </w:rPr>
        <w:t xml:space="preserve"> ist ein Futur Medium (3. Person Plural) von </w:t>
      </w:r>
      <w:r w:rsidRPr="00EB7647">
        <w:rPr>
          <w:rFonts w:eastAsia="Times New Roman" w:cs="Times New Roman"/>
          <w:b/>
          <w:bCs/>
          <w:lang w:eastAsia="de-DE"/>
        </w:rPr>
        <w:t>ἀκούω</w:t>
      </w:r>
      <w:r w:rsidRPr="00EB7647">
        <w:rPr>
          <w:rFonts w:eastAsia="Times New Roman" w:cs="Times New Roman"/>
          <w:lang w:eastAsia="de-DE"/>
        </w:rPr>
        <w:t xml:space="preserve"> ("hören"). </w:t>
      </w:r>
      <w:r w:rsidRPr="00EB7647">
        <w:rPr>
          <w:rFonts w:eastAsia="Times New Roman" w:cs="Times New Roman"/>
          <w:b/>
          <w:bCs/>
          <w:lang w:eastAsia="de-DE"/>
        </w:rPr>
        <w:t>ὅτι</w:t>
      </w:r>
      <w:r w:rsidRPr="00EB7647">
        <w:rPr>
          <w:rFonts w:eastAsia="Times New Roman" w:cs="Times New Roman"/>
          <w:lang w:eastAsia="de-DE"/>
        </w:rPr>
        <w:t xml:space="preserve"> leitet einen Objektsatz ein. </w:t>
      </w:r>
      <w:r w:rsidRPr="00EB7647">
        <w:rPr>
          <w:rFonts w:eastAsia="Times New Roman" w:cs="Times New Roman"/>
          <w:b/>
          <w:bCs/>
          <w:lang w:eastAsia="de-DE"/>
        </w:rPr>
        <w:t>ἐλήλυθας</w:t>
      </w:r>
      <w:r w:rsidRPr="00EB7647">
        <w:rPr>
          <w:rFonts w:eastAsia="Times New Roman" w:cs="Times New Roman"/>
          <w:lang w:eastAsia="de-DE"/>
        </w:rPr>
        <w:t xml:space="preserve"> ist ein Perfekt Aktiv (2. Person Singular) von </w:t>
      </w:r>
      <w:r w:rsidRPr="00EB7647">
        <w:rPr>
          <w:rFonts w:eastAsia="Times New Roman" w:cs="Times New Roman"/>
          <w:b/>
          <w:bCs/>
          <w:lang w:eastAsia="de-DE"/>
        </w:rPr>
        <w:t>ἔρχομαι</w:t>
      </w:r>
      <w:r w:rsidRPr="00EB7647">
        <w:rPr>
          <w:rFonts w:eastAsia="Times New Roman" w:cs="Times New Roman"/>
          <w:lang w:eastAsia="de-DE"/>
        </w:rPr>
        <w:t xml:space="preserve"> ("kommen"), das einen in der Vergangenheit abgeschlossenen Zustand mit gegenwärtiger Relevanz ausdrückt ("du bist gekommen und bist jetzt hier").</w:t>
      </w:r>
    </w:p>
    <w:p w14:paraId="4C4892E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Eine rhetorische Frage, gefolgt von zwei Hauptsätzen, wobei der zweite eine Begründung mit einem </w:t>
      </w:r>
      <w:r w:rsidRPr="00EB7647">
        <w:rPr>
          <w:rFonts w:eastAsia="Times New Roman" w:cs="Times New Roman"/>
          <w:b/>
          <w:bCs/>
          <w:lang w:eastAsia="de-DE"/>
        </w:rPr>
        <w:t>ὅτι</w:t>
      </w:r>
      <w:r w:rsidRPr="00EB7647">
        <w:rPr>
          <w:rFonts w:eastAsia="Times New Roman" w:cs="Times New Roman"/>
          <w:lang w:eastAsia="de-DE"/>
        </w:rPr>
        <w:t>-Objektsatz enthält.</w:t>
      </w:r>
    </w:p>
    <w:p w14:paraId="1738C917"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21,23</w:t>
      </w:r>
    </w:p>
    <w:p w14:paraId="7887460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Griechisch</w:t>
      </w:r>
      <w:r w:rsidRPr="00EB7647">
        <w:rPr>
          <w:rFonts w:eastAsia="Times New Roman" w:cs="Times New Roman"/>
          <w:lang w:eastAsia="de-DE"/>
        </w:rPr>
        <w:t>: Τοῦτο οὖν ποίησον ὅ σοι λέγομεν· εἰσὶν ἡμῖν ἄνδρες τέσσαρες εὐχὴν ἔχοντες ἐφʼ ἑαυτῶν·</w:t>
      </w:r>
    </w:p>
    <w:p w14:paraId="7896701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Tu also dies, was wir dir sagen: Es sind bei uns vier Männer, die ein Gelübde auf sich haben.</w:t>
      </w:r>
    </w:p>
    <w:p w14:paraId="3E579580"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4377C89B">
          <v:rect id="_x0000_i1792" style="width:0;height:1.5pt" o:hralign="center" o:hrstd="t" o:hr="t" fillcolor="#a0a0a0" stroked="f"/>
        </w:pict>
      </w:r>
    </w:p>
    <w:p w14:paraId="410F134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einem Imperativ </w:t>
      </w:r>
      <w:r w:rsidRPr="00EB7647">
        <w:rPr>
          <w:rFonts w:eastAsia="Times New Roman" w:cs="Times New Roman"/>
          <w:b/>
          <w:bCs/>
          <w:lang w:eastAsia="de-DE"/>
        </w:rPr>
        <w:t>ποίησον</w:t>
      </w:r>
      <w:r w:rsidRPr="00EB7647">
        <w:rPr>
          <w:rFonts w:eastAsia="Times New Roman" w:cs="Times New Roman"/>
          <w:lang w:eastAsia="de-DE"/>
        </w:rPr>
        <w:t xml:space="preserve">, Aorist Aktiv (2. Person Singular) von </w:t>
      </w:r>
      <w:r w:rsidRPr="00EB7647">
        <w:rPr>
          <w:rFonts w:eastAsia="Times New Roman" w:cs="Times New Roman"/>
          <w:b/>
          <w:bCs/>
          <w:lang w:eastAsia="de-DE"/>
        </w:rPr>
        <w:t>ποιέω</w:t>
      </w:r>
      <w:r w:rsidRPr="00EB7647">
        <w:rPr>
          <w:rFonts w:eastAsia="Times New Roman" w:cs="Times New Roman"/>
          <w:lang w:eastAsia="de-DE"/>
        </w:rPr>
        <w:t xml:space="preserve"> ("tun", "machen"). </w:t>
      </w:r>
      <w:r w:rsidRPr="00EB7647">
        <w:rPr>
          <w:rFonts w:eastAsia="Times New Roman" w:cs="Times New Roman"/>
          <w:b/>
          <w:bCs/>
          <w:lang w:eastAsia="de-DE"/>
        </w:rPr>
        <w:t>Τοῦτο</w:t>
      </w:r>
      <w:r w:rsidRPr="00EB7647">
        <w:rPr>
          <w:rFonts w:eastAsia="Times New Roman" w:cs="Times New Roman"/>
          <w:lang w:eastAsia="de-DE"/>
        </w:rPr>
        <w:t xml:space="preserve"> ist ein Demonstrativpronomen im Akkusativ Singular Neutrum als direktes Objekt. </w:t>
      </w:r>
      <w:r w:rsidRPr="00EB7647">
        <w:rPr>
          <w:rFonts w:eastAsia="Times New Roman" w:cs="Times New Roman"/>
          <w:b/>
          <w:bCs/>
          <w:lang w:eastAsia="de-DE"/>
        </w:rPr>
        <w:t>οὖν</w:t>
      </w:r>
      <w:r w:rsidRPr="00EB7647">
        <w:rPr>
          <w:rFonts w:eastAsia="Times New Roman" w:cs="Times New Roman"/>
          <w:lang w:eastAsia="de-DE"/>
        </w:rPr>
        <w:t xml:space="preserve"> ist eine folgernde Konjunktion ("also", "daher").</w:t>
      </w:r>
    </w:p>
    <w:p w14:paraId="7A64A64C"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ὅ</w:t>
      </w:r>
      <w:r w:rsidRPr="00EB7647">
        <w:rPr>
          <w:rFonts w:eastAsia="Times New Roman" w:cs="Times New Roman"/>
          <w:lang w:eastAsia="de-DE"/>
        </w:rPr>
        <w:t xml:space="preserve"> ist ein Relativpronomen im Akkusativ Singular Neutrum, das den Relativsatz einleitet und sich auf </w:t>
      </w:r>
      <w:r w:rsidRPr="00EB7647">
        <w:rPr>
          <w:rFonts w:eastAsia="Times New Roman" w:cs="Times New Roman"/>
          <w:b/>
          <w:bCs/>
          <w:lang w:eastAsia="de-DE"/>
        </w:rPr>
        <w:t>Τοῦτο</w:t>
      </w:r>
      <w:r w:rsidRPr="00EB7647">
        <w:rPr>
          <w:rFonts w:eastAsia="Times New Roman" w:cs="Times New Roman"/>
          <w:lang w:eastAsia="de-DE"/>
        </w:rPr>
        <w:t xml:space="preserve"> bezieht. </w:t>
      </w:r>
      <w:r w:rsidRPr="00EB7647">
        <w:rPr>
          <w:rFonts w:eastAsia="Times New Roman" w:cs="Times New Roman"/>
          <w:b/>
          <w:bCs/>
          <w:lang w:eastAsia="de-DE"/>
        </w:rPr>
        <w:t>σοι</w:t>
      </w:r>
      <w:r w:rsidRPr="00EB7647">
        <w:rPr>
          <w:rFonts w:eastAsia="Times New Roman" w:cs="Times New Roman"/>
          <w:lang w:eastAsia="de-DE"/>
        </w:rPr>
        <w:t xml:space="preserve"> ist ein Personalpronomen der 2. Person Singular im Dativ ("dir"). </w:t>
      </w:r>
      <w:r w:rsidRPr="00EB7647">
        <w:rPr>
          <w:rFonts w:eastAsia="Times New Roman" w:cs="Times New Roman"/>
          <w:b/>
          <w:bCs/>
          <w:lang w:eastAsia="de-DE"/>
        </w:rPr>
        <w:t>λέγομεν</w:t>
      </w:r>
      <w:r w:rsidRPr="00EB7647">
        <w:rPr>
          <w:rFonts w:eastAsia="Times New Roman" w:cs="Times New Roman"/>
          <w:lang w:eastAsia="de-DE"/>
        </w:rPr>
        <w:t xml:space="preserve"> ist ein Präsens Aktiv (1. Person Plural) von </w:t>
      </w:r>
      <w:r w:rsidRPr="00EB7647">
        <w:rPr>
          <w:rFonts w:eastAsia="Times New Roman" w:cs="Times New Roman"/>
          <w:b/>
          <w:bCs/>
          <w:lang w:eastAsia="de-DE"/>
        </w:rPr>
        <w:t>λέγω</w:t>
      </w:r>
      <w:r w:rsidRPr="00EB7647">
        <w:rPr>
          <w:rFonts w:eastAsia="Times New Roman" w:cs="Times New Roman"/>
          <w:lang w:eastAsia="de-DE"/>
        </w:rPr>
        <w:t xml:space="preserve"> ("sagen").</w:t>
      </w:r>
    </w:p>
    <w:p w14:paraId="024CA15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Nach dem Doppelpunkt folgt ein neuer Hauptsatz: </w:t>
      </w:r>
      <w:r w:rsidRPr="00EB7647">
        <w:rPr>
          <w:rFonts w:eastAsia="Times New Roman" w:cs="Times New Roman"/>
          <w:b/>
          <w:bCs/>
          <w:lang w:eastAsia="de-DE"/>
        </w:rPr>
        <w:t>εἰσὶν</w:t>
      </w:r>
      <w:r w:rsidRPr="00EB7647">
        <w:rPr>
          <w:rFonts w:eastAsia="Times New Roman" w:cs="Times New Roman"/>
          <w:lang w:eastAsia="de-DE"/>
        </w:rPr>
        <w:t xml:space="preserve"> ist ein Präsens Indikativ (3. Person Plural) von </w:t>
      </w:r>
      <w:r w:rsidRPr="00EB7647">
        <w:rPr>
          <w:rFonts w:eastAsia="Times New Roman" w:cs="Times New Roman"/>
          <w:b/>
          <w:bCs/>
          <w:lang w:eastAsia="de-DE"/>
        </w:rPr>
        <w:t>εἰμί</w:t>
      </w:r>
      <w:r w:rsidRPr="00EB7647">
        <w:rPr>
          <w:rFonts w:eastAsia="Times New Roman" w:cs="Times New Roman"/>
          <w:lang w:eastAsia="de-DE"/>
        </w:rPr>
        <w:t xml:space="preserve"> ("sein"). </w:t>
      </w:r>
      <w:r w:rsidRPr="00EB7647">
        <w:rPr>
          <w:rFonts w:eastAsia="Times New Roman" w:cs="Times New Roman"/>
          <w:b/>
          <w:bCs/>
          <w:lang w:eastAsia="de-DE"/>
        </w:rPr>
        <w:t>ἡμῖν</w:t>
      </w:r>
      <w:r w:rsidRPr="00EB7647">
        <w:rPr>
          <w:rFonts w:eastAsia="Times New Roman" w:cs="Times New Roman"/>
          <w:lang w:eastAsia="de-DE"/>
        </w:rPr>
        <w:t xml:space="preserve"> ist ein Personalpronomen der 1. Person Plural im Dativ, das Besitz oder Zugehörigkeit ausdrückt ("bei uns", "wir haben"). </w:t>
      </w:r>
      <w:r w:rsidRPr="00EB7647">
        <w:rPr>
          <w:rFonts w:eastAsia="Times New Roman" w:cs="Times New Roman"/>
          <w:b/>
          <w:bCs/>
          <w:lang w:eastAsia="de-DE"/>
        </w:rPr>
        <w:t>ἄνδρες τέσσαρες</w:t>
      </w:r>
      <w:r w:rsidRPr="00EB7647">
        <w:rPr>
          <w:rFonts w:eastAsia="Times New Roman" w:cs="Times New Roman"/>
          <w:lang w:eastAsia="de-DE"/>
        </w:rPr>
        <w:t xml:space="preserve"> ist das Subjekt im Nominativ Plural, wobei </w:t>
      </w:r>
      <w:r w:rsidRPr="00EB7647">
        <w:rPr>
          <w:rFonts w:eastAsia="Times New Roman" w:cs="Times New Roman"/>
          <w:b/>
          <w:bCs/>
          <w:lang w:eastAsia="de-DE"/>
        </w:rPr>
        <w:t>τέσσαρες</w:t>
      </w:r>
      <w:r w:rsidRPr="00EB7647">
        <w:rPr>
          <w:rFonts w:eastAsia="Times New Roman" w:cs="Times New Roman"/>
          <w:lang w:eastAsia="de-DE"/>
        </w:rPr>
        <w:t xml:space="preserve"> ein Zahlwort ("vier") ist.</w:t>
      </w:r>
    </w:p>
    <w:p w14:paraId="50D5E6C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εὐχὴν ἔχοντες ἐφʼ ἑαυτῶν</w:t>
      </w:r>
      <w:r w:rsidRPr="00EB7647">
        <w:rPr>
          <w:rFonts w:eastAsia="Times New Roman" w:cs="Times New Roman"/>
          <w:lang w:eastAsia="de-DE"/>
        </w:rPr>
        <w:t xml:space="preserve"> ist eine Partizipialkonstruktion, die die Männer näher beschreibt. </w:t>
      </w:r>
      <w:r w:rsidRPr="00EB7647">
        <w:rPr>
          <w:rFonts w:eastAsia="Times New Roman" w:cs="Times New Roman"/>
          <w:b/>
          <w:bCs/>
          <w:lang w:eastAsia="de-DE"/>
        </w:rPr>
        <w:t>ἔχοντες</w:t>
      </w:r>
      <w:r w:rsidRPr="00EB7647">
        <w:rPr>
          <w:rFonts w:eastAsia="Times New Roman" w:cs="Times New Roman"/>
          <w:lang w:eastAsia="de-DE"/>
        </w:rPr>
        <w:t xml:space="preserve"> ist ein Partizip Präsens Aktiv (Nominativ Plural Maskulin) von </w:t>
      </w:r>
      <w:r w:rsidRPr="00EB7647">
        <w:rPr>
          <w:rFonts w:eastAsia="Times New Roman" w:cs="Times New Roman"/>
          <w:b/>
          <w:bCs/>
          <w:lang w:eastAsia="de-DE"/>
        </w:rPr>
        <w:t>ἔχω</w:t>
      </w:r>
      <w:r w:rsidRPr="00EB7647">
        <w:rPr>
          <w:rFonts w:eastAsia="Times New Roman" w:cs="Times New Roman"/>
          <w:lang w:eastAsia="de-DE"/>
        </w:rPr>
        <w:t xml:space="preserve"> ("haben"). </w:t>
      </w:r>
      <w:r w:rsidRPr="00EB7647">
        <w:rPr>
          <w:rFonts w:eastAsia="Times New Roman" w:cs="Times New Roman"/>
          <w:b/>
          <w:bCs/>
          <w:lang w:eastAsia="de-DE"/>
        </w:rPr>
        <w:t>εὐχὴν</w:t>
      </w:r>
      <w:r w:rsidRPr="00EB7647">
        <w:rPr>
          <w:rFonts w:eastAsia="Times New Roman" w:cs="Times New Roman"/>
          <w:lang w:eastAsia="de-DE"/>
        </w:rPr>
        <w:t xml:space="preserve"> ist das direkte Objekt im Akkusativ Singular ("Gelübde"). Die Präposition </w:t>
      </w:r>
      <w:r w:rsidRPr="00EB7647">
        <w:rPr>
          <w:rFonts w:eastAsia="Times New Roman" w:cs="Times New Roman"/>
          <w:b/>
          <w:bCs/>
          <w:lang w:eastAsia="de-DE"/>
        </w:rPr>
        <w:t>ἐπί</w:t>
      </w:r>
      <w:r w:rsidRPr="00EB7647">
        <w:rPr>
          <w:rFonts w:eastAsia="Times New Roman" w:cs="Times New Roman"/>
          <w:lang w:eastAsia="de-DE"/>
        </w:rPr>
        <w:t xml:space="preserve"> mit dem Genitiv </w:t>
      </w:r>
      <w:r w:rsidRPr="00EB7647">
        <w:rPr>
          <w:rFonts w:eastAsia="Times New Roman" w:cs="Times New Roman"/>
          <w:b/>
          <w:bCs/>
          <w:lang w:eastAsia="de-DE"/>
        </w:rPr>
        <w:t>ἑαυτῶν</w:t>
      </w:r>
      <w:r w:rsidRPr="00EB7647">
        <w:rPr>
          <w:rFonts w:eastAsia="Times New Roman" w:cs="Times New Roman"/>
          <w:lang w:eastAsia="de-DE"/>
        </w:rPr>
        <w:t xml:space="preserve"> (Reflexivpronomen) drückt aus, dass das Gelübde "auf ihnen" liegt, also eine Verpflichtung, die sie auf sich genommen haben.</w:t>
      </w:r>
    </w:p>
    <w:p w14:paraId="3902991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Imperativsatz mit einem Relativsatz als Objektergänzung, gefolgt von einem beschreibenden Hauptsatz mit einer Partizipialkonstruktion.</w:t>
      </w:r>
    </w:p>
    <w:p w14:paraId="33B8C8F3"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21,24</w:t>
      </w:r>
    </w:p>
    <w:p w14:paraId="5301DCD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τούτους παραλαβὼν ἁγνίσθητι σὺν αὐτοῖς, καὶ δαπάνησον ἐπʼ αὐτοῖς, ἵνα ξυρήσωνται τὴν κεφαλήν, καὶ γνῶσιν πάντες ὅτι ὧν κατήχηνται περὶ σοῦ οὐδέν ἐστιν, ἀλλὰ στοιχεῖς καὶ αὐτὸς τὸν νόμον φυλάσσων.</w:t>
      </w:r>
    </w:p>
    <w:p w14:paraId="0981A6F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Diese mitnehmend, heilige dich mit ihnen und trage die Kosten für sie, damit sie sich den Kopf scheren lassen, und alle wissen, dass, worin sie über dich unterrichtet sind, nichts ist, sondern dass du auch selbst, das Gesetz haltend, (dem) nachkommst!</w:t>
      </w:r>
    </w:p>
    <w:p w14:paraId="4DEEB4BC"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6557A90A">
          <v:rect id="_x0000_i1793" style="width:0;height:1.5pt" o:hralign="center" o:hrstd="t" o:hr="t" fillcolor="#a0a0a0" stroked="f"/>
        </w:pict>
      </w:r>
    </w:p>
    <w:p w14:paraId="59985ED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Partizip Aorist Aktiv </w:t>
      </w:r>
      <w:r w:rsidRPr="00EB7647">
        <w:rPr>
          <w:rFonts w:eastAsia="Times New Roman" w:cs="Times New Roman"/>
          <w:b/>
          <w:bCs/>
          <w:lang w:eastAsia="de-DE"/>
        </w:rPr>
        <w:t>παραλαβὼν</w:t>
      </w:r>
      <w:r w:rsidRPr="00EB7647">
        <w:rPr>
          <w:rFonts w:eastAsia="Times New Roman" w:cs="Times New Roman"/>
          <w:lang w:eastAsia="de-DE"/>
        </w:rPr>
        <w:t xml:space="preserve"> (Nominativ Singular Maskulin) von </w:t>
      </w:r>
      <w:r w:rsidRPr="00EB7647">
        <w:rPr>
          <w:rFonts w:eastAsia="Times New Roman" w:cs="Times New Roman"/>
          <w:b/>
          <w:bCs/>
          <w:lang w:eastAsia="de-DE"/>
        </w:rPr>
        <w:t>παραλαμβάνω</w:t>
      </w:r>
      <w:r w:rsidRPr="00EB7647">
        <w:rPr>
          <w:rFonts w:eastAsia="Times New Roman" w:cs="Times New Roman"/>
          <w:lang w:eastAsia="de-DE"/>
        </w:rPr>
        <w:t xml:space="preserve"> ("mitnehmen", "zu sich nehmen"), das eine dem Hauptverb vorausgehende Handlung beschreibt. </w:t>
      </w:r>
      <w:r w:rsidRPr="00EB7647">
        <w:rPr>
          <w:rFonts w:eastAsia="Times New Roman" w:cs="Times New Roman"/>
          <w:b/>
          <w:bCs/>
          <w:lang w:eastAsia="de-DE"/>
        </w:rPr>
        <w:t>τούτους</w:t>
      </w:r>
      <w:r w:rsidRPr="00EB7647">
        <w:rPr>
          <w:rFonts w:eastAsia="Times New Roman" w:cs="Times New Roman"/>
          <w:lang w:eastAsia="de-DE"/>
        </w:rPr>
        <w:t xml:space="preserve"> ist ein Demonstrativpronomen im Akkusativ Plural Maskulin als direktes Objekt des Partizips.</w:t>
      </w:r>
    </w:p>
    <w:p w14:paraId="457A85E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Es folgen zwei koordinierte Imperative: </w:t>
      </w:r>
      <w:r w:rsidRPr="00EB7647">
        <w:rPr>
          <w:rFonts w:eastAsia="Times New Roman" w:cs="Times New Roman"/>
          <w:b/>
          <w:bCs/>
          <w:lang w:eastAsia="de-DE"/>
        </w:rPr>
        <w:t>ἁγνίσθητι</w:t>
      </w:r>
      <w:r w:rsidRPr="00EB7647">
        <w:rPr>
          <w:rFonts w:eastAsia="Times New Roman" w:cs="Times New Roman"/>
          <w:lang w:eastAsia="de-DE"/>
        </w:rPr>
        <w:t xml:space="preserve"> ist ein Aorist Passiv Imperativ (2. Person Singular) von </w:t>
      </w:r>
      <w:r w:rsidRPr="00EB7647">
        <w:rPr>
          <w:rFonts w:eastAsia="Times New Roman" w:cs="Times New Roman"/>
          <w:b/>
          <w:bCs/>
          <w:lang w:eastAsia="de-DE"/>
        </w:rPr>
        <w:t>ἁγνίζω</w:t>
      </w:r>
      <w:r w:rsidRPr="00EB7647">
        <w:rPr>
          <w:rFonts w:eastAsia="Times New Roman" w:cs="Times New Roman"/>
          <w:lang w:eastAsia="de-DE"/>
        </w:rPr>
        <w:t xml:space="preserve"> ("reinigen", "heiligen"). Die Präposition </w:t>
      </w:r>
      <w:r w:rsidRPr="00EB7647">
        <w:rPr>
          <w:rFonts w:eastAsia="Times New Roman" w:cs="Times New Roman"/>
          <w:b/>
          <w:bCs/>
          <w:lang w:eastAsia="de-DE"/>
        </w:rPr>
        <w:t>σὺν</w:t>
      </w:r>
      <w:r w:rsidRPr="00EB7647">
        <w:rPr>
          <w:rFonts w:eastAsia="Times New Roman" w:cs="Times New Roman"/>
          <w:lang w:eastAsia="de-DE"/>
        </w:rPr>
        <w:t xml:space="preserve"> mit dem Dativ </w:t>
      </w:r>
      <w:r w:rsidRPr="00EB7647">
        <w:rPr>
          <w:rFonts w:eastAsia="Times New Roman" w:cs="Times New Roman"/>
          <w:b/>
          <w:bCs/>
          <w:lang w:eastAsia="de-DE"/>
        </w:rPr>
        <w:t>αὐτοῖς</w:t>
      </w:r>
      <w:r w:rsidRPr="00EB7647">
        <w:rPr>
          <w:rFonts w:eastAsia="Times New Roman" w:cs="Times New Roman"/>
          <w:lang w:eastAsia="de-DE"/>
        </w:rPr>
        <w:t xml:space="preserve"> drückt Begleitung aus ("mit ihnen"). </w:t>
      </w:r>
      <w:r w:rsidRPr="00EB7647">
        <w:rPr>
          <w:rFonts w:eastAsia="Times New Roman" w:cs="Times New Roman"/>
          <w:b/>
          <w:bCs/>
          <w:lang w:eastAsia="de-DE"/>
        </w:rPr>
        <w:t>δαπάνησον</w:t>
      </w:r>
      <w:r w:rsidRPr="00EB7647">
        <w:rPr>
          <w:rFonts w:eastAsia="Times New Roman" w:cs="Times New Roman"/>
          <w:lang w:eastAsia="de-DE"/>
        </w:rPr>
        <w:t xml:space="preserve"> ist ein Aorist Aktiv Imperativ (2. Person </w:t>
      </w:r>
      <w:r w:rsidRPr="00EB7647">
        <w:rPr>
          <w:rFonts w:eastAsia="Times New Roman" w:cs="Times New Roman"/>
          <w:lang w:eastAsia="de-DE"/>
        </w:rPr>
        <w:lastRenderedPageBreak/>
        <w:t xml:space="preserve">Singular) von </w:t>
      </w:r>
      <w:r w:rsidRPr="00EB7647">
        <w:rPr>
          <w:rFonts w:eastAsia="Times New Roman" w:cs="Times New Roman"/>
          <w:b/>
          <w:bCs/>
          <w:lang w:eastAsia="de-DE"/>
        </w:rPr>
        <w:t>δαπανάω</w:t>
      </w:r>
      <w:r w:rsidRPr="00EB7647">
        <w:rPr>
          <w:rFonts w:eastAsia="Times New Roman" w:cs="Times New Roman"/>
          <w:lang w:eastAsia="de-DE"/>
        </w:rPr>
        <w:t xml:space="preserve"> ("ausgeben", "kosten"). Die Präposition </w:t>
      </w:r>
      <w:r w:rsidRPr="00EB7647">
        <w:rPr>
          <w:rFonts w:eastAsia="Times New Roman" w:cs="Times New Roman"/>
          <w:b/>
          <w:bCs/>
          <w:lang w:eastAsia="de-DE"/>
        </w:rPr>
        <w:t>ἐπί</w:t>
      </w:r>
      <w:r w:rsidRPr="00EB7647">
        <w:rPr>
          <w:rFonts w:eastAsia="Times New Roman" w:cs="Times New Roman"/>
          <w:lang w:eastAsia="de-DE"/>
        </w:rPr>
        <w:t xml:space="preserve"> mit dem Dativ </w:t>
      </w:r>
      <w:r w:rsidRPr="00EB7647">
        <w:rPr>
          <w:rFonts w:eastAsia="Times New Roman" w:cs="Times New Roman"/>
          <w:b/>
          <w:bCs/>
          <w:lang w:eastAsia="de-DE"/>
        </w:rPr>
        <w:t>αὐτοῖς</w:t>
      </w:r>
      <w:r w:rsidRPr="00EB7647">
        <w:rPr>
          <w:rFonts w:eastAsia="Times New Roman" w:cs="Times New Roman"/>
          <w:lang w:eastAsia="de-DE"/>
        </w:rPr>
        <w:t xml:space="preserve"> gibt den Zweck oder das Ziel an ("für sie").</w:t>
      </w:r>
    </w:p>
    <w:p w14:paraId="087043DE"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ἵνα</w:t>
      </w:r>
      <w:r w:rsidRPr="00EB7647">
        <w:rPr>
          <w:rFonts w:eastAsia="Times New Roman" w:cs="Times New Roman"/>
          <w:lang w:eastAsia="de-DE"/>
        </w:rPr>
        <w:t xml:space="preserve"> leitet einen Finalsatz ein ("damit"). </w:t>
      </w:r>
      <w:r w:rsidRPr="00EB7647">
        <w:rPr>
          <w:rFonts w:eastAsia="Times New Roman" w:cs="Times New Roman"/>
          <w:b/>
          <w:bCs/>
          <w:lang w:eastAsia="de-DE"/>
        </w:rPr>
        <w:t>ξυρήσωνται</w:t>
      </w:r>
      <w:r w:rsidRPr="00EB7647">
        <w:rPr>
          <w:rFonts w:eastAsia="Times New Roman" w:cs="Times New Roman"/>
          <w:lang w:eastAsia="de-DE"/>
        </w:rPr>
        <w:t xml:space="preserve"> ist ein Aorist Konjunktiv Medium (3. Person Plural) von </w:t>
      </w:r>
      <w:r w:rsidRPr="00EB7647">
        <w:rPr>
          <w:rFonts w:eastAsia="Times New Roman" w:cs="Times New Roman"/>
          <w:b/>
          <w:bCs/>
          <w:lang w:eastAsia="de-DE"/>
        </w:rPr>
        <w:t>ξυράω</w:t>
      </w:r>
      <w:r w:rsidRPr="00EB7647">
        <w:rPr>
          <w:rFonts w:eastAsia="Times New Roman" w:cs="Times New Roman"/>
          <w:lang w:eastAsia="de-DE"/>
        </w:rPr>
        <w:t xml:space="preserve"> ("rasieren", "scheren"). </w:t>
      </w:r>
      <w:r w:rsidRPr="00EB7647">
        <w:rPr>
          <w:rFonts w:eastAsia="Times New Roman" w:cs="Times New Roman"/>
          <w:b/>
          <w:bCs/>
          <w:lang w:eastAsia="de-DE"/>
        </w:rPr>
        <w:t>τὴν κεφαλήν</w:t>
      </w:r>
      <w:r w:rsidRPr="00EB7647">
        <w:rPr>
          <w:rFonts w:eastAsia="Times New Roman" w:cs="Times New Roman"/>
          <w:lang w:eastAsia="de-DE"/>
        </w:rPr>
        <w:t xml:space="preserve"> ist das direkte Objekt im Akkusativ Singular.</w:t>
      </w:r>
    </w:p>
    <w:p w14:paraId="55E857A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καὶ γνῶσιν πάντες</w:t>
      </w:r>
      <w:r w:rsidRPr="00EB7647">
        <w:rPr>
          <w:rFonts w:eastAsia="Times New Roman" w:cs="Times New Roman"/>
          <w:lang w:eastAsia="de-DE"/>
        </w:rPr>
        <w:t xml:space="preserve"> enthält einen weiteren finalen Konjunktiv: </w:t>
      </w:r>
      <w:r w:rsidRPr="00EB7647">
        <w:rPr>
          <w:rFonts w:eastAsia="Times New Roman" w:cs="Times New Roman"/>
          <w:b/>
          <w:bCs/>
          <w:lang w:eastAsia="de-DE"/>
        </w:rPr>
        <w:t>γνῶσιν</w:t>
      </w:r>
      <w:r w:rsidRPr="00EB7647">
        <w:rPr>
          <w:rFonts w:eastAsia="Times New Roman" w:cs="Times New Roman"/>
          <w:lang w:eastAsia="de-DE"/>
        </w:rPr>
        <w:t xml:space="preserve"> ist ein Aorist Konjunktiv Aktiv (3. Person Plural) von </w:t>
      </w:r>
      <w:r w:rsidRPr="00EB7647">
        <w:rPr>
          <w:rFonts w:eastAsia="Times New Roman" w:cs="Times New Roman"/>
          <w:b/>
          <w:bCs/>
          <w:lang w:eastAsia="de-DE"/>
        </w:rPr>
        <w:t>γινώσκω</w:t>
      </w:r>
      <w:r w:rsidRPr="00EB7647">
        <w:rPr>
          <w:rFonts w:eastAsia="Times New Roman" w:cs="Times New Roman"/>
          <w:lang w:eastAsia="de-DE"/>
        </w:rPr>
        <w:t xml:space="preserve"> ("wissen", "erkennen"). </w:t>
      </w:r>
      <w:r w:rsidRPr="00EB7647">
        <w:rPr>
          <w:rFonts w:eastAsia="Times New Roman" w:cs="Times New Roman"/>
          <w:b/>
          <w:bCs/>
          <w:lang w:eastAsia="de-DE"/>
        </w:rPr>
        <w:t>πάντες</w:t>
      </w:r>
      <w:r w:rsidRPr="00EB7647">
        <w:rPr>
          <w:rFonts w:eastAsia="Times New Roman" w:cs="Times New Roman"/>
          <w:lang w:eastAsia="de-DE"/>
        </w:rPr>
        <w:t xml:space="preserve"> ist das Subjekt im Nominativ Plural ("alle").</w:t>
      </w:r>
    </w:p>
    <w:p w14:paraId="4D78018E"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ὅτι</w:t>
      </w:r>
      <w:r w:rsidRPr="00EB7647">
        <w:rPr>
          <w:rFonts w:eastAsia="Times New Roman" w:cs="Times New Roman"/>
          <w:lang w:eastAsia="de-DE"/>
        </w:rPr>
        <w:t xml:space="preserve"> leitet einen Objektsatz ein. </w:t>
      </w:r>
      <w:r w:rsidRPr="00EB7647">
        <w:rPr>
          <w:rFonts w:eastAsia="Times New Roman" w:cs="Times New Roman"/>
          <w:b/>
          <w:bCs/>
          <w:lang w:eastAsia="de-DE"/>
        </w:rPr>
        <w:t>ὧν κατήχηνται περὶ σοῦ</w:t>
      </w:r>
      <w:r w:rsidRPr="00EB7647">
        <w:rPr>
          <w:rFonts w:eastAsia="Times New Roman" w:cs="Times New Roman"/>
          <w:lang w:eastAsia="de-DE"/>
        </w:rPr>
        <w:t xml:space="preserve"> ist ein eingebetteter Relativsatz: </w:t>
      </w:r>
      <w:r w:rsidRPr="00EB7647">
        <w:rPr>
          <w:rFonts w:eastAsia="Times New Roman" w:cs="Times New Roman"/>
          <w:b/>
          <w:bCs/>
          <w:lang w:eastAsia="de-DE"/>
        </w:rPr>
        <w:t>ὧν</w:t>
      </w:r>
      <w:r w:rsidRPr="00EB7647">
        <w:rPr>
          <w:rFonts w:eastAsia="Times New Roman" w:cs="Times New Roman"/>
          <w:lang w:eastAsia="de-DE"/>
        </w:rPr>
        <w:t xml:space="preserve"> ist ein Relativpronomen im Genitiv Plural ("wovon", "worüber"), </w:t>
      </w:r>
      <w:r w:rsidRPr="00EB7647">
        <w:rPr>
          <w:rFonts w:eastAsia="Times New Roman" w:cs="Times New Roman"/>
          <w:b/>
          <w:bCs/>
          <w:lang w:eastAsia="de-DE"/>
        </w:rPr>
        <w:t>κατήχηνται</w:t>
      </w:r>
      <w:r w:rsidRPr="00EB7647">
        <w:rPr>
          <w:rFonts w:eastAsia="Times New Roman" w:cs="Times New Roman"/>
          <w:lang w:eastAsia="de-DE"/>
        </w:rPr>
        <w:t xml:space="preserve"> ist ein Perfekt Passiv (3. Person Plural) von </w:t>
      </w:r>
      <w:r w:rsidRPr="00EB7647">
        <w:rPr>
          <w:rFonts w:eastAsia="Times New Roman" w:cs="Times New Roman"/>
          <w:b/>
          <w:bCs/>
          <w:lang w:eastAsia="de-DE"/>
        </w:rPr>
        <w:t>κατηχέω</w:t>
      </w:r>
      <w:r w:rsidRPr="00EB7647">
        <w:rPr>
          <w:rFonts w:eastAsia="Times New Roman" w:cs="Times New Roman"/>
          <w:lang w:eastAsia="de-DE"/>
        </w:rPr>
        <w:t xml:space="preserve"> ("unterrichten"). Die Präposition </w:t>
      </w:r>
      <w:r w:rsidRPr="00EB7647">
        <w:rPr>
          <w:rFonts w:eastAsia="Times New Roman" w:cs="Times New Roman"/>
          <w:b/>
          <w:bCs/>
          <w:lang w:eastAsia="de-DE"/>
        </w:rPr>
        <w:t>περὶ</w:t>
      </w:r>
      <w:r w:rsidRPr="00EB7647">
        <w:rPr>
          <w:rFonts w:eastAsia="Times New Roman" w:cs="Times New Roman"/>
          <w:lang w:eastAsia="de-DE"/>
        </w:rPr>
        <w:t xml:space="preserve"> mit dem Genitiv </w:t>
      </w:r>
      <w:r w:rsidRPr="00EB7647">
        <w:rPr>
          <w:rFonts w:eastAsia="Times New Roman" w:cs="Times New Roman"/>
          <w:b/>
          <w:bCs/>
          <w:lang w:eastAsia="de-DE"/>
        </w:rPr>
        <w:t>σοῦ</w:t>
      </w:r>
      <w:r w:rsidRPr="00EB7647">
        <w:rPr>
          <w:rFonts w:eastAsia="Times New Roman" w:cs="Times New Roman"/>
          <w:lang w:eastAsia="de-DE"/>
        </w:rPr>
        <w:t xml:space="preserve"> gibt das Thema an ("über dich").</w:t>
      </w:r>
    </w:p>
    <w:p w14:paraId="0FE0748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οὐδέν</w:t>
      </w:r>
      <w:r w:rsidRPr="00EB7647">
        <w:rPr>
          <w:rFonts w:eastAsia="Times New Roman" w:cs="Times New Roman"/>
          <w:lang w:eastAsia="de-DE"/>
        </w:rPr>
        <w:t xml:space="preserve"> ist ein verneinendes Pronomen im Nominativ Singular Neutrum ("nichts"), und </w:t>
      </w:r>
      <w:r w:rsidRPr="00EB7647">
        <w:rPr>
          <w:rFonts w:eastAsia="Times New Roman" w:cs="Times New Roman"/>
          <w:b/>
          <w:bCs/>
          <w:lang w:eastAsia="de-DE"/>
        </w:rPr>
        <w:t>ἐστιν</w:t>
      </w:r>
      <w:r w:rsidRPr="00EB7647">
        <w:rPr>
          <w:rFonts w:eastAsia="Times New Roman" w:cs="Times New Roman"/>
          <w:lang w:eastAsia="de-DE"/>
        </w:rPr>
        <w:t xml:space="preserve"> ist ein Präsens Indikativ (3. Person Singular) von </w:t>
      </w:r>
      <w:r w:rsidRPr="00EB7647">
        <w:rPr>
          <w:rFonts w:eastAsia="Times New Roman" w:cs="Times New Roman"/>
          <w:b/>
          <w:bCs/>
          <w:lang w:eastAsia="de-DE"/>
        </w:rPr>
        <w:t>εἰμί</w:t>
      </w:r>
      <w:r w:rsidRPr="00EB7647">
        <w:rPr>
          <w:rFonts w:eastAsia="Times New Roman" w:cs="Times New Roman"/>
          <w:lang w:eastAsia="de-DE"/>
        </w:rPr>
        <w:t xml:space="preserve"> ("sein").</w:t>
      </w:r>
    </w:p>
    <w:p w14:paraId="30E37E5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ἀλλὰ</w:t>
      </w:r>
      <w:r w:rsidRPr="00EB7647">
        <w:rPr>
          <w:rFonts w:eastAsia="Times New Roman" w:cs="Times New Roman"/>
          <w:lang w:eastAsia="de-DE"/>
        </w:rPr>
        <w:t xml:space="preserve"> ist eine adversative Konjunktion ("sondern"), die einen Gegensatz einleitet. </w:t>
      </w:r>
      <w:r w:rsidRPr="00EB7647">
        <w:rPr>
          <w:rFonts w:eastAsia="Times New Roman" w:cs="Times New Roman"/>
          <w:b/>
          <w:bCs/>
          <w:lang w:eastAsia="de-DE"/>
        </w:rPr>
        <w:t>στοιχεῖς</w:t>
      </w:r>
      <w:r w:rsidRPr="00EB7647">
        <w:rPr>
          <w:rFonts w:eastAsia="Times New Roman" w:cs="Times New Roman"/>
          <w:lang w:eastAsia="de-DE"/>
        </w:rPr>
        <w:t xml:space="preserve"> ist ein Präsens Aktiv (2. Person Singular) von </w:t>
      </w:r>
      <w:r w:rsidRPr="00EB7647">
        <w:rPr>
          <w:rFonts w:eastAsia="Times New Roman" w:cs="Times New Roman"/>
          <w:b/>
          <w:bCs/>
          <w:lang w:eastAsia="de-DE"/>
        </w:rPr>
        <w:t>στοιχέω</w:t>
      </w:r>
      <w:r w:rsidRPr="00EB7647">
        <w:rPr>
          <w:rFonts w:eastAsia="Times New Roman" w:cs="Times New Roman"/>
          <w:lang w:eastAsia="de-DE"/>
        </w:rPr>
        <w:t xml:space="preserve"> ("nachfolgen", "wandeln"). </w:t>
      </w:r>
      <w:r w:rsidRPr="00EB7647">
        <w:rPr>
          <w:rFonts w:eastAsia="Times New Roman" w:cs="Times New Roman"/>
          <w:b/>
          <w:bCs/>
          <w:lang w:eastAsia="de-DE"/>
        </w:rPr>
        <w:t>καὶ αὐτὸς</w:t>
      </w:r>
      <w:r w:rsidRPr="00EB7647">
        <w:rPr>
          <w:rFonts w:eastAsia="Times New Roman" w:cs="Times New Roman"/>
          <w:lang w:eastAsia="de-DE"/>
        </w:rPr>
        <w:t xml:space="preserve"> betont das Subjekt ("auch selbst"), wobei </w:t>
      </w:r>
      <w:r w:rsidRPr="00EB7647">
        <w:rPr>
          <w:rFonts w:eastAsia="Times New Roman" w:cs="Times New Roman"/>
          <w:b/>
          <w:bCs/>
          <w:lang w:eastAsia="de-DE"/>
        </w:rPr>
        <w:t>αὐτός</w:t>
      </w:r>
      <w:r w:rsidRPr="00EB7647">
        <w:rPr>
          <w:rFonts w:eastAsia="Times New Roman" w:cs="Times New Roman"/>
          <w:lang w:eastAsia="de-DE"/>
        </w:rPr>
        <w:t xml:space="preserve"> ein Intensivpronomen im Nominativ Singular Maskulin ist. </w:t>
      </w:r>
      <w:r w:rsidRPr="00EB7647">
        <w:rPr>
          <w:rFonts w:eastAsia="Times New Roman" w:cs="Times New Roman"/>
          <w:b/>
          <w:bCs/>
          <w:lang w:eastAsia="de-DE"/>
        </w:rPr>
        <w:t>τὸν νόμον</w:t>
      </w:r>
      <w:r w:rsidRPr="00EB7647">
        <w:rPr>
          <w:rFonts w:eastAsia="Times New Roman" w:cs="Times New Roman"/>
          <w:lang w:eastAsia="de-DE"/>
        </w:rPr>
        <w:t xml:space="preserve"> ist das direkte Objekt im Akkusativ Singular ("das Gesetz"). </w:t>
      </w:r>
      <w:r w:rsidRPr="00EB7647">
        <w:rPr>
          <w:rFonts w:eastAsia="Times New Roman" w:cs="Times New Roman"/>
          <w:b/>
          <w:bCs/>
          <w:lang w:eastAsia="de-DE"/>
        </w:rPr>
        <w:t>φυλάσσων</w:t>
      </w:r>
      <w:r w:rsidRPr="00EB7647">
        <w:rPr>
          <w:rFonts w:eastAsia="Times New Roman" w:cs="Times New Roman"/>
          <w:lang w:eastAsia="de-DE"/>
        </w:rPr>
        <w:t xml:space="preserve"> ist ein Partizip Präsens Aktiv (Nominativ Singular Maskulin) von </w:t>
      </w:r>
      <w:r w:rsidRPr="00EB7647">
        <w:rPr>
          <w:rFonts w:eastAsia="Times New Roman" w:cs="Times New Roman"/>
          <w:b/>
          <w:bCs/>
          <w:lang w:eastAsia="de-DE"/>
        </w:rPr>
        <w:t>φυλάσσω</w:t>
      </w:r>
      <w:r w:rsidRPr="00EB7647">
        <w:rPr>
          <w:rFonts w:eastAsia="Times New Roman" w:cs="Times New Roman"/>
          <w:lang w:eastAsia="de-DE"/>
        </w:rPr>
        <w:t xml:space="preserve"> ("bewahren", "halten"), das die Art des "Wandelns" näher beschreibt.</w:t>
      </w:r>
    </w:p>
    <w:p w14:paraId="2272AFE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Ein Partizip als temporale Angabe, gefolgt von zwei koordinierten Imperativen, einem </w:t>
      </w:r>
      <w:r w:rsidRPr="00EB7647">
        <w:rPr>
          <w:rFonts w:eastAsia="Times New Roman" w:cs="Times New Roman"/>
          <w:b/>
          <w:bCs/>
          <w:lang w:eastAsia="de-DE"/>
        </w:rPr>
        <w:t>ἵνα</w:t>
      </w:r>
      <w:r w:rsidRPr="00EB7647">
        <w:rPr>
          <w:rFonts w:eastAsia="Times New Roman" w:cs="Times New Roman"/>
          <w:lang w:eastAsia="de-DE"/>
        </w:rPr>
        <w:t xml:space="preserve">-Finalsatz mit zwei koordinierten Konjunktiven, wobei der zweite ein </w:t>
      </w:r>
      <w:r w:rsidRPr="00EB7647">
        <w:rPr>
          <w:rFonts w:eastAsia="Times New Roman" w:cs="Times New Roman"/>
          <w:b/>
          <w:bCs/>
          <w:lang w:eastAsia="de-DE"/>
        </w:rPr>
        <w:t>ὅτι</w:t>
      </w:r>
      <w:r w:rsidRPr="00EB7647">
        <w:rPr>
          <w:rFonts w:eastAsia="Times New Roman" w:cs="Times New Roman"/>
          <w:lang w:eastAsia="de-DE"/>
        </w:rPr>
        <w:t>-Objektsatz mit einem Relativsatz ist, und einem adversativen Hauptsatz mit einem modalen Partizip.</w:t>
      </w:r>
    </w:p>
    <w:p w14:paraId="5C72687F" w14:textId="77777777" w:rsidR="00EB7647" w:rsidRDefault="00EB7647" w:rsidP="00EB7647">
      <w:pPr>
        <w:spacing w:before="100" w:beforeAutospacing="1" w:after="100" w:afterAutospacing="1" w:line="240" w:lineRule="auto"/>
        <w:rPr>
          <w:rFonts w:eastAsia="Times New Roman" w:cs="Times New Roman"/>
          <w:b/>
          <w:bCs/>
          <w:lang w:eastAsia="de-DE"/>
        </w:rPr>
      </w:pPr>
    </w:p>
    <w:p w14:paraId="6D6109A8" w14:textId="5ACE23B4" w:rsidR="00EB7647" w:rsidRDefault="00EB7647" w:rsidP="00EB7647">
      <w:pPr>
        <w:spacing w:before="100" w:beforeAutospacing="1" w:after="100" w:afterAutospacing="1" w:line="240" w:lineRule="auto"/>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w:t>
      </w:r>
      <w:r>
        <w:rPr>
          <w:rFonts w:eastAsia="Times New Roman" w:cs="Times New Roman"/>
          <w:b/>
          <w:bCs/>
          <w:kern w:val="36"/>
          <w:sz w:val="48"/>
          <w:szCs w:val="48"/>
          <w:lang w:eastAsia="de-DE"/>
        </w:rPr>
        <w:t>5</w:t>
      </w:r>
    </w:p>
    <w:p w14:paraId="46CED67A" w14:textId="46DED368"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Περὶ δὲ τῶν πεπιστευκότων ἐθνῶν ἡμεῖς ἐπεστείλαμεν, κρίναντες μηδὲν τοιοῦτον τηρεῖν αὐτούς, εἰ μὴ φυλάσσεσθαι αὐτοὺς τό τε εἰδωλόθυτον καὶ τὸ αἷμα καὶ πνικτὸν καὶ πορνείαν.</w:t>
      </w:r>
    </w:p>
    <w:p w14:paraId="0806F30C"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Betreffs nun der gläubig gewordenen Nationen schrieben wir, geurteilt, dass sie nichts dergleichen befolgen sollten, außer sich zu hüten sowohl vor dem Götzenopfer als auch dem Blut und Erstickten und Hurerei.</w:t>
      </w:r>
    </w:p>
    <w:p w14:paraId="0DA6B5FB"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30250A80">
          <v:rect id="_x0000_i1794" style="width:0;height:1.5pt" o:hralign="center" o:hrstd="t" o:hr="t" fillcolor="#a0a0a0" stroked="f"/>
        </w:pict>
      </w:r>
    </w:p>
    <w:p w14:paraId="4FA00E8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Hauptsatz enthält das Subjekt </w:t>
      </w:r>
      <w:r w:rsidRPr="00EB7647">
        <w:rPr>
          <w:rFonts w:eastAsia="Times New Roman" w:cs="Times New Roman"/>
          <w:b/>
          <w:bCs/>
          <w:lang w:eastAsia="de-DE"/>
        </w:rPr>
        <w:t>ἡμεῖς</w:t>
      </w:r>
      <w:r w:rsidRPr="00EB7647">
        <w:rPr>
          <w:rFonts w:eastAsia="Times New Roman" w:cs="Times New Roman"/>
          <w:lang w:eastAsia="de-DE"/>
        </w:rPr>
        <w:t xml:space="preserve"> (Personalpronomen der 1. Person Plural im Nominativ) und das Prädikat </w:t>
      </w:r>
      <w:r w:rsidRPr="00EB7647">
        <w:rPr>
          <w:rFonts w:eastAsia="Times New Roman" w:cs="Times New Roman"/>
          <w:b/>
          <w:bCs/>
          <w:lang w:eastAsia="de-DE"/>
        </w:rPr>
        <w:t>ἐπεστείλαμεν</w:t>
      </w:r>
      <w:r w:rsidRPr="00EB7647">
        <w:rPr>
          <w:rFonts w:eastAsia="Times New Roman" w:cs="Times New Roman"/>
          <w:lang w:eastAsia="de-DE"/>
        </w:rPr>
        <w:t xml:space="preserve">, einen Aorist Aktiv (1. Person Plural) von </w:t>
      </w:r>
      <w:r w:rsidRPr="00EB7647">
        <w:rPr>
          <w:rFonts w:eastAsia="Times New Roman" w:cs="Times New Roman"/>
          <w:b/>
          <w:bCs/>
          <w:lang w:eastAsia="de-DE"/>
        </w:rPr>
        <w:t>ἐπιστέλλω</w:t>
      </w:r>
      <w:r w:rsidRPr="00EB7647">
        <w:rPr>
          <w:rFonts w:eastAsia="Times New Roman" w:cs="Times New Roman"/>
          <w:lang w:eastAsia="de-DE"/>
        </w:rPr>
        <w:t xml:space="preserve"> ("schreiben", "mitteilen").</w:t>
      </w:r>
    </w:p>
    <w:p w14:paraId="4A59977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κρίναντες</w:t>
      </w:r>
      <w:r w:rsidRPr="00EB7647">
        <w:rPr>
          <w:rFonts w:eastAsia="Times New Roman" w:cs="Times New Roman"/>
          <w:lang w:eastAsia="de-DE"/>
        </w:rPr>
        <w:t xml:space="preserve"> ist ein Partizip Aorist Aktiv (Nominativ Plural Maskulin) von </w:t>
      </w:r>
      <w:r w:rsidRPr="00EB7647">
        <w:rPr>
          <w:rFonts w:eastAsia="Times New Roman" w:cs="Times New Roman"/>
          <w:b/>
          <w:bCs/>
          <w:lang w:eastAsia="de-DE"/>
        </w:rPr>
        <w:t>κρίνω</w:t>
      </w:r>
      <w:r w:rsidRPr="00EB7647">
        <w:rPr>
          <w:rFonts w:eastAsia="Times New Roman" w:cs="Times New Roman"/>
          <w:lang w:eastAsia="de-DE"/>
        </w:rPr>
        <w:t xml:space="preserve"> ("urteilen", "entscheiden"), das eine dem Hauptverb vorausgehende oder begleitende Handlung beschreibt. Der folgende Infinitivsatz fungiert als Objekt des Partizips: </w:t>
      </w:r>
      <w:r w:rsidRPr="00EB7647">
        <w:rPr>
          <w:rFonts w:eastAsia="Times New Roman" w:cs="Times New Roman"/>
          <w:b/>
          <w:bCs/>
          <w:lang w:eastAsia="de-DE"/>
        </w:rPr>
        <w:t>μηδὲν</w:t>
      </w:r>
      <w:r w:rsidRPr="00EB7647">
        <w:rPr>
          <w:rFonts w:eastAsia="Times New Roman" w:cs="Times New Roman"/>
          <w:lang w:eastAsia="de-DE"/>
        </w:rPr>
        <w:t xml:space="preserve"> ist ein verneinendes Pronomen im Akkusativ Singular Neutrum ("nichts"), </w:t>
      </w:r>
      <w:r w:rsidRPr="00EB7647">
        <w:rPr>
          <w:rFonts w:eastAsia="Times New Roman" w:cs="Times New Roman"/>
          <w:b/>
          <w:bCs/>
          <w:lang w:eastAsia="de-DE"/>
        </w:rPr>
        <w:t>τοιοῦτον</w:t>
      </w:r>
      <w:r w:rsidRPr="00EB7647">
        <w:rPr>
          <w:rFonts w:eastAsia="Times New Roman" w:cs="Times New Roman"/>
          <w:lang w:eastAsia="de-DE"/>
        </w:rPr>
        <w:t xml:space="preserve"> ein Demonstrativpronomen im Akkusativ Singular Neutrum ("derartiges"). </w:t>
      </w:r>
      <w:r w:rsidRPr="00EB7647">
        <w:rPr>
          <w:rFonts w:eastAsia="Times New Roman" w:cs="Times New Roman"/>
          <w:b/>
          <w:bCs/>
          <w:lang w:eastAsia="de-DE"/>
        </w:rPr>
        <w:t>τηρεῖν</w:t>
      </w:r>
      <w:r w:rsidRPr="00EB7647">
        <w:rPr>
          <w:rFonts w:eastAsia="Times New Roman" w:cs="Times New Roman"/>
          <w:lang w:eastAsia="de-DE"/>
        </w:rPr>
        <w:t xml:space="preserve"> ist ein Präsens Infinitiv Aktiv von </w:t>
      </w:r>
      <w:r w:rsidRPr="00EB7647">
        <w:rPr>
          <w:rFonts w:eastAsia="Times New Roman" w:cs="Times New Roman"/>
          <w:b/>
          <w:bCs/>
          <w:lang w:eastAsia="de-DE"/>
        </w:rPr>
        <w:t>τηρέω</w:t>
      </w:r>
      <w:r w:rsidRPr="00EB7647">
        <w:rPr>
          <w:rFonts w:eastAsia="Times New Roman" w:cs="Times New Roman"/>
          <w:lang w:eastAsia="de-DE"/>
        </w:rPr>
        <w:t xml:space="preserve"> ("befolgen", "halten"). </w:t>
      </w:r>
      <w:r w:rsidRPr="00EB7647">
        <w:rPr>
          <w:rFonts w:eastAsia="Times New Roman" w:cs="Times New Roman"/>
          <w:b/>
          <w:bCs/>
          <w:lang w:eastAsia="de-DE"/>
        </w:rPr>
        <w:t>αὐτούς</w:t>
      </w:r>
      <w:r w:rsidRPr="00EB7647">
        <w:rPr>
          <w:rFonts w:eastAsia="Times New Roman" w:cs="Times New Roman"/>
          <w:lang w:eastAsia="de-DE"/>
        </w:rPr>
        <w:t xml:space="preserve"> ist das Subjekt des Infinitivs im Akkusativ Plural ("sie").</w:t>
      </w:r>
    </w:p>
    <w:p w14:paraId="6A15D02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εἰ μὴ</w:t>
      </w:r>
      <w:r w:rsidRPr="00EB7647">
        <w:rPr>
          <w:rFonts w:eastAsia="Times New Roman" w:cs="Times New Roman"/>
          <w:lang w:eastAsia="de-DE"/>
        </w:rPr>
        <w:t xml:space="preserve"> ist eine Ausnahmeformel ("außer", "es sei denn"). </w:t>
      </w:r>
      <w:r w:rsidRPr="00EB7647">
        <w:rPr>
          <w:rFonts w:eastAsia="Times New Roman" w:cs="Times New Roman"/>
          <w:b/>
          <w:bCs/>
          <w:lang w:eastAsia="de-DE"/>
        </w:rPr>
        <w:t>φυλάσσεσθαι</w:t>
      </w:r>
      <w:r w:rsidRPr="00EB7647">
        <w:rPr>
          <w:rFonts w:eastAsia="Times New Roman" w:cs="Times New Roman"/>
          <w:lang w:eastAsia="de-DE"/>
        </w:rPr>
        <w:t xml:space="preserve"> ist ein Präsens Infinitiv Medium von </w:t>
      </w:r>
      <w:r w:rsidRPr="00EB7647">
        <w:rPr>
          <w:rFonts w:eastAsia="Times New Roman" w:cs="Times New Roman"/>
          <w:b/>
          <w:bCs/>
          <w:lang w:eastAsia="de-DE"/>
        </w:rPr>
        <w:t>φυλάσσω</w:t>
      </w:r>
      <w:r w:rsidRPr="00EB7647">
        <w:rPr>
          <w:rFonts w:eastAsia="Times New Roman" w:cs="Times New Roman"/>
          <w:lang w:eastAsia="de-DE"/>
        </w:rPr>
        <w:t xml:space="preserve"> ("sich hüten", "sich bewahren"). </w:t>
      </w:r>
      <w:r w:rsidRPr="00EB7647">
        <w:rPr>
          <w:rFonts w:eastAsia="Times New Roman" w:cs="Times New Roman"/>
          <w:b/>
          <w:bCs/>
          <w:lang w:eastAsia="de-DE"/>
        </w:rPr>
        <w:t>αὐτοὺς</w:t>
      </w:r>
      <w:r w:rsidRPr="00EB7647">
        <w:rPr>
          <w:rFonts w:eastAsia="Times New Roman" w:cs="Times New Roman"/>
          <w:lang w:eastAsia="de-DE"/>
        </w:rPr>
        <w:t xml:space="preserve"> ist erneut das Subjekt des Infinitivs im Akkusativ Plural.</w:t>
      </w:r>
    </w:p>
    <w:p w14:paraId="61DF736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Es folgt eine Aufzählung im Akkusativ als Objekte des "Sich-Hütens": </w:t>
      </w:r>
      <w:r w:rsidRPr="00EB7647">
        <w:rPr>
          <w:rFonts w:eastAsia="Times New Roman" w:cs="Times New Roman"/>
          <w:b/>
          <w:bCs/>
          <w:lang w:eastAsia="de-DE"/>
        </w:rPr>
        <w:t>τό τε εἰδωλόθυτον</w:t>
      </w:r>
      <w:r w:rsidRPr="00EB7647">
        <w:rPr>
          <w:rFonts w:eastAsia="Times New Roman" w:cs="Times New Roman"/>
          <w:lang w:eastAsia="de-DE"/>
        </w:rPr>
        <w:t xml:space="preserve"> ("das Götzenopfer") mit der konjunktiven Partikel </w:t>
      </w:r>
      <w:r w:rsidRPr="00EB7647">
        <w:rPr>
          <w:rFonts w:eastAsia="Times New Roman" w:cs="Times New Roman"/>
          <w:b/>
          <w:bCs/>
          <w:lang w:eastAsia="de-DE"/>
        </w:rPr>
        <w:t>τε</w:t>
      </w:r>
      <w:r w:rsidRPr="00EB7647">
        <w:rPr>
          <w:rFonts w:eastAsia="Times New Roman" w:cs="Times New Roman"/>
          <w:lang w:eastAsia="de-DE"/>
        </w:rPr>
        <w:t xml:space="preserve"> ("sowohl"), </w:t>
      </w:r>
      <w:r w:rsidRPr="00EB7647">
        <w:rPr>
          <w:rFonts w:eastAsia="Times New Roman" w:cs="Times New Roman"/>
          <w:b/>
          <w:bCs/>
          <w:lang w:eastAsia="de-DE"/>
        </w:rPr>
        <w:t>τὸ αἷμα</w:t>
      </w:r>
      <w:r w:rsidRPr="00EB7647">
        <w:rPr>
          <w:rFonts w:eastAsia="Times New Roman" w:cs="Times New Roman"/>
          <w:lang w:eastAsia="de-DE"/>
        </w:rPr>
        <w:t xml:space="preserve"> ("das Blut"), </w:t>
      </w:r>
      <w:r w:rsidRPr="00EB7647">
        <w:rPr>
          <w:rFonts w:eastAsia="Times New Roman" w:cs="Times New Roman"/>
          <w:b/>
          <w:bCs/>
          <w:lang w:eastAsia="de-DE"/>
        </w:rPr>
        <w:t>πνικτὸν</w:t>
      </w:r>
      <w:r w:rsidRPr="00EB7647">
        <w:rPr>
          <w:rFonts w:eastAsia="Times New Roman" w:cs="Times New Roman"/>
          <w:lang w:eastAsia="de-DE"/>
        </w:rPr>
        <w:t xml:space="preserve"> ("Ersticktes") und </w:t>
      </w:r>
      <w:r w:rsidRPr="00EB7647">
        <w:rPr>
          <w:rFonts w:eastAsia="Times New Roman" w:cs="Times New Roman"/>
          <w:b/>
          <w:bCs/>
          <w:lang w:eastAsia="de-DE"/>
        </w:rPr>
        <w:t>πορνείαν</w:t>
      </w:r>
      <w:r w:rsidRPr="00EB7647">
        <w:rPr>
          <w:rFonts w:eastAsia="Times New Roman" w:cs="Times New Roman"/>
          <w:lang w:eastAsia="de-DE"/>
        </w:rPr>
        <w:t xml:space="preserve"> ("Unzucht", "Hurerei").</w:t>
      </w:r>
    </w:p>
    <w:p w14:paraId="545A632C"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Eine vorangestellte Präpositionalphrase als Themaangabe, gefolgt vom Hauptsatz mit einem modalen Partizip, das einen Infinitivsatz mit einer Ausnahmeformel und einer Aufzählung einleitet.</w:t>
      </w:r>
    </w:p>
    <w:p w14:paraId="003EEE69"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21,26</w:t>
      </w:r>
    </w:p>
    <w:p w14:paraId="094CDF5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Τότε ὁ Παῦλος παραλαβὼν τοὺς ἄνδρας, τῇ ἐχομένῃ ἡμέρᾳ σὺν αὐτοῖς ἁγνισθεὶς εἰσῄει εἰς τὸ ἱερόν, διαγγέλλων τὴν ἐκπλήρωσιν τῶν ἡμερῶν τοῦ ἁγνισμοῦ, ἕως οὗ προσηνέχθη ὑπὲρ ἑνὸς ἑκάστου αὐτῶν ἡ προσφορά.</w:t>
      </w:r>
    </w:p>
    <w:p w14:paraId="6520614C"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Dann ging Paulus, die Männer mitgenommen, sich am nächsten Tag mit ihnen geheiligt, hinein in die Tempelstätte, die Erfüllung der Tage der Heiligung anzeigend, bis dass für jeden einzelnen von ihnen die Darbringung dargebracht wurde.</w:t>
      </w:r>
    </w:p>
    <w:p w14:paraId="26418947"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770E722C">
          <v:rect id="_x0000_i1795" style="width:0;height:1.5pt" o:hralign="center" o:hrstd="t" o:hr="t" fillcolor="#a0a0a0" stroked="f"/>
        </w:pict>
      </w:r>
    </w:p>
    <w:p w14:paraId="3B3C29D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temporalen Adverb </w:t>
      </w:r>
      <w:r w:rsidRPr="00EB7647">
        <w:rPr>
          <w:rFonts w:eastAsia="Times New Roman" w:cs="Times New Roman"/>
          <w:b/>
          <w:bCs/>
          <w:lang w:eastAsia="de-DE"/>
        </w:rPr>
        <w:t>Τότε</w:t>
      </w:r>
      <w:r w:rsidRPr="00EB7647">
        <w:rPr>
          <w:rFonts w:eastAsia="Times New Roman" w:cs="Times New Roman"/>
          <w:lang w:eastAsia="de-DE"/>
        </w:rPr>
        <w:t xml:space="preserve"> ("dann"). </w:t>
      </w:r>
      <w:r w:rsidRPr="00EB7647">
        <w:rPr>
          <w:rFonts w:eastAsia="Times New Roman" w:cs="Times New Roman"/>
          <w:b/>
          <w:bCs/>
          <w:lang w:eastAsia="de-DE"/>
        </w:rPr>
        <w:t>ὁ Παῦλος</w:t>
      </w:r>
      <w:r w:rsidRPr="00EB7647">
        <w:rPr>
          <w:rFonts w:eastAsia="Times New Roman" w:cs="Times New Roman"/>
          <w:lang w:eastAsia="de-DE"/>
        </w:rPr>
        <w:t xml:space="preserve"> ist das Subjekt im Nominativ Singular.</w:t>
      </w:r>
    </w:p>
    <w:p w14:paraId="0E1D9D5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Es folgen zwei Partizipien, die dem Hauptverb vorausgehen: </w:t>
      </w:r>
      <w:r w:rsidRPr="00EB7647">
        <w:rPr>
          <w:rFonts w:eastAsia="Times New Roman" w:cs="Times New Roman"/>
          <w:b/>
          <w:bCs/>
          <w:lang w:eastAsia="de-DE"/>
        </w:rPr>
        <w:t>παραλαβὼν</w:t>
      </w:r>
      <w:r w:rsidRPr="00EB7647">
        <w:rPr>
          <w:rFonts w:eastAsia="Times New Roman" w:cs="Times New Roman"/>
          <w:lang w:eastAsia="de-DE"/>
        </w:rPr>
        <w:t xml:space="preserve"> ist ein Partizip Aorist Aktiv (Nominativ Singular Maskulin) von </w:t>
      </w:r>
      <w:r w:rsidRPr="00EB7647">
        <w:rPr>
          <w:rFonts w:eastAsia="Times New Roman" w:cs="Times New Roman"/>
          <w:b/>
          <w:bCs/>
          <w:lang w:eastAsia="de-DE"/>
        </w:rPr>
        <w:t>παραλαμβάνω</w:t>
      </w:r>
      <w:r w:rsidRPr="00EB7647">
        <w:rPr>
          <w:rFonts w:eastAsia="Times New Roman" w:cs="Times New Roman"/>
          <w:lang w:eastAsia="de-DE"/>
        </w:rPr>
        <w:t xml:space="preserve"> ("mitnehmen"), mit </w:t>
      </w:r>
      <w:r w:rsidRPr="00EB7647">
        <w:rPr>
          <w:rFonts w:eastAsia="Times New Roman" w:cs="Times New Roman"/>
          <w:b/>
          <w:bCs/>
          <w:lang w:eastAsia="de-DE"/>
        </w:rPr>
        <w:t>τοὺς ἄνδρας</w:t>
      </w:r>
      <w:r w:rsidRPr="00EB7647">
        <w:rPr>
          <w:rFonts w:eastAsia="Times New Roman" w:cs="Times New Roman"/>
          <w:lang w:eastAsia="de-DE"/>
        </w:rPr>
        <w:t xml:space="preserve"> als direktem Objekt im Akkusativ Plural ("die Männer"). </w:t>
      </w:r>
      <w:r w:rsidRPr="00EB7647">
        <w:rPr>
          <w:rFonts w:eastAsia="Times New Roman" w:cs="Times New Roman"/>
          <w:b/>
          <w:bCs/>
          <w:lang w:eastAsia="de-DE"/>
        </w:rPr>
        <w:t>ἁγνισθεὶς</w:t>
      </w:r>
      <w:r w:rsidRPr="00EB7647">
        <w:rPr>
          <w:rFonts w:eastAsia="Times New Roman" w:cs="Times New Roman"/>
          <w:lang w:eastAsia="de-DE"/>
        </w:rPr>
        <w:t xml:space="preserve"> ist ein Partizip Aorist Passiv (Nominativ Singular Maskulin) von </w:t>
      </w:r>
      <w:r w:rsidRPr="00EB7647">
        <w:rPr>
          <w:rFonts w:eastAsia="Times New Roman" w:cs="Times New Roman"/>
          <w:b/>
          <w:bCs/>
          <w:lang w:eastAsia="de-DE"/>
        </w:rPr>
        <w:t>ἁγνίζω</w:t>
      </w:r>
      <w:r w:rsidRPr="00EB7647">
        <w:rPr>
          <w:rFonts w:eastAsia="Times New Roman" w:cs="Times New Roman"/>
          <w:lang w:eastAsia="de-DE"/>
        </w:rPr>
        <w:t xml:space="preserve"> ("reinigen", "heiligen").</w:t>
      </w:r>
    </w:p>
    <w:p w14:paraId="21298E4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Die Zeitangabe </w:t>
      </w:r>
      <w:r w:rsidRPr="00EB7647">
        <w:rPr>
          <w:rFonts w:eastAsia="Times New Roman" w:cs="Times New Roman"/>
          <w:b/>
          <w:bCs/>
          <w:lang w:eastAsia="de-DE"/>
        </w:rPr>
        <w:t>τῇ ἐχομένῃ ἡμέρᾳ</w:t>
      </w:r>
      <w:r w:rsidRPr="00EB7647">
        <w:rPr>
          <w:rFonts w:eastAsia="Times New Roman" w:cs="Times New Roman"/>
          <w:lang w:eastAsia="de-DE"/>
        </w:rPr>
        <w:t xml:space="preserve"> ("am folgenden Tag") steht im Dativ Singular, wobei </w:t>
      </w:r>
      <w:r w:rsidRPr="00EB7647">
        <w:rPr>
          <w:rFonts w:eastAsia="Times New Roman" w:cs="Times New Roman"/>
          <w:b/>
          <w:bCs/>
          <w:lang w:eastAsia="de-DE"/>
        </w:rPr>
        <w:t>ἐχομένῃ</w:t>
      </w:r>
      <w:r w:rsidRPr="00EB7647">
        <w:rPr>
          <w:rFonts w:eastAsia="Times New Roman" w:cs="Times New Roman"/>
          <w:lang w:eastAsia="de-DE"/>
        </w:rPr>
        <w:t xml:space="preserve"> ein Partizip Präsens Medium/Passiv (Dativ Singular Feminin) von </w:t>
      </w:r>
      <w:r w:rsidRPr="00EB7647">
        <w:rPr>
          <w:rFonts w:eastAsia="Times New Roman" w:cs="Times New Roman"/>
          <w:b/>
          <w:bCs/>
          <w:lang w:eastAsia="de-DE"/>
        </w:rPr>
        <w:t>ἔχω</w:t>
      </w:r>
      <w:r w:rsidRPr="00EB7647">
        <w:rPr>
          <w:rFonts w:eastAsia="Times New Roman" w:cs="Times New Roman"/>
          <w:lang w:eastAsia="de-DE"/>
        </w:rPr>
        <w:t xml:space="preserve"> ist, das in dieser Verwendung "folgend" bedeutet. Die Präposition </w:t>
      </w:r>
      <w:r w:rsidRPr="00EB7647">
        <w:rPr>
          <w:rFonts w:eastAsia="Times New Roman" w:cs="Times New Roman"/>
          <w:b/>
          <w:bCs/>
          <w:lang w:eastAsia="de-DE"/>
        </w:rPr>
        <w:t>σὺν</w:t>
      </w:r>
      <w:r w:rsidRPr="00EB7647">
        <w:rPr>
          <w:rFonts w:eastAsia="Times New Roman" w:cs="Times New Roman"/>
          <w:lang w:eastAsia="de-DE"/>
        </w:rPr>
        <w:t xml:space="preserve"> mit dem Dativ </w:t>
      </w:r>
      <w:r w:rsidRPr="00EB7647">
        <w:rPr>
          <w:rFonts w:eastAsia="Times New Roman" w:cs="Times New Roman"/>
          <w:b/>
          <w:bCs/>
          <w:lang w:eastAsia="de-DE"/>
        </w:rPr>
        <w:t>αὐτοῖς</w:t>
      </w:r>
      <w:r w:rsidRPr="00EB7647">
        <w:rPr>
          <w:rFonts w:eastAsia="Times New Roman" w:cs="Times New Roman"/>
          <w:lang w:eastAsia="de-DE"/>
        </w:rPr>
        <w:t xml:space="preserve"> drückt Begleitung aus ("mit ihnen").</w:t>
      </w:r>
    </w:p>
    <w:p w14:paraId="524365A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Hauptverb </w:t>
      </w:r>
      <w:r w:rsidRPr="00EB7647">
        <w:rPr>
          <w:rFonts w:eastAsia="Times New Roman" w:cs="Times New Roman"/>
          <w:b/>
          <w:bCs/>
          <w:lang w:eastAsia="de-DE"/>
        </w:rPr>
        <w:t>εἰσῄει</w:t>
      </w:r>
      <w:r w:rsidRPr="00EB7647">
        <w:rPr>
          <w:rFonts w:eastAsia="Times New Roman" w:cs="Times New Roman"/>
          <w:lang w:eastAsia="de-DE"/>
        </w:rPr>
        <w:t xml:space="preserve"> ist ein Imperfekt Aktiv (3. Person Singular) von </w:t>
      </w:r>
      <w:r w:rsidRPr="00EB7647">
        <w:rPr>
          <w:rFonts w:eastAsia="Times New Roman" w:cs="Times New Roman"/>
          <w:b/>
          <w:bCs/>
          <w:lang w:eastAsia="de-DE"/>
        </w:rPr>
        <w:t>εἴσειμι</w:t>
      </w:r>
      <w:r w:rsidRPr="00EB7647">
        <w:rPr>
          <w:rFonts w:eastAsia="Times New Roman" w:cs="Times New Roman"/>
          <w:lang w:eastAsia="de-DE"/>
        </w:rPr>
        <w:t xml:space="preserve"> ("hineingehen"), das eine andauernde Handlung in der Vergangenheit ausdrückt. Die Präposition </w:t>
      </w:r>
      <w:r w:rsidRPr="00EB7647">
        <w:rPr>
          <w:rFonts w:eastAsia="Times New Roman" w:cs="Times New Roman"/>
          <w:b/>
          <w:bCs/>
          <w:lang w:eastAsia="de-DE"/>
        </w:rPr>
        <w:t>εἰς</w:t>
      </w:r>
      <w:r w:rsidRPr="00EB7647">
        <w:rPr>
          <w:rFonts w:eastAsia="Times New Roman" w:cs="Times New Roman"/>
          <w:lang w:eastAsia="de-DE"/>
        </w:rPr>
        <w:t xml:space="preserve"> mit dem Akkusativ </w:t>
      </w:r>
      <w:r w:rsidRPr="00EB7647">
        <w:rPr>
          <w:rFonts w:eastAsia="Times New Roman" w:cs="Times New Roman"/>
          <w:b/>
          <w:bCs/>
          <w:lang w:eastAsia="de-DE"/>
        </w:rPr>
        <w:t>τὸ ἱερόν</w:t>
      </w:r>
      <w:r w:rsidRPr="00EB7647">
        <w:rPr>
          <w:rFonts w:eastAsia="Times New Roman" w:cs="Times New Roman"/>
          <w:lang w:eastAsia="de-DE"/>
        </w:rPr>
        <w:t xml:space="preserve"> gibt das Ziel an ("in den Tempel").</w:t>
      </w:r>
    </w:p>
    <w:p w14:paraId="7E9F6BD1"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διαγγέλλων</w:t>
      </w:r>
      <w:r w:rsidRPr="00EB7647">
        <w:rPr>
          <w:rFonts w:eastAsia="Times New Roman" w:cs="Times New Roman"/>
          <w:lang w:eastAsia="de-DE"/>
        </w:rPr>
        <w:t xml:space="preserve"> ist ein Partizip Präsens Aktiv (Nominativ Singular Maskulin) von </w:t>
      </w:r>
      <w:r w:rsidRPr="00EB7647">
        <w:rPr>
          <w:rFonts w:eastAsia="Times New Roman" w:cs="Times New Roman"/>
          <w:b/>
          <w:bCs/>
          <w:lang w:eastAsia="de-DE"/>
        </w:rPr>
        <w:t>διαγγέλλω</w:t>
      </w:r>
      <w:r w:rsidRPr="00EB7647">
        <w:rPr>
          <w:rFonts w:eastAsia="Times New Roman" w:cs="Times New Roman"/>
          <w:lang w:eastAsia="de-DE"/>
        </w:rPr>
        <w:t xml:space="preserve"> ("verkünden", "bekanntmachen"), das die Art oder den Zweck des Hineingehens beschreibt. </w:t>
      </w:r>
      <w:r w:rsidRPr="00EB7647">
        <w:rPr>
          <w:rFonts w:eastAsia="Times New Roman" w:cs="Times New Roman"/>
          <w:b/>
          <w:bCs/>
          <w:lang w:eastAsia="de-DE"/>
        </w:rPr>
        <w:t>τὴν ἐκπλήρωσιν</w:t>
      </w:r>
      <w:r w:rsidRPr="00EB7647">
        <w:rPr>
          <w:rFonts w:eastAsia="Times New Roman" w:cs="Times New Roman"/>
          <w:lang w:eastAsia="de-DE"/>
        </w:rPr>
        <w:t xml:space="preserve"> ist das direkte Objekt im Akkusativ Singular ("die Erfüllung"). </w:t>
      </w:r>
      <w:r w:rsidRPr="00EB7647">
        <w:rPr>
          <w:rFonts w:eastAsia="Times New Roman" w:cs="Times New Roman"/>
          <w:b/>
          <w:bCs/>
          <w:lang w:eastAsia="de-DE"/>
        </w:rPr>
        <w:t>τῶν ἡμερῶν</w:t>
      </w:r>
      <w:r w:rsidRPr="00EB7647">
        <w:rPr>
          <w:rFonts w:eastAsia="Times New Roman" w:cs="Times New Roman"/>
          <w:lang w:eastAsia="de-DE"/>
        </w:rPr>
        <w:t xml:space="preserve"> steht im Genitiv Plural als attributiver Genitiv ("der Tage"). </w:t>
      </w:r>
      <w:r w:rsidRPr="00EB7647">
        <w:rPr>
          <w:rFonts w:eastAsia="Times New Roman" w:cs="Times New Roman"/>
          <w:b/>
          <w:bCs/>
          <w:lang w:eastAsia="de-DE"/>
        </w:rPr>
        <w:t>τοῦ ἁγνισμοῦ</w:t>
      </w:r>
      <w:r w:rsidRPr="00EB7647">
        <w:rPr>
          <w:rFonts w:eastAsia="Times New Roman" w:cs="Times New Roman"/>
          <w:lang w:eastAsia="de-DE"/>
        </w:rPr>
        <w:t xml:space="preserve"> ist ein weiterer Genitiv Singular als attributiver Genitiv ("der Reinigung").</w:t>
      </w:r>
    </w:p>
    <w:p w14:paraId="44F81AF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ἕως οὗ</w:t>
      </w:r>
      <w:r w:rsidRPr="00EB7647">
        <w:rPr>
          <w:rFonts w:eastAsia="Times New Roman" w:cs="Times New Roman"/>
          <w:lang w:eastAsia="de-DE"/>
        </w:rPr>
        <w:t xml:space="preserve"> ist eine temporale Konjunktion ("bis"). </w:t>
      </w:r>
      <w:r w:rsidRPr="00EB7647">
        <w:rPr>
          <w:rFonts w:eastAsia="Times New Roman" w:cs="Times New Roman"/>
          <w:b/>
          <w:bCs/>
          <w:lang w:eastAsia="de-DE"/>
        </w:rPr>
        <w:t>προσηνέχθη</w:t>
      </w:r>
      <w:r w:rsidRPr="00EB7647">
        <w:rPr>
          <w:rFonts w:eastAsia="Times New Roman" w:cs="Times New Roman"/>
          <w:lang w:eastAsia="de-DE"/>
        </w:rPr>
        <w:t xml:space="preserve"> ist ein Aorist Passiv (3. Person Singular) von </w:t>
      </w:r>
      <w:r w:rsidRPr="00EB7647">
        <w:rPr>
          <w:rFonts w:eastAsia="Times New Roman" w:cs="Times New Roman"/>
          <w:b/>
          <w:bCs/>
          <w:lang w:eastAsia="de-DE"/>
        </w:rPr>
        <w:t>προσφέρω</w:t>
      </w:r>
      <w:r w:rsidRPr="00EB7647">
        <w:rPr>
          <w:rFonts w:eastAsia="Times New Roman" w:cs="Times New Roman"/>
          <w:lang w:eastAsia="de-DE"/>
        </w:rPr>
        <w:t xml:space="preserve"> ("darbringen"). Die Präposition </w:t>
      </w:r>
      <w:r w:rsidRPr="00EB7647">
        <w:rPr>
          <w:rFonts w:eastAsia="Times New Roman" w:cs="Times New Roman"/>
          <w:b/>
          <w:bCs/>
          <w:lang w:eastAsia="de-DE"/>
        </w:rPr>
        <w:t>ὑπὲρ</w:t>
      </w:r>
      <w:r w:rsidRPr="00EB7647">
        <w:rPr>
          <w:rFonts w:eastAsia="Times New Roman" w:cs="Times New Roman"/>
          <w:lang w:eastAsia="de-DE"/>
        </w:rPr>
        <w:t xml:space="preserve"> mit dem Genitiv </w:t>
      </w:r>
      <w:r w:rsidRPr="00EB7647">
        <w:rPr>
          <w:rFonts w:eastAsia="Times New Roman" w:cs="Times New Roman"/>
          <w:b/>
          <w:bCs/>
          <w:lang w:eastAsia="de-DE"/>
        </w:rPr>
        <w:t>ἑνὸς ἑκάστου αὐτῶν</w:t>
      </w:r>
      <w:r w:rsidRPr="00EB7647">
        <w:rPr>
          <w:rFonts w:eastAsia="Times New Roman" w:cs="Times New Roman"/>
          <w:lang w:eastAsia="de-DE"/>
        </w:rPr>
        <w:t xml:space="preserve"> gibt den Nutznießer an ("für jeden einzelnen von ihnen"), wobei </w:t>
      </w:r>
      <w:r w:rsidRPr="00EB7647">
        <w:rPr>
          <w:rFonts w:eastAsia="Times New Roman" w:cs="Times New Roman"/>
          <w:b/>
          <w:bCs/>
          <w:lang w:eastAsia="de-DE"/>
        </w:rPr>
        <w:t>ἑνὸς ἑκάστου</w:t>
      </w:r>
      <w:r w:rsidRPr="00EB7647">
        <w:rPr>
          <w:rFonts w:eastAsia="Times New Roman" w:cs="Times New Roman"/>
          <w:lang w:eastAsia="de-DE"/>
        </w:rPr>
        <w:t xml:space="preserve"> eine distributive Konstruktion ist und </w:t>
      </w:r>
      <w:r w:rsidRPr="00EB7647">
        <w:rPr>
          <w:rFonts w:eastAsia="Times New Roman" w:cs="Times New Roman"/>
          <w:b/>
          <w:bCs/>
          <w:lang w:eastAsia="de-DE"/>
        </w:rPr>
        <w:t>αὐτῶν</w:t>
      </w:r>
      <w:r w:rsidRPr="00EB7647">
        <w:rPr>
          <w:rFonts w:eastAsia="Times New Roman" w:cs="Times New Roman"/>
          <w:lang w:eastAsia="de-DE"/>
        </w:rPr>
        <w:t xml:space="preserve"> ein Personalpronomen der 3. Person Plural im Genitiv. </w:t>
      </w:r>
      <w:r w:rsidRPr="00EB7647">
        <w:rPr>
          <w:rFonts w:eastAsia="Times New Roman" w:cs="Times New Roman"/>
          <w:b/>
          <w:bCs/>
          <w:lang w:eastAsia="de-DE"/>
        </w:rPr>
        <w:t>ἡ προσφορά</w:t>
      </w:r>
      <w:r w:rsidRPr="00EB7647">
        <w:rPr>
          <w:rFonts w:eastAsia="Times New Roman" w:cs="Times New Roman"/>
          <w:lang w:eastAsia="de-DE"/>
        </w:rPr>
        <w:t xml:space="preserve"> ist das Subjekt des Passivs im Nominativ Singular ("das Opfer", "die Darbringung").</w:t>
      </w:r>
    </w:p>
    <w:p w14:paraId="7D2EB70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Eine temporale Angabe, gefolgt vom Subjekt mit zwei vorangehenden Partizipien, dem Hauptverb mit Richtungsangabe, einem modalen Partizip mit komplexem Objekt und einem temporalen Nebensatz.</w:t>
      </w:r>
    </w:p>
    <w:p w14:paraId="31A2AF27"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21,27</w:t>
      </w:r>
    </w:p>
    <w:p w14:paraId="49263EA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Ὡς δὲ ἔμελλον αἱ ἑπτὰ ἡμέραι συντελεῖσθαι, οἱ ἀπὸ τῆς Ἀσίας Ἰουδαῖοι, θεασάμενοι αὐτὸν ἐν τῷ ἱερῷ, συνέχεον πάντα τὸν ὄχλον, καὶ ἐπέβαλον τὰς χεῖρας ἐπʼ αὐτόν,</w:t>
      </w:r>
    </w:p>
    <w:p w14:paraId="5B3DDA6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Als nun die sieben Tage im Begriff waren, erfüllt zu werden, brachten die Juden von Asien, ihn in der Tempelstätte gesehen, die ganze Menge auf, und legten die Hände an ihn,</w:t>
      </w:r>
    </w:p>
    <w:p w14:paraId="6EF00CBC"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0A3A7810">
          <v:rect id="_x0000_i1796" style="width:0;height:1.5pt" o:hralign="center" o:hrstd="t" o:hr="t" fillcolor="#a0a0a0" stroked="f"/>
        </w:pict>
      </w:r>
    </w:p>
    <w:p w14:paraId="0A25836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der temporalen Konjunktion </w:t>
      </w:r>
      <w:r w:rsidRPr="00EB7647">
        <w:rPr>
          <w:rFonts w:eastAsia="Times New Roman" w:cs="Times New Roman"/>
          <w:b/>
          <w:bCs/>
          <w:lang w:eastAsia="de-DE"/>
        </w:rPr>
        <w:t>Ὡς</w:t>
      </w:r>
      <w:r w:rsidRPr="00EB7647">
        <w:rPr>
          <w:rFonts w:eastAsia="Times New Roman" w:cs="Times New Roman"/>
          <w:lang w:eastAsia="de-DE"/>
        </w:rPr>
        <w:t xml:space="preserve"> ("als") und der Partikel </w:t>
      </w:r>
      <w:r w:rsidRPr="00EB7647">
        <w:rPr>
          <w:rFonts w:eastAsia="Times New Roman" w:cs="Times New Roman"/>
          <w:b/>
          <w:bCs/>
          <w:lang w:eastAsia="de-DE"/>
        </w:rPr>
        <w:t>δέ</w:t>
      </w:r>
      <w:r w:rsidRPr="00EB7647">
        <w:rPr>
          <w:rFonts w:eastAsia="Times New Roman" w:cs="Times New Roman"/>
          <w:lang w:eastAsia="de-DE"/>
        </w:rPr>
        <w:t xml:space="preserve">, die einen Übergang markiert. </w:t>
      </w:r>
      <w:r w:rsidRPr="00EB7647">
        <w:rPr>
          <w:rFonts w:eastAsia="Times New Roman" w:cs="Times New Roman"/>
          <w:b/>
          <w:bCs/>
          <w:lang w:eastAsia="de-DE"/>
        </w:rPr>
        <w:t>ἔμελλον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μέλλω</w:t>
      </w:r>
      <w:r w:rsidRPr="00EB7647">
        <w:rPr>
          <w:rFonts w:eastAsia="Times New Roman" w:cs="Times New Roman"/>
          <w:lang w:eastAsia="de-DE"/>
        </w:rPr>
        <w:t xml:space="preserve"> ("im Begriff sein"), das eine bevorstehende Handlung ausdrückt. Das Subjekt </w:t>
      </w:r>
      <w:r w:rsidRPr="00EB7647">
        <w:rPr>
          <w:rFonts w:eastAsia="Times New Roman" w:cs="Times New Roman"/>
          <w:b/>
          <w:bCs/>
          <w:lang w:eastAsia="de-DE"/>
        </w:rPr>
        <w:t>αἱ ἑπτὰ ἡμέραι</w:t>
      </w:r>
      <w:r w:rsidRPr="00EB7647">
        <w:rPr>
          <w:rFonts w:eastAsia="Times New Roman" w:cs="Times New Roman"/>
          <w:lang w:eastAsia="de-DE"/>
        </w:rPr>
        <w:t xml:space="preserve"> steht im Nominativ Plural, wobei </w:t>
      </w:r>
      <w:r w:rsidRPr="00EB7647">
        <w:rPr>
          <w:rFonts w:eastAsia="Times New Roman" w:cs="Times New Roman"/>
          <w:b/>
          <w:bCs/>
          <w:lang w:eastAsia="de-DE"/>
        </w:rPr>
        <w:t>ἑπτὰ</w:t>
      </w:r>
      <w:r w:rsidRPr="00EB7647">
        <w:rPr>
          <w:rFonts w:eastAsia="Times New Roman" w:cs="Times New Roman"/>
          <w:lang w:eastAsia="de-DE"/>
        </w:rPr>
        <w:t xml:space="preserve"> ein Zahlwort ("sieben") ist. </w:t>
      </w:r>
      <w:r w:rsidRPr="00EB7647">
        <w:rPr>
          <w:rFonts w:eastAsia="Times New Roman" w:cs="Times New Roman"/>
          <w:b/>
          <w:bCs/>
          <w:lang w:eastAsia="de-DE"/>
        </w:rPr>
        <w:t>συντελεῖσθαι</w:t>
      </w:r>
      <w:r w:rsidRPr="00EB7647">
        <w:rPr>
          <w:rFonts w:eastAsia="Times New Roman" w:cs="Times New Roman"/>
          <w:lang w:eastAsia="de-DE"/>
        </w:rPr>
        <w:t xml:space="preserve"> ist ein Präsens Infinitiv Passiv von </w:t>
      </w:r>
      <w:r w:rsidRPr="00EB7647">
        <w:rPr>
          <w:rFonts w:eastAsia="Times New Roman" w:cs="Times New Roman"/>
          <w:b/>
          <w:bCs/>
          <w:lang w:eastAsia="de-DE"/>
        </w:rPr>
        <w:t>συντελέω</w:t>
      </w:r>
      <w:r w:rsidRPr="00EB7647">
        <w:rPr>
          <w:rFonts w:eastAsia="Times New Roman" w:cs="Times New Roman"/>
          <w:lang w:eastAsia="de-DE"/>
        </w:rPr>
        <w:t xml:space="preserve"> ("vollenden", "erfüllen").</w:t>
      </w:r>
    </w:p>
    <w:p w14:paraId="5C2EF10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Die Nominalphrase </w:t>
      </w:r>
      <w:r w:rsidRPr="00EB7647">
        <w:rPr>
          <w:rFonts w:eastAsia="Times New Roman" w:cs="Times New Roman"/>
          <w:b/>
          <w:bCs/>
          <w:lang w:eastAsia="de-DE"/>
        </w:rPr>
        <w:t>οἱ ἀπὸ τῆς Ἀσίας Ἰουδαῖοι</w:t>
      </w:r>
      <w:r w:rsidRPr="00EB7647">
        <w:rPr>
          <w:rFonts w:eastAsia="Times New Roman" w:cs="Times New Roman"/>
          <w:lang w:eastAsia="de-DE"/>
        </w:rPr>
        <w:t xml:space="preserve"> bildet das Subjekt des Hauptsatzes, wobei </w:t>
      </w:r>
      <w:r w:rsidRPr="00EB7647">
        <w:rPr>
          <w:rFonts w:eastAsia="Times New Roman" w:cs="Times New Roman"/>
          <w:b/>
          <w:bCs/>
          <w:lang w:eastAsia="de-DE"/>
        </w:rPr>
        <w:t>Ἰουδαῖοι</w:t>
      </w:r>
      <w:r w:rsidRPr="00EB7647">
        <w:rPr>
          <w:rFonts w:eastAsia="Times New Roman" w:cs="Times New Roman"/>
          <w:lang w:eastAsia="de-DE"/>
        </w:rPr>
        <w:t xml:space="preserve"> im Nominativ Plural steht und </w:t>
      </w:r>
      <w:r w:rsidRPr="00EB7647">
        <w:rPr>
          <w:rFonts w:eastAsia="Times New Roman" w:cs="Times New Roman"/>
          <w:b/>
          <w:bCs/>
          <w:lang w:eastAsia="de-DE"/>
        </w:rPr>
        <w:t>ἀπὸ τῆς Ἀσίας</w:t>
      </w:r>
      <w:r w:rsidRPr="00EB7647">
        <w:rPr>
          <w:rFonts w:eastAsia="Times New Roman" w:cs="Times New Roman"/>
          <w:lang w:eastAsia="de-DE"/>
        </w:rPr>
        <w:t xml:space="preserve"> eine attributive Präpositionalphrase ist ("die Juden aus Asien"). </w:t>
      </w:r>
      <w:r w:rsidRPr="00EB7647">
        <w:rPr>
          <w:rFonts w:eastAsia="Times New Roman" w:cs="Times New Roman"/>
          <w:b/>
          <w:bCs/>
          <w:lang w:eastAsia="de-DE"/>
        </w:rPr>
        <w:t>θεασάμενοι</w:t>
      </w:r>
      <w:r w:rsidRPr="00EB7647">
        <w:rPr>
          <w:rFonts w:eastAsia="Times New Roman" w:cs="Times New Roman"/>
          <w:lang w:eastAsia="de-DE"/>
        </w:rPr>
        <w:t xml:space="preserve"> ist ein Partizip Aorist Medium (Nominativ Plural Maskulin) von </w:t>
      </w:r>
      <w:r w:rsidRPr="00EB7647">
        <w:rPr>
          <w:rFonts w:eastAsia="Times New Roman" w:cs="Times New Roman"/>
          <w:b/>
          <w:bCs/>
          <w:lang w:eastAsia="de-DE"/>
        </w:rPr>
        <w:t>θεάομαι</w:t>
      </w:r>
      <w:r w:rsidRPr="00EB7647">
        <w:rPr>
          <w:rFonts w:eastAsia="Times New Roman" w:cs="Times New Roman"/>
          <w:lang w:eastAsia="de-DE"/>
        </w:rPr>
        <w:t xml:space="preserve"> ("sehen", "erblicken"), das eine dem Hauptverb vorausgehende Handlung beschreibt. </w:t>
      </w:r>
      <w:r w:rsidRPr="00EB7647">
        <w:rPr>
          <w:rFonts w:eastAsia="Times New Roman" w:cs="Times New Roman"/>
          <w:b/>
          <w:bCs/>
          <w:lang w:eastAsia="de-DE"/>
        </w:rPr>
        <w:t>αὐτὸν</w:t>
      </w:r>
      <w:r w:rsidRPr="00EB7647">
        <w:rPr>
          <w:rFonts w:eastAsia="Times New Roman" w:cs="Times New Roman"/>
          <w:lang w:eastAsia="de-DE"/>
        </w:rPr>
        <w:t xml:space="preserve"> ist ein Personalpronomen der 3. Person Singular im Akkusativ als direktes Objekt. Die Präposition </w:t>
      </w:r>
      <w:r w:rsidRPr="00EB7647">
        <w:rPr>
          <w:rFonts w:eastAsia="Times New Roman" w:cs="Times New Roman"/>
          <w:b/>
          <w:bCs/>
          <w:lang w:eastAsia="de-DE"/>
        </w:rPr>
        <w:t>ἐν</w:t>
      </w:r>
      <w:r w:rsidRPr="00EB7647">
        <w:rPr>
          <w:rFonts w:eastAsia="Times New Roman" w:cs="Times New Roman"/>
          <w:lang w:eastAsia="de-DE"/>
        </w:rPr>
        <w:t xml:space="preserve"> mit dem Dativ </w:t>
      </w:r>
      <w:r w:rsidRPr="00EB7647">
        <w:rPr>
          <w:rFonts w:eastAsia="Times New Roman" w:cs="Times New Roman"/>
          <w:b/>
          <w:bCs/>
          <w:lang w:eastAsia="de-DE"/>
        </w:rPr>
        <w:t>τῷ ἱερῷ</w:t>
      </w:r>
      <w:r w:rsidRPr="00EB7647">
        <w:rPr>
          <w:rFonts w:eastAsia="Times New Roman" w:cs="Times New Roman"/>
          <w:lang w:eastAsia="de-DE"/>
        </w:rPr>
        <w:t xml:space="preserve"> gibt den Ort an ("im Tempel").</w:t>
      </w:r>
    </w:p>
    <w:p w14:paraId="0FE1F8A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Hauptsatz enthält zwei koordinierte Prädikate: </w:t>
      </w:r>
      <w:r w:rsidRPr="00EB7647">
        <w:rPr>
          <w:rFonts w:eastAsia="Times New Roman" w:cs="Times New Roman"/>
          <w:b/>
          <w:bCs/>
          <w:lang w:eastAsia="de-DE"/>
        </w:rPr>
        <w:t>συνέχεον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συγχέω</w:t>
      </w:r>
      <w:r w:rsidRPr="00EB7647">
        <w:rPr>
          <w:rFonts w:eastAsia="Times New Roman" w:cs="Times New Roman"/>
          <w:lang w:eastAsia="de-DE"/>
        </w:rPr>
        <w:t xml:space="preserve"> ("verwirren", "aufbringen"), das eine andauernde Handlung in der Vergangenheit ausdrückt. </w:t>
      </w:r>
      <w:r w:rsidRPr="00EB7647">
        <w:rPr>
          <w:rFonts w:eastAsia="Times New Roman" w:cs="Times New Roman"/>
          <w:b/>
          <w:bCs/>
          <w:lang w:eastAsia="de-DE"/>
        </w:rPr>
        <w:t>πάντα τὸν ὄχλον</w:t>
      </w:r>
      <w:r w:rsidRPr="00EB7647">
        <w:rPr>
          <w:rFonts w:eastAsia="Times New Roman" w:cs="Times New Roman"/>
          <w:lang w:eastAsia="de-DE"/>
        </w:rPr>
        <w:t xml:space="preserve"> ist das direkte Objekt im Akkusativ Singular, wobei </w:t>
      </w:r>
      <w:r w:rsidRPr="00EB7647">
        <w:rPr>
          <w:rFonts w:eastAsia="Times New Roman" w:cs="Times New Roman"/>
          <w:b/>
          <w:bCs/>
          <w:lang w:eastAsia="de-DE"/>
        </w:rPr>
        <w:t>πάντα</w:t>
      </w:r>
      <w:r w:rsidRPr="00EB7647">
        <w:rPr>
          <w:rFonts w:eastAsia="Times New Roman" w:cs="Times New Roman"/>
          <w:lang w:eastAsia="de-DE"/>
        </w:rPr>
        <w:t xml:space="preserve"> ein Adjektiv ("ganz") ist.</w:t>
      </w:r>
    </w:p>
    <w:p w14:paraId="6B0E023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ἐπέβαλον</w:t>
      </w:r>
      <w:r w:rsidRPr="00EB7647">
        <w:rPr>
          <w:rFonts w:eastAsia="Times New Roman" w:cs="Times New Roman"/>
          <w:lang w:eastAsia="de-DE"/>
        </w:rPr>
        <w:t xml:space="preserve"> ist ein Aorist Aktiv (3. Person Plural) von </w:t>
      </w:r>
      <w:r w:rsidRPr="00EB7647">
        <w:rPr>
          <w:rFonts w:eastAsia="Times New Roman" w:cs="Times New Roman"/>
          <w:b/>
          <w:bCs/>
          <w:lang w:eastAsia="de-DE"/>
        </w:rPr>
        <w:t>ἐπιβάλλω</w:t>
      </w:r>
      <w:r w:rsidRPr="00EB7647">
        <w:rPr>
          <w:rFonts w:eastAsia="Times New Roman" w:cs="Times New Roman"/>
          <w:lang w:eastAsia="de-DE"/>
        </w:rPr>
        <w:t xml:space="preserve"> ("legen", "werfen auf"). </w:t>
      </w:r>
      <w:r w:rsidRPr="00EB7647">
        <w:rPr>
          <w:rFonts w:eastAsia="Times New Roman" w:cs="Times New Roman"/>
          <w:b/>
          <w:bCs/>
          <w:lang w:eastAsia="de-DE"/>
        </w:rPr>
        <w:t>τὰς χεῖρας</w:t>
      </w:r>
      <w:r w:rsidRPr="00EB7647">
        <w:rPr>
          <w:rFonts w:eastAsia="Times New Roman" w:cs="Times New Roman"/>
          <w:lang w:eastAsia="de-DE"/>
        </w:rPr>
        <w:t xml:space="preserve"> ist das direkte Objekt im Akkusativ Plural ("die Hände"). Die Präposition </w:t>
      </w:r>
      <w:r w:rsidRPr="00EB7647">
        <w:rPr>
          <w:rFonts w:eastAsia="Times New Roman" w:cs="Times New Roman"/>
          <w:b/>
          <w:bCs/>
          <w:lang w:eastAsia="de-DE"/>
        </w:rPr>
        <w:t>ἐπί</w:t>
      </w:r>
      <w:r w:rsidRPr="00EB7647">
        <w:rPr>
          <w:rFonts w:eastAsia="Times New Roman" w:cs="Times New Roman"/>
          <w:lang w:eastAsia="de-DE"/>
        </w:rPr>
        <w:t xml:space="preserve"> mit dem Akkusativ </w:t>
      </w:r>
      <w:r w:rsidRPr="00EB7647">
        <w:rPr>
          <w:rFonts w:eastAsia="Times New Roman" w:cs="Times New Roman"/>
          <w:b/>
          <w:bCs/>
          <w:lang w:eastAsia="de-DE"/>
        </w:rPr>
        <w:t>αὐτόν</w:t>
      </w:r>
      <w:r w:rsidRPr="00EB7647">
        <w:rPr>
          <w:rFonts w:eastAsia="Times New Roman" w:cs="Times New Roman"/>
          <w:lang w:eastAsia="de-DE"/>
        </w:rPr>
        <w:t xml:space="preserve"> gibt die Richtung an ("auf ihn").</w:t>
      </w:r>
    </w:p>
    <w:p w14:paraId="13775A5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lastRenderedPageBreak/>
        <w:t>Satzstruktur: Ein temporaler Nebensatz, gefolgt vom Hauptsatz mit einem vorangehenden Partizip und zwei koordinierten Prädikaten.</w:t>
      </w:r>
    </w:p>
    <w:p w14:paraId="64D0653C"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21,28</w:t>
      </w:r>
    </w:p>
    <w:p w14:paraId="29C8952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κράζοντες, Ἄνδρες Ἰσραηλῖται, βοηθεῖτε. Οὗτός ἐστιν ὁ ἄνθρωπος ὁ κατὰ τοῦ λαοῦ καὶ τοῦ νόμου καὶ τοῦ τόπου τούτου πάντας πανταχοῦ διδάσκων· ἔτι τε καὶ Ἕλληνας εἰσήγαγεν εἰς τὸ ἱερόν, καὶ κεκοίνωκεν τὸν ἅγιον τόπον τοῦτον.</w:t>
      </w:r>
    </w:p>
    <w:p w14:paraId="0F0EB14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schreiend: Männer, Israeliten, steht uns bei! Dieser ist der gegen das Volk und das Gesetz und diesen Ort alle überall lehrende Mensch! Zudem führte er auch noch Griechen in die Tempelstätte und hat diesen heiligen Ort gemein gemacht.</w:t>
      </w:r>
    </w:p>
    <w:p w14:paraId="41B43F98"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001CBB42">
          <v:rect id="_x0000_i1797" style="width:0;height:1.5pt" o:hralign="center" o:hrstd="t" o:hr="t" fillcolor="#a0a0a0" stroked="f"/>
        </w:pict>
      </w:r>
    </w:p>
    <w:p w14:paraId="3AF890A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Partizip Präsens Aktiv </w:t>
      </w:r>
      <w:r w:rsidRPr="00EB7647">
        <w:rPr>
          <w:rFonts w:eastAsia="Times New Roman" w:cs="Times New Roman"/>
          <w:b/>
          <w:bCs/>
          <w:lang w:eastAsia="de-DE"/>
        </w:rPr>
        <w:t>κράζοντες</w:t>
      </w:r>
      <w:r w:rsidRPr="00EB7647">
        <w:rPr>
          <w:rFonts w:eastAsia="Times New Roman" w:cs="Times New Roman"/>
          <w:lang w:eastAsia="de-DE"/>
        </w:rPr>
        <w:t xml:space="preserve"> (Nominativ Plural Maskulin) von </w:t>
      </w:r>
      <w:r w:rsidRPr="00EB7647">
        <w:rPr>
          <w:rFonts w:eastAsia="Times New Roman" w:cs="Times New Roman"/>
          <w:b/>
          <w:bCs/>
          <w:lang w:eastAsia="de-DE"/>
        </w:rPr>
        <w:t>κράζω</w:t>
      </w:r>
      <w:r w:rsidRPr="00EB7647">
        <w:rPr>
          <w:rFonts w:eastAsia="Times New Roman" w:cs="Times New Roman"/>
          <w:lang w:eastAsia="de-DE"/>
        </w:rPr>
        <w:t xml:space="preserve"> ("schreien"), das die Art des Handanlegens aus dem vorherigen Vers beschreibt. Es folgt direkte Rede: </w:t>
      </w:r>
      <w:r w:rsidRPr="00EB7647">
        <w:rPr>
          <w:rFonts w:eastAsia="Times New Roman" w:cs="Times New Roman"/>
          <w:b/>
          <w:bCs/>
          <w:lang w:eastAsia="de-DE"/>
        </w:rPr>
        <w:t>Ἄνδρες Ἰσραηλῖται</w:t>
      </w:r>
      <w:r w:rsidRPr="00EB7647">
        <w:rPr>
          <w:rFonts w:eastAsia="Times New Roman" w:cs="Times New Roman"/>
          <w:lang w:eastAsia="de-DE"/>
        </w:rPr>
        <w:t xml:space="preserve"> ist eine Anrede im Vokativ Plural. </w:t>
      </w:r>
      <w:r w:rsidRPr="00EB7647">
        <w:rPr>
          <w:rFonts w:eastAsia="Times New Roman" w:cs="Times New Roman"/>
          <w:b/>
          <w:bCs/>
          <w:lang w:eastAsia="de-DE"/>
        </w:rPr>
        <w:t>βοηθεῖτε</w:t>
      </w:r>
      <w:r w:rsidRPr="00EB7647">
        <w:rPr>
          <w:rFonts w:eastAsia="Times New Roman" w:cs="Times New Roman"/>
          <w:lang w:eastAsia="de-DE"/>
        </w:rPr>
        <w:t xml:space="preserve"> ist ein Präsens Imperativ Aktiv (2. Person Plural) von </w:t>
      </w:r>
      <w:r w:rsidRPr="00EB7647">
        <w:rPr>
          <w:rFonts w:eastAsia="Times New Roman" w:cs="Times New Roman"/>
          <w:b/>
          <w:bCs/>
          <w:lang w:eastAsia="de-DE"/>
        </w:rPr>
        <w:t>βοηθέω</w:t>
      </w:r>
      <w:r w:rsidRPr="00EB7647">
        <w:rPr>
          <w:rFonts w:eastAsia="Times New Roman" w:cs="Times New Roman"/>
          <w:lang w:eastAsia="de-DE"/>
        </w:rPr>
        <w:t xml:space="preserve"> ("helfen", "beistehen").</w:t>
      </w:r>
    </w:p>
    <w:p w14:paraId="6CD1EF6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Die direkte Rede setzt sich fort mit einem deiktischen Satz: </w:t>
      </w:r>
      <w:r w:rsidRPr="00EB7647">
        <w:rPr>
          <w:rFonts w:eastAsia="Times New Roman" w:cs="Times New Roman"/>
          <w:b/>
          <w:bCs/>
          <w:lang w:eastAsia="de-DE"/>
        </w:rPr>
        <w:t>Οὗτός</w:t>
      </w:r>
      <w:r w:rsidRPr="00EB7647">
        <w:rPr>
          <w:rFonts w:eastAsia="Times New Roman" w:cs="Times New Roman"/>
          <w:lang w:eastAsia="de-DE"/>
        </w:rPr>
        <w:t xml:space="preserve"> ist ein Demonstrativpronomen im Nominativ Singular Maskulin ("dieser"). </w:t>
      </w:r>
      <w:r w:rsidRPr="00EB7647">
        <w:rPr>
          <w:rFonts w:eastAsia="Times New Roman" w:cs="Times New Roman"/>
          <w:b/>
          <w:bCs/>
          <w:lang w:eastAsia="de-DE"/>
        </w:rPr>
        <w:t>ἐστιν</w:t>
      </w:r>
      <w:r w:rsidRPr="00EB7647">
        <w:rPr>
          <w:rFonts w:eastAsia="Times New Roman" w:cs="Times New Roman"/>
          <w:lang w:eastAsia="de-DE"/>
        </w:rPr>
        <w:t xml:space="preserve"> ist ein Präsens Indikativ (3. Person Singular) von </w:t>
      </w:r>
      <w:r w:rsidRPr="00EB7647">
        <w:rPr>
          <w:rFonts w:eastAsia="Times New Roman" w:cs="Times New Roman"/>
          <w:b/>
          <w:bCs/>
          <w:lang w:eastAsia="de-DE"/>
        </w:rPr>
        <w:t>εἰμί</w:t>
      </w:r>
      <w:r w:rsidRPr="00EB7647">
        <w:rPr>
          <w:rFonts w:eastAsia="Times New Roman" w:cs="Times New Roman"/>
          <w:lang w:eastAsia="de-DE"/>
        </w:rPr>
        <w:t xml:space="preserve"> ("sein"). </w:t>
      </w:r>
      <w:r w:rsidRPr="00EB7647">
        <w:rPr>
          <w:rFonts w:eastAsia="Times New Roman" w:cs="Times New Roman"/>
          <w:b/>
          <w:bCs/>
          <w:lang w:eastAsia="de-DE"/>
        </w:rPr>
        <w:t>ὁ ἄνθρωπος</w:t>
      </w:r>
      <w:r w:rsidRPr="00EB7647">
        <w:rPr>
          <w:rFonts w:eastAsia="Times New Roman" w:cs="Times New Roman"/>
          <w:lang w:eastAsia="de-DE"/>
        </w:rPr>
        <w:t xml:space="preserve"> ist ein Substantiv im Nominativ Singular mit Artikel ("der Mensch").</w:t>
      </w:r>
    </w:p>
    <w:p w14:paraId="4CD9CD4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Die komplexe Partizipialkonstruktion </w:t>
      </w:r>
      <w:r w:rsidRPr="00EB7647">
        <w:rPr>
          <w:rFonts w:eastAsia="Times New Roman" w:cs="Times New Roman"/>
          <w:b/>
          <w:bCs/>
          <w:lang w:eastAsia="de-DE"/>
        </w:rPr>
        <w:t>ὁ κατὰ τοῦ λαοῦ καὶ τοῦ νόμου καὶ τοῦ τόπου τούτου πάντας πανταχοῦ διδάσκων</w:t>
      </w:r>
      <w:r w:rsidRPr="00EB7647">
        <w:rPr>
          <w:rFonts w:eastAsia="Times New Roman" w:cs="Times New Roman"/>
          <w:lang w:eastAsia="de-DE"/>
        </w:rPr>
        <w:t xml:space="preserve"> funktioniert als substantiviertes Attribut zu </w:t>
      </w:r>
      <w:r w:rsidRPr="00EB7647">
        <w:rPr>
          <w:rFonts w:eastAsia="Times New Roman" w:cs="Times New Roman"/>
          <w:b/>
          <w:bCs/>
          <w:lang w:eastAsia="de-DE"/>
        </w:rPr>
        <w:t>ὁ ἄνθρωπος</w:t>
      </w:r>
      <w:r w:rsidRPr="00EB7647">
        <w:rPr>
          <w:rFonts w:eastAsia="Times New Roman" w:cs="Times New Roman"/>
          <w:lang w:eastAsia="de-DE"/>
        </w:rPr>
        <w:t xml:space="preserve">. Die Präposition </w:t>
      </w:r>
      <w:r w:rsidRPr="00EB7647">
        <w:rPr>
          <w:rFonts w:eastAsia="Times New Roman" w:cs="Times New Roman"/>
          <w:b/>
          <w:bCs/>
          <w:lang w:eastAsia="de-DE"/>
        </w:rPr>
        <w:t>κατὰ</w:t>
      </w:r>
      <w:r w:rsidRPr="00EB7647">
        <w:rPr>
          <w:rFonts w:eastAsia="Times New Roman" w:cs="Times New Roman"/>
          <w:lang w:eastAsia="de-DE"/>
        </w:rPr>
        <w:t xml:space="preserve"> mit dem Genitiv drückt Feindseligkeit aus ("gegen"). Es folgen drei koordinierte Genitivobjekte: </w:t>
      </w:r>
      <w:r w:rsidRPr="00EB7647">
        <w:rPr>
          <w:rFonts w:eastAsia="Times New Roman" w:cs="Times New Roman"/>
          <w:b/>
          <w:bCs/>
          <w:lang w:eastAsia="de-DE"/>
        </w:rPr>
        <w:t>τοῦ λαοῦ</w:t>
      </w:r>
      <w:r w:rsidRPr="00EB7647">
        <w:rPr>
          <w:rFonts w:eastAsia="Times New Roman" w:cs="Times New Roman"/>
          <w:lang w:eastAsia="de-DE"/>
        </w:rPr>
        <w:t xml:space="preserve"> ("das Volk"), </w:t>
      </w:r>
      <w:r w:rsidRPr="00EB7647">
        <w:rPr>
          <w:rFonts w:eastAsia="Times New Roman" w:cs="Times New Roman"/>
          <w:b/>
          <w:bCs/>
          <w:lang w:eastAsia="de-DE"/>
        </w:rPr>
        <w:t>τοῦ νόμου</w:t>
      </w:r>
      <w:r w:rsidRPr="00EB7647">
        <w:rPr>
          <w:rFonts w:eastAsia="Times New Roman" w:cs="Times New Roman"/>
          <w:lang w:eastAsia="de-DE"/>
        </w:rPr>
        <w:t xml:space="preserve"> ("das Gesetz") und </w:t>
      </w:r>
      <w:r w:rsidRPr="00EB7647">
        <w:rPr>
          <w:rFonts w:eastAsia="Times New Roman" w:cs="Times New Roman"/>
          <w:b/>
          <w:bCs/>
          <w:lang w:eastAsia="de-DE"/>
        </w:rPr>
        <w:t>τοῦ τόπου τούτου</w:t>
      </w:r>
      <w:r w:rsidRPr="00EB7647">
        <w:rPr>
          <w:rFonts w:eastAsia="Times New Roman" w:cs="Times New Roman"/>
          <w:lang w:eastAsia="de-DE"/>
        </w:rPr>
        <w:t xml:space="preserve"> ("dieser Ort"), wobei </w:t>
      </w:r>
      <w:r w:rsidRPr="00EB7647">
        <w:rPr>
          <w:rFonts w:eastAsia="Times New Roman" w:cs="Times New Roman"/>
          <w:b/>
          <w:bCs/>
          <w:lang w:eastAsia="de-DE"/>
        </w:rPr>
        <w:t>τούτου</w:t>
      </w:r>
      <w:r w:rsidRPr="00EB7647">
        <w:rPr>
          <w:rFonts w:eastAsia="Times New Roman" w:cs="Times New Roman"/>
          <w:lang w:eastAsia="de-DE"/>
        </w:rPr>
        <w:t xml:space="preserve"> ein Demonstrativpronomen im Genitiv Singular Maskulin ist. </w:t>
      </w:r>
      <w:r w:rsidRPr="00EB7647">
        <w:rPr>
          <w:rFonts w:eastAsia="Times New Roman" w:cs="Times New Roman"/>
          <w:b/>
          <w:bCs/>
          <w:lang w:eastAsia="de-DE"/>
        </w:rPr>
        <w:t>πάντας</w:t>
      </w:r>
      <w:r w:rsidRPr="00EB7647">
        <w:rPr>
          <w:rFonts w:eastAsia="Times New Roman" w:cs="Times New Roman"/>
          <w:lang w:eastAsia="de-DE"/>
        </w:rPr>
        <w:t xml:space="preserve"> ist ein Adjektiv im Akkusativ Plural Maskulin ("alle") und </w:t>
      </w:r>
      <w:r w:rsidRPr="00EB7647">
        <w:rPr>
          <w:rFonts w:eastAsia="Times New Roman" w:cs="Times New Roman"/>
          <w:b/>
          <w:bCs/>
          <w:lang w:eastAsia="de-DE"/>
        </w:rPr>
        <w:t>πανταχοῦ</w:t>
      </w:r>
      <w:r w:rsidRPr="00EB7647">
        <w:rPr>
          <w:rFonts w:eastAsia="Times New Roman" w:cs="Times New Roman"/>
          <w:lang w:eastAsia="de-DE"/>
        </w:rPr>
        <w:t xml:space="preserve"> ein Adverb ("überall"). </w:t>
      </w:r>
      <w:r w:rsidRPr="00EB7647">
        <w:rPr>
          <w:rFonts w:eastAsia="Times New Roman" w:cs="Times New Roman"/>
          <w:b/>
          <w:bCs/>
          <w:lang w:eastAsia="de-DE"/>
        </w:rPr>
        <w:t>διδάσκων</w:t>
      </w:r>
      <w:r w:rsidRPr="00EB7647">
        <w:rPr>
          <w:rFonts w:eastAsia="Times New Roman" w:cs="Times New Roman"/>
          <w:lang w:eastAsia="de-DE"/>
        </w:rPr>
        <w:t xml:space="preserve"> ist ein Partizip Präsens Aktiv (Nominativ Singular Maskulin) von </w:t>
      </w:r>
      <w:r w:rsidRPr="00EB7647">
        <w:rPr>
          <w:rFonts w:eastAsia="Times New Roman" w:cs="Times New Roman"/>
          <w:b/>
          <w:bCs/>
          <w:lang w:eastAsia="de-DE"/>
        </w:rPr>
        <w:t>διδάσκω</w:t>
      </w:r>
      <w:r w:rsidRPr="00EB7647">
        <w:rPr>
          <w:rFonts w:eastAsia="Times New Roman" w:cs="Times New Roman"/>
          <w:lang w:eastAsia="de-DE"/>
        </w:rPr>
        <w:t xml:space="preserve"> ("lehren").</w:t>
      </w:r>
    </w:p>
    <w:p w14:paraId="5AA52A0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zweite Teil der Anklage beginnt mit </w:t>
      </w:r>
      <w:r w:rsidRPr="00EB7647">
        <w:rPr>
          <w:rFonts w:eastAsia="Times New Roman" w:cs="Times New Roman"/>
          <w:b/>
          <w:bCs/>
          <w:lang w:eastAsia="de-DE"/>
        </w:rPr>
        <w:t>ἔτι τε καί</w:t>
      </w:r>
      <w:r w:rsidRPr="00EB7647">
        <w:rPr>
          <w:rFonts w:eastAsia="Times New Roman" w:cs="Times New Roman"/>
          <w:lang w:eastAsia="de-DE"/>
        </w:rPr>
        <w:t xml:space="preserve"> ("zudem auch"). </w:t>
      </w:r>
      <w:r w:rsidRPr="00EB7647">
        <w:rPr>
          <w:rFonts w:eastAsia="Times New Roman" w:cs="Times New Roman"/>
          <w:b/>
          <w:bCs/>
          <w:lang w:eastAsia="de-DE"/>
        </w:rPr>
        <w:t>Ἕλληνας</w:t>
      </w:r>
      <w:r w:rsidRPr="00EB7647">
        <w:rPr>
          <w:rFonts w:eastAsia="Times New Roman" w:cs="Times New Roman"/>
          <w:lang w:eastAsia="de-DE"/>
        </w:rPr>
        <w:t xml:space="preserve"> ist ein Substantiv im Akkusativ Plural ("Griechen") als direktes Objekt. </w:t>
      </w:r>
      <w:r w:rsidRPr="00EB7647">
        <w:rPr>
          <w:rFonts w:eastAsia="Times New Roman" w:cs="Times New Roman"/>
          <w:b/>
          <w:bCs/>
          <w:lang w:eastAsia="de-DE"/>
        </w:rPr>
        <w:t>εἰσήγαγεν</w:t>
      </w:r>
      <w:r w:rsidRPr="00EB7647">
        <w:rPr>
          <w:rFonts w:eastAsia="Times New Roman" w:cs="Times New Roman"/>
          <w:lang w:eastAsia="de-DE"/>
        </w:rPr>
        <w:t xml:space="preserve"> ist ein Aorist Aktiv (3. Person Singular) von </w:t>
      </w:r>
      <w:r w:rsidRPr="00EB7647">
        <w:rPr>
          <w:rFonts w:eastAsia="Times New Roman" w:cs="Times New Roman"/>
          <w:b/>
          <w:bCs/>
          <w:lang w:eastAsia="de-DE"/>
        </w:rPr>
        <w:t>εἰσάγω</w:t>
      </w:r>
      <w:r w:rsidRPr="00EB7647">
        <w:rPr>
          <w:rFonts w:eastAsia="Times New Roman" w:cs="Times New Roman"/>
          <w:lang w:eastAsia="de-DE"/>
        </w:rPr>
        <w:t xml:space="preserve"> ("hineinführen"). Die Präposition </w:t>
      </w:r>
      <w:r w:rsidRPr="00EB7647">
        <w:rPr>
          <w:rFonts w:eastAsia="Times New Roman" w:cs="Times New Roman"/>
          <w:b/>
          <w:bCs/>
          <w:lang w:eastAsia="de-DE"/>
        </w:rPr>
        <w:t>εἰς</w:t>
      </w:r>
      <w:r w:rsidRPr="00EB7647">
        <w:rPr>
          <w:rFonts w:eastAsia="Times New Roman" w:cs="Times New Roman"/>
          <w:lang w:eastAsia="de-DE"/>
        </w:rPr>
        <w:t xml:space="preserve"> mit dem Akkusativ </w:t>
      </w:r>
      <w:r w:rsidRPr="00EB7647">
        <w:rPr>
          <w:rFonts w:eastAsia="Times New Roman" w:cs="Times New Roman"/>
          <w:b/>
          <w:bCs/>
          <w:lang w:eastAsia="de-DE"/>
        </w:rPr>
        <w:t>τὸ ἱερόν</w:t>
      </w:r>
      <w:r w:rsidRPr="00EB7647">
        <w:rPr>
          <w:rFonts w:eastAsia="Times New Roman" w:cs="Times New Roman"/>
          <w:lang w:eastAsia="de-DE"/>
        </w:rPr>
        <w:t xml:space="preserve"> gibt das Ziel an ("in den Tempel").</w:t>
      </w:r>
    </w:p>
    <w:p w14:paraId="0D4A5DC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zweite Prädikat </w:t>
      </w:r>
      <w:r w:rsidRPr="00EB7647">
        <w:rPr>
          <w:rFonts w:eastAsia="Times New Roman" w:cs="Times New Roman"/>
          <w:b/>
          <w:bCs/>
          <w:lang w:eastAsia="de-DE"/>
        </w:rPr>
        <w:t>κεκοίνωκεν</w:t>
      </w:r>
      <w:r w:rsidRPr="00EB7647">
        <w:rPr>
          <w:rFonts w:eastAsia="Times New Roman" w:cs="Times New Roman"/>
          <w:lang w:eastAsia="de-DE"/>
        </w:rPr>
        <w:t xml:space="preserve"> ist ein Perfekt Aktiv (3. Person Singular) von </w:t>
      </w:r>
      <w:r w:rsidRPr="00EB7647">
        <w:rPr>
          <w:rFonts w:eastAsia="Times New Roman" w:cs="Times New Roman"/>
          <w:b/>
          <w:bCs/>
          <w:lang w:eastAsia="de-DE"/>
        </w:rPr>
        <w:t>κοινόω</w:t>
      </w:r>
      <w:r w:rsidRPr="00EB7647">
        <w:rPr>
          <w:rFonts w:eastAsia="Times New Roman" w:cs="Times New Roman"/>
          <w:lang w:eastAsia="de-DE"/>
        </w:rPr>
        <w:t xml:space="preserve"> ("verunreinigen", "gemein machen"), das eine in der Vergangenheit abgeschlossene Handlung mit gegenwärtiger Relevanz ausdrückt. </w:t>
      </w:r>
      <w:r w:rsidRPr="00EB7647">
        <w:rPr>
          <w:rFonts w:eastAsia="Times New Roman" w:cs="Times New Roman"/>
          <w:b/>
          <w:bCs/>
          <w:lang w:eastAsia="de-DE"/>
        </w:rPr>
        <w:t>τὸν ἅγιον τόπον τοῦτον</w:t>
      </w:r>
      <w:r w:rsidRPr="00EB7647">
        <w:rPr>
          <w:rFonts w:eastAsia="Times New Roman" w:cs="Times New Roman"/>
          <w:lang w:eastAsia="de-DE"/>
        </w:rPr>
        <w:t xml:space="preserve"> ist das direkte Objekt im Akkusativ Singular, wobei </w:t>
      </w:r>
      <w:r w:rsidRPr="00EB7647">
        <w:rPr>
          <w:rFonts w:eastAsia="Times New Roman" w:cs="Times New Roman"/>
          <w:b/>
          <w:bCs/>
          <w:lang w:eastAsia="de-DE"/>
        </w:rPr>
        <w:t>ἅγιον</w:t>
      </w:r>
      <w:r w:rsidRPr="00EB7647">
        <w:rPr>
          <w:rFonts w:eastAsia="Times New Roman" w:cs="Times New Roman"/>
          <w:lang w:eastAsia="de-DE"/>
        </w:rPr>
        <w:t xml:space="preserve"> ein Adjektiv ("heilig") und </w:t>
      </w:r>
      <w:r w:rsidRPr="00EB7647">
        <w:rPr>
          <w:rFonts w:eastAsia="Times New Roman" w:cs="Times New Roman"/>
          <w:b/>
          <w:bCs/>
          <w:lang w:eastAsia="de-DE"/>
        </w:rPr>
        <w:t>τοῦτον</w:t>
      </w:r>
      <w:r w:rsidRPr="00EB7647">
        <w:rPr>
          <w:rFonts w:eastAsia="Times New Roman" w:cs="Times New Roman"/>
          <w:lang w:eastAsia="de-DE"/>
        </w:rPr>
        <w:t xml:space="preserve"> ein Demonstrativpronomen im Akkusativ Singular Maskulin ist.</w:t>
      </w:r>
    </w:p>
    <w:p w14:paraId="78FD8D1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modales Partizip, gefolgt von direkter Rede, die aus einem Imperativsatz, einem Nominalsatz mit komplexem Attribut und zwei koordinierten Aussagesätzen besteht.</w:t>
      </w:r>
    </w:p>
    <w:p w14:paraId="321987DD"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lastRenderedPageBreak/>
        <w:t>Apostelgeschichte 21,29</w:t>
      </w:r>
    </w:p>
    <w:p w14:paraId="187DF63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Ἦσαν γὰρ ἑωρακότες Τρόφιμον τὸν Ἐφέσιον ἐν τῇ πόλει σὺν αὐτῷ, ὃν ἐνόμιζον ὅτι εἰς τὸ ἱερὸν εἰσήγαγεν ὁ Παῦλος.</w:t>
      </w:r>
    </w:p>
    <w:p w14:paraId="335C4A8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Denn sie waren vorher Trophimus, den Epheser, in der Stadt mit ihm gesehen habend, von dem sie meinten, dass er Paulus in die Tempelstätte hineinführte.</w:t>
      </w:r>
    </w:p>
    <w:p w14:paraId="76A47BCD"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6948845A">
          <v:rect id="_x0000_i1798" style="width:0;height:1.5pt" o:hralign="center" o:hrstd="t" o:hr="t" fillcolor="#a0a0a0" stroked="f"/>
        </w:pict>
      </w:r>
    </w:p>
    <w:p w14:paraId="1F2E685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der kausalen Konjunktion </w:t>
      </w:r>
      <w:r w:rsidRPr="00EB7647">
        <w:rPr>
          <w:rFonts w:eastAsia="Times New Roman" w:cs="Times New Roman"/>
          <w:b/>
          <w:bCs/>
          <w:lang w:eastAsia="de-DE"/>
        </w:rPr>
        <w:t>γὰρ</w:t>
      </w:r>
      <w:r w:rsidRPr="00EB7647">
        <w:rPr>
          <w:rFonts w:eastAsia="Times New Roman" w:cs="Times New Roman"/>
          <w:lang w:eastAsia="de-DE"/>
        </w:rPr>
        <w:t xml:space="preserve"> ("denn", "nämlich"), die eine Erklärung für die vorherige Anklage einleitet. </w:t>
      </w:r>
      <w:r w:rsidRPr="00EB7647">
        <w:rPr>
          <w:rFonts w:eastAsia="Times New Roman" w:cs="Times New Roman"/>
          <w:b/>
          <w:bCs/>
          <w:lang w:eastAsia="de-DE"/>
        </w:rPr>
        <w:t>Ἦσαν</w:t>
      </w:r>
      <w:r w:rsidRPr="00EB7647">
        <w:rPr>
          <w:rFonts w:eastAsia="Times New Roman" w:cs="Times New Roman"/>
          <w:lang w:eastAsia="de-DE"/>
        </w:rPr>
        <w:t xml:space="preserve"> ist ein Imperfekt (3. Person Plural) von </w:t>
      </w:r>
      <w:r w:rsidRPr="00EB7647">
        <w:rPr>
          <w:rFonts w:eastAsia="Times New Roman" w:cs="Times New Roman"/>
          <w:b/>
          <w:bCs/>
          <w:lang w:eastAsia="de-DE"/>
        </w:rPr>
        <w:t>εἰμί</w:t>
      </w:r>
      <w:r w:rsidRPr="00EB7647">
        <w:rPr>
          <w:rFonts w:eastAsia="Times New Roman" w:cs="Times New Roman"/>
          <w:lang w:eastAsia="de-DE"/>
        </w:rPr>
        <w:t xml:space="preserve"> ("sein"). </w:t>
      </w:r>
      <w:r w:rsidRPr="00EB7647">
        <w:rPr>
          <w:rFonts w:eastAsia="Times New Roman" w:cs="Times New Roman"/>
          <w:b/>
          <w:bCs/>
          <w:lang w:eastAsia="de-DE"/>
        </w:rPr>
        <w:t>ἑωρακότες</w:t>
      </w:r>
      <w:r w:rsidRPr="00EB7647">
        <w:rPr>
          <w:rFonts w:eastAsia="Times New Roman" w:cs="Times New Roman"/>
          <w:lang w:eastAsia="de-DE"/>
        </w:rPr>
        <w:t xml:space="preserve"> ist ein Partizip Perfekt Aktiv (Nominativ Plural Maskulin) von </w:t>
      </w:r>
      <w:r w:rsidRPr="00EB7647">
        <w:rPr>
          <w:rFonts w:eastAsia="Times New Roman" w:cs="Times New Roman"/>
          <w:b/>
          <w:bCs/>
          <w:lang w:eastAsia="de-DE"/>
        </w:rPr>
        <w:t>ὁράω</w:t>
      </w:r>
      <w:r w:rsidRPr="00EB7647">
        <w:rPr>
          <w:rFonts w:eastAsia="Times New Roman" w:cs="Times New Roman"/>
          <w:lang w:eastAsia="de-DE"/>
        </w:rPr>
        <w:t xml:space="preserve"> ("sehen"), das mit dem Hilfsverb eine Plusquamperfektumschreibung bildet ("sie hatten gesehen").</w:t>
      </w:r>
    </w:p>
    <w:p w14:paraId="5266085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Τρόφιμον</w:t>
      </w:r>
      <w:r w:rsidRPr="00EB7647">
        <w:rPr>
          <w:rFonts w:eastAsia="Times New Roman" w:cs="Times New Roman"/>
          <w:lang w:eastAsia="de-DE"/>
        </w:rPr>
        <w:t xml:space="preserve"> ist das direkte Objekt im Akkusativ Singular, näher bestimmt durch die Apposition </w:t>
      </w:r>
      <w:r w:rsidRPr="00EB7647">
        <w:rPr>
          <w:rFonts w:eastAsia="Times New Roman" w:cs="Times New Roman"/>
          <w:b/>
          <w:bCs/>
          <w:lang w:eastAsia="de-DE"/>
        </w:rPr>
        <w:t>τὸν Ἐφέσιον</w:t>
      </w:r>
      <w:r w:rsidRPr="00EB7647">
        <w:rPr>
          <w:rFonts w:eastAsia="Times New Roman" w:cs="Times New Roman"/>
          <w:lang w:eastAsia="de-DE"/>
        </w:rPr>
        <w:t xml:space="preserve"> ("den Epheser"). Die Präposition </w:t>
      </w:r>
      <w:r w:rsidRPr="00EB7647">
        <w:rPr>
          <w:rFonts w:eastAsia="Times New Roman" w:cs="Times New Roman"/>
          <w:b/>
          <w:bCs/>
          <w:lang w:eastAsia="de-DE"/>
        </w:rPr>
        <w:t>ἐν</w:t>
      </w:r>
      <w:r w:rsidRPr="00EB7647">
        <w:rPr>
          <w:rFonts w:eastAsia="Times New Roman" w:cs="Times New Roman"/>
          <w:lang w:eastAsia="de-DE"/>
        </w:rPr>
        <w:t xml:space="preserve"> mit dem Dativ </w:t>
      </w:r>
      <w:r w:rsidRPr="00EB7647">
        <w:rPr>
          <w:rFonts w:eastAsia="Times New Roman" w:cs="Times New Roman"/>
          <w:b/>
          <w:bCs/>
          <w:lang w:eastAsia="de-DE"/>
        </w:rPr>
        <w:t>τῇ πόλει</w:t>
      </w:r>
      <w:r w:rsidRPr="00EB7647">
        <w:rPr>
          <w:rFonts w:eastAsia="Times New Roman" w:cs="Times New Roman"/>
          <w:lang w:eastAsia="de-DE"/>
        </w:rPr>
        <w:t xml:space="preserve"> gibt den Ort an ("in der Stadt"). Die Präposition </w:t>
      </w:r>
      <w:r w:rsidRPr="00EB7647">
        <w:rPr>
          <w:rFonts w:eastAsia="Times New Roman" w:cs="Times New Roman"/>
          <w:b/>
          <w:bCs/>
          <w:lang w:eastAsia="de-DE"/>
        </w:rPr>
        <w:t>σὺν</w:t>
      </w:r>
      <w:r w:rsidRPr="00EB7647">
        <w:rPr>
          <w:rFonts w:eastAsia="Times New Roman" w:cs="Times New Roman"/>
          <w:lang w:eastAsia="de-DE"/>
        </w:rPr>
        <w:t xml:space="preserve"> mit dem Dativ </w:t>
      </w:r>
      <w:r w:rsidRPr="00EB7647">
        <w:rPr>
          <w:rFonts w:eastAsia="Times New Roman" w:cs="Times New Roman"/>
          <w:b/>
          <w:bCs/>
          <w:lang w:eastAsia="de-DE"/>
        </w:rPr>
        <w:t>αὐτῷ</w:t>
      </w:r>
      <w:r w:rsidRPr="00EB7647">
        <w:rPr>
          <w:rFonts w:eastAsia="Times New Roman" w:cs="Times New Roman"/>
          <w:lang w:eastAsia="de-DE"/>
        </w:rPr>
        <w:t xml:space="preserve"> drückt Begleitung aus ("mit ihm", d.h. mit Paulus).</w:t>
      </w:r>
    </w:p>
    <w:p w14:paraId="2F5B65B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ὃν</w:t>
      </w:r>
      <w:r w:rsidRPr="00EB7647">
        <w:rPr>
          <w:rFonts w:eastAsia="Times New Roman" w:cs="Times New Roman"/>
          <w:lang w:eastAsia="de-DE"/>
        </w:rPr>
        <w:t xml:space="preserve"> ist ein Relativpronomen im Akkusativ Singular Maskulin, das den Relativsatz einleitet und sich auf Trophimus bezieht. </w:t>
      </w:r>
      <w:r w:rsidRPr="00EB7647">
        <w:rPr>
          <w:rFonts w:eastAsia="Times New Roman" w:cs="Times New Roman"/>
          <w:b/>
          <w:bCs/>
          <w:lang w:eastAsia="de-DE"/>
        </w:rPr>
        <w:t>ἐνόμιζον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νομίζω</w:t>
      </w:r>
      <w:r w:rsidRPr="00EB7647">
        <w:rPr>
          <w:rFonts w:eastAsia="Times New Roman" w:cs="Times New Roman"/>
          <w:lang w:eastAsia="de-DE"/>
        </w:rPr>
        <w:t xml:space="preserve"> ("meinen", "glauben"). </w:t>
      </w:r>
      <w:r w:rsidRPr="00EB7647">
        <w:rPr>
          <w:rFonts w:eastAsia="Times New Roman" w:cs="Times New Roman"/>
          <w:b/>
          <w:bCs/>
          <w:lang w:eastAsia="de-DE"/>
        </w:rPr>
        <w:t>ὅτι</w:t>
      </w:r>
      <w:r w:rsidRPr="00EB7647">
        <w:rPr>
          <w:rFonts w:eastAsia="Times New Roman" w:cs="Times New Roman"/>
          <w:lang w:eastAsia="de-DE"/>
        </w:rPr>
        <w:t xml:space="preserve"> leitet einen Objektsatz ein. </w:t>
      </w:r>
      <w:r w:rsidRPr="00EB7647">
        <w:rPr>
          <w:rFonts w:eastAsia="Times New Roman" w:cs="Times New Roman"/>
          <w:b/>
          <w:bCs/>
          <w:lang w:eastAsia="de-DE"/>
        </w:rPr>
        <w:t>εἰς τὸ ἱερὸν</w:t>
      </w:r>
      <w:r w:rsidRPr="00EB7647">
        <w:rPr>
          <w:rFonts w:eastAsia="Times New Roman" w:cs="Times New Roman"/>
          <w:lang w:eastAsia="de-DE"/>
        </w:rPr>
        <w:t xml:space="preserve"> ist eine Präpositionalphrase, die das Ziel angibt ("in den Tempel"). </w:t>
      </w:r>
      <w:r w:rsidRPr="00EB7647">
        <w:rPr>
          <w:rFonts w:eastAsia="Times New Roman" w:cs="Times New Roman"/>
          <w:b/>
          <w:bCs/>
          <w:lang w:eastAsia="de-DE"/>
        </w:rPr>
        <w:t>εἰσήγαγεν</w:t>
      </w:r>
      <w:r w:rsidRPr="00EB7647">
        <w:rPr>
          <w:rFonts w:eastAsia="Times New Roman" w:cs="Times New Roman"/>
          <w:lang w:eastAsia="de-DE"/>
        </w:rPr>
        <w:t xml:space="preserve"> ist ein Aorist Aktiv (3. Person Singular) von </w:t>
      </w:r>
      <w:r w:rsidRPr="00EB7647">
        <w:rPr>
          <w:rFonts w:eastAsia="Times New Roman" w:cs="Times New Roman"/>
          <w:b/>
          <w:bCs/>
          <w:lang w:eastAsia="de-DE"/>
        </w:rPr>
        <w:t>εἰσάγω</w:t>
      </w:r>
      <w:r w:rsidRPr="00EB7647">
        <w:rPr>
          <w:rFonts w:eastAsia="Times New Roman" w:cs="Times New Roman"/>
          <w:lang w:eastAsia="de-DE"/>
        </w:rPr>
        <w:t xml:space="preserve"> ("hineinführen"). </w:t>
      </w:r>
      <w:r w:rsidRPr="00EB7647">
        <w:rPr>
          <w:rFonts w:eastAsia="Times New Roman" w:cs="Times New Roman"/>
          <w:b/>
          <w:bCs/>
          <w:lang w:eastAsia="de-DE"/>
        </w:rPr>
        <w:t>ὁ Παῦλος</w:t>
      </w:r>
      <w:r w:rsidRPr="00EB7647">
        <w:rPr>
          <w:rFonts w:eastAsia="Times New Roman" w:cs="Times New Roman"/>
          <w:lang w:eastAsia="de-DE"/>
        </w:rPr>
        <w:t xml:space="preserve"> ist das Subjekt im Nominativ Singular.</w:t>
      </w:r>
    </w:p>
    <w:p w14:paraId="605A3BC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Ein Hauptsatz mit einer Perfektumschreibung, gefolgt von einem Relativsatz mit einem eingebetteten </w:t>
      </w:r>
      <w:r w:rsidRPr="00EB7647">
        <w:rPr>
          <w:rFonts w:eastAsia="Times New Roman" w:cs="Times New Roman"/>
          <w:b/>
          <w:bCs/>
          <w:lang w:eastAsia="de-DE"/>
        </w:rPr>
        <w:t>ὅτι</w:t>
      </w:r>
      <w:r w:rsidRPr="00EB7647">
        <w:rPr>
          <w:rFonts w:eastAsia="Times New Roman" w:cs="Times New Roman"/>
          <w:lang w:eastAsia="de-DE"/>
        </w:rPr>
        <w:t>-Objektsatz.</w:t>
      </w:r>
    </w:p>
    <w:p w14:paraId="00B52043"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21,30</w:t>
      </w:r>
    </w:p>
    <w:p w14:paraId="3FA3565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Ἐκινήθη τε ἡ πόλις ὅλη, καὶ ἐγένετο συνδρομὴ τοῦ λαοῦ· καὶ ἐπιλαβόμενοι τοῦ Παύλου εἷλκον αὐτὸν ἔξω τοῦ ἱεροῦ· καὶ εὐθέως ἐκλείσθησαν αἱ θύραι.</w:t>
      </w:r>
    </w:p>
    <w:p w14:paraId="7833798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Sodann wurde die ganze Stadt bewegt, und es entstand ein Zusammenlauf des Volks. Und Paulus ergriffen, waren sie ihn außerhalb der Tempelstätte schleppend. Und sogleich wurden die Türen verschlossen.</w:t>
      </w:r>
    </w:p>
    <w:p w14:paraId="69CA315E"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1E0A6570">
          <v:rect id="_x0000_i1799" style="width:0;height:1.5pt" o:hralign="center" o:hrstd="t" o:hr="t" fillcolor="#a0a0a0" stroked="f"/>
        </w:pict>
      </w:r>
    </w:p>
    <w:p w14:paraId="0CD4D0C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w:t>
      </w:r>
      <w:r w:rsidRPr="00EB7647">
        <w:rPr>
          <w:rFonts w:eastAsia="Times New Roman" w:cs="Times New Roman"/>
          <w:b/>
          <w:bCs/>
          <w:lang w:eastAsia="de-DE"/>
        </w:rPr>
        <w:t>Ἐκινήθη</w:t>
      </w:r>
      <w:r w:rsidRPr="00EB7647">
        <w:rPr>
          <w:rFonts w:eastAsia="Times New Roman" w:cs="Times New Roman"/>
          <w:lang w:eastAsia="de-DE"/>
        </w:rPr>
        <w:t xml:space="preserve">, einem Aorist Passiv (3. Person Singular) von </w:t>
      </w:r>
      <w:r w:rsidRPr="00EB7647">
        <w:rPr>
          <w:rFonts w:eastAsia="Times New Roman" w:cs="Times New Roman"/>
          <w:b/>
          <w:bCs/>
          <w:lang w:eastAsia="de-DE"/>
        </w:rPr>
        <w:t>κινέω</w:t>
      </w:r>
      <w:r w:rsidRPr="00EB7647">
        <w:rPr>
          <w:rFonts w:eastAsia="Times New Roman" w:cs="Times New Roman"/>
          <w:lang w:eastAsia="de-DE"/>
        </w:rPr>
        <w:t xml:space="preserve"> ("bewegen", "erregen"). Die Konjunktion </w:t>
      </w:r>
      <w:r w:rsidRPr="00EB7647">
        <w:rPr>
          <w:rFonts w:eastAsia="Times New Roman" w:cs="Times New Roman"/>
          <w:b/>
          <w:bCs/>
          <w:lang w:eastAsia="de-DE"/>
        </w:rPr>
        <w:t>τε</w:t>
      </w:r>
      <w:r w:rsidRPr="00EB7647">
        <w:rPr>
          <w:rFonts w:eastAsia="Times New Roman" w:cs="Times New Roman"/>
          <w:lang w:eastAsia="de-DE"/>
        </w:rPr>
        <w:t xml:space="preserve"> verbindet diesen Satz eng mit dem vorherigen. </w:t>
      </w:r>
      <w:r w:rsidRPr="00EB7647">
        <w:rPr>
          <w:rFonts w:eastAsia="Times New Roman" w:cs="Times New Roman"/>
          <w:b/>
          <w:bCs/>
          <w:lang w:eastAsia="de-DE"/>
        </w:rPr>
        <w:t>ἡ πόλις ὅλη</w:t>
      </w:r>
      <w:r w:rsidRPr="00EB7647">
        <w:rPr>
          <w:rFonts w:eastAsia="Times New Roman" w:cs="Times New Roman"/>
          <w:lang w:eastAsia="de-DE"/>
        </w:rPr>
        <w:t xml:space="preserve"> ist das Subjekt im Nominativ Singular, wobei </w:t>
      </w:r>
      <w:r w:rsidRPr="00EB7647">
        <w:rPr>
          <w:rFonts w:eastAsia="Times New Roman" w:cs="Times New Roman"/>
          <w:b/>
          <w:bCs/>
          <w:lang w:eastAsia="de-DE"/>
        </w:rPr>
        <w:t>ὅλη</w:t>
      </w:r>
      <w:r w:rsidRPr="00EB7647">
        <w:rPr>
          <w:rFonts w:eastAsia="Times New Roman" w:cs="Times New Roman"/>
          <w:lang w:eastAsia="de-DE"/>
        </w:rPr>
        <w:t xml:space="preserve"> ein Adjektiv ("ganz") ist.</w:t>
      </w:r>
    </w:p>
    <w:p w14:paraId="5B59E570"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zweite Satz ist durch </w:t>
      </w:r>
      <w:r w:rsidRPr="00EB7647">
        <w:rPr>
          <w:rFonts w:eastAsia="Times New Roman" w:cs="Times New Roman"/>
          <w:b/>
          <w:bCs/>
          <w:lang w:eastAsia="de-DE"/>
        </w:rPr>
        <w:t>καὶ</w:t>
      </w:r>
      <w:r w:rsidRPr="00EB7647">
        <w:rPr>
          <w:rFonts w:eastAsia="Times New Roman" w:cs="Times New Roman"/>
          <w:lang w:eastAsia="de-DE"/>
        </w:rPr>
        <w:t xml:space="preserve"> koordiniert. </w:t>
      </w:r>
      <w:r w:rsidRPr="00EB7647">
        <w:rPr>
          <w:rFonts w:eastAsia="Times New Roman" w:cs="Times New Roman"/>
          <w:b/>
          <w:bCs/>
          <w:lang w:eastAsia="de-DE"/>
        </w:rPr>
        <w:t>ἐγένετο</w:t>
      </w:r>
      <w:r w:rsidRPr="00EB7647">
        <w:rPr>
          <w:rFonts w:eastAsia="Times New Roman" w:cs="Times New Roman"/>
          <w:lang w:eastAsia="de-DE"/>
        </w:rPr>
        <w:t xml:space="preserve"> ist ein Aorist Medium (3. Person Singular) von </w:t>
      </w:r>
      <w:r w:rsidRPr="00EB7647">
        <w:rPr>
          <w:rFonts w:eastAsia="Times New Roman" w:cs="Times New Roman"/>
          <w:b/>
          <w:bCs/>
          <w:lang w:eastAsia="de-DE"/>
        </w:rPr>
        <w:t>γίνομαι</w:t>
      </w:r>
      <w:r w:rsidRPr="00EB7647">
        <w:rPr>
          <w:rFonts w:eastAsia="Times New Roman" w:cs="Times New Roman"/>
          <w:lang w:eastAsia="de-DE"/>
        </w:rPr>
        <w:t xml:space="preserve"> ("werden", "geschehen"). </w:t>
      </w:r>
      <w:r w:rsidRPr="00EB7647">
        <w:rPr>
          <w:rFonts w:eastAsia="Times New Roman" w:cs="Times New Roman"/>
          <w:b/>
          <w:bCs/>
          <w:lang w:eastAsia="de-DE"/>
        </w:rPr>
        <w:t>συνδρομὴ</w:t>
      </w:r>
      <w:r w:rsidRPr="00EB7647">
        <w:rPr>
          <w:rFonts w:eastAsia="Times New Roman" w:cs="Times New Roman"/>
          <w:lang w:eastAsia="de-DE"/>
        </w:rPr>
        <w:t xml:space="preserve"> ist das Subjekt im Nominativ Singular </w:t>
      </w:r>
      <w:r w:rsidRPr="00EB7647">
        <w:rPr>
          <w:rFonts w:eastAsia="Times New Roman" w:cs="Times New Roman"/>
          <w:lang w:eastAsia="de-DE"/>
        </w:rPr>
        <w:lastRenderedPageBreak/>
        <w:t xml:space="preserve">("Zusammenlauf"). </w:t>
      </w:r>
      <w:r w:rsidRPr="00EB7647">
        <w:rPr>
          <w:rFonts w:eastAsia="Times New Roman" w:cs="Times New Roman"/>
          <w:b/>
          <w:bCs/>
          <w:lang w:eastAsia="de-DE"/>
        </w:rPr>
        <w:t>τοῦ λαοῦ</w:t>
      </w:r>
      <w:r w:rsidRPr="00EB7647">
        <w:rPr>
          <w:rFonts w:eastAsia="Times New Roman" w:cs="Times New Roman"/>
          <w:lang w:eastAsia="de-DE"/>
        </w:rPr>
        <w:t xml:space="preserve"> steht im Genitiv Singular als subjektiver Genitiv ("des Volkes").</w:t>
      </w:r>
    </w:p>
    <w:p w14:paraId="22C3EBA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dritte Satz beginnt mit einem Partizip Aorist Medium </w:t>
      </w:r>
      <w:r w:rsidRPr="00EB7647">
        <w:rPr>
          <w:rFonts w:eastAsia="Times New Roman" w:cs="Times New Roman"/>
          <w:b/>
          <w:bCs/>
          <w:lang w:eastAsia="de-DE"/>
        </w:rPr>
        <w:t>ἐπιλαβόμενοι</w:t>
      </w:r>
      <w:r w:rsidRPr="00EB7647">
        <w:rPr>
          <w:rFonts w:eastAsia="Times New Roman" w:cs="Times New Roman"/>
          <w:lang w:eastAsia="de-DE"/>
        </w:rPr>
        <w:t xml:space="preserve"> (Nominativ Plural Maskulin) von </w:t>
      </w:r>
      <w:r w:rsidRPr="00EB7647">
        <w:rPr>
          <w:rFonts w:eastAsia="Times New Roman" w:cs="Times New Roman"/>
          <w:b/>
          <w:bCs/>
          <w:lang w:eastAsia="de-DE"/>
        </w:rPr>
        <w:t>ἐπιλαμβάνομαι</w:t>
      </w:r>
      <w:r w:rsidRPr="00EB7647">
        <w:rPr>
          <w:rFonts w:eastAsia="Times New Roman" w:cs="Times New Roman"/>
          <w:lang w:eastAsia="de-DE"/>
        </w:rPr>
        <w:t xml:space="preserve"> ("ergreifen"), das eine dem Hauptverb vorausgehende Handlung beschreibt. </w:t>
      </w:r>
      <w:r w:rsidRPr="00EB7647">
        <w:rPr>
          <w:rFonts w:eastAsia="Times New Roman" w:cs="Times New Roman"/>
          <w:b/>
          <w:bCs/>
          <w:lang w:eastAsia="de-DE"/>
        </w:rPr>
        <w:t>τοῦ Παύλου</w:t>
      </w:r>
      <w:r w:rsidRPr="00EB7647">
        <w:rPr>
          <w:rFonts w:eastAsia="Times New Roman" w:cs="Times New Roman"/>
          <w:lang w:eastAsia="de-DE"/>
        </w:rPr>
        <w:t xml:space="preserve"> steht im Genitiv Singular als direktes Objekt des Partizips (typisch für dieses Verb). </w:t>
      </w:r>
      <w:r w:rsidRPr="00EB7647">
        <w:rPr>
          <w:rFonts w:eastAsia="Times New Roman" w:cs="Times New Roman"/>
          <w:b/>
          <w:bCs/>
          <w:lang w:eastAsia="de-DE"/>
        </w:rPr>
        <w:t>εἷλκον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ἕλκω</w:t>
      </w:r>
      <w:r w:rsidRPr="00EB7647">
        <w:rPr>
          <w:rFonts w:eastAsia="Times New Roman" w:cs="Times New Roman"/>
          <w:lang w:eastAsia="de-DE"/>
        </w:rPr>
        <w:t xml:space="preserve"> ("ziehen", "schleppen"), das eine andauernde Handlung in der Vergangenheit ausdrückt. </w:t>
      </w:r>
      <w:r w:rsidRPr="00EB7647">
        <w:rPr>
          <w:rFonts w:eastAsia="Times New Roman" w:cs="Times New Roman"/>
          <w:b/>
          <w:bCs/>
          <w:lang w:eastAsia="de-DE"/>
        </w:rPr>
        <w:t>αὐτὸν</w:t>
      </w:r>
      <w:r w:rsidRPr="00EB7647">
        <w:rPr>
          <w:rFonts w:eastAsia="Times New Roman" w:cs="Times New Roman"/>
          <w:lang w:eastAsia="de-DE"/>
        </w:rPr>
        <w:t xml:space="preserve"> ist ein Personalpronomen der 3. Person Singular im Akkusativ als direktes Objekt. </w:t>
      </w:r>
      <w:r w:rsidRPr="00EB7647">
        <w:rPr>
          <w:rFonts w:eastAsia="Times New Roman" w:cs="Times New Roman"/>
          <w:b/>
          <w:bCs/>
          <w:lang w:eastAsia="de-DE"/>
        </w:rPr>
        <w:t>ἔξω</w:t>
      </w:r>
      <w:r w:rsidRPr="00EB7647">
        <w:rPr>
          <w:rFonts w:eastAsia="Times New Roman" w:cs="Times New Roman"/>
          <w:lang w:eastAsia="de-DE"/>
        </w:rPr>
        <w:t xml:space="preserve"> ist ein Adverb ("hinaus", "außerhalb"). </w:t>
      </w:r>
      <w:r w:rsidRPr="00EB7647">
        <w:rPr>
          <w:rFonts w:eastAsia="Times New Roman" w:cs="Times New Roman"/>
          <w:b/>
          <w:bCs/>
          <w:lang w:eastAsia="de-DE"/>
        </w:rPr>
        <w:t>τοῦ ἱεροῦ</w:t>
      </w:r>
      <w:r w:rsidRPr="00EB7647">
        <w:rPr>
          <w:rFonts w:eastAsia="Times New Roman" w:cs="Times New Roman"/>
          <w:lang w:eastAsia="de-DE"/>
        </w:rPr>
        <w:t xml:space="preserve"> steht im Genitiv Singular als Objekt des Adverbs </w:t>
      </w:r>
      <w:r w:rsidRPr="00EB7647">
        <w:rPr>
          <w:rFonts w:eastAsia="Times New Roman" w:cs="Times New Roman"/>
          <w:b/>
          <w:bCs/>
          <w:lang w:eastAsia="de-DE"/>
        </w:rPr>
        <w:t>ἔξω</w:t>
      </w:r>
      <w:r w:rsidRPr="00EB7647">
        <w:rPr>
          <w:rFonts w:eastAsia="Times New Roman" w:cs="Times New Roman"/>
          <w:lang w:eastAsia="de-DE"/>
        </w:rPr>
        <w:t xml:space="preserve"> ("außerhalb des Tempels").</w:t>
      </w:r>
    </w:p>
    <w:p w14:paraId="51344A1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vierte Satz ist erneut durch </w:t>
      </w:r>
      <w:r w:rsidRPr="00EB7647">
        <w:rPr>
          <w:rFonts w:eastAsia="Times New Roman" w:cs="Times New Roman"/>
          <w:b/>
          <w:bCs/>
          <w:lang w:eastAsia="de-DE"/>
        </w:rPr>
        <w:t>καὶ</w:t>
      </w:r>
      <w:r w:rsidRPr="00EB7647">
        <w:rPr>
          <w:rFonts w:eastAsia="Times New Roman" w:cs="Times New Roman"/>
          <w:lang w:eastAsia="de-DE"/>
        </w:rPr>
        <w:t xml:space="preserve"> koordiniert. </w:t>
      </w:r>
      <w:r w:rsidRPr="00EB7647">
        <w:rPr>
          <w:rFonts w:eastAsia="Times New Roman" w:cs="Times New Roman"/>
          <w:b/>
          <w:bCs/>
          <w:lang w:eastAsia="de-DE"/>
        </w:rPr>
        <w:t>εὐθέως</w:t>
      </w:r>
      <w:r w:rsidRPr="00EB7647">
        <w:rPr>
          <w:rFonts w:eastAsia="Times New Roman" w:cs="Times New Roman"/>
          <w:lang w:eastAsia="de-DE"/>
        </w:rPr>
        <w:t xml:space="preserve"> ist ein temporales Adverb ("sofort", "sogleich"). </w:t>
      </w:r>
      <w:r w:rsidRPr="00EB7647">
        <w:rPr>
          <w:rFonts w:eastAsia="Times New Roman" w:cs="Times New Roman"/>
          <w:b/>
          <w:bCs/>
          <w:lang w:eastAsia="de-DE"/>
        </w:rPr>
        <w:t>ἐκλείσθησαν</w:t>
      </w:r>
      <w:r w:rsidRPr="00EB7647">
        <w:rPr>
          <w:rFonts w:eastAsia="Times New Roman" w:cs="Times New Roman"/>
          <w:lang w:eastAsia="de-DE"/>
        </w:rPr>
        <w:t xml:space="preserve"> ist ein Aorist Passiv (3. Person Plural) von </w:t>
      </w:r>
      <w:r w:rsidRPr="00EB7647">
        <w:rPr>
          <w:rFonts w:eastAsia="Times New Roman" w:cs="Times New Roman"/>
          <w:b/>
          <w:bCs/>
          <w:lang w:eastAsia="de-DE"/>
        </w:rPr>
        <w:t>κλείω</w:t>
      </w:r>
      <w:r w:rsidRPr="00EB7647">
        <w:rPr>
          <w:rFonts w:eastAsia="Times New Roman" w:cs="Times New Roman"/>
          <w:lang w:eastAsia="de-DE"/>
        </w:rPr>
        <w:t xml:space="preserve"> ("schließen"). </w:t>
      </w:r>
      <w:r w:rsidRPr="00EB7647">
        <w:rPr>
          <w:rFonts w:eastAsia="Times New Roman" w:cs="Times New Roman"/>
          <w:b/>
          <w:bCs/>
          <w:lang w:eastAsia="de-DE"/>
        </w:rPr>
        <w:t>αἱ θύραι</w:t>
      </w:r>
      <w:r w:rsidRPr="00EB7647">
        <w:rPr>
          <w:rFonts w:eastAsia="Times New Roman" w:cs="Times New Roman"/>
          <w:lang w:eastAsia="de-DE"/>
        </w:rPr>
        <w:t xml:space="preserve"> ist das Subjekt im Nominativ Plural ("die Türen").</w:t>
      </w:r>
    </w:p>
    <w:p w14:paraId="5E0A7DA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Vier koordinierte Hauptsätze, wobei der dritte ein vorangehendes Partizip enthält.</w:t>
      </w:r>
    </w:p>
    <w:p w14:paraId="5383B687"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21,31</w:t>
      </w:r>
    </w:p>
    <w:p w14:paraId="7EFE35B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Ζητούντων δὲ αὐτὸν ἀποκτεῖναι, ἀνέβη φάσις τῷ χιλιάρχῳ τῆς σπείρης, ὅτι ὅλη συγκέχυται Ἱερουσαλήμ·</w:t>
      </w:r>
    </w:p>
    <w:p w14:paraId="796014D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Als sie nun versuchten, ihn zu töten, wurde ein Bericht zum Tribun der Kohorte hinaufgebracht, dass Jerusalem ganz aufgebracht worden ist,</w:t>
      </w:r>
    </w:p>
    <w:p w14:paraId="760D1229"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0FE23B67">
          <v:rect id="_x0000_i1800" style="width:0;height:1.5pt" o:hralign="center" o:hrstd="t" o:hr="t" fillcolor="#a0a0a0" stroked="f"/>
        </w:pict>
      </w:r>
    </w:p>
    <w:p w14:paraId="6E7EB1C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einem Genitivus Absolutus </w:t>
      </w:r>
      <w:r w:rsidRPr="00EB7647">
        <w:rPr>
          <w:rFonts w:eastAsia="Times New Roman" w:cs="Times New Roman"/>
          <w:b/>
          <w:bCs/>
          <w:lang w:eastAsia="de-DE"/>
        </w:rPr>
        <w:t>Ζητούντων δὲ αὐτὸν ἀποκτεῖναι</w:t>
      </w:r>
      <w:r w:rsidRPr="00EB7647">
        <w:rPr>
          <w:rFonts w:eastAsia="Times New Roman" w:cs="Times New Roman"/>
          <w:lang w:eastAsia="de-DE"/>
        </w:rPr>
        <w:t xml:space="preserve">, einer eigenständigen grammatischen Konstruktion, die einen Umstand oder eine Zeitangabe ausdrückt. </w:t>
      </w:r>
      <w:r w:rsidRPr="00EB7647">
        <w:rPr>
          <w:rFonts w:eastAsia="Times New Roman" w:cs="Times New Roman"/>
          <w:b/>
          <w:bCs/>
          <w:lang w:eastAsia="de-DE"/>
        </w:rPr>
        <w:t>Ζητούντων</w:t>
      </w:r>
      <w:r w:rsidRPr="00EB7647">
        <w:rPr>
          <w:rFonts w:eastAsia="Times New Roman" w:cs="Times New Roman"/>
          <w:lang w:eastAsia="de-DE"/>
        </w:rPr>
        <w:t xml:space="preserve"> ist ein Partizip Präsens Aktiv im Genitiv Plural von </w:t>
      </w:r>
      <w:r w:rsidRPr="00EB7647">
        <w:rPr>
          <w:rFonts w:eastAsia="Times New Roman" w:cs="Times New Roman"/>
          <w:b/>
          <w:bCs/>
          <w:lang w:eastAsia="de-DE"/>
        </w:rPr>
        <w:t>ζητέω</w:t>
      </w:r>
      <w:r w:rsidRPr="00EB7647">
        <w:rPr>
          <w:rFonts w:eastAsia="Times New Roman" w:cs="Times New Roman"/>
          <w:lang w:eastAsia="de-DE"/>
        </w:rPr>
        <w:t xml:space="preserve"> ("suchen", hier: "versuchen"). Die Partikel </w:t>
      </w:r>
      <w:r w:rsidRPr="00EB7647">
        <w:rPr>
          <w:rFonts w:eastAsia="Times New Roman" w:cs="Times New Roman"/>
          <w:b/>
          <w:bCs/>
          <w:lang w:eastAsia="de-DE"/>
        </w:rPr>
        <w:t>δέ</w:t>
      </w:r>
      <w:r w:rsidRPr="00EB7647">
        <w:rPr>
          <w:rFonts w:eastAsia="Times New Roman" w:cs="Times New Roman"/>
          <w:lang w:eastAsia="de-DE"/>
        </w:rPr>
        <w:t xml:space="preserve"> markiert einen Übergang. </w:t>
      </w:r>
      <w:r w:rsidRPr="00EB7647">
        <w:rPr>
          <w:rFonts w:eastAsia="Times New Roman" w:cs="Times New Roman"/>
          <w:b/>
          <w:bCs/>
          <w:lang w:eastAsia="de-DE"/>
        </w:rPr>
        <w:t>αὐτὸν</w:t>
      </w:r>
      <w:r w:rsidRPr="00EB7647">
        <w:rPr>
          <w:rFonts w:eastAsia="Times New Roman" w:cs="Times New Roman"/>
          <w:lang w:eastAsia="de-DE"/>
        </w:rPr>
        <w:t xml:space="preserve"> ist ein Personalpronomen der 3. Person Singular im Akkusativ als direktes Objekt. </w:t>
      </w:r>
      <w:r w:rsidRPr="00EB7647">
        <w:rPr>
          <w:rFonts w:eastAsia="Times New Roman" w:cs="Times New Roman"/>
          <w:b/>
          <w:bCs/>
          <w:lang w:eastAsia="de-DE"/>
        </w:rPr>
        <w:t>ἀποκτεῖναι</w:t>
      </w:r>
      <w:r w:rsidRPr="00EB7647">
        <w:rPr>
          <w:rFonts w:eastAsia="Times New Roman" w:cs="Times New Roman"/>
          <w:lang w:eastAsia="de-DE"/>
        </w:rPr>
        <w:t xml:space="preserve"> ist ein Aorist Infinitiv Aktiv von </w:t>
      </w:r>
      <w:r w:rsidRPr="00EB7647">
        <w:rPr>
          <w:rFonts w:eastAsia="Times New Roman" w:cs="Times New Roman"/>
          <w:b/>
          <w:bCs/>
          <w:lang w:eastAsia="de-DE"/>
        </w:rPr>
        <w:t>ἀποκτείνω</w:t>
      </w:r>
      <w:r w:rsidRPr="00EB7647">
        <w:rPr>
          <w:rFonts w:eastAsia="Times New Roman" w:cs="Times New Roman"/>
          <w:lang w:eastAsia="de-DE"/>
        </w:rPr>
        <w:t xml:space="preserve"> ("töten").</w:t>
      </w:r>
    </w:p>
    <w:p w14:paraId="0D779F2D"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Im Hauptsatz ist </w:t>
      </w:r>
      <w:r w:rsidRPr="00EB7647">
        <w:rPr>
          <w:rFonts w:eastAsia="Times New Roman" w:cs="Times New Roman"/>
          <w:b/>
          <w:bCs/>
          <w:lang w:eastAsia="de-DE"/>
        </w:rPr>
        <w:t>ἀνέβη</w:t>
      </w:r>
      <w:r w:rsidRPr="00EB7647">
        <w:rPr>
          <w:rFonts w:eastAsia="Times New Roman" w:cs="Times New Roman"/>
          <w:lang w:eastAsia="de-DE"/>
        </w:rPr>
        <w:t xml:space="preserve"> ein Aorist Aktiv (3. Person Singular) von </w:t>
      </w:r>
      <w:r w:rsidRPr="00EB7647">
        <w:rPr>
          <w:rFonts w:eastAsia="Times New Roman" w:cs="Times New Roman"/>
          <w:b/>
          <w:bCs/>
          <w:lang w:eastAsia="de-DE"/>
        </w:rPr>
        <w:t>ἀναβαίνω</w:t>
      </w:r>
      <w:r w:rsidRPr="00EB7647">
        <w:rPr>
          <w:rFonts w:eastAsia="Times New Roman" w:cs="Times New Roman"/>
          <w:lang w:eastAsia="de-DE"/>
        </w:rPr>
        <w:t xml:space="preserve"> ("hinaufgehen", hier metaphorisch: "hinaufgebracht werden"). </w:t>
      </w:r>
      <w:r w:rsidRPr="00EB7647">
        <w:rPr>
          <w:rFonts w:eastAsia="Times New Roman" w:cs="Times New Roman"/>
          <w:b/>
          <w:bCs/>
          <w:lang w:eastAsia="de-DE"/>
        </w:rPr>
        <w:t>φάσις</w:t>
      </w:r>
      <w:r w:rsidRPr="00EB7647">
        <w:rPr>
          <w:rFonts w:eastAsia="Times New Roman" w:cs="Times New Roman"/>
          <w:lang w:eastAsia="de-DE"/>
        </w:rPr>
        <w:t xml:space="preserve"> ist das Subjekt im Nominativ Singular ("Bericht", "Meldung"). </w:t>
      </w:r>
      <w:r w:rsidRPr="00EB7647">
        <w:rPr>
          <w:rFonts w:eastAsia="Times New Roman" w:cs="Times New Roman"/>
          <w:b/>
          <w:bCs/>
          <w:lang w:eastAsia="de-DE"/>
        </w:rPr>
        <w:t>τῷ χιλιάρχῳ</w:t>
      </w:r>
      <w:r w:rsidRPr="00EB7647">
        <w:rPr>
          <w:rFonts w:eastAsia="Times New Roman" w:cs="Times New Roman"/>
          <w:lang w:eastAsia="de-DE"/>
        </w:rPr>
        <w:t xml:space="preserve"> steht im Dativ Singular als indirektes Objekt ("dem Tribun"). </w:t>
      </w:r>
      <w:r w:rsidRPr="00EB7647">
        <w:rPr>
          <w:rFonts w:eastAsia="Times New Roman" w:cs="Times New Roman"/>
          <w:b/>
          <w:bCs/>
          <w:lang w:eastAsia="de-DE"/>
        </w:rPr>
        <w:t>τῆς σπείρης</w:t>
      </w:r>
      <w:r w:rsidRPr="00EB7647">
        <w:rPr>
          <w:rFonts w:eastAsia="Times New Roman" w:cs="Times New Roman"/>
          <w:lang w:eastAsia="de-DE"/>
        </w:rPr>
        <w:t xml:space="preserve"> steht im Genitiv Singular als attributiver Genitiv ("der Kohorte").</w:t>
      </w:r>
    </w:p>
    <w:p w14:paraId="4122408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ὅτι</w:t>
      </w:r>
      <w:r w:rsidRPr="00EB7647">
        <w:rPr>
          <w:rFonts w:eastAsia="Times New Roman" w:cs="Times New Roman"/>
          <w:lang w:eastAsia="de-DE"/>
        </w:rPr>
        <w:t xml:space="preserve"> leitet einen Objektsatz ein. </w:t>
      </w:r>
      <w:r w:rsidRPr="00EB7647">
        <w:rPr>
          <w:rFonts w:eastAsia="Times New Roman" w:cs="Times New Roman"/>
          <w:b/>
          <w:bCs/>
          <w:lang w:eastAsia="de-DE"/>
        </w:rPr>
        <w:t>ὅλη</w:t>
      </w:r>
      <w:r w:rsidRPr="00EB7647">
        <w:rPr>
          <w:rFonts w:eastAsia="Times New Roman" w:cs="Times New Roman"/>
          <w:lang w:eastAsia="de-DE"/>
        </w:rPr>
        <w:t xml:space="preserve"> ist ein Adjektiv im Nominativ Singular Feminin ("ganz"). </w:t>
      </w:r>
      <w:r w:rsidRPr="00EB7647">
        <w:rPr>
          <w:rFonts w:eastAsia="Times New Roman" w:cs="Times New Roman"/>
          <w:b/>
          <w:bCs/>
          <w:lang w:eastAsia="de-DE"/>
        </w:rPr>
        <w:t>συγκέχυται</w:t>
      </w:r>
      <w:r w:rsidRPr="00EB7647">
        <w:rPr>
          <w:rFonts w:eastAsia="Times New Roman" w:cs="Times New Roman"/>
          <w:lang w:eastAsia="de-DE"/>
        </w:rPr>
        <w:t xml:space="preserve"> ist ein Perfekt Medium/Passiv (3. Person Singular) von </w:t>
      </w:r>
      <w:r w:rsidRPr="00EB7647">
        <w:rPr>
          <w:rFonts w:eastAsia="Times New Roman" w:cs="Times New Roman"/>
          <w:b/>
          <w:bCs/>
          <w:lang w:eastAsia="de-DE"/>
        </w:rPr>
        <w:t>συγχέω</w:t>
      </w:r>
      <w:r w:rsidRPr="00EB7647">
        <w:rPr>
          <w:rFonts w:eastAsia="Times New Roman" w:cs="Times New Roman"/>
          <w:lang w:eastAsia="de-DE"/>
        </w:rPr>
        <w:t xml:space="preserve"> ("verwirren", "aufbringen"), das einen in der Vergangenheit eingetretenen Zustand mit gegenwärtiger Relevanz ausdrückt. </w:t>
      </w:r>
      <w:r w:rsidRPr="00EB7647">
        <w:rPr>
          <w:rFonts w:eastAsia="Times New Roman" w:cs="Times New Roman"/>
          <w:b/>
          <w:bCs/>
          <w:lang w:eastAsia="de-DE"/>
        </w:rPr>
        <w:t>Ἱερουσαλήμ</w:t>
      </w:r>
      <w:r w:rsidRPr="00EB7647">
        <w:rPr>
          <w:rFonts w:eastAsia="Times New Roman" w:cs="Times New Roman"/>
          <w:lang w:eastAsia="de-DE"/>
        </w:rPr>
        <w:t xml:space="preserve"> ist das Subjekt im Nominativ.</w:t>
      </w:r>
    </w:p>
    <w:p w14:paraId="5A11C02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Satzstruktur: Ein Genitivus Absolutus als temporale Angabe, gefolgt vom Hauptsatz mit einem </w:t>
      </w:r>
      <w:r w:rsidRPr="00EB7647">
        <w:rPr>
          <w:rFonts w:eastAsia="Times New Roman" w:cs="Times New Roman"/>
          <w:b/>
          <w:bCs/>
          <w:lang w:eastAsia="de-DE"/>
        </w:rPr>
        <w:t>ὅτι</w:t>
      </w:r>
      <w:r w:rsidRPr="00EB7647">
        <w:rPr>
          <w:rFonts w:eastAsia="Times New Roman" w:cs="Times New Roman"/>
          <w:lang w:eastAsia="de-DE"/>
        </w:rPr>
        <w:t>-Objektsatz.</w:t>
      </w:r>
    </w:p>
    <w:p w14:paraId="7605547B"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lastRenderedPageBreak/>
        <w:t>Apostelgeschichte 21,32</w:t>
      </w:r>
    </w:p>
    <w:p w14:paraId="4586FB5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ὃς ἐξαυτῆς παραλαβὼν στρατιώτας καὶ ἑκατοντάρχους, κατέδραμεν ἐπʼ αὐτούς· οἱ δέ, ἰδόντες τὸν χιλίαρχον καὶ τοὺς στρατιώτας, ἐπαύσαντο τύπτοντες τὸν Παῦλον.</w:t>
      </w:r>
    </w:p>
    <w:p w14:paraId="66659185"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der sofort Soldaten und Hundertschaftsführer mitgenommen, zu ihnen herunterlief. Sie nun den Tribun und die Soldaten gesehen, hörten auf, den Paulus zu schlagen.</w:t>
      </w:r>
    </w:p>
    <w:p w14:paraId="618C95BF"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750D9D5B">
          <v:rect id="_x0000_i1801" style="width:0;height:1.5pt" o:hralign="center" o:hrstd="t" o:hr="t" fillcolor="#a0a0a0" stroked="f"/>
        </w:pict>
      </w:r>
    </w:p>
    <w:p w14:paraId="6959B8F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Relativpronomen </w:t>
      </w:r>
      <w:r w:rsidRPr="00EB7647">
        <w:rPr>
          <w:rFonts w:eastAsia="Times New Roman" w:cs="Times New Roman"/>
          <w:b/>
          <w:bCs/>
          <w:lang w:eastAsia="de-DE"/>
        </w:rPr>
        <w:t>ὃς</w:t>
      </w:r>
      <w:r w:rsidRPr="00EB7647">
        <w:rPr>
          <w:rFonts w:eastAsia="Times New Roman" w:cs="Times New Roman"/>
          <w:lang w:eastAsia="de-DE"/>
        </w:rPr>
        <w:t xml:space="preserve"> im Nominativ Singular Maskulin, das sich auf den Tribun bezieht und einen Relativsatz einleitet. </w:t>
      </w:r>
      <w:r w:rsidRPr="00EB7647">
        <w:rPr>
          <w:rFonts w:eastAsia="Times New Roman" w:cs="Times New Roman"/>
          <w:b/>
          <w:bCs/>
          <w:lang w:eastAsia="de-DE"/>
        </w:rPr>
        <w:t>ἐξαυτῆς</w:t>
      </w:r>
      <w:r w:rsidRPr="00EB7647">
        <w:rPr>
          <w:rFonts w:eastAsia="Times New Roman" w:cs="Times New Roman"/>
          <w:lang w:eastAsia="de-DE"/>
        </w:rPr>
        <w:t xml:space="preserve"> ist ein temporales Adverb ("sofort", "unverzüglich").</w:t>
      </w:r>
    </w:p>
    <w:p w14:paraId="3218FFB8"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παραλαβὼν</w:t>
      </w:r>
      <w:r w:rsidRPr="00EB7647">
        <w:rPr>
          <w:rFonts w:eastAsia="Times New Roman" w:cs="Times New Roman"/>
          <w:lang w:eastAsia="de-DE"/>
        </w:rPr>
        <w:t xml:space="preserve"> ist ein Partizip Aorist Aktiv (Nominativ Singular Maskulin) von </w:t>
      </w:r>
      <w:r w:rsidRPr="00EB7647">
        <w:rPr>
          <w:rFonts w:eastAsia="Times New Roman" w:cs="Times New Roman"/>
          <w:b/>
          <w:bCs/>
          <w:lang w:eastAsia="de-DE"/>
        </w:rPr>
        <w:t>παραλαμβάνω</w:t>
      </w:r>
      <w:r w:rsidRPr="00EB7647">
        <w:rPr>
          <w:rFonts w:eastAsia="Times New Roman" w:cs="Times New Roman"/>
          <w:lang w:eastAsia="de-DE"/>
        </w:rPr>
        <w:t xml:space="preserve"> ("mitnehmen"), das eine dem Hauptverb vorausgehende Handlung beschreibt. </w:t>
      </w:r>
      <w:r w:rsidRPr="00EB7647">
        <w:rPr>
          <w:rFonts w:eastAsia="Times New Roman" w:cs="Times New Roman"/>
          <w:b/>
          <w:bCs/>
          <w:lang w:eastAsia="de-DE"/>
        </w:rPr>
        <w:t>στρατιώτας</w:t>
      </w:r>
      <w:r w:rsidRPr="00EB7647">
        <w:rPr>
          <w:rFonts w:eastAsia="Times New Roman" w:cs="Times New Roman"/>
          <w:lang w:eastAsia="de-DE"/>
        </w:rPr>
        <w:t xml:space="preserve"> und </w:t>
      </w:r>
      <w:r w:rsidRPr="00EB7647">
        <w:rPr>
          <w:rFonts w:eastAsia="Times New Roman" w:cs="Times New Roman"/>
          <w:b/>
          <w:bCs/>
          <w:lang w:eastAsia="de-DE"/>
        </w:rPr>
        <w:t>ἑκατοντάρχους</w:t>
      </w:r>
      <w:r w:rsidRPr="00EB7647">
        <w:rPr>
          <w:rFonts w:eastAsia="Times New Roman" w:cs="Times New Roman"/>
          <w:lang w:eastAsia="de-DE"/>
        </w:rPr>
        <w:t xml:space="preserve"> sind die direkten Objekte im Akkusativ Plural ("Soldaten" und "Hundertschaftsführer"), koordiniert durch </w:t>
      </w:r>
      <w:r w:rsidRPr="00EB7647">
        <w:rPr>
          <w:rFonts w:eastAsia="Times New Roman" w:cs="Times New Roman"/>
          <w:b/>
          <w:bCs/>
          <w:lang w:eastAsia="de-DE"/>
        </w:rPr>
        <w:t>καί</w:t>
      </w:r>
      <w:r w:rsidRPr="00EB7647">
        <w:rPr>
          <w:rFonts w:eastAsia="Times New Roman" w:cs="Times New Roman"/>
          <w:lang w:eastAsia="de-DE"/>
        </w:rPr>
        <w:t>.</w:t>
      </w:r>
    </w:p>
    <w:p w14:paraId="04170D9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κατέδραμεν</w:t>
      </w:r>
      <w:r w:rsidRPr="00EB7647">
        <w:rPr>
          <w:rFonts w:eastAsia="Times New Roman" w:cs="Times New Roman"/>
          <w:lang w:eastAsia="de-DE"/>
        </w:rPr>
        <w:t xml:space="preserve"> ist ein Aorist Aktiv (3. Person Singular) von </w:t>
      </w:r>
      <w:r w:rsidRPr="00EB7647">
        <w:rPr>
          <w:rFonts w:eastAsia="Times New Roman" w:cs="Times New Roman"/>
          <w:b/>
          <w:bCs/>
          <w:lang w:eastAsia="de-DE"/>
        </w:rPr>
        <w:t>κατατρέχω</w:t>
      </w:r>
      <w:r w:rsidRPr="00EB7647">
        <w:rPr>
          <w:rFonts w:eastAsia="Times New Roman" w:cs="Times New Roman"/>
          <w:lang w:eastAsia="de-DE"/>
        </w:rPr>
        <w:t xml:space="preserve"> ("hinunterlaufen"). Die Präposition </w:t>
      </w:r>
      <w:r w:rsidRPr="00EB7647">
        <w:rPr>
          <w:rFonts w:eastAsia="Times New Roman" w:cs="Times New Roman"/>
          <w:b/>
          <w:bCs/>
          <w:lang w:eastAsia="de-DE"/>
        </w:rPr>
        <w:t>ἐπί</w:t>
      </w:r>
      <w:r w:rsidRPr="00EB7647">
        <w:rPr>
          <w:rFonts w:eastAsia="Times New Roman" w:cs="Times New Roman"/>
          <w:lang w:eastAsia="de-DE"/>
        </w:rPr>
        <w:t xml:space="preserve"> mit dem Akkusativ </w:t>
      </w:r>
      <w:r w:rsidRPr="00EB7647">
        <w:rPr>
          <w:rFonts w:eastAsia="Times New Roman" w:cs="Times New Roman"/>
          <w:b/>
          <w:bCs/>
          <w:lang w:eastAsia="de-DE"/>
        </w:rPr>
        <w:t>αὐτούς</w:t>
      </w:r>
      <w:r w:rsidRPr="00EB7647">
        <w:rPr>
          <w:rFonts w:eastAsia="Times New Roman" w:cs="Times New Roman"/>
          <w:lang w:eastAsia="de-DE"/>
        </w:rPr>
        <w:t xml:space="preserve"> gibt die Richtung an ("zu ihnen").</w:t>
      </w:r>
    </w:p>
    <w:p w14:paraId="037101D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zweite Satz beginnt mit </w:t>
      </w:r>
      <w:r w:rsidRPr="00EB7647">
        <w:rPr>
          <w:rFonts w:eastAsia="Times New Roman" w:cs="Times New Roman"/>
          <w:b/>
          <w:bCs/>
          <w:lang w:eastAsia="de-DE"/>
        </w:rPr>
        <w:t>οἱ δέ</w:t>
      </w:r>
      <w:r w:rsidRPr="00EB7647">
        <w:rPr>
          <w:rFonts w:eastAsia="Times New Roman" w:cs="Times New Roman"/>
          <w:lang w:eastAsia="de-DE"/>
        </w:rPr>
        <w:t xml:space="preserve"> als Subjekt mit der Partikel </w:t>
      </w:r>
      <w:r w:rsidRPr="00EB7647">
        <w:rPr>
          <w:rFonts w:eastAsia="Times New Roman" w:cs="Times New Roman"/>
          <w:b/>
          <w:bCs/>
          <w:lang w:eastAsia="de-DE"/>
        </w:rPr>
        <w:t>δέ</w:t>
      </w:r>
      <w:r w:rsidRPr="00EB7647">
        <w:rPr>
          <w:rFonts w:eastAsia="Times New Roman" w:cs="Times New Roman"/>
          <w:lang w:eastAsia="de-DE"/>
        </w:rPr>
        <w:t xml:space="preserve">, die einen Übergang markiert. </w:t>
      </w:r>
      <w:r w:rsidRPr="00EB7647">
        <w:rPr>
          <w:rFonts w:eastAsia="Times New Roman" w:cs="Times New Roman"/>
          <w:b/>
          <w:bCs/>
          <w:lang w:eastAsia="de-DE"/>
        </w:rPr>
        <w:t>ἰδόντες</w:t>
      </w:r>
      <w:r w:rsidRPr="00EB7647">
        <w:rPr>
          <w:rFonts w:eastAsia="Times New Roman" w:cs="Times New Roman"/>
          <w:lang w:eastAsia="de-DE"/>
        </w:rPr>
        <w:t xml:space="preserve"> ist ein Partizip Aorist Aktiv (Nominativ Plural Maskulin) von </w:t>
      </w:r>
      <w:r w:rsidRPr="00EB7647">
        <w:rPr>
          <w:rFonts w:eastAsia="Times New Roman" w:cs="Times New Roman"/>
          <w:b/>
          <w:bCs/>
          <w:lang w:eastAsia="de-DE"/>
        </w:rPr>
        <w:t>ὁράω</w:t>
      </w:r>
      <w:r w:rsidRPr="00EB7647">
        <w:rPr>
          <w:rFonts w:eastAsia="Times New Roman" w:cs="Times New Roman"/>
          <w:lang w:eastAsia="de-DE"/>
        </w:rPr>
        <w:t xml:space="preserve"> ("sehen"), das eine dem Hauptverb vorausgehende Handlung beschreibt. </w:t>
      </w:r>
      <w:r w:rsidRPr="00EB7647">
        <w:rPr>
          <w:rFonts w:eastAsia="Times New Roman" w:cs="Times New Roman"/>
          <w:b/>
          <w:bCs/>
          <w:lang w:eastAsia="de-DE"/>
        </w:rPr>
        <w:t>τὸν χιλίαρχον καὶ τοὺς στρατιώτας</w:t>
      </w:r>
      <w:r w:rsidRPr="00EB7647">
        <w:rPr>
          <w:rFonts w:eastAsia="Times New Roman" w:cs="Times New Roman"/>
          <w:lang w:eastAsia="de-DE"/>
        </w:rPr>
        <w:t xml:space="preserve"> sind die direkten Objekte im Akkusativ, koordiniert durch </w:t>
      </w:r>
      <w:r w:rsidRPr="00EB7647">
        <w:rPr>
          <w:rFonts w:eastAsia="Times New Roman" w:cs="Times New Roman"/>
          <w:b/>
          <w:bCs/>
          <w:lang w:eastAsia="de-DE"/>
        </w:rPr>
        <w:t>καί</w:t>
      </w:r>
      <w:r w:rsidRPr="00EB7647">
        <w:rPr>
          <w:rFonts w:eastAsia="Times New Roman" w:cs="Times New Roman"/>
          <w:lang w:eastAsia="de-DE"/>
        </w:rPr>
        <w:t>.</w:t>
      </w:r>
    </w:p>
    <w:p w14:paraId="21617B5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ἐπαύσαντο</w:t>
      </w:r>
      <w:r w:rsidRPr="00EB7647">
        <w:rPr>
          <w:rFonts w:eastAsia="Times New Roman" w:cs="Times New Roman"/>
          <w:lang w:eastAsia="de-DE"/>
        </w:rPr>
        <w:t xml:space="preserve"> ist ein Aorist Medium (3. Person Plural) von </w:t>
      </w:r>
      <w:r w:rsidRPr="00EB7647">
        <w:rPr>
          <w:rFonts w:eastAsia="Times New Roman" w:cs="Times New Roman"/>
          <w:b/>
          <w:bCs/>
          <w:lang w:eastAsia="de-DE"/>
        </w:rPr>
        <w:t>παύω</w:t>
      </w:r>
      <w:r w:rsidRPr="00EB7647">
        <w:rPr>
          <w:rFonts w:eastAsia="Times New Roman" w:cs="Times New Roman"/>
          <w:lang w:eastAsia="de-DE"/>
        </w:rPr>
        <w:t xml:space="preserve"> ("aufhören"). </w:t>
      </w:r>
      <w:r w:rsidRPr="00EB7647">
        <w:rPr>
          <w:rFonts w:eastAsia="Times New Roman" w:cs="Times New Roman"/>
          <w:b/>
          <w:bCs/>
          <w:lang w:eastAsia="de-DE"/>
        </w:rPr>
        <w:t>τύπτοντες</w:t>
      </w:r>
      <w:r w:rsidRPr="00EB7647">
        <w:rPr>
          <w:rFonts w:eastAsia="Times New Roman" w:cs="Times New Roman"/>
          <w:lang w:eastAsia="de-DE"/>
        </w:rPr>
        <w:t xml:space="preserve"> ist ein Partizip Präsens Aktiv (Nominativ Plural Maskulin) von </w:t>
      </w:r>
      <w:r w:rsidRPr="00EB7647">
        <w:rPr>
          <w:rFonts w:eastAsia="Times New Roman" w:cs="Times New Roman"/>
          <w:b/>
          <w:bCs/>
          <w:lang w:eastAsia="de-DE"/>
        </w:rPr>
        <w:t>τύπτω</w:t>
      </w:r>
      <w:r w:rsidRPr="00EB7647">
        <w:rPr>
          <w:rFonts w:eastAsia="Times New Roman" w:cs="Times New Roman"/>
          <w:lang w:eastAsia="de-DE"/>
        </w:rPr>
        <w:t xml:space="preserve"> ("schlagen"), das die Art des Aufhörens spezifiziert. </w:t>
      </w:r>
      <w:r w:rsidRPr="00EB7647">
        <w:rPr>
          <w:rFonts w:eastAsia="Times New Roman" w:cs="Times New Roman"/>
          <w:b/>
          <w:bCs/>
          <w:lang w:eastAsia="de-DE"/>
        </w:rPr>
        <w:t>τὸν Παῦλον</w:t>
      </w:r>
      <w:r w:rsidRPr="00EB7647">
        <w:rPr>
          <w:rFonts w:eastAsia="Times New Roman" w:cs="Times New Roman"/>
          <w:lang w:eastAsia="de-DE"/>
        </w:rPr>
        <w:t xml:space="preserve"> ist das direkte Objekt im Akkusativ Singular.</w:t>
      </w:r>
    </w:p>
    <w:p w14:paraId="33C57C5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Relativsatz mit einem vorangehenden Partizip, gefolgt von einem Hauptsatz mit einem vorangehenden Partizip und einem modalen Partizip.</w:t>
      </w:r>
    </w:p>
    <w:p w14:paraId="3A3FF73D"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21,33</w:t>
      </w:r>
    </w:p>
    <w:p w14:paraId="42FCACA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Ἐγγίσας δὲ ὁ χιλίαρχος ἐπελάβετο αὐτοῦ, καὶ ἐκέλευσεν δεθῆναι ἁλύσεσιν δυσίν· καὶ ἐπυνθάνετο τίς ἂν εἴη, καὶ τί ἐστιν πεποιηκώς.</w:t>
      </w:r>
    </w:p>
    <w:p w14:paraId="7277BC0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Der Tribun nun, sich genähert, ergriff ihn, und befahl, (ihn) mit zwei Ketten zu fesseln. Und er war sich erkundigend, wer er wohl sei, und was er getan habe.</w:t>
      </w:r>
    </w:p>
    <w:p w14:paraId="76748DE9"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265A9C14">
          <v:rect id="_x0000_i1802" style="width:0;height:1.5pt" o:hralign="center" o:hrstd="t" o:hr="t" fillcolor="#a0a0a0" stroked="f"/>
        </w:pict>
      </w:r>
    </w:p>
    <w:p w14:paraId="7075272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dem Partizip Aorist Aktiv </w:t>
      </w:r>
      <w:r w:rsidRPr="00EB7647">
        <w:rPr>
          <w:rFonts w:eastAsia="Times New Roman" w:cs="Times New Roman"/>
          <w:b/>
          <w:bCs/>
          <w:lang w:eastAsia="de-DE"/>
        </w:rPr>
        <w:t>Ἐγγίσας</w:t>
      </w:r>
      <w:r w:rsidRPr="00EB7647">
        <w:rPr>
          <w:rFonts w:eastAsia="Times New Roman" w:cs="Times New Roman"/>
          <w:lang w:eastAsia="de-DE"/>
        </w:rPr>
        <w:t xml:space="preserve"> (Nominativ Singular Maskulin) von </w:t>
      </w:r>
      <w:r w:rsidRPr="00EB7647">
        <w:rPr>
          <w:rFonts w:eastAsia="Times New Roman" w:cs="Times New Roman"/>
          <w:b/>
          <w:bCs/>
          <w:lang w:eastAsia="de-DE"/>
        </w:rPr>
        <w:t>ἐγγίζω</w:t>
      </w:r>
      <w:r w:rsidRPr="00EB7647">
        <w:rPr>
          <w:rFonts w:eastAsia="Times New Roman" w:cs="Times New Roman"/>
          <w:lang w:eastAsia="de-DE"/>
        </w:rPr>
        <w:t xml:space="preserve"> ("sich nähern"), das eine dem Hauptverb vorausgehende Handlung beschreibt. Die Partikel </w:t>
      </w:r>
      <w:r w:rsidRPr="00EB7647">
        <w:rPr>
          <w:rFonts w:eastAsia="Times New Roman" w:cs="Times New Roman"/>
          <w:b/>
          <w:bCs/>
          <w:lang w:eastAsia="de-DE"/>
        </w:rPr>
        <w:t>δὲ</w:t>
      </w:r>
      <w:r w:rsidRPr="00EB7647">
        <w:rPr>
          <w:rFonts w:eastAsia="Times New Roman" w:cs="Times New Roman"/>
          <w:lang w:eastAsia="de-DE"/>
        </w:rPr>
        <w:t xml:space="preserve"> markiert einen Übergang. </w:t>
      </w:r>
      <w:r w:rsidRPr="00EB7647">
        <w:rPr>
          <w:rFonts w:eastAsia="Times New Roman" w:cs="Times New Roman"/>
          <w:b/>
          <w:bCs/>
          <w:lang w:eastAsia="de-DE"/>
        </w:rPr>
        <w:t>ὁ χιλίαρχος</w:t>
      </w:r>
      <w:r w:rsidRPr="00EB7647">
        <w:rPr>
          <w:rFonts w:eastAsia="Times New Roman" w:cs="Times New Roman"/>
          <w:lang w:eastAsia="de-DE"/>
        </w:rPr>
        <w:t xml:space="preserve"> ist das Subjekt im Nominativ Singular.</w:t>
      </w:r>
    </w:p>
    <w:p w14:paraId="596B87E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lastRenderedPageBreak/>
        <w:t xml:space="preserve">Das erste Prädikat </w:t>
      </w:r>
      <w:r w:rsidRPr="00EB7647">
        <w:rPr>
          <w:rFonts w:eastAsia="Times New Roman" w:cs="Times New Roman"/>
          <w:b/>
          <w:bCs/>
          <w:lang w:eastAsia="de-DE"/>
        </w:rPr>
        <w:t>ἐπελάβετο</w:t>
      </w:r>
      <w:r w:rsidRPr="00EB7647">
        <w:rPr>
          <w:rFonts w:eastAsia="Times New Roman" w:cs="Times New Roman"/>
          <w:lang w:eastAsia="de-DE"/>
        </w:rPr>
        <w:t xml:space="preserve"> ist ein Aorist Medium (3. Person Singular) von </w:t>
      </w:r>
      <w:r w:rsidRPr="00EB7647">
        <w:rPr>
          <w:rFonts w:eastAsia="Times New Roman" w:cs="Times New Roman"/>
          <w:b/>
          <w:bCs/>
          <w:lang w:eastAsia="de-DE"/>
        </w:rPr>
        <w:t>ἐπιλαμβάνομαι</w:t>
      </w:r>
      <w:r w:rsidRPr="00EB7647">
        <w:rPr>
          <w:rFonts w:eastAsia="Times New Roman" w:cs="Times New Roman"/>
          <w:lang w:eastAsia="de-DE"/>
        </w:rPr>
        <w:t xml:space="preserve"> ("ergreifen"). </w:t>
      </w:r>
      <w:r w:rsidRPr="00EB7647">
        <w:rPr>
          <w:rFonts w:eastAsia="Times New Roman" w:cs="Times New Roman"/>
          <w:b/>
          <w:bCs/>
          <w:lang w:eastAsia="de-DE"/>
        </w:rPr>
        <w:t>αὐτοῦ</w:t>
      </w:r>
      <w:r w:rsidRPr="00EB7647">
        <w:rPr>
          <w:rFonts w:eastAsia="Times New Roman" w:cs="Times New Roman"/>
          <w:lang w:eastAsia="de-DE"/>
        </w:rPr>
        <w:t xml:space="preserve"> ist ein Personalpronomen der 3. Person Singular im Genitiv als direktes Objekt (typisch für dieses Verb).</w:t>
      </w:r>
    </w:p>
    <w:p w14:paraId="0D48FA64"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zweite Prädikat </w:t>
      </w:r>
      <w:r w:rsidRPr="00EB7647">
        <w:rPr>
          <w:rFonts w:eastAsia="Times New Roman" w:cs="Times New Roman"/>
          <w:b/>
          <w:bCs/>
          <w:lang w:eastAsia="de-DE"/>
        </w:rPr>
        <w:t>ἐκέλευσεν</w:t>
      </w:r>
      <w:r w:rsidRPr="00EB7647">
        <w:rPr>
          <w:rFonts w:eastAsia="Times New Roman" w:cs="Times New Roman"/>
          <w:lang w:eastAsia="de-DE"/>
        </w:rPr>
        <w:t xml:space="preserve"> ist ein Aorist Aktiv (3. Person Singular) von </w:t>
      </w:r>
      <w:r w:rsidRPr="00EB7647">
        <w:rPr>
          <w:rFonts w:eastAsia="Times New Roman" w:cs="Times New Roman"/>
          <w:b/>
          <w:bCs/>
          <w:lang w:eastAsia="de-DE"/>
        </w:rPr>
        <w:t>κελεύω</w:t>
      </w:r>
      <w:r w:rsidRPr="00EB7647">
        <w:rPr>
          <w:rFonts w:eastAsia="Times New Roman" w:cs="Times New Roman"/>
          <w:lang w:eastAsia="de-DE"/>
        </w:rPr>
        <w:t xml:space="preserve"> ("befehlen"). </w:t>
      </w:r>
      <w:r w:rsidRPr="00EB7647">
        <w:rPr>
          <w:rFonts w:eastAsia="Times New Roman" w:cs="Times New Roman"/>
          <w:b/>
          <w:bCs/>
          <w:lang w:eastAsia="de-DE"/>
        </w:rPr>
        <w:t>δεθῆναι</w:t>
      </w:r>
      <w:r w:rsidRPr="00EB7647">
        <w:rPr>
          <w:rFonts w:eastAsia="Times New Roman" w:cs="Times New Roman"/>
          <w:lang w:eastAsia="de-DE"/>
        </w:rPr>
        <w:t xml:space="preserve"> ist ein Aorist Infinitiv Passiv von </w:t>
      </w:r>
      <w:r w:rsidRPr="00EB7647">
        <w:rPr>
          <w:rFonts w:eastAsia="Times New Roman" w:cs="Times New Roman"/>
          <w:b/>
          <w:bCs/>
          <w:lang w:eastAsia="de-DE"/>
        </w:rPr>
        <w:t>δέω</w:t>
      </w:r>
      <w:r w:rsidRPr="00EB7647">
        <w:rPr>
          <w:rFonts w:eastAsia="Times New Roman" w:cs="Times New Roman"/>
          <w:lang w:eastAsia="de-DE"/>
        </w:rPr>
        <w:t xml:space="preserve"> ("binden", "fesseln") als Objekt des Befehls. </w:t>
      </w:r>
      <w:r w:rsidRPr="00EB7647">
        <w:rPr>
          <w:rFonts w:eastAsia="Times New Roman" w:cs="Times New Roman"/>
          <w:b/>
          <w:bCs/>
          <w:lang w:eastAsia="de-DE"/>
        </w:rPr>
        <w:t>ἁλύσεσιν δυσίν</w:t>
      </w:r>
      <w:r w:rsidRPr="00EB7647">
        <w:rPr>
          <w:rFonts w:eastAsia="Times New Roman" w:cs="Times New Roman"/>
          <w:lang w:eastAsia="de-DE"/>
        </w:rPr>
        <w:t xml:space="preserve"> steht im Dativ Plural als instrumentaler Dativ, wobei </w:t>
      </w:r>
      <w:r w:rsidRPr="00EB7647">
        <w:rPr>
          <w:rFonts w:eastAsia="Times New Roman" w:cs="Times New Roman"/>
          <w:b/>
          <w:bCs/>
          <w:lang w:eastAsia="de-DE"/>
        </w:rPr>
        <w:t>δυσίν</w:t>
      </w:r>
      <w:r w:rsidRPr="00EB7647">
        <w:rPr>
          <w:rFonts w:eastAsia="Times New Roman" w:cs="Times New Roman"/>
          <w:lang w:eastAsia="de-DE"/>
        </w:rPr>
        <w:t xml:space="preserve"> ein Zahlwort ("zwei") ist.</w:t>
      </w:r>
    </w:p>
    <w:p w14:paraId="43BA898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Das dritte Prädikat </w:t>
      </w:r>
      <w:r w:rsidRPr="00EB7647">
        <w:rPr>
          <w:rFonts w:eastAsia="Times New Roman" w:cs="Times New Roman"/>
          <w:b/>
          <w:bCs/>
          <w:lang w:eastAsia="de-DE"/>
        </w:rPr>
        <w:t>ἐπυνθάνετο</w:t>
      </w:r>
      <w:r w:rsidRPr="00EB7647">
        <w:rPr>
          <w:rFonts w:eastAsia="Times New Roman" w:cs="Times New Roman"/>
          <w:lang w:eastAsia="de-DE"/>
        </w:rPr>
        <w:t xml:space="preserve"> ist ein Imperfekt Medium (3. Person Singular) von </w:t>
      </w:r>
      <w:r w:rsidRPr="00EB7647">
        <w:rPr>
          <w:rFonts w:eastAsia="Times New Roman" w:cs="Times New Roman"/>
          <w:b/>
          <w:bCs/>
          <w:lang w:eastAsia="de-DE"/>
        </w:rPr>
        <w:t>πυνθάνομαι</w:t>
      </w:r>
      <w:r w:rsidRPr="00EB7647">
        <w:rPr>
          <w:rFonts w:eastAsia="Times New Roman" w:cs="Times New Roman"/>
          <w:lang w:eastAsia="de-DE"/>
        </w:rPr>
        <w:t xml:space="preserve"> ("sich erkundigen"), das eine andauernde Handlung in der Vergangenheit ausdrückt.</w:t>
      </w:r>
    </w:p>
    <w:p w14:paraId="663AA02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Es folgen zwei indirekte Fragesätze: </w:t>
      </w:r>
      <w:r w:rsidRPr="00EB7647">
        <w:rPr>
          <w:rFonts w:eastAsia="Times New Roman" w:cs="Times New Roman"/>
          <w:b/>
          <w:bCs/>
          <w:lang w:eastAsia="de-DE"/>
        </w:rPr>
        <w:t>τίς ἂν εἴη</w:t>
      </w:r>
      <w:r w:rsidRPr="00EB7647">
        <w:rPr>
          <w:rFonts w:eastAsia="Times New Roman" w:cs="Times New Roman"/>
          <w:lang w:eastAsia="de-DE"/>
        </w:rPr>
        <w:t xml:space="preserve"> enthält das Fragepronomen </w:t>
      </w:r>
      <w:r w:rsidRPr="00EB7647">
        <w:rPr>
          <w:rFonts w:eastAsia="Times New Roman" w:cs="Times New Roman"/>
          <w:b/>
          <w:bCs/>
          <w:lang w:eastAsia="de-DE"/>
        </w:rPr>
        <w:t>τίς</w:t>
      </w:r>
      <w:r w:rsidRPr="00EB7647">
        <w:rPr>
          <w:rFonts w:eastAsia="Times New Roman" w:cs="Times New Roman"/>
          <w:lang w:eastAsia="de-DE"/>
        </w:rPr>
        <w:t xml:space="preserve"> im Nominativ Singular ("wer"), die Partikel </w:t>
      </w:r>
      <w:r w:rsidRPr="00EB7647">
        <w:rPr>
          <w:rFonts w:eastAsia="Times New Roman" w:cs="Times New Roman"/>
          <w:b/>
          <w:bCs/>
          <w:lang w:eastAsia="de-DE"/>
        </w:rPr>
        <w:t>ἂν</w:t>
      </w:r>
      <w:r w:rsidRPr="00EB7647">
        <w:rPr>
          <w:rFonts w:eastAsia="Times New Roman" w:cs="Times New Roman"/>
          <w:lang w:eastAsia="de-DE"/>
        </w:rPr>
        <w:t xml:space="preserve">, die Potenzialität ausdrückt, und </w:t>
      </w:r>
      <w:r w:rsidRPr="00EB7647">
        <w:rPr>
          <w:rFonts w:eastAsia="Times New Roman" w:cs="Times New Roman"/>
          <w:b/>
          <w:bCs/>
          <w:lang w:eastAsia="de-DE"/>
        </w:rPr>
        <w:t>εἴη</w:t>
      </w:r>
      <w:r w:rsidRPr="00EB7647">
        <w:rPr>
          <w:rFonts w:eastAsia="Times New Roman" w:cs="Times New Roman"/>
          <w:lang w:eastAsia="de-DE"/>
        </w:rPr>
        <w:t xml:space="preserve">, einen Präsens Optativ (3. Person Singular) von </w:t>
      </w:r>
      <w:r w:rsidRPr="00EB7647">
        <w:rPr>
          <w:rFonts w:eastAsia="Times New Roman" w:cs="Times New Roman"/>
          <w:b/>
          <w:bCs/>
          <w:lang w:eastAsia="de-DE"/>
        </w:rPr>
        <w:t>εἰμί</w:t>
      </w:r>
      <w:r w:rsidRPr="00EB7647">
        <w:rPr>
          <w:rFonts w:eastAsia="Times New Roman" w:cs="Times New Roman"/>
          <w:lang w:eastAsia="de-DE"/>
        </w:rPr>
        <w:t xml:space="preserve"> ("sein"), der hier Unsicherheit ausdrückt. </w:t>
      </w:r>
      <w:r w:rsidRPr="00EB7647">
        <w:rPr>
          <w:rFonts w:eastAsia="Times New Roman" w:cs="Times New Roman"/>
          <w:b/>
          <w:bCs/>
          <w:lang w:eastAsia="de-DE"/>
        </w:rPr>
        <w:t>τί ἐστιν πεποιηκώς</w:t>
      </w:r>
      <w:r w:rsidRPr="00EB7647">
        <w:rPr>
          <w:rFonts w:eastAsia="Times New Roman" w:cs="Times New Roman"/>
          <w:lang w:eastAsia="de-DE"/>
        </w:rPr>
        <w:t xml:space="preserve"> enthält das Fragepronomen </w:t>
      </w:r>
      <w:r w:rsidRPr="00EB7647">
        <w:rPr>
          <w:rFonts w:eastAsia="Times New Roman" w:cs="Times New Roman"/>
          <w:b/>
          <w:bCs/>
          <w:lang w:eastAsia="de-DE"/>
        </w:rPr>
        <w:t>τί</w:t>
      </w:r>
      <w:r w:rsidRPr="00EB7647">
        <w:rPr>
          <w:rFonts w:eastAsia="Times New Roman" w:cs="Times New Roman"/>
          <w:lang w:eastAsia="de-DE"/>
        </w:rPr>
        <w:t xml:space="preserve"> im Akkusativ Singular Neutrum ("was") und eine periphrastische Perfektkonstruktion aus </w:t>
      </w:r>
      <w:r w:rsidRPr="00EB7647">
        <w:rPr>
          <w:rFonts w:eastAsia="Times New Roman" w:cs="Times New Roman"/>
          <w:b/>
          <w:bCs/>
          <w:lang w:eastAsia="de-DE"/>
        </w:rPr>
        <w:t>ἐστιν</w:t>
      </w:r>
      <w:r w:rsidRPr="00EB7647">
        <w:rPr>
          <w:rFonts w:eastAsia="Times New Roman" w:cs="Times New Roman"/>
          <w:lang w:eastAsia="de-DE"/>
        </w:rPr>
        <w:t xml:space="preserve">, einem Präsens Indikativ (3. Person Singular) von </w:t>
      </w:r>
      <w:r w:rsidRPr="00EB7647">
        <w:rPr>
          <w:rFonts w:eastAsia="Times New Roman" w:cs="Times New Roman"/>
          <w:b/>
          <w:bCs/>
          <w:lang w:eastAsia="de-DE"/>
        </w:rPr>
        <w:t>εἰμί</w:t>
      </w:r>
      <w:r w:rsidRPr="00EB7647">
        <w:rPr>
          <w:rFonts w:eastAsia="Times New Roman" w:cs="Times New Roman"/>
          <w:lang w:eastAsia="de-DE"/>
        </w:rPr>
        <w:t xml:space="preserve">, und </w:t>
      </w:r>
      <w:r w:rsidRPr="00EB7647">
        <w:rPr>
          <w:rFonts w:eastAsia="Times New Roman" w:cs="Times New Roman"/>
          <w:b/>
          <w:bCs/>
          <w:lang w:eastAsia="de-DE"/>
        </w:rPr>
        <w:t>πεποιηκώς</w:t>
      </w:r>
      <w:r w:rsidRPr="00EB7647">
        <w:rPr>
          <w:rFonts w:eastAsia="Times New Roman" w:cs="Times New Roman"/>
          <w:lang w:eastAsia="de-DE"/>
        </w:rPr>
        <w:t xml:space="preserve">, einem Partizip Perfekt Aktiv (Nominativ Singular Maskulin) von </w:t>
      </w:r>
      <w:r w:rsidRPr="00EB7647">
        <w:rPr>
          <w:rFonts w:eastAsia="Times New Roman" w:cs="Times New Roman"/>
          <w:b/>
          <w:bCs/>
          <w:lang w:eastAsia="de-DE"/>
        </w:rPr>
        <w:t>ποιέω</w:t>
      </w:r>
      <w:r w:rsidRPr="00EB7647">
        <w:rPr>
          <w:rFonts w:eastAsia="Times New Roman" w:cs="Times New Roman"/>
          <w:lang w:eastAsia="de-DE"/>
        </w:rPr>
        <w:t xml:space="preserve"> ("tun").</w:t>
      </w:r>
    </w:p>
    <w:p w14:paraId="7220285A"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Hauptsatz mit einem vorangehenden Partizip und drei koordinierten Prädikaten, wobei das dritte zwei indirekte Fragesätze als Objekte hat.</w:t>
      </w:r>
    </w:p>
    <w:p w14:paraId="56B8F982"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21,34</w:t>
      </w:r>
    </w:p>
    <w:p w14:paraId="1148D0F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Ἄλλοι δὲ ἄλλο τι ἐβόων ἐν τῷ ὄχλῳ· μὴ δυνάμενος δὲ γνῶναι τὸ ἀσφαλὲς διὰ τὸν θόρυβον, ἐκέλευσεν ἄγεσθαι αὐτὸν εἰς τὴν παρεμβολήν.</w:t>
      </w:r>
    </w:p>
    <w:p w14:paraId="318533F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Die einen wie die anderen waren etwas in der Menge rufend. Wegen des Tumults nichts Genaues erfahren könnend, befahl er, ihn in die Kaserne zu bringen.</w:t>
      </w:r>
    </w:p>
    <w:p w14:paraId="5E26CF29"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7D227405">
          <v:rect id="_x0000_i1803" style="width:0;height:1.5pt" o:hralign="center" o:hrstd="t" o:hr="t" fillcolor="#a0a0a0" stroked="f"/>
        </w:pict>
      </w:r>
    </w:p>
    <w:p w14:paraId="11E64897"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einer reziproken Konstruktion: </w:t>
      </w:r>
      <w:r w:rsidRPr="00EB7647">
        <w:rPr>
          <w:rFonts w:eastAsia="Times New Roman" w:cs="Times New Roman"/>
          <w:b/>
          <w:bCs/>
          <w:lang w:eastAsia="de-DE"/>
        </w:rPr>
        <w:t>Ἄλλοι δὲ ἄλλο τι ἐβόων</w:t>
      </w:r>
      <w:r w:rsidRPr="00EB7647">
        <w:rPr>
          <w:rFonts w:eastAsia="Times New Roman" w:cs="Times New Roman"/>
          <w:lang w:eastAsia="de-DE"/>
        </w:rPr>
        <w:t xml:space="preserve"> bedeutet wörtlich "Andere aber riefen etwas anderes", also "Verschiedene Leute riefen verschiedene Dinge". </w:t>
      </w:r>
      <w:r w:rsidRPr="00EB7647">
        <w:rPr>
          <w:rFonts w:eastAsia="Times New Roman" w:cs="Times New Roman"/>
          <w:b/>
          <w:bCs/>
          <w:lang w:eastAsia="de-DE"/>
        </w:rPr>
        <w:t>Ἄλλοι</w:t>
      </w:r>
      <w:r w:rsidRPr="00EB7647">
        <w:rPr>
          <w:rFonts w:eastAsia="Times New Roman" w:cs="Times New Roman"/>
          <w:lang w:eastAsia="de-DE"/>
        </w:rPr>
        <w:t xml:space="preserve"> steht im Nominativ Plural als Subjekt. Die Partikel </w:t>
      </w:r>
      <w:r w:rsidRPr="00EB7647">
        <w:rPr>
          <w:rFonts w:eastAsia="Times New Roman" w:cs="Times New Roman"/>
          <w:b/>
          <w:bCs/>
          <w:lang w:eastAsia="de-DE"/>
        </w:rPr>
        <w:t>δὲ</w:t>
      </w:r>
      <w:r w:rsidRPr="00EB7647">
        <w:rPr>
          <w:rFonts w:eastAsia="Times New Roman" w:cs="Times New Roman"/>
          <w:lang w:eastAsia="de-DE"/>
        </w:rPr>
        <w:t xml:space="preserve"> markiert einen Übergang. </w:t>
      </w:r>
      <w:r w:rsidRPr="00EB7647">
        <w:rPr>
          <w:rFonts w:eastAsia="Times New Roman" w:cs="Times New Roman"/>
          <w:b/>
          <w:bCs/>
          <w:lang w:eastAsia="de-DE"/>
        </w:rPr>
        <w:t>ἄλλο</w:t>
      </w:r>
      <w:r w:rsidRPr="00EB7647">
        <w:rPr>
          <w:rFonts w:eastAsia="Times New Roman" w:cs="Times New Roman"/>
          <w:lang w:eastAsia="de-DE"/>
        </w:rPr>
        <w:t xml:space="preserve"> ist ein Adjektiv im Akkusativ Singular Neutrum, und </w:t>
      </w:r>
      <w:r w:rsidRPr="00EB7647">
        <w:rPr>
          <w:rFonts w:eastAsia="Times New Roman" w:cs="Times New Roman"/>
          <w:b/>
          <w:bCs/>
          <w:lang w:eastAsia="de-DE"/>
        </w:rPr>
        <w:t>τι</w:t>
      </w:r>
      <w:r w:rsidRPr="00EB7647">
        <w:rPr>
          <w:rFonts w:eastAsia="Times New Roman" w:cs="Times New Roman"/>
          <w:lang w:eastAsia="de-DE"/>
        </w:rPr>
        <w:t xml:space="preserve"> ist ein indefinites Pronomen im Akkusativ Singular Neutrum, zusammen das direkte Objekt bildend. </w:t>
      </w:r>
      <w:r w:rsidRPr="00EB7647">
        <w:rPr>
          <w:rFonts w:eastAsia="Times New Roman" w:cs="Times New Roman"/>
          <w:b/>
          <w:bCs/>
          <w:lang w:eastAsia="de-DE"/>
        </w:rPr>
        <w:t>ἐβόων</w:t>
      </w:r>
      <w:r w:rsidRPr="00EB7647">
        <w:rPr>
          <w:rFonts w:eastAsia="Times New Roman" w:cs="Times New Roman"/>
          <w:lang w:eastAsia="de-DE"/>
        </w:rPr>
        <w:t xml:space="preserve"> ist ein Imperfekt Aktiv (3. Person Plural) von </w:t>
      </w:r>
      <w:r w:rsidRPr="00EB7647">
        <w:rPr>
          <w:rFonts w:eastAsia="Times New Roman" w:cs="Times New Roman"/>
          <w:b/>
          <w:bCs/>
          <w:lang w:eastAsia="de-DE"/>
        </w:rPr>
        <w:t>βοάω</w:t>
      </w:r>
      <w:r w:rsidRPr="00EB7647">
        <w:rPr>
          <w:rFonts w:eastAsia="Times New Roman" w:cs="Times New Roman"/>
          <w:lang w:eastAsia="de-DE"/>
        </w:rPr>
        <w:t xml:space="preserve"> ("rufen", "schreien"), das eine andauernde Handlung in der Vergangenheit ausdrückt. Die Präposition </w:t>
      </w:r>
      <w:r w:rsidRPr="00EB7647">
        <w:rPr>
          <w:rFonts w:eastAsia="Times New Roman" w:cs="Times New Roman"/>
          <w:b/>
          <w:bCs/>
          <w:lang w:eastAsia="de-DE"/>
        </w:rPr>
        <w:t>ἐν</w:t>
      </w:r>
      <w:r w:rsidRPr="00EB7647">
        <w:rPr>
          <w:rFonts w:eastAsia="Times New Roman" w:cs="Times New Roman"/>
          <w:lang w:eastAsia="de-DE"/>
        </w:rPr>
        <w:t xml:space="preserve"> mit dem Dativ </w:t>
      </w:r>
      <w:r w:rsidRPr="00EB7647">
        <w:rPr>
          <w:rFonts w:eastAsia="Times New Roman" w:cs="Times New Roman"/>
          <w:b/>
          <w:bCs/>
          <w:lang w:eastAsia="de-DE"/>
        </w:rPr>
        <w:t>τῷ ὄχλῳ</w:t>
      </w:r>
      <w:r w:rsidRPr="00EB7647">
        <w:rPr>
          <w:rFonts w:eastAsia="Times New Roman" w:cs="Times New Roman"/>
          <w:lang w:eastAsia="de-DE"/>
        </w:rPr>
        <w:t xml:space="preserve"> gibt den Ort an ("in der Menge").</w:t>
      </w:r>
    </w:p>
    <w:p w14:paraId="4A7B8386"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Der zweite Satz beginnt mit einem Partizip Präsens Medium </w:t>
      </w:r>
      <w:r w:rsidRPr="00EB7647">
        <w:rPr>
          <w:rFonts w:eastAsia="Times New Roman" w:cs="Times New Roman"/>
          <w:b/>
          <w:bCs/>
          <w:lang w:eastAsia="de-DE"/>
        </w:rPr>
        <w:t>μὴ δυνάμενος</w:t>
      </w:r>
      <w:r w:rsidRPr="00EB7647">
        <w:rPr>
          <w:rFonts w:eastAsia="Times New Roman" w:cs="Times New Roman"/>
          <w:lang w:eastAsia="de-DE"/>
        </w:rPr>
        <w:t xml:space="preserve"> (Nominativ Singular Maskulin) von </w:t>
      </w:r>
      <w:r w:rsidRPr="00EB7647">
        <w:rPr>
          <w:rFonts w:eastAsia="Times New Roman" w:cs="Times New Roman"/>
          <w:b/>
          <w:bCs/>
          <w:lang w:eastAsia="de-DE"/>
        </w:rPr>
        <w:t>δύναμαι</w:t>
      </w:r>
      <w:r w:rsidRPr="00EB7647">
        <w:rPr>
          <w:rFonts w:eastAsia="Times New Roman" w:cs="Times New Roman"/>
          <w:lang w:eastAsia="de-DE"/>
        </w:rPr>
        <w:t xml:space="preserve"> ("können"), das durch die Negation </w:t>
      </w:r>
      <w:r w:rsidRPr="00EB7647">
        <w:rPr>
          <w:rFonts w:eastAsia="Times New Roman" w:cs="Times New Roman"/>
          <w:b/>
          <w:bCs/>
          <w:lang w:eastAsia="de-DE"/>
        </w:rPr>
        <w:t>μὴ</w:t>
      </w:r>
      <w:r w:rsidRPr="00EB7647">
        <w:rPr>
          <w:rFonts w:eastAsia="Times New Roman" w:cs="Times New Roman"/>
          <w:lang w:eastAsia="de-DE"/>
        </w:rPr>
        <w:t xml:space="preserve"> verneint wird. Die Partikel </w:t>
      </w:r>
      <w:r w:rsidRPr="00EB7647">
        <w:rPr>
          <w:rFonts w:eastAsia="Times New Roman" w:cs="Times New Roman"/>
          <w:b/>
          <w:bCs/>
          <w:lang w:eastAsia="de-DE"/>
        </w:rPr>
        <w:t>δὲ</w:t>
      </w:r>
      <w:r w:rsidRPr="00EB7647">
        <w:rPr>
          <w:rFonts w:eastAsia="Times New Roman" w:cs="Times New Roman"/>
          <w:lang w:eastAsia="de-DE"/>
        </w:rPr>
        <w:t xml:space="preserve"> markiert einen Übergang. </w:t>
      </w:r>
      <w:r w:rsidRPr="00EB7647">
        <w:rPr>
          <w:rFonts w:eastAsia="Times New Roman" w:cs="Times New Roman"/>
          <w:b/>
          <w:bCs/>
          <w:lang w:eastAsia="de-DE"/>
        </w:rPr>
        <w:t>γνῶναι</w:t>
      </w:r>
      <w:r w:rsidRPr="00EB7647">
        <w:rPr>
          <w:rFonts w:eastAsia="Times New Roman" w:cs="Times New Roman"/>
          <w:lang w:eastAsia="de-DE"/>
        </w:rPr>
        <w:t xml:space="preserve"> ist ein Aorist Infinitiv Aktiv von </w:t>
      </w:r>
      <w:r w:rsidRPr="00EB7647">
        <w:rPr>
          <w:rFonts w:eastAsia="Times New Roman" w:cs="Times New Roman"/>
          <w:b/>
          <w:bCs/>
          <w:lang w:eastAsia="de-DE"/>
        </w:rPr>
        <w:t>γινώσκω</w:t>
      </w:r>
      <w:r w:rsidRPr="00EB7647">
        <w:rPr>
          <w:rFonts w:eastAsia="Times New Roman" w:cs="Times New Roman"/>
          <w:lang w:eastAsia="de-DE"/>
        </w:rPr>
        <w:t xml:space="preserve"> ("wissen", "erkennen") als Objekt des Könnens. </w:t>
      </w:r>
      <w:r w:rsidRPr="00EB7647">
        <w:rPr>
          <w:rFonts w:eastAsia="Times New Roman" w:cs="Times New Roman"/>
          <w:b/>
          <w:bCs/>
          <w:lang w:eastAsia="de-DE"/>
        </w:rPr>
        <w:t>τὸ ἀσφαλὲς</w:t>
      </w:r>
      <w:r w:rsidRPr="00EB7647">
        <w:rPr>
          <w:rFonts w:eastAsia="Times New Roman" w:cs="Times New Roman"/>
          <w:lang w:eastAsia="de-DE"/>
        </w:rPr>
        <w:t xml:space="preserve"> ist ein substantiviertes Adjektiv im Akkusativ Singular Neutrum ("das Sichere", "das Genaue") als direktes Objekt des Infinitivs. Die Präposition </w:t>
      </w:r>
      <w:r w:rsidRPr="00EB7647">
        <w:rPr>
          <w:rFonts w:eastAsia="Times New Roman" w:cs="Times New Roman"/>
          <w:b/>
          <w:bCs/>
          <w:lang w:eastAsia="de-DE"/>
        </w:rPr>
        <w:t>διὰ</w:t>
      </w:r>
      <w:r w:rsidRPr="00EB7647">
        <w:rPr>
          <w:rFonts w:eastAsia="Times New Roman" w:cs="Times New Roman"/>
          <w:lang w:eastAsia="de-DE"/>
        </w:rPr>
        <w:t xml:space="preserve"> mit dem Akkusativ </w:t>
      </w:r>
      <w:r w:rsidRPr="00EB7647">
        <w:rPr>
          <w:rFonts w:eastAsia="Times New Roman" w:cs="Times New Roman"/>
          <w:b/>
          <w:bCs/>
          <w:lang w:eastAsia="de-DE"/>
        </w:rPr>
        <w:t>τὸν θόρυβον</w:t>
      </w:r>
      <w:r w:rsidRPr="00EB7647">
        <w:rPr>
          <w:rFonts w:eastAsia="Times New Roman" w:cs="Times New Roman"/>
          <w:lang w:eastAsia="de-DE"/>
        </w:rPr>
        <w:t xml:space="preserve"> gibt den Grund an ("wegen des Tumults").</w:t>
      </w:r>
    </w:p>
    <w:p w14:paraId="7F718E22"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lastRenderedPageBreak/>
        <w:t>ἐκέλευσεν</w:t>
      </w:r>
      <w:r w:rsidRPr="00EB7647">
        <w:rPr>
          <w:rFonts w:eastAsia="Times New Roman" w:cs="Times New Roman"/>
          <w:lang w:eastAsia="de-DE"/>
        </w:rPr>
        <w:t xml:space="preserve"> ist ein Aorist Aktiv (3. Person Singular) von </w:t>
      </w:r>
      <w:r w:rsidRPr="00EB7647">
        <w:rPr>
          <w:rFonts w:eastAsia="Times New Roman" w:cs="Times New Roman"/>
          <w:b/>
          <w:bCs/>
          <w:lang w:eastAsia="de-DE"/>
        </w:rPr>
        <w:t>κελεύω</w:t>
      </w:r>
      <w:r w:rsidRPr="00EB7647">
        <w:rPr>
          <w:rFonts w:eastAsia="Times New Roman" w:cs="Times New Roman"/>
          <w:lang w:eastAsia="de-DE"/>
        </w:rPr>
        <w:t xml:space="preserve"> ("befehlen"). </w:t>
      </w:r>
      <w:r w:rsidRPr="00EB7647">
        <w:rPr>
          <w:rFonts w:eastAsia="Times New Roman" w:cs="Times New Roman"/>
          <w:b/>
          <w:bCs/>
          <w:lang w:eastAsia="de-DE"/>
        </w:rPr>
        <w:t>ἄγεσθαι</w:t>
      </w:r>
      <w:r w:rsidRPr="00EB7647">
        <w:rPr>
          <w:rFonts w:eastAsia="Times New Roman" w:cs="Times New Roman"/>
          <w:lang w:eastAsia="de-DE"/>
        </w:rPr>
        <w:t xml:space="preserve"> ist ein Präsens Infinitiv Passiv von </w:t>
      </w:r>
      <w:r w:rsidRPr="00EB7647">
        <w:rPr>
          <w:rFonts w:eastAsia="Times New Roman" w:cs="Times New Roman"/>
          <w:b/>
          <w:bCs/>
          <w:lang w:eastAsia="de-DE"/>
        </w:rPr>
        <w:t>ἄγω</w:t>
      </w:r>
      <w:r w:rsidRPr="00EB7647">
        <w:rPr>
          <w:rFonts w:eastAsia="Times New Roman" w:cs="Times New Roman"/>
          <w:lang w:eastAsia="de-DE"/>
        </w:rPr>
        <w:t xml:space="preserve"> ("führen", "bringen") als Objekt des Befehls. </w:t>
      </w:r>
      <w:r w:rsidRPr="00EB7647">
        <w:rPr>
          <w:rFonts w:eastAsia="Times New Roman" w:cs="Times New Roman"/>
          <w:b/>
          <w:bCs/>
          <w:lang w:eastAsia="de-DE"/>
        </w:rPr>
        <w:t>αὐτὸν</w:t>
      </w:r>
      <w:r w:rsidRPr="00EB7647">
        <w:rPr>
          <w:rFonts w:eastAsia="Times New Roman" w:cs="Times New Roman"/>
          <w:lang w:eastAsia="de-DE"/>
        </w:rPr>
        <w:t xml:space="preserve"> ist ein Personalpronomen der 3. Person Singular im Akkusativ als direktes Objekt des Infinitivs. Die Präposition </w:t>
      </w:r>
      <w:r w:rsidRPr="00EB7647">
        <w:rPr>
          <w:rFonts w:eastAsia="Times New Roman" w:cs="Times New Roman"/>
          <w:b/>
          <w:bCs/>
          <w:lang w:eastAsia="de-DE"/>
        </w:rPr>
        <w:t>εἰς</w:t>
      </w:r>
      <w:r w:rsidRPr="00EB7647">
        <w:rPr>
          <w:rFonts w:eastAsia="Times New Roman" w:cs="Times New Roman"/>
          <w:lang w:eastAsia="de-DE"/>
        </w:rPr>
        <w:t xml:space="preserve"> mit dem Akkusativ </w:t>
      </w:r>
      <w:r w:rsidRPr="00EB7647">
        <w:rPr>
          <w:rFonts w:eastAsia="Times New Roman" w:cs="Times New Roman"/>
          <w:b/>
          <w:bCs/>
          <w:lang w:eastAsia="de-DE"/>
        </w:rPr>
        <w:t>τὴν παρεμβολήν</w:t>
      </w:r>
      <w:r w:rsidRPr="00EB7647">
        <w:rPr>
          <w:rFonts w:eastAsia="Times New Roman" w:cs="Times New Roman"/>
          <w:lang w:eastAsia="de-DE"/>
        </w:rPr>
        <w:t xml:space="preserve"> gibt das Ziel an ("in die Kaserne").</w:t>
      </w:r>
    </w:p>
    <w:p w14:paraId="4266A21E"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Zwei Hauptsätze, wobei der zweite ein kausales Partizip enthält.</w:t>
      </w:r>
    </w:p>
    <w:p w14:paraId="766624CC" w14:textId="77777777" w:rsidR="00EB7647" w:rsidRPr="00EB7647" w:rsidRDefault="00EB7647" w:rsidP="00EB7647">
      <w:pPr>
        <w:spacing w:before="100" w:beforeAutospacing="1" w:after="100" w:afterAutospacing="1" w:line="240" w:lineRule="auto"/>
        <w:outlineLvl w:val="0"/>
        <w:rPr>
          <w:rFonts w:eastAsia="Times New Roman" w:cs="Times New Roman"/>
          <w:b/>
          <w:bCs/>
          <w:kern w:val="36"/>
          <w:sz w:val="48"/>
          <w:szCs w:val="48"/>
          <w:lang w:eastAsia="de-DE"/>
        </w:rPr>
      </w:pPr>
      <w:r w:rsidRPr="00EB7647">
        <w:rPr>
          <w:rFonts w:eastAsia="Times New Roman" w:cs="Times New Roman"/>
          <w:b/>
          <w:bCs/>
          <w:kern w:val="36"/>
          <w:sz w:val="48"/>
          <w:szCs w:val="48"/>
          <w:lang w:eastAsia="de-DE"/>
        </w:rPr>
        <w:t>Apostelgeschichte 21,35</w:t>
      </w:r>
    </w:p>
    <w:p w14:paraId="479EA663"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Griechisch</w:t>
      </w:r>
      <w:r w:rsidRPr="00EB7647">
        <w:rPr>
          <w:rFonts w:eastAsia="Times New Roman" w:cs="Times New Roman"/>
          <w:lang w:eastAsia="de-DE"/>
        </w:rPr>
        <w:t>: Ὅτε δὲ ἐγένετο ἐπὶ τοὺς ἀναβαθμούς, συνέβη βαστάζεσθαι αὐτὸν ὑπὸ τῶν στρατιωτῶν διὰ τὴν βίαν τοῦ ὄχλου.</w:t>
      </w:r>
    </w:p>
    <w:p w14:paraId="2C61FC9B"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Deutsch</w:t>
      </w:r>
      <w:r w:rsidRPr="00EB7647">
        <w:rPr>
          <w:rFonts w:eastAsia="Times New Roman" w:cs="Times New Roman"/>
          <w:lang w:eastAsia="de-DE"/>
        </w:rPr>
        <w:t>: Als er nun an den Aufgang kam, passierte es, dass er wegen der Gewalt der Menge von den Soldaten getragen wurde.</w:t>
      </w:r>
    </w:p>
    <w:p w14:paraId="46249B94" w14:textId="77777777" w:rsidR="00EB7647" w:rsidRPr="00EB7647" w:rsidRDefault="00F77F26" w:rsidP="00EB7647">
      <w:pPr>
        <w:spacing w:after="0" w:line="240" w:lineRule="auto"/>
        <w:rPr>
          <w:rFonts w:eastAsia="Times New Roman" w:cs="Times New Roman"/>
          <w:lang w:eastAsia="de-DE"/>
        </w:rPr>
      </w:pPr>
      <w:r>
        <w:rPr>
          <w:rFonts w:eastAsia="Times New Roman" w:cs="Times New Roman"/>
          <w:lang w:eastAsia="de-DE"/>
        </w:rPr>
        <w:pict w14:anchorId="2DC9CBF8">
          <v:rect id="_x0000_i1804" style="width:0;height:1.5pt" o:hralign="center" o:hrstd="t" o:hr="t" fillcolor="#a0a0a0" stroked="f"/>
        </w:pict>
      </w:r>
    </w:p>
    <w:p w14:paraId="05714B5F"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b/>
          <w:bCs/>
          <w:lang w:eastAsia="de-DE"/>
        </w:rPr>
        <w:t>Kommentar</w:t>
      </w:r>
      <w:r w:rsidRPr="00EB7647">
        <w:rPr>
          <w:rFonts w:eastAsia="Times New Roman" w:cs="Times New Roman"/>
          <w:lang w:eastAsia="de-DE"/>
        </w:rPr>
        <w:t xml:space="preserve">: Der Vers beginnt mit der temporalen Konjunktion </w:t>
      </w:r>
      <w:r w:rsidRPr="00EB7647">
        <w:rPr>
          <w:rFonts w:eastAsia="Times New Roman" w:cs="Times New Roman"/>
          <w:b/>
          <w:bCs/>
          <w:lang w:eastAsia="de-DE"/>
        </w:rPr>
        <w:t>Ὅτε</w:t>
      </w:r>
      <w:r w:rsidRPr="00EB7647">
        <w:rPr>
          <w:rFonts w:eastAsia="Times New Roman" w:cs="Times New Roman"/>
          <w:lang w:eastAsia="de-DE"/>
        </w:rPr>
        <w:t xml:space="preserve"> ("als") und der Partikel </w:t>
      </w:r>
      <w:r w:rsidRPr="00EB7647">
        <w:rPr>
          <w:rFonts w:eastAsia="Times New Roman" w:cs="Times New Roman"/>
          <w:b/>
          <w:bCs/>
          <w:lang w:eastAsia="de-DE"/>
        </w:rPr>
        <w:t>δὲ</w:t>
      </w:r>
      <w:r w:rsidRPr="00EB7647">
        <w:rPr>
          <w:rFonts w:eastAsia="Times New Roman" w:cs="Times New Roman"/>
          <w:lang w:eastAsia="de-DE"/>
        </w:rPr>
        <w:t xml:space="preserve">, die einen Übergang markiert. </w:t>
      </w:r>
      <w:r w:rsidRPr="00EB7647">
        <w:rPr>
          <w:rFonts w:eastAsia="Times New Roman" w:cs="Times New Roman"/>
          <w:b/>
          <w:bCs/>
          <w:lang w:eastAsia="de-DE"/>
        </w:rPr>
        <w:t>ἐγένετο</w:t>
      </w:r>
      <w:r w:rsidRPr="00EB7647">
        <w:rPr>
          <w:rFonts w:eastAsia="Times New Roman" w:cs="Times New Roman"/>
          <w:lang w:eastAsia="de-DE"/>
        </w:rPr>
        <w:t xml:space="preserve"> ist ein Aorist Medium (3. Person Singular) von </w:t>
      </w:r>
      <w:r w:rsidRPr="00EB7647">
        <w:rPr>
          <w:rFonts w:eastAsia="Times New Roman" w:cs="Times New Roman"/>
          <w:b/>
          <w:bCs/>
          <w:lang w:eastAsia="de-DE"/>
        </w:rPr>
        <w:t>γίνομαι</w:t>
      </w:r>
      <w:r w:rsidRPr="00EB7647">
        <w:rPr>
          <w:rFonts w:eastAsia="Times New Roman" w:cs="Times New Roman"/>
          <w:lang w:eastAsia="de-DE"/>
        </w:rPr>
        <w:t xml:space="preserve"> ("werden", "kommen"). Die Präposition </w:t>
      </w:r>
      <w:r w:rsidRPr="00EB7647">
        <w:rPr>
          <w:rFonts w:eastAsia="Times New Roman" w:cs="Times New Roman"/>
          <w:b/>
          <w:bCs/>
          <w:lang w:eastAsia="de-DE"/>
        </w:rPr>
        <w:t>ἐπί</w:t>
      </w:r>
      <w:r w:rsidRPr="00EB7647">
        <w:rPr>
          <w:rFonts w:eastAsia="Times New Roman" w:cs="Times New Roman"/>
          <w:lang w:eastAsia="de-DE"/>
        </w:rPr>
        <w:t xml:space="preserve"> mit dem Akkusativ </w:t>
      </w:r>
      <w:r w:rsidRPr="00EB7647">
        <w:rPr>
          <w:rFonts w:eastAsia="Times New Roman" w:cs="Times New Roman"/>
          <w:b/>
          <w:bCs/>
          <w:lang w:eastAsia="de-DE"/>
        </w:rPr>
        <w:t>τοὺς ἀναβαθμούς</w:t>
      </w:r>
      <w:r w:rsidRPr="00EB7647">
        <w:rPr>
          <w:rFonts w:eastAsia="Times New Roman" w:cs="Times New Roman"/>
          <w:lang w:eastAsia="de-DE"/>
        </w:rPr>
        <w:t xml:space="preserve"> gibt das Ziel an ("an die Stufen", "an den Aufgang").</w:t>
      </w:r>
    </w:p>
    <w:p w14:paraId="66651D61"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 xml:space="preserve">Im Hauptsatz ist </w:t>
      </w:r>
      <w:r w:rsidRPr="00EB7647">
        <w:rPr>
          <w:rFonts w:eastAsia="Times New Roman" w:cs="Times New Roman"/>
          <w:b/>
          <w:bCs/>
          <w:lang w:eastAsia="de-DE"/>
        </w:rPr>
        <w:t>συνέβη</w:t>
      </w:r>
      <w:r w:rsidRPr="00EB7647">
        <w:rPr>
          <w:rFonts w:eastAsia="Times New Roman" w:cs="Times New Roman"/>
          <w:lang w:eastAsia="de-DE"/>
        </w:rPr>
        <w:t xml:space="preserve"> ein Aorist Aktiv (3. Person Singular) von </w:t>
      </w:r>
      <w:r w:rsidRPr="00EB7647">
        <w:rPr>
          <w:rFonts w:eastAsia="Times New Roman" w:cs="Times New Roman"/>
          <w:b/>
          <w:bCs/>
          <w:lang w:eastAsia="de-DE"/>
        </w:rPr>
        <w:t>συμβαίνω</w:t>
      </w:r>
      <w:r w:rsidRPr="00EB7647">
        <w:rPr>
          <w:rFonts w:eastAsia="Times New Roman" w:cs="Times New Roman"/>
          <w:lang w:eastAsia="de-DE"/>
        </w:rPr>
        <w:t xml:space="preserve"> ("geschehen", "sich ereignen"), hier unpersönlich verwendet ("es geschah"). </w:t>
      </w:r>
      <w:r w:rsidRPr="00EB7647">
        <w:rPr>
          <w:rFonts w:eastAsia="Times New Roman" w:cs="Times New Roman"/>
          <w:b/>
          <w:bCs/>
          <w:lang w:eastAsia="de-DE"/>
        </w:rPr>
        <w:t>βαστάζεσθαι</w:t>
      </w:r>
      <w:r w:rsidRPr="00EB7647">
        <w:rPr>
          <w:rFonts w:eastAsia="Times New Roman" w:cs="Times New Roman"/>
          <w:lang w:eastAsia="de-DE"/>
        </w:rPr>
        <w:t xml:space="preserve"> ist ein Präsens Infinitiv Passiv von </w:t>
      </w:r>
      <w:r w:rsidRPr="00EB7647">
        <w:rPr>
          <w:rFonts w:eastAsia="Times New Roman" w:cs="Times New Roman"/>
          <w:b/>
          <w:bCs/>
          <w:lang w:eastAsia="de-DE"/>
        </w:rPr>
        <w:t>βαστάζω</w:t>
      </w:r>
      <w:r w:rsidRPr="00EB7647">
        <w:rPr>
          <w:rFonts w:eastAsia="Times New Roman" w:cs="Times New Roman"/>
          <w:lang w:eastAsia="de-DE"/>
        </w:rPr>
        <w:t xml:space="preserve"> ("tragen") als Subjekt des unpersönlichen Verbs. </w:t>
      </w:r>
      <w:r w:rsidRPr="00EB7647">
        <w:rPr>
          <w:rFonts w:eastAsia="Times New Roman" w:cs="Times New Roman"/>
          <w:b/>
          <w:bCs/>
          <w:lang w:eastAsia="de-DE"/>
        </w:rPr>
        <w:t>αὐτὸν</w:t>
      </w:r>
      <w:r w:rsidRPr="00EB7647">
        <w:rPr>
          <w:rFonts w:eastAsia="Times New Roman" w:cs="Times New Roman"/>
          <w:lang w:eastAsia="de-DE"/>
        </w:rPr>
        <w:t xml:space="preserve"> ist ein Personalpronomen der 3. Person Singular im Akkusativ als direktes Objekt des Infinitivs. Die Präposition </w:t>
      </w:r>
      <w:r w:rsidRPr="00EB7647">
        <w:rPr>
          <w:rFonts w:eastAsia="Times New Roman" w:cs="Times New Roman"/>
          <w:b/>
          <w:bCs/>
          <w:lang w:eastAsia="de-DE"/>
        </w:rPr>
        <w:t>ὑπό</w:t>
      </w:r>
      <w:r w:rsidRPr="00EB7647">
        <w:rPr>
          <w:rFonts w:eastAsia="Times New Roman" w:cs="Times New Roman"/>
          <w:lang w:eastAsia="de-DE"/>
        </w:rPr>
        <w:t xml:space="preserve"> mit dem Genitiv </w:t>
      </w:r>
      <w:r w:rsidRPr="00EB7647">
        <w:rPr>
          <w:rFonts w:eastAsia="Times New Roman" w:cs="Times New Roman"/>
          <w:b/>
          <w:bCs/>
          <w:lang w:eastAsia="de-DE"/>
        </w:rPr>
        <w:t>τῶν στρατιωτῶν</w:t>
      </w:r>
      <w:r w:rsidRPr="00EB7647">
        <w:rPr>
          <w:rFonts w:eastAsia="Times New Roman" w:cs="Times New Roman"/>
          <w:lang w:eastAsia="de-DE"/>
        </w:rPr>
        <w:t xml:space="preserve"> gibt den Handelnden im Passiv an ("von den Soldaten"). Die Präposition </w:t>
      </w:r>
      <w:r w:rsidRPr="00EB7647">
        <w:rPr>
          <w:rFonts w:eastAsia="Times New Roman" w:cs="Times New Roman"/>
          <w:b/>
          <w:bCs/>
          <w:lang w:eastAsia="de-DE"/>
        </w:rPr>
        <w:t>διὰ</w:t>
      </w:r>
      <w:r w:rsidRPr="00EB7647">
        <w:rPr>
          <w:rFonts w:eastAsia="Times New Roman" w:cs="Times New Roman"/>
          <w:lang w:eastAsia="de-DE"/>
        </w:rPr>
        <w:t xml:space="preserve"> mit dem Akkusativ </w:t>
      </w:r>
      <w:r w:rsidRPr="00EB7647">
        <w:rPr>
          <w:rFonts w:eastAsia="Times New Roman" w:cs="Times New Roman"/>
          <w:b/>
          <w:bCs/>
          <w:lang w:eastAsia="de-DE"/>
        </w:rPr>
        <w:t>τὴν βίαν τοῦ ὄχλου</w:t>
      </w:r>
      <w:r w:rsidRPr="00EB7647">
        <w:rPr>
          <w:rFonts w:eastAsia="Times New Roman" w:cs="Times New Roman"/>
          <w:lang w:eastAsia="de-DE"/>
        </w:rPr>
        <w:t xml:space="preserve"> gibt den Grund an ("wegen der Gewalt der Menge"), wobei </w:t>
      </w:r>
      <w:r w:rsidRPr="00EB7647">
        <w:rPr>
          <w:rFonts w:eastAsia="Times New Roman" w:cs="Times New Roman"/>
          <w:b/>
          <w:bCs/>
          <w:lang w:eastAsia="de-DE"/>
        </w:rPr>
        <w:t>τοῦ ὄχλου</w:t>
      </w:r>
      <w:r w:rsidRPr="00EB7647">
        <w:rPr>
          <w:rFonts w:eastAsia="Times New Roman" w:cs="Times New Roman"/>
          <w:lang w:eastAsia="de-DE"/>
        </w:rPr>
        <w:t xml:space="preserve"> ein attributiver Genitiv ist.</w:t>
      </w:r>
    </w:p>
    <w:p w14:paraId="5024EFF9" w14:textId="77777777" w:rsidR="00EB7647" w:rsidRPr="00EB7647" w:rsidRDefault="00EB7647" w:rsidP="00EB7647">
      <w:pPr>
        <w:spacing w:before="100" w:beforeAutospacing="1" w:after="100" w:afterAutospacing="1" w:line="240" w:lineRule="auto"/>
        <w:rPr>
          <w:rFonts w:eastAsia="Times New Roman" w:cs="Times New Roman"/>
          <w:lang w:eastAsia="de-DE"/>
        </w:rPr>
      </w:pPr>
      <w:r w:rsidRPr="00EB7647">
        <w:rPr>
          <w:rFonts w:eastAsia="Times New Roman" w:cs="Times New Roman"/>
          <w:lang w:eastAsia="de-DE"/>
        </w:rPr>
        <w:t>Satzstruktur: Ein temporaler Nebensatz, gefolgt vom Hauptsatz mit einem Infinitiv als Subjekt.</w:t>
      </w:r>
    </w:p>
    <w:p w14:paraId="7E8C6B2C" w14:textId="6C2EA9CD"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 xml:space="preserve">Apostelgeschichte 21,36 </w:t>
      </w:r>
    </w:p>
    <w:p w14:paraId="6BF8839F"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Ἠκολούθει γὰρ τὸ πλῆθος τοῦ λαοῦ κρᾶζον, Αἶρε αὐτόν.</w:t>
      </w:r>
    </w:p>
    <w:p w14:paraId="37DE68B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Es folgte nämlich die Menge des Volks, schreiend: Hinweg mit ihm!</w:t>
      </w:r>
    </w:p>
    <w:p w14:paraId="6A641B5B"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43D1A97C">
          <v:rect id="_x0000_i1805" style="width:0;height:1.5pt" o:hralign="center" o:hrstd="t" o:hr="t" fillcolor="#a0a0a0" stroked="f"/>
        </w:pict>
      </w:r>
    </w:p>
    <w:p w14:paraId="1D7A5AF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der kausalen Konjunktion </w:t>
      </w:r>
      <w:r w:rsidRPr="002E33AA">
        <w:rPr>
          <w:rFonts w:eastAsia="Times New Roman" w:cs="Times New Roman"/>
          <w:b/>
          <w:bCs/>
          <w:lang w:eastAsia="de-DE"/>
        </w:rPr>
        <w:t>γὰρ</w:t>
      </w:r>
      <w:r w:rsidRPr="002E33AA">
        <w:rPr>
          <w:rFonts w:eastAsia="Times New Roman" w:cs="Times New Roman"/>
          <w:lang w:eastAsia="de-DE"/>
        </w:rPr>
        <w:t xml:space="preserve"> ("denn", "nämlich"), die eine Erklärung für den vorherigen Vers einleitet. </w:t>
      </w:r>
      <w:r w:rsidRPr="002E33AA">
        <w:rPr>
          <w:rFonts w:eastAsia="Times New Roman" w:cs="Times New Roman"/>
          <w:b/>
          <w:bCs/>
          <w:lang w:eastAsia="de-DE"/>
        </w:rPr>
        <w:t>Ἠκολούθει</w:t>
      </w:r>
      <w:r w:rsidRPr="002E33AA">
        <w:rPr>
          <w:rFonts w:eastAsia="Times New Roman" w:cs="Times New Roman"/>
          <w:lang w:eastAsia="de-DE"/>
        </w:rPr>
        <w:t xml:space="preserve"> ist ein Imperfekt Aktiv (3. Person Singular) von </w:t>
      </w:r>
      <w:r w:rsidRPr="002E33AA">
        <w:rPr>
          <w:rFonts w:eastAsia="Times New Roman" w:cs="Times New Roman"/>
          <w:b/>
          <w:bCs/>
          <w:lang w:eastAsia="de-DE"/>
        </w:rPr>
        <w:t>ἀκολουθέω</w:t>
      </w:r>
      <w:r w:rsidRPr="002E33AA">
        <w:rPr>
          <w:rFonts w:eastAsia="Times New Roman" w:cs="Times New Roman"/>
          <w:lang w:eastAsia="de-DE"/>
        </w:rPr>
        <w:t xml:space="preserve"> ("folgen"), das eine andauernde Handlung in der Vergangenheit ausdrückt. </w:t>
      </w:r>
      <w:r w:rsidRPr="002E33AA">
        <w:rPr>
          <w:rFonts w:eastAsia="Times New Roman" w:cs="Times New Roman"/>
          <w:b/>
          <w:bCs/>
          <w:lang w:eastAsia="de-DE"/>
        </w:rPr>
        <w:t>τὸ πλῆθος</w:t>
      </w:r>
      <w:r w:rsidRPr="002E33AA">
        <w:rPr>
          <w:rFonts w:eastAsia="Times New Roman" w:cs="Times New Roman"/>
          <w:lang w:eastAsia="de-DE"/>
        </w:rPr>
        <w:t xml:space="preserve"> ist das Subjekt im Nominativ Singular ("die Menge"). </w:t>
      </w:r>
      <w:r w:rsidRPr="002E33AA">
        <w:rPr>
          <w:rFonts w:eastAsia="Times New Roman" w:cs="Times New Roman"/>
          <w:b/>
          <w:bCs/>
          <w:lang w:eastAsia="de-DE"/>
        </w:rPr>
        <w:t>τοῦ λαοῦ</w:t>
      </w:r>
      <w:r w:rsidRPr="002E33AA">
        <w:rPr>
          <w:rFonts w:eastAsia="Times New Roman" w:cs="Times New Roman"/>
          <w:lang w:eastAsia="de-DE"/>
        </w:rPr>
        <w:t xml:space="preserve"> steht im Genitiv Singular als attributiver Genitiv ("des Volkes").</w:t>
      </w:r>
    </w:p>
    <w:p w14:paraId="7A004E3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κρᾶζον</w:t>
      </w:r>
      <w:r w:rsidRPr="002E33AA">
        <w:rPr>
          <w:rFonts w:eastAsia="Times New Roman" w:cs="Times New Roman"/>
          <w:lang w:eastAsia="de-DE"/>
        </w:rPr>
        <w:t xml:space="preserve"> ist ein Partizip Präsens Aktiv (Nominativ Singular Neutrum) von </w:t>
      </w:r>
      <w:r w:rsidRPr="002E33AA">
        <w:rPr>
          <w:rFonts w:eastAsia="Times New Roman" w:cs="Times New Roman"/>
          <w:b/>
          <w:bCs/>
          <w:lang w:eastAsia="de-DE"/>
        </w:rPr>
        <w:t>κράζω</w:t>
      </w:r>
      <w:r w:rsidRPr="002E33AA">
        <w:rPr>
          <w:rFonts w:eastAsia="Times New Roman" w:cs="Times New Roman"/>
          <w:lang w:eastAsia="de-DE"/>
        </w:rPr>
        <w:t xml:space="preserve"> ("schreien"), das die Art des Folgens beschreibt und mit </w:t>
      </w:r>
      <w:r w:rsidRPr="002E33AA">
        <w:rPr>
          <w:rFonts w:eastAsia="Times New Roman" w:cs="Times New Roman"/>
          <w:b/>
          <w:bCs/>
          <w:lang w:eastAsia="de-DE"/>
        </w:rPr>
        <w:t>τὸ πλῆθος</w:t>
      </w:r>
      <w:r w:rsidRPr="002E33AA">
        <w:rPr>
          <w:rFonts w:eastAsia="Times New Roman" w:cs="Times New Roman"/>
          <w:lang w:eastAsia="de-DE"/>
        </w:rPr>
        <w:t xml:space="preserve"> kongruiert. Es folgt direkte Rede: </w:t>
      </w:r>
      <w:r w:rsidRPr="002E33AA">
        <w:rPr>
          <w:rFonts w:eastAsia="Times New Roman" w:cs="Times New Roman"/>
          <w:b/>
          <w:bCs/>
          <w:lang w:eastAsia="de-DE"/>
        </w:rPr>
        <w:t>Αἶρε</w:t>
      </w:r>
      <w:r w:rsidRPr="002E33AA">
        <w:rPr>
          <w:rFonts w:eastAsia="Times New Roman" w:cs="Times New Roman"/>
          <w:lang w:eastAsia="de-DE"/>
        </w:rPr>
        <w:t xml:space="preserve"> </w:t>
      </w:r>
      <w:r w:rsidRPr="002E33AA">
        <w:rPr>
          <w:rFonts w:eastAsia="Times New Roman" w:cs="Times New Roman"/>
          <w:lang w:eastAsia="de-DE"/>
        </w:rPr>
        <w:lastRenderedPageBreak/>
        <w:t xml:space="preserve">ist ein Präsens Imperativ Aktiv (2. Person Singular) von </w:t>
      </w:r>
      <w:r w:rsidRPr="002E33AA">
        <w:rPr>
          <w:rFonts w:eastAsia="Times New Roman" w:cs="Times New Roman"/>
          <w:b/>
          <w:bCs/>
          <w:lang w:eastAsia="de-DE"/>
        </w:rPr>
        <w:t>αἴρω</w:t>
      </w:r>
      <w:r w:rsidRPr="002E33AA">
        <w:rPr>
          <w:rFonts w:eastAsia="Times New Roman" w:cs="Times New Roman"/>
          <w:lang w:eastAsia="de-DE"/>
        </w:rPr>
        <w:t xml:space="preserve"> ("wegnehmen", "beseitigen"), hier im Sinne von "hinweg mit". </w:t>
      </w:r>
      <w:r w:rsidRPr="002E33AA">
        <w:rPr>
          <w:rFonts w:eastAsia="Times New Roman" w:cs="Times New Roman"/>
          <w:b/>
          <w:bCs/>
          <w:lang w:eastAsia="de-DE"/>
        </w:rPr>
        <w:t>αὐτόν</w:t>
      </w:r>
      <w:r w:rsidRPr="002E33AA">
        <w:rPr>
          <w:rFonts w:eastAsia="Times New Roman" w:cs="Times New Roman"/>
          <w:lang w:eastAsia="de-DE"/>
        </w:rPr>
        <w:t xml:space="preserve"> ist ein Personalpronomen der 3. Person Singular im Akkusativ als direktes Objekt.</w:t>
      </w:r>
    </w:p>
    <w:p w14:paraId="78C6167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Hauptsatz mit einem modalen Partizip und direkter Rede.</w:t>
      </w:r>
    </w:p>
    <w:p w14:paraId="62595FFF"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21,37</w:t>
      </w:r>
    </w:p>
    <w:p w14:paraId="19C4A87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Μέλλων τε εἰσάγεσθαι εἰς τὴν παρεμβολὴν ὁ Παῦλος λέγει τῷ χιλιάρχῳ, Εἰ ἔξεστίν μοι εἰπεῖν πρός σε; Ὁ δὲ ἔφη, Ἑλληνιστὶ γινώσκεις;</w:t>
      </w:r>
    </w:p>
    <w:p w14:paraId="287F5CC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Und als Paulus in die Kaserne hineingebracht werden sollte, sagt er zum Tribun: Ist es mir erlaubt, dir etwas zu sagen? Er nun redete: Verstehst du Griechisch?</w:t>
      </w:r>
    </w:p>
    <w:p w14:paraId="39173B0D"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5D5FD383">
          <v:rect id="_x0000_i1806" style="width:0;height:1.5pt" o:hralign="center" o:hrstd="t" o:hr="t" fillcolor="#a0a0a0" stroked="f"/>
        </w:pict>
      </w:r>
    </w:p>
    <w:p w14:paraId="4B4125C2"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Partizip Präsens Aktiv </w:t>
      </w:r>
      <w:r w:rsidRPr="002E33AA">
        <w:rPr>
          <w:rFonts w:eastAsia="Times New Roman" w:cs="Times New Roman"/>
          <w:b/>
          <w:bCs/>
          <w:lang w:eastAsia="de-DE"/>
        </w:rPr>
        <w:t>Μέλλων</w:t>
      </w:r>
      <w:r w:rsidRPr="002E33AA">
        <w:rPr>
          <w:rFonts w:eastAsia="Times New Roman" w:cs="Times New Roman"/>
          <w:lang w:eastAsia="de-DE"/>
        </w:rPr>
        <w:t xml:space="preserve"> (Nominativ Singular Maskulin) von </w:t>
      </w:r>
      <w:r w:rsidRPr="002E33AA">
        <w:rPr>
          <w:rFonts w:eastAsia="Times New Roman" w:cs="Times New Roman"/>
          <w:b/>
          <w:bCs/>
          <w:lang w:eastAsia="de-DE"/>
        </w:rPr>
        <w:t>μέλλω</w:t>
      </w:r>
      <w:r w:rsidRPr="002E33AA">
        <w:rPr>
          <w:rFonts w:eastAsia="Times New Roman" w:cs="Times New Roman"/>
          <w:lang w:eastAsia="de-DE"/>
        </w:rPr>
        <w:t xml:space="preserve"> ("im Begriff sein"), das eine gleichzeitige Handlung beschreibt. Die Konjunktion </w:t>
      </w:r>
      <w:r w:rsidRPr="002E33AA">
        <w:rPr>
          <w:rFonts w:eastAsia="Times New Roman" w:cs="Times New Roman"/>
          <w:b/>
          <w:bCs/>
          <w:lang w:eastAsia="de-DE"/>
        </w:rPr>
        <w:t>τε</w:t>
      </w:r>
      <w:r w:rsidRPr="002E33AA">
        <w:rPr>
          <w:rFonts w:eastAsia="Times New Roman" w:cs="Times New Roman"/>
          <w:lang w:eastAsia="de-DE"/>
        </w:rPr>
        <w:t xml:space="preserve"> verbindet diesen Satz eng mit dem vorherigen. </w:t>
      </w:r>
      <w:r w:rsidRPr="002E33AA">
        <w:rPr>
          <w:rFonts w:eastAsia="Times New Roman" w:cs="Times New Roman"/>
          <w:b/>
          <w:bCs/>
          <w:lang w:eastAsia="de-DE"/>
        </w:rPr>
        <w:t>εἰσάγεσθαι</w:t>
      </w:r>
      <w:r w:rsidRPr="002E33AA">
        <w:rPr>
          <w:rFonts w:eastAsia="Times New Roman" w:cs="Times New Roman"/>
          <w:lang w:eastAsia="de-DE"/>
        </w:rPr>
        <w:t xml:space="preserve"> ist ein Präsens Infinitiv Passiv von </w:t>
      </w:r>
      <w:r w:rsidRPr="002E33AA">
        <w:rPr>
          <w:rFonts w:eastAsia="Times New Roman" w:cs="Times New Roman"/>
          <w:b/>
          <w:bCs/>
          <w:lang w:eastAsia="de-DE"/>
        </w:rPr>
        <w:t>εἰσάγω</w:t>
      </w:r>
      <w:r w:rsidRPr="002E33AA">
        <w:rPr>
          <w:rFonts w:eastAsia="Times New Roman" w:cs="Times New Roman"/>
          <w:lang w:eastAsia="de-DE"/>
        </w:rPr>
        <w:t xml:space="preserve"> ("hineinführen") als Objekt des "Im-Begriff-Seins". 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τὴν παρεμβολὴν</w:t>
      </w:r>
      <w:r w:rsidRPr="002E33AA">
        <w:rPr>
          <w:rFonts w:eastAsia="Times New Roman" w:cs="Times New Roman"/>
          <w:lang w:eastAsia="de-DE"/>
        </w:rPr>
        <w:t xml:space="preserve"> gibt das Ziel an ("in die Kaserne").</w:t>
      </w:r>
    </w:p>
    <w:p w14:paraId="1D525A9F"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ὁ Παῦλος</w:t>
      </w:r>
      <w:r w:rsidRPr="002E33AA">
        <w:rPr>
          <w:rFonts w:eastAsia="Times New Roman" w:cs="Times New Roman"/>
          <w:lang w:eastAsia="de-DE"/>
        </w:rPr>
        <w:t xml:space="preserve"> ist das Subjekt im Nominativ Singular. </w:t>
      </w:r>
      <w:r w:rsidRPr="002E33AA">
        <w:rPr>
          <w:rFonts w:eastAsia="Times New Roman" w:cs="Times New Roman"/>
          <w:b/>
          <w:bCs/>
          <w:lang w:eastAsia="de-DE"/>
        </w:rPr>
        <w:t>λέγει</w:t>
      </w:r>
      <w:r w:rsidRPr="002E33AA">
        <w:rPr>
          <w:rFonts w:eastAsia="Times New Roman" w:cs="Times New Roman"/>
          <w:lang w:eastAsia="de-DE"/>
        </w:rPr>
        <w:t xml:space="preserve"> ist ein Präsens Aktiv (3. Person Singular) von </w:t>
      </w:r>
      <w:r w:rsidRPr="002E33AA">
        <w:rPr>
          <w:rFonts w:eastAsia="Times New Roman" w:cs="Times New Roman"/>
          <w:b/>
          <w:bCs/>
          <w:lang w:eastAsia="de-DE"/>
        </w:rPr>
        <w:t>λέγω</w:t>
      </w:r>
      <w:r w:rsidRPr="002E33AA">
        <w:rPr>
          <w:rFonts w:eastAsia="Times New Roman" w:cs="Times New Roman"/>
          <w:lang w:eastAsia="de-DE"/>
        </w:rPr>
        <w:t xml:space="preserve"> ("sagen"). </w:t>
      </w:r>
      <w:r w:rsidRPr="002E33AA">
        <w:rPr>
          <w:rFonts w:eastAsia="Times New Roman" w:cs="Times New Roman"/>
          <w:b/>
          <w:bCs/>
          <w:lang w:eastAsia="de-DE"/>
        </w:rPr>
        <w:t>τῷ χιλιάρχῳ</w:t>
      </w:r>
      <w:r w:rsidRPr="002E33AA">
        <w:rPr>
          <w:rFonts w:eastAsia="Times New Roman" w:cs="Times New Roman"/>
          <w:lang w:eastAsia="de-DE"/>
        </w:rPr>
        <w:t xml:space="preserve"> steht im Dativ Singular als indirektes Objekt ("dem Tribun").</w:t>
      </w:r>
    </w:p>
    <w:p w14:paraId="7B6B42C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folgt direkte Rede: </w:t>
      </w:r>
      <w:r w:rsidRPr="002E33AA">
        <w:rPr>
          <w:rFonts w:eastAsia="Times New Roman" w:cs="Times New Roman"/>
          <w:b/>
          <w:bCs/>
          <w:lang w:eastAsia="de-DE"/>
        </w:rPr>
        <w:t>Εἰ</w:t>
      </w:r>
      <w:r w:rsidRPr="002E33AA">
        <w:rPr>
          <w:rFonts w:eastAsia="Times New Roman" w:cs="Times New Roman"/>
          <w:lang w:eastAsia="de-DE"/>
        </w:rPr>
        <w:t xml:space="preserve"> ist hier eine Fragepartikel, die eine direkte Frage einleitet (üblich im Koine-Griechisch). </w:t>
      </w:r>
      <w:r w:rsidRPr="002E33AA">
        <w:rPr>
          <w:rFonts w:eastAsia="Times New Roman" w:cs="Times New Roman"/>
          <w:b/>
          <w:bCs/>
          <w:lang w:eastAsia="de-DE"/>
        </w:rPr>
        <w:t>ἔξεστίν</w:t>
      </w:r>
      <w:r w:rsidRPr="002E33AA">
        <w:rPr>
          <w:rFonts w:eastAsia="Times New Roman" w:cs="Times New Roman"/>
          <w:lang w:eastAsia="de-DE"/>
        </w:rPr>
        <w:t xml:space="preserve"> ist ein unpersönliches Präsens Aktiv (3. Person Singular) von </w:t>
      </w:r>
      <w:r w:rsidRPr="002E33AA">
        <w:rPr>
          <w:rFonts w:eastAsia="Times New Roman" w:cs="Times New Roman"/>
          <w:b/>
          <w:bCs/>
          <w:lang w:eastAsia="de-DE"/>
        </w:rPr>
        <w:t>ἔξεστι</w:t>
      </w:r>
      <w:r w:rsidRPr="002E33AA">
        <w:rPr>
          <w:rFonts w:eastAsia="Times New Roman" w:cs="Times New Roman"/>
          <w:lang w:eastAsia="de-DE"/>
        </w:rPr>
        <w:t xml:space="preserve"> ("es ist erlaubt").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indirektes Objekt. </w:t>
      </w:r>
      <w:r w:rsidRPr="002E33AA">
        <w:rPr>
          <w:rFonts w:eastAsia="Times New Roman" w:cs="Times New Roman"/>
          <w:b/>
          <w:bCs/>
          <w:lang w:eastAsia="de-DE"/>
        </w:rPr>
        <w:t>εἰπεῖν</w:t>
      </w:r>
      <w:r w:rsidRPr="002E33AA">
        <w:rPr>
          <w:rFonts w:eastAsia="Times New Roman" w:cs="Times New Roman"/>
          <w:lang w:eastAsia="de-DE"/>
        </w:rPr>
        <w:t xml:space="preserve"> ist ein Aorist Infinitiv Aktiv von </w:t>
      </w:r>
      <w:r w:rsidRPr="002E33AA">
        <w:rPr>
          <w:rFonts w:eastAsia="Times New Roman" w:cs="Times New Roman"/>
          <w:b/>
          <w:bCs/>
          <w:lang w:eastAsia="de-DE"/>
        </w:rPr>
        <w:t>λέγω</w:t>
      </w:r>
      <w:r w:rsidRPr="002E33AA">
        <w:rPr>
          <w:rFonts w:eastAsia="Times New Roman" w:cs="Times New Roman"/>
          <w:lang w:eastAsia="de-DE"/>
        </w:rPr>
        <w:t xml:space="preserve"> ("sagen") als Subjekt des unpersönlichen Verbs. Die Präposition </w:t>
      </w:r>
      <w:r w:rsidRPr="002E33AA">
        <w:rPr>
          <w:rFonts w:eastAsia="Times New Roman" w:cs="Times New Roman"/>
          <w:b/>
          <w:bCs/>
          <w:lang w:eastAsia="de-DE"/>
        </w:rPr>
        <w:t>πρός</w:t>
      </w:r>
      <w:r w:rsidRPr="002E33AA">
        <w:rPr>
          <w:rFonts w:eastAsia="Times New Roman" w:cs="Times New Roman"/>
          <w:lang w:eastAsia="de-DE"/>
        </w:rPr>
        <w:t xml:space="preserve"> mit dem Akkusativ </w:t>
      </w:r>
      <w:r w:rsidRPr="002E33AA">
        <w:rPr>
          <w:rFonts w:eastAsia="Times New Roman" w:cs="Times New Roman"/>
          <w:b/>
          <w:bCs/>
          <w:lang w:eastAsia="de-DE"/>
        </w:rPr>
        <w:t>σε</w:t>
      </w:r>
      <w:r w:rsidRPr="002E33AA">
        <w:rPr>
          <w:rFonts w:eastAsia="Times New Roman" w:cs="Times New Roman"/>
          <w:lang w:eastAsia="de-DE"/>
        </w:rPr>
        <w:t xml:space="preserve"> gibt den Adressaten an ("zu dir").</w:t>
      </w:r>
    </w:p>
    <w:p w14:paraId="5CECBA6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Antwort des Tribuns beginnt mit </w:t>
      </w:r>
      <w:r w:rsidRPr="002E33AA">
        <w:rPr>
          <w:rFonts w:eastAsia="Times New Roman" w:cs="Times New Roman"/>
          <w:b/>
          <w:bCs/>
          <w:lang w:eastAsia="de-DE"/>
        </w:rPr>
        <w:t>Ὁ δὲ</w:t>
      </w:r>
      <w:r w:rsidRPr="002E33AA">
        <w:rPr>
          <w:rFonts w:eastAsia="Times New Roman" w:cs="Times New Roman"/>
          <w:lang w:eastAsia="de-DE"/>
        </w:rPr>
        <w:t xml:space="preserve"> als Subjekt mit der Partikel </w:t>
      </w:r>
      <w:r w:rsidRPr="002E33AA">
        <w:rPr>
          <w:rFonts w:eastAsia="Times New Roman" w:cs="Times New Roman"/>
          <w:b/>
          <w:bCs/>
          <w:lang w:eastAsia="de-DE"/>
        </w:rPr>
        <w:t>δέ</w:t>
      </w:r>
      <w:r w:rsidRPr="002E33AA">
        <w:rPr>
          <w:rFonts w:eastAsia="Times New Roman" w:cs="Times New Roman"/>
          <w:lang w:eastAsia="de-DE"/>
        </w:rPr>
        <w:t xml:space="preserve">, die einen Übergang markiert. </w:t>
      </w:r>
      <w:r w:rsidRPr="002E33AA">
        <w:rPr>
          <w:rFonts w:eastAsia="Times New Roman" w:cs="Times New Roman"/>
          <w:b/>
          <w:bCs/>
          <w:lang w:eastAsia="de-DE"/>
        </w:rPr>
        <w:t>ἔφη</w:t>
      </w:r>
      <w:r w:rsidRPr="002E33AA">
        <w:rPr>
          <w:rFonts w:eastAsia="Times New Roman" w:cs="Times New Roman"/>
          <w:lang w:eastAsia="de-DE"/>
        </w:rPr>
        <w:t xml:space="preserve"> ist ein Imperfekt Aktiv (3. Person Singular) von </w:t>
      </w:r>
      <w:r w:rsidRPr="002E33AA">
        <w:rPr>
          <w:rFonts w:eastAsia="Times New Roman" w:cs="Times New Roman"/>
          <w:b/>
          <w:bCs/>
          <w:lang w:eastAsia="de-DE"/>
        </w:rPr>
        <w:t>φημί</w:t>
      </w:r>
      <w:r w:rsidRPr="002E33AA">
        <w:rPr>
          <w:rFonts w:eastAsia="Times New Roman" w:cs="Times New Roman"/>
          <w:lang w:eastAsia="de-DE"/>
        </w:rPr>
        <w:t xml:space="preserve"> ("sagen"). </w:t>
      </w:r>
      <w:r w:rsidRPr="002E33AA">
        <w:rPr>
          <w:rFonts w:eastAsia="Times New Roman" w:cs="Times New Roman"/>
          <w:b/>
          <w:bCs/>
          <w:lang w:eastAsia="de-DE"/>
        </w:rPr>
        <w:t>Ἑλληνιστὶ</w:t>
      </w:r>
      <w:r w:rsidRPr="002E33AA">
        <w:rPr>
          <w:rFonts w:eastAsia="Times New Roman" w:cs="Times New Roman"/>
          <w:lang w:eastAsia="de-DE"/>
        </w:rPr>
        <w:t xml:space="preserve"> ist ein Adverb ("auf Griechisch"). </w:t>
      </w:r>
      <w:r w:rsidRPr="002E33AA">
        <w:rPr>
          <w:rFonts w:eastAsia="Times New Roman" w:cs="Times New Roman"/>
          <w:b/>
          <w:bCs/>
          <w:lang w:eastAsia="de-DE"/>
        </w:rPr>
        <w:t>γινώσκεις</w:t>
      </w:r>
      <w:r w:rsidRPr="002E33AA">
        <w:rPr>
          <w:rFonts w:eastAsia="Times New Roman" w:cs="Times New Roman"/>
          <w:lang w:eastAsia="de-DE"/>
        </w:rPr>
        <w:t xml:space="preserve"> ist ein Präsens Aktiv (2. Person Singular) von </w:t>
      </w:r>
      <w:r w:rsidRPr="002E33AA">
        <w:rPr>
          <w:rFonts w:eastAsia="Times New Roman" w:cs="Times New Roman"/>
          <w:b/>
          <w:bCs/>
          <w:lang w:eastAsia="de-DE"/>
        </w:rPr>
        <w:t>γινώσκω</w:t>
      </w:r>
      <w:r w:rsidRPr="002E33AA">
        <w:rPr>
          <w:rFonts w:eastAsia="Times New Roman" w:cs="Times New Roman"/>
          <w:lang w:eastAsia="de-DE"/>
        </w:rPr>
        <w:t xml:space="preserve"> ("wissen", "verstehen").</w:t>
      </w:r>
    </w:p>
    <w:p w14:paraId="00B80EF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Hauptsatz mit einem temporalen Partizip, gefolgt von direkter Rede und einer Antwort.</w:t>
      </w:r>
    </w:p>
    <w:p w14:paraId="3022AB6A"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21,38</w:t>
      </w:r>
    </w:p>
    <w:p w14:paraId="3D16D641"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Οὐκ ἄρα σὺ εἶ ὁ Αἰγύπτιος ὁ πρὸ τούτων τῶν ἡμερῶν ἀναστατώσας καὶ ἐξαγαγὼν εἰς τὴν ἔρημον τοὺς τετρακισχιλίους ἄνδρας τῶν σικαρίων;</w:t>
      </w:r>
    </w:p>
    <w:p w14:paraId="30264B4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Du bist also nicht der Ägypter, der vor diesen Tagen eine Empörung gemacht und die viertausend Mann von Meuchelmördern in die Öde hinausgeführt Habende?</w:t>
      </w:r>
    </w:p>
    <w:p w14:paraId="4823964C"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lastRenderedPageBreak/>
        <w:pict w14:anchorId="40421DC9">
          <v:rect id="_x0000_i1807" style="width:0;height:1.5pt" o:hralign="center" o:hrstd="t" o:hr="t" fillcolor="#a0a0a0" stroked="f"/>
        </w:pict>
      </w:r>
    </w:p>
    <w:p w14:paraId="1849CCD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der Negation </w:t>
      </w:r>
      <w:r w:rsidRPr="002E33AA">
        <w:rPr>
          <w:rFonts w:eastAsia="Times New Roman" w:cs="Times New Roman"/>
          <w:b/>
          <w:bCs/>
          <w:lang w:eastAsia="de-DE"/>
        </w:rPr>
        <w:t>Οὐκ</w:t>
      </w:r>
      <w:r w:rsidRPr="002E33AA">
        <w:rPr>
          <w:rFonts w:eastAsia="Times New Roman" w:cs="Times New Roman"/>
          <w:lang w:eastAsia="de-DE"/>
        </w:rPr>
        <w:t xml:space="preserve"> und der folgernden Partikel </w:t>
      </w:r>
      <w:r w:rsidRPr="002E33AA">
        <w:rPr>
          <w:rFonts w:eastAsia="Times New Roman" w:cs="Times New Roman"/>
          <w:b/>
          <w:bCs/>
          <w:lang w:eastAsia="de-DE"/>
        </w:rPr>
        <w:t>ἄρα</w:t>
      </w:r>
      <w:r w:rsidRPr="002E33AA">
        <w:rPr>
          <w:rFonts w:eastAsia="Times New Roman" w:cs="Times New Roman"/>
          <w:lang w:eastAsia="de-DE"/>
        </w:rPr>
        <w:t xml:space="preserve"> ("also", "folglich"). </w:t>
      </w:r>
      <w:r w:rsidRPr="002E33AA">
        <w:rPr>
          <w:rFonts w:eastAsia="Times New Roman" w:cs="Times New Roman"/>
          <w:b/>
          <w:bCs/>
          <w:lang w:eastAsia="de-DE"/>
        </w:rPr>
        <w:t>σὺ</w:t>
      </w:r>
      <w:r w:rsidRPr="002E33AA">
        <w:rPr>
          <w:rFonts w:eastAsia="Times New Roman" w:cs="Times New Roman"/>
          <w:lang w:eastAsia="de-DE"/>
        </w:rPr>
        <w:t xml:space="preserve"> ist ein Personalpronomen der 2. Person Singular im Nominativ als betontes Subjekt. </w:t>
      </w:r>
      <w:r w:rsidRPr="002E33AA">
        <w:rPr>
          <w:rFonts w:eastAsia="Times New Roman" w:cs="Times New Roman"/>
          <w:b/>
          <w:bCs/>
          <w:lang w:eastAsia="de-DE"/>
        </w:rPr>
        <w:t>εἶ</w:t>
      </w:r>
      <w:r w:rsidRPr="002E33AA">
        <w:rPr>
          <w:rFonts w:eastAsia="Times New Roman" w:cs="Times New Roman"/>
          <w:lang w:eastAsia="de-DE"/>
        </w:rPr>
        <w:t xml:space="preserve"> ist ein Präsens Indikativ (2. Person Singular) von </w:t>
      </w:r>
      <w:r w:rsidRPr="002E33AA">
        <w:rPr>
          <w:rFonts w:eastAsia="Times New Roman" w:cs="Times New Roman"/>
          <w:b/>
          <w:bCs/>
          <w:lang w:eastAsia="de-DE"/>
        </w:rPr>
        <w:t>εἰμί</w:t>
      </w:r>
      <w:r w:rsidRPr="002E33AA">
        <w:rPr>
          <w:rFonts w:eastAsia="Times New Roman" w:cs="Times New Roman"/>
          <w:lang w:eastAsia="de-DE"/>
        </w:rPr>
        <w:t xml:space="preserve"> ("sein").</w:t>
      </w:r>
    </w:p>
    <w:p w14:paraId="6243DE72"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ὁ Αἰγύπτιος</w:t>
      </w:r>
      <w:r w:rsidRPr="002E33AA">
        <w:rPr>
          <w:rFonts w:eastAsia="Times New Roman" w:cs="Times New Roman"/>
          <w:lang w:eastAsia="de-DE"/>
        </w:rPr>
        <w:t xml:space="preserve"> ist ein substantiviertes Adjektiv im Nominativ Singular ("der Ägypter"). Die attributive Partizipialkonstruktion </w:t>
      </w:r>
      <w:r w:rsidRPr="002E33AA">
        <w:rPr>
          <w:rFonts w:eastAsia="Times New Roman" w:cs="Times New Roman"/>
          <w:b/>
          <w:bCs/>
          <w:lang w:eastAsia="de-DE"/>
        </w:rPr>
        <w:t>ὁ πρὸ τούτων τῶν ἡμερῶν ἀναστατώσας καὶ ἐξαγαγὼν</w:t>
      </w:r>
      <w:r w:rsidRPr="002E33AA">
        <w:rPr>
          <w:rFonts w:eastAsia="Times New Roman" w:cs="Times New Roman"/>
          <w:lang w:eastAsia="de-DE"/>
        </w:rPr>
        <w:t xml:space="preserve"> besteht aus der zeitlichen Präpositionalphrase </w:t>
      </w:r>
      <w:r w:rsidRPr="002E33AA">
        <w:rPr>
          <w:rFonts w:eastAsia="Times New Roman" w:cs="Times New Roman"/>
          <w:b/>
          <w:bCs/>
          <w:lang w:eastAsia="de-DE"/>
        </w:rPr>
        <w:t>πρὸ τούτων τῶν ἡμερῶν</w:t>
      </w:r>
      <w:r w:rsidRPr="002E33AA">
        <w:rPr>
          <w:rFonts w:eastAsia="Times New Roman" w:cs="Times New Roman"/>
          <w:lang w:eastAsia="de-DE"/>
        </w:rPr>
        <w:t xml:space="preserve"> ("vor diesen Tagen"), wobei </w:t>
      </w:r>
      <w:r w:rsidRPr="002E33AA">
        <w:rPr>
          <w:rFonts w:eastAsia="Times New Roman" w:cs="Times New Roman"/>
          <w:b/>
          <w:bCs/>
          <w:lang w:eastAsia="de-DE"/>
        </w:rPr>
        <w:t>τούτων</w:t>
      </w:r>
      <w:r w:rsidRPr="002E33AA">
        <w:rPr>
          <w:rFonts w:eastAsia="Times New Roman" w:cs="Times New Roman"/>
          <w:lang w:eastAsia="de-DE"/>
        </w:rPr>
        <w:t xml:space="preserve"> ein Demonstrativpronomen im Genitiv Plural Feminin ist, und zwei koordinierten Partizipien: </w:t>
      </w:r>
      <w:r w:rsidRPr="002E33AA">
        <w:rPr>
          <w:rFonts w:eastAsia="Times New Roman" w:cs="Times New Roman"/>
          <w:b/>
          <w:bCs/>
          <w:lang w:eastAsia="de-DE"/>
        </w:rPr>
        <w:t>ἀναστατώσας</w:t>
      </w:r>
      <w:r w:rsidRPr="002E33AA">
        <w:rPr>
          <w:rFonts w:eastAsia="Times New Roman" w:cs="Times New Roman"/>
          <w:lang w:eastAsia="de-DE"/>
        </w:rPr>
        <w:t xml:space="preserve"> ist ein Partizip Aorist Aktiv (Nominativ Singular Maskulin) von </w:t>
      </w:r>
      <w:r w:rsidRPr="002E33AA">
        <w:rPr>
          <w:rFonts w:eastAsia="Times New Roman" w:cs="Times New Roman"/>
          <w:b/>
          <w:bCs/>
          <w:lang w:eastAsia="de-DE"/>
        </w:rPr>
        <w:t>ἀναστατόω</w:t>
      </w:r>
      <w:r w:rsidRPr="002E33AA">
        <w:rPr>
          <w:rFonts w:eastAsia="Times New Roman" w:cs="Times New Roman"/>
          <w:lang w:eastAsia="de-DE"/>
        </w:rPr>
        <w:t xml:space="preserve"> ("aufwiegeln", "empören") und </w:t>
      </w:r>
      <w:r w:rsidRPr="002E33AA">
        <w:rPr>
          <w:rFonts w:eastAsia="Times New Roman" w:cs="Times New Roman"/>
          <w:b/>
          <w:bCs/>
          <w:lang w:eastAsia="de-DE"/>
        </w:rPr>
        <w:t>ἐξαγαγὼν</w:t>
      </w:r>
      <w:r w:rsidRPr="002E33AA">
        <w:rPr>
          <w:rFonts w:eastAsia="Times New Roman" w:cs="Times New Roman"/>
          <w:lang w:eastAsia="de-DE"/>
        </w:rPr>
        <w:t xml:space="preserve"> ist ein Partizip Aorist Aktiv (Nominativ Singular Maskulin) von </w:t>
      </w:r>
      <w:r w:rsidRPr="002E33AA">
        <w:rPr>
          <w:rFonts w:eastAsia="Times New Roman" w:cs="Times New Roman"/>
          <w:b/>
          <w:bCs/>
          <w:lang w:eastAsia="de-DE"/>
        </w:rPr>
        <w:t>ἐξάγω</w:t>
      </w:r>
      <w:r w:rsidRPr="002E33AA">
        <w:rPr>
          <w:rFonts w:eastAsia="Times New Roman" w:cs="Times New Roman"/>
          <w:lang w:eastAsia="de-DE"/>
        </w:rPr>
        <w:t xml:space="preserve"> ("hinausführen").</w:t>
      </w:r>
    </w:p>
    <w:p w14:paraId="60B997C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τὴν ἔρημον</w:t>
      </w:r>
      <w:r w:rsidRPr="002E33AA">
        <w:rPr>
          <w:rFonts w:eastAsia="Times New Roman" w:cs="Times New Roman"/>
          <w:lang w:eastAsia="de-DE"/>
        </w:rPr>
        <w:t xml:space="preserve"> gibt das Ziel an ("in die Wüste", "in die Einöde"). </w:t>
      </w:r>
      <w:r w:rsidRPr="002E33AA">
        <w:rPr>
          <w:rFonts w:eastAsia="Times New Roman" w:cs="Times New Roman"/>
          <w:b/>
          <w:bCs/>
          <w:lang w:eastAsia="de-DE"/>
        </w:rPr>
        <w:t>τοὺς τετρακισχιλίους ἄνδρας</w:t>
      </w:r>
      <w:r w:rsidRPr="002E33AA">
        <w:rPr>
          <w:rFonts w:eastAsia="Times New Roman" w:cs="Times New Roman"/>
          <w:lang w:eastAsia="de-DE"/>
        </w:rPr>
        <w:t xml:space="preserve"> ist das direkte Objekt im Akkusativ Plural, wobei </w:t>
      </w:r>
      <w:r w:rsidRPr="002E33AA">
        <w:rPr>
          <w:rFonts w:eastAsia="Times New Roman" w:cs="Times New Roman"/>
          <w:b/>
          <w:bCs/>
          <w:lang w:eastAsia="de-DE"/>
        </w:rPr>
        <w:t>τετρακισχιλίους</w:t>
      </w:r>
      <w:r w:rsidRPr="002E33AA">
        <w:rPr>
          <w:rFonts w:eastAsia="Times New Roman" w:cs="Times New Roman"/>
          <w:lang w:eastAsia="de-DE"/>
        </w:rPr>
        <w:t xml:space="preserve"> ein Zahlwort ("viertausend") ist. </w:t>
      </w:r>
      <w:r w:rsidRPr="002E33AA">
        <w:rPr>
          <w:rFonts w:eastAsia="Times New Roman" w:cs="Times New Roman"/>
          <w:b/>
          <w:bCs/>
          <w:lang w:eastAsia="de-DE"/>
        </w:rPr>
        <w:t>τῶν σικαρίων</w:t>
      </w:r>
      <w:r w:rsidRPr="002E33AA">
        <w:rPr>
          <w:rFonts w:eastAsia="Times New Roman" w:cs="Times New Roman"/>
          <w:lang w:eastAsia="de-DE"/>
        </w:rPr>
        <w:t xml:space="preserve"> steht im Genitiv Plural als attributiver Genitiv ("der Sikarier", eine Gruppe von Meuchelmördern).</w:t>
      </w:r>
    </w:p>
    <w:p w14:paraId="4B016BE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Eine Entscheidungsfrage mit einem komplexen attributiven Partizip.</w:t>
      </w:r>
    </w:p>
    <w:p w14:paraId="1094CA32"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21,39</w:t>
      </w:r>
    </w:p>
    <w:p w14:paraId="371D94C4"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Εἶπεν δὲ ὁ Παῦλος, Ἐγὼ ἄνθρωπος μέν εἰμι Ἰουδαῖος, Ταρσεὺς τῆς Κιλικίας, οὐκ ἀσήμου πόλεως πολίτης· δέομαι δέ σου, ἐπίτρεψόν μοι λαλῆσαι πρὸς τὸν λαόν.</w:t>
      </w:r>
    </w:p>
    <w:p w14:paraId="04E0EA5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Es sagte ihm nun Paulus: Ich bin doch ein jüdischer Mensch, aus Tarsus in Kilikien, Bürger einer nicht unbekannten Stadt. Ich bitte dich nun, erlaube mir zum Volk zu sprechen!</w:t>
      </w:r>
    </w:p>
    <w:p w14:paraId="4389C100"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437D6FA7">
          <v:rect id="_x0000_i1808" style="width:0;height:1.5pt" o:hralign="center" o:hrstd="t" o:hr="t" fillcolor="#a0a0a0" stroked="f"/>
        </w:pict>
      </w:r>
    </w:p>
    <w:p w14:paraId="16BDF0D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w:t>
      </w:r>
      <w:r w:rsidRPr="002E33AA">
        <w:rPr>
          <w:rFonts w:eastAsia="Times New Roman" w:cs="Times New Roman"/>
          <w:b/>
          <w:bCs/>
          <w:lang w:eastAsia="de-DE"/>
        </w:rPr>
        <w:t>Εἶπεν δὲ ὁ Παῦλος</w:t>
      </w:r>
      <w:r w:rsidRPr="002E33AA">
        <w:rPr>
          <w:rFonts w:eastAsia="Times New Roman" w:cs="Times New Roman"/>
          <w:lang w:eastAsia="de-DE"/>
        </w:rPr>
        <w:t xml:space="preserve"> als einleitende Formel für direkte Rede. </w:t>
      </w:r>
      <w:r w:rsidRPr="002E33AA">
        <w:rPr>
          <w:rFonts w:eastAsia="Times New Roman" w:cs="Times New Roman"/>
          <w:b/>
          <w:bCs/>
          <w:lang w:eastAsia="de-DE"/>
        </w:rPr>
        <w:t>Εἶπεν</w:t>
      </w:r>
      <w:r w:rsidRPr="002E33AA">
        <w:rPr>
          <w:rFonts w:eastAsia="Times New Roman" w:cs="Times New Roman"/>
          <w:lang w:eastAsia="de-DE"/>
        </w:rPr>
        <w:t xml:space="preserve"> ist ein Aorist Aktiv (3. Person Singular) von </w:t>
      </w:r>
      <w:r w:rsidRPr="002E33AA">
        <w:rPr>
          <w:rFonts w:eastAsia="Times New Roman" w:cs="Times New Roman"/>
          <w:b/>
          <w:bCs/>
          <w:lang w:eastAsia="de-DE"/>
        </w:rPr>
        <w:t>λέγω</w:t>
      </w:r>
      <w:r w:rsidRPr="002E33AA">
        <w:rPr>
          <w:rFonts w:eastAsia="Times New Roman" w:cs="Times New Roman"/>
          <w:lang w:eastAsia="de-DE"/>
        </w:rPr>
        <w:t xml:space="preserve"> ("sagen"). Die Partikel </w:t>
      </w:r>
      <w:r w:rsidRPr="002E33AA">
        <w:rPr>
          <w:rFonts w:eastAsia="Times New Roman" w:cs="Times New Roman"/>
          <w:b/>
          <w:bCs/>
          <w:lang w:eastAsia="de-DE"/>
        </w:rPr>
        <w:t>δὲ</w:t>
      </w:r>
      <w:r w:rsidRPr="002E33AA">
        <w:rPr>
          <w:rFonts w:eastAsia="Times New Roman" w:cs="Times New Roman"/>
          <w:lang w:eastAsia="de-DE"/>
        </w:rPr>
        <w:t xml:space="preserve"> markiert einen Übergang. </w:t>
      </w:r>
      <w:r w:rsidRPr="002E33AA">
        <w:rPr>
          <w:rFonts w:eastAsia="Times New Roman" w:cs="Times New Roman"/>
          <w:b/>
          <w:bCs/>
          <w:lang w:eastAsia="de-DE"/>
        </w:rPr>
        <w:t>ὁ Παῦλος</w:t>
      </w:r>
      <w:r w:rsidRPr="002E33AA">
        <w:rPr>
          <w:rFonts w:eastAsia="Times New Roman" w:cs="Times New Roman"/>
          <w:lang w:eastAsia="de-DE"/>
        </w:rPr>
        <w:t xml:space="preserve"> ist das Subjekt im Nominativ Singular.</w:t>
      </w:r>
    </w:p>
    <w:p w14:paraId="0FCD722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direkte Rede beginnt mit der emphatischen Selbstidentifikation: </w:t>
      </w:r>
      <w:r w:rsidRPr="002E33AA">
        <w:rPr>
          <w:rFonts w:eastAsia="Times New Roman" w:cs="Times New Roman"/>
          <w:b/>
          <w:bCs/>
          <w:lang w:eastAsia="de-DE"/>
        </w:rPr>
        <w:t>Ἐγὼ</w:t>
      </w:r>
      <w:r w:rsidRPr="002E33AA">
        <w:rPr>
          <w:rFonts w:eastAsia="Times New Roman" w:cs="Times New Roman"/>
          <w:lang w:eastAsia="de-DE"/>
        </w:rPr>
        <w:t xml:space="preserve"> ist ein betontes Personalpronomen der 1. Person Singular im Nominativ. Die Partikel </w:t>
      </w:r>
      <w:r w:rsidRPr="002E33AA">
        <w:rPr>
          <w:rFonts w:eastAsia="Times New Roman" w:cs="Times New Roman"/>
          <w:b/>
          <w:bCs/>
          <w:lang w:eastAsia="de-DE"/>
        </w:rPr>
        <w:t>μέν</w:t>
      </w:r>
      <w:r w:rsidRPr="002E33AA">
        <w:rPr>
          <w:rFonts w:eastAsia="Times New Roman" w:cs="Times New Roman"/>
          <w:lang w:eastAsia="de-DE"/>
        </w:rPr>
        <w:t xml:space="preserve"> signalisiert, dass eine Fortsetzung mit </w:t>
      </w:r>
      <w:r w:rsidRPr="002E33AA">
        <w:rPr>
          <w:rFonts w:eastAsia="Times New Roman" w:cs="Times New Roman"/>
          <w:b/>
          <w:bCs/>
          <w:lang w:eastAsia="de-DE"/>
        </w:rPr>
        <w:t>δέ</w:t>
      </w:r>
      <w:r w:rsidRPr="002E33AA">
        <w:rPr>
          <w:rFonts w:eastAsia="Times New Roman" w:cs="Times New Roman"/>
          <w:lang w:eastAsia="de-DE"/>
        </w:rPr>
        <w:t xml:space="preserve"> folgen wird. </w:t>
      </w:r>
      <w:r w:rsidRPr="002E33AA">
        <w:rPr>
          <w:rFonts w:eastAsia="Times New Roman" w:cs="Times New Roman"/>
          <w:b/>
          <w:bCs/>
          <w:lang w:eastAsia="de-DE"/>
        </w:rPr>
        <w:t>εἰμι</w:t>
      </w:r>
      <w:r w:rsidRPr="002E33AA">
        <w:rPr>
          <w:rFonts w:eastAsia="Times New Roman" w:cs="Times New Roman"/>
          <w:lang w:eastAsia="de-DE"/>
        </w:rPr>
        <w:t xml:space="preserve"> ist ein Präsens Indikativ (1. Person Singular)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ἄνθρωπος Ἰουδαῖος</w:t>
      </w:r>
      <w:r w:rsidRPr="002E33AA">
        <w:rPr>
          <w:rFonts w:eastAsia="Times New Roman" w:cs="Times New Roman"/>
          <w:lang w:eastAsia="de-DE"/>
        </w:rPr>
        <w:t xml:space="preserve"> ist eine Nominalphrase im Nominativ Singular ("ein jüdischer Mensch").</w:t>
      </w:r>
    </w:p>
    <w:p w14:paraId="579FFF6E"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Ταρσεὺς</w:t>
      </w:r>
      <w:r w:rsidRPr="002E33AA">
        <w:rPr>
          <w:rFonts w:eastAsia="Times New Roman" w:cs="Times New Roman"/>
          <w:lang w:eastAsia="de-DE"/>
        </w:rPr>
        <w:t xml:space="preserve"> ist ein Adjektiv im Nominativ Singular ("aus Tarsus"). </w:t>
      </w:r>
      <w:r w:rsidRPr="002E33AA">
        <w:rPr>
          <w:rFonts w:eastAsia="Times New Roman" w:cs="Times New Roman"/>
          <w:b/>
          <w:bCs/>
          <w:lang w:eastAsia="de-DE"/>
        </w:rPr>
        <w:t>τῆς Κιλικίας</w:t>
      </w:r>
      <w:r w:rsidRPr="002E33AA">
        <w:rPr>
          <w:rFonts w:eastAsia="Times New Roman" w:cs="Times New Roman"/>
          <w:lang w:eastAsia="de-DE"/>
        </w:rPr>
        <w:t xml:space="preserve"> steht im Genitiv Singular als attributiver Genitiv ("von Kilikien"). </w:t>
      </w:r>
      <w:r w:rsidRPr="002E33AA">
        <w:rPr>
          <w:rFonts w:eastAsia="Times New Roman" w:cs="Times New Roman"/>
          <w:b/>
          <w:bCs/>
          <w:lang w:eastAsia="de-DE"/>
        </w:rPr>
        <w:t>οὐκ ἀσήμου πόλεως πολίτης</w:t>
      </w:r>
      <w:r w:rsidRPr="002E33AA">
        <w:rPr>
          <w:rFonts w:eastAsia="Times New Roman" w:cs="Times New Roman"/>
          <w:lang w:eastAsia="de-DE"/>
        </w:rPr>
        <w:t xml:space="preserve"> ist eine weitere Apposition im Nominativ Singular, wobei </w:t>
      </w:r>
      <w:r w:rsidRPr="002E33AA">
        <w:rPr>
          <w:rFonts w:eastAsia="Times New Roman" w:cs="Times New Roman"/>
          <w:b/>
          <w:bCs/>
          <w:lang w:eastAsia="de-DE"/>
        </w:rPr>
        <w:t>οὐκ ἀσήμου</w:t>
      </w:r>
      <w:r w:rsidRPr="002E33AA">
        <w:rPr>
          <w:rFonts w:eastAsia="Times New Roman" w:cs="Times New Roman"/>
          <w:lang w:eastAsia="de-DE"/>
        </w:rPr>
        <w:t xml:space="preserve"> eine Litotes ist ("nicht unbedeutend" = "bedeutend"), </w:t>
      </w:r>
      <w:r w:rsidRPr="002E33AA">
        <w:rPr>
          <w:rFonts w:eastAsia="Times New Roman" w:cs="Times New Roman"/>
          <w:b/>
          <w:bCs/>
          <w:lang w:eastAsia="de-DE"/>
        </w:rPr>
        <w:t>πόλεως</w:t>
      </w:r>
      <w:r w:rsidRPr="002E33AA">
        <w:rPr>
          <w:rFonts w:eastAsia="Times New Roman" w:cs="Times New Roman"/>
          <w:lang w:eastAsia="de-DE"/>
        </w:rPr>
        <w:t xml:space="preserve"> im Genitiv Singular als attributiver Genitiv steht und </w:t>
      </w:r>
      <w:r w:rsidRPr="002E33AA">
        <w:rPr>
          <w:rFonts w:eastAsia="Times New Roman" w:cs="Times New Roman"/>
          <w:b/>
          <w:bCs/>
          <w:lang w:eastAsia="de-DE"/>
        </w:rPr>
        <w:t>πολίτης</w:t>
      </w:r>
      <w:r w:rsidRPr="002E33AA">
        <w:rPr>
          <w:rFonts w:eastAsia="Times New Roman" w:cs="Times New Roman"/>
          <w:lang w:eastAsia="de-DE"/>
        </w:rPr>
        <w:t xml:space="preserve"> das Substantiv ist ("Bürger").</w:t>
      </w:r>
    </w:p>
    <w:p w14:paraId="3016F594"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Der zweite Teil der Rede beginnt mit </w:t>
      </w:r>
      <w:r w:rsidRPr="002E33AA">
        <w:rPr>
          <w:rFonts w:eastAsia="Times New Roman" w:cs="Times New Roman"/>
          <w:b/>
          <w:bCs/>
          <w:lang w:eastAsia="de-DE"/>
        </w:rPr>
        <w:t>δέομαι δέ</w:t>
      </w:r>
      <w:r w:rsidRPr="002E33AA">
        <w:rPr>
          <w:rFonts w:eastAsia="Times New Roman" w:cs="Times New Roman"/>
          <w:lang w:eastAsia="de-DE"/>
        </w:rPr>
        <w:t xml:space="preserve">, wobei </w:t>
      </w:r>
      <w:r w:rsidRPr="002E33AA">
        <w:rPr>
          <w:rFonts w:eastAsia="Times New Roman" w:cs="Times New Roman"/>
          <w:b/>
          <w:bCs/>
          <w:lang w:eastAsia="de-DE"/>
        </w:rPr>
        <w:t>δέομαι</w:t>
      </w:r>
      <w:r w:rsidRPr="002E33AA">
        <w:rPr>
          <w:rFonts w:eastAsia="Times New Roman" w:cs="Times New Roman"/>
          <w:lang w:eastAsia="de-DE"/>
        </w:rPr>
        <w:t xml:space="preserve"> ein Präsens Medium (1. Person Singular) von </w:t>
      </w:r>
      <w:r w:rsidRPr="002E33AA">
        <w:rPr>
          <w:rFonts w:eastAsia="Times New Roman" w:cs="Times New Roman"/>
          <w:b/>
          <w:bCs/>
          <w:lang w:eastAsia="de-DE"/>
        </w:rPr>
        <w:t>δέομαι</w:t>
      </w:r>
      <w:r w:rsidRPr="002E33AA">
        <w:rPr>
          <w:rFonts w:eastAsia="Times New Roman" w:cs="Times New Roman"/>
          <w:lang w:eastAsia="de-DE"/>
        </w:rPr>
        <w:t xml:space="preserve"> ("bitten") ist und </w:t>
      </w:r>
      <w:r w:rsidRPr="002E33AA">
        <w:rPr>
          <w:rFonts w:eastAsia="Times New Roman" w:cs="Times New Roman"/>
          <w:b/>
          <w:bCs/>
          <w:lang w:eastAsia="de-DE"/>
        </w:rPr>
        <w:t>δέ</w:t>
      </w:r>
      <w:r w:rsidRPr="002E33AA">
        <w:rPr>
          <w:rFonts w:eastAsia="Times New Roman" w:cs="Times New Roman"/>
          <w:lang w:eastAsia="de-DE"/>
        </w:rPr>
        <w:t xml:space="preserve"> das vorherige </w:t>
      </w:r>
      <w:r w:rsidRPr="002E33AA">
        <w:rPr>
          <w:rFonts w:eastAsia="Times New Roman" w:cs="Times New Roman"/>
          <w:b/>
          <w:bCs/>
          <w:lang w:eastAsia="de-DE"/>
        </w:rPr>
        <w:t>μέν</w:t>
      </w:r>
      <w:r w:rsidRPr="002E33AA">
        <w:rPr>
          <w:rFonts w:eastAsia="Times New Roman" w:cs="Times New Roman"/>
          <w:lang w:eastAsia="de-DE"/>
        </w:rPr>
        <w:t xml:space="preserve"> aufgreift. </w:t>
      </w:r>
      <w:r w:rsidRPr="002E33AA">
        <w:rPr>
          <w:rFonts w:eastAsia="Times New Roman" w:cs="Times New Roman"/>
          <w:b/>
          <w:bCs/>
          <w:lang w:eastAsia="de-DE"/>
        </w:rPr>
        <w:t>σου</w:t>
      </w:r>
      <w:r w:rsidRPr="002E33AA">
        <w:rPr>
          <w:rFonts w:eastAsia="Times New Roman" w:cs="Times New Roman"/>
          <w:lang w:eastAsia="de-DE"/>
        </w:rPr>
        <w:t xml:space="preserve"> ist ein Personalpronomen der 2. Person Singular im Genitiv als direktes Objekt des Bittens.</w:t>
      </w:r>
    </w:p>
    <w:p w14:paraId="7BD807B4"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lastRenderedPageBreak/>
        <w:t>ἐπίτρεψόν</w:t>
      </w:r>
      <w:r w:rsidRPr="002E33AA">
        <w:rPr>
          <w:rFonts w:eastAsia="Times New Roman" w:cs="Times New Roman"/>
          <w:lang w:eastAsia="de-DE"/>
        </w:rPr>
        <w:t xml:space="preserve"> ist ein Aorist Imperativ Aktiv (2. Person Singular) von </w:t>
      </w:r>
      <w:r w:rsidRPr="002E33AA">
        <w:rPr>
          <w:rFonts w:eastAsia="Times New Roman" w:cs="Times New Roman"/>
          <w:b/>
          <w:bCs/>
          <w:lang w:eastAsia="de-DE"/>
        </w:rPr>
        <w:t>ἐπιτρέπω</w:t>
      </w:r>
      <w:r w:rsidRPr="002E33AA">
        <w:rPr>
          <w:rFonts w:eastAsia="Times New Roman" w:cs="Times New Roman"/>
          <w:lang w:eastAsia="de-DE"/>
        </w:rPr>
        <w:t xml:space="preserve"> ("erlauben").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indirektes Objekt. </w:t>
      </w:r>
      <w:r w:rsidRPr="002E33AA">
        <w:rPr>
          <w:rFonts w:eastAsia="Times New Roman" w:cs="Times New Roman"/>
          <w:b/>
          <w:bCs/>
          <w:lang w:eastAsia="de-DE"/>
        </w:rPr>
        <w:t>λαλῆσαι</w:t>
      </w:r>
      <w:r w:rsidRPr="002E33AA">
        <w:rPr>
          <w:rFonts w:eastAsia="Times New Roman" w:cs="Times New Roman"/>
          <w:lang w:eastAsia="de-DE"/>
        </w:rPr>
        <w:t xml:space="preserve"> ist ein Aorist Infinitiv Aktiv von </w:t>
      </w:r>
      <w:r w:rsidRPr="002E33AA">
        <w:rPr>
          <w:rFonts w:eastAsia="Times New Roman" w:cs="Times New Roman"/>
          <w:b/>
          <w:bCs/>
          <w:lang w:eastAsia="de-DE"/>
        </w:rPr>
        <w:t>λαλέω</w:t>
      </w:r>
      <w:r w:rsidRPr="002E33AA">
        <w:rPr>
          <w:rFonts w:eastAsia="Times New Roman" w:cs="Times New Roman"/>
          <w:lang w:eastAsia="de-DE"/>
        </w:rPr>
        <w:t xml:space="preserve"> ("sprechen") als Objekt der Erlaubnis. Die Präposition </w:t>
      </w:r>
      <w:r w:rsidRPr="002E33AA">
        <w:rPr>
          <w:rFonts w:eastAsia="Times New Roman" w:cs="Times New Roman"/>
          <w:b/>
          <w:bCs/>
          <w:lang w:eastAsia="de-DE"/>
        </w:rPr>
        <w:t>πρὸς</w:t>
      </w:r>
      <w:r w:rsidRPr="002E33AA">
        <w:rPr>
          <w:rFonts w:eastAsia="Times New Roman" w:cs="Times New Roman"/>
          <w:lang w:eastAsia="de-DE"/>
        </w:rPr>
        <w:t xml:space="preserve"> mit dem Akkusativ </w:t>
      </w:r>
      <w:r w:rsidRPr="002E33AA">
        <w:rPr>
          <w:rFonts w:eastAsia="Times New Roman" w:cs="Times New Roman"/>
          <w:b/>
          <w:bCs/>
          <w:lang w:eastAsia="de-DE"/>
        </w:rPr>
        <w:t>τὸν λαόν</w:t>
      </w:r>
      <w:r w:rsidRPr="002E33AA">
        <w:rPr>
          <w:rFonts w:eastAsia="Times New Roman" w:cs="Times New Roman"/>
          <w:lang w:eastAsia="de-DE"/>
        </w:rPr>
        <w:t xml:space="preserve"> gibt den Adressaten an ("zum Volk").</w:t>
      </w:r>
    </w:p>
    <w:p w14:paraId="29AC758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Eine einleitende Formel, gefolgt von direkter Rede, die aus einer Selbstidentifikation mit mehreren Appositionen und einer Bitte mit einem Imperativ besteht.</w:t>
      </w:r>
    </w:p>
    <w:p w14:paraId="5825C709"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21,40</w:t>
      </w:r>
    </w:p>
    <w:p w14:paraId="3C517BF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Ἐπιτρέψαντος δὲ αὐτοῦ, ὁ Παῦλος ἑστὼς ἐπὶ τῶν ἀναβαθμῶν κατέσεισεν τῇ χειρὶ τῷ λαῷ· πολλῆς δὲ σιγῆς γενομένης, προσεφώνει τῇ Ἑβραΐδι διαλέκτῳ λέγων,</w:t>
      </w:r>
    </w:p>
    <w:p w14:paraId="1D0C6D9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Als er es nun erlaubte, winkte Paulus, auf den Stufen stehend, mit der Hand dem Volk. Als nun eine große Stille entstand, war er sie in der hebräischen Sprache ansprechend, sagend:</w:t>
      </w:r>
    </w:p>
    <w:p w14:paraId="00D53E08"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3E312605">
          <v:rect id="_x0000_i1809" style="width:0;height:1.5pt" o:hralign="center" o:hrstd="t" o:hr="t" fillcolor="#a0a0a0" stroked="f"/>
        </w:pict>
      </w:r>
    </w:p>
    <w:p w14:paraId="0FB97C4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einem Genitivus Absolutus </w:t>
      </w:r>
      <w:r w:rsidRPr="002E33AA">
        <w:rPr>
          <w:rFonts w:eastAsia="Times New Roman" w:cs="Times New Roman"/>
          <w:b/>
          <w:bCs/>
          <w:lang w:eastAsia="de-DE"/>
        </w:rPr>
        <w:t>Ἐπιτρέψαντος δὲ αὐτοῦ</w:t>
      </w:r>
      <w:r w:rsidRPr="002E33AA">
        <w:rPr>
          <w:rFonts w:eastAsia="Times New Roman" w:cs="Times New Roman"/>
          <w:lang w:eastAsia="de-DE"/>
        </w:rPr>
        <w:t xml:space="preserve">, einer eigenständigen grammatischen Konstruktion, die eine temporale Angabe ausdrückt. </w:t>
      </w:r>
      <w:r w:rsidRPr="002E33AA">
        <w:rPr>
          <w:rFonts w:eastAsia="Times New Roman" w:cs="Times New Roman"/>
          <w:b/>
          <w:bCs/>
          <w:lang w:eastAsia="de-DE"/>
        </w:rPr>
        <w:t>Ἐπιτρέψαντος</w:t>
      </w:r>
      <w:r w:rsidRPr="002E33AA">
        <w:rPr>
          <w:rFonts w:eastAsia="Times New Roman" w:cs="Times New Roman"/>
          <w:lang w:eastAsia="de-DE"/>
        </w:rPr>
        <w:t xml:space="preserve"> ist ein Partizip Aorist Aktiv im Genitiv Singular Maskulin von </w:t>
      </w:r>
      <w:r w:rsidRPr="002E33AA">
        <w:rPr>
          <w:rFonts w:eastAsia="Times New Roman" w:cs="Times New Roman"/>
          <w:b/>
          <w:bCs/>
          <w:lang w:eastAsia="de-DE"/>
        </w:rPr>
        <w:t>ἐπιτρέπω</w:t>
      </w:r>
      <w:r w:rsidRPr="002E33AA">
        <w:rPr>
          <w:rFonts w:eastAsia="Times New Roman" w:cs="Times New Roman"/>
          <w:lang w:eastAsia="de-DE"/>
        </w:rPr>
        <w:t xml:space="preserve"> ("erlauben"). Die Partikel </w:t>
      </w:r>
      <w:r w:rsidRPr="002E33AA">
        <w:rPr>
          <w:rFonts w:eastAsia="Times New Roman" w:cs="Times New Roman"/>
          <w:b/>
          <w:bCs/>
          <w:lang w:eastAsia="de-DE"/>
        </w:rPr>
        <w:t>δὲ</w:t>
      </w:r>
      <w:r w:rsidRPr="002E33AA">
        <w:rPr>
          <w:rFonts w:eastAsia="Times New Roman" w:cs="Times New Roman"/>
          <w:lang w:eastAsia="de-DE"/>
        </w:rPr>
        <w:t xml:space="preserve"> markiert einen Übergang. </w:t>
      </w:r>
      <w:r w:rsidRPr="002E33AA">
        <w:rPr>
          <w:rFonts w:eastAsia="Times New Roman" w:cs="Times New Roman"/>
          <w:b/>
          <w:bCs/>
          <w:lang w:eastAsia="de-DE"/>
        </w:rPr>
        <w:t>αὐτοῦ</w:t>
      </w:r>
      <w:r w:rsidRPr="002E33AA">
        <w:rPr>
          <w:rFonts w:eastAsia="Times New Roman" w:cs="Times New Roman"/>
          <w:lang w:eastAsia="de-DE"/>
        </w:rPr>
        <w:t xml:space="preserve"> ist ein Personalpronomen der 3. Person Singular im Genitiv als Subjekt des Genitivus Absolutus.</w:t>
      </w:r>
    </w:p>
    <w:p w14:paraId="59E121D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Im Hauptsatz ist </w:t>
      </w:r>
      <w:r w:rsidRPr="002E33AA">
        <w:rPr>
          <w:rFonts w:eastAsia="Times New Roman" w:cs="Times New Roman"/>
          <w:b/>
          <w:bCs/>
          <w:lang w:eastAsia="de-DE"/>
        </w:rPr>
        <w:t>ὁ Παῦλος</w:t>
      </w:r>
      <w:r w:rsidRPr="002E33AA">
        <w:rPr>
          <w:rFonts w:eastAsia="Times New Roman" w:cs="Times New Roman"/>
          <w:lang w:eastAsia="de-DE"/>
        </w:rPr>
        <w:t xml:space="preserve"> das Subjekt im Nominativ Singular. </w:t>
      </w:r>
      <w:r w:rsidRPr="002E33AA">
        <w:rPr>
          <w:rFonts w:eastAsia="Times New Roman" w:cs="Times New Roman"/>
          <w:b/>
          <w:bCs/>
          <w:lang w:eastAsia="de-DE"/>
        </w:rPr>
        <w:t>ἑστὼς</w:t>
      </w:r>
      <w:r w:rsidRPr="002E33AA">
        <w:rPr>
          <w:rFonts w:eastAsia="Times New Roman" w:cs="Times New Roman"/>
          <w:lang w:eastAsia="de-DE"/>
        </w:rPr>
        <w:t xml:space="preserve"> ist ein Partizip Perfekt Aktiv (Nominativ Singular Maskulin) von </w:t>
      </w:r>
      <w:r w:rsidRPr="002E33AA">
        <w:rPr>
          <w:rFonts w:eastAsia="Times New Roman" w:cs="Times New Roman"/>
          <w:b/>
          <w:bCs/>
          <w:lang w:eastAsia="de-DE"/>
        </w:rPr>
        <w:t>ἵστημι</w:t>
      </w:r>
      <w:r w:rsidRPr="002E33AA">
        <w:rPr>
          <w:rFonts w:eastAsia="Times New Roman" w:cs="Times New Roman"/>
          <w:lang w:eastAsia="de-DE"/>
        </w:rPr>
        <w:t xml:space="preserve"> ("stehen"), das einen gegenwärtigen Zustand beschreibt. Die Präposition </w:t>
      </w:r>
      <w:r w:rsidRPr="002E33AA">
        <w:rPr>
          <w:rFonts w:eastAsia="Times New Roman" w:cs="Times New Roman"/>
          <w:b/>
          <w:bCs/>
          <w:lang w:eastAsia="de-DE"/>
        </w:rPr>
        <w:t>ἐπὶ</w:t>
      </w:r>
      <w:r w:rsidRPr="002E33AA">
        <w:rPr>
          <w:rFonts w:eastAsia="Times New Roman" w:cs="Times New Roman"/>
          <w:lang w:eastAsia="de-DE"/>
        </w:rPr>
        <w:t xml:space="preserve"> mit dem Genitiv </w:t>
      </w:r>
      <w:r w:rsidRPr="002E33AA">
        <w:rPr>
          <w:rFonts w:eastAsia="Times New Roman" w:cs="Times New Roman"/>
          <w:b/>
          <w:bCs/>
          <w:lang w:eastAsia="de-DE"/>
        </w:rPr>
        <w:t>τῶν ἀναβαθμῶν</w:t>
      </w:r>
      <w:r w:rsidRPr="002E33AA">
        <w:rPr>
          <w:rFonts w:eastAsia="Times New Roman" w:cs="Times New Roman"/>
          <w:lang w:eastAsia="de-DE"/>
        </w:rPr>
        <w:t xml:space="preserve"> gibt den Ort an ("auf den Stufen").</w:t>
      </w:r>
    </w:p>
    <w:p w14:paraId="2CDCBC2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κατέσεισεν</w:t>
      </w:r>
      <w:r w:rsidRPr="002E33AA">
        <w:rPr>
          <w:rFonts w:eastAsia="Times New Roman" w:cs="Times New Roman"/>
          <w:lang w:eastAsia="de-DE"/>
        </w:rPr>
        <w:t xml:space="preserve"> ist ein Aorist Aktiv (3. Person Singular) von </w:t>
      </w:r>
      <w:r w:rsidRPr="002E33AA">
        <w:rPr>
          <w:rFonts w:eastAsia="Times New Roman" w:cs="Times New Roman"/>
          <w:b/>
          <w:bCs/>
          <w:lang w:eastAsia="de-DE"/>
        </w:rPr>
        <w:t>κατασείω</w:t>
      </w:r>
      <w:r w:rsidRPr="002E33AA">
        <w:rPr>
          <w:rFonts w:eastAsia="Times New Roman" w:cs="Times New Roman"/>
          <w:lang w:eastAsia="de-DE"/>
        </w:rPr>
        <w:t xml:space="preserve"> ("herabwinken", "ein Zeichen geben"). </w:t>
      </w:r>
      <w:r w:rsidRPr="002E33AA">
        <w:rPr>
          <w:rFonts w:eastAsia="Times New Roman" w:cs="Times New Roman"/>
          <w:b/>
          <w:bCs/>
          <w:lang w:eastAsia="de-DE"/>
        </w:rPr>
        <w:t>τῇ χειρὶ</w:t>
      </w:r>
      <w:r w:rsidRPr="002E33AA">
        <w:rPr>
          <w:rFonts w:eastAsia="Times New Roman" w:cs="Times New Roman"/>
          <w:lang w:eastAsia="de-DE"/>
        </w:rPr>
        <w:t xml:space="preserve"> steht im Dativ Singular als instrumentaler Dativ ("mit der Hand"). </w:t>
      </w:r>
      <w:r w:rsidRPr="002E33AA">
        <w:rPr>
          <w:rFonts w:eastAsia="Times New Roman" w:cs="Times New Roman"/>
          <w:b/>
          <w:bCs/>
          <w:lang w:eastAsia="de-DE"/>
        </w:rPr>
        <w:t>τῷ λαῷ</w:t>
      </w:r>
      <w:r w:rsidRPr="002E33AA">
        <w:rPr>
          <w:rFonts w:eastAsia="Times New Roman" w:cs="Times New Roman"/>
          <w:lang w:eastAsia="de-DE"/>
        </w:rPr>
        <w:t xml:space="preserve"> steht im Dativ Singular als indirektes Objekt ("dem Volk").</w:t>
      </w:r>
    </w:p>
    <w:p w14:paraId="2B2A90B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folgt ein weiterer Genitivus Absolutus </w:t>
      </w:r>
      <w:r w:rsidRPr="002E33AA">
        <w:rPr>
          <w:rFonts w:eastAsia="Times New Roman" w:cs="Times New Roman"/>
          <w:b/>
          <w:bCs/>
          <w:lang w:eastAsia="de-DE"/>
        </w:rPr>
        <w:t>πολλῆς δὲ σιγῆς γενομένης</w:t>
      </w:r>
      <w:r w:rsidRPr="002E33AA">
        <w:rPr>
          <w:rFonts w:eastAsia="Times New Roman" w:cs="Times New Roman"/>
          <w:lang w:eastAsia="de-DE"/>
        </w:rPr>
        <w:t xml:space="preserve">, der ebenfalls eine temporale Angabe ausdrückt. </w:t>
      </w:r>
      <w:r w:rsidRPr="002E33AA">
        <w:rPr>
          <w:rFonts w:eastAsia="Times New Roman" w:cs="Times New Roman"/>
          <w:b/>
          <w:bCs/>
          <w:lang w:eastAsia="de-DE"/>
        </w:rPr>
        <w:t>πολλῆς</w:t>
      </w:r>
      <w:r w:rsidRPr="002E33AA">
        <w:rPr>
          <w:rFonts w:eastAsia="Times New Roman" w:cs="Times New Roman"/>
          <w:lang w:eastAsia="de-DE"/>
        </w:rPr>
        <w:t xml:space="preserve"> ist ein Adjektiv im Genitiv Singular Feminin ("groß"). </w:t>
      </w:r>
      <w:r w:rsidRPr="002E33AA">
        <w:rPr>
          <w:rFonts w:eastAsia="Times New Roman" w:cs="Times New Roman"/>
          <w:b/>
          <w:bCs/>
          <w:lang w:eastAsia="de-DE"/>
        </w:rPr>
        <w:t>σιγῆς</w:t>
      </w:r>
      <w:r w:rsidRPr="002E33AA">
        <w:rPr>
          <w:rFonts w:eastAsia="Times New Roman" w:cs="Times New Roman"/>
          <w:lang w:eastAsia="de-DE"/>
        </w:rPr>
        <w:t xml:space="preserve"> steht im Genitiv Singular ("Stille"). </w:t>
      </w:r>
      <w:r w:rsidRPr="002E33AA">
        <w:rPr>
          <w:rFonts w:eastAsia="Times New Roman" w:cs="Times New Roman"/>
          <w:b/>
          <w:bCs/>
          <w:lang w:eastAsia="de-DE"/>
        </w:rPr>
        <w:t>γενομένης</w:t>
      </w:r>
      <w:r w:rsidRPr="002E33AA">
        <w:rPr>
          <w:rFonts w:eastAsia="Times New Roman" w:cs="Times New Roman"/>
          <w:lang w:eastAsia="de-DE"/>
        </w:rPr>
        <w:t xml:space="preserve"> ist ein Partizip Aorist Medium im Genitiv Singular Feminin von </w:t>
      </w:r>
      <w:r w:rsidRPr="002E33AA">
        <w:rPr>
          <w:rFonts w:eastAsia="Times New Roman" w:cs="Times New Roman"/>
          <w:b/>
          <w:bCs/>
          <w:lang w:eastAsia="de-DE"/>
        </w:rPr>
        <w:t>γίνομαι</w:t>
      </w:r>
      <w:r w:rsidRPr="002E33AA">
        <w:rPr>
          <w:rFonts w:eastAsia="Times New Roman" w:cs="Times New Roman"/>
          <w:lang w:eastAsia="de-DE"/>
        </w:rPr>
        <w:t xml:space="preserve"> ("werden", "entstehen"). Die Partikel </w:t>
      </w:r>
      <w:r w:rsidRPr="002E33AA">
        <w:rPr>
          <w:rFonts w:eastAsia="Times New Roman" w:cs="Times New Roman"/>
          <w:b/>
          <w:bCs/>
          <w:lang w:eastAsia="de-DE"/>
        </w:rPr>
        <w:t>δὲ</w:t>
      </w:r>
      <w:r w:rsidRPr="002E33AA">
        <w:rPr>
          <w:rFonts w:eastAsia="Times New Roman" w:cs="Times New Roman"/>
          <w:lang w:eastAsia="de-DE"/>
        </w:rPr>
        <w:t xml:space="preserve"> markiert einen Übergang.</w:t>
      </w:r>
    </w:p>
    <w:p w14:paraId="1AFD811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προσεφώνει</w:t>
      </w:r>
      <w:r w:rsidRPr="002E33AA">
        <w:rPr>
          <w:rFonts w:eastAsia="Times New Roman" w:cs="Times New Roman"/>
          <w:lang w:eastAsia="de-DE"/>
        </w:rPr>
        <w:t xml:space="preserve"> ist ein Imperfekt Aktiv (3. Person Singular) von </w:t>
      </w:r>
      <w:r w:rsidRPr="002E33AA">
        <w:rPr>
          <w:rFonts w:eastAsia="Times New Roman" w:cs="Times New Roman"/>
          <w:b/>
          <w:bCs/>
          <w:lang w:eastAsia="de-DE"/>
        </w:rPr>
        <w:t>προσφωνέω</w:t>
      </w:r>
      <w:r w:rsidRPr="002E33AA">
        <w:rPr>
          <w:rFonts w:eastAsia="Times New Roman" w:cs="Times New Roman"/>
          <w:lang w:eastAsia="de-DE"/>
        </w:rPr>
        <w:t xml:space="preserve"> ("anreden", "ansprechen"), das eine andauernde Handlung in der Vergangenheit ausdrückt. </w:t>
      </w:r>
      <w:r w:rsidRPr="002E33AA">
        <w:rPr>
          <w:rFonts w:eastAsia="Times New Roman" w:cs="Times New Roman"/>
          <w:b/>
          <w:bCs/>
          <w:lang w:eastAsia="de-DE"/>
        </w:rPr>
        <w:t>τῇ Ἑβραΐδι διαλέκτῳ</w:t>
      </w:r>
      <w:r w:rsidRPr="002E33AA">
        <w:rPr>
          <w:rFonts w:eastAsia="Times New Roman" w:cs="Times New Roman"/>
          <w:lang w:eastAsia="de-DE"/>
        </w:rPr>
        <w:t xml:space="preserve"> steht im Dativ Singular als instrumentaler Dativ ("in der hebräischen Sprache"), wobei </w:t>
      </w:r>
      <w:r w:rsidRPr="002E33AA">
        <w:rPr>
          <w:rFonts w:eastAsia="Times New Roman" w:cs="Times New Roman"/>
          <w:b/>
          <w:bCs/>
          <w:lang w:eastAsia="de-DE"/>
        </w:rPr>
        <w:t>Ἑβραΐδι</w:t>
      </w:r>
      <w:r w:rsidRPr="002E33AA">
        <w:rPr>
          <w:rFonts w:eastAsia="Times New Roman" w:cs="Times New Roman"/>
          <w:lang w:eastAsia="de-DE"/>
        </w:rPr>
        <w:t xml:space="preserve"> ein Adjektiv ist. </w:t>
      </w:r>
      <w:r w:rsidRPr="002E33AA">
        <w:rPr>
          <w:rFonts w:eastAsia="Times New Roman" w:cs="Times New Roman"/>
          <w:b/>
          <w:bCs/>
          <w:lang w:eastAsia="de-DE"/>
        </w:rPr>
        <w:t>λέγων</w:t>
      </w:r>
      <w:r w:rsidRPr="002E33AA">
        <w:rPr>
          <w:rFonts w:eastAsia="Times New Roman" w:cs="Times New Roman"/>
          <w:lang w:eastAsia="de-DE"/>
        </w:rPr>
        <w:t xml:space="preserve"> ist ein Partizip Präsens Aktiv (Nominativ Singular Maskulin) von </w:t>
      </w:r>
      <w:r w:rsidRPr="002E33AA">
        <w:rPr>
          <w:rFonts w:eastAsia="Times New Roman" w:cs="Times New Roman"/>
          <w:b/>
          <w:bCs/>
          <w:lang w:eastAsia="de-DE"/>
        </w:rPr>
        <w:t>λέγω</w:t>
      </w:r>
      <w:r w:rsidRPr="002E33AA">
        <w:rPr>
          <w:rFonts w:eastAsia="Times New Roman" w:cs="Times New Roman"/>
          <w:lang w:eastAsia="de-DE"/>
        </w:rPr>
        <w:t xml:space="preserve"> ("sagen"), das redundant die Art des Ansprechens beschreibt.</w:t>
      </w:r>
    </w:p>
    <w:p w14:paraId="0A4DF7F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Genitivus Absolutus als temporale Angabe, gefolgt vom Hauptsatz mit einem lokalen Partizip, einem weiteren Genitivus Absolutus als temporale Angabe und einem Hauptsatz mit einem modalen Partizip.</w:t>
      </w:r>
    </w:p>
    <w:p w14:paraId="4FBCD27C"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lastRenderedPageBreak/>
        <w:t>Apostelgeschichte 22,1</w:t>
      </w:r>
    </w:p>
    <w:p w14:paraId="19E3C86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Ἄνδρες ἀδελφοὶ καὶ πατέρες, ἀκούσατέ μου τῆς πρὸς ὑμᾶς νυνὶ ἀπολογίας.</w:t>
      </w:r>
    </w:p>
    <w:p w14:paraId="528BB35E"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Männer, Brüder und Väter, hört meine Verteidigung euch gegenüber jetzt!</w:t>
      </w:r>
    </w:p>
    <w:p w14:paraId="546CED78"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60B8B4B8">
          <v:rect id="_x0000_i1810" style="width:0;height:1.5pt" o:hralign="center" o:hrstd="t" o:hr="t" fillcolor="#a0a0a0" stroked="f"/>
        </w:pict>
      </w:r>
    </w:p>
    <w:p w14:paraId="71DF0A01"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einer dreifachen Anrede im Vokativ: </w:t>
      </w:r>
      <w:r w:rsidRPr="002E33AA">
        <w:rPr>
          <w:rFonts w:eastAsia="Times New Roman" w:cs="Times New Roman"/>
          <w:b/>
          <w:bCs/>
          <w:lang w:eastAsia="de-DE"/>
        </w:rPr>
        <w:t>Ἄνδρες</w:t>
      </w:r>
      <w:r w:rsidRPr="002E33AA">
        <w:rPr>
          <w:rFonts w:eastAsia="Times New Roman" w:cs="Times New Roman"/>
          <w:lang w:eastAsia="de-DE"/>
        </w:rPr>
        <w:t xml:space="preserve"> ("Männer"), </w:t>
      </w:r>
      <w:r w:rsidRPr="002E33AA">
        <w:rPr>
          <w:rFonts w:eastAsia="Times New Roman" w:cs="Times New Roman"/>
          <w:b/>
          <w:bCs/>
          <w:lang w:eastAsia="de-DE"/>
        </w:rPr>
        <w:t>ἀδελφοὶ</w:t>
      </w:r>
      <w:r w:rsidRPr="002E33AA">
        <w:rPr>
          <w:rFonts w:eastAsia="Times New Roman" w:cs="Times New Roman"/>
          <w:lang w:eastAsia="de-DE"/>
        </w:rPr>
        <w:t xml:space="preserve"> ("Brüder") und </w:t>
      </w:r>
      <w:r w:rsidRPr="002E33AA">
        <w:rPr>
          <w:rFonts w:eastAsia="Times New Roman" w:cs="Times New Roman"/>
          <w:b/>
          <w:bCs/>
          <w:lang w:eastAsia="de-DE"/>
        </w:rPr>
        <w:t>πατέρες</w:t>
      </w:r>
      <w:r w:rsidRPr="002E33AA">
        <w:rPr>
          <w:rFonts w:eastAsia="Times New Roman" w:cs="Times New Roman"/>
          <w:lang w:eastAsia="de-DE"/>
        </w:rPr>
        <w:t xml:space="preserve"> ("Väter"). Diese respektvolle und umfassende Anrede ist rhetorisch geschickt, um das Wohlwollen der Zuhörer zu gewinnen (captatio benevolentiae).</w:t>
      </w:r>
    </w:p>
    <w:p w14:paraId="148FBA6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ἀκούσατέ</w:t>
      </w:r>
      <w:r w:rsidRPr="002E33AA">
        <w:rPr>
          <w:rFonts w:eastAsia="Times New Roman" w:cs="Times New Roman"/>
          <w:lang w:eastAsia="de-DE"/>
        </w:rPr>
        <w:t xml:space="preserve"> ist ein Aorist Imperativ Aktiv (2. Person Plural) von </w:t>
      </w:r>
      <w:r w:rsidRPr="002E33AA">
        <w:rPr>
          <w:rFonts w:eastAsia="Times New Roman" w:cs="Times New Roman"/>
          <w:b/>
          <w:bCs/>
          <w:lang w:eastAsia="de-DE"/>
        </w:rPr>
        <w:t>ἀκούω</w:t>
      </w:r>
      <w:r w:rsidRPr="002E33AA">
        <w:rPr>
          <w:rFonts w:eastAsia="Times New Roman" w:cs="Times New Roman"/>
          <w:lang w:eastAsia="de-DE"/>
        </w:rPr>
        <w:t xml:space="preserve"> ("hören"), der eine direkte Aufforderung ausdrückt. </w:t>
      </w:r>
      <w:r w:rsidRPr="002E33AA">
        <w:rPr>
          <w:rFonts w:eastAsia="Times New Roman" w:cs="Times New Roman"/>
          <w:b/>
          <w:bCs/>
          <w:lang w:eastAsia="de-DE"/>
        </w:rPr>
        <w:t>μου</w:t>
      </w:r>
      <w:r w:rsidRPr="002E33AA">
        <w:rPr>
          <w:rFonts w:eastAsia="Times New Roman" w:cs="Times New Roman"/>
          <w:lang w:eastAsia="de-DE"/>
        </w:rPr>
        <w:t xml:space="preserve"> ist ein Personalpronomen der 1. Person Singular im Genitiv als possessiver Genitiv. </w:t>
      </w:r>
      <w:r w:rsidRPr="002E33AA">
        <w:rPr>
          <w:rFonts w:eastAsia="Times New Roman" w:cs="Times New Roman"/>
          <w:b/>
          <w:bCs/>
          <w:lang w:eastAsia="de-DE"/>
        </w:rPr>
        <w:t>τῆς ἀπολογίας</w:t>
      </w:r>
      <w:r w:rsidRPr="002E33AA">
        <w:rPr>
          <w:rFonts w:eastAsia="Times New Roman" w:cs="Times New Roman"/>
          <w:lang w:eastAsia="de-DE"/>
        </w:rPr>
        <w:t xml:space="preserve"> ist das direkte Objekt im Genitiv Singular nach dem Verb </w:t>
      </w:r>
      <w:r w:rsidRPr="002E33AA">
        <w:rPr>
          <w:rFonts w:eastAsia="Times New Roman" w:cs="Times New Roman"/>
          <w:b/>
          <w:bCs/>
          <w:lang w:eastAsia="de-DE"/>
        </w:rPr>
        <w:t>ἀκούω</w:t>
      </w:r>
      <w:r w:rsidRPr="002E33AA">
        <w:rPr>
          <w:rFonts w:eastAsia="Times New Roman" w:cs="Times New Roman"/>
          <w:lang w:eastAsia="de-DE"/>
        </w:rPr>
        <w:t xml:space="preserve"> (das oft den Genitiv regiert). </w:t>
      </w:r>
      <w:r w:rsidRPr="002E33AA">
        <w:rPr>
          <w:rFonts w:eastAsia="Times New Roman" w:cs="Times New Roman"/>
          <w:b/>
          <w:bCs/>
          <w:lang w:eastAsia="de-DE"/>
        </w:rPr>
        <w:t>πρὸς ὑμᾶς</w:t>
      </w:r>
      <w:r w:rsidRPr="002E33AA">
        <w:rPr>
          <w:rFonts w:eastAsia="Times New Roman" w:cs="Times New Roman"/>
          <w:lang w:eastAsia="de-DE"/>
        </w:rPr>
        <w:t xml:space="preserve"> ist eine Präpositionalphrase, die den Adressaten angibt ("euch gegenüber", "zu euch"), wobei </w:t>
      </w:r>
      <w:r w:rsidRPr="002E33AA">
        <w:rPr>
          <w:rFonts w:eastAsia="Times New Roman" w:cs="Times New Roman"/>
          <w:b/>
          <w:bCs/>
          <w:lang w:eastAsia="de-DE"/>
        </w:rPr>
        <w:t>ὑμᾶς</w:t>
      </w:r>
      <w:r w:rsidRPr="002E33AA">
        <w:rPr>
          <w:rFonts w:eastAsia="Times New Roman" w:cs="Times New Roman"/>
          <w:lang w:eastAsia="de-DE"/>
        </w:rPr>
        <w:t xml:space="preserve"> ein Personalpronomen der 2. Person Plural im Akkusativ ist. </w:t>
      </w:r>
      <w:r w:rsidRPr="002E33AA">
        <w:rPr>
          <w:rFonts w:eastAsia="Times New Roman" w:cs="Times New Roman"/>
          <w:b/>
          <w:bCs/>
          <w:lang w:eastAsia="de-DE"/>
        </w:rPr>
        <w:t>νυνὶ</w:t>
      </w:r>
      <w:r w:rsidRPr="002E33AA">
        <w:rPr>
          <w:rFonts w:eastAsia="Times New Roman" w:cs="Times New Roman"/>
          <w:lang w:eastAsia="de-DE"/>
        </w:rPr>
        <w:t xml:space="preserve"> ist eine verstärkte Form des temporalen Adverbs </w:t>
      </w:r>
      <w:r w:rsidRPr="002E33AA">
        <w:rPr>
          <w:rFonts w:eastAsia="Times New Roman" w:cs="Times New Roman"/>
          <w:b/>
          <w:bCs/>
          <w:lang w:eastAsia="de-DE"/>
        </w:rPr>
        <w:t>νῦν</w:t>
      </w:r>
      <w:r w:rsidRPr="002E33AA">
        <w:rPr>
          <w:rFonts w:eastAsia="Times New Roman" w:cs="Times New Roman"/>
          <w:lang w:eastAsia="de-DE"/>
        </w:rPr>
        <w:t xml:space="preserve"> ("jetzt").</w:t>
      </w:r>
    </w:p>
    <w:p w14:paraId="68EEECF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Imperativsatz mit einer Anrede im Vokativ, einem Hauptverb und einem Objekt mit attributiven Bestimmungen.</w:t>
      </w:r>
    </w:p>
    <w:p w14:paraId="3104A621"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22,2</w:t>
      </w:r>
    </w:p>
    <w:p w14:paraId="1A660BE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Ἀκούσαντες δὲ ὅτι τῇ Ἑβραΐδι διαλέκτῳ προσεφώνει αὐτοῖς, μᾶλλον παρέσχον ἡσυχίαν. Καί φησιν,</w:t>
      </w:r>
    </w:p>
    <w:p w14:paraId="57E303BE"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Gehört nun, dass er sie in der hebräischen Sprache ansprach, hielten sie (noch) mehr Stille. Und er redet:</w:t>
      </w:r>
    </w:p>
    <w:p w14:paraId="3B1368AA"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28F9D04F">
          <v:rect id="_x0000_i1811" style="width:0;height:1.5pt" o:hralign="center" o:hrstd="t" o:hr="t" fillcolor="#a0a0a0" stroked="f"/>
        </w:pict>
      </w:r>
    </w:p>
    <w:p w14:paraId="72A3170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Partizip Aorist Aktiv </w:t>
      </w:r>
      <w:r w:rsidRPr="002E33AA">
        <w:rPr>
          <w:rFonts w:eastAsia="Times New Roman" w:cs="Times New Roman"/>
          <w:b/>
          <w:bCs/>
          <w:lang w:eastAsia="de-DE"/>
        </w:rPr>
        <w:t>Ἀκούσαντες</w:t>
      </w:r>
      <w:r w:rsidRPr="002E33AA">
        <w:rPr>
          <w:rFonts w:eastAsia="Times New Roman" w:cs="Times New Roman"/>
          <w:lang w:eastAsia="de-DE"/>
        </w:rPr>
        <w:t xml:space="preserve"> (Nominativ Plural Maskulin) von </w:t>
      </w:r>
      <w:r w:rsidRPr="002E33AA">
        <w:rPr>
          <w:rFonts w:eastAsia="Times New Roman" w:cs="Times New Roman"/>
          <w:b/>
          <w:bCs/>
          <w:lang w:eastAsia="de-DE"/>
        </w:rPr>
        <w:t>ἀκούω</w:t>
      </w:r>
      <w:r w:rsidRPr="002E33AA">
        <w:rPr>
          <w:rFonts w:eastAsia="Times New Roman" w:cs="Times New Roman"/>
          <w:lang w:eastAsia="de-DE"/>
        </w:rPr>
        <w:t xml:space="preserve"> ("hören"), das eine dem Hauptverb vorausgehende Handlung beschreibt. Die Partikel </w:t>
      </w:r>
      <w:r w:rsidRPr="002E33AA">
        <w:rPr>
          <w:rFonts w:eastAsia="Times New Roman" w:cs="Times New Roman"/>
          <w:b/>
          <w:bCs/>
          <w:lang w:eastAsia="de-DE"/>
        </w:rPr>
        <w:t>δὲ</w:t>
      </w:r>
      <w:r w:rsidRPr="002E33AA">
        <w:rPr>
          <w:rFonts w:eastAsia="Times New Roman" w:cs="Times New Roman"/>
          <w:lang w:eastAsia="de-DE"/>
        </w:rPr>
        <w:t xml:space="preserve"> markiert einen Übergang. </w:t>
      </w:r>
      <w:r w:rsidRPr="002E33AA">
        <w:rPr>
          <w:rFonts w:eastAsia="Times New Roman" w:cs="Times New Roman"/>
          <w:b/>
          <w:bCs/>
          <w:lang w:eastAsia="de-DE"/>
        </w:rPr>
        <w:t>ὅτι</w:t>
      </w:r>
      <w:r w:rsidRPr="002E33AA">
        <w:rPr>
          <w:rFonts w:eastAsia="Times New Roman" w:cs="Times New Roman"/>
          <w:lang w:eastAsia="de-DE"/>
        </w:rPr>
        <w:t xml:space="preserve"> leitet einen Objektsatz ein, der den Inhalt des Hörens spezifiziert.</w:t>
      </w:r>
    </w:p>
    <w:p w14:paraId="75B73624"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Im Objektsatz steht </w:t>
      </w:r>
      <w:r w:rsidRPr="002E33AA">
        <w:rPr>
          <w:rFonts w:eastAsia="Times New Roman" w:cs="Times New Roman"/>
          <w:b/>
          <w:bCs/>
          <w:lang w:eastAsia="de-DE"/>
        </w:rPr>
        <w:t>τῇ Ἑβραΐδι διαλέκτῳ</w:t>
      </w:r>
      <w:r w:rsidRPr="002E33AA">
        <w:rPr>
          <w:rFonts w:eastAsia="Times New Roman" w:cs="Times New Roman"/>
          <w:lang w:eastAsia="de-DE"/>
        </w:rPr>
        <w:t xml:space="preserve"> im Dativ Singular als instrumentaler Dativ ("in der hebräischen Sprache"), wobei </w:t>
      </w:r>
      <w:r w:rsidRPr="002E33AA">
        <w:rPr>
          <w:rFonts w:eastAsia="Times New Roman" w:cs="Times New Roman"/>
          <w:b/>
          <w:bCs/>
          <w:lang w:eastAsia="de-DE"/>
        </w:rPr>
        <w:t>Ἑβραΐδι</w:t>
      </w:r>
      <w:r w:rsidRPr="002E33AA">
        <w:rPr>
          <w:rFonts w:eastAsia="Times New Roman" w:cs="Times New Roman"/>
          <w:lang w:eastAsia="de-DE"/>
        </w:rPr>
        <w:t xml:space="preserve"> ein Adjektiv ist. </w:t>
      </w:r>
      <w:r w:rsidRPr="002E33AA">
        <w:rPr>
          <w:rFonts w:eastAsia="Times New Roman" w:cs="Times New Roman"/>
          <w:b/>
          <w:bCs/>
          <w:lang w:eastAsia="de-DE"/>
        </w:rPr>
        <w:t>προσεφώνει</w:t>
      </w:r>
      <w:r w:rsidRPr="002E33AA">
        <w:rPr>
          <w:rFonts w:eastAsia="Times New Roman" w:cs="Times New Roman"/>
          <w:lang w:eastAsia="de-DE"/>
        </w:rPr>
        <w:t xml:space="preserve"> ist ein Imperfekt Aktiv (3. Person Singular) von </w:t>
      </w:r>
      <w:r w:rsidRPr="002E33AA">
        <w:rPr>
          <w:rFonts w:eastAsia="Times New Roman" w:cs="Times New Roman"/>
          <w:b/>
          <w:bCs/>
          <w:lang w:eastAsia="de-DE"/>
        </w:rPr>
        <w:t>προσφωνέω</w:t>
      </w:r>
      <w:r w:rsidRPr="002E33AA">
        <w:rPr>
          <w:rFonts w:eastAsia="Times New Roman" w:cs="Times New Roman"/>
          <w:lang w:eastAsia="de-DE"/>
        </w:rPr>
        <w:t xml:space="preserve"> ("anreden", "ansprechen"), das eine andauernde Handlung in der Vergangenheit ausdrückt. </w:t>
      </w:r>
      <w:r w:rsidRPr="002E33AA">
        <w:rPr>
          <w:rFonts w:eastAsia="Times New Roman" w:cs="Times New Roman"/>
          <w:b/>
          <w:bCs/>
          <w:lang w:eastAsia="de-DE"/>
        </w:rPr>
        <w:t>αὐτοῖς</w:t>
      </w:r>
      <w:r w:rsidRPr="002E33AA">
        <w:rPr>
          <w:rFonts w:eastAsia="Times New Roman" w:cs="Times New Roman"/>
          <w:lang w:eastAsia="de-DE"/>
        </w:rPr>
        <w:t xml:space="preserve"> ist ein Personalpronomen der 3. Person Plural im Dativ als indirektes Objekt ("zu ihnen").</w:t>
      </w:r>
    </w:p>
    <w:p w14:paraId="10A4F1C0"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μᾶλλον</w:t>
      </w:r>
      <w:r w:rsidRPr="002E33AA">
        <w:rPr>
          <w:rFonts w:eastAsia="Times New Roman" w:cs="Times New Roman"/>
          <w:lang w:eastAsia="de-DE"/>
        </w:rPr>
        <w:t xml:space="preserve"> ist ein komparatives Adverb ("mehr", "eher"). </w:t>
      </w:r>
      <w:r w:rsidRPr="002E33AA">
        <w:rPr>
          <w:rFonts w:eastAsia="Times New Roman" w:cs="Times New Roman"/>
          <w:b/>
          <w:bCs/>
          <w:lang w:eastAsia="de-DE"/>
        </w:rPr>
        <w:t>παρέσχον</w:t>
      </w:r>
      <w:r w:rsidRPr="002E33AA">
        <w:rPr>
          <w:rFonts w:eastAsia="Times New Roman" w:cs="Times New Roman"/>
          <w:lang w:eastAsia="de-DE"/>
        </w:rPr>
        <w:t xml:space="preserve"> ist ein Aorist Aktiv (3. Person Plural) von </w:t>
      </w:r>
      <w:r w:rsidRPr="002E33AA">
        <w:rPr>
          <w:rFonts w:eastAsia="Times New Roman" w:cs="Times New Roman"/>
          <w:b/>
          <w:bCs/>
          <w:lang w:eastAsia="de-DE"/>
        </w:rPr>
        <w:t>παρέχω</w:t>
      </w:r>
      <w:r w:rsidRPr="002E33AA">
        <w:rPr>
          <w:rFonts w:eastAsia="Times New Roman" w:cs="Times New Roman"/>
          <w:lang w:eastAsia="de-DE"/>
        </w:rPr>
        <w:t xml:space="preserve"> ("geben", "gewähren"). </w:t>
      </w:r>
      <w:r w:rsidRPr="002E33AA">
        <w:rPr>
          <w:rFonts w:eastAsia="Times New Roman" w:cs="Times New Roman"/>
          <w:b/>
          <w:bCs/>
          <w:lang w:eastAsia="de-DE"/>
        </w:rPr>
        <w:t>ἡσυχίαν</w:t>
      </w:r>
      <w:r w:rsidRPr="002E33AA">
        <w:rPr>
          <w:rFonts w:eastAsia="Times New Roman" w:cs="Times New Roman"/>
          <w:lang w:eastAsia="de-DE"/>
        </w:rPr>
        <w:t xml:space="preserve"> ist das direkte Objekt im Akkusativ Singular ("Stille", "Ruhe").</w:t>
      </w:r>
    </w:p>
    <w:p w14:paraId="22DB112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lastRenderedPageBreak/>
        <w:t xml:space="preserve">Der zweite Satz beginnt mit der Konjunktion </w:t>
      </w:r>
      <w:r w:rsidRPr="002E33AA">
        <w:rPr>
          <w:rFonts w:eastAsia="Times New Roman" w:cs="Times New Roman"/>
          <w:b/>
          <w:bCs/>
          <w:lang w:eastAsia="de-DE"/>
        </w:rPr>
        <w:t>Καί</w:t>
      </w:r>
      <w:r w:rsidRPr="002E33AA">
        <w:rPr>
          <w:rFonts w:eastAsia="Times New Roman" w:cs="Times New Roman"/>
          <w:lang w:eastAsia="de-DE"/>
        </w:rPr>
        <w:t xml:space="preserve">. </w:t>
      </w:r>
      <w:r w:rsidRPr="002E33AA">
        <w:rPr>
          <w:rFonts w:eastAsia="Times New Roman" w:cs="Times New Roman"/>
          <w:b/>
          <w:bCs/>
          <w:lang w:eastAsia="de-DE"/>
        </w:rPr>
        <w:t>φησιν</w:t>
      </w:r>
      <w:r w:rsidRPr="002E33AA">
        <w:rPr>
          <w:rFonts w:eastAsia="Times New Roman" w:cs="Times New Roman"/>
          <w:lang w:eastAsia="de-DE"/>
        </w:rPr>
        <w:t xml:space="preserve"> ist ein Präsens Aktiv (3. Person Singular) von </w:t>
      </w:r>
      <w:r w:rsidRPr="002E33AA">
        <w:rPr>
          <w:rFonts w:eastAsia="Times New Roman" w:cs="Times New Roman"/>
          <w:b/>
          <w:bCs/>
          <w:lang w:eastAsia="de-DE"/>
        </w:rPr>
        <w:t>φημί</w:t>
      </w:r>
      <w:r w:rsidRPr="002E33AA">
        <w:rPr>
          <w:rFonts w:eastAsia="Times New Roman" w:cs="Times New Roman"/>
          <w:lang w:eastAsia="de-DE"/>
        </w:rPr>
        <w:t xml:space="preserve"> ("sagen"), historisches Präsens, das der Erzählung Lebendigkeit verleiht.</w:t>
      </w:r>
    </w:p>
    <w:p w14:paraId="492E5DDC"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Satzstruktur: Ein Hauptsatz mit einem vorangehenden Partizip, das einen </w:t>
      </w:r>
      <w:r w:rsidRPr="002E33AA">
        <w:rPr>
          <w:rFonts w:eastAsia="Times New Roman" w:cs="Times New Roman"/>
          <w:b/>
          <w:bCs/>
          <w:lang w:eastAsia="de-DE"/>
        </w:rPr>
        <w:t>ὅτι</w:t>
      </w:r>
      <w:r w:rsidRPr="002E33AA">
        <w:rPr>
          <w:rFonts w:eastAsia="Times New Roman" w:cs="Times New Roman"/>
          <w:lang w:eastAsia="de-DE"/>
        </w:rPr>
        <w:t>-Objektsatz enthält, gefolgt von einem kurzen einleitenden Satz für die direkte Rede.</w:t>
      </w:r>
    </w:p>
    <w:p w14:paraId="12D3A674"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22,3</w:t>
      </w:r>
    </w:p>
    <w:p w14:paraId="5CA5685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Ἐγὼ μέν εἰμι ἀνὴρ Ἰουδαῖος, γεγεννημένος ἐν Ταρσῷ τῆς Κιλικίας, ἀνατεθραμμένος δὲ ἐν τῇ πόλει ταύτῃ παρὰ τοὺς πόδας Γαμαλιήλ, πεπαιδευμένος κατὰ ἀκρίβειαν τοῦ πατρῴου νόμου, ζηλωτὴς ὑπάρχων τοῦ θεοῦ, καθὼς πάντες ὑμεῖς ἐστε σήμερον·</w:t>
      </w:r>
    </w:p>
    <w:p w14:paraId="50A08DEC"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Ich bin zwar ein jüdischer Mann, geboren zu Tarsus in Kilikien, aber aufgezogen in dieser Stadt, zu den Füßen Gamaliels unterwiesen entsprechend der Genauigkeit des väterlichen Gesetzes, ein Eiferer Gottes seiend, wie ihr alle es heute seid,</w:t>
      </w:r>
    </w:p>
    <w:p w14:paraId="3A71790A"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12B93BE5">
          <v:rect id="_x0000_i1812" style="width:0;height:1.5pt" o:hralign="center" o:hrstd="t" o:hr="t" fillcolor="#a0a0a0" stroked="f"/>
        </w:pict>
      </w:r>
    </w:p>
    <w:p w14:paraId="2E3D5A7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betonten Personalpronomen </w:t>
      </w:r>
      <w:r w:rsidRPr="002E33AA">
        <w:rPr>
          <w:rFonts w:eastAsia="Times New Roman" w:cs="Times New Roman"/>
          <w:b/>
          <w:bCs/>
          <w:lang w:eastAsia="de-DE"/>
        </w:rPr>
        <w:t>Ἐγὼ</w:t>
      </w:r>
      <w:r w:rsidRPr="002E33AA">
        <w:rPr>
          <w:rFonts w:eastAsia="Times New Roman" w:cs="Times New Roman"/>
          <w:lang w:eastAsia="de-DE"/>
        </w:rPr>
        <w:t xml:space="preserve"> im Nominativ Singular als Subjekt. Die Partikel </w:t>
      </w:r>
      <w:r w:rsidRPr="002E33AA">
        <w:rPr>
          <w:rFonts w:eastAsia="Times New Roman" w:cs="Times New Roman"/>
          <w:b/>
          <w:bCs/>
          <w:lang w:eastAsia="de-DE"/>
        </w:rPr>
        <w:t>μέν</w:t>
      </w:r>
      <w:r w:rsidRPr="002E33AA">
        <w:rPr>
          <w:rFonts w:eastAsia="Times New Roman" w:cs="Times New Roman"/>
          <w:lang w:eastAsia="de-DE"/>
        </w:rPr>
        <w:t xml:space="preserve"> signalisiert, dass ein Gegensatz mit </w:t>
      </w:r>
      <w:r w:rsidRPr="002E33AA">
        <w:rPr>
          <w:rFonts w:eastAsia="Times New Roman" w:cs="Times New Roman"/>
          <w:b/>
          <w:bCs/>
          <w:lang w:eastAsia="de-DE"/>
        </w:rPr>
        <w:t>δὲ</w:t>
      </w:r>
      <w:r w:rsidRPr="002E33AA">
        <w:rPr>
          <w:rFonts w:eastAsia="Times New Roman" w:cs="Times New Roman"/>
          <w:lang w:eastAsia="de-DE"/>
        </w:rPr>
        <w:t xml:space="preserve"> folgen wird. </w:t>
      </w:r>
      <w:r w:rsidRPr="002E33AA">
        <w:rPr>
          <w:rFonts w:eastAsia="Times New Roman" w:cs="Times New Roman"/>
          <w:b/>
          <w:bCs/>
          <w:lang w:eastAsia="de-DE"/>
        </w:rPr>
        <w:t>εἰμι</w:t>
      </w:r>
      <w:r w:rsidRPr="002E33AA">
        <w:rPr>
          <w:rFonts w:eastAsia="Times New Roman" w:cs="Times New Roman"/>
          <w:lang w:eastAsia="de-DE"/>
        </w:rPr>
        <w:t xml:space="preserve"> ist ein Präsens Indikativ (1. Person Singular)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ἀνὴρ Ἰουδαῖος</w:t>
      </w:r>
      <w:r w:rsidRPr="002E33AA">
        <w:rPr>
          <w:rFonts w:eastAsia="Times New Roman" w:cs="Times New Roman"/>
          <w:lang w:eastAsia="de-DE"/>
        </w:rPr>
        <w:t xml:space="preserve"> ist eine Nominalphrase im Nominativ Singular ("ein jüdischer Mann").</w:t>
      </w:r>
    </w:p>
    <w:p w14:paraId="02C434F1"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Es folgen vier Partizipialkonstruktionen, die die Identität des Paulus näher beschreiben:</w:t>
      </w:r>
    </w:p>
    <w:p w14:paraId="3C2FAD62" w14:textId="77777777" w:rsidR="002E33AA" w:rsidRPr="002E33AA" w:rsidRDefault="002E33AA" w:rsidP="00816128">
      <w:pPr>
        <w:numPr>
          <w:ilvl w:val="0"/>
          <w:numId w:val="18"/>
        </w:num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γεγεννημένος</w:t>
      </w:r>
      <w:r w:rsidRPr="002E33AA">
        <w:rPr>
          <w:rFonts w:eastAsia="Times New Roman" w:cs="Times New Roman"/>
          <w:lang w:eastAsia="de-DE"/>
        </w:rPr>
        <w:t xml:space="preserve"> ist ein Partizip Perfekt Passiv (Nominativ Singular Maskulin) von </w:t>
      </w:r>
      <w:r w:rsidRPr="002E33AA">
        <w:rPr>
          <w:rFonts w:eastAsia="Times New Roman" w:cs="Times New Roman"/>
          <w:b/>
          <w:bCs/>
          <w:lang w:eastAsia="de-DE"/>
        </w:rPr>
        <w:t>γεννάω</w:t>
      </w:r>
      <w:r w:rsidRPr="002E33AA">
        <w:rPr>
          <w:rFonts w:eastAsia="Times New Roman" w:cs="Times New Roman"/>
          <w:lang w:eastAsia="de-DE"/>
        </w:rPr>
        <w:t xml:space="preserve"> ("zeugen", "gebären"), das einen abgeschlossenen Zustand betont. Die Präposition </w:t>
      </w:r>
      <w:r w:rsidRPr="002E33AA">
        <w:rPr>
          <w:rFonts w:eastAsia="Times New Roman" w:cs="Times New Roman"/>
          <w:b/>
          <w:bCs/>
          <w:lang w:eastAsia="de-DE"/>
        </w:rPr>
        <w:t>ἐν</w:t>
      </w:r>
      <w:r w:rsidRPr="002E33AA">
        <w:rPr>
          <w:rFonts w:eastAsia="Times New Roman" w:cs="Times New Roman"/>
          <w:lang w:eastAsia="de-DE"/>
        </w:rPr>
        <w:t xml:space="preserve"> mit dem Dativ </w:t>
      </w:r>
      <w:r w:rsidRPr="002E33AA">
        <w:rPr>
          <w:rFonts w:eastAsia="Times New Roman" w:cs="Times New Roman"/>
          <w:b/>
          <w:bCs/>
          <w:lang w:eastAsia="de-DE"/>
        </w:rPr>
        <w:t>Ταρσῷ</w:t>
      </w:r>
      <w:r w:rsidRPr="002E33AA">
        <w:rPr>
          <w:rFonts w:eastAsia="Times New Roman" w:cs="Times New Roman"/>
          <w:lang w:eastAsia="de-DE"/>
        </w:rPr>
        <w:t xml:space="preserve"> gibt den Ort an ("in Tarsus"). </w:t>
      </w:r>
      <w:r w:rsidRPr="002E33AA">
        <w:rPr>
          <w:rFonts w:eastAsia="Times New Roman" w:cs="Times New Roman"/>
          <w:b/>
          <w:bCs/>
          <w:lang w:eastAsia="de-DE"/>
        </w:rPr>
        <w:t>τῆς Κιλικίας</w:t>
      </w:r>
      <w:r w:rsidRPr="002E33AA">
        <w:rPr>
          <w:rFonts w:eastAsia="Times New Roman" w:cs="Times New Roman"/>
          <w:lang w:eastAsia="de-DE"/>
        </w:rPr>
        <w:t xml:space="preserve"> steht im Genitiv Singular als attributiver Genitiv ("von Kilikien").</w:t>
      </w:r>
    </w:p>
    <w:p w14:paraId="0C1B6C69" w14:textId="77777777" w:rsidR="002E33AA" w:rsidRPr="002E33AA" w:rsidRDefault="002E33AA" w:rsidP="00816128">
      <w:pPr>
        <w:numPr>
          <w:ilvl w:val="0"/>
          <w:numId w:val="18"/>
        </w:num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ἀνατεθραμμένος</w:t>
      </w:r>
      <w:r w:rsidRPr="002E33AA">
        <w:rPr>
          <w:rFonts w:eastAsia="Times New Roman" w:cs="Times New Roman"/>
          <w:lang w:eastAsia="de-DE"/>
        </w:rPr>
        <w:t xml:space="preserve"> ist ein Partizip Perfekt Passiv (Nominativ Singular Maskulin) von </w:t>
      </w:r>
      <w:r w:rsidRPr="002E33AA">
        <w:rPr>
          <w:rFonts w:eastAsia="Times New Roman" w:cs="Times New Roman"/>
          <w:b/>
          <w:bCs/>
          <w:lang w:eastAsia="de-DE"/>
        </w:rPr>
        <w:t>ἀνατρέφω</w:t>
      </w:r>
      <w:r w:rsidRPr="002E33AA">
        <w:rPr>
          <w:rFonts w:eastAsia="Times New Roman" w:cs="Times New Roman"/>
          <w:lang w:eastAsia="de-DE"/>
        </w:rPr>
        <w:t xml:space="preserve"> ("aufziehen", "erziehen"). Die Partikel </w:t>
      </w:r>
      <w:r w:rsidRPr="002E33AA">
        <w:rPr>
          <w:rFonts w:eastAsia="Times New Roman" w:cs="Times New Roman"/>
          <w:b/>
          <w:bCs/>
          <w:lang w:eastAsia="de-DE"/>
        </w:rPr>
        <w:t>δὲ</w:t>
      </w:r>
      <w:r w:rsidRPr="002E33AA">
        <w:rPr>
          <w:rFonts w:eastAsia="Times New Roman" w:cs="Times New Roman"/>
          <w:lang w:eastAsia="de-DE"/>
        </w:rPr>
        <w:t xml:space="preserve"> greift das vorherige </w:t>
      </w:r>
      <w:r w:rsidRPr="002E33AA">
        <w:rPr>
          <w:rFonts w:eastAsia="Times New Roman" w:cs="Times New Roman"/>
          <w:b/>
          <w:bCs/>
          <w:lang w:eastAsia="de-DE"/>
        </w:rPr>
        <w:t>μέν</w:t>
      </w:r>
      <w:r w:rsidRPr="002E33AA">
        <w:rPr>
          <w:rFonts w:eastAsia="Times New Roman" w:cs="Times New Roman"/>
          <w:lang w:eastAsia="de-DE"/>
        </w:rPr>
        <w:t xml:space="preserve"> auf. Die Präposition </w:t>
      </w:r>
      <w:r w:rsidRPr="002E33AA">
        <w:rPr>
          <w:rFonts w:eastAsia="Times New Roman" w:cs="Times New Roman"/>
          <w:b/>
          <w:bCs/>
          <w:lang w:eastAsia="de-DE"/>
        </w:rPr>
        <w:t>ἐν</w:t>
      </w:r>
      <w:r w:rsidRPr="002E33AA">
        <w:rPr>
          <w:rFonts w:eastAsia="Times New Roman" w:cs="Times New Roman"/>
          <w:lang w:eastAsia="de-DE"/>
        </w:rPr>
        <w:t xml:space="preserve"> mit dem Dativ </w:t>
      </w:r>
      <w:r w:rsidRPr="002E33AA">
        <w:rPr>
          <w:rFonts w:eastAsia="Times New Roman" w:cs="Times New Roman"/>
          <w:b/>
          <w:bCs/>
          <w:lang w:eastAsia="de-DE"/>
        </w:rPr>
        <w:t>τῇ πόλει ταύτῃ</w:t>
      </w:r>
      <w:r w:rsidRPr="002E33AA">
        <w:rPr>
          <w:rFonts w:eastAsia="Times New Roman" w:cs="Times New Roman"/>
          <w:lang w:eastAsia="de-DE"/>
        </w:rPr>
        <w:t xml:space="preserve"> gibt den Ort an ("in dieser Stadt"), wobei </w:t>
      </w:r>
      <w:r w:rsidRPr="002E33AA">
        <w:rPr>
          <w:rFonts w:eastAsia="Times New Roman" w:cs="Times New Roman"/>
          <w:b/>
          <w:bCs/>
          <w:lang w:eastAsia="de-DE"/>
        </w:rPr>
        <w:t>ταύτῃ</w:t>
      </w:r>
      <w:r w:rsidRPr="002E33AA">
        <w:rPr>
          <w:rFonts w:eastAsia="Times New Roman" w:cs="Times New Roman"/>
          <w:lang w:eastAsia="de-DE"/>
        </w:rPr>
        <w:t xml:space="preserve"> ein Demonstrativpronomen im Dativ Singular Feminin ist. Die Präposition </w:t>
      </w:r>
      <w:r w:rsidRPr="002E33AA">
        <w:rPr>
          <w:rFonts w:eastAsia="Times New Roman" w:cs="Times New Roman"/>
          <w:b/>
          <w:bCs/>
          <w:lang w:eastAsia="de-DE"/>
        </w:rPr>
        <w:t>παρὰ</w:t>
      </w:r>
      <w:r w:rsidRPr="002E33AA">
        <w:rPr>
          <w:rFonts w:eastAsia="Times New Roman" w:cs="Times New Roman"/>
          <w:lang w:eastAsia="de-DE"/>
        </w:rPr>
        <w:t xml:space="preserve"> mit dem Akkusativ </w:t>
      </w:r>
      <w:r w:rsidRPr="002E33AA">
        <w:rPr>
          <w:rFonts w:eastAsia="Times New Roman" w:cs="Times New Roman"/>
          <w:b/>
          <w:bCs/>
          <w:lang w:eastAsia="de-DE"/>
        </w:rPr>
        <w:t>τοὺς πόδας Γαμαλιήλ</w:t>
      </w:r>
      <w:r w:rsidRPr="002E33AA">
        <w:rPr>
          <w:rFonts w:eastAsia="Times New Roman" w:cs="Times New Roman"/>
          <w:lang w:eastAsia="de-DE"/>
        </w:rPr>
        <w:t xml:space="preserve"> gibt den Ort oder die Nähe an ("zu den Füßen Gamaliels"), eine übliche Metapher für das Schüler-Lehrer-Verhältnis.</w:t>
      </w:r>
    </w:p>
    <w:p w14:paraId="131AC087" w14:textId="77777777" w:rsidR="002E33AA" w:rsidRPr="002E33AA" w:rsidRDefault="002E33AA" w:rsidP="00816128">
      <w:pPr>
        <w:numPr>
          <w:ilvl w:val="0"/>
          <w:numId w:val="18"/>
        </w:num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πεπαιδευμένος</w:t>
      </w:r>
      <w:r w:rsidRPr="002E33AA">
        <w:rPr>
          <w:rFonts w:eastAsia="Times New Roman" w:cs="Times New Roman"/>
          <w:lang w:eastAsia="de-DE"/>
        </w:rPr>
        <w:t xml:space="preserve"> ist ein Partizip Perfekt Passiv (Nominativ Singular Maskulin) von </w:t>
      </w:r>
      <w:r w:rsidRPr="002E33AA">
        <w:rPr>
          <w:rFonts w:eastAsia="Times New Roman" w:cs="Times New Roman"/>
          <w:b/>
          <w:bCs/>
          <w:lang w:eastAsia="de-DE"/>
        </w:rPr>
        <w:t>παιδεύω</w:t>
      </w:r>
      <w:r w:rsidRPr="002E33AA">
        <w:rPr>
          <w:rFonts w:eastAsia="Times New Roman" w:cs="Times New Roman"/>
          <w:lang w:eastAsia="de-DE"/>
        </w:rPr>
        <w:t xml:space="preserve"> ("unterweisen", "erziehen"). Die Präposition </w:t>
      </w:r>
      <w:r w:rsidRPr="002E33AA">
        <w:rPr>
          <w:rFonts w:eastAsia="Times New Roman" w:cs="Times New Roman"/>
          <w:b/>
          <w:bCs/>
          <w:lang w:eastAsia="de-DE"/>
        </w:rPr>
        <w:t>κατὰ</w:t>
      </w:r>
      <w:r w:rsidRPr="002E33AA">
        <w:rPr>
          <w:rFonts w:eastAsia="Times New Roman" w:cs="Times New Roman"/>
          <w:lang w:eastAsia="de-DE"/>
        </w:rPr>
        <w:t xml:space="preserve"> mit dem Akkusativ </w:t>
      </w:r>
      <w:r w:rsidRPr="002E33AA">
        <w:rPr>
          <w:rFonts w:eastAsia="Times New Roman" w:cs="Times New Roman"/>
          <w:b/>
          <w:bCs/>
          <w:lang w:eastAsia="de-DE"/>
        </w:rPr>
        <w:t>ἀκρίβειαν</w:t>
      </w:r>
      <w:r w:rsidRPr="002E33AA">
        <w:rPr>
          <w:rFonts w:eastAsia="Times New Roman" w:cs="Times New Roman"/>
          <w:lang w:eastAsia="de-DE"/>
        </w:rPr>
        <w:t xml:space="preserve"> gibt die Art und Weise an ("gemäß Genauigkeit"). </w:t>
      </w:r>
      <w:r w:rsidRPr="002E33AA">
        <w:rPr>
          <w:rFonts w:eastAsia="Times New Roman" w:cs="Times New Roman"/>
          <w:b/>
          <w:bCs/>
          <w:lang w:eastAsia="de-DE"/>
        </w:rPr>
        <w:t>τοῦ πατρῴου νόμου</w:t>
      </w:r>
      <w:r w:rsidRPr="002E33AA">
        <w:rPr>
          <w:rFonts w:eastAsia="Times New Roman" w:cs="Times New Roman"/>
          <w:lang w:eastAsia="de-DE"/>
        </w:rPr>
        <w:t xml:space="preserve"> steht im Genitiv Singular als attributiver Genitiv ("des väterlichen Gesetzes"), wobei </w:t>
      </w:r>
      <w:r w:rsidRPr="002E33AA">
        <w:rPr>
          <w:rFonts w:eastAsia="Times New Roman" w:cs="Times New Roman"/>
          <w:b/>
          <w:bCs/>
          <w:lang w:eastAsia="de-DE"/>
        </w:rPr>
        <w:t>πατρῴου</w:t>
      </w:r>
      <w:r w:rsidRPr="002E33AA">
        <w:rPr>
          <w:rFonts w:eastAsia="Times New Roman" w:cs="Times New Roman"/>
          <w:lang w:eastAsia="de-DE"/>
        </w:rPr>
        <w:t xml:space="preserve"> ein Adjektiv ist.</w:t>
      </w:r>
    </w:p>
    <w:p w14:paraId="0458C05B" w14:textId="77777777" w:rsidR="002E33AA" w:rsidRPr="002E33AA" w:rsidRDefault="002E33AA" w:rsidP="00816128">
      <w:pPr>
        <w:numPr>
          <w:ilvl w:val="0"/>
          <w:numId w:val="18"/>
        </w:num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ζηλωτὴς ὑπάρχων</w:t>
      </w:r>
      <w:r w:rsidRPr="002E33AA">
        <w:rPr>
          <w:rFonts w:eastAsia="Times New Roman" w:cs="Times New Roman"/>
          <w:lang w:eastAsia="de-DE"/>
        </w:rPr>
        <w:t xml:space="preserve"> ist eine Partizipialkonstruktion, wobei </w:t>
      </w:r>
      <w:r w:rsidRPr="002E33AA">
        <w:rPr>
          <w:rFonts w:eastAsia="Times New Roman" w:cs="Times New Roman"/>
          <w:b/>
          <w:bCs/>
          <w:lang w:eastAsia="de-DE"/>
        </w:rPr>
        <w:t>ὑπάρχων</w:t>
      </w:r>
      <w:r w:rsidRPr="002E33AA">
        <w:rPr>
          <w:rFonts w:eastAsia="Times New Roman" w:cs="Times New Roman"/>
          <w:lang w:eastAsia="de-DE"/>
        </w:rPr>
        <w:t xml:space="preserve"> ein Partizip Präsens Aktiv (Nominativ Singular Maskulin) von </w:t>
      </w:r>
      <w:r w:rsidRPr="002E33AA">
        <w:rPr>
          <w:rFonts w:eastAsia="Times New Roman" w:cs="Times New Roman"/>
          <w:b/>
          <w:bCs/>
          <w:lang w:eastAsia="de-DE"/>
        </w:rPr>
        <w:t>ὑπάρχω</w:t>
      </w:r>
      <w:r w:rsidRPr="002E33AA">
        <w:rPr>
          <w:rFonts w:eastAsia="Times New Roman" w:cs="Times New Roman"/>
          <w:lang w:eastAsia="de-DE"/>
        </w:rPr>
        <w:t xml:space="preserve"> ("sein", "existieren") ist und </w:t>
      </w:r>
      <w:r w:rsidRPr="002E33AA">
        <w:rPr>
          <w:rFonts w:eastAsia="Times New Roman" w:cs="Times New Roman"/>
          <w:b/>
          <w:bCs/>
          <w:lang w:eastAsia="de-DE"/>
        </w:rPr>
        <w:t>ζηλωτὴς</w:t>
      </w:r>
      <w:r w:rsidRPr="002E33AA">
        <w:rPr>
          <w:rFonts w:eastAsia="Times New Roman" w:cs="Times New Roman"/>
          <w:lang w:eastAsia="de-DE"/>
        </w:rPr>
        <w:t xml:space="preserve"> ein Substantiv im Nominativ Singular ("Eiferer"). </w:t>
      </w:r>
      <w:r w:rsidRPr="002E33AA">
        <w:rPr>
          <w:rFonts w:eastAsia="Times New Roman" w:cs="Times New Roman"/>
          <w:b/>
          <w:bCs/>
          <w:lang w:eastAsia="de-DE"/>
        </w:rPr>
        <w:t>τοῦ θεοῦ</w:t>
      </w:r>
      <w:r w:rsidRPr="002E33AA">
        <w:rPr>
          <w:rFonts w:eastAsia="Times New Roman" w:cs="Times New Roman"/>
          <w:lang w:eastAsia="de-DE"/>
        </w:rPr>
        <w:t xml:space="preserve"> steht im Genitiv Singular als objektiver Genitiv ("für Gott").</w:t>
      </w:r>
    </w:p>
    <w:p w14:paraId="5BD8173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Der Vergleichssatz </w:t>
      </w:r>
      <w:r w:rsidRPr="002E33AA">
        <w:rPr>
          <w:rFonts w:eastAsia="Times New Roman" w:cs="Times New Roman"/>
          <w:b/>
          <w:bCs/>
          <w:lang w:eastAsia="de-DE"/>
        </w:rPr>
        <w:t>καθὼς πάντες ὑμεῖς ἐστε σήμερον</w:t>
      </w:r>
      <w:r w:rsidRPr="002E33AA">
        <w:rPr>
          <w:rFonts w:eastAsia="Times New Roman" w:cs="Times New Roman"/>
          <w:lang w:eastAsia="de-DE"/>
        </w:rPr>
        <w:t xml:space="preserve"> beginnt mit der Konjunktion </w:t>
      </w:r>
      <w:r w:rsidRPr="002E33AA">
        <w:rPr>
          <w:rFonts w:eastAsia="Times New Roman" w:cs="Times New Roman"/>
          <w:b/>
          <w:bCs/>
          <w:lang w:eastAsia="de-DE"/>
        </w:rPr>
        <w:t>καθὼς</w:t>
      </w:r>
      <w:r w:rsidRPr="002E33AA">
        <w:rPr>
          <w:rFonts w:eastAsia="Times New Roman" w:cs="Times New Roman"/>
          <w:lang w:eastAsia="de-DE"/>
        </w:rPr>
        <w:t xml:space="preserve"> ("wie"). </w:t>
      </w:r>
      <w:r w:rsidRPr="002E33AA">
        <w:rPr>
          <w:rFonts w:eastAsia="Times New Roman" w:cs="Times New Roman"/>
          <w:b/>
          <w:bCs/>
          <w:lang w:eastAsia="de-DE"/>
        </w:rPr>
        <w:t>πάντες ὑμεῖς</w:t>
      </w:r>
      <w:r w:rsidRPr="002E33AA">
        <w:rPr>
          <w:rFonts w:eastAsia="Times New Roman" w:cs="Times New Roman"/>
          <w:lang w:eastAsia="de-DE"/>
        </w:rPr>
        <w:t xml:space="preserve"> ist eine betonte Nominalphrase im Nominativ Plural ("ihr alle"). </w:t>
      </w:r>
      <w:r w:rsidRPr="002E33AA">
        <w:rPr>
          <w:rFonts w:eastAsia="Times New Roman" w:cs="Times New Roman"/>
          <w:b/>
          <w:bCs/>
          <w:lang w:eastAsia="de-DE"/>
        </w:rPr>
        <w:t>ἐστε</w:t>
      </w:r>
      <w:r w:rsidRPr="002E33AA">
        <w:rPr>
          <w:rFonts w:eastAsia="Times New Roman" w:cs="Times New Roman"/>
          <w:lang w:eastAsia="de-DE"/>
        </w:rPr>
        <w:t xml:space="preserve"> </w:t>
      </w:r>
      <w:r w:rsidRPr="002E33AA">
        <w:rPr>
          <w:rFonts w:eastAsia="Times New Roman" w:cs="Times New Roman"/>
          <w:lang w:eastAsia="de-DE"/>
        </w:rPr>
        <w:lastRenderedPageBreak/>
        <w:t xml:space="preserve">ist ein Präsens Indikativ (2. Person Plural)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σήμερον</w:t>
      </w:r>
      <w:r w:rsidRPr="002E33AA">
        <w:rPr>
          <w:rFonts w:eastAsia="Times New Roman" w:cs="Times New Roman"/>
          <w:lang w:eastAsia="de-DE"/>
        </w:rPr>
        <w:t xml:space="preserve"> ist ein temporales Adverb ("heute").</w:t>
      </w:r>
    </w:p>
    <w:p w14:paraId="0BFF364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Hauptsatz mit vier attributiven Partizipialkonstruktionen, gefolgt von einem Vergleichssatz.</w:t>
      </w:r>
    </w:p>
    <w:p w14:paraId="58D21C74"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22,4</w:t>
      </w:r>
    </w:p>
    <w:p w14:paraId="0F9A861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ὃς ταύτην τὴν ὁδὸν ἐδίωξα ἄχρι θανάτου, δεσμεύων καὶ παραδιδοὺς εἰς φυλακὰς ἄνδρας τε καὶ γυναῖκας.</w:t>
      </w:r>
    </w:p>
    <w:p w14:paraId="361765DE"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der ich diesen Weg bis zum Tod verfolgte, fesselnd und in Gefängnisse übergebend sowohl Männer als auch Frauen,</w:t>
      </w:r>
    </w:p>
    <w:p w14:paraId="3AABC7FF"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673B87D2">
          <v:rect id="_x0000_i1813" style="width:0;height:1.5pt" o:hralign="center" o:hrstd="t" o:hr="t" fillcolor="#a0a0a0" stroked="f"/>
        </w:pict>
      </w:r>
    </w:p>
    <w:p w14:paraId="6B244D0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Relativpronomen </w:t>
      </w:r>
      <w:r w:rsidRPr="002E33AA">
        <w:rPr>
          <w:rFonts w:eastAsia="Times New Roman" w:cs="Times New Roman"/>
          <w:b/>
          <w:bCs/>
          <w:lang w:eastAsia="de-DE"/>
        </w:rPr>
        <w:t>ὃς</w:t>
      </w:r>
      <w:r w:rsidRPr="002E33AA">
        <w:rPr>
          <w:rFonts w:eastAsia="Times New Roman" w:cs="Times New Roman"/>
          <w:lang w:eastAsia="de-DE"/>
        </w:rPr>
        <w:t xml:space="preserve"> im Nominativ Singular Maskulin, das sich auf Paulus bezieht und eine Fortsetzung seiner Selbstbeschreibung einleitet. </w:t>
      </w:r>
      <w:r w:rsidRPr="002E33AA">
        <w:rPr>
          <w:rFonts w:eastAsia="Times New Roman" w:cs="Times New Roman"/>
          <w:b/>
          <w:bCs/>
          <w:lang w:eastAsia="de-DE"/>
        </w:rPr>
        <w:t>ταύτην τὴν ὁδὸν</w:t>
      </w:r>
      <w:r w:rsidRPr="002E33AA">
        <w:rPr>
          <w:rFonts w:eastAsia="Times New Roman" w:cs="Times New Roman"/>
          <w:lang w:eastAsia="de-DE"/>
        </w:rPr>
        <w:t xml:space="preserve"> ist das direkte Objekt im Akkusativ Singular, wobei </w:t>
      </w:r>
      <w:r w:rsidRPr="002E33AA">
        <w:rPr>
          <w:rFonts w:eastAsia="Times New Roman" w:cs="Times New Roman"/>
          <w:b/>
          <w:bCs/>
          <w:lang w:eastAsia="de-DE"/>
        </w:rPr>
        <w:t>ταύτην</w:t>
      </w:r>
      <w:r w:rsidRPr="002E33AA">
        <w:rPr>
          <w:rFonts w:eastAsia="Times New Roman" w:cs="Times New Roman"/>
          <w:lang w:eastAsia="de-DE"/>
        </w:rPr>
        <w:t xml:space="preserve"> ein Demonstrativpronomen ist und </w:t>
      </w:r>
      <w:r w:rsidRPr="002E33AA">
        <w:rPr>
          <w:rFonts w:eastAsia="Times New Roman" w:cs="Times New Roman"/>
          <w:b/>
          <w:bCs/>
          <w:lang w:eastAsia="de-DE"/>
        </w:rPr>
        <w:t>ὁδόν</w:t>
      </w:r>
      <w:r w:rsidRPr="002E33AA">
        <w:rPr>
          <w:rFonts w:eastAsia="Times New Roman" w:cs="Times New Roman"/>
          <w:lang w:eastAsia="de-DE"/>
        </w:rPr>
        <w:t xml:space="preserve"> ("Weg") hier metaphorisch für die christliche Lehre oder Lebensweise steht.</w:t>
      </w:r>
    </w:p>
    <w:p w14:paraId="6AAB61F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ἐδίωξα</w:t>
      </w:r>
      <w:r w:rsidRPr="002E33AA">
        <w:rPr>
          <w:rFonts w:eastAsia="Times New Roman" w:cs="Times New Roman"/>
          <w:lang w:eastAsia="de-DE"/>
        </w:rPr>
        <w:t xml:space="preserve"> ist ein Aorist Aktiv (1. Person Singular) von </w:t>
      </w:r>
      <w:r w:rsidRPr="002E33AA">
        <w:rPr>
          <w:rFonts w:eastAsia="Times New Roman" w:cs="Times New Roman"/>
          <w:b/>
          <w:bCs/>
          <w:lang w:eastAsia="de-DE"/>
        </w:rPr>
        <w:t>διώκω</w:t>
      </w:r>
      <w:r w:rsidRPr="002E33AA">
        <w:rPr>
          <w:rFonts w:eastAsia="Times New Roman" w:cs="Times New Roman"/>
          <w:lang w:eastAsia="de-DE"/>
        </w:rPr>
        <w:t xml:space="preserve"> ("verfolgen", "jagen"). Die Präposition </w:t>
      </w:r>
      <w:r w:rsidRPr="002E33AA">
        <w:rPr>
          <w:rFonts w:eastAsia="Times New Roman" w:cs="Times New Roman"/>
          <w:b/>
          <w:bCs/>
          <w:lang w:eastAsia="de-DE"/>
        </w:rPr>
        <w:t>ἄχρι</w:t>
      </w:r>
      <w:r w:rsidRPr="002E33AA">
        <w:rPr>
          <w:rFonts w:eastAsia="Times New Roman" w:cs="Times New Roman"/>
          <w:lang w:eastAsia="de-DE"/>
        </w:rPr>
        <w:t xml:space="preserve"> mit dem Genitiv </w:t>
      </w:r>
      <w:r w:rsidRPr="002E33AA">
        <w:rPr>
          <w:rFonts w:eastAsia="Times New Roman" w:cs="Times New Roman"/>
          <w:b/>
          <w:bCs/>
          <w:lang w:eastAsia="de-DE"/>
        </w:rPr>
        <w:t>θανάτου</w:t>
      </w:r>
      <w:r w:rsidRPr="002E33AA">
        <w:rPr>
          <w:rFonts w:eastAsia="Times New Roman" w:cs="Times New Roman"/>
          <w:lang w:eastAsia="de-DE"/>
        </w:rPr>
        <w:t xml:space="preserve"> gibt das Ausmaß an ("bis zum Tod").</w:t>
      </w:r>
    </w:p>
    <w:p w14:paraId="4BD99CD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folgen zwei koordinierte Partizipien, die die Art der Verfolgung spezifizieren: </w:t>
      </w:r>
      <w:r w:rsidRPr="002E33AA">
        <w:rPr>
          <w:rFonts w:eastAsia="Times New Roman" w:cs="Times New Roman"/>
          <w:b/>
          <w:bCs/>
          <w:lang w:eastAsia="de-DE"/>
        </w:rPr>
        <w:t>δεσμεύων</w:t>
      </w:r>
      <w:r w:rsidRPr="002E33AA">
        <w:rPr>
          <w:rFonts w:eastAsia="Times New Roman" w:cs="Times New Roman"/>
          <w:lang w:eastAsia="de-DE"/>
        </w:rPr>
        <w:t xml:space="preserve"> ist ein Partizip Präsens Aktiv (Nominativ Singular Maskulin) von </w:t>
      </w:r>
      <w:r w:rsidRPr="002E33AA">
        <w:rPr>
          <w:rFonts w:eastAsia="Times New Roman" w:cs="Times New Roman"/>
          <w:b/>
          <w:bCs/>
          <w:lang w:eastAsia="de-DE"/>
        </w:rPr>
        <w:t>δεσμεύω</w:t>
      </w:r>
      <w:r w:rsidRPr="002E33AA">
        <w:rPr>
          <w:rFonts w:eastAsia="Times New Roman" w:cs="Times New Roman"/>
          <w:lang w:eastAsia="de-DE"/>
        </w:rPr>
        <w:t xml:space="preserve"> ("fesseln", "binden") und </w:t>
      </w:r>
      <w:r w:rsidRPr="002E33AA">
        <w:rPr>
          <w:rFonts w:eastAsia="Times New Roman" w:cs="Times New Roman"/>
          <w:b/>
          <w:bCs/>
          <w:lang w:eastAsia="de-DE"/>
        </w:rPr>
        <w:t>παραδιδοὺς</w:t>
      </w:r>
      <w:r w:rsidRPr="002E33AA">
        <w:rPr>
          <w:rFonts w:eastAsia="Times New Roman" w:cs="Times New Roman"/>
          <w:lang w:eastAsia="de-DE"/>
        </w:rPr>
        <w:t xml:space="preserve"> ist ein Partizip Präsens Aktiv (Nominativ Singular Maskulin) von </w:t>
      </w:r>
      <w:r w:rsidRPr="002E33AA">
        <w:rPr>
          <w:rFonts w:eastAsia="Times New Roman" w:cs="Times New Roman"/>
          <w:b/>
          <w:bCs/>
          <w:lang w:eastAsia="de-DE"/>
        </w:rPr>
        <w:t>παραδίδωμι</w:t>
      </w:r>
      <w:r w:rsidRPr="002E33AA">
        <w:rPr>
          <w:rFonts w:eastAsia="Times New Roman" w:cs="Times New Roman"/>
          <w:lang w:eastAsia="de-DE"/>
        </w:rPr>
        <w:t xml:space="preserve"> ("übergeben"). 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φυλακὰς</w:t>
      </w:r>
      <w:r w:rsidRPr="002E33AA">
        <w:rPr>
          <w:rFonts w:eastAsia="Times New Roman" w:cs="Times New Roman"/>
          <w:lang w:eastAsia="de-DE"/>
        </w:rPr>
        <w:t xml:space="preserve"> gibt das Ziel an ("in Gefängnisse").</w:t>
      </w:r>
    </w:p>
    <w:p w14:paraId="7662BDB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ἄνδρας τε καὶ γυναῖκας</w:t>
      </w:r>
      <w:r w:rsidRPr="002E33AA">
        <w:rPr>
          <w:rFonts w:eastAsia="Times New Roman" w:cs="Times New Roman"/>
          <w:lang w:eastAsia="de-DE"/>
        </w:rPr>
        <w:t xml:space="preserve"> sind die direkten Objekte im Akkusativ Plural, koordiniert durch </w:t>
      </w:r>
      <w:r w:rsidRPr="002E33AA">
        <w:rPr>
          <w:rFonts w:eastAsia="Times New Roman" w:cs="Times New Roman"/>
          <w:b/>
          <w:bCs/>
          <w:lang w:eastAsia="de-DE"/>
        </w:rPr>
        <w:t>τε καὶ</w:t>
      </w:r>
      <w:r w:rsidRPr="002E33AA">
        <w:rPr>
          <w:rFonts w:eastAsia="Times New Roman" w:cs="Times New Roman"/>
          <w:lang w:eastAsia="de-DE"/>
        </w:rPr>
        <w:t xml:space="preserve"> ("sowohl als auch"), was die Vollständigkeit betont.</w:t>
      </w:r>
    </w:p>
    <w:p w14:paraId="45151EF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Relativsatz mit zwei modalen Partizipien und koordinierten direkten Objekten.</w:t>
      </w:r>
    </w:p>
    <w:p w14:paraId="56521C49"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22,5</w:t>
      </w:r>
    </w:p>
    <w:p w14:paraId="2713F09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Ὡς καὶ ὁ ἀρχιερεὺς μαρτυρεῖ μοι, καὶ πᾶν τὸ πρεσβυτέριον· παρʼ ὧν καὶ ἐπιστολὰς δεξάμενος πρὸς τοὺς ἀδελφούς, εἰς Δαμασκὸν ἐπορευόμην, ἄξων καὶ τοὺς ἐκεῖσε ὄντας δεδεμένους εἰς Ἱερουσαλήμ, ἵνα τιμωρηθῶσιν.</w:t>
      </w:r>
    </w:p>
    <w:p w14:paraId="4301A30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wie sowohl der Hohepriester als auch der ganze Ältestenrat mir Zeugnis gibt; von denen auch Briefe bekommen, ich zu den Brüdern nach Damaskus gehend war, um auch die dort Seienden gebunden nach Jerusalem zu bringen, damit sie bestraft werden.</w:t>
      </w:r>
    </w:p>
    <w:p w14:paraId="30D90D87"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71D67600">
          <v:rect id="_x0000_i1814" style="width:0;height:1.5pt" o:hralign="center" o:hrstd="t" o:hr="t" fillcolor="#a0a0a0" stroked="f"/>
        </w:pict>
      </w:r>
    </w:p>
    <w:p w14:paraId="11E8CBCA"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lastRenderedPageBreak/>
        <w:t>Kommentar</w:t>
      </w:r>
      <w:r w:rsidRPr="002E33AA">
        <w:rPr>
          <w:rFonts w:eastAsia="Times New Roman" w:cs="Times New Roman"/>
          <w:lang w:eastAsia="de-DE"/>
        </w:rPr>
        <w:t xml:space="preserve">: Der Vers beginnt mit der Konjunktion </w:t>
      </w:r>
      <w:r w:rsidRPr="002E33AA">
        <w:rPr>
          <w:rFonts w:eastAsia="Times New Roman" w:cs="Times New Roman"/>
          <w:b/>
          <w:bCs/>
          <w:lang w:eastAsia="de-DE"/>
        </w:rPr>
        <w:t>Ὡς</w:t>
      </w:r>
      <w:r w:rsidRPr="002E33AA">
        <w:rPr>
          <w:rFonts w:eastAsia="Times New Roman" w:cs="Times New Roman"/>
          <w:lang w:eastAsia="de-DE"/>
        </w:rPr>
        <w:t xml:space="preserve"> ("wie") und dem Adverb </w:t>
      </w:r>
      <w:r w:rsidRPr="002E33AA">
        <w:rPr>
          <w:rFonts w:eastAsia="Times New Roman" w:cs="Times New Roman"/>
          <w:b/>
          <w:bCs/>
          <w:lang w:eastAsia="de-DE"/>
        </w:rPr>
        <w:t>καὶ</w:t>
      </w:r>
      <w:r w:rsidRPr="002E33AA">
        <w:rPr>
          <w:rFonts w:eastAsia="Times New Roman" w:cs="Times New Roman"/>
          <w:lang w:eastAsia="de-DE"/>
        </w:rPr>
        <w:t xml:space="preserve"> ("auch"). </w:t>
      </w:r>
      <w:r w:rsidRPr="002E33AA">
        <w:rPr>
          <w:rFonts w:eastAsia="Times New Roman" w:cs="Times New Roman"/>
          <w:b/>
          <w:bCs/>
          <w:lang w:eastAsia="de-DE"/>
        </w:rPr>
        <w:t>ὁ ἀρχιερεὺς</w:t>
      </w:r>
      <w:r w:rsidRPr="002E33AA">
        <w:rPr>
          <w:rFonts w:eastAsia="Times New Roman" w:cs="Times New Roman"/>
          <w:lang w:eastAsia="de-DE"/>
        </w:rPr>
        <w:t xml:space="preserve"> ist das erste Subjekt im Nominativ Singular ("der Hohepriester"). </w:t>
      </w:r>
      <w:r w:rsidRPr="002E33AA">
        <w:rPr>
          <w:rFonts w:eastAsia="Times New Roman" w:cs="Times New Roman"/>
          <w:b/>
          <w:bCs/>
          <w:lang w:eastAsia="de-DE"/>
        </w:rPr>
        <w:t>μαρτυρεῖ</w:t>
      </w:r>
      <w:r w:rsidRPr="002E33AA">
        <w:rPr>
          <w:rFonts w:eastAsia="Times New Roman" w:cs="Times New Roman"/>
          <w:lang w:eastAsia="de-DE"/>
        </w:rPr>
        <w:t xml:space="preserve"> ist ein Präsens Aktiv (3. Person Singular) von </w:t>
      </w:r>
      <w:r w:rsidRPr="002E33AA">
        <w:rPr>
          <w:rFonts w:eastAsia="Times New Roman" w:cs="Times New Roman"/>
          <w:b/>
          <w:bCs/>
          <w:lang w:eastAsia="de-DE"/>
        </w:rPr>
        <w:t>μαρτυρέω</w:t>
      </w:r>
      <w:r w:rsidRPr="002E33AA">
        <w:rPr>
          <w:rFonts w:eastAsia="Times New Roman" w:cs="Times New Roman"/>
          <w:lang w:eastAsia="de-DE"/>
        </w:rPr>
        <w:t xml:space="preserve"> ("bezeugen", "Zeugnis geben").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indirektes Objekt.</w:t>
      </w:r>
    </w:p>
    <w:p w14:paraId="2ADEAC6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καὶ πᾶν τὸ πρεσβυτέριον</w:t>
      </w:r>
      <w:r w:rsidRPr="002E33AA">
        <w:rPr>
          <w:rFonts w:eastAsia="Times New Roman" w:cs="Times New Roman"/>
          <w:lang w:eastAsia="de-DE"/>
        </w:rPr>
        <w:t xml:space="preserve"> ist das zweite Subjekt im Nominativ Singular, wobei </w:t>
      </w:r>
      <w:r w:rsidRPr="002E33AA">
        <w:rPr>
          <w:rFonts w:eastAsia="Times New Roman" w:cs="Times New Roman"/>
          <w:b/>
          <w:bCs/>
          <w:lang w:eastAsia="de-DE"/>
        </w:rPr>
        <w:t>πᾶν</w:t>
      </w:r>
      <w:r w:rsidRPr="002E33AA">
        <w:rPr>
          <w:rFonts w:eastAsia="Times New Roman" w:cs="Times New Roman"/>
          <w:lang w:eastAsia="de-DE"/>
        </w:rPr>
        <w:t xml:space="preserve"> ein Adjektiv ("ganz") ist und </w:t>
      </w:r>
      <w:r w:rsidRPr="002E33AA">
        <w:rPr>
          <w:rFonts w:eastAsia="Times New Roman" w:cs="Times New Roman"/>
          <w:b/>
          <w:bCs/>
          <w:lang w:eastAsia="de-DE"/>
        </w:rPr>
        <w:t>τὸ πρεσβυτέριον</w:t>
      </w:r>
      <w:r w:rsidRPr="002E33AA">
        <w:rPr>
          <w:rFonts w:eastAsia="Times New Roman" w:cs="Times New Roman"/>
          <w:lang w:eastAsia="de-DE"/>
        </w:rPr>
        <w:t xml:space="preserve"> das Substantiv ("der Ältestenrat").</w:t>
      </w:r>
    </w:p>
    <w:p w14:paraId="3B887862"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folgt ein neuer Satz mit zwei Partizipialkonstruktionen vor dem Hauptverb: </w:t>
      </w:r>
      <w:r w:rsidRPr="002E33AA">
        <w:rPr>
          <w:rFonts w:eastAsia="Times New Roman" w:cs="Times New Roman"/>
          <w:b/>
          <w:bCs/>
          <w:lang w:eastAsia="de-DE"/>
        </w:rPr>
        <w:t>παρʼ ὧν καὶ ἐπιστολὰς δεξάμενος</w:t>
      </w:r>
      <w:r w:rsidRPr="002E33AA">
        <w:rPr>
          <w:rFonts w:eastAsia="Times New Roman" w:cs="Times New Roman"/>
          <w:lang w:eastAsia="de-DE"/>
        </w:rPr>
        <w:t xml:space="preserve"> enthält die Präposition </w:t>
      </w:r>
      <w:r w:rsidRPr="002E33AA">
        <w:rPr>
          <w:rFonts w:eastAsia="Times New Roman" w:cs="Times New Roman"/>
          <w:b/>
          <w:bCs/>
          <w:lang w:eastAsia="de-DE"/>
        </w:rPr>
        <w:t>παρά</w:t>
      </w:r>
      <w:r w:rsidRPr="002E33AA">
        <w:rPr>
          <w:rFonts w:eastAsia="Times New Roman" w:cs="Times New Roman"/>
          <w:lang w:eastAsia="de-DE"/>
        </w:rPr>
        <w:t xml:space="preserve"> mit dem Genitiv </w:t>
      </w:r>
      <w:r w:rsidRPr="002E33AA">
        <w:rPr>
          <w:rFonts w:eastAsia="Times New Roman" w:cs="Times New Roman"/>
          <w:b/>
          <w:bCs/>
          <w:lang w:eastAsia="de-DE"/>
        </w:rPr>
        <w:t>ὧν</w:t>
      </w:r>
      <w:r w:rsidRPr="002E33AA">
        <w:rPr>
          <w:rFonts w:eastAsia="Times New Roman" w:cs="Times New Roman"/>
          <w:lang w:eastAsia="de-DE"/>
        </w:rPr>
        <w:t xml:space="preserve"> (Relativpronomen, das sich auf die vorherigen Autoritäten bezieht) und </w:t>
      </w:r>
      <w:r w:rsidRPr="002E33AA">
        <w:rPr>
          <w:rFonts w:eastAsia="Times New Roman" w:cs="Times New Roman"/>
          <w:b/>
          <w:bCs/>
          <w:lang w:eastAsia="de-DE"/>
        </w:rPr>
        <w:t>ἐπιστολὰς</w:t>
      </w:r>
      <w:r w:rsidRPr="002E33AA">
        <w:rPr>
          <w:rFonts w:eastAsia="Times New Roman" w:cs="Times New Roman"/>
          <w:lang w:eastAsia="de-DE"/>
        </w:rPr>
        <w:t xml:space="preserve"> als direktes Objekt im Akkusativ Plural ("Briefe"). </w:t>
      </w:r>
      <w:r w:rsidRPr="002E33AA">
        <w:rPr>
          <w:rFonts w:eastAsia="Times New Roman" w:cs="Times New Roman"/>
          <w:b/>
          <w:bCs/>
          <w:lang w:eastAsia="de-DE"/>
        </w:rPr>
        <w:t>δεξάμενος</w:t>
      </w:r>
      <w:r w:rsidRPr="002E33AA">
        <w:rPr>
          <w:rFonts w:eastAsia="Times New Roman" w:cs="Times New Roman"/>
          <w:lang w:eastAsia="de-DE"/>
        </w:rPr>
        <w:t xml:space="preserve"> ist ein Partizip Aorist Medium (Nominativ Singular Maskulin) von </w:t>
      </w:r>
      <w:r w:rsidRPr="002E33AA">
        <w:rPr>
          <w:rFonts w:eastAsia="Times New Roman" w:cs="Times New Roman"/>
          <w:b/>
          <w:bCs/>
          <w:lang w:eastAsia="de-DE"/>
        </w:rPr>
        <w:t>δέχομαι</w:t>
      </w:r>
      <w:r w:rsidRPr="002E33AA">
        <w:rPr>
          <w:rFonts w:eastAsia="Times New Roman" w:cs="Times New Roman"/>
          <w:lang w:eastAsia="de-DE"/>
        </w:rPr>
        <w:t xml:space="preserve"> ("erhalten").</w:t>
      </w:r>
    </w:p>
    <w:p w14:paraId="7D7F0B5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Präposition </w:t>
      </w:r>
      <w:r w:rsidRPr="002E33AA">
        <w:rPr>
          <w:rFonts w:eastAsia="Times New Roman" w:cs="Times New Roman"/>
          <w:b/>
          <w:bCs/>
          <w:lang w:eastAsia="de-DE"/>
        </w:rPr>
        <w:t>πρὸς</w:t>
      </w:r>
      <w:r w:rsidRPr="002E33AA">
        <w:rPr>
          <w:rFonts w:eastAsia="Times New Roman" w:cs="Times New Roman"/>
          <w:lang w:eastAsia="de-DE"/>
        </w:rPr>
        <w:t xml:space="preserve"> mit dem Akkusativ </w:t>
      </w:r>
      <w:r w:rsidRPr="002E33AA">
        <w:rPr>
          <w:rFonts w:eastAsia="Times New Roman" w:cs="Times New Roman"/>
          <w:b/>
          <w:bCs/>
          <w:lang w:eastAsia="de-DE"/>
        </w:rPr>
        <w:t>τοὺς ἀδελφούς</w:t>
      </w:r>
      <w:r w:rsidRPr="002E33AA">
        <w:rPr>
          <w:rFonts w:eastAsia="Times New Roman" w:cs="Times New Roman"/>
          <w:lang w:eastAsia="de-DE"/>
        </w:rPr>
        <w:t xml:space="preserve"> gibt den Empfänger an ("zu den Brüdern"). 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Δαμασκὸν</w:t>
      </w:r>
      <w:r w:rsidRPr="002E33AA">
        <w:rPr>
          <w:rFonts w:eastAsia="Times New Roman" w:cs="Times New Roman"/>
          <w:lang w:eastAsia="de-DE"/>
        </w:rPr>
        <w:t xml:space="preserve"> gibt das Ziel an ("nach Damaskus").</w:t>
      </w:r>
    </w:p>
    <w:p w14:paraId="0DE2C3E1"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ἐπορευόμην</w:t>
      </w:r>
      <w:r w:rsidRPr="002E33AA">
        <w:rPr>
          <w:rFonts w:eastAsia="Times New Roman" w:cs="Times New Roman"/>
          <w:lang w:eastAsia="de-DE"/>
        </w:rPr>
        <w:t xml:space="preserve"> ist ein Imperfekt Medium (1. Person Singular) von </w:t>
      </w:r>
      <w:r w:rsidRPr="002E33AA">
        <w:rPr>
          <w:rFonts w:eastAsia="Times New Roman" w:cs="Times New Roman"/>
          <w:b/>
          <w:bCs/>
          <w:lang w:eastAsia="de-DE"/>
        </w:rPr>
        <w:t>πορεύομαι</w:t>
      </w:r>
      <w:r w:rsidRPr="002E33AA">
        <w:rPr>
          <w:rFonts w:eastAsia="Times New Roman" w:cs="Times New Roman"/>
          <w:lang w:eastAsia="de-DE"/>
        </w:rPr>
        <w:t xml:space="preserve"> ("gehen", "reisen"), das eine andauernde Handlung in der Vergangenheit ausdrückt.</w:t>
      </w:r>
    </w:p>
    <w:p w14:paraId="4F8135E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ἄξων</w:t>
      </w:r>
      <w:r w:rsidRPr="002E33AA">
        <w:rPr>
          <w:rFonts w:eastAsia="Times New Roman" w:cs="Times New Roman"/>
          <w:lang w:eastAsia="de-DE"/>
        </w:rPr>
        <w:t xml:space="preserve"> ist ein Partizip Futur Aktiv (Nominativ Singular Maskulin) von </w:t>
      </w:r>
      <w:r w:rsidRPr="002E33AA">
        <w:rPr>
          <w:rFonts w:eastAsia="Times New Roman" w:cs="Times New Roman"/>
          <w:b/>
          <w:bCs/>
          <w:lang w:eastAsia="de-DE"/>
        </w:rPr>
        <w:t>ἄγω</w:t>
      </w:r>
      <w:r w:rsidRPr="002E33AA">
        <w:rPr>
          <w:rFonts w:eastAsia="Times New Roman" w:cs="Times New Roman"/>
          <w:lang w:eastAsia="de-DE"/>
        </w:rPr>
        <w:t xml:space="preserve"> ("führen", "bringen"), das die Absicht ausdrückt. </w:t>
      </w:r>
      <w:r w:rsidRPr="002E33AA">
        <w:rPr>
          <w:rFonts w:eastAsia="Times New Roman" w:cs="Times New Roman"/>
          <w:b/>
          <w:bCs/>
          <w:lang w:eastAsia="de-DE"/>
        </w:rPr>
        <w:t>καὶ τοὺς ἐκεῖσε ὄντας</w:t>
      </w:r>
      <w:r w:rsidRPr="002E33AA">
        <w:rPr>
          <w:rFonts w:eastAsia="Times New Roman" w:cs="Times New Roman"/>
          <w:lang w:eastAsia="de-DE"/>
        </w:rPr>
        <w:t xml:space="preserve"> ist das direkte Objekt im Akkusativ Plural, wobei </w:t>
      </w:r>
      <w:r w:rsidRPr="002E33AA">
        <w:rPr>
          <w:rFonts w:eastAsia="Times New Roman" w:cs="Times New Roman"/>
          <w:b/>
          <w:bCs/>
          <w:lang w:eastAsia="de-DE"/>
        </w:rPr>
        <w:t>ἐκεῖσε</w:t>
      </w:r>
      <w:r w:rsidRPr="002E33AA">
        <w:rPr>
          <w:rFonts w:eastAsia="Times New Roman" w:cs="Times New Roman"/>
          <w:lang w:eastAsia="de-DE"/>
        </w:rPr>
        <w:t xml:space="preserve"> ein Adverb ("dort") ist und </w:t>
      </w:r>
      <w:r w:rsidRPr="002E33AA">
        <w:rPr>
          <w:rFonts w:eastAsia="Times New Roman" w:cs="Times New Roman"/>
          <w:b/>
          <w:bCs/>
          <w:lang w:eastAsia="de-DE"/>
        </w:rPr>
        <w:t>ὄντας</w:t>
      </w:r>
      <w:r w:rsidRPr="002E33AA">
        <w:rPr>
          <w:rFonts w:eastAsia="Times New Roman" w:cs="Times New Roman"/>
          <w:lang w:eastAsia="de-DE"/>
        </w:rPr>
        <w:t xml:space="preserve"> ein Partizip Präsens Aktiv (Akkusativ Plural Maskulin)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δεδεμένους</w:t>
      </w:r>
      <w:r w:rsidRPr="002E33AA">
        <w:rPr>
          <w:rFonts w:eastAsia="Times New Roman" w:cs="Times New Roman"/>
          <w:lang w:eastAsia="de-DE"/>
        </w:rPr>
        <w:t xml:space="preserve"> ist ein Partizip Perfekt Passiv (Akkusativ Plural Maskulin) von </w:t>
      </w:r>
      <w:r w:rsidRPr="002E33AA">
        <w:rPr>
          <w:rFonts w:eastAsia="Times New Roman" w:cs="Times New Roman"/>
          <w:b/>
          <w:bCs/>
          <w:lang w:eastAsia="de-DE"/>
        </w:rPr>
        <w:t>δέω</w:t>
      </w:r>
      <w:r w:rsidRPr="002E33AA">
        <w:rPr>
          <w:rFonts w:eastAsia="Times New Roman" w:cs="Times New Roman"/>
          <w:lang w:eastAsia="de-DE"/>
        </w:rPr>
        <w:t xml:space="preserve"> ("binden"), das den Zustand der zu Bringenden beschreibt.</w:t>
      </w:r>
    </w:p>
    <w:p w14:paraId="2AFE9ED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Ἱερουσαλήμ</w:t>
      </w:r>
      <w:r w:rsidRPr="002E33AA">
        <w:rPr>
          <w:rFonts w:eastAsia="Times New Roman" w:cs="Times New Roman"/>
          <w:lang w:eastAsia="de-DE"/>
        </w:rPr>
        <w:t xml:space="preserve"> gibt das Ziel an ("nach Jerusalem"). </w:t>
      </w:r>
      <w:r w:rsidRPr="002E33AA">
        <w:rPr>
          <w:rFonts w:eastAsia="Times New Roman" w:cs="Times New Roman"/>
          <w:b/>
          <w:bCs/>
          <w:lang w:eastAsia="de-DE"/>
        </w:rPr>
        <w:t>ἵνα</w:t>
      </w:r>
      <w:r w:rsidRPr="002E33AA">
        <w:rPr>
          <w:rFonts w:eastAsia="Times New Roman" w:cs="Times New Roman"/>
          <w:lang w:eastAsia="de-DE"/>
        </w:rPr>
        <w:t xml:space="preserve"> leitet einen Finalsatz ein ("damit"). </w:t>
      </w:r>
      <w:r w:rsidRPr="002E33AA">
        <w:rPr>
          <w:rFonts w:eastAsia="Times New Roman" w:cs="Times New Roman"/>
          <w:b/>
          <w:bCs/>
          <w:lang w:eastAsia="de-DE"/>
        </w:rPr>
        <w:t>τιμωρηθῶσιν</w:t>
      </w:r>
      <w:r w:rsidRPr="002E33AA">
        <w:rPr>
          <w:rFonts w:eastAsia="Times New Roman" w:cs="Times New Roman"/>
          <w:lang w:eastAsia="de-DE"/>
        </w:rPr>
        <w:t xml:space="preserve"> ist ein Aorist Konjunktiv Passiv (3. Person Plural) von </w:t>
      </w:r>
      <w:r w:rsidRPr="002E33AA">
        <w:rPr>
          <w:rFonts w:eastAsia="Times New Roman" w:cs="Times New Roman"/>
          <w:b/>
          <w:bCs/>
          <w:lang w:eastAsia="de-DE"/>
        </w:rPr>
        <w:t>τιμωρέω</w:t>
      </w:r>
      <w:r w:rsidRPr="002E33AA">
        <w:rPr>
          <w:rFonts w:eastAsia="Times New Roman" w:cs="Times New Roman"/>
          <w:lang w:eastAsia="de-DE"/>
        </w:rPr>
        <w:t xml:space="preserve"> ("bestrafen").</w:t>
      </w:r>
    </w:p>
    <w:p w14:paraId="05214EFE"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Satzstruktur: Ein Vergleichssatz, gefolgt von einem Hauptsatz mit zwei vorangehenden Partizipien, einem modalen Partizip der Absicht und einem </w:t>
      </w:r>
      <w:r w:rsidRPr="002E33AA">
        <w:rPr>
          <w:rFonts w:eastAsia="Times New Roman" w:cs="Times New Roman"/>
          <w:b/>
          <w:bCs/>
          <w:lang w:eastAsia="de-DE"/>
        </w:rPr>
        <w:t>ἵνα</w:t>
      </w:r>
      <w:r w:rsidRPr="002E33AA">
        <w:rPr>
          <w:rFonts w:eastAsia="Times New Roman" w:cs="Times New Roman"/>
          <w:lang w:eastAsia="de-DE"/>
        </w:rPr>
        <w:t>-Finalsatz.</w:t>
      </w:r>
    </w:p>
    <w:p w14:paraId="69E01D6B"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22,6</w:t>
      </w:r>
    </w:p>
    <w:p w14:paraId="55D58615"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Ἐγένετο δέ μοι πορευομένῳ καὶ ἐγγίζοντι τῇ Δαμασκῷ, περὶ μεσημβρίαν, ἐξαίφνης ἐκ τοῦ οὐρανοῦ περιαστράψαι φῶς ἱκανὸν περὶ ἐμέ.</w:t>
      </w:r>
    </w:p>
    <w:p w14:paraId="7B85C94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Es geschah mir nun, gehend und mich Damaskus nähernd, dass um mich um Mittag plötzlich aus dem Himmel ein gewaltiges Licht strahlte.</w:t>
      </w:r>
    </w:p>
    <w:p w14:paraId="56871649"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4B79E1B9">
          <v:rect id="_x0000_i1815" style="width:0;height:1.5pt" o:hralign="center" o:hrstd="t" o:hr="t" fillcolor="#a0a0a0" stroked="f"/>
        </w:pict>
      </w:r>
    </w:p>
    <w:p w14:paraId="176ECD9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unpersönlichen </w:t>
      </w:r>
      <w:r w:rsidRPr="002E33AA">
        <w:rPr>
          <w:rFonts w:eastAsia="Times New Roman" w:cs="Times New Roman"/>
          <w:b/>
          <w:bCs/>
          <w:lang w:eastAsia="de-DE"/>
        </w:rPr>
        <w:t>Ἐγένετο</w:t>
      </w:r>
      <w:r w:rsidRPr="002E33AA">
        <w:rPr>
          <w:rFonts w:eastAsia="Times New Roman" w:cs="Times New Roman"/>
          <w:lang w:eastAsia="de-DE"/>
        </w:rPr>
        <w:t xml:space="preserve"> (Aorist Medium, 3. Person Singular von </w:t>
      </w:r>
      <w:r w:rsidRPr="002E33AA">
        <w:rPr>
          <w:rFonts w:eastAsia="Times New Roman" w:cs="Times New Roman"/>
          <w:b/>
          <w:bCs/>
          <w:lang w:eastAsia="de-DE"/>
        </w:rPr>
        <w:t>γίνομαι</w:t>
      </w:r>
      <w:r w:rsidRPr="002E33AA">
        <w:rPr>
          <w:rFonts w:eastAsia="Times New Roman" w:cs="Times New Roman"/>
          <w:lang w:eastAsia="de-DE"/>
        </w:rPr>
        <w:t xml:space="preserve">, "geschehen") und der Partikel </w:t>
      </w:r>
      <w:r w:rsidRPr="002E33AA">
        <w:rPr>
          <w:rFonts w:eastAsia="Times New Roman" w:cs="Times New Roman"/>
          <w:b/>
          <w:bCs/>
          <w:lang w:eastAsia="de-DE"/>
        </w:rPr>
        <w:t>δέ</w:t>
      </w:r>
      <w:r w:rsidRPr="002E33AA">
        <w:rPr>
          <w:rFonts w:eastAsia="Times New Roman" w:cs="Times New Roman"/>
          <w:lang w:eastAsia="de-DE"/>
        </w:rPr>
        <w:t xml:space="preserve">, die einen Übergang markiert.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Experiencer.</w:t>
      </w:r>
    </w:p>
    <w:p w14:paraId="10D27A0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lastRenderedPageBreak/>
        <w:t xml:space="preserve">Es folgen zwei Partizipien im Dativ, die mit </w:t>
      </w:r>
      <w:r w:rsidRPr="002E33AA">
        <w:rPr>
          <w:rFonts w:eastAsia="Times New Roman" w:cs="Times New Roman"/>
          <w:b/>
          <w:bCs/>
          <w:lang w:eastAsia="de-DE"/>
        </w:rPr>
        <w:t>μοι</w:t>
      </w:r>
      <w:r w:rsidRPr="002E33AA">
        <w:rPr>
          <w:rFonts w:eastAsia="Times New Roman" w:cs="Times New Roman"/>
          <w:lang w:eastAsia="de-DE"/>
        </w:rPr>
        <w:t xml:space="preserve"> kongruieren: </w:t>
      </w:r>
      <w:r w:rsidRPr="002E33AA">
        <w:rPr>
          <w:rFonts w:eastAsia="Times New Roman" w:cs="Times New Roman"/>
          <w:b/>
          <w:bCs/>
          <w:lang w:eastAsia="de-DE"/>
        </w:rPr>
        <w:t>πορευομένῳ</w:t>
      </w:r>
      <w:r w:rsidRPr="002E33AA">
        <w:rPr>
          <w:rFonts w:eastAsia="Times New Roman" w:cs="Times New Roman"/>
          <w:lang w:eastAsia="de-DE"/>
        </w:rPr>
        <w:t xml:space="preserve"> ist ein Partizip Präsens Medium (Dativ Singular Maskulin) von </w:t>
      </w:r>
      <w:r w:rsidRPr="002E33AA">
        <w:rPr>
          <w:rFonts w:eastAsia="Times New Roman" w:cs="Times New Roman"/>
          <w:b/>
          <w:bCs/>
          <w:lang w:eastAsia="de-DE"/>
        </w:rPr>
        <w:t>πορεύομαι</w:t>
      </w:r>
      <w:r w:rsidRPr="002E33AA">
        <w:rPr>
          <w:rFonts w:eastAsia="Times New Roman" w:cs="Times New Roman"/>
          <w:lang w:eastAsia="de-DE"/>
        </w:rPr>
        <w:t xml:space="preserve"> ("gehen") und </w:t>
      </w:r>
      <w:r w:rsidRPr="002E33AA">
        <w:rPr>
          <w:rFonts w:eastAsia="Times New Roman" w:cs="Times New Roman"/>
          <w:b/>
          <w:bCs/>
          <w:lang w:eastAsia="de-DE"/>
        </w:rPr>
        <w:t>ἐγγίζοντι</w:t>
      </w:r>
      <w:r w:rsidRPr="002E33AA">
        <w:rPr>
          <w:rFonts w:eastAsia="Times New Roman" w:cs="Times New Roman"/>
          <w:lang w:eastAsia="de-DE"/>
        </w:rPr>
        <w:t xml:space="preserve"> ist ein Partizip Präsens Aktiv (Dativ Singular Maskulin) von </w:t>
      </w:r>
      <w:r w:rsidRPr="002E33AA">
        <w:rPr>
          <w:rFonts w:eastAsia="Times New Roman" w:cs="Times New Roman"/>
          <w:b/>
          <w:bCs/>
          <w:lang w:eastAsia="de-DE"/>
        </w:rPr>
        <w:t>ἐγγίζω</w:t>
      </w:r>
      <w:r w:rsidRPr="002E33AA">
        <w:rPr>
          <w:rFonts w:eastAsia="Times New Roman" w:cs="Times New Roman"/>
          <w:lang w:eastAsia="de-DE"/>
        </w:rPr>
        <w:t xml:space="preserve"> ("sich nähern"). </w:t>
      </w:r>
      <w:r w:rsidRPr="002E33AA">
        <w:rPr>
          <w:rFonts w:eastAsia="Times New Roman" w:cs="Times New Roman"/>
          <w:b/>
          <w:bCs/>
          <w:lang w:eastAsia="de-DE"/>
        </w:rPr>
        <w:t>τῇ Δαμασκῷ</w:t>
      </w:r>
      <w:r w:rsidRPr="002E33AA">
        <w:rPr>
          <w:rFonts w:eastAsia="Times New Roman" w:cs="Times New Roman"/>
          <w:lang w:eastAsia="de-DE"/>
        </w:rPr>
        <w:t xml:space="preserve"> steht im Dativ Singular als indirektes Objekt des Näherns.</w:t>
      </w:r>
    </w:p>
    <w:p w14:paraId="75A0BD74"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περὶ μεσημβρίαν</w:t>
      </w:r>
      <w:r w:rsidRPr="002E33AA">
        <w:rPr>
          <w:rFonts w:eastAsia="Times New Roman" w:cs="Times New Roman"/>
          <w:lang w:eastAsia="de-DE"/>
        </w:rPr>
        <w:t xml:space="preserve"> ist eine Präpositionalphrase, die die Zeit angibt ("um Mittag"). </w:t>
      </w:r>
      <w:r w:rsidRPr="002E33AA">
        <w:rPr>
          <w:rFonts w:eastAsia="Times New Roman" w:cs="Times New Roman"/>
          <w:b/>
          <w:bCs/>
          <w:lang w:eastAsia="de-DE"/>
        </w:rPr>
        <w:t>ἐξαίφνης</w:t>
      </w:r>
      <w:r w:rsidRPr="002E33AA">
        <w:rPr>
          <w:rFonts w:eastAsia="Times New Roman" w:cs="Times New Roman"/>
          <w:lang w:eastAsia="de-DE"/>
        </w:rPr>
        <w:t xml:space="preserve"> ist ein temporales Adverb ("plötzlich"). Die Präposition </w:t>
      </w:r>
      <w:r w:rsidRPr="002E33AA">
        <w:rPr>
          <w:rFonts w:eastAsia="Times New Roman" w:cs="Times New Roman"/>
          <w:b/>
          <w:bCs/>
          <w:lang w:eastAsia="de-DE"/>
        </w:rPr>
        <w:t>ἐκ</w:t>
      </w:r>
      <w:r w:rsidRPr="002E33AA">
        <w:rPr>
          <w:rFonts w:eastAsia="Times New Roman" w:cs="Times New Roman"/>
          <w:lang w:eastAsia="de-DE"/>
        </w:rPr>
        <w:t xml:space="preserve"> mit dem Genitiv </w:t>
      </w:r>
      <w:r w:rsidRPr="002E33AA">
        <w:rPr>
          <w:rFonts w:eastAsia="Times New Roman" w:cs="Times New Roman"/>
          <w:b/>
          <w:bCs/>
          <w:lang w:eastAsia="de-DE"/>
        </w:rPr>
        <w:t>τοῦ οὐρανοῦ</w:t>
      </w:r>
      <w:r w:rsidRPr="002E33AA">
        <w:rPr>
          <w:rFonts w:eastAsia="Times New Roman" w:cs="Times New Roman"/>
          <w:lang w:eastAsia="de-DE"/>
        </w:rPr>
        <w:t xml:space="preserve"> gibt die Herkunft an ("aus dem Himmel").</w:t>
      </w:r>
    </w:p>
    <w:p w14:paraId="3290F39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περιαστράψαι</w:t>
      </w:r>
      <w:r w:rsidRPr="002E33AA">
        <w:rPr>
          <w:rFonts w:eastAsia="Times New Roman" w:cs="Times New Roman"/>
          <w:lang w:eastAsia="de-DE"/>
        </w:rPr>
        <w:t xml:space="preserve"> ist ein Aorist Infinitiv Aktiv von </w:t>
      </w:r>
      <w:r w:rsidRPr="002E33AA">
        <w:rPr>
          <w:rFonts w:eastAsia="Times New Roman" w:cs="Times New Roman"/>
          <w:b/>
          <w:bCs/>
          <w:lang w:eastAsia="de-DE"/>
        </w:rPr>
        <w:t>περιαστράπτω</w:t>
      </w:r>
      <w:r w:rsidRPr="002E33AA">
        <w:rPr>
          <w:rFonts w:eastAsia="Times New Roman" w:cs="Times New Roman"/>
          <w:lang w:eastAsia="de-DE"/>
        </w:rPr>
        <w:t xml:space="preserve"> ("umstrahlen"), der als Subjekt des unpersönlichen </w:t>
      </w:r>
      <w:r w:rsidRPr="002E33AA">
        <w:rPr>
          <w:rFonts w:eastAsia="Times New Roman" w:cs="Times New Roman"/>
          <w:b/>
          <w:bCs/>
          <w:lang w:eastAsia="de-DE"/>
        </w:rPr>
        <w:t>Ἐγένετο</w:t>
      </w:r>
      <w:r w:rsidRPr="002E33AA">
        <w:rPr>
          <w:rFonts w:eastAsia="Times New Roman" w:cs="Times New Roman"/>
          <w:lang w:eastAsia="de-DE"/>
        </w:rPr>
        <w:t xml:space="preserve"> fungiert. </w:t>
      </w:r>
      <w:r w:rsidRPr="002E33AA">
        <w:rPr>
          <w:rFonts w:eastAsia="Times New Roman" w:cs="Times New Roman"/>
          <w:b/>
          <w:bCs/>
          <w:lang w:eastAsia="de-DE"/>
        </w:rPr>
        <w:t>φῶς</w:t>
      </w:r>
      <w:r w:rsidRPr="002E33AA">
        <w:rPr>
          <w:rFonts w:eastAsia="Times New Roman" w:cs="Times New Roman"/>
          <w:lang w:eastAsia="de-DE"/>
        </w:rPr>
        <w:t xml:space="preserve"> ist das Subjekt des Infinitivs im Akkusativ Singular ("Licht"). </w:t>
      </w:r>
      <w:r w:rsidRPr="002E33AA">
        <w:rPr>
          <w:rFonts w:eastAsia="Times New Roman" w:cs="Times New Roman"/>
          <w:b/>
          <w:bCs/>
          <w:lang w:eastAsia="de-DE"/>
        </w:rPr>
        <w:t>ἱκανὸν</w:t>
      </w:r>
      <w:r w:rsidRPr="002E33AA">
        <w:rPr>
          <w:rFonts w:eastAsia="Times New Roman" w:cs="Times New Roman"/>
          <w:lang w:eastAsia="de-DE"/>
        </w:rPr>
        <w:t xml:space="preserve"> ist ein Adjektiv im Akkusativ Singular Neutrum ("ausreichend", "beträchtlich"). Die Präposition </w:t>
      </w:r>
      <w:r w:rsidRPr="002E33AA">
        <w:rPr>
          <w:rFonts w:eastAsia="Times New Roman" w:cs="Times New Roman"/>
          <w:b/>
          <w:bCs/>
          <w:lang w:eastAsia="de-DE"/>
        </w:rPr>
        <w:t>περὶ</w:t>
      </w:r>
      <w:r w:rsidRPr="002E33AA">
        <w:rPr>
          <w:rFonts w:eastAsia="Times New Roman" w:cs="Times New Roman"/>
          <w:lang w:eastAsia="de-DE"/>
        </w:rPr>
        <w:t xml:space="preserve"> mit dem Akkusativ </w:t>
      </w:r>
      <w:r w:rsidRPr="002E33AA">
        <w:rPr>
          <w:rFonts w:eastAsia="Times New Roman" w:cs="Times New Roman"/>
          <w:b/>
          <w:bCs/>
          <w:lang w:eastAsia="de-DE"/>
        </w:rPr>
        <w:t>ἐμέ</w:t>
      </w:r>
      <w:r w:rsidRPr="002E33AA">
        <w:rPr>
          <w:rFonts w:eastAsia="Times New Roman" w:cs="Times New Roman"/>
          <w:lang w:eastAsia="de-DE"/>
        </w:rPr>
        <w:t xml:space="preserve"> gibt das Ziel an ("um mich").</w:t>
      </w:r>
    </w:p>
    <w:p w14:paraId="7DDDC9C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unpersönlicher Satz mit zwei simultanen Partizipien im Dativ und einem Infinitiv als Subjekt des unpersönlichen Verbs.</w:t>
      </w:r>
    </w:p>
    <w:p w14:paraId="40930D5E"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22,7</w:t>
      </w:r>
    </w:p>
    <w:p w14:paraId="6474B7F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Ἔπεσά τε εἰς τὸ ἔδαφος, καὶ ἤκουσα φωνῆς λεγούσης μοι, Σαούλ, Σαούλ, τί με διώκεις;</w:t>
      </w:r>
    </w:p>
    <w:p w14:paraId="6CC2A9B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Sodann fiel ich auf den Boden und hörte eine mir sagende Stimme: Saul, Saul, was verfolgst du mich?</w:t>
      </w:r>
    </w:p>
    <w:p w14:paraId="02F5BEA8"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1DD55CA3">
          <v:rect id="_x0000_i1816" style="width:0;height:1.5pt" o:hralign="center" o:hrstd="t" o:hr="t" fillcolor="#a0a0a0" stroked="f"/>
        </w:pict>
      </w:r>
    </w:p>
    <w:p w14:paraId="289FD92C"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w:t>
      </w:r>
      <w:r w:rsidRPr="002E33AA">
        <w:rPr>
          <w:rFonts w:eastAsia="Times New Roman" w:cs="Times New Roman"/>
          <w:b/>
          <w:bCs/>
          <w:lang w:eastAsia="de-DE"/>
        </w:rPr>
        <w:t>Ἔπεσά</w:t>
      </w:r>
      <w:r w:rsidRPr="002E33AA">
        <w:rPr>
          <w:rFonts w:eastAsia="Times New Roman" w:cs="Times New Roman"/>
          <w:lang w:eastAsia="de-DE"/>
        </w:rPr>
        <w:t xml:space="preserve">, einem Aorist Aktiv (1. Person Singular) von </w:t>
      </w:r>
      <w:r w:rsidRPr="002E33AA">
        <w:rPr>
          <w:rFonts w:eastAsia="Times New Roman" w:cs="Times New Roman"/>
          <w:b/>
          <w:bCs/>
          <w:lang w:eastAsia="de-DE"/>
        </w:rPr>
        <w:t>πίπτω</w:t>
      </w:r>
      <w:r w:rsidRPr="002E33AA">
        <w:rPr>
          <w:rFonts w:eastAsia="Times New Roman" w:cs="Times New Roman"/>
          <w:lang w:eastAsia="de-DE"/>
        </w:rPr>
        <w:t xml:space="preserve"> ("fallen"). Die Konjunktion </w:t>
      </w:r>
      <w:r w:rsidRPr="002E33AA">
        <w:rPr>
          <w:rFonts w:eastAsia="Times New Roman" w:cs="Times New Roman"/>
          <w:b/>
          <w:bCs/>
          <w:lang w:eastAsia="de-DE"/>
        </w:rPr>
        <w:t>τε</w:t>
      </w:r>
      <w:r w:rsidRPr="002E33AA">
        <w:rPr>
          <w:rFonts w:eastAsia="Times New Roman" w:cs="Times New Roman"/>
          <w:lang w:eastAsia="de-DE"/>
        </w:rPr>
        <w:t xml:space="preserve"> verbindet diesen Satz eng mit dem vorherigen. Die Präposition </w:t>
      </w:r>
      <w:r w:rsidRPr="002E33AA">
        <w:rPr>
          <w:rFonts w:eastAsia="Times New Roman" w:cs="Times New Roman"/>
          <w:b/>
          <w:bCs/>
          <w:lang w:eastAsia="de-DE"/>
        </w:rPr>
        <w:t>εἰς</w:t>
      </w:r>
      <w:r w:rsidRPr="002E33AA">
        <w:rPr>
          <w:rFonts w:eastAsia="Times New Roman" w:cs="Times New Roman"/>
          <w:lang w:eastAsia="de-DE"/>
        </w:rPr>
        <w:t xml:space="preserve"> mit dem Akkusativ </w:t>
      </w:r>
      <w:r w:rsidRPr="002E33AA">
        <w:rPr>
          <w:rFonts w:eastAsia="Times New Roman" w:cs="Times New Roman"/>
          <w:b/>
          <w:bCs/>
          <w:lang w:eastAsia="de-DE"/>
        </w:rPr>
        <w:t>τὸ ἔδαφος</w:t>
      </w:r>
      <w:r w:rsidRPr="002E33AA">
        <w:rPr>
          <w:rFonts w:eastAsia="Times New Roman" w:cs="Times New Roman"/>
          <w:lang w:eastAsia="de-DE"/>
        </w:rPr>
        <w:t xml:space="preserve"> gibt das Ziel an ("auf den Boden").</w:t>
      </w:r>
    </w:p>
    <w:p w14:paraId="175B31EC"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Das zweite Prädikat </w:t>
      </w:r>
      <w:r w:rsidRPr="002E33AA">
        <w:rPr>
          <w:rFonts w:eastAsia="Times New Roman" w:cs="Times New Roman"/>
          <w:b/>
          <w:bCs/>
          <w:lang w:eastAsia="de-DE"/>
        </w:rPr>
        <w:t>ἤκουσα</w:t>
      </w:r>
      <w:r w:rsidRPr="002E33AA">
        <w:rPr>
          <w:rFonts w:eastAsia="Times New Roman" w:cs="Times New Roman"/>
          <w:lang w:eastAsia="de-DE"/>
        </w:rPr>
        <w:t xml:space="preserve"> ist ein Aorist Aktiv (1. Person Singular) von </w:t>
      </w:r>
      <w:r w:rsidRPr="002E33AA">
        <w:rPr>
          <w:rFonts w:eastAsia="Times New Roman" w:cs="Times New Roman"/>
          <w:b/>
          <w:bCs/>
          <w:lang w:eastAsia="de-DE"/>
        </w:rPr>
        <w:t>ἀκούω</w:t>
      </w:r>
      <w:r w:rsidRPr="002E33AA">
        <w:rPr>
          <w:rFonts w:eastAsia="Times New Roman" w:cs="Times New Roman"/>
          <w:lang w:eastAsia="de-DE"/>
        </w:rPr>
        <w:t xml:space="preserve"> ("hören"). </w:t>
      </w:r>
      <w:r w:rsidRPr="002E33AA">
        <w:rPr>
          <w:rFonts w:eastAsia="Times New Roman" w:cs="Times New Roman"/>
          <w:b/>
          <w:bCs/>
          <w:lang w:eastAsia="de-DE"/>
        </w:rPr>
        <w:t>φωνῆς</w:t>
      </w:r>
      <w:r w:rsidRPr="002E33AA">
        <w:rPr>
          <w:rFonts w:eastAsia="Times New Roman" w:cs="Times New Roman"/>
          <w:lang w:eastAsia="de-DE"/>
        </w:rPr>
        <w:t xml:space="preserve"> steht im Genitiv Singular als direktes Objekt des Hörens (typisch für dieses Verb). </w:t>
      </w:r>
      <w:r w:rsidRPr="002E33AA">
        <w:rPr>
          <w:rFonts w:eastAsia="Times New Roman" w:cs="Times New Roman"/>
          <w:b/>
          <w:bCs/>
          <w:lang w:eastAsia="de-DE"/>
        </w:rPr>
        <w:t>λεγούσης</w:t>
      </w:r>
      <w:r w:rsidRPr="002E33AA">
        <w:rPr>
          <w:rFonts w:eastAsia="Times New Roman" w:cs="Times New Roman"/>
          <w:lang w:eastAsia="de-DE"/>
        </w:rPr>
        <w:t xml:space="preserve"> ist ein Partizip Präsens Aktiv (Genitiv Singular Feminin) von </w:t>
      </w:r>
      <w:r w:rsidRPr="002E33AA">
        <w:rPr>
          <w:rFonts w:eastAsia="Times New Roman" w:cs="Times New Roman"/>
          <w:b/>
          <w:bCs/>
          <w:lang w:eastAsia="de-DE"/>
        </w:rPr>
        <w:t>λέγω</w:t>
      </w:r>
      <w:r w:rsidRPr="002E33AA">
        <w:rPr>
          <w:rFonts w:eastAsia="Times New Roman" w:cs="Times New Roman"/>
          <w:lang w:eastAsia="de-DE"/>
        </w:rPr>
        <w:t xml:space="preserve"> ("sagen"), das mit </w:t>
      </w:r>
      <w:r w:rsidRPr="002E33AA">
        <w:rPr>
          <w:rFonts w:eastAsia="Times New Roman" w:cs="Times New Roman"/>
          <w:b/>
          <w:bCs/>
          <w:lang w:eastAsia="de-DE"/>
        </w:rPr>
        <w:t>φωνῆς</w:t>
      </w:r>
      <w:r w:rsidRPr="002E33AA">
        <w:rPr>
          <w:rFonts w:eastAsia="Times New Roman" w:cs="Times New Roman"/>
          <w:lang w:eastAsia="de-DE"/>
        </w:rPr>
        <w:t xml:space="preserve"> kongruiert.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indirektes Objekt.</w:t>
      </w:r>
    </w:p>
    <w:p w14:paraId="2096F969"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folgt direkte Rede: </w:t>
      </w:r>
      <w:r w:rsidRPr="002E33AA">
        <w:rPr>
          <w:rFonts w:eastAsia="Times New Roman" w:cs="Times New Roman"/>
          <w:b/>
          <w:bCs/>
          <w:lang w:eastAsia="de-DE"/>
        </w:rPr>
        <w:t>Σαούλ, Σαούλ</w:t>
      </w:r>
      <w:r w:rsidRPr="002E33AA">
        <w:rPr>
          <w:rFonts w:eastAsia="Times New Roman" w:cs="Times New Roman"/>
          <w:lang w:eastAsia="de-DE"/>
        </w:rPr>
        <w:t xml:space="preserve"> ist eine verdoppelte Anrede im Vokativ, was Dringlichkeit und Emphase ausdrückt. </w:t>
      </w:r>
      <w:r w:rsidRPr="002E33AA">
        <w:rPr>
          <w:rFonts w:eastAsia="Times New Roman" w:cs="Times New Roman"/>
          <w:b/>
          <w:bCs/>
          <w:lang w:eastAsia="de-DE"/>
        </w:rPr>
        <w:t>τί</w:t>
      </w:r>
      <w:r w:rsidRPr="002E33AA">
        <w:rPr>
          <w:rFonts w:eastAsia="Times New Roman" w:cs="Times New Roman"/>
          <w:lang w:eastAsia="de-DE"/>
        </w:rPr>
        <w:t xml:space="preserve"> ist ein Fragepronomen im Akkusativ Singular Neutrum ("was"). </w:t>
      </w:r>
      <w:r w:rsidRPr="002E33AA">
        <w:rPr>
          <w:rFonts w:eastAsia="Times New Roman" w:cs="Times New Roman"/>
          <w:b/>
          <w:bCs/>
          <w:lang w:eastAsia="de-DE"/>
        </w:rPr>
        <w:t>με</w:t>
      </w:r>
      <w:r w:rsidRPr="002E33AA">
        <w:rPr>
          <w:rFonts w:eastAsia="Times New Roman" w:cs="Times New Roman"/>
          <w:lang w:eastAsia="de-DE"/>
        </w:rPr>
        <w:t xml:space="preserve"> ist ein Personalpronomen der 1. Person Singular im Akkusativ als direktes Objekt. </w:t>
      </w:r>
      <w:r w:rsidRPr="002E33AA">
        <w:rPr>
          <w:rFonts w:eastAsia="Times New Roman" w:cs="Times New Roman"/>
          <w:b/>
          <w:bCs/>
          <w:lang w:eastAsia="de-DE"/>
        </w:rPr>
        <w:t>διώκεις</w:t>
      </w:r>
      <w:r w:rsidRPr="002E33AA">
        <w:rPr>
          <w:rFonts w:eastAsia="Times New Roman" w:cs="Times New Roman"/>
          <w:lang w:eastAsia="de-DE"/>
        </w:rPr>
        <w:t xml:space="preserve"> ist ein Präsens Aktiv (2. Person Singular) von </w:t>
      </w:r>
      <w:r w:rsidRPr="002E33AA">
        <w:rPr>
          <w:rFonts w:eastAsia="Times New Roman" w:cs="Times New Roman"/>
          <w:b/>
          <w:bCs/>
          <w:lang w:eastAsia="de-DE"/>
        </w:rPr>
        <w:t>διώκω</w:t>
      </w:r>
      <w:r w:rsidRPr="002E33AA">
        <w:rPr>
          <w:rFonts w:eastAsia="Times New Roman" w:cs="Times New Roman"/>
          <w:lang w:eastAsia="de-DE"/>
        </w:rPr>
        <w:t xml:space="preserve"> ("verfolgen").</w:t>
      </w:r>
    </w:p>
    <w:p w14:paraId="5AEB005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Zwei koordinierte Hauptsätze, wobei der zweite ein attributives Partizip enthält, gefolgt von direkter Rede.</w:t>
      </w:r>
    </w:p>
    <w:p w14:paraId="04790996"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22,8</w:t>
      </w:r>
    </w:p>
    <w:p w14:paraId="32717C4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Ἐγὼ δὲ ἀπεκρίθην, Τίς εἶ, κύριε; Εἶπέν τε πρός με, Ἐγώ εἰμι Ἰησοῦς ὁ Ναζωραῖος ὃν σὺ διώκεις.</w:t>
      </w:r>
    </w:p>
    <w:p w14:paraId="46B8D5BB"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lastRenderedPageBreak/>
        <w:t>Deutsch</w:t>
      </w:r>
      <w:r w:rsidRPr="002E33AA">
        <w:rPr>
          <w:rFonts w:eastAsia="Times New Roman" w:cs="Times New Roman"/>
          <w:lang w:eastAsia="de-DE"/>
        </w:rPr>
        <w:t>: Ich nun antwortete: Wer bist du, Herr? Sodann sagte er zu mir: Ich bin Jesus, der Nazarener, den du verfolgst.</w:t>
      </w:r>
    </w:p>
    <w:p w14:paraId="3BEC3409"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1D4F984F">
          <v:rect id="_x0000_i1817" style="width:0;height:1.5pt" o:hralign="center" o:hrstd="t" o:hr="t" fillcolor="#a0a0a0" stroked="f"/>
        </w:pict>
      </w:r>
    </w:p>
    <w:p w14:paraId="6F95139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dem betonten Personalpronomen </w:t>
      </w:r>
      <w:r w:rsidRPr="002E33AA">
        <w:rPr>
          <w:rFonts w:eastAsia="Times New Roman" w:cs="Times New Roman"/>
          <w:b/>
          <w:bCs/>
          <w:lang w:eastAsia="de-DE"/>
        </w:rPr>
        <w:t>Ἐγὼ</w:t>
      </w:r>
      <w:r w:rsidRPr="002E33AA">
        <w:rPr>
          <w:rFonts w:eastAsia="Times New Roman" w:cs="Times New Roman"/>
          <w:lang w:eastAsia="de-DE"/>
        </w:rPr>
        <w:t xml:space="preserve"> im Nominativ Singular als Subjekt und der Partikel </w:t>
      </w:r>
      <w:r w:rsidRPr="002E33AA">
        <w:rPr>
          <w:rFonts w:eastAsia="Times New Roman" w:cs="Times New Roman"/>
          <w:b/>
          <w:bCs/>
          <w:lang w:eastAsia="de-DE"/>
        </w:rPr>
        <w:t>δὲ</w:t>
      </w:r>
      <w:r w:rsidRPr="002E33AA">
        <w:rPr>
          <w:rFonts w:eastAsia="Times New Roman" w:cs="Times New Roman"/>
          <w:lang w:eastAsia="de-DE"/>
        </w:rPr>
        <w:t xml:space="preserve">, die einen Übergang markiert. </w:t>
      </w:r>
      <w:r w:rsidRPr="002E33AA">
        <w:rPr>
          <w:rFonts w:eastAsia="Times New Roman" w:cs="Times New Roman"/>
          <w:b/>
          <w:bCs/>
          <w:lang w:eastAsia="de-DE"/>
        </w:rPr>
        <w:t>ἀπεκρίθην</w:t>
      </w:r>
      <w:r w:rsidRPr="002E33AA">
        <w:rPr>
          <w:rFonts w:eastAsia="Times New Roman" w:cs="Times New Roman"/>
          <w:lang w:eastAsia="de-DE"/>
        </w:rPr>
        <w:t xml:space="preserve"> ist ein Aorist Passiv (1. Person Singular) von </w:t>
      </w:r>
      <w:r w:rsidRPr="002E33AA">
        <w:rPr>
          <w:rFonts w:eastAsia="Times New Roman" w:cs="Times New Roman"/>
          <w:b/>
          <w:bCs/>
          <w:lang w:eastAsia="de-DE"/>
        </w:rPr>
        <w:t>ἀποκρίνομαι</w:t>
      </w:r>
      <w:r w:rsidRPr="002E33AA">
        <w:rPr>
          <w:rFonts w:eastAsia="Times New Roman" w:cs="Times New Roman"/>
          <w:lang w:eastAsia="de-DE"/>
        </w:rPr>
        <w:t xml:space="preserve"> ("antworten"), hier mit aktiver Bedeutung.</w:t>
      </w:r>
    </w:p>
    <w:p w14:paraId="451D44EC"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Es folgt direkte Rede: </w:t>
      </w:r>
      <w:r w:rsidRPr="002E33AA">
        <w:rPr>
          <w:rFonts w:eastAsia="Times New Roman" w:cs="Times New Roman"/>
          <w:b/>
          <w:bCs/>
          <w:lang w:eastAsia="de-DE"/>
        </w:rPr>
        <w:t>Τίς</w:t>
      </w:r>
      <w:r w:rsidRPr="002E33AA">
        <w:rPr>
          <w:rFonts w:eastAsia="Times New Roman" w:cs="Times New Roman"/>
          <w:lang w:eastAsia="de-DE"/>
        </w:rPr>
        <w:t xml:space="preserve"> ist ein Fragepronomen im Nominativ Singular ("wer"). </w:t>
      </w:r>
      <w:r w:rsidRPr="002E33AA">
        <w:rPr>
          <w:rFonts w:eastAsia="Times New Roman" w:cs="Times New Roman"/>
          <w:b/>
          <w:bCs/>
          <w:lang w:eastAsia="de-DE"/>
        </w:rPr>
        <w:t>εἶ</w:t>
      </w:r>
      <w:r w:rsidRPr="002E33AA">
        <w:rPr>
          <w:rFonts w:eastAsia="Times New Roman" w:cs="Times New Roman"/>
          <w:lang w:eastAsia="de-DE"/>
        </w:rPr>
        <w:t xml:space="preserve"> ist ein Präsens Indikativ (2. Person Singular)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κύριε</w:t>
      </w:r>
      <w:r w:rsidRPr="002E33AA">
        <w:rPr>
          <w:rFonts w:eastAsia="Times New Roman" w:cs="Times New Roman"/>
          <w:lang w:eastAsia="de-DE"/>
        </w:rPr>
        <w:t xml:space="preserve"> ist eine Anrede im Vokativ Singular ("Herr").</w:t>
      </w:r>
    </w:p>
    <w:p w14:paraId="0EE9ED13"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Antwort wird eingeleitet durch </w:t>
      </w:r>
      <w:r w:rsidRPr="002E33AA">
        <w:rPr>
          <w:rFonts w:eastAsia="Times New Roman" w:cs="Times New Roman"/>
          <w:b/>
          <w:bCs/>
          <w:lang w:eastAsia="de-DE"/>
        </w:rPr>
        <w:t>Εἶπέν</w:t>
      </w:r>
      <w:r w:rsidRPr="002E33AA">
        <w:rPr>
          <w:rFonts w:eastAsia="Times New Roman" w:cs="Times New Roman"/>
          <w:lang w:eastAsia="de-DE"/>
        </w:rPr>
        <w:t xml:space="preserve">, einen Aorist Aktiv (3. Person Singular) von </w:t>
      </w:r>
      <w:r w:rsidRPr="002E33AA">
        <w:rPr>
          <w:rFonts w:eastAsia="Times New Roman" w:cs="Times New Roman"/>
          <w:b/>
          <w:bCs/>
          <w:lang w:eastAsia="de-DE"/>
        </w:rPr>
        <w:t>λέγω</w:t>
      </w:r>
      <w:r w:rsidRPr="002E33AA">
        <w:rPr>
          <w:rFonts w:eastAsia="Times New Roman" w:cs="Times New Roman"/>
          <w:lang w:eastAsia="de-DE"/>
        </w:rPr>
        <w:t xml:space="preserve"> ("sagen"). Die Konjunktion </w:t>
      </w:r>
      <w:r w:rsidRPr="002E33AA">
        <w:rPr>
          <w:rFonts w:eastAsia="Times New Roman" w:cs="Times New Roman"/>
          <w:b/>
          <w:bCs/>
          <w:lang w:eastAsia="de-DE"/>
        </w:rPr>
        <w:t>τε</w:t>
      </w:r>
      <w:r w:rsidRPr="002E33AA">
        <w:rPr>
          <w:rFonts w:eastAsia="Times New Roman" w:cs="Times New Roman"/>
          <w:lang w:eastAsia="de-DE"/>
        </w:rPr>
        <w:t xml:space="preserve"> verbindet diesen Satz eng mit dem vorherigen. Die Präposition </w:t>
      </w:r>
      <w:r w:rsidRPr="002E33AA">
        <w:rPr>
          <w:rFonts w:eastAsia="Times New Roman" w:cs="Times New Roman"/>
          <w:b/>
          <w:bCs/>
          <w:lang w:eastAsia="de-DE"/>
        </w:rPr>
        <w:t>πρός</w:t>
      </w:r>
      <w:r w:rsidRPr="002E33AA">
        <w:rPr>
          <w:rFonts w:eastAsia="Times New Roman" w:cs="Times New Roman"/>
          <w:lang w:eastAsia="de-DE"/>
        </w:rPr>
        <w:t xml:space="preserve"> mit dem Akkusativ </w:t>
      </w:r>
      <w:r w:rsidRPr="002E33AA">
        <w:rPr>
          <w:rFonts w:eastAsia="Times New Roman" w:cs="Times New Roman"/>
          <w:b/>
          <w:bCs/>
          <w:lang w:eastAsia="de-DE"/>
        </w:rPr>
        <w:t>με</w:t>
      </w:r>
      <w:r w:rsidRPr="002E33AA">
        <w:rPr>
          <w:rFonts w:eastAsia="Times New Roman" w:cs="Times New Roman"/>
          <w:lang w:eastAsia="de-DE"/>
        </w:rPr>
        <w:t xml:space="preserve"> gibt den Adressaten an ("zu mir").</w:t>
      </w:r>
    </w:p>
    <w:p w14:paraId="3F38B57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Die direkte Rede der Antwort beginnt mit dem betonten Personalpronomen </w:t>
      </w:r>
      <w:r w:rsidRPr="002E33AA">
        <w:rPr>
          <w:rFonts w:eastAsia="Times New Roman" w:cs="Times New Roman"/>
          <w:b/>
          <w:bCs/>
          <w:lang w:eastAsia="de-DE"/>
        </w:rPr>
        <w:t>Ἐγώ</w:t>
      </w:r>
      <w:r w:rsidRPr="002E33AA">
        <w:rPr>
          <w:rFonts w:eastAsia="Times New Roman" w:cs="Times New Roman"/>
          <w:lang w:eastAsia="de-DE"/>
        </w:rPr>
        <w:t xml:space="preserve"> im Nominativ Singular. </w:t>
      </w:r>
      <w:r w:rsidRPr="002E33AA">
        <w:rPr>
          <w:rFonts w:eastAsia="Times New Roman" w:cs="Times New Roman"/>
          <w:b/>
          <w:bCs/>
          <w:lang w:eastAsia="de-DE"/>
        </w:rPr>
        <w:t>εἰμι</w:t>
      </w:r>
      <w:r w:rsidRPr="002E33AA">
        <w:rPr>
          <w:rFonts w:eastAsia="Times New Roman" w:cs="Times New Roman"/>
          <w:lang w:eastAsia="de-DE"/>
        </w:rPr>
        <w:t xml:space="preserve"> ist ein Präsens Indikativ (1. Person Singular) von </w:t>
      </w:r>
      <w:r w:rsidRPr="002E33AA">
        <w:rPr>
          <w:rFonts w:eastAsia="Times New Roman" w:cs="Times New Roman"/>
          <w:b/>
          <w:bCs/>
          <w:lang w:eastAsia="de-DE"/>
        </w:rPr>
        <w:t>εἰμί</w:t>
      </w:r>
      <w:r w:rsidRPr="002E33AA">
        <w:rPr>
          <w:rFonts w:eastAsia="Times New Roman" w:cs="Times New Roman"/>
          <w:lang w:eastAsia="de-DE"/>
        </w:rPr>
        <w:t xml:space="preserve"> ("sein"). </w:t>
      </w:r>
      <w:r w:rsidRPr="002E33AA">
        <w:rPr>
          <w:rFonts w:eastAsia="Times New Roman" w:cs="Times New Roman"/>
          <w:b/>
          <w:bCs/>
          <w:lang w:eastAsia="de-DE"/>
        </w:rPr>
        <w:t>Ἰησοῦς</w:t>
      </w:r>
      <w:r w:rsidRPr="002E33AA">
        <w:rPr>
          <w:rFonts w:eastAsia="Times New Roman" w:cs="Times New Roman"/>
          <w:lang w:eastAsia="de-DE"/>
        </w:rPr>
        <w:t xml:space="preserve"> ist das Prädikatsnomen im Nominativ Singular. </w:t>
      </w:r>
      <w:r w:rsidRPr="002E33AA">
        <w:rPr>
          <w:rFonts w:eastAsia="Times New Roman" w:cs="Times New Roman"/>
          <w:b/>
          <w:bCs/>
          <w:lang w:eastAsia="de-DE"/>
        </w:rPr>
        <w:t>ὁ Ναζωραῖος</w:t>
      </w:r>
      <w:r w:rsidRPr="002E33AA">
        <w:rPr>
          <w:rFonts w:eastAsia="Times New Roman" w:cs="Times New Roman"/>
          <w:lang w:eastAsia="de-DE"/>
        </w:rPr>
        <w:t xml:space="preserve"> ist eine Apposition zu </w:t>
      </w:r>
      <w:r w:rsidRPr="002E33AA">
        <w:rPr>
          <w:rFonts w:eastAsia="Times New Roman" w:cs="Times New Roman"/>
          <w:b/>
          <w:bCs/>
          <w:lang w:eastAsia="de-DE"/>
        </w:rPr>
        <w:t>Ἰησοῦς</w:t>
      </w:r>
      <w:r w:rsidRPr="002E33AA">
        <w:rPr>
          <w:rFonts w:eastAsia="Times New Roman" w:cs="Times New Roman"/>
          <w:lang w:eastAsia="de-DE"/>
        </w:rPr>
        <w:t xml:space="preserve"> im Nominativ Singular ("der Nazarener").</w:t>
      </w:r>
    </w:p>
    <w:p w14:paraId="7D97501A"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Der Relativsatz </w:t>
      </w:r>
      <w:r w:rsidRPr="002E33AA">
        <w:rPr>
          <w:rFonts w:eastAsia="Times New Roman" w:cs="Times New Roman"/>
          <w:b/>
          <w:bCs/>
          <w:lang w:eastAsia="de-DE"/>
        </w:rPr>
        <w:t>ὃν σὺ διώκεις</w:t>
      </w:r>
      <w:r w:rsidRPr="002E33AA">
        <w:rPr>
          <w:rFonts w:eastAsia="Times New Roman" w:cs="Times New Roman"/>
          <w:lang w:eastAsia="de-DE"/>
        </w:rPr>
        <w:t xml:space="preserve"> enthält das Relativpronomen </w:t>
      </w:r>
      <w:r w:rsidRPr="002E33AA">
        <w:rPr>
          <w:rFonts w:eastAsia="Times New Roman" w:cs="Times New Roman"/>
          <w:b/>
          <w:bCs/>
          <w:lang w:eastAsia="de-DE"/>
        </w:rPr>
        <w:t>ὃν</w:t>
      </w:r>
      <w:r w:rsidRPr="002E33AA">
        <w:rPr>
          <w:rFonts w:eastAsia="Times New Roman" w:cs="Times New Roman"/>
          <w:lang w:eastAsia="de-DE"/>
        </w:rPr>
        <w:t xml:space="preserve"> im Akkusativ Singular Maskulin als direktes Objekt. </w:t>
      </w:r>
      <w:r w:rsidRPr="002E33AA">
        <w:rPr>
          <w:rFonts w:eastAsia="Times New Roman" w:cs="Times New Roman"/>
          <w:b/>
          <w:bCs/>
          <w:lang w:eastAsia="de-DE"/>
        </w:rPr>
        <w:t>σὺ</w:t>
      </w:r>
      <w:r w:rsidRPr="002E33AA">
        <w:rPr>
          <w:rFonts w:eastAsia="Times New Roman" w:cs="Times New Roman"/>
          <w:lang w:eastAsia="de-DE"/>
        </w:rPr>
        <w:t xml:space="preserve"> ist ein betontes Personalpronomen der 2. Person Singular im Nominativ. </w:t>
      </w:r>
      <w:r w:rsidRPr="002E33AA">
        <w:rPr>
          <w:rFonts w:eastAsia="Times New Roman" w:cs="Times New Roman"/>
          <w:b/>
          <w:bCs/>
          <w:lang w:eastAsia="de-DE"/>
        </w:rPr>
        <w:t>διώκεις</w:t>
      </w:r>
      <w:r w:rsidRPr="002E33AA">
        <w:rPr>
          <w:rFonts w:eastAsia="Times New Roman" w:cs="Times New Roman"/>
          <w:lang w:eastAsia="de-DE"/>
        </w:rPr>
        <w:t xml:space="preserve"> ist ein Präsens Aktiv (2. Person Singular) von </w:t>
      </w:r>
      <w:r w:rsidRPr="002E33AA">
        <w:rPr>
          <w:rFonts w:eastAsia="Times New Roman" w:cs="Times New Roman"/>
          <w:b/>
          <w:bCs/>
          <w:lang w:eastAsia="de-DE"/>
        </w:rPr>
        <w:t>διώκω</w:t>
      </w:r>
      <w:r w:rsidRPr="002E33AA">
        <w:rPr>
          <w:rFonts w:eastAsia="Times New Roman" w:cs="Times New Roman"/>
          <w:lang w:eastAsia="de-DE"/>
        </w:rPr>
        <w:t xml:space="preserve"> ("verfolgen").</w:t>
      </w:r>
    </w:p>
    <w:p w14:paraId="30E8F18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Satzstruktur: Ein Hauptsatz mit direkter Rede, gefolgt von einem einleitenden Satz und einer Antwort in direkter Rede, die einen Relativsatz enthält.</w:t>
      </w:r>
    </w:p>
    <w:p w14:paraId="73869A16"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22,9</w:t>
      </w:r>
    </w:p>
    <w:p w14:paraId="0DD23A3A"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Griechisch</w:t>
      </w:r>
      <w:r w:rsidRPr="002E33AA">
        <w:rPr>
          <w:rFonts w:eastAsia="Times New Roman" w:cs="Times New Roman"/>
          <w:lang w:eastAsia="de-DE"/>
        </w:rPr>
        <w:t>: Οἱ δὲ σὺν ἐμοὶ ὄντες τὸ μὲν φῶς ἐθεάσαντο, καὶ ἔμφοβοι ἐγένοντο· τὴν δὲ φωνὴν οὐκ ἤκουσαν τοῦ λαλοῦντός μοι.</w:t>
      </w:r>
    </w:p>
    <w:p w14:paraId="55107CD7"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Die aber mit mir Seienden sahen zwar das Licht und gerieten in Furcht, die Stimme aber des zu mir Sprechenden hörten sie nicht.</w:t>
      </w:r>
    </w:p>
    <w:p w14:paraId="74921FAA"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1192BFEE">
          <v:rect id="_x0000_i1818" style="width:0;height:1.5pt" o:hralign="center" o:hrstd="t" o:hr="t" fillcolor="#a0a0a0" stroked="f"/>
        </w:pict>
      </w:r>
    </w:p>
    <w:p w14:paraId="24D5BB9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Kommentar</w:t>
      </w:r>
      <w:r w:rsidRPr="002E33AA">
        <w:rPr>
          <w:rFonts w:eastAsia="Times New Roman" w:cs="Times New Roman"/>
          <w:lang w:eastAsia="de-DE"/>
        </w:rPr>
        <w:t xml:space="preserve">: Der Vers beginnt mit </w:t>
      </w:r>
      <w:r w:rsidRPr="002E33AA">
        <w:rPr>
          <w:rFonts w:eastAsia="Times New Roman" w:cs="Times New Roman"/>
          <w:b/>
          <w:bCs/>
          <w:lang w:eastAsia="de-DE"/>
        </w:rPr>
        <w:t>Οἱ δὲ σὺν ἐμοὶ ὄντες</w:t>
      </w:r>
      <w:r w:rsidRPr="002E33AA">
        <w:rPr>
          <w:rFonts w:eastAsia="Times New Roman" w:cs="Times New Roman"/>
          <w:lang w:eastAsia="de-DE"/>
        </w:rPr>
        <w:t xml:space="preserve"> als komplexes Subjekt, wobei </w:t>
      </w:r>
      <w:r w:rsidRPr="002E33AA">
        <w:rPr>
          <w:rFonts w:eastAsia="Times New Roman" w:cs="Times New Roman"/>
          <w:b/>
          <w:bCs/>
          <w:lang w:eastAsia="de-DE"/>
        </w:rPr>
        <w:t>Οἱ</w:t>
      </w:r>
      <w:r w:rsidRPr="002E33AA">
        <w:rPr>
          <w:rFonts w:eastAsia="Times New Roman" w:cs="Times New Roman"/>
          <w:lang w:eastAsia="de-DE"/>
        </w:rPr>
        <w:t xml:space="preserve"> der Artikel im Nominativ Plural Maskulin ist, die Partikel </w:t>
      </w:r>
      <w:r w:rsidRPr="002E33AA">
        <w:rPr>
          <w:rFonts w:eastAsia="Times New Roman" w:cs="Times New Roman"/>
          <w:b/>
          <w:bCs/>
          <w:lang w:eastAsia="de-DE"/>
        </w:rPr>
        <w:t>δὲ</w:t>
      </w:r>
      <w:r w:rsidRPr="002E33AA">
        <w:rPr>
          <w:rFonts w:eastAsia="Times New Roman" w:cs="Times New Roman"/>
          <w:lang w:eastAsia="de-DE"/>
        </w:rPr>
        <w:t xml:space="preserve"> einen Übergang markiert, </w:t>
      </w:r>
      <w:r w:rsidRPr="002E33AA">
        <w:rPr>
          <w:rFonts w:eastAsia="Times New Roman" w:cs="Times New Roman"/>
          <w:b/>
          <w:bCs/>
          <w:lang w:eastAsia="de-DE"/>
        </w:rPr>
        <w:t>σὺν ἐμοὶ</w:t>
      </w:r>
      <w:r w:rsidRPr="002E33AA">
        <w:rPr>
          <w:rFonts w:eastAsia="Times New Roman" w:cs="Times New Roman"/>
          <w:lang w:eastAsia="de-DE"/>
        </w:rPr>
        <w:t xml:space="preserve"> eine Präpositionalphrase ("mit mir") ist und </w:t>
      </w:r>
      <w:r w:rsidRPr="002E33AA">
        <w:rPr>
          <w:rFonts w:eastAsia="Times New Roman" w:cs="Times New Roman"/>
          <w:b/>
          <w:bCs/>
          <w:lang w:eastAsia="de-DE"/>
        </w:rPr>
        <w:t>ὄντες</w:t>
      </w:r>
      <w:r w:rsidRPr="002E33AA">
        <w:rPr>
          <w:rFonts w:eastAsia="Times New Roman" w:cs="Times New Roman"/>
          <w:lang w:eastAsia="de-DE"/>
        </w:rPr>
        <w:t xml:space="preserve"> ein Partizip Präsens Aktiv (Nominativ Plural Maskulin) von </w:t>
      </w:r>
      <w:r w:rsidRPr="002E33AA">
        <w:rPr>
          <w:rFonts w:eastAsia="Times New Roman" w:cs="Times New Roman"/>
          <w:b/>
          <w:bCs/>
          <w:lang w:eastAsia="de-DE"/>
        </w:rPr>
        <w:t>εἰμί</w:t>
      </w:r>
      <w:r w:rsidRPr="002E33AA">
        <w:rPr>
          <w:rFonts w:eastAsia="Times New Roman" w:cs="Times New Roman"/>
          <w:lang w:eastAsia="de-DE"/>
        </w:rPr>
        <w:t xml:space="preserve"> ("sein").</w:t>
      </w:r>
    </w:p>
    <w:p w14:paraId="368B3D71"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τὸ μὲν φῶς</w:t>
      </w:r>
      <w:r w:rsidRPr="002E33AA">
        <w:rPr>
          <w:rFonts w:eastAsia="Times New Roman" w:cs="Times New Roman"/>
          <w:lang w:eastAsia="de-DE"/>
        </w:rPr>
        <w:t xml:space="preserve"> ist das direkte Objekt im Akkusativ Singular, wobei die Partikel </w:t>
      </w:r>
      <w:r w:rsidRPr="002E33AA">
        <w:rPr>
          <w:rFonts w:eastAsia="Times New Roman" w:cs="Times New Roman"/>
          <w:b/>
          <w:bCs/>
          <w:lang w:eastAsia="de-DE"/>
        </w:rPr>
        <w:t>μὲν</w:t>
      </w:r>
      <w:r w:rsidRPr="002E33AA">
        <w:rPr>
          <w:rFonts w:eastAsia="Times New Roman" w:cs="Times New Roman"/>
          <w:lang w:eastAsia="de-DE"/>
        </w:rPr>
        <w:t xml:space="preserve"> signalisiert, dass ein Gegensatz mit </w:t>
      </w:r>
      <w:r w:rsidRPr="002E33AA">
        <w:rPr>
          <w:rFonts w:eastAsia="Times New Roman" w:cs="Times New Roman"/>
          <w:b/>
          <w:bCs/>
          <w:lang w:eastAsia="de-DE"/>
        </w:rPr>
        <w:t>δὲ</w:t>
      </w:r>
      <w:r w:rsidRPr="002E33AA">
        <w:rPr>
          <w:rFonts w:eastAsia="Times New Roman" w:cs="Times New Roman"/>
          <w:lang w:eastAsia="de-DE"/>
        </w:rPr>
        <w:t xml:space="preserve"> folgen wird. </w:t>
      </w:r>
      <w:r w:rsidRPr="002E33AA">
        <w:rPr>
          <w:rFonts w:eastAsia="Times New Roman" w:cs="Times New Roman"/>
          <w:b/>
          <w:bCs/>
          <w:lang w:eastAsia="de-DE"/>
        </w:rPr>
        <w:t>ἐθεάσαντο</w:t>
      </w:r>
      <w:r w:rsidRPr="002E33AA">
        <w:rPr>
          <w:rFonts w:eastAsia="Times New Roman" w:cs="Times New Roman"/>
          <w:lang w:eastAsia="de-DE"/>
        </w:rPr>
        <w:t xml:space="preserve"> ist ein Aorist Medium (3. Person Plural) von </w:t>
      </w:r>
      <w:r w:rsidRPr="002E33AA">
        <w:rPr>
          <w:rFonts w:eastAsia="Times New Roman" w:cs="Times New Roman"/>
          <w:b/>
          <w:bCs/>
          <w:lang w:eastAsia="de-DE"/>
        </w:rPr>
        <w:t>θεάομαι</w:t>
      </w:r>
      <w:r w:rsidRPr="002E33AA">
        <w:rPr>
          <w:rFonts w:eastAsia="Times New Roman" w:cs="Times New Roman"/>
          <w:lang w:eastAsia="de-DE"/>
        </w:rPr>
        <w:t xml:space="preserve"> ("sehen", "betrachten").</w:t>
      </w:r>
    </w:p>
    <w:p w14:paraId="16C0F5DD"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lastRenderedPageBreak/>
        <w:t xml:space="preserve">Das zweite Prädikat </w:t>
      </w:r>
      <w:r w:rsidRPr="002E33AA">
        <w:rPr>
          <w:rFonts w:eastAsia="Times New Roman" w:cs="Times New Roman"/>
          <w:b/>
          <w:bCs/>
          <w:lang w:eastAsia="de-DE"/>
        </w:rPr>
        <w:t>ἔμφοβοι ἐγένοντο</w:t>
      </w:r>
      <w:r w:rsidRPr="002E33AA">
        <w:rPr>
          <w:rFonts w:eastAsia="Times New Roman" w:cs="Times New Roman"/>
          <w:lang w:eastAsia="de-DE"/>
        </w:rPr>
        <w:t xml:space="preserve"> besteht aus dem Adjektiv </w:t>
      </w:r>
      <w:r w:rsidRPr="002E33AA">
        <w:rPr>
          <w:rFonts w:eastAsia="Times New Roman" w:cs="Times New Roman"/>
          <w:b/>
          <w:bCs/>
          <w:lang w:eastAsia="de-DE"/>
        </w:rPr>
        <w:t>ἔμφοβοι</w:t>
      </w:r>
      <w:r w:rsidRPr="002E33AA">
        <w:rPr>
          <w:rFonts w:eastAsia="Times New Roman" w:cs="Times New Roman"/>
          <w:lang w:eastAsia="de-DE"/>
        </w:rPr>
        <w:t xml:space="preserve"> im Nominativ Plural Maskulin ("furchterfüllt") und </w:t>
      </w:r>
      <w:r w:rsidRPr="002E33AA">
        <w:rPr>
          <w:rFonts w:eastAsia="Times New Roman" w:cs="Times New Roman"/>
          <w:b/>
          <w:bCs/>
          <w:lang w:eastAsia="de-DE"/>
        </w:rPr>
        <w:t>ἐγένοντο</w:t>
      </w:r>
      <w:r w:rsidRPr="002E33AA">
        <w:rPr>
          <w:rFonts w:eastAsia="Times New Roman" w:cs="Times New Roman"/>
          <w:lang w:eastAsia="de-DE"/>
        </w:rPr>
        <w:t xml:space="preserve">, einem Aorist Medium (3. Person Plural) von </w:t>
      </w:r>
      <w:r w:rsidRPr="002E33AA">
        <w:rPr>
          <w:rFonts w:eastAsia="Times New Roman" w:cs="Times New Roman"/>
          <w:b/>
          <w:bCs/>
          <w:lang w:eastAsia="de-DE"/>
        </w:rPr>
        <w:t>γίνομαι</w:t>
      </w:r>
      <w:r w:rsidRPr="002E33AA">
        <w:rPr>
          <w:rFonts w:eastAsia="Times New Roman" w:cs="Times New Roman"/>
          <w:lang w:eastAsia="de-DE"/>
        </w:rPr>
        <w:t xml:space="preserve"> ("werden").</w:t>
      </w:r>
    </w:p>
    <w:p w14:paraId="03A4E2A6"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Der kontrastive Satz beginnt mit </w:t>
      </w:r>
      <w:r w:rsidRPr="002E33AA">
        <w:rPr>
          <w:rFonts w:eastAsia="Times New Roman" w:cs="Times New Roman"/>
          <w:b/>
          <w:bCs/>
          <w:lang w:eastAsia="de-DE"/>
        </w:rPr>
        <w:t>τὴν δὲ φωνὴν</w:t>
      </w:r>
      <w:r w:rsidRPr="002E33AA">
        <w:rPr>
          <w:rFonts w:eastAsia="Times New Roman" w:cs="Times New Roman"/>
          <w:lang w:eastAsia="de-DE"/>
        </w:rPr>
        <w:t xml:space="preserve"> als direktes Objekt im Akkusativ Singular, wobei die Partikel </w:t>
      </w:r>
      <w:r w:rsidRPr="002E33AA">
        <w:rPr>
          <w:rFonts w:eastAsia="Times New Roman" w:cs="Times New Roman"/>
          <w:b/>
          <w:bCs/>
          <w:lang w:eastAsia="de-DE"/>
        </w:rPr>
        <w:t>δὲ</w:t>
      </w:r>
      <w:r w:rsidRPr="002E33AA">
        <w:rPr>
          <w:rFonts w:eastAsia="Times New Roman" w:cs="Times New Roman"/>
          <w:lang w:eastAsia="de-DE"/>
        </w:rPr>
        <w:t xml:space="preserve"> den Gegensatz zum vorherigen </w:t>
      </w:r>
      <w:r w:rsidRPr="002E33AA">
        <w:rPr>
          <w:rFonts w:eastAsia="Times New Roman" w:cs="Times New Roman"/>
          <w:b/>
          <w:bCs/>
          <w:lang w:eastAsia="de-DE"/>
        </w:rPr>
        <w:t>μὲν</w:t>
      </w:r>
      <w:r w:rsidRPr="002E33AA">
        <w:rPr>
          <w:rFonts w:eastAsia="Times New Roman" w:cs="Times New Roman"/>
          <w:lang w:eastAsia="de-DE"/>
        </w:rPr>
        <w:t xml:space="preserve"> herstellt. </w:t>
      </w:r>
      <w:r w:rsidRPr="002E33AA">
        <w:rPr>
          <w:rFonts w:eastAsia="Times New Roman" w:cs="Times New Roman"/>
          <w:b/>
          <w:bCs/>
          <w:lang w:eastAsia="de-DE"/>
        </w:rPr>
        <w:t>οὐκ</w:t>
      </w:r>
      <w:r w:rsidRPr="002E33AA">
        <w:rPr>
          <w:rFonts w:eastAsia="Times New Roman" w:cs="Times New Roman"/>
          <w:lang w:eastAsia="de-DE"/>
        </w:rPr>
        <w:t xml:space="preserve"> ist eine Negation. </w:t>
      </w:r>
      <w:r w:rsidRPr="002E33AA">
        <w:rPr>
          <w:rFonts w:eastAsia="Times New Roman" w:cs="Times New Roman"/>
          <w:b/>
          <w:bCs/>
          <w:lang w:eastAsia="de-DE"/>
        </w:rPr>
        <w:t>ἤκουσαν</w:t>
      </w:r>
      <w:r w:rsidRPr="002E33AA">
        <w:rPr>
          <w:rFonts w:eastAsia="Times New Roman" w:cs="Times New Roman"/>
          <w:lang w:eastAsia="de-DE"/>
        </w:rPr>
        <w:t xml:space="preserve"> ist ein Aorist Aktiv (3. Person Plural) von </w:t>
      </w:r>
      <w:r w:rsidRPr="002E33AA">
        <w:rPr>
          <w:rFonts w:eastAsia="Times New Roman" w:cs="Times New Roman"/>
          <w:b/>
          <w:bCs/>
          <w:lang w:eastAsia="de-DE"/>
        </w:rPr>
        <w:t>ἀκούω</w:t>
      </w:r>
      <w:r w:rsidRPr="002E33AA">
        <w:rPr>
          <w:rFonts w:eastAsia="Times New Roman" w:cs="Times New Roman"/>
          <w:lang w:eastAsia="de-DE"/>
        </w:rPr>
        <w:t xml:space="preserve"> ("hören"). </w:t>
      </w:r>
      <w:r w:rsidRPr="002E33AA">
        <w:rPr>
          <w:rFonts w:eastAsia="Times New Roman" w:cs="Times New Roman"/>
          <w:b/>
          <w:bCs/>
          <w:lang w:eastAsia="de-DE"/>
        </w:rPr>
        <w:t>τοῦ λαλοῦντός</w:t>
      </w:r>
      <w:r w:rsidRPr="002E33AA">
        <w:rPr>
          <w:rFonts w:eastAsia="Times New Roman" w:cs="Times New Roman"/>
          <w:lang w:eastAsia="de-DE"/>
        </w:rPr>
        <w:t xml:space="preserve"> ist ein substantiviertes Partizip Präsens Aktiv im Genitiv Singular Maskulin von </w:t>
      </w:r>
      <w:r w:rsidRPr="002E33AA">
        <w:rPr>
          <w:rFonts w:eastAsia="Times New Roman" w:cs="Times New Roman"/>
          <w:b/>
          <w:bCs/>
          <w:lang w:eastAsia="de-DE"/>
        </w:rPr>
        <w:t>λαλέω</w:t>
      </w:r>
      <w:r w:rsidRPr="002E33AA">
        <w:rPr>
          <w:rFonts w:eastAsia="Times New Roman" w:cs="Times New Roman"/>
          <w:lang w:eastAsia="de-DE"/>
        </w:rPr>
        <w:t xml:space="preserve"> ("sprechen"). </w:t>
      </w:r>
      <w:r w:rsidRPr="002E33AA">
        <w:rPr>
          <w:rFonts w:eastAsia="Times New Roman" w:cs="Times New Roman"/>
          <w:b/>
          <w:bCs/>
          <w:lang w:eastAsia="de-DE"/>
        </w:rPr>
        <w:t>μοι</w:t>
      </w:r>
      <w:r w:rsidRPr="002E33AA">
        <w:rPr>
          <w:rFonts w:eastAsia="Times New Roman" w:cs="Times New Roman"/>
          <w:lang w:eastAsia="de-DE"/>
        </w:rPr>
        <w:t xml:space="preserve"> ist ein Personalpronomen der 1. Person Singular im Dativ als indirektes Objekt.</w:t>
      </w:r>
    </w:p>
    <w:p w14:paraId="6797B918"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lang w:eastAsia="de-DE"/>
        </w:rPr>
        <w:t xml:space="preserve">Satzstruktur: Ein Hauptsatz mit zwei koordinierten Prädikaten, die durch die Partikeln </w:t>
      </w:r>
      <w:r w:rsidRPr="002E33AA">
        <w:rPr>
          <w:rFonts w:eastAsia="Times New Roman" w:cs="Times New Roman"/>
          <w:b/>
          <w:bCs/>
          <w:lang w:eastAsia="de-DE"/>
        </w:rPr>
        <w:t>μὲν</w:t>
      </w:r>
      <w:r w:rsidRPr="002E33AA">
        <w:rPr>
          <w:rFonts w:eastAsia="Times New Roman" w:cs="Times New Roman"/>
          <w:lang w:eastAsia="de-DE"/>
        </w:rPr>
        <w:t xml:space="preserve"> und </w:t>
      </w:r>
      <w:r w:rsidRPr="002E33AA">
        <w:rPr>
          <w:rFonts w:eastAsia="Times New Roman" w:cs="Times New Roman"/>
          <w:b/>
          <w:bCs/>
          <w:lang w:eastAsia="de-DE"/>
        </w:rPr>
        <w:t>δὲ</w:t>
      </w:r>
      <w:r w:rsidRPr="002E33AA">
        <w:rPr>
          <w:rFonts w:eastAsia="Times New Roman" w:cs="Times New Roman"/>
          <w:lang w:eastAsia="de-DE"/>
        </w:rPr>
        <w:t xml:space="preserve"> in einen kontrastiven Zusammenhang gestellt werden.</w:t>
      </w:r>
    </w:p>
    <w:p w14:paraId="42A4AFCD" w14:textId="77777777" w:rsidR="002E33AA" w:rsidRPr="002E33AA" w:rsidRDefault="002E33AA" w:rsidP="002E33AA">
      <w:pPr>
        <w:spacing w:before="100" w:beforeAutospacing="1" w:after="100" w:afterAutospacing="1" w:line="240" w:lineRule="auto"/>
        <w:outlineLvl w:val="0"/>
        <w:rPr>
          <w:rFonts w:eastAsia="Times New Roman" w:cs="Times New Roman"/>
          <w:b/>
          <w:bCs/>
          <w:kern w:val="36"/>
          <w:sz w:val="48"/>
          <w:szCs w:val="48"/>
          <w:lang w:eastAsia="de-DE"/>
        </w:rPr>
      </w:pPr>
      <w:r w:rsidRPr="002E33AA">
        <w:rPr>
          <w:rFonts w:eastAsia="Times New Roman" w:cs="Times New Roman"/>
          <w:b/>
          <w:bCs/>
          <w:kern w:val="36"/>
          <w:sz w:val="48"/>
          <w:szCs w:val="48"/>
          <w:lang w:eastAsia="de-DE"/>
        </w:rPr>
        <w:t>Apostelgeschichte 22,10</w:t>
      </w:r>
    </w:p>
    <w:p w14:paraId="42F91C65" w14:textId="77777777" w:rsidR="002E33AA" w:rsidRPr="002E33AA" w:rsidRDefault="002E33AA" w:rsidP="002E33AA">
      <w:pPr>
        <w:spacing w:before="100" w:beforeAutospacing="1" w:after="100" w:afterAutospacing="1" w:line="240" w:lineRule="auto"/>
        <w:rPr>
          <w:rFonts w:eastAsia="Times New Roman" w:cs="Times New Roman"/>
          <w:lang w:val="el-GR" w:eastAsia="de-DE"/>
        </w:rPr>
      </w:pPr>
      <w:r w:rsidRPr="002E33AA">
        <w:rPr>
          <w:rFonts w:eastAsia="Times New Roman" w:cs="Times New Roman"/>
          <w:b/>
          <w:bCs/>
          <w:lang w:eastAsia="de-DE"/>
        </w:rPr>
        <w:t>Griechisch</w:t>
      </w:r>
      <w:r w:rsidRPr="002E33AA">
        <w:rPr>
          <w:rFonts w:eastAsia="Times New Roman" w:cs="Times New Roman"/>
          <w:lang w:eastAsia="de-DE"/>
        </w:rPr>
        <w:t xml:space="preserve">: Εἶπον δέ, Τί ποιήσω, κύριε; </w:t>
      </w:r>
      <w:r w:rsidRPr="002E33AA">
        <w:rPr>
          <w:rFonts w:eastAsia="Times New Roman" w:cs="Times New Roman"/>
          <w:lang w:val="el-GR" w:eastAsia="de-DE"/>
        </w:rPr>
        <w:t>Ὁ δὲ κύριος εἶπεν πρός με, Ἀναστὰς πορεύου εἰς Δαμασκόν· κἀκεῖ σοι λαληθήσεται περὶ πάντων ὧν τέτακταί σοι ποιῆσαι.</w:t>
      </w:r>
    </w:p>
    <w:p w14:paraId="69C32F1F" w14:textId="77777777" w:rsidR="002E33AA" w:rsidRPr="002E33AA" w:rsidRDefault="002E33AA" w:rsidP="002E33AA">
      <w:pPr>
        <w:spacing w:before="100" w:beforeAutospacing="1" w:after="100" w:afterAutospacing="1" w:line="240" w:lineRule="auto"/>
        <w:rPr>
          <w:rFonts w:eastAsia="Times New Roman" w:cs="Times New Roman"/>
          <w:lang w:eastAsia="de-DE"/>
        </w:rPr>
      </w:pPr>
      <w:r w:rsidRPr="002E33AA">
        <w:rPr>
          <w:rFonts w:eastAsia="Times New Roman" w:cs="Times New Roman"/>
          <w:b/>
          <w:bCs/>
          <w:lang w:eastAsia="de-DE"/>
        </w:rPr>
        <w:t>Deutsch</w:t>
      </w:r>
      <w:r w:rsidRPr="002E33AA">
        <w:rPr>
          <w:rFonts w:eastAsia="Times New Roman" w:cs="Times New Roman"/>
          <w:lang w:eastAsia="de-DE"/>
        </w:rPr>
        <w:t>: Ich sagte nun: Was soll ich tun, Herr? Der Herr nun sagte zu mir: Aufgestanden, gehe nach Damaskus! Und dort wird (zu) dir über alles, was dir zu tun aufgetragen ist, gesprochen werden.</w:t>
      </w:r>
    </w:p>
    <w:p w14:paraId="7FF3AFB2" w14:textId="77777777" w:rsidR="002E33AA" w:rsidRPr="002E33AA" w:rsidRDefault="00F77F26" w:rsidP="002E33AA">
      <w:pPr>
        <w:spacing w:after="0" w:line="240" w:lineRule="auto"/>
        <w:rPr>
          <w:rFonts w:eastAsia="Times New Roman" w:cs="Times New Roman"/>
          <w:lang w:eastAsia="de-DE"/>
        </w:rPr>
      </w:pPr>
      <w:r>
        <w:rPr>
          <w:rFonts w:eastAsia="Times New Roman" w:cs="Times New Roman"/>
          <w:lang w:eastAsia="de-DE"/>
        </w:rPr>
        <w:pict w14:anchorId="45D9CDE6">
          <v:rect id="_x0000_i1819" style="width:0;height:1.5pt" o:hralign="center" o:hrstd="t" o:hr="t" fillcolor="#a0a0a0" stroked="f"/>
        </w:pict>
      </w:r>
    </w:p>
    <w:p w14:paraId="1136E87D" w14:textId="77777777" w:rsidR="002E33AA" w:rsidRDefault="002E33AA" w:rsidP="002E33AA">
      <w:pPr>
        <w:pStyle w:val="whitespace-pre-wrap"/>
      </w:pPr>
      <w:r w:rsidRPr="002E33AA">
        <w:rPr>
          <w:b/>
          <w:bCs/>
        </w:rPr>
        <w:t>Kommentar</w:t>
      </w:r>
      <w:r w:rsidRPr="002E33AA">
        <w:t xml:space="preserve">: </w:t>
      </w:r>
      <w:r>
        <w:t xml:space="preserve">Der Vers beginnt mit </w:t>
      </w:r>
      <w:r>
        <w:rPr>
          <w:rStyle w:val="Fett"/>
        </w:rPr>
        <w:t>Εἶπον δέ</w:t>
      </w:r>
      <w:r>
        <w:t xml:space="preserve"> als einleitende Formel für direkte Rede. </w:t>
      </w:r>
      <w:r>
        <w:rPr>
          <w:rStyle w:val="Fett"/>
        </w:rPr>
        <w:t>Εἶπον</w:t>
      </w:r>
      <w:r>
        <w:t xml:space="preserve"> ist ein Aorist Aktiv (1. Person Singular) von </w:t>
      </w:r>
      <w:r>
        <w:rPr>
          <w:rStyle w:val="Fett"/>
        </w:rPr>
        <w:t>λέγω</w:t>
      </w:r>
      <w:r>
        <w:t xml:space="preserve"> ("sagen"). Die Partikel </w:t>
      </w:r>
      <w:r>
        <w:rPr>
          <w:rStyle w:val="Fett"/>
        </w:rPr>
        <w:t>δὲ</w:t>
      </w:r>
      <w:r>
        <w:t xml:space="preserve"> markiert einen Übergang.</w:t>
      </w:r>
    </w:p>
    <w:p w14:paraId="0281CF77" w14:textId="77777777" w:rsidR="002E33AA" w:rsidRDefault="002E33AA" w:rsidP="002E33AA">
      <w:pPr>
        <w:pStyle w:val="whitespace-pre-wrap"/>
      </w:pPr>
      <w:r>
        <w:t xml:space="preserve">Es folgt direkte Rede: </w:t>
      </w:r>
      <w:r>
        <w:rPr>
          <w:rStyle w:val="Fett"/>
        </w:rPr>
        <w:t>Τί</w:t>
      </w:r>
      <w:r>
        <w:t xml:space="preserve"> ist ein Fragepronomen im Akkusativ Singular Neutrum ("was"). </w:t>
      </w:r>
      <w:r>
        <w:rPr>
          <w:rStyle w:val="Fett"/>
        </w:rPr>
        <w:t>ποιήσω</w:t>
      </w:r>
      <w:r>
        <w:t xml:space="preserve"> ist ein Aorist Konjunktiv Aktiv (1. Person Singular) von </w:t>
      </w:r>
      <w:r>
        <w:rPr>
          <w:rStyle w:val="Fett"/>
        </w:rPr>
        <w:t>ποιέω</w:t>
      </w:r>
      <w:r>
        <w:t xml:space="preserve"> ("tun"), der deliberative Frage ausdrückt. </w:t>
      </w:r>
      <w:r>
        <w:rPr>
          <w:rStyle w:val="Fett"/>
        </w:rPr>
        <w:t>κύριε</w:t>
      </w:r>
      <w:r>
        <w:t xml:space="preserve"> ist eine Anrede im Vokativ Singular ("Herr").</w:t>
      </w:r>
    </w:p>
    <w:p w14:paraId="4900C9B8" w14:textId="77777777" w:rsidR="002E33AA" w:rsidRDefault="002E33AA" w:rsidP="002E33AA">
      <w:pPr>
        <w:pStyle w:val="whitespace-pre-wrap"/>
      </w:pPr>
      <w:r>
        <w:t xml:space="preserve">Die Antwort wird eingeleitet durch </w:t>
      </w:r>
      <w:r>
        <w:rPr>
          <w:rStyle w:val="Fett"/>
        </w:rPr>
        <w:t>Ὁ δὲ κύριος εἶπεν</w:t>
      </w:r>
      <w:r>
        <w:t xml:space="preserve"> als Subjekt und Prädikat mit der Partikel </w:t>
      </w:r>
      <w:r>
        <w:rPr>
          <w:rStyle w:val="Fett"/>
        </w:rPr>
        <w:t>δὲ</w:t>
      </w:r>
      <w:r>
        <w:t xml:space="preserve">, die einen Übergang markiert. </w:t>
      </w:r>
      <w:r>
        <w:rPr>
          <w:rStyle w:val="Fett"/>
        </w:rPr>
        <w:t>εἶπεν</w:t>
      </w:r>
      <w:r>
        <w:t xml:space="preserve"> ist ein Aorist Aktiv (3. Person Singular) von </w:t>
      </w:r>
      <w:r>
        <w:rPr>
          <w:rStyle w:val="Fett"/>
        </w:rPr>
        <w:t>λέγω</w:t>
      </w:r>
      <w:r>
        <w:t xml:space="preserve"> ("sagen"). Die Präposition </w:t>
      </w:r>
      <w:r>
        <w:rPr>
          <w:rStyle w:val="Fett"/>
        </w:rPr>
        <w:t>πρός</w:t>
      </w:r>
      <w:r>
        <w:t xml:space="preserve"> mit dem Akkusativ </w:t>
      </w:r>
      <w:r>
        <w:rPr>
          <w:rStyle w:val="Fett"/>
        </w:rPr>
        <w:t>με</w:t>
      </w:r>
      <w:r>
        <w:t xml:space="preserve"> gibt den Adressaten an ("zu mir").</w:t>
      </w:r>
    </w:p>
    <w:p w14:paraId="7A9F9E25" w14:textId="77777777" w:rsidR="002E33AA" w:rsidRDefault="002E33AA" w:rsidP="002E33AA">
      <w:pPr>
        <w:pStyle w:val="whitespace-pre-wrap"/>
      </w:pPr>
      <w:r>
        <w:t xml:space="preserve">Die direkte Rede der Antwort beginnt mit zwei Imperativen: </w:t>
      </w:r>
      <w:r>
        <w:rPr>
          <w:rStyle w:val="Fett"/>
        </w:rPr>
        <w:t>Ἀναστὰς</w:t>
      </w:r>
      <w:r>
        <w:t xml:space="preserve"> ist ein Partizip Aorist Aktiv (Nominativ Singular Maskulin) von </w:t>
      </w:r>
      <w:r>
        <w:rPr>
          <w:rStyle w:val="Fett"/>
        </w:rPr>
        <w:t>ἀνίστημι</w:t>
      </w:r>
      <w:r>
        <w:t xml:space="preserve"> ("aufstehen"), das hier als imperativisches Partizip fungiert. </w:t>
      </w:r>
      <w:r>
        <w:rPr>
          <w:rStyle w:val="Fett"/>
        </w:rPr>
        <w:t>πορεύου</w:t>
      </w:r>
      <w:r>
        <w:t xml:space="preserve"> ist ein Präsens Imperativ Medium (2. Person Singular) von </w:t>
      </w:r>
      <w:r>
        <w:rPr>
          <w:rStyle w:val="Fett"/>
        </w:rPr>
        <w:t>πορεύομαι</w:t>
      </w:r>
      <w:r>
        <w:t xml:space="preserve"> ("gehen"). Die Präposition </w:t>
      </w:r>
      <w:r>
        <w:rPr>
          <w:rStyle w:val="Fett"/>
        </w:rPr>
        <w:t>εἰς</w:t>
      </w:r>
      <w:r>
        <w:t xml:space="preserve"> mit dem Akkusativ </w:t>
      </w:r>
      <w:r>
        <w:rPr>
          <w:rStyle w:val="Fett"/>
        </w:rPr>
        <w:t>Δαμασκόν</w:t>
      </w:r>
      <w:r>
        <w:t xml:space="preserve"> gibt das Ziel an ("nach Damaskus").</w:t>
      </w:r>
    </w:p>
    <w:p w14:paraId="5882E31B" w14:textId="77777777" w:rsidR="002E33AA" w:rsidRDefault="002E33AA" w:rsidP="002E33AA">
      <w:pPr>
        <w:pStyle w:val="whitespace-pre-wrap"/>
      </w:pPr>
      <w:r>
        <w:rPr>
          <w:rStyle w:val="Fett"/>
        </w:rPr>
        <w:t>κἀκεῖ</w:t>
      </w:r>
      <w:r>
        <w:t xml:space="preserve"> ist eine Kontraktion aus </w:t>
      </w:r>
      <w:r>
        <w:rPr>
          <w:rStyle w:val="Fett"/>
        </w:rPr>
        <w:t>καὶ</w:t>
      </w:r>
      <w:r>
        <w:t xml:space="preserve"> und </w:t>
      </w:r>
      <w:r>
        <w:rPr>
          <w:rStyle w:val="Fett"/>
        </w:rPr>
        <w:t>ἐκεῖ</w:t>
      </w:r>
      <w:r>
        <w:t xml:space="preserve"> ("und dort"). </w:t>
      </w:r>
      <w:r>
        <w:rPr>
          <w:rStyle w:val="Fett"/>
        </w:rPr>
        <w:t>σοι</w:t>
      </w:r>
      <w:r>
        <w:t xml:space="preserve"> ist ein Personalpronomen der 2. Person Singular im Dativ als indirektes Objekt. </w:t>
      </w:r>
      <w:r>
        <w:rPr>
          <w:rStyle w:val="Fett"/>
        </w:rPr>
        <w:t>λαληθήσεται</w:t>
      </w:r>
      <w:r>
        <w:t xml:space="preserve"> ist ein Futur Passiv (3. Person Singular) von </w:t>
      </w:r>
      <w:r>
        <w:rPr>
          <w:rStyle w:val="Fett"/>
        </w:rPr>
        <w:t>λαλέω</w:t>
      </w:r>
      <w:r>
        <w:t xml:space="preserve"> ("sprechen"). Die Präposition </w:t>
      </w:r>
      <w:r>
        <w:rPr>
          <w:rStyle w:val="Fett"/>
        </w:rPr>
        <w:t>περὶ</w:t>
      </w:r>
      <w:r>
        <w:t xml:space="preserve"> mit dem Genitiv </w:t>
      </w:r>
      <w:r>
        <w:rPr>
          <w:rStyle w:val="Fett"/>
        </w:rPr>
        <w:t>πάντων</w:t>
      </w:r>
      <w:r>
        <w:t xml:space="preserve"> gibt das Thema an ("über alles").</w:t>
      </w:r>
    </w:p>
    <w:p w14:paraId="304F71C7" w14:textId="77777777" w:rsidR="002E33AA" w:rsidRDefault="002E33AA" w:rsidP="002E33AA">
      <w:pPr>
        <w:pStyle w:val="whitespace-pre-wrap"/>
      </w:pPr>
      <w:r>
        <w:rPr>
          <w:rStyle w:val="Fett"/>
        </w:rPr>
        <w:lastRenderedPageBreak/>
        <w:t>ὧν</w:t>
      </w:r>
      <w:r>
        <w:t xml:space="preserve"> ist ein Relativpronomen im Genitiv Plural, das sich auf </w:t>
      </w:r>
      <w:r>
        <w:rPr>
          <w:rStyle w:val="Fett"/>
        </w:rPr>
        <w:t>πάντων</w:t>
      </w:r>
      <w:r>
        <w:t xml:space="preserve"> bezieht. </w:t>
      </w:r>
      <w:r>
        <w:rPr>
          <w:rStyle w:val="Fett"/>
        </w:rPr>
        <w:t>τέτακταί</w:t>
      </w:r>
      <w:r>
        <w:t xml:space="preserve"> ist ein Perfekt Medium/Passiv (3. Person Singular) von </w:t>
      </w:r>
      <w:r>
        <w:rPr>
          <w:rStyle w:val="Fett"/>
        </w:rPr>
        <w:t>τάσσω</w:t>
      </w:r>
      <w:r>
        <w:t xml:space="preserve"> ("anordnen", "bestimmen"), das einen abgeschlossenen Zustand mit gegenwärtiger Relevanz ausdrückt. </w:t>
      </w:r>
      <w:r>
        <w:rPr>
          <w:rStyle w:val="Fett"/>
        </w:rPr>
        <w:t>σοι</w:t>
      </w:r>
      <w:r>
        <w:t xml:space="preserve"> ist erneut ein Personalpronomen der 2. Person Singular im Dativ als indirektes Objekt. </w:t>
      </w:r>
      <w:r>
        <w:rPr>
          <w:rStyle w:val="Fett"/>
        </w:rPr>
        <w:t>ποιῆσαι</w:t>
      </w:r>
      <w:r>
        <w:t xml:space="preserve"> ist ein Aorist Infinitiv Aktiv von </w:t>
      </w:r>
      <w:r>
        <w:rPr>
          <w:rStyle w:val="Fett"/>
        </w:rPr>
        <w:t>ποιέω</w:t>
      </w:r>
      <w:r>
        <w:t xml:space="preserve"> ("tun") als Subjekt des Infinitivs.</w:t>
      </w:r>
    </w:p>
    <w:p w14:paraId="72CCB981" w14:textId="77777777" w:rsidR="002E33AA" w:rsidRDefault="002E33AA" w:rsidP="002E33AA">
      <w:pPr>
        <w:pStyle w:val="whitespace-pre-wrap"/>
      </w:pPr>
      <w:r>
        <w:t>Satzstruktur: Ein einleitender Satz mit direkter Rede, gefolgt von einem weiteren einleitenden Satz und einer Antwort in direkter Rede, die aus einem Imperativsatz und einem Aussagesatz mit einem Relativsatz besteht.</w:t>
      </w:r>
    </w:p>
    <w:p w14:paraId="51A6F5D5"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22,11</w:t>
      </w:r>
    </w:p>
    <w:p w14:paraId="0D31C92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Ὡς δὲ οὐκ ἐνέβλεπον ἀπὸ τῆς δόξης τοῦ φωτὸς ἐκείνου, χειραγωγούμενος ὑπὸ τῶν συνόντων μοι, ἦλθον εἰς Δαμασκόν.</w:t>
      </w:r>
    </w:p>
    <w:p w14:paraId="49FE3EF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Als ich nun wegen des Glanzes jenes Lichts nicht sehend war, kam ich, von denen, die mit mir zusammen waren, an der Hand geführt, nach Damaskus.</w:t>
      </w:r>
    </w:p>
    <w:p w14:paraId="39C2A894"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6FD7DF14">
          <v:rect id="_x0000_i1820" style="width:0;height:1.5pt" o:hralign="center" o:hrstd="t" o:hr="t" fillcolor="#a0a0a0" stroked="f"/>
        </w:pict>
      </w:r>
    </w:p>
    <w:p w14:paraId="7BCA129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der temporalen Konjunktion </w:t>
      </w:r>
      <w:r w:rsidRPr="00D93A11">
        <w:rPr>
          <w:rFonts w:eastAsia="Times New Roman" w:cs="Times New Roman"/>
          <w:b/>
          <w:bCs/>
          <w:lang w:eastAsia="de-DE"/>
        </w:rPr>
        <w:t>Ὡς</w:t>
      </w:r>
      <w:r w:rsidRPr="00D93A11">
        <w:rPr>
          <w:rFonts w:eastAsia="Times New Roman" w:cs="Times New Roman"/>
          <w:lang w:eastAsia="de-DE"/>
        </w:rPr>
        <w:t xml:space="preserve"> ("als") und der Partikel </w:t>
      </w:r>
      <w:r w:rsidRPr="00D93A11">
        <w:rPr>
          <w:rFonts w:eastAsia="Times New Roman" w:cs="Times New Roman"/>
          <w:b/>
          <w:bCs/>
          <w:lang w:eastAsia="de-DE"/>
        </w:rPr>
        <w:t>δὲ</w:t>
      </w:r>
      <w:r w:rsidRPr="00D93A11">
        <w:rPr>
          <w:rFonts w:eastAsia="Times New Roman" w:cs="Times New Roman"/>
          <w:lang w:eastAsia="de-DE"/>
        </w:rPr>
        <w:t xml:space="preserve">, die einen Übergang markiert. </w:t>
      </w:r>
      <w:r w:rsidRPr="00D93A11">
        <w:rPr>
          <w:rFonts w:eastAsia="Times New Roman" w:cs="Times New Roman"/>
          <w:b/>
          <w:bCs/>
          <w:lang w:eastAsia="de-DE"/>
        </w:rPr>
        <w:t>οὐκ</w:t>
      </w:r>
      <w:r w:rsidRPr="00D93A11">
        <w:rPr>
          <w:rFonts w:eastAsia="Times New Roman" w:cs="Times New Roman"/>
          <w:lang w:eastAsia="de-DE"/>
        </w:rPr>
        <w:t xml:space="preserve"> ist eine Negation. </w:t>
      </w:r>
      <w:r w:rsidRPr="00D93A11">
        <w:rPr>
          <w:rFonts w:eastAsia="Times New Roman" w:cs="Times New Roman"/>
          <w:b/>
          <w:bCs/>
          <w:lang w:eastAsia="de-DE"/>
        </w:rPr>
        <w:t>ἐνέβλεπον</w:t>
      </w:r>
      <w:r w:rsidRPr="00D93A11">
        <w:rPr>
          <w:rFonts w:eastAsia="Times New Roman" w:cs="Times New Roman"/>
          <w:lang w:eastAsia="de-DE"/>
        </w:rPr>
        <w:t xml:space="preserve"> ist ein Imperfekt Aktiv (1. Person Singular) von </w:t>
      </w:r>
      <w:r w:rsidRPr="00D93A11">
        <w:rPr>
          <w:rFonts w:eastAsia="Times New Roman" w:cs="Times New Roman"/>
          <w:b/>
          <w:bCs/>
          <w:lang w:eastAsia="de-DE"/>
        </w:rPr>
        <w:t>ἐμβλέπω</w:t>
      </w:r>
      <w:r w:rsidRPr="00D93A11">
        <w:rPr>
          <w:rFonts w:eastAsia="Times New Roman" w:cs="Times New Roman"/>
          <w:lang w:eastAsia="de-DE"/>
        </w:rPr>
        <w:t xml:space="preserve"> ("sehen", "blicken"), das eine andauernde Handlung in der Vergangenheit ausdrückt. Die Präposition </w:t>
      </w:r>
      <w:r w:rsidRPr="00D93A11">
        <w:rPr>
          <w:rFonts w:eastAsia="Times New Roman" w:cs="Times New Roman"/>
          <w:b/>
          <w:bCs/>
          <w:lang w:eastAsia="de-DE"/>
        </w:rPr>
        <w:t>ἀπό</w:t>
      </w:r>
      <w:r w:rsidRPr="00D93A11">
        <w:rPr>
          <w:rFonts w:eastAsia="Times New Roman" w:cs="Times New Roman"/>
          <w:lang w:eastAsia="de-DE"/>
        </w:rPr>
        <w:t xml:space="preserve"> mit dem Genitiv gibt den Grund an ("wegen"). </w:t>
      </w:r>
      <w:r w:rsidRPr="00D93A11">
        <w:rPr>
          <w:rFonts w:eastAsia="Times New Roman" w:cs="Times New Roman"/>
          <w:b/>
          <w:bCs/>
          <w:lang w:eastAsia="de-DE"/>
        </w:rPr>
        <w:t>τῆς δόξης</w:t>
      </w:r>
      <w:r w:rsidRPr="00D93A11">
        <w:rPr>
          <w:rFonts w:eastAsia="Times New Roman" w:cs="Times New Roman"/>
          <w:lang w:eastAsia="de-DE"/>
        </w:rPr>
        <w:t xml:space="preserve"> steht im Genitiv Singular ("des Glanzes"). </w:t>
      </w:r>
      <w:r w:rsidRPr="00D93A11">
        <w:rPr>
          <w:rFonts w:eastAsia="Times New Roman" w:cs="Times New Roman"/>
          <w:b/>
          <w:bCs/>
          <w:lang w:eastAsia="de-DE"/>
        </w:rPr>
        <w:t>τοῦ φωτὸς</w:t>
      </w:r>
      <w:r w:rsidRPr="00D93A11">
        <w:rPr>
          <w:rFonts w:eastAsia="Times New Roman" w:cs="Times New Roman"/>
          <w:lang w:eastAsia="de-DE"/>
        </w:rPr>
        <w:t xml:space="preserve"> steht im Genitiv Singular als attributiver Genitiv ("des Lichts"). </w:t>
      </w:r>
      <w:r w:rsidRPr="00D93A11">
        <w:rPr>
          <w:rFonts w:eastAsia="Times New Roman" w:cs="Times New Roman"/>
          <w:b/>
          <w:bCs/>
          <w:lang w:eastAsia="de-DE"/>
        </w:rPr>
        <w:t>ἐκείνου</w:t>
      </w:r>
      <w:r w:rsidRPr="00D93A11">
        <w:rPr>
          <w:rFonts w:eastAsia="Times New Roman" w:cs="Times New Roman"/>
          <w:lang w:eastAsia="de-DE"/>
        </w:rPr>
        <w:t xml:space="preserve"> ist ein Demonstrativpronomen im Genitiv Singular Neutrum ("jenes").</w:t>
      </w:r>
    </w:p>
    <w:p w14:paraId="123879C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χειραγωγούμενος</w:t>
      </w:r>
      <w:r w:rsidRPr="00D93A11">
        <w:rPr>
          <w:rFonts w:eastAsia="Times New Roman" w:cs="Times New Roman"/>
          <w:lang w:eastAsia="de-DE"/>
        </w:rPr>
        <w:t xml:space="preserve"> ist ein Partizip Präsens Passiv (Nominativ Singular Maskulin) von </w:t>
      </w:r>
      <w:r w:rsidRPr="00D93A11">
        <w:rPr>
          <w:rFonts w:eastAsia="Times New Roman" w:cs="Times New Roman"/>
          <w:b/>
          <w:bCs/>
          <w:lang w:eastAsia="de-DE"/>
        </w:rPr>
        <w:t>χειραγωγέω</w:t>
      </w:r>
      <w:r w:rsidRPr="00D93A11">
        <w:rPr>
          <w:rFonts w:eastAsia="Times New Roman" w:cs="Times New Roman"/>
          <w:lang w:eastAsia="de-DE"/>
        </w:rPr>
        <w:t xml:space="preserve"> ("an der Hand führen"), das eine gleichzeitige Handlung beschreibt. Die Präposition </w:t>
      </w:r>
      <w:r w:rsidRPr="00D93A11">
        <w:rPr>
          <w:rFonts w:eastAsia="Times New Roman" w:cs="Times New Roman"/>
          <w:b/>
          <w:bCs/>
          <w:lang w:eastAsia="de-DE"/>
        </w:rPr>
        <w:t>ὑπό</w:t>
      </w:r>
      <w:r w:rsidRPr="00D93A11">
        <w:rPr>
          <w:rFonts w:eastAsia="Times New Roman" w:cs="Times New Roman"/>
          <w:lang w:eastAsia="de-DE"/>
        </w:rPr>
        <w:t xml:space="preserve"> mit dem Genitiv </w:t>
      </w:r>
      <w:r w:rsidRPr="00D93A11">
        <w:rPr>
          <w:rFonts w:eastAsia="Times New Roman" w:cs="Times New Roman"/>
          <w:b/>
          <w:bCs/>
          <w:lang w:eastAsia="de-DE"/>
        </w:rPr>
        <w:t>τῶν συνόντων μοι</w:t>
      </w:r>
      <w:r w:rsidRPr="00D93A11">
        <w:rPr>
          <w:rFonts w:eastAsia="Times New Roman" w:cs="Times New Roman"/>
          <w:lang w:eastAsia="de-DE"/>
        </w:rPr>
        <w:t xml:space="preserve"> gibt den Handelnden im Passiv an ("von denen, die mit mir waren"), wobei </w:t>
      </w:r>
      <w:r w:rsidRPr="00D93A11">
        <w:rPr>
          <w:rFonts w:eastAsia="Times New Roman" w:cs="Times New Roman"/>
          <w:b/>
          <w:bCs/>
          <w:lang w:eastAsia="de-DE"/>
        </w:rPr>
        <w:t>συνόντων</w:t>
      </w:r>
      <w:r w:rsidRPr="00D93A11">
        <w:rPr>
          <w:rFonts w:eastAsia="Times New Roman" w:cs="Times New Roman"/>
          <w:lang w:eastAsia="de-DE"/>
        </w:rPr>
        <w:t xml:space="preserve"> ein Partizip Präsens Aktiv im Genitiv Plural Maskulin von </w:t>
      </w:r>
      <w:r w:rsidRPr="00D93A11">
        <w:rPr>
          <w:rFonts w:eastAsia="Times New Roman" w:cs="Times New Roman"/>
          <w:b/>
          <w:bCs/>
          <w:lang w:eastAsia="de-DE"/>
        </w:rPr>
        <w:t>σύνειμι</w:t>
      </w:r>
      <w:r w:rsidRPr="00D93A11">
        <w:rPr>
          <w:rFonts w:eastAsia="Times New Roman" w:cs="Times New Roman"/>
          <w:lang w:eastAsia="de-DE"/>
        </w:rPr>
        <w:t xml:space="preserve"> ("zusammen sein") ist und </w:t>
      </w:r>
      <w:r w:rsidRPr="00D93A11">
        <w:rPr>
          <w:rFonts w:eastAsia="Times New Roman" w:cs="Times New Roman"/>
          <w:b/>
          <w:bCs/>
          <w:lang w:eastAsia="de-DE"/>
        </w:rPr>
        <w:t>μοι</w:t>
      </w:r>
      <w:r w:rsidRPr="00D93A11">
        <w:rPr>
          <w:rFonts w:eastAsia="Times New Roman" w:cs="Times New Roman"/>
          <w:lang w:eastAsia="de-DE"/>
        </w:rPr>
        <w:t xml:space="preserve"> ein Personalpronomen der 1. Person Singular im Dativ als indirektes Objekt.</w:t>
      </w:r>
    </w:p>
    <w:p w14:paraId="1BA5C85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ἦλθον</w:t>
      </w:r>
      <w:r w:rsidRPr="00D93A11">
        <w:rPr>
          <w:rFonts w:eastAsia="Times New Roman" w:cs="Times New Roman"/>
          <w:lang w:eastAsia="de-DE"/>
        </w:rPr>
        <w:t xml:space="preserve"> ist ein Aorist Aktiv (1. Person Singular) von </w:t>
      </w:r>
      <w:r w:rsidRPr="00D93A11">
        <w:rPr>
          <w:rFonts w:eastAsia="Times New Roman" w:cs="Times New Roman"/>
          <w:b/>
          <w:bCs/>
          <w:lang w:eastAsia="de-DE"/>
        </w:rPr>
        <w:t>ἔρχομαι</w:t>
      </w:r>
      <w:r w:rsidRPr="00D93A11">
        <w:rPr>
          <w:rFonts w:eastAsia="Times New Roman" w:cs="Times New Roman"/>
          <w:lang w:eastAsia="de-DE"/>
        </w:rPr>
        <w:t xml:space="preserve"> ("kommen", "gehen"). 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Δαμασκόν</w:t>
      </w:r>
      <w:r w:rsidRPr="00D93A11">
        <w:rPr>
          <w:rFonts w:eastAsia="Times New Roman" w:cs="Times New Roman"/>
          <w:lang w:eastAsia="de-DE"/>
        </w:rPr>
        <w:t xml:space="preserve"> gibt das Ziel an ("nach Damaskus").</w:t>
      </w:r>
    </w:p>
    <w:p w14:paraId="4203E97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temporaler Nebensatz, gefolgt vom Hauptsatz mit einem modalen Partizip.</w:t>
      </w:r>
    </w:p>
    <w:p w14:paraId="2B20E3C9"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22,12</w:t>
      </w:r>
    </w:p>
    <w:p w14:paraId="27CF502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Ἀνανίας δέ τις, ἀνὴρ εὐσεβὴς κατὰ τὸν νόμον, μαρτυρούμενος ὑπὸ πάντων τῶν κατοικούντων Ἰουδαίων,</w:t>
      </w:r>
    </w:p>
    <w:p w14:paraId="5743334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Ein gewisser Ananias nun, ein frommer Mann nach dem Gesetz, von allen (da) wohnenden Juden bezeugt,</w:t>
      </w:r>
    </w:p>
    <w:p w14:paraId="4813D4DC"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795F7E7">
          <v:rect id="_x0000_i1821" style="width:0;height:1.5pt" o:hralign="center" o:hrstd="t" o:hr="t" fillcolor="#a0a0a0" stroked="f"/>
        </w:pict>
      </w:r>
    </w:p>
    <w:p w14:paraId="3BD9C52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Kommentar</w:t>
      </w:r>
      <w:r w:rsidRPr="00D93A11">
        <w:rPr>
          <w:rFonts w:eastAsia="Times New Roman" w:cs="Times New Roman"/>
          <w:lang w:eastAsia="de-DE"/>
        </w:rPr>
        <w:t xml:space="preserve">: Der Vers beginnt mit dem Subjekt </w:t>
      </w:r>
      <w:r w:rsidRPr="00D93A11">
        <w:rPr>
          <w:rFonts w:eastAsia="Times New Roman" w:cs="Times New Roman"/>
          <w:b/>
          <w:bCs/>
          <w:lang w:eastAsia="de-DE"/>
        </w:rPr>
        <w:t>Ἀνανίας</w:t>
      </w:r>
      <w:r w:rsidRPr="00D93A11">
        <w:rPr>
          <w:rFonts w:eastAsia="Times New Roman" w:cs="Times New Roman"/>
          <w:lang w:eastAsia="de-DE"/>
        </w:rPr>
        <w:t xml:space="preserve"> im Nominativ Singular. Die Partikel </w:t>
      </w:r>
      <w:r w:rsidRPr="00D93A11">
        <w:rPr>
          <w:rFonts w:eastAsia="Times New Roman" w:cs="Times New Roman"/>
          <w:b/>
          <w:bCs/>
          <w:lang w:eastAsia="de-DE"/>
        </w:rPr>
        <w:t>δέ</w:t>
      </w:r>
      <w:r w:rsidRPr="00D93A11">
        <w:rPr>
          <w:rFonts w:eastAsia="Times New Roman" w:cs="Times New Roman"/>
          <w:lang w:eastAsia="de-DE"/>
        </w:rPr>
        <w:t xml:space="preserve"> markiert einen Übergang. </w:t>
      </w:r>
      <w:r w:rsidRPr="00D93A11">
        <w:rPr>
          <w:rFonts w:eastAsia="Times New Roman" w:cs="Times New Roman"/>
          <w:b/>
          <w:bCs/>
          <w:lang w:eastAsia="de-DE"/>
        </w:rPr>
        <w:t>τις</w:t>
      </w:r>
      <w:r w:rsidRPr="00D93A11">
        <w:rPr>
          <w:rFonts w:eastAsia="Times New Roman" w:cs="Times New Roman"/>
          <w:lang w:eastAsia="de-DE"/>
        </w:rPr>
        <w:t xml:space="preserve"> ist ein indefinites Pronomen im Nominativ Singular ("ein gewisser").</w:t>
      </w:r>
    </w:p>
    <w:p w14:paraId="2C6C483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folgen Appositionen zu Ananias: </w:t>
      </w:r>
      <w:r w:rsidRPr="00D93A11">
        <w:rPr>
          <w:rFonts w:eastAsia="Times New Roman" w:cs="Times New Roman"/>
          <w:b/>
          <w:bCs/>
          <w:lang w:eastAsia="de-DE"/>
        </w:rPr>
        <w:t>ἀνὴρ εὐσεβὴς</w:t>
      </w:r>
      <w:r w:rsidRPr="00D93A11">
        <w:rPr>
          <w:rFonts w:eastAsia="Times New Roman" w:cs="Times New Roman"/>
          <w:lang w:eastAsia="de-DE"/>
        </w:rPr>
        <w:t xml:space="preserve"> steht im Nominativ Singular ("ein frommer Mann"), wobei </w:t>
      </w:r>
      <w:r w:rsidRPr="00D93A11">
        <w:rPr>
          <w:rFonts w:eastAsia="Times New Roman" w:cs="Times New Roman"/>
          <w:b/>
          <w:bCs/>
          <w:lang w:eastAsia="de-DE"/>
        </w:rPr>
        <w:t>εὐσεβὴς</w:t>
      </w:r>
      <w:r w:rsidRPr="00D93A11">
        <w:rPr>
          <w:rFonts w:eastAsia="Times New Roman" w:cs="Times New Roman"/>
          <w:lang w:eastAsia="de-DE"/>
        </w:rPr>
        <w:t xml:space="preserve"> ein Adjektiv ist. Die Präposition </w:t>
      </w:r>
      <w:r w:rsidRPr="00D93A11">
        <w:rPr>
          <w:rFonts w:eastAsia="Times New Roman" w:cs="Times New Roman"/>
          <w:b/>
          <w:bCs/>
          <w:lang w:eastAsia="de-DE"/>
        </w:rPr>
        <w:t>κατὰ</w:t>
      </w:r>
      <w:r w:rsidRPr="00D93A11">
        <w:rPr>
          <w:rFonts w:eastAsia="Times New Roman" w:cs="Times New Roman"/>
          <w:lang w:eastAsia="de-DE"/>
        </w:rPr>
        <w:t xml:space="preserve"> mit dem Akkusativ </w:t>
      </w:r>
      <w:r w:rsidRPr="00D93A11">
        <w:rPr>
          <w:rFonts w:eastAsia="Times New Roman" w:cs="Times New Roman"/>
          <w:b/>
          <w:bCs/>
          <w:lang w:eastAsia="de-DE"/>
        </w:rPr>
        <w:t>τὸν νόμον</w:t>
      </w:r>
      <w:r w:rsidRPr="00D93A11">
        <w:rPr>
          <w:rFonts w:eastAsia="Times New Roman" w:cs="Times New Roman"/>
          <w:lang w:eastAsia="de-DE"/>
        </w:rPr>
        <w:t xml:space="preserve"> gibt den Maßstab an ("nach dem Gesetz").</w:t>
      </w:r>
    </w:p>
    <w:p w14:paraId="511B864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μαρτυρούμενος</w:t>
      </w:r>
      <w:r w:rsidRPr="00D93A11">
        <w:rPr>
          <w:rFonts w:eastAsia="Times New Roman" w:cs="Times New Roman"/>
          <w:lang w:eastAsia="de-DE"/>
        </w:rPr>
        <w:t xml:space="preserve"> ist ein Partizip Präsens Passiv (Nominativ Singular Maskulin) von </w:t>
      </w:r>
      <w:r w:rsidRPr="00D93A11">
        <w:rPr>
          <w:rFonts w:eastAsia="Times New Roman" w:cs="Times New Roman"/>
          <w:b/>
          <w:bCs/>
          <w:lang w:eastAsia="de-DE"/>
        </w:rPr>
        <w:t>μαρτυρέω</w:t>
      </w:r>
      <w:r w:rsidRPr="00D93A11">
        <w:rPr>
          <w:rFonts w:eastAsia="Times New Roman" w:cs="Times New Roman"/>
          <w:lang w:eastAsia="de-DE"/>
        </w:rPr>
        <w:t xml:space="preserve"> ("bezeugen"), das den Ruf des Ananias beschreibt. Die Präposition </w:t>
      </w:r>
      <w:r w:rsidRPr="00D93A11">
        <w:rPr>
          <w:rFonts w:eastAsia="Times New Roman" w:cs="Times New Roman"/>
          <w:b/>
          <w:bCs/>
          <w:lang w:eastAsia="de-DE"/>
        </w:rPr>
        <w:t>ὑπό</w:t>
      </w:r>
      <w:r w:rsidRPr="00D93A11">
        <w:rPr>
          <w:rFonts w:eastAsia="Times New Roman" w:cs="Times New Roman"/>
          <w:lang w:eastAsia="de-DE"/>
        </w:rPr>
        <w:t xml:space="preserve"> mit dem Genitiv </w:t>
      </w:r>
      <w:r w:rsidRPr="00D93A11">
        <w:rPr>
          <w:rFonts w:eastAsia="Times New Roman" w:cs="Times New Roman"/>
          <w:b/>
          <w:bCs/>
          <w:lang w:eastAsia="de-DE"/>
        </w:rPr>
        <w:t>πάντων τῶν κατοικούντων Ἰουδαίων</w:t>
      </w:r>
      <w:r w:rsidRPr="00D93A11">
        <w:rPr>
          <w:rFonts w:eastAsia="Times New Roman" w:cs="Times New Roman"/>
          <w:lang w:eastAsia="de-DE"/>
        </w:rPr>
        <w:t xml:space="preserve"> gibt den Handelnden im Passiv an ("von allen wohnenden Juden"), wobei </w:t>
      </w:r>
      <w:r w:rsidRPr="00D93A11">
        <w:rPr>
          <w:rFonts w:eastAsia="Times New Roman" w:cs="Times New Roman"/>
          <w:b/>
          <w:bCs/>
          <w:lang w:eastAsia="de-DE"/>
        </w:rPr>
        <w:t>κατοικούντων</w:t>
      </w:r>
      <w:r w:rsidRPr="00D93A11">
        <w:rPr>
          <w:rFonts w:eastAsia="Times New Roman" w:cs="Times New Roman"/>
          <w:lang w:eastAsia="de-DE"/>
        </w:rPr>
        <w:t xml:space="preserve"> ein Partizip Präsens Aktiv im Genitiv Plural Maskulin von </w:t>
      </w:r>
      <w:r w:rsidRPr="00D93A11">
        <w:rPr>
          <w:rFonts w:eastAsia="Times New Roman" w:cs="Times New Roman"/>
          <w:b/>
          <w:bCs/>
          <w:lang w:eastAsia="de-DE"/>
        </w:rPr>
        <w:t>κατοικέω</w:t>
      </w:r>
      <w:r w:rsidRPr="00D93A11">
        <w:rPr>
          <w:rFonts w:eastAsia="Times New Roman" w:cs="Times New Roman"/>
          <w:lang w:eastAsia="de-DE"/>
        </w:rPr>
        <w:t xml:space="preserve"> ("wohnen") ist.</w:t>
      </w:r>
    </w:p>
    <w:p w14:paraId="27FA336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Dieser Vers ist unvollständig und wird im nächsten Vers fortgesetzt. Er besteht aus einem Subjekt mit mehreren Appositionen.</w:t>
      </w:r>
    </w:p>
    <w:p w14:paraId="449283FB"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22,13</w:t>
      </w:r>
    </w:p>
    <w:p w14:paraId="43DE094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ἐλθὼν πρός με καὶ ἐπιστὰς εἶπέν μοι, Σαοὺλ ἀδελφέ, ἀνάβλεψον. Κἀγὼ αὐτῇ τῇ ὥρᾳ ἀνέβλεψα εἰς αὐτόν.</w:t>
      </w:r>
    </w:p>
    <w:p w14:paraId="3817B60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zu mir gekommen und hinzugetreten, sagte mir: Bruder Saul, sehe wieder! Und ich sah zur selben Stunde zu ihm hoch.</w:t>
      </w:r>
    </w:p>
    <w:p w14:paraId="00ADEE7A"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5F5439A6">
          <v:rect id="_x0000_i1822" style="width:0;height:1.5pt" o:hralign="center" o:hrstd="t" o:hr="t" fillcolor="#a0a0a0" stroked="f"/>
        </w:pict>
      </w:r>
    </w:p>
    <w:p w14:paraId="2BA274F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zwei Partizipien, die die in Vers 12 begonnene Beschreibung des Ananias fortsetzen: </w:t>
      </w:r>
      <w:r w:rsidRPr="00D93A11">
        <w:rPr>
          <w:rFonts w:eastAsia="Times New Roman" w:cs="Times New Roman"/>
          <w:b/>
          <w:bCs/>
          <w:lang w:eastAsia="de-DE"/>
        </w:rPr>
        <w:t>ἐλθὼν</w:t>
      </w:r>
      <w:r w:rsidRPr="00D93A11">
        <w:rPr>
          <w:rFonts w:eastAsia="Times New Roman" w:cs="Times New Roman"/>
          <w:lang w:eastAsia="de-DE"/>
        </w:rPr>
        <w:t xml:space="preserve"> ist ein Partizip Aorist Aktiv (Nominativ Singular Maskulin) von </w:t>
      </w:r>
      <w:r w:rsidRPr="00D93A11">
        <w:rPr>
          <w:rFonts w:eastAsia="Times New Roman" w:cs="Times New Roman"/>
          <w:b/>
          <w:bCs/>
          <w:lang w:eastAsia="de-DE"/>
        </w:rPr>
        <w:t>ἔρχομαι</w:t>
      </w:r>
      <w:r w:rsidRPr="00D93A11">
        <w:rPr>
          <w:rFonts w:eastAsia="Times New Roman" w:cs="Times New Roman"/>
          <w:lang w:eastAsia="de-DE"/>
        </w:rPr>
        <w:t xml:space="preserve"> ("kommen"). Die Präposition </w:t>
      </w:r>
      <w:r w:rsidRPr="00D93A11">
        <w:rPr>
          <w:rFonts w:eastAsia="Times New Roman" w:cs="Times New Roman"/>
          <w:b/>
          <w:bCs/>
          <w:lang w:eastAsia="de-DE"/>
        </w:rPr>
        <w:t>πρός</w:t>
      </w:r>
      <w:r w:rsidRPr="00D93A11">
        <w:rPr>
          <w:rFonts w:eastAsia="Times New Roman" w:cs="Times New Roman"/>
          <w:lang w:eastAsia="de-DE"/>
        </w:rPr>
        <w:t xml:space="preserve"> mit dem Akkusativ </w:t>
      </w:r>
      <w:r w:rsidRPr="00D93A11">
        <w:rPr>
          <w:rFonts w:eastAsia="Times New Roman" w:cs="Times New Roman"/>
          <w:b/>
          <w:bCs/>
          <w:lang w:eastAsia="de-DE"/>
        </w:rPr>
        <w:t>με</w:t>
      </w:r>
      <w:r w:rsidRPr="00D93A11">
        <w:rPr>
          <w:rFonts w:eastAsia="Times New Roman" w:cs="Times New Roman"/>
          <w:lang w:eastAsia="de-DE"/>
        </w:rPr>
        <w:t xml:space="preserve"> gibt das Ziel an ("zu mir"). </w:t>
      </w:r>
      <w:r w:rsidRPr="00D93A11">
        <w:rPr>
          <w:rFonts w:eastAsia="Times New Roman" w:cs="Times New Roman"/>
          <w:b/>
          <w:bCs/>
          <w:lang w:eastAsia="de-DE"/>
        </w:rPr>
        <w:t>ἐπιστὰς</w:t>
      </w:r>
      <w:r w:rsidRPr="00D93A11">
        <w:rPr>
          <w:rFonts w:eastAsia="Times New Roman" w:cs="Times New Roman"/>
          <w:lang w:eastAsia="de-DE"/>
        </w:rPr>
        <w:t xml:space="preserve"> ist ein Partizip Aorist Aktiv (Nominativ Singular Maskulin) von </w:t>
      </w:r>
      <w:r w:rsidRPr="00D93A11">
        <w:rPr>
          <w:rFonts w:eastAsia="Times New Roman" w:cs="Times New Roman"/>
          <w:b/>
          <w:bCs/>
          <w:lang w:eastAsia="de-DE"/>
        </w:rPr>
        <w:t>ἐφίστημι</w:t>
      </w:r>
      <w:r w:rsidRPr="00D93A11">
        <w:rPr>
          <w:rFonts w:eastAsia="Times New Roman" w:cs="Times New Roman"/>
          <w:lang w:eastAsia="de-DE"/>
        </w:rPr>
        <w:t xml:space="preserve"> ("herantreten", "dabeistehen").</w:t>
      </w:r>
    </w:p>
    <w:p w14:paraId="126D2B5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εἶπέν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w:t>
      </w:r>
      <w:r w:rsidRPr="00D93A11">
        <w:rPr>
          <w:rFonts w:eastAsia="Times New Roman" w:cs="Times New Roman"/>
          <w:b/>
          <w:bCs/>
          <w:lang w:eastAsia="de-DE"/>
        </w:rPr>
        <w:t>μοι</w:t>
      </w:r>
      <w:r w:rsidRPr="00D93A11">
        <w:rPr>
          <w:rFonts w:eastAsia="Times New Roman" w:cs="Times New Roman"/>
          <w:lang w:eastAsia="de-DE"/>
        </w:rPr>
        <w:t xml:space="preserve"> ist ein Personalpronomen der 1. Person Singular im Dativ als indirektes Objekt.</w:t>
      </w:r>
    </w:p>
    <w:p w14:paraId="0124ECF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Σαοὺλ ἀδελφέ</w:t>
      </w:r>
      <w:r w:rsidRPr="00D93A11">
        <w:rPr>
          <w:rFonts w:eastAsia="Times New Roman" w:cs="Times New Roman"/>
          <w:lang w:eastAsia="de-DE"/>
        </w:rPr>
        <w:t xml:space="preserve"> ist eine doppelte Anrede im Vokativ ("Saul, Bruder"). </w:t>
      </w:r>
      <w:r w:rsidRPr="00D93A11">
        <w:rPr>
          <w:rFonts w:eastAsia="Times New Roman" w:cs="Times New Roman"/>
          <w:b/>
          <w:bCs/>
          <w:lang w:eastAsia="de-DE"/>
        </w:rPr>
        <w:t>ἀνάβλεψον</w:t>
      </w:r>
      <w:r w:rsidRPr="00D93A11">
        <w:rPr>
          <w:rFonts w:eastAsia="Times New Roman" w:cs="Times New Roman"/>
          <w:lang w:eastAsia="de-DE"/>
        </w:rPr>
        <w:t xml:space="preserve"> ist ein Aorist Imperativ Aktiv (2. Person Singular) von </w:t>
      </w:r>
      <w:r w:rsidRPr="00D93A11">
        <w:rPr>
          <w:rFonts w:eastAsia="Times New Roman" w:cs="Times New Roman"/>
          <w:b/>
          <w:bCs/>
          <w:lang w:eastAsia="de-DE"/>
        </w:rPr>
        <w:t>ἀναβλέπω</w:t>
      </w:r>
      <w:r w:rsidRPr="00D93A11">
        <w:rPr>
          <w:rFonts w:eastAsia="Times New Roman" w:cs="Times New Roman"/>
          <w:lang w:eastAsia="de-DE"/>
        </w:rPr>
        <w:t xml:space="preserve"> ("wieder sehen", "aufblicken").</w:t>
      </w:r>
    </w:p>
    <w:p w14:paraId="00A3394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Der zweite Satz beginnt mit </w:t>
      </w:r>
      <w:r w:rsidRPr="00D93A11">
        <w:rPr>
          <w:rFonts w:eastAsia="Times New Roman" w:cs="Times New Roman"/>
          <w:b/>
          <w:bCs/>
          <w:lang w:eastAsia="de-DE"/>
        </w:rPr>
        <w:t>Κἀγὼ</w:t>
      </w:r>
      <w:r w:rsidRPr="00D93A11">
        <w:rPr>
          <w:rFonts w:eastAsia="Times New Roman" w:cs="Times New Roman"/>
          <w:lang w:eastAsia="de-DE"/>
        </w:rPr>
        <w:t xml:space="preserve">, einer Kontraktion aus </w:t>
      </w:r>
      <w:r w:rsidRPr="00D93A11">
        <w:rPr>
          <w:rFonts w:eastAsia="Times New Roman" w:cs="Times New Roman"/>
          <w:b/>
          <w:bCs/>
          <w:lang w:eastAsia="de-DE"/>
        </w:rPr>
        <w:t>καὶ</w:t>
      </w:r>
      <w:r w:rsidRPr="00D93A11">
        <w:rPr>
          <w:rFonts w:eastAsia="Times New Roman" w:cs="Times New Roman"/>
          <w:lang w:eastAsia="de-DE"/>
        </w:rPr>
        <w:t xml:space="preserve"> und </w:t>
      </w:r>
      <w:r w:rsidRPr="00D93A11">
        <w:rPr>
          <w:rFonts w:eastAsia="Times New Roman" w:cs="Times New Roman"/>
          <w:b/>
          <w:bCs/>
          <w:lang w:eastAsia="de-DE"/>
        </w:rPr>
        <w:t>ἐγὼ</w:t>
      </w:r>
      <w:r w:rsidRPr="00D93A11">
        <w:rPr>
          <w:rFonts w:eastAsia="Times New Roman" w:cs="Times New Roman"/>
          <w:lang w:eastAsia="de-DE"/>
        </w:rPr>
        <w:t xml:space="preserve"> ("und ich"). </w:t>
      </w:r>
      <w:r w:rsidRPr="00D93A11">
        <w:rPr>
          <w:rFonts w:eastAsia="Times New Roman" w:cs="Times New Roman"/>
          <w:b/>
          <w:bCs/>
          <w:lang w:eastAsia="de-DE"/>
        </w:rPr>
        <w:t>αὐτῇ τῇ ὥρᾳ</w:t>
      </w:r>
      <w:r w:rsidRPr="00D93A11">
        <w:rPr>
          <w:rFonts w:eastAsia="Times New Roman" w:cs="Times New Roman"/>
          <w:lang w:eastAsia="de-DE"/>
        </w:rPr>
        <w:t xml:space="preserve"> steht im Dativ Singular als adverbialer Dativ der Zeit ("in derselben Stunde"), wobei </w:t>
      </w:r>
      <w:r w:rsidRPr="00D93A11">
        <w:rPr>
          <w:rFonts w:eastAsia="Times New Roman" w:cs="Times New Roman"/>
          <w:b/>
          <w:bCs/>
          <w:lang w:eastAsia="de-DE"/>
        </w:rPr>
        <w:t>αὐτῇ</w:t>
      </w:r>
      <w:r w:rsidRPr="00D93A11">
        <w:rPr>
          <w:rFonts w:eastAsia="Times New Roman" w:cs="Times New Roman"/>
          <w:lang w:eastAsia="de-DE"/>
        </w:rPr>
        <w:t xml:space="preserve"> ein Intensivpronomen ist. </w:t>
      </w:r>
      <w:r w:rsidRPr="00D93A11">
        <w:rPr>
          <w:rFonts w:eastAsia="Times New Roman" w:cs="Times New Roman"/>
          <w:b/>
          <w:bCs/>
          <w:lang w:eastAsia="de-DE"/>
        </w:rPr>
        <w:t>ἀνέβλεψα</w:t>
      </w:r>
      <w:r w:rsidRPr="00D93A11">
        <w:rPr>
          <w:rFonts w:eastAsia="Times New Roman" w:cs="Times New Roman"/>
          <w:lang w:eastAsia="de-DE"/>
        </w:rPr>
        <w:t xml:space="preserve"> ist ein Aorist Aktiv (1. Person Singular) von </w:t>
      </w:r>
      <w:r w:rsidRPr="00D93A11">
        <w:rPr>
          <w:rFonts w:eastAsia="Times New Roman" w:cs="Times New Roman"/>
          <w:b/>
          <w:bCs/>
          <w:lang w:eastAsia="de-DE"/>
        </w:rPr>
        <w:t>ἀναβλέπω</w:t>
      </w:r>
      <w:r w:rsidRPr="00D93A11">
        <w:rPr>
          <w:rFonts w:eastAsia="Times New Roman" w:cs="Times New Roman"/>
          <w:lang w:eastAsia="de-DE"/>
        </w:rPr>
        <w:t xml:space="preserve"> ("wieder sehen", "aufblicken"). 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αὐτόν</w:t>
      </w:r>
      <w:r w:rsidRPr="00D93A11">
        <w:rPr>
          <w:rFonts w:eastAsia="Times New Roman" w:cs="Times New Roman"/>
          <w:lang w:eastAsia="de-DE"/>
        </w:rPr>
        <w:t xml:space="preserve"> gibt die Richtung an ("zu ihm").</w:t>
      </w:r>
    </w:p>
    <w:p w14:paraId="10D81DF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Die Fortsetzung des vorherigen Verses mit zwei vorangehenden Partizipien, dem Hauptverb mit direkter Rede und einem abschließenden koordinierten Satz.</w:t>
      </w:r>
    </w:p>
    <w:p w14:paraId="4E023B8F"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lastRenderedPageBreak/>
        <w:t>Apostelgeschichte 22,14</w:t>
      </w:r>
    </w:p>
    <w:p w14:paraId="46B3B3F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Ὁ δὲ εἶπεν, Ὁ θεὸς τῶν πατέρων ἡμῶν προεχειρίσατό σε γνῶναι τὸ θέλημα αὐτοῦ, καὶ ἰδεῖν τὸν δίκαιον, καὶ ἀκοῦσαι φωνὴν ἐκ τοῦ στόματος αὐτοῦ.</w:t>
      </w:r>
    </w:p>
    <w:p w14:paraId="770AF9F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Er nun sagte: Der Gott unserer Väter bestimmte dich zuvor, seinen Willen zu erkennen, und den Gerechten zu sehen, und eine Stimme aus seinem Mund zu hören,</w:t>
      </w:r>
    </w:p>
    <w:p w14:paraId="7B247BA0"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3D348240">
          <v:rect id="_x0000_i1823" style="width:0;height:1.5pt" o:hralign="center" o:hrstd="t" o:hr="t" fillcolor="#a0a0a0" stroked="f"/>
        </w:pict>
      </w:r>
    </w:p>
    <w:p w14:paraId="41A7B5E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Ὁ δὲ εἶπεν</w:t>
      </w:r>
      <w:r w:rsidRPr="00D93A11">
        <w:rPr>
          <w:rFonts w:eastAsia="Times New Roman" w:cs="Times New Roman"/>
          <w:lang w:eastAsia="de-DE"/>
        </w:rPr>
        <w:t xml:space="preserve"> als einleitende Formel für direkte Rede. </w:t>
      </w:r>
      <w:r w:rsidRPr="00D93A11">
        <w:rPr>
          <w:rFonts w:eastAsia="Times New Roman" w:cs="Times New Roman"/>
          <w:b/>
          <w:bCs/>
          <w:lang w:eastAsia="de-DE"/>
        </w:rPr>
        <w:t>Ὁ</w:t>
      </w:r>
      <w:r w:rsidRPr="00D93A11">
        <w:rPr>
          <w:rFonts w:eastAsia="Times New Roman" w:cs="Times New Roman"/>
          <w:lang w:eastAsia="de-DE"/>
        </w:rPr>
        <w:t xml:space="preserve"> ist der Artikel im Nominativ Singular Maskulin als Subjektmarker.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εἶπεν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59FAB78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direkte Rede beginnt mit </w:t>
      </w:r>
      <w:r w:rsidRPr="00D93A11">
        <w:rPr>
          <w:rFonts w:eastAsia="Times New Roman" w:cs="Times New Roman"/>
          <w:b/>
          <w:bCs/>
          <w:lang w:eastAsia="de-DE"/>
        </w:rPr>
        <w:t>Ὁ θεὸς τῶν πατέρων ἡμῶν</w:t>
      </w:r>
      <w:r w:rsidRPr="00D93A11">
        <w:rPr>
          <w:rFonts w:eastAsia="Times New Roman" w:cs="Times New Roman"/>
          <w:lang w:eastAsia="de-DE"/>
        </w:rPr>
        <w:t xml:space="preserve"> als Subjekt im Nominativ Singular ("der Gott unserer Väter"), wobei </w:t>
      </w:r>
      <w:r w:rsidRPr="00D93A11">
        <w:rPr>
          <w:rFonts w:eastAsia="Times New Roman" w:cs="Times New Roman"/>
          <w:b/>
          <w:bCs/>
          <w:lang w:eastAsia="de-DE"/>
        </w:rPr>
        <w:t>τῶν πατέρων</w:t>
      </w:r>
      <w:r w:rsidRPr="00D93A11">
        <w:rPr>
          <w:rFonts w:eastAsia="Times New Roman" w:cs="Times New Roman"/>
          <w:lang w:eastAsia="de-DE"/>
        </w:rPr>
        <w:t xml:space="preserve"> im Genitiv Plural steht und </w:t>
      </w:r>
      <w:r w:rsidRPr="00D93A11">
        <w:rPr>
          <w:rFonts w:eastAsia="Times New Roman" w:cs="Times New Roman"/>
          <w:b/>
          <w:bCs/>
          <w:lang w:eastAsia="de-DE"/>
        </w:rPr>
        <w:t>ἡμῶν</w:t>
      </w:r>
      <w:r w:rsidRPr="00D93A11">
        <w:rPr>
          <w:rFonts w:eastAsia="Times New Roman" w:cs="Times New Roman"/>
          <w:lang w:eastAsia="de-DE"/>
        </w:rPr>
        <w:t xml:space="preserve"> ein Possessivpronomen der 1. Person Plural im Genitiv ist. </w:t>
      </w:r>
      <w:r w:rsidRPr="00D93A11">
        <w:rPr>
          <w:rFonts w:eastAsia="Times New Roman" w:cs="Times New Roman"/>
          <w:b/>
          <w:bCs/>
          <w:lang w:eastAsia="de-DE"/>
        </w:rPr>
        <w:t>προεχειρίσατό</w:t>
      </w:r>
      <w:r w:rsidRPr="00D93A11">
        <w:rPr>
          <w:rFonts w:eastAsia="Times New Roman" w:cs="Times New Roman"/>
          <w:lang w:eastAsia="de-DE"/>
        </w:rPr>
        <w:t xml:space="preserve"> ist ein Aorist Medium (3. Person Singular) von </w:t>
      </w:r>
      <w:r w:rsidRPr="00D93A11">
        <w:rPr>
          <w:rFonts w:eastAsia="Times New Roman" w:cs="Times New Roman"/>
          <w:b/>
          <w:bCs/>
          <w:lang w:eastAsia="de-DE"/>
        </w:rPr>
        <w:t>προχειρίζομαι</w:t>
      </w:r>
      <w:r w:rsidRPr="00D93A11">
        <w:rPr>
          <w:rFonts w:eastAsia="Times New Roman" w:cs="Times New Roman"/>
          <w:lang w:eastAsia="de-DE"/>
        </w:rPr>
        <w:t xml:space="preserve"> ("vorherbestimmen", "erwählen"). </w:t>
      </w:r>
      <w:r w:rsidRPr="00D93A11">
        <w:rPr>
          <w:rFonts w:eastAsia="Times New Roman" w:cs="Times New Roman"/>
          <w:b/>
          <w:bCs/>
          <w:lang w:eastAsia="de-DE"/>
        </w:rPr>
        <w:t>σε</w:t>
      </w:r>
      <w:r w:rsidRPr="00D93A11">
        <w:rPr>
          <w:rFonts w:eastAsia="Times New Roman" w:cs="Times New Roman"/>
          <w:lang w:eastAsia="de-DE"/>
        </w:rPr>
        <w:t xml:space="preserve"> ist ein Personalpronomen der 2. Person Singular im Akkusativ als direktes Objekt.</w:t>
      </w:r>
    </w:p>
    <w:p w14:paraId="025FE15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folgen drei koordinierte Infinitivkonstruktionen als Objekte der Bestimmung: </w:t>
      </w:r>
      <w:r w:rsidRPr="00D93A11">
        <w:rPr>
          <w:rFonts w:eastAsia="Times New Roman" w:cs="Times New Roman"/>
          <w:b/>
          <w:bCs/>
          <w:lang w:eastAsia="de-DE"/>
        </w:rPr>
        <w:t>γνῶναι</w:t>
      </w:r>
      <w:r w:rsidRPr="00D93A11">
        <w:rPr>
          <w:rFonts w:eastAsia="Times New Roman" w:cs="Times New Roman"/>
          <w:lang w:eastAsia="de-DE"/>
        </w:rPr>
        <w:t xml:space="preserve"> ist ein Aorist Infinitiv Aktiv von </w:t>
      </w:r>
      <w:r w:rsidRPr="00D93A11">
        <w:rPr>
          <w:rFonts w:eastAsia="Times New Roman" w:cs="Times New Roman"/>
          <w:b/>
          <w:bCs/>
          <w:lang w:eastAsia="de-DE"/>
        </w:rPr>
        <w:t>γινώσκω</w:t>
      </w:r>
      <w:r w:rsidRPr="00D93A11">
        <w:rPr>
          <w:rFonts w:eastAsia="Times New Roman" w:cs="Times New Roman"/>
          <w:lang w:eastAsia="de-DE"/>
        </w:rPr>
        <w:t xml:space="preserve"> ("erkennen"). </w:t>
      </w:r>
      <w:r w:rsidRPr="00D93A11">
        <w:rPr>
          <w:rFonts w:eastAsia="Times New Roman" w:cs="Times New Roman"/>
          <w:b/>
          <w:bCs/>
          <w:lang w:eastAsia="de-DE"/>
        </w:rPr>
        <w:t>τὸ θέλημα αὐτοῦ</w:t>
      </w:r>
      <w:r w:rsidRPr="00D93A11">
        <w:rPr>
          <w:rFonts w:eastAsia="Times New Roman" w:cs="Times New Roman"/>
          <w:lang w:eastAsia="de-DE"/>
        </w:rPr>
        <w:t xml:space="preserve"> ist das direkte Objekt im Akkusativ Singular ("seinen Willen"), wobei </w:t>
      </w:r>
      <w:r w:rsidRPr="00D93A11">
        <w:rPr>
          <w:rFonts w:eastAsia="Times New Roman" w:cs="Times New Roman"/>
          <w:b/>
          <w:bCs/>
          <w:lang w:eastAsia="de-DE"/>
        </w:rPr>
        <w:t>αὐτοῦ</w:t>
      </w:r>
      <w:r w:rsidRPr="00D93A11">
        <w:rPr>
          <w:rFonts w:eastAsia="Times New Roman" w:cs="Times New Roman"/>
          <w:lang w:eastAsia="de-DE"/>
        </w:rPr>
        <w:t xml:space="preserve"> ein Possessivpronomen der 3. Person Singular im Genitiv ist.</w:t>
      </w:r>
    </w:p>
    <w:p w14:paraId="3354363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ἰδεῖν</w:t>
      </w:r>
      <w:r w:rsidRPr="00D93A11">
        <w:rPr>
          <w:rFonts w:eastAsia="Times New Roman" w:cs="Times New Roman"/>
          <w:lang w:eastAsia="de-DE"/>
        </w:rPr>
        <w:t xml:space="preserve"> ist ein Aorist Infinitiv Aktiv von </w:t>
      </w:r>
      <w:r w:rsidRPr="00D93A11">
        <w:rPr>
          <w:rFonts w:eastAsia="Times New Roman" w:cs="Times New Roman"/>
          <w:b/>
          <w:bCs/>
          <w:lang w:eastAsia="de-DE"/>
        </w:rPr>
        <w:t>ὁράω</w:t>
      </w:r>
      <w:r w:rsidRPr="00D93A11">
        <w:rPr>
          <w:rFonts w:eastAsia="Times New Roman" w:cs="Times New Roman"/>
          <w:lang w:eastAsia="de-DE"/>
        </w:rPr>
        <w:t xml:space="preserve"> ("sehen"). </w:t>
      </w:r>
      <w:r w:rsidRPr="00D93A11">
        <w:rPr>
          <w:rFonts w:eastAsia="Times New Roman" w:cs="Times New Roman"/>
          <w:b/>
          <w:bCs/>
          <w:lang w:eastAsia="de-DE"/>
        </w:rPr>
        <w:t>τὸν δίκαιον</w:t>
      </w:r>
      <w:r w:rsidRPr="00D93A11">
        <w:rPr>
          <w:rFonts w:eastAsia="Times New Roman" w:cs="Times New Roman"/>
          <w:lang w:eastAsia="de-DE"/>
        </w:rPr>
        <w:t xml:space="preserve"> ist das direkte Objekt im Akkusativ Singular ("den Gerechten"), eine Bezeichnung für Jesus.</w:t>
      </w:r>
    </w:p>
    <w:p w14:paraId="40AFFE7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ἀκοῦσαι</w:t>
      </w:r>
      <w:r w:rsidRPr="00D93A11">
        <w:rPr>
          <w:rFonts w:eastAsia="Times New Roman" w:cs="Times New Roman"/>
          <w:lang w:eastAsia="de-DE"/>
        </w:rPr>
        <w:t xml:space="preserve"> ist ein Aorist Infinitiv Aktiv von </w:t>
      </w:r>
      <w:r w:rsidRPr="00D93A11">
        <w:rPr>
          <w:rFonts w:eastAsia="Times New Roman" w:cs="Times New Roman"/>
          <w:b/>
          <w:bCs/>
          <w:lang w:eastAsia="de-DE"/>
        </w:rPr>
        <w:t>ἀκούω</w:t>
      </w:r>
      <w:r w:rsidRPr="00D93A11">
        <w:rPr>
          <w:rFonts w:eastAsia="Times New Roman" w:cs="Times New Roman"/>
          <w:lang w:eastAsia="de-DE"/>
        </w:rPr>
        <w:t xml:space="preserve"> ("hören"). </w:t>
      </w:r>
      <w:r w:rsidRPr="00D93A11">
        <w:rPr>
          <w:rFonts w:eastAsia="Times New Roman" w:cs="Times New Roman"/>
          <w:b/>
          <w:bCs/>
          <w:lang w:eastAsia="de-DE"/>
        </w:rPr>
        <w:t>φωνὴν</w:t>
      </w:r>
      <w:r w:rsidRPr="00D93A11">
        <w:rPr>
          <w:rFonts w:eastAsia="Times New Roman" w:cs="Times New Roman"/>
          <w:lang w:eastAsia="de-DE"/>
        </w:rPr>
        <w:t xml:space="preserve"> ist das direkte Objekt im Akkusativ Singular ("Stimme"). Die Präposition </w:t>
      </w:r>
      <w:r w:rsidRPr="00D93A11">
        <w:rPr>
          <w:rFonts w:eastAsia="Times New Roman" w:cs="Times New Roman"/>
          <w:b/>
          <w:bCs/>
          <w:lang w:eastAsia="de-DE"/>
        </w:rPr>
        <w:t>ἐκ</w:t>
      </w:r>
      <w:r w:rsidRPr="00D93A11">
        <w:rPr>
          <w:rFonts w:eastAsia="Times New Roman" w:cs="Times New Roman"/>
          <w:lang w:eastAsia="de-DE"/>
        </w:rPr>
        <w:t xml:space="preserve"> mit dem Genitiv </w:t>
      </w:r>
      <w:r w:rsidRPr="00D93A11">
        <w:rPr>
          <w:rFonts w:eastAsia="Times New Roman" w:cs="Times New Roman"/>
          <w:b/>
          <w:bCs/>
          <w:lang w:eastAsia="de-DE"/>
        </w:rPr>
        <w:t>τοῦ στόματος αὐτοῦ</w:t>
      </w:r>
      <w:r w:rsidRPr="00D93A11">
        <w:rPr>
          <w:rFonts w:eastAsia="Times New Roman" w:cs="Times New Roman"/>
          <w:lang w:eastAsia="de-DE"/>
        </w:rPr>
        <w:t xml:space="preserve"> gibt die Herkunft an ("aus seinem Mund").</w:t>
      </w:r>
    </w:p>
    <w:p w14:paraId="3AC23E6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einleitender Satz, gefolgt von direkter Rede, die aus einem Hauptsatz mit drei koordinierten Infinitivkonstruktionen besteht.</w:t>
      </w:r>
    </w:p>
    <w:p w14:paraId="48E1A69A"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22,15</w:t>
      </w:r>
    </w:p>
    <w:p w14:paraId="13C134F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Ὅτι ἔσῃ μάρτυς αὐτῷ πρὸς πάντας ἀνθρώπους ὧν ἑώρακας καὶ ἤκουσας.</w:t>
      </w:r>
    </w:p>
    <w:p w14:paraId="7619CB7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da du für ihn ein Zeuge allen Menschen gegenüber sein wirst, der (Dinge), die du gesehen hast und hörtest.</w:t>
      </w:r>
    </w:p>
    <w:p w14:paraId="569F3EA4"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2275AF23">
          <v:rect id="_x0000_i1824" style="width:0;height:1.5pt" o:hralign="center" o:hrstd="t" o:hr="t" fillcolor="#a0a0a0" stroked="f"/>
        </w:pict>
      </w:r>
    </w:p>
    <w:p w14:paraId="3632EC3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der kausalen Konjunktion </w:t>
      </w:r>
      <w:r w:rsidRPr="00D93A11">
        <w:rPr>
          <w:rFonts w:eastAsia="Times New Roman" w:cs="Times New Roman"/>
          <w:b/>
          <w:bCs/>
          <w:lang w:eastAsia="de-DE"/>
        </w:rPr>
        <w:t>Ὅτι</w:t>
      </w:r>
      <w:r w:rsidRPr="00D93A11">
        <w:rPr>
          <w:rFonts w:eastAsia="Times New Roman" w:cs="Times New Roman"/>
          <w:lang w:eastAsia="de-DE"/>
        </w:rPr>
        <w:t xml:space="preserve"> ("weil", "da") und setzt die direkte Rede aus dem vorherigen Vers fort. </w:t>
      </w:r>
      <w:r w:rsidRPr="00D93A11">
        <w:rPr>
          <w:rFonts w:eastAsia="Times New Roman" w:cs="Times New Roman"/>
          <w:b/>
          <w:bCs/>
          <w:lang w:eastAsia="de-DE"/>
        </w:rPr>
        <w:t>ἔσῃ</w:t>
      </w:r>
      <w:r w:rsidRPr="00D93A11">
        <w:rPr>
          <w:rFonts w:eastAsia="Times New Roman" w:cs="Times New Roman"/>
          <w:lang w:eastAsia="de-DE"/>
        </w:rPr>
        <w:t xml:space="preserve"> ist ein Futur Indikativ (2.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w:t>
      </w:r>
      <w:r w:rsidRPr="00D93A11">
        <w:rPr>
          <w:rFonts w:eastAsia="Times New Roman" w:cs="Times New Roman"/>
          <w:b/>
          <w:bCs/>
          <w:lang w:eastAsia="de-DE"/>
        </w:rPr>
        <w:t>μάρτυς</w:t>
      </w:r>
      <w:r w:rsidRPr="00D93A11">
        <w:rPr>
          <w:rFonts w:eastAsia="Times New Roman" w:cs="Times New Roman"/>
          <w:lang w:eastAsia="de-DE"/>
        </w:rPr>
        <w:t xml:space="preserve"> ist das Prädikatsnomen im Nominativ Singular ("Zeuge"). </w:t>
      </w:r>
      <w:r w:rsidRPr="00D93A11">
        <w:rPr>
          <w:rFonts w:eastAsia="Times New Roman" w:cs="Times New Roman"/>
          <w:b/>
          <w:bCs/>
          <w:lang w:eastAsia="de-DE"/>
        </w:rPr>
        <w:t>αὐτῷ</w:t>
      </w:r>
      <w:r w:rsidRPr="00D93A11">
        <w:rPr>
          <w:rFonts w:eastAsia="Times New Roman" w:cs="Times New Roman"/>
          <w:lang w:eastAsia="de-DE"/>
        </w:rPr>
        <w:t xml:space="preserve"> ist ein Personalpronomen der 3. Person Singular im Dativ als indirektes Objekt ("für ihn"). Die </w:t>
      </w:r>
      <w:r w:rsidRPr="00D93A11">
        <w:rPr>
          <w:rFonts w:eastAsia="Times New Roman" w:cs="Times New Roman"/>
          <w:lang w:eastAsia="de-DE"/>
        </w:rPr>
        <w:lastRenderedPageBreak/>
        <w:t xml:space="preserve">Präposition </w:t>
      </w:r>
      <w:r w:rsidRPr="00D93A11">
        <w:rPr>
          <w:rFonts w:eastAsia="Times New Roman" w:cs="Times New Roman"/>
          <w:b/>
          <w:bCs/>
          <w:lang w:eastAsia="de-DE"/>
        </w:rPr>
        <w:t>πρὸς</w:t>
      </w:r>
      <w:r w:rsidRPr="00D93A11">
        <w:rPr>
          <w:rFonts w:eastAsia="Times New Roman" w:cs="Times New Roman"/>
          <w:lang w:eastAsia="de-DE"/>
        </w:rPr>
        <w:t xml:space="preserve"> mit dem Akkusativ </w:t>
      </w:r>
      <w:r w:rsidRPr="00D93A11">
        <w:rPr>
          <w:rFonts w:eastAsia="Times New Roman" w:cs="Times New Roman"/>
          <w:b/>
          <w:bCs/>
          <w:lang w:eastAsia="de-DE"/>
        </w:rPr>
        <w:t>πάντας ἀνθρώπους</w:t>
      </w:r>
      <w:r w:rsidRPr="00D93A11">
        <w:rPr>
          <w:rFonts w:eastAsia="Times New Roman" w:cs="Times New Roman"/>
          <w:lang w:eastAsia="de-DE"/>
        </w:rPr>
        <w:t xml:space="preserve"> gibt den Adressaten an ("zu allen Menschen").</w:t>
      </w:r>
    </w:p>
    <w:p w14:paraId="5A9D2DF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ὧν</w:t>
      </w:r>
      <w:r w:rsidRPr="00D93A11">
        <w:rPr>
          <w:rFonts w:eastAsia="Times New Roman" w:cs="Times New Roman"/>
          <w:lang w:eastAsia="de-DE"/>
        </w:rPr>
        <w:t xml:space="preserve"> ist ein Relativpronomen im Genitiv Plural, das sich auf die Dinge bezieht, die bezeugt werden sollen. </w:t>
      </w:r>
      <w:r w:rsidRPr="00D93A11">
        <w:rPr>
          <w:rFonts w:eastAsia="Times New Roman" w:cs="Times New Roman"/>
          <w:b/>
          <w:bCs/>
          <w:lang w:eastAsia="de-DE"/>
        </w:rPr>
        <w:t>ἑώρακας</w:t>
      </w:r>
      <w:r w:rsidRPr="00D93A11">
        <w:rPr>
          <w:rFonts w:eastAsia="Times New Roman" w:cs="Times New Roman"/>
          <w:lang w:eastAsia="de-DE"/>
        </w:rPr>
        <w:t xml:space="preserve"> ist ein Perfekt Aktiv (2. Person Singular) von </w:t>
      </w:r>
      <w:r w:rsidRPr="00D93A11">
        <w:rPr>
          <w:rFonts w:eastAsia="Times New Roman" w:cs="Times New Roman"/>
          <w:b/>
          <w:bCs/>
          <w:lang w:eastAsia="de-DE"/>
        </w:rPr>
        <w:t>ὁράω</w:t>
      </w:r>
      <w:r w:rsidRPr="00D93A11">
        <w:rPr>
          <w:rFonts w:eastAsia="Times New Roman" w:cs="Times New Roman"/>
          <w:lang w:eastAsia="de-DE"/>
        </w:rPr>
        <w:t xml:space="preserve"> ("sehen"), das einen abgeschlossenen Zustand mit gegenwärtiger Relevanz ausdrückt. </w:t>
      </w:r>
      <w:r w:rsidRPr="00D93A11">
        <w:rPr>
          <w:rFonts w:eastAsia="Times New Roman" w:cs="Times New Roman"/>
          <w:b/>
          <w:bCs/>
          <w:lang w:eastAsia="de-DE"/>
        </w:rPr>
        <w:t>ἤκουσας</w:t>
      </w:r>
      <w:r w:rsidRPr="00D93A11">
        <w:rPr>
          <w:rFonts w:eastAsia="Times New Roman" w:cs="Times New Roman"/>
          <w:lang w:eastAsia="de-DE"/>
        </w:rPr>
        <w:t xml:space="preserve"> ist ein Aorist Aktiv (2. Person Singular) von </w:t>
      </w:r>
      <w:r w:rsidRPr="00D93A11">
        <w:rPr>
          <w:rFonts w:eastAsia="Times New Roman" w:cs="Times New Roman"/>
          <w:b/>
          <w:bCs/>
          <w:lang w:eastAsia="de-DE"/>
        </w:rPr>
        <w:t>ἀκούω</w:t>
      </w:r>
      <w:r w:rsidRPr="00D93A11">
        <w:rPr>
          <w:rFonts w:eastAsia="Times New Roman" w:cs="Times New Roman"/>
          <w:lang w:eastAsia="de-DE"/>
        </w:rPr>
        <w:t xml:space="preserve"> ("hören").</w:t>
      </w:r>
    </w:p>
    <w:p w14:paraId="5AF8F56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kausaler Nebensatz mit einem Relativsatz, der die direkte Rede aus dem vorherigen Vers fortsetzt.</w:t>
      </w:r>
    </w:p>
    <w:p w14:paraId="1BEA813A"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22,16</w:t>
      </w:r>
    </w:p>
    <w:p w14:paraId="0E6C52A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Καὶ νῦν τί μέλλεις; Ἀναστὰς βάπτισαι καὶ ἀπόλουσαι τὰς ἁμαρτίας σου, ἐπικαλεσάμενος τὸ ὄνομα τοῦ κυρίου.</w:t>
      </w:r>
    </w:p>
    <w:p w14:paraId="6CAACC0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Und jetzt, was wartest du? Aufgestanden, lass dich taufen und deine Sünden abwaschen, den Namen des Herrn angerufen!</w:t>
      </w:r>
    </w:p>
    <w:p w14:paraId="6F62AEDD"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17CC9C0C">
          <v:rect id="_x0000_i1825" style="width:0;height:1.5pt" o:hralign="center" o:hrstd="t" o:hr="t" fillcolor="#a0a0a0" stroked="f"/>
        </w:pict>
      </w:r>
    </w:p>
    <w:p w14:paraId="37DB51A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der Konjunktion </w:t>
      </w:r>
      <w:r w:rsidRPr="00D93A11">
        <w:rPr>
          <w:rFonts w:eastAsia="Times New Roman" w:cs="Times New Roman"/>
          <w:b/>
          <w:bCs/>
          <w:lang w:eastAsia="de-DE"/>
        </w:rPr>
        <w:t>Καὶ</w:t>
      </w:r>
      <w:r w:rsidRPr="00D93A11">
        <w:rPr>
          <w:rFonts w:eastAsia="Times New Roman" w:cs="Times New Roman"/>
          <w:lang w:eastAsia="de-DE"/>
        </w:rPr>
        <w:t xml:space="preserve"> und dem temporalen Adverb </w:t>
      </w:r>
      <w:r w:rsidRPr="00D93A11">
        <w:rPr>
          <w:rFonts w:eastAsia="Times New Roman" w:cs="Times New Roman"/>
          <w:b/>
          <w:bCs/>
          <w:lang w:eastAsia="de-DE"/>
        </w:rPr>
        <w:t>νῦν</w:t>
      </w:r>
      <w:r w:rsidRPr="00D93A11">
        <w:rPr>
          <w:rFonts w:eastAsia="Times New Roman" w:cs="Times New Roman"/>
          <w:lang w:eastAsia="de-DE"/>
        </w:rPr>
        <w:t xml:space="preserve"> ("jetzt"). </w:t>
      </w:r>
      <w:r w:rsidRPr="00D93A11">
        <w:rPr>
          <w:rFonts w:eastAsia="Times New Roman" w:cs="Times New Roman"/>
          <w:b/>
          <w:bCs/>
          <w:lang w:eastAsia="de-DE"/>
        </w:rPr>
        <w:t>τί μέλλεις</w:t>
      </w:r>
      <w:r w:rsidRPr="00D93A11">
        <w:rPr>
          <w:rFonts w:eastAsia="Times New Roman" w:cs="Times New Roman"/>
          <w:lang w:eastAsia="de-DE"/>
        </w:rPr>
        <w:t xml:space="preserve"> ist eine rhetorische Frage, wobei </w:t>
      </w:r>
      <w:r w:rsidRPr="00D93A11">
        <w:rPr>
          <w:rFonts w:eastAsia="Times New Roman" w:cs="Times New Roman"/>
          <w:b/>
          <w:bCs/>
          <w:lang w:eastAsia="de-DE"/>
        </w:rPr>
        <w:t>τί</w:t>
      </w:r>
      <w:r w:rsidRPr="00D93A11">
        <w:rPr>
          <w:rFonts w:eastAsia="Times New Roman" w:cs="Times New Roman"/>
          <w:lang w:eastAsia="de-DE"/>
        </w:rPr>
        <w:t xml:space="preserve"> ein Fragepronomen im Akkusativ Singular Neutrum ist und </w:t>
      </w:r>
      <w:r w:rsidRPr="00D93A11">
        <w:rPr>
          <w:rFonts w:eastAsia="Times New Roman" w:cs="Times New Roman"/>
          <w:b/>
          <w:bCs/>
          <w:lang w:eastAsia="de-DE"/>
        </w:rPr>
        <w:t>μέλλεις</w:t>
      </w:r>
      <w:r w:rsidRPr="00D93A11">
        <w:rPr>
          <w:rFonts w:eastAsia="Times New Roman" w:cs="Times New Roman"/>
          <w:lang w:eastAsia="de-DE"/>
        </w:rPr>
        <w:t xml:space="preserve"> ein Präsens Aktiv (2. Person Singular) von </w:t>
      </w:r>
      <w:r w:rsidRPr="00D93A11">
        <w:rPr>
          <w:rFonts w:eastAsia="Times New Roman" w:cs="Times New Roman"/>
          <w:b/>
          <w:bCs/>
          <w:lang w:eastAsia="de-DE"/>
        </w:rPr>
        <w:t>μέλλω</w:t>
      </w:r>
      <w:r w:rsidRPr="00D93A11">
        <w:rPr>
          <w:rFonts w:eastAsia="Times New Roman" w:cs="Times New Roman"/>
          <w:lang w:eastAsia="de-DE"/>
        </w:rPr>
        <w:t xml:space="preserve"> ("zögern", "im Begriff sein").</w:t>
      </w:r>
    </w:p>
    <w:p w14:paraId="73D7D61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folgen drei koordinierte Imperative: </w:t>
      </w:r>
      <w:r w:rsidRPr="00D93A11">
        <w:rPr>
          <w:rFonts w:eastAsia="Times New Roman" w:cs="Times New Roman"/>
          <w:b/>
          <w:bCs/>
          <w:lang w:eastAsia="de-DE"/>
        </w:rPr>
        <w:t>Ἀναστὰς</w:t>
      </w:r>
      <w:r w:rsidRPr="00D93A11">
        <w:rPr>
          <w:rFonts w:eastAsia="Times New Roman" w:cs="Times New Roman"/>
          <w:lang w:eastAsia="de-DE"/>
        </w:rPr>
        <w:t xml:space="preserve"> ist ein Partizip Aorist Aktiv (Nominativ Singular Maskulin) von </w:t>
      </w:r>
      <w:r w:rsidRPr="00D93A11">
        <w:rPr>
          <w:rFonts w:eastAsia="Times New Roman" w:cs="Times New Roman"/>
          <w:b/>
          <w:bCs/>
          <w:lang w:eastAsia="de-DE"/>
        </w:rPr>
        <w:t>ἀνίστημι</w:t>
      </w:r>
      <w:r w:rsidRPr="00D93A11">
        <w:rPr>
          <w:rFonts w:eastAsia="Times New Roman" w:cs="Times New Roman"/>
          <w:lang w:eastAsia="de-DE"/>
        </w:rPr>
        <w:t xml:space="preserve"> ("aufstehen"), das hier als imperativisches Partizip fungiert. </w:t>
      </w:r>
      <w:r w:rsidRPr="00D93A11">
        <w:rPr>
          <w:rFonts w:eastAsia="Times New Roman" w:cs="Times New Roman"/>
          <w:b/>
          <w:bCs/>
          <w:lang w:eastAsia="de-DE"/>
        </w:rPr>
        <w:t>βάπτισαι</w:t>
      </w:r>
      <w:r w:rsidRPr="00D93A11">
        <w:rPr>
          <w:rFonts w:eastAsia="Times New Roman" w:cs="Times New Roman"/>
          <w:lang w:eastAsia="de-DE"/>
        </w:rPr>
        <w:t xml:space="preserve"> ist ein Aorist Imperativ Medium (2. Person Singular) von </w:t>
      </w:r>
      <w:r w:rsidRPr="00D93A11">
        <w:rPr>
          <w:rFonts w:eastAsia="Times New Roman" w:cs="Times New Roman"/>
          <w:b/>
          <w:bCs/>
          <w:lang w:eastAsia="de-DE"/>
        </w:rPr>
        <w:t>βαπτίζω</w:t>
      </w:r>
      <w:r w:rsidRPr="00D93A11">
        <w:rPr>
          <w:rFonts w:eastAsia="Times New Roman" w:cs="Times New Roman"/>
          <w:lang w:eastAsia="de-DE"/>
        </w:rPr>
        <w:t xml:space="preserve"> ("taufen"). </w:t>
      </w:r>
      <w:r w:rsidRPr="00D93A11">
        <w:rPr>
          <w:rFonts w:eastAsia="Times New Roman" w:cs="Times New Roman"/>
          <w:b/>
          <w:bCs/>
          <w:lang w:eastAsia="de-DE"/>
        </w:rPr>
        <w:t>ἀπόλουσαι</w:t>
      </w:r>
      <w:r w:rsidRPr="00D93A11">
        <w:rPr>
          <w:rFonts w:eastAsia="Times New Roman" w:cs="Times New Roman"/>
          <w:lang w:eastAsia="de-DE"/>
        </w:rPr>
        <w:t xml:space="preserve"> ist ein Aorist Imperativ Medium (2. Person Singular) von </w:t>
      </w:r>
      <w:r w:rsidRPr="00D93A11">
        <w:rPr>
          <w:rFonts w:eastAsia="Times New Roman" w:cs="Times New Roman"/>
          <w:b/>
          <w:bCs/>
          <w:lang w:eastAsia="de-DE"/>
        </w:rPr>
        <w:t>ἀπολούω</w:t>
      </w:r>
      <w:r w:rsidRPr="00D93A11">
        <w:rPr>
          <w:rFonts w:eastAsia="Times New Roman" w:cs="Times New Roman"/>
          <w:lang w:eastAsia="de-DE"/>
        </w:rPr>
        <w:t xml:space="preserve"> ("abwaschen"). </w:t>
      </w:r>
      <w:r w:rsidRPr="00D93A11">
        <w:rPr>
          <w:rFonts w:eastAsia="Times New Roman" w:cs="Times New Roman"/>
          <w:b/>
          <w:bCs/>
          <w:lang w:eastAsia="de-DE"/>
        </w:rPr>
        <w:t>τὰς ἁμαρτίας σου</w:t>
      </w:r>
      <w:r w:rsidRPr="00D93A11">
        <w:rPr>
          <w:rFonts w:eastAsia="Times New Roman" w:cs="Times New Roman"/>
          <w:lang w:eastAsia="de-DE"/>
        </w:rPr>
        <w:t xml:space="preserve"> ist das direkte Objekt im Akkusativ Plural ("deine Sünden"), wobei </w:t>
      </w:r>
      <w:r w:rsidRPr="00D93A11">
        <w:rPr>
          <w:rFonts w:eastAsia="Times New Roman" w:cs="Times New Roman"/>
          <w:b/>
          <w:bCs/>
          <w:lang w:eastAsia="de-DE"/>
        </w:rPr>
        <w:t>σου</w:t>
      </w:r>
      <w:r w:rsidRPr="00D93A11">
        <w:rPr>
          <w:rFonts w:eastAsia="Times New Roman" w:cs="Times New Roman"/>
          <w:lang w:eastAsia="de-DE"/>
        </w:rPr>
        <w:t xml:space="preserve"> ein Possessivpronomen der 2. Person Singular im Genitiv ist.</w:t>
      </w:r>
    </w:p>
    <w:p w14:paraId="3A3C540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ἐπικαλεσάμενος</w:t>
      </w:r>
      <w:r w:rsidRPr="00D93A11">
        <w:rPr>
          <w:rFonts w:eastAsia="Times New Roman" w:cs="Times New Roman"/>
          <w:lang w:eastAsia="de-DE"/>
        </w:rPr>
        <w:t xml:space="preserve"> ist ein Partizip Aorist Medium (Nominativ Singular Maskulin) von </w:t>
      </w:r>
      <w:r w:rsidRPr="00D93A11">
        <w:rPr>
          <w:rFonts w:eastAsia="Times New Roman" w:cs="Times New Roman"/>
          <w:b/>
          <w:bCs/>
          <w:lang w:eastAsia="de-DE"/>
        </w:rPr>
        <w:t>ἐπικαλέω</w:t>
      </w:r>
      <w:r w:rsidRPr="00D93A11">
        <w:rPr>
          <w:rFonts w:eastAsia="Times New Roman" w:cs="Times New Roman"/>
          <w:lang w:eastAsia="de-DE"/>
        </w:rPr>
        <w:t xml:space="preserve"> ("anrufen"), das die Art und Weise der Taufe und Abwaschung beschreibt. </w:t>
      </w:r>
      <w:r w:rsidRPr="00D93A11">
        <w:rPr>
          <w:rFonts w:eastAsia="Times New Roman" w:cs="Times New Roman"/>
          <w:b/>
          <w:bCs/>
          <w:lang w:eastAsia="de-DE"/>
        </w:rPr>
        <w:t>τὸ ὄνομα</w:t>
      </w:r>
      <w:r w:rsidRPr="00D93A11">
        <w:rPr>
          <w:rFonts w:eastAsia="Times New Roman" w:cs="Times New Roman"/>
          <w:lang w:eastAsia="de-DE"/>
        </w:rPr>
        <w:t xml:space="preserve"> ist das direkte Objekt im Akkusativ Singular ("den Namen"). </w:t>
      </w:r>
      <w:r w:rsidRPr="00D93A11">
        <w:rPr>
          <w:rFonts w:eastAsia="Times New Roman" w:cs="Times New Roman"/>
          <w:b/>
          <w:bCs/>
          <w:lang w:eastAsia="de-DE"/>
        </w:rPr>
        <w:t>τοῦ κυρίου</w:t>
      </w:r>
      <w:r w:rsidRPr="00D93A11">
        <w:rPr>
          <w:rFonts w:eastAsia="Times New Roman" w:cs="Times New Roman"/>
          <w:lang w:eastAsia="de-DE"/>
        </w:rPr>
        <w:t xml:space="preserve"> steht im Genitiv Singular als attributiver Genitiv ("des Herrn").</w:t>
      </w:r>
    </w:p>
    <w:p w14:paraId="37710C3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Eine rhetorische Frage, gefolgt von einem Imperativsatz mit drei koordinierten Imperativen und einem modalen Partizip.</w:t>
      </w:r>
    </w:p>
    <w:p w14:paraId="06EEEBEF"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22,17</w:t>
      </w:r>
    </w:p>
    <w:p w14:paraId="16DDE1A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Ἐγένετο δέ μοι ὑποστρέψαντι εἰς Ἱερουσαλήμ, καὶ προσευχομένου μου ἐν τῷ ἱερῷ, γενέσθαι με ἐν ἐκστάσει,</w:t>
      </w:r>
    </w:p>
    <w:p w14:paraId="5926957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Es geschah mir nun, nach Jerusalem zurückgekehrt, und als ich in der Tempelstätte bete, dass ich in Ekstase geriet</w:t>
      </w:r>
    </w:p>
    <w:p w14:paraId="3841C3BD"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lastRenderedPageBreak/>
        <w:pict w14:anchorId="1F8B3308">
          <v:rect id="_x0000_i1826" style="width:0;height:1.5pt" o:hralign="center" o:hrstd="t" o:hr="t" fillcolor="#a0a0a0" stroked="f"/>
        </w:pict>
      </w:r>
    </w:p>
    <w:p w14:paraId="4DFEEFA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unpersönlichen </w:t>
      </w:r>
      <w:r w:rsidRPr="00D93A11">
        <w:rPr>
          <w:rFonts w:eastAsia="Times New Roman" w:cs="Times New Roman"/>
          <w:b/>
          <w:bCs/>
          <w:lang w:eastAsia="de-DE"/>
        </w:rPr>
        <w:t>Ἐγένετο</w:t>
      </w:r>
      <w:r w:rsidRPr="00D93A11">
        <w:rPr>
          <w:rFonts w:eastAsia="Times New Roman" w:cs="Times New Roman"/>
          <w:lang w:eastAsia="de-DE"/>
        </w:rPr>
        <w:t xml:space="preserve"> (Aorist Medium, 3. Person Singular von </w:t>
      </w:r>
      <w:r w:rsidRPr="00D93A11">
        <w:rPr>
          <w:rFonts w:eastAsia="Times New Roman" w:cs="Times New Roman"/>
          <w:b/>
          <w:bCs/>
          <w:lang w:eastAsia="de-DE"/>
        </w:rPr>
        <w:t>γίνομαι</w:t>
      </w:r>
      <w:r w:rsidRPr="00D93A11">
        <w:rPr>
          <w:rFonts w:eastAsia="Times New Roman" w:cs="Times New Roman"/>
          <w:lang w:eastAsia="de-DE"/>
        </w:rPr>
        <w:t xml:space="preserve">, "geschehen") und der Partikel </w:t>
      </w:r>
      <w:r w:rsidRPr="00D93A11">
        <w:rPr>
          <w:rFonts w:eastAsia="Times New Roman" w:cs="Times New Roman"/>
          <w:b/>
          <w:bCs/>
          <w:lang w:eastAsia="de-DE"/>
        </w:rPr>
        <w:t>δέ</w:t>
      </w:r>
      <w:r w:rsidRPr="00D93A11">
        <w:rPr>
          <w:rFonts w:eastAsia="Times New Roman" w:cs="Times New Roman"/>
          <w:lang w:eastAsia="de-DE"/>
        </w:rPr>
        <w:t xml:space="preserve">, die einen Übergang markiert. </w:t>
      </w:r>
      <w:r w:rsidRPr="00D93A11">
        <w:rPr>
          <w:rFonts w:eastAsia="Times New Roman" w:cs="Times New Roman"/>
          <w:b/>
          <w:bCs/>
          <w:lang w:eastAsia="de-DE"/>
        </w:rPr>
        <w:t>μοι</w:t>
      </w:r>
      <w:r w:rsidRPr="00D93A11">
        <w:rPr>
          <w:rFonts w:eastAsia="Times New Roman" w:cs="Times New Roman"/>
          <w:lang w:eastAsia="de-DE"/>
        </w:rPr>
        <w:t xml:space="preserve"> ist ein Personalpronomen der 1. Person Singular im Dativ als Experiencer. </w:t>
      </w:r>
      <w:r w:rsidRPr="00D93A11">
        <w:rPr>
          <w:rFonts w:eastAsia="Times New Roman" w:cs="Times New Roman"/>
          <w:b/>
          <w:bCs/>
          <w:lang w:eastAsia="de-DE"/>
        </w:rPr>
        <w:t>ὑποστρέψαντι</w:t>
      </w:r>
      <w:r w:rsidRPr="00D93A11">
        <w:rPr>
          <w:rFonts w:eastAsia="Times New Roman" w:cs="Times New Roman"/>
          <w:lang w:eastAsia="de-DE"/>
        </w:rPr>
        <w:t xml:space="preserve"> ist ein Partizip Aorist Aktiv (Dativ Singular Maskulin) von </w:t>
      </w:r>
      <w:r w:rsidRPr="00D93A11">
        <w:rPr>
          <w:rFonts w:eastAsia="Times New Roman" w:cs="Times New Roman"/>
          <w:b/>
          <w:bCs/>
          <w:lang w:eastAsia="de-DE"/>
        </w:rPr>
        <w:t>ὑποστρέφω</w:t>
      </w:r>
      <w:r w:rsidRPr="00D93A11">
        <w:rPr>
          <w:rFonts w:eastAsia="Times New Roman" w:cs="Times New Roman"/>
          <w:lang w:eastAsia="de-DE"/>
        </w:rPr>
        <w:t xml:space="preserve"> ("zurückkehren"), das mit </w:t>
      </w:r>
      <w:r w:rsidRPr="00D93A11">
        <w:rPr>
          <w:rFonts w:eastAsia="Times New Roman" w:cs="Times New Roman"/>
          <w:b/>
          <w:bCs/>
          <w:lang w:eastAsia="de-DE"/>
        </w:rPr>
        <w:t>μοι</w:t>
      </w:r>
      <w:r w:rsidRPr="00D93A11">
        <w:rPr>
          <w:rFonts w:eastAsia="Times New Roman" w:cs="Times New Roman"/>
          <w:lang w:eastAsia="de-DE"/>
        </w:rPr>
        <w:t xml:space="preserve"> kongruiert. 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Ἱερουσαλήμ</w:t>
      </w:r>
      <w:r w:rsidRPr="00D93A11">
        <w:rPr>
          <w:rFonts w:eastAsia="Times New Roman" w:cs="Times New Roman"/>
          <w:lang w:eastAsia="de-DE"/>
        </w:rPr>
        <w:t xml:space="preserve"> gibt das Ziel an ("nach Jerusalem").</w:t>
      </w:r>
    </w:p>
    <w:p w14:paraId="483C597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ein Genitivus Absolutus </w:t>
      </w:r>
      <w:r w:rsidRPr="00D93A11">
        <w:rPr>
          <w:rFonts w:eastAsia="Times New Roman" w:cs="Times New Roman"/>
          <w:b/>
          <w:bCs/>
          <w:lang w:eastAsia="de-DE"/>
        </w:rPr>
        <w:t>προσευχομένου μου ἐν τῷ ἱερῷ</w:t>
      </w:r>
      <w:r w:rsidRPr="00D93A11">
        <w:rPr>
          <w:rFonts w:eastAsia="Times New Roman" w:cs="Times New Roman"/>
          <w:lang w:eastAsia="de-DE"/>
        </w:rPr>
        <w:t xml:space="preserve">, der eine gleichzeitige Handlung beschreibt. </w:t>
      </w:r>
      <w:r w:rsidRPr="00D93A11">
        <w:rPr>
          <w:rFonts w:eastAsia="Times New Roman" w:cs="Times New Roman"/>
          <w:b/>
          <w:bCs/>
          <w:lang w:eastAsia="de-DE"/>
        </w:rPr>
        <w:t>προσευχομένου</w:t>
      </w:r>
      <w:r w:rsidRPr="00D93A11">
        <w:rPr>
          <w:rFonts w:eastAsia="Times New Roman" w:cs="Times New Roman"/>
          <w:lang w:eastAsia="de-DE"/>
        </w:rPr>
        <w:t xml:space="preserve"> ist ein Partizip Präsens Medium (Genitiv Singular Maskulin) von </w:t>
      </w:r>
      <w:r w:rsidRPr="00D93A11">
        <w:rPr>
          <w:rFonts w:eastAsia="Times New Roman" w:cs="Times New Roman"/>
          <w:b/>
          <w:bCs/>
          <w:lang w:eastAsia="de-DE"/>
        </w:rPr>
        <w:t>προσεύχομαι</w:t>
      </w:r>
      <w:r w:rsidRPr="00D93A11">
        <w:rPr>
          <w:rFonts w:eastAsia="Times New Roman" w:cs="Times New Roman"/>
          <w:lang w:eastAsia="de-DE"/>
        </w:rPr>
        <w:t xml:space="preserve"> ("beten"). </w:t>
      </w:r>
      <w:r w:rsidRPr="00D93A11">
        <w:rPr>
          <w:rFonts w:eastAsia="Times New Roman" w:cs="Times New Roman"/>
          <w:b/>
          <w:bCs/>
          <w:lang w:eastAsia="de-DE"/>
        </w:rPr>
        <w:t>μου</w:t>
      </w:r>
      <w:r w:rsidRPr="00D93A11">
        <w:rPr>
          <w:rFonts w:eastAsia="Times New Roman" w:cs="Times New Roman"/>
          <w:lang w:eastAsia="de-DE"/>
        </w:rPr>
        <w:t xml:space="preserve"> ist ein Personalpronomen der 1. Person Singular im Genitiv als Subjekt des Genitivus Absolutus. Die Präposition </w:t>
      </w:r>
      <w:r w:rsidRPr="00D93A11">
        <w:rPr>
          <w:rFonts w:eastAsia="Times New Roman" w:cs="Times New Roman"/>
          <w:b/>
          <w:bCs/>
          <w:lang w:eastAsia="de-DE"/>
        </w:rPr>
        <w:t>ἐν</w:t>
      </w:r>
      <w:r w:rsidRPr="00D93A11">
        <w:rPr>
          <w:rFonts w:eastAsia="Times New Roman" w:cs="Times New Roman"/>
          <w:lang w:eastAsia="de-DE"/>
        </w:rPr>
        <w:t xml:space="preserve"> mit dem Dativ </w:t>
      </w:r>
      <w:r w:rsidRPr="00D93A11">
        <w:rPr>
          <w:rFonts w:eastAsia="Times New Roman" w:cs="Times New Roman"/>
          <w:b/>
          <w:bCs/>
          <w:lang w:eastAsia="de-DE"/>
        </w:rPr>
        <w:t>τῷ ἱερῷ</w:t>
      </w:r>
      <w:r w:rsidRPr="00D93A11">
        <w:rPr>
          <w:rFonts w:eastAsia="Times New Roman" w:cs="Times New Roman"/>
          <w:lang w:eastAsia="de-DE"/>
        </w:rPr>
        <w:t xml:space="preserve"> gibt den Ort an ("im Tempel").</w:t>
      </w:r>
    </w:p>
    <w:p w14:paraId="4E402F5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γενέσθαι</w:t>
      </w:r>
      <w:r w:rsidRPr="00D93A11">
        <w:rPr>
          <w:rFonts w:eastAsia="Times New Roman" w:cs="Times New Roman"/>
          <w:lang w:eastAsia="de-DE"/>
        </w:rPr>
        <w:t xml:space="preserve"> ist ein Aorist Infinitiv Medium von </w:t>
      </w:r>
      <w:r w:rsidRPr="00D93A11">
        <w:rPr>
          <w:rFonts w:eastAsia="Times New Roman" w:cs="Times New Roman"/>
          <w:b/>
          <w:bCs/>
          <w:lang w:eastAsia="de-DE"/>
        </w:rPr>
        <w:t>γίνομαι</w:t>
      </w:r>
      <w:r w:rsidRPr="00D93A11">
        <w:rPr>
          <w:rFonts w:eastAsia="Times New Roman" w:cs="Times New Roman"/>
          <w:lang w:eastAsia="de-DE"/>
        </w:rPr>
        <w:t xml:space="preserve"> ("werden", "geraten"), der als Subjekt des unpersönlichen </w:t>
      </w:r>
      <w:r w:rsidRPr="00D93A11">
        <w:rPr>
          <w:rFonts w:eastAsia="Times New Roman" w:cs="Times New Roman"/>
          <w:b/>
          <w:bCs/>
          <w:lang w:eastAsia="de-DE"/>
        </w:rPr>
        <w:t>Ἐγένετο</w:t>
      </w:r>
      <w:r w:rsidRPr="00D93A11">
        <w:rPr>
          <w:rFonts w:eastAsia="Times New Roman" w:cs="Times New Roman"/>
          <w:lang w:eastAsia="de-DE"/>
        </w:rPr>
        <w:t xml:space="preserve"> fungiert. </w:t>
      </w:r>
      <w:r w:rsidRPr="00D93A11">
        <w:rPr>
          <w:rFonts w:eastAsia="Times New Roman" w:cs="Times New Roman"/>
          <w:b/>
          <w:bCs/>
          <w:lang w:eastAsia="de-DE"/>
        </w:rPr>
        <w:t>με</w:t>
      </w:r>
      <w:r w:rsidRPr="00D93A11">
        <w:rPr>
          <w:rFonts w:eastAsia="Times New Roman" w:cs="Times New Roman"/>
          <w:lang w:eastAsia="de-DE"/>
        </w:rPr>
        <w:t xml:space="preserve"> ist ein Personalpronomen der 1. Person Singular im Akkusativ als Subjekt des Infinitivs. Die Präposition </w:t>
      </w:r>
      <w:r w:rsidRPr="00D93A11">
        <w:rPr>
          <w:rFonts w:eastAsia="Times New Roman" w:cs="Times New Roman"/>
          <w:b/>
          <w:bCs/>
          <w:lang w:eastAsia="de-DE"/>
        </w:rPr>
        <w:t>ἐν</w:t>
      </w:r>
      <w:r w:rsidRPr="00D93A11">
        <w:rPr>
          <w:rFonts w:eastAsia="Times New Roman" w:cs="Times New Roman"/>
          <w:lang w:eastAsia="de-DE"/>
        </w:rPr>
        <w:t xml:space="preserve"> mit dem Dativ </w:t>
      </w:r>
      <w:r w:rsidRPr="00D93A11">
        <w:rPr>
          <w:rFonts w:eastAsia="Times New Roman" w:cs="Times New Roman"/>
          <w:b/>
          <w:bCs/>
          <w:lang w:eastAsia="de-DE"/>
        </w:rPr>
        <w:t>ἐκστάσει</w:t>
      </w:r>
      <w:r w:rsidRPr="00D93A11">
        <w:rPr>
          <w:rFonts w:eastAsia="Times New Roman" w:cs="Times New Roman"/>
          <w:lang w:eastAsia="de-DE"/>
        </w:rPr>
        <w:t xml:space="preserve"> gibt den Zustand an ("in Ekstase").</w:t>
      </w:r>
    </w:p>
    <w:p w14:paraId="0F65475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unpersönlicher Satz mit einem Dativausdruck, einem Genitivus Absolutus und einem Infinitiv als Subjekt.</w:t>
      </w:r>
    </w:p>
    <w:p w14:paraId="3B6FB96A"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22,18</w:t>
      </w:r>
    </w:p>
    <w:p w14:paraId="4828F04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καὶ ἰδεῖν αὐτὸν λέγοντά μοι, Σπεῦσον καὶ ἔξελθε ἐν τάχει ἐξ Ἱερουσαλήμ· διότι οὐ παραδέξονταί σου τὴν μαρτυρίαν περὶ ἐμοῦ.</w:t>
      </w:r>
    </w:p>
    <w:p w14:paraId="659776D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und ihn sah, zu mir sagend: Beeile dich und gehe in Kürze aus Jerusalem heraus, daher da sie dein Zeugnis über mich nicht annehmen werden!</w:t>
      </w:r>
    </w:p>
    <w:p w14:paraId="7EB5F648"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3A317600">
          <v:rect id="_x0000_i1827" style="width:0;height:1.5pt" o:hralign="center" o:hrstd="t" o:hr="t" fillcolor="#a0a0a0" stroked="f"/>
        </w:pict>
      </w:r>
    </w:p>
    <w:p w14:paraId="25B6178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Dieser Vers setzt den vorherigen fort. </w:t>
      </w:r>
      <w:r w:rsidRPr="00D93A11">
        <w:rPr>
          <w:rFonts w:eastAsia="Times New Roman" w:cs="Times New Roman"/>
          <w:b/>
          <w:bCs/>
          <w:lang w:eastAsia="de-DE"/>
        </w:rPr>
        <w:t>ἰδεῖν</w:t>
      </w:r>
      <w:r w:rsidRPr="00D93A11">
        <w:rPr>
          <w:rFonts w:eastAsia="Times New Roman" w:cs="Times New Roman"/>
          <w:lang w:eastAsia="de-DE"/>
        </w:rPr>
        <w:t xml:space="preserve"> ist ein Aorist Infinitiv Aktiv von </w:t>
      </w:r>
      <w:r w:rsidRPr="00D93A11">
        <w:rPr>
          <w:rFonts w:eastAsia="Times New Roman" w:cs="Times New Roman"/>
          <w:b/>
          <w:bCs/>
          <w:lang w:eastAsia="de-DE"/>
        </w:rPr>
        <w:t>ὁράω</w:t>
      </w:r>
      <w:r w:rsidRPr="00D93A11">
        <w:rPr>
          <w:rFonts w:eastAsia="Times New Roman" w:cs="Times New Roman"/>
          <w:lang w:eastAsia="de-DE"/>
        </w:rPr>
        <w:t xml:space="preserve"> ("sehen"), der mit </w:t>
      </w:r>
      <w:r w:rsidRPr="00D93A11">
        <w:rPr>
          <w:rFonts w:eastAsia="Times New Roman" w:cs="Times New Roman"/>
          <w:b/>
          <w:bCs/>
          <w:lang w:eastAsia="de-DE"/>
        </w:rPr>
        <w:t>γενέσθαι</w:t>
      </w:r>
      <w:r w:rsidRPr="00D93A11">
        <w:rPr>
          <w:rFonts w:eastAsia="Times New Roman" w:cs="Times New Roman"/>
          <w:lang w:eastAsia="de-DE"/>
        </w:rPr>
        <w:t xml:space="preserve"> im vorherigen Vers koordiniert ist. </w:t>
      </w:r>
      <w:r w:rsidRPr="00D93A11">
        <w:rPr>
          <w:rFonts w:eastAsia="Times New Roman" w:cs="Times New Roman"/>
          <w:b/>
          <w:bCs/>
          <w:lang w:eastAsia="de-DE"/>
        </w:rPr>
        <w:t>αὐτὸν</w:t>
      </w:r>
      <w:r w:rsidRPr="00D93A11">
        <w:rPr>
          <w:rFonts w:eastAsia="Times New Roman" w:cs="Times New Roman"/>
          <w:lang w:eastAsia="de-DE"/>
        </w:rPr>
        <w:t xml:space="preserve"> ist ein Personalpronomen der 3. Person Singular im Akkusativ als direktes Objekt. </w:t>
      </w:r>
      <w:r w:rsidRPr="00D93A11">
        <w:rPr>
          <w:rFonts w:eastAsia="Times New Roman" w:cs="Times New Roman"/>
          <w:b/>
          <w:bCs/>
          <w:lang w:eastAsia="de-DE"/>
        </w:rPr>
        <w:t>λέγοντά</w:t>
      </w:r>
      <w:r w:rsidRPr="00D93A11">
        <w:rPr>
          <w:rFonts w:eastAsia="Times New Roman" w:cs="Times New Roman"/>
          <w:lang w:eastAsia="de-DE"/>
        </w:rPr>
        <w:t xml:space="preserve"> ist ein Partizip Präsens Aktiv (Akkusativ Singular Maskulin) von </w:t>
      </w:r>
      <w:r w:rsidRPr="00D93A11">
        <w:rPr>
          <w:rFonts w:eastAsia="Times New Roman" w:cs="Times New Roman"/>
          <w:b/>
          <w:bCs/>
          <w:lang w:eastAsia="de-DE"/>
        </w:rPr>
        <w:t>λέγω</w:t>
      </w:r>
      <w:r w:rsidRPr="00D93A11">
        <w:rPr>
          <w:rFonts w:eastAsia="Times New Roman" w:cs="Times New Roman"/>
          <w:lang w:eastAsia="de-DE"/>
        </w:rPr>
        <w:t xml:space="preserve"> ("sagen"), das mit </w:t>
      </w:r>
      <w:r w:rsidRPr="00D93A11">
        <w:rPr>
          <w:rFonts w:eastAsia="Times New Roman" w:cs="Times New Roman"/>
          <w:b/>
          <w:bCs/>
          <w:lang w:eastAsia="de-DE"/>
        </w:rPr>
        <w:t>αὐτὸν</w:t>
      </w:r>
      <w:r w:rsidRPr="00D93A11">
        <w:rPr>
          <w:rFonts w:eastAsia="Times New Roman" w:cs="Times New Roman"/>
          <w:lang w:eastAsia="de-DE"/>
        </w:rPr>
        <w:t xml:space="preserve"> kongruiert. </w:t>
      </w:r>
      <w:r w:rsidRPr="00D93A11">
        <w:rPr>
          <w:rFonts w:eastAsia="Times New Roman" w:cs="Times New Roman"/>
          <w:b/>
          <w:bCs/>
          <w:lang w:eastAsia="de-DE"/>
        </w:rPr>
        <w:t>μοι</w:t>
      </w:r>
      <w:r w:rsidRPr="00D93A11">
        <w:rPr>
          <w:rFonts w:eastAsia="Times New Roman" w:cs="Times New Roman"/>
          <w:lang w:eastAsia="de-DE"/>
        </w:rPr>
        <w:t xml:space="preserve"> ist ein Personalpronomen der 1. Person Singular im Dativ als indirektes Objekt.</w:t>
      </w:r>
    </w:p>
    <w:p w14:paraId="55B0605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Σπεῦσον</w:t>
      </w:r>
      <w:r w:rsidRPr="00D93A11">
        <w:rPr>
          <w:rFonts w:eastAsia="Times New Roman" w:cs="Times New Roman"/>
          <w:lang w:eastAsia="de-DE"/>
        </w:rPr>
        <w:t xml:space="preserve"> ist ein Aorist Imperativ Aktiv (2. Person Singular) von </w:t>
      </w:r>
      <w:r w:rsidRPr="00D93A11">
        <w:rPr>
          <w:rFonts w:eastAsia="Times New Roman" w:cs="Times New Roman"/>
          <w:b/>
          <w:bCs/>
          <w:lang w:eastAsia="de-DE"/>
        </w:rPr>
        <w:t>σπεύδω</w:t>
      </w:r>
      <w:r w:rsidRPr="00D93A11">
        <w:rPr>
          <w:rFonts w:eastAsia="Times New Roman" w:cs="Times New Roman"/>
          <w:lang w:eastAsia="de-DE"/>
        </w:rPr>
        <w:t xml:space="preserve"> ("eilen", "sich beeilen"). </w:t>
      </w:r>
      <w:r w:rsidRPr="00D93A11">
        <w:rPr>
          <w:rFonts w:eastAsia="Times New Roman" w:cs="Times New Roman"/>
          <w:b/>
          <w:bCs/>
          <w:lang w:eastAsia="de-DE"/>
        </w:rPr>
        <w:t>καὶ ἔξελθε</w:t>
      </w:r>
      <w:r w:rsidRPr="00D93A11">
        <w:rPr>
          <w:rFonts w:eastAsia="Times New Roman" w:cs="Times New Roman"/>
          <w:lang w:eastAsia="de-DE"/>
        </w:rPr>
        <w:t xml:space="preserve"> ist ein koordinierter Aorist Imperativ Aktiv (2. Person Singular) von </w:t>
      </w:r>
      <w:r w:rsidRPr="00D93A11">
        <w:rPr>
          <w:rFonts w:eastAsia="Times New Roman" w:cs="Times New Roman"/>
          <w:b/>
          <w:bCs/>
          <w:lang w:eastAsia="de-DE"/>
        </w:rPr>
        <w:t>ἐξέρχομαι</w:t>
      </w:r>
      <w:r w:rsidRPr="00D93A11">
        <w:rPr>
          <w:rFonts w:eastAsia="Times New Roman" w:cs="Times New Roman"/>
          <w:lang w:eastAsia="de-DE"/>
        </w:rPr>
        <w:t xml:space="preserve"> ("hinausgehen"). </w:t>
      </w:r>
      <w:r w:rsidRPr="00D93A11">
        <w:rPr>
          <w:rFonts w:eastAsia="Times New Roman" w:cs="Times New Roman"/>
          <w:b/>
          <w:bCs/>
          <w:lang w:eastAsia="de-DE"/>
        </w:rPr>
        <w:t>ἐν τάχει</w:t>
      </w:r>
      <w:r w:rsidRPr="00D93A11">
        <w:rPr>
          <w:rFonts w:eastAsia="Times New Roman" w:cs="Times New Roman"/>
          <w:lang w:eastAsia="de-DE"/>
        </w:rPr>
        <w:t xml:space="preserve"> ist eine Präpositionalphrase im Dativ ("in Eile", "schnell"). Die Präposition </w:t>
      </w:r>
      <w:r w:rsidRPr="00D93A11">
        <w:rPr>
          <w:rFonts w:eastAsia="Times New Roman" w:cs="Times New Roman"/>
          <w:b/>
          <w:bCs/>
          <w:lang w:eastAsia="de-DE"/>
        </w:rPr>
        <w:t>ἐξ</w:t>
      </w:r>
      <w:r w:rsidRPr="00D93A11">
        <w:rPr>
          <w:rFonts w:eastAsia="Times New Roman" w:cs="Times New Roman"/>
          <w:lang w:eastAsia="de-DE"/>
        </w:rPr>
        <w:t xml:space="preserve"> mit dem Genitiv </w:t>
      </w:r>
      <w:r w:rsidRPr="00D93A11">
        <w:rPr>
          <w:rFonts w:eastAsia="Times New Roman" w:cs="Times New Roman"/>
          <w:b/>
          <w:bCs/>
          <w:lang w:eastAsia="de-DE"/>
        </w:rPr>
        <w:t>Ἱερουσαλήμ</w:t>
      </w:r>
      <w:r w:rsidRPr="00D93A11">
        <w:rPr>
          <w:rFonts w:eastAsia="Times New Roman" w:cs="Times New Roman"/>
          <w:lang w:eastAsia="de-DE"/>
        </w:rPr>
        <w:t xml:space="preserve"> gibt die Herkunft an ("aus Jerusalem").</w:t>
      </w:r>
    </w:p>
    <w:p w14:paraId="6A6CD77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kausale Konjunktion </w:t>
      </w:r>
      <w:r w:rsidRPr="00D93A11">
        <w:rPr>
          <w:rFonts w:eastAsia="Times New Roman" w:cs="Times New Roman"/>
          <w:b/>
          <w:bCs/>
          <w:lang w:eastAsia="de-DE"/>
        </w:rPr>
        <w:t>διότι</w:t>
      </w:r>
      <w:r w:rsidRPr="00D93A11">
        <w:rPr>
          <w:rFonts w:eastAsia="Times New Roman" w:cs="Times New Roman"/>
          <w:lang w:eastAsia="de-DE"/>
        </w:rPr>
        <w:t xml:space="preserve"> ("weil", "daher") leitet eine Begründung ein. </w:t>
      </w:r>
      <w:r w:rsidRPr="00D93A11">
        <w:rPr>
          <w:rFonts w:eastAsia="Times New Roman" w:cs="Times New Roman"/>
          <w:b/>
          <w:bCs/>
          <w:lang w:eastAsia="de-DE"/>
        </w:rPr>
        <w:t>οὐ</w:t>
      </w:r>
      <w:r w:rsidRPr="00D93A11">
        <w:rPr>
          <w:rFonts w:eastAsia="Times New Roman" w:cs="Times New Roman"/>
          <w:lang w:eastAsia="de-DE"/>
        </w:rPr>
        <w:t xml:space="preserve"> ist eine Negation. </w:t>
      </w:r>
      <w:r w:rsidRPr="00D93A11">
        <w:rPr>
          <w:rFonts w:eastAsia="Times New Roman" w:cs="Times New Roman"/>
          <w:b/>
          <w:bCs/>
          <w:lang w:eastAsia="de-DE"/>
        </w:rPr>
        <w:t>παραδέξονταί</w:t>
      </w:r>
      <w:r w:rsidRPr="00D93A11">
        <w:rPr>
          <w:rFonts w:eastAsia="Times New Roman" w:cs="Times New Roman"/>
          <w:lang w:eastAsia="de-DE"/>
        </w:rPr>
        <w:t xml:space="preserve"> ist ein Futur Medium (3. Person Plural) von </w:t>
      </w:r>
      <w:r w:rsidRPr="00D93A11">
        <w:rPr>
          <w:rFonts w:eastAsia="Times New Roman" w:cs="Times New Roman"/>
          <w:b/>
          <w:bCs/>
          <w:lang w:eastAsia="de-DE"/>
        </w:rPr>
        <w:t>παραδέχομαι</w:t>
      </w:r>
      <w:r w:rsidRPr="00D93A11">
        <w:rPr>
          <w:rFonts w:eastAsia="Times New Roman" w:cs="Times New Roman"/>
          <w:lang w:eastAsia="de-DE"/>
        </w:rPr>
        <w:t xml:space="preserve"> ("annehmen", "akzeptieren"). </w:t>
      </w:r>
      <w:r w:rsidRPr="00D93A11">
        <w:rPr>
          <w:rFonts w:eastAsia="Times New Roman" w:cs="Times New Roman"/>
          <w:b/>
          <w:bCs/>
          <w:lang w:eastAsia="de-DE"/>
        </w:rPr>
        <w:t>σου</w:t>
      </w:r>
      <w:r w:rsidRPr="00D93A11">
        <w:rPr>
          <w:rFonts w:eastAsia="Times New Roman" w:cs="Times New Roman"/>
          <w:lang w:eastAsia="de-DE"/>
        </w:rPr>
        <w:t xml:space="preserve"> ist ein Personalpronomen der 2. Person Singular im Genitiv </w:t>
      </w:r>
      <w:r w:rsidRPr="00D93A11">
        <w:rPr>
          <w:rFonts w:eastAsia="Times New Roman" w:cs="Times New Roman"/>
          <w:lang w:eastAsia="de-DE"/>
        </w:rPr>
        <w:lastRenderedPageBreak/>
        <w:t xml:space="preserve">als possessiver Genitiv. </w:t>
      </w:r>
      <w:r w:rsidRPr="00D93A11">
        <w:rPr>
          <w:rFonts w:eastAsia="Times New Roman" w:cs="Times New Roman"/>
          <w:b/>
          <w:bCs/>
          <w:lang w:eastAsia="de-DE"/>
        </w:rPr>
        <w:t>τὴν μαρτυρίαν</w:t>
      </w:r>
      <w:r w:rsidRPr="00D93A11">
        <w:rPr>
          <w:rFonts w:eastAsia="Times New Roman" w:cs="Times New Roman"/>
          <w:lang w:eastAsia="de-DE"/>
        </w:rPr>
        <w:t xml:space="preserve"> ist das direkte Objekt im Akkusativ Singular ("das Zeugnis"). Die Präposition </w:t>
      </w:r>
      <w:r w:rsidRPr="00D93A11">
        <w:rPr>
          <w:rFonts w:eastAsia="Times New Roman" w:cs="Times New Roman"/>
          <w:b/>
          <w:bCs/>
          <w:lang w:eastAsia="de-DE"/>
        </w:rPr>
        <w:t>περὶ</w:t>
      </w:r>
      <w:r w:rsidRPr="00D93A11">
        <w:rPr>
          <w:rFonts w:eastAsia="Times New Roman" w:cs="Times New Roman"/>
          <w:lang w:eastAsia="de-DE"/>
        </w:rPr>
        <w:t xml:space="preserve"> mit dem Genitiv </w:t>
      </w:r>
      <w:r w:rsidRPr="00D93A11">
        <w:rPr>
          <w:rFonts w:eastAsia="Times New Roman" w:cs="Times New Roman"/>
          <w:b/>
          <w:bCs/>
          <w:lang w:eastAsia="de-DE"/>
        </w:rPr>
        <w:t>ἐμοῦ</w:t>
      </w:r>
      <w:r w:rsidRPr="00D93A11">
        <w:rPr>
          <w:rFonts w:eastAsia="Times New Roman" w:cs="Times New Roman"/>
          <w:lang w:eastAsia="de-DE"/>
        </w:rPr>
        <w:t xml:space="preserve"> gibt das Thema an ("über mich").</w:t>
      </w:r>
    </w:p>
    <w:p w14:paraId="6C923B8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Die Fortsetzung des vorherigen Verses mit einem koordinierten Infinitiv, gefolgt von direkter Rede, die aus einem Imperativsatz und einem kausalen Nebensatz besteht.</w:t>
      </w:r>
    </w:p>
    <w:p w14:paraId="41039C30"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22,19</w:t>
      </w:r>
    </w:p>
    <w:p w14:paraId="428BC2F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Κἀγὼ εἶπον, Κύριε, αὐτοὶ ἐπίστανται ὅτι ἐγὼ ἤμην φυλακίζων καὶ δέρων κατὰ τὰς συναγωγὰς τοὺς πιστεύοντας ἐπὶ σέ·</w:t>
      </w:r>
    </w:p>
    <w:p w14:paraId="06C35C4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Und ich sagte: Herr, sie wissen, dass ich in den Synagogen die an dich Glaubenden gefangennehmend und schlagend war,</w:t>
      </w:r>
    </w:p>
    <w:p w14:paraId="0FB86591"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1688AB67">
          <v:rect id="_x0000_i1828" style="width:0;height:1.5pt" o:hralign="center" o:hrstd="t" o:hr="t" fillcolor="#a0a0a0" stroked="f"/>
        </w:pict>
      </w:r>
    </w:p>
    <w:p w14:paraId="301D279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Κἀγὼ</w:t>
      </w:r>
      <w:r w:rsidRPr="00D93A11">
        <w:rPr>
          <w:rFonts w:eastAsia="Times New Roman" w:cs="Times New Roman"/>
          <w:lang w:eastAsia="de-DE"/>
        </w:rPr>
        <w:t xml:space="preserve">, einer Kontraktion aus </w:t>
      </w:r>
      <w:r w:rsidRPr="00D93A11">
        <w:rPr>
          <w:rFonts w:eastAsia="Times New Roman" w:cs="Times New Roman"/>
          <w:b/>
          <w:bCs/>
          <w:lang w:eastAsia="de-DE"/>
        </w:rPr>
        <w:t>καὶ</w:t>
      </w:r>
      <w:r w:rsidRPr="00D93A11">
        <w:rPr>
          <w:rFonts w:eastAsia="Times New Roman" w:cs="Times New Roman"/>
          <w:lang w:eastAsia="de-DE"/>
        </w:rPr>
        <w:t xml:space="preserve"> und </w:t>
      </w:r>
      <w:r w:rsidRPr="00D93A11">
        <w:rPr>
          <w:rFonts w:eastAsia="Times New Roman" w:cs="Times New Roman"/>
          <w:b/>
          <w:bCs/>
          <w:lang w:eastAsia="de-DE"/>
        </w:rPr>
        <w:t>ἐγὼ</w:t>
      </w:r>
      <w:r w:rsidRPr="00D93A11">
        <w:rPr>
          <w:rFonts w:eastAsia="Times New Roman" w:cs="Times New Roman"/>
          <w:lang w:eastAsia="de-DE"/>
        </w:rPr>
        <w:t xml:space="preserve"> ("und ich"). </w:t>
      </w:r>
      <w:r w:rsidRPr="00D93A11">
        <w:rPr>
          <w:rFonts w:eastAsia="Times New Roman" w:cs="Times New Roman"/>
          <w:b/>
          <w:bCs/>
          <w:lang w:eastAsia="de-DE"/>
        </w:rPr>
        <w:t>εἶπον</w:t>
      </w:r>
      <w:r w:rsidRPr="00D93A11">
        <w:rPr>
          <w:rFonts w:eastAsia="Times New Roman" w:cs="Times New Roman"/>
          <w:lang w:eastAsia="de-DE"/>
        </w:rPr>
        <w:t xml:space="preserve"> ist ein Aorist Aktiv (1.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6985BE3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Κύριε</w:t>
      </w:r>
      <w:r w:rsidRPr="00D93A11">
        <w:rPr>
          <w:rFonts w:eastAsia="Times New Roman" w:cs="Times New Roman"/>
          <w:lang w:eastAsia="de-DE"/>
        </w:rPr>
        <w:t xml:space="preserve"> ist eine Anrede im Vokativ Singular ("Herr"). </w:t>
      </w:r>
      <w:r w:rsidRPr="00D93A11">
        <w:rPr>
          <w:rFonts w:eastAsia="Times New Roman" w:cs="Times New Roman"/>
          <w:b/>
          <w:bCs/>
          <w:lang w:eastAsia="de-DE"/>
        </w:rPr>
        <w:t>αὐτοὶ</w:t>
      </w:r>
      <w:r w:rsidRPr="00D93A11">
        <w:rPr>
          <w:rFonts w:eastAsia="Times New Roman" w:cs="Times New Roman"/>
          <w:lang w:eastAsia="de-DE"/>
        </w:rPr>
        <w:t xml:space="preserve"> ist ein betontes Personalpronomen der 3. Person Plural im Nominativ als Subjekt. </w:t>
      </w:r>
      <w:r w:rsidRPr="00D93A11">
        <w:rPr>
          <w:rFonts w:eastAsia="Times New Roman" w:cs="Times New Roman"/>
          <w:b/>
          <w:bCs/>
          <w:lang w:eastAsia="de-DE"/>
        </w:rPr>
        <w:t>ἐπίστανται</w:t>
      </w:r>
      <w:r w:rsidRPr="00D93A11">
        <w:rPr>
          <w:rFonts w:eastAsia="Times New Roman" w:cs="Times New Roman"/>
          <w:lang w:eastAsia="de-DE"/>
        </w:rPr>
        <w:t xml:space="preserve"> ist ein Präsens Medium (3. Person Plural) von </w:t>
      </w:r>
      <w:r w:rsidRPr="00D93A11">
        <w:rPr>
          <w:rFonts w:eastAsia="Times New Roman" w:cs="Times New Roman"/>
          <w:b/>
          <w:bCs/>
          <w:lang w:eastAsia="de-DE"/>
        </w:rPr>
        <w:t>ἐπίσταμαι</w:t>
      </w:r>
      <w:r w:rsidRPr="00D93A11">
        <w:rPr>
          <w:rFonts w:eastAsia="Times New Roman" w:cs="Times New Roman"/>
          <w:lang w:eastAsia="de-DE"/>
        </w:rPr>
        <w:t xml:space="preserve"> ("wissen", "verstehen").</w:t>
      </w:r>
    </w:p>
    <w:p w14:paraId="4ADF8B2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ὅτι</w:t>
      </w:r>
      <w:r w:rsidRPr="00D93A11">
        <w:rPr>
          <w:rFonts w:eastAsia="Times New Roman" w:cs="Times New Roman"/>
          <w:lang w:eastAsia="de-DE"/>
        </w:rPr>
        <w:t xml:space="preserve"> leitet einen Objektsatz ein. </w:t>
      </w:r>
      <w:r w:rsidRPr="00D93A11">
        <w:rPr>
          <w:rFonts w:eastAsia="Times New Roman" w:cs="Times New Roman"/>
          <w:b/>
          <w:bCs/>
          <w:lang w:eastAsia="de-DE"/>
        </w:rPr>
        <w:t>ἐγὼ</w:t>
      </w:r>
      <w:r w:rsidRPr="00D93A11">
        <w:rPr>
          <w:rFonts w:eastAsia="Times New Roman" w:cs="Times New Roman"/>
          <w:lang w:eastAsia="de-DE"/>
        </w:rPr>
        <w:t xml:space="preserve"> ist ein betontes Personalpronomen der 1. Person Singular im Nominativ als Subjekt. </w:t>
      </w:r>
      <w:r w:rsidRPr="00D93A11">
        <w:rPr>
          <w:rFonts w:eastAsia="Times New Roman" w:cs="Times New Roman"/>
          <w:b/>
          <w:bCs/>
          <w:lang w:eastAsia="de-DE"/>
        </w:rPr>
        <w:t>ἤμην</w:t>
      </w:r>
      <w:r w:rsidRPr="00D93A11">
        <w:rPr>
          <w:rFonts w:eastAsia="Times New Roman" w:cs="Times New Roman"/>
          <w:lang w:eastAsia="de-DE"/>
        </w:rPr>
        <w:t xml:space="preserve"> ist ein Imperfekt (1.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w:t>
      </w:r>
      <w:r w:rsidRPr="00D93A11">
        <w:rPr>
          <w:rFonts w:eastAsia="Times New Roman" w:cs="Times New Roman"/>
          <w:b/>
          <w:bCs/>
          <w:lang w:eastAsia="de-DE"/>
        </w:rPr>
        <w:t>φυλακίζων</w:t>
      </w:r>
      <w:r w:rsidRPr="00D93A11">
        <w:rPr>
          <w:rFonts w:eastAsia="Times New Roman" w:cs="Times New Roman"/>
          <w:lang w:eastAsia="de-DE"/>
        </w:rPr>
        <w:t xml:space="preserve"> ist ein Partizip Präsens Aktiv (Nominativ Singular Maskulin) von </w:t>
      </w:r>
      <w:r w:rsidRPr="00D93A11">
        <w:rPr>
          <w:rFonts w:eastAsia="Times New Roman" w:cs="Times New Roman"/>
          <w:b/>
          <w:bCs/>
          <w:lang w:eastAsia="de-DE"/>
        </w:rPr>
        <w:t>φυλακίζω</w:t>
      </w:r>
      <w:r w:rsidRPr="00D93A11">
        <w:rPr>
          <w:rFonts w:eastAsia="Times New Roman" w:cs="Times New Roman"/>
          <w:lang w:eastAsia="de-DE"/>
        </w:rPr>
        <w:t xml:space="preserve"> ("gefangen nehmen") und </w:t>
      </w:r>
      <w:r w:rsidRPr="00D93A11">
        <w:rPr>
          <w:rFonts w:eastAsia="Times New Roman" w:cs="Times New Roman"/>
          <w:b/>
          <w:bCs/>
          <w:lang w:eastAsia="de-DE"/>
        </w:rPr>
        <w:t>δέρων</w:t>
      </w:r>
      <w:r w:rsidRPr="00D93A11">
        <w:rPr>
          <w:rFonts w:eastAsia="Times New Roman" w:cs="Times New Roman"/>
          <w:lang w:eastAsia="de-DE"/>
        </w:rPr>
        <w:t xml:space="preserve"> ist ein Partizip Präsens Aktiv (Nominativ Singular Maskulin) von </w:t>
      </w:r>
      <w:r w:rsidRPr="00D93A11">
        <w:rPr>
          <w:rFonts w:eastAsia="Times New Roman" w:cs="Times New Roman"/>
          <w:b/>
          <w:bCs/>
          <w:lang w:eastAsia="de-DE"/>
        </w:rPr>
        <w:t>δέρω</w:t>
      </w:r>
      <w:r w:rsidRPr="00D93A11">
        <w:rPr>
          <w:rFonts w:eastAsia="Times New Roman" w:cs="Times New Roman"/>
          <w:lang w:eastAsia="de-DE"/>
        </w:rPr>
        <w:t xml:space="preserve"> ("schlagen", "geißeln"), beide bilden mit </w:t>
      </w:r>
      <w:r w:rsidRPr="00D93A11">
        <w:rPr>
          <w:rFonts w:eastAsia="Times New Roman" w:cs="Times New Roman"/>
          <w:b/>
          <w:bCs/>
          <w:lang w:eastAsia="de-DE"/>
        </w:rPr>
        <w:t>ἤμην</w:t>
      </w:r>
      <w:r w:rsidRPr="00D93A11">
        <w:rPr>
          <w:rFonts w:eastAsia="Times New Roman" w:cs="Times New Roman"/>
          <w:lang w:eastAsia="de-DE"/>
        </w:rPr>
        <w:t xml:space="preserve"> eine periphrastische Konstruktion, die eine andauernde Handlung in der Vergangenheit ausdrückt.</w:t>
      </w:r>
    </w:p>
    <w:p w14:paraId="7CE9B64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Präposition </w:t>
      </w:r>
      <w:r w:rsidRPr="00D93A11">
        <w:rPr>
          <w:rFonts w:eastAsia="Times New Roman" w:cs="Times New Roman"/>
          <w:b/>
          <w:bCs/>
          <w:lang w:eastAsia="de-DE"/>
        </w:rPr>
        <w:t>κατὰ</w:t>
      </w:r>
      <w:r w:rsidRPr="00D93A11">
        <w:rPr>
          <w:rFonts w:eastAsia="Times New Roman" w:cs="Times New Roman"/>
          <w:lang w:eastAsia="de-DE"/>
        </w:rPr>
        <w:t xml:space="preserve"> mit dem Akkusativ </w:t>
      </w:r>
      <w:r w:rsidRPr="00D93A11">
        <w:rPr>
          <w:rFonts w:eastAsia="Times New Roman" w:cs="Times New Roman"/>
          <w:b/>
          <w:bCs/>
          <w:lang w:eastAsia="de-DE"/>
        </w:rPr>
        <w:t>τὰς συναγωγὰς</w:t>
      </w:r>
      <w:r w:rsidRPr="00D93A11">
        <w:rPr>
          <w:rFonts w:eastAsia="Times New Roman" w:cs="Times New Roman"/>
          <w:lang w:eastAsia="de-DE"/>
        </w:rPr>
        <w:t xml:space="preserve"> gibt den Ort an ("in den Synagogen"). </w:t>
      </w:r>
      <w:r w:rsidRPr="00D93A11">
        <w:rPr>
          <w:rFonts w:eastAsia="Times New Roman" w:cs="Times New Roman"/>
          <w:b/>
          <w:bCs/>
          <w:lang w:eastAsia="de-DE"/>
        </w:rPr>
        <w:t>τοὺς πιστεύοντας</w:t>
      </w:r>
      <w:r w:rsidRPr="00D93A11">
        <w:rPr>
          <w:rFonts w:eastAsia="Times New Roman" w:cs="Times New Roman"/>
          <w:lang w:eastAsia="de-DE"/>
        </w:rPr>
        <w:t xml:space="preserve"> ist ein substantiviertes Partizip Präsens Aktiv im Akkusativ Plural Maskulin von </w:t>
      </w:r>
      <w:r w:rsidRPr="00D93A11">
        <w:rPr>
          <w:rFonts w:eastAsia="Times New Roman" w:cs="Times New Roman"/>
          <w:b/>
          <w:bCs/>
          <w:lang w:eastAsia="de-DE"/>
        </w:rPr>
        <w:t>πιστεύω</w:t>
      </w:r>
      <w:r w:rsidRPr="00D93A11">
        <w:rPr>
          <w:rFonts w:eastAsia="Times New Roman" w:cs="Times New Roman"/>
          <w:lang w:eastAsia="de-DE"/>
        </w:rPr>
        <w:t xml:space="preserve"> ("glauben") als direktes Objekt. Die Präposition </w:t>
      </w:r>
      <w:r w:rsidRPr="00D93A11">
        <w:rPr>
          <w:rFonts w:eastAsia="Times New Roman" w:cs="Times New Roman"/>
          <w:b/>
          <w:bCs/>
          <w:lang w:eastAsia="de-DE"/>
        </w:rPr>
        <w:t>ἐπὶ</w:t>
      </w:r>
      <w:r w:rsidRPr="00D93A11">
        <w:rPr>
          <w:rFonts w:eastAsia="Times New Roman" w:cs="Times New Roman"/>
          <w:lang w:eastAsia="de-DE"/>
        </w:rPr>
        <w:t xml:space="preserve"> mit dem Akkusativ </w:t>
      </w:r>
      <w:r w:rsidRPr="00D93A11">
        <w:rPr>
          <w:rFonts w:eastAsia="Times New Roman" w:cs="Times New Roman"/>
          <w:b/>
          <w:bCs/>
          <w:lang w:eastAsia="de-DE"/>
        </w:rPr>
        <w:t>σέ</w:t>
      </w:r>
      <w:r w:rsidRPr="00D93A11">
        <w:rPr>
          <w:rFonts w:eastAsia="Times New Roman" w:cs="Times New Roman"/>
          <w:lang w:eastAsia="de-DE"/>
        </w:rPr>
        <w:t xml:space="preserve"> gibt das Objekt des Glaubens an ("an dich").</w:t>
      </w:r>
    </w:p>
    <w:p w14:paraId="2D027F3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Satzstruktur: Ein einleitender Satz, gefolgt von direkter Rede, die aus einem Hauptsatz mit einem </w:t>
      </w:r>
      <w:r w:rsidRPr="00D93A11">
        <w:rPr>
          <w:rFonts w:eastAsia="Times New Roman" w:cs="Times New Roman"/>
          <w:b/>
          <w:bCs/>
          <w:lang w:eastAsia="de-DE"/>
        </w:rPr>
        <w:t>ὅτι</w:t>
      </w:r>
      <w:r w:rsidRPr="00D93A11">
        <w:rPr>
          <w:rFonts w:eastAsia="Times New Roman" w:cs="Times New Roman"/>
          <w:lang w:eastAsia="de-DE"/>
        </w:rPr>
        <w:t>-Objektsatz besteht, in dem eine periphrastische Konstruktion verwendet wird.</w:t>
      </w:r>
    </w:p>
    <w:p w14:paraId="53D7F889"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22,20</w:t>
      </w:r>
    </w:p>
    <w:p w14:paraId="1F66948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καὶ ὅτε ἐξεχεῖτο τὸ αἷμα Στεφάνου τοῦ μάρτυρός σου, καὶ αὐτὸς ἤμην ἐφεστὼς καὶ συνευδοκῶν τῇ ἀναιρέσει αὐτοῦ, φυλάσσων τὰ ἱμάτια τῶν ἀναιρούντων αὐτόν.</w:t>
      </w:r>
    </w:p>
    <w:p w14:paraId="3D5C18E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und als das Blut deines Zeugen Stephanus vergossen wurde, auch ich dabeistehend und seiner Hinrichtung mit einwilligend und die Kleider der ihn Ermordenden bewachend war.</w:t>
      </w:r>
    </w:p>
    <w:p w14:paraId="1134B31C"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14245A40">
          <v:rect id="_x0000_i1829" style="width:0;height:1.5pt" o:hralign="center" o:hrstd="t" o:hr="t" fillcolor="#a0a0a0" stroked="f"/>
        </w:pict>
      </w:r>
    </w:p>
    <w:p w14:paraId="2DC7F47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Kommentar</w:t>
      </w:r>
      <w:r w:rsidRPr="00D93A11">
        <w:rPr>
          <w:rFonts w:eastAsia="Times New Roman" w:cs="Times New Roman"/>
          <w:lang w:eastAsia="de-DE"/>
        </w:rPr>
        <w:t xml:space="preserve">: Der Vers beginnt mit der temporalen Konjunktion </w:t>
      </w:r>
      <w:r w:rsidRPr="00D93A11">
        <w:rPr>
          <w:rFonts w:eastAsia="Times New Roman" w:cs="Times New Roman"/>
          <w:b/>
          <w:bCs/>
          <w:lang w:eastAsia="de-DE"/>
        </w:rPr>
        <w:t>ὅτε</w:t>
      </w:r>
      <w:r w:rsidRPr="00D93A11">
        <w:rPr>
          <w:rFonts w:eastAsia="Times New Roman" w:cs="Times New Roman"/>
          <w:lang w:eastAsia="de-DE"/>
        </w:rPr>
        <w:t xml:space="preserve"> ("als") und setzt den Gedanken aus dem vorherigen Vers fort. </w:t>
      </w:r>
      <w:r w:rsidRPr="00D93A11">
        <w:rPr>
          <w:rFonts w:eastAsia="Times New Roman" w:cs="Times New Roman"/>
          <w:b/>
          <w:bCs/>
          <w:lang w:eastAsia="de-DE"/>
        </w:rPr>
        <w:t>ἐξεχεῖτο</w:t>
      </w:r>
      <w:r w:rsidRPr="00D93A11">
        <w:rPr>
          <w:rFonts w:eastAsia="Times New Roman" w:cs="Times New Roman"/>
          <w:lang w:eastAsia="de-DE"/>
        </w:rPr>
        <w:t xml:space="preserve"> ist ein Imperfekt Passiv (3. Person Singular) von </w:t>
      </w:r>
      <w:r w:rsidRPr="00D93A11">
        <w:rPr>
          <w:rFonts w:eastAsia="Times New Roman" w:cs="Times New Roman"/>
          <w:b/>
          <w:bCs/>
          <w:lang w:eastAsia="de-DE"/>
        </w:rPr>
        <w:t>ἐκχέω</w:t>
      </w:r>
      <w:r w:rsidRPr="00D93A11">
        <w:rPr>
          <w:rFonts w:eastAsia="Times New Roman" w:cs="Times New Roman"/>
          <w:lang w:eastAsia="de-DE"/>
        </w:rPr>
        <w:t xml:space="preserve"> ("ausgießen", hier: "vergießen"). </w:t>
      </w:r>
      <w:r w:rsidRPr="00D93A11">
        <w:rPr>
          <w:rFonts w:eastAsia="Times New Roman" w:cs="Times New Roman"/>
          <w:b/>
          <w:bCs/>
          <w:lang w:eastAsia="de-DE"/>
        </w:rPr>
        <w:t>τὸ αἷμα</w:t>
      </w:r>
      <w:r w:rsidRPr="00D93A11">
        <w:rPr>
          <w:rFonts w:eastAsia="Times New Roman" w:cs="Times New Roman"/>
          <w:lang w:eastAsia="de-DE"/>
        </w:rPr>
        <w:t xml:space="preserve"> ist das Subjekt im Nominativ Singular ("das Blut"). </w:t>
      </w:r>
      <w:r w:rsidRPr="00D93A11">
        <w:rPr>
          <w:rFonts w:eastAsia="Times New Roman" w:cs="Times New Roman"/>
          <w:b/>
          <w:bCs/>
          <w:lang w:eastAsia="de-DE"/>
        </w:rPr>
        <w:t>Στεφάνου</w:t>
      </w:r>
      <w:r w:rsidRPr="00D93A11">
        <w:rPr>
          <w:rFonts w:eastAsia="Times New Roman" w:cs="Times New Roman"/>
          <w:lang w:eastAsia="de-DE"/>
        </w:rPr>
        <w:t xml:space="preserve"> steht im Genitiv Singular als attributiver Genitiv ("des Stephanus"). </w:t>
      </w:r>
      <w:r w:rsidRPr="00D93A11">
        <w:rPr>
          <w:rFonts w:eastAsia="Times New Roman" w:cs="Times New Roman"/>
          <w:b/>
          <w:bCs/>
          <w:lang w:eastAsia="de-DE"/>
        </w:rPr>
        <w:t>τοῦ μάρτυρός σου</w:t>
      </w:r>
      <w:r w:rsidRPr="00D93A11">
        <w:rPr>
          <w:rFonts w:eastAsia="Times New Roman" w:cs="Times New Roman"/>
          <w:lang w:eastAsia="de-DE"/>
        </w:rPr>
        <w:t xml:space="preserve"> ist eine Apposition zu Stephanus im Genitiv Singular, wobei </w:t>
      </w:r>
      <w:r w:rsidRPr="00D93A11">
        <w:rPr>
          <w:rFonts w:eastAsia="Times New Roman" w:cs="Times New Roman"/>
          <w:b/>
          <w:bCs/>
          <w:lang w:eastAsia="de-DE"/>
        </w:rPr>
        <w:t>σου</w:t>
      </w:r>
      <w:r w:rsidRPr="00D93A11">
        <w:rPr>
          <w:rFonts w:eastAsia="Times New Roman" w:cs="Times New Roman"/>
          <w:lang w:eastAsia="de-DE"/>
        </w:rPr>
        <w:t xml:space="preserve"> ein Possessivpronomen der 2. Person Singular im Genitiv ist.</w:t>
      </w:r>
    </w:p>
    <w:p w14:paraId="6AF9608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καὶ αὐτὸς</w:t>
      </w:r>
      <w:r w:rsidRPr="00D93A11">
        <w:rPr>
          <w:rFonts w:eastAsia="Times New Roman" w:cs="Times New Roman"/>
          <w:lang w:eastAsia="de-DE"/>
        </w:rPr>
        <w:t xml:space="preserve"> bedeutet "auch ich selbst", wobei </w:t>
      </w:r>
      <w:r w:rsidRPr="00D93A11">
        <w:rPr>
          <w:rFonts w:eastAsia="Times New Roman" w:cs="Times New Roman"/>
          <w:b/>
          <w:bCs/>
          <w:lang w:eastAsia="de-DE"/>
        </w:rPr>
        <w:t>αὐτὸς</w:t>
      </w:r>
      <w:r w:rsidRPr="00D93A11">
        <w:rPr>
          <w:rFonts w:eastAsia="Times New Roman" w:cs="Times New Roman"/>
          <w:lang w:eastAsia="de-DE"/>
        </w:rPr>
        <w:t xml:space="preserve"> ein Intensivpronomen im Nominativ Singular Maskulin ist. </w:t>
      </w:r>
      <w:r w:rsidRPr="00D93A11">
        <w:rPr>
          <w:rFonts w:eastAsia="Times New Roman" w:cs="Times New Roman"/>
          <w:b/>
          <w:bCs/>
          <w:lang w:eastAsia="de-DE"/>
        </w:rPr>
        <w:t>ἤμην</w:t>
      </w:r>
      <w:r w:rsidRPr="00D93A11">
        <w:rPr>
          <w:rFonts w:eastAsia="Times New Roman" w:cs="Times New Roman"/>
          <w:lang w:eastAsia="de-DE"/>
        </w:rPr>
        <w:t xml:space="preserve"> ist erneut ein Imperfekt (1.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Es folgen drei koordinierte Partizipien:</w:t>
      </w:r>
    </w:p>
    <w:p w14:paraId="7BF8EDD6" w14:textId="77777777" w:rsidR="00D93A11" w:rsidRPr="00D93A11" w:rsidRDefault="00D93A11" w:rsidP="00816128">
      <w:pPr>
        <w:numPr>
          <w:ilvl w:val="0"/>
          <w:numId w:val="19"/>
        </w:num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ἐφεστὼς</w:t>
      </w:r>
      <w:r w:rsidRPr="00D93A11">
        <w:rPr>
          <w:rFonts w:eastAsia="Times New Roman" w:cs="Times New Roman"/>
          <w:lang w:eastAsia="de-DE"/>
        </w:rPr>
        <w:t xml:space="preserve"> ist ein Partizip Perfekt Aktiv (Nominativ Singular Maskulin) von </w:t>
      </w:r>
      <w:r w:rsidRPr="00D93A11">
        <w:rPr>
          <w:rFonts w:eastAsia="Times New Roman" w:cs="Times New Roman"/>
          <w:b/>
          <w:bCs/>
          <w:lang w:eastAsia="de-DE"/>
        </w:rPr>
        <w:t>ἐφίστημι</w:t>
      </w:r>
      <w:r w:rsidRPr="00D93A11">
        <w:rPr>
          <w:rFonts w:eastAsia="Times New Roman" w:cs="Times New Roman"/>
          <w:lang w:eastAsia="de-DE"/>
        </w:rPr>
        <w:t xml:space="preserve"> ("dabeistehen", "anwesend sein").</w:t>
      </w:r>
    </w:p>
    <w:p w14:paraId="17C92002" w14:textId="77777777" w:rsidR="00D93A11" w:rsidRPr="00D93A11" w:rsidRDefault="00D93A11" w:rsidP="00816128">
      <w:pPr>
        <w:numPr>
          <w:ilvl w:val="0"/>
          <w:numId w:val="19"/>
        </w:num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συνευδοκῶν</w:t>
      </w:r>
      <w:r w:rsidRPr="00D93A11">
        <w:rPr>
          <w:rFonts w:eastAsia="Times New Roman" w:cs="Times New Roman"/>
          <w:lang w:eastAsia="de-DE"/>
        </w:rPr>
        <w:t xml:space="preserve"> ist ein Partizip Präsens Aktiv (Nominativ Singular Maskulin) von </w:t>
      </w:r>
      <w:r w:rsidRPr="00D93A11">
        <w:rPr>
          <w:rFonts w:eastAsia="Times New Roman" w:cs="Times New Roman"/>
          <w:b/>
          <w:bCs/>
          <w:lang w:eastAsia="de-DE"/>
        </w:rPr>
        <w:t>συνευδοκέω</w:t>
      </w:r>
      <w:r w:rsidRPr="00D93A11">
        <w:rPr>
          <w:rFonts w:eastAsia="Times New Roman" w:cs="Times New Roman"/>
          <w:lang w:eastAsia="de-DE"/>
        </w:rPr>
        <w:t xml:space="preserve"> ("zustimmen", "einwilligen"). </w:t>
      </w:r>
      <w:r w:rsidRPr="00D93A11">
        <w:rPr>
          <w:rFonts w:eastAsia="Times New Roman" w:cs="Times New Roman"/>
          <w:b/>
          <w:bCs/>
          <w:lang w:eastAsia="de-DE"/>
        </w:rPr>
        <w:t>τῇ ἀναιρέσει αὐτοῦ</w:t>
      </w:r>
      <w:r w:rsidRPr="00D93A11">
        <w:rPr>
          <w:rFonts w:eastAsia="Times New Roman" w:cs="Times New Roman"/>
          <w:lang w:eastAsia="de-DE"/>
        </w:rPr>
        <w:t xml:space="preserve"> steht im Dativ Singular als indirektes Objekt, wobei </w:t>
      </w:r>
      <w:r w:rsidRPr="00D93A11">
        <w:rPr>
          <w:rFonts w:eastAsia="Times New Roman" w:cs="Times New Roman"/>
          <w:b/>
          <w:bCs/>
          <w:lang w:eastAsia="de-DE"/>
        </w:rPr>
        <w:t>αὐτοῦ</w:t>
      </w:r>
      <w:r w:rsidRPr="00D93A11">
        <w:rPr>
          <w:rFonts w:eastAsia="Times New Roman" w:cs="Times New Roman"/>
          <w:lang w:eastAsia="de-DE"/>
        </w:rPr>
        <w:t xml:space="preserve"> ein Possessivpronomen der 3. Person Singular im Genitiv ist.</w:t>
      </w:r>
    </w:p>
    <w:p w14:paraId="19DDAA8C" w14:textId="77777777" w:rsidR="00D93A11" w:rsidRPr="00D93A11" w:rsidRDefault="00D93A11" w:rsidP="00816128">
      <w:pPr>
        <w:numPr>
          <w:ilvl w:val="0"/>
          <w:numId w:val="19"/>
        </w:num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φυλάσσων</w:t>
      </w:r>
      <w:r w:rsidRPr="00D93A11">
        <w:rPr>
          <w:rFonts w:eastAsia="Times New Roman" w:cs="Times New Roman"/>
          <w:lang w:eastAsia="de-DE"/>
        </w:rPr>
        <w:t xml:space="preserve"> ist ein Partizip Präsens Aktiv (Nominativ Singular Maskulin) von </w:t>
      </w:r>
      <w:r w:rsidRPr="00D93A11">
        <w:rPr>
          <w:rFonts w:eastAsia="Times New Roman" w:cs="Times New Roman"/>
          <w:b/>
          <w:bCs/>
          <w:lang w:eastAsia="de-DE"/>
        </w:rPr>
        <w:t>φυλάσσω</w:t>
      </w:r>
      <w:r w:rsidRPr="00D93A11">
        <w:rPr>
          <w:rFonts w:eastAsia="Times New Roman" w:cs="Times New Roman"/>
          <w:lang w:eastAsia="de-DE"/>
        </w:rPr>
        <w:t xml:space="preserve"> ("bewachen"). </w:t>
      </w:r>
      <w:r w:rsidRPr="00D93A11">
        <w:rPr>
          <w:rFonts w:eastAsia="Times New Roman" w:cs="Times New Roman"/>
          <w:b/>
          <w:bCs/>
          <w:lang w:eastAsia="de-DE"/>
        </w:rPr>
        <w:t>τὰ ἱμάτια</w:t>
      </w:r>
      <w:r w:rsidRPr="00D93A11">
        <w:rPr>
          <w:rFonts w:eastAsia="Times New Roman" w:cs="Times New Roman"/>
          <w:lang w:eastAsia="de-DE"/>
        </w:rPr>
        <w:t xml:space="preserve"> ist das direkte Objekt im Akkusativ Plural ("die Kleider"). </w:t>
      </w:r>
      <w:r w:rsidRPr="00D93A11">
        <w:rPr>
          <w:rFonts w:eastAsia="Times New Roman" w:cs="Times New Roman"/>
          <w:b/>
          <w:bCs/>
          <w:lang w:eastAsia="de-DE"/>
        </w:rPr>
        <w:t>τῶν ἀναιρούντων</w:t>
      </w:r>
      <w:r w:rsidRPr="00D93A11">
        <w:rPr>
          <w:rFonts w:eastAsia="Times New Roman" w:cs="Times New Roman"/>
          <w:lang w:eastAsia="de-DE"/>
        </w:rPr>
        <w:t xml:space="preserve"> ist ein substantiviertes Partizip Präsens Aktiv im Genitiv Plural Maskulin von </w:t>
      </w:r>
      <w:r w:rsidRPr="00D93A11">
        <w:rPr>
          <w:rFonts w:eastAsia="Times New Roman" w:cs="Times New Roman"/>
          <w:b/>
          <w:bCs/>
          <w:lang w:eastAsia="de-DE"/>
        </w:rPr>
        <w:t>ἀναιρέω</w:t>
      </w:r>
      <w:r w:rsidRPr="00D93A11">
        <w:rPr>
          <w:rFonts w:eastAsia="Times New Roman" w:cs="Times New Roman"/>
          <w:lang w:eastAsia="de-DE"/>
        </w:rPr>
        <w:t xml:space="preserve"> ("töten", "beseitigen") als attributiver Genitiv. </w:t>
      </w:r>
      <w:r w:rsidRPr="00D93A11">
        <w:rPr>
          <w:rFonts w:eastAsia="Times New Roman" w:cs="Times New Roman"/>
          <w:b/>
          <w:bCs/>
          <w:lang w:eastAsia="de-DE"/>
        </w:rPr>
        <w:t>αὐτόν</w:t>
      </w:r>
      <w:r w:rsidRPr="00D93A11">
        <w:rPr>
          <w:rFonts w:eastAsia="Times New Roman" w:cs="Times New Roman"/>
          <w:lang w:eastAsia="de-DE"/>
        </w:rPr>
        <w:t xml:space="preserve"> ist ein Personalpronomen der 3. Person Singular im Akkusativ als direktes Objekt.</w:t>
      </w:r>
    </w:p>
    <w:p w14:paraId="67E46AB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temporaler Nebensatz, gefolgt von einer periphrastischen Konstruktion mit drei koordinierten Partizipien.</w:t>
      </w:r>
    </w:p>
    <w:p w14:paraId="11510684"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22,21</w:t>
      </w:r>
    </w:p>
    <w:p w14:paraId="6C73B5B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Καὶ εἶπεν πρός με, Πορεύου, ὅτι ἐγὼ εἰς ἔθνη μακρὰν ἐξαποστελῶ σε.</w:t>
      </w:r>
    </w:p>
    <w:p w14:paraId="2E0F1D6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Und er sagte zu mir: Gehe, da ich dich zu Nationen weit entfernt aussenden werde!</w:t>
      </w:r>
    </w:p>
    <w:p w14:paraId="14E8A076"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6129E804">
          <v:rect id="_x0000_i1830" style="width:0;height:1.5pt" o:hralign="center" o:hrstd="t" o:hr="t" fillcolor="#a0a0a0" stroked="f"/>
        </w:pict>
      </w:r>
    </w:p>
    <w:p w14:paraId="3B609BB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der Konjunktion </w:t>
      </w:r>
      <w:r w:rsidRPr="00D93A11">
        <w:rPr>
          <w:rFonts w:eastAsia="Times New Roman" w:cs="Times New Roman"/>
          <w:b/>
          <w:bCs/>
          <w:lang w:eastAsia="de-DE"/>
        </w:rPr>
        <w:t>Καὶ</w:t>
      </w:r>
      <w:r w:rsidRPr="00D93A11">
        <w:rPr>
          <w:rFonts w:eastAsia="Times New Roman" w:cs="Times New Roman"/>
          <w:lang w:eastAsia="de-DE"/>
        </w:rPr>
        <w:t xml:space="preserve"> und dem Verb </w:t>
      </w:r>
      <w:r w:rsidRPr="00D93A11">
        <w:rPr>
          <w:rFonts w:eastAsia="Times New Roman" w:cs="Times New Roman"/>
          <w:b/>
          <w:bCs/>
          <w:lang w:eastAsia="de-DE"/>
        </w:rPr>
        <w:t>εἶπεν</w:t>
      </w:r>
      <w:r w:rsidRPr="00D93A11">
        <w:rPr>
          <w:rFonts w:eastAsia="Times New Roman" w:cs="Times New Roman"/>
          <w:lang w:eastAsia="de-DE"/>
        </w:rPr>
        <w:t xml:space="preserve">, einem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Die Präposition </w:t>
      </w:r>
      <w:r w:rsidRPr="00D93A11">
        <w:rPr>
          <w:rFonts w:eastAsia="Times New Roman" w:cs="Times New Roman"/>
          <w:b/>
          <w:bCs/>
          <w:lang w:eastAsia="de-DE"/>
        </w:rPr>
        <w:t>πρός</w:t>
      </w:r>
      <w:r w:rsidRPr="00D93A11">
        <w:rPr>
          <w:rFonts w:eastAsia="Times New Roman" w:cs="Times New Roman"/>
          <w:lang w:eastAsia="de-DE"/>
        </w:rPr>
        <w:t xml:space="preserve"> mit dem Akkusativ </w:t>
      </w:r>
      <w:r w:rsidRPr="00D93A11">
        <w:rPr>
          <w:rFonts w:eastAsia="Times New Roman" w:cs="Times New Roman"/>
          <w:b/>
          <w:bCs/>
          <w:lang w:eastAsia="de-DE"/>
        </w:rPr>
        <w:t>με</w:t>
      </w:r>
      <w:r w:rsidRPr="00D93A11">
        <w:rPr>
          <w:rFonts w:eastAsia="Times New Roman" w:cs="Times New Roman"/>
          <w:lang w:eastAsia="de-DE"/>
        </w:rPr>
        <w:t xml:space="preserve"> gibt den Adressaten an ("zu mir").</w:t>
      </w:r>
    </w:p>
    <w:p w14:paraId="0443AFC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Πορεύου</w:t>
      </w:r>
      <w:r w:rsidRPr="00D93A11">
        <w:rPr>
          <w:rFonts w:eastAsia="Times New Roman" w:cs="Times New Roman"/>
          <w:lang w:eastAsia="de-DE"/>
        </w:rPr>
        <w:t xml:space="preserve"> ist ein Präsens Imperativ Medium (2. Person Singular) von </w:t>
      </w:r>
      <w:r w:rsidRPr="00D93A11">
        <w:rPr>
          <w:rFonts w:eastAsia="Times New Roman" w:cs="Times New Roman"/>
          <w:b/>
          <w:bCs/>
          <w:lang w:eastAsia="de-DE"/>
        </w:rPr>
        <w:t>πορεύομαι</w:t>
      </w:r>
      <w:r w:rsidRPr="00D93A11">
        <w:rPr>
          <w:rFonts w:eastAsia="Times New Roman" w:cs="Times New Roman"/>
          <w:lang w:eastAsia="de-DE"/>
        </w:rPr>
        <w:t xml:space="preserve"> ("gehen"). Die kausale Konjunktion </w:t>
      </w:r>
      <w:r w:rsidRPr="00D93A11">
        <w:rPr>
          <w:rFonts w:eastAsia="Times New Roman" w:cs="Times New Roman"/>
          <w:b/>
          <w:bCs/>
          <w:lang w:eastAsia="de-DE"/>
        </w:rPr>
        <w:t>ὅτι</w:t>
      </w:r>
      <w:r w:rsidRPr="00D93A11">
        <w:rPr>
          <w:rFonts w:eastAsia="Times New Roman" w:cs="Times New Roman"/>
          <w:lang w:eastAsia="de-DE"/>
        </w:rPr>
        <w:t xml:space="preserve"> ("weil", "da") leitet eine Begründung ein. </w:t>
      </w:r>
      <w:r w:rsidRPr="00D93A11">
        <w:rPr>
          <w:rFonts w:eastAsia="Times New Roman" w:cs="Times New Roman"/>
          <w:b/>
          <w:bCs/>
          <w:lang w:eastAsia="de-DE"/>
        </w:rPr>
        <w:t>ἐγὼ</w:t>
      </w:r>
      <w:r w:rsidRPr="00D93A11">
        <w:rPr>
          <w:rFonts w:eastAsia="Times New Roman" w:cs="Times New Roman"/>
          <w:lang w:eastAsia="de-DE"/>
        </w:rPr>
        <w:t xml:space="preserve"> ist ein betontes Personalpronomen der 1. Person Singular im Nominativ als Subjekt.</w:t>
      </w:r>
    </w:p>
    <w:p w14:paraId="33BC14E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ἔθνη</w:t>
      </w:r>
      <w:r w:rsidRPr="00D93A11">
        <w:rPr>
          <w:rFonts w:eastAsia="Times New Roman" w:cs="Times New Roman"/>
          <w:lang w:eastAsia="de-DE"/>
        </w:rPr>
        <w:t xml:space="preserve"> gibt das Ziel an ("zu den Nationen/Heiden"), wobei </w:t>
      </w:r>
      <w:r w:rsidRPr="00D93A11">
        <w:rPr>
          <w:rFonts w:eastAsia="Times New Roman" w:cs="Times New Roman"/>
          <w:b/>
          <w:bCs/>
          <w:lang w:eastAsia="de-DE"/>
        </w:rPr>
        <w:t>ἔθνη</w:t>
      </w:r>
      <w:r w:rsidRPr="00D93A11">
        <w:rPr>
          <w:rFonts w:eastAsia="Times New Roman" w:cs="Times New Roman"/>
          <w:lang w:eastAsia="de-DE"/>
        </w:rPr>
        <w:t xml:space="preserve"> Plural ist und sich auf nichtjüdische Völker bezieht. </w:t>
      </w:r>
      <w:r w:rsidRPr="00D93A11">
        <w:rPr>
          <w:rFonts w:eastAsia="Times New Roman" w:cs="Times New Roman"/>
          <w:b/>
          <w:bCs/>
          <w:lang w:eastAsia="de-DE"/>
        </w:rPr>
        <w:t>μακρὰν</w:t>
      </w:r>
      <w:r w:rsidRPr="00D93A11">
        <w:rPr>
          <w:rFonts w:eastAsia="Times New Roman" w:cs="Times New Roman"/>
          <w:lang w:eastAsia="de-DE"/>
        </w:rPr>
        <w:t xml:space="preserve"> ist ein adverbiales Adjektiv im Akkusativ Singular Feminin ("weit entfernt"). </w:t>
      </w:r>
      <w:r w:rsidRPr="00D93A11">
        <w:rPr>
          <w:rFonts w:eastAsia="Times New Roman" w:cs="Times New Roman"/>
          <w:b/>
          <w:bCs/>
          <w:lang w:eastAsia="de-DE"/>
        </w:rPr>
        <w:t>ἐξαποστελῶ</w:t>
      </w:r>
      <w:r w:rsidRPr="00D93A11">
        <w:rPr>
          <w:rFonts w:eastAsia="Times New Roman" w:cs="Times New Roman"/>
          <w:lang w:eastAsia="de-DE"/>
        </w:rPr>
        <w:t xml:space="preserve"> ist ein Futur Aktiv (1. Person Singular) von </w:t>
      </w:r>
      <w:r w:rsidRPr="00D93A11">
        <w:rPr>
          <w:rFonts w:eastAsia="Times New Roman" w:cs="Times New Roman"/>
          <w:b/>
          <w:bCs/>
          <w:lang w:eastAsia="de-DE"/>
        </w:rPr>
        <w:t>ἐξαποστέλλω</w:t>
      </w:r>
      <w:r w:rsidRPr="00D93A11">
        <w:rPr>
          <w:rFonts w:eastAsia="Times New Roman" w:cs="Times New Roman"/>
          <w:lang w:eastAsia="de-DE"/>
        </w:rPr>
        <w:t xml:space="preserve"> ("aussenden"), was die spezielle göttliche Sendung betont. </w:t>
      </w:r>
      <w:r w:rsidRPr="00D93A11">
        <w:rPr>
          <w:rFonts w:eastAsia="Times New Roman" w:cs="Times New Roman"/>
          <w:b/>
          <w:bCs/>
          <w:lang w:eastAsia="de-DE"/>
        </w:rPr>
        <w:t>σε</w:t>
      </w:r>
      <w:r w:rsidRPr="00D93A11">
        <w:rPr>
          <w:rFonts w:eastAsia="Times New Roman" w:cs="Times New Roman"/>
          <w:lang w:eastAsia="de-DE"/>
        </w:rPr>
        <w:t xml:space="preserve"> ist ein Personalpronomen der 2. Person Singular im Akkusativ als direktes Objekt.</w:t>
      </w:r>
    </w:p>
    <w:p w14:paraId="517ABC0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einleitender Satz, gefolgt von direkter Rede, die aus einem Imperativsatz und einem kausalen Nebensatz besteht.</w:t>
      </w:r>
    </w:p>
    <w:p w14:paraId="6C8D52A1"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lastRenderedPageBreak/>
        <w:t>Apostelgeschichte 22,22</w:t>
      </w:r>
    </w:p>
    <w:p w14:paraId="04A7D9C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Ἤκουον δὲ αὐτοῦ ἄχρι τούτου τοῦ λόγου, καὶ ἐπῆραν τὴν φωνὴν αὐτῶν λέγοντες, Αἶρε ἀπὸ τῆς γῆς τὸν τοιοῦτον· οὐ γὰρ καθῆκεν αὐτὸν ζῇν.</w:t>
      </w:r>
    </w:p>
    <w:p w14:paraId="3659B74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Sie waren nun bis zu diesem Satz zuhörend und erhoben ihre Stimme, sagend: Einen solchen soll man von der Erde entfernen! Denn es würde nicht passen, dass er lebt!</w:t>
      </w:r>
    </w:p>
    <w:p w14:paraId="2AD8E36E"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1FB6C5F9">
          <v:rect id="_x0000_i1831" style="width:0;height:1.5pt" o:hralign="center" o:hrstd="t" o:hr="t" fillcolor="#a0a0a0" stroked="f"/>
        </w:pict>
      </w:r>
    </w:p>
    <w:p w14:paraId="5D99B51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Ἤκουον</w:t>
      </w:r>
      <w:r w:rsidRPr="00D93A11">
        <w:rPr>
          <w:rFonts w:eastAsia="Times New Roman" w:cs="Times New Roman"/>
          <w:lang w:eastAsia="de-DE"/>
        </w:rPr>
        <w:t xml:space="preserve">, einem Imperfekt Aktiv (3. Person Plural) von </w:t>
      </w:r>
      <w:r w:rsidRPr="00D93A11">
        <w:rPr>
          <w:rFonts w:eastAsia="Times New Roman" w:cs="Times New Roman"/>
          <w:b/>
          <w:bCs/>
          <w:lang w:eastAsia="de-DE"/>
        </w:rPr>
        <w:t>ἀκούω</w:t>
      </w:r>
      <w:r w:rsidRPr="00D93A11">
        <w:rPr>
          <w:rFonts w:eastAsia="Times New Roman" w:cs="Times New Roman"/>
          <w:lang w:eastAsia="de-DE"/>
        </w:rPr>
        <w:t xml:space="preserve"> ("hören", "zuhören"), das eine andauernde Handlung in der Vergangenheit ausdrückt.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αὐτοῦ</w:t>
      </w:r>
      <w:r w:rsidRPr="00D93A11">
        <w:rPr>
          <w:rFonts w:eastAsia="Times New Roman" w:cs="Times New Roman"/>
          <w:lang w:eastAsia="de-DE"/>
        </w:rPr>
        <w:t xml:space="preserve"> ist ein Personalpronomen der 3. Person Singular im Genitiv als direktes Objekt des Hörens (typisch für dieses Verb).</w:t>
      </w:r>
    </w:p>
    <w:p w14:paraId="6CC64F0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Präposition </w:t>
      </w:r>
      <w:r w:rsidRPr="00D93A11">
        <w:rPr>
          <w:rFonts w:eastAsia="Times New Roman" w:cs="Times New Roman"/>
          <w:b/>
          <w:bCs/>
          <w:lang w:eastAsia="de-DE"/>
        </w:rPr>
        <w:t>ἄχρι</w:t>
      </w:r>
      <w:r w:rsidRPr="00D93A11">
        <w:rPr>
          <w:rFonts w:eastAsia="Times New Roman" w:cs="Times New Roman"/>
          <w:lang w:eastAsia="de-DE"/>
        </w:rPr>
        <w:t xml:space="preserve"> mit dem Genitivausdruck </w:t>
      </w:r>
      <w:r w:rsidRPr="00D93A11">
        <w:rPr>
          <w:rFonts w:eastAsia="Times New Roman" w:cs="Times New Roman"/>
          <w:b/>
          <w:bCs/>
          <w:lang w:eastAsia="de-DE"/>
        </w:rPr>
        <w:t>τούτου τοῦ λόγου</w:t>
      </w:r>
      <w:r w:rsidRPr="00D93A11">
        <w:rPr>
          <w:rFonts w:eastAsia="Times New Roman" w:cs="Times New Roman"/>
          <w:lang w:eastAsia="de-DE"/>
        </w:rPr>
        <w:t xml:space="preserve"> gibt die Grenze an ("bis zu diesem Wort/Satz"), wobei </w:t>
      </w:r>
      <w:r w:rsidRPr="00D93A11">
        <w:rPr>
          <w:rFonts w:eastAsia="Times New Roman" w:cs="Times New Roman"/>
          <w:b/>
          <w:bCs/>
          <w:lang w:eastAsia="de-DE"/>
        </w:rPr>
        <w:t>τούτου</w:t>
      </w:r>
      <w:r w:rsidRPr="00D93A11">
        <w:rPr>
          <w:rFonts w:eastAsia="Times New Roman" w:cs="Times New Roman"/>
          <w:lang w:eastAsia="de-DE"/>
        </w:rPr>
        <w:t xml:space="preserve"> ein Demonstrativpronomen im Genitiv Singular Maskulin ist und sich auf den vorherigen Vers bezieht.</w:t>
      </w:r>
    </w:p>
    <w:p w14:paraId="0ED1FD6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καὶ</w:t>
      </w:r>
      <w:r w:rsidRPr="00D93A11">
        <w:rPr>
          <w:rFonts w:eastAsia="Times New Roman" w:cs="Times New Roman"/>
          <w:lang w:eastAsia="de-DE"/>
        </w:rPr>
        <w:t xml:space="preserve"> leitet den Hauptsatz ein. </w:t>
      </w:r>
      <w:r w:rsidRPr="00D93A11">
        <w:rPr>
          <w:rFonts w:eastAsia="Times New Roman" w:cs="Times New Roman"/>
          <w:b/>
          <w:bCs/>
          <w:lang w:eastAsia="de-DE"/>
        </w:rPr>
        <w:t>ἐπῆραν</w:t>
      </w:r>
      <w:r w:rsidRPr="00D93A11">
        <w:rPr>
          <w:rFonts w:eastAsia="Times New Roman" w:cs="Times New Roman"/>
          <w:lang w:eastAsia="de-DE"/>
        </w:rPr>
        <w:t xml:space="preserve"> ist ein Aorist Aktiv (3. Person Plural) von </w:t>
      </w:r>
      <w:r w:rsidRPr="00D93A11">
        <w:rPr>
          <w:rFonts w:eastAsia="Times New Roman" w:cs="Times New Roman"/>
          <w:b/>
          <w:bCs/>
          <w:lang w:eastAsia="de-DE"/>
        </w:rPr>
        <w:t>ἐπαίρω</w:t>
      </w:r>
      <w:r w:rsidRPr="00D93A11">
        <w:rPr>
          <w:rFonts w:eastAsia="Times New Roman" w:cs="Times New Roman"/>
          <w:lang w:eastAsia="de-DE"/>
        </w:rPr>
        <w:t xml:space="preserve"> ("erheben"). </w:t>
      </w:r>
      <w:r w:rsidRPr="00D93A11">
        <w:rPr>
          <w:rFonts w:eastAsia="Times New Roman" w:cs="Times New Roman"/>
          <w:b/>
          <w:bCs/>
          <w:lang w:eastAsia="de-DE"/>
        </w:rPr>
        <w:t>τὴν φωνὴν αὐτῶν</w:t>
      </w:r>
      <w:r w:rsidRPr="00D93A11">
        <w:rPr>
          <w:rFonts w:eastAsia="Times New Roman" w:cs="Times New Roman"/>
          <w:lang w:eastAsia="de-DE"/>
        </w:rPr>
        <w:t xml:space="preserve"> ist das direkte Objekt im Akkusativ Singular ("ihre Stimme"), wobei </w:t>
      </w:r>
      <w:r w:rsidRPr="00D93A11">
        <w:rPr>
          <w:rFonts w:eastAsia="Times New Roman" w:cs="Times New Roman"/>
          <w:b/>
          <w:bCs/>
          <w:lang w:eastAsia="de-DE"/>
        </w:rPr>
        <w:t>αὐτῶν</w:t>
      </w:r>
      <w:r w:rsidRPr="00D93A11">
        <w:rPr>
          <w:rFonts w:eastAsia="Times New Roman" w:cs="Times New Roman"/>
          <w:lang w:eastAsia="de-DE"/>
        </w:rPr>
        <w:t xml:space="preserve"> ein Possessivpronomen der 3. Person Plural im Genitiv ist. </w:t>
      </w:r>
      <w:r w:rsidRPr="00D93A11">
        <w:rPr>
          <w:rFonts w:eastAsia="Times New Roman" w:cs="Times New Roman"/>
          <w:b/>
          <w:bCs/>
          <w:lang w:eastAsia="de-DE"/>
        </w:rPr>
        <w:t>λέγοντες</w:t>
      </w:r>
      <w:r w:rsidRPr="00D93A11">
        <w:rPr>
          <w:rFonts w:eastAsia="Times New Roman" w:cs="Times New Roman"/>
          <w:lang w:eastAsia="de-DE"/>
        </w:rPr>
        <w:t xml:space="preserve"> ist ein Partizip Präsens Aktiv (Nominativ Plural Maskulin) von </w:t>
      </w:r>
      <w:r w:rsidRPr="00D93A11">
        <w:rPr>
          <w:rFonts w:eastAsia="Times New Roman" w:cs="Times New Roman"/>
          <w:b/>
          <w:bCs/>
          <w:lang w:eastAsia="de-DE"/>
        </w:rPr>
        <w:t>λέγω</w:t>
      </w:r>
      <w:r w:rsidRPr="00D93A11">
        <w:rPr>
          <w:rFonts w:eastAsia="Times New Roman" w:cs="Times New Roman"/>
          <w:lang w:eastAsia="de-DE"/>
        </w:rPr>
        <w:t xml:space="preserve"> ("sagen"), das die Art des Erhebens spezifiziert.</w:t>
      </w:r>
    </w:p>
    <w:p w14:paraId="28F2639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Αἶρε</w:t>
      </w:r>
      <w:r w:rsidRPr="00D93A11">
        <w:rPr>
          <w:rFonts w:eastAsia="Times New Roman" w:cs="Times New Roman"/>
          <w:lang w:eastAsia="de-DE"/>
        </w:rPr>
        <w:t xml:space="preserve"> ist ein Präsens Imperativ Aktiv (2. Person Singular) von </w:t>
      </w:r>
      <w:r w:rsidRPr="00D93A11">
        <w:rPr>
          <w:rFonts w:eastAsia="Times New Roman" w:cs="Times New Roman"/>
          <w:b/>
          <w:bCs/>
          <w:lang w:eastAsia="de-DE"/>
        </w:rPr>
        <w:t>αἴρω</w:t>
      </w:r>
      <w:r w:rsidRPr="00D93A11">
        <w:rPr>
          <w:rFonts w:eastAsia="Times New Roman" w:cs="Times New Roman"/>
          <w:lang w:eastAsia="de-DE"/>
        </w:rPr>
        <w:t xml:space="preserve"> ("wegnehmen", "entfernen"). Die Präposition </w:t>
      </w:r>
      <w:r w:rsidRPr="00D93A11">
        <w:rPr>
          <w:rFonts w:eastAsia="Times New Roman" w:cs="Times New Roman"/>
          <w:b/>
          <w:bCs/>
          <w:lang w:eastAsia="de-DE"/>
        </w:rPr>
        <w:t>ἀπὸ</w:t>
      </w:r>
      <w:r w:rsidRPr="00D93A11">
        <w:rPr>
          <w:rFonts w:eastAsia="Times New Roman" w:cs="Times New Roman"/>
          <w:lang w:eastAsia="de-DE"/>
        </w:rPr>
        <w:t xml:space="preserve"> mit dem Genitiv </w:t>
      </w:r>
      <w:r w:rsidRPr="00D93A11">
        <w:rPr>
          <w:rFonts w:eastAsia="Times New Roman" w:cs="Times New Roman"/>
          <w:b/>
          <w:bCs/>
          <w:lang w:eastAsia="de-DE"/>
        </w:rPr>
        <w:t>τῆς γῆς</w:t>
      </w:r>
      <w:r w:rsidRPr="00D93A11">
        <w:rPr>
          <w:rFonts w:eastAsia="Times New Roman" w:cs="Times New Roman"/>
          <w:lang w:eastAsia="de-DE"/>
        </w:rPr>
        <w:t xml:space="preserve"> gibt die Trennung an ("von der Erde"). </w:t>
      </w:r>
      <w:r w:rsidRPr="00D93A11">
        <w:rPr>
          <w:rFonts w:eastAsia="Times New Roman" w:cs="Times New Roman"/>
          <w:b/>
          <w:bCs/>
          <w:lang w:eastAsia="de-DE"/>
        </w:rPr>
        <w:t>τὸν τοιοῦτον</w:t>
      </w:r>
      <w:r w:rsidRPr="00D93A11">
        <w:rPr>
          <w:rFonts w:eastAsia="Times New Roman" w:cs="Times New Roman"/>
          <w:lang w:eastAsia="de-DE"/>
        </w:rPr>
        <w:t xml:space="preserve"> ist ein substantiviertes Demonstrativpronomen im Akkusativ Singular Maskulin ("einen solchen").</w:t>
      </w:r>
    </w:p>
    <w:p w14:paraId="75E4045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Begründung wird eingeleitet durch die kausale Konjunktion </w:t>
      </w:r>
      <w:r w:rsidRPr="00D93A11">
        <w:rPr>
          <w:rFonts w:eastAsia="Times New Roman" w:cs="Times New Roman"/>
          <w:b/>
          <w:bCs/>
          <w:lang w:eastAsia="de-DE"/>
        </w:rPr>
        <w:t>γὰρ</w:t>
      </w:r>
      <w:r w:rsidRPr="00D93A11">
        <w:rPr>
          <w:rFonts w:eastAsia="Times New Roman" w:cs="Times New Roman"/>
          <w:lang w:eastAsia="de-DE"/>
        </w:rPr>
        <w:t xml:space="preserve"> ("denn") und die Negation </w:t>
      </w:r>
      <w:r w:rsidRPr="00D93A11">
        <w:rPr>
          <w:rFonts w:eastAsia="Times New Roman" w:cs="Times New Roman"/>
          <w:b/>
          <w:bCs/>
          <w:lang w:eastAsia="de-DE"/>
        </w:rPr>
        <w:t>οὐ</w:t>
      </w:r>
      <w:r w:rsidRPr="00D93A11">
        <w:rPr>
          <w:rFonts w:eastAsia="Times New Roman" w:cs="Times New Roman"/>
          <w:lang w:eastAsia="de-DE"/>
        </w:rPr>
        <w:t xml:space="preserve">. </w:t>
      </w:r>
      <w:r w:rsidRPr="00D93A11">
        <w:rPr>
          <w:rFonts w:eastAsia="Times New Roman" w:cs="Times New Roman"/>
          <w:b/>
          <w:bCs/>
          <w:lang w:eastAsia="de-DE"/>
        </w:rPr>
        <w:t>καθῆκεν</w:t>
      </w:r>
      <w:r w:rsidRPr="00D93A11">
        <w:rPr>
          <w:rFonts w:eastAsia="Times New Roman" w:cs="Times New Roman"/>
          <w:lang w:eastAsia="de-DE"/>
        </w:rPr>
        <w:t xml:space="preserve"> ist ein Imperfekt Aktiv (3. Person Singular) von </w:t>
      </w:r>
      <w:r w:rsidRPr="00D93A11">
        <w:rPr>
          <w:rFonts w:eastAsia="Times New Roman" w:cs="Times New Roman"/>
          <w:b/>
          <w:bCs/>
          <w:lang w:eastAsia="de-DE"/>
        </w:rPr>
        <w:t>καθήκω</w:t>
      </w:r>
      <w:r w:rsidRPr="00D93A11">
        <w:rPr>
          <w:rFonts w:eastAsia="Times New Roman" w:cs="Times New Roman"/>
          <w:lang w:eastAsia="de-DE"/>
        </w:rPr>
        <w:t xml:space="preserve"> ("angemessen sein", "passen"), hier mit modaler Nuance ("es würde nicht passen"). </w:t>
      </w:r>
      <w:r w:rsidRPr="00D93A11">
        <w:rPr>
          <w:rFonts w:eastAsia="Times New Roman" w:cs="Times New Roman"/>
          <w:b/>
          <w:bCs/>
          <w:lang w:eastAsia="de-DE"/>
        </w:rPr>
        <w:t>αὐτὸν</w:t>
      </w:r>
      <w:r w:rsidRPr="00D93A11">
        <w:rPr>
          <w:rFonts w:eastAsia="Times New Roman" w:cs="Times New Roman"/>
          <w:lang w:eastAsia="de-DE"/>
        </w:rPr>
        <w:t xml:space="preserve"> ist ein Personalpronomen der 3. Person Singular im Akkusativ als Subjekt des Infinitivs. </w:t>
      </w:r>
      <w:r w:rsidRPr="00D93A11">
        <w:rPr>
          <w:rFonts w:eastAsia="Times New Roman" w:cs="Times New Roman"/>
          <w:b/>
          <w:bCs/>
          <w:lang w:eastAsia="de-DE"/>
        </w:rPr>
        <w:t>ζῇν</w:t>
      </w:r>
      <w:r w:rsidRPr="00D93A11">
        <w:rPr>
          <w:rFonts w:eastAsia="Times New Roman" w:cs="Times New Roman"/>
          <w:lang w:eastAsia="de-DE"/>
        </w:rPr>
        <w:t xml:space="preserve"> ist ein Präsens Infinitiv Aktiv von </w:t>
      </w:r>
      <w:r w:rsidRPr="00D93A11">
        <w:rPr>
          <w:rFonts w:eastAsia="Times New Roman" w:cs="Times New Roman"/>
          <w:b/>
          <w:bCs/>
          <w:lang w:eastAsia="de-DE"/>
        </w:rPr>
        <w:t>ζάω</w:t>
      </w:r>
      <w:r w:rsidRPr="00D93A11">
        <w:rPr>
          <w:rFonts w:eastAsia="Times New Roman" w:cs="Times New Roman"/>
          <w:lang w:eastAsia="de-DE"/>
        </w:rPr>
        <w:t xml:space="preserve"> ("leben") als Subjekt des unpersönlichen Verbs.</w:t>
      </w:r>
    </w:p>
    <w:p w14:paraId="4786EE3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temporaler Nebensatz, gefolgt vom Hauptsatz mit einem modalen Partizip und direkter Rede, die aus einem Imperativsatz und einem kausalen Nebensatz besteht.</w:t>
      </w:r>
    </w:p>
    <w:p w14:paraId="1E6EB7BD"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22,23</w:t>
      </w:r>
    </w:p>
    <w:p w14:paraId="188B80C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Κραζόντων δὲ αὐτῶν, καὶ ῥιπτούντων τὰ ἱμάτια, καὶ κονιορτὸν βαλλόντων εἰς τὸν ἀέρα,</w:t>
      </w:r>
    </w:p>
    <w:p w14:paraId="3AD78E0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Als sie nun schrien und die Kleider zerrissen und Staub in die Luft warfen,</w:t>
      </w:r>
    </w:p>
    <w:p w14:paraId="7A70B6E6"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1D59B74">
          <v:rect id="_x0000_i1832" style="width:0;height:1.5pt" o:hralign="center" o:hrstd="t" o:hr="t" fillcolor="#a0a0a0" stroked="f"/>
        </w:pict>
      </w:r>
    </w:p>
    <w:p w14:paraId="5125884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Kommentar</w:t>
      </w:r>
      <w:r w:rsidRPr="00D93A11">
        <w:rPr>
          <w:rFonts w:eastAsia="Times New Roman" w:cs="Times New Roman"/>
          <w:lang w:eastAsia="de-DE"/>
        </w:rPr>
        <w:t xml:space="preserve">: Der Vers beginnt mit einem Genitivus Absolutus </w:t>
      </w:r>
      <w:r w:rsidRPr="00D93A11">
        <w:rPr>
          <w:rFonts w:eastAsia="Times New Roman" w:cs="Times New Roman"/>
          <w:b/>
          <w:bCs/>
          <w:lang w:eastAsia="de-DE"/>
        </w:rPr>
        <w:t>Κραζόντων δὲ αὐτῶν</w:t>
      </w:r>
      <w:r w:rsidRPr="00D93A11">
        <w:rPr>
          <w:rFonts w:eastAsia="Times New Roman" w:cs="Times New Roman"/>
          <w:lang w:eastAsia="de-DE"/>
        </w:rPr>
        <w:t xml:space="preserve">, einer eigenständigen grammatischen Konstruktion, die einen Umstand oder eine Zeitangabe ausdrückt. </w:t>
      </w:r>
      <w:r w:rsidRPr="00D93A11">
        <w:rPr>
          <w:rFonts w:eastAsia="Times New Roman" w:cs="Times New Roman"/>
          <w:b/>
          <w:bCs/>
          <w:lang w:eastAsia="de-DE"/>
        </w:rPr>
        <w:t>Κραζόντων</w:t>
      </w:r>
      <w:r w:rsidRPr="00D93A11">
        <w:rPr>
          <w:rFonts w:eastAsia="Times New Roman" w:cs="Times New Roman"/>
          <w:lang w:eastAsia="de-DE"/>
        </w:rPr>
        <w:t xml:space="preserve"> ist ein Partizip Präsens Aktiv im Genitiv Plural Maskulin von </w:t>
      </w:r>
      <w:r w:rsidRPr="00D93A11">
        <w:rPr>
          <w:rFonts w:eastAsia="Times New Roman" w:cs="Times New Roman"/>
          <w:b/>
          <w:bCs/>
          <w:lang w:eastAsia="de-DE"/>
        </w:rPr>
        <w:t>κράζω</w:t>
      </w:r>
      <w:r w:rsidRPr="00D93A11">
        <w:rPr>
          <w:rFonts w:eastAsia="Times New Roman" w:cs="Times New Roman"/>
          <w:lang w:eastAsia="de-DE"/>
        </w:rPr>
        <w:t xml:space="preserve"> ("schreien").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αὐτῶν</w:t>
      </w:r>
      <w:r w:rsidRPr="00D93A11">
        <w:rPr>
          <w:rFonts w:eastAsia="Times New Roman" w:cs="Times New Roman"/>
          <w:lang w:eastAsia="de-DE"/>
        </w:rPr>
        <w:t xml:space="preserve"> ist ein Personalpronomen der 3. Person Plural im Genitiv als Subjekt des Genitivus Absolutus.</w:t>
      </w:r>
    </w:p>
    <w:p w14:paraId="27E99C8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folgen zwei weitere koordinierte Partizipien im Genitivus Absolutus: </w:t>
      </w:r>
      <w:r w:rsidRPr="00D93A11">
        <w:rPr>
          <w:rFonts w:eastAsia="Times New Roman" w:cs="Times New Roman"/>
          <w:b/>
          <w:bCs/>
          <w:lang w:eastAsia="de-DE"/>
        </w:rPr>
        <w:t>ῥιπτούντων</w:t>
      </w:r>
      <w:r w:rsidRPr="00D93A11">
        <w:rPr>
          <w:rFonts w:eastAsia="Times New Roman" w:cs="Times New Roman"/>
          <w:lang w:eastAsia="de-DE"/>
        </w:rPr>
        <w:t xml:space="preserve"> ist ein Partizip Präsens Aktiv im Genitiv Plural Maskulin von </w:t>
      </w:r>
      <w:r w:rsidRPr="00D93A11">
        <w:rPr>
          <w:rFonts w:eastAsia="Times New Roman" w:cs="Times New Roman"/>
          <w:b/>
          <w:bCs/>
          <w:lang w:eastAsia="de-DE"/>
        </w:rPr>
        <w:t>ῥίπτω</w:t>
      </w:r>
      <w:r w:rsidRPr="00D93A11">
        <w:rPr>
          <w:rFonts w:eastAsia="Times New Roman" w:cs="Times New Roman"/>
          <w:lang w:eastAsia="de-DE"/>
        </w:rPr>
        <w:t xml:space="preserve"> ("werfen", hier: "zerreißen"). </w:t>
      </w:r>
      <w:r w:rsidRPr="00D93A11">
        <w:rPr>
          <w:rFonts w:eastAsia="Times New Roman" w:cs="Times New Roman"/>
          <w:b/>
          <w:bCs/>
          <w:lang w:eastAsia="de-DE"/>
        </w:rPr>
        <w:t>τὰ ἱμάτια</w:t>
      </w:r>
      <w:r w:rsidRPr="00D93A11">
        <w:rPr>
          <w:rFonts w:eastAsia="Times New Roman" w:cs="Times New Roman"/>
          <w:lang w:eastAsia="de-DE"/>
        </w:rPr>
        <w:t xml:space="preserve"> ist das direkte Objekt im Akkusativ Plural ("die Kleider").</w:t>
      </w:r>
    </w:p>
    <w:p w14:paraId="4825C7B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κονιορτὸν βαλλόντων</w:t>
      </w:r>
      <w:r w:rsidRPr="00D93A11">
        <w:rPr>
          <w:rFonts w:eastAsia="Times New Roman" w:cs="Times New Roman"/>
          <w:lang w:eastAsia="de-DE"/>
        </w:rPr>
        <w:t xml:space="preserve"> enthält </w:t>
      </w:r>
      <w:r w:rsidRPr="00D93A11">
        <w:rPr>
          <w:rFonts w:eastAsia="Times New Roman" w:cs="Times New Roman"/>
          <w:b/>
          <w:bCs/>
          <w:lang w:eastAsia="de-DE"/>
        </w:rPr>
        <w:t>βαλλόντων</w:t>
      </w:r>
      <w:r w:rsidRPr="00D93A11">
        <w:rPr>
          <w:rFonts w:eastAsia="Times New Roman" w:cs="Times New Roman"/>
          <w:lang w:eastAsia="de-DE"/>
        </w:rPr>
        <w:t xml:space="preserve">, ein Partizip Präsens Aktiv im Genitiv Plural Maskulin von </w:t>
      </w:r>
      <w:r w:rsidRPr="00D93A11">
        <w:rPr>
          <w:rFonts w:eastAsia="Times New Roman" w:cs="Times New Roman"/>
          <w:b/>
          <w:bCs/>
          <w:lang w:eastAsia="de-DE"/>
        </w:rPr>
        <w:t>βάλλω</w:t>
      </w:r>
      <w:r w:rsidRPr="00D93A11">
        <w:rPr>
          <w:rFonts w:eastAsia="Times New Roman" w:cs="Times New Roman"/>
          <w:lang w:eastAsia="de-DE"/>
        </w:rPr>
        <w:t xml:space="preserve"> ("werfen"). </w:t>
      </w:r>
      <w:r w:rsidRPr="00D93A11">
        <w:rPr>
          <w:rFonts w:eastAsia="Times New Roman" w:cs="Times New Roman"/>
          <w:b/>
          <w:bCs/>
          <w:lang w:eastAsia="de-DE"/>
        </w:rPr>
        <w:t>κονιορτὸν</w:t>
      </w:r>
      <w:r w:rsidRPr="00D93A11">
        <w:rPr>
          <w:rFonts w:eastAsia="Times New Roman" w:cs="Times New Roman"/>
          <w:lang w:eastAsia="de-DE"/>
        </w:rPr>
        <w:t xml:space="preserve"> ist das direkte Objekt im Akkusativ Singular ("Staub"). 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τὸν ἀέρα</w:t>
      </w:r>
      <w:r w:rsidRPr="00D93A11">
        <w:rPr>
          <w:rFonts w:eastAsia="Times New Roman" w:cs="Times New Roman"/>
          <w:lang w:eastAsia="de-DE"/>
        </w:rPr>
        <w:t xml:space="preserve"> gibt die Richtung an ("in die Luft").</w:t>
      </w:r>
    </w:p>
    <w:p w14:paraId="6C6CBDC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Dieser Vers ist unvollständig und wird im nächsten Vers fortgesetzt. Er besteht aus einem Genitivus Absolutus mit drei koordinierten Partizipien, die die Umstände oder den Zeitpunkt für das im nächsten Vers folgende Hauptverb ausdrücken.</w:t>
      </w:r>
    </w:p>
    <w:p w14:paraId="22B981DE"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22,24</w:t>
      </w:r>
    </w:p>
    <w:p w14:paraId="41B7DDD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ἐκέλευσεν αὐτὸν ὁ χιλίαρχος ἄγεσθαι εἰς τὴν παρεμβολήν, εἰπὼν μάστιξιν ἀνετάζεσθαι αὐτόν, ἵνα ἐπιγνῷ διʼ ἣν αἰτίαν οὕτως ἐπεφώνουν αὐτῷ.</w:t>
      </w:r>
    </w:p>
    <w:p w14:paraId="45C56F4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befahl der Tribun, dass er in die Kaserne gebracht wird, um ihn unter Geißeln zu verhören, damit er erfahre, aus welchem Grund sie ihn so anschreiend waren.</w:t>
      </w:r>
    </w:p>
    <w:p w14:paraId="424B7E51"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3AB97B3F">
          <v:rect id="_x0000_i1833" style="width:0;height:1.5pt" o:hralign="center" o:hrstd="t" o:hr="t" fillcolor="#a0a0a0" stroked="f"/>
        </w:pict>
      </w:r>
    </w:p>
    <w:p w14:paraId="6539BCB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Dieser Vers setzt den vorherigen fort und enthält das Hauptverb </w:t>
      </w:r>
      <w:r w:rsidRPr="00D93A11">
        <w:rPr>
          <w:rFonts w:eastAsia="Times New Roman" w:cs="Times New Roman"/>
          <w:b/>
          <w:bCs/>
          <w:lang w:eastAsia="de-DE"/>
        </w:rPr>
        <w:t>ἐκέλευσεν</w:t>
      </w:r>
      <w:r w:rsidRPr="00D93A11">
        <w:rPr>
          <w:rFonts w:eastAsia="Times New Roman" w:cs="Times New Roman"/>
          <w:lang w:eastAsia="de-DE"/>
        </w:rPr>
        <w:t xml:space="preserve">, einen Aorist Aktiv (3. Person Singular) von </w:t>
      </w:r>
      <w:r w:rsidRPr="00D93A11">
        <w:rPr>
          <w:rFonts w:eastAsia="Times New Roman" w:cs="Times New Roman"/>
          <w:b/>
          <w:bCs/>
          <w:lang w:eastAsia="de-DE"/>
        </w:rPr>
        <w:t>κελεύω</w:t>
      </w:r>
      <w:r w:rsidRPr="00D93A11">
        <w:rPr>
          <w:rFonts w:eastAsia="Times New Roman" w:cs="Times New Roman"/>
          <w:lang w:eastAsia="de-DE"/>
        </w:rPr>
        <w:t xml:space="preserve"> ("befehlen"). </w:t>
      </w:r>
      <w:r w:rsidRPr="00D93A11">
        <w:rPr>
          <w:rFonts w:eastAsia="Times New Roman" w:cs="Times New Roman"/>
          <w:b/>
          <w:bCs/>
          <w:lang w:eastAsia="de-DE"/>
        </w:rPr>
        <w:t>αὐτὸν</w:t>
      </w:r>
      <w:r w:rsidRPr="00D93A11">
        <w:rPr>
          <w:rFonts w:eastAsia="Times New Roman" w:cs="Times New Roman"/>
          <w:lang w:eastAsia="de-DE"/>
        </w:rPr>
        <w:t xml:space="preserve"> ist ein Personalpronomen der 3. Person Singular im Akkusativ als direktes Objekt. </w:t>
      </w:r>
      <w:r w:rsidRPr="00D93A11">
        <w:rPr>
          <w:rFonts w:eastAsia="Times New Roman" w:cs="Times New Roman"/>
          <w:b/>
          <w:bCs/>
          <w:lang w:eastAsia="de-DE"/>
        </w:rPr>
        <w:t>ὁ χιλίαρχος</w:t>
      </w:r>
      <w:r w:rsidRPr="00D93A11">
        <w:rPr>
          <w:rFonts w:eastAsia="Times New Roman" w:cs="Times New Roman"/>
          <w:lang w:eastAsia="de-DE"/>
        </w:rPr>
        <w:t xml:space="preserve"> ist das Subjekt im Nominativ Singular ("der Tribun").</w:t>
      </w:r>
    </w:p>
    <w:p w14:paraId="730AC4A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ἄγεσθαι</w:t>
      </w:r>
      <w:r w:rsidRPr="00D93A11">
        <w:rPr>
          <w:rFonts w:eastAsia="Times New Roman" w:cs="Times New Roman"/>
          <w:lang w:eastAsia="de-DE"/>
        </w:rPr>
        <w:t xml:space="preserve"> ist ein Präsens Infinitiv Passiv von </w:t>
      </w:r>
      <w:r w:rsidRPr="00D93A11">
        <w:rPr>
          <w:rFonts w:eastAsia="Times New Roman" w:cs="Times New Roman"/>
          <w:b/>
          <w:bCs/>
          <w:lang w:eastAsia="de-DE"/>
        </w:rPr>
        <w:t>ἄγω</w:t>
      </w:r>
      <w:r w:rsidRPr="00D93A11">
        <w:rPr>
          <w:rFonts w:eastAsia="Times New Roman" w:cs="Times New Roman"/>
          <w:lang w:eastAsia="de-DE"/>
        </w:rPr>
        <w:t xml:space="preserve"> ("führen", "bringen") als Objekt des Befehls. Die Präposition </w:t>
      </w:r>
      <w:r w:rsidRPr="00D93A11">
        <w:rPr>
          <w:rFonts w:eastAsia="Times New Roman" w:cs="Times New Roman"/>
          <w:b/>
          <w:bCs/>
          <w:lang w:eastAsia="de-DE"/>
        </w:rPr>
        <w:t>εἰς</w:t>
      </w:r>
      <w:r w:rsidRPr="00D93A11">
        <w:rPr>
          <w:rFonts w:eastAsia="Times New Roman" w:cs="Times New Roman"/>
          <w:lang w:eastAsia="de-DE"/>
        </w:rPr>
        <w:t xml:space="preserve"> mit dem Akkusativ </w:t>
      </w:r>
      <w:r w:rsidRPr="00D93A11">
        <w:rPr>
          <w:rFonts w:eastAsia="Times New Roman" w:cs="Times New Roman"/>
          <w:b/>
          <w:bCs/>
          <w:lang w:eastAsia="de-DE"/>
        </w:rPr>
        <w:t>τὴν παρεμβολήν</w:t>
      </w:r>
      <w:r w:rsidRPr="00D93A11">
        <w:rPr>
          <w:rFonts w:eastAsia="Times New Roman" w:cs="Times New Roman"/>
          <w:lang w:eastAsia="de-DE"/>
        </w:rPr>
        <w:t xml:space="preserve"> gibt das Ziel an ("in die Kaserne").</w:t>
      </w:r>
    </w:p>
    <w:p w14:paraId="7F2614C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εἰπὼν</w:t>
      </w:r>
      <w:r w:rsidRPr="00D93A11">
        <w:rPr>
          <w:rFonts w:eastAsia="Times New Roman" w:cs="Times New Roman"/>
          <w:lang w:eastAsia="de-DE"/>
        </w:rPr>
        <w:t xml:space="preserve"> ist ein Partizip Aorist Aktiv (Nominativ Singular Maskulin) von </w:t>
      </w:r>
      <w:r w:rsidRPr="00D93A11">
        <w:rPr>
          <w:rFonts w:eastAsia="Times New Roman" w:cs="Times New Roman"/>
          <w:b/>
          <w:bCs/>
          <w:lang w:eastAsia="de-DE"/>
        </w:rPr>
        <w:t>λέγω</w:t>
      </w:r>
      <w:r w:rsidRPr="00D93A11">
        <w:rPr>
          <w:rFonts w:eastAsia="Times New Roman" w:cs="Times New Roman"/>
          <w:lang w:eastAsia="de-DE"/>
        </w:rPr>
        <w:t xml:space="preserve"> ("sagen"), das eine dem Hauptverb begleitende Handlung beschreibt. </w:t>
      </w:r>
      <w:r w:rsidRPr="00D93A11">
        <w:rPr>
          <w:rFonts w:eastAsia="Times New Roman" w:cs="Times New Roman"/>
          <w:b/>
          <w:bCs/>
          <w:lang w:eastAsia="de-DE"/>
        </w:rPr>
        <w:t>μάστιξιν</w:t>
      </w:r>
      <w:r w:rsidRPr="00D93A11">
        <w:rPr>
          <w:rFonts w:eastAsia="Times New Roman" w:cs="Times New Roman"/>
          <w:lang w:eastAsia="de-DE"/>
        </w:rPr>
        <w:t xml:space="preserve"> steht im Dativ Plural als instrumentaler Dativ ("mit Geißeln"). </w:t>
      </w:r>
      <w:r w:rsidRPr="00D93A11">
        <w:rPr>
          <w:rFonts w:eastAsia="Times New Roman" w:cs="Times New Roman"/>
          <w:b/>
          <w:bCs/>
          <w:lang w:eastAsia="de-DE"/>
        </w:rPr>
        <w:t>ἀνετάζεσθαι</w:t>
      </w:r>
      <w:r w:rsidRPr="00D93A11">
        <w:rPr>
          <w:rFonts w:eastAsia="Times New Roman" w:cs="Times New Roman"/>
          <w:lang w:eastAsia="de-DE"/>
        </w:rPr>
        <w:t xml:space="preserve"> ist ein Präsens Infinitiv Passiv von </w:t>
      </w:r>
      <w:r w:rsidRPr="00D93A11">
        <w:rPr>
          <w:rFonts w:eastAsia="Times New Roman" w:cs="Times New Roman"/>
          <w:b/>
          <w:bCs/>
          <w:lang w:eastAsia="de-DE"/>
        </w:rPr>
        <w:t>ἀνετάζω</w:t>
      </w:r>
      <w:r w:rsidRPr="00D93A11">
        <w:rPr>
          <w:rFonts w:eastAsia="Times New Roman" w:cs="Times New Roman"/>
          <w:lang w:eastAsia="de-DE"/>
        </w:rPr>
        <w:t xml:space="preserve"> ("verhören", "untersuchen") als Objekt des Sagens. </w:t>
      </w:r>
      <w:r w:rsidRPr="00D93A11">
        <w:rPr>
          <w:rFonts w:eastAsia="Times New Roman" w:cs="Times New Roman"/>
          <w:b/>
          <w:bCs/>
          <w:lang w:eastAsia="de-DE"/>
        </w:rPr>
        <w:t>αὐτόν</w:t>
      </w:r>
      <w:r w:rsidRPr="00D93A11">
        <w:rPr>
          <w:rFonts w:eastAsia="Times New Roman" w:cs="Times New Roman"/>
          <w:lang w:eastAsia="de-DE"/>
        </w:rPr>
        <w:t xml:space="preserve"> ist ein Personalpronomen der 3. Person Singular im Akkusativ als direktes Objekt.</w:t>
      </w:r>
    </w:p>
    <w:p w14:paraId="72F7EA6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ἵνα</w:t>
      </w:r>
      <w:r w:rsidRPr="00D93A11">
        <w:rPr>
          <w:rFonts w:eastAsia="Times New Roman" w:cs="Times New Roman"/>
          <w:lang w:eastAsia="de-DE"/>
        </w:rPr>
        <w:t xml:space="preserve"> leitet einen Finalsatz ein ("damit"). </w:t>
      </w:r>
      <w:r w:rsidRPr="00D93A11">
        <w:rPr>
          <w:rFonts w:eastAsia="Times New Roman" w:cs="Times New Roman"/>
          <w:b/>
          <w:bCs/>
          <w:lang w:eastAsia="de-DE"/>
        </w:rPr>
        <w:t>ἐπιγνῷ</w:t>
      </w:r>
      <w:r w:rsidRPr="00D93A11">
        <w:rPr>
          <w:rFonts w:eastAsia="Times New Roman" w:cs="Times New Roman"/>
          <w:lang w:eastAsia="de-DE"/>
        </w:rPr>
        <w:t xml:space="preserve"> ist ein Aorist Konjunktiv Aktiv (3. Person Singular) von </w:t>
      </w:r>
      <w:r w:rsidRPr="00D93A11">
        <w:rPr>
          <w:rFonts w:eastAsia="Times New Roman" w:cs="Times New Roman"/>
          <w:b/>
          <w:bCs/>
          <w:lang w:eastAsia="de-DE"/>
        </w:rPr>
        <w:t>ἐπιγινώσκω</w:t>
      </w:r>
      <w:r w:rsidRPr="00D93A11">
        <w:rPr>
          <w:rFonts w:eastAsia="Times New Roman" w:cs="Times New Roman"/>
          <w:lang w:eastAsia="de-DE"/>
        </w:rPr>
        <w:t xml:space="preserve"> ("erkennen", "erfahren"). Die Präposition </w:t>
      </w:r>
      <w:r w:rsidRPr="00D93A11">
        <w:rPr>
          <w:rFonts w:eastAsia="Times New Roman" w:cs="Times New Roman"/>
          <w:b/>
          <w:bCs/>
          <w:lang w:eastAsia="de-DE"/>
        </w:rPr>
        <w:t>διά</w:t>
      </w:r>
      <w:r w:rsidRPr="00D93A11">
        <w:rPr>
          <w:rFonts w:eastAsia="Times New Roman" w:cs="Times New Roman"/>
          <w:lang w:eastAsia="de-DE"/>
        </w:rPr>
        <w:t xml:space="preserve"> mit dem Akkusativ </w:t>
      </w:r>
      <w:r w:rsidRPr="00D93A11">
        <w:rPr>
          <w:rFonts w:eastAsia="Times New Roman" w:cs="Times New Roman"/>
          <w:b/>
          <w:bCs/>
          <w:lang w:eastAsia="de-DE"/>
        </w:rPr>
        <w:t>ἣν αἰτίαν</w:t>
      </w:r>
      <w:r w:rsidRPr="00D93A11">
        <w:rPr>
          <w:rFonts w:eastAsia="Times New Roman" w:cs="Times New Roman"/>
          <w:lang w:eastAsia="de-DE"/>
        </w:rPr>
        <w:t xml:space="preserve"> gibt den Grund an ("aus welchem Grund"), wobei </w:t>
      </w:r>
      <w:r w:rsidRPr="00D93A11">
        <w:rPr>
          <w:rFonts w:eastAsia="Times New Roman" w:cs="Times New Roman"/>
          <w:b/>
          <w:bCs/>
          <w:lang w:eastAsia="de-DE"/>
        </w:rPr>
        <w:t>ἣν</w:t>
      </w:r>
      <w:r w:rsidRPr="00D93A11">
        <w:rPr>
          <w:rFonts w:eastAsia="Times New Roman" w:cs="Times New Roman"/>
          <w:lang w:eastAsia="de-DE"/>
        </w:rPr>
        <w:t xml:space="preserve"> ein Relativpronomen im Akkusativ Singular Feminin ist. </w:t>
      </w:r>
      <w:r w:rsidRPr="00D93A11">
        <w:rPr>
          <w:rFonts w:eastAsia="Times New Roman" w:cs="Times New Roman"/>
          <w:b/>
          <w:bCs/>
          <w:lang w:eastAsia="de-DE"/>
        </w:rPr>
        <w:t>οὕτως</w:t>
      </w:r>
      <w:r w:rsidRPr="00D93A11">
        <w:rPr>
          <w:rFonts w:eastAsia="Times New Roman" w:cs="Times New Roman"/>
          <w:lang w:eastAsia="de-DE"/>
        </w:rPr>
        <w:t xml:space="preserve"> ist ein Adverb ("so", "auf diese Weise"). </w:t>
      </w:r>
      <w:r w:rsidRPr="00D93A11">
        <w:rPr>
          <w:rFonts w:eastAsia="Times New Roman" w:cs="Times New Roman"/>
          <w:b/>
          <w:bCs/>
          <w:lang w:eastAsia="de-DE"/>
        </w:rPr>
        <w:t>ἐπεφώνουν</w:t>
      </w:r>
      <w:r w:rsidRPr="00D93A11">
        <w:rPr>
          <w:rFonts w:eastAsia="Times New Roman" w:cs="Times New Roman"/>
          <w:lang w:eastAsia="de-DE"/>
        </w:rPr>
        <w:t xml:space="preserve"> ist ein Imperfekt Aktiv (3. Person Plural) von </w:t>
      </w:r>
      <w:r w:rsidRPr="00D93A11">
        <w:rPr>
          <w:rFonts w:eastAsia="Times New Roman" w:cs="Times New Roman"/>
          <w:b/>
          <w:bCs/>
          <w:lang w:eastAsia="de-DE"/>
        </w:rPr>
        <w:t>ἐπιφωνέω</w:t>
      </w:r>
      <w:r w:rsidRPr="00D93A11">
        <w:rPr>
          <w:rFonts w:eastAsia="Times New Roman" w:cs="Times New Roman"/>
          <w:lang w:eastAsia="de-DE"/>
        </w:rPr>
        <w:t xml:space="preserve"> ("zurufen", "anschreien"), das eine andauernde Handlung in der Vergangenheit ausdrückt. </w:t>
      </w:r>
      <w:r w:rsidRPr="00D93A11">
        <w:rPr>
          <w:rFonts w:eastAsia="Times New Roman" w:cs="Times New Roman"/>
          <w:b/>
          <w:bCs/>
          <w:lang w:eastAsia="de-DE"/>
        </w:rPr>
        <w:t>αὐτῷ</w:t>
      </w:r>
      <w:r w:rsidRPr="00D93A11">
        <w:rPr>
          <w:rFonts w:eastAsia="Times New Roman" w:cs="Times New Roman"/>
          <w:lang w:eastAsia="de-DE"/>
        </w:rPr>
        <w:t xml:space="preserve"> ist ein Personalpronomen der 3. Person Singular im Dativ als indirektes Objekt.</w:t>
      </w:r>
    </w:p>
    <w:p w14:paraId="2BE9A3E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lastRenderedPageBreak/>
        <w:t xml:space="preserve">Satzstruktur: Die Fortsetzung des vorherigen Verses mit dem Hauptsatz, einem modalen Partizip und einem </w:t>
      </w:r>
      <w:r w:rsidRPr="00D93A11">
        <w:rPr>
          <w:rFonts w:eastAsia="Times New Roman" w:cs="Times New Roman"/>
          <w:b/>
          <w:bCs/>
          <w:lang w:eastAsia="de-DE"/>
        </w:rPr>
        <w:t>ἵνα</w:t>
      </w:r>
      <w:r w:rsidRPr="00D93A11">
        <w:rPr>
          <w:rFonts w:eastAsia="Times New Roman" w:cs="Times New Roman"/>
          <w:lang w:eastAsia="de-DE"/>
        </w:rPr>
        <w:t>-Finalsatz, der einen indirekten Fragesatz enthält.</w:t>
      </w:r>
    </w:p>
    <w:p w14:paraId="3D42A1D3"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22,25</w:t>
      </w:r>
    </w:p>
    <w:p w14:paraId="4046F69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Ὡς δὲ προέτεινεν αὐτὸν τοῖς ἱμᾶσιν, εἶπεν πρὸς τὸν ἑστῶτα ἑκατόνταρχον ὁ Παῦλος, Εἰ ἄνθρωπον Ῥωμαῖον καὶ ἀκατάκριτον ἔξεστιν ὑμῖν μαστίζειν;</w:t>
      </w:r>
    </w:p>
    <w:p w14:paraId="7D6FD28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Als sie ihn nun mit den Riemen ausspannten, sagte Paulus zu dem dastehenden Hundertschaftsführer: Einen römischen Menschen und unverurteilt ist euch erlaubt, zu geißeln?</w:t>
      </w:r>
    </w:p>
    <w:p w14:paraId="45EB872A"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78B9EC03">
          <v:rect id="_x0000_i1834" style="width:0;height:1.5pt" o:hralign="center" o:hrstd="t" o:hr="t" fillcolor="#a0a0a0" stroked="f"/>
        </w:pict>
      </w:r>
    </w:p>
    <w:p w14:paraId="77AD2A1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der temporalen Konjunktion </w:t>
      </w:r>
      <w:r w:rsidRPr="00D93A11">
        <w:rPr>
          <w:rFonts w:eastAsia="Times New Roman" w:cs="Times New Roman"/>
          <w:b/>
          <w:bCs/>
          <w:lang w:eastAsia="de-DE"/>
        </w:rPr>
        <w:t>Ὡς</w:t>
      </w:r>
      <w:r w:rsidRPr="00D93A11">
        <w:rPr>
          <w:rFonts w:eastAsia="Times New Roman" w:cs="Times New Roman"/>
          <w:lang w:eastAsia="de-DE"/>
        </w:rPr>
        <w:t xml:space="preserve"> ("als") und der Partikel </w:t>
      </w:r>
      <w:r w:rsidRPr="00D93A11">
        <w:rPr>
          <w:rFonts w:eastAsia="Times New Roman" w:cs="Times New Roman"/>
          <w:b/>
          <w:bCs/>
          <w:lang w:eastAsia="de-DE"/>
        </w:rPr>
        <w:t>δὲ</w:t>
      </w:r>
      <w:r w:rsidRPr="00D93A11">
        <w:rPr>
          <w:rFonts w:eastAsia="Times New Roman" w:cs="Times New Roman"/>
          <w:lang w:eastAsia="de-DE"/>
        </w:rPr>
        <w:t xml:space="preserve">, die einen Übergang markiert. </w:t>
      </w:r>
      <w:r w:rsidRPr="00D93A11">
        <w:rPr>
          <w:rFonts w:eastAsia="Times New Roman" w:cs="Times New Roman"/>
          <w:b/>
          <w:bCs/>
          <w:lang w:eastAsia="de-DE"/>
        </w:rPr>
        <w:t>προέτεινεν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προτείνω</w:t>
      </w:r>
      <w:r w:rsidRPr="00D93A11">
        <w:rPr>
          <w:rFonts w:eastAsia="Times New Roman" w:cs="Times New Roman"/>
          <w:lang w:eastAsia="de-DE"/>
        </w:rPr>
        <w:t xml:space="preserve"> ("ausstrecken", "ausspannen"). </w:t>
      </w:r>
      <w:r w:rsidRPr="00D93A11">
        <w:rPr>
          <w:rFonts w:eastAsia="Times New Roman" w:cs="Times New Roman"/>
          <w:b/>
          <w:bCs/>
          <w:lang w:eastAsia="de-DE"/>
        </w:rPr>
        <w:t>αὐτὸν</w:t>
      </w:r>
      <w:r w:rsidRPr="00D93A11">
        <w:rPr>
          <w:rFonts w:eastAsia="Times New Roman" w:cs="Times New Roman"/>
          <w:lang w:eastAsia="de-DE"/>
        </w:rPr>
        <w:t xml:space="preserve"> ist ein Personalpronomen der 3. Person Singular im Akkusativ als direktes Objekt. </w:t>
      </w:r>
      <w:r w:rsidRPr="00D93A11">
        <w:rPr>
          <w:rFonts w:eastAsia="Times New Roman" w:cs="Times New Roman"/>
          <w:b/>
          <w:bCs/>
          <w:lang w:eastAsia="de-DE"/>
        </w:rPr>
        <w:t>τοῖς ἱμᾶσιν</w:t>
      </w:r>
      <w:r w:rsidRPr="00D93A11">
        <w:rPr>
          <w:rFonts w:eastAsia="Times New Roman" w:cs="Times New Roman"/>
          <w:lang w:eastAsia="de-DE"/>
        </w:rPr>
        <w:t xml:space="preserve"> steht im Dativ Plural als instrumentaler Dativ ("mit den Riemen").</w:t>
      </w:r>
    </w:p>
    <w:p w14:paraId="49350B1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Im Hauptsatz ist </w:t>
      </w:r>
      <w:r w:rsidRPr="00D93A11">
        <w:rPr>
          <w:rFonts w:eastAsia="Times New Roman" w:cs="Times New Roman"/>
          <w:b/>
          <w:bCs/>
          <w:lang w:eastAsia="de-DE"/>
        </w:rPr>
        <w:t>εἶπεν</w:t>
      </w:r>
      <w:r w:rsidRPr="00D93A11">
        <w:rPr>
          <w:rFonts w:eastAsia="Times New Roman" w:cs="Times New Roman"/>
          <w:lang w:eastAsia="de-DE"/>
        </w:rPr>
        <w:t xml:space="preserve">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Die Präposition </w:t>
      </w:r>
      <w:r w:rsidRPr="00D93A11">
        <w:rPr>
          <w:rFonts w:eastAsia="Times New Roman" w:cs="Times New Roman"/>
          <w:b/>
          <w:bCs/>
          <w:lang w:eastAsia="de-DE"/>
        </w:rPr>
        <w:t>πρὸς</w:t>
      </w:r>
      <w:r w:rsidRPr="00D93A11">
        <w:rPr>
          <w:rFonts w:eastAsia="Times New Roman" w:cs="Times New Roman"/>
          <w:lang w:eastAsia="de-DE"/>
        </w:rPr>
        <w:t xml:space="preserve"> mit dem Akkusativ </w:t>
      </w:r>
      <w:r w:rsidRPr="00D93A11">
        <w:rPr>
          <w:rFonts w:eastAsia="Times New Roman" w:cs="Times New Roman"/>
          <w:b/>
          <w:bCs/>
          <w:lang w:eastAsia="de-DE"/>
        </w:rPr>
        <w:t>τὸν ἑστῶτα ἑκατόνταρχον</w:t>
      </w:r>
      <w:r w:rsidRPr="00D93A11">
        <w:rPr>
          <w:rFonts w:eastAsia="Times New Roman" w:cs="Times New Roman"/>
          <w:lang w:eastAsia="de-DE"/>
        </w:rPr>
        <w:t xml:space="preserve"> gibt den Adressaten an ("zu dem dastehenden Hauptmann"), wobei </w:t>
      </w:r>
      <w:r w:rsidRPr="00D93A11">
        <w:rPr>
          <w:rFonts w:eastAsia="Times New Roman" w:cs="Times New Roman"/>
          <w:b/>
          <w:bCs/>
          <w:lang w:eastAsia="de-DE"/>
        </w:rPr>
        <w:t>ἑστῶτα</w:t>
      </w:r>
      <w:r w:rsidRPr="00D93A11">
        <w:rPr>
          <w:rFonts w:eastAsia="Times New Roman" w:cs="Times New Roman"/>
          <w:lang w:eastAsia="de-DE"/>
        </w:rPr>
        <w:t xml:space="preserve"> ein Partizip Perfekt Aktiv (Akkusativ Singular Maskulin) von </w:t>
      </w:r>
      <w:r w:rsidRPr="00D93A11">
        <w:rPr>
          <w:rFonts w:eastAsia="Times New Roman" w:cs="Times New Roman"/>
          <w:b/>
          <w:bCs/>
          <w:lang w:eastAsia="de-DE"/>
        </w:rPr>
        <w:t>ἵστημι</w:t>
      </w:r>
      <w:r w:rsidRPr="00D93A11">
        <w:rPr>
          <w:rFonts w:eastAsia="Times New Roman" w:cs="Times New Roman"/>
          <w:lang w:eastAsia="de-DE"/>
        </w:rPr>
        <w:t xml:space="preserve"> ("stehen") ist und </w:t>
      </w:r>
      <w:r w:rsidRPr="00D93A11">
        <w:rPr>
          <w:rFonts w:eastAsia="Times New Roman" w:cs="Times New Roman"/>
          <w:b/>
          <w:bCs/>
          <w:lang w:eastAsia="de-DE"/>
        </w:rPr>
        <w:t>ἑκατόνταρχον</w:t>
      </w:r>
      <w:r w:rsidRPr="00D93A11">
        <w:rPr>
          <w:rFonts w:eastAsia="Times New Roman" w:cs="Times New Roman"/>
          <w:lang w:eastAsia="de-DE"/>
        </w:rPr>
        <w:t xml:space="preserve"> das Substantiv im Akkusativ Singular ("Hauptmann"). </w:t>
      </w:r>
      <w:r w:rsidRPr="00D93A11">
        <w:rPr>
          <w:rFonts w:eastAsia="Times New Roman" w:cs="Times New Roman"/>
          <w:b/>
          <w:bCs/>
          <w:lang w:eastAsia="de-DE"/>
        </w:rPr>
        <w:t>ὁ Παῦλος</w:t>
      </w:r>
      <w:r w:rsidRPr="00D93A11">
        <w:rPr>
          <w:rFonts w:eastAsia="Times New Roman" w:cs="Times New Roman"/>
          <w:lang w:eastAsia="de-DE"/>
        </w:rPr>
        <w:t xml:space="preserve"> ist das Subjekt im Nominativ Singular.</w:t>
      </w:r>
    </w:p>
    <w:p w14:paraId="12F7AE6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als rhetorische Frage: </w:t>
      </w:r>
      <w:r w:rsidRPr="00D93A11">
        <w:rPr>
          <w:rFonts w:eastAsia="Times New Roman" w:cs="Times New Roman"/>
          <w:b/>
          <w:bCs/>
          <w:lang w:eastAsia="de-DE"/>
        </w:rPr>
        <w:t>Εἰ</w:t>
      </w:r>
      <w:r w:rsidRPr="00D93A11">
        <w:rPr>
          <w:rFonts w:eastAsia="Times New Roman" w:cs="Times New Roman"/>
          <w:lang w:eastAsia="de-DE"/>
        </w:rPr>
        <w:t xml:space="preserve"> ist hier eine Fragepartikel, die eine direkte Frage einleitet (üblich im Koine-Griechisch). </w:t>
      </w:r>
      <w:r w:rsidRPr="00D93A11">
        <w:rPr>
          <w:rFonts w:eastAsia="Times New Roman" w:cs="Times New Roman"/>
          <w:b/>
          <w:bCs/>
          <w:lang w:eastAsia="de-DE"/>
        </w:rPr>
        <w:t>ἄνθρωπον Ῥωμαῖον</w:t>
      </w:r>
      <w:r w:rsidRPr="00D93A11">
        <w:rPr>
          <w:rFonts w:eastAsia="Times New Roman" w:cs="Times New Roman"/>
          <w:lang w:eastAsia="de-DE"/>
        </w:rPr>
        <w:t xml:space="preserve"> ist eine Akkusativphrase ("einen römischen Menschen"), wobei </w:t>
      </w:r>
      <w:r w:rsidRPr="00D93A11">
        <w:rPr>
          <w:rFonts w:eastAsia="Times New Roman" w:cs="Times New Roman"/>
          <w:b/>
          <w:bCs/>
          <w:lang w:eastAsia="de-DE"/>
        </w:rPr>
        <w:t>Ῥωμαῖον</w:t>
      </w:r>
      <w:r w:rsidRPr="00D93A11">
        <w:rPr>
          <w:rFonts w:eastAsia="Times New Roman" w:cs="Times New Roman"/>
          <w:lang w:eastAsia="de-DE"/>
        </w:rPr>
        <w:t xml:space="preserve"> ein Adjektiv ist. </w:t>
      </w:r>
      <w:r w:rsidRPr="00D93A11">
        <w:rPr>
          <w:rFonts w:eastAsia="Times New Roman" w:cs="Times New Roman"/>
          <w:b/>
          <w:bCs/>
          <w:lang w:eastAsia="de-DE"/>
        </w:rPr>
        <w:t>καὶ ἀκατάκριτον</w:t>
      </w:r>
      <w:r w:rsidRPr="00D93A11">
        <w:rPr>
          <w:rFonts w:eastAsia="Times New Roman" w:cs="Times New Roman"/>
          <w:lang w:eastAsia="de-DE"/>
        </w:rPr>
        <w:t xml:space="preserve"> ist eine koordinierte Akkusativphrase ("und unverurteilt"), wobei </w:t>
      </w:r>
      <w:r w:rsidRPr="00D93A11">
        <w:rPr>
          <w:rFonts w:eastAsia="Times New Roman" w:cs="Times New Roman"/>
          <w:b/>
          <w:bCs/>
          <w:lang w:eastAsia="de-DE"/>
        </w:rPr>
        <w:t>ἀκατάκριτον</w:t>
      </w:r>
      <w:r w:rsidRPr="00D93A11">
        <w:rPr>
          <w:rFonts w:eastAsia="Times New Roman" w:cs="Times New Roman"/>
          <w:lang w:eastAsia="de-DE"/>
        </w:rPr>
        <w:t xml:space="preserve"> ein Adjektiv ist.</w:t>
      </w:r>
    </w:p>
    <w:p w14:paraId="42EA639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ἔξεστιν</w:t>
      </w:r>
      <w:r w:rsidRPr="00D93A11">
        <w:rPr>
          <w:rFonts w:eastAsia="Times New Roman" w:cs="Times New Roman"/>
          <w:lang w:eastAsia="de-DE"/>
        </w:rPr>
        <w:t xml:space="preserve"> ist ein unpersönliches Präsens Aktiv (3. Person Singular) von </w:t>
      </w:r>
      <w:r w:rsidRPr="00D93A11">
        <w:rPr>
          <w:rFonts w:eastAsia="Times New Roman" w:cs="Times New Roman"/>
          <w:b/>
          <w:bCs/>
          <w:lang w:eastAsia="de-DE"/>
        </w:rPr>
        <w:t>ἔξεστι</w:t>
      </w:r>
      <w:r w:rsidRPr="00D93A11">
        <w:rPr>
          <w:rFonts w:eastAsia="Times New Roman" w:cs="Times New Roman"/>
          <w:lang w:eastAsia="de-DE"/>
        </w:rPr>
        <w:t xml:space="preserve"> ("es ist erlaubt"). </w:t>
      </w:r>
      <w:r w:rsidRPr="00D93A11">
        <w:rPr>
          <w:rFonts w:eastAsia="Times New Roman" w:cs="Times New Roman"/>
          <w:b/>
          <w:bCs/>
          <w:lang w:eastAsia="de-DE"/>
        </w:rPr>
        <w:t>ὑμῖν</w:t>
      </w:r>
      <w:r w:rsidRPr="00D93A11">
        <w:rPr>
          <w:rFonts w:eastAsia="Times New Roman" w:cs="Times New Roman"/>
          <w:lang w:eastAsia="de-DE"/>
        </w:rPr>
        <w:t xml:space="preserve"> ist ein Personalpronomen der 2. Person Plural im Dativ als indirektes Objekt. </w:t>
      </w:r>
      <w:r w:rsidRPr="00D93A11">
        <w:rPr>
          <w:rFonts w:eastAsia="Times New Roman" w:cs="Times New Roman"/>
          <w:b/>
          <w:bCs/>
          <w:lang w:eastAsia="de-DE"/>
        </w:rPr>
        <w:t>μαστίζειν</w:t>
      </w:r>
      <w:r w:rsidRPr="00D93A11">
        <w:rPr>
          <w:rFonts w:eastAsia="Times New Roman" w:cs="Times New Roman"/>
          <w:lang w:eastAsia="de-DE"/>
        </w:rPr>
        <w:t xml:space="preserve"> ist ein Präsens Infinitiv Aktiv von </w:t>
      </w:r>
      <w:r w:rsidRPr="00D93A11">
        <w:rPr>
          <w:rFonts w:eastAsia="Times New Roman" w:cs="Times New Roman"/>
          <w:b/>
          <w:bCs/>
          <w:lang w:eastAsia="de-DE"/>
        </w:rPr>
        <w:t>μαστίζω</w:t>
      </w:r>
      <w:r w:rsidRPr="00D93A11">
        <w:rPr>
          <w:rFonts w:eastAsia="Times New Roman" w:cs="Times New Roman"/>
          <w:lang w:eastAsia="de-DE"/>
        </w:rPr>
        <w:t xml:space="preserve"> ("geißeln") als Subjekt des unpersönlichen Verbs.</w:t>
      </w:r>
    </w:p>
    <w:p w14:paraId="34FC285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temporaler Nebensatz, gefolgt vom Hauptsatz und direkter Rede in Form einer rhetorischen Frage.</w:t>
      </w:r>
    </w:p>
    <w:p w14:paraId="48A5900A"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22,26</w:t>
      </w:r>
    </w:p>
    <w:p w14:paraId="1293AD1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Ἀκούσας δὲ ὁ ἑκατόνταρχος, προσελθὼν ἀπήγγειλεν τῷ χιλιάρχῳ λέγων, Ὅρα τί μέλλεις ποιεῖν· ὁ γὰρ ἄνθρωπος οὗτος Ῥωμαῖός ἐστιν.</w:t>
      </w:r>
    </w:p>
    <w:p w14:paraId="4663526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Als es aber der Hundertschaftsführer hörte, meldete er, hingegangen, dem Tribun, sagend: Siehe zu, was du tun willst! Denn dieser Mensch ist ein Römer!</w:t>
      </w:r>
    </w:p>
    <w:p w14:paraId="6B5DCCA1"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0FA01DE9">
          <v:rect id="_x0000_i1835" style="width:0;height:1.5pt" o:hralign="center" o:hrstd="t" o:hr="t" fillcolor="#a0a0a0" stroked="f"/>
        </w:pict>
      </w:r>
    </w:p>
    <w:p w14:paraId="08801CB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Kommentar</w:t>
      </w:r>
      <w:r w:rsidRPr="00D93A11">
        <w:rPr>
          <w:rFonts w:eastAsia="Times New Roman" w:cs="Times New Roman"/>
          <w:lang w:eastAsia="de-DE"/>
        </w:rPr>
        <w:t xml:space="preserve">: Der Vers beginnt mit dem Partizip Aorist Aktiv </w:t>
      </w:r>
      <w:r w:rsidRPr="00D93A11">
        <w:rPr>
          <w:rFonts w:eastAsia="Times New Roman" w:cs="Times New Roman"/>
          <w:b/>
          <w:bCs/>
          <w:lang w:eastAsia="de-DE"/>
        </w:rPr>
        <w:t>Ἀκούσας</w:t>
      </w:r>
      <w:r w:rsidRPr="00D93A11">
        <w:rPr>
          <w:rFonts w:eastAsia="Times New Roman" w:cs="Times New Roman"/>
          <w:lang w:eastAsia="de-DE"/>
        </w:rPr>
        <w:t xml:space="preserve"> (Nominativ Singular Maskulin) von </w:t>
      </w:r>
      <w:r w:rsidRPr="00D93A11">
        <w:rPr>
          <w:rFonts w:eastAsia="Times New Roman" w:cs="Times New Roman"/>
          <w:b/>
          <w:bCs/>
          <w:lang w:eastAsia="de-DE"/>
        </w:rPr>
        <w:t>ἀκούω</w:t>
      </w:r>
      <w:r w:rsidRPr="00D93A11">
        <w:rPr>
          <w:rFonts w:eastAsia="Times New Roman" w:cs="Times New Roman"/>
          <w:lang w:eastAsia="de-DE"/>
        </w:rPr>
        <w:t xml:space="preserve"> ("hören"), das eine dem Hauptverb vorausgehende Handlung beschreibt.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ὁ ἑκατόνταρχος</w:t>
      </w:r>
      <w:r w:rsidRPr="00D93A11">
        <w:rPr>
          <w:rFonts w:eastAsia="Times New Roman" w:cs="Times New Roman"/>
          <w:lang w:eastAsia="de-DE"/>
        </w:rPr>
        <w:t xml:space="preserve"> ist das Subjekt im Nominativ Singular ("der Hauptmann").</w:t>
      </w:r>
    </w:p>
    <w:p w14:paraId="35D9BB3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προσελθὼν</w:t>
      </w:r>
      <w:r w:rsidRPr="00D93A11">
        <w:rPr>
          <w:rFonts w:eastAsia="Times New Roman" w:cs="Times New Roman"/>
          <w:lang w:eastAsia="de-DE"/>
        </w:rPr>
        <w:t xml:space="preserve"> ist ein weiteres Partizip Aorist Aktiv (Nominativ Singular Maskulin) von </w:t>
      </w:r>
      <w:r w:rsidRPr="00D93A11">
        <w:rPr>
          <w:rFonts w:eastAsia="Times New Roman" w:cs="Times New Roman"/>
          <w:b/>
          <w:bCs/>
          <w:lang w:eastAsia="de-DE"/>
        </w:rPr>
        <w:t>προσέρχομαι</w:t>
      </w:r>
      <w:r w:rsidRPr="00D93A11">
        <w:rPr>
          <w:rFonts w:eastAsia="Times New Roman" w:cs="Times New Roman"/>
          <w:lang w:eastAsia="de-DE"/>
        </w:rPr>
        <w:t xml:space="preserve"> ("hinzugehen"), das ebenfalls eine dem Hauptverb vorausgehende Handlung beschreibt. </w:t>
      </w:r>
      <w:r w:rsidRPr="00D93A11">
        <w:rPr>
          <w:rFonts w:eastAsia="Times New Roman" w:cs="Times New Roman"/>
          <w:b/>
          <w:bCs/>
          <w:lang w:eastAsia="de-DE"/>
        </w:rPr>
        <w:t>ἀπήγγειλεν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ἀπαγγέλλω</w:t>
      </w:r>
      <w:r w:rsidRPr="00D93A11">
        <w:rPr>
          <w:rFonts w:eastAsia="Times New Roman" w:cs="Times New Roman"/>
          <w:lang w:eastAsia="de-DE"/>
        </w:rPr>
        <w:t xml:space="preserve"> ("berichten", "melden"). </w:t>
      </w:r>
      <w:r w:rsidRPr="00D93A11">
        <w:rPr>
          <w:rFonts w:eastAsia="Times New Roman" w:cs="Times New Roman"/>
          <w:b/>
          <w:bCs/>
          <w:lang w:eastAsia="de-DE"/>
        </w:rPr>
        <w:t>τῷ χιλιάρχῳ</w:t>
      </w:r>
      <w:r w:rsidRPr="00D93A11">
        <w:rPr>
          <w:rFonts w:eastAsia="Times New Roman" w:cs="Times New Roman"/>
          <w:lang w:eastAsia="de-DE"/>
        </w:rPr>
        <w:t xml:space="preserve"> steht im Dativ Singular als indirektes Objekt ("dem Tribun"). </w:t>
      </w:r>
      <w:r w:rsidRPr="00D93A11">
        <w:rPr>
          <w:rFonts w:eastAsia="Times New Roman" w:cs="Times New Roman"/>
          <w:b/>
          <w:bCs/>
          <w:lang w:eastAsia="de-DE"/>
        </w:rPr>
        <w:t>λέγων</w:t>
      </w:r>
      <w:r w:rsidRPr="00D93A11">
        <w:rPr>
          <w:rFonts w:eastAsia="Times New Roman" w:cs="Times New Roman"/>
          <w:lang w:eastAsia="de-DE"/>
        </w:rPr>
        <w:t xml:space="preserve"> ist ein Partizip Präsens Aktiv (Nominativ Singular Maskulin) von </w:t>
      </w:r>
      <w:r w:rsidRPr="00D93A11">
        <w:rPr>
          <w:rFonts w:eastAsia="Times New Roman" w:cs="Times New Roman"/>
          <w:b/>
          <w:bCs/>
          <w:lang w:eastAsia="de-DE"/>
        </w:rPr>
        <w:t>λέγω</w:t>
      </w:r>
      <w:r w:rsidRPr="00D93A11">
        <w:rPr>
          <w:rFonts w:eastAsia="Times New Roman" w:cs="Times New Roman"/>
          <w:lang w:eastAsia="de-DE"/>
        </w:rPr>
        <w:t xml:space="preserve"> ("sagen"), das die Art des Meldens spezifiziert.</w:t>
      </w:r>
    </w:p>
    <w:p w14:paraId="7CEF418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Ὅρα</w:t>
      </w:r>
      <w:r w:rsidRPr="00D93A11">
        <w:rPr>
          <w:rFonts w:eastAsia="Times New Roman" w:cs="Times New Roman"/>
          <w:lang w:eastAsia="de-DE"/>
        </w:rPr>
        <w:t xml:space="preserve"> ist ein Präsens Imperativ Aktiv (2. Person Singular) von </w:t>
      </w:r>
      <w:r w:rsidRPr="00D93A11">
        <w:rPr>
          <w:rFonts w:eastAsia="Times New Roman" w:cs="Times New Roman"/>
          <w:b/>
          <w:bCs/>
          <w:lang w:eastAsia="de-DE"/>
        </w:rPr>
        <w:t>ὁράω</w:t>
      </w:r>
      <w:r w:rsidRPr="00D93A11">
        <w:rPr>
          <w:rFonts w:eastAsia="Times New Roman" w:cs="Times New Roman"/>
          <w:lang w:eastAsia="de-DE"/>
        </w:rPr>
        <w:t xml:space="preserve"> ("sehen"), hier im Sinne von "siehe zu". </w:t>
      </w:r>
      <w:r w:rsidRPr="00D93A11">
        <w:rPr>
          <w:rFonts w:eastAsia="Times New Roman" w:cs="Times New Roman"/>
          <w:b/>
          <w:bCs/>
          <w:lang w:eastAsia="de-DE"/>
        </w:rPr>
        <w:t>τί</w:t>
      </w:r>
      <w:r w:rsidRPr="00D93A11">
        <w:rPr>
          <w:rFonts w:eastAsia="Times New Roman" w:cs="Times New Roman"/>
          <w:lang w:eastAsia="de-DE"/>
        </w:rPr>
        <w:t xml:space="preserve"> ist ein indirektes Fragepronomen im Akkusativ Singular Neutrum ("was"). </w:t>
      </w:r>
      <w:r w:rsidRPr="00D93A11">
        <w:rPr>
          <w:rFonts w:eastAsia="Times New Roman" w:cs="Times New Roman"/>
          <w:b/>
          <w:bCs/>
          <w:lang w:eastAsia="de-DE"/>
        </w:rPr>
        <w:t>μέλλεις</w:t>
      </w:r>
      <w:r w:rsidRPr="00D93A11">
        <w:rPr>
          <w:rFonts w:eastAsia="Times New Roman" w:cs="Times New Roman"/>
          <w:lang w:eastAsia="de-DE"/>
        </w:rPr>
        <w:t xml:space="preserve"> ist ein Präsens Aktiv (2. Person Singular) von </w:t>
      </w:r>
      <w:r w:rsidRPr="00D93A11">
        <w:rPr>
          <w:rFonts w:eastAsia="Times New Roman" w:cs="Times New Roman"/>
          <w:b/>
          <w:bCs/>
          <w:lang w:eastAsia="de-DE"/>
        </w:rPr>
        <w:t>μέλλω</w:t>
      </w:r>
      <w:r w:rsidRPr="00D93A11">
        <w:rPr>
          <w:rFonts w:eastAsia="Times New Roman" w:cs="Times New Roman"/>
          <w:lang w:eastAsia="de-DE"/>
        </w:rPr>
        <w:t xml:space="preserve"> ("im Begriff sein", "vorhaben"). </w:t>
      </w:r>
      <w:r w:rsidRPr="00D93A11">
        <w:rPr>
          <w:rFonts w:eastAsia="Times New Roman" w:cs="Times New Roman"/>
          <w:b/>
          <w:bCs/>
          <w:lang w:eastAsia="de-DE"/>
        </w:rPr>
        <w:t>ποιεῖν</w:t>
      </w:r>
      <w:r w:rsidRPr="00D93A11">
        <w:rPr>
          <w:rFonts w:eastAsia="Times New Roman" w:cs="Times New Roman"/>
          <w:lang w:eastAsia="de-DE"/>
        </w:rPr>
        <w:t xml:space="preserve"> ist ein Präsens Infinitiv Aktiv von </w:t>
      </w:r>
      <w:r w:rsidRPr="00D93A11">
        <w:rPr>
          <w:rFonts w:eastAsia="Times New Roman" w:cs="Times New Roman"/>
          <w:b/>
          <w:bCs/>
          <w:lang w:eastAsia="de-DE"/>
        </w:rPr>
        <w:t>ποιέω</w:t>
      </w:r>
      <w:r w:rsidRPr="00D93A11">
        <w:rPr>
          <w:rFonts w:eastAsia="Times New Roman" w:cs="Times New Roman"/>
          <w:lang w:eastAsia="de-DE"/>
        </w:rPr>
        <w:t xml:space="preserve"> ("tun") als Objekt des Vorhabens.</w:t>
      </w:r>
    </w:p>
    <w:p w14:paraId="01B1EC7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Begründung wird eingeleitet durch die kausale Konjunktion </w:t>
      </w:r>
      <w:r w:rsidRPr="00D93A11">
        <w:rPr>
          <w:rFonts w:eastAsia="Times New Roman" w:cs="Times New Roman"/>
          <w:b/>
          <w:bCs/>
          <w:lang w:eastAsia="de-DE"/>
        </w:rPr>
        <w:t>γὰρ</w:t>
      </w:r>
      <w:r w:rsidRPr="00D93A11">
        <w:rPr>
          <w:rFonts w:eastAsia="Times New Roman" w:cs="Times New Roman"/>
          <w:lang w:eastAsia="de-DE"/>
        </w:rPr>
        <w:t xml:space="preserve"> ("denn"). </w:t>
      </w:r>
      <w:r w:rsidRPr="00D93A11">
        <w:rPr>
          <w:rFonts w:eastAsia="Times New Roman" w:cs="Times New Roman"/>
          <w:b/>
          <w:bCs/>
          <w:lang w:eastAsia="de-DE"/>
        </w:rPr>
        <w:t>ὁ ἄνθρωπος οὗτος</w:t>
      </w:r>
      <w:r w:rsidRPr="00D93A11">
        <w:rPr>
          <w:rFonts w:eastAsia="Times New Roman" w:cs="Times New Roman"/>
          <w:lang w:eastAsia="de-DE"/>
        </w:rPr>
        <w:t xml:space="preserve"> ist eine emphatische Nominalphrase im Nominativ Singular als Subjekt ("dieser Mensch"), wobei </w:t>
      </w:r>
      <w:r w:rsidRPr="00D93A11">
        <w:rPr>
          <w:rFonts w:eastAsia="Times New Roman" w:cs="Times New Roman"/>
          <w:b/>
          <w:bCs/>
          <w:lang w:eastAsia="de-DE"/>
        </w:rPr>
        <w:t>οὗτος</w:t>
      </w:r>
      <w:r w:rsidRPr="00D93A11">
        <w:rPr>
          <w:rFonts w:eastAsia="Times New Roman" w:cs="Times New Roman"/>
          <w:lang w:eastAsia="de-DE"/>
        </w:rPr>
        <w:t xml:space="preserve"> ein Demonstrativpronomen ist. </w:t>
      </w:r>
      <w:r w:rsidRPr="00D93A11">
        <w:rPr>
          <w:rFonts w:eastAsia="Times New Roman" w:cs="Times New Roman"/>
          <w:b/>
          <w:bCs/>
          <w:lang w:eastAsia="de-DE"/>
        </w:rPr>
        <w:t>Ῥωμαῖός</w:t>
      </w:r>
      <w:r w:rsidRPr="00D93A11">
        <w:rPr>
          <w:rFonts w:eastAsia="Times New Roman" w:cs="Times New Roman"/>
          <w:lang w:eastAsia="de-DE"/>
        </w:rPr>
        <w:t xml:space="preserve"> ist das Prädikatsnomen im Nominativ Singular ("ein Römer"). </w:t>
      </w:r>
      <w:r w:rsidRPr="00D93A11">
        <w:rPr>
          <w:rFonts w:eastAsia="Times New Roman" w:cs="Times New Roman"/>
          <w:b/>
          <w:bCs/>
          <w:lang w:eastAsia="de-DE"/>
        </w:rPr>
        <w:t>ἐστιν</w:t>
      </w:r>
      <w:r w:rsidRPr="00D93A11">
        <w:rPr>
          <w:rFonts w:eastAsia="Times New Roman" w:cs="Times New Roman"/>
          <w:lang w:eastAsia="de-DE"/>
        </w:rPr>
        <w:t xml:space="preserve"> ist ein Präsens Indikativ (3.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w:t>
      </w:r>
    </w:p>
    <w:p w14:paraId="21C9D7B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Zwei vorangehende Partizipien, gefolgt vom Hauptsatz mit einem modalen Partizip und direkter Rede, die aus einem Imperativsatz und einem kausalen Nebensatz besteht.</w:t>
      </w:r>
    </w:p>
    <w:p w14:paraId="576567B1"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22,27</w:t>
      </w:r>
    </w:p>
    <w:p w14:paraId="6847C47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Προσελθὼν δὲ ὁ χιλίαρχος εἶπεν αὐτῷ, Λέγε μοι, εἰ σὺ Ῥωμαῖος εἶ; Ὁ δὲ ἔφη, Ναί.</w:t>
      </w:r>
    </w:p>
    <w:p w14:paraId="2449214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Hinzugekommen nun, sagte ihm der Tribun: Sag mir, ob du ein Römer bist? Er nun redete: Ja.</w:t>
      </w:r>
    </w:p>
    <w:p w14:paraId="248DCFDF"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0CA84000">
          <v:rect id="_x0000_i1836" style="width:0;height:1.5pt" o:hralign="center" o:hrstd="t" o:hr="t" fillcolor="#a0a0a0" stroked="f"/>
        </w:pict>
      </w:r>
    </w:p>
    <w:p w14:paraId="6F6C714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Partizip Aorist Aktiv </w:t>
      </w:r>
      <w:r w:rsidRPr="00D93A11">
        <w:rPr>
          <w:rFonts w:eastAsia="Times New Roman" w:cs="Times New Roman"/>
          <w:b/>
          <w:bCs/>
          <w:lang w:eastAsia="de-DE"/>
        </w:rPr>
        <w:t>Προσελθὼν</w:t>
      </w:r>
      <w:r w:rsidRPr="00D93A11">
        <w:rPr>
          <w:rFonts w:eastAsia="Times New Roman" w:cs="Times New Roman"/>
          <w:lang w:eastAsia="de-DE"/>
        </w:rPr>
        <w:t xml:space="preserve"> (Nominativ Singular Maskulin) von </w:t>
      </w:r>
      <w:r w:rsidRPr="00D93A11">
        <w:rPr>
          <w:rFonts w:eastAsia="Times New Roman" w:cs="Times New Roman"/>
          <w:b/>
          <w:bCs/>
          <w:lang w:eastAsia="de-DE"/>
        </w:rPr>
        <w:t>προσέρχομαι</w:t>
      </w:r>
      <w:r w:rsidRPr="00D93A11">
        <w:rPr>
          <w:rFonts w:eastAsia="Times New Roman" w:cs="Times New Roman"/>
          <w:lang w:eastAsia="de-DE"/>
        </w:rPr>
        <w:t xml:space="preserve"> ("hinzugehen"), das eine dem Hauptverb vorausgehende Handlung beschreibt.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ὁ χιλίαρχος</w:t>
      </w:r>
      <w:r w:rsidRPr="00D93A11">
        <w:rPr>
          <w:rFonts w:eastAsia="Times New Roman" w:cs="Times New Roman"/>
          <w:lang w:eastAsia="de-DE"/>
        </w:rPr>
        <w:t xml:space="preserve"> ist das Subjekt im Nominativ Singular ("der Tribun").</w:t>
      </w:r>
    </w:p>
    <w:p w14:paraId="2E41C34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εἶπεν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w:t>
      </w:r>
      <w:r w:rsidRPr="00D93A11">
        <w:rPr>
          <w:rFonts w:eastAsia="Times New Roman" w:cs="Times New Roman"/>
          <w:b/>
          <w:bCs/>
          <w:lang w:eastAsia="de-DE"/>
        </w:rPr>
        <w:t>αὐτῷ</w:t>
      </w:r>
      <w:r w:rsidRPr="00D93A11">
        <w:rPr>
          <w:rFonts w:eastAsia="Times New Roman" w:cs="Times New Roman"/>
          <w:lang w:eastAsia="de-DE"/>
        </w:rPr>
        <w:t xml:space="preserve"> ist ein Personalpronomen der 3. Person Singular im Dativ als indirektes Objekt ("ihm").</w:t>
      </w:r>
    </w:p>
    <w:p w14:paraId="2BEC32D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Λέγε</w:t>
      </w:r>
      <w:r w:rsidRPr="00D93A11">
        <w:rPr>
          <w:rFonts w:eastAsia="Times New Roman" w:cs="Times New Roman"/>
          <w:lang w:eastAsia="de-DE"/>
        </w:rPr>
        <w:t xml:space="preserve"> ist ein Präsens Imperativ Aktiv (2.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w:t>
      </w:r>
      <w:r w:rsidRPr="00D93A11">
        <w:rPr>
          <w:rFonts w:eastAsia="Times New Roman" w:cs="Times New Roman"/>
          <w:b/>
          <w:bCs/>
          <w:lang w:eastAsia="de-DE"/>
        </w:rPr>
        <w:t>μοι</w:t>
      </w:r>
      <w:r w:rsidRPr="00D93A11">
        <w:rPr>
          <w:rFonts w:eastAsia="Times New Roman" w:cs="Times New Roman"/>
          <w:lang w:eastAsia="de-DE"/>
        </w:rPr>
        <w:t xml:space="preserve"> ist ein Personalpronomen der 1. Person Singular im Dativ als indirektes Objekt ("mir"). </w:t>
      </w:r>
      <w:r w:rsidRPr="00D93A11">
        <w:rPr>
          <w:rFonts w:eastAsia="Times New Roman" w:cs="Times New Roman"/>
          <w:b/>
          <w:bCs/>
          <w:lang w:eastAsia="de-DE"/>
        </w:rPr>
        <w:t>εἰ</w:t>
      </w:r>
      <w:r w:rsidRPr="00D93A11">
        <w:rPr>
          <w:rFonts w:eastAsia="Times New Roman" w:cs="Times New Roman"/>
          <w:lang w:eastAsia="de-DE"/>
        </w:rPr>
        <w:t xml:space="preserve"> ist hier eine Fragepartikel, die eine direkte Frage einleitet (üblich im Koine-Griechisch). </w:t>
      </w:r>
      <w:r w:rsidRPr="00D93A11">
        <w:rPr>
          <w:rFonts w:eastAsia="Times New Roman" w:cs="Times New Roman"/>
          <w:b/>
          <w:bCs/>
          <w:lang w:eastAsia="de-DE"/>
        </w:rPr>
        <w:t>σὺ</w:t>
      </w:r>
      <w:r w:rsidRPr="00D93A11">
        <w:rPr>
          <w:rFonts w:eastAsia="Times New Roman" w:cs="Times New Roman"/>
          <w:lang w:eastAsia="de-DE"/>
        </w:rPr>
        <w:t xml:space="preserve"> ist ein betontes Personalpronomen der 2. Person Singular im Nominativ als </w:t>
      </w:r>
      <w:r w:rsidRPr="00D93A11">
        <w:rPr>
          <w:rFonts w:eastAsia="Times New Roman" w:cs="Times New Roman"/>
          <w:lang w:eastAsia="de-DE"/>
        </w:rPr>
        <w:lastRenderedPageBreak/>
        <w:t xml:space="preserve">Subjekt ("du"). </w:t>
      </w:r>
      <w:r w:rsidRPr="00D93A11">
        <w:rPr>
          <w:rFonts w:eastAsia="Times New Roman" w:cs="Times New Roman"/>
          <w:b/>
          <w:bCs/>
          <w:lang w:eastAsia="de-DE"/>
        </w:rPr>
        <w:t>Ῥωμαῖος</w:t>
      </w:r>
      <w:r w:rsidRPr="00D93A11">
        <w:rPr>
          <w:rFonts w:eastAsia="Times New Roman" w:cs="Times New Roman"/>
          <w:lang w:eastAsia="de-DE"/>
        </w:rPr>
        <w:t xml:space="preserve"> ist das Prädikatsnomen im Nominativ Singular ("ein Römer"). </w:t>
      </w:r>
      <w:r w:rsidRPr="00D93A11">
        <w:rPr>
          <w:rFonts w:eastAsia="Times New Roman" w:cs="Times New Roman"/>
          <w:b/>
          <w:bCs/>
          <w:lang w:eastAsia="de-DE"/>
        </w:rPr>
        <w:t>εἶ</w:t>
      </w:r>
      <w:r w:rsidRPr="00D93A11">
        <w:rPr>
          <w:rFonts w:eastAsia="Times New Roman" w:cs="Times New Roman"/>
          <w:lang w:eastAsia="de-DE"/>
        </w:rPr>
        <w:t xml:space="preserve"> ist ein Präsens Indikativ (2.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w:t>
      </w:r>
    </w:p>
    <w:p w14:paraId="1F6610C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Antwort wird eingeleitet durch </w:t>
      </w:r>
      <w:r w:rsidRPr="00D93A11">
        <w:rPr>
          <w:rFonts w:eastAsia="Times New Roman" w:cs="Times New Roman"/>
          <w:b/>
          <w:bCs/>
          <w:lang w:eastAsia="de-DE"/>
        </w:rPr>
        <w:t>Ὁ δὲ</w:t>
      </w:r>
      <w:r w:rsidRPr="00D93A11">
        <w:rPr>
          <w:rFonts w:eastAsia="Times New Roman" w:cs="Times New Roman"/>
          <w:lang w:eastAsia="de-DE"/>
        </w:rPr>
        <w:t xml:space="preserve"> als Subjekt mit der Partikel </w:t>
      </w:r>
      <w:r w:rsidRPr="00D93A11">
        <w:rPr>
          <w:rFonts w:eastAsia="Times New Roman" w:cs="Times New Roman"/>
          <w:b/>
          <w:bCs/>
          <w:lang w:eastAsia="de-DE"/>
        </w:rPr>
        <w:t>δὲ</w:t>
      </w:r>
      <w:r w:rsidRPr="00D93A11">
        <w:rPr>
          <w:rFonts w:eastAsia="Times New Roman" w:cs="Times New Roman"/>
          <w:lang w:eastAsia="de-DE"/>
        </w:rPr>
        <w:t xml:space="preserve">, die einen Übergang markiert. </w:t>
      </w:r>
      <w:r w:rsidRPr="00D93A11">
        <w:rPr>
          <w:rFonts w:eastAsia="Times New Roman" w:cs="Times New Roman"/>
          <w:b/>
          <w:bCs/>
          <w:lang w:eastAsia="de-DE"/>
        </w:rPr>
        <w:t>ἔφη</w:t>
      </w:r>
      <w:r w:rsidRPr="00D93A11">
        <w:rPr>
          <w:rFonts w:eastAsia="Times New Roman" w:cs="Times New Roman"/>
          <w:lang w:eastAsia="de-DE"/>
        </w:rPr>
        <w:t xml:space="preserve"> ist ein Imperfekt Aktiv (3. Person Singular) von </w:t>
      </w:r>
      <w:r w:rsidRPr="00D93A11">
        <w:rPr>
          <w:rFonts w:eastAsia="Times New Roman" w:cs="Times New Roman"/>
          <w:b/>
          <w:bCs/>
          <w:lang w:eastAsia="de-DE"/>
        </w:rPr>
        <w:t>φημί</w:t>
      </w:r>
      <w:r w:rsidRPr="00D93A11">
        <w:rPr>
          <w:rFonts w:eastAsia="Times New Roman" w:cs="Times New Roman"/>
          <w:lang w:eastAsia="de-DE"/>
        </w:rPr>
        <w:t xml:space="preserve"> ("sagen"). </w:t>
      </w:r>
      <w:r w:rsidRPr="00D93A11">
        <w:rPr>
          <w:rFonts w:eastAsia="Times New Roman" w:cs="Times New Roman"/>
          <w:b/>
          <w:bCs/>
          <w:lang w:eastAsia="de-DE"/>
        </w:rPr>
        <w:t>Ναί</w:t>
      </w:r>
      <w:r w:rsidRPr="00D93A11">
        <w:rPr>
          <w:rFonts w:eastAsia="Times New Roman" w:cs="Times New Roman"/>
          <w:lang w:eastAsia="de-DE"/>
        </w:rPr>
        <w:t xml:space="preserve"> ist ein Adverb ("ja").</w:t>
      </w:r>
    </w:p>
    <w:p w14:paraId="299DA8F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vorangehendes Partizip, gefolgt vom Hauptsatz mit direkter Rede, die aus einem Imperativsatz und einer direkten Frage besteht, und einer kurzen Antwort.</w:t>
      </w:r>
    </w:p>
    <w:p w14:paraId="2068A277"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22,28</w:t>
      </w:r>
    </w:p>
    <w:p w14:paraId="692D7DA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Ἀπεκρίθη τε ὁ χιλίαρχος, Ἐγὼ πολλοῦ κεφαλαίου τὴν πολιτείαν ταύτην ἐκτησάμην. Ὁ δὲ Παῦλος ἔφη, Ἐγὼ δὲ καὶ γεγέννημαι.</w:t>
      </w:r>
    </w:p>
    <w:p w14:paraId="113B5CDF"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Sodann antwortete der Tribun: Ich erwarb dieses Bürgertum für eine hohe Summe. Paulus nun redete: Ich nun bin sogar (so) geboren!</w:t>
      </w:r>
    </w:p>
    <w:p w14:paraId="2D6696A1"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2DABF700">
          <v:rect id="_x0000_i1837" style="width:0;height:1.5pt" o:hralign="center" o:hrstd="t" o:hr="t" fillcolor="#a0a0a0" stroked="f"/>
        </w:pict>
      </w:r>
    </w:p>
    <w:p w14:paraId="53AD5A2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Ἀπεκρίθη</w:t>
      </w:r>
      <w:r w:rsidRPr="00D93A11">
        <w:rPr>
          <w:rFonts w:eastAsia="Times New Roman" w:cs="Times New Roman"/>
          <w:lang w:eastAsia="de-DE"/>
        </w:rPr>
        <w:t xml:space="preserve">, einem Aorist Passiv (3. Person Singular) von </w:t>
      </w:r>
      <w:r w:rsidRPr="00D93A11">
        <w:rPr>
          <w:rFonts w:eastAsia="Times New Roman" w:cs="Times New Roman"/>
          <w:b/>
          <w:bCs/>
          <w:lang w:eastAsia="de-DE"/>
        </w:rPr>
        <w:t>ἀποκρίνομαι</w:t>
      </w:r>
      <w:r w:rsidRPr="00D93A11">
        <w:rPr>
          <w:rFonts w:eastAsia="Times New Roman" w:cs="Times New Roman"/>
          <w:lang w:eastAsia="de-DE"/>
        </w:rPr>
        <w:t xml:space="preserve"> ("antworten"), hier mit aktiver Bedeutung. Die Konjunktion </w:t>
      </w:r>
      <w:r w:rsidRPr="00D93A11">
        <w:rPr>
          <w:rFonts w:eastAsia="Times New Roman" w:cs="Times New Roman"/>
          <w:b/>
          <w:bCs/>
          <w:lang w:eastAsia="de-DE"/>
        </w:rPr>
        <w:t>τε</w:t>
      </w:r>
      <w:r w:rsidRPr="00D93A11">
        <w:rPr>
          <w:rFonts w:eastAsia="Times New Roman" w:cs="Times New Roman"/>
          <w:lang w:eastAsia="de-DE"/>
        </w:rPr>
        <w:t xml:space="preserve"> verbindet diesen Satz eng mit dem vorherigen. </w:t>
      </w:r>
      <w:r w:rsidRPr="00D93A11">
        <w:rPr>
          <w:rFonts w:eastAsia="Times New Roman" w:cs="Times New Roman"/>
          <w:b/>
          <w:bCs/>
          <w:lang w:eastAsia="de-DE"/>
        </w:rPr>
        <w:t>ὁ χιλίαρχος</w:t>
      </w:r>
      <w:r w:rsidRPr="00D93A11">
        <w:rPr>
          <w:rFonts w:eastAsia="Times New Roman" w:cs="Times New Roman"/>
          <w:lang w:eastAsia="de-DE"/>
        </w:rPr>
        <w:t xml:space="preserve"> ist das Subjekt im Nominativ Singular ("der Tribun").</w:t>
      </w:r>
    </w:p>
    <w:p w14:paraId="3C67944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Ἐγὼ</w:t>
      </w:r>
      <w:r w:rsidRPr="00D93A11">
        <w:rPr>
          <w:rFonts w:eastAsia="Times New Roman" w:cs="Times New Roman"/>
          <w:lang w:eastAsia="de-DE"/>
        </w:rPr>
        <w:t xml:space="preserve"> ist ein betontes Personalpronomen der 1. Person Singular im Nominativ als Subjekt ("ich"). </w:t>
      </w:r>
      <w:r w:rsidRPr="00D93A11">
        <w:rPr>
          <w:rFonts w:eastAsia="Times New Roman" w:cs="Times New Roman"/>
          <w:b/>
          <w:bCs/>
          <w:lang w:eastAsia="de-DE"/>
        </w:rPr>
        <w:t>πολλοῦ κεφαλαίου</w:t>
      </w:r>
      <w:r w:rsidRPr="00D93A11">
        <w:rPr>
          <w:rFonts w:eastAsia="Times New Roman" w:cs="Times New Roman"/>
          <w:lang w:eastAsia="de-DE"/>
        </w:rPr>
        <w:t xml:space="preserve"> steht im Genitiv Singular als Genitiv des Preises ("für eine hohe Summe"), wobei </w:t>
      </w:r>
      <w:r w:rsidRPr="00D93A11">
        <w:rPr>
          <w:rFonts w:eastAsia="Times New Roman" w:cs="Times New Roman"/>
          <w:b/>
          <w:bCs/>
          <w:lang w:eastAsia="de-DE"/>
        </w:rPr>
        <w:t>πολλοῦ</w:t>
      </w:r>
      <w:r w:rsidRPr="00D93A11">
        <w:rPr>
          <w:rFonts w:eastAsia="Times New Roman" w:cs="Times New Roman"/>
          <w:lang w:eastAsia="de-DE"/>
        </w:rPr>
        <w:t xml:space="preserve"> ein Adjektiv ("viel", "hoch") ist und </w:t>
      </w:r>
      <w:r w:rsidRPr="00D93A11">
        <w:rPr>
          <w:rFonts w:eastAsia="Times New Roman" w:cs="Times New Roman"/>
          <w:b/>
          <w:bCs/>
          <w:lang w:eastAsia="de-DE"/>
        </w:rPr>
        <w:t>κεφαλαίου</w:t>
      </w:r>
      <w:r w:rsidRPr="00D93A11">
        <w:rPr>
          <w:rFonts w:eastAsia="Times New Roman" w:cs="Times New Roman"/>
          <w:lang w:eastAsia="de-DE"/>
        </w:rPr>
        <w:t xml:space="preserve"> das Substantiv ("Hauptsumme", "Kapital"). </w:t>
      </w:r>
      <w:r w:rsidRPr="00D93A11">
        <w:rPr>
          <w:rFonts w:eastAsia="Times New Roman" w:cs="Times New Roman"/>
          <w:b/>
          <w:bCs/>
          <w:lang w:eastAsia="de-DE"/>
        </w:rPr>
        <w:t>τὴν πολιτείαν ταύτην</w:t>
      </w:r>
      <w:r w:rsidRPr="00D93A11">
        <w:rPr>
          <w:rFonts w:eastAsia="Times New Roman" w:cs="Times New Roman"/>
          <w:lang w:eastAsia="de-DE"/>
        </w:rPr>
        <w:t xml:space="preserve"> ist das direkte Objekt im Akkusativ Singular ("dieses Bürgerrecht"), wobei </w:t>
      </w:r>
      <w:r w:rsidRPr="00D93A11">
        <w:rPr>
          <w:rFonts w:eastAsia="Times New Roman" w:cs="Times New Roman"/>
          <w:b/>
          <w:bCs/>
          <w:lang w:eastAsia="de-DE"/>
        </w:rPr>
        <w:t>ταύτην</w:t>
      </w:r>
      <w:r w:rsidRPr="00D93A11">
        <w:rPr>
          <w:rFonts w:eastAsia="Times New Roman" w:cs="Times New Roman"/>
          <w:lang w:eastAsia="de-DE"/>
        </w:rPr>
        <w:t xml:space="preserve"> ein Demonstrativpronomen ist. </w:t>
      </w:r>
      <w:r w:rsidRPr="00D93A11">
        <w:rPr>
          <w:rFonts w:eastAsia="Times New Roman" w:cs="Times New Roman"/>
          <w:b/>
          <w:bCs/>
          <w:lang w:eastAsia="de-DE"/>
        </w:rPr>
        <w:t>ἐκτησάμην</w:t>
      </w:r>
      <w:r w:rsidRPr="00D93A11">
        <w:rPr>
          <w:rFonts w:eastAsia="Times New Roman" w:cs="Times New Roman"/>
          <w:lang w:eastAsia="de-DE"/>
        </w:rPr>
        <w:t xml:space="preserve"> ist ein Aorist Medium (1. Person Singular) von </w:t>
      </w:r>
      <w:r w:rsidRPr="00D93A11">
        <w:rPr>
          <w:rFonts w:eastAsia="Times New Roman" w:cs="Times New Roman"/>
          <w:b/>
          <w:bCs/>
          <w:lang w:eastAsia="de-DE"/>
        </w:rPr>
        <w:t>κτάομαι</w:t>
      </w:r>
      <w:r w:rsidRPr="00D93A11">
        <w:rPr>
          <w:rFonts w:eastAsia="Times New Roman" w:cs="Times New Roman"/>
          <w:lang w:eastAsia="de-DE"/>
        </w:rPr>
        <w:t xml:space="preserve"> ("erwerben").</w:t>
      </w:r>
    </w:p>
    <w:p w14:paraId="6CB158E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Antwort des Paulus beginnt mit </w:t>
      </w:r>
      <w:r w:rsidRPr="00D93A11">
        <w:rPr>
          <w:rFonts w:eastAsia="Times New Roman" w:cs="Times New Roman"/>
          <w:b/>
          <w:bCs/>
          <w:lang w:eastAsia="de-DE"/>
        </w:rPr>
        <w:t>Ὁ δὲ Παῦλος</w:t>
      </w:r>
      <w:r w:rsidRPr="00D93A11">
        <w:rPr>
          <w:rFonts w:eastAsia="Times New Roman" w:cs="Times New Roman"/>
          <w:lang w:eastAsia="de-DE"/>
        </w:rPr>
        <w:t xml:space="preserve"> als Subjekt mit der Partikel </w:t>
      </w:r>
      <w:r w:rsidRPr="00D93A11">
        <w:rPr>
          <w:rFonts w:eastAsia="Times New Roman" w:cs="Times New Roman"/>
          <w:b/>
          <w:bCs/>
          <w:lang w:eastAsia="de-DE"/>
        </w:rPr>
        <w:t>δὲ</w:t>
      </w:r>
      <w:r w:rsidRPr="00D93A11">
        <w:rPr>
          <w:rFonts w:eastAsia="Times New Roman" w:cs="Times New Roman"/>
          <w:lang w:eastAsia="de-DE"/>
        </w:rPr>
        <w:t xml:space="preserve">, die einen Übergang markiert. </w:t>
      </w:r>
      <w:r w:rsidRPr="00D93A11">
        <w:rPr>
          <w:rFonts w:eastAsia="Times New Roman" w:cs="Times New Roman"/>
          <w:b/>
          <w:bCs/>
          <w:lang w:eastAsia="de-DE"/>
        </w:rPr>
        <w:t>ἔφη</w:t>
      </w:r>
      <w:r w:rsidRPr="00D93A11">
        <w:rPr>
          <w:rFonts w:eastAsia="Times New Roman" w:cs="Times New Roman"/>
          <w:lang w:eastAsia="de-DE"/>
        </w:rPr>
        <w:t xml:space="preserve"> ist ein Imperfekt Aktiv (3. Person Singular) von </w:t>
      </w:r>
      <w:r w:rsidRPr="00D93A11">
        <w:rPr>
          <w:rFonts w:eastAsia="Times New Roman" w:cs="Times New Roman"/>
          <w:b/>
          <w:bCs/>
          <w:lang w:eastAsia="de-DE"/>
        </w:rPr>
        <w:t>φημί</w:t>
      </w:r>
      <w:r w:rsidRPr="00D93A11">
        <w:rPr>
          <w:rFonts w:eastAsia="Times New Roman" w:cs="Times New Roman"/>
          <w:lang w:eastAsia="de-DE"/>
        </w:rPr>
        <w:t xml:space="preserve"> ("sagen").</w:t>
      </w:r>
    </w:p>
    <w:p w14:paraId="6AABF38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Ἐγὼ δὲ</w:t>
      </w:r>
      <w:r w:rsidRPr="00D93A11">
        <w:rPr>
          <w:rFonts w:eastAsia="Times New Roman" w:cs="Times New Roman"/>
          <w:lang w:eastAsia="de-DE"/>
        </w:rPr>
        <w:t xml:space="preserve"> ist ein betontes Personalpronomen der 1. Person Singular im Nominativ als Subjekt ("ich aber") mit der Partikel </w:t>
      </w:r>
      <w:r w:rsidRPr="00D93A11">
        <w:rPr>
          <w:rFonts w:eastAsia="Times New Roman" w:cs="Times New Roman"/>
          <w:b/>
          <w:bCs/>
          <w:lang w:eastAsia="de-DE"/>
        </w:rPr>
        <w:t>δὲ</w:t>
      </w:r>
      <w:r w:rsidRPr="00D93A11">
        <w:rPr>
          <w:rFonts w:eastAsia="Times New Roman" w:cs="Times New Roman"/>
          <w:lang w:eastAsia="de-DE"/>
        </w:rPr>
        <w:t xml:space="preserve">, die einen Kontrast markiert. </w:t>
      </w:r>
      <w:r w:rsidRPr="00D93A11">
        <w:rPr>
          <w:rFonts w:eastAsia="Times New Roman" w:cs="Times New Roman"/>
          <w:b/>
          <w:bCs/>
          <w:lang w:eastAsia="de-DE"/>
        </w:rPr>
        <w:t>καὶ</w:t>
      </w:r>
      <w:r w:rsidRPr="00D93A11">
        <w:rPr>
          <w:rFonts w:eastAsia="Times New Roman" w:cs="Times New Roman"/>
          <w:lang w:eastAsia="de-DE"/>
        </w:rPr>
        <w:t xml:space="preserve"> ist hier ein adverbiales Fokuspartikel ("sogar", "auch"). </w:t>
      </w:r>
      <w:r w:rsidRPr="00D93A11">
        <w:rPr>
          <w:rFonts w:eastAsia="Times New Roman" w:cs="Times New Roman"/>
          <w:b/>
          <w:bCs/>
          <w:lang w:eastAsia="de-DE"/>
        </w:rPr>
        <w:t>γεγέννημαι</w:t>
      </w:r>
      <w:r w:rsidRPr="00D93A11">
        <w:rPr>
          <w:rFonts w:eastAsia="Times New Roman" w:cs="Times New Roman"/>
          <w:lang w:eastAsia="de-DE"/>
        </w:rPr>
        <w:t xml:space="preserve"> ist ein Perfekt Passiv (1. Person Singular) von </w:t>
      </w:r>
      <w:r w:rsidRPr="00D93A11">
        <w:rPr>
          <w:rFonts w:eastAsia="Times New Roman" w:cs="Times New Roman"/>
          <w:b/>
          <w:bCs/>
          <w:lang w:eastAsia="de-DE"/>
        </w:rPr>
        <w:t>γεννάω</w:t>
      </w:r>
      <w:r w:rsidRPr="00D93A11">
        <w:rPr>
          <w:rFonts w:eastAsia="Times New Roman" w:cs="Times New Roman"/>
          <w:lang w:eastAsia="de-DE"/>
        </w:rPr>
        <w:t xml:space="preserve"> ("zeugen", "gebären"), das einen abgeschlossenen Zustand mit gegenwärtiger Relevanz ausdrückt ("ich bin geboren").</w:t>
      </w:r>
    </w:p>
    <w:p w14:paraId="61AA4DA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Hauptsatz mit direkter Rede, gefolgt von einem weiteren Hauptsatz mit direkter Rede, die einen Kontrast ausdrückt.</w:t>
      </w:r>
    </w:p>
    <w:p w14:paraId="5D719758"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22,29</w:t>
      </w:r>
    </w:p>
    <w:p w14:paraId="69C7F41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Εὐθέως οὖν ἀπέστησαν ἀπʼ αὐτοῦ οἱ μέλλοντες αὐτὸν ἀνετάζειν. Καὶ ὁ χιλίαρχος δὲ ἐφοβήθη, ἐπιγνοὺς ὅτι Ῥωμαῖός ἐστιν, καὶ ὅτι ἦν αὐτὸν δεδεκώς.</w:t>
      </w:r>
    </w:p>
    <w:p w14:paraId="36EC107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Deutsch</w:t>
      </w:r>
      <w:r w:rsidRPr="00D93A11">
        <w:rPr>
          <w:rFonts w:eastAsia="Times New Roman" w:cs="Times New Roman"/>
          <w:lang w:eastAsia="de-DE"/>
        </w:rPr>
        <w:t>: Sofort also ließen die, die ihn verhören sollten, von ihm ab. Auch der Tribun nun fürchtete sich, erfahren, dass er ein Römer ist, und weil er ihn gebunden hatte.</w:t>
      </w:r>
    </w:p>
    <w:p w14:paraId="19416819"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392F7AEA">
          <v:rect id="_x0000_i1838" style="width:0;height:1.5pt" o:hralign="center" o:hrstd="t" o:hr="t" fillcolor="#a0a0a0" stroked="f"/>
        </w:pict>
      </w:r>
    </w:p>
    <w:p w14:paraId="7D43550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temporalen Adverb </w:t>
      </w:r>
      <w:r w:rsidRPr="00D93A11">
        <w:rPr>
          <w:rFonts w:eastAsia="Times New Roman" w:cs="Times New Roman"/>
          <w:b/>
          <w:bCs/>
          <w:lang w:eastAsia="de-DE"/>
        </w:rPr>
        <w:t>Εὐθέως</w:t>
      </w:r>
      <w:r w:rsidRPr="00D93A11">
        <w:rPr>
          <w:rFonts w:eastAsia="Times New Roman" w:cs="Times New Roman"/>
          <w:lang w:eastAsia="de-DE"/>
        </w:rPr>
        <w:t xml:space="preserve"> ("sofort") und der folgernden Konjunktion </w:t>
      </w:r>
      <w:r w:rsidRPr="00D93A11">
        <w:rPr>
          <w:rFonts w:eastAsia="Times New Roman" w:cs="Times New Roman"/>
          <w:b/>
          <w:bCs/>
          <w:lang w:eastAsia="de-DE"/>
        </w:rPr>
        <w:t>οὖν</w:t>
      </w:r>
      <w:r w:rsidRPr="00D93A11">
        <w:rPr>
          <w:rFonts w:eastAsia="Times New Roman" w:cs="Times New Roman"/>
          <w:lang w:eastAsia="de-DE"/>
        </w:rPr>
        <w:t xml:space="preserve"> ("also"). </w:t>
      </w:r>
      <w:r w:rsidRPr="00D93A11">
        <w:rPr>
          <w:rFonts w:eastAsia="Times New Roman" w:cs="Times New Roman"/>
          <w:b/>
          <w:bCs/>
          <w:lang w:eastAsia="de-DE"/>
        </w:rPr>
        <w:t>ἀπέστησαν</w:t>
      </w:r>
      <w:r w:rsidRPr="00D93A11">
        <w:rPr>
          <w:rFonts w:eastAsia="Times New Roman" w:cs="Times New Roman"/>
          <w:lang w:eastAsia="de-DE"/>
        </w:rPr>
        <w:t xml:space="preserve"> ist ein Aorist Aktiv (3. Person Plural) von </w:t>
      </w:r>
      <w:r w:rsidRPr="00D93A11">
        <w:rPr>
          <w:rFonts w:eastAsia="Times New Roman" w:cs="Times New Roman"/>
          <w:b/>
          <w:bCs/>
          <w:lang w:eastAsia="de-DE"/>
        </w:rPr>
        <w:t>ἀφίστημι</w:t>
      </w:r>
      <w:r w:rsidRPr="00D93A11">
        <w:rPr>
          <w:rFonts w:eastAsia="Times New Roman" w:cs="Times New Roman"/>
          <w:lang w:eastAsia="de-DE"/>
        </w:rPr>
        <w:t xml:space="preserve"> ("abstehen", "ablassen"). Die Präposition </w:t>
      </w:r>
      <w:r w:rsidRPr="00D93A11">
        <w:rPr>
          <w:rFonts w:eastAsia="Times New Roman" w:cs="Times New Roman"/>
          <w:b/>
          <w:bCs/>
          <w:lang w:eastAsia="de-DE"/>
        </w:rPr>
        <w:t>ἀπό</w:t>
      </w:r>
      <w:r w:rsidRPr="00D93A11">
        <w:rPr>
          <w:rFonts w:eastAsia="Times New Roman" w:cs="Times New Roman"/>
          <w:lang w:eastAsia="de-DE"/>
        </w:rPr>
        <w:t xml:space="preserve"> mit dem Genitiv </w:t>
      </w:r>
      <w:r w:rsidRPr="00D93A11">
        <w:rPr>
          <w:rFonts w:eastAsia="Times New Roman" w:cs="Times New Roman"/>
          <w:b/>
          <w:bCs/>
          <w:lang w:eastAsia="de-DE"/>
        </w:rPr>
        <w:t>αὐτοῦ</w:t>
      </w:r>
      <w:r w:rsidRPr="00D93A11">
        <w:rPr>
          <w:rFonts w:eastAsia="Times New Roman" w:cs="Times New Roman"/>
          <w:lang w:eastAsia="de-DE"/>
        </w:rPr>
        <w:t xml:space="preserve"> gibt die Trennung an ("von ihm"). </w:t>
      </w:r>
      <w:r w:rsidRPr="00D93A11">
        <w:rPr>
          <w:rFonts w:eastAsia="Times New Roman" w:cs="Times New Roman"/>
          <w:b/>
          <w:bCs/>
          <w:lang w:eastAsia="de-DE"/>
        </w:rPr>
        <w:t>οἱ μέλλοντες αὐτὸν ἀνετάζειν</w:t>
      </w:r>
      <w:r w:rsidRPr="00D93A11">
        <w:rPr>
          <w:rFonts w:eastAsia="Times New Roman" w:cs="Times New Roman"/>
          <w:lang w:eastAsia="de-DE"/>
        </w:rPr>
        <w:t xml:space="preserve"> ist das Subjekt, eine substantivierte Partizipialkonstruktion ("die, die ihn verhören sollten"), wobei </w:t>
      </w:r>
      <w:r w:rsidRPr="00D93A11">
        <w:rPr>
          <w:rFonts w:eastAsia="Times New Roman" w:cs="Times New Roman"/>
          <w:b/>
          <w:bCs/>
          <w:lang w:eastAsia="de-DE"/>
        </w:rPr>
        <w:t>μέλλοντες</w:t>
      </w:r>
      <w:r w:rsidRPr="00D93A11">
        <w:rPr>
          <w:rFonts w:eastAsia="Times New Roman" w:cs="Times New Roman"/>
          <w:lang w:eastAsia="de-DE"/>
        </w:rPr>
        <w:t xml:space="preserve"> ein Partizip Präsens Aktiv (Nominativ Plural Maskulin) von </w:t>
      </w:r>
      <w:r w:rsidRPr="00D93A11">
        <w:rPr>
          <w:rFonts w:eastAsia="Times New Roman" w:cs="Times New Roman"/>
          <w:b/>
          <w:bCs/>
          <w:lang w:eastAsia="de-DE"/>
        </w:rPr>
        <w:t>μέλλω</w:t>
      </w:r>
      <w:r w:rsidRPr="00D93A11">
        <w:rPr>
          <w:rFonts w:eastAsia="Times New Roman" w:cs="Times New Roman"/>
          <w:lang w:eastAsia="de-DE"/>
        </w:rPr>
        <w:t xml:space="preserve"> ("im Begriff sein") ist, </w:t>
      </w:r>
      <w:r w:rsidRPr="00D93A11">
        <w:rPr>
          <w:rFonts w:eastAsia="Times New Roman" w:cs="Times New Roman"/>
          <w:b/>
          <w:bCs/>
          <w:lang w:eastAsia="de-DE"/>
        </w:rPr>
        <w:t>αὐτὸν</w:t>
      </w:r>
      <w:r w:rsidRPr="00D93A11">
        <w:rPr>
          <w:rFonts w:eastAsia="Times New Roman" w:cs="Times New Roman"/>
          <w:lang w:eastAsia="de-DE"/>
        </w:rPr>
        <w:t xml:space="preserve"> ein Personalpronomen der 3. Person Singular im Akkusativ als direktes Objekt und </w:t>
      </w:r>
      <w:r w:rsidRPr="00D93A11">
        <w:rPr>
          <w:rFonts w:eastAsia="Times New Roman" w:cs="Times New Roman"/>
          <w:b/>
          <w:bCs/>
          <w:lang w:eastAsia="de-DE"/>
        </w:rPr>
        <w:t>ἀνετάζειν</w:t>
      </w:r>
      <w:r w:rsidRPr="00D93A11">
        <w:rPr>
          <w:rFonts w:eastAsia="Times New Roman" w:cs="Times New Roman"/>
          <w:lang w:eastAsia="de-DE"/>
        </w:rPr>
        <w:t xml:space="preserve"> ein Präsens Infinitiv Aktiv von </w:t>
      </w:r>
      <w:r w:rsidRPr="00D93A11">
        <w:rPr>
          <w:rFonts w:eastAsia="Times New Roman" w:cs="Times New Roman"/>
          <w:b/>
          <w:bCs/>
          <w:lang w:eastAsia="de-DE"/>
        </w:rPr>
        <w:t>ἀνετάζω</w:t>
      </w:r>
      <w:r w:rsidRPr="00D93A11">
        <w:rPr>
          <w:rFonts w:eastAsia="Times New Roman" w:cs="Times New Roman"/>
          <w:lang w:eastAsia="de-DE"/>
        </w:rPr>
        <w:t xml:space="preserve"> ("verhören").</w:t>
      </w:r>
    </w:p>
    <w:p w14:paraId="1B2103F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Der zweite Satz beginnt mit </w:t>
      </w:r>
      <w:r w:rsidRPr="00D93A11">
        <w:rPr>
          <w:rFonts w:eastAsia="Times New Roman" w:cs="Times New Roman"/>
          <w:b/>
          <w:bCs/>
          <w:lang w:eastAsia="de-DE"/>
        </w:rPr>
        <w:t>Καὶ ὁ χιλίαρχος δὲ</w:t>
      </w:r>
      <w:r w:rsidRPr="00D93A11">
        <w:rPr>
          <w:rFonts w:eastAsia="Times New Roman" w:cs="Times New Roman"/>
          <w:lang w:eastAsia="de-DE"/>
        </w:rPr>
        <w:t xml:space="preserve">, wobei </w:t>
      </w:r>
      <w:r w:rsidRPr="00D93A11">
        <w:rPr>
          <w:rFonts w:eastAsia="Times New Roman" w:cs="Times New Roman"/>
          <w:b/>
          <w:bCs/>
          <w:lang w:eastAsia="de-DE"/>
        </w:rPr>
        <w:t>Καὶ ... δὲ</w:t>
      </w:r>
      <w:r w:rsidRPr="00D93A11">
        <w:rPr>
          <w:rFonts w:eastAsia="Times New Roman" w:cs="Times New Roman"/>
          <w:lang w:eastAsia="de-DE"/>
        </w:rPr>
        <w:t xml:space="preserve"> eine verstärkende Konstruktion ist ("auch ... aber") und </w:t>
      </w:r>
      <w:r w:rsidRPr="00D93A11">
        <w:rPr>
          <w:rFonts w:eastAsia="Times New Roman" w:cs="Times New Roman"/>
          <w:b/>
          <w:bCs/>
          <w:lang w:eastAsia="de-DE"/>
        </w:rPr>
        <w:t>ὁ χιλίαρχος</w:t>
      </w:r>
      <w:r w:rsidRPr="00D93A11">
        <w:rPr>
          <w:rFonts w:eastAsia="Times New Roman" w:cs="Times New Roman"/>
          <w:lang w:eastAsia="de-DE"/>
        </w:rPr>
        <w:t xml:space="preserve"> das Subjekt im Nominativ Singular. </w:t>
      </w:r>
      <w:r w:rsidRPr="00D93A11">
        <w:rPr>
          <w:rFonts w:eastAsia="Times New Roman" w:cs="Times New Roman"/>
          <w:b/>
          <w:bCs/>
          <w:lang w:eastAsia="de-DE"/>
        </w:rPr>
        <w:t>ἐφοβήθη</w:t>
      </w:r>
      <w:r w:rsidRPr="00D93A11">
        <w:rPr>
          <w:rFonts w:eastAsia="Times New Roman" w:cs="Times New Roman"/>
          <w:lang w:eastAsia="de-DE"/>
        </w:rPr>
        <w:t xml:space="preserve"> ist ein Aorist Passiv (3. Person Singular) von </w:t>
      </w:r>
      <w:r w:rsidRPr="00D93A11">
        <w:rPr>
          <w:rFonts w:eastAsia="Times New Roman" w:cs="Times New Roman"/>
          <w:b/>
          <w:bCs/>
          <w:lang w:eastAsia="de-DE"/>
        </w:rPr>
        <w:t>φοβέω</w:t>
      </w:r>
      <w:r w:rsidRPr="00D93A11">
        <w:rPr>
          <w:rFonts w:eastAsia="Times New Roman" w:cs="Times New Roman"/>
          <w:lang w:eastAsia="de-DE"/>
        </w:rPr>
        <w:t xml:space="preserve"> ("fürchten").</w:t>
      </w:r>
    </w:p>
    <w:p w14:paraId="5CA21DA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ἐπιγνοὺς</w:t>
      </w:r>
      <w:r w:rsidRPr="00D93A11">
        <w:rPr>
          <w:rFonts w:eastAsia="Times New Roman" w:cs="Times New Roman"/>
          <w:lang w:eastAsia="de-DE"/>
        </w:rPr>
        <w:t xml:space="preserve"> ist ein Partizip Aorist Aktiv (Nominativ Singular Maskulin) von </w:t>
      </w:r>
      <w:r w:rsidRPr="00D93A11">
        <w:rPr>
          <w:rFonts w:eastAsia="Times New Roman" w:cs="Times New Roman"/>
          <w:b/>
          <w:bCs/>
          <w:lang w:eastAsia="de-DE"/>
        </w:rPr>
        <w:t>ἐπιγινώσκω</w:t>
      </w:r>
      <w:r w:rsidRPr="00D93A11">
        <w:rPr>
          <w:rFonts w:eastAsia="Times New Roman" w:cs="Times New Roman"/>
          <w:lang w:eastAsia="de-DE"/>
        </w:rPr>
        <w:t xml:space="preserve"> ("erkennen", "erfahren"), das den Grund der Furcht angibt. Es folgen zwei koordinierte </w:t>
      </w:r>
      <w:r w:rsidRPr="00D93A11">
        <w:rPr>
          <w:rFonts w:eastAsia="Times New Roman" w:cs="Times New Roman"/>
          <w:b/>
          <w:bCs/>
          <w:lang w:eastAsia="de-DE"/>
        </w:rPr>
        <w:t>ὅτι</w:t>
      </w:r>
      <w:r w:rsidRPr="00D93A11">
        <w:rPr>
          <w:rFonts w:eastAsia="Times New Roman" w:cs="Times New Roman"/>
          <w:lang w:eastAsia="de-DE"/>
        </w:rPr>
        <w:t>-Objektsätze:</w:t>
      </w:r>
    </w:p>
    <w:p w14:paraId="52578FD7" w14:textId="77777777" w:rsidR="00D93A11" w:rsidRPr="00D93A11" w:rsidRDefault="00D93A11" w:rsidP="00816128">
      <w:pPr>
        <w:numPr>
          <w:ilvl w:val="0"/>
          <w:numId w:val="20"/>
        </w:num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ὅτι Ῥωμαῖός ἐστιν</w:t>
      </w:r>
      <w:r w:rsidRPr="00D93A11">
        <w:rPr>
          <w:rFonts w:eastAsia="Times New Roman" w:cs="Times New Roman"/>
          <w:lang w:eastAsia="de-DE"/>
        </w:rPr>
        <w:t xml:space="preserve"> enthält </w:t>
      </w:r>
      <w:r w:rsidRPr="00D93A11">
        <w:rPr>
          <w:rFonts w:eastAsia="Times New Roman" w:cs="Times New Roman"/>
          <w:b/>
          <w:bCs/>
          <w:lang w:eastAsia="de-DE"/>
        </w:rPr>
        <w:t>Ῥωμαῖός</w:t>
      </w:r>
      <w:r w:rsidRPr="00D93A11">
        <w:rPr>
          <w:rFonts w:eastAsia="Times New Roman" w:cs="Times New Roman"/>
          <w:lang w:eastAsia="de-DE"/>
        </w:rPr>
        <w:t xml:space="preserve"> als Prädikatsnomen im Nominativ Singular ("ein Römer") und </w:t>
      </w:r>
      <w:r w:rsidRPr="00D93A11">
        <w:rPr>
          <w:rFonts w:eastAsia="Times New Roman" w:cs="Times New Roman"/>
          <w:b/>
          <w:bCs/>
          <w:lang w:eastAsia="de-DE"/>
        </w:rPr>
        <w:t>ἐστιν</w:t>
      </w:r>
      <w:r w:rsidRPr="00D93A11">
        <w:rPr>
          <w:rFonts w:eastAsia="Times New Roman" w:cs="Times New Roman"/>
          <w:lang w:eastAsia="de-DE"/>
        </w:rPr>
        <w:t xml:space="preserve"> als Präsens Indikativ (3.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w:t>
      </w:r>
    </w:p>
    <w:p w14:paraId="04360998" w14:textId="77777777" w:rsidR="00D93A11" w:rsidRPr="00D93A11" w:rsidRDefault="00D93A11" w:rsidP="00816128">
      <w:pPr>
        <w:numPr>
          <w:ilvl w:val="0"/>
          <w:numId w:val="20"/>
        </w:num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ὅτι ἦν αὐτὸν δεδεκώς</w:t>
      </w:r>
      <w:r w:rsidRPr="00D93A11">
        <w:rPr>
          <w:rFonts w:eastAsia="Times New Roman" w:cs="Times New Roman"/>
          <w:lang w:eastAsia="de-DE"/>
        </w:rPr>
        <w:t xml:space="preserve"> enthält </w:t>
      </w:r>
      <w:r w:rsidRPr="00D93A11">
        <w:rPr>
          <w:rFonts w:eastAsia="Times New Roman" w:cs="Times New Roman"/>
          <w:b/>
          <w:bCs/>
          <w:lang w:eastAsia="de-DE"/>
        </w:rPr>
        <w:t>ἦν</w:t>
      </w:r>
      <w:r w:rsidRPr="00D93A11">
        <w:rPr>
          <w:rFonts w:eastAsia="Times New Roman" w:cs="Times New Roman"/>
          <w:lang w:eastAsia="de-DE"/>
        </w:rPr>
        <w:t xml:space="preserve"> als Imperfekt (3.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und </w:t>
      </w:r>
      <w:r w:rsidRPr="00D93A11">
        <w:rPr>
          <w:rFonts w:eastAsia="Times New Roman" w:cs="Times New Roman"/>
          <w:b/>
          <w:bCs/>
          <w:lang w:eastAsia="de-DE"/>
        </w:rPr>
        <w:t>δεδεκώς</w:t>
      </w:r>
      <w:r w:rsidRPr="00D93A11">
        <w:rPr>
          <w:rFonts w:eastAsia="Times New Roman" w:cs="Times New Roman"/>
          <w:lang w:eastAsia="de-DE"/>
        </w:rPr>
        <w:t xml:space="preserve"> als Partizip Perfekt Aktiv (Nominativ Singular Maskulin) von </w:t>
      </w:r>
      <w:r w:rsidRPr="00D93A11">
        <w:rPr>
          <w:rFonts w:eastAsia="Times New Roman" w:cs="Times New Roman"/>
          <w:b/>
          <w:bCs/>
          <w:lang w:eastAsia="de-DE"/>
        </w:rPr>
        <w:t>δέω</w:t>
      </w:r>
      <w:r w:rsidRPr="00D93A11">
        <w:rPr>
          <w:rFonts w:eastAsia="Times New Roman" w:cs="Times New Roman"/>
          <w:lang w:eastAsia="de-DE"/>
        </w:rPr>
        <w:t xml:space="preserve"> ("binden"), die zusammen eine periphrastische Plusquamperfektkonstruktion bilden ("er hatte ihn gebunden"). </w:t>
      </w:r>
      <w:r w:rsidRPr="00D93A11">
        <w:rPr>
          <w:rFonts w:eastAsia="Times New Roman" w:cs="Times New Roman"/>
          <w:b/>
          <w:bCs/>
          <w:lang w:eastAsia="de-DE"/>
        </w:rPr>
        <w:t>αὐτὸν</w:t>
      </w:r>
      <w:r w:rsidRPr="00D93A11">
        <w:rPr>
          <w:rFonts w:eastAsia="Times New Roman" w:cs="Times New Roman"/>
          <w:lang w:eastAsia="de-DE"/>
        </w:rPr>
        <w:t xml:space="preserve"> ist ein Personalpronomen der 3. Person Singular im Akkusativ als direktes Objekt.</w:t>
      </w:r>
    </w:p>
    <w:p w14:paraId="281AC19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Satzstruktur: Ein Hauptsatz mit einer substantivierten Partizipialkonstruktion als Subjekt, gefolgt von einem koordinierten Hauptsatz mit einem kausalen Partizip und zwei koordinierten </w:t>
      </w:r>
      <w:r w:rsidRPr="00D93A11">
        <w:rPr>
          <w:rFonts w:eastAsia="Times New Roman" w:cs="Times New Roman"/>
          <w:b/>
          <w:bCs/>
          <w:lang w:eastAsia="de-DE"/>
        </w:rPr>
        <w:t>ὅτι</w:t>
      </w:r>
      <w:r w:rsidRPr="00D93A11">
        <w:rPr>
          <w:rFonts w:eastAsia="Times New Roman" w:cs="Times New Roman"/>
          <w:lang w:eastAsia="de-DE"/>
        </w:rPr>
        <w:t>-Objektsätzen, wobei der zweite eine periphrastische Konstruktion enthält.</w:t>
      </w:r>
    </w:p>
    <w:p w14:paraId="2580BE1B"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22,30</w:t>
      </w:r>
    </w:p>
    <w:p w14:paraId="5709D0E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Τῇ δὲ ἐπαύριον βουλόμενος γνῶναι τὸ ἀσφαλές, τὸ τί κατηγορεῖται παρὰ τῶν Ἰουδαίων, ἔλυσεν αὐτὸν ἀπὸ τῶν δεσμῶν, καὶ ἐκέλευσεν ἐλθεῖν τοὺς ἀρχιερεῖς καὶ ὅλον τὸ συνέδριον αὐτῶν, καὶ καταγαγὼν τὸν Παῦλον ἔστησεν εἰς αὐτούς.</w:t>
      </w:r>
    </w:p>
    <w:p w14:paraId="2E9FDF2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Am folgenden (Tag) nun, Genaues erfahren wollend, wessen er von den Juden angeklagt wird, machte er ihn von den Fesseln los und befahl, dass die Hohenpriester und deren ganzes Sanhedrin komme. Und Paulus hinabgeführt, stellte er (ihn) vor sie.</w:t>
      </w:r>
    </w:p>
    <w:p w14:paraId="4640753E"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6D8B3A86">
          <v:rect id="_x0000_i1839" style="width:0;height:1.5pt" o:hralign="center" o:hrstd="t" o:hr="t" fillcolor="#a0a0a0" stroked="f"/>
        </w:pict>
      </w:r>
    </w:p>
    <w:p w14:paraId="0A72EAFF" w14:textId="20772E64" w:rsidR="00D93A11" w:rsidRDefault="00D93A11" w:rsidP="00D93A11">
      <w:pPr>
        <w:pStyle w:val="whitespace-pre-wrap"/>
      </w:pPr>
      <w:r w:rsidRPr="00D93A11">
        <w:rPr>
          <w:b/>
          <w:bCs/>
        </w:rPr>
        <w:t>Kommentar</w:t>
      </w:r>
      <w:r>
        <w:t xml:space="preserve">: Der Vers beginnt mit dem temporalen Ausdruck </w:t>
      </w:r>
      <w:r>
        <w:rPr>
          <w:rStyle w:val="Fett"/>
        </w:rPr>
        <w:t>Τῇ δὲ ἐπαύριον</w:t>
      </w:r>
      <w:r>
        <w:t xml:space="preserve"> im Dativ Singular ("am folgenden Tag"), wobei </w:t>
      </w:r>
      <w:r>
        <w:rPr>
          <w:rStyle w:val="Fett"/>
        </w:rPr>
        <w:t>ἐπαύριον</w:t>
      </w:r>
      <w:r>
        <w:t xml:space="preserve"> ein Adverb ist, das hier substantivisch verwendet wird. Die Partikel </w:t>
      </w:r>
      <w:r>
        <w:rPr>
          <w:rStyle w:val="Fett"/>
        </w:rPr>
        <w:t>δὲ</w:t>
      </w:r>
      <w:r>
        <w:t xml:space="preserve"> markiert einen Übergang.</w:t>
      </w:r>
    </w:p>
    <w:p w14:paraId="75ADF04E" w14:textId="77777777" w:rsidR="00D93A11" w:rsidRDefault="00D93A11" w:rsidP="00D93A11">
      <w:pPr>
        <w:pStyle w:val="whitespace-pre-wrap"/>
      </w:pPr>
      <w:r>
        <w:rPr>
          <w:rStyle w:val="Fett"/>
        </w:rPr>
        <w:lastRenderedPageBreak/>
        <w:t>βουλόμενος</w:t>
      </w:r>
      <w:r>
        <w:t xml:space="preserve"> ist ein Partizip Präsens Medium (Nominativ Singular Maskulin) von </w:t>
      </w:r>
      <w:r>
        <w:rPr>
          <w:rStyle w:val="Fett"/>
        </w:rPr>
        <w:t>βούλομαι</w:t>
      </w:r>
      <w:r>
        <w:t xml:space="preserve"> ("wollen"), das die Absicht des Tribuns beschreibt. </w:t>
      </w:r>
      <w:r>
        <w:rPr>
          <w:rStyle w:val="Fett"/>
        </w:rPr>
        <w:t>γνῶναι</w:t>
      </w:r>
      <w:r>
        <w:t xml:space="preserve"> ist ein Aorist Infinitiv Aktiv von </w:t>
      </w:r>
      <w:r>
        <w:rPr>
          <w:rStyle w:val="Fett"/>
        </w:rPr>
        <w:t>γινώσκω</w:t>
      </w:r>
      <w:r>
        <w:t xml:space="preserve"> ("erkennen", "erfahren") als Objekt des Wollens. </w:t>
      </w:r>
      <w:r>
        <w:rPr>
          <w:rStyle w:val="Fett"/>
        </w:rPr>
        <w:t>τὸ ἀσφαλές</w:t>
      </w:r>
      <w:r>
        <w:t xml:space="preserve"> ist ein substantiviertes Adjektiv im Akkusativ Singular Neutrum ("das Sichere", "das Genaue") als direktes Objekt des Infinitivs.</w:t>
      </w:r>
    </w:p>
    <w:p w14:paraId="2CE8DEF7" w14:textId="77777777" w:rsidR="00D93A11" w:rsidRDefault="00D93A11" w:rsidP="00D93A11">
      <w:pPr>
        <w:pStyle w:val="whitespace-pre-wrap"/>
      </w:pPr>
      <w:r>
        <w:rPr>
          <w:rStyle w:val="Fett"/>
        </w:rPr>
        <w:t>τὸ τί κατηγορεῖται παρὰ τῶν Ἰουδαίων</w:t>
      </w:r>
      <w:r>
        <w:t xml:space="preserve"> ist ein indirekter Fragesatz, wobei </w:t>
      </w:r>
      <w:r>
        <w:rPr>
          <w:rStyle w:val="Fett"/>
        </w:rPr>
        <w:t>τό</w:t>
      </w:r>
      <w:r>
        <w:t xml:space="preserve"> ihn substantiviert und mit </w:t>
      </w:r>
      <w:r>
        <w:rPr>
          <w:rStyle w:val="Fett"/>
        </w:rPr>
        <w:t>τὸ ἀσφαλές</w:t>
      </w:r>
      <w:r>
        <w:t xml:space="preserve"> in Apposition stellt. </w:t>
      </w:r>
      <w:r>
        <w:rPr>
          <w:rStyle w:val="Fett"/>
        </w:rPr>
        <w:t>τί</w:t>
      </w:r>
      <w:r>
        <w:t xml:space="preserve"> ist ein indirektes Fragepronomen im Nominativ Singular Neutrum ("was"). </w:t>
      </w:r>
      <w:r>
        <w:rPr>
          <w:rStyle w:val="Fett"/>
        </w:rPr>
        <w:t>κατηγορεῖται</w:t>
      </w:r>
      <w:r>
        <w:t xml:space="preserve"> ist ein Präsens Indikativ Passiv (3. Person Singular) von </w:t>
      </w:r>
      <w:r>
        <w:rPr>
          <w:rStyle w:val="Fett"/>
        </w:rPr>
        <w:t>κατηγορέω</w:t>
      </w:r>
      <w:r>
        <w:t xml:space="preserve"> ("anklagen"). Die Präposition </w:t>
      </w:r>
      <w:r>
        <w:rPr>
          <w:rStyle w:val="Fett"/>
        </w:rPr>
        <w:t>παρά</w:t>
      </w:r>
      <w:r>
        <w:t xml:space="preserve"> mit dem Genitiv </w:t>
      </w:r>
      <w:r>
        <w:rPr>
          <w:rStyle w:val="Fett"/>
        </w:rPr>
        <w:t>τῶν Ἰουδαίων</w:t>
      </w:r>
      <w:r>
        <w:t xml:space="preserve"> gibt den Handelnden im Passiv an ("von den Juden").</w:t>
      </w:r>
    </w:p>
    <w:p w14:paraId="7CBE82AB" w14:textId="77777777" w:rsidR="00D93A11" w:rsidRDefault="00D93A11" w:rsidP="00D93A11">
      <w:pPr>
        <w:pStyle w:val="whitespace-pre-wrap"/>
      </w:pPr>
      <w:r>
        <w:rPr>
          <w:rStyle w:val="Fett"/>
        </w:rPr>
        <w:t>ἔλυσεν</w:t>
      </w:r>
      <w:r>
        <w:t xml:space="preserve"> ist ein Aorist Aktiv (3. Person Singular) von </w:t>
      </w:r>
      <w:r>
        <w:rPr>
          <w:rStyle w:val="Fett"/>
        </w:rPr>
        <w:t>λύω</w:t>
      </w:r>
      <w:r>
        <w:t xml:space="preserve"> ("lösen"). </w:t>
      </w:r>
      <w:r>
        <w:rPr>
          <w:rStyle w:val="Fett"/>
        </w:rPr>
        <w:t>αὐτὸν</w:t>
      </w:r>
      <w:r>
        <w:t xml:space="preserve"> ist ein Personalpronomen der 3. Person Singular im Akkusativ als direktes Objekt. Die Präposition </w:t>
      </w:r>
      <w:r>
        <w:rPr>
          <w:rStyle w:val="Fett"/>
        </w:rPr>
        <w:t>ἀπό</w:t>
      </w:r>
      <w:r>
        <w:t xml:space="preserve"> mit dem Genitiv </w:t>
      </w:r>
      <w:r>
        <w:rPr>
          <w:rStyle w:val="Fett"/>
        </w:rPr>
        <w:t>τῶν δεσμῶν</w:t>
      </w:r>
      <w:r>
        <w:t xml:space="preserve"> gibt die Trennung an ("von den Fesseln").</w:t>
      </w:r>
    </w:p>
    <w:p w14:paraId="33A7CB44" w14:textId="77777777" w:rsidR="00D93A11" w:rsidRDefault="00D93A11" w:rsidP="00D93A11">
      <w:pPr>
        <w:pStyle w:val="whitespace-pre-wrap"/>
      </w:pPr>
      <w:r>
        <w:rPr>
          <w:rStyle w:val="Fett"/>
        </w:rPr>
        <w:t>ἐκέλευσεν</w:t>
      </w:r>
      <w:r>
        <w:t xml:space="preserve"> ist ein Aorist Aktiv (3. Person Singular) von </w:t>
      </w:r>
      <w:r>
        <w:rPr>
          <w:rStyle w:val="Fett"/>
        </w:rPr>
        <w:t>κελεύω</w:t>
      </w:r>
      <w:r>
        <w:t xml:space="preserve"> ("befehlen"). </w:t>
      </w:r>
      <w:r>
        <w:rPr>
          <w:rStyle w:val="Fett"/>
        </w:rPr>
        <w:t>ἐλθεῖν</w:t>
      </w:r>
      <w:r>
        <w:t xml:space="preserve"> ist ein Aorist Infinitiv Aktiv von </w:t>
      </w:r>
      <w:r>
        <w:rPr>
          <w:rStyle w:val="Fett"/>
        </w:rPr>
        <w:t>ἔρχομαι</w:t>
      </w:r>
      <w:r>
        <w:t xml:space="preserve"> ("kommen") als Objekt des Befehls. </w:t>
      </w:r>
      <w:r>
        <w:rPr>
          <w:rStyle w:val="Fett"/>
        </w:rPr>
        <w:t>τοὺς ἀρχιερεῖς καὶ ὅλον τὸ συνέδριον αὐτῶν</w:t>
      </w:r>
      <w:r>
        <w:t xml:space="preserve"> ist das Subjekt des Infinitivs im Akkusativ, wobei </w:t>
      </w:r>
      <w:r>
        <w:rPr>
          <w:rStyle w:val="Fett"/>
        </w:rPr>
        <w:t>τοὺς ἀρχιερεῖς</w:t>
      </w:r>
      <w:r>
        <w:t xml:space="preserve"> ("die Hohenpriester") und </w:t>
      </w:r>
      <w:r>
        <w:rPr>
          <w:rStyle w:val="Fett"/>
        </w:rPr>
        <w:t>ὅλον τὸ συνέδριον αὐτῶν</w:t>
      </w:r>
      <w:r>
        <w:t xml:space="preserve"> ("ihr ganzes Synedrium") durch </w:t>
      </w:r>
      <w:r>
        <w:rPr>
          <w:rStyle w:val="Fett"/>
        </w:rPr>
        <w:t>καί</w:t>
      </w:r>
      <w:r>
        <w:t xml:space="preserve"> koordiniert sind. </w:t>
      </w:r>
      <w:r>
        <w:rPr>
          <w:rStyle w:val="Fett"/>
        </w:rPr>
        <w:t>ὅλον</w:t>
      </w:r>
      <w:r>
        <w:t xml:space="preserve"> ist ein Adjektiv ("ganz"), </w:t>
      </w:r>
      <w:r>
        <w:rPr>
          <w:rStyle w:val="Fett"/>
        </w:rPr>
        <w:t>τὸ συνέδριον</w:t>
      </w:r>
      <w:r>
        <w:t xml:space="preserve"> das Substantiv und </w:t>
      </w:r>
      <w:r>
        <w:rPr>
          <w:rStyle w:val="Fett"/>
        </w:rPr>
        <w:t>αὐτῶν</w:t>
      </w:r>
      <w:r>
        <w:t xml:space="preserve"> ein Possessivpronomen der 3. Person Plural im Genitiv.</w:t>
      </w:r>
    </w:p>
    <w:p w14:paraId="472DADF8" w14:textId="77777777" w:rsidR="00D93A11" w:rsidRDefault="00D93A11" w:rsidP="00D93A11">
      <w:pPr>
        <w:pStyle w:val="whitespace-pre-wrap"/>
      </w:pPr>
      <w:r>
        <w:rPr>
          <w:rStyle w:val="Fett"/>
        </w:rPr>
        <w:t>καταγαγὼν</w:t>
      </w:r>
      <w:r>
        <w:t xml:space="preserve"> ist ein Partizip Aorist Aktiv (Nominativ Singular Maskulin) von </w:t>
      </w:r>
      <w:r>
        <w:rPr>
          <w:rStyle w:val="Fett"/>
        </w:rPr>
        <w:t>κατάγω</w:t>
      </w:r>
      <w:r>
        <w:t xml:space="preserve"> ("hinabführen"), das eine dem Hauptverb vorausgehende Handlung beschreibt. </w:t>
      </w:r>
      <w:r>
        <w:rPr>
          <w:rStyle w:val="Fett"/>
        </w:rPr>
        <w:t>τὸν Παῦλον</w:t>
      </w:r>
      <w:r>
        <w:t xml:space="preserve"> ist das direkte Objekt im Akkusativ Singular. </w:t>
      </w:r>
      <w:r>
        <w:rPr>
          <w:rStyle w:val="Fett"/>
        </w:rPr>
        <w:t>ἔστησεν</w:t>
      </w:r>
      <w:r>
        <w:t xml:space="preserve"> ist ein Aorist Aktiv (3. Person Singular) von </w:t>
      </w:r>
      <w:r>
        <w:rPr>
          <w:rStyle w:val="Fett"/>
        </w:rPr>
        <w:t>ἵστημι</w:t>
      </w:r>
      <w:r>
        <w:t xml:space="preserve"> ("stellen"). Die Präposition </w:t>
      </w:r>
      <w:r>
        <w:rPr>
          <w:rStyle w:val="Fett"/>
        </w:rPr>
        <w:t>εἰς</w:t>
      </w:r>
      <w:r>
        <w:t xml:space="preserve"> mit dem Akkusativ </w:t>
      </w:r>
      <w:r>
        <w:rPr>
          <w:rStyle w:val="Fett"/>
        </w:rPr>
        <w:t>αὐτούς</w:t>
      </w:r>
      <w:r>
        <w:t xml:space="preserve"> gibt die Richtung an ("vor sie").</w:t>
      </w:r>
    </w:p>
    <w:p w14:paraId="3E77DAC3" w14:textId="77777777" w:rsidR="00D93A11" w:rsidRDefault="00D93A11" w:rsidP="00D93A11">
      <w:pPr>
        <w:pStyle w:val="whitespace-pre-wrap"/>
      </w:pPr>
      <w:r>
        <w:t>Satzstruktur: Ein temporaler Ausdruck im Dativ, gefolgt von einem modalen Partizip mit einem Infinitiv als Objekt und einem indirekten Fragesatz, dann drei koordinierten Hauptverben, wobei dem dritten ein vorangehendes Partizip beigefügt ist.</w:t>
      </w:r>
    </w:p>
    <w:p w14:paraId="6C4A37D4"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23,1</w:t>
      </w:r>
    </w:p>
    <w:p w14:paraId="764CAF5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Ἀτενίσας δὲ ὁ Παῦλος τῷ συνεδρίῳ εἶπεν, Ἄνδρες ἀδελφοί, ἐγὼ πάσῃ συνειδήσει ἀγαθῇ πεπολίτευμαι τῷ θεῷ ἄχρι ταύτης τῆς ἡμέρας.</w:t>
      </w:r>
    </w:p>
    <w:p w14:paraId="76F0334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Paulus nun, den Sanhedrin angeblickt, sagte: Männer, Brüder, ich habe mit allem guten Gewissen vor Gott gewandelt bis zu diesem Tag.</w:t>
      </w:r>
    </w:p>
    <w:p w14:paraId="77EB7F42"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17E5B8EF">
          <v:rect id="_x0000_i1840" style="width:0;height:1.5pt" o:hralign="center" o:hrstd="t" o:hr="t" fillcolor="#a0a0a0" stroked="f"/>
        </w:pict>
      </w:r>
    </w:p>
    <w:p w14:paraId="207DF2C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Partizip Aorist Aktiv </w:t>
      </w:r>
      <w:r w:rsidRPr="00D93A11">
        <w:rPr>
          <w:rFonts w:eastAsia="Times New Roman" w:cs="Times New Roman"/>
          <w:b/>
          <w:bCs/>
          <w:lang w:eastAsia="de-DE"/>
        </w:rPr>
        <w:t>Ἀτενίσας</w:t>
      </w:r>
      <w:r w:rsidRPr="00D93A11">
        <w:rPr>
          <w:rFonts w:eastAsia="Times New Roman" w:cs="Times New Roman"/>
          <w:lang w:eastAsia="de-DE"/>
        </w:rPr>
        <w:t xml:space="preserve"> (Nominativ Singular Maskulin) von </w:t>
      </w:r>
      <w:r w:rsidRPr="00D93A11">
        <w:rPr>
          <w:rFonts w:eastAsia="Times New Roman" w:cs="Times New Roman"/>
          <w:b/>
          <w:bCs/>
          <w:lang w:eastAsia="de-DE"/>
        </w:rPr>
        <w:t>ἀτενίζω</w:t>
      </w:r>
      <w:r w:rsidRPr="00D93A11">
        <w:rPr>
          <w:rFonts w:eastAsia="Times New Roman" w:cs="Times New Roman"/>
          <w:lang w:eastAsia="de-DE"/>
        </w:rPr>
        <w:t xml:space="preserve"> ("starr blicken", "fest ansehen"), das eine dem Hauptverb vorausgehende Handlung beschreibt.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ὁ Παῦλος</w:t>
      </w:r>
      <w:r w:rsidRPr="00D93A11">
        <w:rPr>
          <w:rFonts w:eastAsia="Times New Roman" w:cs="Times New Roman"/>
          <w:lang w:eastAsia="de-DE"/>
        </w:rPr>
        <w:t xml:space="preserve"> ist das Subjekt im Nominativ Singular. </w:t>
      </w:r>
      <w:r w:rsidRPr="00D93A11">
        <w:rPr>
          <w:rFonts w:eastAsia="Times New Roman" w:cs="Times New Roman"/>
          <w:b/>
          <w:bCs/>
          <w:lang w:eastAsia="de-DE"/>
        </w:rPr>
        <w:t>τῷ συνεδρίῳ</w:t>
      </w:r>
      <w:r w:rsidRPr="00D93A11">
        <w:rPr>
          <w:rFonts w:eastAsia="Times New Roman" w:cs="Times New Roman"/>
          <w:lang w:eastAsia="de-DE"/>
        </w:rPr>
        <w:t xml:space="preserve"> steht im Dativ Singular als indirektes Objekt ("auf den Sanhedrin").</w:t>
      </w:r>
    </w:p>
    <w:p w14:paraId="1AD864A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εἶπεν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7A99839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lastRenderedPageBreak/>
        <w:t xml:space="preserve">Es folgt direkte Rede: </w:t>
      </w:r>
      <w:r w:rsidRPr="00D93A11">
        <w:rPr>
          <w:rFonts w:eastAsia="Times New Roman" w:cs="Times New Roman"/>
          <w:b/>
          <w:bCs/>
          <w:lang w:eastAsia="de-DE"/>
        </w:rPr>
        <w:t>Ἄνδρες ἀδελφοί</w:t>
      </w:r>
      <w:r w:rsidRPr="00D93A11">
        <w:rPr>
          <w:rFonts w:eastAsia="Times New Roman" w:cs="Times New Roman"/>
          <w:lang w:eastAsia="de-DE"/>
        </w:rPr>
        <w:t xml:space="preserve"> ist eine Anrede im Vokativ Plural ("Männer, Brüder"). </w:t>
      </w:r>
      <w:r w:rsidRPr="00D93A11">
        <w:rPr>
          <w:rFonts w:eastAsia="Times New Roman" w:cs="Times New Roman"/>
          <w:b/>
          <w:bCs/>
          <w:lang w:eastAsia="de-DE"/>
        </w:rPr>
        <w:t>ἐγὼ</w:t>
      </w:r>
      <w:r w:rsidRPr="00D93A11">
        <w:rPr>
          <w:rFonts w:eastAsia="Times New Roman" w:cs="Times New Roman"/>
          <w:lang w:eastAsia="de-DE"/>
        </w:rPr>
        <w:t xml:space="preserve"> ist ein betontes Personalpronomen der 1. Person Singular im Nominativ als Subjekt.</w:t>
      </w:r>
    </w:p>
    <w:p w14:paraId="6E5A823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Dativkonstruktion </w:t>
      </w:r>
      <w:r w:rsidRPr="00D93A11">
        <w:rPr>
          <w:rFonts w:eastAsia="Times New Roman" w:cs="Times New Roman"/>
          <w:b/>
          <w:bCs/>
          <w:lang w:eastAsia="de-DE"/>
        </w:rPr>
        <w:t>πάσῃ συνειδήσει ἀγαθῇ</w:t>
      </w:r>
      <w:r w:rsidRPr="00D93A11">
        <w:rPr>
          <w:rFonts w:eastAsia="Times New Roman" w:cs="Times New Roman"/>
          <w:lang w:eastAsia="de-DE"/>
        </w:rPr>
        <w:t xml:space="preserve"> steht im Dativ Singular als adverbialer Dativ der Art und Weise ("mit allem guten Gewissen"), wobei </w:t>
      </w:r>
      <w:r w:rsidRPr="00D93A11">
        <w:rPr>
          <w:rFonts w:eastAsia="Times New Roman" w:cs="Times New Roman"/>
          <w:b/>
          <w:bCs/>
          <w:lang w:eastAsia="de-DE"/>
        </w:rPr>
        <w:t>πάσῃ</w:t>
      </w:r>
      <w:r w:rsidRPr="00D93A11">
        <w:rPr>
          <w:rFonts w:eastAsia="Times New Roman" w:cs="Times New Roman"/>
          <w:lang w:eastAsia="de-DE"/>
        </w:rPr>
        <w:t xml:space="preserve"> ("jedem", "allem") und </w:t>
      </w:r>
      <w:r w:rsidRPr="00D93A11">
        <w:rPr>
          <w:rFonts w:eastAsia="Times New Roman" w:cs="Times New Roman"/>
          <w:b/>
          <w:bCs/>
          <w:lang w:eastAsia="de-DE"/>
        </w:rPr>
        <w:t>ἀγαθῇ</w:t>
      </w:r>
      <w:r w:rsidRPr="00D93A11">
        <w:rPr>
          <w:rFonts w:eastAsia="Times New Roman" w:cs="Times New Roman"/>
          <w:lang w:eastAsia="de-DE"/>
        </w:rPr>
        <w:t xml:space="preserve"> ("gut") Adjektive sind, die </w:t>
      </w:r>
      <w:r w:rsidRPr="00D93A11">
        <w:rPr>
          <w:rFonts w:eastAsia="Times New Roman" w:cs="Times New Roman"/>
          <w:b/>
          <w:bCs/>
          <w:lang w:eastAsia="de-DE"/>
        </w:rPr>
        <w:t>συνειδήσει</w:t>
      </w:r>
      <w:r w:rsidRPr="00D93A11">
        <w:rPr>
          <w:rFonts w:eastAsia="Times New Roman" w:cs="Times New Roman"/>
          <w:lang w:eastAsia="de-DE"/>
        </w:rPr>
        <w:t xml:space="preserve"> ("Gewissen") näher bestimmen.</w:t>
      </w:r>
    </w:p>
    <w:p w14:paraId="2143292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πεπολίτευμαι</w:t>
      </w:r>
      <w:r w:rsidRPr="00D93A11">
        <w:rPr>
          <w:rFonts w:eastAsia="Times New Roman" w:cs="Times New Roman"/>
          <w:lang w:eastAsia="de-DE"/>
        </w:rPr>
        <w:t xml:space="preserve"> ist ein Perfekt Medium/Passiv (1. Person Singular) von </w:t>
      </w:r>
      <w:r w:rsidRPr="00D93A11">
        <w:rPr>
          <w:rFonts w:eastAsia="Times New Roman" w:cs="Times New Roman"/>
          <w:b/>
          <w:bCs/>
          <w:lang w:eastAsia="de-DE"/>
        </w:rPr>
        <w:t>πολιτεύομαι</w:t>
      </w:r>
      <w:r w:rsidRPr="00D93A11">
        <w:rPr>
          <w:rFonts w:eastAsia="Times New Roman" w:cs="Times New Roman"/>
          <w:lang w:eastAsia="de-DE"/>
        </w:rPr>
        <w:t xml:space="preserve"> ("als Bürger leben", "wandeln"), das einen in der Vergangenheit abgeschlossenen Zustand mit gegenwärtiger Relevanz ausdrückt. </w:t>
      </w:r>
      <w:r w:rsidRPr="00D93A11">
        <w:rPr>
          <w:rFonts w:eastAsia="Times New Roman" w:cs="Times New Roman"/>
          <w:b/>
          <w:bCs/>
          <w:lang w:eastAsia="de-DE"/>
        </w:rPr>
        <w:t>τῷ θεῷ</w:t>
      </w:r>
      <w:r w:rsidRPr="00D93A11">
        <w:rPr>
          <w:rFonts w:eastAsia="Times New Roman" w:cs="Times New Roman"/>
          <w:lang w:eastAsia="de-DE"/>
        </w:rPr>
        <w:t xml:space="preserve"> steht im Dativ Singular als indirektes Objekt ("vor Gott" oder "für Gott").</w:t>
      </w:r>
    </w:p>
    <w:p w14:paraId="288F035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Präposition </w:t>
      </w:r>
      <w:r w:rsidRPr="00D93A11">
        <w:rPr>
          <w:rFonts w:eastAsia="Times New Roman" w:cs="Times New Roman"/>
          <w:b/>
          <w:bCs/>
          <w:lang w:eastAsia="de-DE"/>
        </w:rPr>
        <w:t>ἄχρι</w:t>
      </w:r>
      <w:r w:rsidRPr="00D93A11">
        <w:rPr>
          <w:rFonts w:eastAsia="Times New Roman" w:cs="Times New Roman"/>
          <w:lang w:eastAsia="de-DE"/>
        </w:rPr>
        <w:t xml:space="preserve"> mit dem Genitivausdruck </w:t>
      </w:r>
      <w:r w:rsidRPr="00D93A11">
        <w:rPr>
          <w:rFonts w:eastAsia="Times New Roman" w:cs="Times New Roman"/>
          <w:b/>
          <w:bCs/>
          <w:lang w:eastAsia="de-DE"/>
        </w:rPr>
        <w:t>ταύτης τῆς ἡμέρας</w:t>
      </w:r>
      <w:r w:rsidRPr="00D93A11">
        <w:rPr>
          <w:rFonts w:eastAsia="Times New Roman" w:cs="Times New Roman"/>
          <w:lang w:eastAsia="de-DE"/>
        </w:rPr>
        <w:t xml:space="preserve"> gibt die zeitliche Ausdehnung an ("bis zu diesem Tag"), wobei </w:t>
      </w:r>
      <w:r w:rsidRPr="00D93A11">
        <w:rPr>
          <w:rFonts w:eastAsia="Times New Roman" w:cs="Times New Roman"/>
          <w:b/>
          <w:bCs/>
          <w:lang w:eastAsia="de-DE"/>
        </w:rPr>
        <w:t>ταύτης</w:t>
      </w:r>
      <w:r w:rsidRPr="00D93A11">
        <w:rPr>
          <w:rFonts w:eastAsia="Times New Roman" w:cs="Times New Roman"/>
          <w:lang w:eastAsia="de-DE"/>
        </w:rPr>
        <w:t xml:space="preserve"> ein Demonstrativpronomen im Genitiv Singular Feminin ist.</w:t>
      </w:r>
    </w:p>
    <w:p w14:paraId="11807E6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vorangehendes Partizip, gefolgt vom Hauptsatz mit direkter Rede.</w:t>
      </w:r>
    </w:p>
    <w:p w14:paraId="097DB559"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23,2</w:t>
      </w:r>
    </w:p>
    <w:p w14:paraId="36A2C3D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Ὁ δὲ ἀρχιερεὺς Ἀνανίας ἐπέταξεν τοῖς παρεστῶσιν αὐτῷ τύπτειν αὐτοῦ τὸ στόμα.</w:t>
      </w:r>
    </w:p>
    <w:p w14:paraId="1D3FE4E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Der Hohepriester Ananias nun befahl den bei ihm Stehenden, ihm auf seinen Mund zu schlagen.</w:t>
      </w:r>
    </w:p>
    <w:p w14:paraId="373D2492"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62F45B40">
          <v:rect id="_x0000_i1841" style="width:0;height:1.5pt" o:hralign="center" o:hrstd="t" o:hr="t" fillcolor="#a0a0a0" stroked="f"/>
        </w:pict>
      </w:r>
    </w:p>
    <w:p w14:paraId="3FB0C6C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Subjekt </w:t>
      </w:r>
      <w:r w:rsidRPr="00D93A11">
        <w:rPr>
          <w:rFonts w:eastAsia="Times New Roman" w:cs="Times New Roman"/>
          <w:b/>
          <w:bCs/>
          <w:lang w:eastAsia="de-DE"/>
        </w:rPr>
        <w:t>Ὁ δὲ ἀρχιερεὺς Ἀνανίας</w:t>
      </w:r>
      <w:r w:rsidRPr="00D93A11">
        <w:rPr>
          <w:rFonts w:eastAsia="Times New Roman" w:cs="Times New Roman"/>
          <w:lang w:eastAsia="de-DE"/>
        </w:rPr>
        <w:t xml:space="preserve"> im Nominativ Singular ("der Hohepriester Ananias"), wobei die Partikel </w:t>
      </w:r>
      <w:r w:rsidRPr="00D93A11">
        <w:rPr>
          <w:rFonts w:eastAsia="Times New Roman" w:cs="Times New Roman"/>
          <w:b/>
          <w:bCs/>
          <w:lang w:eastAsia="de-DE"/>
        </w:rPr>
        <w:t>δὲ</w:t>
      </w:r>
      <w:r w:rsidRPr="00D93A11">
        <w:rPr>
          <w:rFonts w:eastAsia="Times New Roman" w:cs="Times New Roman"/>
          <w:lang w:eastAsia="de-DE"/>
        </w:rPr>
        <w:t xml:space="preserve"> einen Übergang markiert. </w:t>
      </w:r>
      <w:r w:rsidRPr="00D93A11">
        <w:rPr>
          <w:rFonts w:eastAsia="Times New Roman" w:cs="Times New Roman"/>
          <w:b/>
          <w:bCs/>
          <w:lang w:eastAsia="de-DE"/>
        </w:rPr>
        <w:t>ἐπέταξεν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ἐπιτάσσω</w:t>
      </w:r>
      <w:r w:rsidRPr="00D93A11">
        <w:rPr>
          <w:rFonts w:eastAsia="Times New Roman" w:cs="Times New Roman"/>
          <w:lang w:eastAsia="de-DE"/>
        </w:rPr>
        <w:t xml:space="preserve"> ("befehlen").</w:t>
      </w:r>
    </w:p>
    <w:p w14:paraId="7BC6ED6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τοῖς παρεστῶσιν αὐτῷ</w:t>
      </w:r>
      <w:r w:rsidRPr="00D93A11">
        <w:rPr>
          <w:rFonts w:eastAsia="Times New Roman" w:cs="Times New Roman"/>
          <w:lang w:eastAsia="de-DE"/>
        </w:rPr>
        <w:t xml:space="preserve"> ist eine substantivierte Partizipialkonstruktion im Dativ Plural als indirektes Objekt ("den bei ihm Stehenden"), wobei </w:t>
      </w:r>
      <w:r w:rsidRPr="00D93A11">
        <w:rPr>
          <w:rFonts w:eastAsia="Times New Roman" w:cs="Times New Roman"/>
          <w:b/>
          <w:bCs/>
          <w:lang w:eastAsia="de-DE"/>
        </w:rPr>
        <w:t>παρεστῶσιν</w:t>
      </w:r>
      <w:r w:rsidRPr="00D93A11">
        <w:rPr>
          <w:rFonts w:eastAsia="Times New Roman" w:cs="Times New Roman"/>
          <w:lang w:eastAsia="de-DE"/>
        </w:rPr>
        <w:t xml:space="preserve"> ein Partizip Perfekt Aktiv von </w:t>
      </w:r>
      <w:r w:rsidRPr="00D93A11">
        <w:rPr>
          <w:rFonts w:eastAsia="Times New Roman" w:cs="Times New Roman"/>
          <w:b/>
          <w:bCs/>
          <w:lang w:eastAsia="de-DE"/>
        </w:rPr>
        <w:t>παρίστημι</w:t>
      </w:r>
      <w:r w:rsidRPr="00D93A11">
        <w:rPr>
          <w:rFonts w:eastAsia="Times New Roman" w:cs="Times New Roman"/>
          <w:lang w:eastAsia="de-DE"/>
        </w:rPr>
        <w:t xml:space="preserve"> ("dabeistehen") ist und </w:t>
      </w:r>
      <w:r w:rsidRPr="00D93A11">
        <w:rPr>
          <w:rFonts w:eastAsia="Times New Roman" w:cs="Times New Roman"/>
          <w:b/>
          <w:bCs/>
          <w:lang w:eastAsia="de-DE"/>
        </w:rPr>
        <w:t>αὐτῷ</w:t>
      </w:r>
      <w:r w:rsidRPr="00D93A11">
        <w:rPr>
          <w:rFonts w:eastAsia="Times New Roman" w:cs="Times New Roman"/>
          <w:lang w:eastAsia="de-DE"/>
        </w:rPr>
        <w:t xml:space="preserve"> ein Personalpronomen der 3. Person Singular im Dativ.</w:t>
      </w:r>
    </w:p>
    <w:p w14:paraId="198D6C5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τύπτειν</w:t>
      </w:r>
      <w:r w:rsidRPr="00D93A11">
        <w:rPr>
          <w:rFonts w:eastAsia="Times New Roman" w:cs="Times New Roman"/>
          <w:lang w:eastAsia="de-DE"/>
        </w:rPr>
        <w:t xml:space="preserve"> ist ein Präsens Infinitiv Aktiv von </w:t>
      </w:r>
      <w:r w:rsidRPr="00D93A11">
        <w:rPr>
          <w:rFonts w:eastAsia="Times New Roman" w:cs="Times New Roman"/>
          <w:b/>
          <w:bCs/>
          <w:lang w:eastAsia="de-DE"/>
        </w:rPr>
        <w:t>τύπτω</w:t>
      </w:r>
      <w:r w:rsidRPr="00D93A11">
        <w:rPr>
          <w:rFonts w:eastAsia="Times New Roman" w:cs="Times New Roman"/>
          <w:lang w:eastAsia="de-DE"/>
        </w:rPr>
        <w:t xml:space="preserve"> ("schlagen") als Objekt des Befehls. </w:t>
      </w:r>
      <w:r w:rsidRPr="00D93A11">
        <w:rPr>
          <w:rFonts w:eastAsia="Times New Roman" w:cs="Times New Roman"/>
          <w:b/>
          <w:bCs/>
          <w:lang w:eastAsia="de-DE"/>
        </w:rPr>
        <w:t>αὐτοῦ τὸ στόμα</w:t>
      </w:r>
      <w:r w:rsidRPr="00D93A11">
        <w:rPr>
          <w:rFonts w:eastAsia="Times New Roman" w:cs="Times New Roman"/>
          <w:lang w:eastAsia="de-DE"/>
        </w:rPr>
        <w:t xml:space="preserve"> ist das direkte Objekt im Akkusativ Singular ("seinen Mund"), wobei </w:t>
      </w:r>
      <w:r w:rsidRPr="00D93A11">
        <w:rPr>
          <w:rFonts w:eastAsia="Times New Roman" w:cs="Times New Roman"/>
          <w:b/>
          <w:bCs/>
          <w:lang w:eastAsia="de-DE"/>
        </w:rPr>
        <w:t>αὐτοῦ</w:t>
      </w:r>
      <w:r w:rsidRPr="00D93A11">
        <w:rPr>
          <w:rFonts w:eastAsia="Times New Roman" w:cs="Times New Roman"/>
          <w:lang w:eastAsia="de-DE"/>
        </w:rPr>
        <w:t xml:space="preserve"> ein Possessivpronomen der 3. Person Singular im Genitiv ist.</w:t>
      </w:r>
    </w:p>
    <w:p w14:paraId="6182382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einfacher Hauptsatz mit einem Infinitiv als Objekt des Hauptverbs.</w:t>
      </w:r>
    </w:p>
    <w:p w14:paraId="5BB1BF68"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23,3</w:t>
      </w:r>
    </w:p>
    <w:p w14:paraId="4D08E74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Τότε ὁ Παῦλος πρὸς αὐτὸν εἶπεν, Τύπτειν σε μέλλει ὁ θεός, τοῖχε κεκονιαμένε· καὶ σὺ κάθῃ κρίνων με κατὰ τὸν νόμον, καὶ παρανομῶν κελεύεις με τύπτεσθαι;</w:t>
      </w:r>
    </w:p>
    <w:p w14:paraId="699E4BB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Deutsch</w:t>
      </w:r>
      <w:r w:rsidRPr="00D93A11">
        <w:rPr>
          <w:rFonts w:eastAsia="Times New Roman" w:cs="Times New Roman"/>
          <w:lang w:eastAsia="de-DE"/>
        </w:rPr>
        <w:t>: Dann sagte Paulus zu ihm: Gott wird dich schlagen, getünchte Wand! Und du sitzt da, mich nach dem Gesetz richtend, und, gegen das Gesetz handelnd, befiehlst du, dass ich geschlagen werde?</w:t>
      </w:r>
    </w:p>
    <w:p w14:paraId="78CC7889"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535D8974">
          <v:rect id="_x0000_i1842" style="width:0;height:1.5pt" o:hralign="center" o:hrstd="t" o:hr="t" fillcolor="#a0a0a0" stroked="f"/>
        </w:pict>
      </w:r>
    </w:p>
    <w:p w14:paraId="573908AB"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temporalen Adverb </w:t>
      </w:r>
      <w:r w:rsidRPr="00D93A11">
        <w:rPr>
          <w:rFonts w:eastAsia="Times New Roman" w:cs="Times New Roman"/>
          <w:b/>
          <w:bCs/>
          <w:lang w:eastAsia="de-DE"/>
        </w:rPr>
        <w:t>Τότε</w:t>
      </w:r>
      <w:r w:rsidRPr="00D93A11">
        <w:rPr>
          <w:rFonts w:eastAsia="Times New Roman" w:cs="Times New Roman"/>
          <w:lang w:eastAsia="de-DE"/>
        </w:rPr>
        <w:t xml:space="preserve"> ("dann"). </w:t>
      </w:r>
      <w:r w:rsidRPr="00D93A11">
        <w:rPr>
          <w:rFonts w:eastAsia="Times New Roman" w:cs="Times New Roman"/>
          <w:b/>
          <w:bCs/>
          <w:lang w:eastAsia="de-DE"/>
        </w:rPr>
        <w:t>ὁ Παῦλος</w:t>
      </w:r>
      <w:r w:rsidRPr="00D93A11">
        <w:rPr>
          <w:rFonts w:eastAsia="Times New Roman" w:cs="Times New Roman"/>
          <w:lang w:eastAsia="de-DE"/>
        </w:rPr>
        <w:t xml:space="preserve"> ist das Subjekt im Nominativ Singular. Die Präposition </w:t>
      </w:r>
      <w:r w:rsidRPr="00D93A11">
        <w:rPr>
          <w:rFonts w:eastAsia="Times New Roman" w:cs="Times New Roman"/>
          <w:b/>
          <w:bCs/>
          <w:lang w:eastAsia="de-DE"/>
        </w:rPr>
        <w:t>πρὸς</w:t>
      </w:r>
      <w:r w:rsidRPr="00D93A11">
        <w:rPr>
          <w:rFonts w:eastAsia="Times New Roman" w:cs="Times New Roman"/>
          <w:lang w:eastAsia="de-DE"/>
        </w:rPr>
        <w:t xml:space="preserve"> mit dem Akkusativ </w:t>
      </w:r>
      <w:r w:rsidRPr="00D93A11">
        <w:rPr>
          <w:rFonts w:eastAsia="Times New Roman" w:cs="Times New Roman"/>
          <w:b/>
          <w:bCs/>
          <w:lang w:eastAsia="de-DE"/>
        </w:rPr>
        <w:t>αὐτὸν</w:t>
      </w:r>
      <w:r w:rsidRPr="00D93A11">
        <w:rPr>
          <w:rFonts w:eastAsia="Times New Roman" w:cs="Times New Roman"/>
          <w:lang w:eastAsia="de-DE"/>
        </w:rPr>
        <w:t xml:space="preserve"> gibt den Adressaten an ("zu ihm"). </w:t>
      </w:r>
      <w:r w:rsidRPr="00D93A11">
        <w:rPr>
          <w:rFonts w:eastAsia="Times New Roman" w:cs="Times New Roman"/>
          <w:b/>
          <w:bCs/>
          <w:lang w:eastAsia="de-DE"/>
        </w:rPr>
        <w:t>εἶπεν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420E6D5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Τύπτειν σε μέλλει ὁ θεός</w:t>
      </w:r>
      <w:r w:rsidRPr="00D93A11">
        <w:rPr>
          <w:rFonts w:eastAsia="Times New Roman" w:cs="Times New Roman"/>
          <w:lang w:eastAsia="de-DE"/>
        </w:rPr>
        <w:t xml:space="preserve"> enthält </w:t>
      </w:r>
      <w:r w:rsidRPr="00D93A11">
        <w:rPr>
          <w:rFonts w:eastAsia="Times New Roman" w:cs="Times New Roman"/>
          <w:b/>
          <w:bCs/>
          <w:lang w:eastAsia="de-DE"/>
        </w:rPr>
        <w:t>Τύπτειν</w:t>
      </w:r>
      <w:r w:rsidRPr="00D93A11">
        <w:rPr>
          <w:rFonts w:eastAsia="Times New Roman" w:cs="Times New Roman"/>
          <w:lang w:eastAsia="de-DE"/>
        </w:rPr>
        <w:t xml:space="preserve">, einen Präsens Infinitiv Aktiv von </w:t>
      </w:r>
      <w:r w:rsidRPr="00D93A11">
        <w:rPr>
          <w:rFonts w:eastAsia="Times New Roman" w:cs="Times New Roman"/>
          <w:b/>
          <w:bCs/>
          <w:lang w:eastAsia="de-DE"/>
        </w:rPr>
        <w:t>τύπτω</w:t>
      </w:r>
      <w:r w:rsidRPr="00D93A11">
        <w:rPr>
          <w:rFonts w:eastAsia="Times New Roman" w:cs="Times New Roman"/>
          <w:lang w:eastAsia="de-DE"/>
        </w:rPr>
        <w:t xml:space="preserve"> ("schlagen") als Objekt des Vorhabens, </w:t>
      </w:r>
      <w:r w:rsidRPr="00D93A11">
        <w:rPr>
          <w:rFonts w:eastAsia="Times New Roman" w:cs="Times New Roman"/>
          <w:b/>
          <w:bCs/>
          <w:lang w:eastAsia="de-DE"/>
        </w:rPr>
        <w:t>σε</w:t>
      </w:r>
      <w:r w:rsidRPr="00D93A11">
        <w:rPr>
          <w:rFonts w:eastAsia="Times New Roman" w:cs="Times New Roman"/>
          <w:lang w:eastAsia="de-DE"/>
        </w:rPr>
        <w:t xml:space="preserve">, ein Personalpronomen der 2. Person Singular im Akkusativ als direktes Objekt, </w:t>
      </w:r>
      <w:r w:rsidRPr="00D93A11">
        <w:rPr>
          <w:rFonts w:eastAsia="Times New Roman" w:cs="Times New Roman"/>
          <w:b/>
          <w:bCs/>
          <w:lang w:eastAsia="de-DE"/>
        </w:rPr>
        <w:t>μέλλει</w:t>
      </w:r>
      <w:r w:rsidRPr="00D93A11">
        <w:rPr>
          <w:rFonts w:eastAsia="Times New Roman" w:cs="Times New Roman"/>
          <w:lang w:eastAsia="de-DE"/>
        </w:rPr>
        <w:t xml:space="preserve">, ein Präsens Aktiv (3. Person Singular) von </w:t>
      </w:r>
      <w:r w:rsidRPr="00D93A11">
        <w:rPr>
          <w:rFonts w:eastAsia="Times New Roman" w:cs="Times New Roman"/>
          <w:b/>
          <w:bCs/>
          <w:lang w:eastAsia="de-DE"/>
        </w:rPr>
        <w:t>μέλλω</w:t>
      </w:r>
      <w:r w:rsidRPr="00D93A11">
        <w:rPr>
          <w:rFonts w:eastAsia="Times New Roman" w:cs="Times New Roman"/>
          <w:lang w:eastAsia="de-DE"/>
        </w:rPr>
        <w:t xml:space="preserve"> ("im Begriff sein"), und </w:t>
      </w:r>
      <w:r w:rsidRPr="00D93A11">
        <w:rPr>
          <w:rFonts w:eastAsia="Times New Roman" w:cs="Times New Roman"/>
          <w:b/>
          <w:bCs/>
          <w:lang w:eastAsia="de-DE"/>
        </w:rPr>
        <w:t>ὁ θεός</w:t>
      </w:r>
      <w:r w:rsidRPr="00D93A11">
        <w:rPr>
          <w:rFonts w:eastAsia="Times New Roman" w:cs="Times New Roman"/>
          <w:lang w:eastAsia="de-DE"/>
        </w:rPr>
        <w:t xml:space="preserve"> als Subjekt im Nominativ Singular ("Gott").</w:t>
      </w:r>
    </w:p>
    <w:p w14:paraId="3E85D86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τοῖχε κεκονιαμένε</w:t>
      </w:r>
      <w:r w:rsidRPr="00D93A11">
        <w:rPr>
          <w:rFonts w:eastAsia="Times New Roman" w:cs="Times New Roman"/>
          <w:lang w:eastAsia="de-DE"/>
        </w:rPr>
        <w:t xml:space="preserve"> ist eine Anrede im Vokativ Singular ("getünchte Wand"), wobei </w:t>
      </w:r>
      <w:r w:rsidRPr="00D93A11">
        <w:rPr>
          <w:rFonts w:eastAsia="Times New Roman" w:cs="Times New Roman"/>
          <w:b/>
          <w:bCs/>
          <w:lang w:eastAsia="de-DE"/>
        </w:rPr>
        <w:t>κεκονιαμένε</w:t>
      </w:r>
      <w:r w:rsidRPr="00D93A11">
        <w:rPr>
          <w:rFonts w:eastAsia="Times New Roman" w:cs="Times New Roman"/>
          <w:lang w:eastAsia="de-DE"/>
        </w:rPr>
        <w:t xml:space="preserve"> ein Partizip Perfekt Passiv von </w:t>
      </w:r>
      <w:r w:rsidRPr="00D93A11">
        <w:rPr>
          <w:rFonts w:eastAsia="Times New Roman" w:cs="Times New Roman"/>
          <w:b/>
          <w:bCs/>
          <w:lang w:eastAsia="de-DE"/>
        </w:rPr>
        <w:t>κονιάω</w:t>
      </w:r>
      <w:r w:rsidRPr="00D93A11">
        <w:rPr>
          <w:rFonts w:eastAsia="Times New Roman" w:cs="Times New Roman"/>
          <w:lang w:eastAsia="de-DE"/>
        </w:rPr>
        <w:t xml:space="preserve"> ("tünchen") ist. Diese Metapher bezieht sich auf die Heuchelei des Hohenpriesters, der äußerlich rein erscheint, aber innerlich verdorben ist.</w:t>
      </w:r>
    </w:p>
    <w:p w14:paraId="2FCAF46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καὶ σὺ κάθῃ κρίνων με κατὰ τὸν νόμον</w:t>
      </w:r>
      <w:r w:rsidRPr="00D93A11">
        <w:rPr>
          <w:rFonts w:eastAsia="Times New Roman" w:cs="Times New Roman"/>
          <w:lang w:eastAsia="de-DE"/>
        </w:rPr>
        <w:t xml:space="preserve"> enthält </w:t>
      </w:r>
      <w:r w:rsidRPr="00D93A11">
        <w:rPr>
          <w:rFonts w:eastAsia="Times New Roman" w:cs="Times New Roman"/>
          <w:b/>
          <w:bCs/>
          <w:lang w:eastAsia="de-DE"/>
        </w:rPr>
        <w:t>σὺ</w:t>
      </w:r>
      <w:r w:rsidRPr="00D93A11">
        <w:rPr>
          <w:rFonts w:eastAsia="Times New Roman" w:cs="Times New Roman"/>
          <w:lang w:eastAsia="de-DE"/>
        </w:rPr>
        <w:t xml:space="preserve">, ein betontes Personalpronomen der 2. Person Singular im Nominativ als Subjekt, </w:t>
      </w:r>
      <w:r w:rsidRPr="00D93A11">
        <w:rPr>
          <w:rFonts w:eastAsia="Times New Roman" w:cs="Times New Roman"/>
          <w:b/>
          <w:bCs/>
          <w:lang w:eastAsia="de-DE"/>
        </w:rPr>
        <w:t>κάθῃ</w:t>
      </w:r>
      <w:r w:rsidRPr="00D93A11">
        <w:rPr>
          <w:rFonts w:eastAsia="Times New Roman" w:cs="Times New Roman"/>
          <w:lang w:eastAsia="de-DE"/>
        </w:rPr>
        <w:t xml:space="preserve">, ein Präsens Medium (2. Person Singular) von </w:t>
      </w:r>
      <w:r w:rsidRPr="00D93A11">
        <w:rPr>
          <w:rFonts w:eastAsia="Times New Roman" w:cs="Times New Roman"/>
          <w:b/>
          <w:bCs/>
          <w:lang w:eastAsia="de-DE"/>
        </w:rPr>
        <w:t>κάθημαι</w:t>
      </w:r>
      <w:r w:rsidRPr="00D93A11">
        <w:rPr>
          <w:rFonts w:eastAsia="Times New Roman" w:cs="Times New Roman"/>
          <w:lang w:eastAsia="de-DE"/>
        </w:rPr>
        <w:t xml:space="preserve"> ("sitzen"), </w:t>
      </w:r>
      <w:r w:rsidRPr="00D93A11">
        <w:rPr>
          <w:rFonts w:eastAsia="Times New Roman" w:cs="Times New Roman"/>
          <w:b/>
          <w:bCs/>
          <w:lang w:eastAsia="de-DE"/>
        </w:rPr>
        <w:t>κρίνων</w:t>
      </w:r>
      <w:r w:rsidRPr="00D93A11">
        <w:rPr>
          <w:rFonts w:eastAsia="Times New Roman" w:cs="Times New Roman"/>
          <w:lang w:eastAsia="de-DE"/>
        </w:rPr>
        <w:t xml:space="preserve">, ein Partizip Präsens Aktiv (Nominativ Singular Maskulin) von </w:t>
      </w:r>
      <w:r w:rsidRPr="00D93A11">
        <w:rPr>
          <w:rFonts w:eastAsia="Times New Roman" w:cs="Times New Roman"/>
          <w:b/>
          <w:bCs/>
          <w:lang w:eastAsia="de-DE"/>
        </w:rPr>
        <w:t>κρίνω</w:t>
      </w:r>
      <w:r w:rsidRPr="00D93A11">
        <w:rPr>
          <w:rFonts w:eastAsia="Times New Roman" w:cs="Times New Roman"/>
          <w:lang w:eastAsia="de-DE"/>
        </w:rPr>
        <w:t xml:space="preserve"> ("richten"), das die Art des Sitzens spezifiziert, </w:t>
      </w:r>
      <w:r w:rsidRPr="00D93A11">
        <w:rPr>
          <w:rFonts w:eastAsia="Times New Roman" w:cs="Times New Roman"/>
          <w:b/>
          <w:bCs/>
          <w:lang w:eastAsia="de-DE"/>
        </w:rPr>
        <w:t>με</w:t>
      </w:r>
      <w:r w:rsidRPr="00D93A11">
        <w:rPr>
          <w:rFonts w:eastAsia="Times New Roman" w:cs="Times New Roman"/>
          <w:lang w:eastAsia="de-DE"/>
        </w:rPr>
        <w:t xml:space="preserve">, ein Personalpronomen der 1. Person Singular im Akkusativ als direktes Objekt, und die Präposition </w:t>
      </w:r>
      <w:r w:rsidRPr="00D93A11">
        <w:rPr>
          <w:rFonts w:eastAsia="Times New Roman" w:cs="Times New Roman"/>
          <w:b/>
          <w:bCs/>
          <w:lang w:eastAsia="de-DE"/>
        </w:rPr>
        <w:t>κατὰ</w:t>
      </w:r>
      <w:r w:rsidRPr="00D93A11">
        <w:rPr>
          <w:rFonts w:eastAsia="Times New Roman" w:cs="Times New Roman"/>
          <w:lang w:eastAsia="de-DE"/>
        </w:rPr>
        <w:t xml:space="preserve"> mit dem Akkusativ </w:t>
      </w:r>
      <w:r w:rsidRPr="00D93A11">
        <w:rPr>
          <w:rFonts w:eastAsia="Times New Roman" w:cs="Times New Roman"/>
          <w:b/>
          <w:bCs/>
          <w:lang w:eastAsia="de-DE"/>
        </w:rPr>
        <w:t>τὸν νόμον</w:t>
      </w:r>
      <w:r w:rsidRPr="00D93A11">
        <w:rPr>
          <w:rFonts w:eastAsia="Times New Roman" w:cs="Times New Roman"/>
          <w:lang w:eastAsia="de-DE"/>
        </w:rPr>
        <w:t xml:space="preserve"> ("nach dem Gesetz").</w:t>
      </w:r>
    </w:p>
    <w:p w14:paraId="180EF43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καὶ παρανομῶν κελεύεις με τύπτεσθαι</w:t>
      </w:r>
      <w:r w:rsidRPr="00D93A11">
        <w:rPr>
          <w:rFonts w:eastAsia="Times New Roman" w:cs="Times New Roman"/>
          <w:lang w:eastAsia="de-DE"/>
        </w:rPr>
        <w:t xml:space="preserve"> enthält </w:t>
      </w:r>
      <w:r w:rsidRPr="00D93A11">
        <w:rPr>
          <w:rFonts w:eastAsia="Times New Roman" w:cs="Times New Roman"/>
          <w:b/>
          <w:bCs/>
          <w:lang w:eastAsia="de-DE"/>
        </w:rPr>
        <w:t>παρανομῶν</w:t>
      </w:r>
      <w:r w:rsidRPr="00D93A11">
        <w:rPr>
          <w:rFonts w:eastAsia="Times New Roman" w:cs="Times New Roman"/>
          <w:lang w:eastAsia="de-DE"/>
        </w:rPr>
        <w:t xml:space="preserve">, ein Partizip Präsens Aktiv (Nominativ Singular Maskulin) von </w:t>
      </w:r>
      <w:r w:rsidRPr="00D93A11">
        <w:rPr>
          <w:rFonts w:eastAsia="Times New Roman" w:cs="Times New Roman"/>
          <w:b/>
          <w:bCs/>
          <w:lang w:eastAsia="de-DE"/>
        </w:rPr>
        <w:t>παρανομέω</w:t>
      </w:r>
      <w:r w:rsidRPr="00D93A11">
        <w:rPr>
          <w:rFonts w:eastAsia="Times New Roman" w:cs="Times New Roman"/>
          <w:lang w:eastAsia="de-DE"/>
        </w:rPr>
        <w:t xml:space="preserve"> ("gegen das Gesetz handeln"), das eine dem Hauptverb gleichzeitige Handlung beschreibt, </w:t>
      </w:r>
      <w:r w:rsidRPr="00D93A11">
        <w:rPr>
          <w:rFonts w:eastAsia="Times New Roman" w:cs="Times New Roman"/>
          <w:b/>
          <w:bCs/>
          <w:lang w:eastAsia="de-DE"/>
        </w:rPr>
        <w:t>κελεύεις</w:t>
      </w:r>
      <w:r w:rsidRPr="00D93A11">
        <w:rPr>
          <w:rFonts w:eastAsia="Times New Roman" w:cs="Times New Roman"/>
          <w:lang w:eastAsia="de-DE"/>
        </w:rPr>
        <w:t xml:space="preserve">, ein Präsens Aktiv (2. Person Singular) von </w:t>
      </w:r>
      <w:r w:rsidRPr="00D93A11">
        <w:rPr>
          <w:rFonts w:eastAsia="Times New Roman" w:cs="Times New Roman"/>
          <w:b/>
          <w:bCs/>
          <w:lang w:eastAsia="de-DE"/>
        </w:rPr>
        <w:t>κελεύω</w:t>
      </w:r>
      <w:r w:rsidRPr="00D93A11">
        <w:rPr>
          <w:rFonts w:eastAsia="Times New Roman" w:cs="Times New Roman"/>
          <w:lang w:eastAsia="de-DE"/>
        </w:rPr>
        <w:t xml:space="preserve"> ("befehlen"), </w:t>
      </w:r>
      <w:r w:rsidRPr="00D93A11">
        <w:rPr>
          <w:rFonts w:eastAsia="Times New Roman" w:cs="Times New Roman"/>
          <w:b/>
          <w:bCs/>
          <w:lang w:eastAsia="de-DE"/>
        </w:rPr>
        <w:t>με</w:t>
      </w:r>
      <w:r w:rsidRPr="00D93A11">
        <w:rPr>
          <w:rFonts w:eastAsia="Times New Roman" w:cs="Times New Roman"/>
          <w:lang w:eastAsia="de-DE"/>
        </w:rPr>
        <w:t xml:space="preserve">, ein Personalpronomen der 1. Person Singular im Akkusativ als direktes Objekt, und </w:t>
      </w:r>
      <w:r w:rsidRPr="00D93A11">
        <w:rPr>
          <w:rFonts w:eastAsia="Times New Roman" w:cs="Times New Roman"/>
          <w:b/>
          <w:bCs/>
          <w:lang w:eastAsia="de-DE"/>
        </w:rPr>
        <w:t>τύπτεσθαι</w:t>
      </w:r>
      <w:r w:rsidRPr="00D93A11">
        <w:rPr>
          <w:rFonts w:eastAsia="Times New Roman" w:cs="Times New Roman"/>
          <w:lang w:eastAsia="de-DE"/>
        </w:rPr>
        <w:t xml:space="preserve">, ein Präsens Infinitiv Passiv von </w:t>
      </w:r>
      <w:r w:rsidRPr="00D93A11">
        <w:rPr>
          <w:rFonts w:eastAsia="Times New Roman" w:cs="Times New Roman"/>
          <w:b/>
          <w:bCs/>
          <w:lang w:eastAsia="de-DE"/>
        </w:rPr>
        <w:t>τύπτω</w:t>
      </w:r>
      <w:r w:rsidRPr="00D93A11">
        <w:rPr>
          <w:rFonts w:eastAsia="Times New Roman" w:cs="Times New Roman"/>
          <w:lang w:eastAsia="de-DE"/>
        </w:rPr>
        <w:t xml:space="preserve"> ("schlagen") als Objekt des Befehls.</w:t>
      </w:r>
    </w:p>
    <w:p w14:paraId="10BC22A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Das Ausrufezeichen und das Fragezeichen in der deutschen Übersetzung spiegeln den emotionalen Charakter der direkten Rede wider, obwohl diese Interpunktionszeichen im griechischen Text nicht existieren.</w:t>
      </w:r>
    </w:p>
    <w:p w14:paraId="1C89078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einleitender Satz, gefolgt von direkter Rede, die aus einem Aussagesatz, einer Anrede und einer rhetorischen Frage besteht.</w:t>
      </w:r>
    </w:p>
    <w:p w14:paraId="4FF290BF"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23,4</w:t>
      </w:r>
    </w:p>
    <w:p w14:paraId="27A7CCE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Οἱ δὲ παρεστῶτες εἶπον, Τὸν ἀρχιερέα τοῦ θεοῦ λοιδορεῖς;</w:t>
      </w:r>
    </w:p>
    <w:p w14:paraId="6B6C616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Die Dabeistehenden nun sagten: Den Hohenpriester Gottes beleidigst du?</w:t>
      </w:r>
    </w:p>
    <w:p w14:paraId="37E1A20E"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66F13DD">
          <v:rect id="_x0000_i1843" style="width:0;height:1.5pt" o:hralign="center" o:hrstd="t" o:hr="t" fillcolor="#a0a0a0" stroked="f"/>
        </w:pict>
      </w:r>
    </w:p>
    <w:p w14:paraId="6612D3D1"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Kommentar</w:t>
      </w:r>
      <w:r w:rsidRPr="00D93A11">
        <w:rPr>
          <w:rFonts w:eastAsia="Times New Roman" w:cs="Times New Roman"/>
          <w:lang w:eastAsia="de-DE"/>
        </w:rPr>
        <w:t xml:space="preserve">: Der Vers beginnt mit dem Subjekt </w:t>
      </w:r>
      <w:r w:rsidRPr="00D93A11">
        <w:rPr>
          <w:rFonts w:eastAsia="Times New Roman" w:cs="Times New Roman"/>
          <w:b/>
          <w:bCs/>
          <w:lang w:eastAsia="de-DE"/>
        </w:rPr>
        <w:t>Οἱ δὲ παρεστῶτες</w:t>
      </w:r>
      <w:r w:rsidRPr="00D93A11">
        <w:rPr>
          <w:rFonts w:eastAsia="Times New Roman" w:cs="Times New Roman"/>
          <w:lang w:eastAsia="de-DE"/>
        </w:rPr>
        <w:t xml:space="preserve"> im Nominativ Plural ("die Dabeistehenden"), wobei die Partikel </w:t>
      </w:r>
      <w:r w:rsidRPr="00D93A11">
        <w:rPr>
          <w:rFonts w:eastAsia="Times New Roman" w:cs="Times New Roman"/>
          <w:b/>
          <w:bCs/>
          <w:lang w:eastAsia="de-DE"/>
        </w:rPr>
        <w:t>δὲ</w:t>
      </w:r>
      <w:r w:rsidRPr="00D93A11">
        <w:rPr>
          <w:rFonts w:eastAsia="Times New Roman" w:cs="Times New Roman"/>
          <w:lang w:eastAsia="de-DE"/>
        </w:rPr>
        <w:t xml:space="preserve"> einen Übergang markiert und </w:t>
      </w:r>
      <w:r w:rsidRPr="00D93A11">
        <w:rPr>
          <w:rFonts w:eastAsia="Times New Roman" w:cs="Times New Roman"/>
          <w:b/>
          <w:bCs/>
          <w:lang w:eastAsia="de-DE"/>
        </w:rPr>
        <w:t>παρεστῶτες</w:t>
      </w:r>
      <w:r w:rsidRPr="00D93A11">
        <w:rPr>
          <w:rFonts w:eastAsia="Times New Roman" w:cs="Times New Roman"/>
          <w:lang w:eastAsia="de-DE"/>
        </w:rPr>
        <w:t xml:space="preserve"> ein substantiviertes Partizip Perfekt Aktiv von </w:t>
      </w:r>
      <w:r w:rsidRPr="00D93A11">
        <w:rPr>
          <w:rFonts w:eastAsia="Times New Roman" w:cs="Times New Roman"/>
          <w:b/>
          <w:bCs/>
          <w:lang w:eastAsia="de-DE"/>
        </w:rPr>
        <w:t>παρίστημι</w:t>
      </w:r>
      <w:r w:rsidRPr="00D93A11">
        <w:rPr>
          <w:rFonts w:eastAsia="Times New Roman" w:cs="Times New Roman"/>
          <w:lang w:eastAsia="de-DE"/>
        </w:rPr>
        <w:t xml:space="preserve"> ("dabeistehen") ist. </w:t>
      </w:r>
      <w:r w:rsidRPr="00D93A11">
        <w:rPr>
          <w:rFonts w:eastAsia="Times New Roman" w:cs="Times New Roman"/>
          <w:b/>
          <w:bCs/>
          <w:lang w:eastAsia="de-DE"/>
        </w:rPr>
        <w:t>εἶπον</w:t>
      </w:r>
      <w:r w:rsidRPr="00D93A11">
        <w:rPr>
          <w:rFonts w:eastAsia="Times New Roman" w:cs="Times New Roman"/>
          <w:lang w:eastAsia="de-DE"/>
        </w:rPr>
        <w:t xml:space="preserve"> ist ein Aorist Aktiv (3. Person Plural)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7B54E5D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als rhetorische Frage: </w:t>
      </w:r>
      <w:r w:rsidRPr="00D93A11">
        <w:rPr>
          <w:rFonts w:eastAsia="Times New Roman" w:cs="Times New Roman"/>
          <w:b/>
          <w:bCs/>
          <w:lang w:eastAsia="de-DE"/>
        </w:rPr>
        <w:t>Τὸν ἀρχιερέα τοῦ θεοῦ λοιδορεῖς</w:t>
      </w:r>
      <w:r w:rsidRPr="00D93A11">
        <w:rPr>
          <w:rFonts w:eastAsia="Times New Roman" w:cs="Times New Roman"/>
          <w:lang w:eastAsia="de-DE"/>
        </w:rPr>
        <w:t xml:space="preserve"> enthält </w:t>
      </w:r>
      <w:r w:rsidRPr="00D93A11">
        <w:rPr>
          <w:rFonts w:eastAsia="Times New Roman" w:cs="Times New Roman"/>
          <w:b/>
          <w:bCs/>
          <w:lang w:eastAsia="de-DE"/>
        </w:rPr>
        <w:t>Τὸν ἀρχιερέα τοῦ θεοῦ</w:t>
      </w:r>
      <w:r w:rsidRPr="00D93A11">
        <w:rPr>
          <w:rFonts w:eastAsia="Times New Roman" w:cs="Times New Roman"/>
          <w:lang w:eastAsia="de-DE"/>
        </w:rPr>
        <w:t xml:space="preserve"> als direktes Objekt im Akkusativ Singular ("den Hohenpriester Gottes"), wobei </w:t>
      </w:r>
      <w:r w:rsidRPr="00D93A11">
        <w:rPr>
          <w:rFonts w:eastAsia="Times New Roman" w:cs="Times New Roman"/>
          <w:b/>
          <w:bCs/>
          <w:lang w:eastAsia="de-DE"/>
        </w:rPr>
        <w:t>τοῦ θεοῦ</w:t>
      </w:r>
      <w:r w:rsidRPr="00D93A11">
        <w:rPr>
          <w:rFonts w:eastAsia="Times New Roman" w:cs="Times New Roman"/>
          <w:lang w:eastAsia="de-DE"/>
        </w:rPr>
        <w:t xml:space="preserve"> im Genitiv Singular als attributiver Genitiv steht, und </w:t>
      </w:r>
      <w:r w:rsidRPr="00D93A11">
        <w:rPr>
          <w:rFonts w:eastAsia="Times New Roman" w:cs="Times New Roman"/>
          <w:b/>
          <w:bCs/>
          <w:lang w:eastAsia="de-DE"/>
        </w:rPr>
        <w:t>λοιδορεῖς</w:t>
      </w:r>
      <w:r w:rsidRPr="00D93A11">
        <w:rPr>
          <w:rFonts w:eastAsia="Times New Roman" w:cs="Times New Roman"/>
          <w:lang w:eastAsia="de-DE"/>
        </w:rPr>
        <w:t xml:space="preserve">, ein Präsens Aktiv (2. Person Singular) von </w:t>
      </w:r>
      <w:r w:rsidRPr="00D93A11">
        <w:rPr>
          <w:rFonts w:eastAsia="Times New Roman" w:cs="Times New Roman"/>
          <w:b/>
          <w:bCs/>
          <w:lang w:eastAsia="de-DE"/>
        </w:rPr>
        <w:t>λοιδορέω</w:t>
      </w:r>
      <w:r w:rsidRPr="00D93A11">
        <w:rPr>
          <w:rFonts w:eastAsia="Times New Roman" w:cs="Times New Roman"/>
          <w:lang w:eastAsia="de-DE"/>
        </w:rPr>
        <w:t xml:space="preserve"> ("beleidigen", "schmähen").</w:t>
      </w:r>
    </w:p>
    <w:p w14:paraId="030379E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einleitender Satz, gefolgt von direkter Rede in Form einer rhetorischen Frage.</w:t>
      </w:r>
    </w:p>
    <w:p w14:paraId="376836F6"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23,5</w:t>
      </w:r>
    </w:p>
    <w:p w14:paraId="34113D0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Ἔφη τε ὁ Παῦλος, Οὐκ ᾔδειν, ἀδελφοί, ὅτι ἐστὶν ἀρχιερεύς· γέγραπται γάρ, Ἄρχοντα τοῦ λαοῦ σου οὐκ ἐρεῖς κακῶς.</w:t>
      </w:r>
    </w:p>
    <w:p w14:paraId="145E44B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Sodann redete Paulus: Ich wusste nicht, Brüder, dass es der Hohepriester ist. Denn es ist geschrieben: Von dem Obersten deines Volkes sollst du nicht übel reden.</w:t>
      </w:r>
    </w:p>
    <w:p w14:paraId="7F7E7219"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2E59CE44">
          <v:rect id="_x0000_i1844" style="width:0;height:1.5pt" o:hralign="center" o:hrstd="t" o:hr="t" fillcolor="#a0a0a0" stroked="f"/>
        </w:pict>
      </w:r>
    </w:p>
    <w:p w14:paraId="30EC189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Ἔφη</w:t>
      </w:r>
      <w:r w:rsidRPr="00D93A11">
        <w:rPr>
          <w:rFonts w:eastAsia="Times New Roman" w:cs="Times New Roman"/>
          <w:lang w:eastAsia="de-DE"/>
        </w:rPr>
        <w:t xml:space="preserve">, einem Imperfekt Aktiv (3. Person Singular) von </w:t>
      </w:r>
      <w:r w:rsidRPr="00D93A11">
        <w:rPr>
          <w:rFonts w:eastAsia="Times New Roman" w:cs="Times New Roman"/>
          <w:b/>
          <w:bCs/>
          <w:lang w:eastAsia="de-DE"/>
        </w:rPr>
        <w:t>φημί</w:t>
      </w:r>
      <w:r w:rsidRPr="00D93A11">
        <w:rPr>
          <w:rFonts w:eastAsia="Times New Roman" w:cs="Times New Roman"/>
          <w:lang w:eastAsia="de-DE"/>
        </w:rPr>
        <w:t xml:space="preserve"> ("sagen"). Die Konjunktion </w:t>
      </w:r>
      <w:r w:rsidRPr="00D93A11">
        <w:rPr>
          <w:rFonts w:eastAsia="Times New Roman" w:cs="Times New Roman"/>
          <w:b/>
          <w:bCs/>
          <w:lang w:eastAsia="de-DE"/>
        </w:rPr>
        <w:t>τε</w:t>
      </w:r>
      <w:r w:rsidRPr="00D93A11">
        <w:rPr>
          <w:rFonts w:eastAsia="Times New Roman" w:cs="Times New Roman"/>
          <w:lang w:eastAsia="de-DE"/>
        </w:rPr>
        <w:t xml:space="preserve"> verbindet diesen Satz eng mit dem vorherigen. </w:t>
      </w:r>
      <w:r w:rsidRPr="00D93A11">
        <w:rPr>
          <w:rFonts w:eastAsia="Times New Roman" w:cs="Times New Roman"/>
          <w:b/>
          <w:bCs/>
          <w:lang w:eastAsia="de-DE"/>
        </w:rPr>
        <w:t>ὁ Παῦλος</w:t>
      </w:r>
      <w:r w:rsidRPr="00D93A11">
        <w:rPr>
          <w:rFonts w:eastAsia="Times New Roman" w:cs="Times New Roman"/>
          <w:lang w:eastAsia="de-DE"/>
        </w:rPr>
        <w:t xml:space="preserve"> ist das Subjekt im Nominativ Singular.</w:t>
      </w:r>
    </w:p>
    <w:p w14:paraId="6C77A40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Οὐκ ᾔδειν, ἀδελφοί, ὅτι ἐστὶν ἀρχιερεύς</w:t>
      </w:r>
      <w:r w:rsidRPr="00D93A11">
        <w:rPr>
          <w:rFonts w:eastAsia="Times New Roman" w:cs="Times New Roman"/>
          <w:lang w:eastAsia="de-DE"/>
        </w:rPr>
        <w:t xml:space="preserve"> enthält </w:t>
      </w:r>
      <w:r w:rsidRPr="00D93A11">
        <w:rPr>
          <w:rFonts w:eastAsia="Times New Roman" w:cs="Times New Roman"/>
          <w:b/>
          <w:bCs/>
          <w:lang w:eastAsia="de-DE"/>
        </w:rPr>
        <w:t>Οὐκ</w:t>
      </w:r>
      <w:r w:rsidRPr="00D93A11">
        <w:rPr>
          <w:rFonts w:eastAsia="Times New Roman" w:cs="Times New Roman"/>
          <w:lang w:eastAsia="de-DE"/>
        </w:rPr>
        <w:t xml:space="preserve"> als Negation, </w:t>
      </w:r>
      <w:r w:rsidRPr="00D93A11">
        <w:rPr>
          <w:rFonts w:eastAsia="Times New Roman" w:cs="Times New Roman"/>
          <w:b/>
          <w:bCs/>
          <w:lang w:eastAsia="de-DE"/>
        </w:rPr>
        <w:t>ᾔδειν</w:t>
      </w:r>
      <w:r w:rsidRPr="00D93A11">
        <w:rPr>
          <w:rFonts w:eastAsia="Times New Roman" w:cs="Times New Roman"/>
          <w:lang w:eastAsia="de-DE"/>
        </w:rPr>
        <w:t xml:space="preserve">, ein Plusquamperfekt Aktiv (1. Person Singular) von </w:t>
      </w:r>
      <w:r w:rsidRPr="00D93A11">
        <w:rPr>
          <w:rFonts w:eastAsia="Times New Roman" w:cs="Times New Roman"/>
          <w:b/>
          <w:bCs/>
          <w:lang w:eastAsia="de-DE"/>
        </w:rPr>
        <w:t>οἶδα</w:t>
      </w:r>
      <w:r w:rsidRPr="00D93A11">
        <w:rPr>
          <w:rFonts w:eastAsia="Times New Roman" w:cs="Times New Roman"/>
          <w:lang w:eastAsia="de-DE"/>
        </w:rPr>
        <w:t xml:space="preserve"> ("wissen") mit imperfektischer Bedeutung, </w:t>
      </w:r>
      <w:r w:rsidRPr="00D93A11">
        <w:rPr>
          <w:rFonts w:eastAsia="Times New Roman" w:cs="Times New Roman"/>
          <w:b/>
          <w:bCs/>
          <w:lang w:eastAsia="de-DE"/>
        </w:rPr>
        <w:t>ἀδελφοί</w:t>
      </w:r>
      <w:r w:rsidRPr="00D93A11">
        <w:rPr>
          <w:rFonts w:eastAsia="Times New Roman" w:cs="Times New Roman"/>
          <w:lang w:eastAsia="de-DE"/>
        </w:rPr>
        <w:t xml:space="preserve">, eine Anrede im Vokativ Plural ("Brüder"), und </w:t>
      </w:r>
      <w:r w:rsidRPr="00D93A11">
        <w:rPr>
          <w:rFonts w:eastAsia="Times New Roman" w:cs="Times New Roman"/>
          <w:b/>
          <w:bCs/>
          <w:lang w:eastAsia="de-DE"/>
        </w:rPr>
        <w:t>ὅτι ἐστὶν ἀρχιερεύς</w:t>
      </w:r>
      <w:r w:rsidRPr="00D93A11">
        <w:rPr>
          <w:rFonts w:eastAsia="Times New Roman" w:cs="Times New Roman"/>
          <w:lang w:eastAsia="de-DE"/>
        </w:rPr>
        <w:t xml:space="preserve">, einen Objektsatz, wobei </w:t>
      </w:r>
      <w:r w:rsidRPr="00D93A11">
        <w:rPr>
          <w:rFonts w:eastAsia="Times New Roman" w:cs="Times New Roman"/>
          <w:b/>
          <w:bCs/>
          <w:lang w:eastAsia="de-DE"/>
        </w:rPr>
        <w:t>ὅτι</w:t>
      </w:r>
      <w:r w:rsidRPr="00D93A11">
        <w:rPr>
          <w:rFonts w:eastAsia="Times New Roman" w:cs="Times New Roman"/>
          <w:lang w:eastAsia="de-DE"/>
        </w:rPr>
        <w:t xml:space="preserve"> eine Konjunktion ist, </w:t>
      </w:r>
      <w:r w:rsidRPr="00D93A11">
        <w:rPr>
          <w:rFonts w:eastAsia="Times New Roman" w:cs="Times New Roman"/>
          <w:b/>
          <w:bCs/>
          <w:lang w:eastAsia="de-DE"/>
        </w:rPr>
        <w:t>ἐστὶν</w:t>
      </w:r>
      <w:r w:rsidRPr="00D93A11">
        <w:rPr>
          <w:rFonts w:eastAsia="Times New Roman" w:cs="Times New Roman"/>
          <w:lang w:eastAsia="de-DE"/>
        </w:rPr>
        <w:t xml:space="preserve"> ein Präsens Indikativ (3.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und </w:t>
      </w:r>
      <w:r w:rsidRPr="00D93A11">
        <w:rPr>
          <w:rFonts w:eastAsia="Times New Roman" w:cs="Times New Roman"/>
          <w:b/>
          <w:bCs/>
          <w:lang w:eastAsia="de-DE"/>
        </w:rPr>
        <w:t>ἀρχιερεύς</w:t>
      </w:r>
      <w:r w:rsidRPr="00D93A11">
        <w:rPr>
          <w:rFonts w:eastAsia="Times New Roman" w:cs="Times New Roman"/>
          <w:lang w:eastAsia="de-DE"/>
        </w:rPr>
        <w:t xml:space="preserve"> das Prädikatsnomen im Nominativ Singular ("Hohepriester").</w:t>
      </w:r>
    </w:p>
    <w:p w14:paraId="44DC9E9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Begründung wird eingeleitet durch die kausale Konjunktion </w:t>
      </w:r>
      <w:r w:rsidRPr="00D93A11">
        <w:rPr>
          <w:rFonts w:eastAsia="Times New Roman" w:cs="Times New Roman"/>
          <w:b/>
          <w:bCs/>
          <w:lang w:eastAsia="de-DE"/>
        </w:rPr>
        <w:t>γάρ</w:t>
      </w:r>
      <w:r w:rsidRPr="00D93A11">
        <w:rPr>
          <w:rFonts w:eastAsia="Times New Roman" w:cs="Times New Roman"/>
          <w:lang w:eastAsia="de-DE"/>
        </w:rPr>
        <w:t xml:space="preserve"> ("denn"). </w:t>
      </w:r>
      <w:r w:rsidRPr="00D93A11">
        <w:rPr>
          <w:rFonts w:eastAsia="Times New Roman" w:cs="Times New Roman"/>
          <w:b/>
          <w:bCs/>
          <w:lang w:eastAsia="de-DE"/>
        </w:rPr>
        <w:t>γέγραπται</w:t>
      </w:r>
      <w:r w:rsidRPr="00D93A11">
        <w:rPr>
          <w:rFonts w:eastAsia="Times New Roman" w:cs="Times New Roman"/>
          <w:lang w:eastAsia="de-DE"/>
        </w:rPr>
        <w:t xml:space="preserve"> ist ein Perfekt Passiv (3. Person Singular) von </w:t>
      </w:r>
      <w:r w:rsidRPr="00D93A11">
        <w:rPr>
          <w:rFonts w:eastAsia="Times New Roman" w:cs="Times New Roman"/>
          <w:b/>
          <w:bCs/>
          <w:lang w:eastAsia="de-DE"/>
        </w:rPr>
        <w:t>γράφω</w:t>
      </w:r>
      <w:r w:rsidRPr="00D93A11">
        <w:rPr>
          <w:rFonts w:eastAsia="Times New Roman" w:cs="Times New Roman"/>
          <w:lang w:eastAsia="de-DE"/>
        </w:rPr>
        <w:t xml:space="preserve"> ("schreiben"), hier im Sinne von "es steht geschrieben". Es folgt ein Zitat aus 2. Mose 22,28 (LXX): </w:t>
      </w:r>
      <w:r w:rsidRPr="00D93A11">
        <w:rPr>
          <w:rFonts w:eastAsia="Times New Roman" w:cs="Times New Roman"/>
          <w:b/>
          <w:bCs/>
          <w:lang w:eastAsia="de-DE"/>
        </w:rPr>
        <w:t>Ἄρχοντα τοῦ λαοῦ σου οὐκ ἐρεῖς κακῶς</w:t>
      </w:r>
      <w:r w:rsidRPr="00D93A11">
        <w:rPr>
          <w:rFonts w:eastAsia="Times New Roman" w:cs="Times New Roman"/>
          <w:lang w:eastAsia="de-DE"/>
        </w:rPr>
        <w:t xml:space="preserve"> enthält </w:t>
      </w:r>
      <w:r w:rsidRPr="00D93A11">
        <w:rPr>
          <w:rFonts w:eastAsia="Times New Roman" w:cs="Times New Roman"/>
          <w:b/>
          <w:bCs/>
          <w:lang w:eastAsia="de-DE"/>
        </w:rPr>
        <w:t>Ἄρχοντα</w:t>
      </w:r>
      <w:r w:rsidRPr="00D93A11">
        <w:rPr>
          <w:rFonts w:eastAsia="Times New Roman" w:cs="Times New Roman"/>
          <w:lang w:eastAsia="de-DE"/>
        </w:rPr>
        <w:t xml:space="preserve"> als direktes Objekt im Akkusativ Singular ("Obersten", "Herrscher"), </w:t>
      </w:r>
      <w:r w:rsidRPr="00D93A11">
        <w:rPr>
          <w:rFonts w:eastAsia="Times New Roman" w:cs="Times New Roman"/>
          <w:b/>
          <w:bCs/>
          <w:lang w:eastAsia="de-DE"/>
        </w:rPr>
        <w:t>τοῦ λαοῦ σου</w:t>
      </w:r>
      <w:r w:rsidRPr="00D93A11">
        <w:rPr>
          <w:rFonts w:eastAsia="Times New Roman" w:cs="Times New Roman"/>
          <w:lang w:eastAsia="de-DE"/>
        </w:rPr>
        <w:t xml:space="preserve"> im Genitiv Singular als attributiven Genitiv ("deines Volkes"), wobei </w:t>
      </w:r>
      <w:r w:rsidRPr="00D93A11">
        <w:rPr>
          <w:rFonts w:eastAsia="Times New Roman" w:cs="Times New Roman"/>
          <w:b/>
          <w:bCs/>
          <w:lang w:eastAsia="de-DE"/>
        </w:rPr>
        <w:t>σου</w:t>
      </w:r>
      <w:r w:rsidRPr="00D93A11">
        <w:rPr>
          <w:rFonts w:eastAsia="Times New Roman" w:cs="Times New Roman"/>
          <w:lang w:eastAsia="de-DE"/>
        </w:rPr>
        <w:t xml:space="preserve"> ein Possessivpronomen der 2. Person Singular im Genitiv ist, </w:t>
      </w:r>
      <w:r w:rsidRPr="00D93A11">
        <w:rPr>
          <w:rFonts w:eastAsia="Times New Roman" w:cs="Times New Roman"/>
          <w:b/>
          <w:bCs/>
          <w:lang w:eastAsia="de-DE"/>
        </w:rPr>
        <w:t>οὐκ</w:t>
      </w:r>
      <w:r w:rsidRPr="00D93A11">
        <w:rPr>
          <w:rFonts w:eastAsia="Times New Roman" w:cs="Times New Roman"/>
          <w:lang w:eastAsia="de-DE"/>
        </w:rPr>
        <w:t xml:space="preserve"> als Negation, </w:t>
      </w:r>
      <w:r w:rsidRPr="00D93A11">
        <w:rPr>
          <w:rFonts w:eastAsia="Times New Roman" w:cs="Times New Roman"/>
          <w:b/>
          <w:bCs/>
          <w:lang w:eastAsia="de-DE"/>
        </w:rPr>
        <w:t>ἐρεῖς</w:t>
      </w:r>
      <w:r w:rsidRPr="00D93A11">
        <w:rPr>
          <w:rFonts w:eastAsia="Times New Roman" w:cs="Times New Roman"/>
          <w:lang w:eastAsia="de-DE"/>
        </w:rPr>
        <w:t xml:space="preserve">, ein Futur Aktiv (2. Person Singular) von </w:t>
      </w:r>
      <w:r w:rsidRPr="00D93A11">
        <w:rPr>
          <w:rFonts w:eastAsia="Times New Roman" w:cs="Times New Roman"/>
          <w:b/>
          <w:bCs/>
          <w:lang w:eastAsia="de-DE"/>
        </w:rPr>
        <w:t>λέγω</w:t>
      </w:r>
      <w:r w:rsidRPr="00D93A11">
        <w:rPr>
          <w:rFonts w:eastAsia="Times New Roman" w:cs="Times New Roman"/>
          <w:lang w:eastAsia="de-DE"/>
        </w:rPr>
        <w:t xml:space="preserve"> ("sagen") mit imperativischer Nuance, und </w:t>
      </w:r>
      <w:r w:rsidRPr="00D93A11">
        <w:rPr>
          <w:rFonts w:eastAsia="Times New Roman" w:cs="Times New Roman"/>
          <w:b/>
          <w:bCs/>
          <w:lang w:eastAsia="de-DE"/>
        </w:rPr>
        <w:t>κακῶς</w:t>
      </w:r>
      <w:r w:rsidRPr="00D93A11">
        <w:rPr>
          <w:rFonts w:eastAsia="Times New Roman" w:cs="Times New Roman"/>
          <w:lang w:eastAsia="de-DE"/>
        </w:rPr>
        <w:t>, ein Adverb ("schlecht", "übel").</w:t>
      </w:r>
    </w:p>
    <w:p w14:paraId="5EBC34F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Satzstruktur: Ein einleitender Satz, gefolgt von direkter Rede, die aus einem Hauptsatz mit eingeschobener Anrede und einem </w:t>
      </w:r>
      <w:r w:rsidRPr="00D93A11">
        <w:rPr>
          <w:rFonts w:eastAsia="Times New Roman" w:cs="Times New Roman"/>
          <w:b/>
          <w:bCs/>
          <w:lang w:eastAsia="de-DE"/>
        </w:rPr>
        <w:t>ὅτι</w:t>
      </w:r>
      <w:r w:rsidRPr="00D93A11">
        <w:rPr>
          <w:rFonts w:eastAsia="Times New Roman" w:cs="Times New Roman"/>
          <w:lang w:eastAsia="de-DE"/>
        </w:rPr>
        <w:t>-Objektsatz besteht, sowie einem kausalen Nebensatz mit einem Zitat.</w:t>
      </w:r>
    </w:p>
    <w:p w14:paraId="754886BF"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23,6</w:t>
      </w:r>
    </w:p>
    <w:p w14:paraId="7A66553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Griechisch</w:t>
      </w:r>
      <w:r w:rsidRPr="00D93A11">
        <w:rPr>
          <w:rFonts w:eastAsia="Times New Roman" w:cs="Times New Roman"/>
          <w:lang w:eastAsia="de-DE"/>
        </w:rPr>
        <w:t>: Γνοὺς δὲ ὁ Παῦλος ὅτι τὸ ἓν μέρος ἐστὶν Σαδδουκαίων, τὸ δὲ ἕτερον Φαρισαίων, ἔκραξεν ἐν τῷ συνεδρίῳ, Ἄνδρες ἀδελφοί, ἐγὼ Φαρισαῖός εἰμι, υἱὸς Φαρισαίου· περὶ ἐλπίδος καὶ ἀναστάσεως νεκρῶν ἐγὼ κρίνομαι.</w:t>
      </w:r>
    </w:p>
    <w:p w14:paraId="42E09E69"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Paulus nun, erkannt, dass der eine Teil von Sadduzäern, der andere aber von Pharisäern ist, rief im Sanhedrin: Männer, Brüder, ich bin ein Pharisäer, Sohn eines Pharisäers! Über eine Hoffnung und eine Auferstehung von Toten werde ich gerichtet?</w:t>
      </w:r>
    </w:p>
    <w:p w14:paraId="3E2A043A"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64ADD65">
          <v:rect id="_x0000_i1845" style="width:0;height:1.5pt" o:hralign="center" o:hrstd="t" o:hr="t" fillcolor="#a0a0a0" stroked="f"/>
        </w:pict>
      </w:r>
    </w:p>
    <w:p w14:paraId="6CF0F5F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dem Partizip Aorist Aktiv </w:t>
      </w:r>
      <w:r w:rsidRPr="00D93A11">
        <w:rPr>
          <w:rFonts w:eastAsia="Times New Roman" w:cs="Times New Roman"/>
          <w:b/>
          <w:bCs/>
          <w:lang w:eastAsia="de-DE"/>
        </w:rPr>
        <w:t>Γνοὺς</w:t>
      </w:r>
      <w:r w:rsidRPr="00D93A11">
        <w:rPr>
          <w:rFonts w:eastAsia="Times New Roman" w:cs="Times New Roman"/>
          <w:lang w:eastAsia="de-DE"/>
        </w:rPr>
        <w:t xml:space="preserve"> (Nominativ Singular Maskulin) von </w:t>
      </w:r>
      <w:r w:rsidRPr="00D93A11">
        <w:rPr>
          <w:rFonts w:eastAsia="Times New Roman" w:cs="Times New Roman"/>
          <w:b/>
          <w:bCs/>
          <w:lang w:eastAsia="de-DE"/>
        </w:rPr>
        <w:t>γινώσκω</w:t>
      </w:r>
      <w:r w:rsidRPr="00D93A11">
        <w:rPr>
          <w:rFonts w:eastAsia="Times New Roman" w:cs="Times New Roman"/>
          <w:lang w:eastAsia="de-DE"/>
        </w:rPr>
        <w:t xml:space="preserve"> ("erkennen"), das eine dem Hauptverb vorausgehende Handlung beschreibt.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ὁ Παῦλος</w:t>
      </w:r>
      <w:r w:rsidRPr="00D93A11">
        <w:rPr>
          <w:rFonts w:eastAsia="Times New Roman" w:cs="Times New Roman"/>
          <w:lang w:eastAsia="de-DE"/>
        </w:rPr>
        <w:t xml:space="preserve"> ist das Subjekt im Nominativ Singular.</w:t>
      </w:r>
    </w:p>
    <w:p w14:paraId="7319F1B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ein </w:t>
      </w:r>
      <w:r w:rsidRPr="00D93A11">
        <w:rPr>
          <w:rFonts w:eastAsia="Times New Roman" w:cs="Times New Roman"/>
          <w:b/>
          <w:bCs/>
          <w:lang w:eastAsia="de-DE"/>
        </w:rPr>
        <w:t>ὅτι</w:t>
      </w:r>
      <w:r w:rsidRPr="00D93A11">
        <w:rPr>
          <w:rFonts w:eastAsia="Times New Roman" w:cs="Times New Roman"/>
          <w:lang w:eastAsia="de-DE"/>
        </w:rPr>
        <w:t xml:space="preserve">-Objektsatz, der den Inhalt des Erkennens spezifiziert: </w:t>
      </w:r>
      <w:r w:rsidRPr="00D93A11">
        <w:rPr>
          <w:rFonts w:eastAsia="Times New Roman" w:cs="Times New Roman"/>
          <w:b/>
          <w:bCs/>
          <w:lang w:eastAsia="de-DE"/>
        </w:rPr>
        <w:t>ὅτι τὸ ἓν μέρος ἐστὶν Σαδδουκαίων, τὸ δὲ ἕτερον Φαρισαίων</w:t>
      </w:r>
      <w:r w:rsidRPr="00D93A11">
        <w:rPr>
          <w:rFonts w:eastAsia="Times New Roman" w:cs="Times New Roman"/>
          <w:lang w:eastAsia="de-DE"/>
        </w:rPr>
        <w:t xml:space="preserve"> enthält zwei koordinierte Teilsätze, wobei </w:t>
      </w:r>
      <w:r w:rsidRPr="00D93A11">
        <w:rPr>
          <w:rFonts w:eastAsia="Times New Roman" w:cs="Times New Roman"/>
          <w:b/>
          <w:bCs/>
          <w:lang w:eastAsia="de-DE"/>
        </w:rPr>
        <w:t>τὸ ἓν μέρος</w:t>
      </w:r>
      <w:r w:rsidRPr="00D93A11">
        <w:rPr>
          <w:rFonts w:eastAsia="Times New Roman" w:cs="Times New Roman"/>
          <w:lang w:eastAsia="de-DE"/>
        </w:rPr>
        <w:t xml:space="preserve"> ("der eine Teil") und </w:t>
      </w:r>
      <w:r w:rsidRPr="00D93A11">
        <w:rPr>
          <w:rFonts w:eastAsia="Times New Roman" w:cs="Times New Roman"/>
          <w:b/>
          <w:bCs/>
          <w:lang w:eastAsia="de-DE"/>
        </w:rPr>
        <w:t>τὸ δὲ ἕτερον</w:t>
      </w:r>
      <w:r w:rsidRPr="00D93A11">
        <w:rPr>
          <w:rFonts w:eastAsia="Times New Roman" w:cs="Times New Roman"/>
          <w:lang w:eastAsia="de-DE"/>
        </w:rPr>
        <w:t xml:space="preserve"> ("der andere Teil") die jeweiligen Subjekte im Nominativ Singular sind, </w:t>
      </w:r>
      <w:r w:rsidRPr="00D93A11">
        <w:rPr>
          <w:rFonts w:eastAsia="Times New Roman" w:cs="Times New Roman"/>
          <w:b/>
          <w:bCs/>
          <w:lang w:eastAsia="de-DE"/>
        </w:rPr>
        <w:t>ἐστὶν</w:t>
      </w:r>
      <w:r w:rsidRPr="00D93A11">
        <w:rPr>
          <w:rFonts w:eastAsia="Times New Roman" w:cs="Times New Roman"/>
          <w:lang w:eastAsia="de-DE"/>
        </w:rPr>
        <w:t xml:space="preserve"> ein Präsens Indikativ (3.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ist, und </w:t>
      </w:r>
      <w:r w:rsidRPr="00D93A11">
        <w:rPr>
          <w:rFonts w:eastAsia="Times New Roman" w:cs="Times New Roman"/>
          <w:b/>
          <w:bCs/>
          <w:lang w:eastAsia="de-DE"/>
        </w:rPr>
        <w:t>Σαδδουκαίων</w:t>
      </w:r>
      <w:r w:rsidRPr="00D93A11">
        <w:rPr>
          <w:rFonts w:eastAsia="Times New Roman" w:cs="Times New Roman"/>
          <w:lang w:eastAsia="de-DE"/>
        </w:rPr>
        <w:t xml:space="preserve"> sowie </w:t>
      </w:r>
      <w:r w:rsidRPr="00D93A11">
        <w:rPr>
          <w:rFonts w:eastAsia="Times New Roman" w:cs="Times New Roman"/>
          <w:b/>
          <w:bCs/>
          <w:lang w:eastAsia="de-DE"/>
        </w:rPr>
        <w:t>Φαρισαίων</w:t>
      </w:r>
      <w:r w:rsidRPr="00D93A11">
        <w:rPr>
          <w:rFonts w:eastAsia="Times New Roman" w:cs="Times New Roman"/>
          <w:lang w:eastAsia="de-DE"/>
        </w:rPr>
        <w:t xml:space="preserve"> im Genitiv Plural als partitive Genitive stehen.</w:t>
      </w:r>
    </w:p>
    <w:p w14:paraId="455A7DE7"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ἔκραξεν</w:t>
      </w:r>
      <w:r w:rsidRPr="00D93A11">
        <w:rPr>
          <w:rFonts w:eastAsia="Times New Roman" w:cs="Times New Roman"/>
          <w:lang w:eastAsia="de-DE"/>
        </w:rPr>
        <w:t xml:space="preserve"> ist ein Aorist Aktiv (3. Person Singular) von </w:t>
      </w:r>
      <w:r w:rsidRPr="00D93A11">
        <w:rPr>
          <w:rFonts w:eastAsia="Times New Roman" w:cs="Times New Roman"/>
          <w:b/>
          <w:bCs/>
          <w:lang w:eastAsia="de-DE"/>
        </w:rPr>
        <w:t>κράζω</w:t>
      </w:r>
      <w:r w:rsidRPr="00D93A11">
        <w:rPr>
          <w:rFonts w:eastAsia="Times New Roman" w:cs="Times New Roman"/>
          <w:lang w:eastAsia="de-DE"/>
        </w:rPr>
        <w:t xml:space="preserve"> ("rufen", "schreien"). Die Präposition </w:t>
      </w:r>
      <w:r w:rsidRPr="00D93A11">
        <w:rPr>
          <w:rFonts w:eastAsia="Times New Roman" w:cs="Times New Roman"/>
          <w:b/>
          <w:bCs/>
          <w:lang w:eastAsia="de-DE"/>
        </w:rPr>
        <w:t>ἐν</w:t>
      </w:r>
      <w:r w:rsidRPr="00D93A11">
        <w:rPr>
          <w:rFonts w:eastAsia="Times New Roman" w:cs="Times New Roman"/>
          <w:lang w:eastAsia="de-DE"/>
        </w:rPr>
        <w:t xml:space="preserve"> mit dem Dativ </w:t>
      </w:r>
      <w:r w:rsidRPr="00D93A11">
        <w:rPr>
          <w:rFonts w:eastAsia="Times New Roman" w:cs="Times New Roman"/>
          <w:b/>
          <w:bCs/>
          <w:lang w:eastAsia="de-DE"/>
        </w:rPr>
        <w:t>τῷ συνεδρίῳ</w:t>
      </w:r>
      <w:r w:rsidRPr="00D93A11">
        <w:rPr>
          <w:rFonts w:eastAsia="Times New Roman" w:cs="Times New Roman"/>
          <w:lang w:eastAsia="de-DE"/>
        </w:rPr>
        <w:t xml:space="preserve"> gibt den Ort an ("im Sanhedrin").</w:t>
      </w:r>
    </w:p>
    <w:p w14:paraId="3B9CD5F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Ἄνδρες ἀδελφοί</w:t>
      </w:r>
      <w:r w:rsidRPr="00D93A11">
        <w:rPr>
          <w:rFonts w:eastAsia="Times New Roman" w:cs="Times New Roman"/>
          <w:lang w:eastAsia="de-DE"/>
        </w:rPr>
        <w:t xml:space="preserve"> ist eine Anrede im Vokativ Plural ("Männer, Brüder"). </w:t>
      </w:r>
      <w:r w:rsidRPr="00D93A11">
        <w:rPr>
          <w:rFonts w:eastAsia="Times New Roman" w:cs="Times New Roman"/>
          <w:b/>
          <w:bCs/>
          <w:lang w:eastAsia="de-DE"/>
        </w:rPr>
        <w:t>ἐγὼ Φαρισαῖός εἰμι, υἱὸς Φαρισαίου</w:t>
      </w:r>
      <w:r w:rsidRPr="00D93A11">
        <w:rPr>
          <w:rFonts w:eastAsia="Times New Roman" w:cs="Times New Roman"/>
          <w:lang w:eastAsia="de-DE"/>
        </w:rPr>
        <w:t xml:space="preserve"> enthält </w:t>
      </w:r>
      <w:r w:rsidRPr="00D93A11">
        <w:rPr>
          <w:rFonts w:eastAsia="Times New Roman" w:cs="Times New Roman"/>
          <w:b/>
          <w:bCs/>
          <w:lang w:eastAsia="de-DE"/>
        </w:rPr>
        <w:t>ἐγὼ</w:t>
      </w:r>
      <w:r w:rsidRPr="00D93A11">
        <w:rPr>
          <w:rFonts w:eastAsia="Times New Roman" w:cs="Times New Roman"/>
          <w:lang w:eastAsia="de-DE"/>
        </w:rPr>
        <w:t xml:space="preserve"> als betontes Personalpronomen der 1. Person Singular im Nominativ als Subjekt, </w:t>
      </w:r>
      <w:r w:rsidRPr="00D93A11">
        <w:rPr>
          <w:rFonts w:eastAsia="Times New Roman" w:cs="Times New Roman"/>
          <w:b/>
          <w:bCs/>
          <w:lang w:eastAsia="de-DE"/>
        </w:rPr>
        <w:t>Φαρισαῖός</w:t>
      </w:r>
      <w:r w:rsidRPr="00D93A11">
        <w:rPr>
          <w:rFonts w:eastAsia="Times New Roman" w:cs="Times New Roman"/>
          <w:lang w:eastAsia="de-DE"/>
        </w:rPr>
        <w:t xml:space="preserve"> als Prädikatsnomen im Nominativ Singular, </w:t>
      </w:r>
      <w:r w:rsidRPr="00D93A11">
        <w:rPr>
          <w:rFonts w:eastAsia="Times New Roman" w:cs="Times New Roman"/>
          <w:b/>
          <w:bCs/>
          <w:lang w:eastAsia="de-DE"/>
        </w:rPr>
        <w:t>εἰμι</w:t>
      </w:r>
      <w:r w:rsidRPr="00D93A11">
        <w:rPr>
          <w:rFonts w:eastAsia="Times New Roman" w:cs="Times New Roman"/>
          <w:lang w:eastAsia="de-DE"/>
        </w:rPr>
        <w:t xml:space="preserve"> als Präsens Indikativ (1. Person Singular) von </w:t>
      </w:r>
      <w:r w:rsidRPr="00D93A11">
        <w:rPr>
          <w:rFonts w:eastAsia="Times New Roman" w:cs="Times New Roman"/>
          <w:b/>
          <w:bCs/>
          <w:lang w:eastAsia="de-DE"/>
        </w:rPr>
        <w:t>εἰμί</w:t>
      </w:r>
      <w:r w:rsidRPr="00D93A11">
        <w:rPr>
          <w:rFonts w:eastAsia="Times New Roman" w:cs="Times New Roman"/>
          <w:lang w:eastAsia="de-DE"/>
        </w:rPr>
        <w:t xml:space="preserve"> ("sein") und </w:t>
      </w:r>
      <w:r w:rsidRPr="00D93A11">
        <w:rPr>
          <w:rFonts w:eastAsia="Times New Roman" w:cs="Times New Roman"/>
          <w:b/>
          <w:bCs/>
          <w:lang w:eastAsia="de-DE"/>
        </w:rPr>
        <w:t>υἱὸς Φαρισαίου</w:t>
      </w:r>
      <w:r w:rsidRPr="00D93A11">
        <w:rPr>
          <w:rFonts w:eastAsia="Times New Roman" w:cs="Times New Roman"/>
          <w:lang w:eastAsia="de-DE"/>
        </w:rPr>
        <w:t xml:space="preserve"> als Apposition im Nominativ Singular ("Sohn eines Pharisäers"), wobei </w:t>
      </w:r>
      <w:r w:rsidRPr="00D93A11">
        <w:rPr>
          <w:rFonts w:eastAsia="Times New Roman" w:cs="Times New Roman"/>
          <w:b/>
          <w:bCs/>
          <w:lang w:eastAsia="de-DE"/>
        </w:rPr>
        <w:t>Φαρισαίου</w:t>
      </w:r>
      <w:r w:rsidRPr="00D93A11">
        <w:rPr>
          <w:rFonts w:eastAsia="Times New Roman" w:cs="Times New Roman"/>
          <w:lang w:eastAsia="de-DE"/>
        </w:rPr>
        <w:t xml:space="preserve"> im Genitiv Singular als attributiver Genitiv steht.</w:t>
      </w:r>
    </w:p>
    <w:p w14:paraId="0AC956C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περὶ ἐλπίδος καὶ ἀναστάσεως νεκρῶν ἐγὼ κρίνομαι</w:t>
      </w:r>
      <w:r w:rsidRPr="00D93A11">
        <w:rPr>
          <w:rFonts w:eastAsia="Times New Roman" w:cs="Times New Roman"/>
          <w:lang w:eastAsia="de-DE"/>
        </w:rPr>
        <w:t xml:space="preserve"> enthält die Präposition </w:t>
      </w:r>
      <w:r w:rsidRPr="00D93A11">
        <w:rPr>
          <w:rFonts w:eastAsia="Times New Roman" w:cs="Times New Roman"/>
          <w:b/>
          <w:bCs/>
          <w:lang w:eastAsia="de-DE"/>
        </w:rPr>
        <w:t>περὶ</w:t>
      </w:r>
      <w:r w:rsidRPr="00D93A11">
        <w:rPr>
          <w:rFonts w:eastAsia="Times New Roman" w:cs="Times New Roman"/>
          <w:lang w:eastAsia="de-DE"/>
        </w:rPr>
        <w:t xml:space="preserve"> mit dem Genitiv </w:t>
      </w:r>
      <w:r w:rsidRPr="00D93A11">
        <w:rPr>
          <w:rFonts w:eastAsia="Times New Roman" w:cs="Times New Roman"/>
          <w:b/>
          <w:bCs/>
          <w:lang w:eastAsia="de-DE"/>
        </w:rPr>
        <w:t>ἐλπίδος καὶ ἀναστάσεως νεκρῶν</w:t>
      </w:r>
      <w:r w:rsidRPr="00D93A11">
        <w:rPr>
          <w:rFonts w:eastAsia="Times New Roman" w:cs="Times New Roman"/>
          <w:lang w:eastAsia="de-DE"/>
        </w:rPr>
        <w:t xml:space="preserve"> ("wegen einer Hoffnung und einer Auferstehung von Toten"), wobei </w:t>
      </w:r>
      <w:r w:rsidRPr="00D93A11">
        <w:rPr>
          <w:rFonts w:eastAsia="Times New Roman" w:cs="Times New Roman"/>
          <w:b/>
          <w:bCs/>
          <w:lang w:eastAsia="de-DE"/>
        </w:rPr>
        <w:t>νεκρῶν</w:t>
      </w:r>
      <w:r w:rsidRPr="00D93A11">
        <w:rPr>
          <w:rFonts w:eastAsia="Times New Roman" w:cs="Times New Roman"/>
          <w:lang w:eastAsia="de-DE"/>
        </w:rPr>
        <w:t xml:space="preserve"> im Genitiv Plural als attributiver Genitiv steht, </w:t>
      </w:r>
      <w:r w:rsidRPr="00D93A11">
        <w:rPr>
          <w:rFonts w:eastAsia="Times New Roman" w:cs="Times New Roman"/>
          <w:b/>
          <w:bCs/>
          <w:lang w:eastAsia="de-DE"/>
        </w:rPr>
        <w:t>ἐγὼ</w:t>
      </w:r>
      <w:r w:rsidRPr="00D93A11">
        <w:rPr>
          <w:rFonts w:eastAsia="Times New Roman" w:cs="Times New Roman"/>
          <w:lang w:eastAsia="de-DE"/>
        </w:rPr>
        <w:t xml:space="preserve"> als betontes Personalpronomen der 1. Person Singular im Nominativ als Subjekt und </w:t>
      </w:r>
      <w:r w:rsidRPr="00D93A11">
        <w:rPr>
          <w:rFonts w:eastAsia="Times New Roman" w:cs="Times New Roman"/>
          <w:b/>
          <w:bCs/>
          <w:lang w:eastAsia="de-DE"/>
        </w:rPr>
        <w:t>κρίνομαι</w:t>
      </w:r>
      <w:r w:rsidRPr="00D93A11">
        <w:rPr>
          <w:rFonts w:eastAsia="Times New Roman" w:cs="Times New Roman"/>
          <w:lang w:eastAsia="de-DE"/>
        </w:rPr>
        <w:t xml:space="preserve"> als Präsens Passiv (1. Person Singular) von </w:t>
      </w:r>
      <w:r w:rsidRPr="00D93A11">
        <w:rPr>
          <w:rFonts w:eastAsia="Times New Roman" w:cs="Times New Roman"/>
          <w:b/>
          <w:bCs/>
          <w:lang w:eastAsia="de-DE"/>
        </w:rPr>
        <w:t>κρίνω</w:t>
      </w:r>
      <w:r w:rsidRPr="00D93A11">
        <w:rPr>
          <w:rFonts w:eastAsia="Times New Roman" w:cs="Times New Roman"/>
          <w:lang w:eastAsia="de-DE"/>
        </w:rPr>
        <w:t xml:space="preserve"> ("richten").</w:t>
      </w:r>
    </w:p>
    <w:p w14:paraId="6912AEF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Das Fragezeichen in der deutschen Übersetzung spiegelt den rhetorischen Charakter der direkten Rede wider, obwohl dieses Interpunktionszeichen im griechischen Text nicht existiert.</w:t>
      </w:r>
    </w:p>
    <w:p w14:paraId="0CCE123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Satzstruktur: Ein vorangehendes Partizip mit einem </w:t>
      </w:r>
      <w:r w:rsidRPr="00D93A11">
        <w:rPr>
          <w:rFonts w:eastAsia="Times New Roman" w:cs="Times New Roman"/>
          <w:b/>
          <w:bCs/>
          <w:lang w:eastAsia="de-DE"/>
        </w:rPr>
        <w:t>ὅτι</w:t>
      </w:r>
      <w:r w:rsidRPr="00D93A11">
        <w:rPr>
          <w:rFonts w:eastAsia="Times New Roman" w:cs="Times New Roman"/>
          <w:lang w:eastAsia="de-DE"/>
        </w:rPr>
        <w:t>-Objektsatz, gefolgt vom Hauptsatz und direkter Rede, die aus einer Anrede, einer Selbstidentifikation und einer rhetorischen Frage besteht.</w:t>
      </w:r>
    </w:p>
    <w:p w14:paraId="589CB5F2"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23,7</w:t>
      </w:r>
    </w:p>
    <w:p w14:paraId="0EFCDE1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Τοῦτο δὲ αὐτοῦ λαλήσαντος, ἐγένετο στάσις τῶν Φαρισαίων, καὶ ἐσχίσθη τὸ πλῆθος.</w:t>
      </w:r>
    </w:p>
    <w:p w14:paraId="15E084F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lastRenderedPageBreak/>
        <w:t>Deutsch</w:t>
      </w:r>
      <w:r w:rsidRPr="00D93A11">
        <w:rPr>
          <w:rFonts w:eastAsia="Times New Roman" w:cs="Times New Roman"/>
          <w:lang w:eastAsia="de-DE"/>
        </w:rPr>
        <w:t>: Als er dies nun sprach, entstand ein Zwiespalt der Pharisäer, und es wurde die Menge gespalten.</w:t>
      </w:r>
    </w:p>
    <w:p w14:paraId="61593664"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11C4B9A">
          <v:rect id="_x0000_i1846" style="width:0;height:1.5pt" o:hralign="center" o:hrstd="t" o:hr="t" fillcolor="#a0a0a0" stroked="f"/>
        </w:pict>
      </w:r>
    </w:p>
    <w:p w14:paraId="36888B8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einem Genitivus Absolutus </w:t>
      </w:r>
      <w:r w:rsidRPr="00D93A11">
        <w:rPr>
          <w:rFonts w:eastAsia="Times New Roman" w:cs="Times New Roman"/>
          <w:b/>
          <w:bCs/>
          <w:lang w:eastAsia="de-DE"/>
        </w:rPr>
        <w:t>Τοῦτο δὲ αὐτοῦ λαλήσαντος</w:t>
      </w:r>
      <w:r w:rsidRPr="00D93A11">
        <w:rPr>
          <w:rFonts w:eastAsia="Times New Roman" w:cs="Times New Roman"/>
          <w:lang w:eastAsia="de-DE"/>
        </w:rPr>
        <w:t xml:space="preserve">, einer eigenständigen grammatischen Konstruktion, die eine Zeitangabe ausdrückt. </w:t>
      </w:r>
      <w:r w:rsidRPr="00D93A11">
        <w:rPr>
          <w:rFonts w:eastAsia="Times New Roman" w:cs="Times New Roman"/>
          <w:b/>
          <w:bCs/>
          <w:lang w:eastAsia="de-DE"/>
        </w:rPr>
        <w:t>Τοῦτο</w:t>
      </w:r>
      <w:r w:rsidRPr="00D93A11">
        <w:rPr>
          <w:rFonts w:eastAsia="Times New Roman" w:cs="Times New Roman"/>
          <w:lang w:eastAsia="de-DE"/>
        </w:rPr>
        <w:t xml:space="preserve"> ist ein Demonstrativpronomen im Akkusativ Singular Neutrum als direktes Objekt ("dies").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αὐτοῦ</w:t>
      </w:r>
      <w:r w:rsidRPr="00D93A11">
        <w:rPr>
          <w:rFonts w:eastAsia="Times New Roman" w:cs="Times New Roman"/>
          <w:lang w:eastAsia="de-DE"/>
        </w:rPr>
        <w:t xml:space="preserve"> ist ein Personalpronomen der 3. Person Singular im Genitiv als Subjekt des Genitivus Absolutus. </w:t>
      </w:r>
      <w:r w:rsidRPr="00D93A11">
        <w:rPr>
          <w:rFonts w:eastAsia="Times New Roman" w:cs="Times New Roman"/>
          <w:b/>
          <w:bCs/>
          <w:lang w:eastAsia="de-DE"/>
        </w:rPr>
        <w:t>λαλήσαντος</w:t>
      </w:r>
      <w:r w:rsidRPr="00D93A11">
        <w:rPr>
          <w:rFonts w:eastAsia="Times New Roman" w:cs="Times New Roman"/>
          <w:lang w:eastAsia="de-DE"/>
        </w:rPr>
        <w:t xml:space="preserve"> ist ein Partizip Aorist Aktiv im Genitiv Singular Maskulin von </w:t>
      </w:r>
      <w:r w:rsidRPr="00D93A11">
        <w:rPr>
          <w:rFonts w:eastAsia="Times New Roman" w:cs="Times New Roman"/>
          <w:b/>
          <w:bCs/>
          <w:lang w:eastAsia="de-DE"/>
        </w:rPr>
        <w:t>λαλέω</w:t>
      </w:r>
      <w:r w:rsidRPr="00D93A11">
        <w:rPr>
          <w:rFonts w:eastAsia="Times New Roman" w:cs="Times New Roman"/>
          <w:lang w:eastAsia="de-DE"/>
        </w:rPr>
        <w:t xml:space="preserve"> ("sprechen").</w:t>
      </w:r>
    </w:p>
    <w:p w14:paraId="2F5E3EF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ἐγένετο</w:t>
      </w:r>
      <w:r w:rsidRPr="00D93A11">
        <w:rPr>
          <w:rFonts w:eastAsia="Times New Roman" w:cs="Times New Roman"/>
          <w:lang w:eastAsia="de-DE"/>
        </w:rPr>
        <w:t xml:space="preserve"> ist ein Aorist Medium (3. Person Singular) von </w:t>
      </w:r>
      <w:r w:rsidRPr="00D93A11">
        <w:rPr>
          <w:rFonts w:eastAsia="Times New Roman" w:cs="Times New Roman"/>
          <w:b/>
          <w:bCs/>
          <w:lang w:eastAsia="de-DE"/>
        </w:rPr>
        <w:t>γίνομαι</w:t>
      </w:r>
      <w:r w:rsidRPr="00D93A11">
        <w:rPr>
          <w:rFonts w:eastAsia="Times New Roman" w:cs="Times New Roman"/>
          <w:lang w:eastAsia="de-DE"/>
        </w:rPr>
        <w:t xml:space="preserve"> ("werden", "entstehen"). </w:t>
      </w:r>
      <w:r w:rsidRPr="00D93A11">
        <w:rPr>
          <w:rFonts w:eastAsia="Times New Roman" w:cs="Times New Roman"/>
          <w:b/>
          <w:bCs/>
          <w:lang w:eastAsia="de-DE"/>
        </w:rPr>
        <w:t>στάσις</w:t>
      </w:r>
      <w:r w:rsidRPr="00D93A11">
        <w:rPr>
          <w:rFonts w:eastAsia="Times New Roman" w:cs="Times New Roman"/>
          <w:lang w:eastAsia="de-DE"/>
        </w:rPr>
        <w:t xml:space="preserve"> ist das Subjekt im Nominativ Singular ("Zwiespalt", "Aufruhr"). </w:t>
      </w:r>
      <w:r w:rsidRPr="00D93A11">
        <w:rPr>
          <w:rFonts w:eastAsia="Times New Roman" w:cs="Times New Roman"/>
          <w:b/>
          <w:bCs/>
          <w:lang w:eastAsia="de-DE"/>
        </w:rPr>
        <w:t>τῶν Φαρισαίων</w:t>
      </w:r>
      <w:r w:rsidRPr="00D93A11">
        <w:rPr>
          <w:rFonts w:eastAsia="Times New Roman" w:cs="Times New Roman"/>
          <w:lang w:eastAsia="de-DE"/>
        </w:rPr>
        <w:t xml:space="preserve"> steht im Genitiv Plural als subjektiver Genitiv ("der Pharisäer").</w:t>
      </w:r>
    </w:p>
    <w:p w14:paraId="4DA18F8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Das zweite Prädikat </w:t>
      </w:r>
      <w:r w:rsidRPr="00D93A11">
        <w:rPr>
          <w:rFonts w:eastAsia="Times New Roman" w:cs="Times New Roman"/>
          <w:b/>
          <w:bCs/>
          <w:lang w:eastAsia="de-DE"/>
        </w:rPr>
        <w:t>ἐσχίσθη</w:t>
      </w:r>
      <w:r w:rsidRPr="00D93A11">
        <w:rPr>
          <w:rFonts w:eastAsia="Times New Roman" w:cs="Times New Roman"/>
          <w:lang w:eastAsia="de-DE"/>
        </w:rPr>
        <w:t xml:space="preserve"> ist ein Aorist Passiv (3. Person Singular) von </w:t>
      </w:r>
      <w:r w:rsidRPr="00D93A11">
        <w:rPr>
          <w:rFonts w:eastAsia="Times New Roman" w:cs="Times New Roman"/>
          <w:b/>
          <w:bCs/>
          <w:lang w:eastAsia="de-DE"/>
        </w:rPr>
        <w:t>σχίζω</w:t>
      </w:r>
      <w:r w:rsidRPr="00D93A11">
        <w:rPr>
          <w:rFonts w:eastAsia="Times New Roman" w:cs="Times New Roman"/>
          <w:lang w:eastAsia="de-DE"/>
        </w:rPr>
        <w:t xml:space="preserve"> ("spalten"). </w:t>
      </w:r>
      <w:r w:rsidRPr="00D93A11">
        <w:rPr>
          <w:rFonts w:eastAsia="Times New Roman" w:cs="Times New Roman"/>
          <w:b/>
          <w:bCs/>
          <w:lang w:eastAsia="de-DE"/>
        </w:rPr>
        <w:t>τὸ πλῆθος</w:t>
      </w:r>
      <w:r w:rsidRPr="00D93A11">
        <w:rPr>
          <w:rFonts w:eastAsia="Times New Roman" w:cs="Times New Roman"/>
          <w:lang w:eastAsia="de-DE"/>
        </w:rPr>
        <w:t xml:space="preserve"> ist das Subjekt im Nominativ Singular ("die Menge").</w:t>
      </w:r>
    </w:p>
    <w:p w14:paraId="4A0BD7B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Ein Genitivus Absolutus als temporale Angabe, gefolgt von zwei koordinierten Hauptsätzen.</w:t>
      </w:r>
    </w:p>
    <w:p w14:paraId="435EEDEE"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t>Apostelgeschichte 23,8</w:t>
      </w:r>
    </w:p>
    <w:p w14:paraId="2BDA9FA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Σαδδουκαῖοι μὲν γὰρ λέγουσιν μὴ εἶναι ἀνάστασιν, μηδὲ ἄγγελον, μήτε πνεῦμα· Φαρισαῖοι δὲ ὁμολογοῦσιν τὰ ἀμφότερα.</w:t>
      </w:r>
    </w:p>
    <w:p w14:paraId="7D2A80A2"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Die Sadduzäer zwar sagen nämlich, dass es keine Auferstehung gibt noch Engel noch Geist. Pharisäer aber bekennen beides.</w:t>
      </w:r>
    </w:p>
    <w:p w14:paraId="6295B9F1"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758D199A">
          <v:rect id="_x0000_i1847" style="width:0;height:1.5pt" o:hralign="center" o:hrstd="t" o:hr="t" fillcolor="#a0a0a0" stroked="f"/>
        </w:pict>
      </w:r>
    </w:p>
    <w:p w14:paraId="250B2C6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einer erklärenden Begründung, eingeleitet durch die kausale Konjunktion </w:t>
      </w:r>
      <w:r w:rsidRPr="00D93A11">
        <w:rPr>
          <w:rFonts w:eastAsia="Times New Roman" w:cs="Times New Roman"/>
          <w:b/>
          <w:bCs/>
          <w:lang w:eastAsia="de-DE"/>
        </w:rPr>
        <w:t>γὰρ</w:t>
      </w:r>
      <w:r w:rsidRPr="00D93A11">
        <w:rPr>
          <w:rFonts w:eastAsia="Times New Roman" w:cs="Times New Roman"/>
          <w:lang w:eastAsia="de-DE"/>
        </w:rPr>
        <w:t xml:space="preserve"> ("denn", "nämlich"). </w:t>
      </w:r>
      <w:r w:rsidRPr="00D93A11">
        <w:rPr>
          <w:rFonts w:eastAsia="Times New Roman" w:cs="Times New Roman"/>
          <w:b/>
          <w:bCs/>
          <w:lang w:eastAsia="de-DE"/>
        </w:rPr>
        <w:t>Σαδδουκαῖοι</w:t>
      </w:r>
      <w:r w:rsidRPr="00D93A11">
        <w:rPr>
          <w:rFonts w:eastAsia="Times New Roman" w:cs="Times New Roman"/>
          <w:lang w:eastAsia="de-DE"/>
        </w:rPr>
        <w:t xml:space="preserve"> ist das Subjekt im Nominativ Plural. Die Partikel </w:t>
      </w:r>
      <w:r w:rsidRPr="00D93A11">
        <w:rPr>
          <w:rFonts w:eastAsia="Times New Roman" w:cs="Times New Roman"/>
          <w:b/>
          <w:bCs/>
          <w:lang w:eastAsia="de-DE"/>
        </w:rPr>
        <w:t>μὲν</w:t>
      </w:r>
      <w:r w:rsidRPr="00D93A11">
        <w:rPr>
          <w:rFonts w:eastAsia="Times New Roman" w:cs="Times New Roman"/>
          <w:lang w:eastAsia="de-DE"/>
        </w:rPr>
        <w:t xml:space="preserve"> signalisiert, dass ein Gegensatz mit </w:t>
      </w:r>
      <w:r w:rsidRPr="00D93A11">
        <w:rPr>
          <w:rFonts w:eastAsia="Times New Roman" w:cs="Times New Roman"/>
          <w:b/>
          <w:bCs/>
          <w:lang w:eastAsia="de-DE"/>
        </w:rPr>
        <w:t>δὲ</w:t>
      </w:r>
      <w:r w:rsidRPr="00D93A11">
        <w:rPr>
          <w:rFonts w:eastAsia="Times New Roman" w:cs="Times New Roman"/>
          <w:lang w:eastAsia="de-DE"/>
        </w:rPr>
        <w:t xml:space="preserve"> folgen wird. </w:t>
      </w:r>
      <w:r w:rsidRPr="00D93A11">
        <w:rPr>
          <w:rFonts w:eastAsia="Times New Roman" w:cs="Times New Roman"/>
          <w:b/>
          <w:bCs/>
          <w:lang w:eastAsia="de-DE"/>
        </w:rPr>
        <w:t>λέγουσιν</w:t>
      </w:r>
      <w:r w:rsidRPr="00D93A11">
        <w:rPr>
          <w:rFonts w:eastAsia="Times New Roman" w:cs="Times New Roman"/>
          <w:lang w:eastAsia="de-DE"/>
        </w:rPr>
        <w:t xml:space="preserve"> ist ein Präsens Aktiv (3. Person Plural) von </w:t>
      </w:r>
      <w:r w:rsidRPr="00D93A11">
        <w:rPr>
          <w:rFonts w:eastAsia="Times New Roman" w:cs="Times New Roman"/>
          <w:b/>
          <w:bCs/>
          <w:lang w:eastAsia="de-DE"/>
        </w:rPr>
        <w:t>λέγω</w:t>
      </w:r>
      <w:r w:rsidRPr="00D93A11">
        <w:rPr>
          <w:rFonts w:eastAsia="Times New Roman" w:cs="Times New Roman"/>
          <w:lang w:eastAsia="de-DE"/>
        </w:rPr>
        <w:t xml:space="preserve"> ("sagen").</w:t>
      </w:r>
    </w:p>
    <w:p w14:paraId="38B2CA00"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ein Infinitivsatz als Objekt des Sagens: </w:t>
      </w:r>
      <w:r w:rsidRPr="00D93A11">
        <w:rPr>
          <w:rFonts w:eastAsia="Times New Roman" w:cs="Times New Roman"/>
          <w:b/>
          <w:bCs/>
          <w:lang w:eastAsia="de-DE"/>
        </w:rPr>
        <w:t>μὴ εἶναι ἀνάστασιν, μηδὲ ἄγγελον, μήτε πνεῦμα</w:t>
      </w:r>
      <w:r w:rsidRPr="00D93A11">
        <w:rPr>
          <w:rFonts w:eastAsia="Times New Roman" w:cs="Times New Roman"/>
          <w:lang w:eastAsia="de-DE"/>
        </w:rPr>
        <w:t xml:space="preserve"> enthält </w:t>
      </w:r>
      <w:r w:rsidRPr="00D93A11">
        <w:rPr>
          <w:rFonts w:eastAsia="Times New Roman" w:cs="Times New Roman"/>
          <w:b/>
          <w:bCs/>
          <w:lang w:eastAsia="de-DE"/>
        </w:rPr>
        <w:t>μὴ</w:t>
      </w:r>
      <w:r w:rsidRPr="00D93A11">
        <w:rPr>
          <w:rFonts w:eastAsia="Times New Roman" w:cs="Times New Roman"/>
          <w:lang w:eastAsia="de-DE"/>
        </w:rPr>
        <w:t xml:space="preserve"> als Negation, </w:t>
      </w:r>
      <w:r w:rsidRPr="00D93A11">
        <w:rPr>
          <w:rFonts w:eastAsia="Times New Roman" w:cs="Times New Roman"/>
          <w:b/>
          <w:bCs/>
          <w:lang w:eastAsia="de-DE"/>
        </w:rPr>
        <w:t>εἶναι</w:t>
      </w:r>
      <w:r w:rsidRPr="00D93A11">
        <w:rPr>
          <w:rFonts w:eastAsia="Times New Roman" w:cs="Times New Roman"/>
          <w:lang w:eastAsia="de-DE"/>
        </w:rPr>
        <w:t xml:space="preserve"> als Präsens Infinitiv Aktiv von </w:t>
      </w:r>
      <w:r w:rsidRPr="00D93A11">
        <w:rPr>
          <w:rFonts w:eastAsia="Times New Roman" w:cs="Times New Roman"/>
          <w:b/>
          <w:bCs/>
          <w:lang w:eastAsia="de-DE"/>
        </w:rPr>
        <w:t>εἰμί</w:t>
      </w:r>
      <w:r w:rsidRPr="00D93A11">
        <w:rPr>
          <w:rFonts w:eastAsia="Times New Roman" w:cs="Times New Roman"/>
          <w:lang w:eastAsia="de-DE"/>
        </w:rPr>
        <w:t xml:space="preserve"> ("sein") und drei koordinierte Akkusativobjekte: </w:t>
      </w:r>
      <w:r w:rsidRPr="00D93A11">
        <w:rPr>
          <w:rFonts w:eastAsia="Times New Roman" w:cs="Times New Roman"/>
          <w:b/>
          <w:bCs/>
          <w:lang w:eastAsia="de-DE"/>
        </w:rPr>
        <w:t>ἀνάστασιν</w:t>
      </w:r>
      <w:r w:rsidRPr="00D93A11">
        <w:rPr>
          <w:rFonts w:eastAsia="Times New Roman" w:cs="Times New Roman"/>
          <w:lang w:eastAsia="de-DE"/>
        </w:rPr>
        <w:t xml:space="preserve"> ("Auferstehung"), </w:t>
      </w:r>
      <w:r w:rsidRPr="00D93A11">
        <w:rPr>
          <w:rFonts w:eastAsia="Times New Roman" w:cs="Times New Roman"/>
          <w:b/>
          <w:bCs/>
          <w:lang w:eastAsia="de-DE"/>
        </w:rPr>
        <w:t>ἄγγελον</w:t>
      </w:r>
      <w:r w:rsidRPr="00D93A11">
        <w:rPr>
          <w:rFonts w:eastAsia="Times New Roman" w:cs="Times New Roman"/>
          <w:lang w:eastAsia="de-DE"/>
        </w:rPr>
        <w:t xml:space="preserve"> ("Engel") und </w:t>
      </w:r>
      <w:r w:rsidRPr="00D93A11">
        <w:rPr>
          <w:rFonts w:eastAsia="Times New Roman" w:cs="Times New Roman"/>
          <w:b/>
          <w:bCs/>
          <w:lang w:eastAsia="de-DE"/>
        </w:rPr>
        <w:t>πνεῦμα</w:t>
      </w:r>
      <w:r w:rsidRPr="00D93A11">
        <w:rPr>
          <w:rFonts w:eastAsia="Times New Roman" w:cs="Times New Roman"/>
          <w:lang w:eastAsia="de-DE"/>
        </w:rPr>
        <w:t xml:space="preserve"> ("Geist"), verbunden durch die negativen Konjunktionen </w:t>
      </w:r>
      <w:r w:rsidRPr="00D93A11">
        <w:rPr>
          <w:rFonts w:eastAsia="Times New Roman" w:cs="Times New Roman"/>
          <w:b/>
          <w:bCs/>
          <w:lang w:eastAsia="de-DE"/>
        </w:rPr>
        <w:t>μηδὲ</w:t>
      </w:r>
      <w:r w:rsidRPr="00D93A11">
        <w:rPr>
          <w:rFonts w:eastAsia="Times New Roman" w:cs="Times New Roman"/>
          <w:lang w:eastAsia="de-DE"/>
        </w:rPr>
        <w:t xml:space="preserve"> und </w:t>
      </w:r>
      <w:r w:rsidRPr="00D93A11">
        <w:rPr>
          <w:rFonts w:eastAsia="Times New Roman" w:cs="Times New Roman"/>
          <w:b/>
          <w:bCs/>
          <w:lang w:eastAsia="de-DE"/>
        </w:rPr>
        <w:t>μήτε</w:t>
      </w:r>
      <w:r w:rsidRPr="00D93A11">
        <w:rPr>
          <w:rFonts w:eastAsia="Times New Roman" w:cs="Times New Roman"/>
          <w:lang w:eastAsia="de-DE"/>
        </w:rPr>
        <w:t xml:space="preserve"> ("weder ... noch").</w:t>
      </w:r>
    </w:p>
    <w:p w14:paraId="3DFC3B64"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Der kontrastive Satz beginnt mit </w:t>
      </w:r>
      <w:r w:rsidRPr="00D93A11">
        <w:rPr>
          <w:rFonts w:eastAsia="Times New Roman" w:cs="Times New Roman"/>
          <w:b/>
          <w:bCs/>
          <w:lang w:eastAsia="de-DE"/>
        </w:rPr>
        <w:t>Φαρισαῖοι δὲ</w:t>
      </w:r>
      <w:r w:rsidRPr="00D93A11">
        <w:rPr>
          <w:rFonts w:eastAsia="Times New Roman" w:cs="Times New Roman"/>
          <w:lang w:eastAsia="de-DE"/>
        </w:rPr>
        <w:t xml:space="preserve"> als Subjekt im Nominativ Plural mit der Partikel </w:t>
      </w:r>
      <w:r w:rsidRPr="00D93A11">
        <w:rPr>
          <w:rFonts w:eastAsia="Times New Roman" w:cs="Times New Roman"/>
          <w:b/>
          <w:bCs/>
          <w:lang w:eastAsia="de-DE"/>
        </w:rPr>
        <w:t>δὲ</w:t>
      </w:r>
      <w:r w:rsidRPr="00D93A11">
        <w:rPr>
          <w:rFonts w:eastAsia="Times New Roman" w:cs="Times New Roman"/>
          <w:lang w:eastAsia="de-DE"/>
        </w:rPr>
        <w:t xml:space="preserve">, die den Gegensatz zum vorherigen </w:t>
      </w:r>
      <w:r w:rsidRPr="00D93A11">
        <w:rPr>
          <w:rFonts w:eastAsia="Times New Roman" w:cs="Times New Roman"/>
          <w:b/>
          <w:bCs/>
          <w:lang w:eastAsia="de-DE"/>
        </w:rPr>
        <w:t>μὲν</w:t>
      </w:r>
      <w:r w:rsidRPr="00D93A11">
        <w:rPr>
          <w:rFonts w:eastAsia="Times New Roman" w:cs="Times New Roman"/>
          <w:lang w:eastAsia="de-DE"/>
        </w:rPr>
        <w:t xml:space="preserve"> herstellt. </w:t>
      </w:r>
      <w:r w:rsidRPr="00D93A11">
        <w:rPr>
          <w:rFonts w:eastAsia="Times New Roman" w:cs="Times New Roman"/>
          <w:b/>
          <w:bCs/>
          <w:lang w:eastAsia="de-DE"/>
        </w:rPr>
        <w:t>ὁμολογοῦσιν</w:t>
      </w:r>
      <w:r w:rsidRPr="00D93A11">
        <w:rPr>
          <w:rFonts w:eastAsia="Times New Roman" w:cs="Times New Roman"/>
          <w:lang w:eastAsia="de-DE"/>
        </w:rPr>
        <w:t xml:space="preserve"> ist ein Präsens Aktiv (3. Person Plural) von </w:t>
      </w:r>
      <w:r w:rsidRPr="00D93A11">
        <w:rPr>
          <w:rFonts w:eastAsia="Times New Roman" w:cs="Times New Roman"/>
          <w:b/>
          <w:bCs/>
          <w:lang w:eastAsia="de-DE"/>
        </w:rPr>
        <w:t>ὁμολογέω</w:t>
      </w:r>
      <w:r w:rsidRPr="00D93A11">
        <w:rPr>
          <w:rFonts w:eastAsia="Times New Roman" w:cs="Times New Roman"/>
          <w:lang w:eastAsia="de-DE"/>
        </w:rPr>
        <w:t xml:space="preserve"> ("bekennen", "zugeben"). </w:t>
      </w:r>
      <w:r w:rsidRPr="00D93A11">
        <w:rPr>
          <w:rFonts w:eastAsia="Times New Roman" w:cs="Times New Roman"/>
          <w:b/>
          <w:bCs/>
          <w:lang w:eastAsia="de-DE"/>
        </w:rPr>
        <w:t>τὰ ἀμφότερα</w:t>
      </w:r>
      <w:r w:rsidRPr="00D93A11">
        <w:rPr>
          <w:rFonts w:eastAsia="Times New Roman" w:cs="Times New Roman"/>
          <w:lang w:eastAsia="de-DE"/>
        </w:rPr>
        <w:t xml:space="preserve"> ist das direkte Objekt im Akkusativ Plural Neutrum ("beides", wörtlich: "die beiden Dinge").</w:t>
      </w:r>
    </w:p>
    <w:p w14:paraId="107F398E"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Zwei kontrastive Hauptsätze, wobei der erste einen Infinitivsatz als Objekt enthält.</w:t>
      </w:r>
    </w:p>
    <w:p w14:paraId="7BCFC856" w14:textId="77777777" w:rsidR="00D93A11" w:rsidRPr="00D93A11" w:rsidRDefault="00D93A11" w:rsidP="00D93A11">
      <w:pPr>
        <w:spacing w:before="100" w:beforeAutospacing="1" w:after="100" w:afterAutospacing="1" w:line="240" w:lineRule="auto"/>
        <w:outlineLvl w:val="0"/>
        <w:rPr>
          <w:rFonts w:eastAsia="Times New Roman" w:cs="Times New Roman"/>
          <w:b/>
          <w:bCs/>
          <w:kern w:val="36"/>
          <w:sz w:val="48"/>
          <w:szCs w:val="48"/>
          <w:lang w:eastAsia="de-DE"/>
        </w:rPr>
      </w:pPr>
      <w:r w:rsidRPr="00D93A11">
        <w:rPr>
          <w:rFonts w:eastAsia="Times New Roman" w:cs="Times New Roman"/>
          <w:b/>
          <w:bCs/>
          <w:kern w:val="36"/>
          <w:sz w:val="48"/>
          <w:szCs w:val="48"/>
          <w:lang w:eastAsia="de-DE"/>
        </w:rPr>
        <w:lastRenderedPageBreak/>
        <w:t>Apostelgeschichte 23,9</w:t>
      </w:r>
    </w:p>
    <w:p w14:paraId="6D457D95"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Griechisch</w:t>
      </w:r>
      <w:r w:rsidRPr="00D93A11">
        <w:rPr>
          <w:rFonts w:eastAsia="Times New Roman" w:cs="Times New Roman"/>
          <w:lang w:eastAsia="de-DE"/>
        </w:rPr>
        <w:t>: Ἐγένετο δὲ κραυγὴ μεγάλη· καὶ ἀναστάντες οἱ γραμματεῖς τοῦ μέρους τῶν Φαρισαίων διεμάχοντο λέγοντες, Οὐδὲν κακὸν εὑρίσκομεν ἐν τῷ ἀνθρώπῳ τούτῳ· εἰ δὲ πνεῦμα ἐλάλησεν αὐτῷ ἢ ἄγγελος, μὴ θεομαχῶμεν.</w:t>
      </w:r>
    </w:p>
    <w:p w14:paraId="1DEF9E2A"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Deutsch</w:t>
      </w:r>
      <w:r w:rsidRPr="00D93A11">
        <w:rPr>
          <w:rFonts w:eastAsia="Times New Roman" w:cs="Times New Roman"/>
          <w:lang w:eastAsia="de-DE"/>
        </w:rPr>
        <w:t>: Es entstand nun großes Geschrei. Und einige der Schriftgelehrten vom Teil der Pharisäer aufgestanden, waren streitend, sagend: Nichts Schlechtes finden wir an diesem Menschen! Wenn nun ein Geist zu ihm sprach oder ein Engel, wollen wir etwa Gott bekämpfen?</w:t>
      </w:r>
    </w:p>
    <w:p w14:paraId="0C936D6E" w14:textId="77777777" w:rsidR="00D93A11" w:rsidRPr="00D93A11" w:rsidRDefault="00F77F26" w:rsidP="00D93A11">
      <w:pPr>
        <w:spacing w:after="0" w:line="240" w:lineRule="auto"/>
        <w:rPr>
          <w:rFonts w:eastAsia="Times New Roman" w:cs="Times New Roman"/>
          <w:lang w:eastAsia="de-DE"/>
        </w:rPr>
      </w:pPr>
      <w:r>
        <w:rPr>
          <w:rFonts w:eastAsia="Times New Roman" w:cs="Times New Roman"/>
          <w:lang w:eastAsia="de-DE"/>
        </w:rPr>
        <w:pict w14:anchorId="411C0DCD">
          <v:rect id="_x0000_i1848" style="width:0;height:1.5pt" o:hralign="center" o:hrstd="t" o:hr="t" fillcolor="#a0a0a0" stroked="f"/>
        </w:pict>
      </w:r>
    </w:p>
    <w:p w14:paraId="0ED9C2F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Kommentar</w:t>
      </w:r>
      <w:r w:rsidRPr="00D93A11">
        <w:rPr>
          <w:rFonts w:eastAsia="Times New Roman" w:cs="Times New Roman"/>
          <w:lang w:eastAsia="de-DE"/>
        </w:rPr>
        <w:t xml:space="preserve">: Der Vers beginnt mit </w:t>
      </w:r>
      <w:r w:rsidRPr="00D93A11">
        <w:rPr>
          <w:rFonts w:eastAsia="Times New Roman" w:cs="Times New Roman"/>
          <w:b/>
          <w:bCs/>
          <w:lang w:eastAsia="de-DE"/>
        </w:rPr>
        <w:t>Ἐγένετο</w:t>
      </w:r>
      <w:r w:rsidRPr="00D93A11">
        <w:rPr>
          <w:rFonts w:eastAsia="Times New Roman" w:cs="Times New Roman"/>
          <w:lang w:eastAsia="de-DE"/>
        </w:rPr>
        <w:t xml:space="preserve">, einem Aorist Medium (3. Person Singular) von </w:t>
      </w:r>
      <w:r w:rsidRPr="00D93A11">
        <w:rPr>
          <w:rFonts w:eastAsia="Times New Roman" w:cs="Times New Roman"/>
          <w:b/>
          <w:bCs/>
          <w:lang w:eastAsia="de-DE"/>
        </w:rPr>
        <w:t>γίνομαι</w:t>
      </w:r>
      <w:r w:rsidRPr="00D93A11">
        <w:rPr>
          <w:rFonts w:eastAsia="Times New Roman" w:cs="Times New Roman"/>
          <w:lang w:eastAsia="de-DE"/>
        </w:rPr>
        <w:t xml:space="preserve"> ("werden", "entstehen"). Die Partikel </w:t>
      </w:r>
      <w:r w:rsidRPr="00D93A11">
        <w:rPr>
          <w:rFonts w:eastAsia="Times New Roman" w:cs="Times New Roman"/>
          <w:b/>
          <w:bCs/>
          <w:lang w:eastAsia="de-DE"/>
        </w:rPr>
        <w:t>δὲ</w:t>
      </w:r>
      <w:r w:rsidRPr="00D93A11">
        <w:rPr>
          <w:rFonts w:eastAsia="Times New Roman" w:cs="Times New Roman"/>
          <w:lang w:eastAsia="de-DE"/>
        </w:rPr>
        <w:t xml:space="preserve"> markiert einen Übergang. </w:t>
      </w:r>
      <w:r w:rsidRPr="00D93A11">
        <w:rPr>
          <w:rFonts w:eastAsia="Times New Roman" w:cs="Times New Roman"/>
          <w:b/>
          <w:bCs/>
          <w:lang w:eastAsia="de-DE"/>
        </w:rPr>
        <w:t>κραυγὴ μεγάλη</w:t>
      </w:r>
      <w:r w:rsidRPr="00D93A11">
        <w:rPr>
          <w:rFonts w:eastAsia="Times New Roman" w:cs="Times New Roman"/>
          <w:lang w:eastAsia="de-DE"/>
        </w:rPr>
        <w:t xml:space="preserve"> ist das Subjekt im Nominativ Singular ("ein großes Geschrei"), wobei </w:t>
      </w:r>
      <w:r w:rsidRPr="00D93A11">
        <w:rPr>
          <w:rFonts w:eastAsia="Times New Roman" w:cs="Times New Roman"/>
          <w:b/>
          <w:bCs/>
          <w:lang w:eastAsia="de-DE"/>
        </w:rPr>
        <w:t>μεγάλη</w:t>
      </w:r>
      <w:r w:rsidRPr="00D93A11">
        <w:rPr>
          <w:rFonts w:eastAsia="Times New Roman" w:cs="Times New Roman"/>
          <w:lang w:eastAsia="de-DE"/>
        </w:rPr>
        <w:t xml:space="preserve"> ein Adjektiv ("groß") ist.</w:t>
      </w:r>
    </w:p>
    <w:p w14:paraId="53196BCD"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Der zweite Satz beginnt mit dem Partizip Aorist Aktiv </w:t>
      </w:r>
      <w:r w:rsidRPr="00D93A11">
        <w:rPr>
          <w:rFonts w:eastAsia="Times New Roman" w:cs="Times New Roman"/>
          <w:b/>
          <w:bCs/>
          <w:lang w:eastAsia="de-DE"/>
        </w:rPr>
        <w:t>ἀναστάντες</w:t>
      </w:r>
      <w:r w:rsidRPr="00D93A11">
        <w:rPr>
          <w:rFonts w:eastAsia="Times New Roman" w:cs="Times New Roman"/>
          <w:lang w:eastAsia="de-DE"/>
        </w:rPr>
        <w:t xml:space="preserve"> (Nominativ Plural Maskulin) von </w:t>
      </w:r>
      <w:r w:rsidRPr="00D93A11">
        <w:rPr>
          <w:rFonts w:eastAsia="Times New Roman" w:cs="Times New Roman"/>
          <w:b/>
          <w:bCs/>
          <w:lang w:eastAsia="de-DE"/>
        </w:rPr>
        <w:t>ἀνίστημι</w:t>
      </w:r>
      <w:r w:rsidRPr="00D93A11">
        <w:rPr>
          <w:rFonts w:eastAsia="Times New Roman" w:cs="Times New Roman"/>
          <w:lang w:eastAsia="de-DE"/>
        </w:rPr>
        <w:t xml:space="preserve"> ("aufstehen"), das eine dem Hauptverb vorausgehende Handlung beschreibt. </w:t>
      </w:r>
      <w:r w:rsidRPr="00D93A11">
        <w:rPr>
          <w:rFonts w:eastAsia="Times New Roman" w:cs="Times New Roman"/>
          <w:b/>
          <w:bCs/>
          <w:lang w:eastAsia="de-DE"/>
        </w:rPr>
        <w:t>οἱ γραμματεῖς τοῦ μέρους τῶν Φαρισαίων</w:t>
      </w:r>
      <w:r w:rsidRPr="00D93A11">
        <w:rPr>
          <w:rFonts w:eastAsia="Times New Roman" w:cs="Times New Roman"/>
          <w:lang w:eastAsia="de-DE"/>
        </w:rPr>
        <w:t xml:space="preserve"> ist das Subjekt im Nominativ Plural ("die Schriftgelehrten des Teils der Pharisäer"), wobei </w:t>
      </w:r>
      <w:r w:rsidRPr="00D93A11">
        <w:rPr>
          <w:rFonts w:eastAsia="Times New Roman" w:cs="Times New Roman"/>
          <w:b/>
          <w:bCs/>
          <w:lang w:eastAsia="de-DE"/>
        </w:rPr>
        <w:t>τοῦ μέρους</w:t>
      </w:r>
      <w:r w:rsidRPr="00D93A11">
        <w:rPr>
          <w:rFonts w:eastAsia="Times New Roman" w:cs="Times New Roman"/>
          <w:lang w:eastAsia="de-DE"/>
        </w:rPr>
        <w:t xml:space="preserve"> im Genitiv Singular als attributiver Genitiv steht und </w:t>
      </w:r>
      <w:r w:rsidRPr="00D93A11">
        <w:rPr>
          <w:rFonts w:eastAsia="Times New Roman" w:cs="Times New Roman"/>
          <w:b/>
          <w:bCs/>
          <w:lang w:eastAsia="de-DE"/>
        </w:rPr>
        <w:t>τῶν Φαρισαίων</w:t>
      </w:r>
      <w:r w:rsidRPr="00D93A11">
        <w:rPr>
          <w:rFonts w:eastAsia="Times New Roman" w:cs="Times New Roman"/>
          <w:lang w:eastAsia="de-DE"/>
        </w:rPr>
        <w:t xml:space="preserve"> im Genitiv Plural als attributiver Genitiv zu </w:t>
      </w:r>
      <w:r w:rsidRPr="00D93A11">
        <w:rPr>
          <w:rFonts w:eastAsia="Times New Roman" w:cs="Times New Roman"/>
          <w:b/>
          <w:bCs/>
          <w:lang w:eastAsia="de-DE"/>
        </w:rPr>
        <w:t>τοῦ μέρους</w:t>
      </w:r>
      <w:r w:rsidRPr="00D93A11">
        <w:rPr>
          <w:rFonts w:eastAsia="Times New Roman" w:cs="Times New Roman"/>
          <w:lang w:eastAsia="de-DE"/>
        </w:rPr>
        <w:t>.</w:t>
      </w:r>
    </w:p>
    <w:p w14:paraId="11496AC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b/>
          <w:bCs/>
          <w:lang w:eastAsia="de-DE"/>
        </w:rPr>
        <w:t>διεμάχοντο</w:t>
      </w:r>
      <w:r w:rsidRPr="00D93A11">
        <w:rPr>
          <w:rFonts w:eastAsia="Times New Roman" w:cs="Times New Roman"/>
          <w:lang w:eastAsia="de-DE"/>
        </w:rPr>
        <w:t xml:space="preserve"> ist ein Imperfekt Medium (3. Person Plural) von </w:t>
      </w:r>
      <w:r w:rsidRPr="00D93A11">
        <w:rPr>
          <w:rFonts w:eastAsia="Times New Roman" w:cs="Times New Roman"/>
          <w:b/>
          <w:bCs/>
          <w:lang w:eastAsia="de-DE"/>
        </w:rPr>
        <w:t>διαμάχομαι</w:t>
      </w:r>
      <w:r w:rsidRPr="00D93A11">
        <w:rPr>
          <w:rFonts w:eastAsia="Times New Roman" w:cs="Times New Roman"/>
          <w:lang w:eastAsia="de-DE"/>
        </w:rPr>
        <w:t xml:space="preserve"> ("streiten", "kämpfen"), das eine andauernde Handlung in der Vergangenheit ausdrückt. </w:t>
      </w:r>
      <w:r w:rsidRPr="00D93A11">
        <w:rPr>
          <w:rFonts w:eastAsia="Times New Roman" w:cs="Times New Roman"/>
          <w:b/>
          <w:bCs/>
          <w:lang w:eastAsia="de-DE"/>
        </w:rPr>
        <w:t>λέγοντες</w:t>
      </w:r>
      <w:r w:rsidRPr="00D93A11">
        <w:rPr>
          <w:rFonts w:eastAsia="Times New Roman" w:cs="Times New Roman"/>
          <w:lang w:eastAsia="de-DE"/>
        </w:rPr>
        <w:t xml:space="preserve"> ist ein Partizip Präsens Aktiv (Nominativ Plural Maskulin) von </w:t>
      </w:r>
      <w:r w:rsidRPr="00D93A11">
        <w:rPr>
          <w:rFonts w:eastAsia="Times New Roman" w:cs="Times New Roman"/>
          <w:b/>
          <w:bCs/>
          <w:lang w:eastAsia="de-DE"/>
        </w:rPr>
        <w:t>λέγω</w:t>
      </w:r>
      <w:r w:rsidRPr="00D93A11">
        <w:rPr>
          <w:rFonts w:eastAsia="Times New Roman" w:cs="Times New Roman"/>
          <w:lang w:eastAsia="de-DE"/>
        </w:rPr>
        <w:t xml:space="preserve"> ("sagen"), das die Art des Streitens spezifiziert.</w:t>
      </w:r>
    </w:p>
    <w:p w14:paraId="4892C6FC"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Es folgt direkte Rede: </w:t>
      </w:r>
      <w:r w:rsidRPr="00D93A11">
        <w:rPr>
          <w:rFonts w:eastAsia="Times New Roman" w:cs="Times New Roman"/>
          <w:b/>
          <w:bCs/>
          <w:lang w:eastAsia="de-DE"/>
        </w:rPr>
        <w:t>Οὐδὲν κακὸν εὑρίσκομεν ἐν τῷ ἀνθρώπῳ τούτῳ</w:t>
      </w:r>
      <w:r w:rsidRPr="00D93A11">
        <w:rPr>
          <w:rFonts w:eastAsia="Times New Roman" w:cs="Times New Roman"/>
          <w:lang w:eastAsia="de-DE"/>
        </w:rPr>
        <w:t xml:space="preserve"> enthält </w:t>
      </w:r>
      <w:r w:rsidRPr="00D93A11">
        <w:rPr>
          <w:rFonts w:eastAsia="Times New Roman" w:cs="Times New Roman"/>
          <w:b/>
          <w:bCs/>
          <w:lang w:eastAsia="de-DE"/>
        </w:rPr>
        <w:t>Οὐδὲν κακὸν</w:t>
      </w:r>
      <w:r w:rsidRPr="00D93A11">
        <w:rPr>
          <w:rFonts w:eastAsia="Times New Roman" w:cs="Times New Roman"/>
          <w:lang w:eastAsia="de-DE"/>
        </w:rPr>
        <w:t xml:space="preserve"> als direktes Objekt im Akkusativ Singular Neutrum ("nichts Böses"), wobei </w:t>
      </w:r>
      <w:r w:rsidRPr="00D93A11">
        <w:rPr>
          <w:rFonts w:eastAsia="Times New Roman" w:cs="Times New Roman"/>
          <w:b/>
          <w:bCs/>
          <w:lang w:eastAsia="de-DE"/>
        </w:rPr>
        <w:t>Οὐδὲν</w:t>
      </w:r>
      <w:r w:rsidRPr="00D93A11">
        <w:rPr>
          <w:rFonts w:eastAsia="Times New Roman" w:cs="Times New Roman"/>
          <w:lang w:eastAsia="de-DE"/>
        </w:rPr>
        <w:t xml:space="preserve"> ein verneinendes Pronomen und </w:t>
      </w:r>
      <w:r w:rsidRPr="00D93A11">
        <w:rPr>
          <w:rFonts w:eastAsia="Times New Roman" w:cs="Times New Roman"/>
          <w:b/>
          <w:bCs/>
          <w:lang w:eastAsia="de-DE"/>
        </w:rPr>
        <w:t>κακὸν</w:t>
      </w:r>
      <w:r w:rsidRPr="00D93A11">
        <w:rPr>
          <w:rFonts w:eastAsia="Times New Roman" w:cs="Times New Roman"/>
          <w:lang w:eastAsia="de-DE"/>
        </w:rPr>
        <w:t xml:space="preserve"> ein Adjektiv ist, </w:t>
      </w:r>
      <w:r w:rsidRPr="00D93A11">
        <w:rPr>
          <w:rFonts w:eastAsia="Times New Roman" w:cs="Times New Roman"/>
          <w:b/>
          <w:bCs/>
          <w:lang w:eastAsia="de-DE"/>
        </w:rPr>
        <w:t>εὑρίσκομεν</w:t>
      </w:r>
      <w:r w:rsidRPr="00D93A11">
        <w:rPr>
          <w:rFonts w:eastAsia="Times New Roman" w:cs="Times New Roman"/>
          <w:lang w:eastAsia="de-DE"/>
        </w:rPr>
        <w:t xml:space="preserve"> als Präsens Aktiv (1. Person Plural) von </w:t>
      </w:r>
      <w:r w:rsidRPr="00D93A11">
        <w:rPr>
          <w:rFonts w:eastAsia="Times New Roman" w:cs="Times New Roman"/>
          <w:b/>
          <w:bCs/>
          <w:lang w:eastAsia="de-DE"/>
        </w:rPr>
        <w:t>εὑρίσκω</w:t>
      </w:r>
      <w:r w:rsidRPr="00D93A11">
        <w:rPr>
          <w:rFonts w:eastAsia="Times New Roman" w:cs="Times New Roman"/>
          <w:lang w:eastAsia="de-DE"/>
        </w:rPr>
        <w:t xml:space="preserve"> ("finden") und die Präposition </w:t>
      </w:r>
      <w:r w:rsidRPr="00D93A11">
        <w:rPr>
          <w:rFonts w:eastAsia="Times New Roman" w:cs="Times New Roman"/>
          <w:b/>
          <w:bCs/>
          <w:lang w:eastAsia="de-DE"/>
        </w:rPr>
        <w:t>ἐν</w:t>
      </w:r>
      <w:r w:rsidRPr="00D93A11">
        <w:rPr>
          <w:rFonts w:eastAsia="Times New Roman" w:cs="Times New Roman"/>
          <w:lang w:eastAsia="de-DE"/>
        </w:rPr>
        <w:t xml:space="preserve"> mit dem Dativ </w:t>
      </w:r>
      <w:r w:rsidRPr="00D93A11">
        <w:rPr>
          <w:rFonts w:eastAsia="Times New Roman" w:cs="Times New Roman"/>
          <w:b/>
          <w:bCs/>
          <w:lang w:eastAsia="de-DE"/>
        </w:rPr>
        <w:t>τῷ ἀνθρώπῳ τούτῳ</w:t>
      </w:r>
      <w:r w:rsidRPr="00D93A11">
        <w:rPr>
          <w:rFonts w:eastAsia="Times New Roman" w:cs="Times New Roman"/>
          <w:lang w:eastAsia="de-DE"/>
        </w:rPr>
        <w:t xml:space="preserve"> ("in diesem Menschen"), wobei </w:t>
      </w:r>
      <w:r w:rsidRPr="00D93A11">
        <w:rPr>
          <w:rFonts w:eastAsia="Times New Roman" w:cs="Times New Roman"/>
          <w:b/>
          <w:bCs/>
          <w:lang w:eastAsia="de-DE"/>
        </w:rPr>
        <w:t>τούτῳ</w:t>
      </w:r>
      <w:r w:rsidRPr="00D93A11">
        <w:rPr>
          <w:rFonts w:eastAsia="Times New Roman" w:cs="Times New Roman"/>
          <w:lang w:eastAsia="de-DE"/>
        </w:rPr>
        <w:t xml:space="preserve"> ein Demonstrativpronomen im Dativ Singular Maskulin ist.</w:t>
      </w:r>
    </w:p>
    <w:p w14:paraId="41E89833"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Der zweite Teil der direkten Rede beginnt mit einer konditionalen Konstruktion: </w:t>
      </w:r>
      <w:r w:rsidRPr="00D93A11">
        <w:rPr>
          <w:rFonts w:eastAsia="Times New Roman" w:cs="Times New Roman"/>
          <w:b/>
          <w:bCs/>
          <w:lang w:eastAsia="de-DE"/>
        </w:rPr>
        <w:t>εἰ δὲ πνεῦμα ἐλάλησεν αὐτῷ ἢ ἄγγελος</w:t>
      </w:r>
      <w:r w:rsidRPr="00D93A11">
        <w:rPr>
          <w:rFonts w:eastAsia="Times New Roman" w:cs="Times New Roman"/>
          <w:lang w:eastAsia="de-DE"/>
        </w:rPr>
        <w:t xml:space="preserve"> enthält die Konjunktion </w:t>
      </w:r>
      <w:r w:rsidRPr="00D93A11">
        <w:rPr>
          <w:rFonts w:eastAsia="Times New Roman" w:cs="Times New Roman"/>
          <w:b/>
          <w:bCs/>
          <w:lang w:eastAsia="de-DE"/>
        </w:rPr>
        <w:t>εἰ</w:t>
      </w:r>
      <w:r w:rsidRPr="00D93A11">
        <w:rPr>
          <w:rFonts w:eastAsia="Times New Roman" w:cs="Times New Roman"/>
          <w:lang w:eastAsia="de-DE"/>
        </w:rPr>
        <w:t xml:space="preserve"> ("wenn"), die Partikel </w:t>
      </w:r>
      <w:r w:rsidRPr="00D93A11">
        <w:rPr>
          <w:rFonts w:eastAsia="Times New Roman" w:cs="Times New Roman"/>
          <w:b/>
          <w:bCs/>
          <w:lang w:eastAsia="de-DE"/>
        </w:rPr>
        <w:t>δὲ</w:t>
      </w:r>
      <w:r w:rsidRPr="00D93A11">
        <w:rPr>
          <w:rFonts w:eastAsia="Times New Roman" w:cs="Times New Roman"/>
          <w:lang w:eastAsia="de-DE"/>
        </w:rPr>
        <w:t xml:space="preserve">, die einen Übergang markiert, </w:t>
      </w:r>
      <w:r w:rsidRPr="00D93A11">
        <w:rPr>
          <w:rFonts w:eastAsia="Times New Roman" w:cs="Times New Roman"/>
          <w:b/>
          <w:bCs/>
          <w:lang w:eastAsia="de-DE"/>
        </w:rPr>
        <w:t>πνεῦμα</w:t>
      </w:r>
      <w:r w:rsidRPr="00D93A11">
        <w:rPr>
          <w:rFonts w:eastAsia="Times New Roman" w:cs="Times New Roman"/>
          <w:lang w:eastAsia="de-DE"/>
        </w:rPr>
        <w:t xml:space="preserve"> und </w:t>
      </w:r>
      <w:r w:rsidRPr="00D93A11">
        <w:rPr>
          <w:rFonts w:eastAsia="Times New Roman" w:cs="Times New Roman"/>
          <w:b/>
          <w:bCs/>
          <w:lang w:eastAsia="de-DE"/>
        </w:rPr>
        <w:t>ἄγγελος</w:t>
      </w:r>
      <w:r w:rsidRPr="00D93A11">
        <w:rPr>
          <w:rFonts w:eastAsia="Times New Roman" w:cs="Times New Roman"/>
          <w:lang w:eastAsia="de-DE"/>
        </w:rPr>
        <w:t xml:space="preserve"> als koordinierte Subjekte im Nominativ Singular, verbunden durch die disjunktive Konjunktion </w:t>
      </w:r>
      <w:r w:rsidRPr="00D93A11">
        <w:rPr>
          <w:rFonts w:eastAsia="Times New Roman" w:cs="Times New Roman"/>
          <w:b/>
          <w:bCs/>
          <w:lang w:eastAsia="de-DE"/>
        </w:rPr>
        <w:t>ἢ</w:t>
      </w:r>
      <w:r w:rsidRPr="00D93A11">
        <w:rPr>
          <w:rFonts w:eastAsia="Times New Roman" w:cs="Times New Roman"/>
          <w:lang w:eastAsia="de-DE"/>
        </w:rPr>
        <w:t xml:space="preserve"> ("oder"), </w:t>
      </w:r>
      <w:r w:rsidRPr="00D93A11">
        <w:rPr>
          <w:rFonts w:eastAsia="Times New Roman" w:cs="Times New Roman"/>
          <w:b/>
          <w:bCs/>
          <w:lang w:eastAsia="de-DE"/>
        </w:rPr>
        <w:t>ἐλάλησεν</w:t>
      </w:r>
      <w:r w:rsidRPr="00D93A11">
        <w:rPr>
          <w:rFonts w:eastAsia="Times New Roman" w:cs="Times New Roman"/>
          <w:lang w:eastAsia="de-DE"/>
        </w:rPr>
        <w:t xml:space="preserve"> als Aorist Aktiv (3. Person Singular) von </w:t>
      </w:r>
      <w:r w:rsidRPr="00D93A11">
        <w:rPr>
          <w:rFonts w:eastAsia="Times New Roman" w:cs="Times New Roman"/>
          <w:b/>
          <w:bCs/>
          <w:lang w:eastAsia="de-DE"/>
        </w:rPr>
        <w:t>λαλέω</w:t>
      </w:r>
      <w:r w:rsidRPr="00D93A11">
        <w:rPr>
          <w:rFonts w:eastAsia="Times New Roman" w:cs="Times New Roman"/>
          <w:lang w:eastAsia="de-DE"/>
        </w:rPr>
        <w:t xml:space="preserve"> ("sprechen") und </w:t>
      </w:r>
      <w:r w:rsidRPr="00D93A11">
        <w:rPr>
          <w:rFonts w:eastAsia="Times New Roman" w:cs="Times New Roman"/>
          <w:b/>
          <w:bCs/>
          <w:lang w:eastAsia="de-DE"/>
        </w:rPr>
        <w:t>αὐτῷ</w:t>
      </w:r>
      <w:r w:rsidRPr="00D93A11">
        <w:rPr>
          <w:rFonts w:eastAsia="Times New Roman" w:cs="Times New Roman"/>
          <w:lang w:eastAsia="de-DE"/>
        </w:rPr>
        <w:t xml:space="preserve"> als Personalpronomen der 3. Person Singular im Dativ als indirektes Objekt.</w:t>
      </w:r>
    </w:p>
    <w:p w14:paraId="1323B08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 xml:space="preserve">Die Konsequenz wird ausgedrückt durch </w:t>
      </w:r>
      <w:r w:rsidRPr="00D93A11">
        <w:rPr>
          <w:rFonts w:eastAsia="Times New Roman" w:cs="Times New Roman"/>
          <w:b/>
          <w:bCs/>
          <w:lang w:eastAsia="de-DE"/>
        </w:rPr>
        <w:t>μὴ θεομαχῶμεν</w:t>
      </w:r>
      <w:r w:rsidRPr="00D93A11">
        <w:rPr>
          <w:rFonts w:eastAsia="Times New Roman" w:cs="Times New Roman"/>
          <w:lang w:eastAsia="de-DE"/>
        </w:rPr>
        <w:t xml:space="preserve">, einen prohibitiven Konjunktiv mit </w:t>
      </w:r>
      <w:r w:rsidRPr="00D93A11">
        <w:rPr>
          <w:rFonts w:eastAsia="Times New Roman" w:cs="Times New Roman"/>
          <w:b/>
          <w:bCs/>
          <w:lang w:eastAsia="de-DE"/>
        </w:rPr>
        <w:t>μὴ</w:t>
      </w:r>
      <w:r w:rsidRPr="00D93A11">
        <w:rPr>
          <w:rFonts w:eastAsia="Times New Roman" w:cs="Times New Roman"/>
          <w:lang w:eastAsia="de-DE"/>
        </w:rPr>
        <w:t xml:space="preserve"> als Negation und </w:t>
      </w:r>
      <w:r w:rsidRPr="00D93A11">
        <w:rPr>
          <w:rFonts w:eastAsia="Times New Roman" w:cs="Times New Roman"/>
          <w:b/>
          <w:bCs/>
          <w:lang w:eastAsia="de-DE"/>
        </w:rPr>
        <w:t>θεομαχῶμεν</w:t>
      </w:r>
      <w:r w:rsidRPr="00D93A11">
        <w:rPr>
          <w:rFonts w:eastAsia="Times New Roman" w:cs="Times New Roman"/>
          <w:lang w:eastAsia="de-DE"/>
        </w:rPr>
        <w:t xml:space="preserve"> als Präsens Konjunktiv (1. Person Plural) von </w:t>
      </w:r>
      <w:r w:rsidRPr="00D93A11">
        <w:rPr>
          <w:rFonts w:eastAsia="Times New Roman" w:cs="Times New Roman"/>
          <w:b/>
          <w:bCs/>
          <w:lang w:eastAsia="de-DE"/>
        </w:rPr>
        <w:t>θεομαχέω</w:t>
      </w:r>
      <w:r w:rsidRPr="00D93A11">
        <w:rPr>
          <w:rFonts w:eastAsia="Times New Roman" w:cs="Times New Roman"/>
          <w:lang w:eastAsia="de-DE"/>
        </w:rPr>
        <w:t xml:space="preserve"> ("gegen Gott kämpfen"). Dieser Konjunktiv hat hier die Nuance einer rhetorischen Frage: "Wollen wir etwa gegen Gott kämpfen?".</w:t>
      </w:r>
    </w:p>
    <w:p w14:paraId="5B37CFE8"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lastRenderedPageBreak/>
        <w:t>Das Ausrufezeichen und das Fragezeichen in der deutschen Übersetzung spiegeln den emotionalen Charakter der direkten Rede wider, obwohl diese Interpunktionszeichen im griechischen Text nicht existieren.</w:t>
      </w:r>
    </w:p>
    <w:p w14:paraId="072FDF36" w14:textId="77777777" w:rsidR="00D93A11" w:rsidRPr="00D93A11" w:rsidRDefault="00D93A11" w:rsidP="00D93A11">
      <w:pPr>
        <w:spacing w:before="100" w:beforeAutospacing="1" w:after="100" w:afterAutospacing="1" w:line="240" w:lineRule="auto"/>
        <w:rPr>
          <w:rFonts w:eastAsia="Times New Roman" w:cs="Times New Roman"/>
          <w:lang w:eastAsia="de-DE"/>
        </w:rPr>
      </w:pPr>
      <w:r w:rsidRPr="00D93A11">
        <w:rPr>
          <w:rFonts w:eastAsia="Times New Roman" w:cs="Times New Roman"/>
          <w:lang w:eastAsia="de-DE"/>
        </w:rPr>
        <w:t>Satzstruktur: Zwei Hauptsätze, wobei der zweite ein vorangehendes Partizip und ein modales Partizip enthält, gefolgt von direkter Rede, die aus einem Aussagesatz und einer konditionalen Konstruktion mit einer rhetorischen Frage als Konsequenz besteht.</w:t>
      </w:r>
    </w:p>
    <w:p w14:paraId="48F32976"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23,10</w:t>
      </w:r>
    </w:p>
    <w:p w14:paraId="338A5CA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Πολλῆς δὲ γενομένης στάσεως, εὐλαβηθεὶς ὁ χιλίαρχος μὴ διασπασθῇ ὁ Παῦλος ὑπʼ αὐτῶν, ἐκέλευσεν τὸ στράτευμα καταβῆναι καὶ ἁρπάσαι αὐτὸν ἐκ μέσου αὐτῶν, ἄγειν τε εἰς τὴν παρεμβολήν.</w:t>
      </w:r>
    </w:p>
    <w:p w14:paraId="5E1027E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Als nun ein heftiger Zwiespalt entstand, befahl der Tribun, befürchtet, dass Paulus von ihnen zerrissen werde, dass die Truppe herabkomme und ihn aus deren Mitte reiße, sowie ihn in die Kaserne zu führen.</w:t>
      </w:r>
    </w:p>
    <w:p w14:paraId="2CD801EB"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1ECB10D5">
          <v:rect id="_x0000_i1849" style="width:0;height:1.5pt" o:hralign="center" o:hrstd="t" o:hr="t" fillcolor="#a0a0a0" stroked="f"/>
        </w:pict>
      </w:r>
    </w:p>
    <w:p w14:paraId="75CE59E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einem Genitivus Absolutus </w:t>
      </w:r>
      <w:r w:rsidRPr="00FE3AC0">
        <w:rPr>
          <w:rFonts w:eastAsia="Times New Roman" w:cs="Times New Roman"/>
          <w:b/>
          <w:bCs/>
          <w:lang w:eastAsia="de-DE"/>
        </w:rPr>
        <w:t>Πολλῆς δὲ γενομένης στάσεως</w:t>
      </w:r>
      <w:r w:rsidRPr="00FE3AC0">
        <w:rPr>
          <w:rFonts w:eastAsia="Times New Roman" w:cs="Times New Roman"/>
          <w:lang w:eastAsia="de-DE"/>
        </w:rPr>
        <w:t xml:space="preserve">, einer eigenständigen grammatischen Konstruktion, die eine Zeitangabe ausdrückt. </w:t>
      </w:r>
      <w:r w:rsidRPr="00FE3AC0">
        <w:rPr>
          <w:rFonts w:eastAsia="Times New Roman" w:cs="Times New Roman"/>
          <w:b/>
          <w:bCs/>
          <w:lang w:eastAsia="de-DE"/>
        </w:rPr>
        <w:t>Πολλῆς</w:t>
      </w:r>
      <w:r w:rsidRPr="00FE3AC0">
        <w:rPr>
          <w:rFonts w:eastAsia="Times New Roman" w:cs="Times New Roman"/>
          <w:lang w:eastAsia="de-DE"/>
        </w:rPr>
        <w:t xml:space="preserve"> ist ein Adjektiv im Genitiv Singular Feminin ("groß", "heftig").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στάσεως</w:t>
      </w:r>
      <w:r w:rsidRPr="00FE3AC0">
        <w:rPr>
          <w:rFonts w:eastAsia="Times New Roman" w:cs="Times New Roman"/>
          <w:lang w:eastAsia="de-DE"/>
        </w:rPr>
        <w:t xml:space="preserve"> steht im Genitiv Singular ("Zwiespalt", "Aufruhr"). </w:t>
      </w:r>
      <w:r w:rsidRPr="00FE3AC0">
        <w:rPr>
          <w:rFonts w:eastAsia="Times New Roman" w:cs="Times New Roman"/>
          <w:b/>
          <w:bCs/>
          <w:lang w:eastAsia="de-DE"/>
        </w:rPr>
        <w:t>γενομένης</w:t>
      </w:r>
      <w:r w:rsidRPr="00FE3AC0">
        <w:rPr>
          <w:rFonts w:eastAsia="Times New Roman" w:cs="Times New Roman"/>
          <w:lang w:eastAsia="de-DE"/>
        </w:rPr>
        <w:t xml:space="preserve"> ist ein Partizip Aorist Medium im Genitiv Singular Feminin von </w:t>
      </w:r>
      <w:r w:rsidRPr="00FE3AC0">
        <w:rPr>
          <w:rFonts w:eastAsia="Times New Roman" w:cs="Times New Roman"/>
          <w:b/>
          <w:bCs/>
          <w:lang w:eastAsia="de-DE"/>
        </w:rPr>
        <w:t>γίνομαι</w:t>
      </w:r>
      <w:r w:rsidRPr="00FE3AC0">
        <w:rPr>
          <w:rFonts w:eastAsia="Times New Roman" w:cs="Times New Roman"/>
          <w:lang w:eastAsia="de-DE"/>
        </w:rPr>
        <w:t xml:space="preserve"> ("werden", "entstehen").</w:t>
      </w:r>
    </w:p>
    <w:p w14:paraId="085BE25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folgen zwei Partizipien vor dem Hauptverb: </w:t>
      </w:r>
      <w:r w:rsidRPr="00FE3AC0">
        <w:rPr>
          <w:rFonts w:eastAsia="Times New Roman" w:cs="Times New Roman"/>
          <w:b/>
          <w:bCs/>
          <w:lang w:eastAsia="de-DE"/>
        </w:rPr>
        <w:t>εὐλαβηθεὶς</w:t>
      </w:r>
      <w:r w:rsidRPr="00FE3AC0">
        <w:rPr>
          <w:rFonts w:eastAsia="Times New Roman" w:cs="Times New Roman"/>
          <w:lang w:eastAsia="de-DE"/>
        </w:rPr>
        <w:t xml:space="preserve"> ist ein Partizip Aorist Passiv (Nominativ Singular Maskulin) von </w:t>
      </w:r>
      <w:r w:rsidRPr="00FE3AC0">
        <w:rPr>
          <w:rFonts w:eastAsia="Times New Roman" w:cs="Times New Roman"/>
          <w:b/>
          <w:bCs/>
          <w:lang w:eastAsia="de-DE"/>
        </w:rPr>
        <w:t>εὐλαβέομαι</w:t>
      </w:r>
      <w:r w:rsidRPr="00FE3AC0">
        <w:rPr>
          <w:rFonts w:eastAsia="Times New Roman" w:cs="Times New Roman"/>
          <w:lang w:eastAsia="de-DE"/>
        </w:rPr>
        <w:t xml:space="preserve"> ("befürchten"), hier mit aktiver Bedeutung, das eine dem Hauptverb vorausgehende Handlung beschreibt. </w:t>
      </w:r>
      <w:r w:rsidRPr="00FE3AC0">
        <w:rPr>
          <w:rFonts w:eastAsia="Times New Roman" w:cs="Times New Roman"/>
          <w:b/>
          <w:bCs/>
          <w:lang w:eastAsia="de-DE"/>
        </w:rPr>
        <w:t>ὁ χιλίαρχος</w:t>
      </w:r>
      <w:r w:rsidRPr="00FE3AC0">
        <w:rPr>
          <w:rFonts w:eastAsia="Times New Roman" w:cs="Times New Roman"/>
          <w:lang w:eastAsia="de-DE"/>
        </w:rPr>
        <w:t xml:space="preserve"> ist das Subjekt im Nominativ Singular ("der Tribun").</w:t>
      </w:r>
    </w:p>
    <w:p w14:paraId="4806DAF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Das Objekt der Befürchtung wird ausgedrückt durch </w:t>
      </w:r>
      <w:r w:rsidRPr="00FE3AC0">
        <w:rPr>
          <w:rFonts w:eastAsia="Times New Roman" w:cs="Times New Roman"/>
          <w:b/>
          <w:bCs/>
          <w:lang w:eastAsia="de-DE"/>
        </w:rPr>
        <w:t>μὴ διασπασθῇ ὁ Παῦλος ὑπʼ αὐτῶν</w:t>
      </w:r>
      <w:r w:rsidRPr="00FE3AC0">
        <w:rPr>
          <w:rFonts w:eastAsia="Times New Roman" w:cs="Times New Roman"/>
          <w:lang w:eastAsia="de-DE"/>
        </w:rPr>
        <w:t xml:space="preserve">, einen Konjunktiv in einem Objektsatz, wobei </w:t>
      </w:r>
      <w:r w:rsidRPr="00FE3AC0">
        <w:rPr>
          <w:rFonts w:eastAsia="Times New Roman" w:cs="Times New Roman"/>
          <w:b/>
          <w:bCs/>
          <w:lang w:eastAsia="de-DE"/>
        </w:rPr>
        <w:t>μὴ</w:t>
      </w:r>
      <w:r w:rsidRPr="00FE3AC0">
        <w:rPr>
          <w:rFonts w:eastAsia="Times New Roman" w:cs="Times New Roman"/>
          <w:lang w:eastAsia="de-DE"/>
        </w:rPr>
        <w:t xml:space="preserve"> eine Konjunktion ist, die einen Finalsatz einleitet, </w:t>
      </w:r>
      <w:r w:rsidRPr="00FE3AC0">
        <w:rPr>
          <w:rFonts w:eastAsia="Times New Roman" w:cs="Times New Roman"/>
          <w:b/>
          <w:bCs/>
          <w:lang w:eastAsia="de-DE"/>
        </w:rPr>
        <w:t>διασπασθῇ</w:t>
      </w:r>
      <w:r w:rsidRPr="00FE3AC0">
        <w:rPr>
          <w:rFonts w:eastAsia="Times New Roman" w:cs="Times New Roman"/>
          <w:lang w:eastAsia="de-DE"/>
        </w:rPr>
        <w:t xml:space="preserve"> ein Aorist Konjunktiv Passiv (3. Person Singular) von </w:t>
      </w:r>
      <w:r w:rsidRPr="00FE3AC0">
        <w:rPr>
          <w:rFonts w:eastAsia="Times New Roman" w:cs="Times New Roman"/>
          <w:b/>
          <w:bCs/>
          <w:lang w:eastAsia="de-DE"/>
        </w:rPr>
        <w:t>διασπάω</w:t>
      </w:r>
      <w:r w:rsidRPr="00FE3AC0">
        <w:rPr>
          <w:rFonts w:eastAsia="Times New Roman" w:cs="Times New Roman"/>
          <w:lang w:eastAsia="de-DE"/>
        </w:rPr>
        <w:t xml:space="preserve"> ("zerreißen"), </w:t>
      </w:r>
      <w:r w:rsidRPr="00FE3AC0">
        <w:rPr>
          <w:rFonts w:eastAsia="Times New Roman" w:cs="Times New Roman"/>
          <w:b/>
          <w:bCs/>
          <w:lang w:eastAsia="de-DE"/>
        </w:rPr>
        <w:t>ὁ Παῦλος</w:t>
      </w:r>
      <w:r w:rsidRPr="00FE3AC0">
        <w:rPr>
          <w:rFonts w:eastAsia="Times New Roman" w:cs="Times New Roman"/>
          <w:lang w:eastAsia="de-DE"/>
        </w:rPr>
        <w:t xml:space="preserve"> das Subjekt im Nominativ Singular und die Präposition </w:t>
      </w:r>
      <w:r w:rsidRPr="00FE3AC0">
        <w:rPr>
          <w:rFonts w:eastAsia="Times New Roman" w:cs="Times New Roman"/>
          <w:b/>
          <w:bCs/>
          <w:lang w:eastAsia="de-DE"/>
        </w:rPr>
        <w:t>ὑπό</w:t>
      </w:r>
      <w:r w:rsidRPr="00FE3AC0">
        <w:rPr>
          <w:rFonts w:eastAsia="Times New Roman" w:cs="Times New Roman"/>
          <w:lang w:eastAsia="de-DE"/>
        </w:rPr>
        <w:t xml:space="preserve"> mit dem Genitiv </w:t>
      </w:r>
      <w:r w:rsidRPr="00FE3AC0">
        <w:rPr>
          <w:rFonts w:eastAsia="Times New Roman" w:cs="Times New Roman"/>
          <w:b/>
          <w:bCs/>
          <w:lang w:eastAsia="de-DE"/>
        </w:rPr>
        <w:t>αὐτῶν</w:t>
      </w:r>
      <w:r w:rsidRPr="00FE3AC0">
        <w:rPr>
          <w:rFonts w:eastAsia="Times New Roman" w:cs="Times New Roman"/>
          <w:lang w:eastAsia="de-DE"/>
        </w:rPr>
        <w:t xml:space="preserve"> den Handelnden im Passiv angibt ("von ihnen").</w:t>
      </w:r>
    </w:p>
    <w:p w14:paraId="4A0B8B9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ἐκέλευσεν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κελεύω</w:t>
      </w:r>
      <w:r w:rsidRPr="00FE3AC0">
        <w:rPr>
          <w:rFonts w:eastAsia="Times New Roman" w:cs="Times New Roman"/>
          <w:lang w:eastAsia="de-DE"/>
        </w:rPr>
        <w:t xml:space="preserve"> ("befehlen"). </w:t>
      </w:r>
      <w:r w:rsidRPr="00FE3AC0">
        <w:rPr>
          <w:rFonts w:eastAsia="Times New Roman" w:cs="Times New Roman"/>
          <w:b/>
          <w:bCs/>
          <w:lang w:eastAsia="de-DE"/>
        </w:rPr>
        <w:t>τὸ στράτευμα</w:t>
      </w:r>
      <w:r w:rsidRPr="00FE3AC0">
        <w:rPr>
          <w:rFonts w:eastAsia="Times New Roman" w:cs="Times New Roman"/>
          <w:lang w:eastAsia="de-DE"/>
        </w:rPr>
        <w:t xml:space="preserve"> ist das direkte Objekt im Akkusativ Singular ("die Truppe"). Es folgen drei koordinierte Infinitive als Objekte des Befehls:</w:t>
      </w:r>
    </w:p>
    <w:p w14:paraId="37F66FAD" w14:textId="77777777" w:rsidR="00FE3AC0" w:rsidRPr="00FE3AC0" w:rsidRDefault="00FE3AC0" w:rsidP="00816128">
      <w:pPr>
        <w:numPr>
          <w:ilvl w:val="0"/>
          <w:numId w:val="21"/>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καταβῆναι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καταβαίνω</w:t>
      </w:r>
      <w:r w:rsidRPr="00FE3AC0">
        <w:rPr>
          <w:rFonts w:eastAsia="Times New Roman" w:cs="Times New Roman"/>
          <w:lang w:eastAsia="de-DE"/>
        </w:rPr>
        <w:t xml:space="preserve"> ("herabkommen", "hinabsteigen").</w:t>
      </w:r>
    </w:p>
    <w:p w14:paraId="0427218F" w14:textId="77777777" w:rsidR="00FE3AC0" w:rsidRPr="00FE3AC0" w:rsidRDefault="00FE3AC0" w:rsidP="00816128">
      <w:pPr>
        <w:numPr>
          <w:ilvl w:val="0"/>
          <w:numId w:val="21"/>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ἁρπάσαι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ἁρπάζω</w:t>
      </w:r>
      <w:r w:rsidRPr="00FE3AC0">
        <w:rPr>
          <w:rFonts w:eastAsia="Times New Roman" w:cs="Times New Roman"/>
          <w:lang w:eastAsia="de-DE"/>
        </w:rPr>
        <w:t xml:space="preserve"> ("entreißen", "rauben").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 Die Präposition </w:t>
      </w:r>
      <w:r w:rsidRPr="00FE3AC0">
        <w:rPr>
          <w:rFonts w:eastAsia="Times New Roman" w:cs="Times New Roman"/>
          <w:b/>
          <w:bCs/>
          <w:lang w:eastAsia="de-DE"/>
        </w:rPr>
        <w:t>ἐκ</w:t>
      </w:r>
      <w:r w:rsidRPr="00FE3AC0">
        <w:rPr>
          <w:rFonts w:eastAsia="Times New Roman" w:cs="Times New Roman"/>
          <w:lang w:eastAsia="de-DE"/>
        </w:rPr>
        <w:t xml:space="preserve"> mit dem Genitiv </w:t>
      </w:r>
      <w:r w:rsidRPr="00FE3AC0">
        <w:rPr>
          <w:rFonts w:eastAsia="Times New Roman" w:cs="Times New Roman"/>
          <w:b/>
          <w:bCs/>
          <w:lang w:eastAsia="de-DE"/>
        </w:rPr>
        <w:t>μέσου αὐτῶν</w:t>
      </w:r>
      <w:r w:rsidRPr="00FE3AC0">
        <w:rPr>
          <w:rFonts w:eastAsia="Times New Roman" w:cs="Times New Roman"/>
          <w:lang w:eastAsia="de-DE"/>
        </w:rPr>
        <w:t xml:space="preserve"> gibt den Ort an ("aus ihrer Mitte"), wobei </w:t>
      </w:r>
      <w:r w:rsidRPr="00FE3AC0">
        <w:rPr>
          <w:rFonts w:eastAsia="Times New Roman" w:cs="Times New Roman"/>
          <w:b/>
          <w:bCs/>
          <w:lang w:eastAsia="de-DE"/>
        </w:rPr>
        <w:t>αὐτῶν</w:t>
      </w:r>
      <w:r w:rsidRPr="00FE3AC0">
        <w:rPr>
          <w:rFonts w:eastAsia="Times New Roman" w:cs="Times New Roman"/>
          <w:lang w:eastAsia="de-DE"/>
        </w:rPr>
        <w:t xml:space="preserve"> ein Personalpronomen der 3. Person Plural im Genitiv ist.</w:t>
      </w:r>
    </w:p>
    <w:p w14:paraId="6C3F1907" w14:textId="77777777" w:rsidR="00FE3AC0" w:rsidRPr="00FE3AC0" w:rsidRDefault="00FE3AC0" w:rsidP="00816128">
      <w:pPr>
        <w:numPr>
          <w:ilvl w:val="0"/>
          <w:numId w:val="21"/>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ἄγειν</w:t>
      </w:r>
      <w:r w:rsidRPr="00FE3AC0">
        <w:rPr>
          <w:rFonts w:eastAsia="Times New Roman" w:cs="Times New Roman"/>
          <w:lang w:eastAsia="de-DE"/>
        </w:rPr>
        <w:t xml:space="preserve"> ist ein Präsens Infinitiv Aktiv von </w:t>
      </w:r>
      <w:r w:rsidRPr="00FE3AC0">
        <w:rPr>
          <w:rFonts w:eastAsia="Times New Roman" w:cs="Times New Roman"/>
          <w:b/>
          <w:bCs/>
          <w:lang w:eastAsia="de-DE"/>
        </w:rPr>
        <w:t>ἄγω</w:t>
      </w:r>
      <w:r w:rsidRPr="00FE3AC0">
        <w:rPr>
          <w:rFonts w:eastAsia="Times New Roman" w:cs="Times New Roman"/>
          <w:lang w:eastAsia="de-DE"/>
        </w:rPr>
        <w:t xml:space="preserve"> ("führen"). Die Konjunktion </w:t>
      </w:r>
      <w:r w:rsidRPr="00FE3AC0">
        <w:rPr>
          <w:rFonts w:eastAsia="Times New Roman" w:cs="Times New Roman"/>
          <w:b/>
          <w:bCs/>
          <w:lang w:eastAsia="de-DE"/>
        </w:rPr>
        <w:t>τε</w:t>
      </w:r>
      <w:r w:rsidRPr="00FE3AC0">
        <w:rPr>
          <w:rFonts w:eastAsia="Times New Roman" w:cs="Times New Roman"/>
          <w:lang w:eastAsia="de-DE"/>
        </w:rPr>
        <w:t xml:space="preserve"> verbindet diesen Infinitiv eng mit den vorherigen.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τὴν παρεμβολήν</w:t>
      </w:r>
      <w:r w:rsidRPr="00FE3AC0">
        <w:rPr>
          <w:rFonts w:eastAsia="Times New Roman" w:cs="Times New Roman"/>
          <w:lang w:eastAsia="de-DE"/>
        </w:rPr>
        <w:t xml:space="preserve"> gibt das Ziel an ("in die Kaserne").</w:t>
      </w:r>
    </w:p>
    <w:p w14:paraId="4BB0169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Satzstruktur: Ein Genitivus Absolutus als temporale Angabe, gefolgt von zwei vorangehenden Partizipien, wobei das zweite einen </w:t>
      </w:r>
      <w:r w:rsidRPr="00FE3AC0">
        <w:rPr>
          <w:rFonts w:eastAsia="Times New Roman" w:cs="Times New Roman"/>
          <w:b/>
          <w:bCs/>
          <w:lang w:eastAsia="de-DE"/>
        </w:rPr>
        <w:t>μὴ</w:t>
      </w:r>
      <w:r w:rsidRPr="00FE3AC0">
        <w:rPr>
          <w:rFonts w:eastAsia="Times New Roman" w:cs="Times New Roman"/>
          <w:lang w:eastAsia="de-DE"/>
        </w:rPr>
        <w:t>-Objektsatz enthält, und dem Hauptsatz mit drei koordinierten Infinitiven als Objekte des Hauptverbs.</w:t>
      </w:r>
    </w:p>
    <w:p w14:paraId="3D5F217A"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23,11</w:t>
      </w:r>
    </w:p>
    <w:p w14:paraId="05942CE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Τῇ δὲ ἐπιούσῃ νυκτὶ ἐπιστὰς αὐτῷ ὁ κύριος εἶπεν, Θάρσει Παῦλε· ὡς γὰρ διεμαρτύρω τὰ περὶ ἐμοῦ εἰς Ἱερουσαλήμ, οὕτως σε δεῖ καὶ εἰς Ῥώμην μαρτυρῆσαι.</w:t>
      </w:r>
    </w:p>
    <w:p w14:paraId="208A41E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In der folgenden Nacht nun sagte, zu ihm hinzugetreten, der Herr: Sei getrost, Paulus! Denn wie du die (Dinge) über mich in Jerusalem bezeugtest, so sollst du auch (bis) nach Rom Zeugnis geben!</w:t>
      </w:r>
    </w:p>
    <w:p w14:paraId="730EFB0E"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6F517718">
          <v:rect id="_x0000_i1850" style="width:0;height:1.5pt" o:hralign="center" o:hrstd="t" o:hr="t" fillcolor="#a0a0a0" stroked="f"/>
        </w:pict>
      </w:r>
    </w:p>
    <w:p w14:paraId="20C2348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temporalen Ausdruck </w:t>
      </w:r>
      <w:r w:rsidRPr="00FE3AC0">
        <w:rPr>
          <w:rFonts w:eastAsia="Times New Roman" w:cs="Times New Roman"/>
          <w:b/>
          <w:bCs/>
          <w:lang w:eastAsia="de-DE"/>
        </w:rPr>
        <w:t>Τῇ δὲ ἐπιούσῃ νυκτὶ</w:t>
      </w:r>
      <w:r w:rsidRPr="00FE3AC0">
        <w:rPr>
          <w:rFonts w:eastAsia="Times New Roman" w:cs="Times New Roman"/>
          <w:lang w:eastAsia="de-DE"/>
        </w:rPr>
        <w:t xml:space="preserve"> im Dativ Singular ("in der folgenden Nacht"), wobei </w:t>
      </w:r>
      <w:r w:rsidRPr="00FE3AC0">
        <w:rPr>
          <w:rFonts w:eastAsia="Times New Roman" w:cs="Times New Roman"/>
          <w:b/>
          <w:bCs/>
          <w:lang w:eastAsia="de-DE"/>
        </w:rPr>
        <w:t>ἐπιούσῃ</w:t>
      </w:r>
      <w:r w:rsidRPr="00FE3AC0">
        <w:rPr>
          <w:rFonts w:eastAsia="Times New Roman" w:cs="Times New Roman"/>
          <w:lang w:eastAsia="de-DE"/>
        </w:rPr>
        <w:t xml:space="preserve"> ein Partizip Präsens Aktiv (Dativ Singular Feminin) von </w:t>
      </w:r>
      <w:r w:rsidRPr="00FE3AC0">
        <w:rPr>
          <w:rFonts w:eastAsia="Times New Roman" w:cs="Times New Roman"/>
          <w:b/>
          <w:bCs/>
          <w:lang w:eastAsia="de-DE"/>
        </w:rPr>
        <w:t>ἔπειμι</w:t>
      </w:r>
      <w:r w:rsidRPr="00FE3AC0">
        <w:rPr>
          <w:rFonts w:eastAsia="Times New Roman" w:cs="Times New Roman"/>
          <w:lang w:eastAsia="de-DE"/>
        </w:rPr>
        <w:t xml:space="preserve"> ("folgen") ist.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w:t>
      </w:r>
    </w:p>
    <w:p w14:paraId="556532C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ἐπιστὰς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ἐφίστημι</w:t>
      </w:r>
      <w:r w:rsidRPr="00FE3AC0">
        <w:rPr>
          <w:rFonts w:eastAsia="Times New Roman" w:cs="Times New Roman"/>
          <w:lang w:eastAsia="de-DE"/>
        </w:rPr>
        <w:t xml:space="preserve"> ("herantreten", "erscheinen"), das eine dem Hauptverb vorausgehende Handlung beschreibt. </w:t>
      </w:r>
      <w:r w:rsidRPr="00FE3AC0">
        <w:rPr>
          <w:rFonts w:eastAsia="Times New Roman" w:cs="Times New Roman"/>
          <w:b/>
          <w:bCs/>
          <w:lang w:eastAsia="de-DE"/>
        </w:rPr>
        <w:t>αὐτῷ</w:t>
      </w:r>
      <w:r w:rsidRPr="00FE3AC0">
        <w:rPr>
          <w:rFonts w:eastAsia="Times New Roman" w:cs="Times New Roman"/>
          <w:lang w:eastAsia="de-DE"/>
        </w:rPr>
        <w:t xml:space="preserve"> ist ein Personalpronomen der 3. Person Singular im Dativ als indirektes Objekt ("ihm"). </w:t>
      </w:r>
      <w:r w:rsidRPr="00FE3AC0">
        <w:rPr>
          <w:rFonts w:eastAsia="Times New Roman" w:cs="Times New Roman"/>
          <w:b/>
          <w:bCs/>
          <w:lang w:eastAsia="de-DE"/>
        </w:rPr>
        <w:t>ὁ κύριος</w:t>
      </w:r>
      <w:r w:rsidRPr="00FE3AC0">
        <w:rPr>
          <w:rFonts w:eastAsia="Times New Roman" w:cs="Times New Roman"/>
          <w:lang w:eastAsia="de-DE"/>
        </w:rPr>
        <w:t xml:space="preserve"> ist das Subjekt im Nominativ Singular ("der Herr"). </w:t>
      </w:r>
      <w:r w:rsidRPr="00FE3AC0">
        <w:rPr>
          <w:rFonts w:eastAsia="Times New Roman" w:cs="Times New Roman"/>
          <w:b/>
          <w:bCs/>
          <w:lang w:eastAsia="de-DE"/>
        </w:rPr>
        <w:t>εἶπεν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λέγω</w:t>
      </w:r>
      <w:r w:rsidRPr="00FE3AC0">
        <w:rPr>
          <w:rFonts w:eastAsia="Times New Roman" w:cs="Times New Roman"/>
          <w:lang w:eastAsia="de-DE"/>
        </w:rPr>
        <w:t xml:space="preserve"> ("sagen").</w:t>
      </w:r>
    </w:p>
    <w:p w14:paraId="26599DB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Θάρσει</w:t>
      </w:r>
      <w:r w:rsidRPr="00FE3AC0">
        <w:rPr>
          <w:rFonts w:eastAsia="Times New Roman" w:cs="Times New Roman"/>
          <w:lang w:eastAsia="de-DE"/>
        </w:rPr>
        <w:t xml:space="preserve"> ist ein Präsens Imperativ Aktiv (2. Person Singular) von </w:t>
      </w:r>
      <w:r w:rsidRPr="00FE3AC0">
        <w:rPr>
          <w:rFonts w:eastAsia="Times New Roman" w:cs="Times New Roman"/>
          <w:b/>
          <w:bCs/>
          <w:lang w:eastAsia="de-DE"/>
        </w:rPr>
        <w:t>θαρσέω</w:t>
      </w:r>
      <w:r w:rsidRPr="00FE3AC0">
        <w:rPr>
          <w:rFonts w:eastAsia="Times New Roman" w:cs="Times New Roman"/>
          <w:lang w:eastAsia="de-DE"/>
        </w:rPr>
        <w:t xml:space="preserve"> ("getrost sein", "Mut haben"). </w:t>
      </w:r>
      <w:r w:rsidRPr="00FE3AC0">
        <w:rPr>
          <w:rFonts w:eastAsia="Times New Roman" w:cs="Times New Roman"/>
          <w:b/>
          <w:bCs/>
          <w:lang w:eastAsia="de-DE"/>
        </w:rPr>
        <w:t>Παῦλε</w:t>
      </w:r>
      <w:r w:rsidRPr="00FE3AC0">
        <w:rPr>
          <w:rFonts w:eastAsia="Times New Roman" w:cs="Times New Roman"/>
          <w:lang w:eastAsia="de-DE"/>
        </w:rPr>
        <w:t xml:space="preserve"> ist eine Anrede im Vokativ Singular.</w:t>
      </w:r>
    </w:p>
    <w:p w14:paraId="5704296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Die Begründung wird eingeleitet durch die kausale Konjunktion </w:t>
      </w:r>
      <w:r w:rsidRPr="00FE3AC0">
        <w:rPr>
          <w:rFonts w:eastAsia="Times New Roman" w:cs="Times New Roman"/>
          <w:b/>
          <w:bCs/>
          <w:lang w:eastAsia="de-DE"/>
        </w:rPr>
        <w:t>γὰρ</w:t>
      </w:r>
      <w:r w:rsidRPr="00FE3AC0">
        <w:rPr>
          <w:rFonts w:eastAsia="Times New Roman" w:cs="Times New Roman"/>
          <w:lang w:eastAsia="de-DE"/>
        </w:rPr>
        <w:t xml:space="preserve"> ("denn") und besteht aus einem Vergleich: </w:t>
      </w:r>
      <w:r w:rsidRPr="00FE3AC0">
        <w:rPr>
          <w:rFonts w:eastAsia="Times New Roman" w:cs="Times New Roman"/>
          <w:b/>
          <w:bCs/>
          <w:lang w:eastAsia="de-DE"/>
        </w:rPr>
        <w:t>ὡς γὰρ διεμαρτύρω τὰ περὶ ἐμοῦ εἰς Ἱερουσαλήμ, οὕτως σε δεῖ καὶ εἰς Ῥώμην μαρτυρῆσαι</w:t>
      </w:r>
      <w:r w:rsidRPr="00FE3AC0">
        <w:rPr>
          <w:rFonts w:eastAsia="Times New Roman" w:cs="Times New Roman"/>
          <w:lang w:eastAsia="de-DE"/>
        </w:rPr>
        <w:t xml:space="preserve">. Der erste Teil des Vergleichs enthält </w:t>
      </w:r>
      <w:r w:rsidRPr="00FE3AC0">
        <w:rPr>
          <w:rFonts w:eastAsia="Times New Roman" w:cs="Times New Roman"/>
          <w:b/>
          <w:bCs/>
          <w:lang w:eastAsia="de-DE"/>
        </w:rPr>
        <w:t>διεμαρτύρω</w:t>
      </w:r>
      <w:r w:rsidRPr="00FE3AC0">
        <w:rPr>
          <w:rFonts w:eastAsia="Times New Roman" w:cs="Times New Roman"/>
          <w:lang w:eastAsia="de-DE"/>
        </w:rPr>
        <w:t xml:space="preserve">, einen Aorist Medium (2. Person Singular) von </w:t>
      </w:r>
      <w:r w:rsidRPr="00FE3AC0">
        <w:rPr>
          <w:rFonts w:eastAsia="Times New Roman" w:cs="Times New Roman"/>
          <w:b/>
          <w:bCs/>
          <w:lang w:eastAsia="de-DE"/>
        </w:rPr>
        <w:t>διαμαρτύρομαι</w:t>
      </w:r>
      <w:r w:rsidRPr="00FE3AC0">
        <w:rPr>
          <w:rFonts w:eastAsia="Times New Roman" w:cs="Times New Roman"/>
          <w:lang w:eastAsia="de-DE"/>
        </w:rPr>
        <w:t xml:space="preserve"> ("bezeugen"), </w:t>
      </w:r>
      <w:r w:rsidRPr="00FE3AC0">
        <w:rPr>
          <w:rFonts w:eastAsia="Times New Roman" w:cs="Times New Roman"/>
          <w:b/>
          <w:bCs/>
          <w:lang w:eastAsia="de-DE"/>
        </w:rPr>
        <w:t>τὰ περὶ ἐμοῦ</w:t>
      </w:r>
      <w:r w:rsidRPr="00FE3AC0">
        <w:rPr>
          <w:rFonts w:eastAsia="Times New Roman" w:cs="Times New Roman"/>
          <w:lang w:eastAsia="de-DE"/>
        </w:rPr>
        <w:t xml:space="preserve"> als direktes Objekt im Akkusativ Plural ("die Dinge über mich"), wobei </w:t>
      </w:r>
      <w:r w:rsidRPr="00FE3AC0">
        <w:rPr>
          <w:rFonts w:eastAsia="Times New Roman" w:cs="Times New Roman"/>
          <w:b/>
          <w:bCs/>
          <w:lang w:eastAsia="de-DE"/>
        </w:rPr>
        <w:t>περί</w:t>
      </w:r>
      <w:r w:rsidRPr="00FE3AC0">
        <w:rPr>
          <w:rFonts w:eastAsia="Times New Roman" w:cs="Times New Roman"/>
          <w:lang w:eastAsia="de-DE"/>
        </w:rPr>
        <w:t xml:space="preserve"> mit dem Genitiv </w:t>
      </w:r>
      <w:r w:rsidRPr="00FE3AC0">
        <w:rPr>
          <w:rFonts w:eastAsia="Times New Roman" w:cs="Times New Roman"/>
          <w:b/>
          <w:bCs/>
          <w:lang w:eastAsia="de-DE"/>
        </w:rPr>
        <w:t>ἐμοῦ</w:t>
      </w:r>
      <w:r w:rsidRPr="00FE3AC0">
        <w:rPr>
          <w:rFonts w:eastAsia="Times New Roman" w:cs="Times New Roman"/>
          <w:lang w:eastAsia="de-DE"/>
        </w:rPr>
        <w:t xml:space="preserve"> das Thema angibt, und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Ἱερουσαλήμ</w:t>
      </w:r>
      <w:r w:rsidRPr="00FE3AC0">
        <w:rPr>
          <w:rFonts w:eastAsia="Times New Roman" w:cs="Times New Roman"/>
          <w:lang w:eastAsia="de-DE"/>
        </w:rPr>
        <w:t xml:space="preserve"> als Ortsangabe.</w:t>
      </w:r>
    </w:p>
    <w:p w14:paraId="55B54FE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Der zweite Teil des Vergleichs wird eingeleitet durch das demonstrative Adverb </w:t>
      </w:r>
      <w:r w:rsidRPr="00FE3AC0">
        <w:rPr>
          <w:rFonts w:eastAsia="Times New Roman" w:cs="Times New Roman"/>
          <w:b/>
          <w:bCs/>
          <w:lang w:eastAsia="de-DE"/>
        </w:rPr>
        <w:t>οὕτως</w:t>
      </w:r>
      <w:r w:rsidRPr="00FE3AC0">
        <w:rPr>
          <w:rFonts w:eastAsia="Times New Roman" w:cs="Times New Roman"/>
          <w:lang w:eastAsia="de-DE"/>
        </w:rPr>
        <w:t xml:space="preserve"> ("so") und enthält </w:t>
      </w:r>
      <w:r w:rsidRPr="00FE3AC0">
        <w:rPr>
          <w:rFonts w:eastAsia="Times New Roman" w:cs="Times New Roman"/>
          <w:b/>
          <w:bCs/>
          <w:lang w:eastAsia="de-DE"/>
        </w:rPr>
        <w:t>σε</w:t>
      </w:r>
      <w:r w:rsidRPr="00FE3AC0">
        <w:rPr>
          <w:rFonts w:eastAsia="Times New Roman" w:cs="Times New Roman"/>
          <w:lang w:eastAsia="de-DE"/>
        </w:rPr>
        <w:t xml:space="preserve"> als Personalpronomen der 2. Person Singular im Akkusativ als Subjekt des Infinitivs, </w:t>
      </w:r>
      <w:r w:rsidRPr="00FE3AC0">
        <w:rPr>
          <w:rFonts w:eastAsia="Times New Roman" w:cs="Times New Roman"/>
          <w:b/>
          <w:bCs/>
          <w:lang w:eastAsia="de-DE"/>
        </w:rPr>
        <w:t>δεῖ</w:t>
      </w:r>
      <w:r w:rsidRPr="00FE3AC0">
        <w:rPr>
          <w:rFonts w:eastAsia="Times New Roman" w:cs="Times New Roman"/>
          <w:lang w:eastAsia="de-DE"/>
        </w:rPr>
        <w:t xml:space="preserve"> als unpersönliches Präsens Aktiv (3. Person Singular) von </w:t>
      </w:r>
      <w:r w:rsidRPr="00FE3AC0">
        <w:rPr>
          <w:rFonts w:eastAsia="Times New Roman" w:cs="Times New Roman"/>
          <w:b/>
          <w:bCs/>
          <w:lang w:eastAsia="de-DE"/>
        </w:rPr>
        <w:t>δέω</w:t>
      </w:r>
      <w:r w:rsidRPr="00FE3AC0">
        <w:rPr>
          <w:rFonts w:eastAsia="Times New Roman" w:cs="Times New Roman"/>
          <w:lang w:eastAsia="de-DE"/>
        </w:rPr>
        <w:t xml:space="preserve"> ("es ist nötig"), </w:t>
      </w:r>
      <w:r w:rsidRPr="00FE3AC0">
        <w:rPr>
          <w:rFonts w:eastAsia="Times New Roman" w:cs="Times New Roman"/>
          <w:b/>
          <w:bCs/>
          <w:lang w:eastAsia="de-DE"/>
        </w:rPr>
        <w:t>καί</w:t>
      </w:r>
      <w:r w:rsidRPr="00FE3AC0">
        <w:rPr>
          <w:rFonts w:eastAsia="Times New Roman" w:cs="Times New Roman"/>
          <w:lang w:eastAsia="de-DE"/>
        </w:rPr>
        <w:t xml:space="preserve"> als adverbiales Fokuspartikel ("auch"),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Ῥώμην</w:t>
      </w:r>
      <w:r w:rsidRPr="00FE3AC0">
        <w:rPr>
          <w:rFonts w:eastAsia="Times New Roman" w:cs="Times New Roman"/>
          <w:lang w:eastAsia="de-DE"/>
        </w:rPr>
        <w:t xml:space="preserve"> als Ortsangabe und </w:t>
      </w:r>
      <w:r w:rsidRPr="00FE3AC0">
        <w:rPr>
          <w:rFonts w:eastAsia="Times New Roman" w:cs="Times New Roman"/>
          <w:b/>
          <w:bCs/>
          <w:lang w:eastAsia="de-DE"/>
        </w:rPr>
        <w:t>μαρτυρῆσαι</w:t>
      </w:r>
      <w:r w:rsidRPr="00FE3AC0">
        <w:rPr>
          <w:rFonts w:eastAsia="Times New Roman" w:cs="Times New Roman"/>
          <w:lang w:eastAsia="de-DE"/>
        </w:rPr>
        <w:t xml:space="preserve"> als Aorist Infinitiv Aktiv von </w:t>
      </w:r>
      <w:r w:rsidRPr="00FE3AC0">
        <w:rPr>
          <w:rFonts w:eastAsia="Times New Roman" w:cs="Times New Roman"/>
          <w:b/>
          <w:bCs/>
          <w:lang w:eastAsia="de-DE"/>
        </w:rPr>
        <w:t>μαρτυρέω</w:t>
      </w:r>
      <w:r w:rsidRPr="00FE3AC0">
        <w:rPr>
          <w:rFonts w:eastAsia="Times New Roman" w:cs="Times New Roman"/>
          <w:lang w:eastAsia="de-DE"/>
        </w:rPr>
        <w:t xml:space="preserve"> ("bezeugen") als Subjekt des unpersönlichen Verbs.</w:t>
      </w:r>
    </w:p>
    <w:p w14:paraId="27C7119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Das Ausrufezeichen in der deutschen Übersetzung spiegelt den imperativen Charakter der direkten Rede wider, obwohl dieses Interpunktionszeichen im griechischen Text nicht existiert.</w:t>
      </w:r>
    </w:p>
    <w:p w14:paraId="1AFA519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Satzstruktur: Ein temporaler Ausdruck im Dativ, gefolgt von einem vorangehenden Partizip, dem Hauptsatz und direkter Rede, die aus einem Imperativsatz und einer kausalen Begründung mit einem Vergleich besteht.</w:t>
      </w:r>
    </w:p>
    <w:p w14:paraId="10195DEF"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23,12</w:t>
      </w:r>
    </w:p>
    <w:p w14:paraId="38355D4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Γενομένης δὲ ἡμέρας, ποιήσαντές τινες τῶν Ἰουδαίων συστροφήν, ἀνεθεμάτισαν ἑαυτούς, λέγοντες μήτε φαγεῖν μήτε πιεῖν ἕως οὗ ἀποκτείνωσιν τὸν Παῦλον.</w:t>
      </w:r>
    </w:p>
    <w:p w14:paraId="7247991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Als es nun Tag wurde, bestimmte der Juden eine Zusammenrottung gemacht, verfluchten sie sich selbst, sagend, weder zu essen noch zu trinken, bis sie Paulus getötet hätten.</w:t>
      </w:r>
    </w:p>
    <w:p w14:paraId="3FC9320B"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2352CB02">
          <v:rect id="_x0000_i1851" style="width:0;height:1.5pt" o:hralign="center" o:hrstd="t" o:hr="t" fillcolor="#a0a0a0" stroked="f"/>
        </w:pict>
      </w:r>
    </w:p>
    <w:p w14:paraId="2491A17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einem Genitivus Absolutus </w:t>
      </w:r>
      <w:r w:rsidRPr="00FE3AC0">
        <w:rPr>
          <w:rFonts w:eastAsia="Times New Roman" w:cs="Times New Roman"/>
          <w:b/>
          <w:bCs/>
          <w:lang w:eastAsia="de-DE"/>
        </w:rPr>
        <w:t>Γενομένης δὲ ἡμέρας</w:t>
      </w:r>
      <w:r w:rsidRPr="00FE3AC0">
        <w:rPr>
          <w:rFonts w:eastAsia="Times New Roman" w:cs="Times New Roman"/>
          <w:lang w:eastAsia="de-DE"/>
        </w:rPr>
        <w:t xml:space="preserve">, einer eigenständigen grammatischen Konstruktion, die eine Zeitangabe ausdrückt. </w:t>
      </w:r>
      <w:r w:rsidRPr="00FE3AC0">
        <w:rPr>
          <w:rFonts w:eastAsia="Times New Roman" w:cs="Times New Roman"/>
          <w:b/>
          <w:bCs/>
          <w:lang w:eastAsia="de-DE"/>
        </w:rPr>
        <w:t>Γενομένης</w:t>
      </w:r>
      <w:r w:rsidRPr="00FE3AC0">
        <w:rPr>
          <w:rFonts w:eastAsia="Times New Roman" w:cs="Times New Roman"/>
          <w:lang w:eastAsia="de-DE"/>
        </w:rPr>
        <w:t xml:space="preserve"> ist ein Partizip Aorist Medium im Genitiv Singular Feminin von </w:t>
      </w:r>
      <w:r w:rsidRPr="00FE3AC0">
        <w:rPr>
          <w:rFonts w:eastAsia="Times New Roman" w:cs="Times New Roman"/>
          <w:b/>
          <w:bCs/>
          <w:lang w:eastAsia="de-DE"/>
        </w:rPr>
        <w:t>γίνομαι</w:t>
      </w:r>
      <w:r w:rsidRPr="00FE3AC0">
        <w:rPr>
          <w:rFonts w:eastAsia="Times New Roman" w:cs="Times New Roman"/>
          <w:lang w:eastAsia="de-DE"/>
        </w:rPr>
        <w:t xml:space="preserve"> ("werden").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ἡμέρας</w:t>
      </w:r>
      <w:r w:rsidRPr="00FE3AC0">
        <w:rPr>
          <w:rFonts w:eastAsia="Times New Roman" w:cs="Times New Roman"/>
          <w:lang w:eastAsia="de-DE"/>
        </w:rPr>
        <w:t xml:space="preserve"> steht im Genitiv Singular ("Tag").</w:t>
      </w:r>
    </w:p>
    <w:p w14:paraId="01EB56E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ποιήσαντές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ποιέω</w:t>
      </w:r>
      <w:r w:rsidRPr="00FE3AC0">
        <w:rPr>
          <w:rFonts w:eastAsia="Times New Roman" w:cs="Times New Roman"/>
          <w:lang w:eastAsia="de-DE"/>
        </w:rPr>
        <w:t xml:space="preserve"> ("machen", "tun"), das eine dem Hauptverb vorausgehende Handlung beschreibt. </w:t>
      </w:r>
      <w:r w:rsidRPr="00FE3AC0">
        <w:rPr>
          <w:rFonts w:eastAsia="Times New Roman" w:cs="Times New Roman"/>
          <w:b/>
          <w:bCs/>
          <w:lang w:eastAsia="de-DE"/>
        </w:rPr>
        <w:t>τινες τῶν Ἰουδαίων</w:t>
      </w:r>
      <w:r w:rsidRPr="00FE3AC0">
        <w:rPr>
          <w:rFonts w:eastAsia="Times New Roman" w:cs="Times New Roman"/>
          <w:lang w:eastAsia="de-DE"/>
        </w:rPr>
        <w:t xml:space="preserve"> ist das Subjekt im Nominativ Plural ("einige der Juden"), wobei </w:t>
      </w:r>
      <w:r w:rsidRPr="00FE3AC0">
        <w:rPr>
          <w:rFonts w:eastAsia="Times New Roman" w:cs="Times New Roman"/>
          <w:b/>
          <w:bCs/>
          <w:lang w:eastAsia="de-DE"/>
        </w:rPr>
        <w:t>τῶν Ἰουδαίων</w:t>
      </w:r>
      <w:r w:rsidRPr="00FE3AC0">
        <w:rPr>
          <w:rFonts w:eastAsia="Times New Roman" w:cs="Times New Roman"/>
          <w:lang w:eastAsia="de-DE"/>
        </w:rPr>
        <w:t xml:space="preserve"> im Genitiv Plural als partitiver Genitiv steht. </w:t>
      </w:r>
      <w:r w:rsidRPr="00FE3AC0">
        <w:rPr>
          <w:rFonts w:eastAsia="Times New Roman" w:cs="Times New Roman"/>
          <w:b/>
          <w:bCs/>
          <w:lang w:eastAsia="de-DE"/>
        </w:rPr>
        <w:t>συστροφήν</w:t>
      </w:r>
      <w:r w:rsidRPr="00FE3AC0">
        <w:rPr>
          <w:rFonts w:eastAsia="Times New Roman" w:cs="Times New Roman"/>
          <w:lang w:eastAsia="de-DE"/>
        </w:rPr>
        <w:t xml:space="preserve"> ist das direkte Objekt im Akkusativ Singular ("Zusammenrottung", "Verschwörung").</w:t>
      </w:r>
    </w:p>
    <w:p w14:paraId="3C71902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ἀνεθεμάτισαν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ἀναθεματίζω</w:t>
      </w:r>
      <w:r w:rsidRPr="00FE3AC0">
        <w:rPr>
          <w:rFonts w:eastAsia="Times New Roman" w:cs="Times New Roman"/>
          <w:lang w:eastAsia="de-DE"/>
        </w:rPr>
        <w:t xml:space="preserve"> ("verfluchen", "mit dem Bann belegen"). </w:t>
      </w:r>
      <w:r w:rsidRPr="00FE3AC0">
        <w:rPr>
          <w:rFonts w:eastAsia="Times New Roman" w:cs="Times New Roman"/>
          <w:b/>
          <w:bCs/>
          <w:lang w:eastAsia="de-DE"/>
        </w:rPr>
        <w:t>ἑαυτούς</w:t>
      </w:r>
      <w:r w:rsidRPr="00FE3AC0">
        <w:rPr>
          <w:rFonts w:eastAsia="Times New Roman" w:cs="Times New Roman"/>
          <w:lang w:eastAsia="de-DE"/>
        </w:rPr>
        <w:t xml:space="preserve"> ist ein Reflexivpronomen im Akkusativ Plural als direktes Objekt ("sich selbst").</w:t>
      </w:r>
    </w:p>
    <w:p w14:paraId="6BB3A61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λέγοντες</w:t>
      </w:r>
      <w:r w:rsidRPr="00FE3AC0">
        <w:rPr>
          <w:rFonts w:eastAsia="Times New Roman" w:cs="Times New Roman"/>
          <w:lang w:eastAsia="de-DE"/>
        </w:rPr>
        <w:t xml:space="preserve"> ist ein Partizip Präsens Aktiv (Nominativ Plural Maskulin) von </w:t>
      </w:r>
      <w:r w:rsidRPr="00FE3AC0">
        <w:rPr>
          <w:rFonts w:eastAsia="Times New Roman" w:cs="Times New Roman"/>
          <w:b/>
          <w:bCs/>
          <w:lang w:eastAsia="de-DE"/>
        </w:rPr>
        <w:t>λέγω</w:t>
      </w:r>
      <w:r w:rsidRPr="00FE3AC0">
        <w:rPr>
          <w:rFonts w:eastAsia="Times New Roman" w:cs="Times New Roman"/>
          <w:lang w:eastAsia="de-DE"/>
        </w:rPr>
        <w:t xml:space="preserve"> ("sagen"), das die Art des Verfluchens spezifiziert. </w:t>
      </w:r>
      <w:r w:rsidRPr="00FE3AC0">
        <w:rPr>
          <w:rFonts w:eastAsia="Times New Roman" w:cs="Times New Roman"/>
          <w:b/>
          <w:bCs/>
          <w:lang w:eastAsia="de-DE"/>
        </w:rPr>
        <w:t>μήτε φαγεῖν μήτε πιεῖν</w:t>
      </w:r>
      <w:r w:rsidRPr="00FE3AC0">
        <w:rPr>
          <w:rFonts w:eastAsia="Times New Roman" w:cs="Times New Roman"/>
          <w:lang w:eastAsia="de-DE"/>
        </w:rPr>
        <w:t xml:space="preserve"> enthält zwei koordinierte Infinitive, verbunden durch die negativen Konjunktionen </w:t>
      </w:r>
      <w:r w:rsidRPr="00FE3AC0">
        <w:rPr>
          <w:rFonts w:eastAsia="Times New Roman" w:cs="Times New Roman"/>
          <w:b/>
          <w:bCs/>
          <w:lang w:eastAsia="de-DE"/>
        </w:rPr>
        <w:t>μήτε ... μήτε</w:t>
      </w:r>
      <w:r w:rsidRPr="00FE3AC0">
        <w:rPr>
          <w:rFonts w:eastAsia="Times New Roman" w:cs="Times New Roman"/>
          <w:lang w:eastAsia="de-DE"/>
        </w:rPr>
        <w:t xml:space="preserve"> ("weder ... noch"): </w:t>
      </w:r>
      <w:r w:rsidRPr="00FE3AC0">
        <w:rPr>
          <w:rFonts w:eastAsia="Times New Roman" w:cs="Times New Roman"/>
          <w:b/>
          <w:bCs/>
          <w:lang w:eastAsia="de-DE"/>
        </w:rPr>
        <w:t>φαγεῖν</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ἐσθίω</w:t>
      </w:r>
      <w:r w:rsidRPr="00FE3AC0">
        <w:rPr>
          <w:rFonts w:eastAsia="Times New Roman" w:cs="Times New Roman"/>
          <w:lang w:eastAsia="de-DE"/>
        </w:rPr>
        <w:t xml:space="preserve"> ("essen") und </w:t>
      </w:r>
      <w:r w:rsidRPr="00FE3AC0">
        <w:rPr>
          <w:rFonts w:eastAsia="Times New Roman" w:cs="Times New Roman"/>
          <w:b/>
          <w:bCs/>
          <w:lang w:eastAsia="de-DE"/>
        </w:rPr>
        <w:t>πιεῖν</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πίνω</w:t>
      </w:r>
      <w:r w:rsidRPr="00FE3AC0">
        <w:rPr>
          <w:rFonts w:eastAsia="Times New Roman" w:cs="Times New Roman"/>
          <w:lang w:eastAsia="de-DE"/>
        </w:rPr>
        <w:t xml:space="preserve"> ("trinken").</w:t>
      </w:r>
    </w:p>
    <w:p w14:paraId="65F6EE1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ἕως οὗ</w:t>
      </w:r>
      <w:r w:rsidRPr="00FE3AC0">
        <w:rPr>
          <w:rFonts w:eastAsia="Times New Roman" w:cs="Times New Roman"/>
          <w:lang w:eastAsia="de-DE"/>
        </w:rPr>
        <w:t xml:space="preserve"> ist eine temporale Konjunktion ("bis"). </w:t>
      </w:r>
      <w:r w:rsidRPr="00FE3AC0">
        <w:rPr>
          <w:rFonts w:eastAsia="Times New Roman" w:cs="Times New Roman"/>
          <w:b/>
          <w:bCs/>
          <w:lang w:eastAsia="de-DE"/>
        </w:rPr>
        <w:t>ἀποκτείνωσιν</w:t>
      </w:r>
      <w:r w:rsidRPr="00FE3AC0">
        <w:rPr>
          <w:rFonts w:eastAsia="Times New Roman" w:cs="Times New Roman"/>
          <w:lang w:eastAsia="de-DE"/>
        </w:rPr>
        <w:t xml:space="preserve"> ist ein Aorist Konjunktiv Aktiv (3. Person Plural) von </w:t>
      </w:r>
      <w:r w:rsidRPr="00FE3AC0">
        <w:rPr>
          <w:rFonts w:eastAsia="Times New Roman" w:cs="Times New Roman"/>
          <w:b/>
          <w:bCs/>
          <w:lang w:eastAsia="de-DE"/>
        </w:rPr>
        <w:t>ἀποκτείνω</w:t>
      </w:r>
      <w:r w:rsidRPr="00FE3AC0">
        <w:rPr>
          <w:rFonts w:eastAsia="Times New Roman" w:cs="Times New Roman"/>
          <w:lang w:eastAsia="de-DE"/>
        </w:rPr>
        <w:t xml:space="preserve"> ("töten").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w:t>
      </w:r>
    </w:p>
    <w:p w14:paraId="4D188B0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Genitivus Absolutus als temporale Angabe, gefolgt von einem vorangehenden Partizip, dem Hauptsatz und einem modalen Partizip, das eine indirekte Rede mit einem finalen Nebensatz einleitet.</w:t>
      </w:r>
    </w:p>
    <w:p w14:paraId="419B2905"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23,13</w:t>
      </w:r>
    </w:p>
    <w:p w14:paraId="7881809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Ἦσαν δὲ πλείους τεσσαράκοντα οἱ ταύτην τὴν συνωμοσίαν πεποιηκότες·</w:t>
      </w:r>
    </w:p>
    <w:p w14:paraId="1B2F815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Es waren nun mehr als vierzig, die diese Verschwörung gemacht haben,</w:t>
      </w:r>
    </w:p>
    <w:p w14:paraId="0881C7F1"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lastRenderedPageBreak/>
        <w:pict w14:anchorId="3A42C5CC">
          <v:rect id="_x0000_i1852" style="width:0;height:1.5pt" o:hralign="center" o:hrstd="t" o:hr="t" fillcolor="#a0a0a0" stroked="f"/>
        </w:pict>
      </w:r>
    </w:p>
    <w:p w14:paraId="75E01A2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Ἦσαν</w:t>
      </w:r>
      <w:r w:rsidRPr="00FE3AC0">
        <w:rPr>
          <w:rFonts w:eastAsia="Times New Roman" w:cs="Times New Roman"/>
          <w:lang w:eastAsia="de-DE"/>
        </w:rPr>
        <w:t xml:space="preserve">, einem Imperfekt (3. Person Plural) von </w:t>
      </w:r>
      <w:r w:rsidRPr="00FE3AC0">
        <w:rPr>
          <w:rFonts w:eastAsia="Times New Roman" w:cs="Times New Roman"/>
          <w:b/>
          <w:bCs/>
          <w:lang w:eastAsia="de-DE"/>
        </w:rPr>
        <w:t>εἰμί</w:t>
      </w:r>
      <w:r w:rsidRPr="00FE3AC0">
        <w:rPr>
          <w:rFonts w:eastAsia="Times New Roman" w:cs="Times New Roman"/>
          <w:lang w:eastAsia="de-DE"/>
        </w:rPr>
        <w:t xml:space="preserve"> ("sein").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πλείους τεσσαράκοντα</w:t>
      </w:r>
      <w:r w:rsidRPr="00FE3AC0">
        <w:rPr>
          <w:rFonts w:eastAsia="Times New Roman" w:cs="Times New Roman"/>
          <w:lang w:eastAsia="de-DE"/>
        </w:rPr>
        <w:t xml:space="preserve"> ist das Prädikatsnomen im Nominativ Plural ("mehr als vierzig"), wobei </w:t>
      </w:r>
      <w:r w:rsidRPr="00FE3AC0">
        <w:rPr>
          <w:rFonts w:eastAsia="Times New Roman" w:cs="Times New Roman"/>
          <w:b/>
          <w:bCs/>
          <w:lang w:eastAsia="de-DE"/>
        </w:rPr>
        <w:t>πλείους</w:t>
      </w:r>
      <w:r w:rsidRPr="00FE3AC0">
        <w:rPr>
          <w:rFonts w:eastAsia="Times New Roman" w:cs="Times New Roman"/>
          <w:lang w:eastAsia="de-DE"/>
        </w:rPr>
        <w:t xml:space="preserve"> ein Komparativ ("mehr") ist und </w:t>
      </w:r>
      <w:r w:rsidRPr="00FE3AC0">
        <w:rPr>
          <w:rFonts w:eastAsia="Times New Roman" w:cs="Times New Roman"/>
          <w:b/>
          <w:bCs/>
          <w:lang w:eastAsia="de-DE"/>
        </w:rPr>
        <w:t>τεσσαράκοντα</w:t>
      </w:r>
      <w:r w:rsidRPr="00FE3AC0">
        <w:rPr>
          <w:rFonts w:eastAsia="Times New Roman" w:cs="Times New Roman"/>
          <w:lang w:eastAsia="de-DE"/>
        </w:rPr>
        <w:t xml:space="preserve"> ein indeklinables Zahlwort ("vierzig").</w:t>
      </w:r>
    </w:p>
    <w:p w14:paraId="31582D7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οἱ ταύτην τὴν συνωμοσίαν πεποιηκότες</w:t>
      </w:r>
      <w:r w:rsidRPr="00FE3AC0">
        <w:rPr>
          <w:rFonts w:eastAsia="Times New Roman" w:cs="Times New Roman"/>
          <w:lang w:eastAsia="de-DE"/>
        </w:rPr>
        <w:t xml:space="preserve"> ist das Subjekt, eine substantivierte Partizipialkonstruktion im Nominativ Plural ("die, die diese Verschwörung gemacht haben"), wobei </w:t>
      </w:r>
      <w:r w:rsidRPr="00FE3AC0">
        <w:rPr>
          <w:rFonts w:eastAsia="Times New Roman" w:cs="Times New Roman"/>
          <w:b/>
          <w:bCs/>
          <w:lang w:eastAsia="de-DE"/>
        </w:rPr>
        <w:t>ταύτην</w:t>
      </w:r>
      <w:r w:rsidRPr="00FE3AC0">
        <w:rPr>
          <w:rFonts w:eastAsia="Times New Roman" w:cs="Times New Roman"/>
          <w:lang w:eastAsia="de-DE"/>
        </w:rPr>
        <w:t xml:space="preserve"> ein Demonstrativpronomen im Akkusativ Singular Feminin ist, </w:t>
      </w:r>
      <w:r w:rsidRPr="00FE3AC0">
        <w:rPr>
          <w:rFonts w:eastAsia="Times New Roman" w:cs="Times New Roman"/>
          <w:b/>
          <w:bCs/>
          <w:lang w:eastAsia="de-DE"/>
        </w:rPr>
        <w:t>τὴν συνωμοσίαν</w:t>
      </w:r>
      <w:r w:rsidRPr="00FE3AC0">
        <w:rPr>
          <w:rFonts w:eastAsia="Times New Roman" w:cs="Times New Roman"/>
          <w:lang w:eastAsia="de-DE"/>
        </w:rPr>
        <w:t xml:space="preserve"> das direkte Objekt im Akkusativ Singular und </w:t>
      </w:r>
      <w:r w:rsidRPr="00FE3AC0">
        <w:rPr>
          <w:rFonts w:eastAsia="Times New Roman" w:cs="Times New Roman"/>
          <w:b/>
          <w:bCs/>
          <w:lang w:eastAsia="de-DE"/>
        </w:rPr>
        <w:t>πεποιηκότες</w:t>
      </w:r>
      <w:r w:rsidRPr="00FE3AC0">
        <w:rPr>
          <w:rFonts w:eastAsia="Times New Roman" w:cs="Times New Roman"/>
          <w:lang w:eastAsia="de-DE"/>
        </w:rPr>
        <w:t xml:space="preserve"> ein Partizip Perfekt Aktiv (Nominativ Plural Maskulin) von </w:t>
      </w:r>
      <w:r w:rsidRPr="00FE3AC0">
        <w:rPr>
          <w:rFonts w:eastAsia="Times New Roman" w:cs="Times New Roman"/>
          <w:b/>
          <w:bCs/>
          <w:lang w:eastAsia="de-DE"/>
        </w:rPr>
        <w:t>ποιέω</w:t>
      </w:r>
      <w:r w:rsidRPr="00FE3AC0">
        <w:rPr>
          <w:rFonts w:eastAsia="Times New Roman" w:cs="Times New Roman"/>
          <w:lang w:eastAsia="de-DE"/>
        </w:rPr>
        <w:t xml:space="preserve"> ("machen"), das einen abgeschlossenen Zustand mit gegenwärtiger Relevanz ausdrückt.</w:t>
      </w:r>
    </w:p>
    <w:p w14:paraId="1ED4622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einfacher Hauptsatz mit einem substantivierten Partizip als Subjekt.</w:t>
      </w:r>
    </w:p>
    <w:p w14:paraId="54C74A8A"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23,14</w:t>
      </w:r>
    </w:p>
    <w:p w14:paraId="7C83631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οἵτινες προσελθόντες τοῖς ἀρχιερεῦσιν καὶ τοῖς πρεσβυτέροις εἶπον, Ἀναθέματι ἀνεθεματίσαμεν ἑαυτούς, μηδενὸς γεύσασθαι ἕως οὗ ἀποκτείνωμεν τὸν Παῦλον.</w:t>
      </w:r>
    </w:p>
    <w:p w14:paraId="577CD30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welche, zu den Hohenpriestern und den Ältesten hingegangen, sagten: Mit einem Fluch verfluchten wir uns selbst, (von) nichts zu kosten, bis dass wir Paulus getötet haben.</w:t>
      </w:r>
    </w:p>
    <w:p w14:paraId="6AB88896"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2EAAF42F">
          <v:rect id="_x0000_i1853" style="width:0;height:1.5pt" o:hralign="center" o:hrstd="t" o:hr="t" fillcolor="#a0a0a0" stroked="f"/>
        </w:pict>
      </w:r>
    </w:p>
    <w:p w14:paraId="445CC28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οἵτινες</w:t>
      </w:r>
      <w:r w:rsidRPr="00FE3AC0">
        <w:rPr>
          <w:rFonts w:eastAsia="Times New Roman" w:cs="Times New Roman"/>
          <w:lang w:eastAsia="de-DE"/>
        </w:rPr>
        <w:t xml:space="preserve">, einem Relativpronomen im Nominativ Plural Maskulin, das sich auf "die mehr als vierzig" aus dem vorherigen Vers bezieht. </w:t>
      </w:r>
      <w:r w:rsidRPr="00FE3AC0">
        <w:rPr>
          <w:rFonts w:eastAsia="Times New Roman" w:cs="Times New Roman"/>
          <w:b/>
          <w:bCs/>
          <w:lang w:eastAsia="de-DE"/>
        </w:rPr>
        <w:t>προσελθόντες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προσέρχομαι</w:t>
      </w:r>
      <w:r w:rsidRPr="00FE3AC0">
        <w:rPr>
          <w:rFonts w:eastAsia="Times New Roman" w:cs="Times New Roman"/>
          <w:lang w:eastAsia="de-DE"/>
        </w:rPr>
        <w:t xml:space="preserve"> ("hinzugehen"), das eine dem Hauptverb vorausgehende Handlung beschreibt. </w:t>
      </w:r>
      <w:r w:rsidRPr="00FE3AC0">
        <w:rPr>
          <w:rFonts w:eastAsia="Times New Roman" w:cs="Times New Roman"/>
          <w:b/>
          <w:bCs/>
          <w:lang w:eastAsia="de-DE"/>
        </w:rPr>
        <w:t>τοῖς ἀρχιερεῦσιν καὶ τοῖς πρεσβυτέροις</w:t>
      </w:r>
      <w:r w:rsidRPr="00FE3AC0">
        <w:rPr>
          <w:rFonts w:eastAsia="Times New Roman" w:cs="Times New Roman"/>
          <w:lang w:eastAsia="de-DE"/>
        </w:rPr>
        <w:t xml:space="preserve"> sind die indirekten Objekte im Dativ Plural ("den Hohenpriestern und den Ältesten"), verbunden durch die Konjunktion </w:t>
      </w:r>
      <w:r w:rsidRPr="00FE3AC0">
        <w:rPr>
          <w:rFonts w:eastAsia="Times New Roman" w:cs="Times New Roman"/>
          <w:b/>
          <w:bCs/>
          <w:lang w:eastAsia="de-DE"/>
        </w:rPr>
        <w:t>καί</w:t>
      </w:r>
      <w:r w:rsidRPr="00FE3AC0">
        <w:rPr>
          <w:rFonts w:eastAsia="Times New Roman" w:cs="Times New Roman"/>
          <w:lang w:eastAsia="de-DE"/>
        </w:rPr>
        <w:t xml:space="preserve"> ("und"). </w:t>
      </w:r>
      <w:r w:rsidRPr="00FE3AC0">
        <w:rPr>
          <w:rFonts w:eastAsia="Times New Roman" w:cs="Times New Roman"/>
          <w:b/>
          <w:bCs/>
          <w:lang w:eastAsia="de-DE"/>
        </w:rPr>
        <w:t>εἶπον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λέγω</w:t>
      </w:r>
      <w:r w:rsidRPr="00FE3AC0">
        <w:rPr>
          <w:rFonts w:eastAsia="Times New Roman" w:cs="Times New Roman"/>
          <w:lang w:eastAsia="de-DE"/>
        </w:rPr>
        <w:t xml:space="preserve"> ("sagen").</w:t>
      </w:r>
    </w:p>
    <w:p w14:paraId="35A06FD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Ἀναθέματι ἀνεθεματίσαμεν ἑαυτούς</w:t>
      </w:r>
      <w:r w:rsidRPr="00FE3AC0">
        <w:rPr>
          <w:rFonts w:eastAsia="Times New Roman" w:cs="Times New Roman"/>
          <w:lang w:eastAsia="de-DE"/>
        </w:rPr>
        <w:t xml:space="preserve"> enthält </w:t>
      </w:r>
      <w:r w:rsidRPr="00FE3AC0">
        <w:rPr>
          <w:rFonts w:eastAsia="Times New Roman" w:cs="Times New Roman"/>
          <w:b/>
          <w:bCs/>
          <w:lang w:eastAsia="de-DE"/>
        </w:rPr>
        <w:t>Ἀναθέματι</w:t>
      </w:r>
      <w:r w:rsidRPr="00FE3AC0">
        <w:rPr>
          <w:rFonts w:eastAsia="Times New Roman" w:cs="Times New Roman"/>
          <w:lang w:eastAsia="de-DE"/>
        </w:rPr>
        <w:t xml:space="preserve"> im Dativ Singular als dativus instrumentalis ("mit einem Fluch"), </w:t>
      </w:r>
      <w:r w:rsidRPr="00FE3AC0">
        <w:rPr>
          <w:rFonts w:eastAsia="Times New Roman" w:cs="Times New Roman"/>
          <w:b/>
          <w:bCs/>
          <w:lang w:eastAsia="de-DE"/>
        </w:rPr>
        <w:t>ἀνεθεματίσαμεν</w:t>
      </w:r>
      <w:r w:rsidRPr="00FE3AC0">
        <w:rPr>
          <w:rFonts w:eastAsia="Times New Roman" w:cs="Times New Roman"/>
          <w:lang w:eastAsia="de-DE"/>
        </w:rPr>
        <w:t xml:space="preserve">, einen Aorist Aktiv (1. Person Plural) von </w:t>
      </w:r>
      <w:r w:rsidRPr="00FE3AC0">
        <w:rPr>
          <w:rFonts w:eastAsia="Times New Roman" w:cs="Times New Roman"/>
          <w:b/>
          <w:bCs/>
          <w:lang w:eastAsia="de-DE"/>
        </w:rPr>
        <w:t>ἀναθεματίζω</w:t>
      </w:r>
      <w:r w:rsidRPr="00FE3AC0">
        <w:rPr>
          <w:rFonts w:eastAsia="Times New Roman" w:cs="Times New Roman"/>
          <w:lang w:eastAsia="de-DE"/>
        </w:rPr>
        <w:t xml:space="preserve"> ("verfluchen"), und </w:t>
      </w:r>
      <w:r w:rsidRPr="00FE3AC0">
        <w:rPr>
          <w:rFonts w:eastAsia="Times New Roman" w:cs="Times New Roman"/>
          <w:b/>
          <w:bCs/>
          <w:lang w:eastAsia="de-DE"/>
        </w:rPr>
        <w:t>ἑαυτούς</w:t>
      </w:r>
      <w:r w:rsidRPr="00FE3AC0">
        <w:rPr>
          <w:rFonts w:eastAsia="Times New Roman" w:cs="Times New Roman"/>
          <w:lang w:eastAsia="de-DE"/>
        </w:rPr>
        <w:t>, ein Reflexivpronomen im Akkusativ Plural als direktes Objekt ("uns selbst"). Diese Konstruktion ist ein Beispiel für eine figura etymologica, eine rhetorische Figur, bei der ein Verb mit einem Substantiv desselben Stammes verbunden wird, um eine Verstärkung zu erzielen.</w:t>
      </w:r>
    </w:p>
    <w:p w14:paraId="66EE818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μηδενὸς γεύσασθαι</w:t>
      </w:r>
      <w:r w:rsidRPr="00FE3AC0">
        <w:rPr>
          <w:rFonts w:eastAsia="Times New Roman" w:cs="Times New Roman"/>
          <w:lang w:eastAsia="de-DE"/>
        </w:rPr>
        <w:t xml:space="preserve"> enthält </w:t>
      </w:r>
      <w:r w:rsidRPr="00FE3AC0">
        <w:rPr>
          <w:rFonts w:eastAsia="Times New Roman" w:cs="Times New Roman"/>
          <w:b/>
          <w:bCs/>
          <w:lang w:eastAsia="de-DE"/>
        </w:rPr>
        <w:t>μηδενός</w:t>
      </w:r>
      <w:r w:rsidRPr="00FE3AC0">
        <w:rPr>
          <w:rFonts w:eastAsia="Times New Roman" w:cs="Times New Roman"/>
          <w:lang w:eastAsia="de-DE"/>
        </w:rPr>
        <w:t xml:space="preserve">, ein verneinendes Pronomen im Genitiv Singular Neutrum ("nichts"), und </w:t>
      </w:r>
      <w:r w:rsidRPr="00FE3AC0">
        <w:rPr>
          <w:rFonts w:eastAsia="Times New Roman" w:cs="Times New Roman"/>
          <w:b/>
          <w:bCs/>
          <w:lang w:eastAsia="de-DE"/>
        </w:rPr>
        <w:t>γεύσασθαι</w:t>
      </w:r>
      <w:r w:rsidRPr="00FE3AC0">
        <w:rPr>
          <w:rFonts w:eastAsia="Times New Roman" w:cs="Times New Roman"/>
          <w:lang w:eastAsia="de-DE"/>
        </w:rPr>
        <w:t xml:space="preserve">, einen Aorist Infinitiv Medium von </w:t>
      </w:r>
      <w:r w:rsidRPr="00FE3AC0">
        <w:rPr>
          <w:rFonts w:eastAsia="Times New Roman" w:cs="Times New Roman"/>
          <w:b/>
          <w:bCs/>
          <w:lang w:eastAsia="de-DE"/>
        </w:rPr>
        <w:t>γεύομαι</w:t>
      </w:r>
      <w:r w:rsidRPr="00FE3AC0">
        <w:rPr>
          <w:rFonts w:eastAsia="Times New Roman" w:cs="Times New Roman"/>
          <w:lang w:eastAsia="de-DE"/>
        </w:rPr>
        <w:t xml:space="preserve"> ("kosten", "schmecken") als Erläuterung des Fluches.</w:t>
      </w:r>
    </w:p>
    <w:p w14:paraId="66EC521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ἕως οὗ</w:t>
      </w:r>
      <w:r w:rsidRPr="00FE3AC0">
        <w:rPr>
          <w:rFonts w:eastAsia="Times New Roman" w:cs="Times New Roman"/>
          <w:lang w:eastAsia="de-DE"/>
        </w:rPr>
        <w:t xml:space="preserve"> ist eine temporale Konjunktion ("bis"). </w:t>
      </w:r>
      <w:r w:rsidRPr="00FE3AC0">
        <w:rPr>
          <w:rFonts w:eastAsia="Times New Roman" w:cs="Times New Roman"/>
          <w:b/>
          <w:bCs/>
          <w:lang w:eastAsia="de-DE"/>
        </w:rPr>
        <w:t>ἀποκτείνωμεν</w:t>
      </w:r>
      <w:r w:rsidRPr="00FE3AC0">
        <w:rPr>
          <w:rFonts w:eastAsia="Times New Roman" w:cs="Times New Roman"/>
          <w:lang w:eastAsia="de-DE"/>
        </w:rPr>
        <w:t xml:space="preserve"> ist ein Aorist Konjunktiv Aktiv (1. Person Plural) von </w:t>
      </w:r>
      <w:r w:rsidRPr="00FE3AC0">
        <w:rPr>
          <w:rFonts w:eastAsia="Times New Roman" w:cs="Times New Roman"/>
          <w:b/>
          <w:bCs/>
          <w:lang w:eastAsia="de-DE"/>
        </w:rPr>
        <w:t>ἀποκτείνω</w:t>
      </w:r>
      <w:r w:rsidRPr="00FE3AC0">
        <w:rPr>
          <w:rFonts w:eastAsia="Times New Roman" w:cs="Times New Roman"/>
          <w:lang w:eastAsia="de-DE"/>
        </w:rPr>
        <w:t xml:space="preserve"> ("töten").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w:t>
      </w:r>
    </w:p>
    <w:p w14:paraId="131616B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Satzstruktur: Ein Relativsatz mit einem vorangehenden Partizip, dem Hauptverb und direkter Rede, die aus einem Hauptsatz, einem erläuternden Infinitiv und einem finalen Nebensatz besteht.</w:t>
      </w:r>
    </w:p>
    <w:p w14:paraId="51726CEE"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23,15</w:t>
      </w:r>
    </w:p>
    <w:p w14:paraId="2DC9C95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Νῦν οὖν ὑμεῖς ἐμφανίσατε τῷ χιλιάρχῳ σὺν τῷ συνεδρίῳ, ὅπως αὔριον αὐτὸν καταγάγῃ πρὸς ὑμᾶς, ὡς μέλλοντας διαγινώσκειν ἀκριβέστερον τὰ περὶ αὐτοῦ· ἡμεῖς δέ, πρὸ τοῦ ἐγγίσαι αὐτόν, ἕτοιμοί ἐσμεν τοῦ ἀνελεῖν αὐτόν.</w:t>
      </w:r>
    </w:p>
    <w:p w14:paraId="313EEBF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Jetzt also macht dem Tribun und dem Sanhedrin deutlich, dass er ihn morgen zu euch herunterführe, als ob ihr genauer untersuchen wolltet die (Dinge) über ihn! Wir nun sind vor seinem Nahekommen bereit, ihn zu beseitigen.</w:t>
      </w:r>
    </w:p>
    <w:p w14:paraId="55F06F1A"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6F667714">
          <v:rect id="_x0000_i1854" style="width:0;height:1.5pt" o:hralign="center" o:hrstd="t" o:hr="t" fillcolor="#a0a0a0" stroked="f"/>
        </w:pict>
      </w:r>
    </w:p>
    <w:p w14:paraId="03E30DA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temporalen Adverb </w:t>
      </w:r>
      <w:r w:rsidRPr="00FE3AC0">
        <w:rPr>
          <w:rFonts w:eastAsia="Times New Roman" w:cs="Times New Roman"/>
          <w:b/>
          <w:bCs/>
          <w:lang w:eastAsia="de-DE"/>
        </w:rPr>
        <w:t>Νῦν</w:t>
      </w:r>
      <w:r w:rsidRPr="00FE3AC0">
        <w:rPr>
          <w:rFonts w:eastAsia="Times New Roman" w:cs="Times New Roman"/>
          <w:lang w:eastAsia="de-DE"/>
        </w:rPr>
        <w:t xml:space="preserve"> ("jetzt") und der folgernden Konjunktion </w:t>
      </w:r>
      <w:r w:rsidRPr="00FE3AC0">
        <w:rPr>
          <w:rFonts w:eastAsia="Times New Roman" w:cs="Times New Roman"/>
          <w:b/>
          <w:bCs/>
          <w:lang w:eastAsia="de-DE"/>
        </w:rPr>
        <w:t>οὖν</w:t>
      </w:r>
      <w:r w:rsidRPr="00FE3AC0">
        <w:rPr>
          <w:rFonts w:eastAsia="Times New Roman" w:cs="Times New Roman"/>
          <w:lang w:eastAsia="de-DE"/>
        </w:rPr>
        <w:t xml:space="preserve"> ("also"). </w:t>
      </w:r>
      <w:r w:rsidRPr="00FE3AC0">
        <w:rPr>
          <w:rFonts w:eastAsia="Times New Roman" w:cs="Times New Roman"/>
          <w:b/>
          <w:bCs/>
          <w:lang w:eastAsia="de-DE"/>
        </w:rPr>
        <w:t>ὑμεῖς</w:t>
      </w:r>
      <w:r w:rsidRPr="00FE3AC0">
        <w:rPr>
          <w:rFonts w:eastAsia="Times New Roman" w:cs="Times New Roman"/>
          <w:lang w:eastAsia="de-DE"/>
        </w:rPr>
        <w:t xml:space="preserve"> ist ein betontes Personalpronomen der 2. Person Plural im Nominativ als Subjekt ("ihr"). </w:t>
      </w:r>
      <w:r w:rsidRPr="00FE3AC0">
        <w:rPr>
          <w:rFonts w:eastAsia="Times New Roman" w:cs="Times New Roman"/>
          <w:b/>
          <w:bCs/>
          <w:lang w:eastAsia="de-DE"/>
        </w:rPr>
        <w:t>ἐμφανίσατε</w:t>
      </w:r>
      <w:r w:rsidRPr="00FE3AC0">
        <w:rPr>
          <w:rFonts w:eastAsia="Times New Roman" w:cs="Times New Roman"/>
          <w:lang w:eastAsia="de-DE"/>
        </w:rPr>
        <w:t xml:space="preserve"> ist ein Aorist Imperativ Aktiv (2. Person Plural) von </w:t>
      </w:r>
      <w:r w:rsidRPr="00FE3AC0">
        <w:rPr>
          <w:rFonts w:eastAsia="Times New Roman" w:cs="Times New Roman"/>
          <w:b/>
          <w:bCs/>
          <w:lang w:eastAsia="de-DE"/>
        </w:rPr>
        <w:t>ἐμφανίζω</w:t>
      </w:r>
      <w:r w:rsidRPr="00FE3AC0">
        <w:rPr>
          <w:rFonts w:eastAsia="Times New Roman" w:cs="Times New Roman"/>
          <w:lang w:eastAsia="de-DE"/>
        </w:rPr>
        <w:t xml:space="preserve"> ("deutlich machen", "anzeigen"). </w:t>
      </w:r>
      <w:r w:rsidRPr="00FE3AC0">
        <w:rPr>
          <w:rFonts w:eastAsia="Times New Roman" w:cs="Times New Roman"/>
          <w:b/>
          <w:bCs/>
          <w:lang w:eastAsia="de-DE"/>
        </w:rPr>
        <w:t>τῷ χιλιάρχῳ</w:t>
      </w:r>
      <w:r w:rsidRPr="00FE3AC0">
        <w:rPr>
          <w:rFonts w:eastAsia="Times New Roman" w:cs="Times New Roman"/>
          <w:lang w:eastAsia="de-DE"/>
        </w:rPr>
        <w:t xml:space="preserve"> ist das indirekte Objekt im Dativ Singular ("dem Tribun"). Die Präposition </w:t>
      </w:r>
      <w:r w:rsidRPr="00FE3AC0">
        <w:rPr>
          <w:rFonts w:eastAsia="Times New Roman" w:cs="Times New Roman"/>
          <w:b/>
          <w:bCs/>
          <w:lang w:eastAsia="de-DE"/>
        </w:rPr>
        <w:t>σύν</w:t>
      </w:r>
      <w:r w:rsidRPr="00FE3AC0">
        <w:rPr>
          <w:rFonts w:eastAsia="Times New Roman" w:cs="Times New Roman"/>
          <w:lang w:eastAsia="de-DE"/>
        </w:rPr>
        <w:t xml:space="preserve"> mit dem Dativ </w:t>
      </w:r>
      <w:r w:rsidRPr="00FE3AC0">
        <w:rPr>
          <w:rFonts w:eastAsia="Times New Roman" w:cs="Times New Roman"/>
          <w:b/>
          <w:bCs/>
          <w:lang w:eastAsia="de-DE"/>
        </w:rPr>
        <w:t>τῷ συνεδρίῳ</w:t>
      </w:r>
      <w:r w:rsidRPr="00FE3AC0">
        <w:rPr>
          <w:rFonts w:eastAsia="Times New Roman" w:cs="Times New Roman"/>
          <w:lang w:eastAsia="de-DE"/>
        </w:rPr>
        <w:t xml:space="preserve"> gibt die Begleitung an ("mit dem Sanhedrin").</w:t>
      </w:r>
    </w:p>
    <w:p w14:paraId="388F143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ὅπως</w:t>
      </w:r>
      <w:r w:rsidRPr="00FE3AC0">
        <w:rPr>
          <w:rFonts w:eastAsia="Times New Roman" w:cs="Times New Roman"/>
          <w:lang w:eastAsia="de-DE"/>
        </w:rPr>
        <w:t xml:space="preserve"> leitet einen Finalsatz ein ("damit"). </w:t>
      </w:r>
      <w:r w:rsidRPr="00FE3AC0">
        <w:rPr>
          <w:rFonts w:eastAsia="Times New Roman" w:cs="Times New Roman"/>
          <w:b/>
          <w:bCs/>
          <w:lang w:eastAsia="de-DE"/>
        </w:rPr>
        <w:t>αὔριον</w:t>
      </w:r>
      <w:r w:rsidRPr="00FE3AC0">
        <w:rPr>
          <w:rFonts w:eastAsia="Times New Roman" w:cs="Times New Roman"/>
          <w:lang w:eastAsia="de-DE"/>
        </w:rPr>
        <w:t xml:space="preserve"> ist ein temporales Adverb ("morgen").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 </w:t>
      </w:r>
      <w:r w:rsidRPr="00FE3AC0">
        <w:rPr>
          <w:rFonts w:eastAsia="Times New Roman" w:cs="Times New Roman"/>
          <w:b/>
          <w:bCs/>
          <w:lang w:eastAsia="de-DE"/>
        </w:rPr>
        <w:t>καταγάγῃ</w:t>
      </w:r>
      <w:r w:rsidRPr="00FE3AC0">
        <w:rPr>
          <w:rFonts w:eastAsia="Times New Roman" w:cs="Times New Roman"/>
          <w:lang w:eastAsia="de-DE"/>
        </w:rPr>
        <w:t xml:space="preserve"> ist ein Aorist Konjunktiv Aktiv (3. Person Singular) von </w:t>
      </w:r>
      <w:r w:rsidRPr="00FE3AC0">
        <w:rPr>
          <w:rFonts w:eastAsia="Times New Roman" w:cs="Times New Roman"/>
          <w:b/>
          <w:bCs/>
          <w:lang w:eastAsia="de-DE"/>
        </w:rPr>
        <w:t>κατάγω</w:t>
      </w:r>
      <w:r w:rsidRPr="00FE3AC0">
        <w:rPr>
          <w:rFonts w:eastAsia="Times New Roman" w:cs="Times New Roman"/>
          <w:lang w:eastAsia="de-DE"/>
        </w:rPr>
        <w:t xml:space="preserve"> ("herabführen"). Die Präposition </w:t>
      </w:r>
      <w:r w:rsidRPr="00FE3AC0">
        <w:rPr>
          <w:rFonts w:eastAsia="Times New Roman" w:cs="Times New Roman"/>
          <w:b/>
          <w:bCs/>
          <w:lang w:eastAsia="de-DE"/>
        </w:rPr>
        <w:t>πρός</w:t>
      </w:r>
      <w:r w:rsidRPr="00FE3AC0">
        <w:rPr>
          <w:rFonts w:eastAsia="Times New Roman" w:cs="Times New Roman"/>
          <w:lang w:eastAsia="de-DE"/>
        </w:rPr>
        <w:t xml:space="preserve"> mit dem Akkusativ </w:t>
      </w:r>
      <w:r w:rsidRPr="00FE3AC0">
        <w:rPr>
          <w:rFonts w:eastAsia="Times New Roman" w:cs="Times New Roman"/>
          <w:b/>
          <w:bCs/>
          <w:lang w:eastAsia="de-DE"/>
        </w:rPr>
        <w:t>ὑμᾶς</w:t>
      </w:r>
      <w:r w:rsidRPr="00FE3AC0">
        <w:rPr>
          <w:rFonts w:eastAsia="Times New Roman" w:cs="Times New Roman"/>
          <w:lang w:eastAsia="de-DE"/>
        </w:rPr>
        <w:t xml:space="preserve"> gibt das Ziel an ("zu euch").</w:t>
      </w:r>
    </w:p>
    <w:p w14:paraId="640727F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ὡς μέλλοντας διαγινώσκειν ἀκριβέστερον τὰ περὶ αὐτοῦ</w:t>
      </w:r>
      <w:r w:rsidRPr="00FE3AC0">
        <w:rPr>
          <w:rFonts w:eastAsia="Times New Roman" w:cs="Times New Roman"/>
          <w:lang w:eastAsia="de-DE"/>
        </w:rPr>
        <w:t xml:space="preserve"> ist eine adverbiale Bestimmung der Art und Weise, wobei </w:t>
      </w:r>
      <w:r w:rsidRPr="00FE3AC0">
        <w:rPr>
          <w:rFonts w:eastAsia="Times New Roman" w:cs="Times New Roman"/>
          <w:b/>
          <w:bCs/>
          <w:lang w:eastAsia="de-DE"/>
        </w:rPr>
        <w:t>ὡς</w:t>
      </w:r>
      <w:r w:rsidRPr="00FE3AC0">
        <w:rPr>
          <w:rFonts w:eastAsia="Times New Roman" w:cs="Times New Roman"/>
          <w:lang w:eastAsia="de-DE"/>
        </w:rPr>
        <w:t xml:space="preserve"> ("als ob") mit dem Partizip Präsens Aktiv </w:t>
      </w:r>
      <w:r w:rsidRPr="00FE3AC0">
        <w:rPr>
          <w:rFonts w:eastAsia="Times New Roman" w:cs="Times New Roman"/>
          <w:b/>
          <w:bCs/>
          <w:lang w:eastAsia="de-DE"/>
        </w:rPr>
        <w:t>μέλλοντας</w:t>
      </w:r>
      <w:r w:rsidRPr="00FE3AC0">
        <w:rPr>
          <w:rFonts w:eastAsia="Times New Roman" w:cs="Times New Roman"/>
          <w:lang w:eastAsia="de-DE"/>
        </w:rPr>
        <w:t xml:space="preserve"> (Akkusativ Plural Maskulin) von </w:t>
      </w:r>
      <w:r w:rsidRPr="00FE3AC0">
        <w:rPr>
          <w:rFonts w:eastAsia="Times New Roman" w:cs="Times New Roman"/>
          <w:b/>
          <w:bCs/>
          <w:lang w:eastAsia="de-DE"/>
        </w:rPr>
        <w:t>μέλλω</w:t>
      </w:r>
      <w:r w:rsidRPr="00FE3AC0">
        <w:rPr>
          <w:rFonts w:eastAsia="Times New Roman" w:cs="Times New Roman"/>
          <w:lang w:eastAsia="de-DE"/>
        </w:rPr>
        <w:t xml:space="preserve"> ("im Begriff sein") verbunden ist. </w:t>
      </w:r>
      <w:r w:rsidRPr="00FE3AC0">
        <w:rPr>
          <w:rFonts w:eastAsia="Times New Roman" w:cs="Times New Roman"/>
          <w:b/>
          <w:bCs/>
          <w:lang w:eastAsia="de-DE"/>
        </w:rPr>
        <w:t>διαγινώσκειν</w:t>
      </w:r>
      <w:r w:rsidRPr="00FE3AC0">
        <w:rPr>
          <w:rFonts w:eastAsia="Times New Roman" w:cs="Times New Roman"/>
          <w:lang w:eastAsia="de-DE"/>
        </w:rPr>
        <w:t xml:space="preserve"> ist ein Präsens Infinitiv Aktiv von </w:t>
      </w:r>
      <w:r w:rsidRPr="00FE3AC0">
        <w:rPr>
          <w:rFonts w:eastAsia="Times New Roman" w:cs="Times New Roman"/>
          <w:b/>
          <w:bCs/>
          <w:lang w:eastAsia="de-DE"/>
        </w:rPr>
        <w:t>διαγινώσκω</w:t>
      </w:r>
      <w:r w:rsidRPr="00FE3AC0">
        <w:rPr>
          <w:rFonts w:eastAsia="Times New Roman" w:cs="Times New Roman"/>
          <w:lang w:eastAsia="de-DE"/>
        </w:rPr>
        <w:t xml:space="preserve"> ("unterscheiden", "untersuchen") als Objekt des Vorhabens. </w:t>
      </w:r>
      <w:r w:rsidRPr="00FE3AC0">
        <w:rPr>
          <w:rFonts w:eastAsia="Times New Roman" w:cs="Times New Roman"/>
          <w:b/>
          <w:bCs/>
          <w:lang w:eastAsia="de-DE"/>
        </w:rPr>
        <w:t>ἀκριβέστερον</w:t>
      </w:r>
      <w:r w:rsidRPr="00FE3AC0">
        <w:rPr>
          <w:rFonts w:eastAsia="Times New Roman" w:cs="Times New Roman"/>
          <w:lang w:eastAsia="de-DE"/>
        </w:rPr>
        <w:t xml:space="preserve"> ist ein komparatives Adverb ("genauer"). </w:t>
      </w:r>
      <w:r w:rsidRPr="00FE3AC0">
        <w:rPr>
          <w:rFonts w:eastAsia="Times New Roman" w:cs="Times New Roman"/>
          <w:b/>
          <w:bCs/>
          <w:lang w:eastAsia="de-DE"/>
        </w:rPr>
        <w:t>τὰ περὶ αὐτοῦ</w:t>
      </w:r>
      <w:r w:rsidRPr="00FE3AC0">
        <w:rPr>
          <w:rFonts w:eastAsia="Times New Roman" w:cs="Times New Roman"/>
          <w:lang w:eastAsia="de-DE"/>
        </w:rPr>
        <w:t xml:space="preserve"> ist das direkte Objekt im Akkusativ Plural ("die Dinge über ihn"), wobei </w:t>
      </w:r>
      <w:r w:rsidRPr="00FE3AC0">
        <w:rPr>
          <w:rFonts w:eastAsia="Times New Roman" w:cs="Times New Roman"/>
          <w:b/>
          <w:bCs/>
          <w:lang w:eastAsia="de-DE"/>
        </w:rPr>
        <w:t>περί</w:t>
      </w:r>
      <w:r w:rsidRPr="00FE3AC0">
        <w:rPr>
          <w:rFonts w:eastAsia="Times New Roman" w:cs="Times New Roman"/>
          <w:lang w:eastAsia="de-DE"/>
        </w:rPr>
        <w:t xml:space="preserve"> mit dem Genitiv </w:t>
      </w:r>
      <w:r w:rsidRPr="00FE3AC0">
        <w:rPr>
          <w:rFonts w:eastAsia="Times New Roman" w:cs="Times New Roman"/>
          <w:b/>
          <w:bCs/>
          <w:lang w:eastAsia="de-DE"/>
        </w:rPr>
        <w:t>αὐτοῦ</w:t>
      </w:r>
      <w:r w:rsidRPr="00FE3AC0">
        <w:rPr>
          <w:rFonts w:eastAsia="Times New Roman" w:cs="Times New Roman"/>
          <w:lang w:eastAsia="de-DE"/>
        </w:rPr>
        <w:t xml:space="preserve"> das Thema angibt.</w:t>
      </w:r>
    </w:p>
    <w:p w14:paraId="0195327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Der zweite Satz beginnt mit </w:t>
      </w:r>
      <w:r w:rsidRPr="00FE3AC0">
        <w:rPr>
          <w:rFonts w:eastAsia="Times New Roman" w:cs="Times New Roman"/>
          <w:b/>
          <w:bCs/>
          <w:lang w:eastAsia="de-DE"/>
        </w:rPr>
        <w:t>ἡμεῖς δέ</w:t>
      </w:r>
      <w:r w:rsidRPr="00FE3AC0">
        <w:rPr>
          <w:rFonts w:eastAsia="Times New Roman" w:cs="Times New Roman"/>
          <w:lang w:eastAsia="de-DE"/>
        </w:rPr>
        <w:t xml:space="preserve"> als betontes Subjekt im Nominativ Plural ("wir aber") mit der Partikel </w:t>
      </w:r>
      <w:r w:rsidRPr="00FE3AC0">
        <w:rPr>
          <w:rFonts w:eastAsia="Times New Roman" w:cs="Times New Roman"/>
          <w:b/>
          <w:bCs/>
          <w:lang w:eastAsia="de-DE"/>
        </w:rPr>
        <w:t>δέ</w:t>
      </w:r>
      <w:r w:rsidRPr="00FE3AC0">
        <w:rPr>
          <w:rFonts w:eastAsia="Times New Roman" w:cs="Times New Roman"/>
          <w:lang w:eastAsia="de-DE"/>
        </w:rPr>
        <w:t xml:space="preserve">, die einen Übergang markiert. </w:t>
      </w:r>
      <w:r w:rsidRPr="00FE3AC0">
        <w:rPr>
          <w:rFonts w:eastAsia="Times New Roman" w:cs="Times New Roman"/>
          <w:b/>
          <w:bCs/>
          <w:lang w:eastAsia="de-DE"/>
        </w:rPr>
        <w:t>πρὸ τοῦ ἐγγίσαι αὐτόν</w:t>
      </w:r>
      <w:r w:rsidRPr="00FE3AC0">
        <w:rPr>
          <w:rFonts w:eastAsia="Times New Roman" w:cs="Times New Roman"/>
          <w:lang w:eastAsia="de-DE"/>
        </w:rPr>
        <w:t xml:space="preserve"> ist eine temporale Bestimmung, wobei </w:t>
      </w:r>
      <w:r w:rsidRPr="00FE3AC0">
        <w:rPr>
          <w:rFonts w:eastAsia="Times New Roman" w:cs="Times New Roman"/>
          <w:b/>
          <w:bCs/>
          <w:lang w:eastAsia="de-DE"/>
        </w:rPr>
        <w:t>πρό</w:t>
      </w:r>
      <w:r w:rsidRPr="00FE3AC0">
        <w:rPr>
          <w:rFonts w:eastAsia="Times New Roman" w:cs="Times New Roman"/>
          <w:lang w:eastAsia="de-DE"/>
        </w:rPr>
        <w:t xml:space="preserve"> mit dem Genitiv des substantivierten Infinitivs </w:t>
      </w:r>
      <w:r w:rsidRPr="00FE3AC0">
        <w:rPr>
          <w:rFonts w:eastAsia="Times New Roman" w:cs="Times New Roman"/>
          <w:b/>
          <w:bCs/>
          <w:lang w:eastAsia="de-DE"/>
        </w:rPr>
        <w:t>τοῦ ἐγγίσαι</w:t>
      </w:r>
      <w:r w:rsidRPr="00FE3AC0">
        <w:rPr>
          <w:rFonts w:eastAsia="Times New Roman" w:cs="Times New Roman"/>
          <w:lang w:eastAsia="de-DE"/>
        </w:rPr>
        <w:t xml:space="preserve"> ("des Nahens") und </w:t>
      </w:r>
      <w:r w:rsidRPr="00FE3AC0">
        <w:rPr>
          <w:rFonts w:eastAsia="Times New Roman" w:cs="Times New Roman"/>
          <w:b/>
          <w:bCs/>
          <w:lang w:eastAsia="de-DE"/>
        </w:rPr>
        <w:t>αὐτόν</w:t>
      </w:r>
      <w:r w:rsidRPr="00FE3AC0">
        <w:rPr>
          <w:rFonts w:eastAsia="Times New Roman" w:cs="Times New Roman"/>
          <w:lang w:eastAsia="de-DE"/>
        </w:rPr>
        <w:t xml:space="preserve"> als Subjekt des Infinitivs im Akkusativ eine Handlung bezeichnet, die vor der Haupthandlung stattfindet ("bevor er naht").</w:t>
      </w:r>
    </w:p>
    <w:p w14:paraId="53BD726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ἕτοιμοί</w:t>
      </w:r>
      <w:r w:rsidRPr="00FE3AC0">
        <w:rPr>
          <w:rFonts w:eastAsia="Times New Roman" w:cs="Times New Roman"/>
          <w:lang w:eastAsia="de-DE"/>
        </w:rPr>
        <w:t xml:space="preserve"> ist das Prädikatsnomen im Nominativ Plural Maskulin ("bereit"). </w:t>
      </w:r>
      <w:r w:rsidRPr="00FE3AC0">
        <w:rPr>
          <w:rFonts w:eastAsia="Times New Roman" w:cs="Times New Roman"/>
          <w:b/>
          <w:bCs/>
          <w:lang w:eastAsia="de-DE"/>
        </w:rPr>
        <w:t>ἐσμεν</w:t>
      </w:r>
      <w:r w:rsidRPr="00FE3AC0">
        <w:rPr>
          <w:rFonts w:eastAsia="Times New Roman" w:cs="Times New Roman"/>
          <w:lang w:eastAsia="de-DE"/>
        </w:rPr>
        <w:t xml:space="preserve"> ist ein Präsens Indikativ (1. Person Plural) von </w:t>
      </w:r>
      <w:r w:rsidRPr="00FE3AC0">
        <w:rPr>
          <w:rFonts w:eastAsia="Times New Roman" w:cs="Times New Roman"/>
          <w:b/>
          <w:bCs/>
          <w:lang w:eastAsia="de-DE"/>
        </w:rPr>
        <w:t>εἰμί</w:t>
      </w:r>
      <w:r w:rsidRPr="00FE3AC0">
        <w:rPr>
          <w:rFonts w:eastAsia="Times New Roman" w:cs="Times New Roman"/>
          <w:lang w:eastAsia="de-DE"/>
        </w:rPr>
        <w:t xml:space="preserve"> ("sein"). </w:t>
      </w:r>
      <w:r w:rsidRPr="00FE3AC0">
        <w:rPr>
          <w:rFonts w:eastAsia="Times New Roman" w:cs="Times New Roman"/>
          <w:b/>
          <w:bCs/>
          <w:lang w:eastAsia="de-DE"/>
        </w:rPr>
        <w:t>τοῦ ἀνελεῖν αὐτόν</w:t>
      </w:r>
      <w:r w:rsidRPr="00FE3AC0">
        <w:rPr>
          <w:rFonts w:eastAsia="Times New Roman" w:cs="Times New Roman"/>
          <w:lang w:eastAsia="de-DE"/>
        </w:rPr>
        <w:t xml:space="preserve"> ist ein substantivierter Infinitiv im Genitiv als genitivus obiectivus, der das Ziel der Bereitschaft angibt, wobei </w:t>
      </w:r>
      <w:r w:rsidRPr="00FE3AC0">
        <w:rPr>
          <w:rFonts w:eastAsia="Times New Roman" w:cs="Times New Roman"/>
          <w:b/>
          <w:bCs/>
          <w:lang w:eastAsia="de-DE"/>
        </w:rPr>
        <w:t>ἀνελεῖν</w:t>
      </w:r>
      <w:r w:rsidRPr="00FE3AC0">
        <w:rPr>
          <w:rFonts w:eastAsia="Times New Roman" w:cs="Times New Roman"/>
          <w:lang w:eastAsia="de-DE"/>
        </w:rPr>
        <w:t xml:space="preserve"> ein Aorist Infinitiv Aktiv von </w:t>
      </w:r>
      <w:r w:rsidRPr="00FE3AC0">
        <w:rPr>
          <w:rFonts w:eastAsia="Times New Roman" w:cs="Times New Roman"/>
          <w:b/>
          <w:bCs/>
          <w:lang w:eastAsia="de-DE"/>
        </w:rPr>
        <w:t>ἀναιρέω</w:t>
      </w:r>
      <w:r w:rsidRPr="00FE3AC0">
        <w:rPr>
          <w:rFonts w:eastAsia="Times New Roman" w:cs="Times New Roman"/>
          <w:lang w:eastAsia="de-DE"/>
        </w:rPr>
        <w:t xml:space="preserve"> ("beseitigen", "töten") ist und </w:t>
      </w:r>
      <w:r w:rsidRPr="00FE3AC0">
        <w:rPr>
          <w:rFonts w:eastAsia="Times New Roman" w:cs="Times New Roman"/>
          <w:b/>
          <w:bCs/>
          <w:lang w:eastAsia="de-DE"/>
        </w:rPr>
        <w:t>αὐτόν</w:t>
      </w:r>
      <w:r w:rsidRPr="00FE3AC0">
        <w:rPr>
          <w:rFonts w:eastAsia="Times New Roman" w:cs="Times New Roman"/>
          <w:lang w:eastAsia="de-DE"/>
        </w:rPr>
        <w:t xml:space="preserve"> ein Personalpronomen der 3. Person Singular im Akkusativ als direktes Objekt.</w:t>
      </w:r>
    </w:p>
    <w:p w14:paraId="25DB4A6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Das Ausrufezeichen in der deutschen Übersetzung spiegelt den imperativen Charakter der direkten Rede wider, obwohl dieses Interpunktionszeichen im griechischen Text nicht existiert.</w:t>
      </w:r>
    </w:p>
    <w:p w14:paraId="68C1A34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Imperativsatz mit einem Finalsatz und einer adverbialen Bestimmung der Art und Weise, gefolgt von einem kontrastiven Hauptsatz mit einer temporalen Bestimmung und einem genitivus obiectivus.</w:t>
      </w:r>
    </w:p>
    <w:p w14:paraId="06AE1C99"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23,16</w:t>
      </w:r>
    </w:p>
    <w:p w14:paraId="608BC68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Ἀκούσας δὲ ὁ υἱὸς τῆς ἀδελφῆς Παύλου τὸ ἔνεδρον, παραγενόμενος καὶ εἰσελθὼν εἰς τὴν παρεμβολήν, ἀπήγγειλεν τῷ Παύλῳ.</w:t>
      </w:r>
    </w:p>
    <w:p w14:paraId="6D4C755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Der Sohn der Schwester von Paulus nun, von dem Hinterhalt gehört, meldete es, herbeigekommen und in die Kaserne hineingegangen, Paulus.</w:t>
      </w:r>
    </w:p>
    <w:p w14:paraId="293FA42A"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77423C41">
          <v:rect id="_x0000_i1855" style="width:0;height:1.5pt" o:hralign="center" o:hrstd="t" o:hr="t" fillcolor="#a0a0a0" stroked="f"/>
        </w:pict>
      </w:r>
    </w:p>
    <w:p w14:paraId="0989B36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Partizip Aorist Aktiv </w:t>
      </w:r>
      <w:r w:rsidRPr="00FE3AC0">
        <w:rPr>
          <w:rFonts w:eastAsia="Times New Roman" w:cs="Times New Roman"/>
          <w:b/>
          <w:bCs/>
          <w:lang w:eastAsia="de-DE"/>
        </w:rPr>
        <w:t>Ἀκούσας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ἀκούω</w:t>
      </w:r>
      <w:r w:rsidRPr="00FE3AC0">
        <w:rPr>
          <w:rFonts w:eastAsia="Times New Roman" w:cs="Times New Roman"/>
          <w:lang w:eastAsia="de-DE"/>
        </w:rPr>
        <w:t xml:space="preserve"> ("hören"), das eine dem Hauptverb vorausgehende Handlung beschreibt.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ὁ υἱὸς τῆς ἀδελφῆς Παύλου</w:t>
      </w:r>
      <w:r w:rsidRPr="00FE3AC0">
        <w:rPr>
          <w:rFonts w:eastAsia="Times New Roman" w:cs="Times New Roman"/>
          <w:lang w:eastAsia="de-DE"/>
        </w:rPr>
        <w:t xml:space="preserve"> ist das Subjekt im Nominativ Singular ("der Sohn der Schwester des Paulus"), wobei </w:t>
      </w:r>
      <w:r w:rsidRPr="00FE3AC0">
        <w:rPr>
          <w:rFonts w:eastAsia="Times New Roman" w:cs="Times New Roman"/>
          <w:b/>
          <w:bCs/>
          <w:lang w:eastAsia="de-DE"/>
        </w:rPr>
        <w:t>τῆς ἀδελφῆς</w:t>
      </w:r>
      <w:r w:rsidRPr="00FE3AC0">
        <w:rPr>
          <w:rFonts w:eastAsia="Times New Roman" w:cs="Times New Roman"/>
          <w:lang w:eastAsia="de-DE"/>
        </w:rPr>
        <w:t xml:space="preserve"> im Genitiv Singular als attributiver Genitiv steht und </w:t>
      </w:r>
      <w:r w:rsidRPr="00FE3AC0">
        <w:rPr>
          <w:rFonts w:eastAsia="Times New Roman" w:cs="Times New Roman"/>
          <w:b/>
          <w:bCs/>
          <w:lang w:eastAsia="de-DE"/>
        </w:rPr>
        <w:t>Παύλου</w:t>
      </w:r>
      <w:r w:rsidRPr="00FE3AC0">
        <w:rPr>
          <w:rFonts w:eastAsia="Times New Roman" w:cs="Times New Roman"/>
          <w:lang w:eastAsia="de-DE"/>
        </w:rPr>
        <w:t xml:space="preserve"> im Genitiv Singular als weiterer attributiver Genitiv.</w:t>
      </w:r>
    </w:p>
    <w:p w14:paraId="02B44F9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τὸ ἔνεδρον</w:t>
      </w:r>
      <w:r w:rsidRPr="00FE3AC0">
        <w:rPr>
          <w:rFonts w:eastAsia="Times New Roman" w:cs="Times New Roman"/>
          <w:lang w:eastAsia="de-DE"/>
        </w:rPr>
        <w:t xml:space="preserve"> ist das direkte Objekt im Akkusativ Singular ("der Hinterhalt"). Es folgen zwei weitere koordinierte Partizipien, die dem Hauptverb vorausgehen: </w:t>
      </w:r>
      <w:r w:rsidRPr="00FE3AC0">
        <w:rPr>
          <w:rFonts w:eastAsia="Times New Roman" w:cs="Times New Roman"/>
          <w:b/>
          <w:bCs/>
          <w:lang w:eastAsia="de-DE"/>
        </w:rPr>
        <w:t>παραγενόμενος</w:t>
      </w:r>
      <w:r w:rsidRPr="00FE3AC0">
        <w:rPr>
          <w:rFonts w:eastAsia="Times New Roman" w:cs="Times New Roman"/>
          <w:lang w:eastAsia="de-DE"/>
        </w:rPr>
        <w:t xml:space="preserve"> ist ein Partizip Aorist Medium (Nominativ Singular Maskulin) von </w:t>
      </w:r>
      <w:r w:rsidRPr="00FE3AC0">
        <w:rPr>
          <w:rFonts w:eastAsia="Times New Roman" w:cs="Times New Roman"/>
          <w:b/>
          <w:bCs/>
          <w:lang w:eastAsia="de-DE"/>
        </w:rPr>
        <w:t>παραγίνομαι</w:t>
      </w:r>
      <w:r w:rsidRPr="00FE3AC0">
        <w:rPr>
          <w:rFonts w:eastAsia="Times New Roman" w:cs="Times New Roman"/>
          <w:lang w:eastAsia="de-DE"/>
        </w:rPr>
        <w:t xml:space="preserve"> ("herbeikommen"), und </w:t>
      </w:r>
      <w:r w:rsidRPr="00FE3AC0">
        <w:rPr>
          <w:rFonts w:eastAsia="Times New Roman" w:cs="Times New Roman"/>
          <w:b/>
          <w:bCs/>
          <w:lang w:eastAsia="de-DE"/>
        </w:rPr>
        <w:t>εἰσελθὼν</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εἰσέρχομαι</w:t>
      </w:r>
      <w:r w:rsidRPr="00FE3AC0">
        <w:rPr>
          <w:rFonts w:eastAsia="Times New Roman" w:cs="Times New Roman"/>
          <w:lang w:eastAsia="de-DE"/>
        </w:rPr>
        <w:t xml:space="preserve"> ("hineingehen").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τὴν παρεμβολήν</w:t>
      </w:r>
      <w:r w:rsidRPr="00FE3AC0">
        <w:rPr>
          <w:rFonts w:eastAsia="Times New Roman" w:cs="Times New Roman"/>
          <w:lang w:eastAsia="de-DE"/>
        </w:rPr>
        <w:t xml:space="preserve"> gibt das Ziel an ("in die Kaserne").</w:t>
      </w:r>
    </w:p>
    <w:p w14:paraId="5A5DE6D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ἀπήγγειλεν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ἀπαγγέλλω</w:t>
      </w:r>
      <w:r w:rsidRPr="00FE3AC0">
        <w:rPr>
          <w:rFonts w:eastAsia="Times New Roman" w:cs="Times New Roman"/>
          <w:lang w:eastAsia="de-DE"/>
        </w:rPr>
        <w:t xml:space="preserve"> ("berichten", "melden"). </w:t>
      </w:r>
      <w:r w:rsidRPr="00FE3AC0">
        <w:rPr>
          <w:rFonts w:eastAsia="Times New Roman" w:cs="Times New Roman"/>
          <w:b/>
          <w:bCs/>
          <w:lang w:eastAsia="de-DE"/>
        </w:rPr>
        <w:t>τῷ Παύλῳ</w:t>
      </w:r>
      <w:r w:rsidRPr="00FE3AC0">
        <w:rPr>
          <w:rFonts w:eastAsia="Times New Roman" w:cs="Times New Roman"/>
          <w:lang w:eastAsia="de-DE"/>
        </w:rPr>
        <w:t xml:space="preserve"> steht im Dativ Singular als indirektes Objekt ("dem Paulus").</w:t>
      </w:r>
    </w:p>
    <w:p w14:paraId="5F6C91A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Drei vorangehende Partizipien, gefolgt vom Hauptsatz mit einem indirekten Objekt.</w:t>
      </w:r>
    </w:p>
    <w:p w14:paraId="631DA211"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23,17</w:t>
      </w:r>
    </w:p>
    <w:p w14:paraId="02DF489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Προσκαλεσάμενος δὲ ὁ Παῦλος ἕνα τῶν ἑκατοντάρχων ἔφη, Τὸν νεανίαν τοῦτον ἀπάγαγε πρὸς τὸν χιλίαρχον· ἔχει γάρ τι ἀπαγγεῖλαι αὐτῷ.</w:t>
      </w:r>
    </w:p>
    <w:p w14:paraId="4AEF5C6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Paulus, herbeigerufen nun einen der Hundertschaftsführer, redete: Diesen Jugendlichen führe ab zum Tribun, denn er hat ihm etwas zu melden!</w:t>
      </w:r>
    </w:p>
    <w:p w14:paraId="5BB7EB8D"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430E719D">
          <v:rect id="_x0000_i1856" style="width:0;height:1.5pt" o:hralign="center" o:hrstd="t" o:hr="t" fillcolor="#a0a0a0" stroked="f"/>
        </w:pict>
      </w:r>
    </w:p>
    <w:p w14:paraId="39D469C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Kommentar</w:t>
      </w:r>
      <w:r w:rsidRPr="00FE3AC0">
        <w:rPr>
          <w:rFonts w:eastAsia="Times New Roman" w:cs="Times New Roman"/>
          <w:lang w:eastAsia="de-DE"/>
        </w:rPr>
        <w:t xml:space="preserve">: Der Vers beginnt mit dem Partizip Aorist Medium </w:t>
      </w:r>
      <w:r w:rsidRPr="00FE3AC0">
        <w:rPr>
          <w:rFonts w:eastAsia="Times New Roman" w:cs="Times New Roman"/>
          <w:b/>
          <w:bCs/>
          <w:lang w:eastAsia="de-DE"/>
        </w:rPr>
        <w:t>Προσκαλεσάμενος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προσκαλέομαι</w:t>
      </w:r>
      <w:r w:rsidRPr="00FE3AC0">
        <w:rPr>
          <w:rFonts w:eastAsia="Times New Roman" w:cs="Times New Roman"/>
          <w:lang w:eastAsia="de-DE"/>
        </w:rPr>
        <w:t xml:space="preserve"> ("herbeirufen"), das eine dem Hauptverb vorausgehende Handlung beschreibt.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ὁ Παῦλος</w:t>
      </w:r>
      <w:r w:rsidRPr="00FE3AC0">
        <w:rPr>
          <w:rFonts w:eastAsia="Times New Roman" w:cs="Times New Roman"/>
          <w:lang w:eastAsia="de-DE"/>
        </w:rPr>
        <w:t xml:space="preserve"> ist das Subjekt im Nominativ Singular.</w:t>
      </w:r>
    </w:p>
    <w:p w14:paraId="24EB8E5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ἕνα τῶν ἑκατοντάρχων</w:t>
      </w:r>
      <w:r w:rsidRPr="00FE3AC0">
        <w:rPr>
          <w:rFonts w:eastAsia="Times New Roman" w:cs="Times New Roman"/>
          <w:lang w:eastAsia="de-DE"/>
        </w:rPr>
        <w:t xml:space="preserve"> ist das direkte Objekt im Akkusativ Singular ("einen der Hundertschaftsführer"), wobei </w:t>
      </w:r>
      <w:r w:rsidRPr="00FE3AC0">
        <w:rPr>
          <w:rFonts w:eastAsia="Times New Roman" w:cs="Times New Roman"/>
          <w:b/>
          <w:bCs/>
          <w:lang w:eastAsia="de-DE"/>
        </w:rPr>
        <w:t>τῶν ἑκατοντάρχων</w:t>
      </w:r>
      <w:r w:rsidRPr="00FE3AC0">
        <w:rPr>
          <w:rFonts w:eastAsia="Times New Roman" w:cs="Times New Roman"/>
          <w:lang w:eastAsia="de-DE"/>
        </w:rPr>
        <w:t xml:space="preserve"> im Genitiv Plural als partitiver Genitiv steht. </w:t>
      </w:r>
      <w:r w:rsidRPr="00FE3AC0">
        <w:rPr>
          <w:rFonts w:eastAsia="Times New Roman" w:cs="Times New Roman"/>
          <w:b/>
          <w:bCs/>
          <w:lang w:eastAsia="de-DE"/>
        </w:rPr>
        <w:t>ἔφη</w:t>
      </w:r>
      <w:r w:rsidRPr="00FE3AC0">
        <w:rPr>
          <w:rFonts w:eastAsia="Times New Roman" w:cs="Times New Roman"/>
          <w:lang w:eastAsia="de-DE"/>
        </w:rPr>
        <w:t xml:space="preserve"> ist ein Imperfekt Aktiv (3. Person Singular) von </w:t>
      </w:r>
      <w:r w:rsidRPr="00FE3AC0">
        <w:rPr>
          <w:rFonts w:eastAsia="Times New Roman" w:cs="Times New Roman"/>
          <w:b/>
          <w:bCs/>
          <w:lang w:eastAsia="de-DE"/>
        </w:rPr>
        <w:t>φημί</w:t>
      </w:r>
      <w:r w:rsidRPr="00FE3AC0">
        <w:rPr>
          <w:rFonts w:eastAsia="Times New Roman" w:cs="Times New Roman"/>
          <w:lang w:eastAsia="de-DE"/>
        </w:rPr>
        <w:t xml:space="preserve"> ("sagen").</w:t>
      </w:r>
    </w:p>
    <w:p w14:paraId="7BBFF07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Τὸν νεανίαν τοῦτον ἀπάγαγε πρὸς τὸν χιλίαρχον</w:t>
      </w:r>
      <w:r w:rsidRPr="00FE3AC0">
        <w:rPr>
          <w:rFonts w:eastAsia="Times New Roman" w:cs="Times New Roman"/>
          <w:lang w:eastAsia="de-DE"/>
        </w:rPr>
        <w:t xml:space="preserve"> enthält </w:t>
      </w:r>
      <w:r w:rsidRPr="00FE3AC0">
        <w:rPr>
          <w:rFonts w:eastAsia="Times New Roman" w:cs="Times New Roman"/>
          <w:b/>
          <w:bCs/>
          <w:lang w:eastAsia="de-DE"/>
        </w:rPr>
        <w:t>Τὸν νεανίαν τοῦτον</w:t>
      </w:r>
      <w:r w:rsidRPr="00FE3AC0">
        <w:rPr>
          <w:rFonts w:eastAsia="Times New Roman" w:cs="Times New Roman"/>
          <w:lang w:eastAsia="de-DE"/>
        </w:rPr>
        <w:t xml:space="preserve"> als direktes Objekt im Akkusativ Singular ("diesen Jugendlichen"), wobei </w:t>
      </w:r>
      <w:r w:rsidRPr="00FE3AC0">
        <w:rPr>
          <w:rFonts w:eastAsia="Times New Roman" w:cs="Times New Roman"/>
          <w:b/>
          <w:bCs/>
          <w:lang w:eastAsia="de-DE"/>
        </w:rPr>
        <w:t>τοῦτον</w:t>
      </w:r>
      <w:r w:rsidRPr="00FE3AC0">
        <w:rPr>
          <w:rFonts w:eastAsia="Times New Roman" w:cs="Times New Roman"/>
          <w:lang w:eastAsia="de-DE"/>
        </w:rPr>
        <w:t xml:space="preserve"> ein Demonstrativpronomen ist, </w:t>
      </w:r>
      <w:r w:rsidRPr="00FE3AC0">
        <w:rPr>
          <w:rFonts w:eastAsia="Times New Roman" w:cs="Times New Roman"/>
          <w:b/>
          <w:bCs/>
          <w:lang w:eastAsia="de-DE"/>
        </w:rPr>
        <w:t>ἀπάγαγε</w:t>
      </w:r>
      <w:r w:rsidRPr="00FE3AC0">
        <w:rPr>
          <w:rFonts w:eastAsia="Times New Roman" w:cs="Times New Roman"/>
          <w:lang w:eastAsia="de-DE"/>
        </w:rPr>
        <w:t xml:space="preserve"> als Aorist Imperativ Aktiv (2. Person Singular) von </w:t>
      </w:r>
      <w:r w:rsidRPr="00FE3AC0">
        <w:rPr>
          <w:rFonts w:eastAsia="Times New Roman" w:cs="Times New Roman"/>
          <w:b/>
          <w:bCs/>
          <w:lang w:eastAsia="de-DE"/>
        </w:rPr>
        <w:t>ἀπάγω</w:t>
      </w:r>
      <w:r w:rsidRPr="00FE3AC0">
        <w:rPr>
          <w:rFonts w:eastAsia="Times New Roman" w:cs="Times New Roman"/>
          <w:lang w:eastAsia="de-DE"/>
        </w:rPr>
        <w:t xml:space="preserve"> ("wegführen") und die Präposition </w:t>
      </w:r>
      <w:r w:rsidRPr="00FE3AC0">
        <w:rPr>
          <w:rFonts w:eastAsia="Times New Roman" w:cs="Times New Roman"/>
          <w:b/>
          <w:bCs/>
          <w:lang w:eastAsia="de-DE"/>
        </w:rPr>
        <w:t>πρὸς</w:t>
      </w:r>
      <w:r w:rsidRPr="00FE3AC0">
        <w:rPr>
          <w:rFonts w:eastAsia="Times New Roman" w:cs="Times New Roman"/>
          <w:lang w:eastAsia="de-DE"/>
        </w:rPr>
        <w:t xml:space="preserve"> mit dem Akkusativ </w:t>
      </w:r>
      <w:r w:rsidRPr="00FE3AC0">
        <w:rPr>
          <w:rFonts w:eastAsia="Times New Roman" w:cs="Times New Roman"/>
          <w:b/>
          <w:bCs/>
          <w:lang w:eastAsia="de-DE"/>
        </w:rPr>
        <w:t>τὸν χιλίαρχον</w:t>
      </w:r>
      <w:r w:rsidRPr="00FE3AC0">
        <w:rPr>
          <w:rFonts w:eastAsia="Times New Roman" w:cs="Times New Roman"/>
          <w:lang w:eastAsia="de-DE"/>
        </w:rPr>
        <w:t xml:space="preserve"> als Richtungsangabe ("zum Tribun").</w:t>
      </w:r>
    </w:p>
    <w:p w14:paraId="0D79487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Die Begründung wird eingeleitet durch die kausale Konjunktion </w:t>
      </w:r>
      <w:r w:rsidRPr="00FE3AC0">
        <w:rPr>
          <w:rFonts w:eastAsia="Times New Roman" w:cs="Times New Roman"/>
          <w:b/>
          <w:bCs/>
          <w:lang w:eastAsia="de-DE"/>
        </w:rPr>
        <w:t>γάρ</w:t>
      </w:r>
      <w:r w:rsidRPr="00FE3AC0">
        <w:rPr>
          <w:rFonts w:eastAsia="Times New Roman" w:cs="Times New Roman"/>
          <w:lang w:eastAsia="de-DE"/>
        </w:rPr>
        <w:t xml:space="preserve"> ("denn"). </w:t>
      </w:r>
      <w:r w:rsidRPr="00FE3AC0">
        <w:rPr>
          <w:rFonts w:eastAsia="Times New Roman" w:cs="Times New Roman"/>
          <w:b/>
          <w:bCs/>
          <w:lang w:eastAsia="de-DE"/>
        </w:rPr>
        <w:t>ἔχει</w:t>
      </w:r>
      <w:r w:rsidRPr="00FE3AC0">
        <w:rPr>
          <w:rFonts w:eastAsia="Times New Roman" w:cs="Times New Roman"/>
          <w:lang w:eastAsia="de-DE"/>
        </w:rPr>
        <w:t xml:space="preserve"> ist ein Präsens Aktiv (3. Person Singular) von </w:t>
      </w:r>
      <w:r w:rsidRPr="00FE3AC0">
        <w:rPr>
          <w:rFonts w:eastAsia="Times New Roman" w:cs="Times New Roman"/>
          <w:b/>
          <w:bCs/>
          <w:lang w:eastAsia="de-DE"/>
        </w:rPr>
        <w:t>ἔχω</w:t>
      </w:r>
      <w:r w:rsidRPr="00FE3AC0">
        <w:rPr>
          <w:rFonts w:eastAsia="Times New Roman" w:cs="Times New Roman"/>
          <w:lang w:eastAsia="de-DE"/>
        </w:rPr>
        <w:t xml:space="preserve"> ("haben"). </w:t>
      </w:r>
      <w:r w:rsidRPr="00FE3AC0">
        <w:rPr>
          <w:rFonts w:eastAsia="Times New Roman" w:cs="Times New Roman"/>
          <w:b/>
          <w:bCs/>
          <w:lang w:eastAsia="de-DE"/>
        </w:rPr>
        <w:t>τι</w:t>
      </w:r>
      <w:r w:rsidRPr="00FE3AC0">
        <w:rPr>
          <w:rFonts w:eastAsia="Times New Roman" w:cs="Times New Roman"/>
          <w:lang w:eastAsia="de-DE"/>
        </w:rPr>
        <w:t xml:space="preserve"> ist ein indefinites Pronomen im Akkusativ Singular Neutrum ("etwas"). </w:t>
      </w:r>
      <w:r w:rsidRPr="00FE3AC0">
        <w:rPr>
          <w:rFonts w:eastAsia="Times New Roman" w:cs="Times New Roman"/>
          <w:b/>
          <w:bCs/>
          <w:lang w:eastAsia="de-DE"/>
        </w:rPr>
        <w:t>ἀπαγγεῖλαι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ἀπαγγέλλω</w:t>
      </w:r>
      <w:r w:rsidRPr="00FE3AC0">
        <w:rPr>
          <w:rFonts w:eastAsia="Times New Roman" w:cs="Times New Roman"/>
          <w:lang w:eastAsia="de-DE"/>
        </w:rPr>
        <w:t xml:space="preserve"> ("berichten", "melden") als Objekt des Habens. </w:t>
      </w:r>
      <w:r w:rsidRPr="00FE3AC0">
        <w:rPr>
          <w:rFonts w:eastAsia="Times New Roman" w:cs="Times New Roman"/>
          <w:b/>
          <w:bCs/>
          <w:lang w:eastAsia="de-DE"/>
        </w:rPr>
        <w:t>αὐτῷ</w:t>
      </w:r>
      <w:r w:rsidRPr="00FE3AC0">
        <w:rPr>
          <w:rFonts w:eastAsia="Times New Roman" w:cs="Times New Roman"/>
          <w:lang w:eastAsia="de-DE"/>
        </w:rPr>
        <w:t xml:space="preserve"> ist ein Personalpronomen der 3. Person Singular im Dativ als indirektes Objekt ("ihm").</w:t>
      </w:r>
    </w:p>
    <w:p w14:paraId="00DEF16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Das Ausrufezeichen in der deutschen Übersetzung spiegelt den imperativen Charakter der direkten Rede wider, obwohl dieses Interpunktionszeichen im griechischen Text nicht existiert.</w:t>
      </w:r>
    </w:p>
    <w:p w14:paraId="03DFB7E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vorangehendes Partizip, gefolgt vom Hauptsatz und direkter Rede, die aus einem Imperativsatz und einem kausalen Nebensatz besteht.</w:t>
      </w:r>
    </w:p>
    <w:p w14:paraId="389F4807"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23,18</w:t>
      </w:r>
    </w:p>
    <w:p w14:paraId="519B067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Ὁ μὲν οὖν παραλαβὼν αὐτὸν ἤγαγεν πρὸς τὸν χιλίαρχον, καί φησιν, Ὁ δέσμιος Παῦλος προσκαλεσάμενός με ἠρώτησεν τοῦτον τὸν νεανίαν ἀγαγεῖν πρός σε, ἔχοντά τι λαλῆσαί σοι.</w:t>
      </w:r>
    </w:p>
    <w:p w14:paraId="435426F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Der aber nun, ihn mitnehmend, führte ihn zum Tribun und redet: Der Gefangene Paulus bat, mich hergerufen, diesen Jugendlichen zu dir zu bringen, etwas habend, dass er (mit) dir zu (be)sprechen hat.</w:t>
      </w:r>
    </w:p>
    <w:p w14:paraId="0E670DB3"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1C29725F">
          <v:rect id="_x0000_i1857" style="width:0;height:1.5pt" o:hralign="center" o:hrstd="t" o:hr="t" fillcolor="#a0a0a0" stroked="f"/>
        </w:pict>
      </w:r>
    </w:p>
    <w:p w14:paraId="2285423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Ὁ μὲν οὖν</w:t>
      </w:r>
      <w:r w:rsidRPr="00FE3AC0">
        <w:rPr>
          <w:rFonts w:eastAsia="Times New Roman" w:cs="Times New Roman"/>
          <w:lang w:eastAsia="de-DE"/>
        </w:rPr>
        <w:t xml:space="preserve"> als Subjektmarker mit den Partikeln </w:t>
      </w:r>
      <w:r w:rsidRPr="00FE3AC0">
        <w:rPr>
          <w:rFonts w:eastAsia="Times New Roman" w:cs="Times New Roman"/>
          <w:b/>
          <w:bCs/>
          <w:lang w:eastAsia="de-DE"/>
        </w:rPr>
        <w:t>μὲν</w:t>
      </w:r>
      <w:r w:rsidRPr="00FE3AC0">
        <w:rPr>
          <w:rFonts w:eastAsia="Times New Roman" w:cs="Times New Roman"/>
          <w:lang w:eastAsia="de-DE"/>
        </w:rPr>
        <w:t xml:space="preserve"> und </w:t>
      </w:r>
      <w:r w:rsidRPr="00FE3AC0">
        <w:rPr>
          <w:rFonts w:eastAsia="Times New Roman" w:cs="Times New Roman"/>
          <w:b/>
          <w:bCs/>
          <w:lang w:eastAsia="de-DE"/>
        </w:rPr>
        <w:t>οὖν</w:t>
      </w:r>
      <w:r w:rsidRPr="00FE3AC0">
        <w:rPr>
          <w:rFonts w:eastAsia="Times New Roman" w:cs="Times New Roman"/>
          <w:lang w:eastAsia="de-DE"/>
        </w:rPr>
        <w:t xml:space="preserve">, die eine folgernde Beziehung zum vorherigen Vers herstellen und signalisieren, dass ein Gegensatz mit </w:t>
      </w:r>
      <w:r w:rsidRPr="00FE3AC0">
        <w:rPr>
          <w:rFonts w:eastAsia="Times New Roman" w:cs="Times New Roman"/>
          <w:b/>
          <w:bCs/>
          <w:lang w:eastAsia="de-DE"/>
        </w:rPr>
        <w:t>δὲ</w:t>
      </w:r>
      <w:r w:rsidRPr="00FE3AC0">
        <w:rPr>
          <w:rFonts w:eastAsia="Times New Roman" w:cs="Times New Roman"/>
          <w:lang w:eastAsia="de-DE"/>
        </w:rPr>
        <w:t xml:space="preserve"> folgen könnte. </w:t>
      </w:r>
      <w:r w:rsidRPr="00FE3AC0">
        <w:rPr>
          <w:rFonts w:eastAsia="Times New Roman" w:cs="Times New Roman"/>
          <w:b/>
          <w:bCs/>
          <w:lang w:eastAsia="de-DE"/>
        </w:rPr>
        <w:t>παραλαβὼν</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παραλαμβάνω</w:t>
      </w:r>
      <w:r w:rsidRPr="00FE3AC0">
        <w:rPr>
          <w:rFonts w:eastAsia="Times New Roman" w:cs="Times New Roman"/>
          <w:lang w:eastAsia="de-DE"/>
        </w:rPr>
        <w:t xml:space="preserve"> ("mitnehmen"), das eine dem Hauptverb vorausgehende Handlung beschreibt.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w:t>
      </w:r>
    </w:p>
    <w:p w14:paraId="6D4984E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ἤγαγεν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ἄγω</w:t>
      </w:r>
      <w:r w:rsidRPr="00FE3AC0">
        <w:rPr>
          <w:rFonts w:eastAsia="Times New Roman" w:cs="Times New Roman"/>
          <w:lang w:eastAsia="de-DE"/>
        </w:rPr>
        <w:t xml:space="preserve"> ("führen"). Die Präposition </w:t>
      </w:r>
      <w:r w:rsidRPr="00FE3AC0">
        <w:rPr>
          <w:rFonts w:eastAsia="Times New Roman" w:cs="Times New Roman"/>
          <w:b/>
          <w:bCs/>
          <w:lang w:eastAsia="de-DE"/>
        </w:rPr>
        <w:t>πρὸς</w:t>
      </w:r>
      <w:r w:rsidRPr="00FE3AC0">
        <w:rPr>
          <w:rFonts w:eastAsia="Times New Roman" w:cs="Times New Roman"/>
          <w:lang w:eastAsia="de-DE"/>
        </w:rPr>
        <w:t xml:space="preserve"> mit dem Akkusativ </w:t>
      </w:r>
      <w:r w:rsidRPr="00FE3AC0">
        <w:rPr>
          <w:rFonts w:eastAsia="Times New Roman" w:cs="Times New Roman"/>
          <w:b/>
          <w:bCs/>
          <w:lang w:eastAsia="de-DE"/>
        </w:rPr>
        <w:t>τὸν χιλίαρχον</w:t>
      </w:r>
      <w:r w:rsidRPr="00FE3AC0">
        <w:rPr>
          <w:rFonts w:eastAsia="Times New Roman" w:cs="Times New Roman"/>
          <w:lang w:eastAsia="de-DE"/>
        </w:rPr>
        <w:t xml:space="preserve"> gibt die Richtung an ("zum Tribun").</w:t>
      </w:r>
    </w:p>
    <w:p w14:paraId="387B8A3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καί φησιν</w:t>
      </w:r>
      <w:r w:rsidRPr="00FE3AC0">
        <w:rPr>
          <w:rFonts w:eastAsia="Times New Roman" w:cs="Times New Roman"/>
          <w:lang w:eastAsia="de-DE"/>
        </w:rPr>
        <w:t xml:space="preserve"> leitet einen zweiten Hauptsatz ein, wobei </w:t>
      </w:r>
      <w:r w:rsidRPr="00FE3AC0">
        <w:rPr>
          <w:rFonts w:eastAsia="Times New Roman" w:cs="Times New Roman"/>
          <w:b/>
          <w:bCs/>
          <w:lang w:eastAsia="de-DE"/>
        </w:rPr>
        <w:t>φησιν</w:t>
      </w:r>
      <w:r w:rsidRPr="00FE3AC0">
        <w:rPr>
          <w:rFonts w:eastAsia="Times New Roman" w:cs="Times New Roman"/>
          <w:lang w:eastAsia="de-DE"/>
        </w:rPr>
        <w:t xml:space="preserve"> ein Präsens Aktiv (3. Person Singular) von </w:t>
      </w:r>
      <w:r w:rsidRPr="00FE3AC0">
        <w:rPr>
          <w:rFonts w:eastAsia="Times New Roman" w:cs="Times New Roman"/>
          <w:b/>
          <w:bCs/>
          <w:lang w:eastAsia="de-DE"/>
        </w:rPr>
        <w:t>φημί</w:t>
      </w:r>
      <w:r w:rsidRPr="00FE3AC0">
        <w:rPr>
          <w:rFonts w:eastAsia="Times New Roman" w:cs="Times New Roman"/>
          <w:lang w:eastAsia="de-DE"/>
        </w:rPr>
        <w:t xml:space="preserve"> ("sagen") ist, historisches Präsens, das der Erzählung Lebendigkeit verleiht.</w:t>
      </w:r>
    </w:p>
    <w:p w14:paraId="7672887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Ὁ δέσμιος Παῦλος προσκαλεσάμενός με ἠρώτησεν τοῦτον τὸν νεανίαν ἀγαγεῖν πρός σε, ἔχοντά τι λαλῆσαί σοι</w:t>
      </w:r>
      <w:r w:rsidRPr="00FE3AC0">
        <w:rPr>
          <w:rFonts w:eastAsia="Times New Roman" w:cs="Times New Roman"/>
          <w:lang w:eastAsia="de-DE"/>
        </w:rPr>
        <w:t xml:space="preserve">. </w:t>
      </w:r>
      <w:r w:rsidRPr="00FE3AC0">
        <w:rPr>
          <w:rFonts w:eastAsia="Times New Roman" w:cs="Times New Roman"/>
          <w:b/>
          <w:bCs/>
          <w:lang w:eastAsia="de-DE"/>
        </w:rPr>
        <w:t>Ὁ δέσμιος Παῦλος</w:t>
      </w:r>
      <w:r w:rsidRPr="00FE3AC0">
        <w:rPr>
          <w:rFonts w:eastAsia="Times New Roman" w:cs="Times New Roman"/>
          <w:lang w:eastAsia="de-DE"/>
        </w:rPr>
        <w:t xml:space="preserve"> ist das Subjekt im Nominativ Singular ("der Gefangene Paulus"), wobei </w:t>
      </w:r>
      <w:r w:rsidRPr="00FE3AC0">
        <w:rPr>
          <w:rFonts w:eastAsia="Times New Roman" w:cs="Times New Roman"/>
          <w:b/>
          <w:bCs/>
          <w:lang w:eastAsia="de-DE"/>
        </w:rPr>
        <w:t>δέσμιος</w:t>
      </w:r>
      <w:r w:rsidRPr="00FE3AC0">
        <w:rPr>
          <w:rFonts w:eastAsia="Times New Roman" w:cs="Times New Roman"/>
          <w:lang w:eastAsia="de-DE"/>
        </w:rPr>
        <w:t xml:space="preserve"> ein Adjektiv ist. </w:t>
      </w:r>
      <w:r w:rsidRPr="00FE3AC0">
        <w:rPr>
          <w:rFonts w:eastAsia="Times New Roman" w:cs="Times New Roman"/>
          <w:b/>
          <w:bCs/>
          <w:lang w:eastAsia="de-DE"/>
        </w:rPr>
        <w:t>προσκαλεσάμενός</w:t>
      </w:r>
      <w:r w:rsidRPr="00FE3AC0">
        <w:rPr>
          <w:rFonts w:eastAsia="Times New Roman" w:cs="Times New Roman"/>
          <w:lang w:eastAsia="de-DE"/>
        </w:rPr>
        <w:t xml:space="preserve"> ist ein Partizip Aorist Medium (Nominativ Singular Maskulin) von </w:t>
      </w:r>
      <w:r w:rsidRPr="00FE3AC0">
        <w:rPr>
          <w:rFonts w:eastAsia="Times New Roman" w:cs="Times New Roman"/>
          <w:b/>
          <w:bCs/>
          <w:lang w:eastAsia="de-DE"/>
        </w:rPr>
        <w:t>προσκαλέομαι</w:t>
      </w:r>
      <w:r w:rsidRPr="00FE3AC0">
        <w:rPr>
          <w:rFonts w:eastAsia="Times New Roman" w:cs="Times New Roman"/>
          <w:lang w:eastAsia="de-DE"/>
        </w:rPr>
        <w:t xml:space="preserve"> ("herbeirufen"), das eine dem Hauptverb vorausgehende Handlung beschreibt. </w:t>
      </w:r>
      <w:r w:rsidRPr="00FE3AC0">
        <w:rPr>
          <w:rFonts w:eastAsia="Times New Roman" w:cs="Times New Roman"/>
          <w:b/>
          <w:bCs/>
          <w:lang w:eastAsia="de-DE"/>
        </w:rPr>
        <w:t>με</w:t>
      </w:r>
      <w:r w:rsidRPr="00FE3AC0">
        <w:rPr>
          <w:rFonts w:eastAsia="Times New Roman" w:cs="Times New Roman"/>
          <w:lang w:eastAsia="de-DE"/>
        </w:rPr>
        <w:t xml:space="preserve"> ist ein Personalpronomen der 1. Person Singular im Akkusativ als direktes Objekt.</w:t>
      </w:r>
    </w:p>
    <w:p w14:paraId="22EB372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ἠρώτησεν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ἐρωτάω</w:t>
      </w:r>
      <w:r w:rsidRPr="00FE3AC0">
        <w:rPr>
          <w:rFonts w:eastAsia="Times New Roman" w:cs="Times New Roman"/>
          <w:lang w:eastAsia="de-DE"/>
        </w:rPr>
        <w:t xml:space="preserve"> ("bitten", "fragen"). </w:t>
      </w:r>
      <w:r w:rsidRPr="00FE3AC0">
        <w:rPr>
          <w:rFonts w:eastAsia="Times New Roman" w:cs="Times New Roman"/>
          <w:b/>
          <w:bCs/>
          <w:lang w:eastAsia="de-DE"/>
        </w:rPr>
        <w:t>τοῦτον τὸν νεανίαν</w:t>
      </w:r>
      <w:r w:rsidRPr="00FE3AC0">
        <w:rPr>
          <w:rFonts w:eastAsia="Times New Roman" w:cs="Times New Roman"/>
          <w:lang w:eastAsia="de-DE"/>
        </w:rPr>
        <w:t xml:space="preserve"> ist das direkte Objekt im Akkusativ Singular ("diesen Jugendlichen"), wobei </w:t>
      </w:r>
      <w:r w:rsidRPr="00FE3AC0">
        <w:rPr>
          <w:rFonts w:eastAsia="Times New Roman" w:cs="Times New Roman"/>
          <w:b/>
          <w:bCs/>
          <w:lang w:eastAsia="de-DE"/>
        </w:rPr>
        <w:t>τοῦτον</w:t>
      </w:r>
      <w:r w:rsidRPr="00FE3AC0">
        <w:rPr>
          <w:rFonts w:eastAsia="Times New Roman" w:cs="Times New Roman"/>
          <w:lang w:eastAsia="de-DE"/>
        </w:rPr>
        <w:t xml:space="preserve"> ein Demonstrativpronomen ist. </w:t>
      </w:r>
      <w:r w:rsidRPr="00FE3AC0">
        <w:rPr>
          <w:rFonts w:eastAsia="Times New Roman" w:cs="Times New Roman"/>
          <w:b/>
          <w:bCs/>
          <w:lang w:eastAsia="de-DE"/>
        </w:rPr>
        <w:t>ἀγαγεῖν</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ἄγω</w:t>
      </w:r>
      <w:r w:rsidRPr="00FE3AC0">
        <w:rPr>
          <w:rFonts w:eastAsia="Times New Roman" w:cs="Times New Roman"/>
          <w:lang w:eastAsia="de-DE"/>
        </w:rPr>
        <w:t xml:space="preserve"> ("führen") als Objekt der Bitte. Die Präposition </w:t>
      </w:r>
      <w:r w:rsidRPr="00FE3AC0">
        <w:rPr>
          <w:rFonts w:eastAsia="Times New Roman" w:cs="Times New Roman"/>
          <w:b/>
          <w:bCs/>
          <w:lang w:eastAsia="de-DE"/>
        </w:rPr>
        <w:t>πρός</w:t>
      </w:r>
      <w:r w:rsidRPr="00FE3AC0">
        <w:rPr>
          <w:rFonts w:eastAsia="Times New Roman" w:cs="Times New Roman"/>
          <w:lang w:eastAsia="de-DE"/>
        </w:rPr>
        <w:t xml:space="preserve"> mit dem Akkusativ </w:t>
      </w:r>
      <w:r w:rsidRPr="00FE3AC0">
        <w:rPr>
          <w:rFonts w:eastAsia="Times New Roman" w:cs="Times New Roman"/>
          <w:b/>
          <w:bCs/>
          <w:lang w:eastAsia="de-DE"/>
        </w:rPr>
        <w:t>σε</w:t>
      </w:r>
      <w:r w:rsidRPr="00FE3AC0">
        <w:rPr>
          <w:rFonts w:eastAsia="Times New Roman" w:cs="Times New Roman"/>
          <w:lang w:eastAsia="de-DE"/>
        </w:rPr>
        <w:t xml:space="preserve"> gibt die Richtung an ("zu dir"), wobei </w:t>
      </w:r>
      <w:r w:rsidRPr="00FE3AC0">
        <w:rPr>
          <w:rFonts w:eastAsia="Times New Roman" w:cs="Times New Roman"/>
          <w:b/>
          <w:bCs/>
          <w:lang w:eastAsia="de-DE"/>
        </w:rPr>
        <w:t>σε</w:t>
      </w:r>
      <w:r w:rsidRPr="00FE3AC0">
        <w:rPr>
          <w:rFonts w:eastAsia="Times New Roman" w:cs="Times New Roman"/>
          <w:lang w:eastAsia="de-DE"/>
        </w:rPr>
        <w:t xml:space="preserve"> ein Personalpronomen der 2. Person Singular ist.</w:t>
      </w:r>
    </w:p>
    <w:p w14:paraId="34B04DF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ἔχοντά</w:t>
      </w:r>
      <w:r w:rsidRPr="00FE3AC0">
        <w:rPr>
          <w:rFonts w:eastAsia="Times New Roman" w:cs="Times New Roman"/>
          <w:lang w:eastAsia="de-DE"/>
        </w:rPr>
        <w:t xml:space="preserve"> ist ein Partizip Präsens Aktiv (Akkusativ Singular Maskulin) von </w:t>
      </w:r>
      <w:r w:rsidRPr="00FE3AC0">
        <w:rPr>
          <w:rFonts w:eastAsia="Times New Roman" w:cs="Times New Roman"/>
          <w:b/>
          <w:bCs/>
          <w:lang w:eastAsia="de-DE"/>
        </w:rPr>
        <w:t>ἔχω</w:t>
      </w:r>
      <w:r w:rsidRPr="00FE3AC0">
        <w:rPr>
          <w:rFonts w:eastAsia="Times New Roman" w:cs="Times New Roman"/>
          <w:lang w:eastAsia="de-DE"/>
        </w:rPr>
        <w:t xml:space="preserve"> ("haben"), das eine Eigenschaft des Jugendlichen beschreibt und mit </w:t>
      </w:r>
      <w:r w:rsidRPr="00FE3AC0">
        <w:rPr>
          <w:rFonts w:eastAsia="Times New Roman" w:cs="Times New Roman"/>
          <w:b/>
          <w:bCs/>
          <w:lang w:eastAsia="de-DE"/>
        </w:rPr>
        <w:t>τὸν νεανίαν</w:t>
      </w:r>
      <w:r w:rsidRPr="00FE3AC0">
        <w:rPr>
          <w:rFonts w:eastAsia="Times New Roman" w:cs="Times New Roman"/>
          <w:lang w:eastAsia="de-DE"/>
        </w:rPr>
        <w:t xml:space="preserve"> kongruiert. </w:t>
      </w:r>
      <w:r w:rsidRPr="00FE3AC0">
        <w:rPr>
          <w:rFonts w:eastAsia="Times New Roman" w:cs="Times New Roman"/>
          <w:b/>
          <w:bCs/>
          <w:lang w:eastAsia="de-DE"/>
        </w:rPr>
        <w:t>τι</w:t>
      </w:r>
      <w:r w:rsidRPr="00FE3AC0">
        <w:rPr>
          <w:rFonts w:eastAsia="Times New Roman" w:cs="Times New Roman"/>
          <w:lang w:eastAsia="de-DE"/>
        </w:rPr>
        <w:t xml:space="preserve"> ist ein indefinites Pronomen im Akkusativ Singular Neutrum ("etwas"). </w:t>
      </w:r>
      <w:r w:rsidRPr="00FE3AC0">
        <w:rPr>
          <w:rFonts w:eastAsia="Times New Roman" w:cs="Times New Roman"/>
          <w:b/>
          <w:bCs/>
          <w:lang w:eastAsia="de-DE"/>
        </w:rPr>
        <w:t>λαλῆσαί</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λαλέω</w:t>
      </w:r>
      <w:r w:rsidRPr="00FE3AC0">
        <w:rPr>
          <w:rFonts w:eastAsia="Times New Roman" w:cs="Times New Roman"/>
          <w:lang w:eastAsia="de-DE"/>
        </w:rPr>
        <w:t xml:space="preserve"> ("sprechen") als Objekt des Habens. </w:t>
      </w:r>
      <w:r w:rsidRPr="00FE3AC0">
        <w:rPr>
          <w:rFonts w:eastAsia="Times New Roman" w:cs="Times New Roman"/>
          <w:b/>
          <w:bCs/>
          <w:lang w:eastAsia="de-DE"/>
        </w:rPr>
        <w:t>σοι</w:t>
      </w:r>
      <w:r w:rsidRPr="00FE3AC0">
        <w:rPr>
          <w:rFonts w:eastAsia="Times New Roman" w:cs="Times New Roman"/>
          <w:lang w:eastAsia="de-DE"/>
        </w:rPr>
        <w:t xml:space="preserve"> ist ein Personalpronomen der 2. Person Singular im Dativ als indirektes Objekt ("dir").</w:t>
      </w:r>
    </w:p>
    <w:p w14:paraId="6AAB619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vorangehendes Partizip, gefolgt von zwei koordinierten Hauptsätzen, wobei der zweite direkte Rede enthält, die aus einem Hauptsatz mit einem vorangehenden Partizip, einem Infinitiv als Objekt und einem attributiven Partizip besteht.</w:t>
      </w:r>
    </w:p>
    <w:p w14:paraId="4BCC5A97"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23,19</w:t>
      </w:r>
    </w:p>
    <w:p w14:paraId="79BC202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Ἐπιλαβόμενος δὲ τῆς χειρὸς αὐτοῦ ὁ χιλίαρχος, καὶ ἀναχωρήσας κατʼ ἰδίαν ἐπυνθάνετο, Τί ἐστιν ὃ ἔχεις ἀπαγγεῖλαί μοι;</w:t>
      </w:r>
    </w:p>
    <w:p w14:paraId="412B6FE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Der Tribun war, ihn nun an seiner Hand genommen und zu sich zurückgezogen, ihn befragend: Was hast du mir mitzuteilen?</w:t>
      </w:r>
    </w:p>
    <w:p w14:paraId="3A71FAF7"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7D157449">
          <v:rect id="_x0000_i1858" style="width:0;height:1.5pt" o:hralign="center" o:hrstd="t" o:hr="t" fillcolor="#a0a0a0" stroked="f"/>
        </w:pict>
      </w:r>
    </w:p>
    <w:p w14:paraId="41B5B91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zwei Partizipien, die dem Hauptverb vorausgehen: </w:t>
      </w:r>
      <w:r w:rsidRPr="00FE3AC0">
        <w:rPr>
          <w:rFonts w:eastAsia="Times New Roman" w:cs="Times New Roman"/>
          <w:b/>
          <w:bCs/>
          <w:lang w:eastAsia="de-DE"/>
        </w:rPr>
        <w:t>Ἐπιλαβόμενος</w:t>
      </w:r>
      <w:r w:rsidRPr="00FE3AC0">
        <w:rPr>
          <w:rFonts w:eastAsia="Times New Roman" w:cs="Times New Roman"/>
          <w:lang w:eastAsia="de-DE"/>
        </w:rPr>
        <w:t xml:space="preserve"> ist ein Partizip Aorist Medium (Nominativ Singular Maskulin) von </w:t>
      </w:r>
      <w:r w:rsidRPr="00FE3AC0">
        <w:rPr>
          <w:rFonts w:eastAsia="Times New Roman" w:cs="Times New Roman"/>
          <w:b/>
          <w:bCs/>
          <w:lang w:eastAsia="de-DE"/>
        </w:rPr>
        <w:t>ἐπιλαμβάνομαι</w:t>
      </w:r>
      <w:r w:rsidRPr="00FE3AC0">
        <w:rPr>
          <w:rFonts w:eastAsia="Times New Roman" w:cs="Times New Roman"/>
          <w:lang w:eastAsia="de-DE"/>
        </w:rPr>
        <w:t xml:space="preserve"> ("ergreifen").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τῆς χειρὸς αὐτοῦ</w:t>
      </w:r>
      <w:r w:rsidRPr="00FE3AC0">
        <w:rPr>
          <w:rFonts w:eastAsia="Times New Roman" w:cs="Times New Roman"/>
          <w:lang w:eastAsia="de-DE"/>
        </w:rPr>
        <w:t xml:space="preserve"> ist das direkte Objekt im Genitiv Singular ("seine Hand"), wobei </w:t>
      </w:r>
      <w:r w:rsidRPr="00FE3AC0">
        <w:rPr>
          <w:rFonts w:eastAsia="Times New Roman" w:cs="Times New Roman"/>
          <w:b/>
          <w:bCs/>
          <w:lang w:eastAsia="de-DE"/>
        </w:rPr>
        <w:t>αὐτοῦ</w:t>
      </w:r>
      <w:r w:rsidRPr="00FE3AC0">
        <w:rPr>
          <w:rFonts w:eastAsia="Times New Roman" w:cs="Times New Roman"/>
          <w:lang w:eastAsia="de-DE"/>
        </w:rPr>
        <w:t xml:space="preserve"> ein Possessivpronomen der 3. Person Singular im Genitiv ist. </w:t>
      </w:r>
      <w:r w:rsidRPr="00FE3AC0">
        <w:rPr>
          <w:rFonts w:eastAsia="Times New Roman" w:cs="Times New Roman"/>
          <w:b/>
          <w:bCs/>
          <w:lang w:eastAsia="de-DE"/>
        </w:rPr>
        <w:t>ὁ χιλίαρχος</w:t>
      </w:r>
      <w:r w:rsidRPr="00FE3AC0">
        <w:rPr>
          <w:rFonts w:eastAsia="Times New Roman" w:cs="Times New Roman"/>
          <w:lang w:eastAsia="de-DE"/>
        </w:rPr>
        <w:t xml:space="preserve"> ist das Subjekt im Nominativ Singular ("der Tribun").</w:t>
      </w:r>
    </w:p>
    <w:p w14:paraId="738A554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ἀναχωρήσας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ἀναχωρέω</w:t>
      </w:r>
      <w:r w:rsidRPr="00FE3AC0">
        <w:rPr>
          <w:rFonts w:eastAsia="Times New Roman" w:cs="Times New Roman"/>
          <w:lang w:eastAsia="de-DE"/>
        </w:rPr>
        <w:t xml:space="preserve"> ("zurückziehen"). Die Präposition </w:t>
      </w:r>
      <w:r w:rsidRPr="00FE3AC0">
        <w:rPr>
          <w:rFonts w:eastAsia="Times New Roman" w:cs="Times New Roman"/>
          <w:b/>
          <w:bCs/>
          <w:lang w:eastAsia="de-DE"/>
        </w:rPr>
        <w:t>κατά</w:t>
      </w:r>
      <w:r w:rsidRPr="00FE3AC0">
        <w:rPr>
          <w:rFonts w:eastAsia="Times New Roman" w:cs="Times New Roman"/>
          <w:lang w:eastAsia="de-DE"/>
        </w:rPr>
        <w:t xml:space="preserve"> mit dem Akkusativ </w:t>
      </w:r>
      <w:r w:rsidRPr="00FE3AC0">
        <w:rPr>
          <w:rFonts w:eastAsia="Times New Roman" w:cs="Times New Roman"/>
          <w:b/>
          <w:bCs/>
          <w:lang w:eastAsia="de-DE"/>
        </w:rPr>
        <w:t>ἰδίαν</w:t>
      </w:r>
      <w:r w:rsidRPr="00FE3AC0">
        <w:rPr>
          <w:rFonts w:eastAsia="Times New Roman" w:cs="Times New Roman"/>
          <w:lang w:eastAsia="de-DE"/>
        </w:rPr>
        <w:t xml:space="preserve"> (sc. χώραν) gibt die Art und Weise an ("für sich", "privat").</w:t>
      </w:r>
    </w:p>
    <w:p w14:paraId="1CF6B8A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ἐπυνθάνετο</w:t>
      </w:r>
      <w:r w:rsidRPr="00FE3AC0">
        <w:rPr>
          <w:rFonts w:eastAsia="Times New Roman" w:cs="Times New Roman"/>
          <w:lang w:eastAsia="de-DE"/>
        </w:rPr>
        <w:t xml:space="preserve"> ist ein Imperfekt Medium (3. Person Singular) von </w:t>
      </w:r>
      <w:r w:rsidRPr="00FE3AC0">
        <w:rPr>
          <w:rFonts w:eastAsia="Times New Roman" w:cs="Times New Roman"/>
          <w:b/>
          <w:bCs/>
          <w:lang w:eastAsia="de-DE"/>
        </w:rPr>
        <w:t>πυνθάνομαι</w:t>
      </w:r>
      <w:r w:rsidRPr="00FE3AC0">
        <w:rPr>
          <w:rFonts w:eastAsia="Times New Roman" w:cs="Times New Roman"/>
          <w:lang w:eastAsia="de-DE"/>
        </w:rPr>
        <w:t xml:space="preserve"> ("fragen", "erkundigen"), das eine andauernde Handlung in der Vergangenheit ausdrückt.</w:t>
      </w:r>
    </w:p>
    <w:p w14:paraId="4015833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 xml:space="preserve">Es folgt direkte Rede als Frage: </w:t>
      </w:r>
      <w:r w:rsidRPr="00FE3AC0">
        <w:rPr>
          <w:rFonts w:eastAsia="Times New Roman" w:cs="Times New Roman"/>
          <w:b/>
          <w:bCs/>
          <w:lang w:eastAsia="de-DE"/>
        </w:rPr>
        <w:t>Τί ἐστιν ὃ ἔχεις ἀπαγγεῖλαί μοι</w:t>
      </w:r>
      <w:r w:rsidRPr="00FE3AC0">
        <w:rPr>
          <w:rFonts w:eastAsia="Times New Roman" w:cs="Times New Roman"/>
          <w:lang w:eastAsia="de-DE"/>
        </w:rPr>
        <w:t xml:space="preserve"> enthält </w:t>
      </w:r>
      <w:r w:rsidRPr="00FE3AC0">
        <w:rPr>
          <w:rFonts w:eastAsia="Times New Roman" w:cs="Times New Roman"/>
          <w:b/>
          <w:bCs/>
          <w:lang w:eastAsia="de-DE"/>
        </w:rPr>
        <w:t>Τί</w:t>
      </w:r>
      <w:r w:rsidRPr="00FE3AC0">
        <w:rPr>
          <w:rFonts w:eastAsia="Times New Roman" w:cs="Times New Roman"/>
          <w:lang w:eastAsia="de-DE"/>
        </w:rPr>
        <w:t xml:space="preserve"> als Fragepronomen im Nominativ Singular Neutrum ("was"), </w:t>
      </w:r>
      <w:r w:rsidRPr="00FE3AC0">
        <w:rPr>
          <w:rFonts w:eastAsia="Times New Roman" w:cs="Times New Roman"/>
          <w:b/>
          <w:bCs/>
          <w:lang w:eastAsia="de-DE"/>
        </w:rPr>
        <w:t>ἐστιν</w:t>
      </w:r>
      <w:r w:rsidRPr="00FE3AC0">
        <w:rPr>
          <w:rFonts w:eastAsia="Times New Roman" w:cs="Times New Roman"/>
          <w:lang w:eastAsia="de-DE"/>
        </w:rPr>
        <w:t xml:space="preserve"> als Präsens Indikativ (3. Person Singular) von </w:t>
      </w:r>
      <w:r w:rsidRPr="00FE3AC0">
        <w:rPr>
          <w:rFonts w:eastAsia="Times New Roman" w:cs="Times New Roman"/>
          <w:b/>
          <w:bCs/>
          <w:lang w:eastAsia="de-DE"/>
        </w:rPr>
        <w:t>εἰμί</w:t>
      </w:r>
      <w:r w:rsidRPr="00FE3AC0">
        <w:rPr>
          <w:rFonts w:eastAsia="Times New Roman" w:cs="Times New Roman"/>
          <w:lang w:eastAsia="de-DE"/>
        </w:rPr>
        <w:t xml:space="preserve"> ("sein") und den Relativsatz </w:t>
      </w:r>
      <w:r w:rsidRPr="00FE3AC0">
        <w:rPr>
          <w:rFonts w:eastAsia="Times New Roman" w:cs="Times New Roman"/>
          <w:b/>
          <w:bCs/>
          <w:lang w:eastAsia="de-DE"/>
        </w:rPr>
        <w:t>ὃ ἔχεις ἀπαγγεῖλαί μοι</w:t>
      </w:r>
      <w:r w:rsidRPr="00FE3AC0">
        <w:rPr>
          <w:rFonts w:eastAsia="Times New Roman" w:cs="Times New Roman"/>
          <w:lang w:eastAsia="de-DE"/>
        </w:rPr>
        <w:t xml:space="preserve">, der das Prädikatsnomen näher bestimmt. </w:t>
      </w:r>
      <w:r w:rsidRPr="00FE3AC0">
        <w:rPr>
          <w:rFonts w:eastAsia="Times New Roman" w:cs="Times New Roman"/>
          <w:b/>
          <w:bCs/>
          <w:lang w:eastAsia="de-DE"/>
        </w:rPr>
        <w:t>ὃ</w:t>
      </w:r>
      <w:r w:rsidRPr="00FE3AC0">
        <w:rPr>
          <w:rFonts w:eastAsia="Times New Roman" w:cs="Times New Roman"/>
          <w:lang w:eastAsia="de-DE"/>
        </w:rPr>
        <w:t xml:space="preserve"> ist ein Relativpronomen im Nominativ Singular Neutrum ("das"), </w:t>
      </w:r>
      <w:r w:rsidRPr="00FE3AC0">
        <w:rPr>
          <w:rFonts w:eastAsia="Times New Roman" w:cs="Times New Roman"/>
          <w:b/>
          <w:bCs/>
          <w:lang w:eastAsia="de-DE"/>
        </w:rPr>
        <w:t>ἔχεις</w:t>
      </w:r>
      <w:r w:rsidRPr="00FE3AC0">
        <w:rPr>
          <w:rFonts w:eastAsia="Times New Roman" w:cs="Times New Roman"/>
          <w:lang w:eastAsia="de-DE"/>
        </w:rPr>
        <w:t xml:space="preserve"> ein Präsens Aktiv (2. Person Singular) von </w:t>
      </w:r>
      <w:r w:rsidRPr="00FE3AC0">
        <w:rPr>
          <w:rFonts w:eastAsia="Times New Roman" w:cs="Times New Roman"/>
          <w:b/>
          <w:bCs/>
          <w:lang w:eastAsia="de-DE"/>
        </w:rPr>
        <w:t>ἔχω</w:t>
      </w:r>
      <w:r w:rsidRPr="00FE3AC0">
        <w:rPr>
          <w:rFonts w:eastAsia="Times New Roman" w:cs="Times New Roman"/>
          <w:lang w:eastAsia="de-DE"/>
        </w:rPr>
        <w:t xml:space="preserve"> ("haben"), </w:t>
      </w:r>
      <w:r w:rsidRPr="00FE3AC0">
        <w:rPr>
          <w:rFonts w:eastAsia="Times New Roman" w:cs="Times New Roman"/>
          <w:b/>
          <w:bCs/>
          <w:lang w:eastAsia="de-DE"/>
        </w:rPr>
        <w:t>ἀπαγγεῖλαί</w:t>
      </w:r>
      <w:r w:rsidRPr="00FE3AC0">
        <w:rPr>
          <w:rFonts w:eastAsia="Times New Roman" w:cs="Times New Roman"/>
          <w:lang w:eastAsia="de-DE"/>
        </w:rPr>
        <w:t xml:space="preserve"> ein Aorist Infinitiv Aktiv von </w:t>
      </w:r>
      <w:r w:rsidRPr="00FE3AC0">
        <w:rPr>
          <w:rFonts w:eastAsia="Times New Roman" w:cs="Times New Roman"/>
          <w:b/>
          <w:bCs/>
          <w:lang w:eastAsia="de-DE"/>
        </w:rPr>
        <w:t>ἀπαγγέλλω</w:t>
      </w:r>
      <w:r w:rsidRPr="00FE3AC0">
        <w:rPr>
          <w:rFonts w:eastAsia="Times New Roman" w:cs="Times New Roman"/>
          <w:lang w:eastAsia="de-DE"/>
        </w:rPr>
        <w:t xml:space="preserve"> ("berichten", "melden") als Objekt des Habens und </w:t>
      </w:r>
      <w:r w:rsidRPr="00FE3AC0">
        <w:rPr>
          <w:rFonts w:eastAsia="Times New Roman" w:cs="Times New Roman"/>
          <w:b/>
          <w:bCs/>
          <w:lang w:eastAsia="de-DE"/>
        </w:rPr>
        <w:t>μοι</w:t>
      </w:r>
      <w:r w:rsidRPr="00FE3AC0">
        <w:rPr>
          <w:rFonts w:eastAsia="Times New Roman" w:cs="Times New Roman"/>
          <w:lang w:eastAsia="de-DE"/>
        </w:rPr>
        <w:t xml:space="preserve"> ein Personalpronomen der 1. Person Singular im Dativ als indirektes Objekt ("mir").</w:t>
      </w:r>
    </w:p>
    <w:p w14:paraId="14573AC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Zwei vorangehende Partizipien, gefolgt vom Hauptsatz und direkter Rede in Form einer Frage mit einem Relativsatz.</w:t>
      </w:r>
    </w:p>
    <w:p w14:paraId="7175E849"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23,20</w:t>
      </w:r>
    </w:p>
    <w:p w14:paraId="535D211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Εἶπεν δὲ ὅτι Οἱ Ἰουδαῖοι συνέθεντο τοῦ ἐρωτῆσαί σε, ὅπως αὔριον εἰς τὸ συνέδριον καταγάγῃς τὸν Παῦλον, ὡς μέλλοντά τι ἀκριβέστερον πυνθάνεσθαι περὶ αὐτοῦ.</w:t>
      </w:r>
    </w:p>
    <w:p w14:paraId="36CC6B9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Er nun sagte: Die Juden kamen überein, dich zu bitten, dass du morgen Paulus in den Sanhedrin hinabbringst, als beabsichtigtest du, etwas Genaueres über ihn zu erkunden.</w:t>
      </w:r>
    </w:p>
    <w:p w14:paraId="5B495F91"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3B1B0330">
          <v:rect id="_x0000_i1859" style="width:0;height:1.5pt" o:hralign="center" o:hrstd="t" o:hr="t" fillcolor="#a0a0a0" stroked="f"/>
        </w:pict>
      </w:r>
    </w:p>
    <w:p w14:paraId="28E42F5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Εἶπεν</w:t>
      </w:r>
      <w:r w:rsidRPr="00FE3AC0">
        <w:rPr>
          <w:rFonts w:eastAsia="Times New Roman" w:cs="Times New Roman"/>
          <w:lang w:eastAsia="de-DE"/>
        </w:rPr>
        <w:t xml:space="preserve">, einem Aorist Aktiv (3. Person Singular) von </w:t>
      </w:r>
      <w:r w:rsidRPr="00FE3AC0">
        <w:rPr>
          <w:rFonts w:eastAsia="Times New Roman" w:cs="Times New Roman"/>
          <w:b/>
          <w:bCs/>
          <w:lang w:eastAsia="de-DE"/>
        </w:rPr>
        <w:t>λέγω</w:t>
      </w:r>
      <w:r w:rsidRPr="00FE3AC0">
        <w:rPr>
          <w:rFonts w:eastAsia="Times New Roman" w:cs="Times New Roman"/>
          <w:lang w:eastAsia="de-DE"/>
        </w:rPr>
        <w:t xml:space="preserve"> ("sagen").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ὅτι</w:t>
      </w:r>
      <w:r w:rsidRPr="00FE3AC0">
        <w:rPr>
          <w:rFonts w:eastAsia="Times New Roman" w:cs="Times New Roman"/>
          <w:lang w:eastAsia="de-DE"/>
        </w:rPr>
        <w:t xml:space="preserve"> leitet direkte Rede ein.</w:t>
      </w:r>
    </w:p>
    <w:p w14:paraId="54F90B8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Οἱ Ἰουδαῖοι συνέθεντο τοῦ ἐρωτῆσαί σε</w:t>
      </w:r>
      <w:r w:rsidRPr="00FE3AC0">
        <w:rPr>
          <w:rFonts w:eastAsia="Times New Roman" w:cs="Times New Roman"/>
          <w:lang w:eastAsia="de-DE"/>
        </w:rPr>
        <w:t xml:space="preserve"> enthält </w:t>
      </w:r>
      <w:r w:rsidRPr="00FE3AC0">
        <w:rPr>
          <w:rFonts w:eastAsia="Times New Roman" w:cs="Times New Roman"/>
          <w:b/>
          <w:bCs/>
          <w:lang w:eastAsia="de-DE"/>
        </w:rPr>
        <w:t>Οἱ Ἰουδαῖοι</w:t>
      </w:r>
      <w:r w:rsidRPr="00FE3AC0">
        <w:rPr>
          <w:rFonts w:eastAsia="Times New Roman" w:cs="Times New Roman"/>
          <w:lang w:eastAsia="de-DE"/>
        </w:rPr>
        <w:t xml:space="preserve"> als Subjekt im Nominativ Plural ("die Juden"), </w:t>
      </w:r>
      <w:r w:rsidRPr="00FE3AC0">
        <w:rPr>
          <w:rFonts w:eastAsia="Times New Roman" w:cs="Times New Roman"/>
          <w:b/>
          <w:bCs/>
          <w:lang w:eastAsia="de-DE"/>
        </w:rPr>
        <w:t>συνέθεντο</w:t>
      </w:r>
      <w:r w:rsidRPr="00FE3AC0">
        <w:rPr>
          <w:rFonts w:eastAsia="Times New Roman" w:cs="Times New Roman"/>
          <w:lang w:eastAsia="de-DE"/>
        </w:rPr>
        <w:t xml:space="preserve"> als Aorist Medium (3. Person Plural) von </w:t>
      </w:r>
      <w:r w:rsidRPr="00FE3AC0">
        <w:rPr>
          <w:rFonts w:eastAsia="Times New Roman" w:cs="Times New Roman"/>
          <w:b/>
          <w:bCs/>
          <w:lang w:eastAsia="de-DE"/>
        </w:rPr>
        <w:t>συντίθημι</w:t>
      </w:r>
      <w:r w:rsidRPr="00FE3AC0">
        <w:rPr>
          <w:rFonts w:eastAsia="Times New Roman" w:cs="Times New Roman"/>
          <w:lang w:eastAsia="de-DE"/>
        </w:rPr>
        <w:t xml:space="preserve"> ("übereinkommen") und </w:t>
      </w:r>
      <w:r w:rsidRPr="00FE3AC0">
        <w:rPr>
          <w:rFonts w:eastAsia="Times New Roman" w:cs="Times New Roman"/>
          <w:b/>
          <w:bCs/>
          <w:lang w:eastAsia="de-DE"/>
        </w:rPr>
        <w:t>τοῦ ἐρωτῆσαί σε</w:t>
      </w:r>
      <w:r w:rsidRPr="00FE3AC0">
        <w:rPr>
          <w:rFonts w:eastAsia="Times New Roman" w:cs="Times New Roman"/>
          <w:lang w:eastAsia="de-DE"/>
        </w:rPr>
        <w:t xml:space="preserve"> als substantivierten Infinitiv im Genitiv als Objekt des Übereinkommens, wobei </w:t>
      </w:r>
      <w:r w:rsidRPr="00FE3AC0">
        <w:rPr>
          <w:rFonts w:eastAsia="Times New Roman" w:cs="Times New Roman"/>
          <w:b/>
          <w:bCs/>
          <w:lang w:eastAsia="de-DE"/>
        </w:rPr>
        <w:t>ἐρωτῆσαί</w:t>
      </w:r>
      <w:r w:rsidRPr="00FE3AC0">
        <w:rPr>
          <w:rFonts w:eastAsia="Times New Roman" w:cs="Times New Roman"/>
          <w:lang w:eastAsia="de-DE"/>
        </w:rPr>
        <w:t xml:space="preserve"> ein Aorist Infinitiv Aktiv von </w:t>
      </w:r>
      <w:r w:rsidRPr="00FE3AC0">
        <w:rPr>
          <w:rFonts w:eastAsia="Times New Roman" w:cs="Times New Roman"/>
          <w:b/>
          <w:bCs/>
          <w:lang w:eastAsia="de-DE"/>
        </w:rPr>
        <w:t>ἐρωτάω</w:t>
      </w:r>
      <w:r w:rsidRPr="00FE3AC0">
        <w:rPr>
          <w:rFonts w:eastAsia="Times New Roman" w:cs="Times New Roman"/>
          <w:lang w:eastAsia="de-DE"/>
        </w:rPr>
        <w:t xml:space="preserve"> ("bitten") ist und </w:t>
      </w:r>
      <w:r w:rsidRPr="00FE3AC0">
        <w:rPr>
          <w:rFonts w:eastAsia="Times New Roman" w:cs="Times New Roman"/>
          <w:b/>
          <w:bCs/>
          <w:lang w:eastAsia="de-DE"/>
        </w:rPr>
        <w:t>σε</w:t>
      </w:r>
      <w:r w:rsidRPr="00FE3AC0">
        <w:rPr>
          <w:rFonts w:eastAsia="Times New Roman" w:cs="Times New Roman"/>
          <w:lang w:eastAsia="de-DE"/>
        </w:rPr>
        <w:t xml:space="preserve"> ein Personalpronomen der 2. Person Singular im Akkusativ als direktes Objekt.</w:t>
      </w:r>
    </w:p>
    <w:p w14:paraId="713B00B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ὅπως</w:t>
      </w:r>
      <w:r w:rsidRPr="00FE3AC0">
        <w:rPr>
          <w:rFonts w:eastAsia="Times New Roman" w:cs="Times New Roman"/>
          <w:lang w:eastAsia="de-DE"/>
        </w:rPr>
        <w:t xml:space="preserve"> leitet einen Finalsatz ein ("damit"). </w:t>
      </w:r>
      <w:r w:rsidRPr="00FE3AC0">
        <w:rPr>
          <w:rFonts w:eastAsia="Times New Roman" w:cs="Times New Roman"/>
          <w:b/>
          <w:bCs/>
          <w:lang w:eastAsia="de-DE"/>
        </w:rPr>
        <w:t>αὔριον</w:t>
      </w:r>
      <w:r w:rsidRPr="00FE3AC0">
        <w:rPr>
          <w:rFonts w:eastAsia="Times New Roman" w:cs="Times New Roman"/>
          <w:lang w:eastAsia="de-DE"/>
        </w:rPr>
        <w:t xml:space="preserve"> ist ein temporales Adverb ("morgen").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τὸ συνέδριον</w:t>
      </w:r>
      <w:r w:rsidRPr="00FE3AC0">
        <w:rPr>
          <w:rFonts w:eastAsia="Times New Roman" w:cs="Times New Roman"/>
          <w:lang w:eastAsia="de-DE"/>
        </w:rPr>
        <w:t xml:space="preserve"> gibt das Ziel an ("in den Sanhedrin"). </w:t>
      </w:r>
      <w:r w:rsidRPr="00FE3AC0">
        <w:rPr>
          <w:rFonts w:eastAsia="Times New Roman" w:cs="Times New Roman"/>
          <w:b/>
          <w:bCs/>
          <w:lang w:eastAsia="de-DE"/>
        </w:rPr>
        <w:t>καταγάγῃς</w:t>
      </w:r>
      <w:r w:rsidRPr="00FE3AC0">
        <w:rPr>
          <w:rFonts w:eastAsia="Times New Roman" w:cs="Times New Roman"/>
          <w:lang w:eastAsia="de-DE"/>
        </w:rPr>
        <w:t xml:space="preserve"> ist ein Aorist Konjunktiv Aktiv (2. Person Singular) von </w:t>
      </w:r>
      <w:r w:rsidRPr="00FE3AC0">
        <w:rPr>
          <w:rFonts w:eastAsia="Times New Roman" w:cs="Times New Roman"/>
          <w:b/>
          <w:bCs/>
          <w:lang w:eastAsia="de-DE"/>
        </w:rPr>
        <w:t>κατάγω</w:t>
      </w:r>
      <w:r w:rsidRPr="00FE3AC0">
        <w:rPr>
          <w:rFonts w:eastAsia="Times New Roman" w:cs="Times New Roman"/>
          <w:lang w:eastAsia="de-DE"/>
        </w:rPr>
        <w:t xml:space="preserve"> ("hinabführen").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w:t>
      </w:r>
    </w:p>
    <w:p w14:paraId="7F9871A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ὡς μέλλοντά τι ἀκριβέστερον πυνθάνεσθαι περὶ αὐτοῦ</w:t>
      </w:r>
      <w:r w:rsidRPr="00FE3AC0">
        <w:rPr>
          <w:rFonts w:eastAsia="Times New Roman" w:cs="Times New Roman"/>
          <w:lang w:eastAsia="de-DE"/>
        </w:rPr>
        <w:t xml:space="preserve"> ist eine adverbiale Bestimmung der Art und Weise, wobei </w:t>
      </w:r>
      <w:r w:rsidRPr="00FE3AC0">
        <w:rPr>
          <w:rFonts w:eastAsia="Times New Roman" w:cs="Times New Roman"/>
          <w:b/>
          <w:bCs/>
          <w:lang w:eastAsia="de-DE"/>
        </w:rPr>
        <w:t>ὡς</w:t>
      </w:r>
      <w:r w:rsidRPr="00FE3AC0">
        <w:rPr>
          <w:rFonts w:eastAsia="Times New Roman" w:cs="Times New Roman"/>
          <w:lang w:eastAsia="de-DE"/>
        </w:rPr>
        <w:t xml:space="preserve"> ("als ob") mit dem Partizip Präsens Aktiv </w:t>
      </w:r>
      <w:r w:rsidRPr="00FE3AC0">
        <w:rPr>
          <w:rFonts w:eastAsia="Times New Roman" w:cs="Times New Roman"/>
          <w:b/>
          <w:bCs/>
          <w:lang w:eastAsia="de-DE"/>
        </w:rPr>
        <w:t>μέλλοντά</w:t>
      </w:r>
      <w:r w:rsidRPr="00FE3AC0">
        <w:rPr>
          <w:rFonts w:eastAsia="Times New Roman" w:cs="Times New Roman"/>
          <w:lang w:eastAsia="de-DE"/>
        </w:rPr>
        <w:t xml:space="preserve"> (Akkusativ Singular Maskulin) von </w:t>
      </w:r>
      <w:r w:rsidRPr="00FE3AC0">
        <w:rPr>
          <w:rFonts w:eastAsia="Times New Roman" w:cs="Times New Roman"/>
          <w:b/>
          <w:bCs/>
          <w:lang w:eastAsia="de-DE"/>
        </w:rPr>
        <w:t>μέλλω</w:t>
      </w:r>
      <w:r w:rsidRPr="00FE3AC0">
        <w:rPr>
          <w:rFonts w:eastAsia="Times New Roman" w:cs="Times New Roman"/>
          <w:lang w:eastAsia="de-DE"/>
        </w:rPr>
        <w:t xml:space="preserve"> ("im Begriff sein") verbunden ist, das sich auf das implizite Subjekt "du" bezieht. </w:t>
      </w:r>
      <w:r w:rsidRPr="00FE3AC0">
        <w:rPr>
          <w:rFonts w:eastAsia="Times New Roman" w:cs="Times New Roman"/>
          <w:b/>
          <w:bCs/>
          <w:lang w:eastAsia="de-DE"/>
        </w:rPr>
        <w:t>τι</w:t>
      </w:r>
      <w:r w:rsidRPr="00FE3AC0">
        <w:rPr>
          <w:rFonts w:eastAsia="Times New Roman" w:cs="Times New Roman"/>
          <w:lang w:eastAsia="de-DE"/>
        </w:rPr>
        <w:t xml:space="preserve"> ist ein indefinites Pronomen im Akkusativ Singular Neutrum ("etwas"). </w:t>
      </w:r>
      <w:r w:rsidRPr="00FE3AC0">
        <w:rPr>
          <w:rFonts w:eastAsia="Times New Roman" w:cs="Times New Roman"/>
          <w:b/>
          <w:bCs/>
          <w:lang w:eastAsia="de-DE"/>
        </w:rPr>
        <w:t>ἀκριβέστερον</w:t>
      </w:r>
      <w:r w:rsidRPr="00FE3AC0">
        <w:rPr>
          <w:rFonts w:eastAsia="Times New Roman" w:cs="Times New Roman"/>
          <w:lang w:eastAsia="de-DE"/>
        </w:rPr>
        <w:t xml:space="preserve"> ist ein komparatives Adverb ("genauer"). </w:t>
      </w:r>
      <w:r w:rsidRPr="00FE3AC0">
        <w:rPr>
          <w:rFonts w:eastAsia="Times New Roman" w:cs="Times New Roman"/>
          <w:b/>
          <w:bCs/>
          <w:lang w:eastAsia="de-DE"/>
        </w:rPr>
        <w:t>πυνθάνεσθαι</w:t>
      </w:r>
      <w:r w:rsidRPr="00FE3AC0">
        <w:rPr>
          <w:rFonts w:eastAsia="Times New Roman" w:cs="Times New Roman"/>
          <w:lang w:eastAsia="de-DE"/>
        </w:rPr>
        <w:t xml:space="preserve"> ist ein Präsens Infinitiv Medium von </w:t>
      </w:r>
      <w:r w:rsidRPr="00FE3AC0">
        <w:rPr>
          <w:rFonts w:eastAsia="Times New Roman" w:cs="Times New Roman"/>
          <w:b/>
          <w:bCs/>
          <w:lang w:eastAsia="de-DE"/>
        </w:rPr>
        <w:t>πυνθάνομαι</w:t>
      </w:r>
      <w:r w:rsidRPr="00FE3AC0">
        <w:rPr>
          <w:rFonts w:eastAsia="Times New Roman" w:cs="Times New Roman"/>
          <w:lang w:eastAsia="de-DE"/>
        </w:rPr>
        <w:t xml:space="preserve"> ("fragen", "erkunden") als Objekt des Vorhabens. Die Präposition </w:t>
      </w:r>
      <w:r w:rsidRPr="00FE3AC0">
        <w:rPr>
          <w:rFonts w:eastAsia="Times New Roman" w:cs="Times New Roman"/>
          <w:b/>
          <w:bCs/>
          <w:lang w:eastAsia="de-DE"/>
        </w:rPr>
        <w:t>περί</w:t>
      </w:r>
      <w:r w:rsidRPr="00FE3AC0">
        <w:rPr>
          <w:rFonts w:eastAsia="Times New Roman" w:cs="Times New Roman"/>
          <w:lang w:eastAsia="de-DE"/>
        </w:rPr>
        <w:t xml:space="preserve"> mit dem Genitiv </w:t>
      </w:r>
      <w:r w:rsidRPr="00FE3AC0">
        <w:rPr>
          <w:rFonts w:eastAsia="Times New Roman" w:cs="Times New Roman"/>
          <w:b/>
          <w:bCs/>
          <w:lang w:eastAsia="de-DE"/>
        </w:rPr>
        <w:t>αὐτοῦ</w:t>
      </w:r>
      <w:r w:rsidRPr="00FE3AC0">
        <w:rPr>
          <w:rFonts w:eastAsia="Times New Roman" w:cs="Times New Roman"/>
          <w:lang w:eastAsia="de-DE"/>
        </w:rPr>
        <w:t xml:space="preserve"> gibt das Thema an ("über ihn").</w:t>
      </w:r>
    </w:p>
    <w:p w14:paraId="164D24F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Satzstruktur: Ein einleitender Satz, gefolgt von direkter Rede, die aus einem Hauptsatz mit einem substantivierten Infinitiv als Objekt, einem </w:t>
      </w:r>
      <w:r w:rsidRPr="00FE3AC0">
        <w:rPr>
          <w:rFonts w:eastAsia="Times New Roman" w:cs="Times New Roman"/>
          <w:b/>
          <w:bCs/>
          <w:lang w:eastAsia="de-DE"/>
        </w:rPr>
        <w:t>ὅπως</w:t>
      </w:r>
      <w:r w:rsidRPr="00FE3AC0">
        <w:rPr>
          <w:rFonts w:eastAsia="Times New Roman" w:cs="Times New Roman"/>
          <w:lang w:eastAsia="de-DE"/>
        </w:rPr>
        <w:t>-Finalsatz und einer adverbialen Bestimmung der Art und Weise besteht.</w:t>
      </w:r>
    </w:p>
    <w:p w14:paraId="288F8646"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23,21</w:t>
      </w:r>
    </w:p>
    <w:p w14:paraId="251EF8E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Griechisch</w:t>
      </w:r>
      <w:r w:rsidRPr="00FE3AC0">
        <w:rPr>
          <w:rFonts w:eastAsia="Times New Roman" w:cs="Times New Roman"/>
          <w:lang w:eastAsia="de-DE"/>
        </w:rPr>
        <w:t>: Σὺ οὖν μὴ πεισθῇς αὐτοῖς· ἐνεδρεύουσιν γὰρ αὐτὸν ἐξ αὐτῶν ἄνδρες πλείους τεσσαράκοντα, οἵτινες ἀνεθεμάτισαν ἑαυτοὺς μήτε φαγεῖν μήτε πιεῖν ἕως οὗ ἀνέλωσιν αὐτόν· καὶ νῦν ἕτοιμοί εἰσιν προσδεχόμενοι τὴν ἀπὸ σοῦ ἐπαγγελίαν.</w:t>
      </w:r>
    </w:p>
    <w:p w14:paraId="303FAF1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Lass dich du also nicht von ihnen überreden! Denn es stellen ihm mehr als vierzig Männer von ihnen nach, welche sich verfluchten, weder zu essen noch zu trinken, bis dass sie ihn beseitigt haben, und jetzt sind sie bereit, die Zusage von dir erwartend.</w:t>
      </w:r>
    </w:p>
    <w:p w14:paraId="162C6118"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16562D38">
          <v:rect id="_x0000_i1860" style="width:0;height:1.5pt" o:hralign="center" o:hrstd="t" o:hr="t" fillcolor="#a0a0a0" stroked="f"/>
        </w:pict>
      </w:r>
    </w:p>
    <w:p w14:paraId="3F958C7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einem prohibitiven Konjunktiv: </w:t>
      </w:r>
      <w:r w:rsidRPr="00FE3AC0">
        <w:rPr>
          <w:rFonts w:eastAsia="Times New Roman" w:cs="Times New Roman"/>
          <w:b/>
          <w:bCs/>
          <w:lang w:eastAsia="de-DE"/>
        </w:rPr>
        <w:t>Σὺ οὖν μὴ πεισθῇς αὐτοῖς</w:t>
      </w:r>
      <w:r w:rsidRPr="00FE3AC0">
        <w:rPr>
          <w:rFonts w:eastAsia="Times New Roman" w:cs="Times New Roman"/>
          <w:lang w:eastAsia="de-DE"/>
        </w:rPr>
        <w:t xml:space="preserve"> enthält </w:t>
      </w:r>
      <w:r w:rsidRPr="00FE3AC0">
        <w:rPr>
          <w:rFonts w:eastAsia="Times New Roman" w:cs="Times New Roman"/>
          <w:b/>
          <w:bCs/>
          <w:lang w:eastAsia="de-DE"/>
        </w:rPr>
        <w:t>Σὺ</w:t>
      </w:r>
      <w:r w:rsidRPr="00FE3AC0">
        <w:rPr>
          <w:rFonts w:eastAsia="Times New Roman" w:cs="Times New Roman"/>
          <w:lang w:eastAsia="de-DE"/>
        </w:rPr>
        <w:t xml:space="preserve"> als betontes Personalpronomen der 2. Person Singular im Nominativ ("du"), die folgernde Konjunktion </w:t>
      </w:r>
      <w:r w:rsidRPr="00FE3AC0">
        <w:rPr>
          <w:rFonts w:eastAsia="Times New Roman" w:cs="Times New Roman"/>
          <w:b/>
          <w:bCs/>
          <w:lang w:eastAsia="de-DE"/>
        </w:rPr>
        <w:t>οὖν</w:t>
      </w:r>
      <w:r w:rsidRPr="00FE3AC0">
        <w:rPr>
          <w:rFonts w:eastAsia="Times New Roman" w:cs="Times New Roman"/>
          <w:lang w:eastAsia="de-DE"/>
        </w:rPr>
        <w:t xml:space="preserve"> ("also"), die Negation </w:t>
      </w:r>
      <w:r w:rsidRPr="00FE3AC0">
        <w:rPr>
          <w:rFonts w:eastAsia="Times New Roman" w:cs="Times New Roman"/>
          <w:b/>
          <w:bCs/>
          <w:lang w:eastAsia="de-DE"/>
        </w:rPr>
        <w:t>μὴ</w:t>
      </w:r>
      <w:r w:rsidRPr="00FE3AC0">
        <w:rPr>
          <w:rFonts w:eastAsia="Times New Roman" w:cs="Times New Roman"/>
          <w:lang w:eastAsia="de-DE"/>
        </w:rPr>
        <w:t xml:space="preserve">, </w:t>
      </w:r>
      <w:r w:rsidRPr="00FE3AC0">
        <w:rPr>
          <w:rFonts w:eastAsia="Times New Roman" w:cs="Times New Roman"/>
          <w:b/>
          <w:bCs/>
          <w:lang w:eastAsia="de-DE"/>
        </w:rPr>
        <w:t>πεισθῇς</w:t>
      </w:r>
      <w:r w:rsidRPr="00FE3AC0">
        <w:rPr>
          <w:rFonts w:eastAsia="Times New Roman" w:cs="Times New Roman"/>
          <w:lang w:eastAsia="de-DE"/>
        </w:rPr>
        <w:t xml:space="preserve"> als Aorist Konjunktiv Passiv (2. Person Singular) von </w:t>
      </w:r>
      <w:r w:rsidRPr="00FE3AC0">
        <w:rPr>
          <w:rFonts w:eastAsia="Times New Roman" w:cs="Times New Roman"/>
          <w:b/>
          <w:bCs/>
          <w:lang w:eastAsia="de-DE"/>
        </w:rPr>
        <w:t>πείθω</w:t>
      </w:r>
      <w:r w:rsidRPr="00FE3AC0">
        <w:rPr>
          <w:rFonts w:eastAsia="Times New Roman" w:cs="Times New Roman"/>
          <w:lang w:eastAsia="de-DE"/>
        </w:rPr>
        <w:t xml:space="preserve"> ("überzeugen") und </w:t>
      </w:r>
      <w:r w:rsidRPr="00FE3AC0">
        <w:rPr>
          <w:rFonts w:eastAsia="Times New Roman" w:cs="Times New Roman"/>
          <w:b/>
          <w:bCs/>
          <w:lang w:eastAsia="de-DE"/>
        </w:rPr>
        <w:t>αὐτοῖς</w:t>
      </w:r>
      <w:r w:rsidRPr="00FE3AC0">
        <w:rPr>
          <w:rFonts w:eastAsia="Times New Roman" w:cs="Times New Roman"/>
          <w:lang w:eastAsia="de-DE"/>
        </w:rPr>
        <w:t xml:space="preserve"> als Personalpronomen der 3. Person Plural im Dativ als indirektes Objekt ("ihnen").</w:t>
      </w:r>
    </w:p>
    <w:p w14:paraId="673B8F2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Die Begründung wird eingeleitet durch die kausale Konjunktion </w:t>
      </w:r>
      <w:r w:rsidRPr="00FE3AC0">
        <w:rPr>
          <w:rFonts w:eastAsia="Times New Roman" w:cs="Times New Roman"/>
          <w:b/>
          <w:bCs/>
          <w:lang w:eastAsia="de-DE"/>
        </w:rPr>
        <w:t>γάρ</w:t>
      </w:r>
      <w:r w:rsidRPr="00FE3AC0">
        <w:rPr>
          <w:rFonts w:eastAsia="Times New Roman" w:cs="Times New Roman"/>
          <w:lang w:eastAsia="de-DE"/>
        </w:rPr>
        <w:t xml:space="preserve"> ("denn"). </w:t>
      </w:r>
      <w:r w:rsidRPr="00FE3AC0">
        <w:rPr>
          <w:rFonts w:eastAsia="Times New Roman" w:cs="Times New Roman"/>
          <w:b/>
          <w:bCs/>
          <w:lang w:eastAsia="de-DE"/>
        </w:rPr>
        <w:t>ἐνεδρεύουσιν</w:t>
      </w:r>
      <w:r w:rsidRPr="00FE3AC0">
        <w:rPr>
          <w:rFonts w:eastAsia="Times New Roman" w:cs="Times New Roman"/>
          <w:lang w:eastAsia="de-DE"/>
        </w:rPr>
        <w:t xml:space="preserve"> ist ein Präsens Aktiv (3. Person Plural) von </w:t>
      </w:r>
      <w:r w:rsidRPr="00FE3AC0">
        <w:rPr>
          <w:rFonts w:eastAsia="Times New Roman" w:cs="Times New Roman"/>
          <w:b/>
          <w:bCs/>
          <w:lang w:eastAsia="de-DE"/>
        </w:rPr>
        <w:t>ἐνεδρεύω</w:t>
      </w:r>
      <w:r w:rsidRPr="00FE3AC0">
        <w:rPr>
          <w:rFonts w:eastAsia="Times New Roman" w:cs="Times New Roman"/>
          <w:lang w:eastAsia="de-DE"/>
        </w:rPr>
        <w:t xml:space="preserve"> ("auflauern", "nachstellen").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 ("ihm"). Die Präposition </w:t>
      </w:r>
      <w:r w:rsidRPr="00FE3AC0">
        <w:rPr>
          <w:rFonts w:eastAsia="Times New Roman" w:cs="Times New Roman"/>
          <w:b/>
          <w:bCs/>
          <w:lang w:eastAsia="de-DE"/>
        </w:rPr>
        <w:t>ἐξ</w:t>
      </w:r>
      <w:r w:rsidRPr="00FE3AC0">
        <w:rPr>
          <w:rFonts w:eastAsia="Times New Roman" w:cs="Times New Roman"/>
          <w:lang w:eastAsia="de-DE"/>
        </w:rPr>
        <w:t xml:space="preserve"> mit dem Genitiv </w:t>
      </w:r>
      <w:r w:rsidRPr="00FE3AC0">
        <w:rPr>
          <w:rFonts w:eastAsia="Times New Roman" w:cs="Times New Roman"/>
          <w:b/>
          <w:bCs/>
          <w:lang w:eastAsia="de-DE"/>
        </w:rPr>
        <w:t>αὐτῶν</w:t>
      </w:r>
      <w:r w:rsidRPr="00FE3AC0">
        <w:rPr>
          <w:rFonts w:eastAsia="Times New Roman" w:cs="Times New Roman"/>
          <w:lang w:eastAsia="de-DE"/>
        </w:rPr>
        <w:t xml:space="preserve"> gibt die Herkunft an ("von ihnen"). </w:t>
      </w:r>
      <w:r w:rsidRPr="00FE3AC0">
        <w:rPr>
          <w:rFonts w:eastAsia="Times New Roman" w:cs="Times New Roman"/>
          <w:b/>
          <w:bCs/>
          <w:lang w:eastAsia="de-DE"/>
        </w:rPr>
        <w:t>ἄνδρες πλείους τεσσαράκοντα</w:t>
      </w:r>
      <w:r w:rsidRPr="00FE3AC0">
        <w:rPr>
          <w:rFonts w:eastAsia="Times New Roman" w:cs="Times New Roman"/>
          <w:lang w:eastAsia="de-DE"/>
        </w:rPr>
        <w:t xml:space="preserve"> ist das Subjekt im Nominativ Plural ("mehr als vierzig Männer"), wobei </w:t>
      </w:r>
      <w:r w:rsidRPr="00FE3AC0">
        <w:rPr>
          <w:rFonts w:eastAsia="Times New Roman" w:cs="Times New Roman"/>
          <w:b/>
          <w:bCs/>
          <w:lang w:eastAsia="de-DE"/>
        </w:rPr>
        <w:t>πλείους</w:t>
      </w:r>
      <w:r w:rsidRPr="00FE3AC0">
        <w:rPr>
          <w:rFonts w:eastAsia="Times New Roman" w:cs="Times New Roman"/>
          <w:lang w:eastAsia="de-DE"/>
        </w:rPr>
        <w:t xml:space="preserve"> ein Komparativ ("mehr") ist und </w:t>
      </w:r>
      <w:r w:rsidRPr="00FE3AC0">
        <w:rPr>
          <w:rFonts w:eastAsia="Times New Roman" w:cs="Times New Roman"/>
          <w:b/>
          <w:bCs/>
          <w:lang w:eastAsia="de-DE"/>
        </w:rPr>
        <w:t>τεσσαράκοντα</w:t>
      </w:r>
      <w:r w:rsidRPr="00FE3AC0">
        <w:rPr>
          <w:rFonts w:eastAsia="Times New Roman" w:cs="Times New Roman"/>
          <w:lang w:eastAsia="de-DE"/>
        </w:rPr>
        <w:t xml:space="preserve"> ein indeklinables Zahlwort ("vierzig").</w:t>
      </w:r>
    </w:p>
    <w:p w14:paraId="72EF625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οἵτινες</w:t>
      </w:r>
      <w:r w:rsidRPr="00FE3AC0">
        <w:rPr>
          <w:rFonts w:eastAsia="Times New Roman" w:cs="Times New Roman"/>
          <w:lang w:eastAsia="de-DE"/>
        </w:rPr>
        <w:t xml:space="preserve"> ist ein Relativpronomen im Nominativ Plural Maskulin, das einen Relativsatz einleitet. </w:t>
      </w:r>
      <w:r w:rsidRPr="00FE3AC0">
        <w:rPr>
          <w:rFonts w:eastAsia="Times New Roman" w:cs="Times New Roman"/>
          <w:b/>
          <w:bCs/>
          <w:lang w:eastAsia="de-DE"/>
        </w:rPr>
        <w:t>ἀνεθεμάτισαν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ἀναθεματίζω</w:t>
      </w:r>
      <w:r w:rsidRPr="00FE3AC0">
        <w:rPr>
          <w:rFonts w:eastAsia="Times New Roman" w:cs="Times New Roman"/>
          <w:lang w:eastAsia="de-DE"/>
        </w:rPr>
        <w:t xml:space="preserve"> ("verfluchen"). </w:t>
      </w:r>
      <w:r w:rsidRPr="00FE3AC0">
        <w:rPr>
          <w:rFonts w:eastAsia="Times New Roman" w:cs="Times New Roman"/>
          <w:b/>
          <w:bCs/>
          <w:lang w:eastAsia="de-DE"/>
        </w:rPr>
        <w:t>ἑαυτοὺς</w:t>
      </w:r>
      <w:r w:rsidRPr="00FE3AC0">
        <w:rPr>
          <w:rFonts w:eastAsia="Times New Roman" w:cs="Times New Roman"/>
          <w:lang w:eastAsia="de-DE"/>
        </w:rPr>
        <w:t xml:space="preserve"> ist ein Reflexivpronomen im Akkusativ Plural als direktes Objekt ("sich selbst").</w:t>
      </w:r>
    </w:p>
    <w:p w14:paraId="649BC27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μήτε φαγεῖν μήτε πιεῖν</w:t>
      </w:r>
      <w:r w:rsidRPr="00FE3AC0">
        <w:rPr>
          <w:rFonts w:eastAsia="Times New Roman" w:cs="Times New Roman"/>
          <w:lang w:eastAsia="de-DE"/>
        </w:rPr>
        <w:t xml:space="preserve"> enthält zwei koordinierte Infinitive, verbunden durch die negativen Konjunktionen </w:t>
      </w:r>
      <w:r w:rsidRPr="00FE3AC0">
        <w:rPr>
          <w:rFonts w:eastAsia="Times New Roman" w:cs="Times New Roman"/>
          <w:b/>
          <w:bCs/>
          <w:lang w:eastAsia="de-DE"/>
        </w:rPr>
        <w:t>μήτε ... μήτε</w:t>
      </w:r>
      <w:r w:rsidRPr="00FE3AC0">
        <w:rPr>
          <w:rFonts w:eastAsia="Times New Roman" w:cs="Times New Roman"/>
          <w:lang w:eastAsia="de-DE"/>
        </w:rPr>
        <w:t xml:space="preserve"> ("weder ... noch"): </w:t>
      </w:r>
      <w:r w:rsidRPr="00FE3AC0">
        <w:rPr>
          <w:rFonts w:eastAsia="Times New Roman" w:cs="Times New Roman"/>
          <w:b/>
          <w:bCs/>
          <w:lang w:eastAsia="de-DE"/>
        </w:rPr>
        <w:t>φαγεῖν</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ἐσθίω</w:t>
      </w:r>
      <w:r w:rsidRPr="00FE3AC0">
        <w:rPr>
          <w:rFonts w:eastAsia="Times New Roman" w:cs="Times New Roman"/>
          <w:lang w:eastAsia="de-DE"/>
        </w:rPr>
        <w:t xml:space="preserve"> ("essen") und </w:t>
      </w:r>
      <w:r w:rsidRPr="00FE3AC0">
        <w:rPr>
          <w:rFonts w:eastAsia="Times New Roman" w:cs="Times New Roman"/>
          <w:b/>
          <w:bCs/>
          <w:lang w:eastAsia="de-DE"/>
        </w:rPr>
        <w:t>πιεῖν</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πίνω</w:t>
      </w:r>
      <w:r w:rsidRPr="00FE3AC0">
        <w:rPr>
          <w:rFonts w:eastAsia="Times New Roman" w:cs="Times New Roman"/>
          <w:lang w:eastAsia="de-DE"/>
        </w:rPr>
        <w:t xml:space="preserve"> ("trinken").</w:t>
      </w:r>
    </w:p>
    <w:p w14:paraId="468172C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ἕως οὗ</w:t>
      </w:r>
      <w:r w:rsidRPr="00FE3AC0">
        <w:rPr>
          <w:rFonts w:eastAsia="Times New Roman" w:cs="Times New Roman"/>
          <w:lang w:eastAsia="de-DE"/>
        </w:rPr>
        <w:t xml:space="preserve"> ist eine temporale Konjunktion ("bis"). </w:t>
      </w:r>
      <w:r w:rsidRPr="00FE3AC0">
        <w:rPr>
          <w:rFonts w:eastAsia="Times New Roman" w:cs="Times New Roman"/>
          <w:b/>
          <w:bCs/>
          <w:lang w:eastAsia="de-DE"/>
        </w:rPr>
        <w:t>ἀνέλωσιν</w:t>
      </w:r>
      <w:r w:rsidRPr="00FE3AC0">
        <w:rPr>
          <w:rFonts w:eastAsia="Times New Roman" w:cs="Times New Roman"/>
          <w:lang w:eastAsia="de-DE"/>
        </w:rPr>
        <w:t xml:space="preserve"> ist ein Aorist Konjunktiv Aktiv (3. Person Plural) von </w:t>
      </w:r>
      <w:r w:rsidRPr="00FE3AC0">
        <w:rPr>
          <w:rFonts w:eastAsia="Times New Roman" w:cs="Times New Roman"/>
          <w:b/>
          <w:bCs/>
          <w:lang w:eastAsia="de-DE"/>
        </w:rPr>
        <w:t>ἀναιρέω</w:t>
      </w:r>
      <w:r w:rsidRPr="00FE3AC0">
        <w:rPr>
          <w:rFonts w:eastAsia="Times New Roman" w:cs="Times New Roman"/>
          <w:lang w:eastAsia="de-DE"/>
        </w:rPr>
        <w:t xml:space="preserve"> ("beseitigen", "töten"). </w:t>
      </w:r>
      <w:r w:rsidRPr="00FE3AC0">
        <w:rPr>
          <w:rFonts w:eastAsia="Times New Roman" w:cs="Times New Roman"/>
          <w:b/>
          <w:bCs/>
          <w:lang w:eastAsia="de-DE"/>
        </w:rPr>
        <w:t>αὐτόν</w:t>
      </w:r>
      <w:r w:rsidRPr="00FE3AC0">
        <w:rPr>
          <w:rFonts w:eastAsia="Times New Roman" w:cs="Times New Roman"/>
          <w:lang w:eastAsia="de-DE"/>
        </w:rPr>
        <w:t xml:space="preserve"> ist ein Personalpronomen der 3. Person Singular im Akkusativ als direktes Objekt.</w:t>
      </w:r>
    </w:p>
    <w:p w14:paraId="6F1C302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Der letzte Teil des Verses beginnt mit der Konjunktion </w:t>
      </w:r>
      <w:r w:rsidRPr="00FE3AC0">
        <w:rPr>
          <w:rFonts w:eastAsia="Times New Roman" w:cs="Times New Roman"/>
          <w:b/>
          <w:bCs/>
          <w:lang w:eastAsia="de-DE"/>
        </w:rPr>
        <w:t>καί</w:t>
      </w:r>
      <w:r w:rsidRPr="00FE3AC0">
        <w:rPr>
          <w:rFonts w:eastAsia="Times New Roman" w:cs="Times New Roman"/>
          <w:lang w:eastAsia="de-DE"/>
        </w:rPr>
        <w:t xml:space="preserve"> ("und") und dem temporalen Adverb </w:t>
      </w:r>
      <w:r w:rsidRPr="00FE3AC0">
        <w:rPr>
          <w:rFonts w:eastAsia="Times New Roman" w:cs="Times New Roman"/>
          <w:b/>
          <w:bCs/>
          <w:lang w:eastAsia="de-DE"/>
        </w:rPr>
        <w:t>νῦν</w:t>
      </w:r>
      <w:r w:rsidRPr="00FE3AC0">
        <w:rPr>
          <w:rFonts w:eastAsia="Times New Roman" w:cs="Times New Roman"/>
          <w:lang w:eastAsia="de-DE"/>
        </w:rPr>
        <w:t xml:space="preserve"> ("jetzt"). </w:t>
      </w:r>
      <w:r w:rsidRPr="00FE3AC0">
        <w:rPr>
          <w:rFonts w:eastAsia="Times New Roman" w:cs="Times New Roman"/>
          <w:b/>
          <w:bCs/>
          <w:lang w:eastAsia="de-DE"/>
        </w:rPr>
        <w:t>ἕτοιμοί</w:t>
      </w:r>
      <w:r w:rsidRPr="00FE3AC0">
        <w:rPr>
          <w:rFonts w:eastAsia="Times New Roman" w:cs="Times New Roman"/>
          <w:lang w:eastAsia="de-DE"/>
        </w:rPr>
        <w:t xml:space="preserve"> ist das Prädikatsnomen im Nominativ Plural Maskulin ("bereit"). </w:t>
      </w:r>
      <w:r w:rsidRPr="00FE3AC0">
        <w:rPr>
          <w:rFonts w:eastAsia="Times New Roman" w:cs="Times New Roman"/>
          <w:b/>
          <w:bCs/>
          <w:lang w:eastAsia="de-DE"/>
        </w:rPr>
        <w:t>εἰσιν</w:t>
      </w:r>
      <w:r w:rsidRPr="00FE3AC0">
        <w:rPr>
          <w:rFonts w:eastAsia="Times New Roman" w:cs="Times New Roman"/>
          <w:lang w:eastAsia="de-DE"/>
        </w:rPr>
        <w:t xml:space="preserve"> ist ein Präsens Indikativ (3. Person Plural) von </w:t>
      </w:r>
      <w:r w:rsidRPr="00FE3AC0">
        <w:rPr>
          <w:rFonts w:eastAsia="Times New Roman" w:cs="Times New Roman"/>
          <w:b/>
          <w:bCs/>
          <w:lang w:eastAsia="de-DE"/>
        </w:rPr>
        <w:t>εἰμί</w:t>
      </w:r>
      <w:r w:rsidRPr="00FE3AC0">
        <w:rPr>
          <w:rFonts w:eastAsia="Times New Roman" w:cs="Times New Roman"/>
          <w:lang w:eastAsia="de-DE"/>
        </w:rPr>
        <w:t xml:space="preserve"> ("sein"). </w:t>
      </w:r>
      <w:r w:rsidRPr="00FE3AC0">
        <w:rPr>
          <w:rFonts w:eastAsia="Times New Roman" w:cs="Times New Roman"/>
          <w:b/>
          <w:bCs/>
          <w:lang w:eastAsia="de-DE"/>
        </w:rPr>
        <w:t>προσδεχόμενοι</w:t>
      </w:r>
      <w:r w:rsidRPr="00FE3AC0">
        <w:rPr>
          <w:rFonts w:eastAsia="Times New Roman" w:cs="Times New Roman"/>
          <w:lang w:eastAsia="de-DE"/>
        </w:rPr>
        <w:t xml:space="preserve"> ist ein Partizip Präsens Medium (Nominativ Plural Maskulin) von </w:t>
      </w:r>
      <w:r w:rsidRPr="00FE3AC0">
        <w:rPr>
          <w:rFonts w:eastAsia="Times New Roman" w:cs="Times New Roman"/>
          <w:b/>
          <w:bCs/>
          <w:lang w:eastAsia="de-DE"/>
        </w:rPr>
        <w:t>προσδέχομαι</w:t>
      </w:r>
      <w:r w:rsidRPr="00FE3AC0">
        <w:rPr>
          <w:rFonts w:eastAsia="Times New Roman" w:cs="Times New Roman"/>
          <w:lang w:eastAsia="de-DE"/>
        </w:rPr>
        <w:t xml:space="preserve"> ("erwarten"), das die Art des Bereitseins spezifiziert. </w:t>
      </w:r>
      <w:r w:rsidRPr="00FE3AC0">
        <w:rPr>
          <w:rFonts w:eastAsia="Times New Roman" w:cs="Times New Roman"/>
          <w:b/>
          <w:bCs/>
          <w:lang w:eastAsia="de-DE"/>
        </w:rPr>
        <w:t>τὴν ἀπὸ σοῦ ἐπαγγελίαν</w:t>
      </w:r>
      <w:r w:rsidRPr="00FE3AC0">
        <w:rPr>
          <w:rFonts w:eastAsia="Times New Roman" w:cs="Times New Roman"/>
          <w:lang w:eastAsia="de-DE"/>
        </w:rPr>
        <w:t xml:space="preserve"> ist das direkte Objekt im Akkusativ Singular ("die Zusage von dir"), wobei die Präposition </w:t>
      </w:r>
      <w:r w:rsidRPr="00FE3AC0">
        <w:rPr>
          <w:rFonts w:eastAsia="Times New Roman" w:cs="Times New Roman"/>
          <w:b/>
          <w:bCs/>
          <w:lang w:eastAsia="de-DE"/>
        </w:rPr>
        <w:t>ἀπό</w:t>
      </w:r>
      <w:r w:rsidRPr="00FE3AC0">
        <w:rPr>
          <w:rFonts w:eastAsia="Times New Roman" w:cs="Times New Roman"/>
          <w:lang w:eastAsia="de-DE"/>
        </w:rPr>
        <w:t xml:space="preserve"> mit dem Genitiv </w:t>
      </w:r>
      <w:r w:rsidRPr="00FE3AC0">
        <w:rPr>
          <w:rFonts w:eastAsia="Times New Roman" w:cs="Times New Roman"/>
          <w:b/>
          <w:bCs/>
          <w:lang w:eastAsia="de-DE"/>
        </w:rPr>
        <w:t>σοῦ</w:t>
      </w:r>
      <w:r w:rsidRPr="00FE3AC0">
        <w:rPr>
          <w:rFonts w:eastAsia="Times New Roman" w:cs="Times New Roman"/>
          <w:lang w:eastAsia="de-DE"/>
        </w:rPr>
        <w:t xml:space="preserve"> die Herkunft angibt und </w:t>
      </w:r>
      <w:r w:rsidRPr="00FE3AC0">
        <w:rPr>
          <w:rFonts w:eastAsia="Times New Roman" w:cs="Times New Roman"/>
          <w:b/>
          <w:bCs/>
          <w:lang w:eastAsia="de-DE"/>
        </w:rPr>
        <w:t>σοῦ</w:t>
      </w:r>
      <w:r w:rsidRPr="00FE3AC0">
        <w:rPr>
          <w:rFonts w:eastAsia="Times New Roman" w:cs="Times New Roman"/>
          <w:lang w:eastAsia="de-DE"/>
        </w:rPr>
        <w:t xml:space="preserve"> ein Personalpronomen der 2. Person Singular im Genitiv ist.</w:t>
      </w:r>
    </w:p>
    <w:p w14:paraId="277114E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Das Ausrufezeichen in der deutschen Übersetzung spiegelt den prohibitiven Charakter des Konjunktivs wider, obwohl dieses Interpunktionszeichen im griechischen Text nicht existiert.</w:t>
      </w:r>
    </w:p>
    <w:p w14:paraId="383C953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prohibitiver Konjunktiv, gefolgt von einem kausalen Nebensatz, der einen Relativsatz mit einem temporalen Nebensatz enthält, und einem koordinierten Hauptsatz mit einem modalen Partizip.</w:t>
      </w:r>
    </w:p>
    <w:p w14:paraId="07349BD9"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lastRenderedPageBreak/>
        <w:t>Apostelgeschichte 23,22</w:t>
      </w:r>
    </w:p>
    <w:p w14:paraId="084B90E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Ὁ μὲν οὖν χιλίαρχος ἀπέλυσεν τὸν νεανίαν, παραγγείλας Μηδενὶ ἐκλαλῆσαι ὅτι ταῦτα ἐνεφάνισας πρός με.</w:t>
      </w:r>
    </w:p>
    <w:p w14:paraId="5602A2D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Der Tribun also entließ den Jugendlichen nun, (ihm) befohlen: Verrate niemandem, dass du diese (Dinge) an mich mitteiltest!</w:t>
      </w:r>
    </w:p>
    <w:p w14:paraId="3E2D0EE8"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03117C96">
          <v:rect id="_x0000_i1861" style="width:0;height:1.5pt" o:hralign="center" o:hrstd="t" o:hr="t" fillcolor="#a0a0a0" stroked="f"/>
        </w:pict>
      </w:r>
    </w:p>
    <w:p w14:paraId="61A1B21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Ὁ μὲν οὖν χιλίαρχος</w:t>
      </w:r>
      <w:r w:rsidRPr="00FE3AC0">
        <w:rPr>
          <w:rFonts w:eastAsia="Times New Roman" w:cs="Times New Roman"/>
          <w:lang w:eastAsia="de-DE"/>
        </w:rPr>
        <w:t xml:space="preserve"> als Subjekt im Nominativ Singular ("der Tribun"), wobei die Partikeln </w:t>
      </w:r>
      <w:r w:rsidRPr="00FE3AC0">
        <w:rPr>
          <w:rFonts w:eastAsia="Times New Roman" w:cs="Times New Roman"/>
          <w:b/>
          <w:bCs/>
          <w:lang w:eastAsia="de-DE"/>
        </w:rPr>
        <w:t>μὲν</w:t>
      </w:r>
      <w:r w:rsidRPr="00FE3AC0">
        <w:rPr>
          <w:rFonts w:eastAsia="Times New Roman" w:cs="Times New Roman"/>
          <w:lang w:eastAsia="de-DE"/>
        </w:rPr>
        <w:t xml:space="preserve"> und </w:t>
      </w:r>
      <w:r w:rsidRPr="00FE3AC0">
        <w:rPr>
          <w:rFonts w:eastAsia="Times New Roman" w:cs="Times New Roman"/>
          <w:b/>
          <w:bCs/>
          <w:lang w:eastAsia="de-DE"/>
        </w:rPr>
        <w:t>οὖν</w:t>
      </w:r>
      <w:r w:rsidRPr="00FE3AC0">
        <w:rPr>
          <w:rFonts w:eastAsia="Times New Roman" w:cs="Times New Roman"/>
          <w:lang w:eastAsia="de-DE"/>
        </w:rPr>
        <w:t xml:space="preserve"> eine folgernde Beziehung zum vorherigen Vers herstellen und signalisieren, dass ein Gegensatz mit </w:t>
      </w:r>
      <w:r w:rsidRPr="00FE3AC0">
        <w:rPr>
          <w:rFonts w:eastAsia="Times New Roman" w:cs="Times New Roman"/>
          <w:b/>
          <w:bCs/>
          <w:lang w:eastAsia="de-DE"/>
        </w:rPr>
        <w:t>δὲ</w:t>
      </w:r>
      <w:r w:rsidRPr="00FE3AC0">
        <w:rPr>
          <w:rFonts w:eastAsia="Times New Roman" w:cs="Times New Roman"/>
          <w:lang w:eastAsia="de-DE"/>
        </w:rPr>
        <w:t xml:space="preserve"> folgen könnte. </w:t>
      </w:r>
      <w:r w:rsidRPr="00FE3AC0">
        <w:rPr>
          <w:rFonts w:eastAsia="Times New Roman" w:cs="Times New Roman"/>
          <w:b/>
          <w:bCs/>
          <w:lang w:eastAsia="de-DE"/>
        </w:rPr>
        <w:t>ἀπέλυσεν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ἀπολύω</w:t>
      </w:r>
      <w:r w:rsidRPr="00FE3AC0">
        <w:rPr>
          <w:rFonts w:eastAsia="Times New Roman" w:cs="Times New Roman"/>
          <w:lang w:eastAsia="de-DE"/>
        </w:rPr>
        <w:t xml:space="preserve"> ("entlassen"). </w:t>
      </w:r>
      <w:r w:rsidRPr="00FE3AC0">
        <w:rPr>
          <w:rFonts w:eastAsia="Times New Roman" w:cs="Times New Roman"/>
          <w:b/>
          <w:bCs/>
          <w:lang w:eastAsia="de-DE"/>
        </w:rPr>
        <w:t>τὸν νεανίαν</w:t>
      </w:r>
      <w:r w:rsidRPr="00FE3AC0">
        <w:rPr>
          <w:rFonts w:eastAsia="Times New Roman" w:cs="Times New Roman"/>
          <w:lang w:eastAsia="de-DE"/>
        </w:rPr>
        <w:t xml:space="preserve"> ist das direkte Objekt im Akkusativ Singular ("den Jugendlichen").</w:t>
      </w:r>
    </w:p>
    <w:p w14:paraId="133A3E6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παραγγείλας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παραγγέλλω</w:t>
      </w:r>
      <w:r w:rsidRPr="00FE3AC0">
        <w:rPr>
          <w:rFonts w:eastAsia="Times New Roman" w:cs="Times New Roman"/>
          <w:lang w:eastAsia="de-DE"/>
        </w:rPr>
        <w:t xml:space="preserve"> ("befehlen"), das eine dem Hauptverb begleitende Handlung beschreibt. Es folgt indirekte Rede als Objekt des Befehls: </w:t>
      </w:r>
      <w:r w:rsidRPr="00FE3AC0">
        <w:rPr>
          <w:rFonts w:eastAsia="Times New Roman" w:cs="Times New Roman"/>
          <w:b/>
          <w:bCs/>
          <w:lang w:eastAsia="de-DE"/>
        </w:rPr>
        <w:t>Μηδενὶ ἐκλαλῆσαι ὅτι ταῦτα ἐνεφάνισας πρός με</w:t>
      </w:r>
      <w:r w:rsidRPr="00FE3AC0">
        <w:rPr>
          <w:rFonts w:eastAsia="Times New Roman" w:cs="Times New Roman"/>
          <w:lang w:eastAsia="de-DE"/>
        </w:rPr>
        <w:t xml:space="preserve">. </w:t>
      </w:r>
      <w:r w:rsidRPr="00FE3AC0">
        <w:rPr>
          <w:rFonts w:eastAsia="Times New Roman" w:cs="Times New Roman"/>
          <w:b/>
          <w:bCs/>
          <w:lang w:eastAsia="de-DE"/>
        </w:rPr>
        <w:t>Μηδενὶ</w:t>
      </w:r>
      <w:r w:rsidRPr="00FE3AC0">
        <w:rPr>
          <w:rFonts w:eastAsia="Times New Roman" w:cs="Times New Roman"/>
          <w:lang w:eastAsia="de-DE"/>
        </w:rPr>
        <w:t xml:space="preserve"> ist ein verneinendes Pronomen im Dativ Singular ("niemandem"). </w:t>
      </w:r>
      <w:r w:rsidRPr="00FE3AC0">
        <w:rPr>
          <w:rFonts w:eastAsia="Times New Roman" w:cs="Times New Roman"/>
          <w:b/>
          <w:bCs/>
          <w:lang w:eastAsia="de-DE"/>
        </w:rPr>
        <w:t>ἐκλαλῆσαι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ἐκλαλέω</w:t>
      </w:r>
      <w:r w:rsidRPr="00FE3AC0">
        <w:rPr>
          <w:rFonts w:eastAsia="Times New Roman" w:cs="Times New Roman"/>
          <w:lang w:eastAsia="de-DE"/>
        </w:rPr>
        <w:t xml:space="preserve"> ("aussprechen", "verraten").</w:t>
      </w:r>
    </w:p>
    <w:p w14:paraId="3C79B12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ὅτι</w:t>
      </w:r>
      <w:r w:rsidRPr="00FE3AC0">
        <w:rPr>
          <w:rFonts w:eastAsia="Times New Roman" w:cs="Times New Roman"/>
          <w:lang w:eastAsia="de-DE"/>
        </w:rPr>
        <w:t xml:space="preserve"> leitet einen Objektsatz ein. </w:t>
      </w:r>
      <w:r w:rsidRPr="00FE3AC0">
        <w:rPr>
          <w:rFonts w:eastAsia="Times New Roman" w:cs="Times New Roman"/>
          <w:b/>
          <w:bCs/>
          <w:lang w:eastAsia="de-DE"/>
        </w:rPr>
        <w:t>ταῦτα</w:t>
      </w:r>
      <w:r w:rsidRPr="00FE3AC0">
        <w:rPr>
          <w:rFonts w:eastAsia="Times New Roman" w:cs="Times New Roman"/>
          <w:lang w:eastAsia="de-DE"/>
        </w:rPr>
        <w:t xml:space="preserve"> ist ein Demonstrativpronomen im Akkusativ Plural Neutrum als direktes Objekt ("diese Dinge"). </w:t>
      </w:r>
      <w:r w:rsidRPr="00FE3AC0">
        <w:rPr>
          <w:rFonts w:eastAsia="Times New Roman" w:cs="Times New Roman"/>
          <w:b/>
          <w:bCs/>
          <w:lang w:eastAsia="de-DE"/>
        </w:rPr>
        <w:t>ἐνεφάνισας</w:t>
      </w:r>
      <w:r w:rsidRPr="00FE3AC0">
        <w:rPr>
          <w:rFonts w:eastAsia="Times New Roman" w:cs="Times New Roman"/>
          <w:lang w:eastAsia="de-DE"/>
        </w:rPr>
        <w:t xml:space="preserve"> ist ein Aorist Aktiv (2. Person Singular) von </w:t>
      </w:r>
      <w:r w:rsidRPr="00FE3AC0">
        <w:rPr>
          <w:rFonts w:eastAsia="Times New Roman" w:cs="Times New Roman"/>
          <w:b/>
          <w:bCs/>
          <w:lang w:eastAsia="de-DE"/>
        </w:rPr>
        <w:t>ἐμφανίζω</w:t>
      </w:r>
      <w:r w:rsidRPr="00FE3AC0">
        <w:rPr>
          <w:rFonts w:eastAsia="Times New Roman" w:cs="Times New Roman"/>
          <w:lang w:eastAsia="de-DE"/>
        </w:rPr>
        <w:t xml:space="preserve"> ("mitteilen", "offenbaren"). Die Präposition </w:t>
      </w:r>
      <w:r w:rsidRPr="00FE3AC0">
        <w:rPr>
          <w:rFonts w:eastAsia="Times New Roman" w:cs="Times New Roman"/>
          <w:b/>
          <w:bCs/>
          <w:lang w:eastAsia="de-DE"/>
        </w:rPr>
        <w:t>πρός</w:t>
      </w:r>
      <w:r w:rsidRPr="00FE3AC0">
        <w:rPr>
          <w:rFonts w:eastAsia="Times New Roman" w:cs="Times New Roman"/>
          <w:lang w:eastAsia="de-DE"/>
        </w:rPr>
        <w:t xml:space="preserve"> mit dem Akkusativ </w:t>
      </w:r>
      <w:r w:rsidRPr="00FE3AC0">
        <w:rPr>
          <w:rFonts w:eastAsia="Times New Roman" w:cs="Times New Roman"/>
          <w:b/>
          <w:bCs/>
          <w:lang w:eastAsia="de-DE"/>
        </w:rPr>
        <w:t>με</w:t>
      </w:r>
      <w:r w:rsidRPr="00FE3AC0">
        <w:rPr>
          <w:rFonts w:eastAsia="Times New Roman" w:cs="Times New Roman"/>
          <w:lang w:eastAsia="de-DE"/>
        </w:rPr>
        <w:t xml:space="preserve"> gibt den Adressaten an ("zu mir"), wobei </w:t>
      </w:r>
      <w:r w:rsidRPr="00FE3AC0">
        <w:rPr>
          <w:rFonts w:eastAsia="Times New Roman" w:cs="Times New Roman"/>
          <w:b/>
          <w:bCs/>
          <w:lang w:eastAsia="de-DE"/>
        </w:rPr>
        <w:t>με</w:t>
      </w:r>
      <w:r w:rsidRPr="00FE3AC0">
        <w:rPr>
          <w:rFonts w:eastAsia="Times New Roman" w:cs="Times New Roman"/>
          <w:lang w:eastAsia="de-DE"/>
        </w:rPr>
        <w:t xml:space="preserve"> ein Personalpronomen der 1. Person Singular ist.</w:t>
      </w:r>
    </w:p>
    <w:p w14:paraId="238E82B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Das Ausrufezeichen in der deutschen Übersetzung spiegelt den imperativen Charakter der indirekten Rede wider, obwohl dieses Interpunktionszeichen im griechischen Text nicht existiert.</w:t>
      </w:r>
    </w:p>
    <w:p w14:paraId="2D3A1E0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Satzstruktur: Ein Hauptsatz mit einem modalen Partizip, das indirekte Rede mit einem </w:t>
      </w:r>
      <w:r w:rsidRPr="00FE3AC0">
        <w:rPr>
          <w:rFonts w:eastAsia="Times New Roman" w:cs="Times New Roman"/>
          <w:b/>
          <w:bCs/>
          <w:lang w:eastAsia="de-DE"/>
        </w:rPr>
        <w:t>ὅτι</w:t>
      </w:r>
      <w:r w:rsidRPr="00FE3AC0">
        <w:rPr>
          <w:rFonts w:eastAsia="Times New Roman" w:cs="Times New Roman"/>
          <w:lang w:eastAsia="de-DE"/>
        </w:rPr>
        <w:t>-Objektsatz einleitet.</w:t>
      </w:r>
    </w:p>
    <w:p w14:paraId="299F6B3B"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23,23</w:t>
      </w:r>
    </w:p>
    <w:p w14:paraId="63E18B1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Καὶ προσκαλεσάμενος δύο τινὰς τῶν ἑκατοντάρχων εἶπεν, Ἑτοιμάσατε στρατιώτας διακοσίους ὅπως πορευθῶσιν ἕως Καισαρείας, καὶ ἱππεῖς ἑβδομήκοντα, καὶ δεξιολάβους διακοσίους, ἀπὸ τρίτης ὥρας τῆς νυκτός·</w:t>
      </w:r>
    </w:p>
    <w:p w14:paraId="5EA2480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Und zwei bestimmte Hundertschaftsführer herbeigerufen, sagte er: „Macht zweihundert Soldaten bereit, auf dass sie bis Cäsarea gehen, und siebzig Reiter und zweihundert Lanzenträger, ab (der) dritten Stunde der Nacht,</w:t>
      </w:r>
    </w:p>
    <w:p w14:paraId="12B1F762"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50E545A8">
          <v:rect id="_x0000_i1862" style="width:0;height:1.5pt" o:hralign="center" o:hrstd="t" o:hr="t" fillcolor="#a0a0a0" stroked="f"/>
        </w:pict>
      </w:r>
    </w:p>
    <w:p w14:paraId="506C1EF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der Konjunktion </w:t>
      </w:r>
      <w:r w:rsidRPr="00FE3AC0">
        <w:rPr>
          <w:rFonts w:eastAsia="Times New Roman" w:cs="Times New Roman"/>
          <w:b/>
          <w:bCs/>
          <w:lang w:eastAsia="de-DE"/>
        </w:rPr>
        <w:t>Καὶ</w:t>
      </w:r>
      <w:r w:rsidRPr="00FE3AC0">
        <w:rPr>
          <w:rFonts w:eastAsia="Times New Roman" w:cs="Times New Roman"/>
          <w:lang w:eastAsia="de-DE"/>
        </w:rPr>
        <w:t xml:space="preserve"> und dem Partizip Aorist Medium </w:t>
      </w:r>
      <w:r w:rsidRPr="00FE3AC0">
        <w:rPr>
          <w:rFonts w:eastAsia="Times New Roman" w:cs="Times New Roman"/>
          <w:b/>
          <w:bCs/>
          <w:lang w:eastAsia="de-DE"/>
        </w:rPr>
        <w:t>προσκαλεσάμενος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προσκαλέομαι</w:t>
      </w:r>
      <w:r w:rsidRPr="00FE3AC0">
        <w:rPr>
          <w:rFonts w:eastAsia="Times New Roman" w:cs="Times New Roman"/>
          <w:lang w:eastAsia="de-DE"/>
        </w:rPr>
        <w:t xml:space="preserve"> ("herbeirufen"), das </w:t>
      </w:r>
      <w:r w:rsidRPr="00FE3AC0">
        <w:rPr>
          <w:rFonts w:eastAsia="Times New Roman" w:cs="Times New Roman"/>
          <w:lang w:eastAsia="de-DE"/>
        </w:rPr>
        <w:lastRenderedPageBreak/>
        <w:t xml:space="preserve">eine dem Hauptverb vorausgehende Handlung beschreibt. </w:t>
      </w:r>
      <w:r w:rsidRPr="00FE3AC0">
        <w:rPr>
          <w:rFonts w:eastAsia="Times New Roman" w:cs="Times New Roman"/>
          <w:b/>
          <w:bCs/>
          <w:lang w:eastAsia="de-DE"/>
        </w:rPr>
        <w:t>δύο τινὰς τῶν ἑκατοντάρχων</w:t>
      </w:r>
      <w:r w:rsidRPr="00FE3AC0">
        <w:rPr>
          <w:rFonts w:eastAsia="Times New Roman" w:cs="Times New Roman"/>
          <w:lang w:eastAsia="de-DE"/>
        </w:rPr>
        <w:t xml:space="preserve"> ist das direkte Objekt im Akkusativ ("zwei bestimmte von den Hundertschaftsführern"), wobei </w:t>
      </w:r>
      <w:r w:rsidRPr="00FE3AC0">
        <w:rPr>
          <w:rFonts w:eastAsia="Times New Roman" w:cs="Times New Roman"/>
          <w:b/>
          <w:bCs/>
          <w:lang w:eastAsia="de-DE"/>
        </w:rPr>
        <w:t>δύο</w:t>
      </w:r>
      <w:r w:rsidRPr="00FE3AC0">
        <w:rPr>
          <w:rFonts w:eastAsia="Times New Roman" w:cs="Times New Roman"/>
          <w:lang w:eastAsia="de-DE"/>
        </w:rPr>
        <w:t xml:space="preserve"> ein indeklinables Zahlwort ("zwei"), </w:t>
      </w:r>
      <w:r w:rsidRPr="00FE3AC0">
        <w:rPr>
          <w:rFonts w:eastAsia="Times New Roman" w:cs="Times New Roman"/>
          <w:b/>
          <w:bCs/>
          <w:lang w:eastAsia="de-DE"/>
        </w:rPr>
        <w:t>τινάς</w:t>
      </w:r>
      <w:r w:rsidRPr="00FE3AC0">
        <w:rPr>
          <w:rFonts w:eastAsia="Times New Roman" w:cs="Times New Roman"/>
          <w:lang w:eastAsia="de-DE"/>
        </w:rPr>
        <w:t xml:space="preserve"> ein indefinites Pronomen ("bestimmte", "gewisse") und </w:t>
      </w:r>
      <w:r w:rsidRPr="00FE3AC0">
        <w:rPr>
          <w:rFonts w:eastAsia="Times New Roman" w:cs="Times New Roman"/>
          <w:b/>
          <w:bCs/>
          <w:lang w:eastAsia="de-DE"/>
        </w:rPr>
        <w:t>τῶν ἑκατοντάρχων</w:t>
      </w:r>
      <w:r w:rsidRPr="00FE3AC0">
        <w:rPr>
          <w:rFonts w:eastAsia="Times New Roman" w:cs="Times New Roman"/>
          <w:lang w:eastAsia="de-DE"/>
        </w:rPr>
        <w:t xml:space="preserve"> ein partitiver Genitiv ist.</w:t>
      </w:r>
    </w:p>
    <w:p w14:paraId="5EED356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εἶπεν</w:t>
      </w:r>
      <w:r w:rsidRPr="00FE3AC0">
        <w:rPr>
          <w:rFonts w:eastAsia="Times New Roman" w:cs="Times New Roman"/>
          <w:lang w:eastAsia="de-DE"/>
        </w:rPr>
        <w:t xml:space="preserve"> ist ein Aorist Aktiv (3. Person Singular) von </w:t>
      </w:r>
      <w:r w:rsidRPr="00FE3AC0">
        <w:rPr>
          <w:rFonts w:eastAsia="Times New Roman" w:cs="Times New Roman"/>
          <w:b/>
          <w:bCs/>
          <w:lang w:eastAsia="de-DE"/>
        </w:rPr>
        <w:t>λέγω</w:t>
      </w:r>
      <w:r w:rsidRPr="00FE3AC0">
        <w:rPr>
          <w:rFonts w:eastAsia="Times New Roman" w:cs="Times New Roman"/>
          <w:lang w:eastAsia="de-DE"/>
        </w:rPr>
        <w:t xml:space="preserve"> ("sagen").</w:t>
      </w:r>
    </w:p>
    <w:p w14:paraId="4D25E54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folgt direkte Rede: </w:t>
      </w:r>
      <w:r w:rsidRPr="00FE3AC0">
        <w:rPr>
          <w:rFonts w:eastAsia="Times New Roman" w:cs="Times New Roman"/>
          <w:b/>
          <w:bCs/>
          <w:lang w:eastAsia="de-DE"/>
        </w:rPr>
        <w:t>Ἑτοιμάσατε στρατιώτας διακοσίους ὅπως πορευθῶσιν ἕως Καισαρείας, καὶ ἱππεῖς ἑβδομήκοντα, καὶ δεξιολάβους διακοσίους, ἀπὸ τρίτης ὥρας τῆς νυκτός</w:t>
      </w:r>
      <w:r w:rsidRPr="00FE3AC0">
        <w:rPr>
          <w:rFonts w:eastAsia="Times New Roman" w:cs="Times New Roman"/>
          <w:lang w:eastAsia="de-DE"/>
        </w:rPr>
        <w:t xml:space="preserve">. </w:t>
      </w:r>
      <w:r w:rsidRPr="00FE3AC0">
        <w:rPr>
          <w:rFonts w:eastAsia="Times New Roman" w:cs="Times New Roman"/>
          <w:b/>
          <w:bCs/>
          <w:lang w:eastAsia="de-DE"/>
        </w:rPr>
        <w:t>Ἑτοιμάσατε</w:t>
      </w:r>
      <w:r w:rsidRPr="00FE3AC0">
        <w:rPr>
          <w:rFonts w:eastAsia="Times New Roman" w:cs="Times New Roman"/>
          <w:lang w:eastAsia="de-DE"/>
        </w:rPr>
        <w:t xml:space="preserve"> ist ein Aorist Imperativ Aktiv (2. Person Plural) von </w:t>
      </w:r>
      <w:r w:rsidRPr="00FE3AC0">
        <w:rPr>
          <w:rFonts w:eastAsia="Times New Roman" w:cs="Times New Roman"/>
          <w:b/>
          <w:bCs/>
          <w:lang w:eastAsia="de-DE"/>
        </w:rPr>
        <w:t>ἑτοιμάζω</w:t>
      </w:r>
      <w:r w:rsidRPr="00FE3AC0">
        <w:rPr>
          <w:rFonts w:eastAsia="Times New Roman" w:cs="Times New Roman"/>
          <w:lang w:eastAsia="de-DE"/>
        </w:rPr>
        <w:t xml:space="preserve"> ("bereitmachen"). </w:t>
      </w:r>
      <w:r w:rsidRPr="00FE3AC0">
        <w:rPr>
          <w:rFonts w:eastAsia="Times New Roman" w:cs="Times New Roman"/>
          <w:b/>
          <w:bCs/>
          <w:lang w:eastAsia="de-DE"/>
        </w:rPr>
        <w:t>στρατιώτας διακοσίους</w:t>
      </w:r>
      <w:r w:rsidRPr="00FE3AC0">
        <w:rPr>
          <w:rFonts w:eastAsia="Times New Roman" w:cs="Times New Roman"/>
          <w:lang w:eastAsia="de-DE"/>
        </w:rPr>
        <w:t xml:space="preserve"> ist das direkte Objekt im Akkusativ Plural ("zweihundert Soldaten"), wobei </w:t>
      </w:r>
      <w:r w:rsidRPr="00FE3AC0">
        <w:rPr>
          <w:rFonts w:eastAsia="Times New Roman" w:cs="Times New Roman"/>
          <w:b/>
          <w:bCs/>
          <w:lang w:eastAsia="de-DE"/>
        </w:rPr>
        <w:t>διακοσίους</w:t>
      </w:r>
      <w:r w:rsidRPr="00FE3AC0">
        <w:rPr>
          <w:rFonts w:eastAsia="Times New Roman" w:cs="Times New Roman"/>
          <w:lang w:eastAsia="de-DE"/>
        </w:rPr>
        <w:t xml:space="preserve"> ein Zahlwort ("zweihundert") ist.</w:t>
      </w:r>
    </w:p>
    <w:p w14:paraId="55938C9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ὅπως</w:t>
      </w:r>
      <w:r w:rsidRPr="00FE3AC0">
        <w:rPr>
          <w:rFonts w:eastAsia="Times New Roman" w:cs="Times New Roman"/>
          <w:lang w:eastAsia="de-DE"/>
        </w:rPr>
        <w:t xml:space="preserve"> leitet einen Finalsatz ein ("damit"). </w:t>
      </w:r>
      <w:r w:rsidRPr="00FE3AC0">
        <w:rPr>
          <w:rFonts w:eastAsia="Times New Roman" w:cs="Times New Roman"/>
          <w:b/>
          <w:bCs/>
          <w:lang w:eastAsia="de-DE"/>
        </w:rPr>
        <w:t>πορευθῶσιν</w:t>
      </w:r>
      <w:r w:rsidRPr="00FE3AC0">
        <w:rPr>
          <w:rFonts w:eastAsia="Times New Roman" w:cs="Times New Roman"/>
          <w:lang w:eastAsia="de-DE"/>
        </w:rPr>
        <w:t xml:space="preserve"> ist ein Aorist Konjunktiv Passiv (3. Person Plural) von </w:t>
      </w:r>
      <w:r w:rsidRPr="00FE3AC0">
        <w:rPr>
          <w:rFonts w:eastAsia="Times New Roman" w:cs="Times New Roman"/>
          <w:b/>
          <w:bCs/>
          <w:lang w:eastAsia="de-DE"/>
        </w:rPr>
        <w:t>πορεύομαι</w:t>
      </w:r>
      <w:r w:rsidRPr="00FE3AC0">
        <w:rPr>
          <w:rFonts w:eastAsia="Times New Roman" w:cs="Times New Roman"/>
          <w:lang w:eastAsia="de-DE"/>
        </w:rPr>
        <w:t xml:space="preserve"> ("gehen"), hier mit passiver Form, aber aktiver Bedeutung. Die Präposition </w:t>
      </w:r>
      <w:r w:rsidRPr="00FE3AC0">
        <w:rPr>
          <w:rFonts w:eastAsia="Times New Roman" w:cs="Times New Roman"/>
          <w:b/>
          <w:bCs/>
          <w:lang w:eastAsia="de-DE"/>
        </w:rPr>
        <w:t>ἕως</w:t>
      </w:r>
      <w:r w:rsidRPr="00FE3AC0">
        <w:rPr>
          <w:rFonts w:eastAsia="Times New Roman" w:cs="Times New Roman"/>
          <w:lang w:eastAsia="de-DE"/>
        </w:rPr>
        <w:t xml:space="preserve"> mit dem Genitiv </w:t>
      </w:r>
      <w:r w:rsidRPr="00FE3AC0">
        <w:rPr>
          <w:rFonts w:eastAsia="Times New Roman" w:cs="Times New Roman"/>
          <w:b/>
          <w:bCs/>
          <w:lang w:eastAsia="de-DE"/>
        </w:rPr>
        <w:t>Καισαρείας</w:t>
      </w:r>
      <w:r w:rsidRPr="00FE3AC0">
        <w:rPr>
          <w:rFonts w:eastAsia="Times New Roman" w:cs="Times New Roman"/>
          <w:lang w:eastAsia="de-DE"/>
        </w:rPr>
        <w:t xml:space="preserve"> gibt das Ziel an ("bis Cäsarea").</w:t>
      </w:r>
    </w:p>
    <w:p w14:paraId="1884735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Es folgen zwei weitere koordinierte direkte Objekte im Akkusativ Plural: </w:t>
      </w:r>
      <w:r w:rsidRPr="00FE3AC0">
        <w:rPr>
          <w:rFonts w:eastAsia="Times New Roman" w:cs="Times New Roman"/>
          <w:b/>
          <w:bCs/>
          <w:lang w:eastAsia="de-DE"/>
        </w:rPr>
        <w:t>ἱππεῖς ἑβδομήκοντα</w:t>
      </w:r>
      <w:r w:rsidRPr="00FE3AC0">
        <w:rPr>
          <w:rFonts w:eastAsia="Times New Roman" w:cs="Times New Roman"/>
          <w:lang w:eastAsia="de-DE"/>
        </w:rPr>
        <w:t xml:space="preserve"> ("siebzig Reiter"), wobei </w:t>
      </w:r>
      <w:r w:rsidRPr="00FE3AC0">
        <w:rPr>
          <w:rFonts w:eastAsia="Times New Roman" w:cs="Times New Roman"/>
          <w:b/>
          <w:bCs/>
          <w:lang w:eastAsia="de-DE"/>
        </w:rPr>
        <w:t>ἑβδομήκοντα</w:t>
      </w:r>
      <w:r w:rsidRPr="00FE3AC0">
        <w:rPr>
          <w:rFonts w:eastAsia="Times New Roman" w:cs="Times New Roman"/>
          <w:lang w:eastAsia="de-DE"/>
        </w:rPr>
        <w:t xml:space="preserve"> ein indeklinables Zahlwort ("siebzig") ist, und </w:t>
      </w:r>
      <w:r w:rsidRPr="00FE3AC0">
        <w:rPr>
          <w:rFonts w:eastAsia="Times New Roman" w:cs="Times New Roman"/>
          <w:b/>
          <w:bCs/>
          <w:lang w:eastAsia="de-DE"/>
        </w:rPr>
        <w:t>δεξιολάβους διακοσίους</w:t>
      </w:r>
      <w:r w:rsidRPr="00FE3AC0">
        <w:rPr>
          <w:rFonts w:eastAsia="Times New Roman" w:cs="Times New Roman"/>
          <w:lang w:eastAsia="de-DE"/>
        </w:rPr>
        <w:t xml:space="preserve"> ("zweihundert Lanzenträger" oder "Speerwerfer").</w:t>
      </w:r>
    </w:p>
    <w:p w14:paraId="2C4A84B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Die Präposition </w:t>
      </w:r>
      <w:r w:rsidRPr="00FE3AC0">
        <w:rPr>
          <w:rFonts w:eastAsia="Times New Roman" w:cs="Times New Roman"/>
          <w:b/>
          <w:bCs/>
          <w:lang w:eastAsia="de-DE"/>
        </w:rPr>
        <w:t>ἀπό</w:t>
      </w:r>
      <w:r w:rsidRPr="00FE3AC0">
        <w:rPr>
          <w:rFonts w:eastAsia="Times New Roman" w:cs="Times New Roman"/>
          <w:lang w:eastAsia="de-DE"/>
        </w:rPr>
        <w:t xml:space="preserve"> mit dem Genitiv </w:t>
      </w:r>
      <w:r w:rsidRPr="00FE3AC0">
        <w:rPr>
          <w:rFonts w:eastAsia="Times New Roman" w:cs="Times New Roman"/>
          <w:b/>
          <w:bCs/>
          <w:lang w:eastAsia="de-DE"/>
        </w:rPr>
        <w:t>τρίτης ὥρας τῆς νυκτός</w:t>
      </w:r>
      <w:r w:rsidRPr="00FE3AC0">
        <w:rPr>
          <w:rFonts w:eastAsia="Times New Roman" w:cs="Times New Roman"/>
          <w:lang w:eastAsia="de-DE"/>
        </w:rPr>
        <w:t xml:space="preserve"> gibt den Zeitpunkt an ("von der dritten Stunde der Nacht an"), wobei </w:t>
      </w:r>
      <w:r w:rsidRPr="00FE3AC0">
        <w:rPr>
          <w:rFonts w:eastAsia="Times New Roman" w:cs="Times New Roman"/>
          <w:b/>
          <w:bCs/>
          <w:lang w:eastAsia="de-DE"/>
        </w:rPr>
        <w:t>τρίτης</w:t>
      </w:r>
      <w:r w:rsidRPr="00FE3AC0">
        <w:rPr>
          <w:rFonts w:eastAsia="Times New Roman" w:cs="Times New Roman"/>
          <w:lang w:eastAsia="de-DE"/>
        </w:rPr>
        <w:t xml:space="preserve"> ein Ordinalzahlwort ("dritten") ist.</w:t>
      </w:r>
    </w:p>
    <w:p w14:paraId="41D2105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vorangehendes Partizip, gefolgt vom Hauptsatz und direkter Rede, die aus einem Imperativsatz mit einem Finalsatz und zwei koordinierten direkten Objekten besteht, sowie einer temporalen Bestimmung.</w:t>
      </w:r>
    </w:p>
    <w:p w14:paraId="32CA75E2"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23,24</w:t>
      </w:r>
    </w:p>
    <w:p w14:paraId="1C193E7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κτήνη τε παραστῆσαι, ἵνα ἐπιβιβάσαντες τὸν Παῦλον διασώσωσιν πρὸς Φήλικα τὸν ἡγεμόνα·</w:t>
      </w:r>
    </w:p>
    <w:p w14:paraId="0F7EFDA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sodann stellt Lasttiere bereit, damit sie, Paulus daraufgesetzt, (ihn) zu Felix, dem Landpfleger, durchretten!",</w:t>
      </w:r>
    </w:p>
    <w:p w14:paraId="15D5CB02"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6705ACCC">
          <v:rect id="_x0000_i1863" style="width:0;height:1.5pt" o:hralign="center" o:hrstd="t" o:hr="t" fillcolor="#a0a0a0" stroked="f"/>
        </w:pict>
      </w:r>
    </w:p>
    <w:p w14:paraId="45D9CF5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Dieser Vers setzt die direkte Rede aus dem vorherigen Vers fort. </w:t>
      </w:r>
      <w:r w:rsidRPr="00FE3AC0">
        <w:rPr>
          <w:rFonts w:eastAsia="Times New Roman" w:cs="Times New Roman"/>
          <w:b/>
          <w:bCs/>
          <w:lang w:eastAsia="de-DE"/>
        </w:rPr>
        <w:t>κτήνη</w:t>
      </w:r>
      <w:r w:rsidRPr="00FE3AC0">
        <w:rPr>
          <w:rFonts w:eastAsia="Times New Roman" w:cs="Times New Roman"/>
          <w:lang w:eastAsia="de-DE"/>
        </w:rPr>
        <w:t xml:space="preserve"> ist ein weiteres direktes Objekt im Akkusativ Plural ("Lasttiere"). Die enklitische Partikel </w:t>
      </w:r>
      <w:r w:rsidRPr="00FE3AC0">
        <w:rPr>
          <w:rFonts w:eastAsia="Times New Roman" w:cs="Times New Roman"/>
          <w:b/>
          <w:bCs/>
          <w:lang w:eastAsia="de-DE"/>
        </w:rPr>
        <w:t>τε</w:t>
      </w:r>
      <w:r w:rsidRPr="00FE3AC0">
        <w:rPr>
          <w:rFonts w:eastAsia="Times New Roman" w:cs="Times New Roman"/>
          <w:lang w:eastAsia="de-DE"/>
        </w:rPr>
        <w:t xml:space="preserve"> verbindet dieses Objekt eng mit den vorherigen. </w:t>
      </w:r>
      <w:r w:rsidRPr="00FE3AC0">
        <w:rPr>
          <w:rFonts w:eastAsia="Times New Roman" w:cs="Times New Roman"/>
          <w:b/>
          <w:bCs/>
          <w:lang w:eastAsia="de-DE"/>
        </w:rPr>
        <w:t>παραστῆσαι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παρίστημι</w:t>
      </w:r>
      <w:r w:rsidRPr="00FE3AC0">
        <w:rPr>
          <w:rFonts w:eastAsia="Times New Roman" w:cs="Times New Roman"/>
          <w:lang w:eastAsia="de-DE"/>
        </w:rPr>
        <w:t xml:space="preserve"> ("bereitstellen"), hier als Imperativ zu verstehen, der mit </w:t>
      </w:r>
      <w:r w:rsidRPr="00FE3AC0">
        <w:rPr>
          <w:rFonts w:eastAsia="Times New Roman" w:cs="Times New Roman"/>
          <w:b/>
          <w:bCs/>
          <w:lang w:eastAsia="de-DE"/>
        </w:rPr>
        <w:t>Ἑτοιμάσατε</w:t>
      </w:r>
      <w:r w:rsidRPr="00FE3AC0">
        <w:rPr>
          <w:rFonts w:eastAsia="Times New Roman" w:cs="Times New Roman"/>
          <w:lang w:eastAsia="de-DE"/>
        </w:rPr>
        <w:t xml:space="preserve"> aus dem vorherigen Vers koordiniert ist.</w:t>
      </w:r>
    </w:p>
    <w:p w14:paraId="4FF303C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ἵνα</w:t>
      </w:r>
      <w:r w:rsidRPr="00FE3AC0">
        <w:rPr>
          <w:rFonts w:eastAsia="Times New Roman" w:cs="Times New Roman"/>
          <w:lang w:eastAsia="de-DE"/>
        </w:rPr>
        <w:t xml:space="preserve"> leitet einen Finalsatz ein ("damit"). </w:t>
      </w:r>
      <w:r w:rsidRPr="00FE3AC0">
        <w:rPr>
          <w:rFonts w:eastAsia="Times New Roman" w:cs="Times New Roman"/>
          <w:b/>
          <w:bCs/>
          <w:lang w:eastAsia="de-DE"/>
        </w:rPr>
        <w:t>ἐπιβιβάσαντες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ἐπιβιβάζω</w:t>
      </w:r>
      <w:r w:rsidRPr="00FE3AC0">
        <w:rPr>
          <w:rFonts w:eastAsia="Times New Roman" w:cs="Times New Roman"/>
          <w:lang w:eastAsia="de-DE"/>
        </w:rPr>
        <w:t xml:space="preserve"> ("aufsteigen lassen", "aufsetzen"), das eine dem Hauptverb vorausgehende Handlung beschreibt.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w:t>
      </w:r>
    </w:p>
    <w:p w14:paraId="38E3FF3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διασώσωσιν</w:t>
      </w:r>
      <w:r w:rsidRPr="00FE3AC0">
        <w:rPr>
          <w:rFonts w:eastAsia="Times New Roman" w:cs="Times New Roman"/>
          <w:lang w:eastAsia="de-DE"/>
        </w:rPr>
        <w:t xml:space="preserve"> ist ein Aorist Konjunktiv Aktiv (3. Person Plural) von </w:t>
      </w:r>
      <w:r w:rsidRPr="00FE3AC0">
        <w:rPr>
          <w:rFonts w:eastAsia="Times New Roman" w:cs="Times New Roman"/>
          <w:b/>
          <w:bCs/>
          <w:lang w:eastAsia="de-DE"/>
        </w:rPr>
        <w:t>διασῴζω</w:t>
      </w:r>
      <w:r w:rsidRPr="00FE3AC0">
        <w:rPr>
          <w:rFonts w:eastAsia="Times New Roman" w:cs="Times New Roman"/>
          <w:lang w:eastAsia="de-DE"/>
        </w:rPr>
        <w:t xml:space="preserve"> ("durchretten", "sicher hinbringen"). Die Präposition </w:t>
      </w:r>
      <w:r w:rsidRPr="00FE3AC0">
        <w:rPr>
          <w:rFonts w:eastAsia="Times New Roman" w:cs="Times New Roman"/>
          <w:b/>
          <w:bCs/>
          <w:lang w:eastAsia="de-DE"/>
        </w:rPr>
        <w:t>πρός</w:t>
      </w:r>
      <w:r w:rsidRPr="00FE3AC0">
        <w:rPr>
          <w:rFonts w:eastAsia="Times New Roman" w:cs="Times New Roman"/>
          <w:lang w:eastAsia="de-DE"/>
        </w:rPr>
        <w:t xml:space="preserve"> mit dem Akkusativ </w:t>
      </w:r>
      <w:r w:rsidRPr="00FE3AC0">
        <w:rPr>
          <w:rFonts w:eastAsia="Times New Roman" w:cs="Times New Roman"/>
          <w:b/>
          <w:bCs/>
          <w:lang w:eastAsia="de-DE"/>
        </w:rPr>
        <w:t>Φήλικα</w:t>
      </w:r>
      <w:r w:rsidRPr="00FE3AC0">
        <w:rPr>
          <w:rFonts w:eastAsia="Times New Roman" w:cs="Times New Roman"/>
          <w:lang w:eastAsia="de-DE"/>
        </w:rPr>
        <w:t xml:space="preserve"> gibt das Ziel an ("zu Felix"), wobei </w:t>
      </w:r>
      <w:r w:rsidRPr="00FE3AC0">
        <w:rPr>
          <w:rFonts w:eastAsia="Times New Roman" w:cs="Times New Roman"/>
          <w:b/>
          <w:bCs/>
          <w:lang w:eastAsia="de-DE"/>
        </w:rPr>
        <w:t>Φήλικα</w:t>
      </w:r>
      <w:r w:rsidRPr="00FE3AC0">
        <w:rPr>
          <w:rFonts w:eastAsia="Times New Roman" w:cs="Times New Roman"/>
          <w:lang w:eastAsia="de-DE"/>
        </w:rPr>
        <w:t xml:space="preserve"> ein Eigenname im Akkusativ ist. </w:t>
      </w:r>
      <w:r w:rsidRPr="00FE3AC0">
        <w:rPr>
          <w:rFonts w:eastAsia="Times New Roman" w:cs="Times New Roman"/>
          <w:b/>
          <w:bCs/>
          <w:lang w:eastAsia="de-DE"/>
        </w:rPr>
        <w:t>τὸν ἡγεμόνα</w:t>
      </w:r>
      <w:r w:rsidRPr="00FE3AC0">
        <w:rPr>
          <w:rFonts w:eastAsia="Times New Roman" w:cs="Times New Roman"/>
          <w:lang w:eastAsia="de-DE"/>
        </w:rPr>
        <w:t xml:space="preserve"> ist eine Apposition zu Felix im Akkusativ Singular ("den Statthalter").</w:t>
      </w:r>
    </w:p>
    <w:p w14:paraId="1DC1F33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Das Ausrufezeichen in der deutschen Übersetzung spiegelt den imperativen Charakter der direkten Rede wider, obwohl dieses Interpunktionszeichen im griechischen Text nicht existiert.</w:t>
      </w:r>
    </w:p>
    <w:p w14:paraId="349C347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Die Fortsetzung der direkten Rede aus dem vorherigen Vers mit einem weiteren Imperativ (in Form eines Infinitivs) und einem Finalsatz, der ein vorangehendes Partizip enthält.</w:t>
      </w:r>
    </w:p>
    <w:p w14:paraId="67965907"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23,25</w:t>
      </w:r>
    </w:p>
    <w:p w14:paraId="0DE2558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γράψας ἐπιστολὴν περιέχουσαν τὸν τύπον τοῦτον·</w:t>
      </w:r>
    </w:p>
    <w:p w14:paraId="3EF8232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nachdem er diesen Inhalt enthaltenden Brief schrieb:</w:t>
      </w:r>
    </w:p>
    <w:p w14:paraId="5068E2A9"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5FC2F73B">
          <v:rect id="_x0000_i1864" style="width:0;height:1.5pt" o:hralign="center" o:hrstd="t" o:hr="t" fillcolor="#a0a0a0" stroked="f"/>
        </w:pict>
      </w:r>
    </w:p>
    <w:p w14:paraId="62CC4B47"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Partizip Aorist Aktiv </w:t>
      </w:r>
      <w:r w:rsidRPr="00FE3AC0">
        <w:rPr>
          <w:rFonts w:eastAsia="Times New Roman" w:cs="Times New Roman"/>
          <w:b/>
          <w:bCs/>
          <w:lang w:eastAsia="de-DE"/>
        </w:rPr>
        <w:t>γράψας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γράφω</w:t>
      </w:r>
      <w:r w:rsidRPr="00FE3AC0">
        <w:rPr>
          <w:rFonts w:eastAsia="Times New Roman" w:cs="Times New Roman"/>
          <w:lang w:eastAsia="de-DE"/>
        </w:rPr>
        <w:t xml:space="preserve"> ("schreiben"), das eine dem Hauptverb vorausgehende Handlung beschreibt und sich auf den Tribun bezieht.</w:t>
      </w:r>
    </w:p>
    <w:p w14:paraId="5270D37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ἐπιστολὴν</w:t>
      </w:r>
      <w:r w:rsidRPr="00FE3AC0">
        <w:rPr>
          <w:rFonts w:eastAsia="Times New Roman" w:cs="Times New Roman"/>
          <w:lang w:eastAsia="de-DE"/>
        </w:rPr>
        <w:t xml:space="preserve"> ist das direkte Objekt im Akkusativ Singular ("Brief"). </w:t>
      </w:r>
      <w:r w:rsidRPr="00FE3AC0">
        <w:rPr>
          <w:rFonts w:eastAsia="Times New Roman" w:cs="Times New Roman"/>
          <w:b/>
          <w:bCs/>
          <w:lang w:eastAsia="de-DE"/>
        </w:rPr>
        <w:t>περιέχουσαν</w:t>
      </w:r>
      <w:r w:rsidRPr="00FE3AC0">
        <w:rPr>
          <w:rFonts w:eastAsia="Times New Roman" w:cs="Times New Roman"/>
          <w:lang w:eastAsia="de-DE"/>
        </w:rPr>
        <w:t xml:space="preserve"> ist ein Partizip Präsens Aktiv (Akkusativ Singular Feminin) von </w:t>
      </w:r>
      <w:r w:rsidRPr="00FE3AC0">
        <w:rPr>
          <w:rFonts w:eastAsia="Times New Roman" w:cs="Times New Roman"/>
          <w:b/>
          <w:bCs/>
          <w:lang w:eastAsia="de-DE"/>
        </w:rPr>
        <w:t>περιέχω</w:t>
      </w:r>
      <w:r w:rsidRPr="00FE3AC0">
        <w:rPr>
          <w:rFonts w:eastAsia="Times New Roman" w:cs="Times New Roman"/>
          <w:lang w:eastAsia="de-DE"/>
        </w:rPr>
        <w:t xml:space="preserve"> ("enthalten"), das mit </w:t>
      </w:r>
      <w:r w:rsidRPr="00FE3AC0">
        <w:rPr>
          <w:rFonts w:eastAsia="Times New Roman" w:cs="Times New Roman"/>
          <w:b/>
          <w:bCs/>
          <w:lang w:eastAsia="de-DE"/>
        </w:rPr>
        <w:t>ἐπιστολὴν</w:t>
      </w:r>
      <w:r w:rsidRPr="00FE3AC0">
        <w:rPr>
          <w:rFonts w:eastAsia="Times New Roman" w:cs="Times New Roman"/>
          <w:lang w:eastAsia="de-DE"/>
        </w:rPr>
        <w:t xml:space="preserve"> kongruiert und den Brief näher beschreibt.</w:t>
      </w:r>
    </w:p>
    <w:p w14:paraId="4D6E1D1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τὸν τύπον τοῦτον</w:t>
      </w:r>
      <w:r w:rsidRPr="00FE3AC0">
        <w:rPr>
          <w:rFonts w:eastAsia="Times New Roman" w:cs="Times New Roman"/>
          <w:lang w:eastAsia="de-DE"/>
        </w:rPr>
        <w:t xml:space="preserve"> ist das direkte Objekt des Partizips im Akkusativ Singular ("diesen Inhalt", wörtlich "diese Form"), wobei </w:t>
      </w:r>
      <w:r w:rsidRPr="00FE3AC0">
        <w:rPr>
          <w:rFonts w:eastAsia="Times New Roman" w:cs="Times New Roman"/>
          <w:b/>
          <w:bCs/>
          <w:lang w:eastAsia="de-DE"/>
        </w:rPr>
        <w:t>τοῦτον</w:t>
      </w:r>
      <w:r w:rsidRPr="00FE3AC0">
        <w:rPr>
          <w:rFonts w:eastAsia="Times New Roman" w:cs="Times New Roman"/>
          <w:lang w:eastAsia="de-DE"/>
        </w:rPr>
        <w:t xml:space="preserve"> ein Demonstrativpronomen ist.</w:t>
      </w:r>
    </w:p>
    <w:p w14:paraId="145E6AB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Der Doppelpunkt am Ende deutet an, dass der Inhalt des Briefes in den folgenden Versen wiedergegeben wird.</w:t>
      </w:r>
    </w:p>
    <w:p w14:paraId="0531089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vorangehendes Partizip mit einem direkten Objekt, das ein attributives Partizip enthält.</w:t>
      </w:r>
    </w:p>
    <w:p w14:paraId="42A6157C"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23,26</w:t>
      </w:r>
    </w:p>
    <w:p w14:paraId="7892FBF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Κλαύδιος Λυσίας τῷ κρατίστῳ ἡγεμόνι Φήλικι χαίρειν.</w:t>
      </w:r>
    </w:p>
    <w:p w14:paraId="39D8AB8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Klaudius Lysias (sagt) dem vortrefflichsten Landpfleger Felix einen Gruß!</w:t>
      </w:r>
    </w:p>
    <w:p w14:paraId="48399630"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59EDE088">
          <v:rect id="_x0000_i1865" style="width:0;height:1.5pt" o:hralign="center" o:hrstd="t" o:hr="t" fillcolor="#a0a0a0" stroked="f"/>
        </w:pict>
      </w:r>
    </w:p>
    <w:p w14:paraId="64438D1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Dieser Vers enthält die Grußformel des Briefes, den der Tribun Klaudius Lysias an den Statthalter Felix schrieb. Die Konstruktion ist ein typischer griechischer Briefanfang </w:t>
      </w:r>
      <w:r w:rsidRPr="00FE3AC0">
        <w:rPr>
          <w:rFonts w:eastAsia="Times New Roman" w:cs="Times New Roman"/>
          <w:lang w:eastAsia="de-DE"/>
        </w:rPr>
        <w:lastRenderedPageBreak/>
        <w:t>ohne Verb, wobei der Absender im Nominativ, der Empfänger im Dativ und ein Infinitiv als Gruß steht.</w:t>
      </w:r>
    </w:p>
    <w:p w14:paraId="0E88D3D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Κλαύδιος Λυσίας</w:t>
      </w:r>
      <w:r w:rsidRPr="00FE3AC0">
        <w:rPr>
          <w:rFonts w:eastAsia="Times New Roman" w:cs="Times New Roman"/>
          <w:lang w:eastAsia="de-DE"/>
        </w:rPr>
        <w:t xml:space="preserve"> ist der Name des Absenders im Nominativ. </w:t>
      </w:r>
      <w:r w:rsidRPr="00FE3AC0">
        <w:rPr>
          <w:rFonts w:eastAsia="Times New Roman" w:cs="Times New Roman"/>
          <w:b/>
          <w:bCs/>
          <w:lang w:eastAsia="de-DE"/>
        </w:rPr>
        <w:t>τῷ κρατίστῳ ἡγεμόνι Φήλικι</w:t>
      </w:r>
      <w:r w:rsidRPr="00FE3AC0">
        <w:rPr>
          <w:rFonts w:eastAsia="Times New Roman" w:cs="Times New Roman"/>
          <w:lang w:eastAsia="de-DE"/>
        </w:rPr>
        <w:t xml:space="preserve"> ist die Empfängerangabe im Dativ, wobei </w:t>
      </w:r>
      <w:r w:rsidRPr="00FE3AC0">
        <w:rPr>
          <w:rFonts w:eastAsia="Times New Roman" w:cs="Times New Roman"/>
          <w:b/>
          <w:bCs/>
          <w:lang w:eastAsia="de-DE"/>
        </w:rPr>
        <w:t>κρατίστῳ</w:t>
      </w:r>
      <w:r w:rsidRPr="00FE3AC0">
        <w:rPr>
          <w:rFonts w:eastAsia="Times New Roman" w:cs="Times New Roman"/>
          <w:lang w:eastAsia="de-DE"/>
        </w:rPr>
        <w:t xml:space="preserve"> ein Adjektiv im Superlativ ist ("vortrefflichster", "exzellentester") und </w:t>
      </w:r>
      <w:r w:rsidRPr="00FE3AC0">
        <w:rPr>
          <w:rFonts w:eastAsia="Times New Roman" w:cs="Times New Roman"/>
          <w:b/>
          <w:bCs/>
          <w:lang w:eastAsia="de-DE"/>
        </w:rPr>
        <w:t>ἡγεμόνι</w:t>
      </w:r>
      <w:r w:rsidRPr="00FE3AC0">
        <w:rPr>
          <w:rFonts w:eastAsia="Times New Roman" w:cs="Times New Roman"/>
          <w:lang w:eastAsia="de-DE"/>
        </w:rPr>
        <w:t xml:space="preserve"> das Substantiv ("Statthalter", "Präfekt") mit </w:t>
      </w:r>
      <w:r w:rsidRPr="00FE3AC0">
        <w:rPr>
          <w:rFonts w:eastAsia="Times New Roman" w:cs="Times New Roman"/>
          <w:b/>
          <w:bCs/>
          <w:lang w:eastAsia="de-DE"/>
        </w:rPr>
        <w:t>Φήλικι</w:t>
      </w:r>
      <w:r w:rsidRPr="00FE3AC0">
        <w:rPr>
          <w:rFonts w:eastAsia="Times New Roman" w:cs="Times New Roman"/>
          <w:lang w:eastAsia="de-DE"/>
        </w:rPr>
        <w:t xml:space="preserve"> als Eigennamen in Apposition. </w:t>
      </w:r>
      <w:r w:rsidRPr="00FE3AC0">
        <w:rPr>
          <w:rFonts w:eastAsia="Times New Roman" w:cs="Times New Roman"/>
          <w:b/>
          <w:bCs/>
          <w:lang w:eastAsia="de-DE"/>
        </w:rPr>
        <w:t>χαίρειν</w:t>
      </w:r>
      <w:r w:rsidRPr="00FE3AC0">
        <w:rPr>
          <w:rFonts w:eastAsia="Times New Roman" w:cs="Times New Roman"/>
          <w:lang w:eastAsia="de-DE"/>
        </w:rPr>
        <w:t xml:space="preserve"> ist ein Präsens Infinitiv Aktiv von </w:t>
      </w:r>
      <w:r w:rsidRPr="00FE3AC0">
        <w:rPr>
          <w:rFonts w:eastAsia="Times New Roman" w:cs="Times New Roman"/>
          <w:b/>
          <w:bCs/>
          <w:lang w:eastAsia="de-DE"/>
        </w:rPr>
        <w:t>χαίρω</w:t>
      </w:r>
      <w:r w:rsidRPr="00FE3AC0">
        <w:rPr>
          <w:rFonts w:eastAsia="Times New Roman" w:cs="Times New Roman"/>
          <w:lang w:eastAsia="de-DE"/>
        </w:rPr>
        <w:t xml:space="preserve"> ("sich freuen"), der in Briefanfängen formelhaft für "Grüße" oder "Gruß" steht.</w:t>
      </w:r>
    </w:p>
    <w:p w14:paraId="3234D90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Eine Nominativphrase (Absender), eine Dativphrase (Empfänger) und ein Infinitiv als Gruß ohne Hauptverb.</w:t>
      </w:r>
    </w:p>
    <w:p w14:paraId="30775C54"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23,27</w:t>
      </w:r>
    </w:p>
    <w:p w14:paraId="6E1DDA7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Τὸν ἄνδρα τοῦτον συλληφθέντα ὑπὸ τῶν Ἰουδαίων, καὶ μέλλοντα ἀναιρεῖσθαι ὑπʼ αὐτῶν, ἐπιστὰς σὺν τῷ στρατεύματι ἐξειλόμην αὐτόν, μαθὼν ὅτι Ῥωμαῖός ἐστιν.</w:t>
      </w:r>
    </w:p>
    <w:p w14:paraId="0A5383F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Diesen Mann, von den Juden ergriffen und daran, von ihnen beseitigt zu werden, den entriss ich ihnen, mit der Truppe eingeschritten, erfahren, dass er ein Römer ist.</w:t>
      </w:r>
    </w:p>
    <w:p w14:paraId="40FA6822"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15CB9B9F">
          <v:rect id="_x0000_i1866" style="width:0;height:1.5pt" o:hralign="center" o:hrstd="t" o:hr="t" fillcolor="#a0a0a0" stroked="f"/>
        </w:pict>
      </w:r>
    </w:p>
    <w:p w14:paraId="6179AC2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Τὸν ἄνδρα τοῦτον</w:t>
      </w:r>
      <w:r w:rsidRPr="00FE3AC0">
        <w:rPr>
          <w:rFonts w:eastAsia="Times New Roman" w:cs="Times New Roman"/>
          <w:lang w:eastAsia="de-DE"/>
        </w:rPr>
        <w:t xml:space="preserve"> als direktes Objekt im Akkusativ Singular ("diesen Mann"), wobei </w:t>
      </w:r>
      <w:r w:rsidRPr="00FE3AC0">
        <w:rPr>
          <w:rFonts w:eastAsia="Times New Roman" w:cs="Times New Roman"/>
          <w:b/>
          <w:bCs/>
          <w:lang w:eastAsia="de-DE"/>
        </w:rPr>
        <w:t>τοῦτον</w:t>
      </w:r>
      <w:r w:rsidRPr="00FE3AC0">
        <w:rPr>
          <w:rFonts w:eastAsia="Times New Roman" w:cs="Times New Roman"/>
          <w:lang w:eastAsia="de-DE"/>
        </w:rPr>
        <w:t xml:space="preserve"> ein Demonstrativpronomen ist. Es folgen zwei attributive Partizipien, die den Mann näher beschreiben:</w:t>
      </w:r>
    </w:p>
    <w:p w14:paraId="13CF33A9" w14:textId="77777777" w:rsidR="00FE3AC0" w:rsidRPr="00FE3AC0" w:rsidRDefault="00FE3AC0" w:rsidP="00816128">
      <w:pPr>
        <w:numPr>
          <w:ilvl w:val="0"/>
          <w:numId w:val="22"/>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συλληφθέντα</w:t>
      </w:r>
      <w:r w:rsidRPr="00FE3AC0">
        <w:rPr>
          <w:rFonts w:eastAsia="Times New Roman" w:cs="Times New Roman"/>
          <w:lang w:eastAsia="de-DE"/>
        </w:rPr>
        <w:t xml:space="preserve"> ist ein Partizip Aorist Passiv (Akkusativ Singular Maskulin) von </w:t>
      </w:r>
      <w:r w:rsidRPr="00FE3AC0">
        <w:rPr>
          <w:rFonts w:eastAsia="Times New Roman" w:cs="Times New Roman"/>
          <w:b/>
          <w:bCs/>
          <w:lang w:eastAsia="de-DE"/>
        </w:rPr>
        <w:t>συλλαμβάνω</w:t>
      </w:r>
      <w:r w:rsidRPr="00FE3AC0">
        <w:rPr>
          <w:rFonts w:eastAsia="Times New Roman" w:cs="Times New Roman"/>
          <w:lang w:eastAsia="de-DE"/>
        </w:rPr>
        <w:t xml:space="preserve"> ("ergreifen"). Die Präposition </w:t>
      </w:r>
      <w:r w:rsidRPr="00FE3AC0">
        <w:rPr>
          <w:rFonts w:eastAsia="Times New Roman" w:cs="Times New Roman"/>
          <w:b/>
          <w:bCs/>
          <w:lang w:eastAsia="de-DE"/>
        </w:rPr>
        <w:t>ὑπό</w:t>
      </w:r>
      <w:r w:rsidRPr="00FE3AC0">
        <w:rPr>
          <w:rFonts w:eastAsia="Times New Roman" w:cs="Times New Roman"/>
          <w:lang w:eastAsia="de-DE"/>
        </w:rPr>
        <w:t xml:space="preserve"> mit dem Genitiv </w:t>
      </w:r>
      <w:r w:rsidRPr="00FE3AC0">
        <w:rPr>
          <w:rFonts w:eastAsia="Times New Roman" w:cs="Times New Roman"/>
          <w:b/>
          <w:bCs/>
          <w:lang w:eastAsia="de-DE"/>
        </w:rPr>
        <w:t>τῶν Ἰουδαίων</w:t>
      </w:r>
      <w:r w:rsidRPr="00FE3AC0">
        <w:rPr>
          <w:rFonts w:eastAsia="Times New Roman" w:cs="Times New Roman"/>
          <w:lang w:eastAsia="de-DE"/>
        </w:rPr>
        <w:t xml:space="preserve"> gibt den Handelnden im Passiv an ("von den Juden").</w:t>
      </w:r>
    </w:p>
    <w:p w14:paraId="0EFD90CC" w14:textId="77777777" w:rsidR="00FE3AC0" w:rsidRPr="00FE3AC0" w:rsidRDefault="00FE3AC0" w:rsidP="00816128">
      <w:pPr>
        <w:numPr>
          <w:ilvl w:val="0"/>
          <w:numId w:val="22"/>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μέλλοντα</w:t>
      </w:r>
      <w:r w:rsidRPr="00FE3AC0">
        <w:rPr>
          <w:rFonts w:eastAsia="Times New Roman" w:cs="Times New Roman"/>
          <w:lang w:eastAsia="de-DE"/>
        </w:rPr>
        <w:t xml:space="preserve"> ist ein Partizip Präsens Aktiv (Akkusativ Singular Maskulin) von </w:t>
      </w:r>
      <w:r w:rsidRPr="00FE3AC0">
        <w:rPr>
          <w:rFonts w:eastAsia="Times New Roman" w:cs="Times New Roman"/>
          <w:b/>
          <w:bCs/>
          <w:lang w:eastAsia="de-DE"/>
        </w:rPr>
        <w:t>μέλλω</w:t>
      </w:r>
      <w:r w:rsidRPr="00FE3AC0">
        <w:rPr>
          <w:rFonts w:eastAsia="Times New Roman" w:cs="Times New Roman"/>
          <w:lang w:eastAsia="de-DE"/>
        </w:rPr>
        <w:t xml:space="preserve"> ("im Begriff sein"). </w:t>
      </w:r>
      <w:r w:rsidRPr="00FE3AC0">
        <w:rPr>
          <w:rFonts w:eastAsia="Times New Roman" w:cs="Times New Roman"/>
          <w:b/>
          <w:bCs/>
          <w:lang w:eastAsia="de-DE"/>
        </w:rPr>
        <w:t>ἀναιρεῖσθαι</w:t>
      </w:r>
      <w:r w:rsidRPr="00FE3AC0">
        <w:rPr>
          <w:rFonts w:eastAsia="Times New Roman" w:cs="Times New Roman"/>
          <w:lang w:eastAsia="de-DE"/>
        </w:rPr>
        <w:t xml:space="preserve"> ist ein Präsens Infinitiv Passiv von </w:t>
      </w:r>
      <w:r w:rsidRPr="00FE3AC0">
        <w:rPr>
          <w:rFonts w:eastAsia="Times New Roman" w:cs="Times New Roman"/>
          <w:b/>
          <w:bCs/>
          <w:lang w:eastAsia="de-DE"/>
        </w:rPr>
        <w:t>ἀναιρέω</w:t>
      </w:r>
      <w:r w:rsidRPr="00FE3AC0">
        <w:rPr>
          <w:rFonts w:eastAsia="Times New Roman" w:cs="Times New Roman"/>
          <w:lang w:eastAsia="de-DE"/>
        </w:rPr>
        <w:t xml:space="preserve"> ("beseitigen", "töten") als Objekt des Vorhabens. Die Präposition </w:t>
      </w:r>
      <w:r w:rsidRPr="00FE3AC0">
        <w:rPr>
          <w:rFonts w:eastAsia="Times New Roman" w:cs="Times New Roman"/>
          <w:b/>
          <w:bCs/>
          <w:lang w:eastAsia="de-DE"/>
        </w:rPr>
        <w:t>ὑπό</w:t>
      </w:r>
      <w:r w:rsidRPr="00FE3AC0">
        <w:rPr>
          <w:rFonts w:eastAsia="Times New Roman" w:cs="Times New Roman"/>
          <w:lang w:eastAsia="de-DE"/>
        </w:rPr>
        <w:t xml:space="preserve"> mit dem Genitiv </w:t>
      </w:r>
      <w:r w:rsidRPr="00FE3AC0">
        <w:rPr>
          <w:rFonts w:eastAsia="Times New Roman" w:cs="Times New Roman"/>
          <w:b/>
          <w:bCs/>
          <w:lang w:eastAsia="de-DE"/>
        </w:rPr>
        <w:t>αὐτῶν</w:t>
      </w:r>
      <w:r w:rsidRPr="00FE3AC0">
        <w:rPr>
          <w:rFonts w:eastAsia="Times New Roman" w:cs="Times New Roman"/>
          <w:lang w:eastAsia="de-DE"/>
        </w:rPr>
        <w:t xml:space="preserve"> gibt den Handelnden im Passiv an ("von ihnen").</w:t>
      </w:r>
    </w:p>
    <w:p w14:paraId="30A890A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Es folgen zwei Partizipien, die die Umstände des Hauptverbs näher beschreiben:</w:t>
      </w:r>
    </w:p>
    <w:p w14:paraId="4DC1B5B3" w14:textId="77777777" w:rsidR="00FE3AC0" w:rsidRPr="00FE3AC0" w:rsidRDefault="00FE3AC0" w:rsidP="00816128">
      <w:pPr>
        <w:numPr>
          <w:ilvl w:val="0"/>
          <w:numId w:val="23"/>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ἐπιστὰς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ἐφίστημι</w:t>
      </w:r>
      <w:r w:rsidRPr="00FE3AC0">
        <w:rPr>
          <w:rFonts w:eastAsia="Times New Roman" w:cs="Times New Roman"/>
          <w:lang w:eastAsia="de-DE"/>
        </w:rPr>
        <w:t xml:space="preserve"> ("herantreten", "einschreiten"), das eine dem Hauptverb vorausgehende Handlung beschreibt. Die Präposition </w:t>
      </w:r>
      <w:r w:rsidRPr="00FE3AC0">
        <w:rPr>
          <w:rFonts w:eastAsia="Times New Roman" w:cs="Times New Roman"/>
          <w:b/>
          <w:bCs/>
          <w:lang w:eastAsia="de-DE"/>
        </w:rPr>
        <w:t>σύν</w:t>
      </w:r>
      <w:r w:rsidRPr="00FE3AC0">
        <w:rPr>
          <w:rFonts w:eastAsia="Times New Roman" w:cs="Times New Roman"/>
          <w:lang w:eastAsia="de-DE"/>
        </w:rPr>
        <w:t xml:space="preserve"> mit dem Dativ </w:t>
      </w:r>
      <w:r w:rsidRPr="00FE3AC0">
        <w:rPr>
          <w:rFonts w:eastAsia="Times New Roman" w:cs="Times New Roman"/>
          <w:b/>
          <w:bCs/>
          <w:lang w:eastAsia="de-DE"/>
        </w:rPr>
        <w:t>τῷ στρατεύματι</w:t>
      </w:r>
      <w:r w:rsidRPr="00FE3AC0">
        <w:rPr>
          <w:rFonts w:eastAsia="Times New Roman" w:cs="Times New Roman"/>
          <w:lang w:eastAsia="de-DE"/>
        </w:rPr>
        <w:t xml:space="preserve"> gibt die Begleitung an ("mit der Truppe").</w:t>
      </w:r>
    </w:p>
    <w:p w14:paraId="1B6470DE" w14:textId="77777777" w:rsidR="00FE3AC0" w:rsidRPr="00FE3AC0" w:rsidRDefault="00FE3AC0" w:rsidP="00816128">
      <w:pPr>
        <w:numPr>
          <w:ilvl w:val="0"/>
          <w:numId w:val="23"/>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μαθὼν</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μανθάνω</w:t>
      </w:r>
      <w:r w:rsidRPr="00FE3AC0">
        <w:rPr>
          <w:rFonts w:eastAsia="Times New Roman" w:cs="Times New Roman"/>
          <w:lang w:eastAsia="de-DE"/>
        </w:rPr>
        <w:t xml:space="preserve"> ("lernen", "erfahren"), das ebenfalls eine dem Hauptverb vorausgehende Handlung beschreibt. </w:t>
      </w:r>
      <w:r w:rsidRPr="00FE3AC0">
        <w:rPr>
          <w:rFonts w:eastAsia="Times New Roman" w:cs="Times New Roman"/>
          <w:b/>
          <w:bCs/>
          <w:lang w:eastAsia="de-DE"/>
        </w:rPr>
        <w:t>ὅτι</w:t>
      </w:r>
      <w:r w:rsidRPr="00FE3AC0">
        <w:rPr>
          <w:rFonts w:eastAsia="Times New Roman" w:cs="Times New Roman"/>
          <w:lang w:eastAsia="de-DE"/>
        </w:rPr>
        <w:t xml:space="preserve"> leitet einen Objektsatz ein. </w:t>
      </w:r>
      <w:r w:rsidRPr="00FE3AC0">
        <w:rPr>
          <w:rFonts w:eastAsia="Times New Roman" w:cs="Times New Roman"/>
          <w:b/>
          <w:bCs/>
          <w:lang w:eastAsia="de-DE"/>
        </w:rPr>
        <w:t>Ῥωμαῖός</w:t>
      </w:r>
      <w:r w:rsidRPr="00FE3AC0">
        <w:rPr>
          <w:rFonts w:eastAsia="Times New Roman" w:cs="Times New Roman"/>
          <w:lang w:eastAsia="de-DE"/>
        </w:rPr>
        <w:t xml:space="preserve"> ist das Prädikatsnomen im Nominativ Singular ("ein Römer"). </w:t>
      </w:r>
      <w:r w:rsidRPr="00FE3AC0">
        <w:rPr>
          <w:rFonts w:eastAsia="Times New Roman" w:cs="Times New Roman"/>
          <w:b/>
          <w:bCs/>
          <w:lang w:eastAsia="de-DE"/>
        </w:rPr>
        <w:t>ἐστιν</w:t>
      </w:r>
      <w:r w:rsidRPr="00FE3AC0">
        <w:rPr>
          <w:rFonts w:eastAsia="Times New Roman" w:cs="Times New Roman"/>
          <w:lang w:eastAsia="de-DE"/>
        </w:rPr>
        <w:t xml:space="preserve"> ist ein Präsens Indikativ (3. Person Singular) von </w:t>
      </w:r>
      <w:r w:rsidRPr="00FE3AC0">
        <w:rPr>
          <w:rFonts w:eastAsia="Times New Roman" w:cs="Times New Roman"/>
          <w:b/>
          <w:bCs/>
          <w:lang w:eastAsia="de-DE"/>
        </w:rPr>
        <w:t>εἰμί</w:t>
      </w:r>
      <w:r w:rsidRPr="00FE3AC0">
        <w:rPr>
          <w:rFonts w:eastAsia="Times New Roman" w:cs="Times New Roman"/>
          <w:lang w:eastAsia="de-DE"/>
        </w:rPr>
        <w:t xml:space="preserve"> ("sein").</w:t>
      </w:r>
    </w:p>
    <w:p w14:paraId="774AAA2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ἐξειλόμην</w:t>
      </w:r>
      <w:r w:rsidRPr="00FE3AC0">
        <w:rPr>
          <w:rFonts w:eastAsia="Times New Roman" w:cs="Times New Roman"/>
          <w:lang w:eastAsia="de-DE"/>
        </w:rPr>
        <w:t xml:space="preserve"> ist ein Aorist Medium (1. Person Singular) von </w:t>
      </w:r>
      <w:r w:rsidRPr="00FE3AC0">
        <w:rPr>
          <w:rFonts w:eastAsia="Times New Roman" w:cs="Times New Roman"/>
          <w:b/>
          <w:bCs/>
          <w:lang w:eastAsia="de-DE"/>
        </w:rPr>
        <w:t>ἐξαιρέω</w:t>
      </w:r>
      <w:r w:rsidRPr="00FE3AC0">
        <w:rPr>
          <w:rFonts w:eastAsia="Times New Roman" w:cs="Times New Roman"/>
          <w:lang w:eastAsia="de-DE"/>
        </w:rPr>
        <w:t xml:space="preserve"> ("herausnehmen", "befreien"). </w:t>
      </w:r>
      <w:r w:rsidRPr="00FE3AC0">
        <w:rPr>
          <w:rFonts w:eastAsia="Times New Roman" w:cs="Times New Roman"/>
          <w:b/>
          <w:bCs/>
          <w:lang w:eastAsia="de-DE"/>
        </w:rPr>
        <w:t>αὐτόν</w:t>
      </w:r>
      <w:r w:rsidRPr="00FE3AC0">
        <w:rPr>
          <w:rFonts w:eastAsia="Times New Roman" w:cs="Times New Roman"/>
          <w:lang w:eastAsia="de-DE"/>
        </w:rPr>
        <w:t xml:space="preserve"> ist ein Personalpronomen der 3. Person Singular im Akkusativ als direktes Objekt, das </w:t>
      </w:r>
      <w:r w:rsidRPr="00FE3AC0">
        <w:rPr>
          <w:rFonts w:eastAsia="Times New Roman" w:cs="Times New Roman"/>
          <w:b/>
          <w:bCs/>
          <w:lang w:eastAsia="de-DE"/>
        </w:rPr>
        <w:t>Τὸν ἄνδρα τοῦτον</w:t>
      </w:r>
      <w:r w:rsidRPr="00FE3AC0">
        <w:rPr>
          <w:rFonts w:eastAsia="Times New Roman" w:cs="Times New Roman"/>
          <w:lang w:eastAsia="de-DE"/>
        </w:rPr>
        <w:t xml:space="preserve"> wieder aufnimmt.</w:t>
      </w:r>
    </w:p>
    <w:p w14:paraId="066E41C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 xml:space="preserve">Satzstruktur: Ein vorangestelltes direktes Objekt mit zwei attributiven Partizipien, gefolgt vom Hauptsatz mit zwei vorangehenden Partizipien, wobei das zweite einen </w:t>
      </w:r>
      <w:r w:rsidRPr="00FE3AC0">
        <w:rPr>
          <w:rFonts w:eastAsia="Times New Roman" w:cs="Times New Roman"/>
          <w:b/>
          <w:bCs/>
          <w:lang w:eastAsia="de-DE"/>
        </w:rPr>
        <w:t>ὅτι</w:t>
      </w:r>
      <w:r w:rsidRPr="00FE3AC0">
        <w:rPr>
          <w:rFonts w:eastAsia="Times New Roman" w:cs="Times New Roman"/>
          <w:lang w:eastAsia="de-DE"/>
        </w:rPr>
        <w:t>-Objektsatz enthält.</w:t>
      </w:r>
    </w:p>
    <w:p w14:paraId="4EDF591F"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23,28</w:t>
      </w:r>
    </w:p>
    <w:p w14:paraId="696AD99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Βουλόμενος δὲ γνῶναι τὴν αἰτίαν διʼ ἣν ἐνεκάλουν αὐτῷ, κατήγαγον αὐτὸν εἰς τὸ συνέδριον αὐτῶν·</w:t>
      </w:r>
    </w:p>
    <w:p w14:paraId="432991A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Den Grund nun erfahren wollend, wegen dem sie ihn anklagend waren, führte ich ihn hinab in deren Sanhedrin,</w:t>
      </w:r>
    </w:p>
    <w:p w14:paraId="2CC6794F"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3F1DF0EA">
          <v:rect id="_x0000_i1867" style="width:0;height:1.5pt" o:hralign="center" o:hrstd="t" o:hr="t" fillcolor="#a0a0a0" stroked="f"/>
        </w:pict>
      </w:r>
    </w:p>
    <w:p w14:paraId="55288EE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Partizip Präsens Medium </w:t>
      </w:r>
      <w:r w:rsidRPr="00FE3AC0">
        <w:rPr>
          <w:rFonts w:eastAsia="Times New Roman" w:cs="Times New Roman"/>
          <w:b/>
          <w:bCs/>
          <w:lang w:eastAsia="de-DE"/>
        </w:rPr>
        <w:t>Βουλόμενος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βούλομαι</w:t>
      </w:r>
      <w:r w:rsidRPr="00FE3AC0">
        <w:rPr>
          <w:rFonts w:eastAsia="Times New Roman" w:cs="Times New Roman"/>
          <w:lang w:eastAsia="de-DE"/>
        </w:rPr>
        <w:t xml:space="preserve"> ("wollen"), das die Absicht des Tribuns beschreibt.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γνῶναι</w:t>
      </w:r>
      <w:r w:rsidRPr="00FE3AC0">
        <w:rPr>
          <w:rFonts w:eastAsia="Times New Roman" w:cs="Times New Roman"/>
          <w:lang w:eastAsia="de-DE"/>
        </w:rPr>
        <w:t xml:space="preserve"> ist ein Aorist Infinitiv Aktiv von </w:t>
      </w:r>
      <w:r w:rsidRPr="00FE3AC0">
        <w:rPr>
          <w:rFonts w:eastAsia="Times New Roman" w:cs="Times New Roman"/>
          <w:b/>
          <w:bCs/>
          <w:lang w:eastAsia="de-DE"/>
        </w:rPr>
        <w:t>γινώσκω</w:t>
      </w:r>
      <w:r w:rsidRPr="00FE3AC0">
        <w:rPr>
          <w:rFonts w:eastAsia="Times New Roman" w:cs="Times New Roman"/>
          <w:lang w:eastAsia="de-DE"/>
        </w:rPr>
        <w:t xml:space="preserve"> ("erkennen", "erfahren") als Objekt des Wollens.</w:t>
      </w:r>
    </w:p>
    <w:p w14:paraId="0FFF57D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τὴν αἰτίαν</w:t>
      </w:r>
      <w:r w:rsidRPr="00FE3AC0">
        <w:rPr>
          <w:rFonts w:eastAsia="Times New Roman" w:cs="Times New Roman"/>
          <w:lang w:eastAsia="de-DE"/>
        </w:rPr>
        <w:t xml:space="preserve"> ist das direkte Objekt im Akkusativ Singular ("den Grund", "die Ursache"). Es folgt ein Relativsatz: </w:t>
      </w:r>
      <w:r w:rsidRPr="00FE3AC0">
        <w:rPr>
          <w:rFonts w:eastAsia="Times New Roman" w:cs="Times New Roman"/>
          <w:b/>
          <w:bCs/>
          <w:lang w:eastAsia="de-DE"/>
        </w:rPr>
        <w:t>διʼ ἣν ἐνεκάλουν αὐτῷ</w:t>
      </w:r>
      <w:r w:rsidRPr="00FE3AC0">
        <w:rPr>
          <w:rFonts w:eastAsia="Times New Roman" w:cs="Times New Roman"/>
          <w:lang w:eastAsia="de-DE"/>
        </w:rPr>
        <w:t xml:space="preserve">, wobei </w:t>
      </w:r>
      <w:r w:rsidRPr="00FE3AC0">
        <w:rPr>
          <w:rFonts w:eastAsia="Times New Roman" w:cs="Times New Roman"/>
          <w:b/>
          <w:bCs/>
          <w:lang w:eastAsia="de-DE"/>
        </w:rPr>
        <w:t>διά</w:t>
      </w:r>
      <w:r w:rsidRPr="00FE3AC0">
        <w:rPr>
          <w:rFonts w:eastAsia="Times New Roman" w:cs="Times New Roman"/>
          <w:lang w:eastAsia="de-DE"/>
        </w:rPr>
        <w:t xml:space="preserve"> mit dem Akkusativ </w:t>
      </w:r>
      <w:r w:rsidRPr="00FE3AC0">
        <w:rPr>
          <w:rFonts w:eastAsia="Times New Roman" w:cs="Times New Roman"/>
          <w:b/>
          <w:bCs/>
          <w:lang w:eastAsia="de-DE"/>
        </w:rPr>
        <w:t>ἣν</w:t>
      </w:r>
      <w:r w:rsidRPr="00FE3AC0">
        <w:rPr>
          <w:rFonts w:eastAsia="Times New Roman" w:cs="Times New Roman"/>
          <w:lang w:eastAsia="de-DE"/>
        </w:rPr>
        <w:t xml:space="preserve"> (Relativpronomen) den Grund angibt ("wegen der", "derentwegen"). </w:t>
      </w:r>
      <w:r w:rsidRPr="00FE3AC0">
        <w:rPr>
          <w:rFonts w:eastAsia="Times New Roman" w:cs="Times New Roman"/>
          <w:b/>
          <w:bCs/>
          <w:lang w:eastAsia="de-DE"/>
        </w:rPr>
        <w:t>ἐνεκάλουν</w:t>
      </w:r>
      <w:r w:rsidRPr="00FE3AC0">
        <w:rPr>
          <w:rFonts w:eastAsia="Times New Roman" w:cs="Times New Roman"/>
          <w:lang w:eastAsia="de-DE"/>
        </w:rPr>
        <w:t xml:space="preserve"> ist ein Imperfekt Aktiv (3. Person Plural) von </w:t>
      </w:r>
      <w:r w:rsidRPr="00FE3AC0">
        <w:rPr>
          <w:rFonts w:eastAsia="Times New Roman" w:cs="Times New Roman"/>
          <w:b/>
          <w:bCs/>
          <w:lang w:eastAsia="de-DE"/>
        </w:rPr>
        <w:t>ἐγκαλέω</w:t>
      </w:r>
      <w:r w:rsidRPr="00FE3AC0">
        <w:rPr>
          <w:rFonts w:eastAsia="Times New Roman" w:cs="Times New Roman"/>
          <w:lang w:eastAsia="de-DE"/>
        </w:rPr>
        <w:t xml:space="preserve"> ("anklagen"), das eine andauernde Handlung in der Vergangenheit ausdrückt. </w:t>
      </w:r>
      <w:r w:rsidRPr="00FE3AC0">
        <w:rPr>
          <w:rFonts w:eastAsia="Times New Roman" w:cs="Times New Roman"/>
          <w:b/>
          <w:bCs/>
          <w:lang w:eastAsia="de-DE"/>
        </w:rPr>
        <w:t>αὐτῷ</w:t>
      </w:r>
      <w:r w:rsidRPr="00FE3AC0">
        <w:rPr>
          <w:rFonts w:eastAsia="Times New Roman" w:cs="Times New Roman"/>
          <w:lang w:eastAsia="de-DE"/>
        </w:rPr>
        <w:t xml:space="preserve"> ist ein Personalpronomen der 3. Person Singular im Dativ als indirektes Objekt ("ihm").</w:t>
      </w:r>
    </w:p>
    <w:p w14:paraId="51DA7D3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κατήγαγον</w:t>
      </w:r>
      <w:r w:rsidRPr="00FE3AC0">
        <w:rPr>
          <w:rFonts w:eastAsia="Times New Roman" w:cs="Times New Roman"/>
          <w:lang w:eastAsia="de-DE"/>
        </w:rPr>
        <w:t xml:space="preserve"> ist ein Aorist Aktiv (1. Person Singular) von </w:t>
      </w:r>
      <w:r w:rsidRPr="00FE3AC0">
        <w:rPr>
          <w:rFonts w:eastAsia="Times New Roman" w:cs="Times New Roman"/>
          <w:b/>
          <w:bCs/>
          <w:lang w:eastAsia="de-DE"/>
        </w:rPr>
        <w:t>κατάγω</w:t>
      </w:r>
      <w:r w:rsidRPr="00FE3AC0">
        <w:rPr>
          <w:rFonts w:eastAsia="Times New Roman" w:cs="Times New Roman"/>
          <w:lang w:eastAsia="de-DE"/>
        </w:rPr>
        <w:t xml:space="preserve"> ("hinabführen").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τὸ συνέδριον αὐτῶν</w:t>
      </w:r>
      <w:r w:rsidRPr="00FE3AC0">
        <w:rPr>
          <w:rFonts w:eastAsia="Times New Roman" w:cs="Times New Roman"/>
          <w:lang w:eastAsia="de-DE"/>
        </w:rPr>
        <w:t xml:space="preserve"> gibt das Ziel an ("in ihren Sanhedrin"), wobei </w:t>
      </w:r>
      <w:r w:rsidRPr="00FE3AC0">
        <w:rPr>
          <w:rFonts w:eastAsia="Times New Roman" w:cs="Times New Roman"/>
          <w:b/>
          <w:bCs/>
          <w:lang w:eastAsia="de-DE"/>
        </w:rPr>
        <w:t>αὐτῶν</w:t>
      </w:r>
      <w:r w:rsidRPr="00FE3AC0">
        <w:rPr>
          <w:rFonts w:eastAsia="Times New Roman" w:cs="Times New Roman"/>
          <w:lang w:eastAsia="de-DE"/>
        </w:rPr>
        <w:t xml:space="preserve"> ein Possessivpronomen der 3. Person Plural im Genitiv ist.</w:t>
      </w:r>
    </w:p>
    <w:p w14:paraId="4603AA0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vorangehendes Partizip mit einem Infinitiv als Objekt und einem direkten Objekt, das einen Relativsatz enthält, gefolgt vom Hauptsatz mit einem direkten Objekt und einer Richtungsangabe.</w:t>
      </w:r>
    </w:p>
    <w:p w14:paraId="159FE8EE"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23,29</w:t>
      </w:r>
    </w:p>
    <w:p w14:paraId="32B7A00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ὃν εὗρον ἐγκαλούμενον περὶ ζητημάτων τοῦ νόμου αὐτῶν, μηδὲν ἄξιον θανάτου ἢ δεσμῶν ἔγκλημα ἔχοντα.</w:t>
      </w:r>
    </w:p>
    <w:p w14:paraId="4982A41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den ich wegen Fragen ihres Gesetzes angeklagt (be)fand, keine (des) Todes oder Fesseln würdige Anklage habend.</w:t>
      </w:r>
    </w:p>
    <w:p w14:paraId="33DD58F3"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7AB005CA">
          <v:rect id="_x0000_i1868" style="width:0;height:1.5pt" o:hralign="center" o:hrstd="t" o:hr="t" fillcolor="#a0a0a0" stroked="f"/>
        </w:pict>
      </w:r>
    </w:p>
    <w:p w14:paraId="4DAA394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einem Relativsatz: </w:t>
      </w:r>
      <w:r w:rsidRPr="00FE3AC0">
        <w:rPr>
          <w:rFonts w:eastAsia="Times New Roman" w:cs="Times New Roman"/>
          <w:b/>
          <w:bCs/>
          <w:lang w:eastAsia="de-DE"/>
        </w:rPr>
        <w:t>ὃν εὗρον ἐγκαλούμενον περὶ ζητημάτων τοῦ νόμου αὐτῶν</w:t>
      </w:r>
      <w:r w:rsidRPr="00FE3AC0">
        <w:rPr>
          <w:rFonts w:eastAsia="Times New Roman" w:cs="Times New Roman"/>
          <w:lang w:eastAsia="de-DE"/>
        </w:rPr>
        <w:t xml:space="preserve">, wobei </w:t>
      </w:r>
      <w:r w:rsidRPr="00FE3AC0">
        <w:rPr>
          <w:rFonts w:eastAsia="Times New Roman" w:cs="Times New Roman"/>
          <w:b/>
          <w:bCs/>
          <w:lang w:eastAsia="de-DE"/>
        </w:rPr>
        <w:t>ὃν</w:t>
      </w:r>
      <w:r w:rsidRPr="00FE3AC0">
        <w:rPr>
          <w:rFonts w:eastAsia="Times New Roman" w:cs="Times New Roman"/>
          <w:lang w:eastAsia="de-DE"/>
        </w:rPr>
        <w:t xml:space="preserve"> ein Relativpronomen im Akkusativ Singular Maskulin ist ("den"). </w:t>
      </w:r>
      <w:r w:rsidRPr="00FE3AC0">
        <w:rPr>
          <w:rFonts w:eastAsia="Times New Roman" w:cs="Times New Roman"/>
          <w:b/>
          <w:bCs/>
          <w:lang w:eastAsia="de-DE"/>
        </w:rPr>
        <w:t>εὗρον</w:t>
      </w:r>
      <w:r w:rsidRPr="00FE3AC0">
        <w:rPr>
          <w:rFonts w:eastAsia="Times New Roman" w:cs="Times New Roman"/>
          <w:lang w:eastAsia="de-DE"/>
        </w:rPr>
        <w:t xml:space="preserve"> ist ein Aorist Aktiv (1. Person Singular) von </w:t>
      </w:r>
      <w:r w:rsidRPr="00FE3AC0">
        <w:rPr>
          <w:rFonts w:eastAsia="Times New Roman" w:cs="Times New Roman"/>
          <w:b/>
          <w:bCs/>
          <w:lang w:eastAsia="de-DE"/>
        </w:rPr>
        <w:t>εὑρίσκω</w:t>
      </w:r>
      <w:r w:rsidRPr="00FE3AC0">
        <w:rPr>
          <w:rFonts w:eastAsia="Times New Roman" w:cs="Times New Roman"/>
          <w:lang w:eastAsia="de-DE"/>
        </w:rPr>
        <w:t xml:space="preserve"> ("finden"). </w:t>
      </w:r>
      <w:r w:rsidRPr="00FE3AC0">
        <w:rPr>
          <w:rFonts w:eastAsia="Times New Roman" w:cs="Times New Roman"/>
          <w:b/>
          <w:bCs/>
          <w:lang w:eastAsia="de-DE"/>
        </w:rPr>
        <w:lastRenderedPageBreak/>
        <w:t>ἐγκαλούμενον</w:t>
      </w:r>
      <w:r w:rsidRPr="00FE3AC0">
        <w:rPr>
          <w:rFonts w:eastAsia="Times New Roman" w:cs="Times New Roman"/>
          <w:lang w:eastAsia="de-DE"/>
        </w:rPr>
        <w:t xml:space="preserve"> ist ein Partizip Präsens Passiv (Akkusativ Singular Maskulin) von </w:t>
      </w:r>
      <w:r w:rsidRPr="00FE3AC0">
        <w:rPr>
          <w:rFonts w:eastAsia="Times New Roman" w:cs="Times New Roman"/>
          <w:b/>
          <w:bCs/>
          <w:lang w:eastAsia="de-DE"/>
        </w:rPr>
        <w:t>ἐγκαλέω</w:t>
      </w:r>
      <w:r w:rsidRPr="00FE3AC0">
        <w:rPr>
          <w:rFonts w:eastAsia="Times New Roman" w:cs="Times New Roman"/>
          <w:lang w:eastAsia="de-DE"/>
        </w:rPr>
        <w:t xml:space="preserve"> ("anklagen"), das eine dem Hauptverb gleichzeitige Handlung beschreibt.</w:t>
      </w:r>
    </w:p>
    <w:p w14:paraId="1663E17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Die Präposition </w:t>
      </w:r>
      <w:r w:rsidRPr="00FE3AC0">
        <w:rPr>
          <w:rFonts w:eastAsia="Times New Roman" w:cs="Times New Roman"/>
          <w:b/>
          <w:bCs/>
          <w:lang w:eastAsia="de-DE"/>
        </w:rPr>
        <w:t>περί</w:t>
      </w:r>
      <w:r w:rsidRPr="00FE3AC0">
        <w:rPr>
          <w:rFonts w:eastAsia="Times New Roman" w:cs="Times New Roman"/>
          <w:lang w:eastAsia="de-DE"/>
        </w:rPr>
        <w:t xml:space="preserve"> mit dem Genitiv </w:t>
      </w:r>
      <w:r w:rsidRPr="00FE3AC0">
        <w:rPr>
          <w:rFonts w:eastAsia="Times New Roman" w:cs="Times New Roman"/>
          <w:b/>
          <w:bCs/>
          <w:lang w:eastAsia="de-DE"/>
        </w:rPr>
        <w:t>ζητημάτων τοῦ νόμου αὐτῶν</w:t>
      </w:r>
      <w:r w:rsidRPr="00FE3AC0">
        <w:rPr>
          <w:rFonts w:eastAsia="Times New Roman" w:cs="Times New Roman"/>
          <w:lang w:eastAsia="de-DE"/>
        </w:rPr>
        <w:t xml:space="preserve"> gibt das Thema an ("wegen Fragen ihres Gesetzes"), wobei </w:t>
      </w:r>
      <w:r w:rsidRPr="00FE3AC0">
        <w:rPr>
          <w:rFonts w:eastAsia="Times New Roman" w:cs="Times New Roman"/>
          <w:b/>
          <w:bCs/>
          <w:lang w:eastAsia="de-DE"/>
        </w:rPr>
        <w:t>τοῦ νόμου</w:t>
      </w:r>
      <w:r w:rsidRPr="00FE3AC0">
        <w:rPr>
          <w:rFonts w:eastAsia="Times New Roman" w:cs="Times New Roman"/>
          <w:lang w:eastAsia="de-DE"/>
        </w:rPr>
        <w:t xml:space="preserve"> im Genitiv Singular als attributiver Genitiv steht und </w:t>
      </w:r>
      <w:r w:rsidRPr="00FE3AC0">
        <w:rPr>
          <w:rFonts w:eastAsia="Times New Roman" w:cs="Times New Roman"/>
          <w:b/>
          <w:bCs/>
          <w:lang w:eastAsia="de-DE"/>
        </w:rPr>
        <w:t>αὐτῶν</w:t>
      </w:r>
      <w:r w:rsidRPr="00FE3AC0">
        <w:rPr>
          <w:rFonts w:eastAsia="Times New Roman" w:cs="Times New Roman"/>
          <w:lang w:eastAsia="de-DE"/>
        </w:rPr>
        <w:t xml:space="preserve"> ein Possessivpronomen der 3. Person Plural im Genitiv ist.</w:t>
      </w:r>
    </w:p>
    <w:p w14:paraId="10CE2E9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μηδὲν ἄξιον θανάτου ἢ δεσμῶν ἔγκλημα ἔχοντα</w:t>
      </w:r>
      <w:r w:rsidRPr="00FE3AC0">
        <w:rPr>
          <w:rFonts w:eastAsia="Times New Roman" w:cs="Times New Roman"/>
          <w:lang w:eastAsia="de-DE"/>
        </w:rPr>
        <w:t xml:space="preserve"> ist eine weitere Partizipialkonstruktion, die mit </w:t>
      </w:r>
      <w:r w:rsidRPr="00FE3AC0">
        <w:rPr>
          <w:rFonts w:eastAsia="Times New Roman" w:cs="Times New Roman"/>
          <w:b/>
          <w:bCs/>
          <w:lang w:eastAsia="de-DE"/>
        </w:rPr>
        <w:t>ὃν</w:t>
      </w:r>
      <w:r w:rsidRPr="00FE3AC0">
        <w:rPr>
          <w:rFonts w:eastAsia="Times New Roman" w:cs="Times New Roman"/>
          <w:lang w:eastAsia="de-DE"/>
        </w:rPr>
        <w:t xml:space="preserve"> kongruiert und eine zusätzliche Eigenschaft beschreibt. </w:t>
      </w:r>
      <w:r w:rsidRPr="00FE3AC0">
        <w:rPr>
          <w:rFonts w:eastAsia="Times New Roman" w:cs="Times New Roman"/>
          <w:b/>
          <w:bCs/>
          <w:lang w:eastAsia="de-DE"/>
        </w:rPr>
        <w:t>μηδὲν</w:t>
      </w:r>
      <w:r w:rsidRPr="00FE3AC0">
        <w:rPr>
          <w:rFonts w:eastAsia="Times New Roman" w:cs="Times New Roman"/>
          <w:lang w:eastAsia="de-DE"/>
        </w:rPr>
        <w:t xml:space="preserve"> ist ein verneinendes Pronomen im Akkusativ Singular Neutrum ("kein"). </w:t>
      </w:r>
      <w:r w:rsidRPr="00FE3AC0">
        <w:rPr>
          <w:rFonts w:eastAsia="Times New Roman" w:cs="Times New Roman"/>
          <w:b/>
          <w:bCs/>
          <w:lang w:eastAsia="de-DE"/>
        </w:rPr>
        <w:t>ἄξιον</w:t>
      </w:r>
      <w:r w:rsidRPr="00FE3AC0">
        <w:rPr>
          <w:rFonts w:eastAsia="Times New Roman" w:cs="Times New Roman"/>
          <w:lang w:eastAsia="de-DE"/>
        </w:rPr>
        <w:t xml:space="preserve"> ist ein Adjektiv im Akkusativ Singular Neutrum ("würdig"), das mit </w:t>
      </w:r>
      <w:r w:rsidRPr="00FE3AC0">
        <w:rPr>
          <w:rFonts w:eastAsia="Times New Roman" w:cs="Times New Roman"/>
          <w:b/>
          <w:bCs/>
          <w:lang w:eastAsia="de-DE"/>
        </w:rPr>
        <w:t>ἔγκλημα</w:t>
      </w:r>
      <w:r w:rsidRPr="00FE3AC0">
        <w:rPr>
          <w:rFonts w:eastAsia="Times New Roman" w:cs="Times New Roman"/>
          <w:lang w:eastAsia="de-DE"/>
        </w:rPr>
        <w:t xml:space="preserve"> kongruiert. </w:t>
      </w:r>
      <w:r w:rsidRPr="00FE3AC0">
        <w:rPr>
          <w:rFonts w:eastAsia="Times New Roman" w:cs="Times New Roman"/>
          <w:b/>
          <w:bCs/>
          <w:lang w:eastAsia="de-DE"/>
        </w:rPr>
        <w:t>θανάτου ἢ δεσμῶν</w:t>
      </w:r>
      <w:r w:rsidRPr="00FE3AC0">
        <w:rPr>
          <w:rFonts w:eastAsia="Times New Roman" w:cs="Times New Roman"/>
          <w:lang w:eastAsia="de-DE"/>
        </w:rPr>
        <w:t xml:space="preserve"> stehen im Genitiv Singular bzw. Plural als Objekte der Würdigkeit ("des Todes oder der Fesseln"), verbunden durch die disjunktive Konjunktion </w:t>
      </w:r>
      <w:r w:rsidRPr="00FE3AC0">
        <w:rPr>
          <w:rFonts w:eastAsia="Times New Roman" w:cs="Times New Roman"/>
          <w:b/>
          <w:bCs/>
          <w:lang w:eastAsia="de-DE"/>
        </w:rPr>
        <w:t>ἢ</w:t>
      </w:r>
      <w:r w:rsidRPr="00FE3AC0">
        <w:rPr>
          <w:rFonts w:eastAsia="Times New Roman" w:cs="Times New Roman"/>
          <w:lang w:eastAsia="de-DE"/>
        </w:rPr>
        <w:t xml:space="preserve"> ("oder"). </w:t>
      </w:r>
      <w:r w:rsidRPr="00FE3AC0">
        <w:rPr>
          <w:rFonts w:eastAsia="Times New Roman" w:cs="Times New Roman"/>
          <w:b/>
          <w:bCs/>
          <w:lang w:eastAsia="de-DE"/>
        </w:rPr>
        <w:t>ἔγκλημα</w:t>
      </w:r>
      <w:r w:rsidRPr="00FE3AC0">
        <w:rPr>
          <w:rFonts w:eastAsia="Times New Roman" w:cs="Times New Roman"/>
          <w:lang w:eastAsia="de-DE"/>
        </w:rPr>
        <w:t xml:space="preserve"> ist das Substantiv im Akkusativ Singular ("Anklage"). </w:t>
      </w:r>
      <w:r w:rsidRPr="00FE3AC0">
        <w:rPr>
          <w:rFonts w:eastAsia="Times New Roman" w:cs="Times New Roman"/>
          <w:b/>
          <w:bCs/>
          <w:lang w:eastAsia="de-DE"/>
        </w:rPr>
        <w:t>ἔχοντα</w:t>
      </w:r>
      <w:r w:rsidRPr="00FE3AC0">
        <w:rPr>
          <w:rFonts w:eastAsia="Times New Roman" w:cs="Times New Roman"/>
          <w:lang w:eastAsia="de-DE"/>
        </w:rPr>
        <w:t xml:space="preserve"> ist ein Partizip Präsens Aktiv (Akkusativ Singular Maskulin) von </w:t>
      </w:r>
      <w:r w:rsidRPr="00FE3AC0">
        <w:rPr>
          <w:rFonts w:eastAsia="Times New Roman" w:cs="Times New Roman"/>
          <w:b/>
          <w:bCs/>
          <w:lang w:eastAsia="de-DE"/>
        </w:rPr>
        <w:t>ἔχω</w:t>
      </w:r>
      <w:r w:rsidRPr="00FE3AC0">
        <w:rPr>
          <w:rFonts w:eastAsia="Times New Roman" w:cs="Times New Roman"/>
          <w:lang w:eastAsia="de-DE"/>
        </w:rPr>
        <w:t xml:space="preserve"> ("haben").</w:t>
      </w:r>
    </w:p>
    <w:p w14:paraId="50DDF07B"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Relativsatz mit zwei attributiven Partizipien.</w:t>
      </w:r>
    </w:p>
    <w:p w14:paraId="6D5F7D2A"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23,30</w:t>
      </w:r>
    </w:p>
    <w:p w14:paraId="0351B65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Μηνυθείσης δέ μοι ἐπιβουλῆς εἰς τὸν ἄνδρα μέλλειν ἔσεσθαι ὑπὸ τῶν Ἰουδαίων, ἐξαυτῆς ἔπεμψα πρός σε, παραγγείλας καὶ τοῖς κατηγόροις λέγειν τὰ πρὸς αὐτὸν ἐπὶ σοῦ. Ἔρρωσο.</w:t>
      </w:r>
    </w:p>
    <w:p w14:paraId="70CCC14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Als mir nun angezeigt wurde, dass ein Anschlag gegen den Mann von den Juden sein werde, schickte ich (ihn) sofort zu dir, und den Anklägern geboten, die (Dinge) gegen ihn vor dir zu sagen. Lebe wohl!</w:t>
      </w:r>
    </w:p>
    <w:p w14:paraId="7A20B2CA"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4DDB0CD8">
          <v:rect id="_x0000_i1869" style="width:0;height:1.5pt" o:hralign="center" o:hrstd="t" o:hr="t" fillcolor="#a0a0a0" stroked="f"/>
        </w:pict>
      </w:r>
    </w:p>
    <w:p w14:paraId="5377DE0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einem Genitivus Absolutus </w:t>
      </w:r>
      <w:r w:rsidRPr="00FE3AC0">
        <w:rPr>
          <w:rFonts w:eastAsia="Times New Roman" w:cs="Times New Roman"/>
          <w:b/>
          <w:bCs/>
          <w:lang w:eastAsia="de-DE"/>
        </w:rPr>
        <w:t>Μηνυθείσης δέ μοι ἐπιβουλῆς</w:t>
      </w:r>
      <w:r w:rsidRPr="00FE3AC0">
        <w:rPr>
          <w:rFonts w:eastAsia="Times New Roman" w:cs="Times New Roman"/>
          <w:lang w:eastAsia="de-DE"/>
        </w:rPr>
        <w:t xml:space="preserve">, einer eigenständigen grammatischen Konstruktion, die eine Zeitangabe ausdrückt. </w:t>
      </w:r>
      <w:r w:rsidRPr="00FE3AC0">
        <w:rPr>
          <w:rFonts w:eastAsia="Times New Roman" w:cs="Times New Roman"/>
          <w:b/>
          <w:bCs/>
          <w:lang w:eastAsia="de-DE"/>
        </w:rPr>
        <w:t>Μηνυθείσης</w:t>
      </w:r>
      <w:r w:rsidRPr="00FE3AC0">
        <w:rPr>
          <w:rFonts w:eastAsia="Times New Roman" w:cs="Times New Roman"/>
          <w:lang w:eastAsia="de-DE"/>
        </w:rPr>
        <w:t xml:space="preserve"> ist ein Partizip Aorist Passiv im Genitiv Singular Feminin von </w:t>
      </w:r>
      <w:r w:rsidRPr="00FE3AC0">
        <w:rPr>
          <w:rFonts w:eastAsia="Times New Roman" w:cs="Times New Roman"/>
          <w:b/>
          <w:bCs/>
          <w:lang w:eastAsia="de-DE"/>
        </w:rPr>
        <w:t>μηνύω</w:t>
      </w:r>
      <w:r w:rsidRPr="00FE3AC0">
        <w:rPr>
          <w:rFonts w:eastAsia="Times New Roman" w:cs="Times New Roman"/>
          <w:lang w:eastAsia="de-DE"/>
        </w:rPr>
        <w:t xml:space="preserve"> ("anzeigen", "offenbaren").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μοι</w:t>
      </w:r>
      <w:r w:rsidRPr="00FE3AC0">
        <w:rPr>
          <w:rFonts w:eastAsia="Times New Roman" w:cs="Times New Roman"/>
          <w:lang w:eastAsia="de-DE"/>
        </w:rPr>
        <w:t xml:space="preserve"> ist ein Personalpronomen der 1. Person Singular im Dativ als indirektes Objekt. </w:t>
      </w:r>
      <w:r w:rsidRPr="00FE3AC0">
        <w:rPr>
          <w:rFonts w:eastAsia="Times New Roman" w:cs="Times New Roman"/>
          <w:b/>
          <w:bCs/>
          <w:lang w:eastAsia="de-DE"/>
        </w:rPr>
        <w:t>ἐπιβουλῆς</w:t>
      </w:r>
      <w:r w:rsidRPr="00FE3AC0">
        <w:rPr>
          <w:rFonts w:eastAsia="Times New Roman" w:cs="Times New Roman"/>
          <w:lang w:eastAsia="de-DE"/>
        </w:rPr>
        <w:t xml:space="preserve"> steht im Genitiv Singular ("Anschlag", "Komplott").</w:t>
      </w:r>
    </w:p>
    <w:p w14:paraId="388E7D8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εἰς τὸν ἄνδρα</w:t>
      </w:r>
      <w:r w:rsidRPr="00FE3AC0">
        <w:rPr>
          <w:rFonts w:eastAsia="Times New Roman" w:cs="Times New Roman"/>
          <w:lang w:eastAsia="de-DE"/>
        </w:rPr>
        <w:t xml:space="preserve"> ist eine Präpositionalphrase im Akkusativ, die das Ziel angibt ("gegen den Mann"). </w:t>
      </w:r>
      <w:r w:rsidRPr="00FE3AC0">
        <w:rPr>
          <w:rFonts w:eastAsia="Times New Roman" w:cs="Times New Roman"/>
          <w:b/>
          <w:bCs/>
          <w:lang w:eastAsia="de-DE"/>
        </w:rPr>
        <w:t>μέλλειν ἔσεσθαι</w:t>
      </w:r>
      <w:r w:rsidRPr="00FE3AC0">
        <w:rPr>
          <w:rFonts w:eastAsia="Times New Roman" w:cs="Times New Roman"/>
          <w:lang w:eastAsia="de-DE"/>
        </w:rPr>
        <w:t xml:space="preserve"> ist ein periphrastisches Futur Infinitiv von </w:t>
      </w:r>
      <w:r w:rsidRPr="00FE3AC0">
        <w:rPr>
          <w:rFonts w:eastAsia="Times New Roman" w:cs="Times New Roman"/>
          <w:b/>
          <w:bCs/>
          <w:lang w:eastAsia="de-DE"/>
        </w:rPr>
        <w:t>εἰμί</w:t>
      </w:r>
      <w:r w:rsidRPr="00FE3AC0">
        <w:rPr>
          <w:rFonts w:eastAsia="Times New Roman" w:cs="Times New Roman"/>
          <w:lang w:eastAsia="de-DE"/>
        </w:rPr>
        <w:t xml:space="preserve"> ("sein"), bestehend aus </w:t>
      </w:r>
      <w:r w:rsidRPr="00FE3AC0">
        <w:rPr>
          <w:rFonts w:eastAsia="Times New Roman" w:cs="Times New Roman"/>
          <w:b/>
          <w:bCs/>
          <w:lang w:eastAsia="de-DE"/>
        </w:rPr>
        <w:t>μέλλειν</w:t>
      </w:r>
      <w:r w:rsidRPr="00FE3AC0">
        <w:rPr>
          <w:rFonts w:eastAsia="Times New Roman" w:cs="Times New Roman"/>
          <w:lang w:eastAsia="de-DE"/>
        </w:rPr>
        <w:t xml:space="preserve">, einem Präsens Infinitiv Aktiv von </w:t>
      </w:r>
      <w:r w:rsidRPr="00FE3AC0">
        <w:rPr>
          <w:rFonts w:eastAsia="Times New Roman" w:cs="Times New Roman"/>
          <w:b/>
          <w:bCs/>
          <w:lang w:eastAsia="de-DE"/>
        </w:rPr>
        <w:t>μέλλω</w:t>
      </w:r>
      <w:r w:rsidRPr="00FE3AC0">
        <w:rPr>
          <w:rFonts w:eastAsia="Times New Roman" w:cs="Times New Roman"/>
          <w:lang w:eastAsia="de-DE"/>
        </w:rPr>
        <w:t xml:space="preserve"> ("im Begriff sein"), und </w:t>
      </w:r>
      <w:r w:rsidRPr="00FE3AC0">
        <w:rPr>
          <w:rFonts w:eastAsia="Times New Roman" w:cs="Times New Roman"/>
          <w:b/>
          <w:bCs/>
          <w:lang w:eastAsia="de-DE"/>
        </w:rPr>
        <w:t>ἔσεσθαι</w:t>
      </w:r>
      <w:r w:rsidRPr="00FE3AC0">
        <w:rPr>
          <w:rFonts w:eastAsia="Times New Roman" w:cs="Times New Roman"/>
          <w:lang w:eastAsia="de-DE"/>
        </w:rPr>
        <w:t xml:space="preserve">, einem Futur Infinitiv Medium von </w:t>
      </w:r>
      <w:r w:rsidRPr="00FE3AC0">
        <w:rPr>
          <w:rFonts w:eastAsia="Times New Roman" w:cs="Times New Roman"/>
          <w:b/>
          <w:bCs/>
          <w:lang w:eastAsia="de-DE"/>
        </w:rPr>
        <w:t>εἰμί</w:t>
      </w:r>
      <w:r w:rsidRPr="00FE3AC0">
        <w:rPr>
          <w:rFonts w:eastAsia="Times New Roman" w:cs="Times New Roman"/>
          <w:lang w:eastAsia="de-DE"/>
        </w:rPr>
        <w:t xml:space="preserve">. Die Präposition </w:t>
      </w:r>
      <w:r w:rsidRPr="00FE3AC0">
        <w:rPr>
          <w:rFonts w:eastAsia="Times New Roman" w:cs="Times New Roman"/>
          <w:b/>
          <w:bCs/>
          <w:lang w:eastAsia="de-DE"/>
        </w:rPr>
        <w:t>ὑπό</w:t>
      </w:r>
      <w:r w:rsidRPr="00FE3AC0">
        <w:rPr>
          <w:rFonts w:eastAsia="Times New Roman" w:cs="Times New Roman"/>
          <w:lang w:eastAsia="de-DE"/>
        </w:rPr>
        <w:t xml:space="preserve"> mit dem Genitiv </w:t>
      </w:r>
      <w:r w:rsidRPr="00FE3AC0">
        <w:rPr>
          <w:rFonts w:eastAsia="Times New Roman" w:cs="Times New Roman"/>
          <w:b/>
          <w:bCs/>
          <w:lang w:eastAsia="de-DE"/>
        </w:rPr>
        <w:t>τῶν Ἰουδαίων</w:t>
      </w:r>
      <w:r w:rsidRPr="00FE3AC0">
        <w:rPr>
          <w:rFonts w:eastAsia="Times New Roman" w:cs="Times New Roman"/>
          <w:lang w:eastAsia="de-DE"/>
        </w:rPr>
        <w:t xml:space="preserve"> gibt den Handelnden an ("von den Juden").</w:t>
      </w:r>
    </w:p>
    <w:p w14:paraId="4D717D1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ἐξαυτῆς</w:t>
      </w:r>
      <w:r w:rsidRPr="00FE3AC0">
        <w:rPr>
          <w:rFonts w:eastAsia="Times New Roman" w:cs="Times New Roman"/>
          <w:lang w:eastAsia="de-DE"/>
        </w:rPr>
        <w:t xml:space="preserve"> ist ein temporales Adverb ("sofort", "unverzüglich"). </w:t>
      </w:r>
      <w:r w:rsidRPr="00FE3AC0">
        <w:rPr>
          <w:rFonts w:eastAsia="Times New Roman" w:cs="Times New Roman"/>
          <w:b/>
          <w:bCs/>
          <w:lang w:eastAsia="de-DE"/>
        </w:rPr>
        <w:t>ἔπεμψα</w:t>
      </w:r>
      <w:r w:rsidRPr="00FE3AC0">
        <w:rPr>
          <w:rFonts w:eastAsia="Times New Roman" w:cs="Times New Roman"/>
          <w:lang w:eastAsia="de-DE"/>
        </w:rPr>
        <w:t xml:space="preserve"> ist ein Aorist Aktiv (1. Person Singular) von </w:t>
      </w:r>
      <w:r w:rsidRPr="00FE3AC0">
        <w:rPr>
          <w:rFonts w:eastAsia="Times New Roman" w:cs="Times New Roman"/>
          <w:b/>
          <w:bCs/>
          <w:lang w:eastAsia="de-DE"/>
        </w:rPr>
        <w:t>πέμπω</w:t>
      </w:r>
      <w:r w:rsidRPr="00FE3AC0">
        <w:rPr>
          <w:rFonts w:eastAsia="Times New Roman" w:cs="Times New Roman"/>
          <w:lang w:eastAsia="de-DE"/>
        </w:rPr>
        <w:t xml:space="preserve"> ("schicken"). Die Präposition </w:t>
      </w:r>
      <w:r w:rsidRPr="00FE3AC0">
        <w:rPr>
          <w:rFonts w:eastAsia="Times New Roman" w:cs="Times New Roman"/>
          <w:b/>
          <w:bCs/>
          <w:lang w:eastAsia="de-DE"/>
        </w:rPr>
        <w:t>πρός</w:t>
      </w:r>
      <w:r w:rsidRPr="00FE3AC0">
        <w:rPr>
          <w:rFonts w:eastAsia="Times New Roman" w:cs="Times New Roman"/>
          <w:lang w:eastAsia="de-DE"/>
        </w:rPr>
        <w:t xml:space="preserve"> mit dem Akkusativ </w:t>
      </w:r>
      <w:r w:rsidRPr="00FE3AC0">
        <w:rPr>
          <w:rFonts w:eastAsia="Times New Roman" w:cs="Times New Roman"/>
          <w:b/>
          <w:bCs/>
          <w:lang w:eastAsia="de-DE"/>
        </w:rPr>
        <w:t>σε</w:t>
      </w:r>
      <w:r w:rsidRPr="00FE3AC0">
        <w:rPr>
          <w:rFonts w:eastAsia="Times New Roman" w:cs="Times New Roman"/>
          <w:lang w:eastAsia="de-DE"/>
        </w:rPr>
        <w:t xml:space="preserve"> gibt das Ziel an ("zu dir"), wobei </w:t>
      </w:r>
      <w:r w:rsidRPr="00FE3AC0">
        <w:rPr>
          <w:rFonts w:eastAsia="Times New Roman" w:cs="Times New Roman"/>
          <w:b/>
          <w:bCs/>
          <w:lang w:eastAsia="de-DE"/>
        </w:rPr>
        <w:t>σε</w:t>
      </w:r>
      <w:r w:rsidRPr="00FE3AC0">
        <w:rPr>
          <w:rFonts w:eastAsia="Times New Roman" w:cs="Times New Roman"/>
          <w:lang w:eastAsia="de-DE"/>
        </w:rPr>
        <w:t xml:space="preserve"> ein Personalpronomen der 2. Person Singular ist.</w:t>
      </w:r>
    </w:p>
    <w:p w14:paraId="15D933F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παραγγείλας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παραγγέλλω</w:t>
      </w:r>
      <w:r w:rsidRPr="00FE3AC0">
        <w:rPr>
          <w:rFonts w:eastAsia="Times New Roman" w:cs="Times New Roman"/>
          <w:lang w:eastAsia="de-DE"/>
        </w:rPr>
        <w:t xml:space="preserve"> ("befehlen"), das eine dem Hauptverb begleitende Handlung beschreibt. </w:t>
      </w:r>
      <w:r w:rsidRPr="00FE3AC0">
        <w:rPr>
          <w:rFonts w:eastAsia="Times New Roman" w:cs="Times New Roman"/>
          <w:b/>
          <w:bCs/>
          <w:lang w:eastAsia="de-DE"/>
        </w:rPr>
        <w:t>καί</w:t>
      </w:r>
      <w:r w:rsidRPr="00FE3AC0">
        <w:rPr>
          <w:rFonts w:eastAsia="Times New Roman" w:cs="Times New Roman"/>
          <w:lang w:eastAsia="de-DE"/>
        </w:rPr>
        <w:t xml:space="preserve"> ist hier ein adverbiales Fokuspartikel ("auch"). </w:t>
      </w:r>
      <w:r w:rsidRPr="00FE3AC0">
        <w:rPr>
          <w:rFonts w:eastAsia="Times New Roman" w:cs="Times New Roman"/>
          <w:b/>
          <w:bCs/>
          <w:lang w:eastAsia="de-DE"/>
        </w:rPr>
        <w:t>τοῖς κατηγόροις</w:t>
      </w:r>
      <w:r w:rsidRPr="00FE3AC0">
        <w:rPr>
          <w:rFonts w:eastAsia="Times New Roman" w:cs="Times New Roman"/>
          <w:lang w:eastAsia="de-DE"/>
        </w:rPr>
        <w:t xml:space="preserve"> steht im Dativ Plural als indirektes </w:t>
      </w:r>
      <w:r w:rsidRPr="00FE3AC0">
        <w:rPr>
          <w:rFonts w:eastAsia="Times New Roman" w:cs="Times New Roman"/>
          <w:lang w:eastAsia="de-DE"/>
        </w:rPr>
        <w:lastRenderedPageBreak/>
        <w:t xml:space="preserve">Objekt ("den Anklägern"), wobei </w:t>
      </w:r>
      <w:r w:rsidRPr="00FE3AC0">
        <w:rPr>
          <w:rFonts w:eastAsia="Times New Roman" w:cs="Times New Roman"/>
          <w:b/>
          <w:bCs/>
          <w:lang w:eastAsia="de-DE"/>
        </w:rPr>
        <w:t>κατηγόροις</w:t>
      </w:r>
      <w:r w:rsidRPr="00FE3AC0">
        <w:rPr>
          <w:rFonts w:eastAsia="Times New Roman" w:cs="Times New Roman"/>
          <w:lang w:eastAsia="de-DE"/>
        </w:rPr>
        <w:t xml:space="preserve"> ein substantiviertes Partizip von </w:t>
      </w:r>
      <w:r w:rsidRPr="00FE3AC0">
        <w:rPr>
          <w:rFonts w:eastAsia="Times New Roman" w:cs="Times New Roman"/>
          <w:b/>
          <w:bCs/>
          <w:lang w:eastAsia="de-DE"/>
        </w:rPr>
        <w:t>κατηγορέω</w:t>
      </w:r>
      <w:r w:rsidRPr="00FE3AC0">
        <w:rPr>
          <w:rFonts w:eastAsia="Times New Roman" w:cs="Times New Roman"/>
          <w:lang w:eastAsia="de-DE"/>
        </w:rPr>
        <w:t xml:space="preserve"> ("anklagen") ist.</w:t>
      </w:r>
    </w:p>
    <w:p w14:paraId="48ABB60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λέγειν</w:t>
      </w:r>
      <w:r w:rsidRPr="00FE3AC0">
        <w:rPr>
          <w:rFonts w:eastAsia="Times New Roman" w:cs="Times New Roman"/>
          <w:lang w:eastAsia="de-DE"/>
        </w:rPr>
        <w:t xml:space="preserve"> ist ein Präsens Infinitiv Aktiv von </w:t>
      </w:r>
      <w:r w:rsidRPr="00FE3AC0">
        <w:rPr>
          <w:rFonts w:eastAsia="Times New Roman" w:cs="Times New Roman"/>
          <w:b/>
          <w:bCs/>
          <w:lang w:eastAsia="de-DE"/>
        </w:rPr>
        <w:t>λέγω</w:t>
      </w:r>
      <w:r w:rsidRPr="00FE3AC0">
        <w:rPr>
          <w:rFonts w:eastAsia="Times New Roman" w:cs="Times New Roman"/>
          <w:lang w:eastAsia="de-DE"/>
        </w:rPr>
        <w:t xml:space="preserve"> ("sagen") als Objekt des Befehls. </w:t>
      </w:r>
      <w:r w:rsidRPr="00FE3AC0">
        <w:rPr>
          <w:rFonts w:eastAsia="Times New Roman" w:cs="Times New Roman"/>
          <w:b/>
          <w:bCs/>
          <w:lang w:eastAsia="de-DE"/>
        </w:rPr>
        <w:t>τὰ πρὸς αὐτὸν</w:t>
      </w:r>
      <w:r w:rsidRPr="00FE3AC0">
        <w:rPr>
          <w:rFonts w:eastAsia="Times New Roman" w:cs="Times New Roman"/>
          <w:lang w:eastAsia="de-DE"/>
        </w:rPr>
        <w:t xml:space="preserve"> ist ein substantivierter Präpositionalausdruck im Akkusativ Plural ("die Dinge gegen ihn"), wobei </w:t>
      </w:r>
      <w:r w:rsidRPr="00FE3AC0">
        <w:rPr>
          <w:rFonts w:eastAsia="Times New Roman" w:cs="Times New Roman"/>
          <w:b/>
          <w:bCs/>
          <w:lang w:eastAsia="de-DE"/>
        </w:rPr>
        <w:t>αὐτόν</w:t>
      </w:r>
      <w:r w:rsidRPr="00FE3AC0">
        <w:rPr>
          <w:rFonts w:eastAsia="Times New Roman" w:cs="Times New Roman"/>
          <w:lang w:eastAsia="de-DE"/>
        </w:rPr>
        <w:t xml:space="preserve"> ein Personalpronomen der 3. Person Singular im Akkusativ ist. Die Präposition </w:t>
      </w:r>
      <w:r w:rsidRPr="00FE3AC0">
        <w:rPr>
          <w:rFonts w:eastAsia="Times New Roman" w:cs="Times New Roman"/>
          <w:b/>
          <w:bCs/>
          <w:lang w:eastAsia="de-DE"/>
        </w:rPr>
        <w:t>ἐπί</w:t>
      </w:r>
      <w:r w:rsidRPr="00FE3AC0">
        <w:rPr>
          <w:rFonts w:eastAsia="Times New Roman" w:cs="Times New Roman"/>
          <w:lang w:eastAsia="de-DE"/>
        </w:rPr>
        <w:t xml:space="preserve"> mit dem Genitiv </w:t>
      </w:r>
      <w:r w:rsidRPr="00FE3AC0">
        <w:rPr>
          <w:rFonts w:eastAsia="Times New Roman" w:cs="Times New Roman"/>
          <w:b/>
          <w:bCs/>
          <w:lang w:eastAsia="de-DE"/>
        </w:rPr>
        <w:t>σοῦ</w:t>
      </w:r>
      <w:r w:rsidRPr="00FE3AC0">
        <w:rPr>
          <w:rFonts w:eastAsia="Times New Roman" w:cs="Times New Roman"/>
          <w:lang w:eastAsia="de-DE"/>
        </w:rPr>
        <w:t xml:space="preserve"> gibt die Gegenwart an ("vor dir"), wobei </w:t>
      </w:r>
      <w:r w:rsidRPr="00FE3AC0">
        <w:rPr>
          <w:rFonts w:eastAsia="Times New Roman" w:cs="Times New Roman"/>
          <w:b/>
          <w:bCs/>
          <w:lang w:eastAsia="de-DE"/>
        </w:rPr>
        <w:t>σοῦ</w:t>
      </w:r>
      <w:r w:rsidRPr="00FE3AC0">
        <w:rPr>
          <w:rFonts w:eastAsia="Times New Roman" w:cs="Times New Roman"/>
          <w:lang w:eastAsia="de-DE"/>
        </w:rPr>
        <w:t xml:space="preserve"> ein Personalpronomen der 2. Person Singular im Genitiv ist.</w:t>
      </w:r>
    </w:p>
    <w:p w14:paraId="7E729A2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Ἔρρωσο</w:t>
      </w:r>
      <w:r w:rsidRPr="00FE3AC0">
        <w:rPr>
          <w:rFonts w:eastAsia="Times New Roman" w:cs="Times New Roman"/>
          <w:lang w:eastAsia="de-DE"/>
        </w:rPr>
        <w:t xml:space="preserve"> ist ein Perfekt Imperativ Medium (2. Person Singular) von </w:t>
      </w:r>
      <w:r w:rsidRPr="00FE3AC0">
        <w:rPr>
          <w:rFonts w:eastAsia="Times New Roman" w:cs="Times New Roman"/>
          <w:b/>
          <w:bCs/>
          <w:lang w:eastAsia="de-DE"/>
        </w:rPr>
        <w:t>ῥώννυμι</w:t>
      </w:r>
      <w:r w:rsidRPr="00FE3AC0">
        <w:rPr>
          <w:rFonts w:eastAsia="Times New Roman" w:cs="Times New Roman"/>
          <w:lang w:eastAsia="de-DE"/>
        </w:rPr>
        <w:t xml:space="preserve"> ("stark sein"), der formelhaft als Abschiedsgruß in Briefen verwendet wird ("Lebe wohl!", "Sei gesund!").</w:t>
      </w:r>
    </w:p>
    <w:p w14:paraId="0D8FECA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Genitivus Absolutus mit einem Infinitiv als Subjekt, gefolgt vom Hauptsatz mit einem modalen Partizip und einem Abschiedsgruß.</w:t>
      </w:r>
    </w:p>
    <w:p w14:paraId="6576CEDB"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23,31</w:t>
      </w:r>
    </w:p>
    <w:p w14:paraId="19EAA1FE"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Οἱ μὲν οὖν στρατιῶται, κατὰ τὸ διατεταγμένον αὐτοῖς, ἀναλαβόντες τὸν Παῦλον, ἤγαγον διὰ τῆς νυκτὸς εἰς τὴν Ἀντιπατρίδα.</w:t>
      </w:r>
    </w:p>
    <w:p w14:paraId="59555F78"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Die Soldaten also nun, den Paulus gemäß dem ihnen Angeordneten mitgenommen, brachten (ihn) während der Nacht nach Antipatris.</w:t>
      </w:r>
    </w:p>
    <w:p w14:paraId="3B3C6266"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67889B0D">
          <v:rect id="_x0000_i1870" style="width:0;height:1.5pt" o:hralign="center" o:hrstd="t" o:hr="t" fillcolor="#a0a0a0" stroked="f"/>
        </w:pict>
      </w:r>
    </w:p>
    <w:p w14:paraId="1697BAC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Οἱ μὲν οὖν στρατιῶται</w:t>
      </w:r>
      <w:r w:rsidRPr="00FE3AC0">
        <w:rPr>
          <w:rFonts w:eastAsia="Times New Roman" w:cs="Times New Roman"/>
          <w:lang w:eastAsia="de-DE"/>
        </w:rPr>
        <w:t xml:space="preserve"> als Subjekt im Nominativ Plural ("die Soldaten"), wobei die Partikeln </w:t>
      </w:r>
      <w:r w:rsidRPr="00FE3AC0">
        <w:rPr>
          <w:rFonts w:eastAsia="Times New Roman" w:cs="Times New Roman"/>
          <w:b/>
          <w:bCs/>
          <w:lang w:eastAsia="de-DE"/>
        </w:rPr>
        <w:t>μὲν</w:t>
      </w:r>
      <w:r w:rsidRPr="00FE3AC0">
        <w:rPr>
          <w:rFonts w:eastAsia="Times New Roman" w:cs="Times New Roman"/>
          <w:lang w:eastAsia="de-DE"/>
        </w:rPr>
        <w:t xml:space="preserve"> und </w:t>
      </w:r>
      <w:r w:rsidRPr="00FE3AC0">
        <w:rPr>
          <w:rFonts w:eastAsia="Times New Roman" w:cs="Times New Roman"/>
          <w:b/>
          <w:bCs/>
          <w:lang w:eastAsia="de-DE"/>
        </w:rPr>
        <w:t>οὖν</w:t>
      </w:r>
      <w:r w:rsidRPr="00FE3AC0">
        <w:rPr>
          <w:rFonts w:eastAsia="Times New Roman" w:cs="Times New Roman"/>
          <w:lang w:eastAsia="de-DE"/>
        </w:rPr>
        <w:t xml:space="preserve"> eine folgernde Beziehung zum vorherigen Vers herstellen und signalisieren, dass ein Gegensatz mit </w:t>
      </w:r>
      <w:r w:rsidRPr="00FE3AC0">
        <w:rPr>
          <w:rFonts w:eastAsia="Times New Roman" w:cs="Times New Roman"/>
          <w:b/>
          <w:bCs/>
          <w:lang w:eastAsia="de-DE"/>
        </w:rPr>
        <w:t>δὲ</w:t>
      </w:r>
      <w:r w:rsidRPr="00FE3AC0">
        <w:rPr>
          <w:rFonts w:eastAsia="Times New Roman" w:cs="Times New Roman"/>
          <w:lang w:eastAsia="de-DE"/>
        </w:rPr>
        <w:t xml:space="preserve"> folgen könnte.</w:t>
      </w:r>
    </w:p>
    <w:p w14:paraId="55E5F27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κατὰ τὸ διατεταγμένον αὐτοῖς</w:t>
      </w:r>
      <w:r w:rsidRPr="00FE3AC0">
        <w:rPr>
          <w:rFonts w:eastAsia="Times New Roman" w:cs="Times New Roman"/>
          <w:lang w:eastAsia="de-DE"/>
        </w:rPr>
        <w:t xml:space="preserve"> ist eine adverbiale Bestimmung der Art und Weise, wobei </w:t>
      </w:r>
      <w:r w:rsidRPr="00FE3AC0">
        <w:rPr>
          <w:rFonts w:eastAsia="Times New Roman" w:cs="Times New Roman"/>
          <w:b/>
          <w:bCs/>
          <w:lang w:eastAsia="de-DE"/>
        </w:rPr>
        <w:t>κατά</w:t>
      </w:r>
      <w:r w:rsidRPr="00FE3AC0">
        <w:rPr>
          <w:rFonts w:eastAsia="Times New Roman" w:cs="Times New Roman"/>
          <w:lang w:eastAsia="de-DE"/>
        </w:rPr>
        <w:t xml:space="preserve"> mit dem Akkusativ </w:t>
      </w:r>
      <w:r w:rsidRPr="00FE3AC0">
        <w:rPr>
          <w:rFonts w:eastAsia="Times New Roman" w:cs="Times New Roman"/>
          <w:b/>
          <w:bCs/>
          <w:lang w:eastAsia="de-DE"/>
        </w:rPr>
        <w:t>τὸ διατεταγμένον</w:t>
      </w:r>
      <w:r w:rsidRPr="00FE3AC0">
        <w:rPr>
          <w:rFonts w:eastAsia="Times New Roman" w:cs="Times New Roman"/>
          <w:lang w:eastAsia="de-DE"/>
        </w:rPr>
        <w:t xml:space="preserve"> ("das Angeordnete") eine Übereinstimmung ausdrückt. </w:t>
      </w:r>
      <w:r w:rsidRPr="00FE3AC0">
        <w:rPr>
          <w:rFonts w:eastAsia="Times New Roman" w:cs="Times New Roman"/>
          <w:b/>
          <w:bCs/>
          <w:lang w:eastAsia="de-DE"/>
        </w:rPr>
        <w:t>διατεταγμένον</w:t>
      </w:r>
      <w:r w:rsidRPr="00FE3AC0">
        <w:rPr>
          <w:rFonts w:eastAsia="Times New Roman" w:cs="Times New Roman"/>
          <w:lang w:eastAsia="de-DE"/>
        </w:rPr>
        <w:t xml:space="preserve"> ist ein substantiviertes Partizip Perfekt Passiv im Akkusativ Singular Neutrum von </w:t>
      </w:r>
      <w:r w:rsidRPr="00FE3AC0">
        <w:rPr>
          <w:rFonts w:eastAsia="Times New Roman" w:cs="Times New Roman"/>
          <w:b/>
          <w:bCs/>
          <w:lang w:eastAsia="de-DE"/>
        </w:rPr>
        <w:t>διατάσσω</w:t>
      </w:r>
      <w:r w:rsidRPr="00FE3AC0">
        <w:rPr>
          <w:rFonts w:eastAsia="Times New Roman" w:cs="Times New Roman"/>
          <w:lang w:eastAsia="de-DE"/>
        </w:rPr>
        <w:t xml:space="preserve"> ("anordnen"). </w:t>
      </w:r>
      <w:r w:rsidRPr="00FE3AC0">
        <w:rPr>
          <w:rFonts w:eastAsia="Times New Roman" w:cs="Times New Roman"/>
          <w:b/>
          <w:bCs/>
          <w:lang w:eastAsia="de-DE"/>
        </w:rPr>
        <w:t>αὐτοῖς</w:t>
      </w:r>
      <w:r w:rsidRPr="00FE3AC0">
        <w:rPr>
          <w:rFonts w:eastAsia="Times New Roman" w:cs="Times New Roman"/>
          <w:lang w:eastAsia="de-DE"/>
        </w:rPr>
        <w:t xml:space="preserve"> ist ein Personalpronomen der 3. Person Plural im Dativ als indirektes Objekt ("ihnen").</w:t>
      </w:r>
    </w:p>
    <w:p w14:paraId="719458B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ἀναλαβόντες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ἀναλαμβάνω</w:t>
      </w:r>
      <w:r w:rsidRPr="00FE3AC0">
        <w:rPr>
          <w:rFonts w:eastAsia="Times New Roman" w:cs="Times New Roman"/>
          <w:lang w:eastAsia="de-DE"/>
        </w:rPr>
        <w:t xml:space="preserve"> ("aufnehmen", "mitnehmen"), das eine dem Hauptverb vorausgehende Handlung beschreibt.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w:t>
      </w:r>
    </w:p>
    <w:p w14:paraId="631D0E6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ἤγαγον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ἄγω</w:t>
      </w:r>
      <w:r w:rsidRPr="00FE3AC0">
        <w:rPr>
          <w:rFonts w:eastAsia="Times New Roman" w:cs="Times New Roman"/>
          <w:lang w:eastAsia="de-DE"/>
        </w:rPr>
        <w:t xml:space="preserve"> ("führen", "bringen"). Die Präposition </w:t>
      </w:r>
      <w:r w:rsidRPr="00FE3AC0">
        <w:rPr>
          <w:rFonts w:eastAsia="Times New Roman" w:cs="Times New Roman"/>
          <w:b/>
          <w:bCs/>
          <w:lang w:eastAsia="de-DE"/>
        </w:rPr>
        <w:t>διά</w:t>
      </w:r>
      <w:r w:rsidRPr="00FE3AC0">
        <w:rPr>
          <w:rFonts w:eastAsia="Times New Roman" w:cs="Times New Roman"/>
          <w:lang w:eastAsia="de-DE"/>
        </w:rPr>
        <w:t xml:space="preserve"> mit dem Genitiv </w:t>
      </w:r>
      <w:r w:rsidRPr="00FE3AC0">
        <w:rPr>
          <w:rFonts w:eastAsia="Times New Roman" w:cs="Times New Roman"/>
          <w:b/>
          <w:bCs/>
          <w:lang w:eastAsia="de-DE"/>
        </w:rPr>
        <w:t>τῆς νυκτὸς</w:t>
      </w:r>
      <w:r w:rsidRPr="00FE3AC0">
        <w:rPr>
          <w:rFonts w:eastAsia="Times New Roman" w:cs="Times New Roman"/>
          <w:lang w:eastAsia="de-DE"/>
        </w:rPr>
        <w:t xml:space="preserve"> gibt die Zeit an ("während der Nacht").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τὴν Ἀντιπατρίδα</w:t>
      </w:r>
      <w:r w:rsidRPr="00FE3AC0">
        <w:rPr>
          <w:rFonts w:eastAsia="Times New Roman" w:cs="Times New Roman"/>
          <w:lang w:eastAsia="de-DE"/>
        </w:rPr>
        <w:t xml:space="preserve"> gibt das Ziel an ("nach Antipatris"), wobei </w:t>
      </w:r>
      <w:r w:rsidRPr="00FE3AC0">
        <w:rPr>
          <w:rFonts w:eastAsia="Times New Roman" w:cs="Times New Roman"/>
          <w:b/>
          <w:bCs/>
          <w:lang w:eastAsia="de-DE"/>
        </w:rPr>
        <w:t>Ἀντιπατρίδα</w:t>
      </w:r>
      <w:r w:rsidRPr="00FE3AC0">
        <w:rPr>
          <w:rFonts w:eastAsia="Times New Roman" w:cs="Times New Roman"/>
          <w:lang w:eastAsia="de-DE"/>
        </w:rPr>
        <w:t xml:space="preserve"> ein Eigenname im Akkusativ ist.</w:t>
      </w:r>
    </w:p>
    <w:p w14:paraId="6CBE1A5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Subjekt mit einer adverbialen Bestimmung der Art und Weise und einem vorangehenden Partizip, gefolgt vom Hauptsatz mit temporalen und lokalen Bestimmungen.</w:t>
      </w:r>
    </w:p>
    <w:p w14:paraId="5404AFA1"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23,32</w:t>
      </w:r>
    </w:p>
    <w:p w14:paraId="52D2866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lastRenderedPageBreak/>
        <w:t>Griechisch</w:t>
      </w:r>
      <w:r w:rsidRPr="00FE3AC0">
        <w:rPr>
          <w:rFonts w:eastAsia="Times New Roman" w:cs="Times New Roman"/>
          <w:lang w:eastAsia="de-DE"/>
        </w:rPr>
        <w:t>: Τῇ δὲ ἐπαύριον ἐάσαντες τοὺς ἱππεῖς πορεύεσθαι σὺν αὐτῷ, ὑπέστρεψαν εἰς τὴν παρεμβολήν·</w:t>
      </w:r>
    </w:p>
    <w:p w14:paraId="717C2D1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Am folgenden (Tag) nun kehrten sie, die Reiter mit ihm gehen gelassen, zurück in die Kaserne,</w:t>
      </w:r>
    </w:p>
    <w:p w14:paraId="43DA79E3"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7EB120BA">
          <v:rect id="_x0000_i1871" style="width:0;height:1.5pt" o:hralign="center" o:hrstd="t" o:hr="t" fillcolor="#a0a0a0" stroked="f"/>
        </w:pict>
      </w:r>
    </w:p>
    <w:p w14:paraId="2F82CBAA"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temporalen Ausdruck </w:t>
      </w:r>
      <w:r w:rsidRPr="00FE3AC0">
        <w:rPr>
          <w:rFonts w:eastAsia="Times New Roman" w:cs="Times New Roman"/>
          <w:b/>
          <w:bCs/>
          <w:lang w:eastAsia="de-DE"/>
        </w:rPr>
        <w:t>Τῇ δὲ ἐπαύριον</w:t>
      </w:r>
      <w:r w:rsidRPr="00FE3AC0">
        <w:rPr>
          <w:rFonts w:eastAsia="Times New Roman" w:cs="Times New Roman"/>
          <w:lang w:eastAsia="de-DE"/>
        </w:rPr>
        <w:t xml:space="preserve"> im Dativ Singular ("am folgenden Tag"), wobei </w:t>
      </w:r>
      <w:r w:rsidRPr="00FE3AC0">
        <w:rPr>
          <w:rFonts w:eastAsia="Times New Roman" w:cs="Times New Roman"/>
          <w:b/>
          <w:bCs/>
          <w:lang w:eastAsia="de-DE"/>
        </w:rPr>
        <w:t>ἐπαύριον</w:t>
      </w:r>
      <w:r w:rsidRPr="00FE3AC0">
        <w:rPr>
          <w:rFonts w:eastAsia="Times New Roman" w:cs="Times New Roman"/>
          <w:lang w:eastAsia="de-DE"/>
        </w:rPr>
        <w:t xml:space="preserve"> ein Adverb ist, das hier substantivisch verwendet wird.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w:t>
      </w:r>
    </w:p>
    <w:p w14:paraId="47CBF633"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ἐάσαντες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ἐάω</w:t>
      </w:r>
      <w:r w:rsidRPr="00FE3AC0">
        <w:rPr>
          <w:rFonts w:eastAsia="Times New Roman" w:cs="Times New Roman"/>
          <w:lang w:eastAsia="de-DE"/>
        </w:rPr>
        <w:t xml:space="preserve"> ("lassen", "erlauben"), das eine dem Hauptverb vorausgehende Handlung beschreibt. </w:t>
      </w:r>
      <w:r w:rsidRPr="00FE3AC0">
        <w:rPr>
          <w:rFonts w:eastAsia="Times New Roman" w:cs="Times New Roman"/>
          <w:b/>
          <w:bCs/>
          <w:lang w:eastAsia="de-DE"/>
        </w:rPr>
        <w:t>τοὺς ἱππεῖς</w:t>
      </w:r>
      <w:r w:rsidRPr="00FE3AC0">
        <w:rPr>
          <w:rFonts w:eastAsia="Times New Roman" w:cs="Times New Roman"/>
          <w:lang w:eastAsia="de-DE"/>
        </w:rPr>
        <w:t xml:space="preserve"> ist das direkte Objekt im Akkusativ Plural ("die Reiter"). </w:t>
      </w:r>
      <w:r w:rsidRPr="00FE3AC0">
        <w:rPr>
          <w:rFonts w:eastAsia="Times New Roman" w:cs="Times New Roman"/>
          <w:b/>
          <w:bCs/>
          <w:lang w:eastAsia="de-DE"/>
        </w:rPr>
        <w:t>πορεύεσθαι</w:t>
      </w:r>
      <w:r w:rsidRPr="00FE3AC0">
        <w:rPr>
          <w:rFonts w:eastAsia="Times New Roman" w:cs="Times New Roman"/>
          <w:lang w:eastAsia="de-DE"/>
        </w:rPr>
        <w:t xml:space="preserve"> ist ein Präsens Infinitiv Medium von </w:t>
      </w:r>
      <w:r w:rsidRPr="00FE3AC0">
        <w:rPr>
          <w:rFonts w:eastAsia="Times New Roman" w:cs="Times New Roman"/>
          <w:b/>
          <w:bCs/>
          <w:lang w:eastAsia="de-DE"/>
        </w:rPr>
        <w:t>πορεύομαι</w:t>
      </w:r>
      <w:r w:rsidRPr="00FE3AC0">
        <w:rPr>
          <w:rFonts w:eastAsia="Times New Roman" w:cs="Times New Roman"/>
          <w:lang w:eastAsia="de-DE"/>
        </w:rPr>
        <w:t xml:space="preserve"> ("gehen") als Objekt des Erlaubens. Die Präposition </w:t>
      </w:r>
      <w:r w:rsidRPr="00FE3AC0">
        <w:rPr>
          <w:rFonts w:eastAsia="Times New Roman" w:cs="Times New Roman"/>
          <w:b/>
          <w:bCs/>
          <w:lang w:eastAsia="de-DE"/>
        </w:rPr>
        <w:t>σύν</w:t>
      </w:r>
      <w:r w:rsidRPr="00FE3AC0">
        <w:rPr>
          <w:rFonts w:eastAsia="Times New Roman" w:cs="Times New Roman"/>
          <w:lang w:eastAsia="de-DE"/>
        </w:rPr>
        <w:t xml:space="preserve"> mit dem Dativ </w:t>
      </w:r>
      <w:r w:rsidRPr="00FE3AC0">
        <w:rPr>
          <w:rFonts w:eastAsia="Times New Roman" w:cs="Times New Roman"/>
          <w:b/>
          <w:bCs/>
          <w:lang w:eastAsia="de-DE"/>
        </w:rPr>
        <w:t>αὐτῷ</w:t>
      </w:r>
      <w:r w:rsidRPr="00FE3AC0">
        <w:rPr>
          <w:rFonts w:eastAsia="Times New Roman" w:cs="Times New Roman"/>
          <w:lang w:eastAsia="de-DE"/>
        </w:rPr>
        <w:t xml:space="preserve"> gibt die Begleitung an ("mit ihm"), wobei </w:t>
      </w:r>
      <w:r w:rsidRPr="00FE3AC0">
        <w:rPr>
          <w:rFonts w:eastAsia="Times New Roman" w:cs="Times New Roman"/>
          <w:b/>
          <w:bCs/>
          <w:lang w:eastAsia="de-DE"/>
        </w:rPr>
        <w:t>αὐτῷ</w:t>
      </w:r>
      <w:r w:rsidRPr="00FE3AC0">
        <w:rPr>
          <w:rFonts w:eastAsia="Times New Roman" w:cs="Times New Roman"/>
          <w:lang w:eastAsia="de-DE"/>
        </w:rPr>
        <w:t xml:space="preserve"> ein Personalpronomen der 3. Person Singular ist.</w:t>
      </w:r>
    </w:p>
    <w:p w14:paraId="76B0DA4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ὑπέστρεψαν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ὑποστρέφω</w:t>
      </w:r>
      <w:r w:rsidRPr="00FE3AC0">
        <w:rPr>
          <w:rFonts w:eastAsia="Times New Roman" w:cs="Times New Roman"/>
          <w:lang w:eastAsia="de-DE"/>
        </w:rPr>
        <w:t xml:space="preserve"> ("zurückkehren").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τὴν παρεμβολήν</w:t>
      </w:r>
      <w:r w:rsidRPr="00FE3AC0">
        <w:rPr>
          <w:rFonts w:eastAsia="Times New Roman" w:cs="Times New Roman"/>
          <w:lang w:eastAsia="de-DE"/>
        </w:rPr>
        <w:t xml:space="preserve"> gibt das Ziel an ("in die Kaserne").</w:t>
      </w:r>
    </w:p>
    <w:p w14:paraId="79B25770"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Ein temporaler Ausdruck im Dativ und ein vorangehendes Partizip mit einem Infinitiv als Objekt, gefolgt vom Hauptsatz mit einer Richtungsangabe.</w:t>
      </w:r>
    </w:p>
    <w:p w14:paraId="49D163E4"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23,33</w:t>
      </w:r>
    </w:p>
    <w:p w14:paraId="00F1F39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οἵτινες εἰσελθόντες εἰς τὴν Καισάρειαν, καὶ ἀναδόντες τὴν ἐπιστολὴν τῷ ἡγεμόνι, παρέστησαν καὶ τὸν Παῦλον αὐτῷ.</w:t>
      </w:r>
    </w:p>
    <w:p w14:paraId="5D1A2EC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welche, nach Cäsarea hineingekommen und den Brief dem Landpfleger übergeben, ihm auch Paulus vorstellten.</w:t>
      </w:r>
    </w:p>
    <w:p w14:paraId="5080B8F2"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6C418C0F">
          <v:rect id="_x0000_i1872" style="width:0;height:1.5pt" o:hralign="center" o:hrstd="t" o:hr="t" fillcolor="#a0a0a0" stroked="f"/>
        </w:pict>
      </w:r>
    </w:p>
    <w:p w14:paraId="7543F38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w:t>
      </w:r>
      <w:r w:rsidRPr="00FE3AC0">
        <w:rPr>
          <w:rFonts w:eastAsia="Times New Roman" w:cs="Times New Roman"/>
          <w:b/>
          <w:bCs/>
          <w:lang w:eastAsia="de-DE"/>
        </w:rPr>
        <w:t>οἵτινες</w:t>
      </w:r>
      <w:r w:rsidRPr="00FE3AC0">
        <w:rPr>
          <w:rFonts w:eastAsia="Times New Roman" w:cs="Times New Roman"/>
          <w:lang w:eastAsia="de-DE"/>
        </w:rPr>
        <w:t>, einem Relativpronomen im Nominativ Plural Maskulin, das sich auf "die Reiter" aus dem vorherigen Vers bezieht und einen Relativsatz einleitet. Es folgen zwei Partizipien, die dem Hauptverb vorausgehen:</w:t>
      </w:r>
    </w:p>
    <w:p w14:paraId="4AE182AA" w14:textId="77777777" w:rsidR="00FE3AC0" w:rsidRPr="00FE3AC0" w:rsidRDefault="00FE3AC0" w:rsidP="00816128">
      <w:pPr>
        <w:numPr>
          <w:ilvl w:val="0"/>
          <w:numId w:val="24"/>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εἰσελθόντες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εἰσέρχομαι</w:t>
      </w:r>
      <w:r w:rsidRPr="00FE3AC0">
        <w:rPr>
          <w:rFonts w:eastAsia="Times New Roman" w:cs="Times New Roman"/>
          <w:lang w:eastAsia="de-DE"/>
        </w:rPr>
        <w:t xml:space="preserve"> ("hineingehen"). Die Präposition </w:t>
      </w:r>
      <w:r w:rsidRPr="00FE3AC0">
        <w:rPr>
          <w:rFonts w:eastAsia="Times New Roman" w:cs="Times New Roman"/>
          <w:b/>
          <w:bCs/>
          <w:lang w:eastAsia="de-DE"/>
        </w:rPr>
        <w:t>εἰς</w:t>
      </w:r>
      <w:r w:rsidRPr="00FE3AC0">
        <w:rPr>
          <w:rFonts w:eastAsia="Times New Roman" w:cs="Times New Roman"/>
          <w:lang w:eastAsia="de-DE"/>
        </w:rPr>
        <w:t xml:space="preserve"> mit dem Akkusativ </w:t>
      </w:r>
      <w:r w:rsidRPr="00FE3AC0">
        <w:rPr>
          <w:rFonts w:eastAsia="Times New Roman" w:cs="Times New Roman"/>
          <w:b/>
          <w:bCs/>
          <w:lang w:eastAsia="de-DE"/>
        </w:rPr>
        <w:t>τὴν Καισάρειαν</w:t>
      </w:r>
      <w:r w:rsidRPr="00FE3AC0">
        <w:rPr>
          <w:rFonts w:eastAsia="Times New Roman" w:cs="Times New Roman"/>
          <w:lang w:eastAsia="de-DE"/>
        </w:rPr>
        <w:t xml:space="preserve"> gibt das Ziel an ("nach Cäsarea"), wobei </w:t>
      </w:r>
      <w:r w:rsidRPr="00FE3AC0">
        <w:rPr>
          <w:rFonts w:eastAsia="Times New Roman" w:cs="Times New Roman"/>
          <w:b/>
          <w:bCs/>
          <w:lang w:eastAsia="de-DE"/>
        </w:rPr>
        <w:t>Καισάρειαν</w:t>
      </w:r>
      <w:r w:rsidRPr="00FE3AC0">
        <w:rPr>
          <w:rFonts w:eastAsia="Times New Roman" w:cs="Times New Roman"/>
          <w:lang w:eastAsia="de-DE"/>
        </w:rPr>
        <w:t xml:space="preserve"> ein Eigenname im Akkusativ ist.</w:t>
      </w:r>
    </w:p>
    <w:p w14:paraId="485E95B0" w14:textId="77777777" w:rsidR="00FE3AC0" w:rsidRPr="00FE3AC0" w:rsidRDefault="00FE3AC0" w:rsidP="00816128">
      <w:pPr>
        <w:numPr>
          <w:ilvl w:val="0"/>
          <w:numId w:val="24"/>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ἀναδόντες</w:t>
      </w:r>
      <w:r w:rsidRPr="00FE3AC0">
        <w:rPr>
          <w:rFonts w:eastAsia="Times New Roman" w:cs="Times New Roman"/>
          <w:lang w:eastAsia="de-DE"/>
        </w:rPr>
        <w:t xml:space="preserve"> ist ein Partizip Aorist Aktiv (Nominativ Plural Maskulin) von </w:t>
      </w:r>
      <w:r w:rsidRPr="00FE3AC0">
        <w:rPr>
          <w:rFonts w:eastAsia="Times New Roman" w:cs="Times New Roman"/>
          <w:b/>
          <w:bCs/>
          <w:lang w:eastAsia="de-DE"/>
        </w:rPr>
        <w:t>ἀναδίδωμι</w:t>
      </w:r>
      <w:r w:rsidRPr="00FE3AC0">
        <w:rPr>
          <w:rFonts w:eastAsia="Times New Roman" w:cs="Times New Roman"/>
          <w:lang w:eastAsia="de-DE"/>
        </w:rPr>
        <w:t xml:space="preserve"> ("übergeben"). </w:t>
      </w:r>
      <w:r w:rsidRPr="00FE3AC0">
        <w:rPr>
          <w:rFonts w:eastAsia="Times New Roman" w:cs="Times New Roman"/>
          <w:b/>
          <w:bCs/>
          <w:lang w:eastAsia="de-DE"/>
        </w:rPr>
        <w:t>τὴν ἐπιστολὴν</w:t>
      </w:r>
      <w:r w:rsidRPr="00FE3AC0">
        <w:rPr>
          <w:rFonts w:eastAsia="Times New Roman" w:cs="Times New Roman"/>
          <w:lang w:eastAsia="de-DE"/>
        </w:rPr>
        <w:t xml:space="preserve"> ist das direkte Objekt im Akkusativ Singular ("den Brief"). </w:t>
      </w:r>
      <w:r w:rsidRPr="00FE3AC0">
        <w:rPr>
          <w:rFonts w:eastAsia="Times New Roman" w:cs="Times New Roman"/>
          <w:b/>
          <w:bCs/>
          <w:lang w:eastAsia="de-DE"/>
        </w:rPr>
        <w:t>τῷ ἡγεμόνι</w:t>
      </w:r>
      <w:r w:rsidRPr="00FE3AC0">
        <w:rPr>
          <w:rFonts w:eastAsia="Times New Roman" w:cs="Times New Roman"/>
          <w:lang w:eastAsia="de-DE"/>
        </w:rPr>
        <w:t xml:space="preserve"> steht im Dativ Singular als indirektes Objekt ("dem Statthalter").</w:t>
      </w:r>
    </w:p>
    <w:p w14:paraId="6FA16A4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παρέστησαν</w:t>
      </w:r>
      <w:r w:rsidRPr="00FE3AC0">
        <w:rPr>
          <w:rFonts w:eastAsia="Times New Roman" w:cs="Times New Roman"/>
          <w:lang w:eastAsia="de-DE"/>
        </w:rPr>
        <w:t xml:space="preserve"> ist ein Aorist Aktiv (3. Person Plural) von </w:t>
      </w:r>
      <w:r w:rsidRPr="00FE3AC0">
        <w:rPr>
          <w:rFonts w:eastAsia="Times New Roman" w:cs="Times New Roman"/>
          <w:b/>
          <w:bCs/>
          <w:lang w:eastAsia="de-DE"/>
        </w:rPr>
        <w:t>παρίστημι</w:t>
      </w:r>
      <w:r w:rsidRPr="00FE3AC0">
        <w:rPr>
          <w:rFonts w:eastAsia="Times New Roman" w:cs="Times New Roman"/>
          <w:lang w:eastAsia="de-DE"/>
        </w:rPr>
        <w:t xml:space="preserve"> ("vorstellen", "darstellen"). </w:t>
      </w:r>
      <w:r w:rsidRPr="00FE3AC0">
        <w:rPr>
          <w:rFonts w:eastAsia="Times New Roman" w:cs="Times New Roman"/>
          <w:b/>
          <w:bCs/>
          <w:lang w:eastAsia="de-DE"/>
        </w:rPr>
        <w:t>καί</w:t>
      </w:r>
      <w:r w:rsidRPr="00FE3AC0">
        <w:rPr>
          <w:rFonts w:eastAsia="Times New Roman" w:cs="Times New Roman"/>
          <w:lang w:eastAsia="de-DE"/>
        </w:rPr>
        <w:t xml:space="preserve"> ist hier ein adverbiales Fokuspartikel ("auch"). </w:t>
      </w:r>
      <w:r w:rsidRPr="00FE3AC0">
        <w:rPr>
          <w:rFonts w:eastAsia="Times New Roman" w:cs="Times New Roman"/>
          <w:b/>
          <w:bCs/>
          <w:lang w:eastAsia="de-DE"/>
        </w:rPr>
        <w:t>τὸν Παῦλον</w:t>
      </w:r>
      <w:r w:rsidRPr="00FE3AC0">
        <w:rPr>
          <w:rFonts w:eastAsia="Times New Roman" w:cs="Times New Roman"/>
          <w:lang w:eastAsia="de-DE"/>
        </w:rPr>
        <w:t xml:space="preserve"> ist das direkte Objekt im Akkusativ Singular. </w:t>
      </w:r>
      <w:r w:rsidRPr="00FE3AC0">
        <w:rPr>
          <w:rFonts w:eastAsia="Times New Roman" w:cs="Times New Roman"/>
          <w:b/>
          <w:bCs/>
          <w:lang w:eastAsia="de-DE"/>
        </w:rPr>
        <w:t>αὐτῷ</w:t>
      </w:r>
      <w:r w:rsidRPr="00FE3AC0">
        <w:rPr>
          <w:rFonts w:eastAsia="Times New Roman" w:cs="Times New Roman"/>
          <w:lang w:eastAsia="de-DE"/>
        </w:rPr>
        <w:t xml:space="preserve"> ist ein Personalpronomen der 3. Person Singular im Dativ als indirektes Objekt ("ihm").</w:t>
      </w:r>
    </w:p>
    <w:p w14:paraId="1E775B32"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lastRenderedPageBreak/>
        <w:t>Satzstruktur: Ein Relativsatz mit zwei vorangehenden Partizipien, gefolgt vom Hauptsatz mit direktem und indirektem Objekt.</w:t>
      </w:r>
    </w:p>
    <w:p w14:paraId="63F25D8F"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23,34</w:t>
      </w:r>
    </w:p>
    <w:p w14:paraId="63FC335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FE3AC0">
        <w:rPr>
          <w:rFonts w:eastAsia="Times New Roman" w:cs="Times New Roman"/>
          <w:lang w:eastAsia="de-DE"/>
        </w:rPr>
        <w:t>: Ἀναγνοὺς δὲ ὁ ἡγεμών, καὶ ἐπερωτήσας ἐκ ποίας ἐπαρχίας ἐστίν, καὶ πυθόμενος ὅτι ἀπὸ Κιλικίας,</w:t>
      </w:r>
    </w:p>
    <w:p w14:paraId="5D4A0B6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FE3AC0">
        <w:rPr>
          <w:rFonts w:eastAsia="Times New Roman" w:cs="Times New Roman"/>
          <w:lang w:eastAsia="de-DE"/>
        </w:rPr>
        <w:t>: Der Landpfleger nun, ihn gelesen, und (ihn) befragt, aus welcher Provinz er ist, und erfahren, dass er von Kilikien (ist),</w:t>
      </w:r>
    </w:p>
    <w:p w14:paraId="7CA58D11"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29A70B78">
          <v:rect id="_x0000_i1873" style="width:0;height:1.5pt" o:hralign="center" o:hrstd="t" o:hr="t" fillcolor="#a0a0a0" stroked="f"/>
        </w:pict>
      </w:r>
    </w:p>
    <w:p w14:paraId="7621CD05"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dem Partizip Aorist Aktiv </w:t>
      </w:r>
      <w:r w:rsidRPr="00FE3AC0">
        <w:rPr>
          <w:rFonts w:eastAsia="Times New Roman" w:cs="Times New Roman"/>
          <w:b/>
          <w:bCs/>
          <w:lang w:eastAsia="de-DE"/>
        </w:rPr>
        <w:t>Ἀναγνοὺς</w:t>
      </w:r>
      <w:r w:rsidRPr="00FE3AC0">
        <w:rPr>
          <w:rFonts w:eastAsia="Times New Roman" w:cs="Times New Roman"/>
          <w:lang w:eastAsia="de-DE"/>
        </w:rPr>
        <w:t xml:space="preserve"> (Nominativ Singular Maskulin) von </w:t>
      </w:r>
      <w:r w:rsidRPr="00FE3AC0">
        <w:rPr>
          <w:rFonts w:eastAsia="Times New Roman" w:cs="Times New Roman"/>
          <w:b/>
          <w:bCs/>
          <w:lang w:eastAsia="de-DE"/>
        </w:rPr>
        <w:t>ἀναγινώσκω</w:t>
      </w:r>
      <w:r w:rsidRPr="00FE3AC0">
        <w:rPr>
          <w:rFonts w:eastAsia="Times New Roman" w:cs="Times New Roman"/>
          <w:lang w:eastAsia="de-DE"/>
        </w:rPr>
        <w:t xml:space="preserve"> ("lesen"), das eine dem Hauptverb vorausgehende Handlung beschreibt. Die Partikel </w:t>
      </w:r>
      <w:r w:rsidRPr="00FE3AC0">
        <w:rPr>
          <w:rFonts w:eastAsia="Times New Roman" w:cs="Times New Roman"/>
          <w:b/>
          <w:bCs/>
          <w:lang w:eastAsia="de-DE"/>
        </w:rPr>
        <w:t>δὲ</w:t>
      </w:r>
      <w:r w:rsidRPr="00FE3AC0">
        <w:rPr>
          <w:rFonts w:eastAsia="Times New Roman" w:cs="Times New Roman"/>
          <w:lang w:eastAsia="de-DE"/>
        </w:rPr>
        <w:t xml:space="preserve"> markiert einen Übergang. </w:t>
      </w:r>
      <w:r w:rsidRPr="00FE3AC0">
        <w:rPr>
          <w:rFonts w:eastAsia="Times New Roman" w:cs="Times New Roman"/>
          <w:b/>
          <w:bCs/>
          <w:lang w:eastAsia="de-DE"/>
        </w:rPr>
        <w:t>ὁ ἡγεμών</w:t>
      </w:r>
      <w:r w:rsidRPr="00FE3AC0">
        <w:rPr>
          <w:rFonts w:eastAsia="Times New Roman" w:cs="Times New Roman"/>
          <w:lang w:eastAsia="de-DE"/>
        </w:rPr>
        <w:t xml:space="preserve"> ist das Subjekt im Nominativ Singular ("der Statthalter").</w:t>
      </w:r>
    </w:p>
    <w:p w14:paraId="09C31ECC"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Es folgen zwei weitere koordinierte Partizipien:</w:t>
      </w:r>
    </w:p>
    <w:p w14:paraId="1D8133D4" w14:textId="77777777" w:rsidR="00FE3AC0" w:rsidRPr="00FE3AC0" w:rsidRDefault="00FE3AC0" w:rsidP="00816128">
      <w:pPr>
        <w:numPr>
          <w:ilvl w:val="0"/>
          <w:numId w:val="25"/>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ἐπερωτήσας</w:t>
      </w:r>
      <w:r w:rsidRPr="00FE3AC0">
        <w:rPr>
          <w:rFonts w:eastAsia="Times New Roman" w:cs="Times New Roman"/>
          <w:lang w:eastAsia="de-DE"/>
        </w:rPr>
        <w:t xml:space="preserve"> ist ein Partizip Aorist Aktiv (Nominativ Singular Maskulin) von </w:t>
      </w:r>
      <w:r w:rsidRPr="00FE3AC0">
        <w:rPr>
          <w:rFonts w:eastAsia="Times New Roman" w:cs="Times New Roman"/>
          <w:b/>
          <w:bCs/>
          <w:lang w:eastAsia="de-DE"/>
        </w:rPr>
        <w:t>ἐπερωτάω</w:t>
      </w:r>
      <w:r w:rsidRPr="00FE3AC0">
        <w:rPr>
          <w:rFonts w:eastAsia="Times New Roman" w:cs="Times New Roman"/>
          <w:lang w:eastAsia="de-DE"/>
        </w:rPr>
        <w:t xml:space="preserve"> ("befragen"). Es folgt ein indirekter Fragesatz: </w:t>
      </w:r>
      <w:r w:rsidRPr="00FE3AC0">
        <w:rPr>
          <w:rFonts w:eastAsia="Times New Roman" w:cs="Times New Roman"/>
          <w:b/>
          <w:bCs/>
          <w:lang w:eastAsia="de-DE"/>
        </w:rPr>
        <w:t>ἐκ ποίας ἐπαρχίας ἐστίν</w:t>
      </w:r>
      <w:r w:rsidRPr="00FE3AC0">
        <w:rPr>
          <w:rFonts w:eastAsia="Times New Roman" w:cs="Times New Roman"/>
          <w:lang w:eastAsia="de-DE"/>
        </w:rPr>
        <w:t xml:space="preserve">, wobei </w:t>
      </w:r>
      <w:r w:rsidRPr="00FE3AC0">
        <w:rPr>
          <w:rFonts w:eastAsia="Times New Roman" w:cs="Times New Roman"/>
          <w:b/>
          <w:bCs/>
          <w:lang w:eastAsia="de-DE"/>
        </w:rPr>
        <w:t>ἐκ</w:t>
      </w:r>
      <w:r w:rsidRPr="00FE3AC0">
        <w:rPr>
          <w:rFonts w:eastAsia="Times New Roman" w:cs="Times New Roman"/>
          <w:lang w:eastAsia="de-DE"/>
        </w:rPr>
        <w:t xml:space="preserve"> mit dem Genitiv </w:t>
      </w:r>
      <w:r w:rsidRPr="00FE3AC0">
        <w:rPr>
          <w:rFonts w:eastAsia="Times New Roman" w:cs="Times New Roman"/>
          <w:b/>
          <w:bCs/>
          <w:lang w:eastAsia="de-DE"/>
        </w:rPr>
        <w:t>ποίας ἐπαρχίας</w:t>
      </w:r>
      <w:r w:rsidRPr="00FE3AC0">
        <w:rPr>
          <w:rFonts w:eastAsia="Times New Roman" w:cs="Times New Roman"/>
          <w:lang w:eastAsia="de-DE"/>
        </w:rPr>
        <w:t xml:space="preserve"> die Herkunft angibt ("aus welcher Provinz"), </w:t>
      </w:r>
      <w:r w:rsidRPr="00FE3AC0">
        <w:rPr>
          <w:rFonts w:eastAsia="Times New Roman" w:cs="Times New Roman"/>
          <w:b/>
          <w:bCs/>
          <w:lang w:eastAsia="de-DE"/>
        </w:rPr>
        <w:t>ποίας</w:t>
      </w:r>
      <w:r w:rsidRPr="00FE3AC0">
        <w:rPr>
          <w:rFonts w:eastAsia="Times New Roman" w:cs="Times New Roman"/>
          <w:lang w:eastAsia="de-DE"/>
        </w:rPr>
        <w:t xml:space="preserve"> ein interrogatives Adjektiv im Genitiv Singular Feminin ist und </w:t>
      </w:r>
      <w:r w:rsidRPr="00FE3AC0">
        <w:rPr>
          <w:rFonts w:eastAsia="Times New Roman" w:cs="Times New Roman"/>
          <w:b/>
          <w:bCs/>
          <w:lang w:eastAsia="de-DE"/>
        </w:rPr>
        <w:t>ἐστίν</w:t>
      </w:r>
      <w:r w:rsidRPr="00FE3AC0">
        <w:rPr>
          <w:rFonts w:eastAsia="Times New Roman" w:cs="Times New Roman"/>
          <w:lang w:eastAsia="de-DE"/>
        </w:rPr>
        <w:t xml:space="preserve"> ein Präsens Indikativ (3. Person Singular) von </w:t>
      </w:r>
      <w:r w:rsidRPr="00FE3AC0">
        <w:rPr>
          <w:rFonts w:eastAsia="Times New Roman" w:cs="Times New Roman"/>
          <w:b/>
          <w:bCs/>
          <w:lang w:eastAsia="de-DE"/>
        </w:rPr>
        <w:t>εἰμί</w:t>
      </w:r>
      <w:r w:rsidRPr="00FE3AC0">
        <w:rPr>
          <w:rFonts w:eastAsia="Times New Roman" w:cs="Times New Roman"/>
          <w:lang w:eastAsia="de-DE"/>
        </w:rPr>
        <w:t xml:space="preserve"> ("sein").</w:t>
      </w:r>
    </w:p>
    <w:p w14:paraId="00AE1CF1" w14:textId="77777777" w:rsidR="00FE3AC0" w:rsidRPr="00FE3AC0" w:rsidRDefault="00FE3AC0" w:rsidP="00816128">
      <w:pPr>
        <w:numPr>
          <w:ilvl w:val="0"/>
          <w:numId w:val="25"/>
        </w:num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πυθόμενος</w:t>
      </w:r>
      <w:r w:rsidRPr="00FE3AC0">
        <w:rPr>
          <w:rFonts w:eastAsia="Times New Roman" w:cs="Times New Roman"/>
          <w:lang w:eastAsia="de-DE"/>
        </w:rPr>
        <w:t xml:space="preserve"> ist ein Partizip Aorist Medium (Nominativ Singular Maskulin) von </w:t>
      </w:r>
      <w:r w:rsidRPr="00FE3AC0">
        <w:rPr>
          <w:rFonts w:eastAsia="Times New Roman" w:cs="Times New Roman"/>
          <w:b/>
          <w:bCs/>
          <w:lang w:eastAsia="de-DE"/>
        </w:rPr>
        <w:t>πυνθάνομαι</w:t>
      </w:r>
      <w:r w:rsidRPr="00FE3AC0">
        <w:rPr>
          <w:rFonts w:eastAsia="Times New Roman" w:cs="Times New Roman"/>
          <w:lang w:eastAsia="de-DE"/>
        </w:rPr>
        <w:t xml:space="preserve"> ("erfahren"). </w:t>
      </w:r>
      <w:r w:rsidRPr="00FE3AC0">
        <w:rPr>
          <w:rFonts w:eastAsia="Times New Roman" w:cs="Times New Roman"/>
          <w:b/>
          <w:bCs/>
          <w:lang w:eastAsia="de-DE"/>
        </w:rPr>
        <w:t>ὅτι</w:t>
      </w:r>
      <w:r w:rsidRPr="00FE3AC0">
        <w:rPr>
          <w:rFonts w:eastAsia="Times New Roman" w:cs="Times New Roman"/>
          <w:lang w:eastAsia="de-DE"/>
        </w:rPr>
        <w:t xml:space="preserve"> leitet einen Objektsatz ein. Die Präposition </w:t>
      </w:r>
      <w:r w:rsidRPr="00FE3AC0">
        <w:rPr>
          <w:rFonts w:eastAsia="Times New Roman" w:cs="Times New Roman"/>
          <w:b/>
          <w:bCs/>
          <w:lang w:eastAsia="de-DE"/>
        </w:rPr>
        <w:t>ἀπό</w:t>
      </w:r>
      <w:r w:rsidRPr="00FE3AC0">
        <w:rPr>
          <w:rFonts w:eastAsia="Times New Roman" w:cs="Times New Roman"/>
          <w:lang w:eastAsia="de-DE"/>
        </w:rPr>
        <w:t xml:space="preserve"> mit dem Genitiv </w:t>
      </w:r>
      <w:r w:rsidRPr="00FE3AC0">
        <w:rPr>
          <w:rFonts w:eastAsia="Times New Roman" w:cs="Times New Roman"/>
          <w:b/>
          <w:bCs/>
          <w:lang w:eastAsia="de-DE"/>
        </w:rPr>
        <w:t>Κιλικίας</w:t>
      </w:r>
      <w:r w:rsidRPr="00FE3AC0">
        <w:rPr>
          <w:rFonts w:eastAsia="Times New Roman" w:cs="Times New Roman"/>
          <w:lang w:eastAsia="de-DE"/>
        </w:rPr>
        <w:t xml:space="preserve"> gibt die Herkunft an ("von Kilikien"), wobei </w:t>
      </w:r>
      <w:r w:rsidRPr="00FE3AC0">
        <w:rPr>
          <w:rFonts w:eastAsia="Times New Roman" w:cs="Times New Roman"/>
          <w:b/>
          <w:bCs/>
          <w:lang w:eastAsia="de-DE"/>
        </w:rPr>
        <w:t>Κιλικίας</w:t>
      </w:r>
      <w:r w:rsidRPr="00FE3AC0">
        <w:rPr>
          <w:rFonts w:eastAsia="Times New Roman" w:cs="Times New Roman"/>
          <w:lang w:eastAsia="de-DE"/>
        </w:rPr>
        <w:t xml:space="preserve"> ein Eigenname im Genitiv ist.</w:t>
      </w:r>
    </w:p>
    <w:p w14:paraId="3299039F"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Der Vers endet ohne Hauptverb, da er im nächsten Vers fortgesetzt wird.</w:t>
      </w:r>
    </w:p>
    <w:p w14:paraId="332CBBD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Satzstruktur: Ein Subjekt mit drei vorangehenden Partizipien, wobei das zweite einen indirekten Fragesatz und das dritte einen </w:t>
      </w:r>
      <w:r w:rsidRPr="00FE3AC0">
        <w:rPr>
          <w:rFonts w:eastAsia="Times New Roman" w:cs="Times New Roman"/>
          <w:b/>
          <w:bCs/>
          <w:lang w:eastAsia="de-DE"/>
        </w:rPr>
        <w:t>ὅτι</w:t>
      </w:r>
      <w:r w:rsidRPr="00FE3AC0">
        <w:rPr>
          <w:rFonts w:eastAsia="Times New Roman" w:cs="Times New Roman"/>
          <w:lang w:eastAsia="de-DE"/>
        </w:rPr>
        <w:t>-Objektsatz enthält, aber ohne Hauptverb, da der Satz im nächsten Vers weitergeht.</w:t>
      </w:r>
    </w:p>
    <w:p w14:paraId="562ED440" w14:textId="77777777" w:rsidR="00FE3AC0" w:rsidRPr="00FE3AC0" w:rsidRDefault="00FE3AC0" w:rsidP="00FE3AC0">
      <w:pPr>
        <w:spacing w:before="100" w:beforeAutospacing="1" w:after="100" w:afterAutospacing="1" w:line="240" w:lineRule="auto"/>
        <w:outlineLvl w:val="0"/>
        <w:rPr>
          <w:rFonts w:eastAsia="Times New Roman" w:cs="Times New Roman"/>
          <w:b/>
          <w:bCs/>
          <w:kern w:val="36"/>
          <w:sz w:val="48"/>
          <w:szCs w:val="48"/>
          <w:lang w:eastAsia="de-DE"/>
        </w:rPr>
      </w:pPr>
      <w:r w:rsidRPr="00FE3AC0">
        <w:rPr>
          <w:rFonts w:eastAsia="Times New Roman" w:cs="Times New Roman"/>
          <w:b/>
          <w:bCs/>
          <w:kern w:val="36"/>
          <w:sz w:val="48"/>
          <w:szCs w:val="48"/>
          <w:lang w:eastAsia="de-DE"/>
        </w:rPr>
        <w:t>Apostelgeschichte 23,35</w:t>
      </w:r>
    </w:p>
    <w:p w14:paraId="5D9172BA" w14:textId="77777777" w:rsidR="00FE3AC0" w:rsidRPr="005847C1"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Griechisch</w:t>
      </w:r>
      <w:r w:rsidRPr="005847C1">
        <w:rPr>
          <w:rFonts w:eastAsia="Times New Roman" w:cs="Times New Roman"/>
          <w:lang w:eastAsia="de-DE"/>
        </w:rPr>
        <w:t xml:space="preserve">: </w:t>
      </w:r>
      <w:r w:rsidRPr="00FE3AC0">
        <w:rPr>
          <w:rFonts w:eastAsia="Times New Roman" w:cs="Times New Roman"/>
          <w:lang w:val="el-GR" w:eastAsia="de-DE"/>
        </w:rPr>
        <w:t>Διακούσομαί</w:t>
      </w:r>
      <w:r w:rsidRPr="005847C1">
        <w:rPr>
          <w:rFonts w:eastAsia="Times New Roman" w:cs="Times New Roman"/>
          <w:lang w:eastAsia="de-DE"/>
        </w:rPr>
        <w:t xml:space="preserve"> </w:t>
      </w:r>
      <w:r w:rsidRPr="00FE3AC0">
        <w:rPr>
          <w:rFonts w:eastAsia="Times New Roman" w:cs="Times New Roman"/>
          <w:lang w:val="el-GR" w:eastAsia="de-DE"/>
        </w:rPr>
        <w:t>σου</w:t>
      </w:r>
      <w:r w:rsidRPr="005847C1">
        <w:rPr>
          <w:rFonts w:eastAsia="Times New Roman" w:cs="Times New Roman"/>
          <w:lang w:eastAsia="de-DE"/>
        </w:rPr>
        <w:t xml:space="preserve">, </w:t>
      </w:r>
      <w:r w:rsidRPr="00FE3AC0">
        <w:rPr>
          <w:rFonts w:eastAsia="Times New Roman" w:cs="Times New Roman"/>
          <w:lang w:val="el-GR" w:eastAsia="de-DE"/>
        </w:rPr>
        <w:t>ἔφη</w:t>
      </w:r>
      <w:r w:rsidRPr="005847C1">
        <w:rPr>
          <w:rFonts w:eastAsia="Times New Roman" w:cs="Times New Roman"/>
          <w:lang w:eastAsia="de-DE"/>
        </w:rPr>
        <w:t xml:space="preserve">, </w:t>
      </w:r>
      <w:r w:rsidRPr="00FE3AC0">
        <w:rPr>
          <w:rFonts w:eastAsia="Times New Roman" w:cs="Times New Roman"/>
          <w:lang w:val="el-GR" w:eastAsia="de-DE"/>
        </w:rPr>
        <w:t>ὅταν</w:t>
      </w:r>
      <w:r w:rsidRPr="005847C1">
        <w:rPr>
          <w:rFonts w:eastAsia="Times New Roman" w:cs="Times New Roman"/>
          <w:lang w:eastAsia="de-DE"/>
        </w:rPr>
        <w:t xml:space="preserve"> </w:t>
      </w:r>
      <w:r w:rsidRPr="00FE3AC0">
        <w:rPr>
          <w:rFonts w:eastAsia="Times New Roman" w:cs="Times New Roman"/>
          <w:lang w:val="el-GR" w:eastAsia="de-DE"/>
        </w:rPr>
        <w:t>καὶ</w:t>
      </w:r>
      <w:r w:rsidRPr="005847C1">
        <w:rPr>
          <w:rFonts w:eastAsia="Times New Roman" w:cs="Times New Roman"/>
          <w:lang w:eastAsia="de-DE"/>
        </w:rPr>
        <w:t xml:space="preserve"> </w:t>
      </w:r>
      <w:r w:rsidRPr="00FE3AC0">
        <w:rPr>
          <w:rFonts w:eastAsia="Times New Roman" w:cs="Times New Roman"/>
          <w:lang w:val="el-GR" w:eastAsia="de-DE"/>
        </w:rPr>
        <w:t>οἱ</w:t>
      </w:r>
      <w:r w:rsidRPr="005847C1">
        <w:rPr>
          <w:rFonts w:eastAsia="Times New Roman" w:cs="Times New Roman"/>
          <w:lang w:eastAsia="de-DE"/>
        </w:rPr>
        <w:t xml:space="preserve"> </w:t>
      </w:r>
      <w:r w:rsidRPr="00FE3AC0">
        <w:rPr>
          <w:rFonts w:eastAsia="Times New Roman" w:cs="Times New Roman"/>
          <w:lang w:val="el-GR" w:eastAsia="de-DE"/>
        </w:rPr>
        <w:t>κατήγοροί</w:t>
      </w:r>
      <w:r w:rsidRPr="005847C1">
        <w:rPr>
          <w:rFonts w:eastAsia="Times New Roman" w:cs="Times New Roman"/>
          <w:lang w:eastAsia="de-DE"/>
        </w:rPr>
        <w:t xml:space="preserve"> </w:t>
      </w:r>
      <w:r w:rsidRPr="00FE3AC0">
        <w:rPr>
          <w:rFonts w:eastAsia="Times New Roman" w:cs="Times New Roman"/>
          <w:lang w:val="el-GR" w:eastAsia="de-DE"/>
        </w:rPr>
        <w:t>σου</w:t>
      </w:r>
      <w:r w:rsidRPr="005847C1">
        <w:rPr>
          <w:rFonts w:eastAsia="Times New Roman" w:cs="Times New Roman"/>
          <w:lang w:eastAsia="de-DE"/>
        </w:rPr>
        <w:t xml:space="preserve"> </w:t>
      </w:r>
      <w:r w:rsidRPr="00FE3AC0">
        <w:rPr>
          <w:rFonts w:eastAsia="Times New Roman" w:cs="Times New Roman"/>
          <w:lang w:val="el-GR" w:eastAsia="de-DE"/>
        </w:rPr>
        <w:t>παραγένωνται</w:t>
      </w:r>
      <w:r w:rsidRPr="005847C1">
        <w:rPr>
          <w:rFonts w:eastAsia="Times New Roman" w:cs="Times New Roman"/>
          <w:lang w:eastAsia="de-DE"/>
        </w:rPr>
        <w:t xml:space="preserve">. </w:t>
      </w:r>
      <w:r w:rsidRPr="00FE3AC0">
        <w:rPr>
          <w:rFonts w:eastAsia="Times New Roman" w:cs="Times New Roman"/>
          <w:lang w:val="el-GR" w:eastAsia="de-DE"/>
        </w:rPr>
        <w:t>Ἐκέλευσέν</w:t>
      </w:r>
      <w:r w:rsidRPr="005847C1">
        <w:rPr>
          <w:rFonts w:eastAsia="Times New Roman" w:cs="Times New Roman"/>
          <w:lang w:eastAsia="de-DE"/>
        </w:rPr>
        <w:t xml:space="preserve"> </w:t>
      </w:r>
      <w:r w:rsidRPr="00FE3AC0">
        <w:rPr>
          <w:rFonts w:eastAsia="Times New Roman" w:cs="Times New Roman"/>
          <w:lang w:val="el-GR" w:eastAsia="de-DE"/>
        </w:rPr>
        <w:t>τε</w:t>
      </w:r>
      <w:r w:rsidRPr="005847C1">
        <w:rPr>
          <w:rFonts w:eastAsia="Times New Roman" w:cs="Times New Roman"/>
          <w:lang w:eastAsia="de-DE"/>
        </w:rPr>
        <w:t xml:space="preserve"> </w:t>
      </w:r>
      <w:r w:rsidRPr="00FE3AC0">
        <w:rPr>
          <w:rFonts w:eastAsia="Times New Roman" w:cs="Times New Roman"/>
          <w:lang w:val="el-GR" w:eastAsia="de-DE"/>
        </w:rPr>
        <w:t>αὐτὸν</w:t>
      </w:r>
      <w:r w:rsidRPr="005847C1">
        <w:rPr>
          <w:rFonts w:eastAsia="Times New Roman" w:cs="Times New Roman"/>
          <w:lang w:eastAsia="de-DE"/>
        </w:rPr>
        <w:t xml:space="preserve"> </w:t>
      </w:r>
      <w:r w:rsidRPr="00FE3AC0">
        <w:rPr>
          <w:rFonts w:eastAsia="Times New Roman" w:cs="Times New Roman"/>
          <w:lang w:val="el-GR" w:eastAsia="de-DE"/>
        </w:rPr>
        <w:t>ἐν</w:t>
      </w:r>
      <w:r w:rsidRPr="005847C1">
        <w:rPr>
          <w:rFonts w:eastAsia="Times New Roman" w:cs="Times New Roman"/>
          <w:lang w:eastAsia="de-DE"/>
        </w:rPr>
        <w:t xml:space="preserve"> </w:t>
      </w:r>
      <w:r w:rsidRPr="00FE3AC0">
        <w:rPr>
          <w:rFonts w:eastAsia="Times New Roman" w:cs="Times New Roman"/>
          <w:lang w:val="el-GR" w:eastAsia="de-DE"/>
        </w:rPr>
        <w:t>τῷ</w:t>
      </w:r>
      <w:r w:rsidRPr="005847C1">
        <w:rPr>
          <w:rFonts w:eastAsia="Times New Roman" w:cs="Times New Roman"/>
          <w:lang w:eastAsia="de-DE"/>
        </w:rPr>
        <w:t xml:space="preserve"> </w:t>
      </w:r>
      <w:r w:rsidRPr="00FE3AC0">
        <w:rPr>
          <w:rFonts w:eastAsia="Times New Roman" w:cs="Times New Roman"/>
          <w:lang w:val="el-GR" w:eastAsia="de-DE"/>
        </w:rPr>
        <w:t>πραιτωρίῳ</w:t>
      </w:r>
      <w:r w:rsidRPr="005847C1">
        <w:rPr>
          <w:rFonts w:eastAsia="Times New Roman" w:cs="Times New Roman"/>
          <w:lang w:eastAsia="de-DE"/>
        </w:rPr>
        <w:t xml:space="preserve"> </w:t>
      </w:r>
      <w:r w:rsidRPr="00FE3AC0">
        <w:rPr>
          <w:rFonts w:eastAsia="Times New Roman" w:cs="Times New Roman"/>
          <w:lang w:val="el-GR" w:eastAsia="de-DE"/>
        </w:rPr>
        <w:t>Ἡρῴδου</w:t>
      </w:r>
      <w:r w:rsidRPr="005847C1">
        <w:rPr>
          <w:rFonts w:eastAsia="Times New Roman" w:cs="Times New Roman"/>
          <w:lang w:eastAsia="de-DE"/>
        </w:rPr>
        <w:t xml:space="preserve"> </w:t>
      </w:r>
      <w:r w:rsidRPr="00FE3AC0">
        <w:rPr>
          <w:rFonts w:eastAsia="Times New Roman" w:cs="Times New Roman"/>
          <w:lang w:val="el-GR" w:eastAsia="de-DE"/>
        </w:rPr>
        <w:t>φυλάσσεσθαι</w:t>
      </w:r>
      <w:r w:rsidRPr="005847C1">
        <w:rPr>
          <w:rFonts w:eastAsia="Times New Roman" w:cs="Times New Roman"/>
          <w:lang w:eastAsia="de-DE"/>
        </w:rPr>
        <w:t>.</w:t>
      </w:r>
    </w:p>
    <w:p w14:paraId="2FEB3911"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Deutsch</w:t>
      </w:r>
      <w:r w:rsidRPr="005847C1">
        <w:rPr>
          <w:rFonts w:eastAsia="Times New Roman" w:cs="Times New Roman"/>
          <w:lang w:eastAsia="de-DE"/>
        </w:rPr>
        <w:t xml:space="preserve">: </w:t>
      </w:r>
      <w:r w:rsidRPr="00FE3AC0">
        <w:rPr>
          <w:rFonts w:eastAsia="Times New Roman" w:cs="Times New Roman"/>
          <w:lang w:eastAsia="de-DE"/>
        </w:rPr>
        <w:t>redete</w:t>
      </w:r>
      <w:r w:rsidRPr="005847C1">
        <w:rPr>
          <w:rFonts w:eastAsia="Times New Roman" w:cs="Times New Roman"/>
          <w:lang w:eastAsia="de-DE"/>
        </w:rPr>
        <w:t xml:space="preserve">: </w:t>
      </w:r>
      <w:r w:rsidRPr="00FE3AC0">
        <w:rPr>
          <w:rFonts w:eastAsia="Times New Roman" w:cs="Times New Roman"/>
          <w:lang w:eastAsia="de-DE"/>
        </w:rPr>
        <w:t>Ich</w:t>
      </w:r>
      <w:r w:rsidRPr="005847C1">
        <w:rPr>
          <w:rFonts w:eastAsia="Times New Roman" w:cs="Times New Roman"/>
          <w:lang w:eastAsia="de-DE"/>
        </w:rPr>
        <w:t xml:space="preserve"> </w:t>
      </w:r>
      <w:r w:rsidRPr="00FE3AC0">
        <w:rPr>
          <w:rFonts w:eastAsia="Times New Roman" w:cs="Times New Roman"/>
          <w:lang w:eastAsia="de-DE"/>
        </w:rPr>
        <w:t>werde</w:t>
      </w:r>
      <w:r w:rsidRPr="005847C1">
        <w:rPr>
          <w:rFonts w:eastAsia="Times New Roman" w:cs="Times New Roman"/>
          <w:lang w:eastAsia="de-DE"/>
        </w:rPr>
        <w:t xml:space="preserve"> </w:t>
      </w:r>
      <w:r w:rsidRPr="00FE3AC0">
        <w:rPr>
          <w:rFonts w:eastAsia="Times New Roman" w:cs="Times New Roman"/>
          <w:lang w:eastAsia="de-DE"/>
        </w:rPr>
        <w:t>dich</w:t>
      </w:r>
      <w:r w:rsidRPr="005847C1">
        <w:rPr>
          <w:rFonts w:eastAsia="Times New Roman" w:cs="Times New Roman"/>
          <w:lang w:eastAsia="de-DE"/>
        </w:rPr>
        <w:t xml:space="preserve"> </w:t>
      </w:r>
      <w:r w:rsidRPr="00FE3AC0">
        <w:rPr>
          <w:rFonts w:eastAsia="Times New Roman" w:cs="Times New Roman"/>
          <w:lang w:eastAsia="de-DE"/>
        </w:rPr>
        <w:t>anh</w:t>
      </w:r>
      <w:r w:rsidRPr="005847C1">
        <w:rPr>
          <w:rFonts w:eastAsia="Times New Roman" w:cs="Times New Roman"/>
          <w:lang w:eastAsia="de-DE"/>
        </w:rPr>
        <w:t>ö</w:t>
      </w:r>
      <w:r w:rsidRPr="00FE3AC0">
        <w:rPr>
          <w:rFonts w:eastAsia="Times New Roman" w:cs="Times New Roman"/>
          <w:lang w:eastAsia="de-DE"/>
        </w:rPr>
        <w:t>ren</w:t>
      </w:r>
      <w:r w:rsidRPr="005847C1">
        <w:rPr>
          <w:rFonts w:eastAsia="Times New Roman" w:cs="Times New Roman"/>
          <w:lang w:eastAsia="de-DE"/>
        </w:rPr>
        <w:t xml:space="preserve">, </w:t>
      </w:r>
      <w:r w:rsidRPr="00FE3AC0">
        <w:rPr>
          <w:rFonts w:eastAsia="Times New Roman" w:cs="Times New Roman"/>
          <w:lang w:eastAsia="de-DE"/>
        </w:rPr>
        <w:t>sobald</w:t>
      </w:r>
      <w:r w:rsidRPr="005847C1">
        <w:rPr>
          <w:rFonts w:eastAsia="Times New Roman" w:cs="Times New Roman"/>
          <w:lang w:eastAsia="de-DE"/>
        </w:rPr>
        <w:t xml:space="preserve"> </w:t>
      </w:r>
      <w:r w:rsidRPr="00FE3AC0">
        <w:rPr>
          <w:rFonts w:eastAsia="Times New Roman" w:cs="Times New Roman"/>
          <w:lang w:eastAsia="de-DE"/>
        </w:rPr>
        <w:t>auch</w:t>
      </w:r>
      <w:r w:rsidRPr="005847C1">
        <w:rPr>
          <w:rFonts w:eastAsia="Times New Roman" w:cs="Times New Roman"/>
          <w:lang w:eastAsia="de-DE"/>
        </w:rPr>
        <w:t xml:space="preserve"> </w:t>
      </w:r>
      <w:r w:rsidRPr="00FE3AC0">
        <w:rPr>
          <w:rFonts w:eastAsia="Times New Roman" w:cs="Times New Roman"/>
          <w:lang w:eastAsia="de-DE"/>
        </w:rPr>
        <w:t>deine</w:t>
      </w:r>
      <w:r w:rsidRPr="005847C1">
        <w:rPr>
          <w:rFonts w:eastAsia="Times New Roman" w:cs="Times New Roman"/>
          <w:lang w:eastAsia="de-DE"/>
        </w:rPr>
        <w:t xml:space="preserve"> </w:t>
      </w:r>
      <w:r w:rsidRPr="00FE3AC0">
        <w:rPr>
          <w:rFonts w:eastAsia="Times New Roman" w:cs="Times New Roman"/>
          <w:lang w:eastAsia="de-DE"/>
        </w:rPr>
        <w:t>Ankl</w:t>
      </w:r>
      <w:r w:rsidRPr="005847C1">
        <w:rPr>
          <w:rFonts w:eastAsia="Times New Roman" w:cs="Times New Roman"/>
          <w:lang w:eastAsia="de-DE"/>
        </w:rPr>
        <w:t>ä</w:t>
      </w:r>
      <w:r w:rsidRPr="00FE3AC0">
        <w:rPr>
          <w:rFonts w:eastAsia="Times New Roman" w:cs="Times New Roman"/>
          <w:lang w:eastAsia="de-DE"/>
        </w:rPr>
        <w:t>ger</w:t>
      </w:r>
      <w:r w:rsidRPr="005847C1">
        <w:rPr>
          <w:rFonts w:eastAsia="Times New Roman" w:cs="Times New Roman"/>
          <w:lang w:eastAsia="de-DE"/>
        </w:rPr>
        <w:t xml:space="preserve"> </w:t>
      </w:r>
      <w:r w:rsidRPr="00FE3AC0">
        <w:rPr>
          <w:rFonts w:eastAsia="Times New Roman" w:cs="Times New Roman"/>
          <w:lang w:eastAsia="de-DE"/>
        </w:rPr>
        <w:t>ankamen</w:t>
      </w:r>
      <w:r w:rsidRPr="005847C1">
        <w:rPr>
          <w:rFonts w:eastAsia="Times New Roman" w:cs="Times New Roman"/>
          <w:lang w:eastAsia="de-DE"/>
        </w:rPr>
        <w:t xml:space="preserve">. </w:t>
      </w:r>
      <w:r w:rsidRPr="00FE3AC0">
        <w:rPr>
          <w:rFonts w:eastAsia="Times New Roman" w:cs="Times New Roman"/>
          <w:lang w:eastAsia="de-DE"/>
        </w:rPr>
        <w:t>Sodann befahl er, ihn in dem Prätorium von Herodes zu bewachen.</w:t>
      </w:r>
    </w:p>
    <w:p w14:paraId="6DF8FF70" w14:textId="77777777" w:rsidR="00FE3AC0" w:rsidRPr="00FE3AC0" w:rsidRDefault="00F77F26" w:rsidP="00FE3AC0">
      <w:pPr>
        <w:spacing w:after="0" w:line="240" w:lineRule="auto"/>
        <w:rPr>
          <w:rFonts w:eastAsia="Times New Roman" w:cs="Times New Roman"/>
          <w:lang w:eastAsia="de-DE"/>
        </w:rPr>
      </w:pPr>
      <w:r>
        <w:rPr>
          <w:rFonts w:eastAsia="Times New Roman" w:cs="Times New Roman"/>
          <w:lang w:eastAsia="de-DE"/>
        </w:rPr>
        <w:pict w14:anchorId="086FC35A">
          <v:rect id="_x0000_i1874" style="width:0;height:1.5pt" o:hralign="center" o:hrstd="t" o:hr="t" fillcolor="#a0a0a0" stroked="f"/>
        </w:pict>
      </w:r>
    </w:p>
    <w:p w14:paraId="046C69B9"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Kommentar</w:t>
      </w:r>
      <w:r w:rsidRPr="00FE3AC0">
        <w:rPr>
          <w:rFonts w:eastAsia="Times New Roman" w:cs="Times New Roman"/>
          <w:lang w:eastAsia="de-DE"/>
        </w:rPr>
        <w:t xml:space="preserve">: Der Vers beginnt mit direkter Rede: </w:t>
      </w:r>
      <w:r w:rsidRPr="00FE3AC0">
        <w:rPr>
          <w:rFonts w:eastAsia="Times New Roman" w:cs="Times New Roman"/>
          <w:b/>
          <w:bCs/>
          <w:lang w:eastAsia="de-DE"/>
        </w:rPr>
        <w:t>Διακούσομαί σου</w:t>
      </w:r>
      <w:r w:rsidRPr="00FE3AC0">
        <w:rPr>
          <w:rFonts w:eastAsia="Times New Roman" w:cs="Times New Roman"/>
          <w:lang w:eastAsia="de-DE"/>
        </w:rPr>
        <w:t xml:space="preserve"> enthält </w:t>
      </w:r>
      <w:r w:rsidRPr="00FE3AC0">
        <w:rPr>
          <w:rFonts w:eastAsia="Times New Roman" w:cs="Times New Roman"/>
          <w:b/>
          <w:bCs/>
          <w:lang w:eastAsia="de-DE"/>
        </w:rPr>
        <w:t>Διακούσομαί</w:t>
      </w:r>
      <w:r w:rsidRPr="00FE3AC0">
        <w:rPr>
          <w:rFonts w:eastAsia="Times New Roman" w:cs="Times New Roman"/>
          <w:lang w:eastAsia="de-DE"/>
        </w:rPr>
        <w:t xml:space="preserve">, ein Futur Medium (1. Person Singular) von </w:t>
      </w:r>
      <w:r w:rsidRPr="00FE3AC0">
        <w:rPr>
          <w:rFonts w:eastAsia="Times New Roman" w:cs="Times New Roman"/>
          <w:b/>
          <w:bCs/>
          <w:lang w:eastAsia="de-DE"/>
        </w:rPr>
        <w:t>διακούω</w:t>
      </w:r>
      <w:r w:rsidRPr="00FE3AC0">
        <w:rPr>
          <w:rFonts w:eastAsia="Times New Roman" w:cs="Times New Roman"/>
          <w:lang w:eastAsia="de-DE"/>
        </w:rPr>
        <w:t xml:space="preserve"> ("anhören", "verhören"), und </w:t>
      </w:r>
      <w:r w:rsidRPr="00FE3AC0">
        <w:rPr>
          <w:rFonts w:eastAsia="Times New Roman" w:cs="Times New Roman"/>
          <w:b/>
          <w:bCs/>
          <w:lang w:eastAsia="de-DE"/>
        </w:rPr>
        <w:t>σου</w:t>
      </w:r>
      <w:r w:rsidRPr="00FE3AC0">
        <w:rPr>
          <w:rFonts w:eastAsia="Times New Roman" w:cs="Times New Roman"/>
          <w:lang w:eastAsia="de-DE"/>
        </w:rPr>
        <w:t xml:space="preserve">, ein </w:t>
      </w:r>
      <w:r w:rsidRPr="00FE3AC0">
        <w:rPr>
          <w:rFonts w:eastAsia="Times New Roman" w:cs="Times New Roman"/>
          <w:lang w:eastAsia="de-DE"/>
        </w:rPr>
        <w:lastRenderedPageBreak/>
        <w:t>Personalpronomen der 2. Person Singular im Genitiv als direktes Objekt des Hörens (typisch für dieses Verb).</w:t>
      </w:r>
    </w:p>
    <w:p w14:paraId="4E207F66"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b/>
          <w:bCs/>
          <w:lang w:eastAsia="de-DE"/>
        </w:rPr>
        <w:t>ἔφη</w:t>
      </w:r>
      <w:r w:rsidRPr="00FE3AC0">
        <w:rPr>
          <w:rFonts w:eastAsia="Times New Roman" w:cs="Times New Roman"/>
          <w:lang w:eastAsia="de-DE"/>
        </w:rPr>
        <w:t xml:space="preserve"> ist ein Imperfekt Aktiv (3. Person Singular) von </w:t>
      </w:r>
      <w:r w:rsidRPr="00FE3AC0">
        <w:rPr>
          <w:rFonts w:eastAsia="Times New Roman" w:cs="Times New Roman"/>
          <w:b/>
          <w:bCs/>
          <w:lang w:eastAsia="de-DE"/>
        </w:rPr>
        <w:t>φημί</w:t>
      </w:r>
      <w:r w:rsidRPr="00FE3AC0">
        <w:rPr>
          <w:rFonts w:eastAsia="Times New Roman" w:cs="Times New Roman"/>
          <w:lang w:eastAsia="de-DE"/>
        </w:rPr>
        <w:t xml:space="preserve"> ("sagen"), das als Einschub in die direkte Rede dient. </w:t>
      </w:r>
      <w:r w:rsidRPr="00FE3AC0">
        <w:rPr>
          <w:rFonts w:eastAsia="Times New Roman" w:cs="Times New Roman"/>
          <w:b/>
          <w:bCs/>
          <w:lang w:eastAsia="de-DE"/>
        </w:rPr>
        <w:t>ὅταν</w:t>
      </w:r>
      <w:r w:rsidRPr="00FE3AC0">
        <w:rPr>
          <w:rFonts w:eastAsia="Times New Roman" w:cs="Times New Roman"/>
          <w:lang w:eastAsia="de-DE"/>
        </w:rPr>
        <w:t xml:space="preserve"> leitet einen temporalen Nebensatz ein ("sobald", "wenn"). </w:t>
      </w:r>
      <w:r w:rsidRPr="00FE3AC0">
        <w:rPr>
          <w:rFonts w:eastAsia="Times New Roman" w:cs="Times New Roman"/>
          <w:b/>
          <w:bCs/>
          <w:lang w:eastAsia="de-DE"/>
        </w:rPr>
        <w:t>καί</w:t>
      </w:r>
      <w:r w:rsidRPr="00FE3AC0">
        <w:rPr>
          <w:rFonts w:eastAsia="Times New Roman" w:cs="Times New Roman"/>
          <w:lang w:eastAsia="de-DE"/>
        </w:rPr>
        <w:t xml:space="preserve"> ist hier ein adverbiales Fokuspartikel ("auch"). </w:t>
      </w:r>
      <w:r w:rsidRPr="00FE3AC0">
        <w:rPr>
          <w:rFonts w:eastAsia="Times New Roman" w:cs="Times New Roman"/>
          <w:b/>
          <w:bCs/>
          <w:lang w:eastAsia="de-DE"/>
        </w:rPr>
        <w:t>οἱ κατήγοροί σου</w:t>
      </w:r>
      <w:r w:rsidRPr="00FE3AC0">
        <w:rPr>
          <w:rFonts w:eastAsia="Times New Roman" w:cs="Times New Roman"/>
          <w:lang w:eastAsia="de-DE"/>
        </w:rPr>
        <w:t xml:space="preserve"> ist das Subjekt im Nominativ Plural ("deine Ankläger"), wobei </w:t>
      </w:r>
      <w:r w:rsidRPr="00FE3AC0">
        <w:rPr>
          <w:rFonts w:eastAsia="Times New Roman" w:cs="Times New Roman"/>
          <w:b/>
          <w:bCs/>
          <w:lang w:eastAsia="de-DE"/>
        </w:rPr>
        <w:t>σου</w:t>
      </w:r>
      <w:r w:rsidRPr="00FE3AC0">
        <w:rPr>
          <w:rFonts w:eastAsia="Times New Roman" w:cs="Times New Roman"/>
          <w:lang w:eastAsia="de-DE"/>
        </w:rPr>
        <w:t xml:space="preserve"> ein Possessivpronomen der 2. Person Singular im Genitiv ist. </w:t>
      </w:r>
      <w:r w:rsidRPr="00FE3AC0">
        <w:rPr>
          <w:rFonts w:eastAsia="Times New Roman" w:cs="Times New Roman"/>
          <w:b/>
          <w:bCs/>
          <w:lang w:eastAsia="de-DE"/>
        </w:rPr>
        <w:t>παραγένωνται</w:t>
      </w:r>
      <w:r w:rsidRPr="00FE3AC0">
        <w:rPr>
          <w:rFonts w:eastAsia="Times New Roman" w:cs="Times New Roman"/>
          <w:lang w:eastAsia="de-DE"/>
        </w:rPr>
        <w:t xml:space="preserve"> ist ein Aorist Konjunktiv Medium (3. Person Plural) von </w:t>
      </w:r>
      <w:r w:rsidRPr="00FE3AC0">
        <w:rPr>
          <w:rFonts w:eastAsia="Times New Roman" w:cs="Times New Roman"/>
          <w:b/>
          <w:bCs/>
          <w:lang w:eastAsia="de-DE"/>
        </w:rPr>
        <w:t>παραγίνομαι</w:t>
      </w:r>
      <w:r w:rsidRPr="00FE3AC0">
        <w:rPr>
          <w:rFonts w:eastAsia="Times New Roman" w:cs="Times New Roman"/>
          <w:lang w:eastAsia="de-DE"/>
        </w:rPr>
        <w:t xml:space="preserve"> ("ankommen").</w:t>
      </w:r>
    </w:p>
    <w:p w14:paraId="4FC457CD"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 xml:space="preserve">Der zweite Satz beginnt mit </w:t>
      </w:r>
      <w:r w:rsidRPr="00FE3AC0">
        <w:rPr>
          <w:rFonts w:eastAsia="Times New Roman" w:cs="Times New Roman"/>
          <w:b/>
          <w:bCs/>
          <w:lang w:eastAsia="de-DE"/>
        </w:rPr>
        <w:t>Ἐκέλευσέν</w:t>
      </w:r>
      <w:r w:rsidRPr="00FE3AC0">
        <w:rPr>
          <w:rFonts w:eastAsia="Times New Roman" w:cs="Times New Roman"/>
          <w:lang w:eastAsia="de-DE"/>
        </w:rPr>
        <w:t xml:space="preserve">, einem Aorist Aktiv (3. Person Singular) von </w:t>
      </w:r>
      <w:r w:rsidRPr="00FE3AC0">
        <w:rPr>
          <w:rFonts w:eastAsia="Times New Roman" w:cs="Times New Roman"/>
          <w:b/>
          <w:bCs/>
          <w:lang w:eastAsia="de-DE"/>
        </w:rPr>
        <w:t>κελεύω</w:t>
      </w:r>
      <w:r w:rsidRPr="00FE3AC0">
        <w:rPr>
          <w:rFonts w:eastAsia="Times New Roman" w:cs="Times New Roman"/>
          <w:lang w:eastAsia="de-DE"/>
        </w:rPr>
        <w:t xml:space="preserve"> ("befehlen"). Die enklitische Partikel </w:t>
      </w:r>
      <w:r w:rsidRPr="00FE3AC0">
        <w:rPr>
          <w:rFonts w:eastAsia="Times New Roman" w:cs="Times New Roman"/>
          <w:b/>
          <w:bCs/>
          <w:lang w:eastAsia="de-DE"/>
        </w:rPr>
        <w:t>τε</w:t>
      </w:r>
      <w:r w:rsidRPr="00FE3AC0">
        <w:rPr>
          <w:rFonts w:eastAsia="Times New Roman" w:cs="Times New Roman"/>
          <w:lang w:eastAsia="de-DE"/>
        </w:rPr>
        <w:t xml:space="preserve"> verbindet diesen Satz eng mit dem vorherigen. </w:t>
      </w:r>
      <w:r w:rsidRPr="00FE3AC0">
        <w:rPr>
          <w:rFonts w:eastAsia="Times New Roman" w:cs="Times New Roman"/>
          <w:b/>
          <w:bCs/>
          <w:lang w:eastAsia="de-DE"/>
        </w:rPr>
        <w:t>αὐτὸν</w:t>
      </w:r>
      <w:r w:rsidRPr="00FE3AC0">
        <w:rPr>
          <w:rFonts w:eastAsia="Times New Roman" w:cs="Times New Roman"/>
          <w:lang w:eastAsia="de-DE"/>
        </w:rPr>
        <w:t xml:space="preserve"> ist ein Personalpronomen der 3. Person Singular im Akkusativ als direktes Objekt. Die Präposition </w:t>
      </w:r>
      <w:r w:rsidRPr="00FE3AC0">
        <w:rPr>
          <w:rFonts w:eastAsia="Times New Roman" w:cs="Times New Roman"/>
          <w:b/>
          <w:bCs/>
          <w:lang w:eastAsia="de-DE"/>
        </w:rPr>
        <w:t>ἐν</w:t>
      </w:r>
      <w:r w:rsidRPr="00FE3AC0">
        <w:rPr>
          <w:rFonts w:eastAsia="Times New Roman" w:cs="Times New Roman"/>
          <w:lang w:eastAsia="de-DE"/>
        </w:rPr>
        <w:t xml:space="preserve"> mit dem Dativ </w:t>
      </w:r>
      <w:r w:rsidRPr="00FE3AC0">
        <w:rPr>
          <w:rFonts w:eastAsia="Times New Roman" w:cs="Times New Roman"/>
          <w:b/>
          <w:bCs/>
          <w:lang w:eastAsia="de-DE"/>
        </w:rPr>
        <w:t>τῷ πραιτωρίῳ Ἡρῴδου</w:t>
      </w:r>
      <w:r w:rsidRPr="00FE3AC0">
        <w:rPr>
          <w:rFonts w:eastAsia="Times New Roman" w:cs="Times New Roman"/>
          <w:lang w:eastAsia="de-DE"/>
        </w:rPr>
        <w:t xml:space="preserve"> gibt den Ort an ("in dem Prätorium des Herodes"), wobei </w:t>
      </w:r>
      <w:r w:rsidRPr="00FE3AC0">
        <w:rPr>
          <w:rFonts w:eastAsia="Times New Roman" w:cs="Times New Roman"/>
          <w:b/>
          <w:bCs/>
          <w:lang w:eastAsia="de-DE"/>
        </w:rPr>
        <w:t>Ἡρῴδου</w:t>
      </w:r>
      <w:r w:rsidRPr="00FE3AC0">
        <w:rPr>
          <w:rFonts w:eastAsia="Times New Roman" w:cs="Times New Roman"/>
          <w:lang w:eastAsia="de-DE"/>
        </w:rPr>
        <w:t xml:space="preserve"> ein Eigenname im Genitiv ist als attributiver Genitiv. </w:t>
      </w:r>
      <w:r w:rsidRPr="00FE3AC0">
        <w:rPr>
          <w:rFonts w:eastAsia="Times New Roman" w:cs="Times New Roman"/>
          <w:b/>
          <w:bCs/>
          <w:lang w:eastAsia="de-DE"/>
        </w:rPr>
        <w:t>φυλάσσεσθαι</w:t>
      </w:r>
      <w:r w:rsidRPr="00FE3AC0">
        <w:rPr>
          <w:rFonts w:eastAsia="Times New Roman" w:cs="Times New Roman"/>
          <w:lang w:eastAsia="de-DE"/>
        </w:rPr>
        <w:t xml:space="preserve"> ist ein Präsens Infinitiv Passiv von </w:t>
      </w:r>
      <w:r w:rsidRPr="00FE3AC0">
        <w:rPr>
          <w:rFonts w:eastAsia="Times New Roman" w:cs="Times New Roman"/>
          <w:b/>
          <w:bCs/>
          <w:lang w:eastAsia="de-DE"/>
        </w:rPr>
        <w:t>φυλάσσω</w:t>
      </w:r>
      <w:r w:rsidRPr="00FE3AC0">
        <w:rPr>
          <w:rFonts w:eastAsia="Times New Roman" w:cs="Times New Roman"/>
          <w:lang w:eastAsia="de-DE"/>
        </w:rPr>
        <w:t xml:space="preserve"> ("bewachen") als Objekt des Befehls.</w:t>
      </w:r>
    </w:p>
    <w:p w14:paraId="3A6934F4" w14:textId="77777777" w:rsidR="00FE3AC0" w:rsidRPr="00FE3AC0" w:rsidRDefault="00FE3AC0" w:rsidP="00FE3AC0">
      <w:pPr>
        <w:spacing w:before="100" w:beforeAutospacing="1" w:after="100" w:afterAutospacing="1" w:line="240" w:lineRule="auto"/>
        <w:rPr>
          <w:rFonts w:eastAsia="Times New Roman" w:cs="Times New Roman"/>
          <w:lang w:eastAsia="de-DE"/>
        </w:rPr>
      </w:pPr>
      <w:r w:rsidRPr="00FE3AC0">
        <w:rPr>
          <w:rFonts w:eastAsia="Times New Roman" w:cs="Times New Roman"/>
          <w:lang w:eastAsia="de-DE"/>
        </w:rPr>
        <w:t>Satzstruktur: Direkte Rede mit einem eingeschobenen Verbum dicendi und einem temporalen Nebensatz, gefolgt von einem koordinierten Hauptsatz mit einem Infinitiv als Objekt.</w:t>
      </w:r>
    </w:p>
    <w:p w14:paraId="5FCACEF4"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w:t>
      </w:r>
    </w:p>
    <w:p w14:paraId="02723FF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Μετὰ δὲ πέντε ἡμέρας κατέβη ὁ ἀρχιερεὺς Ἀνανίας μετὰ τῶν πρεσβυτέρων καὶ ῥήτορος Τερτύλλου τινός, οἵτινες ἐνεφάνισαν τῷ ἡγεμόνι κατὰ τοῦ Παύλου.</w:t>
      </w:r>
    </w:p>
    <w:p w14:paraId="740C614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Nach fünf Tagen nun kam der Hohepriester Ananias mit den Ältesten und einem bestimmten Redner Tertullus herab, welche dem Landpfleger Anzeige gegen Paulus erstatteten.</w:t>
      </w:r>
    </w:p>
    <w:p w14:paraId="19FC1738"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72A028B8">
          <v:rect id="_x0000_i1875" style="width:0;height:1.5pt" o:hralign="center" o:hrstd="t" o:hr="t" fillcolor="#a0a0a0" stroked="f"/>
        </w:pict>
      </w:r>
    </w:p>
    <w:p w14:paraId="77137BA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temporalen Bestimmung </w:t>
      </w:r>
      <w:r w:rsidRPr="00F91785">
        <w:rPr>
          <w:rFonts w:eastAsia="Times New Roman" w:cs="Times New Roman"/>
          <w:b/>
          <w:bCs/>
          <w:lang w:eastAsia="de-DE"/>
        </w:rPr>
        <w:t>Μετὰ δὲ πέντε ἡμέρας</w:t>
      </w:r>
      <w:r w:rsidRPr="00F91785">
        <w:rPr>
          <w:rFonts w:eastAsia="Times New Roman" w:cs="Times New Roman"/>
          <w:lang w:eastAsia="de-DE"/>
        </w:rPr>
        <w:t xml:space="preserve"> ("nach fünf Tagen"), wobei die Präposition </w:t>
      </w:r>
      <w:r w:rsidRPr="00F91785">
        <w:rPr>
          <w:rFonts w:eastAsia="Times New Roman" w:cs="Times New Roman"/>
          <w:b/>
          <w:bCs/>
          <w:lang w:eastAsia="de-DE"/>
        </w:rPr>
        <w:t>Μετά</w:t>
      </w:r>
      <w:r w:rsidRPr="00F91785">
        <w:rPr>
          <w:rFonts w:eastAsia="Times New Roman" w:cs="Times New Roman"/>
          <w:lang w:eastAsia="de-DE"/>
        </w:rPr>
        <w:t xml:space="preserve"> mit dem Akkusativ </w:t>
      </w:r>
      <w:r w:rsidRPr="00F91785">
        <w:rPr>
          <w:rFonts w:eastAsia="Times New Roman" w:cs="Times New Roman"/>
          <w:b/>
          <w:bCs/>
          <w:lang w:eastAsia="de-DE"/>
        </w:rPr>
        <w:t>πέντε ἡμέρας</w:t>
      </w:r>
      <w:r w:rsidRPr="00F91785">
        <w:rPr>
          <w:rFonts w:eastAsia="Times New Roman" w:cs="Times New Roman"/>
          <w:lang w:eastAsia="de-DE"/>
        </w:rPr>
        <w:t xml:space="preserve"> einen zeitlichen Abstand angibt und </w:t>
      </w:r>
      <w:r w:rsidRPr="00F91785">
        <w:rPr>
          <w:rFonts w:eastAsia="Times New Roman" w:cs="Times New Roman"/>
          <w:b/>
          <w:bCs/>
          <w:lang w:eastAsia="de-DE"/>
        </w:rPr>
        <w:t>πέντε</w:t>
      </w:r>
      <w:r w:rsidRPr="00F91785">
        <w:rPr>
          <w:rFonts w:eastAsia="Times New Roman" w:cs="Times New Roman"/>
          <w:lang w:eastAsia="de-DE"/>
        </w:rPr>
        <w:t xml:space="preserve"> ein indeklinables Zahlwort ("fünf") ist.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w:t>
      </w:r>
    </w:p>
    <w:p w14:paraId="417BE4B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κατέβη</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καταβαίνω</w:t>
      </w:r>
      <w:r w:rsidRPr="00F91785">
        <w:rPr>
          <w:rFonts w:eastAsia="Times New Roman" w:cs="Times New Roman"/>
          <w:lang w:eastAsia="de-DE"/>
        </w:rPr>
        <w:t xml:space="preserve"> ("hinabgehen", "herabkommen"). </w:t>
      </w:r>
      <w:r w:rsidRPr="00F91785">
        <w:rPr>
          <w:rFonts w:eastAsia="Times New Roman" w:cs="Times New Roman"/>
          <w:b/>
          <w:bCs/>
          <w:lang w:eastAsia="de-DE"/>
        </w:rPr>
        <w:t>ὁ ἀρχιερεὺς Ἀνανίας</w:t>
      </w:r>
      <w:r w:rsidRPr="00F91785">
        <w:rPr>
          <w:rFonts w:eastAsia="Times New Roman" w:cs="Times New Roman"/>
          <w:lang w:eastAsia="de-DE"/>
        </w:rPr>
        <w:t xml:space="preserve"> ist das Subjekt im Nominativ Singular ("der Hohepriester Ananias"), wobei </w:t>
      </w:r>
      <w:r w:rsidRPr="00F91785">
        <w:rPr>
          <w:rFonts w:eastAsia="Times New Roman" w:cs="Times New Roman"/>
          <w:b/>
          <w:bCs/>
          <w:lang w:eastAsia="de-DE"/>
        </w:rPr>
        <w:t>Ἀνανίας</w:t>
      </w:r>
      <w:r w:rsidRPr="00F91785">
        <w:rPr>
          <w:rFonts w:eastAsia="Times New Roman" w:cs="Times New Roman"/>
          <w:lang w:eastAsia="de-DE"/>
        </w:rPr>
        <w:t xml:space="preserve"> ein Eigenname in Apposition zu </w:t>
      </w:r>
      <w:r w:rsidRPr="00F91785">
        <w:rPr>
          <w:rFonts w:eastAsia="Times New Roman" w:cs="Times New Roman"/>
          <w:b/>
          <w:bCs/>
          <w:lang w:eastAsia="de-DE"/>
        </w:rPr>
        <w:t>ὁ ἀρχιερεὺς</w:t>
      </w:r>
      <w:r w:rsidRPr="00F91785">
        <w:rPr>
          <w:rFonts w:eastAsia="Times New Roman" w:cs="Times New Roman"/>
          <w:lang w:eastAsia="de-DE"/>
        </w:rPr>
        <w:t xml:space="preserve"> ist.</w:t>
      </w:r>
    </w:p>
    <w:p w14:paraId="49018CD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μετά</w:t>
      </w:r>
      <w:r w:rsidRPr="00F91785">
        <w:rPr>
          <w:rFonts w:eastAsia="Times New Roman" w:cs="Times New Roman"/>
          <w:lang w:eastAsia="de-DE"/>
        </w:rPr>
        <w:t xml:space="preserve"> mit dem Genitiv </w:t>
      </w:r>
      <w:r w:rsidRPr="00F91785">
        <w:rPr>
          <w:rFonts w:eastAsia="Times New Roman" w:cs="Times New Roman"/>
          <w:b/>
          <w:bCs/>
          <w:lang w:eastAsia="de-DE"/>
        </w:rPr>
        <w:t>τῶν πρεσβυτέρων καὶ ῥήτορος Τερτύλλου τινός</w:t>
      </w:r>
      <w:r w:rsidRPr="00F91785">
        <w:rPr>
          <w:rFonts w:eastAsia="Times New Roman" w:cs="Times New Roman"/>
          <w:lang w:eastAsia="de-DE"/>
        </w:rPr>
        <w:t xml:space="preserve"> gibt die Begleitung an ("mit den Ältesten und einem gewissen Redner Tertullus"), wobei </w:t>
      </w:r>
      <w:r w:rsidRPr="00F91785">
        <w:rPr>
          <w:rFonts w:eastAsia="Times New Roman" w:cs="Times New Roman"/>
          <w:b/>
          <w:bCs/>
          <w:lang w:eastAsia="de-DE"/>
        </w:rPr>
        <w:t>τῶν πρεσβυτέρων</w:t>
      </w:r>
      <w:r w:rsidRPr="00F91785">
        <w:rPr>
          <w:rFonts w:eastAsia="Times New Roman" w:cs="Times New Roman"/>
          <w:lang w:eastAsia="de-DE"/>
        </w:rPr>
        <w:t xml:space="preserve"> und </w:t>
      </w:r>
      <w:r w:rsidRPr="00F91785">
        <w:rPr>
          <w:rFonts w:eastAsia="Times New Roman" w:cs="Times New Roman"/>
          <w:b/>
          <w:bCs/>
          <w:lang w:eastAsia="de-DE"/>
        </w:rPr>
        <w:t>ῥήτορος Τερτύλλου τινός</w:t>
      </w:r>
      <w:r w:rsidRPr="00F91785">
        <w:rPr>
          <w:rFonts w:eastAsia="Times New Roman" w:cs="Times New Roman"/>
          <w:lang w:eastAsia="de-DE"/>
        </w:rPr>
        <w:t xml:space="preserve"> durch </w:t>
      </w:r>
      <w:r w:rsidRPr="00F91785">
        <w:rPr>
          <w:rFonts w:eastAsia="Times New Roman" w:cs="Times New Roman"/>
          <w:b/>
          <w:bCs/>
          <w:lang w:eastAsia="de-DE"/>
        </w:rPr>
        <w:t>καί</w:t>
      </w:r>
      <w:r w:rsidRPr="00F91785">
        <w:rPr>
          <w:rFonts w:eastAsia="Times New Roman" w:cs="Times New Roman"/>
          <w:lang w:eastAsia="de-DE"/>
        </w:rPr>
        <w:t xml:space="preserve"> koordiniert sind. </w:t>
      </w:r>
      <w:r w:rsidRPr="00F91785">
        <w:rPr>
          <w:rFonts w:eastAsia="Times New Roman" w:cs="Times New Roman"/>
          <w:b/>
          <w:bCs/>
          <w:lang w:eastAsia="de-DE"/>
        </w:rPr>
        <w:t>τινός</w:t>
      </w:r>
      <w:r w:rsidRPr="00F91785">
        <w:rPr>
          <w:rFonts w:eastAsia="Times New Roman" w:cs="Times New Roman"/>
          <w:lang w:eastAsia="de-DE"/>
        </w:rPr>
        <w:t xml:space="preserve"> ist ein indefinites Pronomen im Genitiv Singular ("ein gewisser").</w:t>
      </w:r>
    </w:p>
    <w:p w14:paraId="5B8581A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οἵτινες</w:t>
      </w:r>
      <w:r w:rsidRPr="00F91785">
        <w:rPr>
          <w:rFonts w:eastAsia="Times New Roman" w:cs="Times New Roman"/>
          <w:lang w:eastAsia="de-DE"/>
        </w:rPr>
        <w:t xml:space="preserve"> ist ein Relativpronomen im Nominativ Plural Maskulin, das einen Relativsatz einleitet und sich auf alle vorher genannten Personen bezieht. </w:t>
      </w:r>
      <w:r w:rsidRPr="00F91785">
        <w:rPr>
          <w:rFonts w:eastAsia="Times New Roman" w:cs="Times New Roman"/>
          <w:b/>
          <w:bCs/>
          <w:lang w:eastAsia="de-DE"/>
        </w:rPr>
        <w:t>ἐνεφάνισαν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ἐμφανίζω</w:t>
      </w:r>
      <w:r w:rsidRPr="00F91785">
        <w:rPr>
          <w:rFonts w:eastAsia="Times New Roman" w:cs="Times New Roman"/>
          <w:lang w:eastAsia="de-DE"/>
        </w:rPr>
        <w:t xml:space="preserve"> ("deutlich machen", "anzeigen"). </w:t>
      </w:r>
      <w:r w:rsidRPr="00F91785">
        <w:rPr>
          <w:rFonts w:eastAsia="Times New Roman" w:cs="Times New Roman"/>
          <w:b/>
          <w:bCs/>
          <w:lang w:eastAsia="de-DE"/>
        </w:rPr>
        <w:t>τῷ ἡγεμόνι</w:t>
      </w:r>
      <w:r w:rsidRPr="00F91785">
        <w:rPr>
          <w:rFonts w:eastAsia="Times New Roman" w:cs="Times New Roman"/>
          <w:lang w:eastAsia="de-DE"/>
        </w:rPr>
        <w:t xml:space="preserve"> steht im Dativ Singular als indirektes Objekt ("dem Statthalter").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Genitiv </w:t>
      </w:r>
      <w:r w:rsidRPr="00F91785">
        <w:rPr>
          <w:rFonts w:eastAsia="Times New Roman" w:cs="Times New Roman"/>
          <w:b/>
          <w:bCs/>
          <w:lang w:eastAsia="de-DE"/>
        </w:rPr>
        <w:t xml:space="preserve">τοῦ </w:t>
      </w:r>
      <w:r w:rsidRPr="00F91785">
        <w:rPr>
          <w:rFonts w:eastAsia="Times New Roman" w:cs="Times New Roman"/>
          <w:b/>
          <w:bCs/>
          <w:lang w:eastAsia="de-DE"/>
        </w:rPr>
        <w:lastRenderedPageBreak/>
        <w:t>Παύλου</w:t>
      </w:r>
      <w:r w:rsidRPr="00F91785">
        <w:rPr>
          <w:rFonts w:eastAsia="Times New Roman" w:cs="Times New Roman"/>
          <w:lang w:eastAsia="de-DE"/>
        </w:rPr>
        <w:t xml:space="preserve"> gibt den Gegenstand an ("gegen Paulus"), wobei </w:t>
      </w:r>
      <w:r w:rsidRPr="00F91785">
        <w:rPr>
          <w:rFonts w:eastAsia="Times New Roman" w:cs="Times New Roman"/>
          <w:b/>
          <w:bCs/>
          <w:lang w:eastAsia="de-DE"/>
        </w:rPr>
        <w:t>Παύλου</w:t>
      </w:r>
      <w:r w:rsidRPr="00F91785">
        <w:rPr>
          <w:rFonts w:eastAsia="Times New Roman" w:cs="Times New Roman"/>
          <w:lang w:eastAsia="de-DE"/>
        </w:rPr>
        <w:t xml:space="preserve"> ein Eigenname im Genitiv ist.</w:t>
      </w:r>
    </w:p>
    <w:p w14:paraId="2BCACFB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Eine temporale Bestimmung, gefolgt vom Hauptsatz mit Subjekt und Prädikat sowie einer Begleitungsangabe, und einem Relativsatz.</w:t>
      </w:r>
    </w:p>
    <w:p w14:paraId="1E8E5062"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w:t>
      </w:r>
    </w:p>
    <w:p w14:paraId="54AE70F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Κληθέντος δὲ αὐτοῦ, ἤρξατο κατηγορεῖν ὁ Τέρτυλλος λέγων, Πολλῆς εἰρήνης τυγχάνοντες διὰ σοῦ, καὶ κατορθωμάτων γινομένων τῷ ἔθνει τούτῳ διὰ τῆς σῆς προνοίας,</w:t>
      </w:r>
    </w:p>
    <w:p w14:paraId="43311B8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er nun gerufen wurde, begann Tertullus anzuklagen, sagend: Da wir durch dich großen Frieden erfahren, und da durch deine Vorsorge für diese Nation Verbesserungen geschehen,</w:t>
      </w:r>
    </w:p>
    <w:p w14:paraId="4DFB16A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547077E">
          <v:rect id="_x0000_i1876" style="width:0;height:1.5pt" o:hralign="center" o:hrstd="t" o:hr="t" fillcolor="#a0a0a0" stroked="f"/>
        </w:pict>
      </w:r>
    </w:p>
    <w:p w14:paraId="34A0555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Κληθέντος δὲ αὐτοῦ</w:t>
      </w:r>
      <w:r w:rsidRPr="00F91785">
        <w:rPr>
          <w:rFonts w:eastAsia="Times New Roman" w:cs="Times New Roman"/>
          <w:lang w:eastAsia="de-DE"/>
        </w:rPr>
        <w:t xml:space="preserve">, einer eigenständigen grammatischen Konstruktion, die eine Zeitangabe ausdrückt. </w:t>
      </w:r>
      <w:r w:rsidRPr="00F91785">
        <w:rPr>
          <w:rFonts w:eastAsia="Times New Roman" w:cs="Times New Roman"/>
          <w:b/>
          <w:bCs/>
          <w:lang w:eastAsia="de-DE"/>
        </w:rPr>
        <w:t>Κληθέντος</w:t>
      </w:r>
      <w:r w:rsidRPr="00F91785">
        <w:rPr>
          <w:rFonts w:eastAsia="Times New Roman" w:cs="Times New Roman"/>
          <w:lang w:eastAsia="de-DE"/>
        </w:rPr>
        <w:t xml:space="preserve"> ist ein Partizip Aorist Passiv im Genitiv Singular Maskulin von </w:t>
      </w:r>
      <w:r w:rsidRPr="00F91785">
        <w:rPr>
          <w:rFonts w:eastAsia="Times New Roman" w:cs="Times New Roman"/>
          <w:b/>
          <w:bCs/>
          <w:lang w:eastAsia="de-DE"/>
        </w:rPr>
        <w:t>καλέω</w:t>
      </w:r>
      <w:r w:rsidRPr="00F91785">
        <w:rPr>
          <w:rFonts w:eastAsia="Times New Roman" w:cs="Times New Roman"/>
          <w:lang w:eastAsia="de-DE"/>
        </w:rPr>
        <w:t xml:space="preserve"> ("rufen").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Subjekt des Genitivus Absolutus.</w:t>
      </w:r>
    </w:p>
    <w:p w14:paraId="05F5BFB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ἤρξατο</w:t>
      </w:r>
      <w:r w:rsidRPr="00F91785">
        <w:rPr>
          <w:rFonts w:eastAsia="Times New Roman" w:cs="Times New Roman"/>
          <w:lang w:eastAsia="de-DE"/>
        </w:rPr>
        <w:t xml:space="preserve"> ist ein Aorist Medium (3. Person Singular) von </w:t>
      </w:r>
      <w:r w:rsidRPr="00F91785">
        <w:rPr>
          <w:rFonts w:eastAsia="Times New Roman" w:cs="Times New Roman"/>
          <w:b/>
          <w:bCs/>
          <w:lang w:eastAsia="de-DE"/>
        </w:rPr>
        <w:t>ἄρχω</w:t>
      </w:r>
      <w:r w:rsidRPr="00F91785">
        <w:rPr>
          <w:rFonts w:eastAsia="Times New Roman" w:cs="Times New Roman"/>
          <w:lang w:eastAsia="de-DE"/>
        </w:rPr>
        <w:t xml:space="preserve"> ("beginnen"). </w:t>
      </w:r>
      <w:r w:rsidRPr="00F91785">
        <w:rPr>
          <w:rFonts w:eastAsia="Times New Roman" w:cs="Times New Roman"/>
          <w:b/>
          <w:bCs/>
          <w:lang w:eastAsia="de-DE"/>
        </w:rPr>
        <w:t>κατηγορεῖν</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κατηγορέω</w:t>
      </w:r>
      <w:r w:rsidRPr="00F91785">
        <w:rPr>
          <w:rFonts w:eastAsia="Times New Roman" w:cs="Times New Roman"/>
          <w:lang w:eastAsia="de-DE"/>
        </w:rPr>
        <w:t xml:space="preserve"> ("anklagen") als Objekt des Beginnens. </w:t>
      </w:r>
      <w:r w:rsidRPr="00F91785">
        <w:rPr>
          <w:rFonts w:eastAsia="Times New Roman" w:cs="Times New Roman"/>
          <w:b/>
          <w:bCs/>
          <w:lang w:eastAsia="de-DE"/>
        </w:rPr>
        <w:t>ὁ Τέρτυλλος</w:t>
      </w:r>
      <w:r w:rsidRPr="00F91785">
        <w:rPr>
          <w:rFonts w:eastAsia="Times New Roman" w:cs="Times New Roman"/>
          <w:lang w:eastAsia="de-DE"/>
        </w:rPr>
        <w:t xml:space="preserve"> ist das Subjekt im Nominativ Singular. </w:t>
      </w:r>
      <w:r w:rsidRPr="00F91785">
        <w:rPr>
          <w:rFonts w:eastAsia="Times New Roman" w:cs="Times New Roman"/>
          <w:b/>
          <w:bCs/>
          <w:lang w:eastAsia="de-DE"/>
        </w:rPr>
        <w:t>λέγων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λέγω</w:t>
      </w:r>
      <w:r w:rsidRPr="00F91785">
        <w:rPr>
          <w:rFonts w:eastAsia="Times New Roman" w:cs="Times New Roman"/>
          <w:lang w:eastAsia="de-DE"/>
        </w:rPr>
        <w:t xml:space="preserve"> ("sagen"), das die Art des Anklagens spezifiziert.</w:t>
      </w:r>
    </w:p>
    <w:p w14:paraId="3FC7DD2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die einen unvollständigen Satz enthält, der im nächsten Vers fortgesetzt wird. </w:t>
      </w:r>
      <w:r w:rsidRPr="00F91785">
        <w:rPr>
          <w:rFonts w:eastAsia="Times New Roman" w:cs="Times New Roman"/>
          <w:b/>
          <w:bCs/>
          <w:lang w:eastAsia="de-DE"/>
        </w:rPr>
        <w:t>Πολλῆς εἰρήνης τυγχάνοντες διὰ σοῦ</w:t>
      </w:r>
      <w:r w:rsidRPr="00F91785">
        <w:rPr>
          <w:rFonts w:eastAsia="Times New Roman" w:cs="Times New Roman"/>
          <w:lang w:eastAsia="de-DE"/>
        </w:rPr>
        <w:t xml:space="preserve"> enthält </w:t>
      </w:r>
      <w:r w:rsidRPr="00F91785">
        <w:rPr>
          <w:rFonts w:eastAsia="Times New Roman" w:cs="Times New Roman"/>
          <w:b/>
          <w:bCs/>
          <w:lang w:eastAsia="de-DE"/>
        </w:rPr>
        <w:t>τυγχάνοντες</w:t>
      </w:r>
      <w:r w:rsidRPr="00F91785">
        <w:rPr>
          <w:rFonts w:eastAsia="Times New Roman" w:cs="Times New Roman"/>
          <w:lang w:eastAsia="de-DE"/>
        </w:rPr>
        <w:t xml:space="preserve">, ein Partizip Präsens Aktiv (Nominativ Plural Maskulin) von </w:t>
      </w:r>
      <w:r w:rsidRPr="00F91785">
        <w:rPr>
          <w:rFonts w:eastAsia="Times New Roman" w:cs="Times New Roman"/>
          <w:b/>
          <w:bCs/>
          <w:lang w:eastAsia="de-DE"/>
        </w:rPr>
        <w:t>τυγχάνω</w:t>
      </w:r>
      <w:r w:rsidRPr="00F91785">
        <w:rPr>
          <w:rFonts w:eastAsia="Times New Roman" w:cs="Times New Roman"/>
          <w:lang w:eastAsia="de-DE"/>
        </w:rPr>
        <w:t xml:space="preserve"> ("erlangen", "erfahren"), </w:t>
      </w:r>
      <w:r w:rsidRPr="00F91785">
        <w:rPr>
          <w:rFonts w:eastAsia="Times New Roman" w:cs="Times New Roman"/>
          <w:b/>
          <w:bCs/>
          <w:lang w:eastAsia="de-DE"/>
        </w:rPr>
        <w:t>Πολλῆς εἰρήνης</w:t>
      </w:r>
      <w:r w:rsidRPr="00F91785">
        <w:rPr>
          <w:rFonts w:eastAsia="Times New Roman" w:cs="Times New Roman"/>
          <w:lang w:eastAsia="de-DE"/>
        </w:rPr>
        <w:t xml:space="preserve"> im Genitiv Singular als Objekt des Erlangens ("großen Frieden"), wobei </w:t>
      </w:r>
      <w:r w:rsidRPr="00F91785">
        <w:rPr>
          <w:rFonts w:eastAsia="Times New Roman" w:cs="Times New Roman"/>
          <w:b/>
          <w:bCs/>
          <w:lang w:eastAsia="de-DE"/>
        </w:rPr>
        <w:t>Πολλῆς</w:t>
      </w:r>
      <w:r w:rsidRPr="00F91785">
        <w:rPr>
          <w:rFonts w:eastAsia="Times New Roman" w:cs="Times New Roman"/>
          <w:lang w:eastAsia="de-DE"/>
        </w:rPr>
        <w:t xml:space="preserve"> ein Adjektiv ist, und die Präposition </w:t>
      </w:r>
      <w:r w:rsidRPr="00F91785">
        <w:rPr>
          <w:rFonts w:eastAsia="Times New Roman" w:cs="Times New Roman"/>
          <w:b/>
          <w:bCs/>
          <w:lang w:eastAsia="de-DE"/>
        </w:rPr>
        <w:t>διά</w:t>
      </w:r>
      <w:r w:rsidRPr="00F91785">
        <w:rPr>
          <w:rFonts w:eastAsia="Times New Roman" w:cs="Times New Roman"/>
          <w:lang w:eastAsia="de-DE"/>
        </w:rPr>
        <w:t xml:space="preserve"> mit dem Genitiv </w:t>
      </w:r>
      <w:r w:rsidRPr="00F91785">
        <w:rPr>
          <w:rFonts w:eastAsia="Times New Roman" w:cs="Times New Roman"/>
          <w:b/>
          <w:bCs/>
          <w:lang w:eastAsia="de-DE"/>
        </w:rPr>
        <w:t>σοῦ</w:t>
      </w:r>
      <w:r w:rsidRPr="00F91785">
        <w:rPr>
          <w:rFonts w:eastAsia="Times New Roman" w:cs="Times New Roman"/>
          <w:lang w:eastAsia="de-DE"/>
        </w:rPr>
        <w:t xml:space="preserve"> als Angabe des Mittels ("durch dich"), wobei </w:t>
      </w:r>
      <w:r w:rsidRPr="00F91785">
        <w:rPr>
          <w:rFonts w:eastAsia="Times New Roman" w:cs="Times New Roman"/>
          <w:b/>
          <w:bCs/>
          <w:lang w:eastAsia="de-DE"/>
        </w:rPr>
        <w:t>σοῦ</w:t>
      </w:r>
      <w:r w:rsidRPr="00F91785">
        <w:rPr>
          <w:rFonts w:eastAsia="Times New Roman" w:cs="Times New Roman"/>
          <w:lang w:eastAsia="de-DE"/>
        </w:rPr>
        <w:t xml:space="preserve"> ein Personalpronomen der 2. Person Singular im Genitiv ist.</w:t>
      </w:r>
    </w:p>
    <w:p w14:paraId="717B80D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καὶ κατορθωμάτων γινομένων τῷ ἔθνει τούτῳ διὰ τῆς σῆς προνοίας</w:t>
      </w:r>
      <w:r w:rsidRPr="00F91785">
        <w:rPr>
          <w:rFonts w:eastAsia="Times New Roman" w:cs="Times New Roman"/>
          <w:lang w:eastAsia="de-DE"/>
        </w:rPr>
        <w:t xml:space="preserve"> ist ein zweiter Genitivus Absolutus, koordiniert durch </w:t>
      </w:r>
      <w:r w:rsidRPr="00F91785">
        <w:rPr>
          <w:rFonts w:eastAsia="Times New Roman" w:cs="Times New Roman"/>
          <w:b/>
          <w:bCs/>
          <w:lang w:eastAsia="de-DE"/>
        </w:rPr>
        <w:t>καί</w:t>
      </w:r>
      <w:r w:rsidRPr="00F91785">
        <w:rPr>
          <w:rFonts w:eastAsia="Times New Roman" w:cs="Times New Roman"/>
          <w:lang w:eastAsia="de-DE"/>
        </w:rPr>
        <w:t xml:space="preserve"> ("und"). </w:t>
      </w:r>
      <w:r w:rsidRPr="00F91785">
        <w:rPr>
          <w:rFonts w:eastAsia="Times New Roman" w:cs="Times New Roman"/>
          <w:b/>
          <w:bCs/>
          <w:lang w:eastAsia="de-DE"/>
        </w:rPr>
        <w:t>κατορθωμάτων</w:t>
      </w:r>
      <w:r w:rsidRPr="00F91785">
        <w:rPr>
          <w:rFonts w:eastAsia="Times New Roman" w:cs="Times New Roman"/>
          <w:lang w:eastAsia="de-DE"/>
        </w:rPr>
        <w:t xml:space="preserve"> steht im Genitiv Plural als Subjekt des Genitivus Absolutus ("Verbesserungen", "Erfolge"). </w:t>
      </w:r>
      <w:r w:rsidRPr="00F91785">
        <w:rPr>
          <w:rFonts w:eastAsia="Times New Roman" w:cs="Times New Roman"/>
          <w:b/>
          <w:bCs/>
          <w:lang w:eastAsia="de-DE"/>
        </w:rPr>
        <w:t>γινομένων</w:t>
      </w:r>
      <w:r w:rsidRPr="00F91785">
        <w:rPr>
          <w:rFonts w:eastAsia="Times New Roman" w:cs="Times New Roman"/>
          <w:lang w:eastAsia="de-DE"/>
        </w:rPr>
        <w:t xml:space="preserve"> ist ein Partizip Präsens Medium/Passiv im Genitiv Plural Neutrum von </w:t>
      </w:r>
      <w:r w:rsidRPr="00F91785">
        <w:rPr>
          <w:rFonts w:eastAsia="Times New Roman" w:cs="Times New Roman"/>
          <w:b/>
          <w:bCs/>
          <w:lang w:eastAsia="de-DE"/>
        </w:rPr>
        <w:t>γίνομαι</w:t>
      </w:r>
      <w:r w:rsidRPr="00F91785">
        <w:rPr>
          <w:rFonts w:eastAsia="Times New Roman" w:cs="Times New Roman"/>
          <w:lang w:eastAsia="de-DE"/>
        </w:rPr>
        <w:t xml:space="preserve"> ("werden", "geschehen"). </w:t>
      </w:r>
      <w:r w:rsidRPr="00F91785">
        <w:rPr>
          <w:rFonts w:eastAsia="Times New Roman" w:cs="Times New Roman"/>
          <w:b/>
          <w:bCs/>
          <w:lang w:eastAsia="de-DE"/>
        </w:rPr>
        <w:t>τῷ ἔθνει τούτῳ</w:t>
      </w:r>
      <w:r w:rsidRPr="00F91785">
        <w:rPr>
          <w:rFonts w:eastAsia="Times New Roman" w:cs="Times New Roman"/>
          <w:lang w:eastAsia="de-DE"/>
        </w:rPr>
        <w:t xml:space="preserve"> steht im Dativ Singular als Dativ des Vorteils ("für diese Nation"), wobei </w:t>
      </w:r>
      <w:r w:rsidRPr="00F91785">
        <w:rPr>
          <w:rFonts w:eastAsia="Times New Roman" w:cs="Times New Roman"/>
          <w:b/>
          <w:bCs/>
          <w:lang w:eastAsia="de-DE"/>
        </w:rPr>
        <w:t>τούτῳ</w:t>
      </w:r>
      <w:r w:rsidRPr="00F91785">
        <w:rPr>
          <w:rFonts w:eastAsia="Times New Roman" w:cs="Times New Roman"/>
          <w:lang w:eastAsia="de-DE"/>
        </w:rPr>
        <w:t xml:space="preserve"> ein Demonstrativpronomen ist. Die Präposition </w:t>
      </w:r>
      <w:r w:rsidRPr="00F91785">
        <w:rPr>
          <w:rFonts w:eastAsia="Times New Roman" w:cs="Times New Roman"/>
          <w:b/>
          <w:bCs/>
          <w:lang w:eastAsia="de-DE"/>
        </w:rPr>
        <w:t>διά</w:t>
      </w:r>
      <w:r w:rsidRPr="00F91785">
        <w:rPr>
          <w:rFonts w:eastAsia="Times New Roman" w:cs="Times New Roman"/>
          <w:lang w:eastAsia="de-DE"/>
        </w:rPr>
        <w:t xml:space="preserve"> mit dem Genitiv </w:t>
      </w:r>
      <w:r w:rsidRPr="00F91785">
        <w:rPr>
          <w:rFonts w:eastAsia="Times New Roman" w:cs="Times New Roman"/>
          <w:b/>
          <w:bCs/>
          <w:lang w:eastAsia="de-DE"/>
        </w:rPr>
        <w:t>τῆς σῆς προνοίας</w:t>
      </w:r>
      <w:r w:rsidRPr="00F91785">
        <w:rPr>
          <w:rFonts w:eastAsia="Times New Roman" w:cs="Times New Roman"/>
          <w:lang w:eastAsia="de-DE"/>
        </w:rPr>
        <w:t xml:space="preserve"> gibt das Mittel an ("durch deine Vorsorge"), wobei </w:t>
      </w:r>
      <w:r w:rsidRPr="00F91785">
        <w:rPr>
          <w:rFonts w:eastAsia="Times New Roman" w:cs="Times New Roman"/>
          <w:b/>
          <w:bCs/>
          <w:lang w:eastAsia="de-DE"/>
        </w:rPr>
        <w:t>σῆς</w:t>
      </w:r>
      <w:r w:rsidRPr="00F91785">
        <w:rPr>
          <w:rFonts w:eastAsia="Times New Roman" w:cs="Times New Roman"/>
          <w:lang w:eastAsia="de-DE"/>
        </w:rPr>
        <w:t xml:space="preserve"> ein Possessivpronomen der 2. Person Singular im Genitiv ist.</w:t>
      </w:r>
    </w:p>
    <w:p w14:paraId="2A0BE03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vom Hauptsatz mit Subjekt, Prädikat, einem Infinitiv als Objekt und einem modalen Partizip, sowie direkter Rede, die mit zwei koordinierten Partizipialkonstruktionen beginnt, aber im nächsten Vers fortgesetzt wird.</w:t>
      </w:r>
    </w:p>
    <w:p w14:paraId="24A4E1AA"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lastRenderedPageBreak/>
        <w:t>Apostelgeschichte 24,3</w:t>
      </w:r>
    </w:p>
    <w:p w14:paraId="6472082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πάντῃ τε καὶ πανταχοῦ ἀποδεχόμεθα, κράτιστε Φῆλιξ, μετὰ πάσης εὐχαριστίας.</w:t>
      </w:r>
    </w:p>
    <w:p w14:paraId="05AEBDD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erkennen wir es sowohl allseits als auch überall, geschätzter Felix, mit aller Dankbarkeit an.</w:t>
      </w:r>
    </w:p>
    <w:p w14:paraId="1BB6CC5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10F72EF0">
          <v:rect id="_x0000_i1877" style="width:0;height:1.5pt" o:hralign="center" o:hrstd="t" o:hr="t" fillcolor="#a0a0a0" stroked="f"/>
        </w:pict>
      </w:r>
    </w:p>
    <w:p w14:paraId="4ECAAFA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Dieser Vers setzt die direkte Rede aus dem vorherigen Vers fort und enthält das Hauptverb. </w:t>
      </w:r>
      <w:r w:rsidRPr="00F91785">
        <w:rPr>
          <w:rFonts w:eastAsia="Times New Roman" w:cs="Times New Roman"/>
          <w:b/>
          <w:bCs/>
          <w:lang w:eastAsia="de-DE"/>
        </w:rPr>
        <w:t>πάντῃ τε καὶ πανταχοῦ</w:t>
      </w:r>
      <w:r w:rsidRPr="00F91785">
        <w:rPr>
          <w:rFonts w:eastAsia="Times New Roman" w:cs="Times New Roman"/>
          <w:lang w:eastAsia="de-DE"/>
        </w:rPr>
        <w:t xml:space="preserve"> sind zwei koordinierte Adverbien ("in jeder Weise und überall"), verbunden durch die Partikel </w:t>
      </w:r>
      <w:r w:rsidRPr="00F91785">
        <w:rPr>
          <w:rFonts w:eastAsia="Times New Roman" w:cs="Times New Roman"/>
          <w:b/>
          <w:bCs/>
          <w:lang w:eastAsia="de-DE"/>
        </w:rPr>
        <w:t>τε</w:t>
      </w:r>
      <w:r w:rsidRPr="00F91785">
        <w:rPr>
          <w:rFonts w:eastAsia="Times New Roman" w:cs="Times New Roman"/>
          <w:lang w:eastAsia="de-DE"/>
        </w:rPr>
        <w:t xml:space="preserve"> und die Konjunktion </w:t>
      </w:r>
      <w:r w:rsidRPr="00F91785">
        <w:rPr>
          <w:rFonts w:eastAsia="Times New Roman" w:cs="Times New Roman"/>
          <w:b/>
          <w:bCs/>
          <w:lang w:eastAsia="de-DE"/>
        </w:rPr>
        <w:t>καί</w:t>
      </w:r>
      <w:r w:rsidRPr="00F91785">
        <w:rPr>
          <w:rFonts w:eastAsia="Times New Roman" w:cs="Times New Roman"/>
          <w:lang w:eastAsia="de-DE"/>
        </w:rPr>
        <w:t xml:space="preserve"> ("sowohl ... als auch").</w:t>
      </w:r>
    </w:p>
    <w:p w14:paraId="50C259E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ἀποδεχόμεθα</w:t>
      </w:r>
      <w:r w:rsidRPr="00F91785">
        <w:rPr>
          <w:rFonts w:eastAsia="Times New Roman" w:cs="Times New Roman"/>
          <w:lang w:eastAsia="de-DE"/>
        </w:rPr>
        <w:t xml:space="preserve"> ist ein Präsens Medium (1. Person Plural) von </w:t>
      </w:r>
      <w:r w:rsidRPr="00F91785">
        <w:rPr>
          <w:rFonts w:eastAsia="Times New Roman" w:cs="Times New Roman"/>
          <w:b/>
          <w:bCs/>
          <w:lang w:eastAsia="de-DE"/>
        </w:rPr>
        <w:t>ἀποδέχομαι</w:t>
      </w:r>
      <w:r w:rsidRPr="00F91785">
        <w:rPr>
          <w:rFonts w:eastAsia="Times New Roman" w:cs="Times New Roman"/>
          <w:lang w:eastAsia="de-DE"/>
        </w:rPr>
        <w:t xml:space="preserve"> ("annehmen", "anerkennen") als Hauptverb des Satzes. </w:t>
      </w:r>
      <w:r w:rsidRPr="00F91785">
        <w:rPr>
          <w:rFonts w:eastAsia="Times New Roman" w:cs="Times New Roman"/>
          <w:b/>
          <w:bCs/>
          <w:lang w:eastAsia="de-DE"/>
        </w:rPr>
        <w:t>κράτιστε Φῆλιξ</w:t>
      </w:r>
      <w:r w:rsidRPr="00F91785">
        <w:rPr>
          <w:rFonts w:eastAsia="Times New Roman" w:cs="Times New Roman"/>
          <w:lang w:eastAsia="de-DE"/>
        </w:rPr>
        <w:t xml:space="preserve"> ist eine Anrede im Vokativ ("vortrefflichster Felix"), wobei </w:t>
      </w:r>
      <w:r w:rsidRPr="00F91785">
        <w:rPr>
          <w:rFonts w:eastAsia="Times New Roman" w:cs="Times New Roman"/>
          <w:b/>
          <w:bCs/>
          <w:lang w:eastAsia="de-DE"/>
        </w:rPr>
        <w:t>κράτιστε</w:t>
      </w:r>
      <w:r w:rsidRPr="00F91785">
        <w:rPr>
          <w:rFonts w:eastAsia="Times New Roman" w:cs="Times New Roman"/>
          <w:lang w:eastAsia="de-DE"/>
        </w:rPr>
        <w:t xml:space="preserve"> ein Adjektiv im Superlativ ist und </w:t>
      </w:r>
      <w:r w:rsidRPr="00F91785">
        <w:rPr>
          <w:rFonts w:eastAsia="Times New Roman" w:cs="Times New Roman"/>
          <w:b/>
          <w:bCs/>
          <w:lang w:eastAsia="de-DE"/>
        </w:rPr>
        <w:t>Φῆλιξ</w:t>
      </w:r>
      <w:r w:rsidRPr="00F91785">
        <w:rPr>
          <w:rFonts w:eastAsia="Times New Roman" w:cs="Times New Roman"/>
          <w:lang w:eastAsia="de-DE"/>
        </w:rPr>
        <w:t xml:space="preserve"> ein Eigenname.</w:t>
      </w:r>
    </w:p>
    <w:p w14:paraId="4B00263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μετά</w:t>
      </w:r>
      <w:r w:rsidRPr="00F91785">
        <w:rPr>
          <w:rFonts w:eastAsia="Times New Roman" w:cs="Times New Roman"/>
          <w:lang w:eastAsia="de-DE"/>
        </w:rPr>
        <w:t xml:space="preserve"> mit dem Genitiv </w:t>
      </w:r>
      <w:r w:rsidRPr="00F91785">
        <w:rPr>
          <w:rFonts w:eastAsia="Times New Roman" w:cs="Times New Roman"/>
          <w:b/>
          <w:bCs/>
          <w:lang w:eastAsia="de-DE"/>
        </w:rPr>
        <w:t>πάσης εὐχαριστίας</w:t>
      </w:r>
      <w:r w:rsidRPr="00F91785">
        <w:rPr>
          <w:rFonts w:eastAsia="Times New Roman" w:cs="Times New Roman"/>
          <w:lang w:eastAsia="de-DE"/>
        </w:rPr>
        <w:t xml:space="preserve"> gibt die Art und Weise an ("mit aller Dankbarkeit"), wobei </w:t>
      </w:r>
      <w:r w:rsidRPr="00F91785">
        <w:rPr>
          <w:rFonts w:eastAsia="Times New Roman" w:cs="Times New Roman"/>
          <w:b/>
          <w:bCs/>
          <w:lang w:eastAsia="de-DE"/>
        </w:rPr>
        <w:t>πάσης</w:t>
      </w:r>
      <w:r w:rsidRPr="00F91785">
        <w:rPr>
          <w:rFonts w:eastAsia="Times New Roman" w:cs="Times New Roman"/>
          <w:lang w:eastAsia="de-DE"/>
        </w:rPr>
        <w:t xml:space="preserve"> ein Adjektiv ist.</w:t>
      </w:r>
    </w:p>
    <w:p w14:paraId="5FC725B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Die Fortsetzung der direkten Rede aus dem vorherigen Vers mit zwei koordinierten adverbialen Bestimmungen, dem Hauptverb, einer Anrede im Vokativ und einer adverbialen Bestimmung der Art und Weise.</w:t>
      </w:r>
    </w:p>
    <w:p w14:paraId="75FF6CA5"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24,4</w:t>
      </w:r>
    </w:p>
    <w:p w14:paraId="62F7DD7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Ἵνα δὲ μὴ ἐπὶ πλεῖόν σε ἐγκόπτω, παρακαλῶ ἀκοῦσαί σε ἡμῶν συντόμως τῇ σῇ ἐπιεικείᾳ.</w:t>
      </w:r>
    </w:p>
    <w:p w14:paraId="59F905C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Damit ich nun dich nicht noch mehr aufhalte, bitte ich dich, uns kurz in deiner Freundlichkeit zu hören.</w:t>
      </w:r>
    </w:p>
    <w:p w14:paraId="4160CAA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75D06F92">
          <v:rect id="_x0000_i1878" style="width:0;height:1.5pt" o:hralign="center" o:hrstd="t" o:hr="t" fillcolor="#a0a0a0" stroked="f"/>
        </w:pict>
      </w:r>
    </w:p>
    <w:p w14:paraId="394AB36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Finalsatz: </w:t>
      </w:r>
      <w:r w:rsidRPr="00F91785">
        <w:rPr>
          <w:rFonts w:eastAsia="Times New Roman" w:cs="Times New Roman"/>
          <w:b/>
          <w:bCs/>
          <w:lang w:eastAsia="de-DE"/>
        </w:rPr>
        <w:t>Ἵνα δὲ μὴ ἐπὶ πλεῖόν σε ἐγκόπτω</w:t>
      </w:r>
      <w:r w:rsidRPr="00F91785">
        <w:rPr>
          <w:rFonts w:eastAsia="Times New Roman" w:cs="Times New Roman"/>
          <w:lang w:eastAsia="de-DE"/>
        </w:rPr>
        <w:t xml:space="preserve">, wobei </w:t>
      </w:r>
      <w:r w:rsidRPr="00F91785">
        <w:rPr>
          <w:rFonts w:eastAsia="Times New Roman" w:cs="Times New Roman"/>
          <w:b/>
          <w:bCs/>
          <w:lang w:eastAsia="de-DE"/>
        </w:rPr>
        <w:t>Ἵνα</w:t>
      </w:r>
      <w:r w:rsidRPr="00F91785">
        <w:rPr>
          <w:rFonts w:eastAsia="Times New Roman" w:cs="Times New Roman"/>
          <w:lang w:eastAsia="de-DE"/>
        </w:rPr>
        <w:t xml:space="preserve"> eine finale Konjunktion ist ("damit"), die Partikel </w:t>
      </w:r>
      <w:r w:rsidRPr="00F91785">
        <w:rPr>
          <w:rFonts w:eastAsia="Times New Roman" w:cs="Times New Roman"/>
          <w:b/>
          <w:bCs/>
          <w:lang w:eastAsia="de-DE"/>
        </w:rPr>
        <w:t>δὲ</w:t>
      </w:r>
      <w:r w:rsidRPr="00F91785">
        <w:rPr>
          <w:rFonts w:eastAsia="Times New Roman" w:cs="Times New Roman"/>
          <w:lang w:eastAsia="de-DE"/>
        </w:rPr>
        <w:t xml:space="preserve"> einen Übergang markiert, </w:t>
      </w:r>
      <w:r w:rsidRPr="00F91785">
        <w:rPr>
          <w:rFonts w:eastAsia="Times New Roman" w:cs="Times New Roman"/>
          <w:b/>
          <w:bCs/>
          <w:lang w:eastAsia="de-DE"/>
        </w:rPr>
        <w:t>μὴ</w:t>
      </w:r>
      <w:r w:rsidRPr="00F91785">
        <w:rPr>
          <w:rFonts w:eastAsia="Times New Roman" w:cs="Times New Roman"/>
          <w:lang w:eastAsia="de-DE"/>
        </w:rPr>
        <w:t xml:space="preserve"> eine Negation ist, die Präposition </w:t>
      </w:r>
      <w:r w:rsidRPr="00F91785">
        <w:rPr>
          <w:rFonts w:eastAsia="Times New Roman" w:cs="Times New Roman"/>
          <w:b/>
          <w:bCs/>
          <w:lang w:eastAsia="de-DE"/>
        </w:rPr>
        <w:t>ἐπί</w:t>
      </w:r>
      <w:r w:rsidRPr="00F91785">
        <w:rPr>
          <w:rFonts w:eastAsia="Times New Roman" w:cs="Times New Roman"/>
          <w:lang w:eastAsia="de-DE"/>
        </w:rPr>
        <w:t xml:space="preserve"> mit dem Akkusativ </w:t>
      </w:r>
      <w:r w:rsidRPr="00F91785">
        <w:rPr>
          <w:rFonts w:eastAsia="Times New Roman" w:cs="Times New Roman"/>
          <w:b/>
          <w:bCs/>
          <w:lang w:eastAsia="de-DE"/>
        </w:rPr>
        <w:t>πλεῖόν</w:t>
      </w:r>
      <w:r w:rsidRPr="00F91785">
        <w:rPr>
          <w:rFonts w:eastAsia="Times New Roman" w:cs="Times New Roman"/>
          <w:lang w:eastAsia="de-DE"/>
        </w:rPr>
        <w:t xml:space="preserve"> eine Zeitdauer angibt ("auf längere Zeit", "noch mehr"), wobei </w:t>
      </w:r>
      <w:r w:rsidRPr="00F91785">
        <w:rPr>
          <w:rFonts w:eastAsia="Times New Roman" w:cs="Times New Roman"/>
          <w:b/>
          <w:bCs/>
          <w:lang w:eastAsia="de-DE"/>
        </w:rPr>
        <w:t>πλεῖόν</w:t>
      </w:r>
      <w:r w:rsidRPr="00F91785">
        <w:rPr>
          <w:rFonts w:eastAsia="Times New Roman" w:cs="Times New Roman"/>
          <w:lang w:eastAsia="de-DE"/>
        </w:rPr>
        <w:t xml:space="preserve"> ein Komparativ ist, </w:t>
      </w:r>
      <w:r w:rsidRPr="00F91785">
        <w:rPr>
          <w:rFonts w:eastAsia="Times New Roman" w:cs="Times New Roman"/>
          <w:b/>
          <w:bCs/>
          <w:lang w:eastAsia="de-DE"/>
        </w:rPr>
        <w:t>σε</w:t>
      </w:r>
      <w:r w:rsidRPr="00F91785">
        <w:rPr>
          <w:rFonts w:eastAsia="Times New Roman" w:cs="Times New Roman"/>
          <w:lang w:eastAsia="de-DE"/>
        </w:rPr>
        <w:t xml:space="preserve"> ein Personalpronomen der 2. Person Singular im Akkusativ als direktes Objekt ("dich") und </w:t>
      </w:r>
      <w:r w:rsidRPr="00F91785">
        <w:rPr>
          <w:rFonts w:eastAsia="Times New Roman" w:cs="Times New Roman"/>
          <w:b/>
          <w:bCs/>
          <w:lang w:eastAsia="de-DE"/>
        </w:rPr>
        <w:t>ἐγκόπτω</w:t>
      </w:r>
      <w:r w:rsidRPr="00F91785">
        <w:rPr>
          <w:rFonts w:eastAsia="Times New Roman" w:cs="Times New Roman"/>
          <w:lang w:eastAsia="de-DE"/>
        </w:rPr>
        <w:t xml:space="preserve"> ein Präsens Konjunktiv Aktiv (1. Person Singular) von </w:t>
      </w:r>
      <w:r w:rsidRPr="00F91785">
        <w:rPr>
          <w:rFonts w:eastAsia="Times New Roman" w:cs="Times New Roman"/>
          <w:b/>
          <w:bCs/>
          <w:lang w:eastAsia="de-DE"/>
        </w:rPr>
        <w:t>ἐγκόπτω</w:t>
      </w:r>
      <w:r w:rsidRPr="00F91785">
        <w:rPr>
          <w:rFonts w:eastAsia="Times New Roman" w:cs="Times New Roman"/>
          <w:lang w:eastAsia="de-DE"/>
        </w:rPr>
        <w:t xml:space="preserve"> ("hindern", "aufhalten").</w:t>
      </w:r>
    </w:p>
    <w:p w14:paraId="01D0FDE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Im Hauptsatz ist </w:t>
      </w:r>
      <w:r w:rsidRPr="00F91785">
        <w:rPr>
          <w:rFonts w:eastAsia="Times New Roman" w:cs="Times New Roman"/>
          <w:b/>
          <w:bCs/>
          <w:lang w:eastAsia="de-DE"/>
        </w:rPr>
        <w:t>παρακαλῶ</w:t>
      </w:r>
      <w:r w:rsidRPr="00F91785">
        <w:rPr>
          <w:rFonts w:eastAsia="Times New Roman" w:cs="Times New Roman"/>
          <w:lang w:eastAsia="de-DE"/>
        </w:rPr>
        <w:t xml:space="preserve"> ein Präsens Aktiv (1. Person Singular) von </w:t>
      </w:r>
      <w:r w:rsidRPr="00F91785">
        <w:rPr>
          <w:rFonts w:eastAsia="Times New Roman" w:cs="Times New Roman"/>
          <w:b/>
          <w:bCs/>
          <w:lang w:eastAsia="de-DE"/>
        </w:rPr>
        <w:t>παρακαλέω</w:t>
      </w:r>
      <w:r w:rsidRPr="00F91785">
        <w:rPr>
          <w:rFonts w:eastAsia="Times New Roman" w:cs="Times New Roman"/>
          <w:lang w:eastAsia="de-DE"/>
        </w:rPr>
        <w:t xml:space="preserve"> ("bitten", "ermahnen"). </w:t>
      </w:r>
      <w:r w:rsidRPr="00F91785">
        <w:rPr>
          <w:rFonts w:eastAsia="Times New Roman" w:cs="Times New Roman"/>
          <w:b/>
          <w:bCs/>
          <w:lang w:eastAsia="de-DE"/>
        </w:rPr>
        <w:t>ἀκοῦσαί</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ἀκούω</w:t>
      </w:r>
      <w:r w:rsidRPr="00F91785">
        <w:rPr>
          <w:rFonts w:eastAsia="Times New Roman" w:cs="Times New Roman"/>
          <w:lang w:eastAsia="de-DE"/>
        </w:rPr>
        <w:t xml:space="preserve"> ("hören") als Objekt der Bitte. </w:t>
      </w:r>
      <w:r w:rsidRPr="00F91785">
        <w:rPr>
          <w:rFonts w:eastAsia="Times New Roman" w:cs="Times New Roman"/>
          <w:b/>
          <w:bCs/>
          <w:lang w:eastAsia="de-DE"/>
        </w:rPr>
        <w:t>σε</w:t>
      </w:r>
      <w:r w:rsidRPr="00F91785">
        <w:rPr>
          <w:rFonts w:eastAsia="Times New Roman" w:cs="Times New Roman"/>
          <w:lang w:eastAsia="de-DE"/>
        </w:rPr>
        <w:t xml:space="preserve"> ist ein Personalpronomen der 2. Person Singular im Akkusativ als Subjekt des Infinitivs. </w:t>
      </w:r>
      <w:r w:rsidRPr="00F91785">
        <w:rPr>
          <w:rFonts w:eastAsia="Times New Roman" w:cs="Times New Roman"/>
          <w:b/>
          <w:bCs/>
          <w:lang w:eastAsia="de-DE"/>
        </w:rPr>
        <w:t>ἡμῶν</w:t>
      </w:r>
      <w:r w:rsidRPr="00F91785">
        <w:rPr>
          <w:rFonts w:eastAsia="Times New Roman" w:cs="Times New Roman"/>
          <w:lang w:eastAsia="de-DE"/>
        </w:rPr>
        <w:t xml:space="preserve"> ist ein Personalpronomen der 1. Person Plural im Genitiv als Objekt des Hörens (typisch für dieses Verb).</w:t>
      </w:r>
    </w:p>
    <w:p w14:paraId="49A9B3C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συντόμως</w:t>
      </w:r>
      <w:r w:rsidRPr="00F91785">
        <w:rPr>
          <w:rFonts w:eastAsia="Times New Roman" w:cs="Times New Roman"/>
          <w:lang w:eastAsia="de-DE"/>
        </w:rPr>
        <w:t xml:space="preserve"> ist ein Adverb ("kurz", "knapp"). </w:t>
      </w:r>
      <w:r w:rsidRPr="00F91785">
        <w:rPr>
          <w:rFonts w:eastAsia="Times New Roman" w:cs="Times New Roman"/>
          <w:b/>
          <w:bCs/>
          <w:lang w:eastAsia="de-DE"/>
        </w:rPr>
        <w:t>τῇ σῇ ἐπιεικείᾳ</w:t>
      </w:r>
      <w:r w:rsidRPr="00F91785">
        <w:rPr>
          <w:rFonts w:eastAsia="Times New Roman" w:cs="Times New Roman"/>
          <w:lang w:eastAsia="de-DE"/>
        </w:rPr>
        <w:t xml:space="preserve"> steht im Dativ Singular als adverbialer Dativ des Mittels ("durch deine Milde", "in deiner Freundlichkeit"), wobei </w:t>
      </w:r>
      <w:r w:rsidRPr="00F91785">
        <w:rPr>
          <w:rFonts w:eastAsia="Times New Roman" w:cs="Times New Roman"/>
          <w:b/>
          <w:bCs/>
          <w:lang w:eastAsia="de-DE"/>
        </w:rPr>
        <w:t>σῇ</w:t>
      </w:r>
      <w:r w:rsidRPr="00F91785">
        <w:rPr>
          <w:rFonts w:eastAsia="Times New Roman" w:cs="Times New Roman"/>
          <w:lang w:eastAsia="de-DE"/>
        </w:rPr>
        <w:t xml:space="preserve"> ein Possessivpronomen der 2. Person Singular im Dativ ist.</w:t>
      </w:r>
    </w:p>
    <w:p w14:paraId="0E62B4D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Satzstruktur: Ein </w:t>
      </w:r>
      <w:r w:rsidRPr="00F91785">
        <w:rPr>
          <w:rFonts w:eastAsia="Times New Roman" w:cs="Times New Roman"/>
          <w:b/>
          <w:bCs/>
          <w:lang w:eastAsia="de-DE"/>
        </w:rPr>
        <w:t>Ἵνα</w:t>
      </w:r>
      <w:r w:rsidRPr="00F91785">
        <w:rPr>
          <w:rFonts w:eastAsia="Times New Roman" w:cs="Times New Roman"/>
          <w:lang w:eastAsia="de-DE"/>
        </w:rPr>
        <w:t>-Finalsatz, gefolgt vom Hauptsatz mit einem Infinitiv als Objekt und zwei adverbialen Bestimmungen.</w:t>
      </w:r>
    </w:p>
    <w:p w14:paraId="7BC1250C"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24,5</w:t>
      </w:r>
    </w:p>
    <w:p w14:paraId="3BB7485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Εὑρόντες γὰρ τὸν ἄνδρα τοῦτον λοιμόν, καὶ κινοῦντα στάσιν πᾶσιν τοῖς Ἰουδαίοις τοῖς κατὰ τὴν οἰκουμένην, πρωτοστάτην τε τῆς τῶν Ναζωραίων αἱρέσεως·</w:t>
      </w:r>
    </w:p>
    <w:p w14:paraId="015F7C7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Denn wir fanden diesen Mann als eine Pest und einen Aufstand erregend bei allen Juden über den Erdkreis sowie als Vorsteher der Sekte der Nazarener,</w:t>
      </w:r>
    </w:p>
    <w:p w14:paraId="4735A310"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85531B1">
          <v:rect id="_x0000_i1879" style="width:0;height:1.5pt" o:hralign="center" o:hrstd="t" o:hr="t" fillcolor="#a0a0a0" stroked="f"/>
        </w:pict>
      </w:r>
    </w:p>
    <w:p w14:paraId="6FBD768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kausalen Konjunktion </w:t>
      </w:r>
      <w:r w:rsidRPr="00F91785">
        <w:rPr>
          <w:rFonts w:eastAsia="Times New Roman" w:cs="Times New Roman"/>
          <w:b/>
          <w:bCs/>
          <w:lang w:eastAsia="de-DE"/>
        </w:rPr>
        <w:t>γάρ</w:t>
      </w:r>
      <w:r w:rsidRPr="00F91785">
        <w:rPr>
          <w:rFonts w:eastAsia="Times New Roman" w:cs="Times New Roman"/>
          <w:lang w:eastAsia="de-DE"/>
        </w:rPr>
        <w:t xml:space="preserve"> ("denn"), die eine Begründung einleitet. </w:t>
      </w:r>
      <w:r w:rsidRPr="00F91785">
        <w:rPr>
          <w:rFonts w:eastAsia="Times New Roman" w:cs="Times New Roman"/>
          <w:b/>
          <w:bCs/>
          <w:lang w:eastAsia="de-DE"/>
        </w:rPr>
        <w:t>Εὑρόντες</w:t>
      </w:r>
      <w:r w:rsidRPr="00F91785">
        <w:rPr>
          <w:rFonts w:eastAsia="Times New Roman" w:cs="Times New Roman"/>
          <w:lang w:eastAsia="de-DE"/>
        </w:rPr>
        <w:t xml:space="preserve"> ist ein Partizip Aorist Aktiv (Nominativ Plural Maskulin) von </w:t>
      </w:r>
      <w:r w:rsidRPr="00F91785">
        <w:rPr>
          <w:rFonts w:eastAsia="Times New Roman" w:cs="Times New Roman"/>
          <w:b/>
          <w:bCs/>
          <w:lang w:eastAsia="de-DE"/>
        </w:rPr>
        <w:t>εὑρίσκω</w:t>
      </w:r>
      <w:r w:rsidRPr="00F91785">
        <w:rPr>
          <w:rFonts w:eastAsia="Times New Roman" w:cs="Times New Roman"/>
          <w:lang w:eastAsia="de-DE"/>
        </w:rPr>
        <w:t xml:space="preserve"> ("finden"), das eine dem impliziten Hauptverb vorausgehende Handlung beschreibt und sich auf die Ankläger bezieht.</w:t>
      </w:r>
    </w:p>
    <w:p w14:paraId="5278021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τὸν ἄνδρα τοῦτον</w:t>
      </w:r>
      <w:r w:rsidRPr="00F91785">
        <w:rPr>
          <w:rFonts w:eastAsia="Times New Roman" w:cs="Times New Roman"/>
          <w:lang w:eastAsia="de-DE"/>
        </w:rPr>
        <w:t xml:space="preserve"> ist das direkte Objekt im Akkusativ Singular ("diesen Mann"), wobei </w:t>
      </w:r>
      <w:r w:rsidRPr="00F91785">
        <w:rPr>
          <w:rFonts w:eastAsia="Times New Roman" w:cs="Times New Roman"/>
          <w:b/>
          <w:bCs/>
          <w:lang w:eastAsia="de-DE"/>
        </w:rPr>
        <w:t>τοῦτον</w:t>
      </w:r>
      <w:r w:rsidRPr="00F91785">
        <w:rPr>
          <w:rFonts w:eastAsia="Times New Roman" w:cs="Times New Roman"/>
          <w:lang w:eastAsia="de-DE"/>
        </w:rPr>
        <w:t xml:space="preserve"> ein Demonstrativpronomen ist. Es folgen drei Prädikative im Akkusativ, die den Mann näher beschreiben:</w:t>
      </w:r>
    </w:p>
    <w:p w14:paraId="60F3F980" w14:textId="77777777" w:rsidR="00F91785" w:rsidRPr="00F91785" w:rsidRDefault="00F91785" w:rsidP="00816128">
      <w:pPr>
        <w:numPr>
          <w:ilvl w:val="0"/>
          <w:numId w:val="26"/>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λοιμόν</w:t>
      </w:r>
      <w:r w:rsidRPr="00F91785">
        <w:rPr>
          <w:rFonts w:eastAsia="Times New Roman" w:cs="Times New Roman"/>
          <w:lang w:eastAsia="de-DE"/>
        </w:rPr>
        <w:t xml:space="preserve"> ist ein Substantiv im Akkusativ Singular ("Pest", "Plage").</w:t>
      </w:r>
    </w:p>
    <w:p w14:paraId="0AB78D9A" w14:textId="77777777" w:rsidR="00F91785" w:rsidRPr="00F91785" w:rsidRDefault="00F91785" w:rsidP="00816128">
      <w:pPr>
        <w:numPr>
          <w:ilvl w:val="0"/>
          <w:numId w:val="26"/>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κινοῦντα στάσιν πᾶσιν τοῖς Ἰουδαίοις τοῖς κατὰ τὴν οἰκουμένην</w:t>
      </w:r>
      <w:r w:rsidRPr="00F91785">
        <w:rPr>
          <w:rFonts w:eastAsia="Times New Roman" w:cs="Times New Roman"/>
          <w:lang w:eastAsia="de-DE"/>
        </w:rPr>
        <w:t xml:space="preserve"> ist eine Partizipialkonstruktion im Akkusativ, wobei </w:t>
      </w:r>
      <w:r w:rsidRPr="00F91785">
        <w:rPr>
          <w:rFonts w:eastAsia="Times New Roman" w:cs="Times New Roman"/>
          <w:b/>
          <w:bCs/>
          <w:lang w:eastAsia="de-DE"/>
        </w:rPr>
        <w:t>κινοῦντα</w:t>
      </w:r>
      <w:r w:rsidRPr="00F91785">
        <w:rPr>
          <w:rFonts w:eastAsia="Times New Roman" w:cs="Times New Roman"/>
          <w:lang w:eastAsia="de-DE"/>
        </w:rPr>
        <w:t xml:space="preserve"> ein Partizip Präsens Aktiv (Akkusativ Singular Maskulin) von </w:t>
      </w:r>
      <w:r w:rsidRPr="00F91785">
        <w:rPr>
          <w:rFonts w:eastAsia="Times New Roman" w:cs="Times New Roman"/>
          <w:b/>
          <w:bCs/>
          <w:lang w:eastAsia="de-DE"/>
        </w:rPr>
        <w:t>κινέω</w:t>
      </w:r>
      <w:r w:rsidRPr="00F91785">
        <w:rPr>
          <w:rFonts w:eastAsia="Times New Roman" w:cs="Times New Roman"/>
          <w:lang w:eastAsia="de-DE"/>
        </w:rPr>
        <w:t xml:space="preserve"> ("bewegen", "erregen") ist, </w:t>
      </w:r>
      <w:r w:rsidRPr="00F91785">
        <w:rPr>
          <w:rFonts w:eastAsia="Times New Roman" w:cs="Times New Roman"/>
          <w:b/>
          <w:bCs/>
          <w:lang w:eastAsia="de-DE"/>
        </w:rPr>
        <w:t>στάσιν</w:t>
      </w:r>
      <w:r w:rsidRPr="00F91785">
        <w:rPr>
          <w:rFonts w:eastAsia="Times New Roman" w:cs="Times New Roman"/>
          <w:lang w:eastAsia="de-DE"/>
        </w:rPr>
        <w:t xml:space="preserve"> das direkte Objekt im Akkusativ Singular ("Aufstand", "Aufruhr"), </w:t>
      </w:r>
      <w:r w:rsidRPr="00F91785">
        <w:rPr>
          <w:rFonts w:eastAsia="Times New Roman" w:cs="Times New Roman"/>
          <w:b/>
          <w:bCs/>
          <w:lang w:eastAsia="de-DE"/>
        </w:rPr>
        <w:t>πᾶσιν τοῖς Ἰουδαίοις</w:t>
      </w:r>
      <w:r w:rsidRPr="00F91785">
        <w:rPr>
          <w:rFonts w:eastAsia="Times New Roman" w:cs="Times New Roman"/>
          <w:lang w:eastAsia="de-DE"/>
        </w:rPr>
        <w:t xml:space="preserve"> im Dativ Plural als indirektes Objekt ("bei allen Juden"), wobei </w:t>
      </w:r>
      <w:r w:rsidRPr="00F91785">
        <w:rPr>
          <w:rFonts w:eastAsia="Times New Roman" w:cs="Times New Roman"/>
          <w:b/>
          <w:bCs/>
          <w:lang w:eastAsia="de-DE"/>
        </w:rPr>
        <w:t>πᾶσιν</w:t>
      </w:r>
      <w:r w:rsidRPr="00F91785">
        <w:rPr>
          <w:rFonts w:eastAsia="Times New Roman" w:cs="Times New Roman"/>
          <w:lang w:eastAsia="de-DE"/>
        </w:rPr>
        <w:t xml:space="preserve"> ein Adjektiv ist, und </w:t>
      </w:r>
      <w:r w:rsidRPr="00F91785">
        <w:rPr>
          <w:rFonts w:eastAsia="Times New Roman" w:cs="Times New Roman"/>
          <w:b/>
          <w:bCs/>
          <w:lang w:eastAsia="de-DE"/>
        </w:rPr>
        <w:t>τοῖς κατὰ τὴν οἰκουμένην</w:t>
      </w:r>
      <w:r w:rsidRPr="00F91785">
        <w:rPr>
          <w:rFonts w:eastAsia="Times New Roman" w:cs="Times New Roman"/>
          <w:lang w:eastAsia="de-DE"/>
        </w:rPr>
        <w:t xml:space="preserve"> eine attributive Präpositionalphrase ("denen über den Erdkreis").</w:t>
      </w:r>
    </w:p>
    <w:p w14:paraId="3EC00837" w14:textId="77777777" w:rsidR="00F91785" w:rsidRPr="00F91785" w:rsidRDefault="00F91785" w:rsidP="00816128">
      <w:pPr>
        <w:numPr>
          <w:ilvl w:val="0"/>
          <w:numId w:val="26"/>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πρωτοστάτην τε τῆς τῶν Ναζωραίων αἱρέσεως</w:t>
      </w:r>
      <w:r w:rsidRPr="00F91785">
        <w:rPr>
          <w:rFonts w:eastAsia="Times New Roman" w:cs="Times New Roman"/>
          <w:lang w:eastAsia="de-DE"/>
        </w:rPr>
        <w:t xml:space="preserve"> ist eine Nominalphrase im Akkusativ, wobei </w:t>
      </w:r>
      <w:r w:rsidRPr="00F91785">
        <w:rPr>
          <w:rFonts w:eastAsia="Times New Roman" w:cs="Times New Roman"/>
          <w:b/>
          <w:bCs/>
          <w:lang w:eastAsia="de-DE"/>
        </w:rPr>
        <w:t>πρωτοστάτην</w:t>
      </w:r>
      <w:r w:rsidRPr="00F91785">
        <w:rPr>
          <w:rFonts w:eastAsia="Times New Roman" w:cs="Times New Roman"/>
          <w:lang w:eastAsia="de-DE"/>
        </w:rPr>
        <w:t xml:space="preserve"> das Substantiv ("Vorsteher", "Anführer") ist, die enklitische Partikel </w:t>
      </w:r>
      <w:r w:rsidRPr="00F91785">
        <w:rPr>
          <w:rFonts w:eastAsia="Times New Roman" w:cs="Times New Roman"/>
          <w:b/>
          <w:bCs/>
          <w:lang w:eastAsia="de-DE"/>
        </w:rPr>
        <w:t>τε</w:t>
      </w:r>
      <w:r w:rsidRPr="00F91785">
        <w:rPr>
          <w:rFonts w:eastAsia="Times New Roman" w:cs="Times New Roman"/>
          <w:lang w:eastAsia="de-DE"/>
        </w:rPr>
        <w:t xml:space="preserve"> dieses Prädikativ mit den vorherigen verbindet und </w:t>
      </w:r>
      <w:r w:rsidRPr="00F91785">
        <w:rPr>
          <w:rFonts w:eastAsia="Times New Roman" w:cs="Times New Roman"/>
          <w:b/>
          <w:bCs/>
          <w:lang w:eastAsia="de-DE"/>
        </w:rPr>
        <w:t>τῆς τῶν Ναζωραίων αἱρέσεως</w:t>
      </w:r>
      <w:r w:rsidRPr="00F91785">
        <w:rPr>
          <w:rFonts w:eastAsia="Times New Roman" w:cs="Times New Roman"/>
          <w:lang w:eastAsia="de-DE"/>
        </w:rPr>
        <w:t xml:space="preserve"> im Genitiv Singular als attributiver Genitiv steht ("der Sekte der Nazarener"), wobei </w:t>
      </w:r>
      <w:r w:rsidRPr="00F91785">
        <w:rPr>
          <w:rFonts w:eastAsia="Times New Roman" w:cs="Times New Roman"/>
          <w:b/>
          <w:bCs/>
          <w:lang w:eastAsia="de-DE"/>
        </w:rPr>
        <w:t>τῶν Ναζωραίων</w:t>
      </w:r>
      <w:r w:rsidRPr="00F91785">
        <w:rPr>
          <w:rFonts w:eastAsia="Times New Roman" w:cs="Times New Roman"/>
          <w:lang w:eastAsia="de-DE"/>
        </w:rPr>
        <w:t xml:space="preserve"> selbst ein attributiver Genitiv zu </w:t>
      </w:r>
      <w:r w:rsidRPr="00F91785">
        <w:rPr>
          <w:rFonts w:eastAsia="Times New Roman" w:cs="Times New Roman"/>
          <w:b/>
          <w:bCs/>
          <w:lang w:eastAsia="de-DE"/>
        </w:rPr>
        <w:t>αἱρέσεως</w:t>
      </w:r>
      <w:r w:rsidRPr="00F91785">
        <w:rPr>
          <w:rFonts w:eastAsia="Times New Roman" w:cs="Times New Roman"/>
          <w:lang w:eastAsia="de-DE"/>
        </w:rPr>
        <w:t xml:space="preserve"> ist.</w:t>
      </w:r>
    </w:p>
    <w:p w14:paraId="6807F37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kausaler Satzteil mit einem vorangehenden Partizip, einem direkten Objekt und drei prädikativen Ausdrücken im Akkusativ, wobei das implizite Hauptverb im nächsten Vers folgt.</w:t>
      </w:r>
    </w:p>
    <w:p w14:paraId="1413A24D"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24,6</w:t>
      </w:r>
    </w:p>
    <w:p w14:paraId="504632C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ὃς καὶ τὸ ἱερὸν ἐπείρασεν βεβηλῶσαι· ὃν καὶ ἐκρατήσαμεν·</w:t>
      </w:r>
    </w:p>
    <w:p w14:paraId="3017993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Deutsch</w:t>
      </w:r>
      <w:r w:rsidRPr="00F91785">
        <w:rPr>
          <w:rFonts w:eastAsia="Times New Roman" w:cs="Times New Roman"/>
          <w:lang w:eastAsia="de-DE"/>
        </w:rPr>
        <w:t>: der sogar versuchte, die Tempelstätte zu entweihen, den wir auch festnahmen und ihn nach unserem Gesetz richten wollten.</w:t>
      </w:r>
    </w:p>
    <w:p w14:paraId="145ED74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76044AB">
          <v:rect id="_x0000_i1880" style="width:0;height:1.5pt" o:hralign="center" o:hrstd="t" o:hr="t" fillcolor="#a0a0a0" stroked="f"/>
        </w:pict>
      </w:r>
    </w:p>
    <w:p w14:paraId="1574E2D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Relativsatz: </w:t>
      </w:r>
      <w:r w:rsidRPr="00F91785">
        <w:rPr>
          <w:rFonts w:eastAsia="Times New Roman" w:cs="Times New Roman"/>
          <w:b/>
          <w:bCs/>
          <w:lang w:eastAsia="de-DE"/>
        </w:rPr>
        <w:t>ὃς καὶ τὸ ἱερὸν ἐπείρασεν βεβηλῶσαι</w:t>
      </w:r>
      <w:r w:rsidRPr="00F91785">
        <w:rPr>
          <w:rFonts w:eastAsia="Times New Roman" w:cs="Times New Roman"/>
          <w:lang w:eastAsia="de-DE"/>
        </w:rPr>
        <w:t xml:space="preserve">, wobei </w:t>
      </w:r>
      <w:r w:rsidRPr="00F91785">
        <w:rPr>
          <w:rFonts w:eastAsia="Times New Roman" w:cs="Times New Roman"/>
          <w:b/>
          <w:bCs/>
          <w:lang w:eastAsia="de-DE"/>
        </w:rPr>
        <w:t>ὃς</w:t>
      </w:r>
      <w:r w:rsidRPr="00F91785">
        <w:rPr>
          <w:rFonts w:eastAsia="Times New Roman" w:cs="Times New Roman"/>
          <w:lang w:eastAsia="de-DE"/>
        </w:rPr>
        <w:t xml:space="preserve"> ein Relativpronomen im Nominativ Singular Maskulin ist ("der"), das sich auf "diesen Mann" aus dem vorherigen Vers bezieht. </w:t>
      </w:r>
      <w:r w:rsidRPr="00F91785">
        <w:rPr>
          <w:rFonts w:eastAsia="Times New Roman" w:cs="Times New Roman"/>
          <w:b/>
          <w:bCs/>
          <w:lang w:eastAsia="de-DE"/>
        </w:rPr>
        <w:t>καί</w:t>
      </w:r>
      <w:r w:rsidRPr="00F91785">
        <w:rPr>
          <w:rFonts w:eastAsia="Times New Roman" w:cs="Times New Roman"/>
          <w:lang w:eastAsia="de-DE"/>
        </w:rPr>
        <w:t xml:space="preserve"> ist hier ein adverbiales Fokuspartikel ("sogar", "auch"). </w:t>
      </w:r>
      <w:r w:rsidRPr="00F91785">
        <w:rPr>
          <w:rFonts w:eastAsia="Times New Roman" w:cs="Times New Roman"/>
          <w:b/>
          <w:bCs/>
          <w:lang w:eastAsia="de-DE"/>
        </w:rPr>
        <w:t>τὸ ἱερὸν</w:t>
      </w:r>
      <w:r w:rsidRPr="00F91785">
        <w:rPr>
          <w:rFonts w:eastAsia="Times New Roman" w:cs="Times New Roman"/>
          <w:lang w:eastAsia="de-DE"/>
        </w:rPr>
        <w:t xml:space="preserve"> ist das direkte Objekt im Akkusativ Singular ("den Tempel"). </w:t>
      </w:r>
      <w:r w:rsidRPr="00F91785">
        <w:rPr>
          <w:rFonts w:eastAsia="Times New Roman" w:cs="Times New Roman"/>
          <w:b/>
          <w:bCs/>
          <w:lang w:eastAsia="de-DE"/>
        </w:rPr>
        <w:t>ἐπείρασεν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πειράζω</w:t>
      </w:r>
      <w:r w:rsidRPr="00F91785">
        <w:rPr>
          <w:rFonts w:eastAsia="Times New Roman" w:cs="Times New Roman"/>
          <w:lang w:eastAsia="de-DE"/>
        </w:rPr>
        <w:t xml:space="preserve"> ("versuchen"). </w:t>
      </w:r>
      <w:r w:rsidRPr="00F91785">
        <w:rPr>
          <w:rFonts w:eastAsia="Times New Roman" w:cs="Times New Roman"/>
          <w:b/>
          <w:bCs/>
          <w:lang w:eastAsia="de-DE"/>
        </w:rPr>
        <w:t>βεβηλῶσαι</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βεβηλόω</w:t>
      </w:r>
      <w:r w:rsidRPr="00F91785">
        <w:rPr>
          <w:rFonts w:eastAsia="Times New Roman" w:cs="Times New Roman"/>
          <w:lang w:eastAsia="de-DE"/>
        </w:rPr>
        <w:t xml:space="preserve"> ("entweihen") als Objekt des Versuchens.</w:t>
      </w:r>
    </w:p>
    <w:p w14:paraId="402FCA4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Der zweite Teil des Verses enthält einen weiteren Relativsatz: </w:t>
      </w:r>
      <w:r w:rsidRPr="00F91785">
        <w:rPr>
          <w:rFonts w:eastAsia="Times New Roman" w:cs="Times New Roman"/>
          <w:b/>
          <w:bCs/>
          <w:lang w:eastAsia="de-DE"/>
        </w:rPr>
        <w:t>ὃν καὶ ἐκρατήσαμεν</w:t>
      </w:r>
      <w:r w:rsidRPr="00F91785">
        <w:rPr>
          <w:rFonts w:eastAsia="Times New Roman" w:cs="Times New Roman"/>
          <w:lang w:eastAsia="de-DE"/>
        </w:rPr>
        <w:t xml:space="preserve">, wobei </w:t>
      </w:r>
      <w:r w:rsidRPr="00F91785">
        <w:rPr>
          <w:rFonts w:eastAsia="Times New Roman" w:cs="Times New Roman"/>
          <w:b/>
          <w:bCs/>
          <w:lang w:eastAsia="de-DE"/>
        </w:rPr>
        <w:t>ὃν</w:t>
      </w:r>
      <w:r w:rsidRPr="00F91785">
        <w:rPr>
          <w:rFonts w:eastAsia="Times New Roman" w:cs="Times New Roman"/>
          <w:lang w:eastAsia="de-DE"/>
        </w:rPr>
        <w:t xml:space="preserve"> ein Relativpronomen im Akkusativ Singular Maskulin ist ("den"), das sich ebenfalls auf "diesen Mann" bezieht. </w:t>
      </w:r>
      <w:r w:rsidRPr="00F91785">
        <w:rPr>
          <w:rFonts w:eastAsia="Times New Roman" w:cs="Times New Roman"/>
          <w:b/>
          <w:bCs/>
          <w:lang w:eastAsia="de-DE"/>
        </w:rPr>
        <w:t>καί</w:t>
      </w:r>
      <w:r w:rsidRPr="00F91785">
        <w:rPr>
          <w:rFonts w:eastAsia="Times New Roman" w:cs="Times New Roman"/>
          <w:lang w:eastAsia="de-DE"/>
        </w:rPr>
        <w:t xml:space="preserve"> ist wiederum ein adverbiales Fokuspartikel. </w:t>
      </w:r>
      <w:r w:rsidRPr="00F91785">
        <w:rPr>
          <w:rFonts w:eastAsia="Times New Roman" w:cs="Times New Roman"/>
          <w:b/>
          <w:bCs/>
          <w:lang w:eastAsia="de-DE"/>
        </w:rPr>
        <w:t>ἐκρατήσαμεν</w:t>
      </w:r>
      <w:r w:rsidRPr="00F91785">
        <w:rPr>
          <w:rFonts w:eastAsia="Times New Roman" w:cs="Times New Roman"/>
          <w:lang w:eastAsia="de-DE"/>
        </w:rPr>
        <w:t xml:space="preserve"> ist ein Aorist Aktiv (1. Person Plural) von </w:t>
      </w:r>
      <w:r w:rsidRPr="00F91785">
        <w:rPr>
          <w:rFonts w:eastAsia="Times New Roman" w:cs="Times New Roman"/>
          <w:b/>
          <w:bCs/>
          <w:lang w:eastAsia="de-DE"/>
        </w:rPr>
        <w:t>κρατέω</w:t>
      </w:r>
      <w:r w:rsidRPr="00F91785">
        <w:rPr>
          <w:rFonts w:eastAsia="Times New Roman" w:cs="Times New Roman"/>
          <w:lang w:eastAsia="de-DE"/>
        </w:rPr>
        <w:t xml:space="preserve"> ("festhalten", "ergreifen").</w:t>
      </w:r>
    </w:p>
    <w:p w14:paraId="046F835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Die deutsche Übersetzung enthält mehr Text als der griechische Originalvers, da es sich um eine erweiterte Version handelt, die in einigen Handschriften vorkommt, aber im vorliegenden griechischen Text nicht enthalten ist.</w:t>
      </w:r>
    </w:p>
    <w:p w14:paraId="450DBAD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Zwei koordinierte Relativsätze, die beide mit Relativpronomen beginnen und sich auf "diesen Mann" aus dem vorherigen Vers beziehen.</w:t>
      </w:r>
    </w:p>
    <w:p w14:paraId="3AC623C6"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24,8</w:t>
      </w:r>
    </w:p>
    <w:p w14:paraId="5E572FF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παρʼ οὗ δυνήσῃ, αὐτὸς ἀνακρίνας, περὶ πάντων τούτων ἐπιγνῶναι ὧν ἡμεῖς κατηγοροῦμεν αὐτοῦ.</w:t>
      </w:r>
    </w:p>
    <w:p w14:paraId="51D7995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von dem du, es selbst untersucht, über all diese (Dinge) Gewissheit erhalten kannst, dessen wir ihn anklagen.</w:t>
      </w:r>
    </w:p>
    <w:p w14:paraId="5722F93F"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3372725">
          <v:rect id="_x0000_i1881" style="width:0;height:1.5pt" o:hralign="center" o:hrstd="t" o:hr="t" fillcolor="#a0a0a0" stroked="f"/>
        </w:pict>
      </w:r>
    </w:p>
    <w:p w14:paraId="73C0C0C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Präposition </w:t>
      </w:r>
      <w:r w:rsidRPr="00F91785">
        <w:rPr>
          <w:rFonts w:eastAsia="Times New Roman" w:cs="Times New Roman"/>
          <w:b/>
          <w:bCs/>
          <w:lang w:eastAsia="de-DE"/>
        </w:rPr>
        <w:t>παρά</w:t>
      </w:r>
      <w:r w:rsidRPr="00F91785">
        <w:rPr>
          <w:rFonts w:eastAsia="Times New Roman" w:cs="Times New Roman"/>
          <w:lang w:eastAsia="de-DE"/>
        </w:rPr>
        <w:t xml:space="preserve"> mit dem Genitiv </w:t>
      </w:r>
      <w:r w:rsidRPr="00F91785">
        <w:rPr>
          <w:rFonts w:eastAsia="Times New Roman" w:cs="Times New Roman"/>
          <w:b/>
          <w:bCs/>
          <w:lang w:eastAsia="de-DE"/>
        </w:rPr>
        <w:t>οὗ</w:t>
      </w:r>
      <w:r w:rsidRPr="00F91785">
        <w:rPr>
          <w:rFonts w:eastAsia="Times New Roman" w:cs="Times New Roman"/>
          <w:lang w:eastAsia="de-DE"/>
        </w:rPr>
        <w:t xml:space="preserve"> (Relativpronomen), die die Quelle angibt ("von dem"), wobei sich </w:t>
      </w:r>
      <w:r w:rsidRPr="00F91785">
        <w:rPr>
          <w:rFonts w:eastAsia="Times New Roman" w:cs="Times New Roman"/>
          <w:b/>
          <w:bCs/>
          <w:lang w:eastAsia="de-DE"/>
        </w:rPr>
        <w:t>οὗ</w:t>
      </w:r>
      <w:r w:rsidRPr="00F91785">
        <w:rPr>
          <w:rFonts w:eastAsia="Times New Roman" w:cs="Times New Roman"/>
          <w:lang w:eastAsia="de-DE"/>
        </w:rPr>
        <w:t xml:space="preserve"> auf Paulus oder möglicherweise auf Lysias bezieht (der Kontext ist nicht ganz eindeutig). </w:t>
      </w:r>
      <w:r w:rsidRPr="00F91785">
        <w:rPr>
          <w:rFonts w:eastAsia="Times New Roman" w:cs="Times New Roman"/>
          <w:b/>
          <w:bCs/>
          <w:lang w:eastAsia="de-DE"/>
        </w:rPr>
        <w:t>δυνήσῃ</w:t>
      </w:r>
      <w:r w:rsidRPr="00F91785">
        <w:rPr>
          <w:rFonts w:eastAsia="Times New Roman" w:cs="Times New Roman"/>
          <w:lang w:eastAsia="de-DE"/>
        </w:rPr>
        <w:t xml:space="preserve"> ist ein Futur Medium (2. Person Singular) von </w:t>
      </w:r>
      <w:r w:rsidRPr="00F91785">
        <w:rPr>
          <w:rFonts w:eastAsia="Times New Roman" w:cs="Times New Roman"/>
          <w:b/>
          <w:bCs/>
          <w:lang w:eastAsia="de-DE"/>
        </w:rPr>
        <w:t>δύναμαι</w:t>
      </w:r>
      <w:r w:rsidRPr="00F91785">
        <w:rPr>
          <w:rFonts w:eastAsia="Times New Roman" w:cs="Times New Roman"/>
          <w:lang w:eastAsia="de-DE"/>
        </w:rPr>
        <w:t xml:space="preserve"> ("können").</w:t>
      </w:r>
    </w:p>
    <w:p w14:paraId="44B0526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αὐτὸς ἀνακρίνας</w:t>
      </w:r>
      <w:r w:rsidRPr="00F91785">
        <w:rPr>
          <w:rFonts w:eastAsia="Times New Roman" w:cs="Times New Roman"/>
          <w:lang w:eastAsia="de-DE"/>
        </w:rPr>
        <w:t xml:space="preserve"> ist eine partizipiale Bestimmung, wobei </w:t>
      </w:r>
      <w:r w:rsidRPr="00F91785">
        <w:rPr>
          <w:rFonts w:eastAsia="Times New Roman" w:cs="Times New Roman"/>
          <w:b/>
          <w:bCs/>
          <w:lang w:eastAsia="de-DE"/>
        </w:rPr>
        <w:t>αὐτός</w:t>
      </w:r>
      <w:r w:rsidRPr="00F91785">
        <w:rPr>
          <w:rFonts w:eastAsia="Times New Roman" w:cs="Times New Roman"/>
          <w:lang w:eastAsia="de-DE"/>
        </w:rPr>
        <w:t xml:space="preserve"> ein Intensivpronomen im Nominativ Singular Maskulin ist ("selbst") und </w:t>
      </w:r>
      <w:r w:rsidRPr="00F91785">
        <w:rPr>
          <w:rFonts w:eastAsia="Times New Roman" w:cs="Times New Roman"/>
          <w:b/>
          <w:bCs/>
          <w:lang w:eastAsia="de-DE"/>
        </w:rPr>
        <w:t>ἀνακρίνας</w:t>
      </w:r>
      <w:r w:rsidRPr="00F91785">
        <w:rPr>
          <w:rFonts w:eastAsia="Times New Roman" w:cs="Times New Roman"/>
          <w:lang w:eastAsia="de-DE"/>
        </w:rPr>
        <w:t xml:space="preserve"> ein Partizip Aorist Aktiv (Nominativ Singular Maskulin) von </w:t>
      </w:r>
      <w:r w:rsidRPr="00F91785">
        <w:rPr>
          <w:rFonts w:eastAsia="Times New Roman" w:cs="Times New Roman"/>
          <w:b/>
          <w:bCs/>
          <w:lang w:eastAsia="de-DE"/>
        </w:rPr>
        <w:t>ἀνακρίνω</w:t>
      </w:r>
      <w:r w:rsidRPr="00F91785">
        <w:rPr>
          <w:rFonts w:eastAsia="Times New Roman" w:cs="Times New Roman"/>
          <w:lang w:eastAsia="de-DE"/>
        </w:rPr>
        <w:t xml:space="preserve"> ("untersuchen", "verhören"), das eine dem Hauptverb vorausgehende Handlung beschreibt.</w:t>
      </w:r>
    </w:p>
    <w:p w14:paraId="3B57326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πάντων τούτων</w:t>
      </w:r>
      <w:r w:rsidRPr="00F91785">
        <w:rPr>
          <w:rFonts w:eastAsia="Times New Roman" w:cs="Times New Roman"/>
          <w:lang w:eastAsia="de-DE"/>
        </w:rPr>
        <w:t xml:space="preserve"> gibt das Thema an ("über all diese Dinge"), wobei </w:t>
      </w:r>
      <w:r w:rsidRPr="00F91785">
        <w:rPr>
          <w:rFonts w:eastAsia="Times New Roman" w:cs="Times New Roman"/>
          <w:b/>
          <w:bCs/>
          <w:lang w:eastAsia="de-DE"/>
        </w:rPr>
        <w:t>πάντων</w:t>
      </w:r>
      <w:r w:rsidRPr="00F91785">
        <w:rPr>
          <w:rFonts w:eastAsia="Times New Roman" w:cs="Times New Roman"/>
          <w:lang w:eastAsia="de-DE"/>
        </w:rPr>
        <w:t xml:space="preserve"> ein Adjektiv und </w:t>
      </w:r>
      <w:r w:rsidRPr="00F91785">
        <w:rPr>
          <w:rFonts w:eastAsia="Times New Roman" w:cs="Times New Roman"/>
          <w:b/>
          <w:bCs/>
          <w:lang w:eastAsia="de-DE"/>
        </w:rPr>
        <w:t>τούτων</w:t>
      </w:r>
      <w:r w:rsidRPr="00F91785">
        <w:rPr>
          <w:rFonts w:eastAsia="Times New Roman" w:cs="Times New Roman"/>
          <w:lang w:eastAsia="de-DE"/>
        </w:rPr>
        <w:t xml:space="preserve"> ein Demonstrativpronomen im Genitiv Plural Neutrum ist. </w:t>
      </w:r>
      <w:r w:rsidRPr="00F91785">
        <w:rPr>
          <w:rFonts w:eastAsia="Times New Roman" w:cs="Times New Roman"/>
          <w:b/>
          <w:bCs/>
          <w:lang w:eastAsia="de-DE"/>
        </w:rPr>
        <w:t>ἐπιγνῶναι</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ἐπιγινώσκω</w:t>
      </w:r>
      <w:r w:rsidRPr="00F91785">
        <w:rPr>
          <w:rFonts w:eastAsia="Times New Roman" w:cs="Times New Roman"/>
          <w:lang w:eastAsia="de-DE"/>
        </w:rPr>
        <w:t xml:space="preserve"> ("erkennen", "erfahren") als Objekt des Könnens.</w:t>
      </w:r>
    </w:p>
    <w:p w14:paraId="1B34AD1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lastRenderedPageBreak/>
        <w:t xml:space="preserve">Es folgt ein Relativsatz: </w:t>
      </w:r>
      <w:r w:rsidRPr="00F91785">
        <w:rPr>
          <w:rFonts w:eastAsia="Times New Roman" w:cs="Times New Roman"/>
          <w:b/>
          <w:bCs/>
          <w:lang w:eastAsia="de-DE"/>
        </w:rPr>
        <w:t>ὧν ἡμεῖς κατηγοροῦμεν αὐτοῦ</w:t>
      </w:r>
      <w:r w:rsidRPr="00F91785">
        <w:rPr>
          <w:rFonts w:eastAsia="Times New Roman" w:cs="Times New Roman"/>
          <w:lang w:eastAsia="de-DE"/>
        </w:rPr>
        <w:t xml:space="preserve">, wobei </w:t>
      </w:r>
      <w:r w:rsidRPr="00F91785">
        <w:rPr>
          <w:rFonts w:eastAsia="Times New Roman" w:cs="Times New Roman"/>
          <w:b/>
          <w:bCs/>
          <w:lang w:eastAsia="de-DE"/>
        </w:rPr>
        <w:t>ὧν</w:t>
      </w:r>
      <w:r w:rsidRPr="00F91785">
        <w:rPr>
          <w:rFonts w:eastAsia="Times New Roman" w:cs="Times New Roman"/>
          <w:lang w:eastAsia="de-DE"/>
        </w:rPr>
        <w:t xml:space="preserve"> ein Relativpronomen im Genitiv Plural Neutrum ist ("derer", "deren"), das sich auf "all diese Dinge" bezieht. </w:t>
      </w:r>
      <w:r w:rsidRPr="00F91785">
        <w:rPr>
          <w:rFonts w:eastAsia="Times New Roman" w:cs="Times New Roman"/>
          <w:b/>
          <w:bCs/>
          <w:lang w:eastAsia="de-DE"/>
        </w:rPr>
        <w:t>ἡμεῖς</w:t>
      </w:r>
      <w:r w:rsidRPr="00F91785">
        <w:rPr>
          <w:rFonts w:eastAsia="Times New Roman" w:cs="Times New Roman"/>
          <w:lang w:eastAsia="de-DE"/>
        </w:rPr>
        <w:t xml:space="preserve"> ist ein betontes Personalpronomen der 1. Person Plural im Nominativ als Subjekt. </w:t>
      </w:r>
      <w:r w:rsidRPr="00F91785">
        <w:rPr>
          <w:rFonts w:eastAsia="Times New Roman" w:cs="Times New Roman"/>
          <w:b/>
          <w:bCs/>
          <w:lang w:eastAsia="de-DE"/>
        </w:rPr>
        <w:t>κατηγοροῦμεν</w:t>
      </w:r>
      <w:r w:rsidRPr="00F91785">
        <w:rPr>
          <w:rFonts w:eastAsia="Times New Roman" w:cs="Times New Roman"/>
          <w:lang w:eastAsia="de-DE"/>
        </w:rPr>
        <w:t xml:space="preserve"> ist ein Präsens Aktiv (1. Person Plural) von </w:t>
      </w:r>
      <w:r w:rsidRPr="00F91785">
        <w:rPr>
          <w:rFonts w:eastAsia="Times New Roman" w:cs="Times New Roman"/>
          <w:b/>
          <w:bCs/>
          <w:lang w:eastAsia="de-DE"/>
        </w:rPr>
        <w:t>κατηγορέω</w:t>
      </w:r>
      <w:r w:rsidRPr="00F91785">
        <w:rPr>
          <w:rFonts w:eastAsia="Times New Roman" w:cs="Times New Roman"/>
          <w:lang w:eastAsia="de-DE"/>
        </w:rPr>
        <w:t xml:space="preserve"> ("anklagen").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Objekt der Anklage ("ihn").</w:t>
      </w:r>
    </w:p>
    <w:p w14:paraId="4EE072B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vorangehenden Partizip und einem Infinitiv als Objekt, sowie einem Relativsatz.</w:t>
      </w:r>
    </w:p>
    <w:p w14:paraId="139DB4E5"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24,9</w:t>
      </w:r>
    </w:p>
    <w:p w14:paraId="2431639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Συνεπέθεντο δὲ καὶ οἱ Ἰουδαῖοι, φάσκοντες ταῦτα οὕτως ἔχειν.</w:t>
      </w:r>
    </w:p>
    <w:p w14:paraId="15C5C29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Es stimmten nun auch die Juden zu, behauptend, diese (Dinge) verhielten sich so.</w:t>
      </w:r>
    </w:p>
    <w:p w14:paraId="5EC6D992"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15E573D0">
          <v:rect id="_x0000_i1882" style="width:0;height:1.5pt" o:hralign="center" o:hrstd="t" o:hr="t" fillcolor="#a0a0a0" stroked="f"/>
        </w:pict>
      </w:r>
    </w:p>
    <w:p w14:paraId="0D95912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Συνεπέθεντο</w:t>
      </w:r>
      <w:r w:rsidRPr="00F91785">
        <w:rPr>
          <w:rFonts w:eastAsia="Times New Roman" w:cs="Times New Roman"/>
          <w:lang w:eastAsia="de-DE"/>
        </w:rPr>
        <w:t xml:space="preserve">, einem Aorist Medium (3. Person Plural) von </w:t>
      </w:r>
      <w:r w:rsidRPr="00F91785">
        <w:rPr>
          <w:rFonts w:eastAsia="Times New Roman" w:cs="Times New Roman"/>
          <w:b/>
          <w:bCs/>
          <w:lang w:eastAsia="de-DE"/>
        </w:rPr>
        <w:t>συνεπιτίθημι</w:t>
      </w:r>
      <w:r w:rsidRPr="00F91785">
        <w:rPr>
          <w:rFonts w:eastAsia="Times New Roman" w:cs="Times New Roman"/>
          <w:lang w:eastAsia="de-DE"/>
        </w:rPr>
        <w:t xml:space="preserve"> ("gemeinsam angreifen", hier übertragen: "zustimmen").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καί</w:t>
      </w:r>
      <w:r w:rsidRPr="00F91785">
        <w:rPr>
          <w:rFonts w:eastAsia="Times New Roman" w:cs="Times New Roman"/>
          <w:lang w:eastAsia="de-DE"/>
        </w:rPr>
        <w:t xml:space="preserve"> ist hier ein adverbiales Fokuspartikel ("auch"). </w:t>
      </w:r>
      <w:r w:rsidRPr="00F91785">
        <w:rPr>
          <w:rFonts w:eastAsia="Times New Roman" w:cs="Times New Roman"/>
          <w:b/>
          <w:bCs/>
          <w:lang w:eastAsia="de-DE"/>
        </w:rPr>
        <w:t>οἱ Ἰουδαῖοι</w:t>
      </w:r>
      <w:r w:rsidRPr="00F91785">
        <w:rPr>
          <w:rFonts w:eastAsia="Times New Roman" w:cs="Times New Roman"/>
          <w:lang w:eastAsia="de-DE"/>
        </w:rPr>
        <w:t xml:space="preserve"> ist das Subjekt im Nominativ Plural.</w:t>
      </w:r>
    </w:p>
    <w:p w14:paraId="3DEE5A3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φάσκοντες</w:t>
      </w:r>
      <w:r w:rsidRPr="00F91785">
        <w:rPr>
          <w:rFonts w:eastAsia="Times New Roman" w:cs="Times New Roman"/>
          <w:lang w:eastAsia="de-DE"/>
        </w:rPr>
        <w:t xml:space="preserve"> ist ein Partizip Präsens Aktiv (Nominativ Plural Maskulin) von </w:t>
      </w:r>
      <w:r w:rsidRPr="00F91785">
        <w:rPr>
          <w:rFonts w:eastAsia="Times New Roman" w:cs="Times New Roman"/>
          <w:b/>
          <w:bCs/>
          <w:lang w:eastAsia="de-DE"/>
        </w:rPr>
        <w:t>φάσκω</w:t>
      </w:r>
      <w:r w:rsidRPr="00F91785">
        <w:rPr>
          <w:rFonts w:eastAsia="Times New Roman" w:cs="Times New Roman"/>
          <w:lang w:eastAsia="de-DE"/>
        </w:rPr>
        <w:t xml:space="preserve"> ("behaupten"), das die Art der Zustimmung spezifiziert. </w:t>
      </w:r>
      <w:r w:rsidRPr="00F91785">
        <w:rPr>
          <w:rFonts w:eastAsia="Times New Roman" w:cs="Times New Roman"/>
          <w:b/>
          <w:bCs/>
          <w:lang w:eastAsia="de-DE"/>
        </w:rPr>
        <w:t>ταῦτα</w:t>
      </w:r>
      <w:r w:rsidRPr="00F91785">
        <w:rPr>
          <w:rFonts w:eastAsia="Times New Roman" w:cs="Times New Roman"/>
          <w:lang w:eastAsia="de-DE"/>
        </w:rPr>
        <w:t xml:space="preserve"> ist ein Demonstrativpronomen im Akkusativ Plural Neutrum als direktes Objekt ("diese Dinge"). </w:t>
      </w:r>
      <w:r w:rsidRPr="00F91785">
        <w:rPr>
          <w:rFonts w:eastAsia="Times New Roman" w:cs="Times New Roman"/>
          <w:b/>
          <w:bCs/>
          <w:lang w:eastAsia="de-DE"/>
        </w:rPr>
        <w:t>οὕτως</w:t>
      </w:r>
      <w:r w:rsidRPr="00F91785">
        <w:rPr>
          <w:rFonts w:eastAsia="Times New Roman" w:cs="Times New Roman"/>
          <w:lang w:eastAsia="de-DE"/>
        </w:rPr>
        <w:t xml:space="preserve"> ist ein demonstratives Adverb ("so"). </w:t>
      </w:r>
      <w:r w:rsidRPr="00F91785">
        <w:rPr>
          <w:rFonts w:eastAsia="Times New Roman" w:cs="Times New Roman"/>
          <w:b/>
          <w:bCs/>
          <w:lang w:eastAsia="de-DE"/>
        </w:rPr>
        <w:t>ἔχειν</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ἔχω</w:t>
      </w:r>
      <w:r w:rsidRPr="00F91785">
        <w:rPr>
          <w:rFonts w:eastAsia="Times New Roman" w:cs="Times New Roman"/>
          <w:lang w:eastAsia="de-DE"/>
        </w:rPr>
        <w:t xml:space="preserve"> ("haben", hier: "sich verhalten") als Objekt des Behauptens.</w:t>
      </w:r>
    </w:p>
    <w:p w14:paraId="7C07A9A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modalen Partizip, das einen Infinitiv als Objekt enthält.</w:t>
      </w:r>
    </w:p>
    <w:p w14:paraId="4D052671"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24,10</w:t>
      </w:r>
    </w:p>
    <w:p w14:paraId="59A099B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Ἀπεκρίθη δὲ ὁ Παῦλος, νεύσαντος αὐτῷ τοῦ ἡγεμόνος λέγειν, Ἐκ πολλῶν ἐτῶν ὄντα σε κριτὴν τῷ ἔθνει τούτῳ ἐπιστάμενος, εὐθυμότερον τὰ περὶ ἐμαυτοῦ ἀπολογοῦμαι,</w:t>
      </w:r>
    </w:p>
    <w:p w14:paraId="0136B59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Es antwortete, der Landpfleger ihm ein Zeichen zu reden gegeben, nun Paulus: Erfahrend, dass du seit vielen Jahren für diese Nation Richter bist, verteidige ich die (Dinge) über mich selbst zuversichtlicher,</w:t>
      </w:r>
    </w:p>
    <w:p w14:paraId="2AE111B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1E989CF9">
          <v:rect id="_x0000_i1883" style="width:0;height:1.5pt" o:hralign="center" o:hrstd="t" o:hr="t" fillcolor="#a0a0a0" stroked="f"/>
        </w:pict>
      </w:r>
    </w:p>
    <w:p w14:paraId="177235C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Ἀπεκρίθη</w:t>
      </w:r>
      <w:r w:rsidRPr="00F91785">
        <w:rPr>
          <w:rFonts w:eastAsia="Times New Roman" w:cs="Times New Roman"/>
          <w:lang w:eastAsia="de-DE"/>
        </w:rPr>
        <w:t xml:space="preserve">, einem Aorist Passiv (3. Person Singular)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ὁ Παῦλος</w:t>
      </w:r>
      <w:r w:rsidRPr="00F91785">
        <w:rPr>
          <w:rFonts w:eastAsia="Times New Roman" w:cs="Times New Roman"/>
          <w:lang w:eastAsia="de-DE"/>
        </w:rPr>
        <w:t xml:space="preserve"> ist das Subjekt im Nominativ Singular.</w:t>
      </w:r>
    </w:p>
    <w:p w14:paraId="13853E5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νεύσαντος αὐτῷ τοῦ ἡγεμόνος λέγειν</w:t>
      </w:r>
      <w:r w:rsidRPr="00F91785">
        <w:rPr>
          <w:rFonts w:eastAsia="Times New Roman" w:cs="Times New Roman"/>
          <w:lang w:eastAsia="de-DE"/>
        </w:rPr>
        <w:t xml:space="preserve"> ist ein Genitivus Absolutus, wobei </w:t>
      </w:r>
      <w:r w:rsidRPr="00F91785">
        <w:rPr>
          <w:rFonts w:eastAsia="Times New Roman" w:cs="Times New Roman"/>
          <w:b/>
          <w:bCs/>
          <w:lang w:eastAsia="de-DE"/>
        </w:rPr>
        <w:t>νεύσαντος</w:t>
      </w:r>
      <w:r w:rsidRPr="00F91785">
        <w:rPr>
          <w:rFonts w:eastAsia="Times New Roman" w:cs="Times New Roman"/>
          <w:lang w:eastAsia="de-DE"/>
        </w:rPr>
        <w:t xml:space="preserve"> ein Partizip Aorist Aktiv im Genitiv Singular Maskulin von </w:t>
      </w:r>
      <w:r w:rsidRPr="00F91785">
        <w:rPr>
          <w:rFonts w:eastAsia="Times New Roman" w:cs="Times New Roman"/>
          <w:b/>
          <w:bCs/>
          <w:lang w:eastAsia="de-DE"/>
        </w:rPr>
        <w:t>νεύω</w:t>
      </w:r>
      <w:r w:rsidRPr="00F91785">
        <w:rPr>
          <w:rFonts w:eastAsia="Times New Roman" w:cs="Times New Roman"/>
          <w:lang w:eastAsia="de-DE"/>
        </w:rPr>
        <w:t xml:space="preserve"> ("nicken", "ein Zeichen geben") ist, </w:t>
      </w:r>
      <w:r w:rsidRPr="00F91785">
        <w:rPr>
          <w:rFonts w:eastAsia="Times New Roman" w:cs="Times New Roman"/>
          <w:b/>
          <w:bCs/>
          <w:lang w:eastAsia="de-DE"/>
        </w:rPr>
        <w:t>αὐτῷ</w:t>
      </w:r>
      <w:r w:rsidRPr="00F91785">
        <w:rPr>
          <w:rFonts w:eastAsia="Times New Roman" w:cs="Times New Roman"/>
          <w:lang w:eastAsia="de-DE"/>
        </w:rPr>
        <w:t xml:space="preserve"> ein Personalpronomen der 3. Person Singular im Dativ als indirektes Objekt </w:t>
      </w:r>
      <w:r w:rsidRPr="00F91785">
        <w:rPr>
          <w:rFonts w:eastAsia="Times New Roman" w:cs="Times New Roman"/>
          <w:lang w:eastAsia="de-DE"/>
        </w:rPr>
        <w:lastRenderedPageBreak/>
        <w:t xml:space="preserve">("ihm"), </w:t>
      </w:r>
      <w:r w:rsidRPr="00F91785">
        <w:rPr>
          <w:rFonts w:eastAsia="Times New Roman" w:cs="Times New Roman"/>
          <w:b/>
          <w:bCs/>
          <w:lang w:eastAsia="de-DE"/>
        </w:rPr>
        <w:t>τοῦ ἡγεμόνος</w:t>
      </w:r>
      <w:r w:rsidRPr="00F91785">
        <w:rPr>
          <w:rFonts w:eastAsia="Times New Roman" w:cs="Times New Roman"/>
          <w:lang w:eastAsia="de-DE"/>
        </w:rPr>
        <w:t xml:space="preserve"> das Subjekt im Genitiv Singular ("der Statthalter") und </w:t>
      </w:r>
      <w:r w:rsidRPr="00F91785">
        <w:rPr>
          <w:rFonts w:eastAsia="Times New Roman" w:cs="Times New Roman"/>
          <w:b/>
          <w:bCs/>
          <w:lang w:eastAsia="de-DE"/>
        </w:rPr>
        <w:t>λέγειν</w:t>
      </w:r>
      <w:r w:rsidRPr="00F91785">
        <w:rPr>
          <w:rFonts w:eastAsia="Times New Roman" w:cs="Times New Roman"/>
          <w:lang w:eastAsia="de-DE"/>
        </w:rPr>
        <w:t xml:space="preserve"> ein Präsens Infinitiv Aktiv von </w:t>
      </w:r>
      <w:r w:rsidRPr="00F91785">
        <w:rPr>
          <w:rFonts w:eastAsia="Times New Roman" w:cs="Times New Roman"/>
          <w:b/>
          <w:bCs/>
          <w:lang w:eastAsia="de-DE"/>
        </w:rPr>
        <w:t>λέγω</w:t>
      </w:r>
      <w:r w:rsidRPr="00F91785">
        <w:rPr>
          <w:rFonts w:eastAsia="Times New Roman" w:cs="Times New Roman"/>
          <w:lang w:eastAsia="de-DE"/>
        </w:rPr>
        <w:t xml:space="preserve"> ("sagen") als Objekt des Zeichengebens.</w:t>
      </w:r>
    </w:p>
    <w:p w14:paraId="79B640A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Ἐκ πολλῶν ἐτῶν ὄντα σε κριτὴν τῷ ἔθνει τούτῳ ἐπιστάμενος</w:t>
      </w:r>
      <w:r w:rsidRPr="00F91785">
        <w:rPr>
          <w:rFonts w:eastAsia="Times New Roman" w:cs="Times New Roman"/>
          <w:lang w:eastAsia="de-DE"/>
        </w:rPr>
        <w:t xml:space="preserve"> ist eine Partizipialkonstruktion, wobei </w:t>
      </w:r>
      <w:r w:rsidRPr="00F91785">
        <w:rPr>
          <w:rFonts w:eastAsia="Times New Roman" w:cs="Times New Roman"/>
          <w:b/>
          <w:bCs/>
          <w:lang w:eastAsia="de-DE"/>
        </w:rPr>
        <w:t>ἐπιστάμενος</w:t>
      </w:r>
      <w:r w:rsidRPr="00F91785">
        <w:rPr>
          <w:rFonts w:eastAsia="Times New Roman" w:cs="Times New Roman"/>
          <w:lang w:eastAsia="de-DE"/>
        </w:rPr>
        <w:t xml:space="preserve"> ein Partizip Präsens Medium (Nominativ Singular Maskulin) von </w:t>
      </w:r>
      <w:r w:rsidRPr="00F91785">
        <w:rPr>
          <w:rFonts w:eastAsia="Times New Roman" w:cs="Times New Roman"/>
          <w:b/>
          <w:bCs/>
          <w:lang w:eastAsia="de-DE"/>
        </w:rPr>
        <w:t>ἐπίσταμαι</w:t>
      </w:r>
      <w:r w:rsidRPr="00F91785">
        <w:rPr>
          <w:rFonts w:eastAsia="Times New Roman" w:cs="Times New Roman"/>
          <w:lang w:eastAsia="de-DE"/>
        </w:rPr>
        <w:t xml:space="preserve"> ("wissen", "erfahren") ist, das eine dem Hauptverb gleichzeitige Handlung beschreibt. Der Akkusativ mit Infinitiv </w:t>
      </w:r>
      <w:r w:rsidRPr="00F91785">
        <w:rPr>
          <w:rFonts w:eastAsia="Times New Roman" w:cs="Times New Roman"/>
          <w:b/>
          <w:bCs/>
          <w:lang w:eastAsia="de-DE"/>
        </w:rPr>
        <w:t>ὄντα σε κριτὴν</w:t>
      </w:r>
      <w:r w:rsidRPr="00F91785">
        <w:rPr>
          <w:rFonts w:eastAsia="Times New Roman" w:cs="Times New Roman"/>
          <w:lang w:eastAsia="de-DE"/>
        </w:rPr>
        <w:t xml:space="preserve"> fungiert als Objekt des Wissens, wobei </w:t>
      </w:r>
      <w:r w:rsidRPr="00F91785">
        <w:rPr>
          <w:rFonts w:eastAsia="Times New Roman" w:cs="Times New Roman"/>
          <w:b/>
          <w:bCs/>
          <w:lang w:eastAsia="de-DE"/>
        </w:rPr>
        <w:t>ὄντα</w:t>
      </w:r>
      <w:r w:rsidRPr="00F91785">
        <w:rPr>
          <w:rFonts w:eastAsia="Times New Roman" w:cs="Times New Roman"/>
          <w:lang w:eastAsia="de-DE"/>
        </w:rPr>
        <w:t xml:space="preserve"> ein Partizip Präsens Aktiv (Akkusativ Singular Maskulin) von </w:t>
      </w:r>
      <w:r w:rsidRPr="00F91785">
        <w:rPr>
          <w:rFonts w:eastAsia="Times New Roman" w:cs="Times New Roman"/>
          <w:b/>
          <w:bCs/>
          <w:lang w:eastAsia="de-DE"/>
        </w:rPr>
        <w:t>εἰμί</w:t>
      </w:r>
      <w:r w:rsidRPr="00F91785">
        <w:rPr>
          <w:rFonts w:eastAsia="Times New Roman" w:cs="Times New Roman"/>
          <w:lang w:eastAsia="de-DE"/>
        </w:rPr>
        <w:t xml:space="preserve"> ("sein") ist, </w:t>
      </w:r>
      <w:r w:rsidRPr="00F91785">
        <w:rPr>
          <w:rFonts w:eastAsia="Times New Roman" w:cs="Times New Roman"/>
          <w:b/>
          <w:bCs/>
          <w:lang w:eastAsia="de-DE"/>
        </w:rPr>
        <w:t>σε</w:t>
      </w:r>
      <w:r w:rsidRPr="00F91785">
        <w:rPr>
          <w:rFonts w:eastAsia="Times New Roman" w:cs="Times New Roman"/>
          <w:lang w:eastAsia="de-DE"/>
        </w:rPr>
        <w:t xml:space="preserve"> ein Personalpronomen der 2. Person Singular im Akkusativ als Subjekt des Partizips und </w:t>
      </w:r>
      <w:r w:rsidRPr="00F91785">
        <w:rPr>
          <w:rFonts w:eastAsia="Times New Roman" w:cs="Times New Roman"/>
          <w:b/>
          <w:bCs/>
          <w:lang w:eastAsia="de-DE"/>
        </w:rPr>
        <w:t>κριτὴν</w:t>
      </w:r>
      <w:r w:rsidRPr="00F91785">
        <w:rPr>
          <w:rFonts w:eastAsia="Times New Roman" w:cs="Times New Roman"/>
          <w:lang w:eastAsia="de-DE"/>
        </w:rPr>
        <w:t xml:space="preserve"> das Prädikatsnomen im Akkusativ Singular ("Richter"). Die Präposition </w:t>
      </w:r>
      <w:r w:rsidRPr="00F91785">
        <w:rPr>
          <w:rFonts w:eastAsia="Times New Roman" w:cs="Times New Roman"/>
          <w:b/>
          <w:bCs/>
          <w:lang w:eastAsia="de-DE"/>
        </w:rPr>
        <w:t>Ἐκ</w:t>
      </w:r>
      <w:r w:rsidRPr="00F91785">
        <w:rPr>
          <w:rFonts w:eastAsia="Times New Roman" w:cs="Times New Roman"/>
          <w:lang w:eastAsia="de-DE"/>
        </w:rPr>
        <w:t xml:space="preserve"> mit dem Genitiv </w:t>
      </w:r>
      <w:r w:rsidRPr="00F91785">
        <w:rPr>
          <w:rFonts w:eastAsia="Times New Roman" w:cs="Times New Roman"/>
          <w:b/>
          <w:bCs/>
          <w:lang w:eastAsia="de-DE"/>
        </w:rPr>
        <w:t>πολλῶν ἐτῶν</w:t>
      </w:r>
      <w:r w:rsidRPr="00F91785">
        <w:rPr>
          <w:rFonts w:eastAsia="Times New Roman" w:cs="Times New Roman"/>
          <w:lang w:eastAsia="de-DE"/>
        </w:rPr>
        <w:t xml:space="preserve"> gibt die Zeit an ("seit vielen Jahren"), wobei </w:t>
      </w:r>
      <w:r w:rsidRPr="00F91785">
        <w:rPr>
          <w:rFonts w:eastAsia="Times New Roman" w:cs="Times New Roman"/>
          <w:b/>
          <w:bCs/>
          <w:lang w:eastAsia="de-DE"/>
        </w:rPr>
        <w:t>πολλῶν</w:t>
      </w:r>
      <w:r w:rsidRPr="00F91785">
        <w:rPr>
          <w:rFonts w:eastAsia="Times New Roman" w:cs="Times New Roman"/>
          <w:lang w:eastAsia="de-DE"/>
        </w:rPr>
        <w:t xml:space="preserve"> ein Adjektiv ist. </w:t>
      </w:r>
      <w:r w:rsidRPr="00F91785">
        <w:rPr>
          <w:rFonts w:eastAsia="Times New Roman" w:cs="Times New Roman"/>
          <w:b/>
          <w:bCs/>
          <w:lang w:eastAsia="de-DE"/>
        </w:rPr>
        <w:t>τῷ ἔθνει τούτῳ</w:t>
      </w:r>
      <w:r w:rsidRPr="00F91785">
        <w:rPr>
          <w:rFonts w:eastAsia="Times New Roman" w:cs="Times New Roman"/>
          <w:lang w:eastAsia="de-DE"/>
        </w:rPr>
        <w:t xml:space="preserve"> steht im Dativ Singular als Dativ des Vorteils ("für diese Nation"), wobei </w:t>
      </w:r>
      <w:r w:rsidRPr="00F91785">
        <w:rPr>
          <w:rFonts w:eastAsia="Times New Roman" w:cs="Times New Roman"/>
          <w:b/>
          <w:bCs/>
          <w:lang w:eastAsia="de-DE"/>
        </w:rPr>
        <w:t>τούτῳ</w:t>
      </w:r>
      <w:r w:rsidRPr="00F91785">
        <w:rPr>
          <w:rFonts w:eastAsia="Times New Roman" w:cs="Times New Roman"/>
          <w:lang w:eastAsia="de-DE"/>
        </w:rPr>
        <w:t xml:space="preserve"> ein Demonstrativpronomen ist.</w:t>
      </w:r>
    </w:p>
    <w:p w14:paraId="5FDC089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εὐθυμότερον</w:t>
      </w:r>
      <w:r w:rsidRPr="00F91785">
        <w:rPr>
          <w:rFonts w:eastAsia="Times New Roman" w:cs="Times New Roman"/>
          <w:lang w:eastAsia="de-DE"/>
        </w:rPr>
        <w:t xml:space="preserve"> ist ein komparatives Adverb ("zuversichtlicher", "getrost"). </w:t>
      </w:r>
      <w:r w:rsidRPr="00F91785">
        <w:rPr>
          <w:rFonts w:eastAsia="Times New Roman" w:cs="Times New Roman"/>
          <w:b/>
          <w:bCs/>
          <w:lang w:eastAsia="de-DE"/>
        </w:rPr>
        <w:t>τὰ περὶ ἐμαυτοῦ</w:t>
      </w:r>
      <w:r w:rsidRPr="00F91785">
        <w:rPr>
          <w:rFonts w:eastAsia="Times New Roman" w:cs="Times New Roman"/>
          <w:lang w:eastAsia="de-DE"/>
        </w:rPr>
        <w:t xml:space="preserve"> ist ein substantivierter Präpositionalausdruck im Akkusativ Plural ("die Dinge über mich selbst"), wobei </w:t>
      </w:r>
      <w:r w:rsidRPr="00F91785">
        <w:rPr>
          <w:rFonts w:eastAsia="Times New Roman" w:cs="Times New Roman"/>
          <w:b/>
          <w:bCs/>
          <w:lang w:eastAsia="de-DE"/>
        </w:rPr>
        <w:t>ἐμαυτοῦ</w:t>
      </w:r>
      <w:r w:rsidRPr="00F91785">
        <w:rPr>
          <w:rFonts w:eastAsia="Times New Roman" w:cs="Times New Roman"/>
          <w:lang w:eastAsia="de-DE"/>
        </w:rPr>
        <w:t xml:space="preserve"> ein Reflexivpronomen der 1. Person Singular im Genitiv ist. </w:t>
      </w:r>
      <w:r w:rsidRPr="00F91785">
        <w:rPr>
          <w:rFonts w:eastAsia="Times New Roman" w:cs="Times New Roman"/>
          <w:b/>
          <w:bCs/>
          <w:lang w:eastAsia="de-DE"/>
        </w:rPr>
        <w:t>ἀπολογοῦμαι</w:t>
      </w:r>
      <w:r w:rsidRPr="00F91785">
        <w:rPr>
          <w:rFonts w:eastAsia="Times New Roman" w:cs="Times New Roman"/>
          <w:lang w:eastAsia="de-DE"/>
        </w:rPr>
        <w:t xml:space="preserve"> ist ein Präsens Medium (1. Person Singular) von </w:t>
      </w:r>
      <w:r w:rsidRPr="00F91785">
        <w:rPr>
          <w:rFonts w:eastAsia="Times New Roman" w:cs="Times New Roman"/>
          <w:b/>
          <w:bCs/>
          <w:lang w:eastAsia="de-DE"/>
        </w:rPr>
        <w:t>ἀπολογέομαι</w:t>
      </w:r>
      <w:r w:rsidRPr="00F91785">
        <w:rPr>
          <w:rFonts w:eastAsia="Times New Roman" w:cs="Times New Roman"/>
          <w:lang w:eastAsia="de-DE"/>
        </w:rPr>
        <w:t xml:space="preserve"> ("sich verteidigen", "eine Verteidigung vorbringen").</w:t>
      </w:r>
    </w:p>
    <w:p w14:paraId="1742AC6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Genitivus Absolutus, gefolgt von direkter Rede, die mit einem vorangehenden Partizip beginnt, das einen Akkusativ mit Infinitiv als Objekt enthält, und dem Hauptsatz mit einem adverbialen Ausdruck und einem direkten Objekt.</w:t>
      </w:r>
    </w:p>
    <w:p w14:paraId="40BE6E7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24,11</w:t>
      </w:r>
    </w:p>
    <w:p w14:paraId="649F908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δυναμένου σου γνῶναι ὅτι οὐ πλείους εἰσίν μοι ἡμέραι δεκαδύο, ἀφʼ ἧς ἀνέβην προσκυνήσων ἐν Ἱερουσαλήμ·</w:t>
      </w:r>
    </w:p>
    <w:p w14:paraId="5877B28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wobei du erfahren kannst, dass es für mich nicht mehr als zwölf Tage sind, seit ich hinaufging, um in Jerusalem anzubeten.</w:t>
      </w:r>
    </w:p>
    <w:p w14:paraId="0309B79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728332FC">
          <v:rect id="_x0000_i1884" style="width:0;height:1.5pt" o:hralign="center" o:hrstd="t" o:hr="t" fillcolor="#a0a0a0" stroked="f"/>
        </w:pict>
      </w:r>
    </w:p>
    <w:p w14:paraId="26D428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einer Genitivkonstruktion </w:t>
      </w:r>
      <w:r w:rsidRPr="00F91785">
        <w:rPr>
          <w:rFonts w:eastAsia="Times New Roman" w:cs="Times New Roman"/>
          <w:b/>
          <w:bCs/>
          <w:lang w:eastAsia="de-DE"/>
        </w:rPr>
        <w:t>δυναμένου σου</w:t>
      </w:r>
      <w:r w:rsidRPr="00F91785">
        <w:rPr>
          <w:rFonts w:eastAsia="Times New Roman" w:cs="Times New Roman"/>
          <w:lang w:eastAsia="de-DE"/>
        </w:rPr>
        <w:t xml:space="preserve">, wobei </w:t>
      </w:r>
      <w:r w:rsidRPr="00F91785">
        <w:rPr>
          <w:rFonts w:eastAsia="Times New Roman" w:cs="Times New Roman"/>
          <w:b/>
          <w:bCs/>
          <w:lang w:eastAsia="de-DE"/>
        </w:rPr>
        <w:t>δυναμένου</w:t>
      </w:r>
      <w:r w:rsidRPr="00F91785">
        <w:rPr>
          <w:rFonts w:eastAsia="Times New Roman" w:cs="Times New Roman"/>
          <w:lang w:eastAsia="de-DE"/>
        </w:rPr>
        <w:t xml:space="preserve"> ein Partizip Präsens Medium (Genitiv Singular Maskulin) von </w:t>
      </w:r>
      <w:r w:rsidRPr="00F91785">
        <w:rPr>
          <w:rFonts w:eastAsia="Times New Roman" w:cs="Times New Roman"/>
          <w:b/>
          <w:bCs/>
          <w:lang w:eastAsia="de-DE"/>
        </w:rPr>
        <w:t>δύναμαι</w:t>
      </w:r>
      <w:r w:rsidRPr="00F91785">
        <w:rPr>
          <w:rFonts w:eastAsia="Times New Roman" w:cs="Times New Roman"/>
          <w:lang w:eastAsia="de-DE"/>
        </w:rPr>
        <w:t xml:space="preserve"> ("können") ist und </w:t>
      </w:r>
      <w:r w:rsidRPr="00F91785">
        <w:rPr>
          <w:rFonts w:eastAsia="Times New Roman" w:cs="Times New Roman"/>
          <w:b/>
          <w:bCs/>
          <w:lang w:eastAsia="de-DE"/>
        </w:rPr>
        <w:t>σου</w:t>
      </w:r>
      <w:r w:rsidRPr="00F91785">
        <w:rPr>
          <w:rFonts w:eastAsia="Times New Roman" w:cs="Times New Roman"/>
          <w:lang w:eastAsia="de-DE"/>
        </w:rPr>
        <w:t xml:space="preserve"> ein Personalpronomen der 2. Person Singular im Genitiv als Subjekt des Partizips. Diese Konstruktion setzt die direkte Rede aus dem vorherigen Vers fort und drückt einen begleitenden Umstand aus.</w:t>
      </w:r>
    </w:p>
    <w:p w14:paraId="3424216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γνῶναι</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γινώσκω</w:t>
      </w:r>
      <w:r w:rsidRPr="00F91785">
        <w:rPr>
          <w:rFonts w:eastAsia="Times New Roman" w:cs="Times New Roman"/>
          <w:lang w:eastAsia="de-DE"/>
        </w:rPr>
        <w:t xml:space="preserve"> ("erkennen", "erfahren") als Objekt des Könnens. </w:t>
      </w:r>
      <w:r w:rsidRPr="00F91785">
        <w:rPr>
          <w:rFonts w:eastAsia="Times New Roman" w:cs="Times New Roman"/>
          <w:b/>
          <w:bCs/>
          <w:lang w:eastAsia="de-DE"/>
        </w:rPr>
        <w:t>ὅτι</w:t>
      </w:r>
      <w:r w:rsidRPr="00F91785">
        <w:rPr>
          <w:rFonts w:eastAsia="Times New Roman" w:cs="Times New Roman"/>
          <w:lang w:eastAsia="de-DE"/>
        </w:rPr>
        <w:t xml:space="preserve"> leitet einen Objektsatz ein. </w:t>
      </w:r>
      <w:r w:rsidRPr="00F91785">
        <w:rPr>
          <w:rFonts w:eastAsia="Times New Roman" w:cs="Times New Roman"/>
          <w:b/>
          <w:bCs/>
          <w:lang w:eastAsia="de-DE"/>
        </w:rPr>
        <w:t>οὐ πλείους</w:t>
      </w:r>
      <w:r w:rsidRPr="00F91785">
        <w:rPr>
          <w:rFonts w:eastAsia="Times New Roman" w:cs="Times New Roman"/>
          <w:lang w:eastAsia="de-DE"/>
        </w:rPr>
        <w:t xml:space="preserve"> ist eine Verneinung mit einem Komparativ ("nicht mehr"). </w:t>
      </w:r>
      <w:r w:rsidRPr="00F91785">
        <w:rPr>
          <w:rFonts w:eastAsia="Times New Roman" w:cs="Times New Roman"/>
          <w:b/>
          <w:bCs/>
          <w:lang w:eastAsia="de-DE"/>
        </w:rPr>
        <w:t>εἰσίν</w:t>
      </w:r>
      <w:r w:rsidRPr="00F91785">
        <w:rPr>
          <w:rFonts w:eastAsia="Times New Roman" w:cs="Times New Roman"/>
          <w:lang w:eastAsia="de-DE"/>
        </w:rPr>
        <w:t xml:space="preserve"> ist ein Präsens Indikativ (3. Person Plural) von </w:t>
      </w:r>
      <w:r w:rsidRPr="00F91785">
        <w:rPr>
          <w:rFonts w:eastAsia="Times New Roman" w:cs="Times New Roman"/>
          <w:b/>
          <w:bCs/>
          <w:lang w:eastAsia="de-DE"/>
        </w:rPr>
        <w:t>εἰμί</w:t>
      </w:r>
      <w:r w:rsidRPr="00F91785">
        <w:rPr>
          <w:rFonts w:eastAsia="Times New Roman" w:cs="Times New Roman"/>
          <w:lang w:eastAsia="de-DE"/>
        </w:rPr>
        <w:t xml:space="preserve"> ("sein"). </w:t>
      </w:r>
      <w:r w:rsidRPr="00F91785">
        <w:rPr>
          <w:rFonts w:eastAsia="Times New Roman" w:cs="Times New Roman"/>
          <w:b/>
          <w:bCs/>
          <w:lang w:eastAsia="de-DE"/>
        </w:rPr>
        <w:t>μοι</w:t>
      </w:r>
      <w:r w:rsidRPr="00F91785">
        <w:rPr>
          <w:rFonts w:eastAsia="Times New Roman" w:cs="Times New Roman"/>
          <w:lang w:eastAsia="de-DE"/>
        </w:rPr>
        <w:t xml:space="preserve"> ist ein Personalpronomen der 1. Person Singular im Dativ als Dativ des Besitzes ("für mich", "mir"). </w:t>
      </w:r>
      <w:r w:rsidRPr="00F91785">
        <w:rPr>
          <w:rFonts w:eastAsia="Times New Roman" w:cs="Times New Roman"/>
          <w:b/>
          <w:bCs/>
          <w:lang w:eastAsia="de-DE"/>
        </w:rPr>
        <w:t>ἡμέραι δεκαδύο</w:t>
      </w:r>
      <w:r w:rsidRPr="00F91785">
        <w:rPr>
          <w:rFonts w:eastAsia="Times New Roman" w:cs="Times New Roman"/>
          <w:lang w:eastAsia="de-DE"/>
        </w:rPr>
        <w:t xml:space="preserve"> ist das Subjekt im Nominativ Plural ("zwölf Tage"), wobei </w:t>
      </w:r>
      <w:r w:rsidRPr="00F91785">
        <w:rPr>
          <w:rFonts w:eastAsia="Times New Roman" w:cs="Times New Roman"/>
          <w:b/>
          <w:bCs/>
          <w:lang w:eastAsia="de-DE"/>
        </w:rPr>
        <w:t>δεκαδύο</w:t>
      </w:r>
      <w:r w:rsidRPr="00F91785">
        <w:rPr>
          <w:rFonts w:eastAsia="Times New Roman" w:cs="Times New Roman"/>
          <w:lang w:eastAsia="de-DE"/>
        </w:rPr>
        <w:t xml:space="preserve"> ein indeklinables Zahlwort ("zwölf") ist.</w:t>
      </w:r>
    </w:p>
    <w:p w14:paraId="69236DF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ἀπό</w:t>
      </w:r>
      <w:r w:rsidRPr="00F91785">
        <w:rPr>
          <w:rFonts w:eastAsia="Times New Roman" w:cs="Times New Roman"/>
          <w:lang w:eastAsia="de-DE"/>
        </w:rPr>
        <w:t xml:space="preserve"> mit dem Genitiv </w:t>
      </w:r>
      <w:r w:rsidRPr="00F91785">
        <w:rPr>
          <w:rFonts w:eastAsia="Times New Roman" w:cs="Times New Roman"/>
          <w:b/>
          <w:bCs/>
          <w:lang w:eastAsia="de-DE"/>
        </w:rPr>
        <w:t>ἧς</w:t>
      </w:r>
      <w:r w:rsidRPr="00F91785">
        <w:rPr>
          <w:rFonts w:eastAsia="Times New Roman" w:cs="Times New Roman"/>
          <w:lang w:eastAsia="de-DE"/>
        </w:rPr>
        <w:t xml:space="preserve"> (Relativpronomen) gibt den Zeitpunkt an ("seit der", "von welcher an"). </w:t>
      </w:r>
      <w:r w:rsidRPr="00F91785">
        <w:rPr>
          <w:rFonts w:eastAsia="Times New Roman" w:cs="Times New Roman"/>
          <w:b/>
          <w:bCs/>
          <w:lang w:eastAsia="de-DE"/>
        </w:rPr>
        <w:t>ἀνέβην</w:t>
      </w:r>
      <w:r w:rsidRPr="00F91785">
        <w:rPr>
          <w:rFonts w:eastAsia="Times New Roman" w:cs="Times New Roman"/>
          <w:lang w:eastAsia="de-DE"/>
        </w:rPr>
        <w:t xml:space="preserve"> ist ein Aorist Aktiv (1. Person Singular) von </w:t>
      </w:r>
      <w:r w:rsidRPr="00F91785">
        <w:rPr>
          <w:rFonts w:eastAsia="Times New Roman" w:cs="Times New Roman"/>
          <w:b/>
          <w:bCs/>
          <w:lang w:eastAsia="de-DE"/>
        </w:rPr>
        <w:t>ἀναβαίνω</w:t>
      </w:r>
      <w:r w:rsidRPr="00F91785">
        <w:rPr>
          <w:rFonts w:eastAsia="Times New Roman" w:cs="Times New Roman"/>
          <w:lang w:eastAsia="de-DE"/>
        </w:rPr>
        <w:t xml:space="preserve"> ("hinaufgehen"). </w:t>
      </w:r>
      <w:r w:rsidRPr="00F91785">
        <w:rPr>
          <w:rFonts w:eastAsia="Times New Roman" w:cs="Times New Roman"/>
          <w:b/>
          <w:bCs/>
          <w:lang w:eastAsia="de-DE"/>
        </w:rPr>
        <w:t>προσκυνήσων</w:t>
      </w:r>
      <w:r w:rsidRPr="00F91785">
        <w:rPr>
          <w:rFonts w:eastAsia="Times New Roman" w:cs="Times New Roman"/>
          <w:lang w:eastAsia="de-DE"/>
        </w:rPr>
        <w:t xml:space="preserve"> ist ein Partizip Futur Aktiv (Nominativ Singular Maskulin) </w:t>
      </w:r>
      <w:r w:rsidRPr="00F91785">
        <w:rPr>
          <w:rFonts w:eastAsia="Times New Roman" w:cs="Times New Roman"/>
          <w:lang w:eastAsia="de-DE"/>
        </w:rPr>
        <w:lastRenderedPageBreak/>
        <w:t xml:space="preserve">von </w:t>
      </w:r>
      <w:r w:rsidRPr="00F91785">
        <w:rPr>
          <w:rFonts w:eastAsia="Times New Roman" w:cs="Times New Roman"/>
          <w:b/>
          <w:bCs/>
          <w:lang w:eastAsia="de-DE"/>
        </w:rPr>
        <w:t>προσκυνέω</w:t>
      </w:r>
      <w:r w:rsidRPr="00F91785">
        <w:rPr>
          <w:rFonts w:eastAsia="Times New Roman" w:cs="Times New Roman"/>
          <w:lang w:eastAsia="de-DE"/>
        </w:rPr>
        <w:t xml:space="preserve"> ("anbeten"), das die Absicht ausdrückt.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Ἱερουσαλήμ</w:t>
      </w:r>
      <w:r w:rsidRPr="00F91785">
        <w:rPr>
          <w:rFonts w:eastAsia="Times New Roman" w:cs="Times New Roman"/>
          <w:lang w:eastAsia="de-DE"/>
        </w:rPr>
        <w:t xml:space="preserve"> gibt den Ort an ("in Jerusalem").</w:t>
      </w:r>
    </w:p>
    <w:p w14:paraId="0F3FC53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Satzstruktur: Eine Genitivkonstruktion mit einem Partizip, einem Infinitiv als Objekt und einem </w:t>
      </w:r>
      <w:r w:rsidRPr="00F91785">
        <w:rPr>
          <w:rFonts w:eastAsia="Times New Roman" w:cs="Times New Roman"/>
          <w:b/>
          <w:bCs/>
          <w:lang w:eastAsia="de-DE"/>
        </w:rPr>
        <w:t>ὅτι</w:t>
      </w:r>
      <w:r w:rsidRPr="00F91785">
        <w:rPr>
          <w:rFonts w:eastAsia="Times New Roman" w:cs="Times New Roman"/>
          <w:lang w:eastAsia="de-DE"/>
        </w:rPr>
        <w:t>-Objektsatz, sowie einem Relativsatz, der ein Partizip der Absicht enthält.</w:t>
      </w:r>
    </w:p>
    <w:p w14:paraId="1C7D0F25"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24,12</w:t>
      </w:r>
    </w:p>
    <w:p w14:paraId="04BABB3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καὶ οὔτε ἐν τῷ ἱερῷ εὗρόν με πρός τινα διαλεγόμενον ἢ ἐπισύστασιν ποιοῦντα ὄχλου, οὔτε ἐν ταῖς συναγωγαῖς, οὔτε κατὰ τὴν πόλιν.</w:t>
      </w:r>
    </w:p>
    <w:p w14:paraId="0AACC60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Und weder in der Tempelstätte fanden sie mich mit jemandem auseinandersetzend oder einen Aufstand der Menge machend noch in den Synagogen noch gegen die Stadt</w:t>
      </w:r>
    </w:p>
    <w:p w14:paraId="213507D4"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E47E702">
          <v:rect id="_x0000_i1885" style="width:0;height:1.5pt" o:hralign="center" o:hrstd="t" o:hr="t" fillcolor="#a0a0a0" stroked="f"/>
        </w:pict>
      </w:r>
    </w:p>
    <w:p w14:paraId="0A7A265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Konjunktion </w:t>
      </w:r>
      <w:r w:rsidRPr="00F91785">
        <w:rPr>
          <w:rFonts w:eastAsia="Times New Roman" w:cs="Times New Roman"/>
          <w:b/>
          <w:bCs/>
          <w:lang w:eastAsia="de-DE"/>
        </w:rPr>
        <w:t>καί</w:t>
      </w:r>
      <w:r w:rsidRPr="00F91785">
        <w:rPr>
          <w:rFonts w:eastAsia="Times New Roman" w:cs="Times New Roman"/>
          <w:lang w:eastAsia="de-DE"/>
        </w:rPr>
        <w:t xml:space="preserve"> und setzt die direkte Rede fort. </w:t>
      </w:r>
      <w:r w:rsidRPr="00F91785">
        <w:rPr>
          <w:rFonts w:eastAsia="Times New Roman" w:cs="Times New Roman"/>
          <w:b/>
          <w:bCs/>
          <w:lang w:eastAsia="de-DE"/>
        </w:rPr>
        <w:t>οὔτε</w:t>
      </w:r>
      <w:r w:rsidRPr="00F91785">
        <w:rPr>
          <w:rFonts w:eastAsia="Times New Roman" w:cs="Times New Roman"/>
          <w:lang w:eastAsia="de-DE"/>
        </w:rPr>
        <w:t xml:space="preserve"> ist eine verneinende Konjunktion ("weder"), die mit weiteren </w:t>
      </w:r>
      <w:r w:rsidRPr="00F91785">
        <w:rPr>
          <w:rFonts w:eastAsia="Times New Roman" w:cs="Times New Roman"/>
          <w:b/>
          <w:bCs/>
          <w:lang w:eastAsia="de-DE"/>
        </w:rPr>
        <w:t>οὔτε</w:t>
      </w:r>
      <w:r w:rsidRPr="00F91785">
        <w:rPr>
          <w:rFonts w:eastAsia="Times New Roman" w:cs="Times New Roman"/>
          <w:lang w:eastAsia="de-DE"/>
        </w:rPr>
        <w:t xml:space="preserve"> ("noch") im Verlauf des Verses korrespondiert.</w:t>
      </w:r>
    </w:p>
    <w:p w14:paraId="0B1D6E5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ἐν τῷ ἱερῷ</w:t>
      </w:r>
      <w:r w:rsidRPr="00F91785">
        <w:rPr>
          <w:rFonts w:eastAsia="Times New Roman" w:cs="Times New Roman"/>
          <w:lang w:eastAsia="de-DE"/>
        </w:rPr>
        <w:t xml:space="preserve"> ist eine Präpositionalphrase im Dativ, die den Ort angibt ("in dem Tempel"). </w:t>
      </w:r>
      <w:r w:rsidRPr="00F91785">
        <w:rPr>
          <w:rFonts w:eastAsia="Times New Roman" w:cs="Times New Roman"/>
          <w:b/>
          <w:bCs/>
          <w:lang w:eastAsia="de-DE"/>
        </w:rPr>
        <w:t>εὗρόν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εὑρίσκω</w:t>
      </w:r>
      <w:r w:rsidRPr="00F91785">
        <w:rPr>
          <w:rFonts w:eastAsia="Times New Roman" w:cs="Times New Roman"/>
          <w:lang w:eastAsia="de-DE"/>
        </w:rPr>
        <w:t xml:space="preserve"> ("finden"). </w:t>
      </w:r>
      <w:r w:rsidRPr="00F91785">
        <w:rPr>
          <w:rFonts w:eastAsia="Times New Roman" w:cs="Times New Roman"/>
          <w:b/>
          <w:bCs/>
          <w:lang w:eastAsia="de-DE"/>
        </w:rPr>
        <w:t>με</w:t>
      </w:r>
      <w:r w:rsidRPr="00F91785">
        <w:rPr>
          <w:rFonts w:eastAsia="Times New Roman" w:cs="Times New Roman"/>
          <w:lang w:eastAsia="de-DE"/>
        </w:rPr>
        <w:t xml:space="preserve"> ist ein Personalpronomen der 1. Person Singular im Akkusativ als direktes Objekt ("mich").</w:t>
      </w:r>
    </w:p>
    <w:p w14:paraId="031DA7F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folgen zwei koordinierte Partizipien, die </w:t>
      </w:r>
      <w:r w:rsidRPr="00F91785">
        <w:rPr>
          <w:rFonts w:eastAsia="Times New Roman" w:cs="Times New Roman"/>
          <w:b/>
          <w:bCs/>
          <w:lang w:eastAsia="de-DE"/>
        </w:rPr>
        <w:t>με</w:t>
      </w:r>
      <w:r w:rsidRPr="00F91785">
        <w:rPr>
          <w:rFonts w:eastAsia="Times New Roman" w:cs="Times New Roman"/>
          <w:lang w:eastAsia="de-DE"/>
        </w:rPr>
        <w:t xml:space="preserve"> näher beschreiben:</w:t>
      </w:r>
    </w:p>
    <w:p w14:paraId="23C16B59" w14:textId="77777777" w:rsidR="00F91785" w:rsidRPr="00F91785" w:rsidRDefault="00F91785" w:rsidP="00816128">
      <w:pPr>
        <w:numPr>
          <w:ilvl w:val="0"/>
          <w:numId w:val="27"/>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πρός τινα διαλεγόμενον</w:t>
      </w:r>
      <w:r w:rsidRPr="00F91785">
        <w:rPr>
          <w:rFonts w:eastAsia="Times New Roman" w:cs="Times New Roman"/>
          <w:lang w:eastAsia="de-DE"/>
        </w:rPr>
        <w:t xml:space="preserve"> enthält die Präposition </w:t>
      </w:r>
      <w:r w:rsidRPr="00F91785">
        <w:rPr>
          <w:rFonts w:eastAsia="Times New Roman" w:cs="Times New Roman"/>
          <w:b/>
          <w:bCs/>
          <w:lang w:eastAsia="de-DE"/>
        </w:rPr>
        <w:t>πρός</w:t>
      </w:r>
      <w:r w:rsidRPr="00F91785">
        <w:rPr>
          <w:rFonts w:eastAsia="Times New Roman" w:cs="Times New Roman"/>
          <w:lang w:eastAsia="de-DE"/>
        </w:rPr>
        <w:t xml:space="preserve"> mit dem Akkusativ </w:t>
      </w:r>
      <w:r w:rsidRPr="00F91785">
        <w:rPr>
          <w:rFonts w:eastAsia="Times New Roman" w:cs="Times New Roman"/>
          <w:b/>
          <w:bCs/>
          <w:lang w:eastAsia="de-DE"/>
        </w:rPr>
        <w:t>τινα</w:t>
      </w:r>
      <w:r w:rsidRPr="00F91785">
        <w:rPr>
          <w:rFonts w:eastAsia="Times New Roman" w:cs="Times New Roman"/>
          <w:lang w:eastAsia="de-DE"/>
        </w:rPr>
        <w:t xml:space="preserve"> ("mit jemandem"), wobei </w:t>
      </w:r>
      <w:r w:rsidRPr="00F91785">
        <w:rPr>
          <w:rFonts w:eastAsia="Times New Roman" w:cs="Times New Roman"/>
          <w:b/>
          <w:bCs/>
          <w:lang w:eastAsia="de-DE"/>
        </w:rPr>
        <w:t>τινα</w:t>
      </w:r>
      <w:r w:rsidRPr="00F91785">
        <w:rPr>
          <w:rFonts w:eastAsia="Times New Roman" w:cs="Times New Roman"/>
          <w:lang w:eastAsia="de-DE"/>
        </w:rPr>
        <w:t xml:space="preserve"> ein indefinites Pronomen ist, und </w:t>
      </w:r>
      <w:r w:rsidRPr="00F91785">
        <w:rPr>
          <w:rFonts w:eastAsia="Times New Roman" w:cs="Times New Roman"/>
          <w:b/>
          <w:bCs/>
          <w:lang w:eastAsia="de-DE"/>
        </w:rPr>
        <w:t>διαλεγόμενον</w:t>
      </w:r>
      <w:r w:rsidRPr="00F91785">
        <w:rPr>
          <w:rFonts w:eastAsia="Times New Roman" w:cs="Times New Roman"/>
          <w:lang w:eastAsia="de-DE"/>
        </w:rPr>
        <w:t xml:space="preserve">, ein Partizip Präsens Medium (Akkusativ Singular Maskulin) von </w:t>
      </w:r>
      <w:r w:rsidRPr="00F91785">
        <w:rPr>
          <w:rFonts w:eastAsia="Times New Roman" w:cs="Times New Roman"/>
          <w:b/>
          <w:bCs/>
          <w:lang w:eastAsia="de-DE"/>
        </w:rPr>
        <w:t>διαλέγομαι</w:t>
      </w:r>
      <w:r w:rsidRPr="00F91785">
        <w:rPr>
          <w:rFonts w:eastAsia="Times New Roman" w:cs="Times New Roman"/>
          <w:lang w:eastAsia="de-DE"/>
        </w:rPr>
        <w:t xml:space="preserve"> ("diskutieren", "auseinandersetzen").</w:t>
      </w:r>
    </w:p>
    <w:p w14:paraId="4E400D26" w14:textId="77777777" w:rsidR="00F91785" w:rsidRPr="00F91785" w:rsidRDefault="00F91785" w:rsidP="00816128">
      <w:pPr>
        <w:numPr>
          <w:ilvl w:val="0"/>
          <w:numId w:val="27"/>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ἐπισύστασιν ποιοῦντα ὄχλου</w:t>
      </w:r>
      <w:r w:rsidRPr="00F91785">
        <w:rPr>
          <w:rFonts w:eastAsia="Times New Roman" w:cs="Times New Roman"/>
          <w:lang w:eastAsia="de-DE"/>
        </w:rPr>
        <w:t xml:space="preserve"> enthält </w:t>
      </w:r>
      <w:r w:rsidRPr="00F91785">
        <w:rPr>
          <w:rFonts w:eastAsia="Times New Roman" w:cs="Times New Roman"/>
          <w:b/>
          <w:bCs/>
          <w:lang w:eastAsia="de-DE"/>
        </w:rPr>
        <w:t>ἐπισύστασιν</w:t>
      </w:r>
      <w:r w:rsidRPr="00F91785">
        <w:rPr>
          <w:rFonts w:eastAsia="Times New Roman" w:cs="Times New Roman"/>
          <w:lang w:eastAsia="de-DE"/>
        </w:rPr>
        <w:t xml:space="preserve"> als direktes Objekt im Akkusativ Singular ("Aufstand", "Zusammenrottung"), </w:t>
      </w:r>
      <w:r w:rsidRPr="00F91785">
        <w:rPr>
          <w:rFonts w:eastAsia="Times New Roman" w:cs="Times New Roman"/>
          <w:b/>
          <w:bCs/>
          <w:lang w:eastAsia="de-DE"/>
        </w:rPr>
        <w:t>ποιοῦντα</w:t>
      </w:r>
      <w:r w:rsidRPr="00F91785">
        <w:rPr>
          <w:rFonts w:eastAsia="Times New Roman" w:cs="Times New Roman"/>
          <w:lang w:eastAsia="de-DE"/>
        </w:rPr>
        <w:t xml:space="preserve"> als Partizip Präsens Aktiv (Akkusativ Singular Maskulin) von </w:t>
      </w:r>
      <w:r w:rsidRPr="00F91785">
        <w:rPr>
          <w:rFonts w:eastAsia="Times New Roman" w:cs="Times New Roman"/>
          <w:b/>
          <w:bCs/>
          <w:lang w:eastAsia="de-DE"/>
        </w:rPr>
        <w:t>ποιέω</w:t>
      </w:r>
      <w:r w:rsidRPr="00F91785">
        <w:rPr>
          <w:rFonts w:eastAsia="Times New Roman" w:cs="Times New Roman"/>
          <w:lang w:eastAsia="de-DE"/>
        </w:rPr>
        <w:t xml:space="preserve"> ("machen") und </w:t>
      </w:r>
      <w:r w:rsidRPr="00F91785">
        <w:rPr>
          <w:rFonts w:eastAsia="Times New Roman" w:cs="Times New Roman"/>
          <w:b/>
          <w:bCs/>
          <w:lang w:eastAsia="de-DE"/>
        </w:rPr>
        <w:t>ὄχλου</w:t>
      </w:r>
      <w:r w:rsidRPr="00F91785">
        <w:rPr>
          <w:rFonts w:eastAsia="Times New Roman" w:cs="Times New Roman"/>
          <w:lang w:eastAsia="de-DE"/>
        </w:rPr>
        <w:t xml:space="preserve"> im Genitiv Singular als attributiver Genitiv ("der Menge").</w:t>
      </w:r>
    </w:p>
    <w:p w14:paraId="0A45572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Verneinung wird fortgesetzt mit </w:t>
      </w:r>
      <w:r w:rsidRPr="00F91785">
        <w:rPr>
          <w:rFonts w:eastAsia="Times New Roman" w:cs="Times New Roman"/>
          <w:b/>
          <w:bCs/>
          <w:lang w:eastAsia="de-DE"/>
        </w:rPr>
        <w:t>οὔτε ἐν ταῖς συναγωγαῖς</w:t>
      </w:r>
      <w:r w:rsidRPr="00F91785">
        <w:rPr>
          <w:rFonts w:eastAsia="Times New Roman" w:cs="Times New Roman"/>
          <w:lang w:eastAsia="de-DE"/>
        </w:rPr>
        <w:t xml:space="preserve"> ("noch in den Synagogen"), wobei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ταῖς συναγωγαῖς</w:t>
      </w:r>
      <w:r w:rsidRPr="00F91785">
        <w:rPr>
          <w:rFonts w:eastAsia="Times New Roman" w:cs="Times New Roman"/>
          <w:lang w:eastAsia="de-DE"/>
        </w:rPr>
        <w:t xml:space="preserve"> den Ort angibt, und </w:t>
      </w:r>
      <w:r w:rsidRPr="00F91785">
        <w:rPr>
          <w:rFonts w:eastAsia="Times New Roman" w:cs="Times New Roman"/>
          <w:b/>
          <w:bCs/>
          <w:lang w:eastAsia="de-DE"/>
        </w:rPr>
        <w:t>οὔτε κατὰ τὴν πόλιν</w:t>
      </w:r>
      <w:r w:rsidRPr="00F91785">
        <w:rPr>
          <w:rFonts w:eastAsia="Times New Roman" w:cs="Times New Roman"/>
          <w:lang w:eastAsia="de-DE"/>
        </w:rPr>
        <w:t xml:space="preserve"> ("noch gegen die Stadt"), wobei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τὴν πόλιν</w:t>
      </w:r>
      <w:r w:rsidRPr="00F91785">
        <w:rPr>
          <w:rFonts w:eastAsia="Times New Roman" w:cs="Times New Roman"/>
          <w:lang w:eastAsia="de-DE"/>
        </w:rPr>
        <w:t xml:space="preserve"> hier eine feindliche Ausrichtung andeutet.</w:t>
      </w:r>
    </w:p>
    <w:p w14:paraId="212D3FA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mehrfach negierter Hauptsatz mit zwei koordinierten attributiven Partizipien und zwei weiteren verneinten adverbialen Bestimmungen.</w:t>
      </w:r>
    </w:p>
    <w:p w14:paraId="5FF06E6B"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24,13</w:t>
      </w:r>
    </w:p>
    <w:p w14:paraId="25C8DCE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Οὔτε παραστῆσαί με δύνανται περὶ ὧν νῦν κατηγοροῦσίν μου.</w:t>
      </w:r>
    </w:p>
    <w:p w14:paraId="25CF888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noch können sie mich überführen betreffs der (Dinge), derer sie mich nun anklagen.</w:t>
      </w:r>
    </w:p>
    <w:p w14:paraId="25B63BA7"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lastRenderedPageBreak/>
        <w:pict w14:anchorId="1775FC24">
          <v:rect id="_x0000_i1886" style="width:0;height:1.5pt" o:hralign="center" o:hrstd="t" o:hr="t" fillcolor="#a0a0a0" stroked="f"/>
        </w:pict>
      </w:r>
    </w:p>
    <w:p w14:paraId="5B1B328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verneinenden Konjunktion </w:t>
      </w:r>
      <w:r w:rsidRPr="00F91785">
        <w:rPr>
          <w:rFonts w:eastAsia="Times New Roman" w:cs="Times New Roman"/>
          <w:b/>
          <w:bCs/>
          <w:lang w:eastAsia="de-DE"/>
        </w:rPr>
        <w:t>Οὔτε</w:t>
      </w:r>
      <w:r w:rsidRPr="00F91785">
        <w:rPr>
          <w:rFonts w:eastAsia="Times New Roman" w:cs="Times New Roman"/>
          <w:lang w:eastAsia="de-DE"/>
        </w:rPr>
        <w:t xml:space="preserve"> ("noch"), die die Verneinung aus dem vorherigen Vers fortsetzt. </w:t>
      </w:r>
      <w:r w:rsidRPr="00F91785">
        <w:rPr>
          <w:rFonts w:eastAsia="Times New Roman" w:cs="Times New Roman"/>
          <w:b/>
          <w:bCs/>
          <w:lang w:eastAsia="de-DE"/>
        </w:rPr>
        <w:t>παραστῆσαί</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παρίστημι</w:t>
      </w:r>
      <w:r w:rsidRPr="00F91785">
        <w:rPr>
          <w:rFonts w:eastAsia="Times New Roman" w:cs="Times New Roman"/>
          <w:lang w:eastAsia="de-DE"/>
        </w:rPr>
        <w:t xml:space="preserve"> ("darstellen", "beweisen", hier: "überführen") als Objekt des Könnens. </w:t>
      </w:r>
      <w:r w:rsidRPr="00F91785">
        <w:rPr>
          <w:rFonts w:eastAsia="Times New Roman" w:cs="Times New Roman"/>
          <w:b/>
          <w:bCs/>
          <w:lang w:eastAsia="de-DE"/>
        </w:rPr>
        <w:t>με</w:t>
      </w:r>
      <w:r w:rsidRPr="00F91785">
        <w:rPr>
          <w:rFonts w:eastAsia="Times New Roman" w:cs="Times New Roman"/>
          <w:lang w:eastAsia="de-DE"/>
        </w:rPr>
        <w:t xml:space="preserve"> ist ein Personalpronomen der 1. Person Singular im Akkusativ als direktes Objekt ("mich").</w:t>
      </w:r>
    </w:p>
    <w:p w14:paraId="3D6D91F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δύνανται</w:t>
      </w:r>
      <w:r w:rsidRPr="00F91785">
        <w:rPr>
          <w:rFonts w:eastAsia="Times New Roman" w:cs="Times New Roman"/>
          <w:lang w:eastAsia="de-DE"/>
        </w:rPr>
        <w:t xml:space="preserve"> ist ein Präsens Medium (3. Person Plural) von </w:t>
      </w:r>
      <w:r w:rsidRPr="00F91785">
        <w:rPr>
          <w:rFonts w:eastAsia="Times New Roman" w:cs="Times New Roman"/>
          <w:b/>
          <w:bCs/>
          <w:lang w:eastAsia="de-DE"/>
        </w:rPr>
        <w:t>δύναμαι</w:t>
      </w:r>
      <w:r w:rsidRPr="00F91785">
        <w:rPr>
          <w:rFonts w:eastAsia="Times New Roman" w:cs="Times New Roman"/>
          <w:lang w:eastAsia="de-DE"/>
        </w:rPr>
        <w:t xml:space="preserve"> ("können").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ὧν</w:t>
      </w:r>
      <w:r w:rsidRPr="00F91785">
        <w:rPr>
          <w:rFonts w:eastAsia="Times New Roman" w:cs="Times New Roman"/>
          <w:lang w:eastAsia="de-DE"/>
        </w:rPr>
        <w:t xml:space="preserve"> (Relativpronomen) gibt den Gegenstand an ("betreffs der Dinge, die"), wobei sich </w:t>
      </w:r>
      <w:r w:rsidRPr="00F91785">
        <w:rPr>
          <w:rFonts w:eastAsia="Times New Roman" w:cs="Times New Roman"/>
          <w:b/>
          <w:bCs/>
          <w:lang w:eastAsia="de-DE"/>
        </w:rPr>
        <w:t>ὧν</w:t>
      </w:r>
      <w:r w:rsidRPr="00F91785">
        <w:rPr>
          <w:rFonts w:eastAsia="Times New Roman" w:cs="Times New Roman"/>
          <w:lang w:eastAsia="de-DE"/>
        </w:rPr>
        <w:t xml:space="preserve"> auf die Anklagepunkte bezieht. </w:t>
      </w:r>
      <w:r w:rsidRPr="00F91785">
        <w:rPr>
          <w:rFonts w:eastAsia="Times New Roman" w:cs="Times New Roman"/>
          <w:b/>
          <w:bCs/>
          <w:lang w:eastAsia="de-DE"/>
        </w:rPr>
        <w:t>νῦν</w:t>
      </w:r>
      <w:r w:rsidRPr="00F91785">
        <w:rPr>
          <w:rFonts w:eastAsia="Times New Roman" w:cs="Times New Roman"/>
          <w:lang w:eastAsia="de-DE"/>
        </w:rPr>
        <w:t xml:space="preserve"> ist ein temporales Adverb ("jetzt", "nun"). </w:t>
      </w:r>
      <w:r w:rsidRPr="00F91785">
        <w:rPr>
          <w:rFonts w:eastAsia="Times New Roman" w:cs="Times New Roman"/>
          <w:b/>
          <w:bCs/>
          <w:lang w:eastAsia="de-DE"/>
        </w:rPr>
        <w:t>κατηγοροῦσίν</w:t>
      </w:r>
      <w:r w:rsidRPr="00F91785">
        <w:rPr>
          <w:rFonts w:eastAsia="Times New Roman" w:cs="Times New Roman"/>
          <w:lang w:eastAsia="de-DE"/>
        </w:rPr>
        <w:t xml:space="preserve"> ist ein Präsens Aktiv (3. Person Plural) von </w:t>
      </w:r>
      <w:r w:rsidRPr="00F91785">
        <w:rPr>
          <w:rFonts w:eastAsia="Times New Roman" w:cs="Times New Roman"/>
          <w:b/>
          <w:bCs/>
          <w:lang w:eastAsia="de-DE"/>
        </w:rPr>
        <w:t>κατηγορέω</w:t>
      </w:r>
      <w:r w:rsidRPr="00F91785">
        <w:rPr>
          <w:rFonts w:eastAsia="Times New Roman" w:cs="Times New Roman"/>
          <w:lang w:eastAsia="de-DE"/>
        </w:rPr>
        <w:t xml:space="preserve"> ("anklagen"). </w:t>
      </w:r>
      <w:r w:rsidRPr="00F91785">
        <w:rPr>
          <w:rFonts w:eastAsia="Times New Roman" w:cs="Times New Roman"/>
          <w:b/>
          <w:bCs/>
          <w:lang w:eastAsia="de-DE"/>
        </w:rPr>
        <w:t>μου</w:t>
      </w:r>
      <w:r w:rsidRPr="00F91785">
        <w:rPr>
          <w:rFonts w:eastAsia="Times New Roman" w:cs="Times New Roman"/>
          <w:lang w:eastAsia="de-DE"/>
        </w:rPr>
        <w:t xml:space="preserve"> ist ein Personalpronomen der 1. Person Singular im Genitiv als Objekt der Anklage ("mich").</w:t>
      </w:r>
    </w:p>
    <w:p w14:paraId="2F84E04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negierter Hauptsatz mit einem Infinitiv als Objekt und einem Relativsatz.</w:t>
      </w:r>
    </w:p>
    <w:p w14:paraId="179C1AAC"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24,14</w:t>
      </w:r>
    </w:p>
    <w:p w14:paraId="5AB7F20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Ὁμολογῶ δὲ τοῦτό σοι, ὅτι κατὰ τὴν ὁδὸν ἣν λέγουσιν αἵρεσιν, οὕτως λατρεύω τῷ πατρῴῳ θεῷ, πιστεύων πᾶσιν τοῖς κατὰ τὸν νόμον καὶ τοῖς προφήταις γεγραμμένοις·</w:t>
      </w:r>
    </w:p>
    <w:p w14:paraId="5DCCE39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Ich bekenne dir nun dies, dass ich gemäß dem Weg, den sie eine Sekte nennen, so dem väterlichen Gott diene, all dem entsprechend des Gesetzes glaubend und dem durch die Propheten Geschriebenen,</w:t>
      </w:r>
    </w:p>
    <w:p w14:paraId="1842F02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4569E56">
          <v:rect id="_x0000_i1887" style="width:0;height:1.5pt" o:hralign="center" o:hrstd="t" o:hr="t" fillcolor="#a0a0a0" stroked="f"/>
        </w:pict>
      </w:r>
    </w:p>
    <w:p w14:paraId="5B0467D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Ὁμολογῶ</w:t>
      </w:r>
      <w:r w:rsidRPr="00F91785">
        <w:rPr>
          <w:rFonts w:eastAsia="Times New Roman" w:cs="Times New Roman"/>
          <w:lang w:eastAsia="de-DE"/>
        </w:rPr>
        <w:t xml:space="preserve">, einem Präsens Aktiv (1. Person Singular) von </w:t>
      </w:r>
      <w:r w:rsidRPr="00F91785">
        <w:rPr>
          <w:rFonts w:eastAsia="Times New Roman" w:cs="Times New Roman"/>
          <w:b/>
          <w:bCs/>
          <w:lang w:eastAsia="de-DE"/>
        </w:rPr>
        <w:t>ὁμολογέω</w:t>
      </w:r>
      <w:r w:rsidRPr="00F91785">
        <w:rPr>
          <w:rFonts w:eastAsia="Times New Roman" w:cs="Times New Roman"/>
          <w:lang w:eastAsia="de-DE"/>
        </w:rPr>
        <w:t xml:space="preserve"> ("bekennen", "zugeben").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τοῦτό</w:t>
      </w:r>
      <w:r w:rsidRPr="00F91785">
        <w:rPr>
          <w:rFonts w:eastAsia="Times New Roman" w:cs="Times New Roman"/>
          <w:lang w:eastAsia="de-DE"/>
        </w:rPr>
        <w:t xml:space="preserve"> ist ein Demonstrativpronomen im Akkusativ Singular Neutrum als direktes Objekt ("dies"). </w:t>
      </w:r>
      <w:r w:rsidRPr="00F91785">
        <w:rPr>
          <w:rFonts w:eastAsia="Times New Roman" w:cs="Times New Roman"/>
          <w:b/>
          <w:bCs/>
          <w:lang w:eastAsia="de-DE"/>
        </w:rPr>
        <w:t>σοι</w:t>
      </w:r>
      <w:r w:rsidRPr="00F91785">
        <w:rPr>
          <w:rFonts w:eastAsia="Times New Roman" w:cs="Times New Roman"/>
          <w:lang w:eastAsia="de-DE"/>
        </w:rPr>
        <w:t xml:space="preserve"> ist ein Personalpronomen der 2. Person Singular im Dativ als indirektes Objekt ("dir").</w:t>
      </w:r>
    </w:p>
    <w:p w14:paraId="5310116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ὅτι</w:t>
      </w:r>
      <w:r w:rsidRPr="00F91785">
        <w:rPr>
          <w:rFonts w:eastAsia="Times New Roman" w:cs="Times New Roman"/>
          <w:lang w:eastAsia="de-DE"/>
        </w:rPr>
        <w:t xml:space="preserve"> leitet einen Objektsatz ein, der den Inhalt des Bekenntnisses spezifiziert.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τὴν ὁδὸν</w:t>
      </w:r>
      <w:r w:rsidRPr="00F91785">
        <w:rPr>
          <w:rFonts w:eastAsia="Times New Roman" w:cs="Times New Roman"/>
          <w:lang w:eastAsia="de-DE"/>
        </w:rPr>
        <w:t xml:space="preserve"> gibt die Übereinstimmung an ("gemäß dem Weg", "nach dem Weg"). Es folgt ein Relativsatz: </w:t>
      </w:r>
      <w:r w:rsidRPr="00F91785">
        <w:rPr>
          <w:rFonts w:eastAsia="Times New Roman" w:cs="Times New Roman"/>
          <w:b/>
          <w:bCs/>
          <w:lang w:eastAsia="de-DE"/>
        </w:rPr>
        <w:t>ἣν λέγουσιν αἵρεσιν</w:t>
      </w:r>
      <w:r w:rsidRPr="00F91785">
        <w:rPr>
          <w:rFonts w:eastAsia="Times New Roman" w:cs="Times New Roman"/>
          <w:lang w:eastAsia="de-DE"/>
        </w:rPr>
        <w:t xml:space="preserve">, wobei </w:t>
      </w:r>
      <w:r w:rsidRPr="00F91785">
        <w:rPr>
          <w:rFonts w:eastAsia="Times New Roman" w:cs="Times New Roman"/>
          <w:b/>
          <w:bCs/>
          <w:lang w:eastAsia="de-DE"/>
        </w:rPr>
        <w:t>ἣν</w:t>
      </w:r>
      <w:r w:rsidRPr="00F91785">
        <w:rPr>
          <w:rFonts w:eastAsia="Times New Roman" w:cs="Times New Roman"/>
          <w:lang w:eastAsia="de-DE"/>
        </w:rPr>
        <w:t xml:space="preserve"> ein Relativpronomen im Akkusativ Singular Feminin ist ("den"), das sich auf "den Weg" bezieht, </w:t>
      </w:r>
      <w:r w:rsidRPr="00F91785">
        <w:rPr>
          <w:rFonts w:eastAsia="Times New Roman" w:cs="Times New Roman"/>
          <w:b/>
          <w:bCs/>
          <w:lang w:eastAsia="de-DE"/>
        </w:rPr>
        <w:t>λέγουσιν</w:t>
      </w:r>
      <w:r w:rsidRPr="00F91785">
        <w:rPr>
          <w:rFonts w:eastAsia="Times New Roman" w:cs="Times New Roman"/>
          <w:lang w:eastAsia="de-DE"/>
        </w:rPr>
        <w:t xml:space="preserve"> ein Präsens Aktiv (3. Person Plural) von </w:t>
      </w:r>
      <w:r w:rsidRPr="00F91785">
        <w:rPr>
          <w:rFonts w:eastAsia="Times New Roman" w:cs="Times New Roman"/>
          <w:b/>
          <w:bCs/>
          <w:lang w:eastAsia="de-DE"/>
        </w:rPr>
        <w:t>λέγω</w:t>
      </w:r>
      <w:r w:rsidRPr="00F91785">
        <w:rPr>
          <w:rFonts w:eastAsia="Times New Roman" w:cs="Times New Roman"/>
          <w:lang w:eastAsia="de-DE"/>
        </w:rPr>
        <w:t xml:space="preserve"> ("sagen", "nennen") und </w:t>
      </w:r>
      <w:r w:rsidRPr="00F91785">
        <w:rPr>
          <w:rFonts w:eastAsia="Times New Roman" w:cs="Times New Roman"/>
          <w:b/>
          <w:bCs/>
          <w:lang w:eastAsia="de-DE"/>
        </w:rPr>
        <w:t>αἵρεσιν</w:t>
      </w:r>
      <w:r w:rsidRPr="00F91785">
        <w:rPr>
          <w:rFonts w:eastAsia="Times New Roman" w:cs="Times New Roman"/>
          <w:lang w:eastAsia="de-DE"/>
        </w:rPr>
        <w:t xml:space="preserve"> ein Prädikatsnomen im Akkusativ Singular ("Sekte", "Partei").</w:t>
      </w:r>
    </w:p>
    <w:p w14:paraId="2A793B2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οὕτως</w:t>
      </w:r>
      <w:r w:rsidRPr="00F91785">
        <w:rPr>
          <w:rFonts w:eastAsia="Times New Roman" w:cs="Times New Roman"/>
          <w:lang w:eastAsia="de-DE"/>
        </w:rPr>
        <w:t xml:space="preserve"> ist ein demonstratives Adverb ("so", "auf diese Weise"). </w:t>
      </w:r>
      <w:r w:rsidRPr="00F91785">
        <w:rPr>
          <w:rFonts w:eastAsia="Times New Roman" w:cs="Times New Roman"/>
          <w:b/>
          <w:bCs/>
          <w:lang w:eastAsia="de-DE"/>
        </w:rPr>
        <w:t>λατρεύω</w:t>
      </w:r>
      <w:r w:rsidRPr="00F91785">
        <w:rPr>
          <w:rFonts w:eastAsia="Times New Roman" w:cs="Times New Roman"/>
          <w:lang w:eastAsia="de-DE"/>
        </w:rPr>
        <w:t xml:space="preserve"> ist ein Präsens Aktiv (1. Person Singular) von </w:t>
      </w:r>
      <w:r w:rsidRPr="00F91785">
        <w:rPr>
          <w:rFonts w:eastAsia="Times New Roman" w:cs="Times New Roman"/>
          <w:b/>
          <w:bCs/>
          <w:lang w:eastAsia="de-DE"/>
        </w:rPr>
        <w:t>λατρεύω</w:t>
      </w:r>
      <w:r w:rsidRPr="00F91785">
        <w:rPr>
          <w:rFonts w:eastAsia="Times New Roman" w:cs="Times New Roman"/>
          <w:lang w:eastAsia="de-DE"/>
        </w:rPr>
        <w:t xml:space="preserve"> ("dienen", "verehren"). </w:t>
      </w:r>
      <w:r w:rsidRPr="00F91785">
        <w:rPr>
          <w:rFonts w:eastAsia="Times New Roman" w:cs="Times New Roman"/>
          <w:b/>
          <w:bCs/>
          <w:lang w:eastAsia="de-DE"/>
        </w:rPr>
        <w:t>τῷ πατρῴῳ θεῷ</w:t>
      </w:r>
      <w:r w:rsidRPr="00F91785">
        <w:rPr>
          <w:rFonts w:eastAsia="Times New Roman" w:cs="Times New Roman"/>
          <w:lang w:eastAsia="de-DE"/>
        </w:rPr>
        <w:t xml:space="preserve"> steht im Dativ Singular als indirektes Objekt ("dem väterlichen Gott"), wobei </w:t>
      </w:r>
      <w:r w:rsidRPr="00F91785">
        <w:rPr>
          <w:rFonts w:eastAsia="Times New Roman" w:cs="Times New Roman"/>
          <w:b/>
          <w:bCs/>
          <w:lang w:eastAsia="de-DE"/>
        </w:rPr>
        <w:t>πατρῴῳ</w:t>
      </w:r>
      <w:r w:rsidRPr="00F91785">
        <w:rPr>
          <w:rFonts w:eastAsia="Times New Roman" w:cs="Times New Roman"/>
          <w:lang w:eastAsia="de-DE"/>
        </w:rPr>
        <w:t xml:space="preserve"> ein Adjektiv ist.</w:t>
      </w:r>
    </w:p>
    <w:p w14:paraId="07DFBFC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πιστεύων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πιστεύω</w:t>
      </w:r>
      <w:r w:rsidRPr="00F91785">
        <w:rPr>
          <w:rFonts w:eastAsia="Times New Roman" w:cs="Times New Roman"/>
          <w:lang w:eastAsia="de-DE"/>
        </w:rPr>
        <w:t xml:space="preserve"> ("glauben"), das die Art des Dienens spezifiziert. </w:t>
      </w:r>
      <w:r w:rsidRPr="00F91785">
        <w:rPr>
          <w:rFonts w:eastAsia="Times New Roman" w:cs="Times New Roman"/>
          <w:b/>
          <w:bCs/>
          <w:lang w:eastAsia="de-DE"/>
        </w:rPr>
        <w:t>πᾶσιν τοῖς κατὰ τὸν νόμον</w:t>
      </w:r>
      <w:r w:rsidRPr="00F91785">
        <w:rPr>
          <w:rFonts w:eastAsia="Times New Roman" w:cs="Times New Roman"/>
          <w:lang w:eastAsia="de-DE"/>
        </w:rPr>
        <w:t xml:space="preserve"> ist eine Dativphrase als Objekt des Glaubens ("allem gemäß dem Gesetz"), wobei </w:t>
      </w:r>
      <w:r w:rsidRPr="00F91785">
        <w:rPr>
          <w:rFonts w:eastAsia="Times New Roman" w:cs="Times New Roman"/>
          <w:b/>
          <w:bCs/>
          <w:lang w:eastAsia="de-DE"/>
        </w:rPr>
        <w:t>πᾶσιν</w:t>
      </w:r>
      <w:r w:rsidRPr="00F91785">
        <w:rPr>
          <w:rFonts w:eastAsia="Times New Roman" w:cs="Times New Roman"/>
          <w:lang w:eastAsia="de-DE"/>
        </w:rPr>
        <w:t xml:space="preserve"> ein Adjektiv ist und </w:t>
      </w:r>
      <w:r w:rsidRPr="00F91785">
        <w:rPr>
          <w:rFonts w:eastAsia="Times New Roman" w:cs="Times New Roman"/>
          <w:b/>
          <w:bCs/>
          <w:lang w:eastAsia="de-DE"/>
        </w:rPr>
        <w:t>κατὰ τὸν νόμον</w:t>
      </w:r>
      <w:r w:rsidRPr="00F91785">
        <w:rPr>
          <w:rFonts w:eastAsia="Times New Roman" w:cs="Times New Roman"/>
          <w:lang w:eastAsia="de-DE"/>
        </w:rPr>
        <w:t xml:space="preserve"> eine attributive Präpositionalphrase. </w:t>
      </w:r>
      <w:r w:rsidRPr="00F91785">
        <w:rPr>
          <w:rFonts w:eastAsia="Times New Roman" w:cs="Times New Roman"/>
          <w:b/>
          <w:bCs/>
          <w:lang w:eastAsia="de-DE"/>
        </w:rPr>
        <w:t>καὶ τοῖς προφήταις γεγραμμένοις</w:t>
      </w:r>
      <w:r w:rsidRPr="00F91785">
        <w:rPr>
          <w:rFonts w:eastAsia="Times New Roman" w:cs="Times New Roman"/>
          <w:lang w:eastAsia="de-DE"/>
        </w:rPr>
        <w:t xml:space="preserve"> ist eine weitere Dativphrase, koordiniert durch </w:t>
      </w:r>
      <w:r w:rsidRPr="00F91785">
        <w:rPr>
          <w:rFonts w:eastAsia="Times New Roman" w:cs="Times New Roman"/>
          <w:b/>
          <w:bCs/>
          <w:lang w:eastAsia="de-DE"/>
        </w:rPr>
        <w:t>καί</w:t>
      </w:r>
      <w:r w:rsidRPr="00F91785">
        <w:rPr>
          <w:rFonts w:eastAsia="Times New Roman" w:cs="Times New Roman"/>
          <w:lang w:eastAsia="de-DE"/>
        </w:rPr>
        <w:t xml:space="preserve"> ("und"), wobei </w:t>
      </w:r>
      <w:r w:rsidRPr="00F91785">
        <w:rPr>
          <w:rFonts w:eastAsia="Times New Roman" w:cs="Times New Roman"/>
          <w:b/>
          <w:bCs/>
          <w:lang w:eastAsia="de-DE"/>
        </w:rPr>
        <w:t>τοῖς</w:t>
      </w:r>
      <w:r w:rsidRPr="00F91785">
        <w:rPr>
          <w:rFonts w:eastAsia="Times New Roman" w:cs="Times New Roman"/>
          <w:lang w:eastAsia="de-DE"/>
        </w:rPr>
        <w:t xml:space="preserve"> der Artikel im Dativ Plural ist, </w:t>
      </w:r>
      <w:r w:rsidRPr="00F91785">
        <w:rPr>
          <w:rFonts w:eastAsia="Times New Roman" w:cs="Times New Roman"/>
          <w:b/>
          <w:bCs/>
          <w:lang w:eastAsia="de-DE"/>
        </w:rPr>
        <w:t>προφήταις</w:t>
      </w:r>
      <w:r w:rsidRPr="00F91785">
        <w:rPr>
          <w:rFonts w:eastAsia="Times New Roman" w:cs="Times New Roman"/>
          <w:lang w:eastAsia="de-DE"/>
        </w:rPr>
        <w:t xml:space="preserve"> im Dativ Plural als instrumentaler Dativ steht ("durch </w:t>
      </w:r>
      <w:r w:rsidRPr="00F91785">
        <w:rPr>
          <w:rFonts w:eastAsia="Times New Roman" w:cs="Times New Roman"/>
          <w:lang w:eastAsia="de-DE"/>
        </w:rPr>
        <w:lastRenderedPageBreak/>
        <w:t xml:space="preserve">die Propheten") und </w:t>
      </w:r>
      <w:r w:rsidRPr="00F91785">
        <w:rPr>
          <w:rFonts w:eastAsia="Times New Roman" w:cs="Times New Roman"/>
          <w:b/>
          <w:bCs/>
          <w:lang w:eastAsia="de-DE"/>
        </w:rPr>
        <w:t>γεγραμμένοις</w:t>
      </w:r>
      <w:r w:rsidRPr="00F91785">
        <w:rPr>
          <w:rFonts w:eastAsia="Times New Roman" w:cs="Times New Roman"/>
          <w:lang w:eastAsia="de-DE"/>
        </w:rPr>
        <w:t xml:space="preserve"> ein Partizip Perfekt Passiv (Dativ Plural Neutrum) von </w:t>
      </w:r>
      <w:r w:rsidRPr="00F91785">
        <w:rPr>
          <w:rFonts w:eastAsia="Times New Roman" w:cs="Times New Roman"/>
          <w:b/>
          <w:bCs/>
          <w:lang w:eastAsia="de-DE"/>
        </w:rPr>
        <w:t>γράφω</w:t>
      </w:r>
      <w:r w:rsidRPr="00F91785">
        <w:rPr>
          <w:rFonts w:eastAsia="Times New Roman" w:cs="Times New Roman"/>
          <w:lang w:eastAsia="de-DE"/>
        </w:rPr>
        <w:t xml:space="preserve"> ("schreiben") ist, das substantiviert verwendet wird ("den Geschriebenen").</w:t>
      </w:r>
    </w:p>
    <w:p w14:paraId="2DCD295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Satzstruktur: Ein Hauptsatz mit einem </w:t>
      </w:r>
      <w:r w:rsidRPr="00F91785">
        <w:rPr>
          <w:rFonts w:eastAsia="Times New Roman" w:cs="Times New Roman"/>
          <w:b/>
          <w:bCs/>
          <w:lang w:eastAsia="de-DE"/>
        </w:rPr>
        <w:t>ὅτι</w:t>
      </w:r>
      <w:r w:rsidRPr="00F91785">
        <w:rPr>
          <w:rFonts w:eastAsia="Times New Roman" w:cs="Times New Roman"/>
          <w:lang w:eastAsia="de-DE"/>
        </w:rPr>
        <w:t>-Objektsatz, der einen Relativsatz und ein modales Partizip enthält.</w:t>
      </w:r>
    </w:p>
    <w:p w14:paraId="32B86FC3"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24,15</w:t>
      </w:r>
    </w:p>
    <w:p w14:paraId="68A44E4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ἐλπίδα ἔχων εἰς τὸν θεόν, ἣν καὶ αὐτοὶ οὗτοι προσδέχονται, ἀνάστασιν μέλλειν ἔσεσθαι νεκρῶν, δικαίων τε καὶ ἀδίκων.</w:t>
      </w:r>
    </w:p>
    <w:p w14:paraId="025CBE3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eine Hoffnung auf Gott habend, die auch sie selbst erwarten, dass es eine Auferstehung von Toten geben wird, sowohl von Gerechten als auch Ungerechten.</w:t>
      </w:r>
    </w:p>
    <w:p w14:paraId="3AFACA9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A0517FE">
          <v:rect id="_x0000_i1888" style="width:0;height:1.5pt" o:hralign="center" o:hrstd="t" o:hr="t" fillcolor="#a0a0a0" stroked="f"/>
        </w:pict>
      </w:r>
    </w:p>
    <w:p w14:paraId="423B68B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Partizipialkonstruktion </w:t>
      </w:r>
      <w:r w:rsidRPr="00F91785">
        <w:rPr>
          <w:rFonts w:eastAsia="Times New Roman" w:cs="Times New Roman"/>
          <w:b/>
          <w:bCs/>
          <w:lang w:eastAsia="de-DE"/>
        </w:rPr>
        <w:t>ἐλπίδα ἔχων εἰς τὸν θεόν</w:t>
      </w:r>
      <w:r w:rsidRPr="00F91785">
        <w:rPr>
          <w:rFonts w:eastAsia="Times New Roman" w:cs="Times New Roman"/>
          <w:lang w:eastAsia="de-DE"/>
        </w:rPr>
        <w:t xml:space="preserve">, die die direkte Rede aus dem vorherigen Vers fortsetzt, wobei </w:t>
      </w:r>
      <w:r w:rsidRPr="00F91785">
        <w:rPr>
          <w:rFonts w:eastAsia="Times New Roman" w:cs="Times New Roman"/>
          <w:b/>
          <w:bCs/>
          <w:lang w:eastAsia="de-DE"/>
        </w:rPr>
        <w:t>ἐλπίδα</w:t>
      </w:r>
      <w:r w:rsidRPr="00F91785">
        <w:rPr>
          <w:rFonts w:eastAsia="Times New Roman" w:cs="Times New Roman"/>
          <w:lang w:eastAsia="de-DE"/>
        </w:rPr>
        <w:t xml:space="preserve"> das direkte Objekt im Akkusativ Singular ("Hoffnung") ist, </w:t>
      </w:r>
      <w:r w:rsidRPr="00F91785">
        <w:rPr>
          <w:rFonts w:eastAsia="Times New Roman" w:cs="Times New Roman"/>
          <w:b/>
          <w:bCs/>
          <w:lang w:eastAsia="de-DE"/>
        </w:rPr>
        <w:t>ἔχων</w:t>
      </w:r>
      <w:r w:rsidRPr="00F91785">
        <w:rPr>
          <w:rFonts w:eastAsia="Times New Roman" w:cs="Times New Roman"/>
          <w:lang w:eastAsia="de-DE"/>
        </w:rPr>
        <w:t xml:space="preserve"> ein Partizip Präsens Aktiv (Nominativ Singular Maskulin) von </w:t>
      </w:r>
      <w:r w:rsidRPr="00F91785">
        <w:rPr>
          <w:rFonts w:eastAsia="Times New Roman" w:cs="Times New Roman"/>
          <w:b/>
          <w:bCs/>
          <w:lang w:eastAsia="de-DE"/>
        </w:rPr>
        <w:t>ἔχω</w:t>
      </w:r>
      <w:r w:rsidRPr="00F91785">
        <w:rPr>
          <w:rFonts w:eastAsia="Times New Roman" w:cs="Times New Roman"/>
          <w:lang w:eastAsia="de-DE"/>
        </w:rPr>
        <w:t xml:space="preserve"> ("haben") und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τὸν θεόν</w:t>
      </w:r>
      <w:r w:rsidRPr="00F91785">
        <w:rPr>
          <w:rFonts w:eastAsia="Times New Roman" w:cs="Times New Roman"/>
          <w:lang w:eastAsia="de-DE"/>
        </w:rPr>
        <w:t xml:space="preserve"> das Ziel angibt ("auf Gott").</w:t>
      </w:r>
    </w:p>
    <w:p w14:paraId="7C2DEFA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Relativsatz: </w:t>
      </w:r>
      <w:r w:rsidRPr="00F91785">
        <w:rPr>
          <w:rFonts w:eastAsia="Times New Roman" w:cs="Times New Roman"/>
          <w:b/>
          <w:bCs/>
          <w:lang w:eastAsia="de-DE"/>
        </w:rPr>
        <w:t>ἣν καὶ αὐτοὶ οὗτοι προσδέχονται</w:t>
      </w:r>
      <w:r w:rsidRPr="00F91785">
        <w:rPr>
          <w:rFonts w:eastAsia="Times New Roman" w:cs="Times New Roman"/>
          <w:lang w:eastAsia="de-DE"/>
        </w:rPr>
        <w:t xml:space="preserve">, wobei </w:t>
      </w:r>
      <w:r w:rsidRPr="00F91785">
        <w:rPr>
          <w:rFonts w:eastAsia="Times New Roman" w:cs="Times New Roman"/>
          <w:b/>
          <w:bCs/>
          <w:lang w:eastAsia="de-DE"/>
        </w:rPr>
        <w:t>ἣν</w:t>
      </w:r>
      <w:r w:rsidRPr="00F91785">
        <w:rPr>
          <w:rFonts w:eastAsia="Times New Roman" w:cs="Times New Roman"/>
          <w:lang w:eastAsia="de-DE"/>
        </w:rPr>
        <w:t xml:space="preserve"> ein Relativpronomen im Akkusativ Singular Feminin ist ("die"), das sich auf "Hoffnung" bezieht, </w:t>
      </w:r>
      <w:r w:rsidRPr="00F91785">
        <w:rPr>
          <w:rFonts w:eastAsia="Times New Roman" w:cs="Times New Roman"/>
          <w:b/>
          <w:bCs/>
          <w:lang w:eastAsia="de-DE"/>
        </w:rPr>
        <w:t>καί</w:t>
      </w:r>
      <w:r w:rsidRPr="00F91785">
        <w:rPr>
          <w:rFonts w:eastAsia="Times New Roman" w:cs="Times New Roman"/>
          <w:lang w:eastAsia="de-DE"/>
        </w:rPr>
        <w:t xml:space="preserve"> ein adverbiales Fokuspartikel ("auch"), </w:t>
      </w:r>
      <w:r w:rsidRPr="00F91785">
        <w:rPr>
          <w:rFonts w:eastAsia="Times New Roman" w:cs="Times New Roman"/>
          <w:b/>
          <w:bCs/>
          <w:lang w:eastAsia="de-DE"/>
        </w:rPr>
        <w:t>αὐτοὶ οὗτοι</w:t>
      </w:r>
      <w:r w:rsidRPr="00F91785">
        <w:rPr>
          <w:rFonts w:eastAsia="Times New Roman" w:cs="Times New Roman"/>
          <w:lang w:eastAsia="de-DE"/>
        </w:rPr>
        <w:t xml:space="preserve"> eine emphatische Nominalphrase im Nominativ Plural ("sie selbst") und </w:t>
      </w:r>
      <w:r w:rsidRPr="00F91785">
        <w:rPr>
          <w:rFonts w:eastAsia="Times New Roman" w:cs="Times New Roman"/>
          <w:b/>
          <w:bCs/>
          <w:lang w:eastAsia="de-DE"/>
        </w:rPr>
        <w:t>προσδέχονται</w:t>
      </w:r>
      <w:r w:rsidRPr="00F91785">
        <w:rPr>
          <w:rFonts w:eastAsia="Times New Roman" w:cs="Times New Roman"/>
          <w:lang w:eastAsia="de-DE"/>
        </w:rPr>
        <w:t xml:space="preserve"> ein Präsens Medium (3. Person Plural) von </w:t>
      </w:r>
      <w:r w:rsidRPr="00F91785">
        <w:rPr>
          <w:rFonts w:eastAsia="Times New Roman" w:cs="Times New Roman"/>
          <w:b/>
          <w:bCs/>
          <w:lang w:eastAsia="de-DE"/>
        </w:rPr>
        <w:t>προσδέχομαι</w:t>
      </w:r>
      <w:r w:rsidRPr="00F91785">
        <w:rPr>
          <w:rFonts w:eastAsia="Times New Roman" w:cs="Times New Roman"/>
          <w:lang w:eastAsia="de-DE"/>
        </w:rPr>
        <w:t xml:space="preserve"> ("erwarten", "annehmen").</w:t>
      </w:r>
    </w:p>
    <w:p w14:paraId="094ECC9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ἀνάστασιν μέλλειν ἔσεσθαι νεκρῶν</w:t>
      </w:r>
      <w:r w:rsidRPr="00F91785">
        <w:rPr>
          <w:rFonts w:eastAsia="Times New Roman" w:cs="Times New Roman"/>
          <w:lang w:eastAsia="de-DE"/>
        </w:rPr>
        <w:t xml:space="preserve"> ist ein Akkusativ mit Infinitiv als Apposition zu </w:t>
      </w:r>
      <w:r w:rsidRPr="00F91785">
        <w:rPr>
          <w:rFonts w:eastAsia="Times New Roman" w:cs="Times New Roman"/>
          <w:b/>
          <w:bCs/>
          <w:lang w:eastAsia="de-DE"/>
        </w:rPr>
        <w:t>ἐλπίδα</w:t>
      </w:r>
      <w:r w:rsidRPr="00F91785">
        <w:rPr>
          <w:rFonts w:eastAsia="Times New Roman" w:cs="Times New Roman"/>
          <w:lang w:eastAsia="de-DE"/>
        </w:rPr>
        <w:t xml:space="preserve"> ("Hoffnung"), wobei </w:t>
      </w:r>
      <w:r w:rsidRPr="00F91785">
        <w:rPr>
          <w:rFonts w:eastAsia="Times New Roman" w:cs="Times New Roman"/>
          <w:b/>
          <w:bCs/>
          <w:lang w:eastAsia="de-DE"/>
        </w:rPr>
        <w:t>ἀνάστασιν</w:t>
      </w:r>
      <w:r w:rsidRPr="00F91785">
        <w:rPr>
          <w:rFonts w:eastAsia="Times New Roman" w:cs="Times New Roman"/>
          <w:lang w:eastAsia="de-DE"/>
        </w:rPr>
        <w:t xml:space="preserve"> im Akkusativ Singular ("Auferstehung") steht, </w:t>
      </w:r>
      <w:r w:rsidRPr="00F91785">
        <w:rPr>
          <w:rFonts w:eastAsia="Times New Roman" w:cs="Times New Roman"/>
          <w:b/>
          <w:bCs/>
          <w:lang w:eastAsia="de-DE"/>
        </w:rPr>
        <w:t>μέλλειν</w:t>
      </w:r>
      <w:r w:rsidRPr="00F91785">
        <w:rPr>
          <w:rFonts w:eastAsia="Times New Roman" w:cs="Times New Roman"/>
          <w:lang w:eastAsia="de-DE"/>
        </w:rPr>
        <w:t xml:space="preserve"> ein Präsens Infinitiv Aktiv von </w:t>
      </w:r>
      <w:r w:rsidRPr="00F91785">
        <w:rPr>
          <w:rFonts w:eastAsia="Times New Roman" w:cs="Times New Roman"/>
          <w:b/>
          <w:bCs/>
          <w:lang w:eastAsia="de-DE"/>
        </w:rPr>
        <w:t>μέλλω</w:t>
      </w:r>
      <w:r w:rsidRPr="00F91785">
        <w:rPr>
          <w:rFonts w:eastAsia="Times New Roman" w:cs="Times New Roman"/>
          <w:lang w:eastAsia="de-DE"/>
        </w:rPr>
        <w:t xml:space="preserve"> ("im Begriff sein") ist, </w:t>
      </w:r>
      <w:r w:rsidRPr="00F91785">
        <w:rPr>
          <w:rFonts w:eastAsia="Times New Roman" w:cs="Times New Roman"/>
          <w:b/>
          <w:bCs/>
          <w:lang w:eastAsia="de-DE"/>
        </w:rPr>
        <w:t>ἔσεσθαι</w:t>
      </w:r>
      <w:r w:rsidRPr="00F91785">
        <w:rPr>
          <w:rFonts w:eastAsia="Times New Roman" w:cs="Times New Roman"/>
          <w:lang w:eastAsia="de-DE"/>
        </w:rPr>
        <w:t xml:space="preserve"> ein Futur Infinitiv Medium von </w:t>
      </w:r>
      <w:r w:rsidRPr="00F91785">
        <w:rPr>
          <w:rFonts w:eastAsia="Times New Roman" w:cs="Times New Roman"/>
          <w:b/>
          <w:bCs/>
          <w:lang w:eastAsia="de-DE"/>
        </w:rPr>
        <w:t>εἰμί</w:t>
      </w:r>
      <w:r w:rsidRPr="00F91785">
        <w:rPr>
          <w:rFonts w:eastAsia="Times New Roman" w:cs="Times New Roman"/>
          <w:lang w:eastAsia="de-DE"/>
        </w:rPr>
        <w:t xml:space="preserve"> ("sein") und </w:t>
      </w:r>
      <w:r w:rsidRPr="00F91785">
        <w:rPr>
          <w:rFonts w:eastAsia="Times New Roman" w:cs="Times New Roman"/>
          <w:b/>
          <w:bCs/>
          <w:lang w:eastAsia="de-DE"/>
        </w:rPr>
        <w:t>νεκρῶν</w:t>
      </w:r>
      <w:r w:rsidRPr="00F91785">
        <w:rPr>
          <w:rFonts w:eastAsia="Times New Roman" w:cs="Times New Roman"/>
          <w:lang w:eastAsia="de-DE"/>
        </w:rPr>
        <w:t xml:space="preserve"> im Genitiv Plural als attributiver Genitiv ("von Toten").</w:t>
      </w:r>
    </w:p>
    <w:p w14:paraId="2F0B228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δικαίων τε καὶ ἀδίκων</w:t>
      </w:r>
      <w:r w:rsidRPr="00F91785">
        <w:rPr>
          <w:rFonts w:eastAsia="Times New Roman" w:cs="Times New Roman"/>
          <w:lang w:eastAsia="de-DE"/>
        </w:rPr>
        <w:t xml:space="preserve"> sind zwei koordinierte Genitive Plural, verbunden durch </w:t>
      </w:r>
      <w:r w:rsidRPr="00F91785">
        <w:rPr>
          <w:rFonts w:eastAsia="Times New Roman" w:cs="Times New Roman"/>
          <w:b/>
          <w:bCs/>
          <w:lang w:eastAsia="de-DE"/>
        </w:rPr>
        <w:t>τε καί</w:t>
      </w:r>
      <w:r w:rsidRPr="00F91785">
        <w:rPr>
          <w:rFonts w:eastAsia="Times New Roman" w:cs="Times New Roman"/>
          <w:lang w:eastAsia="de-DE"/>
        </w:rPr>
        <w:t xml:space="preserve"> ("sowohl ... als auch"), wobei </w:t>
      </w:r>
      <w:r w:rsidRPr="00F91785">
        <w:rPr>
          <w:rFonts w:eastAsia="Times New Roman" w:cs="Times New Roman"/>
          <w:b/>
          <w:bCs/>
          <w:lang w:eastAsia="de-DE"/>
        </w:rPr>
        <w:t>δικαίων</w:t>
      </w:r>
      <w:r w:rsidRPr="00F91785">
        <w:rPr>
          <w:rFonts w:eastAsia="Times New Roman" w:cs="Times New Roman"/>
          <w:lang w:eastAsia="de-DE"/>
        </w:rPr>
        <w:t xml:space="preserve"> ("der Gerechten") und </w:t>
      </w:r>
      <w:r w:rsidRPr="00F91785">
        <w:rPr>
          <w:rFonts w:eastAsia="Times New Roman" w:cs="Times New Roman"/>
          <w:b/>
          <w:bCs/>
          <w:lang w:eastAsia="de-DE"/>
        </w:rPr>
        <w:t>ἀδίκων</w:t>
      </w:r>
      <w:r w:rsidRPr="00F91785">
        <w:rPr>
          <w:rFonts w:eastAsia="Times New Roman" w:cs="Times New Roman"/>
          <w:lang w:eastAsia="de-DE"/>
        </w:rPr>
        <w:t xml:space="preserve"> ("der Ungerechten") substantivierte Adjektive sind, die die Art der Toten spezifizieren.</w:t>
      </w:r>
    </w:p>
    <w:p w14:paraId="593984C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Eine Partizipialkonstruktion mit einem Relativsatz und einem Akkusativ mit Infinitiv als Apposition.</w:t>
      </w:r>
    </w:p>
    <w:p w14:paraId="0EA8261B"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24,16</w:t>
      </w:r>
    </w:p>
    <w:p w14:paraId="63CAA2C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Ἐν τούτῳ δὲ αὐτὸς ἀσκῶ, ἀπρόσκοπον συνείδησιν ἔχων πρὸς τὸν θεὸν καὶ τοὺς ἀνθρώπους διὰ παντός.</w:t>
      </w:r>
    </w:p>
    <w:p w14:paraId="6FD3F61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In diesem nun übe ich mich selbst, ein unverletztes Gewissen vor Gott und den Menschen stets habend.</w:t>
      </w:r>
    </w:p>
    <w:p w14:paraId="319416D0"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0764171">
          <v:rect id="_x0000_i1889" style="width:0;height:1.5pt" o:hralign="center" o:hrstd="t" o:hr="t" fillcolor="#a0a0a0" stroked="f"/>
        </w:pict>
      </w:r>
    </w:p>
    <w:p w14:paraId="193BF03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Kommentar</w:t>
      </w:r>
      <w:r w:rsidRPr="00F91785">
        <w:rPr>
          <w:rFonts w:eastAsia="Times New Roman" w:cs="Times New Roman"/>
          <w:lang w:eastAsia="de-DE"/>
        </w:rPr>
        <w:t xml:space="preserve">: Der Vers beginnt mit der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τούτῳ</w:t>
      </w:r>
      <w:r w:rsidRPr="00F91785">
        <w:rPr>
          <w:rFonts w:eastAsia="Times New Roman" w:cs="Times New Roman"/>
          <w:lang w:eastAsia="de-DE"/>
        </w:rPr>
        <w:t xml:space="preserve"> (Demonstrativpronomen), die den Bereich angibt ("in diesem", "darin").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αὐτός</w:t>
      </w:r>
      <w:r w:rsidRPr="00F91785">
        <w:rPr>
          <w:rFonts w:eastAsia="Times New Roman" w:cs="Times New Roman"/>
          <w:lang w:eastAsia="de-DE"/>
        </w:rPr>
        <w:t xml:space="preserve"> ist ein Intensivpronomen im Nominativ Singular Maskulin ("selbst"), das das implizite Subjekt "ich" betont. </w:t>
      </w:r>
      <w:r w:rsidRPr="00F91785">
        <w:rPr>
          <w:rFonts w:eastAsia="Times New Roman" w:cs="Times New Roman"/>
          <w:b/>
          <w:bCs/>
          <w:lang w:eastAsia="de-DE"/>
        </w:rPr>
        <w:t>ἀσκῶ</w:t>
      </w:r>
      <w:r w:rsidRPr="00F91785">
        <w:rPr>
          <w:rFonts w:eastAsia="Times New Roman" w:cs="Times New Roman"/>
          <w:lang w:eastAsia="de-DE"/>
        </w:rPr>
        <w:t xml:space="preserve"> ist ein Präsens Aktiv (1. Person Singular) von </w:t>
      </w:r>
      <w:r w:rsidRPr="00F91785">
        <w:rPr>
          <w:rFonts w:eastAsia="Times New Roman" w:cs="Times New Roman"/>
          <w:b/>
          <w:bCs/>
          <w:lang w:eastAsia="de-DE"/>
        </w:rPr>
        <w:t>ἀσκέω</w:t>
      </w:r>
      <w:r w:rsidRPr="00F91785">
        <w:rPr>
          <w:rFonts w:eastAsia="Times New Roman" w:cs="Times New Roman"/>
          <w:lang w:eastAsia="de-DE"/>
        </w:rPr>
        <w:t xml:space="preserve"> ("üben", "trainieren").</w:t>
      </w:r>
    </w:p>
    <w:p w14:paraId="2B7B793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ἀπρόσκοπον συνείδησιν ἔχων</w:t>
      </w:r>
      <w:r w:rsidRPr="00F91785">
        <w:rPr>
          <w:rFonts w:eastAsia="Times New Roman" w:cs="Times New Roman"/>
          <w:lang w:eastAsia="de-DE"/>
        </w:rPr>
        <w:t xml:space="preserve"> ist eine Partizipialkonstruktion, die eine begleitende Handlung beschreibt, wobei </w:t>
      </w:r>
      <w:r w:rsidRPr="00F91785">
        <w:rPr>
          <w:rFonts w:eastAsia="Times New Roman" w:cs="Times New Roman"/>
          <w:b/>
          <w:bCs/>
          <w:lang w:eastAsia="de-DE"/>
        </w:rPr>
        <w:t>ἀπρόσκοπον</w:t>
      </w:r>
      <w:r w:rsidRPr="00F91785">
        <w:rPr>
          <w:rFonts w:eastAsia="Times New Roman" w:cs="Times New Roman"/>
          <w:lang w:eastAsia="de-DE"/>
        </w:rPr>
        <w:t xml:space="preserve"> ein Adjektiv im Akkusativ Singular Feminin ("unversehrt", "unverletzt") ist, </w:t>
      </w:r>
      <w:r w:rsidRPr="00F91785">
        <w:rPr>
          <w:rFonts w:eastAsia="Times New Roman" w:cs="Times New Roman"/>
          <w:b/>
          <w:bCs/>
          <w:lang w:eastAsia="de-DE"/>
        </w:rPr>
        <w:t>συνείδησιν</w:t>
      </w:r>
      <w:r w:rsidRPr="00F91785">
        <w:rPr>
          <w:rFonts w:eastAsia="Times New Roman" w:cs="Times New Roman"/>
          <w:lang w:eastAsia="de-DE"/>
        </w:rPr>
        <w:t xml:space="preserve"> das Substantiv im Akkusativ Singular ("Gewissen") und </w:t>
      </w:r>
      <w:r w:rsidRPr="00F91785">
        <w:rPr>
          <w:rFonts w:eastAsia="Times New Roman" w:cs="Times New Roman"/>
          <w:b/>
          <w:bCs/>
          <w:lang w:eastAsia="de-DE"/>
        </w:rPr>
        <w:t>ἔχων</w:t>
      </w:r>
      <w:r w:rsidRPr="00F91785">
        <w:rPr>
          <w:rFonts w:eastAsia="Times New Roman" w:cs="Times New Roman"/>
          <w:lang w:eastAsia="de-DE"/>
        </w:rPr>
        <w:t xml:space="preserve"> ein Partizip Präsens Aktiv (Nominativ Singular Maskulin) von </w:t>
      </w:r>
      <w:r w:rsidRPr="00F91785">
        <w:rPr>
          <w:rFonts w:eastAsia="Times New Roman" w:cs="Times New Roman"/>
          <w:b/>
          <w:bCs/>
          <w:lang w:eastAsia="de-DE"/>
        </w:rPr>
        <w:t>ἔχω</w:t>
      </w:r>
      <w:r w:rsidRPr="00F91785">
        <w:rPr>
          <w:rFonts w:eastAsia="Times New Roman" w:cs="Times New Roman"/>
          <w:lang w:eastAsia="de-DE"/>
        </w:rPr>
        <w:t xml:space="preserve"> ("haben").</w:t>
      </w:r>
    </w:p>
    <w:p w14:paraId="3AE55FB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πρὸς τὸν θεὸν καὶ τοὺς ἀνθρώπους</w:t>
      </w:r>
      <w:r w:rsidRPr="00F91785">
        <w:rPr>
          <w:rFonts w:eastAsia="Times New Roman" w:cs="Times New Roman"/>
          <w:lang w:eastAsia="de-DE"/>
        </w:rPr>
        <w:t xml:space="preserve"> sind zwei koordinierte Präpositionalphrasen, verbunden durch </w:t>
      </w:r>
      <w:r w:rsidRPr="00F91785">
        <w:rPr>
          <w:rFonts w:eastAsia="Times New Roman" w:cs="Times New Roman"/>
          <w:b/>
          <w:bCs/>
          <w:lang w:eastAsia="de-DE"/>
        </w:rPr>
        <w:t>καί</w:t>
      </w:r>
      <w:r w:rsidRPr="00F91785">
        <w:rPr>
          <w:rFonts w:eastAsia="Times New Roman" w:cs="Times New Roman"/>
          <w:lang w:eastAsia="de-DE"/>
        </w:rPr>
        <w:t xml:space="preserve"> ("und"), wobei die Präposition </w:t>
      </w:r>
      <w:r w:rsidRPr="00F91785">
        <w:rPr>
          <w:rFonts w:eastAsia="Times New Roman" w:cs="Times New Roman"/>
          <w:b/>
          <w:bCs/>
          <w:lang w:eastAsia="de-DE"/>
        </w:rPr>
        <w:t>πρός</w:t>
      </w:r>
      <w:r w:rsidRPr="00F91785">
        <w:rPr>
          <w:rFonts w:eastAsia="Times New Roman" w:cs="Times New Roman"/>
          <w:lang w:eastAsia="de-DE"/>
        </w:rPr>
        <w:t xml:space="preserve"> mit dem Akkusativ die Richtung angibt ("gegenüber", "vor"). </w:t>
      </w:r>
      <w:r w:rsidRPr="00F91785">
        <w:rPr>
          <w:rFonts w:eastAsia="Times New Roman" w:cs="Times New Roman"/>
          <w:b/>
          <w:bCs/>
          <w:lang w:eastAsia="de-DE"/>
        </w:rPr>
        <w:t>διὰ παντός</w:t>
      </w:r>
      <w:r w:rsidRPr="00F91785">
        <w:rPr>
          <w:rFonts w:eastAsia="Times New Roman" w:cs="Times New Roman"/>
          <w:lang w:eastAsia="de-DE"/>
        </w:rPr>
        <w:t xml:space="preserve"> ist eine adverbiale Bestimmung der Zeit, wobei die Präposition </w:t>
      </w:r>
      <w:r w:rsidRPr="00F91785">
        <w:rPr>
          <w:rFonts w:eastAsia="Times New Roman" w:cs="Times New Roman"/>
          <w:b/>
          <w:bCs/>
          <w:lang w:eastAsia="de-DE"/>
        </w:rPr>
        <w:t>διά</w:t>
      </w:r>
      <w:r w:rsidRPr="00F91785">
        <w:rPr>
          <w:rFonts w:eastAsia="Times New Roman" w:cs="Times New Roman"/>
          <w:lang w:eastAsia="de-DE"/>
        </w:rPr>
        <w:t xml:space="preserve"> mit dem Genitiv </w:t>
      </w:r>
      <w:r w:rsidRPr="00F91785">
        <w:rPr>
          <w:rFonts w:eastAsia="Times New Roman" w:cs="Times New Roman"/>
          <w:b/>
          <w:bCs/>
          <w:lang w:eastAsia="de-DE"/>
        </w:rPr>
        <w:t>παντός</w:t>
      </w:r>
      <w:r w:rsidRPr="00F91785">
        <w:rPr>
          <w:rFonts w:eastAsia="Times New Roman" w:cs="Times New Roman"/>
          <w:lang w:eastAsia="de-DE"/>
        </w:rPr>
        <w:t xml:space="preserve"> ("alles", substantiviert) die Dauer angibt ("durch alles hindurch", "immer", "stets").</w:t>
      </w:r>
    </w:p>
    <w:p w14:paraId="0C9690B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einer adverbialen Bestimmung des Bereichs und einem modalen Partizip.</w:t>
      </w:r>
    </w:p>
    <w:p w14:paraId="073A2854"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24,17</w:t>
      </w:r>
    </w:p>
    <w:p w14:paraId="5D29D74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Διʼ ἐτῶν δὲ πλειόνων παρεγενόμην ἐλεημοσύνας ποιήσων εἰς τὸ ἔθνος μου καὶ προσφοράς·</w:t>
      </w:r>
    </w:p>
    <w:p w14:paraId="2935E5C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Nach mehreren Jahren nun kam ich an, um Almosen für meine Nation und Darbringungen zu machen,</w:t>
      </w:r>
    </w:p>
    <w:p w14:paraId="13BC518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73B9618B">
          <v:rect id="_x0000_i1890" style="width:0;height:1.5pt" o:hralign="center" o:hrstd="t" o:hr="t" fillcolor="#a0a0a0" stroked="f"/>
        </w:pict>
      </w:r>
    </w:p>
    <w:p w14:paraId="3A9103F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temporalen Bestimmung </w:t>
      </w:r>
      <w:r w:rsidRPr="00F91785">
        <w:rPr>
          <w:rFonts w:eastAsia="Times New Roman" w:cs="Times New Roman"/>
          <w:b/>
          <w:bCs/>
          <w:lang w:eastAsia="de-DE"/>
        </w:rPr>
        <w:t>Διʼ ἐτῶν δὲ πλειόνων</w:t>
      </w:r>
      <w:r w:rsidRPr="00F91785">
        <w:rPr>
          <w:rFonts w:eastAsia="Times New Roman" w:cs="Times New Roman"/>
          <w:lang w:eastAsia="de-DE"/>
        </w:rPr>
        <w:t xml:space="preserve"> ("nach mehreren Jahren"), wobei die Präposition </w:t>
      </w:r>
      <w:r w:rsidRPr="00F91785">
        <w:rPr>
          <w:rFonts w:eastAsia="Times New Roman" w:cs="Times New Roman"/>
          <w:b/>
          <w:bCs/>
          <w:lang w:eastAsia="de-DE"/>
        </w:rPr>
        <w:t>διά</w:t>
      </w:r>
      <w:r w:rsidRPr="00F91785">
        <w:rPr>
          <w:rFonts w:eastAsia="Times New Roman" w:cs="Times New Roman"/>
          <w:lang w:eastAsia="de-DE"/>
        </w:rPr>
        <w:t xml:space="preserve"> mit dem Genitiv </w:t>
      </w:r>
      <w:r w:rsidRPr="00F91785">
        <w:rPr>
          <w:rFonts w:eastAsia="Times New Roman" w:cs="Times New Roman"/>
          <w:b/>
          <w:bCs/>
          <w:lang w:eastAsia="de-DE"/>
        </w:rPr>
        <w:t>ἐτῶν πλειόνων</w:t>
      </w:r>
      <w:r w:rsidRPr="00F91785">
        <w:rPr>
          <w:rFonts w:eastAsia="Times New Roman" w:cs="Times New Roman"/>
          <w:lang w:eastAsia="de-DE"/>
        </w:rPr>
        <w:t xml:space="preserve"> eine Zeitspanne angibt und </w:t>
      </w:r>
      <w:r w:rsidRPr="00F91785">
        <w:rPr>
          <w:rFonts w:eastAsia="Times New Roman" w:cs="Times New Roman"/>
          <w:b/>
          <w:bCs/>
          <w:lang w:eastAsia="de-DE"/>
        </w:rPr>
        <w:t>πλειόνων</w:t>
      </w:r>
      <w:r w:rsidRPr="00F91785">
        <w:rPr>
          <w:rFonts w:eastAsia="Times New Roman" w:cs="Times New Roman"/>
          <w:lang w:eastAsia="de-DE"/>
        </w:rPr>
        <w:t xml:space="preserve"> ein Komparativ ist ("mehrere", "viele").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w:t>
      </w:r>
    </w:p>
    <w:p w14:paraId="6851AC4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παρεγενόμην</w:t>
      </w:r>
      <w:r w:rsidRPr="00F91785">
        <w:rPr>
          <w:rFonts w:eastAsia="Times New Roman" w:cs="Times New Roman"/>
          <w:lang w:eastAsia="de-DE"/>
        </w:rPr>
        <w:t xml:space="preserve"> ist ein Aorist Medium (1. Person Singular) von </w:t>
      </w:r>
      <w:r w:rsidRPr="00F91785">
        <w:rPr>
          <w:rFonts w:eastAsia="Times New Roman" w:cs="Times New Roman"/>
          <w:b/>
          <w:bCs/>
          <w:lang w:eastAsia="de-DE"/>
        </w:rPr>
        <w:t>παραγίνομαι</w:t>
      </w:r>
      <w:r w:rsidRPr="00F91785">
        <w:rPr>
          <w:rFonts w:eastAsia="Times New Roman" w:cs="Times New Roman"/>
          <w:lang w:eastAsia="de-DE"/>
        </w:rPr>
        <w:t xml:space="preserve"> ("ankommen", "erscheinen"). </w:t>
      </w:r>
      <w:r w:rsidRPr="00F91785">
        <w:rPr>
          <w:rFonts w:eastAsia="Times New Roman" w:cs="Times New Roman"/>
          <w:b/>
          <w:bCs/>
          <w:lang w:eastAsia="de-DE"/>
        </w:rPr>
        <w:t>ἐλεημοσύνας</w:t>
      </w:r>
      <w:r w:rsidRPr="00F91785">
        <w:rPr>
          <w:rFonts w:eastAsia="Times New Roman" w:cs="Times New Roman"/>
          <w:lang w:eastAsia="de-DE"/>
        </w:rPr>
        <w:t xml:space="preserve"> ist das direkte Objekt im Akkusativ Plural ("Almosen"). </w:t>
      </w:r>
      <w:r w:rsidRPr="00F91785">
        <w:rPr>
          <w:rFonts w:eastAsia="Times New Roman" w:cs="Times New Roman"/>
          <w:b/>
          <w:bCs/>
          <w:lang w:eastAsia="de-DE"/>
        </w:rPr>
        <w:t>ποιήσων</w:t>
      </w:r>
      <w:r w:rsidRPr="00F91785">
        <w:rPr>
          <w:rFonts w:eastAsia="Times New Roman" w:cs="Times New Roman"/>
          <w:lang w:eastAsia="de-DE"/>
        </w:rPr>
        <w:t xml:space="preserve"> ist ein Partizip Futur Aktiv (Nominativ Singular Maskulin) von </w:t>
      </w:r>
      <w:r w:rsidRPr="00F91785">
        <w:rPr>
          <w:rFonts w:eastAsia="Times New Roman" w:cs="Times New Roman"/>
          <w:b/>
          <w:bCs/>
          <w:lang w:eastAsia="de-DE"/>
        </w:rPr>
        <w:t>ποιέω</w:t>
      </w:r>
      <w:r w:rsidRPr="00F91785">
        <w:rPr>
          <w:rFonts w:eastAsia="Times New Roman" w:cs="Times New Roman"/>
          <w:lang w:eastAsia="de-DE"/>
        </w:rPr>
        <w:t xml:space="preserve"> ("machen"), das die Absicht ausdrückt.</w:t>
      </w:r>
    </w:p>
    <w:p w14:paraId="204A738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τὸ ἔθνος μου</w:t>
      </w:r>
      <w:r w:rsidRPr="00F91785">
        <w:rPr>
          <w:rFonts w:eastAsia="Times New Roman" w:cs="Times New Roman"/>
          <w:lang w:eastAsia="de-DE"/>
        </w:rPr>
        <w:t xml:space="preserve"> gibt das Ziel an ("für meine Nation"), wobei </w:t>
      </w:r>
      <w:r w:rsidRPr="00F91785">
        <w:rPr>
          <w:rFonts w:eastAsia="Times New Roman" w:cs="Times New Roman"/>
          <w:b/>
          <w:bCs/>
          <w:lang w:eastAsia="de-DE"/>
        </w:rPr>
        <w:t>μου</w:t>
      </w:r>
      <w:r w:rsidRPr="00F91785">
        <w:rPr>
          <w:rFonts w:eastAsia="Times New Roman" w:cs="Times New Roman"/>
          <w:lang w:eastAsia="de-DE"/>
        </w:rPr>
        <w:t xml:space="preserve"> ein Possessivpronomen der 1. Person Singular im Genitiv ist. </w:t>
      </w:r>
      <w:r w:rsidRPr="00F91785">
        <w:rPr>
          <w:rFonts w:eastAsia="Times New Roman" w:cs="Times New Roman"/>
          <w:b/>
          <w:bCs/>
          <w:lang w:eastAsia="de-DE"/>
        </w:rPr>
        <w:t>καὶ προσφοράς</w:t>
      </w:r>
      <w:r w:rsidRPr="00F91785">
        <w:rPr>
          <w:rFonts w:eastAsia="Times New Roman" w:cs="Times New Roman"/>
          <w:lang w:eastAsia="de-DE"/>
        </w:rPr>
        <w:t xml:space="preserve"> ist ein weiteres direktes Objekt im Akkusativ Plural, koordiniert durch </w:t>
      </w:r>
      <w:r w:rsidRPr="00F91785">
        <w:rPr>
          <w:rFonts w:eastAsia="Times New Roman" w:cs="Times New Roman"/>
          <w:b/>
          <w:bCs/>
          <w:lang w:eastAsia="de-DE"/>
        </w:rPr>
        <w:t>καί</w:t>
      </w:r>
      <w:r w:rsidRPr="00F91785">
        <w:rPr>
          <w:rFonts w:eastAsia="Times New Roman" w:cs="Times New Roman"/>
          <w:lang w:eastAsia="de-DE"/>
        </w:rPr>
        <w:t xml:space="preserve"> ("und").</w:t>
      </w:r>
    </w:p>
    <w:p w14:paraId="633E350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Eine temporale Bestimmung, gefolgt vom Hauptsatz mit einem Partizip der Absicht und zwei koordinierten direkten Objekten.</w:t>
      </w:r>
    </w:p>
    <w:p w14:paraId="6484BEC8"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24,18</w:t>
      </w:r>
    </w:p>
    <w:p w14:paraId="5397E0D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Griechisch</w:t>
      </w:r>
      <w:r w:rsidRPr="00F91785">
        <w:rPr>
          <w:rFonts w:eastAsia="Times New Roman" w:cs="Times New Roman"/>
          <w:lang w:eastAsia="de-DE"/>
        </w:rPr>
        <w:t>: ἐν οἷς εὗρόν με ἡγνισμένον ἐν τῷ ἱερῷ, οὐ μετὰ ὄχλου οὐδὲ μετὰ θορύβου, τινὲς ἀπὸ τῆς Ἀσίας Ἰουδαῖοι·</w:t>
      </w:r>
    </w:p>
    <w:p w14:paraId="0498637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wobei sie mich gereinigt in der Tempelstätte fanden, weder mit einer Menge noch mit Aufruhr: Etliche Juden von Asien,</w:t>
      </w:r>
    </w:p>
    <w:p w14:paraId="652C357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9DFF501">
          <v:rect id="_x0000_i1891" style="width:0;height:1.5pt" o:hralign="center" o:hrstd="t" o:hr="t" fillcolor="#a0a0a0" stroked="f"/>
        </w:pict>
      </w:r>
    </w:p>
    <w:p w14:paraId="6C0B749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Präpositionalphrase </w:t>
      </w:r>
      <w:r w:rsidRPr="00F91785">
        <w:rPr>
          <w:rFonts w:eastAsia="Times New Roman" w:cs="Times New Roman"/>
          <w:b/>
          <w:bCs/>
          <w:lang w:eastAsia="de-DE"/>
        </w:rPr>
        <w:t>ἐν οἷς</w:t>
      </w:r>
      <w:r w:rsidRPr="00F91785">
        <w:rPr>
          <w:rFonts w:eastAsia="Times New Roman" w:cs="Times New Roman"/>
          <w:lang w:eastAsia="de-DE"/>
        </w:rPr>
        <w:t xml:space="preserve"> ("in welchem", "wobei"), wobei </w:t>
      </w:r>
      <w:r w:rsidRPr="00F91785">
        <w:rPr>
          <w:rFonts w:eastAsia="Times New Roman" w:cs="Times New Roman"/>
          <w:b/>
          <w:bCs/>
          <w:lang w:eastAsia="de-DE"/>
        </w:rPr>
        <w:t>οἷς</w:t>
      </w:r>
      <w:r w:rsidRPr="00F91785">
        <w:rPr>
          <w:rFonts w:eastAsia="Times New Roman" w:cs="Times New Roman"/>
          <w:lang w:eastAsia="de-DE"/>
        </w:rPr>
        <w:t xml:space="preserve"> ein Relativpronomen im Dativ Plural Neutrum ist, das sich vermutlich auf die Situation oder die Aktivitäten bezieht, die im vorherigen Vers beschrieben wurden. </w:t>
      </w:r>
      <w:r w:rsidRPr="00F91785">
        <w:rPr>
          <w:rFonts w:eastAsia="Times New Roman" w:cs="Times New Roman"/>
          <w:b/>
          <w:bCs/>
          <w:lang w:eastAsia="de-DE"/>
        </w:rPr>
        <w:t>εὗρόν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εὑρίσκω</w:t>
      </w:r>
      <w:r w:rsidRPr="00F91785">
        <w:rPr>
          <w:rFonts w:eastAsia="Times New Roman" w:cs="Times New Roman"/>
          <w:lang w:eastAsia="de-DE"/>
        </w:rPr>
        <w:t xml:space="preserve"> ("finden"). </w:t>
      </w:r>
      <w:r w:rsidRPr="00F91785">
        <w:rPr>
          <w:rFonts w:eastAsia="Times New Roman" w:cs="Times New Roman"/>
          <w:b/>
          <w:bCs/>
          <w:lang w:eastAsia="de-DE"/>
        </w:rPr>
        <w:t>με</w:t>
      </w:r>
      <w:r w:rsidRPr="00F91785">
        <w:rPr>
          <w:rFonts w:eastAsia="Times New Roman" w:cs="Times New Roman"/>
          <w:lang w:eastAsia="de-DE"/>
        </w:rPr>
        <w:t xml:space="preserve"> ist ein Personalpronomen der 1. Person Singular im Akkusativ als direktes Objekt ("mich").</w:t>
      </w:r>
    </w:p>
    <w:p w14:paraId="0E84895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ἡγνισμένον</w:t>
      </w:r>
      <w:r w:rsidRPr="00F91785">
        <w:rPr>
          <w:rFonts w:eastAsia="Times New Roman" w:cs="Times New Roman"/>
          <w:lang w:eastAsia="de-DE"/>
        </w:rPr>
        <w:t xml:space="preserve"> ist ein Partizip Perfekt Passiv (Akkusativ Singular Maskulin) von </w:t>
      </w:r>
      <w:r w:rsidRPr="00F91785">
        <w:rPr>
          <w:rFonts w:eastAsia="Times New Roman" w:cs="Times New Roman"/>
          <w:b/>
          <w:bCs/>
          <w:lang w:eastAsia="de-DE"/>
        </w:rPr>
        <w:t>ἁγνίζω</w:t>
      </w:r>
      <w:r w:rsidRPr="00F91785">
        <w:rPr>
          <w:rFonts w:eastAsia="Times New Roman" w:cs="Times New Roman"/>
          <w:lang w:eastAsia="de-DE"/>
        </w:rPr>
        <w:t xml:space="preserve"> ("reinigen"), das mit </w:t>
      </w:r>
      <w:r w:rsidRPr="00F91785">
        <w:rPr>
          <w:rFonts w:eastAsia="Times New Roman" w:cs="Times New Roman"/>
          <w:b/>
          <w:bCs/>
          <w:lang w:eastAsia="de-DE"/>
        </w:rPr>
        <w:t>με</w:t>
      </w:r>
      <w:r w:rsidRPr="00F91785">
        <w:rPr>
          <w:rFonts w:eastAsia="Times New Roman" w:cs="Times New Roman"/>
          <w:lang w:eastAsia="de-DE"/>
        </w:rPr>
        <w:t xml:space="preserve"> kongruiert und einen Zustand beschreibt.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τῷ ἱερῷ</w:t>
      </w:r>
      <w:r w:rsidRPr="00F91785">
        <w:rPr>
          <w:rFonts w:eastAsia="Times New Roman" w:cs="Times New Roman"/>
          <w:lang w:eastAsia="de-DE"/>
        </w:rPr>
        <w:t xml:space="preserve"> gibt den Ort an ("in dem Tempel").</w:t>
      </w:r>
    </w:p>
    <w:p w14:paraId="0D95A95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οὐ μετὰ ὄχλου οὐδὲ μετὰ θορύβου</w:t>
      </w:r>
      <w:r w:rsidRPr="00F91785">
        <w:rPr>
          <w:rFonts w:eastAsia="Times New Roman" w:cs="Times New Roman"/>
          <w:lang w:eastAsia="de-DE"/>
        </w:rPr>
        <w:t xml:space="preserve"> sind zwei koordinierte verneinende Präpositionalphrasen, wobei </w:t>
      </w:r>
      <w:r w:rsidRPr="00F91785">
        <w:rPr>
          <w:rFonts w:eastAsia="Times New Roman" w:cs="Times New Roman"/>
          <w:b/>
          <w:bCs/>
          <w:lang w:eastAsia="de-DE"/>
        </w:rPr>
        <w:t>οὐ</w:t>
      </w:r>
      <w:r w:rsidRPr="00F91785">
        <w:rPr>
          <w:rFonts w:eastAsia="Times New Roman" w:cs="Times New Roman"/>
          <w:lang w:eastAsia="de-DE"/>
        </w:rPr>
        <w:t xml:space="preserve"> und </w:t>
      </w:r>
      <w:r w:rsidRPr="00F91785">
        <w:rPr>
          <w:rFonts w:eastAsia="Times New Roman" w:cs="Times New Roman"/>
          <w:b/>
          <w:bCs/>
          <w:lang w:eastAsia="de-DE"/>
        </w:rPr>
        <w:t>οὐδέ</w:t>
      </w:r>
      <w:r w:rsidRPr="00F91785">
        <w:rPr>
          <w:rFonts w:eastAsia="Times New Roman" w:cs="Times New Roman"/>
          <w:lang w:eastAsia="de-DE"/>
        </w:rPr>
        <w:t xml:space="preserve"> Negationen sind ("weder ... noch") und die Präposition </w:t>
      </w:r>
      <w:r w:rsidRPr="00F91785">
        <w:rPr>
          <w:rFonts w:eastAsia="Times New Roman" w:cs="Times New Roman"/>
          <w:b/>
          <w:bCs/>
          <w:lang w:eastAsia="de-DE"/>
        </w:rPr>
        <w:t>μετά</w:t>
      </w:r>
      <w:r w:rsidRPr="00F91785">
        <w:rPr>
          <w:rFonts w:eastAsia="Times New Roman" w:cs="Times New Roman"/>
          <w:lang w:eastAsia="de-DE"/>
        </w:rPr>
        <w:t xml:space="preserve"> mit dem Genitiv die Begleitung angibt ("mit").</w:t>
      </w:r>
    </w:p>
    <w:p w14:paraId="418E6D8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τινὲς ἀπὸ τῆς Ἀσίας Ἰουδαῖοι</w:t>
      </w:r>
      <w:r w:rsidRPr="00F91785">
        <w:rPr>
          <w:rFonts w:eastAsia="Times New Roman" w:cs="Times New Roman"/>
          <w:lang w:eastAsia="de-DE"/>
        </w:rPr>
        <w:t xml:space="preserve"> ist das Subjekt im Nominativ Plural ("einige Juden aus Asien"), wobei </w:t>
      </w:r>
      <w:r w:rsidRPr="00F91785">
        <w:rPr>
          <w:rFonts w:eastAsia="Times New Roman" w:cs="Times New Roman"/>
          <w:b/>
          <w:bCs/>
          <w:lang w:eastAsia="de-DE"/>
        </w:rPr>
        <w:t>τινές</w:t>
      </w:r>
      <w:r w:rsidRPr="00F91785">
        <w:rPr>
          <w:rFonts w:eastAsia="Times New Roman" w:cs="Times New Roman"/>
          <w:lang w:eastAsia="de-DE"/>
        </w:rPr>
        <w:t xml:space="preserve"> ein indefinites Pronomen ist ("einige") und die Präposition </w:t>
      </w:r>
      <w:r w:rsidRPr="00F91785">
        <w:rPr>
          <w:rFonts w:eastAsia="Times New Roman" w:cs="Times New Roman"/>
          <w:b/>
          <w:bCs/>
          <w:lang w:eastAsia="de-DE"/>
        </w:rPr>
        <w:t>ἀπό</w:t>
      </w:r>
      <w:r w:rsidRPr="00F91785">
        <w:rPr>
          <w:rFonts w:eastAsia="Times New Roman" w:cs="Times New Roman"/>
          <w:lang w:eastAsia="de-DE"/>
        </w:rPr>
        <w:t xml:space="preserve"> mit dem Genitiv </w:t>
      </w:r>
      <w:r w:rsidRPr="00F91785">
        <w:rPr>
          <w:rFonts w:eastAsia="Times New Roman" w:cs="Times New Roman"/>
          <w:b/>
          <w:bCs/>
          <w:lang w:eastAsia="de-DE"/>
        </w:rPr>
        <w:t>τῆς Ἀσίας</w:t>
      </w:r>
      <w:r w:rsidRPr="00F91785">
        <w:rPr>
          <w:rFonts w:eastAsia="Times New Roman" w:cs="Times New Roman"/>
          <w:lang w:eastAsia="de-DE"/>
        </w:rPr>
        <w:t xml:space="preserve"> die Herkunft angibt ("aus Asien").</w:t>
      </w:r>
    </w:p>
    <w:p w14:paraId="100CEF1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Relativsatz mit einem direkten Objekt und einem attributiven Partizip, zwei koordinierten verneinenden Präpositionalphrasen und einem nachgestellten Subjekt.</w:t>
      </w:r>
    </w:p>
    <w:p w14:paraId="5B3C5842"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24,19</w:t>
      </w:r>
    </w:p>
    <w:p w14:paraId="3512CA3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οὓς δεῖ ἐπὶ σοῦ παρεῖναι καὶ κατηγορεῖν εἴ τι ἔχοιεν πρός με.</w:t>
      </w:r>
    </w:p>
    <w:p w14:paraId="2CE3C16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die vor dir anwesend sein und anklagen sollten, wenn sie etwas gegen mich haben sollten.</w:t>
      </w:r>
    </w:p>
    <w:p w14:paraId="38801D3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FC6E33C">
          <v:rect id="_x0000_i1892" style="width:0;height:1.5pt" o:hralign="center" o:hrstd="t" o:hr="t" fillcolor="#a0a0a0" stroked="f"/>
        </w:pict>
      </w:r>
    </w:p>
    <w:p w14:paraId="25EE47D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Relativpronomen </w:t>
      </w:r>
      <w:r w:rsidRPr="00F91785">
        <w:rPr>
          <w:rFonts w:eastAsia="Times New Roman" w:cs="Times New Roman"/>
          <w:b/>
          <w:bCs/>
          <w:lang w:eastAsia="de-DE"/>
        </w:rPr>
        <w:t>οὓς</w:t>
      </w:r>
      <w:r w:rsidRPr="00F91785">
        <w:rPr>
          <w:rFonts w:eastAsia="Times New Roman" w:cs="Times New Roman"/>
          <w:lang w:eastAsia="de-DE"/>
        </w:rPr>
        <w:t xml:space="preserve"> im Akkusativ Plural Maskulin ("die"), das sich auf "einige Juden aus Asien" aus dem vorherigen Vers bezieht. </w:t>
      </w:r>
      <w:r w:rsidRPr="00F91785">
        <w:rPr>
          <w:rFonts w:eastAsia="Times New Roman" w:cs="Times New Roman"/>
          <w:b/>
          <w:bCs/>
          <w:lang w:eastAsia="de-DE"/>
        </w:rPr>
        <w:t>δεῖ</w:t>
      </w:r>
      <w:r w:rsidRPr="00F91785">
        <w:rPr>
          <w:rFonts w:eastAsia="Times New Roman" w:cs="Times New Roman"/>
          <w:lang w:eastAsia="de-DE"/>
        </w:rPr>
        <w:t xml:space="preserve"> ist ein unpersönliches Präsens Aktiv (3. Person Singular) von </w:t>
      </w:r>
      <w:r w:rsidRPr="00F91785">
        <w:rPr>
          <w:rFonts w:eastAsia="Times New Roman" w:cs="Times New Roman"/>
          <w:b/>
          <w:bCs/>
          <w:lang w:eastAsia="de-DE"/>
        </w:rPr>
        <w:t>δέω</w:t>
      </w:r>
      <w:r w:rsidRPr="00F91785">
        <w:rPr>
          <w:rFonts w:eastAsia="Times New Roman" w:cs="Times New Roman"/>
          <w:lang w:eastAsia="de-DE"/>
        </w:rPr>
        <w:t xml:space="preserve"> ("es ist nötig"), das hier eine Notwendigkeit oder Verpflichtung ausdrückt.</w:t>
      </w:r>
    </w:p>
    <w:p w14:paraId="4146A9B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σοῦ</w:t>
      </w:r>
      <w:r w:rsidRPr="00F91785">
        <w:rPr>
          <w:rFonts w:eastAsia="Times New Roman" w:cs="Times New Roman"/>
          <w:lang w:eastAsia="de-DE"/>
        </w:rPr>
        <w:t xml:space="preserve"> gibt die Gegenwart an ("vor dir"), wobei </w:t>
      </w:r>
      <w:r w:rsidRPr="00F91785">
        <w:rPr>
          <w:rFonts w:eastAsia="Times New Roman" w:cs="Times New Roman"/>
          <w:b/>
          <w:bCs/>
          <w:lang w:eastAsia="de-DE"/>
        </w:rPr>
        <w:t>σοῦ</w:t>
      </w:r>
      <w:r w:rsidRPr="00F91785">
        <w:rPr>
          <w:rFonts w:eastAsia="Times New Roman" w:cs="Times New Roman"/>
          <w:lang w:eastAsia="de-DE"/>
        </w:rPr>
        <w:t xml:space="preserve"> ein Personalpronomen der 2. Person Singular im Genitiv ist. </w:t>
      </w:r>
      <w:r w:rsidRPr="00F91785">
        <w:rPr>
          <w:rFonts w:eastAsia="Times New Roman" w:cs="Times New Roman"/>
          <w:b/>
          <w:bCs/>
          <w:lang w:eastAsia="de-DE"/>
        </w:rPr>
        <w:t>παρεῖναι</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πάρειμι</w:t>
      </w:r>
      <w:r w:rsidRPr="00F91785">
        <w:rPr>
          <w:rFonts w:eastAsia="Times New Roman" w:cs="Times New Roman"/>
          <w:lang w:eastAsia="de-DE"/>
        </w:rPr>
        <w:t xml:space="preserve"> ("anwesend sein") als erstes Objekt der Notwendigkeit. </w:t>
      </w:r>
      <w:r w:rsidRPr="00F91785">
        <w:rPr>
          <w:rFonts w:eastAsia="Times New Roman" w:cs="Times New Roman"/>
          <w:b/>
          <w:bCs/>
          <w:lang w:eastAsia="de-DE"/>
        </w:rPr>
        <w:t>καί</w:t>
      </w:r>
      <w:r w:rsidRPr="00F91785">
        <w:rPr>
          <w:rFonts w:eastAsia="Times New Roman" w:cs="Times New Roman"/>
          <w:lang w:eastAsia="de-DE"/>
        </w:rPr>
        <w:t xml:space="preserve"> ist eine koordinierende Konjunktion ("und"). </w:t>
      </w:r>
      <w:r w:rsidRPr="00F91785">
        <w:rPr>
          <w:rFonts w:eastAsia="Times New Roman" w:cs="Times New Roman"/>
          <w:b/>
          <w:bCs/>
          <w:lang w:eastAsia="de-DE"/>
        </w:rPr>
        <w:t>κατηγορεῖν</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κατηγορέω</w:t>
      </w:r>
      <w:r w:rsidRPr="00F91785">
        <w:rPr>
          <w:rFonts w:eastAsia="Times New Roman" w:cs="Times New Roman"/>
          <w:lang w:eastAsia="de-DE"/>
        </w:rPr>
        <w:t xml:space="preserve"> ("anklagen") als zweites Objekt der Notwendigkeit.</w:t>
      </w:r>
    </w:p>
    <w:p w14:paraId="4EE8DA0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εἴ</w:t>
      </w:r>
      <w:r w:rsidRPr="00F91785">
        <w:rPr>
          <w:rFonts w:eastAsia="Times New Roman" w:cs="Times New Roman"/>
          <w:lang w:eastAsia="de-DE"/>
        </w:rPr>
        <w:t xml:space="preserve"> leitet einen Konditionalsatz ein ("wenn"). </w:t>
      </w:r>
      <w:r w:rsidRPr="00F91785">
        <w:rPr>
          <w:rFonts w:eastAsia="Times New Roman" w:cs="Times New Roman"/>
          <w:b/>
          <w:bCs/>
          <w:lang w:eastAsia="de-DE"/>
        </w:rPr>
        <w:t>τι</w:t>
      </w:r>
      <w:r w:rsidRPr="00F91785">
        <w:rPr>
          <w:rFonts w:eastAsia="Times New Roman" w:cs="Times New Roman"/>
          <w:lang w:eastAsia="de-DE"/>
        </w:rPr>
        <w:t xml:space="preserve"> ist ein indefinites Pronomen im Akkusativ Singular Neutrum als direktes Objekt ("etwas"). </w:t>
      </w:r>
      <w:r w:rsidRPr="00F91785">
        <w:rPr>
          <w:rFonts w:eastAsia="Times New Roman" w:cs="Times New Roman"/>
          <w:b/>
          <w:bCs/>
          <w:lang w:eastAsia="de-DE"/>
        </w:rPr>
        <w:t>ἔχοιεν</w:t>
      </w:r>
      <w:r w:rsidRPr="00F91785">
        <w:rPr>
          <w:rFonts w:eastAsia="Times New Roman" w:cs="Times New Roman"/>
          <w:lang w:eastAsia="de-DE"/>
        </w:rPr>
        <w:t xml:space="preserve"> ist ein Präsens Optativ Aktiv (3. Person Plural) von </w:t>
      </w:r>
      <w:r w:rsidRPr="00F91785">
        <w:rPr>
          <w:rFonts w:eastAsia="Times New Roman" w:cs="Times New Roman"/>
          <w:b/>
          <w:bCs/>
          <w:lang w:eastAsia="de-DE"/>
        </w:rPr>
        <w:t>ἔχω</w:t>
      </w:r>
      <w:r w:rsidRPr="00F91785">
        <w:rPr>
          <w:rFonts w:eastAsia="Times New Roman" w:cs="Times New Roman"/>
          <w:lang w:eastAsia="de-DE"/>
        </w:rPr>
        <w:t xml:space="preserve"> ("haben"), der hier eine hypothetische Möglichkeit ausdrückt. Die Präposition </w:t>
      </w:r>
      <w:r w:rsidRPr="00F91785">
        <w:rPr>
          <w:rFonts w:eastAsia="Times New Roman" w:cs="Times New Roman"/>
          <w:b/>
          <w:bCs/>
          <w:lang w:eastAsia="de-DE"/>
        </w:rPr>
        <w:t>πρός</w:t>
      </w:r>
      <w:r w:rsidRPr="00F91785">
        <w:rPr>
          <w:rFonts w:eastAsia="Times New Roman" w:cs="Times New Roman"/>
          <w:lang w:eastAsia="de-DE"/>
        </w:rPr>
        <w:t xml:space="preserve"> mit dem Akkusativ </w:t>
      </w:r>
      <w:r w:rsidRPr="00F91785">
        <w:rPr>
          <w:rFonts w:eastAsia="Times New Roman" w:cs="Times New Roman"/>
          <w:b/>
          <w:bCs/>
          <w:lang w:eastAsia="de-DE"/>
        </w:rPr>
        <w:t>με</w:t>
      </w:r>
      <w:r w:rsidRPr="00F91785">
        <w:rPr>
          <w:rFonts w:eastAsia="Times New Roman" w:cs="Times New Roman"/>
          <w:lang w:eastAsia="de-DE"/>
        </w:rPr>
        <w:t xml:space="preserve"> gibt die Richtung an ("gegen mich").</w:t>
      </w:r>
    </w:p>
    <w:p w14:paraId="5601C3A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Relativsatz mit einem unpersönlichen Verb, zwei koordinierten Infinitiven als Objekte und einem Konditionalsatz.</w:t>
      </w:r>
    </w:p>
    <w:p w14:paraId="1CBC51A3"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24,20</w:t>
      </w:r>
    </w:p>
    <w:p w14:paraId="7F949DD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Ἢ αὐτοὶ οὗτοι εἰπάτωσαν, τί εὗρον ἐν ἐμοὶ ἀδίκημα, στάντος μου ἐπὶ τοῦ συνεδρίου,</w:t>
      </w:r>
    </w:p>
    <w:p w14:paraId="0379750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Oder diese selbst sollen sagen, was sie bei mir als Unrecht fanden, als ich vor dem Sanhedrin stand,</w:t>
      </w:r>
    </w:p>
    <w:p w14:paraId="658BD261"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C082D4B">
          <v:rect id="_x0000_i1893" style="width:0;height:1.5pt" o:hralign="center" o:hrstd="t" o:hr="t" fillcolor="#a0a0a0" stroked="f"/>
        </w:pict>
      </w:r>
    </w:p>
    <w:p w14:paraId="4012B39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disjunktiven Konjunktion </w:t>
      </w:r>
      <w:r w:rsidRPr="00F91785">
        <w:rPr>
          <w:rFonts w:eastAsia="Times New Roman" w:cs="Times New Roman"/>
          <w:b/>
          <w:bCs/>
          <w:lang w:eastAsia="de-DE"/>
        </w:rPr>
        <w:t>Ἤ</w:t>
      </w:r>
      <w:r w:rsidRPr="00F91785">
        <w:rPr>
          <w:rFonts w:eastAsia="Times New Roman" w:cs="Times New Roman"/>
          <w:lang w:eastAsia="de-DE"/>
        </w:rPr>
        <w:t xml:space="preserve"> ("oder"), die eine Alternative zum vorherigen Vers einleitet. </w:t>
      </w:r>
      <w:r w:rsidRPr="00F91785">
        <w:rPr>
          <w:rFonts w:eastAsia="Times New Roman" w:cs="Times New Roman"/>
          <w:b/>
          <w:bCs/>
          <w:lang w:eastAsia="de-DE"/>
        </w:rPr>
        <w:t>αὐτοὶ οὗτοι</w:t>
      </w:r>
      <w:r w:rsidRPr="00F91785">
        <w:rPr>
          <w:rFonts w:eastAsia="Times New Roman" w:cs="Times New Roman"/>
          <w:lang w:eastAsia="de-DE"/>
        </w:rPr>
        <w:t xml:space="preserve"> ist eine betonte Nominalphrase im Nominativ Plural als Subjekt ("diese selbst"). </w:t>
      </w:r>
      <w:r w:rsidRPr="00F91785">
        <w:rPr>
          <w:rFonts w:eastAsia="Times New Roman" w:cs="Times New Roman"/>
          <w:b/>
          <w:bCs/>
          <w:lang w:eastAsia="de-DE"/>
        </w:rPr>
        <w:t>εἰπάτωσαν</w:t>
      </w:r>
      <w:r w:rsidRPr="00F91785">
        <w:rPr>
          <w:rFonts w:eastAsia="Times New Roman" w:cs="Times New Roman"/>
          <w:lang w:eastAsia="de-DE"/>
        </w:rPr>
        <w:t xml:space="preserve"> ist ein Aorist Imperativ Aktiv (3. Person Plural) von </w:t>
      </w:r>
      <w:r w:rsidRPr="00F91785">
        <w:rPr>
          <w:rFonts w:eastAsia="Times New Roman" w:cs="Times New Roman"/>
          <w:b/>
          <w:bCs/>
          <w:lang w:eastAsia="de-DE"/>
        </w:rPr>
        <w:t>λέγω</w:t>
      </w:r>
      <w:r w:rsidRPr="00F91785">
        <w:rPr>
          <w:rFonts w:eastAsia="Times New Roman" w:cs="Times New Roman"/>
          <w:lang w:eastAsia="de-DE"/>
        </w:rPr>
        <w:t xml:space="preserve"> ("sagen").</w:t>
      </w:r>
    </w:p>
    <w:p w14:paraId="2880BEB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τί</w:t>
      </w:r>
      <w:r w:rsidRPr="00F91785">
        <w:rPr>
          <w:rFonts w:eastAsia="Times New Roman" w:cs="Times New Roman"/>
          <w:lang w:eastAsia="de-DE"/>
        </w:rPr>
        <w:t xml:space="preserve"> ist ein Fragepronomen im Akkusativ Singular Neutrum ("was"). </w:t>
      </w:r>
      <w:r w:rsidRPr="00F91785">
        <w:rPr>
          <w:rFonts w:eastAsia="Times New Roman" w:cs="Times New Roman"/>
          <w:b/>
          <w:bCs/>
          <w:lang w:eastAsia="de-DE"/>
        </w:rPr>
        <w:t>εὗρον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εὑρίσκω</w:t>
      </w:r>
      <w:r w:rsidRPr="00F91785">
        <w:rPr>
          <w:rFonts w:eastAsia="Times New Roman" w:cs="Times New Roman"/>
          <w:lang w:eastAsia="de-DE"/>
        </w:rPr>
        <w:t xml:space="preserve"> ("finden").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ἐμοί</w:t>
      </w:r>
      <w:r w:rsidRPr="00F91785">
        <w:rPr>
          <w:rFonts w:eastAsia="Times New Roman" w:cs="Times New Roman"/>
          <w:lang w:eastAsia="de-DE"/>
        </w:rPr>
        <w:t xml:space="preserve"> gibt den Ort an ("in mir", "bei mir"), wobei </w:t>
      </w:r>
      <w:r w:rsidRPr="00F91785">
        <w:rPr>
          <w:rFonts w:eastAsia="Times New Roman" w:cs="Times New Roman"/>
          <w:b/>
          <w:bCs/>
          <w:lang w:eastAsia="de-DE"/>
        </w:rPr>
        <w:t>ἐμοί</w:t>
      </w:r>
      <w:r w:rsidRPr="00F91785">
        <w:rPr>
          <w:rFonts w:eastAsia="Times New Roman" w:cs="Times New Roman"/>
          <w:lang w:eastAsia="de-DE"/>
        </w:rPr>
        <w:t xml:space="preserve"> ein Personalpronomen der 1. Person Singular im Dativ ist. </w:t>
      </w:r>
      <w:r w:rsidRPr="00F91785">
        <w:rPr>
          <w:rFonts w:eastAsia="Times New Roman" w:cs="Times New Roman"/>
          <w:b/>
          <w:bCs/>
          <w:lang w:eastAsia="de-DE"/>
        </w:rPr>
        <w:t>ἀδίκημα</w:t>
      </w:r>
      <w:r w:rsidRPr="00F91785">
        <w:rPr>
          <w:rFonts w:eastAsia="Times New Roman" w:cs="Times New Roman"/>
          <w:lang w:eastAsia="de-DE"/>
        </w:rPr>
        <w:t xml:space="preserve"> ist ein zweites Akkusativobjekt im Akkusativ Singular ("Unrecht", "Vergehen"), das mit </w:t>
      </w:r>
      <w:r w:rsidRPr="00F91785">
        <w:rPr>
          <w:rFonts w:eastAsia="Times New Roman" w:cs="Times New Roman"/>
          <w:b/>
          <w:bCs/>
          <w:lang w:eastAsia="de-DE"/>
        </w:rPr>
        <w:t>τί</w:t>
      </w:r>
      <w:r w:rsidRPr="00F91785">
        <w:rPr>
          <w:rFonts w:eastAsia="Times New Roman" w:cs="Times New Roman"/>
          <w:lang w:eastAsia="de-DE"/>
        </w:rPr>
        <w:t xml:space="preserve"> in Apposition steht.</w:t>
      </w:r>
    </w:p>
    <w:p w14:paraId="6E20321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στάντος μου ἐπὶ τοῦ συνεδρίου</w:t>
      </w:r>
      <w:r w:rsidRPr="00F91785">
        <w:rPr>
          <w:rFonts w:eastAsia="Times New Roman" w:cs="Times New Roman"/>
          <w:lang w:eastAsia="de-DE"/>
        </w:rPr>
        <w:t xml:space="preserve"> ist ein Genitivus Absolutus, wobei </w:t>
      </w:r>
      <w:r w:rsidRPr="00F91785">
        <w:rPr>
          <w:rFonts w:eastAsia="Times New Roman" w:cs="Times New Roman"/>
          <w:b/>
          <w:bCs/>
          <w:lang w:eastAsia="de-DE"/>
        </w:rPr>
        <w:t>στάντος</w:t>
      </w:r>
      <w:r w:rsidRPr="00F91785">
        <w:rPr>
          <w:rFonts w:eastAsia="Times New Roman" w:cs="Times New Roman"/>
          <w:lang w:eastAsia="de-DE"/>
        </w:rPr>
        <w:t xml:space="preserve"> ein Partizip Aorist Aktiv im Genitiv Singular Maskulin von </w:t>
      </w:r>
      <w:r w:rsidRPr="00F91785">
        <w:rPr>
          <w:rFonts w:eastAsia="Times New Roman" w:cs="Times New Roman"/>
          <w:b/>
          <w:bCs/>
          <w:lang w:eastAsia="de-DE"/>
        </w:rPr>
        <w:t>ἵστημι</w:t>
      </w:r>
      <w:r w:rsidRPr="00F91785">
        <w:rPr>
          <w:rFonts w:eastAsia="Times New Roman" w:cs="Times New Roman"/>
          <w:lang w:eastAsia="de-DE"/>
        </w:rPr>
        <w:t xml:space="preserve"> ("stehen") ist, </w:t>
      </w:r>
      <w:r w:rsidRPr="00F91785">
        <w:rPr>
          <w:rFonts w:eastAsia="Times New Roman" w:cs="Times New Roman"/>
          <w:b/>
          <w:bCs/>
          <w:lang w:eastAsia="de-DE"/>
        </w:rPr>
        <w:t>μου</w:t>
      </w:r>
      <w:r w:rsidRPr="00F91785">
        <w:rPr>
          <w:rFonts w:eastAsia="Times New Roman" w:cs="Times New Roman"/>
          <w:lang w:eastAsia="de-DE"/>
        </w:rPr>
        <w:t xml:space="preserve"> ein Personalpronomen der 1. Person Singular im Genitiv als Subjekt des Genitivus Absolutus und 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τοῦ συνεδρίου</w:t>
      </w:r>
      <w:r w:rsidRPr="00F91785">
        <w:rPr>
          <w:rFonts w:eastAsia="Times New Roman" w:cs="Times New Roman"/>
          <w:lang w:eastAsia="de-DE"/>
        </w:rPr>
        <w:t xml:space="preserve"> die Gegenwart angibt ("vor dem Sanhedrin").</w:t>
      </w:r>
    </w:p>
    <w:p w14:paraId="642D7EA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Imperativ, gefolgt von einem indirekten Fragesatz und einem Genitivus Absolutus als temporale Angabe.</w:t>
      </w:r>
    </w:p>
    <w:p w14:paraId="4B5D61BA"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24,21</w:t>
      </w:r>
    </w:p>
    <w:p w14:paraId="587B02C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ἢ περὶ μιᾶς ταύτης φωνῆς, ἧς ἔκραξα ἑστὼς ἐν αὐτοῖς, ὅτι Περὶ ἀναστάσεως νεκρῶν ἐγὼ κρίνομαι σήμερον ὑφʼ ὑμῶν.</w:t>
      </w:r>
    </w:p>
    <w:p w14:paraId="0226367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außer wegen des einen Ausrufes, den ich rief, unter ihnen stehend: Über eine Auferstehung von Toten werde ich heute von euch gerichtet!</w:t>
      </w:r>
    </w:p>
    <w:p w14:paraId="0F04CA47"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33B8DAA8">
          <v:rect id="_x0000_i1894" style="width:0;height:1.5pt" o:hralign="center" o:hrstd="t" o:hr="t" fillcolor="#a0a0a0" stroked="f"/>
        </w:pict>
      </w:r>
    </w:p>
    <w:p w14:paraId="45D0C51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Kommentar</w:t>
      </w:r>
      <w:r w:rsidRPr="00F91785">
        <w:rPr>
          <w:rFonts w:eastAsia="Times New Roman" w:cs="Times New Roman"/>
          <w:lang w:eastAsia="de-DE"/>
        </w:rPr>
        <w:t xml:space="preserve">: Der Vers beginnt mit der disjunktiven Konjunktion </w:t>
      </w:r>
      <w:r w:rsidRPr="00F91785">
        <w:rPr>
          <w:rFonts w:eastAsia="Times New Roman" w:cs="Times New Roman"/>
          <w:b/>
          <w:bCs/>
          <w:lang w:eastAsia="de-DE"/>
        </w:rPr>
        <w:t>ἤ</w:t>
      </w:r>
      <w:r w:rsidRPr="00F91785">
        <w:rPr>
          <w:rFonts w:eastAsia="Times New Roman" w:cs="Times New Roman"/>
          <w:lang w:eastAsia="de-DE"/>
        </w:rPr>
        <w:t xml:space="preserve"> ("oder"), die die Alternative aus dem vorherigen Vers fortsetzt. Die Präposition </w:t>
      </w:r>
      <w:r w:rsidRPr="00F91785">
        <w:rPr>
          <w:rFonts w:eastAsia="Times New Roman" w:cs="Times New Roman"/>
          <w:b/>
          <w:bCs/>
          <w:lang w:eastAsia="de-DE"/>
        </w:rPr>
        <w:t>περὶ</w:t>
      </w:r>
      <w:r w:rsidRPr="00F91785">
        <w:rPr>
          <w:rFonts w:eastAsia="Times New Roman" w:cs="Times New Roman"/>
          <w:lang w:eastAsia="de-DE"/>
        </w:rPr>
        <w:t xml:space="preserve"> mit dem Genitiv </w:t>
      </w:r>
      <w:r w:rsidRPr="00F91785">
        <w:rPr>
          <w:rFonts w:eastAsia="Times New Roman" w:cs="Times New Roman"/>
          <w:b/>
          <w:bCs/>
          <w:lang w:eastAsia="de-DE"/>
        </w:rPr>
        <w:t>μιᾶς ταύτης φωνῆς</w:t>
      </w:r>
      <w:r w:rsidRPr="00F91785">
        <w:rPr>
          <w:rFonts w:eastAsia="Times New Roman" w:cs="Times New Roman"/>
          <w:lang w:eastAsia="de-DE"/>
        </w:rPr>
        <w:t xml:space="preserve"> gibt den Gegenstand an ("wegen dieses einen Ausrufs"), wobei </w:t>
      </w:r>
      <w:r w:rsidRPr="00F91785">
        <w:rPr>
          <w:rFonts w:eastAsia="Times New Roman" w:cs="Times New Roman"/>
          <w:b/>
          <w:bCs/>
          <w:lang w:eastAsia="de-DE"/>
        </w:rPr>
        <w:t>μιᾶς</w:t>
      </w:r>
      <w:r w:rsidRPr="00F91785">
        <w:rPr>
          <w:rFonts w:eastAsia="Times New Roman" w:cs="Times New Roman"/>
          <w:lang w:eastAsia="de-DE"/>
        </w:rPr>
        <w:t xml:space="preserve"> ein Zahlwort ("ein") ist und </w:t>
      </w:r>
      <w:r w:rsidRPr="00F91785">
        <w:rPr>
          <w:rFonts w:eastAsia="Times New Roman" w:cs="Times New Roman"/>
          <w:b/>
          <w:bCs/>
          <w:lang w:eastAsia="de-DE"/>
        </w:rPr>
        <w:t>ταύτης</w:t>
      </w:r>
      <w:r w:rsidRPr="00F91785">
        <w:rPr>
          <w:rFonts w:eastAsia="Times New Roman" w:cs="Times New Roman"/>
          <w:lang w:eastAsia="de-DE"/>
        </w:rPr>
        <w:t xml:space="preserve"> ein Demonstrativpronomen im Genitiv Singular Feminin.</w:t>
      </w:r>
    </w:p>
    <w:p w14:paraId="7526A04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Relativsatz: </w:t>
      </w:r>
      <w:r w:rsidRPr="00F91785">
        <w:rPr>
          <w:rFonts w:eastAsia="Times New Roman" w:cs="Times New Roman"/>
          <w:b/>
          <w:bCs/>
          <w:lang w:eastAsia="de-DE"/>
        </w:rPr>
        <w:t>ἧς ἔκραξα ἑστὼς ἐν αὐτοῖς</w:t>
      </w:r>
      <w:r w:rsidRPr="00F91785">
        <w:rPr>
          <w:rFonts w:eastAsia="Times New Roman" w:cs="Times New Roman"/>
          <w:lang w:eastAsia="de-DE"/>
        </w:rPr>
        <w:t xml:space="preserve">, wobei </w:t>
      </w:r>
      <w:r w:rsidRPr="00F91785">
        <w:rPr>
          <w:rFonts w:eastAsia="Times New Roman" w:cs="Times New Roman"/>
          <w:b/>
          <w:bCs/>
          <w:lang w:eastAsia="de-DE"/>
        </w:rPr>
        <w:t>ἧς</w:t>
      </w:r>
      <w:r w:rsidRPr="00F91785">
        <w:rPr>
          <w:rFonts w:eastAsia="Times New Roman" w:cs="Times New Roman"/>
          <w:lang w:eastAsia="de-DE"/>
        </w:rPr>
        <w:t xml:space="preserve"> ein Relativpronomen im Genitiv Singular Feminin ist ("den"), das sich auf "Ausruf" bezieht, </w:t>
      </w:r>
      <w:r w:rsidRPr="00F91785">
        <w:rPr>
          <w:rFonts w:eastAsia="Times New Roman" w:cs="Times New Roman"/>
          <w:b/>
          <w:bCs/>
          <w:lang w:eastAsia="de-DE"/>
        </w:rPr>
        <w:t>ἔκραξα</w:t>
      </w:r>
      <w:r w:rsidRPr="00F91785">
        <w:rPr>
          <w:rFonts w:eastAsia="Times New Roman" w:cs="Times New Roman"/>
          <w:lang w:eastAsia="de-DE"/>
        </w:rPr>
        <w:t xml:space="preserve"> ein Aorist Aktiv (1. Person Singular) von </w:t>
      </w:r>
      <w:r w:rsidRPr="00F91785">
        <w:rPr>
          <w:rFonts w:eastAsia="Times New Roman" w:cs="Times New Roman"/>
          <w:b/>
          <w:bCs/>
          <w:lang w:eastAsia="de-DE"/>
        </w:rPr>
        <w:t>κράζω</w:t>
      </w:r>
      <w:r w:rsidRPr="00F91785">
        <w:rPr>
          <w:rFonts w:eastAsia="Times New Roman" w:cs="Times New Roman"/>
          <w:lang w:eastAsia="de-DE"/>
        </w:rPr>
        <w:t xml:space="preserve"> ("rufen", "schreien"), </w:t>
      </w:r>
      <w:r w:rsidRPr="00F91785">
        <w:rPr>
          <w:rFonts w:eastAsia="Times New Roman" w:cs="Times New Roman"/>
          <w:b/>
          <w:bCs/>
          <w:lang w:eastAsia="de-DE"/>
        </w:rPr>
        <w:t>ἑστὼς</w:t>
      </w:r>
      <w:r w:rsidRPr="00F91785">
        <w:rPr>
          <w:rFonts w:eastAsia="Times New Roman" w:cs="Times New Roman"/>
          <w:lang w:eastAsia="de-DE"/>
        </w:rPr>
        <w:t xml:space="preserve"> ein Partizip Perfekt Aktiv (Nominativ Singular Maskulin) von </w:t>
      </w:r>
      <w:r w:rsidRPr="00F91785">
        <w:rPr>
          <w:rFonts w:eastAsia="Times New Roman" w:cs="Times New Roman"/>
          <w:b/>
          <w:bCs/>
          <w:lang w:eastAsia="de-DE"/>
        </w:rPr>
        <w:t>ἵστημι</w:t>
      </w:r>
      <w:r w:rsidRPr="00F91785">
        <w:rPr>
          <w:rFonts w:eastAsia="Times New Roman" w:cs="Times New Roman"/>
          <w:lang w:eastAsia="de-DE"/>
        </w:rPr>
        <w:t xml:space="preserve"> ("stehen"), das eine dem Hauptverb gleichzeitige Handlung beschreibt, und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αὐτοῖς</w:t>
      </w:r>
      <w:r w:rsidRPr="00F91785">
        <w:rPr>
          <w:rFonts w:eastAsia="Times New Roman" w:cs="Times New Roman"/>
          <w:lang w:eastAsia="de-DE"/>
        </w:rPr>
        <w:t xml:space="preserve"> gibt den Ort an ("unter ihnen").</w:t>
      </w:r>
    </w:p>
    <w:p w14:paraId="65E0C81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ὅτι</w:t>
      </w:r>
      <w:r w:rsidRPr="00F91785">
        <w:rPr>
          <w:rFonts w:eastAsia="Times New Roman" w:cs="Times New Roman"/>
          <w:lang w:eastAsia="de-DE"/>
        </w:rPr>
        <w:t xml:space="preserve"> leitet direkte Rede ein. Die Präposition </w:t>
      </w:r>
      <w:r w:rsidRPr="00F91785">
        <w:rPr>
          <w:rFonts w:eastAsia="Times New Roman" w:cs="Times New Roman"/>
          <w:b/>
          <w:bCs/>
          <w:lang w:eastAsia="de-DE"/>
        </w:rPr>
        <w:t>Περὶ</w:t>
      </w:r>
      <w:r w:rsidRPr="00F91785">
        <w:rPr>
          <w:rFonts w:eastAsia="Times New Roman" w:cs="Times New Roman"/>
          <w:lang w:eastAsia="de-DE"/>
        </w:rPr>
        <w:t xml:space="preserve"> mit dem Genitiv </w:t>
      </w:r>
      <w:r w:rsidRPr="00F91785">
        <w:rPr>
          <w:rFonts w:eastAsia="Times New Roman" w:cs="Times New Roman"/>
          <w:b/>
          <w:bCs/>
          <w:lang w:eastAsia="de-DE"/>
        </w:rPr>
        <w:t>ἀναστάσεως νεκρῶν</w:t>
      </w:r>
      <w:r w:rsidRPr="00F91785">
        <w:rPr>
          <w:rFonts w:eastAsia="Times New Roman" w:cs="Times New Roman"/>
          <w:lang w:eastAsia="de-DE"/>
        </w:rPr>
        <w:t xml:space="preserve"> gibt den Gegenstand an ("über eine Auferstehung von Toten"), wobei </w:t>
      </w:r>
      <w:r w:rsidRPr="00F91785">
        <w:rPr>
          <w:rFonts w:eastAsia="Times New Roman" w:cs="Times New Roman"/>
          <w:b/>
          <w:bCs/>
          <w:lang w:eastAsia="de-DE"/>
        </w:rPr>
        <w:t>νεκρῶν</w:t>
      </w:r>
      <w:r w:rsidRPr="00F91785">
        <w:rPr>
          <w:rFonts w:eastAsia="Times New Roman" w:cs="Times New Roman"/>
          <w:lang w:eastAsia="de-DE"/>
        </w:rPr>
        <w:t xml:space="preserve"> im Genitiv Plural als attributiver Genitiv steht. </w:t>
      </w:r>
      <w:r w:rsidRPr="00F91785">
        <w:rPr>
          <w:rFonts w:eastAsia="Times New Roman" w:cs="Times New Roman"/>
          <w:b/>
          <w:bCs/>
          <w:lang w:eastAsia="de-DE"/>
        </w:rPr>
        <w:t>ἐγὼ</w:t>
      </w:r>
      <w:r w:rsidRPr="00F91785">
        <w:rPr>
          <w:rFonts w:eastAsia="Times New Roman" w:cs="Times New Roman"/>
          <w:lang w:eastAsia="de-DE"/>
        </w:rPr>
        <w:t xml:space="preserve"> ist ein betontes Personalpronomen der 1. Person Singular im Nominativ als Subjekt. </w:t>
      </w:r>
      <w:r w:rsidRPr="00F91785">
        <w:rPr>
          <w:rFonts w:eastAsia="Times New Roman" w:cs="Times New Roman"/>
          <w:b/>
          <w:bCs/>
          <w:lang w:eastAsia="de-DE"/>
        </w:rPr>
        <w:t>κρίνομαι</w:t>
      </w:r>
      <w:r w:rsidRPr="00F91785">
        <w:rPr>
          <w:rFonts w:eastAsia="Times New Roman" w:cs="Times New Roman"/>
          <w:lang w:eastAsia="de-DE"/>
        </w:rPr>
        <w:t xml:space="preserve"> ist ein Präsens Passiv (1. Person Singular) von </w:t>
      </w:r>
      <w:r w:rsidRPr="00F91785">
        <w:rPr>
          <w:rFonts w:eastAsia="Times New Roman" w:cs="Times New Roman"/>
          <w:b/>
          <w:bCs/>
          <w:lang w:eastAsia="de-DE"/>
        </w:rPr>
        <w:t>κρίνω</w:t>
      </w:r>
      <w:r w:rsidRPr="00F91785">
        <w:rPr>
          <w:rFonts w:eastAsia="Times New Roman" w:cs="Times New Roman"/>
          <w:lang w:eastAsia="de-DE"/>
        </w:rPr>
        <w:t xml:space="preserve"> ("richten"). </w:t>
      </w:r>
      <w:r w:rsidRPr="00F91785">
        <w:rPr>
          <w:rFonts w:eastAsia="Times New Roman" w:cs="Times New Roman"/>
          <w:b/>
          <w:bCs/>
          <w:lang w:eastAsia="de-DE"/>
        </w:rPr>
        <w:t>σήμερον</w:t>
      </w:r>
      <w:r w:rsidRPr="00F91785">
        <w:rPr>
          <w:rFonts w:eastAsia="Times New Roman" w:cs="Times New Roman"/>
          <w:lang w:eastAsia="de-DE"/>
        </w:rPr>
        <w:t xml:space="preserve"> ist ein temporales Adverb ("heute"). Die Präposition </w:t>
      </w:r>
      <w:r w:rsidRPr="00F91785">
        <w:rPr>
          <w:rFonts w:eastAsia="Times New Roman" w:cs="Times New Roman"/>
          <w:b/>
          <w:bCs/>
          <w:lang w:eastAsia="de-DE"/>
        </w:rPr>
        <w:t>ὑπό</w:t>
      </w:r>
      <w:r w:rsidRPr="00F91785">
        <w:rPr>
          <w:rFonts w:eastAsia="Times New Roman" w:cs="Times New Roman"/>
          <w:lang w:eastAsia="de-DE"/>
        </w:rPr>
        <w:t xml:space="preserve"> mit dem Genitiv </w:t>
      </w:r>
      <w:r w:rsidRPr="00F91785">
        <w:rPr>
          <w:rFonts w:eastAsia="Times New Roman" w:cs="Times New Roman"/>
          <w:b/>
          <w:bCs/>
          <w:lang w:eastAsia="de-DE"/>
        </w:rPr>
        <w:t>ὑμῶν</w:t>
      </w:r>
      <w:r w:rsidRPr="00F91785">
        <w:rPr>
          <w:rFonts w:eastAsia="Times New Roman" w:cs="Times New Roman"/>
          <w:lang w:eastAsia="de-DE"/>
        </w:rPr>
        <w:t xml:space="preserve"> gibt den Handelnden im Passiv an ("von euch"), wobei </w:t>
      </w:r>
      <w:r w:rsidRPr="00F91785">
        <w:rPr>
          <w:rFonts w:eastAsia="Times New Roman" w:cs="Times New Roman"/>
          <w:b/>
          <w:bCs/>
          <w:lang w:eastAsia="de-DE"/>
        </w:rPr>
        <w:t>ὑμῶν</w:t>
      </w:r>
      <w:r w:rsidRPr="00F91785">
        <w:rPr>
          <w:rFonts w:eastAsia="Times New Roman" w:cs="Times New Roman"/>
          <w:lang w:eastAsia="de-DE"/>
        </w:rPr>
        <w:t xml:space="preserve"> ein Personalpronomen der 2. Person Plural im Genitiv ist.</w:t>
      </w:r>
    </w:p>
    <w:p w14:paraId="7B683E9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Eine disjunktive Fortführung mit einer präpositionalen Bestimmung, einem Relativsatz und direkter Rede.</w:t>
      </w:r>
    </w:p>
    <w:p w14:paraId="69352D52"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24,22</w:t>
      </w:r>
    </w:p>
    <w:p w14:paraId="38188B5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Ἀκούσας δὲ ταῦτα ὁ Φῆλιξ ἀνεβάλετο αὐτούς, ἀκριβέστερον εἰδὼς τὰ περὶ τῆς ὁδοῦ, εἰπών, Ὅταν Λυσίας ὁ χιλίαρχος καταβῇ, διαγνώσομαι τὰ καθʼ ὑμᾶς·</w:t>
      </w:r>
    </w:p>
    <w:p w14:paraId="20A564D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Diese (Dinge) nun gehört, wies sie Felix ab, recht genau um die (Dinge) des Weges wissend, sagend: Sobald der Tribun Lysias herabkommt, werde ich die euch betreffende (Sache) entscheiden,</w:t>
      </w:r>
    </w:p>
    <w:p w14:paraId="041956D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5A92743">
          <v:rect id="_x0000_i1895" style="width:0;height:1.5pt" o:hralign="center" o:hrstd="t" o:hr="t" fillcolor="#a0a0a0" stroked="f"/>
        </w:pict>
      </w:r>
    </w:p>
    <w:p w14:paraId="5B25DA7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Partizip Aorist Aktiv </w:t>
      </w:r>
      <w:r w:rsidRPr="00F91785">
        <w:rPr>
          <w:rFonts w:eastAsia="Times New Roman" w:cs="Times New Roman"/>
          <w:b/>
          <w:bCs/>
          <w:lang w:eastAsia="de-DE"/>
        </w:rPr>
        <w:t>Ἀκούσας</w:t>
      </w:r>
      <w:r w:rsidRPr="00F91785">
        <w:rPr>
          <w:rFonts w:eastAsia="Times New Roman" w:cs="Times New Roman"/>
          <w:lang w:eastAsia="de-DE"/>
        </w:rPr>
        <w:t xml:space="preserve"> (Nominativ Singular Maskulin) von </w:t>
      </w:r>
      <w:r w:rsidRPr="00F91785">
        <w:rPr>
          <w:rFonts w:eastAsia="Times New Roman" w:cs="Times New Roman"/>
          <w:b/>
          <w:bCs/>
          <w:lang w:eastAsia="de-DE"/>
        </w:rPr>
        <w:t>ἀκούω</w:t>
      </w:r>
      <w:r w:rsidRPr="00F91785">
        <w:rPr>
          <w:rFonts w:eastAsia="Times New Roman" w:cs="Times New Roman"/>
          <w:lang w:eastAsia="de-DE"/>
        </w:rPr>
        <w:t xml:space="preserve"> ("hören"), das eine dem Hauptverb vorausgehende Handlung beschreibt.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ταῦτα</w:t>
      </w:r>
      <w:r w:rsidRPr="00F91785">
        <w:rPr>
          <w:rFonts w:eastAsia="Times New Roman" w:cs="Times New Roman"/>
          <w:lang w:eastAsia="de-DE"/>
        </w:rPr>
        <w:t xml:space="preserve"> ist ein Demonstrativpronomen im Akkusativ Plural Neutrum als direktes Objekt ("diese Dinge"). </w:t>
      </w:r>
      <w:r w:rsidRPr="00F91785">
        <w:rPr>
          <w:rFonts w:eastAsia="Times New Roman" w:cs="Times New Roman"/>
          <w:b/>
          <w:bCs/>
          <w:lang w:eastAsia="de-DE"/>
        </w:rPr>
        <w:t>ὁ Φῆλιξ</w:t>
      </w:r>
      <w:r w:rsidRPr="00F91785">
        <w:rPr>
          <w:rFonts w:eastAsia="Times New Roman" w:cs="Times New Roman"/>
          <w:lang w:eastAsia="de-DE"/>
        </w:rPr>
        <w:t xml:space="preserve"> ist das Subjekt im Nominativ Singular.</w:t>
      </w:r>
    </w:p>
    <w:p w14:paraId="563BB97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ἀνεβάλετο</w:t>
      </w:r>
      <w:r w:rsidRPr="00F91785">
        <w:rPr>
          <w:rFonts w:eastAsia="Times New Roman" w:cs="Times New Roman"/>
          <w:lang w:eastAsia="de-DE"/>
        </w:rPr>
        <w:t xml:space="preserve"> ist ein Aorist Medium (3. Person Singular) von </w:t>
      </w:r>
      <w:r w:rsidRPr="00F91785">
        <w:rPr>
          <w:rFonts w:eastAsia="Times New Roman" w:cs="Times New Roman"/>
          <w:b/>
          <w:bCs/>
          <w:lang w:eastAsia="de-DE"/>
        </w:rPr>
        <w:t>ἀναβάλλω</w:t>
      </w:r>
      <w:r w:rsidRPr="00F91785">
        <w:rPr>
          <w:rFonts w:eastAsia="Times New Roman" w:cs="Times New Roman"/>
          <w:lang w:eastAsia="de-DE"/>
        </w:rPr>
        <w:t xml:space="preserve"> ("verschieben", "abweisen"). </w:t>
      </w:r>
      <w:r w:rsidRPr="00F91785">
        <w:rPr>
          <w:rFonts w:eastAsia="Times New Roman" w:cs="Times New Roman"/>
          <w:b/>
          <w:bCs/>
          <w:lang w:eastAsia="de-DE"/>
        </w:rPr>
        <w:t>αὐτούς</w:t>
      </w:r>
      <w:r w:rsidRPr="00F91785">
        <w:rPr>
          <w:rFonts w:eastAsia="Times New Roman" w:cs="Times New Roman"/>
          <w:lang w:eastAsia="de-DE"/>
        </w:rPr>
        <w:t xml:space="preserve"> ist ein Personalpronomen der 3. Person Plural im Akkusativ als direktes Objekt ("sie").</w:t>
      </w:r>
    </w:p>
    <w:p w14:paraId="4C46CBB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ἀκριβέστερον</w:t>
      </w:r>
      <w:r w:rsidRPr="00F91785">
        <w:rPr>
          <w:rFonts w:eastAsia="Times New Roman" w:cs="Times New Roman"/>
          <w:lang w:eastAsia="de-DE"/>
        </w:rPr>
        <w:t xml:space="preserve"> ist ein komparatives Adverb ("genauer"). </w:t>
      </w:r>
      <w:r w:rsidRPr="00F91785">
        <w:rPr>
          <w:rFonts w:eastAsia="Times New Roman" w:cs="Times New Roman"/>
          <w:b/>
          <w:bCs/>
          <w:lang w:eastAsia="de-DE"/>
        </w:rPr>
        <w:t>εἰδὼς</w:t>
      </w:r>
      <w:r w:rsidRPr="00F91785">
        <w:rPr>
          <w:rFonts w:eastAsia="Times New Roman" w:cs="Times New Roman"/>
          <w:lang w:eastAsia="de-DE"/>
        </w:rPr>
        <w:t xml:space="preserve"> ist ein Partizip Perfekt Aktiv (Nominativ Singular Maskulin) von </w:t>
      </w:r>
      <w:r w:rsidRPr="00F91785">
        <w:rPr>
          <w:rFonts w:eastAsia="Times New Roman" w:cs="Times New Roman"/>
          <w:b/>
          <w:bCs/>
          <w:lang w:eastAsia="de-DE"/>
        </w:rPr>
        <w:t>οἶδα</w:t>
      </w:r>
      <w:r w:rsidRPr="00F91785">
        <w:rPr>
          <w:rFonts w:eastAsia="Times New Roman" w:cs="Times New Roman"/>
          <w:lang w:eastAsia="de-DE"/>
        </w:rPr>
        <w:t xml:space="preserve"> ("wissen"), das eine dem Hauptverb begleitende Handlung beschreibt. </w:t>
      </w:r>
      <w:r w:rsidRPr="00F91785">
        <w:rPr>
          <w:rFonts w:eastAsia="Times New Roman" w:cs="Times New Roman"/>
          <w:b/>
          <w:bCs/>
          <w:lang w:eastAsia="de-DE"/>
        </w:rPr>
        <w:t>τὰ περὶ τῆς ὁδοῦ</w:t>
      </w:r>
      <w:r w:rsidRPr="00F91785">
        <w:rPr>
          <w:rFonts w:eastAsia="Times New Roman" w:cs="Times New Roman"/>
          <w:lang w:eastAsia="de-DE"/>
        </w:rPr>
        <w:t xml:space="preserve"> ist ein substantivierter Präpositionalausdruck im Akkusativ Plural ("die Dinge über den Weg"), wobei </w:t>
      </w:r>
      <w:r w:rsidRPr="00F91785">
        <w:rPr>
          <w:rFonts w:eastAsia="Times New Roman" w:cs="Times New Roman"/>
          <w:b/>
          <w:bCs/>
          <w:lang w:eastAsia="de-DE"/>
        </w:rPr>
        <w:t>τῆς ὁδοῦ</w:t>
      </w:r>
      <w:r w:rsidRPr="00F91785">
        <w:rPr>
          <w:rFonts w:eastAsia="Times New Roman" w:cs="Times New Roman"/>
          <w:lang w:eastAsia="de-DE"/>
        </w:rPr>
        <w:t xml:space="preserve"> im Genitiv Singular steht.</w:t>
      </w:r>
    </w:p>
    <w:p w14:paraId="5302223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εἰπών</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λέγω</w:t>
      </w:r>
      <w:r w:rsidRPr="00F91785">
        <w:rPr>
          <w:rFonts w:eastAsia="Times New Roman" w:cs="Times New Roman"/>
          <w:lang w:eastAsia="de-DE"/>
        </w:rPr>
        <w:t xml:space="preserve"> ("sagen"), das ebenfalls eine dem Hauptverb begleitende Handlung beschreibt.</w:t>
      </w:r>
    </w:p>
    <w:p w14:paraId="13E87A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Ὅταν</w:t>
      </w:r>
      <w:r w:rsidRPr="00F91785">
        <w:rPr>
          <w:rFonts w:eastAsia="Times New Roman" w:cs="Times New Roman"/>
          <w:lang w:eastAsia="de-DE"/>
        </w:rPr>
        <w:t xml:space="preserve"> leitet einen temporalen Nebensatz ein ("sobald", "wenn"). </w:t>
      </w:r>
      <w:r w:rsidRPr="00F91785">
        <w:rPr>
          <w:rFonts w:eastAsia="Times New Roman" w:cs="Times New Roman"/>
          <w:b/>
          <w:bCs/>
          <w:lang w:eastAsia="de-DE"/>
        </w:rPr>
        <w:t>Λυσίας ὁ χιλίαρχος</w:t>
      </w:r>
      <w:r w:rsidRPr="00F91785">
        <w:rPr>
          <w:rFonts w:eastAsia="Times New Roman" w:cs="Times New Roman"/>
          <w:lang w:eastAsia="de-DE"/>
        </w:rPr>
        <w:t xml:space="preserve"> ist das Subjekt im Nominativ Singular, wobei </w:t>
      </w:r>
      <w:r w:rsidRPr="00F91785">
        <w:rPr>
          <w:rFonts w:eastAsia="Times New Roman" w:cs="Times New Roman"/>
          <w:b/>
          <w:bCs/>
          <w:lang w:eastAsia="de-DE"/>
        </w:rPr>
        <w:t>ὁ χιλίαρχος</w:t>
      </w:r>
      <w:r w:rsidRPr="00F91785">
        <w:rPr>
          <w:rFonts w:eastAsia="Times New Roman" w:cs="Times New Roman"/>
          <w:lang w:eastAsia="de-DE"/>
        </w:rPr>
        <w:t xml:space="preserve"> in Apposition zu </w:t>
      </w:r>
      <w:r w:rsidRPr="00F91785">
        <w:rPr>
          <w:rFonts w:eastAsia="Times New Roman" w:cs="Times New Roman"/>
          <w:b/>
          <w:bCs/>
          <w:lang w:eastAsia="de-DE"/>
        </w:rPr>
        <w:t>Λυσίας</w:t>
      </w:r>
      <w:r w:rsidRPr="00F91785">
        <w:rPr>
          <w:rFonts w:eastAsia="Times New Roman" w:cs="Times New Roman"/>
          <w:lang w:eastAsia="de-DE"/>
        </w:rPr>
        <w:t xml:space="preserve"> steht. </w:t>
      </w:r>
      <w:r w:rsidRPr="00F91785">
        <w:rPr>
          <w:rFonts w:eastAsia="Times New Roman" w:cs="Times New Roman"/>
          <w:b/>
          <w:bCs/>
          <w:lang w:eastAsia="de-DE"/>
        </w:rPr>
        <w:t>καταβῇ</w:t>
      </w:r>
      <w:r w:rsidRPr="00F91785">
        <w:rPr>
          <w:rFonts w:eastAsia="Times New Roman" w:cs="Times New Roman"/>
          <w:lang w:eastAsia="de-DE"/>
        </w:rPr>
        <w:t xml:space="preserve"> ist ein Aorist Konjunktiv Aktiv (3. Person Singular) von </w:t>
      </w:r>
      <w:r w:rsidRPr="00F91785">
        <w:rPr>
          <w:rFonts w:eastAsia="Times New Roman" w:cs="Times New Roman"/>
          <w:b/>
          <w:bCs/>
          <w:lang w:eastAsia="de-DE"/>
        </w:rPr>
        <w:t>καταβαίνω</w:t>
      </w:r>
      <w:r w:rsidRPr="00F91785">
        <w:rPr>
          <w:rFonts w:eastAsia="Times New Roman" w:cs="Times New Roman"/>
          <w:lang w:eastAsia="de-DE"/>
        </w:rPr>
        <w:t xml:space="preserve"> ("hinabgehen").</w:t>
      </w:r>
    </w:p>
    <w:p w14:paraId="58B1EE0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Im Hauptsatz der direkten Rede ist </w:t>
      </w:r>
      <w:r w:rsidRPr="00F91785">
        <w:rPr>
          <w:rFonts w:eastAsia="Times New Roman" w:cs="Times New Roman"/>
          <w:b/>
          <w:bCs/>
          <w:lang w:eastAsia="de-DE"/>
        </w:rPr>
        <w:t>διαγνώσομαι</w:t>
      </w:r>
      <w:r w:rsidRPr="00F91785">
        <w:rPr>
          <w:rFonts w:eastAsia="Times New Roman" w:cs="Times New Roman"/>
          <w:lang w:eastAsia="de-DE"/>
        </w:rPr>
        <w:t xml:space="preserve"> ein Futur Medium (1. Person Singular) von </w:t>
      </w:r>
      <w:r w:rsidRPr="00F91785">
        <w:rPr>
          <w:rFonts w:eastAsia="Times New Roman" w:cs="Times New Roman"/>
          <w:b/>
          <w:bCs/>
          <w:lang w:eastAsia="de-DE"/>
        </w:rPr>
        <w:t>διαγινώσκω</w:t>
      </w:r>
      <w:r w:rsidRPr="00F91785">
        <w:rPr>
          <w:rFonts w:eastAsia="Times New Roman" w:cs="Times New Roman"/>
          <w:lang w:eastAsia="de-DE"/>
        </w:rPr>
        <w:t xml:space="preserve"> ("entscheiden", "unterscheiden"). </w:t>
      </w:r>
      <w:r w:rsidRPr="00F91785">
        <w:rPr>
          <w:rFonts w:eastAsia="Times New Roman" w:cs="Times New Roman"/>
          <w:b/>
          <w:bCs/>
          <w:lang w:eastAsia="de-DE"/>
        </w:rPr>
        <w:t>τὰ καθʼ ὑμᾶς</w:t>
      </w:r>
      <w:r w:rsidRPr="00F91785">
        <w:rPr>
          <w:rFonts w:eastAsia="Times New Roman" w:cs="Times New Roman"/>
          <w:lang w:eastAsia="de-DE"/>
        </w:rPr>
        <w:t xml:space="preserve"> ist ein substantivierter Präpositionalausdruck im Akkusativ Plural ("die Dinge bezüglich euch"), wobei </w:t>
      </w:r>
      <w:r w:rsidRPr="00F91785">
        <w:rPr>
          <w:rFonts w:eastAsia="Times New Roman" w:cs="Times New Roman"/>
          <w:b/>
          <w:bCs/>
          <w:lang w:eastAsia="de-DE"/>
        </w:rPr>
        <w:t>καθʼ</w:t>
      </w:r>
      <w:r w:rsidRPr="00F91785">
        <w:rPr>
          <w:rFonts w:eastAsia="Times New Roman" w:cs="Times New Roman"/>
          <w:lang w:eastAsia="de-DE"/>
        </w:rPr>
        <w:t xml:space="preserve"> (=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ὑμᾶς</w:t>
      </w:r>
      <w:r w:rsidRPr="00F91785">
        <w:rPr>
          <w:rFonts w:eastAsia="Times New Roman" w:cs="Times New Roman"/>
          <w:lang w:eastAsia="de-DE"/>
        </w:rPr>
        <w:t xml:space="preserve"> die Beziehung angibt und </w:t>
      </w:r>
      <w:r w:rsidRPr="00F91785">
        <w:rPr>
          <w:rFonts w:eastAsia="Times New Roman" w:cs="Times New Roman"/>
          <w:b/>
          <w:bCs/>
          <w:lang w:eastAsia="de-DE"/>
        </w:rPr>
        <w:t>ὑμᾶς</w:t>
      </w:r>
      <w:r w:rsidRPr="00F91785">
        <w:rPr>
          <w:rFonts w:eastAsia="Times New Roman" w:cs="Times New Roman"/>
          <w:lang w:eastAsia="de-DE"/>
        </w:rPr>
        <w:t xml:space="preserve"> ein Personalpronomen der 2. Person Plural im Akkusativ ist.</w:t>
      </w:r>
    </w:p>
    <w:p w14:paraId="3D06547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vorangehendes Partizip, gefolgt vom Hauptsatz mit zwei modalen Partizipien, von denen das zweite direkte Rede einleitet, die aus einem temporalen Nebensatz und einem Hauptsatz besteht.</w:t>
      </w:r>
    </w:p>
    <w:p w14:paraId="36E36114"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24,23</w:t>
      </w:r>
    </w:p>
    <w:p w14:paraId="4C0FFBC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διαταξάμενός τε τῷ ἑκατοντάρχῃ τηρεῖσθαι τὸν Παῦλον, ἔχειν τε ἄνεσιν, καὶ μηδένα κωλύειν τῶν ἰδίων αὐτοῦ ὑπηρετεῖν ἢ προσέρχεσθαι αὐτῷ.</w:t>
      </w:r>
    </w:p>
    <w:p w14:paraId="1C3BE8E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sowie den Hundertschaftsführer angewiesen habend, Paulus zu bewachen, sowie (ihm) Erleichterung zu geben und niemanden von dessen Seinen zu hindern, ihn zu unterstützen oder zu ihm zu kommen.</w:t>
      </w:r>
    </w:p>
    <w:p w14:paraId="4161A77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5541313">
          <v:rect id="_x0000_i1896" style="width:0;height:1.5pt" o:hralign="center" o:hrstd="t" o:hr="t" fillcolor="#a0a0a0" stroked="f"/>
        </w:pict>
      </w:r>
    </w:p>
    <w:p w14:paraId="5A61CAF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Partizip Aorist Medium </w:t>
      </w:r>
      <w:r w:rsidRPr="00F91785">
        <w:rPr>
          <w:rFonts w:eastAsia="Times New Roman" w:cs="Times New Roman"/>
          <w:b/>
          <w:bCs/>
          <w:lang w:eastAsia="de-DE"/>
        </w:rPr>
        <w:t>διαταξάμενός</w:t>
      </w:r>
      <w:r w:rsidRPr="00F91785">
        <w:rPr>
          <w:rFonts w:eastAsia="Times New Roman" w:cs="Times New Roman"/>
          <w:lang w:eastAsia="de-DE"/>
        </w:rPr>
        <w:t xml:space="preserve"> (Nominativ Singular Maskulin) von </w:t>
      </w:r>
      <w:r w:rsidRPr="00F91785">
        <w:rPr>
          <w:rFonts w:eastAsia="Times New Roman" w:cs="Times New Roman"/>
          <w:b/>
          <w:bCs/>
          <w:lang w:eastAsia="de-DE"/>
        </w:rPr>
        <w:t>διατάσσω</w:t>
      </w:r>
      <w:r w:rsidRPr="00F91785">
        <w:rPr>
          <w:rFonts w:eastAsia="Times New Roman" w:cs="Times New Roman"/>
          <w:lang w:eastAsia="de-DE"/>
        </w:rPr>
        <w:t xml:space="preserve"> ("anordnen", "anweisen"), das die Handlung des Felix aus dem vorherigen Vers fortsetzt. Die enklitische Partikel </w:t>
      </w:r>
      <w:r w:rsidRPr="00F91785">
        <w:rPr>
          <w:rFonts w:eastAsia="Times New Roman" w:cs="Times New Roman"/>
          <w:b/>
          <w:bCs/>
          <w:lang w:eastAsia="de-DE"/>
        </w:rPr>
        <w:t>τε</w:t>
      </w:r>
      <w:r w:rsidRPr="00F91785">
        <w:rPr>
          <w:rFonts w:eastAsia="Times New Roman" w:cs="Times New Roman"/>
          <w:lang w:eastAsia="de-DE"/>
        </w:rPr>
        <w:t xml:space="preserve"> verbindet diesen Vers eng mit dem vorherigen. </w:t>
      </w:r>
      <w:r w:rsidRPr="00F91785">
        <w:rPr>
          <w:rFonts w:eastAsia="Times New Roman" w:cs="Times New Roman"/>
          <w:b/>
          <w:bCs/>
          <w:lang w:eastAsia="de-DE"/>
        </w:rPr>
        <w:t>τῷ ἑκατοντάρχῃ</w:t>
      </w:r>
      <w:r w:rsidRPr="00F91785">
        <w:rPr>
          <w:rFonts w:eastAsia="Times New Roman" w:cs="Times New Roman"/>
          <w:lang w:eastAsia="de-DE"/>
        </w:rPr>
        <w:t xml:space="preserve"> steht im Dativ Singular als indirektes Objekt ("dem Hauptmann").</w:t>
      </w:r>
    </w:p>
    <w:p w14:paraId="74B3ED3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Es folgen drei koordinierte Infinitive als Objekte der Anweisung:</w:t>
      </w:r>
    </w:p>
    <w:p w14:paraId="35A083D7" w14:textId="77777777" w:rsidR="00F91785" w:rsidRPr="00F91785" w:rsidRDefault="00F91785" w:rsidP="00816128">
      <w:pPr>
        <w:numPr>
          <w:ilvl w:val="0"/>
          <w:numId w:val="28"/>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τηρεῖσθαι</w:t>
      </w:r>
      <w:r w:rsidRPr="00F91785">
        <w:rPr>
          <w:rFonts w:eastAsia="Times New Roman" w:cs="Times New Roman"/>
          <w:lang w:eastAsia="de-DE"/>
        </w:rPr>
        <w:t xml:space="preserve"> ist ein Präsens Infinitiv Passiv von </w:t>
      </w:r>
      <w:r w:rsidRPr="00F91785">
        <w:rPr>
          <w:rFonts w:eastAsia="Times New Roman" w:cs="Times New Roman"/>
          <w:b/>
          <w:bCs/>
          <w:lang w:eastAsia="de-DE"/>
        </w:rPr>
        <w:t>τηρέω</w:t>
      </w:r>
      <w:r w:rsidRPr="00F91785">
        <w:rPr>
          <w:rFonts w:eastAsia="Times New Roman" w:cs="Times New Roman"/>
          <w:lang w:eastAsia="de-DE"/>
        </w:rPr>
        <w:t xml:space="preserve"> ("bewachen", "bewahren"). </w:t>
      </w:r>
      <w:r w:rsidRPr="00F91785">
        <w:rPr>
          <w:rFonts w:eastAsia="Times New Roman" w:cs="Times New Roman"/>
          <w:b/>
          <w:bCs/>
          <w:lang w:eastAsia="de-DE"/>
        </w:rPr>
        <w:t>τὸν Παῦλον</w:t>
      </w:r>
      <w:r w:rsidRPr="00F91785">
        <w:rPr>
          <w:rFonts w:eastAsia="Times New Roman" w:cs="Times New Roman"/>
          <w:lang w:eastAsia="de-DE"/>
        </w:rPr>
        <w:t xml:space="preserve"> ist das Subjekt des Infinitivs im Akkusativ Singular.</w:t>
      </w:r>
    </w:p>
    <w:p w14:paraId="69EEAABE" w14:textId="77777777" w:rsidR="00F91785" w:rsidRPr="00F91785" w:rsidRDefault="00F91785" w:rsidP="00816128">
      <w:pPr>
        <w:numPr>
          <w:ilvl w:val="0"/>
          <w:numId w:val="28"/>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ἔχειν</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ἔχω</w:t>
      </w:r>
      <w:r w:rsidRPr="00F91785">
        <w:rPr>
          <w:rFonts w:eastAsia="Times New Roman" w:cs="Times New Roman"/>
          <w:lang w:eastAsia="de-DE"/>
        </w:rPr>
        <w:t xml:space="preserve"> ("haben"), verbunden durch die enklitische Partikel </w:t>
      </w:r>
      <w:r w:rsidRPr="00F91785">
        <w:rPr>
          <w:rFonts w:eastAsia="Times New Roman" w:cs="Times New Roman"/>
          <w:b/>
          <w:bCs/>
          <w:lang w:eastAsia="de-DE"/>
        </w:rPr>
        <w:t>τε</w:t>
      </w:r>
      <w:r w:rsidRPr="00F91785">
        <w:rPr>
          <w:rFonts w:eastAsia="Times New Roman" w:cs="Times New Roman"/>
          <w:lang w:eastAsia="de-DE"/>
        </w:rPr>
        <w:t xml:space="preserve">. </w:t>
      </w:r>
      <w:r w:rsidRPr="00F91785">
        <w:rPr>
          <w:rFonts w:eastAsia="Times New Roman" w:cs="Times New Roman"/>
          <w:b/>
          <w:bCs/>
          <w:lang w:eastAsia="de-DE"/>
        </w:rPr>
        <w:t>ἄνεσιν</w:t>
      </w:r>
      <w:r w:rsidRPr="00F91785">
        <w:rPr>
          <w:rFonts w:eastAsia="Times New Roman" w:cs="Times New Roman"/>
          <w:lang w:eastAsia="de-DE"/>
        </w:rPr>
        <w:t xml:space="preserve"> ist das direkte Objekt im Akkusativ Singular ("Erleichterung", "Freiheit").</w:t>
      </w:r>
    </w:p>
    <w:p w14:paraId="04191A7C" w14:textId="77777777" w:rsidR="00F91785" w:rsidRPr="00F91785" w:rsidRDefault="00F91785" w:rsidP="00816128">
      <w:pPr>
        <w:numPr>
          <w:ilvl w:val="0"/>
          <w:numId w:val="28"/>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μηδένα κωλύειν</w:t>
      </w:r>
      <w:r w:rsidRPr="00F91785">
        <w:rPr>
          <w:rFonts w:eastAsia="Times New Roman" w:cs="Times New Roman"/>
          <w:lang w:eastAsia="de-DE"/>
        </w:rPr>
        <w:t xml:space="preserve"> enthält </w:t>
      </w:r>
      <w:r w:rsidRPr="00F91785">
        <w:rPr>
          <w:rFonts w:eastAsia="Times New Roman" w:cs="Times New Roman"/>
          <w:b/>
          <w:bCs/>
          <w:lang w:eastAsia="de-DE"/>
        </w:rPr>
        <w:t>μηδένα</w:t>
      </w:r>
      <w:r w:rsidRPr="00F91785">
        <w:rPr>
          <w:rFonts w:eastAsia="Times New Roman" w:cs="Times New Roman"/>
          <w:lang w:eastAsia="de-DE"/>
        </w:rPr>
        <w:t xml:space="preserve">, ein verneinendes Pronomen im Akkusativ Singular Maskulin ("niemanden") als direktes Objekt, und </w:t>
      </w:r>
      <w:r w:rsidRPr="00F91785">
        <w:rPr>
          <w:rFonts w:eastAsia="Times New Roman" w:cs="Times New Roman"/>
          <w:b/>
          <w:bCs/>
          <w:lang w:eastAsia="de-DE"/>
        </w:rPr>
        <w:t>κωλύειν</w:t>
      </w:r>
      <w:r w:rsidRPr="00F91785">
        <w:rPr>
          <w:rFonts w:eastAsia="Times New Roman" w:cs="Times New Roman"/>
          <w:lang w:eastAsia="de-DE"/>
        </w:rPr>
        <w:t xml:space="preserve">, ein Präsens Infinitiv Aktiv von </w:t>
      </w:r>
      <w:r w:rsidRPr="00F91785">
        <w:rPr>
          <w:rFonts w:eastAsia="Times New Roman" w:cs="Times New Roman"/>
          <w:b/>
          <w:bCs/>
          <w:lang w:eastAsia="de-DE"/>
        </w:rPr>
        <w:t>κωλύω</w:t>
      </w:r>
      <w:r w:rsidRPr="00F91785">
        <w:rPr>
          <w:rFonts w:eastAsia="Times New Roman" w:cs="Times New Roman"/>
          <w:lang w:eastAsia="de-DE"/>
        </w:rPr>
        <w:t xml:space="preserve"> ("hindern").</w:t>
      </w:r>
    </w:p>
    <w:p w14:paraId="5219CA4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τῶν ἰδίων αὐτοῦ</w:t>
      </w:r>
      <w:r w:rsidRPr="00F91785">
        <w:rPr>
          <w:rFonts w:eastAsia="Times New Roman" w:cs="Times New Roman"/>
          <w:lang w:eastAsia="de-DE"/>
        </w:rPr>
        <w:t xml:space="preserve"> steht im Genitiv Plural als partitiver Genitiv ("von seinen Eigenen"), wobei </w:t>
      </w:r>
      <w:r w:rsidRPr="00F91785">
        <w:rPr>
          <w:rFonts w:eastAsia="Times New Roman" w:cs="Times New Roman"/>
          <w:b/>
          <w:bCs/>
          <w:lang w:eastAsia="de-DE"/>
        </w:rPr>
        <w:t>ἰδίων</w:t>
      </w:r>
      <w:r w:rsidRPr="00F91785">
        <w:rPr>
          <w:rFonts w:eastAsia="Times New Roman" w:cs="Times New Roman"/>
          <w:lang w:eastAsia="de-DE"/>
        </w:rPr>
        <w:t xml:space="preserve"> ein Adjektiv ist und </w:t>
      </w:r>
      <w:r w:rsidRPr="00F91785">
        <w:rPr>
          <w:rFonts w:eastAsia="Times New Roman" w:cs="Times New Roman"/>
          <w:b/>
          <w:bCs/>
          <w:lang w:eastAsia="de-DE"/>
        </w:rPr>
        <w:t>αὐτοῦ</w:t>
      </w:r>
      <w:r w:rsidRPr="00F91785">
        <w:rPr>
          <w:rFonts w:eastAsia="Times New Roman" w:cs="Times New Roman"/>
          <w:lang w:eastAsia="de-DE"/>
        </w:rPr>
        <w:t xml:space="preserve"> ein Possessivpronomen der 3. Person Singular im Genitiv.</w:t>
      </w:r>
    </w:p>
    <w:p w14:paraId="42711D3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Es folgen zwei koordinierte Infinitive als Objekte des Hinderns:</w:t>
      </w:r>
    </w:p>
    <w:p w14:paraId="0879CB21" w14:textId="77777777" w:rsidR="00F91785" w:rsidRPr="00F91785" w:rsidRDefault="00F91785" w:rsidP="00816128">
      <w:pPr>
        <w:numPr>
          <w:ilvl w:val="0"/>
          <w:numId w:val="29"/>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ὑπηρετεῖν</w:t>
      </w:r>
      <w:r w:rsidRPr="00F91785">
        <w:rPr>
          <w:rFonts w:eastAsia="Times New Roman" w:cs="Times New Roman"/>
          <w:lang w:eastAsia="de-DE"/>
        </w:rPr>
        <w:t xml:space="preserve"> ist ein Präsens Infinitiv Aktiv von </w:t>
      </w:r>
      <w:r w:rsidRPr="00F91785">
        <w:rPr>
          <w:rFonts w:eastAsia="Times New Roman" w:cs="Times New Roman"/>
          <w:b/>
          <w:bCs/>
          <w:lang w:eastAsia="de-DE"/>
        </w:rPr>
        <w:t>ὑπηρετέω</w:t>
      </w:r>
      <w:r w:rsidRPr="00F91785">
        <w:rPr>
          <w:rFonts w:eastAsia="Times New Roman" w:cs="Times New Roman"/>
          <w:lang w:eastAsia="de-DE"/>
        </w:rPr>
        <w:t xml:space="preserve"> ("dienen", "unterstützen").</w:t>
      </w:r>
    </w:p>
    <w:p w14:paraId="43725ACC" w14:textId="77777777" w:rsidR="00F91785" w:rsidRPr="00F91785" w:rsidRDefault="00F91785" w:rsidP="00816128">
      <w:pPr>
        <w:numPr>
          <w:ilvl w:val="0"/>
          <w:numId w:val="29"/>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προσέρχεσθαι</w:t>
      </w:r>
      <w:r w:rsidRPr="00F91785">
        <w:rPr>
          <w:rFonts w:eastAsia="Times New Roman" w:cs="Times New Roman"/>
          <w:lang w:eastAsia="de-DE"/>
        </w:rPr>
        <w:t xml:space="preserve"> ist ein Präsens Infinitiv Medium von </w:t>
      </w:r>
      <w:r w:rsidRPr="00F91785">
        <w:rPr>
          <w:rFonts w:eastAsia="Times New Roman" w:cs="Times New Roman"/>
          <w:b/>
          <w:bCs/>
          <w:lang w:eastAsia="de-DE"/>
        </w:rPr>
        <w:t>προσέρχομαι</w:t>
      </w:r>
      <w:r w:rsidRPr="00F91785">
        <w:rPr>
          <w:rFonts w:eastAsia="Times New Roman" w:cs="Times New Roman"/>
          <w:lang w:eastAsia="de-DE"/>
        </w:rPr>
        <w:t xml:space="preserve"> ("herankommen", "nahen"), verbunden durch die disjunktive Konjunktion </w:t>
      </w:r>
      <w:r w:rsidRPr="00F91785">
        <w:rPr>
          <w:rFonts w:eastAsia="Times New Roman" w:cs="Times New Roman"/>
          <w:b/>
          <w:bCs/>
          <w:lang w:eastAsia="de-DE"/>
        </w:rPr>
        <w:t>ἤ</w:t>
      </w:r>
      <w:r w:rsidRPr="00F91785">
        <w:rPr>
          <w:rFonts w:eastAsia="Times New Roman" w:cs="Times New Roman"/>
          <w:lang w:eastAsia="de-DE"/>
        </w:rPr>
        <w:t xml:space="preserve"> ("oder"). </w:t>
      </w:r>
      <w:r w:rsidRPr="00F91785">
        <w:rPr>
          <w:rFonts w:eastAsia="Times New Roman" w:cs="Times New Roman"/>
          <w:b/>
          <w:bCs/>
          <w:lang w:eastAsia="de-DE"/>
        </w:rPr>
        <w:t>αὐτῷ</w:t>
      </w:r>
      <w:r w:rsidRPr="00F91785">
        <w:rPr>
          <w:rFonts w:eastAsia="Times New Roman" w:cs="Times New Roman"/>
          <w:lang w:eastAsia="de-DE"/>
        </w:rPr>
        <w:t xml:space="preserve"> ist ein Personalpronomen der 3. Person Singular im Dativ als indirektes Objekt ("ihm").</w:t>
      </w:r>
    </w:p>
    <w:p w14:paraId="15122B9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Partizip mit drei koordinierten Infinitiven als Objekte, wobei der dritte zwei weitere koordinierte Infinitive als Objekte enthält.</w:t>
      </w:r>
    </w:p>
    <w:p w14:paraId="751EED69"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24,24</w:t>
      </w:r>
    </w:p>
    <w:p w14:paraId="3E86BFC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Μετὰ δὲ ἡμέρας τινάς, παραγενόμενος ὁ Φῆλιξ σὺν Δρουσίλλῃ τῇ γυναικὶ οὔσῃ Ἰουδαίᾳ, μετεπέμψατο τὸν Παῦλον, καὶ ἤκουσεν αὐτοῦ περὶ τῆς εἰς χριστὸν πίστεως.</w:t>
      </w:r>
    </w:p>
    <w:p w14:paraId="5277AE5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Nach etlichen Tagen nun ließ Felix, angekommen mit Drusilla, seiner Frau, eine Jüdin seiend, Paulus herschicken. Und er hörte ihn über den Glauben an Christus.</w:t>
      </w:r>
    </w:p>
    <w:p w14:paraId="5467841D"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156CA2A9">
          <v:rect id="_x0000_i1897" style="width:0;height:1.5pt" o:hralign="center" o:hrstd="t" o:hr="t" fillcolor="#a0a0a0" stroked="f"/>
        </w:pict>
      </w:r>
    </w:p>
    <w:p w14:paraId="22441DD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temporalen Bestimmung </w:t>
      </w:r>
      <w:r w:rsidRPr="00F91785">
        <w:rPr>
          <w:rFonts w:eastAsia="Times New Roman" w:cs="Times New Roman"/>
          <w:b/>
          <w:bCs/>
          <w:lang w:eastAsia="de-DE"/>
        </w:rPr>
        <w:t>Μετὰ δὲ ἡμέρας τινάς</w:t>
      </w:r>
      <w:r w:rsidRPr="00F91785">
        <w:rPr>
          <w:rFonts w:eastAsia="Times New Roman" w:cs="Times New Roman"/>
          <w:lang w:eastAsia="de-DE"/>
        </w:rPr>
        <w:t xml:space="preserve"> ("nach einigen Tagen"), wobei die Präposition </w:t>
      </w:r>
      <w:r w:rsidRPr="00F91785">
        <w:rPr>
          <w:rFonts w:eastAsia="Times New Roman" w:cs="Times New Roman"/>
          <w:b/>
          <w:bCs/>
          <w:lang w:eastAsia="de-DE"/>
        </w:rPr>
        <w:t>Μετά</w:t>
      </w:r>
      <w:r w:rsidRPr="00F91785">
        <w:rPr>
          <w:rFonts w:eastAsia="Times New Roman" w:cs="Times New Roman"/>
          <w:lang w:eastAsia="de-DE"/>
        </w:rPr>
        <w:t xml:space="preserve"> mit dem Akkusativ </w:t>
      </w:r>
      <w:r w:rsidRPr="00F91785">
        <w:rPr>
          <w:rFonts w:eastAsia="Times New Roman" w:cs="Times New Roman"/>
          <w:b/>
          <w:bCs/>
          <w:lang w:eastAsia="de-DE"/>
        </w:rPr>
        <w:t>ἡμέρας τινάς</w:t>
      </w:r>
      <w:r w:rsidRPr="00F91785">
        <w:rPr>
          <w:rFonts w:eastAsia="Times New Roman" w:cs="Times New Roman"/>
          <w:lang w:eastAsia="de-DE"/>
        </w:rPr>
        <w:t xml:space="preserve"> einen zeitlichen Abstand angibt und </w:t>
      </w:r>
      <w:r w:rsidRPr="00F91785">
        <w:rPr>
          <w:rFonts w:eastAsia="Times New Roman" w:cs="Times New Roman"/>
          <w:b/>
          <w:bCs/>
          <w:lang w:eastAsia="de-DE"/>
        </w:rPr>
        <w:t>τινάς</w:t>
      </w:r>
      <w:r w:rsidRPr="00F91785">
        <w:rPr>
          <w:rFonts w:eastAsia="Times New Roman" w:cs="Times New Roman"/>
          <w:lang w:eastAsia="de-DE"/>
        </w:rPr>
        <w:t xml:space="preserve"> ein indefinites Pronomen ist.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w:t>
      </w:r>
    </w:p>
    <w:p w14:paraId="2A39514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παραγενόμενος</w:t>
      </w:r>
      <w:r w:rsidRPr="00F91785">
        <w:rPr>
          <w:rFonts w:eastAsia="Times New Roman" w:cs="Times New Roman"/>
          <w:lang w:eastAsia="de-DE"/>
        </w:rPr>
        <w:t xml:space="preserve"> ist ein Partizip Aorist Medium (Nominativ Singular Maskulin) von </w:t>
      </w:r>
      <w:r w:rsidRPr="00F91785">
        <w:rPr>
          <w:rFonts w:eastAsia="Times New Roman" w:cs="Times New Roman"/>
          <w:b/>
          <w:bCs/>
          <w:lang w:eastAsia="de-DE"/>
        </w:rPr>
        <w:t>παραγίνομαι</w:t>
      </w:r>
      <w:r w:rsidRPr="00F91785">
        <w:rPr>
          <w:rFonts w:eastAsia="Times New Roman" w:cs="Times New Roman"/>
          <w:lang w:eastAsia="de-DE"/>
        </w:rPr>
        <w:t xml:space="preserve"> ("ankommen"), das eine dem Hauptverb vorausgehende Handlung beschreibt. </w:t>
      </w:r>
      <w:r w:rsidRPr="00F91785">
        <w:rPr>
          <w:rFonts w:eastAsia="Times New Roman" w:cs="Times New Roman"/>
          <w:b/>
          <w:bCs/>
          <w:lang w:eastAsia="de-DE"/>
        </w:rPr>
        <w:t>ὁ Φῆλιξ</w:t>
      </w:r>
      <w:r w:rsidRPr="00F91785">
        <w:rPr>
          <w:rFonts w:eastAsia="Times New Roman" w:cs="Times New Roman"/>
          <w:lang w:eastAsia="de-DE"/>
        </w:rPr>
        <w:t xml:space="preserve"> ist das Subjekt im Nominativ Singular. Die Präposition </w:t>
      </w:r>
      <w:r w:rsidRPr="00F91785">
        <w:rPr>
          <w:rFonts w:eastAsia="Times New Roman" w:cs="Times New Roman"/>
          <w:b/>
          <w:bCs/>
          <w:lang w:eastAsia="de-DE"/>
        </w:rPr>
        <w:t>σύν</w:t>
      </w:r>
      <w:r w:rsidRPr="00F91785">
        <w:rPr>
          <w:rFonts w:eastAsia="Times New Roman" w:cs="Times New Roman"/>
          <w:lang w:eastAsia="de-DE"/>
        </w:rPr>
        <w:t xml:space="preserve"> mit dem Dativ </w:t>
      </w:r>
      <w:r w:rsidRPr="00F91785">
        <w:rPr>
          <w:rFonts w:eastAsia="Times New Roman" w:cs="Times New Roman"/>
          <w:b/>
          <w:bCs/>
          <w:lang w:eastAsia="de-DE"/>
        </w:rPr>
        <w:t>Δρουσίλλῃ</w:t>
      </w:r>
      <w:r w:rsidRPr="00F91785">
        <w:rPr>
          <w:rFonts w:eastAsia="Times New Roman" w:cs="Times New Roman"/>
          <w:lang w:eastAsia="de-DE"/>
        </w:rPr>
        <w:t xml:space="preserve"> gibt die Begleitung an ("mit Drusilla").</w:t>
      </w:r>
    </w:p>
    <w:p w14:paraId="73F066B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τῇ γυναικὶ</w:t>
      </w:r>
      <w:r w:rsidRPr="00F91785">
        <w:rPr>
          <w:rFonts w:eastAsia="Times New Roman" w:cs="Times New Roman"/>
          <w:lang w:eastAsia="de-DE"/>
        </w:rPr>
        <w:t xml:space="preserve"> steht im Dativ Singular als Apposition zu Drusilla ("der Frau"). </w:t>
      </w:r>
      <w:r w:rsidRPr="00F91785">
        <w:rPr>
          <w:rFonts w:eastAsia="Times New Roman" w:cs="Times New Roman"/>
          <w:b/>
          <w:bCs/>
          <w:lang w:eastAsia="de-DE"/>
        </w:rPr>
        <w:t>οὔσῃ</w:t>
      </w:r>
      <w:r w:rsidRPr="00F91785">
        <w:rPr>
          <w:rFonts w:eastAsia="Times New Roman" w:cs="Times New Roman"/>
          <w:lang w:eastAsia="de-DE"/>
        </w:rPr>
        <w:t xml:space="preserve"> ist ein Partizip Präsens Aktiv (Dativ Singular Feminin) von </w:t>
      </w:r>
      <w:r w:rsidRPr="00F91785">
        <w:rPr>
          <w:rFonts w:eastAsia="Times New Roman" w:cs="Times New Roman"/>
          <w:b/>
          <w:bCs/>
          <w:lang w:eastAsia="de-DE"/>
        </w:rPr>
        <w:t>εἰμί</w:t>
      </w:r>
      <w:r w:rsidRPr="00F91785">
        <w:rPr>
          <w:rFonts w:eastAsia="Times New Roman" w:cs="Times New Roman"/>
          <w:lang w:eastAsia="de-DE"/>
        </w:rPr>
        <w:t xml:space="preserve"> ("sein"), das eine weitere Eigenschaft von Drusilla beschreibt. </w:t>
      </w:r>
      <w:r w:rsidRPr="00F91785">
        <w:rPr>
          <w:rFonts w:eastAsia="Times New Roman" w:cs="Times New Roman"/>
          <w:b/>
          <w:bCs/>
          <w:lang w:eastAsia="de-DE"/>
        </w:rPr>
        <w:t>Ἰουδαίᾳ</w:t>
      </w:r>
      <w:r w:rsidRPr="00F91785">
        <w:rPr>
          <w:rFonts w:eastAsia="Times New Roman" w:cs="Times New Roman"/>
          <w:lang w:eastAsia="de-DE"/>
        </w:rPr>
        <w:t xml:space="preserve"> ist das Prädikatsnomen im Dativ Singular ("eine Jüdin").</w:t>
      </w:r>
    </w:p>
    <w:p w14:paraId="68A1445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μετεπέμψατο</w:t>
      </w:r>
      <w:r w:rsidRPr="00F91785">
        <w:rPr>
          <w:rFonts w:eastAsia="Times New Roman" w:cs="Times New Roman"/>
          <w:lang w:eastAsia="de-DE"/>
        </w:rPr>
        <w:t xml:space="preserve"> ist ein Aorist Medium (3. Person Singular) von </w:t>
      </w:r>
      <w:r w:rsidRPr="00F91785">
        <w:rPr>
          <w:rFonts w:eastAsia="Times New Roman" w:cs="Times New Roman"/>
          <w:b/>
          <w:bCs/>
          <w:lang w:eastAsia="de-DE"/>
        </w:rPr>
        <w:t>μεταπέμπω</w:t>
      </w:r>
      <w:r w:rsidRPr="00F91785">
        <w:rPr>
          <w:rFonts w:eastAsia="Times New Roman" w:cs="Times New Roman"/>
          <w:lang w:eastAsia="de-DE"/>
        </w:rPr>
        <w:t xml:space="preserve"> ("herschicken lassen"). </w:t>
      </w:r>
      <w:r w:rsidRPr="00F91785">
        <w:rPr>
          <w:rFonts w:eastAsia="Times New Roman" w:cs="Times New Roman"/>
          <w:b/>
          <w:bCs/>
          <w:lang w:eastAsia="de-DE"/>
        </w:rPr>
        <w:t>τὸν Παῦλον</w:t>
      </w:r>
      <w:r w:rsidRPr="00F91785">
        <w:rPr>
          <w:rFonts w:eastAsia="Times New Roman" w:cs="Times New Roman"/>
          <w:lang w:eastAsia="de-DE"/>
        </w:rPr>
        <w:t xml:space="preserve"> ist das direkte Objekt im Akkusativ Singular.</w:t>
      </w:r>
    </w:p>
    <w:p w14:paraId="0DC85B2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καὶ</w:t>
      </w:r>
      <w:r w:rsidRPr="00F91785">
        <w:rPr>
          <w:rFonts w:eastAsia="Times New Roman" w:cs="Times New Roman"/>
          <w:lang w:eastAsia="de-DE"/>
        </w:rPr>
        <w:t xml:space="preserve"> ist eine koordinierende Konjunktion ("und"). </w:t>
      </w:r>
      <w:r w:rsidRPr="00F91785">
        <w:rPr>
          <w:rFonts w:eastAsia="Times New Roman" w:cs="Times New Roman"/>
          <w:b/>
          <w:bCs/>
          <w:lang w:eastAsia="de-DE"/>
        </w:rPr>
        <w:t>ἤκουσεν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ἀκούω</w:t>
      </w:r>
      <w:r w:rsidRPr="00F91785">
        <w:rPr>
          <w:rFonts w:eastAsia="Times New Roman" w:cs="Times New Roman"/>
          <w:lang w:eastAsia="de-DE"/>
        </w:rPr>
        <w:t xml:space="preserve"> ("hören").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direktes Objekt des Hörens (typisch für dieses Verb).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τῆς εἰς χριστὸν πίστεως</w:t>
      </w:r>
      <w:r w:rsidRPr="00F91785">
        <w:rPr>
          <w:rFonts w:eastAsia="Times New Roman" w:cs="Times New Roman"/>
          <w:lang w:eastAsia="de-DE"/>
        </w:rPr>
        <w:t xml:space="preserve"> gibt das Thema an ("über den Glauben an Christus"), wobei </w:t>
      </w:r>
      <w:r w:rsidRPr="00F91785">
        <w:rPr>
          <w:rFonts w:eastAsia="Times New Roman" w:cs="Times New Roman"/>
          <w:b/>
          <w:bCs/>
          <w:lang w:eastAsia="de-DE"/>
        </w:rPr>
        <w:t>εἰς χριστὸν</w:t>
      </w:r>
      <w:r w:rsidRPr="00F91785">
        <w:rPr>
          <w:rFonts w:eastAsia="Times New Roman" w:cs="Times New Roman"/>
          <w:lang w:eastAsia="de-DE"/>
        </w:rPr>
        <w:t xml:space="preserve"> eine eingebettete Präpositionalphrase ist ("an Christus").</w:t>
      </w:r>
    </w:p>
    <w:p w14:paraId="5A5DF04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Eine temporale Bestimmung, gefolgt vom Hauptsatz mit einem vorangehenden Partizip und einem zweiten, koordinierten Hauptsatz.</w:t>
      </w:r>
    </w:p>
    <w:p w14:paraId="60D809CB"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24,25</w:t>
      </w:r>
    </w:p>
    <w:p w14:paraId="5AFC927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Griechisch</w:t>
      </w:r>
      <w:r w:rsidRPr="00F91785">
        <w:rPr>
          <w:rFonts w:eastAsia="Times New Roman" w:cs="Times New Roman"/>
          <w:lang w:eastAsia="de-DE"/>
        </w:rPr>
        <w:t>: Διαλεγομένου δὲ αὐτοῦ περὶ δικαιοσύνης καὶ ἐγκρατείας καὶ τοῦ κρίματος τοῦ μέλλοντος ἔσεσθαι, ἔμφοβος γενόμενος ὁ Φῆλιξ ἀπεκρίθη, Τὸ νῦν ἔχον πορεύου· καιρὸν δὲ μεταλαβὼν μετακαλέσομαί σε·</w:t>
      </w:r>
    </w:p>
    <w:p w14:paraId="268B409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er sich aber über Gerechtigkeit und Selbstbeherrschung und das künftig sein werdende Gericht beredete, geriet Felix in Furcht und antwortete: Für den Moment gehe hin! Wenn ich aber Zeit habe, werde ich dich herrufen,</w:t>
      </w:r>
    </w:p>
    <w:p w14:paraId="4739892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3A8F04F">
          <v:rect id="_x0000_i1898" style="width:0;height:1.5pt" o:hralign="center" o:hrstd="t" o:hr="t" fillcolor="#a0a0a0" stroked="f"/>
        </w:pict>
      </w:r>
    </w:p>
    <w:p w14:paraId="055005D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Διαλεγομένου δὲ αὐτοῦ περὶ δικαιοσύνης καὶ ἐγκρατείας καὶ τοῦ κρίματος τοῦ μέλλοντος ἔσεσθαι</w:t>
      </w:r>
      <w:r w:rsidRPr="00F91785">
        <w:rPr>
          <w:rFonts w:eastAsia="Times New Roman" w:cs="Times New Roman"/>
          <w:lang w:eastAsia="de-DE"/>
        </w:rPr>
        <w:t xml:space="preserve">, der eine Zeitangabe ausdrückt. </w:t>
      </w:r>
      <w:r w:rsidRPr="00F91785">
        <w:rPr>
          <w:rFonts w:eastAsia="Times New Roman" w:cs="Times New Roman"/>
          <w:b/>
          <w:bCs/>
          <w:lang w:eastAsia="de-DE"/>
        </w:rPr>
        <w:t>Διαλεγομένου</w:t>
      </w:r>
      <w:r w:rsidRPr="00F91785">
        <w:rPr>
          <w:rFonts w:eastAsia="Times New Roman" w:cs="Times New Roman"/>
          <w:lang w:eastAsia="de-DE"/>
        </w:rPr>
        <w:t xml:space="preserve"> ist ein Partizip Präsens Medium (Genitiv Singular Maskulin) von </w:t>
      </w:r>
      <w:r w:rsidRPr="00F91785">
        <w:rPr>
          <w:rFonts w:eastAsia="Times New Roman" w:cs="Times New Roman"/>
          <w:b/>
          <w:bCs/>
          <w:lang w:eastAsia="de-DE"/>
        </w:rPr>
        <w:t>διαλέγομαι</w:t>
      </w:r>
      <w:r w:rsidRPr="00F91785">
        <w:rPr>
          <w:rFonts w:eastAsia="Times New Roman" w:cs="Times New Roman"/>
          <w:lang w:eastAsia="de-DE"/>
        </w:rPr>
        <w:t xml:space="preserve"> ("sich unterreden", "diskutieren").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Subjekt des Genitivus Absolutus.</w:t>
      </w:r>
    </w:p>
    <w:p w14:paraId="69FC22E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Präposition </w:t>
      </w:r>
      <w:r w:rsidRPr="00F91785">
        <w:rPr>
          <w:rFonts w:eastAsia="Times New Roman" w:cs="Times New Roman"/>
          <w:b/>
          <w:bCs/>
          <w:lang w:eastAsia="de-DE"/>
        </w:rPr>
        <w:t>περί</w:t>
      </w:r>
      <w:r w:rsidRPr="00F91785">
        <w:rPr>
          <w:rFonts w:eastAsia="Times New Roman" w:cs="Times New Roman"/>
          <w:lang w:eastAsia="de-DE"/>
        </w:rPr>
        <w:t xml:space="preserve"> mit den drei koordinierten Genitivobjekten gibt das Thema an ("über"):</w:t>
      </w:r>
    </w:p>
    <w:p w14:paraId="08D3DB0D" w14:textId="77777777" w:rsidR="00F91785" w:rsidRPr="00F91785" w:rsidRDefault="00F91785" w:rsidP="00816128">
      <w:pPr>
        <w:numPr>
          <w:ilvl w:val="0"/>
          <w:numId w:val="30"/>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δικαιοσύνης</w:t>
      </w:r>
      <w:r w:rsidRPr="00F91785">
        <w:rPr>
          <w:rFonts w:eastAsia="Times New Roman" w:cs="Times New Roman"/>
          <w:lang w:eastAsia="de-DE"/>
        </w:rPr>
        <w:t xml:space="preserve"> im Genitiv Singular ("Gerechtigkeit")</w:t>
      </w:r>
    </w:p>
    <w:p w14:paraId="4287411D" w14:textId="77777777" w:rsidR="00F91785" w:rsidRPr="00F91785" w:rsidRDefault="00F91785" w:rsidP="00816128">
      <w:pPr>
        <w:numPr>
          <w:ilvl w:val="0"/>
          <w:numId w:val="30"/>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ἐγκρατείας</w:t>
      </w:r>
      <w:r w:rsidRPr="00F91785">
        <w:rPr>
          <w:rFonts w:eastAsia="Times New Roman" w:cs="Times New Roman"/>
          <w:lang w:eastAsia="de-DE"/>
        </w:rPr>
        <w:t xml:space="preserve"> im Genitiv Singular ("Selbstbeherrschung"), verbunden durch </w:t>
      </w:r>
      <w:r w:rsidRPr="00F91785">
        <w:rPr>
          <w:rFonts w:eastAsia="Times New Roman" w:cs="Times New Roman"/>
          <w:b/>
          <w:bCs/>
          <w:lang w:eastAsia="de-DE"/>
        </w:rPr>
        <w:t>καί</w:t>
      </w:r>
      <w:r w:rsidRPr="00F91785">
        <w:rPr>
          <w:rFonts w:eastAsia="Times New Roman" w:cs="Times New Roman"/>
          <w:lang w:eastAsia="de-DE"/>
        </w:rPr>
        <w:t xml:space="preserve"> ("und")</w:t>
      </w:r>
    </w:p>
    <w:p w14:paraId="59D9C2A3" w14:textId="77777777" w:rsidR="00F91785" w:rsidRPr="00F91785" w:rsidRDefault="00F91785" w:rsidP="00816128">
      <w:pPr>
        <w:numPr>
          <w:ilvl w:val="0"/>
          <w:numId w:val="30"/>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τοῦ κρίματος τοῦ μέλλοντος ἔσεσθαι</w:t>
      </w:r>
      <w:r w:rsidRPr="00F91785">
        <w:rPr>
          <w:rFonts w:eastAsia="Times New Roman" w:cs="Times New Roman"/>
          <w:lang w:eastAsia="de-DE"/>
        </w:rPr>
        <w:t xml:space="preserve">, wobei </w:t>
      </w:r>
      <w:r w:rsidRPr="00F91785">
        <w:rPr>
          <w:rFonts w:eastAsia="Times New Roman" w:cs="Times New Roman"/>
          <w:b/>
          <w:bCs/>
          <w:lang w:eastAsia="de-DE"/>
        </w:rPr>
        <w:t>τοῦ κρίματος</w:t>
      </w:r>
      <w:r w:rsidRPr="00F91785">
        <w:rPr>
          <w:rFonts w:eastAsia="Times New Roman" w:cs="Times New Roman"/>
          <w:lang w:eastAsia="de-DE"/>
        </w:rPr>
        <w:t xml:space="preserve"> im Genitiv Singular steht ("Gericht"), </w:t>
      </w:r>
      <w:r w:rsidRPr="00F91785">
        <w:rPr>
          <w:rFonts w:eastAsia="Times New Roman" w:cs="Times New Roman"/>
          <w:b/>
          <w:bCs/>
          <w:lang w:eastAsia="de-DE"/>
        </w:rPr>
        <w:t>τοῦ μέλλοντος</w:t>
      </w:r>
      <w:r w:rsidRPr="00F91785">
        <w:rPr>
          <w:rFonts w:eastAsia="Times New Roman" w:cs="Times New Roman"/>
          <w:lang w:eastAsia="de-DE"/>
        </w:rPr>
        <w:t xml:space="preserve"> ein substantiviertes Partizip Präsens Aktiv im Genitiv Singular Neutrum von </w:t>
      </w:r>
      <w:r w:rsidRPr="00F91785">
        <w:rPr>
          <w:rFonts w:eastAsia="Times New Roman" w:cs="Times New Roman"/>
          <w:b/>
          <w:bCs/>
          <w:lang w:eastAsia="de-DE"/>
        </w:rPr>
        <w:t>μέλλω</w:t>
      </w:r>
      <w:r w:rsidRPr="00F91785">
        <w:rPr>
          <w:rFonts w:eastAsia="Times New Roman" w:cs="Times New Roman"/>
          <w:lang w:eastAsia="de-DE"/>
        </w:rPr>
        <w:t xml:space="preserve"> ("im Begriff sein") ist, das </w:t>
      </w:r>
      <w:r w:rsidRPr="00F91785">
        <w:rPr>
          <w:rFonts w:eastAsia="Times New Roman" w:cs="Times New Roman"/>
          <w:b/>
          <w:bCs/>
          <w:lang w:eastAsia="de-DE"/>
        </w:rPr>
        <w:t>κρίματος</w:t>
      </w:r>
      <w:r w:rsidRPr="00F91785">
        <w:rPr>
          <w:rFonts w:eastAsia="Times New Roman" w:cs="Times New Roman"/>
          <w:lang w:eastAsia="de-DE"/>
        </w:rPr>
        <w:t xml:space="preserve"> näher bestimmt, und </w:t>
      </w:r>
      <w:r w:rsidRPr="00F91785">
        <w:rPr>
          <w:rFonts w:eastAsia="Times New Roman" w:cs="Times New Roman"/>
          <w:b/>
          <w:bCs/>
          <w:lang w:eastAsia="de-DE"/>
        </w:rPr>
        <w:t>ἔσεσθαι</w:t>
      </w:r>
      <w:r w:rsidRPr="00F91785">
        <w:rPr>
          <w:rFonts w:eastAsia="Times New Roman" w:cs="Times New Roman"/>
          <w:lang w:eastAsia="de-DE"/>
        </w:rPr>
        <w:t xml:space="preserve"> ein Futur Infinitiv Medium von </w:t>
      </w:r>
      <w:r w:rsidRPr="00F91785">
        <w:rPr>
          <w:rFonts w:eastAsia="Times New Roman" w:cs="Times New Roman"/>
          <w:b/>
          <w:bCs/>
          <w:lang w:eastAsia="de-DE"/>
        </w:rPr>
        <w:t>εἰμί</w:t>
      </w:r>
      <w:r w:rsidRPr="00F91785">
        <w:rPr>
          <w:rFonts w:eastAsia="Times New Roman" w:cs="Times New Roman"/>
          <w:lang w:eastAsia="de-DE"/>
        </w:rPr>
        <w:t xml:space="preserve"> ("sein") als Objekt des Vorhabens.</w:t>
      </w:r>
    </w:p>
    <w:p w14:paraId="120CBD8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ἔμφοβος γενόμενος</w:t>
      </w:r>
      <w:r w:rsidRPr="00F91785">
        <w:rPr>
          <w:rFonts w:eastAsia="Times New Roman" w:cs="Times New Roman"/>
          <w:lang w:eastAsia="de-DE"/>
        </w:rPr>
        <w:t xml:space="preserve"> ist eine Partizipialkonstruktion, wobei </w:t>
      </w:r>
      <w:r w:rsidRPr="00F91785">
        <w:rPr>
          <w:rFonts w:eastAsia="Times New Roman" w:cs="Times New Roman"/>
          <w:b/>
          <w:bCs/>
          <w:lang w:eastAsia="de-DE"/>
        </w:rPr>
        <w:t>ἔμφοβος</w:t>
      </w:r>
      <w:r w:rsidRPr="00F91785">
        <w:rPr>
          <w:rFonts w:eastAsia="Times New Roman" w:cs="Times New Roman"/>
          <w:lang w:eastAsia="de-DE"/>
        </w:rPr>
        <w:t xml:space="preserve"> ein Adjektiv im Nominativ Singular Maskulin ("furchtsam", "erschrocken") ist und </w:t>
      </w:r>
      <w:r w:rsidRPr="00F91785">
        <w:rPr>
          <w:rFonts w:eastAsia="Times New Roman" w:cs="Times New Roman"/>
          <w:b/>
          <w:bCs/>
          <w:lang w:eastAsia="de-DE"/>
        </w:rPr>
        <w:t>γενόμενος</w:t>
      </w:r>
      <w:r w:rsidRPr="00F91785">
        <w:rPr>
          <w:rFonts w:eastAsia="Times New Roman" w:cs="Times New Roman"/>
          <w:lang w:eastAsia="de-DE"/>
        </w:rPr>
        <w:t xml:space="preserve"> ein Partizip Aorist Medium (Nominativ Singular Maskulin) von </w:t>
      </w:r>
      <w:r w:rsidRPr="00F91785">
        <w:rPr>
          <w:rFonts w:eastAsia="Times New Roman" w:cs="Times New Roman"/>
          <w:b/>
          <w:bCs/>
          <w:lang w:eastAsia="de-DE"/>
        </w:rPr>
        <w:t>γίνομαι</w:t>
      </w:r>
      <w:r w:rsidRPr="00F91785">
        <w:rPr>
          <w:rFonts w:eastAsia="Times New Roman" w:cs="Times New Roman"/>
          <w:lang w:eastAsia="de-DE"/>
        </w:rPr>
        <w:t xml:space="preserve"> ("werden"), das eine dem Hauptverb vorausgehende Handlung beschreibt. </w:t>
      </w:r>
      <w:r w:rsidRPr="00F91785">
        <w:rPr>
          <w:rFonts w:eastAsia="Times New Roman" w:cs="Times New Roman"/>
          <w:b/>
          <w:bCs/>
          <w:lang w:eastAsia="de-DE"/>
        </w:rPr>
        <w:t>ὁ Φῆλιξ</w:t>
      </w:r>
      <w:r w:rsidRPr="00F91785">
        <w:rPr>
          <w:rFonts w:eastAsia="Times New Roman" w:cs="Times New Roman"/>
          <w:lang w:eastAsia="de-DE"/>
        </w:rPr>
        <w:t xml:space="preserve"> ist das Subjekt im Nominativ Singular. </w:t>
      </w:r>
      <w:r w:rsidRPr="00F91785">
        <w:rPr>
          <w:rFonts w:eastAsia="Times New Roman" w:cs="Times New Roman"/>
          <w:b/>
          <w:bCs/>
          <w:lang w:eastAsia="de-DE"/>
        </w:rPr>
        <w:t>ἀπεκρίθη</w:t>
      </w:r>
      <w:r w:rsidRPr="00F91785">
        <w:rPr>
          <w:rFonts w:eastAsia="Times New Roman" w:cs="Times New Roman"/>
          <w:lang w:eastAsia="de-DE"/>
        </w:rPr>
        <w:t xml:space="preserve"> ist ein Aorist Passiv (3. Person Singular)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w:t>
      </w:r>
    </w:p>
    <w:p w14:paraId="0DCFEDD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Τὸ νῦν ἔχον</w:t>
      </w:r>
      <w:r w:rsidRPr="00F91785">
        <w:rPr>
          <w:rFonts w:eastAsia="Times New Roman" w:cs="Times New Roman"/>
          <w:lang w:eastAsia="de-DE"/>
        </w:rPr>
        <w:t xml:space="preserve"> ist ein substantivierter Ausdruck im Akkusativ Singular ("das jetzt Seiende", "für jetzt"), wobei </w:t>
      </w:r>
      <w:r w:rsidRPr="00F91785">
        <w:rPr>
          <w:rFonts w:eastAsia="Times New Roman" w:cs="Times New Roman"/>
          <w:b/>
          <w:bCs/>
          <w:lang w:eastAsia="de-DE"/>
        </w:rPr>
        <w:t>νῦν</w:t>
      </w:r>
      <w:r w:rsidRPr="00F91785">
        <w:rPr>
          <w:rFonts w:eastAsia="Times New Roman" w:cs="Times New Roman"/>
          <w:lang w:eastAsia="de-DE"/>
        </w:rPr>
        <w:t xml:space="preserve"> ein temporales Adverb ist und </w:t>
      </w:r>
      <w:r w:rsidRPr="00F91785">
        <w:rPr>
          <w:rFonts w:eastAsia="Times New Roman" w:cs="Times New Roman"/>
          <w:b/>
          <w:bCs/>
          <w:lang w:eastAsia="de-DE"/>
        </w:rPr>
        <w:t>ἔχον</w:t>
      </w:r>
      <w:r w:rsidRPr="00F91785">
        <w:rPr>
          <w:rFonts w:eastAsia="Times New Roman" w:cs="Times New Roman"/>
          <w:lang w:eastAsia="de-DE"/>
        </w:rPr>
        <w:t xml:space="preserve"> ein Partizip Präsens Aktiv (Akkusativ Singular Neutrum) von </w:t>
      </w:r>
      <w:r w:rsidRPr="00F91785">
        <w:rPr>
          <w:rFonts w:eastAsia="Times New Roman" w:cs="Times New Roman"/>
          <w:b/>
          <w:bCs/>
          <w:lang w:eastAsia="de-DE"/>
        </w:rPr>
        <w:t>ἔχω</w:t>
      </w:r>
      <w:r w:rsidRPr="00F91785">
        <w:rPr>
          <w:rFonts w:eastAsia="Times New Roman" w:cs="Times New Roman"/>
          <w:lang w:eastAsia="de-DE"/>
        </w:rPr>
        <w:t xml:space="preserve"> ("haben", "sein"). </w:t>
      </w:r>
      <w:r w:rsidRPr="00F91785">
        <w:rPr>
          <w:rFonts w:eastAsia="Times New Roman" w:cs="Times New Roman"/>
          <w:b/>
          <w:bCs/>
          <w:lang w:eastAsia="de-DE"/>
        </w:rPr>
        <w:t>πορεύου</w:t>
      </w:r>
      <w:r w:rsidRPr="00F91785">
        <w:rPr>
          <w:rFonts w:eastAsia="Times New Roman" w:cs="Times New Roman"/>
          <w:lang w:eastAsia="de-DE"/>
        </w:rPr>
        <w:t xml:space="preserve"> ist ein Präsens Imperativ Medium (2. Person Singular) von </w:t>
      </w:r>
      <w:r w:rsidRPr="00F91785">
        <w:rPr>
          <w:rFonts w:eastAsia="Times New Roman" w:cs="Times New Roman"/>
          <w:b/>
          <w:bCs/>
          <w:lang w:eastAsia="de-DE"/>
        </w:rPr>
        <w:t>πορεύομαι</w:t>
      </w:r>
      <w:r w:rsidRPr="00F91785">
        <w:rPr>
          <w:rFonts w:eastAsia="Times New Roman" w:cs="Times New Roman"/>
          <w:lang w:eastAsia="de-DE"/>
        </w:rPr>
        <w:t xml:space="preserve"> ("gehen").</w:t>
      </w:r>
    </w:p>
    <w:p w14:paraId="7CE4060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καιρὸν δὲ μεταλαβὼν</w:t>
      </w:r>
      <w:r w:rsidRPr="00F91785">
        <w:rPr>
          <w:rFonts w:eastAsia="Times New Roman" w:cs="Times New Roman"/>
          <w:lang w:eastAsia="de-DE"/>
        </w:rPr>
        <w:t xml:space="preserve"> ist eine Partizipialkonstruktion, wobei </w:t>
      </w:r>
      <w:r w:rsidRPr="00F91785">
        <w:rPr>
          <w:rFonts w:eastAsia="Times New Roman" w:cs="Times New Roman"/>
          <w:b/>
          <w:bCs/>
          <w:lang w:eastAsia="de-DE"/>
        </w:rPr>
        <w:t>καιρὸν</w:t>
      </w:r>
      <w:r w:rsidRPr="00F91785">
        <w:rPr>
          <w:rFonts w:eastAsia="Times New Roman" w:cs="Times New Roman"/>
          <w:lang w:eastAsia="de-DE"/>
        </w:rPr>
        <w:t xml:space="preserve"> im Akkusativ Singular ("Zeit", "Gelegenheit") als direktes Objekt steht, die Partikel </w:t>
      </w:r>
      <w:r w:rsidRPr="00F91785">
        <w:rPr>
          <w:rFonts w:eastAsia="Times New Roman" w:cs="Times New Roman"/>
          <w:b/>
          <w:bCs/>
          <w:lang w:eastAsia="de-DE"/>
        </w:rPr>
        <w:t>δὲ</w:t>
      </w:r>
      <w:r w:rsidRPr="00F91785">
        <w:rPr>
          <w:rFonts w:eastAsia="Times New Roman" w:cs="Times New Roman"/>
          <w:lang w:eastAsia="de-DE"/>
        </w:rPr>
        <w:t xml:space="preserve"> einen Übergang markiert und </w:t>
      </w:r>
      <w:r w:rsidRPr="00F91785">
        <w:rPr>
          <w:rFonts w:eastAsia="Times New Roman" w:cs="Times New Roman"/>
          <w:b/>
          <w:bCs/>
          <w:lang w:eastAsia="de-DE"/>
        </w:rPr>
        <w:t>μεταλαβὼν</w:t>
      </w:r>
      <w:r w:rsidRPr="00F91785">
        <w:rPr>
          <w:rFonts w:eastAsia="Times New Roman" w:cs="Times New Roman"/>
          <w:lang w:eastAsia="de-DE"/>
        </w:rPr>
        <w:t xml:space="preserve"> ein Partizip Aorist Aktiv (Nominativ Singular Maskulin) von </w:t>
      </w:r>
      <w:r w:rsidRPr="00F91785">
        <w:rPr>
          <w:rFonts w:eastAsia="Times New Roman" w:cs="Times New Roman"/>
          <w:b/>
          <w:bCs/>
          <w:lang w:eastAsia="de-DE"/>
        </w:rPr>
        <w:t>μεταλαμβάνω</w:t>
      </w:r>
      <w:r w:rsidRPr="00F91785">
        <w:rPr>
          <w:rFonts w:eastAsia="Times New Roman" w:cs="Times New Roman"/>
          <w:lang w:eastAsia="de-DE"/>
        </w:rPr>
        <w:t xml:space="preserve"> ("teilhaben", "erlangen") ist, das eine dem folgenden Hauptverb vorausgehende Handlung beschreibt. </w:t>
      </w:r>
      <w:r w:rsidRPr="00F91785">
        <w:rPr>
          <w:rFonts w:eastAsia="Times New Roman" w:cs="Times New Roman"/>
          <w:b/>
          <w:bCs/>
          <w:lang w:eastAsia="de-DE"/>
        </w:rPr>
        <w:t>μετακαλέσομαί</w:t>
      </w:r>
      <w:r w:rsidRPr="00F91785">
        <w:rPr>
          <w:rFonts w:eastAsia="Times New Roman" w:cs="Times New Roman"/>
          <w:lang w:eastAsia="de-DE"/>
        </w:rPr>
        <w:t xml:space="preserve"> ist ein Futur Medium (1. Person Singular) von </w:t>
      </w:r>
      <w:r w:rsidRPr="00F91785">
        <w:rPr>
          <w:rFonts w:eastAsia="Times New Roman" w:cs="Times New Roman"/>
          <w:b/>
          <w:bCs/>
          <w:lang w:eastAsia="de-DE"/>
        </w:rPr>
        <w:t>μετακαλέω</w:t>
      </w:r>
      <w:r w:rsidRPr="00F91785">
        <w:rPr>
          <w:rFonts w:eastAsia="Times New Roman" w:cs="Times New Roman"/>
          <w:lang w:eastAsia="de-DE"/>
        </w:rPr>
        <w:t xml:space="preserve"> ("herrufen"). </w:t>
      </w:r>
      <w:r w:rsidRPr="00F91785">
        <w:rPr>
          <w:rFonts w:eastAsia="Times New Roman" w:cs="Times New Roman"/>
          <w:b/>
          <w:bCs/>
          <w:lang w:eastAsia="de-DE"/>
        </w:rPr>
        <w:t>σε</w:t>
      </w:r>
      <w:r w:rsidRPr="00F91785">
        <w:rPr>
          <w:rFonts w:eastAsia="Times New Roman" w:cs="Times New Roman"/>
          <w:lang w:eastAsia="de-DE"/>
        </w:rPr>
        <w:t xml:space="preserve"> ist ein Personalpronomen der 2. Person Singular im Akkusativ als direktes Objekt ("dich").</w:t>
      </w:r>
    </w:p>
    <w:p w14:paraId="52C7375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vom Hauptsatz mit einem vorangehenden Partizip und direkter Rede, die aus einem Imperativsatz und einem weiteren Satz mit einem vorangehenden Partizip besteht.</w:t>
      </w:r>
    </w:p>
    <w:p w14:paraId="3FA302DC"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lastRenderedPageBreak/>
        <w:t>Apostelgeschichte 24,26</w:t>
      </w:r>
    </w:p>
    <w:p w14:paraId="6BB18E3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ἅμα καὶ ἐλπίζων ὅτι χρήματα δοθήσεται αὐτῷ ὑπὸ τοῦ Παύλου, ὅπως λύσῃ αὐτόν· διὸ καὶ πυκνότερον αὐτὸν μεταπεμπόμενος ὡμίλει αὐτῷ.</w:t>
      </w:r>
    </w:p>
    <w:p w14:paraId="15AA653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gleichzeitig auch hoffend, dass ihm von Paulus Geld gegeben werde, damit er ihn losgäbe. Deshalb auch, ihn regelmäßig herschickend, war er sich mit ihm unterhaltend.</w:t>
      </w:r>
    </w:p>
    <w:p w14:paraId="44FAE672"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317C20C">
          <v:rect id="_x0000_i1899" style="width:0;height:1.5pt" o:hralign="center" o:hrstd="t" o:hr="t" fillcolor="#a0a0a0" stroked="f"/>
        </w:pict>
      </w:r>
    </w:p>
    <w:p w14:paraId="686784F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Adverb </w:t>
      </w:r>
      <w:r w:rsidRPr="00F91785">
        <w:rPr>
          <w:rFonts w:eastAsia="Times New Roman" w:cs="Times New Roman"/>
          <w:b/>
          <w:bCs/>
          <w:lang w:eastAsia="de-DE"/>
        </w:rPr>
        <w:t>ἅμα</w:t>
      </w:r>
      <w:r w:rsidRPr="00F91785">
        <w:rPr>
          <w:rFonts w:eastAsia="Times New Roman" w:cs="Times New Roman"/>
          <w:lang w:eastAsia="de-DE"/>
        </w:rPr>
        <w:t xml:space="preserve"> ("zugleich", "gleichzeitig") und dem adverbialen Fokuspartikel </w:t>
      </w:r>
      <w:r w:rsidRPr="00F91785">
        <w:rPr>
          <w:rFonts w:eastAsia="Times New Roman" w:cs="Times New Roman"/>
          <w:b/>
          <w:bCs/>
          <w:lang w:eastAsia="de-DE"/>
        </w:rPr>
        <w:t>καί</w:t>
      </w:r>
      <w:r w:rsidRPr="00F91785">
        <w:rPr>
          <w:rFonts w:eastAsia="Times New Roman" w:cs="Times New Roman"/>
          <w:lang w:eastAsia="de-DE"/>
        </w:rPr>
        <w:t xml:space="preserve"> ("auch"). </w:t>
      </w:r>
      <w:r w:rsidRPr="00F91785">
        <w:rPr>
          <w:rFonts w:eastAsia="Times New Roman" w:cs="Times New Roman"/>
          <w:b/>
          <w:bCs/>
          <w:lang w:eastAsia="de-DE"/>
        </w:rPr>
        <w:t>ἐλπίζων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ἐλπίζω</w:t>
      </w:r>
      <w:r w:rsidRPr="00F91785">
        <w:rPr>
          <w:rFonts w:eastAsia="Times New Roman" w:cs="Times New Roman"/>
          <w:lang w:eastAsia="de-DE"/>
        </w:rPr>
        <w:t xml:space="preserve"> ("hoffen"), das eine dem Hauptverb gleichzeitige Handlung beschreibt und sich auf Felix aus dem vorherigen Vers bezieht.</w:t>
      </w:r>
    </w:p>
    <w:p w14:paraId="66650AF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ὅτι</w:t>
      </w:r>
      <w:r w:rsidRPr="00F91785">
        <w:rPr>
          <w:rFonts w:eastAsia="Times New Roman" w:cs="Times New Roman"/>
          <w:lang w:eastAsia="de-DE"/>
        </w:rPr>
        <w:t xml:space="preserve"> leitet einen Objektsatz ein als Inhalt des Hoffens. </w:t>
      </w:r>
      <w:r w:rsidRPr="00F91785">
        <w:rPr>
          <w:rFonts w:eastAsia="Times New Roman" w:cs="Times New Roman"/>
          <w:b/>
          <w:bCs/>
          <w:lang w:eastAsia="de-DE"/>
        </w:rPr>
        <w:t>χρήματα</w:t>
      </w:r>
      <w:r w:rsidRPr="00F91785">
        <w:rPr>
          <w:rFonts w:eastAsia="Times New Roman" w:cs="Times New Roman"/>
          <w:lang w:eastAsia="de-DE"/>
        </w:rPr>
        <w:t xml:space="preserve"> ist das Subjekt im Nominativ Plural ("Geld"). </w:t>
      </w:r>
      <w:r w:rsidRPr="00F91785">
        <w:rPr>
          <w:rFonts w:eastAsia="Times New Roman" w:cs="Times New Roman"/>
          <w:b/>
          <w:bCs/>
          <w:lang w:eastAsia="de-DE"/>
        </w:rPr>
        <w:t>δοθήσεται</w:t>
      </w:r>
      <w:r w:rsidRPr="00F91785">
        <w:rPr>
          <w:rFonts w:eastAsia="Times New Roman" w:cs="Times New Roman"/>
          <w:lang w:eastAsia="de-DE"/>
        </w:rPr>
        <w:t xml:space="preserve"> ist ein Futur Passiv (3. Person Singular) von </w:t>
      </w:r>
      <w:r w:rsidRPr="00F91785">
        <w:rPr>
          <w:rFonts w:eastAsia="Times New Roman" w:cs="Times New Roman"/>
          <w:b/>
          <w:bCs/>
          <w:lang w:eastAsia="de-DE"/>
        </w:rPr>
        <w:t>δίδωμι</w:t>
      </w:r>
      <w:r w:rsidRPr="00F91785">
        <w:rPr>
          <w:rFonts w:eastAsia="Times New Roman" w:cs="Times New Roman"/>
          <w:lang w:eastAsia="de-DE"/>
        </w:rPr>
        <w:t xml:space="preserve"> ("geben"). </w:t>
      </w:r>
      <w:r w:rsidRPr="00F91785">
        <w:rPr>
          <w:rFonts w:eastAsia="Times New Roman" w:cs="Times New Roman"/>
          <w:b/>
          <w:bCs/>
          <w:lang w:eastAsia="de-DE"/>
        </w:rPr>
        <w:t>αὐτῷ</w:t>
      </w:r>
      <w:r w:rsidRPr="00F91785">
        <w:rPr>
          <w:rFonts w:eastAsia="Times New Roman" w:cs="Times New Roman"/>
          <w:lang w:eastAsia="de-DE"/>
        </w:rPr>
        <w:t xml:space="preserve"> ist ein Personalpronomen der 3. Person Singular im Dativ als indirektes Objekt ("ihm"). Die Präposition </w:t>
      </w:r>
      <w:r w:rsidRPr="00F91785">
        <w:rPr>
          <w:rFonts w:eastAsia="Times New Roman" w:cs="Times New Roman"/>
          <w:b/>
          <w:bCs/>
          <w:lang w:eastAsia="de-DE"/>
        </w:rPr>
        <w:t>ὑπό</w:t>
      </w:r>
      <w:r w:rsidRPr="00F91785">
        <w:rPr>
          <w:rFonts w:eastAsia="Times New Roman" w:cs="Times New Roman"/>
          <w:lang w:eastAsia="de-DE"/>
        </w:rPr>
        <w:t xml:space="preserve"> mit dem Genitiv </w:t>
      </w:r>
      <w:r w:rsidRPr="00F91785">
        <w:rPr>
          <w:rFonts w:eastAsia="Times New Roman" w:cs="Times New Roman"/>
          <w:b/>
          <w:bCs/>
          <w:lang w:eastAsia="de-DE"/>
        </w:rPr>
        <w:t>τοῦ Παύλου</w:t>
      </w:r>
      <w:r w:rsidRPr="00F91785">
        <w:rPr>
          <w:rFonts w:eastAsia="Times New Roman" w:cs="Times New Roman"/>
          <w:lang w:eastAsia="de-DE"/>
        </w:rPr>
        <w:t xml:space="preserve"> gibt den Handelnden im Passiv an ("von Paulus").</w:t>
      </w:r>
    </w:p>
    <w:p w14:paraId="4D627CA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ὅπως</w:t>
      </w:r>
      <w:r w:rsidRPr="00F91785">
        <w:rPr>
          <w:rFonts w:eastAsia="Times New Roman" w:cs="Times New Roman"/>
          <w:lang w:eastAsia="de-DE"/>
        </w:rPr>
        <w:t xml:space="preserve"> leitet einen Finalsatz ein ("damit"). </w:t>
      </w:r>
      <w:r w:rsidRPr="00F91785">
        <w:rPr>
          <w:rFonts w:eastAsia="Times New Roman" w:cs="Times New Roman"/>
          <w:b/>
          <w:bCs/>
          <w:lang w:eastAsia="de-DE"/>
        </w:rPr>
        <w:t>λύσῃ</w:t>
      </w:r>
      <w:r w:rsidRPr="00F91785">
        <w:rPr>
          <w:rFonts w:eastAsia="Times New Roman" w:cs="Times New Roman"/>
          <w:lang w:eastAsia="de-DE"/>
        </w:rPr>
        <w:t xml:space="preserve"> ist ein Aorist Konjunktiv Aktiv (3. Person Singular) von </w:t>
      </w:r>
      <w:r w:rsidRPr="00F91785">
        <w:rPr>
          <w:rFonts w:eastAsia="Times New Roman" w:cs="Times New Roman"/>
          <w:b/>
          <w:bCs/>
          <w:lang w:eastAsia="de-DE"/>
        </w:rPr>
        <w:t>λύω</w:t>
      </w:r>
      <w:r w:rsidRPr="00F91785">
        <w:rPr>
          <w:rFonts w:eastAsia="Times New Roman" w:cs="Times New Roman"/>
          <w:lang w:eastAsia="de-DE"/>
        </w:rPr>
        <w:t xml:space="preserve"> ("lösen", "freilassen"). </w:t>
      </w:r>
      <w:r w:rsidRPr="00F91785">
        <w:rPr>
          <w:rFonts w:eastAsia="Times New Roman" w:cs="Times New Roman"/>
          <w:b/>
          <w:bCs/>
          <w:lang w:eastAsia="de-DE"/>
        </w:rPr>
        <w:t>αὐτόν</w:t>
      </w:r>
      <w:r w:rsidRPr="00F91785">
        <w:rPr>
          <w:rFonts w:eastAsia="Times New Roman" w:cs="Times New Roman"/>
          <w:lang w:eastAsia="de-DE"/>
        </w:rPr>
        <w:t xml:space="preserve"> ist ein Personalpronomen der 3. Person Singular im Akkusativ als direktes Objekt ("ihn").</w:t>
      </w:r>
    </w:p>
    <w:p w14:paraId="5654BAC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διό</w:t>
      </w:r>
      <w:r w:rsidRPr="00F91785">
        <w:rPr>
          <w:rFonts w:eastAsia="Times New Roman" w:cs="Times New Roman"/>
          <w:lang w:eastAsia="de-DE"/>
        </w:rPr>
        <w:t xml:space="preserve"> ist eine folgernde Konjunktion ("deshalb", "darum"). </w:t>
      </w:r>
      <w:r w:rsidRPr="00F91785">
        <w:rPr>
          <w:rFonts w:eastAsia="Times New Roman" w:cs="Times New Roman"/>
          <w:b/>
          <w:bCs/>
          <w:lang w:eastAsia="de-DE"/>
        </w:rPr>
        <w:t>καί</w:t>
      </w:r>
      <w:r w:rsidRPr="00F91785">
        <w:rPr>
          <w:rFonts w:eastAsia="Times New Roman" w:cs="Times New Roman"/>
          <w:lang w:eastAsia="de-DE"/>
        </w:rPr>
        <w:t xml:space="preserve"> ist wiederum ein adverbiales Fokuspartikel. </w:t>
      </w:r>
      <w:r w:rsidRPr="00F91785">
        <w:rPr>
          <w:rFonts w:eastAsia="Times New Roman" w:cs="Times New Roman"/>
          <w:b/>
          <w:bCs/>
          <w:lang w:eastAsia="de-DE"/>
        </w:rPr>
        <w:t>πυκνότερον</w:t>
      </w:r>
      <w:r w:rsidRPr="00F91785">
        <w:rPr>
          <w:rFonts w:eastAsia="Times New Roman" w:cs="Times New Roman"/>
          <w:lang w:eastAsia="de-DE"/>
        </w:rPr>
        <w:t xml:space="preserve"> ist ein komparatives Adverb ("häufiger", "regelmäßiger"). </w:t>
      </w:r>
      <w:r w:rsidRPr="00F91785">
        <w:rPr>
          <w:rFonts w:eastAsia="Times New Roman" w:cs="Times New Roman"/>
          <w:b/>
          <w:bCs/>
          <w:lang w:eastAsia="de-DE"/>
        </w:rPr>
        <w:t>αὐτὸν</w:t>
      </w:r>
      <w:r w:rsidRPr="00F91785">
        <w:rPr>
          <w:rFonts w:eastAsia="Times New Roman" w:cs="Times New Roman"/>
          <w:lang w:eastAsia="de-DE"/>
        </w:rPr>
        <w:t xml:space="preserve"> ist ein Personalpronomen der 3. Person Singular im Akkusativ als direktes Objekt.</w:t>
      </w:r>
    </w:p>
    <w:p w14:paraId="0B8D5EC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μεταπεμπόμενος</w:t>
      </w:r>
      <w:r w:rsidRPr="00F91785">
        <w:rPr>
          <w:rFonts w:eastAsia="Times New Roman" w:cs="Times New Roman"/>
          <w:lang w:eastAsia="de-DE"/>
        </w:rPr>
        <w:t xml:space="preserve"> ist ein Partizip Präsens Medium (Nominativ Singular Maskulin) von </w:t>
      </w:r>
      <w:r w:rsidRPr="00F91785">
        <w:rPr>
          <w:rFonts w:eastAsia="Times New Roman" w:cs="Times New Roman"/>
          <w:b/>
          <w:bCs/>
          <w:lang w:eastAsia="de-DE"/>
        </w:rPr>
        <w:t>μεταπέμπω</w:t>
      </w:r>
      <w:r w:rsidRPr="00F91785">
        <w:rPr>
          <w:rFonts w:eastAsia="Times New Roman" w:cs="Times New Roman"/>
          <w:lang w:eastAsia="de-DE"/>
        </w:rPr>
        <w:t xml:space="preserve"> ("herschicken lassen"), das eine dem Hauptverb begleitende Handlung beschreibt. </w:t>
      </w:r>
      <w:r w:rsidRPr="00F91785">
        <w:rPr>
          <w:rFonts w:eastAsia="Times New Roman" w:cs="Times New Roman"/>
          <w:b/>
          <w:bCs/>
          <w:lang w:eastAsia="de-DE"/>
        </w:rPr>
        <w:t>ὡμίλει</w:t>
      </w:r>
      <w:r w:rsidRPr="00F91785">
        <w:rPr>
          <w:rFonts w:eastAsia="Times New Roman" w:cs="Times New Roman"/>
          <w:lang w:eastAsia="de-DE"/>
        </w:rPr>
        <w:t xml:space="preserve"> ist ein Imperfekt Aktiv (3. Person Singular) von </w:t>
      </w:r>
      <w:r w:rsidRPr="00F91785">
        <w:rPr>
          <w:rFonts w:eastAsia="Times New Roman" w:cs="Times New Roman"/>
          <w:b/>
          <w:bCs/>
          <w:lang w:eastAsia="de-DE"/>
        </w:rPr>
        <w:t>ὁμιλέω</w:t>
      </w:r>
      <w:r w:rsidRPr="00F91785">
        <w:rPr>
          <w:rFonts w:eastAsia="Times New Roman" w:cs="Times New Roman"/>
          <w:lang w:eastAsia="de-DE"/>
        </w:rPr>
        <w:t xml:space="preserve"> ("sich unterhalten"), das eine andauernde Handlung in der Vergangenheit ausdrückt. </w:t>
      </w:r>
      <w:r w:rsidRPr="00F91785">
        <w:rPr>
          <w:rFonts w:eastAsia="Times New Roman" w:cs="Times New Roman"/>
          <w:b/>
          <w:bCs/>
          <w:lang w:eastAsia="de-DE"/>
        </w:rPr>
        <w:t>αὐτῷ</w:t>
      </w:r>
      <w:r w:rsidRPr="00F91785">
        <w:rPr>
          <w:rFonts w:eastAsia="Times New Roman" w:cs="Times New Roman"/>
          <w:lang w:eastAsia="de-DE"/>
        </w:rPr>
        <w:t xml:space="preserve"> ist ein Personalpronomen der 3. Person Singular im Dativ als indirektes Objekt ("mit ihm").</w:t>
      </w:r>
    </w:p>
    <w:p w14:paraId="497991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Satzstruktur: Ein adverbialer Ausdruck mit einem modalen Partizip, das einen </w:t>
      </w:r>
      <w:r w:rsidRPr="00F91785">
        <w:rPr>
          <w:rFonts w:eastAsia="Times New Roman" w:cs="Times New Roman"/>
          <w:b/>
          <w:bCs/>
          <w:lang w:eastAsia="de-DE"/>
        </w:rPr>
        <w:t>ὅτι</w:t>
      </w:r>
      <w:r w:rsidRPr="00F91785">
        <w:rPr>
          <w:rFonts w:eastAsia="Times New Roman" w:cs="Times New Roman"/>
          <w:lang w:eastAsia="de-DE"/>
        </w:rPr>
        <w:t xml:space="preserve">-Objektsatz mit einem </w:t>
      </w:r>
      <w:r w:rsidRPr="00F91785">
        <w:rPr>
          <w:rFonts w:eastAsia="Times New Roman" w:cs="Times New Roman"/>
          <w:b/>
          <w:bCs/>
          <w:lang w:eastAsia="de-DE"/>
        </w:rPr>
        <w:t>ὅπως</w:t>
      </w:r>
      <w:r w:rsidRPr="00F91785">
        <w:rPr>
          <w:rFonts w:eastAsia="Times New Roman" w:cs="Times New Roman"/>
          <w:lang w:eastAsia="de-DE"/>
        </w:rPr>
        <w:t>-Finalsatz enthält, gefolgt von einem folgernden Hauptsatz mit einem modalen Partizip.</w:t>
      </w:r>
    </w:p>
    <w:p w14:paraId="57D1638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24,27</w:t>
      </w:r>
    </w:p>
    <w:p w14:paraId="16E315D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Διετίας δὲ πληρωθείσης, ἔλαβεν διάδοχον ὁ Φῆλιξ Πόρκιον Φῆστον· θέλων τε χάριτας καταθέσθαι τοῖς Ἰουδαίοις ὁ Φῆλιξ κατέλιπεν τὸν Παῦλον δεδεμένον.</w:t>
      </w:r>
    </w:p>
    <w:p w14:paraId="20C8D77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Zwei Jahre nun erfüllt, bekam Felix den Porcius Festus als Nachfolger. Sich sodann bei den Juden zu Dank verpflichten wollend, hinterließ Felix den Paulus gefangen.</w:t>
      </w:r>
    </w:p>
    <w:p w14:paraId="53FF5A61"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417BF471">
          <v:rect id="_x0000_i1900" style="width:0;height:1.5pt" o:hralign="center" o:hrstd="t" o:hr="t" fillcolor="#a0a0a0" stroked="f"/>
        </w:pict>
      </w:r>
    </w:p>
    <w:p w14:paraId="063B2D2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Διετίας δὲ πληρωθείσης</w:t>
      </w:r>
      <w:r w:rsidRPr="00F91785">
        <w:rPr>
          <w:rFonts w:eastAsia="Times New Roman" w:cs="Times New Roman"/>
          <w:lang w:eastAsia="de-DE"/>
        </w:rPr>
        <w:t xml:space="preserve">, der eine Zeitangabe ausdrückt. </w:t>
      </w:r>
      <w:r w:rsidRPr="00F91785">
        <w:rPr>
          <w:rFonts w:eastAsia="Times New Roman" w:cs="Times New Roman"/>
          <w:b/>
          <w:bCs/>
          <w:lang w:eastAsia="de-DE"/>
        </w:rPr>
        <w:t>Διετίας</w:t>
      </w:r>
      <w:r w:rsidRPr="00F91785">
        <w:rPr>
          <w:rFonts w:eastAsia="Times New Roman" w:cs="Times New Roman"/>
          <w:lang w:eastAsia="de-DE"/>
        </w:rPr>
        <w:t xml:space="preserve"> steht im Genitiv Singular ("zwei Jahre"), wobei </w:t>
      </w:r>
      <w:r w:rsidRPr="00F91785">
        <w:rPr>
          <w:rFonts w:eastAsia="Times New Roman" w:cs="Times New Roman"/>
          <w:b/>
          <w:bCs/>
          <w:lang w:eastAsia="de-DE"/>
        </w:rPr>
        <w:t>δι-</w:t>
      </w:r>
      <w:r w:rsidRPr="00F91785">
        <w:rPr>
          <w:rFonts w:eastAsia="Times New Roman" w:cs="Times New Roman"/>
          <w:lang w:eastAsia="de-DE"/>
        </w:rPr>
        <w:t xml:space="preserve"> das Präfix "zwei" und </w:t>
      </w:r>
      <w:r w:rsidRPr="00F91785">
        <w:rPr>
          <w:rFonts w:eastAsia="Times New Roman" w:cs="Times New Roman"/>
          <w:b/>
          <w:bCs/>
          <w:lang w:eastAsia="de-DE"/>
        </w:rPr>
        <w:t>-ετίας</w:t>
      </w:r>
      <w:r w:rsidRPr="00F91785">
        <w:rPr>
          <w:rFonts w:eastAsia="Times New Roman" w:cs="Times New Roman"/>
          <w:lang w:eastAsia="de-DE"/>
        </w:rPr>
        <w:t xml:space="preserve"> von </w:t>
      </w:r>
      <w:r w:rsidRPr="00F91785">
        <w:rPr>
          <w:rFonts w:eastAsia="Times New Roman" w:cs="Times New Roman"/>
          <w:b/>
          <w:bCs/>
          <w:lang w:eastAsia="de-DE"/>
        </w:rPr>
        <w:t>ἔτος</w:t>
      </w:r>
      <w:r w:rsidRPr="00F91785">
        <w:rPr>
          <w:rFonts w:eastAsia="Times New Roman" w:cs="Times New Roman"/>
          <w:lang w:eastAsia="de-DE"/>
        </w:rPr>
        <w:t xml:space="preserve"> ("Jahr") abgeleitet ist.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πληρωθείσης</w:t>
      </w:r>
      <w:r w:rsidRPr="00F91785">
        <w:rPr>
          <w:rFonts w:eastAsia="Times New Roman" w:cs="Times New Roman"/>
          <w:lang w:eastAsia="de-DE"/>
        </w:rPr>
        <w:t xml:space="preserve"> ist ein Partizip Aorist Passiv im Genitiv Singular Feminin von </w:t>
      </w:r>
      <w:r w:rsidRPr="00F91785">
        <w:rPr>
          <w:rFonts w:eastAsia="Times New Roman" w:cs="Times New Roman"/>
          <w:b/>
          <w:bCs/>
          <w:lang w:eastAsia="de-DE"/>
        </w:rPr>
        <w:t>πληρόω</w:t>
      </w:r>
      <w:r w:rsidRPr="00F91785">
        <w:rPr>
          <w:rFonts w:eastAsia="Times New Roman" w:cs="Times New Roman"/>
          <w:lang w:eastAsia="de-DE"/>
        </w:rPr>
        <w:t xml:space="preserve"> ("erfüllen", "vollenden").</w:t>
      </w:r>
    </w:p>
    <w:p w14:paraId="273F286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ἔλαβεν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λαμβάνω</w:t>
      </w:r>
      <w:r w:rsidRPr="00F91785">
        <w:rPr>
          <w:rFonts w:eastAsia="Times New Roman" w:cs="Times New Roman"/>
          <w:lang w:eastAsia="de-DE"/>
        </w:rPr>
        <w:t xml:space="preserve"> ("nehmen", "bekommen"). </w:t>
      </w:r>
      <w:r w:rsidRPr="00F91785">
        <w:rPr>
          <w:rFonts w:eastAsia="Times New Roman" w:cs="Times New Roman"/>
          <w:b/>
          <w:bCs/>
          <w:lang w:eastAsia="de-DE"/>
        </w:rPr>
        <w:t>διάδοχον</w:t>
      </w:r>
      <w:r w:rsidRPr="00F91785">
        <w:rPr>
          <w:rFonts w:eastAsia="Times New Roman" w:cs="Times New Roman"/>
          <w:lang w:eastAsia="de-DE"/>
        </w:rPr>
        <w:t xml:space="preserve"> ist das direkte Objekt im Akkusativ Singular ("Nachfolger"). </w:t>
      </w:r>
      <w:r w:rsidRPr="00F91785">
        <w:rPr>
          <w:rFonts w:eastAsia="Times New Roman" w:cs="Times New Roman"/>
          <w:b/>
          <w:bCs/>
          <w:lang w:eastAsia="de-DE"/>
        </w:rPr>
        <w:t>ὁ Φῆλιξ</w:t>
      </w:r>
      <w:r w:rsidRPr="00F91785">
        <w:rPr>
          <w:rFonts w:eastAsia="Times New Roman" w:cs="Times New Roman"/>
          <w:lang w:eastAsia="de-DE"/>
        </w:rPr>
        <w:t xml:space="preserve"> ist das Subjekt im Nominativ Singular. </w:t>
      </w:r>
      <w:r w:rsidRPr="00F91785">
        <w:rPr>
          <w:rFonts w:eastAsia="Times New Roman" w:cs="Times New Roman"/>
          <w:b/>
          <w:bCs/>
          <w:lang w:eastAsia="de-DE"/>
        </w:rPr>
        <w:t>Πόρκιον Φῆστον</w:t>
      </w:r>
      <w:r w:rsidRPr="00F91785">
        <w:rPr>
          <w:rFonts w:eastAsia="Times New Roman" w:cs="Times New Roman"/>
          <w:lang w:eastAsia="de-DE"/>
        </w:rPr>
        <w:t xml:space="preserve"> ist eine Apposition zu </w:t>
      </w:r>
      <w:r w:rsidRPr="00F91785">
        <w:rPr>
          <w:rFonts w:eastAsia="Times New Roman" w:cs="Times New Roman"/>
          <w:b/>
          <w:bCs/>
          <w:lang w:eastAsia="de-DE"/>
        </w:rPr>
        <w:t>διάδοχον</w:t>
      </w:r>
      <w:r w:rsidRPr="00F91785">
        <w:rPr>
          <w:rFonts w:eastAsia="Times New Roman" w:cs="Times New Roman"/>
          <w:lang w:eastAsia="de-DE"/>
        </w:rPr>
        <w:t xml:space="preserve"> im Akkusativ ("Porcius Festus").</w:t>
      </w:r>
    </w:p>
    <w:p w14:paraId="3CFEA47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θέλων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θέλω</w:t>
      </w:r>
      <w:r w:rsidRPr="00F91785">
        <w:rPr>
          <w:rFonts w:eastAsia="Times New Roman" w:cs="Times New Roman"/>
          <w:lang w:eastAsia="de-DE"/>
        </w:rPr>
        <w:t xml:space="preserve"> ("wollen"), das eine dem Hauptverb begleitende Handlung beschreibt. Die enklitische Partikel </w:t>
      </w:r>
      <w:r w:rsidRPr="00F91785">
        <w:rPr>
          <w:rFonts w:eastAsia="Times New Roman" w:cs="Times New Roman"/>
          <w:b/>
          <w:bCs/>
          <w:lang w:eastAsia="de-DE"/>
        </w:rPr>
        <w:t>τε</w:t>
      </w:r>
      <w:r w:rsidRPr="00F91785">
        <w:rPr>
          <w:rFonts w:eastAsia="Times New Roman" w:cs="Times New Roman"/>
          <w:lang w:eastAsia="de-DE"/>
        </w:rPr>
        <w:t xml:space="preserve"> verbindet diesen Satz eng mit dem vorherigen. </w:t>
      </w:r>
      <w:r w:rsidRPr="00F91785">
        <w:rPr>
          <w:rFonts w:eastAsia="Times New Roman" w:cs="Times New Roman"/>
          <w:b/>
          <w:bCs/>
          <w:lang w:eastAsia="de-DE"/>
        </w:rPr>
        <w:t>χάριτας καταθέσθαι</w:t>
      </w:r>
      <w:r w:rsidRPr="00F91785">
        <w:rPr>
          <w:rFonts w:eastAsia="Times New Roman" w:cs="Times New Roman"/>
          <w:lang w:eastAsia="de-DE"/>
        </w:rPr>
        <w:t xml:space="preserve"> ist ein Akkusativ mit Infinitiv als Objekt des Wollens, wobei </w:t>
      </w:r>
      <w:r w:rsidRPr="00F91785">
        <w:rPr>
          <w:rFonts w:eastAsia="Times New Roman" w:cs="Times New Roman"/>
          <w:b/>
          <w:bCs/>
          <w:lang w:eastAsia="de-DE"/>
        </w:rPr>
        <w:t>χάριτας</w:t>
      </w:r>
      <w:r w:rsidRPr="00F91785">
        <w:rPr>
          <w:rFonts w:eastAsia="Times New Roman" w:cs="Times New Roman"/>
          <w:lang w:eastAsia="de-DE"/>
        </w:rPr>
        <w:t xml:space="preserve"> im Akkusativ Plural steht ("Dank", "Gefallen") und </w:t>
      </w:r>
      <w:r w:rsidRPr="00F91785">
        <w:rPr>
          <w:rFonts w:eastAsia="Times New Roman" w:cs="Times New Roman"/>
          <w:b/>
          <w:bCs/>
          <w:lang w:eastAsia="de-DE"/>
        </w:rPr>
        <w:t>καταθέσθαι</w:t>
      </w:r>
      <w:r w:rsidRPr="00F91785">
        <w:rPr>
          <w:rFonts w:eastAsia="Times New Roman" w:cs="Times New Roman"/>
          <w:lang w:eastAsia="de-DE"/>
        </w:rPr>
        <w:t xml:space="preserve"> ein Aorist Infinitiv Medium von </w:t>
      </w:r>
      <w:r w:rsidRPr="00F91785">
        <w:rPr>
          <w:rFonts w:eastAsia="Times New Roman" w:cs="Times New Roman"/>
          <w:b/>
          <w:bCs/>
          <w:lang w:eastAsia="de-DE"/>
        </w:rPr>
        <w:t>κατατίθημι</w:t>
      </w:r>
      <w:r w:rsidRPr="00F91785">
        <w:rPr>
          <w:rFonts w:eastAsia="Times New Roman" w:cs="Times New Roman"/>
          <w:lang w:eastAsia="de-DE"/>
        </w:rPr>
        <w:t xml:space="preserve"> ("niederlegen", hier übertragen: "erweisen") ist. </w:t>
      </w:r>
      <w:r w:rsidRPr="00F91785">
        <w:rPr>
          <w:rFonts w:eastAsia="Times New Roman" w:cs="Times New Roman"/>
          <w:b/>
          <w:bCs/>
          <w:lang w:eastAsia="de-DE"/>
        </w:rPr>
        <w:t>τοῖς Ἰουδαίοις</w:t>
      </w:r>
      <w:r w:rsidRPr="00F91785">
        <w:rPr>
          <w:rFonts w:eastAsia="Times New Roman" w:cs="Times New Roman"/>
          <w:lang w:eastAsia="de-DE"/>
        </w:rPr>
        <w:t xml:space="preserve"> steht im Dativ Plural als indirektes Objekt ("den Juden").</w:t>
      </w:r>
    </w:p>
    <w:p w14:paraId="0FF8D61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ὁ Φῆλιξ</w:t>
      </w:r>
      <w:r w:rsidRPr="00F91785">
        <w:rPr>
          <w:rFonts w:eastAsia="Times New Roman" w:cs="Times New Roman"/>
          <w:lang w:eastAsia="de-DE"/>
        </w:rPr>
        <w:t xml:space="preserve"> ist eine Wiederholung des Subjekts im Nominativ Singular. </w:t>
      </w:r>
      <w:r w:rsidRPr="00F91785">
        <w:rPr>
          <w:rFonts w:eastAsia="Times New Roman" w:cs="Times New Roman"/>
          <w:b/>
          <w:bCs/>
          <w:lang w:eastAsia="de-DE"/>
        </w:rPr>
        <w:t>κατέλιπεν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καταλείπω</w:t>
      </w:r>
      <w:r w:rsidRPr="00F91785">
        <w:rPr>
          <w:rFonts w:eastAsia="Times New Roman" w:cs="Times New Roman"/>
          <w:lang w:eastAsia="de-DE"/>
        </w:rPr>
        <w:t xml:space="preserve"> ("zurücklassen", "hinterlassen"). </w:t>
      </w:r>
      <w:r w:rsidRPr="00F91785">
        <w:rPr>
          <w:rFonts w:eastAsia="Times New Roman" w:cs="Times New Roman"/>
          <w:b/>
          <w:bCs/>
          <w:lang w:eastAsia="de-DE"/>
        </w:rPr>
        <w:t>τὸν Παῦλον</w:t>
      </w:r>
      <w:r w:rsidRPr="00F91785">
        <w:rPr>
          <w:rFonts w:eastAsia="Times New Roman" w:cs="Times New Roman"/>
          <w:lang w:eastAsia="de-DE"/>
        </w:rPr>
        <w:t xml:space="preserve"> ist das direkte Objekt im Akkusativ Singular. </w:t>
      </w:r>
      <w:r w:rsidRPr="00F91785">
        <w:rPr>
          <w:rFonts w:eastAsia="Times New Roman" w:cs="Times New Roman"/>
          <w:b/>
          <w:bCs/>
          <w:lang w:eastAsia="de-DE"/>
        </w:rPr>
        <w:t>δεδεμένον</w:t>
      </w:r>
      <w:r w:rsidRPr="00F91785">
        <w:rPr>
          <w:rFonts w:eastAsia="Times New Roman" w:cs="Times New Roman"/>
          <w:lang w:eastAsia="de-DE"/>
        </w:rPr>
        <w:t xml:space="preserve"> ist ein Partizip Perfekt Passiv (Akkusativ Singular Maskulin) von </w:t>
      </w:r>
      <w:r w:rsidRPr="00F91785">
        <w:rPr>
          <w:rFonts w:eastAsia="Times New Roman" w:cs="Times New Roman"/>
          <w:b/>
          <w:bCs/>
          <w:lang w:eastAsia="de-DE"/>
        </w:rPr>
        <w:t>δέω</w:t>
      </w:r>
      <w:r w:rsidRPr="00F91785">
        <w:rPr>
          <w:rFonts w:eastAsia="Times New Roman" w:cs="Times New Roman"/>
          <w:lang w:eastAsia="de-DE"/>
        </w:rPr>
        <w:t xml:space="preserve"> ("binden"), das mit </w:t>
      </w:r>
      <w:r w:rsidRPr="00F91785">
        <w:rPr>
          <w:rFonts w:eastAsia="Times New Roman" w:cs="Times New Roman"/>
          <w:b/>
          <w:bCs/>
          <w:lang w:eastAsia="de-DE"/>
        </w:rPr>
        <w:t>τὸν Παῦλον</w:t>
      </w:r>
      <w:r w:rsidRPr="00F91785">
        <w:rPr>
          <w:rFonts w:eastAsia="Times New Roman" w:cs="Times New Roman"/>
          <w:lang w:eastAsia="de-DE"/>
        </w:rPr>
        <w:t xml:space="preserve"> kongruiert und einen Zustand beschreibt ("gebunden", "gefesselt").</w:t>
      </w:r>
    </w:p>
    <w:p w14:paraId="58399D7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vom Hauptsatz und einem koordinierten Hauptsatz mit einem modalen Partizip und einer attributiven Partizipialkonstruktion.</w:t>
      </w:r>
    </w:p>
    <w:p w14:paraId="50A097F7"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w:t>
      </w:r>
    </w:p>
    <w:p w14:paraId="3BF2B35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Φῆστος οὖν ἐπιβὰς τῇ ἐπαρχίᾳ, μετὰ τρεῖς ἡμέρας ἀνέβη εἰς Ἱεροσόλυμα ἀπὸ Καισαρείας.</w:t>
      </w:r>
    </w:p>
    <w:p w14:paraId="68D653C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Festus also, in der Provinz angekommen, ging nach drei Tagen hinauf nach Jerusalem von Cäsarea.</w:t>
      </w:r>
    </w:p>
    <w:p w14:paraId="01584D2A"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9694728">
          <v:rect id="_x0000_i1901" style="width:0;height:1.5pt" o:hralign="center" o:hrstd="t" o:hr="t" fillcolor="#a0a0a0" stroked="f"/>
        </w:pict>
      </w:r>
    </w:p>
    <w:p w14:paraId="3394F84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Φῆστος</w:t>
      </w:r>
      <w:r w:rsidRPr="00F91785">
        <w:rPr>
          <w:rFonts w:eastAsia="Times New Roman" w:cs="Times New Roman"/>
          <w:lang w:eastAsia="de-DE"/>
        </w:rPr>
        <w:t xml:space="preserve"> als Subjekt im Nominativ Singular. Die folgernde Konjunktion </w:t>
      </w:r>
      <w:r w:rsidRPr="00F91785">
        <w:rPr>
          <w:rFonts w:eastAsia="Times New Roman" w:cs="Times New Roman"/>
          <w:b/>
          <w:bCs/>
          <w:lang w:eastAsia="de-DE"/>
        </w:rPr>
        <w:t>οὖν</w:t>
      </w:r>
      <w:r w:rsidRPr="00F91785">
        <w:rPr>
          <w:rFonts w:eastAsia="Times New Roman" w:cs="Times New Roman"/>
          <w:lang w:eastAsia="de-DE"/>
        </w:rPr>
        <w:t xml:space="preserve"> ("also", "nun") stellt eine Verbindung zum Ende des vorherigen Kapitels her. </w:t>
      </w:r>
      <w:r w:rsidRPr="00F91785">
        <w:rPr>
          <w:rFonts w:eastAsia="Times New Roman" w:cs="Times New Roman"/>
          <w:b/>
          <w:bCs/>
          <w:lang w:eastAsia="de-DE"/>
        </w:rPr>
        <w:t>ἐπιβὰς</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ἐπιβαίνω</w:t>
      </w:r>
      <w:r w:rsidRPr="00F91785">
        <w:rPr>
          <w:rFonts w:eastAsia="Times New Roman" w:cs="Times New Roman"/>
          <w:lang w:eastAsia="de-DE"/>
        </w:rPr>
        <w:t xml:space="preserve"> ("betreten", "ankommen"), das eine dem Hauptverb vorausgehende Handlung beschreibt. </w:t>
      </w:r>
      <w:r w:rsidRPr="00F91785">
        <w:rPr>
          <w:rFonts w:eastAsia="Times New Roman" w:cs="Times New Roman"/>
          <w:b/>
          <w:bCs/>
          <w:lang w:eastAsia="de-DE"/>
        </w:rPr>
        <w:t>τῇ ἐπαρχίᾳ</w:t>
      </w:r>
      <w:r w:rsidRPr="00F91785">
        <w:rPr>
          <w:rFonts w:eastAsia="Times New Roman" w:cs="Times New Roman"/>
          <w:lang w:eastAsia="de-DE"/>
        </w:rPr>
        <w:t xml:space="preserve"> steht im Dativ Singular als indirektes Objekt ("in die Provinz").</w:t>
      </w:r>
    </w:p>
    <w:p w14:paraId="7504D81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Die temporale Bestimmung </w:t>
      </w:r>
      <w:r w:rsidRPr="00F91785">
        <w:rPr>
          <w:rFonts w:eastAsia="Times New Roman" w:cs="Times New Roman"/>
          <w:b/>
          <w:bCs/>
          <w:lang w:eastAsia="de-DE"/>
        </w:rPr>
        <w:t>μετὰ τρεῖς ἡμέρας</w:t>
      </w:r>
      <w:r w:rsidRPr="00F91785">
        <w:rPr>
          <w:rFonts w:eastAsia="Times New Roman" w:cs="Times New Roman"/>
          <w:lang w:eastAsia="de-DE"/>
        </w:rPr>
        <w:t xml:space="preserve"> ("nach drei Tagen") enthält die Präposition </w:t>
      </w:r>
      <w:r w:rsidRPr="00F91785">
        <w:rPr>
          <w:rFonts w:eastAsia="Times New Roman" w:cs="Times New Roman"/>
          <w:b/>
          <w:bCs/>
          <w:lang w:eastAsia="de-DE"/>
        </w:rPr>
        <w:t>μετά</w:t>
      </w:r>
      <w:r w:rsidRPr="00F91785">
        <w:rPr>
          <w:rFonts w:eastAsia="Times New Roman" w:cs="Times New Roman"/>
          <w:lang w:eastAsia="de-DE"/>
        </w:rPr>
        <w:t xml:space="preserve"> mit dem Akkusativ </w:t>
      </w:r>
      <w:r w:rsidRPr="00F91785">
        <w:rPr>
          <w:rFonts w:eastAsia="Times New Roman" w:cs="Times New Roman"/>
          <w:b/>
          <w:bCs/>
          <w:lang w:eastAsia="de-DE"/>
        </w:rPr>
        <w:t>τρεῖς ἡμέρας</w:t>
      </w:r>
      <w:r w:rsidRPr="00F91785">
        <w:rPr>
          <w:rFonts w:eastAsia="Times New Roman" w:cs="Times New Roman"/>
          <w:lang w:eastAsia="de-DE"/>
        </w:rPr>
        <w:t xml:space="preserve">, wobei </w:t>
      </w:r>
      <w:r w:rsidRPr="00F91785">
        <w:rPr>
          <w:rFonts w:eastAsia="Times New Roman" w:cs="Times New Roman"/>
          <w:b/>
          <w:bCs/>
          <w:lang w:eastAsia="de-DE"/>
        </w:rPr>
        <w:t>τρεῖς</w:t>
      </w:r>
      <w:r w:rsidRPr="00F91785">
        <w:rPr>
          <w:rFonts w:eastAsia="Times New Roman" w:cs="Times New Roman"/>
          <w:lang w:eastAsia="de-DE"/>
        </w:rPr>
        <w:t xml:space="preserve"> ein Zahlwort ("drei") ist. </w:t>
      </w:r>
      <w:r w:rsidRPr="00F91785">
        <w:rPr>
          <w:rFonts w:eastAsia="Times New Roman" w:cs="Times New Roman"/>
          <w:b/>
          <w:bCs/>
          <w:lang w:eastAsia="de-DE"/>
        </w:rPr>
        <w:t>ἀνέβη</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ἀναβαίνω</w:t>
      </w:r>
      <w:r w:rsidRPr="00F91785">
        <w:rPr>
          <w:rFonts w:eastAsia="Times New Roman" w:cs="Times New Roman"/>
          <w:lang w:eastAsia="de-DE"/>
        </w:rPr>
        <w:t xml:space="preserve"> ("hinaufgehen"), da Jerusalem geografisch höher liegt als Cäsarea.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Ἱεροσόλυμα</w:t>
      </w:r>
      <w:r w:rsidRPr="00F91785">
        <w:rPr>
          <w:rFonts w:eastAsia="Times New Roman" w:cs="Times New Roman"/>
          <w:lang w:eastAsia="de-DE"/>
        </w:rPr>
        <w:t xml:space="preserve"> gibt das Ziel an ("nach Jerusalem"), wobei </w:t>
      </w:r>
      <w:r w:rsidRPr="00F91785">
        <w:rPr>
          <w:rFonts w:eastAsia="Times New Roman" w:cs="Times New Roman"/>
          <w:b/>
          <w:bCs/>
          <w:lang w:eastAsia="de-DE"/>
        </w:rPr>
        <w:t>Ἱεροσόλυμα</w:t>
      </w:r>
      <w:r w:rsidRPr="00F91785">
        <w:rPr>
          <w:rFonts w:eastAsia="Times New Roman" w:cs="Times New Roman"/>
          <w:lang w:eastAsia="de-DE"/>
        </w:rPr>
        <w:t xml:space="preserve"> ein Eigenname im Akkusativ ist. Die Präposition </w:t>
      </w:r>
      <w:r w:rsidRPr="00F91785">
        <w:rPr>
          <w:rFonts w:eastAsia="Times New Roman" w:cs="Times New Roman"/>
          <w:b/>
          <w:bCs/>
          <w:lang w:eastAsia="de-DE"/>
        </w:rPr>
        <w:t>ἀπό</w:t>
      </w:r>
      <w:r w:rsidRPr="00F91785">
        <w:rPr>
          <w:rFonts w:eastAsia="Times New Roman" w:cs="Times New Roman"/>
          <w:lang w:eastAsia="de-DE"/>
        </w:rPr>
        <w:t xml:space="preserve"> </w:t>
      </w:r>
      <w:r w:rsidRPr="00F91785">
        <w:rPr>
          <w:rFonts w:eastAsia="Times New Roman" w:cs="Times New Roman"/>
          <w:lang w:eastAsia="de-DE"/>
        </w:rPr>
        <w:lastRenderedPageBreak/>
        <w:t xml:space="preserve">mit dem Genitiv </w:t>
      </w:r>
      <w:r w:rsidRPr="00F91785">
        <w:rPr>
          <w:rFonts w:eastAsia="Times New Roman" w:cs="Times New Roman"/>
          <w:b/>
          <w:bCs/>
          <w:lang w:eastAsia="de-DE"/>
        </w:rPr>
        <w:t>Καισαρείας</w:t>
      </w:r>
      <w:r w:rsidRPr="00F91785">
        <w:rPr>
          <w:rFonts w:eastAsia="Times New Roman" w:cs="Times New Roman"/>
          <w:lang w:eastAsia="de-DE"/>
        </w:rPr>
        <w:t xml:space="preserve"> gibt den Ausgangspunkt an ("von Cäsarea"), wobei </w:t>
      </w:r>
      <w:r w:rsidRPr="00F91785">
        <w:rPr>
          <w:rFonts w:eastAsia="Times New Roman" w:cs="Times New Roman"/>
          <w:b/>
          <w:bCs/>
          <w:lang w:eastAsia="de-DE"/>
        </w:rPr>
        <w:t>Καισαρείας</w:t>
      </w:r>
      <w:r w:rsidRPr="00F91785">
        <w:rPr>
          <w:rFonts w:eastAsia="Times New Roman" w:cs="Times New Roman"/>
          <w:lang w:eastAsia="de-DE"/>
        </w:rPr>
        <w:t xml:space="preserve"> ein Eigenname im Genitiv ist.</w:t>
      </w:r>
    </w:p>
    <w:p w14:paraId="55E1CC3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Subjekt mit einem vorangehenden Partizip, gefolgt von einer temporalen Bestimmung und dem Hauptsatz mit lokalen Angaben.</w:t>
      </w:r>
    </w:p>
    <w:p w14:paraId="52645FE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25,2</w:t>
      </w:r>
    </w:p>
    <w:p w14:paraId="6FBF04E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Ἐνεφάνισαν δὲ αὐτῷ ὁ ἀρχιερεὺς καὶ οἱ πρῶτοι τῶν Ἰουδαίων κατὰ τοῦ Παύλου, καὶ παρεκάλουν αὐτόν,</w:t>
      </w:r>
    </w:p>
    <w:p w14:paraId="0E2C7E7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Es machten ihm nun die Hohenpriester und die Ersten der Juden eine Anzeige gegen Paulus und waren ihn bittend,</w:t>
      </w:r>
    </w:p>
    <w:p w14:paraId="5BFC8600"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36DBB5F4">
          <v:rect id="_x0000_i1902" style="width:0;height:1.5pt" o:hralign="center" o:hrstd="t" o:hr="t" fillcolor="#a0a0a0" stroked="f"/>
        </w:pict>
      </w:r>
    </w:p>
    <w:p w14:paraId="01ADA7F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Ἐνεφάνισαν</w:t>
      </w:r>
      <w:r w:rsidRPr="00F91785">
        <w:rPr>
          <w:rFonts w:eastAsia="Times New Roman" w:cs="Times New Roman"/>
          <w:lang w:eastAsia="de-DE"/>
        </w:rPr>
        <w:t xml:space="preserve">, einem Aorist Aktiv (3. Person Plural) von </w:t>
      </w:r>
      <w:r w:rsidRPr="00F91785">
        <w:rPr>
          <w:rFonts w:eastAsia="Times New Roman" w:cs="Times New Roman"/>
          <w:b/>
          <w:bCs/>
          <w:lang w:eastAsia="de-DE"/>
        </w:rPr>
        <w:t>ἐμφανίζω</w:t>
      </w:r>
      <w:r w:rsidRPr="00F91785">
        <w:rPr>
          <w:rFonts w:eastAsia="Times New Roman" w:cs="Times New Roman"/>
          <w:lang w:eastAsia="de-DE"/>
        </w:rPr>
        <w:t xml:space="preserve"> ("offenbaren", "anzeigen").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αὐτῷ</w:t>
      </w:r>
      <w:r w:rsidRPr="00F91785">
        <w:rPr>
          <w:rFonts w:eastAsia="Times New Roman" w:cs="Times New Roman"/>
          <w:lang w:eastAsia="de-DE"/>
        </w:rPr>
        <w:t xml:space="preserve"> ist ein Personalpronomen der 3. Person Singular im Dativ als indirektes Objekt ("ihm").</w:t>
      </w:r>
    </w:p>
    <w:p w14:paraId="7E123D4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Das Subjekt besteht aus zwei koordinierten Nominalphrasen: </w:t>
      </w:r>
      <w:r w:rsidRPr="00F91785">
        <w:rPr>
          <w:rFonts w:eastAsia="Times New Roman" w:cs="Times New Roman"/>
          <w:b/>
          <w:bCs/>
          <w:lang w:eastAsia="de-DE"/>
        </w:rPr>
        <w:t>ὁ ἀρχιερεὺς</w:t>
      </w:r>
      <w:r w:rsidRPr="00F91785">
        <w:rPr>
          <w:rFonts w:eastAsia="Times New Roman" w:cs="Times New Roman"/>
          <w:lang w:eastAsia="de-DE"/>
        </w:rPr>
        <w:t xml:space="preserve"> im Nominativ Singular ("der Hohepriester") und </w:t>
      </w:r>
      <w:r w:rsidRPr="00F91785">
        <w:rPr>
          <w:rFonts w:eastAsia="Times New Roman" w:cs="Times New Roman"/>
          <w:b/>
          <w:bCs/>
          <w:lang w:eastAsia="de-DE"/>
        </w:rPr>
        <w:t>οἱ πρῶτοι τῶν Ἰουδαίων</w:t>
      </w:r>
      <w:r w:rsidRPr="00F91785">
        <w:rPr>
          <w:rFonts w:eastAsia="Times New Roman" w:cs="Times New Roman"/>
          <w:lang w:eastAsia="de-DE"/>
        </w:rPr>
        <w:t xml:space="preserve"> im Nominativ Plural ("die Ersten der Juden"), wobei </w:t>
      </w:r>
      <w:r w:rsidRPr="00F91785">
        <w:rPr>
          <w:rFonts w:eastAsia="Times New Roman" w:cs="Times New Roman"/>
          <w:b/>
          <w:bCs/>
          <w:lang w:eastAsia="de-DE"/>
        </w:rPr>
        <w:t>τῶν Ἰουδαίων</w:t>
      </w:r>
      <w:r w:rsidRPr="00F91785">
        <w:rPr>
          <w:rFonts w:eastAsia="Times New Roman" w:cs="Times New Roman"/>
          <w:lang w:eastAsia="de-DE"/>
        </w:rPr>
        <w:t xml:space="preserve"> im Genitiv Plural als attributiver Genitiv steht.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Genitiv </w:t>
      </w:r>
      <w:r w:rsidRPr="00F91785">
        <w:rPr>
          <w:rFonts w:eastAsia="Times New Roman" w:cs="Times New Roman"/>
          <w:b/>
          <w:bCs/>
          <w:lang w:eastAsia="de-DE"/>
        </w:rPr>
        <w:t>τοῦ Παύλου</w:t>
      </w:r>
      <w:r w:rsidRPr="00F91785">
        <w:rPr>
          <w:rFonts w:eastAsia="Times New Roman" w:cs="Times New Roman"/>
          <w:lang w:eastAsia="de-DE"/>
        </w:rPr>
        <w:t xml:space="preserve"> gibt den Gegenstand an ("gegen Paulus"), wobei </w:t>
      </w:r>
      <w:r w:rsidRPr="00F91785">
        <w:rPr>
          <w:rFonts w:eastAsia="Times New Roman" w:cs="Times New Roman"/>
          <w:b/>
          <w:bCs/>
          <w:lang w:eastAsia="de-DE"/>
        </w:rPr>
        <w:t>Παύλου</w:t>
      </w:r>
      <w:r w:rsidRPr="00F91785">
        <w:rPr>
          <w:rFonts w:eastAsia="Times New Roman" w:cs="Times New Roman"/>
          <w:lang w:eastAsia="de-DE"/>
        </w:rPr>
        <w:t xml:space="preserve"> ein Eigenname im Genitiv ist.</w:t>
      </w:r>
    </w:p>
    <w:p w14:paraId="1CC662C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καὶ</w:t>
      </w:r>
      <w:r w:rsidRPr="00F91785">
        <w:rPr>
          <w:rFonts w:eastAsia="Times New Roman" w:cs="Times New Roman"/>
          <w:lang w:eastAsia="de-DE"/>
        </w:rPr>
        <w:t xml:space="preserve"> ist eine koordinierende Konjunktion ("und"). </w:t>
      </w:r>
      <w:r w:rsidRPr="00F91785">
        <w:rPr>
          <w:rFonts w:eastAsia="Times New Roman" w:cs="Times New Roman"/>
          <w:b/>
          <w:bCs/>
          <w:lang w:eastAsia="de-DE"/>
        </w:rPr>
        <w:t>παρεκάλουν</w:t>
      </w:r>
      <w:r w:rsidRPr="00F91785">
        <w:rPr>
          <w:rFonts w:eastAsia="Times New Roman" w:cs="Times New Roman"/>
          <w:lang w:eastAsia="de-DE"/>
        </w:rPr>
        <w:t xml:space="preserve"> ist ein Imperfekt Aktiv (3. Person Plural) von </w:t>
      </w:r>
      <w:r w:rsidRPr="00F91785">
        <w:rPr>
          <w:rFonts w:eastAsia="Times New Roman" w:cs="Times New Roman"/>
          <w:b/>
          <w:bCs/>
          <w:lang w:eastAsia="de-DE"/>
        </w:rPr>
        <w:t>παρακαλέω</w:t>
      </w:r>
      <w:r w:rsidRPr="00F91785">
        <w:rPr>
          <w:rFonts w:eastAsia="Times New Roman" w:cs="Times New Roman"/>
          <w:lang w:eastAsia="de-DE"/>
        </w:rPr>
        <w:t xml:space="preserve"> ("bitten", "ermahnen"), das eine andauernde Handlung in der Vergangenheit ausdrückt. </w:t>
      </w:r>
      <w:r w:rsidRPr="00F91785">
        <w:rPr>
          <w:rFonts w:eastAsia="Times New Roman" w:cs="Times New Roman"/>
          <w:b/>
          <w:bCs/>
          <w:lang w:eastAsia="de-DE"/>
        </w:rPr>
        <w:t>αὐτόν</w:t>
      </w:r>
      <w:r w:rsidRPr="00F91785">
        <w:rPr>
          <w:rFonts w:eastAsia="Times New Roman" w:cs="Times New Roman"/>
          <w:lang w:eastAsia="de-DE"/>
        </w:rPr>
        <w:t xml:space="preserve"> ist ein Personalpronomen der 3. Person Singular im Akkusativ als direktes Objekt ("ihn").</w:t>
      </w:r>
    </w:p>
    <w:p w14:paraId="01C858D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koordinierten zweiten Hauptsatz, wobei beide dasselbe Subjekt haben.</w:t>
      </w:r>
    </w:p>
    <w:p w14:paraId="7E05F7B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25,3</w:t>
      </w:r>
    </w:p>
    <w:p w14:paraId="45FC203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αἰτούμενοι χάριν κατʼ αὐτοῦ, ὅπως μεταπέμψηται αὐτὸν εἰς Ἱερουσαλήμ, ἐνέδραν ποιοῦντες ἀνελεῖν αὐτὸν κατὰ τὴν ὁδόν.</w:t>
      </w:r>
    </w:p>
    <w:p w14:paraId="746D93F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Gunst bei ihm begehrend, damit er ihn nach Jerusalem herschicke, einen Hinterhalt machend, ihn auf dem Weg zu beseitigen.</w:t>
      </w:r>
    </w:p>
    <w:p w14:paraId="2AD20901"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5E0251D">
          <v:rect id="_x0000_i1903" style="width:0;height:1.5pt" o:hralign="center" o:hrstd="t" o:hr="t" fillcolor="#a0a0a0" stroked="f"/>
        </w:pict>
      </w:r>
    </w:p>
    <w:p w14:paraId="56B02D8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Partizip Präsens Medium </w:t>
      </w:r>
      <w:r w:rsidRPr="00F91785">
        <w:rPr>
          <w:rFonts w:eastAsia="Times New Roman" w:cs="Times New Roman"/>
          <w:b/>
          <w:bCs/>
          <w:lang w:eastAsia="de-DE"/>
        </w:rPr>
        <w:t>αἰτούμενοι</w:t>
      </w:r>
      <w:r w:rsidRPr="00F91785">
        <w:rPr>
          <w:rFonts w:eastAsia="Times New Roman" w:cs="Times New Roman"/>
          <w:lang w:eastAsia="de-DE"/>
        </w:rPr>
        <w:t xml:space="preserve"> (Nominativ Plural Maskulin) von </w:t>
      </w:r>
      <w:r w:rsidRPr="00F91785">
        <w:rPr>
          <w:rFonts w:eastAsia="Times New Roman" w:cs="Times New Roman"/>
          <w:b/>
          <w:bCs/>
          <w:lang w:eastAsia="de-DE"/>
        </w:rPr>
        <w:t>αἰτέω</w:t>
      </w:r>
      <w:r w:rsidRPr="00F91785">
        <w:rPr>
          <w:rFonts w:eastAsia="Times New Roman" w:cs="Times New Roman"/>
          <w:lang w:eastAsia="de-DE"/>
        </w:rPr>
        <w:t xml:space="preserve"> ("bitten", "verlangen"), das die Art des Bittens aus dem vorherigen Vers spezifiziert. </w:t>
      </w:r>
      <w:r w:rsidRPr="00F91785">
        <w:rPr>
          <w:rFonts w:eastAsia="Times New Roman" w:cs="Times New Roman"/>
          <w:b/>
          <w:bCs/>
          <w:lang w:eastAsia="de-DE"/>
        </w:rPr>
        <w:t>χάριν</w:t>
      </w:r>
      <w:r w:rsidRPr="00F91785">
        <w:rPr>
          <w:rFonts w:eastAsia="Times New Roman" w:cs="Times New Roman"/>
          <w:lang w:eastAsia="de-DE"/>
        </w:rPr>
        <w:t xml:space="preserve"> ist das direkte Objekt im Akkusativ Singular ("Gunst", "Gefallen").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Genitiv </w:t>
      </w:r>
      <w:r w:rsidRPr="00F91785">
        <w:rPr>
          <w:rFonts w:eastAsia="Times New Roman" w:cs="Times New Roman"/>
          <w:b/>
          <w:bCs/>
          <w:lang w:eastAsia="de-DE"/>
        </w:rPr>
        <w:t>αὐτοῦ</w:t>
      </w:r>
      <w:r w:rsidRPr="00F91785">
        <w:rPr>
          <w:rFonts w:eastAsia="Times New Roman" w:cs="Times New Roman"/>
          <w:lang w:eastAsia="de-DE"/>
        </w:rPr>
        <w:t xml:space="preserve"> gibt die Richtung an ("gegen ihn"), wobei </w:t>
      </w:r>
      <w:r w:rsidRPr="00F91785">
        <w:rPr>
          <w:rFonts w:eastAsia="Times New Roman" w:cs="Times New Roman"/>
          <w:b/>
          <w:bCs/>
          <w:lang w:eastAsia="de-DE"/>
        </w:rPr>
        <w:t>αὐτοῦ</w:t>
      </w:r>
      <w:r w:rsidRPr="00F91785">
        <w:rPr>
          <w:rFonts w:eastAsia="Times New Roman" w:cs="Times New Roman"/>
          <w:lang w:eastAsia="de-DE"/>
        </w:rPr>
        <w:t xml:space="preserve"> ein Personalpronomen der 3. Person Singular im Genitiv ist.</w:t>
      </w:r>
    </w:p>
    <w:p w14:paraId="3FCF566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ὅπως</w:t>
      </w:r>
      <w:r w:rsidRPr="00F91785">
        <w:rPr>
          <w:rFonts w:eastAsia="Times New Roman" w:cs="Times New Roman"/>
          <w:lang w:eastAsia="de-DE"/>
        </w:rPr>
        <w:t xml:space="preserve"> leitet einen Finalsatz ein ("damit"). </w:t>
      </w:r>
      <w:r w:rsidRPr="00F91785">
        <w:rPr>
          <w:rFonts w:eastAsia="Times New Roman" w:cs="Times New Roman"/>
          <w:b/>
          <w:bCs/>
          <w:lang w:eastAsia="de-DE"/>
        </w:rPr>
        <w:t>μεταπέμψηται</w:t>
      </w:r>
      <w:r w:rsidRPr="00F91785">
        <w:rPr>
          <w:rFonts w:eastAsia="Times New Roman" w:cs="Times New Roman"/>
          <w:lang w:eastAsia="de-DE"/>
        </w:rPr>
        <w:t xml:space="preserve"> ist ein Aorist Konjunktiv Medium (3. Person Singular) von </w:t>
      </w:r>
      <w:r w:rsidRPr="00F91785">
        <w:rPr>
          <w:rFonts w:eastAsia="Times New Roman" w:cs="Times New Roman"/>
          <w:b/>
          <w:bCs/>
          <w:lang w:eastAsia="de-DE"/>
        </w:rPr>
        <w:t>μεταπέμπω</w:t>
      </w:r>
      <w:r w:rsidRPr="00F91785">
        <w:rPr>
          <w:rFonts w:eastAsia="Times New Roman" w:cs="Times New Roman"/>
          <w:lang w:eastAsia="de-DE"/>
        </w:rPr>
        <w:t xml:space="preserve"> ("herschicken lassen"). </w:t>
      </w:r>
      <w:r w:rsidRPr="00F91785">
        <w:rPr>
          <w:rFonts w:eastAsia="Times New Roman" w:cs="Times New Roman"/>
          <w:b/>
          <w:bCs/>
          <w:lang w:eastAsia="de-DE"/>
        </w:rPr>
        <w:t>αὐτὸν</w:t>
      </w:r>
      <w:r w:rsidRPr="00F91785">
        <w:rPr>
          <w:rFonts w:eastAsia="Times New Roman" w:cs="Times New Roman"/>
          <w:lang w:eastAsia="de-DE"/>
        </w:rPr>
        <w:t xml:space="preserve"> ist ein Personalpronomen der 3. Person Singular im Akkusativ als direktes Objekt ("ihn").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Ἱερουσαλήμ</w:t>
      </w:r>
      <w:r w:rsidRPr="00F91785">
        <w:rPr>
          <w:rFonts w:eastAsia="Times New Roman" w:cs="Times New Roman"/>
          <w:lang w:eastAsia="de-DE"/>
        </w:rPr>
        <w:t xml:space="preserve"> gibt das Ziel an ("nach Jerusalem"), wobei </w:t>
      </w:r>
      <w:r w:rsidRPr="00F91785">
        <w:rPr>
          <w:rFonts w:eastAsia="Times New Roman" w:cs="Times New Roman"/>
          <w:b/>
          <w:bCs/>
          <w:lang w:eastAsia="de-DE"/>
        </w:rPr>
        <w:t>Ἱερουσαλήμ</w:t>
      </w:r>
      <w:r w:rsidRPr="00F91785">
        <w:rPr>
          <w:rFonts w:eastAsia="Times New Roman" w:cs="Times New Roman"/>
          <w:lang w:eastAsia="de-DE"/>
        </w:rPr>
        <w:t xml:space="preserve"> ein indeklinabler Eigenname ist.</w:t>
      </w:r>
    </w:p>
    <w:p w14:paraId="1033914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ἐνέδραν ποιοῦντες</w:t>
      </w:r>
      <w:r w:rsidRPr="00F91785">
        <w:rPr>
          <w:rFonts w:eastAsia="Times New Roman" w:cs="Times New Roman"/>
          <w:lang w:eastAsia="de-DE"/>
        </w:rPr>
        <w:t xml:space="preserve"> ist eine weitere Partizipialkonstruktion, wobei </w:t>
      </w:r>
      <w:r w:rsidRPr="00F91785">
        <w:rPr>
          <w:rFonts w:eastAsia="Times New Roman" w:cs="Times New Roman"/>
          <w:b/>
          <w:bCs/>
          <w:lang w:eastAsia="de-DE"/>
        </w:rPr>
        <w:t>ἐνέδραν</w:t>
      </w:r>
      <w:r w:rsidRPr="00F91785">
        <w:rPr>
          <w:rFonts w:eastAsia="Times New Roman" w:cs="Times New Roman"/>
          <w:lang w:eastAsia="de-DE"/>
        </w:rPr>
        <w:t xml:space="preserve"> im Akkusativ Singular steht ("Hinterhalt") und </w:t>
      </w:r>
      <w:r w:rsidRPr="00F91785">
        <w:rPr>
          <w:rFonts w:eastAsia="Times New Roman" w:cs="Times New Roman"/>
          <w:b/>
          <w:bCs/>
          <w:lang w:eastAsia="de-DE"/>
        </w:rPr>
        <w:t>ποιοῦντες</w:t>
      </w:r>
      <w:r w:rsidRPr="00F91785">
        <w:rPr>
          <w:rFonts w:eastAsia="Times New Roman" w:cs="Times New Roman"/>
          <w:lang w:eastAsia="de-DE"/>
        </w:rPr>
        <w:t xml:space="preserve"> ein Partizip Präsens Aktiv (Nominativ Plural Maskulin) von </w:t>
      </w:r>
      <w:r w:rsidRPr="00F91785">
        <w:rPr>
          <w:rFonts w:eastAsia="Times New Roman" w:cs="Times New Roman"/>
          <w:b/>
          <w:bCs/>
          <w:lang w:eastAsia="de-DE"/>
        </w:rPr>
        <w:t>ποιέω</w:t>
      </w:r>
      <w:r w:rsidRPr="00F91785">
        <w:rPr>
          <w:rFonts w:eastAsia="Times New Roman" w:cs="Times New Roman"/>
          <w:lang w:eastAsia="de-DE"/>
        </w:rPr>
        <w:t xml:space="preserve"> ("machen") ist, das ebenfalls die Art des Bittens spezifiziert. </w:t>
      </w:r>
      <w:r w:rsidRPr="00F91785">
        <w:rPr>
          <w:rFonts w:eastAsia="Times New Roman" w:cs="Times New Roman"/>
          <w:b/>
          <w:bCs/>
          <w:lang w:eastAsia="de-DE"/>
        </w:rPr>
        <w:t>ἀνελεῖν</w:t>
      </w:r>
      <w:r w:rsidRPr="00F91785">
        <w:rPr>
          <w:rFonts w:eastAsia="Times New Roman" w:cs="Times New Roman"/>
          <w:lang w:eastAsia="de-DE"/>
        </w:rPr>
        <w:t xml:space="preserve"> ist ein Aorist Infinitiv Aktiv von </w:t>
      </w:r>
      <w:r w:rsidRPr="00F91785">
        <w:rPr>
          <w:rFonts w:eastAsia="Times New Roman" w:cs="Times New Roman"/>
          <w:b/>
          <w:bCs/>
          <w:lang w:eastAsia="de-DE"/>
        </w:rPr>
        <w:t>ἀναιρέω</w:t>
      </w:r>
      <w:r w:rsidRPr="00F91785">
        <w:rPr>
          <w:rFonts w:eastAsia="Times New Roman" w:cs="Times New Roman"/>
          <w:lang w:eastAsia="de-DE"/>
        </w:rPr>
        <w:t xml:space="preserve"> ("beseitigen", "töten") als Objekt des Zwecks. </w:t>
      </w:r>
      <w:r w:rsidRPr="00F91785">
        <w:rPr>
          <w:rFonts w:eastAsia="Times New Roman" w:cs="Times New Roman"/>
          <w:b/>
          <w:bCs/>
          <w:lang w:eastAsia="de-DE"/>
        </w:rPr>
        <w:t>αὐτὸν</w:t>
      </w:r>
      <w:r w:rsidRPr="00F91785">
        <w:rPr>
          <w:rFonts w:eastAsia="Times New Roman" w:cs="Times New Roman"/>
          <w:lang w:eastAsia="de-DE"/>
        </w:rPr>
        <w:t xml:space="preserve"> ist ein Personalpronomen der 3. Person Singular im Akkusativ als direktes Objekt.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τὴν ὁδόν</w:t>
      </w:r>
      <w:r w:rsidRPr="00F91785">
        <w:rPr>
          <w:rFonts w:eastAsia="Times New Roman" w:cs="Times New Roman"/>
          <w:lang w:eastAsia="de-DE"/>
        </w:rPr>
        <w:t xml:space="preserve"> gibt den Ort an ("auf dem Weg").</w:t>
      </w:r>
    </w:p>
    <w:p w14:paraId="255835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Zwei koordinierte Partizipien, die den Hauptsatz aus dem vorherigen Vers näher bestimmen, wobei das erste einen Finalsatz enthält und das zweite einen Infinitiv als Objekt des Zwecks.</w:t>
      </w:r>
    </w:p>
    <w:p w14:paraId="440AE18C"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25,4</w:t>
      </w:r>
    </w:p>
    <w:p w14:paraId="707B9FB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Ὁ μὲν οὖν Φῆστος ἀπεκρίθη, τηρεῖσθαι τὸν Παῦλον ἐν Καισαρείᾳ, ἑαυτὸν δὲ μέλλειν ἐν τάχει ἐκπορεύεσθαι.</w:t>
      </w:r>
    </w:p>
    <w:p w14:paraId="51AAD98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Festus nun antwortete jedoch, dass Paulus in Cäsarea verwahrt werde, er selbst aber wolle in Kürze weggehen.</w:t>
      </w:r>
    </w:p>
    <w:p w14:paraId="2267730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2FC8A5A">
          <v:rect id="_x0000_i1904" style="width:0;height:1.5pt" o:hralign="center" o:hrstd="t" o:hr="t" fillcolor="#a0a0a0" stroked="f"/>
        </w:pict>
      </w:r>
    </w:p>
    <w:p w14:paraId="75B561E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Ὁ μὲν οὖν Φῆστος</w:t>
      </w:r>
      <w:r w:rsidRPr="00F91785">
        <w:rPr>
          <w:rFonts w:eastAsia="Times New Roman" w:cs="Times New Roman"/>
          <w:lang w:eastAsia="de-DE"/>
        </w:rPr>
        <w:t xml:space="preserve"> als Subjekt im Nominativ Singular, wobei die Partikeln </w:t>
      </w:r>
      <w:r w:rsidRPr="00F91785">
        <w:rPr>
          <w:rFonts w:eastAsia="Times New Roman" w:cs="Times New Roman"/>
          <w:b/>
          <w:bCs/>
          <w:lang w:eastAsia="de-DE"/>
        </w:rPr>
        <w:t>μὲν</w:t>
      </w:r>
      <w:r w:rsidRPr="00F91785">
        <w:rPr>
          <w:rFonts w:eastAsia="Times New Roman" w:cs="Times New Roman"/>
          <w:lang w:eastAsia="de-DE"/>
        </w:rPr>
        <w:t xml:space="preserve"> und </w:t>
      </w:r>
      <w:r w:rsidRPr="00F91785">
        <w:rPr>
          <w:rFonts w:eastAsia="Times New Roman" w:cs="Times New Roman"/>
          <w:b/>
          <w:bCs/>
          <w:lang w:eastAsia="de-DE"/>
        </w:rPr>
        <w:t>οὖν</w:t>
      </w:r>
      <w:r w:rsidRPr="00F91785">
        <w:rPr>
          <w:rFonts w:eastAsia="Times New Roman" w:cs="Times New Roman"/>
          <w:lang w:eastAsia="de-DE"/>
        </w:rPr>
        <w:t xml:space="preserve"> eine folgernde Beziehung herstellen und signalisieren, dass ein Gegensatz mit </w:t>
      </w:r>
      <w:r w:rsidRPr="00F91785">
        <w:rPr>
          <w:rFonts w:eastAsia="Times New Roman" w:cs="Times New Roman"/>
          <w:b/>
          <w:bCs/>
          <w:lang w:eastAsia="de-DE"/>
        </w:rPr>
        <w:t>δὲ</w:t>
      </w:r>
      <w:r w:rsidRPr="00F91785">
        <w:rPr>
          <w:rFonts w:eastAsia="Times New Roman" w:cs="Times New Roman"/>
          <w:lang w:eastAsia="de-DE"/>
        </w:rPr>
        <w:t xml:space="preserve"> folgen könnte. </w:t>
      </w:r>
      <w:r w:rsidRPr="00F91785">
        <w:rPr>
          <w:rFonts w:eastAsia="Times New Roman" w:cs="Times New Roman"/>
          <w:b/>
          <w:bCs/>
          <w:lang w:eastAsia="de-DE"/>
        </w:rPr>
        <w:t>ἀπεκρίθη</w:t>
      </w:r>
      <w:r w:rsidRPr="00F91785">
        <w:rPr>
          <w:rFonts w:eastAsia="Times New Roman" w:cs="Times New Roman"/>
          <w:lang w:eastAsia="de-DE"/>
        </w:rPr>
        <w:t xml:space="preserve"> ist ein Aorist Passiv (3. Person Singular)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w:t>
      </w:r>
    </w:p>
    <w:p w14:paraId="4A7902B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indirekte Rede in Form eines Akkusativ mit Infinitiv: </w:t>
      </w:r>
      <w:r w:rsidRPr="00F91785">
        <w:rPr>
          <w:rFonts w:eastAsia="Times New Roman" w:cs="Times New Roman"/>
          <w:b/>
          <w:bCs/>
          <w:lang w:eastAsia="de-DE"/>
        </w:rPr>
        <w:t>τηρεῖσθαι τὸν Παῦλον ἐν Καισαρείᾳ</w:t>
      </w:r>
      <w:r w:rsidRPr="00F91785">
        <w:rPr>
          <w:rFonts w:eastAsia="Times New Roman" w:cs="Times New Roman"/>
          <w:lang w:eastAsia="de-DE"/>
        </w:rPr>
        <w:t xml:space="preserve">, wobei </w:t>
      </w:r>
      <w:r w:rsidRPr="00F91785">
        <w:rPr>
          <w:rFonts w:eastAsia="Times New Roman" w:cs="Times New Roman"/>
          <w:b/>
          <w:bCs/>
          <w:lang w:eastAsia="de-DE"/>
        </w:rPr>
        <w:t>τηρεῖσθαι</w:t>
      </w:r>
      <w:r w:rsidRPr="00F91785">
        <w:rPr>
          <w:rFonts w:eastAsia="Times New Roman" w:cs="Times New Roman"/>
          <w:lang w:eastAsia="de-DE"/>
        </w:rPr>
        <w:t xml:space="preserve"> ein Präsens Infinitiv Passiv von </w:t>
      </w:r>
      <w:r w:rsidRPr="00F91785">
        <w:rPr>
          <w:rFonts w:eastAsia="Times New Roman" w:cs="Times New Roman"/>
          <w:b/>
          <w:bCs/>
          <w:lang w:eastAsia="de-DE"/>
        </w:rPr>
        <w:t>τηρέω</w:t>
      </w:r>
      <w:r w:rsidRPr="00F91785">
        <w:rPr>
          <w:rFonts w:eastAsia="Times New Roman" w:cs="Times New Roman"/>
          <w:lang w:eastAsia="de-DE"/>
        </w:rPr>
        <w:t xml:space="preserve"> ("bewahren", "bewachen") ist, </w:t>
      </w:r>
      <w:r w:rsidRPr="00F91785">
        <w:rPr>
          <w:rFonts w:eastAsia="Times New Roman" w:cs="Times New Roman"/>
          <w:b/>
          <w:bCs/>
          <w:lang w:eastAsia="de-DE"/>
        </w:rPr>
        <w:t>τὸν Παῦλον</w:t>
      </w:r>
      <w:r w:rsidRPr="00F91785">
        <w:rPr>
          <w:rFonts w:eastAsia="Times New Roman" w:cs="Times New Roman"/>
          <w:lang w:eastAsia="de-DE"/>
        </w:rPr>
        <w:t xml:space="preserve"> das Subjekt des Infinitivs im Akkusativ Singular und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Καισαρείᾳ</w:t>
      </w:r>
      <w:r w:rsidRPr="00F91785">
        <w:rPr>
          <w:rFonts w:eastAsia="Times New Roman" w:cs="Times New Roman"/>
          <w:lang w:eastAsia="de-DE"/>
        </w:rPr>
        <w:t xml:space="preserve"> den Ort angibt ("in Cäsarea"), wobei </w:t>
      </w:r>
      <w:r w:rsidRPr="00F91785">
        <w:rPr>
          <w:rFonts w:eastAsia="Times New Roman" w:cs="Times New Roman"/>
          <w:b/>
          <w:bCs/>
          <w:lang w:eastAsia="de-DE"/>
        </w:rPr>
        <w:t>Καισαρείᾳ</w:t>
      </w:r>
      <w:r w:rsidRPr="00F91785">
        <w:rPr>
          <w:rFonts w:eastAsia="Times New Roman" w:cs="Times New Roman"/>
          <w:lang w:eastAsia="de-DE"/>
        </w:rPr>
        <w:t xml:space="preserve"> ein Eigenname im Dativ ist.</w:t>
      </w:r>
    </w:p>
    <w:p w14:paraId="1F6A7B8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Der zweite Teil der indirekten Rede ist durch </w:t>
      </w:r>
      <w:r w:rsidRPr="00F91785">
        <w:rPr>
          <w:rFonts w:eastAsia="Times New Roman" w:cs="Times New Roman"/>
          <w:b/>
          <w:bCs/>
          <w:lang w:eastAsia="de-DE"/>
        </w:rPr>
        <w:t>δὲ</w:t>
      </w:r>
      <w:r w:rsidRPr="00F91785">
        <w:rPr>
          <w:rFonts w:eastAsia="Times New Roman" w:cs="Times New Roman"/>
          <w:lang w:eastAsia="de-DE"/>
        </w:rPr>
        <w:t xml:space="preserve"> mit dem ersten kontrastiv verbunden: </w:t>
      </w:r>
      <w:r w:rsidRPr="00F91785">
        <w:rPr>
          <w:rFonts w:eastAsia="Times New Roman" w:cs="Times New Roman"/>
          <w:b/>
          <w:bCs/>
          <w:lang w:eastAsia="de-DE"/>
        </w:rPr>
        <w:t>ἑαυτὸν δὲ μέλλειν ἐν τάχει ἐκπορεύεσθαι</w:t>
      </w:r>
      <w:r w:rsidRPr="00F91785">
        <w:rPr>
          <w:rFonts w:eastAsia="Times New Roman" w:cs="Times New Roman"/>
          <w:lang w:eastAsia="de-DE"/>
        </w:rPr>
        <w:t xml:space="preserve">, wobei </w:t>
      </w:r>
      <w:r w:rsidRPr="00F91785">
        <w:rPr>
          <w:rFonts w:eastAsia="Times New Roman" w:cs="Times New Roman"/>
          <w:b/>
          <w:bCs/>
          <w:lang w:eastAsia="de-DE"/>
        </w:rPr>
        <w:t>ἑαυτόν</w:t>
      </w:r>
      <w:r w:rsidRPr="00F91785">
        <w:rPr>
          <w:rFonts w:eastAsia="Times New Roman" w:cs="Times New Roman"/>
          <w:lang w:eastAsia="de-DE"/>
        </w:rPr>
        <w:t xml:space="preserve"> ein Reflexivpronomen der 3. Person Singular im Akkusativ als Subjekt des Infinitivs ist ("er selbst"), </w:t>
      </w:r>
      <w:r w:rsidRPr="00F91785">
        <w:rPr>
          <w:rFonts w:eastAsia="Times New Roman" w:cs="Times New Roman"/>
          <w:b/>
          <w:bCs/>
          <w:lang w:eastAsia="de-DE"/>
        </w:rPr>
        <w:t>μέλλειν</w:t>
      </w:r>
      <w:r w:rsidRPr="00F91785">
        <w:rPr>
          <w:rFonts w:eastAsia="Times New Roman" w:cs="Times New Roman"/>
          <w:lang w:eastAsia="de-DE"/>
        </w:rPr>
        <w:t xml:space="preserve"> ein Präsens Infinitiv Aktiv von </w:t>
      </w:r>
      <w:r w:rsidRPr="00F91785">
        <w:rPr>
          <w:rFonts w:eastAsia="Times New Roman" w:cs="Times New Roman"/>
          <w:b/>
          <w:bCs/>
          <w:lang w:eastAsia="de-DE"/>
        </w:rPr>
        <w:t>μέλλω</w:t>
      </w:r>
      <w:r w:rsidRPr="00F91785">
        <w:rPr>
          <w:rFonts w:eastAsia="Times New Roman" w:cs="Times New Roman"/>
          <w:lang w:eastAsia="de-DE"/>
        </w:rPr>
        <w:t xml:space="preserve"> ("im Begriff sein"),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τάχει</w:t>
      </w:r>
      <w:r w:rsidRPr="00F91785">
        <w:rPr>
          <w:rFonts w:eastAsia="Times New Roman" w:cs="Times New Roman"/>
          <w:lang w:eastAsia="de-DE"/>
        </w:rPr>
        <w:t xml:space="preserve"> die Art und Weise angibt ("in Eile", "schnell") und </w:t>
      </w:r>
      <w:r w:rsidRPr="00F91785">
        <w:rPr>
          <w:rFonts w:eastAsia="Times New Roman" w:cs="Times New Roman"/>
          <w:b/>
          <w:bCs/>
          <w:lang w:eastAsia="de-DE"/>
        </w:rPr>
        <w:t>ἐκπορεύεσθαι</w:t>
      </w:r>
      <w:r w:rsidRPr="00F91785">
        <w:rPr>
          <w:rFonts w:eastAsia="Times New Roman" w:cs="Times New Roman"/>
          <w:lang w:eastAsia="de-DE"/>
        </w:rPr>
        <w:t xml:space="preserve"> ein Präsens Infinitiv Medium von </w:t>
      </w:r>
      <w:r w:rsidRPr="00F91785">
        <w:rPr>
          <w:rFonts w:eastAsia="Times New Roman" w:cs="Times New Roman"/>
          <w:b/>
          <w:bCs/>
          <w:lang w:eastAsia="de-DE"/>
        </w:rPr>
        <w:t>ἐκπορεύομαι</w:t>
      </w:r>
      <w:r w:rsidRPr="00F91785">
        <w:rPr>
          <w:rFonts w:eastAsia="Times New Roman" w:cs="Times New Roman"/>
          <w:lang w:eastAsia="de-DE"/>
        </w:rPr>
        <w:t xml:space="preserve"> ("hinausgehen", "weggehen") als Objekt des Vorhabens.</w:t>
      </w:r>
    </w:p>
    <w:p w14:paraId="5310C6D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indirekter Rede in Form von zwei kontrastiv verbundenen Akkusativ mit Infinitiv-Konstruktionen.</w:t>
      </w:r>
    </w:p>
    <w:p w14:paraId="45A95B82"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25,5</w:t>
      </w:r>
    </w:p>
    <w:p w14:paraId="0D285A8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Griechisch</w:t>
      </w:r>
      <w:r w:rsidRPr="00F91785">
        <w:rPr>
          <w:rFonts w:eastAsia="Times New Roman" w:cs="Times New Roman"/>
          <w:lang w:eastAsia="de-DE"/>
        </w:rPr>
        <w:t>: Οἱ οὖν δυνατοὶ ἐν ὑμῖν, φησίν, συγκαταβάντες, εἴ τι ἐστὶν ἐν τῷ ἀνδρὶ τούτω, κατηγορείτωσαν αὐτοῦ.</w:t>
      </w:r>
    </w:p>
    <w:p w14:paraId="6026A24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Die Mächtigen also unter euch, redet er, sollen mit hinabkommen und, wenn etwas an diesem Mann ist, ihn anklagen!</w:t>
      </w:r>
    </w:p>
    <w:p w14:paraId="452C231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4D5456BE">
          <v:rect id="_x0000_i1905" style="width:0;height:1.5pt" o:hralign="center" o:hrstd="t" o:hr="t" fillcolor="#a0a0a0" stroked="f"/>
        </w:pict>
      </w:r>
    </w:p>
    <w:p w14:paraId="494BAE2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Οἱ οὖν δυνατοὶ ἐν ὑμῖν</w:t>
      </w:r>
      <w:r w:rsidRPr="00F91785">
        <w:rPr>
          <w:rFonts w:eastAsia="Times New Roman" w:cs="Times New Roman"/>
          <w:lang w:eastAsia="de-DE"/>
        </w:rPr>
        <w:t xml:space="preserve"> als Subjekt im Nominativ Plural, wobei die folgernde Konjunktion </w:t>
      </w:r>
      <w:r w:rsidRPr="00F91785">
        <w:rPr>
          <w:rFonts w:eastAsia="Times New Roman" w:cs="Times New Roman"/>
          <w:b/>
          <w:bCs/>
          <w:lang w:eastAsia="de-DE"/>
        </w:rPr>
        <w:t>οὖν</w:t>
      </w:r>
      <w:r w:rsidRPr="00F91785">
        <w:rPr>
          <w:rFonts w:eastAsia="Times New Roman" w:cs="Times New Roman"/>
          <w:lang w:eastAsia="de-DE"/>
        </w:rPr>
        <w:t xml:space="preserve"> ("also") eine Verbindung zum vorherigen Vers herstellt, </w:t>
      </w:r>
      <w:r w:rsidRPr="00F91785">
        <w:rPr>
          <w:rFonts w:eastAsia="Times New Roman" w:cs="Times New Roman"/>
          <w:b/>
          <w:bCs/>
          <w:lang w:eastAsia="de-DE"/>
        </w:rPr>
        <w:t>δυνατοί</w:t>
      </w:r>
      <w:r w:rsidRPr="00F91785">
        <w:rPr>
          <w:rFonts w:eastAsia="Times New Roman" w:cs="Times New Roman"/>
          <w:lang w:eastAsia="de-DE"/>
        </w:rPr>
        <w:t xml:space="preserve"> ein substantiviertes Adjektiv ("die Mächtigen") ist und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ὑμῖν</w:t>
      </w:r>
      <w:r w:rsidRPr="00F91785">
        <w:rPr>
          <w:rFonts w:eastAsia="Times New Roman" w:cs="Times New Roman"/>
          <w:lang w:eastAsia="de-DE"/>
        </w:rPr>
        <w:t xml:space="preserve"> die Zugehörigkeit angibt ("unter euch"), wobei </w:t>
      </w:r>
      <w:r w:rsidRPr="00F91785">
        <w:rPr>
          <w:rFonts w:eastAsia="Times New Roman" w:cs="Times New Roman"/>
          <w:b/>
          <w:bCs/>
          <w:lang w:eastAsia="de-DE"/>
        </w:rPr>
        <w:t>ὑμῖν</w:t>
      </w:r>
      <w:r w:rsidRPr="00F91785">
        <w:rPr>
          <w:rFonts w:eastAsia="Times New Roman" w:cs="Times New Roman"/>
          <w:lang w:eastAsia="de-DE"/>
        </w:rPr>
        <w:t xml:space="preserve"> ein Personalpronomen der 2. Person Plural im Dativ ist.</w:t>
      </w:r>
    </w:p>
    <w:p w14:paraId="7765FFB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φησίν</w:t>
      </w:r>
      <w:r w:rsidRPr="00F91785">
        <w:rPr>
          <w:rFonts w:eastAsia="Times New Roman" w:cs="Times New Roman"/>
          <w:lang w:eastAsia="de-DE"/>
        </w:rPr>
        <w:t xml:space="preserve"> ist ein Präsens Aktiv (3. Person Singular) von </w:t>
      </w:r>
      <w:r w:rsidRPr="00F91785">
        <w:rPr>
          <w:rFonts w:eastAsia="Times New Roman" w:cs="Times New Roman"/>
          <w:b/>
          <w:bCs/>
          <w:lang w:eastAsia="de-DE"/>
        </w:rPr>
        <w:t>φημί</w:t>
      </w:r>
      <w:r w:rsidRPr="00F91785">
        <w:rPr>
          <w:rFonts w:eastAsia="Times New Roman" w:cs="Times New Roman"/>
          <w:lang w:eastAsia="de-DE"/>
        </w:rPr>
        <w:t xml:space="preserve"> ("sagen"), das als Einschub dient. </w:t>
      </w:r>
      <w:r w:rsidRPr="00F91785">
        <w:rPr>
          <w:rFonts w:eastAsia="Times New Roman" w:cs="Times New Roman"/>
          <w:b/>
          <w:bCs/>
          <w:lang w:eastAsia="de-DE"/>
        </w:rPr>
        <w:t>συγκαταβάντες</w:t>
      </w:r>
      <w:r w:rsidRPr="00F91785">
        <w:rPr>
          <w:rFonts w:eastAsia="Times New Roman" w:cs="Times New Roman"/>
          <w:lang w:eastAsia="de-DE"/>
        </w:rPr>
        <w:t xml:space="preserve"> ist ein Partizip Aorist Aktiv (Nominativ Plural Maskulin) von </w:t>
      </w:r>
      <w:r w:rsidRPr="00F91785">
        <w:rPr>
          <w:rFonts w:eastAsia="Times New Roman" w:cs="Times New Roman"/>
          <w:b/>
          <w:bCs/>
          <w:lang w:eastAsia="de-DE"/>
        </w:rPr>
        <w:t>συγκαταβαίνω</w:t>
      </w:r>
      <w:r w:rsidRPr="00F91785">
        <w:rPr>
          <w:rFonts w:eastAsia="Times New Roman" w:cs="Times New Roman"/>
          <w:lang w:eastAsia="de-DE"/>
        </w:rPr>
        <w:t xml:space="preserve"> ("zusammen hinabgehen"), das eine dem Hauptverb vorausgehende Handlung beschreibt.</w:t>
      </w:r>
    </w:p>
    <w:p w14:paraId="1F0FE3A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Konditionalsatz: </w:t>
      </w:r>
      <w:r w:rsidRPr="00F91785">
        <w:rPr>
          <w:rFonts w:eastAsia="Times New Roman" w:cs="Times New Roman"/>
          <w:b/>
          <w:bCs/>
          <w:lang w:eastAsia="de-DE"/>
        </w:rPr>
        <w:t>εἴ τι ἐστὶν ἐν τῷ ἀνδρὶ τούτω</w:t>
      </w:r>
      <w:r w:rsidRPr="00F91785">
        <w:rPr>
          <w:rFonts w:eastAsia="Times New Roman" w:cs="Times New Roman"/>
          <w:lang w:eastAsia="de-DE"/>
        </w:rPr>
        <w:t xml:space="preserve">, wobei </w:t>
      </w:r>
      <w:r w:rsidRPr="00F91785">
        <w:rPr>
          <w:rFonts w:eastAsia="Times New Roman" w:cs="Times New Roman"/>
          <w:b/>
          <w:bCs/>
          <w:lang w:eastAsia="de-DE"/>
        </w:rPr>
        <w:t>εἴ</w:t>
      </w:r>
      <w:r w:rsidRPr="00F91785">
        <w:rPr>
          <w:rFonts w:eastAsia="Times New Roman" w:cs="Times New Roman"/>
          <w:lang w:eastAsia="de-DE"/>
        </w:rPr>
        <w:t xml:space="preserve"> eine Konjunktion ist ("wenn"), </w:t>
      </w:r>
      <w:r w:rsidRPr="00F91785">
        <w:rPr>
          <w:rFonts w:eastAsia="Times New Roman" w:cs="Times New Roman"/>
          <w:b/>
          <w:bCs/>
          <w:lang w:eastAsia="de-DE"/>
        </w:rPr>
        <w:t>τι</w:t>
      </w:r>
      <w:r w:rsidRPr="00F91785">
        <w:rPr>
          <w:rFonts w:eastAsia="Times New Roman" w:cs="Times New Roman"/>
          <w:lang w:eastAsia="de-DE"/>
        </w:rPr>
        <w:t xml:space="preserve"> ein indefinites Pronomen im Nominativ Singular Neutrum als Subjekt ("etwas"), </w:t>
      </w:r>
      <w:r w:rsidRPr="00F91785">
        <w:rPr>
          <w:rFonts w:eastAsia="Times New Roman" w:cs="Times New Roman"/>
          <w:b/>
          <w:bCs/>
          <w:lang w:eastAsia="de-DE"/>
        </w:rPr>
        <w:t>ἐστὶν</w:t>
      </w:r>
      <w:r w:rsidRPr="00F91785">
        <w:rPr>
          <w:rFonts w:eastAsia="Times New Roman" w:cs="Times New Roman"/>
          <w:lang w:eastAsia="de-DE"/>
        </w:rPr>
        <w:t xml:space="preserve"> ein Präsens Indikativ (3. Person Singular) von </w:t>
      </w:r>
      <w:r w:rsidRPr="00F91785">
        <w:rPr>
          <w:rFonts w:eastAsia="Times New Roman" w:cs="Times New Roman"/>
          <w:b/>
          <w:bCs/>
          <w:lang w:eastAsia="de-DE"/>
        </w:rPr>
        <w:t>εἰμί</w:t>
      </w:r>
      <w:r w:rsidRPr="00F91785">
        <w:rPr>
          <w:rFonts w:eastAsia="Times New Roman" w:cs="Times New Roman"/>
          <w:lang w:eastAsia="de-DE"/>
        </w:rPr>
        <w:t xml:space="preserve"> ("sein"), die Präposition </w:t>
      </w:r>
      <w:r w:rsidRPr="00F91785">
        <w:rPr>
          <w:rFonts w:eastAsia="Times New Roman" w:cs="Times New Roman"/>
          <w:b/>
          <w:bCs/>
          <w:lang w:eastAsia="de-DE"/>
        </w:rPr>
        <w:t>ἐν</w:t>
      </w:r>
      <w:r w:rsidRPr="00F91785">
        <w:rPr>
          <w:rFonts w:eastAsia="Times New Roman" w:cs="Times New Roman"/>
          <w:lang w:eastAsia="de-DE"/>
        </w:rPr>
        <w:t xml:space="preserve"> mit dem Dativ </w:t>
      </w:r>
      <w:r w:rsidRPr="00F91785">
        <w:rPr>
          <w:rFonts w:eastAsia="Times New Roman" w:cs="Times New Roman"/>
          <w:b/>
          <w:bCs/>
          <w:lang w:eastAsia="de-DE"/>
        </w:rPr>
        <w:t>τῷ ἀνδρὶ τούτω</w:t>
      </w:r>
      <w:r w:rsidRPr="00F91785">
        <w:rPr>
          <w:rFonts w:eastAsia="Times New Roman" w:cs="Times New Roman"/>
          <w:lang w:eastAsia="de-DE"/>
        </w:rPr>
        <w:t xml:space="preserve"> den Ort im übertragenen Sinne angibt ("an diesem Mann"), wobei </w:t>
      </w:r>
      <w:r w:rsidRPr="00F91785">
        <w:rPr>
          <w:rFonts w:eastAsia="Times New Roman" w:cs="Times New Roman"/>
          <w:b/>
          <w:bCs/>
          <w:lang w:eastAsia="de-DE"/>
        </w:rPr>
        <w:t>τούτω</w:t>
      </w:r>
      <w:r w:rsidRPr="00F91785">
        <w:rPr>
          <w:rFonts w:eastAsia="Times New Roman" w:cs="Times New Roman"/>
          <w:lang w:eastAsia="de-DE"/>
        </w:rPr>
        <w:t xml:space="preserve"> ein Demonstrativpronomen im Dativ Singular Maskulin ist.</w:t>
      </w:r>
    </w:p>
    <w:p w14:paraId="3F9C4A5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κατηγορείτωσαν</w:t>
      </w:r>
      <w:r w:rsidRPr="00F91785">
        <w:rPr>
          <w:rFonts w:eastAsia="Times New Roman" w:cs="Times New Roman"/>
          <w:lang w:eastAsia="de-DE"/>
        </w:rPr>
        <w:t xml:space="preserve"> ist ein Präsens Imperativ Aktiv (3. Person Plural) von </w:t>
      </w:r>
      <w:r w:rsidRPr="00F91785">
        <w:rPr>
          <w:rFonts w:eastAsia="Times New Roman" w:cs="Times New Roman"/>
          <w:b/>
          <w:bCs/>
          <w:lang w:eastAsia="de-DE"/>
        </w:rPr>
        <w:t>κατηγορέω</w:t>
      </w:r>
      <w:r w:rsidRPr="00F91785">
        <w:rPr>
          <w:rFonts w:eastAsia="Times New Roman" w:cs="Times New Roman"/>
          <w:lang w:eastAsia="de-DE"/>
        </w:rPr>
        <w:t xml:space="preserve"> ("anklagen").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Objekt der Anklage ("ihn").</w:t>
      </w:r>
    </w:p>
    <w:p w14:paraId="69DDB86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Das Ausrufezeichen in der deutschen Übersetzung spiegelt den imperativen Charakter des Satzes wider, obwohl dieses Interpunktionszeichen im griechischen Text nicht existiert.</w:t>
      </w:r>
    </w:p>
    <w:p w14:paraId="79F974A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einem eingeschobenen Verbum dicendi, einem vorangehenden Partizip, einem Konditionalsatz und einem Imperativ als Hauptverb.</w:t>
      </w:r>
    </w:p>
    <w:p w14:paraId="71FE28CD"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25,6</w:t>
      </w:r>
    </w:p>
    <w:p w14:paraId="3E70286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Διατρίψας δὲ ἐν αὐτοῖς ἡμέρας πλείους ἢ δέκα, καταβὰς εἰς Καισάρειαν, τῇ ἐπαύριον καθίσας ἐπὶ τοῦ βήματος ἐκέλευσεν τὸν Παῦλον ἀχθῆναι.</w:t>
      </w:r>
    </w:p>
    <w:p w14:paraId="6FCAA87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Bei ihnen aber nicht mehr als zehn Tage verweilt, am folgenden (Tag) nach Cäsarea hinabgestiegen, sich auf die (Richter)tribüne gesetzt, befahl er, dass Paulus vorgeführt werde.</w:t>
      </w:r>
    </w:p>
    <w:p w14:paraId="4CAEE900"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37908BC5">
          <v:rect id="_x0000_i1906" style="width:0;height:1.5pt" o:hralign="center" o:hrstd="t" o:hr="t" fillcolor="#a0a0a0" stroked="f"/>
        </w:pict>
      </w:r>
    </w:p>
    <w:p w14:paraId="6D2D8F5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Der Vers beginnt mit drei koordinierten Partizipien, die dem Hauptverb vorausgehen:</w:t>
      </w:r>
    </w:p>
    <w:p w14:paraId="07E03354" w14:textId="77777777" w:rsidR="00F91785" w:rsidRPr="00F91785" w:rsidRDefault="00F91785" w:rsidP="00816128">
      <w:pPr>
        <w:numPr>
          <w:ilvl w:val="0"/>
          <w:numId w:val="31"/>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Διατρίψας</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διατρίβω</w:t>
      </w:r>
      <w:r w:rsidRPr="00F91785">
        <w:rPr>
          <w:rFonts w:eastAsia="Times New Roman" w:cs="Times New Roman"/>
          <w:lang w:eastAsia="de-DE"/>
        </w:rPr>
        <w:t xml:space="preserve"> ("verweilen").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Die Präposition </w:t>
      </w:r>
      <w:r w:rsidRPr="00F91785">
        <w:rPr>
          <w:rFonts w:eastAsia="Times New Roman" w:cs="Times New Roman"/>
          <w:b/>
          <w:bCs/>
          <w:lang w:eastAsia="de-DE"/>
        </w:rPr>
        <w:t>ἐν</w:t>
      </w:r>
      <w:r w:rsidRPr="00F91785">
        <w:rPr>
          <w:rFonts w:eastAsia="Times New Roman" w:cs="Times New Roman"/>
          <w:lang w:eastAsia="de-DE"/>
        </w:rPr>
        <w:t xml:space="preserve"> mit dem </w:t>
      </w:r>
      <w:r w:rsidRPr="00F91785">
        <w:rPr>
          <w:rFonts w:eastAsia="Times New Roman" w:cs="Times New Roman"/>
          <w:lang w:eastAsia="de-DE"/>
        </w:rPr>
        <w:lastRenderedPageBreak/>
        <w:t xml:space="preserve">Dativ </w:t>
      </w:r>
      <w:r w:rsidRPr="00F91785">
        <w:rPr>
          <w:rFonts w:eastAsia="Times New Roman" w:cs="Times New Roman"/>
          <w:b/>
          <w:bCs/>
          <w:lang w:eastAsia="de-DE"/>
        </w:rPr>
        <w:t>αὐτοῖς</w:t>
      </w:r>
      <w:r w:rsidRPr="00F91785">
        <w:rPr>
          <w:rFonts w:eastAsia="Times New Roman" w:cs="Times New Roman"/>
          <w:lang w:eastAsia="de-DE"/>
        </w:rPr>
        <w:t xml:space="preserve"> gibt den Ort an ("bei ihnen"), wobei </w:t>
      </w:r>
      <w:r w:rsidRPr="00F91785">
        <w:rPr>
          <w:rFonts w:eastAsia="Times New Roman" w:cs="Times New Roman"/>
          <w:b/>
          <w:bCs/>
          <w:lang w:eastAsia="de-DE"/>
        </w:rPr>
        <w:t>αὐτοῖς</w:t>
      </w:r>
      <w:r w:rsidRPr="00F91785">
        <w:rPr>
          <w:rFonts w:eastAsia="Times New Roman" w:cs="Times New Roman"/>
          <w:lang w:eastAsia="de-DE"/>
        </w:rPr>
        <w:t xml:space="preserve"> ein Personalpronomen der 3. Person Plural im Dativ ist. </w:t>
      </w:r>
      <w:r w:rsidRPr="00F91785">
        <w:rPr>
          <w:rFonts w:eastAsia="Times New Roman" w:cs="Times New Roman"/>
          <w:b/>
          <w:bCs/>
          <w:lang w:eastAsia="de-DE"/>
        </w:rPr>
        <w:t>ἡμέρας πλείους ἢ δέκα</w:t>
      </w:r>
      <w:r w:rsidRPr="00F91785">
        <w:rPr>
          <w:rFonts w:eastAsia="Times New Roman" w:cs="Times New Roman"/>
          <w:lang w:eastAsia="de-DE"/>
        </w:rPr>
        <w:t xml:space="preserve"> ist das direkte Objekt im Akkusativ Plural ("mehr als zehn Tage"), wobei </w:t>
      </w:r>
      <w:r w:rsidRPr="00F91785">
        <w:rPr>
          <w:rFonts w:eastAsia="Times New Roman" w:cs="Times New Roman"/>
          <w:b/>
          <w:bCs/>
          <w:lang w:eastAsia="de-DE"/>
        </w:rPr>
        <w:t>πλείους</w:t>
      </w:r>
      <w:r w:rsidRPr="00F91785">
        <w:rPr>
          <w:rFonts w:eastAsia="Times New Roman" w:cs="Times New Roman"/>
          <w:lang w:eastAsia="de-DE"/>
        </w:rPr>
        <w:t xml:space="preserve"> ein Komparativ ist, </w:t>
      </w:r>
      <w:r w:rsidRPr="00F91785">
        <w:rPr>
          <w:rFonts w:eastAsia="Times New Roman" w:cs="Times New Roman"/>
          <w:b/>
          <w:bCs/>
          <w:lang w:eastAsia="de-DE"/>
        </w:rPr>
        <w:t>ἤ</w:t>
      </w:r>
      <w:r w:rsidRPr="00F91785">
        <w:rPr>
          <w:rFonts w:eastAsia="Times New Roman" w:cs="Times New Roman"/>
          <w:lang w:eastAsia="de-DE"/>
        </w:rPr>
        <w:t xml:space="preserve"> eine vergleichende Konjunktion ("als") und </w:t>
      </w:r>
      <w:r w:rsidRPr="00F91785">
        <w:rPr>
          <w:rFonts w:eastAsia="Times New Roman" w:cs="Times New Roman"/>
          <w:b/>
          <w:bCs/>
          <w:lang w:eastAsia="de-DE"/>
        </w:rPr>
        <w:t>δέκα</w:t>
      </w:r>
      <w:r w:rsidRPr="00F91785">
        <w:rPr>
          <w:rFonts w:eastAsia="Times New Roman" w:cs="Times New Roman"/>
          <w:lang w:eastAsia="de-DE"/>
        </w:rPr>
        <w:t xml:space="preserve"> ein indeklinables Zahlwort ("zehn").</w:t>
      </w:r>
    </w:p>
    <w:p w14:paraId="3F1DDEC7" w14:textId="77777777" w:rsidR="00F91785" w:rsidRPr="00F91785" w:rsidRDefault="00F91785" w:rsidP="00816128">
      <w:pPr>
        <w:numPr>
          <w:ilvl w:val="0"/>
          <w:numId w:val="31"/>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καταβὰς</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καταβαίνω</w:t>
      </w:r>
      <w:r w:rsidRPr="00F91785">
        <w:rPr>
          <w:rFonts w:eastAsia="Times New Roman" w:cs="Times New Roman"/>
          <w:lang w:eastAsia="de-DE"/>
        </w:rPr>
        <w:t xml:space="preserve"> ("hinabgehen").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Καισάρειαν</w:t>
      </w:r>
      <w:r w:rsidRPr="00F91785">
        <w:rPr>
          <w:rFonts w:eastAsia="Times New Roman" w:cs="Times New Roman"/>
          <w:lang w:eastAsia="de-DE"/>
        </w:rPr>
        <w:t xml:space="preserve"> gibt das Ziel an ("nach Cäsarea"), wobei </w:t>
      </w:r>
      <w:r w:rsidRPr="00F91785">
        <w:rPr>
          <w:rFonts w:eastAsia="Times New Roman" w:cs="Times New Roman"/>
          <w:b/>
          <w:bCs/>
          <w:lang w:eastAsia="de-DE"/>
        </w:rPr>
        <w:t>Καισάρειαν</w:t>
      </w:r>
      <w:r w:rsidRPr="00F91785">
        <w:rPr>
          <w:rFonts w:eastAsia="Times New Roman" w:cs="Times New Roman"/>
          <w:lang w:eastAsia="de-DE"/>
        </w:rPr>
        <w:t xml:space="preserve"> ein Eigenname im Akkusativ ist.</w:t>
      </w:r>
    </w:p>
    <w:p w14:paraId="77F85A25" w14:textId="77777777" w:rsidR="00F91785" w:rsidRPr="00F91785" w:rsidRDefault="00F91785" w:rsidP="00816128">
      <w:pPr>
        <w:numPr>
          <w:ilvl w:val="0"/>
          <w:numId w:val="31"/>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καθίσας</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καθίζω</w:t>
      </w:r>
      <w:r w:rsidRPr="00F91785">
        <w:rPr>
          <w:rFonts w:eastAsia="Times New Roman" w:cs="Times New Roman"/>
          <w:lang w:eastAsia="de-DE"/>
        </w:rPr>
        <w:t xml:space="preserve"> ("sich setzen"). </w:t>
      </w:r>
      <w:r w:rsidRPr="00F91785">
        <w:rPr>
          <w:rFonts w:eastAsia="Times New Roman" w:cs="Times New Roman"/>
          <w:b/>
          <w:bCs/>
          <w:lang w:eastAsia="de-DE"/>
        </w:rPr>
        <w:t>τῇ ἐπαύριον</w:t>
      </w:r>
      <w:r w:rsidRPr="00F91785">
        <w:rPr>
          <w:rFonts w:eastAsia="Times New Roman" w:cs="Times New Roman"/>
          <w:lang w:eastAsia="de-DE"/>
        </w:rPr>
        <w:t xml:space="preserve"> ist ein temporaler Ausdruck im Dativ Singular ("am folgenden Tag"), wobei </w:t>
      </w:r>
      <w:r w:rsidRPr="00F91785">
        <w:rPr>
          <w:rFonts w:eastAsia="Times New Roman" w:cs="Times New Roman"/>
          <w:b/>
          <w:bCs/>
          <w:lang w:eastAsia="de-DE"/>
        </w:rPr>
        <w:t>ἐπαύριον</w:t>
      </w:r>
      <w:r w:rsidRPr="00F91785">
        <w:rPr>
          <w:rFonts w:eastAsia="Times New Roman" w:cs="Times New Roman"/>
          <w:lang w:eastAsia="de-DE"/>
        </w:rPr>
        <w:t xml:space="preserve"> ein Adverb ist, das hier substantivisch verwendet wird. 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τοῦ βήματος</w:t>
      </w:r>
      <w:r w:rsidRPr="00F91785">
        <w:rPr>
          <w:rFonts w:eastAsia="Times New Roman" w:cs="Times New Roman"/>
          <w:lang w:eastAsia="de-DE"/>
        </w:rPr>
        <w:t xml:space="preserve"> gibt den Ort an ("auf dem Richterstuhl").</w:t>
      </w:r>
    </w:p>
    <w:p w14:paraId="0DA7463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ἐκέλευσεν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κελεύω</w:t>
      </w:r>
      <w:r w:rsidRPr="00F91785">
        <w:rPr>
          <w:rFonts w:eastAsia="Times New Roman" w:cs="Times New Roman"/>
          <w:lang w:eastAsia="de-DE"/>
        </w:rPr>
        <w:t xml:space="preserve"> ("befehlen") als Hauptverb. </w:t>
      </w:r>
      <w:r w:rsidRPr="00F91785">
        <w:rPr>
          <w:rFonts w:eastAsia="Times New Roman" w:cs="Times New Roman"/>
          <w:b/>
          <w:bCs/>
          <w:lang w:eastAsia="de-DE"/>
        </w:rPr>
        <w:t>τὸν Παῦλον</w:t>
      </w:r>
      <w:r w:rsidRPr="00F91785">
        <w:rPr>
          <w:rFonts w:eastAsia="Times New Roman" w:cs="Times New Roman"/>
          <w:lang w:eastAsia="de-DE"/>
        </w:rPr>
        <w:t xml:space="preserve"> ist das direkte Objekt im Akkusativ Singular. </w:t>
      </w:r>
      <w:r w:rsidRPr="00F91785">
        <w:rPr>
          <w:rFonts w:eastAsia="Times New Roman" w:cs="Times New Roman"/>
          <w:b/>
          <w:bCs/>
          <w:lang w:eastAsia="de-DE"/>
        </w:rPr>
        <w:t>ἀχθῆναι</w:t>
      </w:r>
      <w:r w:rsidRPr="00F91785">
        <w:rPr>
          <w:rFonts w:eastAsia="Times New Roman" w:cs="Times New Roman"/>
          <w:lang w:eastAsia="de-DE"/>
        </w:rPr>
        <w:t xml:space="preserve"> ist ein Aorist Infinitiv Passiv von </w:t>
      </w:r>
      <w:r w:rsidRPr="00F91785">
        <w:rPr>
          <w:rFonts w:eastAsia="Times New Roman" w:cs="Times New Roman"/>
          <w:b/>
          <w:bCs/>
          <w:lang w:eastAsia="de-DE"/>
        </w:rPr>
        <w:t>ἄγω</w:t>
      </w:r>
      <w:r w:rsidRPr="00F91785">
        <w:rPr>
          <w:rFonts w:eastAsia="Times New Roman" w:cs="Times New Roman"/>
          <w:lang w:eastAsia="de-DE"/>
        </w:rPr>
        <w:t xml:space="preserve"> ("führen", "bringen") als Objekt des Befehls.</w:t>
      </w:r>
    </w:p>
    <w:p w14:paraId="653C65F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Drei vorangehende Partizipien, gefolgt vom Hauptsatz mit einem Infinitiv als Objekt.</w:t>
      </w:r>
    </w:p>
    <w:p w14:paraId="591FCBD4"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25,7</w:t>
      </w:r>
    </w:p>
    <w:p w14:paraId="33DB78D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Παραγενομένου δὲ αὐτοῦ, περιέστησαν οἱ ἀπὸ Ἱεροσολύμων καταβεβηκότες Ἰουδαῖοι, πολλὰ καὶ βαρέα αἰτιώματα φέροντες κατὰ τοῦ Παῦλου, ἃ οὐκ ἴσχυον ἀποδεῖξαι,</w:t>
      </w:r>
    </w:p>
    <w:p w14:paraId="05B73DA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er nun angekommen war, umstellten ihn die von Jerusalem herabgekommenen Juden, viele und schwere Beschuldigungen gegen Paulus vorbringend, die sie nicht zu beweisen vermochten,</w:t>
      </w:r>
    </w:p>
    <w:p w14:paraId="61C5D576"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3F4EC8C0">
          <v:rect id="_x0000_i1907" style="width:0;height:1.5pt" o:hralign="center" o:hrstd="t" o:hr="t" fillcolor="#a0a0a0" stroked="f"/>
        </w:pict>
      </w:r>
    </w:p>
    <w:p w14:paraId="7D9AF1D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Παραγενομένου δὲ αὐτοῦ</w:t>
      </w:r>
      <w:r w:rsidRPr="00F91785">
        <w:rPr>
          <w:rFonts w:eastAsia="Times New Roman" w:cs="Times New Roman"/>
          <w:lang w:eastAsia="de-DE"/>
        </w:rPr>
        <w:t xml:space="preserve">, der eine Zeitangabe ausdrückt. </w:t>
      </w:r>
      <w:r w:rsidRPr="00F91785">
        <w:rPr>
          <w:rFonts w:eastAsia="Times New Roman" w:cs="Times New Roman"/>
          <w:b/>
          <w:bCs/>
          <w:lang w:eastAsia="de-DE"/>
        </w:rPr>
        <w:t>Παραγενομένου</w:t>
      </w:r>
      <w:r w:rsidRPr="00F91785">
        <w:rPr>
          <w:rFonts w:eastAsia="Times New Roman" w:cs="Times New Roman"/>
          <w:lang w:eastAsia="de-DE"/>
        </w:rPr>
        <w:t xml:space="preserve"> ist ein Partizip Aorist Medium im Genitiv Singular Maskulin von </w:t>
      </w:r>
      <w:r w:rsidRPr="00F91785">
        <w:rPr>
          <w:rFonts w:eastAsia="Times New Roman" w:cs="Times New Roman"/>
          <w:b/>
          <w:bCs/>
          <w:lang w:eastAsia="de-DE"/>
        </w:rPr>
        <w:t>παραγίνομαι</w:t>
      </w:r>
      <w:r w:rsidRPr="00F91785">
        <w:rPr>
          <w:rFonts w:eastAsia="Times New Roman" w:cs="Times New Roman"/>
          <w:lang w:eastAsia="de-DE"/>
        </w:rPr>
        <w:t xml:space="preserve"> ("ankommen").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Subjekt des Genitivus Absolutus.</w:t>
      </w:r>
    </w:p>
    <w:p w14:paraId="3C3DE85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περιέστησαν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περιίστημι</w:t>
      </w:r>
      <w:r w:rsidRPr="00F91785">
        <w:rPr>
          <w:rFonts w:eastAsia="Times New Roman" w:cs="Times New Roman"/>
          <w:lang w:eastAsia="de-DE"/>
        </w:rPr>
        <w:t xml:space="preserve"> ("umstellen", "umringen"). </w:t>
      </w:r>
      <w:r w:rsidRPr="00F91785">
        <w:rPr>
          <w:rFonts w:eastAsia="Times New Roman" w:cs="Times New Roman"/>
          <w:b/>
          <w:bCs/>
          <w:lang w:eastAsia="de-DE"/>
        </w:rPr>
        <w:t>οἱ ἀπὸ Ἱεροσολύμων καταβεβηκότες Ἰουδαῖοι</w:t>
      </w:r>
      <w:r w:rsidRPr="00F91785">
        <w:rPr>
          <w:rFonts w:eastAsia="Times New Roman" w:cs="Times New Roman"/>
          <w:lang w:eastAsia="de-DE"/>
        </w:rPr>
        <w:t xml:space="preserve"> ist das Subjekt im Nominativ Plural, wobei </w:t>
      </w:r>
      <w:r w:rsidRPr="00F91785">
        <w:rPr>
          <w:rFonts w:eastAsia="Times New Roman" w:cs="Times New Roman"/>
          <w:b/>
          <w:bCs/>
          <w:lang w:eastAsia="de-DE"/>
        </w:rPr>
        <w:t>οἱ</w:t>
      </w:r>
      <w:r w:rsidRPr="00F91785">
        <w:rPr>
          <w:rFonts w:eastAsia="Times New Roman" w:cs="Times New Roman"/>
          <w:lang w:eastAsia="de-DE"/>
        </w:rPr>
        <w:t xml:space="preserve"> der Artikel ist, die Präposition </w:t>
      </w:r>
      <w:r w:rsidRPr="00F91785">
        <w:rPr>
          <w:rFonts w:eastAsia="Times New Roman" w:cs="Times New Roman"/>
          <w:b/>
          <w:bCs/>
          <w:lang w:eastAsia="de-DE"/>
        </w:rPr>
        <w:t>ἀπό</w:t>
      </w:r>
      <w:r w:rsidRPr="00F91785">
        <w:rPr>
          <w:rFonts w:eastAsia="Times New Roman" w:cs="Times New Roman"/>
          <w:lang w:eastAsia="de-DE"/>
        </w:rPr>
        <w:t xml:space="preserve"> mit dem Genitiv </w:t>
      </w:r>
      <w:r w:rsidRPr="00F91785">
        <w:rPr>
          <w:rFonts w:eastAsia="Times New Roman" w:cs="Times New Roman"/>
          <w:b/>
          <w:bCs/>
          <w:lang w:eastAsia="de-DE"/>
        </w:rPr>
        <w:t>Ἱεροσολύμων</w:t>
      </w:r>
      <w:r w:rsidRPr="00F91785">
        <w:rPr>
          <w:rFonts w:eastAsia="Times New Roman" w:cs="Times New Roman"/>
          <w:lang w:eastAsia="de-DE"/>
        </w:rPr>
        <w:t xml:space="preserve"> die Herkunft angibt ("von Jerusalem"), </w:t>
      </w:r>
      <w:r w:rsidRPr="00F91785">
        <w:rPr>
          <w:rFonts w:eastAsia="Times New Roman" w:cs="Times New Roman"/>
          <w:b/>
          <w:bCs/>
          <w:lang w:eastAsia="de-DE"/>
        </w:rPr>
        <w:t>καταβεβηκότες</w:t>
      </w:r>
      <w:r w:rsidRPr="00F91785">
        <w:rPr>
          <w:rFonts w:eastAsia="Times New Roman" w:cs="Times New Roman"/>
          <w:lang w:eastAsia="de-DE"/>
        </w:rPr>
        <w:t xml:space="preserve"> ein Partizip Perfekt Aktiv (Nominativ Plural Maskulin) von </w:t>
      </w:r>
      <w:r w:rsidRPr="00F91785">
        <w:rPr>
          <w:rFonts w:eastAsia="Times New Roman" w:cs="Times New Roman"/>
          <w:b/>
          <w:bCs/>
          <w:lang w:eastAsia="de-DE"/>
        </w:rPr>
        <w:t>καταβαίνω</w:t>
      </w:r>
      <w:r w:rsidRPr="00F91785">
        <w:rPr>
          <w:rFonts w:eastAsia="Times New Roman" w:cs="Times New Roman"/>
          <w:lang w:eastAsia="de-DE"/>
        </w:rPr>
        <w:t xml:space="preserve"> ("hinabgehen") ist, das </w:t>
      </w:r>
      <w:r w:rsidRPr="00F91785">
        <w:rPr>
          <w:rFonts w:eastAsia="Times New Roman" w:cs="Times New Roman"/>
          <w:b/>
          <w:bCs/>
          <w:lang w:eastAsia="de-DE"/>
        </w:rPr>
        <w:t>Ἰουδαῖοι</w:t>
      </w:r>
      <w:r w:rsidRPr="00F91785">
        <w:rPr>
          <w:rFonts w:eastAsia="Times New Roman" w:cs="Times New Roman"/>
          <w:lang w:eastAsia="de-DE"/>
        </w:rPr>
        <w:t xml:space="preserve"> ("Juden") näher bestimmt.</w:t>
      </w:r>
    </w:p>
    <w:p w14:paraId="2E06C32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πολλὰ καὶ βαρέα αἰτιώματα φέροντες</w:t>
      </w:r>
      <w:r w:rsidRPr="00F91785">
        <w:rPr>
          <w:rFonts w:eastAsia="Times New Roman" w:cs="Times New Roman"/>
          <w:lang w:eastAsia="de-DE"/>
        </w:rPr>
        <w:t xml:space="preserve"> ist eine Partizipialkonstruktion, wobei </w:t>
      </w:r>
      <w:r w:rsidRPr="00F91785">
        <w:rPr>
          <w:rFonts w:eastAsia="Times New Roman" w:cs="Times New Roman"/>
          <w:b/>
          <w:bCs/>
          <w:lang w:eastAsia="de-DE"/>
        </w:rPr>
        <w:t>πολλὰ καὶ βαρέα</w:t>
      </w:r>
      <w:r w:rsidRPr="00F91785">
        <w:rPr>
          <w:rFonts w:eastAsia="Times New Roman" w:cs="Times New Roman"/>
          <w:lang w:eastAsia="de-DE"/>
        </w:rPr>
        <w:t xml:space="preserve"> zwei koordinierte Adjektive im Akkusativ Plural Neutrum sind ("viele und schwere"), </w:t>
      </w:r>
      <w:r w:rsidRPr="00F91785">
        <w:rPr>
          <w:rFonts w:eastAsia="Times New Roman" w:cs="Times New Roman"/>
          <w:b/>
          <w:bCs/>
          <w:lang w:eastAsia="de-DE"/>
        </w:rPr>
        <w:t>αἰτιώματα</w:t>
      </w:r>
      <w:r w:rsidRPr="00F91785">
        <w:rPr>
          <w:rFonts w:eastAsia="Times New Roman" w:cs="Times New Roman"/>
          <w:lang w:eastAsia="de-DE"/>
        </w:rPr>
        <w:t xml:space="preserve"> das direkte Objekt im Akkusativ Plural ("Beschuldigungen") und </w:t>
      </w:r>
      <w:r w:rsidRPr="00F91785">
        <w:rPr>
          <w:rFonts w:eastAsia="Times New Roman" w:cs="Times New Roman"/>
          <w:b/>
          <w:bCs/>
          <w:lang w:eastAsia="de-DE"/>
        </w:rPr>
        <w:t>φέροντες</w:t>
      </w:r>
      <w:r w:rsidRPr="00F91785">
        <w:rPr>
          <w:rFonts w:eastAsia="Times New Roman" w:cs="Times New Roman"/>
          <w:lang w:eastAsia="de-DE"/>
        </w:rPr>
        <w:t xml:space="preserve"> ein Partizip Präsens Aktiv (Nominativ Plural Maskulin) von </w:t>
      </w:r>
      <w:r w:rsidRPr="00F91785">
        <w:rPr>
          <w:rFonts w:eastAsia="Times New Roman" w:cs="Times New Roman"/>
          <w:b/>
          <w:bCs/>
          <w:lang w:eastAsia="de-DE"/>
        </w:rPr>
        <w:t>φέρω</w:t>
      </w:r>
      <w:r w:rsidRPr="00F91785">
        <w:rPr>
          <w:rFonts w:eastAsia="Times New Roman" w:cs="Times New Roman"/>
          <w:lang w:eastAsia="de-DE"/>
        </w:rPr>
        <w:t xml:space="preserve"> ("tragen", "vorbringen"), das eine dem Hauptverb gleichzeitige Handlung beschreibt.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Genitiv </w:t>
      </w:r>
      <w:r w:rsidRPr="00F91785">
        <w:rPr>
          <w:rFonts w:eastAsia="Times New Roman" w:cs="Times New Roman"/>
          <w:b/>
          <w:bCs/>
          <w:lang w:eastAsia="de-DE"/>
        </w:rPr>
        <w:t>τοῦ Παύλου</w:t>
      </w:r>
      <w:r w:rsidRPr="00F91785">
        <w:rPr>
          <w:rFonts w:eastAsia="Times New Roman" w:cs="Times New Roman"/>
          <w:lang w:eastAsia="de-DE"/>
        </w:rPr>
        <w:t xml:space="preserve"> gibt den Gegenstand an ("gegen Paulus").</w:t>
      </w:r>
    </w:p>
    <w:p w14:paraId="54793A1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lastRenderedPageBreak/>
        <w:t xml:space="preserve">Es folgt ein Relativsatz: </w:t>
      </w:r>
      <w:r w:rsidRPr="00F91785">
        <w:rPr>
          <w:rFonts w:eastAsia="Times New Roman" w:cs="Times New Roman"/>
          <w:b/>
          <w:bCs/>
          <w:lang w:eastAsia="de-DE"/>
        </w:rPr>
        <w:t>ἃ οὐκ ἴσχυον ἀποδεῖξαι</w:t>
      </w:r>
      <w:r w:rsidRPr="00F91785">
        <w:rPr>
          <w:rFonts w:eastAsia="Times New Roman" w:cs="Times New Roman"/>
          <w:lang w:eastAsia="de-DE"/>
        </w:rPr>
        <w:t xml:space="preserve">, wobei </w:t>
      </w:r>
      <w:r w:rsidRPr="00F91785">
        <w:rPr>
          <w:rFonts w:eastAsia="Times New Roman" w:cs="Times New Roman"/>
          <w:b/>
          <w:bCs/>
          <w:lang w:eastAsia="de-DE"/>
        </w:rPr>
        <w:t>ἅ</w:t>
      </w:r>
      <w:r w:rsidRPr="00F91785">
        <w:rPr>
          <w:rFonts w:eastAsia="Times New Roman" w:cs="Times New Roman"/>
          <w:lang w:eastAsia="de-DE"/>
        </w:rPr>
        <w:t xml:space="preserve"> ein Relativpronomen im Akkusativ Plural Neutrum ist ("die"), das sich auf "Beschuldigungen" bezieht, </w:t>
      </w:r>
      <w:r w:rsidRPr="00F91785">
        <w:rPr>
          <w:rFonts w:eastAsia="Times New Roman" w:cs="Times New Roman"/>
          <w:b/>
          <w:bCs/>
          <w:lang w:eastAsia="de-DE"/>
        </w:rPr>
        <w:t>οὐκ</w:t>
      </w:r>
      <w:r w:rsidRPr="00F91785">
        <w:rPr>
          <w:rFonts w:eastAsia="Times New Roman" w:cs="Times New Roman"/>
          <w:lang w:eastAsia="de-DE"/>
        </w:rPr>
        <w:t xml:space="preserve"> eine Negation, </w:t>
      </w:r>
      <w:r w:rsidRPr="00F91785">
        <w:rPr>
          <w:rFonts w:eastAsia="Times New Roman" w:cs="Times New Roman"/>
          <w:b/>
          <w:bCs/>
          <w:lang w:eastAsia="de-DE"/>
        </w:rPr>
        <w:t>ἴσχυον</w:t>
      </w:r>
      <w:r w:rsidRPr="00F91785">
        <w:rPr>
          <w:rFonts w:eastAsia="Times New Roman" w:cs="Times New Roman"/>
          <w:lang w:eastAsia="de-DE"/>
        </w:rPr>
        <w:t xml:space="preserve"> ein Imperfekt Aktiv (3. Person Plural) von </w:t>
      </w:r>
      <w:r w:rsidRPr="00F91785">
        <w:rPr>
          <w:rFonts w:eastAsia="Times New Roman" w:cs="Times New Roman"/>
          <w:b/>
          <w:bCs/>
          <w:lang w:eastAsia="de-DE"/>
        </w:rPr>
        <w:t>ἰσχύω</w:t>
      </w:r>
      <w:r w:rsidRPr="00F91785">
        <w:rPr>
          <w:rFonts w:eastAsia="Times New Roman" w:cs="Times New Roman"/>
          <w:lang w:eastAsia="de-DE"/>
        </w:rPr>
        <w:t xml:space="preserve"> ("stark sein", "vermögen"), das eine andauernde Handlung in der Vergangenheit ausdrückt, und </w:t>
      </w:r>
      <w:r w:rsidRPr="00F91785">
        <w:rPr>
          <w:rFonts w:eastAsia="Times New Roman" w:cs="Times New Roman"/>
          <w:b/>
          <w:bCs/>
          <w:lang w:eastAsia="de-DE"/>
        </w:rPr>
        <w:t>ἀποδεῖξαι</w:t>
      </w:r>
      <w:r w:rsidRPr="00F91785">
        <w:rPr>
          <w:rFonts w:eastAsia="Times New Roman" w:cs="Times New Roman"/>
          <w:lang w:eastAsia="de-DE"/>
        </w:rPr>
        <w:t xml:space="preserve"> ein Aorist Infinitiv Aktiv von </w:t>
      </w:r>
      <w:r w:rsidRPr="00F91785">
        <w:rPr>
          <w:rFonts w:eastAsia="Times New Roman" w:cs="Times New Roman"/>
          <w:b/>
          <w:bCs/>
          <w:lang w:eastAsia="de-DE"/>
        </w:rPr>
        <w:t>ἀποδείκνυμι</w:t>
      </w:r>
      <w:r w:rsidRPr="00F91785">
        <w:rPr>
          <w:rFonts w:eastAsia="Times New Roman" w:cs="Times New Roman"/>
          <w:lang w:eastAsia="de-DE"/>
        </w:rPr>
        <w:t xml:space="preserve"> ("beweisen") als Objekt des Vermögens.</w:t>
      </w:r>
    </w:p>
    <w:p w14:paraId="49B70B9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vom Hauptsatz mit einem Subjekt, das ein attributives Partizip enthält, einem modalen Partizip und einem Relativsatz.</w:t>
      </w:r>
    </w:p>
    <w:p w14:paraId="0E440A94"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25,8</w:t>
      </w:r>
    </w:p>
    <w:p w14:paraId="6356932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ἀπολογουμένου αὐτοῦ ὅτι Οὔτε εἰς τὸν νόμον τῶν Ἰουδαίων, οὔτε εἰς τὸ ἱερόν, οὔτε εἰς Καίσαρά τι ἥμαρτον.</w:t>
      </w:r>
    </w:p>
    <w:p w14:paraId="0B5717C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während er sich verteidigt: Weder gegen das Gesetz der Juden noch gegen die Tempelstätte noch gegen (den) Kaiser sündigte ich etwas.</w:t>
      </w:r>
    </w:p>
    <w:p w14:paraId="27380F60"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4C7852D4">
          <v:rect id="_x0000_i1908" style="width:0;height:1.5pt" o:hralign="center" o:hrstd="t" o:hr="t" fillcolor="#a0a0a0" stroked="f"/>
        </w:pict>
      </w:r>
    </w:p>
    <w:p w14:paraId="2CB2A6C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ἀπολογουμένου αὐτοῦ</w:t>
      </w:r>
      <w:r w:rsidRPr="00F91785">
        <w:rPr>
          <w:rFonts w:eastAsia="Times New Roman" w:cs="Times New Roman"/>
          <w:lang w:eastAsia="de-DE"/>
        </w:rPr>
        <w:t xml:space="preserve">, der einen begleitenden Umstand ausdrückt. </w:t>
      </w:r>
      <w:r w:rsidRPr="00F91785">
        <w:rPr>
          <w:rFonts w:eastAsia="Times New Roman" w:cs="Times New Roman"/>
          <w:b/>
          <w:bCs/>
          <w:lang w:eastAsia="de-DE"/>
        </w:rPr>
        <w:t>ἀπολογουμένου</w:t>
      </w:r>
      <w:r w:rsidRPr="00F91785">
        <w:rPr>
          <w:rFonts w:eastAsia="Times New Roman" w:cs="Times New Roman"/>
          <w:lang w:eastAsia="de-DE"/>
        </w:rPr>
        <w:t xml:space="preserve"> ist ein Partizip Präsens Medium im Genitiv Singular Maskulin von </w:t>
      </w:r>
      <w:r w:rsidRPr="00F91785">
        <w:rPr>
          <w:rFonts w:eastAsia="Times New Roman" w:cs="Times New Roman"/>
          <w:b/>
          <w:bCs/>
          <w:lang w:eastAsia="de-DE"/>
        </w:rPr>
        <w:t>ἀπολογέομαι</w:t>
      </w:r>
      <w:r w:rsidRPr="00F91785">
        <w:rPr>
          <w:rFonts w:eastAsia="Times New Roman" w:cs="Times New Roman"/>
          <w:lang w:eastAsia="de-DE"/>
        </w:rPr>
        <w:t xml:space="preserve"> ("sich verteidigen"). </w:t>
      </w:r>
      <w:r w:rsidRPr="00F91785">
        <w:rPr>
          <w:rFonts w:eastAsia="Times New Roman" w:cs="Times New Roman"/>
          <w:b/>
          <w:bCs/>
          <w:lang w:eastAsia="de-DE"/>
        </w:rPr>
        <w:t>αὐτοῦ</w:t>
      </w:r>
      <w:r w:rsidRPr="00F91785">
        <w:rPr>
          <w:rFonts w:eastAsia="Times New Roman" w:cs="Times New Roman"/>
          <w:lang w:eastAsia="de-DE"/>
        </w:rPr>
        <w:t xml:space="preserve"> ist ein Personalpronomen der 3. Person Singular im Genitiv als Subjekt des Genitivus Absolutus.</w:t>
      </w:r>
    </w:p>
    <w:p w14:paraId="5CB5C08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ὅτι</w:t>
      </w:r>
      <w:r w:rsidRPr="00F91785">
        <w:rPr>
          <w:rFonts w:eastAsia="Times New Roman" w:cs="Times New Roman"/>
          <w:lang w:eastAsia="de-DE"/>
        </w:rPr>
        <w:t xml:space="preserve"> leitet direkte Rede ein. </w:t>
      </w:r>
      <w:r w:rsidRPr="00F91785">
        <w:rPr>
          <w:rFonts w:eastAsia="Times New Roman" w:cs="Times New Roman"/>
          <w:b/>
          <w:bCs/>
          <w:lang w:eastAsia="de-DE"/>
        </w:rPr>
        <w:t>Οὔτε</w:t>
      </w:r>
      <w:r w:rsidRPr="00F91785">
        <w:rPr>
          <w:rFonts w:eastAsia="Times New Roman" w:cs="Times New Roman"/>
          <w:lang w:eastAsia="de-DE"/>
        </w:rPr>
        <w:t xml:space="preserve"> ist eine verneinende Konjunktion ("weder"), die mit weiteren </w:t>
      </w:r>
      <w:r w:rsidRPr="00F91785">
        <w:rPr>
          <w:rFonts w:eastAsia="Times New Roman" w:cs="Times New Roman"/>
          <w:b/>
          <w:bCs/>
          <w:lang w:eastAsia="de-DE"/>
        </w:rPr>
        <w:t>οὔτε</w:t>
      </w:r>
      <w:r w:rsidRPr="00F91785">
        <w:rPr>
          <w:rFonts w:eastAsia="Times New Roman" w:cs="Times New Roman"/>
          <w:lang w:eastAsia="de-DE"/>
        </w:rPr>
        <w:t xml:space="preserve"> ("noch") im Verlauf des Satzes korrespondiert.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τὸν νόμον τῶν Ἰουδαίων</w:t>
      </w:r>
      <w:r w:rsidRPr="00F91785">
        <w:rPr>
          <w:rFonts w:eastAsia="Times New Roman" w:cs="Times New Roman"/>
          <w:lang w:eastAsia="de-DE"/>
        </w:rPr>
        <w:t xml:space="preserve"> gibt die Richtung an ("gegen das Gesetz der Juden"), wobei </w:t>
      </w:r>
      <w:r w:rsidRPr="00F91785">
        <w:rPr>
          <w:rFonts w:eastAsia="Times New Roman" w:cs="Times New Roman"/>
          <w:b/>
          <w:bCs/>
          <w:lang w:eastAsia="de-DE"/>
        </w:rPr>
        <w:t>τῶν Ἰουδαίων</w:t>
      </w:r>
      <w:r w:rsidRPr="00F91785">
        <w:rPr>
          <w:rFonts w:eastAsia="Times New Roman" w:cs="Times New Roman"/>
          <w:lang w:eastAsia="de-DE"/>
        </w:rPr>
        <w:t xml:space="preserve"> im Genitiv Plural als attributiver Genitiv steht.</w:t>
      </w:r>
    </w:p>
    <w:p w14:paraId="43A8659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Der zweite Teil der Verneinung beginnt mit </w:t>
      </w:r>
      <w:r w:rsidRPr="00F91785">
        <w:rPr>
          <w:rFonts w:eastAsia="Times New Roman" w:cs="Times New Roman"/>
          <w:b/>
          <w:bCs/>
          <w:lang w:eastAsia="de-DE"/>
        </w:rPr>
        <w:t>οὔτε</w:t>
      </w:r>
      <w:r w:rsidRPr="00F91785">
        <w:rPr>
          <w:rFonts w:eastAsia="Times New Roman" w:cs="Times New Roman"/>
          <w:lang w:eastAsia="de-DE"/>
        </w:rPr>
        <w:t xml:space="preserve"> ("noch") und enthält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τὸ ἱερόν</w:t>
      </w:r>
      <w:r w:rsidRPr="00F91785">
        <w:rPr>
          <w:rFonts w:eastAsia="Times New Roman" w:cs="Times New Roman"/>
          <w:lang w:eastAsia="de-DE"/>
        </w:rPr>
        <w:t xml:space="preserve"> ("gegen den Tempel").</w:t>
      </w:r>
    </w:p>
    <w:p w14:paraId="2E4D5A0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Der dritte Teil der Verneinung beginnt ebenfalls mit </w:t>
      </w:r>
      <w:r w:rsidRPr="00F91785">
        <w:rPr>
          <w:rFonts w:eastAsia="Times New Roman" w:cs="Times New Roman"/>
          <w:b/>
          <w:bCs/>
          <w:lang w:eastAsia="de-DE"/>
        </w:rPr>
        <w:t>οὔτε</w:t>
      </w:r>
      <w:r w:rsidRPr="00F91785">
        <w:rPr>
          <w:rFonts w:eastAsia="Times New Roman" w:cs="Times New Roman"/>
          <w:lang w:eastAsia="de-DE"/>
        </w:rPr>
        <w:t xml:space="preserve"> ("noch") und enthält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Καίσαρά</w:t>
      </w:r>
      <w:r w:rsidRPr="00F91785">
        <w:rPr>
          <w:rFonts w:eastAsia="Times New Roman" w:cs="Times New Roman"/>
          <w:lang w:eastAsia="de-DE"/>
        </w:rPr>
        <w:t xml:space="preserve"> ("gegen den Kaiser"), wobei </w:t>
      </w:r>
      <w:r w:rsidRPr="00F91785">
        <w:rPr>
          <w:rFonts w:eastAsia="Times New Roman" w:cs="Times New Roman"/>
          <w:b/>
          <w:bCs/>
          <w:lang w:eastAsia="de-DE"/>
        </w:rPr>
        <w:t>Καίσαρά</w:t>
      </w:r>
      <w:r w:rsidRPr="00F91785">
        <w:rPr>
          <w:rFonts w:eastAsia="Times New Roman" w:cs="Times New Roman"/>
          <w:lang w:eastAsia="de-DE"/>
        </w:rPr>
        <w:t xml:space="preserve"> ein Eigenname im Akkusativ ist. </w:t>
      </w:r>
      <w:r w:rsidRPr="00F91785">
        <w:rPr>
          <w:rFonts w:eastAsia="Times New Roman" w:cs="Times New Roman"/>
          <w:b/>
          <w:bCs/>
          <w:lang w:eastAsia="de-DE"/>
        </w:rPr>
        <w:t>τι</w:t>
      </w:r>
      <w:r w:rsidRPr="00F91785">
        <w:rPr>
          <w:rFonts w:eastAsia="Times New Roman" w:cs="Times New Roman"/>
          <w:lang w:eastAsia="de-DE"/>
        </w:rPr>
        <w:t xml:space="preserve"> ist ein indefinites Pronomen im Akkusativ Singular Neutrum als direktes Objekt ("etwas"). </w:t>
      </w:r>
      <w:r w:rsidRPr="00F91785">
        <w:rPr>
          <w:rFonts w:eastAsia="Times New Roman" w:cs="Times New Roman"/>
          <w:b/>
          <w:bCs/>
          <w:lang w:eastAsia="de-DE"/>
        </w:rPr>
        <w:t>ἥμαρτον</w:t>
      </w:r>
      <w:r w:rsidRPr="00F91785">
        <w:rPr>
          <w:rFonts w:eastAsia="Times New Roman" w:cs="Times New Roman"/>
          <w:lang w:eastAsia="de-DE"/>
        </w:rPr>
        <w:t xml:space="preserve"> ist ein Aorist Aktiv (1. Person Singular) von </w:t>
      </w:r>
      <w:r w:rsidRPr="00F91785">
        <w:rPr>
          <w:rFonts w:eastAsia="Times New Roman" w:cs="Times New Roman"/>
          <w:b/>
          <w:bCs/>
          <w:lang w:eastAsia="de-DE"/>
        </w:rPr>
        <w:t>ἁμαρτάνω</w:t>
      </w:r>
      <w:r w:rsidRPr="00F91785">
        <w:rPr>
          <w:rFonts w:eastAsia="Times New Roman" w:cs="Times New Roman"/>
          <w:lang w:eastAsia="de-DE"/>
        </w:rPr>
        <w:t xml:space="preserve"> ("sündigen", "verfehlen").</w:t>
      </w:r>
    </w:p>
    <w:p w14:paraId="6884473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gefolgt von direkter Rede, die aus einem dreifach verneinten Hauptsatz besteht.</w:t>
      </w:r>
    </w:p>
    <w:p w14:paraId="35ABEB8F"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25,9</w:t>
      </w:r>
    </w:p>
    <w:p w14:paraId="1F788EB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Ὁ Φῆστος δὲ τοῖς Ἰουδαίοις θέλων χάριν καταθέσθαι, ἀποκριθεὶς τῷ Παύλῳ εἶπεν, Θέλεις εἰς Ἱεροσόλυμα ἀναβάς, ἐκεῖ περὶ τούτων κρίνεσθαι ἐπʼ ἐμοῦ;</w:t>
      </w:r>
    </w:p>
    <w:p w14:paraId="6F08AE9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Festus nun, sich bei den Juden Gunst verschaffen wollend, sagte, geantwortet, dem Paulus: Willst du, nach Jerusalem hinaufgegangen, dort darüber vor mir gerichtet werden?</w:t>
      </w:r>
    </w:p>
    <w:p w14:paraId="3B1DDC9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lastRenderedPageBreak/>
        <w:pict w14:anchorId="3F0E6A21">
          <v:rect id="_x0000_i1909" style="width:0;height:1.5pt" o:hralign="center" o:hrstd="t" o:hr="t" fillcolor="#a0a0a0" stroked="f"/>
        </w:pict>
      </w:r>
    </w:p>
    <w:p w14:paraId="03A3BC7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Ὁ Φῆστος</w:t>
      </w:r>
      <w:r w:rsidRPr="00F91785">
        <w:rPr>
          <w:rFonts w:eastAsia="Times New Roman" w:cs="Times New Roman"/>
          <w:lang w:eastAsia="de-DE"/>
        </w:rPr>
        <w:t xml:space="preserve"> als Subjekt im Nominativ Singular.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τοῖς Ἰουδαίοις</w:t>
      </w:r>
      <w:r w:rsidRPr="00F91785">
        <w:rPr>
          <w:rFonts w:eastAsia="Times New Roman" w:cs="Times New Roman"/>
          <w:lang w:eastAsia="de-DE"/>
        </w:rPr>
        <w:t xml:space="preserve"> steht im Dativ Plural als indirektes Objekt ("den Juden"). </w:t>
      </w:r>
      <w:r w:rsidRPr="00F91785">
        <w:rPr>
          <w:rFonts w:eastAsia="Times New Roman" w:cs="Times New Roman"/>
          <w:b/>
          <w:bCs/>
          <w:lang w:eastAsia="de-DE"/>
        </w:rPr>
        <w:t>θέλων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θέλω</w:t>
      </w:r>
      <w:r w:rsidRPr="00F91785">
        <w:rPr>
          <w:rFonts w:eastAsia="Times New Roman" w:cs="Times New Roman"/>
          <w:lang w:eastAsia="de-DE"/>
        </w:rPr>
        <w:t xml:space="preserve"> ("wollen"), das die Absicht des Festus beschreibt. </w:t>
      </w:r>
      <w:r w:rsidRPr="00F91785">
        <w:rPr>
          <w:rFonts w:eastAsia="Times New Roman" w:cs="Times New Roman"/>
          <w:b/>
          <w:bCs/>
          <w:lang w:eastAsia="de-DE"/>
        </w:rPr>
        <w:t>χάριν καταθέσθαι</w:t>
      </w:r>
      <w:r w:rsidRPr="00F91785">
        <w:rPr>
          <w:rFonts w:eastAsia="Times New Roman" w:cs="Times New Roman"/>
          <w:lang w:eastAsia="de-DE"/>
        </w:rPr>
        <w:t xml:space="preserve"> ist ein Akkusativ mit Infinitiv als Objekt des Wollens, wobei </w:t>
      </w:r>
      <w:r w:rsidRPr="00F91785">
        <w:rPr>
          <w:rFonts w:eastAsia="Times New Roman" w:cs="Times New Roman"/>
          <w:b/>
          <w:bCs/>
          <w:lang w:eastAsia="de-DE"/>
        </w:rPr>
        <w:t>χάριν</w:t>
      </w:r>
      <w:r w:rsidRPr="00F91785">
        <w:rPr>
          <w:rFonts w:eastAsia="Times New Roman" w:cs="Times New Roman"/>
          <w:lang w:eastAsia="de-DE"/>
        </w:rPr>
        <w:t xml:space="preserve"> im Akkusativ Singular steht ("Gunst", "Gefallen") und </w:t>
      </w:r>
      <w:r w:rsidRPr="00F91785">
        <w:rPr>
          <w:rFonts w:eastAsia="Times New Roman" w:cs="Times New Roman"/>
          <w:b/>
          <w:bCs/>
          <w:lang w:eastAsia="de-DE"/>
        </w:rPr>
        <w:t>καταθέσθαι</w:t>
      </w:r>
      <w:r w:rsidRPr="00F91785">
        <w:rPr>
          <w:rFonts w:eastAsia="Times New Roman" w:cs="Times New Roman"/>
          <w:lang w:eastAsia="de-DE"/>
        </w:rPr>
        <w:t xml:space="preserve"> ein Aorist Infinitiv Medium von </w:t>
      </w:r>
      <w:r w:rsidRPr="00F91785">
        <w:rPr>
          <w:rFonts w:eastAsia="Times New Roman" w:cs="Times New Roman"/>
          <w:b/>
          <w:bCs/>
          <w:lang w:eastAsia="de-DE"/>
        </w:rPr>
        <w:t>κατατίθημι</w:t>
      </w:r>
      <w:r w:rsidRPr="00F91785">
        <w:rPr>
          <w:rFonts w:eastAsia="Times New Roman" w:cs="Times New Roman"/>
          <w:lang w:eastAsia="de-DE"/>
        </w:rPr>
        <w:t xml:space="preserve"> ("niederlegen", hier übertragen: "erweisen") ist.</w:t>
      </w:r>
    </w:p>
    <w:p w14:paraId="3B81B22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ἀποκριθεὶς</w:t>
      </w:r>
      <w:r w:rsidRPr="00F91785">
        <w:rPr>
          <w:rFonts w:eastAsia="Times New Roman" w:cs="Times New Roman"/>
          <w:lang w:eastAsia="de-DE"/>
        </w:rPr>
        <w:t xml:space="preserve"> ist ein Partizip Aorist Passiv (Nominativ Singular Maskulin)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 das eine dem Hauptverb vorausgehende Handlung beschreibt. </w:t>
      </w:r>
      <w:r w:rsidRPr="00F91785">
        <w:rPr>
          <w:rFonts w:eastAsia="Times New Roman" w:cs="Times New Roman"/>
          <w:b/>
          <w:bCs/>
          <w:lang w:eastAsia="de-DE"/>
        </w:rPr>
        <w:t>τῷ Παύλῳ</w:t>
      </w:r>
      <w:r w:rsidRPr="00F91785">
        <w:rPr>
          <w:rFonts w:eastAsia="Times New Roman" w:cs="Times New Roman"/>
          <w:lang w:eastAsia="de-DE"/>
        </w:rPr>
        <w:t xml:space="preserve"> steht im Dativ Singular als indirektes Objekt ("dem Paulus"). </w:t>
      </w:r>
      <w:r w:rsidRPr="00F91785">
        <w:rPr>
          <w:rFonts w:eastAsia="Times New Roman" w:cs="Times New Roman"/>
          <w:b/>
          <w:bCs/>
          <w:lang w:eastAsia="de-DE"/>
        </w:rPr>
        <w:t>εἶπεν</w:t>
      </w:r>
      <w:r w:rsidRPr="00F91785">
        <w:rPr>
          <w:rFonts w:eastAsia="Times New Roman" w:cs="Times New Roman"/>
          <w:lang w:eastAsia="de-DE"/>
        </w:rPr>
        <w:t xml:space="preserve"> ist ein Aorist Aktiv (3. Person Singular) von </w:t>
      </w:r>
      <w:r w:rsidRPr="00F91785">
        <w:rPr>
          <w:rFonts w:eastAsia="Times New Roman" w:cs="Times New Roman"/>
          <w:b/>
          <w:bCs/>
          <w:lang w:eastAsia="de-DE"/>
        </w:rPr>
        <w:t>λέγω</w:t>
      </w:r>
      <w:r w:rsidRPr="00F91785">
        <w:rPr>
          <w:rFonts w:eastAsia="Times New Roman" w:cs="Times New Roman"/>
          <w:lang w:eastAsia="de-DE"/>
        </w:rPr>
        <w:t xml:space="preserve"> ("sagen").</w:t>
      </w:r>
    </w:p>
    <w:p w14:paraId="799CD10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Θέλεις</w:t>
      </w:r>
      <w:r w:rsidRPr="00F91785">
        <w:rPr>
          <w:rFonts w:eastAsia="Times New Roman" w:cs="Times New Roman"/>
          <w:lang w:eastAsia="de-DE"/>
        </w:rPr>
        <w:t xml:space="preserve"> ist ein Präsens Aktiv (2. Person Singular) von </w:t>
      </w:r>
      <w:r w:rsidRPr="00F91785">
        <w:rPr>
          <w:rFonts w:eastAsia="Times New Roman" w:cs="Times New Roman"/>
          <w:b/>
          <w:bCs/>
          <w:lang w:eastAsia="de-DE"/>
        </w:rPr>
        <w:t>θέλω</w:t>
      </w:r>
      <w:r w:rsidRPr="00F91785">
        <w:rPr>
          <w:rFonts w:eastAsia="Times New Roman" w:cs="Times New Roman"/>
          <w:lang w:eastAsia="de-DE"/>
        </w:rPr>
        <w:t xml:space="preserve"> ("wollen") als Frage. </w:t>
      </w:r>
      <w:r w:rsidRPr="00F91785">
        <w:rPr>
          <w:rFonts w:eastAsia="Times New Roman" w:cs="Times New Roman"/>
          <w:b/>
          <w:bCs/>
          <w:lang w:eastAsia="de-DE"/>
        </w:rPr>
        <w:t>εἰς Ἱεροσόλυμα ἀναβάς</w:t>
      </w:r>
      <w:r w:rsidRPr="00F91785">
        <w:rPr>
          <w:rFonts w:eastAsia="Times New Roman" w:cs="Times New Roman"/>
          <w:lang w:eastAsia="de-DE"/>
        </w:rPr>
        <w:t xml:space="preserve"> enthält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Ἱεροσόλυμα</w:t>
      </w:r>
      <w:r w:rsidRPr="00F91785">
        <w:rPr>
          <w:rFonts w:eastAsia="Times New Roman" w:cs="Times New Roman"/>
          <w:lang w:eastAsia="de-DE"/>
        </w:rPr>
        <w:t xml:space="preserve"> als Richtungsangabe ("nach Jerusalem") und </w:t>
      </w:r>
      <w:r w:rsidRPr="00F91785">
        <w:rPr>
          <w:rFonts w:eastAsia="Times New Roman" w:cs="Times New Roman"/>
          <w:b/>
          <w:bCs/>
          <w:lang w:eastAsia="de-DE"/>
        </w:rPr>
        <w:t>ἀναβάς</w:t>
      </w:r>
      <w:r w:rsidRPr="00F91785">
        <w:rPr>
          <w:rFonts w:eastAsia="Times New Roman" w:cs="Times New Roman"/>
          <w:lang w:eastAsia="de-DE"/>
        </w:rPr>
        <w:t xml:space="preserve">, ein Partizip Aorist Aktiv (Nominativ Singular Maskulin) von </w:t>
      </w:r>
      <w:r w:rsidRPr="00F91785">
        <w:rPr>
          <w:rFonts w:eastAsia="Times New Roman" w:cs="Times New Roman"/>
          <w:b/>
          <w:bCs/>
          <w:lang w:eastAsia="de-DE"/>
        </w:rPr>
        <w:t>ἀναβαίνω</w:t>
      </w:r>
      <w:r w:rsidRPr="00F91785">
        <w:rPr>
          <w:rFonts w:eastAsia="Times New Roman" w:cs="Times New Roman"/>
          <w:lang w:eastAsia="de-DE"/>
        </w:rPr>
        <w:t xml:space="preserve"> ("hinaufgehen"), das eine dem Infinitiv </w:t>
      </w:r>
      <w:r w:rsidRPr="00F91785">
        <w:rPr>
          <w:rFonts w:eastAsia="Times New Roman" w:cs="Times New Roman"/>
          <w:b/>
          <w:bCs/>
          <w:lang w:eastAsia="de-DE"/>
        </w:rPr>
        <w:t>κρίνεσθαι</w:t>
      </w:r>
      <w:r w:rsidRPr="00F91785">
        <w:rPr>
          <w:rFonts w:eastAsia="Times New Roman" w:cs="Times New Roman"/>
          <w:lang w:eastAsia="de-DE"/>
        </w:rPr>
        <w:t xml:space="preserve"> vorausgehende Handlung beschreibt.</w:t>
      </w:r>
    </w:p>
    <w:p w14:paraId="100C806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ἐκεῖ</w:t>
      </w:r>
      <w:r w:rsidRPr="00F91785">
        <w:rPr>
          <w:rFonts w:eastAsia="Times New Roman" w:cs="Times New Roman"/>
          <w:lang w:eastAsia="de-DE"/>
        </w:rPr>
        <w:t xml:space="preserve"> ist ein Adverb ("dort").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τούτων</w:t>
      </w:r>
      <w:r w:rsidRPr="00F91785">
        <w:rPr>
          <w:rFonts w:eastAsia="Times New Roman" w:cs="Times New Roman"/>
          <w:lang w:eastAsia="de-DE"/>
        </w:rPr>
        <w:t xml:space="preserve"> gibt das Thema an ("darüber", "über diese Dinge"), wobei </w:t>
      </w:r>
      <w:r w:rsidRPr="00F91785">
        <w:rPr>
          <w:rFonts w:eastAsia="Times New Roman" w:cs="Times New Roman"/>
          <w:b/>
          <w:bCs/>
          <w:lang w:eastAsia="de-DE"/>
        </w:rPr>
        <w:t>τούτων</w:t>
      </w:r>
      <w:r w:rsidRPr="00F91785">
        <w:rPr>
          <w:rFonts w:eastAsia="Times New Roman" w:cs="Times New Roman"/>
          <w:lang w:eastAsia="de-DE"/>
        </w:rPr>
        <w:t xml:space="preserve"> ein Demonstrativpronomen im Genitiv Plural Neutrum ist. </w:t>
      </w:r>
      <w:r w:rsidRPr="00F91785">
        <w:rPr>
          <w:rFonts w:eastAsia="Times New Roman" w:cs="Times New Roman"/>
          <w:b/>
          <w:bCs/>
          <w:lang w:eastAsia="de-DE"/>
        </w:rPr>
        <w:t>κρίνεσθαι</w:t>
      </w:r>
      <w:r w:rsidRPr="00F91785">
        <w:rPr>
          <w:rFonts w:eastAsia="Times New Roman" w:cs="Times New Roman"/>
          <w:lang w:eastAsia="de-DE"/>
        </w:rPr>
        <w:t xml:space="preserve"> ist ein Präsens Infinitiv Passiv von </w:t>
      </w:r>
      <w:r w:rsidRPr="00F91785">
        <w:rPr>
          <w:rFonts w:eastAsia="Times New Roman" w:cs="Times New Roman"/>
          <w:b/>
          <w:bCs/>
          <w:lang w:eastAsia="de-DE"/>
        </w:rPr>
        <w:t>κρίνω</w:t>
      </w:r>
      <w:r w:rsidRPr="00F91785">
        <w:rPr>
          <w:rFonts w:eastAsia="Times New Roman" w:cs="Times New Roman"/>
          <w:lang w:eastAsia="de-DE"/>
        </w:rPr>
        <w:t xml:space="preserve"> ("richten") als Objekt des Wollens. 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ἐμοῦ</w:t>
      </w:r>
      <w:r w:rsidRPr="00F91785">
        <w:rPr>
          <w:rFonts w:eastAsia="Times New Roman" w:cs="Times New Roman"/>
          <w:lang w:eastAsia="de-DE"/>
        </w:rPr>
        <w:t xml:space="preserve"> gibt die Gegenwart an ("vor mir"), wobei </w:t>
      </w:r>
      <w:r w:rsidRPr="00F91785">
        <w:rPr>
          <w:rFonts w:eastAsia="Times New Roman" w:cs="Times New Roman"/>
          <w:b/>
          <w:bCs/>
          <w:lang w:eastAsia="de-DE"/>
        </w:rPr>
        <w:t>ἐμοῦ</w:t>
      </w:r>
      <w:r w:rsidRPr="00F91785">
        <w:rPr>
          <w:rFonts w:eastAsia="Times New Roman" w:cs="Times New Roman"/>
          <w:lang w:eastAsia="de-DE"/>
        </w:rPr>
        <w:t xml:space="preserve"> ein Personalpronomen der 1. Person Singular im Genitiv ist.</w:t>
      </w:r>
    </w:p>
    <w:p w14:paraId="4AA65DA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Subjekt mit einem finalen Partizip, das einen Akkusativ mit Infinitiv als Objekt enthält, gefolgt vom Hauptsatz mit einem modalen Partizip und direkter Rede in Form einer Frage.</w:t>
      </w:r>
    </w:p>
    <w:p w14:paraId="2339B9D5" w14:textId="37D4978C"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25,10</w:t>
      </w:r>
    </w:p>
    <w:p w14:paraId="789AF1E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Εἶπεν δὲ ὁ Παῦλος, Ἐπὶ τοῦ βήματος Καίσαρος ἑστώς εἰμι, οὗ με δεῖ κρίνεσθαι· Ἰουδαίους οὐδὲν ἠδίκησα, ὡς καὶ σὺ κάλλιον ἐπιγινώσκεις.</w:t>
      </w:r>
    </w:p>
    <w:p w14:paraId="6B3F0D5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Es sagte nun Paulus: An der (Richter)tribüne des Kaisers stehe ich, wo ich gerichtet werden muss. Juden tat ich kein Unrecht, wie auch du recht gut weißt.</w:t>
      </w:r>
    </w:p>
    <w:p w14:paraId="6CF0E96C"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23AC239">
          <v:rect id="_x0000_i1910" style="width:0;height:1.5pt" o:hralign="center" o:hrstd="t" o:hr="t" fillcolor="#a0a0a0" stroked="f"/>
        </w:pict>
      </w:r>
    </w:p>
    <w:p w14:paraId="7137D46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Εἶπεν</w:t>
      </w:r>
      <w:r w:rsidRPr="00F91785">
        <w:rPr>
          <w:rFonts w:eastAsia="Times New Roman" w:cs="Times New Roman"/>
          <w:lang w:eastAsia="de-DE"/>
        </w:rPr>
        <w:t xml:space="preserve">, einem Aorist Aktiv (3. Person Singular) von </w:t>
      </w:r>
      <w:r w:rsidRPr="00F91785">
        <w:rPr>
          <w:rFonts w:eastAsia="Times New Roman" w:cs="Times New Roman"/>
          <w:b/>
          <w:bCs/>
          <w:lang w:eastAsia="de-DE"/>
        </w:rPr>
        <w:t>λέγω</w:t>
      </w:r>
      <w:r w:rsidRPr="00F91785">
        <w:rPr>
          <w:rFonts w:eastAsia="Times New Roman" w:cs="Times New Roman"/>
          <w:lang w:eastAsia="de-DE"/>
        </w:rPr>
        <w:t xml:space="preserve"> ("sagen").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ὁ Παῦλος</w:t>
      </w:r>
      <w:r w:rsidRPr="00F91785">
        <w:rPr>
          <w:rFonts w:eastAsia="Times New Roman" w:cs="Times New Roman"/>
          <w:lang w:eastAsia="de-DE"/>
        </w:rPr>
        <w:t xml:space="preserve"> ist das Subjekt im Nominativ Singular.</w:t>
      </w:r>
    </w:p>
    <w:p w14:paraId="05DD9E7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Ἐπὶ τοῦ βήματος Καίσαρος ἑστώς εἰμι</w:t>
      </w:r>
      <w:r w:rsidRPr="00F91785">
        <w:rPr>
          <w:rFonts w:eastAsia="Times New Roman" w:cs="Times New Roman"/>
          <w:lang w:eastAsia="de-DE"/>
        </w:rPr>
        <w:t xml:space="preserve"> enthält 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τοῦ βήματος Καίσαρος</w:t>
      </w:r>
      <w:r w:rsidRPr="00F91785">
        <w:rPr>
          <w:rFonts w:eastAsia="Times New Roman" w:cs="Times New Roman"/>
          <w:lang w:eastAsia="de-DE"/>
        </w:rPr>
        <w:t xml:space="preserve"> als Ortsangabe ("vor dem Richterstuhl des Kaisers"), wobei </w:t>
      </w:r>
      <w:r w:rsidRPr="00F91785">
        <w:rPr>
          <w:rFonts w:eastAsia="Times New Roman" w:cs="Times New Roman"/>
          <w:b/>
          <w:bCs/>
          <w:lang w:eastAsia="de-DE"/>
        </w:rPr>
        <w:t>Καίσαρος</w:t>
      </w:r>
      <w:r w:rsidRPr="00F91785">
        <w:rPr>
          <w:rFonts w:eastAsia="Times New Roman" w:cs="Times New Roman"/>
          <w:lang w:eastAsia="de-DE"/>
        </w:rPr>
        <w:t xml:space="preserve"> ein Eigenname im Genitiv als attributiver Genitiv steht, </w:t>
      </w:r>
      <w:r w:rsidRPr="00F91785">
        <w:rPr>
          <w:rFonts w:eastAsia="Times New Roman" w:cs="Times New Roman"/>
          <w:b/>
          <w:bCs/>
          <w:lang w:eastAsia="de-DE"/>
        </w:rPr>
        <w:t>ἑστώς</w:t>
      </w:r>
      <w:r w:rsidRPr="00F91785">
        <w:rPr>
          <w:rFonts w:eastAsia="Times New Roman" w:cs="Times New Roman"/>
          <w:lang w:eastAsia="de-DE"/>
        </w:rPr>
        <w:t xml:space="preserve"> ein Partizip Perfekt Aktiv (Nominativ Singular Maskulin) von </w:t>
      </w:r>
      <w:r w:rsidRPr="00F91785">
        <w:rPr>
          <w:rFonts w:eastAsia="Times New Roman" w:cs="Times New Roman"/>
          <w:b/>
          <w:bCs/>
          <w:lang w:eastAsia="de-DE"/>
        </w:rPr>
        <w:t>ἵστημι</w:t>
      </w:r>
      <w:r w:rsidRPr="00F91785">
        <w:rPr>
          <w:rFonts w:eastAsia="Times New Roman" w:cs="Times New Roman"/>
          <w:lang w:eastAsia="de-DE"/>
        </w:rPr>
        <w:t xml:space="preserve"> ("stehen"), das einen Zustand </w:t>
      </w:r>
      <w:r w:rsidRPr="00F91785">
        <w:rPr>
          <w:rFonts w:eastAsia="Times New Roman" w:cs="Times New Roman"/>
          <w:lang w:eastAsia="de-DE"/>
        </w:rPr>
        <w:lastRenderedPageBreak/>
        <w:t xml:space="preserve">beschreibt, und </w:t>
      </w:r>
      <w:r w:rsidRPr="00F91785">
        <w:rPr>
          <w:rFonts w:eastAsia="Times New Roman" w:cs="Times New Roman"/>
          <w:b/>
          <w:bCs/>
          <w:lang w:eastAsia="de-DE"/>
        </w:rPr>
        <w:t>εἰμι</w:t>
      </w:r>
      <w:r w:rsidRPr="00F91785">
        <w:rPr>
          <w:rFonts w:eastAsia="Times New Roman" w:cs="Times New Roman"/>
          <w:lang w:eastAsia="de-DE"/>
        </w:rPr>
        <w:t xml:space="preserve"> ein Präsens Indikativ (1. Person Singular) von </w:t>
      </w:r>
      <w:r w:rsidRPr="00F91785">
        <w:rPr>
          <w:rFonts w:eastAsia="Times New Roman" w:cs="Times New Roman"/>
          <w:b/>
          <w:bCs/>
          <w:lang w:eastAsia="de-DE"/>
        </w:rPr>
        <w:t>εἰμί</w:t>
      </w:r>
      <w:r w:rsidRPr="00F91785">
        <w:rPr>
          <w:rFonts w:eastAsia="Times New Roman" w:cs="Times New Roman"/>
          <w:lang w:eastAsia="de-DE"/>
        </w:rPr>
        <w:t xml:space="preserve"> ("sein"), das mit dem Partizip eine periphrastische Konstruktion bildet.</w:t>
      </w:r>
    </w:p>
    <w:p w14:paraId="2213E8C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Relativsatz: </w:t>
      </w:r>
      <w:r w:rsidRPr="00F91785">
        <w:rPr>
          <w:rFonts w:eastAsia="Times New Roman" w:cs="Times New Roman"/>
          <w:b/>
          <w:bCs/>
          <w:lang w:eastAsia="de-DE"/>
        </w:rPr>
        <w:t>οὗ με δεῖ κρίνεσθαι</w:t>
      </w:r>
      <w:r w:rsidRPr="00F91785">
        <w:rPr>
          <w:rFonts w:eastAsia="Times New Roman" w:cs="Times New Roman"/>
          <w:lang w:eastAsia="de-DE"/>
        </w:rPr>
        <w:t xml:space="preserve">, wobei </w:t>
      </w:r>
      <w:r w:rsidRPr="00F91785">
        <w:rPr>
          <w:rFonts w:eastAsia="Times New Roman" w:cs="Times New Roman"/>
          <w:b/>
          <w:bCs/>
          <w:lang w:eastAsia="de-DE"/>
        </w:rPr>
        <w:t>οὗ</w:t>
      </w:r>
      <w:r w:rsidRPr="00F91785">
        <w:rPr>
          <w:rFonts w:eastAsia="Times New Roman" w:cs="Times New Roman"/>
          <w:lang w:eastAsia="de-DE"/>
        </w:rPr>
        <w:t xml:space="preserve"> ein Relativadverb ist ("wo"), </w:t>
      </w:r>
      <w:r w:rsidRPr="00F91785">
        <w:rPr>
          <w:rFonts w:eastAsia="Times New Roman" w:cs="Times New Roman"/>
          <w:b/>
          <w:bCs/>
          <w:lang w:eastAsia="de-DE"/>
        </w:rPr>
        <w:t>με</w:t>
      </w:r>
      <w:r w:rsidRPr="00F91785">
        <w:rPr>
          <w:rFonts w:eastAsia="Times New Roman" w:cs="Times New Roman"/>
          <w:lang w:eastAsia="de-DE"/>
        </w:rPr>
        <w:t xml:space="preserve"> ein Personalpronomen der 1. Person Singular im Akkusativ als Subjekt des Infinitivs, </w:t>
      </w:r>
      <w:r w:rsidRPr="00F91785">
        <w:rPr>
          <w:rFonts w:eastAsia="Times New Roman" w:cs="Times New Roman"/>
          <w:b/>
          <w:bCs/>
          <w:lang w:eastAsia="de-DE"/>
        </w:rPr>
        <w:t>δεῖ</w:t>
      </w:r>
      <w:r w:rsidRPr="00F91785">
        <w:rPr>
          <w:rFonts w:eastAsia="Times New Roman" w:cs="Times New Roman"/>
          <w:lang w:eastAsia="de-DE"/>
        </w:rPr>
        <w:t xml:space="preserve"> ein unpersönliches Präsens Aktiv (3. Person Singular) von </w:t>
      </w:r>
      <w:r w:rsidRPr="00F91785">
        <w:rPr>
          <w:rFonts w:eastAsia="Times New Roman" w:cs="Times New Roman"/>
          <w:b/>
          <w:bCs/>
          <w:lang w:eastAsia="de-DE"/>
        </w:rPr>
        <w:t>δέω</w:t>
      </w:r>
      <w:r w:rsidRPr="00F91785">
        <w:rPr>
          <w:rFonts w:eastAsia="Times New Roman" w:cs="Times New Roman"/>
          <w:lang w:eastAsia="de-DE"/>
        </w:rPr>
        <w:t xml:space="preserve"> ("es ist nötig") und </w:t>
      </w:r>
      <w:r w:rsidRPr="00F91785">
        <w:rPr>
          <w:rFonts w:eastAsia="Times New Roman" w:cs="Times New Roman"/>
          <w:b/>
          <w:bCs/>
          <w:lang w:eastAsia="de-DE"/>
        </w:rPr>
        <w:t>κρίνεσθαι</w:t>
      </w:r>
      <w:r w:rsidRPr="00F91785">
        <w:rPr>
          <w:rFonts w:eastAsia="Times New Roman" w:cs="Times New Roman"/>
          <w:lang w:eastAsia="de-DE"/>
        </w:rPr>
        <w:t xml:space="preserve"> ein Präsens Infinitiv Passiv von </w:t>
      </w:r>
      <w:r w:rsidRPr="00F91785">
        <w:rPr>
          <w:rFonts w:eastAsia="Times New Roman" w:cs="Times New Roman"/>
          <w:b/>
          <w:bCs/>
          <w:lang w:eastAsia="de-DE"/>
        </w:rPr>
        <w:t>κρίνω</w:t>
      </w:r>
      <w:r w:rsidRPr="00F91785">
        <w:rPr>
          <w:rFonts w:eastAsia="Times New Roman" w:cs="Times New Roman"/>
          <w:lang w:eastAsia="de-DE"/>
        </w:rPr>
        <w:t xml:space="preserve"> ("richten") als Subjekt des unpersönlichen Verbs.</w:t>
      </w:r>
    </w:p>
    <w:p w14:paraId="70D52B8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Ἰουδαίους</w:t>
      </w:r>
      <w:r w:rsidRPr="00F91785">
        <w:rPr>
          <w:rFonts w:eastAsia="Times New Roman" w:cs="Times New Roman"/>
          <w:lang w:eastAsia="de-DE"/>
        </w:rPr>
        <w:t xml:space="preserve"> ist das direkte Objekt im Akkusativ Plural ("Juden"), an betonter erster Stelle. </w:t>
      </w:r>
      <w:r w:rsidRPr="00F91785">
        <w:rPr>
          <w:rFonts w:eastAsia="Times New Roman" w:cs="Times New Roman"/>
          <w:b/>
          <w:bCs/>
          <w:lang w:eastAsia="de-DE"/>
        </w:rPr>
        <w:t>οὐδέν</w:t>
      </w:r>
      <w:r w:rsidRPr="00F91785">
        <w:rPr>
          <w:rFonts w:eastAsia="Times New Roman" w:cs="Times New Roman"/>
          <w:lang w:eastAsia="de-DE"/>
        </w:rPr>
        <w:t xml:space="preserve"> ist ein verneinendes Pronomen im Akkusativ Singular Neutrum als adverbialer Akkusativ des Umfangs ("in keiner Weise", "nicht"). </w:t>
      </w:r>
      <w:r w:rsidRPr="00F91785">
        <w:rPr>
          <w:rFonts w:eastAsia="Times New Roman" w:cs="Times New Roman"/>
          <w:b/>
          <w:bCs/>
          <w:lang w:eastAsia="de-DE"/>
        </w:rPr>
        <w:t>ἠδίκησα</w:t>
      </w:r>
      <w:r w:rsidRPr="00F91785">
        <w:rPr>
          <w:rFonts w:eastAsia="Times New Roman" w:cs="Times New Roman"/>
          <w:lang w:eastAsia="de-DE"/>
        </w:rPr>
        <w:t xml:space="preserve"> ist ein Aorist Aktiv (1. Person Singular) von </w:t>
      </w:r>
      <w:r w:rsidRPr="00F91785">
        <w:rPr>
          <w:rFonts w:eastAsia="Times New Roman" w:cs="Times New Roman"/>
          <w:b/>
          <w:bCs/>
          <w:lang w:eastAsia="de-DE"/>
        </w:rPr>
        <w:t>ἀδικέω</w:t>
      </w:r>
      <w:r w:rsidRPr="00F91785">
        <w:rPr>
          <w:rFonts w:eastAsia="Times New Roman" w:cs="Times New Roman"/>
          <w:lang w:eastAsia="de-DE"/>
        </w:rPr>
        <w:t xml:space="preserve"> ("Unrecht tun").</w:t>
      </w:r>
    </w:p>
    <w:p w14:paraId="3CF4883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ὡς</w:t>
      </w:r>
      <w:r w:rsidRPr="00F91785">
        <w:rPr>
          <w:rFonts w:eastAsia="Times New Roman" w:cs="Times New Roman"/>
          <w:lang w:eastAsia="de-DE"/>
        </w:rPr>
        <w:t xml:space="preserve"> ist eine vergleichende Konjunktion ("wie"). </w:t>
      </w:r>
      <w:r w:rsidRPr="00F91785">
        <w:rPr>
          <w:rFonts w:eastAsia="Times New Roman" w:cs="Times New Roman"/>
          <w:b/>
          <w:bCs/>
          <w:lang w:eastAsia="de-DE"/>
        </w:rPr>
        <w:t>καί</w:t>
      </w:r>
      <w:r w:rsidRPr="00F91785">
        <w:rPr>
          <w:rFonts w:eastAsia="Times New Roman" w:cs="Times New Roman"/>
          <w:lang w:eastAsia="de-DE"/>
        </w:rPr>
        <w:t xml:space="preserve"> ist hier ein adverbiales Fokuspartikel ("auch"). </w:t>
      </w:r>
      <w:r w:rsidRPr="00F91785">
        <w:rPr>
          <w:rFonts w:eastAsia="Times New Roman" w:cs="Times New Roman"/>
          <w:b/>
          <w:bCs/>
          <w:lang w:eastAsia="de-DE"/>
        </w:rPr>
        <w:t>σύ</w:t>
      </w:r>
      <w:r w:rsidRPr="00F91785">
        <w:rPr>
          <w:rFonts w:eastAsia="Times New Roman" w:cs="Times New Roman"/>
          <w:lang w:eastAsia="de-DE"/>
        </w:rPr>
        <w:t xml:space="preserve"> ist ein betontes Personalpronomen der 2. Person Singular im Nominativ als Subjekt. </w:t>
      </w:r>
      <w:r w:rsidRPr="00F91785">
        <w:rPr>
          <w:rFonts w:eastAsia="Times New Roman" w:cs="Times New Roman"/>
          <w:b/>
          <w:bCs/>
          <w:lang w:eastAsia="de-DE"/>
        </w:rPr>
        <w:t>κάλλιον</w:t>
      </w:r>
      <w:r w:rsidRPr="00F91785">
        <w:rPr>
          <w:rFonts w:eastAsia="Times New Roman" w:cs="Times New Roman"/>
          <w:lang w:eastAsia="de-DE"/>
        </w:rPr>
        <w:t xml:space="preserve"> ist ein komparatives Adverb ("besser", "recht gut"). </w:t>
      </w:r>
      <w:r w:rsidRPr="00F91785">
        <w:rPr>
          <w:rFonts w:eastAsia="Times New Roman" w:cs="Times New Roman"/>
          <w:b/>
          <w:bCs/>
          <w:lang w:eastAsia="de-DE"/>
        </w:rPr>
        <w:t>ἐπιγινώσκεις</w:t>
      </w:r>
      <w:r w:rsidRPr="00F91785">
        <w:rPr>
          <w:rFonts w:eastAsia="Times New Roman" w:cs="Times New Roman"/>
          <w:lang w:eastAsia="de-DE"/>
        </w:rPr>
        <w:t xml:space="preserve"> ist ein Präsens Aktiv (2. Person Singular) von </w:t>
      </w:r>
      <w:r w:rsidRPr="00F91785">
        <w:rPr>
          <w:rFonts w:eastAsia="Times New Roman" w:cs="Times New Roman"/>
          <w:b/>
          <w:bCs/>
          <w:lang w:eastAsia="de-DE"/>
        </w:rPr>
        <w:t>ἐπιγινώσκω</w:t>
      </w:r>
      <w:r w:rsidRPr="00F91785">
        <w:rPr>
          <w:rFonts w:eastAsia="Times New Roman" w:cs="Times New Roman"/>
          <w:lang w:eastAsia="de-DE"/>
        </w:rPr>
        <w:t xml:space="preserve"> ("erkennen", "verstehen").</w:t>
      </w:r>
    </w:p>
    <w:p w14:paraId="0C1B085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einleitender Satz, gefolgt von direkter Rede, die aus einem Hauptsatz mit einem Relativsatz und einem koordinierten Hauptsatz mit einem adverbialen Ausdruck besteht.</w:t>
      </w:r>
    </w:p>
    <w:p w14:paraId="743D1A36"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25,11</w:t>
      </w:r>
    </w:p>
    <w:p w14:paraId="67236D4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Εἰ μὲν γὰρ ἀδικῶ καὶ ἄξιον θανάτου πέπραχά τι, οὐ παραιτοῦμαι τὸ ἀποθανεῖν· εἰ δὲ οὐδέν ἐστιν ὧν οὗτοι κατηγοροῦσίν μου, οὐδείς με δύναται αὐτοῖς χαρίσασθαι. Καίσαρα ἐπικαλοῦμαι.</w:t>
      </w:r>
    </w:p>
    <w:p w14:paraId="5523E06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Wenn ich zwar nämlich Unrecht tue und etwas Todeswürdiges getan habe, lehne ich das Sterben nicht ab. Wenn es aber nichts ist, dessen diese mich anklagen, kann keiner mich ihnen preisgeben. Ich rufe den Kaiser an!</w:t>
      </w:r>
    </w:p>
    <w:p w14:paraId="5C63F427"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2F6FEB0">
          <v:rect id="_x0000_i1911" style="width:0;height:1.5pt" o:hralign="center" o:hrstd="t" o:hr="t" fillcolor="#a0a0a0" stroked="f"/>
        </w:pict>
      </w:r>
    </w:p>
    <w:p w14:paraId="019A733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einer konditionalen Konstruktion </w:t>
      </w:r>
      <w:r w:rsidRPr="00F91785">
        <w:rPr>
          <w:rFonts w:eastAsia="Times New Roman" w:cs="Times New Roman"/>
          <w:b/>
          <w:bCs/>
          <w:lang w:eastAsia="de-DE"/>
        </w:rPr>
        <w:t>Εἰ μὲν γὰρ ἀδικῶ καὶ ἄξιον θανάτου πέπραχά τι</w:t>
      </w:r>
      <w:r w:rsidRPr="00F91785">
        <w:rPr>
          <w:rFonts w:eastAsia="Times New Roman" w:cs="Times New Roman"/>
          <w:lang w:eastAsia="de-DE"/>
        </w:rPr>
        <w:t xml:space="preserve">, wobei </w:t>
      </w:r>
      <w:r w:rsidRPr="00F91785">
        <w:rPr>
          <w:rFonts w:eastAsia="Times New Roman" w:cs="Times New Roman"/>
          <w:b/>
          <w:bCs/>
          <w:lang w:eastAsia="de-DE"/>
        </w:rPr>
        <w:t>Εἰ</w:t>
      </w:r>
      <w:r w:rsidRPr="00F91785">
        <w:rPr>
          <w:rFonts w:eastAsia="Times New Roman" w:cs="Times New Roman"/>
          <w:lang w:eastAsia="de-DE"/>
        </w:rPr>
        <w:t xml:space="preserve"> eine konditionale Konjunktion ist ("wenn"), die Partikel </w:t>
      </w:r>
      <w:r w:rsidRPr="00F91785">
        <w:rPr>
          <w:rFonts w:eastAsia="Times New Roman" w:cs="Times New Roman"/>
          <w:b/>
          <w:bCs/>
          <w:lang w:eastAsia="de-DE"/>
        </w:rPr>
        <w:t>μὲν</w:t>
      </w:r>
      <w:r w:rsidRPr="00F91785">
        <w:rPr>
          <w:rFonts w:eastAsia="Times New Roman" w:cs="Times New Roman"/>
          <w:lang w:eastAsia="de-DE"/>
        </w:rPr>
        <w:t xml:space="preserve"> signalisiert, dass ein Gegensatz mit </w:t>
      </w:r>
      <w:r w:rsidRPr="00F91785">
        <w:rPr>
          <w:rFonts w:eastAsia="Times New Roman" w:cs="Times New Roman"/>
          <w:b/>
          <w:bCs/>
          <w:lang w:eastAsia="de-DE"/>
        </w:rPr>
        <w:t>δὲ</w:t>
      </w:r>
      <w:r w:rsidRPr="00F91785">
        <w:rPr>
          <w:rFonts w:eastAsia="Times New Roman" w:cs="Times New Roman"/>
          <w:lang w:eastAsia="de-DE"/>
        </w:rPr>
        <w:t xml:space="preserve"> folgen wird, und die Konjunktion </w:t>
      </w:r>
      <w:r w:rsidRPr="00F91785">
        <w:rPr>
          <w:rFonts w:eastAsia="Times New Roman" w:cs="Times New Roman"/>
          <w:b/>
          <w:bCs/>
          <w:lang w:eastAsia="de-DE"/>
        </w:rPr>
        <w:t>γὰρ</w:t>
      </w:r>
      <w:r w:rsidRPr="00F91785">
        <w:rPr>
          <w:rFonts w:eastAsia="Times New Roman" w:cs="Times New Roman"/>
          <w:lang w:eastAsia="de-DE"/>
        </w:rPr>
        <w:t xml:space="preserve"> ("denn", "nämlich") die Begründung einleitet. </w:t>
      </w:r>
      <w:r w:rsidRPr="00F91785">
        <w:rPr>
          <w:rFonts w:eastAsia="Times New Roman" w:cs="Times New Roman"/>
          <w:b/>
          <w:bCs/>
          <w:lang w:eastAsia="de-DE"/>
        </w:rPr>
        <w:t>ἀδικῶ</w:t>
      </w:r>
      <w:r w:rsidRPr="00F91785">
        <w:rPr>
          <w:rFonts w:eastAsia="Times New Roman" w:cs="Times New Roman"/>
          <w:lang w:eastAsia="de-DE"/>
        </w:rPr>
        <w:t xml:space="preserve"> ist ein Präsens Aktiv (1. Person Singular) von </w:t>
      </w:r>
      <w:r w:rsidRPr="00F91785">
        <w:rPr>
          <w:rFonts w:eastAsia="Times New Roman" w:cs="Times New Roman"/>
          <w:b/>
          <w:bCs/>
          <w:lang w:eastAsia="de-DE"/>
        </w:rPr>
        <w:t>ἀδικέω</w:t>
      </w:r>
      <w:r w:rsidRPr="00F91785">
        <w:rPr>
          <w:rFonts w:eastAsia="Times New Roman" w:cs="Times New Roman"/>
          <w:lang w:eastAsia="de-DE"/>
        </w:rPr>
        <w:t xml:space="preserve"> ("Unrecht tun"). </w:t>
      </w:r>
      <w:r w:rsidRPr="00F91785">
        <w:rPr>
          <w:rFonts w:eastAsia="Times New Roman" w:cs="Times New Roman"/>
          <w:b/>
          <w:bCs/>
          <w:lang w:eastAsia="de-DE"/>
        </w:rPr>
        <w:t>καὶ</w:t>
      </w:r>
      <w:r w:rsidRPr="00F91785">
        <w:rPr>
          <w:rFonts w:eastAsia="Times New Roman" w:cs="Times New Roman"/>
          <w:lang w:eastAsia="de-DE"/>
        </w:rPr>
        <w:t xml:space="preserve"> ist eine koordinierende Konjunktion ("und"). </w:t>
      </w:r>
      <w:r w:rsidRPr="00F91785">
        <w:rPr>
          <w:rFonts w:eastAsia="Times New Roman" w:cs="Times New Roman"/>
          <w:b/>
          <w:bCs/>
          <w:lang w:eastAsia="de-DE"/>
        </w:rPr>
        <w:t>ἄξιον θανάτου</w:t>
      </w:r>
      <w:r w:rsidRPr="00F91785">
        <w:rPr>
          <w:rFonts w:eastAsia="Times New Roman" w:cs="Times New Roman"/>
          <w:lang w:eastAsia="de-DE"/>
        </w:rPr>
        <w:t xml:space="preserve"> ist eine Akkusativphrase ("todeswürdig"), wobei </w:t>
      </w:r>
      <w:r w:rsidRPr="00F91785">
        <w:rPr>
          <w:rFonts w:eastAsia="Times New Roman" w:cs="Times New Roman"/>
          <w:b/>
          <w:bCs/>
          <w:lang w:eastAsia="de-DE"/>
        </w:rPr>
        <w:t>θανάτου</w:t>
      </w:r>
      <w:r w:rsidRPr="00F91785">
        <w:rPr>
          <w:rFonts w:eastAsia="Times New Roman" w:cs="Times New Roman"/>
          <w:lang w:eastAsia="de-DE"/>
        </w:rPr>
        <w:t xml:space="preserve"> im Genitiv Singular als objektiver Genitiv steht. </w:t>
      </w:r>
      <w:r w:rsidRPr="00F91785">
        <w:rPr>
          <w:rFonts w:eastAsia="Times New Roman" w:cs="Times New Roman"/>
          <w:b/>
          <w:bCs/>
          <w:lang w:eastAsia="de-DE"/>
        </w:rPr>
        <w:t>πέπραχά</w:t>
      </w:r>
      <w:r w:rsidRPr="00F91785">
        <w:rPr>
          <w:rFonts w:eastAsia="Times New Roman" w:cs="Times New Roman"/>
          <w:lang w:eastAsia="de-DE"/>
        </w:rPr>
        <w:t xml:space="preserve"> ist ein Perfekt Aktiv (1. Person Singular) von </w:t>
      </w:r>
      <w:r w:rsidRPr="00F91785">
        <w:rPr>
          <w:rFonts w:eastAsia="Times New Roman" w:cs="Times New Roman"/>
          <w:b/>
          <w:bCs/>
          <w:lang w:eastAsia="de-DE"/>
        </w:rPr>
        <w:t>πράσσω</w:t>
      </w:r>
      <w:r w:rsidRPr="00F91785">
        <w:rPr>
          <w:rFonts w:eastAsia="Times New Roman" w:cs="Times New Roman"/>
          <w:lang w:eastAsia="de-DE"/>
        </w:rPr>
        <w:t xml:space="preserve"> ("tun", "handeln"), das eine in der Vergangenheit abgeschlossene Handlung mit gegenwärtiger Relevanz ausdrückt. </w:t>
      </w:r>
      <w:r w:rsidRPr="00F91785">
        <w:rPr>
          <w:rFonts w:eastAsia="Times New Roman" w:cs="Times New Roman"/>
          <w:b/>
          <w:bCs/>
          <w:lang w:eastAsia="de-DE"/>
        </w:rPr>
        <w:t>τι</w:t>
      </w:r>
      <w:r w:rsidRPr="00F91785">
        <w:rPr>
          <w:rFonts w:eastAsia="Times New Roman" w:cs="Times New Roman"/>
          <w:lang w:eastAsia="de-DE"/>
        </w:rPr>
        <w:t xml:space="preserve"> ist ein indefinites Pronomen im Akkusativ Singular Neutrum als direktes Objekt ("etwas").</w:t>
      </w:r>
    </w:p>
    <w:p w14:paraId="1D4369F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Im Hauptsatz des ersten Konditionalsatzes steht </w:t>
      </w:r>
      <w:r w:rsidRPr="00F91785">
        <w:rPr>
          <w:rFonts w:eastAsia="Times New Roman" w:cs="Times New Roman"/>
          <w:b/>
          <w:bCs/>
          <w:lang w:eastAsia="de-DE"/>
        </w:rPr>
        <w:t>οὐ</w:t>
      </w:r>
      <w:r w:rsidRPr="00F91785">
        <w:rPr>
          <w:rFonts w:eastAsia="Times New Roman" w:cs="Times New Roman"/>
          <w:lang w:eastAsia="de-DE"/>
        </w:rPr>
        <w:t xml:space="preserve"> als Negation. </w:t>
      </w:r>
      <w:r w:rsidRPr="00F91785">
        <w:rPr>
          <w:rFonts w:eastAsia="Times New Roman" w:cs="Times New Roman"/>
          <w:b/>
          <w:bCs/>
          <w:lang w:eastAsia="de-DE"/>
        </w:rPr>
        <w:t>παραιτοῦμαι</w:t>
      </w:r>
      <w:r w:rsidRPr="00F91785">
        <w:rPr>
          <w:rFonts w:eastAsia="Times New Roman" w:cs="Times New Roman"/>
          <w:lang w:eastAsia="de-DE"/>
        </w:rPr>
        <w:t xml:space="preserve"> ist ein Präsens Medium (1. Person Singular) von </w:t>
      </w:r>
      <w:r w:rsidRPr="00F91785">
        <w:rPr>
          <w:rFonts w:eastAsia="Times New Roman" w:cs="Times New Roman"/>
          <w:b/>
          <w:bCs/>
          <w:lang w:eastAsia="de-DE"/>
        </w:rPr>
        <w:t>παραιτέομαι</w:t>
      </w:r>
      <w:r w:rsidRPr="00F91785">
        <w:rPr>
          <w:rFonts w:eastAsia="Times New Roman" w:cs="Times New Roman"/>
          <w:lang w:eastAsia="de-DE"/>
        </w:rPr>
        <w:t xml:space="preserve"> ("ablehnen", "zurückweisen"). </w:t>
      </w:r>
      <w:r w:rsidRPr="00F91785">
        <w:rPr>
          <w:rFonts w:eastAsia="Times New Roman" w:cs="Times New Roman"/>
          <w:b/>
          <w:bCs/>
          <w:lang w:eastAsia="de-DE"/>
        </w:rPr>
        <w:t>τὸ ἀποθανεῖν</w:t>
      </w:r>
      <w:r w:rsidRPr="00F91785">
        <w:rPr>
          <w:rFonts w:eastAsia="Times New Roman" w:cs="Times New Roman"/>
          <w:lang w:eastAsia="de-DE"/>
        </w:rPr>
        <w:t xml:space="preserve"> ist ein substantivierter Aorist Infinitiv Aktiv von </w:t>
      </w:r>
      <w:r w:rsidRPr="00F91785">
        <w:rPr>
          <w:rFonts w:eastAsia="Times New Roman" w:cs="Times New Roman"/>
          <w:b/>
          <w:bCs/>
          <w:lang w:eastAsia="de-DE"/>
        </w:rPr>
        <w:t>ἀποθνῄσκω</w:t>
      </w:r>
      <w:r w:rsidRPr="00F91785">
        <w:rPr>
          <w:rFonts w:eastAsia="Times New Roman" w:cs="Times New Roman"/>
          <w:lang w:eastAsia="de-DE"/>
        </w:rPr>
        <w:t xml:space="preserve"> ("sterben") als direktes Objekt ("das Sterben").</w:t>
      </w:r>
    </w:p>
    <w:p w14:paraId="3E44DFC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lastRenderedPageBreak/>
        <w:t xml:space="preserve">Der zweite Teil der Bedingung wird eingeleitet durch </w:t>
      </w:r>
      <w:r w:rsidRPr="00F91785">
        <w:rPr>
          <w:rFonts w:eastAsia="Times New Roman" w:cs="Times New Roman"/>
          <w:b/>
          <w:bCs/>
          <w:lang w:eastAsia="de-DE"/>
        </w:rPr>
        <w:t>εἰ δὲ</w:t>
      </w:r>
      <w:r w:rsidRPr="00F91785">
        <w:rPr>
          <w:rFonts w:eastAsia="Times New Roman" w:cs="Times New Roman"/>
          <w:lang w:eastAsia="de-DE"/>
        </w:rPr>
        <w:t xml:space="preserve"> ("wenn aber") als Gegensatz zum vorherigen </w:t>
      </w:r>
      <w:r w:rsidRPr="00F91785">
        <w:rPr>
          <w:rFonts w:eastAsia="Times New Roman" w:cs="Times New Roman"/>
          <w:b/>
          <w:bCs/>
          <w:lang w:eastAsia="de-DE"/>
        </w:rPr>
        <w:t>μὲν</w:t>
      </w:r>
      <w:r w:rsidRPr="00F91785">
        <w:rPr>
          <w:rFonts w:eastAsia="Times New Roman" w:cs="Times New Roman"/>
          <w:lang w:eastAsia="de-DE"/>
        </w:rPr>
        <w:t xml:space="preserve">. </w:t>
      </w:r>
      <w:r w:rsidRPr="00F91785">
        <w:rPr>
          <w:rFonts w:eastAsia="Times New Roman" w:cs="Times New Roman"/>
          <w:b/>
          <w:bCs/>
          <w:lang w:eastAsia="de-DE"/>
        </w:rPr>
        <w:t>οὐδέν</w:t>
      </w:r>
      <w:r w:rsidRPr="00F91785">
        <w:rPr>
          <w:rFonts w:eastAsia="Times New Roman" w:cs="Times New Roman"/>
          <w:lang w:eastAsia="de-DE"/>
        </w:rPr>
        <w:t xml:space="preserve"> ist ein verneinendes Pronomen im Nominativ Singular Neutrum als Subjekt ("nichts"). </w:t>
      </w:r>
      <w:r w:rsidRPr="00F91785">
        <w:rPr>
          <w:rFonts w:eastAsia="Times New Roman" w:cs="Times New Roman"/>
          <w:b/>
          <w:bCs/>
          <w:lang w:eastAsia="de-DE"/>
        </w:rPr>
        <w:t>ἐστιν</w:t>
      </w:r>
      <w:r w:rsidRPr="00F91785">
        <w:rPr>
          <w:rFonts w:eastAsia="Times New Roman" w:cs="Times New Roman"/>
          <w:lang w:eastAsia="de-DE"/>
        </w:rPr>
        <w:t xml:space="preserve"> ist ein Präsens Indikativ (3. Person Singular) von </w:t>
      </w:r>
      <w:r w:rsidRPr="00F91785">
        <w:rPr>
          <w:rFonts w:eastAsia="Times New Roman" w:cs="Times New Roman"/>
          <w:b/>
          <w:bCs/>
          <w:lang w:eastAsia="de-DE"/>
        </w:rPr>
        <w:t>εἰμί</w:t>
      </w:r>
      <w:r w:rsidRPr="00F91785">
        <w:rPr>
          <w:rFonts w:eastAsia="Times New Roman" w:cs="Times New Roman"/>
          <w:lang w:eastAsia="de-DE"/>
        </w:rPr>
        <w:t xml:space="preserve"> ("sein"). Es folgt ein Relativsatz: </w:t>
      </w:r>
      <w:r w:rsidRPr="00F91785">
        <w:rPr>
          <w:rFonts w:eastAsia="Times New Roman" w:cs="Times New Roman"/>
          <w:b/>
          <w:bCs/>
          <w:lang w:eastAsia="de-DE"/>
        </w:rPr>
        <w:t>ὧν οὗτοι κατηγοροῦσίν μου</w:t>
      </w:r>
      <w:r w:rsidRPr="00F91785">
        <w:rPr>
          <w:rFonts w:eastAsia="Times New Roman" w:cs="Times New Roman"/>
          <w:lang w:eastAsia="de-DE"/>
        </w:rPr>
        <w:t xml:space="preserve">, wobei </w:t>
      </w:r>
      <w:r w:rsidRPr="00F91785">
        <w:rPr>
          <w:rFonts w:eastAsia="Times New Roman" w:cs="Times New Roman"/>
          <w:b/>
          <w:bCs/>
          <w:lang w:eastAsia="de-DE"/>
        </w:rPr>
        <w:t>ὧν</w:t>
      </w:r>
      <w:r w:rsidRPr="00F91785">
        <w:rPr>
          <w:rFonts w:eastAsia="Times New Roman" w:cs="Times New Roman"/>
          <w:lang w:eastAsia="de-DE"/>
        </w:rPr>
        <w:t xml:space="preserve"> ein Relativpronomen im Genitiv Plural Neutrum ist ("derer"), </w:t>
      </w:r>
      <w:r w:rsidRPr="00F91785">
        <w:rPr>
          <w:rFonts w:eastAsia="Times New Roman" w:cs="Times New Roman"/>
          <w:b/>
          <w:bCs/>
          <w:lang w:eastAsia="de-DE"/>
        </w:rPr>
        <w:t>οὗτοι</w:t>
      </w:r>
      <w:r w:rsidRPr="00F91785">
        <w:rPr>
          <w:rFonts w:eastAsia="Times New Roman" w:cs="Times New Roman"/>
          <w:lang w:eastAsia="de-DE"/>
        </w:rPr>
        <w:t xml:space="preserve"> ein Demonstrativpronomen im Nominativ Plural Maskulin als Subjekt ("diese"), </w:t>
      </w:r>
      <w:r w:rsidRPr="00F91785">
        <w:rPr>
          <w:rFonts w:eastAsia="Times New Roman" w:cs="Times New Roman"/>
          <w:b/>
          <w:bCs/>
          <w:lang w:eastAsia="de-DE"/>
        </w:rPr>
        <w:t>κατηγοροῦσίν</w:t>
      </w:r>
      <w:r w:rsidRPr="00F91785">
        <w:rPr>
          <w:rFonts w:eastAsia="Times New Roman" w:cs="Times New Roman"/>
          <w:lang w:eastAsia="de-DE"/>
        </w:rPr>
        <w:t xml:space="preserve"> ein Präsens Aktiv (3. Person Plural) von </w:t>
      </w:r>
      <w:r w:rsidRPr="00F91785">
        <w:rPr>
          <w:rFonts w:eastAsia="Times New Roman" w:cs="Times New Roman"/>
          <w:b/>
          <w:bCs/>
          <w:lang w:eastAsia="de-DE"/>
        </w:rPr>
        <w:t>κατηγορέω</w:t>
      </w:r>
      <w:r w:rsidRPr="00F91785">
        <w:rPr>
          <w:rFonts w:eastAsia="Times New Roman" w:cs="Times New Roman"/>
          <w:lang w:eastAsia="de-DE"/>
        </w:rPr>
        <w:t xml:space="preserve"> ("anklagen") und </w:t>
      </w:r>
      <w:r w:rsidRPr="00F91785">
        <w:rPr>
          <w:rFonts w:eastAsia="Times New Roman" w:cs="Times New Roman"/>
          <w:b/>
          <w:bCs/>
          <w:lang w:eastAsia="de-DE"/>
        </w:rPr>
        <w:t>μου</w:t>
      </w:r>
      <w:r w:rsidRPr="00F91785">
        <w:rPr>
          <w:rFonts w:eastAsia="Times New Roman" w:cs="Times New Roman"/>
          <w:lang w:eastAsia="de-DE"/>
        </w:rPr>
        <w:t xml:space="preserve"> ein Personalpronomen der 1. Person Singular im Genitiv als Objekt der Anklage.</w:t>
      </w:r>
    </w:p>
    <w:p w14:paraId="734AB43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Im Hauptsatz des zweiten Konditionalsatzes steht </w:t>
      </w:r>
      <w:r w:rsidRPr="00F91785">
        <w:rPr>
          <w:rFonts w:eastAsia="Times New Roman" w:cs="Times New Roman"/>
          <w:b/>
          <w:bCs/>
          <w:lang w:eastAsia="de-DE"/>
        </w:rPr>
        <w:t>οὐδείς</w:t>
      </w:r>
      <w:r w:rsidRPr="00F91785">
        <w:rPr>
          <w:rFonts w:eastAsia="Times New Roman" w:cs="Times New Roman"/>
          <w:lang w:eastAsia="de-DE"/>
        </w:rPr>
        <w:t xml:space="preserve"> als verneinendes Pronomen im Nominativ Singular Maskulin als Subjekt ("niemand"). </w:t>
      </w:r>
      <w:r w:rsidRPr="00F91785">
        <w:rPr>
          <w:rFonts w:eastAsia="Times New Roman" w:cs="Times New Roman"/>
          <w:b/>
          <w:bCs/>
          <w:lang w:eastAsia="de-DE"/>
        </w:rPr>
        <w:t>με</w:t>
      </w:r>
      <w:r w:rsidRPr="00F91785">
        <w:rPr>
          <w:rFonts w:eastAsia="Times New Roman" w:cs="Times New Roman"/>
          <w:lang w:eastAsia="de-DE"/>
        </w:rPr>
        <w:t xml:space="preserve"> ist ein Personalpronomen der 1. Person Singular im Akkusativ als direktes Objekt ("mich"). </w:t>
      </w:r>
      <w:r w:rsidRPr="00F91785">
        <w:rPr>
          <w:rFonts w:eastAsia="Times New Roman" w:cs="Times New Roman"/>
          <w:b/>
          <w:bCs/>
          <w:lang w:eastAsia="de-DE"/>
        </w:rPr>
        <w:t>δύναται</w:t>
      </w:r>
      <w:r w:rsidRPr="00F91785">
        <w:rPr>
          <w:rFonts w:eastAsia="Times New Roman" w:cs="Times New Roman"/>
          <w:lang w:eastAsia="de-DE"/>
        </w:rPr>
        <w:t xml:space="preserve"> ist ein Präsens Medium (3. Person Singular) von </w:t>
      </w:r>
      <w:r w:rsidRPr="00F91785">
        <w:rPr>
          <w:rFonts w:eastAsia="Times New Roman" w:cs="Times New Roman"/>
          <w:b/>
          <w:bCs/>
          <w:lang w:eastAsia="de-DE"/>
        </w:rPr>
        <w:t>δύναμαι</w:t>
      </w:r>
      <w:r w:rsidRPr="00F91785">
        <w:rPr>
          <w:rFonts w:eastAsia="Times New Roman" w:cs="Times New Roman"/>
          <w:lang w:eastAsia="de-DE"/>
        </w:rPr>
        <w:t xml:space="preserve"> ("können"). </w:t>
      </w:r>
      <w:r w:rsidRPr="00F91785">
        <w:rPr>
          <w:rFonts w:eastAsia="Times New Roman" w:cs="Times New Roman"/>
          <w:b/>
          <w:bCs/>
          <w:lang w:eastAsia="de-DE"/>
        </w:rPr>
        <w:t>αὐτοῖς</w:t>
      </w:r>
      <w:r w:rsidRPr="00F91785">
        <w:rPr>
          <w:rFonts w:eastAsia="Times New Roman" w:cs="Times New Roman"/>
          <w:lang w:eastAsia="de-DE"/>
        </w:rPr>
        <w:t xml:space="preserve"> ist ein Personalpronomen der 3. Person Plural im Dativ als indirektes Objekt ("ihnen"). </w:t>
      </w:r>
      <w:r w:rsidRPr="00F91785">
        <w:rPr>
          <w:rFonts w:eastAsia="Times New Roman" w:cs="Times New Roman"/>
          <w:b/>
          <w:bCs/>
          <w:lang w:eastAsia="de-DE"/>
        </w:rPr>
        <w:t>χαρίσασθαι</w:t>
      </w:r>
      <w:r w:rsidRPr="00F91785">
        <w:rPr>
          <w:rFonts w:eastAsia="Times New Roman" w:cs="Times New Roman"/>
          <w:lang w:eastAsia="de-DE"/>
        </w:rPr>
        <w:t xml:space="preserve"> ist ein Aorist Infinitiv Medium von </w:t>
      </w:r>
      <w:r w:rsidRPr="00F91785">
        <w:rPr>
          <w:rFonts w:eastAsia="Times New Roman" w:cs="Times New Roman"/>
          <w:b/>
          <w:bCs/>
          <w:lang w:eastAsia="de-DE"/>
        </w:rPr>
        <w:t>χαρίζομαι</w:t>
      </w:r>
      <w:r w:rsidRPr="00F91785">
        <w:rPr>
          <w:rFonts w:eastAsia="Times New Roman" w:cs="Times New Roman"/>
          <w:lang w:eastAsia="de-DE"/>
        </w:rPr>
        <w:t xml:space="preserve"> ("schenken", hier: "preisgeben") als Objekt des Könnens.</w:t>
      </w:r>
    </w:p>
    <w:p w14:paraId="13F0AA5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Der Vers endet mit </w:t>
      </w:r>
      <w:r w:rsidRPr="00F91785">
        <w:rPr>
          <w:rFonts w:eastAsia="Times New Roman" w:cs="Times New Roman"/>
          <w:b/>
          <w:bCs/>
          <w:lang w:eastAsia="de-DE"/>
        </w:rPr>
        <w:t>Καίσαρα ἐπικαλοῦμαι</w:t>
      </w:r>
      <w:r w:rsidRPr="00F91785">
        <w:rPr>
          <w:rFonts w:eastAsia="Times New Roman" w:cs="Times New Roman"/>
          <w:lang w:eastAsia="de-DE"/>
        </w:rPr>
        <w:t xml:space="preserve">, wobei </w:t>
      </w:r>
      <w:r w:rsidRPr="00F91785">
        <w:rPr>
          <w:rFonts w:eastAsia="Times New Roman" w:cs="Times New Roman"/>
          <w:b/>
          <w:bCs/>
          <w:lang w:eastAsia="de-DE"/>
        </w:rPr>
        <w:t>Καίσαρα</w:t>
      </w:r>
      <w:r w:rsidRPr="00F91785">
        <w:rPr>
          <w:rFonts w:eastAsia="Times New Roman" w:cs="Times New Roman"/>
          <w:lang w:eastAsia="de-DE"/>
        </w:rPr>
        <w:t xml:space="preserve"> ein Eigenname im Akkusativ als direktes Objekt ist ("den Kaiser") und </w:t>
      </w:r>
      <w:r w:rsidRPr="00F91785">
        <w:rPr>
          <w:rFonts w:eastAsia="Times New Roman" w:cs="Times New Roman"/>
          <w:b/>
          <w:bCs/>
          <w:lang w:eastAsia="de-DE"/>
        </w:rPr>
        <w:t>ἐπικαλοῦμαι</w:t>
      </w:r>
      <w:r w:rsidRPr="00F91785">
        <w:rPr>
          <w:rFonts w:eastAsia="Times New Roman" w:cs="Times New Roman"/>
          <w:lang w:eastAsia="de-DE"/>
        </w:rPr>
        <w:t xml:space="preserve"> ein Präsens Medium (1. Person Singular) von </w:t>
      </w:r>
      <w:r w:rsidRPr="00F91785">
        <w:rPr>
          <w:rFonts w:eastAsia="Times New Roman" w:cs="Times New Roman"/>
          <w:b/>
          <w:bCs/>
          <w:lang w:eastAsia="de-DE"/>
        </w:rPr>
        <w:t>ἐπικαλέομαι</w:t>
      </w:r>
      <w:r w:rsidRPr="00F91785">
        <w:rPr>
          <w:rFonts w:eastAsia="Times New Roman" w:cs="Times New Roman"/>
          <w:lang w:eastAsia="de-DE"/>
        </w:rPr>
        <w:t xml:space="preserve"> ("anrufen", "appellieren").</w:t>
      </w:r>
    </w:p>
    <w:p w14:paraId="12C408A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Das Ausrufezeichen in der deutschen Übersetzung spiegelt den entschiedenen Charakter der Aussage wider, obwohl dieses Interpunktionszeichen im griechischen Text nicht existiert.</w:t>
      </w:r>
    </w:p>
    <w:p w14:paraId="058CACD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Zwei Konditionalsätze mit ihren jeweiligen Hauptsätzen, gefolgt von einem abschließenden unabhängigen Hauptsatz.</w:t>
      </w:r>
    </w:p>
    <w:p w14:paraId="00D044A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25,12</w:t>
      </w:r>
    </w:p>
    <w:p w14:paraId="50E5534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Τότε ὁ Φῆστος συλλαλήσας μετὰ τοῦ συμβουλίου ἀπεκρίθη, Καίσαρα ἐπικέκλησαι; Ἐπὶ Καίσαρα πορεύσῃ.</w:t>
      </w:r>
    </w:p>
    <w:p w14:paraId="08B91B53"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Dann antwortete Festus, mit dem Rat zusammengekommen: Auf den Kaiser hast du dich berufen, zum Kaiser sollst du gehen.</w:t>
      </w:r>
    </w:p>
    <w:p w14:paraId="4059EB23"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689594C1">
          <v:rect id="_x0000_i1912" style="width:0;height:1.5pt" o:hralign="center" o:hrstd="t" o:hr="t" fillcolor="#a0a0a0" stroked="f"/>
        </w:pict>
      </w:r>
    </w:p>
    <w:p w14:paraId="549E691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temporalen Adverb </w:t>
      </w:r>
      <w:r w:rsidRPr="00F91785">
        <w:rPr>
          <w:rFonts w:eastAsia="Times New Roman" w:cs="Times New Roman"/>
          <w:b/>
          <w:bCs/>
          <w:lang w:eastAsia="de-DE"/>
        </w:rPr>
        <w:t>Τότε</w:t>
      </w:r>
      <w:r w:rsidRPr="00F91785">
        <w:rPr>
          <w:rFonts w:eastAsia="Times New Roman" w:cs="Times New Roman"/>
          <w:lang w:eastAsia="de-DE"/>
        </w:rPr>
        <w:t xml:space="preserve"> ("dann"). </w:t>
      </w:r>
      <w:r w:rsidRPr="00F91785">
        <w:rPr>
          <w:rFonts w:eastAsia="Times New Roman" w:cs="Times New Roman"/>
          <w:b/>
          <w:bCs/>
          <w:lang w:eastAsia="de-DE"/>
        </w:rPr>
        <w:t>ὁ Φῆστος</w:t>
      </w:r>
      <w:r w:rsidRPr="00F91785">
        <w:rPr>
          <w:rFonts w:eastAsia="Times New Roman" w:cs="Times New Roman"/>
          <w:lang w:eastAsia="de-DE"/>
        </w:rPr>
        <w:t xml:space="preserve"> ist das Subjekt im Nominativ Singular. </w:t>
      </w:r>
      <w:r w:rsidRPr="00F91785">
        <w:rPr>
          <w:rFonts w:eastAsia="Times New Roman" w:cs="Times New Roman"/>
          <w:b/>
          <w:bCs/>
          <w:lang w:eastAsia="de-DE"/>
        </w:rPr>
        <w:t>συλλαλήσας</w:t>
      </w:r>
      <w:r w:rsidRPr="00F91785">
        <w:rPr>
          <w:rFonts w:eastAsia="Times New Roman" w:cs="Times New Roman"/>
          <w:lang w:eastAsia="de-DE"/>
        </w:rPr>
        <w:t xml:space="preserve"> ist ein Partizip Aorist Aktiv (Nominativ Singular Maskulin) von </w:t>
      </w:r>
      <w:r w:rsidRPr="00F91785">
        <w:rPr>
          <w:rFonts w:eastAsia="Times New Roman" w:cs="Times New Roman"/>
          <w:b/>
          <w:bCs/>
          <w:lang w:eastAsia="de-DE"/>
        </w:rPr>
        <w:t>συλλαλέω</w:t>
      </w:r>
      <w:r w:rsidRPr="00F91785">
        <w:rPr>
          <w:rFonts w:eastAsia="Times New Roman" w:cs="Times New Roman"/>
          <w:lang w:eastAsia="de-DE"/>
        </w:rPr>
        <w:t xml:space="preserve"> ("zusammenreden", "beraten"), das eine dem Hauptverb vorausgehende Handlung beschreibt. Die Präposition </w:t>
      </w:r>
      <w:r w:rsidRPr="00F91785">
        <w:rPr>
          <w:rFonts w:eastAsia="Times New Roman" w:cs="Times New Roman"/>
          <w:b/>
          <w:bCs/>
          <w:lang w:eastAsia="de-DE"/>
        </w:rPr>
        <w:t>μετά</w:t>
      </w:r>
      <w:r w:rsidRPr="00F91785">
        <w:rPr>
          <w:rFonts w:eastAsia="Times New Roman" w:cs="Times New Roman"/>
          <w:lang w:eastAsia="de-DE"/>
        </w:rPr>
        <w:t xml:space="preserve"> mit dem Genitiv </w:t>
      </w:r>
      <w:r w:rsidRPr="00F91785">
        <w:rPr>
          <w:rFonts w:eastAsia="Times New Roman" w:cs="Times New Roman"/>
          <w:b/>
          <w:bCs/>
          <w:lang w:eastAsia="de-DE"/>
        </w:rPr>
        <w:t>τοῦ συμβουλίου</w:t>
      </w:r>
      <w:r w:rsidRPr="00F91785">
        <w:rPr>
          <w:rFonts w:eastAsia="Times New Roman" w:cs="Times New Roman"/>
          <w:lang w:eastAsia="de-DE"/>
        </w:rPr>
        <w:t xml:space="preserve"> gibt die Begleitung an ("mit dem Rat").</w:t>
      </w:r>
    </w:p>
    <w:p w14:paraId="5C328D3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ἀπεκρίθη</w:t>
      </w:r>
      <w:r w:rsidRPr="00F91785">
        <w:rPr>
          <w:rFonts w:eastAsia="Times New Roman" w:cs="Times New Roman"/>
          <w:lang w:eastAsia="de-DE"/>
        </w:rPr>
        <w:t xml:space="preserve"> ist ein Aorist Passiv (3. Person Singular)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w:t>
      </w:r>
    </w:p>
    <w:p w14:paraId="1A606C7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Καίσαρα ἐπικέκλησαι</w:t>
      </w:r>
      <w:r w:rsidRPr="00F91785">
        <w:rPr>
          <w:rFonts w:eastAsia="Times New Roman" w:cs="Times New Roman"/>
          <w:lang w:eastAsia="de-DE"/>
        </w:rPr>
        <w:t xml:space="preserve"> ist eine Frage, wobei </w:t>
      </w:r>
      <w:r w:rsidRPr="00F91785">
        <w:rPr>
          <w:rFonts w:eastAsia="Times New Roman" w:cs="Times New Roman"/>
          <w:b/>
          <w:bCs/>
          <w:lang w:eastAsia="de-DE"/>
        </w:rPr>
        <w:t>Καίσαρα</w:t>
      </w:r>
      <w:r w:rsidRPr="00F91785">
        <w:rPr>
          <w:rFonts w:eastAsia="Times New Roman" w:cs="Times New Roman"/>
          <w:lang w:eastAsia="de-DE"/>
        </w:rPr>
        <w:t xml:space="preserve"> ein Eigenname im Akkusativ als direktes Objekt ist ("den Kaiser") und </w:t>
      </w:r>
      <w:r w:rsidRPr="00F91785">
        <w:rPr>
          <w:rFonts w:eastAsia="Times New Roman" w:cs="Times New Roman"/>
          <w:b/>
          <w:bCs/>
          <w:lang w:eastAsia="de-DE"/>
        </w:rPr>
        <w:t>ἐπικέκλησαι</w:t>
      </w:r>
      <w:r w:rsidRPr="00F91785">
        <w:rPr>
          <w:rFonts w:eastAsia="Times New Roman" w:cs="Times New Roman"/>
          <w:lang w:eastAsia="de-DE"/>
        </w:rPr>
        <w:t xml:space="preserve"> ein Perfekt Medium (2. Person Singular) von </w:t>
      </w:r>
      <w:r w:rsidRPr="00F91785">
        <w:rPr>
          <w:rFonts w:eastAsia="Times New Roman" w:cs="Times New Roman"/>
          <w:b/>
          <w:bCs/>
          <w:lang w:eastAsia="de-DE"/>
        </w:rPr>
        <w:t>ἐπικαλέομαι</w:t>
      </w:r>
      <w:r w:rsidRPr="00F91785">
        <w:rPr>
          <w:rFonts w:eastAsia="Times New Roman" w:cs="Times New Roman"/>
          <w:lang w:eastAsia="de-DE"/>
        </w:rPr>
        <w:t xml:space="preserve"> ("anrufen", "appellieren"), das eine in der Vergangenheit abgeschlossene Handlung mit gegenwärtiger Relevanz ausdrückt.</w:t>
      </w:r>
    </w:p>
    <w:p w14:paraId="002E0A3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Ἐπὶ Καίσαρα πορεύσῃ</w:t>
      </w:r>
      <w:r w:rsidRPr="00F91785">
        <w:rPr>
          <w:rFonts w:eastAsia="Times New Roman" w:cs="Times New Roman"/>
          <w:lang w:eastAsia="de-DE"/>
        </w:rPr>
        <w:t xml:space="preserve"> ist eine Aussage, wobei die Präposition </w:t>
      </w:r>
      <w:r w:rsidRPr="00F91785">
        <w:rPr>
          <w:rFonts w:eastAsia="Times New Roman" w:cs="Times New Roman"/>
          <w:b/>
          <w:bCs/>
          <w:lang w:eastAsia="de-DE"/>
        </w:rPr>
        <w:t>Ἐπί</w:t>
      </w:r>
      <w:r w:rsidRPr="00F91785">
        <w:rPr>
          <w:rFonts w:eastAsia="Times New Roman" w:cs="Times New Roman"/>
          <w:lang w:eastAsia="de-DE"/>
        </w:rPr>
        <w:t xml:space="preserve"> mit dem Akkusativ </w:t>
      </w:r>
      <w:r w:rsidRPr="00F91785">
        <w:rPr>
          <w:rFonts w:eastAsia="Times New Roman" w:cs="Times New Roman"/>
          <w:b/>
          <w:bCs/>
          <w:lang w:eastAsia="de-DE"/>
        </w:rPr>
        <w:t>Καίσαρα</w:t>
      </w:r>
      <w:r w:rsidRPr="00F91785">
        <w:rPr>
          <w:rFonts w:eastAsia="Times New Roman" w:cs="Times New Roman"/>
          <w:lang w:eastAsia="de-DE"/>
        </w:rPr>
        <w:t xml:space="preserve"> die Richtung angibt ("zum Kaiser") und </w:t>
      </w:r>
      <w:r w:rsidRPr="00F91785">
        <w:rPr>
          <w:rFonts w:eastAsia="Times New Roman" w:cs="Times New Roman"/>
          <w:b/>
          <w:bCs/>
          <w:lang w:eastAsia="de-DE"/>
        </w:rPr>
        <w:t>πορεύσῃ</w:t>
      </w:r>
      <w:r w:rsidRPr="00F91785">
        <w:rPr>
          <w:rFonts w:eastAsia="Times New Roman" w:cs="Times New Roman"/>
          <w:lang w:eastAsia="de-DE"/>
        </w:rPr>
        <w:t xml:space="preserve"> ein Futur Medium (2. Person Singular) von </w:t>
      </w:r>
      <w:r w:rsidRPr="00F91785">
        <w:rPr>
          <w:rFonts w:eastAsia="Times New Roman" w:cs="Times New Roman"/>
          <w:b/>
          <w:bCs/>
          <w:lang w:eastAsia="de-DE"/>
        </w:rPr>
        <w:t>πορεύομαι</w:t>
      </w:r>
      <w:r w:rsidRPr="00F91785">
        <w:rPr>
          <w:rFonts w:eastAsia="Times New Roman" w:cs="Times New Roman"/>
          <w:lang w:eastAsia="de-DE"/>
        </w:rPr>
        <w:t xml:space="preserve"> ("gehen") ist, das hier einen Befehl ausdrückt.</w:t>
      </w:r>
    </w:p>
    <w:p w14:paraId="014BAD6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einleitender Satz mit einem vorangehenden Partizip, gefolgt von direkter Rede in Form einer Frage und einer Antwort.</w:t>
      </w:r>
    </w:p>
    <w:p w14:paraId="4F487A86"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25,13</w:t>
      </w:r>
    </w:p>
    <w:p w14:paraId="2A9145A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Ἡμερῶν δὲ διαγενομένων τινῶν, Ἀγρίππας ὁ βασιλεὺς καὶ Βερνίκη κατήντησαν εἰς Καισάρειαν, ἀσπασάμενοι τὸν Φῆστον.</w:t>
      </w:r>
    </w:p>
    <w:p w14:paraId="222AD89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nun etliche Tage vergangen waren, gelangten der König Agrippa und Bernike nach Cäsarea, Festus begrüßt habend.</w:t>
      </w:r>
    </w:p>
    <w:p w14:paraId="60C3CB0E"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4D78A2C1">
          <v:rect id="_x0000_i1913" style="width:0;height:1.5pt" o:hralign="center" o:hrstd="t" o:hr="t" fillcolor="#a0a0a0" stroked="f"/>
        </w:pict>
      </w:r>
    </w:p>
    <w:p w14:paraId="5251CCC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Ἡμερῶν δὲ διαγενομένων τινῶν</w:t>
      </w:r>
      <w:r w:rsidRPr="00F91785">
        <w:rPr>
          <w:rFonts w:eastAsia="Times New Roman" w:cs="Times New Roman"/>
          <w:lang w:eastAsia="de-DE"/>
        </w:rPr>
        <w:t xml:space="preserve">, der eine Zeitangabe ausdrückt. </w:t>
      </w:r>
      <w:r w:rsidRPr="00F91785">
        <w:rPr>
          <w:rFonts w:eastAsia="Times New Roman" w:cs="Times New Roman"/>
          <w:b/>
          <w:bCs/>
          <w:lang w:eastAsia="de-DE"/>
        </w:rPr>
        <w:t>Ἡμερῶν</w:t>
      </w:r>
      <w:r w:rsidRPr="00F91785">
        <w:rPr>
          <w:rFonts w:eastAsia="Times New Roman" w:cs="Times New Roman"/>
          <w:lang w:eastAsia="de-DE"/>
        </w:rPr>
        <w:t xml:space="preserve"> steht im Genitiv Plural ("Tage").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διαγενομένων</w:t>
      </w:r>
      <w:r w:rsidRPr="00F91785">
        <w:rPr>
          <w:rFonts w:eastAsia="Times New Roman" w:cs="Times New Roman"/>
          <w:lang w:eastAsia="de-DE"/>
        </w:rPr>
        <w:t xml:space="preserve"> ist ein Partizip Aorist Medium im Genitiv Plural Feminin von </w:t>
      </w:r>
      <w:r w:rsidRPr="00F91785">
        <w:rPr>
          <w:rFonts w:eastAsia="Times New Roman" w:cs="Times New Roman"/>
          <w:b/>
          <w:bCs/>
          <w:lang w:eastAsia="de-DE"/>
        </w:rPr>
        <w:t>διαγίνομαι</w:t>
      </w:r>
      <w:r w:rsidRPr="00F91785">
        <w:rPr>
          <w:rFonts w:eastAsia="Times New Roman" w:cs="Times New Roman"/>
          <w:lang w:eastAsia="de-DE"/>
        </w:rPr>
        <w:t xml:space="preserve"> ("vergehen", "verstreichen"). </w:t>
      </w:r>
      <w:r w:rsidRPr="00F91785">
        <w:rPr>
          <w:rFonts w:eastAsia="Times New Roman" w:cs="Times New Roman"/>
          <w:b/>
          <w:bCs/>
          <w:lang w:eastAsia="de-DE"/>
        </w:rPr>
        <w:t>τινῶν</w:t>
      </w:r>
      <w:r w:rsidRPr="00F91785">
        <w:rPr>
          <w:rFonts w:eastAsia="Times New Roman" w:cs="Times New Roman"/>
          <w:lang w:eastAsia="de-DE"/>
        </w:rPr>
        <w:t xml:space="preserve"> ist ein indefinites Pronomen im Genitiv Plural Feminin ("einige", "etliche").</w:t>
      </w:r>
    </w:p>
    <w:p w14:paraId="2728B47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Ἀγρίππας ὁ βασιλεὺς καὶ Βερνίκη</w:t>
      </w:r>
      <w:r w:rsidRPr="00F91785">
        <w:rPr>
          <w:rFonts w:eastAsia="Times New Roman" w:cs="Times New Roman"/>
          <w:lang w:eastAsia="de-DE"/>
        </w:rPr>
        <w:t xml:space="preserve"> ist das Subjekt im Nominativ Singular, wobei </w:t>
      </w:r>
      <w:r w:rsidRPr="00F91785">
        <w:rPr>
          <w:rFonts w:eastAsia="Times New Roman" w:cs="Times New Roman"/>
          <w:b/>
          <w:bCs/>
          <w:lang w:eastAsia="de-DE"/>
        </w:rPr>
        <w:t>Ἀγρίππας</w:t>
      </w:r>
      <w:r w:rsidRPr="00F91785">
        <w:rPr>
          <w:rFonts w:eastAsia="Times New Roman" w:cs="Times New Roman"/>
          <w:lang w:eastAsia="de-DE"/>
        </w:rPr>
        <w:t xml:space="preserve"> und </w:t>
      </w:r>
      <w:r w:rsidRPr="00F91785">
        <w:rPr>
          <w:rFonts w:eastAsia="Times New Roman" w:cs="Times New Roman"/>
          <w:b/>
          <w:bCs/>
          <w:lang w:eastAsia="de-DE"/>
        </w:rPr>
        <w:t>Βερνίκη</w:t>
      </w:r>
      <w:r w:rsidRPr="00F91785">
        <w:rPr>
          <w:rFonts w:eastAsia="Times New Roman" w:cs="Times New Roman"/>
          <w:lang w:eastAsia="de-DE"/>
        </w:rPr>
        <w:t xml:space="preserve"> Eigennamen sind, </w:t>
      </w:r>
      <w:r w:rsidRPr="00F91785">
        <w:rPr>
          <w:rFonts w:eastAsia="Times New Roman" w:cs="Times New Roman"/>
          <w:b/>
          <w:bCs/>
          <w:lang w:eastAsia="de-DE"/>
        </w:rPr>
        <w:t>ὁ βασιλεὺς</w:t>
      </w:r>
      <w:r w:rsidRPr="00F91785">
        <w:rPr>
          <w:rFonts w:eastAsia="Times New Roman" w:cs="Times New Roman"/>
          <w:lang w:eastAsia="de-DE"/>
        </w:rPr>
        <w:t xml:space="preserve"> in Apposition zu Agrippa steht ("der König") und beide durch </w:t>
      </w:r>
      <w:r w:rsidRPr="00F91785">
        <w:rPr>
          <w:rFonts w:eastAsia="Times New Roman" w:cs="Times New Roman"/>
          <w:b/>
          <w:bCs/>
          <w:lang w:eastAsia="de-DE"/>
        </w:rPr>
        <w:t>καί</w:t>
      </w:r>
      <w:r w:rsidRPr="00F91785">
        <w:rPr>
          <w:rFonts w:eastAsia="Times New Roman" w:cs="Times New Roman"/>
          <w:lang w:eastAsia="de-DE"/>
        </w:rPr>
        <w:t xml:space="preserve"> koordiniert sind. </w:t>
      </w:r>
      <w:r w:rsidRPr="00F91785">
        <w:rPr>
          <w:rFonts w:eastAsia="Times New Roman" w:cs="Times New Roman"/>
          <w:b/>
          <w:bCs/>
          <w:lang w:eastAsia="de-DE"/>
        </w:rPr>
        <w:t>κατήντησαν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καταντάω</w:t>
      </w:r>
      <w:r w:rsidRPr="00F91785">
        <w:rPr>
          <w:rFonts w:eastAsia="Times New Roman" w:cs="Times New Roman"/>
          <w:lang w:eastAsia="de-DE"/>
        </w:rPr>
        <w:t xml:space="preserve"> ("ankommen", "gelangen").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Καισάρειαν</w:t>
      </w:r>
      <w:r w:rsidRPr="00F91785">
        <w:rPr>
          <w:rFonts w:eastAsia="Times New Roman" w:cs="Times New Roman"/>
          <w:lang w:eastAsia="de-DE"/>
        </w:rPr>
        <w:t xml:space="preserve"> gibt das Ziel an ("nach Cäsarea").</w:t>
      </w:r>
    </w:p>
    <w:p w14:paraId="5FA04DD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ἀσπασάμενοι</w:t>
      </w:r>
      <w:r w:rsidRPr="00F91785">
        <w:rPr>
          <w:rFonts w:eastAsia="Times New Roman" w:cs="Times New Roman"/>
          <w:lang w:eastAsia="de-DE"/>
        </w:rPr>
        <w:t xml:space="preserve"> ist ein Partizip Aorist Medium (Nominativ Plural Maskulin) von </w:t>
      </w:r>
      <w:r w:rsidRPr="00F91785">
        <w:rPr>
          <w:rFonts w:eastAsia="Times New Roman" w:cs="Times New Roman"/>
          <w:b/>
          <w:bCs/>
          <w:lang w:eastAsia="de-DE"/>
        </w:rPr>
        <w:t>ἀσπάζομαι</w:t>
      </w:r>
      <w:r w:rsidRPr="00F91785">
        <w:rPr>
          <w:rFonts w:eastAsia="Times New Roman" w:cs="Times New Roman"/>
          <w:lang w:eastAsia="de-DE"/>
        </w:rPr>
        <w:t xml:space="preserve"> ("begrüßen"), das eine dem Hauptverb gleichzeitige oder nachfolgende Handlung beschreibt und sich auf Agrippa und Bernice bezieht. </w:t>
      </w:r>
      <w:r w:rsidRPr="00F91785">
        <w:rPr>
          <w:rFonts w:eastAsia="Times New Roman" w:cs="Times New Roman"/>
          <w:b/>
          <w:bCs/>
          <w:lang w:eastAsia="de-DE"/>
        </w:rPr>
        <w:t>τὸν Φῆστον</w:t>
      </w:r>
      <w:r w:rsidRPr="00F91785">
        <w:rPr>
          <w:rFonts w:eastAsia="Times New Roman" w:cs="Times New Roman"/>
          <w:lang w:eastAsia="de-DE"/>
        </w:rPr>
        <w:t xml:space="preserve"> ist das direkte Objekt im Akkusativ Singular.</w:t>
      </w:r>
    </w:p>
    <w:p w14:paraId="23D605D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vom Hauptsatz mit einem modalen Partizip.</w:t>
      </w:r>
    </w:p>
    <w:p w14:paraId="64AA1A49"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25,14</w:t>
      </w:r>
    </w:p>
    <w:p w14:paraId="6CBF49E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Ὡς δὲ πλείους ἡμέρας διέτριβεν ἐκεῖ, ὁ Φῆστος τῷ βασιλεῖ ἀνέθετο τὰ κατὰ τὸν Παῦλον, λέγων, Ἀνήρ τίς ἐστιν καταλελειμμένος ὑπὸ Φήλικος δέσμιος,</w:t>
      </w:r>
    </w:p>
    <w:p w14:paraId="0183AFB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sie nun mehrere Tage dort verweilend waren, legte Festus dem König die (Dinge) gegen Paulus vor und sagte: Ein gewisser Mann ist von Felix gefangen zurückgelassen worden,</w:t>
      </w:r>
    </w:p>
    <w:p w14:paraId="33F7BB65"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28089C82">
          <v:rect id="_x0000_i1914" style="width:0;height:1.5pt" o:hralign="center" o:hrstd="t" o:hr="t" fillcolor="#a0a0a0" stroked="f"/>
        </w:pict>
      </w:r>
    </w:p>
    <w:p w14:paraId="41DCDDF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Kommentar</w:t>
      </w:r>
      <w:r w:rsidRPr="00F91785">
        <w:rPr>
          <w:rFonts w:eastAsia="Times New Roman" w:cs="Times New Roman"/>
          <w:lang w:eastAsia="de-DE"/>
        </w:rPr>
        <w:t xml:space="preserve">: Der Vers beginnt mit einem temporalen Nebensatz: </w:t>
      </w:r>
      <w:r w:rsidRPr="00F91785">
        <w:rPr>
          <w:rFonts w:eastAsia="Times New Roman" w:cs="Times New Roman"/>
          <w:b/>
          <w:bCs/>
          <w:lang w:eastAsia="de-DE"/>
        </w:rPr>
        <w:t>Ὡς δὲ πλείους ἡμέρας διέτριβεν ἐκεῖ</w:t>
      </w:r>
      <w:r w:rsidRPr="00F91785">
        <w:rPr>
          <w:rFonts w:eastAsia="Times New Roman" w:cs="Times New Roman"/>
          <w:lang w:eastAsia="de-DE"/>
        </w:rPr>
        <w:t xml:space="preserve">, wobei </w:t>
      </w:r>
      <w:r w:rsidRPr="00F91785">
        <w:rPr>
          <w:rFonts w:eastAsia="Times New Roman" w:cs="Times New Roman"/>
          <w:b/>
          <w:bCs/>
          <w:lang w:eastAsia="de-DE"/>
        </w:rPr>
        <w:t>Ὡς</w:t>
      </w:r>
      <w:r w:rsidRPr="00F91785">
        <w:rPr>
          <w:rFonts w:eastAsia="Times New Roman" w:cs="Times New Roman"/>
          <w:lang w:eastAsia="de-DE"/>
        </w:rPr>
        <w:t xml:space="preserve"> eine temporale Konjunktion ist ("als"), die Partikel </w:t>
      </w:r>
      <w:r w:rsidRPr="00F91785">
        <w:rPr>
          <w:rFonts w:eastAsia="Times New Roman" w:cs="Times New Roman"/>
          <w:b/>
          <w:bCs/>
          <w:lang w:eastAsia="de-DE"/>
        </w:rPr>
        <w:t>δὲ</w:t>
      </w:r>
      <w:r w:rsidRPr="00F91785">
        <w:rPr>
          <w:rFonts w:eastAsia="Times New Roman" w:cs="Times New Roman"/>
          <w:lang w:eastAsia="de-DE"/>
        </w:rPr>
        <w:t xml:space="preserve"> einen Übergang markiert, </w:t>
      </w:r>
      <w:r w:rsidRPr="00F91785">
        <w:rPr>
          <w:rFonts w:eastAsia="Times New Roman" w:cs="Times New Roman"/>
          <w:b/>
          <w:bCs/>
          <w:lang w:eastAsia="de-DE"/>
        </w:rPr>
        <w:t>πλείους ἡμέρας</w:t>
      </w:r>
      <w:r w:rsidRPr="00F91785">
        <w:rPr>
          <w:rFonts w:eastAsia="Times New Roman" w:cs="Times New Roman"/>
          <w:lang w:eastAsia="de-DE"/>
        </w:rPr>
        <w:t xml:space="preserve"> im Akkusativ Plural als direktes Objekt steht ("mehrere Tage"), wobei </w:t>
      </w:r>
      <w:r w:rsidRPr="00F91785">
        <w:rPr>
          <w:rFonts w:eastAsia="Times New Roman" w:cs="Times New Roman"/>
          <w:b/>
          <w:bCs/>
          <w:lang w:eastAsia="de-DE"/>
        </w:rPr>
        <w:t>πλείους</w:t>
      </w:r>
      <w:r w:rsidRPr="00F91785">
        <w:rPr>
          <w:rFonts w:eastAsia="Times New Roman" w:cs="Times New Roman"/>
          <w:lang w:eastAsia="de-DE"/>
        </w:rPr>
        <w:t xml:space="preserve"> ein Komparativ ist, </w:t>
      </w:r>
      <w:r w:rsidRPr="00F91785">
        <w:rPr>
          <w:rFonts w:eastAsia="Times New Roman" w:cs="Times New Roman"/>
          <w:b/>
          <w:bCs/>
          <w:lang w:eastAsia="de-DE"/>
        </w:rPr>
        <w:t>διέτριβεν</w:t>
      </w:r>
      <w:r w:rsidRPr="00F91785">
        <w:rPr>
          <w:rFonts w:eastAsia="Times New Roman" w:cs="Times New Roman"/>
          <w:lang w:eastAsia="de-DE"/>
        </w:rPr>
        <w:t xml:space="preserve"> ein Imperfekt Aktiv (3. Person Singular) von </w:t>
      </w:r>
      <w:r w:rsidRPr="00F91785">
        <w:rPr>
          <w:rFonts w:eastAsia="Times New Roman" w:cs="Times New Roman"/>
          <w:b/>
          <w:bCs/>
          <w:lang w:eastAsia="de-DE"/>
        </w:rPr>
        <w:t>διατρίβω</w:t>
      </w:r>
      <w:r w:rsidRPr="00F91785">
        <w:rPr>
          <w:rFonts w:eastAsia="Times New Roman" w:cs="Times New Roman"/>
          <w:lang w:eastAsia="de-DE"/>
        </w:rPr>
        <w:t xml:space="preserve"> ("verweilen") ist, das eine andauernde Handlung in der Vergangenheit ausdrückt, und </w:t>
      </w:r>
      <w:r w:rsidRPr="00F91785">
        <w:rPr>
          <w:rFonts w:eastAsia="Times New Roman" w:cs="Times New Roman"/>
          <w:b/>
          <w:bCs/>
          <w:lang w:eastAsia="de-DE"/>
        </w:rPr>
        <w:t>ἐκεῖ</w:t>
      </w:r>
      <w:r w:rsidRPr="00F91785">
        <w:rPr>
          <w:rFonts w:eastAsia="Times New Roman" w:cs="Times New Roman"/>
          <w:lang w:eastAsia="de-DE"/>
        </w:rPr>
        <w:t xml:space="preserve"> ein Adverb ("dort").</w:t>
      </w:r>
    </w:p>
    <w:p w14:paraId="513C54F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Im Hauptsatz ist </w:t>
      </w:r>
      <w:r w:rsidRPr="00F91785">
        <w:rPr>
          <w:rFonts w:eastAsia="Times New Roman" w:cs="Times New Roman"/>
          <w:b/>
          <w:bCs/>
          <w:lang w:eastAsia="de-DE"/>
        </w:rPr>
        <w:t>ὁ Φῆστος</w:t>
      </w:r>
      <w:r w:rsidRPr="00F91785">
        <w:rPr>
          <w:rFonts w:eastAsia="Times New Roman" w:cs="Times New Roman"/>
          <w:lang w:eastAsia="de-DE"/>
        </w:rPr>
        <w:t xml:space="preserve"> das Subjekt im Nominativ Singular. </w:t>
      </w:r>
      <w:r w:rsidRPr="00F91785">
        <w:rPr>
          <w:rFonts w:eastAsia="Times New Roman" w:cs="Times New Roman"/>
          <w:b/>
          <w:bCs/>
          <w:lang w:eastAsia="de-DE"/>
        </w:rPr>
        <w:t>τῷ βασιλεῖ</w:t>
      </w:r>
      <w:r w:rsidRPr="00F91785">
        <w:rPr>
          <w:rFonts w:eastAsia="Times New Roman" w:cs="Times New Roman"/>
          <w:lang w:eastAsia="de-DE"/>
        </w:rPr>
        <w:t xml:space="preserve"> steht im Dativ Singular als indirektes Objekt ("dem König"). </w:t>
      </w:r>
      <w:r w:rsidRPr="00F91785">
        <w:rPr>
          <w:rFonts w:eastAsia="Times New Roman" w:cs="Times New Roman"/>
          <w:b/>
          <w:bCs/>
          <w:lang w:eastAsia="de-DE"/>
        </w:rPr>
        <w:t>ἀνέθετο</w:t>
      </w:r>
      <w:r w:rsidRPr="00F91785">
        <w:rPr>
          <w:rFonts w:eastAsia="Times New Roman" w:cs="Times New Roman"/>
          <w:lang w:eastAsia="de-DE"/>
        </w:rPr>
        <w:t xml:space="preserve"> ist ein Aorist Medium (3. Person Singular) von </w:t>
      </w:r>
      <w:r w:rsidRPr="00F91785">
        <w:rPr>
          <w:rFonts w:eastAsia="Times New Roman" w:cs="Times New Roman"/>
          <w:b/>
          <w:bCs/>
          <w:lang w:eastAsia="de-DE"/>
        </w:rPr>
        <w:t>ἀνατίθημι</w:t>
      </w:r>
      <w:r w:rsidRPr="00F91785">
        <w:rPr>
          <w:rFonts w:eastAsia="Times New Roman" w:cs="Times New Roman"/>
          <w:lang w:eastAsia="de-DE"/>
        </w:rPr>
        <w:t xml:space="preserve"> ("vorlegen", "darlegen"). </w:t>
      </w:r>
      <w:r w:rsidRPr="00F91785">
        <w:rPr>
          <w:rFonts w:eastAsia="Times New Roman" w:cs="Times New Roman"/>
          <w:b/>
          <w:bCs/>
          <w:lang w:eastAsia="de-DE"/>
        </w:rPr>
        <w:t>τὰ κατὰ τὸν Παῦλον</w:t>
      </w:r>
      <w:r w:rsidRPr="00F91785">
        <w:rPr>
          <w:rFonts w:eastAsia="Times New Roman" w:cs="Times New Roman"/>
          <w:lang w:eastAsia="de-DE"/>
        </w:rPr>
        <w:t xml:space="preserve"> ist ein substantivierter Präpositionalausdruck im Akkusativ Plural ("die Dinge bezüglich Paulus"), wobei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τὸν Παῦλον</w:t>
      </w:r>
      <w:r w:rsidRPr="00F91785">
        <w:rPr>
          <w:rFonts w:eastAsia="Times New Roman" w:cs="Times New Roman"/>
          <w:lang w:eastAsia="de-DE"/>
        </w:rPr>
        <w:t xml:space="preserve"> die Beziehung angibt.</w:t>
      </w:r>
    </w:p>
    <w:p w14:paraId="129540A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λέγων</w:t>
      </w:r>
      <w:r w:rsidRPr="00F91785">
        <w:rPr>
          <w:rFonts w:eastAsia="Times New Roman" w:cs="Times New Roman"/>
          <w:lang w:eastAsia="de-DE"/>
        </w:rPr>
        <w:t xml:space="preserve"> ist ein Partizip Präsens Aktiv (Nominativ Singular Maskulin) von </w:t>
      </w:r>
      <w:r w:rsidRPr="00F91785">
        <w:rPr>
          <w:rFonts w:eastAsia="Times New Roman" w:cs="Times New Roman"/>
          <w:b/>
          <w:bCs/>
          <w:lang w:eastAsia="de-DE"/>
        </w:rPr>
        <w:t>λέγω</w:t>
      </w:r>
      <w:r w:rsidRPr="00F91785">
        <w:rPr>
          <w:rFonts w:eastAsia="Times New Roman" w:cs="Times New Roman"/>
          <w:lang w:eastAsia="de-DE"/>
        </w:rPr>
        <w:t xml:space="preserve"> ("sagen"), das eine dem Hauptverb begleitende Handlung beschreibt.</w:t>
      </w:r>
    </w:p>
    <w:p w14:paraId="02DD4EB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direkte Rede: </w:t>
      </w:r>
      <w:r w:rsidRPr="00F91785">
        <w:rPr>
          <w:rFonts w:eastAsia="Times New Roman" w:cs="Times New Roman"/>
          <w:b/>
          <w:bCs/>
          <w:lang w:eastAsia="de-DE"/>
        </w:rPr>
        <w:t>Ἀνήρ τίς ἐστιν καταλελειμμένος ὑπὸ Φήλικος δέσμιος</w:t>
      </w:r>
      <w:r w:rsidRPr="00F91785">
        <w:rPr>
          <w:rFonts w:eastAsia="Times New Roman" w:cs="Times New Roman"/>
          <w:lang w:eastAsia="de-DE"/>
        </w:rPr>
        <w:t xml:space="preserve">, wobei </w:t>
      </w:r>
      <w:r w:rsidRPr="00F91785">
        <w:rPr>
          <w:rFonts w:eastAsia="Times New Roman" w:cs="Times New Roman"/>
          <w:b/>
          <w:bCs/>
          <w:lang w:eastAsia="de-DE"/>
        </w:rPr>
        <w:t>Ἀνήρ</w:t>
      </w:r>
      <w:r w:rsidRPr="00F91785">
        <w:rPr>
          <w:rFonts w:eastAsia="Times New Roman" w:cs="Times New Roman"/>
          <w:lang w:eastAsia="de-DE"/>
        </w:rPr>
        <w:t xml:space="preserve"> im Nominativ Singular als Subjekt steht ("Mann"), </w:t>
      </w:r>
      <w:r w:rsidRPr="00F91785">
        <w:rPr>
          <w:rFonts w:eastAsia="Times New Roman" w:cs="Times New Roman"/>
          <w:b/>
          <w:bCs/>
          <w:lang w:eastAsia="de-DE"/>
        </w:rPr>
        <w:t>τίς</w:t>
      </w:r>
      <w:r w:rsidRPr="00F91785">
        <w:rPr>
          <w:rFonts w:eastAsia="Times New Roman" w:cs="Times New Roman"/>
          <w:lang w:eastAsia="de-DE"/>
        </w:rPr>
        <w:t xml:space="preserve"> ein indefinites Pronomen im Nominativ Singular Maskulin ist ("ein gewisser"), </w:t>
      </w:r>
      <w:r w:rsidRPr="00F91785">
        <w:rPr>
          <w:rFonts w:eastAsia="Times New Roman" w:cs="Times New Roman"/>
          <w:b/>
          <w:bCs/>
          <w:lang w:eastAsia="de-DE"/>
        </w:rPr>
        <w:t>ἐστιν</w:t>
      </w:r>
      <w:r w:rsidRPr="00F91785">
        <w:rPr>
          <w:rFonts w:eastAsia="Times New Roman" w:cs="Times New Roman"/>
          <w:lang w:eastAsia="de-DE"/>
        </w:rPr>
        <w:t xml:space="preserve"> ein Präsens Indikativ (3. Person Singular) von </w:t>
      </w:r>
      <w:r w:rsidRPr="00F91785">
        <w:rPr>
          <w:rFonts w:eastAsia="Times New Roman" w:cs="Times New Roman"/>
          <w:b/>
          <w:bCs/>
          <w:lang w:eastAsia="de-DE"/>
        </w:rPr>
        <w:t>εἰμί</w:t>
      </w:r>
      <w:r w:rsidRPr="00F91785">
        <w:rPr>
          <w:rFonts w:eastAsia="Times New Roman" w:cs="Times New Roman"/>
          <w:lang w:eastAsia="de-DE"/>
        </w:rPr>
        <w:t xml:space="preserve"> ("sein"), </w:t>
      </w:r>
      <w:r w:rsidRPr="00F91785">
        <w:rPr>
          <w:rFonts w:eastAsia="Times New Roman" w:cs="Times New Roman"/>
          <w:b/>
          <w:bCs/>
          <w:lang w:eastAsia="de-DE"/>
        </w:rPr>
        <w:t>καταλελειμμένος</w:t>
      </w:r>
      <w:r w:rsidRPr="00F91785">
        <w:rPr>
          <w:rFonts w:eastAsia="Times New Roman" w:cs="Times New Roman"/>
          <w:lang w:eastAsia="de-DE"/>
        </w:rPr>
        <w:t xml:space="preserve"> ein Partizip Perfekt Passiv (Nominativ Singular Maskulin) von </w:t>
      </w:r>
      <w:r w:rsidRPr="00F91785">
        <w:rPr>
          <w:rFonts w:eastAsia="Times New Roman" w:cs="Times New Roman"/>
          <w:b/>
          <w:bCs/>
          <w:lang w:eastAsia="de-DE"/>
        </w:rPr>
        <w:t>καταλείπω</w:t>
      </w:r>
      <w:r w:rsidRPr="00F91785">
        <w:rPr>
          <w:rFonts w:eastAsia="Times New Roman" w:cs="Times New Roman"/>
          <w:lang w:eastAsia="de-DE"/>
        </w:rPr>
        <w:t xml:space="preserve"> ("zurücklassen"), das einen Zustand beschreibt, die Präposition </w:t>
      </w:r>
      <w:r w:rsidRPr="00F91785">
        <w:rPr>
          <w:rFonts w:eastAsia="Times New Roman" w:cs="Times New Roman"/>
          <w:b/>
          <w:bCs/>
          <w:lang w:eastAsia="de-DE"/>
        </w:rPr>
        <w:t>ὑπό</w:t>
      </w:r>
      <w:r w:rsidRPr="00F91785">
        <w:rPr>
          <w:rFonts w:eastAsia="Times New Roman" w:cs="Times New Roman"/>
          <w:lang w:eastAsia="de-DE"/>
        </w:rPr>
        <w:t xml:space="preserve"> mit dem Genitiv </w:t>
      </w:r>
      <w:r w:rsidRPr="00F91785">
        <w:rPr>
          <w:rFonts w:eastAsia="Times New Roman" w:cs="Times New Roman"/>
          <w:b/>
          <w:bCs/>
          <w:lang w:eastAsia="de-DE"/>
        </w:rPr>
        <w:t>Φήλικος</w:t>
      </w:r>
      <w:r w:rsidRPr="00F91785">
        <w:rPr>
          <w:rFonts w:eastAsia="Times New Roman" w:cs="Times New Roman"/>
          <w:lang w:eastAsia="de-DE"/>
        </w:rPr>
        <w:t xml:space="preserve"> den Handelnden im Passiv angibt ("von Felix"), wobei </w:t>
      </w:r>
      <w:r w:rsidRPr="00F91785">
        <w:rPr>
          <w:rFonts w:eastAsia="Times New Roman" w:cs="Times New Roman"/>
          <w:b/>
          <w:bCs/>
          <w:lang w:eastAsia="de-DE"/>
        </w:rPr>
        <w:t>Φήλικος</w:t>
      </w:r>
      <w:r w:rsidRPr="00F91785">
        <w:rPr>
          <w:rFonts w:eastAsia="Times New Roman" w:cs="Times New Roman"/>
          <w:lang w:eastAsia="de-DE"/>
        </w:rPr>
        <w:t xml:space="preserve"> ein Eigenname im Genitiv ist, und </w:t>
      </w:r>
      <w:r w:rsidRPr="00F91785">
        <w:rPr>
          <w:rFonts w:eastAsia="Times New Roman" w:cs="Times New Roman"/>
          <w:b/>
          <w:bCs/>
          <w:lang w:eastAsia="de-DE"/>
        </w:rPr>
        <w:t>δέσμιος</w:t>
      </w:r>
      <w:r w:rsidRPr="00F91785">
        <w:rPr>
          <w:rFonts w:eastAsia="Times New Roman" w:cs="Times New Roman"/>
          <w:lang w:eastAsia="de-DE"/>
        </w:rPr>
        <w:t xml:space="preserve"> im Nominativ Singular als Prädikatsnomen steht ("Gefangener").</w:t>
      </w:r>
    </w:p>
    <w:p w14:paraId="7F21570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temporaler Nebensatz, gefolgt vom Hauptsatz mit einem modalen Partizip und direkter Rede.</w:t>
      </w:r>
    </w:p>
    <w:p w14:paraId="3D13DF17"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25,15</w:t>
      </w:r>
    </w:p>
    <w:p w14:paraId="3E624D6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περὶ οὗ, γενομένου μου εἰς Ἱεροσόλυμα, ἐνεφάνισαν οἱ ἀρχιερεῖς καὶ οἱ πρεσβύτεροι τῶν Ἰουδαίων, αἰτούμενοι κατʼ αὐτοῦ δίκην.</w:t>
      </w:r>
    </w:p>
    <w:p w14:paraId="5C4005F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wegen dem, als ich nach Jerusalem kam, die Hohenpriester und die Ältesten der Juden Anzeige machten, ein Urteil gegen ihn fordernd,</w:t>
      </w:r>
    </w:p>
    <w:p w14:paraId="1F30B7C2"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6D68EB42">
          <v:rect id="_x0000_i1915" style="width:0;height:1.5pt" o:hralign="center" o:hrstd="t" o:hr="t" fillcolor="#a0a0a0" stroked="f"/>
        </w:pict>
      </w:r>
    </w:p>
    <w:p w14:paraId="2B0652B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οὗ</w:t>
      </w:r>
      <w:r w:rsidRPr="00F91785">
        <w:rPr>
          <w:rFonts w:eastAsia="Times New Roman" w:cs="Times New Roman"/>
          <w:lang w:eastAsia="de-DE"/>
        </w:rPr>
        <w:t xml:space="preserve"> (Relativpronomen), die den Gegenstand angibt ("wegen dem"), wobei sich </w:t>
      </w:r>
      <w:r w:rsidRPr="00F91785">
        <w:rPr>
          <w:rFonts w:eastAsia="Times New Roman" w:cs="Times New Roman"/>
          <w:b/>
          <w:bCs/>
          <w:lang w:eastAsia="de-DE"/>
        </w:rPr>
        <w:t>οὗ</w:t>
      </w:r>
      <w:r w:rsidRPr="00F91785">
        <w:rPr>
          <w:rFonts w:eastAsia="Times New Roman" w:cs="Times New Roman"/>
          <w:lang w:eastAsia="de-DE"/>
        </w:rPr>
        <w:t xml:space="preserve"> auf den Mann aus dem vorherigen Vers bezieht. Es folgt ein Genitivus Absolutus </w:t>
      </w:r>
      <w:r w:rsidRPr="00F91785">
        <w:rPr>
          <w:rFonts w:eastAsia="Times New Roman" w:cs="Times New Roman"/>
          <w:b/>
          <w:bCs/>
          <w:lang w:eastAsia="de-DE"/>
        </w:rPr>
        <w:t>γενομένου μου εἰς Ἱεροσόλυμα</w:t>
      </w:r>
      <w:r w:rsidRPr="00F91785">
        <w:rPr>
          <w:rFonts w:eastAsia="Times New Roman" w:cs="Times New Roman"/>
          <w:lang w:eastAsia="de-DE"/>
        </w:rPr>
        <w:t xml:space="preserve">, der eine Zeitangabe ausdrückt. </w:t>
      </w:r>
      <w:r w:rsidRPr="00F91785">
        <w:rPr>
          <w:rFonts w:eastAsia="Times New Roman" w:cs="Times New Roman"/>
          <w:b/>
          <w:bCs/>
          <w:lang w:eastAsia="de-DE"/>
        </w:rPr>
        <w:t>γενομένου</w:t>
      </w:r>
      <w:r w:rsidRPr="00F91785">
        <w:rPr>
          <w:rFonts w:eastAsia="Times New Roman" w:cs="Times New Roman"/>
          <w:lang w:eastAsia="de-DE"/>
        </w:rPr>
        <w:t xml:space="preserve"> ist ein Partizip Aorist Medium im Genitiv Singular Maskulin von </w:t>
      </w:r>
      <w:r w:rsidRPr="00F91785">
        <w:rPr>
          <w:rFonts w:eastAsia="Times New Roman" w:cs="Times New Roman"/>
          <w:b/>
          <w:bCs/>
          <w:lang w:eastAsia="de-DE"/>
        </w:rPr>
        <w:t>γίνομαι</w:t>
      </w:r>
      <w:r w:rsidRPr="00F91785">
        <w:rPr>
          <w:rFonts w:eastAsia="Times New Roman" w:cs="Times New Roman"/>
          <w:lang w:eastAsia="de-DE"/>
        </w:rPr>
        <w:t xml:space="preserve"> ("werden", "kommen"). </w:t>
      </w:r>
      <w:r w:rsidRPr="00F91785">
        <w:rPr>
          <w:rFonts w:eastAsia="Times New Roman" w:cs="Times New Roman"/>
          <w:b/>
          <w:bCs/>
          <w:lang w:eastAsia="de-DE"/>
        </w:rPr>
        <w:t>μου</w:t>
      </w:r>
      <w:r w:rsidRPr="00F91785">
        <w:rPr>
          <w:rFonts w:eastAsia="Times New Roman" w:cs="Times New Roman"/>
          <w:lang w:eastAsia="de-DE"/>
        </w:rPr>
        <w:t xml:space="preserve"> ist ein Personalpronomen der 1. Person Singular im Genitiv als Subjekt des Genitivus Absolutus.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Ἱεροσόλυμα</w:t>
      </w:r>
      <w:r w:rsidRPr="00F91785">
        <w:rPr>
          <w:rFonts w:eastAsia="Times New Roman" w:cs="Times New Roman"/>
          <w:lang w:eastAsia="de-DE"/>
        </w:rPr>
        <w:t xml:space="preserve"> gibt das Ziel an ("nach Jerusalem").</w:t>
      </w:r>
    </w:p>
    <w:p w14:paraId="2C9FE3A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ἐνεφάνισαν</w:t>
      </w:r>
      <w:r w:rsidRPr="00F91785">
        <w:rPr>
          <w:rFonts w:eastAsia="Times New Roman" w:cs="Times New Roman"/>
          <w:lang w:eastAsia="de-DE"/>
        </w:rPr>
        <w:t xml:space="preserve"> ist ein Aorist Aktiv (3. Person Plural) von </w:t>
      </w:r>
      <w:r w:rsidRPr="00F91785">
        <w:rPr>
          <w:rFonts w:eastAsia="Times New Roman" w:cs="Times New Roman"/>
          <w:b/>
          <w:bCs/>
          <w:lang w:eastAsia="de-DE"/>
        </w:rPr>
        <w:t>ἐμφανίζω</w:t>
      </w:r>
      <w:r w:rsidRPr="00F91785">
        <w:rPr>
          <w:rFonts w:eastAsia="Times New Roman" w:cs="Times New Roman"/>
          <w:lang w:eastAsia="de-DE"/>
        </w:rPr>
        <w:t xml:space="preserve"> ("offenbaren", "anzeigen"). </w:t>
      </w:r>
      <w:r w:rsidRPr="00F91785">
        <w:rPr>
          <w:rFonts w:eastAsia="Times New Roman" w:cs="Times New Roman"/>
          <w:b/>
          <w:bCs/>
          <w:lang w:eastAsia="de-DE"/>
        </w:rPr>
        <w:t>οἱ ἀρχιερεῖς καὶ οἱ πρεσβύτεροι τῶν Ἰουδαίων</w:t>
      </w:r>
      <w:r w:rsidRPr="00F91785">
        <w:rPr>
          <w:rFonts w:eastAsia="Times New Roman" w:cs="Times New Roman"/>
          <w:lang w:eastAsia="de-DE"/>
        </w:rPr>
        <w:t xml:space="preserve"> ist das Subjekt, bestehend aus zwei koordinierten Nominalphrasen im Nominativ Plural, wobei </w:t>
      </w:r>
      <w:r w:rsidRPr="00F91785">
        <w:rPr>
          <w:rFonts w:eastAsia="Times New Roman" w:cs="Times New Roman"/>
          <w:b/>
          <w:bCs/>
          <w:lang w:eastAsia="de-DE"/>
        </w:rPr>
        <w:t>τῶν Ἰουδαίων</w:t>
      </w:r>
      <w:r w:rsidRPr="00F91785">
        <w:rPr>
          <w:rFonts w:eastAsia="Times New Roman" w:cs="Times New Roman"/>
          <w:lang w:eastAsia="de-DE"/>
        </w:rPr>
        <w:t xml:space="preserve"> im Genitiv Plural als attributiver Genitiv steht.</w:t>
      </w:r>
    </w:p>
    <w:p w14:paraId="0CEDB8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αἰτούμενοι</w:t>
      </w:r>
      <w:r w:rsidRPr="00F91785">
        <w:rPr>
          <w:rFonts w:eastAsia="Times New Roman" w:cs="Times New Roman"/>
          <w:lang w:eastAsia="de-DE"/>
        </w:rPr>
        <w:t xml:space="preserve"> ist ein Partizip Präsens Medium (Nominativ Plural Maskulin) von </w:t>
      </w:r>
      <w:r w:rsidRPr="00F91785">
        <w:rPr>
          <w:rFonts w:eastAsia="Times New Roman" w:cs="Times New Roman"/>
          <w:b/>
          <w:bCs/>
          <w:lang w:eastAsia="de-DE"/>
        </w:rPr>
        <w:t>αἰτέω</w:t>
      </w:r>
      <w:r w:rsidRPr="00F91785">
        <w:rPr>
          <w:rFonts w:eastAsia="Times New Roman" w:cs="Times New Roman"/>
          <w:lang w:eastAsia="de-DE"/>
        </w:rPr>
        <w:t xml:space="preserve"> ("bitten", "fordern"), das die Art des Anzeigens spezifiziert.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Genitiv </w:t>
      </w:r>
      <w:r w:rsidRPr="00F91785">
        <w:rPr>
          <w:rFonts w:eastAsia="Times New Roman" w:cs="Times New Roman"/>
          <w:b/>
          <w:bCs/>
          <w:lang w:eastAsia="de-DE"/>
        </w:rPr>
        <w:t>αὐτοῦ</w:t>
      </w:r>
      <w:r w:rsidRPr="00F91785">
        <w:rPr>
          <w:rFonts w:eastAsia="Times New Roman" w:cs="Times New Roman"/>
          <w:lang w:eastAsia="de-DE"/>
        </w:rPr>
        <w:t xml:space="preserve"> gibt die Richtung an ("gegen ihn"), wobei </w:t>
      </w:r>
      <w:r w:rsidRPr="00F91785">
        <w:rPr>
          <w:rFonts w:eastAsia="Times New Roman" w:cs="Times New Roman"/>
          <w:b/>
          <w:bCs/>
          <w:lang w:eastAsia="de-DE"/>
        </w:rPr>
        <w:t>αὐτοῦ</w:t>
      </w:r>
      <w:r w:rsidRPr="00F91785">
        <w:rPr>
          <w:rFonts w:eastAsia="Times New Roman" w:cs="Times New Roman"/>
          <w:lang w:eastAsia="de-DE"/>
        </w:rPr>
        <w:t xml:space="preserve"> ein Personalpronomen der 3. Person Singular im Genitiv ist. </w:t>
      </w:r>
      <w:r w:rsidRPr="00F91785">
        <w:rPr>
          <w:rFonts w:eastAsia="Times New Roman" w:cs="Times New Roman"/>
          <w:b/>
          <w:bCs/>
          <w:lang w:eastAsia="de-DE"/>
        </w:rPr>
        <w:t>δίκην</w:t>
      </w:r>
      <w:r w:rsidRPr="00F91785">
        <w:rPr>
          <w:rFonts w:eastAsia="Times New Roman" w:cs="Times New Roman"/>
          <w:lang w:eastAsia="de-DE"/>
        </w:rPr>
        <w:t xml:space="preserve"> ist das direkte Objekt im Akkusativ Singular ("Urteil", "Bestrafung").</w:t>
      </w:r>
    </w:p>
    <w:p w14:paraId="16CD606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Relativsatz mit einem eingeschobenen Genitivus Absolutus als temporale Angabe und einem modalen Partizip.</w:t>
      </w:r>
    </w:p>
    <w:p w14:paraId="5FF8E45A"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25,16</w:t>
      </w:r>
    </w:p>
    <w:p w14:paraId="6A5D37B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Πρὸς οὓς ἀπεκρίθην, ὅτι οὐκ ἔστιν ἔθος Ῥωμαίοις χαρίζεσθαί τινα ἄνθρωπον εἰς ἀπώλειαν, πρὶν ἢ ὁ κατηγορούμενος κατὰ πρόσωπον ἔχοι τοὺς κατηγόρους, τόπον τε ἀπολογίας λάβοι περὶ τοῦ ἐγκλήματος.</w:t>
      </w:r>
    </w:p>
    <w:p w14:paraId="152F84AF"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auf die ich antwortete: Nicht ist es Sitte bei Römern, irgendeinen Menschen dem Verderben preiszugeben, ehe der Angeklagte die Ankläger vor Angesicht habe, sowie Gelegenheit zur Verteidigung gegenüber der Anklage erhielt.</w:t>
      </w:r>
    </w:p>
    <w:p w14:paraId="5B01E432"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6D16407B">
          <v:rect id="_x0000_i1916" style="width:0;height:1.5pt" o:hralign="center" o:hrstd="t" o:hr="t" fillcolor="#a0a0a0" stroked="f"/>
        </w:pict>
      </w:r>
    </w:p>
    <w:p w14:paraId="729C3BF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der Präposition </w:t>
      </w:r>
      <w:r w:rsidRPr="00F91785">
        <w:rPr>
          <w:rFonts w:eastAsia="Times New Roman" w:cs="Times New Roman"/>
          <w:b/>
          <w:bCs/>
          <w:lang w:eastAsia="de-DE"/>
        </w:rPr>
        <w:t>Πρός</w:t>
      </w:r>
      <w:r w:rsidRPr="00F91785">
        <w:rPr>
          <w:rFonts w:eastAsia="Times New Roman" w:cs="Times New Roman"/>
          <w:lang w:eastAsia="de-DE"/>
        </w:rPr>
        <w:t xml:space="preserve"> mit dem Akkusativ </w:t>
      </w:r>
      <w:r w:rsidRPr="00F91785">
        <w:rPr>
          <w:rFonts w:eastAsia="Times New Roman" w:cs="Times New Roman"/>
          <w:b/>
          <w:bCs/>
          <w:lang w:eastAsia="de-DE"/>
        </w:rPr>
        <w:t>οὓς</w:t>
      </w:r>
      <w:r w:rsidRPr="00F91785">
        <w:rPr>
          <w:rFonts w:eastAsia="Times New Roman" w:cs="Times New Roman"/>
          <w:lang w:eastAsia="de-DE"/>
        </w:rPr>
        <w:t xml:space="preserve"> (Relativpronomen), die den Adressaten angibt ("zu denen", "auf die"), wobei sich </w:t>
      </w:r>
      <w:r w:rsidRPr="00F91785">
        <w:rPr>
          <w:rFonts w:eastAsia="Times New Roman" w:cs="Times New Roman"/>
          <w:b/>
          <w:bCs/>
          <w:lang w:eastAsia="de-DE"/>
        </w:rPr>
        <w:t>οὓς</w:t>
      </w:r>
      <w:r w:rsidRPr="00F91785">
        <w:rPr>
          <w:rFonts w:eastAsia="Times New Roman" w:cs="Times New Roman"/>
          <w:lang w:eastAsia="de-DE"/>
        </w:rPr>
        <w:t xml:space="preserve"> auf die jüdischen Führer aus dem vorherigen Vers bezieht. </w:t>
      </w:r>
      <w:r w:rsidRPr="00F91785">
        <w:rPr>
          <w:rFonts w:eastAsia="Times New Roman" w:cs="Times New Roman"/>
          <w:b/>
          <w:bCs/>
          <w:lang w:eastAsia="de-DE"/>
        </w:rPr>
        <w:t>ἀπεκρίθην</w:t>
      </w:r>
      <w:r w:rsidRPr="00F91785">
        <w:rPr>
          <w:rFonts w:eastAsia="Times New Roman" w:cs="Times New Roman"/>
          <w:lang w:eastAsia="de-DE"/>
        </w:rPr>
        <w:t xml:space="preserve"> ist ein Aorist Passiv (1. Person Singular) von </w:t>
      </w:r>
      <w:r w:rsidRPr="00F91785">
        <w:rPr>
          <w:rFonts w:eastAsia="Times New Roman" w:cs="Times New Roman"/>
          <w:b/>
          <w:bCs/>
          <w:lang w:eastAsia="de-DE"/>
        </w:rPr>
        <w:t>ἀποκρίνομαι</w:t>
      </w:r>
      <w:r w:rsidRPr="00F91785">
        <w:rPr>
          <w:rFonts w:eastAsia="Times New Roman" w:cs="Times New Roman"/>
          <w:lang w:eastAsia="de-DE"/>
        </w:rPr>
        <w:t xml:space="preserve"> ("antworten"), hier mit aktiver Bedeutung.</w:t>
      </w:r>
    </w:p>
    <w:p w14:paraId="6EB5387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ὅτι</w:t>
      </w:r>
      <w:r w:rsidRPr="00F91785">
        <w:rPr>
          <w:rFonts w:eastAsia="Times New Roman" w:cs="Times New Roman"/>
          <w:lang w:eastAsia="de-DE"/>
        </w:rPr>
        <w:t xml:space="preserve"> leitet direkte Rede ein. </w:t>
      </w:r>
      <w:r w:rsidRPr="00F91785">
        <w:rPr>
          <w:rFonts w:eastAsia="Times New Roman" w:cs="Times New Roman"/>
          <w:b/>
          <w:bCs/>
          <w:lang w:eastAsia="de-DE"/>
        </w:rPr>
        <w:t>οὐκ</w:t>
      </w:r>
      <w:r w:rsidRPr="00F91785">
        <w:rPr>
          <w:rFonts w:eastAsia="Times New Roman" w:cs="Times New Roman"/>
          <w:lang w:eastAsia="de-DE"/>
        </w:rPr>
        <w:t xml:space="preserve"> ist eine Negation. </w:t>
      </w:r>
      <w:r w:rsidRPr="00F91785">
        <w:rPr>
          <w:rFonts w:eastAsia="Times New Roman" w:cs="Times New Roman"/>
          <w:b/>
          <w:bCs/>
          <w:lang w:eastAsia="de-DE"/>
        </w:rPr>
        <w:t>ἔστιν</w:t>
      </w:r>
      <w:r w:rsidRPr="00F91785">
        <w:rPr>
          <w:rFonts w:eastAsia="Times New Roman" w:cs="Times New Roman"/>
          <w:lang w:eastAsia="de-DE"/>
        </w:rPr>
        <w:t xml:space="preserve"> ist ein Präsens Indikativ (3. Person Singular) von </w:t>
      </w:r>
      <w:r w:rsidRPr="00F91785">
        <w:rPr>
          <w:rFonts w:eastAsia="Times New Roman" w:cs="Times New Roman"/>
          <w:b/>
          <w:bCs/>
          <w:lang w:eastAsia="de-DE"/>
        </w:rPr>
        <w:t>εἰμί</w:t>
      </w:r>
      <w:r w:rsidRPr="00F91785">
        <w:rPr>
          <w:rFonts w:eastAsia="Times New Roman" w:cs="Times New Roman"/>
          <w:lang w:eastAsia="de-DE"/>
        </w:rPr>
        <w:t xml:space="preserve"> ("sein"). </w:t>
      </w:r>
      <w:r w:rsidRPr="00F91785">
        <w:rPr>
          <w:rFonts w:eastAsia="Times New Roman" w:cs="Times New Roman"/>
          <w:b/>
          <w:bCs/>
          <w:lang w:eastAsia="de-DE"/>
        </w:rPr>
        <w:t>ἔθος</w:t>
      </w:r>
      <w:r w:rsidRPr="00F91785">
        <w:rPr>
          <w:rFonts w:eastAsia="Times New Roman" w:cs="Times New Roman"/>
          <w:lang w:eastAsia="de-DE"/>
        </w:rPr>
        <w:t xml:space="preserve"> ist das Subjekt im Nominativ Singular ("Sitte", "Gewohnheit"). </w:t>
      </w:r>
      <w:r w:rsidRPr="00F91785">
        <w:rPr>
          <w:rFonts w:eastAsia="Times New Roman" w:cs="Times New Roman"/>
          <w:b/>
          <w:bCs/>
          <w:lang w:eastAsia="de-DE"/>
        </w:rPr>
        <w:t>Ῥωμαίοις</w:t>
      </w:r>
      <w:r w:rsidRPr="00F91785">
        <w:rPr>
          <w:rFonts w:eastAsia="Times New Roman" w:cs="Times New Roman"/>
          <w:lang w:eastAsia="de-DE"/>
        </w:rPr>
        <w:t xml:space="preserve"> steht im Dativ Plural als Dativ des Besitzes ("bei den Römern"). </w:t>
      </w:r>
      <w:r w:rsidRPr="00F91785">
        <w:rPr>
          <w:rFonts w:eastAsia="Times New Roman" w:cs="Times New Roman"/>
          <w:b/>
          <w:bCs/>
          <w:lang w:eastAsia="de-DE"/>
        </w:rPr>
        <w:t>χαρίζεσθαί</w:t>
      </w:r>
      <w:r w:rsidRPr="00F91785">
        <w:rPr>
          <w:rFonts w:eastAsia="Times New Roman" w:cs="Times New Roman"/>
          <w:lang w:eastAsia="de-DE"/>
        </w:rPr>
        <w:t xml:space="preserve"> ist ein Präsens Infinitiv Medium von </w:t>
      </w:r>
      <w:r w:rsidRPr="00F91785">
        <w:rPr>
          <w:rFonts w:eastAsia="Times New Roman" w:cs="Times New Roman"/>
          <w:b/>
          <w:bCs/>
          <w:lang w:eastAsia="de-DE"/>
        </w:rPr>
        <w:t>χαρίζομαι</w:t>
      </w:r>
      <w:r w:rsidRPr="00F91785">
        <w:rPr>
          <w:rFonts w:eastAsia="Times New Roman" w:cs="Times New Roman"/>
          <w:lang w:eastAsia="de-DE"/>
        </w:rPr>
        <w:t xml:space="preserve"> ("schenken", hier: "preisgeben") als Objekt der Sitte. </w:t>
      </w:r>
      <w:r w:rsidRPr="00F91785">
        <w:rPr>
          <w:rFonts w:eastAsia="Times New Roman" w:cs="Times New Roman"/>
          <w:b/>
          <w:bCs/>
          <w:lang w:eastAsia="de-DE"/>
        </w:rPr>
        <w:t>τινα ἄνθρωπον</w:t>
      </w:r>
      <w:r w:rsidRPr="00F91785">
        <w:rPr>
          <w:rFonts w:eastAsia="Times New Roman" w:cs="Times New Roman"/>
          <w:lang w:eastAsia="de-DE"/>
        </w:rPr>
        <w:t xml:space="preserve"> ist das direkte Objekt im Akkusativ Singular ("irgendeinen Menschen"), wobei </w:t>
      </w:r>
      <w:r w:rsidRPr="00F91785">
        <w:rPr>
          <w:rFonts w:eastAsia="Times New Roman" w:cs="Times New Roman"/>
          <w:b/>
          <w:bCs/>
          <w:lang w:eastAsia="de-DE"/>
        </w:rPr>
        <w:t>τινα</w:t>
      </w:r>
      <w:r w:rsidRPr="00F91785">
        <w:rPr>
          <w:rFonts w:eastAsia="Times New Roman" w:cs="Times New Roman"/>
          <w:lang w:eastAsia="de-DE"/>
        </w:rPr>
        <w:t xml:space="preserve"> ein indefinites Pronomen ist.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ἀπώλειαν</w:t>
      </w:r>
      <w:r w:rsidRPr="00F91785">
        <w:rPr>
          <w:rFonts w:eastAsia="Times New Roman" w:cs="Times New Roman"/>
          <w:lang w:eastAsia="de-DE"/>
        </w:rPr>
        <w:t xml:space="preserve"> gibt das Ziel an ("zum Verderben").</w:t>
      </w:r>
    </w:p>
    <w:p w14:paraId="3944F17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πρὶν ἤ</w:t>
      </w:r>
      <w:r w:rsidRPr="00F91785">
        <w:rPr>
          <w:rFonts w:eastAsia="Times New Roman" w:cs="Times New Roman"/>
          <w:lang w:eastAsia="de-DE"/>
        </w:rPr>
        <w:t xml:space="preserve"> ist eine temporale Konjunktion ("bevor", "ehe"). </w:t>
      </w:r>
      <w:r w:rsidRPr="00F91785">
        <w:rPr>
          <w:rFonts w:eastAsia="Times New Roman" w:cs="Times New Roman"/>
          <w:b/>
          <w:bCs/>
          <w:lang w:eastAsia="de-DE"/>
        </w:rPr>
        <w:t>ὁ κατηγορούμενος</w:t>
      </w:r>
      <w:r w:rsidRPr="00F91785">
        <w:rPr>
          <w:rFonts w:eastAsia="Times New Roman" w:cs="Times New Roman"/>
          <w:lang w:eastAsia="de-DE"/>
        </w:rPr>
        <w:t xml:space="preserve"> ist ein substantiviertes Partizip Präsens Passiv im Nominativ Singular Maskulin von </w:t>
      </w:r>
      <w:r w:rsidRPr="00F91785">
        <w:rPr>
          <w:rFonts w:eastAsia="Times New Roman" w:cs="Times New Roman"/>
          <w:b/>
          <w:bCs/>
          <w:lang w:eastAsia="de-DE"/>
        </w:rPr>
        <w:t>κατηγορέω</w:t>
      </w:r>
      <w:r w:rsidRPr="00F91785">
        <w:rPr>
          <w:rFonts w:eastAsia="Times New Roman" w:cs="Times New Roman"/>
          <w:lang w:eastAsia="de-DE"/>
        </w:rPr>
        <w:t xml:space="preserve"> ("anklagen") als Subjekt des Optativs ("der Angeklagte"). Die Präposition </w:t>
      </w:r>
      <w:r w:rsidRPr="00F91785">
        <w:rPr>
          <w:rFonts w:eastAsia="Times New Roman" w:cs="Times New Roman"/>
          <w:b/>
          <w:bCs/>
          <w:lang w:eastAsia="de-DE"/>
        </w:rPr>
        <w:t>κατά</w:t>
      </w:r>
      <w:r w:rsidRPr="00F91785">
        <w:rPr>
          <w:rFonts w:eastAsia="Times New Roman" w:cs="Times New Roman"/>
          <w:lang w:eastAsia="de-DE"/>
        </w:rPr>
        <w:t xml:space="preserve"> mit dem Akkusativ </w:t>
      </w:r>
      <w:r w:rsidRPr="00F91785">
        <w:rPr>
          <w:rFonts w:eastAsia="Times New Roman" w:cs="Times New Roman"/>
          <w:b/>
          <w:bCs/>
          <w:lang w:eastAsia="de-DE"/>
        </w:rPr>
        <w:t>πρόσωπον</w:t>
      </w:r>
      <w:r w:rsidRPr="00F91785">
        <w:rPr>
          <w:rFonts w:eastAsia="Times New Roman" w:cs="Times New Roman"/>
          <w:lang w:eastAsia="de-DE"/>
        </w:rPr>
        <w:t xml:space="preserve"> gibt die Art und Weise an ("von Angesicht zu Angesicht").</w:t>
      </w:r>
    </w:p>
    <w:p w14:paraId="24EF7AC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ἔχοι</w:t>
      </w:r>
      <w:r w:rsidRPr="00F91785">
        <w:rPr>
          <w:rFonts w:eastAsia="Times New Roman" w:cs="Times New Roman"/>
          <w:lang w:eastAsia="de-DE"/>
        </w:rPr>
        <w:t xml:space="preserve"> ist ein Präsens Optativ Aktiv (3. Person Singular) von </w:t>
      </w:r>
      <w:r w:rsidRPr="00F91785">
        <w:rPr>
          <w:rFonts w:eastAsia="Times New Roman" w:cs="Times New Roman"/>
          <w:b/>
          <w:bCs/>
          <w:lang w:eastAsia="de-DE"/>
        </w:rPr>
        <w:t>ἔχω</w:t>
      </w:r>
      <w:r w:rsidRPr="00F91785">
        <w:rPr>
          <w:rFonts w:eastAsia="Times New Roman" w:cs="Times New Roman"/>
          <w:lang w:eastAsia="de-DE"/>
        </w:rPr>
        <w:t xml:space="preserve"> ("haben"), der hier eine hypothetische Situation ausdrückt. </w:t>
      </w:r>
      <w:r w:rsidRPr="00F91785">
        <w:rPr>
          <w:rFonts w:eastAsia="Times New Roman" w:cs="Times New Roman"/>
          <w:b/>
          <w:bCs/>
          <w:lang w:eastAsia="de-DE"/>
        </w:rPr>
        <w:t>τοὺς κατηγόρους</w:t>
      </w:r>
      <w:r w:rsidRPr="00F91785">
        <w:rPr>
          <w:rFonts w:eastAsia="Times New Roman" w:cs="Times New Roman"/>
          <w:lang w:eastAsia="de-DE"/>
        </w:rPr>
        <w:t xml:space="preserve"> ist das direkte Objekt im Akkusativ Plural ("die Ankläger"), wobei </w:t>
      </w:r>
      <w:r w:rsidRPr="00F91785">
        <w:rPr>
          <w:rFonts w:eastAsia="Times New Roman" w:cs="Times New Roman"/>
          <w:b/>
          <w:bCs/>
          <w:lang w:eastAsia="de-DE"/>
        </w:rPr>
        <w:t>κατηγόρους</w:t>
      </w:r>
      <w:r w:rsidRPr="00F91785">
        <w:rPr>
          <w:rFonts w:eastAsia="Times New Roman" w:cs="Times New Roman"/>
          <w:lang w:eastAsia="de-DE"/>
        </w:rPr>
        <w:t xml:space="preserve"> ein substantiviertes Nomen von </w:t>
      </w:r>
      <w:r w:rsidRPr="00F91785">
        <w:rPr>
          <w:rFonts w:eastAsia="Times New Roman" w:cs="Times New Roman"/>
          <w:b/>
          <w:bCs/>
          <w:lang w:eastAsia="de-DE"/>
        </w:rPr>
        <w:t>κατηγορέω</w:t>
      </w:r>
      <w:r w:rsidRPr="00F91785">
        <w:rPr>
          <w:rFonts w:eastAsia="Times New Roman" w:cs="Times New Roman"/>
          <w:lang w:eastAsia="de-DE"/>
        </w:rPr>
        <w:t xml:space="preserve"> ist.</w:t>
      </w:r>
    </w:p>
    <w:p w14:paraId="12451DE0"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τόπον</w:t>
      </w:r>
      <w:r w:rsidRPr="00F91785">
        <w:rPr>
          <w:rFonts w:eastAsia="Times New Roman" w:cs="Times New Roman"/>
          <w:lang w:eastAsia="de-DE"/>
        </w:rPr>
        <w:t xml:space="preserve"> ist ein weiteres direktes Objekt im Akkusativ Singular ("Ort", hier übertragen: "Gelegenheit"). Die enklitische Partikel </w:t>
      </w:r>
      <w:r w:rsidRPr="00F91785">
        <w:rPr>
          <w:rFonts w:eastAsia="Times New Roman" w:cs="Times New Roman"/>
          <w:b/>
          <w:bCs/>
          <w:lang w:eastAsia="de-DE"/>
        </w:rPr>
        <w:t>τε</w:t>
      </w:r>
      <w:r w:rsidRPr="00F91785">
        <w:rPr>
          <w:rFonts w:eastAsia="Times New Roman" w:cs="Times New Roman"/>
          <w:lang w:eastAsia="de-DE"/>
        </w:rPr>
        <w:t xml:space="preserve"> verbindet diesen Teil eng mit dem vorherigen. </w:t>
      </w:r>
      <w:r w:rsidRPr="00F91785">
        <w:rPr>
          <w:rFonts w:eastAsia="Times New Roman" w:cs="Times New Roman"/>
          <w:b/>
          <w:bCs/>
          <w:lang w:eastAsia="de-DE"/>
        </w:rPr>
        <w:t>ἀπολογίας</w:t>
      </w:r>
      <w:r w:rsidRPr="00F91785">
        <w:rPr>
          <w:rFonts w:eastAsia="Times New Roman" w:cs="Times New Roman"/>
          <w:lang w:eastAsia="de-DE"/>
        </w:rPr>
        <w:t xml:space="preserve"> steht im Genitiv Singular als attributiver Genitiv ("der Verteidigung"). </w:t>
      </w:r>
      <w:r w:rsidRPr="00F91785">
        <w:rPr>
          <w:rFonts w:eastAsia="Times New Roman" w:cs="Times New Roman"/>
          <w:b/>
          <w:bCs/>
          <w:lang w:eastAsia="de-DE"/>
        </w:rPr>
        <w:t>λάβοι</w:t>
      </w:r>
      <w:r w:rsidRPr="00F91785">
        <w:rPr>
          <w:rFonts w:eastAsia="Times New Roman" w:cs="Times New Roman"/>
          <w:lang w:eastAsia="de-DE"/>
        </w:rPr>
        <w:t xml:space="preserve"> ist ein Aorist Optativ Aktiv (3. Person Singular) von </w:t>
      </w:r>
      <w:r w:rsidRPr="00F91785">
        <w:rPr>
          <w:rFonts w:eastAsia="Times New Roman" w:cs="Times New Roman"/>
          <w:b/>
          <w:bCs/>
          <w:lang w:eastAsia="de-DE"/>
        </w:rPr>
        <w:t>λαμβάνω</w:t>
      </w:r>
      <w:r w:rsidRPr="00F91785">
        <w:rPr>
          <w:rFonts w:eastAsia="Times New Roman" w:cs="Times New Roman"/>
          <w:lang w:eastAsia="de-DE"/>
        </w:rPr>
        <w:t xml:space="preserve"> ("nehmen", "erhalten").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τοῦ ἐγκλήματος</w:t>
      </w:r>
      <w:r w:rsidRPr="00F91785">
        <w:rPr>
          <w:rFonts w:eastAsia="Times New Roman" w:cs="Times New Roman"/>
          <w:lang w:eastAsia="de-DE"/>
        </w:rPr>
        <w:t xml:space="preserve"> gibt das Thema an ("über die Anklage").</w:t>
      </w:r>
    </w:p>
    <w:p w14:paraId="0097D31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lastRenderedPageBreak/>
        <w:t>Satzstruktur: Ein Relativsatz mit direkter Rede, die aus einem Hauptsatz mit einem Infinitiv als Objekt und einem temporalen Nebensatz mit zwei koordinierten Optativsätzen besteht.</w:t>
      </w:r>
    </w:p>
    <w:p w14:paraId="5B8A2CD0"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25,17</w:t>
      </w:r>
    </w:p>
    <w:p w14:paraId="5EE6136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Συνελθόντων οὖν αὐτῶν ἐνθάδε, ἀναβολὴν μηδεμίαν ποιησάμενος, τῇ ἑξῆς καθίσας ἐπὶ τοῦ βήματος, ἐκέλευσα ἀχθῆναι τὸν ἄνδρα·</w:t>
      </w:r>
    </w:p>
    <w:p w14:paraId="3B828A8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Als sie also nach hier zusammenkamen, befahl ich, keinen Aufschub gemacht, am nächsten (Tag) mich auf die Richter(tribüne) gesetzt, dass der Mann vorgeführt werde.</w:t>
      </w:r>
    </w:p>
    <w:p w14:paraId="1A08C3B8"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09B4921E">
          <v:rect id="_x0000_i1917" style="width:0;height:1.5pt" o:hralign="center" o:hrstd="t" o:hr="t" fillcolor="#a0a0a0" stroked="f"/>
        </w:pict>
      </w:r>
    </w:p>
    <w:p w14:paraId="5D49348C"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einem Genitivus Absolutus </w:t>
      </w:r>
      <w:r w:rsidRPr="00F91785">
        <w:rPr>
          <w:rFonts w:eastAsia="Times New Roman" w:cs="Times New Roman"/>
          <w:b/>
          <w:bCs/>
          <w:lang w:eastAsia="de-DE"/>
        </w:rPr>
        <w:t>Συνελθόντων οὖν αὐτῶν ἐνθάδε</w:t>
      </w:r>
      <w:r w:rsidRPr="00F91785">
        <w:rPr>
          <w:rFonts w:eastAsia="Times New Roman" w:cs="Times New Roman"/>
          <w:lang w:eastAsia="de-DE"/>
        </w:rPr>
        <w:t xml:space="preserve">, der eine Zeitangabe ausdrückt. </w:t>
      </w:r>
      <w:r w:rsidRPr="00F91785">
        <w:rPr>
          <w:rFonts w:eastAsia="Times New Roman" w:cs="Times New Roman"/>
          <w:b/>
          <w:bCs/>
          <w:lang w:eastAsia="de-DE"/>
        </w:rPr>
        <w:t>Συνελθόντων</w:t>
      </w:r>
      <w:r w:rsidRPr="00F91785">
        <w:rPr>
          <w:rFonts w:eastAsia="Times New Roman" w:cs="Times New Roman"/>
          <w:lang w:eastAsia="de-DE"/>
        </w:rPr>
        <w:t xml:space="preserve"> ist ein Partizip Aorist Aktiv im Genitiv Plural Maskulin von </w:t>
      </w:r>
      <w:r w:rsidRPr="00F91785">
        <w:rPr>
          <w:rFonts w:eastAsia="Times New Roman" w:cs="Times New Roman"/>
          <w:b/>
          <w:bCs/>
          <w:lang w:eastAsia="de-DE"/>
        </w:rPr>
        <w:t>συνέρχομαι</w:t>
      </w:r>
      <w:r w:rsidRPr="00F91785">
        <w:rPr>
          <w:rFonts w:eastAsia="Times New Roman" w:cs="Times New Roman"/>
          <w:lang w:eastAsia="de-DE"/>
        </w:rPr>
        <w:t xml:space="preserve"> ("zusammenkommen"). Die folgernde Konjunktion </w:t>
      </w:r>
      <w:r w:rsidRPr="00F91785">
        <w:rPr>
          <w:rFonts w:eastAsia="Times New Roman" w:cs="Times New Roman"/>
          <w:b/>
          <w:bCs/>
          <w:lang w:eastAsia="de-DE"/>
        </w:rPr>
        <w:t>οὖν</w:t>
      </w:r>
      <w:r w:rsidRPr="00F91785">
        <w:rPr>
          <w:rFonts w:eastAsia="Times New Roman" w:cs="Times New Roman"/>
          <w:lang w:eastAsia="de-DE"/>
        </w:rPr>
        <w:t xml:space="preserve"> ("also") stellt eine Verbindung zum vorherigen Vers her. </w:t>
      </w:r>
      <w:r w:rsidRPr="00F91785">
        <w:rPr>
          <w:rFonts w:eastAsia="Times New Roman" w:cs="Times New Roman"/>
          <w:b/>
          <w:bCs/>
          <w:lang w:eastAsia="de-DE"/>
        </w:rPr>
        <w:t>αὐτῶν</w:t>
      </w:r>
      <w:r w:rsidRPr="00F91785">
        <w:rPr>
          <w:rFonts w:eastAsia="Times New Roman" w:cs="Times New Roman"/>
          <w:lang w:eastAsia="de-DE"/>
        </w:rPr>
        <w:t xml:space="preserve"> ist ein Personalpronomen der 3. Person Plural im Genitiv als Subjekt des Genitivus Absolutus. </w:t>
      </w:r>
      <w:r w:rsidRPr="00F91785">
        <w:rPr>
          <w:rFonts w:eastAsia="Times New Roman" w:cs="Times New Roman"/>
          <w:b/>
          <w:bCs/>
          <w:lang w:eastAsia="de-DE"/>
        </w:rPr>
        <w:t>ἐνθάδε</w:t>
      </w:r>
      <w:r w:rsidRPr="00F91785">
        <w:rPr>
          <w:rFonts w:eastAsia="Times New Roman" w:cs="Times New Roman"/>
          <w:lang w:eastAsia="de-DE"/>
        </w:rPr>
        <w:t xml:space="preserve"> ist ein Adverb ("hierher", "hier").</w:t>
      </w:r>
    </w:p>
    <w:p w14:paraId="5C71BC5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Es folgen zwei weitere Partizipien, die dem Hauptverb vorausgehen:</w:t>
      </w:r>
    </w:p>
    <w:p w14:paraId="1254565E" w14:textId="77777777" w:rsidR="00F91785" w:rsidRPr="00F91785" w:rsidRDefault="00F91785" w:rsidP="00816128">
      <w:pPr>
        <w:numPr>
          <w:ilvl w:val="0"/>
          <w:numId w:val="32"/>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ἀναβολὴν μηδεμίαν ποιησάμενος</w:t>
      </w:r>
      <w:r w:rsidRPr="00F91785">
        <w:rPr>
          <w:rFonts w:eastAsia="Times New Roman" w:cs="Times New Roman"/>
          <w:lang w:eastAsia="de-DE"/>
        </w:rPr>
        <w:t xml:space="preserve"> enthält </w:t>
      </w:r>
      <w:r w:rsidRPr="00F91785">
        <w:rPr>
          <w:rFonts w:eastAsia="Times New Roman" w:cs="Times New Roman"/>
          <w:b/>
          <w:bCs/>
          <w:lang w:eastAsia="de-DE"/>
        </w:rPr>
        <w:t>ἀναβολήν</w:t>
      </w:r>
      <w:r w:rsidRPr="00F91785">
        <w:rPr>
          <w:rFonts w:eastAsia="Times New Roman" w:cs="Times New Roman"/>
          <w:lang w:eastAsia="de-DE"/>
        </w:rPr>
        <w:t xml:space="preserve"> im Akkusativ Singular ("Aufschub", "Verzögerung"), </w:t>
      </w:r>
      <w:r w:rsidRPr="00F91785">
        <w:rPr>
          <w:rFonts w:eastAsia="Times New Roman" w:cs="Times New Roman"/>
          <w:b/>
          <w:bCs/>
          <w:lang w:eastAsia="de-DE"/>
        </w:rPr>
        <w:t>μηδεμίαν</w:t>
      </w:r>
      <w:r w:rsidRPr="00F91785">
        <w:rPr>
          <w:rFonts w:eastAsia="Times New Roman" w:cs="Times New Roman"/>
          <w:lang w:eastAsia="de-DE"/>
        </w:rPr>
        <w:t xml:space="preserve"> als verneinendes Pronomen im Akkusativ Singular Feminin ("keinen") und </w:t>
      </w:r>
      <w:r w:rsidRPr="00F91785">
        <w:rPr>
          <w:rFonts w:eastAsia="Times New Roman" w:cs="Times New Roman"/>
          <w:b/>
          <w:bCs/>
          <w:lang w:eastAsia="de-DE"/>
        </w:rPr>
        <w:t>ποιησάμενος</w:t>
      </w:r>
      <w:r w:rsidRPr="00F91785">
        <w:rPr>
          <w:rFonts w:eastAsia="Times New Roman" w:cs="Times New Roman"/>
          <w:lang w:eastAsia="de-DE"/>
        </w:rPr>
        <w:t xml:space="preserve"> als Partizip Aorist Medium (Nominativ Singular Maskulin) von </w:t>
      </w:r>
      <w:r w:rsidRPr="00F91785">
        <w:rPr>
          <w:rFonts w:eastAsia="Times New Roman" w:cs="Times New Roman"/>
          <w:b/>
          <w:bCs/>
          <w:lang w:eastAsia="de-DE"/>
        </w:rPr>
        <w:t>ποιέω</w:t>
      </w:r>
      <w:r w:rsidRPr="00F91785">
        <w:rPr>
          <w:rFonts w:eastAsia="Times New Roman" w:cs="Times New Roman"/>
          <w:lang w:eastAsia="de-DE"/>
        </w:rPr>
        <w:t xml:space="preserve"> ("machen").</w:t>
      </w:r>
    </w:p>
    <w:p w14:paraId="4881FD0F" w14:textId="77777777" w:rsidR="00F91785" w:rsidRPr="00F91785" w:rsidRDefault="00F91785" w:rsidP="00816128">
      <w:pPr>
        <w:numPr>
          <w:ilvl w:val="0"/>
          <w:numId w:val="32"/>
        </w:num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τῇ ἑξῆς καθίσας ἐπὶ τοῦ βήματος</w:t>
      </w:r>
      <w:r w:rsidRPr="00F91785">
        <w:rPr>
          <w:rFonts w:eastAsia="Times New Roman" w:cs="Times New Roman"/>
          <w:lang w:eastAsia="de-DE"/>
        </w:rPr>
        <w:t xml:space="preserve"> enthält </w:t>
      </w:r>
      <w:r w:rsidRPr="00F91785">
        <w:rPr>
          <w:rFonts w:eastAsia="Times New Roman" w:cs="Times New Roman"/>
          <w:b/>
          <w:bCs/>
          <w:lang w:eastAsia="de-DE"/>
        </w:rPr>
        <w:t>τῇ ἑξῆς</w:t>
      </w:r>
      <w:r w:rsidRPr="00F91785">
        <w:rPr>
          <w:rFonts w:eastAsia="Times New Roman" w:cs="Times New Roman"/>
          <w:lang w:eastAsia="de-DE"/>
        </w:rPr>
        <w:t xml:space="preserve"> als temporalen Ausdruck im Dativ Singular ("am folgenden [Tag]"), wobei </w:t>
      </w:r>
      <w:r w:rsidRPr="00F91785">
        <w:rPr>
          <w:rFonts w:eastAsia="Times New Roman" w:cs="Times New Roman"/>
          <w:b/>
          <w:bCs/>
          <w:lang w:eastAsia="de-DE"/>
        </w:rPr>
        <w:t>ἑξῆς</w:t>
      </w:r>
      <w:r w:rsidRPr="00F91785">
        <w:rPr>
          <w:rFonts w:eastAsia="Times New Roman" w:cs="Times New Roman"/>
          <w:lang w:eastAsia="de-DE"/>
        </w:rPr>
        <w:t xml:space="preserve"> ein Adverb ist, das hier substantivisch verwendet wird, </w:t>
      </w:r>
      <w:r w:rsidRPr="00F91785">
        <w:rPr>
          <w:rFonts w:eastAsia="Times New Roman" w:cs="Times New Roman"/>
          <w:b/>
          <w:bCs/>
          <w:lang w:eastAsia="de-DE"/>
        </w:rPr>
        <w:t>καθίσας</w:t>
      </w:r>
      <w:r w:rsidRPr="00F91785">
        <w:rPr>
          <w:rFonts w:eastAsia="Times New Roman" w:cs="Times New Roman"/>
          <w:lang w:eastAsia="de-DE"/>
        </w:rPr>
        <w:t xml:space="preserve"> als Partizip Aorist Aktiv (Nominativ Singular Maskulin) von </w:t>
      </w:r>
      <w:r w:rsidRPr="00F91785">
        <w:rPr>
          <w:rFonts w:eastAsia="Times New Roman" w:cs="Times New Roman"/>
          <w:b/>
          <w:bCs/>
          <w:lang w:eastAsia="de-DE"/>
        </w:rPr>
        <w:t>καθίζω</w:t>
      </w:r>
      <w:r w:rsidRPr="00F91785">
        <w:rPr>
          <w:rFonts w:eastAsia="Times New Roman" w:cs="Times New Roman"/>
          <w:lang w:eastAsia="de-DE"/>
        </w:rPr>
        <w:t xml:space="preserve"> ("sich setzen") und die Präposition </w:t>
      </w:r>
      <w:r w:rsidRPr="00F91785">
        <w:rPr>
          <w:rFonts w:eastAsia="Times New Roman" w:cs="Times New Roman"/>
          <w:b/>
          <w:bCs/>
          <w:lang w:eastAsia="de-DE"/>
        </w:rPr>
        <w:t>ἐπί</w:t>
      </w:r>
      <w:r w:rsidRPr="00F91785">
        <w:rPr>
          <w:rFonts w:eastAsia="Times New Roman" w:cs="Times New Roman"/>
          <w:lang w:eastAsia="de-DE"/>
        </w:rPr>
        <w:t xml:space="preserve"> mit dem Genitiv </w:t>
      </w:r>
      <w:r w:rsidRPr="00F91785">
        <w:rPr>
          <w:rFonts w:eastAsia="Times New Roman" w:cs="Times New Roman"/>
          <w:b/>
          <w:bCs/>
          <w:lang w:eastAsia="de-DE"/>
        </w:rPr>
        <w:t>τοῦ βήματος</w:t>
      </w:r>
      <w:r w:rsidRPr="00F91785">
        <w:rPr>
          <w:rFonts w:eastAsia="Times New Roman" w:cs="Times New Roman"/>
          <w:lang w:eastAsia="de-DE"/>
        </w:rPr>
        <w:t xml:space="preserve"> als Ortsangabe ("auf dem Richterstuhl").</w:t>
      </w:r>
    </w:p>
    <w:p w14:paraId="3DD6090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ἐκέλευσα</w:t>
      </w:r>
      <w:r w:rsidRPr="00F91785">
        <w:rPr>
          <w:rFonts w:eastAsia="Times New Roman" w:cs="Times New Roman"/>
          <w:lang w:eastAsia="de-DE"/>
        </w:rPr>
        <w:t xml:space="preserve"> ist ein Aorist Aktiv (1. Person Singular) von </w:t>
      </w:r>
      <w:r w:rsidRPr="00F91785">
        <w:rPr>
          <w:rFonts w:eastAsia="Times New Roman" w:cs="Times New Roman"/>
          <w:b/>
          <w:bCs/>
          <w:lang w:eastAsia="de-DE"/>
        </w:rPr>
        <w:t>κελεύω</w:t>
      </w:r>
      <w:r w:rsidRPr="00F91785">
        <w:rPr>
          <w:rFonts w:eastAsia="Times New Roman" w:cs="Times New Roman"/>
          <w:lang w:eastAsia="de-DE"/>
        </w:rPr>
        <w:t xml:space="preserve"> ("befehlen") als Hauptverb. </w:t>
      </w:r>
      <w:r w:rsidRPr="00F91785">
        <w:rPr>
          <w:rFonts w:eastAsia="Times New Roman" w:cs="Times New Roman"/>
          <w:b/>
          <w:bCs/>
          <w:lang w:eastAsia="de-DE"/>
        </w:rPr>
        <w:t>ἀχθῆναι</w:t>
      </w:r>
      <w:r w:rsidRPr="00F91785">
        <w:rPr>
          <w:rFonts w:eastAsia="Times New Roman" w:cs="Times New Roman"/>
          <w:lang w:eastAsia="de-DE"/>
        </w:rPr>
        <w:t xml:space="preserve"> ist ein Aorist Infinitiv Passiv von </w:t>
      </w:r>
      <w:r w:rsidRPr="00F91785">
        <w:rPr>
          <w:rFonts w:eastAsia="Times New Roman" w:cs="Times New Roman"/>
          <w:b/>
          <w:bCs/>
          <w:lang w:eastAsia="de-DE"/>
        </w:rPr>
        <w:t>ἄγω</w:t>
      </w:r>
      <w:r w:rsidRPr="00F91785">
        <w:rPr>
          <w:rFonts w:eastAsia="Times New Roman" w:cs="Times New Roman"/>
          <w:lang w:eastAsia="de-DE"/>
        </w:rPr>
        <w:t xml:space="preserve"> ("führen", "bringen") als Objekt des Befehls. </w:t>
      </w:r>
      <w:r w:rsidRPr="00F91785">
        <w:rPr>
          <w:rFonts w:eastAsia="Times New Roman" w:cs="Times New Roman"/>
          <w:b/>
          <w:bCs/>
          <w:lang w:eastAsia="de-DE"/>
        </w:rPr>
        <w:t>τὸν ἄνδρα</w:t>
      </w:r>
      <w:r w:rsidRPr="00F91785">
        <w:rPr>
          <w:rFonts w:eastAsia="Times New Roman" w:cs="Times New Roman"/>
          <w:lang w:eastAsia="de-DE"/>
        </w:rPr>
        <w:t xml:space="preserve"> ist das direkte Objekt im Akkusativ Singular ("den Mann").</w:t>
      </w:r>
    </w:p>
    <w:p w14:paraId="572556E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Genitivus Absolutus als temporale Angabe, gefolgt von zwei vorangehenden Partizipien und dem Hauptsatz mit einem Infinitiv als Objekt.</w:t>
      </w:r>
    </w:p>
    <w:p w14:paraId="4E843522"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25,18</w:t>
      </w:r>
    </w:p>
    <w:p w14:paraId="40F7494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περὶ οὗ σταθέντες οἱ κατήγοροι οὐδεμίαν αἰτίαν ἐπέφερον ὧν ὑπενόουν ἐγώ,</w:t>
      </w:r>
    </w:p>
    <w:p w14:paraId="69C3AA5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Sich um ihn gestellt, brachten die Ankläger keine Schuld von Schandtaten vor, die ich vermutend war.</w:t>
      </w:r>
    </w:p>
    <w:p w14:paraId="1269F118"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6F563DDF">
          <v:rect id="_x0000_i1918" style="width:0;height:1.5pt" o:hralign="center" o:hrstd="t" o:hr="t" fillcolor="#a0a0a0" stroked="f"/>
        </w:pict>
      </w:r>
    </w:p>
    <w:p w14:paraId="0552EF61"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lastRenderedPageBreak/>
        <w:t>Kommentar</w:t>
      </w:r>
      <w:r w:rsidRPr="00F91785">
        <w:rPr>
          <w:rFonts w:eastAsia="Times New Roman" w:cs="Times New Roman"/>
          <w:lang w:eastAsia="de-DE"/>
        </w:rPr>
        <w:t xml:space="preserve">: Der Vers beginnt mit der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οὗ</w:t>
      </w:r>
      <w:r w:rsidRPr="00F91785">
        <w:rPr>
          <w:rFonts w:eastAsia="Times New Roman" w:cs="Times New Roman"/>
          <w:lang w:eastAsia="de-DE"/>
        </w:rPr>
        <w:t xml:space="preserve"> (Relativpronomen), die den Gegenstand angibt ("wegen dem", "in Bezug auf ihn"), wobei sich </w:t>
      </w:r>
      <w:r w:rsidRPr="00F91785">
        <w:rPr>
          <w:rFonts w:eastAsia="Times New Roman" w:cs="Times New Roman"/>
          <w:b/>
          <w:bCs/>
          <w:lang w:eastAsia="de-DE"/>
        </w:rPr>
        <w:t>οὗ</w:t>
      </w:r>
      <w:r w:rsidRPr="00F91785">
        <w:rPr>
          <w:rFonts w:eastAsia="Times New Roman" w:cs="Times New Roman"/>
          <w:lang w:eastAsia="de-DE"/>
        </w:rPr>
        <w:t xml:space="preserve"> auf "den Mann" aus dem vorherigen Vers bezieht. </w:t>
      </w:r>
      <w:r w:rsidRPr="00F91785">
        <w:rPr>
          <w:rFonts w:eastAsia="Times New Roman" w:cs="Times New Roman"/>
          <w:b/>
          <w:bCs/>
          <w:lang w:eastAsia="de-DE"/>
        </w:rPr>
        <w:t>σταθέντες</w:t>
      </w:r>
      <w:r w:rsidRPr="00F91785">
        <w:rPr>
          <w:rFonts w:eastAsia="Times New Roman" w:cs="Times New Roman"/>
          <w:lang w:eastAsia="de-DE"/>
        </w:rPr>
        <w:t xml:space="preserve"> ist ein Partizip Aorist Passiv (Nominativ Plural Maskulin) von </w:t>
      </w:r>
      <w:r w:rsidRPr="00F91785">
        <w:rPr>
          <w:rFonts w:eastAsia="Times New Roman" w:cs="Times New Roman"/>
          <w:b/>
          <w:bCs/>
          <w:lang w:eastAsia="de-DE"/>
        </w:rPr>
        <w:t>ἵστημι</w:t>
      </w:r>
      <w:r w:rsidRPr="00F91785">
        <w:rPr>
          <w:rFonts w:eastAsia="Times New Roman" w:cs="Times New Roman"/>
          <w:lang w:eastAsia="de-DE"/>
        </w:rPr>
        <w:t xml:space="preserve"> ("stellen"), hier mit reflexiver Bedeutung ("sich stellen"), das eine dem Hauptverb vorausgehende Handlung beschreibt. </w:t>
      </w:r>
      <w:r w:rsidRPr="00F91785">
        <w:rPr>
          <w:rFonts w:eastAsia="Times New Roman" w:cs="Times New Roman"/>
          <w:b/>
          <w:bCs/>
          <w:lang w:eastAsia="de-DE"/>
        </w:rPr>
        <w:t>οἱ κατήγοροι</w:t>
      </w:r>
      <w:r w:rsidRPr="00F91785">
        <w:rPr>
          <w:rFonts w:eastAsia="Times New Roman" w:cs="Times New Roman"/>
          <w:lang w:eastAsia="de-DE"/>
        </w:rPr>
        <w:t xml:space="preserve"> ist das Subjekt im Nominativ Plural ("die Ankläger").</w:t>
      </w:r>
    </w:p>
    <w:p w14:paraId="59B5FE8E"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οὐδεμίαν</w:t>
      </w:r>
      <w:r w:rsidRPr="00F91785">
        <w:rPr>
          <w:rFonts w:eastAsia="Times New Roman" w:cs="Times New Roman"/>
          <w:lang w:eastAsia="de-DE"/>
        </w:rPr>
        <w:t xml:space="preserve"> ist ein verneinendes Pronomen im Akkusativ Singular Feminin ("keine"). </w:t>
      </w:r>
      <w:r w:rsidRPr="00F91785">
        <w:rPr>
          <w:rFonts w:eastAsia="Times New Roman" w:cs="Times New Roman"/>
          <w:b/>
          <w:bCs/>
          <w:lang w:eastAsia="de-DE"/>
        </w:rPr>
        <w:t>αἰτίαν</w:t>
      </w:r>
      <w:r w:rsidRPr="00F91785">
        <w:rPr>
          <w:rFonts w:eastAsia="Times New Roman" w:cs="Times New Roman"/>
          <w:lang w:eastAsia="de-DE"/>
        </w:rPr>
        <w:t xml:space="preserve"> ist das direkte Objekt im Akkusativ Singular ("Beschuldigung", "Anklage"). </w:t>
      </w:r>
      <w:r w:rsidRPr="00F91785">
        <w:rPr>
          <w:rFonts w:eastAsia="Times New Roman" w:cs="Times New Roman"/>
          <w:b/>
          <w:bCs/>
          <w:lang w:eastAsia="de-DE"/>
        </w:rPr>
        <w:t>ἐπέφερον</w:t>
      </w:r>
      <w:r w:rsidRPr="00F91785">
        <w:rPr>
          <w:rFonts w:eastAsia="Times New Roman" w:cs="Times New Roman"/>
          <w:lang w:eastAsia="de-DE"/>
        </w:rPr>
        <w:t xml:space="preserve"> ist ein Imperfekt Aktiv (3. Person Plural) von </w:t>
      </w:r>
      <w:r w:rsidRPr="00F91785">
        <w:rPr>
          <w:rFonts w:eastAsia="Times New Roman" w:cs="Times New Roman"/>
          <w:b/>
          <w:bCs/>
          <w:lang w:eastAsia="de-DE"/>
        </w:rPr>
        <w:t>ἐπιφέρω</w:t>
      </w:r>
      <w:r w:rsidRPr="00F91785">
        <w:rPr>
          <w:rFonts w:eastAsia="Times New Roman" w:cs="Times New Roman"/>
          <w:lang w:eastAsia="de-DE"/>
        </w:rPr>
        <w:t xml:space="preserve"> ("vorbringen", "erheben"), das eine andauernde Handlung in der Vergangenheit ausdrückt.</w:t>
      </w:r>
    </w:p>
    <w:p w14:paraId="35F36EC5"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Relativsatz: </w:t>
      </w:r>
      <w:r w:rsidRPr="00F91785">
        <w:rPr>
          <w:rFonts w:eastAsia="Times New Roman" w:cs="Times New Roman"/>
          <w:b/>
          <w:bCs/>
          <w:lang w:eastAsia="de-DE"/>
        </w:rPr>
        <w:t>ὧν ὑπενόουν ἐγώ</w:t>
      </w:r>
      <w:r w:rsidRPr="00F91785">
        <w:rPr>
          <w:rFonts w:eastAsia="Times New Roman" w:cs="Times New Roman"/>
          <w:lang w:eastAsia="de-DE"/>
        </w:rPr>
        <w:t xml:space="preserve">, wobei </w:t>
      </w:r>
      <w:r w:rsidRPr="00F91785">
        <w:rPr>
          <w:rFonts w:eastAsia="Times New Roman" w:cs="Times New Roman"/>
          <w:b/>
          <w:bCs/>
          <w:lang w:eastAsia="de-DE"/>
        </w:rPr>
        <w:t>ὧν</w:t>
      </w:r>
      <w:r w:rsidRPr="00F91785">
        <w:rPr>
          <w:rFonts w:eastAsia="Times New Roman" w:cs="Times New Roman"/>
          <w:lang w:eastAsia="de-DE"/>
        </w:rPr>
        <w:t xml:space="preserve"> ein Relativpronomen im Genitiv Plural Feminin ist ("derer"), das sich auf mögliche Beschuldigungen bezieht, </w:t>
      </w:r>
      <w:r w:rsidRPr="00F91785">
        <w:rPr>
          <w:rFonts w:eastAsia="Times New Roman" w:cs="Times New Roman"/>
          <w:b/>
          <w:bCs/>
          <w:lang w:eastAsia="de-DE"/>
        </w:rPr>
        <w:t>ὑπενόουν</w:t>
      </w:r>
      <w:r w:rsidRPr="00F91785">
        <w:rPr>
          <w:rFonts w:eastAsia="Times New Roman" w:cs="Times New Roman"/>
          <w:lang w:eastAsia="de-DE"/>
        </w:rPr>
        <w:t xml:space="preserve"> ein Imperfekt Aktiv (1. Person Singular) von </w:t>
      </w:r>
      <w:r w:rsidRPr="00F91785">
        <w:rPr>
          <w:rFonts w:eastAsia="Times New Roman" w:cs="Times New Roman"/>
          <w:b/>
          <w:bCs/>
          <w:lang w:eastAsia="de-DE"/>
        </w:rPr>
        <w:t>ὑπονοέω</w:t>
      </w:r>
      <w:r w:rsidRPr="00F91785">
        <w:rPr>
          <w:rFonts w:eastAsia="Times New Roman" w:cs="Times New Roman"/>
          <w:lang w:eastAsia="de-DE"/>
        </w:rPr>
        <w:t xml:space="preserve"> ("vermuten", "annehmen"), das eine andauernde Handlung in der Vergangenheit ausdrückt, und </w:t>
      </w:r>
      <w:r w:rsidRPr="00F91785">
        <w:rPr>
          <w:rFonts w:eastAsia="Times New Roman" w:cs="Times New Roman"/>
          <w:b/>
          <w:bCs/>
          <w:lang w:eastAsia="de-DE"/>
        </w:rPr>
        <w:t>ἐγώ</w:t>
      </w:r>
      <w:r w:rsidRPr="00F91785">
        <w:rPr>
          <w:rFonts w:eastAsia="Times New Roman" w:cs="Times New Roman"/>
          <w:lang w:eastAsia="de-DE"/>
        </w:rPr>
        <w:t xml:space="preserve"> ein betontes Personalpronomen der 1. Person Singular im Nominativ als Subjekt.</w:t>
      </w:r>
    </w:p>
    <w:p w14:paraId="56ED4598"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Relativsatz mit einem vorangehenden Partizip und einem weiteren Relativsatz.</w:t>
      </w:r>
    </w:p>
    <w:p w14:paraId="6793C3BD"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25,19</w:t>
      </w:r>
    </w:p>
    <w:p w14:paraId="2AC91C9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ζητήματα δέ τινα περὶ τῆς ἰδίας δεισιδαιμονίας εἶχον πρὸς αὐτόν, καὶ περί τινος Ἰησοῦ τεθνηκότος, ὃν ἔφασκεν ὁ Παῦλος ζῇν.</w:t>
      </w:r>
    </w:p>
    <w:p w14:paraId="005B0BDA"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Sie waren aber etliche Streitfragen gegen ihn habend wegen ihrer eigenen Religion und wegen eines gewissen gestorbenen Jesus, von welchem Paulus sagt, er lebe.</w:t>
      </w:r>
    </w:p>
    <w:p w14:paraId="3FE25DBF"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5A907DF6">
          <v:rect id="_x0000_i1919" style="width:0;height:1.5pt" o:hralign="center" o:hrstd="t" o:hr="t" fillcolor="#a0a0a0" stroked="f"/>
        </w:pict>
      </w:r>
    </w:p>
    <w:p w14:paraId="6A334107"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w:t>
      </w:r>
      <w:r w:rsidRPr="00F91785">
        <w:rPr>
          <w:rFonts w:eastAsia="Times New Roman" w:cs="Times New Roman"/>
          <w:b/>
          <w:bCs/>
          <w:lang w:eastAsia="de-DE"/>
        </w:rPr>
        <w:t>ζητήματα</w:t>
      </w:r>
      <w:r w:rsidRPr="00F91785">
        <w:rPr>
          <w:rFonts w:eastAsia="Times New Roman" w:cs="Times New Roman"/>
          <w:lang w:eastAsia="de-DE"/>
        </w:rPr>
        <w:t xml:space="preserve"> als direktes Objekt im Akkusativ Plural ("Streitfragen", "Probleme"). Die Partikel </w:t>
      </w:r>
      <w:r w:rsidRPr="00F91785">
        <w:rPr>
          <w:rFonts w:eastAsia="Times New Roman" w:cs="Times New Roman"/>
          <w:b/>
          <w:bCs/>
          <w:lang w:eastAsia="de-DE"/>
        </w:rPr>
        <w:t>δέ</w:t>
      </w:r>
      <w:r w:rsidRPr="00F91785">
        <w:rPr>
          <w:rFonts w:eastAsia="Times New Roman" w:cs="Times New Roman"/>
          <w:lang w:eastAsia="de-DE"/>
        </w:rPr>
        <w:t xml:space="preserve"> markiert einen Übergang. </w:t>
      </w:r>
      <w:r w:rsidRPr="00F91785">
        <w:rPr>
          <w:rFonts w:eastAsia="Times New Roman" w:cs="Times New Roman"/>
          <w:b/>
          <w:bCs/>
          <w:lang w:eastAsia="de-DE"/>
        </w:rPr>
        <w:t>τινα</w:t>
      </w:r>
      <w:r w:rsidRPr="00F91785">
        <w:rPr>
          <w:rFonts w:eastAsia="Times New Roman" w:cs="Times New Roman"/>
          <w:lang w:eastAsia="de-DE"/>
        </w:rPr>
        <w:t xml:space="preserve"> ist ein indefinites Pronomen im Akkusativ Plural Neutrum ("einige", "gewisse").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τῆς ἰδίας δεισιδαιμονίας</w:t>
      </w:r>
      <w:r w:rsidRPr="00F91785">
        <w:rPr>
          <w:rFonts w:eastAsia="Times New Roman" w:cs="Times New Roman"/>
          <w:lang w:eastAsia="de-DE"/>
        </w:rPr>
        <w:t xml:space="preserve"> gibt das Thema an ("über ihre eigene Religion"), wobei </w:t>
      </w:r>
      <w:r w:rsidRPr="00F91785">
        <w:rPr>
          <w:rFonts w:eastAsia="Times New Roman" w:cs="Times New Roman"/>
          <w:b/>
          <w:bCs/>
          <w:lang w:eastAsia="de-DE"/>
        </w:rPr>
        <w:t>ἰδίας</w:t>
      </w:r>
      <w:r w:rsidRPr="00F91785">
        <w:rPr>
          <w:rFonts w:eastAsia="Times New Roman" w:cs="Times New Roman"/>
          <w:lang w:eastAsia="de-DE"/>
        </w:rPr>
        <w:t xml:space="preserve"> ein Adjektiv ist. </w:t>
      </w:r>
      <w:r w:rsidRPr="00F91785">
        <w:rPr>
          <w:rFonts w:eastAsia="Times New Roman" w:cs="Times New Roman"/>
          <w:b/>
          <w:bCs/>
          <w:lang w:eastAsia="de-DE"/>
        </w:rPr>
        <w:t>εἶχον</w:t>
      </w:r>
      <w:r w:rsidRPr="00F91785">
        <w:rPr>
          <w:rFonts w:eastAsia="Times New Roman" w:cs="Times New Roman"/>
          <w:lang w:eastAsia="de-DE"/>
        </w:rPr>
        <w:t xml:space="preserve"> ist ein Imperfekt Aktiv (3. Person Plural) von </w:t>
      </w:r>
      <w:r w:rsidRPr="00F91785">
        <w:rPr>
          <w:rFonts w:eastAsia="Times New Roman" w:cs="Times New Roman"/>
          <w:b/>
          <w:bCs/>
          <w:lang w:eastAsia="de-DE"/>
        </w:rPr>
        <w:t>ἔχω</w:t>
      </w:r>
      <w:r w:rsidRPr="00F91785">
        <w:rPr>
          <w:rFonts w:eastAsia="Times New Roman" w:cs="Times New Roman"/>
          <w:lang w:eastAsia="de-DE"/>
        </w:rPr>
        <w:t xml:space="preserve"> ("haben"), das eine andauernde Handlung in der Vergangenheit ausdrückt. Die Präposition </w:t>
      </w:r>
      <w:r w:rsidRPr="00F91785">
        <w:rPr>
          <w:rFonts w:eastAsia="Times New Roman" w:cs="Times New Roman"/>
          <w:b/>
          <w:bCs/>
          <w:lang w:eastAsia="de-DE"/>
        </w:rPr>
        <w:t>πρός</w:t>
      </w:r>
      <w:r w:rsidRPr="00F91785">
        <w:rPr>
          <w:rFonts w:eastAsia="Times New Roman" w:cs="Times New Roman"/>
          <w:lang w:eastAsia="de-DE"/>
        </w:rPr>
        <w:t xml:space="preserve"> mit dem Akkusativ </w:t>
      </w:r>
      <w:r w:rsidRPr="00F91785">
        <w:rPr>
          <w:rFonts w:eastAsia="Times New Roman" w:cs="Times New Roman"/>
          <w:b/>
          <w:bCs/>
          <w:lang w:eastAsia="de-DE"/>
        </w:rPr>
        <w:t>αὐτόν</w:t>
      </w:r>
      <w:r w:rsidRPr="00F91785">
        <w:rPr>
          <w:rFonts w:eastAsia="Times New Roman" w:cs="Times New Roman"/>
          <w:lang w:eastAsia="de-DE"/>
        </w:rPr>
        <w:t xml:space="preserve"> gibt die Richtung an ("gegen ihn"), wobei </w:t>
      </w:r>
      <w:r w:rsidRPr="00F91785">
        <w:rPr>
          <w:rFonts w:eastAsia="Times New Roman" w:cs="Times New Roman"/>
          <w:b/>
          <w:bCs/>
          <w:lang w:eastAsia="de-DE"/>
        </w:rPr>
        <w:t>αὐτόν</w:t>
      </w:r>
      <w:r w:rsidRPr="00F91785">
        <w:rPr>
          <w:rFonts w:eastAsia="Times New Roman" w:cs="Times New Roman"/>
          <w:lang w:eastAsia="de-DE"/>
        </w:rPr>
        <w:t xml:space="preserve"> ein Personalpronomen der 3. Person Singular im Akkusativ ist.</w:t>
      </w:r>
    </w:p>
    <w:p w14:paraId="4B528D32"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καὶ</w:t>
      </w:r>
      <w:r w:rsidRPr="00F91785">
        <w:rPr>
          <w:rFonts w:eastAsia="Times New Roman" w:cs="Times New Roman"/>
          <w:lang w:eastAsia="de-DE"/>
        </w:rPr>
        <w:t xml:space="preserve"> ist eine koordinierende Konjunktion ("und").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τινος Ἰησοῦ τεθνηκότος</w:t>
      </w:r>
      <w:r w:rsidRPr="00F91785">
        <w:rPr>
          <w:rFonts w:eastAsia="Times New Roman" w:cs="Times New Roman"/>
          <w:lang w:eastAsia="de-DE"/>
        </w:rPr>
        <w:t xml:space="preserve"> gibt ein weiteres Thema an ("über einen gewissen gestorbenen Jesus"), wobei </w:t>
      </w:r>
      <w:r w:rsidRPr="00F91785">
        <w:rPr>
          <w:rFonts w:eastAsia="Times New Roman" w:cs="Times New Roman"/>
          <w:b/>
          <w:bCs/>
          <w:lang w:eastAsia="de-DE"/>
        </w:rPr>
        <w:t>τινος</w:t>
      </w:r>
      <w:r w:rsidRPr="00F91785">
        <w:rPr>
          <w:rFonts w:eastAsia="Times New Roman" w:cs="Times New Roman"/>
          <w:lang w:eastAsia="de-DE"/>
        </w:rPr>
        <w:t xml:space="preserve"> ein indefinites Pronomen im Genitiv Singular Maskulin ist, </w:t>
      </w:r>
      <w:r w:rsidRPr="00F91785">
        <w:rPr>
          <w:rFonts w:eastAsia="Times New Roman" w:cs="Times New Roman"/>
          <w:b/>
          <w:bCs/>
          <w:lang w:eastAsia="de-DE"/>
        </w:rPr>
        <w:t>Ἰησοῦ</w:t>
      </w:r>
      <w:r w:rsidRPr="00F91785">
        <w:rPr>
          <w:rFonts w:eastAsia="Times New Roman" w:cs="Times New Roman"/>
          <w:lang w:eastAsia="de-DE"/>
        </w:rPr>
        <w:t xml:space="preserve"> ein Eigenname im Genitiv und </w:t>
      </w:r>
      <w:r w:rsidRPr="00F91785">
        <w:rPr>
          <w:rFonts w:eastAsia="Times New Roman" w:cs="Times New Roman"/>
          <w:b/>
          <w:bCs/>
          <w:lang w:eastAsia="de-DE"/>
        </w:rPr>
        <w:t>τεθνηκότος</w:t>
      </w:r>
      <w:r w:rsidRPr="00F91785">
        <w:rPr>
          <w:rFonts w:eastAsia="Times New Roman" w:cs="Times New Roman"/>
          <w:lang w:eastAsia="de-DE"/>
        </w:rPr>
        <w:t xml:space="preserve"> ein Partizip Perfekt Aktiv im Genitiv Singular Maskulin von </w:t>
      </w:r>
      <w:r w:rsidRPr="00F91785">
        <w:rPr>
          <w:rFonts w:eastAsia="Times New Roman" w:cs="Times New Roman"/>
          <w:b/>
          <w:bCs/>
          <w:lang w:eastAsia="de-DE"/>
        </w:rPr>
        <w:t>θνῄσκω</w:t>
      </w:r>
      <w:r w:rsidRPr="00F91785">
        <w:rPr>
          <w:rFonts w:eastAsia="Times New Roman" w:cs="Times New Roman"/>
          <w:lang w:eastAsia="de-DE"/>
        </w:rPr>
        <w:t xml:space="preserve"> ("sterben"), das einen Zustand beschreibt.</w:t>
      </w:r>
    </w:p>
    <w:p w14:paraId="3C845109"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ein Relativsatz: </w:t>
      </w:r>
      <w:r w:rsidRPr="00F91785">
        <w:rPr>
          <w:rFonts w:eastAsia="Times New Roman" w:cs="Times New Roman"/>
          <w:b/>
          <w:bCs/>
          <w:lang w:eastAsia="de-DE"/>
        </w:rPr>
        <w:t>ὃν ἔφασκεν ὁ Παῦλος ζῇν</w:t>
      </w:r>
      <w:r w:rsidRPr="00F91785">
        <w:rPr>
          <w:rFonts w:eastAsia="Times New Roman" w:cs="Times New Roman"/>
          <w:lang w:eastAsia="de-DE"/>
        </w:rPr>
        <w:t xml:space="preserve">, wobei </w:t>
      </w:r>
      <w:r w:rsidRPr="00F91785">
        <w:rPr>
          <w:rFonts w:eastAsia="Times New Roman" w:cs="Times New Roman"/>
          <w:b/>
          <w:bCs/>
          <w:lang w:eastAsia="de-DE"/>
        </w:rPr>
        <w:t>ὃν</w:t>
      </w:r>
      <w:r w:rsidRPr="00F91785">
        <w:rPr>
          <w:rFonts w:eastAsia="Times New Roman" w:cs="Times New Roman"/>
          <w:lang w:eastAsia="de-DE"/>
        </w:rPr>
        <w:t xml:space="preserve"> ein Relativpronomen im Akkusativ Singular Maskulin ist ("den"), das sich auf Jesus bezieht, </w:t>
      </w:r>
      <w:r w:rsidRPr="00F91785">
        <w:rPr>
          <w:rFonts w:eastAsia="Times New Roman" w:cs="Times New Roman"/>
          <w:b/>
          <w:bCs/>
          <w:lang w:eastAsia="de-DE"/>
        </w:rPr>
        <w:t>ἔφασκεν</w:t>
      </w:r>
      <w:r w:rsidRPr="00F91785">
        <w:rPr>
          <w:rFonts w:eastAsia="Times New Roman" w:cs="Times New Roman"/>
          <w:lang w:eastAsia="de-DE"/>
        </w:rPr>
        <w:t xml:space="preserve"> ein Imperfekt Aktiv (3. Person Singular) von </w:t>
      </w:r>
      <w:r w:rsidRPr="00F91785">
        <w:rPr>
          <w:rFonts w:eastAsia="Times New Roman" w:cs="Times New Roman"/>
          <w:b/>
          <w:bCs/>
          <w:lang w:eastAsia="de-DE"/>
        </w:rPr>
        <w:t>φάσκω</w:t>
      </w:r>
      <w:r w:rsidRPr="00F91785">
        <w:rPr>
          <w:rFonts w:eastAsia="Times New Roman" w:cs="Times New Roman"/>
          <w:lang w:eastAsia="de-DE"/>
        </w:rPr>
        <w:t xml:space="preserve"> ("behaupten") ist, das eine andauernde Handlung in </w:t>
      </w:r>
      <w:r w:rsidRPr="00F91785">
        <w:rPr>
          <w:rFonts w:eastAsia="Times New Roman" w:cs="Times New Roman"/>
          <w:lang w:eastAsia="de-DE"/>
        </w:rPr>
        <w:lastRenderedPageBreak/>
        <w:t xml:space="preserve">der Vergangenheit ausdrückt, </w:t>
      </w:r>
      <w:r w:rsidRPr="00F91785">
        <w:rPr>
          <w:rFonts w:eastAsia="Times New Roman" w:cs="Times New Roman"/>
          <w:b/>
          <w:bCs/>
          <w:lang w:eastAsia="de-DE"/>
        </w:rPr>
        <w:t>ὁ Παῦλος</w:t>
      </w:r>
      <w:r w:rsidRPr="00F91785">
        <w:rPr>
          <w:rFonts w:eastAsia="Times New Roman" w:cs="Times New Roman"/>
          <w:lang w:eastAsia="de-DE"/>
        </w:rPr>
        <w:t xml:space="preserve"> das Subjekt im Nominativ Singular und </w:t>
      </w:r>
      <w:r w:rsidRPr="00F91785">
        <w:rPr>
          <w:rFonts w:eastAsia="Times New Roman" w:cs="Times New Roman"/>
          <w:b/>
          <w:bCs/>
          <w:lang w:eastAsia="de-DE"/>
        </w:rPr>
        <w:t>ζῇν</w:t>
      </w:r>
      <w:r w:rsidRPr="00F91785">
        <w:rPr>
          <w:rFonts w:eastAsia="Times New Roman" w:cs="Times New Roman"/>
          <w:lang w:eastAsia="de-DE"/>
        </w:rPr>
        <w:t xml:space="preserve"> ein Präsens Infinitiv Aktiv von </w:t>
      </w:r>
      <w:r w:rsidRPr="00F91785">
        <w:rPr>
          <w:rFonts w:eastAsia="Times New Roman" w:cs="Times New Roman"/>
          <w:b/>
          <w:bCs/>
          <w:lang w:eastAsia="de-DE"/>
        </w:rPr>
        <w:t>ζάω</w:t>
      </w:r>
      <w:r w:rsidRPr="00F91785">
        <w:rPr>
          <w:rFonts w:eastAsia="Times New Roman" w:cs="Times New Roman"/>
          <w:lang w:eastAsia="de-DE"/>
        </w:rPr>
        <w:t xml:space="preserve"> ("leben") als Objekt des Behauptens.</w:t>
      </w:r>
    </w:p>
    <w:p w14:paraId="3B258A74"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Hauptsatz mit zwei koordinierten Präpositionalausdrücken, von denen der zweite einen Relativsatz enthält.</w:t>
      </w:r>
    </w:p>
    <w:p w14:paraId="2A3D6938" w14:textId="77777777" w:rsidR="00F91785" w:rsidRPr="00F91785" w:rsidRDefault="00F91785" w:rsidP="00F91785">
      <w:pPr>
        <w:spacing w:before="100" w:beforeAutospacing="1" w:after="100" w:afterAutospacing="1" w:line="240" w:lineRule="auto"/>
        <w:outlineLvl w:val="0"/>
        <w:rPr>
          <w:rFonts w:eastAsia="Times New Roman" w:cs="Times New Roman"/>
          <w:b/>
          <w:bCs/>
          <w:kern w:val="36"/>
          <w:sz w:val="48"/>
          <w:szCs w:val="48"/>
          <w:lang w:eastAsia="de-DE"/>
        </w:rPr>
      </w:pPr>
      <w:r w:rsidRPr="00F91785">
        <w:rPr>
          <w:rFonts w:eastAsia="Times New Roman" w:cs="Times New Roman"/>
          <w:b/>
          <w:bCs/>
          <w:kern w:val="36"/>
          <w:sz w:val="48"/>
          <w:szCs w:val="48"/>
          <w:lang w:eastAsia="de-DE"/>
        </w:rPr>
        <w:t>Apostelgeschichte 25,20</w:t>
      </w:r>
    </w:p>
    <w:p w14:paraId="10FA647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Griechisch</w:t>
      </w:r>
      <w:r w:rsidRPr="00F91785">
        <w:rPr>
          <w:rFonts w:eastAsia="Times New Roman" w:cs="Times New Roman"/>
          <w:lang w:eastAsia="de-DE"/>
        </w:rPr>
        <w:t>: Ἀπορούμενος δὲ ἐγὼ τὴν περὶ τούτου ζήτησιν, ἔλεγον, εἰ βούλοιτο πορεύεσθαι εἰς Ἱερουσαλήμ, κἀκεῖ κρίνεσθαι περὶ τούτων.</w:t>
      </w:r>
    </w:p>
    <w:p w14:paraId="70ECB18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Deutsch</w:t>
      </w:r>
      <w:r w:rsidRPr="00F91785">
        <w:rPr>
          <w:rFonts w:eastAsia="Times New Roman" w:cs="Times New Roman"/>
          <w:lang w:eastAsia="de-DE"/>
        </w:rPr>
        <w:t>: Ich, ratlos nun über die Auseinandersetzung wegen dieser (Dinge), war sagend, ob er nach Jerusalem gehen und dort gerichtet werden wolle wegen dieser (Dinge).</w:t>
      </w:r>
    </w:p>
    <w:p w14:paraId="436427EB" w14:textId="77777777" w:rsidR="00F91785" w:rsidRPr="00F91785" w:rsidRDefault="00F77F26" w:rsidP="00F91785">
      <w:pPr>
        <w:spacing w:after="0" w:line="240" w:lineRule="auto"/>
        <w:rPr>
          <w:rFonts w:eastAsia="Times New Roman" w:cs="Times New Roman"/>
          <w:lang w:eastAsia="de-DE"/>
        </w:rPr>
      </w:pPr>
      <w:r>
        <w:rPr>
          <w:rFonts w:eastAsia="Times New Roman" w:cs="Times New Roman"/>
          <w:lang w:eastAsia="de-DE"/>
        </w:rPr>
        <w:pict w14:anchorId="68AFD4D1">
          <v:rect id="_x0000_i1920" style="width:0;height:1.5pt" o:hralign="center" o:hrstd="t" o:hr="t" fillcolor="#a0a0a0" stroked="f"/>
        </w:pict>
      </w:r>
    </w:p>
    <w:p w14:paraId="745C371D"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Kommentar</w:t>
      </w:r>
      <w:r w:rsidRPr="00F91785">
        <w:rPr>
          <w:rFonts w:eastAsia="Times New Roman" w:cs="Times New Roman"/>
          <w:lang w:eastAsia="de-DE"/>
        </w:rPr>
        <w:t xml:space="preserve">: Der Vers beginnt mit dem Partizip Präsens Medium </w:t>
      </w:r>
      <w:r w:rsidRPr="00F91785">
        <w:rPr>
          <w:rFonts w:eastAsia="Times New Roman" w:cs="Times New Roman"/>
          <w:b/>
          <w:bCs/>
          <w:lang w:eastAsia="de-DE"/>
        </w:rPr>
        <w:t>Ἀπορούμενος</w:t>
      </w:r>
      <w:r w:rsidRPr="00F91785">
        <w:rPr>
          <w:rFonts w:eastAsia="Times New Roman" w:cs="Times New Roman"/>
          <w:lang w:eastAsia="de-DE"/>
        </w:rPr>
        <w:t xml:space="preserve"> (Nominativ Singular Maskulin) von </w:t>
      </w:r>
      <w:r w:rsidRPr="00F91785">
        <w:rPr>
          <w:rFonts w:eastAsia="Times New Roman" w:cs="Times New Roman"/>
          <w:b/>
          <w:bCs/>
          <w:lang w:eastAsia="de-DE"/>
        </w:rPr>
        <w:t>ἀπορέω</w:t>
      </w:r>
      <w:r w:rsidRPr="00F91785">
        <w:rPr>
          <w:rFonts w:eastAsia="Times New Roman" w:cs="Times New Roman"/>
          <w:lang w:eastAsia="de-DE"/>
        </w:rPr>
        <w:t xml:space="preserve"> ("ratlos sein"), das eine dem Hauptverb gleichzeitige Handlung beschreibt. Die Partikel </w:t>
      </w:r>
      <w:r w:rsidRPr="00F91785">
        <w:rPr>
          <w:rFonts w:eastAsia="Times New Roman" w:cs="Times New Roman"/>
          <w:b/>
          <w:bCs/>
          <w:lang w:eastAsia="de-DE"/>
        </w:rPr>
        <w:t>δὲ</w:t>
      </w:r>
      <w:r w:rsidRPr="00F91785">
        <w:rPr>
          <w:rFonts w:eastAsia="Times New Roman" w:cs="Times New Roman"/>
          <w:lang w:eastAsia="de-DE"/>
        </w:rPr>
        <w:t xml:space="preserve"> markiert einen Übergang. </w:t>
      </w:r>
      <w:r w:rsidRPr="00F91785">
        <w:rPr>
          <w:rFonts w:eastAsia="Times New Roman" w:cs="Times New Roman"/>
          <w:b/>
          <w:bCs/>
          <w:lang w:eastAsia="de-DE"/>
        </w:rPr>
        <w:t>ἐγὼ</w:t>
      </w:r>
      <w:r w:rsidRPr="00F91785">
        <w:rPr>
          <w:rFonts w:eastAsia="Times New Roman" w:cs="Times New Roman"/>
          <w:lang w:eastAsia="de-DE"/>
        </w:rPr>
        <w:t xml:space="preserve"> ist ein betontes Personalpronomen der 1. Person Singular im Nominativ als Subjekt. </w:t>
      </w:r>
      <w:r w:rsidRPr="00F91785">
        <w:rPr>
          <w:rFonts w:eastAsia="Times New Roman" w:cs="Times New Roman"/>
          <w:b/>
          <w:bCs/>
          <w:lang w:eastAsia="de-DE"/>
        </w:rPr>
        <w:t>τὴν περὶ τούτου ζήτησιν</w:t>
      </w:r>
      <w:r w:rsidRPr="00F91785">
        <w:rPr>
          <w:rFonts w:eastAsia="Times New Roman" w:cs="Times New Roman"/>
          <w:lang w:eastAsia="de-DE"/>
        </w:rPr>
        <w:t xml:space="preserve"> ist das direkte Objekt im Akkusativ Singular ("die Auseinandersetzung über diese Dinge"), wobei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τούτου</w:t>
      </w:r>
      <w:r w:rsidRPr="00F91785">
        <w:rPr>
          <w:rFonts w:eastAsia="Times New Roman" w:cs="Times New Roman"/>
          <w:lang w:eastAsia="de-DE"/>
        </w:rPr>
        <w:t xml:space="preserve"> (Demonstrativpronomen) das Thema angibt.</w:t>
      </w:r>
    </w:p>
    <w:p w14:paraId="10BB3E16"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b/>
          <w:bCs/>
          <w:lang w:eastAsia="de-DE"/>
        </w:rPr>
        <w:t>ἔλεγον</w:t>
      </w:r>
      <w:r w:rsidRPr="00F91785">
        <w:rPr>
          <w:rFonts w:eastAsia="Times New Roman" w:cs="Times New Roman"/>
          <w:lang w:eastAsia="de-DE"/>
        </w:rPr>
        <w:t xml:space="preserve"> ist ein Imperfekt Aktiv (1. Person Singular) von </w:t>
      </w:r>
      <w:r w:rsidRPr="00F91785">
        <w:rPr>
          <w:rFonts w:eastAsia="Times New Roman" w:cs="Times New Roman"/>
          <w:b/>
          <w:bCs/>
          <w:lang w:eastAsia="de-DE"/>
        </w:rPr>
        <w:t>λέγω</w:t>
      </w:r>
      <w:r w:rsidRPr="00F91785">
        <w:rPr>
          <w:rFonts w:eastAsia="Times New Roman" w:cs="Times New Roman"/>
          <w:lang w:eastAsia="de-DE"/>
        </w:rPr>
        <w:t xml:space="preserve"> ("sagen"), das eine andauernde Handlung in der Vergangenheit ausdrückt.</w:t>
      </w:r>
    </w:p>
    <w:p w14:paraId="7A4990D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 xml:space="preserve">Es folgt indirekte Rede in Form eines Konditionalsatzes: </w:t>
      </w:r>
      <w:r w:rsidRPr="00F91785">
        <w:rPr>
          <w:rFonts w:eastAsia="Times New Roman" w:cs="Times New Roman"/>
          <w:b/>
          <w:bCs/>
          <w:lang w:eastAsia="de-DE"/>
        </w:rPr>
        <w:t>εἰ βούλοιτο πορεύεσθαι εἰς Ἱερουσαλήμ, κἀκεῖ κρίνεσθαι περὶ τούτων</w:t>
      </w:r>
      <w:r w:rsidRPr="00F91785">
        <w:rPr>
          <w:rFonts w:eastAsia="Times New Roman" w:cs="Times New Roman"/>
          <w:lang w:eastAsia="de-DE"/>
        </w:rPr>
        <w:t xml:space="preserve">, wobei </w:t>
      </w:r>
      <w:r w:rsidRPr="00F91785">
        <w:rPr>
          <w:rFonts w:eastAsia="Times New Roman" w:cs="Times New Roman"/>
          <w:b/>
          <w:bCs/>
          <w:lang w:eastAsia="de-DE"/>
        </w:rPr>
        <w:t>εἰ</w:t>
      </w:r>
      <w:r w:rsidRPr="00F91785">
        <w:rPr>
          <w:rFonts w:eastAsia="Times New Roman" w:cs="Times New Roman"/>
          <w:lang w:eastAsia="de-DE"/>
        </w:rPr>
        <w:t xml:space="preserve"> eine konditionale Konjunktion ist ("ob", "wenn"), </w:t>
      </w:r>
      <w:r w:rsidRPr="00F91785">
        <w:rPr>
          <w:rFonts w:eastAsia="Times New Roman" w:cs="Times New Roman"/>
          <w:b/>
          <w:bCs/>
          <w:lang w:eastAsia="de-DE"/>
        </w:rPr>
        <w:t>βούλοιτο</w:t>
      </w:r>
      <w:r w:rsidRPr="00F91785">
        <w:rPr>
          <w:rFonts w:eastAsia="Times New Roman" w:cs="Times New Roman"/>
          <w:lang w:eastAsia="de-DE"/>
        </w:rPr>
        <w:t xml:space="preserve"> ein Präsens Optativ Medium (3. Person Singular) von </w:t>
      </w:r>
      <w:r w:rsidRPr="00F91785">
        <w:rPr>
          <w:rFonts w:eastAsia="Times New Roman" w:cs="Times New Roman"/>
          <w:b/>
          <w:bCs/>
          <w:lang w:eastAsia="de-DE"/>
        </w:rPr>
        <w:t>βούλομαι</w:t>
      </w:r>
      <w:r w:rsidRPr="00F91785">
        <w:rPr>
          <w:rFonts w:eastAsia="Times New Roman" w:cs="Times New Roman"/>
          <w:lang w:eastAsia="de-DE"/>
        </w:rPr>
        <w:t xml:space="preserve"> ("wollen"), der hier eine indirekte Frage ausdrückt, </w:t>
      </w:r>
      <w:r w:rsidRPr="00F91785">
        <w:rPr>
          <w:rFonts w:eastAsia="Times New Roman" w:cs="Times New Roman"/>
          <w:b/>
          <w:bCs/>
          <w:lang w:eastAsia="de-DE"/>
        </w:rPr>
        <w:t>πορεύεσθαι</w:t>
      </w:r>
      <w:r w:rsidRPr="00F91785">
        <w:rPr>
          <w:rFonts w:eastAsia="Times New Roman" w:cs="Times New Roman"/>
          <w:lang w:eastAsia="de-DE"/>
        </w:rPr>
        <w:t xml:space="preserve"> ein Präsens Infinitiv Medium von </w:t>
      </w:r>
      <w:r w:rsidRPr="00F91785">
        <w:rPr>
          <w:rFonts w:eastAsia="Times New Roman" w:cs="Times New Roman"/>
          <w:b/>
          <w:bCs/>
          <w:lang w:eastAsia="de-DE"/>
        </w:rPr>
        <w:t>πορεύομαι</w:t>
      </w:r>
      <w:r w:rsidRPr="00F91785">
        <w:rPr>
          <w:rFonts w:eastAsia="Times New Roman" w:cs="Times New Roman"/>
          <w:lang w:eastAsia="de-DE"/>
        </w:rPr>
        <w:t xml:space="preserve"> ("gehen") als erstes Objekt des Wollens, die Präposition </w:t>
      </w:r>
      <w:r w:rsidRPr="00F91785">
        <w:rPr>
          <w:rFonts w:eastAsia="Times New Roman" w:cs="Times New Roman"/>
          <w:b/>
          <w:bCs/>
          <w:lang w:eastAsia="de-DE"/>
        </w:rPr>
        <w:t>εἰς</w:t>
      </w:r>
      <w:r w:rsidRPr="00F91785">
        <w:rPr>
          <w:rFonts w:eastAsia="Times New Roman" w:cs="Times New Roman"/>
          <w:lang w:eastAsia="de-DE"/>
        </w:rPr>
        <w:t xml:space="preserve"> mit dem Akkusativ </w:t>
      </w:r>
      <w:r w:rsidRPr="00F91785">
        <w:rPr>
          <w:rFonts w:eastAsia="Times New Roman" w:cs="Times New Roman"/>
          <w:b/>
          <w:bCs/>
          <w:lang w:eastAsia="de-DE"/>
        </w:rPr>
        <w:t>Ἱερουσαλήμ</w:t>
      </w:r>
      <w:r w:rsidRPr="00F91785">
        <w:rPr>
          <w:rFonts w:eastAsia="Times New Roman" w:cs="Times New Roman"/>
          <w:lang w:eastAsia="de-DE"/>
        </w:rPr>
        <w:t xml:space="preserve"> das Ziel angibt ("nach Jerusalem") und </w:t>
      </w:r>
      <w:r w:rsidRPr="00F91785">
        <w:rPr>
          <w:rFonts w:eastAsia="Times New Roman" w:cs="Times New Roman"/>
          <w:b/>
          <w:bCs/>
          <w:lang w:eastAsia="de-DE"/>
        </w:rPr>
        <w:t>κἀκεῖ</w:t>
      </w:r>
      <w:r w:rsidRPr="00F91785">
        <w:rPr>
          <w:rFonts w:eastAsia="Times New Roman" w:cs="Times New Roman"/>
          <w:lang w:eastAsia="de-DE"/>
        </w:rPr>
        <w:t xml:space="preserve"> eine Kontraktion aus </w:t>
      </w:r>
      <w:r w:rsidRPr="00F91785">
        <w:rPr>
          <w:rFonts w:eastAsia="Times New Roman" w:cs="Times New Roman"/>
          <w:b/>
          <w:bCs/>
          <w:lang w:eastAsia="de-DE"/>
        </w:rPr>
        <w:t>καί</w:t>
      </w:r>
      <w:r w:rsidRPr="00F91785">
        <w:rPr>
          <w:rFonts w:eastAsia="Times New Roman" w:cs="Times New Roman"/>
          <w:lang w:eastAsia="de-DE"/>
        </w:rPr>
        <w:t xml:space="preserve"> und </w:t>
      </w:r>
      <w:r w:rsidRPr="00F91785">
        <w:rPr>
          <w:rFonts w:eastAsia="Times New Roman" w:cs="Times New Roman"/>
          <w:b/>
          <w:bCs/>
          <w:lang w:eastAsia="de-DE"/>
        </w:rPr>
        <w:t>ἐκεῖ</w:t>
      </w:r>
      <w:r w:rsidRPr="00F91785">
        <w:rPr>
          <w:rFonts w:eastAsia="Times New Roman" w:cs="Times New Roman"/>
          <w:lang w:eastAsia="de-DE"/>
        </w:rPr>
        <w:t xml:space="preserve"> ("und dort") ist, gefolgt von </w:t>
      </w:r>
      <w:r w:rsidRPr="00F91785">
        <w:rPr>
          <w:rFonts w:eastAsia="Times New Roman" w:cs="Times New Roman"/>
          <w:b/>
          <w:bCs/>
          <w:lang w:eastAsia="de-DE"/>
        </w:rPr>
        <w:t>κρίνεσθαι</w:t>
      </w:r>
      <w:r w:rsidRPr="00F91785">
        <w:rPr>
          <w:rFonts w:eastAsia="Times New Roman" w:cs="Times New Roman"/>
          <w:lang w:eastAsia="de-DE"/>
        </w:rPr>
        <w:t xml:space="preserve">, einem Präsens Infinitiv Passiv von </w:t>
      </w:r>
      <w:r w:rsidRPr="00F91785">
        <w:rPr>
          <w:rFonts w:eastAsia="Times New Roman" w:cs="Times New Roman"/>
          <w:b/>
          <w:bCs/>
          <w:lang w:eastAsia="de-DE"/>
        </w:rPr>
        <w:t>κρίνω</w:t>
      </w:r>
      <w:r w:rsidRPr="00F91785">
        <w:rPr>
          <w:rFonts w:eastAsia="Times New Roman" w:cs="Times New Roman"/>
          <w:lang w:eastAsia="de-DE"/>
        </w:rPr>
        <w:t xml:space="preserve"> ("richten") als zweites Objekt des Wollens. Die Präposition </w:t>
      </w:r>
      <w:r w:rsidRPr="00F91785">
        <w:rPr>
          <w:rFonts w:eastAsia="Times New Roman" w:cs="Times New Roman"/>
          <w:b/>
          <w:bCs/>
          <w:lang w:eastAsia="de-DE"/>
        </w:rPr>
        <w:t>περί</w:t>
      </w:r>
      <w:r w:rsidRPr="00F91785">
        <w:rPr>
          <w:rFonts w:eastAsia="Times New Roman" w:cs="Times New Roman"/>
          <w:lang w:eastAsia="de-DE"/>
        </w:rPr>
        <w:t xml:space="preserve"> mit dem Genitiv </w:t>
      </w:r>
      <w:r w:rsidRPr="00F91785">
        <w:rPr>
          <w:rFonts w:eastAsia="Times New Roman" w:cs="Times New Roman"/>
          <w:b/>
          <w:bCs/>
          <w:lang w:eastAsia="de-DE"/>
        </w:rPr>
        <w:t>τούτων</w:t>
      </w:r>
      <w:r w:rsidRPr="00F91785">
        <w:rPr>
          <w:rFonts w:eastAsia="Times New Roman" w:cs="Times New Roman"/>
          <w:lang w:eastAsia="de-DE"/>
        </w:rPr>
        <w:t xml:space="preserve"> (Demonstrativpronomen) gibt das Thema an ("über diese Dinge").</w:t>
      </w:r>
    </w:p>
    <w:p w14:paraId="73470A9B" w14:textId="77777777" w:rsidR="00F91785" w:rsidRPr="00F91785" w:rsidRDefault="00F91785" w:rsidP="00F91785">
      <w:pPr>
        <w:spacing w:before="100" w:beforeAutospacing="1" w:after="100" w:afterAutospacing="1" w:line="240" w:lineRule="auto"/>
        <w:rPr>
          <w:rFonts w:eastAsia="Times New Roman" w:cs="Times New Roman"/>
          <w:lang w:eastAsia="de-DE"/>
        </w:rPr>
      </w:pPr>
      <w:r w:rsidRPr="00F91785">
        <w:rPr>
          <w:rFonts w:eastAsia="Times New Roman" w:cs="Times New Roman"/>
          <w:lang w:eastAsia="de-DE"/>
        </w:rPr>
        <w:t>Satzstruktur: Ein vorangehendes Partizip, gefolgt vom Hauptsatz und indirekter Rede in Form eines Konditionalsatzes mit zwei koordinierten Infinitiven als Objekte.</w:t>
      </w:r>
    </w:p>
    <w:p w14:paraId="7A66C2C4"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25,21</w:t>
      </w:r>
    </w:p>
    <w:p w14:paraId="534AE45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Τοῦ δὲ Παύλου ἐπικαλεσαμένου τηρηθῆναι αὐτὸν εἰς τὴν τοῦ Σεβαστοῦ διάγνωσιν, ἐκέλευσα τηρεῖσθαι αὐτόν, ἕως οὗ πέμψω αὐτὸν πρὸς Καίσαρα.</w:t>
      </w:r>
    </w:p>
    <w:p w14:paraId="7B26E9A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Als nun Paulus Berufung einlegte, dass er bis zur Entscheidung der Majestät behalten würde, befahl ich, ihn zu verwahren, bis ich ihn zum Kaiser senden werde.</w:t>
      </w:r>
    </w:p>
    <w:p w14:paraId="1EDE4B71"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7BE7B0A6">
          <v:rect id="_x0000_i1921" style="width:0;height:1.5pt" o:hralign="center" o:hrstd="t" o:hr="t" fillcolor="#a0a0a0" stroked="f"/>
        </w:pict>
      </w:r>
    </w:p>
    <w:p w14:paraId="5100E22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lastRenderedPageBreak/>
        <w:t>Kommentar</w:t>
      </w:r>
      <w:r w:rsidRPr="00831317">
        <w:rPr>
          <w:rFonts w:eastAsia="Times New Roman" w:cs="Times New Roman"/>
          <w:lang w:eastAsia="de-DE"/>
        </w:rPr>
        <w:t xml:space="preserve">: Der Vers beginnt mit einem Genitivus absolutus: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Παύλου</w:t>
      </w:r>
      <w:r w:rsidRPr="00831317">
        <w:rPr>
          <w:rFonts w:eastAsia="Times New Roman" w:cs="Times New Roman"/>
          <w:lang w:eastAsia="de-DE"/>
        </w:rPr>
        <w:t xml:space="preserve"> </w:t>
      </w:r>
      <w:r w:rsidRPr="00831317">
        <w:rPr>
          <w:rFonts w:eastAsia="Times New Roman" w:cs="Times New Roman"/>
          <w:b/>
          <w:bCs/>
          <w:lang w:eastAsia="de-DE"/>
        </w:rPr>
        <w:t>ἐπικαλεσαμένου</w:t>
      </w:r>
      <w:r w:rsidRPr="00831317">
        <w:rPr>
          <w:rFonts w:eastAsia="Times New Roman" w:cs="Times New Roman"/>
          <w:lang w:eastAsia="de-DE"/>
        </w:rPr>
        <w:t xml:space="preserve"> (Genitiv Singular Maskulinum mit Partizip Aorist Medium). Diese Konstruktion dient als temporale Angabe "als Paulus anrief/Berufung einlegte". Das Verb </w:t>
      </w:r>
      <w:r w:rsidRPr="00831317">
        <w:rPr>
          <w:rFonts w:eastAsia="Times New Roman" w:cs="Times New Roman"/>
          <w:b/>
          <w:bCs/>
          <w:lang w:eastAsia="de-DE"/>
        </w:rPr>
        <w:t>ἐπικαλεσαμένου</w:t>
      </w:r>
      <w:r w:rsidRPr="00831317">
        <w:rPr>
          <w:rFonts w:eastAsia="Times New Roman" w:cs="Times New Roman"/>
          <w:lang w:eastAsia="de-DE"/>
        </w:rPr>
        <w:t xml:space="preserve"> ist ein deponentes Verb (mediale Form mit aktiver Bedeutung). Das Infinitiv </w:t>
      </w:r>
      <w:r w:rsidRPr="00831317">
        <w:rPr>
          <w:rFonts w:eastAsia="Times New Roman" w:cs="Times New Roman"/>
          <w:b/>
          <w:bCs/>
          <w:lang w:eastAsia="de-DE"/>
        </w:rPr>
        <w:t>τηρηθῆναι</w:t>
      </w:r>
      <w:r w:rsidRPr="00831317">
        <w:rPr>
          <w:rFonts w:eastAsia="Times New Roman" w:cs="Times New Roman"/>
          <w:lang w:eastAsia="de-DE"/>
        </w:rPr>
        <w:t xml:space="preserve"> (Aorist Passiv) ist abhängig vom Hauptverb des Genitivus absolutus und steht im AcI mit </w:t>
      </w:r>
      <w:r w:rsidRPr="00831317">
        <w:rPr>
          <w:rFonts w:eastAsia="Times New Roman" w:cs="Times New Roman"/>
          <w:b/>
          <w:bCs/>
          <w:lang w:eastAsia="de-DE"/>
        </w:rPr>
        <w:t>αὐτὸν</w:t>
      </w:r>
      <w:r w:rsidRPr="00831317">
        <w:rPr>
          <w:rFonts w:eastAsia="Times New Roman" w:cs="Times New Roman"/>
          <w:lang w:eastAsia="de-DE"/>
        </w:rPr>
        <w:t xml:space="preserve"> als Akkusativobjekt. Die Präposition </w:t>
      </w:r>
      <w:r w:rsidRPr="00831317">
        <w:rPr>
          <w:rFonts w:eastAsia="Times New Roman" w:cs="Times New Roman"/>
          <w:b/>
          <w:bCs/>
          <w:lang w:eastAsia="de-DE"/>
        </w:rPr>
        <w:t>εἰς</w:t>
      </w:r>
      <w:r w:rsidRPr="00831317">
        <w:rPr>
          <w:rFonts w:eastAsia="Times New Roman" w:cs="Times New Roman"/>
          <w:lang w:eastAsia="de-DE"/>
        </w:rPr>
        <w:t xml:space="preserve"> mit Akkusativ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διάγνωσιν</w:t>
      </w:r>
      <w:r w:rsidRPr="00831317">
        <w:rPr>
          <w:rFonts w:eastAsia="Times New Roman" w:cs="Times New Roman"/>
          <w:lang w:eastAsia="de-DE"/>
        </w:rPr>
        <w:t xml:space="preserve"> zeigt den Zweck/Ziel an. Der Genitiv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Σεβαστοῦ</w:t>
      </w:r>
      <w:r w:rsidRPr="00831317">
        <w:rPr>
          <w:rFonts w:eastAsia="Times New Roman" w:cs="Times New Roman"/>
          <w:lang w:eastAsia="de-DE"/>
        </w:rPr>
        <w:t xml:space="preserve"> ist ein genitivus subjectivus - "die Entscheidung des Augustus/der kaiserlichen Majestät". Das Hauptverb des Satzes ist </w:t>
      </w:r>
      <w:r w:rsidRPr="00831317">
        <w:rPr>
          <w:rFonts w:eastAsia="Times New Roman" w:cs="Times New Roman"/>
          <w:b/>
          <w:bCs/>
          <w:lang w:eastAsia="de-DE"/>
        </w:rPr>
        <w:t>ἐκέλευσα</w:t>
      </w:r>
      <w:r w:rsidRPr="00831317">
        <w:rPr>
          <w:rFonts w:eastAsia="Times New Roman" w:cs="Times New Roman"/>
          <w:lang w:eastAsia="de-DE"/>
        </w:rPr>
        <w:t xml:space="preserve"> (1. Person Singular Aorist Aktiv von κελεύω), gefolgt vom Infinitiv </w:t>
      </w:r>
      <w:r w:rsidRPr="00831317">
        <w:rPr>
          <w:rFonts w:eastAsia="Times New Roman" w:cs="Times New Roman"/>
          <w:b/>
          <w:bCs/>
          <w:lang w:eastAsia="de-DE"/>
        </w:rPr>
        <w:t>τηρεῖσθαι</w:t>
      </w:r>
      <w:r w:rsidRPr="00831317">
        <w:rPr>
          <w:rFonts w:eastAsia="Times New Roman" w:cs="Times New Roman"/>
          <w:lang w:eastAsia="de-DE"/>
        </w:rPr>
        <w:t xml:space="preserve"> (Präsens Passiv) mit Akkusativobjekt </w:t>
      </w:r>
      <w:r w:rsidRPr="00831317">
        <w:rPr>
          <w:rFonts w:eastAsia="Times New Roman" w:cs="Times New Roman"/>
          <w:b/>
          <w:bCs/>
          <w:lang w:eastAsia="de-DE"/>
        </w:rPr>
        <w:t>αὐτόν</w:t>
      </w:r>
      <w:r w:rsidRPr="00831317">
        <w:rPr>
          <w:rFonts w:eastAsia="Times New Roman" w:cs="Times New Roman"/>
          <w:lang w:eastAsia="de-DE"/>
        </w:rPr>
        <w:t xml:space="preserve">. Der Satz schließt mit einer temporalen Nebensatzeinleitung </w:t>
      </w:r>
      <w:r w:rsidRPr="00831317">
        <w:rPr>
          <w:rFonts w:eastAsia="Times New Roman" w:cs="Times New Roman"/>
          <w:b/>
          <w:bCs/>
          <w:lang w:eastAsia="de-DE"/>
        </w:rPr>
        <w:t>ἕως</w:t>
      </w:r>
      <w:r w:rsidRPr="00831317">
        <w:rPr>
          <w:rFonts w:eastAsia="Times New Roman" w:cs="Times New Roman"/>
          <w:lang w:eastAsia="de-DE"/>
        </w:rPr>
        <w:t xml:space="preserve"> </w:t>
      </w:r>
      <w:r w:rsidRPr="00831317">
        <w:rPr>
          <w:rFonts w:eastAsia="Times New Roman" w:cs="Times New Roman"/>
          <w:b/>
          <w:bCs/>
          <w:lang w:eastAsia="de-DE"/>
        </w:rPr>
        <w:t>οὗ</w:t>
      </w:r>
      <w:r w:rsidRPr="00831317">
        <w:rPr>
          <w:rFonts w:eastAsia="Times New Roman" w:cs="Times New Roman"/>
          <w:lang w:eastAsia="de-DE"/>
        </w:rPr>
        <w:t xml:space="preserve"> ("bis dass") und dem Verb </w:t>
      </w:r>
      <w:r w:rsidRPr="00831317">
        <w:rPr>
          <w:rFonts w:eastAsia="Times New Roman" w:cs="Times New Roman"/>
          <w:b/>
          <w:bCs/>
          <w:lang w:eastAsia="de-DE"/>
        </w:rPr>
        <w:t>πέμψω</w:t>
      </w:r>
      <w:r w:rsidRPr="00831317">
        <w:rPr>
          <w:rFonts w:eastAsia="Times New Roman" w:cs="Times New Roman"/>
          <w:lang w:eastAsia="de-DE"/>
        </w:rPr>
        <w:t xml:space="preserve"> (1. Person Singular Aorist Konjunktiv Aktiv), was eine zukünftige Handlung ausdrückt. </w:t>
      </w:r>
      <w:r w:rsidRPr="00831317">
        <w:rPr>
          <w:rFonts w:eastAsia="Times New Roman" w:cs="Times New Roman"/>
          <w:b/>
          <w:bCs/>
          <w:lang w:eastAsia="de-DE"/>
        </w:rPr>
        <w:t>πρὸς</w:t>
      </w:r>
      <w:r w:rsidRPr="00831317">
        <w:rPr>
          <w:rFonts w:eastAsia="Times New Roman" w:cs="Times New Roman"/>
          <w:lang w:eastAsia="de-DE"/>
        </w:rPr>
        <w:t xml:space="preserve"> </w:t>
      </w:r>
      <w:r w:rsidRPr="00831317">
        <w:rPr>
          <w:rFonts w:eastAsia="Times New Roman" w:cs="Times New Roman"/>
          <w:b/>
          <w:bCs/>
          <w:lang w:eastAsia="de-DE"/>
        </w:rPr>
        <w:t>Καίσαρα</w:t>
      </w:r>
      <w:r w:rsidRPr="00831317">
        <w:rPr>
          <w:rFonts w:eastAsia="Times New Roman" w:cs="Times New Roman"/>
          <w:lang w:eastAsia="de-DE"/>
        </w:rPr>
        <w:t xml:space="preserve"> ist eine Präpositionalphrase, die die Richtung angibt ("zum Kaiser hin").</w:t>
      </w:r>
    </w:p>
    <w:p w14:paraId="29EFC8AF"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Der Satz besteht aus einem Hauptsatz (ἐκέλευσα τηρεῖσθαι αὐτόν) mit einem vorangestellten Genitivus absolutus als temporalem Nebensatz und einem nachgestellten temporalen Nebensatz (ἕως οὗ πέμψω αὐτὸν πρὸς Καίσαρα).</w:t>
      </w:r>
    </w:p>
    <w:p w14:paraId="6EF299FE"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25,22</w:t>
      </w:r>
    </w:p>
    <w:p w14:paraId="6C0A9CDB"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Ἀγρίππας δὲ πρὸς τὸν Φῆστον ἔφη, Ἐβουλόμην καὶ αὐτὸς τοῦ ἀνθρώπου ἀκοῦσαι. Ὁ δέ, Αὔριον, φησίν, ἀκούσῃ αὐτοῦ.</w:t>
      </w:r>
    </w:p>
    <w:p w14:paraId="6E3079D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Agrippa nun redete zu Festus: Ich war auch selbst den Menschen zu hören wünschend. Er nun redet: Morgen wirst du ihn hören!</w:t>
      </w:r>
    </w:p>
    <w:p w14:paraId="54BFFA50"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0270DCA6">
          <v:rect id="_x0000_i1922" style="width:0;height:1.5pt" o:hralign="center" o:hrstd="t" o:hr="t" fillcolor="#a0a0a0" stroked="f"/>
        </w:pict>
      </w:r>
    </w:p>
    <w:p w14:paraId="63F29F9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Satz beginnt mit dem Subjekt </w:t>
      </w:r>
      <w:r w:rsidRPr="00831317">
        <w:rPr>
          <w:rFonts w:eastAsia="Times New Roman" w:cs="Times New Roman"/>
          <w:b/>
          <w:bCs/>
          <w:lang w:eastAsia="de-DE"/>
        </w:rPr>
        <w:t>Ἀγρίππας</w:t>
      </w:r>
      <w:r w:rsidRPr="00831317">
        <w:rPr>
          <w:rFonts w:eastAsia="Times New Roman" w:cs="Times New Roman"/>
          <w:lang w:eastAsia="de-DE"/>
        </w:rPr>
        <w:t xml:space="preserve"> und der postpositiven Partikel </w:t>
      </w:r>
      <w:r w:rsidRPr="00831317">
        <w:rPr>
          <w:rFonts w:eastAsia="Times New Roman" w:cs="Times New Roman"/>
          <w:b/>
          <w:bCs/>
          <w:lang w:eastAsia="de-DE"/>
        </w:rPr>
        <w:t>δὲ</w:t>
      </w:r>
      <w:r w:rsidRPr="00831317">
        <w:rPr>
          <w:rFonts w:eastAsia="Times New Roman" w:cs="Times New Roman"/>
          <w:lang w:eastAsia="de-DE"/>
        </w:rPr>
        <w:t xml:space="preserve"> ("aber, nun"), die einen leichten Kontrast zum vorherigen Vers markiert. </w:t>
      </w:r>
      <w:r w:rsidRPr="00831317">
        <w:rPr>
          <w:rFonts w:eastAsia="Times New Roman" w:cs="Times New Roman"/>
          <w:b/>
          <w:bCs/>
          <w:lang w:eastAsia="de-DE"/>
        </w:rPr>
        <w:t>πρὸς</w:t>
      </w:r>
      <w:r w:rsidRPr="00831317">
        <w:rPr>
          <w:rFonts w:eastAsia="Times New Roman" w:cs="Times New Roman"/>
          <w:lang w:eastAsia="de-DE"/>
        </w:rPr>
        <w:t xml:space="preserve"> </w:t>
      </w:r>
      <w:r w:rsidRPr="00831317">
        <w:rPr>
          <w:rFonts w:eastAsia="Times New Roman" w:cs="Times New Roman"/>
          <w:b/>
          <w:bCs/>
          <w:lang w:eastAsia="de-DE"/>
        </w:rPr>
        <w:t>τὸν</w:t>
      </w:r>
      <w:r w:rsidRPr="00831317">
        <w:rPr>
          <w:rFonts w:eastAsia="Times New Roman" w:cs="Times New Roman"/>
          <w:lang w:eastAsia="de-DE"/>
        </w:rPr>
        <w:t xml:space="preserve"> </w:t>
      </w:r>
      <w:r w:rsidRPr="00831317">
        <w:rPr>
          <w:rFonts w:eastAsia="Times New Roman" w:cs="Times New Roman"/>
          <w:b/>
          <w:bCs/>
          <w:lang w:eastAsia="de-DE"/>
        </w:rPr>
        <w:t>Φῆστον</w:t>
      </w:r>
      <w:r w:rsidRPr="00831317">
        <w:rPr>
          <w:rFonts w:eastAsia="Times New Roman" w:cs="Times New Roman"/>
          <w:lang w:eastAsia="de-DE"/>
        </w:rPr>
        <w:t xml:space="preserve"> ist eine Präpositionalphrase im Akkusativ, die die Richtung der Rede angibt. Das Hauptverb </w:t>
      </w:r>
      <w:r w:rsidRPr="00831317">
        <w:rPr>
          <w:rFonts w:eastAsia="Times New Roman" w:cs="Times New Roman"/>
          <w:b/>
          <w:bCs/>
          <w:lang w:eastAsia="de-DE"/>
        </w:rPr>
        <w:t>ἔφη</w:t>
      </w:r>
      <w:r w:rsidRPr="00831317">
        <w:rPr>
          <w:rFonts w:eastAsia="Times New Roman" w:cs="Times New Roman"/>
          <w:lang w:eastAsia="de-DE"/>
        </w:rPr>
        <w:t xml:space="preserve"> (3. Person Singular Imperfekt Aktiv von φημί) leitet die direkte Rede ein. In der direkten Rede steht </w:t>
      </w:r>
      <w:r w:rsidRPr="00831317">
        <w:rPr>
          <w:rFonts w:eastAsia="Times New Roman" w:cs="Times New Roman"/>
          <w:b/>
          <w:bCs/>
          <w:lang w:eastAsia="de-DE"/>
        </w:rPr>
        <w:t>Ἐβουλόμην</w:t>
      </w:r>
      <w:r w:rsidRPr="00831317">
        <w:rPr>
          <w:rFonts w:eastAsia="Times New Roman" w:cs="Times New Roman"/>
          <w:lang w:eastAsia="de-DE"/>
        </w:rPr>
        <w:t xml:space="preserve"> (1. Person Singular Imperfekt Medium/Passiv von βούλομαι) - ein Indikativ Imperfekt, der hier höflich einen gegenwärtigen Wunsch ausdrückt.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αὐτὸς</w:t>
      </w:r>
      <w:r w:rsidRPr="00831317">
        <w:rPr>
          <w:rFonts w:eastAsia="Times New Roman" w:cs="Times New Roman"/>
          <w:lang w:eastAsia="de-DE"/>
        </w:rPr>
        <w:t xml:space="preserve"> ("auch selbst") verstärkt das persönliche Interesse.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ἀνθρώπου</w:t>
      </w:r>
      <w:r w:rsidRPr="00831317">
        <w:rPr>
          <w:rFonts w:eastAsia="Times New Roman" w:cs="Times New Roman"/>
          <w:lang w:eastAsia="de-DE"/>
        </w:rPr>
        <w:t xml:space="preserve"> ist ein Genitivobjekt, abhängig vom Infinitiv </w:t>
      </w:r>
      <w:r w:rsidRPr="00831317">
        <w:rPr>
          <w:rFonts w:eastAsia="Times New Roman" w:cs="Times New Roman"/>
          <w:b/>
          <w:bCs/>
          <w:lang w:eastAsia="de-DE"/>
        </w:rPr>
        <w:t>ἀκοῦσαι</w:t>
      </w:r>
      <w:r w:rsidRPr="00831317">
        <w:rPr>
          <w:rFonts w:eastAsia="Times New Roman" w:cs="Times New Roman"/>
          <w:lang w:eastAsia="de-DE"/>
        </w:rPr>
        <w:t xml:space="preserve"> (Aorist Aktiv). Diese Konstruktion (Genitiv mit Verb des Hörens) ist typisch im Griechischen.</w:t>
      </w:r>
    </w:p>
    <w:p w14:paraId="6DE207A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Im zweiten Teil steht die Antwort des Festus: </w:t>
      </w:r>
      <w:r w:rsidRPr="00831317">
        <w:rPr>
          <w:rFonts w:eastAsia="Times New Roman" w:cs="Times New Roman"/>
          <w:b/>
          <w:bCs/>
          <w:lang w:eastAsia="de-DE"/>
        </w:rPr>
        <w:t>Ὁ</w:t>
      </w:r>
      <w:r w:rsidRPr="00831317">
        <w:rPr>
          <w:rFonts w:eastAsia="Times New Roman" w:cs="Times New Roman"/>
          <w:lang w:eastAsia="de-DE"/>
        </w:rPr>
        <w:t xml:space="preserve"> </w:t>
      </w:r>
      <w:r w:rsidRPr="00831317">
        <w:rPr>
          <w:rFonts w:eastAsia="Times New Roman" w:cs="Times New Roman"/>
          <w:b/>
          <w:bCs/>
          <w:lang w:eastAsia="de-DE"/>
        </w:rPr>
        <w:t>δέ</w:t>
      </w:r>
      <w:r w:rsidRPr="00831317">
        <w:rPr>
          <w:rFonts w:eastAsia="Times New Roman" w:cs="Times New Roman"/>
          <w:lang w:eastAsia="de-DE"/>
        </w:rPr>
        <w:t xml:space="preserve"> ist eine idiomatische Wendung ("er aber") für den Sprecherwechsel. </w:t>
      </w:r>
      <w:r w:rsidRPr="00831317">
        <w:rPr>
          <w:rFonts w:eastAsia="Times New Roman" w:cs="Times New Roman"/>
          <w:b/>
          <w:bCs/>
          <w:lang w:eastAsia="de-DE"/>
        </w:rPr>
        <w:t>φησίν</w:t>
      </w:r>
      <w:r w:rsidRPr="00831317">
        <w:rPr>
          <w:rFonts w:eastAsia="Times New Roman" w:cs="Times New Roman"/>
          <w:lang w:eastAsia="de-DE"/>
        </w:rPr>
        <w:t xml:space="preserve"> (3. Person Singular Präsens Aktiv) steht parenthetisch zwischen </w:t>
      </w:r>
      <w:r w:rsidRPr="00831317">
        <w:rPr>
          <w:rFonts w:eastAsia="Times New Roman" w:cs="Times New Roman"/>
          <w:b/>
          <w:bCs/>
          <w:lang w:eastAsia="de-DE"/>
        </w:rPr>
        <w:t>Αὔριον</w:t>
      </w:r>
      <w:r w:rsidRPr="00831317">
        <w:rPr>
          <w:rFonts w:eastAsia="Times New Roman" w:cs="Times New Roman"/>
          <w:lang w:eastAsia="de-DE"/>
        </w:rPr>
        <w:t xml:space="preserve"> und </w:t>
      </w:r>
      <w:r w:rsidRPr="00831317">
        <w:rPr>
          <w:rFonts w:eastAsia="Times New Roman" w:cs="Times New Roman"/>
          <w:b/>
          <w:bCs/>
          <w:lang w:eastAsia="de-DE"/>
        </w:rPr>
        <w:t>ἀκούσῃ</w:t>
      </w:r>
      <w:r w:rsidRPr="00831317">
        <w:rPr>
          <w:rFonts w:eastAsia="Times New Roman" w:cs="Times New Roman"/>
          <w:lang w:eastAsia="de-DE"/>
        </w:rPr>
        <w:t xml:space="preserve">. </w:t>
      </w:r>
      <w:r w:rsidRPr="00831317">
        <w:rPr>
          <w:rFonts w:eastAsia="Times New Roman" w:cs="Times New Roman"/>
          <w:b/>
          <w:bCs/>
          <w:lang w:eastAsia="de-DE"/>
        </w:rPr>
        <w:t>ἀκούσῃ</w:t>
      </w:r>
      <w:r w:rsidRPr="00831317">
        <w:rPr>
          <w:rFonts w:eastAsia="Times New Roman" w:cs="Times New Roman"/>
          <w:lang w:eastAsia="de-DE"/>
        </w:rPr>
        <w:t xml:space="preserve"> (2. Person Singular Futur Medium/Passiv) drückt eine zukünftige Handlung aus; hier mit dem Genitivobjekt </w:t>
      </w:r>
      <w:r w:rsidRPr="00831317">
        <w:rPr>
          <w:rFonts w:eastAsia="Times New Roman" w:cs="Times New Roman"/>
          <w:b/>
          <w:bCs/>
          <w:lang w:eastAsia="de-DE"/>
        </w:rPr>
        <w:t>αὐτοῦ</w:t>
      </w:r>
      <w:r w:rsidRPr="00831317">
        <w:rPr>
          <w:rFonts w:eastAsia="Times New Roman" w:cs="Times New Roman"/>
          <w:lang w:eastAsia="de-DE"/>
        </w:rPr>
        <w:t>.</w:t>
      </w:r>
    </w:p>
    <w:p w14:paraId="134B6AC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Der Vers besteht aus zwei Hauptsätzen mit jeweils direkter Rede. Die Satzstruktur ist einfach und direkt, typisch für Dialog.</w:t>
      </w:r>
    </w:p>
    <w:p w14:paraId="4F4D270B"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25,23</w:t>
      </w:r>
    </w:p>
    <w:p w14:paraId="5DDFB267"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lastRenderedPageBreak/>
        <w:t>Τῇ οὖν ἐπαύριον, ἐλθόντος τοῦ Ἀγρίππα καὶ τῆς Βερνίκης μετὰ πολλῆς φαντασίας, καὶ εἰσελθόντων εἰς τὸ ἀκροατήριον, σύν τε τοῖς χιλιάρχοις καὶ ἀνδράσιν τοῖς κατʼ ἐξοχὴν οὖσιν τῆς πόλεως, καὶ κελεύσαντος τοῦ Φήστου, ἤχθη ὁ Παῦλος.</w:t>
      </w:r>
    </w:p>
    <w:p w14:paraId="69CBF85A"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Am folgenden Tag also, als Agrippa und Bernike mit großem Prunk kamen und mit den Tribunen und den prominent seienden Männern der Stadt in den Verhörsaal eintraten, und als Festus einen Befehl gab, wurde Paulus gebracht.</w:t>
      </w:r>
    </w:p>
    <w:p w14:paraId="510373DB"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ECD8806">
          <v:rect id="_x0000_i1923" style="width:0;height:1.5pt" o:hralign="center" o:hrstd="t" o:hr="t" fillcolor="#a0a0a0" stroked="f"/>
        </w:pict>
      </w:r>
    </w:p>
    <w:p w14:paraId="0C806643"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einer temporalen Angabe </w:t>
      </w:r>
      <w:r w:rsidRPr="00831317">
        <w:rPr>
          <w:rFonts w:eastAsia="Times New Roman" w:cs="Times New Roman"/>
          <w:b/>
          <w:bCs/>
          <w:lang w:eastAsia="de-DE"/>
        </w:rPr>
        <w:t>Τῇ</w:t>
      </w:r>
      <w:r w:rsidRPr="00831317">
        <w:rPr>
          <w:rFonts w:eastAsia="Times New Roman" w:cs="Times New Roman"/>
          <w:lang w:eastAsia="de-DE"/>
        </w:rPr>
        <w:t xml:space="preserve"> </w:t>
      </w:r>
      <w:r w:rsidRPr="00831317">
        <w:rPr>
          <w:rFonts w:eastAsia="Times New Roman" w:cs="Times New Roman"/>
          <w:b/>
          <w:bCs/>
          <w:lang w:eastAsia="de-DE"/>
        </w:rPr>
        <w:t>οὖν</w:t>
      </w:r>
      <w:r w:rsidRPr="00831317">
        <w:rPr>
          <w:rFonts w:eastAsia="Times New Roman" w:cs="Times New Roman"/>
          <w:lang w:eastAsia="de-DE"/>
        </w:rPr>
        <w:t xml:space="preserve"> </w:t>
      </w:r>
      <w:r w:rsidRPr="00831317">
        <w:rPr>
          <w:rFonts w:eastAsia="Times New Roman" w:cs="Times New Roman"/>
          <w:b/>
          <w:bCs/>
          <w:lang w:eastAsia="de-DE"/>
        </w:rPr>
        <w:t>ἐπαύριον</w:t>
      </w:r>
      <w:r w:rsidRPr="00831317">
        <w:rPr>
          <w:rFonts w:eastAsia="Times New Roman" w:cs="Times New Roman"/>
          <w:lang w:eastAsia="de-DE"/>
        </w:rPr>
        <w:t xml:space="preserve"> (Dativ Singular Femininum mit der Partikel "also" und dem Adverb "am folgenden Tag"). Es folgen drei Genitivus absolutus-Konstruktionen, die die Umstände beschreiben:</w:t>
      </w:r>
    </w:p>
    <w:p w14:paraId="34DFD9AE" w14:textId="77777777" w:rsidR="00831317" w:rsidRPr="00831317" w:rsidRDefault="00831317" w:rsidP="00816128">
      <w:pPr>
        <w:numPr>
          <w:ilvl w:val="0"/>
          <w:numId w:val="33"/>
        </w:num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ἐλθόντος</w:t>
      </w:r>
      <w:r w:rsidRPr="00831317">
        <w:rPr>
          <w:rFonts w:eastAsia="Times New Roman" w:cs="Times New Roman"/>
          <w:lang w:eastAsia="de-DE"/>
        </w:rPr>
        <w:t xml:space="preserve">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Ἀγρίππα</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τῆς</w:t>
      </w:r>
      <w:r w:rsidRPr="00831317">
        <w:rPr>
          <w:rFonts w:eastAsia="Times New Roman" w:cs="Times New Roman"/>
          <w:lang w:eastAsia="de-DE"/>
        </w:rPr>
        <w:t xml:space="preserve"> </w:t>
      </w:r>
      <w:r w:rsidRPr="00831317">
        <w:rPr>
          <w:rFonts w:eastAsia="Times New Roman" w:cs="Times New Roman"/>
          <w:b/>
          <w:bCs/>
          <w:lang w:eastAsia="de-DE"/>
        </w:rPr>
        <w:t>Βερνίκης</w:t>
      </w:r>
      <w:r w:rsidRPr="00831317">
        <w:rPr>
          <w:rFonts w:eastAsia="Times New Roman" w:cs="Times New Roman"/>
          <w:lang w:eastAsia="de-DE"/>
        </w:rPr>
        <w:t xml:space="preserve"> (Genitiv mit Partizip Aorist Aktiv) - "als Agrippa und Bernike kamen". Die adverbiale Bestimmung </w:t>
      </w:r>
      <w:r w:rsidRPr="00831317">
        <w:rPr>
          <w:rFonts w:eastAsia="Times New Roman" w:cs="Times New Roman"/>
          <w:b/>
          <w:bCs/>
          <w:lang w:eastAsia="de-DE"/>
        </w:rPr>
        <w:t>μετὰ</w:t>
      </w:r>
      <w:r w:rsidRPr="00831317">
        <w:rPr>
          <w:rFonts w:eastAsia="Times New Roman" w:cs="Times New Roman"/>
          <w:lang w:eastAsia="de-DE"/>
        </w:rPr>
        <w:t xml:space="preserve"> </w:t>
      </w:r>
      <w:r w:rsidRPr="00831317">
        <w:rPr>
          <w:rFonts w:eastAsia="Times New Roman" w:cs="Times New Roman"/>
          <w:b/>
          <w:bCs/>
          <w:lang w:eastAsia="de-DE"/>
        </w:rPr>
        <w:t>πολλῆς</w:t>
      </w:r>
      <w:r w:rsidRPr="00831317">
        <w:rPr>
          <w:rFonts w:eastAsia="Times New Roman" w:cs="Times New Roman"/>
          <w:lang w:eastAsia="de-DE"/>
        </w:rPr>
        <w:t xml:space="preserve"> </w:t>
      </w:r>
      <w:r w:rsidRPr="00831317">
        <w:rPr>
          <w:rFonts w:eastAsia="Times New Roman" w:cs="Times New Roman"/>
          <w:b/>
          <w:bCs/>
          <w:lang w:eastAsia="de-DE"/>
        </w:rPr>
        <w:t>φαντασίας</w:t>
      </w:r>
      <w:r w:rsidRPr="00831317">
        <w:rPr>
          <w:rFonts w:eastAsia="Times New Roman" w:cs="Times New Roman"/>
          <w:lang w:eastAsia="de-DE"/>
        </w:rPr>
        <w:t xml:space="preserve"> (mit großem Prunk) beschreibt die Art und Weise.</w:t>
      </w:r>
    </w:p>
    <w:p w14:paraId="0AAEAAAD" w14:textId="77777777" w:rsidR="00831317" w:rsidRPr="00831317" w:rsidRDefault="00831317" w:rsidP="00816128">
      <w:pPr>
        <w:numPr>
          <w:ilvl w:val="0"/>
          <w:numId w:val="33"/>
        </w:num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εἰσελθόντων</w:t>
      </w:r>
      <w:r w:rsidRPr="00831317">
        <w:rPr>
          <w:rFonts w:eastAsia="Times New Roman" w:cs="Times New Roman"/>
          <w:lang w:eastAsia="de-DE"/>
        </w:rPr>
        <w:t xml:space="preserve"> (Genitiv Plural Partizip Aorist Aktiv) bezieht sich auf das Eintreten aller Personen in den Verhörsaal (</w:t>
      </w:r>
      <w:r w:rsidRPr="00831317">
        <w:rPr>
          <w:rFonts w:eastAsia="Times New Roman" w:cs="Times New Roman"/>
          <w:b/>
          <w:bCs/>
          <w:lang w:eastAsia="de-DE"/>
        </w:rPr>
        <w:t>εἰς</w:t>
      </w:r>
      <w:r w:rsidRPr="00831317">
        <w:rPr>
          <w:rFonts w:eastAsia="Times New Roman" w:cs="Times New Roman"/>
          <w:lang w:eastAsia="de-DE"/>
        </w:rPr>
        <w:t xml:space="preserve"> </w:t>
      </w:r>
      <w:r w:rsidRPr="00831317">
        <w:rPr>
          <w:rFonts w:eastAsia="Times New Roman" w:cs="Times New Roman"/>
          <w:b/>
          <w:bCs/>
          <w:lang w:eastAsia="de-DE"/>
        </w:rPr>
        <w:t>τὸ</w:t>
      </w:r>
      <w:r w:rsidRPr="00831317">
        <w:rPr>
          <w:rFonts w:eastAsia="Times New Roman" w:cs="Times New Roman"/>
          <w:lang w:eastAsia="de-DE"/>
        </w:rPr>
        <w:t xml:space="preserve"> </w:t>
      </w:r>
      <w:r w:rsidRPr="00831317">
        <w:rPr>
          <w:rFonts w:eastAsia="Times New Roman" w:cs="Times New Roman"/>
          <w:b/>
          <w:bCs/>
          <w:lang w:eastAsia="de-DE"/>
        </w:rPr>
        <w:t>ἀκροατήριον</w:t>
      </w:r>
      <w:r w:rsidRPr="00831317">
        <w:rPr>
          <w:rFonts w:eastAsia="Times New Roman" w:cs="Times New Roman"/>
          <w:lang w:eastAsia="de-DE"/>
        </w:rPr>
        <w:t xml:space="preserve">). Die Präpositionalphrase </w:t>
      </w:r>
      <w:r w:rsidRPr="00831317">
        <w:rPr>
          <w:rFonts w:eastAsia="Times New Roman" w:cs="Times New Roman"/>
          <w:b/>
          <w:bCs/>
          <w:lang w:eastAsia="de-DE"/>
        </w:rPr>
        <w:t>σύν</w:t>
      </w:r>
      <w:r w:rsidRPr="00831317">
        <w:rPr>
          <w:rFonts w:eastAsia="Times New Roman" w:cs="Times New Roman"/>
          <w:lang w:eastAsia="de-DE"/>
        </w:rPr>
        <w:t xml:space="preserve"> </w:t>
      </w:r>
      <w:r w:rsidRPr="00831317">
        <w:rPr>
          <w:rFonts w:eastAsia="Times New Roman" w:cs="Times New Roman"/>
          <w:b/>
          <w:bCs/>
          <w:lang w:eastAsia="de-DE"/>
        </w:rPr>
        <w:t>τοῖς</w:t>
      </w:r>
      <w:r w:rsidRPr="00831317">
        <w:rPr>
          <w:rFonts w:eastAsia="Times New Roman" w:cs="Times New Roman"/>
          <w:lang w:eastAsia="de-DE"/>
        </w:rPr>
        <w:t xml:space="preserve"> </w:t>
      </w:r>
      <w:r w:rsidRPr="00831317">
        <w:rPr>
          <w:rFonts w:eastAsia="Times New Roman" w:cs="Times New Roman"/>
          <w:b/>
          <w:bCs/>
          <w:lang w:eastAsia="de-DE"/>
        </w:rPr>
        <w:t>χιλιάρχοις</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ἀνδράσιν</w:t>
      </w:r>
      <w:r w:rsidRPr="00831317">
        <w:rPr>
          <w:rFonts w:eastAsia="Times New Roman" w:cs="Times New Roman"/>
          <w:lang w:eastAsia="de-DE"/>
        </w:rPr>
        <w:t xml:space="preserve"> beschreibt die Begleiter. Das Partizip </w:t>
      </w:r>
      <w:r w:rsidRPr="00831317">
        <w:rPr>
          <w:rFonts w:eastAsia="Times New Roman" w:cs="Times New Roman"/>
          <w:b/>
          <w:bCs/>
          <w:lang w:eastAsia="de-DE"/>
        </w:rPr>
        <w:t>οὖσιν</w:t>
      </w:r>
      <w:r w:rsidRPr="00831317">
        <w:rPr>
          <w:rFonts w:eastAsia="Times New Roman" w:cs="Times New Roman"/>
          <w:lang w:eastAsia="de-DE"/>
        </w:rPr>
        <w:t xml:space="preserve"> (Dativ Plural Partizip Präsens von εἰμί) mit der adverbialen Bestimmung </w:t>
      </w:r>
      <w:r w:rsidRPr="00831317">
        <w:rPr>
          <w:rFonts w:eastAsia="Times New Roman" w:cs="Times New Roman"/>
          <w:b/>
          <w:bCs/>
          <w:lang w:eastAsia="de-DE"/>
        </w:rPr>
        <w:t>κατʼ</w:t>
      </w:r>
      <w:r w:rsidRPr="00831317">
        <w:rPr>
          <w:rFonts w:eastAsia="Times New Roman" w:cs="Times New Roman"/>
          <w:lang w:eastAsia="de-DE"/>
        </w:rPr>
        <w:t xml:space="preserve"> </w:t>
      </w:r>
      <w:r w:rsidRPr="00831317">
        <w:rPr>
          <w:rFonts w:eastAsia="Times New Roman" w:cs="Times New Roman"/>
          <w:b/>
          <w:bCs/>
          <w:lang w:eastAsia="de-DE"/>
        </w:rPr>
        <w:t>ἐξοχὴν</w:t>
      </w:r>
      <w:r w:rsidRPr="00831317">
        <w:rPr>
          <w:rFonts w:eastAsia="Times New Roman" w:cs="Times New Roman"/>
          <w:lang w:eastAsia="de-DE"/>
        </w:rPr>
        <w:t xml:space="preserve"> qualifiziert die Männer als "herausragend/prominent". </w:t>
      </w:r>
      <w:r w:rsidRPr="00831317">
        <w:rPr>
          <w:rFonts w:eastAsia="Times New Roman" w:cs="Times New Roman"/>
          <w:b/>
          <w:bCs/>
          <w:lang w:eastAsia="de-DE"/>
        </w:rPr>
        <w:t>τῆς</w:t>
      </w:r>
      <w:r w:rsidRPr="00831317">
        <w:rPr>
          <w:rFonts w:eastAsia="Times New Roman" w:cs="Times New Roman"/>
          <w:lang w:eastAsia="de-DE"/>
        </w:rPr>
        <w:t xml:space="preserve"> </w:t>
      </w:r>
      <w:r w:rsidRPr="00831317">
        <w:rPr>
          <w:rFonts w:eastAsia="Times New Roman" w:cs="Times New Roman"/>
          <w:b/>
          <w:bCs/>
          <w:lang w:eastAsia="de-DE"/>
        </w:rPr>
        <w:t>πόλεως</w:t>
      </w:r>
      <w:r w:rsidRPr="00831317">
        <w:rPr>
          <w:rFonts w:eastAsia="Times New Roman" w:cs="Times New Roman"/>
          <w:lang w:eastAsia="de-DE"/>
        </w:rPr>
        <w:t xml:space="preserve"> ist ein Genitivus partitivus.</w:t>
      </w:r>
    </w:p>
    <w:p w14:paraId="69D666BE" w14:textId="77777777" w:rsidR="00831317" w:rsidRPr="00831317" w:rsidRDefault="00831317" w:rsidP="00816128">
      <w:pPr>
        <w:numPr>
          <w:ilvl w:val="0"/>
          <w:numId w:val="33"/>
        </w:num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κελεύσαντος</w:t>
      </w:r>
      <w:r w:rsidRPr="00831317">
        <w:rPr>
          <w:rFonts w:eastAsia="Times New Roman" w:cs="Times New Roman"/>
          <w:lang w:eastAsia="de-DE"/>
        </w:rPr>
        <w:t xml:space="preserve">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Φήστου</w:t>
      </w:r>
      <w:r w:rsidRPr="00831317">
        <w:rPr>
          <w:rFonts w:eastAsia="Times New Roman" w:cs="Times New Roman"/>
          <w:lang w:eastAsia="de-DE"/>
        </w:rPr>
        <w:t xml:space="preserve"> (Genitiv Singular Partizip Aorist Aktiv) - "als Festus befahl".</w:t>
      </w:r>
    </w:p>
    <w:p w14:paraId="61307431"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Hauptverb des Satzes ist </w:t>
      </w:r>
      <w:r w:rsidRPr="00831317">
        <w:rPr>
          <w:rFonts w:eastAsia="Times New Roman" w:cs="Times New Roman"/>
          <w:b/>
          <w:bCs/>
          <w:lang w:eastAsia="de-DE"/>
        </w:rPr>
        <w:t>ἤχθη</w:t>
      </w:r>
      <w:r w:rsidRPr="00831317">
        <w:rPr>
          <w:rFonts w:eastAsia="Times New Roman" w:cs="Times New Roman"/>
          <w:lang w:eastAsia="de-DE"/>
        </w:rPr>
        <w:t xml:space="preserve"> (3. Person Singular Aorist Passiv von ἄγω) mit </w:t>
      </w:r>
      <w:r w:rsidRPr="00831317">
        <w:rPr>
          <w:rFonts w:eastAsia="Times New Roman" w:cs="Times New Roman"/>
          <w:b/>
          <w:bCs/>
          <w:lang w:eastAsia="de-DE"/>
        </w:rPr>
        <w:t>ὁ</w:t>
      </w:r>
      <w:r w:rsidRPr="00831317">
        <w:rPr>
          <w:rFonts w:eastAsia="Times New Roman" w:cs="Times New Roman"/>
          <w:lang w:eastAsia="de-DE"/>
        </w:rPr>
        <w:t xml:space="preserve"> </w:t>
      </w:r>
      <w:r w:rsidRPr="00831317">
        <w:rPr>
          <w:rFonts w:eastAsia="Times New Roman" w:cs="Times New Roman"/>
          <w:b/>
          <w:bCs/>
          <w:lang w:eastAsia="de-DE"/>
        </w:rPr>
        <w:t>Παῦλος</w:t>
      </w:r>
      <w:r w:rsidRPr="00831317">
        <w:rPr>
          <w:rFonts w:eastAsia="Times New Roman" w:cs="Times New Roman"/>
          <w:lang w:eastAsia="de-DE"/>
        </w:rPr>
        <w:t xml:space="preserve"> als Subjekt.</w:t>
      </w:r>
    </w:p>
    <w:p w14:paraId="1AE66E9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Der Satz hat eine komplexe Struktur mit drei temporalen Partizipialkonstruktionen (Genitivus absolutus), die dem Hauptsatz vorangehen. Diese Konstruktion betont die formelle, feierliche Atmosphäre der Szene.</w:t>
      </w:r>
    </w:p>
    <w:p w14:paraId="152D7B30"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25,24</w:t>
      </w:r>
    </w:p>
    <w:p w14:paraId="0CDB9C3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Καί φησιν ὁ Φῆστος, Ἀγρίππα βασιλεῦ, καὶ πάντες οἱ συμπαρόντες ἡμῖν ἄνδρες, θεωρεῖτε τοῦτον περὶ οὗ πᾶν τὸ πλῆθος τῶν Ἰουδαίων ἐνέτυχόν μοι ἔν τε Ἱεροσολύμοις καὶ ἐνθάδε, ἐπιβοῶντες μὴ δεῖν ζῇν αὐτὸν μηκέτι.</w:t>
      </w:r>
    </w:p>
    <w:p w14:paraId="60055B53"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Und es redet Festus: König Agrippa und alle mit uns anwesenden Männer! Betrachtet diesen, dessentwegen die ganze Menge der Juden mich sowohl in Jerusalem als auch hier anging, ausrufend, er dürfe nicht mehr leben.</w:t>
      </w:r>
    </w:p>
    <w:p w14:paraId="488D5B77"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6DE81F1A">
          <v:rect id="_x0000_i1924" style="width:0;height:1.5pt" o:hralign="center" o:hrstd="t" o:hr="t" fillcolor="#a0a0a0" stroked="f"/>
        </w:pict>
      </w:r>
    </w:p>
    <w:p w14:paraId="71FAB5A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w:t>
      </w:r>
      <w:r w:rsidRPr="00831317">
        <w:rPr>
          <w:rFonts w:eastAsia="Times New Roman" w:cs="Times New Roman"/>
          <w:b/>
          <w:bCs/>
          <w:lang w:eastAsia="de-DE"/>
        </w:rPr>
        <w:t>Καί</w:t>
      </w:r>
      <w:r w:rsidRPr="00831317">
        <w:rPr>
          <w:rFonts w:eastAsia="Times New Roman" w:cs="Times New Roman"/>
          <w:lang w:eastAsia="de-DE"/>
        </w:rPr>
        <w:t xml:space="preserve"> und dem Verb </w:t>
      </w:r>
      <w:r w:rsidRPr="00831317">
        <w:rPr>
          <w:rFonts w:eastAsia="Times New Roman" w:cs="Times New Roman"/>
          <w:b/>
          <w:bCs/>
          <w:lang w:eastAsia="de-DE"/>
        </w:rPr>
        <w:t>φησιν</w:t>
      </w:r>
      <w:r w:rsidRPr="00831317">
        <w:rPr>
          <w:rFonts w:eastAsia="Times New Roman" w:cs="Times New Roman"/>
          <w:lang w:eastAsia="de-DE"/>
        </w:rPr>
        <w:t xml:space="preserve"> (3. Person Singular Präsens Aktiv von φημί) mit Subjekt </w:t>
      </w:r>
      <w:r w:rsidRPr="00831317">
        <w:rPr>
          <w:rFonts w:eastAsia="Times New Roman" w:cs="Times New Roman"/>
          <w:b/>
          <w:bCs/>
          <w:lang w:eastAsia="de-DE"/>
        </w:rPr>
        <w:t>ὁ</w:t>
      </w:r>
      <w:r w:rsidRPr="00831317">
        <w:rPr>
          <w:rFonts w:eastAsia="Times New Roman" w:cs="Times New Roman"/>
          <w:lang w:eastAsia="de-DE"/>
        </w:rPr>
        <w:t xml:space="preserve"> </w:t>
      </w:r>
      <w:r w:rsidRPr="00831317">
        <w:rPr>
          <w:rFonts w:eastAsia="Times New Roman" w:cs="Times New Roman"/>
          <w:b/>
          <w:bCs/>
          <w:lang w:eastAsia="de-DE"/>
        </w:rPr>
        <w:t>Φῆστος</w:t>
      </w:r>
      <w:r w:rsidRPr="00831317">
        <w:rPr>
          <w:rFonts w:eastAsia="Times New Roman" w:cs="Times New Roman"/>
          <w:lang w:eastAsia="de-DE"/>
        </w:rPr>
        <w:t xml:space="preserve">. In der direkten Rede folgt die Anrede </w:t>
      </w:r>
      <w:r w:rsidRPr="00831317">
        <w:rPr>
          <w:rFonts w:eastAsia="Times New Roman" w:cs="Times New Roman"/>
          <w:b/>
          <w:bCs/>
          <w:lang w:eastAsia="de-DE"/>
        </w:rPr>
        <w:t>Ἀγρίππα</w:t>
      </w:r>
      <w:r w:rsidRPr="00831317">
        <w:rPr>
          <w:rFonts w:eastAsia="Times New Roman" w:cs="Times New Roman"/>
          <w:lang w:eastAsia="de-DE"/>
        </w:rPr>
        <w:t xml:space="preserve"> </w:t>
      </w:r>
      <w:r w:rsidRPr="00831317">
        <w:rPr>
          <w:rFonts w:eastAsia="Times New Roman" w:cs="Times New Roman"/>
          <w:b/>
          <w:bCs/>
          <w:lang w:eastAsia="de-DE"/>
        </w:rPr>
        <w:t>βασιλεῦ</w:t>
      </w:r>
      <w:r w:rsidRPr="00831317">
        <w:rPr>
          <w:rFonts w:eastAsia="Times New Roman" w:cs="Times New Roman"/>
          <w:lang w:eastAsia="de-DE"/>
        </w:rPr>
        <w:t xml:space="preserve"> (Vokativ) und </w:t>
      </w:r>
      <w:r w:rsidRPr="00831317">
        <w:rPr>
          <w:rFonts w:eastAsia="Times New Roman" w:cs="Times New Roman"/>
          <w:b/>
          <w:bCs/>
          <w:lang w:eastAsia="de-DE"/>
        </w:rPr>
        <w:t>πάντες</w:t>
      </w:r>
      <w:r w:rsidRPr="00831317">
        <w:rPr>
          <w:rFonts w:eastAsia="Times New Roman" w:cs="Times New Roman"/>
          <w:lang w:eastAsia="de-DE"/>
        </w:rPr>
        <w:t xml:space="preserve"> </w:t>
      </w:r>
      <w:r w:rsidRPr="00831317">
        <w:rPr>
          <w:rFonts w:eastAsia="Times New Roman" w:cs="Times New Roman"/>
          <w:b/>
          <w:bCs/>
          <w:lang w:eastAsia="de-DE"/>
        </w:rPr>
        <w:t>οἱ</w:t>
      </w:r>
      <w:r w:rsidRPr="00831317">
        <w:rPr>
          <w:rFonts w:eastAsia="Times New Roman" w:cs="Times New Roman"/>
          <w:lang w:eastAsia="de-DE"/>
        </w:rPr>
        <w:t xml:space="preserve"> </w:t>
      </w:r>
      <w:r w:rsidRPr="00831317">
        <w:rPr>
          <w:rFonts w:eastAsia="Times New Roman" w:cs="Times New Roman"/>
          <w:b/>
          <w:bCs/>
          <w:lang w:eastAsia="de-DE"/>
        </w:rPr>
        <w:t>συμπαρόντες</w:t>
      </w:r>
      <w:r w:rsidRPr="00831317">
        <w:rPr>
          <w:rFonts w:eastAsia="Times New Roman" w:cs="Times New Roman"/>
          <w:lang w:eastAsia="de-DE"/>
        </w:rPr>
        <w:t xml:space="preserve"> </w:t>
      </w:r>
      <w:r w:rsidRPr="00831317">
        <w:rPr>
          <w:rFonts w:eastAsia="Times New Roman" w:cs="Times New Roman"/>
          <w:b/>
          <w:bCs/>
          <w:lang w:eastAsia="de-DE"/>
        </w:rPr>
        <w:t>ἡμῖν</w:t>
      </w:r>
      <w:r w:rsidRPr="00831317">
        <w:rPr>
          <w:rFonts w:eastAsia="Times New Roman" w:cs="Times New Roman"/>
          <w:lang w:eastAsia="de-DE"/>
        </w:rPr>
        <w:t xml:space="preserve"> </w:t>
      </w:r>
      <w:r w:rsidRPr="00831317">
        <w:rPr>
          <w:rFonts w:eastAsia="Times New Roman" w:cs="Times New Roman"/>
          <w:b/>
          <w:bCs/>
          <w:lang w:eastAsia="de-DE"/>
        </w:rPr>
        <w:t>ἄνδρες</w:t>
      </w:r>
      <w:r w:rsidRPr="00831317">
        <w:rPr>
          <w:rFonts w:eastAsia="Times New Roman" w:cs="Times New Roman"/>
          <w:lang w:eastAsia="de-DE"/>
        </w:rPr>
        <w:t xml:space="preserve"> (Vokativ mit Partizip Präsens Aktiv und Dativ </w:t>
      </w:r>
      <w:r w:rsidRPr="00831317">
        <w:rPr>
          <w:rFonts w:eastAsia="Times New Roman" w:cs="Times New Roman"/>
          <w:b/>
          <w:bCs/>
          <w:lang w:eastAsia="de-DE"/>
        </w:rPr>
        <w:t>ἡμῖν</w:t>
      </w:r>
      <w:r w:rsidRPr="00831317">
        <w:rPr>
          <w:rFonts w:eastAsia="Times New Roman" w:cs="Times New Roman"/>
          <w:lang w:eastAsia="de-DE"/>
        </w:rPr>
        <w:t xml:space="preserve"> - "mit uns").</w:t>
      </w:r>
    </w:p>
    <w:p w14:paraId="3A1898B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lastRenderedPageBreak/>
        <w:t xml:space="preserve">Das Hauptverb der direkten Rede ist </w:t>
      </w:r>
      <w:r w:rsidRPr="00831317">
        <w:rPr>
          <w:rFonts w:eastAsia="Times New Roman" w:cs="Times New Roman"/>
          <w:b/>
          <w:bCs/>
          <w:lang w:eastAsia="de-DE"/>
        </w:rPr>
        <w:t>θεωρεῖτε</w:t>
      </w:r>
      <w:r w:rsidRPr="00831317">
        <w:rPr>
          <w:rFonts w:eastAsia="Times New Roman" w:cs="Times New Roman"/>
          <w:lang w:eastAsia="de-DE"/>
        </w:rPr>
        <w:t xml:space="preserve"> (2. Person Plural Präsens Imperativ Aktiv) mit dem Objekt </w:t>
      </w:r>
      <w:r w:rsidRPr="00831317">
        <w:rPr>
          <w:rFonts w:eastAsia="Times New Roman" w:cs="Times New Roman"/>
          <w:b/>
          <w:bCs/>
          <w:lang w:eastAsia="de-DE"/>
        </w:rPr>
        <w:t>τοῦτον</w:t>
      </w:r>
      <w:r w:rsidRPr="00831317">
        <w:rPr>
          <w:rFonts w:eastAsia="Times New Roman" w:cs="Times New Roman"/>
          <w:lang w:eastAsia="de-DE"/>
        </w:rPr>
        <w:t xml:space="preserve">. Es folgt ein Relativsatz mit </w:t>
      </w:r>
      <w:r w:rsidRPr="00831317">
        <w:rPr>
          <w:rFonts w:eastAsia="Times New Roman" w:cs="Times New Roman"/>
          <w:b/>
          <w:bCs/>
          <w:lang w:eastAsia="de-DE"/>
        </w:rPr>
        <w:t>περὶ</w:t>
      </w:r>
      <w:r w:rsidRPr="00831317">
        <w:rPr>
          <w:rFonts w:eastAsia="Times New Roman" w:cs="Times New Roman"/>
          <w:lang w:eastAsia="de-DE"/>
        </w:rPr>
        <w:t xml:space="preserve"> </w:t>
      </w:r>
      <w:r w:rsidRPr="00831317">
        <w:rPr>
          <w:rFonts w:eastAsia="Times New Roman" w:cs="Times New Roman"/>
          <w:b/>
          <w:bCs/>
          <w:lang w:eastAsia="de-DE"/>
        </w:rPr>
        <w:t>οὗ</w:t>
      </w:r>
      <w:r w:rsidRPr="00831317">
        <w:rPr>
          <w:rFonts w:eastAsia="Times New Roman" w:cs="Times New Roman"/>
          <w:lang w:eastAsia="de-DE"/>
        </w:rPr>
        <w:t xml:space="preserve"> (Genitiv des Relativpronomens, der sich auf </w:t>
      </w:r>
      <w:r w:rsidRPr="00831317">
        <w:rPr>
          <w:rFonts w:eastAsia="Times New Roman" w:cs="Times New Roman"/>
          <w:b/>
          <w:bCs/>
          <w:lang w:eastAsia="de-DE"/>
        </w:rPr>
        <w:t>τοῦτον</w:t>
      </w:r>
      <w:r w:rsidRPr="00831317">
        <w:rPr>
          <w:rFonts w:eastAsia="Times New Roman" w:cs="Times New Roman"/>
          <w:lang w:eastAsia="de-DE"/>
        </w:rPr>
        <w:t xml:space="preserve"> bezieht). Das Subjekt des Relativsatzes ist </w:t>
      </w:r>
      <w:r w:rsidRPr="00831317">
        <w:rPr>
          <w:rFonts w:eastAsia="Times New Roman" w:cs="Times New Roman"/>
          <w:b/>
          <w:bCs/>
          <w:lang w:eastAsia="de-DE"/>
        </w:rPr>
        <w:t>πᾶν</w:t>
      </w:r>
      <w:r w:rsidRPr="00831317">
        <w:rPr>
          <w:rFonts w:eastAsia="Times New Roman" w:cs="Times New Roman"/>
          <w:lang w:eastAsia="de-DE"/>
        </w:rPr>
        <w:t xml:space="preserve"> </w:t>
      </w:r>
      <w:r w:rsidRPr="00831317">
        <w:rPr>
          <w:rFonts w:eastAsia="Times New Roman" w:cs="Times New Roman"/>
          <w:b/>
          <w:bCs/>
          <w:lang w:eastAsia="de-DE"/>
        </w:rPr>
        <w:t>τὸ</w:t>
      </w:r>
      <w:r w:rsidRPr="00831317">
        <w:rPr>
          <w:rFonts w:eastAsia="Times New Roman" w:cs="Times New Roman"/>
          <w:lang w:eastAsia="de-DE"/>
        </w:rPr>
        <w:t xml:space="preserve"> </w:t>
      </w:r>
      <w:r w:rsidRPr="00831317">
        <w:rPr>
          <w:rFonts w:eastAsia="Times New Roman" w:cs="Times New Roman"/>
          <w:b/>
          <w:bCs/>
          <w:lang w:eastAsia="de-DE"/>
        </w:rPr>
        <w:t>πλῆθος</w:t>
      </w:r>
      <w:r w:rsidRPr="00831317">
        <w:rPr>
          <w:rFonts w:eastAsia="Times New Roman" w:cs="Times New Roman"/>
          <w:lang w:eastAsia="de-DE"/>
        </w:rPr>
        <w:t xml:space="preserve"> </w:t>
      </w:r>
      <w:r w:rsidRPr="00831317">
        <w:rPr>
          <w:rFonts w:eastAsia="Times New Roman" w:cs="Times New Roman"/>
          <w:b/>
          <w:bCs/>
          <w:lang w:eastAsia="de-DE"/>
        </w:rPr>
        <w:t>τῶν</w:t>
      </w:r>
      <w:r w:rsidRPr="00831317">
        <w:rPr>
          <w:rFonts w:eastAsia="Times New Roman" w:cs="Times New Roman"/>
          <w:lang w:eastAsia="de-DE"/>
        </w:rPr>
        <w:t xml:space="preserve"> </w:t>
      </w:r>
      <w:r w:rsidRPr="00831317">
        <w:rPr>
          <w:rFonts w:eastAsia="Times New Roman" w:cs="Times New Roman"/>
          <w:b/>
          <w:bCs/>
          <w:lang w:eastAsia="de-DE"/>
        </w:rPr>
        <w:t>Ἰουδαίων</w:t>
      </w:r>
      <w:r w:rsidRPr="00831317">
        <w:rPr>
          <w:rFonts w:eastAsia="Times New Roman" w:cs="Times New Roman"/>
          <w:lang w:eastAsia="de-DE"/>
        </w:rPr>
        <w:t xml:space="preserve"> mit dem Hauptverb </w:t>
      </w:r>
      <w:r w:rsidRPr="00831317">
        <w:rPr>
          <w:rFonts w:eastAsia="Times New Roman" w:cs="Times New Roman"/>
          <w:b/>
          <w:bCs/>
          <w:lang w:eastAsia="de-DE"/>
        </w:rPr>
        <w:t>ἐνέτυχόν</w:t>
      </w:r>
      <w:r w:rsidRPr="00831317">
        <w:rPr>
          <w:rFonts w:eastAsia="Times New Roman" w:cs="Times New Roman"/>
          <w:lang w:eastAsia="de-DE"/>
        </w:rPr>
        <w:t xml:space="preserve"> (3. Person Plural Aorist Aktiv von ἐντυγχάνω) und dem indirekten Objekt </w:t>
      </w:r>
      <w:r w:rsidRPr="00831317">
        <w:rPr>
          <w:rFonts w:eastAsia="Times New Roman" w:cs="Times New Roman"/>
          <w:b/>
          <w:bCs/>
          <w:lang w:eastAsia="de-DE"/>
        </w:rPr>
        <w:t>μοι</w:t>
      </w:r>
      <w:r w:rsidRPr="00831317">
        <w:rPr>
          <w:rFonts w:eastAsia="Times New Roman" w:cs="Times New Roman"/>
          <w:lang w:eastAsia="de-DE"/>
        </w:rPr>
        <w:t xml:space="preserve"> (Dativ). Die adverbiale Ortsbestimmung </w:t>
      </w:r>
      <w:r w:rsidRPr="00831317">
        <w:rPr>
          <w:rFonts w:eastAsia="Times New Roman" w:cs="Times New Roman"/>
          <w:b/>
          <w:bCs/>
          <w:lang w:eastAsia="de-DE"/>
        </w:rPr>
        <w:t>ἔν</w:t>
      </w:r>
      <w:r w:rsidRPr="00831317">
        <w:rPr>
          <w:rFonts w:eastAsia="Times New Roman" w:cs="Times New Roman"/>
          <w:lang w:eastAsia="de-DE"/>
        </w:rPr>
        <w:t xml:space="preserve"> </w:t>
      </w:r>
      <w:r w:rsidRPr="00831317">
        <w:rPr>
          <w:rFonts w:eastAsia="Times New Roman" w:cs="Times New Roman"/>
          <w:b/>
          <w:bCs/>
          <w:lang w:eastAsia="de-DE"/>
        </w:rPr>
        <w:t>τε</w:t>
      </w:r>
      <w:r w:rsidRPr="00831317">
        <w:rPr>
          <w:rFonts w:eastAsia="Times New Roman" w:cs="Times New Roman"/>
          <w:lang w:eastAsia="de-DE"/>
        </w:rPr>
        <w:t xml:space="preserve"> </w:t>
      </w:r>
      <w:r w:rsidRPr="00831317">
        <w:rPr>
          <w:rFonts w:eastAsia="Times New Roman" w:cs="Times New Roman"/>
          <w:b/>
          <w:bCs/>
          <w:lang w:eastAsia="de-DE"/>
        </w:rPr>
        <w:t>Ἱεροσολύμοις</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ἐνθάδε</w:t>
      </w:r>
      <w:r w:rsidRPr="00831317">
        <w:rPr>
          <w:rFonts w:eastAsia="Times New Roman" w:cs="Times New Roman"/>
          <w:lang w:eastAsia="de-DE"/>
        </w:rPr>
        <w:t xml:space="preserve"> verwendet die korrelative Konstruktion τε... καί... ("sowohl... als auch...").</w:t>
      </w:r>
    </w:p>
    <w:p w14:paraId="5CA6BF67"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Partizip </w:t>
      </w:r>
      <w:r w:rsidRPr="00831317">
        <w:rPr>
          <w:rFonts w:eastAsia="Times New Roman" w:cs="Times New Roman"/>
          <w:b/>
          <w:bCs/>
          <w:lang w:eastAsia="de-DE"/>
        </w:rPr>
        <w:t>ἐπιβοῶντες</w:t>
      </w:r>
      <w:r w:rsidRPr="00831317">
        <w:rPr>
          <w:rFonts w:eastAsia="Times New Roman" w:cs="Times New Roman"/>
          <w:lang w:eastAsia="de-DE"/>
        </w:rPr>
        <w:t xml:space="preserve"> (Nominativ Plural Partizip Präsens Aktiv) beschreibt die Art und Weise der Begegnung. Es folgt eine AcI-Konstruktion mit </w:t>
      </w:r>
      <w:r w:rsidRPr="00831317">
        <w:rPr>
          <w:rFonts w:eastAsia="Times New Roman" w:cs="Times New Roman"/>
          <w:b/>
          <w:bCs/>
          <w:lang w:eastAsia="de-DE"/>
        </w:rPr>
        <w:t>μὴ</w:t>
      </w:r>
      <w:r w:rsidRPr="00831317">
        <w:rPr>
          <w:rFonts w:eastAsia="Times New Roman" w:cs="Times New Roman"/>
          <w:lang w:eastAsia="de-DE"/>
        </w:rPr>
        <w:t xml:space="preserve"> </w:t>
      </w:r>
      <w:r w:rsidRPr="00831317">
        <w:rPr>
          <w:rFonts w:eastAsia="Times New Roman" w:cs="Times New Roman"/>
          <w:b/>
          <w:bCs/>
          <w:lang w:eastAsia="de-DE"/>
        </w:rPr>
        <w:t>δεῖν</w:t>
      </w:r>
      <w:r w:rsidRPr="00831317">
        <w:rPr>
          <w:rFonts w:eastAsia="Times New Roman" w:cs="Times New Roman"/>
          <w:lang w:eastAsia="de-DE"/>
        </w:rPr>
        <w:t xml:space="preserve"> (Infinitiv Präsens) als verneintem unpersönlichen Verb ("es sei nicht nötig"), dem Infinitiv </w:t>
      </w:r>
      <w:r w:rsidRPr="00831317">
        <w:rPr>
          <w:rFonts w:eastAsia="Times New Roman" w:cs="Times New Roman"/>
          <w:b/>
          <w:bCs/>
          <w:lang w:eastAsia="de-DE"/>
        </w:rPr>
        <w:t>ζῇν</w:t>
      </w:r>
      <w:r w:rsidRPr="00831317">
        <w:rPr>
          <w:rFonts w:eastAsia="Times New Roman" w:cs="Times New Roman"/>
          <w:lang w:eastAsia="de-DE"/>
        </w:rPr>
        <w:t xml:space="preserve"> (Präsens Aktiv) und dem Akkusativobjekt </w:t>
      </w:r>
      <w:r w:rsidRPr="00831317">
        <w:rPr>
          <w:rFonts w:eastAsia="Times New Roman" w:cs="Times New Roman"/>
          <w:b/>
          <w:bCs/>
          <w:lang w:eastAsia="de-DE"/>
        </w:rPr>
        <w:t>αὐτὸν</w:t>
      </w:r>
      <w:r w:rsidRPr="00831317">
        <w:rPr>
          <w:rFonts w:eastAsia="Times New Roman" w:cs="Times New Roman"/>
          <w:lang w:eastAsia="de-DE"/>
        </w:rPr>
        <w:t xml:space="preserve">. Das Adverb </w:t>
      </w:r>
      <w:r w:rsidRPr="00831317">
        <w:rPr>
          <w:rFonts w:eastAsia="Times New Roman" w:cs="Times New Roman"/>
          <w:b/>
          <w:bCs/>
          <w:lang w:eastAsia="de-DE"/>
        </w:rPr>
        <w:t>μηκέτι</w:t>
      </w:r>
      <w:r w:rsidRPr="00831317">
        <w:rPr>
          <w:rFonts w:eastAsia="Times New Roman" w:cs="Times New Roman"/>
          <w:lang w:eastAsia="de-DE"/>
        </w:rPr>
        <w:t xml:space="preserve"> ("nicht mehr") verstärkt die Verneinung.</w:t>
      </w:r>
    </w:p>
    <w:p w14:paraId="0409AAF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besteht aus einem einleitenden Hauptsatz, gefolgt von direkter Rede mit einem Relativsatz und einem partizipialen Nebensatz, der einen AcI enthält.</w:t>
      </w:r>
    </w:p>
    <w:p w14:paraId="01F153DA"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25,25</w:t>
      </w:r>
    </w:p>
    <w:p w14:paraId="222A7E8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Ἐγὼ δὲ καταλαβόμενος μηδὲν ἄξιον θανάτου αὐτὸν πεπραχέναι, καὶ αὐτοῦ δὲ τούτου ἐπικαλεσαμένου τὸν Σεβαστόν, ἔκρινα πέμπειν αὐτόν.</w:t>
      </w:r>
    </w:p>
    <w:p w14:paraId="5345D57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Ich nun, begriffen, dass er nichts Todeswürdiges getan hat, und als nun dieser selbst die Majestät anrief, beschloss ich, (ihn) zu schicken.</w:t>
      </w:r>
    </w:p>
    <w:p w14:paraId="391A4850"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7CFE1FE1">
          <v:rect id="_x0000_i1925" style="width:0;height:1.5pt" o:hralign="center" o:hrstd="t" o:hr="t" fillcolor="#a0a0a0" stroked="f"/>
        </w:pict>
      </w:r>
    </w:p>
    <w:p w14:paraId="4054ECF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betonten Personalpronomen </w:t>
      </w:r>
      <w:r w:rsidRPr="00831317">
        <w:rPr>
          <w:rFonts w:eastAsia="Times New Roman" w:cs="Times New Roman"/>
          <w:b/>
          <w:bCs/>
          <w:lang w:eastAsia="de-DE"/>
        </w:rPr>
        <w:t>Ἐγὼ</w:t>
      </w:r>
      <w:r w:rsidRPr="00831317">
        <w:rPr>
          <w:rFonts w:eastAsia="Times New Roman" w:cs="Times New Roman"/>
          <w:lang w:eastAsia="de-DE"/>
        </w:rPr>
        <w:t xml:space="preserve"> und der Partikel </w:t>
      </w:r>
      <w:r w:rsidRPr="00831317">
        <w:rPr>
          <w:rFonts w:eastAsia="Times New Roman" w:cs="Times New Roman"/>
          <w:b/>
          <w:bCs/>
          <w:lang w:eastAsia="de-DE"/>
        </w:rPr>
        <w:t>δὲ</w:t>
      </w:r>
      <w:r w:rsidRPr="00831317">
        <w:rPr>
          <w:rFonts w:eastAsia="Times New Roman" w:cs="Times New Roman"/>
          <w:lang w:eastAsia="de-DE"/>
        </w:rPr>
        <w:t xml:space="preserve"> ("aber, nun"), die einen Kontrast markiert. Das Partizip </w:t>
      </w:r>
      <w:r w:rsidRPr="00831317">
        <w:rPr>
          <w:rFonts w:eastAsia="Times New Roman" w:cs="Times New Roman"/>
          <w:b/>
          <w:bCs/>
          <w:lang w:eastAsia="de-DE"/>
        </w:rPr>
        <w:t>καταλαβόμενος</w:t>
      </w:r>
      <w:r w:rsidRPr="00831317">
        <w:rPr>
          <w:rFonts w:eastAsia="Times New Roman" w:cs="Times New Roman"/>
          <w:lang w:eastAsia="de-DE"/>
        </w:rPr>
        <w:t xml:space="preserve"> (Nominativ Singular Maskulinum Partizip Aorist Medium von καταλαμβάνω) ist ein adverbiales Partizip, das die Umstände der Haupthandlung beschreibt. Es folgt ein AcI mit </w:t>
      </w:r>
      <w:r w:rsidRPr="00831317">
        <w:rPr>
          <w:rFonts w:eastAsia="Times New Roman" w:cs="Times New Roman"/>
          <w:b/>
          <w:bCs/>
          <w:lang w:eastAsia="de-DE"/>
        </w:rPr>
        <w:t>αὐτὸν</w:t>
      </w:r>
      <w:r w:rsidRPr="00831317">
        <w:rPr>
          <w:rFonts w:eastAsia="Times New Roman" w:cs="Times New Roman"/>
          <w:lang w:eastAsia="de-DE"/>
        </w:rPr>
        <w:t xml:space="preserve"> als Subjekt im Akkusativ und </w:t>
      </w:r>
      <w:r w:rsidRPr="00831317">
        <w:rPr>
          <w:rFonts w:eastAsia="Times New Roman" w:cs="Times New Roman"/>
          <w:b/>
          <w:bCs/>
          <w:lang w:eastAsia="de-DE"/>
        </w:rPr>
        <w:t>πεπραχέναι</w:t>
      </w:r>
      <w:r w:rsidRPr="00831317">
        <w:rPr>
          <w:rFonts w:eastAsia="Times New Roman" w:cs="Times New Roman"/>
          <w:lang w:eastAsia="de-DE"/>
        </w:rPr>
        <w:t xml:space="preserve"> (Infinitiv Perfekt Aktiv von πράσσω). Das direkte Objekt ist </w:t>
      </w:r>
      <w:r w:rsidRPr="00831317">
        <w:rPr>
          <w:rFonts w:eastAsia="Times New Roman" w:cs="Times New Roman"/>
          <w:b/>
          <w:bCs/>
          <w:lang w:eastAsia="de-DE"/>
        </w:rPr>
        <w:t>μηδὲν</w:t>
      </w:r>
      <w:r w:rsidRPr="00831317">
        <w:rPr>
          <w:rFonts w:eastAsia="Times New Roman" w:cs="Times New Roman"/>
          <w:lang w:eastAsia="de-DE"/>
        </w:rPr>
        <w:t xml:space="preserve"> </w:t>
      </w:r>
      <w:r w:rsidRPr="00831317">
        <w:rPr>
          <w:rFonts w:eastAsia="Times New Roman" w:cs="Times New Roman"/>
          <w:b/>
          <w:bCs/>
          <w:lang w:eastAsia="de-DE"/>
        </w:rPr>
        <w:t>ἄξιον</w:t>
      </w:r>
      <w:r w:rsidRPr="00831317">
        <w:rPr>
          <w:rFonts w:eastAsia="Times New Roman" w:cs="Times New Roman"/>
          <w:lang w:eastAsia="de-DE"/>
        </w:rPr>
        <w:t xml:space="preserve"> </w:t>
      </w:r>
      <w:r w:rsidRPr="00831317">
        <w:rPr>
          <w:rFonts w:eastAsia="Times New Roman" w:cs="Times New Roman"/>
          <w:b/>
          <w:bCs/>
          <w:lang w:eastAsia="de-DE"/>
        </w:rPr>
        <w:t>θανάτου</w:t>
      </w:r>
      <w:r w:rsidRPr="00831317">
        <w:rPr>
          <w:rFonts w:eastAsia="Times New Roman" w:cs="Times New Roman"/>
          <w:lang w:eastAsia="de-DE"/>
        </w:rPr>
        <w:t xml:space="preserve"> - "nichts Todeswürdiges", wobei </w:t>
      </w:r>
      <w:r w:rsidRPr="00831317">
        <w:rPr>
          <w:rFonts w:eastAsia="Times New Roman" w:cs="Times New Roman"/>
          <w:b/>
          <w:bCs/>
          <w:lang w:eastAsia="de-DE"/>
        </w:rPr>
        <w:t>μηδὲν</w:t>
      </w:r>
      <w:r w:rsidRPr="00831317">
        <w:rPr>
          <w:rFonts w:eastAsia="Times New Roman" w:cs="Times New Roman"/>
          <w:lang w:eastAsia="de-DE"/>
        </w:rPr>
        <w:t xml:space="preserve"> durch das Adjektiv </w:t>
      </w:r>
      <w:r w:rsidRPr="00831317">
        <w:rPr>
          <w:rFonts w:eastAsia="Times New Roman" w:cs="Times New Roman"/>
          <w:b/>
          <w:bCs/>
          <w:lang w:eastAsia="de-DE"/>
        </w:rPr>
        <w:t>ἄξιον</w:t>
      </w:r>
      <w:r w:rsidRPr="00831317">
        <w:rPr>
          <w:rFonts w:eastAsia="Times New Roman" w:cs="Times New Roman"/>
          <w:lang w:eastAsia="de-DE"/>
        </w:rPr>
        <w:t xml:space="preserve"> mit Genitivattribut </w:t>
      </w:r>
      <w:r w:rsidRPr="00831317">
        <w:rPr>
          <w:rFonts w:eastAsia="Times New Roman" w:cs="Times New Roman"/>
          <w:b/>
          <w:bCs/>
          <w:lang w:eastAsia="de-DE"/>
        </w:rPr>
        <w:t>θανάτου</w:t>
      </w:r>
      <w:r w:rsidRPr="00831317">
        <w:rPr>
          <w:rFonts w:eastAsia="Times New Roman" w:cs="Times New Roman"/>
          <w:lang w:eastAsia="de-DE"/>
        </w:rPr>
        <w:t xml:space="preserve"> näher bestimmt wird.</w:t>
      </w:r>
    </w:p>
    <w:p w14:paraId="1514B48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zweite Teil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αὐτοῦ</w:t>
      </w:r>
      <w:r w:rsidRPr="00831317">
        <w:rPr>
          <w:rFonts w:eastAsia="Times New Roman" w:cs="Times New Roman"/>
          <w:lang w:eastAsia="de-DE"/>
        </w:rPr>
        <w:t xml:space="preserve"> </w:t>
      </w:r>
      <w:r w:rsidRPr="00831317">
        <w:rPr>
          <w:rFonts w:eastAsia="Times New Roman" w:cs="Times New Roman"/>
          <w:b/>
          <w:bCs/>
          <w:lang w:eastAsia="de-DE"/>
        </w:rPr>
        <w:t>δὲ</w:t>
      </w:r>
      <w:r w:rsidRPr="00831317">
        <w:rPr>
          <w:rFonts w:eastAsia="Times New Roman" w:cs="Times New Roman"/>
          <w:lang w:eastAsia="de-DE"/>
        </w:rPr>
        <w:t xml:space="preserve"> </w:t>
      </w:r>
      <w:r w:rsidRPr="00831317">
        <w:rPr>
          <w:rFonts w:eastAsia="Times New Roman" w:cs="Times New Roman"/>
          <w:b/>
          <w:bCs/>
          <w:lang w:eastAsia="de-DE"/>
        </w:rPr>
        <w:t>τούτου</w:t>
      </w:r>
      <w:r w:rsidRPr="00831317">
        <w:rPr>
          <w:rFonts w:eastAsia="Times New Roman" w:cs="Times New Roman"/>
          <w:lang w:eastAsia="de-DE"/>
        </w:rPr>
        <w:t xml:space="preserve"> </w:t>
      </w:r>
      <w:r w:rsidRPr="00831317">
        <w:rPr>
          <w:rFonts w:eastAsia="Times New Roman" w:cs="Times New Roman"/>
          <w:b/>
          <w:bCs/>
          <w:lang w:eastAsia="de-DE"/>
        </w:rPr>
        <w:t>ἐπικαλεσαμένου</w:t>
      </w:r>
      <w:r w:rsidRPr="00831317">
        <w:rPr>
          <w:rFonts w:eastAsia="Times New Roman" w:cs="Times New Roman"/>
          <w:lang w:eastAsia="de-DE"/>
        </w:rPr>
        <w:t xml:space="preserve"> </w:t>
      </w:r>
      <w:r w:rsidRPr="00831317">
        <w:rPr>
          <w:rFonts w:eastAsia="Times New Roman" w:cs="Times New Roman"/>
          <w:b/>
          <w:bCs/>
          <w:lang w:eastAsia="de-DE"/>
        </w:rPr>
        <w:t>τὸν</w:t>
      </w:r>
      <w:r w:rsidRPr="00831317">
        <w:rPr>
          <w:rFonts w:eastAsia="Times New Roman" w:cs="Times New Roman"/>
          <w:lang w:eastAsia="de-DE"/>
        </w:rPr>
        <w:t xml:space="preserve"> </w:t>
      </w:r>
      <w:r w:rsidRPr="00831317">
        <w:rPr>
          <w:rFonts w:eastAsia="Times New Roman" w:cs="Times New Roman"/>
          <w:b/>
          <w:bCs/>
          <w:lang w:eastAsia="de-DE"/>
        </w:rPr>
        <w:t>Σεβαστόν</w:t>
      </w:r>
      <w:r w:rsidRPr="00831317">
        <w:rPr>
          <w:rFonts w:eastAsia="Times New Roman" w:cs="Times New Roman"/>
          <w:lang w:eastAsia="de-DE"/>
        </w:rPr>
        <w:t xml:space="preserve"> ist ein Genitivus absolutus (Genitiv mit Partizip Aorist Medium). Die Betonung wird durch </w:t>
      </w:r>
      <w:r w:rsidRPr="00831317">
        <w:rPr>
          <w:rFonts w:eastAsia="Times New Roman" w:cs="Times New Roman"/>
          <w:b/>
          <w:bCs/>
          <w:lang w:eastAsia="de-DE"/>
        </w:rPr>
        <w:t>αὐτοῦ</w:t>
      </w:r>
      <w:r w:rsidRPr="00831317">
        <w:rPr>
          <w:rFonts w:eastAsia="Times New Roman" w:cs="Times New Roman"/>
          <w:lang w:eastAsia="de-DE"/>
        </w:rPr>
        <w:t xml:space="preserve"> </w:t>
      </w:r>
      <w:r w:rsidRPr="00831317">
        <w:rPr>
          <w:rFonts w:eastAsia="Times New Roman" w:cs="Times New Roman"/>
          <w:b/>
          <w:bCs/>
          <w:lang w:eastAsia="de-DE"/>
        </w:rPr>
        <w:t>δὲ</w:t>
      </w:r>
      <w:r w:rsidRPr="00831317">
        <w:rPr>
          <w:rFonts w:eastAsia="Times New Roman" w:cs="Times New Roman"/>
          <w:lang w:eastAsia="de-DE"/>
        </w:rPr>
        <w:t xml:space="preserve"> </w:t>
      </w:r>
      <w:r w:rsidRPr="00831317">
        <w:rPr>
          <w:rFonts w:eastAsia="Times New Roman" w:cs="Times New Roman"/>
          <w:b/>
          <w:bCs/>
          <w:lang w:eastAsia="de-DE"/>
        </w:rPr>
        <w:t>τούτου</w:t>
      </w:r>
      <w:r w:rsidRPr="00831317">
        <w:rPr>
          <w:rFonts w:eastAsia="Times New Roman" w:cs="Times New Roman"/>
          <w:lang w:eastAsia="de-DE"/>
        </w:rPr>
        <w:t xml:space="preserve"> verstärkt - "und als dieser selbst". </w:t>
      </w:r>
      <w:r w:rsidRPr="00831317">
        <w:rPr>
          <w:rFonts w:eastAsia="Times New Roman" w:cs="Times New Roman"/>
          <w:b/>
          <w:bCs/>
          <w:lang w:eastAsia="de-DE"/>
        </w:rPr>
        <w:t>τὸν</w:t>
      </w:r>
      <w:r w:rsidRPr="00831317">
        <w:rPr>
          <w:rFonts w:eastAsia="Times New Roman" w:cs="Times New Roman"/>
          <w:lang w:eastAsia="de-DE"/>
        </w:rPr>
        <w:t xml:space="preserve"> </w:t>
      </w:r>
      <w:r w:rsidRPr="00831317">
        <w:rPr>
          <w:rFonts w:eastAsia="Times New Roman" w:cs="Times New Roman"/>
          <w:b/>
          <w:bCs/>
          <w:lang w:eastAsia="de-DE"/>
        </w:rPr>
        <w:t>Σεβαστόν</w:t>
      </w:r>
      <w:r w:rsidRPr="00831317">
        <w:rPr>
          <w:rFonts w:eastAsia="Times New Roman" w:cs="Times New Roman"/>
          <w:lang w:eastAsia="de-DE"/>
        </w:rPr>
        <w:t xml:space="preserve"> ist das direkte Objekt des Partizips im Akkusativ.</w:t>
      </w:r>
    </w:p>
    <w:p w14:paraId="565D5F6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Hauptverb des Satzes ist </w:t>
      </w:r>
      <w:r w:rsidRPr="00831317">
        <w:rPr>
          <w:rFonts w:eastAsia="Times New Roman" w:cs="Times New Roman"/>
          <w:b/>
          <w:bCs/>
          <w:lang w:eastAsia="de-DE"/>
        </w:rPr>
        <w:t>ἔκρινα</w:t>
      </w:r>
      <w:r w:rsidRPr="00831317">
        <w:rPr>
          <w:rFonts w:eastAsia="Times New Roman" w:cs="Times New Roman"/>
          <w:lang w:eastAsia="de-DE"/>
        </w:rPr>
        <w:t xml:space="preserve"> (1. Person Singular Aorist Aktiv von κρίνω) mit dem Infinitiv </w:t>
      </w:r>
      <w:r w:rsidRPr="00831317">
        <w:rPr>
          <w:rFonts w:eastAsia="Times New Roman" w:cs="Times New Roman"/>
          <w:b/>
          <w:bCs/>
          <w:lang w:eastAsia="de-DE"/>
        </w:rPr>
        <w:t>πέμπειν</w:t>
      </w:r>
      <w:r w:rsidRPr="00831317">
        <w:rPr>
          <w:rFonts w:eastAsia="Times New Roman" w:cs="Times New Roman"/>
          <w:lang w:eastAsia="de-DE"/>
        </w:rPr>
        <w:t xml:space="preserve"> (Präsens Aktiv) und dem Akkusativobjekt </w:t>
      </w:r>
      <w:r w:rsidRPr="00831317">
        <w:rPr>
          <w:rFonts w:eastAsia="Times New Roman" w:cs="Times New Roman"/>
          <w:b/>
          <w:bCs/>
          <w:lang w:eastAsia="de-DE"/>
        </w:rPr>
        <w:t>αὐτόν</w:t>
      </w:r>
      <w:r w:rsidRPr="00831317">
        <w:rPr>
          <w:rFonts w:eastAsia="Times New Roman" w:cs="Times New Roman"/>
          <w:lang w:eastAsia="de-DE"/>
        </w:rPr>
        <w:t>.</w:t>
      </w:r>
    </w:p>
    <w:p w14:paraId="5720CDA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Der Satz hat eine komplexe Struktur mit zwei adverbialen Partizipialkonstruktionen (ein adverbiales Partizip im Nominativ und ein Genitivus absolutus), die dem Hauptsatz vorangehen.</w:t>
      </w:r>
    </w:p>
    <w:p w14:paraId="207E491A"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25,26</w:t>
      </w:r>
    </w:p>
    <w:p w14:paraId="27C71E39"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Περὶ οὗ ἀσφαλές τι γράψαι τῷ κυρίῳ οὐκ ἔχω. Διὸ προήγαγον αὐτὸν ἐφʼ ὑμῶν, καὶ μάλιστα ἐπὶ σοῦ, βασιλεῦ Ἀγρίππα, ὅπως τῆς ἀνακρίσεως γενομένης σχῶ τι γράψαι.</w:t>
      </w:r>
    </w:p>
    <w:p w14:paraId="1CDF37E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lastRenderedPageBreak/>
        <w:t>Wegen dem habe ich nicht etwas Sicheres dem Herrn zu schreiben, deshalb führte ich ihn vor euch und besonders vor dich, König Agrippa, damit ich nach geschehenem Verhör etwas habe, was ich schreibe.</w:t>
      </w:r>
    </w:p>
    <w:p w14:paraId="3A6FEEBC"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C19E942">
          <v:rect id="_x0000_i1926" style="width:0;height:1.5pt" o:hralign="center" o:hrstd="t" o:hr="t" fillcolor="#a0a0a0" stroked="f"/>
        </w:pict>
      </w:r>
    </w:p>
    <w:p w14:paraId="7326720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der Präposition </w:t>
      </w:r>
      <w:r w:rsidRPr="00831317">
        <w:rPr>
          <w:rFonts w:eastAsia="Times New Roman" w:cs="Times New Roman"/>
          <w:b/>
          <w:bCs/>
          <w:lang w:eastAsia="de-DE"/>
        </w:rPr>
        <w:t>Περὶ</w:t>
      </w:r>
      <w:r w:rsidRPr="00831317">
        <w:rPr>
          <w:rFonts w:eastAsia="Times New Roman" w:cs="Times New Roman"/>
          <w:lang w:eastAsia="de-DE"/>
        </w:rPr>
        <w:t xml:space="preserve"> mit Genitiv </w:t>
      </w:r>
      <w:r w:rsidRPr="00831317">
        <w:rPr>
          <w:rFonts w:eastAsia="Times New Roman" w:cs="Times New Roman"/>
          <w:b/>
          <w:bCs/>
          <w:lang w:eastAsia="de-DE"/>
        </w:rPr>
        <w:t>οὗ</w:t>
      </w:r>
      <w:r w:rsidRPr="00831317">
        <w:rPr>
          <w:rFonts w:eastAsia="Times New Roman" w:cs="Times New Roman"/>
          <w:lang w:eastAsia="de-DE"/>
        </w:rPr>
        <w:t xml:space="preserve"> (Relativpronomen, das sich auf Paulus bezieht). Das Hauptverb ist </w:t>
      </w:r>
      <w:r w:rsidRPr="00831317">
        <w:rPr>
          <w:rFonts w:eastAsia="Times New Roman" w:cs="Times New Roman"/>
          <w:b/>
          <w:bCs/>
          <w:lang w:eastAsia="de-DE"/>
        </w:rPr>
        <w:t>ἔχω</w:t>
      </w:r>
      <w:r w:rsidRPr="00831317">
        <w:rPr>
          <w:rFonts w:eastAsia="Times New Roman" w:cs="Times New Roman"/>
          <w:lang w:eastAsia="de-DE"/>
        </w:rPr>
        <w:t xml:space="preserve"> (1. Person Singular Präsens Aktiv) mit der Verneinung </w:t>
      </w:r>
      <w:r w:rsidRPr="00831317">
        <w:rPr>
          <w:rFonts w:eastAsia="Times New Roman" w:cs="Times New Roman"/>
          <w:b/>
          <w:bCs/>
          <w:lang w:eastAsia="de-DE"/>
        </w:rPr>
        <w:t>οὐκ</w:t>
      </w:r>
      <w:r w:rsidRPr="00831317">
        <w:rPr>
          <w:rFonts w:eastAsia="Times New Roman" w:cs="Times New Roman"/>
          <w:lang w:eastAsia="de-DE"/>
        </w:rPr>
        <w:t xml:space="preserve">. Das direkte Objekt ist </w:t>
      </w:r>
      <w:r w:rsidRPr="00831317">
        <w:rPr>
          <w:rFonts w:eastAsia="Times New Roman" w:cs="Times New Roman"/>
          <w:b/>
          <w:bCs/>
          <w:lang w:eastAsia="de-DE"/>
        </w:rPr>
        <w:t>ἀσφαλές</w:t>
      </w:r>
      <w:r w:rsidRPr="00831317">
        <w:rPr>
          <w:rFonts w:eastAsia="Times New Roman" w:cs="Times New Roman"/>
          <w:lang w:eastAsia="de-DE"/>
        </w:rPr>
        <w:t xml:space="preserve"> </w:t>
      </w:r>
      <w:r w:rsidRPr="00831317">
        <w:rPr>
          <w:rFonts w:eastAsia="Times New Roman" w:cs="Times New Roman"/>
          <w:b/>
          <w:bCs/>
          <w:lang w:eastAsia="de-DE"/>
        </w:rPr>
        <w:t>τι</w:t>
      </w:r>
      <w:r w:rsidRPr="00831317">
        <w:rPr>
          <w:rFonts w:eastAsia="Times New Roman" w:cs="Times New Roman"/>
          <w:lang w:eastAsia="de-DE"/>
        </w:rPr>
        <w:t xml:space="preserve"> ("etwas Sicheres") mit dem Infinitiv </w:t>
      </w:r>
      <w:r w:rsidRPr="00831317">
        <w:rPr>
          <w:rFonts w:eastAsia="Times New Roman" w:cs="Times New Roman"/>
          <w:b/>
          <w:bCs/>
          <w:lang w:eastAsia="de-DE"/>
        </w:rPr>
        <w:t>γράψαι</w:t>
      </w:r>
      <w:r w:rsidRPr="00831317">
        <w:rPr>
          <w:rFonts w:eastAsia="Times New Roman" w:cs="Times New Roman"/>
          <w:lang w:eastAsia="de-DE"/>
        </w:rPr>
        <w:t xml:space="preserve"> (Aorist Aktiv). </w:t>
      </w:r>
      <w:r w:rsidRPr="00831317">
        <w:rPr>
          <w:rFonts w:eastAsia="Times New Roman" w:cs="Times New Roman"/>
          <w:b/>
          <w:bCs/>
          <w:lang w:eastAsia="de-DE"/>
        </w:rPr>
        <w:t>τῷ</w:t>
      </w:r>
      <w:r w:rsidRPr="00831317">
        <w:rPr>
          <w:rFonts w:eastAsia="Times New Roman" w:cs="Times New Roman"/>
          <w:lang w:eastAsia="de-DE"/>
        </w:rPr>
        <w:t xml:space="preserve"> </w:t>
      </w:r>
      <w:r w:rsidRPr="00831317">
        <w:rPr>
          <w:rFonts w:eastAsia="Times New Roman" w:cs="Times New Roman"/>
          <w:b/>
          <w:bCs/>
          <w:lang w:eastAsia="de-DE"/>
        </w:rPr>
        <w:t>κυρίῳ</w:t>
      </w:r>
      <w:r w:rsidRPr="00831317">
        <w:rPr>
          <w:rFonts w:eastAsia="Times New Roman" w:cs="Times New Roman"/>
          <w:lang w:eastAsia="de-DE"/>
        </w:rPr>
        <w:t xml:space="preserve"> ist ein Dativobjekt des Infinitivs, bezieht sich auf den Kaiser als "Herrn".</w:t>
      </w:r>
    </w:p>
    <w:p w14:paraId="24F10DD9"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zweite Satz beginnt mit </w:t>
      </w:r>
      <w:r w:rsidRPr="00831317">
        <w:rPr>
          <w:rFonts w:eastAsia="Times New Roman" w:cs="Times New Roman"/>
          <w:b/>
          <w:bCs/>
          <w:lang w:eastAsia="de-DE"/>
        </w:rPr>
        <w:t>Διὸ</w:t>
      </w:r>
      <w:r w:rsidRPr="00831317">
        <w:rPr>
          <w:rFonts w:eastAsia="Times New Roman" w:cs="Times New Roman"/>
          <w:lang w:eastAsia="de-DE"/>
        </w:rPr>
        <w:t xml:space="preserve"> ("deshalb"), einer Konjunktion, die eine logische Folge ausdrückt. Das Hauptverb </w:t>
      </w:r>
      <w:r w:rsidRPr="00831317">
        <w:rPr>
          <w:rFonts w:eastAsia="Times New Roman" w:cs="Times New Roman"/>
          <w:b/>
          <w:bCs/>
          <w:lang w:eastAsia="de-DE"/>
        </w:rPr>
        <w:t>προήγαγον</w:t>
      </w:r>
      <w:r w:rsidRPr="00831317">
        <w:rPr>
          <w:rFonts w:eastAsia="Times New Roman" w:cs="Times New Roman"/>
          <w:lang w:eastAsia="de-DE"/>
        </w:rPr>
        <w:t xml:space="preserve"> (1. Person Singular Aorist Aktiv von προάγω) hat das direkte Objekt </w:t>
      </w:r>
      <w:r w:rsidRPr="00831317">
        <w:rPr>
          <w:rFonts w:eastAsia="Times New Roman" w:cs="Times New Roman"/>
          <w:b/>
          <w:bCs/>
          <w:lang w:eastAsia="de-DE"/>
        </w:rPr>
        <w:t>αὐτὸν</w:t>
      </w:r>
      <w:r w:rsidRPr="00831317">
        <w:rPr>
          <w:rFonts w:eastAsia="Times New Roman" w:cs="Times New Roman"/>
          <w:lang w:eastAsia="de-DE"/>
        </w:rPr>
        <w:t xml:space="preserve">. Die Präpositionalphrase </w:t>
      </w:r>
      <w:r w:rsidRPr="00831317">
        <w:rPr>
          <w:rFonts w:eastAsia="Times New Roman" w:cs="Times New Roman"/>
          <w:b/>
          <w:bCs/>
          <w:lang w:eastAsia="de-DE"/>
        </w:rPr>
        <w:t>ἐφʼ</w:t>
      </w:r>
      <w:r w:rsidRPr="00831317">
        <w:rPr>
          <w:rFonts w:eastAsia="Times New Roman" w:cs="Times New Roman"/>
          <w:lang w:eastAsia="de-DE"/>
        </w:rPr>
        <w:t xml:space="preserve"> </w:t>
      </w:r>
      <w:r w:rsidRPr="00831317">
        <w:rPr>
          <w:rFonts w:eastAsia="Times New Roman" w:cs="Times New Roman"/>
          <w:b/>
          <w:bCs/>
          <w:lang w:eastAsia="de-DE"/>
        </w:rPr>
        <w:t>ὑμῶν</w:t>
      </w:r>
      <w:r w:rsidRPr="00831317">
        <w:rPr>
          <w:rFonts w:eastAsia="Times New Roman" w:cs="Times New Roman"/>
          <w:lang w:eastAsia="de-DE"/>
        </w:rPr>
        <w:t xml:space="preserve"> (vor euch) wird durch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μάλιστα</w:t>
      </w:r>
      <w:r w:rsidRPr="00831317">
        <w:rPr>
          <w:rFonts w:eastAsia="Times New Roman" w:cs="Times New Roman"/>
          <w:lang w:eastAsia="de-DE"/>
        </w:rPr>
        <w:t xml:space="preserve"> </w:t>
      </w:r>
      <w:r w:rsidRPr="00831317">
        <w:rPr>
          <w:rFonts w:eastAsia="Times New Roman" w:cs="Times New Roman"/>
          <w:b/>
          <w:bCs/>
          <w:lang w:eastAsia="de-DE"/>
        </w:rPr>
        <w:t>ἐπὶ</w:t>
      </w:r>
      <w:r w:rsidRPr="00831317">
        <w:rPr>
          <w:rFonts w:eastAsia="Times New Roman" w:cs="Times New Roman"/>
          <w:lang w:eastAsia="de-DE"/>
        </w:rPr>
        <w:t xml:space="preserve"> </w:t>
      </w:r>
      <w:r w:rsidRPr="00831317">
        <w:rPr>
          <w:rFonts w:eastAsia="Times New Roman" w:cs="Times New Roman"/>
          <w:b/>
          <w:bCs/>
          <w:lang w:eastAsia="de-DE"/>
        </w:rPr>
        <w:t>σοῦ</w:t>
      </w:r>
      <w:r w:rsidRPr="00831317">
        <w:rPr>
          <w:rFonts w:eastAsia="Times New Roman" w:cs="Times New Roman"/>
          <w:lang w:eastAsia="de-DE"/>
        </w:rPr>
        <w:t xml:space="preserve"> ("und besonders vor dir") präzisiert. Es folgt die Anrede </w:t>
      </w:r>
      <w:r w:rsidRPr="00831317">
        <w:rPr>
          <w:rFonts w:eastAsia="Times New Roman" w:cs="Times New Roman"/>
          <w:b/>
          <w:bCs/>
          <w:lang w:eastAsia="de-DE"/>
        </w:rPr>
        <w:t>βασιλεῦ</w:t>
      </w:r>
      <w:r w:rsidRPr="00831317">
        <w:rPr>
          <w:rFonts w:eastAsia="Times New Roman" w:cs="Times New Roman"/>
          <w:lang w:eastAsia="de-DE"/>
        </w:rPr>
        <w:t xml:space="preserve"> </w:t>
      </w:r>
      <w:r w:rsidRPr="00831317">
        <w:rPr>
          <w:rFonts w:eastAsia="Times New Roman" w:cs="Times New Roman"/>
          <w:b/>
          <w:bCs/>
          <w:lang w:eastAsia="de-DE"/>
        </w:rPr>
        <w:t>Ἀγρίππα</w:t>
      </w:r>
      <w:r w:rsidRPr="00831317">
        <w:rPr>
          <w:rFonts w:eastAsia="Times New Roman" w:cs="Times New Roman"/>
          <w:lang w:eastAsia="de-DE"/>
        </w:rPr>
        <w:t xml:space="preserve"> im Vokativ.</w:t>
      </w:r>
    </w:p>
    <w:p w14:paraId="4EAD043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Finalsatz wird mit </w:t>
      </w:r>
      <w:r w:rsidRPr="00831317">
        <w:rPr>
          <w:rFonts w:eastAsia="Times New Roman" w:cs="Times New Roman"/>
          <w:b/>
          <w:bCs/>
          <w:lang w:eastAsia="de-DE"/>
        </w:rPr>
        <w:t>ὅπως</w:t>
      </w:r>
      <w:r w:rsidRPr="00831317">
        <w:rPr>
          <w:rFonts w:eastAsia="Times New Roman" w:cs="Times New Roman"/>
          <w:lang w:eastAsia="de-DE"/>
        </w:rPr>
        <w:t xml:space="preserve"> ("damit") eingeleitet. Der Genitivus absolutus </w:t>
      </w:r>
      <w:r w:rsidRPr="00831317">
        <w:rPr>
          <w:rFonts w:eastAsia="Times New Roman" w:cs="Times New Roman"/>
          <w:b/>
          <w:bCs/>
          <w:lang w:eastAsia="de-DE"/>
        </w:rPr>
        <w:t>τῆς</w:t>
      </w:r>
      <w:r w:rsidRPr="00831317">
        <w:rPr>
          <w:rFonts w:eastAsia="Times New Roman" w:cs="Times New Roman"/>
          <w:lang w:eastAsia="de-DE"/>
        </w:rPr>
        <w:t xml:space="preserve"> </w:t>
      </w:r>
      <w:r w:rsidRPr="00831317">
        <w:rPr>
          <w:rFonts w:eastAsia="Times New Roman" w:cs="Times New Roman"/>
          <w:b/>
          <w:bCs/>
          <w:lang w:eastAsia="de-DE"/>
        </w:rPr>
        <w:t>ἀνακρίσεως</w:t>
      </w:r>
      <w:r w:rsidRPr="00831317">
        <w:rPr>
          <w:rFonts w:eastAsia="Times New Roman" w:cs="Times New Roman"/>
          <w:lang w:eastAsia="de-DE"/>
        </w:rPr>
        <w:t xml:space="preserve"> </w:t>
      </w:r>
      <w:r w:rsidRPr="00831317">
        <w:rPr>
          <w:rFonts w:eastAsia="Times New Roman" w:cs="Times New Roman"/>
          <w:b/>
          <w:bCs/>
          <w:lang w:eastAsia="de-DE"/>
        </w:rPr>
        <w:t>γενομένης</w:t>
      </w:r>
      <w:r w:rsidRPr="00831317">
        <w:rPr>
          <w:rFonts w:eastAsia="Times New Roman" w:cs="Times New Roman"/>
          <w:lang w:eastAsia="de-DE"/>
        </w:rPr>
        <w:t xml:space="preserve"> (Genitiv Singular Femininum mit Partizip Aorist Medium) fungiert als temporale Bestimmung ("nach geschehenem Verhör"). Das Hauptverb des Finalsatzes ist </w:t>
      </w:r>
      <w:r w:rsidRPr="00831317">
        <w:rPr>
          <w:rFonts w:eastAsia="Times New Roman" w:cs="Times New Roman"/>
          <w:b/>
          <w:bCs/>
          <w:lang w:eastAsia="de-DE"/>
        </w:rPr>
        <w:t>σχῶ</w:t>
      </w:r>
      <w:r w:rsidRPr="00831317">
        <w:rPr>
          <w:rFonts w:eastAsia="Times New Roman" w:cs="Times New Roman"/>
          <w:lang w:eastAsia="de-DE"/>
        </w:rPr>
        <w:t xml:space="preserve"> (1. Person Singular Aorist Konjunktiv Aktiv von ἔχω) mit dem Akkusativobjekt </w:t>
      </w:r>
      <w:r w:rsidRPr="00831317">
        <w:rPr>
          <w:rFonts w:eastAsia="Times New Roman" w:cs="Times New Roman"/>
          <w:b/>
          <w:bCs/>
          <w:lang w:eastAsia="de-DE"/>
        </w:rPr>
        <w:t>τι</w:t>
      </w:r>
      <w:r w:rsidRPr="00831317">
        <w:rPr>
          <w:rFonts w:eastAsia="Times New Roman" w:cs="Times New Roman"/>
          <w:lang w:eastAsia="de-DE"/>
        </w:rPr>
        <w:t xml:space="preserve"> und dem Infinitiv </w:t>
      </w:r>
      <w:r w:rsidRPr="00831317">
        <w:rPr>
          <w:rFonts w:eastAsia="Times New Roman" w:cs="Times New Roman"/>
          <w:b/>
          <w:bCs/>
          <w:lang w:eastAsia="de-DE"/>
        </w:rPr>
        <w:t>γράψαι</w:t>
      </w:r>
      <w:r w:rsidRPr="00831317">
        <w:rPr>
          <w:rFonts w:eastAsia="Times New Roman" w:cs="Times New Roman"/>
          <w:lang w:eastAsia="de-DE"/>
        </w:rPr>
        <w:t xml:space="preserve"> (Aorist Aktiv).</w:t>
      </w:r>
    </w:p>
    <w:p w14:paraId="5E8694C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besteht aus zwei Hauptsätzen, wobei der zweite einen Finalsatz mit einem eingebetteten Genitivus absolutus enthält.</w:t>
      </w:r>
    </w:p>
    <w:p w14:paraId="6C069359"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25,27</w:t>
      </w:r>
    </w:p>
    <w:p w14:paraId="534F9D3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Ἄλογον γάρ μοι δοκεῖ, πέμποντα δέσμιον, μὴ καὶ τὰς κατʼ αὐτοῦ αἰτίας σημᾶναι.</w:t>
      </w:r>
    </w:p>
    <w:p w14:paraId="30501A2F"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Denn es scheint mir unlogisch, einen Gefangenen zu schicken und nicht auch die gegen ihn vorliegende Schuld anzuzeigen.</w:t>
      </w:r>
    </w:p>
    <w:p w14:paraId="0C093B91"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49165FD1">
          <v:rect id="_x0000_i1927" style="width:0;height:1.5pt" o:hralign="center" o:hrstd="t" o:hr="t" fillcolor="#a0a0a0" stroked="f"/>
        </w:pict>
      </w:r>
    </w:p>
    <w:p w14:paraId="593EEFE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Adjektiv </w:t>
      </w:r>
      <w:r w:rsidRPr="00831317">
        <w:rPr>
          <w:rFonts w:eastAsia="Times New Roman" w:cs="Times New Roman"/>
          <w:b/>
          <w:bCs/>
          <w:lang w:eastAsia="de-DE"/>
        </w:rPr>
        <w:t>Ἄλογον</w:t>
      </w:r>
      <w:r w:rsidRPr="00831317">
        <w:rPr>
          <w:rFonts w:eastAsia="Times New Roman" w:cs="Times New Roman"/>
          <w:lang w:eastAsia="de-DE"/>
        </w:rPr>
        <w:t xml:space="preserve"> ("unlogisch", Akkusativ Singular Neutrum) als Prädikatsnomen. Die Partikel </w:t>
      </w:r>
      <w:r w:rsidRPr="00831317">
        <w:rPr>
          <w:rFonts w:eastAsia="Times New Roman" w:cs="Times New Roman"/>
          <w:b/>
          <w:bCs/>
          <w:lang w:eastAsia="de-DE"/>
        </w:rPr>
        <w:t>γάρ</w:t>
      </w:r>
      <w:r w:rsidRPr="00831317">
        <w:rPr>
          <w:rFonts w:eastAsia="Times New Roman" w:cs="Times New Roman"/>
          <w:lang w:eastAsia="de-DE"/>
        </w:rPr>
        <w:t xml:space="preserve"> ("denn") begründet die vorherige Aussage. Das Hauptverb </w:t>
      </w:r>
      <w:r w:rsidRPr="00831317">
        <w:rPr>
          <w:rFonts w:eastAsia="Times New Roman" w:cs="Times New Roman"/>
          <w:b/>
          <w:bCs/>
          <w:lang w:eastAsia="de-DE"/>
        </w:rPr>
        <w:t>δοκεῖ</w:t>
      </w:r>
      <w:r w:rsidRPr="00831317">
        <w:rPr>
          <w:rFonts w:eastAsia="Times New Roman" w:cs="Times New Roman"/>
          <w:lang w:eastAsia="de-DE"/>
        </w:rPr>
        <w:t xml:space="preserve"> (3. Person Singular Präsens Aktiv von δοκέω) hat ein unpersönliches Subjekt ("es") und das indirekte Objekt </w:t>
      </w:r>
      <w:r w:rsidRPr="00831317">
        <w:rPr>
          <w:rFonts w:eastAsia="Times New Roman" w:cs="Times New Roman"/>
          <w:b/>
          <w:bCs/>
          <w:lang w:eastAsia="de-DE"/>
        </w:rPr>
        <w:t>μοι</w:t>
      </w:r>
      <w:r w:rsidRPr="00831317">
        <w:rPr>
          <w:rFonts w:eastAsia="Times New Roman" w:cs="Times New Roman"/>
          <w:lang w:eastAsia="de-DE"/>
        </w:rPr>
        <w:t xml:space="preserve"> (Dativ).</w:t>
      </w:r>
    </w:p>
    <w:p w14:paraId="5E85928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Es folgt eine AcP-Konstruktion mit </w:t>
      </w:r>
      <w:r w:rsidRPr="00831317">
        <w:rPr>
          <w:rFonts w:eastAsia="Times New Roman" w:cs="Times New Roman"/>
          <w:b/>
          <w:bCs/>
          <w:lang w:eastAsia="de-DE"/>
        </w:rPr>
        <w:t>πέμποντα</w:t>
      </w:r>
      <w:r w:rsidRPr="00831317">
        <w:rPr>
          <w:rFonts w:eastAsia="Times New Roman" w:cs="Times New Roman"/>
          <w:lang w:eastAsia="de-DE"/>
        </w:rPr>
        <w:t xml:space="preserve"> (Akkusativ Singular Maskulinum Partizip Präsens Aktiv) und dem direkten Objekt </w:t>
      </w:r>
      <w:r w:rsidRPr="00831317">
        <w:rPr>
          <w:rFonts w:eastAsia="Times New Roman" w:cs="Times New Roman"/>
          <w:b/>
          <w:bCs/>
          <w:lang w:eastAsia="de-DE"/>
        </w:rPr>
        <w:t>δέσμιον</w:t>
      </w:r>
      <w:r w:rsidRPr="00831317">
        <w:rPr>
          <w:rFonts w:eastAsia="Times New Roman" w:cs="Times New Roman"/>
          <w:lang w:eastAsia="de-DE"/>
        </w:rPr>
        <w:t xml:space="preserve">. Der zweite Teil der Konstruktion beginnt mit der Verneinung </w:t>
      </w:r>
      <w:r w:rsidRPr="00831317">
        <w:rPr>
          <w:rFonts w:eastAsia="Times New Roman" w:cs="Times New Roman"/>
          <w:b/>
          <w:bCs/>
          <w:lang w:eastAsia="de-DE"/>
        </w:rPr>
        <w:t>μὴ</w:t>
      </w:r>
      <w:r w:rsidRPr="00831317">
        <w:rPr>
          <w:rFonts w:eastAsia="Times New Roman" w:cs="Times New Roman"/>
          <w:lang w:eastAsia="de-DE"/>
        </w:rPr>
        <w:t xml:space="preserve"> und dem adverbialen </w:t>
      </w:r>
      <w:r w:rsidRPr="00831317">
        <w:rPr>
          <w:rFonts w:eastAsia="Times New Roman" w:cs="Times New Roman"/>
          <w:b/>
          <w:bCs/>
          <w:lang w:eastAsia="de-DE"/>
        </w:rPr>
        <w:t>καὶ</w:t>
      </w:r>
      <w:r w:rsidRPr="00831317">
        <w:rPr>
          <w:rFonts w:eastAsia="Times New Roman" w:cs="Times New Roman"/>
          <w:lang w:eastAsia="de-DE"/>
        </w:rPr>
        <w:t xml:space="preserve"> ("auch"). Das Infinitivobjekt </w:t>
      </w:r>
      <w:r w:rsidRPr="00831317">
        <w:rPr>
          <w:rFonts w:eastAsia="Times New Roman" w:cs="Times New Roman"/>
          <w:b/>
          <w:bCs/>
          <w:lang w:eastAsia="de-DE"/>
        </w:rPr>
        <w:t>σημᾶναι</w:t>
      </w:r>
      <w:r w:rsidRPr="00831317">
        <w:rPr>
          <w:rFonts w:eastAsia="Times New Roman" w:cs="Times New Roman"/>
          <w:lang w:eastAsia="de-DE"/>
        </w:rPr>
        <w:t xml:space="preserve"> (Aorist Aktiv von σημαίνω) hat als direktes Objekt </w:t>
      </w:r>
      <w:r w:rsidRPr="00831317">
        <w:rPr>
          <w:rFonts w:eastAsia="Times New Roman" w:cs="Times New Roman"/>
          <w:b/>
          <w:bCs/>
          <w:lang w:eastAsia="de-DE"/>
        </w:rPr>
        <w:t>τὰς</w:t>
      </w:r>
      <w:r w:rsidRPr="00831317">
        <w:rPr>
          <w:rFonts w:eastAsia="Times New Roman" w:cs="Times New Roman"/>
          <w:lang w:eastAsia="de-DE"/>
        </w:rPr>
        <w:t xml:space="preserve"> </w:t>
      </w:r>
      <w:r w:rsidRPr="00831317">
        <w:rPr>
          <w:rFonts w:eastAsia="Times New Roman" w:cs="Times New Roman"/>
          <w:b/>
          <w:bCs/>
          <w:lang w:eastAsia="de-DE"/>
        </w:rPr>
        <w:t>αἰτίας</w:t>
      </w:r>
      <w:r w:rsidRPr="00831317">
        <w:rPr>
          <w:rFonts w:eastAsia="Times New Roman" w:cs="Times New Roman"/>
          <w:lang w:eastAsia="de-DE"/>
        </w:rPr>
        <w:t xml:space="preserve"> ("die Anklagen/Schuld") mit der adverbialen Bestimmung </w:t>
      </w:r>
      <w:r w:rsidRPr="00831317">
        <w:rPr>
          <w:rFonts w:eastAsia="Times New Roman" w:cs="Times New Roman"/>
          <w:b/>
          <w:bCs/>
          <w:lang w:eastAsia="de-DE"/>
        </w:rPr>
        <w:t>κατʼ</w:t>
      </w:r>
      <w:r w:rsidRPr="00831317">
        <w:rPr>
          <w:rFonts w:eastAsia="Times New Roman" w:cs="Times New Roman"/>
          <w:lang w:eastAsia="de-DE"/>
        </w:rPr>
        <w:t xml:space="preserve"> </w:t>
      </w:r>
      <w:r w:rsidRPr="00831317">
        <w:rPr>
          <w:rFonts w:eastAsia="Times New Roman" w:cs="Times New Roman"/>
          <w:b/>
          <w:bCs/>
          <w:lang w:eastAsia="de-DE"/>
        </w:rPr>
        <w:t>αὐτοῦ</w:t>
      </w:r>
      <w:r w:rsidRPr="00831317">
        <w:rPr>
          <w:rFonts w:eastAsia="Times New Roman" w:cs="Times New Roman"/>
          <w:lang w:eastAsia="de-DE"/>
        </w:rPr>
        <w:t xml:space="preserve"> ("gegen ihn").</w:t>
      </w:r>
    </w:p>
    <w:p w14:paraId="45526429"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Der Satz hat eine einfache Struktur mit einem unpersönlichen Hauptverb und einem Infinitiv mit Akkusativ als Subjekt (AcI).</w:t>
      </w:r>
    </w:p>
    <w:p w14:paraId="04D9580F"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lastRenderedPageBreak/>
        <w:t>Die Syntax dieses Abschnitts zeigt die formelle, juristische Sprache des Festus in seiner Darstellung des Falls vor König Agrippa. Typisch sind komplexe Partizipialkonstruktionen (insbesondere Genitivus absolutus), AcI-Konstruktionen und temporale Nebensätze, die die chronologische Abfolge der Ereignisse und die rechtlichen Überlegungen klar strukturieren.</w:t>
      </w:r>
    </w:p>
    <w:p w14:paraId="424379C9"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26,1</w:t>
      </w:r>
    </w:p>
    <w:p w14:paraId="31A3F65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Ἀγρίππας δὲ πρὸς τὸν Παῦλον ἔφη, Ἐπιτρέπεταί σοι ὑπὲρ σεαυτοῦ λέγειν. Τότε ὁ Παῦλος ἀπελογεῖτο, ἐκτείνας τὴν χεῖρα,</w:t>
      </w:r>
    </w:p>
    <w:p w14:paraId="7A2DB3FA"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Agrippa nun redete zu Paulus: Es ist dir erlaubt, für dich selbst zu reden. Darauf (begann) Paulus, die Hand ausgestreckt, sich zu verteidigen:</w:t>
      </w:r>
    </w:p>
    <w:p w14:paraId="465E7841"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C08C262">
          <v:rect id="_x0000_i1928" style="width:0;height:1.5pt" o:hralign="center" o:hrstd="t" o:hr="t" fillcolor="#a0a0a0" stroked="f"/>
        </w:pict>
      </w:r>
    </w:p>
    <w:p w14:paraId="313827F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Subjekt </w:t>
      </w:r>
      <w:r w:rsidRPr="00831317">
        <w:rPr>
          <w:rFonts w:eastAsia="Times New Roman" w:cs="Times New Roman"/>
          <w:b/>
          <w:bCs/>
          <w:lang w:eastAsia="de-DE"/>
        </w:rPr>
        <w:t>Ἀγρίππας</w:t>
      </w:r>
      <w:r w:rsidRPr="00831317">
        <w:rPr>
          <w:rFonts w:eastAsia="Times New Roman" w:cs="Times New Roman"/>
          <w:lang w:eastAsia="de-DE"/>
        </w:rPr>
        <w:t xml:space="preserve"> und der postpositiven Partikel </w:t>
      </w:r>
      <w:r w:rsidRPr="00831317">
        <w:rPr>
          <w:rFonts w:eastAsia="Times New Roman" w:cs="Times New Roman"/>
          <w:b/>
          <w:bCs/>
          <w:lang w:eastAsia="de-DE"/>
        </w:rPr>
        <w:t>δὲ</w:t>
      </w:r>
      <w:r w:rsidRPr="00831317">
        <w:rPr>
          <w:rFonts w:eastAsia="Times New Roman" w:cs="Times New Roman"/>
          <w:lang w:eastAsia="de-DE"/>
        </w:rPr>
        <w:t xml:space="preserve"> ("aber/nun"), die einen leichten Übergang zum neuen Abschnitt markiert. Die Präposition </w:t>
      </w:r>
      <w:r w:rsidRPr="00831317">
        <w:rPr>
          <w:rFonts w:eastAsia="Times New Roman" w:cs="Times New Roman"/>
          <w:b/>
          <w:bCs/>
          <w:lang w:eastAsia="de-DE"/>
        </w:rPr>
        <w:t>πρὸς</w:t>
      </w:r>
      <w:r w:rsidRPr="00831317">
        <w:rPr>
          <w:rFonts w:eastAsia="Times New Roman" w:cs="Times New Roman"/>
          <w:lang w:eastAsia="de-DE"/>
        </w:rPr>
        <w:t xml:space="preserve"> mit Akkusativ </w:t>
      </w:r>
      <w:r w:rsidRPr="00831317">
        <w:rPr>
          <w:rFonts w:eastAsia="Times New Roman" w:cs="Times New Roman"/>
          <w:b/>
          <w:bCs/>
          <w:lang w:eastAsia="de-DE"/>
        </w:rPr>
        <w:t>τὸν</w:t>
      </w:r>
      <w:r w:rsidRPr="00831317">
        <w:rPr>
          <w:rFonts w:eastAsia="Times New Roman" w:cs="Times New Roman"/>
          <w:lang w:eastAsia="de-DE"/>
        </w:rPr>
        <w:t xml:space="preserve"> </w:t>
      </w:r>
      <w:r w:rsidRPr="00831317">
        <w:rPr>
          <w:rFonts w:eastAsia="Times New Roman" w:cs="Times New Roman"/>
          <w:b/>
          <w:bCs/>
          <w:lang w:eastAsia="de-DE"/>
        </w:rPr>
        <w:t>Παῦλον</w:t>
      </w:r>
      <w:r w:rsidRPr="00831317">
        <w:rPr>
          <w:rFonts w:eastAsia="Times New Roman" w:cs="Times New Roman"/>
          <w:lang w:eastAsia="de-DE"/>
        </w:rPr>
        <w:t xml:space="preserve"> zeigt die Richtung der Rede an. Das Hauptverb </w:t>
      </w:r>
      <w:r w:rsidRPr="00831317">
        <w:rPr>
          <w:rFonts w:eastAsia="Times New Roman" w:cs="Times New Roman"/>
          <w:b/>
          <w:bCs/>
          <w:lang w:eastAsia="de-DE"/>
        </w:rPr>
        <w:t>ἔφη</w:t>
      </w:r>
      <w:r w:rsidRPr="00831317">
        <w:rPr>
          <w:rFonts w:eastAsia="Times New Roman" w:cs="Times New Roman"/>
          <w:lang w:eastAsia="de-DE"/>
        </w:rPr>
        <w:t xml:space="preserve"> (3. Person Singular Imperfekt Aktiv von φημί) leitet die direkte Rede ein. In der direkten Rede steht das Verb </w:t>
      </w:r>
      <w:r w:rsidRPr="00831317">
        <w:rPr>
          <w:rFonts w:eastAsia="Times New Roman" w:cs="Times New Roman"/>
          <w:b/>
          <w:bCs/>
          <w:lang w:eastAsia="de-DE"/>
        </w:rPr>
        <w:t>Ἐπιτρέπεταί</w:t>
      </w:r>
      <w:r w:rsidRPr="00831317">
        <w:rPr>
          <w:rFonts w:eastAsia="Times New Roman" w:cs="Times New Roman"/>
          <w:lang w:eastAsia="de-DE"/>
        </w:rPr>
        <w:t xml:space="preserve"> (3. Person Singular Präsens Passiv von ἐπιτρέπω) mit dem Dativobjekt </w:t>
      </w:r>
      <w:r w:rsidRPr="00831317">
        <w:rPr>
          <w:rFonts w:eastAsia="Times New Roman" w:cs="Times New Roman"/>
          <w:b/>
          <w:bCs/>
          <w:lang w:eastAsia="de-DE"/>
        </w:rPr>
        <w:t>σοι</w:t>
      </w:r>
      <w:r w:rsidRPr="00831317">
        <w:rPr>
          <w:rFonts w:eastAsia="Times New Roman" w:cs="Times New Roman"/>
          <w:lang w:eastAsia="de-DE"/>
        </w:rPr>
        <w:t xml:space="preserve">. Der Infinitiv </w:t>
      </w:r>
      <w:r w:rsidRPr="00831317">
        <w:rPr>
          <w:rFonts w:eastAsia="Times New Roman" w:cs="Times New Roman"/>
          <w:b/>
          <w:bCs/>
          <w:lang w:eastAsia="de-DE"/>
        </w:rPr>
        <w:t>λέγειν</w:t>
      </w:r>
      <w:r w:rsidRPr="00831317">
        <w:rPr>
          <w:rFonts w:eastAsia="Times New Roman" w:cs="Times New Roman"/>
          <w:lang w:eastAsia="de-DE"/>
        </w:rPr>
        <w:t xml:space="preserve"> (Präsens Aktiv) wird durch die Präpositionalphrase </w:t>
      </w:r>
      <w:r w:rsidRPr="00831317">
        <w:rPr>
          <w:rFonts w:eastAsia="Times New Roman" w:cs="Times New Roman"/>
          <w:b/>
          <w:bCs/>
          <w:lang w:eastAsia="de-DE"/>
        </w:rPr>
        <w:t>ὑπὲρ</w:t>
      </w:r>
      <w:r w:rsidRPr="00831317">
        <w:rPr>
          <w:rFonts w:eastAsia="Times New Roman" w:cs="Times New Roman"/>
          <w:lang w:eastAsia="de-DE"/>
        </w:rPr>
        <w:t xml:space="preserve"> </w:t>
      </w:r>
      <w:r w:rsidRPr="00831317">
        <w:rPr>
          <w:rFonts w:eastAsia="Times New Roman" w:cs="Times New Roman"/>
          <w:b/>
          <w:bCs/>
          <w:lang w:eastAsia="de-DE"/>
        </w:rPr>
        <w:t>σεαυτοῦ</w:t>
      </w:r>
      <w:r w:rsidRPr="00831317">
        <w:rPr>
          <w:rFonts w:eastAsia="Times New Roman" w:cs="Times New Roman"/>
          <w:lang w:eastAsia="de-DE"/>
        </w:rPr>
        <w:t xml:space="preserve"> ("für dich selbst") näher bestimmt.</w:t>
      </w:r>
    </w:p>
    <w:p w14:paraId="5261D3BF"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Im zweiten Teil des Verses steht das temporale Adverb </w:t>
      </w:r>
      <w:r w:rsidRPr="00831317">
        <w:rPr>
          <w:rFonts w:eastAsia="Times New Roman" w:cs="Times New Roman"/>
          <w:b/>
          <w:bCs/>
          <w:lang w:eastAsia="de-DE"/>
        </w:rPr>
        <w:t>Τότε</w:t>
      </w:r>
      <w:r w:rsidRPr="00831317">
        <w:rPr>
          <w:rFonts w:eastAsia="Times New Roman" w:cs="Times New Roman"/>
          <w:lang w:eastAsia="de-DE"/>
        </w:rPr>
        <w:t xml:space="preserve"> ("darauf"), gefolgt vom Subjekt </w:t>
      </w:r>
      <w:r w:rsidRPr="00831317">
        <w:rPr>
          <w:rFonts w:eastAsia="Times New Roman" w:cs="Times New Roman"/>
          <w:b/>
          <w:bCs/>
          <w:lang w:eastAsia="de-DE"/>
        </w:rPr>
        <w:t>ὁ</w:t>
      </w:r>
      <w:r w:rsidRPr="00831317">
        <w:rPr>
          <w:rFonts w:eastAsia="Times New Roman" w:cs="Times New Roman"/>
          <w:lang w:eastAsia="de-DE"/>
        </w:rPr>
        <w:t xml:space="preserve"> </w:t>
      </w:r>
      <w:r w:rsidRPr="00831317">
        <w:rPr>
          <w:rFonts w:eastAsia="Times New Roman" w:cs="Times New Roman"/>
          <w:b/>
          <w:bCs/>
          <w:lang w:eastAsia="de-DE"/>
        </w:rPr>
        <w:t>Παῦλος</w:t>
      </w:r>
      <w:r w:rsidRPr="00831317">
        <w:rPr>
          <w:rFonts w:eastAsia="Times New Roman" w:cs="Times New Roman"/>
          <w:lang w:eastAsia="de-DE"/>
        </w:rPr>
        <w:t xml:space="preserve"> und dem Hauptverb </w:t>
      </w:r>
      <w:r w:rsidRPr="00831317">
        <w:rPr>
          <w:rFonts w:eastAsia="Times New Roman" w:cs="Times New Roman"/>
          <w:b/>
          <w:bCs/>
          <w:lang w:eastAsia="de-DE"/>
        </w:rPr>
        <w:t>ἀπελογεῖτο</w:t>
      </w:r>
      <w:r w:rsidRPr="00831317">
        <w:rPr>
          <w:rFonts w:eastAsia="Times New Roman" w:cs="Times New Roman"/>
          <w:lang w:eastAsia="de-DE"/>
        </w:rPr>
        <w:t xml:space="preserve"> (3. Person Singular Imperfekt Medium von ἀπολογέομαι). Das Partizip </w:t>
      </w:r>
      <w:r w:rsidRPr="00831317">
        <w:rPr>
          <w:rFonts w:eastAsia="Times New Roman" w:cs="Times New Roman"/>
          <w:b/>
          <w:bCs/>
          <w:lang w:eastAsia="de-DE"/>
        </w:rPr>
        <w:t>ἐκτείνας</w:t>
      </w:r>
      <w:r w:rsidRPr="00831317">
        <w:rPr>
          <w:rFonts w:eastAsia="Times New Roman" w:cs="Times New Roman"/>
          <w:lang w:eastAsia="de-DE"/>
        </w:rPr>
        <w:t xml:space="preserve"> (Nominativ Singular Maskulinum Partizip Aorist Aktiv) mit dem Akkusativobjekt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χεῖρα</w:t>
      </w:r>
      <w:r w:rsidRPr="00831317">
        <w:rPr>
          <w:rFonts w:eastAsia="Times New Roman" w:cs="Times New Roman"/>
          <w:lang w:eastAsia="de-DE"/>
        </w:rPr>
        <w:t xml:space="preserve"> beschreibt die begleitende Geste – eine typische rhetorische Geste im antiken Kontext.</w:t>
      </w:r>
    </w:p>
    <w:p w14:paraId="0E0515E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umfasst zwei Hauptsätze: die Aufforderung Agrippas und den Beginn der Verteidigungsrede des Paulus mit einer begleitenden Partizipialkonstruktion.</w:t>
      </w:r>
    </w:p>
    <w:p w14:paraId="74257496"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26,2</w:t>
      </w:r>
    </w:p>
    <w:p w14:paraId="5BF6978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Περὶ πάντων ὧν ἐγκαλοῦμαι ὑπὸ Ἰουδαίων, βασιλεῦ Ἀγρίππα, ἥγημαι ἐμαυτὸν μακάριον ἐπὶ σοῦ μέλλων ἀπολογεῖσθαι σήμερον·</w:t>
      </w:r>
    </w:p>
    <w:p w14:paraId="1E1EF0D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Wegen allem, wessen ich von Juden angeklagt werde, König Agrippa, habe ich mich für glücklich befunden, vor dir mich heute verteidigen zu sollen,</w:t>
      </w:r>
    </w:p>
    <w:p w14:paraId="2409BB00"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716052A">
          <v:rect id="_x0000_i1929" style="width:0;height:1.5pt" o:hralign="center" o:hrstd="t" o:hr="t" fillcolor="#a0a0a0" stroked="f"/>
        </w:pict>
      </w:r>
    </w:p>
    <w:p w14:paraId="2457BB81"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der Präposition </w:t>
      </w:r>
      <w:r w:rsidRPr="00831317">
        <w:rPr>
          <w:rFonts w:eastAsia="Times New Roman" w:cs="Times New Roman"/>
          <w:b/>
          <w:bCs/>
          <w:lang w:eastAsia="de-DE"/>
        </w:rPr>
        <w:t>Περὶ</w:t>
      </w:r>
      <w:r w:rsidRPr="00831317">
        <w:rPr>
          <w:rFonts w:eastAsia="Times New Roman" w:cs="Times New Roman"/>
          <w:lang w:eastAsia="de-DE"/>
        </w:rPr>
        <w:t xml:space="preserve"> mit Genitiv </w:t>
      </w:r>
      <w:r w:rsidRPr="00831317">
        <w:rPr>
          <w:rFonts w:eastAsia="Times New Roman" w:cs="Times New Roman"/>
          <w:b/>
          <w:bCs/>
          <w:lang w:eastAsia="de-DE"/>
        </w:rPr>
        <w:t>πάντων</w:t>
      </w:r>
      <w:r w:rsidRPr="00831317">
        <w:rPr>
          <w:rFonts w:eastAsia="Times New Roman" w:cs="Times New Roman"/>
          <w:lang w:eastAsia="de-DE"/>
        </w:rPr>
        <w:t xml:space="preserve"> und dem Relativpronomen </w:t>
      </w:r>
      <w:r w:rsidRPr="00831317">
        <w:rPr>
          <w:rFonts w:eastAsia="Times New Roman" w:cs="Times New Roman"/>
          <w:b/>
          <w:bCs/>
          <w:lang w:eastAsia="de-DE"/>
        </w:rPr>
        <w:t>ὧν</w:t>
      </w:r>
      <w:r w:rsidRPr="00831317">
        <w:rPr>
          <w:rFonts w:eastAsia="Times New Roman" w:cs="Times New Roman"/>
          <w:lang w:eastAsia="de-DE"/>
        </w:rPr>
        <w:t xml:space="preserve"> (Genitiv Plural), das einen Relativsatz einleitet. Im Relativsatz steht das Verb </w:t>
      </w:r>
      <w:r w:rsidRPr="00831317">
        <w:rPr>
          <w:rFonts w:eastAsia="Times New Roman" w:cs="Times New Roman"/>
          <w:b/>
          <w:bCs/>
          <w:lang w:eastAsia="de-DE"/>
        </w:rPr>
        <w:t>ἐγκαλοῦμαι</w:t>
      </w:r>
      <w:r w:rsidRPr="00831317">
        <w:rPr>
          <w:rFonts w:eastAsia="Times New Roman" w:cs="Times New Roman"/>
          <w:lang w:eastAsia="de-DE"/>
        </w:rPr>
        <w:t xml:space="preserve"> (1. Person Singular Präsens Passiv von ἐγκαλέω) mit der Präpositionalphrase </w:t>
      </w:r>
      <w:r w:rsidRPr="00831317">
        <w:rPr>
          <w:rFonts w:eastAsia="Times New Roman" w:cs="Times New Roman"/>
          <w:b/>
          <w:bCs/>
          <w:lang w:eastAsia="de-DE"/>
        </w:rPr>
        <w:t>ὑπὸ</w:t>
      </w:r>
      <w:r w:rsidRPr="00831317">
        <w:rPr>
          <w:rFonts w:eastAsia="Times New Roman" w:cs="Times New Roman"/>
          <w:lang w:eastAsia="de-DE"/>
        </w:rPr>
        <w:t xml:space="preserve"> </w:t>
      </w:r>
      <w:r w:rsidRPr="00831317">
        <w:rPr>
          <w:rFonts w:eastAsia="Times New Roman" w:cs="Times New Roman"/>
          <w:b/>
          <w:bCs/>
          <w:lang w:eastAsia="de-DE"/>
        </w:rPr>
        <w:t>Ἰουδαίων</w:t>
      </w:r>
      <w:r w:rsidRPr="00831317">
        <w:rPr>
          <w:rFonts w:eastAsia="Times New Roman" w:cs="Times New Roman"/>
          <w:lang w:eastAsia="de-DE"/>
        </w:rPr>
        <w:t xml:space="preserve"> als Agens im Passiv.</w:t>
      </w:r>
    </w:p>
    <w:p w14:paraId="54C108C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Es folgt die Anrede </w:t>
      </w:r>
      <w:r w:rsidRPr="00831317">
        <w:rPr>
          <w:rFonts w:eastAsia="Times New Roman" w:cs="Times New Roman"/>
          <w:b/>
          <w:bCs/>
          <w:lang w:eastAsia="de-DE"/>
        </w:rPr>
        <w:t>βασιλεῦ</w:t>
      </w:r>
      <w:r w:rsidRPr="00831317">
        <w:rPr>
          <w:rFonts w:eastAsia="Times New Roman" w:cs="Times New Roman"/>
          <w:lang w:eastAsia="de-DE"/>
        </w:rPr>
        <w:t xml:space="preserve"> </w:t>
      </w:r>
      <w:r w:rsidRPr="00831317">
        <w:rPr>
          <w:rFonts w:eastAsia="Times New Roman" w:cs="Times New Roman"/>
          <w:b/>
          <w:bCs/>
          <w:lang w:eastAsia="de-DE"/>
        </w:rPr>
        <w:t>Ἀγρίππα</w:t>
      </w:r>
      <w:r w:rsidRPr="00831317">
        <w:rPr>
          <w:rFonts w:eastAsia="Times New Roman" w:cs="Times New Roman"/>
          <w:lang w:eastAsia="de-DE"/>
        </w:rPr>
        <w:t xml:space="preserve"> im Vokativ. Das Hauptverb des Satzes ist </w:t>
      </w:r>
      <w:r w:rsidRPr="00831317">
        <w:rPr>
          <w:rFonts w:eastAsia="Times New Roman" w:cs="Times New Roman"/>
          <w:b/>
          <w:bCs/>
          <w:lang w:eastAsia="de-DE"/>
        </w:rPr>
        <w:t>ἥγημαι</w:t>
      </w:r>
      <w:r w:rsidRPr="00831317">
        <w:rPr>
          <w:rFonts w:eastAsia="Times New Roman" w:cs="Times New Roman"/>
          <w:lang w:eastAsia="de-DE"/>
        </w:rPr>
        <w:t xml:space="preserve"> (1. Person Singular Perfekt Medium/Passiv von ἡγέομαι), das hier eine resultative Bedeutung hat </w:t>
      </w:r>
      <w:r w:rsidRPr="00831317">
        <w:rPr>
          <w:rFonts w:eastAsia="Times New Roman" w:cs="Times New Roman"/>
          <w:lang w:eastAsia="de-DE"/>
        </w:rPr>
        <w:lastRenderedPageBreak/>
        <w:t xml:space="preserve">("ich habe befunden"). Das direkte Objekt ist </w:t>
      </w:r>
      <w:r w:rsidRPr="00831317">
        <w:rPr>
          <w:rFonts w:eastAsia="Times New Roman" w:cs="Times New Roman"/>
          <w:b/>
          <w:bCs/>
          <w:lang w:eastAsia="de-DE"/>
        </w:rPr>
        <w:t>ἐμαυτὸν</w:t>
      </w:r>
      <w:r w:rsidRPr="00831317">
        <w:rPr>
          <w:rFonts w:eastAsia="Times New Roman" w:cs="Times New Roman"/>
          <w:lang w:eastAsia="de-DE"/>
        </w:rPr>
        <w:t xml:space="preserve"> mit dem Prädikatsnomen </w:t>
      </w:r>
      <w:r w:rsidRPr="00831317">
        <w:rPr>
          <w:rFonts w:eastAsia="Times New Roman" w:cs="Times New Roman"/>
          <w:b/>
          <w:bCs/>
          <w:lang w:eastAsia="de-DE"/>
        </w:rPr>
        <w:t>μακάριον</w:t>
      </w:r>
      <w:r w:rsidRPr="00831317">
        <w:rPr>
          <w:rFonts w:eastAsia="Times New Roman" w:cs="Times New Roman"/>
          <w:lang w:eastAsia="de-DE"/>
        </w:rPr>
        <w:t xml:space="preserve"> ("glücklich"). Die Präpositionalphrase </w:t>
      </w:r>
      <w:r w:rsidRPr="00831317">
        <w:rPr>
          <w:rFonts w:eastAsia="Times New Roman" w:cs="Times New Roman"/>
          <w:b/>
          <w:bCs/>
          <w:lang w:eastAsia="de-DE"/>
        </w:rPr>
        <w:t>ἐπὶ</w:t>
      </w:r>
      <w:r w:rsidRPr="00831317">
        <w:rPr>
          <w:rFonts w:eastAsia="Times New Roman" w:cs="Times New Roman"/>
          <w:lang w:eastAsia="de-DE"/>
        </w:rPr>
        <w:t xml:space="preserve"> </w:t>
      </w:r>
      <w:r w:rsidRPr="00831317">
        <w:rPr>
          <w:rFonts w:eastAsia="Times New Roman" w:cs="Times New Roman"/>
          <w:b/>
          <w:bCs/>
          <w:lang w:eastAsia="de-DE"/>
        </w:rPr>
        <w:t>σοῦ</w:t>
      </w:r>
      <w:r w:rsidRPr="00831317">
        <w:rPr>
          <w:rFonts w:eastAsia="Times New Roman" w:cs="Times New Roman"/>
          <w:lang w:eastAsia="de-DE"/>
        </w:rPr>
        <w:t xml:space="preserve"> ("vor dir") gibt den Ort an. Das Partizip </w:t>
      </w:r>
      <w:r w:rsidRPr="00831317">
        <w:rPr>
          <w:rFonts w:eastAsia="Times New Roman" w:cs="Times New Roman"/>
          <w:b/>
          <w:bCs/>
          <w:lang w:eastAsia="de-DE"/>
        </w:rPr>
        <w:t>μέλλων</w:t>
      </w:r>
      <w:r w:rsidRPr="00831317">
        <w:rPr>
          <w:rFonts w:eastAsia="Times New Roman" w:cs="Times New Roman"/>
          <w:lang w:eastAsia="de-DE"/>
        </w:rPr>
        <w:t xml:space="preserve"> (Nominativ Singular Maskulinum Partizip Präsens Aktiv) mit dem Infinitiv </w:t>
      </w:r>
      <w:r w:rsidRPr="00831317">
        <w:rPr>
          <w:rFonts w:eastAsia="Times New Roman" w:cs="Times New Roman"/>
          <w:b/>
          <w:bCs/>
          <w:lang w:eastAsia="de-DE"/>
        </w:rPr>
        <w:t>ἀπολογεῖσθαι</w:t>
      </w:r>
      <w:r w:rsidRPr="00831317">
        <w:rPr>
          <w:rFonts w:eastAsia="Times New Roman" w:cs="Times New Roman"/>
          <w:lang w:eastAsia="de-DE"/>
        </w:rPr>
        <w:t xml:space="preserve"> (Präsens Medium) drückt die bevorstehende Handlung aus. Das temporale Adverb </w:t>
      </w:r>
      <w:r w:rsidRPr="00831317">
        <w:rPr>
          <w:rFonts w:eastAsia="Times New Roman" w:cs="Times New Roman"/>
          <w:b/>
          <w:bCs/>
          <w:lang w:eastAsia="de-DE"/>
        </w:rPr>
        <w:t>σήμερον</w:t>
      </w:r>
      <w:r w:rsidRPr="00831317">
        <w:rPr>
          <w:rFonts w:eastAsia="Times New Roman" w:cs="Times New Roman"/>
          <w:lang w:eastAsia="de-DE"/>
        </w:rPr>
        <w:t xml:space="preserve"> ("heute") schließt den Satz ab.</w:t>
      </w:r>
    </w:p>
    <w:p w14:paraId="0C7B582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besteht aus einem Hauptsatz mit eingebettetem Relativsatz am Anfang und einer partizipialen Konstruktion am Ende. Paulus verwendet hier rhetorisch geschickte Ausdrucksweise, um das Wohlwollen des Königs zu gewinnen.</w:t>
      </w:r>
    </w:p>
    <w:p w14:paraId="72F15BB4"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26,3</w:t>
      </w:r>
    </w:p>
    <w:p w14:paraId="3058078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μάλιστα γνώστην ὄντα σὲ πάντων τῶν κατὰ Ἰουδαίους ἠθῶν τε καὶ ζητημάτων· διὸ δέομαί σου, μακροθύμως ἀκοῦσαί μου.</w:t>
      </w:r>
    </w:p>
    <w:p w14:paraId="3C2642C7"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besonders da du Kenner sowohl aller Sitten bei (den) Juden als auch Streitfragen bist. Deshalb bitte ich dich, großmütig (auf) mich zu hören!</w:t>
      </w:r>
    </w:p>
    <w:p w14:paraId="22DC999F"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62D0F4BF">
          <v:rect id="_x0000_i1930" style="width:0;height:1.5pt" o:hralign="center" o:hrstd="t" o:hr="t" fillcolor="#a0a0a0" stroked="f"/>
        </w:pict>
      </w:r>
    </w:p>
    <w:p w14:paraId="03FE2DA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Adverb </w:t>
      </w:r>
      <w:r w:rsidRPr="00831317">
        <w:rPr>
          <w:rFonts w:eastAsia="Times New Roman" w:cs="Times New Roman"/>
          <w:b/>
          <w:bCs/>
          <w:lang w:eastAsia="de-DE"/>
        </w:rPr>
        <w:t>μάλιστα</w:t>
      </w:r>
      <w:r w:rsidRPr="00831317">
        <w:rPr>
          <w:rFonts w:eastAsia="Times New Roman" w:cs="Times New Roman"/>
          <w:lang w:eastAsia="de-DE"/>
        </w:rPr>
        <w:t xml:space="preserve"> ("besonders") und einer Akkusativ-mit-Partizip-Konstruktion: </w:t>
      </w:r>
      <w:r w:rsidRPr="00831317">
        <w:rPr>
          <w:rFonts w:eastAsia="Times New Roman" w:cs="Times New Roman"/>
          <w:b/>
          <w:bCs/>
          <w:lang w:eastAsia="de-DE"/>
        </w:rPr>
        <w:t>γνώστην</w:t>
      </w:r>
      <w:r w:rsidRPr="00831317">
        <w:rPr>
          <w:rFonts w:eastAsia="Times New Roman" w:cs="Times New Roman"/>
          <w:lang w:eastAsia="de-DE"/>
        </w:rPr>
        <w:t xml:space="preserve"> </w:t>
      </w:r>
      <w:r w:rsidRPr="00831317">
        <w:rPr>
          <w:rFonts w:eastAsia="Times New Roman" w:cs="Times New Roman"/>
          <w:b/>
          <w:bCs/>
          <w:lang w:eastAsia="de-DE"/>
        </w:rPr>
        <w:t>ὄντα</w:t>
      </w:r>
      <w:r w:rsidRPr="00831317">
        <w:rPr>
          <w:rFonts w:eastAsia="Times New Roman" w:cs="Times New Roman"/>
          <w:lang w:eastAsia="de-DE"/>
        </w:rPr>
        <w:t xml:space="preserve"> </w:t>
      </w:r>
      <w:r w:rsidRPr="00831317">
        <w:rPr>
          <w:rFonts w:eastAsia="Times New Roman" w:cs="Times New Roman"/>
          <w:b/>
          <w:bCs/>
          <w:lang w:eastAsia="de-DE"/>
        </w:rPr>
        <w:t>σὲ</w:t>
      </w:r>
      <w:r w:rsidRPr="00831317">
        <w:rPr>
          <w:rFonts w:eastAsia="Times New Roman" w:cs="Times New Roman"/>
          <w:lang w:eastAsia="de-DE"/>
        </w:rPr>
        <w:t xml:space="preserve"> (Akkusativ Singular Maskulinum Partizip Präsens von εἰμί mit Prädikatsnomen und Akkusativsubjekt). Das Partizip </w:t>
      </w:r>
      <w:r w:rsidRPr="00831317">
        <w:rPr>
          <w:rFonts w:eastAsia="Times New Roman" w:cs="Times New Roman"/>
          <w:b/>
          <w:bCs/>
          <w:lang w:eastAsia="de-DE"/>
        </w:rPr>
        <w:t>ὄντα</w:t>
      </w:r>
      <w:r w:rsidRPr="00831317">
        <w:rPr>
          <w:rFonts w:eastAsia="Times New Roman" w:cs="Times New Roman"/>
          <w:lang w:eastAsia="de-DE"/>
        </w:rPr>
        <w:t xml:space="preserve"> nimmt das Objekt </w:t>
      </w:r>
      <w:r w:rsidRPr="00831317">
        <w:rPr>
          <w:rFonts w:eastAsia="Times New Roman" w:cs="Times New Roman"/>
          <w:b/>
          <w:bCs/>
          <w:lang w:eastAsia="de-DE"/>
        </w:rPr>
        <w:t>πάντων</w:t>
      </w:r>
      <w:r w:rsidRPr="00831317">
        <w:rPr>
          <w:rFonts w:eastAsia="Times New Roman" w:cs="Times New Roman"/>
          <w:lang w:eastAsia="de-DE"/>
        </w:rPr>
        <w:t xml:space="preserve"> </w:t>
      </w:r>
      <w:r w:rsidRPr="00831317">
        <w:rPr>
          <w:rFonts w:eastAsia="Times New Roman" w:cs="Times New Roman"/>
          <w:b/>
          <w:bCs/>
          <w:lang w:eastAsia="de-DE"/>
        </w:rPr>
        <w:t>τῶν</w:t>
      </w:r>
      <w:r w:rsidRPr="00831317">
        <w:rPr>
          <w:rFonts w:eastAsia="Times New Roman" w:cs="Times New Roman"/>
          <w:lang w:eastAsia="de-DE"/>
        </w:rPr>
        <w:t xml:space="preserve"> ... </w:t>
      </w:r>
      <w:r w:rsidRPr="00831317">
        <w:rPr>
          <w:rFonts w:eastAsia="Times New Roman" w:cs="Times New Roman"/>
          <w:b/>
          <w:bCs/>
          <w:lang w:eastAsia="de-DE"/>
        </w:rPr>
        <w:t>ἠθῶν</w:t>
      </w:r>
      <w:r w:rsidRPr="00831317">
        <w:rPr>
          <w:rFonts w:eastAsia="Times New Roman" w:cs="Times New Roman"/>
          <w:lang w:eastAsia="de-DE"/>
        </w:rPr>
        <w:t xml:space="preserve"> </w:t>
      </w:r>
      <w:r w:rsidRPr="00831317">
        <w:rPr>
          <w:rFonts w:eastAsia="Times New Roman" w:cs="Times New Roman"/>
          <w:b/>
          <w:bCs/>
          <w:lang w:eastAsia="de-DE"/>
        </w:rPr>
        <w:t>τε</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ζητημάτων</w:t>
      </w:r>
      <w:r w:rsidRPr="00831317">
        <w:rPr>
          <w:rFonts w:eastAsia="Times New Roman" w:cs="Times New Roman"/>
          <w:lang w:eastAsia="de-DE"/>
        </w:rPr>
        <w:t xml:space="preserve"> im Genitiv. Die korrelative Konstruktion </w:t>
      </w:r>
      <w:r w:rsidRPr="00831317">
        <w:rPr>
          <w:rFonts w:eastAsia="Times New Roman" w:cs="Times New Roman"/>
          <w:b/>
          <w:bCs/>
          <w:lang w:eastAsia="de-DE"/>
        </w:rPr>
        <w:t>τε</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verbindet die beiden Genitive </w:t>
      </w:r>
      <w:r w:rsidRPr="00831317">
        <w:rPr>
          <w:rFonts w:eastAsia="Times New Roman" w:cs="Times New Roman"/>
          <w:b/>
          <w:bCs/>
          <w:lang w:eastAsia="de-DE"/>
        </w:rPr>
        <w:t>ἠθῶν</w:t>
      </w:r>
      <w:r w:rsidRPr="00831317">
        <w:rPr>
          <w:rFonts w:eastAsia="Times New Roman" w:cs="Times New Roman"/>
          <w:lang w:eastAsia="de-DE"/>
        </w:rPr>
        <w:t xml:space="preserve"> und </w:t>
      </w:r>
      <w:r w:rsidRPr="00831317">
        <w:rPr>
          <w:rFonts w:eastAsia="Times New Roman" w:cs="Times New Roman"/>
          <w:b/>
          <w:bCs/>
          <w:lang w:eastAsia="de-DE"/>
        </w:rPr>
        <w:t>ζητημάτων</w:t>
      </w:r>
      <w:r w:rsidRPr="00831317">
        <w:rPr>
          <w:rFonts w:eastAsia="Times New Roman" w:cs="Times New Roman"/>
          <w:lang w:eastAsia="de-DE"/>
        </w:rPr>
        <w:t xml:space="preserve">. Die Präpositionalphrase </w:t>
      </w:r>
      <w:r w:rsidRPr="00831317">
        <w:rPr>
          <w:rFonts w:eastAsia="Times New Roman" w:cs="Times New Roman"/>
          <w:b/>
          <w:bCs/>
          <w:lang w:eastAsia="de-DE"/>
        </w:rPr>
        <w:t>κατὰ</w:t>
      </w:r>
      <w:r w:rsidRPr="00831317">
        <w:rPr>
          <w:rFonts w:eastAsia="Times New Roman" w:cs="Times New Roman"/>
          <w:lang w:eastAsia="de-DE"/>
        </w:rPr>
        <w:t xml:space="preserve"> </w:t>
      </w:r>
      <w:r w:rsidRPr="00831317">
        <w:rPr>
          <w:rFonts w:eastAsia="Times New Roman" w:cs="Times New Roman"/>
          <w:b/>
          <w:bCs/>
          <w:lang w:eastAsia="de-DE"/>
        </w:rPr>
        <w:t>Ἰουδαίους</w:t>
      </w:r>
      <w:r w:rsidRPr="00831317">
        <w:rPr>
          <w:rFonts w:eastAsia="Times New Roman" w:cs="Times New Roman"/>
          <w:lang w:eastAsia="de-DE"/>
        </w:rPr>
        <w:t xml:space="preserve"> ("bei den Juden") qualifiziert beide Genitive.</w:t>
      </w:r>
    </w:p>
    <w:p w14:paraId="492903D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Im zweiten Teil steht die Konjunktion </w:t>
      </w:r>
      <w:r w:rsidRPr="00831317">
        <w:rPr>
          <w:rFonts w:eastAsia="Times New Roman" w:cs="Times New Roman"/>
          <w:b/>
          <w:bCs/>
          <w:lang w:eastAsia="de-DE"/>
        </w:rPr>
        <w:t>διὸ</w:t>
      </w:r>
      <w:r w:rsidRPr="00831317">
        <w:rPr>
          <w:rFonts w:eastAsia="Times New Roman" w:cs="Times New Roman"/>
          <w:lang w:eastAsia="de-DE"/>
        </w:rPr>
        <w:t xml:space="preserve"> ("deshalb"), gefolgt vom Hauptverb </w:t>
      </w:r>
      <w:r w:rsidRPr="00831317">
        <w:rPr>
          <w:rFonts w:eastAsia="Times New Roman" w:cs="Times New Roman"/>
          <w:b/>
          <w:bCs/>
          <w:lang w:eastAsia="de-DE"/>
        </w:rPr>
        <w:t>δέομαί</w:t>
      </w:r>
      <w:r w:rsidRPr="00831317">
        <w:rPr>
          <w:rFonts w:eastAsia="Times New Roman" w:cs="Times New Roman"/>
          <w:lang w:eastAsia="de-DE"/>
        </w:rPr>
        <w:t xml:space="preserve"> (1. Person Singular Präsens Medium/Passiv von δέομαι) mit dem Genitivobjekt </w:t>
      </w:r>
      <w:r w:rsidRPr="00831317">
        <w:rPr>
          <w:rFonts w:eastAsia="Times New Roman" w:cs="Times New Roman"/>
          <w:b/>
          <w:bCs/>
          <w:lang w:eastAsia="de-DE"/>
        </w:rPr>
        <w:t>σου</w:t>
      </w:r>
      <w:r w:rsidRPr="00831317">
        <w:rPr>
          <w:rFonts w:eastAsia="Times New Roman" w:cs="Times New Roman"/>
          <w:lang w:eastAsia="de-DE"/>
        </w:rPr>
        <w:t xml:space="preserve">. Der Infinitiv </w:t>
      </w:r>
      <w:r w:rsidRPr="00831317">
        <w:rPr>
          <w:rFonts w:eastAsia="Times New Roman" w:cs="Times New Roman"/>
          <w:b/>
          <w:bCs/>
          <w:lang w:eastAsia="de-DE"/>
        </w:rPr>
        <w:t>ἀκοῦσαί</w:t>
      </w:r>
      <w:r w:rsidRPr="00831317">
        <w:rPr>
          <w:rFonts w:eastAsia="Times New Roman" w:cs="Times New Roman"/>
          <w:lang w:eastAsia="de-DE"/>
        </w:rPr>
        <w:t xml:space="preserve"> (Aorist Aktiv) wird durch das Adverb </w:t>
      </w:r>
      <w:r w:rsidRPr="00831317">
        <w:rPr>
          <w:rFonts w:eastAsia="Times New Roman" w:cs="Times New Roman"/>
          <w:b/>
          <w:bCs/>
          <w:lang w:eastAsia="de-DE"/>
        </w:rPr>
        <w:t>μακροθύμως</w:t>
      </w:r>
      <w:r w:rsidRPr="00831317">
        <w:rPr>
          <w:rFonts w:eastAsia="Times New Roman" w:cs="Times New Roman"/>
          <w:lang w:eastAsia="de-DE"/>
        </w:rPr>
        <w:t xml:space="preserve"> ("großmütig, geduldig") modifiziert und nimmt das Genitivobjekt </w:t>
      </w:r>
      <w:r w:rsidRPr="00831317">
        <w:rPr>
          <w:rFonts w:eastAsia="Times New Roman" w:cs="Times New Roman"/>
          <w:b/>
          <w:bCs/>
          <w:lang w:eastAsia="de-DE"/>
        </w:rPr>
        <w:t>μου</w:t>
      </w:r>
      <w:r w:rsidRPr="00831317">
        <w:rPr>
          <w:rFonts w:eastAsia="Times New Roman" w:cs="Times New Roman"/>
          <w:lang w:eastAsia="de-DE"/>
        </w:rPr>
        <w:t>.</w:t>
      </w:r>
    </w:p>
    <w:p w14:paraId="4584B867"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ist komplex: Der erste Teil ist syntaktisch noch abhängig vom Hauptverb des vorherigen Verses (</w:t>
      </w:r>
      <w:r w:rsidRPr="00831317">
        <w:rPr>
          <w:rFonts w:eastAsia="Times New Roman" w:cs="Times New Roman"/>
          <w:b/>
          <w:bCs/>
          <w:lang w:eastAsia="de-DE"/>
        </w:rPr>
        <w:t>ἥγημαι</w:t>
      </w:r>
      <w:r w:rsidRPr="00831317">
        <w:rPr>
          <w:rFonts w:eastAsia="Times New Roman" w:cs="Times New Roman"/>
          <w:lang w:eastAsia="de-DE"/>
        </w:rPr>
        <w:t>), während der zweite Teil einen neuen Hauptsatz bildet. Die Konstruktion zeigt Paulus' rhetorische Fähigkeiten, indem er seine Ausführungen durch differenzierte grammatische Strukturen gliedert.</w:t>
      </w:r>
    </w:p>
    <w:p w14:paraId="0FA31FD6"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26,4</w:t>
      </w:r>
    </w:p>
    <w:p w14:paraId="0009151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Τὴν μὲν οὖν βίωσίν μου τὴν ἐκ νεότητος, τὴν ἀπʼ ἀρχῆς γενομένην ἐν τῷ ἔθνει μου ἐν Ἱεροσολύμοις, ἴσασιν πάντες οἱ Ἰουδαῖοι,</w:t>
      </w:r>
    </w:p>
    <w:p w14:paraId="777B87C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Meinen Lebenswandel also nun von Jugend auf, der von Anfang an unter meiner Nation in Jerusalem gewesen ist, wissen all die Juden,</w:t>
      </w:r>
    </w:p>
    <w:p w14:paraId="59147E09"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054A3116">
          <v:rect id="_x0000_i1931" style="width:0;height:1.5pt" o:hralign="center" o:hrstd="t" o:hr="t" fillcolor="#a0a0a0" stroked="f"/>
        </w:pict>
      </w:r>
    </w:p>
    <w:p w14:paraId="02341549"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Akkusativobjekt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βίωσίν</w:t>
      </w:r>
      <w:r w:rsidRPr="00831317">
        <w:rPr>
          <w:rFonts w:eastAsia="Times New Roman" w:cs="Times New Roman"/>
          <w:lang w:eastAsia="de-DE"/>
        </w:rPr>
        <w:t xml:space="preserve"> </w:t>
      </w:r>
      <w:r w:rsidRPr="00831317">
        <w:rPr>
          <w:rFonts w:eastAsia="Times New Roman" w:cs="Times New Roman"/>
          <w:b/>
          <w:bCs/>
          <w:lang w:eastAsia="de-DE"/>
        </w:rPr>
        <w:t>μου</w:t>
      </w:r>
      <w:r w:rsidRPr="00831317">
        <w:rPr>
          <w:rFonts w:eastAsia="Times New Roman" w:cs="Times New Roman"/>
          <w:lang w:eastAsia="de-DE"/>
        </w:rPr>
        <w:t xml:space="preserve"> ("meinen Lebenswandel") mit den Partikeln </w:t>
      </w:r>
      <w:r w:rsidRPr="00831317">
        <w:rPr>
          <w:rFonts w:eastAsia="Times New Roman" w:cs="Times New Roman"/>
          <w:b/>
          <w:bCs/>
          <w:lang w:eastAsia="de-DE"/>
        </w:rPr>
        <w:t>μὲν</w:t>
      </w:r>
      <w:r w:rsidRPr="00831317">
        <w:rPr>
          <w:rFonts w:eastAsia="Times New Roman" w:cs="Times New Roman"/>
          <w:lang w:eastAsia="de-DE"/>
        </w:rPr>
        <w:t xml:space="preserve"> </w:t>
      </w:r>
      <w:r w:rsidRPr="00831317">
        <w:rPr>
          <w:rFonts w:eastAsia="Times New Roman" w:cs="Times New Roman"/>
          <w:b/>
          <w:bCs/>
          <w:lang w:eastAsia="de-DE"/>
        </w:rPr>
        <w:t>οὖν</w:t>
      </w:r>
      <w:r w:rsidRPr="00831317">
        <w:rPr>
          <w:rFonts w:eastAsia="Times New Roman" w:cs="Times New Roman"/>
          <w:lang w:eastAsia="de-DE"/>
        </w:rPr>
        <w:t xml:space="preserve">, die eine neue Argumentationslinie einleiten. Das </w:t>
      </w:r>
      <w:r w:rsidRPr="00831317">
        <w:rPr>
          <w:rFonts w:eastAsia="Times New Roman" w:cs="Times New Roman"/>
          <w:lang w:eastAsia="de-DE"/>
        </w:rPr>
        <w:lastRenderedPageBreak/>
        <w:t xml:space="preserve">Akkusativobjekt wird durch zwei Appositionen näher bestimmt: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ἐκ</w:t>
      </w:r>
      <w:r w:rsidRPr="00831317">
        <w:rPr>
          <w:rFonts w:eastAsia="Times New Roman" w:cs="Times New Roman"/>
          <w:lang w:eastAsia="de-DE"/>
        </w:rPr>
        <w:t xml:space="preserve"> </w:t>
      </w:r>
      <w:r w:rsidRPr="00831317">
        <w:rPr>
          <w:rFonts w:eastAsia="Times New Roman" w:cs="Times New Roman"/>
          <w:b/>
          <w:bCs/>
          <w:lang w:eastAsia="de-DE"/>
        </w:rPr>
        <w:t>νεότητος</w:t>
      </w:r>
      <w:r w:rsidRPr="00831317">
        <w:rPr>
          <w:rFonts w:eastAsia="Times New Roman" w:cs="Times New Roman"/>
          <w:lang w:eastAsia="de-DE"/>
        </w:rPr>
        <w:t xml:space="preserve"> ("den von Jugend auf") und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ἀπʼ</w:t>
      </w:r>
      <w:r w:rsidRPr="00831317">
        <w:rPr>
          <w:rFonts w:eastAsia="Times New Roman" w:cs="Times New Roman"/>
          <w:lang w:eastAsia="de-DE"/>
        </w:rPr>
        <w:t xml:space="preserve"> </w:t>
      </w:r>
      <w:r w:rsidRPr="00831317">
        <w:rPr>
          <w:rFonts w:eastAsia="Times New Roman" w:cs="Times New Roman"/>
          <w:b/>
          <w:bCs/>
          <w:lang w:eastAsia="de-DE"/>
        </w:rPr>
        <w:t>ἀρχῆς</w:t>
      </w:r>
      <w:r w:rsidRPr="00831317">
        <w:rPr>
          <w:rFonts w:eastAsia="Times New Roman" w:cs="Times New Roman"/>
          <w:lang w:eastAsia="de-DE"/>
        </w:rPr>
        <w:t xml:space="preserve"> </w:t>
      </w:r>
      <w:r w:rsidRPr="00831317">
        <w:rPr>
          <w:rFonts w:eastAsia="Times New Roman" w:cs="Times New Roman"/>
          <w:b/>
          <w:bCs/>
          <w:lang w:eastAsia="de-DE"/>
        </w:rPr>
        <w:t>γενομένην</w:t>
      </w:r>
      <w:r w:rsidRPr="00831317">
        <w:rPr>
          <w:rFonts w:eastAsia="Times New Roman" w:cs="Times New Roman"/>
          <w:lang w:eastAsia="de-DE"/>
        </w:rPr>
        <w:t xml:space="preserve"> </w:t>
      </w:r>
      <w:r w:rsidRPr="00831317">
        <w:rPr>
          <w:rFonts w:eastAsia="Times New Roman" w:cs="Times New Roman"/>
          <w:b/>
          <w:bCs/>
          <w:lang w:eastAsia="de-DE"/>
        </w:rPr>
        <w:t>ἐν</w:t>
      </w:r>
      <w:r w:rsidRPr="00831317">
        <w:rPr>
          <w:rFonts w:eastAsia="Times New Roman" w:cs="Times New Roman"/>
          <w:lang w:eastAsia="de-DE"/>
        </w:rPr>
        <w:t xml:space="preserve"> </w:t>
      </w:r>
      <w:r w:rsidRPr="00831317">
        <w:rPr>
          <w:rFonts w:eastAsia="Times New Roman" w:cs="Times New Roman"/>
          <w:b/>
          <w:bCs/>
          <w:lang w:eastAsia="de-DE"/>
        </w:rPr>
        <w:t>τῷ</w:t>
      </w:r>
      <w:r w:rsidRPr="00831317">
        <w:rPr>
          <w:rFonts w:eastAsia="Times New Roman" w:cs="Times New Roman"/>
          <w:lang w:eastAsia="de-DE"/>
        </w:rPr>
        <w:t xml:space="preserve"> </w:t>
      </w:r>
      <w:r w:rsidRPr="00831317">
        <w:rPr>
          <w:rFonts w:eastAsia="Times New Roman" w:cs="Times New Roman"/>
          <w:b/>
          <w:bCs/>
          <w:lang w:eastAsia="de-DE"/>
        </w:rPr>
        <w:t>ἔθνει</w:t>
      </w:r>
      <w:r w:rsidRPr="00831317">
        <w:rPr>
          <w:rFonts w:eastAsia="Times New Roman" w:cs="Times New Roman"/>
          <w:lang w:eastAsia="de-DE"/>
        </w:rPr>
        <w:t xml:space="preserve"> </w:t>
      </w:r>
      <w:r w:rsidRPr="00831317">
        <w:rPr>
          <w:rFonts w:eastAsia="Times New Roman" w:cs="Times New Roman"/>
          <w:b/>
          <w:bCs/>
          <w:lang w:eastAsia="de-DE"/>
        </w:rPr>
        <w:t>μου</w:t>
      </w:r>
      <w:r w:rsidRPr="00831317">
        <w:rPr>
          <w:rFonts w:eastAsia="Times New Roman" w:cs="Times New Roman"/>
          <w:lang w:eastAsia="de-DE"/>
        </w:rPr>
        <w:t xml:space="preserve"> </w:t>
      </w:r>
      <w:r w:rsidRPr="00831317">
        <w:rPr>
          <w:rFonts w:eastAsia="Times New Roman" w:cs="Times New Roman"/>
          <w:b/>
          <w:bCs/>
          <w:lang w:eastAsia="de-DE"/>
        </w:rPr>
        <w:t>ἐν</w:t>
      </w:r>
      <w:r w:rsidRPr="00831317">
        <w:rPr>
          <w:rFonts w:eastAsia="Times New Roman" w:cs="Times New Roman"/>
          <w:lang w:eastAsia="de-DE"/>
        </w:rPr>
        <w:t xml:space="preserve"> </w:t>
      </w:r>
      <w:r w:rsidRPr="00831317">
        <w:rPr>
          <w:rFonts w:eastAsia="Times New Roman" w:cs="Times New Roman"/>
          <w:b/>
          <w:bCs/>
          <w:lang w:eastAsia="de-DE"/>
        </w:rPr>
        <w:t>Ἱεροσολύμοις</w:t>
      </w:r>
      <w:r w:rsidRPr="00831317">
        <w:rPr>
          <w:rFonts w:eastAsia="Times New Roman" w:cs="Times New Roman"/>
          <w:lang w:eastAsia="de-DE"/>
        </w:rPr>
        <w:t xml:space="preserve"> ("den von Anfang an in meinem Volk in Jerusalem gewesenen"). Das Partizip </w:t>
      </w:r>
      <w:r w:rsidRPr="00831317">
        <w:rPr>
          <w:rFonts w:eastAsia="Times New Roman" w:cs="Times New Roman"/>
          <w:b/>
          <w:bCs/>
          <w:lang w:eastAsia="de-DE"/>
        </w:rPr>
        <w:t>γενομένην</w:t>
      </w:r>
      <w:r w:rsidRPr="00831317">
        <w:rPr>
          <w:rFonts w:eastAsia="Times New Roman" w:cs="Times New Roman"/>
          <w:lang w:eastAsia="de-DE"/>
        </w:rPr>
        <w:t xml:space="preserve"> (Akkusativ Singular Femininum Partizip Aorist Medium/Passiv) bezieht sich auf </w:t>
      </w:r>
      <w:r w:rsidRPr="00831317">
        <w:rPr>
          <w:rFonts w:eastAsia="Times New Roman" w:cs="Times New Roman"/>
          <w:b/>
          <w:bCs/>
          <w:lang w:eastAsia="de-DE"/>
        </w:rPr>
        <w:t>βίωσίν</w:t>
      </w:r>
      <w:r w:rsidRPr="00831317">
        <w:rPr>
          <w:rFonts w:eastAsia="Times New Roman" w:cs="Times New Roman"/>
          <w:lang w:eastAsia="de-DE"/>
        </w:rPr>
        <w:t>.</w:t>
      </w:r>
    </w:p>
    <w:p w14:paraId="2321483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Hauptverb des Satzes ist </w:t>
      </w:r>
      <w:r w:rsidRPr="00831317">
        <w:rPr>
          <w:rFonts w:eastAsia="Times New Roman" w:cs="Times New Roman"/>
          <w:b/>
          <w:bCs/>
          <w:lang w:eastAsia="de-DE"/>
        </w:rPr>
        <w:t>ἴσασιν</w:t>
      </w:r>
      <w:r w:rsidRPr="00831317">
        <w:rPr>
          <w:rFonts w:eastAsia="Times New Roman" w:cs="Times New Roman"/>
          <w:lang w:eastAsia="de-DE"/>
        </w:rPr>
        <w:t xml:space="preserve"> (3. Person Plural Perfekt Aktiv von οἶδα) mit Subjekt </w:t>
      </w:r>
      <w:r w:rsidRPr="00831317">
        <w:rPr>
          <w:rFonts w:eastAsia="Times New Roman" w:cs="Times New Roman"/>
          <w:b/>
          <w:bCs/>
          <w:lang w:eastAsia="de-DE"/>
        </w:rPr>
        <w:t>πάντες</w:t>
      </w:r>
      <w:r w:rsidRPr="00831317">
        <w:rPr>
          <w:rFonts w:eastAsia="Times New Roman" w:cs="Times New Roman"/>
          <w:lang w:eastAsia="de-DE"/>
        </w:rPr>
        <w:t xml:space="preserve"> </w:t>
      </w:r>
      <w:r w:rsidRPr="00831317">
        <w:rPr>
          <w:rFonts w:eastAsia="Times New Roman" w:cs="Times New Roman"/>
          <w:b/>
          <w:bCs/>
          <w:lang w:eastAsia="de-DE"/>
        </w:rPr>
        <w:t>οἱ</w:t>
      </w:r>
      <w:r w:rsidRPr="00831317">
        <w:rPr>
          <w:rFonts w:eastAsia="Times New Roman" w:cs="Times New Roman"/>
          <w:lang w:eastAsia="de-DE"/>
        </w:rPr>
        <w:t xml:space="preserve"> </w:t>
      </w:r>
      <w:r w:rsidRPr="00831317">
        <w:rPr>
          <w:rFonts w:eastAsia="Times New Roman" w:cs="Times New Roman"/>
          <w:b/>
          <w:bCs/>
          <w:lang w:eastAsia="de-DE"/>
        </w:rPr>
        <w:t>Ἰουδαῖοι</w:t>
      </w:r>
      <w:r w:rsidRPr="00831317">
        <w:rPr>
          <w:rFonts w:eastAsia="Times New Roman" w:cs="Times New Roman"/>
          <w:lang w:eastAsia="de-DE"/>
        </w:rPr>
        <w:t>.</w:t>
      </w:r>
    </w:p>
    <w:p w14:paraId="4EDC56C0"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zeigt eine Inversion: Das Akkusativobjekt steht am Anfang des Satzes vor dem Hauptverb, was die Betonung auf den Lebenswandel des Paulus legt. Diese Konstruktion ist typisch für die gehobene rhetorische Sprache.</w:t>
      </w:r>
    </w:p>
    <w:p w14:paraId="75F8DC63"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26,5</w:t>
      </w:r>
    </w:p>
    <w:p w14:paraId="672BBD9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προγινώσκοντές με ἄνωθεν, ἐὰν θέλωσιν μαρτυρεῖν, ὅτι κατὰ τὴν ἀκριβεστάτην αἵρεσιν τῆς ἡμετέρας θρησκείας ἔζησα Φαρισαῖος.</w:t>
      </w:r>
    </w:p>
    <w:p w14:paraId="1415655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mich vorher von früher kennend, wenn sie (es) bezeugen wollen, dass ich nach der genauesten Richtung unserer Frömmigkeit als Pharisäer lebte.</w:t>
      </w:r>
    </w:p>
    <w:p w14:paraId="13DD440D"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0A49C979">
          <v:rect id="_x0000_i1932" style="width:0;height:1.5pt" o:hralign="center" o:hrstd="t" o:hr="t" fillcolor="#a0a0a0" stroked="f"/>
        </w:pict>
      </w:r>
    </w:p>
    <w:p w14:paraId="2A8855DB"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Partizip </w:t>
      </w:r>
      <w:r w:rsidRPr="00831317">
        <w:rPr>
          <w:rFonts w:eastAsia="Times New Roman" w:cs="Times New Roman"/>
          <w:b/>
          <w:bCs/>
          <w:lang w:eastAsia="de-DE"/>
        </w:rPr>
        <w:t>προγινώσκοντές</w:t>
      </w:r>
      <w:r w:rsidRPr="00831317">
        <w:rPr>
          <w:rFonts w:eastAsia="Times New Roman" w:cs="Times New Roman"/>
          <w:lang w:eastAsia="de-DE"/>
        </w:rPr>
        <w:t xml:space="preserve"> (Nominativ Plural Maskulinum Partizip Präsens Aktiv), das sich auf </w:t>
      </w:r>
      <w:r w:rsidRPr="00831317">
        <w:rPr>
          <w:rFonts w:eastAsia="Times New Roman" w:cs="Times New Roman"/>
          <w:b/>
          <w:bCs/>
          <w:lang w:eastAsia="de-DE"/>
        </w:rPr>
        <w:t>πάντες</w:t>
      </w:r>
      <w:r w:rsidRPr="00831317">
        <w:rPr>
          <w:rFonts w:eastAsia="Times New Roman" w:cs="Times New Roman"/>
          <w:lang w:eastAsia="de-DE"/>
        </w:rPr>
        <w:t xml:space="preserve"> </w:t>
      </w:r>
      <w:r w:rsidRPr="00831317">
        <w:rPr>
          <w:rFonts w:eastAsia="Times New Roman" w:cs="Times New Roman"/>
          <w:b/>
          <w:bCs/>
          <w:lang w:eastAsia="de-DE"/>
        </w:rPr>
        <w:t>οἱ</w:t>
      </w:r>
      <w:r w:rsidRPr="00831317">
        <w:rPr>
          <w:rFonts w:eastAsia="Times New Roman" w:cs="Times New Roman"/>
          <w:lang w:eastAsia="de-DE"/>
        </w:rPr>
        <w:t xml:space="preserve"> </w:t>
      </w:r>
      <w:r w:rsidRPr="00831317">
        <w:rPr>
          <w:rFonts w:eastAsia="Times New Roman" w:cs="Times New Roman"/>
          <w:b/>
          <w:bCs/>
          <w:lang w:eastAsia="de-DE"/>
        </w:rPr>
        <w:t>Ἰουδαῖοι</w:t>
      </w:r>
      <w:r w:rsidRPr="00831317">
        <w:rPr>
          <w:rFonts w:eastAsia="Times New Roman" w:cs="Times New Roman"/>
          <w:lang w:eastAsia="de-DE"/>
        </w:rPr>
        <w:t xml:space="preserve"> aus dem vorherigen Vers bezieht. Es nimmt das Akkusativobjekt </w:t>
      </w:r>
      <w:r w:rsidRPr="00831317">
        <w:rPr>
          <w:rFonts w:eastAsia="Times New Roman" w:cs="Times New Roman"/>
          <w:b/>
          <w:bCs/>
          <w:lang w:eastAsia="de-DE"/>
        </w:rPr>
        <w:t>με</w:t>
      </w:r>
      <w:r w:rsidRPr="00831317">
        <w:rPr>
          <w:rFonts w:eastAsia="Times New Roman" w:cs="Times New Roman"/>
          <w:lang w:eastAsia="de-DE"/>
        </w:rPr>
        <w:t xml:space="preserve"> und wird durch das Adverb </w:t>
      </w:r>
      <w:r w:rsidRPr="00831317">
        <w:rPr>
          <w:rFonts w:eastAsia="Times New Roman" w:cs="Times New Roman"/>
          <w:b/>
          <w:bCs/>
          <w:lang w:eastAsia="de-DE"/>
        </w:rPr>
        <w:t>ἄνωθεν</w:t>
      </w:r>
      <w:r w:rsidRPr="00831317">
        <w:rPr>
          <w:rFonts w:eastAsia="Times New Roman" w:cs="Times New Roman"/>
          <w:lang w:eastAsia="de-DE"/>
        </w:rPr>
        <w:t xml:space="preserve"> ("von früher, von Anfang an") modifiziert.</w:t>
      </w:r>
    </w:p>
    <w:p w14:paraId="4B526FB3"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Es folgt ein konditionaler Nebensatz mit </w:t>
      </w:r>
      <w:r w:rsidRPr="00831317">
        <w:rPr>
          <w:rFonts w:eastAsia="Times New Roman" w:cs="Times New Roman"/>
          <w:b/>
          <w:bCs/>
          <w:lang w:eastAsia="de-DE"/>
        </w:rPr>
        <w:t>ἐὰν</w:t>
      </w:r>
      <w:r w:rsidRPr="00831317">
        <w:rPr>
          <w:rFonts w:eastAsia="Times New Roman" w:cs="Times New Roman"/>
          <w:lang w:eastAsia="de-DE"/>
        </w:rPr>
        <w:t xml:space="preserve"> und dem Verb </w:t>
      </w:r>
      <w:r w:rsidRPr="00831317">
        <w:rPr>
          <w:rFonts w:eastAsia="Times New Roman" w:cs="Times New Roman"/>
          <w:b/>
          <w:bCs/>
          <w:lang w:eastAsia="de-DE"/>
        </w:rPr>
        <w:t>θέλωσιν</w:t>
      </w:r>
      <w:r w:rsidRPr="00831317">
        <w:rPr>
          <w:rFonts w:eastAsia="Times New Roman" w:cs="Times New Roman"/>
          <w:lang w:eastAsia="de-DE"/>
        </w:rPr>
        <w:t xml:space="preserve"> (3. Person Plural Präsens Konjunktiv Aktiv) mit dem Infinitiv </w:t>
      </w:r>
      <w:r w:rsidRPr="00831317">
        <w:rPr>
          <w:rFonts w:eastAsia="Times New Roman" w:cs="Times New Roman"/>
          <w:b/>
          <w:bCs/>
          <w:lang w:eastAsia="de-DE"/>
        </w:rPr>
        <w:t>μαρτυρεῖν</w:t>
      </w:r>
      <w:r w:rsidRPr="00831317">
        <w:rPr>
          <w:rFonts w:eastAsia="Times New Roman" w:cs="Times New Roman"/>
          <w:lang w:eastAsia="de-DE"/>
        </w:rPr>
        <w:t xml:space="preserve"> ("bezeugen"). Der darauf folgende </w:t>
      </w:r>
      <w:r w:rsidRPr="00831317">
        <w:rPr>
          <w:rFonts w:eastAsia="Times New Roman" w:cs="Times New Roman"/>
          <w:b/>
          <w:bCs/>
          <w:lang w:eastAsia="de-DE"/>
        </w:rPr>
        <w:t>ὅτι</w:t>
      </w:r>
      <w:r w:rsidRPr="00831317">
        <w:rPr>
          <w:rFonts w:eastAsia="Times New Roman" w:cs="Times New Roman"/>
          <w:lang w:eastAsia="de-DE"/>
        </w:rPr>
        <w:t>-Satz gibt den Inhalt des Zeugnisses an.</w:t>
      </w:r>
    </w:p>
    <w:p w14:paraId="3494084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Im </w:t>
      </w:r>
      <w:r w:rsidRPr="00831317">
        <w:rPr>
          <w:rFonts w:eastAsia="Times New Roman" w:cs="Times New Roman"/>
          <w:b/>
          <w:bCs/>
          <w:lang w:eastAsia="de-DE"/>
        </w:rPr>
        <w:t>ὅτι</w:t>
      </w:r>
      <w:r w:rsidRPr="00831317">
        <w:rPr>
          <w:rFonts w:eastAsia="Times New Roman" w:cs="Times New Roman"/>
          <w:lang w:eastAsia="de-DE"/>
        </w:rPr>
        <w:t xml:space="preserve">-Satz steht das Verb </w:t>
      </w:r>
      <w:r w:rsidRPr="00831317">
        <w:rPr>
          <w:rFonts w:eastAsia="Times New Roman" w:cs="Times New Roman"/>
          <w:b/>
          <w:bCs/>
          <w:lang w:eastAsia="de-DE"/>
        </w:rPr>
        <w:t>ἔζησα</w:t>
      </w:r>
      <w:r w:rsidRPr="00831317">
        <w:rPr>
          <w:rFonts w:eastAsia="Times New Roman" w:cs="Times New Roman"/>
          <w:lang w:eastAsia="de-DE"/>
        </w:rPr>
        <w:t xml:space="preserve"> (1. Person Singular Aorist Aktiv von ζάω) mit dem Prädikatsnomen </w:t>
      </w:r>
      <w:r w:rsidRPr="00831317">
        <w:rPr>
          <w:rFonts w:eastAsia="Times New Roman" w:cs="Times New Roman"/>
          <w:b/>
          <w:bCs/>
          <w:lang w:eastAsia="de-DE"/>
        </w:rPr>
        <w:t>Φαρισαῖος</w:t>
      </w:r>
      <w:r w:rsidRPr="00831317">
        <w:rPr>
          <w:rFonts w:eastAsia="Times New Roman" w:cs="Times New Roman"/>
          <w:lang w:eastAsia="de-DE"/>
        </w:rPr>
        <w:t xml:space="preserve"> im Nominativ. Die Präpositionalphrase </w:t>
      </w:r>
      <w:r w:rsidRPr="00831317">
        <w:rPr>
          <w:rFonts w:eastAsia="Times New Roman" w:cs="Times New Roman"/>
          <w:b/>
          <w:bCs/>
          <w:lang w:eastAsia="de-DE"/>
        </w:rPr>
        <w:t>κατὰ</w:t>
      </w:r>
      <w:r w:rsidRPr="00831317">
        <w:rPr>
          <w:rFonts w:eastAsia="Times New Roman" w:cs="Times New Roman"/>
          <w:lang w:eastAsia="de-DE"/>
        </w:rPr>
        <w:t xml:space="preserve">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ἀκριβεστάτην</w:t>
      </w:r>
      <w:r w:rsidRPr="00831317">
        <w:rPr>
          <w:rFonts w:eastAsia="Times New Roman" w:cs="Times New Roman"/>
          <w:lang w:eastAsia="de-DE"/>
        </w:rPr>
        <w:t xml:space="preserve"> </w:t>
      </w:r>
      <w:r w:rsidRPr="00831317">
        <w:rPr>
          <w:rFonts w:eastAsia="Times New Roman" w:cs="Times New Roman"/>
          <w:b/>
          <w:bCs/>
          <w:lang w:eastAsia="de-DE"/>
        </w:rPr>
        <w:t>αἵρεσιν</w:t>
      </w:r>
      <w:r w:rsidRPr="00831317">
        <w:rPr>
          <w:rFonts w:eastAsia="Times New Roman" w:cs="Times New Roman"/>
          <w:lang w:eastAsia="de-DE"/>
        </w:rPr>
        <w:t xml:space="preserve"> ("nach der genauesten Richtung") wird durch den Genitiv </w:t>
      </w:r>
      <w:r w:rsidRPr="00831317">
        <w:rPr>
          <w:rFonts w:eastAsia="Times New Roman" w:cs="Times New Roman"/>
          <w:b/>
          <w:bCs/>
          <w:lang w:eastAsia="de-DE"/>
        </w:rPr>
        <w:t>τῆς</w:t>
      </w:r>
      <w:r w:rsidRPr="00831317">
        <w:rPr>
          <w:rFonts w:eastAsia="Times New Roman" w:cs="Times New Roman"/>
          <w:lang w:eastAsia="de-DE"/>
        </w:rPr>
        <w:t xml:space="preserve"> </w:t>
      </w:r>
      <w:r w:rsidRPr="00831317">
        <w:rPr>
          <w:rFonts w:eastAsia="Times New Roman" w:cs="Times New Roman"/>
          <w:b/>
          <w:bCs/>
          <w:lang w:eastAsia="de-DE"/>
        </w:rPr>
        <w:t>ἡμετέρας</w:t>
      </w:r>
      <w:r w:rsidRPr="00831317">
        <w:rPr>
          <w:rFonts w:eastAsia="Times New Roman" w:cs="Times New Roman"/>
          <w:lang w:eastAsia="de-DE"/>
        </w:rPr>
        <w:t xml:space="preserve"> </w:t>
      </w:r>
      <w:r w:rsidRPr="00831317">
        <w:rPr>
          <w:rFonts w:eastAsia="Times New Roman" w:cs="Times New Roman"/>
          <w:b/>
          <w:bCs/>
          <w:lang w:eastAsia="de-DE"/>
        </w:rPr>
        <w:t>θρησκείας</w:t>
      </w:r>
      <w:r w:rsidRPr="00831317">
        <w:rPr>
          <w:rFonts w:eastAsia="Times New Roman" w:cs="Times New Roman"/>
          <w:lang w:eastAsia="de-DE"/>
        </w:rPr>
        <w:t xml:space="preserve"> näher bestimmt. Bemerkenswert ist hier der Superlativ </w:t>
      </w:r>
      <w:r w:rsidRPr="00831317">
        <w:rPr>
          <w:rFonts w:eastAsia="Times New Roman" w:cs="Times New Roman"/>
          <w:b/>
          <w:bCs/>
          <w:lang w:eastAsia="de-DE"/>
        </w:rPr>
        <w:t>ἀκριβεστάτην</w:t>
      </w:r>
      <w:r w:rsidRPr="00831317">
        <w:rPr>
          <w:rFonts w:eastAsia="Times New Roman" w:cs="Times New Roman"/>
          <w:lang w:eastAsia="de-DE"/>
        </w:rPr>
        <w:t xml:space="preserve"> ("genaueste"), der die Strenge der pharisäischen Richtung betont.</w:t>
      </w:r>
    </w:p>
    <w:p w14:paraId="2E0DAAD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zeigt eine partizipiale Konstruktion, gefolgt von einem konditionalen Nebensatz und einem Objektsatz. Die Syntax unterstreicht Paulus' rhetorische Strategie, seine jüdische Identität und pharisäische Vergangenheit zu betonen.</w:t>
      </w:r>
    </w:p>
    <w:p w14:paraId="5D5FABEE"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26,6</w:t>
      </w:r>
    </w:p>
    <w:p w14:paraId="3A53C1A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Καὶ νῦν ἐπʼ ἐλπίδι τῆς πρὸς τοὺς πατέρας ἐπαγγελίας γενομένης ὑπὸ τοῦ θεοῦ ἕστηκα κρινόμενος,</w:t>
      </w:r>
    </w:p>
    <w:p w14:paraId="3A38BE4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Und nun stehe ich da, wegen der Hoffnung auf die von Gott an unsere Väter geschehene Verheißung gerichtet werdend.</w:t>
      </w:r>
    </w:p>
    <w:p w14:paraId="2DE8230D"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lastRenderedPageBreak/>
        <w:pict w14:anchorId="4BC2EE70">
          <v:rect id="_x0000_i1933" style="width:0;height:1.5pt" o:hralign="center" o:hrstd="t" o:hr="t" fillcolor="#a0a0a0" stroked="f"/>
        </w:pict>
      </w:r>
    </w:p>
    <w:p w14:paraId="3D95763A"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der Konjunktion </w:t>
      </w:r>
      <w:r w:rsidRPr="00831317">
        <w:rPr>
          <w:rFonts w:eastAsia="Times New Roman" w:cs="Times New Roman"/>
          <w:b/>
          <w:bCs/>
          <w:lang w:eastAsia="de-DE"/>
        </w:rPr>
        <w:t>Καὶ</w:t>
      </w:r>
      <w:r w:rsidRPr="00831317">
        <w:rPr>
          <w:rFonts w:eastAsia="Times New Roman" w:cs="Times New Roman"/>
          <w:lang w:eastAsia="de-DE"/>
        </w:rPr>
        <w:t xml:space="preserve"> und dem temporalen Adverb </w:t>
      </w:r>
      <w:r w:rsidRPr="00831317">
        <w:rPr>
          <w:rFonts w:eastAsia="Times New Roman" w:cs="Times New Roman"/>
          <w:b/>
          <w:bCs/>
          <w:lang w:eastAsia="de-DE"/>
        </w:rPr>
        <w:t>νῦν</w:t>
      </w:r>
      <w:r w:rsidRPr="00831317">
        <w:rPr>
          <w:rFonts w:eastAsia="Times New Roman" w:cs="Times New Roman"/>
          <w:lang w:eastAsia="de-DE"/>
        </w:rPr>
        <w:t xml:space="preserve"> ("und nun"). Die Präpositionalphrase </w:t>
      </w:r>
      <w:r w:rsidRPr="00831317">
        <w:rPr>
          <w:rFonts w:eastAsia="Times New Roman" w:cs="Times New Roman"/>
          <w:b/>
          <w:bCs/>
          <w:lang w:eastAsia="de-DE"/>
        </w:rPr>
        <w:t>ἐπʼ</w:t>
      </w:r>
      <w:r w:rsidRPr="00831317">
        <w:rPr>
          <w:rFonts w:eastAsia="Times New Roman" w:cs="Times New Roman"/>
          <w:lang w:eastAsia="de-DE"/>
        </w:rPr>
        <w:t xml:space="preserve"> </w:t>
      </w:r>
      <w:r w:rsidRPr="00831317">
        <w:rPr>
          <w:rFonts w:eastAsia="Times New Roman" w:cs="Times New Roman"/>
          <w:b/>
          <w:bCs/>
          <w:lang w:eastAsia="de-DE"/>
        </w:rPr>
        <w:t>ἐλπίδι</w:t>
      </w:r>
      <w:r w:rsidRPr="00831317">
        <w:rPr>
          <w:rFonts w:eastAsia="Times New Roman" w:cs="Times New Roman"/>
          <w:lang w:eastAsia="de-DE"/>
        </w:rPr>
        <w:t xml:space="preserve"> ("auf Hoffnung") mit Dativ wird durch den Genitiv </w:t>
      </w:r>
      <w:r w:rsidRPr="00831317">
        <w:rPr>
          <w:rFonts w:eastAsia="Times New Roman" w:cs="Times New Roman"/>
          <w:b/>
          <w:bCs/>
          <w:lang w:eastAsia="de-DE"/>
        </w:rPr>
        <w:t>τῆς</w:t>
      </w:r>
      <w:r w:rsidRPr="00831317">
        <w:rPr>
          <w:rFonts w:eastAsia="Times New Roman" w:cs="Times New Roman"/>
          <w:lang w:eastAsia="de-DE"/>
        </w:rPr>
        <w:t xml:space="preserve"> </w:t>
      </w:r>
      <w:r w:rsidRPr="00831317">
        <w:rPr>
          <w:rFonts w:eastAsia="Times New Roman" w:cs="Times New Roman"/>
          <w:b/>
          <w:bCs/>
          <w:lang w:eastAsia="de-DE"/>
        </w:rPr>
        <w:t>ἐπαγγελίας</w:t>
      </w:r>
      <w:r w:rsidRPr="00831317">
        <w:rPr>
          <w:rFonts w:eastAsia="Times New Roman" w:cs="Times New Roman"/>
          <w:lang w:eastAsia="de-DE"/>
        </w:rPr>
        <w:t xml:space="preserve"> ("der Verheißung") näher bestimmt. Diese Genitivkonstruktion wird weiter qualifiziert durch die Präpositionalphrase </w:t>
      </w:r>
      <w:r w:rsidRPr="00831317">
        <w:rPr>
          <w:rFonts w:eastAsia="Times New Roman" w:cs="Times New Roman"/>
          <w:b/>
          <w:bCs/>
          <w:lang w:eastAsia="de-DE"/>
        </w:rPr>
        <w:t>πρὸς</w:t>
      </w:r>
      <w:r w:rsidRPr="00831317">
        <w:rPr>
          <w:rFonts w:eastAsia="Times New Roman" w:cs="Times New Roman"/>
          <w:lang w:eastAsia="de-DE"/>
        </w:rPr>
        <w:t xml:space="preserve"> </w:t>
      </w:r>
      <w:r w:rsidRPr="00831317">
        <w:rPr>
          <w:rFonts w:eastAsia="Times New Roman" w:cs="Times New Roman"/>
          <w:b/>
          <w:bCs/>
          <w:lang w:eastAsia="de-DE"/>
        </w:rPr>
        <w:t>τοὺς</w:t>
      </w:r>
      <w:r w:rsidRPr="00831317">
        <w:rPr>
          <w:rFonts w:eastAsia="Times New Roman" w:cs="Times New Roman"/>
          <w:lang w:eastAsia="de-DE"/>
        </w:rPr>
        <w:t xml:space="preserve"> </w:t>
      </w:r>
      <w:r w:rsidRPr="00831317">
        <w:rPr>
          <w:rFonts w:eastAsia="Times New Roman" w:cs="Times New Roman"/>
          <w:b/>
          <w:bCs/>
          <w:lang w:eastAsia="de-DE"/>
        </w:rPr>
        <w:t>πατέρας</w:t>
      </w:r>
      <w:r w:rsidRPr="00831317">
        <w:rPr>
          <w:rFonts w:eastAsia="Times New Roman" w:cs="Times New Roman"/>
          <w:lang w:eastAsia="de-DE"/>
        </w:rPr>
        <w:t xml:space="preserve"> ("an die Väter") und das Partizip </w:t>
      </w:r>
      <w:r w:rsidRPr="00831317">
        <w:rPr>
          <w:rFonts w:eastAsia="Times New Roman" w:cs="Times New Roman"/>
          <w:b/>
          <w:bCs/>
          <w:lang w:eastAsia="de-DE"/>
        </w:rPr>
        <w:t>γενομένης</w:t>
      </w:r>
      <w:r w:rsidRPr="00831317">
        <w:rPr>
          <w:rFonts w:eastAsia="Times New Roman" w:cs="Times New Roman"/>
          <w:lang w:eastAsia="de-DE"/>
        </w:rPr>
        <w:t xml:space="preserve"> (Genitiv Singular Femininum Partizip Aorist Medium/Passiv) mit der Präpositionalphrase </w:t>
      </w:r>
      <w:r w:rsidRPr="00831317">
        <w:rPr>
          <w:rFonts w:eastAsia="Times New Roman" w:cs="Times New Roman"/>
          <w:b/>
          <w:bCs/>
          <w:lang w:eastAsia="de-DE"/>
        </w:rPr>
        <w:t>ὑπὸ</w:t>
      </w:r>
      <w:r w:rsidRPr="00831317">
        <w:rPr>
          <w:rFonts w:eastAsia="Times New Roman" w:cs="Times New Roman"/>
          <w:lang w:eastAsia="de-DE"/>
        </w:rPr>
        <w:t xml:space="preserve">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θεοῦ</w:t>
      </w:r>
      <w:r w:rsidRPr="00831317">
        <w:rPr>
          <w:rFonts w:eastAsia="Times New Roman" w:cs="Times New Roman"/>
          <w:lang w:eastAsia="de-DE"/>
        </w:rPr>
        <w:t xml:space="preserve"> als Agens im Passiv.</w:t>
      </w:r>
    </w:p>
    <w:p w14:paraId="29E55402"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Hauptverb des Satzes ist </w:t>
      </w:r>
      <w:r w:rsidRPr="00831317">
        <w:rPr>
          <w:rFonts w:eastAsia="Times New Roman" w:cs="Times New Roman"/>
          <w:b/>
          <w:bCs/>
          <w:lang w:eastAsia="de-DE"/>
        </w:rPr>
        <w:t>ἕστηκα</w:t>
      </w:r>
      <w:r w:rsidRPr="00831317">
        <w:rPr>
          <w:rFonts w:eastAsia="Times New Roman" w:cs="Times New Roman"/>
          <w:lang w:eastAsia="de-DE"/>
        </w:rPr>
        <w:t xml:space="preserve"> (1. Person Singular Perfekt Aktiv von ἵστημι) mit intransitiver Bedeutung ("ich stehe"). Das Partizip </w:t>
      </w:r>
      <w:r w:rsidRPr="00831317">
        <w:rPr>
          <w:rFonts w:eastAsia="Times New Roman" w:cs="Times New Roman"/>
          <w:b/>
          <w:bCs/>
          <w:lang w:eastAsia="de-DE"/>
        </w:rPr>
        <w:t>κρινόμενος</w:t>
      </w:r>
      <w:r w:rsidRPr="00831317">
        <w:rPr>
          <w:rFonts w:eastAsia="Times New Roman" w:cs="Times New Roman"/>
          <w:lang w:eastAsia="de-DE"/>
        </w:rPr>
        <w:t xml:space="preserve"> (Nominativ Singular Maskulinum Partizip Präsens Passiv) beschreibt den Zustand des Sprechenden ("gerichtet werdend").</w:t>
      </w:r>
    </w:p>
    <w:p w14:paraId="5DD4886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ist komplex mit einer umfangreichen Präpositionalphrase vor dem Hauptverb und einem prädikativen Partizip danach. Paulus betont hier, dass er eigentlich wegen seiner Hoffnung auf die Erfüllung der göttlichen Verheißung vor Gericht steht – ein zentraler Punkt seiner Verteidigung.</w:t>
      </w:r>
    </w:p>
    <w:p w14:paraId="3D818952"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26,7</w:t>
      </w:r>
    </w:p>
    <w:p w14:paraId="2D7DE79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εἰς ἣν τὸ δωδεκάφυλον ἡμῶν ἐν ἐκτενείᾳ νύκτα καὶ ἡμέραν λατρεῦον ἐλπίζει καταντῆσαι· περὶ ἧς ἐλπίδος ἐγκαλοῦμαι, βασιλεῦ Ἀγρίππα, ὑπὸ Ἰουδαίων.</w:t>
      </w:r>
    </w:p>
    <w:p w14:paraId="5229FBF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zu der unser Zwölfstämmevolk, in Ausdauer Nacht und Tag dienend, zu gelangen hofft. Wegen dieser Hoffnung werde ich angeklagt, König Agrippa, von Juden.</w:t>
      </w:r>
    </w:p>
    <w:p w14:paraId="2FB445D1"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10422378">
          <v:rect id="_x0000_i1934" style="width:0;height:1.5pt" o:hralign="center" o:hrstd="t" o:hr="t" fillcolor="#a0a0a0" stroked="f"/>
        </w:pict>
      </w:r>
    </w:p>
    <w:p w14:paraId="31E72BE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der Präposition </w:t>
      </w:r>
      <w:r w:rsidRPr="00831317">
        <w:rPr>
          <w:rFonts w:eastAsia="Times New Roman" w:cs="Times New Roman"/>
          <w:b/>
          <w:bCs/>
          <w:lang w:eastAsia="de-DE"/>
        </w:rPr>
        <w:t>εἰς</w:t>
      </w:r>
      <w:r w:rsidRPr="00831317">
        <w:rPr>
          <w:rFonts w:eastAsia="Times New Roman" w:cs="Times New Roman"/>
          <w:lang w:eastAsia="de-DE"/>
        </w:rPr>
        <w:t xml:space="preserve"> mit dem Relativpronomen </w:t>
      </w:r>
      <w:r w:rsidRPr="00831317">
        <w:rPr>
          <w:rFonts w:eastAsia="Times New Roman" w:cs="Times New Roman"/>
          <w:b/>
          <w:bCs/>
          <w:lang w:eastAsia="de-DE"/>
        </w:rPr>
        <w:t>ἣν</w:t>
      </w:r>
      <w:r w:rsidRPr="00831317">
        <w:rPr>
          <w:rFonts w:eastAsia="Times New Roman" w:cs="Times New Roman"/>
          <w:lang w:eastAsia="de-DE"/>
        </w:rPr>
        <w:t xml:space="preserve"> (Akkusativ Singular Femininum, bezieht sich auf </w:t>
      </w:r>
      <w:r w:rsidRPr="00831317">
        <w:rPr>
          <w:rFonts w:eastAsia="Times New Roman" w:cs="Times New Roman"/>
          <w:b/>
          <w:bCs/>
          <w:lang w:eastAsia="de-DE"/>
        </w:rPr>
        <w:t>ἐλπίδι</w:t>
      </w:r>
      <w:r w:rsidRPr="00831317">
        <w:rPr>
          <w:rFonts w:eastAsia="Times New Roman" w:cs="Times New Roman"/>
          <w:lang w:eastAsia="de-DE"/>
        </w:rPr>
        <w:t xml:space="preserve"> aus dem vorherigen Vers). Das Subjekt ist </w:t>
      </w:r>
      <w:r w:rsidRPr="00831317">
        <w:rPr>
          <w:rFonts w:eastAsia="Times New Roman" w:cs="Times New Roman"/>
          <w:b/>
          <w:bCs/>
          <w:lang w:eastAsia="de-DE"/>
        </w:rPr>
        <w:t>τὸ</w:t>
      </w:r>
      <w:r w:rsidRPr="00831317">
        <w:rPr>
          <w:rFonts w:eastAsia="Times New Roman" w:cs="Times New Roman"/>
          <w:lang w:eastAsia="de-DE"/>
        </w:rPr>
        <w:t xml:space="preserve"> </w:t>
      </w:r>
      <w:r w:rsidRPr="00831317">
        <w:rPr>
          <w:rFonts w:eastAsia="Times New Roman" w:cs="Times New Roman"/>
          <w:b/>
          <w:bCs/>
          <w:lang w:eastAsia="de-DE"/>
        </w:rPr>
        <w:t>δωδεκάφυλον</w:t>
      </w:r>
      <w:r w:rsidRPr="00831317">
        <w:rPr>
          <w:rFonts w:eastAsia="Times New Roman" w:cs="Times New Roman"/>
          <w:lang w:eastAsia="de-DE"/>
        </w:rPr>
        <w:t xml:space="preserve"> </w:t>
      </w:r>
      <w:r w:rsidRPr="00831317">
        <w:rPr>
          <w:rFonts w:eastAsia="Times New Roman" w:cs="Times New Roman"/>
          <w:b/>
          <w:bCs/>
          <w:lang w:eastAsia="de-DE"/>
        </w:rPr>
        <w:t>ἡμῶν</w:t>
      </w:r>
      <w:r w:rsidRPr="00831317">
        <w:rPr>
          <w:rFonts w:eastAsia="Times New Roman" w:cs="Times New Roman"/>
          <w:lang w:eastAsia="de-DE"/>
        </w:rPr>
        <w:t xml:space="preserve"> ("unser Zwölfstämmevolk") – ein terminus technicus für das gesamte Volk Israel mit seinen zwölf Stämmen. Die Präpositionalphrase </w:t>
      </w:r>
      <w:r w:rsidRPr="00831317">
        <w:rPr>
          <w:rFonts w:eastAsia="Times New Roman" w:cs="Times New Roman"/>
          <w:b/>
          <w:bCs/>
          <w:lang w:eastAsia="de-DE"/>
        </w:rPr>
        <w:t>ἐν</w:t>
      </w:r>
      <w:r w:rsidRPr="00831317">
        <w:rPr>
          <w:rFonts w:eastAsia="Times New Roman" w:cs="Times New Roman"/>
          <w:lang w:eastAsia="de-DE"/>
        </w:rPr>
        <w:t xml:space="preserve"> </w:t>
      </w:r>
      <w:r w:rsidRPr="00831317">
        <w:rPr>
          <w:rFonts w:eastAsia="Times New Roman" w:cs="Times New Roman"/>
          <w:b/>
          <w:bCs/>
          <w:lang w:eastAsia="de-DE"/>
        </w:rPr>
        <w:t>ἐκτενείᾳ</w:t>
      </w:r>
      <w:r w:rsidRPr="00831317">
        <w:rPr>
          <w:rFonts w:eastAsia="Times New Roman" w:cs="Times New Roman"/>
          <w:lang w:eastAsia="de-DE"/>
        </w:rPr>
        <w:t xml:space="preserve"> ("in Ausdauer") wird durch die temporale Angabe </w:t>
      </w:r>
      <w:r w:rsidRPr="00831317">
        <w:rPr>
          <w:rFonts w:eastAsia="Times New Roman" w:cs="Times New Roman"/>
          <w:b/>
          <w:bCs/>
          <w:lang w:eastAsia="de-DE"/>
        </w:rPr>
        <w:t>νύκτα</w:t>
      </w:r>
      <w:r w:rsidRPr="00831317">
        <w:rPr>
          <w:rFonts w:eastAsia="Times New Roman" w:cs="Times New Roman"/>
          <w:lang w:eastAsia="de-DE"/>
        </w:rPr>
        <w:t xml:space="preserve"> </w:t>
      </w:r>
      <w:r w:rsidRPr="00831317">
        <w:rPr>
          <w:rFonts w:eastAsia="Times New Roman" w:cs="Times New Roman"/>
          <w:b/>
          <w:bCs/>
          <w:lang w:eastAsia="de-DE"/>
        </w:rPr>
        <w:t>καὶ</w:t>
      </w:r>
      <w:r w:rsidRPr="00831317">
        <w:rPr>
          <w:rFonts w:eastAsia="Times New Roman" w:cs="Times New Roman"/>
          <w:lang w:eastAsia="de-DE"/>
        </w:rPr>
        <w:t xml:space="preserve"> </w:t>
      </w:r>
      <w:r w:rsidRPr="00831317">
        <w:rPr>
          <w:rFonts w:eastAsia="Times New Roman" w:cs="Times New Roman"/>
          <w:b/>
          <w:bCs/>
          <w:lang w:eastAsia="de-DE"/>
        </w:rPr>
        <w:t>ἡμέραν</w:t>
      </w:r>
      <w:r w:rsidRPr="00831317">
        <w:rPr>
          <w:rFonts w:eastAsia="Times New Roman" w:cs="Times New Roman"/>
          <w:lang w:eastAsia="de-DE"/>
        </w:rPr>
        <w:t xml:space="preserve"> (Akkusativ der Zeitdauer, "Nacht und Tag") ergänzt. Das Partizip </w:t>
      </w:r>
      <w:r w:rsidRPr="00831317">
        <w:rPr>
          <w:rFonts w:eastAsia="Times New Roman" w:cs="Times New Roman"/>
          <w:b/>
          <w:bCs/>
          <w:lang w:eastAsia="de-DE"/>
        </w:rPr>
        <w:t>λατρεῦον</w:t>
      </w:r>
      <w:r w:rsidRPr="00831317">
        <w:rPr>
          <w:rFonts w:eastAsia="Times New Roman" w:cs="Times New Roman"/>
          <w:lang w:eastAsia="de-DE"/>
        </w:rPr>
        <w:t xml:space="preserve"> (Nominativ Singular Neutrum Partizip Präsens Aktiv) bezieht sich auf </w:t>
      </w:r>
      <w:r w:rsidRPr="00831317">
        <w:rPr>
          <w:rFonts w:eastAsia="Times New Roman" w:cs="Times New Roman"/>
          <w:b/>
          <w:bCs/>
          <w:lang w:eastAsia="de-DE"/>
        </w:rPr>
        <w:t>τὸ</w:t>
      </w:r>
      <w:r w:rsidRPr="00831317">
        <w:rPr>
          <w:rFonts w:eastAsia="Times New Roman" w:cs="Times New Roman"/>
          <w:lang w:eastAsia="de-DE"/>
        </w:rPr>
        <w:t xml:space="preserve"> </w:t>
      </w:r>
      <w:r w:rsidRPr="00831317">
        <w:rPr>
          <w:rFonts w:eastAsia="Times New Roman" w:cs="Times New Roman"/>
          <w:b/>
          <w:bCs/>
          <w:lang w:eastAsia="de-DE"/>
        </w:rPr>
        <w:t>δωδεκάφυλον</w:t>
      </w:r>
      <w:r w:rsidRPr="00831317">
        <w:rPr>
          <w:rFonts w:eastAsia="Times New Roman" w:cs="Times New Roman"/>
          <w:lang w:eastAsia="de-DE"/>
        </w:rPr>
        <w:t>.</w:t>
      </w:r>
    </w:p>
    <w:p w14:paraId="0C8C39FA"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Hauptverb des ersten Teilsatzes ist </w:t>
      </w:r>
      <w:r w:rsidRPr="00831317">
        <w:rPr>
          <w:rFonts w:eastAsia="Times New Roman" w:cs="Times New Roman"/>
          <w:b/>
          <w:bCs/>
          <w:lang w:eastAsia="de-DE"/>
        </w:rPr>
        <w:t>ἐλπίζει</w:t>
      </w:r>
      <w:r w:rsidRPr="00831317">
        <w:rPr>
          <w:rFonts w:eastAsia="Times New Roman" w:cs="Times New Roman"/>
          <w:lang w:eastAsia="de-DE"/>
        </w:rPr>
        <w:t xml:space="preserve"> (3. Person Singular Präsens Aktiv) mit dem Infinitiv </w:t>
      </w:r>
      <w:r w:rsidRPr="00831317">
        <w:rPr>
          <w:rFonts w:eastAsia="Times New Roman" w:cs="Times New Roman"/>
          <w:b/>
          <w:bCs/>
          <w:lang w:eastAsia="de-DE"/>
        </w:rPr>
        <w:t>καταντῆσαι</w:t>
      </w:r>
      <w:r w:rsidRPr="00831317">
        <w:rPr>
          <w:rFonts w:eastAsia="Times New Roman" w:cs="Times New Roman"/>
          <w:lang w:eastAsia="de-DE"/>
        </w:rPr>
        <w:t xml:space="preserve"> (Aorist Aktiv) als Objekt.</w:t>
      </w:r>
    </w:p>
    <w:p w14:paraId="7A98E55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zweite Teilsatz beginnt mit der Präposition </w:t>
      </w:r>
      <w:r w:rsidRPr="00831317">
        <w:rPr>
          <w:rFonts w:eastAsia="Times New Roman" w:cs="Times New Roman"/>
          <w:b/>
          <w:bCs/>
          <w:lang w:eastAsia="de-DE"/>
        </w:rPr>
        <w:t>περὶ</w:t>
      </w:r>
      <w:r w:rsidRPr="00831317">
        <w:rPr>
          <w:rFonts w:eastAsia="Times New Roman" w:cs="Times New Roman"/>
          <w:lang w:eastAsia="de-DE"/>
        </w:rPr>
        <w:t xml:space="preserve"> mit dem Relativpronomen </w:t>
      </w:r>
      <w:r w:rsidRPr="00831317">
        <w:rPr>
          <w:rFonts w:eastAsia="Times New Roman" w:cs="Times New Roman"/>
          <w:b/>
          <w:bCs/>
          <w:lang w:eastAsia="de-DE"/>
        </w:rPr>
        <w:t>ἧς</w:t>
      </w:r>
      <w:r w:rsidRPr="00831317">
        <w:rPr>
          <w:rFonts w:eastAsia="Times New Roman" w:cs="Times New Roman"/>
          <w:lang w:eastAsia="de-DE"/>
        </w:rPr>
        <w:t xml:space="preserve"> (Genitiv Singular Femininum, bezieht sich auf </w:t>
      </w:r>
      <w:r w:rsidRPr="00831317">
        <w:rPr>
          <w:rFonts w:eastAsia="Times New Roman" w:cs="Times New Roman"/>
          <w:b/>
          <w:bCs/>
          <w:lang w:eastAsia="de-DE"/>
        </w:rPr>
        <w:t>ἐλπίδος</w:t>
      </w:r>
      <w:r w:rsidRPr="00831317">
        <w:rPr>
          <w:rFonts w:eastAsia="Times New Roman" w:cs="Times New Roman"/>
          <w:lang w:eastAsia="de-DE"/>
        </w:rPr>
        <w:t xml:space="preserve">). Das Hauptverb ist </w:t>
      </w:r>
      <w:r w:rsidRPr="00831317">
        <w:rPr>
          <w:rFonts w:eastAsia="Times New Roman" w:cs="Times New Roman"/>
          <w:b/>
          <w:bCs/>
          <w:lang w:eastAsia="de-DE"/>
        </w:rPr>
        <w:t>ἐγκαλοῦμαι</w:t>
      </w:r>
      <w:r w:rsidRPr="00831317">
        <w:rPr>
          <w:rFonts w:eastAsia="Times New Roman" w:cs="Times New Roman"/>
          <w:lang w:eastAsia="de-DE"/>
        </w:rPr>
        <w:t xml:space="preserve"> (1. Person Singular Präsens Passiv) mit der Anrede </w:t>
      </w:r>
      <w:r w:rsidRPr="00831317">
        <w:rPr>
          <w:rFonts w:eastAsia="Times New Roman" w:cs="Times New Roman"/>
          <w:b/>
          <w:bCs/>
          <w:lang w:eastAsia="de-DE"/>
        </w:rPr>
        <w:t>βασιλεῦ</w:t>
      </w:r>
      <w:r w:rsidRPr="00831317">
        <w:rPr>
          <w:rFonts w:eastAsia="Times New Roman" w:cs="Times New Roman"/>
          <w:lang w:eastAsia="de-DE"/>
        </w:rPr>
        <w:t xml:space="preserve"> </w:t>
      </w:r>
      <w:r w:rsidRPr="00831317">
        <w:rPr>
          <w:rFonts w:eastAsia="Times New Roman" w:cs="Times New Roman"/>
          <w:b/>
          <w:bCs/>
          <w:lang w:eastAsia="de-DE"/>
        </w:rPr>
        <w:t>Ἀγρίππα</w:t>
      </w:r>
      <w:r w:rsidRPr="00831317">
        <w:rPr>
          <w:rFonts w:eastAsia="Times New Roman" w:cs="Times New Roman"/>
          <w:lang w:eastAsia="de-DE"/>
        </w:rPr>
        <w:t xml:space="preserve"> im Vokativ. Die Präpositionalphrase </w:t>
      </w:r>
      <w:r w:rsidRPr="00831317">
        <w:rPr>
          <w:rFonts w:eastAsia="Times New Roman" w:cs="Times New Roman"/>
          <w:b/>
          <w:bCs/>
          <w:lang w:eastAsia="de-DE"/>
        </w:rPr>
        <w:t>ὑπὸ</w:t>
      </w:r>
      <w:r w:rsidRPr="00831317">
        <w:rPr>
          <w:rFonts w:eastAsia="Times New Roman" w:cs="Times New Roman"/>
          <w:lang w:eastAsia="de-DE"/>
        </w:rPr>
        <w:t xml:space="preserve"> </w:t>
      </w:r>
      <w:r w:rsidRPr="00831317">
        <w:rPr>
          <w:rFonts w:eastAsia="Times New Roman" w:cs="Times New Roman"/>
          <w:b/>
          <w:bCs/>
          <w:lang w:eastAsia="de-DE"/>
        </w:rPr>
        <w:t>Ἰουδαίων</w:t>
      </w:r>
      <w:r w:rsidRPr="00831317">
        <w:rPr>
          <w:rFonts w:eastAsia="Times New Roman" w:cs="Times New Roman"/>
          <w:lang w:eastAsia="de-DE"/>
        </w:rPr>
        <w:t xml:space="preserve"> gibt das Agens im Passiv an.</w:t>
      </w:r>
    </w:p>
    <w:p w14:paraId="56A40DC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umfasst zwei Teilsätze, wobei der erste das allgemeine Hoffen des jüdischen Volkes beschreibt und der zweite die paradoxe Situation des Paulus, der von Juden angeklagt wird wegen einer Hoffnung, die sie selbst teilen. Die rhetorische Strategie zielt darauf ab, die Anklage gegen ihn als unlogisch darzustellen.</w:t>
      </w:r>
    </w:p>
    <w:p w14:paraId="6EB27CC3"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lastRenderedPageBreak/>
        <w:t>Apostelgeschichte 26,8</w:t>
      </w:r>
    </w:p>
    <w:p w14:paraId="50693861"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Τί ἄπιστον κρίνεται παρʼ ὑμῖν, εἰ ὁ θεὸς νεκροὺς ἐγείρει;</w:t>
      </w:r>
    </w:p>
    <w:p w14:paraId="6FA4BEA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Warum wird es als unglaubhaft bei euch beurteilt, wenn Gott Tote erweckt?</w:t>
      </w:r>
    </w:p>
    <w:p w14:paraId="1E33B9BB"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545771D5">
          <v:rect id="_x0000_i1935" style="width:0;height:1.5pt" o:hralign="center" o:hrstd="t" o:hr="t" fillcolor="#a0a0a0" stroked="f"/>
        </w:pict>
      </w:r>
    </w:p>
    <w:p w14:paraId="41690E7B"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interrogativen Pronomen </w:t>
      </w:r>
      <w:r w:rsidRPr="00831317">
        <w:rPr>
          <w:rFonts w:eastAsia="Times New Roman" w:cs="Times New Roman"/>
          <w:b/>
          <w:bCs/>
          <w:lang w:eastAsia="de-DE"/>
        </w:rPr>
        <w:t>Τί</w:t>
      </w:r>
      <w:r w:rsidRPr="00831317">
        <w:rPr>
          <w:rFonts w:eastAsia="Times New Roman" w:cs="Times New Roman"/>
          <w:lang w:eastAsia="de-DE"/>
        </w:rPr>
        <w:t xml:space="preserve"> ("warum"), gefolgt vom Adjektiv </w:t>
      </w:r>
      <w:r w:rsidRPr="00831317">
        <w:rPr>
          <w:rFonts w:eastAsia="Times New Roman" w:cs="Times New Roman"/>
          <w:b/>
          <w:bCs/>
          <w:lang w:eastAsia="de-DE"/>
        </w:rPr>
        <w:t>ἄπιστον</w:t>
      </w:r>
      <w:r w:rsidRPr="00831317">
        <w:rPr>
          <w:rFonts w:eastAsia="Times New Roman" w:cs="Times New Roman"/>
          <w:lang w:eastAsia="de-DE"/>
        </w:rPr>
        <w:t xml:space="preserve"> ("unglaubhaft") im Nominativ Singular Neutrum. Das Hauptverb ist </w:t>
      </w:r>
      <w:r w:rsidRPr="00831317">
        <w:rPr>
          <w:rFonts w:eastAsia="Times New Roman" w:cs="Times New Roman"/>
          <w:b/>
          <w:bCs/>
          <w:lang w:eastAsia="de-DE"/>
        </w:rPr>
        <w:t>κρίνεται</w:t>
      </w:r>
      <w:r w:rsidRPr="00831317">
        <w:rPr>
          <w:rFonts w:eastAsia="Times New Roman" w:cs="Times New Roman"/>
          <w:lang w:eastAsia="de-DE"/>
        </w:rPr>
        <w:t xml:space="preserve"> (3. Person Singular Präsens Passiv von κρίνω). Die Präpositionalphrase </w:t>
      </w:r>
      <w:r w:rsidRPr="00831317">
        <w:rPr>
          <w:rFonts w:eastAsia="Times New Roman" w:cs="Times New Roman"/>
          <w:b/>
          <w:bCs/>
          <w:lang w:eastAsia="de-DE"/>
        </w:rPr>
        <w:t>παρʼ</w:t>
      </w:r>
      <w:r w:rsidRPr="00831317">
        <w:rPr>
          <w:rFonts w:eastAsia="Times New Roman" w:cs="Times New Roman"/>
          <w:lang w:eastAsia="de-DE"/>
        </w:rPr>
        <w:t xml:space="preserve"> </w:t>
      </w:r>
      <w:r w:rsidRPr="00831317">
        <w:rPr>
          <w:rFonts w:eastAsia="Times New Roman" w:cs="Times New Roman"/>
          <w:b/>
          <w:bCs/>
          <w:lang w:eastAsia="de-DE"/>
        </w:rPr>
        <w:t>ὑμῖν</w:t>
      </w:r>
      <w:r w:rsidRPr="00831317">
        <w:rPr>
          <w:rFonts w:eastAsia="Times New Roman" w:cs="Times New Roman"/>
          <w:lang w:eastAsia="de-DE"/>
        </w:rPr>
        <w:t xml:space="preserve"> ("bei euch") gibt den Ort der Beurteilung an.</w:t>
      </w:r>
    </w:p>
    <w:p w14:paraId="765D4C76"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zweite Teil ist ein konditionaler Nebensatz mit </w:t>
      </w:r>
      <w:r w:rsidRPr="00831317">
        <w:rPr>
          <w:rFonts w:eastAsia="Times New Roman" w:cs="Times New Roman"/>
          <w:b/>
          <w:bCs/>
          <w:lang w:eastAsia="de-DE"/>
        </w:rPr>
        <w:t>εἰ</w:t>
      </w:r>
      <w:r w:rsidRPr="00831317">
        <w:rPr>
          <w:rFonts w:eastAsia="Times New Roman" w:cs="Times New Roman"/>
          <w:lang w:eastAsia="de-DE"/>
        </w:rPr>
        <w:t xml:space="preserve"> ("wenn") und dem Subjekt </w:t>
      </w:r>
      <w:r w:rsidRPr="00831317">
        <w:rPr>
          <w:rFonts w:eastAsia="Times New Roman" w:cs="Times New Roman"/>
          <w:b/>
          <w:bCs/>
          <w:lang w:eastAsia="de-DE"/>
        </w:rPr>
        <w:t>ὁ</w:t>
      </w:r>
      <w:r w:rsidRPr="00831317">
        <w:rPr>
          <w:rFonts w:eastAsia="Times New Roman" w:cs="Times New Roman"/>
          <w:lang w:eastAsia="de-DE"/>
        </w:rPr>
        <w:t xml:space="preserve"> </w:t>
      </w:r>
      <w:r w:rsidRPr="00831317">
        <w:rPr>
          <w:rFonts w:eastAsia="Times New Roman" w:cs="Times New Roman"/>
          <w:b/>
          <w:bCs/>
          <w:lang w:eastAsia="de-DE"/>
        </w:rPr>
        <w:t>θεὸς</w:t>
      </w:r>
      <w:r w:rsidRPr="00831317">
        <w:rPr>
          <w:rFonts w:eastAsia="Times New Roman" w:cs="Times New Roman"/>
          <w:lang w:eastAsia="de-DE"/>
        </w:rPr>
        <w:t xml:space="preserve">. Das Verb </w:t>
      </w:r>
      <w:r w:rsidRPr="00831317">
        <w:rPr>
          <w:rFonts w:eastAsia="Times New Roman" w:cs="Times New Roman"/>
          <w:b/>
          <w:bCs/>
          <w:lang w:eastAsia="de-DE"/>
        </w:rPr>
        <w:t>ἐγείρει</w:t>
      </w:r>
      <w:r w:rsidRPr="00831317">
        <w:rPr>
          <w:rFonts w:eastAsia="Times New Roman" w:cs="Times New Roman"/>
          <w:lang w:eastAsia="de-DE"/>
        </w:rPr>
        <w:t xml:space="preserve"> (3. Person Singular Präsens Aktiv) nimmt das direkte Objekt </w:t>
      </w:r>
      <w:r w:rsidRPr="00831317">
        <w:rPr>
          <w:rFonts w:eastAsia="Times New Roman" w:cs="Times New Roman"/>
          <w:b/>
          <w:bCs/>
          <w:lang w:eastAsia="de-DE"/>
        </w:rPr>
        <w:t>νεκροὺς</w:t>
      </w:r>
      <w:r w:rsidRPr="00831317">
        <w:rPr>
          <w:rFonts w:eastAsia="Times New Roman" w:cs="Times New Roman"/>
          <w:lang w:eastAsia="de-DE"/>
        </w:rPr>
        <w:t xml:space="preserve"> ("Tote").</w:t>
      </w:r>
    </w:p>
    <w:p w14:paraId="744B4B84"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umfasst eine rhetorische Frage mit einem konditionalen Nebensatz. Paulus verwendet hier eine direkte rhetorische Frage, um die Logik seiner Position zu verdeutlichen: Die Auferstehung der Toten ist ein zentraler Bestandteil des jüdischen Glaubens, und er wird für genau diesen Glauben angeklagt.</w:t>
      </w:r>
    </w:p>
    <w:p w14:paraId="079D0283"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26,9</w:t>
      </w:r>
    </w:p>
    <w:p w14:paraId="2D76234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Ἐγὼ μὲν οὖν ἔδοξα ἐμαυτῷ πρὸς τὸ ὄνομα Ἰησοῦ τοῦ Ναζωραίου δεῖν πολλὰ ἐναντία πρᾶξαι·</w:t>
      </w:r>
    </w:p>
    <w:p w14:paraId="2834EDE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Ich also nun meinte für mich, gegen den Namen von Jesus, dem Nazarener, viel Feindliches tun zu müssen,</w:t>
      </w:r>
    </w:p>
    <w:p w14:paraId="11989CB4"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9B6DDE8">
          <v:rect id="_x0000_i1936" style="width:0;height:1.5pt" o:hralign="center" o:hrstd="t" o:hr="t" fillcolor="#a0a0a0" stroked="f"/>
        </w:pict>
      </w:r>
    </w:p>
    <w:p w14:paraId="26C065AE"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betonten Personalpronomen </w:t>
      </w:r>
      <w:r w:rsidRPr="00831317">
        <w:rPr>
          <w:rFonts w:eastAsia="Times New Roman" w:cs="Times New Roman"/>
          <w:b/>
          <w:bCs/>
          <w:lang w:eastAsia="de-DE"/>
        </w:rPr>
        <w:t>Ἐγὼ</w:t>
      </w:r>
      <w:r w:rsidRPr="00831317">
        <w:rPr>
          <w:rFonts w:eastAsia="Times New Roman" w:cs="Times New Roman"/>
          <w:lang w:eastAsia="de-DE"/>
        </w:rPr>
        <w:t xml:space="preserve"> und den Partikeln </w:t>
      </w:r>
      <w:r w:rsidRPr="00831317">
        <w:rPr>
          <w:rFonts w:eastAsia="Times New Roman" w:cs="Times New Roman"/>
          <w:b/>
          <w:bCs/>
          <w:lang w:eastAsia="de-DE"/>
        </w:rPr>
        <w:t>μὲν</w:t>
      </w:r>
      <w:r w:rsidRPr="00831317">
        <w:rPr>
          <w:rFonts w:eastAsia="Times New Roman" w:cs="Times New Roman"/>
          <w:lang w:eastAsia="de-DE"/>
        </w:rPr>
        <w:t xml:space="preserve"> </w:t>
      </w:r>
      <w:r w:rsidRPr="00831317">
        <w:rPr>
          <w:rFonts w:eastAsia="Times New Roman" w:cs="Times New Roman"/>
          <w:b/>
          <w:bCs/>
          <w:lang w:eastAsia="de-DE"/>
        </w:rPr>
        <w:t>οὖν</w:t>
      </w:r>
      <w:r w:rsidRPr="00831317">
        <w:rPr>
          <w:rFonts w:eastAsia="Times New Roman" w:cs="Times New Roman"/>
          <w:lang w:eastAsia="de-DE"/>
        </w:rPr>
        <w:t xml:space="preserve">, die einen neuen Abschnitt einleiten und einen Kontrast zu seinem jetzigen Standpunkt andeuten (der </w:t>
      </w:r>
      <w:r w:rsidRPr="00831317">
        <w:rPr>
          <w:rFonts w:eastAsia="Times New Roman" w:cs="Times New Roman"/>
          <w:b/>
          <w:bCs/>
          <w:lang w:eastAsia="de-DE"/>
        </w:rPr>
        <w:t>δὲ</w:t>
      </w:r>
      <w:r w:rsidRPr="00831317">
        <w:rPr>
          <w:rFonts w:eastAsia="Times New Roman" w:cs="Times New Roman"/>
          <w:lang w:eastAsia="de-DE"/>
        </w:rPr>
        <w:t xml:space="preserve">-Teil wird im folgenden Vers impliziert). Das Hauptverb ist </w:t>
      </w:r>
      <w:r w:rsidRPr="00831317">
        <w:rPr>
          <w:rFonts w:eastAsia="Times New Roman" w:cs="Times New Roman"/>
          <w:b/>
          <w:bCs/>
          <w:lang w:eastAsia="de-DE"/>
        </w:rPr>
        <w:t>ἔδοξα</w:t>
      </w:r>
      <w:r w:rsidRPr="00831317">
        <w:rPr>
          <w:rFonts w:eastAsia="Times New Roman" w:cs="Times New Roman"/>
          <w:lang w:eastAsia="de-DE"/>
        </w:rPr>
        <w:t xml:space="preserve"> (1. Person Singular Aorist Aktiv von δοκέω) mit dem reflexiven Dativ </w:t>
      </w:r>
      <w:r w:rsidRPr="00831317">
        <w:rPr>
          <w:rFonts w:eastAsia="Times New Roman" w:cs="Times New Roman"/>
          <w:b/>
          <w:bCs/>
          <w:lang w:eastAsia="de-DE"/>
        </w:rPr>
        <w:t>ἐμαυτῷ</w:t>
      </w:r>
      <w:r w:rsidRPr="00831317">
        <w:rPr>
          <w:rFonts w:eastAsia="Times New Roman" w:cs="Times New Roman"/>
          <w:lang w:eastAsia="de-DE"/>
        </w:rPr>
        <w:t xml:space="preserve"> ("ich meinte für mich selbst").</w:t>
      </w:r>
    </w:p>
    <w:p w14:paraId="3E099835"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Die Präpositionalphrase </w:t>
      </w:r>
      <w:r w:rsidRPr="00831317">
        <w:rPr>
          <w:rFonts w:eastAsia="Times New Roman" w:cs="Times New Roman"/>
          <w:b/>
          <w:bCs/>
          <w:lang w:eastAsia="de-DE"/>
        </w:rPr>
        <w:t>πρὸς</w:t>
      </w:r>
      <w:r w:rsidRPr="00831317">
        <w:rPr>
          <w:rFonts w:eastAsia="Times New Roman" w:cs="Times New Roman"/>
          <w:lang w:eastAsia="de-DE"/>
        </w:rPr>
        <w:t xml:space="preserve"> </w:t>
      </w:r>
      <w:r w:rsidRPr="00831317">
        <w:rPr>
          <w:rFonts w:eastAsia="Times New Roman" w:cs="Times New Roman"/>
          <w:b/>
          <w:bCs/>
          <w:lang w:eastAsia="de-DE"/>
        </w:rPr>
        <w:t>τὸ</w:t>
      </w:r>
      <w:r w:rsidRPr="00831317">
        <w:rPr>
          <w:rFonts w:eastAsia="Times New Roman" w:cs="Times New Roman"/>
          <w:lang w:eastAsia="de-DE"/>
        </w:rPr>
        <w:t xml:space="preserve"> </w:t>
      </w:r>
      <w:r w:rsidRPr="00831317">
        <w:rPr>
          <w:rFonts w:eastAsia="Times New Roman" w:cs="Times New Roman"/>
          <w:b/>
          <w:bCs/>
          <w:lang w:eastAsia="de-DE"/>
        </w:rPr>
        <w:t>ὄνομα</w:t>
      </w:r>
      <w:r w:rsidRPr="00831317">
        <w:rPr>
          <w:rFonts w:eastAsia="Times New Roman" w:cs="Times New Roman"/>
          <w:lang w:eastAsia="de-DE"/>
        </w:rPr>
        <w:t xml:space="preserve"> </w:t>
      </w:r>
      <w:r w:rsidRPr="00831317">
        <w:rPr>
          <w:rFonts w:eastAsia="Times New Roman" w:cs="Times New Roman"/>
          <w:b/>
          <w:bCs/>
          <w:lang w:eastAsia="de-DE"/>
        </w:rPr>
        <w:t>Ἰησοῦ</w:t>
      </w:r>
      <w:r w:rsidRPr="00831317">
        <w:rPr>
          <w:rFonts w:eastAsia="Times New Roman" w:cs="Times New Roman"/>
          <w:lang w:eastAsia="de-DE"/>
        </w:rPr>
        <w:t xml:space="preserve"> </w:t>
      </w:r>
      <w:r w:rsidRPr="00831317">
        <w:rPr>
          <w:rFonts w:eastAsia="Times New Roman" w:cs="Times New Roman"/>
          <w:b/>
          <w:bCs/>
          <w:lang w:eastAsia="de-DE"/>
        </w:rPr>
        <w:t>τοῦ</w:t>
      </w:r>
      <w:r w:rsidRPr="00831317">
        <w:rPr>
          <w:rFonts w:eastAsia="Times New Roman" w:cs="Times New Roman"/>
          <w:lang w:eastAsia="de-DE"/>
        </w:rPr>
        <w:t xml:space="preserve"> </w:t>
      </w:r>
      <w:r w:rsidRPr="00831317">
        <w:rPr>
          <w:rFonts w:eastAsia="Times New Roman" w:cs="Times New Roman"/>
          <w:b/>
          <w:bCs/>
          <w:lang w:eastAsia="de-DE"/>
        </w:rPr>
        <w:t>Ναζωραίου</w:t>
      </w:r>
      <w:r w:rsidRPr="00831317">
        <w:rPr>
          <w:rFonts w:eastAsia="Times New Roman" w:cs="Times New Roman"/>
          <w:lang w:eastAsia="de-DE"/>
        </w:rPr>
        <w:t xml:space="preserve"> ("gegen den Namen von Jesus, dem Nazarener") gibt das Ziel seines früheren Handelns an. Der unpersönliche Infinitiv </w:t>
      </w:r>
      <w:r w:rsidRPr="00831317">
        <w:rPr>
          <w:rFonts w:eastAsia="Times New Roman" w:cs="Times New Roman"/>
          <w:b/>
          <w:bCs/>
          <w:lang w:eastAsia="de-DE"/>
        </w:rPr>
        <w:t>δεῖν</w:t>
      </w:r>
      <w:r w:rsidRPr="00831317">
        <w:rPr>
          <w:rFonts w:eastAsia="Times New Roman" w:cs="Times New Roman"/>
          <w:lang w:eastAsia="de-DE"/>
        </w:rPr>
        <w:t xml:space="preserve"> ("es sei nötig") mit dem Infinitiv </w:t>
      </w:r>
      <w:r w:rsidRPr="00831317">
        <w:rPr>
          <w:rFonts w:eastAsia="Times New Roman" w:cs="Times New Roman"/>
          <w:b/>
          <w:bCs/>
          <w:lang w:eastAsia="de-DE"/>
        </w:rPr>
        <w:t>πρᾶξαι</w:t>
      </w:r>
      <w:r w:rsidRPr="00831317">
        <w:rPr>
          <w:rFonts w:eastAsia="Times New Roman" w:cs="Times New Roman"/>
          <w:lang w:eastAsia="de-DE"/>
        </w:rPr>
        <w:t xml:space="preserve"> (Aorist Aktiv von πράσσω) und dem Akkusativobjekt </w:t>
      </w:r>
      <w:r w:rsidRPr="00831317">
        <w:rPr>
          <w:rFonts w:eastAsia="Times New Roman" w:cs="Times New Roman"/>
          <w:b/>
          <w:bCs/>
          <w:lang w:eastAsia="de-DE"/>
        </w:rPr>
        <w:t>πολλὰ</w:t>
      </w:r>
      <w:r w:rsidRPr="00831317">
        <w:rPr>
          <w:rFonts w:eastAsia="Times New Roman" w:cs="Times New Roman"/>
          <w:lang w:eastAsia="de-DE"/>
        </w:rPr>
        <w:t xml:space="preserve"> </w:t>
      </w:r>
      <w:r w:rsidRPr="00831317">
        <w:rPr>
          <w:rFonts w:eastAsia="Times New Roman" w:cs="Times New Roman"/>
          <w:b/>
          <w:bCs/>
          <w:lang w:eastAsia="de-DE"/>
        </w:rPr>
        <w:t>ἐναντία</w:t>
      </w:r>
      <w:r w:rsidRPr="00831317">
        <w:rPr>
          <w:rFonts w:eastAsia="Times New Roman" w:cs="Times New Roman"/>
          <w:lang w:eastAsia="de-DE"/>
        </w:rPr>
        <w:t xml:space="preserve"> ("vieles Gegnerisches") beschreibt die damalige Überzeugung des Paulus.</w:t>
      </w:r>
    </w:p>
    <w:p w14:paraId="1120F47C"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zeigt einen Hauptsatz mit einer komplexen Infinitivkonstruktion. Paulus beginnt hier mit einem Eingeständnis seiner früheren feindlichen Haltung gegenüber den Christen, was seine dramatische Bekehrungsgeschichte vorbereitet.</w:t>
      </w:r>
    </w:p>
    <w:p w14:paraId="384FFA9C" w14:textId="77777777" w:rsidR="00831317" w:rsidRPr="00831317" w:rsidRDefault="00831317" w:rsidP="00831317">
      <w:pPr>
        <w:spacing w:before="100" w:beforeAutospacing="1" w:after="100" w:afterAutospacing="1" w:line="240" w:lineRule="auto"/>
        <w:outlineLvl w:val="0"/>
        <w:rPr>
          <w:rFonts w:eastAsia="Times New Roman" w:cs="Times New Roman"/>
          <w:b/>
          <w:bCs/>
          <w:kern w:val="36"/>
          <w:sz w:val="48"/>
          <w:szCs w:val="48"/>
          <w:lang w:eastAsia="de-DE"/>
        </w:rPr>
      </w:pPr>
      <w:r w:rsidRPr="00831317">
        <w:rPr>
          <w:rFonts w:eastAsia="Times New Roman" w:cs="Times New Roman"/>
          <w:b/>
          <w:bCs/>
          <w:kern w:val="36"/>
          <w:sz w:val="48"/>
          <w:szCs w:val="48"/>
          <w:lang w:eastAsia="de-DE"/>
        </w:rPr>
        <w:t>Apostelgeschichte 26,10</w:t>
      </w:r>
    </w:p>
    <w:p w14:paraId="6F4E0A09"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lastRenderedPageBreak/>
        <w:t>ὃ καὶ ἐποίησα ἐν Ἱεροσολύμοις, καὶ πολλοὺς τῶν ἁγίων ἐγὼ φυλακαῖς κατέκλεισα, τὴν παρὰ τῶν ἀρχιερέων ἐξουσίαν λαβών, ἀναιρουμένων τε αὐτῶν κατήνεγκα ψῆφον.</w:t>
      </w:r>
    </w:p>
    <w:p w14:paraId="1FE3F38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was ich auch in Jerusalem tat, und viele der Heiligen schloss ich, von den Hohenpriestern die Vollmacht bekommen, in Gefängnisse ein. Wenn sie sodann umgebracht werden (sollten), gab ich Zustimmung dazu.</w:t>
      </w:r>
    </w:p>
    <w:p w14:paraId="0702706B" w14:textId="77777777" w:rsidR="00831317" w:rsidRPr="00831317" w:rsidRDefault="00F77F26" w:rsidP="00831317">
      <w:pPr>
        <w:spacing w:after="0" w:line="240" w:lineRule="auto"/>
        <w:rPr>
          <w:rFonts w:eastAsia="Times New Roman" w:cs="Times New Roman"/>
          <w:lang w:eastAsia="de-DE"/>
        </w:rPr>
      </w:pPr>
      <w:r>
        <w:rPr>
          <w:rFonts w:eastAsia="Times New Roman" w:cs="Times New Roman"/>
          <w:lang w:eastAsia="de-DE"/>
        </w:rPr>
        <w:pict w14:anchorId="376BEBD7">
          <v:rect id="_x0000_i1937" style="width:0;height:1.5pt" o:hralign="center" o:hrstd="t" o:hr="t" fillcolor="#a0a0a0" stroked="f"/>
        </w:pict>
      </w:r>
    </w:p>
    <w:p w14:paraId="039F5B5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b/>
          <w:bCs/>
          <w:lang w:eastAsia="de-DE"/>
        </w:rPr>
        <w:t>Kommentar</w:t>
      </w:r>
      <w:r w:rsidRPr="00831317">
        <w:rPr>
          <w:rFonts w:eastAsia="Times New Roman" w:cs="Times New Roman"/>
          <w:lang w:eastAsia="de-DE"/>
        </w:rPr>
        <w:t xml:space="preserve">: Der Vers beginnt mit dem Relativpronomen </w:t>
      </w:r>
      <w:r w:rsidRPr="00831317">
        <w:rPr>
          <w:rFonts w:eastAsia="Times New Roman" w:cs="Times New Roman"/>
          <w:b/>
          <w:bCs/>
          <w:lang w:eastAsia="de-DE"/>
        </w:rPr>
        <w:t>ὃ</w:t>
      </w:r>
      <w:r w:rsidRPr="00831317">
        <w:rPr>
          <w:rFonts w:eastAsia="Times New Roman" w:cs="Times New Roman"/>
          <w:lang w:eastAsia="de-DE"/>
        </w:rPr>
        <w:t xml:space="preserve"> (Akkusativ Singular Neutrum, bezieht sich auf das vorherige </w:t>
      </w:r>
      <w:r w:rsidRPr="00831317">
        <w:rPr>
          <w:rFonts w:eastAsia="Times New Roman" w:cs="Times New Roman"/>
          <w:b/>
          <w:bCs/>
          <w:lang w:eastAsia="de-DE"/>
        </w:rPr>
        <w:t>πολλὰ</w:t>
      </w:r>
      <w:r w:rsidRPr="00831317">
        <w:rPr>
          <w:rFonts w:eastAsia="Times New Roman" w:cs="Times New Roman"/>
          <w:lang w:eastAsia="de-DE"/>
        </w:rPr>
        <w:t xml:space="preserve"> </w:t>
      </w:r>
      <w:r w:rsidRPr="00831317">
        <w:rPr>
          <w:rFonts w:eastAsia="Times New Roman" w:cs="Times New Roman"/>
          <w:b/>
          <w:bCs/>
          <w:lang w:eastAsia="de-DE"/>
        </w:rPr>
        <w:t>ἐναντία</w:t>
      </w:r>
      <w:r w:rsidRPr="00831317">
        <w:rPr>
          <w:rFonts w:eastAsia="Times New Roman" w:cs="Times New Roman"/>
          <w:lang w:eastAsia="de-DE"/>
        </w:rPr>
        <w:t xml:space="preserve">) und der adverbialen Verstärkung </w:t>
      </w:r>
      <w:r w:rsidRPr="00831317">
        <w:rPr>
          <w:rFonts w:eastAsia="Times New Roman" w:cs="Times New Roman"/>
          <w:b/>
          <w:bCs/>
          <w:lang w:eastAsia="de-DE"/>
        </w:rPr>
        <w:t>καὶ</w:t>
      </w:r>
      <w:r w:rsidRPr="00831317">
        <w:rPr>
          <w:rFonts w:eastAsia="Times New Roman" w:cs="Times New Roman"/>
          <w:lang w:eastAsia="de-DE"/>
        </w:rPr>
        <w:t xml:space="preserve"> ("auch"). Das Hauptverb des Relativsatzes ist </w:t>
      </w:r>
      <w:r w:rsidRPr="00831317">
        <w:rPr>
          <w:rFonts w:eastAsia="Times New Roman" w:cs="Times New Roman"/>
          <w:b/>
          <w:bCs/>
          <w:lang w:eastAsia="de-DE"/>
        </w:rPr>
        <w:t>ἐποίησα</w:t>
      </w:r>
      <w:r w:rsidRPr="00831317">
        <w:rPr>
          <w:rFonts w:eastAsia="Times New Roman" w:cs="Times New Roman"/>
          <w:lang w:eastAsia="de-DE"/>
        </w:rPr>
        <w:t xml:space="preserve"> (1. Person Singular Aorist Aktiv von ποιέω) mit der Ortsangabe </w:t>
      </w:r>
      <w:r w:rsidRPr="00831317">
        <w:rPr>
          <w:rFonts w:eastAsia="Times New Roman" w:cs="Times New Roman"/>
          <w:b/>
          <w:bCs/>
          <w:lang w:eastAsia="de-DE"/>
        </w:rPr>
        <w:t>ἐν</w:t>
      </w:r>
      <w:r w:rsidRPr="00831317">
        <w:rPr>
          <w:rFonts w:eastAsia="Times New Roman" w:cs="Times New Roman"/>
          <w:lang w:eastAsia="de-DE"/>
        </w:rPr>
        <w:t xml:space="preserve"> </w:t>
      </w:r>
      <w:r w:rsidRPr="00831317">
        <w:rPr>
          <w:rFonts w:eastAsia="Times New Roman" w:cs="Times New Roman"/>
          <w:b/>
          <w:bCs/>
          <w:lang w:eastAsia="de-DE"/>
        </w:rPr>
        <w:t>Ἱεροσολύμοις</w:t>
      </w:r>
      <w:r w:rsidRPr="00831317">
        <w:rPr>
          <w:rFonts w:eastAsia="Times New Roman" w:cs="Times New Roman"/>
          <w:lang w:eastAsia="de-DE"/>
        </w:rPr>
        <w:t>.</w:t>
      </w:r>
    </w:p>
    <w:p w14:paraId="137FE15D"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zweite Teil beginnt mit </w:t>
      </w:r>
      <w:r w:rsidRPr="00831317">
        <w:rPr>
          <w:rFonts w:eastAsia="Times New Roman" w:cs="Times New Roman"/>
          <w:b/>
          <w:bCs/>
          <w:lang w:eastAsia="de-DE"/>
        </w:rPr>
        <w:t>καὶ</w:t>
      </w:r>
      <w:r w:rsidRPr="00831317">
        <w:rPr>
          <w:rFonts w:eastAsia="Times New Roman" w:cs="Times New Roman"/>
          <w:lang w:eastAsia="de-DE"/>
        </w:rPr>
        <w:t xml:space="preserve"> und dem Akkusativobjekt </w:t>
      </w:r>
      <w:r w:rsidRPr="00831317">
        <w:rPr>
          <w:rFonts w:eastAsia="Times New Roman" w:cs="Times New Roman"/>
          <w:b/>
          <w:bCs/>
          <w:lang w:eastAsia="de-DE"/>
        </w:rPr>
        <w:t>πολλοὺς</w:t>
      </w:r>
      <w:r w:rsidRPr="00831317">
        <w:rPr>
          <w:rFonts w:eastAsia="Times New Roman" w:cs="Times New Roman"/>
          <w:lang w:eastAsia="de-DE"/>
        </w:rPr>
        <w:t xml:space="preserve"> </w:t>
      </w:r>
      <w:r w:rsidRPr="00831317">
        <w:rPr>
          <w:rFonts w:eastAsia="Times New Roman" w:cs="Times New Roman"/>
          <w:b/>
          <w:bCs/>
          <w:lang w:eastAsia="de-DE"/>
        </w:rPr>
        <w:t>τῶν</w:t>
      </w:r>
      <w:r w:rsidRPr="00831317">
        <w:rPr>
          <w:rFonts w:eastAsia="Times New Roman" w:cs="Times New Roman"/>
          <w:lang w:eastAsia="de-DE"/>
        </w:rPr>
        <w:t xml:space="preserve"> </w:t>
      </w:r>
      <w:r w:rsidRPr="00831317">
        <w:rPr>
          <w:rFonts w:eastAsia="Times New Roman" w:cs="Times New Roman"/>
          <w:b/>
          <w:bCs/>
          <w:lang w:eastAsia="de-DE"/>
        </w:rPr>
        <w:t>ἁγίων</w:t>
      </w:r>
      <w:r w:rsidRPr="00831317">
        <w:rPr>
          <w:rFonts w:eastAsia="Times New Roman" w:cs="Times New Roman"/>
          <w:lang w:eastAsia="de-DE"/>
        </w:rPr>
        <w:t xml:space="preserve"> ("viele der Heiligen"). Das betonte Subjekt </w:t>
      </w:r>
      <w:r w:rsidRPr="00831317">
        <w:rPr>
          <w:rFonts w:eastAsia="Times New Roman" w:cs="Times New Roman"/>
          <w:b/>
          <w:bCs/>
          <w:lang w:eastAsia="de-DE"/>
        </w:rPr>
        <w:t>ἐγὼ</w:t>
      </w:r>
      <w:r w:rsidRPr="00831317">
        <w:rPr>
          <w:rFonts w:eastAsia="Times New Roman" w:cs="Times New Roman"/>
          <w:lang w:eastAsia="de-DE"/>
        </w:rPr>
        <w:t xml:space="preserve"> steht in der Mitte. Das Hauptverb ist </w:t>
      </w:r>
      <w:r w:rsidRPr="00831317">
        <w:rPr>
          <w:rFonts w:eastAsia="Times New Roman" w:cs="Times New Roman"/>
          <w:b/>
          <w:bCs/>
          <w:lang w:eastAsia="de-DE"/>
        </w:rPr>
        <w:t>κατέκλεισα</w:t>
      </w:r>
      <w:r w:rsidRPr="00831317">
        <w:rPr>
          <w:rFonts w:eastAsia="Times New Roman" w:cs="Times New Roman"/>
          <w:lang w:eastAsia="de-DE"/>
        </w:rPr>
        <w:t xml:space="preserve"> (1. Person Singular Aorist Aktiv von κατακλείω) mit dem Dativobjekt </w:t>
      </w:r>
      <w:r w:rsidRPr="00831317">
        <w:rPr>
          <w:rFonts w:eastAsia="Times New Roman" w:cs="Times New Roman"/>
          <w:b/>
          <w:bCs/>
          <w:lang w:eastAsia="de-DE"/>
        </w:rPr>
        <w:t>φυλακαῖς</w:t>
      </w:r>
      <w:r w:rsidRPr="00831317">
        <w:rPr>
          <w:rFonts w:eastAsia="Times New Roman" w:cs="Times New Roman"/>
          <w:lang w:eastAsia="de-DE"/>
        </w:rPr>
        <w:t xml:space="preserve"> ("in Gefängnissen").</w:t>
      </w:r>
    </w:p>
    <w:p w14:paraId="2BF56E93"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Das Partizip </w:t>
      </w:r>
      <w:r w:rsidRPr="00831317">
        <w:rPr>
          <w:rFonts w:eastAsia="Times New Roman" w:cs="Times New Roman"/>
          <w:b/>
          <w:bCs/>
          <w:lang w:eastAsia="de-DE"/>
        </w:rPr>
        <w:t>λαβών</w:t>
      </w:r>
      <w:r w:rsidRPr="00831317">
        <w:rPr>
          <w:rFonts w:eastAsia="Times New Roman" w:cs="Times New Roman"/>
          <w:lang w:eastAsia="de-DE"/>
        </w:rPr>
        <w:t xml:space="preserve"> (Nominativ Singular Maskulinum Partizip Aorist Aktiv) mit dem Akkusativobjekt </w:t>
      </w:r>
      <w:r w:rsidRPr="00831317">
        <w:rPr>
          <w:rFonts w:eastAsia="Times New Roman" w:cs="Times New Roman"/>
          <w:b/>
          <w:bCs/>
          <w:lang w:eastAsia="de-DE"/>
        </w:rPr>
        <w:t>τὴν</w:t>
      </w:r>
      <w:r w:rsidRPr="00831317">
        <w:rPr>
          <w:rFonts w:eastAsia="Times New Roman" w:cs="Times New Roman"/>
          <w:lang w:eastAsia="de-DE"/>
        </w:rPr>
        <w:t xml:space="preserve"> </w:t>
      </w:r>
      <w:r w:rsidRPr="00831317">
        <w:rPr>
          <w:rFonts w:eastAsia="Times New Roman" w:cs="Times New Roman"/>
          <w:b/>
          <w:bCs/>
          <w:lang w:eastAsia="de-DE"/>
        </w:rPr>
        <w:t>ἐξουσίαν</w:t>
      </w:r>
      <w:r w:rsidRPr="00831317">
        <w:rPr>
          <w:rFonts w:eastAsia="Times New Roman" w:cs="Times New Roman"/>
          <w:lang w:eastAsia="de-DE"/>
        </w:rPr>
        <w:t xml:space="preserve"> ("die Vollmacht") und der adverbialen Bestimmung </w:t>
      </w:r>
      <w:r w:rsidRPr="00831317">
        <w:rPr>
          <w:rFonts w:eastAsia="Times New Roman" w:cs="Times New Roman"/>
          <w:b/>
          <w:bCs/>
          <w:lang w:eastAsia="de-DE"/>
        </w:rPr>
        <w:t>παρὰ</w:t>
      </w:r>
      <w:r w:rsidRPr="00831317">
        <w:rPr>
          <w:rFonts w:eastAsia="Times New Roman" w:cs="Times New Roman"/>
          <w:lang w:eastAsia="de-DE"/>
        </w:rPr>
        <w:t xml:space="preserve"> </w:t>
      </w:r>
      <w:r w:rsidRPr="00831317">
        <w:rPr>
          <w:rFonts w:eastAsia="Times New Roman" w:cs="Times New Roman"/>
          <w:b/>
          <w:bCs/>
          <w:lang w:eastAsia="de-DE"/>
        </w:rPr>
        <w:t>τῶν</w:t>
      </w:r>
      <w:r w:rsidRPr="00831317">
        <w:rPr>
          <w:rFonts w:eastAsia="Times New Roman" w:cs="Times New Roman"/>
          <w:lang w:eastAsia="de-DE"/>
        </w:rPr>
        <w:t xml:space="preserve"> </w:t>
      </w:r>
      <w:r w:rsidRPr="00831317">
        <w:rPr>
          <w:rFonts w:eastAsia="Times New Roman" w:cs="Times New Roman"/>
          <w:b/>
          <w:bCs/>
          <w:lang w:eastAsia="de-DE"/>
        </w:rPr>
        <w:t>ἀρχιερέων</w:t>
      </w:r>
      <w:r w:rsidRPr="00831317">
        <w:rPr>
          <w:rFonts w:eastAsia="Times New Roman" w:cs="Times New Roman"/>
          <w:lang w:eastAsia="de-DE"/>
        </w:rPr>
        <w:t xml:space="preserve"> ("von den Hohepriestern") beschreibt die Umstände.</w:t>
      </w:r>
    </w:p>
    <w:p w14:paraId="019FC351"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Der letzte Teil verwendet einen Genitivus absolutus: </w:t>
      </w:r>
      <w:r w:rsidRPr="00831317">
        <w:rPr>
          <w:rFonts w:eastAsia="Times New Roman" w:cs="Times New Roman"/>
          <w:b/>
          <w:bCs/>
          <w:lang w:eastAsia="de-DE"/>
        </w:rPr>
        <w:t>ἀναιρουμένων</w:t>
      </w:r>
      <w:r w:rsidRPr="00831317">
        <w:rPr>
          <w:rFonts w:eastAsia="Times New Roman" w:cs="Times New Roman"/>
          <w:lang w:eastAsia="de-DE"/>
        </w:rPr>
        <w:t xml:space="preserve"> </w:t>
      </w:r>
      <w:r w:rsidRPr="00831317">
        <w:rPr>
          <w:rFonts w:eastAsia="Times New Roman" w:cs="Times New Roman"/>
          <w:b/>
          <w:bCs/>
          <w:lang w:eastAsia="de-DE"/>
        </w:rPr>
        <w:t>τε</w:t>
      </w:r>
      <w:r w:rsidRPr="00831317">
        <w:rPr>
          <w:rFonts w:eastAsia="Times New Roman" w:cs="Times New Roman"/>
          <w:lang w:eastAsia="de-DE"/>
        </w:rPr>
        <w:t xml:space="preserve"> </w:t>
      </w:r>
      <w:r w:rsidRPr="00831317">
        <w:rPr>
          <w:rFonts w:eastAsia="Times New Roman" w:cs="Times New Roman"/>
          <w:b/>
          <w:bCs/>
          <w:lang w:eastAsia="de-DE"/>
        </w:rPr>
        <w:t>αὐτῶν</w:t>
      </w:r>
      <w:r w:rsidRPr="00831317">
        <w:rPr>
          <w:rFonts w:eastAsia="Times New Roman" w:cs="Times New Roman"/>
          <w:lang w:eastAsia="de-DE"/>
        </w:rPr>
        <w:t xml:space="preserve"> (Genitiv Plural Partizip Präsens Passiv mit verbindender Partikel und Pronomen). Das Hauptverb dieses Teilsatzes ist </w:t>
      </w:r>
      <w:r w:rsidRPr="00831317">
        <w:rPr>
          <w:rFonts w:eastAsia="Times New Roman" w:cs="Times New Roman"/>
          <w:b/>
          <w:bCs/>
          <w:lang w:eastAsia="de-DE"/>
        </w:rPr>
        <w:t>κατήνεγκα</w:t>
      </w:r>
      <w:r w:rsidRPr="00831317">
        <w:rPr>
          <w:rFonts w:eastAsia="Times New Roman" w:cs="Times New Roman"/>
          <w:lang w:eastAsia="de-DE"/>
        </w:rPr>
        <w:t xml:space="preserve"> (1. Person Singular Aorist Aktiv von καταφέρω) mit dem Akkusativobjekt </w:t>
      </w:r>
      <w:r w:rsidRPr="00831317">
        <w:rPr>
          <w:rFonts w:eastAsia="Times New Roman" w:cs="Times New Roman"/>
          <w:b/>
          <w:bCs/>
          <w:lang w:eastAsia="de-DE"/>
        </w:rPr>
        <w:t>ψῆφον</w:t>
      </w:r>
      <w:r w:rsidRPr="00831317">
        <w:rPr>
          <w:rFonts w:eastAsia="Times New Roman" w:cs="Times New Roman"/>
          <w:lang w:eastAsia="de-DE"/>
        </w:rPr>
        <w:t xml:space="preserve"> ("Stimme, Abstimmung").</w:t>
      </w:r>
    </w:p>
    <w:p w14:paraId="69149998" w14:textId="77777777"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Die Satzstruktur ist komplex mit einem einleitenden Relativsatz, gefolgt von einem Hauptsatz mit einer partizipialen Ergänzung und einem Genitivus absolutus. Paulus beschreibt hier detailliert seine aktive Beteiligung an der Verfolgung der frühen Christen, was den dramatischen Kontrast zu seiner jetzigen Position verstärkt.</w:t>
      </w:r>
    </w:p>
    <w:p w14:paraId="56554BA3" w14:textId="098301FD" w:rsidR="00831317" w:rsidRPr="00831317" w:rsidRDefault="00831317" w:rsidP="00831317">
      <w:pPr>
        <w:spacing w:before="100" w:beforeAutospacing="1" w:after="100" w:afterAutospacing="1" w:line="240" w:lineRule="auto"/>
        <w:rPr>
          <w:rFonts w:eastAsia="Times New Roman" w:cs="Times New Roman"/>
          <w:lang w:eastAsia="de-DE"/>
        </w:rPr>
      </w:pPr>
      <w:r w:rsidRPr="00831317">
        <w:rPr>
          <w:rFonts w:eastAsia="Times New Roman" w:cs="Times New Roman"/>
          <w:lang w:eastAsia="de-DE"/>
        </w:rPr>
        <w:t xml:space="preserve">Die Syntax dieses Abschnitts zeigt die hohe rhetorische Qualität der Rede des Paulus vor König Agrippa. Die komplexen Satzstrukturen mit Partizipialkonstruktionen, Genitivus absolutus, Relativsätzen und rhetorischen Fragen entsprechen den Standards der gehobenen hellenistischen Rhetorik und unterstreichen die Bildung und rhetorische Kompetenz des </w:t>
      </w:r>
      <w:r>
        <w:rPr>
          <w:rFonts w:eastAsia="Times New Roman" w:cs="Times New Roman"/>
          <w:lang w:eastAsia="de-DE"/>
        </w:rPr>
        <w:t xml:space="preserve">Apostels </w:t>
      </w:r>
      <w:r w:rsidRPr="00831317">
        <w:rPr>
          <w:rFonts w:eastAsia="Times New Roman" w:cs="Times New Roman"/>
          <w:lang w:eastAsia="de-DE"/>
        </w:rPr>
        <w:t>Paulus.</w:t>
      </w:r>
    </w:p>
    <w:p w14:paraId="6F189F10"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26,11</w:t>
      </w:r>
    </w:p>
    <w:p w14:paraId="1E9B0DA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Καὶ κατὰ πάσας τὰς συναγωγὰς πολλάκις τιμωρῶν αὐτούς, ἠνάγκαζον βλασφημεῖν· περισσῶς τε ἐμμαινόμενος αὐτοῖς, ἐδίωκον ἕως καὶ εἰς τὰς ἔξω πόλεις.</w:t>
      </w:r>
    </w:p>
    <w:p w14:paraId="3D681F7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Und in all den Synagogen sie oftmals strafend, war ich sie zwingend zu lästern. Sodann über die Maßen gegen sie rasend, war ich sie sogar bis in die ausländischen Städte verfolgend.</w:t>
      </w:r>
    </w:p>
    <w:p w14:paraId="5E8C7AAA"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48DA73E4">
          <v:rect id="_x0000_i1938" style="width:0;height:1.5pt" o:hralign="center" o:hrstd="t" o:hr="t" fillcolor="#a0a0a0" stroked="f"/>
        </w:pict>
      </w:r>
    </w:p>
    <w:p w14:paraId="4E4AA27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lastRenderedPageBreak/>
        <w:t>Kommentar</w:t>
      </w:r>
      <w:r w:rsidRPr="00D460D0">
        <w:rPr>
          <w:rFonts w:eastAsia="Times New Roman" w:cs="Times New Roman"/>
          <w:lang w:eastAsia="de-DE"/>
        </w:rPr>
        <w:t xml:space="preserve">: Der Vers beginnt mit der Konjunktion </w:t>
      </w:r>
      <w:r w:rsidRPr="00D460D0">
        <w:rPr>
          <w:rFonts w:eastAsia="Times New Roman" w:cs="Times New Roman"/>
          <w:b/>
          <w:bCs/>
          <w:lang w:eastAsia="de-DE"/>
        </w:rPr>
        <w:t>Καὶ</w:t>
      </w:r>
      <w:r w:rsidRPr="00D460D0">
        <w:rPr>
          <w:rFonts w:eastAsia="Times New Roman" w:cs="Times New Roman"/>
          <w:lang w:eastAsia="de-DE"/>
        </w:rPr>
        <w:t xml:space="preserve"> und der Präpositionalphrase </w:t>
      </w:r>
      <w:r w:rsidRPr="00D460D0">
        <w:rPr>
          <w:rFonts w:eastAsia="Times New Roman" w:cs="Times New Roman"/>
          <w:b/>
          <w:bCs/>
          <w:lang w:eastAsia="de-DE"/>
        </w:rPr>
        <w:t>κατὰ</w:t>
      </w:r>
      <w:r w:rsidRPr="00D460D0">
        <w:rPr>
          <w:rFonts w:eastAsia="Times New Roman" w:cs="Times New Roman"/>
          <w:lang w:eastAsia="de-DE"/>
        </w:rPr>
        <w:t xml:space="preserve"> </w:t>
      </w:r>
      <w:r w:rsidRPr="00D460D0">
        <w:rPr>
          <w:rFonts w:eastAsia="Times New Roman" w:cs="Times New Roman"/>
          <w:b/>
          <w:bCs/>
          <w:lang w:eastAsia="de-DE"/>
        </w:rPr>
        <w:t>πάσας</w:t>
      </w:r>
      <w:r w:rsidRPr="00D460D0">
        <w:rPr>
          <w:rFonts w:eastAsia="Times New Roman" w:cs="Times New Roman"/>
          <w:lang w:eastAsia="de-DE"/>
        </w:rPr>
        <w:t xml:space="preserve"> </w:t>
      </w:r>
      <w:r w:rsidRPr="00D460D0">
        <w:rPr>
          <w:rFonts w:eastAsia="Times New Roman" w:cs="Times New Roman"/>
          <w:b/>
          <w:bCs/>
          <w:lang w:eastAsia="de-DE"/>
        </w:rPr>
        <w:t>τὰς</w:t>
      </w:r>
      <w:r w:rsidRPr="00D460D0">
        <w:rPr>
          <w:rFonts w:eastAsia="Times New Roman" w:cs="Times New Roman"/>
          <w:lang w:eastAsia="de-DE"/>
        </w:rPr>
        <w:t xml:space="preserve"> </w:t>
      </w:r>
      <w:r w:rsidRPr="00D460D0">
        <w:rPr>
          <w:rFonts w:eastAsia="Times New Roman" w:cs="Times New Roman"/>
          <w:b/>
          <w:bCs/>
          <w:lang w:eastAsia="de-DE"/>
        </w:rPr>
        <w:t>συναγωγὰς</w:t>
      </w:r>
      <w:r w:rsidRPr="00D460D0">
        <w:rPr>
          <w:rFonts w:eastAsia="Times New Roman" w:cs="Times New Roman"/>
          <w:lang w:eastAsia="de-DE"/>
        </w:rPr>
        <w:t xml:space="preserve"> ("in allen Synagogen"), die den Ort der Handlung angibt. Das Adverb </w:t>
      </w:r>
      <w:r w:rsidRPr="00D460D0">
        <w:rPr>
          <w:rFonts w:eastAsia="Times New Roman" w:cs="Times New Roman"/>
          <w:b/>
          <w:bCs/>
          <w:lang w:eastAsia="de-DE"/>
        </w:rPr>
        <w:t>πολλάκις</w:t>
      </w:r>
      <w:r w:rsidRPr="00D460D0">
        <w:rPr>
          <w:rFonts w:eastAsia="Times New Roman" w:cs="Times New Roman"/>
          <w:lang w:eastAsia="de-DE"/>
        </w:rPr>
        <w:t xml:space="preserve"> ("oftmals") modifiziert das Partizip </w:t>
      </w:r>
      <w:r w:rsidRPr="00D460D0">
        <w:rPr>
          <w:rFonts w:eastAsia="Times New Roman" w:cs="Times New Roman"/>
          <w:b/>
          <w:bCs/>
          <w:lang w:eastAsia="de-DE"/>
        </w:rPr>
        <w:t>τιμωρῶν</w:t>
      </w:r>
      <w:r w:rsidRPr="00D460D0">
        <w:rPr>
          <w:rFonts w:eastAsia="Times New Roman" w:cs="Times New Roman"/>
          <w:lang w:eastAsia="de-DE"/>
        </w:rPr>
        <w:t xml:space="preserve"> (Nominativ Singular Maskulinum Partizip Präsens Aktiv von τιμωρέω), das eine begleitende Handlung beschreibt. Das Akkusativobjekt </w:t>
      </w:r>
      <w:r w:rsidRPr="00D460D0">
        <w:rPr>
          <w:rFonts w:eastAsia="Times New Roman" w:cs="Times New Roman"/>
          <w:b/>
          <w:bCs/>
          <w:lang w:eastAsia="de-DE"/>
        </w:rPr>
        <w:t>αὐτούς</w:t>
      </w:r>
      <w:r w:rsidRPr="00D460D0">
        <w:rPr>
          <w:rFonts w:eastAsia="Times New Roman" w:cs="Times New Roman"/>
          <w:lang w:eastAsia="de-DE"/>
        </w:rPr>
        <w:t xml:space="preserve"> bezieht sich auf die Christen.</w:t>
      </w:r>
    </w:p>
    <w:p w14:paraId="2046F5B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Hauptverb des ersten Teilsatzes ist </w:t>
      </w:r>
      <w:r w:rsidRPr="00D460D0">
        <w:rPr>
          <w:rFonts w:eastAsia="Times New Roman" w:cs="Times New Roman"/>
          <w:b/>
          <w:bCs/>
          <w:lang w:eastAsia="de-DE"/>
        </w:rPr>
        <w:t>ἠνάγκαζον</w:t>
      </w:r>
      <w:r w:rsidRPr="00D460D0">
        <w:rPr>
          <w:rFonts w:eastAsia="Times New Roman" w:cs="Times New Roman"/>
          <w:lang w:eastAsia="de-DE"/>
        </w:rPr>
        <w:t xml:space="preserve"> (1. Person Singular Imperfekt Aktiv von ἀναγκάζω) mit dem Infinitiv </w:t>
      </w:r>
      <w:r w:rsidRPr="00D460D0">
        <w:rPr>
          <w:rFonts w:eastAsia="Times New Roman" w:cs="Times New Roman"/>
          <w:b/>
          <w:bCs/>
          <w:lang w:eastAsia="de-DE"/>
        </w:rPr>
        <w:t>βλασφημεῖν</w:t>
      </w:r>
      <w:r w:rsidRPr="00D460D0">
        <w:rPr>
          <w:rFonts w:eastAsia="Times New Roman" w:cs="Times New Roman"/>
          <w:lang w:eastAsia="de-DE"/>
        </w:rPr>
        <w:t xml:space="preserve"> ("lästern") als Objekt. Das Imperfekt drückt eine andauernde Handlung in der Vergangenheit aus.</w:t>
      </w:r>
    </w:p>
    <w:p w14:paraId="5D4C279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zweite Teilsatz beginnt mit </w:t>
      </w:r>
      <w:r w:rsidRPr="00D460D0">
        <w:rPr>
          <w:rFonts w:eastAsia="Times New Roman" w:cs="Times New Roman"/>
          <w:b/>
          <w:bCs/>
          <w:lang w:eastAsia="de-DE"/>
        </w:rPr>
        <w:t>περισσῶς</w:t>
      </w:r>
      <w:r w:rsidRPr="00D460D0">
        <w:rPr>
          <w:rFonts w:eastAsia="Times New Roman" w:cs="Times New Roman"/>
          <w:lang w:eastAsia="de-DE"/>
        </w:rPr>
        <w:t xml:space="preserve"> </w:t>
      </w:r>
      <w:r w:rsidRPr="00D460D0">
        <w:rPr>
          <w:rFonts w:eastAsia="Times New Roman" w:cs="Times New Roman"/>
          <w:b/>
          <w:bCs/>
          <w:lang w:eastAsia="de-DE"/>
        </w:rPr>
        <w:t>τε</w:t>
      </w:r>
      <w:r w:rsidRPr="00D460D0">
        <w:rPr>
          <w:rFonts w:eastAsia="Times New Roman" w:cs="Times New Roman"/>
          <w:lang w:eastAsia="de-DE"/>
        </w:rPr>
        <w:t xml:space="preserve"> (adverbiale Verstärkung "überaus" mit verbindender Partikel). Das Partizip </w:t>
      </w:r>
      <w:r w:rsidRPr="00D460D0">
        <w:rPr>
          <w:rFonts w:eastAsia="Times New Roman" w:cs="Times New Roman"/>
          <w:b/>
          <w:bCs/>
          <w:lang w:eastAsia="de-DE"/>
        </w:rPr>
        <w:t>ἐμμαινόμενος</w:t>
      </w:r>
      <w:r w:rsidRPr="00D460D0">
        <w:rPr>
          <w:rFonts w:eastAsia="Times New Roman" w:cs="Times New Roman"/>
          <w:lang w:eastAsia="de-DE"/>
        </w:rPr>
        <w:t xml:space="preserve"> (Nominativ Singular Maskulinum Partizip Präsens Medium/Passiv von ἐμμαίνομαι) mit dem Dativobjekt </w:t>
      </w:r>
      <w:r w:rsidRPr="00D460D0">
        <w:rPr>
          <w:rFonts w:eastAsia="Times New Roman" w:cs="Times New Roman"/>
          <w:b/>
          <w:bCs/>
          <w:lang w:eastAsia="de-DE"/>
        </w:rPr>
        <w:t>αὐτοῖς</w:t>
      </w:r>
      <w:r w:rsidRPr="00D460D0">
        <w:rPr>
          <w:rFonts w:eastAsia="Times New Roman" w:cs="Times New Roman"/>
          <w:lang w:eastAsia="de-DE"/>
        </w:rPr>
        <w:t xml:space="preserve"> beschreibt den emotionalen Zustand des Paulus. Das Hauptverb ist </w:t>
      </w:r>
      <w:r w:rsidRPr="00D460D0">
        <w:rPr>
          <w:rFonts w:eastAsia="Times New Roman" w:cs="Times New Roman"/>
          <w:b/>
          <w:bCs/>
          <w:lang w:eastAsia="de-DE"/>
        </w:rPr>
        <w:t>ἐδίωκον</w:t>
      </w:r>
      <w:r w:rsidRPr="00D460D0">
        <w:rPr>
          <w:rFonts w:eastAsia="Times New Roman" w:cs="Times New Roman"/>
          <w:lang w:eastAsia="de-DE"/>
        </w:rPr>
        <w:t xml:space="preserve"> (1. Person Singular Imperfekt Aktiv von διώκω), wieder im durativen Imperfekt. Die adverbiale Bestimmung </w:t>
      </w:r>
      <w:r w:rsidRPr="00D460D0">
        <w:rPr>
          <w:rFonts w:eastAsia="Times New Roman" w:cs="Times New Roman"/>
          <w:b/>
          <w:bCs/>
          <w:lang w:eastAsia="de-DE"/>
        </w:rPr>
        <w:t>ἕως</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τὰς</w:t>
      </w:r>
      <w:r w:rsidRPr="00D460D0">
        <w:rPr>
          <w:rFonts w:eastAsia="Times New Roman" w:cs="Times New Roman"/>
          <w:lang w:eastAsia="de-DE"/>
        </w:rPr>
        <w:t xml:space="preserve"> </w:t>
      </w:r>
      <w:r w:rsidRPr="00D460D0">
        <w:rPr>
          <w:rFonts w:eastAsia="Times New Roman" w:cs="Times New Roman"/>
          <w:b/>
          <w:bCs/>
          <w:lang w:eastAsia="de-DE"/>
        </w:rPr>
        <w:t>ἔξω</w:t>
      </w:r>
      <w:r w:rsidRPr="00D460D0">
        <w:rPr>
          <w:rFonts w:eastAsia="Times New Roman" w:cs="Times New Roman"/>
          <w:lang w:eastAsia="de-DE"/>
        </w:rPr>
        <w:t xml:space="preserve"> </w:t>
      </w:r>
      <w:r w:rsidRPr="00D460D0">
        <w:rPr>
          <w:rFonts w:eastAsia="Times New Roman" w:cs="Times New Roman"/>
          <w:b/>
          <w:bCs/>
          <w:lang w:eastAsia="de-DE"/>
        </w:rPr>
        <w:t>πόλεις</w:t>
      </w:r>
      <w:r w:rsidRPr="00D460D0">
        <w:rPr>
          <w:rFonts w:eastAsia="Times New Roman" w:cs="Times New Roman"/>
          <w:lang w:eastAsia="de-DE"/>
        </w:rPr>
        <w:t xml:space="preserve"> ("sogar bis in die ausländischen Städte") zeigt die Intensität seiner Verfolgung.</w:t>
      </w:r>
    </w:p>
    <w:p w14:paraId="4D97D71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zwei parallele Teilsätze mit Partizipialkonstruktionen und Hauptverben im Imperfekt, was die andauernde Natur und Intensität der Verfolgungstätigkeit des Paulus betont.</w:t>
      </w:r>
    </w:p>
    <w:p w14:paraId="5522BA1C"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26,12</w:t>
      </w:r>
    </w:p>
    <w:p w14:paraId="304AA59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Ἐν οἷς καὶ πορευόμενος εἰς τὴν Δαμασκὸν μετʼ ἐξουσίας καὶ ἐπιτροπῆς τῆς παρὰ τῶν ἀρχιερέων,</w:t>
      </w:r>
    </w:p>
    <w:p w14:paraId="3ABEFDB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Dabei auch nach Damaskus reisend mit Gewalt und Erlaubnis von den Hohenpriestern,</w:t>
      </w:r>
    </w:p>
    <w:p w14:paraId="4C179B30"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F9CBB8E">
          <v:rect id="_x0000_i1939" style="width:0;height:1.5pt" o:hralign="center" o:hrstd="t" o:hr="t" fillcolor="#a0a0a0" stroked="f"/>
        </w:pict>
      </w:r>
    </w:p>
    <w:p w14:paraId="40A94E2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der Präpositionalphrase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οἷς</w:t>
      </w:r>
      <w:r w:rsidRPr="00D460D0">
        <w:rPr>
          <w:rFonts w:eastAsia="Times New Roman" w:cs="Times New Roman"/>
          <w:lang w:eastAsia="de-DE"/>
        </w:rPr>
        <w:t xml:space="preserve"> (Dativ Plural des Relativpronomens, bezieht sich auf die vorherigen Verfolgungsaktivitäten) und der adverbialen Verstärkung </w:t>
      </w:r>
      <w:r w:rsidRPr="00D460D0">
        <w:rPr>
          <w:rFonts w:eastAsia="Times New Roman" w:cs="Times New Roman"/>
          <w:b/>
          <w:bCs/>
          <w:lang w:eastAsia="de-DE"/>
        </w:rPr>
        <w:t>καὶ</w:t>
      </w:r>
      <w:r w:rsidRPr="00D460D0">
        <w:rPr>
          <w:rFonts w:eastAsia="Times New Roman" w:cs="Times New Roman"/>
          <w:lang w:eastAsia="de-DE"/>
        </w:rPr>
        <w:t xml:space="preserve"> ("auch"). Das Partizip </w:t>
      </w:r>
      <w:r w:rsidRPr="00D460D0">
        <w:rPr>
          <w:rFonts w:eastAsia="Times New Roman" w:cs="Times New Roman"/>
          <w:b/>
          <w:bCs/>
          <w:lang w:eastAsia="de-DE"/>
        </w:rPr>
        <w:t>πορευόμενος</w:t>
      </w:r>
      <w:r w:rsidRPr="00D460D0">
        <w:rPr>
          <w:rFonts w:eastAsia="Times New Roman" w:cs="Times New Roman"/>
          <w:lang w:eastAsia="de-DE"/>
        </w:rPr>
        <w:t xml:space="preserve"> (Nominativ Singular Maskulinum Partizip Präsens Medium/Passiv von πορεύομαι) beschreibt die Handlung des Reisens. Die Präpositionalphrase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τὴν</w:t>
      </w:r>
      <w:r w:rsidRPr="00D460D0">
        <w:rPr>
          <w:rFonts w:eastAsia="Times New Roman" w:cs="Times New Roman"/>
          <w:lang w:eastAsia="de-DE"/>
        </w:rPr>
        <w:t xml:space="preserve"> </w:t>
      </w:r>
      <w:r w:rsidRPr="00D460D0">
        <w:rPr>
          <w:rFonts w:eastAsia="Times New Roman" w:cs="Times New Roman"/>
          <w:b/>
          <w:bCs/>
          <w:lang w:eastAsia="de-DE"/>
        </w:rPr>
        <w:t>Δαμασκὸν</w:t>
      </w:r>
      <w:r w:rsidRPr="00D460D0">
        <w:rPr>
          <w:rFonts w:eastAsia="Times New Roman" w:cs="Times New Roman"/>
          <w:lang w:eastAsia="de-DE"/>
        </w:rPr>
        <w:t xml:space="preserve"> gibt das Ziel an.</w:t>
      </w:r>
    </w:p>
    <w:p w14:paraId="3A277C6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Präpositionalphrase </w:t>
      </w:r>
      <w:r w:rsidRPr="00D460D0">
        <w:rPr>
          <w:rFonts w:eastAsia="Times New Roman" w:cs="Times New Roman"/>
          <w:b/>
          <w:bCs/>
          <w:lang w:eastAsia="de-DE"/>
        </w:rPr>
        <w:t>μετʼ</w:t>
      </w:r>
      <w:r w:rsidRPr="00D460D0">
        <w:rPr>
          <w:rFonts w:eastAsia="Times New Roman" w:cs="Times New Roman"/>
          <w:lang w:eastAsia="de-DE"/>
        </w:rPr>
        <w:t xml:space="preserve"> </w:t>
      </w:r>
      <w:r w:rsidRPr="00D460D0">
        <w:rPr>
          <w:rFonts w:eastAsia="Times New Roman" w:cs="Times New Roman"/>
          <w:b/>
          <w:bCs/>
          <w:lang w:eastAsia="de-DE"/>
        </w:rPr>
        <w:t>ἐξουσίας</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ἐπιτροπῆς</w:t>
      </w:r>
      <w:r w:rsidRPr="00D460D0">
        <w:rPr>
          <w:rFonts w:eastAsia="Times New Roman" w:cs="Times New Roman"/>
          <w:lang w:eastAsia="de-DE"/>
        </w:rPr>
        <w:t xml:space="preserve"> ("mit Vollmacht und Auftrag") wird durch den adverbialen Genitiv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t>παρὰ</w:t>
      </w:r>
      <w:r w:rsidRPr="00D460D0">
        <w:rPr>
          <w:rFonts w:eastAsia="Times New Roman" w:cs="Times New Roman"/>
          <w:lang w:eastAsia="de-DE"/>
        </w:rPr>
        <w:t xml:space="preserve"> </w:t>
      </w:r>
      <w:r w:rsidRPr="00D460D0">
        <w:rPr>
          <w:rFonts w:eastAsia="Times New Roman" w:cs="Times New Roman"/>
          <w:b/>
          <w:bCs/>
          <w:lang w:eastAsia="de-DE"/>
        </w:rPr>
        <w:t>τῶν</w:t>
      </w:r>
      <w:r w:rsidRPr="00D460D0">
        <w:rPr>
          <w:rFonts w:eastAsia="Times New Roman" w:cs="Times New Roman"/>
          <w:lang w:eastAsia="de-DE"/>
        </w:rPr>
        <w:t xml:space="preserve"> </w:t>
      </w:r>
      <w:r w:rsidRPr="00D460D0">
        <w:rPr>
          <w:rFonts w:eastAsia="Times New Roman" w:cs="Times New Roman"/>
          <w:b/>
          <w:bCs/>
          <w:lang w:eastAsia="de-DE"/>
        </w:rPr>
        <w:t>ἀρχιερέων</w:t>
      </w:r>
      <w:r w:rsidRPr="00D460D0">
        <w:rPr>
          <w:rFonts w:eastAsia="Times New Roman" w:cs="Times New Roman"/>
          <w:lang w:eastAsia="de-DE"/>
        </w:rPr>
        <w:t xml:space="preserve"> ("von den Hohepriestern") näher bestimmt.</w:t>
      </w:r>
    </w:p>
    <w:p w14:paraId="17DCD75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Der Vers ist syntaktisch unvollständig und wird im folgenden Vers fortgesetzt. Es handelt sich um eine partizipiale Konstruktion, die die Umstände der im nächsten Vers beschriebenen Haupthandlung einleitet.</w:t>
      </w:r>
    </w:p>
    <w:p w14:paraId="0E3DB624"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26,13</w:t>
      </w:r>
    </w:p>
    <w:p w14:paraId="708149E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ἡμέρας μέσης, κατὰ τὴν ὁδὸν εἶδον, βασιλεῦ, οὐρανόθεν ὑπὲρ τὴν λαμπρότητα τοῦ ἡλίου, περιλάμψαν με φῶς καὶ τοὺς σὺν ἐμοὶ πορευομένους.</w:t>
      </w:r>
    </w:p>
    <w:p w14:paraId="2AFC55E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lastRenderedPageBreak/>
        <w:t>sah ich mitten am Tag auf dem Weg, König, vom Himmel her über den Glanz der Sonne hinaus ein Licht, mich und die mit mir Gehenden umstrahlt habend.</w:t>
      </w:r>
    </w:p>
    <w:p w14:paraId="2D77F029"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3AD42C99">
          <v:rect id="_x0000_i1940" style="width:0;height:1.5pt" o:hralign="center" o:hrstd="t" o:hr="t" fillcolor="#a0a0a0" stroked="f"/>
        </w:pict>
      </w:r>
    </w:p>
    <w:p w14:paraId="6D4510AF"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Genitivus temporis </w:t>
      </w:r>
      <w:r w:rsidRPr="00D460D0">
        <w:rPr>
          <w:rFonts w:eastAsia="Times New Roman" w:cs="Times New Roman"/>
          <w:b/>
          <w:bCs/>
          <w:lang w:eastAsia="de-DE"/>
        </w:rPr>
        <w:t>ἡμέρας</w:t>
      </w:r>
      <w:r w:rsidRPr="00D460D0">
        <w:rPr>
          <w:rFonts w:eastAsia="Times New Roman" w:cs="Times New Roman"/>
          <w:lang w:eastAsia="de-DE"/>
        </w:rPr>
        <w:t xml:space="preserve"> </w:t>
      </w:r>
      <w:r w:rsidRPr="00D460D0">
        <w:rPr>
          <w:rFonts w:eastAsia="Times New Roman" w:cs="Times New Roman"/>
          <w:b/>
          <w:bCs/>
          <w:lang w:eastAsia="de-DE"/>
        </w:rPr>
        <w:t>μέσης</w:t>
      </w:r>
      <w:r w:rsidRPr="00D460D0">
        <w:rPr>
          <w:rFonts w:eastAsia="Times New Roman" w:cs="Times New Roman"/>
          <w:lang w:eastAsia="de-DE"/>
        </w:rPr>
        <w:t xml:space="preserve"> ("mitten am Tag"). Die Präpositionalphrase </w:t>
      </w:r>
      <w:r w:rsidRPr="00D460D0">
        <w:rPr>
          <w:rFonts w:eastAsia="Times New Roman" w:cs="Times New Roman"/>
          <w:b/>
          <w:bCs/>
          <w:lang w:eastAsia="de-DE"/>
        </w:rPr>
        <w:t>κατὰ</w:t>
      </w:r>
      <w:r w:rsidRPr="00D460D0">
        <w:rPr>
          <w:rFonts w:eastAsia="Times New Roman" w:cs="Times New Roman"/>
          <w:lang w:eastAsia="de-DE"/>
        </w:rPr>
        <w:t xml:space="preserve"> </w:t>
      </w:r>
      <w:r w:rsidRPr="00D460D0">
        <w:rPr>
          <w:rFonts w:eastAsia="Times New Roman" w:cs="Times New Roman"/>
          <w:b/>
          <w:bCs/>
          <w:lang w:eastAsia="de-DE"/>
        </w:rPr>
        <w:t>τὴν</w:t>
      </w:r>
      <w:r w:rsidRPr="00D460D0">
        <w:rPr>
          <w:rFonts w:eastAsia="Times New Roman" w:cs="Times New Roman"/>
          <w:lang w:eastAsia="de-DE"/>
        </w:rPr>
        <w:t xml:space="preserve"> </w:t>
      </w:r>
      <w:r w:rsidRPr="00D460D0">
        <w:rPr>
          <w:rFonts w:eastAsia="Times New Roman" w:cs="Times New Roman"/>
          <w:b/>
          <w:bCs/>
          <w:lang w:eastAsia="de-DE"/>
        </w:rPr>
        <w:t>ὁδὸν</w:t>
      </w:r>
      <w:r w:rsidRPr="00D460D0">
        <w:rPr>
          <w:rFonts w:eastAsia="Times New Roman" w:cs="Times New Roman"/>
          <w:lang w:eastAsia="de-DE"/>
        </w:rPr>
        <w:t xml:space="preserve"> ("auf dem Weg") gibt den Ort an. Das Hauptverb </w:t>
      </w:r>
      <w:r w:rsidRPr="00D460D0">
        <w:rPr>
          <w:rFonts w:eastAsia="Times New Roman" w:cs="Times New Roman"/>
          <w:b/>
          <w:bCs/>
          <w:lang w:eastAsia="de-DE"/>
        </w:rPr>
        <w:t>εἶδον</w:t>
      </w:r>
      <w:r w:rsidRPr="00D460D0">
        <w:rPr>
          <w:rFonts w:eastAsia="Times New Roman" w:cs="Times New Roman"/>
          <w:lang w:eastAsia="de-DE"/>
        </w:rPr>
        <w:t xml:space="preserve"> (1. Person Singular Aorist Aktiv von ὁράω) wird unterbrochen durch die direkte Anrede </w:t>
      </w:r>
      <w:r w:rsidRPr="00D460D0">
        <w:rPr>
          <w:rFonts w:eastAsia="Times New Roman" w:cs="Times New Roman"/>
          <w:b/>
          <w:bCs/>
          <w:lang w:eastAsia="de-DE"/>
        </w:rPr>
        <w:t>βασιλεῦ</w:t>
      </w:r>
      <w:r w:rsidRPr="00D460D0">
        <w:rPr>
          <w:rFonts w:eastAsia="Times New Roman" w:cs="Times New Roman"/>
          <w:lang w:eastAsia="de-DE"/>
        </w:rPr>
        <w:t xml:space="preserve"> (Vokativ).</w:t>
      </w:r>
    </w:p>
    <w:p w14:paraId="0D9E07D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Adverb </w:t>
      </w:r>
      <w:r w:rsidRPr="00D460D0">
        <w:rPr>
          <w:rFonts w:eastAsia="Times New Roman" w:cs="Times New Roman"/>
          <w:b/>
          <w:bCs/>
          <w:lang w:eastAsia="de-DE"/>
        </w:rPr>
        <w:t>οὐρανόθεν</w:t>
      </w:r>
      <w:r w:rsidRPr="00D460D0">
        <w:rPr>
          <w:rFonts w:eastAsia="Times New Roman" w:cs="Times New Roman"/>
          <w:lang w:eastAsia="de-DE"/>
        </w:rPr>
        <w:t xml:space="preserve"> ("vom Himmel her") und die Präpositionalphrase </w:t>
      </w:r>
      <w:r w:rsidRPr="00D460D0">
        <w:rPr>
          <w:rFonts w:eastAsia="Times New Roman" w:cs="Times New Roman"/>
          <w:b/>
          <w:bCs/>
          <w:lang w:eastAsia="de-DE"/>
        </w:rPr>
        <w:t>ὑπὲρ</w:t>
      </w:r>
      <w:r w:rsidRPr="00D460D0">
        <w:rPr>
          <w:rFonts w:eastAsia="Times New Roman" w:cs="Times New Roman"/>
          <w:lang w:eastAsia="de-DE"/>
        </w:rPr>
        <w:t xml:space="preserve"> </w:t>
      </w:r>
      <w:r w:rsidRPr="00D460D0">
        <w:rPr>
          <w:rFonts w:eastAsia="Times New Roman" w:cs="Times New Roman"/>
          <w:b/>
          <w:bCs/>
          <w:lang w:eastAsia="de-DE"/>
        </w:rPr>
        <w:t>τὴν</w:t>
      </w:r>
      <w:r w:rsidRPr="00D460D0">
        <w:rPr>
          <w:rFonts w:eastAsia="Times New Roman" w:cs="Times New Roman"/>
          <w:lang w:eastAsia="de-DE"/>
        </w:rPr>
        <w:t xml:space="preserve"> </w:t>
      </w:r>
      <w:r w:rsidRPr="00D460D0">
        <w:rPr>
          <w:rFonts w:eastAsia="Times New Roman" w:cs="Times New Roman"/>
          <w:b/>
          <w:bCs/>
          <w:lang w:eastAsia="de-DE"/>
        </w:rPr>
        <w:t>λαμπρότητα</w:t>
      </w:r>
      <w:r w:rsidRPr="00D460D0">
        <w:rPr>
          <w:rFonts w:eastAsia="Times New Roman" w:cs="Times New Roman"/>
          <w:lang w:eastAsia="de-DE"/>
        </w:rPr>
        <w:t xml:space="preserve"> </w:t>
      </w: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ἡλίου</w:t>
      </w:r>
      <w:r w:rsidRPr="00D460D0">
        <w:rPr>
          <w:rFonts w:eastAsia="Times New Roman" w:cs="Times New Roman"/>
          <w:lang w:eastAsia="de-DE"/>
        </w:rPr>
        <w:t xml:space="preserve"> ("über den Glanz der Sonne hinaus") beschreiben die Herkunft und Intensität des Lichts.</w:t>
      </w:r>
    </w:p>
    <w:p w14:paraId="029F2C6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direkte Objekt </w:t>
      </w:r>
      <w:r w:rsidRPr="00D460D0">
        <w:rPr>
          <w:rFonts w:eastAsia="Times New Roman" w:cs="Times New Roman"/>
          <w:b/>
          <w:bCs/>
          <w:lang w:eastAsia="de-DE"/>
        </w:rPr>
        <w:t>φῶς</w:t>
      </w:r>
      <w:r w:rsidRPr="00D460D0">
        <w:rPr>
          <w:rFonts w:eastAsia="Times New Roman" w:cs="Times New Roman"/>
          <w:lang w:eastAsia="de-DE"/>
        </w:rPr>
        <w:t xml:space="preserve"> ("Licht") wird durch das Partizip </w:t>
      </w:r>
      <w:r w:rsidRPr="00D460D0">
        <w:rPr>
          <w:rFonts w:eastAsia="Times New Roman" w:cs="Times New Roman"/>
          <w:b/>
          <w:bCs/>
          <w:lang w:eastAsia="de-DE"/>
        </w:rPr>
        <w:t>περιλάμψαν</w:t>
      </w:r>
      <w:r w:rsidRPr="00D460D0">
        <w:rPr>
          <w:rFonts w:eastAsia="Times New Roman" w:cs="Times New Roman"/>
          <w:lang w:eastAsia="de-DE"/>
        </w:rPr>
        <w:t xml:space="preserve"> (Akkusativ Singular Neutrum Partizip Aorist Aktiv von περιλάμπω) mit den Akkusativobjekten </w:t>
      </w:r>
      <w:r w:rsidRPr="00D460D0">
        <w:rPr>
          <w:rFonts w:eastAsia="Times New Roman" w:cs="Times New Roman"/>
          <w:b/>
          <w:bCs/>
          <w:lang w:eastAsia="de-DE"/>
        </w:rPr>
        <w:t>με</w:t>
      </w:r>
      <w:r w:rsidRPr="00D460D0">
        <w:rPr>
          <w:rFonts w:eastAsia="Times New Roman" w:cs="Times New Roman"/>
          <w:lang w:eastAsia="de-DE"/>
        </w:rPr>
        <w:t xml:space="preserve"> und </w:t>
      </w:r>
      <w:r w:rsidRPr="00D460D0">
        <w:rPr>
          <w:rFonts w:eastAsia="Times New Roman" w:cs="Times New Roman"/>
          <w:b/>
          <w:bCs/>
          <w:lang w:eastAsia="de-DE"/>
        </w:rPr>
        <w:t>τοὺς</w:t>
      </w:r>
      <w:r w:rsidRPr="00D460D0">
        <w:rPr>
          <w:rFonts w:eastAsia="Times New Roman" w:cs="Times New Roman"/>
          <w:lang w:eastAsia="de-DE"/>
        </w:rPr>
        <w:t xml:space="preserve"> </w:t>
      </w:r>
      <w:r w:rsidRPr="00D460D0">
        <w:rPr>
          <w:rFonts w:eastAsia="Times New Roman" w:cs="Times New Roman"/>
          <w:b/>
          <w:bCs/>
          <w:lang w:eastAsia="de-DE"/>
        </w:rPr>
        <w:t>σὺν</w:t>
      </w:r>
      <w:r w:rsidRPr="00D460D0">
        <w:rPr>
          <w:rFonts w:eastAsia="Times New Roman" w:cs="Times New Roman"/>
          <w:lang w:eastAsia="de-DE"/>
        </w:rPr>
        <w:t xml:space="preserve"> </w:t>
      </w:r>
      <w:r w:rsidRPr="00D460D0">
        <w:rPr>
          <w:rFonts w:eastAsia="Times New Roman" w:cs="Times New Roman"/>
          <w:b/>
          <w:bCs/>
          <w:lang w:eastAsia="de-DE"/>
        </w:rPr>
        <w:t>ἐμοὶ</w:t>
      </w:r>
      <w:r w:rsidRPr="00D460D0">
        <w:rPr>
          <w:rFonts w:eastAsia="Times New Roman" w:cs="Times New Roman"/>
          <w:lang w:eastAsia="de-DE"/>
        </w:rPr>
        <w:t xml:space="preserve"> </w:t>
      </w:r>
      <w:r w:rsidRPr="00D460D0">
        <w:rPr>
          <w:rFonts w:eastAsia="Times New Roman" w:cs="Times New Roman"/>
          <w:b/>
          <w:bCs/>
          <w:lang w:eastAsia="de-DE"/>
        </w:rPr>
        <w:t>πορευομένους</w:t>
      </w:r>
      <w:r w:rsidRPr="00D460D0">
        <w:rPr>
          <w:rFonts w:eastAsia="Times New Roman" w:cs="Times New Roman"/>
          <w:lang w:eastAsia="de-DE"/>
        </w:rPr>
        <w:t xml:space="preserve"> näher bestimmt.</w:t>
      </w:r>
    </w:p>
    <w:p w14:paraId="2F7743D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Satzstruktur zeigt eine komplexe Anordnung mit mehreren adverbialen Bestimmungen und einem erweiterten Objekt. Die ungewöhnliche Wortstellung mit dem direkten Objekt </w:t>
      </w:r>
      <w:r w:rsidRPr="00D460D0">
        <w:rPr>
          <w:rFonts w:eastAsia="Times New Roman" w:cs="Times New Roman"/>
          <w:b/>
          <w:bCs/>
          <w:lang w:eastAsia="de-DE"/>
        </w:rPr>
        <w:t>φῶς</w:t>
      </w:r>
      <w:r w:rsidRPr="00D460D0">
        <w:rPr>
          <w:rFonts w:eastAsia="Times New Roman" w:cs="Times New Roman"/>
          <w:lang w:eastAsia="de-DE"/>
        </w:rPr>
        <w:t xml:space="preserve"> am Ende des Satzes betont das übernatürliche Licht und schafft einen dramatischen Effekt in der Erzählung.</w:t>
      </w:r>
    </w:p>
    <w:p w14:paraId="0D72291D"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26,14</w:t>
      </w:r>
    </w:p>
    <w:p w14:paraId="6F9FE2C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Πάντων δὲ καταπεσόντων ἡμῶν εἰς τὴν γῆν, ἤκουσα φωνὴν λαλοῦσαν πρός με καὶ λέγουσαν τῇ Ἑβραΐδι διαλέκτῳ, Σαούλ, Σαούλ, τί με διώκεις; Σκληρόν σοι πρὸς κέντρα λακτίζειν.</w:t>
      </w:r>
    </w:p>
    <w:p w14:paraId="63CBAA5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Als wir aber alle zur Erde niedergefielen, hörte ich eine Stimme zu mir sprechen und in hebräischer Mundart sagen: Saul, Saul, was verfolgst du mich? Es ist hart für dich, gegen den Stachel zu treten.</w:t>
      </w:r>
    </w:p>
    <w:p w14:paraId="17526802"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8BFC6B7">
          <v:rect id="_x0000_i1941" style="width:0;height:1.5pt" o:hralign="center" o:hrstd="t" o:hr="t" fillcolor="#a0a0a0" stroked="f"/>
        </w:pict>
      </w:r>
    </w:p>
    <w:p w14:paraId="4F6CC22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einem Genitivus absolutus: </w:t>
      </w:r>
      <w:r w:rsidRPr="00D460D0">
        <w:rPr>
          <w:rFonts w:eastAsia="Times New Roman" w:cs="Times New Roman"/>
          <w:b/>
          <w:bCs/>
          <w:lang w:eastAsia="de-DE"/>
        </w:rPr>
        <w:t>Πάντων</w:t>
      </w:r>
      <w:r w:rsidRPr="00D460D0">
        <w:rPr>
          <w:rFonts w:eastAsia="Times New Roman" w:cs="Times New Roman"/>
          <w:lang w:eastAsia="de-DE"/>
        </w:rPr>
        <w:t xml:space="preserve"> </w:t>
      </w:r>
      <w:r w:rsidRPr="00D460D0">
        <w:rPr>
          <w:rFonts w:eastAsia="Times New Roman" w:cs="Times New Roman"/>
          <w:b/>
          <w:bCs/>
          <w:lang w:eastAsia="de-DE"/>
        </w:rPr>
        <w:t>δὲ</w:t>
      </w:r>
      <w:r w:rsidRPr="00D460D0">
        <w:rPr>
          <w:rFonts w:eastAsia="Times New Roman" w:cs="Times New Roman"/>
          <w:lang w:eastAsia="de-DE"/>
        </w:rPr>
        <w:t xml:space="preserve"> </w:t>
      </w:r>
      <w:r w:rsidRPr="00D460D0">
        <w:rPr>
          <w:rFonts w:eastAsia="Times New Roman" w:cs="Times New Roman"/>
          <w:b/>
          <w:bCs/>
          <w:lang w:eastAsia="de-DE"/>
        </w:rPr>
        <w:t>καταπεσόντων</w:t>
      </w:r>
      <w:r w:rsidRPr="00D460D0">
        <w:rPr>
          <w:rFonts w:eastAsia="Times New Roman" w:cs="Times New Roman"/>
          <w:lang w:eastAsia="de-DE"/>
        </w:rPr>
        <w:t xml:space="preserve"> </w:t>
      </w:r>
      <w:r w:rsidRPr="00D460D0">
        <w:rPr>
          <w:rFonts w:eastAsia="Times New Roman" w:cs="Times New Roman"/>
          <w:b/>
          <w:bCs/>
          <w:lang w:eastAsia="de-DE"/>
        </w:rPr>
        <w:t>ἡμῶν</w:t>
      </w:r>
      <w:r w:rsidRPr="00D460D0">
        <w:rPr>
          <w:rFonts w:eastAsia="Times New Roman" w:cs="Times New Roman"/>
          <w:lang w:eastAsia="de-DE"/>
        </w:rPr>
        <w:t xml:space="preserv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τὴν</w:t>
      </w:r>
      <w:r w:rsidRPr="00D460D0">
        <w:rPr>
          <w:rFonts w:eastAsia="Times New Roman" w:cs="Times New Roman"/>
          <w:lang w:eastAsia="de-DE"/>
        </w:rPr>
        <w:t xml:space="preserve"> </w:t>
      </w:r>
      <w:r w:rsidRPr="00D460D0">
        <w:rPr>
          <w:rFonts w:eastAsia="Times New Roman" w:cs="Times New Roman"/>
          <w:b/>
          <w:bCs/>
          <w:lang w:eastAsia="de-DE"/>
        </w:rPr>
        <w:t>γῆν</w:t>
      </w:r>
      <w:r w:rsidRPr="00D460D0">
        <w:rPr>
          <w:rFonts w:eastAsia="Times New Roman" w:cs="Times New Roman"/>
          <w:lang w:eastAsia="de-DE"/>
        </w:rPr>
        <w:t xml:space="preserve"> (Genitiv Plural mit Partizip Aorist Aktiv von καταπίπτω und Präpositionalphrase), der die temporalen Umstände beschreibt.</w:t>
      </w:r>
    </w:p>
    <w:p w14:paraId="1A606F0A"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Hauptverb </w:t>
      </w:r>
      <w:r w:rsidRPr="00D460D0">
        <w:rPr>
          <w:rFonts w:eastAsia="Times New Roman" w:cs="Times New Roman"/>
          <w:b/>
          <w:bCs/>
          <w:lang w:eastAsia="de-DE"/>
        </w:rPr>
        <w:t>ἤκουσα</w:t>
      </w:r>
      <w:r w:rsidRPr="00D460D0">
        <w:rPr>
          <w:rFonts w:eastAsia="Times New Roman" w:cs="Times New Roman"/>
          <w:lang w:eastAsia="de-DE"/>
        </w:rPr>
        <w:t xml:space="preserve"> (1. Person Singular Aorist Aktiv von ἀκούω) nimmt das direkte Objekt </w:t>
      </w:r>
      <w:r w:rsidRPr="00D460D0">
        <w:rPr>
          <w:rFonts w:eastAsia="Times New Roman" w:cs="Times New Roman"/>
          <w:b/>
          <w:bCs/>
          <w:lang w:eastAsia="de-DE"/>
        </w:rPr>
        <w:t>φωνὴν</w:t>
      </w:r>
      <w:r w:rsidRPr="00D460D0">
        <w:rPr>
          <w:rFonts w:eastAsia="Times New Roman" w:cs="Times New Roman"/>
          <w:lang w:eastAsia="de-DE"/>
        </w:rPr>
        <w:t xml:space="preserve"> ("Stimme"), das durch zwei Partizipien näher bestimmt wird: </w:t>
      </w:r>
      <w:r w:rsidRPr="00D460D0">
        <w:rPr>
          <w:rFonts w:eastAsia="Times New Roman" w:cs="Times New Roman"/>
          <w:b/>
          <w:bCs/>
          <w:lang w:eastAsia="de-DE"/>
        </w:rPr>
        <w:t>λαλοῦσαν</w:t>
      </w:r>
      <w:r w:rsidRPr="00D460D0">
        <w:rPr>
          <w:rFonts w:eastAsia="Times New Roman" w:cs="Times New Roman"/>
          <w:lang w:eastAsia="de-DE"/>
        </w:rPr>
        <w:t xml:space="preserve"> (Akkusativ Singular Femininum Partizip Präsens Aktiv) mit der Präpositionalphrase </w:t>
      </w:r>
      <w:r w:rsidRPr="00D460D0">
        <w:rPr>
          <w:rFonts w:eastAsia="Times New Roman" w:cs="Times New Roman"/>
          <w:b/>
          <w:bCs/>
          <w:lang w:eastAsia="de-DE"/>
        </w:rPr>
        <w:t>πρός</w:t>
      </w:r>
      <w:r w:rsidRPr="00D460D0">
        <w:rPr>
          <w:rFonts w:eastAsia="Times New Roman" w:cs="Times New Roman"/>
          <w:lang w:eastAsia="de-DE"/>
        </w:rPr>
        <w:t xml:space="preserve"> </w:t>
      </w:r>
      <w:r w:rsidRPr="00D460D0">
        <w:rPr>
          <w:rFonts w:eastAsia="Times New Roman" w:cs="Times New Roman"/>
          <w:b/>
          <w:bCs/>
          <w:lang w:eastAsia="de-DE"/>
        </w:rPr>
        <w:t>με</w:t>
      </w:r>
      <w:r w:rsidRPr="00D460D0">
        <w:rPr>
          <w:rFonts w:eastAsia="Times New Roman" w:cs="Times New Roman"/>
          <w:lang w:eastAsia="de-DE"/>
        </w:rPr>
        <w:t xml:space="preserve"> und </w:t>
      </w:r>
      <w:r w:rsidRPr="00D460D0">
        <w:rPr>
          <w:rFonts w:eastAsia="Times New Roman" w:cs="Times New Roman"/>
          <w:b/>
          <w:bCs/>
          <w:lang w:eastAsia="de-DE"/>
        </w:rPr>
        <w:t>λέγουσαν</w:t>
      </w:r>
      <w:r w:rsidRPr="00D460D0">
        <w:rPr>
          <w:rFonts w:eastAsia="Times New Roman" w:cs="Times New Roman"/>
          <w:lang w:eastAsia="de-DE"/>
        </w:rPr>
        <w:t xml:space="preserve"> (Akkusativ Singular Femininum Partizip Präsens Aktiv) mit der adverbialen Bestimmung </w:t>
      </w:r>
      <w:r w:rsidRPr="00D460D0">
        <w:rPr>
          <w:rFonts w:eastAsia="Times New Roman" w:cs="Times New Roman"/>
          <w:b/>
          <w:bCs/>
          <w:lang w:eastAsia="de-DE"/>
        </w:rPr>
        <w:t>τῇ</w:t>
      </w:r>
      <w:r w:rsidRPr="00D460D0">
        <w:rPr>
          <w:rFonts w:eastAsia="Times New Roman" w:cs="Times New Roman"/>
          <w:lang w:eastAsia="de-DE"/>
        </w:rPr>
        <w:t xml:space="preserve"> </w:t>
      </w:r>
      <w:r w:rsidRPr="00D460D0">
        <w:rPr>
          <w:rFonts w:eastAsia="Times New Roman" w:cs="Times New Roman"/>
          <w:b/>
          <w:bCs/>
          <w:lang w:eastAsia="de-DE"/>
        </w:rPr>
        <w:t>Ἑβραΐδι</w:t>
      </w:r>
      <w:r w:rsidRPr="00D460D0">
        <w:rPr>
          <w:rFonts w:eastAsia="Times New Roman" w:cs="Times New Roman"/>
          <w:lang w:eastAsia="de-DE"/>
        </w:rPr>
        <w:t xml:space="preserve"> </w:t>
      </w:r>
      <w:r w:rsidRPr="00D460D0">
        <w:rPr>
          <w:rFonts w:eastAsia="Times New Roman" w:cs="Times New Roman"/>
          <w:b/>
          <w:bCs/>
          <w:lang w:eastAsia="de-DE"/>
        </w:rPr>
        <w:t>διαλέκτῳ</w:t>
      </w:r>
      <w:r w:rsidRPr="00D460D0">
        <w:rPr>
          <w:rFonts w:eastAsia="Times New Roman" w:cs="Times New Roman"/>
          <w:lang w:eastAsia="de-DE"/>
        </w:rPr>
        <w:t xml:space="preserve"> (Dativ als Instrumental).</w:t>
      </w:r>
    </w:p>
    <w:p w14:paraId="0090A09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Es folgt die direkte Rede mit der doppelten Anrede </w:t>
      </w:r>
      <w:r w:rsidRPr="00D460D0">
        <w:rPr>
          <w:rFonts w:eastAsia="Times New Roman" w:cs="Times New Roman"/>
          <w:b/>
          <w:bCs/>
          <w:lang w:eastAsia="de-DE"/>
        </w:rPr>
        <w:t>Σαούλ</w:t>
      </w:r>
      <w:r w:rsidRPr="00D460D0">
        <w:rPr>
          <w:rFonts w:eastAsia="Times New Roman" w:cs="Times New Roman"/>
          <w:lang w:eastAsia="de-DE"/>
        </w:rPr>
        <w:t xml:space="preserve">, </w:t>
      </w:r>
      <w:r w:rsidRPr="00D460D0">
        <w:rPr>
          <w:rFonts w:eastAsia="Times New Roman" w:cs="Times New Roman"/>
          <w:b/>
          <w:bCs/>
          <w:lang w:eastAsia="de-DE"/>
        </w:rPr>
        <w:t>Σαούλ</w:t>
      </w:r>
      <w:r w:rsidRPr="00D460D0">
        <w:rPr>
          <w:rFonts w:eastAsia="Times New Roman" w:cs="Times New Roman"/>
          <w:lang w:eastAsia="de-DE"/>
        </w:rPr>
        <w:t xml:space="preserve"> (hebräische Form des Namens Paulus) und der Frage </w:t>
      </w:r>
      <w:r w:rsidRPr="00D460D0">
        <w:rPr>
          <w:rFonts w:eastAsia="Times New Roman" w:cs="Times New Roman"/>
          <w:b/>
          <w:bCs/>
          <w:lang w:eastAsia="de-DE"/>
        </w:rPr>
        <w:t>τί</w:t>
      </w:r>
      <w:r w:rsidRPr="00D460D0">
        <w:rPr>
          <w:rFonts w:eastAsia="Times New Roman" w:cs="Times New Roman"/>
          <w:lang w:eastAsia="de-DE"/>
        </w:rPr>
        <w:t xml:space="preserve"> </w:t>
      </w:r>
      <w:r w:rsidRPr="00D460D0">
        <w:rPr>
          <w:rFonts w:eastAsia="Times New Roman" w:cs="Times New Roman"/>
          <w:b/>
          <w:bCs/>
          <w:lang w:eastAsia="de-DE"/>
        </w:rPr>
        <w:t>με</w:t>
      </w:r>
      <w:r w:rsidRPr="00D460D0">
        <w:rPr>
          <w:rFonts w:eastAsia="Times New Roman" w:cs="Times New Roman"/>
          <w:lang w:eastAsia="de-DE"/>
        </w:rPr>
        <w:t xml:space="preserve"> </w:t>
      </w:r>
      <w:r w:rsidRPr="00D460D0">
        <w:rPr>
          <w:rFonts w:eastAsia="Times New Roman" w:cs="Times New Roman"/>
          <w:b/>
          <w:bCs/>
          <w:lang w:eastAsia="de-DE"/>
        </w:rPr>
        <w:t>διώκεις</w:t>
      </w:r>
      <w:r w:rsidRPr="00D460D0">
        <w:rPr>
          <w:rFonts w:eastAsia="Times New Roman" w:cs="Times New Roman"/>
          <w:lang w:eastAsia="de-DE"/>
        </w:rPr>
        <w:t xml:space="preserve">;. Der idiomatische Ausdruck </w:t>
      </w:r>
      <w:r w:rsidRPr="00D460D0">
        <w:rPr>
          <w:rFonts w:eastAsia="Times New Roman" w:cs="Times New Roman"/>
          <w:b/>
          <w:bCs/>
          <w:lang w:eastAsia="de-DE"/>
        </w:rPr>
        <w:t>Σκληρόν</w:t>
      </w:r>
      <w:r w:rsidRPr="00D460D0">
        <w:rPr>
          <w:rFonts w:eastAsia="Times New Roman" w:cs="Times New Roman"/>
          <w:lang w:eastAsia="de-DE"/>
        </w:rPr>
        <w:t xml:space="preserve"> </w:t>
      </w:r>
      <w:r w:rsidRPr="00D460D0">
        <w:rPr>
          <w:rFonts w:eastAsia="Times New Roman" w:cs="Times New Roman"/>
          <w:b/>
          <w:bCs/>
          <w:lang w:eastAsia="de-DE"/>
        </w:rPr>
        <w:t>σοι</w:t>
      </w:r>
      <w:r w:rsidRPr="00D460D0">
        <w:rPr>
          <w:rFonts w:eastAsia="Times New Roman" w:cs="Times New Roman"/>
          <w:lang w:eastAsia="de-DE"/>
        </w:rPr>
        <w:t xml:space="preserve"> </w:t>
      </w:r>
      <w:r w:rsidRPr="00D460D0">
        <w:rPr>
          <w:rFonts w:eastAsia="Times New Roman" w:cs="Times New Roman"/>
          <w:b/>
          <w:bCs/>
          <w:lang w:eastAsia="de-DE"/>
        </w:rPr>
        <w:t>πρὸς</w:t>
      </w:r>
      <w:r w:rsidRPr="00D460D0">
        <w:rPr>
          <w:rFonts w:eastAsia="Times New Roman" w:cs="Times New Roman"/>
          <w:lang w:eastAsia="de-DE"/>
        </w:rPr>
        <w:t xml:space="preserve"> </w:t>
      </w:r>
      <w:r w:rsidRPr="00D460D0">
        <w:rPr>
          <w:rFonts w:eastAsia="Times New Roman" w:cs="Times New Roman"/>
          <w:b/>
          <w:bCs/>
          <w:lang w:eastAsia="de-DE"/>
        </w:rPr>
        <w:t>κέντρα</w:t>
      </w:r>
      <w:r w:rsidRPr="00D460D0">
        <w:rPr>
          <w:rFonts w:eastAsia="Times New Roman" w:cs="Times New Roman"/>
          <w:lang w:eastAsia="de-DE"/>
        </w:rPr>
        <w:t xml:space="preserve"> </w:t>
      </w:r>
      <w:r w:rsidRPr="00D460D0">
        <w:rPr>
          <w:rFonts w:eastAsia="Times New Roman" w:cs="Times New Roman"/>
          <w:b/>
          <w:bCs/>
          <w:lang w:eastAsia="de-DE"/>
        </w:rPr>
        <w:t>λακτίζειν</w:t>
      </w:r>
      <w:r w:rsidRPr="00D460D0">
        <w:rPr>
          <w:rFonts w:eastAsia="Times New Roman" w:cs="Times New Roman"/>
          <w:lang w:eastAsia="de-DE"/>
        </w:rPr>
        <w:t xml:space="preserve"> ("es ist hart für dich, gegen Stacheln zu treten") ist ein griechisches Sprichwort, das auf den sinnlosen Widerstand gegen eine überlegene Macht hinweist.</w:t>
      </w:r>
    </w:p>
    <w:p w14:paraId="476C643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lastRenderedPageBreak/>
        <w:t>Die Satzstruktur beginnt mit einem Genitivus absolutus, gefolgt vom Hauptsatz und direkter Rede. Interessant ist hier die Erwähnung, dass die Stimme in "hebräischer Mundart" (Aramäisch) spricht, was die jüdische Identität des himmlischen Sprechers betont.</w:t>
      </w:r>
    </w:p>
    <w:p w14:paraId="244C8844"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26,15</w:t>
      </w:r>
    </w:p>
    <w:p w14:paraId="27145D3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Ἐγὼ δὲ εἶπον, Τίς εἶ, κύριε; Ὁ δὲ εἶπεν, Ἐγώ εἰμι Ἰησοῦς ὃν σὺ διώκεις.</w:t>
      </w:r>
    </w:p>
    <w:p w14:paraId="5347D50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Ich nun sagte: Wer bist du, Herr? Der Herr nun sprach: Ich bin Jesus, den du verfolgst.</w:t>
      </w:r>
    </w:p>
    <w:p w14:paraId="05C4382D"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0375237">
          <v:rect id="_x0000_i1942" style="width:0;height:1.5pt" o:hralign="center" o:hrstd="t" o:hr="t" fillcolor="#a0a0a0" stroked="f"/>
        </w:pict>
      </w:r>
    </w:p>
    <w:p w14:paraId="53ABC687"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betonten Personalpronomen </w:t>
      </w:r>
      <w:r w:rsidRPr="00D460D0">
        <w:rPr>
          <w:rFonts w:eastAsia="Times New Roman" w:cs="Times New Roman"/>
          <w:b/>
          <w:bCs/>
          <w:lang w:eastAsia="de-DE"/>
        </w:rPr>
        <w:t>Ἐγὼ</w:t>
      </w:r>
      <w:r w:rsidRPr="00D460D0">
        <w:rPr>
          <w:rFonts w:eastAsia="Times New Roman" w:cs="Times New Roman"/>
          <w:lang w:eastAsia="de-DE"/>
        </w:rPr>
        <w:t xml:space="preserve"> und der Partikel </w:t>
      </w:r>
      <w:r w:rsidRPr="00D460D0">
        <w:rPr>
          <w:rFonts w:eastAsia="Times New Roman" w:cs="Times New Roman"/>
          <w:b/>
          <w:bCs/>
          <w:lang w:eastAsia="de-DE"/>
        </w:rPr>
        <w:t>δὲ</w:t>
      </w:r>
      <w:r w:rsidRPr="00D460D0">
        <w:rPr>
          <w:rFonts w:eastAsia="Times New Roman" w:cs="Times New Roman"/>
          <w:lang w:eastAsia="de-DE"/>
        </w:rPr>
        <w:t xml:space="preserve"> ("aber, nun"). Das Hauptverb ist </w:t>
      </w:r>
      <w:r w:rsidRPr="00D460D0">
        <w:rPr>
          <w:rFonts w:eastAsia="Times New Roman" w:cs="Times New Roman"/>
          <w:b/>
          <w:bCs/>
          <w:lang w:eastAsia="de-DE"/>
        </w:rPr>
        <w:t>εἶπον</w:t>
      </w:r>
      <w:r w:rsidRPr="00D460D0">
        <w:rPr>
          <w:rFonts w:eastAsia="Times New Roman" w:cs="Times New Roman"/>
          <w:lang w:eastAsia="de-DE"/>
        </w:rPr>
        <w:t xml:space="preserve"> (1. Person Singular Aorist Aktiv von λέγω), gefolgt von direkter Rede. In der direkten Rede steht das Interrogativpronomen </w:t>
      </w:r>
      <w:r w:rsidRPr="00D460D0">
        <w:rPr>
          <w:rFonts w:eastAsia="Times New Roman" w:cs="Times New Roman"/>
          <w:b/>
          <w:bCs/>
          <w:lang w:eastAsia="de-DE"/>
        </w:rPr>
        <w:t>Τίς</w:t>
      </w:r>
      <w:r w:rsidRPr="00D460D0">
        <w:rPr>
          <w:rFonts w:eastAsia="Times New Roman" w:cs="Times New Roman"/>
          <w:lang w:eastAsia="de-DE"/>
        </w:rPr>
        <w:t xml:space="preserve"> mit dem Verb </w:t>
      </w:r>
      <w:r w:rsidRPr="00D460D0">
        <w:rPr>
          <w:rFonts w:eastAsia="Times New Roman" w:cs="Times New Roman"/>
          <w:b/>
          <w:bCs/>
          <w:lang w:eastAsia="de-DE"/>
        </w:rPr>
        <w:t>εἶ</w:t>
      </w:r>
      <w:r w:rsidRPr="00D460D0">
        <w:rPr>
          <w:rFonts w:eastAsia="Times New Roman" w:cs="Times New Roman"/>
          <w:lang w:eastAsia="de-DE"/>
        </w:rPr>
        <w:t xml:space="preserve"> (2. Person Singular Präsens von εἰμί) und der respektvollen Anrede </w:t>
      </w:r>
      <w:r w:rsidRPr="00D460D0">
        <w:rPr>
          <w:rFonts w:eastAsia="Times New Roman" w:cs="Times New Roman"/>
          <w:b/>
          <w:bCs/>
          <w:lang w:eastAsia="de-DE"/>
        </w:rPr>
        <w:t>κύριε</w:t>
      </w:r>
      <w:r w:rsidRPr="00D460D0">
        <w:rPr>
          <w:rFonts w:eastAsia="Times New Roman" w:cs="Times New Roman"/>
          <w:lang w:eastAsia="de-DE"/>
        </w:rPr>
        <w:t xml:space="preserve"> (Vokativ).</w:t>
      </w:r>
    </w:p>
    <w:p w14:paraId="7FEBFB0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zweite Teil beginnt mit dem idiomatischen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δὲ</w:t>
      </w:r>
      <w:r w:rsidRPr="00D460D0">
        <w:rPr>
          <w:rFonts w:eastAsia="Times New Roman" w:cs="Times New Roman"/>
          <w:lang w:eastAsia="de-DE"/>
        </w:rPr>
        <w:t xml:space="preserve"> ("er aber") für den Sprecherwechsel. Das Hauptverb ist </w:t>
      </w:r>
      <w:r w:rsidRPr="00D460D0">
        <w:rPr>
          <w:rFonts w:eastAsia="Times New Roman" w:cs="Times New Roman"/>
          <w:b/>
          <w:bCs/>
          <w:lang w:eastAsia="de-DE"/>
        </w:rPr>
        <w:t>εἶπεν</w:t>
      </w:r>
      <w:r w:rsidRPr="00D460D0">
        <w:rPr>
          <w:rFonts w:eastAsia="Times New Roman" w:cs="Times New Roman"/>
          <w:lang w:eastAsia="de-DE"/>
        </w:rPr>
        <w:t xml:space="preserve"> (3. Person Singular Aorist Aktiv). In der direkten Rede steht das betonte </w:t>
      </w:r>
      <w:r w:rsidRPr="00D460D0">
        <w:rPr>
          <w:rFonts w:eastAsia="Times New Roman" w:cs="Times New Roman"/>
          <w:b/>
          <w:bCs/>
          <w:lang w:eastAsia="de-DE"/>
        </w:rPr>
        <w:t>Ἐγώ</w:t>
      </w:r>
      <w:r w:rsidRPr="00D460D0">
        <w:rPr>
          <w:rFonts w:eastAsia="Times New Roman" w:cs="Times New Roman"/>
          <w:lang w:eastAsia="de-DE"/>
        </w:rPr>
        <w:t xml:space="preserve"> mit dem Verb </w:t>
      </w:r>
      <w:r w:rsidRPr="00D460D0">
        <w:rPr>
          <w:rFonts w:eastAsia="Times New Roman" w:cs="Times New Roman"/>
          <w:b/>
          <w:bCs/>
          <w:lang w:eastAsia="de-DE"/>
        </w:rPr>
        <w:t>εἰμι</w:t>
      </w:r>
      <w:r w:rsidRPr="00D460D0">
        <w:rPr>
          <w:rFonts w:eastAsia="Times New Roman" w:cs="Times New Roman"/>
          <w:lang w:eastAsia="de-DE"/>
        </w:rPr>
        <w:t xml:space="preserve"> (1. Person Singular Präsens) und dem Prädikatsnomen </w:t>
      </w:r>
      <w:r w:rsidRPr="00D460D0">
        <w:rPr>
          <w:rFonts w:eastAsia="Times New Roman" w:cs="Times New Roman"/>
          <w:b/>
          <w:bCs/>
          <w:lang w:eastAsia="de-DE"/>
        </w:rPr>
        <w:t>Ἰησοῦς</w:t>
      </w:r>
      <w:r w:rsidRPr="00D460D0">
        <w:rPr>
          <w:rFonts w:eastAsia="Times New Roman" w:cs="Times New Roman"/>
          <w:lang w:eastAsia="de-DE"/>
        </w:rPr>
        <w:t xml:space="preserve">. Es folgt ein Relativsatz mit dem Relativpronomen </w:t>
      </w:r>
      <w:r w:rsidRPr="00D460D0">
        <w:rPr>
          <w:rFonts w:eastAsia="Times New Roman" w:cs="Times New Roman"/>
          <w:b/>
          <w:bCs/>
          <w:lang w:eastAsia="de-DE"/>
        </w:rPr>
        <w:t>ὃν</w:t>
      </w:r>
      <w:r w:rsidRPr="00D460D0">
        <w:rPr>
          <w:rFonts w:eastAsia="Times New Roman" w:cs="Times New Roman"/>
          <w:lang w:eastAsia="de-DE"/>
        </w:rPr>
        <w:t xml:space="preserve"> (Akkusativ Singular Maskulinum) und dem betonten Subjekt </w:t>
      </w:r>
      <w:r w:rsidRPr="00D460D0">
        <w:rPr>
          <w:rFonts w:eastAsia="Times New Roman" w:cs="Times New Roman"/>
          <w:b/>
          <w:bCs/>
          <w:lang w:eastAsia="de-DE"/>
        </w:rPr>
        <w:t>σὺ</w:t>
      </w:r>
      <w:r w:rsidRPr="00D460D0">
        <w:rPr>
          <w:rFonts w:eastAsia="Times New Roman" w:cs="Times New Roman"/>
          <w:lang w:eastAsia="de-DE"/>
        </w:rPr>
        <w:t xml:space="preserve"> mit dem Verb </w:t>
      </w:r>
      <w:r w:rsidRPr="00D460D0">
        <w:rPr>
          <w:rFonts w:eastAsia="Times New Roman" w:cs="Times New Roman"/>
          <w:b/>
          <w:bCs/>
          <w:lang w:eastAsia="de-DE"/>
        </w:rPr>
        <w:t>διώκεις</w:t>
      </w:r>
      <w:r w:rsidRPr="00D460D0">
        <w:rPr>
          <w:rFonts w:eastAsia="Times New Roman" w:cs="Times New Roman"/>
          <w:lang w:eastAsia="de-DE"/>
        </w:rPr>
        <w:t xml:space="preserve"> (2. Person Singular Präsens Aktiv).</w:t>
      </w:r>
    </w:p>
    <w:p w14:paraId="1B09975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einen einfachen Dialog mit direkten Reden. Die Antwort Jesu enthält die dramatische Identifikation mit den verfolgten Christen: "Ich bin Jesus, den du verfolgst."</w:t>
      </w:r>
    </w:p>
    <w:p w14:paraId="5A003BE0"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26,16</w:t>
      </w:r>
    </w:p>
    <w:p w14:paraId="5605D49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Ἀλλὰ ἀνάστηθι, καὶ στῆθι ἐπὶ τοὺς πόδας σου· εἰς τοῦτο γὰρ ὤφθην σοι, προχειρίσασθαί σε ὑπηρέτην καὶ μάρτυρα ὧν τε εἶδες ὧν τε ὀφθήσομαί σοι,</w:t>
      </w:r>
    </w:p>
    <w:p w14:paraId="38B9AB5A"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Aber richte dich auf und stelle dich auf deine Füße! Denn hierzu bin ich dir erschienen, um dich zu einem Gehilfen und Zeugen zu verordnen, sowohl dessen, was du sahst, als auch worin ich mich dir zeigen werde,</w:t>
      </w:r>
    </w:p>
    <w:p w14:paraId="45EF7742"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1559EC03">
          <v:rect id="_x0000_i1943" style="width:0;height:1.5pt" o:hralign="center" o:hrstd="t" o:hr="t" fillcolor="#a0a0a0" stroked="f"/>
        </w:pict>
      </w:r>
    </w:p>
    <w:p w14:paraId="0EBEF77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der kontrastiven Konjunktion </w:t>
      </w:r>
      <w:r w:rsidRPr="00D460D0">
        <w:rPr>
          <w:rFonts w:eastAsia="Times New Roman" w:cs="Times New Roman"/>
          <w:b/>
          <w:bCs/>
          <w:lang w:eastAsia="de-DE"/>
        </w:rPr>
        <w:t>Ἀλλὰ</w:t>
      </w:r>
      <w:r w:rsidRPr="00D460D0">
        <w:rPr>
          <w:rFonts w:eastAsia="Times New Roman" w:cs="Times New Roman"/>
          <w:lang w:eastAsia="de-DE"/>
        </w:rPr>
        <w:t xml:space="preserve"> ("aber") und zwei aufeinanderfolgenden Imperativen: </w:t>
      </w:r>
      <w:r w:rsidRPr="00D460D0">
        <w:rPr>
          <w:rFonts w:eastAsia="Times New Roman" w:cs="Times New Roman"/>
          <w:b/>
          <w:bCs/>
          <w:lang w:eastAsia="de-DE"/>
        </w:rPr>
        <w:t>ἀνάστηθι</w:t>
      </w:r>
      <w:r w:rsidRPr="00D460D0">
        <w:rPr>
          <w:rFonts w:eastAsia="Times New Roman" w:cs="Times New Roman"/>
          <w:lang w:eastAsia="de-DE"/>
        </w:rPr>
        <w:t xml:space="preserve"> (2. Person Singular Aorist Imperativ Passiv von ἀνίστημι) und </w:t>
      </w:r>
      <w:r w:rsidRPr="00D460D0">
        <w:rPr>
          <w:rFonts w:eastAsia="Times New Roman" w:cs="Times New Roman"/>
          <w:b/>
          <w:bCs/>
          <w:lang w:eastAsia="de-DE"/>
        </w:rPr>
        <w:t>στῆθι</w:t>
      </w:r>
      <w:r w:rsidRPr="00D460D0">
        <w:rPr>
          <w:rFonts w:eastAsia="Times New Roman" w:cs="Times New Roman"/>
          <w:lang w:eastAsia="de-DE"/>
        </w:rPr>
        <w:t xml:space="preserve"> (2. Person Singular Aorist Imperativ Aktiv von ἵστημι) mit der Präpositionalphrase </w:t>
      </w:r>
      <w:r w:rsidRPr="00D460D0">
        <w:rPr>
          <w:rFonts w:eastAsia="Times New Roman" w:cs="Times New Roman"/>
          <w:b/>
          <w:bCs/>
          <w:lang w:eastAsia="de-DE"/>
        </w:rPr>
        <w:t>ἐπὶ</w:t>
      </w:r>
      <w:r w:rsidRPr="00D460D0">
        <w:rPr>
          <w:rFonts w:eastAsia="Times New Roman" w:cs="Times New Roman"/>
          <w:lang w:eastAsia="de-DE"/>
        </w:rPr>
        <w:t xml:space="preserve"> </w:t>
      </w:r>
      <w:r w:rsidRPr="00D460D0">
        <w:rPr>
          <w:rFonts w:eastAsia="Times New Roman" w:cs="Times New Roman"/>
          <w:b/>
          <w:bCs/>
          <w:lang w:eastAsia="de-DE"/>
        </w:rPr>
        <w:t>τοὺς</w:t>
      </w:r>
      <w:r w:rsidRPr="00D460D0">
        <w:rPr>
          <w:rFonts w:eastAsia="Times New Roman" w:cs="Times New Roman"/>
          <w:lang w:eastAsia="de-DE"/>
        </w:rPr>
        <w:t xml:space="preserve"> </w:t>
      </w:r>
      <w:r w:rsidRPr="00D460D0">
        <w:rPr>
          <w:rFonts w:eastAsia="Times New Roman" w:cs="Times New Roman"/>
          <w:b/>
          <w:bCs/>
          <w:lang w:eastAsia="de-DE"/>
        </w:rPr>
        <w:t>πόδας</w:t>
      </w:r>
      <w:r w:rsidRPr="00D460D0">
        <w:rPr>
          <w:rFonts w:eastAsia="Times New Roman" w:cs="Times New Roman"/>
          <w:lang w:eastAsia="de-DE"/>
        </w:rPr>
        <w:t xml:space="preserve"> </w:t>
      </w:r>
      <w:r w:rsidRPr="00D460D0">
        <w:rPr>
          <w:rFonts w:eastAsia="Times New Roman" w:cs="Times New Roman"/>
          <w:b/>
          <w:bCs/>
          <w:lang w:eastAsia="de-DE"/>
        </w:rPr>
        <w:t>σου</w:t>
      </w:r>
      <w:r w:rsidRPr="00D460D0">
        <w:rPr>
          <w:rFonts w:eastAsia="Times New Roman" w:cs="Times New Roman"/>
          <w:lang w:eastAsia="de-DE"/>
        </w:rPr>
        <w:t xml:space="preserve"> ("auf deine Füße").</w:t>
      </w:r>
    </w:p>
    <w:p w14:paraId="4F287DED"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Es folgt ein begründender Satz mit </w:t>
      </w:r>
      <w:r w:rsidRPr="00D460D0">
        <w:rPr>
          <w:rFonts w:eastAsia="Times New Roman" w:cs="Times New Roman"/>
          <w:b/>
          <w:bCs/>
          <w:lang w:eastAsia="de-DE"/>
        </w:rPr>
        <w:t>γὰρ</w:t>
      </w:r>
      <w:r w:rsidRPr="00D460D0">
        <w:rPr>
          <w:rFonts w:eastAsia="Times New Roman" w:cs="Times New Roman"/>
          <w:lang w:eastAsia="de-DE"/>
        </w:rPr>
        <w:t xml:space="preserve"> ("denn") und dem Hauptverb </w:t>
      </w:r>
      <w:r w:rsidRPr="00D460D0">
        <w:rPr>
          <w:rFonts w:eastAsia="Times New Roman" w:cs="Times New Roman"/>
          <w:b/>
          <w:bCs/>
          <w:lang w:eastAsia="de-DE"/>
        </w:rPr>
        <w:t>ὤφθην</w:t>
      </w:r>
      <w:r w:rsidRPr="00D460D0">
        <w:rPr>
          <w:rFonts w:eastAsia="Times New Roman" w:cs="Times New Roman"/>
          <w:lang w:eastAsia="de-DE"/>
        </w:rPr>
        <w:t xml:space="preserve"> (1. Person Singular Aorist Passiv von ὁράω, "ich bin erschienen") mit dem Dativobjekt </w:t>
      </w:r>
      <w:r w:rsidRPr="00D460D0">
        <w:rPr>
          <w:rFonts w:eastAsia="Times New Roman" w:cs="Times New Roman"/>
          <w:b/>
          <w:bCs/>
          <w:lang w:eastAsia="de-DE"/>
        </w:rPr>
        <w:t>σοι</w:t>
      </w:r>
      <w:r w:rsidRPr="00D460D0">
        <w:rPr>
          <w:rFonts w:eastAsia="Times New Roman" w:cs="Times New Roman"/>
          <w:lang w:eastAsia="de-DE"/>
        </w:rPr>
        <w:t xml:space="preserve">. Die Präpositionalphrase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τοῦτο</w:t>
      </w:r>
      <w:r w:rsidRPr="00D460D0">
        <w:rPr>
          <w:rFonts w:eastAsia="Times New Roman" w:cs="Times New Roman"/>
          <w:lang w:eastAsia="de-DE"/>
        </w:rPr>
        <w:t xml:space="preserve"> ("zu diesem Zweck") verweist auf den folgenden Infinitiv.</w:t>
      </w:r>
    </w:p>
    <w:p w14:paraId="5F73C3F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Infinitiv </w:t>
      </w:r>
      <w:r w:rsidRPr="00D460D0">
        <w:rPr>
          <w:rFonts w:eastAsia="Times New Roman" w:cs="Times New Roman"/>
          <w:b/>
          <w:bCs/>
          <w:lang w:eastAsia="de-DE"/>
        </w:rPr>
        <w:t>προχειρίσασθαί</w:t>
      </w:r>
      <w:r w:rsidRPr="00D460D0">
        <w:rPr>
          <w:rFonts w:eastAsia="Times New Roman" w:cs="Times New Roman"/>
          <w:lang w:eastAsia="de-DE"/>
        </w:rPr>
        <w:t xml:space="preserve"> (Aorist Medium von προχειρίζομαι) nimmt das Akkusativobjekt </w:t>
      </w:r>
      <w:r w:rsidRPr="00D460D0">
        <w:rPr>
          <w:rFonts w:eastAsia="Times New Roman" w:cs="Times New Roman"/>
          <w:b/>
          <w:bCs/>
          <w:lang w:eastAsia="de-DE"/>
        </w:rPr>
        <w:t>σε</w:t>
      </w:r>
      <w:r w:rsidRPr="00D460D0">
        <w:rPr>
          <w:rFonts w:eastAsia="Times New Roman" w:cs="Times New Roman"/>
          <w:lang w:eastAsia="de-DE"/>
        </w:rPr>
        <w:t xml:space="preserve"> und die Prädikatsnomina </w:t>
      </w:r>
      <w:r w:rsidRPr="00D460D0">
        <w:rPr>
          <w:rFonts w:eastAsia="Times New Roman" w:cs="Times New Roman"/>
          <w:b/>
          <w:bCs/>
          <w:lang w:eastAsia="de-DE"/>
        </w:rPr>
        <w:t>ὑπηρέτην</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μάρτυρα</w:t>
      </w:r>
      <w:r w:rsidRPr="00D460D0">
        <w:rPr>
          <w:rFonts w:eastAsia="Times New Roman" w:cs="Times New Roman"/>
          <w:lang w:eastAsia="de-DE"/>
        </w:rPr>
        <w:t xml:space="preserve"> ("Diener und Zeuge"). </w:t>
      </w:r>
      <w:r w:rsidRPr="00D460D0">
        <w:rPr>
          <w:rFonts w:eastAsia="Times New Roman" w:cs="Times New Roman"/>
          <w:lang w:eastAsia="de-DE"/>
        </w:rPr>
        <w:lastRenderedPageBreak/>
        <w:t xml:space="preserve">Es folgen zwei parallele Relativsätze mit </w:t>
      </w:r>
      <w:r w:rsidRPr="00D460D0">
        <w:rPr>
          <w:rFonts w:eastAsia="Times New Roman" w:cs="Times New Roman"/>
          <w:b/>
          <w:bCs/>
          <w:lang w:eastAsia="de-DE"/>
        </w:rPr>
        <w:t>ὧν</w:t>
      </w:r>
      <w:r w:rsidRPr="00D460D0">
        <w:rPr>
          <w:rFonts w:eastAsia="Times New Roman" w:cs="Times New Roman"/>
          <w:lang w:eastAsia="de-DE"/>
        </w:rPr>
        <w:t xml:space="preserve"> </w:t>
      </w:r>
      <w:r w:rsidRPr="00D460D0">
        <w:rPr>
          <w:rFonts w:eastAsia="Times New Roman" w:cs="Times New Roman"/>
          <w:b/>
          <w:bCs/>
          <w:lang w:eastAsia="de-DE"/>
        </w:rPr>
        <w:t>τε</w:t>
      </w:r>
      <w:r w:rsidRPr="00D460D0">
        <w:rPr>
          <w:rFonts w:eastAsia="Times New Roman" w:cs="Times New Roman"/>
          <w:lang w:eastAsia="de-DE"/>
        </w:rPr>
        <w:t xml:space="preserve"> ... </w:t>
      </w:r>
      <w:r w:rsidRPr="00D460D0">
        <w:rPr>
          <w:rFonts w:eastAsia="Times New Roman" w:cs="Times New Roman"/>
          <w:b/>
          <w:bCs/>
          <w:lang w:eastAsia="de-DE"/>
        </w:rPr>
        <w:t>ὧν</w:t>
      </w:r>
      <w:r w:rsidRPr="00D460D0">
        <w:rPr>
          <w:rFonts w:eastAsia="Times New Roman" w:cs="Times New Roman"/>
          <w:lang w:eastAsia="de-DE"/>
        </w:rPr>
        <w:t xml:space="preserve"> </w:t>
      </w:r>
      <w:r w:rsidRPr="00D460D0">
        <w:rPr>
          <w:rFonts w:eastAsia="Times New Roman" w:cs="Times New Roman"/>
          <w:b/>
          <w:bCs/>
          <w:lang w:eastAsia="de-DE"/>
        </w:rPr>
        <w:t>τε</w:t>
      </w:r>
      <w:r w:rsidRPr="00D460D0">
        <w:rPr>
          <w:rFonts w:eastAsia="Times New Roman" w:cs="Times New Roman"/>
          <w:lang w:eastAsia="de-DE"/>
        </w:rPr>
        <w:t xml:space="preserve"> (Genitiv Plural Neutrum, "sowohl dessen ... als auch dessen"). Im ersten Relativsatz steht das Verb </w:t>
      </w:r>
      <w:r w:rsidRPr="00D460D0">
        <w:rPr>
          <w:rFonts w:eastAsia="Times New Roman" w:cs="Times New Roman"/>
          <w:b/>
          <w:bCs/>
          <w:lang w:eastAsia="de-DE"/>
        </w:rPr>
        <w:t>εἶδες</w:t>
      </w:r>
      <w:r w:rsidRPr="00D460D0">
        <w:rPr>
          <w:rFonts w:eastAsia="Times New Roman" w:cs="Times New Roman"/>
          <w:lang w:eastAsia="de-DE"/>
        </w:rPr>
        <w:t xml:space="preserve"> (2. Person Singular Aorist Aktiv), im zweiten das Verb </w:t>
      </w:r>
      <w:r w:rsidRPr="00D460D0">
        <w:rPr>
          <w:rFonts w:eastAsia="Times New Roman" w:cs="Times New Roman"/>
          <w:b/>
          <w:bCs/>
          <w:lang w:eastAsia="de-DE"/>
        </w:rPr>
        <w:t>ὀφθήσομαί</w:t>
      </w:r>
      <w:r w:rsidRPr="00D460D0">
        <w:rPr>
          <w:rFonts w:eastAsia="Times New Roman" w:cs="Times New Roman"/>
          <w:lang w:eastAsia="de-DE"/>
        </w:rPr>
        <w:t xml:space="preserve"> (1. Person Singular Futur Passiv) mit dem Dativobjekt </w:t>
      </w:r>
      <w:r w:rsidRPr="00D460D0">
        <w:rPr>
          <w:rFonts w:eastAsia="Times New Roman" w:cs="Times New Roman"/>
          <w:b/>
          <w:bCs/>
          <w:lang w:eastAsia="de-DE"/>
        </w:rPr>
        <w:t>σοι</w:t>
      </w:r>
      <w:r w:rsidRPr="00D460D0">
        <w:rPr>
          <w:rFonts w:eastAsia="Times New Roman" w:cs="Times New Roman"/>
          <w:lang w:eastAsia="de-DE"/>
        </w:rPr>
        <w:t>.</w:t>
      </w:r>
    </w:p>
    <w:p w14:paraId="7730BC0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einen imperativischen Teil, gefolgt von einem begründenden Satz mit Infinitivkonstruktion und doppeltem Relativsatz. Diese komplexe Syntax entspricht der feierlichen Beauftragungsformel, die Paulus hier wiedergibt.</w:t>
      </w:r>
    </w:p>
    <w:p w14:paraId="23AA63B0"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26,17</w:t>
      </w:r>
    </w:p>
    <w:p w14:paraId="5ABF164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ἐξαιρούμενός σε ἐκ τοῦ λαοῦ καὶ τῶν ἐθνῶν, εἰς οὓς ἐγὼ σε ἀποστέλλω,</w:t>
      </w:r>
    </w:p>
    <w:p w14:paraId="6FC581BE"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dich aus dem Volk und aus den Nationen herausnehmend, zu denen ich dich sende,</w:t>
      </w:r>
    </w:p>
    <w:p w14:paraId="070F56D4"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35BFF573">
          <v:rect id="_x0000_i1944" style="width:0;height:1.5pt" o:hralign="center" o:hrstd="t" o:hr="t" fillcolor="#a0a0a0" stroked="f"/>
        </w:pict>
      </w:r>
    </w:p>
    <w:p w14:paraId="7282BFC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Partizip </w:t>
      </w:r>
      <w:r w:rsidRPr="00D460D0">
        <w:rPr>
          <w:rFonts w:eastAsia="Times New Roman" w:cs="Times New Roman"/>
          <w:b/>
          <w:bCs/>
          <w:lang w:eastAsia="de-DE"/>
        </w:rPr>
        <w:t>ἐξαιρούμενός</w:t>
      </w:r>
      <w:r w:rsidRPr="00D460D0">
        <w:rPr>
          <w:rFonts w:eastAsia="Times New Roman" w:cs="Times New Roman"/>
          <w:lang w:eastAsia="de-DE"/>
        </w:rPr>
        <w:t xml:space="preserve"> (Nominativ Singular Maskulinum Partizip Präsens Medium von ἐξαιρέω, "herausnehmend, rettend") mit dem Akkusativobjekt </w:t>
      </w:r>
      <w:r w:rsidRPr="00D460D0">
        <w:rPr>
          <w:rFonts w:eastAsia="Times New Roman" w:cs="Times New Roman"/>
          <w:b/>
          <w:bCs/>
          <w:lang w:eastAsia="de-DE"/>
        </w:rPr>
        <w:t>σε</w:t>
      </w:r>
      <w:r w:rsidRPr="00D460D0">
        <w:rPr>
          <w:rFonts w:eastAsia="Times New Roman" w:cs="Times New Roman"/>
          <w:lang w:eastAsia="de-DE"/>
        </w:rPr>
        <w:t xml:space="preserve">. Die Präpositionalphrase </w:t>
      </w:r>
      <w:r w:rsidRPr="00D460D0">
        <w:rPr>
          <w:rFonts w:eastAsia="Times New Roman" w:cs="Times New Roman"/>
          <w:b/>
          <w:bCs/>
          <w:lang w:eastAsia="de-DE"/>
        </w:rPr>
        <w:t>ἐκ</w:t>
      </w:r>
      <w:r w:rsidRPr="00D460D0">
        <w:rPr>
          <w:rFonts w:eastAsia="Times New Roman" w:cs="Times New Roman"/>
          <w:lang w:eastAsia="de-DE"/>
        </w:rPr>
        <w:t xml:space="preserve"> </w:t>
      </w: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λαοῦ</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τῶν</w:t>
      </w:r>
      <w:r w:rsidRPr="00D460D0">
        <w:rPr>
          <w:rFonts w:eastAsia="Times New Roman" w:cs="Times New Roman"/>
          <w:lang w:eastAsia="de-DE"/>
        </w:rPr>
        <w:t xml:space="preserve"> </w:t>
      </w:r>
      <w:r w:rsidRPr="00D460D0">
        <w:rPr>
          <w:rFonts w:eastAsia="Times New Roman" w:cs="Times New Roman"/>
          <w:b/>
          <w:bCs/>
          <w:lang w:eastAsia="de-DE"/>
        </w:rPr>
        <w:t>ἐθνῶν</w:t>
      </w:r>
      <w:r w:rsidRPr="00D460D0">
        <w:rPr>
          <w:rFonts w:eastAsia="Times New Roman" w:cs="Times New Roman"/>
          <w:lang w:eastAsia="de-DE"/>
        </w:rPr>
        <w:t xml:space="preserve"> ("aus dem Volk [Israel] und den Nationen [Heiden]") gibt den Ursprung an.</w:t>
      </w:r>
    </w:p>
    <w:p w14:paraId="1D044169"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Es folgt ein Relativsatz mit dem Relativpronomen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οὓς</w:t>
      </w:r>
      <w:r w:rsidRPr="00D460D0">
        <w:rPr>
          <w:rFonts w:eastAsia="Times New Roman" w:cs="Times New Roman"/>
          <w:lang w:eastAsia="de-DE"/>
        </w:rPr>
        <w:t xml:space="preserve"> (Akkusativ Plural Maskulinum, "zu denen") und dem betonten Subjekt </w:t>
      </w:r>
      <w:r w:rsidRPr="00D460D0">
        <w:rPr>
          <w:rFonts w:eastAsia="Times New Roman" w:cs="Times New Roman"/>
          <w:b/>
          <w:bCs/>
          <w:lang w:eastAsia="de-DE"/>
        </w:rPr>
        <w:t>ἐγὼ</w:t>
      </w:r>
      <w:r w:rsidRPr="00D460D0">
        <w:rPr>
          <w:rFonts w:eastAsia="Times New Roman" w:cs="Times New Roman"/>
          <w:lang w:eastAsia="de-DE"/>
        </w:rPr>
        <w:t xml:space="preserve">. Das Hauptverb ist </w:t>
      </w:r>
      <w:r w:rsidRPr="00D460D0">
        <w:rPr>
          <w:rFonts w:eastAsia="Times New Roman" w:cs="Times New Roman"/>
          <w:b/>
          <w:bCs/>
          <w:lang w:eastAsia="de-DE"/>
        </w:rPr>
        <w:t>ἀποστέλλω</w:t>
      </w:r>
      <w:r w:rsidRPr="00D460D0">
        <w:rPr>
          <w:rFonts w:eastAsia="Times New Roman" w:cs="Times New Roman"/>
          <w:lang w:eastAsia="de-DE"/>
        </w:rPr>
        <w:t xml:space="preserve"> (1. Person Singular Präsens Aktiv) mit dem Akkusativobjekt </w:t>
      </w:r>
      <w:r w:rsidRPr="00D460D0">
        <w:rPr>
          <w:rFonts w:eastAsia="Times New Roman" w:cs="Times New Roman"/>
          <w:b/>
          <w:bCs/>
          <w:lang w:eastAsia="de-DE"/>
        </w:rPr>
        <w:t>σε</w:t>
      </w:r>
      <w:r w:rsidRPr="00D460D0">
        <w:rPr>
          <w:rFonts w:eastAsia="Times New Roman" w:cs="Times New Roman"/>
          <w:lang w:eastAsia="de-DE"/>
        </w:rPr>
        <w:t>.</w:t>
      </w:r>
    </w:p>
    <w:p w14:paraId="474E266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Vers ist syntaktisch abhängig vom vorherigen und vom folgenden Vers und bildet einen Teil der längeren Beauftragungsrede Jesu. Das Partizip </w:t>
      </w:r>
      <w:r w:rsidRPr="00D460D0">
        <w:rPr>
          <w:rFonts w:eastAsia="Times New Roman" w:cs="Times New Roman"/>
          <w:b/>
          <w:bCs/>
          <w:lang w:eastAsia="de-DE"/>
        </w:rPr>
        <w:t>ἐξαιρούμενός</w:t>
      </w:r>
      <w:r w:rsidRPr="00D460D0">
        <w:rPr>
          <w:rFonts w:eastAsia="Times New Roman" w:cs="Times New Roman"/>
          <w:lang w:eastAsia="de-DE"/>
        </w:rPr>
        <w:t xml:space="preserve"> kann sowohl die Bedeutung "herausnehmen" (für einen besonderen Zweck) als auch "retten, bewahren" haben.</w:t>
      </w:r>
    </w:p>
    <w:p w14:paraId="1C23D4F3"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26,18</w:t>
      </w:r>
    </w:p>
    <w:p w14:paraId="25AD231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ἀνοῖξαι ὀφθαλμοὺς αὐτῶν, τοῦ ὑποστρέψαι ἀπὸ σκότους εἰς φῶς καὶ τῆς ἐξουσίας τοῦ Σατανᾶ ἐπὶ τὸν θεόν, τοῦ λαβεῖν αὐτοὺς ἄφεσιν ἁμαρτιῶν, καὶ κλῆρον ἐν τοῖς ἡγιασμένοις πίστει τῇ εἰς ἐμέ.</w:t>
      </w:r>
    </w:p>
    <w:p w14:paraId="7E28787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um ihre Augen aufzutun, damit sie sich bekehren von der Finsternis zum Licht und von der Gewalt des Satans zu Gott, auf dass sie Vergebung (von) Sünden empfangen und ein Erbe unter den durch den Glauben an mich Geheiligten.</w:t>
      </w:r>
    </w:p>
    <w:p w14:paraId="71A1FC70"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203805C3">
          <v:rect id="_x0000_i1945" style="width:0;height:1.5pt" o:hralign="center" o:hrstd="t" o:hr="t" fillcolor="#a0a0a0" stroked="f"/>
        </w:pict>
      </w:r>
    </w:p>
    <w:p w14:paraId="6E5E501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Infinitiv der Absicht </w:t>
      </w:r>
      <w:r w:rsidRPr="00D460D0">
        <w:rPr>
          <w:rFonts w:eastAsia="Times New Roman" w:cs="Times New Roman"/>
          <w:b/>
          <w:bCs/>
          <w:lang w:eastAsia="de-DE"/>
        </w:rPr>
        <w:t>ἀνοῖξαι</w:t>
      </w:r>
      <w:r w:rsidRPr="00D460D0">
        <w:rPr>
          <w:rFonts w:eastAsia="Times New Roman" w:cs="Times New Roman"/>
          <w:lang w:eastAsia="de-DE"/>
        </w:rPr>
        <w:t xml:space="preserve"> (Aorist Aktiv von ἀνοίγω) mit dem Akkusativobjekt </w:t>
      </w:r>
      <w:r w:rsidRPr="00D460D0">
        <w:rPr>
          <w:rFonts w:eastAsia="Times New Roman" w:cs="Times New Roman"/>
          <w:b/>
          <w:bCs/>
          <w:lang w:eastAsia="de-DE"/>
        </w:rPr>
        <w:t>ὀφθαλμοὺς</w:t>
      </w:r>
      <w:r w:rsidRPr="00D460D0">
        <w:rPr>
          <w:rFonts w:eastAsia="Times New Roman" w:cs="Times New Roman"/>
          <w:lang w:eastAsia="de-DE"/>
        </w:rPr>
        <w:t xml:space="preserve"> </w:t>
      </w:r>
      <w:r w:rsidRPr="00D460D0">
        <w:rPr>
          <w:rFonts w:eastAsia="Times New Roman" w:cs="Times New Roman"/>
          <w:b/>
          <w:bCs/>
          <w:lang w:eastAsia="de-DE"/>
        </w:rPr>
        <w:t>αὐτῶν</w:t>
      </w:r>
      <w:r w:rsidRPr="00D460D0">
        <w:rPr>
          <w:rFonts w:eastAsia="Times New Roman" w:cs="Times New Roman"/>
          <w:lang w:eastAsia="de-DE"/>
        </w:rPr>
        <w:t xml:space="preserve"> ("ihre Augen"). Es folgen drei Genitivinfinitive, die den Zweck näher bestimmen:</w:t>
      </w:r>
    </w:p>
    <w:p w14:paraId="333388DA" w14:textId="77777777" w:rsidR="00D460D0" w:rsidRPr="00D460D0" w:rsidRDefault="00D460D0" w:rsidP="00816128">
      <w:pPr>
        <w:numPr>
          <w:ilvl w:val="0"/>
          <w:numId w:val="34"/>
        </w:num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ὑποστρέψαι</w:t>
      </w:r>
      <w:r w:rsidRPr="00D460D0">
        <w:rPr>
          <w:rFonts w:eastAsia="Times New Roman" w:cs="Times New Roman"/>
          <w:lang w:eastAsia="de-DE"/>
        </w:rPr>
        <w:t xml:space="preserve"> (Genitivus des Aorist Aktiv Infinitivs von ὑποστρέφω) mit zwei Präpositionalphrasen: </w:t>
      </w:r>
      <w:r w:rsidRPr="00D460D0">
        <w:rPr>
          <w:rFonts w:eastAsia="Times New Roman" w:cs="Times New Roman"/>
          <w:b/>
          <w:bCs/>
          <w:lang w:eastAsia="de-DE"/>
        </w:rPr>
        <w:t>ἀπὸ</w:t>
      </w:r>
      <w:r w:rsidRPr="00D460D0">
        <w:rPr>
          <w:rFonts w:eastAsia="Times New Roman" w:cs="Times New Roman"/>
          <w:lang w:eastAsia="de-DE"/>
        </w:rPr>
        <w:t xml:space="preserve"> </w:t>
      </w:r>
      <w:r w:rsidRPr="00D460D0">
        <w:rPr>
          <w:rFonts w:eastAsia="Times New Roman" w:cs="Times New Roman"/>
          <w:b/>
          <w:bCs/>
          <w:lang w:eastAsia="de-DE"/>
        </w:rPr>
        <w:t>σκότους</w:t>
      </w:r>
      <w:r w:rsidRPr="00D460D0">
        <w:rPr>
          <w:rFonts w:eastAsia="Times New Roman" w:cs="Times New Roman"/>
          <w:lang w:eastAsia="de-DE"/>
        </w:rPr>
        <w:t xml:space="preserv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φῶς</w:t>
      </w:r>
      <w:r w:rsidRPr="00D460D0">
        <w:rPr>
          <w:rFonts w:eastAsia="Times New Roman" w:cs="Times New Roman"/>
          <w:lang w:eastAsia="de-DE"/>
        </w:rPr>
        <w:t xml:space="preserve"> ("von der Finsternis zum Licht") und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lastRenderedPageBreak/>
        <w:t>ἐξουσίας</w:t>
      </w:r>
      <w:r w:rsidRPr="00D460D0">
        <w:rPr>
          <w:rFonts w:eastAsia="Times New Roman" w:cs="Times New Roman"/>
          <w:lang w:eastAsia="de-DE"/>
        </w:rPr>
        <w:t xml:space="preserve"> </w:t>
      </w: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Σατανᾶ</w:t>
      </w:r>
      <w:r w:rsidRPr="00D460D0">
        <w:rPr>
          <w:rFonts w:eastAsia="Times New Roman" w:cs="Times New Roman"/>
          <w:lang w:eastAsia="de-DE"/>
        </w:rPr>
        <w:t xml:space="preserve"> </w:t>
      </w:r>
      <w:r w:rsidRPr="00D460D0">
        <w:rPr>
          <w:rFonts w:eastAsia="Times New Roman" w:cs="Times New Roman"/>
          <w:b/>
          <w:bCs/>
          <w:lang w:eastAsia="de-DE"/>
        </w:rPr>
        <w:t>ἐπὶ</w:t>
      </w:r>
      <w:r w:rsidRPr="00D460D0">
        <w:rPr>
          <w:rFonts w:eastAsia="Times New Roman" w:cs="Times New Roman"/>
          <w:lang w:eastAsia="de-DE"/>
        </w:rPr>
        <w:t xml:space="preserve"> </w:t>
      </w:r>
      <w:r w:rsidRPr="00D460D0">
        <w:rPr>
          <w:rFonts w:eastAsia="Times New Roman" w:cs="Times New Roman"/>
          <w:b/>
          <w:bCs/>
          <w:lang w:eastAsia="de-DE"/>
        </w:rPr>
        <w:t>τὸν</w:t>
      </w:r>
      <w:r w:rsidRPr="00D460D0">
        <w:rPr>
          <w:rFonts w:eastAsia="Times New Roman" w:cs="Times New Roman"/>
          <w:lang w:eastAsia="de-DE"/>
        </w:rPr>
        <w:t xml:space="preserve"> </w:t>
      </w:r>
      <w:r w:rsidRPr="00D460D0">
        <w:rPr>
          <w:rFonts w:eastAsia="Times New Roman" w:cs="Times New Roman"/>
          <w:b/>
          <w:bCs/>
          <w:lang w:eastAsia="de-DE"/>
        </w:rPr>
        <w:t>θεόν</w:t>
      </w:r>
      <w:r w:rsidRPr="00D460D0">
        <w:rPr>
          <w:rFonts w:eastAsia="Times New Roman" w:cs="Times New Roman"/>
          <w:lang w:eastAsia="de-DE"/>
        </w:rPr>
        <w:t xml:space="preserve"> ("von der Gewalt des Satans zu Gott"). Diese chiastische Struktur betont den radikalen Wechsel.</w:t>
      </w:r>
    </w:p>
    <w:p w14:paraId="5B15EED5" w14:textId="77777777" w:rsidR="00D460D0" w:rsidRPr="00D460D0" w:rsidRDefault="00D460D0" w:rsidP="00816128">
      <w:pPr>
        <w:numPr>
          <w:ilvl w:val="0"/>
          <w:numId w:val="34"/>
        </w:num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λαβεῖν</w:t>
      </w:r>
      <w:r w:rsidRPr="00D460D0">
        <w:rPr>
          <w:rFonts w:eastAsia="Times New Roman" w:cs="Times New Roman"/>
          <w:lang w:eastAsia="de-DE"/>
        </w:rPr>
        <w:t xml:space="preserve"> (Genitivus des Aorist Aktiv Infinitivs von λαμβάνω) mit dem Akkusativsubjekt </w:t>
      </w:r>
      <w:r w:rsidRPr="00D460D0">
        <w:rPr>
          <w:rFonts w:eastAsia="Times New Roman" w:cs="Times New Roman"/>
          <w:b/>
          <w:bCs/>
          <w:lang w:eastAsia="de-DE"/>
        </w:rPr>
        <w:t>αὐτοὺς</w:t>
      </w:r>
      <w:r w:rsidRPr="00D460D0">
        <w:rPr>
          <w:rFonts w:eastAsia="Times New Roman" w:cs="Times New Roman"/>
          <w:lang w:eastAsia="de-DE"/>
        </w:rPr>
        <w:t xml:space="preserve"> und zwei Akkusativobjekten: </w:t>
      </w:r>
      <w:r w:rsidRPr="00D460D0">
        <w:rPr>
          <w:rFonts w:eastAsia="Times New Roman" w:cs="Times New Roman"/>
          <w:b/>
          <w:bCs/>
          <w:lang w:eastAsia="de-DE"/>
        </w:rPr>
        <w:t>ἄφεσιν</w:t>
      </w:r>
      <w:r w:rsidRPr="00D460D0">
        <w:rPr>
          <w:rFonts w:eastAsia="Times New Roman" w:cs="Times New Roman"/>
          <w:lang w:eastAsia="de-DE"/>
        </w:rPr>
        <w:t xml:space="preserve"> </w:t>
      </w:r>
      <w:r w:rsidRPr="00D460D0">
        <w:rPr>
          <w:rFonts w:eastAsia="Times New Roman" w:cs="Times New Roman"/>
          <w:b/>
          <w:bCs/>
          <w:lang w:eastAsia="de-DE"/>
        </w:rPr>
        <w:t>ἁμαρτιῶν</w:t>
      </w:r>
      <w:r w:rsidRPr="00D460D0">
        <w:rPr>
          <w:rFonts w:eastAsia="Times New Roman" w:cs="Times New Roman"/>
          <w:lang w:eastAsia="de-DE"/>
        </w:rPr>
        <w:t xml:space="preserve"> ("Vergebung der Sünden") und </w:t>
      </w:r>
      <w:r w:rsidRPr="00D460D0">
        <w:rPr>
          <w:rFonts w:eastAsia="Times New Roman" w:cs="Times New Roman"/>
          <w:b/>
          <w:bCs/>
          <w:lang w:eastAsia="de-DE"/>
        </w:rPr>
        <w:t>κλῆρον</w:t>
      </w:r>
      <w:r w:rsidRPr="00D460D0">
        <w:rPr>
          <w:rFonts w:eastAsia="Times New Roman" w:cs="Times New Roman"/>
          <w:lang w:eastAsia="de-DE"/>
        </w:rPr>
        <w:t xml:space="preserve"> ("Erbe, Anteil"). Die Präpositionalphrase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τοῖς</w:t>
      </w:r>
      <w:r w:rsidRPr="00D460D0">
        <w:rPr>
          <w:rFonts w:eastAsia="Times New Roman" w:cs="Times New Roman"/>
          <w:lang w:eastAsia="de-DE"/>
        </w:rPr>
        <w:t xml:space="preserve"> </w:t>
      </w:r>
      <w:r w:rsidRPr="00D460D0">
        <w:rPr>
          <w:rFonts w:eastAsia="Times New Roman" w:cs="Times New Roman"/>
          <w:b/>
          <w:bCs/>
          <w:lang w:eastAsia="de-DE"/>
        </w:rPr>
        <w:t>ἡγιασμένοις</w:t>
      </w:r>
      <w:r w:rsidRPr="00D460D0">
        <w:rPr>
          <w:rFonts w:eastAsia="Times New Roman" w:cs="Times New Roman"/>
          <w:lang w:eastAsia="de-DE"/>
        </w:rPr>
        <w:t xml:space="preserve"> ("unter den Geheiligten") wird durch den Dativus instrumentalis </w:t>
      </w:r>
      <w:r w:rsidRPr="00D460D0">
        <w:rPr>
          <w:rFonts w:eastAsia="Times New Roman" w:cs="Times New Roman"/>
          <w:b/>
          <w:bCs/>
          <w:lang w:eastAsia="de-DE"/>
        </w:rPr>
        <w:t>πίστει</w:t>
      </w:r>
      <w:r w:rsidRPr="00D460D0">
        <w:rPr>
          <w:rFonts w:eastAsia="Times New Roman" w:cs="Times New Roman"/>
          <w:lang w:eastAsia="de-DE"/>
        </w:rPr>
        <w:t xml:space="preserve"> </w:t>
      </w:r>
      <w:r w:rsidRPr="00D460D0">
        <w:rPr>
          <w:rFonts w:eastAsia="Times New Roman" w:cs="Times New Roman"/>
          <w:b/>
          <w:bCs/>
          <w:lang w:eastAsia="de-DE"/>
        </w:rPr>
        <w:t>τῇ</w:t>
      </w:r>
      <w:r w:rsidRPr="00D460D0">
        <w:rPr>
          <w:rFonts w:eastAsia="Times New Roman" w:cs="Times New Roman"/>
          <w:lang w:eastAsia="de-DE"/>
        </w:rPr>
        <w:t xml:space="preserv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ἐμέ</w:t>
      </w:r>
      <w:r w:rsidRPr="00D460D0">
        <w:rPr>
          <w:rFonts w:eastAsia="Times New Roman" w:cs="Times New Roman"/>
          <w:lang w:eastAsia="de-DE"/>
        </w:rPr>
        <w:t xml:space="preserve"> ("durch den Glauben an mich") näher bestimmt.</w:t>
      </w:r>
    </w:p>
    <w:p w14:paraId="737840D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 Reihe von finalen Infinitiven, die den Zweck der Sendung des Paulus angeben. Die theologisch reiche Sprache verwendet Gegensatzpaare (Finsternis/Licht, Satan/Gott) und soteriologische Begriffe (Vergebung, Erbe, Heiligung), die für die paulinische Theologie charakteristisch sind.</w:t>
      </w:r>
    </w:p>
    <w:p w14:paraId="675C3B50"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26,19</w:t>
      </w:r>
    </w:p>
    <w:p w14:paraId="585C69B7"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Ὅθεν, βασιλεῦ Ἀγρίππα, οὐκ ἐγενόμην ἀπειθὴς τῇ οὐρανίῳ ὀπτασίᾳ·</w:t>
      </w:r>
    </w:p>
    <w:p w14:paraId="6C5082C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Daher, König Agrippa, wurde ich der himmlischen Erscheinung nicht ungehorsam,</w:t>
      </w:r>
    </w:p>
    <w:p w14:paraId="67B5B1FB"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2041BA2C">
          <v:rect id="_x0000_i1946" style="width:0;height:1.5pt" o:hralign="center" o:hrstd="t" o:hr="t" fillcolor="#a0a0a0" stroked="f"/>
        </w:pict>
      </w:r>
    </w:p>
    <w:p w14:paraId="4079D21C"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adverbialen Konnektor </w:t>
      </w:r>
      <w:r w:rsidRPr="00D460D0">
        <w:rPr>
          <w:rFonts w:eastAsia="Times New Roman" w:cs="Times New Roman"/>
          <w:b/>
          <w:bCs/>
          <w:lang w:eastAsia="de-DE"/>
        </w:rPr>
        <w:t>Ὅθεν</w:t>
      </w:r>
      <w:r w:rsidRPr="00D460D0">
        <w:rPr>
          <w:rFonts w:eastAsia="Times New Roman" w:cs="Times New Roman"/>
          <w:lang w:eastAsia="de-DE"/>
        </w:rPr>
        <w:t xml:space="preserve"> ("daher, weshalb"), gefolgt von der direkten Anrede </w:t>
      </w:r>
      <w:r w:rsidRPr="00D460D0">
        <w:rPr>
          <w:rFonts w:eastAsia="Times New Roman" w:cs="Times New Roman"/>
          <w:b/>
          <w:bCs/>
          <w:lang w:eastAsia="de-DE"/>
        </w:rPr>
        <w:t>βασιλεῦ</w:t>
      </w:r>
      <w:r w:rsidRPr="00D460D0">
        <w:rPr>
          <w:rFonts w:eastAsia="Times New Roman" w:cs="Times New Roman"/>
          <w:lang w:eastAsia="de-DE"/>
        </w:rPr>
        <w:t xml:space="preserve"> </w:t>
      </w:r>
      <w:r w:rsidRPr="00D460D0">
        <w:rPr>
          <w:rFonts w:eastAsia="Times New Roman" w:cs="Times New Roman"/>
          <w:b/>
          <w:bCs/>
          <w:lang w:eastAsia="de-DE"/>
        </w:rPr>
        <w:t>Ἀγρίππα</w:t>
      </w:r>
      <w:r w:rsidRPr="00D460D0">
        <w:rPr>
          <w:rFonts w:eastAsia="Times New Roman" w:cs="Times New Roman"/>
          <w:lang w:eastAsia="de-DE"/>
        </w:rPr>
        <w:t xml:space="preserve"> im Vokativ. Das Hauptverb ist </w:t>
      </w:r>
      <w:r w:rsidRPr="00D460D0">
        <w:rPr>
          <w:rFonts w:eastAsia="Times New Roman" w:cs="Times New Roman"/>
          <w:b/>
          <w:bCs/>
          <w:lang w:eastAsia="de-DE"/>
        </w:rPr>
        <w:t>ἐγενόμην</w:t>
      </w:r>
      <w:r w:rsidRPr="00D460D0">
        <w:rPr>
          <w:rFonts w:eastAsia="Times New Roman" w:cs="Times New Roman"/>
          <w:lang w:eastAsia="de-DE"/>
        </w:rPr>
        <w:t xml:space="preserve"> (1. Person Singular Aorist Medium/Passiv von γίνομαι) mit der Verneinung </w:t>
      </w:r>
      <w:r w:rsidRPr="00D460D0">
        <w:rPr>
          <w:rFonts w:eastAsia="Times New Roman" w:cs="Times New Roman"/>
          <w:b/>
          <w:bCs/>
          <w:lang w:eastAsia="de-DE"/>
        </w:rPr>
        <w:t>οὐκ</w:t>
      </w:r>
      <w:r w:rsidRPr="00D460D0">
        <w:rPr>
          <w:rFonts w:eastAsia="Times New Roman" w:cs="Times New Roman"/>
          <w:lang w:eastAsia="de-DE"/>
        </w:rPr>
        <w:t xml:space="preserve">. Das prädikative Adjektiv </w:t>
      </w:r>
      <w:r w:rsidRPr="00D460D0">
        <w:rPr>
          <w:rFonts w:eastAsia="Times New Roman" w:cs="Times New Roman"/>
          <w:b/>
          <w:bCs/>
          <w:lang w:eastAsia="de-DE"/>
        </w:rPr>
        <w:t>ἀπειθὴς</w:t>
      </w:r>
      <w:r w:rsidRPr="00D460D0">
        <w:rPr>
          <w:rFonts w:eastAsia="Times New Roman" w:cs="Times New Roman"/>
          <w:lang w:eastAsia="de-DE"/>
        </w:rPr>
        <w:t xml:space="preserve"> ("ungehorsam") nimmt das Dativobjekt </w:t>
      </w:r>
      <w:r w:rsidRPr="00D460D0">
        <w:rPr>
          <w:rFonts w:eastAsia="Times New Roman" w:cs="Times New Roman"/>
          <w:b/>
          <w:bCs/>
          <w:lang w:eastAsia="de-DE"/>
        </w:rPr>
        <w:t>τῇ</w:t>
      </w:r>
      <w:r w:rsidRPr="00D460D0">
        <w:rPr>
          <w:rFonts w:eastAsia="Times New Roman" w:cs="Times New Roman"/>
          <w:lang w:eastAsia="de-DE"/>
        </w:rPr>
        <w:t xml:space="preserve"> </w:t>
      </w:r>
      <w:r w:rsidRPr="00D460D0">
        <w:rPr>
          <w:rFonts w:eastAsia="Times New Roman" w:cs="Times New Roman"/>
          <w:b/>
          <w:bCs/>
          <w:lang w:eastAsia="de-DE"/>
        </w:rPr>
        <w:t>οὐρανίῳ</w:t>
      </w:r>
      <w:r w:rsidRPr="00D460D0">
        <w:rPr>
          <w:rFonts w:eastAsia="Times New Roman" w:cs="Times New Roman"/>
          <w:lang w:eastAsia="de-DE"/>
        </w:rPr>
        <w:t xml:space="preserve"> </w:t>
      </w:r>
      <w:r w:rsidRPr="00D460D0">
        <w:rPr>
          <w:rFonts w:eastAsia="Times New Roman" w:cs="Times New Roman"/>
          <w:b/>
          <w:bCs/>
          <w:lang w:eastAsia="de-DE"/>
        </w:rPr>
        <w:t>ὀπτασίᾳ</w:t>
      </w:r>
      <w:r w:rsidRPr="00D460D0">
        <w:rPr>
          <w:rFonts w:eastAsia="Times New Roman" w:cs="Times New Roman"/>
          <w:lang w:eastAsia="de-DE"/>
        </w:rPr>
        <w:t xml:space="preserve"> ("der himmlischen Erscheinung").</w:t>
      </w:r>
    </w:p>
    <w:p w14:paraId="1C7E538A"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ist einfach und direkt, bildet aber einen wichtigen Übergang in der Rede des Paulus. Nach der Wiedergabe der Beauftragung durch Jesus kehrt er zur gegenwärtigen Situation zurück und betont, dass sein Handeln ein direkter Gehorsam gegenüber der göttlichen Offenbarung ist.</w:t>
      </w:r>
    </w:p>
    <w:p w14:paraId="3557A708"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26,20</w:t>
      </w:r>
    </w:p>
    <w:p w14:paraId="7EAFA5D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ἀλλὰ τοῖς ἐν Δαμασκῷ πρῶτον καὶ Ἱεροσολύμοις, εἰς πᾶσάν τε τὴν χώραν τῆς Ἰουδαίας, καὶ τοῖς ἔθνεσιν, ἀπαγγέλλων μετανοεῖν, καὶ ἐπιστρέφειν ἐπὶ τὸν θεόν, ἄξια τῆς μετανοίας ἔργα πράσσοντας.</w:t>
      </w:r>
    </w:p>
    <w:p w14:paraId="3379EAF8"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sondern (ich wurde) denen in Damaskus zuerst und in Jerusalem sowie über das ganze Land Judäas (hin) und den Nationen verkündigend, umzudenken und sich Gott hinzuwenden, der Umkehr würdige Werke tuend.</w:t>
      </w:r>
    </w:p>
    <w:p w14:paraId="6737F90B"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148FE388">
          <v:rect id="_x0000_i1947" style="width:0;height:1.5pt" o:hralign="center" o:hrstd="t" o:hr="t" fillcolor="#a0a0a0" stroked="f"/>
        </w:pict>
      </w:r>
    </w:p>
    <w:p w14:paraId="695A09BD"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der kontrastiven Konjunktion </w:t>
      </w:r>
      <w:r w:rsidRPr="00D460D0">
        <w:rPr>
          <w:rFonts w:eastAsia="Times New Roman" w:cs="Times New Roman"/>
          <w:b/>
          <w:bCs/>
          <w:lang w:eastAsia="de-DE"/>
        </w:rPr>
        <w:t>ἀλλὰ</w:t>
      </w:r>
      <w:r w:rsidRPr="00D460D0">
        <w:rPr>
          <w:rFonts w:eastAsia="Times New Roman" w:cs="Times New Roman"/>
          <w:lang w:eastAsia="de-DE"/>
        </w:rPr>
        <w:t xml:space="preserve"> ("sondern") und einer Reihe von Dativobjekten, die die Empfänger der Verkündigung bezeichnen: </w:t>
      </w:r>
      <w:r w:rsidRPr="00D460D0">
        <w:rPr>
          <w:rFonts w:eastAsia="Times New Roman" w:cs="Times New Roman"/>
          <w:b/>
          <w:bCs/>
          <w:lang w:eastAsia="de-DE"/>
        </w:rPr>
        <w:t>τοῖς</w:t>
      </w:r>
      <w:r w:rsidRPr="00D460D0">
        <w:rPr>
          <w:rFonts w:eastAsia="Times New Roman" w:cs="Times New Roman"/>
          <w:lang w:eastAsia="de-DE"/>
        </w:rPr>
        <w:t xml:space="preserve">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Δαμασκῷ</w:t>
      </w:r>
      <w:r w:rsidRPr="00D460D0">
        <w:rPr>
          <w:rFonts w:eastAsia="Times New Roman" w:cs="Times New Roman"/>
          <w:lang w:eastAsia="de-DE"/>
        </w:rPr>
        <w:t xml:space="preserve"> </w:t>
      </w:r>
      <w:r w:rsidRPr="00D460D0">
        <w:rPr>
          <w:rFonts w:eastAsia="Times New Roman" w:cs="Times New Roman"/>
          <w:b/>
          <w:bCs/>
          <w:lang w:eastAsia="de-DE"/>
        </w:rPr>
        <w:t>πρῶτον</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Ἱεροσολύμοις</w:t>
      </w:r>
      <w:r w:rsidRPr="00D460D0">
        <w:rPr>
          <w:rFonts w:eastAsia="Times New Roman" w:cs="Times New Roman"/>
          <w:lang w:eastAsia="de-DE"/>
        </w:rPr>
        <w:t xml:space="preserve"> ("denen in Damaskus zuerst und in Jerusalem") und </w:t>
      </w:r>
      <w:r w:rsidRPr="00D460D0">
        <w:rPr>
          <w:rFonts w:eastAsia="Times New Roman" w:cs="Times New Roman"/>
          <w:b/>
          <w:bCs/>
          <w:lang w:eastAsia="de-DE"/>
        </w:rPr>
        <w:t>τοῖς</w:t>
      </w:r>
      <w:r w:rsidRPr="00D460D0">
        <w:rPr>
          <w:rFonts w:eastAsia="Times New Roman" w:cs="Times New Roman"/>
          <w:lang w:eastAsia="de-DE"/>
        </w:rPr>
        <w:t xml:space="preserve"> </w:t>
      </w:r>
      <w:r w:rsidRPr="00D460D0">
        <w:rPr>
          <w:rFonts w:eastAsia="Times New Roman" w:cs="Times New Roman"/>
          <w:b/>
          <w:bCs/>
          <w:lang w:eastAsia="de-DE"/>
        </w:rPr>
        <w:t>ἔθνεσιν</w:t>
      </w:r>
      <w:r w:rsidRPr="00D460D0">
        <w:rPr>
          <w:rFonts w:eastAsia="Times New Roman" w:cs="Times New Roman"/>
          <w:lang w:eastAsia="de-DE"/>
        </w:rPr>
        <w:t xml:space="preserve"> ("den Nationen/Heiden"). Die Präpositionalphrase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πᾶσάν</w:t>
      </w:r>
      <w:r w:rsidRPr="00D460D0">
        <w:rPr>
          <w:rFonts w:eastAsia="Times New Roman" w:cs="Times New Roman"/>
          <w:lang w:eastAsia="de-DE"/>
        </w:rPr>
        <w:t xml:space="preserve"> </w:t>
      </w:r>
      <w:r w:rsidRPr="00D460D0">
        <w:rPr>
          <w:rFonts w:eastAsia="Times New Roman" w:cs="Times New Roman"/>
          <w:b/>
          <w:bCs/>
          <w:lang w:eastAsia="de-DE"/>
        </w:rPr>
        <w:t>τε</w:t>
      </w:r>
      <w:r w:rsidRPr="00D460D0">
        <w:rPr>
          <w:rFonts w:eastAsia="Times New Roman" w:cs="Times New Roman"/>
          <w:lang w:eastAsia="de-DE"/>
        </w:rPr>
        <w:t xml:space="preserve"> </w:t>
      </w:r>
      <w:r w:rsidRPr="00D460D0">
        <w:rPr>
          <w:rFonts w:eastAsia="Times New Roman" w:cs="Times New Roman"/>
          <w:b/>
          <w:bCs/>
          <w:lang w:eastAsia="de-DE"/>
        </w:rPr>
        <w:t>τὴν</w:t>
      </w:r>
      <w:r w:rsidRPr="00D460D0">
        <w:rPr>
          <w:rFonts w:eastAsia="Times New Roman" w:cs="Times New Roman"/>
          <w:lang w:eastAsia="de-DE"/>
        </w:rPr>
        <w:t xml:space="preserve"> </w:t>
      </w:r>
      <w:r w:rsidRPr="00D460D0">
        <w:rPr>
          <w:rFonts w:eastAsia="Times New Roman" w:cs="Times New Roman"/>
          <w:b/>
          <w:bCs/>
          <w:lang w:eastAsia="de-DE"/>
        </w:rPr>
        <w:t>χώραν</w:t>
      </w:r>
      <w:r w:rsidRPr="00D460D0">
        <w:rPr>
          <w:rFonts w:eastAsia="Times New Roman" w:cs="Times New Roman"/>
          <w:lang w:eastAsia="de-DE"/>
        </w:rPr>
        <w:t xml:space="preserve">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t>Ἰουδαίας</w:t>
      </w:r>
      <w:r w:rsidRPr="00D460D0">
        <w:rPr>
          <w:rFonts w:eastAsia="Times New Roman" w:cs="Times New Roman"/>
          <w:lang w:eastAsia="de-DE"/>
        </w:rPr>
        <w:t xml:space="preserve"> ("in das ganze Land Judäa") erweitert den geographischen Bereich.</w:t>
      </w:r>
    </w:p>
    <w:p w14:paraId="3E34835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lastRenderedPageBreak/>
        <w:t xml:space="preserve">Das Partizip </w:t>
      </w:r>
      <w:r w:rsidRPr="00D460D0">
        <w:rPr>
          <w:rFonts w:eastAsia="Times New Roman" w:cs="Times New Roman"/>
          <w:b/>
          <w:bCs/>
          <w:lang w:eastAsia="de-DE"/>
        </w:rPr>
        <w:t>ἀπαγγέλλων</w:t>
      </w:r>
      <w:r w:rsidRPr="00D460D0">
        <w:rPr>
          <w:rFonts w:eastAsia="Times New Roman" w:cs="Times New Roman"/>
          <w:lang w:eastAsia="de-DE"/>
        </w:rPr>
        <w:t xml:space="preserve"> (Nominativ Singular Maskulinum Partizip Präsens Aktiv von ἀπαγγέλλω) ist hier das implizite Hauptprädikat (das explizite Hauptverb ist aus dem vorherigen Vers zu ergänzen: "ich wurde verkündigend"). Es nimmt zwei Infinitive als Objekte: </w:t>
      </w:r>
      <w:r w:rsidRPr="00D460D0">
        <w:rPr>
          <w:rFonts w:eastAsia="Times New Roman" w:cs="Times New Roman"/>
          <w:b/>
          <w:bCs/>
          <w:lang w:eastAsia="de-DE"/>
        </w:rPr>
        <w:t>μετανοεῖν</w:t>
      </w:r>
      <w:r w:rsidRPr="00D460D0">
        <w:rPr>
          <w:rFonts w:eastAsia="Times New Roman" w:cs="Times New Roman"/>
          <w:lang w:eastAsia="de-DE"/>
        </w:rPr>
        <w:t xml:space="preserve"> (Präsens Aktiv von μετανοέω) und </w:t>
      </w:r>
      <w:r w:rsidRPr="00D460D0">
        <w:rPr>
          <w:rFonts w:eastAsia="Times New Roman" w:cs="Times New Roman"/>
          <w:b/>
          <w:bCs/>
          <w:lang w:eastAsia="de-DE"/>
        </w:rPr>
        <w:t>ἐπιστρέφειν</w:t>
      </w:r>
      <w:r w:rsidRPr="00D460D0">
        <w:rPr>
          <w:rFonts w:eastAsia="Times New Roman" w:cs="Times New Roman"/>
          <w:lang w:eastAsia="de-DE"/>
        </w:rPr>
        <w:t xml:space="preserve"> (Präsens Aktiv von ἐπιστρέφω) mit der Präpositionalphrase </w:t>
      </w:r>
      <w:r w:rsidRPr="00D460D0">
        <w:rPr>
          <w:rFonts w:eastAsia="Times New Roman" w:cs="Times New Roman"/>
          <w:b/>
          <w:bCs/>
          <w:lang w:eastAsia="de-DE"/>
        </w:rPr>
        <w:t>ἐπὶ</w:t>
      </w:r>
      <w:r w:rsidRPr="00D460D0">
        <w:rPr>
          <w:rFonts w:eastAsia="Times New Roman" w:cs="Times New Roman"/>
          <w:lang w:eastAsia="de-DE"/>
        </w:rPr>
        <w:t xml:space="preserve"> </w:t>
      </w:r>
      <w:r w:rsidRPr="00D460D0">
        <w:rPr>
          <w:rFonts w:eastAsia="Times New Roman" w:cs="Times New Roman"/>
          <w:b/>
          <w:bCs/>
          <w:lang w:eastAsia="de-DE"/>
        </w:rPr>
        <w:t>τὸν</w:t>
      </w:r>
      <w:r w:rsidRPr="00D460D0">
        <w:rPr>
          <w:rFonts w:eastAsia="Times New Roman" w:cs="Times New Roman"/>
          <w:lang w:eastAsia="de-DE"/>
        </w:rPr>
        <w:t xml:space="preserve"> </w:t>
      </w:r>
      <w:r w:rsidRPr="00D460D0">
        <w:rPr>
          <w:rFonts w:eastAsia="Times New Roman" w:cs="Times New Roman"/>
          <w:b/>
          <w:bCs/>
          <w:lang w:eastAsia="de-DE"/>
        </w:rPr>
        <w:t>θεόν</w:t>
      </w:r>
      <w:r w:rsidRPr="00D460D0">
        <w:rPr>
          <w:rFonts w:eastAsia="Times New Roman" w:cs="Times New Roman"/>
          <w:lang w:eastAsia="de-DE"/>
        </w:rPr>
        <w:t xml:space="preserve"> ("zu Gott").</w:t>
      </w:r>
    </w:p>
    <w:p w14:paraId="7F9F2E6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Partizip </w:t>
      </w:r>
      <w:r w:rsidRPr="00D460D0">
        <w:rPr>
          <w:rFonts w:eastAsia="Times New Roman" w:cs="Times New Roman"/>
          <w:b/>
          <w:bCs/>
          <w:lang w:eastAsia="de-DE"/>
        </w:rPr>
        <w:t>πράσσοντας</w:t>
      </w:r>
      <w:r w:rsidRPr="00D460D0">
        <w:rPr>
          <w:rFonts w:eastAsia="Times New Roman" w:cs="Times New Roman"/>
          <w:lang w:eastAsia="de-DE"/>
        </w:rPr>
        <w:t xml:space="preserve"> (Akkusativ Plural Maskulinum Partizip Präsens Aktiv von πράσσω) bezieht sich auf die impliziten Empfänger der Verkündigung und nimmt das Akkusativobjekt </w:t>
      </w:r>
      <w:r w:rsidRPr="00D460D0">
        <w:rPr>
          <w:rFonts w:eastAsia="Times New Roman" w:cs="Times New Roman"/>
          <w:b/>
          <w:bCs/>
          <w:lang w:eastAsia="de-DE"/>
        </w:rPr>
        <w:t>ἄξια</w:t>
      </w:r>
      <w:r w:rsidRPr="00D460D0">
        <w:rPr>
          <w:rFonts w:eastAsia="Times New Roman" w:cs="Times New Roman"/>
          <w:lang w:eastAsia="de-DE"/>
        </w:rPr>
        <w:t xml:space="preserve">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t>μετανοίας</w:t>
      </w:r>
      <w:r w:rsidRPr="00D460D0">
        <w:rPr>
          <w:rFonts w:eastAsia="Times New Roman" w:cs="Times New Roman"/>
          <w:lang w:eastAsia="de-DE"/>
        </w:rPr>
        <w:t xml:space="preserve"> </w:t>
      </w:r>
      <w:r w:rsidRPr="00D460D0">
        <w:rPr>
          <w:rFonts w:eastAsia="Times New Roman" w:cs="Times New Roman"/>
          <w:b/>
          <w:bCs/>
          <w:lang w:eastAsia="de-DE"/>
        </w:rPr>
        <w:t>ἔργα</w:t>
      </w:r>
      <w:r w:rsidRPr="00D460D0">
        <w:rPr>
          <w:rFonts w:eastAsia="Times New Roman" w:cs="Times New Roman"/>
          <w:lang w:eastAsia="de-DE"/>
        </w:rPr>
        <w:t xml:space="preserve"> ("der Umkehr würdige Werke").</w:t>
      </w:r>
    </w:p>
    <w:p w14:paraId="18C39C5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 komplexe Konstruktion mit impliziten Elementen und partizipialen Erweiterungen. Paulus fasst hier seine Missionstätigkeit zusammen, wobei er die geographische Ausbreitung (Damaskus, Jerusalem, Judäa, Heidenwelt) und den Inhalt seiner Verkündigung (Umkehr, Hinwendung zu Gott, entsprechende Lebensführung) betont.</w:t>
      </w:r>
    </w:p>
    <w:p w14:paraId="2352037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Syntax dieser Passage zeigt die besondere Qualität der lukanischen Wiedergabe der Rede des Paulus vor Agrippa. Die komplexen Satzkonstruktionen, der gezielt eingesetzte Wechsel zwischen direkter Rede und Erzählung, sowie die theologisch reiche Sprache machen diesen Abschnitt zu einem rhetorischen Höhepunkt der Apostelgeschichte. Besonders auffällig ist die kunstvolle Darstellung der Damaskuserfahrung und der Beauftragung des Paulus, die durch vielfältige partizipiale Konstruktionen, finale Infinitive und kontrastierende Begriffspaare strukturiert wird.</w:t>
      </w:r>
    </w:p>
    <w:p w14:paraId="57AD0D8A"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26,21</w:t>
      </w:r>
    </w:p>
    <w:p w14:paraId="24ED5F0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Ἕνεκα τούτων οἱ Ἰουδαῖοι με συλλαβόμενοι ἐν τῷ ἱερῷ ἐπειρῶντο διαχειρίσασθαι.</w:t>
      </w:r>
    </w:p>
    <w:p w14:paraId="41630E4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Wegen (diesen) Dingen waren die Juden, mich in der Tempelstätte ergriffen, versuchend, Hand an mich zu legen.</w:t>
      </w:r>
    </w:p>
    <w:p w14:paraId="10274389"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4F39D53B">
          <v:rect id="_x0000_i1948" style="width:0;height:1.5pt" o:hralign="center" o:hrstd="t" o:hr="t" fillcolor="#a0a0a0" stroked="f"/>
        </w:pict>
      </w:r>
    </w:p>
    <w:p w14:paraId="4D56A9C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der Präposition </w:t>
      </w:r>
      <w:r w:rsidRPr="00D460D0">
        <w:rPr>
          <w:rFonts w:eastAsia="Times New Roman" w:cs="Times New Roman"/>
          <w:b/>
          <w:bCs/>
          <w:lang w:eastAsia="de-DE"/>
        </w:rPr>
        <w:t>Ἕνεκα</w:t>
      </w:r>
      <w:r w:rsidRPr="00D460D0">
        <w:rPr>
          <w:rFonts w:eastAsia="Times New Roman" w:cs="Times New Roman"/>
          <w:lang w:eastAsia="de-DE"/>
        </w:rPr>
        <w:t xml:space="preserve"> mit dem demonstrativen Genitiv </w:t>
      </w:r>
      <w:r w:rsidRPr="00D460D0">
        <w:rPr>
          <w:rFonts w:eastAsia="Times New Roman" w:cs="Times New Roman"/>
          <w:b/>
          <w:bCs/>
          <w:lang w:eastAsia="de-DE"/>
        </w:rPr>
        <w:t>τούτων</w:t>
      </w:r>
      <w:r w:rsidRPr="00D460D0">
        <w:rPr>
          <w:rFonts w:eastAsia="Times New Roman" w:cs="Times New Roman"/>
          <w:lang w:eastAsia="de-DE"/>
        </w:rPr>
        <w:t xml:space="preserve"> ("wegen dieser Dinge"), der sich auf die vorher beschriebene missionarische Tätigkeit des Paulus bezieht. Das Subjekt </w:t>
      </w:r>
      <w:r w:rsidRPr="00D460D0">
        <w:rPr>
          <w:rFonts w:eastAsia="Times New Roman" w:cs="Times New Roman"/>
          <w:b/>
          <w:bCs/>
          <w:lang w:eastAsia="de-DE"/>
        </w:rPr>
        <w:t>οἱ</w:t>
      </w:r>
      <w:r w:rsidRPr="00D460D0">
        <w:rPr>
          <w:rFonts w:eastAsia="Times New Roman" w:cs="Times New Roman"/>
          <w:lang w:eastAsia="de-DE"/>
        </w:rPr>
        <w:t xml:space="preserve"> </w:t>
      </w:r>
      <w:r w:rsidRPr="00D460D0">
        <w:rPr>
          <w:rFonts w:eastAsia="Times New Roman" w:cs="Times New Roman"/>
          <w:b/>
          <w:bCs/>
          <w:lang w:eastAsia="de-DE"/>
        </w:rPr>
        <w:t>Ἰουδαῖοι</w:t>
      </w:r>
      <w:r w:rsidRPr="00D460D0">
        <w:rPr>
          <w:rFonts w:eastAsia="Times New Roman" w:cs="Times New Roman"/>
          <w:lang w:eastAsia="de-DE"/>
        </w:rPr>
        <w:t xml:space="preserve"> steht mit dem Partizip </w:t>
      </w:r>
      <w:r w:rsidRPr="00D460D0">
        <w:rPr>
          <w:rFonts w:eastAsia="Times New Roman" w:cs="Times New Roman"/>
          <w:b/>
          <w:bCs/>
          <w:lang w:eastAsia="de-DE"/>
        </w:rPr>
        <w:t>συλλαβόμενοι</w:t>
      </w:r>
      <w:r w:rsidRPr="00D460D0">
        <w:rPr>
          <w:rFonts w:eastAsia="Times New Roman" w:cs="Times New Roman"/>
          <w:lang w:eastAsia="de-DE"/>
        </w:rPr>
        <w:t xml:space="preserve"> (Nominativ Plural Maskulinum Partizip Aorist Medium von συλλαμβάνω), das das Akkusativobjekt </w:t>
      </w:r>
      <w:r w:rsidRPr="00D460D0">
        <w:rPr>
          <w:rFonts w:eastAsia="Times New Roman" w:cs="Times New Roman"/>
          <w:b/>
          <w:bCs/>
          <w:lang w:eastAsia="de-DE"/>
        </w:rPr>
        <w:t>με</w:t>
      </w:r>
      <w:r w:rsidRPr="00D460D0">
        <w:rPr>
          <w:rFonts w:eastAsia="Times New Roman" w:cs="Times New Roman"/>
          <w:lang w:eastAsia="de-DE"/>
        </w:rPr>
        <w:t xml:space="preserve"> nimmt. Die adverbiale Bestimmung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τῷ</w:t>
      </w:r>
      <w:r w:rsidRPr="00D460D0">
        <w:rPr>
          <w:rFonts w:eastAsia="Times New Roman" w:cs="Times New Roman"/>
          <w:lang w:eastAsia="de-DE"/>
        </w:rPr>
        <w:t xml:space="preserve"> </w:t>
      </w:r>
      <w:r w:rsidRPr="00D460D0">
        <w:rPr>
          <w:rFonts w:eastAsia="Times New Roman" w:cs="Times New Roman"/>
          <w:b/>
          <w:bCs/>
          <w:lang w:eastAsia="de-DE"/>
        </w:rPr>
        <w:t>ἱερῷ</w:t>
      </w:r>
      <w:r w:rsidRPr="00D460D0">
        <w:rPr>
          <w:rFonts w:eastAsia="Times New Roman" w:cs="Times New Roman"/>
          <w:lang w:eastAsia="de-DE"/>
        </w:rPr>
        <w:t xml:space="preserve"> ("im Tempel") gibt den Ort an.</w:t>
      </w:r>
    </w:p>
    <w:p w14:paraId="10BBE3F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Hauptverb </w:t>
      </w:r>
      <w:r w:rsidRPr="00D460D0">
        <w:rPr>
          <w:rFonts w:eastAsia="Times New Roman" w:cs="Times New Roman"/>
          <w:b/>
          <w:bCs/>
          <w:lang w:eastAsia="de-DE"/>
        </w:rPr>
        <w:t>ἐπειρῶντο</w:t>
      </w:r>
      <w:r w:rsidRPr="00D460D0">
        <w:rPr>
          <w:rFonts w:eastAsia="Times New Roman" w:cs="Times New Roman"/>
          <w:lang w:eastAsia="de-DE"/>
        </w:rPr>
        <w:t xml:space="preserve"> (3. Person Plural Imperfekt Medium/Passiv von πειράω) mit dem Infinitiv </w:t>
      </w:r>
      <w:r w:rsidRPr="00D460D0">
        <w:rPr>
          <w:rFonts w:eastAsia="Times New Roman" w:cs="Times New Roman"/>
          <w:b/>
          <w:bCs/>
          <w:lang w:eastAsia="de-DE"/>
        </w:rPr>
        <w:t>διαχειρίσασθαι</w:t>
      </w:r>
      <w:r w:rsidRPr="00D460D0">
        <w:rPr>
          <w:rFonts w:eastAsia="Times New Roman" w:cs="Times New Roman"/>
          <w:lang w:eastAsia="de-DE"/>
        </w:rPr>
        <w:t xml:space="preserve"> (Aorist Medium von διαχειρίζομαι, "Hand anlegen, töten") beschreibt den Tötungsversuch. Das Imperfekt deutet auf den andauernden, aber nicht erfolgreichen Versuch hin.</w:t>
      </w:r>
    </w:p>
    <w:p w14:paraId="1324C50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 kausale Präpositionalphrase, gefolgt vom Hauptsatz mit partizipialer Erweiterung und Infinitivkonstruktion. Paulus stellt hier einen direkten kausalen Zusammenhang zwischen seiner Verkündigung und dem Mordversuch der Juden her.</w:t>
      </w:r>
    </w:p>
    <w:p w14:paraId="04A6AE81"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26,22</w:t>
      </w:r>
    </w:p>
    <w:p w14:paraId="0981370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lastRenderedPageBreak/>
        <w:t>Ἐπικουρίας οὖν τυχὼν τῆς παρὰ τοῦ θεοῦ, ἄχρι τῆς ἡμέρας ταύτης ἕστηκα μαρτυρόμενος μικρῷ τε καὶ μεγάλῳ, οὐδὲν ἐκτὸς λέγων ὧν τε οἱ προφῆται ἐλάλησαν μελλόντων γίνεσθαι καὶ Μωϋσῆς,</w:t>
      </w:r>
    </w:p>
    <w:p w14:paraId="3D27ADF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Den Beistand also von Gott erhalten, stehe ich bis zu diesem Tage (da), bezeugend sowohl Kleinen als auch Großen, nichts sagend, außer was auch die Propheten sprachen, dass es geschehen werde, sowie Moses,</w:t>
      </w:r>
    </w:p>
    <w:p w14:paraId="364930E6"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8B62AB2">
          <v:rect id="_x0000_i1949" style="width:0;height:1.5pt" o:hralign="center" o:hrstd="t" o:hr="t" fillcolor="#a0a0a0" stroked="f"/>
        </w:pict>
      </w:r>
    </w:p>
    <w:p w14:paraId="30E5B76E"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einer partizipialen Konstruktion: </w:t>
      </w:r>
      <w:r w:rsidRPr="00D460D0">
        <w:rPr>
          <w:rFonts w:eastAsia="Times New Roman" w:cs="Times New Roman"/>
          <w:b/>
          <w:bCs/>
          <w:lang w:eastAsia="de-DE"/>
        </w:rPr>
        <w:t>Ἐπικουρίας</w:t>
      </w:r>
      <w:r w:rsidRPr="00D460D0">
        <w:rPr>
          <w:rFonts w:eastAsia="Times New Roman" w:cs="Times New Roman"/>
          <w:lang w:eastAsia="de-DE"/>
        </w:rPr>
        <w:t xml:space="preserve"> ... </w:t>
      </w:r>
      <w:r w:rsidRPr="00D460D0">
        <w:rPr>
          <w:rFonts w:eastAsia="Times New Roman" w:cs="Times New Roman"/>
          <w:b/>
          <w:bCs/>
          <w:lang w:eastAsia="de-DE"/>
        </w:rPr>
        <w:t>τυχὼν</w:t>
      </w:r>
      <w:r w:rsidRPr="00D460D0">
        <w:rPr>
          <w:rFonts w:eastAsia="Times New Roman" w:cs="Times New Roman"/>
          <w:lang w:eastAsia="de-DE"/>
        </w:rPr>
        <w:t xml:space="preserve"> (Nominativ Singular Maskulinum Partizip Aorist Aktiv von τυγχάνω mit Genitivobjekt). Der Genitiv </w:t>
      </w:r>
      <w:r w:rsidRPr="00D460D0">
        <w:rPr>
          <w:rFonts w:eastAsia="Times New Roman" w:cs="Times New Roman"/>
          <w:b/>
          <w:bCs/>
          <w:lang w:eastAsia="de-DE"/>
        </w:rPr>
        <w:t>Ἐπικουρίας</w:t>
      </w:r>
      <w:r w:rsidRPr="00D460D0">
        <w:rPr>
          <w:rFonts w:eastAsia="Times New Roman" w:cs="Times New Roman"/>
          <w:lang w:eastAsia="de-DE"/>
        </w:rPr>
        <w:t xml:space="preserve"> wird durch die adverbiale Bestimmung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t>παρὰ</w:t>
      </w:r>
      <w:r w:rsidRPr="00D460D0">
        <w:rPr>
          <w:rFonts w:eastAsia="Times New Roman" w:cs="Times New Roman"/>
          <w:lang w:eastAsia="de-DE"/>
        </w:rPr>
        <w:t xml:space="preserve"> </w:t>
      </w:r>
      <w:r w:rsidRPr="00D460D0">
        <w:rPr>
          <w:rFonts w:eastAsia="Times New Roman" w:cs="Times New Roman"/>
          <w:b/>
          <w:bCs/>
          <w:lang w:eastAsia="de-DE"/>
        </w:rPr>
        <w:t>τοῦ</w:t>
      </w:r>
      <w:r w:rsidRPr="00D460D0">
        <w:rPr>
          <w:rFonts w:eastAsia="Times New Roman" w:cs="Times New Roman"/>
          <w:lang w:eastAsia="de-DE"/>
        </w:rPr>
        <w:t xml:space="preserve"> </w:t>
      </w:r>
      <w:r w:rsidRPr="00D460D0">
        <w:rPr>
          <w:rFonts w:eastAsia="Times New Roman" w:cs="Times New Roman"/>
          <w:b/>
          <w:bCs/>
          <w:lang w:eastAsia="de-DE"/>
        </w:rPr>
        <w:t>θεοῦ</w:t>
      </w:r>
      <w:r w:rsidRPr="00D460D0">
        <w:rPr>
          <w:rFonts w:eastAsia="Times New Roman" w:cs="Times New Roman"/>
          <w:lang w:eastAsia="de-DE"/>
        </w:rPr>
        <w:t xml:space="preserve"> näher bestimmt. Die Partikel </w:t>
      </w:r>
      <w:r w:rsidRPr="00D460D0">
        <w:rPr>
          <w:rFonts w:eastAsia="Times New Roman" w:cs="Times New Roman"/>
          <w:b/>
          <w:bCs/>
          <w:lang w:eastAsia="de-DE"/>
        </w:rPr>
        <w:t>οὖν</w:t>
      </w:r>
      <w:r w:rsidRPr="00D460D0">
        <w:rPr>
          <w:rFonts w:eastAsia="Times New Roman" w:cs="Times New Roman"/>
          <w:lang w:eastAsia="de-DE"/>
        </w:rPr>
        <w:t xml:space="preserve"> ("also") verbindet diesen Vers mit dem vorherigen.</w:t>
      </w:r>
    </w:p>
    <w:p w14:paraId="77BAC28F"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Hauptverb ist </w:t>
      </w:r>
      <w:r w:rsidRPr="00D460D0">
        <w:rPr>
          <w:rFonts w:eastAsia="Times New Roman" w:cs="Times New Roman"/>
          <w:b/>
          <w:bCs/>
          <w:lang w:eastAsia="de-DE"/>
        </w:rPr>
        <w:t>ἕστηκα</w:t>
      </w:r>
      <w:r w:rsidRPr="00D460D0">
        <w:rPr>
          <w:rFonts w:eastAsia="Times New Roman" w:cs="Times New Roman"/>
          <w:lang w:eastAsia="de-DE"/>
        </w:rPr>
        <w:t xml:space="preserve"> (1. Person Singular Perfekt Aktiv von ἵστημι) mit intransitiver Bedeutung ("ich stehe"). Die temporale Bestimmung </w:t>
      </w:r>
      <w:r w:rsidRPr="00D460D0">
        <w:rPr>
          <w:rFonts w:eastAsia="Times New Roman" w:cs="Times New Roman"/>
          <w:b/>
          <w:bCs/>
          <w:lang w:eastAsia="de-DE"/>
        </w:rPr>
        <w:t>ἄχρι</w:t>
      </w:r>
      <w:r w:rsidRPr="00D460D0">
        <w:rPr>
          <w:rFonts w:eastAsia="Times New Roman" w:cs="Times New Roman"/>
          <w:lang w:eastAsia="de-DE"/>
        </w:rPr>
        <w:t xml:space="preserve"> </w:t>
      </w:r>
      <w:r w:rsidRPr="00D460D0">
        <w:rPr>
          <w:rFonts w:eastAsia="Times New Roman" w:cs="Times New Roman"/>
          <w:b/>
          <w:bCs/>
          <w:lang w:eastAsia="de-DE"/>
        </w:rPr>
        <w:t>τῆς</w:t>
      </w:r>
      <w:r w:rsidRPr="00D460D0">
        <w:rPr>
          <w:rFonts w:eastAsia="Times New Roman" w:cs="Times New Roman"/>
          <w:lang w:eastAsia="de-DE"/>
        </w:rPr>
        <w:t xml:space="preserve"> </w:t>
      </w:r>
      <w:r w:rsidRPr="00D460D0">
        <w:rPr>
          <w:rFonts w:eastAsia="Times New Roman" w:cs="Times New Roman"/>
          <w:b/>
          <w:bCs/>
          <w:lang w:eastAsia="de-DE"/>
        </w:rPr>
        <w:t>ἡμέρας</w:t>
      </w:r>
      <w:r w:rsidRPr="00D460D0">
        <w:rPr>
          <w:rFonts w:eastAsia="Times New Roman" w:cs="Times New Roman"/>
          <w:lang w:eastAsia="de-DE"/>
        </w:rPr>
        <w:t xml:space="preserve"> </w:t>
      </w:r>
      <w:r w:rsidRPr="00D460D0">
        <w:rPr>
          <w:rFonts w:eastAsia="Times New Roman" w:cs="Times New Roman"/>
          <w:b/>
          <w:bCs/>
          <w:lang w:eastAsia="de-DE"/>
        </w:rPr>
        <w:t>ταύτης</w:t>
      </w:r>
      <w:r w:rsidRPr="00D460D0">
        <w:rPr>
          <w:rFonts w:eastAsia="Times New Roman" w:cs="Times New Roman"/>
          <w:lang w:eastAsia="de-DE"/>
        </w:rPr>
        <w:t xml:space="preserve"> ("bis zu diesem Tage") betont die kontinuierliche Tätigkeit.</w:t>
      </w:r>
    </w:p>
    <w:p w14:paraId="52C6F2B7"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Partizip </w:t>
      </w:r>
      <w:r w:rsidRPr="00D460D0">
        <w:rPr>
          <w:rFonts w:eastAsia="Times New Roman" w:cs="Times New Roman"/>
          <w:b/>
          <w:bCs/>
          <w:lang w:eastAsia="de-DE"/>
        </w:rPr>
        <w:t>μαρτυρόμενος</w:t>
      </w:r>
      <w:r w:rsidRPr="00D460D0">
        <w:rPr>
          <w:rFonts w:eastAsia="Times New Roman" w:cs="Times New Roman"/>
          <w:lang w:eastAsia="de-DE"/>
        </w:rPr>
        <w:t xml:space="preserve"> (Nominativ Singular Maskulinum Partizip Präsens Medium/Passiv) beschreibt die begleitende Handlung des Bezeugens. Die Dativobjekte </w:t>
      </w:r>
      <w:r w:rsidRPr="00D460D0">
        <w:rPr>
          <w:rFonts w:eastAsia="Times New Roman" w:cs="Times New Roman"/>
          <w:b/>
          <w:bCs/>
          <w:lang w:eastAsia="de-DE"/>
        </w:rPr>
        <w:t>μικρῷ</w:t>
      </w:r>
      <w:r w:rsidRPr="00D460D0">
        <w:rPr>
          <w:rFonts w:eastAsia="Times New Roman" w:cs="Times New Roman"/>
          <w:lang w:eastAsia="de-DE"/>
        </w:rPr>
        <w:t xml:space="preserve"> </w:t>
      </w:r>
      <w:r w:rsidRPr="00D460D0">
        <w:rPr>
          <w:rFonts w:eastAsia="Times New Roman" w:cs="Times New Roman"/>
          <w:b/>
          <w:bCs/>
          <w:lang w:eastAsia="de-DE"/>
        </w:rPr>
        <w:t>τε</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μεγάλῳ</w:t>
      </w:r>
      <w:r w:rsidRPr="00D460D0">
        <w:rPr>
          <w:rFonts w:eastAsia="Times New Roman" w:cs="Times New Roman"/>
          <w:lang w:eastAsia="de-DE"/>
        </w:rPr>
        <w:t xml:space="preserve"> ("Kleinen und Großen") mit der korrelativen Konstruktion </w:t>
      </w:r>
      <w:r w:rsidRPr="00D460D0">
        <w:rPr>
          <w:rFonts w:eastAsia="Times New Roman" w:cs="Times New Roman"/>
          <w:b/>
          <w:bCs/>
          <w:lang w:eastAsia="de-DE"/>
        </w:rPr>
        <w:t>τε</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geben die Empfänger an.</w:t>
      </w:r>
    </w:p>
    <w:p w14:paraId="355A3F9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Das Partizip </w:t>
      </w:r>
      <w:r w:rsidRPr="00D460D0">
        <w:rPr>
          <w:rFonts w:eastAsia="Times New Roman" w:cs="Times New Roman"/>
          <w:b/>
          <w:bCs/>
          <w:lang w:eastAsia="de-DE"/>
        </w:rPr>
        <w:t>λέγων</w:t>
      </w:r>
      <w:r w:rsidRPr="00D460D0">
        <w:rPr>
          <w:rFonts w:eastAsia="Times New Roman" w:cs="Times New Roman"/>
          <w:lang w:eastAsia="de-DE"/>
        </w:rPr>
        <w:t xml:space="preserve"> (Nominativ Singular Maskulinum Partizip Präsens Aktiv) mit der Verneinung </w:t>
      </w:r>
      <w:r w:rsidRPr="00D460D0">
        <w:rPr>
          <w:rFonts w:eastAsia="Times New Roman" w:cs="Times New Roman"/>
          <w:b/>
          <w:bCs/>
          <w:lang w:eastAsia="de-DE"/>
        </w:rPr>
        <w:t>οὐδὲν</w:t>
      </w:r>
      <w:r w:rsidRPr="00D460D0">
        <w:rPr>
          <w:rFonts w:eastAsia="Times New Roman" w:cs="Times New Roman"/>
          <w:lang w:eastAsia="de-DE"/>
        </w:rPr>
        <w:t xml:space="preserve"> </w:t>
      </w:r>
      <w:r w:rsidRPr="00D460D0">
        <w:rPr>
          <w:rFonts w:eastAsia="Times New Roman" w:cs="Times New Roman"/>
          <w:b/>
          <w:bCs/>
          <w:lang w:eastAsia="de-DE"/>
        </w:rPr>
        <w:t>ἐκτὸς</w:t>
      </w:r>
      <w:r w:rsidRPr="00D460D0">
        <w:rPr>
          <w:rFonts w:eastAsia="Times New Roman" w:cs="Times New Roman"/>
          <w:lang w:eastAsia="de-DE"/>
        </w:rPr>
        <w:t xml:space="preserve"> ("nichts außerhalb") leitet einen Relativsatz ein mit dem Relativpronomen </w:t>
      </w:r>
      <w:r w:rsidRPr="00D460D0">
        <w:rPr>
          <w:rFonts w:eastAsia="Times New Roman" w:cs="Times New Roman"/>
          <w:b/>
          <w:bCs/>
          <w:lang w:eastAsia="de-DE"/>
        </w:rPr>
        <w:t>ὧν</w:t>
      </w:r>
      <w:r w:rsidRPr="00D460D0">
        <w:rPr>
          <w:rFonts w:eastAsia="Times New Roman" w:cs="Times New Roman"/>
          <w:lang w:eastAsia="de-DE"/>
        </w:rPr>
        <w:t xml:space="preserve"> (Genitiv Plural). Im Relativsatz stehen die Subjekte </w:t>
      </w:r>
      <w:r w:rsidRPr="00D460D0">
        <w:rPr>
          <w:rFonts w:eastAsia="Times New Roman" w:cs="Times New Roman"/>
          <w:b/>
          <w:bCs/>
          <w:lang w:eastAsia="de-DE"/>
        </w:rPr>
        <w:t>οἱ</w:t>
      </w:r>
      <w:r w:rsidRPr="00D460D0">
        <w:rPr>
          <w:rFonts w:eastAsia="Times New Roman" w:cs="Times New Roman"/>
          <w:lang w:eastAsia="de-DE"/>
        </w:rPr>
        <w:t xml:space="preserve"> </w:t>
      </w:r>
      <w:r w:rsidRPr="00D460D0">
        <w:rPr>
          <w:rFonts w:eastAsia="Times New Roman" w:cs="Times New Roman"/>
          <w:b/>
          <w:bCs/>
          <w:lang w:eastAsia="de-DE"/>
        </w:rPr>
        <w:t>προφῆται</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Μωϋσῆς</w:t>
      </w:r>
      <w:r w:rsidRPr="00D460D0">
        <w:rPr>
          <w:rFonts w:eastAsia="Times New Roman" w:cs="Times New Roman"/>
          <w:lang w:eastAsia="de-DE"/>
        </w:rPr>
        <w:t xml:space="preserve"> mit dem Verb </w:t>
      </w:r>
      <w:r w:rsidRPr="00D460D0">
        <w:rPr>
          <w:rFonts w:eastAsia="Times New Roman" w:cs="Times New Roman"/>
          <w:b/>
          <w:bCs/>
          <w:lang w:eastAsia="de-DE"/>
        </w:rPr>
        <w:t>ἐλάλησαν</w:t>
      </w:r>
      <w:r w:rsidRPr="00D460D0">
        <w:rPr>
          <w:rFonts w:eastAsia="Times New Roman" w:cs="Times New Roman"/>
          <w:lang w:eastAsia="de-DE"/>
        </w:rPr>
        <w:t xml:space="preserve"> (3. Person Plural Aorist Aktiv). Der Genitiv des Artikels </w:t>
      </w:r>
      <w:r w:rsidRPr="00D460D0">
        <w:rPr>
          <w:rFonts w:eastAsia="Times New Roman" w:cs="Times New Roman"/>
          <w:b/>
          <w:bCs/>
          <w:lang w:eastAsia="de-DE"/>
        </w:rPr>
        <w:t>τῶν</w:t>
      </w:r>
      <w:r w:rsidRPr="00D460D0">
        <w:rPr>
          <w:rFonts w:eastAsia="Times New Roman" w:cs="Times New Roman"/>
          <w:lang w:eastAsia="de-DE"/>
        </w:rPr>
        <w:t xml:space="preserve"> mit dem Partizip </w:t>
      </w:r>
      <w:r w:rsidRPr="00D460D0">
        <w:rPr>
          <w:rFonts w:eastAsia="Times New Roman" w:cs="Times New Roman"/>
          <w:b/>
          <w:bCs/>
          <w:lang w:eastAsia="de-DE"/>
        </w:rPr>
        <w:t>μελλόντων</w:t>
      </w:r>
      <w:r w:rsidRPr="00D460D0">
        <w:rPr>
          <w:rFonts w:eastAsia="Times New Roman" w:cs="Times New Roman"/>
          <w:lang w:eastAsia="de-DE"/>
        </w:rPr>
        <w:t xml:space="preserve"> (Genitiv Plural Neutrum Partizip Präsens Aktiv) und dem Infinitiv </w:t>
      </w:r>
      <w:r w:rsidRPr="00D460D0">
        <w:rPr>
          <w:rFonts w:eastAsia="Times New Roman" w:cs="Times New Roman"/>
          <w:b/>
          <w:bCs/>
          <w:lang w:eastAsia="de-DE"/>
        </w:rPr>
        <w:t>γίνεσθαι</w:t>
      </w:r>
      <w:r w:rsidRPr="00D460D0">
        <w:rPr>
          <w:rFonts w:eastAsia="Times New Roman" w:cs="Times New Roman"/>
          <w:lang w:eastAsia="de-DE"/>
        </w:rPr>
        <w:t xml:space="preserve"> (Präsens Medium/Passiv) bildet eine substantivierte Infinitivkonstruktion ("die zukünftigen Dinge").</w:t>
      </w:r>
    </w:p>
    <w:p w14:paraId="6246F11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ist komplex mit einer partizipialen Einleitung, einem Hauptsatz mit zwei partizipialen Erweiterungen und einem Relativsatz. Paulus betont hier, dass sein Zeugnis vollständig im Einklang mit den jüdischen Schriften steht – ein zentrales Argument seiner Verteidigung.</w:t>
      </w:r>
    </w:p>
    <w:p w14:paraId="569B68F3"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26,23</w:t>
      </w:r>
    </w:p>
    <w:p w14:paraId="2316269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εἰ παθητὸς ὁ χριστός, εἰ πρῶτος ἐξ ἀναστάσεως νεκρῶν φῶς μέλλει καταγγέλλειν τῷ λαῷ καὶ τοῖς ἔθνεσιν.</w:t>
      </w:r>
    </w:p>
    <w:p w14:paraId="23D25EEC"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nämlich dass Christus leiden sollte, dass er als Erster durch Totenauferstehung Licht verkünden sollte, dem Volk sowie den Nationen.</w:t>
      </w:r>
    </w:p>
    <w:p w14:paraId="589039D5"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F90EEF0">
          <v:rect id="_x0000_i1950" style="width:0;height:1.5pt" o:hralign="center" o:hrstd="t" o:hr="t" fillcolor="#a0a0a0" stroked="f"/>
        </w:pict>
      </w:r>
    </w:p>
    <w:p w14:paraId="30077FC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steht in direkter Abhängigkeit vom vorherigen Vers und gibt den Inhalt der Prophezeiungen an. Die Partikel </w:t>
      </w:r>
      <w:r w:rsidRPr="00D460D0">
        <w:rPr>
          <w:rFonts w:eastAsia="Times New Roman" w:cs="Times New Roman"/>
          <w:b/>
          <w:bCs/>
          <w:lang w:eastAsia="de-DE"/>
        </w:rPr>
        <w:t>εἰ</w:t>
      </w:r>
      <w:r w:rsidRPr="00D460D0">
        <w:rPr>
          <w:rFonts w:eastAsia="Times New Roman" w:cs="Times New Roman"/>
          <w:lang w:eastAsia="de-DE"/>
        </w:rPr>
        <w:t xml:space="preserve"> wird hier nicht als konditionale Konjunktion </w:t>
      </w:r>
      <w:r w:rsidRPr="00D460D0">
        <w:rPr>
          <w:rFonts w:eastAsia="Times New Roman" w:cs="Times New Roman"/>
          <w:lang w:eastAsia="de-DE"/>
        </w:rPr>
        <w:lastRenderedPageBreak/>
        <w:t>("wenn"), sondern als indirekte Fragewort oder Einleitung indirekter Aussagen verwendet ("dass").</w:t>
      </w:r>
    </w:p>
    <w:p w14:paraId="2ABD3E7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Im ersten Teil steht das Subjekt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χριστός</w:t>
      </w:r>
      <w:r w:rsidRPr="00D460D0">
        <w:rPr>
          <w:rFonts w:eastAsia="Times New Roman" w:cs="Times New Roman"/>
          <w:lang w:eastAsia="de-DE"/>
        </w:rPr>
        <w:t xml:space="preserve"> mit dem prädikativen Adjektiv </w:t>
      </w:r>
      <w:r w:rsidRPr="00D460D0">
        <w:rPr>
          <w:rFonts w:eastAsia="Times New Roman" w:cs="Times New Roman"/>
          <w:b/>
          <w:bCs/>
          <w:lang w:eastAsia="de-DE"/>
        </w:rPr>
        <w:t>παθητὸς</w:t>
      </w:r>
      <w:r w:rsidRPr="00D460D0">
        <w:rPr>
          <w:rFonts w:eastAsia="Times New Roman" w:cs="Times New Roman"/>
          <w:lang w:eastAsia="de-DE"/>
        </w:rPr>
        <w:t xml:space="preserve"> ("leidensfähig, der leiden muss") im Nominativ.</w:t>
      </w:r>
    </w:p>
    <w:p w14:paraId="391176C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Im zweiten Teil ist das implizite Subjekt wieder Christus. Das Adjektiv </w:t>
      </w:r>
      <w:r w:rsidRPr="00D460D0">
        <w:rPr>
          <w:rFonts w:eastAsia="Times New Roman" w:cs="Times New Roman"/>
          <w:b/>
          <w:bCs/>
          <w:lang w:eastAsia="de-DE"/>
        </w:rPr>
        <w:t>πρῶτος</w:t>
      </w:r>
      <w:r w:rsidRPr="00D460D0">
        <w:rPr>
          <w:rFonts w:eastAsia="Times New Roman" w:cs="Times New Roman"/>
          <w:lang w:eastAsia="de-DE"/>
        </w:rPr>
        <w:t xml:space="preserve"> ("als Erster") steht prädikativ. Die Präpositionalphrase </w:t>
      </w:r>
      <w:r w:rsidRPr="00D460D0">
        <w:rPr>
          <w:rFonts w:eastAsia="Times New Roman" w:cs="Times New Roman"/>
          <w:b/>
          <w:bCs/>
          <w:lang w:eastAsia="de-DE"/>
        </w:rPr>
        <w:t>ἐξ</w:t>
      </w:r>
      <w:r w:rsidRPr="00D460D0">
        <w:rPr>
          <w:rFonts w:eastAsia="Times New Roman" w:cs="Times New Roman"/>
          <w:lang w:eastAsia="de-DE"/>
        </w:rPr>
        <w:t xml:space="preserve"> </w:t>
      </w:r>
      <w:r w:rsidRPr="00D460D0">
        <w:rPr>
          <w:rFonts w:eastAsia="Times New Roman" w:cs="Times New Roman"/>
          <w:b/>
          <w:bCs/>
          <w:lang w:eastAsia="de-DE"/>
        </w:rPr>
        <w:t>ἀναστάσεως</w:t>
      </w:r>
      <w:r w:rsidRPr="00D460D0">
        <w:rPr>
          <w:rFonts w:eastAsia="Times New Roman" w:cs="Times New Roman"/>
          <w:lang w:eastAsia="de-DE"/>
        </w:rPr>
        <w:t xml:space="preserve"> </w:t>
      </w:r>
      <w:r w:rsidRPr="00D460D0">
        <w:rPr>
          <w:rFonts w:eastAsia="Times New Roman" w:cs="Times New Roman"/>
          <w:b/>
          <w:bCs/>
          <w:lang w:eastAsia="de-DE"/>
        </w:rPr>
        <w:t>νεκρῶν</w:t>
      </w:r>
      <w:r w:rsidRPr="00D460D0">
        <w:rPr>
          <w:rFonts w:eastAsia="Times New Roman" w:cs="Times New Roman"/>
          <w:lang w:eastAsia="de-DE"/>
        </w:rPr>
        <w:t xml:space="preserve"> ("aus der Auferstehung der Toten") gibt den Ursprung an. Das Hauptverb </w:t>
      </w:r>
      <w:r w:rsidRPr="00D460D0">
        <w:rPr>
          <w:rFonts w:eastAsia="Times New Roman" w:cs="Times New Roman"/>
          <w:b/>
          <w:bCs/>
          <w:lang w:eastAsia="de-DE"/>
        </w:rPr>
        <w:t>μέλλει</w:t>
      </w:r>
      <w:r w:rsidRPr="00D460D0">
        <w:rPr>
          <w:rFonts w:eastAsia="Times New Roman" w:cs="Times New Roman"/>
          <w:lang w:eastAsia="de-DE"/>
        </w:rPr>
        <w:t xml:space="preserve"> (3. Person Singular Präsens Aktiv) mit dem Infinitiv </w:t>
      </w:r>
      <w:r w:rsidRPr="00D460D0">
        <w:rPr>
          <w:rFonts w:eastAsia="Times New Roman" w:cs="Times New Roman"/>
          <w:b/>
          <w:bCs/>
          <w:lang w:eastAsia="de-DE"/>
        </w:rPr>
        <w:t>καταγγέλλειν</w:t>
      </w:r>
      <w:r w:rsidRPr="00D460D0">
        <w:rPr>
          <w:rFonts w:eastAsia="Times New Roman" w:cs="Times New Roman"/>
          <w:lang w:eastAsia="de-DE"/>
        </w:rPr>
        <w:t xml:space="preserve"> (Präsens Aktiv) nimmt das Akkusativobjekt </w:t>
      </w:r>
      <w:r w:rsidRPr="00D460D0">
        <w:rPr>
          <w:rFonts w:eastAsia="Times New Roman" w:cs="Times New Roman"/>
          <w:b/>
          <w:bCs/>
          <w:lang w:eastAsia="de-DE"/>
        </w:rPr>
        <w:t>φῶς</w:t>
      </w:r>
      <w:r w:rsidRPr="00D460D0">
        <w:rPr>
          <w:rFonts w:eastAsia="Times New Roman" w:cs="Times New Roman"/>
          <w:lang w:eastAsia="de-DE"/>
        </w:rPr>
        <w:t xml:space="preserve"> ("Licht") und die Dativobjekte </w:t>
      </w:r>
      <w:r w:rsidRPr="00D460D0">
        <w:rPr>
          <w:rFonts w:eastAsia="Times New Roman" w:cs="Times New Roman"/>
          <w:b/>
          <w:bCs/>
          <w:lang w:eastAsia="de-DE"/>
        </w:rPr>
        <w:t>τῷ</w:t>
      </w:r>
      <w:r w:rsidRPr="00D460D0">
        <w:rPr>
          <w:rFonts w:eastAsia="Times New Roman" w:cs="Times New Roman"/>
          <w:lang w:eastAsia="de-DE"/>
        </w:rPr>
        <w:t xml:space="preserve"> </w:t>
      </w:r>
      <w:r w:rsidRPr="00D460D0">
        <w:rPr>
          <w:rFonts w:eastAsia="Times New Roman" w:cs="Times New Roman"/>
          <w:b/>
          <w:bCs/>
          <w:lang w:eastAsia="de-DE"/>
        </w:rPr>
        <w:t>λαῷ</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τοῖς</w:t>
      </w:r>
      <w:r w:rsidRPr="00D460D0">
        <w:rPr>
          <w:rFonts w:eastAsia="Times New Roman" w:cs="Times New Roman"/>
          <w:lang w:eastAsia="de-DE"/>
        </w:rPr>
        <w:t xml:space="preserve"> </w:t>
      </w:r>
      <w:r w:rsidRPr="00D460D0">
        <w:rPr>
          <w:rFonts w:eastAsia="Times New Roman" w:cs="Times New Roman"/>
          <w:b/>
          <w:bCs/>
          <w:lang w:eastAsia="de-DE"/>
        </w:rPr>
        <w:t>ἔθνεσιν</w:t>
      </w:r>
      <w:r w:rsidRPr="00D460D0">
        <w:rPr>
          <w:rFonts w:eastAsia="Times New Roman" w:cs="Times New Roman"/>
          <w:lang w:eastAsia="de-DE"/>
        </w:rPr>
        <w:t xml:space="preserve"> ("dem Volk und den Nationen").</w:t>
      </w:r>
    </w:p>
    <w:p w14:paraId="6E058DB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Satzstruktur zeigt zwei parallele, mit </w:t>
      </w:r>
      <w:r w:rsidRPr="00D460D0">
        <w:rPr>
          <w:rFonts w:eastAsia="Times New Roman" w:cs="Times New Roman"/>
          <w:b/>
          <w:bCs/>
          <w:lang w:eastAsia="de-DE"/>
        </w:rPr>
        <w:t>εἰ</w:t>
      </w:r>
      <w:r w:rsidRPr="00D460D0">
        <w:rPr>
          <w:rFonts w:eastAsia="Times New Roman" w:cs="Times New Roman"/>
          <w:lang w:eastAsia="de-DE"/>
        </w:rPr>
        <w:t xml:space="preserve"> eingeleitete indirekte Aussagen. Paulus fasst hier die messianischen Prophezeiungen zusammen, wobei er betont, dass der Messias sowohl leiden als auch auferstehen und beiden – Juden und Heiden – das Licht bringen würde.</w:t>
      </w:r>
    </w:p>
    <w:p w14:paraId="6619DFB8"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26,24</w:t>
      </w:r>
    </w:p>
    <w:p w14:paraId="09A8920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Ταῦτα δὲ αὐτοῦ ἀπολογουμένου, ὁ Φῆστος μεγάλῃ τῇ φωνῇ ἔφη, Μαίνῃ, Παῦλε· τὰ πολλά σε γράμματα εἰς μανίαν περιτρέπει.</w:t>
      </w:r>
    </w:p>
    <w:p w14:paraId="22F5E30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Als er nun diese (Dinge) zur Verteidigung sagt, redete Festus mit lauter Stimme: Du spinnst, Paulus! Die viele Gelehrsamkeit versetzt dich in Wahnsinn.</w:t>
      </w:r>
    </w:p>
    <w:p w14:paraId="4E12E233"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62B6C30">
          <v:rect id="_x0000_i1951" style="width:0;height:1.5pt" o:hralign="center" o:hrstd="t" o:hr="t" fillcolor="#a0a0a0" stroked="f"/>
        </w:pict>
      </w:r>
    </w:p>
    <w:p w14:paraId="457C9EE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einem Genitivus absolutus: </w:t>
      </w:r>
      <w:r w:rsidRPr="00D460D0">
        <w:rPr>
          <w:rFonts w:eastAsia="Times New Roman" w:cs="Times New Roman"/>
          <w:b/>
          <w:bCs/>
          <w:lang w:eastAsia="de-DE"/>
        </w:rPr>
        <w:t>Ταῦτα</w:t>
      </w:r>
      <w:r w:rsidRPr="00D460D0">
        <w:rPr>
          <w:rFonts w:eastAsia="Times New Roman" w:cs="Times New Roman"/>
          <w:lang w:eastAsia="de-DE"/>
        </w:rPr>
        <w:t xml:space="preserve"> </w:t>
      </w:r>
      <w:r w:rsidRPr="00D460D0">
        <w:rPr>
          <w:rFonts w:eastAsia="Times New Roman" w:cs="Times New Roman"/>
          <w:b/>
          <w:bCs/>
          <w:lang w:eastAsia="de-DE"/>
        </w:rPr>
        <w:t>δὲ</w:t>
      </w:r>
      <w:r w:rsidRPr="00D460D0">
        <w:rPr>
          <w:rFonts w:eastAsia="Times New Roman" w:cs="Times New Roman"/>
          <w:lang w:eastAsia="de-DE"/>
        </w:rPr>
        <w:t xml:space="preserve"> </w:t>
      </w:r>
      <w:r w:rsidRPr="00D460D0">
        <w:rPr>
          <w:rFonts w:eastAsia="Times New Roman" w:cs="Times New Roman"/>
          <w:b/>
          <w:bCs/>
          <w:lang w:eastAsia="de-DE"/>
        </w:rPr>
        <w:t>αὐτοῦ</w:t>
      </w:r>
      <w:r w:rsidRPr="00D460D0">
        <w:rPr>
          <w:rFonts w:eastAsia="Times New Roman" w:cs="Times New Roman"/>
          <w:lang w:eastAsia="de-DE"/>
        </w:rPr>
        <w:t xml:space="preserve"> </w:t>
      </w:r>
      <w:r w:rsidRPr="00D460D0">
        <w:rPr>
          <w:rFonts w:eastAsia="Times New Roman" w:cs="Times New Roman"/>
          <w:b/>
          <w:bCs/>
          <w:lang w:eastAsia="de-DE"/>
        </w:rPr>
        <w:t>ἀπολογουμένου</w:t>
      </w:r>
      <w:r w:rsidRPr="00D460D0">
        <w:rPr>
          <w:rFonts w:eastAsia="Times New Roman" w:cs="Times New Roman"/>
          <w:lang w:eastAsia="de-DE"/>
        </w:rPr>
        <w:t xml:space="preserve"> (Genitiv Singular mit Partizip Präsens Medium/Passiv von ἀπολογέομαι und Akkusativobjekt), der die temporalen Umstände angibt.</w:t>
      </w:r>
    </w:p>
    <w:p w14:paraId="58E8349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Hauptsatz hat das Subjekt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Φῆστος</w:t>
      </w:r>
      <w:r w:rsidRPr="00D460D0">
        <w:rPr>
          <w:rFonts w:eastAsia="Times New Roman" w:cs="Times New Roman"/>
          <w:lang w:eastAsia="de-DE"/>
        </w:rPr>
        <w:t xml:space="preserve"> und das Verb </w:t>
      </w:r>
      <w:r w:rsidRPr="00D460D0">
        <w:rPr>
          <w:rFonts w:eastAsia="Times New Roman" w:cs="Times New Roman"/>
          <w:b/>
          <w:bCs/>
          <w:lang w:eastAsia="de-DE"/>
        </w:rPr>
        <w:t>ἔφη</w:t>
      </w:r>
      <w:r w:rsidRPr="00D460D0">
        <w:rPr>
          <w:rFonts w:eastAsia="Times New Roman" w:cs="Times New Roman"/>
          <w:lang w:eastAsia="de-DE"/>
        </w:rPr>
        <w:t xml:space="preserve"> (3. Person Singular Imperfekt Aktiv von φημί). Die adverbiale Bestimmung </w:t>
      </w:r>
      <w:r w:rsidRPr="00D460D0">
        <w:rPr>
          <w:rFonts w:eastAsia="Times New Roman" w:cs="Times New Roman"/>
          <w:b/>
          <w:bCs/>
          <w:lang w:eastAsia="de-DE"/>
        </w:rPr>
        <w:t>μεγάλῃ</w:t>
      </w:r>
      <w:r w:rsidRPr="00D460D0">
        <w:rPr>
          <w:rFonts w:eastAsia="Times New Roman" w:cs="Times New Roman"/>
          <w:lang w:eastAsia="de-DE"/>
        </w:rPr>
        <w:t xml:space="preserve"> </w:t>
      </w:r>
      <w:r w:rsidRPr="00D460D0">
        <w:rPr>
          <w:rFonts w:eastAsia="Times New Roman" w:cs="Times New Roman"/>
          <w:b/>
          <w:bCs/>
          <w:lang w:eastAsia="de-DE"/>
        </w:rPr>
        <w:t>τῇ</w:t>
      </w:r>
      <w:r w:rsidRPr="00D460D0">
        <w:rPr>
          <w:rFonts w:eastAsia="Times New Roman" w:cs="Times New Roman"/>
          <w:lang w:eastAsia="de-DE"/>
        </w:rPr>
        <w:t xml:space="preserve"> </w:t>
      </w:r>
      <w:r w:rsidRPr="00D460D0">
        <w:rPr>
          <w:rFonts w:eastAsia="Times New Roman" w:cs="Times New Roman"/>
          <w:b/>
          <w:bCs/>
          <w:lang w:eastAsia="de-DE"/>
        </w:rPr>
        <w:t>φωνῇ</w:t>
      </w:r>
      <w:r w:rsidRPr="00D460D0">
        <w:rPr>
          <w:rFonts w:eastAsia="Times New Roman" w:cs="Times New Roman"/>
          <w:lang w:eastAsia="de-DE"/>
        </w:rPr>
        <w:t xml:space="preserve"> ("mit lauter Stimme") im Dativus instrumentalis betont die Emphase der Unterbrechung.</w:t>
      </w:r>
    </w:p>
    <w:p w14:paraId="5F35912A"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In der direkten Rede steht der Vorwurf </w:t>
      </w:r>
      <w:r w:rsidRPr="00D460D0">
        <w:rPr>
          <w:rFonts w:eastAsia="Times New Roman" w:cs="Times New Roman"/>
          <w:b/>
          <w:bCs/>
          <w:lang w:eastAsia="de-DE"/>
        </w:rPr>
        <w:t>Μαίνῃ</w:t>
      </w:r>
      <w:r w:rsidRPr="00D460D0">
        <w:rPr>
          <w:rFonts w:eastAsia="Times New Roman" w:cs="Times New Roman"/>
          <w:lang w:eastAsia="de-DE"/>
        </w:rPr>
        <w:t xml:space="preserve"> (2. Person Singular Präsens Medium/Passiv von μαίνομαι, "du rast, du bist wahnsinnig") mit der direkten Anrede </w:t>
      </w:r>
      <w:r w:rsidRPr="00D460D0">
        <w:rPr>
          <w:rFonts w:eastAsia="Times New Roman" w:cs="Times New Roman"/>
          <w:b/>
          <w:bCs/>
          <w:lang w:eastAsia="de-DE"/>
        </w:rPr>
        <w:t>Παῦλε</w:t>
      </w:r>
      <w:r w:rsidRPr="00D460D0">
        <w:rPr>
          <w:rFonts w:eastAsia="Times New Roman" w:cs="Times New Roman"/>
          <w:lang w:eastAsia="de-DE"/>
        </w:rPr>
        <w:t xml:space="preserve"> im Vokativ. Der zweite Satz der direkten Rede hat das Subjekt </w:t>
      </w:r>
      <w:r w:rsidRPr="00D460D0">
        <w:rPr>
          <w:rFonts w:eastAsia="Times New Roman" w:cs="Times New Roman"/>
          <w:b/>
          <w:bCs/>
          <w:lang w:eastAsia="de-DE"/>
        </w:rPr>
        <w:t>τὰ</w:t>
      </w:r>
      <w:r w:rsidRPr="00D460D0">
        <w:rPr>
          <w:rFonts w:eastAsia="Times New Roman" w:cs="Times New Roman"/>
          <w:lang w:eastAsia="de-DE"/>
        </w:rPr>
        <w:t xml:space="preserve"> </w:t>
      </w:r>
      <w:r w:rsidRPr="00D460D0">
        <w:rPr>
          <w:rFonts w:eastAsia="Times New Roman" w:cs="Times New Roman"/>
          <w:b/>
          <w:bCs/>
          <w:lang w:eastAsia="de-DE"/>
        </w:rPr>
        <w:t>πολλά</w:t>
      </w:r>
      <w:r w:rsidRPr="00D460D0">
        <w:rPr>
          <w:rFonts w:eastAsia="Times New Roman" w:cs="Times New Roman"/>
          <w:lang w:eastAsia="de-DE"/>
        </w:rPr>
        <w:t xml:space="preserve"> </w:t>
      </w:r>
      <w:r w:rsidRPr="00D460D0">
        <w:rPr>
          <w:rFonts w:eastAsia="Times New Roman" w:cs="Times New Roman"/>
          <w:b/>
          <w:bCs/>
          <w:lang w:eastAsia="de-DE"/>
        </w:rPr>
        <w:t>γράμματα</w:t>
      </w:r>
      <w:r w:rsidRPr="00D460D0">
        <w:rPr>
          <w:rFonts w:eastAsia="Times New Roman" w:cs="Times New Roman"/>
          <w:lang w:eastAsia="de-DE"/>
        </w:rPr>
        <w:t xml:space="preserve"> ("die viele Gelehrsamkeit/das viele Wissen") und das Verb </w:t>
      </w:r>
      <w:r w:rsidRPr="00D460D0">
        <w:rPr>
          <w:rFonts w:eastAsia="Times New Roman" w:cs="Times New Roman"/>
          <w:b/>
          <w:bCs/>
          <w:lang w:eastAsia="de-DE"/>
        </w:rPr>
        <w:t>περιτρέπει</w:t>
      </w:r>
      <w:r w:rsidRPr="00D460D0">
        <w:rPr>
          <w:rFonts w:eastAsia="Times New Roman" w:cs="Times New Roman"/>
          <w:lang w:eastAsia="de-DE"/>
        </w:rPr>
        <w:t xml:space="preserve"> (3. Person Singular Präsens Aktiv) mit dem Akkusativobjekt </w:t>
      </w:r>
      <w:r w:rsidRPr="00D460D0">
        <w:rPr>
          <w:rFonts w:eastAsia="Times New Roman" w:cs="Times New Roman"/>
          <w:b/>
          <w:bCs/>
          <w:lang w:eastAsia="de-DE"/>
        </w:rPr>
        <w:t>σε</w:t>
      </w:r>
      <w:r w:rsidRPr="00D460D0">
        <w:rPr>
          <w:rFonts w:eastAsia="Times New Roman" w:cs="Times New Roman"/>
          <w:lang w:eastAsia="de-DE"/>
        </w:rPr>
        <w:t xml:space="preserve"> und der Präpositionalphrase </w:t>
      </w:r>
      <w:r w:rsidRPr="00D460D0">
        <w:rPr>
          <w:rFonts w:eastAsia="Times New Roman" w:cs="Times New Roman"/>
          <w:b/>
          <w:bCs/>
          <w:lang w:eastAsia="de-DE"/>
        </w:rPr>
        <w:t>εἰς</w:t>
      </w:r>
      <w:r w:rsidRPr="00D460D0">
        <w:rPr>
          <w:rFonts w:eastAsia="Times New Roman" w:cs="Times New Roman"/>
          <w:lang w:eastAsia="de-DE"/>
        </w:rPr>
        <w:t xml:space="preserve"> </w:t>
      </w:r>
      <w:r w:rsidRPr="00D460D0">
        <w:rPr>
          <w:rFonts w:eastAsia="Times New Roman" w:cs="Times New Roman"/>
          <w:b/>
          <w:bCs/>
          <w:lang w:eastAsia="de-DE"/>
        </w:rPr>
        <w:t>μανίαν</w:t>
      </w:r>
      <w:r w:rsidRPr="00D460D0">
        <w:rPr>
          <w:rFonts w:eastAsia="Times New Roman" w:cs="Times New Roman"/>
          <w:lang w:eastAsia="de-DE"/>
        </w:rPr>
        <w:t xml:space="preserve"> ("in Wahnsinn").</w:t>
      </w:r>
    </w:p>
    <w:p w14:paraId="250EE71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beginnt mit einem Genitivus absolutus, gefolgt vom Hauptsatz und direkter Rede. Die Unterbrechung durch Festus zeigt, dass die theologischen Ausführungen des Paulus für den römischen Statthalter befremdlich und unverständlich waren.</w:t>
      </w:r>
    </w:p>
    <w:p w14:paraId="47C3B68B"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26,25</w:t>
      </w:r>
    </w:p>
    <w:p w14:paraId="3A3EC8E4"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Ὁ δέ, Οὐ μαίνομαι, φησίν, κράτιστε Φῆστε, ἀλλὰ ἀληθείας καὶ σωφροσύνης ῥήματα ἀποφθέγγομαι.</w:t>
      </w:r>
    </w:p>
    <w:p w14:paraId="15AD96DE"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lastRenderedPageBreak/>
        <w:t>Er nun: Ich spinne nicht, redet er, vortrefflichster Festus, sondern Aussprüche der Wahrheit und der Besonnenheit äußere ich.</w:t>
      </w:r>
    </w:p>
    <w:p w14:paraId="3F81736D"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7AE26924">
          <v:rect id="_x0000_i1952" style="width:0;height:1.5pt" o:hralign="center" o:hrstd="t" o:hr="t" fillcolor="#a0a0a0" stroked="f"/>
        </w:pict>
      </w:r>
    </w:p>
    <w:p w14:paraId="6435FFF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idiomatischen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δέ</w:t>
      </w:r>
      <w:r w:rsidRPr="00D460D0">
        <w:rPr>
          <w:rFonts w:eastAsia="Times New Roman" w:cs="Times New Roman"/>
          <w:lang w:eastAsia="de-DE"/>
        </w:rPr>
        <w:t xml:space="preserve"> ("er aber") für den Sprecherwechsel. In der direkten Rede steht die Verneinung </w:t>
      </w:r>
      <w:r w:rsidRPr="00D460D0">
        <w:rPr>
          <w:rFonts w:eastAsia="Times New Roman" w:cs="Times New Roman"/>
          <w:b/>
          <w:bCs/>
          <w:lang w:eastAsia="de-DE"/>
        </w:rPr>
        <w:t>Οὐ</w:t>
      </w:r>
      <w:r w:rsidRPr="00D460D0">
        <w:rPr>
          <w:rFonts w:eastAsia="Times New Roman" w:cs="Times New Roman"/>
          <w:lang w:eastAsia="de-DE"/>
        </w:rPr>
        <w:t xml:space="preserve"> mit dem Verb </w:t>
      </w:r>
      <w:r w:rsidRPr="00D460D0">
        <w:rPr>
          <w:rFonts w:eastAsia="Times New Roman" w:cs="Times New Roman"/>
          <w:b/>
          <w:bCs/>
          <w:lang w:eastAsia="de-DE"/>
        </w:rPr>
        <w:t>μαίνομαι</w:t>
      </w:r>
      <w:r w:rsidRPr="00D460D0">
        <w:rPr>
          <w:rFonts w:eastAsia="Times New Roman" w:cs="Times New Roman"/>
          <w:lang w:eastAsia="de-DE"/>
        </w:rPr>
        <w:t xml:space="preserve"> (1. Person Singular Präsens Medium/Passiv). Das parenthetische </w:t>
      </w:r>
      <w:r w:rsidRPr="00D460D0">
        <w:rPr>
          <w:rFonts w:eastAsia="Times New Roman" w:cs="Times New Roman"/>
          <w:b/>
          <w:bCs/>
          <w:lang w:eastAsia="de-DE"/>
        </w:rPr>
        <w:t>φησίν</w:t>
      </w:r>
      <w:r w:rsidRPr="00D460D0">
        <w:rPr>
          <w:rFonts w:eastAsia="Times New Roman" w:cs="Times New Roman"/>
          <w:lang w:eastAsia="de-DE"/>
        </w:rPr>
        <w:t xml:space="preserve"> (3. Person Singular Präsens Aktiv) unterbricht die Rede. Es folgt die respektvolle Anrede </w:t>
      </w:r>
      <w:r w:rsidRPr="00D460D0">
        <w:rPr>
          <w:rFonts w:eastAsia="Times New Roman" w:cs="Times New Roman"/>
          <w:b/>
          <w:bCs/>
          <w:lang w:eastAsia="de-DE"/>
        </w:rPr>
        <w:t>κράτιστε</w:t>
      </w:r>
      <w:r w:rsidRPr="00D460D0">
        <w:rPr>
          <w:rFonts w:eastAsia="Times New Roman" w:cs="Times New Roman"/>
          <w:lang w:eastAsia="de-DE"/>
        </w:rPr>
        <w:t xml:space="preserve"> </w:t>
      </w:r>
      <w:r w:rsidRPr="00D460D0">
        <w:rPr>
          <w:rFonts w:eastAsia="Times New Roman" w:cs="Times New Roman"/>
          <w:b/>
          <w:bCs/>
          <w:lang w:eastAsia="de-DE"/>
        </w:rPr>
        <w:t>Φῆστε</w:t>
      </w:r>
      <w:r w:rsidRPr="00D460D0">
        <w:rPr>
          <w:rFonts w:eastAsia="Times New Roman" w:cs="Times New Roman"/>
          <w:lang w:eastAsia="de-DE"/>
        </w:rPr>
        <w:t xml:space="preserve"> (Vokativ).</w:t>
      </w:r>
    </w:p>
    <w:p w14:paraId="06A907F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Nach der kontrastiven Konjunktion </w:t>
      </w:r>
      <w:r w:rsidRPr="00D460D0">
        <w:rPr>
          <w:rFonts w:eastAsia="Times New Roman" w:cs="Times New Roman"/>
          <w:b/>
          <w:bCs/>
          <w:lang w:eastAsia="de-DE"/>
        </w:rPr>
        <w:t>ἀλλὰ</w:t>
      </w:r>
      <w:r w:rsidRPr="00D460D0">
        <w:rPr>
          <w:rFonts w:eastAsia="Times New Roman" w:cs="Times New Roman"/>
          <w:lang w:eastAsia="de-DE"/>
        </w:rPr>
        <w:t xml:space="preserve"> ("sondern") steht das Akkusativobjekt </w:t>
      </w:r>
      <w:r w:rsidRPr="00D460D0">
        <w:rPr>
          <w:rFonts w:eastAsia="Times New Roman" w:cs="Times New Roman"/>
          <w:b/>
          <w:bCs/>
          <w:lang w:eastAsia="de-DE"/>
        </w:rPr>
        <w:t>ἀληθείας</w:t>
      </w:r>
      <w:r w:rsidRPr="00D460D0">
        <w:rPr>
          <w:rFonts w:eastAsia="Times New Roman" w:cs="Times New Roman"/>
          <w:lang w:eastAsia="de-DE"/>
        </w:rPr>
        <w:t xml:space="preserve"> </w:t>
      </w:r>
      <w:r w:rsidRPr="00D460D0">
        <w:rPr>
          <w:rFonts w:eastAsia="Times New Roman" w:cs="Times New Roman"/>
          <w:b/>
          <w:bCs/>
          <w:lang w:eastAsia="de-DE"/>
        </w:rPr>
        <w:t>καὶ</w:t>
      </w:r>
      <w:r w:rsidRPr="00D460D0">
        <w:rPr>
          <w:rFonts w:eastAsia="Times New Roman" w:cs="Times New Roman"/>
          <w:lang w:eastAsia="de-DE"/>
        </w:rPr>
        <w:t xml:space="preserve"> </w:t>
      </w:r>
      <w:r w:rsidRPr="00D460D0">
        <w:rPr>
          <w:rFonts w:eastAsia="Times New Roman" w:cs="Times New Roman"/>
          <w:b/>
          <w:bCs/>
          <w:lang w:eastAsia="de-DE"/>
        </w:rPr>
        <w:t>σωφροσύνης</w:t>
      </w:r>
      <w:r w:rsidRPr="00D460D0">
        <w:rPr>
          <w:rFonts w:eastAsia="Times New Roman" w:cs="Times New Roman"/>
          <w:lang w:eastAsia="de-DE"/>
        </w:rPr>
        <w:t xml:space="preserve"> </w:t>
      </w:r>
      <w:r w:rsidRPr="00D460D0">
        <w:rPr>
          <w:rFonts w:eastAsia="Times New Roman" w:cs="Times New Roman"/>
          <w:b/>
          <w:bCs/>
          <w:lang w:eastAsia="de-DE"/>
        </w:rPr>
        <w:t>ῥήματα</w:t>
      </w:r>
      <w:r w:rsidRPr="00D460D0">
        <w:rPr>
          <w:rFonts w:eastAsia="Times New Roman" w:cs="Times New Roman"/>
          <w:lang w:eastAsia="de-DE"/>
        </w:rPr>
        <w:t xml:space="preserve"> ("Worte der Wahrheit und Besonnenheit") mit dem Genitiv der Qualität. Das Hauptverb ist </w:t>
      </w:r>
      <w:r w:rsidRPr="00D460D0">
        <w:rPr>
          <w:rFonts w:eastAsia="Times New Roman" w:cs="Times New Roman"/>
          <w:b/>
          <w:bCs/>
          <w:lang w:eastAsia="de-DE"/>
        </w:rPr>
        <w:t>ἀποφθέγγομαι</w:t>
      </w:r>
      <w:r w:rsidRPr="00D460D0">
        <w:rPr>
          <w:rFonts w:eastAsia="Times New Roman" w:cs="Times New Roman"/>
          <w:lang w:eastAsia="de-DE"/>
        </w:rPr>
        <w:t xml:space="preserve"> (1. Person Singular Präsens Medium/Passiv), ein feierliches Wort für "aussprechen, verkünden".</w:t>
      </w:r>
    </w:p>
    <w:p w14:paraId="1DA242EE"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einen kurzen einleitenden Satz, gefolgt von direkter Rede mit einem parenthetischen Einschub. Paulus wählt für seine Antwort einen betont ruhigen und respektvollen Ton und stellt den Vorwurf des Wahnsinns seinen "Worten der Wahrheit und Besonnenheit" gegenüber.</w:t>
      </w:r>
    </w:p>
    <w:p w14:paraId="74EE5589"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26,26</w:t>
      </w:r>
    </w:p>
    <w:p w14:paraId="765467FF"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Ἐπίσταται γὰρ περὶ τούτων ὁ βασιλεύς, πρὸς ὃν καὶ παρρησιαζόμενος λαλῶ· λανθάνειν γὰρ αὐτόν τι τούτων οὐ πείθομαι οὐδέν· οὐ γάρ ἐν γωνίᾳ πεπραγμένον τοῦτο.</w:t>
      </w:r>
    </w:p>
    <w:p w14:paraId="1F268BF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Denn der König weiß um diese (Dinge), zu welchem ich auch mit Freimütigkeit spreche. Denn, dass ihm gar nichts hiervon verborgen ist, (davon) bin ich überzeugt. Denn nicht in einer Ecke ist dies geschehen.</w:t>
      </w:r>
    </w:p>
    <w:p w14:paraId="24D42C9E"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5AE88615">
          <v:rect id="_x0000_i1953" style="width:0;height:1.5pt" o:hralign="center" o:hrstd="t" o:hr="t" fillcolor="#a0a0a0" stroked="f"/>
        </w:pict>
      </w:r>
    </w:p>
    <w:p w14:paraId="7AC0717A"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kausalen </w:t>
      </w:r>
      <w:r w:rsidRPr="00D460D0">
        <w:rPr>
          <w:rFonts w:eastAsia="Times New Roman" w:cs="Times New Roman"/>
          <w:b/>
          <w:bCs/>
          <w:lang w:eastAsia="de-DE"/>
        </w:rPr>
        <w:t>γὰρ</w:t>
      </w:r>
      <w:r w:rsidRPr="00D460D0">
        <w:rPr>
          <w:rFonts w:eastAsia="Times New Roman" w:cs="Times New Roman"/>
          <w:lang w:eastAsia="de-DE"/>
        </w:rPr>
        <w:t xml:space="preserve"> ("denn") und dem Hauptverb </w:t>
      </w:r>
      <w:r w:rsidRPr="00D460D0">
        <w:rPr>
          <w:rFonts w:eastAsia="Times New Roman" w:cs="Times New Roman"/>
          <w:b/>
          <w:bCs/>
          <w:lang w:eastAsia="de-DE"/>
        </w:rPr>
        <w:t>Ἐπίσταται</w:t>
      </w:r>
      <w:r w:rsidRPr="00D460D0">
        <w:rPr>
          <w:rFonts w:eastAsia="Times New Roman" w:cs="Times New Roman"/>
          <w:lang w:eastAsia="de-DE"/>
        </w:rPr>
        <w:t xml:space="preserve"> (3. Person Singular Präsens Medium/Passiv von ἐπίσταμαι, "wissen") mit dem Subjekt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βασιλεύς</w:t>
      </w:r>
      <w:r w:rsidRPr="00D460D0">
        <w:rPr>
          <w:rFonts w:eastAsia="Times New Roman" w:cs="Times New Roman"/>
          <w:lang w:eastAsia="de-DE"/>
        </w:rPr>
        <w:t xml:space="preserve">. Die Präpositionalphrase </w:t>
      </w:r>
      <w:r w:rsidRPr="00D460D0">
        <w:rPr>
          <w:rFonts w:eastAsia="Times New Roman" w:cs="Times New Roman"/>
          <w:b/>
          <w:bCs/>
          <w:lang w:eastAsia="de-DE"/>
        </w:rPr>
        <w:t>περὶ</w:t>
      </w:r>
      <w:r w:rsidRPr="00D460D0">
        <w:rPr>
          <w:rFonts w:eastAsia="Times New Roman" w:cs="Times New Roman"/>
          <w:lang w:eastAsia="de-DE"/>
        </w:rPr>
        <w:t xml:space="preserve"> </w:t>
      </w:r>
      <w:r w:rsidRPr="00D460D0">
        <w:rPr>
          <w:rFonts w:eastAsia="Times New Roman" w:cs="Times New Roman"/>
          <w:b/>
          <w:bCs/>
          <w:lang w:eastAsia="de-DE"/>
        </w:rPr>
        <w:t>τούτων</w:t>
      </w:r>
      <w:r w:rsidRPr="00D460D0">
        <w:rPr>
          <w:rFonts w:eastAsia="Times New Roman" w:cs="Times New Roman"/>
          <w:lang w:eastAsia="de-DE"/>
        </w:rPr>
        <w:t xml:space="preserve"> ("über diese Dinge") gibt den Gegenstand des Wissens an.</w:t>
      </w:r>
    </w:p>
    <w:p w14:paraId="43CE4B7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Es folgt ein Relativsatz mit dem Relativpronomen </w:t>
      </w:r>
      <w:r w:rsidRPr="00D460D0">
        <w:rPr>
          <w:rFonts w:eastAsia="Times New Roman" w:cs="Times New Roman"/>
          <w:b/>
          <w:bCs/>
          <w:lang w:eastAsia="de-DE"/>
        </w:rPr>
        <w:t>πρὸς</w:t>
      </w:r>
      <w:r w:rsidRPr="00D460D0">
        <w:rPr>
          <w:rFonts w:eastAsia="Times New Roman" w:cs="Times New Roman"/>
          <w:lang w:eastAsia="de-DE"/>
        </w:rPr>
        <w:t xml:space="preserve"> </w:t>
      </w:r>
      <w:r w:rsidRPr="00D460D0">
        <w:rPr>
          <w:rFonts w:eastAsia="Times New Roman" w:cs="Times New Roman"/>
          <w:b/>
          <w:bCs/>
          <w:lang w:eastAsia="de-DE"/>
        </w:rPr>
        <w:t>ὃν</w:t>
      </w:r>
      <w:r w:rsidRPr="00D460D0">
        <w:rPr>
          <w:rFonts w:eastAsia="Times New Roman" w:cs="Times New Roman"/>
          <w:lang w:eastAsia="de-DE"/>
        </w:rPr>
        <w:t xml:space="preserve"> (Akkusativ Singular Maskulinum) und der adverbialen Verstärkung </w:t>
      </w:r>
      <w:r w:rsidRPr="00D460D0">
        <w:rPr>
          <w:rFonts w:eastAsia="Times New Roman" w:cs="Times New Roman"/>
          <w:b/>
          <w:bCs/>
          <w:lang w:eastAsia="de-DE"/>
        </w:rPr>
        <w:t>καὶ</w:t>
      </w:r>
      <w:r w:rsidRPr="00D460D0">
        <w:rPr>
          <w:rFonts w:eastAsia="Times New Roman" w:cs="Times New Roman"/>
          <w:lang w:eastAsia="de-DE"/>
        </w:rPr>
        <w:t xml:space="preserve">. Das Hauptverb ist </w:t>
      </w:r>
      <w:r w:rsidRPr="00D460D0">
        <w:rPr>
          <w:rFonts w:eastAsia="Times New Roman" w:cs="Times New Roman"/>
          <w:b/>
          <w:bCs/>
          <w:lang w:eastAsia="de-DE"/>
        </w:rPr>
        <w:t>λαλῶ</w:t>
      </w:r>
      <w:r w:rsidRPr="00D460D0">
        <w:rPr>
          <w:rFonts w:eastAsia="Times New Roman" w:cs="Times New Roman"/>
          <w:lang w:eastAsia="de-DE"/>
        </w:rPr>
        <w:t xml:space="preserve"> (1. Person Singular Präsens Aktiv) mit dem adverbialen Partizip </w:t>
      </w:r>
      <w:r w:rsidRPr="00D460D0">
        <w:rPr>
          <w:rFonts w:eastAsia="Times New Roman" w:cs="Times New Roman"/>
          <w:b/>
          <w:bCs/>
          <w:lang w:eastAsia="de-DE"/>
        </w:rPr>
        <w:t>παρρησιαζόμενος</w:t>
      </w:r>
      <w:r w:rsidRPr="00D460D0">
        <w:rPr>
          <w:rFonts w:eastAsia="Times New Roman" w:cs="Times New Roman"/>
          <w:lang w:eastAsia="de-DE"/>
        </w:rPr>
        <w:t xml:space="preserve"> (Nominativ Singular Maskulinum Partizip Präsens Medium/Passiv von παρρησιάζομαι, "freimütig reden").</w:t>
      </w:r>
    </w:p>
    <w:p w14:paraId="5C3298C1"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zweite Teilsatz beginnt wieder mit dem kausalen </w:t>
      </w:r>
      <w:r w:rsidRPr="00D460D0">
        <w:rPr>
          <w:rFonts w:eastAsia="Times New Roman" w:cs="Times New Roman"/>
          <w:b/>
          <w:bCs/>
          <w:lang w:eastAsia="de-DE"/>
        </w:rPr>
        <w:t>γὰρ</w:t>
      </w:r>
      <w:r w:rsidRPr="00D460D0">
        <w:rPr>
          <w:rFonts w:eastAsia="Times New Roman" w:cs="Times New Roman"/>
          <w:lang w:eastAsia="de-DE"/>
        </w:rPr>
        <w:t xml:space="preserve"> und dem Infinitiv </w:t>
      </w:r>
      <w:r w:rsidRPr="00D460D0">
        <w:rPr>
          <w:rFonts w:eastAsia="Times New Roman" w:cs="Times New Roman"/>
          <w:b/>
          <w:bCs/>
          <w:lang w:eastAsia="de-DE"/>
        </w:rPr>
        <w:t>λανθάνειν</w:t>
      </w:r>
      <w:r w:rsidRPr="00D460D0">
        <w:rPr>
          <w:rFonts w:eastAsia="Times New Roman" w:cs="Times New Roman"/>
          <w:lang w:eastAsia="de-DE"/>
        </w:rPr>
        <w:t xml:space="preserve"> (Präsens Aktiv) als Subjekt des negierten Verbs </w:t>
      </w:r>
      <w:r w:rsidRPr="00D460D0">
        <w:rPr>
          <w:rFonts w:eastAsia="Times New Roman" w:cs="Times New Roman"/>
          <w:b/>
          <w:bCs/>
          <w:lang w:eastAsia="de-DE"/>
        </w:rPr>
        <w:t>πείθομαι</w:t>
      </w:r>
      <w:r w:rsidRPr="00D460D0">
        <w:rPr>
          <w:rFonts w:eastAsia="Times New Roman" w:cs="Times New Roman"/>
          <w:lang w:eastAsia="de-DE"/>
        </w:rPr>
        <w:t xml:space="preserve"> (1. Person Singular Präsens Medium/Passiv). Das doppelte </w:t>
      </w:r>
      <w:r w:rsidRPr="00D460D0">
        <w:rPr>
          <w:rFonts w:eastAsia="Times New Roman" w:cs="Times New Roman"/>
          <w:b/>
          <w:bCs/>
          <w:lang w:eastAsia="de-DE"/>
        </w:rPr>
        <w:t>οὐ</w:t>
      </w:r>
      <w:r w:rsidRPr="00D460D0">
        <w:rPr>
          <w:rFonts w:eastAsia="Times New Roman" w:cs="Times New Roman"/>
          <w:lang w:eastAsia="de-DE"/>
        </w:rPr>
        <w:t xml:space="preserve"> ... </w:t>
      </w:r>
      <w:r w:rsidRPr="00D460D0">
        <w:rPr>
          <w:rFonts w:eastAsia="Times New Roman" w:cs="Times New Roman"/>
          <w:b/>
          <w:bCs/>
          <w:lang w:eastAsia="de-DE"/>
        </w:rPr>
        <w:t>οὐδέν</w:t>
      </w:r>
      <w:r w:rsidRPr="00D460D0">
        <w:rPr>
          <w:rFonts w:eastAsia="Times New Roman" w:cs="Times New Roman"/>
          <w:lang w:eastAsia="de-DE"/>
        </w:rPr>
        <w:t xml:space="preserve"> verstärkt die Negation. Die Infinitivkonstruktion nimmt das Akkusativobjekt </w:t>
      </w:r>
      <w:r w:rsidRPr="00D460D0">
        <w:rPr>
          <w:rFonts w:eastAsia="Times New Roman" w:cs="Times New Roman"/>
          <w:b/>
          <w:bCs/>
          <w:lang w:eastAsia="de-DE"/>
        </w:rPr>
        <w:t>αὐτόν</w:t>
      </w:r>
      <w:r w:rsidRPr="00D460D0">
        <w:rPr>
          <w:rFonts w:eastAsia="Times New Roman" w:cs="Times New Roman"/>
          <w:lang w:eastAsia="de-DE"/>
        </w:rPr>
        <w:t xml:space="preserve"> und das Subjekt im Akkusativ </w:t>
      </w:r>
      <w:r w:rsidRPr="00D460D0">
        <w:rPr>
          <w:rFonts w:eastAsia="Times New Roman" w:cs="Times New Roman"/>
          <w:b/>
          <w:bCs/>
          <w:lang w:eastAsia="de-DE"/>
        </w:rPr>
        <w:t>τι</w:t>
      </w:r>
      <w:r w:rsidRPr="00D460D0">
        <w:rPr>
          <w:rFonts w:eastAsia="Times New Roman" w:cs="Times New Roman"/>
          <w:lang w:eastAsia="de-DE"/>
        </w:rPr>
        <w:t xml:space="preserve"> </w:t>
      </w:r>
      <w:r w:rsidRPr="00D460D0">
        <w:rPr>
          <w:rFonts w:eastAsia="Times New Roman" w:cs="Times New Roman"/>
          <w:b/>
          <w:bCs/>
          <w:lang w:eastAsia="de-DE"/>
        </w:rPr>
        <w:t>τούτων</w:t>
      </w:r>
      <w:r w:rsidRPr="00D460D0">
        <w:rPr>
          <w:rFonts w:eastAsia="Times New Roman" w:cs="Times New Roman"/>
          <w:lang w:eastAsia="de-DE"/>
        </w:rPr>
        <w:t>.</w:t>
      </w:r>
    </w:p>
    <w:p w14:paraId="1C1B139C"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Der letzte Teilsatz beginnt mit dem dritten </w:t>
      </w:r>
      <w:r w:rsidRPr="00D460D0">
        <w:rPr>
          <w:rFonts w:eastAsia="Times New Roman" w:cs="Times New Roman"/>
          <w:b/>
          <w:bCs/>
          <w:lang w:eastAsia="de-DE"/>
        </w:rPr>
        <w:t>γὰρ</w:t>
      </w:r>
      <w:r w:rsidRPr="00D460D0">
        <w:rPr>
          <w:rFonts w:eastAsia="Times New Roman" w:cs="Times New Roman"/>
          <w:lang w:eastAsia="de-DE"/>
        </w:rPr>
        <w:t xml:space="preserve"> und der Verneinung </w:t>
      </w:r>
      <w:r w:rsidRPr="00D460D0">
        <w:rPr>
          <w:rFonts w:eastAsia="Times New Roman" w:cs="Times New Roman"/>
          <w:b/>
          <w:bCs/>
          <w:lang w:eastAsia="de-DE"/>
        </w:rPr>
        <w:t>οὐ</w:t>
      </w:r>
      <w:r w:rsidRPr="00D460D0">
        <w:rPr>
          <w:rFonts w:eastAsia="Times New Roman" w:cs="Times New Roman"/>
          <w:lang w:eastAsia="de-DE"/>
        </w:rPr>
        <w:t xml:space="preserve">. Die Präpositionalphrase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γωνίᾳ</w:t>
      </w:r>
      <w:r w:rsidRPr="00D460D0">
        <w:rPr>
          <w:rFonts w:eastAsia="Times New Roman" w:cs="Times New Roman"/>
          <w:lang w:eastAsia="de-DE"/>
        </w:rPr>
        <w:t xml:space="preserve"> ("in einer Ecke/im Verborgenen") kontrastiert mit dem Partizip </w:t>
      </w:r>
      <w:r w:rsidRPr="00D460D0">
        <w:rPr>
          <w:rFonts w:eastAsia="Times New Roman" w:cs="Times New Roman"/>
          <w:b/>
          <w:bCs/>
          <w:lang w:eastAsia="de-DE"/>
        </w:rPr>
        <w:lastRenderedPageBreak/>
        <w:t>πεπραγμένον</w:t>
      </w:r>
      <w:r w:rsidRPr="00D460D0">
        <w:rPr>
          <w:rFonts w:eastAsia="Times New Roman" w:cs="Times New Roman"/>
          <w:lang w:eastAsia="de-DE"/>
        </w:rPr>
        <w:t xml:space="preserve"> (Nominativ Singular Neutrum Partizip Perfekt Passiv) und dem demonstrativen Subjekt </w:t>
      </w:r>
      <w:r w:rsidRPr="00D460D0">
        <w:rPr>
          <w:rFonts w:eastAsia="Times New Roman" w:cs="Times New Roman"/>
          <w:b/>
          <w:bCs/>
          <w:lang w:eastAsia="de-DE"/>
        </w:rPr>
        <w:t>τοῦτο</w:t>
      </w:r>
      <w:r w:rsidRPr="00D460D0">
        <w:rPr>
          <w:rFonts w:eastAsia="Times New Roman" w:cs="Times New Roman"/>
          <w:lang w:eastAsia="de-DE"/>
        </w:rPr>
        <w:t>.</w:t>
      </w:r>
    </w:p>
    <w:p w14:paraId="55CC05F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Satzstruktur zeigt drei durch </w:t>
      </w:r>
      <w:r w:rsidRPr="00D460D0">
        <w:rPr>
          <w:rFonts w:eastAsia="Times New Roman" w:cs="Times New Roman"/>
          <w:b/>
          <w:bCs/>
          <w:lang w:eastAsia="de-DE"/>
        </w:rPr>
        <w:t>γὰρ</w:t>
      </w:r>
      <w:r w:rsidRPr="00D460D0">
        <w:rPr>
          <w:rFonts w:eastAsia="Times New Roman" w:cs="Times New Roman"/>
          <w:lang w:eastAsia="de-DE"/>
        </w:rPr>
        <w:t xml:space="preserve"> verbundene Teilsätze, die jeweils eine Begründung für Paulus' Freimütigkeit liefern. Er wendet sich hier wieder direkt an Agrippa und betont, dass die Ereignisse um Jesus öffentlich bekannt sind – ein wichtiges Argument in seiner Verteidigung.</w:t>
      </w:r>
    </w:p>
    <w:p w14:paraId="0F0C9FDB"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26,27</w:t>
      </w:r>
    </w:p>
    <w:p w14:paraId="725D5BF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Πιστεύεις, βασιλεῦ Ἀγρίππα, τοῖς προφήταις; Οἶδα ὅτι πιστεύεις.</w:t>
      </w:r>
    </w:p>
    <w:p w14:paraId="029DF08B"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Glaubst du, König Agrippa, den Propheten? Ich weiß, dass du glaubst!</w:t>
      </w:r>
    </w:p>
    <w:p w14:paraId="0021C7DC"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256CC526">
          <v:rect id="_x0000_i1954" style="width:0;height:1.5pt" o:hralign="center" o:hrstd="t" o:hr="t" fillcolor="#a0a0a0" stroked="f"/>
        </w:pict>
      </w:r>
    </w:p>
    <w:p w14:paraId="2AFD01B7"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einer direkten Frage: </w:t>
      </w:r>
      <w:r w:rsidRPr="00D460D0">
        <w:rPr>
          <w:rFonts w:eastAsia="Times New Roman" w:cs="Times New Roman"/>
          <w:b/>
          <w:bCs/>
          <w:lang w:eastAsia="de-DE"/>
        </w:rPr>
        <w:t>Πιστεύεις</w:t>
      </w:r>
      <w:r w:rsidRPr="00D460D0">
        <w:rPr>
          <w:rFonts w:eastAsia="Times New Roman" w:cs="Times New Roman"/>
          <w:lang w:eastAsia="de-DE"/>
        </w:rPr>
        <w:t xml:space="preserve"> (2. Person Singular Präsens Aktiv von πιστεύω) mit dem Dativobjekt </w:t>
      </w:r>
      <w:r w:rsidRPr="00D460D0">
        <w:rPr>
          <w:rFonts w:eastAsia="Times New Roman" w:cs="Times New Roman"/>
          <w:b/>
          <w:bCs/>
          <w:lang w:eastAsia="de-DE"/>
        </w:rPr>
        <w:t>τοῖς</w:t>
      </w:r>
      <w:r w:rsidRPr="00D460D0">
        <w:rPr>
          <w:rFonts w:eastAsia="Times New Roman" w:cs="Times New Roman"/>
          <w:lang w:eastAsia="de-DE"/>
        </w:rPr>
        <w:t xml:space="preserve"> </w:t>
      </w:r>
      <w:r w:rsidRPr="00D460D0">
        <w:rPr>
          <w:rFonts w:eastAsia="Times New Roman" w:cs="Times New Roman"/>
          <w:b/>
          <w:bCs/>
          <w:lang w:eastAsia="de-DE"/>
        </w:rPr>
        <w:t>προφήταις</w:t>
      </w:r>
      <w:r w:rsidRPr="00D460D0">
        <w:rPr>
          <w:rFonts w:eastAsia="Times New Roman" w:cs="Times New Roman"/>
          <w:lang w:eastAsia="de-DE"/>
        </w:rPr>
        <w:t xml:space="preserve"> ("den Propheten") und der eingeschobenen direkten Anrede </w:t>
      </w:r>
      <w:r w:rsidRPr="00D460D0">
        <w:rPr>
          <w:rFonts w:eastAsia="Times New Roman" w:cs="Times New Roman"/>
          <w:b/>
          <w:bCs/>
          <w:lang w:eastAsia="de-DE"/>
        </w:rPr>
        <w:t>βασιλεῦ</w:t>
      </w:r>
      <w:r w:rsidRPr="00D460D0">
        <w:rPr>
          <w:rFonts w:eastAsia="Times New Roman" w:cs="Times New Roman"/>
          <w:lang w:eastAsia="de-DE"/>
        </w:rPr>
        <w:t xml:space="preserve"> </w:t>
      </w:r>
      <w:r w:rsidRPr="00D460D0">
        <w:rPr>
          <w:rFonts w:eastAsia="Times New Roman" w:cs="Times New Roman"/>
          <w:b/>
          <w:bCs/>
          <w:lang w:eastAsia="de-DE"/>
        </w:rPr>
        <w:t>Ἀγρίππα</w:t>
      </w:r>
      <w:r w:rsidRPr="00D460D0">
        <w:rPr>
          <w:rFonts w:eastAsia="Times New Roman" w:cs="Times New Roman"/>
          <w:lang w:eastAsia="de-DE"/>
        </w:rPr>
        <w:t xml:space="preserve"> im Vokativ.</w:t>
      </w:r>
    </w:p>
    <w:p w14:paraId="47379C32"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Antwort gibt Paulus selbst mit dem Hauptverb </w:t>
      </w:r>
      <w:r w:rsidRPr="00D460D0">
        <w:rPr>
          <w:rFonts w:eastAsia="Times New Roman" w:cs="Times New Roman"/>
          <w:b/>
          <w:bCs/>
          <w:lang w:eastAsia="de-DE"/>
        </w:rPr>
        <w:t>Οἶδα</w:t>
      </w:r>
      <w:r w:rsidRPr="00D460D0">
        <w:rPr>
          <w:rFonts w:eastAsia="Times New Roman" w:cs="Times New Roman"/>
          <w:lang w:eastAsia="de-DE"/>
        </w:rPr>
        <w:t xml:space="preserve"> (1. Person Singular Perfekt Aktiv mit Präsensbedeutung von οἶδα, "ich weiß") und dem Objektsatz </w:t>
      </w:r>
      <w:r w:rsidRPr="00D460D0">
        <w:rPr>
          <w:rFonts w:eastAsia="Times New Roman" w:cs="Times New Roman"/>
          <w:b/>
          <w:bCs/>
          <w:lang w:eastAsia="de-DE"/>
        </w:rPr>
        <w:t>ὅτι</w:t>
      </w:r>
      <w:r w:rsidRPr="00D460D0">
        <w:rPr>
          <w:rFonts w:eastAsia="Times New Roman" w:cs="Times New Roman"/>
          <w:lang w:eastAsia="de-DE"/>
        </w:rPr>
        <w:t xml:space="preserve"> </w:t>
      </w:r>
      <w:r w:rsidRPr="00D460D0">
        <w:rPr>
          <w:rFonts w:eastAsia="Times New Roman" w:cs="Times New Roman"/>
          <w:b/>
          <w:bCs/>
          <w:lang w:eastAsia="de-DE"/>
        </w:rPr>
        <w:t>πιστεύεις</w:t>
      </w:r>
      <w:r w:rsidRPr="00D460D0">
        <w:rPr>
          <w:rFonts w:eastAsia="Times New Roman" w:cs="Times New Roman"/>
          <w:lang w:eastAsia="de-DE"/>
        </w:rPr>
        <w:t xml:space="preserve"> (2. Person Singular Präsens Aktiv).</w:t>
      </w:r>
    </w:p>
    <w:p w14:paraId="3B70082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Satzstruktur zeigt eine rhetorische Frage mit direkter Anrede, gefolgt von einer selbst gegebenen Antwort. Diese rhetorische Technik (Hypophora) wird hier verwendet, um Agrippa in eine Position zu bringen, in der er implizit die Prämissen des Paulus akzeptieren muss.</w:t>
      </w:r>
    </w:p>
    <w:p w14:paraId="53F484EC" w14:textId="77777777" w:rsidR="00D460D0" w:rsidRPr="00D460D0" w:rsidRDefault="00D460D0" w:rsidP="00D460D0">
      <w:pPr>
        <w:spacing w:before="100" w:beforeAutospacing="1" w:after="100" w:afterAutospacing="1" w:line="240" w:lineRule="auto"/>
        <w:outlineLvl w:val="0"/>
        <w:rPr>
          <w:rFonts w:eastAsia="Times New Roman" w:cs="Times New Roman"/>
          <w:b/>
          <w:bCs/>
          <w:kern w:val="36"/>
          <w:sz w:val="48"/>
          <w:szCs w:val="48"/>
          <w:lang w:eastAsia="de-DE"/>
        </w:rPr>
      </w:pPr>
      <w:r w:rsidRPr="00D460D0">
        <w:rPr>
          <w:rFonts w:eastAsia="Times New Roman" w:cs="Times New Roman"/>
          <w:b/>
          <w:bCs/>
          <w:kern w:val="36"/>
          <w:sz w:val="48"/>
          <w:szCs w:val="48"/>
          <w:lang w:eastAsia="de-DE"/>
        </w:rPr>
        <w:t>Apostelgeschichte 26,28</w:t>
      </w:r>
    </w:p>
    <w:p w14:paraId="669C2EA5"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Ὁ δὲ Ἀγρίππας πρὸς τὸν Παῦλον ἔφη, Ἐν ὀλίγῳ με πείθεις Χριστιανὸν γενέσθαι.</w:t>
      </w:r>
    </w:p>
    <w:p w14:paraId="10B652C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Agrippa nun redete zu Paulus: In kurzem überredest du mich, Christ zu werden.</w:t>
      </w:r>
    </w:p>
    <w:p w14:paraId="3D923FCF" w14:textId="77777777" w:rsidR="00D460D0" w:rsidRPr="00D460D0" w:rsidRDefault="00F77F26" w:rsidP="00D460D0">
      <w:pPr>
        <w:spacing w:after="0" w:line="240" w:lineRule="auto"/>
        <w:rPr>
          <w:rFonts w:eastAsia="Times New Roman" w:cs="Times New Roman"/>
          <w:lang w:eastAsia="de-DE"/>
        </w:rPr>
      </w:pPr>
      <w:r>
        <w:rPr>
          <w:rFonts w:eastAsia="Times New Roman" w:cs="Times New Roman"/>
          <w:lang w:eastAsia="de-DE"/>
        </w:rPr>
        <w:pict w14:anchorId="58D3FD66">
          <v:rect id="_x0000_i1955" style="width:0;height:1.5pt" o:hralign="center" o:hrstd="t" o:hr="t" fillcolor="#a0a0a0" stroked="f"/>
        </w:pict>
      </w:r>
    </w:p>
    <w:p w14:paraId="2EA6C5C9"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b/>
          <w:bCs/>
          <w:lang w:eastAsia="de-DE"/>
        </w:rPr>
        <w:t>Kommentar</w:t>
      </w:r>
      <w:r w:rsidRPr="00D460D0">
        <w:rPr>
          <w:rFonts w:eastAsia="Times New Roman" w:cs="Times New Roman"/>
          <w:lang w:eastAsia="de-DE"/>
        </w:rPr>
        <w:t xml:space="preserve">: Der Vers beginnt mit dem idiomatischen </w:t>
      </w:r>
      <w:r w:rsidRPr="00D460D0">
        <w:rPr>
          <w:rFonts w:eastAsia="Times New Roman" w:cs="Times New Roman"/>
          <w:b/>
          <w:bCs/>
          <w:lang w:eastAsia="de-DE"/>
        </w:rPr>
        <w:t>Ὁ</w:t>
      </w:r>
      <w:r w:rsidRPr="00D460D0">
        <w:rPr>
          <w:rFonts w:eastAsia="Times New Roman" w:cs="Times New Roman"/>
          <w:lang w:eastAsia="de-DE"/>
        </w:rPr>
        <w:t xml:space="preserve"> </w:t>
      </w:r>
      <w:r w:rsidRPr="00D460D0">
        <w:rPr>
          <w:rFonts w:eastAsia="Times New Roman" w:cs="Times New Roman"/>
          <w:b/>
          <w:bCs/>
          <w:lang w:eastAsia="de-DE"/>
        </w:rPr>
        <w:t>δὲ</w:t>
      </w:r>
      <w:r w:rsidRPr="00D460D0">
        <w:rPr>
          <w:rFonts w:eastAsia="Times New Roman" w:cs="Times New Roman"/>
          <w:lang w:eastAsia="de-DE"/>
        </w:rPr>
        <w:t xml:space="preserve"> </w:t>
      </w:r>
      <w:r w:rsidRPr="00D460D0">
        <w:rPr>
          <w:rFonts w:eastAsia="Times New Roman" w:cs="Times New Roman"/>
          <w:b/>
          <w:bCs/>
          <w:lang w:eastAsia="de-DE"/>
        </w:rPr>
        <w:t>Ἀγρίππας</w:t>
      </w:r>
      <w:r w:rsidRPr="00D460D0">
        <w:rPr>
          <w:rFonts w:eastAsia="Times New Roman" w:cs="Times New Roman"/>
          <w:lang w:eastAsia="de-DE"/>
        </w:rPr>
        <w:t xml:space="preserve"> für den Sprecherwechsel. Die Präpositionalphrase </w:t>
      </w:r>
      <w:r w:rsidRPr="00D460D0">
        <w:rPr>
          <w:rFonts w:eastAsia="Times New Roman" w:cs="Times New Roman"/>
          <w:b/>
          <w:bCs/>
          <w:lang w:eastAsia="de-DE"/>
        </w:rPr>
        <w:t>πρὸς</w:t>
      </w:r>
      <w:r w:rsidRPr="00D460D0">
        <w:rPr>
          <w:rFonts w:eastAsia="Times New Roman" w:cs="Times New Roman"/>
          <w:lang w:eastAsia="de-DE"/>
        </w:rPr>
        <w:t xml:space="preserve"> </w:t>
      </w:r>
      <w:r w:rsidRPr="00D460D0">
        <w:rPr>
          <w:rFonts w:eastAsia="Times New Roman" w:cs="Times New Roman"/>
          <w:b/>
          <w:bCs/>
          <w:lang w:eastAsia="de-DE"/>
        </w:rPr>
        <w:t>τὸν</w:t>
      </w:r>
      <w:r w:rsidRPr="00D460D0">
        <w:rPr>
          <w:rFonts w:eastAsia="Times New Roman" w:cs="Times New Roman"/>
          <w:lang w:eastAsia="de-DE"/>
        </w:rPr>
        <w:t xml:space="preserve"> </w:t>
      </w:r>
      <w:r w:rsidRPr="00D460D0">
        <w:rPr>
          <w:rFonts w:eastAsia="Times New Roman" w:cs="Times New Roman"/>
          <w:b/>
          <w:bCs/>
          <w:lang w:eastAsia="de-DE"/>
        </w:rPr>
        <w:t>Παῦλον</w:t>
      </w:r>
      <w:r w:rsidRPr="00D460D0">
        <w:rPr>
          <w:rFonts w:eastAsia="Times New Roman" w:cs="Times New Roman"/>
          <w:lang w:eastAsia="de-DE"/>
        </w:rPr>
        <w:t xml:space="preserve"> gibt die Richtung der Rede an. Das Hauptverb ist </w:t>
      </w:r>
      <w:r w:rsidRPr="00D460D0">
        <w:rPr>
          <w:rFonts w:eastAsia="Times New Roman" w:cs="Times New Roman"/>
          <w:b/>
          <w:bCs/>
          <w:lang w:eastAsia="de-DE"/>
        </w:rPr>
        <w:t>ἔφη</w:t>
      </w:r>
      <w:r w:rsidRPr="00D460D0">
        <w:rPr>
          <w:rFonts w:eastAsia="Times New Roman" w:cs="Times New Roman"/>
          <w:lang w:eastAsia="de-DE"/>
        </w:rPr>
        <w:t xml:space="preserve"> (3. Person Singular Imperfekt Aktiv von φημί).</w:t>
      </w:r>
    </w:p>
    <w:p w14:paraId="4EFE84D6"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In der direkten Rede steht die adverbiale Bestimmung </w:t>
      </w:r>
      <w:r w:rsidRPr="00D460D0">
        <w:rPr>
          <w:rFonts w:eastAsia="Times New Roman" w:cs="Times New Roman"/>
          <w:b/>
          <w:bCs/>
          <w:lang w:eastAsia="de-DE"/>
        </w:rPr>
        <w:t>Ἐν</w:t>
      </w:r>
      <w:r w:rsidRPr="00D460D0">
        <w:rPr>
          <w:rFonts w:eastAsia="Times New Roman" w:cs="Times New Roman"/>
          <w:lang w:eastAsia="de-DE"/>
        </w:rPr>
        <w:t xml:space="preserve"> </w:t>
      </w:r>
      <w:r w:rsidRPr="00D460D0">
        <w:rPr>
          <w:rFonts w:eastAsia="Times New Roman" w:cs="Times New Roman"/>
          <w:b/>
          <w:bCs/>
          <w:lang w:eastAsia="de-DE"/>
        </w:rPr>
        <w:t>ὀλίγῳ</w:t>
      </w:r>
      <w:r w:rsidRPr="00D460D0">
        <w:rPr>
          <w:rFonts w:eastAsia="Times New Roman" w:cs="Times New Roman"/>
          <w:lang w:eastAsia="de-DE"/>
        </w:rPr>
        <w:t xml:space="preserve"> (Dativ Singular Neutrum, "in Kurzem/mit wenig Aufwand"). Das Hauptverb ist </w:t>
      </w:r>
      <w:r w:rsidRPr="00D460D0">
        <w:rPr>
          <w:rFonts w:eastAsia="Times New Roman" w:cs="Times New Roman"/>
          <w:b/>
          <w:bCs/>
          <w:lang w:eastAsia="de-DE"/>
        </w:rPr>
        <w:t>πείθεις</w:t>
      </w:r>
      <w:r w:rsidRPr="00D460D0">
        <w:rPr>
          <w:rFonts w:eastAsia="Times New Roman" w:cs="Times New Roman"/>
          <w:lang w:eastAsia="de-DE"/>
        </w:rPr>
        <w:t xml:space="preserve"> (2. Person Singular Präsens Aktiv) mit dem Akkusativobjekt </w:t>
      </w:r>
      <w:r w:rsidRPr="00D460D0">
        <w:rPr>
          <w:rFonts w:eastAsia="Times New Roman" w:cs="Times New Roman"/>
          <w:b/>
          <w:bCs/>
          <w:lang w:eastAsia="de-DE"/>
        </w:rPr>
        <w:t>με</w:t>
      </w:r>
      <w:r w:rsidRPr="00D460D0">
        <w:rPr>
          <w:rFonts w:eastAsia="Times New Roman" w:cs="Times New Roman"/>
          <w:lang w:eastAsia="de-DE"/>
        </w:rPr>
        <w:t xml:space="preserve"> und dem Infinitiv </w:t>
      </w:r>
      <w:r w:rsidRPr="00D460D0">
        <w:rPr>
          <w:rFonts w:eastAsia="Times New Roman" w:cs="Times New Roman"/>
          <w:b/>
          <w:bCs/>
          <w:lang w:eastAsia="de-DE"/>
        </w:rPr>
        <w:t>γενέσθαι</w:t>
      </w:r>
      <w:r w:rsidRPr="00D460D0">
        <w:rPr>
          <w:rFonts w:eastAsia="Times New Roman" w:cs="Times New Roman"/>
          <w:lang w:eastAsia="de-DE"/>
        </w:rPr>
        <w:t xml:space="preserve"> (Aorist Medium/Passiv von γίνομαι) mit dem prädikativen Akkusativ </w:t>
      </w:r>
      <w:r w:rsidRPr="00D460D0">
        <w:rPr>
          <w:rFonts w:eastAsia="Times New Roman" w:cs="Times New Roman"/>
          <w:b/>
          <w:bCs/>
          <w:lang w:eastAsia="de-DE"/>
        </w:rPr>
        <w:t>Χριστιανὸν</w:t>
      </w:r>
      <w:r w:rsidRPr="00D460D0">
        <w:rPr>
          <w:rFonts w:eastAsia="Times New Roman" w:cs="Times New Roman"/>
          <w:lang w:eastAsia="de-DE"/>
        </w:rPr>
        <w:t>.</w:t>
      </w:r>
    </w:p>
    <w:p w14:paraId="153AF743"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 xml:space="preserve">Die Satzstruktur zeigt einen einleitenden Satz, gefolgt von direkter Rede mit AcI-Konstruktion. Die Antwort Agrippas ist ambivalent und kann sowohl als ironische Abwehr ("Mit so wenig willst du mich überreden?") als auch als ernsthaftes Eingeständnis ("Du </w:t>
      </w:r>
      <w:r w:rsidRPr="00D460D0">
        <w:rPr>
          <w:rFonts w:eastAsia="Times New Roman" w:cs="Times New Roman"/>
          <w:lang w:eastAsia="de-DE"/>
        </w:rPr>
        <w:lastRenderedPageBreak/>
        <w:t>überredest mich fast") verstanden werden. Die genaue Interpretation dieser Antwort ist exegetisch umstritten.</w:t>
      </w:r>
    </w:p>
    <w:p w14:paraId="122C7FF0" w14:textId="77777777" w:rsidR="00D460D0" w:rsidRPr="00D460D0" w:rsidRDefault="00D460D0" w:rsidP="00D460D0">
      <w:pPr>
        <w:spacing w:before="100" w:beforeAutospacing="1" w:after="100" w:afterAutospacing="1" w:line="240" w:lineRule="auto"/>
        <w:rPr>
          <w:rFonts w:eastAsia="Times New Roman" w:cs="Times New Roman"/>
          <w:lang w:eastAsia="de-DE"/>
        </w:rPr>
      </w:pPr>
      <w:r w:rsidRPr="00D460D0">
        <w:rPr>
          <w:rFonts w:eastAsia="Times New Roman" w:cs="Times New Roman"/>
          <w:lang w:eastAsia="de-DE"/>
        </w:rPr>
        <w:t>Die Syntax dieses Abschnitts zeigt eine dramatische Dialogsituation mit lebhaften Unterbrechungen und rhetorischen Techniken. Besonders auffällig ist der Wechsel zwischen den drei Gesprächspartnern Paulus, Festus und Agrippa, der durch verschiedene syntaktische Mittel (Genitivus absolutus, idiomatisches Ὁ δέ, direkte Anreden) strukturiert wird. Die Rede des Paulus ist theologisch dicht und rhetorisch geschickt, während die Reaktionen von Festus und Agrippa jeweils unterschiedliche Perspektiven auf seine Ausführungen zeigen.</w:t>
      </w:r>
    </w:p>
    <w:p w14:paraId="52E4789A" w14:textId="77777777" w:rsidR="00B83564" w:rsidRPr="00B83564" w:rsidRDefault="00B83564" w:rsidP="00B83564">
      <w:pPr>
        <w:spacing w:before="100" w:beforeAutospacing="1" w:after="100" w:afterAutospacing="1" w:line="240" w:lineRule="auto"/>
        <w:outlineLvl w:val="0"/>
        <w:rPr>
          <w:rFonts w:eastAsia="Times New Roman" w:cs="Times New Roman"/>
          <w:b/>
          <w:bCs/>
          <w:kern w:val="36"/>
          <w:sz w:val="48"/>
          <w:szCs w:val="48"/>
          <w:lang w:eastAsia="de-DE"/>
        </w:rPr>
      </w:pPr>
      <w:r w:rsidRPr="00B83564">
        <w:rPr>
          <w:rFonts w:eastAsia="Times New Roman" w:cs="Times New Roman"/>
          <w:b/>
          <w:bCs/>
          <w:kern w:val="36"/>
          <w:sz w:val="48"/>
          <w:szCs w:val="48"/>
          <w:lang w:eastAsia="de-DE"/>
        </w:rPr>
        <w:t>Apostelgeschichte 26,29</w:t>
      </w:r>
    </w:p>
    <w:p w14:paraId="21F3A063"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Ὁ δὲ Παῦλος εἶπεν, Εὐξαίμην ἂν τῷ θεῷ, καὶ ἐν ὀλίγῳ καὶ ἐν πολλῷ οὐ μόνον σε, ἀλλὰ καὶ πάντας τοὺς ἀκούοντάς μου σήμερον, γενέσθαι τοιούτους ὁποῖος κἀγώ εἰμι, παρεκτὸς τῶν δεσμῶν τούτων.</w:t>
      </w:r>
    </w:p>
    <w:p w14:paraId="1A5CB3C9"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Paulus nun sagte: Ich möchte wohl Gott bitten, dass über kurz oder lang nicht allein du, sondern auch alle, die mich heute hören, solche würden, wie auch ich bin, ausgenommen dieser Bande.</w:t>
      </w:r>
    </w:p>
    <w:p w14:paraId="7169D3DF" w14:textId="77777777" w:rsidR="00B83564" w:rsidRPr="00B83564" w:rsidRDefault="00F77F26" w:rsidP="00B83564">
      <w:pPr>
        <w:spacing w:after="0" w:line="240" w:lineRule="auto"/>
        <w:rPr>
          <w:rFonts w:eastAsia="Times New Roman" w:cs="Times New Roman"/>
          <w:lang w:eastAsia="de-DE"/>
        </w:rPr>
      </w:pPr>
      <w:r>
        <w:rPr>
          <w:rFonts w:eastAsia="Times New Roman" w:cs="Times New Roman"/>
          <w:lang w:eastAsia="de-DE"/>
        </w:rPr>
        <w:pict w14:anchorId="6B76AAE9">
          <v:rect id="_x0000_i1956" style="width:0;height:1.5pt" o:hralign="center" o:hrstd="t" o:hr="t" fillcolor="#a0a0a0" stroked="f"/>
        </w:pict>
      </w:r>
    </w:p>
    <w:p w14:paraId="03F21883"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b/>
          <w:bCs/>
          <w:lang w:eastAsia="de-DE"/>
        </w:rPr>
        <w:t>Kommentar</w:t>
      </w:r>
      <w:r w:rsidRPr="00B83564">
        <w:rPr>
          <w:rFonts w:eastAsia="Times New Roman" w:cs="Times New Roman"/>
          <w:lang w:eastAsia="de-DE"/>
        </w:rPr>
        <w:t xml:space="preserve">: Der Vers beginnt mit dem idiomatischen </w:t>
      </w:r>
      <w:r w:rsidRPr="00B83564">
        <w:rPr>
          <w:rFonts w:eastAsia="Times New Roman" w:cs="Times New Roman"/>
          <w:b/>
          <w:bCs/>
          <w:lang w:eastAsia="de-DE"/>
        </w:rPr>
        <w:t>Ὁ</w:t>
      </w:r>
      <w:r w:rsidRPr="00B83564">
        <w:rPr>
          <w:rFonts w:eastAsia="Times New Roman" w:cs="Times New Roman"/>
          <w:lang w:eastAsia="de-DE"/>
        </w:rPr>
        <w:t xml:space="preserve"> </w:t>
      </w:r>
      <w:r w:rsidRPr="00B83564">
        <w:rPr>
          <w:rFonts w:eastAsia="Times New Roman" w:cs="Times New Roman"/>
          <w:b/>
          <w:bCs/>
          <w:lang w:eastAsia="de-DE"/>
        </w:rPr>
        <w:t>δὲ</w:t>
      </w:r>
      <w:r w:rsidRPr="00B83564">
        <w:rPr>
          <w:rFonts w:eastAsia="Times New Roman" w:cs="Times New Roman"/>
          <w:lang w:eastAsia="de-DE"/>
        </w:rPr>
        <w:t xml:space="preserve"> </w:t>
      </w:r>
      <w:r w:rsidRPr="00B83564">
        <w:rPr>
          <w:rFonts w:eastAsia="Times New Roman" w:cs="Times New Roman"/>
          <w:b/>
          <w:bCs/>
          <w:lang w:eastAsia="de-DE"/>
        </w:rPr>
        <w:t>Παῦλος</w:t>
      </w:r>
      <w:r w:rsidRPr="00B83564">
        <w:rPr>
          <w:rFonts w:eastAsia="Times New Roman" w:cs="Times New Roman"/>
          <w:lang w:eastAsia="de-DE"/>
        </w:rPr>
        <w:t xml:space="preserve"> für den Sprecherwechsel. Das Hauptverb ist </w:t>
      </w:r>
      <w:r w:rsidRPr="00B83564">
        <w:rPr>
          <w:rFonts w:eastAsia="Times New Roman" w:cs="Times New Roman"/>
          <w:b/>
          <w:bCs/>
          <w:lang w:eastAsia="de-DE"/>
        </w:rPr>
        <w:t>εἶπεν</w:t>
      </w:r>
      <w:r w:rsidRPr="00B83564">
        <w:rPr>
          <w:rFonts w:eastAsia="Times New Roman" w:cs="Times New Roman"/>
          <w:lang w:eastAsia="de-DE"/>
        </w:rPr>
        <w:t xml:space="preserve"> (3. Person Singular Aorist Aktiv von λέγω).</w:t>
      </w:r>
    </w:p>
    <w:p w14:paraId="79A30EDC"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In der direkten Rede steht das Optativ mit Modalpartikel </w:t>
      </w:r>
      <w:r w:rsidRPr="00B83564">
        <w:rPr>
          <w:rFonts w:eastAsia="Times New Roman" w:cs="Times New Roman"/>
          <w:b/>
          <w:bCs/>
          <w:lang w:eastAsia="de-DE"/>
        </w:rPr>
        <w:t>Εὐξαίμην</w:t>
      </w:r>
      <w:r w:rsidRPr="00B83564">
        <w:rPr>
          <w:rFonts w:eastAsia="Times New Roman" w:cs="Times New Roman"/>
          <w:lang w:eastAsia="de-DE"/>
        </w:rPr>
        <w:t xml:space="preserve"> </w:t>
      </w:r>
      <w:r w:rsidRPr="00B83564">
        <w:rPr>
          <w:rFonts w:eastAsia="Times New Roman" w:cs="Times New Roman"/>
          <w:b/>
          <w:bCs/>
          <w:lang w:eastAsia="de-DE"/>
        </w:rPr>
        <w:t>ἂν</w:t>
      </w:r>
      <w:r w:rsidRPr="00B83564">
        <w:rPr>
          <w:rFonts w:eastAsia="Times New Roman" w:cs="Times New Roman"/>
          <w:lang w:eastAsia="de-DE"/>
        </w:rPr>
        <w:t xml:space="preserve"> (1. Person Singular Aorist Optativ Medium von εὔχομαι, "ich würde beten/wünschen") mit dem Dativobjekt </w:t>
      </w:r>
      <w:r w:rsidRPr="00B83564">
        <w:rPr>
          <w:rFonts w:eastAsia="Times New Roman" w:cs="Times New Roman"/>
          <w:b/>
          <w:bCs/>
          <w:lang w:eastAsia="de-DE"/>
        </w:rPr>
        <w:t>τῷ</w:t>
      </w:r>
      <w:r w:rsidRPr="00B83564">
        <w:rPr>
          <w:rFonts w:eastAsia="Times New Roman" w:cs="Times New Roman"/>
          <w:lang w:eastAsia="de-DE"/>
        </w:rPr>
        <w:t xml:space="preserve"> </w:t>
      </w:r>
      <w:r w:rsidRPr="00B83564">
        <w:rPr>
          <w:rFonts w:eastAsia="Times New Roman" w:cs="Times New Roman"/>
          <w:b/>
          <w:bCs/>
          <w:lang w:eastAsia="de-DE"/>
        </w:rPr>
        <w:t>θεῷ</w:t>
      </w:r>
      <w:r w:rsidRPr="00B83564">
        <w:rPr>
          <w:rFonts w:eastAsia="Times New Roman" w:cs="Times New Roman"/>
          <w:lang w:eastAsia="de-DE"/>
        </w:rPr>
        <w:t xml:space="preserve">. Der Gegenstand des Wunsches wird in einem komplexen AcI ausgedrückt: Die kontrastive Phrase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ἐν</w:t>
      </w:r>
      <w:r w:rsidRPr="00B83564">
        <w:rPr>
          <w:rFonts w:eastAsia="Times New Roman" w:cs="Times New Roman"/>
          <w:lang w:eastAsia="de-DE"/>
        </w:rPr>
        <w:t xml:space="preserve"> </w:t>
      </w:r>
      <w:r w:rsidRPr="00B83564">
        <w:rPr>
          <w:rFonts w:eastAsia="Times New Roman" w:cs="Times New Roman"/>
          <w:b/>
          <w:bCs/>
          <w:lang w:eastAsia="de-DE"/>
        </w:rPr>
        <w:t>ὀλίγῳ</w:t>
      </w:r>
      <w:r w:rsidRPr="00B83564">
        <w:rPr>
          <w:rFonts w:eastAsia="Times New Roman" w:cs="Times New Roman"/>
          <w:lang w:eastAsia="de-DE"/>
        </w:rPr>
        <w:t xml:space="preserve">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ἐν</w:t>
      </w:r>
      <w:r w:rsidRPr="00B83564">
        <w:rPr>
          <w:rFonts w:eastAsia="Times New Roman" w:cs="Times New Roman"/>
          <w:lang w:eastAsia="de-DE"/>
        </w:rPr>
        <w:t xml:space="preserve"> </w:t>
      </w:r>
      <w:r w:rsidRPr="00B83564">
        <w:rPr>
          <w:rFonts w:eastAsia="Times New Roman" w:cs="Times New Roman"/>
          <w:b/>
          <w:bCs/>
          <w:lang w:eastAsia="de-DE"/>
        </w:rPr>
        <w:t>πολλῷ</w:t>
      </w:r>
      <w:r w:rsidRPr="00B83564">
        <w:rPr>
          <w:rFonts w:eastAsia="Times New Roman" w:cs="Times New Roman"/>
          <w:lang w:eastAsia="de-DE"/>
        </w:rPr>
        <w:t xml:space="preserve"> ("sowohl in Kurzem als auch in Vielem" = "über kurz oder lang") nimmt die Formulierung Agrippas auf und erweitert sie. Die Phrase </w:t>
      </w:r>
      <w:r w:rsidRPr="00B83564">
        <w:rPr>
          <w:rFonts w:eastAsia="Times New Roman" w:cs="Times New Roman"/>
          <w:b/>
          <w:bCs/>
          <w:lang w:eastAsia="de-DE"/>
        </w:rPr>
        <w:t>οὐ</w:t>
      </w:r>
      <w:r w:rsidRPr="00B83564">
        <w:rPr>
          <w:rFonts w:eastAsia="Times New Roman" w:cs="Times New Roman"/>
          <w:lang w:eastAsia="de-DE"/>
        </w:rPr>
        <w:t xml:space="preserve"> </w:t>
      </w:r>
      <w:r w:rsidRPr="00B83564">
        <w:rPr>
          <w:rFonts w:eastAsia="Times New Roman" w:cs="Times New Roman"/>
          <w:b/>
          <w:bCs/>
          <w:lang w:eastAsia="de-DE"/>
        </w:rPr>
        <w:t>μόνον</w:t>
      </w:r>
      <w:r w:rsidRPr="00B83564">
        <w:rPr>
          <w:rFonts w:eastAsia="Times New Roman" w:cs="Times New Roman"/>
          <w:lang w:eastAsia="de-DE"/>
        </w:rPr>
        <w:t xml:space="preserve"> </w:t>
      </w:r>
      <w:r w:rsidRPr="00B83564">
        <w:rPr>
          <w:rFonts w:eastAsia="Times New Roman" w:cs="Times New Roman"/>
          <w:b/>
          <w:bCs/>
          <w:lang w:eastAsia="de-DE"/>
        </w:rPr>
        <w:t>σε,</w:t>
      </w:r>
      <w:r w:rsidRPr="00B83564">
        <w:rPr>
          <w:rFonts w:eastAsia="Times New Roman" w:cs="Times New Roman"/>
          <w:lang w:eastAsia="de-DE"/>
        </w:rPr>
        <w:t xml:space="preserve"> </w:t>
      </w:r>
      <w:r w:rsidRPr="00B83564">
        <w:rPr>
          <w:rFonts w:eastAsia="Times New Roman" w:cs="Times New Roman"/>
          <w:b/>
          <w:bCs/>
          <w:lang w:eastAsia="de-DE"/>
        </w:rPr>
        <w:t>ἀλλὰ</w:t>
      </w:r>
      <w:r w:rsidRPr="00B83564">
        <w:rPr>
          <w:rFonts w:eastAsia="Times New Roman" w:cs="Times New Roman"/>
          <w:lang w:eastAsia="de-DE"/>
        </w:rPr>
        <w:t xml:space="preserve">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πάντας</w:t>
      </w:r>
      <w:r w:rsidRPr="00B83564">
        <w:rPr>
          <w:rFonts w:eastAsia="Times New Roman" w:cs="Times New Roman"/>
          <w:lang w:eastAsia="de-DE"/>
        </w:rPr>
        <w:t xml:space="preserve"> </w:t>
      </w:r>
      <w:r w:rsidRPr="00B83564">
        <w:rPr>
          <w:rFonts w:eastAsia="Times New Roman" w:cs="Times New Roman"/>
          <w:b/>
          <w:bCs/>
          <w:lang w:eastAsia="de-DE"/>
        </w:rPr>
        <w:t>τοὺς</w:t>
      </w:r>
      <w:r w:rsidRPr="00B83564">
        <w:rPr>
          <w:rFonts w:eastAsia="Times New Roman" w:cs="Times New Roman"/>
          <w:lang w:eastAsia="de-DE"/>
        </w:rPr>
        <w:t xml:space="preserve"> </w:t>
      </w:r>
      <w:r w:rsidRPr="00B83564">
        <w:rPr>
          <w:rFonts w:eastAsia="Times New Roman" w:cs="Times New Roman"/>
          <w:b/>
          <w:bCs/>
          <w:lang w:eastAsia="de-DE"/>
        </w:rPr>
        <w:t>ἀκούοντάς</w:t>
      </w:r>
      <w:r w:rsidRPr="00B83564">
        <w:rPr>
          <w:rFonts w:eastAsia="Times New Roman" w:cs="Times New Roman"/>
          <w:lang w:eastAsia="de-DE"/>
        </w:rPr>
        <w:t xml:space="preserve"> </w:t>
      </w:r>
      <w:r w:rsidRPr="00B83564">
        <w:rPr>
          <w:rFonts w:eastAsia="Times New Roman" w:cs="Times New Roman"/>
          <w:b/>
          <w:bCs/>
          <w:lang w:eastAsia="de-DE"/>
        </w:rPr>
        <w:t>μου</w:t>
      </w:r>
      <w:r w:rsidRPr="00B83564">
        <w:rPr>
          <w:rFonts w:eastAsia="Times New Roman" w:cs="Times New Roman"/>
          <w:lang w:eastAsia="de-DE"/>
        </w:rPr>
        <w:t xml:space="preserve"> </w:t>
      </w:r>
      <w:r w:rsidRPr="00B83564">
        <w:rPr>
          <w:rFonts w:eastAsia="Times New Roman" w:cs="Times New Roman"/>
          <w:b/>
          <w:bCs/>
          <w:lang w:eastAsia="de-DE"/>
        </w:rPr>
        <w:t>σήμερον</w:t>
      </w:r>
      <w:r w:rsidRPr="00B83564">
        <w:rPr>
          <w:rFonts w:eastAsia="Times New Roman" w:cs="Times New Roman"/>
          <w:lang w:eastAsia="de-DE"/>
        </w:rPr>
        <w:t xml:space="preserve"> erweitert den Adressatenkreis.</w:t>
      </w:r>
    </w:p>
    <w:p w14:paraId="7F7E13BE"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Der Infinitiv </w:t>
      </w:r>
      <w:r w:rsidRPr="00B83564">
        <w:rPr>
          <w:rFonts w:eastAsia="Times New Roman" w:cs="Times New Roman"/>
          <w:b/>
          <w:bCs/>
          <w:lang w:eastAsia="de-DE"/>
        </w:rPr>
        <w:t>γενέσθαι</w:t>
      </w:r>
      <w:r w:rsidRPr="00B83564">
        <w:rPr>
          <w:rFonts w:eastAsia="Times New Roman" w:cs="Times New Roman"/>
          <w:lang w:eastAsia="de-DE"/>
        </w:rPr>
        <w:t xml:space="preserve"> (Aorist Medium/Passiv) nimmt das prädikative Adjektiv </w:t>
      </w:r>
      <w:r w:rsidRPr="00B83564">
        <w:rPr>
          <w:rFonts w:eastAsia="Times New Roman" w:cs="Times New Roman"/>
          <w:b/>
          <w:bCs/>
          <w:lang w:eastAsia="de-DE"/>
        </w:rPr>
        <w:t>τοιούτους</w:t>
      </w:r>
      <w:r w:rsidRPr="00B83564">
        <w:rPr>
          <w:rFonts w:eastAsia="Times New Roman" w:cs="Times New Roman"/>
          <w:lang w:eastAsia="de-DE"/>
        </w:rPr>
        <w:t xml:space="preserve"> mit dem Relativsatz </w:t>
      </w:r>
      <w:r w:rsidRPr="00B83564">
        <w:rPr>
          <w:rFonts w:eastAsia="Times New Roman" w:cs="Times New Roman"/>
          <w:b/>
          <w:bCs/>
          <w:lang w:eastAsia="de-DE"/>
        </w:rPr>
        <w:t>ὁποῖος</w:t>
      </w:r>
      <w:r w:rsidRPr="00B83564">
        <w:rPr>
          <w:rFonts w:eastAsia="Times New Roman" w:cs="Times New Roman"/>
          <w:lang w:eastAsia="de-DE"/>
        </w:rPr>
        <w:t xml:space="preserve"> </w:t>
      </w:r>
      <w:r w:rsidRPr="00B83564">
        <w:rPr>
          <w:rFonts w:eastAsia="Times New Roman" w:cs="Times New Roman"/>
          <w:b/>
          <w:bCs/>
          <w:lang w:eastAsia="de-DE"/>
        </w:rPr>
        <w:t>κἀγώ</w:t>
      </w:r>
      <w:r w:rsidRPr="00B83564">
        <w:rPr>
          <w:rFonts w:eastAsia="Times New Roman" w:cs="Times New Roman"/>
          <w:lang w:eastAsia="de-DE"/>
        </w:rPr>
        <w:t xml:space="preserve"> </w:t>
      </w:r>
      <w:r w:rsidRPr="00B83564">
        <w:rPr>
          <w:rFonts w:eastAsia="Times New Roman" w:cs="Times New Roman"/>
          <w:b/>
          <w:bCs/>
          <w:lang w:eastAsia="de-DE"/>
        </w:rPr>
        <w:t>εἰμι</w:t>
      </w:r>
      <w:r w:rsidRPr="00B83564">
        <w:rPr>
          <w:rFonts w:eastAsia="Times New Roman" w:cs="Times New Roman"/>
          <w:lang w:eastAsia="de-DE"/>
        </w:rPr>
        <w:t xml:space="preserve"> (mit Krasis κἀγώ = καὶ ἐγώ). Die Präpositionalphrase </w:t>
      </w:r>
      <w:r w:rsidRPr="00B83564">
        <w:rPr>
          <w:rFonts w:eastAsia="Times New Roman" w:cs="Times New Roman"/>
          <w:b/>
          <w:bCs/>
          <w:lang w:eastAsia="de-DE"/>
        </w:rPr>
        <w:t>παρεκτὸς</w:t>
      </w:r>
      <w:r w:rsidRPr="00B83564">
        <w:rPr>
          <w:rFonts w:eastAsia="Times New Roman" w:cs="Times New Roman"/>
          <w:lang w:eastAsia="de-DE"/>
        </w:rPr>
        <w:t xml:space="preserve"> </w:t>
      </w:r>
      <w:r w:rsidRPr="00B83564">
        <w:rPr>
          <w:rFonts w:eastAsia="Times New Roman" w:cs="Times New Roman"/>
          <w:b/>
          <w:bCs/>
          <w:lang w:eastAsia="de-DE"/>
        </w:rPr>
        <w:t>τῶν</w:t>
      </w:r>
      <w:r w:rsidRPr="00B83564">
        <w:rPr>
          <w:rFonts w:eastAsia="Times New Roman" w:cs="Times New Roman"/>
          <w:lang w:eastAsia="de-DE"/>
        </w:rPr>
        <w:t xml:space="preserve"> </w:t>
      </w:r>
      <w:r w:rsidRPr="00B83564">
        <w:rPr>
          <w:rFonts w:eastAsia="Times New Roman" w:cs="Times New Roman"/>
          <w:b/>
          <w:bCs/>
          <w:lang w:eastAsia="de-DE"/>
        </w:rPr>
        <w:t>δεσμῶν</w:t>
      </w:r>
      <w:r w:rsidRPr="00B83564">
        <w:rPr>
          <w:rFonts w:eastAsia="Times New Roman" w:cs="Times New Roman"/>
          <w:lang w:eastAsia="de-DE"/>
        </w:rPr>
        <w:t xml:space="preserve"> </w:t>
      </w:r>
      <w:r w:rsidRPr="00B83564">
        <w:rPr>
          <w:rFonts w:eastAsia="Times New Roman" w:cs="Times New Roman"/>
          <w:b/>
          <w:bCs/>
          <w:lang w:eastAsia="de-DE"/>
        </w:rPr>
        <w:t>τούτων</w:t>
      </w:r>
      <w:r w:rsidRPr="00B83564">
        <w:rPr>
          <w:rFonts w:eastAsia="Times New Roman" w:cs="Times New Roman"/>
          <w:lang w:eastAsia="de-DE"/>
        </w:rPr>
        <w:t xml:space="preserve"> ("ausgenommen dieser Fesseln") schließt den Satz mit einer geschickten rhetorischen Geste ab.</w:t>
      </w:r>
    </w:p>
    <w:p w14:paraId="22C849C0"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Die Satzstruktur zeigt einen einleitenden Satz, gefolgt von direkter Rede mit Optativ und AcI-Konstruktion. Paulus reagiert auf Agrippas Bemerkung mit einer feinen rhetorischen Wendung, indem er dessen "ἐν ὀλίγῳ" aufnimmt und erweitert, und mit dem Hinweis auf seine Fesseln an die Unfreiheit seiner gegenwärtigen Situation erinnert, während er gleichzeitig seine geistliche Freiheit betont.</w:t>
      </w:r>
    </w:p>
    <w:p w14:paraId="78C2099D" w14:textId="77777777" w:rsidR="00B83564" w:rsidRPr="00B83564" w:rsidRDefault="00B83564" w:rsidP="00B83564">
      <w:pPr>
        <w:spacing w:before="100" w:beforeAutospacing="1" w:after="100" w:afterAutospacing="1" w:line="240" w:lineRule="auto"/>
        <w:outlineLvl w:val="0"/>
        <w:rPr>
          <w:rFonts w:eastAsia="Times New Roman" w:cs="Times New Roman"/>
          <w:b/>
          <w:bCs/>
          <w:kern w:val="36"/>
          <w:sz w:val="48"/>
          <w:szCs w:val="48"/>
          <w:lang w:eastAsia="de-DE"/>
        </w:rPr>
      </w:pPr>
      <w:r w:rsidRPr="00B83564">
        <w:rPr>
          <w:rFonts w:eastAsia="Times New Roman" w:cs="Times New Roman"/>
          <w:b/>
          <w:bCs/>
          <w:kern w:val="36"/>
          <w:sz w:val="48"/>
          <w:szCs w:val="48"/>
          <w:lang w:eastAsia="de-DE"/>
        </w:rPr>
        <w:t>Apostelgeschichte 26,30</w:t>
      </w:r>
    </w:p>
    <w:p w14:paraId="46F7B516"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Καὶ ταῦτα εἰπόντος αὐτοῦ, ἀνέστη ὁ βασιλεὺς καὶ ὁ ἡγεμών, ἥ τε Βερνίκη, καὶ οἱ συγκαθήμενοι αὐτοῖς·</w:t>
      </w:r>
    </w:p>
    <w:p w14:paraId="27EAD9F2"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lastRenderedPageBreak/>
        <w:t>Und als er dies sagte, stand der König auf und der Landpfleger sowie Bernike und die bei ihnen Sitzenden.</w:t>
      </w:r>
    </w:p>
    <w:p w14:paraId="77B7E14B" w14:textId="77777777" w:rsidR="00B83564" w:rsidRPr="00B83564" w:rsidRDefault="00F77F26" w:rsidP="00B83564">
      <w:pPr>
        <w:spacing w:after="0" w:line="240" w:lineRule="auto"/>
        <w:rPr>
          <w:rFonts w:eastAsia="Times New Roman" w:cs="Times New Roman"/>
          <w:lang w:eastAsia="de-DE"/>
        </w:rPr>
      </w:pPr>
      <w:r>
        <w:rPr>
          <w:rFonts w:eastAsia="Times New Roman" w:cs="Times New Roman"/>
          <w:lang w:eastAsia="de-DE"/>
        </w:rPr>
        <w:pict w14:anchorId="42879937">
          <v:rect id="_x0000_i1957" style="width:0;height:1.5pt" o:hralign="center" o:hrstd="t" o:hr="t" fillcolor="#a0a0a0" stroked="f"/>
        </w:pict>
      </w:r>
    </w:p>
    <w:p w14:paraId="644AE5EB"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b/>
          <w:bCs/>
          <w:lang w:eastAsia="de-DE"/>
        </w:rPr>
        <w:t>Kommentar</w:t>
      </w:r>
      <w:r w:rsidRPr="00B83564">
        <w:rPr>
          <w:rFonts w:eastAsia="Times New Roman" w:cs="Times New Roman"/>
          <w:lang w:eastAsia="de-DE"/>
        </w:rPr>
        <w:t xml:space="preserve">: Der Vers beginnt mit einem Genitivus absolutus: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ταῦτα</w:t>
      </w:r>
      <w:r w:rsidRPr="00B83564">
        <w:rPr>
          <w:rFonts w:eastAsia="Times New Roman" w:cs="Times New Roman"/>
          <w:lang w:eastAsia="de-DE"/>
        </w:rPr>
        <w:t xml:space="preserve"> </w:t>
      </w:r>
      <w:r w:rsidRPr="00B83564">
        <w:rPr>
          <w:rFonts w:eastAsia="Times New Roman" w:cs="Times New Roman"/>
          <w:b/>
          <w:bCs/>
          <w:lang w:eastAsia="de-DE"/>
        </w:rPr>
        <w:t>εἰπόντος</w:t>
      </w:r>
      <w:r w:rsidRPr="00B83564">
        <w:rPr>
          <w:rFonts w:eastAsia="Times New Roman" w:cs="Times New Roman"/>
          <w:lang w:eastAsia="de-DE"/>
        </w:rPr>
        <w:t xml:space="preserve"> </w:t>
      </w:r>
      <w:r w:rsidRPr="00B83564">
        <w:rPr>
          <w:rFonts w:eastAsia="Times New Roman" w:cs="Times New Roman"/>
          <w:b/>
          <w:bCs/>
          <w:lang w:eastAsia="de-DE"/>
        </w:rPr>
        <w:t>αὐτοῦ</w:t>
      </w:r>
      <w:r w:rsidRPr="00B83564">
        <w:rPr>
          <w:rFonts w:eastAsia="Times New Roman" w:cs="Times New Roman"/>
          <w:lang w:eastAsia="de-DE"/>
        </w:rPr>
        <w:t xml:space="preserve"> (Genitiv Singular mit Partizip Aorist Aktiv von λέγω und Akkusativobjekt), der die temporalen Umstände angibt.</w:t>
      </w:r>
    </w:p>
    <w:p w14:paraId="286342F6"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Das Hauptverb ist </w:t>
      </w:r>
      <w:r w:rsidRPr="00B83564">
        <w:rPr>
          <w:rFonts w:eastAsia="Times New Roman" w:cs="Times New Roman"/>
          <w:b/>
          <w:bCs/>
          <w:lang w:eastAsia="de-DE"/>
        </w:rPr>
        <w:t>ἀνέστη</w:t>
      </w:r>
      <w:r w:rsidRPr="00B83564">
        <w:rPr>
          <w:rFonts w:eastAsia="Times New Roman" w:cs="Times New Roman"/>
          <w:lang w:eastAsia="de-DE"/>
        </w:rPr>
        <w:t xml:space="preserve"> (3. Person Singular Aorist Aktiv von ἀνίστημι, "aufstehen"). Es folgen vier koordinierte Subjekte: </w:t>
      </w:r>
      <w:r w:rsidRPr="00B83564">
        <w:rPr>
          <w:rFonts w:eastAsia="Times New Roman" w:cs="Times New Roman"/>
          <w:b/>
          <w:bCs/>
          <w:lang w:eastAsia="de-DE"/>
        </w:rPr>
        <w:t>ὁ</w:t>
      </w:r>
      <w:r w:rsidRPr="00B83564">
        <w:rPr>
          <w:rFonts w:eastAsia="Times New Roman" w:cs="Times New Roman"/>
          <w:lang w:eastAsia="de-DE"/>
        </w:rPr>
        <w:t xml:space="preserve"> </w:t>
      </w:r>
      <w:r w:rsidRPr="00B83564">
        <w:rPr>
          <w:rFonts w:eastAsia="Times New Roman" w:cs="Times New Roman"/>
          <w:b/>
          <w:bCs/>
          <w:lang w:eastAsia="de-DE"/>
        </w:rPr>
        <w:t>βασιλεὺς</w:t>
      </w:r>
      <w:r w:rsidRPr="00B83564">
        <w:rPr>
          <w:rFonts w:eastAsia="Times New Roman" w:cs="Times New Roman"/>
          <w:lang w:eastAsia="de-DE"/>
        </w:rPr>
        <w:t xml:space="preserve">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ὁ</w:t>
      </w:r>
      <w:r w:rsidRPr="00B83564">
        <w:rPr>
          <w:rFonts w:eastAsia="Times New Roman" w:cs="Times New Roman"/>
          <w:lang w:eastAsia="de-DE"/>
        </w:rPr>
        <w:t xml:space="preserve"> </w:t>
      </w:r>
      <w:r w:rsidRPr="00B83564">
        <w:rPr>
          <w:rFonts w:eastAsia="Times New Roman" w:cs="Times New Roman"/>
          <w:b/>
          <w:bCs/>
          <w:lang w:eastAsia="de-DE"/>
        </w:rPr>
        <w:t>ἡγεμών</w:t>
      </w:r>
      <w:r w:rsidRPr="00B83564">
        <w:rPr>
          <w:rFonts w:eastAsia="Times New Roman" w:cs="Times New Roman"/>
          <w:lang w:eastAsia="de-DE"/>
        </w:rPr>
        <w:t xml:space="preserve">, </w:t>
      </w:r>
      <w:r w:rsidRPr="00B83564">
        <w:rPr>
          <w:rFonts w:eastAsia="Times New Roman" w:cs="Times New Roman"/>
          <w:b/>
          <w:bCs/>
          <w:lang w:eastAsia="de-DE"/>
        </w:rPr>
        <w:t>ἥ</w:t>
      </w:r>
      <w:r w:rsidRPr="00B83564">
        <w:rPr>
          <w:rFonts w:eastAsia="Times New Roman" w:cs="Times New Roman"/>
          <w:lang w:eastAsia="de-DE"/>
        </w:rPr>
        <w:t xml:space="preserve"> </w:t>
      </w:r>
      <w:r w:rsidRPr="00B83564">
        <w:rPr>
          <w:rFonts w:eastAsia="Times New Roman" w:cs="Times New Roman"/>
          <w:b/>
          <w:bCs/>
          <w:lang w:eastAsia="de-DE"/>
        </w:rPr>
        <w:t>τε</w:t>
      </w:r>
      <w:r w:rsidRPr="00B83564">
        <w:rPr>
          <w:rFonts w:eastAsia="Times New Roman" w:cs="Times New Roman"/>
          <w:lang w:eastAsia="de-DE"/>
        </w:rPr>
        <w:t xml:space="preserve"> </w:t>
      </w:r>
      <w:r w:rsidRPr="00B83564">
        <w:rPr>
          <w:rFonts w:eastAsia="Times New Roman" w:cs="Times New Roman"/>
          <w:b/>
          <w:bCs/>
          <w:lang w:eastAsia="de-DE"/>
        </w:rPr>
        <w:t>Βερνίκη</w:t>
      </w:r>
      <w:r w:rsidRPr="00B83564">
        <w:rPr>
          <w:rFonts w:eastAsia="Times New Roman" w:cs="Times New Roman"/>
          <w:lang w:eastAsia="de-DE"/>
        </w:rPr>
        <w:t xml:space="preserve">, </w:t>
      </w:r>
      <w:r w:rsidRPr="00B83564">
        <w:rPr>
          <w:rFonts w:eastAsia="Times New Roman" w:cs="Times New Roman"/>
          <w:b/>
          <w:bCs/>
          <w:lang w:eastAsia="de-DE"/>
        </w:rPr>
        <w:t>καὶ</w:t>
      </w:r>
      <w:r w:rsidRPr="00B83564">
        <w:rPr>
          <w:rFonts w:eastAsia="Times New Roman" w:cs="Times New Roman"/>
          <w:lang w:eastAsia="de-DE"/>
        </w:rPr>
        <w:t xml:space="preserve"> </w:t>
      </w:r>
      <w:r w:rsidRPr="00B83564">
        <w:rPr>
          <w:rFonts w:eastAsia="Times New Roman" w:cs="Times New Roman"/>
          <w:b/>
          <w:bCs/>
          <w:lang w:eastAsia="de-DE"/>
        </w:rPr>
        <w:t>οἱ</w:t>
      </w:r>
      <w:r w:rsidRPr="00B83564">
        <w:rPr>
          <w:rFonts w:eastAsia="Times New Roman" w:cs="Times New Roman"/>
          <w:lang w:eastAsia="de-DE"/>
        </w:rPr>
        <w:t xml:space="preserve"> </w:t>
      </w:r>
      <w:r w:rsidRPr="00B83564">
        <w:rPr>
          <w:rFonts w:eastAsia="Times New Roman" w:cs="Times New Roman"/>
          <w:b/>
          <w:bCs/>
          <w:lang w:eastAsia="de-DE"/>
        </w:rPr>
        <w:t>συγκαθήμενοι</w:t>
      </w:r>
      <w:r w:rsidRPr="00B83564">
        <w:rPr>
          <w:rFonts w:eastAsia="Times New Roman" w:cs="Times New Roman"/>
          <w:lang w:eastAsia="de-DE"/>
        </w:rPr>
        <w:t xml:space="preserve"> </w:t>
      </w:r>
      <w:r w:rsidRPr="00B83564">
        <w:rPr>
          <w:rFonts w:eastAsia="Times New Roman" w:cs="Times New Roman"/>
          <w:b/>
          <w:bCs/>
          <w:lang w:eastAsia="de-DE"/>
        </w:rPr>
        <w:t>αὐτοῖς</w:t>
      </w:r>
      <w:r w:rsidRPr="00B83564">
        <w:rPr>
          <w:rFonts w:eastAsia="Times New Roman" w:cs="Times New Roman"/>
          <w:lang w:eastAsia="de-DE"/>
        </w:rPr>
        <w:t xml:space="preserve">. Das Partizip </w:t>
      </w:r>
      <w:r w:rsidRPr="00B83564">
        <w:rPr>
          <w:rFonts w:eastAsia="Times New Roman" w:cs="Times New Roman"/>
          <w:b/>
          <w:bCs/>
          <w:lang w:eastAsia="de-DE"/>
        </w:rPr>
        <w:t>συγκαθήμενοι</w:t>
      </w:r>
      <w:r w:rsidRPr="00B83564">
        <w:rPr>
          <w:rFonts w:eastAsia="Times New Roman" w:cs="Times New Roman"/>
          <w:lang w:eastAsia="de-DE"/>
        </w:rPr>
        <w:t xml:space="preserve"> (Nominativ Plural Maskulinum Partizip Präsens Medium/Passiv von συγκάθημαι) mit dem Dativobjekt </w:t>
      </w:r>
      <w:r w:rsidRPr="00B83564">
        <w:rPr>
          <w:rFonts w:eastAsia="Times New Roman" w:cs="Times New Roman"/>
          <w:b/>
          <w:bCs/>
          <w:lang w:eastAsia="de-DE"/>
        </w:rPr>
        <w:t>αὐτοῖς</w:t>
      </w:r>
      <w:r w:rsidRPr="00B83564">
        <w:rPr>
          <w:rFonts w:eastAsia="Times New Roman" w:cs="Times New Roman"/>
          <w:lang w:eastAsia="de-DE"/>
        </w:rPr>
        <w:t xml:space="preserve"> bezeichnet die "mit ihnen Sitzenden".</w:t>
      </w:r>
    </w:p>
    <w:p w14:paraId="030CA200"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Die Satzstruktur beginnt mit einem Genitivus absolutus, gefolgt vom Hauptsatz mit mehreren koordinierten Subjekten. Der Vers markiert das Ende der Gerichtsverhandlung, indem er das Aufstehen der offiziellen Personen und ihrer Begleiter beschreibt.</w:t>
      </w:r>
    </w:p>
    <w:p w14:paraId="16AF8A2F" w14:textId="77777777" w:rsidR="00B83564" w:rsidRPr="00B83564" w:rsidRDefault="00B83564" w:rsidP="00B83564">
      <w:pPr>
        <w:spacing w:before="100" w:beforeAutospacing="1" w:after="100" w:afterAutospacing="1" w:line="240" w:lineRule="auto"/>
        <w:outlineLvl w:val="0"/>
        <w:rPr>
          <w:rFonts w:eastAsia="Times New Roman" w:cs="Times New Roman"/>
          <w:b/>
          <w:bCs/>
          <w:kern w:val="36"/>
          <w:sz w:val="48"/>
          <w:szCs w:val="48"/>
          <w:lang w:eastAsia="de-DE"/>
        </w:rPr>
      </w:pPr>
      <w:r w:rsidRPr="00B83564">
        <w:rPr>
          <w:rFonts w:eastAsia="Times New Roman" w:cs="Times New Roman"/>
          <w:b/>
          <w:bCs/>
          <w:kern w:val="36"/>
          <w:sz w:val="48"/>
          <w:szCs w:val="48"/>
          <w:lang w:eastAsia="de-DE"/>
        </w:rPr>
        <w:t>Apostelgeschichte 26,31</w:t>
      </w:r>
    </w:p>
    <w:p w14:paraId="6754D8AF"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καὶ ἀναχωρήσαντες ἐλάλουν πρὸς ἀλλήλους, λέγοντες ὅτι Οὐδὲν θανάτου ἄξιον ἢ δεσμῶν πράσσει ὁ ἄνθρωπος οὗτος.</w:t>
      </w:r>
    </w:p>
    <w:p w14:paraId="3D09977A"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Und sich zurückgezogen, waren sie zueinander sprechend, sagend: Nichts des Todes oder Fesseln Würdiges tut dieser Mensch!</w:t>
      </w:r>
    </w:p>
    <w:p w14:paraId="3404FE5C" w14:textId="77777777" w:rsidR="00B83564" w:rsidRPr="00B83564" w:rsidRDefault="00F77F26" w:rsidP="00B83564">
      <w:pPr>
        <w:spacing w:after="0" w:line="240" w:lineRule="auto"/>
        <w:rPr>
          <w:rFonts w:eastAsia="Times New Roman" w:cs="Times New Roman"/>
          <w:lang w:eastAsia="de-DE"/>
        </w:rPr>
      </w:pPr>
      <w:r>
        <w:rPr>
          <w:rFonts w:eastAsia="Times New Roman" w:cs="Times New Roman"/>
          <w:lang w:eastAsia="de-DE"/>
        </w:rPr>
        <w:pict w14:anchorId="670DB476">
          <v:rect id="_x0000_i1958" style="width:0;height:1.5pt" o:hralign="center" o:hrstd="t" o:hr="t" fillcolor="#a0a0a0" stroked="f"/>
        </w:pict>
      </w:r>
    </w:p>
    <w:p w14:paraId="3E9EDD7F"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b/>
          <w:bCs/>
          <w:lang w:eastAsia="de-DE"/>
        </w:rPr>
        <w:t>Kommentar</w:t>
      </w:r>
      <w:r w:rsidRPr="00B83564">
        <w:rPr>
          <w:rFonts w:eastAsia="Times New Roman" w:cs="Times New Roman"/>
          <w:lang w:eastAsia="de-DE"/>
        </w:rPr>
        <w:t xml:space="preserve">: Der Vers beginnt mit der Konjunktion </w:t>
      </w:r>
      <w:r w:rsidRPr="00B83564">
        <w:rPr>
          <w:rFonts w:eastAsia="Times New Roman" w:cs="Times New Roman"/>
          <w:b/>
          <w:bCs/>
          <w:lang w:eastAsia="de-DE"/>
        </w:rPr>
        <w:t>καὶ</w:t>
      </w:r>
      <w:r w:rsidRPr="00B83564">
        <w:rPr>
          <w:rFonts w:eastAsia="Times New Roman" w:cs="Times New Roman"/>
          <w:lang w:eastAsia="de-DE"/>
        </w:rPr>
        <w:t xml:space="preserve"> und dem Partizip </w:t>
      </w:r>
      <w:r w:rsidRPr="00B83564">
        <w:rPr>
          <w:rFonts w:eastAsia="Times New Roman" w:cs="Times New Roman"/>
          <w:b/>
          <w:bCs/>
          <w:lang w:eastAsia="de-DE"/>
        </w:rPr>
        <w:t>ἀναχωρήσαντες</w:t>
      </w:r>
      <w:r w:rsidRPr="00B83564">
        <w:rPr>
          <w:rFonts w:eastAsia="Times New Roman" w:cs="Times New Roman"/>
          <w:lang w:eastAsia="de-DE"/>
        </w:rPr>
        <w:t xml:space="preserve"> (Nominativ Plural Maskulinum Partizip Aorist Aktiv von ἀναχωρέω, "zurückgehen, sich zurückziehen"). Das Hauptverb ist </w:t>
      </w:r>
      <w:r w:rsidRPr="00B83564">
        <w:rPr>
          <w:rFonts w:eastAsia="Times New Roman" w:cs="Times New Roman"/>
          <w:b/>
          <w:bCs/>
          <w:lang w:eastAsia="de-DE"/>
        </w:rPr>
        <w:t>ἐλάλουν</w:t>
      </w:r>
      <w:r w:rsidRPr="00B83564">
        <w:rPr>
          <w:rFonts w:eastAsia="Times New Roman" w:cs="Times New Roman"/>
          <w:lang w:eastAsia="de-DE"/>
        </w:rPr>
        <w:t xml:space="preserve"> (3. Person Plural Imperfekt Aktiv von λαλέω) mit der Präpositionalphrase </w:t>
      </w:r>
      <w:r w:rsidRPr="00B83564">
        <w:rPr>
          <w:rFonts w:eastAsia="Times New Roman" w:cs="Times New Roman"/>
          <w:b/>
          <w:bCs/>
          <w:lang w:eastAsia="de-DE"/>
        </w:rPr>
        <w:t>πρὸς</w:t>
      </w:r>
      <w:r w:rsidRPr="00B83564">
        <w:rPr>
          <w:rFonts w:eastAsia="Times New Roman" w:cs="Times New Roman"/>
          <w:lang w:eastAsia="de-DE"/>
        </w:rPr>
        <w:t xml:space="preserve"> </w:t>
      </w:r>
      <w:r w:rsidRPr="00B83564">
        <w:rPr>
          <w:rFonts w:eastAsia="Times New Roman" w:cs="Times New Roman"/>
          <w:b/>
          <w:bCs/>
          <w:lang w:eastAsia="de-DE"/>
        </w:rPr>
        <w:t>ἀλλήλους</w:t>
      </w:r>
      <w:r w:rsidRPr="00B83564">
        <w:rPr>
          <w:rFonts w:eastAsia="Times New Roman" w:cs="Times New Roman"/>
          <w:lang w:eastAsia="de-DE"/>
        </w:rPr>
        <w:t xml:space="preserve"> ("zueinander").</w:t>
      </w:r>
    </w:p>
    <w:p w14:paraId="6FA43550"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Das Partizip </w:t>
      </w:r>
      <w:r w:rsidRPr="00B83564">
        <w:rPr>
          <w:rFonts w:eastAsia="Times New Roman" w:cs="Times New Roman"/>
          <w:b/>
          <w:bCs/>
          <w:lang w:eastAsia="de-DE"/>
        </w:rPr>
        <w:t>λέγοντες</w:t>
      </w:r>
      <w:r w:rsidRPr="00B83564">
        <w:rPr>
          <w:rFonts w:eastAsia="Times New Roman" w:cs="Times New Roman"/>
          <w:lang w:eastAsia="de-DE"/>
        </w:rPr>
        <w:t xml:space="preserve"> (Nominativ Plural Maskulinum Partizip Präsens Aktiv) leitet die direkte Rede mit der Konjunktion </w:t>
      </w:r>
      <w:r w:rsidRPr="00B83564">
        <w:rPr>
          <w:rFonts w:eastAsia="Times New Roman" w:cs="Times New Roman"/>
          <w:b/>
          <w:bCs/>
          <w:lang w:eastAsia="de-DE"/>
        </w:rPr>
        <w:t>ὅτι</w:t>
      </w:r>
      <w:r w:rsidRPr="00B83564">
        <w:rPr>
          <w:rFonts w:eastAsia="Times New Roman" w:cs="Times New Roman"/>
          <w:lang w:eastAsia="de-DE"/>
        </w:rPr>
        <w:t xml:space="preserve"> ein. In der direkten Rede steht das Akkusativobjekt </w:t>
      </w:r>
      <w:r w:rsidRPr="00B83564">
        <w:rPr>
          <w:rFonts w:eastAsia="Times New Roman" w:cs="Times New Roman"/>
          <w:b/>
          <w:bCs/>
          <w:lang w:eastAsia="de-DE"/>
        </w:rPr>
        <w:t>Οὐδὲν</w:t>
      </w:r>
      <w:r w:rsidRPr="00B83564">
        <w:rPr>
          <w:rFonts w:eastAsia="Times New Roman" w:cs="Times New Roman"/>
          <w:lang w:eastAsia="de-DE"/>
        </w:rPr>
        <w:t xml:space="preserve"> </w:t>
      </w:r>
      <w:r w:rsidRPr="00B83564">
        <w:rPr>
          <w:rFonts w:eastAsia="Times New Roman" w:cs="Times New Roman"/>
          <w:b/>
          <w:bCs/>
          <w:lang w:eastAsia="de-DE"/>
        </w:rPr>
        <w:t>θανάτου</w:t>
      </w:r>
      <w:r w:rsidRPr="00B83564">
        <w:rPr>
          <w:rFonts w:eastAsia="Times New Roman" w:cs="Times New Roman"/>
          <w:lang w:eastAsia="de-DE"/>
        </w:rPr>
        <w:t xml:space="preserve"> </w:t>
      </w:r>
      <w:r w:rsidRPr="00B83564">
        <w:rPr>
          <w:rFonts w:eastAsia="Times New Roman" w:cs="Times New Roman"/>
          <w:b/>
          <w:bCs/>
          <w:lang w:eastAsia="de-DE"/>
        </w:rPr>
        <w:t>ἄξιον</w:t>
      </w:r>
      <w:r w:rsidRPr="00B83564">
        <w:rPr>
          <w:rFonts w:eastAsia="Times New Roman" w:cs="Times New Roman"/>
          <w:lang w:eastAsia="de-DE"/>
        </w:rPr>
        <w:t xml:space="preserve"> </w:t>
      </w:r>
      <w:r w:rsidRPr="00B83564">
        <w:rPr>
          <w:rFonts w:eastAsia="Times New Roman" w:cs="Times New Roman"/>
          <w:b/>
          <w:bCs/>
          <w:lang w:eastAsia="de-DE"/>
        </w:rPr>
        <w:t>ἢ</w:t>
      </w:r>
      <w:r w:rsidRPr="00B83564">
        <w:rPr>
          <w:rFonts w:eastAsia="Times New Roman" w:cs="Times New Roman"/>
          <w:lang w:eastAsia="de-DE"/>
        </w:rPr>
        <w:t xml:space="preserve"> </w:t>
      </w:r>
      <w:r w:rsidRPr="00B83564">
        <w:rPr>
          <w:rFonts w:eastAsia="Times New Roman" w:cs="Times New Roman"/>
          <w:b/>
          <w:bCs/>
          <w:lang w:eastAsia="de-DE"/>
        </w:rPr>
        <w:t>δεσμῶν</w:t>
      </w:r>
      <w:r w:rsidRPr="00B83564">
        <w:rPr>
          <w:rFonts w:eastAsia="Times New Roman" w:cs="Times New Roman"/>
          <w:lang w:eastAsia="de-DE"/>
        </w:rPr>
        <w:t xml:space="preserve"> mit doppeltem Genitiv der Qualität. Das Hauptverb ist </w:t>
      </w:r>
      <w:r w:rsidRPr="00B83564">
        <w:rPr>
          <w:rFonts w:eastAsia="Times New Roman" w:cs="Times New Roman"/>
          <w:b/>
          <w:bCs/>
          <w:lang w:eastAsia="de-DE"/>
        </w:rPr>
        <w:t>πράσσει</w:t>
      </w:r>
      <w:r w:rsidRPr="00B83564">
        <w:rPr>
          <w:rFonts w:eastAsia="Times New Roman" w:cs="Times New Roman"/>
          <w:lang w:eastAsia="de-DE"/>
        </w:rPr>
        <w:t xml:space="preserve"> (3. Person Singular Präsens Aktiv) mit dem Subjekt </w:t>
      </w:r>
      <w:r w:rsidRPr="00B83564">
        <w:rPr>
          <w:rFonts w:eastAsia="Times New Roman" w:cs="Times New Roman"/>
          <w:b/>
          <w:bCs/>
          <w:lang w:eastAsia="de-DE"/>
        </w:rPr>
        <w:t>ὁ</w:t>
      </w:r>
      <w:r w:rsidRPr="00B83564">
        <w:rPr>
          <w:rFonts w:eastAsia="Times New Roman" w:cs="Times New Roman"/>
          <w:lang w:eastAsia="de-DE"/>
        </w:rPr>
        <w:t xml:space="preserve"> </w:t>
      </w:r>
      <w:r w:rsidRPr="00B83564">
        <w:rPr>
          <w:rFonts w:eastAsia="Times New Roman" w:cs="Times New Roman"/>
          <w:b/>
          <w:bCs/>
          <w:lang w:eastAsia="de-DE"/>
        </w:rPr>
        <w:t>ἄνθρωπος</w:t>
      </w:r>
      <w:r w:rsidRPr="00B83564">
        <w:rPr>
          <w:rFonts w:eastAsia="Times New Roman" w:cs="Times New Roman"/>
          <w:lang w:eastAsia="de-DE"/>
        </w:rPr>
        <w:t xml:space="preserve"> </w:t>
      </w:r>
      <w:r w:rsidRPr="00B83564">
        <w:rPr>
          <w:rFonts w:eastAsia="Times New Roman" w:cs="Times New Roman"/>
          <w:b/>
          <w:bCs/>
          <w:lang w:eastAsia="de-DE"/>
        </w:rPr>
        <w:t>οὗτος</w:t>
      </w:r>
      <w:r w:rsidRPr="00B83564">
        <w:rPr>
          <w:rFonts w:eastAsia="Times New Roman" w:cs="Times New Roman"/>
          <w:lang w:eastAsia="de-DE"/>
        </w:rPr>
        <w:t>.</w:t>
      </w:r>
    </w:p>
    <w:p w14:paraId="099E38A6"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Die Satzstruktur zeigt eine partizipiale Einleitung, gefolgt vom Hauptsatz mit einem weiteren Partizip und direkter Rede. Das Imperfekt </w:t>
      </w:r>
      <w:r w:rsidRPr="00B83564">
        <w:rPr>
          <w:rFonts w:eastAsia="Times New Roman" w:cs="Times New Roman"/>
          <w:b/>
          <w:bCs/>
          <w:lang w:eastAsia="de-DE"/>
        </w:rPr>
        <w:t>ἐλάλουν</w:t>
      </w:r>
      <w:r w:rsidRPr="00B83564">
        <w:rPr>
          <w:rFonts w:eastAsia="Times New Roman" w:cs="Times New Roman"/>
          <w:lang w:eastAsia="de-DE"/>
        </w:rPr>
        <w:t xml:space="preserve"> deutet auf ein längeres Gespräch hin. Die Beratung der Würdenträger führt zu dem eindeutigen Schluss, dass Paulus unschuldig ist.</w:t>
      </w:r>
    </w:p>
    <w:p w14:paraId="15EFF214" w14:textId="77777777" w:rsidR="00B83564" w:rsidRPr="00B83564" w:rsidRDefault="00B83564" w:rsidP="00B83564">
      <w:pPr>
        <w:spacing w:before="100" w:beforeAutospacing="1" w:after="100" w:afterAutospacing="1" w:line="240" w:lineRule="auto"/>
        <w:outlineLvl w:val="0"/>
        <w:rPr>
          <w:rFonts w:eastAsia="Times New Roman" w:cs="Times New Roman"/>
          <w:b/>
          <w:bCs/>
          <w:kern w:val="36"/>
          <w:sz w:val="48"/>
          <w:szCs w:val="48"/>
          <w:lang w:eastAsia="de-DE"/>
        </w:rPr>
      </w:pPr>
      <w:r w:rsidRPr="00B83564">
        <w:rPr>
          <w:rFonts w:eastAsia="Times New Roman" w:cs="Times New Roman"/>
          <w:b/>
          <w:bCs/>
          <w:kern w:val="36"/>
          <w:sz w:val="48"/>
          <w:szCs w:val="48"/>
          <w:lang w:eastAsia="de-DE"/>
        </w:rPr>
        <w:t>Apostelgeschichte 26,32</w:t>
      </w:r>
    </w:p>
    <w:p w14:paraId="31269E77"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Ἀγρίππας δὲ τῷ Φήστῳ ἔφη, Ἀπολελύσθαι ἐδύνατο ὁ ἄνθρωπος οὗτος, εἰ μὴ ἐπεκέκλητο Καίσαρα.</w:t>
      </w:r>
    </w:p>
    <w:p w14:paraId="319A13B9"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lastRenderedPageBreak/>
        <w:t>Agrippa nun redete (zu) Festus: Es könnte dieser Mann freigelassen werden, wenn er sich nicht auf den Kaiser berufen hätte!</w:t>
      </w:r>
    </w:p>
    <w:p w14:paraId="7EF36789" w14:textId="77777777" w:rsidR="00B83564" w:rsidRPr="00B83564" w:rsidRDefault="00F77F26" w:rsidP="00B83564">
      <w:pPr>
        <w:spacing w:after="0" w:line="240" w:lineRule="auto"/>
        <w:rPr>
          <w:rFonts w:eastAsia="Times New Roman" w:cs="Times New Roman"/>
          <w:lang w:eastAsia="de-DE"/>
        </w:rPr>
      </w:pPr>
      <w:r>
        <w:rPr>
          <w:rFonts w:eastAsia="Times New Roman" w:cs="Times New Roman"/>
          <w:lang w:eastAsia="de-DE"/>
        </w:rPr>
        <w:pict w14:anchorId="13D0F8C6">
          <v:rect id="_x0000_i1959" style="width:0;height:1.5pt" o:hralign="center" o:hrstd="t" o:hr="t" fillcolor="#a0a0a0" stroked="f"/>
        </w:pict>
      </w:r>
    </w:p>
    <w:p w14:paraId="5AD7EFF9"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b/>
          <w:bCs/>
          <w:lang w:eastAsia="de-DE"/>
        </w:rPr>
        <w:t>Kommentar</w:t>
      </w:r>
      <w:r w:rsidRPr="00B83564">
        <w:rPr>
          <w:rFonts w:eastAsia="Times New Roman" w:cs="Times New Roman"/>
          <w:lang w:eastAsia="de-DE"/>
        </w:rPr>
        <w:t xml:space="preserve">: Der Vers beginnt mit dem Subjekt </w:t>
      </w:r>
      <w:r w:rsidRPr="00B83564">
        <w:rPr>
          <w:rFonts w:eastAsia="Times New Roman" w:cs="Times New Roman"/>
          <w:b/>
          <w:bCs/>
          <w:lang w:eastAsia="de-DE"/>
        </w:rPr>
        <w:t>Ἀγρίππας</w:t>
      </w:r>
      <w:r w:rsidRPr="00B83564">
        <w:rPr>
          <w:rFonts w:eastAsia="Times New Roman" w:cs="Times New Roman"/>
          <w:lang w:eastAsia="de-DE"/>
        </w:rPr>
        <w:t xml:space="preserve"> und der postpositiven Partikel </w:t>
      </w:r>
      <w:r w:rsidRPr="00B83564">
        <w:rPr>
          <w:rFonts w:eastAsia="Times New Roman" w:cs="Times New Roman"/>
          <w:b/>
          <w:bCs/>
          <w:lang w:eastAsia="de-DE"/>
        </w:rPr>
        <w:t>δὲ</w:t>
      </w:r>
      <w:r w:rsidRPr="00B83564">
        <w:rPr>
          <w:rFonts w:eastAsia="Times New Roman" w:cs="Times New Roman"/>
          <w:lang w:eastAsia="de-DE"/>
        </w:rPr>
        <w:t xml:space="preserve"> ("aber, nun"). Das Dativobjekt </w:t>
      </w:r>
      <w:r w:rsidRPr="00B83564">
        <w:rPr>
          <w:rFonts w:eastAsia="Times New Roman" w:cs="Times New Roman"/>
          <w:b/>
          <w:bCs/>
          <w:lang w:eastAsia="de-DE"/>
        </w:rPr>
        <w:t>τῷ</w:t>
      </w:r>
      <w:r w:rsidRPr="00B83564">
        <w:rPr>
          <w:rFonts w:eastAsia="Times New Roman" w:cs="Times New Roman"/>
          <w:lang w:eastAsia="de-DE"/>
        </w:rPr>
        <w:t xml:space="preserve"> </w:t>
      </w:r>
      <w:r w:rsidRPr="00B83564">
        <w:rPr>
          <w:rFonts w:eastAsia="Times New Roman" w:cs="Times New Roman"/>
          <w:b/>
          <w:bCs/>
          <w:lang w:eastAsia="de-DE"/>
        </w:rPr>
        <w:t>Φήστῳ</w:t>
      </w:r>
      <w:r w:rsidRPr="00B83564">
        <w:rPr>
          <w:rFonts w:eastAsia="Times New Roman" w:cs="Times New Roman"/>
          <w:lang w:eastAsia="de-DE"/>
        </w:rPr>
        <w:t xml:space="preserve"> gibt den Adressaten an. Das Hauptverb ist </w:t>
      </w:r>
      <w:r w:rsidRPr="00B83564">
        <w:rPr>
          <w:rFonts w:eastAsia="Times New Roman" w:cs="Times New Roman"/>
          <w:b/>
          <w:bCs/>
          <w:lang w:eastAsia="de-DE"/>
        </w:rPr>
        <w:t>ἔφη</w:t>
      </w:r>
      <w:r w:rsidRPr="00B83564">
        <w:rPr>
          <w:rFonts w:eastAsia="Times New Roman" w:cs="Times New Roman"/>
          <w:lang w:eastAsia="de-DE"/>
        </w:rPr>
        <w:t xml:space="preserve"> (3. Person Singular Imperfekt Aktiv von φημί).</w:t>
      </w:r>
    </w:p>
    <w:p w14:paraId="291E1161"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In der direkten Rede steht das Verb </w:t>
      </w:r>
      <w:r w:rsidRPr="00B83564">
        <w:rPr>
          <w:rFonts w:eastAsia="Times New Roman" w:cs="Times New Roman"/>
          <w:b/>
          <w:bCs/>
          <w:lang w:eastAsia="de-DE"/>
        </w:rPr>
        <w:t>ἐδύνατο</w:t>
      </w:r>
      <w:r w:rsidRPr="00B83564">
        <w:rPr>
          <w:rFonts w:eastAsia="Times New Roman" w:cs="Times New Roman"/>
          <w:lang w:eastAsia="de-DE"/>
        </w:rPr>
        <w:t xml:space="preserve"> (3. Person Singular Imperfekt Medium/Passiv von δύναμαι, "können") mit dem Infinitiv Perfekt Passiv </w:t>
      </w:r>
      <w:r w:rsidRPr="00B83564">
        <w:rPr>
          <w:rFonts w:eastAsia="Times New Roman" w:cs="Times New Roman"/>
          <w:b/>
          <w:bCs/>
          <w:lang w:eastAsia="de-DE"/>
        </w:rPr>
        <w:t>Ἀπολελύσθαι</w:t>
      </w:r>
      <w:r w:rsidRPr="00B83564">
        <w:rPr>
          <w:rFonts w:eastAsia="Times New Roman" w:cs="Times New Roman"/>
          <w:lang w:eastAsia="de-DE"/>
        </w:rPr>
        <w:t xml:space="preserve"> (von ἀπολύω, "freilassen") und dem Subjekt </w:t>
      </w:r>
      <w:r w:rsidRPr="00B83564">
        <w:rPr>
          <w:rFonts w:eastAsia="Times New Roman" w:cs="Times New Roman"/>
          <w:b/>
          <w:bCs/>
          <w:lang w:eastAsia="de-DE"/>
        </w:rPr>
        <w:t>ὁ</w:t>
      </w:r>
      <w:r w:rsidRPr="00B83564">
        <w:rPr>
          <w:rFonts w:eastAsia="Times New Roman" w:cs="Times New Roman"/>
          <w:lang w:eastAsia="de-DE"/>
        </w:rPr>
        <w:t xml:space="preserve"> </w:t>
      </w:r>
      <w:r w:rsidRPr="00B83564">
        <w:rPr>
          <w:rFonts w:eastAsia="Times New Roman" w:cs="Times New Roman"/>
          <w:b/>
          <w:bCs/>
          <w:lang w:eastAsia="de-DE"/>
        </w:rPr>
        <w:t>ἄνθρωπος</w:t>
      </w:r>
      <w:r w:rsidRPr="00B83564">
        <w:rPr>
          <w:rFonts w:eastAsia="Times New Roman" w:cs="Times New Roman"/>
          <w:lang w:eastAsia="de-DE"/>
        </w:rPr>
        <w:t xml:space="preserve"> </w:t>
      </w:r>
      <w:r w:rsidRPr="00B83564">
        <w:rPr>
          <w:rFonts w:eastAsia="Times New Roman" w:cs="Times New Roman"/>
          <w:b/>
          <w:bCs/>
          <w:lang w:eastAsia="de-DE"/>
        </w:rPr>
        <w:t>οὗτος</w:t>
      </w:r>
      <w:r w:rsidRPr="00B83564">
        <w:rPr>
          <w:rFonts w:eastAsia="Times New Roman" w:cs="Times New Roman"/>
          <w:lang w:eastAsia="de-DE"/>
        </w:rPr>
        <w:t xml:space="preserve">. Der konditionale Nebensatz mit </w:t>
      </w:r>
      <w:r w:rsidRPr="00B83564">
        <w:rPr>
          <w:rFonts w:eastAsia="Times New Roman" w:cs="Times New Roman"/>
          <w:b/>
          <w:bCs/>
          <w:lang w:eastAsia="de-DE"/>
        </w:rPr>
        <w:t>εἰ</w:t>
      </w:r>
      <w:r w:rsidRPr="00B83564">
        <w:rPr>
          <w:rFonts w:eastAsia="Times New Roman" w:cs="Times New Roman"/>
          <w:lang w:eastAsia="de-DE"/>
        </w:rPr>
        <w:t xml:space="preserve"> </w:t>
      </w:r>
      <w:r w:rsidRPr="00B83564">
        <w:rPr>
          <w:rFonts w:eastAsia="Times New Roman" w:cs="Times New Roman"/>
          <w:b/>
          <w:bCs/>
          <w:lang w:eastAsia="de-DE"/>
        </w:rPr>
        <w:t>μὴ</w:t>
      </w:r>
      <w:r w:rsidRPr="00B83564">
        <w:rPr>
          <w:rFonts w:eastAsia="Times New Roman" w:cs="Times New Roman"/>
          <w:lang w:eastAsia="de-DE"/>
        </w:rPr>
        <w:t xml:space="preserve"> ("wenn nicht") und dem Verb </w:t>
      </w:r>
      <w:r w:rsidRPr="00B83564">
        <w:rPr>
          <w:rFonts w:eastAsia="Times New Roman" w:cs="Times New Roman"/>
          <w:b/>
          <w:bCs/>
          <w:lang w:eastAsia="de-DE"/>
        </w:rPr>
        <w:t>ἐπεκέκλητο</w:t>
      </w:r>
      <w:r w:rsidRPr="00B83564">
        <w:rPr>
          <w:rFonts w:eastAsia="Times New Roman" w:cs="Times New Roman"/>
          <w:lang w:eastAsia="de-DE"/>
        </w:rPr>
        <w:t xml:space="preserve"> (3. Person Singular Plusquamperfekt Medium/Passiv von ἐπικαλέω) mit dem Akkusativobjekt </w:t>
      </w:r>
      <w:r w:rsidRPr="00B83564">
        <w:rPr>
          <w:rFonts w:eastAsia="Times New Roman" w:cs="Times New Roman"/>
          <w:b/>
          <w:bCs/>
          <w:lang w:eastAsia="de-DE"/>
        </w:rPr>
        <w:t>Καίσαρα</w:t>
      </w:r>
      <w:r w:rsidRPr="00B83564">
        <w:rPr>
          <w:rFonts w:eastAsia="Times New Roman" w:cs="Times New Roman"/>
          <w:lang w:eastAsia="de-DE"/>
        </w:rPr>
        <w:t xml:space="preserve"> gibt den Grund für die Unmöglichkeit an.</w:t>
      </w:r>
    </w:p>
    <w:p w14:paraId="018D7BA0" w14:textId="77777777"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Die Satzstruktur zeigt einen einleitenden Satz, gefolgt von direkter Rede mit einem Hauptsatz und einem konditionalen Nebensatz. Die Verwendung des Irrealis der Vergangenheit (Imperfekt mit Infinitiv) betont, dass die Freilassung möglich gewesen wäre, aber nun nicht mehr möglich ist. Der Vers bildet einen ironischen Abschluss der Episode: Paulus wurde für unschuldig befunden, muss aber wegen seiner eigenen Berufung auf den Kaiser dennoch nach Rom gebracht werden – ein göttlicher Plan, der durch menschliche Entscheidungen verwirklicht wird.</w:t>
      </w:r>
    </w:p>
    <w:p w14:paraId="2BCC643F" w14:textId="69050422" w:rsidR="00B83564" w:rsidRPr="00B83564" w:rsidRDefault="00B83564" w:rsidP="00B83564">
      <w:pPr>
        <w:spacing w:before="100" w:beforeAutospacing="1" w:after="100" w:afterAutospacing="1" w:line="240" w:lineRule="auto"/>
        <w:rPr>
          <w:rFonts w:eastAsia="Times New Roman" w:cs="Times New Roman"/>
          <w:lang w:eastAsia="de-DE"/>
        </w:rPr>
      </w:pPr>
      <w:r w:rsidRPr="00B83564">
        <w:rPr>
          <w:rFonts w:eastAsia="Times New Roman" w:cs="Times New Roman"/>
          <w:lang w:eastAsia="de-DE"/>
        </w:rPr>
        <w:t xml:space="preserve">Die Syntax dieses letzten Abschnitts zeigt wieder die dramatische Gestaltung der Erzählung durch Lukas. Die Verwendung des Genitivus absolutus und des Imperfekts in Vers 30-31 verlangsamt das Erzähltempo und betont die Beratung der Würdenträger. Der letzte Vers mit seinem Irrealis bildet einen passenden Abschluss der Episode und leitet gleichzeitig zum nächsten Teil der Erzählung – der Romreise des Paulus – über. Die gesamte Verteidigungsrede vor Agrippa zeigt sowohl die rhetorische Kompetenz des </w:t>
      </w:r>
      <w:r>
        <w:rPr>
          <w:rFonts w:eastAsia="Times New Roman" w:cs="Times New Roman"/>
          <w:lang w:eastAsia="de-DE"/>
        </w:rPr>
        <w:t xml:space="preserve">Apostels </w:t>
      </w:r>
      <w:r w:rsidRPr="00B83564">
        <w:rPr>
          <w:rFonts w:eastAsia="Times New Roman" w:cs="Times New Roman"/>
          <w:lang w:eastAsia="de-DE"/>
        </w:rPr>
        <w:t>Paulus als auch die literarische Kunstfertigkeit des Lukas, der die komplexe rechtliche und theologische Situation anschaulich und dramatisch darstellt.</w:t>
      </w:r>
    </w:p>
    <w:p w14:paraId="048B718A"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w:t>
      </w:r>
    </w:p>
    <w:p w14:paraId="748F73C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Ὡς δὲ ἐκρίθη τοῦ ἀποπλεῖν ἡμᾶς εἰς τὴν Ἰταλίαν, παρεδίδουν τόν τε Παῦλον καί τινας ἑτέρους δεσμώτας ἑκατοντάρχῃ, ὀνόματι Ἰουλίῳ, σπείρης Σεβαστῆς.</w:t>
      </w:r>
    </w:p>
    <w:p w14:paraId="3E597F6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nun unser Absegeln nach Italien beschlossen wurde, waren sie sowohl Paulus als auch etliche andere Gefangene einem Hundertschaftsführer mit Namen Julius von der Kohorte des Augustus überliefernd.</w:t>
      </w:r>
    </w:p>
    <w:p w14:paraId="0A7A1BE4"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1787A4D">
          <v:rect id="_x0000_i1960" style="width:0;height:1.5pt" o:hralign="center" o:hrstd="t" o:hr="t" fillcolor="#a0a0a0" stroked="f"/>
        </w:pict>
      </w:r>
    </w:p>
    <w:p w14:paraId="098CC28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einer temporalen Konjunktion </w:t>
      </w:r>
      <w:r w:rsidRPr="00C50373">
        <w:rPr>
          <w:rFonts w:eastAsia="Times New Roman" w:cs="Times New Roman"/>
          <w:b/>
          <w:bCs/>
          <w:lang w:eastAsia="de-DE"/>
        </w:rPr>
        <w:t>Ὡς</w:t>
      </w:r>
      <w:r w:rsidRPr="00C50373">
        <w:rPr>
          <w:rFonts w:eastAsia="Times New Roman" w:cs="Times New Roman"/>
          <w:lang w:eastAsia="de-DE"/>
        </w:rPr>
        <w:t xml:space="preserve"> mit der Partikel </w:t>
      </w:r>
      <w:r w:rsidRPr="00C50373">
        <w:rPr>
          <w:rFonts w:eastAsia="Times New Roman" w:cs="Times New Roman"/>
          <w:b/>
          <w:bCs/>
          <w:lang w:eastAsia="de-DE"/>
        </w:rPr>
        <w:t>δὲ</w:t>
      </w:r>
      <w:r w:rsidRPr="00C50373">
        <w:rPr>
          <w:rFonts w:eastAsia="Times New Roman" w:cs="Times New Roman"/>
          <w:lang w:eastAsia="de-DE"/>
        </w:rPr>
        <w:t xml:space="preserve"> ("als nun") und dem Verb </w:t>
      </w:r>
      <w:r w:rsidRPr="00C50373">
        <w:rPr>
          <w:rFonts w:eastAsia="Times New Roman" w:cs="Times New Roman"/>
          <w:b/>
          <w:bCs/>
          <w:lang w:eastAsia="de-DE"/>
        </w:rPr>
        <w:t>ἐκρίθη</w:t>
      </w:r>
      <w:r w:rsidRPr="00C50373">
        <w:rPr>
          <w:rFonts w:eastAsia="Times New Roman" w:cs="Times New Roman"/>
          <w:lang w:eastAsia="de-DE"/>
        </w:rPr>
        <w:t xml:space="preserve"> (3. Person Singular Aorist Passiv von κρίνω, "es wurde beschlossen"). Der substantivierte Infinitiv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ἀποπλεῖν</w:t>
      </w:r>
      <w:r w:rsidRPr="00C50373">
        <w:rPr>
          <w:rFonts w:eastAsia="Times New Roman" w:cs="Times New Roman"/>
          <w:lang w:eastAsia="de-DE"/>
        </w:rPr>
        <w:t xml:space="preserve"> (Genitiv mit Infinitiv Präsens Aktiv) mit dem Akkusativsubjekt </w:t>
      </w:r>
      <w:r w:rsidRPr="00C50373">
        <w:rPr>
          <w:rFonts w:eastAsia="Times New Roman" w:cs="Times New Roman"/>
          <w:b/>
          <w:bCs/>
          <w:lang w:eastAsia="de-DE"/>
        </w:rPr>
        <w:t>ἡμᾶς</w:t>
      </w:r>
      <w:r w:rsidRPr="00C50373">
        <w:rPr>
          <w:rFonts w:eastAsia="Times New Roman" w:cs="Times New Roman"/>
          <w:lang w:eastAsia="de-DE"/>
        </w:rPr>
        <w:t xml:space="preserve"> und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Ἰταλίαν</w:t>
      </w:r>
      <w:r w:rsidRPr="00C50373">
        <w:rPr>
          <w:rFonts w:eastAsia="Times New Roman" w:cs="Times New Roman"/>
          <w:lang w:eastAsia="de-DE"/>
        </w:rPr>
        <w:t xml:space="preserve"> bildet das Subjekt im Passiv.</w:t>
      </w:r>
    </w:p>
    <w:p w14:paraId="780ED66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 xml:space="preserve">Das Hauptverb </w:t>
      </w:r>
      <w:r w:rsidRPr="00C50373">
        <w:rPr>
          <w:rFonts w:eastAsia="Times New Roman" w:cs="Times New Roman"/>
          <w:b/>
          <w:bCs/>
          <w:lang w:eastAsia="de-DE"/>
        </w:rPr>
        <w:t>παρεδίδουν</w:t>
      </w:r>
      <w:r w:rsidRPr="00C50373">
        <w:rPr>
          <w:rFonts w:eastAsia="Times New Roman" w:cs="Times New Roman"/>
          <w:lang w:eastAsia="de-DE"/>
        </w:rPr>
        <w:t xml:space="preserve"> (3. Person Plural Imperfekt Aktiv von παραδίδωμι, "übergeben") nimmt die direkten Objekte </w:t>
      </w:r>
      <w:r w:rsidRPr="00C50373">
        <w:rPr>
          <w:rFonts w:eastAsia="Times New Roman" w:cs="Times New Roman"/>
          <w:b/>
          <w:bCs/>
          <w:lang w:eastAsia="de-DE"/>
        </w:rPr>
        <w:t>τόν</w:t>
      </w:r>
      <w:r w:rsidRPr="00C50373">
        <w:rPr>
          <w:rFonts w:eastAsia="Times New Roman" w:cs="Times New Roman"/>
          <w:lang w:eastAsia="de-DE"/>
        </w:rPr>
        <w:t xml:space="preserve"> </w:t>
      </w:r>
      <w:r w:rsidRPr="00C50373">
        <w:rPr>
          <w:rFonts w:eastAsia="Times New Roman" w:cs="Times New Roman"/>
          <w:b/>
          <w:bCs/>
          <w:lang w:eastAsia="de-DE"/>
        </w:rPr>
        <w:t>τε</w:t>
      </w:r>
      <w:r w:rsidRPr="00C50373">
        <w:rPr>
          <w:rFonts w:eastAsia="Times New Roman" w:cs="Times New Roman"/>
          <w:lang w:eastAsia="de-DE"/>
        </w:rPr>
        <w:t xml:space="preserve"> </w:t>
      </w:r>
      <w:r w:rsidRPr="00C50373">
        <w:rPr>
          <w:rFonts w:eastAsia="Times New Roman" w:cs="Times New Roman"/>
          <w:b/>
          <w:bCs/>
          <w:lang w:eastAsia="de-DE"/>
        </w:rPr>
        <w:t>Παῦλον</w:t>
      </w:r>
      <w:r w:rsidRPr="00C50373">
        <w:rPr>
          <w:rFonts w:eastAsia="Times New Roman" w:cs="Times New Roman"/>
          <w:lang w:eastAsia="de-DE"/>
        </w:rPr>
        <w:t xml:space="preserve"> </w:t>
      </w:r>
      <w:r w:rsidRPr="00C50373">
        <w:rPr>
          <w:rFonts w:eastAsia="Times New Roman" w:cs="Times New Roman"/>
          <w:b/>
          <w:bCs/>
          <w:lang w:eastAsia="de-DE"/>
        </w:rPr>
        <w:t>καί</w:t>
      </w:r>
      <w:r w:rsidRPr="00C50373">
        <w:rPr>
          <w:rFonts w:eastAsia="Times New Roman" w:cs="Times New Roman"/>
          <w:lang w:eastAsia="de-DE"/>
        </w:rPr>
        <w:t xml:space="preserve"> </w:t>
      </w:r>
      <w:r w:rsidRPr="00C50373">
        <w:rPr>
          <w:rFonts w:eastAsia="Times New Roman" w:cs="Times New Roman"/>
          <w:b/>
          <w:bCs/>
          <w:lang w:eastAsia="de-DE"/>
        </w:rPr>
        <w:t>τινας</w:t>
      </w:r>
      <w:r w:rsidRPr="00C50373">
        <w:rPr>
          <w:rFonts w:eastAsia="Times New Roman" w:cs="Times New Roman"/>
          <w:lang w:eastAsia="de-DE"/>
        </w:rPr>
        <w:t xml:space="preserve"> </w:t>
      </w:r>
      <w:r w:rsidRPr="00C50373">
        <w:rPr>
          <w:rFonts w:eastAsia="Times New Roman" w:cs="Times New Roman"/>
          <w:b/>
          <w:bCs/>
          <w:lang w:eastAsia="de-DE"/>
        </w:rPr>
        <w:t>ἑτέρους</w:t>
      </w:r>
      <w:r w:rsidRPr="00C50373">
        <w:rPr>
          <w:rFonts w:eastAsia="Times New Roman" w:cs="Times New Roman"/>
          <w:lang w:eastAsia="de-DE"/>
        </w:rPr>
        <w:t xml:space="preserve"> </w:t>
      </w:r>
      <w:r w:rsidRPr="00C50373">
        <w:rPr>
          <w:rFonts w:eastAsia="Times New Roman" w:cs="Times New Roman"/>
          <w:b/>
          <w:bCs/>
          <w:lang w:eastAsia="de-DE"/>
        </w:rPr>
        <w:t>δεσμώτας</w:t>
      </w:r>
      <w:r w:rsidRPr="00C50373">
        <w:rPr>
          <w:rFonts w:eastAsia="Times New Roman" w:cs="Times New Roman"/>
          <w:lang w:eastAsia="de-DE"/>
        </w:rPr>
        <w:t xml:space="preserve">. Die korrelative Konstruktion </w:t>
      </w:r>
      <w:r w:rsidRPr="00C50373">
        <w:rPr>
          <w:rFonts w:eastAsia="Times New Roman" w:cs="Times New Roman"/>
          <w:b/>
          <w:bCs/>
          <w:lang w:eastAsia="de-DE"/>
        </w:rPr>
        <w:t>τε</w:t>
      </w:r>
      <w:r w:rsidRPr="00C50373">
        <w:rPr>
          <w:rFonts w:eastAsia="Times New Roman" w:cs="Times New Roman"/>
          <w:lang w:eastAsia="de-DE"/>
        </w:rPr>
        <w:t xml:space="preserve"> ... </w:t>
      </w:r>
      <w:r w:rsidRPr="00C50373">
        <w:rPr>
          <w:rFonts w:eastAsia="Times New Roman" w:cs="Times New Roman"/>
          <w:b/>
          <w:bCs/>
          <w:lang w:eastAsia="de-DE"/>
        </w:rPr>
        <w:t>καί</w:t>
      </w:r>
      <w:r w:rsidRPr="00C50373">
        <w:rPr>
          <w:rFonts w:eastAsia="Times New Roman" w:cs="Times New Roman"/>
          <w:lang w:eastAsia="de-DE"/>
        </w:rPr>
        <w:t xml:space="preserve"> verbindet die beiden Objekte. Das indirekte Objekt </w:t>
      </w:r>
      <w:r w:rsidRPr="00C50373">
        <w:rPr>
          <w:rFonts w:eastAsia="Times New Roman" w:cs="Times New Roman"/>
          <w:b/>
          <w:bCs/>
          <w:lang w:eastAsia="de-DE"/>
        </w:rPr>
        <w:t>ἑκατοντάρχῃ</w:t>
      </w:r>
      <w:r w:rsidRPr="00C50373">
        <w:rPr>
          <w:rFonts w:eastAsia="Times New Roman" w:cs="Times New Roman"/>
          <w:lang w:eastAsia="de-DE"/>
        </w:rPr>
        <w:t xml:space="preserve"> (Dativ Singular) wird näher bestimmt durch den Genitiv der Apposition </w:t>
      </w:r>
      <w:r w:rsidRPr="00C50373">
        <w:rPr>
          <w:rFonts w:eastAsia="Times New Roman" w:cs="Times New Roman"/>
          <w:b/>
          <w:bCs/>
          <w:lang w:eastAsia="de-DE"/>
        </w:rPr>
        <w:t>ὀνόματι</w:t>
      </w:r>
      <w:r w:rsidRPr="00C50373">
        <w:rPr>
          <w:rFonts w:eastAsia="Times New Roman" w:cs="Times New Roman"/>
          <w:lang w:eastAsia="de-DE"/>
        </w:rPr>
        <w:t xml:space="preserve"> </w:t>
      </w:r>
      <w:r w:rsidRPr="00C50373">
        <w:rPr>
          <w:rFonts w:eastAsia="Times New Roman" w:cs="Times New Roman"/>
          <w:b/>
          <w:bCs/>
          <w:lang w:eastAsia="de-DE"/>
        </w:rPr>
        <w:t>Ἰουλίῳ</w:t>
      </w:r>
      <w:r w:rsidRPr="00C50373">
        <w:rPr>
          <w:rFonts w:eastAsia="Times New Roman" w:cs="Times New Roman"/>
          <w:lang w:eastAsia="de-DE"/>
        </w:rPr>
        <w:t xml:space="preserve"> und die Genitivphrase </w:t>
      </w:r>
      <w:r w:rsidRPr="00C50373">
        <w:rPr>
          <w:rFonts w:eastAsia="Times New Roman" w:cs="Times New Roman"/>
          <w:b/>
          <w:bCs/>
          <w:lang w:eastAsia="de-DE"/>
        </w:rPr>
        <w:t>σπείρης</w:t>
      </w:r>
      <w:r w:rsidRPr="00C50373">
        <w:rPr>
          <w:rFonts w:eastAsia="Times New Roman" w:cs="Times New Roman"/>
          <w:lang w:eastAsia="de-DE"/>
        </w:rPr>
        <w:t xml:space="preserve"> </w:t>
      </w:r>
      <w:r w:rsidRPr="00C50373">
        <w:rPr>
          <w:rFonts w:eastAsia="Times New Roman" w:cs="Times New Roman"/>
          <w:b/>
          <w:bCs/>
          <w:lang w:eastAsia="de-DE"/>
        </w:rPr>
        <w:t>Σεβαστῆς</w:t>
      </w:r>
      <w:r w:rsidRPr="00C50373">
        <w:rPr>
          <w:rFonts w:eastAsia="Times New Roman" w:cs="Times New Roman"/>
          <w:lang w:eastAsia="de-DE"/>
        </w:rPr>
        <w:t xml:space="preserve"> ("der kaiserlichen Kohorte").</w:t>
      </w:r>
    </w:p>
    <w:p w14:paraId="6C44442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beginnt mit einem temporalen Nebensatz, gefolgt vom Hauptsatz. Das plötzliche Auftreten des "wir" (</w:t>
      </w:r>
      <w:r w:rsidRPr="00C50373">
        <w:rPr>
          <w:rFonts w:eastAsia="Times New Roman" w:cs="Times New Roman"/>
          <w:b/>
          <w:bCs/>
          <w:lang w:eastAsia="de-DE"/>
        </w:rPr>
        <w:t>ἡμᾶς</w:t>
      </w:r>
      <w:r w:rsidRPr="00C50373">
        <w:rPr>
          <w:rFonts w:eastAsia="Times New Roman" w:cs="Times New Roman"/>
          <w:lang w:eastAsia="de-DE"/>
        </w:rPr>
        <w:t>) zeigt, dass der Verfasser (Lukas) wieder zum Begleiter des Paulus wird (sogenannte "Wir-Passagen" der Apostelgeschichte).</w:t>
      </w:r>
    </w:p>
    <w:p w14:paraId="11F83782"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w:t>
      </w:r>
    </w:p>
    <w:p w14:paraId="7A7642E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Ἐπιβάντες δὲ πλοίῳ Ἀδραμυττηνῷ, μέλλοντες πλεῖν τοὺς κατὰ τὴν Ἀσίαν τόπους, ἀνήχθημεν, ὄντος σὺν ἡμῖν Ἀριστάρχου Μακεδόνος Θεσσαλονικέως.</w:t>
      </w:r>
    </w:p>
    <w:p w14:paraId="25F0849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Ein adramyttisches Schiff nun bestiegen, das die Orte um Asien entlang segeln sollte, legten wir ab, mit uns seiend (war) Aristarchus, ein Mazedonier aus Thessalonich.</w:t>
      </w:r>
    </w:p>
    <w:p w14:paraId="171C2A9E"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5F87BE5">
          <v:rect id="_x0000_i1961" style="width:0;height:1.5pt" o:hralign="center" o:hrstd="t" o:hr="t" fillcolor="#a0a0a0" stroked="f"/>
        </w:pict>
      </w:r>
    </w:p>
    <w:p w14:paraId="2E9BAFF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Partizip </w:t>
      </w:r>
      <w:r w:rsidRPr="00C50373">
        <w:rPr>
          <w:rFonts w:eastAsia="Times New Roman" w:cs="Times New Roman"/>
          <w:b/>
          <w:bCs/>
          <w:lang w:eastAsia="de-DE"/>
        </w:rPr>
        <w:t>Ἐπιβάντες</w:t>
      </w:r>
      <w:r w:rsidRPr="00C50373">
        <w:rPr>
          <w:rFonts w:eastAsia="Times New Roman" w:cs="Times New Roman"/>
          <w:lang w:eastAsia="de-DE"/>
        </w:rPr>
        <w:t xml:space="preserve"> (Nominativ Plural Maskulinum Partizip Aorist Aktiv von ἐπιβαίνω, "besteigen") und der Partikel </w:t>
      </w:r>
      <w:r w:rsidRPr="00C50373">
        <w:rPr>
          <w:rFonts w:eastAsia="Times New Roman" w:cs="Times New Roman"/>
          <w:b/>
          <w:bCs/>
          <w:lang w:eastAsia="de-DE"/>
        </w:rPr>
        <w:t>δὲ</w:t>
      </w:r>
      <w:r w:rsidRPr="00C50373">
        <w:rPr>
          <w:rFonts w:eastAsia="Times New Roman" w:cs="Times New Roman"/>
          <w:lang w:eastAsia="de-DE"/>
        </w:rPr>
        <w:t xml:space="preserve">. Das Dativobjekt </w:t>
      </w:r>
      <w:r w:rsidRPr="00C50373">
        <w:rPr>
          <w:rFonts w:eastAsia="Times New Roman" w:cs="Times New Roman"/>
          <w:b/>
          <w:bCs/>
          <w:lang w:eastAsia="de-DE"/>
        </w:rPr>
        <w:t>πλοίῳ</w:t>
      </w:r>
      <w:r w:rsidRPr="00C50373">
        <w:rPr>
          <w:rFonts w:eastAsia="Times New Roman" w:cs="Times New Roman"/>
          <w:lang w:eastAsia="de-DE"/>
        </w:rPr>
        <w:t xml:space="preserve"> </w:t>
      </w:r>
      <w:r w:rsidRPr="00C50373">
        <w:rPr>
          <w:rFonts w:eastAsia="Times New Roman" w:cs="Times New Roman"/>
          <w:b/>
          <w:bCs/>
          <w:lang w:eastAsia="de-DE"/>
        </w:rPr>
        <w:t>Ἀδραμυττηνῷ</w:t>
      </w:r>
      <w:r w:rsidRPr="00C50373">
        <w:rPr>
          <w:rFonts w:eastAsia="Times New Roman" w:cs="Times New Roman"/>
          <w:lang w:eastAsia="de-DE"/>
        </w:rPr>
        <w:t xml:space="preserve"> (Dativ Singular mit attributivem Adjektiv, "adramyttisches Schiff") gibt den Gegenstand des Besteigens an.</w:t>
      </w:r>
    </w:p>
    <w:p w14:paraId="25BB466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μέλλοντες</w:t>
      </w:r>
      <w:r w:rsidRPr="00C50373">
        <w:rPr>
          <w:rFonts w:eastAsia="Times New Roman" w:cs="Times New Roman"/>
          <w:lang w:eastAsia="de-DE"/>
        </w:rPr>
        <w:t xml:space="preserve"> (Nominativ Plural Maskulinum Partizip Präsens Aktiv) mit dem Infinitiv </w:t>
      </w:r>
      <w:r w:rsidRPr="00C50373">
        <w:rPr>
          <w:rFonts w:eastAsia="Times New Roman" w:cs="Times New Roman"/>
          <w:b/>
          <w:bCs/>
          <w:lang w:eastAsia="de-DE"/>
        </w:rPr>
        <w:t>πλεῖν</w:t>
      </w:r>
      <w:r w:rsidRPr="00C50373">
        <w:rPr>
          <w:rFonts w:eastAsia="Times New Roman" w:cs="Times New Roman"/>
          <w:lang w:eastAsia="de-DE"/>
        </w:rPr>
        <w:t xml:space="preserve"> (Präsens Aktiv) und dem Akkusativobjekt </w:t>
      </w:r>
      <w:r w:rsidRPr="00C50373">
        <w:rPr>
          <w:rFonts w:eastAsia="Times New Roman" w:cs="Times New Roman"/>
          <w:b/>
          <w:bCs/>
          <w:lang w:eastAsia="de-DE"/>
        </w:rPr>
        <w:t>τοὺς</w:t>
      </w:r>
      <w:r w:rsidRPr="00C50373">
        <w:rPr>
          <w:rFonts w:eastAsia="Times New Roman" w:cs="Times New Roman"/>
          <w:lang w:eastAsia="de-DE"/>
        </w:rPr>
        <w:t xml:space="preserve">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Ἀσίαν</w:t>
      </w:r>
      <w:r w:rsidRPr="00C50373">
        <w:rPr>
          <w:rFonts w:eastAsia="Times New Roman" w:cs="Times New Roman"/>
          <w:lang w:eastAsia="de-DE"/>
        </w:rPr>
        <w:t xml:space="preserve"> </w:t>
      </w:r>
      <w:r w:rsidRPr="00C50373">
        <w:rPr>
          <w:rFonts w:eastAsia="Times New Roman" w:cs="Times New Roman"/>
          <w:b/>
          <w:bCs/>
          <w:lang w:eastAsia="de-DE"/>
        </w:rPr>
        <w:t>τόπους</w:t>
      </w:r>
      <w:r w:rsidRPr="00C50373">
        <w:rPr>
          <w:rFonts w:eastAsia="Times New Roman" w:cs="Times New Roman"/>
          <w:lang w:eastAsia="de-DE"/>
        </w:rPr>
        <w:t xml:space="preserve"> ("die Orte entlang Asiens") beschreibt die geplante Route.</w:t>
      </w:r>
    </w:p>
    <w:p w14:paraId="1C89319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ἀνήχθημεν</w:t>
      </w:r>
      <w:r w:rsidRPr="00C50373">
        <w:rPr>
          <w:rFonts w:eastAsia="Times New Roman" w:cs="Times New Roman"/>
          <w:lang w:eastAsia="de-DE"/>
        </w:rPr>
        <w:t xml:space="preserve"> (1. Person Plural Aorist Passiv von ἀνάγω, "abfahren, in See stechen"). Es folgt ein Genitivus absolutus: </w:t>
      </w:r>
      <w:r w:rsidRPr="00C50373">
        <w:rPr>
          <w:rFonts w:eastAsia="Times New Roman" w:cs="Times New Roman"/>
          <w:b/>
          <w:bCs/>
          <w:lang w:eastAsia="de-DE"/>
        </w:rPr>
        <w:t>ὄντος</w:t>
      </w:r>
      <w:r w:rsidRPr="00C50373">
        <w:rPr>
          <w:rFonts w:eastAsia="Times New Roman" w:cs="Times New Roman"/>
          <w:lang w:eastAsia="de-DE"/>
        </w:rPr>
        <w:t xml:space="preserve"> </w:t>
      </w:r>
      <w:r w:rsidRPr="00C50373">
        <w:rPr>
          <w:rFonts w:eastAsia="Times New Roman" w:cs="Times New Roman"/>
          <w:b/>
          <w:bCs/>
          <w:lang w:eastAsia="de-DE"/>
        </w:rPr>
        <w:t>σὺν</w:t>
      </w:r>
      <w:r w:rsidRPr="00C50373">
        <w:rPr>
          <w:rFonts w:eastAsia="Times New Roman" w:cs="Times New Roman"/>
          <w:lang w:eastAsia="de-DE"/>
        </w:rPr>
        <w:t xml:space="preserve"> </w:t>
      </w:r>
      <w:r w:rsidRPr="00C50373">
        <w:rPr>
          <w:rFonts w:eastAsia="Times New Roman" w:cs="Times New Roman"/>
          <w:b/>
          <w:bCs/>
          <w:lang w:eastAsia="de-DE"/>
        </w:rPr>
        <w:t>ἡμῖν</w:t>
      </w:r>
      <w:r w:rsidRPr="00C50373">
        <w:rPr>
          <w:rFonts w:eastAsia="Times New Roman" w:cs="Times New Roman"/>
          <w:lang w:eastAsia="de-DE"/>
        </w:rPr>
        <w:t xml:space="preserve"> </w:t>
      </w:r>
      <w:r w:rsidRPr="00C50373">
        <w:rPr>
          <w:rFonts w:eastAsia="Times New Roman" w:cs="Times New Roman"/>
          <w:b/>
          <w:bCs/>
          <w:lang w:eastAsia="de-DE"/>
        </w:rPr>
        <w:t>Ἀριστάρχου</w:t>
      </w:r>
      <w:r w:rsidRPr="00C50373">
        <w:rPr>
          <w:rFonts w:eastAsia="Times New Roman" w:cs="Times New Roman"/>
          <w:lang w:eastAsia="de-DE"/>
        </w:rPr>
        <w:t xml:space="preserve"> (Genitiv Singular mit Partizip Präsens von εἰμί und Präpositionalphrase). Das Subjekt </w:t>
      </w:r>
      <w:r w:rsidRPr="00C50373">
        <w:rPr>
          <w:rFonts w:eastAsia="Times New Roman" w:cs="Times New Roman"/>
          <w:b/>
          <w:bCs/>
          <w:lang w:eastAsia="de-DE"/>
        </w:rPr>
        <w:t>Ἀριστάρχου</w:t>
      </w:r>
      <w:r w:rsidRPr="00C50373">
        <w:rPr>
          <w:rFonts w:eastAsia="Times New Roman" w:cs="Times New Roman"/>
          <w:lang w:eastAsia="de-DE"/>
        </w:rPr>
        <w:t xml:space="preserve"> wird näher bestimmt durch zwei Genitive der Qualität: </w:t>
      </w:r>
      <w:r w:rsidRPr="00C50373">
        <w:rPr>
          <w:rFonts w:eastAsia="Times New Roman" w:cs="Times New Roman"/>
          <w:b/>
          <w:bCs/>
          <w:lang w:eastAsia="de-DE"/>
        </w:rPr>
        <w:t>Μακεδόνος</w:t>
      </w:r>
      <w:r w:rsidRPr="00C50373">
        <w:rPr>
          <w:rFonts w:eastAsia="Times New Roman" w:cs="Times New Roman"/>
          <w:lang w:eastAsia="de-DE"/>
        </w:rPr>
        <w:t xml:space="preserve"> </w:t>
      </w:r>
      <w:r w:rsidRPr="00C50373">
        <w:rPr>
          <w:rFonts w:eastAsia="Times New Roman" w:cs="Times New Roman"/>
          <w:b/>
          <w:bCs/>
          <w:lang w:eastAsia="de-DE"/>
        </w:rPr>
        <w:t>Θεσσαλονικέως</w:t>
      </w:r>
      <w:r w:rsidRPr="00C50373">
        <w:rPr>
          <w:rFonts w:eastAsia="Times New Roman" w:cs="Times New Roman"/>
          <w:lang w:eastAsia="de-DE"/>
        </w:rPr>
        <w:t xml:space="preserve"> ("ein Mazedonier aus Thessalonich").</w:t>
      </w:r>
    </w:p>
    <w:p w14:paraId="56413D7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zwei partizipialen Ergänzungen am Anfang und einem Genitivus absolutus am Ende. Die detaillierte Beschreibung des Schiffes, der Route und des Begleiters Aristarchus gehört zu den charakteristischen Merkmalen des "Reiseberichts" in der Apostelgeschichte.</w:t>
      </w:r>
    </w:p>
    <w:p w14:paraId="1FDFA126"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w:t>
      </w:r>
    </w:p>
    <w:p w14:paraId="6135FB0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Τῇ τε ἑτέρᾳ κατήχθημεν εἰς Σιδῶνα· φιλανθρώπως τε ὁ Ἰούλιος τῷ Παύλῳ χρησάμενος ἐπέτρεψεν πρὸς τοὺς φίλους πορευθέντα ἐπιμελείας τυχεῖν.</w:t>
      </w:r>
    </w:p>
    <w:p w14:paraId="6EEB4B2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Sodann landeten wir am anderen (Tag) in Sidon. Julius erlaubte ihm sodann, Paulus menschenfreundlich behandelt, zu den Freunden zu gehen, um Pflege zu erhalten.</w:t>
      </w:r>
    </w:p>
    <w:p w14:paraId="53AEDF53"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28B5C235">
          <v:rect id="_x0000_i1962" style="width:0;height:1.5pt" o:hralign="center" o:hrstd="t" o:hr="t" fillcolor="#a0a0a0" stroked="f"/>
        </w:pict>
      </w:r>
    </w:p>
    <w:p w14:paraId="76BA49F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lastRenderedPageBreak/>
        <w:t>Kommentar</w:t>
      </w:r>
      <w:r w:rsidRPr="00C50373">
        <w:rPr>
          <w:rFonts w:eastAsia="Times New Roman" w:cs="Times New Roman"/>
          <w:lang w:eastAsia="de-DE"/>
        </w:rPr>
        <w:t xml:space="preserve">: Der Vers beginnt mit der Dativphrase </w:t>
      </w:r>
      <w:r w:rsidRPr="00C50373">
        <w:rPr>
          <w:rFonts w:eastAsia="Times New Roman" w:cs="Times New Roman"/>
          <w:b/>
          <w:bCs/>
          <w:lang w:eastAsia="de-DE"/>
        </w:rPr>
        <w:t>Τῇ</w:t>
      </w:r>
      <w:r w:rsidRPr="00C50373">
        <w:rPr>
          <w:rFonts w:eastAsia="Times New Roman" w:cs="Times New Roman"/>
          <w:lang w:eastAsia="de-DE"/>
        </w:rPr>
        <w:t xml:space="preserve"> </w:t>
      </w:r>
      <w:r w:rsidRPr="00C50373">
        <w:rPr>
          <w:rFonts w:eastAsia="Times New Roman" w:cs="Times New Roman"/>
          <w:b/>
          <w:bCs/>
          <w:lang w:eastAsia="de-DE"/>
        </w:rPr>
        <w:t>τε</w:t>
      </w:r>
      <w:r w:rsidRPr="00C50373">
        <w:rPr>
          <w:rFonts w:eastAsia="Times New Roman" w:cs="Times New Roman"/>
          <w:lang w:eastAsia="de-DE"/>
        </w:rPr>
        <w:t xml:space="preserve"> </w:t>
      </w:r>
      <w:r w:rsidRPr="00C50373">
        <w:rPr>
          <w:rFonts w:eastAsia="Times New Roman" w:cs="Times New Roman"/>
          <w:b/>
          <w:bCs/>
          <w:lang w:eastAsia="de-DE"/>
        </w:rPr>
        <w:t>ἑτέρᾳ</w:t>
      </w:r>
      <w:r w:rsidRPr="00C50373">
        <w:rPr>
          <w:rFonts w:eastAsia="Times New Roman" w:cs="Times New Roman"/>
          <w:lang w:eastAsia="de-DE"/>
        </w:rPr>
        <w:t xml:space="preserve"> (Dativ Singular Femininum, "am anderen [Tag]") als temporale Angabe. Das Hauptverb des ersten Satzes ist </w:t>
      </w:r>
      <w:r w:rsidRPr="00C50373">
        <w:rPr>
          <w:rFonts w:eastAsia="Times New Roman" w:cs="Times New Roman"/>
          <w:b/>
          <w:bCs/>
          <w:lang w:eastAsia="de-DE"/>
        </w:rPr>
        <w:t>κατήχθημεν</w:t>
      </w:r>
      <w:r w:rsidRPr="00C50373">
        <w:rPr>
          <w:rFonts w:eastAsia="Times New Roman" w:cs="Times New Roman"/>
          <w:lang w:eastAsia="de-DE"/>
        </w:rPr>
        <w:t xml:space="preserve"> (1. Person Plural Aorist Passiv von κατάγω, "landen")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Σιδῶνα</w:t>
      </w:r>
      <w:r w:rsidRPr="00C50373">
        <w:rPr>
          <w:rFonts w:eastAsia="Times New Roman" w:cs="Times New Roman"/>
          <w:lang w:eastAsia="de-DE"/>
        </w:rPr>
        <w:t xml:space="preserve"> ("nach Sidon").</w:t>
      </w:r>
    </w:p>
    <w:p w14:paraId="63B5831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Satz beginnt mit dem adverbialen Partizip </w:t>
      </w:r>
      <w:r w:rsidRPr="00C50373">
        <w:rPr>
          <w:rFonts w:eastAsia="Times New Roman" w:cs="Times New Roman"/>
          <w:b/>
          <w:bCs/>
          <w:lang w:eastAsia="de-DE"/>
        </w:rPr>
        <w:t>φιλανθρώπως</w:t>
      </w:r>
      <w:r w:rsidRPr="00C50373">
        <w:rPr>
          <w:rFonts w:eastAsia="Times New Roman" w:cs="Times New Roman"/>
          <w:lang w:eastAsia="de-DE"/>
        </w:rPr>
        <w:t xml:space="preserve"> ... </w:t>
      </w:r>
      <w:r w:rsidRPr="00C50373">
        <w:rPr>
          <w:rFonts w:eastAsia="Times New Roman" w:cs="Times New Roman"/>
          <w:b/>
          <w:bCs/>
          <w:lang w:eastAsia="de-DE"/>
        </w:rPr>
        <w:t>χρησάμενος</w:t>
      </w:r>
      <w:r w:rsidRPr="00C50373">
        <w:rPr>
          <w:rFonts w:eastAsia="Times New Roman" w:cs="Times New Roman"/>
          <w:lang w:eastAsia="de-DE"/>
        </w:rPr>
        <w:t xml:space="preserve"> (Nominativ Singular Maskulinum Partizip Aorist Medium von χράομαι) mit dem Dativobjekt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Παύλῳ</w:t>
      </w:r>
      <w:r w:rsidRPr="00C50373">
        <w:rPr>
          <w:rFonts w:eastAsia="Times New Roman" w:cs="Times New Roman"/>
          <w:lang w:eastAsia="de-DE"/>
        </w:rPr>
        <w:t xml:space="preserve">. Die temporale Verbindung wird durch die Partikel </w:t>
      </w:r>
      <w:r w:rsidRPr="00C50373">
        <w:rPr>
          <w:rFonts w:eastAsia="Times New Roman" w:cs="Times New Roman"/>
          <w:b/>
          <w:bCs/>
          <w:lang w:eastAsia="de-DE"/>
        </w:rPr>
        <w:t>τε</w:t>
      </w:r>
      <w:r w:rsidRPr="00C50373">
        <w:rPr>
          <w:rFonts w:eastAsia="Times New Roman" w:cs="Times New Roman"/>
          <w:lang w:eastAsia="de-DE"/>
        </w:rPr>
        <w:t xml:space="preserve"> hergestellt. Das Subjekt ist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Ἰούλιος</w:t>
      </w:r>
      <w:r w:rsidRPr="00C50373">
        <w:rPr>
          <w:rFonts w:eastAsia="Times New Roman" w:cs="Times New Roman"/>
          <w:lang w:eastAsia="de-DE"/>
        </w:rPr>
        <w:t>.</w:t>
      </w:r>
    </w:p>
    <w:p w14:paraId="4573FAD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w:t>
      </w:r>
      <w:r w:rsidRPr="00C50373">
        <w:rPr>
          <w:rFonts w:eastAsia="Times New Roman" w:cs="Times New Roman"/>
          <w:b/>
          <w:bCs/>
          <w:lang w:eastAsia="de-DE"/>
        </w:rPr>
        <w:t>ἐπέτρεψεν</w:t>
      </w:r>
      <w:r w:rsidRPr="00C50373">
        <w:rPr>
          <w:rFonts w:eastAsia="Times New Roman" w:cs="Times New Roman"/>
          <w:lang w:eastAsia="de-DE"/>
        </w:rPr>
        <w:t xml:space="preserve"> (3. Person Singular Aorist Aktiv von ἐπιτρέπω, "erlauben") nimmt zwei Infinitive als Objekte: </w:t>
      </w:r>
      <w:r w:rsidRPr="00C50373">
        <w:rPr>
          <w:rFonts w:eastAsia="Times New Roman" w:cs="Times New Roman"/>
          <w:b/>
          <w:bCs/>
          <w:lang w:eastAsia="de-DE"/>
        </w:rPr>
        <w:t>πορευθέντα</w:t>
      </w:r>
      <w:r w:rsidRPr="00C50373">
        <w:rPr>
          <w:rFonts w:eastAsia="Times New Roman" w:cs="Times New Roman"/>
          <w:lang w:eastAsia="de-DE"/>
        </w:rPr>
        <w:t xml:space="preserve"> (Akkusativ Singular Maskulinum Partizip Aorist Passiv, "gegangen seiend") mit der Präpositionalphrase </w:t>
      </w:r>
      <w:r w:rsidRPr="00C50373">
        <w:rPr>
          <w:rFonts w:eastAsia="Times New Roman" w:cs="Times New Roman"/>
          <w:b/>
          <w:bCs/>
          <w:lang w:eastAsia="de-DE"/>
        </w:rPr>
        <w:t>πρὸς</w:t>
      </w:r>
      <w:r w:rsidRPr="00C50373">
        <w:rPr>
          <w:rFonts w:eastAsia="Times New Roman" w:cs="Times New Roman"/>
          <w:lang w:eastAsia="de-DE"/>
        </w:rPr>
        <w:t xml:space="preserve"> </w:t>
      </w:r>
      <w:r w:rsidRPr="00C50373">
        <w:rPr>
          <w:rFonts w:eastAsia="Times New Roman" w:cs="Times New Roman"/>
          <w:b/>
          <w:bCs/>
          <w:lang w:eastAsia="de-DE"/>
        </w:rPr>
        <w:t>τοὺς</w:t>
      </w:r>
      <w:r w:rsidRPr="00C50373">
        <w:rPr>
          <w:rFonts w:eastAsia="Times New Roman" w:cs="Times New Roman"/>
          <w:lang w:eastAsia="de-DE"/>
        </w:rPr>
        <w:t xml:space="preserve"> </w:t>
      </w:r>
      <w:r w:rsidRPr="00C50373">
        <w:rPr>
          <w:rFonts w:eastAsia="Times New Roman" w:cs="Times New Roman"/>
          <w:b/>
          <w:bCs/>
          <w:lang w:eastAsia="de-DE"/>
        </w:rPr>
        <w:t>φίλους</w:t>
      </w:r>
      <w:r w:rsidRPr="00C50373">
        <w:rPr>
          <w:rFonts w:eastAsia="Times New Roman" w:cs="Times New Roman"/>
          <w:lang w:eastAsia="de-DE"/>
        </w:rPr>
        <w:t xml:space="preserve"> ("zu den Freunden") und </w:t>
      </w:r>
      <w:r w:rsidRPr="00C50373">
        <w:rPr>
          <w:rFonts w:eastAsia="Times New Roman" w:cs="Times New Roman"/>
          <w:b/>
          <w:bCs/>
          <w:lang w:eastAsia="de-DE"/>
        </w:rPr>
        <w:t>τυχεῖν</w:t>
      </w:r>
      <w:r w:rsidRPr="00C50373">
        <w:rPr>
          <w:rFonts w:eastAsia="Times New Roman" w:cs="Times New Roman"/>
          <w:lang w:eastAsia="de-DE"/>
        </w:rPr>
        <w:t xml:space="preserve"> (Aorist Aktiv von τυγχάνω) mit dem Genitivobjekt </w:t>
      </w:r>
      <w:r w:rsidRPr="00C50373">
        <w:rPr>
          <w:rFonts w:eastAsia="Times New Roman" w:cs="Times New Roman"/>
          <w:b/>
          <w:bCs/>
          <w:lang w:eastAsia="de-DE"/>
        </w:rPr>
        <w:t>ἐπιμελείας</w:t>
      </w:r>
      <w:r w:rsidRPr="00C50373">
        <w:rPr>
          <w:rFonts w:eastAsia="Times New Roman" w:cs="Times New Roman"/>
          <w:lang w:eastAsia="de-DE"/>
        </w:rPr>
        <w:t xml:space="preserve"> ("Pflege").</w:t>
      </w:r>
    </w:p>
    <w:p w14:paraId="0D6A643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zwei Hauptsätze, wobei der zweite mit partizipialer Erweiterung und doppeltem Infinitiv komplex strukturiert ist. Die wohlwollende Behandlung des Paulus durch den römischen Offizier ist ein wichtiges Motiv in diesem Kapitel.</w:t>
      </w:r>
    </w:p>
    <w:p w14:paraId="45928916"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27,4</w:t>
      </w:r>
    </w:p>
    <w:p w14:paraId="21A1F04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Κἀκεῖθεν ἀναχθέντες ὑπεπλεύσαμεν τὴν Κύπρον, διὰ τὸ τοὺς ἀνέμους εἶναι ἐναντίους.</w:t>
      </w:r>
    </w:p>
    <w:p w14:paraId="5C8C959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Und von dort abgefahren, segelten wir unter Zypern wegen der gegen uns seienden Winde.</w:t>
      </w:r>
    </w:p>
    <w:p w14:paraId="1854612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FE82B33">
          <v:rect id="_x0000_i1963" style="width:0;height:1.5pt" o:hralign="center" o:hrstd="t" o:hr="t" fillcolor="#a0a0a0" stroked="f"/>
        </w:pict>
      </w:r>
    </w:p>
    <w:p w14:paraId="781F188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Adverb </w:t>
      </w:r>
      <w:r w:rsidRPr="00C50373">
        <w:rPr>
          <w:rFonts w:eastAsia="Times New Roman" w:cs="Times New Roman"/>
          <w:b/>
          <w:bCs/>
          <w:lang w:eastAsia="de-DE"/>
        </w:rPr>
        <w:t>Κἀκεῖθεν</w:t>
      </w:r>
      <w:r w:rsidRPr="00C50373">
        <w:rPr>
          <w:rFonts w:eastAsia="Times New Roman" w:cs="Times New Roman"/>
          <w:lang w:eastAsia="de-DE"/>
        </w:rPr>
        <w:t xml:space="preserve"> (= καὶ ἐκεῖθεν, "und von dort") und dem Partizip </w:t>
      </w:r>
      <w:r w:rsidRPr="00C50373">
        <w:rPr>
          <w:rFonts w:eastAsia="Times New Roman" w:cs="Times New Roman"/>
          <w:b/>
          <w:bCs/>
          <w:lang w:eastAsia="de-DE"/>
        </w:rPr>
        <w:t>ἀναχθέντες</w:t>
      </w:r>
      <w:r w:rsidRPr="00C50373">
        <w:rPr>
          <w:rFonts w:eastAsia="Times New Roman" w:cs="Times New Roman"/>
          <w:lang w:eastAsia="de-DE"/>
        </w:rPr>
        <w:t xml:space="preserve"> (Nominativ Plural Maskulinum Partizip Aorist Passiv von ἀνάγω, "abfahren"). Das Hauptverb ist </w:t>
      </w:r>
      <w:r w:rsidRPr="00C50373">
        <w:rPr>
          <w:rFonts w:eastAsia="Times New Roman" w:cs="Times New Roman"/>
          <w:b/>
          <w:bCs/>
          <w:lang w:eastAsia="de-DE"/>
        </w:rPr>
        <w:t>ὑπεπλεύσαμεν</w:t>
      </w:r>
      <w:r w:rsidRPr="00C50373">
        <w:rPr>
          <w:rFonts w:eastAsia="Times New Roman" w:cs="Times New Roman"/>
          <w:lang w:eastAsia="de-DE"/>
        </w:rPr>
        <w:t xml:space="preserve"> (1. Person Plural Aorist Aktiv von ὑποπλέω, "untersegeln") mit dem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Κύπρον</w:t>
      </w:r>
      <w:r w:rsidRPr="00C50373">
        <w:rPr>
          <w:rFonts w:eastAsia="Times New Roman" w:cs="Times New Roman"/>
          <w:lang w:eastAsia="de-DE"/>
        </w:rPr>
        <w:t xml:space="preserve"> ("Zypern").</w:t>
      </w:r>
    </w:p>
    <w:p w14:paraId="5BFE238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kausale Präpositionalphrase </w:t>
      </w:r>
      <w:r w:rsidRPr="00C50373">
        <w:rPr>
          <w:rFonts w:eastAsia="Times New Roman" w:cs="Times New Roman"/>
          <w:b/>
          <w:bCs/>
          <w:lang w:eastAsia="de-DE"/>
        </w:rPr>
        <w:t>διὰ</w:t>
      </w:r>
      <w:r w:rsidRPr="00C50373">
        <w:rPr>
          <w:rFonts w:eastAsia="Times New Roman" w:cs="Times New Roman"/>
          <w:lang w:eastAsia="de-DE"/>
        </w:rPr>
        <w:t xml:space="preserve"> </w:t>
      </w:r>
      <w:r w:rsidRPr="00C50373">
        <w:rPr>
          <w:rFonts w:eastAsia="Times New Roman" w:cs="Times New Roman"/>
          <w:b/>
          <w:bCs/>
          <w:lang w:eastAsia="de-DE"/>
        </w:rPr>
        <w:t>τὸ</w:t>
      </w:r>
      <w:r w:rsidRPr="00C50373">
        <w:rPr>
          <w:rFonts w:eastAsia="Times New Roman" w:cs="Times New Roman"/>
          <w:lang w:eastAsia="de-DE"/>
        </w:rPr>
        <w:t xml:space="preserve"> ... </w:t>
      </w:r>
      <w:r w:rsidRPr="00C50373">
        <w:rPr>
          <w:rFonts w:eastAsia="Times New Roman" w:cs="Times New Roman"/>
          <w:b/>
          <w:bCs/>
          <w:lang w:eastAsia="de-DE"/>
        </w:rPr>
        <w:t>εἶναι</w:t>
      </w:r>
      <w:r w:rsidRPr="00C50373">
        <w:rPr>
          <w:rFonts w:eastAsia="Times New Roman" w:cs="Times New Roman"/>
          <w:lang w:eastAsia="de-DE"/>
        </w:rPr>
        <w:t xml:space="preserve"> </w:t>
      </w:r>
      <w:r w:rsidRPr="00C50373">
        <w:rPr>
          <w:rFonts w:eastAsia="Times New Roman" w:cs="Times New Roman"/>
          <w:b/>
          <w:bCs/>
          <w:lang w:eastAsia="de-DE"/>
        </w:rPr>
        <w:t>ἐναντίους</w:t>
      </w:r>
      <w:r w:rsidRPr="00C50373">
        <w:rPr>
          <w:rFonts w:eastAsia="Times New Roman" w:cs="Times New Roman"/>
          <w:lang w:eastAsia="de-DE"/>
        </w:rPr>
        <w:t xml:space="preserve"> (substantivierter Infinitiv mit Akkusativsubjekt </w:t>
      </w:r>
      <w:r w:rsidRPr="00C50373">
        <w:rPr>
          <w:rFonts w:eastAsia="Times New Roman" w:cs="Times New Roman"/>
          <w:b/>
          <w:bCs/>
          <w:lang w:eastAsia="de-DE"/>
        </w:rPr>
        <w:t>τοὺς</w:t>
      </w:r>
      <w:r w:rsidRPr="00C50373">
        <w:rPr>
          <w:rFonts w:eastAsia="Times New Roman" w:cs="Times New Roman"/>
          <w:lang w:eastAsia="de-DE"/>
        </w:rPr>
        <w:t xml:space="preserve"> </w:t>
      </w:r>
      <w:r w:rsidRPr="00C50373">
        <w:rPr>
          <w:rFonts w:eastAsia="Times New Roman" w:cs="Times New Roman"/>
          <w:b/>
          <w:bCs/>
          <w:lang w:eastAsia="de-DE"/>
        </w:rPr>
        <w:t>ἀνέμους</w:t>
      </w:r>
      <w:r w:rsidRPr="00C50373">
        <w:rPr>
          <w:rFonts w:eastAsia="Times New Roman" w:cs="Times New Roman"/>
          <w:lang w:eastAsia="de-DE"/>
        </w:rPr>
        <w:t xml:space="preserve"> und prädikativem Adjektiv) gibt den Grund für die gewählte Route an.</w:t>
      </w:r>
    </w:p>
    <w:p w14:paraId="3FA5DC5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partizipialer Einleitung und kausaler Infinitivkonstruktion am Ende. Die Beschreibung der Schiffsroute mit den nautischen Details gehört zum charakteristischen Stil des Reiseberichts.</w:t>
      </w:r>
    </w:p>
    <w:p w14:paraId="5903D252"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27,5</w:t>
      </w:r>
    </w:p>
    <w:p w14:paraId="02A87B4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Τό τε πέλαγος τὸ κατὰ τὴν Κιλικίαν καὶ Παμφυλίαν διαπλεύσαντες, κατήλθομεν εἰς Μύρα τῆς Λυκίας.</w:t>
      </w:r>
    </w:p>
    <w:p w14:paraId="148DB3A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Wir kamen, die offene See sodann bis nach Kilikien und Pamphylien durchsegelt, hinab nach Myra in Lykien.</w:t>
      </w:r>
    </w:p>
    <w:p w14:paraId="1B30C564"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lastRenderedPageBreak/>
        <w:pict w14:anchorId="68CE2A11">
          <v:rect id="_x0000_i1964" style="width:0;height:1.5pt" o:hralign="center" o:hrstd="t" o:hr="t" fillcolor="#a0a0a0" stroked="f"/>
        </w:pict>
      </w:r>
    </w:p>
    <w:p w14:paraId="391143A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Akkusativobjekt </w:t>
      </w:r>
      <w:r w:rsidRPr="00C50373">
        <w:rPr>
          <w:rFonts w:eastAsia="Times New Roman" w:cs="Times New Roman"/>
          <w:b/>
          <w:bCs/>
          <w:lang w:eastAsia="de-DE"/>
        </w:rPr>
        <w:t>Τό</w:t>
      </w:r>
      <w:r w:rsidRPr="00C50373">
        <w:rPr>
          <w:rFonts w:eastAsia="Times New Roman" w:cs="Times New Roman"/>
          <w:lang w:eastAsia="de-DE"/>
        </w:rPr>
        <w:t xml:space="preserve"> </w:t>
      </w:r>
      <w:r w:rsidRPr="00C50373">
        <w:rPr>
          <w:rFonts w:eastAsia="Times New Roman" w:cs="Times New Roman"/>
          <w:b/>
          <w:bCs/>
          <w:lang w:eastAsia="de-DE"/>
        </w:rPr>
        <w:t>τε</w:t>
      </w:r>
      <w:r w:rsidRPr="00C50373">
        <w:rPr>
          <w:rFonts w:eastAsia="Times New Roman" w:cs="Times New Roman"/>
          <w:lang w:eastAsia="de-DE"/>
        </w:rPr>
        <w:t xml:space="preserve"> </w:t>
      </w:r>
      <w:r w:rsidRPr="00C50373">
        <w:rPr>
          <w:rFonts w:eastAsia="Times New Roman" w:cs="Times New Roman"/>
          <w:b/>
          <w:bCs/>
          <w:lang w:eastAsia="de-DE"/>
        </w:rPr>
        <w:t>πέλαγος</w:t>
      </w:r>
      <w:r w:rsidRPr="00C50373">
        <w:rPr>
          <w:rFonts w:eastAsia="Times New Roman" w:cs="Times New Roman"/>
          <w:lang w:eastAsia="de-DE"/>
        </w:rPr>
        <w:t xml:space="preserve"> ("die offene See"), das durch den Artikel mit Attribut </w:t>
      </w:r>
      <w:r w:rsidRPr="00C50373">
        <w:rPr>
          <w:rFonts w:eastAsia="Times New Roman" w:cs="Times New Roman"/>
          <w:b/>
          <w:bCs/>
          <w:lang w:eastAsia="de-DE"/>
        </w:rPr>
        <w:t>τὸ</w:t>
      </w:r>
      <w:r w:rsidRPr="00C50373">
        <w:rPr>
          <w:rFonts w:eastAsia="Times New Roman" w:cs="Times New Roman"/>
          <w:lang w:eastAsia="de-DE"/>
        </w:rPr>
        <w:t xml:space="preserve">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Κιλικίαν</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Παμφυλίαν</w:t>
      </w:r>
      <w:r w:rsidRPr="00C50373">
        <w:rPr>
          <w:rFonts w:eastAsia="Times New Roman" w:cs="Times New Roman"/>
          <w:lang w:eastAsia="de-DE"/>
        </w:rPr>
        <w:t xml:space="preserve"> näher bestimmt wird. Das Partizip </w:t>
      </w:r>
      <w:r w:rsidRPr="00C50373">
        <w:rPr>
          <w:rFonts w:eastAsia="Times New Roman" w:cs="Times New Roman"/>
          <w:b/>
          <w:bCs/>
          <w:lang w:eastAsia="de-DE"/>
        </w:rPr>
        <w:t>διαπλεύσαντες</w:t>
      </w:r>
      <w:r w:rsidRPr="00C50373">
        <w:rPr>
          <w:rFonts w:eastAsia="Times New Roman" w:cs="Times New Roman"/>
          <w:lang w:eastAsia="de-DE"/>
        </w:rPr>
        <w:t xml:space="preserve"> (Nominativ Plural Maskulinum Partizip Aorist Aktiv von διαπλέω, "durchsegeln") nimmt dieses Objekt.</w:t>
      </w:r>
    </w:p>
    <w:p w14:paraId="665D2B9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κατήλθομεν</w:t>
      </w:r>
      <w:r w:rsidRPr="00C50373">
        <w:rPr>
          <w:rFonts w:eastAsia="Times New Roman" w:cs="Times New Roman"/>
          <w:lang w:eastAsia="de-DE"/>
        </w:rPr>
        <w:t xml:space="preserve"> (1. Person Plural Aorist Aktiv von κατέρχομαι, "hinabkommen")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Μύρα</w:t>
      </w:r>
      <w:r w:rsidRPr="00C50373">
        <w:rPr>
          <w:rFonts w:eastAsia="Times New Roman" w:cs="Times New Roman"/>
          <w:lang w:eastAsia="de-DE"/>
        </w:rPr>
        <w:t xml:space="preserve"> ("nach Myra"). Die Genitivapposition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Λυκίας</w:t>
      </w:r>
      <w:r w:rsidRPr="00C50373">
        <w:rPr>
          <w:rFonts w:eastAsia="Times New Roman" w:cs="Times New Roman"/>
          <w:lang w:eastAsia="de-DE"/>
        </w:rPr>
        <w:t xml:space="preserve"> ("in Lykien") gibt die Region an.</w:t>
      </w:r>
    </w:p>
    <w:p w14:paraId="1F5E3C7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Die Inversion (das Objekt steht vor dem Partizip) betont die Seefahrt über das offene Meer.</w:t>
      </w:r>
    </w:p>
    <w:p w14:paraId="7D425753"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27,6</w:t>
      </w:r>
    </w:p>
    <w:p w14:paraId="751D10E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Κἀκεῖ εὑρὼν ὁ ἑκατόνταρχος πλοῖον Ἀλεξανδρῖνον πλέον εἰς τὴν Ἰταλίαν, ἐνεβίβασεν ἡμᾶς εἰς αὐτό.</w:t>
      </w:r>
    </w:p>
    <w:p w14:paraId="771E2A3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Und dort brachte der Hundertschaftsführer ein alexandrinisches, nach Italien segelndes Schiff gefunden, uns in es hinein.</w:t>
      </w:r>
    </w:p>
    <w:p w14:paraId="5B47222D"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4830AAF0">
          <v:rect id="_x0000_i1965" style="width:0;height:1.5pt" o:hralign="center" o:hrstd="t" o:hr="t" fillcolor="#a0a0a0" stroked="f"/>
        </w:pict>
      </w:r>
    </w:p>
    <w:p w14:paraId="52F7053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Adverb </w:t>
      </w:r>
      <w:r w:rsidRPr="00C50373">
        <w:rPr>
          <w:rFonts w:eastAsia="Times New Roman" w:cs="Times New Roman"/>
          <w:b/>
          <w:bCs/>
          <w:lang w:eastAsia="de-DE"/>
        </w:rPr>
        <w:t>Κἀκεῖ</w:t>
      </w:r>
      <w:r w:rsidRPr="00C50373">
        <w:rPr>
          <w:rFonts w:eastAsia="Times New Roman" w:cs="Times New Roman"/>
          <w:lang w:eastAsia="de-DE"/>
        </w:rPr>
        <w:t xml:space="preserve"> (= καὶ ἐκεῖ, "und dort") und dem Partizip </w:t>
      </w:r>
      <w:r w:rsidRPr="00C50373">
        <w:rPr>
          <w:rFonts w:eastAsia="Times New Roman" w:cs="Times New Roman"/>
          <w:b/>
          <w:bCs/>
          <w:lang w:eastAsia="de-DE"/>
        </w:rPr>
        <w:t>εὑρὼν</w:t>
      </w:r>
      <w:r w:rsidRPr="00C50373">
        <w:rPr>
          <w:rFonts w:eastAsia="Times New Roman" w:cs="Times New Roman"/>
          <w:lang w:eastAsia="de-DE"/>
        </w:rPr>
        <w:t xml:space="preserve"> (Nominativ Singular Maskulinum Partizip Aorist Aktiv von εὑρίσκω, "finden") mit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ἑκατόνταρχος</w:t>
      </w:r>
      <w:r w:rsidRPr="00C50373">
        <w:rPr>
          <w:rFonts w:eastAsia="Times New Roman" w:cs="Times New Roman"/>
          <w:lang w:eastAsia="de-DE"/>
        </w:rPr>
        <w:t xml:space="preserve">. Das Akkusativobjekt </w:t>
      </w:r>
      <w:r w:rsidRPr="00C50373">
        <w:rPr>
          <w:rFonts w:eastAsia="Times New Roman" w:cs="Times New Roman"/>
          <w:b/>
          <w:bCs/>
          <w:lang w:eastAsia="de-DE"/>
        </w:rPr>
        <w:t>πλοῖον</w:t>
      </w:r>
      <w:r w:rsidRPr="00C50373">
        <w:rPr>
          <w:rFonts w:eastAsia="Times New Roman" w:cs="Times New Roman"/>
          <w:lang w:eastAsia="de-DE"/>
        </w:rPr>
        <w:t xml:space="preserve"> </w:t>
      </w:r>
      <w:r w:rsidRPr="00C50373">
        <w:rPr>
          <w:rFonts w:eastAsia="Times New Roman" w:cs="Times New Roman"/>
          <w:b/>
          <w:bCs/>
          <w:lang w:eastAsia="de-DE"/>
        </w:rPr>
        <w:t>Ἀλεξανδρῖνον</w:t>
      </w:r>
      <w:r w:rsidRPr="00C50373">
        <w:rPr>
          <w:rFonts w:eastAsia="Times New Roman" w:cs="Times New Roman"/>
          <w:lang w:eastAsia="de-DE"/>
        </w:rPr>
        <w:t xml:space="preserve"> ("ein alexandrinisches Schiff") wird durch das Partizip </w:t>
      </w:r>
      <w:r w:rsidRPr="00C50373">
        <w:rPr>
          <w:rFonts w:eastAsia="Times New Roman" w:cs="Times New Roman"/>
          <w:b/>
          <w:bCs/>
          <w:lang w:eastAsia="de-DE"/>
        </w:rPr>
        <w:t>πλέον</w:t>
      </w:r>
      <w:r w:rsidRPr="00C50373">
        <w:rPr>
          <w:rFonts w:eastAsia="Times New Roman" w:cs="Times New Roman"/>
          <w:lang w:eastAsia="de-DE"/>
        </w:rPr>
        <w:t xml:space="preserve"> (Nominativ Singular Neutrum Partizip Präsens Aktiv von πλέω, "segeln")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Ἰταλίαν</w:t>
      </w:r>
      <w:r w:rsidRPr="00C50373">
        <w:rPr>
          <w:rFonts w:eastAsia="Times New Roman" w:cs="Times New Roman"/>
          <w:lang w:eastAsia="de-DE"/>
        </w:rPr>
        <w:t xml:space="preserve"> näher bestimmt.</w:t>
      </w:r>
    </w:p>
    <w:p w14:paraId="69900C4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ἐνεβίβασεν</w:t>
      </w:r>
      <w:r w:rsidRPr="00C50373">
        <w:rPr>
          <w:rFonts w:eastAsia="Times New Roman" w:cs="Times New Roman"/>
          <w:lang w:eastAsia="de-DE"/>
        </w:rPr>
        <w:t xml:space="preserve"> (3. Person Singular Aorist Aktiv von ἐμβιβάζω, "hineinbringen") mit dem direkten Objekt </w:t>
      </w:r>
      <w:r w:rsidRPr="00C50373">
        <w:rPr>
          <w:rFonts w:eastAsia="Times New Roman" w:cs="Times New Roman"/>
          <w:b/>
          <w:bCs/>
          <w:lang w:eastAsia="de-DE"/>
        </w:rPr>
        <w:t>ἡμᾶς</w:t>
      </w:r>
      <w:r w:rsidRPr="00C50373">
        <w:rPr>
          <w:rFonts w:eastAsia="Times New Roman" w:cs="Times New Roman"/>
          <w:lang w:eastAsia="de-DE"/>
        </w:rPr>
        <w:t xml:space="preserve"> und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αὐτό</w:t>
      </w:r>
      <w:r w:rsidRPr="00C50373">
        <w:rPr>
          <w:rFonts w:eastAsia="Times New Roman" w:cs="Times New Roman"/>
          <w:lang w:eastAsia="de-DE"/>
        </w:rPr>
        <w:t xml:space="preserve"> ("in es").</w:t>
      </w:r>
    </w:p>
    <w:p w14:paraId="563334C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Die Beschreibung des Schiffswechsels wird sorgfältig dokumentiert, wobei besonders der Ursprung (Alexandria) und das Ziel (Italien) des Schiffes betont werden.</w:t>
      </w:r>
    </w:p>
    <w:p w14:paraId="057D0A0B"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27,7</w:t>
      </w:r>
    </w:p>
    <w:p w14:paraId="28F7079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Ἐν ἱκαναῖς δὲ ἡμέραις βραδυπλοοῦντες, καὶ μόλις γενόμενοι κατὰ τὴν Κνίδον, μὴ προσεῶντος ἡμᾶς τοῦ ἀνέμου, ὑπεπλεύσαμεν τὴν Κρήτην κατὰ Σαλμώνην·</w:t>
      </w:r>
    </w:p>
    <w:p w14:paraId="27EBCDA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Wir segelten, während etlicher Tage nun langsam segelnd und kaum bis nach Knidos gekommen, da der Wind uns nicht heranlässt, unter Kreta bis nach Salmone.</w:t>
      </w:r>
    </w:p>
    <w:p w14:paraId="1C3E562B"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E1A8E16">
          <v:rect id="_x0000_i1966" style="width:0;height:1.5pt" o:hralign="center" o:hrstd="t" o:hr="t" fillcolor="#a0a0a0" stroked="f"/>
        </w:pict>
      </w:r>
    </w:p>
    <w:p w14:paraId="1E7C6DD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lastRenderedPageBreak/>
        <w:t>Kommentar</w:t>
      </w:r>
      <w:r w:rsidRPr="00C50373">
        <w:rPr>
          <w:rFonts w:eastAsia="Times New Roman" w:cs="Times New Roman"/>
          <w:lang w:eastAsia="de-DE"/>
        </w:rPr>
        <w:t xml:space="preserve">: Der Vers beginnt mit der temporalen Präpositionalphrase </w:t>
      </w:r>
      <w:r w:rsidRPr="00C50373">
        <w:rPr>
          <w:rFonts w:eastAsia="Times New Roman" w:cs="Times New Roman"/>
          <w:b/>
          <w:bCs/>
          <w:lang w:eastAsia="de-DE"/>
        </w:rPr>
        <w:t>Ἐν</w:t>
      </w:r>
      <w:r w:rsidRPr="00C50373">
        <w:rPr>
          <w:rFonts w:eastAsia="Times New Roman" w:cs="Times New Roman"/>
          <w:lang w:eastAsia="de-DE"/>
        </w:rPr>
        <w:t xml:space="preserve"> </w:t>
      </w:r>
      <w:r w:rsidRPr="00C50373">
        <w:rPr>
          <w:rFonts w:eastAsia="Times New Roman" w:cs="Times New Roman"/>
          <w:b/>
          <w:bCs/>
          <w:lang w:eastAsia="de-DE"/>
        </w:rPr>
        <w:t>ἱκαναῖς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ἡμέραις</w:t>
      </w:r>
      <w:r w:rsidRPr="00C50373">
        <w:rPr>
          <w:rFonts w:eastAsia="Times New Roman" w:cs="Times New Roman"/>
          <w:lang w:eastAsia="de-DE"/>
        </w:rPr>
        <w:t xml:space="preserve"> ("während etlicher Tage") und dem Partizip </w:t>
      </w:r>
      <w:r w:rsidRPr="00C50373">
        <w:rPr>
          <w:rFonts w:eastAsia="Times New Roman" w:cs="Times New Roman"/>
          <w:b/>
          <w:bCs/>
          <w:lang w:eastAsia="de-DE"/>
        </w:rPr>
        <w:t>βραδυπλοοῦντες</w:t>
      </w:r>
      <w:r w:rsidRPr="00C50373">
        <w:rPr>
          <w:rFonts w:eastAsia="Times New Roman" w:cs="Times New Roman"/>
          <w:lang w:eastAsia="de-DE"/>
        </w:rPr>
        <w:t xml:space="preserve"> (Nominativ Plural Maskulinum Partizip Präsens Aktiv von βραδυπλοέω, "langsam segeln").</w:t>
      </w:r>
    </w:p>
    <w:p w14:paraId="268D954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zweites Partizip, koordiniert durch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μόλις</w:t>
      </w:r>
      <w:r w:rsidRPr="00C50373">
        <w:rPr>
          <w:rFonts w:eastAsia="Times New Roman" w:cs="Times New Roman"/>
          <w:lang w:eastAsia="de-DE"/>
        </w:rPr>
        <w:t xml:space="preserve"> </w:t>
      </w:r>
      <w:r w:rsidRPr="00C50373">
        <w:rPr>
          <w:rFonts w:eastAsia="Times New Roman" w:cs="Times New Roman"/>
          <w:b/>
          <w:bCs/>
          <w:lang w:eastAsia="de-DE"/>
        </w:rPr>
        <w:t>γενόμενοι</w:t>
      </w:r>
      <w:r w:rsidRPr="00C50373">
        <w:rPr>
          <w:rFonts w:eastAsia="Times New Roman" w:cs="Times New Roman"/>
          <w:lang w:eastAsia="de-DE"/>
        </w:rPr>
        <w:t xml:space="preserve">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Κνίδον</w:t>
      </w:r>
      <w:r w:rsidRPr="00C50373">
        <w:rPr>
          <w:rFonts w:eastAsia="Times New Roman" w:cs="Times New Roman"/>
          <w:lang w:eastAsia="de-DE"/>
        </w:rPr>
        <w:t xml:space="preserve"> (Nominativ Plural Maskulinum Partizip Aorist Medium/Passiv mit Adverb "kaum" und Präpositionalphrase "nach Knidos").</w:t>
      </w:r>
    </w:p>
    <w:p w14:paraId="20A3F6D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Genitivus absolutus </w:t>
      </w:r>
      <w:r w:rsidRPr="00C50373">
        <w:rPr>
          <w:rFonts w:eastAsia="Times New Roman" w:cs="Times New Roman"/>
          <w:b/>
          <w:bCs/>
          <w:lang w:eastAsia="de-DE"/>
        </w:rPr>
        <w:t>μὴ</w:t>
      </w:r>
      <w:r w:rsidRPr="00C50373">
        <w:rPr>
          <w:rFonts w:eastAsia="Times New Roman" w:cs="Times New Roman"/>
          <w:lang w:eastAsia="de-DE"/>
        </w:rPr>
        <w:t xml:space="preserve"> </w:t>
      </w:r>
      <w:r w:rsidRPr="00C50373">
        <w:rPr>
          <w:rFonts w:eastAsia="Times New Roman" w:cs="Times New Roman"/>
          <w:b/>
          <w:bCs/>
          <w:lang w:eastAsia="de-DE"/>
        </w:rPr>
        <w:t>προσεῶντος</w:t>
      </w:r>
      <w:r w:rsidRPr="00C50373">
        <w:rPr>
          <w:rFonts w:eastAsia="Times New Roman" w:cs="Times New Roman"/>
          <w:lang w:eastAsia="de-DE"/>
        </w:rPr>
        <w:t xml:space="preserve"> </w:t>
      </w:r>
      <w:r w:rsidRPr="00C50373">
        <w:rPr>
          <w:rFonts w:eastAsia="Times New Roman" w:cs="Times New Roman"/>
          <w:b/>
          <w:bCs/>
          <w:lang w:eastAsia="de-DE"/>
        </w:rPr>
        <w:t>ἡμᾶς</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ἀνέμου</w:t>
      </w:r>
      <w:r w:rsidRPr="00C50373">
        <w:rPr>
          <w:rFonts w:eastAsia="Times New Roman" w:cs="Times New Roman"/>
          <w:lang w:eastAsia="de-DE"/>
        </w:rPr>
        <w:t xml:space="preserve"> (Genitiv Singular mit Partizip Präsens Aktiv und verneinender Partikel) gibt die Ursache an: "da der Wind uns nicht heranließ".</w:t>
      </w:r>
    </w:p>
    <w:p w14:paraId="4D42801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ὑπεπλεύσαμεν</w:t>
      </w:r>
      <w:r w:rsidRPr="00C50373">
        <w:rPr>
          <w:rFonts w:eastAsia="Times New Roman" w:cs="Times New Roman"/>
          <w:lang w:eastAsia="de-DE"/>
        </w:rPr>
        <w:t xml:space="preserve"> (1. Person Plural Aorist Aktiv von ὑποπλέω) mit dem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Κρήτην</w:t>
      </w:r>
      <w:r w:rsidRPr="00C50373">
        <w:rPr>
          <w:rFonts w:eastAsia="Times New Roman" w:cs="Times New Roman"/>
          <w:lang w:eastAsia="de-DE"/>
        </w:rPr>
        <w:t xml:space="preserve"> und der adverbialen Bestimmung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Σαλμώνην</w:t>
      </w:r>
      <w:r w:rsidRPr="00C50373">
        <w:rPr>
          <w:rFonts w:eastAsia="Times New Roman" w:cs="Times New Roman"/>
          <w:lang w:eastAsia="de-DE"/>
        </w:rPr>
        <w:t xml:space="preserve"> ("bei Salmone").</w:t>
      </w:r>
    </w:p>
    <w:p w14:paraId="0B3892E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zwei vorangestellten partizipialen Konstruktionen und einem eingeschobenen Genitivus absolutus. Die Detailgenauigkeit der nautischen Beschreibung ist bemerkenswert.</w:t>
      </w:r>
    </w:p>
    <w:p w14:paraId="14676EC6"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27,8</w:t>
      </w:r>
    </w:p>
    <w:p w14:paraId="5F115BC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μόλις τε παραλεγόμενοι αὐτὴν ἤλθομεν εἰς τόπον τινὰ καλούμενον Καλοὺς Λιμένας, ᾧ ἐγγὺς ἦν πόλις Λασαία.</w:t>
      </w:r>
    </w:p>
    <w:p w14:paraId="37FA9D7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Wir kamen, mit Mühe sodann an ihr dahingefahren, an einen gewissen Ort, Schönhafen genannt, der nahe der Stadt Lasea war.</w:t>
      </w:r>
    </w:p>
    <w:p w14:paraId="24778C3D"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2BC98DC0">
          <v:rect id="_x0000_i1967" style="width:0;height:1.5pt" o:hralign="center" o:hrstd="t" o:hr="t" fillcolor="#a0a0a0" stroked="f"/>
        </w:pict>
      </w:r>
    </w:p>
    <w:p w14:paraId="194BC7D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Adverb </w:t>
      </w:r>
      <w:r w:rsidRPr="00C50373">
        <w:rPr>
          <w:rFonts w:eastAsia="Times New Roman" w:cs="Times New Roman"/>
          <w:b/>
          <w:bCs/>
          <w:lang w:eastAsia="de-DE"/>
        </w:rPr>
        <w:t>μόλις</w:t>
      </w:r>
      <w:r w:rsidRPr="00C50373">
        <w:rPr>
          <w:rFonts w:eastAsia="Times New Roman" w:cs="Times New Roman"/>
          <w:lang w:eastAsia="de-DE"/>
        </w:rPr>
        <w:t xml:space="preserve"> ("mit Mühe") und der Partikel </w:t>
      </w:r>
      <w:r w:rsidRPr="00C50373">
        <w:rPr>
          <w:rFonts w:eastAsia="Times New Roman" w:cs="Times New Roman"/>
          <w:b/>
          <w:bCs/>
          <w:lang w:eastAsia="de-DE"/>
        </w:rPr>
        <w:t>τε</w:t>
      </w:r>
      <w:r w:rsidRPr="00C50373">
        <w:rPr>
          <w:rFonts w:eastAsia="Times New Roman" w:cs="Times New Roman"/>
          <w:lang w:eastAsia="de-DE"/>
        </w:rPr>
        <w:t xml:space="preserve">. Das Partizip </w:t>
      </w:r>
      <w:r w:rsidRPr="00C50373">
        <w:rPr>
          <w:rFonts w:eastAsia="Times New Roman" w:cs="Times New Roman"/>
          <w:b/>
          <w:bCs/>
          <w:lang w:eastAsia="de-DE"/>
        </w:rPr>
        <w:t>παραλεγόμενοι</w:t>
      </w:r>
      <w:r w:rsidRPr="00C50373">
        <w:rPr>
          <w:rFonts w:eastAsia="Times New Roman" w:cs="Times New Roman"/>
          <w:lang w:eastAsia="de-DE"/>
        </w:rPr>
        <w:t xml:space="preserve"> (Nominativ Plural Maskulinum Partizip Präsens Medium/Passiv von παραλέγομαι, "entlangfahren") nimmt das Pronomen </w:t>
      </w:r>
      <w:r w:rsidRPr="00C50373">
        <w:rPr>
          <w:rFonts w:eastAsia="Times New Roman" w:cs="Times New Roman"/>
          <w:b/>
          <w:bCs/>
          <w:lang w:eastAsia="de-DE"/>
        </w:rPr>
        <w:t>αὐτὴν</w:t>
      </w:r>
      <w:r w:rsidRPr="00C50373">
        <w:rPr>
          <w:rFonts w:eastAsia="Times New Roman" w:cs="Times New Roman"/>
          <w:lang w:eastAsia="de-DE"/>
        </w:rPr>
        <w:t xml:space="preserve"> (Akkusativ Singular Femininum, bezieht sich auf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Κρήτην</w:t>
      </w:r>
      <w:r w:rsidRPr="00C50373">
        <w:rPr>
          <w:rFonts w:eastAsia="Times New Roman" w:cs="Times New Roman"/>
          <w:lang w:eastAsia="de-DE"/>
        </w:rPr>
        <w:t xml:space="preserve"> aus dem vorherigen Vers) als Objekt.</w:t>
      </w:r>
    </w:p>
    <w:p w14:paraId="0B3F62F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ἤλθομεν</w:t>
      </w:r>
      <w:r w:rsidRPr="00C50373">
        <w:rPr>
          <w:rFonts w:eastAsia="Times New Roman" w:cs="Times New Roman"/>
          <w:lang w:eastAsia="de-DE"/>
        </w:rPr>
        <w:t xml:space="preserve"> (1. Person Plural Aorist Aktiv von ἔρχομαι)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τόπον</w:t>
      </w:r>
      <w:r w:rsidRPr="00C50373">
        <w:rPr>
          <w:rFonts w:eastAsia="Times New Roman" w:cs="Times New Roman"/>
          <w:lang w:eastAsia="de-DE"/>
        </w:rPr>
        <w:t xml:space="preserve"> </w:t>
      </w:r>
      <w:r w:rsidRPr="00C50373">
        <w:rPr>
          <w:rFonts w:eastAsia="Times New Roman" w:cs="Times New Roman"/>
          <w:b/>
          <w:bCs/>
          <w:lang w:eastAsia="de-DE"/>
        </w:rPr>
        <w:t>τινὰ</w:t>
      </w:r>
      <w:r w:rsidRPr="00C50373">
        <w:rPr>
          <w:rFonts w:eastAsia="Times New Roman" w:cs="Times New Roman"/>
          <w:lang w:eastAsia="de-DE"/>
        </w:rPr>
        <w:t xml:space="preserve"> ("an einen gewissen Ort"). Das Attribut </w:t>
      </w:r>
      <w:r w:rsidRPr="00C50373">
        <w:rPr>
          <w:rFonts w:eastAsia="Times New Roman" w:cs="Times New Roman"/>
          <w:b/>
          <w:bCs/>
          <w:lang w:eastAsia="de-DE"/>
        </w:rPr>
        <w:t>καλούμενον</w:t>
      </w:r>
      <w:r w:rsidRPr="00C50373">
        <w:rPr>
          <w:rFonts w:eastAsia="Times New Roman" w:cs="Times New Roman"/>
          <w:lang w:eastAsia="de-DE"/>
        </w:rPr>
        <w:t xml:space="preserve"> </w:t>
      </w:r>
      <w:r w:rsidRPr="00C50373">
        <w:rPr>
          <w:rFonts w:eastAsia="Times New Roman" w:cs="Times New Roman"/>
          <w:b/>
          <w:bCs/>
          <w:lang w:eastAsia="de-DE"/>
        </w:rPr>
        <w:t>Καλοὺς</w:t>
      </w:r>
      <w:r w:rsidRPr="00C50373">
        <w:rPr>
          <w:rFonts w:eastAsia="Times New Roman" w:cs="Times New Roman"/>
          <w:lang w:eastAsia="de-DE"/>
        </w:rPr>
        <w:t xml:space="preserve"> </w:t>
      </w:r>
      <w:r w:rsidRPr="00C50373">
        <w:rPr>
          <w:rFonts w:eastAsia="Times New Roman" w:cs="Times New Roman"/>
          <w:b/>
          <w:bCs/>
          <w:lang w:eastAsia="de-DE"/>
        </w:rPr>
        <w:t>Λιμένας</w:t>
      </w:r>
      <w:r w:rsidRPr="00C50373">
        <w:rPr>
          <w:rFonts w:eastAsia="Times New Roman" w:cs="Times New Roman"/>
          <w:lang w:eastAsia="de-DE"/>
        </w:rPr>
        <w:t xml:space="preserve"> (Akkusativ Plural Maskulinum Partizip Präsens Passiv mit Akkusativobjekt, "Schönhafen genannt") gibt den Namen des Ortes an.</w:t>
      </w:r>
    </w:p>
    <w:p w14:paraId="19C49D5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Relativsatz mit dem Relativpronomen </w:t>
      </w:r>
      <w:r w:rsidRPr="00C50373">
        <w:rPr>
          <w:rFonts w:eastAsia="Times New Roman" w:cs="Times New Roman"/>
          <w:b/>
          <w:bCs/>
          <w:lang w:eastAsia="de-DE"/>
        </w:rPr>
        <w:t>ᾧ</w:t>
      </w:r>
      <w:r w:rsidRPr="00C50373">
        <w:rPr>
          <w:rFonts w:eastAsia="Times New Roman" w:cs="Times New Roman"/>
          <w:lang w:eastAsia="de-DE"/>
        </w:rPr>
        <w:t xml:space="preserve"> (Dativ Singular Maskulinum, "dem") und dem Adverb </w:t>
      </w:r>
      <w:r w:rsidRPr="00C50373">
        <w:rPr>
          <w:rFonts w:eastAsia="Times New Roman" w:cs="Times New Roman"/>
          <w:b/>
          <w:bCs/>
          <w:lang w:eastAsia="de-DE"/>
        </w:rPr>
        <w:t>ἐγγὺς</w:t>
      </w:r>
      <w:r w:rsidRPr="00C50373">
        <w:rPr>
          <w:rFonts w:eastAsia="Times New Roman" w:cs="Times New Roman"/>
          <w:lang w:eastAsia="de-DE"/>
        </w:rPr>
        <w:t xml:space="preserve"> ("nahe"). Das Verb </w:t>
      </w:r>
      <w:r w:rsidRPr="00C50373">
        <w:rPr>
          <w:rFonts w:eastAsia="Times New Roman" w:cs="Times New Roman"/>
          <w:b/>
          <w:bCs/>
          <w:lang w:eastAsia="de-DE"/>
        </w:rPr>
        <w:t>ἦν</w:t>
      </w:r>
      <w:r w:rsidRPr="00C50373">
        <w:rPr>
          <w:rFonts w:eastAsia="Times New Roman" w:cs="Times New Roman"/>
          <w:lang w:eastAsia="de-DE"/>
        </w:rPr>
        <w:t xml:space="preserve"> (3. Person Singular Imperfekt von εἰμί) nimmt das Subjekt </w:t>
      </w:r>
      <w:r w:rsidRPr="00C50373">
        <w:rPr>
          <w:rFonts w:eastAsia="Times New Roman" w:cs="Times New Roman"/>
          <w:b/>
          <w:bCs/>
          <w:lang w:eastAsia="de-DE"/>
        </w:rPr>
        <w:t>πόλις</w:t>
      </w:r>
      <w:r w:rsidRPr="00C50373">
        <w:rPr>
          <w:rFonts w:eastAsia="Times New Roman" w:cs="Times New Roman"/>
          <w:lang w:eastAsia="de-DE"/>
        </w:rPr>
        <w:t xml:space="preserve"> </w:t>
      </w:r>
      <w:r w:rsidRPr="00C50373">
        <w:rPr>
          <w:rFonts w:eastAsia="Times New Roman" w:cs="Times New Roman"/>
          <w:b/>
          <w:bCs/>
          <w:lang w:eastAsia="de-DE"/>
        </w:rPr>
        <w:t>Λασαία</w:t>
      </w:r>
      <w:r w:rsidRPr="00C50373">
        <w:rPr>
          <w:rFonts w:eastAsia="Times New Roman" w:cs="Times New Roman"/>
          <w:lang w:eastAsia="de-DE"/>
        </w:rPr>
        <w:t xml:space="preserve"> ("die Stadt Lasea").</w:t>
      </w:r>
    </w:p>
    <w:p w14:paraId="26D4AC8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und nachgestelltem Relativsatz. Die genaue geographische Beschreibung des Hafens und der nahegelegenen Stadt zeigt die Detailgenauigkeit des Berichts.</w:t>
      </w:r>
    </w:p>
    <w:p w14:paraId="47EBB167"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27,9</w:t>
      </w:r>
    </w:p>
    <w:p w14:paraId="380187A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Ἱκανοῦ δὲ χρόνου διαγενομένου, καὶ ὄντος ἤδη ἐπισφαλοῦς τοῦ πλοός, διὰ τὸ καὶ τὴν νηστείαν ἤδη παρεληλυθέναι, παρῄνει ὁ Παῦλος</w:t>
      </w:r>
    </w:p>
    <w:p w14:paraId="2DBDACD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nun etliche Zeit vergangen und eine Schifffahrt schon gefährlich war, da das Fasten bereits abgelaufen war, war Paulus warnend,</w:t>
      </w:r>
    </w:p>
    <w:p w14:paraId="609D9803"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6E4FDB95">
          <v:rect id="_x0000_i1968" style="width:0;height:1.5pt" o:hralign="center" o:hrstd="t" o:hr="t" fillcolor="#a0a0a0" stroked="f"/>
        </w:pict>
      </w:r>
    </w:p>
    <w:p w14:paraId="18DDA35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doppelten Genitivus absolutus: </w:t>
      </w:r>
      <w:r w:rsidRPr="00C50373">
        <w:rPr>
          <w:rFonts w:eastAsia="Times New Roman" w:cs="Times New Roman"/>
          <w:b/>
          <w:bCs/>
          <w:lang w:eastAsia="de-DE"/>
        </w:rPr>
        <w:t>Ἱκανοῦ</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χρόνου</w:t>
      </w:r>
      <w:r w:rsidRPr="00C50373">
        <w:rPr>
          <w:rFonts w:eastAsia="Times New Roman" w:cs="Times New Roman"/>
          <w:lang w:eastAsia="de-DE"/>
        </w:rPr>
        <w:t xml:space="preserve"> </w:t>
      </w:r>
      <w:r w:rsidRPr="00C50373">
        <w:rPr>
          <w:rFonts w:eastAsia="Times New Roman" w:cs="Times New Roman"/>
          <w:b/>
          <w:bCs/>
          <w:lang w:eastAsia="de-DE"/>
        </w:rPr>
        <w:t>διαγενομένου</w:t>
      </w:r>
      <w:r w:rsidRPr="00C50373">
        <w:rPr>
          <w:rFonts w:eastAsia="Times New Roman" w:cs="Times New Roman"/>
          <w:lang w:eastAsia="de-DE"/>
        </w:rPr>
        <w:t xml:space="preserve"> (Genitiv Singular mit Partizip Aorist Medium/Passiv von διαγίνομαι, "vergehen") und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ὄντος</w:t>
      </w:r>
      <w:r w:rsidRPr="00C50373">
        <w:rPr>
          <w:rFonts w:eastAsia="Times New Roman" w:cs="Times New Roman"/>
          <w:lang w:eastAsia="de-DE"/>
        </w:rPr>
        <w:t xml:space="preserve"> </w:t>
      </w:r>
      <w:r w:rsidRPr="00C50373">
        <w:rPr>
          <w:rFonts w:eastAsia="Times New Roman" w:cs="Times New Roman"/>
          <w:b/>
          <w:bCs/>
          <w:lang w:eastAsia="de-DE"/>
        </w:rPr>
        <w:t>ἤδη</w:t>
      </w:r>
      <w:r w:rsidRPr="00C50373">
        <w:rPr>
          <w:rFonts w:eastAsia="Times New Roman" w:cs="Times New Roman"/>
          <w:lang w:eastAsia="de-DE"/>
        </w:rPr>
        <w:t xml:space="preserve"> </w:t>
      </w:r>
      <w:r w:rsidRPr="00C50373">
        <w:rPr>
          <w:rFonts w:eastAsia="Times New Roman" w:cs="Times New Roman"/>
          <w:b/>
          <w:bCs/>
          <w:lang w:eastAsia="de-DE"/>
        </w:rPr>
        <w:t>ἐπισφαλοῦς</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πλοός</w:t>
      </w:r>
      <w:r w:rsidRPr="00C50373">
        <w:rPr>
          <w:rFonts w:eastAsia="Times New Roman" w:cs="Times New Roman"/>
          <w:lang w:eastAsia="de-DE"/>
        </w:rPr>
        <w:t xml:space="preserve"> (Genitiv Singular mit Partizip Präsens von εἰμί und prädikativem Adjektiv, "als die Schiffahrt schon gefährlich war").</w:t>
      </w:r>
    </w:p>
    <w:p w14:paraId="09D07BA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eine kausale Präpositionalphrase </w:t>
      </w:r>
      <w:r w:rsidRPr="00C50373">
        <w:rPr>
          <w:rFonts w:eastAsia="Times New Roman" w:cs="Times New Roman"/>
          <w:b/>
          <w:bCs/>
          <w:lang w:eastAsia="de-DE"/>
        </w:rPr>
        <w:t>διὰ</w:t>
      </w:r>
      <w:r w:rsidRPr="00C50373">
        <w:rPr>
          <w:rFonts w:eastAsia="Times New Roman" w:cs="Times New Roman"/>
          <w:lang w:eastAsia="de-DE"/>
        </w:rPr>
        <w:t xml:space="preserve"> </w:t>
      </w:r>
      <w:r w:rsidRPr="00C50373">
        <w:rPr>
          <w:rFonts w:eastAsia="Times New Roman" w:cs="Times New Roman"/>
          <w:b/>
          <w:bCs/>
          <w:lang w:eastAsia="de-DE"/>
        </w:rPr>
        <w:t>τὸ</w:t>
      </w:r>
      <w:r w:rsidRPr="00C50373">
        <w:rPr>
          <w:rFonts w:eastAsia="Times New Roman" w:cs="Times New Roman"/>
          <w:lang w:eastAsia="de-DE"/>
        </w:rPr>
        <w:t xml:space="preserve"> ... </w:t>
      </w:r>
      <w:r w:rsidRPr="00C50373">
        <w:rPr>
          <w:rFonts w:eastAsia="Times New Roman" w:cs="Times New Roman"/>
          <w:b/>
          <w:bCs/>
          <w:lang w:eastAsia="de-DE"/>
        </w:rPr>
        <w:t>παρεληλυθέναι</w:t>
      </w:r>
      <w:r w:rsidRPr="00C50373">
        <w:rPr>
          <w:rFonts w:eastAsia="Times New Roman" w:cs="Times New Roman"/>
          <w:lang w:eastAsia="de-DE"/>
        </w:rPr>
        <w:t xml:space="preserve"> (substantivierter Infinitiv Perfekt Aktiv von παρέρχομαι) mit dem Akkusativsubjekt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νηστείαν</w:t>
      </w:r>
      <w:r w:rsidRPr="00C50373">
        <w:rPr>
          <w:rFonts w:eastAsia="Times New Roman" w:cs="Times New Roman"/>
          <w:lang w:eastAsia="de-DE"/>
        </w:rPr>
        <w:t xml:space="preserve"> und dem Adverb </w:t>
      </w:r>
      <w:r w:rsidRPr="00C50373">
        <w:rPr>
          <w:rFonts w:eastAsia="Times New Roman" w:cs="Times New Roman"/>
          <w:b/>
          <w:bCs/>
          <w:lang w:eastAsia="de-DE"/>
        </w:rPr>
        <w:t>ἤδη</w:t>
      </w:r>
      <w:r w:rsidRPr="00C50373">
        <w:rPr>
          <w:rFonts w:eastAsia="Times New Roman" w:cs="Times New Roman"/>
          <w:lang w:eastAsia="de-DE"/>
        </w:rPr>
        <w:t xml:space="preserve"> ("schon"). Der Verweis auf "das Fasten" bezieht sich auf den jüdischen Versöhnungstag (Jom Kippur) im Herbst, nach dem die Schifffahrt auf dem Mittelmeer als gefährlich galt.</w:t>
      </w:r>
    </w:p>
    <w:p w14:paraId="1E23915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παρῄνει</w:t>
      </w:r>
      <w:r w:rsidRPr="00C50373">
        <w:rPr>
          <w:rFonts w:eastAsia="Times New Roman" w:cs="Times New Roman"/>
          <w:lang w:eastAsia="de-DE"/>
        </w:rPr>
        <w:t xml:space="preserve"> (3. Person Singular Imperfekt Aktiv von παραινέω, "ermahnen, warnen") mit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Παῦλος</w:t>
      </w:r>
      <w:r w:rsidRPr="00C50373">
        <w:rPr>
          <w:rFonts w:eastAsia="Times New Roman" w:cs="Times New Roman"/>
          <w:lang w:eastAsia="de-DE"/>
        </w:rPr>
        <w:t>.</w:t>
      </w:r>
    </w:p>
    <w:p w14:paraId="558BF69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doppeltem vorangestellten Genitivus absolutus und einer kausalen Infinitivkonstruktion. Der Vers ist syntaktisch unvollständig und wird im folgenden Vers fortgesetzt.</w:t>
      </w:r>
    </w:p>
    <w:p w14:paraId="757F26D0"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27,10</w:t>
      </w:r>
    </w:p>
    <w:p w14:paraId="2A00E95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λέγων αὐτοῖς, Ἄνδρες, θεωρῶ ὅτι μετὰ ὕβρεως καὶ πολλῆς ζημίας, οὐ μόνον τοῦ φορτίου καὶ τοῦ πλοίου ἀλλὰ καὶ τῶν ψυχῶν ἡμῶν, μέλλειν ἔσεσθαι τὸν πλοῦν.</w:t>
      </w:r>
    </w:p>
    <w:p w14:paraId="0005223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ihnen sagend: Männer, ich sehe, dass mit Schaden und viel Verlust nicht nur für die Fracht und das Schiff, sondern auch für unsere Leben die Schiffsreise sein wird.</w:t>
      </w:r>
    </w:p>
    <w:p w14:paraId="5FFDC5B5"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8A7E55C">
          <v:rect id="_x0000_i1969" style="width:0;height:1.5pt" o:hralign="center" o:hrstd="t" o:hr="t" fillcolor="#a0a0a0" stroked="f"/>
        </w:pict>
      </w:r>
    </w:p>
    <w:p w14:paraId="2596A00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Partizip </w:t>
      </w:r>
      <w:r w:rsidRPr="00C50373">
        <w:rPr>
          <w:rFonts w:eastAsia="Times New Roman" w:cs="Times New Roman"/>
          <w:b/>
          <w:bCs/>
          <w:lang w:eastAsia="de-DE"/>
        </w:rPr>
        <w:t>λέγων</w:t>
      </w:r>
      <w:r w:rsidRPr="00C50373">
        <w:rPr>
          <w:rFonts w:eastAsia="Times New Roman" w:cs="Times New Roman"/>
          <w:lang w:eastAsia="de-DE"/>
        </w:rPr>
        <w:t xml:space="preserve"> (Nominativ Singular Maskulinum Partizip Präsens Aktiv von λέγω) mit dem Dativobjekt </w:t>
      </w:r>
      <w:r w:rsidRPr="00C50373">
        <w:rPr>
          <w:rFonts w:eastAsia="Times New Roman" w:cs="Times New Roman"/>
          <w:b/>
          <w:bCs/>
          <w:lang w:eastAsia="de-DE"/>
        </w:rPr>
        <w:t>αὐτοῖς</w:t>
      </w:r>
      <w:r w:rsidRPr="00C50373">
        <w:rPr>
          <w:rFonts w:eastAsia="Times New Roman" w:cs="Times New Roman"/>
          <w:lang w:eastAsia="de-DE"/>
        </w:rPr>
        <w:t>, das die direkte Rede einleitet.</w:t>
      </w:r>
    </w:p>
    <w:p w14:paraId="1E85E3C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In der direkten Rede steht die Anrede </w:t>
      </w:r>
      <w:r w:rsidRPr="00C50373">
        <w:rPr>
          <w:rFonts w:eastAsia="Times New Roman" w:cs="Times New Roman"/>
          <w:b/>
          <w:bCs/>
          <w:lang w:eastAsia="de-DE"/>
        </w:rPr>
        <w:t>Ἄνδρες</w:t>
      </w:r>
      <w:r w:rsidRPr="00C50373">
        <w:rPr>
          <w:rFonts w:eastAsia="Times New Roman" w:cs="Times New Roman"/>
          <w:lang w:eastAsia="de-DE"/>
        </w:rPr>
        <w:t xml:space="preserve"> (Vokativ Plural) und das Hauptverb </w:t>
      </w:r>
      <w:r w:rsidRPr="00C50373">
        <w:rPr>
          <w:rFonts w:eastAsia="Times New Roman" w:cs="Times New Roman"/>
          <w:b/>
          <w:bCs/>
          <w:lang w:eastAsia="de-DE"/>
        </w:rPr>
        <w:t>θεωρῶ</w:t>
      </w:r>
      <w:r w:rsidRPr="00C50373">
        <w:rPr>
          <w:rFonts w:eastAsia="Times New Roman" w:cs="Times New Roman"/>
          <w:lang w:eastAsia="de-DE"/>
        </w:rPr>
        <w:t xml:space="preserve"> (1. Person Singular Präsens Aktiv) mit einem </w:t>
      </w:r>
      <w:r w:rsidRPr="00C50373">
        <w:rPr>
          <w:rFonts w:eastAsia="Times New Roman" w:cs="Times New Roman"/>
          <w:b/>
          <w:bCs/>
          <w:lang w:eastAsia="de-DE"/>
        </w:rPr>
        <w:t>ὅτι</w:t>
      </w:r>
      <w:r w:rsidRPr="00C50373">
        <w:rPr>
          <w:rFonts w:eastAsia="Times New Roman" w:cs="Times New Roman"/>
          <w:lang w:eastAsia="de-DE"/>
        </w:rPr>
        <w:t xml:space="preserve">-Satz als Objekt. Im Objektsatz steht der substantivierte Infinitiv </w:t>
      </w:r>
      <w:r w:rsidRPr="00C50373">
        <w:rPr>
          <w:rFonts w:eastAsia="Times New Roman" w:cs="Times New Roman"/>
          <w:b/>
          <w:bCs/>
          <w:lang w:eastAsia="de-DE"/>
        </w:rPr>
        <w:t>μέλλειν</w:t>
      </w:r>
      <w:r w:rsidRPr="00C50373">
        <w:rPr>
          <w:rFonts w:eastAsia="Times New Roman" w:cs="Times New Roman"/>
          <w:lang w:eastAsia="de-DE"/>
        </w:rPr>
        <w:t xml:space="preserve"> </w:t>
      </w:r>
      <w:r w:rsidRPr="00C50373">
        <w:rPr>
          <w:rFonts w:eastAsia="Times New Roman" w:cs="Times New Roman"/>
          <w:b/>
          <w:bCs/>
          <w:lang w:eastAsia="de-DE"/>
        </w:rPr>
        <w:t>ἔσεσθαι</w:t>
      </w:r>
      <w:r w:rsidRPr="00C50373">
        <w:rPr>
          <w:rFonts w:eastAsia="Times New Roman" w:cs="Times New Roman"/>
          <w:lang w:eastAsia="de-DE"/>
        </w:rPr>
        <w:t xml:space="preserve"> (Präsens Aktiv mit Infinitiv Futur Medium/Passiv) mit dem Akkusativsubjekt </w:t>
      </w:r>
      <w:r w:rsidRPr="00C50373">
        <w:rPr>
          <w:rFonts w:eastAsia="Times New Roman" w:cs="Times New Roman"/>
          <w:b/>
          <w:bCs/>
          <w:lang w:eastAsia="de-DE"/>
        </w:rPr>
        <w:t>τὸν</w:t>
      </w:r>
      <w:r w:rsidRPr="00C50373">
        <w:rPr>
          <w:rFonts w:eastAsia="Times New Roman" w:cs="Times New Roman"/>
          <w:lang w:eastAsia="de-DE"/>
        </w:rPr>
        <w:t xml:space="preserve"> </w:t>
      </w:r>
      <w:r w:rsidRPr="00C50373">
        <w:rPr>
          <w:rFonts w:eastAsia="Times New Roman" w:cs="Times New Roman"/>
          <w:b/>
          <w:bCs/>
          <w:lang w:eastAsia="de-DE"/>
        </w:rPr>
        <w:t>πλοῦν</w:t>
      </w:r>
      <w:r w:rsidRPr="00C50373">
        <w:rPr>
          <w:rFonts w:eastAsia="Times New Roman" w:cs="Times New Roman"/>
          <w:lang w:eastAsia="de-DE"/>
        </w:rPr>
        <w:t xml:space="preserve"> ("die Schiffahrt").</w:t>
      </w:r>
    </w:p>
    <w:p w14:paraId="117FAB0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adverbiale Bestimmung </w:t>
      </w:r>
      <w:r w:rsidRPr="00C50373">
        <w:rPr>
          <w:rFonts w:eastAsia="Times New Roman" w:cs="Times New Roman"/>
          <w:b/>
          <w:bCs/>
          <w:lang w:eastAsia="de-DE"/>
        </w:rPr>
        <w:t>μετὰ</w:t>
      </w:r>
      <w:r w:rsidRPr="00C50373">
        <w:rPr>
          <w:rFonts w:eastAsia="Times New Roman" w:cs="Times New Roman"/>
          <w:lang w:eastAsia="de-DE"/>
        </w:rPr>
        <w:t xml:space="preserve"> </w:t>
      </w:r>
      <w:r w:rsidRPr="00C50373">
        <w:rPr>
          <w:rFonts w:eastAsia="Times New Roman" w:cs="Times New Roman"/>
          <w:b/>
          <w:bCs/>
          <w:lang w:eastAsia="de-DE"/>
        </w:rPr>
        <w:t>ὕβρεως</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πολλῆς</w:t>
      </w:r>
      <w:r w:rsidRPr="00C50373">
        <w:rPr>
          <w:rFonts w:eastAsia="Times New Roman" w:cs="Times New Roman"/>
          <w:lang w:eastAsia="de-DE"/>
        </w:rPr>
        <w:t xml:space="preserve"> </w:t>
      </w:r>
      <w:r w:rsidRPr="00C50373">
        <w:rPr>
          <w:rFonts w:eastAsia="Times New Roman" w:cs="Times New Roman"/>
          <w:b/>
          <w:bCs/>
          <w:lang w:eastAsia="de-DE"/>
        </w:rPr>
        <w:t>ζημίας</w:t>
      </w:r>
      <w:r w:rsidRPr="00C50373">
        <w:rPr>
          <w:rFonts w:eastAsia="Times New Roman" w:cs="Times New Roman"/>
          <w:lang w:eastAsia="de-DE"/>
        </w:rPr>
        <w:t xml:space="preserve"> ("mit Schaden und viel Verlust") wird näher spezifiziert durch drei Genitive: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φορτίου</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πλοίου</w:t>
      </w:r>
      <w:r w:rsidRPr="00C50373">
        <w:rPr>
          <w:rFonts w:eastAsia="Times New Roman" w:cs="Times New Roman"/>
          <w:lang w:eastAsia="de-DE"/>
        </w:rPr>
        <w:t xml:space="preserve"> und </w:t>
      </w:r>
      <w:r w:rsidRPr="00C50373">
        <w:rPr>
          <w:rFonts w:eastAsia="Times New Roman" w:cs="Times New Roman"/>
          <w:b/>
          <w:bCs/>
          <w:lang w:eastAsia="de-DE"/>
        </w:rPr>
        <w:t>τῶν</w:t>
      </w:r>
      <w:r w:rsidRPr="00C50373">
        <w:rPr>
          <w:rFonts w:eastAsia="Times New Roman" w:cs="Times New Roman"/>
          <w:lang w:eastAsia="de-DE"/>
        </w:rPr>
        <w:t xml:space="preserve"> </w:t>
      </w:r>
      <w:r w:rsidRPr="00C50373">
        <w:rPr>
          <w:rFonts w:eastAsia="Times New Roman" w:cs="Times New Roman"/>
          <w:b/>
          <w:bCs/>
          <w:lang w:eastAsia="de-DE"/>
        </w:rPr>
        <w:t>ψυχῶν</w:t>
      </w:r>
      <w:r w:rsidRPr="00C50373">
        <w:rPr>
          <w:rFonts w:eastAsia="Times New Roman" w:cs="Times New Roman"/>
          <w:lang w:eastAsia="de-DE"/>
        </w:rPr>
        <w:t xml:space="preserve"> </w:t>
      </w:r>
      <w:r w:rsidRPr="00C50373">
        <w:rPr>
          <w:rFonts w:eastAsia="Times New Roman" w:cs="Times New Roman"/>
          <w:b/>
          <w:bCs/>
          <w:lang w:eastAsia="de-DE"/>
        </w:rPr>
        <w:t>ἡμῶν</w:t>
      </w:r>
      <w:r w:rsidRPr="00C50373">
        <w:rPr>
          <w:rFonts w:eastAsia="Times New Roman" w:cs="Times New Roman"/>
          <w:lang w:eastAsia="de-DE"/>
        </w:rPr>
        <w:t xml:space="preserve">, verbunden durch die Konstruktion </w:t>
      </w:r>
      <w:r w:rsidRPr="00C50373">
        <w:rPr>
          <w:rFonts w:eastAsia="Times New Roman" w:cs="Times New Roman"/>
          <w:b/>
          <w:bCs/>
          <w:lang w:eastAsia="de-DE"/>
        </w:rPr>
        <w:t>οὐ</w:t>
      </w:r>
      <w:r w:rsidRPr="00C50373">
        <w:rPr>
          <w:rFonts w:eastAsia="Times New Roman" w:cs="Times New Roman"/>
          <w:lang w:eastAsia="de-DE"/>
        </w:rPr>
        <w:t xml:space="preserve"> </w:t>
      </w:r>
      <w:r w:rsidRPr="00C50373">
        <w:rPr>
          <w:rFonts w:eastAsia="Times New Roman" w:cs="Times New Roman"/>
          <w:b/>
          <w:bCs/>
          <w:lang w:eastAsia="de-DE"/>
        </w:rPr>
        <w:t>μόνον</w:t>
      </w:r>
      <w:r w:rsidRPr="00C50373">
        <w:rPr>
          <w:rFonts w:eastAsia="Times New Roman" w:cs="Times New Roman"/>
          <w:lang w:eastAsia="de-DE"/>
        </w:rPr>
        <w:t xml:space="preserve"> ... </w:t>
      </w:r>
      <w:r w:rsidRPr="00C50373">
        <w:rPr>
          <w:rFonts w:eastAsia="Times New Roman" w:cs="Times New Roman"/>
          <w:b/>
          <w:bCs/>
          <w:lang w:eastAsia="de-DE"/>
        </w:rPr>
        <w:t>ἀλλὰ</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("nicht nur ... sondern auch").</w:t>
      </w:r>
    </w:p>
    <w:p w14:paraId="69D0D05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Die Satzstruktur zeigt eine partizipiale Einleitung, gefolgt von direkter Rede mit einem komplexen Objektsatz. Die Warnungen des Paulus werden im Verlauf des Kapitels bestätigt werden, was sein prophetisches Charisma unterstreicht.</w:t>
      </w:r>
    </w:p>
    <w:p w14:paraId="0AD52DD7"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27,11</w:t>
      </w:r>
    </w:p>
    <w:p w14:paraId="2F4C463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Ὁ δὲ ἑκατοντάρχης τῷ κυβερνήτῃ καὶ τῷ ναυκλήρῳ ἐπείθετο μᾶλλον ἢ τοῖς ὑπὸ τοῦ Παύλου λεγομένοις.</w:t>
      </w:r>
    </w:p>
    <w:p w14:paraId="1C2F16F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Der Hundertschaftsführer nun war mehr vom Steuermann und dem Kapitän als den von Paulus gesagten (Dingen) überzeugt werdend.</w:t>
      </w:r>
    </w:p>
    <w:p w14:paraId="55908075"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2C16A236">
          <v:rect id="_x0000_i1970" style="width:0;height:1.5pt" o:hralign="center" o:hrstd="t" o:hr="t" fillcolor="#a0a0a0" stroked="f"/>
        </w:pict>
      </w:r>
    </w:p>
    <w:p w14:paraId="239CDEF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ἑκατοντάρχης</w:t>
      </w:r>
      <w:r w:rsidRPr="00C50373">
        <w:rPr>
          <w:rFonts w:eastAsia="Times New Roman" w:cs="Times New Roman"/>
          <w:lang w:eastAsia="de-DE"/>
        </w:rPr>
        <w:t xml:space="preserve">. Das Hauptverb ist </w:t>
      </w:r>
      <w:r w:rsidRPr="00C50373">
        <w:rPr>
          <w:rFonts w:eastAsia="Times New Roman" w:cs="Times New Roman"/>
          <w:b/>
          <w:bCs/>
          <w:lang w:eastAsia="de-DE"/>
        </w:rPr>
        <w:t>ἐπείθετο</w:t>
      </w:r>
      <w:r w:rsidRPr="00C50373">
        <w:rPr>
          <w:rFonts w:eastAsia="Times New Roman" w:cs="Times New Roman"/>
          <w:lang w:eastAsia="de-DE"/>
        </w:rPr>
        <w:t xml:space="preserve"> (3. Person Singular Imperfekt Medium/Passiv von πείθω, "überzeugt werden"). Es folgen zwei kontrastierende Dativobjekte: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κυβερνήτῃ</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ναυκλήρῳ</w:t>
      </w:r>
      <w:r w:rsidRPr="00C50373">
        <w:rPr>
          <w:rFonts w:eastAsia="Times New Roman" w:cs="Times New Roman"/>
          <w:lang w:eastAsia="de-DE"/>
        </w:rPr>
        <w:t xml:space="preserve"> ("dem Steuermann und dem Kapitän") und </w:t>
      </w:r>
      <w:r w:rsidRPr="00C50373">
        <w:rPr>
          <w:rFonts w:eastAsia="Times New Roman" w:cs="Times New Roman"/>
          <w:b/>
          <w:bCs/>
          <w:lang w:eastAsia="de-DE"/>
        </w:rPr>
        <w:t>τοῖς</w:t>
      </w:r>
      <w:r w:rsidRPr="00C50373">
        <w:rPr>
          <w:rFonts w:eastAsia="Times New Roman" w:cs="Times New Roman"/>
          <w:lang w:eastAsia="de-DE"/>
        </w:rPr>
        <w:t xml:space="preserve"> </w:t>
      </w:r>
      <w:r w:rsidRPr="00C50373">
        <w:rPr>
          <w:rFonts w:eastAsia="Times New Roman" w:cs="Times New Roman"/>
          <w:b/>
          <w:bCs/>
          <w:lang w:eastAsia="de-DE"/>
        </w:rPr>
        <w:t>ὑπὸ</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Παύλου</w:t>
      </w:r>
      <w:r w:rsidRPr="00C50373">
        <w:rPr>
          <w:rFonts w:eastAsia="Times New Roman" w:cs="Times New Roman"/>
          <w:lang w:eastAsia="de-DE"/>
        </w:rPr>
        <w:t xml:space="preserve"> </w:t>
      </w:r>
      <w:r w:rsidRPr="00C50373">
        <w:rPr>
          <w:rFonts w:eastAsia="Times New Roman" w:cs="Times New Roman"/>
          <w:b/>
          <w:bCs/>
          <w:lang w:eastAsia="de-DE"/>
        </w:rPr>
        <w:t>λεγομένοις</w:t>
      </w:r>
      <w:r w:rsidRPr="00C50373">
        <w:rPr>
          <w:rFonts w:eastAsia="Times New Roman" w:cs="Times New Roman"/>
          <w:lang w:eastAsia="de-DE"/>
        </w:rPr>
        <w:t xml:space="preserve"> (substantiviertes Partizip Präsens Passiv mit Agens, "den von Paulus gesagten [Dingen]"). Der Komparativ </w:t>
      </w:r>
      <w:r w:rsidRPr="00C50373">
        <w:rPr>
          <w:rFonts w:eastAsia="Times New Roman" w:cs="Times New Roman"/>
          <w:b/>
          <w:bCs/>
          <w:lang w:eastAsia="de-DE"/>
        </w:rPr>
        <w:t>μᾶλλον</w:t>
      </w:r>
      <w:r w:rsidRPr="00C50373">
        <w:rPr>
          <w:rFonts w:eastAsia="Times New Roman" w:cs="Times New Roman"/>
          <w:lang w:eastAsia="de-DE"/>
        </w:rPr>
        <w:t xml:space="preserve"> </w:t>
      </w:r>
      <w:r w:rsidRPr="00C50373">
        <w:rPr>
          <w:rFonts w:eastAsia="Times New Roman" w:cs="Times New Roman"/>
          <w:b/>
          <w:bCs/>
          <w:lang w:eastAsia="de-DE"/>
        </w:rPr>
        <w:t>ἢ</w:t>
      </w:r>
      <w:r w:rsidRPr="00C50373">
        <w:rPr>
          <w:rFonts w:eastAsia="Times New Roman" w:cs="Times New Roman"/>
          <w:lang w:eastAsia="de-DE"/>
        </w:rPr>
        <w:t xml:space="preserve"> ("mehr als") stellt die beiden Autoritäten gegenüber.</w:t>
      </w:r>
    </w:p>
    <w:p w14:paraId="5422C17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ist einfach, mit einem Hauptsatz und kontrastierenden Dativobjekten. Der Vers zeigt den Konflikt zwischen den nautischen Experten und dem prophetisch warnenden Paulus, wobei der römische Offizier den Fachleuten mehr Vertrauen schenkt.</w:t>
      </w:r>
    </w:p>
    <w:p w14:paraId="54649EE3"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27,12</w:t>
      </w:r>
    </w:p>
    <w:p w14:paraId="33304E3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Ἀνευθέτου δὲ τοῦ λιμένος ὑπάρχοντος πρὸς παραχειμασίαν, οἱ πλείους ἔθεντο βουλὴν ἀναχθῆναι κἀκεῖθεν, εἴ πως δύναιντο καταντήσαντες εἰς Φοίνικα παραχειμάσαι, λιμένα τῆς Κρήτης βλέποντα κατὰ λίβα καὶ κατὰ χῶρον.</w:t>
      </w:r>
    </w:p>
    <w:p w14:paraId="5F34A4E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 nun der Hafen zur Überwinterung ungeeignet war, fassten die meisten einen Plan, von dort abzufahren, um irgendwie nach Phönix, einem nach Südwesten und nach Nordwesten blickenden Hafen von Kreta, gelangt, überwintern zu können.</w:t>
      </w:r>
    </w:p>
    <w:p w14:paraId="01A85DB0"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7B59B666">
          <v:rect id="_x0000_i1971" style="width:0;height:1.5pt" o:hralign="center" o:hrstd="t" o:hr="t" fillcolor="#a0a0a0" stroked="f"/>
        </w:pict>
      </w:r>
    </w:p>
    <w:p w14:paraId="331EDBE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Genitivus absolutus: </w:t>
      </w:r>
      <w:r w:rsidRPr="00C50373">
        <w:rPr>
          <w:rFonts w:eastAsia="Times New Roman" w:cs="Times New Roman"/>
          <w:b/>
          <w:bCs/>
          <w:lang w:eastAsia="de-DE"/>
        </w:rPr>
        <w:t>Ἀνευθέτου</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λιμένος</w:t>
      </w:r>
      <w:r w:rsidRPr="00C50373">
        <w:rPr>
          <w:rFonts w:eastAsia="Times New Roman" w:cs="Times New Roman"/>
          <w:lang w:eastAsia="de-DE"/>
        </w:rPr>
        <w:t xml:space="preserve"> </w:t>
      </w:r>
      <w:r w:rsidRPr="00C50373">
        <w:rPr>
          <w:rFonts w:eastAsia="Times New Roman" w:cs="Times New Roman"/>
          <w:b/>
          <w:bCs/>
          <w:lang w:eastAsia="de-DE"/>
        </w:rPr>
        <w:t>ὑπάρχοντος</w:t>
      </w:r>
      <w:r w:rsidRPr="00C50373">
        <w:rPr>
          <w:rFonts w:eastAsia="Times New Roman" w:cs="Times New Roman"/>
          <w:lang w:eastAsia="de-DE"/>
        </w:rPr>
        <w:t xml:space="preserve"> </w:t>
      </w:r>
      <w:r w:rsidRPr="00C50373">
        <w:rPr>
          <w:rFonts w:eastAsia="Times New Roman" w:cs="Times New Roman"/>
          <w:b/>
          <w:bCs/>
          <w:lang w:eastAsia="de-DE"/>
        </w:rPr>
        <w:t>πρὸς</w:t>
      </w:r>
      <w:r w:rsidRPr="00C50373">
        <w:rPr>
          <w:rFonts w:eastAsia="Times New Roman" w:cs="Times New Roman"/>
          <w:lang w:eastAsia="de-DE"/>
        </w:rPr>
        <w:t xml:space="preserve"> </w:t>
      </w:r>
      <w:r w:rsidRPr="00C50373">
        <w:rPr>
          <w:rFonts w:eastAsia="Times New Roman" w:cs="Times New Roman"/>
          <w:b/>
          <w:bCs/>
          <w:lang w:eastAsia="de-DE"/>
        </w:rPr>
        <w:t>παραχειμασίαν</w:t>
      </w:r>
      <w:r w:rsidRPr="00C50373">
        <w:rPr>
          <w:rFonts w:eastAsia="Times New Roman" w:cs="Times New Roman"/>
          <w:lang w:eastAsia="de-DE"/>
        </w:rPr>
        <w:t xml:space="preserve"> (Genitiv Singular mit Partizip Präsens Aktiv von ὑπάρχω und Präpositionalphrase). Der Ausdruck bedeutet: "Da der Hafen für die Überwinterung ungeeignet war".</w:t>
      </w:r>
    </w:p>
    <w:p w14:paraId="41E6811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Hauptsatz hat das Subjekt </w:t>
      </w:r>
      <w:r w:rsidRPr="00C50373">
        <w:rPr>
          <w:rFonts w:eastAsia="Times New Roman" w:cs="Times New Roman"/>
          <w:b/>
          <w:bCs/>
          <w:lang w:eastAsia="de-DE"/>
        </w:rPr>
        <w:t>οἱ</w:t>
      </w:r>
      <w:r w:rsidRPr="00C50373">
        <w:rPr>
          <w:rFonts w:eastAsia="Times New Roman" w:cs="Times New Roman"/>
          <w:lang w:eastAsia="de-DE"/>
        </w:rPr>
        <w:t xml:space="preserve"> </w:t>
      </w:r>
      <w:r w:rsidRPr="00C50373">
        <w:rPr>
          <w:rFonts w:eastAsia="Times New Roman" w:cs="Times New Roman"/>
          <w:b/>
          <w:bCs/>
          <w:lang w:eastAsia="de-DE"/>
        </w:rPr>
        <w:t>πλείους</w:t>
      </w:r>
      <w:r w:rsidRPr="00C50373">
        <w:rPr>
          <w:rFonts w:eastAsia="Times New Roman" w:cs="Times New Roman"/>
          <w:lang w:eastAsia="de-DE"/>
        </w:rPr>
        <w:t xml:space="preserve"> ("die meisten") und das Verb </w:t>
      </w:r>
      <w:r w:rsidRPr="00C50373">
        <w:rPr>
          <w:rFonts w:eastAsia="Times New Roman" w:cs="Times New Roman"/>
          <w:b/>
          <w:bCs/>
          <w:lang w:eastAsia="de-DE"/>
        </w:rPr>
        <w:t>ἔθεντο</w:t>
      </w:r>
      <w:r w:rsidRPr="00C50373">
        <w:rPr>
          <w:rFonts w:eastAsia="Times New Roman" w:cs="Times New Roman"/>
          <w:lang w:eastAsia="de-DE"/>
        </w:rPr>
        <w:t xml:space="preserve"> (3. Person Plural Aorist Medium von τίθημι) mit dem Akkusativobjekt </w:t>
      </w:r>
      <w:r w:rsidRPr="00C50373">
        <w:rPr>
          <w:rFonts w:eastAsia="Times New Roman" w:cs="Times New Roman"/>
          <w:b/>
          <w:bCs/>
          <w:lang w:eastAsia="de-DE"/>
        </w:rPr>
        <w:t>βουλὴν</w:t>
      </w:r>
      <w:r w:rsidRPr="00C50373">
        <w:rPr>
          <w:rFonts w:eastAsia="Times New Roman" w:cs="Times New Roman"/>
          <w:lang w:eastAsia="de-DE"/>
        </w:rPr>
        <w:t xml:space="preserve"> ("Plan, Rat"). Der Infinitiv </w:t>
      </w:r>
      <w:r w:rsidRPr="00C50373">
        <w:rPr>
          <w:rFonts w:eastAsia="Times New Roman" w:cs="Times New Roman"/>
          <w:b/>
          <w:bCs/>
          <w:lang w:eastAsia="de-DE"/>
        </w:rPr>
        <w:t>ἀναχθῆναι</w:t>
      </w:r>
      <w:r w:rsidRPr="00C50373">
        <w:rPr>
          <w:rFonts w:eastAsia="Times New Roman" w:cs="Times New Roman"/>
          <w:lang w:eastAsia="de-DE"/>
        </w:rPr>
        <w:t xml:space="preserve"> (Aorist Passiv von ἀνάγω) mit dem Adverb </w:t>
      </w:r>
      <w:r w:rsidRPr="00C50373">
        <w:rPr>
          <w:rFonts w:eastAsia="Times New Roman" w:cs="Times New Roman"/>
          <w:b/>
          <w:bCs/>
          <w:lang w:eastAsia="de-DE"/>
        </w:rPr>
        <w:t>κἀκεῖθεν</w:t>
      </w:r>
      <w:r w:rsidRPr="00C50373">
        <w:rPr>
          <w:rFonts w:eastAsia="Times New Roman" w:cs="Times New Roman"/>
          <w:lang w:eastAsia="de-DE"/>
        </w:rPr>
        <w:t xml:space="preserve"> (= καὶ ἐκεῖθεν, "auch von dort") gibt den Inhalt des Plans an.</w:t>
      </w:r>
    </w:p>
    <w:p w14:paraId="42F3045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Finalsatz mit </w:t>
      </w:r>
      <w:r w:rsidRPr="00C50373">
        <w:rPr>
          <w:rFonts w:eastAsia="Times New Roman" w:cs="Times New Roman"/>
          <w:b/>
          <w:bCs/>
          <w:lang w:eastAsia="de-DE"/>
        </w:rPr>
        <w:t>εἴ</w:t>
      </w:r>
      <w:r w:rsidRPr="00C50373">
        <w:rPr>
          <w:rFonts w:eastAsia="Times New Roman" w:cs="Times New Roman"/>
          <w:lang w:eastAsia="de-DE"/>
        </w:rPr>
        <w:t xml:space="preserve"> </w:t>
      </w:r>
      <w:r w:rsidRPr="00C50373">
        <w:rPr>
          <w:rFonts w:eastAsia="Times New Roman" w:cs="Times New Roman"/>
          <w:b/>
          <w:bCs/>
          <w:lang w:eastAsia="de-DE"/>
        </w:rPr>
        <w:t>πως</w:t>
      </w:r>
      <w:r w:rsidRPr="00C50373">
        <w:rPr>
          <w:rFonts w:eastAsia="Times New Roman" w:cs="Times New Roman"/>
          <w:lang w:eastAsia="de-DE"/>
        </w:rPr>
        <w:t xml:space="preserve"> ("ob irgendwie") und dem Verb </w:t>
      </w:r>
      <w:r w:rsidRPr="00C50373">
        <w:rPr>
          <w:rFonts w:eastAsia="Times New Roman" w:cs="Times New Roman"/>
          <w:b/>
          <w:bCs/>
          <w:lang w:eastAsia="de-DE"/>
        </w:rPr>
        <w:t>δύναιντο</w:t>
      </w:r>
      <w:r w:rsidRPr="00C50373">
        <w:rPr>
          <w:rFonts w:eastAsia="Times New Roman" w:cs="Times New Roman"/>
          <w:lang w:eastAsia="de-DE"/>
        </w:rPr>
        <w:t xml:space="preserve"> (3. Person Plural Präsent Optativ Medium/Passiv von δύναμαι). Die Infinitivkonstruktion </w:t>
      </w:r>
      <w:r w:rsidRPr="00C50373">
        <w:rPr>
          <w:rFonts w:eastAsia="Times New Roman" w:cs="Times New Roman"/>
          <w:b/>
          <w:bCs/>
          <w:lang w:eastAsia="de-DE"/>
        </w:rPr>
        <w:t>παραχειμάσαι</w:t>
      </w:r>
      <w:r w:rsidRPr="00C50373">
        <w:rPr>
          <w:rFonts w:eastAsia="Times New Roman" w:cs="Times New Roman"/>
          <w:lang w:eastAsia="de-DE"/>
        </w:rPr>
        <w:t xml:space="preserve"> </w:t>
      </w:r>
      <w:r w:rsidRPr="00C50373">
        <w:rPr>
          <w:rFonts w:eastAsia="Times New Roman" w:cs="Times New Roman"/>
          <w:lang w:eastAsia="de-DE"/>
        </w:rPr>
        <w:lastRenderedPageBreak/>
        <w:t xml:space="preserve">(Aorist Aktiv von παραχειμάζω, "überwintern") mit dem Partizip </w:t>
      </w:r>
      <w:r w:rsidRPr="00C50373">
        <w:rPr>
          <w:rFonts w:eastAsia="Times New Roman" w:cs="Times New Roman"/>
          <w:b/>
          <w:bCs/>
          <w:lang w:eastAsia="de-DE"/>
        </w:rPr>
        <w:t>καταντήσαντες</w:t>
      </w:r>
      <w:r w:rsidRPr="00C50373">
        <w:rPr>
          <w:rFonts w:eastAsia="Times New Roman" w:cs="Times New Roman"/>
          <w:lang w:eastAsia="de-DE"/>
        </w:rPr>
        <w:t xml:space="preserve"> (Nominativ Plural Maskulinum Partizip Aorist Aktiv) und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Φοίνικα</w:t>
      </w:r>
      <w:r w:rsidRPr="00C50373">
        <w:rPr>
          <w:rFonts w:eastAsia="Times New Roman" w:cs="Times New Roman"/>
          <w:lang w:eastAsia="de-DE"/>
        </w:rPr>
        <w:t xml:space="preserve"> gibt das Ziel an.</w:t>
      </w:r>
    </w:p>
    <w:p w14:paraId="7FFB645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Ausdruck </w:t>
      </w:r>
      <w:r w:rsidRPr="00C50373">
        <w:rPr>
          <w:rFonts w:eastAsia="Times New Roman" w:cs="Times New Roman"/>
          <w:b/>
          <w:bCs/>
          <w:lang w:eastAsia="de-DE"/>
        </w:rPr>
        <w:t>λιμένα</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Κρήτης</w:t>
      </w:r>
      <w:r w:rsidRPr="00C50373">
        <w:rPr>
          <w:rFonts w:eastAsia="Times New Roman" w:cs="Times New Roman"/>
          <w:lang w:eastAsia="de-DE"/>
        </w:rPr>
        <w:t xml:space="preserve"> </w:t>
      </w:r>
      <w:r w:rsidRPr="00C50373">
        <w:rPr>
          <w:rFonts w:eastAsia="Times New Roman" w:cs="Times New Roman"/>
          <w:b/>
          <w:bCs/>
          <w:lang w:eastAsia="de-DE"/>
        </w:rPr>
        <w:t>βλέποντα</w:t>
      </w:r>
      <w:r w:rsidRPr="00C50373">
        <w:rPr>
          <w:rFonts w:eastAsia="Times New Roman" w:cs="Times New Roman"/>
          <w:lang w:eastAsia="de-DE"/>
        </w:rPr>
        <w:t xml:space="preserve">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λίβα</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χῶρον</w:t>
      </w:r>
      <w:r w:rsidRPr="00C50373">
        <w:rPr>
          <w:rFonts w:eastAsia="Times New Roman" w:cs="Times New Roman"/>
          <w:lang w:eastAsia="de-DE"/>
        </w:rPr>
        <w:t xml:space="preserve"> (Akkusativ Singular mit Partizip Präsens Aktiv und zwei Präpositionalphrasen) steht in Apposition zu </w:t>
      </w:r>
      <w:r w:rsidRPr="00C50373">
        <w:rPr>
          <w:rFonts w:eastAsia="Times New Roman" w:cs="Times New Roman"/>
          <w:b/>
          <w:bCs/>
          <w:lang w:eastAsia="de-DE"/>
        </w:rPr>
        <w:t>Φοίνικα</w:t>
      </w:r>
      <w:r w:rsidRPr="00C50373">
        <w:rPr>
          <w:rFonts w:eastAsia="Times New Roman" w:cs="Times New Roman"/>
          <w:lang w:eastAsia="de-DE"/>
        </w:rPr>
        <w:t xml:space="preserve"> und beschreibt die Lage des Hafens: "einen Hafen Kretas, der nach Südwesten und Nordwesten blickt".</w:t>
      </w:r>
    </w:p>
    <w:p w14:paraId="6A4611E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vorangestelltem Genitivus absolutus und nachfolgendem Finalsatz mit komplexer Infinitivkonstruktion. Die detaillierte Beschreibung des alternativen Hafens zeigt wieder die nautische Präzision des Berichts.</w:t>
      </w:r>
    </w:p>
    <w:p w14:paraId="1D2AE90D"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27,13</w:t>
      </w:r>
    </w:p>
    <w:p w14:paraId="123B486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Ὑποπνεύσαντος δὲ νότου, δόξαντες τῆς προθέσεως κεκρατηκέναι, ἄραντες ἆσσον παρελέγοντο τὴν Κρήτην.</w:t>
      </w:r>
    </w:p>
    <w:p w14:paraId="075659F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 nun leicht Südwind zu wehen anfing, meinten sie, den Vorsatz festhalten zu können. (Den Anker) gelichtet, waren sie recht nahe an Kreta vorbeifahrend.</w:t>
      </w:r>
    </w:p>
    <w:p w14:paraId="16C6F0F7"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3BB75D84">
          <v:rect id="_x0000_i1972" style="width:0;height:1.5pt" o:hralign="center" o:hrstd="t" o:hr="t" fillcolor="#a0a0a0" stroked="f"/>
        </w:pict>
      </w:r>
    </w:p>
    <w:p w14:paraId="1161B5E3" w14:textId="77777777" w:rsidR="00C50373" w:rsidRPr="00C50373" w:rsidRDefault="00C50373" w:rsidP="00C50373">
      <w:pPr>
        <w:pStyle w:val="whitespace-pre-wrap"/>
      </w:pPr>
      <w:r w:rsidRPr="00C50373">
        <w:rPr>
          <w:b/>
          <w:bCs/>
        </w:rPr>
        <w:t>Kommentar</w:t>
      </w:r>
      <w:r w:rsidRPr="00C50373">
        <w:t xml:space="preserve">: Nach dem einleitenden Genitivus absolutus folgt das Partizip </w:t>
      </w:r>
      <w:r w:rsidRPr="00C50373">
        <w:rPr>
          <w:b/>
          <w:bCs/>
        </w:rPr>
        <w:t>δόξαντες</w:t>
      </w:r>
      <w:r w:rsidRPr="00C50373">
        <w:t xml:space="preserve"> (Nominativ Plural Maskulinum Partizip Aorist Aktiv von δοκέω) mit dem Infinitiv Perfekt </w:t>
      </w:r>
      <w:r w:rsidRPr="00C50373">
        <w:rPr>
          <w:b/>
          <w:bCs/>
        </w:rPr>
        <w:t>κεκρατηκέναι</w:t>
      </w:r>
      <w:r w:rsidRPr="00C50373">
        <w:t xml:space="preserve"> (von κρατέω, "festhalten") und dem Genitivobjekt </w:t>
      </w:r>
      <w:r w:rsidRPr="00C50373">
        <w:rPr>
          <w:b/>
          <w:bCs/>
        </w:rPr>
        <w:t>τῆς</w:t>
      </w:r>
      <w:r w:rsidRPr="00C50373">
        <w:t xml:space="preserve"> </w:t>
      </w:r>
      <w:r w:rsidRPr="00C50373">
        <w:rPr>
          <w:b/>
          <w:bCs/>
        </w:rPr>
        <w:t>προθέσεως</w:t>
      </w:r>
      <w:r w:rsidRPr="00C50373">
        <w:t xml:space="preserve"> ("des Vorsatzes").</w:t>
      </w:r>
    </w:p>
    <w:p w14:paraId="6C8B6E0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ἄραντες</w:t>
      </w:r>
      <w:r w:rsidRPr="00C50373">
        <w:rPr>
          <w:rFonts w:eastAsia="Times New Roman" w:cs="Times New Roman"/>
          <w:lang w:eastAsia="de-DE"/>
        </w:rPr>
        <w:t xml:space="preserve"> (Nominativ Plural Maskulinum Partizip Aorist Aktiv von αἴρω, "hochheben, lichten") bezieht sich auf das Lichten des Ankers, obwohl das Objekt nicht explizit genannt wird.</w:t>
      </w:r>
    </w:p>
    <w:p w14:paraId="3C07DA1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w:t>
      </w:r>
      <w:r w:rsidRPr="00C50373">
        <w:rPr>
          <w:rFonts w:eastAsia="Times New Roman" w:cs="Times New Roman"/>
          <w:b/>
          <w:bCs/>
          <w:lang w:eastAsia="de-DE"/>
        </w:rPr>
        <w:t>παρελέγοντο</w:t>
      </w:r>
      <w:r w:rsidRPr="00C50373">
        <w:rPr>
          <w:rFonts w:eastAsia="Times New Roman" w:cs="Times New Roman"/>
          <w:lang w:eastAsia="de-DE"/>
        </w:rPr>
        <w:t xml:space="preserve"> (3. Person Plural Imperfekt Medium von παραλέγομαι, "entlangfahren") nimmt das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Κρήτην</w:t>
      </w:r>
      <w:r w:rsidRPr="00C50373">
        <w:rPr>
          <w:rFonts w:eastAsia="Times New Roman" w:cs="Times New Roman"/>
          <w:lang w:eastAsia="de-DE"/>
        </w:rPr>
        <w:t xml:space="preserve"> ("an Kreta"). Das Adverb </w:t>
      </w:r>
      <w:r w:rsidRPr="00C50373">
        <w:rPr>
          <w:rFonts w:eastAsia="Times New Roman" w:cs="Times New Roman"/>
          <w:b/>
          <w:bCs/>
          <w:lang w:eastAsia="de-DE"/>
        </w:rPr>
        <w:t>ἆσσον</w:t>
      </w:r>
      <w:r w:rsidRPr="00C50373">
        <w:rPr>
          <w:rFonts w:eastAsia="Times New Roman" w:cs="Times New Roman"/>
          <w:lang w:eastAsia="de-DE"/>
        </w:rPr>
        <w:t xml:space="preserve"> ("näher, recht nahe") beschreibt die Art der Küstenfahrt.</w:t>
      </w:r>
    </w:p>
    <w:p w14:paraId="14470B1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vorangestelltem Genitivus absolutus und zwei partizipialen Konstruktionen. Der Wechsel vom Aorist zum Imperfekt beim Hauptverb deutet auf den Übergang von einer punktuellen zu einer andauernden Handlung hin.</w:t>
      </w:r>
    </w:p>
    <w:p w14:paraId="048022B5"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27,14</w:t>
      </w:r>
    </w:p>
    <w:p w14:paraId="42C02E9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Μετʼ οὐ πολὺ δὲ ἔβαλεν κατʼ αὐτῆς ἄνεμος τυφωνικός, ὁ καλούμενος Εὐροκλύδων·</w:t>
      </w:r>
    </w:p>
    <w:p w14:paraId="61C7BFC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Nicht lange danach nun wirbelte ein Orkan davon herab, der Euroklydon genannt wird.</w:t>
      </w:r>
    </w:p>
    <w:p w14:paraId="4715113B"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6F9FA31E">
          <v:rect id="_x0000_i1973" style="width:0;height:1.5pt" o:hralign="center" o:hrstd="t" o:hr="t" fillcolor="#a0a0a0" stroked="f"/>
        </w:pict>
      </w:r>
    </w:p>
    <w:p w14:paraId="0E42D96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lastRenderedPageBreak/>
        <w:t>Kommentar</w:t>
      </w:r>
      <w:r w:rsidRPr="00C50373">
        <w:rPr>
          <w:rFonts w:eastAsia="Times New Roman" w:cs="Times New Roman"/>
          <w:lang w:eastAsia="de-DE"/>
        </w:rPr>
        <w:t xml:space="preserve">: Der Vers beginnt mit der temporalen Präpositionalphrase </w:t>
      </w:r>
      <w:r w:rsidRPr="00C50373">
        <w:rPr>
          <w:rFonts w:eastAsia="Times New Roman" w:cs="Times New Roman"/>
          <w:b/>
          <w:bCs/>
          <w:lang w:eastAsia="de-DE"/>
        </w:rPr>
        <w:t>Μετʼ</w:t>
      </w:r>
      <w:r w:rsidRPr="00C50373">
        <w:rPr>
          <w:rFonts w:eastAsia="Times New Roman" w:cs="Times New Roman"/>
          <w:lang w:eastAsia="de-DE"/>
        </w:rPr>
        <w:t xml:space="preserve"> </w:t>
      </w:r>
      <w:r w:rsidRPr="00C50373">
        <w:rPr>
          <w:rFonts w:eastAsia="Times New Roman" w:cs="Times New Roman"/>
          <w:b/>
          <w:bCs/>
          <w:lang w:eastAsia="de-DE"/>
        </w:rPr>
        <w:t>οὐ</w:t>
      </w:r>
      <w:r w:rsidRPr="00C50373">
        <w:rPr>
          <w:rFonts w:eastAsia="Times New Roman" w:cs="Times New Roman"/>
          <w:lang w:eastAsia="de-DE"/>
        </w:rPr>
        <w:t xml:space="preserve"> </w:t>
      </w:r>
      <w:r w:rsidRPr="00C50373">
        <w:rPr>
          <w:rFonts w:eastAsia="Times New Roman" w:cs="Times New Roman"/>
          <w:b/>
          <w:bCs/>
          <w:lang w:eastAsia="de-DE"/>
        </w:rPr>
        <w:t>πολὺ</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("nach nicht viel [Zeit], bald darauf") als adverbiale Bestimmung. Das Hauptverb ist </w:t>
      </w:r>
      <w:r w:rsidRPr="00C50373">
        <w:rPr>
          <w:rFonts w:eastAsia="Times New Roman" w:cs="Times New Roman"/>
          <w:b/>
          <w:bCs/>
          <w:lang w:eastAsia="de-DE"/>
        </w:rPr>
        <w:t>ἔβαλεν</w:t>
      </w:r>
      <w:r w:rsidRPr="00C50373">
        <w:rPr>
          <w:rFonts w:eastAsia="Times New Roman" w:cs="Times New Roman"/>
          <w:lang w:eastAsia="de-DE"/>
        </w:rPr>
        <w:t xml:space="preserve"> (3. Person Singular Aorist Aktiv von βάλλω, "werfen, stürzen") mit dem Subjekt </w:t>
      </w:r>
      <w:r w:rsidRPr="00C50373">
        <w:rPr>
          <w:rFonts w:eastAsia="Times New Roman" w:cs="Times New Roman"/>
          <w:b/>
          <w:bCs/>
          <w:lang w:eastAsia="de-DE"/>
        </w:rPr>
        <w:t>ἄνεμος</w:t>
      </w:r>
      <w:r w:rsidRPr="00C50373">
        <w:rPr>
          <w:rFonts w:eastAsia="Times New Roman" w:cs="Times New Roman"/>
          <w:lang w:eastAsia="de-DE"/>
        </w:rPr>
        <w:t xml:space="preserve"> </w:t>
      </w:r>
      <w:r w:rsidRPr="00C50373">
        <w:rPr>
          <w:rFonts w:eastAsia="Times New Roman" w:cs="Times New Roman"/>
          <w:b/>
          <w:bCs/>
          <w:lang w:eastAsia="de-DE"/>
        </w:rPr>
        <w:t>τυφωνικός</w:t>
      </w:r>
      <w:r w:rsidRPr="00C50373">
        <w:rPr>
          <w:rFonts w:eastAsia="Times New Roman" w:cs="Times New Roman"/>
          <w:lang w:eastAsia="de-DE"/>
        </w:rPr>
        <w:t xml:space="preserve"> ("stürmischer Wind, Orkan"). Die Präpositionalphrase </w:t>
      </w:r>
      <w:r w:rsidRPr="00C50373">
        <w:rPr>
          <w:rFonts w:eastAsia="Times New Roman" w:cs="Times New Roman"/>
          <w:b/>
          <w:bCs/>
          <w:lang w:eastAsia="de-DE"/>
        </w:rPr>
        <w:t>κατʼ</w:t>
      </w:r>
      <w:r w:rsidRPr="00C50373">
        <w:rPr>
          <w:rFonts w:eastAsia="Times New Roman" w:cs="Times New Roman"/>
          <w:lang w:eastAsia="de-DE"/>
        </w:rPr>
        <w:t xml:space="preserve"> </w:t>
      </w:r>
      <w:r w:rsidRPr="00C50373">
        <w:rPr>
          <w:rFonts w:eastAsia="Times New Roman" w:cs="Times New Roman"/>
          <w:b/>
          <w:bCs/>
          <w:lang w:eastAsia="de-DE"/>
        </w:rPr>
        <w:t>αὐτῆς</w:t>
      </w:r>
      <w:r w:rsidRPr="00C50373">
        <w:rPr>
          <w:rFonts w:eastAsia="Times New Roman" w:cs="Times New Roman"/>
          <w:lang w:eastAsia="de-DE"/>
        </w:rPr>
        <w:t xml:space="preserve"> ("gegen sie", bezieht sich auf Kreta) gibt die Richtung an.</w:t>
      </w:r>
    </w:p>
    <w:p w14:paraId="359B1D8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Attribut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καλούμενος</w:t>
      </w:r>
      <w:r w:rsidRPr="00C50373">
        <w:rPr>
          <w:rFonts w:eastAsia="Times New Roman" w:cs="Times New Roman"/>
          <w:lang w:eastAsia="de-DE"/>
        </w:rPr>
        <w:t xml:space="preserve"> </w:t>
      </w:r>
      <w:r w:rsidRPr="00C50373">
        <w:rPr>
          <w:rFonts w:eastAsia="Times New Roman" w:cs="Times New Roman"/>
          <w:b/>
          <w:bCs/>
          <w:lang w:eastAsia="de-DE"/>
        </w:rPr>
        <w:t>Εὐροκλύδων</w:t>
      </w:r>
      <w:r w:rsidRPr="00C50373">
        <w:rPr>
          <w:rFonts w:eastAsia="Times New Roman" w:cs="Times New Roman"/>
          <w:lang w:eastAsia="de-DE"/>
        </w:rPr>
        <w:t xml:space="preserve"> (Nominativ Singular Maskulinum Partizip Präsens Passiv mit Nominativ) gibt den Namen des Sturms an ("der Euroklydon genannt wird"). Der Name ist eine Zusammensetzung aus "Euros" (Ostwind) und "klydon" (Welle) und bezeichnet einen heftigen Nordostwind.</w:t>
      </w:r>
    </w:p>
    <w:p w14:paraId="1AC7DCF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ist einfach, mit einem Hauptsatz und attributivem Partizip. Der plötzliche Wetterwechsel wird durch den Aorist und die dramatische Wortwahl unterstrichen.</w:t>
      </w:r>
    </w:p>
    <w:p w14:paraId="0073E5CB"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27,15</w:t>
      </w:r>
    </w:p>
    <w:p w14:paraId="794340D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συναρπασθέντος δὲ τοῦ πλοίου, καὶ μὴ δυναμένου ἀντοφθαλμεῖν τῷ ἀνέμῳ, ἐπιδόντες ἐφερόμεθα.</w:t>
      </w:r>
    </w:p>
    <w:p w14:paraId="241C26E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 nun das Schiff mitgerissen wurde und dem Wind nicht standhalten konnte, waren wir, es aufgegeben, uns treiben lassend.</w:t>
      </w:r>
    </w:p>
    <w:p w14:paraId="670CDEA7"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A41B892">
          <v:rect id="_x0000_i1974" style="width:0;height:1.5pt" o:hralign="center" o:hrstd="t" o:hr="t" fillcolor="#a0a0a0" stroked="f"/>
        </w:pict>
      </w:r>
    </w:p>
    <w:p w14:paraId="73C6A71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doppelten Genitivus absolutus: </w:t>
      </w:r>
      <w:r w:rsidRPr="00C50373">
        <w:rPr>
          <w:rFonts w:eastAsia="Times New Roman" w:cs="Times New Roman"/>
          <w:b/>
          <w:bCs/>
          <w:lang w:eastAsia="de-DE"/>
        </w:rPr>
        <w:t>συναρπασθέντος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πλοίου</w:t>
      </w:r>
      <w:r w:rsidRPr="00C50373">
        <w:rPr>
          <w:rFonts w:eastAsia="Times New Roman" w:cs="Times New Roman"/>
          <w:lang w:eastAsia="de-DE"/>
        </w:rPr>
        <w:t xml:space="preserve"> (Genitiv Singular mit Partizip Aorist Passiv von συναρπάζω, "mitreißen") und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μὴ</w:t>
      </w:r>
      <w:r w:rsidRPr="00C50373">
        <w:rPr>
          <w:rFonts w:eastAsia="Times New Roman" w:cs="Times New Roman"/>
          <w:lang w:eastAsia="de-DE"/>
        </w:rPr>
        <w:t xml:space="preserve"> </w:t>
      </w:r>
      <w:r w:rsidRPr="00C50373">
        <w:rPr>
          <w:rFonts w:eastAsia="Times New Roman" w:cs="Times New Roman"/>
          <w:b/>
          <w:bCs/>
          <w:lang w:eastAsia="de-DE"/>
        </w:rPr>
        <w:t>δυναμένου</w:t>
      </w:r>
      <w:r w:rsidRPr="00C50373">
        <w:rPr>
          <w:rFonts w:eastAsia="Times New Roman" w:cs="Times New Roman"/>
          <w:lang w:eastAsia="de-DE"/>
        </w:rPr>
        <w:t xml:space="preserve"> </w:t>
      </w:r>
      <w:r w:rsidRPr="00C50373">
        <w:rPr>
          <w:rFonts w:eastAsia="Times New Roman" w:cs="Times New Roman"/>
          <w:b/>
          <w:bCs/>
          <w:lang w:eastAsia="de-DE"/>
        </w:rPr>
        <w:t>ἀντοφθαλμεῖν</w:t>
      </w:r>
      <w:r w:rsidRPr="00C50373">
        <w:rPr>
          <w:rFonts w:eastAsia="Times New Roman" w:cs="Times New Roman"/>
          <w:lang w:eastAsia="de-DE"/>
        </w:rPr>
        <w:t xml:space="preserv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ἀνέμῳ</w:t>
      </w:r>
      <w:r w:rsidRPr="00C50373">
        <w:rPr>
          <w:rFonts w:eastAsia="Times New Roman" w:cs="Times New Roman"/>
          <w:lang w:eastAsia="de-DE"/>
        </w:rPr>
        <w:t xml:space="preserve"> (Genitiv Singular mit Partizip Präsens Medium/Passiv und Infinitiv Präsens Aktiv mit Dativobjekt). Der zweite Teil bedeutet: "und nicht in der Lage seiend, dem Wind standzuhalten".</w:t>
      </w:r>
    </w:p>
    <w:p w14:paraId="270562A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ἐφερόμεθα</w:t>
      </w:r>
      <w:r w:rsidRPr="00C50373">
        <w:rPr>
          <w:rFonts w:eastAsia="Times New Roman" w:cs="Times New Roman"/>
          <w:lang w:eastAsia="de-DE"/>
        </w:rPr>
        <w:t xml:space="preserve"> (1. Person Plural Imperfekt Medium/Passiv von φέρω, "getrieben werden") mit dem Partizip </w:t>
      </w:r>
      <w:r w:rsidRPr="00C50373">
        <w:rPr>
          <w:rFonts w:eastAsia="Times New Roman" w:cs="Times New Roman"/>
          <w:b/>
          <w:bCs/>
          <w:lang w:eastAsia="de-DE"/>
        </w:rPr>
        <w:t>ἐπιδόντες</w:t>
      </w:r>
      <w:r w:rsidRPr="00C50373">
        <w:rPr>
          <w:rFonts w:eastAsia="Times New Roman" w:cs="Times New Roman"/>
          <w:lang w:eastAsia="de-DE"/>
        </w:rPr>
        <w:t xml:space="preserve"> (Nominativ Plural Maskulinum Partizip Aorist Aktiv von ἐπιδίδωμι, "aufgeben, überlassen").</w:t>
      </w:r>
    </w:p>
    <w:p w14:paraId="14A6117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vorangestelltem doppelten Genitivus absolutus und partizipialer Erweiterung. Der Wechsel zur ersten Person Plural (</w:t>
      </w:r>
      <w:r w:rsidRPr="00C50373">
        <w:rPr>
          <w:rFonts w:eastAsia="Times New Roman" w:cs="Times New Roman"/>
          <w:b/>
          <w:bCs/>
          <w:lang w:eastAsia="de-DE"/>
        </w:rPr>
        <w:t>ἐφερόμεθα</w:t>
      </w:r>
      <w:r w:rsidRPr="00C50373">
        <w:rPr>
          <w:rFonts w:eastAsia="Times New Roman" w:cs="Times New Roman"/>
          <w:lang w:eastAsia="de-DE"/>
        </w:rPr>
        <w:t>, "wir wurden getrieben") betont die gemeinsame Erfahrung aller Schiffsreisenden.</w:t>
      </w:r>
    </w:p>
    <w:p w14:paraId="41F89437"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27,16</w:t>
      </w:r>
    </w:p>
    <w:p w14:paraId="785ACC3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Νησίον δέ τι ὑποδραμόντες καλούμενον Κλαύδην μόλις ἰσχύσαμεν περικρατεῖς γενέσθαι τῆς σκάφης·</w:t>
      </w:r>
    </w:p>
    <w:p w14:paraId="4E59F3D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wir nun unter einem bestimmten Inselchen, Klauda genannt, liefen, vermochten wir kaum des Beibootes mächtig zu werden.</w:t>
      </w:r>
    </w:p>
    <w:p w14:paraId="6BED25A5"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2652B0DA">
          <v:rect id="_x0000_i1975" style="width:0;height:1.5pt" o:hralign="center" o:hrstd="t" o:hr="t" fillcolor="#a0a0a0" stroked="f"/>
        </w:pict>
      </w:r>
    </w:p>
    <w:p w14:paraId="03CA2C4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lastRenderedPageBreak/>
        <w:t>Kommentar</w:t>
      </w:r>
      <w:r w:rsidRPr="00C50373">
        <w:rPr>
          <w:rFonts w:eastAsia="Times New Roman" w:cs="Times New Roman"/>
          <w:lang w:eastAsia="de-DE"/>
        </w:rPr>
        <w:t xml:space="preserve">: Der Vers beginnt mit dem Akkusativobjekt </w:t>
      </w:r>
      <w:r w:rsidRPr="00C50373">
        <w:rPr>
          <w:rFonts w:eastAsia="Times New Roman" w:cs="Times New Roman"/>
          <w:b/>
          <w:bCs/>
          <w:lang w:eastAsia="de-DE"/>
        </w:rPr>
        <w:t>Νησίον</w:t>
      </w:r>
      <w:r w:rsidRPr="00C50373">
        <w:rPr>
          <w:rFonts w:eastAsia="Times New Roman" w:cs="Times New Roman"/>
          <w:lang w:eastAsia="de-DE"/>
        </w:rPr>
        <w:t xml:space="preserve"> </w:t>
      </w:r>
      <w:r w:rsidRPr="00C50373">
        <w:rPr>
          <w:rFonts w:eastAsia="Times New Roman" w:cs="Times New Roman"/>
          <w:b/>
          <w:bCs/>
          <w:lang w:eastAsia="de-DE"/>
        </w:rPr>
        <w:t>δέ</w:t>
      </w:r>
      <w:r w:rsidRPr="00C50373">
        <w:rPr>
          <w:rFonts w:eastAsia="Times New Roman" w:cs="Times New Roman"/>
          <w:lang w:eastAsia="de-DE"/>
        </w:rPr>
        <w:t xml:space="preserve"> </w:t>
      </w:r>
      <w:r w:rsidRPr="00C50373">
        <w:rPr>
          <w:rFonts w:eastAsia="Times New Roman" w:cs="Times New Roman"/>
          <w:b/>
          <w:bCs/>
          <w:lang w:eastAsia="de-DE"/>
        </w:rPr>
        <w:t>τι</w:t>
      </w:r>
      <w:r w:rsidRPr="00C50373">
        <w:rPr>
          <w:rFonts w:eastAsia="Times New Roman" w:cs="Times New Roman"/>
          <w:lang w:eastAsia="de-DE"/>
        </w:rPr>
        <w:t xml:space="preserve"> ("ein gewisses Inselchen") und dem Partizip </w:t>
      </w:r>
      <w:r w:rsidRPr="00C50373">
        <w:rPr>
          <w:rFonts w:eastAsia="Times New Roman" w:cs="Times New Roman"/>
          <w:b/>
          <w:bCs/>
          <w:lang w:eastAsia="de-DE"/>
        </w:rPr>
        <w:t>ὑποδραμόντες</w:t>
      </w:r>
      <w:r w:rsidRPr="00C50373">
        <w:rPr>
          <w:rFonts w:eastAsia="Times New Roman" w:cs="Times New Roman"/>
          <w:lang w:eastAsia="de-DE"/>
        </w:rPr>
        <w:t xml:space="preserve"> (Nominativ Plural Maskulinum Partizip Aorist Aktiv von ὑποτρέχω, "unterlaufen"). Das Attribut </w:t>
      </w:r>
      <w:r w:rsidRPr="00C50373">
        <w:rPr>
          <w:rFonts w:eastAsia="Times New Roman" w:cs="Times New Roman"/>
          <w:b/>
          <w:bCs/>
          <w:lang w:eastAsia="de-DE"/>
        </w:rPr>
        <w:t>καλούμενον</w:t>
      </w:r>
      <w:r w:rsidRPr="00C50373">
        <w:rPr>
          <w:rFonts w:eastAsia="Times New Roman" w:cs="Times New Roman"/>
          <w:lang w:eastAsia="de-DE"/>
        </w:rPr>
        <w:t xml:space="preserve"> </w:t>
      </w:r>
      <w:r w:rsidRPr="00C50373">
        <w:rPr>
          <w:rFonts w:eastAsia="Times New Roman" w:cs="Times New Roman"/>
          <w:b/>
          <w:bCs/>
          <w:lang w:eastAsia="de-DE"/>
        </w:rPr>
        <w:t>Κλαύδην</w:t>
      </w:r>
      <w:r w:rsidRPr="00C50373">
        <w:rPr>
          <w:rFonts w:eastAsia="Times New Roman" w:cs="Times New Roman"/>
          <w:lang w:eastAsia="de-DE"/>
        </w:rPr>
        <w:t xml:space="preserve"> (Akkusativ Singular Neutrum Partizip Präsens Passiv mit Akkusativ) gibt den Namen der Insel an.</w:t>
      </w:r>
    </w:p>
    <w:p w14:paraId="7E111A5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ἰσχύσαμεν</w:t>
      </w:r>
      <w:r w:rsidRPr="00C50373">
        <w:rPr>
          <w:rFonts w:eastAsia="Times New Roman" w:cs="Times New Roman"/>
          <w:lang w:eastAsia="de-DE"/>
        </w:rPr>
        <w:t xml:space="preserve"> (1. Person Plural Aorist Aktiv von ἰσχύω, "vermögen, können") mit dem Adverb </w:t>
      </w:r>
      <w:r w:rsidRPr="00C50373">
        <w:rPr>
          <w:rFonts w:eastAsia="Times New Roman" w:cs="Times New Roman"/>
          <w:b/>
          <w:bCs/>
          <w:lang w:eastAsia="de-DE"/>
        </w:rPr>
        <w:t>μόλις</w:t>
      </w:r>
      <w:r w:rsidRPr="00C50373">
        <w:rPr>
          <w:rFonts w:eastAsia="Times New Roman" w:cs="Times New Roman"/>
          <w:lang w:eastAsia="de-DE"/>
        </w:rPr>
        <w:t xml:space="preserve"> ("kaum") und dem Infinitiv </w:t>
      </w:r>
      <w:r w:rsidRPr="00C50373">
        <w:rPr>
          <w:rFonts w:eastAsia="Times New Roman" w:cs="Times New Roman"/>
          <w:b/>
          <w:bCs/>
          <w:lang w:eastAsia="de-DE"/>
        </w:rPr>
        <w:t>γενέσθαι</w:t>
      </w:r>
      <w:r w:rsidRPr="00C50373">
        <w:rPr>
          <w:rFonts w:eastAsia="Times New Roman" w:cs="Times New Roman"/>
          <w:lang w:eastAsia="de-DE"/>
        </w:rPr>
        <w:t xml:space="preserve"> (Aorist Medium/Passiv von γίνομαι) mit dem prädikativen Adjektiv </w:t>
      </w:r>
      <w:r w:rsidRPr="00C50373">
        <w:rPr>
          <w:rFonts w:eastAsia="Times New Roman" w:cs="Times New Roman"/>
          <w:b/>
          <w:bCs/>
          <w:lang w:eastAsia="de-DE"/>
        </w:rPr>
        <w:t>περικρατεῖς</w:t>
      </w:r>
      <w:r w:rsidRPr="00C50373">
        <w:rPr>
          <w:rFonts w:eastAsia="Times New Roman" w:cs="Times New Roman"/>
          <w:lang w:eastAsia="de-DE"/>
        </w:rPr>
        <w:t xml:space="preserve"> (Nominativ Plural) und dem Genitivobjekt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σκάφης</w:t>
      </w:r>
      <w:r w:rsidRPr="00C50373">
        <w:rPr>
          <w:rFonts w:eastAsia="Times New Roman" w:cs="Times New Roman"/>
          <w:lang w:eastAsia="de-DE"/>
        </w:rPr>
        <w:t xml:space="preserve"> ("des Bootes"). Der Ausdruck bedeutet: "wir konnten kaum des Beibootes mächtig werden" (d.h. es unter Kontrolle bringen).</w:t>
      </w:r>
    </w:p>
    <w:p w14:paraId="712BB20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und komplexer Infinitivkonstruktion als Objekt. Die detaillierte Beschreibung der nautischen Manöver entspricht dem Stil eines Augenzeugenberichts.</w:t>
      </w:r>
    </w:p>
    <w:p w14:paraId="3459824C"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27,17</w:t>
      </w:r>
    </w:p>
    <w:p w14:paraId="68E869A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ἣν ἄραντες, βοηθείαις ἐχρῶντο, ὑποζωννύντες τὸ πλοῖον· φοβούμενοί τε μὴ εἰς τὴν Σύρτην ἐκπέσωσιν, χαλάσαντες τὸ σκεῦος, οὕτως ἐφέροντο.</w:t>
      </w:r>
    </w:p>
    <w:p w14:paraId="372A603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Sie waren, es hochgezogen, sich der Hilfsmittel bedienend, das Schiff untergürtend. Sodann waren sie, fürchtend, in die Untiefe verschlagen zu werden, das Gerät abgelassen, so dahintreibend.</w:t>
      </w:r>
    </w:p>
    <w:p w14:paraId="6FBB2148"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4D575FAE">
          <v:rect id="_x0000_i1976" style="width:0;height:1.5pt" o:hralign="center" o:hrstd="t" o:hr="t" fillcolor="#a0a0a0" stroked="f"/>
        </w:pict>
      </w:r>
    </w:p>
    <w:p w14:paraId="78F8C38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Relativsatz: Das Relativpronomen </w:t>
      </w:r>
      <w:r w:rsidRPr="00C50373">
        <w:rPr>
          <w:rFonts w:eastAsia="Times New Roman" w:cs="Times New Roman"/>
          <w:b/>
          <w:bCs/>
          <w:lang w:eastAsia="de-DE"/>
        </w:rPr>
        <w:t>ἣν</w:t>
      </w:r>
      <w:r w:rsidRPr="00C50373">
        <w:rPr>
          <w:rFonts w:eastAsia="Times New Roman" w:cs="Times New Roman"/>
          <w:lang w:eastAsia="de-DE"/>
        </w:rPr>
        <w:t xml:space="preserve"> (Akkusativ Singular Femininum, bezieht sich auf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σκάφης</w:t>
      </w:r>
      <w:r w:rsidRPr="00C50373">
        <w:rPr>
          <w:rFonts w:eastAsia="Times New Roman" w:cs="Times New Roman"/>
          <w:lang w:eastAsia="de-DE"/>
        </w:rPr>
        <w:t xml:space="preserve"> aus dem vorherigen Vers) wird vom Partizip </w:t>
      </w:r>
      <w:r w:rsidRPr="00C50373">
        <w:rPr>
          <w:rFonts w:eastAsia="Times New Roman" w:cs="Times New Roman"/>
          <w:b/>
          <w:bCs/>
          <w:lang w:eastAsia="de-DE"/>
        </w:rPr>
        <w:t>ἄραντες</w:t>
      </w:r>
      <w:r w:rsidRPr="00C50373">
        <w:rPr>
          <w:rFonts w:eastAsia="Times New Roman" w:cs="Times New Roman"/>
          <w:lang w:eastAsia="de-DE"/>
        </w:rPr>
        <w:t xml:space="preserve"> (Nominativ Plural Maskulinum Partizip Aorist Aktiv von αἴρω, "hochziehen") aufgenommen.</w:t>
      </w:r>
    </w:p>
    <w:p w14:paraId="7A724CB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erste Hauptsatz hat das Verb </w:t>
      </w:r>
      <w:r w:rsidRPr="00C50373">
        <w:rPr>
          <w:rFonts w:eastAsia="Times New Roman" w:cs="Times New Roman"/>
          <w:b/>
          <w:bCs/>
          <w:lang w:eastAsia="de-DE"/>
        </w:rPr>
        <w:t>ἐχρῶντο</w:t>
      </w:r>
      <w:r w:rsidRPr="00C50373">
        <w:rPr>
          <w:rFonts w:eastAsia="Times New Roman" w:cs="Times New Roman"/>
          <w:lang w:eastAsia="de-DE"/>
        </w:rPr>
        <w:t xml:space="preserve"> (3. Person Plural Imperfekt Medium/Passiv von χράομαι, "gebrauchen") mit dem Dativobjekt </w:t>
      </w:r>
      <w:r w:rsidRPr="00C50373">
        <w:rPr>
          <w:rFonts w:eastAsia="Times New Roman" w:cs="Times New Roman"/>
          <w:b/>
          <w:bCs/>
          <w:lang w:eastAsia="de-DE"/>
        </w:rPr>
        <w:t>βοηθείαις</w:t>
      </w:r>
      <w:r w:rsidRPr="00C50373">
        <w:rPr>
          <w:rFonts w:eastAsia="Times New Roman" w:cs="Times New Roman"/>
          <w:lang w:eastAsia="de-DE"/>
        </w:rPr>
        <w:t xml:space="preserve"> ("Hilfsmittel"). Das Partizip </w:t>
      </w:r>
      <w:r w:rsidRPr="00C50373">
        <w:rPr>
          <w:rFonts w:eastAsia="Times New Roman" w:cs="Times New Roman"/>
          <w:b/>
          <w:bCs/>
          <w:lang w:eastAsia="de-DE"/>
        </w:rPr>
        <w:t>ὑποζωννύντες</w:t>
      </w:r>
      <w:r w:rsidRPr="00C50373">
        <w:rPr>
          <w:rFonts w:eastAsia="Times New Roman" w:cs="Times New Roman"/>
          <w:lang w:eastAsia="de-DE"/>
        </w:rPr>
        <w:t xml:space="preserve"> (Nominativ Plural Maskulinum Partizip Präsens Aktiv von ὑποζώννυμι, "untergürten") mit dem Akkusativobjekt </w:t>
      </w:r>
      <w:r w:rsidRPr="00C50373">
        <w:rPr>
          <w:rFonts w:eastAsia="Times New Roman" w:cs="Times New Roman"/>
          <w:b/>
          <w:bCs/>
          <w:lang w:eastAsia="de-DE"/>
        </w:rPr>
        <w:t>τὸ</w:t>
      </w:r>
      <w:r w:rsidRPr="00C50373">
        <w:rPr>
          <w:rFonts w:eastAsia="Times New Roman" w:cs="Times New Roman"/>
          <w:lang w:eastAsia="de-DE"/>
        </w:rPr>
        <w:t xml:space="preserve"> </w:t>
      </w:r>
      <w:r w:rsidRPr="00C50373">
        <w:rPr>
          <w:rFonts w:eastAsia="Times New Roman" w:cs="Times New Roman"/>
          <w:b/>
          <w:bCs/>
          <w:lang w:eastAsia="de-DE"/>
        </w:rPr>
        <w:t>πλοῖον</w:t>
      </w:r>
      <w:r w:rsidRPr="00C50373">
        <w:rPr>
          <w:rFonts w:eastAsia="Times New Roman" w:cs="Times New Roman"/>
          <w:lang w:eastAsia="de-DE"/>
        </w:rPr>
        <w:t xml:space="preserve"> beschreibt die nautische Technik des "Untergürtens" – das Befestigen von Seilen um den Schiffsrumpf, um ihn zu verstärken.</w:t>
      </w:r>
    </w:p>
    <w:p w14:paraId="0DF4E7C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beginnt mit dem Partizip </w:t>
      </w:r>
      <w:r w:rsidRPr="00C50373">
        <w:rPr>
          <w:rFonts w:eastAsia="Times New Roman" w:cs="Times New Roman"/>
          <w:b/>
          <w:bCs/>
          <w:lang w:eastAsia="de-DE"/>
        </w:rPr>
        <w:t>φοβούμενοί</w:t>
      </w:r>
      <w:r w:rsidRPr="00C50373">
        <w:rPr>
          <w:rFonts w:eastAsia="Times New Roman" w:cs="Times New Roman"/>
          <w:lang w:eastAsia="de-DE"/>
        </w:rPr>
        <w:t xml:space="preserve"> (Nominativ Plural Maskulinum Partizip Präsens Medium/Passiv von φοβέομαι, "fürchten") mit der Konjunktion </w:t>
      </w:r>
      <w:r w:rsidRPr="00C50373">
        <w:rPr>
          <w:rFonts w:eastAsia="Times New Roman" w:cs="Times New Roman"/>
          <w:b/>
          <w:bCs/>
          <w:lang w:eastAsia="de-DE"/>
        </w:rPr>
        <w:t>τε</w:t>
      </w:r>
      <w:r w:rsidRPr="00C50373">
        <w:rPr>
          <w:rFonts w:eastAsia="Times New Roman" w:cs="Times New Roman"/>
          <w:lang w:eastAsia="de-DE"/>
        </w:rPr>
        <w:t xml:space="preserve">. Es folgt ein Finalsatz mit </w:t>
      </w:r>
      <w:r w:rsidRPr="00C50373">
        <w:rPr>
          <w:rFonts w:eastAsia="Times New Roman" w:cs="Times New Roman"/>
          <w:b/>
          <w:bCs/>
          <w:lang w:eastAsia="de-DE"/>
        </w:rPr>
        <w:t>μὴ</w:t>
      </w:r>
      <w:r w:rsidRPr="00C50373">
        <w:rPr>
          <w:rFonts w:eastAsia="Times New Roman" w:cs="Times New Roman"/>
          <w:lang w:eastAsia="de-DE"/>
        </w:rPr>
        <w:t xml:space="preserve"> und dem Verb </w:t>
      </w:r>
      <w:r w:rsidRPr="00C50373">
        <w:rPr>
          <w:rFonts w:eastAsia="Times New Roman" w:cs="Times New Roman"/>
          <w:b/>
          <w:bCs/>
          <w:lang w:eastAsia="de-DE"/>
        </w:rPr>
        <w:t>ἐκπέσωσιν</w:t>
      </w:r>
      <w:r w:rsidRPr="00C50373">
        <w:rPr>
          <w:rFonts w:eastAsia="Times New Roman" w:cs="Times New Roman"/>
          <w:lang w:eastAsia="de-DE"/>
        </w:rPr>
        <w:t xml:space="preserve"> (3. Person Plural Aorist Konjunktiv Aktiv von ἐκπίπτω, "herausfallen, verschlagen werden")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Σύρτην</w:t>
      </w:r>
      <w:r w:rsidRPr="00C50373">
        <w:rPr>
          <w:rFonts w:eastAsia="Times New Roman" w:cs="Times New Roman"/>
          <w:lang w:eastAsia="de-DE"/>
        </w:rPr>
        <w:t xml:space="preserve"> ("in die Syrte" – gefährliche Sandbänke vor der nordafrikanischen Küste).</w:t>
      </w:r>
    </w:p>
    <w:p w14:paraId="076BE60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χαλάσαντες</w:t>
      </w:r>
      <w:r w:rsidRPr="00C50373">
        <w:rPr>
          <w:rFonts w:eastAsia="Times New Roman" w:cs="Times New Roman"/>
          <w:lang w:eastAsia="de-DE"/>
        </w:rPr>
        <w:t xml:space="preserve"> (Nominativ Plural Maskulinum Partizip Aorist Aktiv von χαλάω, "ablassen") mit dem Akkusativobjekt </w:t>
      </w:r>
      <w:r w:rsidRPr="00C50373">
        <w:rPr>
          <w:rFonts w:eastAsia="Times New Roman" w:cs="Times New Roman"/>
          <w:b/>
          <w:bCs/>
          <w:lang w:eastAsia="de-DE"/>
        </w:rPr>
        <w:t>τὸ</w:t>
      </w:r>
      <w:r w:rsidRPr="00C50373">
        <w:rPr>
          <w:rFonts w:eastAsia="Times New Roman" w:cs="Times New Roman"/>
          <w:lang w:eastAsia="de-DE"/>
        </w:rPr>
        <w:t xml:space="preserve"> </w:t>
      </w:r>
      <w:r w:rsidRPr="00C50373">
        <w:rPr>
          <w:rFonts w:eastAsia="Times New Roman" w:cs="Times New Roman"/>
          <w:b/>
          <w:bCs/>
          <w:lang w:eastAsia="de-DE"/>
        </w:rPr>
        <w:t>σκεῦος</w:t>
      </w:r>
      <w:r w:rsidRPr="00C50373">
        <w:rPr>
          <w:rFonts w:eastAsia="Times New Roman" w:cs="Times New Roman"/>
          <w:lang w:eastAsia="de-DE"/>
        </w:rPr>
        <w:t xml:space="preserve"> ("das Gerät", hier wahrscheinlich das Segel oder einen Treibanker) beschreibt eine weitere Vorsichtsmaßnahme.</w:t>
      </w:r>
    </w:p>
    <w:p w14:paraId="516376C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des zweiten Teils ist </w:t>
      </w:r>
      <w:r w:rsidRPr="00C50373">
        <w:rPr>
          <w:rFonts w:eastAsia="Times New Roman" w:cs="Times New Roman"/>
          <w:b/>
          <w:bCs/>
          <w:lang w:eastAsia="de-DE"/>
        </w:rPr>
        <w:t>ἐφέροντο</w:t>
      </w:r>
      <w:r w:rsidRPr="00C50373">
        <w:rPr>
          <w:rFonts w:eastAsia="Times New Roman" w:cs="Times New Roman"/>
          <w:lang w:eastAsia="de-DE"/>
        </w:rPr>
        <w:t xml:space="preserve"> (3. Person Plural Imperfekt Medium/Passiv von φέρω) mit dem Adverb </w:t>
      </w:r>
      <w:r w:rsidRPr="00C50373">
        <w:rPr>
          <w:rFonts w:eastAsia="Times New Roman" w:cs="Times New Roman"/>
          <w:b/>
          <w:bCs/>
          <w:lang w:eastAsia="de-DE"/>
        </w:rPr>
        <w:t>οὕτως</w:t>
      </w:r>
      <w:r w:rsidRPr="00C50373">
        <w:rPr>
          <w:rFonts w:eastAsia="Times New Roman" w:cs="Times New Roman"/>
          <w:lang w:eastAsia="de-DE"/>
        </w:rPr>
        <w:t xml:space="preserve"> ("so").</w:t>
      </w:r>
    </w:p>
    <w:p w14:paraId="6FCF7B0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Die Satzstruktur ist komplex, mit zwei Hauptsätzen und mehreren partizipialen Erweiterungen. Die detaillierte Beschreibung der nautischen Notmaßnahmen zeigt die Gefährlichkeit der Situation und die seemännische Expertise des Berichterstatters.</w:t>
      </w:r>
    </w:p>
    <w:p w14:paraId="05B01FEE"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27,18</w:t>
      </w:r>
    </w:p>
    <w:p w14:paraId="50C5932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Σφοδρῶς δὲ χειμαζομένων ἡμῶν, τῇ ἑξῆς ἐκβολὴν ἐποιοῦντο·</w:t>
      </w:r>
    </w:p>
    <w:p w14:paraId="46AB00A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 wir nun gewaltig umhergetrieben wurden, waren sie des folgenden Tages einen Abwurf machend.</w:t>
      </w:r>
    </w:p>
    <w:p w14:paraId="2944FD6E"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2BFE70CD">
          <v:rect id="_x0000_i1977" style="width:0;height:1.5pt" o:hralign="center" o:hrstd="t" o:hr="t" fillcolor="#a0a0a0" stroked="f"/>
        </w:pict>
      </w:r>
    </w:p>
    <w:p w14:paraId="56BB3AF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Genitivus absolutus: </w:t>
      </w:r>
      <w:r w:rsidRPr="00C50373">
        <w:rPr>
          <w:rFonts w:eastAsia="Times New Roman" w:cs="Times New Roman"/>
          <w:b/>
          <w:bCs/>
          <w:lang w:eastAsia="de-DE"/>
        </w:rPr>
        <w:t>Σφοδρῶς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χειμαζομένων</w:t>
      </w:r>
      <w:r w:rsidRPr="00C50373">
        <w:rPr>
          <w:rFonts w:eastAsia="Times New Roman" w:cs="Times New Roman"/>
          <w:lang w:eastAsia="de-DE"/>
        </w:rPr>
        <w:t xml:space="preserve"> </w:t>
      </w:r>
      <w:r w:rsidRPr="00C50373">
        <w:rPr>
          <w:rFonts w:eastAsia="Times New Roman" w:cs="Times New Roman"/>
          <w:b/>
          <w:bCs/>
          <w:lang w:eastAsia="de-DE"/>
        </w:rPr>
        <w:t>ἡμῶν</w:t>
      </w:r>
      <w:r w:rsidRPr="00C50373">
        <w:rPr>
          <w:rFonts w:eastAsia="Times New Roman" w:cs="Times New Roman"/>
          <w:lang w:eastAsia="de-DE"/>
        </w:rPr>
        <w:t xml:space="preserve"> (Genitiv Plural mit Partizip Präsens Passiv von χειμάζω und Adverb). Der Ausdruck bedeutet: "Da wir heftig vom Sturm umhergetrieben wurden".</w:t>
      </w:r>
    </w:p>
    <w:p w14:paraId="67D276B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Hauptsatz hat die temporale Bestimmung </w:t>
      </w:r>
      <w:r w:rsidRPr="00C50373">
        <w:rPr>
          <w:rFonts w:eastAsia="Times New Roman" w:cs="Times New Roman"/>
          <w:b/>
          <w:bCs/>
          <w:lang w:eastAsia="de-DE"/>
        </w:rPr>
        <w:t>τῇ</w:t>
      </w:r>
      <w:r w:rsidRPr="00C50373">
        <w:rPr>
          <w:rFonts w:eastAsia="Times New Roman" w:cs="Times New Roman"/>
          <w:lang w:eastAsia="de-DE"/>
        </w:rPr>
        <w:t xml:space="preserve"> </w:t>
      </w:r>
      <w:r w:rsidRPr="00C50373">
        <w:rPr>
          <w:rFonts w:eastAsia="Times New Roman" w:cs="Times New Roman"/>
          <w:b/>
          <w:bCs/>
          <w:lang w:eastAsia="de-DE"/>
        </w:rPr>
        <w:t>ἑξῆς</w:t>
      </w:r>
      <w:r w:rsidRPr="00C50373">
        <w:rPr>
          <w:rFonts w:eastAsia="Times New Roman" w:cs="Times New Roman"/>
          <w:lang w:eastAsia="de-DE"/>
        </w:rPr>
        <w:t xml:space="preserve"> (Dativ Singular Femininum mit Adverb, "am folgenden [Tag]") und das Verb </w:t>
      </w:r>
      <w:r w:rsidRPr="00C50373">
        <w:rPr>
          <w:rFonts w:eastAsia="Times New Roman" w:cs="Times New Roman"/>
          <w:b/>
          <w:bCs/>
          <w:lang w:eastAsia="de-DE"/>
        </w:rPr>
        <w:t>ἐποιοῦντο</w:t>
      </w:r>
      <w:r w:rsidRPr="00C50373">
        <w:rPr>
          <w:rFonts w:eastAsia="Times New Roman" w:cs="Times New Roman"/>
          <w:lang w:eastAsia="de-DE"/>
        </w:rPr>
        <w:t xml:space="preserve"> (3. Person Plural Imperfekt Medium/Passiv von ποιέω) mit dem Akkusativobjekt </w:t>
      </w:r>
      <w:r w:rsidRPr="00C50373">
        <w:rPr>
          <w:rFonts w:eastAsia="Times New Roman" w:cs="Times New Roman"/>
          <w:b/>
          <w:bCs/>
          <w:lang w:eastAsia="de-DE"/>
        </w:rPr>
        <w:t>ἐκβολὴν</w:t>
      </w:r>
      <w:r w:rsidRPr="00C50373">
        <w:rPr>
          <w:rFonts w:eastAsia="Times New Roman" w:cs="Times New Roman"/>
          <w:lang w:eastAsia="de-DE"/>
        </w:rPr>
        <w:t xml:space="preserve"> ("Abwurf", das Werfen von Frachtgut über Bord).</w:t>
      </w:r>
    </w:p>
    <w:p w14:paraId="10221C6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vorangestelltem Genitivus absolutus. Der Wechsel von "wir" (</w:t>
      </w:r>
      <w:r w:rsidRPr="00C50373">
        <w:rPr>
          <w:rFonts w:eastAsia="Times New Roman" w:cs="Times New Roman"/>
          <w:b/>
          <w:bCs/>
          <w:lang w:eastAsia="de-DE"/>
        </w:rPr>
        <w:t>ἡμῶν</w:t>
      </w:r>
      <w:r w:rsidRPr="00C50373">
        <w:rPr>
          <w:rFonts w:eastAsia="Times New Roman" w:cs="Times New Roman"/>
          <w:lang w:eastAsia="de-DE"/>
        </w:rPr>
        <w:t xml:space="preserve">) zu "sie" (impliziert in </w:t>
      </w:r>
      <w:r w:rsidRPr="00C50373">
        <w:rPr>
          <w:rFonts w:eastAsia="Times New Roman" w:cs="Times New Roman"/>
          <w:b/>
          <w:bCs/>
          <w:lang w:eastAsia="de-DE"/>
        </w:rPr>
        <w:t>ἐποιοῦντο</w:t>
      </w:r>
      <w:r w:rsidRPr="00C50373">
        <w:rPr>
          <w:rFonts w:eastAsia="Times New Roman" w:cs="Times New Roman"/>
          <w:lang w:eastAsia="de-DE"/>
        </w:rPr>
        <w:t>) deutet auf die Unterscheidung zwischen allen Passagieren (einschließlich des Berichterstatters) und der Schiffsbesatzung hin.</w:t>
      </w:r>
    </w:p>
    <w:p w14:paraId="07A8A344"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27,19</w:t>
      </w:r>
    </w:p>
    <w:p w14:paraId="6B8C273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καὶ τῇ τρίτῃ αὐτόχειρες τὴν σκευὴν τοῦ πλοίου ἐρρίψαμεν.</w:t>
      </w:r>
    </w:p>
    <w:p w14:paraId="7ACA508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Und am dritten Tage warfen wir eigenhändig das Schiffsgerät fort.</w:t>
      </w:r>
    </w:p>
    <w:p w14:paraId="3E817277"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B3A331A">
          <v:rect id="_x0000_i1978" style="width:0;height:1.5pt" o:hralign="center" o:hrstd="t" o:hr="t" fillcolor="#a0a0a0" stroked="f"/>
        </w:pict>
      </w:r>
    </w:p>
    <w:p w14:paraId="0711041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καὶ</w:t>
      </w:r>
      <w:r w:rsidRPr="00C50373">
        <w:rPr>
          <w:rFonts w:eastAsia="Times New Roman" w:cs="Times New Roman"/>
          <w:lang w:eastAsia="de-DE"/>
        </w:rPr>
        <w:t xml:space="preserve"> und der temporalen Bestimmung </w:t>
      </w:r>
      <w:r w:rsidRPr="00C50373">
        <w:rPr>
          <w:rFonts w:eastAsia="Times New Roman" w:cs="Times New Roman"/>
          <w:b/>
          <w:bCs/>
          <w:lang w:eastAsia="de-DE"/>
        </w:rPr>
        <w:t>τῇ</w:t>
      </w:r>
      <w:r w:rsidRPr="00C50373">
        <w:rPr>
          <w:rFonts w:eastAsia="Times New Roman" w:cs="Times New Roman"/>
          <w:lang w:eastAsia="de-DE"/>
        </w:rPr>
        <w:t xml:space="preserve"> </w:t>
      </w:r>
      <w:r w:rsidRPr="00C50373">
        <w:rPr>
          <w:rFonts w:eastAsia="Times New Roman" w:cs="Times New Roman"/>
          <w:b/>
          <w:bCs/>
          <w:lang w:eastAsia="de-DE"/>
        </w:rPr>
        <w:t>τρίτῃ</w:t>
      </w:r>
      <w:r w:rsidRPr="00C50373">
        <w:rPr>
          <w:rFonts w:eastAsia="Times New Roman" w:cs="Times New Roman"/>
          <w:lang w:eastAsia="de-DE"/>
        </w:rPr>
        <w:t xml:space="preserve"> (Dativ Singular Femininum, "am dritten [Tag]"). Das prädikative Adjektiv </w:t>
      </w:r>
      <w:r w:rsidRPr="00C50373">
        <w:rPr>
          <w:rFonts w:eastAsia="Times New Roman" w:cs="Times New Roman"/>
          <w:b/>
          <w:bCs/>
          <w:lang w:eastAsia="de-DE"/>
        </w:rPr>
        <w:t>αὐτόχειρες</w:t>
      </w:r>
      <w:r w:rsidRPr="00C50373">
        <w:rPr>
          <w:rFonts w:eastAsia="Times New Roman" w:cs="Times New Roman"/>
          <w:lang w:eastAsia="de-DE"/>
        </w:rPr>
        <w:t xml:space="preserve"> (Nominativ Plural, "eigenhändig") betont die persönliche Beteiligung.</w:t>
      </w:r>
    </w:p>
    <w:p w14:paraId="32D6BD6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ἐρρίψαμεν</w:t>
      </w:r>
      <w:r w:rsidRPr="00C50373">
        <w:rPr>
          <w:rFonts w:eastAsia="Times New Roman" w:cs="Times New Roman"/>
          <w:lang w:eastAsia="de-DE"/>
        </w:rPr>
        <w:t xml:space="preserve"> (1. Person Plural Aorist Aktiv von ῥίπτω, "werfen") mit dem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σκευὴν</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πλοίου</w:t>
      </w:r>
      <w:r w:rsidRPr="00C50373">
        <w:rPr>
          <w:rFonts w:eastAsia="Times New Roman" w:cs="Times New Roman"/>
          <w:lang w:eastAsia="de-DE"/>
        </w:rPr>
        <w:t xml:space="preserve"> ("das Gerät des Schiffes", d.h. die Ausrüstung).</w:t>
      </w:r>
    </w:p>
    <w:p w14:paraId="732DB49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ist einfach, mit einem Hauptsatz und adverbialen Bestimmungen. Der Wechsel zur ersten Person Plural (</w:t>
      </w:r>
      <w:r w:rsidRPr="00C50373">
        <w:rPr>
          <w:rFonts w:eastAsia="Times New Roman" w:cs="Times New Roman"/>
          <w:b/>
          <w:bCs/>
          <w:lang w:eastAsia="de-DE"/>
        </w:rPr>
        <w:t>ἐρρίψαμεν</w:t>
      </w:r>
      <w:r w:rsidRPr="00C50373">
        <w:rPr>
          <w:rFonts w:eastAsia="Times New Roman" w:cs="Times New Roman"/>
          <w:lang w:eastAsia="de-DE"/>
        </w:rPr>
        <w:t>) zeigt, dass nun alle an Bord, einschließlich des Berichterstatters, aktiv an den Notmaßnahmen beteiligt waren.</w:t>
      </w:r>
    </w:p>
    <w:p w14:paraId="3B77102D"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27,20</w:t>
      </w:r>
    </w:p>
    <w:p w14:paraId="61B4751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Μήτε δὲ ἡλίου μήτε ἄστρων ἐπιφαινόντων ἐπὶ πλείονας ἡμέρας, χειμῶνός τε οὐκ ὀλίγου ἐπικειμένου, λοιπὸν περιῃρεῖτο πᾶσα ἐλπὶς τοῦ σώζεσθαι ἡμᾶς.</w:t>
      </w:r>
    </w:p>
    <w:p w14:paraId="62FC34D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 nun weder Sonne noch Sterne über mehrerer Tage erschienen, sodann kein geringer Sturm andrängte, war schließlich alle Hoffnung unseres gerettet Werdens schwindend.</w:t>
      </w:r>
    </w:p>
    <w:p w14:paraId="0084EFC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62C742FC">
          <v:rect id="_x0000_i1979" style="width:0;height:1.5pt" o:hralign="center" o:hrstd="t" o:hr="t" fillcolor="#a0a0a0" stroked="f"/>
        </w:pict>
      </w:r>
    </w:p>
    <w:p w14:paraId="06EEA76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doppelten Genitivus absolutus: </w:t>
      </w:r>
      <w:r w:rsidRPr="00C50373">
        <w:rPr>
          <w:rFonts w:eastAsia="Times New Roman" w:cs="Times New Roman"/>
          <w:b/>
          <w:bCs/>
          <w:lang w:eastAsia="de-DE"/>
        </w:rPr>
        <w:t>Μήτε</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ἡλίου</w:t>
      </w:r>
      <w:r w:rsidRPr="00C50373">
        <w:rPr>
          <w:rFonts w:eastAsia="Times New Roman" w:cs="Times New Roman"/>
          <w:lang w:eastAsia="de-DE"/>
        </w:rPr>
        <w:t xml:space="preserve"> </w:t>
      </w:r>
      <w:r w:rsidRPr="00C50373">
        <w:rPr>
          <w:rFonts w:eastAsia="Times New Roman" w:cs="Times New Roman"/>
          <w:b/>
          <w:bCs/>
          <w:lang w:eastAsia="de-DE"/>
        </w:rPr>
        <w:t>μήτε</w:t>
      </w:r>
      <w:r w:rsidRPr="00C50373">
        <w:rPr>
          <w:rFonts w:eastAsia="Times New Roman" w:cs="Times New Roman"/>
          <w:lang w:eastAsia="de-DE"/>
        </w:rPr>
        <w:t xml:space="preserve"> </w:t>
      </w:r>
      <w:r w:rsidRPr="00C50373">
        <w:rPr>
          <w:rFonts w:eastAsia="Times New Roman" w:cs="Times New Roman"/>
          <w:b/>
          <w:bCs/>
          <w:lang w:eastAsia="de-DE"/>
        </w:rPr>
        <w:t>ἄστρων</w:t>
      </w:r>
      <w:r w:rsidRPr="00C50373">
        <w:rPr>
          <w:rFonts w:eastAsia="Times New Roman" w:cs="Times New Roman"/>
          <w:lang w:eastAsia="de-DE"/>
        </w:rPr>
        <w:t xml:space="preserve"> </w:t>
      </w:r>
      <w:r w:rsidRPr="00C50373">
        <w:rPr>
          <w:rFonts w:eastAsia="Times New Roman" w:cs="Times New Roman"/>
          <w:b/>
          <w:bCs/>
          <w:lang w:eastAsia="de-DE"/>
        </w:rPr>
        <w:t>ἐπιφαινόντων</w:t>
      </w:r>
      <w:r w:rsidRPr="00C50373">
        <w:rPr>
          <w:rFonts w:eastAsia="Times New Roman" w:cs="Times New Roman"/>
          <w:lang w:eastAsia="de-DE"/>
        </w:rPr>
        <w:t xml:space="preserve"> </w:t>
      </w:r>
      <w:r w:rsidRPr="00C50373">
        <w:rPr>
          <w:rFonts w:eastAsia="Times New Roman" w:cs="Times New Roman"/>
          <w:b/>
          <w:bCs/>
          <w:lang w:eastAsia="de-DE"/>
        </w:rPr>
        <w:t>ἐπὶ</w:t>
      </w:r>
      <w:r w:rsidRPr="00C50373">
        <w:rPr>
          <w:rFonts w:eastAsia="Times New Roman" w:cs="Times New Roman"/>
          <w:lang w:eastAsia="de-DE"/>
        </w:rPr>
        <w:t xml:space="preserve"> </w:t>
      </w:r>
      <w:r w:rsidRPr="00C50373">
        <w:rPr>
          <w:rFonts w:eastAsia="Times New Roman" w:cs="Times New Roman"/>
          <w:b/>
          <w:bCs/>
          <w:lang w:eastAsia="de-DE"/>
        </w:rPr>
        <w:t>πλείονας</w:t>
      </w:r>
      <w:r w:rsidRPr="00C50373">
        <w:rPr>
          <w:rFonts w:eastAsia="Times New Roman" w:cs="Times New Roman"/>
          <w:lang w:eastAsia="de-DE"/>
        </w:rPr>
        <w:t xml:space="preserve"> </w:t>
      </w:r>
      <w:r w:rsidRPr="00C50373">
        <w:rPr>
          <w:rFonts w:eastAsia="Times New Roman" w:cs="Times New Roman"/>
          <w:b/>
          <w:bCs/>
          <w:lang w:eastAsia="de-DE"/>
        </w:rPr>
        <w:t>ἡμέρας</w:t>
      </w:r>
      <w:r w:rsidRPr="00C50373">
        <w:rPr>
          <w:rFonts w:eastAsia="Times New Roman" w:cs="Times New Roman"/>
          <w:lang w:eastAsia="de-DE"/>
        </w:rPr>
        <w:t xml:space="preserve"> (Genitiv Plural mit Partizip Präsens Aktiv und korrelativer Negation μήτε... μήτε...) und </w:t>
      </w:r>
      <w:r w:rsidRPr="00C50373">
        <w:rPr>
          <w:rFonts w:eastAsia="Times New Roman" w:cs="Times New Roman"/>
          <w:b/>
          <w:bCs/>
          <w:lang w:eastAsia="de-DE"/>
        </w:rPr>
        <w:t>χειμῶνός</w:t>
      </w:r>
      <w:r w:rsidRPr="00C50373">
        <w:rPr>
          <w:rFonts w:eastAsia="Times New Roman" w:cs="Times New Roman"/>
          <w:lang w:eastAsia="de-DE"/>
        </w:rPr>
        <w:t xml:space="preserve"> </w:t>
      </w:r>
      <w:r w:rsidRPr="00C50373">
        <w:rPr>
          <w:rFonts w:eastAsia="Times New Roman" w:cs="Times New Roman"/>
          <w:b/>
          <w:bCs/>
          <w:lang w:eastAsia="de-DE"/>
        </w:rPr>
        <w:t>τε</w:t>
      </w:r>
      <w:r w:rsidRPr="00C50373">
        <w:rPr>
          <w:rFonts w:eastAsia="Times New Roman" w:cs="Times New Roman"/>
          <w:lang w:eastAsia="de-DE"/>
        </w:rPr>
        <w:t xml:space="preserve"> </w:t>
      </w:r>
      <w:r w:rsidRPr="00C50373">
        <w:rPr>
          <w:rFonts w:eastAsia="Times New Roman" w:cs="Times New Roman"/>
          <w:b/>
          <w:bCs/>
          <w:lang w:eastAsia="de-DE"/>
        </w:rPr>
        <w:t>οὐκ</w:t>
      </w:r>
      <w:r w:rsidRPr="00C50373">
        <w:rPr>
          <w:rFonts w:eastAsia="Times New Roman" w:cs="Times New Roman"/>
          <w:lang w:eastAsia="de-DE"/>
        </w:rPr>
        <w:t xml:space="preserve"> </w:t>
      </w:r>
      <w:r w:rsidRPr="00C50373">
        <w:rPr>
          <w:rFonts w:eastAsia="Times New Roman" w:cs="Times New Roman"/>
          <w:b/>
          <w:bCs/>
          <w:lang w:eastAsia="de-DE"/>
        </w:rPr>
        <w:t>ὀλίγου</w:t>
      </w:r>
      <w:r w:rsidRPr="00C50373">
        <w:rPr>
          <w:rFonts w:eastAsia="Times New Roman" w:cs="Times New Roman"/>
          <w:lang w:eastAsia="de-DE"/>
        </w:rPr>
        <w:t xml:space="preserve"> </w:t>
      </w:r>
      <w:r w:rsidRPr="00C50373">
        <w:rPr>
          <w:rFonts w:eastAsia="Times New Roman" w:cs="Times New Roman"/>
          <w:b/>
          <w:bCs/>
          <w:lang w:eastAsia="de-DE"/>
        </w:rPr>
        <w:t>ἐπικειμένου</w:t>
      </w:r>
      <w:r w:rsidRPr="00C50373">
        <w:rPr>
          <w:rFonts w:eastAsia="Times New Roman" w:cs="Times New Roman"/>
          <w:lang w:eastAsia="de-DE"/>
        </w:rPr>
        <w:t xml:space="preserve"> (Genitiv Singular mit Partizip Präsens Medium/Passiv). Die Ausdrücke bedeuten: "Da weder Sonne noch Sterne während mehrerer Tage erschienen und ein nicht geringer Sturm andauerte".</w:t>
      </w:r>
    </w:p>
    <w:p w14:paraId="0C99615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περιῃρεῖτο</w:t>
      </w:r>
      <w:r w:rsidRPr="00C50373">
        <w:rPr>
          <w:rFonts w:eastAsia="Times New Roman" w:cs="Times New Roman"/>
          <w:lang w:eastAsia="de-DE"/>
        </w:rPr>
        <w:t xml:space="preserve"> (3. Person Singular Imperfekt Medium/Passiv von περιαιρέω, "wegnehmen, beseitigen") mit dem Subjekt </w:t>
      </w:r>
      <w:r w:rsidRPr="00C50373">
        <w:rPr>
          <w:rFonts w:eastAsia="Times New Roman" w:cs="Times New Roman"/>
          <w:b/>
          <w:bCs/>
          <w:lang w:eastAsia="de-DE"/>
        </w:rPr>
        <w:t>πᾶσα</w:t>
      </w:r>
      <w:r w:rsidRPr="00C50373">
        <w:rPr>
          <w:rFonts w:eastAsia="Times New Roman" w:cs="Times New Roman"/>
          <w:lang w:eastAsia="de-DE"/>
        </w:rPr>
        <w:t xml:space="preserve"> </w:t>
      </w:r>
      <w:r w:rsidRPr="00C50373">
        <w:rPr>
          <w:rFonts w:eastAsia="Times New Roman" w:cs="Times New Roman"/>
          <w:b/>
          <w:bCs/>
          <w:lang w:eastAsia="de-DE"/>
        </w:rPr>
        <w:t>ἐλπὶς</w:t>
      </w:r>
      <w:r w:rsidRPr="00C50373">
        <w:rPr>
          <w:rFonts w:eastAsia="Times New Roman" w:cs="Times New Roman"/>
          <w:lang w:eastAsia="de-DE"/>
        </w:rPr>
        <w:t xml:space="preserve"> und dem Adverb </w:t>
      </w:r>
      <w:r w:rsidRPr="00C50373">
        <w:rPr>
          <w:rFonts w:eastAsia="Times New Roman" w:cs="Times New Roman"/>
          <w:b/>
          <w:bCs/>
          <w:lang w:eastAsia="de-DE"/>
        </w:rPr>
        <w:t>λοιπὸν</w:t>
      </w:r>
      <w:r w:rsidRPr="00C50373">
        <w:rPr>
          <w:rFonts w:eastAsia="Times New Roman" w:cs="Times New Roman"/>
          <w:lang w:eastAsia="de-DE"/>
        </w:rPr>
        <w:t xml:space="preserve"> ("schließlich"). Der substantivierte Infinitiv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σώζεσθαι</w:t>
      </w:r>
      <w:r w:rsidRPr="00C50373">
        <w:rPr>
          <w:rFonts w:eastAsia="Times New Roman" w:cs="Times New Roman"/>
          <w:lang w:eastAsia="de-DE"/>
        </w:rPr>
        <w:t xml:space="preserve"> (Genitiv mit Infinitiv Präsens Medium/Passiv) mit dem Akkusativsubjekt </w:t>
      </w:r>
      <w:r w:rsidRPr="00C50373">
        <w:rPr>
          <w:rFonts w:eastAsia="Times New Roman" w:cs="Times New Roman"/>
          <w:b/>
          <w:bCs/>
          <w:lang w:eastAsia="de-DE"/>
        </w:rPr>
        <w:t>ἡμᾶς</w:t>
      </w:r>
      <w:r w:rsidRPr="00C50373">
        <w:rPr>
          <w:rFonts w:eastAsia="Times New Roman" w:cs="Times New Roman"/>
          <w:lang w:eastAsia="de-DE"/>
        </w:rPr>
        <w:t xml:space="preserve"> gibt den Gegenstand der Hoffnung an. Der Ausdruck bedeutet: "Alle Hoffnung auf unsere Rettung schwand".</w:t>
      </w:r>
    </w:p>
    <w:p w14:paraId="7338A8D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Satzstruktur zeigt einen Hauptsatz mit doppeltem vorangestellten Genitivus absolutus. Die rhetorische Intensivierung durch die doppelte Negation </w:t>
      </w:r>
      <w:r w:rsidRPr="00C50373">
        <w:rPr>
          <w:rFonts w:eastAsia="Times New Roman" w:cs="Times New Roman"/>
          <w:b/>
          <w:bCs/>
          <w:lang w:eastAsia="de-DE"/>
        </w:rPr>
        <w:t>Μήτε</w:t>
      </w:r>
      <w:r w:rsidRPr="00C50373">
        <w:rPr>
          <w:rFonts w:eastAsia="Times New Roman" w:cs="Times New Roman"/>
          <w:lang w:eastAsia="de-DE"/>
        </w:rPr>
        <w:t xml:space="preserve"> ... </w:t>
      </w:r>
      <w:r w:rsidRPr="00C50373">
        <w:rPr>
          <w:rFonts w:eastAsia="Times New Roman" w:cs="Times New Roman"/>
          <w:b/>
          <w:bCs/>
          <w:lang w:eastAsia="de-DE"/>
        </w:rPr>
        <w:t>μήτε</w:t>
      </w:r>
      <w:r w:rsidRPr="00C50373">
        <w:rPr>
          <w:rFonts w:eastAsia="Times New Roman" w:cs="Times New Roman"/>
          <w:lang w:eastAsia="de-DE"/>
        </w:rPr>
        <w:t xml:space="preserve"> ... und die Litotes </w:t>
      </w:r>
      <w:r w:rsidRPr="00C50373">
        <w:rPr>
          <w:rFonts w:eastAsia="Times New Roman" w:cs="Times New Roman"/>
          <w:b/>
          <w:bCs/>
          <w:lang w:eastAsia="de-DE"/>
        </w:rPr>
        <w:t>οὐκ</w:t>
      </w:r>
      <w:r w:rsidRPr="00C50373">
        <w:rPr>
          <w:rFonts w:eastAsia="Times New Roman" w:cs="Times New Roman"/>
          <w:lang w:eastAsia="de-DE"/>
        </w:rPr>
        <w:t xml:space="preserve"> </w:t>
      </w:r>
      <w:r w:rsidRPr="00C50373">
        <w:rPr>
          <w:rFonts w:eastAsia="Times New Roman" w:cs="Times New Roman"/>
          <w:b/>
          <w:bCs/>
          <w:lang w:eastAsia="de-DE"/>
        </w:rPr>
        <w:t>ὀλίγου</w:t>
      </w:r>
      <w:r w:rsidRPr="00C50373">
        <w:rPr>
          <w:rFonts w:eastAsia="Times New Roman" w:cs="Times New Roman"/>
          <w:lang w:eastAsia="de-DE"/>
        </w:rPr>
        <w:t xml:space="preserve"> ("nicht gering" = sehr groß) betont die Extremität der Situation. Der Vers markiert den dramatischen Höhepunkt der Seenot.</w:t>
      </w:r>
    </w:p>
    <w:p w14:paraId="5FB28BA6" w14:textId="18F83D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Syntax dieses Abschnitts (Apostelgeschichte 27,13-20) zeigt die meisterhafte narrative Kunst des Lukas. Die präzisen nautischen Beschreibungen sind in eine dramatische Steigerung eingebettet, die durch vielfältige syntaktische Mittel erreicht wird: der Wechsel der Tempora (Aorist für punktuelle Ereignisse, Imperfekt für andauernde Zustände), der Wechsel der Personen (vom allgemeinen "sie" zum persönlichen "wir"), und der zunehmende Einsatz von Genitivus absolutus-Konstruktionen, die die Hilflosigkeit der Schiffsbesatzung angesichts der Naturgewalten betonen. Die detailreiche und technisch genaue Schilderung des </w:t>
      </w:r>
      <w:r>
        <w:rPr>
          <w:rFonts w:eastAsia="Times New Roman" w:cs="Times New Roman"/>
          <w:lang w:eastAsia="de-DE"/>
        </w:rPr>
        <w:t>Sturms auf dem See</w:t>
      </w:r>
      <w:r w:rsidRPr="00C50373">
        <w:rPr>
          <w:rFonts w:eastAsia="Times New Roman" w:cs="Times New Roman"/>
          <w:lang w:eastAsia="de-DE"/>
        </w:rPr>
        <w:t xml:space="preserve"> gehört zu den herausragenden literarischen Leistungen des Neuen Testaments.</w:t>
      </w:r>
    </w:p>
    <w:p w14:paraId="48FEB4D7"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27,21</w:t>
      </w:r>
    </w:p>
    <w:p w14:paraId="6E6C778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Πολλῆς δὲ ἀσιτίας ὑπαρχούσης, τότε σταθεὶς ὁ Παῦλος ἐν μέσῳ αὐτῶν εἶπεν, Ἔδει μέν, ὦ ἄνδρες, πειθαρχήσαντάς μοι μὴ ἀνάγεσθαι ἀπὸ τῆς Κρήτης, κερδῆσαί τε τὴν ὕβριν ταύτην καὶ τὴν ζημίαν.</w:t>
      </w:r>
    </w:p>
    <w:p w14:paraId="5231F3D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nun lange Abstinenz herrscht, da sagte Paulus, sich in ihre Mitte gestellt: Es wäre zwar nötig gewesen, Männer, mir gehorcht zu haben, nicht von Kreta abzufahren, und sodann diesen Schaden und Verlust zu erleiden.</w:t>
      </w:r>
    </w:p>
    <w:p w14:paraId="616581A9"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13CBB9FD">
          <v:rect id="_x0000_i1980" style="width:0;height:1.5pt" o:hralign="center" o:hrstd="t" o:hr="t" fillcolor="#a0a0a0" stroked="f"/>
        </w:pict>
      </w:r>
    </w:p>
    <w:p w14:paraId="0E2C0D7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Genitivus absolutus: </w:t>
      </w:r>
      <w:r w:rsidRPr="00C50373">
        <w:rPr>
          <w:rFonts w:eastAsia="Times New Roman" w:cs="Times New Roman"/>
          <w:b/>
          <w:bCs/>
          <w:lang w:eastAsia="de-DE"/>
        </w:rPr>
        <w:t>Πολλῆς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ἀσιτίας</w:t>
      </w:r>
      <w:r w:rsidRPr="00C50373">
        <w:rPr>
          <w:rFonts w:eastAsia="Times New Roman" w:cs="Times New Roman"/>
          <w:lang w:eastAsia="de-DE"/>
        </w:rPr>
        <w:t xml:space="preserve"> </w:t>
      </w:r>
      <w:r w:rsidRPr="00C50373">
        <w:rPr>
          <w:rFonts w:eastAsia="Times New Roman" w:cs="Times New Roman"/>
          <w:b/>
          <w:bCs/>
          <w:lang w:eastAsia="de-DE"/>
        </w:rPr>
        <w:t>ὑπαρχούσης</w:t>
      </w:r>
      <w:r w:rsidRPr="00C50373">
        <w:rPr>
          <w:rFonts w:eastAsia="Times New Roman" w:cs="Times New Roman"/>
          <w:lang w:eastAsia="de-DE"/>
        </w:rPr>
        <w:t xml:space="preserve"> (Genitiv Singular mit Partizip Präsens Aktiv von ὑπάρχω), der die Umstände </w:t>
      </w:r>
      <w:r w:rsidRPr="00C50373">
        <w:rPr>
          <w:rFonts w:eastAsia="Times New Roman" w:cs="Times New Roman"/>
          <w:lang w:eastAsia="de-DE"/>
        </w:rPr>
        <w:lastRenderedPageBreak/>
        <w:t xml:space="preserve">beschreibt: "Da ein langer Nahrungsmangel bestand". Die temporale Partikel </w:t>
      </w:r>
      <w:r w:rsidRPr="00C50373">
        <w:rPr>
          <w:rFonts w:eastAsia="Times New Roman" w:cs="Times New Roman"/>
          <w:b/>
          <w:bCs/>
          <w:lang w:eastAsia="de-DE"/>
        </w:rPr>
        <w:t>τότε</w:t>
      </w:r>
      <w:r w:rsidRPr="00C50373">
        <w:rPr>
          <w:rFonts w:eastAsia="Times New Roman" w:cs="Times New Roman"/>
          <w:lang w:eastAsia="de-DE"/>
        </w:rPr>
        <w:t xml:space="preserve"> ("da, dann") leitet zum Hauptsatz über.</w:t>
      </w:r>
    </w:p>
    <w:p w14:paraId="4B0D0BE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σταθεὶς</w:t>
      </w:r>
      <w:r w:rsidRPr="00C50373">
        <w:rPr>
          <w:rFonts w:eastAsia="Times New Roman" w:cs="Times New Roman"/>
          <w:lang w:eastAsia="de-DE"/>
        </w:rPr>
        <w:t xml:space="preserve"> (Nominativ Singular Maskulinum Partizip Aorist Passiv von ἵστημι, "stehen") beschreibt die Position des Paulus mit der adverbialen Bestimmung </w:t>
      </w:r>
      <w:r w:rsidRPr="00C50373">
        <w:rPr>
          <w:rFonts w:eastAsia="Times New Roman" w:cs="Times New Roman"/>
          <w:b/>
          <w:bCs/>
          <w:lang w:eastAsia="de-DE"/>
        </w:rPr>
        <w:t>ἐν</w:t>
      </w:r>
      <w:r w:rsidRPr="00C50373">
        <w:rPr>
          <w:rFonts w:eastAsia="Times New Roman" w:cs="Times New Roman"/>
          <w:lang w:eastAsia="de-DE"/>
        </w:rPr>
        <w:t xml:space="preserve"> </w:t>
      </w:r>
      <w:r w:rsidRPr="00C50373">
        <w:rPr>
          <w:rFonts w:eastAsia="Times New Roman" w:cs="Times New Roman"/>
          <w:b/>
          <w:bCs/>
          <w:lang w:eastAsia="de-DE"/>
        </w:rPr>
        <w:t>μέσῳ</w:t>
      </w:r>
      <w:r w:rsidRPr="00C50373">
        <w:rPr>
          <w:rFonts w:eastAsia="Times New Roman" w:cs="Times New Roman"/>
          <w:lang w:eastAsia="de-DE"/>
        </w:rPr>
        <w:t xml:space="preserve"> </w:t>
      </w:r>
      <w:r w:rsidRPr="00C50373">
        <w:rPr>
          <w:rFonts w:eastAsia="Times New Roman" w:cs="Times New Roman"/>
          <w:b/>
          <w:bCs/>
          <w:lang w:eastAsia="de-DE"/>
        </w:rPr>
        <w:t>αὐτῶν</w:t>
      </w:r>
      <w:r w:rsidRPr="00C50373">
        <w:rPr>
          <w:rFonts w:eastAsia="Times New Roman" w:cs="Times New Roman"/>
          <w:lang w:eastAsia="de-DE"/>
        </w:rPr>
        <w:t xml:space="preserve"> ("in ihrer Mitte"). Das Hauptverb ist </w:t>
      </w:r>
      <w:r w:rsidRPr="00C50373">
        <w:rPr>
          <w:rFonts w:eastAsia="Times New Roman" w:cs="Times New Roman"/>
          <w:b/>
          <w:bCs/>
          <w:lang w:eastAsia="de-DE"/>
        </w:rPr>
        <w:t>εἶπεν</w:t>
      </w:r>
      <w:r w:rsidRPr="00C50373">
        <w:rPr>
          <w:rFonts w:eastAsia="Times New Roman" w:cs="Times New Roman"/>
          <w:lang w:eastAsia="de-DE"/>
        </w:rPr>
        <w:t xml:space="preserve"> (3. Person Singular Aorist Aktiv von λέγω), das die direkte Rede einleitet.</w:t>
      </w:r>
    </w:p>
    <w:p w14:paraId="4E8EAB4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In der direkten Rede steht zunächst das unpersönliche Verb </w:t>
      </w:r>
      <w:r w:rsidRPr="00C50373">
        <w:rPr>
          <w:rFonts w:eastAsia="Times New Roman" w:cs="Times New Roman"/>
          <w:b/>
          <w:bCs/>
          <w:lang w:eastAsia="de-DE"/>
        </w:rPr>
        <w:t>Ἔδει</w:t>
      </w:r>
      <w:r w:rsidRPr="00C50373">
        <w:rPr>
          <w:rFonts w:eastAsia="Times New Roman" w:cs="Times New Roman"/>
          <w:lang w:eastAsia="de-DE"/>
        </w:rPr>
        <w:t xml:space="preserve"> (3. Person Singular Imperfekt Aktiv von δεῖ, "es war nötig") mit der Partikel </w:t>
      </w:r>
      <w:r w:rsidRPr="00C50373">
        <w:rPr>
          <w:rFonts w:eastAsia="Times New Roman" w:cs="Times New Roman"/>
          <w:b/>
          <w:bCs/>
          <w:lang w:eastAsia="de-DE"/>
        </w:rPr>
        <w:t>μέν</w:t>
      </w:r>
      <w:r w:rsidRPr="00C50373">
        <w:rPr>
          <w:rFonts w:eastAsia="Times New Roman" w:cs="Times New Roman"/>
          <w:lang w:eastAsia="de-DE"/>
        </w:rPr>
        <w:t xml:space="preserve">, die einen unausgesprochenen Gegensatz andeutet. Die Anrede </w:t>
      </w:r>
      <w:r w:rsidRPr="00C50373">
        <w:rPr>
          <w:rFonts w:eastAsia="Times New Roman" w:cs="Times New Roman"/>
          <w:b/>
          <w:bCs/>
          <w:lang w:eastAsia="de-DE"/>
        </w:rPr>
        <w:t>ὦ</w:t>
      </w:r>
      <w:r w:rsidRPr="00C50373">
        <w:rPr>
          <w:rFonts w:eastAsia="Times New Roman" w:cs="Times New Roman"/>
          <w:lang w:eastAsia="de-DE"/>
        </w:rPr>
        <w:t xml:space="preserve"> </w:t>
      </w:r>
      <w:r w:rsidRPr="00C50373">
        <w:rPr>
          <w:rFonts w:eastAsia="Times New Roman" w:cs="Times New Roman"/>
          <w:b/>
          <w:bCs/>
          <w:lang w:eastAsia="de-DE"/>
        </w:rPr>
        <w:t>ἄνδρες</w:t>
      </w:r>
      <w:r w:rsidRPr="00C50373">
        <w:rPr>
          <w:rFonts w:eastAsia="Times New Roman" w:cs="Times New Roman"/>
          <w:lang w:eastAsia="de-DE"/>
        </w:rPr>
        <w:t xml:space="preserve"> (Vokativ) unterbricht den Satz. Der Ausdruck </w:t>
      </w:r>
      <w:r w:rsidRPr="00C50373">
        <w:rPr>
          <w:rFonts w:eastAsia="Times New Roman" w:cs="Times New Roman"/>
          <w:b/>
          <w:bCs/>
          <w:lang w:eastAsia="de-DE"/>
        </w:rPr>
        <w:t>πειθαρχήσαντάς</w:t>
      </w:r>
      <w:r w:rsidRPr="00C50373">
        <w:rPr>
          <w:rFonts w:eastAsia="Times New Roman" w:cs="Times New Roman"/>
          <w:lang w:eastAsia="de-DE"/>
        </w:rPr>
        <w:t xml:space="preserve"> </w:t>
      </w:r>
      <w:r w:rsidRPr="00C50373">
        <w:rPr>
          <w:rFonts w:eastAsia="Times New Roman" w:cs="Times New Roman"/>
          <w:b/>
          <w:bCs/>
          <w:lang w:eastAsia="de-DE"/>
        </w:rPr>
        <w:t>μοι</w:t>
      </w:r>
      <w:r w:rsidRPr="00C50373">
        <w:rPr>
          <w:rFonts w:eastAsia="Times New Roman" w:cs="Times New Roman"/>
          <w:lang w:eastAsia="de-DE"/>
        </w:rPr>
        <w:t xml:space="preserve"> (Akkusativ Plural Maskulinum Partizip Aorist Aktiv mit Dativobjekt) ist der erste Teil einer AcI-Konstruktion: "dass ihr mir gehorcht hättet".</w:t>
      </w:r>
    </w:p>
    <w:p w14:paraId="524DC77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Infinitiv </w:t>
      </w:r>
      <w:r w:rsidRPr="00C50373">
        <w:rPr>
          <w:rFonts w:eastAsia="Times New Roman" w:cs="Times New Roman"/>
          <w:b/>
          <w:bCs/>
          <w:lang w:eastAsia="de-DE"/>
        </w:rPr>
        <w:t>μὴ</w:t>
      </w:r>
      <w:r w:rsidRPr="00C50373">
        <w:rPr>
          <w:rFonts w:eastAsia="Times New Roman" w:cs="Times New Roman"/>
          <w:lang w:eastAsia="de-DE"/>
        </w:rPr>
        <w:t xml:space="preserve"> </w:t>
      </w:r>
      <w:r w:rsidRPr="00C50373">
        <w:rPr>
          <w:rFonts w:eastAsia="Times New Roman" w:cs="Times New Roman"/>
          <w:b/>
          <w:bCs/>
          <w:lang w:eastAsia="de-DE"/>
        </w:rPr>
        <w:t>ἀνάγεσθαι</w:t>
      </w:r>
      <w:r w:rsidRPr="00C50373">
        <w:rPr>
          <w:rFonts w:eastAsia="Times New Roman" w:cs="Times New Roman"/>
          <w:lang w:eastAsia="de-DE"/>
        </w:rPr>
        <w:t xml:space="preserve"> (Präsens Medium/Passiv mit Verneinung) mit der Präpositionalphrase </w:t>
      </w:r>
      <w:r w:rsidRPr="00C50373">
        <w:rPr>
          <w:rFonts w:eastAsia="Times New Roman" w:cs="Times New Roman"/>
          <w:b/>
          <w:bCs/>
          <w:lang w:eastAsia="de-DE"/>
        </w:rPr>
        <w:t>ἀπὸ</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Κρήτης</w:t>
      </w:r>
      <w:r w:rsidRPr="00C50373">
        <w:rPr>
          <w:rFonts w:eastAsia="Times New Roman" w:cs="Times New Roman"/>
          <w:lang w:eastAsia="de-DE"/>
        </w:rPr>
        <w:t xml:space="preserve"> ("von Kreta") und der zweite Infinitiv </w:t>
      </w:r>
      <w:r w:rsidRPr="00C50373">
        <w:rPr>
          <w:rFonts w:eastAsia="Times New Roman" w:cs="Times New Roman"/>
          <w:b/>
          <w:bCs/>
          <w:lang w:eastAsia="de-DE"/>
        </w:rPr>
        <w:t>κερδῆσαί</w:t>
      </w:r>
      <w:r w:rsidRPr="00C50373">
        <w:rPr>
          <w:rFonts w:eastAsia="Times New Roman" w:cs="Times New Roman"/>
          <w:lang w:eastAsia="de-DE"/>
        </w:rPr>
        <w:t xml:space="preserve"> (Aorist Aktiv von κερδαίνω, "gewinnen" im Sinne von "vermeiden") mit der Konjunktion </w:t>
      </w:r>
      <w:r w:rsidRPr="00C50373">
        <w:rPr>
          <w:rFonts w:eastAsia="Times New Roman" w:cs="Times New Roman"/>
          <w:b/>
          <w:bCs/>
          <w:lang w:eastAsia="de-DE"/>
        </w:rPr>
        <w:t>τε</w:t>
      </w:r>
      <w:r w:rsidRPr="00C50373">
        <w:rPr>
          <w:rFonts w:eastAsia="Times New Roman" w:cs="Times New Roman"/>
          <w:lang w:eastAsia="de-DE"/>
        </w:rPr>
        <w:t xml:space="preserve"> und dem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ὕβριν</w:t>
      </w:r>
      <w:r w:rsidRPr="00C50373">
        <w:rPr>
          <w:rFonts w:eastAsia="Times New Roman" w:cs="Times New Roman"/>
          <w:lang w:eastAsia="de-DE"/>
        </w:rPr>
        <w:t xml:space="preserve"> </w:t>
      </w:r>
      <w:r w:rsidRPr="00C50373">
        <w:rPr>
          <w:rFonts w:eastAsia="Times New Roman" w:cs="Times New Roman"/>
          <w:b/>
          <w:bCs/>
          <w:lang w:eastAsia="de-DE"/>
        </w:rPr>
        <w:t>ταύτην</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ζημίαν</w:t>
      </w:r>
      <w:r w:rsidRPr="00C50373">
        <w:rPr>
          <w:rFonts w:eastAsia="Times New Roman" w:cs="Times New Roman"/>
          <w:lang w:eastAsia="de-DE"/>
        </w:rPr>
        <w:t xml:space="preserve"> ("diesen Schaden und Verlust") vervollständigen die Konstruktion.</w:t>
      </w:r>
    </w:p>
    <w:p w14:paraId="0CEAFA8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vorangestelltem Genitivus absolutus und nachfolgender direkter Rede mit komplexer Infinitivkonstruktion. Paulus erinnert die Schiffsbesatzung an seine frühere Warnung, in einer leichten Kritik, geht aber sofort zu einer ermutigenden Botschaft über.</w:t>
      </w:r>
    </w:p>
    <w:p w14:paraId="2D9ABB88"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27,22</w:t>
      </w:r>
    </w:p>
    <w:p w14:paraId="24190EC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Καὶ τὰ νῦν παραινῶ ὑμᾶς εὐθυμεῖν· ἀποβολὴ γὰρ ψυχῆς οὐδεμία ἔσται ἐξ ὑμῶν, πλὴν τοῦ πλοίου.</w:t>
      </w:r>
    </w:p>
    <w:p w14:paraId="7057940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Doch jetzt ermahne ich euch, guten Mutes zu sein, denn keiner von euch wird (das) Leben verlieren, außer das Schiff.</w:t>
      </w:r>
    </w:p>
    <w:p w14:paraId="6AD66D77"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9AADDA1">
          <v:rect id="_x0000_i1981" style="width:0;height:1.5pt" o:hralign="center" o:hrstd="t" o:hr="t" fillcolor="#a0a0a0" stroked="f"/>
        </w:pict>
      </w:r>
    </w:p>
    <w:p w14:paraId="3F324C9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Καὶ</w:t>
      </w:r>
      <w:r w:rsidRPr="00C50373">
        <w:rPr>
          <w:rFonts w:eastAsia="Times New Roman" w:cs="Times New Roman"/>
          <w:lang w:eastAsia="de-DE"/>
        </w:rPr>
        <w:t xml:space="preserve"> und der adverbialen Bestimmung </w:t>
      </w:r>
      <w:r w:rsidRPr="00C50373">
        <w:rPr>
          <w:rFonts w:eastAsia="Times New Roman" w:cs="Times New Roman"/>
          <w:b/>
          <w:bCs/>
          <w:lang w:eastAsia="de-DE"/>
        </w:rPr>
        <w:t>τὰ</w:t>
      </w:r>
      <w:r w:rsidRPr="00C50373">
        <w:rPr>
          <w:rFonts w:eastAsia="Times New Roman" w:cs="Times New Roman"/>
          <w:lang w:eastAsia="de-DE"/>
        </w:rPr>
        <w:t xml:space="preserve"> </w:t>
      </w:r>
      <w:r w:rsidRPr="00C50373">
        <w:rPr>
          <w:rFonts w:eastAsia="Times New Roman" w:cs="Times New Roman"/>
          <w:b/>
          <w:bCs/>
          <w:lang w:eastAsia="de-DE"/>
        </w:rPr>
        <w:t>νῦν</w:t>
      </w:r>
      <w:r w:rsidRPr="00C50373">
        <w:rPr>
          <w:rFonts w:eastAsia="Times New Roman" w:cs="Times New Roman"/>
          <w:lang w:eastAsia="de-DE"/>
        </w:rPr>
        <w:t xml:space="preserve"> ("jetzt"). Das Hauptverb ist </w:t>
      </w:r>
      <w:r w:rsidRPr="00C50373">
        <w:rPr>
          <w:rFonts w:eastAsia="Times New Roman" w:cs="Times New Roman"/>
          <w:b/>
          <w:bCs/>
          <w:lang w:eastAsia="de-DE"/>
        </w:rPr>
        <w:t>παραινῶ</w:t>
      </w:r>
      <w:r w:rsidRPr="00C50373">
        <w:rPr>
          <w:rFonts w:eastAsia="Times New Roman" w:cs="Times New Roman"/>
          <w:lang w:eastAsia="de-DE"/>
        </w:rPr>
        <w:t xml:space="preserve"> (1. Person Singular Präsens Aktiv von παραινέω, "ermahnen") mit dem Akkusativobjekt </w:t>
      </w:r>
      <w:r w:rsidRPr="00C50373">
        <w:rPr>
          <w:rFonts w:eastAsia="Times New Roman" w:cs="Times New Roman"/>
          <w:b/>
          <w:bCs/>
          <w:lang w:eastAsia="de-DE"/>
        </w:rPr>
        <w:t>ὑμᾶς</w:t>
      </w:r>
      <w:r w:rsidRPr="00C50373">
        <w:rPr>
          <w:rFonts w:eastAsia="Times New Roman" w:cs="Times New Roman"/>
          <w:lang w:eastAsia="de-DE"/>
        </w:rPr>
        <w:t xml:space="preserve"> und dem Infinitiv </w:t>
      </w:r>
      <w:r w:rsidRPr="00C50373">
        <w:rPr>
          <w:rFonts w:eastAsia="Times New Roman" w:cs="Times New Roman"/>
          <w:b/>
          <w:bCs/>
          <w:lang w:eastAsia="de-DE"/>
        </w:rPr>
        <w:t>εὐθυμεῖν</w:t>
      </w:r>
      <w:r w:rsidRPr="00C50373">
        <w:rPr>
          <w:rFonts w:eastAsia="Times New Roman" w:cs="Times New Roman"/>
          <w:lang w:eastAsia="de-DE"/>
        </w:rPr>
        <w:t xml:space="preserve"> (Präsens Aktiv, "guten Mutes sein").</w:t>
      </w:r>
    </w:p>
    <w:p w14:paraId="07B0248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begründende Satz wird durch </w:t>
      </w:r>
      <w:r w:rsidRPr="00C50373">
        <w:rPr>
          <w:rFonts w:eastAsia="Times New Roman" w:cs="Times New Roman"/>
          <w:b/>
          <w:bCs/>
          <w:lang w:eastAsia="de-DE"/>
        </w:rPr>
        <w:t>γὰρ</w:t>
      </w:r>
      <w:r w:rsidRPr="00C50373">
        <w:rPr>
          <w:rFonts w:eastAsia="Times New Roman" w:cs="Times New Roman"/>
          <w:lang w:eastAsia="de-DE"/>
        </w:rPr>
        <w:t xml:space="preserve"> ("denn") eingeleitet. Das Subjekt ist </w:t>
      </w:r>
      <w:r w:rsidRPr="00C50373">
        <w:rPr>
          <w:rFonts w:eastAsia="Times New Roman" w:cs="Times New Roman"/>
          <w:b/>
          <w:bCs/>
          <w:lang w:eastAsia="de-DE"/>
        </w:rPr>
        <w:t>ἀποβολὴ</w:t>
      </w:r>
      <w:r w:rsidRPr="00C50373">
        <w:rPr>
          <w:rFonts w:eastAsia="Times New Roman" w:cs="Times New Roman"/>
          <w:lang w:eastAsia="de-DE"/>
        </w:rPr>
        <w:t xml:space="preserve"> </w:t>
      </w:r>
      <w:r w:rsidRPr="00C50373">
        <w:rPr>
          <w:rFonts w:eastAsia="Times New Roman" w:cs="Times New Roman"/>
          <w:b/>
          <w:bCs/>
          <w:lang w:eastAsia="de-DE"/>
        </w:rPr>
        <w:t>ψυχῆς</w:t>
      </w:r>
      <w:r w:rsidRPr="00C50373">
        <w:rPr>
          <w:rFonts w:eastAsia="Times New Roman" w:cs="Times New Roman"/>
          <w:lang w:eastAsia="de-DE"/>
        </w:rPr>
        <w:t xml:space="preserve"> </w:t>
      </w:r>
      <w:r w:rsidRPr="00C50373">
        <w:rPr>
          <w:rFonts w:eastAsia="Times New Roman" w:cs="Times New Roman"/>
          <w:b/>
          <w:bCs/>
          <w:lang w:eastAsia="de-DE"/>
        </w:rPr>
        <w:t>οὐδεμία</w:t>
      </w:r>
      <w:r w:rsidRPr="00C50373">
        <w:rPr>
          <w:rFonts w:eastAsia="Times New Roman" w:cs="Times New Roman"/>
          <w:lang w:eastAsia="de-DE"/>
        </w:rPr>
        <w:t xml:space="preserve"> ("kein Verlust einer Seele/eines Lebens") mit dem partitiven Genitiv </w:t>
      </w:r>
      <w:r w:rsidRPr="00C50373">
        <w:rPr>
          <w:rFonts w:eastAsia="Times New Roman" w:cs="Times New Roman"/>
          <w:b/>
          <w:bCs/>
          <w:lang w:eastAsia="de-DE"/>
        </w:rPr>
        <w:t>ἐξ</w:t>
      </w:r>
      <w:r w:rsidRPr="00C50373">
        <w:rPr>
          <w:rFonts w:eastAsia="Times New Roman" w:cs="Times New Roman"/>
          <w:lang w:eastAsia="de-DE"/>
        </w:rPr>
        <w:t xml:space="preserve"> </w:t>
      </w:r>
      <w:r w:rsidRPr="00C50373">
        <w:rPr>
          <w:rFonts w:eastAsia="Times New Roman" w:cs="Times New Roman"/>
          <w:b/>
          <w:bCs/>
          <w:lang w:eastAsia="de-DE"/>
        </w:rPr>
        <w:t>ὑμῶν</w:t>
      </w:r>
      <w:r w:rsidRPr="00C50373">
        <w:rPr>
          <w:rFonts w:eastAsia="Times New Roman" w:cs="Times New Roman"/>
          <w:lang w:eastAsia="de-DE"/>
        </w:rPr>
        <w:t xml:space="preserve"> ("von euch"). Das Verb ist </w:t>
      </w:r>
      <w:r w:rsidRPr="00C50373">
        <w:rPr>
          <w:rFonts w:eastAsia="Times New Roman" w:cs="Times New Roman"/>
          <w:b/>
          <w:bCs/>
          <w:lang w:eastAsia="de-DE"/>
        </w:rPr>
        <w:t>ἔσται</w:t>
      </w:r>
      <w:r w:rsidRPr="00C50373">
        <w:rPr>
          <w:rFonts w:eastAsia="Times New Roman" w:cs="Times New Roman"/>
          <w:lang w:eastAsia="de-DE"/>
        </w:rPr>
        <w:t xml:space="preserve"> (3. Person Singular Futur von εἰμί). Die Präposition </w:t>
      </w:r>
      <w:r w:rsidRPr="00C50373">
        <w:rPr>
          <w:rFonts w:eastAsia="Times New Roman" w:cs="Times New Roman"/>
          <w:b/>
          <w:bCs/>
          <w:lang w:eastAsia="de-DE"/>
        </w:rPr>
        <w:t>πλὴν</w:t>
      </w:r>
      <w:r w:rsidRPr="00C50373">
        <w:rPr>
          <w:rFonts w:eastAsia="Times New Roman" w:cs="Times New Roman"/>
          <w:lang w:eastAsia="de-DE"/>
        </w:rPr>
        <w:t xml:space="preserve"> ("außer") mit dem Genitiv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πλοίου</w:t>
      </w:r>
      <w:r w:rsidRPr="00C50373">
        <w:rPr>
          <w:rFonts w:eastAsia="Times New Roman" w:cs="Times New Roman"/>
          <w:lang w:eastAsia="de-DE"/>
        </w:rPr>
        <w:t xml:space="preserve"> bildet eine Ausnahme.</w:t>
      </w:r>
    </w:p>
    <w:p w14:paraId="0B761E5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Satzstruktur besteht aus zwei Hauptsätzen, die durch </w:t>
      </w:r>
      <w:r w:rsidRPr="00C50373">
        <w:rPr>
          <w:rFonts w:eastAsia="Times New Roman" w:cs="Times New Roman"/>
          <w:b/>
          <w:bCs/>
          <w:lang w:eastAsia="de-DE"/>
        </w:rPr>
        <w:t>γὰρ</w:t>
      </w:r>
      <w:r w:rsidRPr="00C50373">
        <w:rPr>
          <w:rFonts w:eastAsia="Times New Roman" w:cs="Times New Roman"/>
          <w:lang w:eastAsia="de-DE"/>
        </w:rPr>
        <w:t xml:space="preserve"> verbunden sind. Paulus geht nach der kurzen Erinnerung an seine Warnung sofort zu einer ermutigenden Prophezeiung über: Trotz des Verlusts des Schiffes wird kein Menschenleben verloren gehen.</w:t>
      </w:r>
    </w:p>
    <w:p w14:paraId="4D75EA02"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lastRenderedPageBreak/>
        <w:t>Apostelgeschichte 27,23</w:t>
      </w:r>
    </w:p>
    <w:p w14:paraId="3F9F2DB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Παρέστη γάρ μοι ταύτῃ τῇ νυκτὶ ἄγγελος τοῦ θεοῦ, οὗ εἰμι, ᾧ καὶ λατρεύω,</w:t>
      </w:r>
    </w:p>
    <w:p w14:paraId="58AA6B6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Bei mir stand nämlich in dieser Nacht ein Engel des Gottes, dessen ich bin, dem ich auch diene,</w:t>
      </w:r>
    </w:p>
    <w:p w14:paraId="1CE7FE2E"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7B051E3C">
          <v:rect id="_x0000_i1982" style="width:0;height:1.5pt" o:hralign="center" o:hrstd="t" o:hr="t" fillcolor="#a0a0a0" stroked="f"/>
        </w:pict>
      </w:r>
    </w:p>
    <w:p w14:paraId="0B0EEC6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Hauptverb </w:t>
      </w:r>
      <w:r w:rsidRPr="00C50373">
        <w:rPr>
          <w:rFonts w:eastAsia="Times New Roman" w:cs="Times New Roman"/>
          <w:b/>
          <w:bCs/>
          <w:lang w:eastAsia="de-DE"/>
        </w:rPr>
        <w:t>Παρέστη</w:t>
      </w:r>
      <w:r w:rsidRPr="00C50373">
        <w:rPr>
          <w:rFonts w:eastAsia="Times New Roman" w:cs="Times New Roman"/>
          <w:lang w:eastAsia="de-DE"/>
        </w:rPr>
        <w:t xml:space="preserve"> (3. Person Singular Aorist Aktiv von παρίστημι, "dabeistehen") und der Partikel </w:t>
      </w:r>
      <w:r w:rsidRPr="00C50373">
        <w:rPr>
          <w:rFonts w:eastAsia="Times New Roman" w:cs="Times New Roman"/>
          <w:b/>
          <w:bCs/>
          <w:lang w:eastAsia="de-DE"/>
        </w:rPr>
        <w:t>γάρ</w:t>
      </w:r>
      <w:r w:rsidRPr="00C50373">
        <w:rPr>
          <w:rFonts w:eastAsia="Times New Roman" w:cs="Times New Roman"/>
          <w:lang w:eastAsia="de-DE"/>
        </w:rPr>
        <w:t xml:space="preserve"> ("denn, nämlich"), die eine Erklärung einleitet. Das indirekte Objekt </w:t>
      </w:r>
      <w:r w:rsidRPr="00C50373">
        <w:rPr>
          <w:rFonts w:eastAsia="Times New Roman" w:cs="Times New Roman"/>
          <w:b/>
          <w:bCs/>
          <w:lang w:eastAsia="de-DE"/>
        </w:rPr>
        <w:t>μοι</w:t>
      </w:r>
      <w:r w:rsidRPr="00C50373">
        <w:rPr>
          <w:rFonts w:eastAsia="Times New Roman" w:cs="Times New Roman"/>
          <w:lang w:eastAsia="de-DE"/>
        </w:rPr>
        <w:t xml:space="preserve"> ("mir") und die temporale Bestimmung </w:t>
      </w:r>
      <w:r w:rsidRPr="00C50373">
        <w:rPr>
          <w:rFonts w:eastAsia="Times New Roman" w:cs="Times New Roman"/>
          <w:b/>
          <w:bCs/>
          <w:lang w:eastAsia="de-DE"/>
        </w:rPr>
        <w:t>ταύτῃ</w:t>
      </w:r>
      <w:r w:rsidRPr="00C50373">
        <w:rPr>
          <w:rFonts w:eastAsia="Times New Roman" w:cs="Times New Roman"/>
          <w:lang w:eastAsia="de-DE"/>
        </w:rPr>
        <w:t xml:space="preserve"> </w:t>
      </w:r>
      <w:r w:rsidRPr="00C50373">
        <w:rPr>
          <w:rFonts w:eastAsia="Times New Roman" w:cs="Times New Roman"/>
          <w:b/>
          <w:bCs/>
          <w:lang w:eastAsia="de-DE"/>
        </w:rPr>
        <w:t>τῇ</w:t>
      </w:r>
      <w:r w:rsidRPr="00C50373">
        <w:rPr>
          <w:rFonts w:eastAsia="Times New Roman" w:cs="Times New Roman"/>
          <w:lang w:eastAsia="de-DE"/>
        </w:rPr>
        <w:t xml:space="preserve"> </w:t>
      </w:r>
      <w:r w:rsidRPr="00C50373">
        <w:rPr>
          <w:rFonts w:eastAsia="Times New Roman" w:cs="Times New Roman"/>
          <w:b/>
          <w:bCs/>
          <w:lang w:eastAsia="de-DE"/>
        </w:rPr>
        <w:t>νυκτὶ</w:t>
      </w:r>
      <w:r w:rsidRPr="00C50373">
        <w:rPr>
          <w:rFonts w:eastAsia="Times New Roman" w:cs="Times New Roman"/>
          <w:lang w:eastAsia="de-DE"/>
        </w:rPr>
        <w:t xml:space="preserve"> (Dativ Singular, "in dieser Nacht") geben die näheren Umstände an.</w:t>
      </w:r>
    </w:p>
    <w:p w14:paraId="5690D08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Subjekt ist </w:t>
      </w:r>
      <w:r w:rsidRPr="00C50373">
        <w:rPr>
          <w:rFonts w:eastAsia="Times New Roman" w:cs="Times New Roman"/>
          <w:b/>
          <w:bCs/>
          <w:lang w:eastAsia="de-DE"/>
        </w:rPr>
        <w:t>ἄγγελος</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θεοῦ</w:t>
      </w:r>
      <w:r w:rsidRPr="00C50373">
        <w:rPr>
          <w:rFonts w:eastAsia="Times New Roman" w:cs="Times New Roman"/>
          <w:lang w:eastAsia="de-DE"/>
        </w:rPr>
        <w:t xml:space="preserve"> ("ein Engel Gottes"), das durch zwei Relativsätze näher bestimmt wird: </w:t>
      </w:r>
      <w:r w:rsidRPr="00C50373">
        <w:rPr>
          <w:rFonts w:eastAsia="Times New Roman" w:cs="Times New Roman"/>
          <w:b/>
          <w:bCs/>
          <w:lang w:eastAsia="de-DE"/>
        </w:rPr>
        <w:t>οὗ</w:t>
      </w:r>
      <w:r w:rsidRPr="00C50373">
        <w:rPr>
          <w:rFonts w:eastAsia="Times New Roman" w:cs="Times New Roman"/>
          <w:lang w:eastAsia="de-DE"/>
        </w:rPr>
        <w:t xml:space="preserve"> </w:t>
      </w:r>
      <w:r w:rsidRPr="00C50373">
        <w:rPr>
          <w:rFonts w:eastAsia="Times New Roman" w:cs="Times New Roman"/>
          <w:b/>
          <w:bCs/>
          <w:lang w:eastAsia="de-DE"/>
        </w:rPr>
        <w:t>εἰμι</w:t>
      </w:r>
      <w:r w:rsidRPr="00C50373">
        <w:rPr>
          <w:rFonts w:eastAsia="Times New Roman" w:cs="Times New Roman"/>
          <w:lang w:eastAsia="de-DE"/>
        </w:rPr>
        <w:t xml:space="preserve"> (Genitiv Singular des Relativpronomens mit Verb, "dessen ich bin") und </w:t>
      </w:r>
      <w:r w:rsidRPr="00C50373">
        <w:rPr>
          <w:rFonts w:eastAsia="Times New Roman" w:cs="Times New Roman"/>
          <w:b/>
          <w:bCs/>
          <w:lang w:eastAsia="de-DE"/>
        </w:rPr>
        <w:t>ᾧ</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λατρεύω</w:t>
      </w:r>
      <w:r w:rsidRPr="00C50373">
        <w:rPr>
          <w:rFonts w:eastAsia="Times New Roman" w:cs="Times New Roman"/>
          <w:lang w:eastAsia="de-DE"/>
        </w:rPr>
        <w:t xml:space="preserve"> (Dativ Singular des Relativpronomens mit Verb und Partikel, "dem ich auch diene").</w:t>
      </w:r>
    </w:p>
    <w:p w14:paraId="0C9D07C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zwei kurzen Relativsätzen. Paulus betont seine persönliche Zugehörigkeit zu Gott und seinen Dienst für ihn, was seine Autorität als Überbringer der göttlichen Botschaft unterstreicht.</w:t>
      </w:r>
    </w:p>
    <w:p w14:paraId="7F40990F"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27,24</w:t>
      </w:r>
    </w:p>
    <w:p w14:paraId="6C3CDBF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λέγων, Μὴ φοβοῦ, Παῦλε· Καίσαρί σε δεῖ παραστῆναι· καὶ ἰδού, κεχάρισταί σοι ὁ θεὸς πάντας τοὺς πλέοντας μετὰ σοῦ.</w:t>
      </w:r>
    </w:p>
    <w:p w14:paraId="75D08FB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sagend: Fürchte dich nicht (länger), Paulus! Du musst vor den Kaiser treten, und siehe: Es hat dir Gott all die vielen mit dir Segelnden geschenkt!</w:t>
      </w:r>
    </w:p>
    <w:p w14:paraId="5D273839"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E65DF35">
          <v:rect id="_x0000_i1983" style="width:0;height:1.5pt" o:hralign="center" o:hrstd="t" o:hr="t" fillcolor="#a0a0a0" stroked="f"/>
        </w:pict>
      </w:r>
    </w:p>
    <w:p w14:paraId="44A4D89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Partizip </w:t>
      </w:r>
      <w:r w:rsidRPr="00C50373">
        <w:rPr>
          <w:rFonts w:eastAsia="Times New Roman" w:cs="Times New Roman"/>
          <w:b/>
          <w:bCs/>
          <w:lang w:eastAsia="de-DE"/>
        </w:rPr>
        <w:t>λέγων</w:t>
      </w:r>
      <w:r w:rsidRPr="00C50373">
        <w:rPr>
          <w:rFonts w:eastAsia="Times New Roman" w:cs="Times New Roman"/>
          <w:lang w:eastAsia="de-DE"/>
        </w:rPr>
        <w:t xml:space="preserve"> (Nominativ Singular Maskulinum Partizip Präsens Aktiv), das die direkte Rede einleitet. In der direkten Rede steht zunächst der prohibitive Imperativ </w:t>
      </w:r>
      <w:r w:rsidRPr="00C50373">
        <w:rPr>
          <w:rFonts w:eastAsia="Times New Roman" w:cs="Times New Roman"/>
          <w:b/>
          <w:bCs/>
          <w:lang w:eastAsia="de-DE"/>
        </w:rPr>
        <w:t>Μὴ</w:t>
      </w:r>
      <w:r w:rsidRPr="00C50373">
        <w:rPr>
          <w:rFonts w:eastAsia="Times New Roman" w:cs="Times New Roman"/>
          <w:lang w:eastAsia="de-DE"/>
        </w:rPr>
        <w:t xml:space="preserve"> </w:t>
      </w:r>
      <w:r w:rsidRPr="00C50373">
        <w:rPr>
          <w:rFonts w:eastAsia="Times New Roman" w:cs="Times New Roman"/>
          <w:b/>
          <w:bCs/>
          <w:lang w:eastAsia="de-DE"/>
        </w:rPr>
        <w:t>φοβοῦ</w:t>
      </w:r>
      <w:r w:rsidRPr="00C50373">
        <w:rPr>
          <w:rFonts w:eastAsia="Times New Roman" w:cs="Times New Roman"/>
          <w:lang w:eastAsia="de-DE"/>
        </w:rPr>
        <w:t xml:space="preserve"> (2. Person Singular Präsens Imperativ Medium/Passiv von φοβέομαι, "fürchte dich nicht") mit der direkten Anrede </w:t>
      </w:r>
      <w:r w:rsidRPr="00C50373">
        <w:rPr>
          <w:rFonts w:eastAsia="Times New Roman" w:cs="Times New Roman"/>
          <w:b/>
          <w:bCs/>
          <w:lang w:eastAsia="de-DE"/>
        </w:rPr>
        <w:t>Παῦλε</w:t>
      </w:r>
      <w:r w:rsidRPr="00C50373">
        <w:rPr>
          <w:rFonts w:eastAsia="Times New Roman" w:cs="Times New Roman"/>
          <w:lang w:eastAsia="de-DE"/>
        </w:rPr>
        <w:t xml:space="preserve"> (Vokativ).</w:t>
      </w:r>
    </w:p>
    <w:p w14:paraId="0315282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folgen zwei kurze Hauptsätze: Im ersten steht das unpersönliche </w:t>
      </w:r>
      <w:r w:rsidRPr="00C50373">
        <w:rPr>
          <w:rFonts w:eastAsia="Times New Roman" w:cs="Times New Roman"/>
          <w:b/>
          <w:bCs/>
          <w:lang w:eastAsia="de-DE"/>
        </w:rPr>
        <w:t>δεῖ</w:t>
      </w:r>
      <w:r w:rsidRPr="00C50373">
        <w:rPr>
          <w:rFonts w:eastAsia="Times New Roman" w:cs="Times New Roman"/>
          <w:lang w:eastAsia="de-DE"/>
        </w:rPr>
        <w:t xml:space="preserve"> ("es ist nötig") mit dem Akkusativobjekt </w:t>
      </w:r>
      <w:r w:rsidRPr="00C50373">
        <w:rPr>
          <w:rFonts w:eastAsia="Times New Roman" w:cs="Times New Roman"/>
          <w:b/>
          <w:bCs/>
          <w:lang w:eastAsia="de-DE"/>
        </w:rPr>
        <w:t>σε</w:t>
      </w:r>
      <w:r w:rsidRPr="00C50373">
        <w:rPr>
          <w:rFonts w:eastAsia="Times New Roman" w:cs="Times New Roman"/>
          <w:lang w:eastAsia="de-DE"/>
        </w:rPr>
        <w:t xml:space="preserve"> und dem Infinitiv </w:t>
      </w:r>
      <w:r w:rsidRPr="00C50373">
        <w:rPr>
          <w:rFonts w:eastAsia="Times New Roman" w:cs="Times New Roman"/>
          <w:b/>
          <w:bCs/>
          <w:lang w:eastAsia="de-DE"/>
        </w:rPr>
        <w:t>παραστῆναι</w:t>
      </w:r>
      <w:r w:rsidRPr="00C50373">
        <w:rPr>
          <w:rFonts w:eastAsia="Times New Roman" w:cs="Times New Roman"/>
          <w:lang w:eastAsia="de-DE"/>
        </w:rPr>
        <w:t xml:space="preserve"> (Aorist Aktiv von παρίστημι, "vor jemanden treten") mit dem Dativobjekt </w:t>
      </w:r>
      <w:r w:rsidRPr="00C50373">
        <w:rPr>
          <w:rFonts w:eastAsia="Times New Roman" w:cs="Times New Roman"/>
          <w:b/>
          <w:bCs/>
          <w:lang w:eastAsia="de-DE"/>
        </w:rPr>
        <w:t>Καίσαρί</w:t>
      </w:r>
      <w:r w:rsidRPr="00C50373">
        <w:rPr>
          <w:rFonts w:eastAsia="Times New Roman" w:cs="Times New Roman"/>
          <w:lang w:eastAsia="de-DE"/>
        </w:rPr>
        <w:t xml:space="preserve"> ("vor dem Kaiser").</w:t>
      </w:r>
    </w:p>
    <w:p w14:paraId="5DB2A5E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Satz beginnt mit der Konjunktion </w:t>
      </w:r>
      <w:r w:rsidRPr="00C50373">
        <w:rPr>
          <w:rFonts w:eastAsia="Times New Roman" w:cs="Times New Roman"/>
          <w:b/>
          <w:bCs/>
          <w:lang w:eastAsia="de-DE"/>
        </w:rPr>
        <w:t>καὶ</w:t>
      </w:r>
      <w:r w:rsidRPr="00C50373">
        <w:rPr>
          <w:rFonts w:eastAsia="Times New Roman" w:cs="Times New Roman"/>
          <w:lang w:eastAsia="de-DE"/>
        </w:rPr>
        <w:t xml:space="preserve"> und der Interjektion </w:t>
      </w:r>
      <w:r w:rsidRPr="00C50373">
        <w:rPr>
          <w:rFonts w:eastAsia="Times New Roman" w:cs="Times New Roman"/>
          <w:b/>
          <w:bCs/>
          <w:lang w:eastAsia="de-DE"/>
        </w:rPr>
        <w:t>ἰδού</w:t>
      </w:r>
      <w:r w:rsidRPr="00C50373">
        <w:rPr>
          <w:rFonts w:eastAsia="Times New Roman" w:cs="Times New Roman"/>
          <w:lang w:eastAsia="de-DE"/>
        </w:rPr>
        <w:t xml:space="preserve"> ("siehe"). Das Hauptverb ist </w:t>
      </w:r>
      <w:r w:rsidRPr="00C50373">
        <w:rPr>
          <w:rFonts w:eastAsia="Times New Roman" w:cs="Times New Roman"/>
          <w:b/>
          <w:bCs/>
          <w:lang w:eastAsia="de-DE"/>
        </w:rPr>
        <w:t>κεχάρισταί</w:t>
      </w:r>
      <w:r w:rsidRPr="00C50373">
        <w:rPr>
          <w:rFonts w:eastAsia="Times New Roman" w:cs="Times New Roman"/>
          <w:lang w:eastAsia="de-DE"/>
        </w:rPr>
        <w:t xml:space="preserve"> (3. Person Singular Perfekt Medium/Passiv von χαρίζομαι, "schenken") mit dem Dativobjekt </w:t>
      </w:r>
      <w:r w:rsidRPr="00C50373">
        <w:rPr>
          <w:rFonts w:eastAsia="Times New Roman" w:cs="Times New Roman"/>
          <w:b/>
          <w:bCs/>
          <w:lang w:eastAsia="de-DE"/>
        </w:rPr>
        <w:t>σοι</w:t>
      </w:r>
      <w:r w:rsidRPr="00C50373">
        <w:rPr>
          <w:rFonts w:eastAsia="Times New Roman" w:cs="Times New Roman"/>
          <w:lang w:eastAsia="de-DE"/>
        </w:rPr>
        <w:t xml:space="preserve"> und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θεὸς</w:t>
      </w:r>
      <w:r w:rsidRPr="00C50373">
        <w:rPr>
          <w:rFonts w:eastAsia="Times New Roman" w:cs="Times New Roman"/>
          <w:lang w:eastAsia="de-DE"/>
        </w:rPr>
        <w:t xml:space="preserve">. Das direkte Objekt ist </w:t>
      </w:r>
      <w:r w:rsidRPr="00C50373">
        <w:rPr>
          <w:rFonts w:eastAsia="Times New Roman" w:cs="Times New Roman"/>
          <w:b/>
          <w:bCs/>
          <w:lang w:eastAsia="de-DE"/>
        </w:rPr>
        <w:t>πάντας</w:t>
      </w:r>
      <w:r w:rsidRPr="00C50373">
        <w:rPr>
          <w:rFonts w:eastAsia="Times New Roman" w:cs="Times New Roman"/>
          <w:lang w:eastAsia="de-DE"/>
        </w:rPr>
        <w:t xml:space="preserve"> </w:t>
      </w:r>
      <w:r w:rsidRPr="00C50373">
        <w:rPr>
          <w:rFonts w:eastAsia="Times New Roman" w:cs="Times New Roman"/>
          <w:b/>
          <w:bCs/>
          <w:lang w:eastAsia="de-DE"/>
        </w:rPr>
        <w:t>τοὺς</w:t>
      </w:r>
      <w:r w:rsidRPr="00C50373">
        <w:rPr>
          <w:rFonts w:eastAsia="Times New Roman" w:cs="Times New Roman"/>
          <w:lang w:eastAsia="de-DE"/>
        </w:rPr>
        <w:t xml:space="preserve"> </w:t>
      </w:r>
      <w:r w:rsidRPr="00C50373">
        <w:rPr>
          <w:rFonts w:eastAsia="Times New Roman" w:cs="Times New Roman"/>
          <w:b/>
          <w:bCs/>
          <w:lang w:eastAsia="de-DE"/>
        </w:rPr>
        <w:t>πλέοντας</w:t>
      </w:r>
      <w:r w:rsidRPr="00C50373">
        <w:rPr>
          <w:rFonts w:eastAsia="Times New Roman" w:cs="Times New Roman"/>
          <w:lang w:eastAsia="de-DE"/>
        </w:rPr>
        <w:t xml:space="preserve"> </w:t>
      </w:r>
      <w:r w:rsidRPr="00C50373">
        <w:rPr>
          <w:rFonts w:eastAsia="Times New Roman" w:cs="Times New Roman"/>
          <w:b/>
          <w:bCs/>
          <w:lang w:eastAsia="de-DE"/>
        </w:rPr>
        <w:t>μετὰ</w:t>
      </w:r>
      <w:r w:rsidRPr="00C50373">
        <w:rPr>
          <w:rFonts w:eastAsia="Times New Roman" w:cs="Times New Roman"/>
          <w:lang w:eastAsia="de-DE"/>
        </w:rPr>
        <w:t xml:space="preserve"> </w:t>
      </w:r>
      <w:r w:rsidRPr="00C50373">
        <w:rPr>
          <w:rFonts w:eastAsia="Times New Roman" w:cs="Times New Roman"/>
          <w:b/>
          <w:bCs/>
          <w:lang w:eastAsia="de-DE"/>
        </w:rPr>
        <w:t>σοῦ</w:t>
      </w:r>
      <w:r w:rsidRPr="00C50373">
        <w:rPr>
          <w:rFonts w:eastAsia="Times New Roman" w:cs="Times New Roman"/>
          <w:lang w:eastAsia="de-DE"/>
        </w:rPr>
        <w:t xml:space="preserve"> (Akkusativ Plural Maskulinum mit substantiviertem Partizip Präsens Aktiv und Präpositionalphrase, "alle mit dir Segelnden").</w:t>
      </w:r>
    </w:p>
    <w:p w14:paraId="2993762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Die Satzstruktur zeigt eine partizipiale Einleitung, gefolgt von direkter Rede mit drei kurzen Sätzen (Imperativ, Aussage, Aussage mit Interjektion). Die göttliche Zusage hat zwei Teile: die Bestätigung der Mission des Paulus (vor dem Kaiser zu stehen) und das "Geschenk" der Rettung aller Mitreisenden.</w:t>
      </w:r>
    </w:p>
    <w:p w14:paraId="19294C01"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27,25</w:t>
      </w:r>
    </w:p>
    <w:p w14:paraId="605589E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Διὸ εὐθυμεῖτε ἄνδρες· πιστεύω γὰρ τῷ θεῷ ὅτι οὕτως ἔσται καθʼ ὃν τρόπον λελάληταί μοι.</w:t>
      </w:r>
    </w:p>
    <w:p w14:paraId="4C98E81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Deshalb seid guten Mutes, Männer! Denn ich vertraue Gott, dass es so nach der Art sein wird, (wie) zu mir gesprochen wurde.</w:t>
      </w:r>
    </w:p>
    <w:p w14:paraId="210DA86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7530AE05">
          <v:rect id="_x0000_i1984" style="width:0;height:1.5pt" o:hralign="center" o:hrstd="t" o:hr="t" fillcolor="#a0a0a0" stroked="f"/>
        </w:pict>
      </w:r>
    </w:p>
    <w:p w14:paraId="2401772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Διὸ</w:t>
      </w:r>
      <w:r w:rsidRPr="00C50373">
        <w:rPr>
          <w:rFonts w:eastAsia="Times New Roman" w:cs="Times New Roman"/>
          <w:lang w:eastAsia="de-DE"/>
        </w:rPr>
        <w:t xml:space="preserve"> ("deshalb"), die eine Folgerung einleitet. Es folgt ein Imperativ </w:t>
      </w:r>
      <w:r w:rsidRPr="00C50373">
        <w:rPr>
          <w:rFonts w:eastAsia="Times New Roman" w:cs="Times New Roman"/>
          <w:b/>
          <w:bCs/>
          <w:lang w:eastAsia="de-DE"/>
        </w:rPr>
        <w:t>εὐθυμεῖτε</w:t>
      </w:r>
      <w:r w:rsidRPr="00C50373">
        <w:rPr>
          <w:rFonts w:eastAsia="Times New Roman" w:cs="Times New Roman"/>
          <w:lang w:eastAsia="de-DE"/>
        </w:rPr>
        <w:t xml:space="preserve"> (2. Person Plural Präsens Imperativ Aktiv von εὐθυμέω, "guten Mutes sein") mit der Anrede </w:t>
      </w:r>
      <w:r w:rsidRPr="00C50373">
        <w:rPr>
          <w:rFonts w:eastAsia="Times New Roman" w:cs="Times New Roman"/>
          <w:b/>
          <w:bCs/>
          <w:lang w:eastAsia="de-DE"/>
        </w:rPr>
        <w:t>ἄνδρες</w:t>
      </w:r>
      <w:r w:rsidRPr="00C50373">
        <w:rPr>
          <w:rFonts w:eastAsia="Times New Roman" w:cs="Times New Roman"/>
          <w:lang w:eastAsia="de-DE"/>
        </w:rPr>
        <w:t xml:space="preserve"> (Vokativ Plural).</w:t>
      </w:r>
    </w:p>
    <w:p w14:paraId="67447B1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Satz beginnt mit dem Hauptverb </w:t>
      </w:r>
      <w:r w:rsidRPr="00C50373">
        <w:rPr>
          <w:rFonts w:eastAsia="Times New Roman" w:cs="Times New Roman"/>
          <w:b/>
          <w:bCs/>
          <w:lang w:eastAsia="de-DE"/>
        </w:rPr>
        <w:t>πιστεύω</w:t>
      </w:r>
      <w:r w:rsidRPr="00C50373">
        <w:rPr>
          <w:rFonts w:eastAsia="Times New Roman" w:cs="Times New Roman"/>
          <w:lang w:eastAsia="de-DE"/>
        </w:rPr>
        <w:t xml:space="preserve"> (1. Person Singular Präsens Aktiv) und der Partikel </w:t>
      </w:r>
      <w:r w:rsidRPr="00C50373">
        <w:rPr>
          <w:rFonts w:eastAsia="Times New Roman" w:cs="Times New Roman"/>
          <w:b/>
          <w:bCs/>
          <w:lang w:eastAsia="de-DE"/>
        </w:rPr>
        <w:t>γὰρ</w:t>
      </w:r>
      <w:r w:rsidRPr="00C50373">
        <w:rPr>
          <w:rFonts w:eastAsia="Times New Roman" w:cs="Times New Roman"/>
          <w:lang w:eastAsia="de-DE"/>
        </w:rPr>
        <w:t xml:space="preserve">. Das Dativobjekt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θεῷ</w:t>
      </w:r>
      <w:r w:rsidRPr="00C50373">
        <w:rPr>
          <w:rFonts w:eastAsia="Times New Roman" w:cs="Times New Roman"/>
          <w:lang w:eastAsia="de-DE"/>
        </w:rPr>
        <w:t xml:space="preserve"> gibt den Gegenstand des Vertrauens an. Es folgt ein ὅτι-Satz als Objekt mit dem Adverb </w:t>
      </w:r>
      <w:r w:rsidRPr="00C50373">
        <w:rPr>
          <w:rFonts w:eastAsia="Times New Roman" w:cs="Times New Roman"/>
          <w:b/>
          <w:bCs/>
          <w:lang w:eastAsia="de-DE"/>
        </w:rPr>
        <w:t>οὕτως</w:t>
      </w:r>
      <w:r w:rsidRPr="00C50373">
        <w:rPr>
          <w:rFonts w:eastAsia="Times New Roman" w:cs="Times New Roman"/>
          <w:lang w:eastAsia="de-DE"/>
        </w:rPr>
        <w:t xml:space="preserve"> ("so") und dem Verb </w:t>
      </w:r>
      <w:r w:rsidRPr="00C50373">
        <w:rPr>
          <w:rFonts w:eastAsia="Times New Roman" w:cs="Times New Roman"/>
          <w:b/>
          <w:bCs/>
          <w:lang w:eastAsia="de-DE"/>
        </w:rPr>
        <w:t>ἔσται</w:t>
      </w:r>
      <w:r w:rsidRPr="00C50373">
        <w:rPr>
          <w:rFonts w:eastAsia="Times New Roman" w:cs="Times New Roman"/>
          <w:lang w:eastAsia="de-DE"/>
        </w:rPr>
        <w:t xml:space="preserve"> (3. Person Singular Futur von εἰμί).</w:t>
      </w:r>
    </w:p>
    <w:p w14:paraId="4933FBF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adverbiale Bestimmung </w:t>
      </w:r>
      <w:r w:rsidRPr="00C50373">
        <w:rPr>
          <w:rFonts w:eastAsia="Times New Roman" w:cs="Times New Roman"/>
          <w:b/>
          <w:bCs/>
          <w:lang w:eastAsia="de-DE"/>
        </w:rPr>
        <w:t>καθʼ</w:t>
      </w:r>
      <w:r w:rsidRPr="00C50373">
        <w:rPr>
          <w:rFonts w:eastAsia="Times New Roman" w:cs="Times New Roman"/>
          <w:lang w:eastAsia="de-DE"/>
        </w:rPr>
        <w:t xml:space="preserve"> </w:t>
      </w:r>
      <w:r w:rsidRPr="00C50373">
        <w:rPr>
          <w:rFonts w:eastAsia="Times New Roman" w:cs="Times New Roman"/>
          <w:b/>
          <w:bCs/>
          <w:lang w:eastAsia="de-DE"/>
        </w:rPr>
        <w:t>ὃν</w:t>
      </w:r>
      <w:r w:rsidRPr="00C50373">
        <w:rPr>
          <w:rFonts w:eastAsia="Times New Roman" w:cs="Times New Roman"/>
          <w:lang w:eastAsia="de-DE"/>
        </w:rPr>
        <w:t xml:space="preserve"> </w:t>
      </w:r>
      <w:r w:rsidRPr="00C50373">
        <w:rPr>
          <w:rFonts w:eastAsia="Times New Roman" w:cs="Times New Roman"/>
          <w:b/>
          <w:bCs/>
          <w:lang w:eastAsia="de-DE"/>
        </w:rPr>
        <w:t>τρόπον</w:t>
      </w:r>
      <w:r w:rsidRPr="00C50373">
        <w:rPr>
          <w:rFonts w:eastAsia="Times New Roman" w:cs="Times New Roman"/>
          <w:lang w:eastAsia="de-DE"/>
        </w:rPr>
        <w:t xml:space="preserve"> (Akkusativ Singular mit Relativpronomen, "nach welcher Art") mit dem Verb </w:t>
      </w:r>
      <w:r w:rsidRPr="00C50373">
        <w:rPr>
          <w:rFonts w:eastAsia="Times New Roman" w:cs="Times New Roman"/>
          <w:b/>
          <w:bCs/>
          <w:lang w:eastAsia="de-DE"/>
        </w:rPr>
        <w:t>λελάληταί</w:t>
      </w:r>
      <w:r w:rsidRPr="00C50373">
        <w:rPr>
          <w:rFonts w:eastAsia="Times New Roman" w:cs="Times New Roman"/>
          <w:lang w:eastAsia="de-DE"/>
        </w:rPr>
        <w:t xml:space="preserve"> (3. Person Singular Perfekt Medium/Passiv von λαλέω) und dem Dativobjekt </w:t>
      </w:r>
      <w:r w:rsidRPr="00C50373">
        <w:rPr>
          <w:rFonts w:eastAsia="Times New Roman" w:cs="Times New Roman"/>
          <w:b/>
          <w:bCs/>
          <w:lang w:eastAsia="de-DE"/>
        </w:rPr>
        <w:t>μοι</w:t>
      </w:r>
      <w:r w:rsidRPr="00C50373">
        <w:rPr>
          <w:rFonts w:eastAsia="Times New Roman" w:cs="Times New Roman"/>
          <w:lang w:eastAsia="de-DE"/>
        </w:rPr>
        <w:t xml:space="preserve"> schließt den Satz ab.</w:t>
      </w:r>
    </w:p>
    <w:p w14:paraId="6A5663A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zwei Hauptsätze: einen imperativischen Aufruf und eine Begründung mit ὅτι-Satz. Paulus betont sein Vertrauen in die göttliche Zusage und ermutigt die Mitreisenden, dieses Vertrauen zu teilen.</w:t>
      </w:r>
    </w:p>
    <w:p w14:paraId="0F393870"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27,26</w:t>
      </w:r>
    </w:p>
    <w:p w14:paraId="2136DA7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Εἰς νῆσον δέ τινα δεῖ ἡμᾶς ἐκπεσεῖν.</w:t>
      </w:r>
    </w:p>
    <w:p w14:paraId="5067961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Auf eine bestimmte Insel nun müssen wir auflaufen.</w:t>
      </w:r>
    </w:p>
    <w:p w14:paraId="30F4E2AB"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6790F7BD">
          <v:rect id="_x0000_i1985" style="width:0;height:1.5pt" o:hralign="center" o:hrstd="t" o:hr="t" fillcolor="#a0a0a0" stroked="f"/>
        </w:pict>
      </w:r>
    </w:p>
    <w:p w14:paraId="3DA8817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νῆσον</w:t>
      </w:r>
      <w:r w:rsidRPr="00C50373">
        <w:rPr>
          <w:rFonts w:eastAsia="Times New Roman" w:cs="Times New Roman"/>
          <w:lang w:eastAsia="de-DE"/>
        </w:rPr>
        <w:t xml:space="preserve"> </w:t>
      </w:r>
      <w:r w:rsidRPr="00C50373">
        <w:rPr>
          <w:rFonts w:eastAsia="Times New Roman" w:cs="Times New Roman"/>
          <w:b/>
          <w:bCs/>
          <w:lang w:eastAsia="de-DE"/>
        </w:rPr>
        <w:t>δέ</w:t>
      </w:r>
      <w:r w:rsidRPr="00C50373">
        <w:rPr>
          <w:rFonts w:eastAsia="Times New Roman" w:cs="Times New Roman"/>
          <w:lang w:eastAsia="de-DE"/>
        </w:rPr>
        <w:t xml:space="preserve"> </w:t>
      </w:r>
      <w:r w:rsidRPr="00C50373">
        <w:rPr>
          <w:rFonts w:eastAsia="Times New Roman" w:cs="Times New Roman"/>
          <w:b/>
          <w:bCs/>
          <w:lang w:eastAsia="de-DE"/>
        </w:rPr>
        <w:t>τινα</w:t>
      </w:r>
      <w:r w:rsidRPr="00C50373">
        <w:rPr>
          <w:rFonts w:eastAsia="Times New Roman" w:cs="Times New Roman"/>
          <w:lang w:eastAsia="de-DE"/>
        </w:rPr>
        <w:t xml:space="preserve"> (Akkusativ Singular mit unbestimmtem Pronomen und Partikel, "auf eine gewisse Insel"). Das Hauptverb ist das unpersönliche </w:t>
      </w:r>
      <w:r w:rsidRPr="00C50373">
        <w:rPr>
          <w:rFonts w:eastAsia="Times New Roman" w:cs="Times New Roman"/>
          <w:b/>
          <w:bCs/>
          <w:lang w:eastAsia="de-DE"/>
        </w:rPr>
        <w:t>δεῖ</w:t>
      </w:r>
      <w:r w:rsidRPr="00C50373">
        <w:rPr>
          <w:rFonts w:eastAsia="Times New Roman" w:cs="Times New Roman"/>
          <w:lang w:eastAsia="de-DE"/>
        </w:rPr>
        <w:t xml:space="preserve"> ("es ist nötig") mit dem Akkusativsubjekt </w:t>
      </w:r>
      <w:r w:rsidRPr="00C50373">
        <w:rPr>
          <w:rFonts w:eastAsia="Times New Roman" w:cs="Times New Roman"/>
          <w:b/>
          <w:bCs/>
          <w:lang w:eastAsia="de-DE"/>
        </w:rPr>
        <w:t>ἡμᾶς</w:t>
      </w:r>
      <w:r w:rsidRPr="00C50373">
        <w:rPr>
          <w:rFonts w:eastAsia="Times New Roman" w:cs="Times New Roman"/>
          <w:lang w:eastAsia="de-DE"/>
        </w:rPr>
        <w:t xml:space="preserve"> und dem Infinitiv </w:t>
      </w:r>
      <w:r w:rsidRPr="00C50373">
        <w:rPr>
          <w:rFonts w:eastAsia="Times New Roman" w:cs="Times New Roman"/>
          <w:b/>
          <w:bCs/>
          <w:lang w:eastAsia="de-DE"/>
        </w:rPr>
        <w:t>ἐκπεσεῖν</w:t>
      </w:r>
      <w:r w:rsidRPr="00C50373">
        <w:rPr>
          <w:rFonts w:eastAsia="Times New Roman" w:cs="Times New Roman"/>
          <w:lang w:eastAsia="de-DE"/>
        </w:rPr>
        <w:t xml:space="preserve"> (Aorist Aktiv von ἐκπίπτω, "herausfallen, stranden").</w:t>
      </w:r>
    </w:p>
    <w:p w14:paraId="047B15F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ist einfach, mit einer Präpositionalphrase, dem unpersönlichen Hauptverb und einer Infinitivkonstruktion. Paulus kündigt an, dass das Schiff auf einer Insel stranden wird, was Teil der göttlichen Rettungsverheißung ist.</w:t>
      </w:r>
    </w:p>
    <w:p w14:paraId="01072C08"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lastRenderedPageBreak/>
        <w:t>Apostelgeschichte 27,27</w:t>
      </w:r>
    </w:p>
    <w:p w14:paraId="0B30ED5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Ὡς δὲ τεσσαρεσκαιδεκάτη νὺξ ἐγένετο, διαφερομένων ἡμῶν ἐν τῷ Ἀδρίᾳ, κατὰ μέσον τῆς νυκτὸς ὑπενόουν οἱ ναῦται προσάγειν τινὰ αὐτοῖς χώραν·</w:t>
      </w:r>
    </w:p>
    <w:p w14:paraId="6F0D486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nun die vierzehnte Nacht kam, als wir in dem Adriatischen Meer umhertrieben, waren gegen Mitternacht die Matrosen meinend, dass sich ihnen irgendein Land nähere.</w:t>
      </w:r>
    </w:p>
    <w:p w14:paraId="6B9F155B"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3F7D0CAA">
          <v:rect id="_x0000_i1986" style="width:0;height:1.5pt" o:hralign="center" o:hrstd="t" o:hr="t" fillcolor="#a0a0a0" stroked="f"/>
        </w:pict>
      </w:r>
    </w:p>
    <w:p w14:paraId="5103316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einer temporalen Konjunktion </w:t>
      </w:r>
      <w:r w:rsidRPr="00C50373">
        <w:rPr>
          <w:rFonts w:eastAsia="Times New Roman" w:cs="Times New Roman"/>
          <w:b/>
          <w:bCs/>
          <w:lang w:eastAsia="de-DE"/>
        </w:rPr>
        <w:t>Ὡς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("als nun") und dem Subjekt </w:t>
      </w:r>
      <w:r w:rsidRPr="00C50373">
        <w:rPr>
          <w:rFonts w:eastAsia="Times New Roman" w:cs="Times New Roman"/>
          <w:b/>
          <w:bCs/>
          <w:lang w:eastAsia="de-DE"/>
        </w:rPr>
        <w:t>τεσσαρεσκαιδεκάτη</w:t>
      </w:r>
      <w:r w:rsidRPr="00C50373">
        <w:rPr>
          <w:rFonts w:eastAsia="Times New Roman" w:cs="Times New Roman"/>
          <w:lang w:eastAsia="de-DE"/>
        </w:rPr>
        <w:t xml:space="preserve"> </w:t>
      </w:r>
      <w:r w:rsidRPr="00C50373">
        <w:rPr>
          <w:rFonts w:eastAsia="Times New Roman" w:cs="Times New Roman"/>
          <w:b/>
          <w:bCs/>
          <w:lang w:eastAsia="de-DE"/>
        </w:rPr>
        <w:t>νὺξ</w:t>
      </w:r>
      <w:r w:rsidRPr="00C50373">
        <w:rPr>
          <w:rFonts w:eastAsia="Times New Roman" w:cs="Times New Roman"/>
          <w:lang w:eastAsia="de-DE"/>
        </w:rPr>
        <w:t xml:space="preserve"> ("die vierzehnte Nacht"). Das Verb ist </w:t>
      </w:r>
      <w:r w:rsidRPr="00C50373">
        <w:rPr>
          <w:rFonts w:eastAsia="Times New Roman" w:cs="Times New Roman"/>
          <w:b/>
          <w:bCs/>
          <w:lang w:eastAsia="de-DE"/>
        </w:rPr>
        <w:t>ἐγένετο</w:t>
      </w:r>
      <w:r w:rsidRPr="00C50373">
        <w:rPr>
          <w:rFonts w:eastAsia="Times New Roman" w:cs="Times New Roman"/>
          <w:lang w:eastAsia="de-DE"/>
        </w:rPr>
        <w:t xml:space="preserve"> (3. Person Singular Aorist Medium/Passiv von γίνομαι, "werden, geschehen").</w:t>
      </w:r>
    </w:p>
    <w:p w14:paraId="028A30A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Genitivus absolutus: </w:t>
      </w:r>
      <w:r w:rsidRPr="00C50373">
        <w:rPr>
          <w:rFonts w:eastAsia="Times New Roman" w:cs="Times New Roman"/>
          <w:b/>
          <w:bCs/>
          <w:lang w:eastAsia="de-DE"/>
        </w:rPr>
        <w:t>διαφερομένων</w:t>
      </w:r>
      <w:r w:rsidRPr="00C50373">
        <w:rPr>
          <w:rFonts w:eastAsia="Times New Roman" w:cs="Times New Roman"/>
          <w:lang w:eastAsia="de-DE"/>
        </w:rPr>
        <w:t xml:space="preserve"> </w:t>
      </w:r>
      <w:r w:rsidRPr="00C50373">
        <w:rPr>
          <w:rFonts w:eastAsia="Times New Roman" w:cs="Times New Roman"/>
          <w:b/>
          <w:bCs/>
          <w:lang w:eastAsia="de-DE"/>
        </w:rPr>
        <w:t>ἡμῶν</w:t>
      </w:r>
      <w:r w:rsidRPr="00C50373">
        <w:rPr>
          <w:rFonts w:eastAsia="Times New Roman" w:cs="Times New Roman"/>
          <w:lang w:eastAsia="de-DE"/>
        </w:rPr>
        <w:t xml:space="preserve"> </w:t>
      </w:r>
      <w:r w:rsidRPr="00C50373">
        <w:rPr>
          <w:rFonts w:eastAsia="Times New Roman" w:cs="Times New Roman"/>
          <w:b/>
          <w:bCs/>
          <w:lang w:eastAsia="de-DE"/>
        </w:rPr>
        <w:t>ἐν</w:t>
      </w:r>
      <w:r w:rsidRPr="00C50373">
        <w:rPr>
          <w:rFonts w:eastAsia="Times New Roman" w:cs="Times New Roman"/>
          <w:lang w:eastAsia="de-DE"/>
        </w:rPr>
        <w:t xml:space="preserv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Ἀδρίᾳ</w:t>
      </w:r>
      <w:r w:rsidRPr="00C50373">
        <w:rPr>
          <w:rFonts w:eastAsia="Times New Roman" w:cs="Times New Roman"/>
          <w:lang w:eastAsia="de-DE"/>
        </w:rPr>
        <w:t xml:space="preserve"> (Genitiv Plural mit Partizip Präsens Passiv und Präpositionalphrase, "als wir im Adriatischen Meer umhergetrieben wurden").</w:t>
      </w:r>
    </w:p>
    <w:p w14:paraId="0A7A3FE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des zweiten Teilsatzes ist </w:t>
      </w:r>
      <w:r w:rsidRPr="00C50373">
        <w:rPr>
          <w:rFonts w:eastAsia="Times New Roman" w:cs="Times New Roman"/>
          <w:b/>
          <w:bCs/>
          <w:lang w:eastAsia="de-DE"/>
        </w:rPr>
        <w:t>ὑπενόουν</w:t>
      </w:r>
      <w:r w:rsidRPr="00C50373">
        <w:rPr>
          <w:rFonts w:eastAsia="Times New Roman" w:cs="Times New Roman"/>
          <w:lang w:eastAsia="de-DE"/>
        </w:rPr>
        <w:t xml:space="preserve"> (3. Person Plural Imperfekt Aktiv von ὑπονοέω, "vermuten") mit dem Subjekt </w:t>
      </w:r>
      <w:r w:rsidRPr="00C50373">
        <w:rPr>
          <w:rFonts w:eastAsia="Times New Roman" w:cs="Times New Roman"/>
          <w:b/>
          <w:bCs/>
          <w:lang w:eastAsia="de-DE"/>
        </w:rPr>
        <w:t>οἱ</w:t>
      </w:r>
      <w:r w:rsidRPr="00C50373">
        <w:rPr>
          <w:rFonts w:eastAsia="Times New Roman" w:cs="Times New Roman"/>
          <w:lang w:eastAsia="de-DE"/>
        </w:rPr>
        <w:t xml:space="preserve"> </w:t>
      </w:r>
      <w:r w:rsidRPr="00C50373">
        <w:rPr>
          <w:rFonts w:eastAsia="Times New Roman" w:cs="Times New Roman"/>
          <w:b/>
          <w:bCs/>
          <w:lang w:eastAsia="de-DE"/>
        </w:rPr>
        <w:t>ναῦται</w:t>
      </w:r>
      <w:r w:rsidRPr="00C50373">
        <w:rPr>
          <w:rFonts w:eastAsia="Times New Roman" w:cs="Times New Roman"/>
          <w:lang w:eastAsia="de-DE"/>
        </w:rPr>
        <w:t xml:space="preserve"> ("die Seeleute") und der temporalen Bestimmung </w:t>
      </w:r>
      <w:r w:rsidRPr="00C50373">
        <w:rPr>
          <w:rFonts w:eastAsia="Times New Roman" w:cs="Times New Roman"/>
          <w:b/>
          <w:bCs/>
          <w:lang w:eastAsia="de-DE"/>
        </w:rPr>
        <w:t>κατὰ</w:t>
      </w:r>
      <w:r w:rsidRPr="00C50373">
        <w:rPr>
          <w:rFonts w:eastAsia="Times New Roman" w:cs="Times New Roman"/>
          <w:lang w:eastAsia="de-DE"/>
        </w:rPr>
        <w:t xml:space="preserve"> </w:t>
      </w:r>
      <w:r w:rsidRPr="00C50373">
        <w:rPr>
          <w:rFonts w:eastAsia="Times New Roman" w:cs="Times New Roman"/>
          <w:b/>
          <w:bCs/>
          <w:lang w:eastAsia="de-DE"/>
        </w:rPr>
        <w:t>μέσον</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νυκτὸς</w:t>
      </w:r>
      <w:r w:rsidRPr="00C50373">
        <w:rPr>
          <w:rFonts w:eastAsia="Times New Roman" w:cs="Times New Roman"/>
          <w:lang w:eastAsia="de-DE"/>
        </w:rPr>
        <w:t xml:space="preserve"> ("um die Mitte der Nacht"). Der Infinitiv </w:t>
      </w:r>
      <w:r w:rsidRPr="00C50373">
        <w:rPr>
          <w:rFonts w:eastAsia="Times New Roman" w:cs="Times New Roman"/>
          <w:b/>
          <w:bCs/>
          <w:lang w:eastAsia="de-DE"/>
        </w:rPr>
        <w:t>προσάγειν</w:t>
      </w:r>
      <w:r w:rsidRPr="00C50373">
        <w:rPr>
          <w:rFonts w:eastAsia="Times New Roman" w:cs="Times New Roman"/>
          <w:lang w:eastAsia="de-DE"/>
        </w:rPr>
        <w:t xml:space="preserve"> (Präsens Aktiv von προσάγω, "heranführen") mit dem Subjekt </w:t>
      </w:r>
      <w:r w:rsidRPr="00C50373">
        <w:rPr>
          <w:rFonts w:eastAsia="Times New Roman" w:cs="Times New Roman"/>
          <w:b/>
          <w:bCs/>
          <w:lang w:eastAsia="de-DE"/>
        </w:rPr>
        <w:t>τινὰ</w:t>
      </w:r>
      <w:r w:rsidRPr="00C50373">
        <w:rPr>
          <w:rFonts w:eastAsia="Times New Roman" w:cs="Times New Roman"/>
          <w:lang w:eastAsia="de-DE"/>
        </w:rPr>
        <w:t xml:space="preserve"> </w:t>
      </w:r>
      <w:r w:rsidRPr="00C50373">
        <w:rPr>
          <w:rFonts w:eastAsia="Times New Roman" w:cs="Times New Roman"/>
          <w:b/>
          <w:bCs/>
          <w:lang w:eastAsia="de-DE"/>
        </w:rPr>
        <w:t>χώραν</w:t>
      </w:r>
      <w:r w:rsidRPr="00C50373">
        <w:rPr>
          <w:rFonts w:eastAsia="Times New Roman" w:cs="Times New Roman"/>
          <w:lang w:eastAsia="de-DE"/>
        </w:rPr>
        <w:t xml:space="preserve"> ("irgendein Land") und dem Dativobjekt </w:t>
      </w:r>
      <w:r w:rsidRPr="00C50373">
        <w:rPr>
          <w:rFonts w:eastAsia="Times New Roman" w:cs="Times New Roman"/>
          <w:b/>
          <w:bCs/>
          <w:lang w:eastAsia="de-DE"/>
        </w:rPr>
        <w:t>αὐτοῖς</w:t>
      </w:r>
      <w:r w:rsidRPr="00C50373">
        <w:rPr>
          <w:rFonts w:eastAsia="Times New Roman" w:cs="Times New Roman"/>
          <w:lang w:eastAsia="de-DE"/>
        </w:rPr>
        <w:t xml:space="preserve"> gibt den Inhalt der Vermutung an.</w:t>
      </w:r>
    </w:p>
    <w:p w14:paraId="0EF25FB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temporalen Nebensatz, gefolgt von einem Genitivus absolutus und einem Hauptsatz mit Infinitivkonstruktion. Die präzise Angabe "vierzehnte Nacht" betont die Länge der Leidenszeit und unterstreicht die nautische Genauigkeit des Berichts.</w:t>
      </w:r>
    </w:p>
    <w:p w14:paraId="034E649C"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27,28</w:t>
      </w:r>
    </w:p>
    <w:p w14:paraId="7176724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καὶ βολίσαντες εὗρον ὀργυιὰς εἴκοσι· βραχὺ δὲ διαστήσαντες, καὶ πάλιν βολίσαντες, εὗρον ὀργυιὰς δεκαπέντε·</w:t>
      </w:r>
    </w:p>
    <w:p w14:paraId="680BC9F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Und das Senkblei ausgeworfen, fanden sie zwanzig Faden. Nachdem sie aber ein wenig weiter gefahren waren und das Senkblei wiederum ausgeworfen hatten, fanden sie fünfzehn Faden.</w:t>
      </w:r>
    </w:p>
    <w:p w14:paraId="274F8403"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3B5BAB07">
          <v:rect id="_x0000_i1987" style="width:0;height:1.5pt" o:hralign="center" o:hrstd="t" o:hr="t" fillcolor="#a0a0a0" stroked="f"/>
        </w:pict>
      </w:r>
    </w:p>
    <w:p w14:paraId="30882FE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καὶ</w:t>
      </w:r>
      <w:r w:rsidRPr="00C50373">
        <w:rPr>
          <w:rFonts w:eastAsia="Times New Roman" w:cs="Times New Roman"/>
          <w:lang w:eastAsia="de-DE"/>
        </w:rPr>
        <w:t xml:space="preserve"> und dem Partizip </w:t>
      </w:r>
      <w:r w:rsidRPr="00C50373">
        <w:rPr>
          <w:rFonts w:eastAsia="Times New Roman" w:cs="Times New Roman"/>
          <w:b/>
          <w:bCs/>
          <w:lang w:eastAsia="de-DE"/>
        </w:rPr>
        <w:t>βολίσαντες</w:t>
      </w:r>
      <w:r w:rsidRPr="00C50373">
        <w:rPr>
          <w:rFonts w:eastAsia="Times New Roman" w:cs="Times New Roman"/>
          <w:lang w:eastAsia="de-DE"/>
        </w:rPr>
        <w:t xml:space="preserve"> (Nominativ Plural Maskulinum Partizip Aorist Aktiv von βολίζω, "das Lot werfen"). Das Hauptverb ist </w:t>
      </w:r>
      <w:r w:rsidRPr="00C50373">
        <w:rPr>
          <w:rFonts w:eastAsia="Times New Roman" w:cs="Times New Roman"/>
          <w:b/>
          <w:bCs/>
          <w:lang w:eastAsia="de-DE"/>
        </w:rPr>
        <w:t>εὗρον</w:t>
      </w:r>
      <w:r w:rsidRPr="00C50373">
        <w:rPr>
          <w:rFonts w:eastAsia="Times New Roman" w:cs="Times New Roman"/>
          <w:lang w:eastAsia="de-DE"/>
        </w:rPr>
        <w:t xml:space="preserve"> (3. Person Plural Aorist Aktiv von εὑρίσκω, "finden") mit dem Akkusativobjekt </w:t>
      </w:r>
      <w:r w:rsidRPr="00C50373">
        <w:rPr>
          <w:rFonts w:eastAsia="Times New Roman" w:cs="Times New Roman"/>
          <w:b/>
          <w:bCs/>
          <w:lang w:eastAsia="de-DE"/>
        </w:rPr>
        <w:t>ὀργυιὰς</w:t>
      </w:r>
      <w:r w:rsidRPr="00C50373">
        <w:rPr>
          <w:rFonts w:eastAsia="Times New Roman" w:cs="Times New Roman"/>
          <w:lang w:eastAsia="de-DE"/>
        </w:rPr>
        <w:t xml:space="preserve"> </w:t>
      </w:r>
      <w:r w:rsidRPr="00C50373">
        <w:rPr>
          <w:rFonts w:eastAsia="Times New Roman" w:cs="Times New Roman"/>
          <w:b/>
          <w:bCs/>
          <w:lang w:eastAsia="de-DE"/>
        </w:rPr>
        <w:t>εἴκοσι</w:t>
      </w:r>
      <w:r w:rsidRPr="00C50373">
        <w:rPr>
          <w:rFonts w:eastAsia="Times New Roman" w:cs="Times New Roman"/>
          <w:lang w:eastAsia="de-DE"/>
        </w:rPr>
        <w:t xml:space="preserve"> ("zwanzig Faden" - ein Längenmaß, etwa 1,85 Meter).</w:t>
      </w:r>
    </w:p>
    <w:p w14:paraId="73A3397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beginnt mit der temporalen Bestimmung </w:t>
      </w:r>
      <w:r w:rsidRPr="00C50373">
        <w:rPr>
          <w:rFonts w:eastAsia="Times New Roman" w:cs="Times New Roman"/>
          <w:b/>
          <w:bCs/>
          <w:lang w:eastAsia="de-DE"/>
        </w:rPr>
        <w:t>βραχὺ</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διαστήσαντες</w:t>
      </w:r>
      <w:r w:rsidRPr="00C50373">
        <w:rPr>
          <w:rFonts w:eastAsia="Times New Roman" w:cs="Times New Roman"/>
          <w:lang w:eastAsia="de-DE"/>
        </w:rPr>
        <w:t xml:space="preserve"> (Nominativ Plural Maskulinum Partizip Aorist Aktiv mit Adverb, "nach kurzem Abstand"). Es folgt ein weiteres Partizip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πάλιν</w:t>
      </w:r>
      <w:r w:rsidRPr="00C50373">
        <w:rPr>
          <w:rFonts w:eastAsia="Times New Roman" w:cs="Times New Roman"/>
          <w:lang w:eastAsia="de-DE"/>
        </w:rPr>
        <w:t xml:space="preserve"> </w:t>
      </w:r>
      <w:r w:rsidRPr="00C50373">
        <w:rPr>
          <w:rFonts w:eastAsia="Times New Roman" w:cs="Times New Roman"/>
          <w:b/>
          <w:bCs/>
          <w:lang w:eastAsia="de-DE"/>
        </w:rPr>
        <w:t>βολίσαντες</w:t>
      </w:r>
      <w:r w:rsidRPr="00C50373">
        <w:rPr>
          <w:rFonts w:eastAsia="Times New Roman" w:cs="Times New Roman"/>
          <w:lang w:eastAsia="de-DE"/>
        </w:rPr>
        <w:t xml:space="preserve"> ("und wieder das Lot werfend"). Das Hauptverb </w:t>
      </w:r>
      <w:r w:rsidRPr="00C50373">
        <w:rPr>
          <w:rFonts w:eastAsia="Times New Roman" w:cs="Times New Roman"/>
          <w:b/>
          <w:bCs/>
          <w:lang w:eastAsia="de-DE"/>
        </w:rPr>
        <w:t>εὗρον</w:t>
      </w:r>
      <w:r w:rsidRPr="00C50373">
        <w:rPr>
          <w:rFonts w:eastAsia="Times New Roman" w:cs="Times New Roman"/>
          <w:lang w:eastAsia="de-DE"/>
        </w:rPr>
        <w:t xml:space="preserve"> hat das Akkusativobjekt </w:t>
      </w:r>
      <w:r w:rsidRPr="00C50373">
        <w:rPr>
          <w:rFonts w:eastAsia="Times New Roman" w:cs="Times New Roman"/>
          <w:b/>
          <w:bCs/>
          <w:lang w:eastAsia="de-DE"/>
        </w:rPr>
        <w:t>ὀργυιὰς</w:t>
      </w:r>
      <w:r w:rsidRPr="00C50373">
        <w:rPr>
          <w:rFonts w:eastAsia="Times New Roman" w:cs="Times New Roman"/>
          <w:lang w:eastAsia="de-DE"/>
        </w:rPr>
        <w:t xml:space="preserve"> </w:t>
      </w:r>
      <w:r w:rsidRPr="00C50373">
        <w:rPr>
          <w:rFonts w:eastAsia="Times New Roman" w:cs="Times New Roman"/>
          <w:b/>
          <w:bCs/>
          <w:lang w:eastAsia="de-DE"/>
        </w:rPr>
        <w:t>δεκαπέντε</w:t>
      </w:r>
      <w:r w:rsidRPr="00C50373">
        <w:rPr>
          <w:rFonts w:eastAsia="Times New Roman" w:cs="Times New Roman"/>
          <w:lang w:eastAsia="de-DE"/>
        </w:rPr>
        <w:t xml:space="preserve"> ("fünfzehn Faden").</w:t>
      </w:r>
    </w:p>
    <w:p w14:paraId="57E1588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Die Satzstruktur zeigt zwei parallel gebaute Hauptsätze mit partizipialen Erweiterungen. Die abnehmende Wassertiefe (von 20 auf 15 Faden) zeigt die Annäherung an Land und unterstreicht wieder die nautische Detailgenauigkeit des Berichts.</w:t>
      </w:r>
    </w:p>
    <w:p w14:paraId="7B0F525E"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27,29</w:t>
      </w:r>
    </w:p>
    <w:p w14:paraId="15D7D9F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φοβούμενοί τε μήπως εἰς τραχεῖς τόπους ἐκπέσωμεν, ἐκ πρύμνης ῥίψαντες ἀγκύρας τέσσαρας, ηὔχοντο ἡμέραν γενέσθαι.</w:t>
      </w:r>
    </w:p>
    <w:p w14:paraId="14D2598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Sie waren, sodann fürchtend, dass wir irgendwo auf felsige Stellen auflaufen würden, vom Heck vier Anker ausgeworfen, wünschend, dass es Tag werde.</w:t>
      </w:r>
    </w:p>
    <w:p w14:paraId="64C0BC9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46BCFA25">
          <v:rect id="_x0000_i1988" style="width:0;height:1.5pt" o:hralign="center" o:hrstd="t" o:hr="t" fillcolor="#a0a0a0" stroked="f"/>
        </w:pict>
      </w:r>
    </w:p>
    <w:p w14:paraId="510F1FE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Partizip </w:t>
      </w:r>
      <w:r w:rsidRPr="00C50373">
        <w:rPr>
          <w:rFonts w:eastAsia="Times New Roman" w:cs="Times New Roman"/>
          <w:b/>
          <w:bCs/>
          <w:lang w:eastAsia="de-DE"/>
        </w:rPr>
        <w:t>φοβούμενοί</w:t>
      </w:r>
      <w:r w:rsidRPr="00C50373">
        <w:rPr>
          <w:rFonts w:eastAsia="Times New Roman" w:cs="Times New Roman"/>
          <w:lang w:eastAsia="de-DE"/>
        </w:rPr>
        <w:t xml:space="preserve"> (Nominativ Plural Maskulinum Partizip Präsens Medium/Passiv von φοβέομαι) und der Partikel </w:t>
      </w:r>
      <w:r w:rsidRPr="00C50373">
        <w:rPr>
          <w:rFonts w:eastAsia="Times New Roman" w:cs="Times New Roman"/>
          <w:b/>
          <w:bCs/>
          <w:lang w:eastAsia="de-DE"/>
        </w:rPr>
        <w:t>τε</w:t>
      </w:r>
      <w:r w:rsidRPr="00C50373">
        <w:rPr>
          <w:rFonts w:eastAsia="Times New Roman" w:cs="Times New Roman"/>
          <w:lang w:eastAsia="de-DE"/>
        </w:rPr>
        <w:t xml:space="preserve">. Es folgt ein Finalsatz mit </w:t>
      </w:r>
      <w:r w:rsidRPr="00C50373">
        <w:rPr>
          <w:rFonts w:eastAsia="Times New Roman" w:cs="Times New Roman"/>
          <w:b/>
          <w:bCs/>
          <w:lang w:eastAsia="de-DE"/>
        </w:rPr>
        <w:t>μήπως</w:t>
      </w:r>
      <w:r w:rsidRPr="00C50373">
        <w:rPr>
          <w:rFonts w:eastAsia="Times New Roman" w:cs="Times New Roman"/>
          <w:lang w:eastAsia="de-DE"/>
        </w:rPr>
        <w:t xml:space="preserve"> ("dass nicht") und dem Verb </w:t>
      </w:r>
      <w:r w:rsidRPr="00C50373">
        <w:rPr>
          <w:rFonts w:eastAsia="Times New Roman" w:cs="Times New Roman"/>
          <w:b/>
          <w:bCs/>
          <w:lang w:eastAsia="de-DE"/>
        </w:rPr>
        <w:t>ἐκπέσωμεν</w:t>
      </w:r>
      <w:r w:rsidRPr="00C50373">
        <w:rPr>
          <w:rFonts w:eastAsia="Times New Roman" w:cs="Times New Roman"/>
          <w:lang w:eastAsia="de-DE"/>
        </w:rPr>
        <w:t xml:space="preserve"> (1. Person Plural Aorist Konjunktiv Aktiv von ἐκπίπτω)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τραχεῖς</w:t>
      </w:r>
      <w:r w:rsidRPr="00C50373">
        <w:rPr>
          <w:rFonts w:eastAsia="Times New Roman" w:cs="Times New Roman"/>
          <w:lang w:eastAsia="de-DE"/>
        </w:rPr>
        <w:t xml:space="preserve"> </w:t>
      </w:r>
      <w:r w:rsidRPr="00C50373">
        <w:rPr>
          <w:rFonts w:eastAsia="Times New Roman" w:cs="Times New Roman"/>
          <w:b/>
          <w:bCs/>
          <w:lang w:eastAsia="de-DE"/>
        </w:rPr>
        <w:t>τόπους</w:t>
      </w:r>
      <w:r w:rsidRPr="00C50373">
        <w:rPr>
          <w:rFonts w:eastAsia="Times New Roman" w:cs="Times New Roman"/>
          <w:lang w:eastAsia="de-DE"/>
        </w:rPr>
        <w:t xml:space="preserve"> ("auf raue/felsige Stellen").</w:t>
      </w:r>
    </w:p>
    <w:p w14:paraId="4C47CC3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ῥίψαντες</w:t>
      </w:r>
      <w:r w:rsidRPr="00C50373">
        <w:rPr>
          <w:rFonts w:eastAsia="Times New Roman" w:cs="Times New Roman"/>
          <w:lang w:eastAsia="de-DE"/>
        </w:rPr>
        <w:t xml:space="preserve"> (Nominativ Plural Maskulinum Partizip Aorist Aktiv von ῥίπτω, "werfen") mit der Präpositionalphrase </w:t>
      </w:r>
      <w:r w:rsidRPr="00C50373">
        <w:rPr>
          <w:rFonts w:eastAsia="Times New Roman" w:cs="Times New Roman"/>
          <w:b/>
          <w:bCs/>
          <w:lang w:eastAsia="de-DE"/>
        </w:rPr>
        <w:t>ἐκ</w:t>
      </w:r>
      <w:r w:rsidRPr="00C50373">
        <w:rPr>
          <w:rFonts w:eastAsia="Times New Roman" w:cs="Times New Roman"/>
          <w:lang w:eastAsia="de-DE"/>
        </w:rPr>
        <w:t xml:space="preserve"> </w:t>
      </w:r>
      <w:r w:rsidRPr="00C50373">
        <w:rPr>
          <w:rFonts w:eastAsia="Times New Roman" w:cs="Times New Roman"/>
          <w:b/>
          <w:bCs/>
          <w:lang w:eastAsia="de-DE"/>
        </w:rPr>
        <w:t>πρύμνης</w:t>
      </w:r>
      <w:r w:rsidRPr="00C50373">
        <w:rPr>
          <w:rFonts w:eastAsia="Times New Roman" w:cs="Times New Roman"/>
          <w:lang w:eastAsia="de-DE"/>
        </w:rPr>
        <w:t xml:space="preserve"> ("vom Heck") und dem Akkusativobjekt </w:t>
      </w:r>
      <w:r w:rsidRPr="00C50373">
        <w:rPr>
          <w:rFonts w:eastAsia="Times New Roman" w:cs="Times New Roman"/>
          <w:b/>
          <w:bCs/>
          <w:lang w:eastAsia="de-DE"/>
        </w:rPr>
        <w:t>ἀγκύρας</w:t>
      </w:r>
      <w:r w:rsidRPr="00C50373">
        <w:rPr>
          <w:rFonts w:eastAsia="Times New Roman" w:cs="Times New Roman"/>
          <w:lang w:eastAsia="de-DE"/>
        </w:rPr>
        <w:t xml:space="preserve"> </w:t>
      </w:r>
      <w:r w:rsidRPr="00C50373">
        <w:rPr>
          <w:rFonts w:eastAsia="Times New Roman" w:cs="Times New Roman"/>
          <w:b/>
          <w:bCs/>
          <w:lang w:eastAsia="de-DE"/>
        </w:rPr>
        <w:t>τέσσαρας</w:t>
      </w:r>
      <w:r w:rsidRPr="00C50373">
        <w:rPr>
          <w:rFonts w:eastAsia="Times New Roman" w:cs="Times New Roman"/>
          <w:lang w:eastAsia="de-DE"/>
        </w:rPr>
        <w:t xml:space="preserve"> ("vier Anker") beschreibt die Vorsichtsmaßnahme.</w:t>
      </w:r>
    </w:p>
    <w:p w14:paraId="7972380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ηὔχοντο</w:t>
      </w:r>
      <w:r w:rsidRPr="00C50373">
        <w:rPr>
          <w:rFonts w:eastAsia="Times New Roman" w:cs="Times New Roman"/>
          <w:lang w:eastAsia="de-DE"/>
        </w:rPr>
        <w:t xml:space="preserve"> (3. Person Plural Imperfekt Medium/Passiv von εὔχομαι, "wünschen, beten") mit dem AcI </w:t>
      </w:r>
      <w:r w:rsidRPr="00C50373">
        <w:rPr>
          <w:rFonts w:eastAsia="Times New Roman" w:cs="Times New Roman"/>
          <w:b/>
          <w:bCs/>
          <w:lang w:eastAsia="de-DE"/>
        </w:rPr>
        <w:t>ἡμέραν</w:t>
      </w:r>
      <w:r w:rsidRPr="00C50373">
        <w:rPr>
          <w:rFonts w:eastAsia="Times New Roman" w:cs="Times New Roman"/>
          <w:lang w:eastAsia="de-DE"/>
        </w:rPr>
        <w:t xml:space="preserve"> </w:t>
      </w:r>
      <w:r w:rsidRPr="00C50373">
        <w:rPr>
          <w:rFonts w:eastAsia="Times New Roman" w:cs="Times New Roman"/>
          <w:b/>
          <w:bCs/>
          <w:lang w:eastAsia="de-DE"/>
        </w:rPr>
        <w:t>γενέσθαι</w:t>
      </w:r>
      <w:r w:rsidRPr="00C50373">
        <w:rPr>
          <w:rFonts w:eastAsia="Times New Roman" w:cs="Times New Roman"/>
          <w:lang w:eastAsia="de-DE"/>
        </w:rPr>
        <w:t xml:space="preserve"> (Akkusativ Singular mit Infinitiv Aorist Medium/Passiv, "dass der Tag anbreche").</w:t>
      </w:r>
    </w:p>
    <w:p w14:paraId="2DDBC9B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zwei vorangestellten partizipialen Konstruktionen und einem AcI als Objekt. Die Besatzung trifft angesichts der drohenden Gefahr nautische Vorsichtsmaßnahmen (Auswerfen von vier Heckankern) und wartet sehnsüchtig auf den Tagesanbruch.</w:t>
      </w:r>
    </w:p>
    <w:p w14:paraId="63D670C8"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27,30</w:t>
      </w:r>
    </w:p>
    <w:p w14:paraId="34B199C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Τῶν δὲ ναυτῶν ζητούντων φυγεῖν ἐκ τοῦ πλοίου, καὶ χαλασάντων τὴν σκάφην εἰς τὴν θάλασσαν, προφάσει ὡς ἐκ πρώρας μελλόντων ἀγκύρας ἐκτείνειν,</w:t>
      </w:r>
    </w:p>
    <w:p w14:paraId="1C660B97"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nun die Matrosen aus dem Schiff zu fliehen suchen, und das Beiboot unter dem Vorwand, als wollten sie vom Vorderteil Anker auswerfen, in das Meer hinabließen,</w:t>
      </w:r>
    </w:p>
    <w:p w14:paraId="11D76997"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AD525AC">
          <v:rect id="_x0000_i1989" style="width:0;height:1.5pt" o:hralign="center" o:hrstd="t" o:hr="t" fillcolor="#a0a0a0" stroked="f"/>
        </w:pict>
      </w:r>
    </w:p>
    <w:p w14:paraId="0FFA6F2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komplexen Genitivus absolutus: </w:t>
      </w:r>
      <w:r w:rsidRPr="00C50373">
        <w:rPr>
          <w:rFonts w:eastAsia="Times New Roman" w:cs="Times New Roman"/>
          <w:b/>
          <w:bCs/>
          <w:lang w:eastAsia="de-DE"/>
        </w:rPr>
        <w:t>Τῶν</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ναυτῶν</w:t>
      </w:r>
      <w:r w:rsidRPr="00C50373">
        <w:rPr>
          <w:rFonts w:eastAsia="Times New Roman" w:cs="Times New Roman"/>
          <w:lang w:eastAsia="de-DE"/>
        </w:rPr>
        <w:t xml:space="preserve"> </w:t>
      </w:r>
      <w:r w:rsidRPr="00C50373">
        <w:rPr>
          <w:rFonts w:eastAsia="Times New Roman" w:cs="Times New Roman"/>
          <w:b/>
          <w:bCs/>
          <w:lang w:eastAsia="de-DE"/>
        </w:rPr>
        <w:t>ζητούντων</w:t>
      </w:r>
      <w:r w:rsidRPr="00C50373">
        <w:rPr>
          <w:rFonts w:eastAsia="Times New Roman" w:cs="Times New Roman"/>
          <w:lang w:eastAsia="de-DE"/>
        </w:rPr>
        <w:t xml:space="preserve"> </w:t>
      </w:r>
      <w:r w:rsidRPr="00C50373">
        <w:rPr>
          <w:rFonts w:eastAsia="Times New Roman" w:cs="Times New Roman"/>
          <w:b/>
          <w:bCs/>
          <w:lang w:eastAsia="de-DE"/>
        </w:rPr>
        <w:t>φυγεῖν</w:t>
      </w:r>
      <w:r w:rsidRPr="00C50373">
        <w:rPr>
          <w:rFonts w:eastAsia="Times New Roman" w:cs="Times New Roman"/>
          <w:lang w:eastAsia="de-DE"/>
        </w:rPr>
        <w:t xml:space="preserve"> </w:t>
      </w:r>
      <w:r w:rsidRPr="00C50373">
        <w:rPr>
          <w:rFonts w:eastAsia="Times New Roman" w:cs="Times New Roman"/>
          <w:b/>
          <w:bCs/>
          <w:lang w:eastAsia="de-DE"/>
        </w:rPr>
        <w:t>ἐκ</w:t>
      </w:r>
      <w:r w:rsidRPr="00C50373">
        <w:rPr>
          <w:rFonts w:eastAsia="Times New Roman" w:cs="Times New Roman"/>
          <w:lang w:eastAsia="de-DE"/>
        </w:rPr>
        <w:t xml:space="preserve"> </w:t>
      </w:r>
      <w:r w:rsidRPr="00C50373">
        <w:rPr>
          <w:rFonts w:eastAsia="Times New Roman" w:cs="Times New Roman"/>
          <w:b/>
          <w:bCs/>
          <w:lang w:eastAsia="de-DE"/>
        </w:rPr>
        <w:t>τοῦ</w:t>
      </w:r>
      <w:r w:rsidRPr="00C50373">
        <w:rPr>
          <w:rFonts w:eastAsia="Times New Roman" w:cs="Times New Roman"/>
          <w:lang w:eastAsia="de-DE"/>
        </w:rPr>
        <w:t xml:space="preserve"> </w:t>
      </w:r>
      <w:r w:rsidRPr="00C50373">
        <w:rPr>
          <w:rFonts w:eastAsia="Times New Roman" w:cs="Times New Roman"/>
          <w:b/>
          <w:bCs/>
          <w:lang w:eastAsia="de-DE"/>
        </w:rPr>
        <w:t>πλοίου</w:t>
      </w:r>
      <w:r w:rsidRPr="00C50373">
        <w:rPr>
          <w:rFonts w:eastAsia="Times New Roman" w:cs="Times New Roman"/>
          <w:lang w:eastAsia="de-DE"/>
        </w:rPr>
        <w:t xml:space="preserve"> (Genitiv Plural mit Partizip Präsens Aktiv und Infinitiv Aorist Aktiv mit Präpositionalphrase). Der Ausdruck bedeutet: "Als die Seeleute versuchten, aus dem Schiff zu fliehen".</w:t>
      </w:r>
    </w:p>
    <w:p w14:paraId="1586952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 xml:space="preserve">Ein zweiter Genitivus absolutus folgt: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χαλασάντων</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σκάφην</w:t>
      </w:r>
      <w:r w:rsidRPr="00C50373">
        <w:rPr>
          <w:rFonts w:eastAsia="Times New Roman" w:cs="Times New Roman"/>
          <w:lang w:eastAsia="de-DE"/>
        </w:rPr>
        <w:t xml:space="preserv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θάλασσαν</w:t>
      </w:r>
      <w:r w:rsidRPr="00C50373">
        <w:rPr>
          <w:rFonts w:eastAsia="Times New Roman" w:cs="Times New Roman"/>
          <w:lang w:eastAsia="de-DE"/>
        </w:rPr>
        <w:t xml:space="preserve"> (Genitiv Plural mit Partizip Aorist Aktiv und Akkusativobjekt mit Präpositionalphrase), "und als sie das Beiboot ins Meer hinabließen".</w:t>
      </w:r>
    </w:p>
    <w:p w14:paraId="6714507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adverbiale Bestimmung </w:t>
      </w:r>
      <w:r w:rsidRPr="00C50373">
        <w:rPr>
          <w:rFonts w:eastAsia="Times New Roman" w:cs="Times New Roman"/>
          <w:b/>
          <w:bCs/>
          <w:lang w:eastAsia="de-DE"/>
        </w:rPr>
        <w:t>προφάσει</w:t>
      </w:r>
      <w:r w:rsidRPr="00C50373">
        <w:rPr>
          <w:rFonts w:eastAsia="Times New Roman" w:cs="Times New Roman"/>
          <w:lang w:eastAsia="de-DE"/>
        </w:rPr>
        <w:t xml:space="preserve"> (Dativ Singular, "unter dem Vorwand") wird näher bestimmt durch einen ὡς-Satz mit dem Genitivus absolutus </w:t>
      </w:r>
      <w:r w:rsidRPr="00C50373">
        <w:rPr>
          <w:rFonts w:eastAsia="Times New Roman" w:cs="Times New Roman"/>
          <w:b/>
          <w:bCs/>
          <w:lang w:eastAsia="de-DE"/>
        </w:rPr>
        <w:t>ὡς</w:t>
      </w:r>
      <w:r w:rsidRPr="00C50373">
        <w:rPr>
          <w:rFonts w:eastAsia="Times New Roman" w:cs="Times New Roman"/>
          <w:lang w:eastAsia="de-DE"/>
        </w:rPr>
        <w:t xml:space="preserve"> </w:t>
      </w:r>
      <w:r w:rsidRPr="00C50373">
        <w:rPr>
          <w:rFonts w:eastAsia="Times New Roman" w:cs="Times New Roman"/>
          <w:b/>
          <w:bCs/>
          <w:lang w:eastAsia="de-DE"/>
        </w:rPr>
        <w:t>ἐκ</w:t>
      </w:r>
      <w:r w:rsidRPr="00C50373">
        <w:rPr>
          <w:rFonts w:eastAsia="Times New Roman" w:cs="Times New Roman"/>
          <w:lang w:eastAsia="de-DE"/>
        </w:rPr>
        <w:t xml:space="preserve"> </w:t>
      </w:r>
      <w:r w:rsidRPr="00C50373">
        <w:rPr>
          <w:rFonts w:eastAsia="Times New Roman" w:cs="Times New Roman"/>
          <w:b/>
          <w:bCs/>
          <w:lang w:eastAsia="de-DE"/>
        </w:rPr>
        <w:t>πρώρας</w:t>
      </w:r>
      <w:r w:rsidRPr="00C50373">
        <w:rPr>
          <w:rFonts w:eastAsia="Times New Roman" w:cs="Times New Roman"/>
          <w:lang w:eastAsia="de-DE"/>
        </w:rPr>
        <w:t xml:space="preserve"> </w:t>
      </w:r>
      <w:r w:rsidRPr="00C50373">
        <w:rPr>
          <w:rFonts w:eastAsia="Times New Roman" w:cs="Times New Roman"/>
          <w:b/>
          <w:bCs/>
          <w:lang w:eastAsia="de-DE"/>
        </w:rPr>
        <w:t>μελλόντων</w:t>
      </w:r>
      <w:r w:rsidRPr="00C50373">
        <w:rPr>
          <w:rFonts w:eastAsia="Times New Roman" w:cs="Times New Roman"/>
          <w:lang w:eastAsia="de-DE"/>
        </w:rPr>
        <w:t xml:space="preserve"> </w:t>
      </w:r>
      <w:r w:rsidRPr="00C50373">
        <w:rPr>
          <w:rFonts w:eastAsia="Times New Roman" w:cs="Times New Roman"/>
          <w:b/>
          <w:bCs/>
          <w:lang w:eastAsia="de-DE"/>
        </w:rPr>
        <w:t>ἀγκύρας</w:t>
      </w:r>
      <w:r w:rsidRPr="00C50373">
        <w:rPr>
          <w:rFonts w:eastAsia="Times New Roman" w:cs="Times New Roman"/>
          <w:lang w:eastAsia="de-DE"/>
        </w:rPr>
        <w:t xml:space="preserve"> </w:t>
      </w:r>
      <w:r w:rsidRPr="00C50373">
        <w:rPr>
          <w:rFonts w:eastAsia="Times New Roman" w:cs="Times New Roman"/>
          <w:b/>
          <w:bCs/>
          <w:lang w:eastAsia="de-DE"/>
        </w:rPr>
        <w:t>ἐκτείνειν</w:t>
      </w:r>
      <w:r w:rsidRPr="00C50373">
        <w:rPr>
          <w:rFonts w:eastAsia="Times New Roman" w:cs="Times New Roman"/>
          <w:lang w:eastAsia="de-DE"/>
        </w:rPr>
        <w:t xml:space="preserve"> (Genitiv Plural mit Partizip Präsens Aktiv, Präpositionalphrase und Infinitiv Präsens Aktiv mit Akkusativobjekt), "als ob sie vom Bug Anker auswerfen wollten".</w:t>
      </w:r>
    </w:p>
    <w:p w14:paraId="116066B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Der Vers ist syntaktisch unvollständig und wird im folgenden Vers fortgesetzt. Die komplexe Struktur mit mehrfachem Genitivus absolutus betont das heimliche und betrügerische Vorgehen der Seeleute, die das Schiff und die Passagiere im Stich lassen wollen.</w:t>
      </w:r>
    </w:p>
    <w:p w14:paraId="3A5025E9"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27,31</w:t>
      </w:r>
    </w:p>
    <w:p w14:paraId="2FCB296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εἶπεν ὁ Παῦλος τῷ ἑκατοντάρχῃ καὶ τοῖς στρατιώταις, Ἐὰν μὴ οὗτοι μείνωσιν ἐν τῷ πλοίῳ, ὑμεῖς σωθῆναι οὐ δύνασθε.</w:t>
      </w:r>
    </w:p>
    <w:p w14:paraId="2000DC8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sagte Paulus dem Hundertschaftsführer und den Soldaten: Wenn diese nicht im Schiff bleiben, könnt ihr nicht gerettet werden.</w:t>
      </w:r>
    </w:p>
    <w:p w14:paraId="5C197ED6"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3E131538">
          <v:rect id="_x0000_i1990" style="width:0;height:1.5pt" o:hralign="center" o:hrstd="t" o:hr="t" fillcolor="#a0a0a0" stroked="f"/>
        </w:pict>
      </w:r>
    </w:p>
    <w:p w14:paraId="5923B66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Nach dem vorangehenden Genitivus absolutus folgt nun das Hauptverb </w:t>
      </w:r>
      <w:r w:rsidRPr="00C50373">
        <w:rPr>
          <w:rFonts w:eastAsia="Times New Roman" w:cs="Times New Roman"/>
          <w:b/>
          <w:bCs/>
          <w:lang w:eastAsia="de-DE"/>
        </w:rPr>
        <w:t>εἶπεν</w:t>
      </w:r>
      <w:r w:rsidRPr="00C50373">
        <w:rPr>
          <w:rFonts w:eastAsia="Times New Roman" w:cs="Times New Roman"/>
          <w:lang w:eastAsia="de-DE"/>
        </w:rPr>
        <w:t xml:space="preserve"> (3. Person Singular Aorist Aktiv von λέγω) mit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Παῦλος</w:t>
      </w:r>
      <w:r w:rsidRPr="00C50373">
        <w:rPr>
          <w:rFonts w:eastAsia="Times New Roman" w:cs="Times New Roman"/>
          <w:lang w:eastAsia="de-DE"/>
        </w:rPr>
        <w:t xml:space="preserve">. Die Dativobjekte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ἑκατοντάρχῃ</w:t>
      </w:r>
      <w:r w:rsidRPr="00C50373">
        <w:rPr>
          <w:rFonts w:eastAsia="Times New Roman" w:cs="Times New Roman"/>
          <w:lang w:eastAsia="de-DE"/>
        </w:rPr>
        <w:t xml:space="preserve">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τοῖς</w:t>
      </w:r>
      <w:r w:rsidRPr="00C50373">
        <w:rPr>
          <w:rFonts w:eastAsia="Times New Roman" w:cs="Times New Roman"/>
          <w:lang w:eastAsia="de-DE"/>
        </w:rPr>
        <w:t xml:space="preserve"> </w:t>
      </w:r>
      <w:r w:rsidRPr="00C50373">
        <w:rPr>
          <w:rFonts w:eastAsia="Times New Roman" w:cs="Times New Roman"/>
          <w:b/>
          <w:bCs/>
          <w:lang w:eastAsia="de-DE"/>
        </w:rPr>
        <w:t>στρατιώταις</w:t>
      </w:r>
      <w:r w:rsidRPr="00C50373">
        <w:rPr>
          <w:rFonts w:eastAsia="Times New Roman" w:cs="Times New Roman"/>
          <w:lang w:eastAsia="de-DE"/>
        </w:rPr>
        <w:t xml:space="preserve"> ("dem Hauptmann und den Soldaten") geben die Adressaten an.</w:t>
      </w:r>
    </w:p>
    <w:p w14:paraId="4A186A8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In der direkten Rede steht ein konditionaler Satz mit </w:t>
      </w:r>
      <w:r w:rsidRPr="00C50373">
        <w:rPr>
          <w:rFonts w:eastAsia="Times New Roman" w:cs="Times New Roman"/>
          <w:b/>
          <w:bCs/>
          <w:lang w:eastAsia="de-DE"/>
        </w:rPr>
        <w:t>Ἐὰν</w:t>
      </w:r>
      <w:r w:rsidRPr="00C50373">
        <w:rPr>
          <w:rFonts w:eastAsia="Times New Roman" w:cs="Times New Roman"/>
          <w:lang w:eastAsia="de-DE"/>
        </w:rPr>
        <w:t xml:space="preserve"> </w:t>
      </w:r>
      <w:r w:rsidRPr="00C50373">
        <w:rPr>
          <w:rFonts w:eastAsia="Times New Roman" w:cs="Times New Roman"/>
          <w:b/>
          <w:bCs/>
          <w:lang w:eastAsia="de-DE"/>
        </w:rPr>
        <w:t>μὴ</w:t>
      </w:r>
      <w:r w:rsidRPr="00C50373">
        <w:rPr>
          <w:rFonts w:eastAsia="Times New Roman" w:cs="Times New Roman"/>
          <w:lang w:eastAsia="de-DE"/>
        </w:rPr>
        <w:t xml:space="preserve"> ("wenn nicht") und dem Verb </w:t>
      </w:r>
      <w:r w:rsidRPr="00C50373">
        <w:rPr>
          <w:rFonts w:eastAsia="Times New Roman" w:cs="Times New Roman"/>
          <w:b/>
          <w:bCs/>
          <w:lang w:eastAsia="de-DE"/>
        </w:rPr>
        <w:t>μείνωσιν</w:t>
      </w:r>
      <w:r w:rsidRPr="00C50373">
        <w:rPr>
          <w:rFonts w:eastAsia="Times New Roman" w:cs="Times New Roman"/>
          <w:lang w:eastAsia="de-DE"/>
        </w:rPr>
        <w:t xml:space="preserve"> (3. Person Plural Aorist Konjunktiv Aktiv von μένω) mit dem Subjekt </w:t>
      </w:r>
      <w:r w:rsidRPr="00C50373">
        <w:rPr>
          <w:rFonts w:eastAsia="Times New Roman" w:cs="Times New Roman"/>
          <w:b/>
          <w:bCs/>
          <w:lang w:eastAsia="de-DE"/>
        </w:rPr>
        <w:t>οὗτοι</w:t>
      </w:r>
      <w:r w:rsidRPr="00C50373">
        <w:rPr>
          <w:rFonts w:eastAsia="Times New Roman" w:cs="Times New Roman"/>
          <w:lang w:eastAsia="de-DE"/>
        </w:rPr>
        <w:t xml:space="preserve"> und der Präpositionalphrase </w:t>
      </w:r>
      <w:r w:rsidRPr="00C50373">
        <w:rPr>
          <w:rFonts w:eastAsia="Times New Roman" w:cs="Times New Roman"/>
          <w:b/>
          <w:bCs/>
          <w:lang w:eastAsia="de-DE"/>
        </w:rPr>
        <w:t>ἐν</w:t>
      </w:r>
      <w:r w:rsidRPr="00C50373">
        <w:rPr>
          <w:rFonts w:eastAsia="Times New Roman" w:cs="Times New Roman"/>
          <w:lang w:eastAsia="de-DE"/>
        </w:rPr>
        <w:t xml:space="preserv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πλοίῳ</w:t>
      </w:r>
      <w:r w:rsidRPr="00C50373">
        <w:rPr>
          <w:rFonts w:eastAsia="Times New Roman" w:cs="Times New Roman"/>
          <w:lang w:eastAsia="de-DE"/>
        </w:rPr>
        <w:t>.</w:t>
      </w:r>
    </w:p>
    <w:p w14:paraId="25BB74D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Hauptsatz der Bedingung hat das betonte Subjekt </w:t>
      </w:r>
      <w:r w:rsidRPr="00C50373">
        <w:rPr>
          <w:rFonts w:eastAsia="Times New Roman" w:cs="Times New Roman"/>
          <w:b/>
          <w:bCs/>
          <w:lang w:eastAsia="de-DE"/>
        </w:rPr>
        <w:t>ὑμεῖς</w:t>
      </w:r>
      <w:r w:rsidRPr="00C50373">
        <w:rPr>
          <w:rFonts w:eastAsia="Times New Roman" w:cs="Times New Roman"/>
          <w:lang w:eastAsia="de-DE"/>
        </w:rPr>
        <w:t xml:space="preserve">, das Verb </w:t>
      </w:r>
      <w:r w:rsidRPr="00C50373">
        <w:rPr>
          <w:rFonts w:eastAsia="Times New Roman" w:cs="Times New Roman"/>
          <w:b/>
          <w:bCs/>
          <w:lang w:eastAsia="de-DE"/>
        </w:rPr>
        <w:t>δύνασθε</w:t>
      </w:r>
      <w:r w:rsidRPr="00C50373">
        <w:rPr>
          <w:rFonts w:eastAsia="Times New Roman" w:cs="Times New Roman"/>
          <w:lang w:eastAsia="de-DE"/>
        </w:rPr>
        <w:t xml:space="preserve"> (2. Person Plural Präsens Medium/Passiv von δύναμαι) mit der Verneinung </w:t>
      </w:r>
      <w:r w:rsidRPr="00C50373">
        <w:rPr>
          <w:rFonts w:eastAsia="Times New Roman" w:cs="Times New Roman"/>
          <w:b/>
          <w:bCs/>
          <w:lang w:eastAsia="de-DE"/>
        </w:rPr>
        <w:t>οὐ</w:t>
      </w:r>
      <w:r w:rsidRPr="00C50373">
        <w:rPr>
          <w:rFonts w:eastAsia="Times New Roman" w:cs="Times New Roman"/>
          <w:lang w:eastAsia="de-DE"/>
        </w:rPr>
        <w:t xml:space="preserve"> und dem Infinitiv </w:t>
      </w:r>
      <w:r w:rsidRPr="00C50373">
        <w:rPr>
          <w:rFonts w:eastAsia="Times New Roman" w:cs="Times New Roman"/>
          <w:b/>
          <w:bCs/>
          <w:lang w:eastAsia="de-DE"/>
        </w:rPr>
        <w:t>σωθῆναι</w:t>
      </w:r>
      <w:r w:rsidRPr="00C50373">
        <w:rPr>
          <w:rFonts w:eastAsia="Times New Roman" w:cs="Times New Roman"/>
          <w:lang w:eastAsia="de-DE"/>
        </w:rPr>
        <w:t xml:space="preserve"> (Aorist Passiv von σώζω, "gerettet werden").</w:t>
      </w:r>
    </w:p>
    <w:p w14:paraId="237F287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direkter Rede, die einen konditionalen Satz enthält. Paulus erkennt den Fluchtversuch der Seeleute und spricht eine klare Warnung aus: Die göttliche Rettungsverheißung ist an die Präsenz der seemännischen Expertise gebunden.</w:t>
      </w:r>
    </w:p>
    <w:p w14:paraId="604113F5"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27,32</w:t>
      </w:r>
    </w:p>
    <w:p w14:paraId="3BA781F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Τότε οἱ στρατιῶται ἀπέκοψαν τὰ σχοινία τῆς σκάφης, καὶ εἴασαν αὐτὴν ἐκπεσεῖν.</w:t>
      </w:r>
    </w:p>
    <w:p w14:paraId="243179A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Dann hieben die Soldaten die Taue des Beibootes ab und ließen es hinausfallen.</w:t>
      </w:r>
    </w:p>
    <w:p w14:paraId="1915F4B6"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7D21E819">
          <v:rect id="_x0000_i1991" style="width:0;height:1.5pt" o:hralign="center" o:hrstd="t" o:hr="t" fillcolor="#a0a0a0" stroked="f"/>
        </w:pict>
      </w:r>
    </w:p>
    <w:p w14:paraId="7A599E3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lastRenderedPageBreak/>
        <w:t>Kommentar</w:t>
      </w:r>
      <w:r w:rsidRPr="00C50373">
        <w:rPr>
          <w:rFonts w:eastAsia="Times New Roman" w:cs="Times New Roman"/>
          <w:lang w:eastAsia="de-DE"/>
        </w:rPr>
        <w:t xml:space="preserve">: Der Vers beginnt mit dem temporalen Adverb </w:t>
      </w:r>
      <w:r w:rsidRPr="00C50373">
        <w:rPr>
          <w:rFonts w:eastAsia="Times New Roman" w:cs="Times New Roman"/>
          <w:b/>
          <w:bCs/>
          <w:lang w:eastAsia="de-DE"/>
        </w:rPr>
        <w:t>Τότε</w:t>
      </w:r>
      <w:r w:rsidRPr="00C50373">
        <w:rPr>
          <w:rFonts w:eastAsia="Times New Roman" w:cs="Times New Roman"/>
          <w:lang w:eastAsia="de-DE"/>
        </w:rPr>
        <w:t xml:space="preserve"> ("dann") und dem Subjekt </w:t>
      </w:r>
      <w:r w:rsidRPr="00C50373">
        <w:rPr>
          <w:rFonts w:eastAsia="Times New Roman" w:cs="Times New Roman"/>
          <w:b/>
          <w:bCs/>
          <w:lang w:eastAsia="de-DE"/>
        </w:rPr>
        <w:t>οἱ</w:t>
      </w:r>
      <w:r w:rsidRPr="00C50373">
        <w:rPr>
          <w:rFonts w:eastAsia="Times New Roman" w:cs="Times New Roman"/>
          <w:lang w:eastAsia="de-DE"/>
        </w:rPr>
        <w:t xml:space="preserve"> </w:t>
      </w:r>
      <w:r w:rsidRPr="00C50373">
        <w:rPr>
          <w:rFonts w:eastAsia="Times New Roman" w:cs="Times New Roman"/>
          <w:b/>
          <w:bCs/>
          <w:lang w:eastAsia="de-DE"/>
        </w:rPr>
        <w:t>στρατιῶται</w:t>
      </w:r>
      <w:r w:rsidRPr="00C50373">
        <w:rPr>
          <w:rFonts w:eastAsia="Times New Roman" w:cs="Times New Roman"/>
          <w:lang w:eastAsia="de-DE"/>
        </w:rPr>
        <w:t xml:space="preserve">. Das erste Hauptverb ist </w:t>
      </w:r>
      <w:r w:rsidRPr="00C50373">
        <w:rPr>
          <w:rFonts w:eastAsia="Times New Roman" w:cs="Times New Roman"/>
          <w:b/>
          <w:bCs/>
          <w:lang w:eastAsia="de-DE"/>
        </w:rPr>
        <w:t>ἀπέκοψαν</w:t>
      </w:r>
      <w:r w:rsidRPr="00C50373">
        <w:rPr>
          <w:rFonts w:eastAsia="Times New Roman" w:cs="Times New Roman"/>
          <w:lang w:eastAsia="de-DE"/>
        </w:rPr>
        <w:t xml:space="preserve"> (3. Person Plural Aorist Aktiv von ἀποκόπτω, "abschneiden") mit dem Akkusativobjekt </w:t>
      </w:r>
      <w:r w:rsidRPr="00C50373">
        <w:rPr>
          <w:rFonts w:eastAsia="Times New Roman" w:cs="Times New Roman"/>
          <w:b/>
          <w:bCs/>
          <w:lang w:eastAsia="de-DE"/>
        </w:rPr>
        <w:t>τὰ</w:t>
      </w:r>
      <w:r w:rsidRPr="00C50373">
        <w:rPr>
          <w:rFonts w:eastAsia="Times New Roman" w:cs="Times New Roman"/>
          <w:lang w:eastAsia="de-DE"/>
        </w:rPr>
        <w:t xml:space="preserve"> </w:t>
      </w:r>
      <w:r w:rsidRPr="00C50373">
        <w:rPr>
          <w:rFonts w:eastAsia="Times New Roman" w:cs="Times New Roman"/>
          <w:b/>
          <w:bCs/>
          <w:lang w:eastAsia="de-DE"/>
        </w:rPr>
        <w:t>σχοινία</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σκάφης</w:t>
      </w:r>
      <w:r w:rsidRPr="00C50373">
        <w:rPr>
          <w:rFonts w:eastAsia="Times New Roman" w:cs="Times New Roman"/>
          <w:lang w:eastAsia="de-DE"/>
        </w:rPr>
        <w:t xml:space="preserve"> ("die Taue des Beibootes").</w:t>
      </w:r>
    </w:p>
    <w:p w14:paraId="5B16A0D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hat die Konjunktion </w:t>
      </w:r>
      <w:r w:rsidRPr="00C50373">
        <w:rPr>
          <w:rFonts w:eastAsia="Times New Roman" w:cs="Times New Roman"/>
          <w:b/>
          <w:bCs/>
          <w:lang w:eastAsia="de-DE"/>
        </w:rPr>
        <w:t>καὶ</w:t>
      </w:r>
      <w:r w:rsidRPr="00C50373">
        <w:rPr>
          <w:rFonts w:eastAsia="Times New Roman" w:cs="Times New Roman"/>
          <w:lang w:eastAsia="de-DE"/>
        </w:rPr>
        <w:t xml:space="preserve"> und das Verb </w:t>
      </w:r>
      <w:r w:rsidRPr="00C50373">
        <w:rPr>
          <w:rFonts w:eastAsia="Times New Roman" w:cs="Times New Roman"/>
          <w:b/>
          <w:bCs/>
          <w:lang w:eastAsia="de-DE"/>
        </w:rPr>
        <w:t>εἴασαν</w:t>
      </w:r>
      <w:r w:rsidRPr="00C50373">
        <w:rPr>
          <w:rFonts w:eastAsia="Times New Roman" w:cs="Times New Roman"/>
          <w:lang w:eastAsia="de-DE"/>
        </w:rPr>
        <w:t xml:space="preserve"> (3. Person Plural Aorist Aktiv von ἐάω, "lassen") mit dem Akkusativobjekt </w:t>
      </w:r>
      <w:r w:rsidRPr="00C50373">
        <w:rPr>
          <w:rFonts w:eastAsia="Times New Roman" w:cs="Times New Roman"/>
          <w:b/>
          <w:bCs/>
          <w:lang w:eastAsia="de-DE"/>
        </w:rPr>
        <w:t>αὐτὴν</w:t>
      </w:r>
      <w:r w:rsidRPr="00C50373">
        <w:rPr>
          <w:rFonts w:eastAsia="Times New Roman" w:cs="Times New Roman"/>
          <w:lang w:eastAsia="de-DE"/>
        </w:rPr>
        <w:t xml:space="preserve"> (bezieht sich auf das Beiboot) und dem Infinitiv </w:t>
      </w:r>
      <w:r w:rsidRPr="00C50373">
        <w:rPr>
          <w:rFonts w:eastAsia="Times New Roman" w:cs="Times New Roman"/>
          <w:b/>
          <w:bCs/>
          <w:lang w:eastAsia="de-DE"/>
        </w:rPr>
        <w:t>ἐκπεσεῖν</w:t>
      </w:r>
      <w:r w:rsidRPr="00C50373">
        <w:rPr>
          <w:rFonts w:eastAsia="Times New Roman" w:cs="Times New Roman"/>
          <w:lang w:eastAsia="de-DE"/>
        </w:rPr>
        <w:t xml:space="preserve"> (Aorist Aktiv von ἐκπίπτω, "wegfallen, verloren gehen").</w:t>
      </w:r>
    </w:p>
    <w:p w14:paraId="0E25D07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zwei koordinierte Hauptsätze. Die Soldaten folgen unmittelbar dem Rat des Paulus und verhindern die Flucht der Seeleute, indem sie das Beiboot abkappen – eine drastische Maßnahme, die die Dringlichkeit der Situation unterstreicht.</w:t>
      </w:r>
    </w:p>
    <w:p w14:paraId="5BBC50EE"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27,33</w:t>
      </w:r>
    </w:p>
    <w:p w14:paraId="6279AE8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Ἄχρι δὲ οὗ ἤμελλεν ἡμέρα γίνεσθαι, παρεκάλει ὁ Παῦλος ἅπαντας μεταλαβεῖν τροφῆς, λέγων, Τεσσαρεσκαιδεκάτην σήμερον ἡμέραν προσδοκῶντες ἄσιτοι διατελεῖτε, μηδὲν προσλαβόμενοι.</w:t>
      </w:r>
    </w:p>
    <w:p w14:paraId="7129326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Bis es nun Tag werden wollte, ermahnte Paulus allesamt, Speise zu nehmen, sagend: Den vierzehnten Tage heute abwartend, haltet ihr nüchtern durch, nichts zu euch genommen!</w:t>
      </w:r>
    </w:p>
    <w:p w14:paraId="547E9C10"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18D1F05C">
          <v:rect id="_x0000_i1992" style="width:0;height:1.5pt" o:hralign="center" o:hrstd="t" o:hr="t" fillcolor="#a0a0a0" stroked="f"/>
        </w:pict>
      </w:r>
    </w:p>
    <w:p w14:paraId="1835F02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temporalen Konjunktion </w:t>
      </w:r>
      <w:r w:rsidRPr="00C50373">
        <w:rPr>
          <w:rFonts w:eastAsia="Times New Roman" w:cs="Times New Roman"/>
          <w:b/>
          <w:bCs/>
          <w:lang w:eastAsia="de-DE"/>
        </w:rPr>
        <w:t>Ἄχρι</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οὗ</w:t>
      </w:r>
      <w:r w:rsidRPr="00C50373">
        <w:rPr>
          <w:rFonts w:eastAsia="Times New Roman" w:cs="Times New Roman"/>
          <w:lang w:eastAsia="de-DE"/>
        </w:rPr>
        <w:t xml:space="preserve"> ("bis dass") und dem Verb </w:t>
      </w:r>
      <w:r w:rsidRPr="00C50373">
        <w:rPr>
          <w:rFonts w:eastAsia="Times New Roman" w:cs="Times New Roman"/>
          <w:b/>
          <w:bCs/>
          <w:lang w:eastAsia="de-DE"/>
        </w:rPr>
        <w:t>ἤμελλεν</w:t>
      </w:r>
      <w:r w:rsidRPr="00C50373">
        <w:rPr>
          <w:rFonts w:eastAsia="Times New Roman" w:cs="Times New Roman"/>
          <w:lang w:eastAsia="de-DE"/>
        </w:rPr>
        <w:t xml:space="preserve"> (3. Person Singular Imperfekt Aktiv von μέλλω) mit dem Subjekt </w:t>
      </w:r>
      <w:r w:rsidRPr="00C50373">
        <w:rPr>
          <w:rFonts w:eastAsia="Times New Roman" w:cs="Times New Roman"/>
          <w:b/>
          <w:bCs/>
          <w:lang w:eastAsia="de-DE"/>
        </w:rPr>
        <w:t>ἡμέρα</w:t>
      </w:r>
      <w:r w:rsidRPr="00C50373">
        <w:rPr>
          <w:rFonts w:eastAsia="Times New Roman" w:cs="Times New Roman"/>
          <w:lang w:eastAsia="de-DE"/>
        </w:rPr>
        <w:t xml:space="preserve"> und dem Infinitiv </w:t>
      </w:r>
      <w:r w:rsidRPr="00C50373">
        <w:rPr>
          <w:rFonts w:eastAsia="Times New Roman" w:cs="Times New Roman"/>
          <w:b/>
          <w:bCs/>
          <w:lang w:eastAsia="de-DE"/>
        </w:rPr>
        <w:t>γίνεσθαι</w:t>
      </w:r>
      <w:r w:rsidRPr="00C50373">
        <w:rPr>
          <w:rFonts w:eastAsia="Times New Roman" w:cs="Times New Roman"/>
          <w:lang w:eastAsia="de-DE"/>
        </w:rPr>
        <w:t xml:space="preserve"> (Präsens Medium/Passiv). Die Konstruktion bedeutet: "Bis der Tag anbrechen wollte".</w:t>
      </w:r>
    </w:p>
    <w:p w14:paraId="684AAF9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παρεκάλει</w:t>
      </w:r>
      <w:r w:rsidRPr="00C50373">
        <w:rPr>
          <w:rFonts w:eastAsia="Times New Roman" w:cs="Times New Roman"/>
          <w:lang w:eastAsia="de-DE"/>
        </w:rPr>
        <w:t xml:space="preserve"> (3. Person Singular Imperfekt Aktiv von παρακαλέω, "ermahnen, ermutigen") mit dem Subjekt </w:t>
      </w:r>
      <w:r w:rsidRPr="00C50373">
        <w:rPr>
          <w:rFonts w:eastAsia="Times New Roman" w:cs="Times New Roman"/>
          <w:b/>
          <w:bCs/>
          <w:lang w:eastAsia="de-DE"/>
        </w:rPr>
        <w:t>ὁ</w:t>
      </w:r>
      <w:r w:rsidRPr="00C50373">
        <w:rPr>
          <w:rFonts w:eastAsia="Times New Roman" w:cs="Times New Roman"/>
          <w:lang w:eastAsia="de-DE"/>
        </w:rPr>
        <w:t xml:space="preserve"> </w:t>
      </w:r>
      <w:r w:rsidRPr="00C50373">
        <w:rPr>
          <w:rFonts w:eastAsia="Times New Roman" w:cs="Times New Roman"/>
          <w:b/>
          <w:bCs/>
          <w:lang w:eastAsia="de-DE"/>
        </w:rPr>
        <w:t>Παῦλος</w:t>
      </w:r>
      <w:r w:rsidRPr="00C50373">
        <w:rPr>
          <w:rFonts w:eastAsia="Times New Roman" w:cs="Times New Roman"/>
          <w:lang w:eastAsia="de-DE"/>
        </w:rPr>
        <w:t xml:space="preserve">, dem Akkusativobjekt </w:t>
      </w:r>
      <w:r w:rsidRPr="00C50373">
        <w:rPr>
          <w:rFonts w:eastAsia="Times New Roman" w:cs="Times New Roman"/>
          <w:b/>
          <w:bCs/>
          <w:lang w:eastAsia="de-DE"/>
        </w:rPr>
        <w:t>ἅπαντας</w:t>
      </w:r>
      <w:r w:rsidRPr="00C50373">
        <w:rPr>
          <w:rFonts w:eastAsia="Times New Roman" w:cs="Times New Roman"/>
          <w:lang w:eastAsia="de-DE"/>
        </w:rPr>
        <w:t xml:space="preserve"> ("alle") und dem Infinitiv </w:t>
      </w:r>
      <w:r w:rsidRPr="00C50373">
        <w:rPr>
          <w:rFonts w:eastAsia="Times New Roman" w:cs="Times New Roman"/>
          <w:b/>
          <w:bCs/>
          <w:lang w:eastAsia="de-DE"/>
        </w:rPr>
        <w:t>μεταλαβεῖν</w:t>
      </w:r>
      <w:r w:rsidRPr="00C50373">
        <w:rPr>
          <w:rFonts w:eastAsia="Times New Roman" w:cs="Times New Roman"/>
          <w:lang w:eastAsia="de-DE"/>
        </w:rPr>
        <w:t xml:space="preserve"> (Aorist Aktiv von μεταλαμβάνω) mit dem Genitivobjekt </w:t>
      </w:r>
      <w:r w:rsidRPr="00C50373">
        <w:rPr>
          <w:rFonts w:eastAsia="Times New Roman" w:cs="Times New Roman"/>
          <w:b/>
          <w:bCs/>
          <w:lang w:eastAsia="de-DE"/>
        </w:rPr>
        <w:t>τροφῆς</w:t>
      </w:r>
      <w:r w:rsidRPr="00C50373">
        <w:rPr>
          <w:rFonts w:eastAsia="Times New Roman" w:cs="Times New Roman"/>
          <w:lang w:eastAsia="de-DE"/>
        </w:rPr>
        <w:t xml:space="preserve"> ("Nahrung").</w:t>
      </w:r>
    </w:p>
    <w:p w14:paraId="527D4FB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προσλαβόμενοι</w:t>
      </w:r>
      <w:r w:rsidRPr="00C50373">
        <w:rPr>
          <w:rFonts w:eastAsia="Times New Roman" w:cs="Times New Roman"/>
          <w:lang w:eastAsia="de-DE"/>
        </w:rPr>
        <w:t xml:space="preserve"> (Nominativ Plural Maskulinum Partizip Aorist Medium von προσλαμβάνω, "zu sich nehmen") mit dem Akkusativobjekt </w:t>
      </w:r>
      <w:r w:rsidRPr="00C50373">
        <w:rPr>
          <w:rFonts w:eastAsia="Times New Roman" w:cs="Times New Roman"/>
          <w:b/>
          <w:bCs/>
          <w:lang w:eastAsia="de-DE"/>
        </w:rPr>
        <w:t>μηδὲν</w:t>
      </w:r>
      <w:r w:rsidRPr="00C50373">
        <w:rPr>
          <w:rFonts w:eastAsia="Times New Roman" w:cs="Times New Roman"/>
          <w:lang w:eastAsia="de-DE"/>
        </w:rPr>
        <w:t xml:space="preserve"> ("nichts") beschließt den Satz.</w:t>
      </w:r>
    </w:p>
    <w:p w14:paraId="2C684453"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temporalen Nebensatz, gefolgt vom Hauptsatz mit direkter Rede. Die Konstruktion betont die lange Zeit des Fastens (14 Tage) und die dringende Notwendigkeit, jetzt Nahrung zu sich zu nehmen.</w:t>
      </w:r>
    </w:p>
    <w:p w14:paraId="3711EF02"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27,34</w:t>
      </w:r>
    </w:p>
    <w:p w14:paraId="460AE4C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Διὸ παρακαλῶ ὑμᾶς προσλαβεῖν τροφῆς· τοῦτο γὰρ πρὸς τῆς ὑμετέρας σωτηρίας ὑπάρχει· οὐδενὸς γὰρ ὑμῶν θρὶξ ἐκ τῆς κεφαλῆς πεσεῖται.</w:t>
      </w:r>
    </w:p>
    <w:p w14:paraId="2AF8C52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Darum ermuntere ich euch, Speise zu euch zu nehmen, denn dies trägt zu eurer Bewahrung bei. Denn keinem von euch wird ein Haar vom Kopf fallen.</w:t>
      </w:r>
    </w:p>
    <w:p w14:paraId="24B0F903"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lastRenderedPageBreak/>
        <w:pict w14:anchorId="227AFBC4">
          <v:rect id="_x0000_i1993" style="width:0;height:1.5pt" o:hralign="center" o:hrstd="t" o:hr="t" fillcolor="#a0a0a0" stroked="f"/>
        </w:pict>
      </w:r>
    </w:p>
    <w:p w14:paraId="344D9B4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Διὸ</w:t>
      </w:r>
      <w:r w:rsidRPr="00C50373">
        <w:rPr>
          <w:rFonts w:eastAsia="Times New Roman" w:cs="Times New Roman"/>
          <w:lang w:eastAsia="de-DE"/>
        </w:rPr>
        <w:t xml:space="preserve"> ("darum, deshalb") und dem Hauptverb </w:t>
      </w:r>
      <w:r w:rsidRPr="00C50373">
        <w:rPr>
          <w:rFonts w:eastAsia="Times New Roman" w:cs="Times New Roman"/>
          <w:b/>
          <w:bCs/>
          <w:lang w:eastAsia="de-DE"/>
        </w:rPr>
        <w:t>παρακαλῶ</w:t>
      </w:r>
      <w:r w:rsidRPr="00C50373">
        <w:rPr>
          <w:rFonts w:eastAsia="Times New Roman" w:cs="Times New Roman"/>
          <w:lang w:eastAsia="de-DE"/>
        </w:rPr>
        <w:t xml:space="preserve"> (1. Person Singular Präsens Aktiv von παρακαλέω) mit dem Akkusativobjekt </w:t>
      </w:r>
      <w:r w:rsidRPr="00C50373">
        <w:rPr>
          <w:rFonts w:eastAsia="Times New Roman" w:cs="Times New Roman"/>
          <w:b/>
          <w:bCs/>
          <w:lang w:eastAsia="de-DE"/>
        </w:rPr>
        <w:t>ὑμᾶς</w:t>
      </w:r>
      <w:r w:rsidRPr="00C50373">
        <w:rPr>
          <w:rFonts w:eastAsia="Times New Roman" w:cs="Times New Roman"/>
          <w:lang w:eastAsia="de-DE"/>
        </w:rPr>
        <w:t xml:space="preserve">. Der Infinitiv </w:t>
      </w:r>
      <w:r w:rsidRPr="00C50373">
        <w:rPr>
          <w:rFonts w:eastAsia="Times New Roman" w:cs="Times New Roman"/>
          <w:b/>
          <w:bCs/>
          <w:lang w:eastAsia="de-DE"/>
        </w:rPr>
        <w:t>προσλαβεῖν</w:t>
      </w:r>
      <w:r w:rsidRPr="00C50373">
        <w:rPr>
          <w:rFonts w:eastAsia="Times New Roman" w:cs="Times New Roman"/>
          <w:lang w:eastAsia="de-DE"/>
        </w:rPr>
        <w:t xml:space="preserve"> (Aorist Aktiv) mit dem Genitivobjekt </w:t>
      </w:r>
      <w:r w:rsidRPr="00C50373">
        <w:rPr>
          <w:rFonts w:eastAsia="Times New Roman" w:cs="Times New Roman"/>
          <w:b/>
          <w:bCs/>
          <w:lang w:eastAsia="de-DE"/>
        </w:rPr>
        <w:t>τροφῆς</w:t>
      </w:r>
      <w:r w:rsidRPr="00C50373">
        <w:rPr>
          <w:rFonts w:eastAsia="Times New Roman" w:cs="Times New Roman"/>
          <w:lang w:eastAsia="de-DE"/>
        </w:rPr>
        <w:t xml:space="preserve"> gibt den Inhalt der Ermutigung an.</w:t>
      </w:r>
    </w:p>
    <w:p w14:paraId="204A5BD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begründender Satz mit </w:t>
      </w:r>
      <w:r w:rsidRPr="00C50373">
        <w:rPr>
          <w:rFonts w:eastAsia="Times New Roman" w:cs="Times New Roman"/>
          <w:b/>
          <w:bCs/>
          <w:lang w:eastAsia="de-DE"/>
        </w:rPr>
        <w:t>γὰρ</w:t>
      </w:r>
      <w:r w:rsidRPr="00C50373">
        <w:rPr>
          <w:rFonts w:eastAsia="Times New Roman" w:cs="Times New Roman"/>
          <w:lang w:eastAsia="de-DE"/>
        </w:rPr>
        <w:t xml:space="preserve"> und dem Subjekt </w:t>
      </w:r>
      <w:r w:rsidRPr="00C50373">
        <w:rPr>
          <w:rFonts w:eastAsia="Times New Roman" w:cs="Times New Roman"/>
          <w:b/>
          <w:bCs/>
          <w:lang w:eastAsia="de-DE"/>
        </w:rPr>
        <w:t>τοῦτο</w:t>
      </w:r>
      <w:r w:rsidRPr="00C50373">
        <w:rPr>
          <w:rFonts w:eastAsia="Times New Roman" w:cs="Times New Roman"/>
          <w:lang w:eastAsia="de-DE"/>
        </w:rPr>
        <w:t xml:space="preserve">. Das Verb </w:t>
      </w:r>
      <w:r w:rsidRPr="00C50373">
        <w:rPr>
          <w:rFonts w:eastAsia="Times New Roman" w:cs="Times New Roman"/>
          <w:b/>
          <w:bCs/>
          <w:lang w:eastAsia="de-DE"/>
        </w:rPr>
        <w:t>ὑπάρχει</w:t>
      </w:r>
      <w:r w:rsidRPr="00C50373">
        <w:rPr>
          <w:rFonts w:eastAsia="Times New Roman" w:cs="Times New Roman"/>
          <w:lang w:eastAsia="de-DE"/>
        </w:rPr>
        <w:t xml:space="preserve"> (3. Person Singular Präsens Aktiv) mit der Präpositionalphrase </w:t>
      </w:r>
      <w:r w:rsidRPr="00C50373">
        <w:rPr>
          <w:rFonts w:eastAsia="Times New Roman" w:cs="Times New Roman"/>
          <w:b/>
          <w:bCs/>
          <w:lang w:eastAsia="de-DE"/>
        </w:rPr>
        <w:t>πρὸς</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ὑμετέρας</w:t>
      </w:r>
      <w:r w:rsidRPr="00C50373">
        <w:rPr>
          <w:rFonts w:eastAsia="Times New Roman" w:cs="Times New Roman"/>
          <w:lang w:eastAsia="de-DE"/>
        </w:rPr>
        <w:t xml:space="preserve"> </w:t>
      </w:r>
      <w:r w:rsidRPr="00C50373">
        <w:rPr>
          <w:rFonts w:eastAsia="Times New Roman" w:cs="Times New Roman"/>
          <w:b/>
          <w:bCs/>
          <w:lang w:eastAsia="de-DE"/>
        </w:rPr>
        <w:t>σωτηρίας</w:t>
      </w:r>
      <w:r w:rsidRPr="00C50373">
        <w:rPr>
          <w:rFonts w:eastAsia="Times New Roman" w:cs="Times New Roman"/>
          <w:lang w:eastAsia="de-DE"/>
        </w:rPr>
        <w:t xml:space="preserve"> ("zu eurer Rettung") gibt den Grund an.</w:t>
      </w:r>
    </w:p>
    <w:p w14:paraId="5FB3172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dritte Teilsatz beginnt wieder mit </w:t>
      </w:r>
      <w:r w:rsidRPr="00C50373">
        <w:rPr>
          <w:rFonts w:eastAsia="Times New Roman" w:cs="Times New Roman"/>
          <w:b/>
          <w:bCs/>
          <w:lang w:eastAsia="de-DE"/>
        </w:rPr>
        <w:t>γὰρ</w:t>
      </w:r>
      <w:r w:rsidRPr="00C50373">
        <w:rPr>
          <w:rFonts w:eastAsia="Times New Roman" w:cs="Times New Roman"/>
          <w:lang w:eastAsia="de-DE"/>
        </w:rPr>
        <w:t xml:space="preserve"> und hat das Subjekt </w:t>
      </w:r>
      <w:r w:rsidRPr="00C50373">
        <w:rPr>
          <w:rFonts w:eastAsia="Times New Roman" w:cs="Times New Roman"/>
          <w:b/>
          <w:bCs/>
          <w:lang w:eastAsia="de-DE"/>
        </w:rPr>
        <w:t>θρὶξ</w:t>
      </w:r>
      <w:r w:rsidRPr="00C50373">
        <w:rPr>
          <w:rFonts w:eastAsia="Times New Roman" w:cs="Times New Roman"/>
          <w:lang w:eastAsia="de-DE"/>
        </w:rPr>
        <w:t xml:space="preserve"> ("Haar") mit dem partitiven Genitiv </w:t>
      </w:r>
      <w:r w:rsidRPr="00C50373">
        <w:rPr>
          <w:rFonts w:eastAsia="Times New Roman" w:cs="Times New Roman"/>
          <w:b/>
          <w:bCs/>
          <w:lang w:eastAsia="de-DE"/>
        </w:rPr>
        <w:t>οὐδενὸς</w:t>
      </w:r>
      <w:r w:rsidRPr="00C50373">
        <w:rPr>
          <w:rFonts w:eastAsia="Times New Roman" w:cs="Times New Roman"/>
          <w:lang w:eastAsia="de-DE"/>
        </w:rPr>
        <w:t xml:space="preserve"> </w:t>
      </w:r>
      <w:r w:rsidRPr="00C50373">
        <w:rPr>
          <w:rFonts w:eastAsia="Times New Roman" w:cs="Times New Roman"/>
          <w:b/>
          <w:bCs/>
          <w:lang w:eastAsia="de-DE"/>
        </w:rPr>
        <w:t>γὰρ</w:t>
      </w:r>
      <w:r w:rsidRPr="00C50373">
        <w:rPr>
          <w:rFonts w:eastAsia="Times New Roman" w:cs="Times New Roman"/>
          <w:lang w:eastAsia="de-DE"/>
        </w:rPr>
        <w:t xml:space="preserve"> </w:t>
      </w:r>
      <w:r w:rsidRPr="00C50373">
        <w:rPr>
          <w:rFonts w:eastAsia="Times New Roman" w:cs="Times New Roman"/>
          <w:b/>
          <w:bCs/>
          <w:lang w:eastAsia="de-DE"/>
        </w:rPr>
        <w:t>ὑμῶν</w:t>
      </w:r>
      <w:r w:rsidRPr="00C50373">
        <w:rPr>
          <w:rFonts w:eastAsia="Times New Roman" w:cs="Times New Roman"/>
          <w:lang w:eastAsia="de-DE"/>
        </w:rPr>
        <w:t xml:space="preserve"> ("von keinem von euch") und der Präpositionalphrase </w:t>
      </w:r>
      <w:r w:rsidRPr="00C50373">
        <w:rPr>
          <w:rFonts w:eastAsia="Times New Roman" w:cs="Times New Roman"/>
          <w:b/>
          <w:bCs/>
          <w:lang w:eastAsia="de-DE"/>
        </w:rPr>
        <w:t>ἐκ</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κεφαλῆς</w:t>
      </w:r>
      <w:r w:rsidRPr="00C50373">
        <w:rPr>
          <w:rFonts w:eastAsia="Times New Roman" w:cs="Times New Roman"/>
          <w:lang w:eastAsia="de-DE"/>
        </w:rPr>
        <w:t xml:space="preserve"> ("vom Kopf"). Das Verb ist </w:t>
      </w:r>
      <w:r w:rsidRPr="00C50373">
        <w:rPr>
          <w:rFonts w:eastAsia="Times New Roman" w:cs="Times New Roman"/>
          <w:b/>
          <w:bCs/>
          <w:lang w:eastAsia="de-DE"/>
        </w:rPr>
        <w:t>πεσεῖται</w:t>
      </w:r>
      <w:r w:rsidRPr="00C50373">
        <w:rPr>
          <w:rFonts w:eastAsia="Times New Roman" w:cs="Times New Roman"/>
          <w:lang w:eastAsia="de-DE"/>
        </w:rPr>
        <w:t xml:space="preserve"> (3. Person Singular Futur Medium von πίπτω, "fallen").</w:t>
      </w:r>
    </w:p>
    <w:p w14:paraId="748C4C9E"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Die Satzstruktur zeigt drei Teilsätze, die durch die Konjunktionen </w:t>
      </w:r>
      <w:r w:rsidRPr="00C50373">
        <w:rPr>
          <w:rFonts w:eastAsia="Times New Roman" w:cs="Times New Roman"/>
          <w:b/>
          <w:bCs/>
          <w:lang w:eastAsia="de-DE"/>
        </w:rPr>
        <w:t>Διὸ</w:t>
      </w:r>
      <w:r w:rsidRPr="00C50373">
        <w:rPr>
          <w:rFonts w:eastAsia="Times New Roman" w:cs="Times New Roman"/>
          <w:lang w:eastAsia="de-DE"/>
        </w:rPr>
        <w:t xml:space="preserve"> und zweimal </w:t>
      </w:r>
      <w:r w:rsidRPr="00C50373">
        <w:rPr>
          <w:rFonts w:eastAsia="Times New Roman" w:cs="Times New Roman"/>
          <w:b/>
          <w:bCs/>
          <w:lang w:eastAsia="de-DE"/>
        </w:rPr>
        <w:t>γὰρ</w:t>
      </w:r>
      <w:r w:rsidRPr="00C50373">
        <w:rPr>
          <w:rFonts w:eastAsia="Times New Roman" w:cs="Times New Roman"/>
          <w:lang w:eastAsia="de-DE"/>
        </w:rPr>
        <w:t xml:space="preserve"> verbunden sind. Paulus begründet seine Ermahnung zur Nahrungsaufnahme mit dem Hinweis auf die Rettung und bekräftigt die göttliche Zusage mit dem sprichwörtlichen Ausdruck, dass "kein Haar vom Haupt fallen wird" – ein Bild vollständiger Bewahrung.</w:t>
      </w:r>
    </w:p>
    <w:p w14:paraId="4564499A"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27,35</w:t>
      </w:r>
    </w:p>
    <w:p w14:paraId="33686AB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Εἰπὼν δὲ ταῦτα, καὶ λαβὼν ἄρτον, εὐχαρίστησεν τῷ θεῷ ἐνώπιον πάντων· καὶ κλάσας ἤρξατο ἐσθίειν.</w:t>
      </w:r>
    </w:p>
    <w:p w14:paraId="47D1E8A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Er dankte, diese (Dinge) nun gesagt und Brot genommen, Gott vor allen. Und es gebrochen, begann er zu essen.</w:t>
      </w:r>
    </w:p>
    <w:p w14:paraId="5AD7657F"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631955E8">
          <v:rect id="_x0000_i1994" style="width:0;height:1.5pt" o:hralign="center" o:hrstd="t" o:hr="t" fillcolor="#a0a0a0" stroked="f"/>
        </w:pict>
      </w:r>
    </w:p>
    <w:p w14:paraId="145DABA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zwei partizipialen Konstruktionen: </w:t>
      </w:r>
      <w:r w:rsidRPr="00C50373">
        <w:rPr>
          <w:rFonts w:eastAsia="Times New Roman" w:cs="Times New Roman"/>
          <w:b/>
          <w:bCs/>
          <w:lang w:eastAsia="de-DE"/>
        </w:rPr>
        <w:t>Εἰπὼν</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ταῦτα</w:t>
      </w:r>
      <w:r w:rsidRPr="00C50373">
        <w:rPr>
          <w:rFonts w:eastAsia="Times New Roman" w:cs="Times New Roman"/>
          <w:lang w:eastAsia="de-DE"/>
        </w:rPr>
        <w:t xml:space="preserve"> (Nominativ Singular Maskulinum Partizip Aorist Aktiv von λέγω mit Akkusativobjekt) und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λαβὼν</w:t>
      </w:r>
      <w:r w:rsidRPr="00C50373">
        <w:rPr>
          <w:rFonts w:eastAsia="Times New Roman" w:cs="Times New Roman"/>
          <w:lang w:eastAsia="de-DE"/>
        </w:rPr>
        <w:t xml:space="preserve"> </w:t>
      </w:r>
      <w:r w:rsidRPr="00C50373">
        <w:rPr>
          <w:rFonts w:eastAsia="Times New Roman" w:cs="Times New Roman"/>
          <w:b/>
          <w:bCs/>
          <w:lang w:eastAsia="de-DE"/>
        </w:rPr>
        <w:t>ἄρτον</w:t>
      </w:r>
      <w:r w:rsidRPr="00C50373">
        <w:rPr>
          <w:rFonts w:eastAsia="Times New Roman" w:cs="Times New Roman"/>
          <w:lang w:eastAsia="de-DE"/>
        </w:rPr>
        <w:t xml:space="preserve"> (Nominativ Singular Maskulinum Partizip Aorist Aktiv von λαμβάνω mit Akkusativobjekt).</w:t>
      </w:r>
    </w:p>
    <w:p w14:paraId="688E07F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εὐχαρίστησεν</w:t>
      </w:r>
      <w:r w:rsidRPr="00C50373">
        <w:rPr>
          <w:rFonts w:eastAsia="Times New Roman" w:cs="Times New Roman"/>
          <w:lang w:eastAsia="de-DE"/>
        </w:rPr>
        <w:t xml:space="preserve"> (3. Person Singular Aorist Aktiv von εὐχαριστέω, "danken") mit dem Dativobjekt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θεῷ</w:t>
      </w:r>
      <w:r w:rsidRPr="00C50373">
        <w:rPr>
          <w:rFonts w:eastAsia="Times New Roman" w:cs="Times New Roman"/>
          <w:lang w:eastAsia="de-DE"/>
        </w:rPr>
        <w:t xml:space="preserve"> und der adverbialen Bestimmung </w:t>
      </w:r>
      <w:r w:rsidRPr="00C50373">
        <w:rPr>
          <w:rFonts w:eastAsia="Times New Roman" w:cs="Times New Roman"/>
          <w:b/>
          <w:bCs/>
          <w:lang w:eastAsia="de-DE"/>
        </w:rPr>
        <w:t>ἐνώπιον</w:t>
      </w:r>
      <w:r w:rsidRPr="00C50373">
        <w:rPr>
          <w:rFonts w:eastAsia="Times New Roman" w:cs="Times New Roman"/>
          <w:lang w:eastAsia="de-DE"/>
        </w:rPr>
        <w:t xml:space="preserve"> </w:t>
      </w:r>
      <w:r w:rsidRPr="00C50373">
        <w:rPr>
          <w:rFonts w:eastAsia="Times New Roman" w:cs="Times New Roman"/>
          <w:b/>
          <w:bCs/>
          <w:lang w:eastAsia="de-DE"/>
        </w:rPr>
        <w:t>πάντων</w:t>
      </w:r>
      <w:r w:rsidRPr="00C50373">
        <w:rPr>
          <w:rFonts w:eastAsia="Times New Roman" w:cs="Times New Roman"/>
          <w:lang w:eastAsia="de-DE"/>
        </w:rPr>
        <w:t xml:space="preserve"> ("vor allen").</w:t>
      </w:r>
    </w:p>
    <w:p w14:paraId="2BD39B3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hat die Konjunktion </w:t>
      </w:r>
      <w:r w:rsidRPr="00C50373">
        <w:rPr>
          <w:rFonts w:eastAsia="Times New Roman" w:cs="Times New Roman"/>
          <w:b/>
          <w:bCs/>
          <w:lang w:eastAsia="de-DE"/>
        </w:rPr>
        <w:t>καὶ</w:t>
      </w:r>
      <w:r w:rsidRPr="00C50373">
        <w:rPr>
          <w:rFonts w:eastAsia="Times New Roman" w:cs="Times New Roman"/>
          <w:lang w:eastAsia="de-DE"/>
        </w:rPr>
        <w:t xml:space="preserve">, das Partizip </w:t>
      </w:r>
      <w:r w:rsidRPr="00C50373">
        <w:rPr>
          <w:rFonts w:eastAsia="Times New Roman" w:cs="Times New Roman"/>
          <w:b/>
          <w:bCs/>
          <w:lang w:eastAsia="de-DE"/>
        </w:rPr>
        <w:t>κλάσας</w:t>
      </w:r>
      <w:r w:rsidRPr="00C50373">
        <w:rPr>
          <w:rFonts w:eastAsia="Times New Roman" w:cs="Times New Roman"/>
          <w:lang w:eastAsia="de-DE"/>
        </w:rPr>
        <w:t xml:space="preserve"> (Nominativ Singular Maskulinum Partizip Aorist Aktiv von κλάω, "brechen") und das Hauptverb </w:t>
      </w:r>
      <w:r w:rsidRPr="00C50373">
        <w:rPr>
          <w:rFonts w:eastAsia="Times New Roman" w:cs="Times New Roman"/>
          <w:b/>
          <w:bCs/>
          <w:lang w:eastAsia="de-DE"/>
        </w:rPr>
        <w:t>ἤρξατο</w:t>
      </w:r>
      <w:r w:rsidRPr="00C50373">
        <w:rPr>
          <w:rFonts w:eastAsia="Times New Roman" w:cs="Times New Roman"/>
          <w:lang w:eastAsia="de-DE"/>
        </w:rPr>
        <w:t xml:space="preserve"> (3. Person Singular Aorist Medium von ἄρχομαι) mit dem Infinitiv </w:t>
      </w:r>
      <w:r w:rsidRPr="00C50373">
        <w:rPr>
          <w:rFonts w:eastAsia="Times New Roman" w:cs="Times New Roman"/>
          <w:b/>
          <w:bCs/>
          <w:lang w:eastAsia="de-DE"/>
        </w:rPr>
        <w:t>ἐσθίειν</w:t>
      </w:r>
      <w:r w:rsidRPr="00C50373">
        <w:rPr>
          <w:rFonts w:eastAsia="Times New Roman" w:cs="Times New Roman"/>
          <w:lang w:eastAsia="de-DE"/>
        </w:rPr>
        <w:t xml:space="preserve"> (Präsens Aktiv von ἐσθίω, "essen").</w:t>
      </w:r>
    </w:p>
    <w:p w14:paraId="6FF57D3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zwei Hauptsätze mit vorangestellten partizipialen Konstruktionen. Die Handlung des Paulus – Danksagung und Brotbrechen vor der Mahlzeit – erinnert an die christliche Eucharistiefeier und unterstreicht seinen Glauben und seine Vorbildfunktion in dieser kritischen Situation.</w:t>
      </w:r>
    </w:p>
    <w:p w14:paraId="37D0AB33"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lastRenderedPageBreak/>
        <w:t>Apostelgeschichte 27,36</w:t>
      </w:r>
    </w:p>
    <w:p w14:paraId="5B449AA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Εὔθυμοι δὲ γενόμενοι πάντες καὶ αὐτοὶ προσελάβοντο τροφῆς.</w:t>
      </w:r>
    </w:p>
    <w:p w14:paraId="71EE757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Es wurden nun alle guten Mutes, und sie nahmen selbst Nahrung zu sich.</w:t>
      </w:r>
    </w:p>
    <w:p w14:paraId="641D9D9D"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E019EF7">
          <v:rect id="_x0000_i1995" style="width:0;height:1.5pt" o:hralign="center" o:hrstd="t" o:hr="t" fillcolor="#a0a0a0" stroked="f"/>
        </w:pict>
      </w:r>
    </w:p>
    <w:p w14:paraId="5F34773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partizipialen Konstruktion </w:t>
      </w:r>
      <w:r w:rsidRPr="00C50373">
        <w:rPr>
          <w:rFonts w:eastAsia="Times New Roman" w:cs="Times New Roman"/>
          <w:b/>
          <w:bCs/>
          <w:lang w:eastAsia="de-DE"/>
        </w:rPr>
        <w:t>Εὔθυμοι</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γενόμενοι</w:t>
      </w:r>
      <w:r w:rsidRPr="00C50373">
        <w:rPr>
          <w:rFonts w:eastAsia="Times New Roman" w:cs="Times New Roman"/>
          <w:lang w:eastAsia="de-DE"/>
        </w:rPr>
        <w:t xml:space="preserve"> </w:t>
      </w:r>
      <w:r w:rsidRPr="00C50373">
        <w:rPr>
          <w:rFonts w:eastAsia="Times New Roman" w:cs="Times New Roman"/>
          <w:b/>
          <w:bCs/>
          <w:lang w:eastAsia="de-DE"/>
        </w:rPr>
        <w:t>πάντες</w:t>
      </w:r>
      <w:r w:rsidRPr="00C50373">
        <w:rPr>
          <w:rFonts w:eastAsia="Times New Roman" w:cs="Times New Roman"/>
          <w:lang w:eastAsia="de-DE"/>
        </w:rPr>
        <w:t xml:space="preserve"> (Nominativ Plural Maskulinum Partizip Aorist Medium/Passiv von γίνομαι mit prädikativem Adjektiv und Subjekt). Der Ausdruck bedeutet: "Nachdem alle guten Mutes geworden waren".</w:t>
      </w:r>
    </w:p>
    <w:p w14:paraId="7ACE310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προσελάβοντο</w:t>
      </w:r>
      <w:r w:rsidRPr="00C50373">
        <w:rPr>
          <w:rFonts w:eastAsia="Times New Roman" w:cs="Times New Roman"/>
          <w:lang w:eastAsia="de-DE"/>
        </w:rPr>
        <w:t xml:space="preserve"> (3. Person Plural Aorist Medium von προσλαμβάνω) mit dem betonten Subjekt </w:t>
      </w:r>
      <w:r w:rsidRPr="00C50373">
        <w:rPr>
          <w:rFonts w:eastAsia="Times New Roman" w:cs="Times New Roman"/>
          <w:b/>
          <w:bCs/>
          <w:lang w:eastAsia="de-DE"/>
        </w:rPr>
        <w:t>καὶ</w:t>
      </w:r>
      <w:r w:rsidRPr="00C50373">
        <w:rPr>
          <w:rFonts w:eastAsia="Times New Roman" w:cs="Times New Roman"/>
          <w:lang w:eastAsia="de-DE"/>
        </w:rPr>
        <w:t xml:space="preserve"> </w:t>
      </w:r>
      <w:r w:rsidRPr="00C50373">
        <w:rPr>
          <w:rFonts w:eastAsia="Times New Roman" w:cs="Times New Roman"/>
          <w:b/>
          <w:bCs/>
          <w:lang w:eastAsia="de-DE"/>
        </w:rPr>
        <w:t>αὐτοὶ</w:t>
      </w:r>
      <w:r w:rsidRPr="00C50373">
        <w:rPr>
          <w:rFonts w:eastAsia="Times New Roman" w:cs="Times New Roman"/>
          <w:lang w:eastAsia="de-DE"/>
        </w:rPr>
        <w:t xml:space="preserve"> ("auch sie selbst") und dem Genitivobjekt </w:t>
      </w:r>
      <w:r w:rsidRPr="00C50373">
        <w:rPr>
          <w:rFonts w:eastAsia="Times New Roman" w:cs="Times New Roman"/>
          <w:b/>
          <w:bCs/>
          <w:lang w:eastAsia="de-DE"/>
        </w:rPr>
        <w:t>τροφῆς</w:t>
      </w:r>
      <w:r w:rsidRPr="00C50373">
        <w:rPr>
          <w:rFonts w:eastAsia="Times New Roman" w:cs="Times New Roman"/>
          <w:lang w:eastAsia="de-DE"/>
        </w:rPr>
        <w:t>.</w:t>
      </w:r>
    </w:p>
    <w:p w14:paraId="533BAE49"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Die Handlung des Paulus (Dankgebet und Beginn der Mahlzeit) führt dazu, dass alle anderen seinem Beispiel folgen und ebenfalls Nahrung zu sich nehmen.</w:t>
      </w:r>
    </w:p>
    <w:p w14:paraId="339A1125"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27,37</w:t>
      </w:r>
    </w:p>
    <w:p w14:paraId="38907E2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Ἦμεν δὲ ἐν τῷ πλοίῳ αἱ πᾶσαι ψυχαί, διακόσιαι ἑβδομήκοντα ἕξ.</w:t>
      </w:r>
    </w:p>
    <w:p w14:paraId="1A43689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Wir waren nun in dem Schiff, alle Seelen, zweihundertsechsundsiebzig.</w:t>
      </w:r>
    </w:p>
    <w:p w14:paraId="27114AD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7F3C42F7">
          <v:rect id="_x0000_i1996" style="width:0;height:1.5pt" o:hralign="center" o:hrstd="t" o:hr="t" fillcolor="#a0a0a0" stroked="f"/>
        </w:pict>
      </w:r>
    </w:p>
    <w:p w14:paraId="5D70107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dem Hauptverb </w:t>
      </w:r>
      <w:r w:rsidRPr="00C50373">
        <w:rPr>
          <w:rFonts w:eastAsia="Times New Roman" w:cs="Times New Roman"/>
          <w:b/>
          <w:bCs/>
          <w:lang w:eastAsia="de-DE"/>
        </w:rPr>
        <w:t>Ἦμεν</w:t>
      </w:r>
      <w:r w:rsidRPr="00C50373">
        <w:rPr>
          <w:rFonts w:eastAsia="Times New Roman" w:cs="Times New Roman"/>
          <w:lang w:eastAsia="de-DE"/>
        </w:rPr>
        <w:t xml:space="preserve"> (1. Person Plural Imperfekt von εἰμί) und der Partikel </w:t>
      </w:r>
      <w:r w:rsidRPr="00C50373">
        <w:rPr>
          <w:rFonts w:eastAsia="Times New Roman" w:cs="Times New Roman"/>
          <w:b/>
          <w:bCs/>
          <w:lang w:eastAsia="de-DE"/>
        </w:rPr>
        <w:t>δὲ</w:t>
      </w:r>
      <w:r w:rsidRPr="00C50373">
        <w:rPr>
          <w:rFonts w:eastAsia="Times New Roman" w:cs="Times New Roman"/>
          <w:lang w:eastAsia="de-DE"/>
        </w:rPr>
        <w:t xml:space="preserve">. Die Präpositionalphrase </w:t>
      </w:r>
      <w:r w:rsidRPr="00C50373">
        <w:rPr>
          <w:rFonts w:eastAsia="Times New Roman" w:cs="Times New Roman"/>
          <w:b/>
          <w:bCs/>
          <w:lang w:eastAsia="de-DE"/>
        </w:rPr>
        <w:t>ἐν</w:t>
      </w:r>
      <w:r w:rsidRPr="00C50373">
        <w:rPr>
          <w:rFonts w:eastAsia="Times New Roman" w:cs="Times New Roman"/>
          <w:lang w:eastAsia="de-DE"/>
        </w:rPr>
        <w:t xml:space="preserve"> </w:t>
      </w:r>
      <w:r w:rsidRPr="00C50373">
        <w:rPr>
          <w:rFonts w:eastAsia="Times New Roman" w:cs="Times New Roman"/>
          <w:b/>
          <w:bCs/>
          <w:lang w:eastAsia="de-DE"/>
        </w:rPr>
        <w:t>τῷ</w:t>
      </w:r>
      <w:r w:rsidRPr="00C50373">
        <w:rPr>
          <w:rFonts w:eastAsia="Times New Roman" w:cs="Times New Roman"/>
          <w:lang w:eastAsia="de-DE"/>
        </w:rPr>
        <w:t xml:space="preserve"> </w:t>
      </w:r>
      <w:r w:rsidRPr="00C50373">
        <w:rPr>
          <w:rFonts w:eastAsia="Times New Roman" w:cs="Times New Roman"/>
          <w:b/>
          <w:bCs/>
          <w:lang w:eastAsia="de-DE"/>
        </w:rPr>
        <w:t>πλοίῳ</w:t>
      </w:r>
      <w:r w:rsidRPr="00C50373">
        <w:rPr>
          <w:rFonts w:eastAsia="Times New Roman" w:cs="Times New Roman"/>
          <w:lang w:eastAsia="de-DE"/>
        </w:rPr>
        <w:t xml:space="preserve"> ("in dem Schiff") gibt den Ort an. Das Subjekt ist </w:t>
      </w:r>
      <w:r w:rsidRPr="00C50373">
        <w:rPr>
          <w:rFonts w:eastAsia="Times New Roman" w:cs="Times New Roman"/>
          <w:b/>
          <w:bCs/>
          <w:lang w:eastAsia="de-DE"/>
        </w:rPr>
        <w:t>αἱ</w:t>
      </w:r>
      <w:r w:rsidRPr="00C50373">
        <w:rPr>
          <w:rFonts w:eastAsia="Times New Roman" w:cs="Times New Roman"/>
          <w:lang w:eastAsia="de-DE"/>
        </w:rPr>
        <w:t xml:space="preserve"> </w:t>
      </w:r>
      <w:r w:rsidRPr="00C50373">
        <w:rPr>
          <w:rFonts w:eastAsia="Times New Roman" w:cs="Times New Roman"/>
          <w:b/>
          <w:bCs/>
          <w:lang w:eastAsia="de-DE"/>
        </w:rPr>
        <w:t>πᾶσαι</w:t>
      </w:r>
      <w:r w:rsidRPr="00C50373">
        <w:rPr>
          <w:rFonts w:eastAsia="Times New Roman" w:cs="Times New Roman"/>
          <w:lang w:eastAsia="de-DE"/>
        </w:rPr>
        <w:t xml:space="preserve"> </w:t>
      </w:r>
      <w:r w:rsidRPr="00C50373">
        <w:rPr>
          <w:rFonts w:eastAsia="Times New Roman" w:cs="Times New Roman"/>
          <w:b/>
          <w:bCs/>
          <w:lang w:eastAsia="de-DE"/>
        </w:rPr>
        <w:t>ψυχαί</w:t>
      </w:r>
      <w:r w:rsidRPr="00C50373">
        <w:rPr>
          <w:rFonts w:eastAsia="Times New Roman" w:cs="Times New Roman"/>
          <w:lang w:eastAsia="de-DE"/>
        </w:rPr>
        <w:t xml:space="preserve"> ("alle Seelen") und die prädikative Apposition </w:t>
      </w:r>
      <w:r w:rsidRPr="00C50373">
        <w:rPr>
          <w:rFonts w:eastAsia="Times New Roman" w:cs="Times New Roman"/>
          <w:b/>
          <w:bCs/>
          <w:lang w:eastAsia="de-DE"/>
        </w:rPr>
        <w:t>διακόσιαι</w:t>
      </w:r>
      <w:r w:rsidRPr="00C50373">
        <w:rPr>
          <w:rFonts w:eastAsia="Times New Roman" w:cs="Times New Roman"/>
          <w:lang w:eastAsia="de-DE"/>
        </w:rPr>
        <w:t xml:space="preserve"> </w:t>
      </w:r>
      <w:r w:rsidRPr="00C50373">
        <w:rPr>
          <w:rFonts w:eastAsia="Times New Roman" w:cs="Times New Roman"/>
          <w:b/>
          <w:bCs/>
          <w:lang w:eastAsia="de-DE"/>
        </w:rPr>
        <w:t>ἑβδομήκοντα</w:t>
      </w:r>
      <w:r w:rsidRPr="00C50373">
        <w:rPr>
          <w:rFonts w:eastAsia="Times New Roman" w:cs="Times New Roman"/>
          <w:lang w:eastAsia="de-DE"/>
        </w:rPr>
        <w:t xml:space="preserve"> </w:t>
      </w:r>
      <w:r w:rsidRPr="00C50373">
        <w:rPr>
          <w:rFonts w:eastAsia="Times New Roman" w:cs="Times New Roman"/>
          <w:b/>
          <w:bCs/>
          <w:lang w:eastAsia="de-DE"/>
        </w:rPr>
        <w:t>ἕξ</w:t>
      </w:r>
      <w:r w:rsidRPr="00C50373">
        <w:rPr>
          <w:rFonts w:eastAsia="Times New Roman" w:cs="Times New Roman"/>
          <w:lang w:eastAsia="de-DE"/>
        </w:rPr>
        <w:t xml:space="preserve"> ("zweihundertsechsundsiebzig") gibt die genaue Anzahl an.</w:t>
      </w:r>
    </w:p>
    <w:p w14:paraId="2F34653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ist einfach, mit einem Hauptsatz und prädikativer Apposition. Die präzise Angabe der Personenzahl unterstreicht wieder die historische Genauigkeit des Berichts.</w:t>
      </w:r>
    </w:p>
    <w:p w14:paraId="081BF3D5"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27,38</w:t>
      </w:r>
    </w:p>
    <w:p w14:paraId="3365E7B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Κορεσθέντες δὲ τῆς τροφῆς ἐκούφιζον τὸ πλοῖον, ἐκβαλλόμενοι τὸν σῖτον εἰς τὴν θάλασσαν.</w:t>
      </w:r>
    </w:p>
    <w:p w14:paraId="6777B0FF"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Mit Nahrung nun gesättigt, waren sie das Schiff erleichternd, Getreide ins Meer werfend.</w:t>
      </w:r>
    </w:p>
    <w:p w14:paraId="75CE0C16"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45E20ABF">
          <v:rect id="_x0000_i1997" style="width:0;height:1.5pt" o:hralign="center" o:hrstd="t" o:hr="t" fillcolor="#a0a0a0" stroked="f"/>
        </w:pict>
      </w:r>
    </w:p>
    <w:p w14:paraId="7CB2A5F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partizipialen Konstruktion </w:t>
      </w:r>
      <w:r w:rsidRPr="00C50373">
        <w:rPr>
          <w:rFonts w:eastAsia="Times New Roman" w:cs="Times New Roman"/>
          <w:b/>
          <w:bCs/>
          <w:lang w:eastAsia="de-DE"/>
        </w:rPr>
        <w:t>Κορεσθέντες</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τῆς</w:t>
      </w:r>
      <w:r w:rsidRPr="00C50373">
        <w:rPr>
          <w:rFonts w:eastAsia="Times New Roman" w:cs="Times New Roman"/>
          <w:lang w:eastAsia="de-DE"/>
        </w:rPr>
        <w:t xml:space="preserve"> </w:t>
      </w:r>
      <w:r w:rsidRPr="00C50373">
        <w:rPr>
          <w:rFonts w:eastAsia="Times New Roman" w:cs="Times New Roman"/>
          <w:b/>
          <w:bCs/>
          <w:lang w:eastAsia="de-DE"/>
        </w:rPr>
        <w:t>τροφῆς</w:t>
      </w:r>
      <w:r w:rsidRPr="00C50373">
        <w:rPr>
          <w:rFonts w:eastAsia="Times New Roman" w:cs="Times New Roman"/>
          <w:lang w:eastAsia="de-DE"/>
        </w:rPr>
        <w:t xml:space="preserve"> (Nominativ Plural Maskulinum Partizip Aorist Passiv von κορέννυμι mit Genitivobjekt). Der Ausdruck bedeutet: "Nachdem sie mit Nahrung gesättigt waren".</w:t>
      </w:r>
    </w:p>
    <w:p w14:paraId="6C951BC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 xml:space="preserve">Das Hauptverb ist </w:t>
      </w:r>
      <w:r w:rsidRPr="00C50373">
        <w:rPr>
          <w:rFonts w:eastAsia="Times New Roman" w:cs="Times New Roman"/>
          <w:b/>
          <w:bCs/>
          <w:lang w:eastAsia="de-DE"/>
        </w:rPr>
        <w:t>ἐκούφιζον</w:t>
      </w:r>
      <w:r w:rsidRPr="00C50373">
        <w:rPr>
          <w:rFonts w:eastAsia="Times New Roman" w:cs="Times New Roman"/>
          <w:lang w:eastAsia="de-DE"/>
        </w:rPr>
        <w:t xml:space="preserve"> (3. Person Plural Imperfekt Aktiv von κουφίζω, "erleichtern") mit dem Akkusativobjekt </w:t>
      </w:r>
      <w:r w:rsidRPr="00C50373">
        <w:rPr>
          <w:rFonts w:eastAsia="Times New Roman" w:cs="Times New Roman"/>
          <w:b/>
          <w:bCs/>
          <w:lang w:eastAsia="de-DE"/>
        </w:rPr>
        <w:t>τὸ</w:t>
      </w:r>
      <w:r w:rsidRPr="00C50373">
        <w:rPr>
          <w:rFonts w:eastAsia="Times New Roman" w:cs="Times New Roman"/>
          <w:lang w:eastAsia="de-DE"/>
        </w:rPr>
        <w:t xml:space="preserve"> </w:t>
      </w:r>
      <w:r w:rsidRPr="00C50373">
        <w:rPr>
          <w:rFonts w:eastAsia="Times New Roman" w:cs="Times New Roman"/>
          <w:b/>
          <w:bCs/>
          <w:lang w:eastAsia="de-DE"/>
        </w:rPr>
        <w:t>πλοῖον</w:t>
      </w:r>
      <w:r w:rsidRPr="00C50373">
        <w:rPr>
          <w:rFonts w:eastAsia="Times New Roman" w:cs="Times New Roman"/>
          <w:lang w:eastAsia="de-DE"/>
        </w:rPr>
        <w:t xml:space="preserve"> ("das Schiff").</w:t>
      </w:r>
    </w:p>
    <w:p w14:paraId="2F57FD5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Partizip </w:t>
      </w:r>
      <w:r w:rsidRPr="00C50373">
        <w:rPr>
          <w:rFonts w:eastAsia="Times New Roman" w:cs="Times New Roman"/>
          <w:b/>
          <w:bCs/>
          <w:lang w:eastAsia="de-DE"/>
        </w:rPr>
        <w:t>ἐκβαλλόμενοι</w:t>
      </w:r>
      <w:r w:rsidRPr="00C50373">
        <w:rPr>
          <w:rFonts w:eastAsia="Times New Roman" w:cs="Times New Roman"/>
          <w:lang w:eastAsia="de-DE"/>
        </w:rPr>
        <w:t xml:space="preserve"> (Nominativ Plural Maskulinum Partizip Präsens Medium von ἐκβάλλω, "hinauswerfen") mit dem Akkusativobjekt </w:t>
      </w:r>
      <w:r w:rsidRPr="00C50373">
        <w:rPr>
          <w:rFonts w:eastAsia="Times New Roman" w:cs="Times New Roman"/>
          <w:b/>
          <w:bCs/>
          <w:lang w:eastAsia="de-DE"/>
        </w:rPr>
        <w:t>τὸν</w:t>
      </w:r>
      <w:r w:rsidRPr="00C50373">
        <w:rPr>
          <w:rFonts w:eastAsia="Times New Roman" w:cs="Times New Roman"/>
          <w:lang w:eastAsia="de-DE"/>
        </w:rPr>
        <w:t xml:space="preserve"> </w:t>
      </w:r>
      <w:r w:rsidRPr="00C50373">
        <w:rPr>
          <w:rFonts w:eastAsia="Times New Roman" w:cs="Times New Roman"/>
          <w:b/>
          <w:bCs/>
          <w:lang w:eastAsia="de-DE"/>
        </w:rPr>
        <w:t>σῖτον</w:t>
      </w:r>
      <w:r w:rsidRPr="00C50373">
        <w:rPr>
          <w:rFonts w:eastAsia="Times New Roman" w:cs="Times New Roman"/>
          <w:lang w:eastAsia="de-DE"/>
        </w:rPr>
        <w:t xml:space="preserve"> ("das Getreide") und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θάλασσαν</w:t>
      </w:r>
      <w:r w:rsidRPr="00C50373">
        <w:rPr>
          <w:rFonts w:eastAsia="Times New Roman" w:cs="Times New Roman"/>
          <w:lang w:eastAsia="de-DE"/>
        </w:rPr>
        <w:t xml:space="preserve"> ("ins Meer") beschreibt die Art und Weise der Erleichterung.</w:t>
      </w:r>
    </w:p>
    <w:p w14:paraId="5D9F7854"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Hauptsatz mit vorangestellter partizipialer Konstruktion und nachgestelltem modalen Partizip. Nach der Stärkung durch die Nahrung werfen die Schiffsreisenden das restliche Getreide über Bord, um das Schiff zu erleichtern und so die Chancen zu erhöhen, die Küste zu erreichen.</w:t>
      </w:r>
    </w:p>
    <w:p w14:paraId="49D81A69"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27,39</w:t>
      </w:r>
    </w:p>
    <w:p w14:paraId="027A1D9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Ὅτε δὲ ἡμέρα ἐγένετο, τὴν γῆν οὐκ ἐπεγίνωσκον· κόλπον δέ τινα κατενόουν ἔχοντα αἰγιαλόν, εἰς ὃν ἐβουλεύσαντο, εἰ δυνατόν, ἐξῶσαι τὸ πλοῖον.</w:t>
      </w:r>
    </w:p>
    <w:p w14:paraId="21CCFAF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Als es nun Tag wurde, waren sie die Küste nicht erkennend. Sie waren aber eine bestimmte, einen Strand habende Bucht entdeckend, auf den sie beschlossen, wenn möglich, das Schiff auflaufen zu lassen.</w:t>
      </w:r>
    </w:p>
    <w:p w14:paraId="4FC4FE3F"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0BC31589">
          <v:rect id="_x0000_i1998" style="width:0;height:1.5pt" o:hralign="center" o:hrstd="t" o:hr="t" fillcolor="#a0a0a0" stroked="f"/>
        </w:pict>
      </w:r>
    </w:p>
    <w:p w14:paraId="535A94EC"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einem temporalen Nebensatz: </w:t>
      </w:r>
      <w:r w:rsidRPr="00C50373">
        <w:rPr>
          <w:rFonts w:eastAsia="Times New Roman" w:cs="Times New Roman"/>
          <w:b/>
          <w:bCs/>
          <w:lang w:eastAsia="de-DE"/>
        </w:rPr>
        <w:t>Ὅτε</w:t>
      </w:r>
      <w:r w:rsidRPr="00C50373">
        <w:rPr>
          <w:rFonts w:eastAsia="Times New Roman" w:cs="Times New Roman"/>
          <w:lang w:eastAsia="de-DE"/>
        </w:rPr>
        <w:t xml:space="preserve"> </w:t>
      </w:r>
      <w:r w:rsidRPr="00C50373">
        <w:rPr>
          <w:rFonts w:eastAsia="Times New Roman" w:cs="Times New Roman"/>
          <w:b/>
          <w:bCs/>
          <w:lang w:eastAsia="de-DE"/>
        </w:rPr>
        <w:t>δὲ</w:t>
      </w:r>
      <w:r w:rsidRPr="00C50373">
        <w:rPr>
          <w:rFonts w:eastAsia="Times New Roman" w:cs="Times New Roman"/>
          <w:lang w:eastAsia="de-DE"/>
        </w:rPr>
        <w:t xml:space="preserve"> </w:t>
      </w:r>
      <w:r w:rsidRPr="00C50373">
        <w:rPr>
          <w:rFonts w:eastAsia="Times New Roman" w:cs="Times New Roman"/>
          <w:b/>
          <w:bCs/>
          <w:lang w:eastAsia="de-DE"/>
        </w:rPr>
        <w:t>ἡμέρα</w:t>
      </w:r>
      <w:r w:rsidRPr="00C50373">
        <w:rPr>
          <w:rFonts w:eastAsia="Times New Roman" w:cs="Times New Roman"/>
          <w:lang w:eastAsia="de-DE"/>
        </w:rPr>
        <w:t xml:space="preserve"> </w:t>
      </w:r>
      <w:r w:rsidRPr="00C50373">
        <w:rPr>
          <w:rFonts w:eastAsia="Times New Roman" w:cs="Times New Roman"/>
          <w:b/>
          <w:bCs/>
          <w:lang w:eastAsia="de-DE"/>
        </w:rPr>
        <w:t>ἐγένετο</w:t>
      </w:r>
      <w:r w:rsidRPr="00C50373">
        <w:rPr>
          <w:rFonts w:eastAsia="Times New Roman" w:cs="Times New Roman"/>
          <w:lang w:eastAsia="de-DE"/>
        </w:rPr>
        <w:t xml:space="preserve"> ("als es Tag wurde"). Das Hauptverb des ersten Teilsatzes ist </w:t>
      </w:r>
      <w:r w:rsidRPr="00C50373">
        <w:rPr>
          <w:rFonts w:eastAsia="Times New Roman" w:cs="Times New Roman"/>
          <w:b/>
          <w:bCs/>
          <w:lang w:eastAsia="de-DE"/>
        </w:rPr>
        <w:t>ἐπεγίνωσκον</w:t>
      </w:r>
      <w:r w:rsidRPr="00C50373">
        <w:rPr>
          <w:rFonts w:eastAsia="Times New Roman" w:cs="Times New Roman"/>
          <w:lang w:eastAsia="de-DE"/>
        </w:rPr>
        <w:t xml:space="preserve"> (3. Person Plural Imperfekt Aktiv von ἐπιγινώσκω, "erkennen") mit der Verneinung </w:t>
      </w:r>
      <w:r w:rsidRPr="00C50373">
        <w:rPr>
          <w:rFonts w:eastAsia="Times New Roman" w:cs="Times New Roman"/>
          <w:b/>
          <w:bCs/>
          <w:lang w:eastAsia="de-DE"/>
        </w:rPr>
        <w:t>οὐκ</w:t>
      </w:r>
      <w:r w:rsidRPr="00C50373">
        <w:rPr>
          <w:rFonts w:eastAsia="Times New Roman" w:cs="Times New Roman"/>
          <w:lang w:eastAsia="de-DE"/>
        </w:rPr>
        <w:t xml:space="preserve"> und dem Akkusativobjekt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γῆν</w:t>
      </w:r>
      <w:r w:rsidRPr="00C50373">
        <w:rPr>
          <w:rFonts w:eastAsia="Times New Roman" w:cs="Times New Roman"/>
          <w:lang w:eastAsia="de-DE"/>
        </w:rPr>
        <w:t xml:space="preserve"> ("das Land").</w:t>
      </w:r>
    </w:p>
    <w:p w14:paraId="550FFA00"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hat die Konjunktion </w:t>
      </w:r>
      <w:r w:rsidRPr="00C50373">
        <w:rPr>
          <w:rFonts w:eastAsia="Times New Roman" w:cs="Times New Roman"/>
          <w:b/>
          <w:bCs/>
          <w:lang w:eastAsia="de-DE"/>
        </w:rPr>
        <w:t>δέ</w:t>
      </w:r>
      <w:r w:rsidRPr="00C50373">
        <w:rPr>
          <w:rFonts w:eastAsia="Times New Roman" w:cs="Times New Roman"/>
          <w:lang w:eastAsia="de-DE"/>
        </w:rPr>
        <w:t xml:space="preserve"> und das Verb </w:t>
      </w:r>
      <w:r w:rsidRPr="00C50373">
        <w:rPr>
          <w:rFonts w:eastAsia="Times New Roman" w:cs="Times New Roman"/>
          <w:b/>
          <w:bCs/>
          <w:lang w:eastAsia="de-DE"/>
        </w:rPr>
        <w:t>κατενόουν</w:t>
      </w:r>
      <w:r w:rsidRPr="00C50373">
        <w:rPr>
          <w:rFonts w:eastAsia="Times New Roman" w:cs="Times New Roman"/>
          <w:lang w:eastAsia="de-DE"/>
        </w:rPr>
        <w:t xml:space="preserve"> (3. Person Plural Imperfekt Aktiv von κατανοέω, "bemerken") mit dem Akkusativobjekt </w:t>
      </w:r>
      <w:r w:rsidRPr="00C50373">
        <w:rPr>
          <w:rFonts w:eastAsia="Times New Roman" w:cs="Times New Roman"/>
          <w:b/>
          <w:bCs/>
          <w:lang w:eastAsia="de-DE"/>
        </w:rPr>
        <w:t>κόλπον</w:t>
      </w:r>
      <w:r w:rsidRPr="00C50373">
        <w:rPr>
          <w:rFonts w:eastAsia="Times New Roman" w:cs="Times New Roman"/>
          <w:lang w:eastAsia="de-DE"/>
        </w:rPr>
        <w:t xml:space="preserve"> </w:t>
      </w:r>
      <w:r w:rsidRPr="00C50373">
        <w:rPr>
          <w:rFonts w:eastAsia="Times New Roman" w:cs="Times New Roman"/>
          <w:b/>
          <w:bCs/>
          <w:lang w:eastAsia="de-DE"/>
        </w:rPr>
        <w:t>τινα</w:t>
      </w:r>
      <w:r w:rsidRPr="00C50373">
        <w:rPr>
          <w:rFonts w:eastAsia="Times New Roman" w:cs="Times New Roman"/>
          <w:lang w:eastAsia="de-DE"/>
        </w:rPr>
        <w:t xml:space="preserve"> ("eine gewisse Bucht"). Das Partizip </w:t>
      </w:r>
      <w:r w:rsidRPr="00C50373">
        <w:rPr>
          <w:rFonts w:eastAsia="Times New Roman" w:cs="Times New Roman"/>
          <w:b/>
          <w:bCs/>
          <w:lang w:eastAsia="de-DE"/>
        </w:rPr>
        <w:t>ἔχοντα</w:t>
      </w:r>
      <w:r w:rsidRPr="00C50373">
        <w:rPr>
          <w:rFonts w:eastAsia="Times New Roman" w:cs="Times New Roman"/>
          <w:lang w:eastAsia="de-DE"/>
        </w:rPr>
        <w:t xml:space="preserve"> (Akkusativ Singular Maskulinum Partizip Präsens Aktiv von ἔχω) mit dem Akkusativobjekt </w:t>
      </w:r>
      <w:r w:rsidRPr="00C50373">
        <w:rPr>
          <w:rFonts w:eastAsia="Times New Roman" w:cs="Times New Roman"/>
          <w:b/>
          <w:bCs/>
          <w:lang w:eastAsia="de-DE"/>
        </w:rPr>
        <w:t>αἰγιαλόν</w:t>
      </w:r>
      <w:r w:rsidRPr="00C50373">
        <w:rPr>
          <w:rFonts w:eastAsia="Times New Roman" w:cs="Times New Roman"/>
          <w:lang w:eastAsia="de-DE"/>
        </w:rPr>
        <w:t xml:space="preserve"> ("Strand") beschreibt die Bucht.</w:t>
      </w:r>
    </w:p>
    <w:p w14:paraId="60F6AAC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Es folgt ein Relativsatz mit dem Relativpronomen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ὃν</w:t>
      </w:r>
      <w:r w:rsidRPr="00C50373">
        <w:rPr>
          <w:rFonts w:eastAsia="Times New Roman" w:cs="Times New Roman"/>
          <w:lang w:eastAsia="de-DE"/>
        </w:rPr>
        <w:t xml:space="preserve"> (Akkusativ Singular Maskulinum) und dem Hauptverb </w:t>
      </w:r>
      <w:r w:rsidRPr="00C50373">
        <w:rPr>
          <w:rFonts w:eastAsia="Times New Roman" w:cs="Times New Roman"/>
          <w:b/>
          <w:bCs/>
          <w:lang w:eastAsia="de-DE"/>
        </w:rPr>
        <w:t>ἐβουλεύσαντο</w:t>
      </w:r>
      <w:r w:rsidRPr="00C50373">
        <w:rPr>
          <w:rFonts w:eastAsia="Times New Roman" w:cs="Times New Roman"/>
          <w:lang w:eastAsia="de-DE"/>
        </w:rPr>
        <w:t xml:space="preserve"> (3. Person Plural Aorist Medium von βουλεύω, "beschließen") mit der konditionalen Bestimmung </w:t>
      </w:r>
      <w:r w:rsidRPr="00C50373">
        <w:rPr>
          <w:rFonts w:eastAsia="Times New Roman" w:cs="Times New Roman"/>
          <w:b/>
          <w:bCs/>
          <w:lang w:eastAsia="de-DE"/>
        </w:rPr>
        <w:t>εἰ</w:t>
      </w:r>
      <w:r w:rsidRPr="00C50373">
        <w:rPr>
          <w:rFonts w:eastAsia="Times New Roman" w:cs="Times New Roman"/>
          <w:lang w:eastAsia="de-DE"/>
        </w:rPr>
        <w:t xml:space="preserve"> </w:t>
      </w:r>
      <w:r w:rsidRPr="00C50373">
        <w:rPr>
          <w:rFonts w:eastAsia="Times New Roman" w:cs="Times New Roman"/>
          <w:b/>
          <w:bCs/>
          <w:lang w:eastAsia="de-DE"/>
        </w:rPr>
        <w:t>δυνατόν</w:t>
      </w:r>
      <w:r w:rsidRPr="00C50373">
        <w:rPr>
          <w:rFonts w:eastAsia="Times New Roman" w:cs="Times New Roman"/>
          <w:lang w:eastAsia="de-DE"/>
        </w:rPr>
        <w:t xml:space="preserve"> ("wenn möglich") und dem Infinitiv </w:t>
      </w:r>
      <w:r w:rsidRPr="00C50373">
        <w:rPr>
          <w:rFonts w:eastAsia="Times New Roman" w:cs="Times New Roman"/>
          <w:b/>
          <w:bCs/>
          <w:lang w:eastAsia="de-DE"/>
        </w:rPr>
        <w:t>ἐξῶσαι</w:t>
      </w:r>
      <w:r w:rsidRPr="00C50373">
        <w:rPr>
          <w:rFonts w:eastAsia="Times New Roman" w:cs="Times New Roman"/>
          <w:lang w:eastAsia="de-DE"/>
        </w:rPr>
        <w:t xml:space="preserve"> (Aorist Aktiv von ἐξωθέω, "hinausdrängen, auflaufen lassen") mit dem Akkusativobjekt </w:t>
      </w:r>
      <w:r w:rsidRPr="00C50373">
        <w:rPr>
          <w:rFonts w:eastAsia="Times New Roman" w:cs="Times New Roman"/>
          <w:b/>
          <w:bCs/>
          <w:lang w:eastAsia="de-DE"/>
        </w:rPr>
        <w:t>τὸ</w:t>
      </w:r>
      <w:r w:rsidRPr="00C50373">
        <w:rPr>
          <w:rFonts w:eastAsia="Times New Roman" w:cs="Times New Roman"/>
          <w:lang w:eastAsia="de-DE"/>
        </w:rPr>
        <w:t xml:space="preserve"> </w:t>
      </w:r>
      <w:r w:rsidRPr="00C50373">
        <w:rPr>
          <w:rFonts w:eastAsia="Times New Roman" w:cs="Times New Roman"/>
          <w:b/>
          <w:bCs/>
          <w:lang w:eastAsia="de-DE"/>
        </w:rPr>
        <w:t>πλοῖον</w:t>
      </w:r>
      <w:r w:rsidRPr="00C50373">
        <w:rPr>
          <w:rFonts w:eastAsia="Times New Roman" w:cs="Times New Roman"/>
          <w:lang w:eastAsia="de-DE"/>
        </w:rPr>
        <w:t>.</w:t>
      </w:r>
    </w:p>
    <w:p w14:paraId="7202EA96"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einen temporalen Nebensatz, gefolgt von zwei Hauptsätzen, wobei der zweite einen Relativsatz enthält. Bei Tagesanbruch entdecken die Schiffsreisenden eine Bucht mit Strand und fassen den Plan, das Schiff dort auflaufen zu lassen.</w:t>
      </w:r>
    </w:p>
    <w:p w14:paraId="74EE6936" w14:textId="77777777" w:rsidR="00C50373" w:rsidRPr="00C50373" w:rsidRDefault="00C50373" w:rsidP="00C50373">
      <w:pPr>
        <w:spacing w:before="100" w:beforeAutospacing="1" w:after="100" w:afterAutospacing="1" w:line="240" w:lineRule="auto"/>
        <w:outlineLvl w:val="0"/>
        <w:rPr>
          <w:rFonts w:eastAsia="Times New Roman" w:cs="Times New Roman"/>
          <w:b/>
          <w:bCs/>
          <w:kern w:val="36"/>
          <w:sz w:val="48"/>
          <w:szCs w:val="48"/>
          <w:lang w:eastAsia="de-DE"/>
        </w:rPr>
      </w:pPr>
      <w:r w:rsidRPr="00C50373">
        <w:rPr>
          <w:rFonts w:eastAsia="Times New Roman" w:cs="Times New Roman"/>
          <w:b/>
          <w:bCs/>
          <w:kern w:val="36"/>
          <w:sz w:val="48"/>
          <w:szCs w:val="48"/>
          <w:lang w:eastAsia="de-DE"/>
        </w:rPr>
        <w:t>Apostelgeschichte 27,40</w:t>
      </w:r>
    </w:p>
    <w:p w14:paraId="79472C08"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Καὶ τὰς ἀγκύρας περιελόντες εἴων εἰς τὴν θάλασσαν, ἅμα ἀνέντες τὰς ζευκτηρίας τῶν πηδαλίων· καὶ ἐπάραντες τὸν ἀρτέμονα τῇ πνεούσῃ κατεῖχον εἰς τὸν αἰγιαλόν.</w:t>
      </w:r>
    </w:p>
    <w:p w14:paraId="3A713301"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lastRenderedPageBreak/>
        <w:t>Und die Anker abgeschnitten, waren sie sie ins Meer lassend, zugleich die Bande der Steuerruder gelöst. Und das Vorsegel in den Wind hochgezogen, waren sie auf den Strand zusteuernd.</w:t>
      </w:r>
    </w:p>
    <w:p w14:paraId="23BE9032" w14:textId="77777777" w:rsidR="00C50373" w:rsidRPr="00C50373" w:rsidRDefault="00F77F26" w:rsidP="00C50373">
      <w:pPr>
        <w:spacing w:after="0" w:line="240" w:lineRule="auto"/>
        <w:rPr>
          <w:rFonts w:eastAsia="Times New Roman" w:cs="Times New Roman"/>
          <w:lang w:eastAsia="de-DE"/>
        </w:rPr>
      </w:pPr>
      <w:r>
        <w:rPr>
          <w:rFonts w:eastAsia="Times New Roman" w:cs="Times New Roman"/>
          <w:lang w:eastAsia="de-DE"/>
        </w:rPr>
        <w:pict w14:anchorId="561DDB92">
          <v:rect id="_x0000_i1999" style="width:0;height:1.5pt" o:hralign="center" o:hrstd="t" o:hr="t" fillcolor="#a0a0a0" stroked="f"/>
        </w:pict>
      </w:r>
    </w:p>
    <w:p w14:paraId="60AE980B"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b/>
          <w:bCs/>
          <w:lang w:eastAsia="de-DE"/>
        </w:rPr>
        <w:t>Kommentar</w:t>
      </w:r>
      <w:r w:rsidRPr="00C50373">
        <w:rPr>
          <w:rFonts w:eastAsia="Times New Roman" w:cs="Times New Roman"/>
          <w:lang w:eastAsia="de-DE"/>
        </w:rPr>
        <w:t xml:space="preserve">: Der Vers beginnt mit der Konjunktion </w:t>
      </w:r>
      <w:r w:rsidRPr="00C50373">
        <w:rPr>
          <w:rFonts w:eastAsia="Times New Roman" w:cs="Times New Roman"/>
          <w:b/>
          <w:bCs/>
          <w:lang w:eastAsia="de-DE"/>
        </w:rPr>
        <w:t>Καὶ</w:t>
      </w:r>
      <w:r w:rsidRPr="00C50373">
        <w:rPr>
          <w:rFonts w:eastAsia="Times New Roman" w:cs="Times New Roman"/>
          <w:lang w:eastAsia="de-DE"/>
        </w:rPr>
        <w:t xml:space="preserve"> und dem Partizip </w:t>
      </w:r>
      <w:r w:rsidRPr="00C50373">
        <w:rPr>
          <w:rFonts w:eastAsia="Times New Roman" w:cs="Times New Roman"/>
          <w:b/>
          <w:bCs/>
          <w:lang w:eastAsia="de-DE"/>
        </w:rPr>
        <w:t>περιελόντες</w:t>
      </w:r>
      <w:r w:rsidRPr="00C50373">
        <w:rPr>
          <w:rFonts w:eastAsia="Times New Roman" w:cs="Times New Roman"/>
          <w:lang w:eastAsia="de-DE"/>
        </w:rPr>
        <w:t xml:space="preserve"> (Nominativ Plural Maskulinum Partizip Aorist Aktiv von περιαιρέω, "ringsum wegnehmen") mit dem Akkusativobjekt </w:t>
      </w:r>
      <w:r w:rsidRPr="00C50373">
        <w:rPr>
          <w:rFonts w:eastAsia="Times New Roman" w:cs="Times New Roman"/>
          <w:b/>
          <w:bCs/>
          <w:lang w:eastAsia="de-DE"/>
        </w:rPr>
        <w:t>τὰς</w:t>
      </w:r>
      <w:r w:rsidRPr="00C50373">
        <w:rPr>
          <w:rFonts w:eastAsia="Times New Roman" w:cs="Times New Roman"/>
          <w:lang w:eastAsia="de-DE"/>
        </w:rPr>
        <w:t xml:space="preserve"> </w:t>
      </w:r>
      <w:r w:rsidRPr="00C50373">
        <w:rPr>
          <w:rFonts w:eastAsia="Times New Roman" w:cs="Times New Roman"/>
          <w:b/>
          <w:bCs/>
          <w:lang w:eastAsia="de-DE"/>
        </w:rPr>
        <w:t>ἀγκύρας</w:t>
      </w:r>
      <w:r w:rsidRPr="00C50373">
        <w:rPr>
          <w:rFonts w:eastAsia="Times New Roman" w:cs="Times New Roman"/>
          <w:lang w:eastAsia="de-DE"/>
        </w:rPr>
        <w:t xml:space="preserve"> ("die Anker"). Das Hauptverb ist </w:t>
      </w:r>
      <w:r w:rsidRPr="00C50373">
        <w:rPr>
          <w:rFonts w:eastAsia="Times New Roman" w:cs="Times New Roman"/>
          <w:b/>
          <w:bCs/>
          <w:lang w:eastAsia="de-DE"/>
        </w:rPr>
        <w:t>εἴων</w:t>
      </w:r>
      <w:r w:rsidRPr="00C50373">
        <w:rPr>
          <w:rFonts w:eastAsia="Times New Roman" w:cs="Times New Roman"/>
          <w:lang w:eastAsia="de-DE"/>
        </w:rPr>
        <w:t xml:space="preserve"> (3. Person Plural Imperfekt Aktiv von ἐάω, "lassen")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τὴν</w:t>
      </w:r>
      <w:r w:rsidRPr="00C50373">
        <w:rPr>
          <w:rFonts w:eastAsia="Times New Roman" w:cs="Times New Roman"/>
          <w:lang w:eastAsia="de-DE"/>
        </w:rPr>
        <w:t xml:space="preserve"> </w:t>
      </w:r>
      <w:r w:rsidRPr="00C50373">
        <w:rPr>
          <w:rFonts w:eastAsia="Times New Roman" w:cs="Times New Roman"/>
          <w:b/>
          <w:bCs/>
          <w:lang w:eastAsia="de-DE"/>
        </w:rPr>
        <w:t>θάλασσαν</w:t>
      </w:r>
      <w:r w:rsidRPr="00C50373">
        <w:rPr>
          <w:rFonts w:eastAsia="Times New Roman" w:cs="Times New Roman"/>
          <w:lang w:eastAsia="de-DE"/>
        </w:rPr>
        <w:t xml:space="preserve"> ("ins Meer").</w:t>
      </w:r>
    </w:p>
    <w:p w14:paraId="250BBB95"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Adverb </w:t>
      </w:r>
      <w:r w:rsidRPr="00C50373">
        <w:rPr>
          <w:rFonts w:eastAsia="Times New Roman" w:cs="Times New Roman"/>
          <w:b/>
          <w:bCs/>
          <w:lang w:eastAsia="de-DE"/>
        </w:rPr>
        <w:t>ἅμα</w:t>
      </w:r>
      <w:r w:rsidRPr="00C50373">
        <w:rPr>
          <w:rFonts w:eastAsia="Times New Roman" w:cs="Times New Roman"/>
          <w:lang w:eastAsia="de-DE"/>
        </w:rPr>
        <w:t xml:space="preserve"> ("zugleich") leitet eine weitere partizipiale Konstruktion ein: </w:t>
      </w:r>
      <w:r w:rsidRPr="00C50373">
        <w:rPr>
          <w:rFonts w:eastAsia="Times New Roman" w:cs="Times New Roman"/>
          <w:b/>
          <w:bCs/>
          <w:lang w:eastAsia="de-DE"/>
        </w:rPr>
        <w:t>ἀνέντες</w:t>
      </w:r>
      <w:r w:rsidRPr="00C50373">
        <w:rPr>
          <w:rFonts w:eastAsia="Times New Roman" w:cs="Times New Roman"/>
          <w:lang w:eastAsia="de-DE"/>
        </w:rPr>
        <w:t xml:space="preserve"> (Nominativ Plural Maskulinum Partizip Aorist Aktiv von ἀνίημι, "lösen") mit dem Akkusativobjekt </w:t>
      </w:r>
      <w:r w:rsidRPr="00C50373">
        <w:rPr>
          <w:rFonts w:eastAsia="Times New Roman" w:cs="Times New Roman"/>
          <w:b/>
          <w:bCs/>
          <w:lang w:eastAsia="de-DE"/>
        </w:rPr>
        <w:t>τὰς</w:t>
      </w:r>
      <w:r w:rsidRPr="00C50373">
        <w:rPr>
          <w:rFonts w:eastAsia="Times New Roman" w:cs="Times New Roman"/>
          <w:lang w:eastAsia="de-DE"/>
        </w:rPr>
        <w:t xml:space="preserve"> </w:t>
      </w:r>
      <w:r w:rsidRPr="00C50373">
        <w:rPr>
          <w:rFonts w:eastAsia="Times New Roman" w:cs="Times New Roman"/>
          <w:b/>
          <w:bCs/>
          <w:lang w:eastAsia="de-DE"/>
        </w:rPr>
        <w:t>ζευκτηρίας</w:t>
      </w:r>
      <w:r w:rsidRPr="00C50373">
        <w:rPr>
          <w:rFonts w:eastAsia="Times New Roman" w:cs="Times New Roman"/>
          <w:lang w:eastAsia="de-DE"/>
        </w:rPr>
        <w:t xml:space="preserve"> </w:t>
      </w:r>
      <w:r w:rsidRPr="00C50373">
        <w:rPr>
          <w:rFonts w:eastAsia="Times New Roman" w:cs="Times New Roman"/>
          <w:b/>
          <w:bCs/>
          <w:lang w:eastAsia="de-DE"/>
        </w:rPr>
        <w:t>τῶν</w:t>
      </w:r>
      <w:r w:rsidRPr="00C50373">
        <w:rPr>
          <w:rFonts w:eastAsia="Times New Roman" w:cs="Times New Roman"/>
          <w:lang w:eastAsia="de-DE"/>
        </w:rPr>
        <w:t xml:space="preserve"> </w:t>
      </w:r>
      <w:r w:rsidRPr="00C50373">
        <w:rPr>
          <w:rFonts w:eastAsia="Times New Roman" w:cs="Times New Roman"/>
          <w:b/>
          <w:bCs/>
          <w:lang w:eastAsia="de-DE"/>
        </w:rPr>
        <w:t>πηδαλίων</w:t>
      </w:r>
      <w:r w:rsidRPr="00C50373">
        <w:rPr>
          <w:rFonts w:eastAsia="Times New Roman" w:cs="Times New Roman"/>
          <w:lang w:eastAsia="de-DE"/>
        </w:rPr>
        <w:t xml:space="preserve"> ("die Bande der Steuerruder").</w:t>
      </w:r>
    </w:p>
    <w:p w14:paraId="4E2817F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Der zweite Teilsatz hat die Konjunktion </w:t>
      </w:r>
      <w:r w:rsidRPr="00C50373">
        <w:rPr>
          <w:rFonts w:eastAsia="Times New Roman" w:cs="Times New Roman"/>
          <w:b/>
          <w:bCs/>
          <w:lang w:eastAsia="de-DE"/>
        </w:rPr>
        <w:t>καὶ</w:t>
      </w:r>
      <w:r w:rsidRPr="00C50373">
        <w:rPr>
          <w:rFonts w:eastAsia="Times New Roman" w:cs="Times New Roman"/>
          <w:lang w:eastAsia="de-DE"/>
        </w:rPr>
        <w:t xml:space="preserve"> und das Partizip </w:t>
      </w:r>
      <w:r w:rsidRPr="00C50373">
        <w:rPr>
          <w:rFonts w:eastAsia="Times New Roman" w:cs="Times New Roman"/>
          <w:b/>
          <w:bCs/>
          <w:lang w:eastAsia="de-DE"/>
        </w:rPr>
        <w:t>ἐπάραντες</w:t>
      </w:r>
      <w:r w:rsidRPr="00C50373">
        <w:rPr>
          <w:rFonts w:eastAsia="Times New Roman" w:cs="Times New Roman"/>
          <w:lang w:eastAsia="de-DE"/>
        </w:rPr>
        <w:t xml:space="preserve"> (Nominativ Plural Maskulinum Partizip Aorist Aktiv von ἐπαίρω, "hochheben") mit dem Akkusativobjekt </w:t>
      </w:r>
      <w:r w:rsidRPr="00C50373">
        <w:rPr>
          <w:rFonts w:eastAsia="Times New Roman" w:cs="Times New Roman"/>
          <w:b/>
          <w:bCs/>
          <w:lang w:eastAsia="de-DE"/>
        </w:rPr>
        <w:t>τὸν</w:t>
      </w:r>
      <w:r w:rsidRPr="00C50373">
        <w:rPr>
          <w:rFonts w:eastAsia="Times New Roman" w:cs="Times New Roman"/>
          <w:lang w:eastAsia="de-DE"/>
        </w:rPr>
        <w:t xml:space="preserve"> </w:t>
      </w:r>
      <w:r w:rsidRPr="00C50373">
        <w:rPr>
          <w:rFonts w:eastAsia="Times New Roman" w:cs="Times New Roman"/>
          <w:b/>
          <w:bCs/>
          <w:lang w:eastAsia="de-DE"/>
        </w:rPr>
        <w:t>ἀρτέμονα</w:t>
      </w:r>
      <w:r w:rsidRPr="00C50373">
        <w:rPr>
          <w:rFonts w:eastAsia="Times New Roman" w:cs="Times New Roman"/>
          <w:lang w:eastAsia="de-DE"/>
        </w:rPr>
        <w:t xml:space="preserve"> ("das Vorsegel") und der adverbialen Bestimmung </w:t>
      </w:r>
      <w:r w:rsidRPr="00C50373">
        <w:rPr>
          <w:rFonts w:eastAsia="Times New Roman" w:cs="Times New Roman"/>
          <w:b/>
          <w:bCs/>
          <w:lang w:eastAsia="de-DE"/>
        </w:rPr>
        <w:t>τῇ</w:t>
      </w:r>
      <w:r w:rsidRPr="00C50373">
        <w:rPr>
          <w:rFonts w:eastAsia="Times New Roman" w:cs="Times New Roman"/>
          <w:lang w:eastAsia="de-DE"/>
        </w:rPr>
        <w:t xml:space="preserve"> </w:t>
      </w:r>
      <w:r w:rsidRPr="00C50373">
        <w:rPr>
          <w:rFonts w:eastAsia="Times New Roman" w:cs="Times New Roman"/>
          <w:b/>
          <w:bCs/>
          <w:lang w:eastAsia="de-DE"/>
        </w:rPr>
        <w:t>πνεούσῃ</w:t>
      </w:r>
      <w:r w:rsidRPr="00C50373">
        <w:rPr>
          <w:rFonts w:eastAsia="Times New Roman" w:cs="Times New Roman"/>
          <w:lang w:eastAsia="de-DE"/>
        </w:rPr>
        <w:t xml:space="preserve"> (Dativ Singular Femininum substantiviertes Partizip Präsens Aktiv von πνέω, "der wehenden [Brise]").</w:t>
      </w:r>
    </w:p>
    <w:p w14:paraId="732B906D"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 xml:space="preserve">Das Hauptverb ist </w:t>
      </w:r>
      <w:r w:rsidRPr="00C50373">
        <w:rPr>
          <w:rFonts w:eastAsia="Times New Roman" w:cs="Times New Roman"/>
          <w:b/>
          <w:bCs/>
          <w:lang w:eastAsia="de-DE"/>
        </w:rPr>
        <w:t>κατεῖχον</w:t>
      </w:r>
      <w:r w:rsidRPr="00C50373">
        <w:rPr>
          <w:rFonts w:eastAsia="Times New Roman" w:cs="Times New Roman"/>
          <w:lang w:eastAsia="de-DE"/>
        </w:rPr>
        <w:t xml:space="preserve"> (3. Person Plural Imperfekt Aktiv von κατέχω, "festhalten, steuern") mit der Präpositionalphrase </w:t>
      </w:r>
      <w:r w:rsidRPr="00C50373">
        <w:rPr>
          <w:rFonts w:eastAsia="Times New Roman" w:cs="Times New Roman"/>
          <w:b/>
          <w:bCs/>
          <w:lang w:eastAsia="de-DE"/>
        </w:rPr>
        <w:t>εἰς</w:t>
      </w:r>
      <w:r w:rsidRPr="00C50373">
        <w:rPr>
          <w:rFonts w:eastAsia="Times New Roman" w:cs="Times New Roman"/>
          <w:lang w:eastAsia="de-DE"/>
        </w:rPr>
        <w:t xml:space="preserve"> </w:t>
      </w:r>
      <w:r w:rsidRPr="00C50373">
        <w:rPr>
          <w:rFonts w:eastAsia="Times New Roman" w:cs="Times New Roman"/>
          <w:b/>
          <w:bCs/>
          <w:lang w:eastAsia="de-DE"/>
        </w:rPr>
        <w:t>τὸν</w:t>
      </w:r>
      <w:r w:rsidRPr="00C50373">
        <w:rPr>
          <w:rFonts w:eastAsia="Times New Roman" w:cs="Times New Roman"/>
          <w:lang w:eastAsia="de-DE"/>
        </w:rPr>
        <w:t xml:space="preserve"> </w:t>
      </w:r>
      <w:r w:rsidRPr="00C50373">
        <w:rPr>
          <w:rFonts w:eastAsia="Times New Roman" w:cs="Times New Roman"/>
          <w:b/>
          <w:bCs/>
          <w:lang w:eastAsia="de-DE"/>
        </w:rPr>
        <w:t>αἰγιαλόν</w:t>
      </w:r>
      <w:r w:rsidRPr="00C50373">
        <w:rPr>
          <w:rFonts w:eastAsia="Times New Roman" w:cs="Times New Roman"/>
          <w:lang w:eastAsia="de-DE"/>
        </w:rPr>
        <w:t xml:space="preserve"> ("zum Strand").</w:t>
      </w:r>
    </w:p>
    <w:p w14:paraId="6950ACEA"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Satzstruktur zeigt zwei Hauptsätze mit jeweils vorangestellten partizipialen Konstruktionen. Die komplexen nautischen Manöver werden detailliert beschrieben: Kappen der Anker, Lösen der Steuerruderbefestigungen und Setzen des Vorsegels, um das Schiff gezielt auf den Strand zusteuern zu können.</w:t>
      </w:r>
    </w:p>
    <w:p w14:paraId="57068F02" w14:textId="77777777" w:rsidR="00C50373" w:rsidRPr="00C50373" w:rsidRDefault="00C50373" w:rsidP="00C50373">
      <w:pPr>
        <w:spacing w:before="100" w:beforeAutospacing="1" w:after="100" w:afterAutospacing="1" w:line="240" w:lineRule="auto"/>
        <w:rPr>
          <w:rFonts w:eastAsia="Times New Roman" w:cs="Times New Roman"/>
          <w:lang w:eastAsia="de-DE"/>
        </w:rPr>
      </w:pPr>
      <w:r w:rsidRPr="00C50373">
        <w:rPr>
          <w:rFonts w:eastAsia="Times New Roman" w:cs="Times New Roman"/>
          <w:lang w:eastAsia="de-DE"/>
        </w:rPr>
        <w:t>Die Syntax dieses Abschnitts (Apostelgeschichte 27,21-40) zeigt wieder die literarische und nautische Kompetenz des Lukas. Die dramatische Situation wird durch die Wechsel zwischen direkter Rede (prophetische Zusagen des Paulus) und präzisen Beschreibungen der seemännischen Aktionen gestaltet. Besonders auffällig ist der Einsatz zahlreicher partizipialer Konstruktionen, die die komplexen und oft gleichzeitigen Handlungen anschaulich darstellen. Die syntaktische und lexikalische Präzision bei der Beschreibung nautischer Manöver unterstreicht den Augenzeugenbericht-Charakter der Erzählung.</w:t>
      </w:r>
    </w:p>
    <w:p w14:paraId="277C86EB" w14:textId="0B26D2B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27,41</w:t>
      </w:r>
    </w:p>
    <w:p w14:paraId="6F50B00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Περιπεσόντες δὲ εἰς τόπον διθάλασσον ἐπώκειλαν τὴν ναῦν· καὶ ἡ μὲν πρώρα ἐρείσασα ἔμεινεν ἀσάλευτος, ἡ δὲ πρύμνα ἐλύετο ὑπὸ τῆς βίας τῶν κυμάτων.</w:t>
      </w:r>
    </w:p>
    <w:p w14:paraId="057CD20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Auf eine Untiefe nun im Meer geraten, ließen sie das Schiff festfahren. Und der Bug zwar, sich hineingebohrt, blieb unbeweglich, das Heck aber (begann) unter der Gewalt der Wellen zu brechen.</w:t>
      </w:r>
    </w:p>
    <w:p w14:paraId="2092D0BB"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581B5CDD">
          <v:rect id="_x0000_i2000" style="width:0;height:1.5pt" o:hralign="center" o:hrstd="t" o:hr="t" fillcolor="#a0a0a0" stroked="f"/>
        </w:pict>
      </w:r>
    </w:p>
    <w:p w14:paraId="3B5E5C8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Aorist Partizip </w:t>
      </w:r>
      <w:r w:rsidRPr="00031189">
        <w:rPr>
          <w:rFonts w:eastAsia="Times New Roman" w:cs="Times New Roman"/>
          <w:b/>
          <w:bCs/>
          <w:lang w:eastAsia="de-DE"/>
        </w:rPr>
        <w:t>Περιπεσόντες</w:t>
      </w:r>
      <w:r w:rsidRPr="00031189">
        <w:rPr>
          <w:rFonts w:eastAsia="Times New Roman" w:cs="Times New Roman"/>
          <w:lang w:eastAsia="de-DE"/>
        </w:rPr>
        <w:t xml:space="preserve"> ("geraten sein"), das im Nominativ Plural Maskulinum steht und sich auf das implizite Subjekt "sie" bezieht. Die </w:t>
      </w:r>
      <w:r w:rsidRPr="00031189">
        <w:rPr>
          <w:rFonts w:eastAsia="Times New Roman" w:cs="Times New Roman"/>
          <w:lang w:eastAsia="de-DE"/>
        </w:rPr>
        <w:lastRenderedPageBreak/>
        <w:t xml:space="preserve">Partikel </w:t>
      </w:r>
      <w:r w:rsidRPr="00031189">
        <w:rPr>
          <w:rFonts w:eastAsia="Times New Roman" w:cs="Times New Roman"/>
          <w:b/>
          <w:bCs/>
          <w:lang w:eastAsia="de-DE"/>
        </w:rPr>
        <w:t>δὲ</w:t>
      </w:r>
      <w:r w:rsidRPr="00031189">
        <w:rPr>
          <w:rFonts w:eastAsia="Times New Roman" w:cs="Times New Roman"/>
          <w:lang w:eastAsia="de-DE"/>
        </w:rPr>
        <w:t xml:space="preserve"> fungiert als schwacher Adversativ oder narrative Fortsetzung. Die Präposition </w:t>
      </w:r>
      <w:r w:rsidRPr="00031189">
        <w:rPr>
          <w:rFonts w:eastAsia="Times New Roman" w:cs="Times New Roman"/>
          <w:b/>
          <w:bCs/>
          <w:lang w:eastAsia="de-DE"/>
        </w:rPr>
        <w:t>εἰς</w:t>
      </w:r>
      <w:r w:rsidRPr="00031189">
        <w:rPr>
          <w:rFonts w:eastAsia="Times New Roman" w:cs="Times New Roman"/>
          <w:lang w:eastAsia="de-DE"/>
        </w:rPr>
        <w:t xml:space="preserve"> mit Akkusativ </w:t>
      </w:r>
      <w:r w:rsidRPr="00031189">
        <w:rPr>
          <w:rFonts w:eastAsia="Times New Roman" w:cs="Times New Roman"/>
          <w:b/>
          <w:bCs/>
          <w:lang w:eastAsia="de-DE"/>
        </w:rPr>
        <w:t>τόπον</w:t>
      </w:r>
      <w:r w:rsidRPr="00031189">
        <w:rPr>
          <w:rFonts w:eastAsia="Times New Roman" w:cs="Times New Roman"/>
          <w:lang w:eastAsia="de-DE"/>
        </w:rPr>
        <w:t xml:space="preserve"> zeigt die Richtung an. Das Kompositum </w:t>
      </w:r>
      <w:r w:rsidRPr="00031189">
        <w:rPr>
          <w:rFonts w:eastAsia="Times New Roman" w:cs="Times New Roman"/>
          <w:b/>
          <w:bCs/>
          <w:lang w:eastAsia="de-DE"/>
        </w:rPr>
        <w:t>διθάλασσον</w:t>
      </w:r>
      <w:r w:rsidRPr="00031189">
        <w:rPr>
          <w:rFonts w:eastAsia="Times New Roman" w:cs="Times New Roman"/>
          <w:lang w:eastAsia="de-DE"/>
        </w:rPr>
        <w:t xml:space="preserve"> (Akkusativ Singular) ist ein seltenes Adjektiv, das "zwischen zwei Meeren" oder "von zwei Seiten vom Meer umspült" bedeutet - eine Sandbank oder Untiefe.</w:t>
      </w:r>
    </w:p>
    <w:p w14:paraId="2E1011D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ἐπώκειλαν</w:t>
      </w:r>
      <w:r w:rsidRPr="00031189">
        <w:rPr>
          <w:rFonts w:eastAsia="Times New Roman" w:cs="Times New Roman"/>
          <w:lang w:eastAsia="de-DE"/>
        </w:rPr>
        <w:t xml:space="preserve"> steht im Aorist Indikativ Aktiv 3. Person Plural ("sie ließen auflaufen") mit dem direkten Objekt </w:t>
      </w:r>
      <w:r w:rsidRPr="00031189">
        <w:rPr>
          <w:rFonts w:eastAsia="Times New Roman" w:cs="Times New Roman"/>
          <w:b/>
          <w:bCs/>
          <w:lang w:eastAsia="de-DE"/>
        </w:rPr>
        <w:t>τὴν ναῦν</w:t>
      </w:r>
      <w:r w:rsidRPr="00031189">
        <w:rPr>
          <w:rFonts w:eastAsia="Times New Roman" w:cs="Times New Roman"/>
          <w:lang w:eastAsia="de-DE"/>
        </w:rPr>
        <w:t xml:space="preserve"> im Akkusativ. Nach dem Semikolon folgt eine </w:t>
      </w:r>
      <w:r w:rsidRPr="00031189">
        <w:rPr>
          <w:rFonts w:eastAsia="Times New Roman" w:cs="Times New Roman"/>
          <w:b/>
          <w:bCs/>
          <w:lang w:eastAsia="de-DE"/>
        </w:rPr>
        <w:t>μέν ... δέ</w:t>
      </w:r>
      <w:r w:rsidRPr="00031189">
        <w:rPr>
          <w:rFonts w:eastAsia="Times New Roman" w:cs="Times New Roman"/>
          <w:lang w:eastAsia="de-DE"/>
        </w:rPr>
        <w:t xml:space="preserve"> Konstruktion, die einen Kontrast zwischen Bug und Heck herstellt.</w:t>
      </w:r>
    </w:p>
    <w:p w14:paraId="39892F6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Im ersten Teil steht </w:t>
      </w:r>
      <w:r w:rsidRPr="00031189">
        <w:rPr>
          <w:rFonts w:eastAsia="Times New Roman" w:cs="Times New Roman"/>
          <w:b/>
          <w:bCs/>
          <w:lang w:eastAsia="de-DE"/>
        </w:rPr>
        <w:t>ἡ πρώρα</w:t>
      </w:r>
      <w:r w:rsidRPr="00031189">
        <w:rPr>
          <w:rFonts w:eastAsia="Times New Roman" w:cs="Times New Roman"/>
          <w:lang w:eastAsia="de-DE"/>
        </w:rPr>
        <w:t xml:space="preserve"> ("der Bug") als Subjekt im Nominativ mit dem attributiven Aorist Partizip </w:t>
      </w:r>
      <w:r w:rsidRPr="00031189">
        <w:rPr>
          <w:rFonts w:eastAsia="Times New Roman" w:cs="Times New Roman"/>
          <w:b/>
          <w:bCs/>
          <w:lang w:eastAsia="de-DE"/>
        </w:rPr>
        <w:t>ἐρείσασα</w:t>
      </w:r>
      <w:r w:rsidRPr="00031189">
        <w:rPr>
          <w:rFonts w:eastAsia="Times New Roman" w:cs="Times New Roman"/>
          <w:lang w:eastAsia="de-DE"/>
        </w:rPr>
        <w:t xml:space="preserve"> ("sich festgebohrt habend"). Das Hauptverb </w:t>
      </w:r>
      <w:r w:rsidRPr="00031189">
        <w:rPr>
          <w:rFonts w:eastAsia="Times New Roman" w:cs="Times New Roman"/>
          <w:b/>
          <w:bCs/>
          <w:lang w:eastAsia="de-DE"/>
        </w:rPr>
        <w:t>ἔμεινεν</w:t>
      </w:r>
      <w:r w:rsidRPr="00031189">
        <w:rPr>
          <w:rFonts w:eastAsia="Times New Roman" w:cs="Times New Roman"/>
          <w:lang w:eastAsia="de-DE"/>
        </w:rPr>
        <w:t xml:space="preserve"> (Aorist Indikativ Aktiv 3. Person Singular) mit dem prädikativem Adjektiv </w:t>
      </w:r>
      <w:r w:rsidRPr="00031189">
        <w:rPr>
          <w:rFonts w:eastAsia="Times New Roman" w:cs="Times New Roman"/>
          <w:b/>
          <w:bCs/>
          <w:lang w:eastAsia="de-DE"/>
        </w:rPr>
        <w:t>ἀσάλευτος</w:t>
      </w:r>
      <w:r w:rsidRPr="00031189">
        <w:rPr>
          <w:rFonts w:eastAsia="Times New Roman" w:cs="Times New Roman"/>
          <w:lang w:eastAsia="de-DE"/>
        </w:rPr>
        <w:t xml:space="preserve"> ("unbeweglich") beschreibt den Zustand des Bugs.</w:t>
      </w:r>
    </w:p>
    <w:p w14:paraId="5EED965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Im kontrastierenden Teil ist </w:t>
      </w:r>
      <w:r w:rsidRPr="00031189">
        <w:rPr>
          <w:rFonts w:eastAsia="Times New Roman" w:cs="Times New Roman"/>
          <w:b/>
          <w:bCs/>
          <w:lang w:eastAsia="de-DE"/>
        </w:rPr>
        <w:t>ἡ πρύμνα</w:t>
      </w:r>
      <w:r w:rsidRPr="00031189">
        <w:rPr>
          <w:rFonts w:eastAsia="Times New Roman" w:cs="Times New Roman"/>
          <w:lang w:eastAsia="de-DE"/>
        </w:rPr>
        <w:t xml:space="preserve"> ("das Heck") das Subjekt im Nominativ. Das Imperfekt Passiv </w:t>
      </w:r>
      <w:r w:rsidRPr="00031189">
        <w:rPr>
          <w:rFonts w:eastAsia="Times New Roman" w:cs="Times New Roman"/>
          <w:b/>
          <w:bCs/>
          <w:lang w:eastAsia="de-DE"/>
        </w:rPr>
        <w:t>ἐλύετο</w:t>
      </w:r>
      <w:r w:rsidRPr="00031189">
        <w:rPr>
          <w:rFonts w:eastAsia="Times New Roman" w:cs="Times New Roman"/>
          <w:lang w:eastAsia="de-DE"/>
        </w:rPr>
        <w:t xml:space="preserve"> ("wurde aufgelöst/zerbrochen") drückt einen andauernden Prozess aus, im Gegensatz zum punktuellen Aorist </w:t>
      </w:r>
      <w:r w:rsidRPr="00031189">
        <w:rPr>
          <w:rFonts w:eastAsia="Times New Roman" w:cs="Times New Roman"/>
          <w:b/>
          <w:bCs/>
          <w:lang w:eastAsia="de-DE"/>
        </w:rPr>
        <w:t>ἔμεινεν</w:t>
      </w:r>
      <w:r w:rsidRPr="00031189">
        <w:rPr>
          <w:rFonts w:eastAsia="Times New Roman" w:cs="Times New Roman"/>
          <w:lang w:eastAsia="de-DE"/>
        </w:rPr>
        <w:t xml:space="preserve">. Die Präpositionalphrase </w:t>
      </w:r>
      <w:r w:rsidRPr="00031189">
        <w:rPr>
          <w:rFonts w:eastAsia="Times New Roman" w:cs="Times New Roman"/>
          <w:b/>
          <w:bCs/>
          <w:lang w:eastAsia="de-DE"/>
        </w:rPr>
        <w:t>ὑπὸ τῆς βίας</w:t>
      </w:r>
      <w:r w:rsidRPr="00031189">
        <w:rPr>
          <w:rFonts w:eastAsia="Times New Roman" w:cs="Times New Roman"/>
          <w:lang w:eastAsia="de-DE"/>
        </w:rPr>
        <w:t xml:space="preserve"> mit Genitiv zeigt das Agens im Passiv, gefolgt vom attributiven Genitiv </w:t>
      </w:r>
      <w:r w:rsidRPr="00031189">
        <w:rPr>
          <w:rFonts w:eastAsia="Times New Roman" w:cs="Times New Roman"/>
          <w:b/>
          <w:bCs/>
          <w:lang w:eastAsia="de-DE"/>
        </w:rPr>
        <w:t>τῶν κυμάτων</w:t>
      </w:r>
      <w:r w:rsidRPr="00031189">
        <w:rPr>
          <w:rFonts w:eastAsia="Times New Roman" w:cs="Times New Roman"/>
          <w:lang w:eastAsia="de-DE"/>
        </w:rPr>
        <w:t xml:space="preserve"> ("der Wellen").</w:t>
      </w:r>
    </w:p>
    <w:p w14:paraId="5BAE038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einem Hauptsatz mit partizipialer Einleitung, gefolgt von einem zweiten Hauptsatz mit zwei kontrastierenden Teilsätzen.</w:t>
      </w:r>
    </w:p>
    <w:p w14:paraId="3DC9AC5B" w14:textId="0236CB6D"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27,42</w:t>
      </w:r>
    </w:p>
    <w:p w14:paraId="7CE5EAE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Τῶν δὲ στρατιωτῶν βουλὴ ἐγένετο ἵνα τοὺς δεσμώτας ἀποκτείνωσιν, μή τις ἐκκολυμβήσας διαφύγῃ.</w:t>
      </w:r>
    </w:p>
    <w:p w14:paraId="1B70D96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Von den Soldaten kam nun ein Plan, dass sie die Gefangenen töteten, damit nicht einer, weggeschwommen, entfliehe.</w:t>
      </w:r>
    </w:p>
    <w:p w14:paraId="53516DFB"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2CC66699">
          <v:rect id="_x0000_i2001" style="width:0;height:1.5pt" o:hralign="center" o:hrstd="t" o:hr="t" fillcolor="#a0a0a0" stroked="f"/>
        </w:pict>
      </w:r>
    </w:p>
    <w:p w14:paraId="75F5120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einem Genitiv </w:t>
      </w:r>
      <w:r w:rsidRPr="00031189">
        <w:rPr>
          <w:rFonts w:eastAsia="Times New Roman" w:cs="Times New Roman"/>
          <w:b/>
          <w:bCs/>
          <w:lang w:eastAsia="de-DE"/>
        </w:rPr>
        <w:t>Τῶν στρατιωτῶν</w:t>
      </w:r>
      <w:r w:rsidRPr="00031189">
        <w:rPr>
          <w:rFonts w:eastAsia="Times New Roman" w:cs="Times New Roman"/>
          <w:lang w:eastAsia="de-DE"/>
        </w:rPr>
        <w:t xml:space="preserve"> (Artikel + Substantiv), der den Ursprung des Plans anzeigt. Die Partikel </w:t>
      </w:r>
      <w:r w:rsidRPr="00031189">
        <w:rPr>
          <w:rFonts w:eastAsia="Times New Roman" w:cs="Times New Roman"/>
          <w:b/>
          <w:bCs/>
          <w:lang w:eastAsia="de-DE"/>
        </w:rPr>
        <w:t>δὲ</w:t>
      </w:r>
      <w:r w:rsidRPr="00031189">
        <w:rPr>
          <w:rFonts w:eastAsia="Times New Roman" w:cs="Times New Roman"/>
          <w:lang w:eastAsia="de-DE"/>
        </w:rPr>
        <w:t xml:space="preserve"> setzt die Erzählung fort. Das Subjekt </w:t>
      </w:r>
      <w:r w:rsidRPr="00031189">
        <w:rPr>
          <w:rFonts w:eastAsia="Times New Roman" w:cs="Times New Roman"/>
          <w:b/>
          <w:bCs/>
          <w:lang w:eastAsia="de-DE"/>
        </w:rPr>
        <w:t>βουλὴ</w:t>
      </w:r>
      <w:r w:rsidRPr="00031189">
        <w:rPr>
          <w:rFonts w:eastAsia="Times New Roman" w:cs="Times New Roman"/>
          <w:lang w:eastAsia="de-DE"/>
        </w:rPr>
        <w:t xml:space="preserve"> ("Plan, Ratschluss") steht im Nominativ Singular, gefolgt vom Hauptverb </w:t>
      </w:r>
      <w:r w:rsidRPr="00031189">
        <w:rPr>
          <w:rFonts w:eastAsia="Times New Roman" w:cs="Times New Roman"/>
          <w:b/>
          <w:bCs/>
          <w:lang w:eastAsia="de-DE"/>
        </w:rPr>
        <w:t>ἐγένετο</w:t>
      </w:r>
      <w:r w:rsidRPr="00031189">
        <w:rPr>
          <w:rFonts w:eastAsia="Times New Roman" w:cs="Times New Roman"/>
          <w:lang w:eastAsia="de-DE"/>
        </w:rPr>
        <w:t xml:space="preserve"> (Aorist Indikativ Medium 3. Person Singular), einem deponentischen Verb "werden, entstehen".</w:t>
      </w:r>
    </w:p>
    <w:p w14:paraId="55C2245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folgt ein Finalsatz mit dem Subjunktor </w:t>
      </w:r>
      <w:r w:rsidRPr="00031189">
        <w:rPr>
          <w:rFonts w:eastAsia="Times New Roman" w:cs="Times New Roman"/>
          <w:b/>
          <w:bCs/>
          <w:lang w:eastAsia="de-DE"/>
        </w:rPr>
        <w:t>ἵνα</w:t>
      </w:r>
      <w:r w:rsidRPr="00031189">
        <w:rPr>
          <w:rFonts w:eastAsia="Times New Roman" w:cs="Times New Roman"/>
          <w:lang w:eastAsia="de-DE"/>
        </w:rPr>
        <w:t xml:space="preserve"> und dem Verb </w:t>
      </w:r>
      <w:r w:rsidRPr="00031189">
        <w:rPr>
          <w:rFonts w:eastAsia="Times New Roman" w:cs="Times New Roman"/>
          <w:b/>
          <w:bCs/>
          <w:lang w:eastAsia="de-DE"/>
        </w:rPr>
        <w:t>ἀποκτείνωσιν</w:t>
      </w:r>
      <w:r w:rsidRPr="00031189">
        <w:rPr>
          <w:rFonts w:eastAsia="Times New Roman" w:cs="Times New Roman"/>
          <w:lang w:eastAsia="de-DE"/>
        </w:rPr>
        <w:t xml:space="preserve"> im Aorist Konjunktiv Aktiv 3. Person Plural mit finalem Sinn ("damit sie töten"). Das direkte Objekt </w:t>
      </w:r>
      <w:r w:rsidRPr="00031189">
        <w:rPr>
          <w:rFonts w:eastAsia="Times New Roman" w:cs="Times New Roman"/>
          <w:b/>
          <w:bCs/>
          <w:lang w:eastAsia="de-DE"/>
        </w:rPr>
        <w:t>τοὺς δεσμώτας</w:t>
      </w:r>
      <w:r w:rsidRPr="00031189">
        <w:rPr>
          <w:rFonts w:eastAsia="Times New Roman" w:cs="Times New Roman"/>
          <w:lang w:eastAsia="de-DE"/>
        </w:rPr>
        <w:t xml:space="preserve"> ("die Gefangenen") steht im Akkusativ Plural.</w:t>
      </w:r>
    </w:p>
    <w:p w14:paraId="13F9BAB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Der zweite Teil beginnt mit der negativen Finalpartikel </w:t>
      </w:r>
      <w:r w:rsidRPr="00031189">
        <w:rPr>
          <w:rFonts w:eastAsia="Times New Roman" w:cs="Times New Roman"/>
          <w:b/>
          <w:bCs/>
          <w:lang w:eastAsia="de-DE"/>
        </w:rPr>
        <w:t>μή</w:t>
      </w:r>
      <w:r w:rsidRPr="00031189">
        <w:rPr>
          <w:rFonts w:eastAsia="Times New Roman" w:cs="Times New Roman"/>
          <w:lang w:eastAsia="de-DE"/>
        </w:rPr>
        <w:t xml:space="preserve"> ("damit nicht"), gefolgt vom indefiniten Pronomen </w:t>
      </w:r>
      <w:r w:rsidRPr="00031189">
        <w:rPr>
          <w:rFonts w:eastAsia="Times New Roman" w:cs="Times New Roman"/>
          <w:b/>
          <w:bCs/>
          <w:lang w:eastAsia="de-DE"/>
        </w:rPr>
        <w:t>τις</w:t>
      </w:r>
      <w:r w:rsidRPr="00031189">
        <w:rPr>
          <w:rFonts w:eastAsia="Times New Roman" w:cs="Times New Roman"/>
          <w:lang w:eastAsia="de-DE"/>
        </w:rPr>
        <w:t xml:space="preserve"> ("irgendeiner") im Nominativ Singular als Subjekt. Das Partizip </w:t>
      </w:r>
      <w:r w:rsidRPr="00031189">
        <w:rPr>
          <w:rFonts w:eastAsia="Times New Roman" w:cs="Times New Roman"/>
          <w:b/>
          <w:bCs/>
          <w:lang w:eastAsia="de-DE"/>
        </w:rPr>
        <w:t>ἐκκολυμβήσας</w:t>
      </w:r>
      <w:r w:rsidRPr="00031189">
        <w:rPr>
          <w:rFonts w:eastAsia="Times New Roman" w:cs="Times New Roman"/>
          <w:lang w:eastAsia="de-DE"/>
        </w:rPr>
        <w:t xml:space="preserve"> (Aorist Partizip Aktiv Nominativ Singular Maskulinum: "weggeschwommen seiend") beschreibt die vorausgehende Handlung vor dem Hauptverb </w:t>
      </w:r>
      <w:r w:rsidRPr="00031189">
        <w:rPr>
          <w:rFonts w:eastAsia="Times New Roman" w:cs="Times New Roman"/>
          <w:b/>
          <w:bCs/>
          <w:lang w:eastAsia="de-DE"/>
        </w:rPr>
        <w:t>διαφύγῃ</w:t>
      </w:r>
      <w:r w:rsidRPr="00031189">
        <w:rPr>
          <w:rFonts w:eastAsia="Times New Roman" w:cs="Times New Roman"/>
          <w:lang w:eastAsia="de-DE"/>
        </w:rPr>
        <w:t xml:space="preserve"> (Aorist Konjunktiv Aktiv 3. Person Singular: "entfliehen möge"). Der Konjunktiv markiert hier den finalen Charakter des Nebensatzes mit </w:t>
      </w:r>
      <w:r w:rsidRPr="00031189">
        <w:rPr>
          <w:rFonts w:eastAsia="Times New Roman" w:cs="Times New Roman"/>
          <w:b/>
          <w:bCs/>
          <w:lang w:eastAsia="de-DE"/>
        </w:rPr>
        <w:t>μή</w:t>
      </w:r>
      <w:r w:rsidRPr="00031189">
        <w:rPr>
          <w:rFonts w:eastAsia="Times New Roman" w:cs="Times New Roman"/>
          <w:lang w:eastAsia="de-DE"/>
        </w:rPr>
        <w:t>.</w:t>
      </w:r>
    </w:p>
    <w:p w14:paraId="6E7C910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lastRenderedPageBreak/>
        <w:t xml:space="preserve">Die Satzstruktur besteht aus einem Hauptsatz mit genitivus auctoris, gefolgt von einem Finalsatz mit </w:t>
      </w:r>
      <w:r w:rsidRPr="00031189">
        <w:rPr>
          <w:rFonts w:eastAsia="Times New Roman" w:cs="Times New Roman"/>
          <w:b/>
          <w:bCs/>
          <w:lang w:eastAsia="de-DE"/>
        </w:rPr>
        <w:t>ἵνα</w:t>
      </w:r>
      <w:r w:rsidRPr="00031189">
        <w:rPr>
          <w:rFonts w:eastAsia="Times New Roman" w:cs="Times New Roman"/>
          <w:lang w:eastAsia="de-DE"/>
        </w:rPr>
        <w:t xml:space="preserve"> und einem weiteren negativ formulierten Finalsatz mit </w:t>
      </w:r>
      <w:r w:rsidRPr="00031189">
        <w:rPr>
          <w:rFonts w:eastAsia="Times New Roman" w:cs="Times New Roman"/>
          <w:b/>
          <w:bCs/>
          <w:lang w:eastAsia="de-DE"/>
        </w:rPr>
        <w:t>μή</w:t>
      </w:r>
      <w:r w:rsidRPr="00031189">
        <w:rPr>
          <w:rFonts w:eastAsia="Times New Roman" w:cs="Times New Roman"/>
          <w:lang w:eastAsia="de-DE"/>
        </w:rPr>
        <w:t>.</w:t>
      </w:r>
    </w:p>
    <w:p w14:paraId="3BD5EE73" w14:textId="670D5701"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27,43</w:t>
      </w:r>
    </w:p>
    <w:p w14:paraId="1929915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Ὁ δὲ ἑκατόνταρχος, βουλόμενος διασῶσαι τὸν Παῦλον, ἐκώλυσεν αὐτοὺς τοῦ βουλήματος, ἐκέλευσέν τε τοὺς δυναμένους κολυμβᾷν ἀπορρίψαντας πρώτους ἐπὶ τὴν γῆν ἐξιέναι·</w:t>
      </w:r>
    </w:p>
    <w:p w14:paraId="6AB8743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Der nun Paulus retten wollende Hundertschaftsführer hinderte sie an ihrem Vorhaben. Er befahl sodann, dass die, die schwimmen konnten, sich als erste, hinuntergesprungen, an Land wegbegeben sollten.</w:t>
      </w:r>
    </w:p>
    <w:p w14:paraId="4150419F"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525ACD07">
          <v:rect id="_x0000_i2002" style="width:0;height:1.5pt" o:hralign="center" o:hrstd="t" o:hr="t" fillcolor="#a0a0a0" stroked="f"/>
        </w:pict>
      </w:r>
    </w:p>
    <w:p w14:paraId="3EF2351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Artikel </w:t>
      </w:r>
      <w:r w:rsidRPr="00031189">
        <w:rPr>
          <w:rFonts w:eastAsia="Times New Roman" w:cs="Times New Roman"/>
          <w:b/>
          <w:bCs/>
          <w:lang w:eastAsia="de-DE"/>
        </w:rPr>
        <w:t>Ὁ</w:t>
      </w:r>
      <w:r w:rsidRPr="00031189">
        <w:rPr>
          <w:rFonts w:eastAsia="Times New Roman" w:cs="Times New Roman"/>
          <w:lang w:eastAsia="de-DE"/>
        </w:rPr>
        <w:t xml:space="preserve"> und der narrativen Partikel </w:t>
      </w:r>
      <w:r w:rsidRPr="00031189">
        <w:rPr>
          <w:rFonts w:eastAsia="Times New Roman" w:cs="Times New Roman"/>
          <w:b/>
          <w:bCs/>
          <w:lang w:eastAsia="de-DE"/>
        </w:rPr>
        <w:t>δὲ</w:t>
      </w:r>
      <w:r w:rsidRPr="00031189">
        <w:rPr>
          <w:rFonts w:eastAsia="Times New Roman" w:cs="Times New Roman"/>
          <w:lang w:eastAsia="de-DE"/>
        </w:rPr>
        <w:t xml:space="preserve">, gefolgt vom Substantiv </w:t>
      </w:r>
      <w:r w:rsidRPr="00031189">
        <w:rPr>
          <w:rFonts w:eastAsia="Times New Roman" w:cs="Times New Roman"/>
          <w:b/>
          <w:bCs/>
          <w:lang w:eastAsia="de-DE"/>
        </w:rPr>
        <w:t>ἑκατόνταρχος</w:t>
      </w:r>
      <w:r w:rsidRPr="00031189">
        <w:rPr>
          <w:rFonts w:eastAsia="Times New Roman" w:cs="Times New Roman"/>
          <w:lang w:eastAsia="de-DE"/>
        </w:rPr>
        <w:t xml:space="preserve"> ("Zenturio, Hauptmann") im Nominativ als Subjekt. Die Partiziphrase </w:t>
      </w:r>
      <w:r w:rsidRPr="00031189">
        <w:rPr>
          <w:rFonts w:eastAsia="Times New Roman" w:cs="Times New Roman"/>
          <w:b/>
          <w:bCs/>
          <w:lang w:eastAsia="de-DE"/>
        </w:rPr>
        <w:t>βουλόμενος διασῶσαι τὸν Παῦλον</w:t>
      </w:r>
      <w:r w:rsidRPr="00031189">
        <w:rPr>
          <w:rFonts w:eastAsia="Times New Roman" w:cs="Times New Roman"/>
          <w:lang w:eastAsia="de-DE"/>
        </w:rPr>
        <w:t xml:space="preserve"> beschreibt die Motivation des Hauptmanns: </w:t>
      </w:r>
      <w:r w:rsidRPr="00031189">
        <w:rPr>
          <w:rFonts w:eastAsia="Times New Roman" w:cs="Times New Roman"/>
          <w:b/>
          <w:bCs/>
          <w:lang w:eastAsia="de-DE"/>
        </w:rPr>
        <w:t>βουλόμενος</w:t>
      </w:r>
      <w:r w:rsidRPr="00031189">
        <w:rPr>
          <w:rFonts w:eastAsia="Times New Roman" w:cs="Times New Roman"/>
          <w:lang w:eastAsia="de-DE"/>
        </w:rPr>
        <w:t xml:space="preserve"> (Präsens Partizip Medium Nominativ Singular Maskulinum: "wollend") regiert den Infinitiv Aorist Aktiv </w:t>
      </w:r>
      <w:r w:rsidRPr="00031189">
        <w:rPr>
          <w:rFonts w:eastAsia="Times New Roman" w:cs="Times New Roman"/>
          <w:b/>
          <w:bCs/>
          <w:lang w:eastAsia="de-DE"/>
        </w:rPr>
        <w:t>διασῶσαι</w:t>
      </w:r>
      <w:r w:rsidRPr="00031189">
        <w:rPr>
          <w:rFonts w:eastAsia="Times New Roman" w:cs="Times New Roman"/>
          <w:lang w:eastAsia="de-DE"/>
        </w:rPr>
        <w:t xml:space="preserve"> ("retten") mit dem direkten Objekt </w:t>
      </w:r>
      <w:r w:rsidRPr="00031189">
        <w:rPr>
          <w:rFonts w:eastAsia="Times New Roman" w:cs="Times New Roman"/>
          <w:b/>
          <w:bCs/>
          <w:lang w:eastAsia="de-DE"/>
        </w:rPr>
        <w:t>τὸν Παῦλον</w:t>
      </w:r>
      <w:r w:rsidRPr="00031189">
        <w:rPr>
          <w:rFonts w:eastAsia="Times New Roman" w:cs="Times New Roman"/>
          <w:lang w:eastAsia="de-DE"/>
        </w:rPr>
        <w:t xml:space="preserve"> im Akkusativ.</w:t>
      </w:r>
    </w:p>
    <w:p w14:paraId="6CEBCCB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erste Hauptverb </w:t>
      </w:r>
      <w:r w:rsidRPr="00031189">
        <w:rPr>
          <w:rFonts w:eastAsia="Times New Roman" w:cs="Times New Roman"/>
          <w:b/>
          <w:bCs/>
          <w:lang w:eastAsia="de-DE"/>
        </w:rPr>
        <w:t>ἐκώλυσεν</w:t>
      </w:r>
      <w:r w:rsidRPr="00031189">
        <w:rPr>
          <w:rFonts w:eastAsia="Times New Roman" w:cs="Times New Roman"/>
          <w:lang w:eastAsia="de-DE"/>
        </w:rPr>
        <w:t xml:space="preserve"> (Aorist Indikativ Aktiv 3. Person Singular: "er hinderte") hat das direkte Objekt </w:t>
      </w:r>
      <w:r w:rsidRPr="00031189">
        <w:rPr>
          <w:rFonts w:eastAsia="Times New Roman" w:cs="Times New Roman"/>
          <w:b/>
          <w:bCs/>
          <w:lang w:eastAsia="de-DE"/>
        </w:rPr>
        <w:t>αὐτοὺς</w:t>
      </w:r>
      <w:r w:rsidRPr="00031189">
        <w:rPr>
          <w:rFonts w:eastAsia="Times New Roman" w:cs="Times New Roman"/>
          <w:lang w:eastAsia="de-DE"/>
        </w:rPr>
        <w:t xml:space="preserve"> (Akkusativ Plural: "sie") und wird ergänzt durch den Genitiv der Trennung </w:t>
      </w:r>
      <w:r w:rsidRPr="00031189">
        <w:rPr>
          <w:rFonts w:eastAsia="Times New Roman" w:cs="Times New Roman"/>
          <w:b/>
          <w:bCs/>
          <w:lang w:eastAsia="de-DE"/>
        </w:rPr>
        <w:t>τοῦ βουλήματος</w:t>
      </w:r>
      <w:r w:rsidRPr="00031189">
        <w:rPr>
          <w:rFonts w:eastAsia="Times New Roman" w:cs="Times New Roman"/>
          <w:lang w:eastAsia="de-DE"/>
        </w:rPr>
        <w:t xml:space="preserve"> ("von dem Vorhaben").</w:t>
      </w:r>
    </w:p>
    <w:p w14:paraId="2D1A1B2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Konjunktion </w:t>
      </w:r>
      <w:r w:rsidRPr="00031189">
        <w:rPr>
          <w:rFonts w:eastAsia="Times New Roman" w:cs="Times New Roman"/>
          <w:b/>
          <w:bCs/>
          <w:lang w:eastAsia="de-DE"/>
        </w:rPr>
        <w:t>τε</w:t>
      </w:r>
      <w:r w:rsidRPr="00031189">
        <w:rPr>
          <w:rFonts w:eastAsia="Times New Roman" w:cs="Times New Roman"/>
          <w:lang w:eastAsia="de-DE"/>
        </w:rPr>
        <w:t xml:space="preserve"> verbindet zum zweiten Hauptverb </w:t>
      </w:r>
      <w:r w:rsidRPr="00031189">
        <w:rPr>
          <w:rFonts w:eastAsia="Times New Roman" w:cs="Times New Roman"/>
          <w:b/>
          <w:bCs/>
          <w:lang w:eastAsia="de-DE"/>
        </w:rPr>
        <w:t>ἐκέλευσέν</w:t>
      </w:r>
      <w:r w:rsidRPr="00031189">
        <w:rPr>
          <w:rFonts w:eastAsia="Times New Roman" w:cs="Times New Roman"/>
          <w:lang w:eastAsia="de-DE"/>
        </w:rPr>
        <w:t xml:space="preserve"> (Aorist Indikativ Aktiv 3. Person Singular: "er befahl"). Das Objekt des Befehls ist ein substantiviertes Partizip </w:t>
      </w:r>
      <w:r w:rsidRPr="00031189">
        <w:rPr>
          <w:rFonts w:eastAsia="Times New Roman" w:cs="Times New Roman"/>
          <w:b/>
          <w:bCs/>
          <w:lang w:eastAsia="de-DE"/>
        </w:rPr>
        <w:t>τοὺς δυναμένους</w:t>
      </w:r>
      <w:r w:rsidRPr="00031189">
        <w:rPr>
          <w:rFonts w:eastAsia="Times New Roman" w:cs="Times New Roman"/>
          <w:lang w:eastAsia="de-DE"/>
        </w:rPr>
        <w:t xml:space="preserve"> (Präsens Partizip Medium Akkusativ Plural Maskulinum: "die Könnenden") mit dem Infinitiv </w:t>
      </w:r>
      <w:r w:rsidRPr="00031189">
        <w:rPr>
          <w:rFonts w:eastAsia="Times New Roman" w:cs="Times New Roman"/>
          <w:b/>
          <w:bCs/>
          <w:lang w:eastAsia="de-DE"/>
        </w:rPr>
        <w:t>κολυμβᾷν</w:t>
      </w:r>
      <w:r w:rsidRPr="00031189">
        <w:rPr>
          <w:rFonts w:eastAsia="Times New Roman" w:cs="Times New Roman"/>
          <w:lang w:eastAsia="de-DE"/>
        </w:rPr>
        <w:t xml:space="preserve"> ("schwimmen").</w:t>
      </w:r>
    </w:p>
    <w:p w14:paraId="5D91169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Dieses wird erweitert durch ein weiteres Partizip im Akkusativ </w:t>
      </w:r>
      <w:r w:rsidRPr="00031189">
        <w:rPr>
          <w:rFonts w:eastAsia="Times New Roman" w:cs="Times New Roman"/>
          <w:b/>
          <w:bCs/>
          <w:lang w:eastAsia="de-DE"/>
        </w:rPr>
        <w:t>ἀπορρίψαντας</w:t>
      </w:r>
      <w:r w:rsidRPr="00031189">
        <w:rPr>
          <w:rFonts w:eastAsia="Times New Roman" w:cs="Times New Roman"/>
          <w:lang w:eastAsia="de-DE"/>
        </w:rPr>
        <w:t xml:space="preserve"> (Aorist Partizip Aktiv Akkusativ Plural Maskulinum: "sich hinabgeworfen habend"), das dem Handlungsablauf "zuerst springen, dann ans Land gehen" entspricht. Das Adverb </w:t>
      </w:r>
      <w:r w:rsidRPr="00031189">
        <w:rPr>
          <w:rFonts w:eastAsia="Times New Roman" w:cs="Times New Roman"/>
          <w:b/>
          <w:bCs/>
          <w:lang w:eastAsia="de-DE"/>
        </w:rPr>
        <w:t>πρώτους</w:t>
      </w:r>
      <w:r w:rsidRPr="00031189">
        <w:rPr>
          <w:rFonts w:eastAsia="Times New Roman" w:cs="Times New Roman"/>
          <w:lang w:eastAsia="de-DE"/>
        </w:rPr>
        <w:t xml:space="preserve"> ("als erste") steht im Akkusativ zur Kongruenz mit den Schwimmenden. Die Präposition </w:t>
      </w:r>
      <w:r w:rsidRPr="00031189">
        <w:rPr>
          <w:rFonts w:eastAsia="Times New Roman" w:cs="Times New Roman"/>
          <w:b/>
          <w:bCs/>
          <w:lang w:eastAsia="de-DE"/>
        </w:rPr>
        <w:t>ἐπὶ</w:t>
      </w:r>
      <w:r w:rsidRPr="00031189">
        <w:rPr>
          <w:rFonts w:eastAsia="Times New Roman" w:cs="Times New Roman"/>
          <w:lang w:eastAsia="de-DE"/>
        </w:rPr>
        <w:t xml:space="preserve"> mit Akkusativ </w:t>
      </w:r>
      <w:r w:rsidRPr="00031189">
        <w:rPr>
          <w:rFonts w:eastAsia="Times New Roman" w:cs="Times New Roman"/>
          <w:b/>
          <w:bCs/>
          <w:lang w:eastAsia="de-DE"/>
        </w:rPr>
        <w:t>τὴν γῆν</w:t>
      </w:r>
      <w:r w:rsidRPr="00031189">
        <w:rPr>
          <w:rFonts w:eastAsia="Times New Roman" w:cs="Times New Roman"/>
          <w:lang w:eastAsia="de-DE"/>
        </w:rPr>
        <w:t xml:space="preserve"> zeigt die Richtung an. Der Infinitiv </w:t>
      </w:r>
      <w:r w:rsidRPr="00031189">
        <w:rPr>
          <w:rFonts w:eastAsia="Times New Roman" w:cs="Times New Roman"/>
          <w:b/>
          <w:bCs/>
          <w:lang w:eastAsia="de-DE"/>
        </w:rPr>
        <w:t>ἐξιέναι</w:t>
      </w:r>
      <w:r w:rsidRPr="00031189">
        <w:rPr>
          <w:rFonts w:eastAsia="Times New Roman" w:cs="Times New Roman"/>
          <w:lang w:eastAsia="de-DE"/>
        </w:rPr>
        <w:t xml:space="preserve"> (Präsens Infinitiv Aktiv: "hinausgehen") bildet den Inhalt des Befehls.</w:t>
      </w:r>
    </w:p>
    <w:p w14:paraId="221B794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zwei koordinierten Hauptsätzen mit gemeinsamen Subjekt und dem zweiten komplizierten Infinitivsatz mit mehreren Partizipien.</w:t>
      </w:r>
    </w:p>
    <w:p w14:paraId="1307EF36" w14:textId="7C06D4DC"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27,44</w:t>
      </w:r>
    </w:p>
    <w:p w14:paraId="3270A55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καὶ τοὺς λοιπούς, οὓς μὲν ἐπὶ σανίσιν, οὓς δὲ ἐπί τινων τῶν ἀπὸ τοῦ πλοίου. Καὶ οὕτως ἐγένετο πάντας διασωθῆναι ἐπὶ τὴν γῆν.</w:t>
      </w:r>
    </w:p>
    <w:p w14:paraId="2684A3D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und die übrigen, die einen auf Brettern, die anderen auf bestimmten (Dingen) vom Schiff. Und so geschah es, dass alle ans Land gerettet wurden.</w:t>
      </w:r>
    </w:p>
    <w:p w14:paraId="498E851D"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lastRenderedPageBreak/>
        <w:pict w14:anchorId="00787065">
          <v:rect id="_x0000_i2003" style="width:0;height:1.5pt" o:hralign="center" o:hrstd="t" o:hr="t" fillcolor="#a0a0a0" stroked="f"/>
        </w:pict>
      </w:r>
    </w:p>
    <w:p w14:paraId="7B9575B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Konjunktion </w:t>
      </w:r>
      <w:r w:rsidRPr="00031189">
        <w:rPr>
          <w:rFonts w:eastAsia="Times New Roman" w:cs="Times New Roman"/>
          <w:b/>
          <w:bCs/>
          <w:lang w:eastAsia="de-DE"/>
        </w:rPr>
        <w:t>καὶ</w:t>
      </w:r>
      <w:r w:rsidRPr="00031189">
        <w:rPr>
          <w:rFonts w:eastAsia="Times New Roman" w:cs="Times New Roman"/>
          <w:lang w:eastAsia="de-DE"/>
        </w:rPr>
        <w:t xml:space="preserve"> und setzt den Befehl aus dem vorherigen Vers fort mit dem Akkusativobjekt </w:t>
      </w:r>
      <w:r w:rsidRPr="00031189">
        <w:rPr>
          <w:rFonts w:eastAsia="Times New Roman" w:cs="Times New Roman"/>
          <w:b/>
          <w:bCs/>
          <w:lang w:eastAsia="de-DE"/>
        </w:rPr>
        <w:t>τοὺς λοιπούς</w:t>
      </w:r>
      <w:r w:rsidRPr="00031189">
        <w:rPr>
          <w:rFonts w:eastAsia="Times New Roman" w:cs="Times New Roman"/>
          <w:lang w:eastAsia="de-DE"/>
        </w:rPr>
        <w:t xml:space="preserve"> ("die übrigen"). Es folgt eine distributive </w:t>
      </w:r>
      <w:r w:rsidRPr="00031189">
        <w:rPr>
          <w:rFonts w:eastAsia="Times New Roman" w:cs="Times New Roman"/>
          <w:b/>
          <w:bCs/>
          <w:lang w:eastAsia="de-DE"/>
        </w:rPr>
        <w:t>οὓς μὲν... οὓς δὲ</w:t>
      </w:r>
      <w:r w:rsidRPr="00031189">
        <w:rPr>
          <w:rFonts w:eastAsia="Times New Roman" w:cs="Times New Roman"/>
          <w:lang w:eastAsia="de-DE"/>
        </w:rPr>
        <w:t xml:space="preserve"> Konstruktion ("die einen... die anderen"), wobei das Relativpronomen </w:t>
      </w:r>
      <w:r w:rsidRPr="00031189">
        <w:rPr>
          <w:rFonts w:eastAsia="Times New Roman" w:cs="Times New Roman"/>
          <w:b/>
          <w:bCs/>
          <w:lang w:eastAsia="de-DE"/>
        </w:rPr>
        <w:t>οὓς</w:t>
      </w:r>
      <w:r w:rsidRPr="00031189">
        <w:rPr>
          <w:rFonts w:eastAsia="Times New Roman" w:cs="Times New Roman"/>
          <w:lang w:eastAsia="de-DE"/>
        </w:rPr>
        <w:t xml:space="preserve"> im Akkusativ Plural zweimal verwendet wird und sich auf </w:t>
      </w:r>
      <w:r w:rsidRPr="00031189">
        <w:rPr>
          <w:rFonts w:eastAsia="Times New Roman" w:cs="Times New Roman"/>
          <w:b/>
          <w:bCs/>
          <w:lang w:eastAsia="de-DE"/>
        </w:rPr>
        <w:t>τοὺς λοιπούς</w:t>
      </w:r>
      <w:r w:rsidRPr="00031189">
        <w:rPr>
          <w:rFonts w:eastAsia="Times New Roman" w:cs="Times New Roman"/>
          <w:lang w:eastAsia="de-DE"/>
        </w:rPr>
        <w:t xml:space="preserve"> bezieht.</w:t>
      </w:r>
    </w:p>
    <w:p w14:paraId="2FD2A31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erste Gruppe soll </w:t>
      </w:r>
      <w:r w:rsidRPr="00031189">
        <w:rPr>
          <w:rFonts w:eastAsia="Times New Roman" w:cs="Times New Roman"/>
          <w:b/>
          <w:bCs/>
          <w:lang w:eastAsia="de-DE"/>
        </w:rPr>
        <w:t>ἐπὶ σανίσιν</w:t>
      </w:r>
      <w:r w:rsidRPr="00031189">
        <w:rPr>
          <w:rFonts w:eastAsia="Times New Roman" w:cs="Times New Roman"/>
          <w:lang w:eastAsia="de-DE"/>
        </w:rPr>
        <w:t xml:space="preserve"> (Präposition mit Dativ Plural: "auf Brettern") ans Land kommen. Die zweite Gruppe soll </w:t>
      </w:r>
      <w:r w:rsidRPr="00031189">
        <w:rPr>
          <w:rFonts w:eastAsia="Times New Roman" w:cs="Times New Roman"/>
          <w:b/>
          <w:bCs/>
          <w:lang w:eastAsia="de-DE"/>
        </w:rPr>
        <w:t>ἐπί τινων</w:t>
      </w:r>
      <w:r w:rsidRPr="00031189">
        <w:rPr>
          <w:rFonts w:eastAsia="Times New Roman" w:cs="Times New Roman"/>
          <w:lang w:eastAsia="de-DE"/>
        </w:rPr>
        <w:t xml:space="preserve"> (Präposition mit dem indefiniten Pronomen im Genitiv Plural: "auf einigen") ans Land kommen, wobei diese "einigen" näher bestimmt werden als </w:t>
      </w:r>
      <w:r w:rsidRPr="00031189">
        <w:rPr>
          <w:rFonts w:eastAsia="Times New Roman" w:cs="Times New Roman"/>
          <w:b/>
          <w:bCs/>
          <w:lang w:eastAsia="de-DE"/>
        </w:rPr>
        <w:t>τῶν ἀπὸ τοῦ πλοίου</w:t>
      </w:r>
      <w:r w:rsidRPr="00031189">
        <w:rPr>
          <w:rFonts w:eastAsia="Times New Roman" w:cs="Times New Roman"/>
          <w:lang w:eastAsia="de-DE"/>
        </w:rPr>
        <w:t xml:space="preserve"> (attributiver Genitiv mit Präposition: "den [Dingen] vom Schiff"). Der erste Satzteil ist elliptisch, es fehlt ein Verb wie "befahl er zu gehen".</w:t>
      </w:r>
    </w:p>
    <w:p w14:paraId="3EC74B2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Der zweite Satz beginnt mit </w:t>
      </w:r>
      <w:r w:rsidRPr="00031189">
        <w:rPr>
          <w:rFonts w:eastAsia="Times New Roman" w:cs="Times New Roman"/>
          <w:b/>
          <w:bCs/>
          <w:lang w:eastAsia="de-DE"/>
        </w:rPr>
        <w:t>Καὶ</w:t>
      </w:r>
      <w:r w:rsidRPr="00031189">
        <w:rPr>
          <w:rFonts w:eastAsia="Times New Roman" w:cs="Times New Roman"/>
          <w:lang w:eastAsia="de-DE"/>
        </w:rPr>
        <w:t xml:space="preserve"> und dem adverbialen </w:t>
      </w:r>
      <w:r w:rsidRPr="00031189">
        <w:rPr>
          <w:rFonts w:eastAsia="Times New Roman" w:cs="Times New Roman"/>
          <w:b/>
          <w:bCs/>
          <w:lang w:eastAsia="de-DE"/>
        </w:rPr>
        <w:t>οὕτως</w:t>
      </w:r>
      <w:r w:rsidRPr="00031189">
        <w:rPr>
          <w:rFonts w:eastAsia="Times New Roman" w:cs="Times New Roman"/>
          <w:lang w:eastAsia="de-DE"/>
        </w:rPr>
        <w:t xml:space="preserve"> ("so, auf diese Weise"). Das Hauptverb </w:t>
      </w:r>
      <w:r w:rsidRPr="00031189">
        <w:rPr>
          <w:rFonts w:eastAsia="Times New Roman" w:cs="Times New Roman"/>
          <w:b/>
          <w:bCs/>
          <w:lang w:eastAsia="de-DE"/>
        </w:rPr>
        <w:t>ἐγένετο</w:t>
      </w:r>
      <w:r w:rsidRPr="00031189">
        <w:rPr>
          <w:rFonts w:eastAsia="Times New Roman" w:cs="Times New Roman"/>
          <w:lang w:eastAsia="de-DE"/>
        </w:rPr>
        <w:t xml:space="preserve"> (Aorist Indikativ Medium 3. Person Singular: "es geschah") leitet eine Akkusativ-mit-Infinitiv Konstruktion ein: </w:t>
      </w:r>
      <w:r w:rsidRPr="00031189">
        <w:rPr>
          <w:rFonts w:eastAsia="Times New Roman" w:cs="Times New Roman"/>
          <w:b/>
          <w:bCs/>
          <w:lang w:eastAsia="de-DE"/>
        </w:rPr>
        <w:t>πάντας</w:t>
      </w:r>
      <w:r w:rsidRPr="00031189">
        <w:rPr>
          <w:rFonts w:eastAsia="Times New Roman" w:cs="Times New Roman"/>
          <w:lang w:eastAsia="de-DE"/>
        </w:rPr>
        <w:t xml:space="preserve"> (Akkusativ Plural: "alle") als Subjekt des Infinitivs </w:t>
      </w:r>
      <w:r w:rsidRPr="00031189">
        <w:rPr>
          <w:rFonts w:eastAsia="Times New Roman" w:cs="Times New Roman"/>
          <w:b/>
          <w:bCs/>
          <w:lang w:eastAsia="de-DE"/>
        </w:rPr>
        <w:t>διασωθῆναι</w:t>
      </w:r>
      <w:r w:rsidRPr="00031189">
        <w:rPr>
          <w:rFonts w:eastAsia="Times New Roman" w:cs="Times New Roman"/>
          <w:lang w:eastAsia="de-DE"/>
        </w:rPr>
        <w:t xml:space="preserve"> (Aorist Infinitiv Passiv: "gerettet zu werden"). Die Präpositionsphrase </w:t>
      </w:r>
      <w:r w:rsidRPr="00031189">
        <w:rPr>
          <w:rFonts w:eastAsia="Times New Roman" w:cs="Times New Roman"/>
          <w:b/>
          <w:bCs/>
          <w:lang w:eastAsia="de-DE"/>
        </w:rPr>
        <w:t>ἐπὶ τὴν γῆν</w:t>
      </w:r>
      <w:r w:rsidRPr="00031189">
        <w:rPr>
          <w:rFonts w:eastAsia="Times New Roman" w:cs="Times New Roman"/>
          <w:lang w:eastAsia="de-DE"/>
        </w:rPr>
        <w:t xml:space="preserve"> (mit Akkusativ: "auf das Land") zeigt die Richtung an.</w:t>
      </w:r>
    </w:p>
    <w:p w14:paraId="7E9AC79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Satzstruktur besteht aus einem elliptischen ersten Teil, der den Befehl fortsetzt, und einem vollständigen zweiten Satz mit AcI-Konstruktion, der das Ergebnis beschreibt. Die Distributivkonstruktion </w:t>
      </w:r>
      <w:r w:rsidRPr="00031189">
        <w:rPr>
          <w:rFonts w:eastAsia="Times New Roman" w:cs="Times New Roman"/>
          <w:b/>
          <w:bCs/>
          <w:lang w:eastAsia="de-DE"/>
        </w:rPr>
        <w:t>οὓς μὲν... οὓς δὲ</w:t>
      </w:r>
      <w:r w:rsidRPr="00031189">
        <w:rPr>
          <w:rFonts w:eastAsia="Times New Roman" w:cs="Times New Roman"/>
          <w:lang w:eastAsia="de-DE"/>
        </w:rPr>
        <w:t xml:space="preserve"> ist ein syntaktisches Merkmal, das die Aufteilung der Gruppe betont.</w:t>
      </w:r>
    </w:p>
    <w:p w14:paraId="47D07C74"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w:t>
      </w:r>
    </w:p>
    <w:p w14:paraId="24434A4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Καὶ διασωθέντες, τότε ἐπέγνωσαν ὅτι Μελίτη ἡ νῆσος καλεῖται.</w:t>
      </w:r>
    </w:p>
    <w:p w14:paraId="448655D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Und hindurchgerettet, erfuhren sie dann, dass die Insel Melite genannt wird.</w:t>
      </w:r>
    </w:p>
    <w:p w14:paraId="7098328E"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31255D73">
          <v:rect id="_x0000_i2004" style="width:0;height:1.5pt" o:hralign="center" o:hrstd="t" o:hr="t" fillcolor="#a0a0a0" stroked="f"/>
        </w:pict>
      </w:r>
    </w:p>
    <w:p w14:paraId="19D871C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Konjunktion </w:t>
      </w:r>
      <w:r w:rsidRPr="00031189">
        <w:rPr>
          <w:rFonts w:eastAsia="Times New Roman" w:cs="Times New Roman"/>
          <w:b/>
          <w:bCs/>
          <w:lang w:eastAsia="de-DE"/>
        </w:rPr>
        <w:t>Καὶ</w:t>
      </w:r>
      <w:r w:rsidRPr="00031189">
        <w:rPr>
          <w:rFonts w:eastAsia="Times New Roman" w:cs="Times New Roman"/>
          <w:lang w:eastAsia="de-DE"/>
        </w:rPr>
        <w:t xml:space="preserve"> als narrative Fortsetzung der Erzählung vom Schiffbruch. Das Aorist Partizip Passiv </w:t>
      </w:r>
      <w:r w:rsidRPr="00031189">
        <w:rPr>
          <w:rFonts w:eastAsia="Times New Roman" w:cs="Times New Roman"/>
          <w:b/>
          <w:bCs/>
          <w:lang w:eastAsia="de-DE"/>
        </w:rPr>
        <w:t>διασωθέντες</w:t>
      </w:r>
      <w:r w:rsidRPr="00031189">
        <w:rPr>
          <w:rFonts w:eastAsia="Times New Roman" w:cs="Times New Roman"/>
          <w:lang w:eastAsia="de-DE"/>
        </w:rPr>
        <w:t xml:space="preserve"> (Nominativ Plural Maskulinum: "gerettet worden seiend") beschreibt die vorausgehende Handlung. Es steht im Passiv und korrespondiert mit dem Verb </w:t>
      </w:r>
      <w:r w:rsidRPr="00031189">
        <w:rPr>
          <w:rFonts w:eastAsia="Times New Roman" w:cs="Times New Roman"/>
          <w:b/>
          <w:bCs/>
          <w:lang w:eastAsia="de-DE"/>
        </w:rPr>
        <w:t>διασωθῆναι</w:t>
      </w:r>
      <w:r w:rsidRPr="00031189">
        <w:rPr>
          <w:rFonts w:eastAsia="Times New Roman" w:cs="Times New Roman"/>
          <w:lang w:eastAsia="de-DE"/>
        </w:rPr>
        <w:t xml:space="preserve"> aus dem vorherigen Vers (28,44), was die thematische Kontinuität anzeigt.</w:t>
      </w:r>
    </w:p>
    <w:p w14:paraId="1F92242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Temporaladverb </w:t>
      </w:r>
      <w:r w:rsidRPr="00031189">
        <w:rPr>
          <w:rFonts w:eastAsia="Times New Roman" w:cs="Times New Roman"/>
          <w:b/>
          <w:bCs/>
          <w:lang w:eastAsia="de-DE"/>
        </w:rPr>
        <w:t>τότε</w:t>
      </w:r>
      <w:r w:rsidRPr="00031189">
        <w:rPr>
          <w:rFonts w:eastAsia="Times New Roman" w:cs="Times New Roman"/>
          <w:lang w:eastAsia="de-DE"/>
        </w:rPr>
        <w:t xml:space="preserve"> ("dann") markiert die zeitliche Abfolge. Das Hauptverb </w:t>
      </w:r>
      <w:r w:rsidRPr="00031189">
        <w:rPr>
          <w:rFonts w:eastAsia="Times New Roman" w:cs="Times New Roman"/>
          <w:b/>
          <w:bCs/>
          <w:lang w:eastAsia="de-DE"/>
        </w:rPr>
        <w:t>ἐπέγνωσαν</w:t>
      </w:r>
      <w:r w:rsidRPr="00031189">
        <w:rPr>
          <w:rFonts w:eastAsia="Times New Roman" w:cs="Times New Roman"/>
          <w:lang w:eastAsia="de-DE"/>
        </w:rPr>
        <w:t xml:space="preserve"> (Aorist Indikativ Aktiv 3. Person Plural: "sie erkannten") mit dem Präfix </w:t>
      </w:r>
      <w:r w:rsidRPr="00031189">
        <w:rPr>
          <w:rFonts w:eastAsia="Times New Roman" w:cs="Times New Roman"/>
          <w:b/>
          <w:bCs/>
          <w:lang w:eastAsia="de-DE"/>
        </w:rPr>
        <w:t>ἐπί-</w:t>
      </w:r>
      <w:r w:rsidRPr="00031189">
        <w:rPr>
          <w:rFonts w:eastAsia="Times New Roman" w:cs="Times New Roman"/>
          <w:lang w:eastAsia="de-DE"/>
        </w:rPr>
        <w:t xml:space="preserve"> deutet auf ein vollständiges oder genaues Erkennen hin.</w:t>
      </w:r>
    </w:p>
    <w:p w14:paraId="4480E65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folgt ein mit </w:t>
      </w:r>
      <w:r w:rsidRPr="00031189">
        <w:rPr>
          <w:rFonts w:eastAsia="Times New Roman" w:cs="Times New Roman"/>
          <w:b/>
          <w:bCs/>
          <w:lang w:eastAsia="de-DE"/>
        </w:rPr>
        <w:t>ὅτι</w:t>
      </w:r>
      <w:r w:rsidRPr="00031189">
        <w:rPr>
          <w:rFonts w:eastAsia="Times New Roman" w:cs="Times New Roman"/>
          <w:lang w:eastAsia="de-DE"/>
        </w:rPr>
        <w:t xml:space="preserve"> eingeleiteter Objektsatz. Das Subjekt </w:t>
      </w:r>
      <w:r w:rsidRPr="00031189">
        <w:rPr>
          <w:rFonts w:eastAsia="Times New Roman" w:cs="Times New Roman"/>
          <w:b/>
          <w:bCs/>
          <w:lang w:eastAsia="de-DE"/>
        </w:rPr>
        <w:t>ἡ νῆσος</w:t>
      </w:r>
      <w:r w:rsidRPr="00031189">
        <w:rPr>
          <w:rFonts w:eastAsia="Times New Roman" w:cs="Times New Roman"/>
          <w:lang w:eastAsia="de-DE"/>
        </w:rPr>
        <w:t xml:space="preserve"> ("die Insel") steht im Nominativ mit nachgestelltem Attribut </w:t>
      </w:r>
      <w:r w:rsidRPr="00031189">
        <w:rPr>
          <w:rFonts w:eastAsia="Times New Roman" w:cs="Times New Roman"/>
          <w:b/>
          <w:bCs/>
          <w:lang w:eastAsia="de-DE"/>
        </w:rPr>
        <w:t>Μελίτη</w:t>
      </w:r>
      <w:r w:rsidRPr="00031189">
        <w:rPr>
          <w:rFonts w:eastAsia="Times New Roman" w:cs="Times New Roman"/>
          <w:lang w:eastAsia="de-DE"/>
        </w:rPr>
        <w:t xml:space="preserve"> (ein Eigenname, heute Malta). Das Verb </w:t>
      </w:r>
      <w:r w:rsidRPr="00031189">
        <w:rPr>
          <w:rFonts w:eastAsia="Times New Roman" w:cs="Times New Roman"/>
          <w:b/>
          <w:bCs/>
          <w:lang w:eastAsia="de-DE"/>
        </w:rPr>
        <w:t>καλεῖται</w:t>
      </w:r>
      <w:r w:rsidRPr="00031189">
        <w:rPr>
          <w:rFonts w:eastAsia="Times New Roman" w:cs="Times New Roman"/>
          <w:lang w:eastAsia="de-DE"/>
        </w:rPr>
        <w:t xml:space="preserve"> (Präsens Indikativ Passiv 3. Person Singular: "wird genannt") steht im Präsens, was den dauerhaften Zustand der Namensgebung ausdrückt, im Gegensatz zu den narrativen Handlungen im Aorist.</w:t>
      </w:r>
    </w:p>
    <w:p w14:paraId="2011AE7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lastRenderedPageBreak/>
        <w:t xml:space="preserve">Die Satzstruktur besteht aus einem Hauptsatz mit partizipialer Einleitung und einem abhängigen </w:t>
      </w:r>
      <w:r w:rsidRPr="00031189">
        <w:rPr>
          <w:rFonts w:eastAsia="Times New Roman" w:cs="Times New Roman"/>
          <w:b/>
          <w:bCs/>
          <w:lang w:eastAsia="de-DE"/>
        </w:rPr>
        <w:t>ὅτι</w:t>
      </w:r>
      <w:r w:rsidRPr="00031189">
        <w:rPr>
          <w:rFonts w:eastAsia="Times New Roman" w:cs="Times New Roman"/>
          <w:lang w:eastAsia="de-DE"/>
        </w:rPr>
        <w:t>-Satz als direktes Objekt.</w:t>
      </w:r>
    </w:p>
    <w:p w14:paraId="615DCAD0"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28,2</w:t>
      </w:r>
    </w:p>
    <w:p w14:paraId="663A7C6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Οἱ δὲ βάρβαροι παρεῖχον οὐ τὴν τυχοῦσαν φιλανθρωπίαν ἡμῖν· ἀνάψαντες γὰρ πυράν, προσελάβοντο πάντας ἡμᾶς, διὰ τὸν ὑετὸν τὸν ἐφεστῶτα, καὶ διὰ τὸ ψῦχος.</w:t>
      </w:r>
    </w:p>
    <w:p w14:paraId="6CC287E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Die Einheimischen nun waren uns keine (nur) gewöhnliche Menschenfreundlichkeit erweisend, denn ein Feuer angezündet, nahmen sie uns alle zu sich wegen des eingetretenen Regens und wegen der Kälte.</w:t>
      </w:r>
    </w:p>
    <w:p w14:paraId="7DE39921"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017EC119">
          <v:rect id="_x0000_i2005" style="width:0;height:1.5pt" o:hralign="center" o:hrstd="t" o:hr="t" fillcolor="#a0a0a0" stroked="f"/>
        </w:pict>
      </w:r>
    </w:p>
    <w:p w14:paraId="1F76717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Subjekt </w:t>
      </w:r>
      <w:r w:rsidRPr="00031189">
        <w:rPr>
          <w:rFonts w:eastAsia="Times New Roman" w:cs="Times New Roman"/>
          <w:b/>
          <w:bCs/>
          <w:lang w:eastAsia="de-DE"/>
        </w:rPr>
        <w:t>Οἱ βάρβαροι</w:t>
      </w:r>
      <w:r w:rsidRPr="00031189">
        <w:rPr>
          <w:rFonts w:eastAsia="Times New Roman" w:cs="Times New Roman"/>
          <w:lang w:eastAsia="de-DE"/>
        </w:rPr>
        <w:t xml:space="preserve"> (Artikel + Substantiv im Nominativ Plural: "die Barbaren" oder "die Einheimischen") und der Partikel </w:t>
      </w:r>
      <w:r w:rsidRPr="00031189">
        <w:rPr>
          <w:rFonts w:eastAsia="Times New Roman" w:cs="Times New Roman"/>
          <w:b/>
          <w:bCs/>
          <w:lang w:eastAsia="de-DE"/>
        </w:rPr>
        <w:t>δὲ</w:t>
      </w:r>
      <w:r w:rsidRPr="00031189">
        <w:rPr>
          <w:rFonts w:eastAsia="Times New Roman" w:cs="Times New Roman"/>
          <w:lang w:eastAsia="de-DE"/>
        </w:rPr>
        <w:t xml:space="preserve"> als narrative Fortsetzung. Der Begriff </w:t>
      </w:r>
      <w:r w:rsidRPr="00031189">
        <w:rPr>
          <w:rFonts w:eastAsia="Times New Roman" w:cs="Times New Roman"/>
          <w:b/>
          <w:bCs/>
          <w:lang w:eastAsia="de-DE"/>
        </w:rPr>
        <w:t>βάρβαροι</w:t>
      </w:r>
      <w:r w:rsidRPr="00031189">
        <w:rPr>
          <w:rFonts w:eastAsia="Times New Roman" w:cs="Times New Roman"/>
          <w:lang w:eastAsia="de-DE"/>
        </w:rPr>
        <w:t xml:space="preserve"> ist ein kulturspezifischer Terminus für Nicht-Griechisch-Sprechende, ohne negative Konnotation im Kontext.</w:t>
      </w:r>
    </w:p>
    <w:p w14:paraId="1DEB9A0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παρεῖχον</w:t>
      </w:r>
      <w:r w:rsidRPr="00031189">
        <w:rPr>
          <w:rFonts w:eastAsia="Times New Roman" w:cs="Times New Roman"/>
          <w:lang w:eastAsia="de-DE"/>
        </w:rPr>
        <w:t xml:space="preserve"> (Imperfekt Aktiv 3. Person Plural: "sie erwiesen/boten dar") steht im durativen Imperfekt und drückt andauernde Handlung aus. Das direkte Objekt </w:t>
      </w:r>
      <w:r w:rsidRPr="00031189">
        <w:rPr>
          <w:rFonts w:eastAsia="Times New Roman" w:cs="Times New Roman"/>
          <w:b/>
          <w:bCs/>
          <w:lang w:eastAsia="de-DE"/>
        </w:rPr>
        <w:t>φιλανθρωπίαν</w:t>
      </w:r>
      <w:r w:rsidRPr="00031189">
        <w:rPr>
          <w:rFonts w:eastAsia="Times New Roman" w:cs="Times New Roman"/>
          <w:lang w:eastAsia="de-DE"/>
        </w:rPr>
        <w:t xml:space="preserve"> ("Menschenfreundlichkeit") im Akkusativ wird modifiziert durch die Litotes </w:t>
      </w:r>
      <w:r w:rsidRPr="00031189">
        <w:rPr>
          <w:rFonts w:eastAsia="Times New Roman" w:cs="Times New Roman"/>
          <w:b/>
          <w:bCs/>
          <w:lang w:eastAsia="de-DE"/>
        </w:rPr>
        <w:t>οὐ τὴν τυχοῦσαν</w:t>
      </w:r>
      <w:r w:rsidRPr="00031189">
        <w:rPr>
          <w:rFonts w:eastAsia="Times New Roman" w:cs="Times New Roman"/>
          <w:lang w:eastAsia="de-DE"/>
        </w:rPr>
        <w:t xml:space="preserve"> ("nicht die gewöhnliche" = "außergewöhnliche"), wobei </w:t>
      </w:r>
      <w:r w:rsidRPr="00031189">
        <w:rPr>
          <w:rFonts w:eastAsia="Times New Roman" w:cs="Times New Roman"/>
          <w:b/>
          <w:bCs/>
          <w:lang w:eastAsia="de-DE"/>
        </w:rPr>
        <w:t>τυχοῦσαν</w:t>
      </w:r>
      <w:r w:rsidRPr="00031189">
        <w:rPr>
          <w:rFonts w:eastAsia="Times New Roman" w:cs="Times New Roman"/>
          <w:lang w:eastAsia="de-DE"/>
        </w:rPr>
        <w:t xml:space="preserve"> ein Aorist Partizip Aktiv im Akkusativ Singular Femininum ist (von </w:t>
      </w:r>
      <w:r w:rsidRPr="00031189">
        <w:rPr>
          <w:rFonts w:eastAsia="Times New Roman" w:cs="Times New Roman"/>
          <w:b/>
          <w:bCs/>
          <w:lang w:eastAsia="de-DE"/>
        </w:rPr>
        <w:t>τυγχάνω</w:t>
      </w:r>
      <w:r w:rsidRPr="00031189">
        <w:rPr>
          <w:rFonts w:eastAsia="Times New Roman" w:cs="Times New Roman"/>
          <w:lang w:eastAsia="de-DE"/>
        </w:rPr>
        <w:t xml:space="preserve">: "zufällig sein, gewöhnlich sein"). Der indirekte Empfänger </w:t>
      </w:r>
      <w:r w:rsidRPr="00031189">
        <w:rPr>
          <w:rFonts w:eastAsia="Times New Roman" w:cs="Times New Roman"/>
          <w:b/>
          <w:bCs/>
          <w:lang w:eastAsia="de-DE"/>
        </w:rPr>
        <w:t>ἡμῖν</w:t>
      </w:r>
      <w:r w:rsidRPr="00031189">
        <w:rPr>
          <w:rFonts w:eastAsia="Times New Roman" w:cs="Times New Roman"/>
          <w:lang w:eastAsia="de-DE"/>
        </w:rPr>
        <w:t xml:space="preserve"> steht im Dativ Plural ("uns").</w:t>
      </w:r>
    </w:p>
    <w:p w14:paraId="7281CAE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eine erklärende Passage, eingeleitet mit </w:t>
      </w:r>
      <w:r w:rsidRPr="00031189">
        <w:rPr>
          <w:rFonts w:eastAsia="Times New Roman" w:cs="Times New Roman"/>
          <w:b/>
          <w:bCs/>
          <w:lang w:eastAsia="de-DE"/>
        </w:rPr>
        <w:t>γὰρ</w:t>
      </w:r>
      <w:r w:rsidRPr="00031189">
        <w:rPr>
          <w:rFonts w:eastAsia="Times New Roman" w:cs="Times New Roman"/>
          <w:lang w:eastAsia="de-DE"/>
        </w:rPr>
        <w:t xml:space="preserve"> ("denn"). Das Aorist Partizip </w:t>
      </w:r>
      <w:r w:rsidRPr="00031189">
        <w:rPr>
          <w:rFonts w:eastAsia="Times New Roman" w:cs="Times New Roman"/>
          <w:b/>
          <w:bCs/>
          <w:lang w:eastAsia="de-DE"/>
        </w:rPr>
        <w:t>ἀνάψαντες</w:t>
      </w:r>
      <w:r w:rsidRPr="00031189">
        <w:rPr>
          <w:rFonts w:eastAsia="Times New Roman" w:cs="Times New Roman"/>
          <w:lang w:eastAsia="de-DE"/>
        </w:rPr>
        <w:t xml:space="preserve"> (Nominativ Plural Maskulinum: "angezündet habend") mit direktem Objekt </w:t>
      </w:r>
      <w:r w:rsidRPr="00031189">
        <w:rPr>
          <w:rFonts w:eastAsia="Times New Roman" w:cs="Times New Roman"/>
          <w:b/>
          <w:bCs/>
          <w:lang w:eastAsia="de-DE"/>
        </w:rPr>
        <w:t>πυράν</w:t>
      </w:r>
      <w:r w:rsidRPr="00031189">
        <w:rPr>
          <w:rFonts w:eastAsia="Times New Roman" w:cs="Times New Roman"/>
          <w:lang w:eastAsia="de-DE"/>
        </w:rPr>
        <w:t xml:space="preserve"> ("Feuer") beschreibt die erste konkrete Handlung. Das Hauptverb </w:t>
      </w:r>
      <w:r w:rsidRPr="00031189">
        <w:rPr>
          <w:rFonts w:eastAsia="Times New Roman" w:cs="Times New Roman"/>
          <w:b/>
          <w:bCs/>
          <w:lang w:eastAsia="de-DE"/>
        </w:rPr>
        <w:t>προσελάβοντο</w:t>
      </w:r>
      <w:r w:rsidRPr="00031189">
        <w:rPr>
          <w:rFonts w:eastAsia="Times New Roman" w:cs="Times New Roman"/>
          <w:lang w:eastAsia="de-DE"/>
        </w:rPr>
        <w:t xml:space="preserve"> (Aorist Indikativ Medium 3. Person Plural: "sie nahmen zu sich") mit dem direkten Objekt </w:t>
      </w:r>
      <w:r w:rsidRPr="00031189">
        <w:rPr>
          <w:rFonts w:eastAsia="Times New Roman" w:cs="Times New Roman"/>
          <w:b/>
          <w:bCs/>
          <w:lang w:eastAsia="de-DE"/>
        </w:rPr>
        <w:t>πάντας ἡμᾶς</w:t>
      </w:r>
      <w:r w:rsidRPr="00031189">
        <w:rPr>
          <w:rFonts w:eastAsia="Times New Roman" w:cs="Times New Roman"/>
          <w:lang w:eastAsia="de-DE"/>
        </w:rPr>
        <w:t xml:space="preserve"> ("uns alle" im Akkusativ) beschreibt die zweite Handlung.</w:t>
      </w:r>
    </w:p>
    <w:p w14:paraId="7852B6A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folgen zwei kausale Präpositionalphrasen mit </w:t>
      </w:r>
      <w:r w:rsidRPr="00031189">
        <w:rPr>
          <w:rFonts w:eastAsia="Times New Roman" w:cs="Times New Roman"/>
          <w:b/>
          <w:bCs/>
          <w:lang w:eastAsia="de-DE"/>
        </w:rPr>
        <w:t>διὰ</w:t>
      </w:r>
      <w:r w:rsidRPr="00031189">
        <w:rPr>
          <w:rFonts w:eastAsia="Times New Roman" w:cs="Times New Roman"/>
          <w:lang w:eastAsia="de-DE"/>
        </w:rPr>
        <w:t xml:space="preserve"> + Akkusativ: </w:t>
      </w:r>
      <w:r w:rsidRPr="00031189">
        <w:rPr>
          <w:rFonts w:eastAsia="Times New Roman" w:cs="Times New Roman"/>
          <w:b/>
          <w:bCs/>
          <w:lang w:eastAsia="de-DE"/>
        </w:rPr>
        <w:t>διὰ τὸν ὑετὸν τὸν ἐφεστῶτα</w:t>
      </w:r>
      <w:r w:rsidRPr="00031189">
        <w:rPr>
          <w:rFonts w:eastAsia="Times New Roman" w:cs="Times New Roman"/>
          <w:lang w:eastAsia="de-DE"/>
        </w:rPr>
        <w:t xml:space="preserve"> ("wegen des eingetretenen Regens"), wobei </w:t>
      </w:r>
      <w:r w:rsidRPr="00031189">
        <w:rPr>
          <w:rFonts w:eastAsia="Times New Roman" w:cs="Times New Roman"/>
          <w:b/>
          <w:bCs/>
          <w:lang w:eastAsia="de-DE"/>
        </w:rPr>
        <w:t>ἐφεστῶτα</w:t>
      </w:r>
      <w:r w:rsidRPr="00031189">
        <w:rPr>
          <w:rFonts w:eastAsia="Times New Roman" w:cs="Times New Roman"/>
          <w:lang w:eastAsia="de-DE"/>
        </w:rPr>
        <w:t xml:space="preserve"> ein Perfekt Partizip Aktiv im Akkusativ ("darüberstehend, eingetreten") ist, und </w:t>
      </w:r>
      <w:r w:rsidRPr="00031189">
        <w:rPr>
          <w:rFonts w:eastAsia="Times New Roman" w:cs="Times New Roman"/>
          <w:b/>
          <w:bCs/>
          <w:lang w:eastAsia="de-DE"/>
        </w:rPr>
        <w:t>διὰ τὸ ψῦχος</w:t>
      </w:r>
      <w:r w:rsidRPr="00031189">
        <w:rPr>
          <w:rFonts w:eastAsia="Times New Roman" w:cs="Times New Roman"/>
          <w:lang w:eastAsia="de-DE"/>
        </w:rPr>
        <w:t xml:space="preserve"> ("wegen der Kälte").</w:t>
      </w:r>
    </w:p>
    <w:p w14:paraId="1835BBF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einem Hauptsatz, der die allgemeine Gastfreundschaft beschreibt, gefolgt von einer erläuternden Passage mit konkreten Handlungen und kausalen Angaben.</w:t>
      </w:r>
    </w:p>
    <w:p w14:paraId="607905D0"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28,3</w:t>
      </w:r>
    </w:p>
    <w:p w14:paraId="1DE0EBE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Συστρέψαντος δὲ τοῦ Παύλου φρυγάνων πλῆθος, καὶ ἐπιθέντος ἐπὶ τὴν πυράν, ἔχιδνα ἐκ τῆς θέρμης διεξελθοῦσα καθῆψεν τῆς χειρὸς αὐτοῦ.</w:t>
      </w:r>
    </w:p>
    <w:p w14:paraId="58C6F9F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Als nun Paulus eine Menge Reisig zusammenraffte und auf das Feuer auflegte, biss sich eine wegen der Wärme herausgekommene Natter an seiner Hand fest.</w:t>
      </w:r>
    </w:p>
    <w:p w14:paraId="6470A55D"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76C29806">
          <v:rect id="_x0000_i2006" style="width:0;height:1.5pt" o:hralign="center" o:hrstd="t" o:hr="t" fillcolor="#a0a0a0" stroked="f"/>
        </w:pict>
      </w:r>
    </w:p>
    <w:p w14:paraId="5084CDC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Kommentar</w:t>
      </w:r>
      <w:r w:rsidRPr="00031189">
        <w:rPr>
          <w:rFonts w:eastAsia="Times New Roman" w:cs="Times New Roman"/>
          <w:lang w:eastAsia="de-DE"/>
        </w:rPr>
        <w:t xml:space="preserve">: Der Vers beginnt mit einem Genitivus absolutus, bestehend aus zwei koordinierten Aorist Partizipien: </w:t>
      </w:r>
      <w:r w:rsidRPr="00031189">
        <w:rPr>
          <w:rFonts w:eastAsia="Times New Roman" w:cs="Times New Roman"/>
          <w:b/>
          <w:bCs/>
          <w:lang w:eastAsia="de-DE"/>
        </w:rPr>
        <w:t>Συστρέψαντος</w:t>
      </w:r>
      <w:r w:rsidRPr="00031189">
        <w:rPr>
          <w:rFonts w:eastAsia="Times New Roman" w:cs="Times New Roman"/>
          <w:lang w:eastAsia="de-DE"/>
        </w:rPr>
        <w:t xml:space="preserve"> (Genitiv Singular Maskulinum: "zusammen gedreht/gesammelt habend") und </w:t>
      </w:r>
      <w:r w:rsidRPr="00031189">
        <w:rPr>
          <w:rFonts w:eastAsia="Times New Roman" w:cs="Times New Roman"/>
          <w:b/>
          <w:bCs/>
          <w:lang w:eastAsia="de-DE"/>
        </w:rPr>
        <w:t>ἐπιθέντος</w:t>
      </w:r>
      <w:r w:rsidRPr="00031189">
        <w:rPr>
          <w:rFonts w:eastAsia="Times New Roman" w:cs="Times New Roman"/>
          <w:lang w:eastAsia="de-DE"/>
        </w:rPr>
        <w:t xml:space="preserve"> (Genitiv Singular Maskulinum: "aufgelegt habend"). Das Subjekt des Genitivus absolutus ist </w:t>
      </w:r>
      <w:r w:rsidRPr="00031189">
        <w:rPr>
          <w:rFonts w:eastAsia="Times New Roman" w:cs="Times New Roman"/>
          <w:b/>
          <w:bCs/>
          <w:lang w:eastAsia="de-DE"/>
        </w:rPr>
        <w:t>τοῦ Παύλου</w:t>
      </w:r>
      <w:r w:rsidRPr="00031189">
        <w:rPr>
          <w:rFonts w:eastAsia="Times New Roman" w:cs="Times New Roman"/>
          <w:lang w:eastAsia="de-DE"/>
        </w:rPr>
        <w:t xml:space="preserve"> im Genitiv. Das direkte Objekt des ersten Partizips ist </w:t>
      </w:r>
      <w:r w:rsidRPr="00031189">
        <w:rPr>
          <w:rFonts w:eastAsia="Times New Roman" w:cs="Times New Roman"/>
          <w:b/>
          <w:bCs/>
          <w:lang w:eastAsia="de-DE"/>
        </w:rPr>
        <w:t>φρυγάνων πλῆθος</w:t>
      </w:r>
      <w:r w:rsidRPr="00031189">
        <w:rPr>
          <w:rFonts w:eastAsia="Times New Roman" w:cs="Times New Roman"/>
          <w:lang w:eastAsia="de-DE"/>
        </w:rPr>
        <w:t xml:space="preserve"> ("eine Menge Reisig"), wobei </w:t>
      </w:r>
      <w:r w:rsidRPr="00031189">
        <w:rPr>
          <w:rFonts w:eastAsia="Times New Roman" w:cs="Times New Roman"/>
          <w:b/>
          <w:bCs/>
          <w:lang w:eastAsia="de-DE"/>
        </w:rPr>
        <w:t>πλῆθος</w:t>
      </w:r>
      <w:r w:rsidRPr="00031189">
        <w:rPr>
          <w:rFonts w:eastAsia="Times New Roman" w:cs="Times New Roman"/>
          <w:lang w:eastAsia="de-DE"/>
        </w:rPr>
        <w:t xml:space="preserve"> im Akkusativ steht und </w:t>
      </w:r>
      <w:r w:rsidRPr="00031189">
        <w:rPr>
          <w:rFonts w:eastAsia="Times New Roman" w:cs="Times New Roman"/>
          <w:b/>
          <w:bCs/>
          <w:lang w:eastAsia="de-DE"/>
        </w:rPr>
        <w:t>φρυγάνων</w:t>
      </w:r>
      <w:r w:rsidRPr="00031189">
        <w:rPr>
          <w:rFonts w:eastAsia="Times New Roman" w:cs="Times New Roman"/>
          <w:lang w:eastAsia="de-DE"/>
        </w:rPr>
        <w:t xml:space="preserve"> im partitiven Genitiv Plural.</w:t>
      </w:r>
    </w:p>
    <w:p w14:paraId="11D83CB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zweite Partizip </w:t>
      </w:r>
      <w:r w:rsidRPr="00031189">
        <w:rPr>
          <w:rFonts w:eastAsia="Times New Roman" w:cs="Times New Roman"/>
          <w:b/>
          <w:bCs/>
          <w:lang w:eastAsia="de-DE"/>
        </w:rPr>
        <w:t>ἐπιθέντος</w:t>
      </w:r>
      <w:r w:rsidRPr="00031189">
        <w:rPr>
          <w:rFonts w:eastAsia="Times New Roman" w:cs="Times New Roman"/>
          <w:lang w:eastAsia="de-DE"/>
        </w:rPr>
        <w:t xml:space="preserve"> wird ergänzt durch die Präpositionalphrase </w:t>
      </w:r>
      <w:r w:rsidRPr="00031189">
        <w:rPr>
          <w:rFonts w:eastAsia="Times New Roman" w:cs="Times New Roman"/>
          <w:b/>
          <w:bCs/>
          <w:lang w:eastAsia="de-DE"/>
        </w:rPr>
        <w:t>ἐπὶ τὴν πυράν</w:t>
      </w:r>
      <w:r w:rsidRPr="00031189">
        <w:rPr>
          <w:rFonts w:eastAsia="Times New Roman" w:cs="Times New Roman"/>
          <w:lang w:eastAsia="de-DE"/>
        </w:rPr>
        <w:t xml:space="preserve"> (mit Akkusativ: "auf das Feuer"). Die Partikel </w:t>
      </w:r>
      <w:r w:rsidRPr="00031189">
        <w:rPr>
          <w:rFonts w:eastAsia="Times New Roman" w:cs="Times New Roman"/>
          <w:b/>
          <w:bCs/>
          <w:lang w:eastAsia="de-DE"/>
        </w:rPr>
        <w:t>δὲ</w:t>
      </w:r>
      <w:r w:rsidRPr="00031189">
        <w:rPr>
          <w:rFonts w:eastAsia="Times New Roman" w:cs="Times New Roman"/>
          <w:lang w:eastAsia="de-DE"/>
        </w:rPr>
        <w:t xml:space="preserve"> und die Konjunktion </w:t>
      </w:r>
      <w:r w:rsidRPr="00031189">
        <w:rPr>
          <w:rFonts w:eastAsia="Times New Roman" w:cs="Times New Roman"/>
          <w:b/>
          <w:bCs/>
          <w:lang w:eastAsia="de-DE"/>
        </w:rPr>
        <w:t>καὶ</w:t>
      </w:r>
      <w:r w:rsidRPr="00031189">
        <w:rPr>
          <w:rFonts w:eastAsia="Times New Roman" w:cs="Times New Roman"/>
          <w:lang w:eastAsia="de-DE"/>
        </w:rPr>
        <w:t xml:space="preserve"> verbinden die Elemente narrativ und koordinativ.</w:t>
      </w:r>
    </w:p>
    <w:p w14:paraId="2F9D188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des Satzes ist </w:t>
      </w:r>
      <w:r w:rsidRPr="00031189">
        <w:rPr>
          <w:rFonts w:eastAsia="Times New Roman" w:cs="Times New Roman"/>
          <w:b/>
          <w:bCs/>
          <w:lang w:eastAsia="de-DE"/>
        </w:rPr>
        <w:t>καθῆψεν</w:t>
      </w:r>
      <w:r w:rsidRPr="00031189">
        <w:rPr>
          <w:rFonts w:eastAsia="Times New Roman" w:cs="Times New Roman"/>
          <w:lang w:eastAsia="de-DE"/>
        </w:rPr>
        <w:t xml:space="preserve"> (Aorist Indikativ Aktiv 3. Person Singular: "sie biss sich fest") mit dem Subjekt </w:t>
      </w:r>
      <w:r w:rsidRPr="00031189">
        <w:rPr>
          <w:rFonts w:eastAsia="Times New Roman" w:cs="Times New Roman"/>
          <w:b/>
          <w:bCs/>
          <w:lang w:eastAsia="de-DE"/>
        </w:rPr>
        <w:t>ἔχιδνα</w:t>
      </w:r>
      <w:r w:rsidRPr="00031189">
        <w:rPr>
          <w:rFonts w:eastAsia="Times New Roman" w:cs="Times New Roman"/>
          <w:lang w:eastAsia="de-DE"/>
        </w:rPr>
        <w:t xml:space="preserve"> ("Viper, Schlange") im Nominativ. Das Verb regiert den partitiven Genitiv </w:t>
      </w:r>
      <w:r w:rsidRPr="00031189">
        <w:rPr>
          <w:rFonts w:eastAsia="Times New Roman" w:cs="Times New Roman"/>
          <w:b/>
          <w:bCs/>
          <w:lang w:eastAsia="de-DE"/>
        </w:rPr>
        <w:t>τῆς χειρὸς αὐτοῦ</w:t>
      </w:r>
      <w:r w:rsidRPr="00031189">
        <w:rPr>
          <w:rFonts w:eastAsia="Times New Roman" w:cs="Times New Roman"/>
          <w:lang w:eastAsia="de-DE"/>
        </w:rPr>
        <w:t xml:space="preserve"> ("an seiner Hand").</w:t>
      </w:r>
    </w:p>
    <w:p w14:paraId="38C214A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Schlange wird beschrieben durch das attributive Aorist Partizip </w:t>
      </w:r>
      <w:r w:rsidRPr="00031189">
        <w:rPr>
          <w:rFonts w:eastAsia="Times New Roman" w:cs="Times New Roman"/>
          <w:b/>
          <w:bCs/>
          <w:lang w:eastAsia="de-DE"/>
        </w:rPr>
        <w:t>διεξελθοῦσα</w:t>
      </w:r>
      <w:r w:rsidRPr="00031189">
        <w:rPr>
          <w:rFonts w:eastAsia="Times New Roman" w:cs="Times New Roman"/>
          <w:lang w:eastAsia="de-DE"/>
        </w:rPr>
        <w:t xml:space="preserve"> (Nominativ Singular Femininum: "herausgegangen seiend") mit der kausalen Präpositionalphrase </w:t>
      </w:r>
      <w:r w:rsidRPr="00031189">
        <w:rPr>
          <w:rFonts w:eastAsia="Times New Roman" w:cs="Times New Roman"/>
          <w:b/>
          <w:bCs/>
          <w:lang w:eastAsia="de-DE"/>
        </w:rPr>
        <w:t>ἐκ τῆς θέρμης</w:t>
      </w:r>
      <w:r w:rsidRPr="00031189">
        <w:rPr>
          <w:rFonts w:eastAsia="Times New Roman" w:cs="Times New Roman"/>
          <w:lang w:eastAsia="de-DE"/>
        </w:rPr>
        <w:t xml:space="preserve"> ("wegen der Hitze").</w:t>
      </w:r>
    </w:p>
    <w:p w14:paraId="089E69C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verbindet einen temporalen Genitivus absolutus mit einem Hauptsatz, der die resultierende Handlung beschreibt.</w:t>
      </w:r>
    </w:p>
    <w:p w14:paraId="404D232E"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28,4</w:t>
      </w:r>
    </w:p>
    <w:p w14:paraId="6A4B696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Ὡς δὲ εἶδον οἱ βάρβαροι κρεμάμενον τὸ θηρίον ἐκ τῆς χειρὸς αὐτοῦ, ἔλεγον πρὸς ἀλλήλους, Πάντως φονεύς ἐστιν ὁ ἄνθρωπος οὗτος, ὃν διασωθέντα ἐκ τῆς θαλάσσης ἡ Δίκη ζῇν οὐκ εἴασεν.</w:t>
      </w:r>
    </w:p>
    <w:p w14:paraId="6A17C8D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Als nun die Einheimischen das Tier an seiner Hand hängen sahen, (begannen) sie zueinander zu sagen: Auf jeden Fall ist dieser Mensch ein Mörder, den, aus dem Meer hindurchgerettet, Dike nicht leben lässt.</w:t>
      </w:r>
    </w:p>
    <w:p w14:paraId="2D80EF4B"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224F0403">
          <v:rect id="_x0000_i2007" style="width:0;height:1.5pt" o:hralign="center" o:hrstd="t" o:hr="t" fillcolor="#a0a0a0" stroked="f"/>
        </w:pict>
      </w:r>
    </w:p>
    <w:p w14:paraId="4668EE8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temporalen Konjunktion </w:t>
      </w:r>
      <w:r w:rsidRPr="00031189">
        <w:rPr>
          <w:rFonts w:eastAsia="Times New Roman" w:cs="Times New Roman"/>
          <w:b/>
          <w:bCs/>
          <w:lang w:eastAsia="de-DE"/>
        </w:rPr>
        <w:t>Ὡς</w:t>
      </w:r>
      <w:r w:rsidRPr="00031189">
        <w:rPr>
          <w:rFonts w:eastAsia="Times New Roman" w:cs="Times New Roman"/>
          <w:lang w:eastAsia="de-DE"/>
        </w:rPr>
        <w:t xml:space="preserve"> ("als") und der Partikel </w:t>
      </w:r>
      <w:r w:rsidRPr="00031189">
        <w:rPr>
          <w:rFonts w:eastAsia="Times New Roman" w:cs="Times New Roman"/>
          <w:b/>
          <w:bCs/>
          <w:lang w:eastAsia="de-DE"/>
        </w:rPr>
        <w:t>δὲ</w:t>
      </w:r>
      <w:r w:rsidRPr="00031189">
        <w:rPr>
          <w:rFonts w:eastAsia="Times New Roman" w:cs="Times New Roman"/>
          <w:lang w:eastAsia="de-DE"/>
        </w:rPr>
        <w:t xml:space="preserve">. Es folgt der Aorist </w:t>
      </w:r>
      <w:r w:rsidRPr="00031189">
        <w:rPr>
          <w:rFonts w:eastAsia="Times New Roman" w:cs="Times New Roman"/>
          <w:b/>
          <w:bCs/>
          <w:lang w:eastAsia="de-DE"/>
        </w:rPr>
        <w:t>εἶδον</w:t>
      </w:r>
      <w:r w:rsidRPr="00031189">
        <w:rPr>
          <w:rFonts w:eastAsia="Times New Roman" w:cs="Times New Roman"/>
          <w:lang w:eastAsia="de-DE"/>
        </w:rPr>
        <w:t xml:space="preserve"> (Aorist Indikativ Aktiv 3. Person Plural: "sie sahen") mit dem Subjekt </w:t>
      </w:r>
      <w:r w:rsidRPr="00031189">
        <w:rPr>
          <w:rFonts w:eastAsia="Times New Roman" w:cs="Times New Roman"/>
          <w:b/>
          <w:bCs/>
          <w:lang w:eastAsia="de-DE"/>
        </w:rPr>
        <w:t>οἱ βάρβαροι</w:t>
      </w:r>
      <w:r w:rsidRPr="00031189">
        <w:rPr>
          <w:rFonts w:eastAsia="Times New Roman" w:cs="Times New Roman"/>
          <w:lang w:eastAsia="de-DE"/>
        </w:rPr>
        <w:t xml:space="preserve"> im Nominativ Plural. Das Objekt ist eine Akkusativ-mit-Partizip Konstruktion: </w:t>
      </w:r>
      <w:r w:rsidRPr="00031189">
        <w:rPr>
          <w:rFonts w:eastAsia="Times New Roman" w:cs="Times New Roman"/>
          <w:b/>
          <w:bCs/>
          <w:lang w:eastAsia="de-DE"/>
        </w:rPr>
        <w:t>τὸ θηρίον</w:t>
      </w:r>
      <w:r w:rsidRPr="00031189">
        <w:rPr>
          <w:rFonts w:eastAsia="Times New Roman" w:cs="Times New Roman"/>
          <w:lang w:eastAsia="de-DE"/>
        </w:rPr>
        <w:t xml:space="preserve"> ("das Tier" im Akkusativ) mit dem Präsens Partizip </w:t>
      </w:r>
      <w:r w:rsidRPr="00031189">
        <w:rPr>
          <w:rFonts w:eastAsia="Times New Roman" w:cs="Times New Roman"/>
          <w:b/>
          <w:bCs/>
          <w:lang w:eastAsia="de-DE"/>
        </w:rPr>
        <w:t>κρεμάμενον</w:t>
      </w:r>
      <w:r w:rsidRPr="00031189">
        <w:rPr>
          <w:rFonts w:eastAsia="Times New Roman" w:cs="Times New Roman"/>
          <w:lang w:eastAsia="de-DE"/>
        </w:rPr>
        <w:t xml:space="preserve"> (Akkusativ Singular Neutrum: "hängend") und der Präpositionalphrase </w:t>
      </w:r>
      <w:r w:rsidRPr="00031189">
        <w:rPr>
          <w:rFonts w:eastAsia="Times New Roman" w:cs="Times New Roman"/>
          <w:b/>
          <w:bCs/>
          <w:lang w:eastAsia="de-DE"/>
        </w:rPr>
        <w:t>ἐκ τῆς χειρὸς αὐτοῦ</w:t>
      </w:r>
      <w:r w:rsidRPr="00031189">
        <w:rPr>
          <w:rFonts w:eastAsia="Times New Roman" w:cs="Times New Roman"/>
          <w:lang w:eastAsia="de-DE"/>
        </w:rPr>
        <w:t xml:space="preserve"> ("von seiner Hand").</w:t>
      </w:r>
    </w:p>
    <w:p w14:paraId="4292B80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Imperfekt </w:t>
      </w:r>
      <w:r w:rsidRPr="00031189">
        <w:rPr>
          <w:rFonts w:eastAsia="Times New Roman" w:cs="Times New Roman"/>
          <w:b/>
          <w:bCs/>
          <w:lang w:eastAsia="de-DE"/>
        </w:rPr>
        <w:t>ἔλεγον</w:t>
      </w:r>
      <w:r w:rsidRPr="00031189">
        <w:rPr>
          <w:rFonts w:eastAsia="Times New Roman" w:cs="Times New Roman"/>
          <w:lang w:eastAsia="de-DE"/>
        </w:rPr>
        <w:t xml:space="preserve"> (3. Person Plural: "sie sagten wiederholt/begannen zu sagen") drückt den Beginn oder die Fortdauer der Sprechhandlung aus, mit der Präpositionalphrase </w:t>
      </w:r>
      <w:r w:rsidRPr="00031189">
        <w:rPr>
          <w:rFonts w:eastAsia="Times New Roman" w:cs="Times New Roman"/>
          <w:b/>
          <w:bCs/>
          <w:lang w:eastAsia="de-DE"/>
        </w:rPr>
        <w:t>πρὸς ἀλλήλους</w:t>
      </w:r>
      <w:r w:rsidRPr="00031189">
        <w:rPr>
          <w:rFonts w:eastAsia="Times New Roman" w:cs="Times New Roman"/>
          <w:lang w:eastAsia="de-DE"/>
        </w:rPr>
        <w:t xml:space="preserve"> ("zueinander").</w:t>
      </w:r>
    </w:p>
    <w:p w14:paraId="11AAFDB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folgt die direkte Rede: Das Adverb </w:t>
      </w:r>
      <w:r w:rsidRPr="00031189">
        <w:rPr>
          <w:rFonts w:eastAsia="Times New Roman" w:cs="Times New Roman"/>
          <w:b/>
          <w:bCs/>
          <w:lang w:eastAsia="de-DE"/>
        </w:rPr>
        <w:t>Πάντως</w:t>
      </w:r>
      <w:r w:rsidRPr="00031189">
        <w:rPr>
          <w:rFonts w:eastAsia="Times New Roman" w:cs="Times New Roman"/>
          <w:lang w:eastAsia="de-DE"/>
        </w:rPr>
        <w:t xml:space="preserve"> ("ganz gewiss, jedenfalls") verstärkt die Aussage. Das Prädikatsnomen </w:t>
      </w:r>
      <w:r w:rsidRPr="00031189">
        <w:rPr>
          <w:rFonts w:eastAsia="Times New Roman" w:cs="Times New Roman"/>
          <w:b/>
          <w:bCs/>
          <w:lang w:eastAsia="de-DE"/>
        </w:rPr>
        <w:t>φονεύς</w:t>
      </w:r>
      <w:r w:rsidRPr="00031189">
        <w:rPr>
          <w:rFonts w:eastAsia="Times New Roman" w:cs="Times New Roman"/>
          <w:lang w:eastAsia="de-DE"/>
        </w:rPr>
        <w:t xml:space="preserve"> ("Mörder") steht vor der Kopula </w:t>
      </w:r>
      <w:r w:rsidRPr="00031189">
        <w:rPr>
          <w:rFonts w:eastAsia="Times New Roman" w:cs="Times New Roman"/>
          <w:b/>
          <w:bCs/>
          <w:lang w:eastAsia="de-DE"/>
        </w:rPr>
        <w:t>ἐστιν</w:t>
      </w:r>
      <w:r w:rsidRPr="00031189">
        <w:rPr>
          <w:rFonts w:eastAsia="Times New Roman" w:cs="Times New Roman"/>
          <w:lang w:eastAsia="de-DE"/>
        </w:rPr>
        <w:t xml:space="preserve"> (Präsens Indikativ 3. Person Singular) für besondere Betonung. Das Subjekt </w:t>
      </w:r>
      <w:r w:rsidRPr="00031189">
        <w:rPr>
          <w:rFonts w:eastAsia="Times New Roman" w:cs="Times New Roman"/>
          <w:b/>
          <w:bCs/>
          <w:lang w:eastAsia="de-DE"/>
        </w:rPr>
        <w:t>ὁ ἄνθρωπος οὗτος</w:t>
      </w:r>
      <w:r w:rsidRPr="00031189">
        <w:rPr>
          <w:rFonts w:eastAsia="Times New Roman" w:cs="Times New Roman"/>
          <w:lang w:eastAsia="de-DE"/>
        </w:rPr>
        <w:t xml:space="preserve"> ("dieser Mensch") ist durch das Demonstrativpronomen </w:t>
      </w:r>
      <w:r w:rsidRPr="00031189">
        <w:rPr>
          <w:rFonts w:eastAsia="Times New Roman" w:cs="Times New Roman"/>
          <w:b/>
          <w:bCs/>
          <w:lang w:eastAsia="de-DE"/>
        </w:rPr>
        <w:t>οὗτος</w:t>
      </w:r>
      <w:r w:rsidRPr="00031189">
        <w:rPr>
          <w:rFonts w:eastAsia="Times New Roman" w:cs="Times New Roman"/>
          <w:lang w:eastAsia="de-DE"/>
        </w:rPr>
        <w:t xml:space="preserve"> näher bestimmt.</w:t>
      </w:r>
    </w:p>
    <w:p w14:paraId="67D379F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lastRenderedPageBreak/>
        <w:t xml:space="preserve">Ein Relativsatz mit </w:t>
      </w:r>
      <w:r w:rsidRPr="00031189">
        <w:rPr>
          <w:rFonts w:eastAsia="Times New Roman" w:cs="Times New Roman"/>
          <w:b/>
          <w:bCs/>
          <w:lang w:eastAsia="de-DE"/>
        </w:rPr>
        <w:t>ὃν</w:t>
      </w:r>
      <w:r w:rsidRPr="00031189">
        <w:rPr>
          <w:rFonts w:eastAsia="Times New Roman" w:cs="Times New Roman"/>
          <w:lang w:eastAsia="de-DE"/>
        </w:rPr>
        <w:t xml:space="preserve"> (Akkusativ Singular Maskulinum) folgt, wobei das Relativpronomen das Objekt des Verbs </w:t>
      </w:r>
      <w:r w:rsidRPr="00031189">
        <w:rPr>
          <w:rFonts w:eastAsia="Times New Roman" w:cs="Times New Roman"/>
          <w:b/>
          <w:bCs/>
          <w:lang w:eastAsia="de-DE"/>
        </w:rPr>
        <w:t>εἴασεν</w:t>
      </w:r>
      <w:r w:rsidRPr="00031189">
        <w:rPr>
          <w:rFonts w:eastAsia="Times New Roman" w:cs="Times New Roman"/>
          <w:lang w:eastAsia="de-DE"/>
        </w:rPr>
        <w:t xml:space="preserve"> (Aorist Indikativ Aktiv 3. Person Singular: "sie erlaubte") bildet. Das Subjekt des Relativsatzes ist </w:t>
      </w:r>
      <w:r w:rsidRPr="00031189">
        <w:rPr>
          <w:rFonts w:eastAsia="Times New Roman" w:cs="Times New Roman"/>
          <w:b/>
          <w:bCs/>
          <w:lang w:eastAsia="de-DE"/>
        </w:rPr>
        <w:t>ἡ Δίκη</w:t>
      </w:r>
      <w:r w:rsidRPr="00031189">
        <w:rPr>
          <w:rFonts w:eastAsia="Times New Roman" w:cs="Times New Roman"/>
          <w:lang w:eastAsia="de-DE"/>
        </w:rPr>
        <w:t xml:space="preserve"> ("die Göttin der Gerechtigkeit") - ein Hinweis auf die pagane Religion der Einheimischen. Das Partizip </w:t>
      </w:r>
      <w:r w:rsidRPr="00031189">
        <w:rPr>
          <w:rFonts w:eastAsia="Times New Roman" w:cs="Times New Roman"/>
          <w:b/>
          <w:bCs/>
          <w:lang w:eastAsia="de-DE"/>
        </w:rPr>
        <w:t>διασωθέντα</w:t>
      </w:r>
      <w:r w:rsidRPr="00031189">
        <w:rPr>
          <w:rFonts w:eastAsia="Times New Roman" w:cs="Times New Roman"/>
          <w:lang w:eastAsia="de-DE"/>
        </w:rPr>
        <w:t xml:space="preserve"> (Aorist Partizip Passiv Akkusativ Singular Maskulinum: "gerettet worden") beschreibt den Zustand des Relativpronomens mit der Präpositionalphrase </w:t>
      </w:r>
      <w:r w:rsidRPr="00031189">
        <w:rPr>
          <w:rFonts w:eastAsia="Times New Roman" w:cs="Times New Roman"/>
          <w:b/>
          <w:bCs/>
          <w:lang w:eastAsia="de-DE"/>
        </w:rPr>
        <w:t>ἐκ τῆς θαλάσσης</w:t>
      </w:r>
      <w:r w:rsidRPr="00031189">
        <w:rPr>
          <w:rFonts w:eastAsia="Times New Roman" w:cs="Times New Roman"/>
          <w:lang w:eastAsia="de-DE"/>
        </w:rPr>
        <w:t xml:space="preserve"> ("aus dem Meer"). Der Infinitiv </w:t>
      </w:r>
      <w:r w:rsidRPr="00031189">
        <w:rPr>
          <w:rFonts w:eastAsia="Times New Roman" w:cs="Times New Roman"/>
          <w:b/>
          <w:bCs/>
          <w:lang w:eastAsia="de-DE"/>
        </w:rPr>
        <w:t>ζῇν</w:t>
      </w:r>
      <w:r w:rsidRPr="00031189">
        <w:rPr>
          <w:rFonts w:eastAsia="Times New Roman" w:cs="Times New Roman"/>
          <w:lang w:eastAsia="de-DE"/>
        </w:rPr>
        <w:t xml:space="preserve"> ("leben") ist das direkte Objekt von </w:t>
      </w:r>
      <w:r w:rsidRPr="00031189">
        <w:rPr>
          <w:rFonts w:eastAsia="Times New Roman" w:cs="Times New Roman"/>
          <w:b/>
          <w:bCs/>
          <w:lang w:eastAsia="de-DE"/>
        </w:rPr>
        <w:t>εἴασεν</w:t>
      </w:r>
      <w:r w:rsidRPr="00031189">
        <w:rPr>
          <w:rFonts w:eastAsia="Times New Roman" w:cs="Times New Roman"/>
          <w:lang w:eastAsia="de-DE"/>
        </w:rPr>
        <w:t xml:space="preserve"> mit der Negation </w:t>
      </w:r>
      <w:r w:rsidRPr="00031189">
        <w:rPr>
          <w:rFonts w:eastAsia="Times New Roman" w:cs="Times New Roman"/>
          <w:b/>
          <w:bCs/>
          <w:lang w:eastAsia="de-DE"/>
        </w:rPr>
        <w:t>οὐκ</w:t>
      </w:r>
      <w:r w:rsidRPr="00031189">
        <w:rPr>
          <w:rFonts w:eastAsia="Times New Roman" w:cs="Times New Roman"/>
          <w:lang w:eastAsia="de-DE"/>
        </w:rPr>
        <w:t>.</w:t>
      </w:r>
    </w:p>
    <w:p w14:paraId="36FBE76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einem temporalen Nebensatz, einem Hauptsatz mit direkter Rede und einem erweiterten Relativsatz innerhalb dieser Rede.</w:t>
      </w:r>
    </w:p>
    <w:p w14:paraId="78EA3ED9"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28,5</w:t>
      </w:r>
    </w:p>
    <w:p w14:paraId="4D7A0D8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Ὁ μὲν οὖν, ἀποτινάξας τὸ θηρίον εἰς τὸ πῦρ, ἔπαθεν οὐδὲν κακόν.</w:t>
      </w:r>
    </w:p>
    <w:p w14:paraId="5E6505A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Er erlitt jedoch nun, das Tier ins Feuer abgeschüttelt, nichts Böses.</w:t>
      </w:r>
    </w:p>
    <w:p w14:paraId="64978255"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4C59A069">
          <v:rect id="_x0000_i2008" style="width:0;height:1.5pt" o:hralign="center" o:hrstd="t" o:hr="t" fillcolor="#a0a0a0" stroked="f"/>
        </w:pict>
      </w:r>
    </w:p>
    <w:p w14:paraId="236FD17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bestimmten Artikel </w:t>
      </w:r>
      <w:r w:rsidRPr="00031189">
        <w:rPr>
          <w:rFonts w:eastAsia="Times New Roman" w:cs="Times New Roman"/>
          <w:b/>
          <w:bCs/>
          <w:lang w:eastAsia="de-DE"/>
        </w:rPr>
        <w:t>Ὁ</w:t>
      </w:r>
      <w:r w:rsidRPr="00031189">
        <w:rPr>
          <w:rFonts w:eastAsia="Times New Roman" w:cs="Times New Roman"/>
          <w:lang w:eastAsia="de-DE"/>
        </w:rPr>
        <w:t xml:space="preserve"> als Subjekt (Nominativ Singular Maskulinum: "er", Paulus) und den Partikeln </w:t>
      </w:r>
      <w:r w:rsidRPr="00031189">
        <w:rPr>
          <w:rFonts w:eastAsia="Times New Roman" w:cs="Times New Roman"/>
          <w:b/>
          <w:bCs/>
          <w:lang w:eastAsia="de-DE"/>
        </w:rPr>
        <w:t>μὲν οὖν</w:t>
      </w:r>
      <w:r w:rsidRPr="00031189">
        <w:rPr>
          <w:rFonts w:eastAsia="Times New Roman" w:cs="Times New Roman"/>
          <w:lang w:eastAsia="de-DE"/>
        </w:rPr>
        <w:t>, die einen Kontrast zur Erwartung der Einheimischen (in Vers 4) herstellen und eine Folgerung ausdrücken.</w:t>
      </w:r>
    </w:p>
    <w:p w14:paraId="13C3B33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folgt das Aorist Partizip </w:t>
      </w:r>
      <w:r w:rsidRPr="00031189">
        <w:rPr>
          <w:rFonts w:eastAsia="Times New Roman" w:cs="Times New Roman"/>
          <w:b/>
          <w:bCs/>
          <w:lang w:eastAsia="de-DE"/>
        </w:rPr>
        <w:t>ἀποτινάξας</w:t>
      </w:r>
      <w:r w:rsidRPr="00031189">
        <w:rPr>
          <w:rFonts w:eastAsia="Times New Roman" w:cs="Times New Roman"/>
          <w:lang w:eastAsia="de-DE"/>
        </w:rPr>
        <w:t xml:space="preserve"> (Nominativ Singular Maskulinum: "abgeschüttelt habend") mit dem direkten Objekt </w:t>
      </w:r>
      <w:r w:rsidRPr="00031189">
        <w:rPr>
          <w:rFonts w:eastAsia="Times New Roman" w:cs="Times New Roman"/>
          <w:b/>
          <w:bCs/>
          <w:lang w:eastAsia="de-DE"/>
        </w:rPr>
        <w:t>τὸ θηρίον</w:t>
      </w:r>
      <w:r w:rsidRPr="00031189">
        <w:rPr>
          <w:rFonts w:eastAsia="Times New Roman" w:cs="Times New Roman"/>
          <w:lang w:eastAsia="de-DE"/>
        </w:rPr>
        <w:t xml:space="preserve"> ("das Tier" im Akkusativ) und der Richtungsangabe </w:t>
      </w:r>
      <w:r w:rsidRPr="00031189">
        <w:rPr>
          <w:rFonts w:eastAsia="Times New Roman" w:cs="Times New Roman"/>
          <w:b/>
          <w:bCs/>
          <w:lang w:eastAsia="de-DE"/>
        </w:rPr>
        <w:t>εἰς τὸ πῦρ</w:t>
      </w:r>
      <w:r w:rsidRPr="00031189">
        <w:rPr>
          <w:rFonts w:eastAsia="Times New Roman" w:cs="Times New Roman"/>
          <w:lang w:eastAsia="de-DE"/>
        </w:rPr>
        <w:t xml:space="preserve"> ("ins Feuer").</w:t>
      </w:r>
    </w:p>
    <w:p w14:paraId="55BF684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ἔπαθεν</w:t>
      </w:r>
      <w:r w:rsidRPr="00031189">
        <w:rPr>
          <w:rFonts w:eastAsia="Times New Roman" w:cs="Times New Roman"/>
          <w:lang w:eastAsia="de-DE"/>
        </w:rPr>
        <w:t xml:space="preserve"> (Aorist Indikativ Aktiv 3. Person Singular: "er erlitt") mit dem direkten Objekt </w:t>
      </w:r>
      <w:r w:rsidRPr="00031189">
        <w:rPr>
          <w:rFonts w:eastAsia="Times New Roman" w:cs="Times New Roman"/>
          <w:b/>
          <w:bCs/>
          <w:lang w:eastAsia="de-DE"/>
        </w:rPr>
        <w:t>οὐδὲν κακόν</w:t>
      </w:r>
      <w:r w:rsidRPr="00031189">
        <w:rPr>
          <w:rFonts w:eastAsia="Times New Roman" w:cs="Times New Roman"/>
          <w:lang w:eastAsia="de-DE"/>
        </w:rPr>
        <w:t xml:space="preserve"> ("nichts Böses" - </w:t>
      </w:r>
      <w:r w:rsidRPr="00031189">
        <w:rPr>
          <w:rFonts w:eastAsia="Times New Roman" w:cs="Times New Roman"/>
          <w:b/>
          <w:bCs/>
          <w:lang w:eastAsia="de-DE"/>
        </w:rPr>
        <w:t>οὐδὲν</w:t>
      </w:r>
      <w:r w:rsidRPr="00031189">
        <w:rPr>
          <w:rFonts w:eastAsia="Times New Roman" w:cs="Times New Roman"/>
          <w:lang w:eastAsia="de-DE"/>
        </w:rPr>
        <w:t xml:space="preserve"> als emphatische Negation im Akkusativ mit </w:t>
      </w:r>
      <w:r w:rsidRPr="00031189">
        <w:rPr>
          <w:rFonts w:eastAsia="Times New Roman" w:cs="Times New Roman"/>
          <w:b/>
          <w:bCs/>
          <w:lang w:eastAsia="de-DE"/>
        </w:rPr>
        <w:t>κακόν</w:t>
      </w:r>
      <w:r w:rsidRPr="00031189">
        <w:rPr>
          <w:rFonts w:eastAsia="Times New Roman" w:cs="Times New Roman"/>
          <w:lang w:eastAsia="de-DE"/>
        </w:rPr>
        <w:t xml:space="preserve"> als Adjektiv im Akkusativ Singular Neutrum) beschreibt das unerwartete Ausbleiben negativer Folgen.</w:t>
      </w:r>
    </w:p>
    <w:p w14:paraId="2B0F313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Satzstruktur ist einfach: Ein Hauptsatz mit partizipialer Einleitung, wobei die </w:t>
      </w:r>
      <w:r w:rsidRPr="00031189">
        <w:rPr>
          <w:rFonts w:eastAsia="Times New Roman" w:cs="Times New Roman"/>
          <w:b/>
          <w:bCs/>
          <w:lang w:eastAsia="de-DE"/>
        </w:rPr>
        <w:t>μὲν</w:t>
      </w:r>
      <w:r w:rsidRPr="00031189">
        <w:rPr>
          <w:rFonts w:eastAsia="Times New Roman" w:cs="Times New Roman"/>
          <w:lang w:eastAsia="de-DE"/>
        </w:rPr>
        <w:t xml:space="preserve"> Partikel einen impliziten Kontrast zu den Erwartungen der Einheimischen herstellt, ohne dass ein expliziter </w:t>
      </w:r>
      <w:r w:rsidRPr="00031189">
        <w:rPr>
          <w:rFonts w:eastAsia="Times New Roman" w:cs="Times New Roman"/>
          <w:b/>
          <w:bCs/>
          <w:lang w:eastAsia="de-DE"/>
        </w:rPr>
        <w:t>δὲ</w:t>
      </w:r>
      <w:r w:rsidRPr="00031189">
        <w:rPr>
          <w:rFonts w:eastAsia="Times New Roman" w:cs="Times New Roman"/>
          <w:lang w:eastAsia="de-DE"/>
        </w:rPr>
        <w:t>-Satz folgt.</w:t>
      </w:r>
    </w:p>
    <w:p w14:paraId="00E0269C"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28,6</w:t>
      </w:r>
    </w:p>
    <w:p w14:paraId="3235EC6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Οἱ δὲ προσεδόκων αὐτὸν μέλλειν πίμπρασθαι ἢ καταπίπτειν ἄφνω νεκρόν· ἐπὶ πολὺ δὲ αὐτῶν προσδοκώντων, καὶ θεωρούντων μηδὲν ἄτοπον εἰς αὐτὸν γινόμενον, μεταβαλλόμενοι ἔλεγον θεὸν αὐτὸν εἶναι.</w:t>
      </w:r>
    </w:p>
    <w:p w14:paraId="59BB6BC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Sie aber waren erwartend, er würde anschwellen oder plötzlich tot umfallen. Als sie aber lange abwarten und sehen, dass nichts Ungewöhnliches an ihm geschieht, waren sie, (die Meinung) ändernd, sagend, dass er ein Gott sei.</w:t>
      </w:r>
    </w:p>
    <w:p w14:paraId="0621E13C"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256BB443">
          <v:rect id="_x0000_i2009" style="width:0;height:1.5pt" o:hralign="center" o:hrstd="t" o:hr="t" fillcolor="#a0a0a0" stroked="f"/>
        </w:pict>
      </w:r>
    </w:p>
    <w:p w14:paraId="5CCA7E3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Kommentar</w:t>
      </w:r>
      <w:r w:rsidRPr="00031189">
        <w:rPr>
          <w:rFonts w:eastAsia="Times New Roman" w:cs="Times New Roman"/>
          <w:lang w:eastAsia="de-DE"/>
        </w:rPr>
        <w:t xml:space="preserve">: Der erste Teil beginnt mit dem Subjekt </w:t>
      </w:r>
      <w:r w:rsidRPr="00031189">
        <w:rPr>
          <w:rFonts w:eastAsia="Times New Roman" w:cs="Times New Roman"/>
          <w:b/>
          <w:bCs/>
          <w:lang w:eastAsia="de-DE"/>
        </w:rPr>
        <w:t>Οἱ</w:t>
      </w:r>
      <w:r w:rsidRPr="00031189">
        <w:rPr>
          <w:rFonts w:eastAsia="Times New Roman" w:cs="Times New Roman"/>
          <w:lang w:eastAsia="de-DE"/>
        </w:rPr>
        <w:t xml:space="preserve"> im Nominativ Plural und der Partikel </w:t>
      </w:r>
      <w:r w:rsidRPr="00031189">
        <w:rPr>
          <w:rFonts w:eastAsia="Times New Roman" w:cs="Times New Roman"/>
          <w:b/>
          <w:bCs/>
          <w:lang w:eastAsia="de-DE"/>
        </w:rPr>
        <w:t>δὲ</w:t>
      </w:r>
      <w:r w:rsidRPr="00031189">
        <w:rPr>
          <w:rFonts w:eastAsia="Times New Roman" w:cs="Times New Roman"/>
          <w:lang w:eastAsia="de-DE"/>
        </w:rPr>
        <w:t xml:space="preserve">. Das Imperfekt </w:t>
      </w:r>
      <w:r w:rsidRPr="00031189">
        <w:rPr>
          <w:rFonts w:eastAsia="Times New Roman" w:cs="Times New Roman"/>
          <w:b/>
          <w:bCs/>
          <w:lang w:eastAsia="de-DE"/>
        </w:rPr>
        <w:t>προσεδόκων</w:t>
      </w:r>
      <w:r w:rsidRPr="00031189">
        <w:rPr>
          <w:rFonts w:eastAsia="Times New Roman" w:cs="Times New Roman"/>
          <w:lang w:eastAsia="de-DE"/>
        </w:rPr>
        <w:t xml:space="preserve"> (3. Person Plural: "sie erwarteten") drückt die andauernde Erwartung aus. Es folgt eine komplexe Infinitivkonstruktion: </w:t>
      </w:r>
      <w:r w:rsidRPr="00031189">
        <w:rPr>
          <w:rFonts w:eastAsia="Times New Roman" w:cs="Times New Roman"/>
          <w:b/>
          <w:bCs/>
          <w:lang w:eastAsia="de-DE"/>
        </w:rPr>
        <w:t>αὐτὸν</w:t>
      </w:r>
      <w:r w:rsidRPr="00031189">
        <w:rPr>
          <w:rFonts w:eastAsia="Times New Roman" w:cs="Times New Roman"/>
          <w:lang w:eastAsia="de-DE"/>
        </w:rPr>
        <w:t xml:space="preserve"> (Akkusativ: "er") als Subjekt des AcI, </w:t>
      </w:r>
      <w:r w:rsidRPr="00031189">
        <w:rPr>
          <w:rFonts w:eastAsia="Times New Roman" w:cs="Times New Roman"/>
          <w:b/>
          <w:bCs/>
          <w:lang w:eastAsia="de-DE"/>
        </w:rPr>
        <w:t>μέλλειν</w:t>
      </w:r>
      <w:r w:rsidRPr="00031189">
        <w:rPr>
          <w:rFonts w:eastAsia="Times New Roman" w:cs="Times New Roman"/>
          <w:lang w:eastAsia="de-DE"/>
        </w:rPr>
        <w:t xml:space="preserve"> (Präsens Infinitiv: "im Begriff sein") als erstes Verb, das zwei weitere Infinitive regiert: </w:t>
      </w:r>
      <w:r w:rsidRPr="00031189">
        <w:rPr>
          <w:rFonts w:eastAsia="Times New Roman" w:cs="Times New Roman"/>
          <w:b/>
          <w:bCs/>
          <w:lang w:eastAsia="de-DE"/>
        </w:rPr>
        <w:t>πίμπρασθαι</w:t>
      </w:r>
      <w:r w:rsidRPr="00031189">
        <w:rPr>
          <w:rFonts w:eastAsia="Times New Roman" w:cs="Times New Roman"/>
          <w:lang w:eastAsia="de-DE"/>
        </w:rPr>
        <w:t xml:space="preserve"> (Präsens Infinitiv Passiv: "anschwellen") und </w:t>
      </w:r>
      <w:r w:rsidRPr="00031189">
        <w:rPr>
          <w:rFonts w:eastAsia="Times New Roman" w:cs="Times New Roman"/>
          <w:b/>
          <w:bCs/>
          <w:lang w:eastAsia="de-DE"/>
        </w:rPr>
        <w:t>καταπίπτειν</w:t>
      </w:r>
      <w:r w:rsidRPr="00031189">
        <w:rPr>
          <w:rFonts w:eastAsia="Times New Roman" w:cs="Times New Roman"/>
          <w:lang w:eastAsia="de-DE"/>
        </w:rPr>
        <w:t xml:space="preserve"> (Präsens Infinitiv Aktiv: "niederfallen"), verbunden durch die disjunktive Konjunktion </w:t>
      </w:r>
      <w:r w:rsidRPr="00031189">
        <w:rPr>
          <w:rFonts w:eastAsia="Times New Roman" w:cs="Times New Roman"/>
          <w:b/>
          <w:bCs/>
          <w:lang w:eastAsia="de-DE"/>
        </w:rPr>
        <w:t>ἢ</w:t>
      </w:r>
      <w:r w:rsidRPr="00031189">
        <w:rPr>
          <w:rFonts w:eastAsia="Times New Roman" w:cs="Times New Roman"/>
          <w:lang w:eastAsia="de-DE"/>
        </w:rPr>
        <w:t xml:space="preserve"> ("oder"). Das Adverb </w:t>
      </w:r>
      <w:r w:rsidRPr="00031189">
        <w:rPr>
          <w:rFonts w:eastAsia="Times New Roman" w:cs="Times New Roman"/>
          <w:b/>
          <w:bCs/>
          <w:lang w:eastAsia="de-DE"/>
        </w:rPr>
        <w:t>ἄφνω</w:t>
      </w:r>
      <w:r w:rsidRPr="00031189">
        <w:rPr>
          <w:rFonts w:eastAsia="Times New Roman" w:cs="Times New Roman"/>
          <w:lang w:eastAsia="de-DE"/>
        </w:rPr>
        <w:t xml:space="preserve"> ("plötzlich") und das prädikative Adjektiv </w:t>
      </w:r>
      <w:r w:rsidRPr="00031189">
        <w:rPr>
          <w:rFonts w:eastAsia="Times New Roman" w:cs="Times New Roman"/>
          <w:b/>
          <w:bCs/>
          <w:lang w:eastAsia="de-DE"/>
        </w:rPr>
        <w:t>νεκρόν</w:t>
      </w:r>
      <w:r w:rsidRPr="00031189">
        <w:rPr>
          <w:rFonts w:eastAsia="Times New Roman" w:cs="Times New Roman"/>
          <w:lang w:eastAsia="de-DE"/>
        </w:rPr>
        <w:t xml:space="preserve"> (Akkusativ Singular: "tot") ergänzen den zweiten Infinitiv.</w:t>
      </w:r>
    </w:p>
    <w:p w14:paraId="5F59898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 Genitivus absolutus: </w:t>
      </w:r>
      <w:r w:rsidRPr="00031189">
        <w:rPr>
          <w:rFonts w:eastAsia="Times New Roman" w:cs="Times New Roman"/>
          <w:b/>
          <w:bCs/>
          <w:lang w:eastAsia="de-DE"/>
        </w:rPr>
        <w:t>αὐτῶν προσδοκώντων καὶ θεωρούντων</w:t>
      </w:r>
      <w:r w:rsidRPr="00031189">
        <w:rPr>
          <w:rFonts w:eastAsia="Times New Roman" w:cs="Times New Roman"/>
          <w:lang w:eastAsia="de-DE"/>
        </w:rPr>
        <w:t xml:space="preserve">, bestehend aus dem Genitiv </w:t>
      </w:r>
      <w:r w:rsidRPr="00031189">
        <w:rPr>
          <w:rFonts w:eastAsia="Times New Roman" w:cs="Times New Roman"/>
          <w:b/>
          <w:bCs/>
          <w:lang w:eastAsia="de-DE"/>
        </w:rPr>
        <w:t>αὐτῶν</w:t>
      </w:r>
      <w:r w:rsidRPr="00031189">
        <w:rPr>
          <w:rFonts w:eastAsia="Times New Roman" w:cs="Times New Roman"/>
          <w:lang w:eastAsia="de-DE"/>
        </w:rPr>
        <w:t xml:space="preserve"> und zwei koordinierten Präsens Partizipien </w:t>
      </w:r>
      <w:r w:rsidRPr="00031189">
        <w:rPr>
          <w:rFonts w:eastAsia="Times New Roman" w:cs="Times New Roman"/>
          <w:b/>
          <w:bCs/>
          <w:lang w:eastAsia="de-DE"/>
        </w:rPr>
        <w:t>προσδοκώντων</w:t>
      </w:r>
      <w:r w:rsidRPr="00031189">
        <w:rPr>
          <w:rFonts w:eastAsia="Times New Roman" w:cs="Times New Roman"/>
          <w:lang w:eastAsia="de-DE"/>
        </w:rPr>
        <w:t xml:space="preserve"> ("erwartend") und </w:t>
      </w:r>
      <w:r w:rsidRPr="00031189">
        <w:rPr>
          <w:rFonts w:eastAsia="Times New Roman" w:cs="Times New Roman"/>
          <w:b/>
          <w:bCs/>
          <w:lang w:eastAsia="de-DE"/>
        </w:rPr>
        <w:t>θεωρούντων</w:t>
      </w:r>
      <w:r w:rsidRPr="00031189">
        <w:rPr>
          <w:rFonts w:eastAsia="Times New Roman" w:cs="Times New Roman"/>
          <w:lang w:eastAsia="de-DE"/>
        </w:rPr>
        <w:t xml:space="preserve"> ("beobachtend"). Die Phrase </w:t>
      </w:r>
      <w:r w:rsidRPr="00031189">
        <w:rPr>
          <w:rFonts w:eastAsia="Times New Roman" w:cs="Times New Roman"/>
          <w:b/>
          <w:bCs/>
          <w:lang w:eastAsia="de-DE"/>
        </w:rPr>
        <w:t>ἐπὶ πολὺ</w:t>
      </w:r>
      <w:r w:rsidRPr="00031189">
        <w:rPr>
          <w:rFonts w:eastAsia="Times New Roman" w:cs="Times New Roman"/>
          <w:lang w:eastAsia="de-DE"/>
        </w:rPr>
        <w:t xml:space="preserve"> ("für lange Zeit") und die Partikel </w:t>
      </w:r>
      <w:r w:rsidRPr="00031189">
        <w:rPr>
          <w:rFonts w:eastAsia="Times New Roman" w:cs="Times New Roman"/>
          <w:b/>
          <w:bCs/>
          <w:lang w:eastAsia="de-DE"/>
        </w:rPr>
        <w:t>δὲ</w:t>
      </w:r>
      <w:r w:rsidRPr="00031189">
        <w:rPr>
          <w:rFonts w:eastAsia="Times New Roman" w:cs="Times New Roman"/>
          <w:lang w:eastAsia="de-DE"/>
        </w:rPr>
        <w:t xml:space="preserve"> stehen zwischen den Elementen des Genitivus absolutus. Das Objekt der Beobachtung ist </w:t>
      </w:r>
      <w:r w:rsidRPr="00031189">
        <w:rPr>
          <w:rFonts w:eastAsia="Times New Roman" w:cs="Times New Roman"/>
          <w:b/>
          <w:bCs/>
          <w:lang w:eastAsia="de-DE"/>
        </w:rPr>
        <w:t>μηδὲν ἄτοπον</w:t>
      </w:r>
      <w:r w:rsidRPr="00031189">
        <w:rPr>
          <w:rFonts w:eastAsia="Times New Roman" w:cs="Times New Roman"/>
          <w:lang w:eastAsia="de-DE"/>
        </w:rPr>
        <w:t xml:space="preserve"> ("nichts Ungewöhnliches" im Akkusativ mit starker Verneinung) mit dem Präsens Partizip </w:t>
      </w:r>
      <w:r w:rsidRPr="00031189">
        <w:rPr>
          <w:rFonts w:eastAsia="Times New Roman" w:cs="Times New Roman"/>
          <w:b/>
          <w:bCs/>
          <w:lang w:eastAsia="de-DE"/>
        </w:rPr>
        <w:t>γινόμενον</w:t>
      </w:r>
      <w:r w:rsidRPr="00031189">
        <w:rPr>
          <w:rFonts w:eastAsia="Times New Roman" w:cs="Times New Roman"/>
          <w:lang w:eastAsia="de-DE"/>
        </w:rPr>
        <w:t xml:space="preserve"> (Akkusativ Singular Neutrum: "geschehend") und der Präpositionalphrase </w:t>
      </w:r>
      <w:r w:rsidRPr="00031189">
        <w:rPr>
          <w:rFonts w:eastAsia="Times New Roman" w:cs="Times New Roman"/>
          <w:b/>
          <w:bCs/>
          <w:lang w:eastAsia="de-DE"/>
        </w:rPr>
        <w:t>εἰς αὐτὸν</w:t>
      </w:r>
      <w:r w:rsidRPr="00031189">
        <w:rPr>
          <w:rFonts w:eastAsia="Times New Roman" w:cs="Times New Roman"/>
          <w:lang w:eastAsia="de-DE"/>
        </w:rPr>
        <w:t xml:space="preserve"> ("an ihm").</w:t>
      </w:r>
    </w:p>
    <w:p w14:paraId="08FEEA8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ἔλεγον</w:t>
      </w:r>
      <w:r w:rsidRPr="00031189">
        <w:rPr>
          <w:rFonts w:eastAsia="Times New Roman" w:cs="Times New Roman"/>
          <w:lang w:eastAsia="de-DE"/>
        </w:rPr>
        <w:t xml:space="preserve"> (Imperfekt Aktiv 3. Person Plural: "sie sagten") wird modifiziert durch das Präsens Partizip Medium </w:t>
      </w:r>
      <w:r w:rsidRPr="00031189">
        <w:rPr>
          <w:rFonts w:eastAsia="Times New Roman" w:cs="Times New Roman"/>
          <w:b/>
          <w:bCs/>
          <w:lang w:eastAsia="de-DE"/>
        </w:rPr>
        <w:t>μεταβαλλόμενοι</w:t>
      </w:r>
      <w:r w:rsidRPr="00031189">
        <w:rPr>
          <w:rFonts w:eastAsia="Times New Roman" w:cs="Times New Roman"/>
          <w:lang w:eastAsia="de-DE"/>
        </w:rPr>
        <w:t xml:space="preserve"> (Nominativ Plural Maskulinum: "sich ändernd, ihre Meinung ändernd"). Das Verb regiert einen AcI: </w:t>
      </w:r>
      <w:r w:rsidRPr="00031189">
        <w:rPr>
          <w:rFonts w:eastAsia="Times New Roman" w:cs="Times New Roman"/>
          <w:b/>
          <w:bCs/>
          <w:lang w:eastAsia="de-DE"/>
        </w:rPr>
        <w:t>θεὸν αὐτὸν εἶναι</w:t>
      </w:r>
      <w:r w:rsidRPr="00031189">
        <w:rPr>
          <w:rFonts w:eastAsia="Times New Roman" w:cs="Times New Roman"/>
          <w:lang w:eastAsia="de-DE"/>
        </w:rPr>
        <w:t xml:space="preserve"> ("dass er ein Gott sei"), wobei </w:t>
      </w:r>
      <w:r w:rsidRPr="00031189">
        <w:rPr>
          <w:rFonts w:eastAsia="Times New Roman" w:cs="Times New Roman"/>
          <w:b/>
          <w:bCs/>
          <w:lang w:eastAsia="de-DE"/>
        </w:rPr>
        <w:t>θεὸν</w:t>
      </w:r>
      <w:r w:rsidRPr="00031189">
        <w:rPr>
          <w:rFonts w:eastAsia="Times New Roman" w:cs="Times New Roman"/>
          <w:lang w:eastAsia="de-DE"/>
        </w:rPr>
        <w:t xml:space="preserve"> (Akkusativ Singular: "Gott") als Prädikatsnomen vor dem Subjekt </w:t>
      </w:r>
      <w:r w:rsidRPr="00031189">
        <w:rPr>
          <w:rFonts w:eastAsia="Times New Roman" w:cs="Times New Roman"/>
          <w:b/>
          <w:bCs/>
          <w:lang w:eastAsia="de-DE"/>
        </w:rPr>
        <w:t>αὐτὸν</w:t>
      </w:r>
      <w:r w:rsidRPr="00031189">
        <w:rPr>
          <w:rFonts w:eastAsia="Times New Roman" w:cs="Times New Roman"/>
          <w:lang w:eastAsia="de-DE"/>
        </w:rPr>
        <w:t xml:space="preserve"> und dem Infinitiv </w:t>
      </w:r>
      <w:r w:rsidRPr="00031189">
        <w:rPr>
          <w:rFonts w:eastAsia="Times New Roman" w:cs="Times New Roman"/>
          <w:b/>
          <w:bCs/>
          <w:lang w:eastAsia="de-DE"/>
        </w:rPr>
        <w:t>εἶναι</w:t>
      </w:r>
      <w:r w:rsidRPr="00031189">
        <w:rPr>
          <w:rFonts w:eastAsia="Times New Roman" w:cs="Times New Roman"/>
          <w:lang w:eastAsia="de-DE"/>
        </w:rPr>
        <w:t xml:space="preserve"> steht, was die Betonung auf die göttliche Natur legt.</w:t>
      </w:r>
    </w:p>
    <w:p w14:paraId="3678CE2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zwei Hauptteile: Die anfängliche Erwartung und die spätere Meinungsänderung, verbunden durch einen Genitivus absolutus, der den Prozess der Beobachtung und Neubewertung beschreibt.</w:t>
      </w:r>
    </w:p>
    <w:p w14:paraId="5389B171"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28,7</w:t>
      </w:r>
    </w:p>
    <w:p w14:paraId="64691EE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Ἐν δὲ τοῖς περὶ τὸν τόπον ἐκεῖνον ὑπῆρχεν χωρία τῷ πρώτῳ τῆς νήσου, ὀνόματι Ποπλίῳ, ὃς ἀναδεξάμενος ἡμᾶς τρεῖς ἡμέρας φιλοφρόνως ἐξένισεν.</w:t>
      </w:r>
    </w:p>
    <w:p w14:paraId="2FD28DF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In den (Gebieten) um jenen Ort nun waren dem Ersten der Insel mit Namen Puplius Ländereien gehörend, der, uns aufgenommen, drei Tage freundlich beherbergte.</w:t>
      </w:r>
    </w:p>
    <w:p w14:paraId="3B9DB3C5"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2FEF3932">
          <v:rect id="_x0000_i2010" style="width:0;height:1.5pt" o:hralign="center" o:hrstd="t" o:hr="t" fillcolor="#a0a0a0" stroked="f"/>
        </w:pict>
      </w:r>
    </w:p>
    <w:p w14:paraId="2C06616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Präpositionalphrase </w:t>
      </w:r>
      <w:r w:rsidRPr="00031189">
        <w:rPr>
          <w:rFonts w:eastAsia="Times New Roman" w:cs="Times New Roman"/>
          <w:b/>
          <w:bCs/>
          <w:lang w:eastAsia="de-DE"/>
        </w:rPr>
        <w:t>Ἐν τοῖς περὶ τὸν τόπον ἐκεῖνον</w:t>
      </w:r>
      <w:r w:rsidRPr="00031189">
        <w:rPr>
          <w:rFonts w:eastAsia="Times New Roman" w:cs="Times New Roman"/>
          <w:lang w:eastAsia="de-DE"/>
        </w:rPr>
        <w:t xml:space="preserve"> ("in den [Gebieten] um jenen Ort"), wobei </w:t>
      </w:r>
      <w:r w:rsidRPr="00031189">
        <w:rPr>
          <w:rFonts w:eastAsia="Times New Roman" w:cs="Times New Roman"/>
          <w:b/>
          <w:bCs/>
          <w:lang w:eastAsia="de-DE"/>
        </w:rPr>
        <w:t>περὶ τὸν τόπον ἐκεῖνον</w:t>
      </w:r>
      <w:r w:rsidRPr="00031189">
        <w:rPr>
          <w:rFonts w:eastAsia="Times New Roman" w:cs="Times New Roman"/>
          <w:lang w:eastAsia="de-DE"/>
        </w:rPr>
        <w:t xml:space="preserve"> eine attributive Präpositionalphrase zu einem nicht explizit genannten Substantiv ist. Die Partikel </w:t>
      </w:r>
      <w:r w:rsidRPr="00031189">
        <w:rPr>
          <w:rFonts w:eastAsia="Times New Roman" w:cs="Times New Roman"/>
          <w:b/>
          <w:bCs/>
          <w:lang w:eastAsia="de-DE"/>
        </w:rPr>
        <w:t>δὲ</w:t>
      </w:r>
      <w:r w:rsidRPr="00031189">
        <w:rPr>
          <w:rFonts w:eastAsia="Times New Roman" w:cs="Times New Roman"/>
          <w:lang w:eastAsia="de-DE"/>
        </w:rPr>
        <w:t xml:space="preserve"> verbindet zum vorigen Kontext.</w:t>
      </w:r>
    </w:p>
    <w:p w14:paraId="0BD2DE1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ὑπῆρχεν</w:t>
      </w:r>
      <w:r w:rsidRPr="00031189">
        <w:rPr>
          <w:rFonts w:eastAsia="Times New Roman" w:cs="Times New Roman"/>
          <w:lang w:eastAsia="de-DE"/>
        </w:rPr>
        <w:t xml:space="preserve"> (Imperfekt Aktiv 3. Person Singular: "es waren vorhanden") hat das Subjekt </w:t>
      </w:r>
      <w:r w:rsidRPr="00031189">
        <w:rPr>
          <w:rFonts w:eastAsia="Times New Roman" w:cs="Times New Roman"/>
          <w:b/>
          <w:bCs/>
          <w:lang w:eastAsia="de-DE"/>
        </w:rPr>
        <w:t>χωρία</w:t>
      </w:r>
      <w:r w:rsidRPr="00031189">
        <w:rPr>
          <w:rFonts w:eastAsia="Times New Roman" w:cs="Times New Roman"/>
          <w:lang w:eastAsia="de-DE"/>
        </w:rPr>
        <w:t xml:space="preserve"> ("Grundstücke, Landgüter") im Nominativ Plural Neutrum. Der Dativ </w:t>
      </w:r>
      <w:r w:rsidRPr="00031189">
        <w:rPr>
          <w:rFonts w:eastAsia="Times New Roman" w:cs="Times New Roman"/>
          <w:b/>
          <w:bCs/>
          <w:lang w:eastAsia="de-DE"/>
        </w:rPr>
        <w:t>τῷ πρώτῳ τῆς νήσου</w:t>
      </w:r>
      <w:r w:rsidRPr="00031189">
        <w:rPr>
          <w:rFonts w:eastAsia="Times New Roman" w:cs="Times New Roman"/>
          <w:lang w:eastAsia="de-DE"/>
        </w:rPr>
        <w:t xml:space="preserve"> ("dem Ersten der Insel") drückt den Besitzer aus, wobei </w:t>
      </w:r>
      <w:r w:rsidRPr="00031189">
        <w:rPr>
          <w:rFonts w:eastAsia="Times New Roman" w:cs="Times New Roman"/>
          <w:b/>
          <w:bCs/>
          <w:lang w:eastAsia="de-DE"/>
        </w:rPr>
        <w:t>τῆς νήσου</w:t>
      </w:r>
      <w:r w:rsidRPr="00031189">
        <w:rPr>
          <w:rFonts w:eastAsia="Times New Roman" w:cs="Times New Roman"/>
          <w:lang w:eastAsia="de-DE"/>
        </w:rPr>
        <w:t xml:space="preserve"> ein Genitiv der Beziehung zum substantivierten Adjektiv </w:t>
      </w:r>
      <w:r w:rsidRPr="00031189">
        <w:rPr>
          <w:rFonts w:eastAsia="Times New Roman" w:cs="Times New Roman"/>
          <w:b/>
          <w:bCs/>
          <w:lang w:eastAsia="de-DE"/>
        </w:rPr>
        <w:t>τῷ πρώτῳ</w:t>
      </w:r>
      <w:r w:rsidRPr="00031189">
        <w:rPr>
          <w:rFonts w:eastAsia="Times New Roman" w:cs="Times New Roman"/>
          <w:lang w:eastAsia="de-DE"/>
        </w:rPr>
        <w:t xml:space="preserve"> ist. Die Apposition </w:t>
      </w:r>
      <w:r w:rsidRPr="00031189">
        <w:rPr>
          <w:rFonts w:eastAsia="Times New Roman" w:cs="Times New Roman"/>
          <w:b/>
          <w:bCs/>
          <w:lang w:eastAsia="de-DE"/>
        </w:rPr>
        <w:t>ὀνόματι Ποπλίῳ</w:t>
      </w:r>
      <w:r w:rsidRPr="00031189">
        <w:rPr>
          <w:rFonts w:eastAsia="Times New Roman" w:cs="Times New Roman"/>
          <w:lang w:eastAsia="de-DE"/>
        </w:rPr>
        <w:t xml:space="preserve"> (beide im Dativ: "mit Namen Publius") identifiziert den Mann.</w:t>
      </w:r>
    </w:p>
    <w:p w14:paraId="33A005D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folgt ein Relativsatz mit dem Relativpronomen </w:t>
      </w:r>
      <w:r w:rsidRPr="00031189">
        <w:rPr>
          <w:rFonts w:eastAsia="Times New Roman" w:cs="Times New Roman"/>
          <w:b/>
          <w:bCs/>
          <w:lang w:eastAsia="de-DE"/>
        </w:rPr>
        <w:t>ὃς</w:t>
      </w:r>
      <w:r w:rsidRPr="00031189">
        <w:rPr>
          <w:rFonts w:eastAsia="Times New Roman" w:cs="Times New Roman"/>
          <w:lang w:eastAsia="de-DE"/>
        </w:rPr>
        <w:t xml:space="preserve"> (Nominativ Singular Maskulinum) als Subjekt. Das Hauptverb des Relativsatzes </w:t>
      </w:r>
      <w:r w:rsidRPr="00031189">
        <w:rPr>
          <w:rFonts w:eastAsia="Times New Roman" w:cs="Times New Roman"/>
          <w:b/>
          <w:bCs/>
          <w:lang w:eastAsia="de-DE"/>
        </w:rPr>
        <w:t>ἐξένισεν</w:t>
      </w:r>
      <w:r w:rsidRPr="00031189">
        <w:rPr>
          <w:rFonts w:eastAsia="Times New Roman" w:cs="Times New Roman"/>
          <w:lang w:eastAsia="de-DE"/>
        </w:rPr>
        <w:t xml:space="preserve"> (Aorist Indikativ Aktiv 3. Person Singular: </w:t>
      </w:r>
      <w:r w:rsidRPr="00031189">
        <w:rPr>
          <w:rFonts w:eastAsia="Times New Roman" w:cs="Times New Roman"/>
          <w:lang w:eastAsia="de-DE"/>
        </w:rPr>
        <w:lastRenderedPageBreak/>
        <w:t xml:space="preserve">"er beherbergte") hat das direkte Objekt </w:t>
      </w:r>
      <w:r w:rsidRPr="00031189">
        <w:rPr>
          <w:rFonts w:eastAsia="Times New Roman" w:cs="Times New Roman"/>
          <w:b/>
          <w:bCs/>
          <w:lang w:eastAsia="de-DE"/>
        </w:rPr>
        <w:t>ἡμᾶς</w:t>
      </w:r>
      <w:r w:rsidRPr="00031189">
        <w:rPr>
          <w:rFonts w:eastAsia="Times New Roman" w:cs="Times New Roman"/>
          <w:lang w:eastAsia="de-DE"/>
        </w:rPr>
        <w:t xml:space="preserve"> ("uns") im Akkusativ und wird modifiziert durch das Adverb </w:t>
      </w:r>
      <w:r w:rsidRPr="00031189">
        <w:rPr>
          <w:rFonts w:eastAsia="Times New Roman" w:cs="Times New Roman"/>
          <w:b/>
          <w:bCs/>
          <w:lang w:eastAsia="de-DE"/>
        </w:rPr>
        <w:t>φιλοφρόνως</w:t>
      </w:r>
      <w:r w:rsidRPr="00031189">
        <w:rPr>
          <w:rFonts w:eastAsia="Times New Roman" w:cs="Times New Roman"/>
          <w:lang w:eastAsia="de-DE"/>
        </w:rPr>
        <w:t xml:space="preserve"> ("freundlich") und die Zeitangabe </w:t>
      </w:r>
      <w:r w:rsidRPr="00031189">
        <w:rPr>
          <w:rFonts w:eastAsia="Times New Roman" w:cs="Times New Roman"/>
          <w:b/>
          <w:bCs/>
          <w:lang w:eastAsia="de-DE"/>
        </w:rPr>
        <w:t>τρεῖς ἡμέρας</w:t>
      </w:r>
      <w:r w:rsidRPr="00031189">
        <w:rPr>
          <w:rFonts w:eastAsia="Times New Roman" w:cs="Times New Roman"/>
          <w:lang w:eastAsia="de-DE"/>
        </w:rPr>
        <w:t xml:space="preserve"> (Akkusativ der Zeitdauer: "drei Tage"). Das Aorist Partizip Medium </w:t>
      </w:r>
      <w:r w:rsidRPr="00031189">
        <w:rPr>
          <w:rFonts w:eastAsia="Times New Roman" w:cs="Times New Roman"/>
          <w:b/>
          <w:bCs/>
          <w:lang w:eastAsia="de-DE"/>
        </w:rPr>
        <w:t>ἀναδεξάμενος</w:t>
      </w:r>
      <w:r w:rsidRPr="00031189">
        <w:rPr>
          <w:rFonts w:eastAsia="Times New Roman" w:cs="Times New Roman"/>
          <w:lang w:eastAsia="de-DE"/>
        </w:rPr>
        <w:t xml:space="preserve"> (Nominativ Singular Maskulinum: "aufgenommen habend") beschreibt die vorausgehende Handlung.</w:t>
      </w:r>
    </w:p>
    <w:p w14:paraId="1D0D7E0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einem Hauptsatz mit komplexer Präpositionaleinleitung und einem erweiterten Relativsatz, der die Gastfreundschaft des Publius beschreibt.</w:t>
      </w:r>
    </w:p>
    <w:p w14:paraId="29A963E2"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28,8</w:t>
      </w:r>
    </w:p>
    <w:p w14:paraId="6269A08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Ἐγένετο δὲ τὸν πατέρα τοῦ Ποπλίου πυρετοῖς καὶ δυσεντερίᾳ συνεχόμενον κατακεῖσθαι· πρὸς ὃν ὁ Παῦλος εἰσελθών, καὶ προσευξάμενος, ἐπιθεὶς τὰς χεῖρας αὐτῷ, ἰάσατο αὐτόν.</w:t>
      </w:r>
    </w:p>
    <w:p w14:paraId="09413E0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Es geschah nun, dass der Vater des Puplius, von Fieberschüben und Durchfall bedrängt, darniederlag, zu dem Paulus hineingegangen (war). Und gebetet, ihm die Hände aufgelegt habend, heilte er ihn.</w:t>
      </w:r>
    </w:p>
    <w:p w14:paraId="26F66A17"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0771F840">
          <v:rect id="_x0000_i2011" style="width:0;height:1.5pt" o:hralign="center" o:hrstd="t" o:hr="t" fillcolor="#a0a0a0" stroked="f"/>
        </w:pict>
      </w:r>
    </w:p>
    <w:p w14:paraId="5650C76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unpersönlichen Konstruktion </w:t>
      </w:r>
      <w:r w:rsidRPr="00031189">
        <w:rPr>
          <w:rFonts w:eastAsia="Times New Roman" w:cs="Times New Roman"/>
          <w:b/>
          <w:bCs/>
          <w:lang w:eastAsia="de-DE"/>
        </w:rPr>
        <w:t>Ἐγένετο</w:t>
      </w:r>
      <w:r w:rsidRPr="00031189">
        <w:rPr>
          <w:rFonts w:eastAsia="Times New Roman" w:cs="Times New Roman"/>
          <w:lang w:eastAsia="de-DE"/>
        </w:rPr>
        <w:t xml:space="preserve"> (Aorist Indikativ Medium 3. Person Singular: "es geschah") und der Partikel </w:t>
      </w:r>
      <w:r w:rsidRPr="00031189">
        <w:rPr>
          <w:rFonts w:eastAsia="Times New Roman" w:cs="Times New Roman"/>
          <w:b/>
          <w:bCs/>
          <w:lang w:eastAsia="de-DE"/>
        </w:rPr>
        <w:t>δὲ</w:t>
      </w:r>
      <w:r w:rsidRPr="00031189">
        <w:rPr>
          <w:rFonts w:eastAsia="Times New Roman" w:cs="Times New Roman"/>
          <w:lang w:eastAsia="de-DE"/>
        </w:rPr>
        <w:t xml:space="preserve">. Es folgt ein AcI als Subjektsatz: </w:t>
      </w:r>
      <w:r w:rsidRPr="00031189">
        <w:rPr>
          <w:rFonts w:eastAsia="Times New Roman" w:cs="Times New Roman"/>
          <w:b/>
          <w:bCs/>
          <w:lang w:eastAsia="de-DE"/>
        </w:rPr>
        <w:t>τὸν πατέρα τοῦ Ποπλίου</w:t>
      </w:r>
      <w:r w:rsidRPr="00031189">
        <w:rPr>
          <w:rFonts w:eastAsia="Times New Roman" w:cs="Times New Roman"/>
          <w:lang w:eastAsia="de-DE"/>
        </w:rPr>
        <w:t xml:space="preserve"> ("der Vater des Publius" im Akkusativ mit Genitivattribut) als Subjekt des Infinitivs </w:t>
      </w:r>
      <w:r w:rsidRPr="00031189">
        <w:rPr>
          <w:rFonts w:eastAsia="Times New Roman" w:cs="Times New Roman"/>
          <w:b/>
          <w:bCs/>
          <w:lang w:eastAsia="de-DE"/>
        </w:rPr>
        <w:t>κατακεῖσθαι</w:t>
      </w:r>
      <w:r w:rsidRPr="00031189">
        <w:rPr>
          <w:rFonts w:eastAsia="Times New Roman" w:cs="Times New Roman"/>
          <w:lang w:eastAsia="de-DE"/>
        </w:rPr>
        <w:t xml:space="preserve"> (Präsens Infinitiv Medium: "daniederliegen"). Das Präsens Partizip Passiv </w:t>
      </w:r>
      <w:r w:rsidRPr="00031189">
        <w:rPr>
          <w:rFonts w:eastAsia="Times New Roman" w:cs="Times New Roman"/>
          <w:b/>
          <w:bCs/>
          <w:lang w:eastAsia="de-DE"/>
        </w:rPr>
        <w:t>συνεχόμενον</w:t>
      </w:r>
      <w:r w:rsidRPr="00031189">
        <w:rPr>
          <w:rFonts w:eastAsia="Times New Roman" w:cs="Times New Roman"/>
          <w:lang w:eastAsia="de-DE"/>
        </w:rPr>
        <w:t xml:space="preserve"> (Akkusativ Singular Maskulinum: "befallen, ergriffen") beschreibt den Zustand des Vaters mit den Dativ-Objekten </w:t>
      </w:r>
      <w:r w:rsidRPr="00031189">
        <w:rPr>
          <w:rFonts w:eastAsia="Times New Roman" w:cs="Times New Roman"/>
          <w:b/>
          <w:bCs/>
          <w:lang w:eastAsia="de-DE"/>
        </w:rPr>
        <w:t>πυρετοῖς καὶ δυσεντερίᾳ</w:t>
      </w:r>
      <w:r w:rsidRPr="00031189">
        <w:rPr>
          <w:rFonts w:eastAsia="Times New Roman" w:cs="Times New Roman"/>
          <w:lang w:eastAsia="de-DE"/>
        </w:rPr>
        <w:t xml:space="preserve"> ("von Fiebern und Ruhr"), verbunden durch </w:t>
      </w:r>
      <w:r w:rsidRPr="00031189">
        <w:rPr>
          <w:rFonts w:eastAsia="Times New Roman" w:cs="Times New Roman"/>
          <w:b/>
          <w:bCs/>
          <w:lang w:eastAsia="de-DE"/>
        </w:rPr>
        <w:t>καὶ</w:t>
      </w:r>
      <w:r w:rsidRPr="00031189">
        <w:rPr>
          <w:rFonts w:eastAsia="Times New Roman" w:cs="Times New Roman"/>
          <w:lang w:eastAsia="de-DE"/>
        </w:rPr>
        <w:t>.</w:t>
      </w:r>
    </w:p>
    <w:p w14:paraId="73FD919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eine neue Satzeinheit. Die Präpositionalphrase </w:t>
      </w:r>
      <w:r w:rsidRPr="00031189">
        <w:rPr>
          <w:rFonts w:eastAsia="Times New Roman" w:cs="Times New Roman"/>
          <w:b/>
          <w:bCs/>
          <w:lang w:eastAsia="de-DE"/>
        </w:rPr>
        <w:t>πρὸς ὃν</w:t>
      </w:r>
      <w:r w:rsidRPr="00031189">
        <w:rPr>
          <w:rFonts w:eastAsia="Times New Roman" w:cs="Times New Roman"/>
          <w:lang w:eastAsia="de-DE"/>
        </w:rPr>
        <w:t xml:space="preserve"> ("zu ihm/welchem") mit dem Relativpronomen im Akkusativ leitet einen neuen Hauptsatz ein. Das Subjekt </w:t>
      </w:r>
      <w:r w:rsidRPr="00031189">
        <w:rPr>
          <w:rFonts w:eastAsia="Times New Roman" w:cs="Times New Roman"/>
          <w:b/>
          <w:bCs/>
          <w:lang w:eastAsia="de-DE"/>
        </w:rPr>
        <w:t>ὁ Παῦλος</w:t>
      </w:r>
      <w:r w:rsidRPr="00031189">
        <w:rPr>
          <w:rFonts w:eastAsia="Times New Roman" w:cs="Times New Roman"/>
          <w:lang w:eastAsia="de-DE"/>
        </w:rPr>
        <w:t xml:space="preserve"> steht im Nominativ, gefolgt von drei koordinierten Partizipien, die drei aufeinanderfolgende Handlungen beschreiben: </w:t>
      </w:r>
      <w:r w:rsidRPr="00031189">
        <w:rPr>
          <w:rFonts w:eastAsia="Times New Roman" w:cs="Times New Roman"/>
          <w:b/>
          <w:bCs/>
          <w:lang w:eastAsia="de-DE"/>
        </w:rPr>
        <w:t>εἰσελθών</w:t>
      </w:r>
      <w:r w:rsidRPr="00031189">
        <w:rPr>
          <w:rFonts w:eastAsia="Times New Roman" w:cs="Times New Roman"/>
          <w:lang w:eastAsia="de-DE"/>
        </w:rPr>
        <w:t xml:space="preserve"> (Aorist Partizip Aktiv Nominativ Singular Maskulinum: "eingetreten seiend"), </w:t>
      </w:r>
      <w:r w:rsidRPr="00031189">
        <w:rPr>
          <w:rFonts w:eastAsia="Times New Roman" w:cs="Times New Roman"/>
          <w:b/>
          <w:bCs/>
          <w:lang w:eastAsia="de-DE"/>
        </w:rPr>
        <w:t>προσευξάμενος</w:t>
      </w:r>
      <w:r w:rsidRPr="00031189">
        <w:rPr>
          <w:rFonts w:eastAsia="Times New Roman" w:cs="Times New Roman"/>
          <w:lang w:eastAsia="de-DE"/>
        </w:rPr>
        <w:t xml:space="preserve"> (Aorist Partizip Medium Nominativ Singular Maskulinum: "gebetet habend") und </w:t>
      </w:r>
      <w:r w:rsidRPr="00031189">
        <w:rPr>
          <w:rFonts w:eastAsia="Times New Roman" w:cs="Times New Roman"/>
          <w:b/>
          <w:bCs/>
          <w:lang w:eastAsia="de-DE"/>
        </w:rPr>
        <w:t>ἐπιθεὶς</w:t>
      </w:r>
      <w:r w:rsidRPr="00031189">
        <w:rPr>
          <w:rFonts w:eastAsia="Times New Roman" w:cs="Times New Roman"/>
          <w:lang w:eastAsia="de-DE"/>
        </w:rPr>
        <w:t xml:space="preserve"> (Aorist Partizip Aktiv Nominativ Singular Maskulinum: "aufgelegt habend") mit dem direkten Objekt </w:t>
      </w:r>
      <w:r w:rsidRPr="00031189">
        <w:rPr>
          <w:rFonts w:eastAsia="Times New Roman" w:cs="Times New Roman"/>
          <w:b/>
          <w:bCs/>
          <w:lang w:eastAsia="de-DE"/>
        </w:rPr>
        <w:t>τὰς χεῖρας</w:t>
      </w:r>
      <w:r w:rsidRPr="00031189">
        <w:rPr>
          <w:rFonts w:eastAsia="Times New Roman" w:cs="Times New Roman"/>
          <w:lang w:eastAsia="de-DE"/>
        </w:rPr>
        <w:t xml:space="preserve"> ("die Hände") und dem indirekten Objekt </w:t>
      </w:r>
      <w:r w:rsidRPr="00031189">
        <w:rPr>
          <w:rFonts w:eastAsia="Times New Roman" w:cs="Times New Roman"/>
          <w:b/>
          <w:bCs/>
          <w:lang w:eastAsia="de-DE"/>
        </w:rPr>
        <w:t>αὐτῷ</w:t>
      </w:r>
      <w:r w:rsidRPr="00031189">
        <w:rPr>
          <w:rFonts w:eastAsia="Times New Roman" w:cs="Times New Roman"/>
          <w:lang w:eastAsia="de-DE"/>
        </w:rPr>
        <w:t xml:space="preserve"> ("ihm") im Dativ.</w:t>
      </w:r>
    </w:p>
    <w:p w14:paraId="61C7B81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ἰάσατο</w:t>
      </w:r>
      <w:r w:rsidRPr="00031189">
        <w:rPr>
          <w:rFonts w:eastAsia="Times New Roman" w:cs="Times New Roman"/>
          <w:lang w:eastAsia="de-DE"/>
        </w:rPr>
        <w:t xml:space="preserve"> (Aorist Indikativ Medium 3. Person Singular: "er heilte") ist ein deponentisches Verb mit dem direkten Objekt </w:t>
      </w:r>
      <w:r w:rsidRPr="00031189">
        <w:rPr>
          <w:rFonts w:eastAsia="Times New Roman" w:cs="Times New Roman"/>
          <w:b/>
          <w:bCs/>
          <w:lang w:eastAsia="de-DE"/>
        </w:rPr>
        <w:t>αὐτόν</w:t>
      </w:r>
      <w:r w:rsidRPr="00031189">
        <w:rPr>
          <w:rFonts w:eastAsia="Times New Roman" w:cs="Times New Roman"/>
          <w:lang w:eastAsia="de-DE"/>
        </w:rPr>
        <w:t xml:space="preserve"> ("ihn") im Akkusativ.</w:t>
      </w:r>
    </w:p>
    <w:p w14:paraId="45EDD04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eine unpersönliche Einleitung mit einem AcI und einem zweiten durch Relativpronomen verbundenen Hauptsatz mit drei partizipialen Handlungen vor dem eigentlichen Heilungswunder.</w:t>
      </w:r>
    </w:p>
    <w:p w14:paraId="4F5BF4AE"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28,9</w:t>
      </w:r>
    </w:p>
    <w:p w14:paraId="15C69C9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Τούτου οὖν γενομένου, καὶ οἱ λοιποὶ οἱ ἔχοντες ἀσθενείας ἐν τῇ νήσῳ προσήρχοντο καὶ ἐθεραπεύοντο·</w:t>
      </w:r>
    </w:p>
    <w:p w14:paraId="7F721D7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Deutsch</w:t>
      </w:r>
      <w:r w:rsidRPr="00031189">
        <w:rPr>
          <w:rFonts w:eastAsia="Times New Roman" w:cs="Times New Roman"/>
          <w:lang w:eastAsia="de-DE"/>
        </w:rPr>
        <w:t>: Als dies nun geschah, kamen auch die übrigen auf der Insel Krankheiten Habenden herzu. Und sie waren geheilt werdend.</w:t>
      </w:r>
    </w:p>
    <w:p w14:paraId="57E1BC3E"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3A4D74DC">
          <v:rect id="_x0000_i2012" style="width:0;height:1.5pt" o:hralign="center" o:hrstd="t" o:hr="t" fillcolor="#a0a0a0" stroked="f"/>
        </w:pict>
      </w:r>
    </w:p>
    <w:p w14:paraId="09FF782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einem Genitivus absolutus: </w:t>
      </w:r>
      <w:r w:rsidRPr="00031189">
        <w:rPr>
          <w:rFonts w:eastAsia="Times New Roman" w:cs="Times New Roman"/>
          <w:b/>
          <w:bCs/>
          <w:lang w:eastAsia="de-DE"/>
        </w:rPr>
        <w:t>Τούτου γενομένου</w:t>
      </w:r>
      <w:r w:rsidRPr="00031189">
        <w:rPr>
          <w:rFonts w:eastAsia="Times New Roman" w:cs="Times New Roman"/>
          <w:lang w:eastAsia="de-DE"/>
        </w:rPr>
        <w:t xml:space="preserve"> ("als dies geschehen war"), bestehend aus dem Demonstrativpronomen </w:t>
      </w:r>
      <w:r w:rsidRPr="00031189">
        <w:rPr>
          <w:rFonts w:eastAsia="Times New Roman" w:cs="Times New Roman"/>
          <w:b/>
          <w:bCs/>
          <w:lang w:eastAsia="de-DE"/>
        </w:rPr>
        <w:t>Τούτου</w:t>
      </w:r>
      <w:r w:rsidRPr="00031189">
        <w:rPr>
          <w:rFonts w:eastAsia="Times New Roman" w:cs="Times New Roman"/>
          <w:lang w:eastAsia="de-DE"/>
        </w:rPr>
        <w:t xml:space="preserve"> im Genitiv Singular Neutrum und dem Aorist Partizip </w:t>
      </w:r>
      <w:r w:rsidRPr="00031189">
        <w:rPr>
          <w:rFonts w:eastAsia="Times New Roman" w:cs="Times New Roman"/>
          <w:b/>
          <w:bCs/>
          <w:lang w:eastAsia="de-DE"/>
        </w:rPr>
        <w:t>γενομένου</w:t>
      </w:r>
      <w:r w:rsidRPr="00031189">
        <w:rPr>
          <w:rFonts w:eastAsia="Times New Roman" w:cs="Times New Roman"/>
          <w:lang w:eastAsia="de-DE"/>
        </w:rPr>
        <w:t xml:space="preserve"> (Genitiv Singular Neutrum). Die Partikel </w:t>
      </w:r>
      <w:r w:rsidRPr="00031189">
        <w:rPr>
          <w:rFonts w:eastAsia="Times New Roman" w:cs="Times New Roman"/>
          <w:b/>
          <w:bCs/>
          <w:lang w:eastAsia="de-DE"/>
        </w:rPr>
        <w:t>οὖν</w:t>
      </w:r>
      <w:r w:rsidRPr="00031189">
        <w:rPr>
          <w:rFonts w:eastAsia="Times New Roman" w:cs="Times New Roman"/>
          <w:lang w:eastAsia="de-DE"/>
        </w:rPr>
        <w:t xml:space="preserve"> ("also, nun") zeigt die logische Folge.</w:t>
      </w:r>
    </w:p>
    <w:p w14:paraId="28B1640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Subjekt des Hauptsatzes ist komplex: </w:t>
      </w:r>
      <w:r w:rsidRPr="00031189">
        <w:rPr>
          <w:rFonts w:eastAsia="Times New Roman" w:cs="Times New Roman"/>
          <w:b/>
          <w:bCs/>
          <w:lang w:eastAsia="de-DE"/>
        </w:rPr>
        <w:t>οἱ λοιποὶ</w:t>
      </w:r>
      <w:r w:rsidRPr="00031189">
        <w:rPr>
          <w:rFonts w:eastAsia="Times New Roman" w:cs="Times New Roman"/>
          <w:lang w:eastAsia="de-DE"/>
        </w:rPr>
        <w:t xml:space="preserve"> ("die übrigen" im Nominativ Plural) wird erweitert durch die attributive Partizipkonstruktion </w:t>
      </w:r>
      <w:r w:rsidRPr="00031189">
        <w:rPr>
          <w:rFonts w:eastAsia="Times New Roman" w:cs="Times New Roman"/>
          <w:b/>
          <w:bCs/>
          <w:lang w:eastAsia="de-DE"/>
        </w:rPr>
        <w:t>οἱ ἔχοντες ἀσθενείας</w:t>
      </w:r>
      <w:r w:rsidRPr="00031189">
        <w:rPr>
          <w:rFonts w:eastAsia="Times New Roman" w:cs="Times New Roman"/>
          <w:lang w:eastAsia="de-DE"/>
        </w:rPr>
        <w:t xml:space="preserve"> ("die Krankheiten Habenden"), wobei </w:t>
      </w:r>
      <w:r w:rsidRPr="00031189">
        <w:rPr>
          <w:rFonts w:eastAsia="Times New Roman" w:cs="Times New Roman"/>
          <w:b/>
          <w:bCs/>
          <w:lang w:eastAsia="de-DE"/>
        </w:rPr>
        <w:t>ἔχοντες</w:t>
      </w:r>
      <w:r w:rsidRPr="00031189">
        <w:rPr>
          <w:rFonts w:eastAsia="Times New Roman" w:cs="Times New Roman"/>
          <w:lang w:eastAsia="de-DE"/>
        </w:rPr>
        <w:t xml:space="preserve"> ein Präsens Partizip Aktiv im Nominativ Plural Maskulinum ist und </w:t>
      </w:r>
      <w:r w:rsidRPr="00031189">
        <w:rPr>
          <w:rFonts w:eastAsia="Times New Roman" w:cs="Times New Roman"/>
          <w:b/>
          <w:bCs/>
          <w:lang w:eastAsia="de-DE"/>
        </w:rPr>
        <w:t>ἀσθενείας</w:t>
      </w:r>
      <w:r w:rsidRPr="00031189">
        <w:rPr>
          <w:rFonts w:eastAsia="Times New Roman" w:cs="Times New Roman"/>
          <w:lang w:eastAsia="de-DE"/>
        </w:rPr>
        <w:t xml:space="preserve"> das direkte Objekt im Akkusativ Plural darstellt. Die Ortsangabe </w:t>
      </w:r>
      <w:r w:rsidRPr="00031189">
        <w:rPr>
          <w:rFonts w:eastAsia="Times New Roman" w:cs="Times New Roman"/>
          <w:b/>
          <w:bCs/>
          <w:lang w:eastAsia="de-DE"/>
        </w:rPr>
        <w:t>ἐν τῇ νήσῳ</w:t>
      </w:r>
      <w:r w:rsidRPr="00031189">
        <w:rPr>
          <w:rFonts w:eastAsia="Times New Roman" w:cs="Times New Roman"/>
          <w:lang w:eastAsia="de-DE"/>
        </w:rPr>
        <w:t xml:space="preserve"> ("auf der Insel") vervollständigt die Subjektgruppe.</w:t>
      </w:r>
    </w:p>
    <w:p w14:paraId="3856738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Es folgen zwei koordinierte Hauptverben im Imperfekt, die den andauernden Prozess beschreiben: </w:t>
      </w:r>
      <w:r w:rsidRPr="00031189">
        <w:rPr>
          <w:rFonts w:eastAsia="Times New Roman" w:cs="Times New Roman"/>
          <w:b/>
          <w:bCs/>
          <w:lang w:eastAsia="de-DE"/>
        </w:rPr>
        <w:t>προσήρχοντο</w:t>
      </w:r>
      <w:r w:rsidRPr="00031189">
        <w:rPr>
          <w:rFonts w:eastAsia="Times New Roman" w:cs="Times New Roman"/>
          <w:lang w:eastAsia="de-DE"/>
        </w:rPr>
        <w:t xml:space="preserve"> (Imperfekt Medium 3. Person Plural: "sie kamen herbei") und </w:t>
      </w:r>
      <w:r w:rsidRPr="00031189">
        <w:rPr>
          <w:rFonts w:eastAsia="Times New Roman" w:cs="Times New Roman"/>
          <w:b/>
          <w:bCs/>
          <w:lang w:eastAsia="de-DE"/>
        </w:rPr>
        <w:t>ἐθεραπεύοντο</w:t>
      </w:r>
      <w:r w:rsidRPr="00031189">
        <w:rPr>
          <w:rFonts w:eastAsia="Times New Roman" w:cs="Times New Roman"/>
          <w:lang w:eastAsia="de-DE"/>
        </w:rPr>
        <w:t xml:space="preserve"> (Imperfekt Passiv 3. Person Plural: "sie wurden geheilt"), verbunden durch </w:t>
      </w:r>
      <w:r w:rsidRPr="00031189">
        <w:rPr>
          <w:rFonts w:eastAsia="Times New Roman" w:cs="Times New Roman"/>
          <w:b/>
          <w:bCs/>
          <w:lang w:eastAsia="de-DE"/>
        </w:rPr>
        <w:t>καὶ</w:t>
      </w:r>
      <w:r w:rsidRPr="00031189">
        <w:rPr>
          <w:rFonts w:eastAsia="Times New Roman" w:cs="Times New Roman"/>
          <w:lang w:eastAsia="de-DE"/>
        </w:rPr>
        <w:t>.</w:t>
      </w:r>
    </w:p>
    <w:p w14:paraId="679AAA8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verbindet einen Genitivus absolutus als temporale Einleitung mit einem Hauptsatz, der zwei koordinierte imperfektische Verben enthält, die den anhaltenden Prozess des Kommens und Heilens betonen.</w:t>
      </w:r>
    </w:p>
    <w:p w14:paraId="338BF400"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28,10</w:t>
      </w:r>
    </w:p>
    <w:p w14:paraId="1B1C7560"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οἳ καὶ πολλαῖς τιμαῖς ἐτίμησαν ἡμᾶς, καὶ ἀναγομένοις ἐπέθεντο τὰ πρὸς τὴν χρείαν.</w:t>
      </w:r>
    </w:p>
    <w:p w14:paraId="2DCFA16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Sie erwiesen uns auch viele Ehren und gaben uns, abfahrend, die (Dinge) für den Bedarf mit.</w:t>
      </w:r>
    </w:p>
    <w:p w14:paraId="116F580A"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4888EBF2">
          <v:rect id="_x0000_i2013" style="width:0;height:1.5pt" o:hralign="center" o:hrstd="t" o:hr="t" fillcolor="#a0a0a0" stroked="f"/>
        </w:pict>
      </w:r>
    </w:p>
    <w:p w14:paraId="779141E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Relativpronomen </w:t>
      </w:r>
      <w:r w:rsidRPr="00031189">
        <w:rPr>
          <w:rFonts w:eastAsia="Times New Roman" w:cs="Times New Roman"/>
          <w:b/>
          <w:bCs/>
          <w:lang w:eastAsia="de-DE"/>
        </w:rPr>
        <w:t>οἳ</w:t>
      </w:r>
      <w:r w:rsidRPr="00031189">
        <w:rPr>
          <w:rFonts w:eastAsia="Times New Roman" w:cs="Times New Roman"/>
          <w:lang w:eastAsia="de-DE"/>
        </w:rPr>
        <w:t xml:space="preserve"> (Nominativ Plural Maskulinum), das sich auf die geheilten Menschen aus dem vorherigen Vers bezieht. Die Partikel </w:t>
      </w:r>
      <w:r w:rsidRPr="00031189">
        <w:rPr>
          <w:rFonts w:eastAsia="Times New Roman" w:cs="Times New Roman"/>
          <w:b/>
          <w:bCs/>
          <w:lang w:eastAsia="de-DE"/>
        </w:rPr>
        <w:t>καὶ</w:t>
      </w:r>
      <w:r w:rsidRPr="00031189">
        <w:rPr>
          <w:rFonts w:eastAsia="Times New Roman" w:cs="Times New Roman"/>
          <w:lang w:eastAsia="de-DE"/>
        </w:rPr>
        <w:t xml:space="preserve"> ("auch") verbindet zum Vorherigen.</w:t>
      </w:r>
    </w:p>
    <w:p w14:paraId="1A997B8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erste Hauptverb </w:t>
      </w:r>
      <w:r w:rsidRPr="00031189">
        <w:rPr>
          <w:rFonts w:eastAsia="Times New Roman" w:cs="Times New Roman"/>
          <w:b/>
          <w:bCs/>
          <w:lang w:eastAsia="de-DE"/>
        </w:rPr>
        <w:t>ἐτίμησαν</w:t>
      </w:r>
      <w:r w:rsidRPr="00031189">
        <w:rPr>
          <w:rFonts w:eastAsia="Times New Roman" w:cs="Times New Roman"/>
          <w:lang w:eastAsia="de-DE"/>
        </w:rPr>
        <w:t xml:space="preserve"> (Aorist Indikativ Aktiv 3. Person Plural: "sie ehrten") hat das direkte Objekt </w:t>
      </w:r>
      <w:r w:rsidRPr="00031189">
        <w:rPr>
          <w:rFonts w:eastAsia="Times New Roman" w:cs="Times New Roman"/>
          <w:b/>
          <w:bCs/>
          <w:lang w:eastAsia="de-DE"/>
        </w:rPr>
        <w:t>ἡμᾶς</w:t>
      </w:r>
      <w:r w:rsidRPr="00031189">
        <w:rPr>
          <w:rFonts w:eastAsia="Times New Roman" w:cs="Times New Roman"/>
          <w:lang w:eastAsia="de-DE"/>
        </w:rPr>
        <w:t xml:space="preserve"> ("uns") im Akkusativ. Die Instrumentalangabe </w:t>
      </w:r>
      <w:r w:rsidRPr="00031189">
        <w:rPr>
          <w:rFonts w:eastAsia="Times New Roman" w:cs="Times New Roman"/>
          <w:b/>
          <w:bCs/>
          <w:lang w:eastAsia="de-DE"/>
        </w:rPr>
        <w:t>πολλαῖς τιμαῖς</w:t>
      </w:r>
      <w:r w:rsidRPr="00031189">
        <w:rPr>
          <w:rFonts w:eastAsia="Times New Roman" w:cs="Times New Roman"/>
          <w:lang w:eastAsia="de-DE"/>
        </w:rPr>
        <w:t xml:space="preserve"> ("mit vielen Ehren") steht im Dativ Plural, wobei eine figura etymologica mit dem Verb vorliegt (</w:t>
      </w:r>
      <w:r w:rsidRPr="00031189">
        <w:rPr>
          <w:rFonts w:eastAsia="Times New Roman" w:cs="Times New Roman"/>
          <w:b/>
          <w:bCs/>
          <w:lang w:eastAsia="de-DE"/>
        </w:rPr>
        <w:t>ἐτίμησαν ... τιμαῖς</w:t>
      </w:r>
      <w:r w:rsidRPr="00031189">
        <w:rPr>
          <w:rFonts w:eastAsia="Times New Roman" w:cs="Times New Roman"/>
          <w:lang w:eastAsia="de-DE"/>
        </w:rPr>
        <w:t>: "sie ehrten mit Ehren").</w:t>
      </w:r>
    </w:p>
    <w:p w14:paraId="0D24D0C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Konjunktion </w:t>
      </w:r>
      <w:r w:rsidRPr="00031189">
        <w:rPr>
          <w:rFonts w:eastAsia="Times New Roman" w:cs="Times New Roman"/>
          <w:b/>
          <w:bCs/>
          <w:lang w:eastAsia="de-DE"/>
        </w:rPr>
        <w:t>καὶ</w:t>
      </w:r>
      <w:r w:rsidRPr="00031189">
        <w:rPr>
          <w:rFonts w:eastAsia="Times New Roman" w:cs="Times New Roman"/>
          <w:lang w:eastAsia="de-DE"/>
        </w:rPr>
        <w:t xml:space="preserve"> leitet den zweiten Satzteil ein. Das Verb </w:t>
      </w:r>
      <w:r w:rsidRPr="00031189">
        <w:rPr>
          <w:rFonts w:eastAsia="Times New Roman" w:cs="Times New Roman"/>
          <w:b/>
          <w:bCs/>
          <w:lang w:eastAsia="de-DE"/>
        </w:rPr>
        <w:t>ἐπέθεντο</w:t>
      </w:r>
      <w:r w:rsidRPr="00031189">
        <w:rPr>
          <w:rFonts w:eastAsia="Times New Roman" w:cs="Times New Roman"/>
          <w:lang w:eastAsia="de-DE"/>
        </w:rPr>
        <w:t xml:space="preserve"> (Aorist Indikativ Medium 3. Person Plural: "sie legten auf, gaben mit") hat das direkte Objekt </w:t>
      </w:r>
      <w:r w:rsidRPr="00031189">
        <w:rPr>
          <w:rFonts w:eastAsia="Times New Roman" w:cs="Times New Roman"/>
          <w:b/>
          <w:bCs/>
          <w:lang w:eastAsia="de-DE"/>
        </w:rPr>
        <w:t>τὰ πρὸς τὴν χρείαν</w:t>
      </w:r>
      <w:r w:rsidRPr="00031189">
        <w:rPr>
          <w:rFonts w:eastAsia="Times New Roman" w:cs="Times New Roman"/>
          <w:lang w:eastAsia="de-DE"/>
        </w:rPr>
        <w:t xml:space="preserve"> ("die [Dinge] für den Bedarf"), wobei </w:t>
      </w:r>
      <w:r w:rsidRPr="00031189">
        <w:rPr>
          <w:rFonts w:eastAsia="Times New Roman" w:cs="Times New Roman"/>
          <w:b/>
          <w:bCs/>
          <w:lang w:eastAsia="de-DE"/>
        </w:rPr>
        <w:t>τὰ</w:t>
      </w:r>
      <w:r w:rsidRPr="00031189">
        <w:rPr>
          <w:rFonts w:eastAsia="Times New Roman" w:cs="Times New Roman"/>
          <w:lang w:eastAsia="de-DE"/>
        </w:rPr>
        <w:t xml:space="preserve"> ein substantivierter Artikel ist und </w:t>
      </w:r>
      <w:r w:rsidRPr="00031189">
        <w:rPr>
          <w:rFonts w:eastAsia="Times New Roman" w:cs="Times New Roman"/>
          <w:b/>
          <w:bCs/>
          <w:lang w:eastAsia="de-DE"/>
        </w:rPr>
        <w:t>πρὸς τὴν χρείαν</w:t>
      </w:r>
      <w:r w:rsidRPr="00031189">
        <w:rPr>
          <w:rFonts w:eastAsia="Times New Roman" w:cs="Times New Roman"/>
          <w:lang w:eastAsia="de-DE"/>
        </w:rPr>
        <w:t xml:space="preserve"> eine attributive Präpositionalphrase. Der Dativ </w:t>
      </w:r>
      <w:r w:rsidRPr="00031189">
        <w:rPr>
          <w:rFonts w:eastAsia="Times New Roman" w:cs="Times New Roman"/>
          <w:b/>
          <w:bCs/>
          <w:lang w:eastAsia="de-DE"/>
        </w:rPr>
        <w:t>ἀναγομένοις</w:t>
      </w:r>
      <w:r w:rsidRPr="00031189">
        <w:rPr>
          <w:rFonts w:eastAsia="Times New Roman" w:cs="Times New Roman"/>
          <w:lang w:eastAsia="de-DE"/>
        </w:rPr>
        <w:t xml:space="preserve"> (Präsens Partizip Passiv Dativ Plural Maskulinum: "als wir abfuhren", wörtlich "den Abfahrenden") fungiert als indirektes Objekt und bezieht sich auf Paulus und seine Begleiter.</w:t>
      </w:r>
    </w:p>
    <w:p w14:paraId="5869F08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lastRenderedPageBreak/>
        <w:t>Die Satzstruktur besteht aus einem Relativsatz mit zwei koordinierten Hauptverben, die zwei verschiedene Aspekte der Dankbarkeit der Inselbewohner beschreiben.</w:t>
      </w:r>
    </w:p>
    <w:p w14:paraId="0D04B898"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28,11</w:t>
      </w:r>
    </w:p>
    <w:p w14:paraId="092A4C41"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Μετὰ δὲ τρεῖς μῆνας ἤχθημεν ἐν πλοίῳ παρακεχειμακότι ἐν τῇ νήσῳ, Ἀλεξανδρίνῳ, παρασήμῳ Διοσκούροις.</w:t>
      </w:r>
    </w:p>
    <w:p w14:paraId="36BC137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Nach drei Monaten nun fuhren wir in einem Schiff ab, das auf der Insel überwintert hat, einem alexandrinischen, mit dem Wappen der Dioskuren.</w:t>
      </w:r>
    </w:p>
    <w:p w14:paraId="68435208"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5DE2F149">
          <v:rect id="_x0000_i2014" style="width:0;height:1.5pt" o:hralign="center" o:hrstd="t" o:hr="t" fillcolor="#a0a0a0" stroked="f"/>
        </w:pict>
      </w:r>
    </w:p>
    <w:p w14:paraId="79AEF7A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temporalen Präpositionalphrase </w:t>
      </w:r>
      <w:r w:rsidRPr="00031189">
        <w:rPr>
          <w:rFonts w:eastAsia="Times New Roman" w:cs="Times New Roman"/>
          <w:b/>
          <w:bCs/>
          <w:lang w:eastAsia="de-DE"/>
        </w:rPr>
        <w:t>Μετὰ τρεῖς μῆνας</w:t>
      </w:r>
      <w:r w:rsidRPr="00031189">
        <w:rPr>
          <w:rFonts w:eastAsia="Times New Roman" w:cs="Times New Roman"/>
          <w:lang w:eastAsia="de-DE"/>
        </w:rPr>
        <w:t xml:space="preserve"> ("nach drei Monaten") und der Partikel </w:t>
      </w:r>
      <w:r w:rsidRPr="00031189">
        <w:rPr>
          <w:rFonts w:eastAsia="Times New Roman" w:cs="Times New Roman"/>
          <w:b/>
          <w:bCs/>
          <w:lang w:eastAsia="de-DE"/>
        </w:rPr>
        <w:t>δὲ</w:t>
      </w:r>
      <w:r w:rsidRPr="00031189">
        <w:rPr>
          <w:rFonts w:eastAsia="Times New Roman" w:cs="Times New Roman"/>
          <w:lang w:eastAsia="de-DE"/>
        </w:rPr>
        <w:t xml:space="preserve">. Das Hauptverb </w:t>
      </w:r>
      <w:r w:rsidRPr="00031189">
        <w:rPr>
          <w:rFonts w:eastAsia="Times New Roman" w:cs="Times New Roman"/>
          <w:b/>
          <w:bCs/>
          <w:lang w:eastAsia="de-DE"/>
        </w:rPr>
        <w:t>ἤχθημεν</w:t>
      </w:r>
      <w:r w:rsidRPr="00031189">
        <w:rPr>
          <w:rFonts w:eastAsia="Times New Roman" w:cs="Times New Roman"/>
          <w:lang w:eastAsia="de-DE"/>
        </w:rPr>
        <w:t xml:space="preserve"> (Aorist Indikativ Passiv 1. Person Plural: "wir wurden geführt, wir fuhren ab") steht im Passiv.</w:t>
      </w:r>
    </w:p>
    <w:p w14:paraId="485F164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Transportmittel wird im Dativ angegeben: </w:t>
      </w:r>
      <w:r w:rsidRPr="00031189">
        <w:rPr>
          <w:rFonts w:eastAsia="Times New Roman" w:cs="Times New Roman"/>
          <w:b/>
          <w:bCs/>
          <w:lang w:eastAsia="de-DE"/>
        </w:rPr>
        <w:t>ἐν πλοίῳ</w:t>
      </w:r>
      <w:r w:rsidRPr="00031189">
        <w:rPr>
          <w:rFonts w:eastAsia="Times New Roman" w:cs="Times New Roman"/>
          <w:lang w:eastAsia="de-DE"/>
        </w:rPr>
        <w:t xml:space="preserve"> ("in einem Schiff"). Dieses Schiff wird durch drei attributive Bestimmungen näher charakterisiert: 1) Das Perfekt Partizip </w:t>
      </w:r>
      <w:r w:rsidRPr="00031189">
        <w:rPr>
          <w:rFonts w:eastAsia="Times New Roman" w:cs="Times New Roman"/>
          <w:b/>
          <w:bCs/>
          <w:lang w:eastAsia="de-DE"/>
        </w:rPr>
        <w:t>παρακεχειμακότι</w:t>
      </w:r>
      <w:r w:rsidRPr="00031189">
        <w:rPr>
          <w:rFonts w:eastAsia="Times New Roman" w:cs="Times New Roman"/>
          <w:lang w:eastAsia="de-DE"/>
        </w:rPr>
        <w:t xml:space="preserve"> (Dativ Singular Neutrum: "überwintert habend") mit der Ortsangabe </w:t>
      </w:r>
      <w:r w:rsidRPr="00031189">
        <w:rPr>
          <w:rFonts w:eastAsia="Times New Roman" w:cs="Times New Roman"/>
          <w:b/>
          <w:bCs/>
          <w:lang w:eastAsia="de-DE"/>
        </w:rPr>
        <w:t>ἐν τῇ νήσῳ</w:t>
      </w:r>
      <w:r w:rsidRPr="00031189">
        <w:rPr>
          <w:rFonts w:eastAsia="Times New Roman" w:cs="Times New Roman"/>
          <w:lang w:eastAsia="de-DE"/>
        </w:rPr>
        <w:t xml:space="preserve"> ("auf der Insel"); 2) das Adjektiv </w:t>
      </w:r>
      <w:r w:rsidRPr="00031189">
        <w:rPr>
          <w:rFonts w:eastAsia="Times New Roman" w:cs="Times New Roman"/>
          <w:b/>
          <w:bCs/>
          <w:lang w:eastAsia="de-DE"/>
        </w:rPr>
        <w:t>Ἀλεξανδρίνῳ</w:t>
      </w:r>
      <w:r w:rsidRPr="00031189">
        <w:rPr>
          <w:rFonts w:eastAsia="Times New Roman" w:cs="Times New Roman"/>
          <w:lang w:eastAsia="de-DE"/>
        </w:rPr>
        <w:t xml:space="preserve"> (Dativ Singular Neutrum: "alexandrinisch"), das die Herkunft angibt; und 3) die Phrase </w:t>
      </w:r>
      <w:r w:rsidRPr="00031189">
        <w:rPr>
          <w:rFonts w:eastAsia="Times New Roman" w:cs="Times New Roman"/>
          <w:b/>
          <w:bCs/>
          <w:lang w:eastAsia="de-DE"/>
        </w:rPr>
        <w:t>παρασήμῳ Διοσκούροις</w:t>
      </w:r>
      <w:r w:rsidRPr="00031189">
        <w:rPr>
          <w:rFonts w:eastAsia="Times New Roman" w:cs="Times New Roman"/>
          <w:lang w:eastAsia="de-DE"/>
        </w:rPr>
        <w:t xml:space="preserve"> (Dativ Singular mit Dativ Plural: "mit dem Kennzeichen der Dioskuren"), wobei </w:t>
      </w:r>
      <w:r w:rsidRPr="00031189">
        <w:rPr>
          <w:rFonts w:eastAsia="Times New Roman" w:cs="Times New Roman"/>
          <w:b/>
          <w:bCs/>
          <w:lang w:eastAsia="de-DE"/>
        </w:rPr>
        <w:t>Διοσκούροις</w:t>
      </w:r>
      <w:r w:rsidRPr="00031189">
        <w:rPr>
          <w:rFonts w:eastAsia="Times New Roman" w:cs="Times New Roman"/>
          <w:lang w:eastAsia="de-DE"/>
        </w:rPr>
        <w:t xml:space="preserve"> (Kastor und Pollux) im Dativ Plural die mythologischen Schutzgötter der Seefahrer bezeichnet.</w:t>
      </w:r>
    </w:p>
    <w:p w14:paraId="02E6C1E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Satzstruktur ist ein einfacher Hauptsatz mit komplexen attributiven Ergänzungen zum Dativobjekt </w:t>
      </w:r>
      <w:r w:rsidRPr="00031189">
        <w:rPr>
          <w:rFonts w:eastAsia="Times New Roman" w:cs="Times New Roman"/>
          <w:b/>
          <w:bCs/>
          <w:lang w:eastAsia="de-DE"/>
        </w:rPr>
        <w:t>πλοίῳ</w:t>
      </w:r>
      <w:r w:rsidRPr="00031189">
        <w:rPr>
          <w:rFonts w:eastAsia="Times New Roman" w:cs="Times New Roman"/>
          <w:lang w:eastAsia="de-DE"/>
        </w:rPr>
        <w:t>.</w:t>
      </w:r>
    </w:p>
    <w:p w14:paraId="69AA0E37"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28,12</w:t>
      </w:r>
    </w:p>
    <w:p w14:paraId="3BF0368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Καὶ καταχθέντες εἰς Συρακούσας ἐπεμείναμεν ἡμέρας τρεῖς·</w:t>
      </w:r>
    </w:p>
    <w:p w14:paraId="09682AF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Und nach Syrakus eingelaufen, verblieben wir drei Tage.</w:t>
      </w:r>
    </w:p>
    <w:p w14:paraId="7C45045E"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664F6957">
          <v:rect id="_x0000_i2015" style="width:0;height:1.5pt" o:hralign="center" o:hrstd="t" o:hr="t" fillcolor="#a0a0a0" stroked="f"/>
        </w:pict>
      </w:r>
    </w:p>
    <w:p w14:paraId="7EC584A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Konjunktion </w:t>
      </w:r>
      <w:r w:rsidRPr="00031189">
        <w:rPr>
          <w:rFonts w:eastAsia="Times New Roman" w:cs="Times New Roman"/>
          <w:b/>
          <w:bCs/>
          <w:lang w:eastAsia="de-DE"/>
        </w:rPr>
        <w:t>Καὶ</w:t>
      </w:r>
      <w:r w:rsidRPr="00031189">
        <w:rPr>
          <w:rFonts w:eastAsia="Times New Roman" w:cs="Times New Roman"/>
          <w:lang w:eastAsia="de-DE"/>
        </w:rPr>
        <w:t xml:space="preserve"> als narrative Fortsetzung. Das Aorist Partizip Passiv </w:t>
      </w:r>
      <w:r w:rsidRPr="00031189">
        <w:rPr>
          <w:rFonts w:eastAsia="Times New Roman" w:cs="Times New Roman"/>
          <w:b/>
          <w:bCs/>
          <w:lang w:eastAsia="de-DE"/>
        </w:rPr>
        <w:t>καταχθέντες</w:t>
      </w:r>
      <w:r w:rsidRPr="00031189">
        <w:rPr>
          <w:rFonts w:eastAsia="Times New Roman" w:cs="Times New Roman"/>
          <w:lang w:eastAsia="de-DE"/>
        </w:rPr>
        <w:t xml:space="preserve"> (Nominativ Plural Maskulinum: "gelandet seiend, eingelaufen seiend") beschreibt die vorausgehende Handlung. Die Präpositionalphrase </w:t>
      </w:r>
      <w:r w:rsidRPr="00031189">
        <w:rPr>
          <w:rFonts w:eastAsia="Times New Roman" w:cs="Times New Roman"/>
          <w:b/>
          <w:bCs/>
          <w:lang w:eastAsia="de-DE"/>
        </w:rPr>
        <w:t>εἰς Συρακούσας</w:t>
      </w:r>
      <w:r w:rsidRPr="00031189">
        <w:rPr>
          <w:rFonts w:eastAsia="Times New Roman" w:cs="Times New Roman"/>
          <w:lang w:eastAsia="de-DE"/>
        </w:rPr>
        <w:t xml:space="preserve"> ("nach Syrakus") mit Akkusativ gibt das Ziel an.</w:t>
      </w:r>
    </w:p>
    <w:p w14:paraId="7A7EFA4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ἐπεμείναμεν</w:t>
      </w:r>
      <w:r w:rsidRPr="00031189">
        <w:rPr>
          <w:rFonts w:eastAsia="Times New Roman" w:cs="Times New Roman"/>
          <w:lang w:eastAsia="de-DE"/>
        </w:rPr>
        <w:t xml:space="preserve"> (Aorist Indikativ Aktiv 1. Person Plural: "wir blieben") wird ergänzt durch die Zeitangabe </w:t>
      </w:r>
      <w:r w:rsidRPr="00031189">
        <w:rPr>
          <w:rFonts w:eastAsia="Times New Roman" w:cs="Times New Roman"/>
          <w:b/>
          <w:bCs/>
          <w:lang w:eastAsia="de-DE"/>
        </w:rPr>
        <w:t>ἡμέρας τρεῖς</w:t>
      </w:r>
      <w:r w:rsidRPr="00031189">
        <w:rPr>
          <w:rFonts w:eastAsia="Times New Roman" w:cs="Times New Roman"/>
          <w:lang w:eastAsia="de-DE"/>
        </w:rPr>
        <w:t xml:space="preserve"> (Akkusativ der Zeitdauer: "drei Tage").</w:t>
      </w:r>
    </w:p>
    <w:p w14:paraId="74540FC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ist ein einfacher Hauptsatz mit vorangestelltem Partizip und Zeitangabe - eine typisch lukanische knappe Reisenotiz.</w:t>
      </w:r>
    </w:p>
    <w:p w14:paraId="57EEB9C8"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lastRenderedPageBreak/>
        <w:t>Apostelgeschichte 28,13</w:t>
      </w:r>
    </w:p>
    <w:p w14:paraId="7C5A222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ὅθεν περιελθόντες κατηντήσαμεν εἰς Ῥήγιον, καὶ μετὰ μίαν ἡμέραν ἐπιγενομένου νότου, δευτεραῖοι ἤλθομεν εἰς Ποτιόλους·</w:t>
      </w:r>
    </w:p>
    <w:p w14:paraId="28DDB6C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Von dort gelangten wir, (die Küste) umfahren, nach Rhegium. Und da nach einem Tag Südwind aufkam, kamen wir, zwei Tage gereist, nach Puteoli.</w:t>
      </w:r>
    </w:p>
    <w:p w14:paraId="5CB973D0"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0F89170F">
          <v:rect id="_x0000_i2016" style="width:0;height:1.5pt" o:hralign="center" o:hrstd="t" o:hr="t" fillcolor="#a0a0a0" stroked="f"/>
        </w:pict>
      </w:r>
    </w:p>
    <w:p w14:paraId="519CE102"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Adverb </w:t>
      </w:r>
      <w:r w:rsidRPr="00031189">
        <w:rPr>
          <w:rFonts w:eastAsia="Times New Roman" w:cs="Times New Roman"/>
          <w:b/>
          <w:bCs/>
          <w:lang w:eastAsia="de-DE"/>
        </w:rPr>
        <w:t>ὅθεν</w:t>
      </w:r>
      <w:r w:rsidRPr="00031189">
        <w:rPr>
          <w:rFonts w:eastAsia="Times New Roman" w:cs="Times New Roman"/>
          <w:lang w:eastAsia="de-DE"/>
        </w:rPr>
        <w:t xml:space="preserve"> ("von dort, woher"), das auf Syrakus zurückverweist. Das Aorist Partizip </w:t>
      </w:r>
      <w:r w:rsidRPr="00031189">
        <w:rPr>
          <w:rFonts w:eastAsia="Times New Roman" w:cs="Times New Roman"/>
          <w:b/>
          <w:bCs/>
          <w:lang w:eastAsia="de-DE"/>
        </w:rPr>
        <w:t>περιελθόντες</w:t>
      </w:r>
      <w:r w:rsidRPr="00031189">
        <w:rPr>
          <w:rFonts w:eastAsia="Times New Roman" w:cs="Times New Roman"/>
          <w:lang w:eastAsia="de-DE"/>
        </w:rPr>
        <w:t xml:space="preserve"> (Nominativ Plural Maskulinum: "umhergefahren, umfahren habend") beschreibt die Bewegung, wahrscheinlich entlang der Küste.</w:t>
      </w:r>
    </w:p>
    <w:p w14:paraId="0A70D98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κατηντήσαμεν</w:t>
      </w:r>
      <w:r w:rsidRPr="00031189">
        <w:rPr>
          <w:rFonts w:eastAsia="Times New Roman" w:cs="Times New Roman"/>
          <w:lang w:eastAsia="de-DE"/>
        </w:rPr>
        <w:t xml:space="preserve"> (Aorist Indikativ Aktiv 1. Person Plural: "wir kamen an") wird ergänzt durch die Präpositionalphrase </w:t>
      </w:r>
      <w:r w:rsidRPr="00031189">
        <w:rPr>
          <w:rFonts w:eastAsia="Times New Roman" w:cs="Times New Roman"/>
          <w:b/>
          <w:bCs/>
          <w:lang w:eastAsia="de-DE"/>
        </w:rPr>
        <w:t>εἰς Ῥήγιον</w:t>
      </w:r>
      <w:r w:rsidRPr="00031189">
        <w:rPr>
          <w:rFonts w:eastAsia="Times New Roman" w:cs="Times New Roman"/>
          <w:lang w:eastAsia="de-DE"/>
        </w:rPr>
        <w:t xml:space="preserve"> ("nach Rhegium", heute Reggio Calabria).</w:t>
      </w:r>
    </w:p>
    <w:p w14:paraId="2655D4A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Konjunktion </w:t>
      </w:r>
      <w:r w:rsidRPr="00031189">
        <w:rPr>
          <w:rFonts w:eastAsia="Times New Roman" w:cs="Times New Roman"/>
          <w:b/>
          <w:bCs/>
          <w:lang w:eastAsia="de-DE"/>
        </w:rPr>
        <w:t>καὶ</w:t>
      </w:r>
      <w:r w:rsidRPr="00031189">
        <w:rPr>
          <w:rFonts w:eastAsia="Times New Roman" w:cs="Times New Roman"/>
          <w:lang w:eastAsia="de-DE"/>
        </w:rPr>
        <w:t xml:space="preserve"> leitet den zweiten Teil ein. Die temporale Präpositionalphrase </w:t>
      </w:r>
      <w:r w:rsidRPr="00031189">
        <w:rPr>
          <w:rFonts w:eastAsia="Times New Roman" w:cs="Times New Roman"/>
          <w:b/>
          <w:bCs/>
          <w:lang w:eastAsia="de-DE"/>
        </w:rPr>
        <w:t>μετὰ μίαν ἡμέραν</w:t>
      </w:r>
      <w:r w:rsidRPr="00031189">
        <w:rPr>
          <w:rFonts w:eastAsia="Times New Roman" w:cs="Times New Roman"/>
          <w:lang w:eastAsia="de-DE"/>
        </w:rPr>
        <w:t xml:space="preserve"> ("nach einem Tag") wird gefolgt von einem Genitivus absolutus: </w:t>
      </w:r>
      <w:r w:rsidRPr="00031189">
        <w:rPr>
          <w:rFonts w:eastAsia="Times New Roman" w:cs="Times New Roman"/>
          <w:b/>
          <w:bCs/>
          <w:lang w:eastAsia="de-DE"/>
        </w:rPr>
        <w:t>ἐπιγενομένου νότου</w:t>
      </w:r>
      <w:r w:rsidRPr="00031189">
        <w:rPr>
          <w:rFonts w:eastAsia="Times New Roman" w:cs="Times New Roman"/>
          <w:lang w:eastAsia="de-DE"/>
        </w:rPr>
        <w:t xml:space="preserve"> ("als Südwind aufkam"), bestehend aus dem Aorist Partizip </w:t>
      </w:r>
      <w:r w:rsidRPr="00031189">
        <w:rPr>
          <w:rFonts w:eastAsia="Times New Roman" w:cs="Times New Roman"/>
          <w:b/>
          <w:bCs/>
          <w:lang w:eastAsia="de-DE"/>
        </w:rPr>
        <w:t>ἐπιγενομένου</w:t>
      </w:r>
      <w:r w:rsidRPr="00031189">
        <w:rPr>
          <w:rFonts w:eastAsia="Times New Roman" w:cs="Times New Roman"/>
          <w:lang w:eastAsia="de-DE"/>
        </w:rPr>
        <w:t xml:space="preserve"> (Genitiv Singular Maskulinum: "entstanden, aufgekommen") und dem Genitiv </w:t>
      </w:r>
      <w:r w:rsidRPr="00031189">
        <w:rPr>
          <w:rFonts w:eastAsia="Times New Roman" w:cs="Times New Roman"/>
          <w:b/>
          <w:bCs/>
          <w:lang w:eastAsia="de-DE"/>
        </w:rPr>
        <w:t>νότου</w:t>
      </w:r>
      <w:r w:rsidRPr="00031189">
        <w:rPr>
          <w:rFonts w:eastAsia="Times New Roman" w:cs="Times New Roman"/>
          <w:lang w:eastAsia="de-DE"/>
        </w:rPr>
        <w:t xml:space="preserve"> ("Südwind").</w:t>
      </w:r>
    </w:p>
    <w:p w14:paraId="45CCD95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zweite Hauptverb </w:t>
      </w:r>
      <w:r w:rsidRPr="00031189">
        <w:rPr>
          <w:rFonts w:eastAsia="Times New Roman" w:cs="Times New Roman"/>
          <w:b/>
          <w:bCs/>
          <w:lang w:eastAsia="de-DE"/>
        </w:rPr>
        <w:t>ἤλθομεν</w:t>
      </w:r>
      <w:r w:rsidRPr="00031189">
        <w:rPr>
          <w:rFonts w:eastAsia="Times New Roman" w:cs="Times New Roman"/>
          <w:lang w:eastAsia="de-DE"/>
        </w:rPr>
        <w:t xml:space="preserve"> (Aorist Indikativ Aktiv 1. Person Plural: "wir kamen") wird modifiziert durch das prädikative Adjektiv </w:t>
      </w:r>
      <w:r w:rsidRPr="00031189">
        <w:rPr>
          <w:rFonts w:eastAsia="Times New Roman" w:cs="Times New Roman"/>
          <w:b/>
          <w:bCs/>
          <w:lang w:eastAsia="de-DE"/>
        </w:rPr>
        <w:t>δευτεραῖοι</w:t>
      </w:r>
      <w:r w:rsidRPr="00031189">
        <w:rPr>
          <w:rFonts w:eastAsia="Times New Roman" w:cs="Times New Roman"/>
          <w:lang w:eastAsia="de-DE"/>
        </w:rPr>
        <w:t xml:space="preserve"> (Nominativ Plural Maskulinum: "am zweiten Tag, nach zwei Tagen"). Das Ziel ist </w:t>
      </w:r>
      <w:r w:rsidRPr="00031189">
        <w:rPr>
          <w:rFonts w:eastAsia="Times New Roman" w:cs="Times New Roman"/>
          <w:b/>
          <w:bCs/>
          <w:lang w:eastAsia="de-DE"/>
        </w:rPr>
        <w:t>εἰς Ποτιόλους</w:t>
      </w:r>
      <w:r w:rsidRPr="00031189">
        <w:rPr>
          <w:rFonts w:eastAsia="Times New Roman" w:cs="Times New Roman"/>
          <w:lang w:eastAsia="de-DE"/>
        </w:rPr>
        <w:t xml:space="preserve"> ("nach Puteoli", heute Pozzuoli).</w:t>
      </w:r>
    </w:p>
    <w:p w14:paraId="5EBBFA4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zwei Hauptsätze mit partizipialen Ergänzungen und einem Genitivus absolutus, der günstige Reisebedingungen beschreibt.</w:t>
      </w:r>
    </w:p>
    <w:p w14:paraId="6C7CB3A1"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28,14</w:t>
      </w:r>
    </w:p>
    <w:p w14:paraId="070418C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οὗ εὑρόντες ἀδελφούς, παρεκλήθημεν ἐπʼ αὐτοῖς ἐπιμεῖναι ἡμέρας ἑπτά· καὶ οὕτως εἰς τὴν Ῥώμην ἤλθομεν.</w:t>
      </w:r>
    </w:p>
    <w:p w14:paraId="43377CB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Wo wir, Brüder gefunden, gebeten wurden, bei ihnen sieben Tage zu verbleiben. Und so kamen wir nach Rom.</w:t>
      </w:r>
    </w:p>
    <w:p w14:paraId="42B8139B"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194655DF">
          <v:rect id="_x0000_i2017" style="width:0;height:1.5pt" o:hralign="center" o:hrstd="t" o:hr="t" fillcolor="#a0a0a0" stroked="f"/>
        </w:pict>
      </w:r>
    </w:p>
    <w:p w14:paraId="2AD4F1B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Relativadverb </w:t>
      </w:r>
      <w:r w:rsidRPr="00031189">
        <w:rPr>
          <w:rFonts w:eastAsia="Times New Roman" w:cs="Times New Roman"/>
          <w:b/>
          <w:bCs/>
          <w:lang w:eastAsia="de-DE"/>
        </w:rPr>
        <w:t>οὗ</w:t>
      </w:r>
      <w:r w:rsidRPr="00031189">
        <w:rPr>
          <w:rFonts w:eastAsia="Times New Roman" w:cs="Times New Roman"/>
          <w:lang w:eastAsia="de-DE"/>
        </w:rPr>
        <w:t xml:space="preserve"> ("wo"), das auf Puteoli zurückverweist. Das Aorist Partizip </w:t>
      </w:r>
      <w:r w:rsidRPr="00031189">
        <w:rPr>
          <w:rFonts w:eastAsia="Times New Roman" w:cs="Times New Roman"/>
          <w:b/>
          <w:bCs/>
          <w:lang w:eastAsia="de-DE"/>
        </w:rPr>
        <w:t>εὑρόντες</w:t>
      </w:r>
      <w:r w:rsidRPr="00031189">
        <w:rPr>
          <w:rFonts w:eastAsia="Times New Roman" w:cs="Times New Roman"/>
          <w:lang w:eastAsia="de-DE"/>
        </w:rPr>
        <w:t xml:space="preserve"> (Nominativ Plural Maskulinum: "gefunden habend") mit dem direkten Objekt </w:t>
      </w:r>
      <w:r w:rsidRPr="00031189">
        <w:rPr>
          <w:rFonts w:eastAsia="Times New Roman" w:cs="Times New Roman"/>
          <w:b/>
          <w:bCs/>
          <w:lang w:eastAsia="de-DE"/>
        </w:rPr>
        <w:t>ἀδελφούς</w:t>
      </w:r>
      <w:r w:rsidRPr="00031189">
        <w:rPr>
          <w:rFonts w:eastAsia="Times New Roman" w:cs="Times New Roman"/>
          <w:lang w:eastAsia="de-DE"/>
        </w:rPr>
        <w:t xml:space="preserve"> ("Brüder" im Akkusativ Plural) beschreibt die erste Handlung in Puteoli.</w:t>
      </w:r>
    </w:p>
    <w:p w14:paraId="464982C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παρεκλήθημεν</w:t>
      </w:r>
      <w:r w:rsidRPr="00031189">
        <w:rPr>
          <w:rFonts w:eastAsia="Times New Roman" w:cs="Times New Roman"/>
          <w:lang w:eastAsia="de-DE"/>
        </w:rPr>
        <w:t xml:space="preserve"> (Aorist Indikativ Passiv 1. Person Plural: "wir wurden gebeten") leitet eine Infinitivkonstruktion ein: </w:t>
      </w:r>
      <w:r w:rsidRPr="00031189">
        <w:rPr>
          <w:rFonts w:eastAsia="Times New Roman" w:cs="Times New Roman"/>
          <w:b/>
          <w:bCs/>
          <w:lang w:eastAsia="de-DE"/>
        </w:rPr>
        <w:t>ἐπιμεῖναι</w:t>
      </w:r>
      <w:r w:rsidRPr="00031189">
        <w:rPr>
          <w:rFonts w:eastAsia="Times New Roman" w:cs="Times New Roman"/>
          <w:lang w:eastAsia="de-DE"/>
        </w:rPr>
        <w:t xml:space="preserve"> (Aorist Infinitiv Aktiv: "zu bleiben") mit der Zeitangabe </w:t>
      </w:r>
      <w:r w:rsidRPr="00031189">
        <w:rPr>
          <w:rFonts w:eastAsia="Times New Roman" w:cs="Times New Roman"/>
          <w:b/>
          <w:bCs/>
          <w:lang w:eastAsia="de-DE"/>
        </w:rPr>
        <w:t>ἡμέρας ἑπτά</w:t>
      </w:r>
      <w:r w:rsidRPr="00031189">
        <w:rPr>
          <w:rFonts w:eastAsia="Times New Roman" w:cs="Times New Roman"/>
          <w:lang w:eastAsia="de-DE"/>
        </w:rPr>
        <w:t xml:space="preserve"> (Akkusativ der Zeitdauer: "sieben Tage"). Die Präpositionalphrase </w:t>
      </w:r>
      <w:r w:rsidRPr="00031189">
        <w:rPr>
          <w:rFonts w:eastAsia="Times New Roman" w:cs="Times New Roman"/>
          <w:b/>
          <w:bCs/>
          <w:lang w:eastAsia="de-DE"/>
        </w:rPr>
        <w:t>ἐπʼ αὐτοῖς</w:t>
      </w:r>
      <w:r w:rsidRPr="00031189">
        <w:rPr>
          <w:rFonts w:eastAsia="Times New Roman" w:cs="Times New Roman"/>
          <w:lang w:eastAsia="de-DE"/>
        </w:rPr>
        <w:t xml:space="preserve"> ("bei ihnen") bezieht sich auf die Christen in Puteoli.</w:t>
      </w:r>
    </w:p>
    <w:p w14:paraId="0D2AAD7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lastRenderedPageBreak/>
        <w:t xml:space="preserve">Nach dem Semikolon folgt ein neuer Hauptsatz, eingeleitet mit </w:t>
      </w:r>
      <w:r w:rsidRPr="00031189">
        <w:rPr>
          <w:rFonts w:eastAsia="Times New Roman" w:cs="Times New Roman"/>
          <w:b/>
          <w:bCs/>
          <w:lang w:eastAsia="de-DE"/>
        </w:rPr>
        <w:t>καὶ</w:t>
      </w:r>
      <w:r w:rsidRPr="00031189">
        <w:rPr>
          <w:rFonts w:eastAsia="Times New Roman" w:cs="Times New Roman"/>
          <w:lang w:eastAsia="de-DE"/>
        </w:rPr>
        <w:t xml:space="preserve"> und dem adverbialen </w:t>
      </w:r>
      <w:r w:rsidRPr="00031189">
        <w:rPr>
          <w:rFonts w:eastAsia="Times New Roman" w:cs="Times New Roman"/>
          <w:b/>
          <w:bCs/>
          <w:lang w:eastAsia="de-DE"/>
        </w:rPr>
        <w:t>οὕτως</w:t>
      </w:r>
      <w:r w:rsidRPr="00031189">
        <w:rPr>
          <w:rFonts w:eastAsia="Times New Roman" w:cs="Times New Roman"/>
          <w:lang w:eastAsia="de-DE"/>
        </w:rPr>
        <w:t xml:space="preserve"> ("so, auf diese Weise"). Das Hauptverb </w:t>
      </w:r>
      <w:r w:rsidRPr="00031189">
        <w:rPr>
          <w:rFonts w:eastAsia="Times New Roman" w:cs="Times New Roman"/>
          <w:b/>
          <w:bCs/>
          <w:lang w:eastAsia="de-DE"/>
        </w:rPr>
        <w:t>ἤλθομεν</w:t>
      </w:r>
      <w:r w:rsidRPr="00031189">
        <w:rPr>
          <w:rFonts w:eastAsia="Times New Roman" w:cs="Times New Roman"/>
          <w:lang w:eastAsia="de-DE"/>
        </w:rPr>
        <w:t xml:space="preserve"> (Aorist Indikativ Aktiv 1. Person Plural: "wir kamen") wird ergänzt durch die Zielangabe </w:t>
      </w:r>
      <w:r w:rsidRPr="00031189">
        <w:rPr>
          <w:rFonts w:eastAsia="Times New Roman" w:cs="Times New Roman"/>
          <w:b/>
          <w:bCs/>
          <w:lang w:eastAsia="de-DE"/>
        </w:rPr>
        <w:t>εἰς τὴν Ῥώμην</w:t>
      </w:r>
      <w:r w:rsidRPr="00031189">
        <w:rPr>
          <w:rFonts w:eastAsia="Times New Roman" w:cs="Times New Roman"/>
          <w:lang w:eastAsia="de-DE"/>
        </w:rPr>
        <w:t xml:space="preserve"> ("nach Rom").</w:t>
      </w:r>
    </w:p>
    <w:p w14:paraId="394E59C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einen Relativsatz mit partizipialer Einleitung und Infinitivkonstruktion mit einem einfachen Hauptsatz, der das Erreichen des Hauptziels der Reise beschreibt.</w:t>
      </w:r>
    </w:p>
    <w:p w14:paraId="0DD7A23B"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28,15</w:t>
      </w:r>
    </w:p>
    <w:p w14:paraId="247770F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Κἀκεῖθεν οἱ ἀδελφοὶ ἀκούσαντες τὰ περὶ ἡμῶν, ἐξῆλθον εἰς ἀπάντησιν ἡμῖν ἄχρι Ἀππίου Φόρου καὶ Τριῶν Ταβερνῶν· οὓς ἰδὼν ὁ Παῦλος, εὐχαριστήσας τῷ θεῷ, ἔλαβεν θάρσος.</w:t>
      </w:r>
    </w:p>
    <w:p w14:paraId="1535DB7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Und von dort kamen die Brüder, die (Dinge) über uns gehört, zur Begegnung mit uns bis (zum) Forum Appii und Tres Tabernae. Paulus fasste, sie gesehen, Gott gedankt, Mut.</w:t>
      </w:r>
    </w:p>
    <w:p w14:paraId="4E326536"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3A590110">
          <v:rect id="_x0000_i2018" style="width:0;height:1.5pt" o:hralign="center" o:hrstd="t" o:hr="t" fillcolor="#a0a0a0" stroked="f"/>
        </w:pict>
      </w:r>
    </w:p>
    <w:p w14:paraId="7E61ACC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Krasis </w:t>
      </w:r>
      <w:r w:rsidRPr="00031189">
        <w:rPr>
          <w:rFonts w:eastAsia="Times New Roman" w:cs="Times New Roman"/>
          <w:b/>
          <w:bCs/>
          <w:lang w:eastAsia="de-DE"/>
        </w:rPr>
        <w:t>Κἀκεῖθεν</w:t>
      </w:r>
      <w:r w:rsidRPr="00031189">
        <w:rPr>
          <w:rFonts w:eastAsia="Times New Roman" w:cs="Times New Roman"/>
          <w:lang w:eastAsia="de-DE"/>
        </w:rPr>
        <w:t xml:space="preserve"> (= καὶ ἐκεῖθεν: "und von dort") als örtlich-temporaler Anschluss. Das Subjekt </w:t>
      </w:r>
      <w:r w:rsidRPr="00031189">
        <w:rPr>
          <w:rFonts w:eastAsia="Times New Roman" w:cs="Times New Roman"/>
          <w:b/>
          <w:bCs/>
          <w:lang w:eastAsia="de-DE"/>
        </w:rPr>
        <w:t>οἱ ἀδελφοὶ</w:t>
      </w:r>
      <w:r w:rsidRPr="00031189">
        <w:rPr>
          <w:rFonts w:eastAsia="Times New Roman" w:cs="Times New Roman"/>
          <w:lang w:eastAsia="de-DE"/>
        </w:rPr>
        <w:t xml:space="preserve"> ("die Brüder") im Nominativ Plural bezieht sich auf die Christen in Rom. Das Aorist Partizip </w:t>
      </w:r>
      <w:r w:rsidRPr="00031189">
        <w:rPr>
          <w:rFonts w:eastAsia="Times New Roman" w:cs="Times New Roman"/>
          <w:b/>
          <w:bCs/>
          <w:lang w:eastAsia="de-DE"/>
        </w:rPr>
        <w:t>ἀκούσαντες</w:t>
      </w:r>
      <w:r w:rsidRPr="00031189">
        <w:rPr>
          <w:rFonts w:eastAsia="Times New Roman" w:cs="Times New Roman"/>
          <w:lang w:eastAsia="de-DE"/>
        </w:rPr>
        <w:t xml:space="preserve"> (Nominativ Plural Maskulinum: "gehört habend") mit dem direkten Objekt </w:t>
      </w:r>
      <w:r w:rsidRPr="00031189">
        <w:rPr>
          <w:rFonts w:eastAsia="Times New Roman" w:cs="Times New Roman"/>
          <w:b/>
          <w:bCs/>
          <w:lang w:eastAsia="de-DE"/>
        </w:rPr>
        <w:t>τὰ περὶ ἡμῶν</w:t>
      </w:r>
      <w:r w:rsidRPr="00031189">
        <w:rPr>
          <w:rFonts w:eastAsia="Times New Roman" w:cs="Times New Roman"/>
          <w:lang w:eastAsia="de-DE"/>
        </w:rPr>
        <w:t xml:space="preserve"> ("die [Dinge] über uns") beschreibt die Voraussetzung für ihre Handlung.</w:t>
      </w:r>
    </w:p>
    <w:p w14:paraId="042EE255"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ἐξῆλθον</w:t>
      </w:r>
      <w:r w:rsidRPr="00031189">
        <w:rPr>
          <w:rFonts w:eastAsia="Times New Roman" w:cs="Times New Roman"/>
          <w:lang w:eastAsia="de-DE"/>
        </w:rPr>
        <w:t xml:space="preserve"> (Aorist Indikativ Aktiv 3. Person Plural: "sie kamen heraus") wird ergänzt durch die Zweckangabe </w:t>
      </w:r>
      <w:r w:rsidRPr="00031189">
        <w:rPr>
          <w:rFonts w:eastAsia="Times New Roman" w:cs="Times New Roman"/>
          <w:b/>
          <w:bCs/>
          <w:lang w:eastAsia="de-DE"/>
        </w:rPr>
        <w:t>εἰς ἀπάντησιν</w:t>
      </w:r>
      <w:r w:rsidRPr="00031189">
        <w:rPr>
          <w:rFonts w:eastAsia="Times New Roman" w:cs="Times New Roman"/>
          <w:lang w:eastAsia="de-DE"/>
        </w:rPr>
        <w:t xml:space="preserve"> ("zur Begegnung") mit dem Dativ </w:t>
      </w:r>
      <w:r w:rsidRPr="00031189">
        <w:rPr>
          <w:rFonts w:eastAsia="Times New Roman" w:cs="Times New Roman"/>
          <w:b/>
          <w:bCs/>
          <w:lang w:eastAsia="de-DE"/>
        </w:rPr>
        <w:t>ἡμῖν</w:t>
      </w:r>
      <w:r w:rsidRPr="00031189">
        <w:rPr>
          <w:rFonts w:eastAsia="Times New Roman" w:cs="Times New Roman"/>
          <w:lang w:eastAsia="de-DE"/>
        </w:rPr>
        <w:t xml:space="preserve"> ("mit uns"). Die Ausdehnung der Bewegung wird angegeben mit </w:t>
      </w:r>
      <w:r w:rsidRPr="00031189">
        <w:rPr>
          <w:rFonts w:eastAsia="Times New Roman" w:cs="Times New Roman"/>
          <w:b/>
          <w:bCs/>
          <w:lang w:eastAsia="de-DE"/>
        </w:rPr>
        <w:t>ἄχρι Ἀππίου Φόρου καὶ Τριῶν Ταβερνῶν</w:t>
      </w:r>
      <w:r w:rsidRPr="00031189">
        <w:rPr>
          <w:rFonts w:eastAsia="Times New Roman" w:cs="Times New Roman"/>
          <w:lang w:eastAsia="de-DE"/>
        </w:rPr>
        <w:t xml:space="preserve"> ("bis zum Forum Appii und Tres Tabernae"), zwei bekannte Stationen an der Via Appia, wobei </w:t>
      </w:r>
      <w:r w:rsidRPr="00031189">
        <w:rPr>
          <w:rFonts w:eastAsia="Times New Roman" w:cs="Times New Roman"/>
          <w:b/>
          <w:bCs/>
          <w:lang w:eastAsia="de-DE"/>
        </w:rPr>
        <w:t>Ἀππίου Φόρου</w:t>
      </w:r>
      <w:r w:rsidRPr="00031189">
        <w:rPr>
          <w:rFonts w:eastAsia="Times New Roman" w:cs="Times New Roman"/>
          <w:lang w:eastAsia="de-DE"/>
        </w:rPr>
        <w:t xml:space="preserve"> ein Genitiv der Apposition ist und </w:t>
      </w:r>
      <w:r w:rsidRPr="00031189">
        <w:rPr>
          <w:rFonts w:eastAsia="Times New Roman" w:cs="Times New Roman"/>
          <w:b/>
          <w:bCs/>
          <w:lang w:eastAsia="de-DE"/>
        </w:rPr>
        <w:t>Τριῶν Ταβερνῶν</w:t>
      </w:r>
      <w:r w:rsidRPr="00031189">
        <w:rPr>
          <w:rFonts w:eastAsia="Times New Roman" w:cs="Times New Roman"/>
          <w:lang w:eastAsia="de-DE"/>
        </w:rPr>
        <w:t xml:space="preserve"> ebenfalls im Genitiv steht.</w:t>
      </w:r>
    </w:p>
    <w:p w14:paraId="15AD90A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eine neue Satzeinheit. Das Relativpronomen </w:t>
      </w:r>
      <w:r w:rsidRPr="00031189">
        <w:rPr>
          <w:rFonts w:eastAsia="Times New Roman" w:cs="Times New Roman"/>
          <w:b/>
          <w:bCs/>
          <w:lang w:eastAsia="de-DE"/>
        </w:rPr>
        <w:t>οὓς</w:t>
      </w:r>
      <w:r w:rsidRPr="00031189">
        <w:rPr>
          <w:rFonts w:eastAsia="Times New Roman" w:cs="Times New Roman"/>
          <w:lang w:eastAsia="de-DE"/>
        </w:rPr>
        <w:t xml:space="preserve"> (Akkusativ Plural Maskulinum: "welche") bezieht sich auf die römischen Christen als Objekt. Das Subjekt wechselt zu </w:t>
      </w:r>
      <w:r w:rsidRPr="00031189">
        <w:rPr>
          <w:rFonts w:eastAsia="Times New Roman" w:cs="Times New Roman"/>
          <w:b/>
          <w:bCs/>
          <w:lang w:eastAsia="de-DE"/>
        </w:rPr>
        <w:t>ὁ Παῦλος</w:t>
      </w:r>
      <w:r w:rsidRPr="00031189">
        <w:rPr>
          <w:rFonts w:eastAsia="Times New Roman" w:cs="Times New Roman"/>
          <w:lang w:eastAsia="de-DE"/>
        </w:rPr>
        <w:t xml:space="preserve"> im Nominativ. Zwei Aorist Partizipien beschreiben vorausgehende Handlungen: </w:t>
      </w:r>
      <w:r w:rsidRPr="00031189">
        <w:rPr>
          <w:rFonts w:eastAsia="Times New Roman" w:cs="Times New Roman"/>
          <w:b/>
          <w:bCs/>
          <w:lang w:eastAsia="de-DE"/>
        </w:rPr>
        <w:t>ἰδὼν</w:t>
      </w:r>
      <w:r w:rsidRPr="00031189">
        <w:rPr>
          <w:rFonts w:eastAsia="Times New Roman" w:cs="Times New Roman"/>
          <w:lang w:eastAsia="de-DE"/>
        </w:rPr>
        <w:t xml:space="preserve"> (Nominativ Singular Maskulinum: "gesehen habend") mit dem Relativpronomen als Objekt und </w:t>
      </w:r>
      <w:r w:rsidRPr="00031189">
        <w:rPr>
          <w:rFonts w:eastAsia="Times New Roman" w:cs="Times New Roman"/>
          <w:b/>
          <w:bCs/>
          <w:lang w:eastAsia="de-DE"/>
        </w:rPr>
        <w:t>εὐχαριστήσας</w:t>
      </w:r>
      <w:r w:rsidRPr="00031189">
        <w:rPr>
          <w:rFonts w:eastAsia="Times New Roman" w:cs="Times New Roman"/>
          <w:lang w:eastAsia="de-DE"/>
        </w:rPr>
        <w:t xml:space="preserve"> (Nominativ Singular Maskulinum: "gedankt habend") mit dem indirekten Objekt </w:t>
      </w:r>
      <w:r w:rsidRPr="00031189">
        <w:rPr>
          <w:rFonts w:eastAsia="Times New Roman" w:cs="Times New Roman"/>
          <w:b/>
          <w:bCs/>
          <w:lang w:eastAsia="de-DE"/>
        </w:rPr>
        <w:t>τῷ θεῷ</w:t>
      </w:r>
      <w:r w:rsidRPr="00031189">
        <w:rPr>
          <w:rFonts w:eastAsia="Times New Roman" w:cs="Times New Roman"/>
          <w:lang w:eastAsia="de-DE"/>
        </w:rPr>
        <w:t xml:space="preserve"> ("Gott") im Dativ.</w:t>
      </w:r>
    </w:p>
    <w:p w14:paraId="3E930BD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ἔλαβεν</w:t>
      </w:r>
      <w:r w:rsidRPr="00031189">
        <w:rPr>
          <w:rFonts w:eastAsia="Times New Roman" w:cs="Times New Roman"/>
          <w:lang w:eastAsia="de-DE"/>
        </w:rPr>
        <w:t xml:space="preserve"> (Aorist Indikativ Aktiv 3. Person Singular: "er nahm") hat das direkte Objekt </w:t>
      </w:r>
      <w:r w:rsidRPr="00031189">
        <w:rPr>
          <w:rFonts w:eastAsia="Times New Roman" w:cs="Times New Roman"/>
          <w:b/>
          <w:bCs/>
          <w:lang w:eastAsia="de-DE"/>
        </w:rPr>
        <w:t>θάρσος</w:t>
      </w:r>
      <w:r w:rsidRPr="00031189">
        <w:rPr>
          <w:rFonts w:eastAsia="Times New Roman" w:cs="Times New Roman"/>
          <w:lang w:eastAsia="de-DE"/>
        </w:rPr>
        <w:t xml:space="preserve"> ("Mut") im Akkusativ.</w:t>
      </w:r>
    </w:p>
    <w:p w14:paraId="2A3B1C2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zwei Hauptsätze, wobei der zweite durch ein Relativpronomen eingeleitet wird und von zwei partizipialen Handlungen begleitet ist.</w:t>
      </w:r>
    </w:p>
    <w:p w14:paraId="38B35869"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28,16</w:t>
      </w:r>
    </w:p>
    <w:p w14:paraId="53538AF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Griechisch</w:t>
      </w:r>
      <w:r w:rsidRPr="00031189">
        <w:rPr>
          <w:rFonts w:eastAsia="Times New Roman" w:cs="Times New Roman"/>
          <w:lang w:eastAsia="de-DE"/>
        </w:rPr>
        <w:t>: Ὅτε δὲ ἤλθομεν εἰς Ῥώμην, ὁ ἑκατόνταρχος παρέδωκεν τοὺς δεσμίους τῷ στρατοπεδάρχῃ· τῷ δὲ Παύλῳ ἐπετράπη μένειν καθʼ ἑαυτόν, σὺν τῷ φυλάσσοντι αὐτὸν στρατιώτῃ.</w:t>
      </w:r>
    </w:p>
    <w:p w14:paraId="4707D36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Als wir nun nach Rom kamen, übergab der Hundertschaftsführer die Gefangenen dem Militärkommandeur. Paulus nun wurde erlaubt, mit dem ihn bewachenden Soldaten für sich zu bleiben.</w:t>
      </w:r>
    </w:p>
    <w:p w14:paraId="1245881C"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038A8D5F">
          <v:rect id="_x0000_i2019" style="width:0;height:1.5pt" o:hralign="center" o:hrstd="t" o:hr="t" fillcolor="#a0a0a0" stroked="f"/>
        </w:pict>
      </w:r>
    </w:p>
    <w:p w14:paraId="1083596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temporalen Subjunktor </w:t>
      </w:r>
      <w:r w:rsidRPr="00031189">
        <w:rPr>
          <w:rFonts w:eastAsia="Times New Roman" w:cs="Times New Roman"/>
          <w:b/>
          <w:bCs/>
          <w:lang w:eastAsia="de-DE"/>
        </w:rPr>
        <w:t>Ὅτε</w:t>
      </w:r>
      <w:r w:rsidRPr="00031189">
        <w:rPr>
          <w:rFonts w:eastAsia="Times New Roman" w:cs="Times New Roman"/>
          <w:lang w:eastAsia="de-DE"/>
        </w:rPr>
        <w:t xml:space="preserve"> ("als") und der Partikel </w:t>
      </w:r>
      <w:r w:rsidRPr="00031189">
        <w:rPr>
          <w:rFonts w:eastAsia="Times New Roman" w:cs="Times New Roman"/>
          <w:b/>
          <w:bCs/>
          <w:lang w:eastAsia="de-DE"/>
        </w:rPr>
        <w:t>δὲ</w:t>
      </w:r>
      <w:r w:rsidRPr="00031189">
        <w:rPr>
          <w:rFonts w:eastAsia="Times New Roman" w:cs="Times New Roman"/>
          <w:lang w:eastAsia="de-DE"/>
        </w:rPr>
        <w:t xml:space="preserve">. Der Nebensatz enthält das Verb </w:t>
      </w:r>
      <w:r w:rsidRPr="00031189">
        <w:rPr>
          <w:rFonts w:eastAsia="Times New Roman" w:cs="Times New Roman"/>
          <w:b/>
          <w:bCs/>
          <w:lang w:eastAsia="de-DE"/>
        </w:rPr>
        <w:t>ἤλθομεν</w:t>
      </w:r>
      <w:r w:rsidRPr="00031189">
        <w:rPr>
          <w:rFonts w:eastAsia="Times New Roman" w:cs="Times New Roman"/>
          <w:lang w:eastAsia="de-DE"/>
        </w:rPr>
        <w:t xml:space="preserve"> (Aorist Indikativ Aktiv 1. Person Plural: "wir kamen") mit der Präpositionalphrase </w:t>
      </w:r>
      <w:r w:rsidRPr="00031189">
        <w:rPr>
          <w:rFonts w:eastAsia="Times New Roman" w:cs="Times New Roman"/>
          <w:b/>
          <w:bCs/>
          <w:lang w:eastAsia="de-DE"/>
        </w:rPr>
        <w:t>εἰς Ῥώμην</w:t>
      </w:r>
      <w:r w:rsidRPr="00031189">
        <w:rPr>
          <w:rFonts w:eastAsia="Times New Roman" w:cs="Times New Roman"/>
          <w:lang w:eastAsia="de-DE"/>
        </w:rPr>
        <w:t xml:space="preserve"> ("nach Rom").</w:t>
      </w:r>
    </w:p>
    <w:p w14:paraId="1A09F6A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Der erste Hauptsatz hat das Subjekt </w:t>
      </w:r>
      <w:r w:rsidRPr="00031189">
        <w:rPr>
          <w:rFonts w:eastAsia="Times New Roman" w:cs="Times New Roman"/>
          <w:b/>
          <w:bCs/>
          <w:lang w:eastAsia="de-DE"/>
        </w:rPr>
        <w:t>ὁ ἑκατόνταρχος</w:t>
      </w:r>
      <w:r w:rsidRPr="00031189">
        <w:rPr>
          <w:rFonts w:eastAsia="Times New Roman" w:cs="Times New Roman"/>
          <w:lang w:eastAsia="de-DE"/>
        </w:rPr>
        <w:t xml:space="preserve"> ("der Zenturio") im Nominativ, das Hauptverb </w:t>
      </w:r>
      <w:r w:rsidRPr="00031189">
        <w:rPr>
          <w:rFonts w:eastAsia="Times New Roman" w:cs="Times New Roman"/>
          <w:b/>
          <w:bCs/>
          <w:lang w:eastAsia="de-DE"/>
        </w:rPr>
        <w:t>παρέδωκεν</w:t>
      </w:r>
      <w:r w:rsidRPr="00031189">
        <w:rPr>
          <w:rFonts w:eastAsia="Times New Roman" w:cs="Times New Roman"/>
          <w:lang w:eastAsia="de-DE"/>
        </w:rPr>
        <w:t xml:space="preserve"> (Aorist Indikativ Aktiv 3. Person Singular: "er übergab") mit dem direkten Objekt </w:t>
      </w:r>
      <w:r w:rsidRPr="00031189">
        <w:rPr>
          <w:rFonts w:eastAsia="Times New Roman" w:cs="Times New Roman"/>
          <w:b/>
          <w:bCs/>
          <w:lang w:eastAsia="de-DE"/>
        </w:rPr>
        <w:t>τοὺς δεσμίους</w:t>
      </w:r>
      <w:r w:rsidRPr="00031189">
        <w:rPr>
          <w:rFonts w:eastAsia="Times New Roman" w:cs="Times New Roman"/>
          <w:lang w:eastAsia="de-DE"/>
        </w:rPr>
        <w:t xml:space="preserve"> ("die Gefangenen") im Akkusativ Plural und dem indirekten Objekt </w:t>
      </w:r>
      <w:r w:rsidRPr="00031189">
        <w:rPr>
          <w:rFonts w:eastAsia="Times New Roman" w:cs="Times New Roman"/>
          <w:b/>
          <w:bCs/>
          <w:lang w:eastAsia="de-DE"/>
        </w:rPr>
        <w:t>τῷ στρατοπεδάρχῃ</w:t>
      </w:r>
      <w:r w:rsidRPr="00031189">
        <w:rPr>
          <w:rFonts w:eastAsia="Times New Roman" w:cs="Times New Roman"/>
          <w:lang w:eastAsia="de-DE"/>
        </w:rPr>
        <w:t xml:space="preserve"> ("dem Lagerkommandanten") im Dativ.</w:t>
      </w:r>
    </w:p>
    <w:p w14:paraId="0B49030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 zweiter Hauptsatz mit passivischer Konstruktion: Der Dativ </w:t>
      </w:r>
      <w:r w:rsidRPr="00031189">
        <w:rPr>
          <w:rFonts w:eastAsia="Times New Roman" w:cs="Times New Roman"/>
          <w:b/>
          <w:bCs/>
          <w:lang w:eastAsia="de-DE"/>
        </w:rPr>
        <w:t>τῷ Παύλῳ</w:t>
      </w:r>
      <w:r w:rsidRPr="00031189">
        <w:rPr>
          <w:rFonts w:eastAsia="Times New Roman" w:cs="Times New Roman"/>
          <w:lang w:eastAsia="de-DE"/>
        </w:rPr>
        <w:t xml:space="preserve"> ("dem Paulus") fungiert als Dativus commodi (zu seinem Vorteil). Die Partikel </w:t>
      </w:r>
      <w:r w:rsidRPr="00031189">
        <w:rPr>
          <w:rFonts w:eastAsia="Times New Roman" w:cs="Times New Roman"/>
          <w:b/>
          <w:bCs/>
          <w:lang w:eastAsia="de-DE"/>
        </w:rPr>
        <w:t>δὲ</w:t>
      </w:r>
      <w:r w:rsidRPr="00031189">
        <w:rPr>
          <w:rFonts w:eastAsia="Times New Roman" w:cs="Times New Roman"/>
          <w:lang w:eastAsia="de-DE"/>
        </w:rPr>
        <w:t xml:space="preserve"> markiert den Übergang zu Paulus' besonderer Situation. Das Passivverb </w:t>
      </w:r>
      <w:r w:rsidRPr="00031189">
        <w:rPr>
          <w:rFonts w:eastAsia="Times New Roman" w:cs="Times New Roman"/>
          <w:b/>
          <w:bCs/>
          <w:lang w:eastAsia="de-DE"/>
        </w:rPr>
        <w:t>ἐπετράπη</w:t>
      </w:r>
      <w:r w:rsidRPr="00031189">
        <w:rPr>
          <w:rFonts w:eastAsia="Times New Roman" w:cs="Times New Roman"/>
          <w:lang w:eastAsia="de-DE"/>
        </w:rPr>
        <w:t xml:space="preserve"> (Aorist Indikativ Passiv 3. Person Singular: "es wurde erlaubt") regiert den Infinitiv </w:t>
      </w:r>
      <w:r w:rsidRPr="00031189">
        <w:rPr>
          <w:rFonts w:eastAsia="Times New Roman" w:cs="Times New Roman"/>
          <w:b/>
          <w:bCs/>
          <w:lang w:eastAsia="de-DE"/>
        </w:rPr>
        <w:t>μένειν</w:t>
      </w:r>
      <w:r w:rsidRPr="00031189">
        <w:rPr>
          <w:rFonts w:eastAsia="Times New Roman" w:cs="Times New Roman"/>
          <w:lang w:eastAsia="de-DE"/>
        </w:rPr>
        <w:t xml:space="preserve"> (Präsens Infinitiv Aktiv: "zu bleiben") mit der adverbialen Bestimmung </w:t>
      </w:r>
      <w:r w:rsidRPr="00031189">
        <w:rPr>
          <w:rFonts w:eastAsia="Times New Roman" w:cs="Times New Roman"/>
          <w:b/>
          <w:bCs/>
          <w:lang w:eastAsia="de-DE"/>
        </w:rPr>
        <w:t>καθʼ ἑαυτόν</w:t>
      </w:r>
      <w:r w:rsidRPr="00031189">
        <w:rPr>
          <w:rFonts w:eastAsia="Times New Roman" w:cs="Times New Roman"/>
          <w:lang w:eastAsia="de-DE"/>
        </w:rPr>
        <w:t xml:space="preserve"> ("für sich selbst, allein").</w:t>
      </w:r>
    </w:p>
    <w:p w14:paraId="0B069FA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Präpositionalphrase </w:t>
      </w:r>
      <w:r w:rsidRPr="00031189">
        <w:rPr>
          <w:rFonts w:eastAsia="Times New Roman" w:cs="Times New Roman"/>
          <w:b/>
          <w:bCs/>
          <w:lang w:eastAsia="de-DE"/>
        </w:rPr>
        <w:t>σὺν τῷ φυλάσσοντι αὐτὸν στρατιώτῃ</w:t>
      </w:r>
      <w:r w:rsidRPr="00031189">
        <w:rPr>
          <w:rFonts w:eastAsia="Times New Roman" w:cs="Times New Roman"/>
          <w:lang w:eastAsia="de-DE"/>
        </w:rPr>
        <w:t xml:space="preserve"> ("mit dem ihn bewachenden Soldaten") beschreibt die Form des Gewahrsams: </w:t>
      </w:r>
      <w:r w:rsidRPr="00031189">
        <w:rPr>
          <w:rFonts w:eastAsia="Times New Roman" w:cs="Times New Roman"/>
          <w:b/>
          <w:bCs/>
          <w:lang w:eastAsia="de-DE"/>
        </w:rPr>
        <w:t>τῷ στρατιώτῃ</w:t>
      </w:r>
      <w:r w:rsidRPr="00031189">
        <w:rPr>
          <w:rFonts w:eastAsia="Times New Roman" w:cs="Times New Roman"/>
          <w:lang w:eastAsia="de-DE"/>
        </w:rPr>
        <w:t xml:space="preserve"> ("dem Soldaten") im Dativ wird näher bestimmt durch das attributive Präsens Partizip </w:t>
      </w:r>
      <w:r w:rsidRPr="00031189">
        <w:rPr>
          <w:rFonts w:eastAsia="Times New Roman" w:cs="Times New Roman"/>
          <w:b/>
          <w:bCs/>
          <w:lang w:eastAsia="de-DE"/>
        </w:rPr>
        <w:t>φυλάσσοντι</w:t>
      </w:r>
      <w:r w:rsidRPr="00031189">
        <w:rPr>
          <w:rFonts w:eastAsia="Times New Roman" w:cs="Times New Roman"/>
          <w:lang w:eastAsia="de-DE"/>
        </w:rPr>
        <w:t xml:space="preserve"> (Dativ Singular Maskulinum: "bewachend") mit dem direkten Objekt </w:t>
      </w:r>
      <w:r w:rsidRPr="00031189">
        <w:rPr>
          <w:rFonts w:eastAsia="Times New Roman" w:cs="Times New Roman"/>
          <w:b/>
          <w:bCs/>
          <w:lang w:eastAsia="de-DE"/>
        </w:rPr>
        <w:t>αὐτὸν</w:t>
      </w:r>
      <w:r w:rsidRPr="00031189">
        <w:rPr>
          <w:rFonts w:eastAsia="Times New Roman" w:cs="Times New Roman"/>
          <w:lang w:eastAsia="de-DE"/>
        </w:rPr>
        <w:t xml:space="preserve"> ("ihn") im Akkusativ.</w:t>
      </w:r>
    </w:p>
    <w:p w14:paraId="1828922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einen temporalen Nebensatz mit zwei Hauptsätzen, wobei der zweite die spezielle Behandlung des Paulus in Form eines custodia militaris (Hausarrest unter Bewachung) beschreibt.</w:t>
      </w:r>
    </w:p>
    <w:p w14:paraId="677BC7FE"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28,17</w:t>
      </w:r>
    </w:p>
    <w:p w14:paraId="12B455B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Ἐγένετο δὲ μετὰ ἡμέρας τρεῖς συγκαλέσασθαι τὸν Παῦλον τοὺς ὄντας τῶν Ἰουδαίων πρώτους· συνελθόντων δὲ αὐτῶν, ἔλεγεν πρὸς αὐτούς, Ἄνδρες ἀδελφοί, ἐγὼ οὐδὲν ἐναντίον ποιήσας τῷ λαῷ ἢ τοῖς ἔθεσιν τοῖς πατρῴοις, δέσμιος ἐξ Ἱεροσολύμων παρεδόθην εἰς τὰς χεῖρας τῶν Ῥωμαίων·</w:t>
      </w:r>
    </w:p>
    <w:p w14:paraId="2B48D2F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Es geschah nun nach drei Tagen, dass Paulus die Ersten der Juden Seienden zusammenrief. Als sie zusammenkamen, war er sagend: Männer, Brüder! Ich wurde, nichts gegen das Volk oder gegen die väterlichen Gebräuche getan, als Gefangener von Jerusalem aus in die Hände der Römer überliefert.</w:t>
      </w:r>
    </w:p>
    <w:p w14:paraId="23D19815"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755E1EB8">
          <v:rect id="_x0000_i2020" style="width:0;height:1.5pt" o:hralign="center" o:hrstd="t" o:hr="t" fillcolor="#a0a0a0" stroked="f"/>
        </w:pict>
      </w:r>
    </w:p>
    <w:p w14:paraId="3AC4355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Kommentar</w:t>
      </w:r>
      <w:r w:rsidRPr="00031189">
        <w:rPr>
          <w:rFonts w:eastAsia="Times New Roman" w:cs="Times New Roman"/>
          <w:lang w:eastAsia="de-DE"/>
        </w:rPr>
        <w:t xml:space="preserve">: Der Vers beginnt mit der unpersönlichen Konstruktion </w:t>
      </w:r>
      <w:r w:rsidRPr="00031189">
        <w:rPr>
          <w:rFonts w:eastAsia="Times New Roman" w:cs="Times New Roman"/>
          <w:b/>
          <w:bCs/>
          <w:lang w:eastAsia="de-DE"/>
        </w:rPr>
        <w:t>Ἐγένετο</w:t>
      </w:r>
      <w:r w:rsidRPr="00031189">
        <w:rPr>
          <w:rFonts w:eastAsia="Times New Roman" w:cs="Times New Roman"/>
          <w:lang w:eastAsia="de-DE"/>
        </w:rPr>
        <w:t xml:space="preserve"> (Aorist Indikativ Medium 3. Person Singular: "es geschah") und der Partikel </w:t>
      </w:r>
      <w:r w:rsidRPr="00031189">
        <w:rPr>
          <w:rFonts w:eastAsia="Times New Roman" w:cs="Times New Roman"/>
          <w:b/>
          <w:bCs/>
          <w:lang w:eastAsia="de-DE"/>
        </w:rPr>
        <w:t>δὲ</w:t>
      </w:r>
      <w:r w:rsidRPr="00031189">
        <w:rPr>
          <w:rFonts w:eastAsia="Times New Roman" w:cs="Times New Roman"/>
          <w:lang w:eastAsia="de-DE"/>
        </w:rPr>
        <w:t xml:space="preserve">. Die temporale Angabe </w:t>
      </w:r>
      <w:r w:rsidRPr="00031189">
        <w:rPr>
          <w:rFonts w:eastAsia="Times New Roman" w:cs="Times New Roman"/>
          <w:b/>
          <w:bCs/>
          <w:lang w:eastAsia="de-DE"/>
        </w:rPr>
        <w:t>μετὰ ἡμέρας τρεῖς</w:t>
      </w:r>
      <w:r w:rsidRPr="00031189">
        <w:rPr>
          <w:rFonts w:eastAsia="Times New Roman" w:cs="Times New Roman"/>
          <w:lang w:eastAsia="de-DE"/>
        </w:rPr>
        <w:t xml:space="preserve"> ("nach drei Tagen") wird gefolgt von einem AcI als Subjekt: Der Infinitiv </w:t>
      </w:r>
      <w:r w:rsidRPr="00031189">
        <w:rPr>
          <w:rFonts w:eastAsia="Times New Roman" w:cs="Times New Roman"/>
          <w:b/>
          <w:bCs/>
          <w:lang w:eastAsia="de-DE"/>
        </w:rPr>
        <w:t>συγκαλέσασθαι</w:t>
      </w:r>
      <w:r w:rsidRPr="00031189">
        <w:rPr>
          <w:rFonts w:eastAsia="Times New Roman" w:cs="Times New Roman"/>
          <w:lang w:eastAsia="de-DE"/>
        </w:rPr>
        <w:t xml:space="preserve"> (Aorist Infinitiv Medium: "zusammenzurufen") mit dem Subjekt im Akkusativ </w:t>
      </w:r>
      <w:r w:rsidRPr="00031189">
        <w:rPr>
          <w:rFonts w:eastAsia="Times New Roman" w:cs="Times New Roman"/>
          <w:b/>
          <w:bCs/>
          <w:lang w:eastAsia="de-DE"/>
        </w:rPr>
        <w:t>τὸν Παῦλον</w:t>
      </w:r>
      <w:r w:rsidRPr="00031189">
        <w:rPr>
          <w:rFonts w:eastAsia="Times New Roman" w:cs="Times New Roman"/>
          <w:lang w:eastAsia="de-DE"/>
        </w:rPr>
        <w:t xml:space="preserve"> ("Paulus") und dem direkten Objekt </w:t>
      </w:r>
      <w:r w:rsidRPr="00031189">
        <w:rPr>
          <w:rFonts w:eastAsia="Times New Roman" w:cs="Times New Roman"/>
          <w:b/>
          <w:bCs/>
          <w:lang w:eastAsia="de-DE"/>
        </w:rPr>
        <w:t>τοὺς πρώτους</w:t>
      </w:r>
      <w:r w:rsidRPr="00031189">
        <w:rPr>
          <w:rFonts w:eastAsia="Times New Roman" w:cs="Times New Roman"/>
          <w:lang w:eastAsia="de-DE"/>
        </w:rPr>
        <w:t xml:space="preserve"> ("die Ersten"), das durch den partitiven Genitiv </w:t>
      </w:r>
      <w:r w:rsidRPr="00031189">
        <w:rPr>
          <w:rFonts w:eastAsia="Times New Roman" w:cs="Times New Roman"/>
          <w:b/>
          <w:bCs/>
          <w:lang w:eastAsia="de-DE"/>
        </w:rPr>
        <w:t>τῶν Ἰουδαίων</w:t>
      </w:r>
      <w:r w:rsidRPr="00031189">
        <w:rPr>
          <w:rFonts w:eastAsia="Times New Roman" w:cs="Times New Roman"/>
          <w:lang w:eastAsia="de-DE"/>
        </w:rPr>
        <w:t xml:space="preserve"> ("der Juden") und das attributive Partizip </w:t>
      </w:r>
      <w:r w:rsidRPr="00031189">
        <w:rPr>
          <w:rFonts w:eastAsia="Times New Roman" w:cs="Times New Roman"/>
          <w:b/>
          <w:bCs/>
          <w:lang w:eastAsia="de-DE"/>
        </w:rPr>
        <w:t>ὄντας</w:t>
      </w:r>
      <w:r w:rsidRPr="00031189">
        <w:rPr>
          <w:rFonts w:eastAsia="Times New Roman" w:cs="Times New Roman"/>
          <w:lang w:eastAsia="de-DE"/>
        </w:rPr>
        <w:t xml:space="preserve"> (Akkusativ Plural Maskulinum: "seiend") näher bestimmt wird.</w:t>
      </w:r>
    </w:p>
    <w:p w14:paraId="14404BE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 Genitivus absolutus: </w:t>
      </w:r>
      <w:r w:rsidRPr="00031189">
        <w:rPr>
          <w:rFonts w:eastAsia="Times New Roman" w:cs="Times New Roman"/>
          <w:b/>
          <w:bCs/>
          <w:lang w:eastAsia="de-DE"/>
        </w:rPr>
        <w:t>συνελθόντων αὐτῶν</w:t>
      </w:r>
      <w:r w:rsidRPr="00031189">
        <w:rPr>
          <w:rFonts w:eastAsia="Times New Roman" w:cs="Times New Roman"/>
          <w:lang w:eastAsia="de-DE"/>
        </w:rPr>
        <w:t xml:space="preserve"> ("als sie zusammenkamen"), bestehend aus dem Aorist Partizip </w:t>
      </w:r>
      <w:r w:rsidRPr="00031189">
        <w:rPr>
          <w:rFonts w:eastAsia="Times New Roman" w:cs="Times New Roman"/>
          <w:b/>
          <w:bCs/>
          <w:lang w:eastAsia="de-DE"/>
        </w:rPr>
        <w:t>συνελθόντων</w:t>
      </w:r>
      <w:r w:rsidRPr="00031189">
        <w:rPr>
          <w:rFonts w:eastAsia="Times New Roman" w:cs="Times New Roman"/>
          <w:lang w:eastAsia="de-DE"/>
        </w:rPr>
        <w:t xml:space="preserve"> (Genitiv Plural Maskulinum: "zusammengekommen") und dem Genitiv </w:t>
      </w:r>
      <w:r w:rsidRPr="00031189">
        <w:rPr>
          <w:rFonts w:eastAsia="Times New Roman" w:cs="Times New Roman"/>
          <w:b/>
          <w:bCs/>
          <w:lang w:eastAsia="de-DE"/>
        </w:rPr>
        <w:t>αὐτῶν</w:t>
      </w:r>
      <w:r w:rsidRPr="00031189">
        <w:rPr>
          <w:rFonts w:eastAsia="Times New Roman" w:cs="Times New Roman"/>
          <w:lang w:eastAsia="de-DE"/>
        </w:rPr>
        <w:t xml:space="preserve"> ("sie", bezogen auf die jüdischen Führer). Die Partikel </w:t>
      </w:r>
      <w:r w:rsidRPr="00031189">
        <w:rPr>
          <w:rFonts w:eastAsia="Times New Roman" w:cs="Times New Roman"/>
          <w:b/>
          <w:bCs/>
          <w:lang w:eastAsia="de-DE"/>
        </w:rPr>
        <w:t>δὲ</w:t>
      </w:r>
      <w:r w:rsidRPr="00031189">
        <w:rPr>
          <w:rFonts w:eastAsia="Times New Roman" w:cs="Times New Roman"/>
          <w:lang w:eastAsia="de-DE"/>
        </w:rPr>
        <w:t xml:space="preserve"> verbindet die Satzteile.</w:t>
      </w:r>
    </w:p>
    <w:p w14:paraId="01AC1D2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ἔλεγεν</w:t>
      </w:r>
      <w:r w:rsidRPr="00031189">
        <w:rPr>
          <w:rFonts w:eastAsia="Times New Roman" w:cs="Times New Roman"/>
          <w:lang w:eastAsia="de-DE"/>
        </w:rPr>
        <w:t xml:space="preserve"> (Imperfekt Aktiv 3. Person Singular: "er sagte, er begann zu sagen") mit der Präpositionalphrase </w:t>
      </w:r>
      <w:r w:rsidRPr="00031189">
        <w:rPr>
          <w:rFonts w:eastAsia="Times New Roman" w:cs="Times New Roman"/>
          <w:b/>
          <w:bCs/>
          <w:lang w:eastAsia="de-DE"/>
        </w:rPr>
        <w:t>πρὸς αὐτούς</w:t>
      </w:r>
      <w:r w:rsidRPr="00031189">
        <w:rPr>
          <w:rFonts w:eastAsia="Times New Roman" w:cs="Times New Roman"/>
          <w:lang w:eastAsia="de-DE"/>
        </w:rPr>
        <w:t xml:space="preserve"> ("zu ihnen") leitet die direkte Rede ein. Die Anrede </w:t>
      </w:r>
      <w:r w:rsidRPr="00031189">
        <w:rPr>
          <w:rFonts w:eastAsia="Times New Roman" w:cs="Times New Roman"/>
          <w:b/>
          <w:bCs/>
          <w:lang w:eastAsia="de-DE"/>
        </w:rPr>
        <w:t>Ἄνδρες ἀδελφοί</w:t>
      </w:r>
      <w:r w:rsidRPr="00031189">
        <w:rPr>
          <w:rFonts w:eastAsia="Times New Roman" w:cs="Times New Roman"/>
          <w:lang w:eastAsia="de-DE"/>
        </w:rPr>
        <w:t xml:space="preserve"> ("Männer, Brüder") im Vokativ Plural steht am Anfang.</w:t>
      </w:r>
    </w:p>
    <w:p w14:paraId="42E74B4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Der Hauptteil der Rede beginnt mit dem betonten Pronomen </w:t>
      </w:r>
      <w:r w:rsidRPr="00031189">
        <w:rPr>
          <w:rFonts w:eastAsia="Times New Roman" w:cs="Times New Roman"/>
          <w:b/>
          <w:bCs/>
          <w:lang w:eastAsia="de-DE"/>
        </w:rPr>
        <w:t>ἐγὼ</w:t>
      </w:r>
      <w:r w:rsidRPr="00031189">
        <w:rPr>
          <w:rFonts w:eastAsia="Times New Roman" w:cs="Times New Roman"/>
          <w:lang w:eastAsia="de-DE"/>
        </w:rPr>
        <w:t xml:space="preserve"> ("ich"). Das Hauptverb </w:t>
      </w:r>
      <w:r w:rsidRPr="00031189">
        <w:rPr>
          <w:rFonts w:eastAsia="Times New Roman" w:cs="Times New Roman"/>
          <w:b/>
          <w:bCs/>
          <w:lang w:eastAsia="de-DE"/>
        </w:rPr>
        <w:t>παρεδόθην</w:t>
      </w:r>
      <w:r w:rsidRPr="00031189">
        <w:rPr>
          <w:rFonts w:eastAsia="Times New Roman" w:cs="Times New Roman"/>
          <w:lang w:eastAsia="de-DE"/>
        </w:rPr>
        <w:t xml:space="preserve"> (Aorist Indikativ Passiv 1. Person Singular: "ich wurde übergeben") steht im Passiv. Das prädikative Substantiv </w:t>
      </w:r>
      <w:r w:rsidRPr="00031189">
        <w:rPr>
          <w:rFonts w:eastAsia="Times New Roman" w:cs="Times New Roman"/>
          <w:b/>
          <w:bCs/>
          <w:lang w:eastAsia="de-DE"/>
        </w:rPr>
        <w:t>δέσμιος</w:t>
      </w:r>
      <w:r w:rsidRPr="00031189">
        <w:rPr>
          <w:rFonts w:eastAsia="Times New Roman" w:cs="Times New Roman"/>
          <w:lang w:eastAsia="de-DE"/>
        </w:rPr>
        <w:t xml:space="preserve"> ("als Gefangener") im Nominativ Singular beschreibt Paulus' Status. Die Präpositionalphrase </w:t>
      </w:r>
      <w:r w:rsidRPr="00031189">
        <w:rPr>
          <w:rFonts w:eastAsia="Times New Roman" w:cs="Times New Roman"/>
          <w:b/>
          <w:bCs/>
          <w:lang w:eastAsia="de-DE"/>
        </w:rPr>
        <w:t>ἐξ Ἱεροσολύμων</w:t>
      </w:r>
      <w:r w:rsidRPr="00031189">
        <w:rPr>
          <w:rFonts w:eastAsia="Times New Roman" w:cs="Times New Roman"/>
          <w:lang w:eastAsia="de-DE"/>
        </w:rPr>
        <w:t xml:space="preserve"> ("von Jerusalem") bezeichnet den Ausgangspunkt und </w:t>
      </w:r>
      <w:r w:rsidRPr="00031189">
        <w:rPr>
          <w:rFonts w:eastAsia="Times New Roman" w:cs="Times New Roman"/>
          <w:b/>
          <w:bCs/>
          <w:lang w:eastAsia="de-DE"/>
        </w:rPr>
        <w:t>εἰς τὰς χεῖρας τῶν Ῥωμαίων</w:t>
      </w:r>
      <w:r w:rsidRPr="00031189">
        <w:rPr>
          <w:rFonts w:eastAsia="Times New Roman" w:cs="Times New Roman"/>
          <w:lang w:eastAsia="de-DE"/>
        </w:rPr>
        <w:t xml:space="preserve"> ("in die Hände der Römer") das Ziel der Übergabe.</w:t>
      </w:r>
    </w:p>
    <w:p w14:paraId="3E3F515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Partizip </w:t>
      </w:r>
      <w:r w:rsidRPr="00031189">
        <w:rPr>
          <w:rFonts w:eastAsia="Times New Roman" w:cs="Times New Roman"/>
          <w:b/>
          <w:bCs/>
          <w:lang w:eastAsia="de-DE"/>
        </w:rPr>
        <w:t>ποιήσας</w:t>
      </w:r>
      <w:r w:rsidRPr="00031189">
        <w:rPr>
          <w:rFonts w:eastAsia="Times New Roman" w:cs="Times New Roman"/>
          <w:lang w:eastAsia="de-DE"/>
        </w:rPr>
        <w:t xml:space="preserve"> (Aorist Partizip Aktiv Nominativ Singular Maskulinum: "getan habend") mit dem direkten Objekt </w:t>
      </w:r>
      <w:r w:rsidRPr="00031189">
        <w:rPr>
          <w:rFonts w:eastAsia="Times New Roman" w:cs="Times New Roman"/>
          <w:b/>
          <w:bCs/>
          <w:lang w:eastAsia="de-DE"/>
        </w:rPr>
        <w:t>οὐδὲν ἐναντίον</w:t>
      </w:r>
      <w:r w:rsidRPr="00031189">
        <w:rPr>
          <w:rFonts w:eastAsia="Times New Roman" w:cs="Times New Roman"/>
          <w:lang w:eastAsia="de-DE"/>
        </w:rPr>
        <w:t xml:space="preserve"> ("nichts Entgegenstehendes, nichts Feindliches" im Akkusativ mit starker Verneinung) beschreibt die Unschuld des Paulus. Es wird ergänzt durch zwei Dativobjekte: </w:t>
      </w:r>
      <w:r w:rsidRPr="00031189">
        <w:rPr>
          <w:rFonts w:eastAsia="Times New Roman" w:cs="Times New Roman"/>
          <w:b/>
          <w:bCs/>
          <w:lang w:eastAsia="de-DE"/>
        </w:rPr>
        <w:t>τῷ λαῷ</w:t>
      </w:r>
      <w:r w:rsidRPr="00031189">
        <w:rPr>
          <w:rFonts w:eastAsia="Times New Roman" w:cs="Times New Roman"/>
          <w:lang w:eastAsia="de-DE"/>
        </w:rPr>
        <w:t xml:space="preserve"> ("dem Volk") und </w:t>
      </w:r>
      <w:r w:rsidRPr="00031189">
        <w:rPr>
          <w:rFonts w:eastAsia="Times New Roman" w:cs="Times New Roman"/>
          <w:b/>
          <w:bCs/>
          <w:lang w:eastAsia="de-DE"/>
        </w:rPr>
        <w:t>τοῖς ἔθεσιν τοῖς πατρῴοις</w:t>
      </w:r>
      <w:r w:rsidRPr="00031189">
        <w:rPr>
          <w:rFonts w:eastAsia="Times New Roman" w:cs="Times New Roman"/>
          <w:lang w:eastAsia="de-DE"/>
        </w:rPr>
        <w:t xml:space="preserve"> ("den väterlichen Sitten"), verbunden durch die disjunktive Konjunktion </w:t>
      </w:r>
      <w:r w:rsidRPr="00031189">
        <w:rPr>
          <w:rFonts w:eastAsia="Times New Roman" w:cs="Times New Roman"/>
          <w:b/>
          <w:bCs/>
          <w:lang w:eastAsia="de-DE"/>
        </w:rPr>
        <w:t>ἢ</w:t>
      </w:r>
      <w:r w:rsidRPr="00031189">
        <w:rPr>
          <w:rFonts w:eastAsia="Times New Roman" w:cs="Times New Roman"/>
          <w:lang w:eastAsia="de-DE"/>
        </w:rPr>
        <w:t xml:space="preserve"> ("oder").</w:t>
      </w:r>
    </w:p>
    <w:p w14:paraId="1E2034B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kombiniert eine unpersönliche Einleitung, einen Genitivus absolutus und ein Hauptverb, das die direkte Rede einleitet, welche ihrerseits eine komplexe Struktur mit betonter Passivkonstruktion und verneintem Partizip aufweist.</w:t>
      </w:r>
    </w:p>
    <w:p w14:paraId="549366EF"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28,18</w:t>
      </w:r>
    </w:p>
    <w:p w14:paraId="35E0D4D6"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οἵτινες ἀνακρίναντές με ἐβούλοντο ἀπολῦσαι, διὰ τὸ μηδεμίαν αἰτίαν θανάτου ὑπάρχειν ἐν ἐμοί.</w:t>
      </w:r>
    </w:p>
    <w:p w14:paraId="0D51F2C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Welche, mich verhört, mich entlassen wollend waren, weil keine Todesschuld bei mir vorlag.</w:t>
      </w:r>
    </w:p>
    <w:p w14:paraId="1BDC933E"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36CD754D">
          <v:rect id="_x0000_i2021" style="width:0;height:1.5pt" o:hralign="center" o:hrstd="t" o:hr="t" fillcolor="#a0a0a0" stroked="f"/>
        </w:pict>
      </w:r>
    </w:p>
    <w:p w14:paraId="7809732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dem indefiniten Relativpronomen </w:t>
      </w:r>
      <w:r w:rsidRPr="00031189">
        <w:rPr>
          <w:rFonts w:eastAsia="Times New Roman" w:cs="Times New Roman"/>
          <w:b/>
          <w:bCs/>
          <w:lang w:eastAsia="de-DE"/>
        </w:rPr>
        <w:t>οἵτινες</w:t>
      </w:r>
      <w:r w:rsidRPr="00031189">
        <w:rPr>
          <w:rFonts w:eastAsia="Times New Roman" w:cs="Times New Roman"/>
          <w:lang w:eastAsia="de-DE"/>
        </w:rPr>
        <w:t xml:space="preserve"> (Nominativ Plural Maskulinum: "welche, die Art die"), das auf </w:t>
      </w:r>
      <w:r w:rsidRPr="00031189">
        <w:rPr>
          <w:rFonts w:eastAsia="Times New Roman" w:cs="Times New Roman"/>
          <w:b/>
          <w:bCs/>
          <w:lang w:eastAsia="de-DE"/>
        </w:rPr>
        <w:t>τῶν Ῥωμαίων</w:t>
      </w:r>
      <w:r w:rsidRPr="00031189">
        <w:rPr>
          <w:rFonts w:eastAsia="Times New Roman" w:cs="Times New Roman"/>
          <w:lang w:eastAsia="de-DE"/>
        </w:rPr>
        <w:t xml:space="preserve"> aus dem vorherigen Vers zurückverweist und einen klassifizierenden Relativsatz einleitet.</w:t>
      </w:r>
    </w:p>
    <w:p w14:paraId="1D93CA3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Aorist Partizip </w:t>
      </w:r>
      <w:r w:rsidRPr="00031189">
        <w:rPr>
          <w:rFonts w:eastAsia="Times New Roman" w:cs="Times New Roman"/>
          <w:b/>
          <w:bCs/>
          <w:lang w:eastAsia="de-DE"/>
        </w:rPr>
        <w:t>ἀνακρίναντές</w:t>
      </w:r>
      <w:r w:rsidRPr="00031189">
        <w:rPr>
          <w:rFonts w:eastAsia="Times New Roman" w:cs="Times New Roman"/>
          <w:lang w:eastAsia="de-DE"/>
        </w:rPr>
        <w:t xml:space="preserve"> (Nominativ Plural Maskulinum: "verhört habend") mit dem direkten Objekt </w:t>
      </w:r>
      <w:r w:rsidRPr="00031189">
        <w:rPr>
          <w:rFonts w:eastAsia="Times New Roman" w:cs="Times New Roman"/>
          <w:b/>
          <w:bCs/>
          <w:lang w:eastAsia="de-DE"/>
        </w:rPr>
        <w:t>με</w:t>
      </w:r>
      <w:r w:rsidRPr="00031189">
        <w:rPr>
          <w:rFonts w:eastAsia="Times New Roman" w:cs="Times New Roman"/>
          <w:lang w:eastAsia="de-DE"/>
        </w:rPr>
        <w:t xml:space="preserve"> ("mich") im Akkusativ beschreibt die vorausgehende Handlung. Das </w:t>
      </w:r>
      <w:r w:rsidRPr="00031189">
        <w:rPr>
          <w:rFonts w:eastAsia="Times New Roman" w:cs="Times New Roman"/>
          <w:lang w:eastAsia="de-DE"/>
        </w:rPr>
        <w:lastRenderedPageBreak/>
        <w:t xml:space="preserve">Hauptverb </w:t>
      </w:r>
      <w:r w:rsidRPr="00031189">
        <w:rPr>
          <w:rFonts w:eastAsia="Times New Roman" w:cs="Times New Roman"/>
          <w:b/>
          <w:bCs/>
          <w:lang w:eastAsia="de-DE"/>
        </w:rPr>
        <w:t>ἐβούλοντο</w:t>
      </w:r>
      <w:r w:rsidRPr="00031189">
        <w:rPr>
          <w:rFonts w:eastAsia="Times New Roman" w:cs="Times New Roman"/>
          <w:lang w:eastAsia="de-DE"/>
        </w:rPr>
        <w:t xml:space="preserve"> (Imperfekt Medium 3. Person Plural: "sie wollten") drückt die anhaltende Absicht aus. Der Infinitiv </w:t>
      </w:r>
      <w:r w:rsidRPr="00031189">
        <w:rPr>
          <w:rFonts w:eastAsia="Times New Roman" w:cs="Times New Roman"/>
          <w:b/>
          <w:bCs/>
          <w:lang w:eastAsia="de-DE"/>
        </w:rPr>
        <w:t>ἀπολῦσαι</w:t>
      </w:r>
      <w:r w:rsidRPr="00031189">
        <w:rPr>
          <w:rFonts w:eastAsia="Times New Roman" w:cs="Times New Roman"/>
          <w:lang w:eastAsia="de-DE"/>
        </w:rPr>
        <w:t xml:space="preserve"> (Aorist Infinitiv Aktiv: "freizulassen") ist das Objekt des Wollens, mit implizitem </w:t>
      </w:r>
      <w:r w:rsidRPr="00031189">
        <w:rPr>
          <w:rFonts w:eastAsia="Times New Roman" w:cs="Times New Roman"/>
          <w:b/>
          <w:bCs/>
          <w:lang w:eastAsia="de-DE"/>
        </w:rPr>
        <w:t>με</w:t>
      </w:r>
      <w:r w:rsidRPr="00031189">
        <w:rPr>
          <w:rFonts w:eastAsia="Times New Roman" w:cs="Times New Roman"/>
          <w:lang w:eastAsia="de-DE"/>
        </w:rPr>
        <w:t xml:space="preserve"> als Objekt.</w:t>
      </w:r>
    </w:p>
    <w:p w14:paraId="49C20749"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Die kausale Präpositionalphrase </w:t>
      </w:r>
      <w:r w:rsidRPr="00031189">
        <w:rPr>
          <w:rFonts w:eastAsia="Times New Roman" w:cs="Times New Roman"/>
          <w:b/>
          <w:bCs/>
          <w:lang w:eastAsia="de-DE"/>
        </w:rPr>
        <w:t>διὰ τὸ</w:t>
      </w:r>
      <w:r w:rsidRPr="00031189">
        <w:rPr>
          <w:rFonts w:eastAsia="Times New Roman" w:cs="Times New Roman"/>
          <w:lang w:eastAsia="de-DE"/>
        </w:rPr>
        <w:t xml:space="preserve"> + Infinitiv erklärt den Grund für die beabsichtigte Freilassung: </w:t>
      </w:r>
      <w:r w:rsidRPr="00031189">
        <w:rPr>
          <w:rFonts w:eastAsia="Times New Roman" w:cs="Times New Roman"/>
          <w:b/>
          <w:bCs/>
          <w:lang w:eastAsia="de-DE"/>
        </w:rPr>
        <w:t>διὰ τὸ ὑπάρχειν</w:t>
      </w:r>
      <w:r w:rsidRPr="00031189">
        <w:rPr>
          <w:rFonts w:eastAsia="Times New Roman" w:cs="Times New Roman"/>
          <w:lang w:eastAsia="de-DE"/>
        </w:rPr>
        <w:t xml:space="preserve"> ("wegen des Vorliegens"), wobei </w:t>
      </w:r>
      <w:r w:rsidRPr="00031189">
        <w:rPr>
          <w:rFonts w:eastAsia="Times New Roman" w:cs="Times New Roman"/>
          <w:b/>
          <w:bCs/>
          <w:lang w:eastAsia="de-DE"/>
        </w:rPr>
        <w:t>ὑπάρχειν</w:t>
      </w:r>
      <w:r w:rsidRPr="00031189">
        <w:rPr>
          <w:rFonts w:eastAsia="Times New Roman" w:cs="Times New Roman"/>
          <w:lang w:eastAsia="de-DE"/>
        </w:rPr>
        <w:t xml:space="preserve"> (Präsens Infinitiv Aktiv) das substantivierte Verb ist. Das Subjekt des Infinitivs ist </w:t>
      </w:r>
      <w:r w:rsidRPr="00031189">
        <w:rPr>
          <w:rFonts w:eastAsia="Times New Roman" w:cs="Times New Roman"/>
          <w:b/>
          <w:bCs/>
          <w:lang w:eastAsia="de-DE"/>
        </w:rPr>
        <w:t>μηδεμίαν αἰτίαν θανάτου</w:t>
      </w:r>
      <w:r w:rsidRPr="00031189">
        <w:rPr>
          <w:rFonts w:eastAsia="Times New Roman" w:cs="Times New Roman"/>
          <w:lang w:eastAsia="de-DE"/>
        </w:rPr>
        <w:t xml:space="preserve"> ("keine Ursache des Todes") im Akkusativ mit </w:t>
      </w:r>
      <w:r w:rsidRPr="00031189">
        <w:rPr>
          <w:rFonts w:eastAsia="Times New Roman" w:cs="Times New Roman"/>
          <w:b/>
          <w:bCs/>
          <w:lang w:eastAsia="de-DE"/>
        </w:rPr>
        <w:t>μηδεμίαν</w:t>
      </w:r>
      <w:r w:rsidRPr="00031189">
        <w:rPr>
          <w:rFonts w:eastAsia="Times New Roman" w:cs="Times New Roman"/>
          <w:lang w:eastAsia="de-DE"/>
        </w:rPr>
        <w:t xml:space="preserve"> als starker Verneinung, </w:t>
      </w:r>
      <w:r w:rsidRPr="00031189">
        <w:rPr>
          <w:rFonts w:eastAsia="Times New Roman" w:cs="Times New Roman"/>
          <w:b/>
          <w:bCs/>
          <w:lang w:eastAsia="de-DE"/>
        </w:rPr>
        <w:t>αἰτίαν</w:t>
      </w:r>
      <w:r w:rsidRPr="00031189">
        <w:rPr>
          <w:rFonts w:eastAsia="Times New Roman" w:cs="Times New Roman"/>
          <w:lang w:eastAsia="de-DE"/>
        </w:rPr>
        <w:t xml:space="preserve"> als Hauptsubstantiv und </w:t>
      </w:r>
      <w:r w:rsidRPr="00031189">
        <w:rPr>
          <w:rFonts w:eastAsia="Times New Roman" w:cs="Times New Roman"/>
          <w:b/>
          <w:bCs/>
          <w:lang w:eastAsia="de-DE"/>
        </w:rPr>
        <w:t>θανάτου</w:t>
      </w:r>
      <w:r w:rsidRPr="00031189">
        <w:rPr>
          <w:rFonts w:eastAsia="Times New Roman" w:cs="Times New Roman"/>
          <w:lang w:eastAsia="de-DE"/>
        </w:rPr>
        <w:t xml:space="preserve"> als Genitiv der Beziehung ("bezüglich des Todes"). Die Präpositionalphrase </w:t>
      </w:r>
      <w:r w:rsidRPr="00031189">
        <w:rPr>
          <w:rFonts w:eastAsia="Times New Roman" w:cs="Times New Roman"/>
          <w:b/>
          <w:bCs/>
          <w:lang w:eastAsia="de-DE"/>
        </w:rPr>
        <w:t>ἐν ἐμοί</w:t>
      </w:r>
      <w:r w:rsidRPr="00031189">
        <w:rPr>
          <w:rFonts w:eastAsia="Times New Roman" w:cs="Times New Roman"/>
          <w:lang w:eastAsia="de-DE"/>
        </w:rPr>
        <w:t xml:space="preserve"> ("in mir") lokalisiert das Nichtvorhandensein der Schuld.</w:t>
      </w:r>
    </w:p>
    <w:p w14:paraId="339E4ACB"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ist ein indefiniter Relativsatz mit partizipialer Einleitung, Hauptverb mit Infinitiv und kausaler Infinitivkonstruktion.</w:t>
      </w:r>
    </w:p>
    <w:p w14:paraId="5AA82E54"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28,19</w:t>
      </w:r>
    </w:p>
    <w:p w14:paraId="01062B8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Ἀντιλεγόντων δὲ τῶν Ἰουδαίων, ἠναγκάσθην ἐπικαλέσασθαι Καίσαρα, οὐχ ὡς τοῦ ἔθνους μου ἔχων τι κατηγορῆσαι.</w:t>
      </w:r>
    </w:p>
    <w:p w14:paraId="64C099C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Deutsch</w:t>
      </w:r>
      <w:r w:rsidRPr="00031189">
        <w:rPr>
          <w:rFonts w:eastAsia="Times New Roman" w:cs="Times New Roman"/>
          <w:lang w:eastAsia="de-DE"/>
        </w:rPr>
        <w:t>: Da aber die Juden widersprachen, war ich gezwungen, (den) Kaiser anzurufen, nicht als hätte ich etwas gegen meine Nation anzuklagen.</w:t>
      </w:r>
    </w:p>
    <w:p w14:paraId="4BD963C8"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0319D994">
          <v:rect id="_x0000_i2022" style="width:0;height:1.5pt" o:hralign="center" o:hrstd="t" o:hr="t" fillcolor="#a0a0a0" stroked="f"/>
        </w:pict>
      </w:r>
    </w:p>
    <w:p w14:paraId="6DD5BCD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einem Genitivus absolutus: </w:t>
      </w:r>
      <w:r w:rsidRPr="00031189">
        <w:rPr>
          <w:rFonts w:eastAsia="Times New Roman" w:cs="Times New Roman"/>
          <w:b/>
          <w:bCs/>
          <w:lang w:eastAsia="de-DE"/>
        </w:rPr>
        <w:t>Ἀντιλεγόντων τῶν Ἰουδαίων</w:t>
      </w:r>
      <w:r w:rsidRPr="00031189">
        <w:rPr>
          <w:rFonts w:eastAsia="Times New Roman" w:cs="Times New Roman"/>
          <w:lang w:eastAsia="de-DE"/>
        </w:rPr>
        <w:t xml:space="preserve"> ("als die Juden widersprachen"), bestehend aus dem Präsens Partizip </w:t>
      </w:r>
      <w:r w:rsidRPr="00031189">
        <w:rPr>
          <w:rFonts w:eastAsia="Times New Roman" w:cs="Times New Roman"/>
          <w:b/>
          <w:bCs/>
          <w:lang w:eastAsia="de-DE"/>
        </w:rPr>
        <w:t>Ἀντιλεγόντων</w:t>
      </w:r>
      <w:r w:rsidRPr="00031189">
        <w:rPr>
          <w:rFonts w:eastAsia="Times New Roman" w:cs="Times New Roman"/>
          <w:lang w:eastAsia="de-DE"/>
        </w:rPr>
        <w:t xml:space="preserve"> (Genitiv Plural Maskulinum: "widersprechend") und dem Genitiv </w:t>
      </w:r>
      <w:r w:rsidRPr="00031189">
        <w:rPr>
          <w:rFonts w:eastAsia="Times New Roman" w:cs="Times New Roman"/>
          <w:b/>
          <w:bCs/>
          <w:lang w:eastAsia="de-DE"/>
        </w:rPr>
        <w:t>τῶν Ἰουδαίων</w:t>
      </w:r>
      <w:r w:rsidRPr="00031189">
        <w:rPr>
          <w:rFonts w:eastAsia="Times New Roman" w:cs="Times New Roman"/>
          <w:lang w:eastAsia="de-DE"/>
        </w:rPr>
        <w:t xml:space="preserve"> ("der Juden"). Die Partikel </w:t>
      </w:r>
      <w:r w:rsidRPr="00031189">
        <w:rPr>
          <w:rFonts w:eastAsia="Times New Roman" w:cs="Times New Roman"/>
          <w:b/>
          <w:bCs/>
          <w:lang w:eastAsia="de-DE"/>
        </w:rPr>
        <w:t>δὲ</w:t>
      </w:r>
      <w:r w:rsidRPr="00031189">
        <w:rPr>
          <w:rFonts w:eastAsia="Times New Roman" w:cs="Times New Roman"/>
          <w:lang w:eastAsia="de-DE"/>
        </w:rPr>
        <w:t xml:space="preserve"> verbindet adversativ zum vorherigen Kontext.</w:t>
      </w:r>
    </w:p>
    <w:p w14:paraId="3BBA14A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ἠναγκάσθην</w:t>
      </w:r>
      <w:r w:rsidRPr="00031189">
        <w:rPr>
          <w:rFonts w:eastAsia="Times New Roman" w:cs="Times New Roman"/>
          <w:lang w:eastAsia="de-DE"/>
        </w:rPr>
        <w:t xml:space="preserve"> (Aorist Indikativ Passiv 1. Person Singular: "ich wurde gezwungen") steht im Passiv und drückt den Zwang aus. Der Infinitiv </w:t>
      </w:r>
      <w:r w:rsidRPr="00031189">
        <w:rPr>
          <w:rFonts w:eastAsia="Times New Roman" w:cs="Times New Roman"/>
          <w:b/>
          <w:bCs/>
          <w:lang w:eastAsia="de-DE"/>
        </w:rPr>
        <w:t>ἐπικαλέσασθαι</w:t>
      </w:r>
      <w:r w:rsidRPr="00031189">
        <w:rPr>
          <w:rFonts w:eastAsia="Times New Roman" w:cs="Times New Roman"/>
          <w:lang w:eastAsia="de-DE"/>
        </w:rPr>
        <w:t xml:space="preserve"> (Aorist Infinitiv Medium: "anzurufen") mit dem direkten Objekt </w:t>
      </w:r>
      <w:r w:rsidRPr="00031189">
        <w:rPr>
          <w:rFonts w:eastAsia="Times New Roman" w:cs="Times New Roman"/>
          <w:b/>
          <w:bCs/>
          <w:lang w:eastAsia="de-DE"/>
        </w:rPr>
        <w:t>Καίσαρα</w:t>
      </w:r>
      <w:r w:rsidRPr="00031189">
        <w:rPr>
          <w:rFonts w:eastAsia="Times New Roman" w:cs="Times New Roman"/>
          <w:lang w:eastAsia="de-DE"/>
        </w:rPr>
        <w:t xml:space="preserve"> ("Caesar") im Akkusativ bildet den Inhalt des Zwangs.</w:t>
      </w:r>
    </w:p>
    <w:p w14:paraId="6CB79D24"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Ein negativer Vergleichssatz folgt mit </w:t>
      </w:r>
      <w:r w:rsidRPr="00031189">
        <w:rPr>
          <w:rFonts w:eastAsia="Times New Roman" w:cs="Times New Roman"/>
          <w:b/>
          <w:bCs/>
          <w:lang w:eastAsia="de-DE"/>
        </w:rPr>
        <w:t>οὐχ ὡς</w:t>
      </w:r>
      <w:r w:rsidRPr="00031189">
        <w:rPr>
          <w:rFonts w:eastAsia="Times New Roman" w:cs="Times New Roman"/>
          <w:lang w:eastAsia="de-DE"/>
        </w:rPr>
        <w:t xml:space="preserve"> ("nicht als ob"): Das Partizip </w:t>
      </w:r>
      <w:r w:rsidRPr="00031189">
        <w:rPr>
          <w:rFonts w:eastAsia="Times New Roman" w:cs="Times New Roman"/>
          <w:b/>
          <w:bCs/>
          <w:lang w:eastAsia="de-DE"/>
        </w:rPr>
        <w:t>ἔχων</w:t>
      </w:r>
      <w:r w:rsidRPr="00031189">
        <w:rPr>
          <w:rFonts w:eastAsia="Times New Roman" w:cs="Times New Roman"/>
          <w:lang w:eastAsia="de-DE"/>
        </w:rPr>
        <w:t xml:space="preserve"> (Präsens Partizip Aktiv Nominativ Singular Maskulinum: "habend") mit dem Infinitiv </w:t>
      </w:r>
      <w:r w:rsidRPr="00031189">
        <w:rPr>
          <w:rFonts w:eastAsia="Times New Roman" w:cs="Times New Roman"/>
          <w:b/>
          <w:bCs/>
          <w:lang w:eastAsia="de-DE"/>
        </w:rPr>
        <w:t>κατηγορῆσαι</w:t>
      </w:r>
      <w:r w:rsidRPr="00031189">
        <w:rPr>
          <w:rFonts w:eastAsia="Times New Roman" w:cs="Times New Roman"/>
          <w:lang w:eastAsia="de-DE"/>
        </w:rPr>
        <w:t xml:space="preserve"> (Aorist Infinitiv Aktiv: "anzuklagen") beschreibt die nicht vorliegende Absicht. Das indefinite Pronomen </w:t>
      </w:r>
      <w:r w:rsidRPr="00031189">
        <w:rPr>
          <w:rFonts w:eastAsia="Times New Roman" w:cs="Times New Roman"/>
          <w:b/>
          <w:bCs/>
          <w:lang w:eastAsia="de-DE"/>
        </w:rPr>
        <w:t>τι</w:t>
      </w:r>
      <w:r w:rsidRPr="00031189">
        <w:rPr>
          <w:rFonts w:eastAsia="Times New Roman" w:cs="Times New Roman"/>
          <w:lang w:eastAsia="de-DE"/>
        </w:rPr>
        <w:t xml:space="preserve"> ("etwas") im Akkusativ ist das Objekt des Anklagen-Könnens. Die Genitivphrase </w:t>
      </w:r>
      <w:r w:rsidRPr="00031189">
        <w:rPr>
          <w:rFonts w:eastAsia="Times New Roman" w:cs="Times New Roman"/>
          <w:b/>
          <w:bCs/>
          <w:lang w:eastAsia="de-DE"/>
        </w:rPr>
        <w:t>τοῦ ἔθνους μου</w:t>
      </w:r>
      <w:r w:rsidRPr="00031189">
        <w:rPr>
          <w:rFonts w:eastAsia="Times New Roman" w:cs="Times New Roman"/>
          <w:lang w:eastAsia="de-DE"/>
        </w:rPr>
        <w:t xml:space="preserve"> ("meiner Nation") mit dem Possessivpronomen </w:t>
      </w:r>
      <w:r w:rsidRPr="00031189">
        <w:rPr>
          <w:rFonts w:eastAsia="Times New Roman" w:cs="Times New Roman"/>
          <w:b/>
          <w:bCs/>
          <w:lang w:eastAsia="de-DE"/>
        </w:rPr>
        <w:t>μου</w:t>
      </w:r>
      <w:r w:rsidRPr="00031189">
        <w:rPr>
          <w:rFonts w:eastAsia="Times New Roman" w:cs="Times New Roman"/>
          <w:lang w:eastAsia="de-DE"/>
        </w:rPr>
        <w:t xml:space="preserve"> bezeichnet den Gegenstand der nicht beabsichtigten Anklage.</w:t>
      </w:r>
    </w:p>
    <w:p w14:paraId="5B1450AF"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verbindet einen kausalen Genitivus absolutus mit einem Hauptsatz im Passiv und einem negativen Vergleichssatz, der die wahre Motivation des Paulus für seine Appellation klarstellt.</w:t>
      </w:r>
    </w:p>
    <w:p w14:paraId="356824EA" w14:textId="77777777" w:rsidR="00031189" w:rsidRPr="00031189" w:rsidRDefault="00031189" w:rsidP="00031189">
      <w:pPr>
        <w:spacing w:before="100" w:beforeAutospacing="1" w:after="100" w:afterAutospacing="1" w:line="240" w:lineRule="auto"/>
        <w:outlineLvl w:val="0"/>
        <w:rPr>
          <w:rFonts w:eastAsia="Times New Roman" w:cs="Times New Roman"/>
          <w:b/>
          <w:bCs/>
          <w:kern w:val="36"/>
          <w:sz w:val="48"/>
          <w:szCs w:val="48"/>
          <w:lang w:eastAsia="de-DE"/>
        </w:rPr>
      </w:pPr>
      <w:r w:rsidRPr="00031189">
        <w:rPr>
          <w:rFonts w:eastAsia="Times New Roman" w:cs="Times New Roman"/>
          <w:b/>
          <w:bCs/>
          <w:kern w:val="36"/>
          <w:sz w:val="48"/>
          <w:szCs w:val="48"/>
          <w:lang w:eastAsia="de-DE"/>
        </w:rPr>
        <w:t>Apostelgeschichte 28,20</w:t>
      </w:r>
    </w:p>
    <w:p w14:paraId="775CE89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Griechisch</w:t>
      </w:r>
      <w:r w:rsidRPr="00031189">
        <w:rPr>
          <w:rFonts w:eastAsia="Times New Roman" w:cs="Times New Roman"/>
          <w:lang w:eastAsia="de-DE"/>
        </w:rPr>
        <w:t>: Διὰ ταύτην οὖν τὴν αἰτίαν παρεκάλεσα ὑμᾶς ἰδεῖν καὶ προσλαλῆσαι· ἕνεκεν γὰρ τῆς ἐλπίδος τοῦ Ἰσραὴλ τὴν ἅλυσιν ταύτην περίκειμαι.</w:t>
      </w:r>
    </w:p>
    <w:p w14:paraId="4253E2EA"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lastRenderedPageBreak/>
        <w:t>Deutsch</w:t>
      </w:r>
      <w:r w:rsidRPr="00031189">
        <w:rPr>
          <w:rFonts w:eastAsia="Times New Roman" w:cs="Times New Roman"/>
          <w:lang w:eastAsia="de-DE"/>
        </w:rPr>
        <w:t>: Aus diesem Grund also bat ich, euch zu sehen und zu euch zu sprechen. Denn wegen der Hoffnung Israels bin ich mit dieser Kette umgeben.</w:t>
      </w:r>
    </w:p>
    <w:p w14:paraId="273500CD" w14:textId="77777777" w:rsidR="00031189" w:rsidRPr="00031189" w:rsidRDefault="00F77F26" w:rsidP="00031189">
      <w:pPr>
        <w:spacing w:after="0" w:line="240" w:lineRule="auto"/>
        <w:rPr>
          <w:rFonts w:eastAsia="Times New Roman" w:cs="Times New Roman"/>
          <w:lang w:eastAsia="de-DE"/>
        </w:rPr>
      </w:pPr>
      <w:r>
        <w:rPr>
          <w:rFonts w:eastAsia="Times New Roman" w:cs="Times New Roman"/>
          <w:lang w:eastAsia="de-DE"/>
        </w:rPr>
        <w:pict w14:anchorId="11BCA4A3">
          <v:rect id="_x0000_i2023" style="width:0;height:1.5pt" o:hralign="center" o:hrstd="t" o:hr="t" fillcolor="#a0a0a0" stroked="f"/>
        </w:pict>
      </w:r>
    </w:p>
    <w:p w14:paraId="376C917D"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b/>
          <w:bCs/>
          <w:lang w:eastAsia="de-DE"/>
        </w:rPr>
        <w:t>Kommentar</w:t>
      </w:r>
      <w:r w:rsidRPr="00031189">
        <w:rPr>
          <w:rFonts w:eastAsia="Times New Roman" w:cs="Times New Roman"/>
          <w:lang w:eastAsia="de-DE"/>
        </w:rPr>
        <w:t xml:space="preserve">: Der Vers beginnt mit der kausalen Präpositionalphrase </w:t>
      </w:r>
      <w:r w:rsidRPr="00031189">
        <w:rPr>
          <w:rFonts w:eastAsia="Times New Roman" w:cs="Times New Roman"/>
          <w:b/>
          <w:bCs/>
          <w:lang w:eastAsia="de-DE"/>
        </w:rPr>
        <w:t>Διὰ ταύτην τὴν αἰτίαν</w:t>
      </w:r>
      <w:r w:rsidRPr="00031189">
        <w:rPr>
          <w:rFonts w:eastAsia="Times New Roman" w:cs="Times New Roman"/>
          <w:lang w:eastAsia="de-DE"/>
        </w:rPr>
        <w:t xml:space="preserve"> ("aus diesem Grund") mit dem Demonstrativpronomen </w:t>
      </w:r>
      <w:r w:rsidRPr="00031189">
        <w:rPr>
          <w:rFonts w:eastAsia="Times New Roman" w:cs="Times New Roman"/>
          <w:b/>
          <w:bCs/>
          <w:lang w:eastAsia="de-DE"/>
        </w:rPr>
        <w:t>ταύτην</w:t>
      </w:r>
      <w:r w:rsidRPr="00031189">
        <w:rPr>
          <w:rFonts w:eastAsia="Times New Roman" w:cs="Times New Roman"/>
          <w:lang w:eastAsia="de-DE"/>
        </w:rPr>
        <w:t xml:space="preserve"> und dem Substantiv </w:t>
      </w:r>
      <w:r w:rsidRPr="00031189">
        <w:rPr>
          <w:rFonts w:eastAsia="Times New Roman" w:cs="Times New Roman"/>
          <w:b/>
          <w:bCs/>
          <w:lang w:eastAsia="de-DE"/>
        </w:rPr>
        <w:t>αἰτίαν</w:t>
      </w:r>
      <w:r w:rsidRPr="00031189">
        <w:rPr>
          <w:rFonts w:eastAsia="Times New Roman" w:cs="Times New Roman"/>
          <w:lang w:eastAsia="de-DE"/>
        </w:rPr>
        <w:t xml:space="preserve"> ("Grund, Ursache") im Akkusativ. Die Partikel </w:t>
      </w:r>
      <w:r w:rsidRPr="00031189">
        <w:rPr>
          <w:rFonts w:eastAsia="Times New Roman" w:cs="Times New Roman"/>
          <w:b/>
          <w:bCs/>
          <w:lang w:eastAsia="de-DE"/>
        </w:rPr>
        <w:t>οὖν</w:t>
      </w:r>
      <w:r w:rsidRPr="00031189">
        <w:rPr>
          <w:rFonts w:eastAsia="Times New Roman" w:cs="Times New Roman"/>
          <w:lang w:eastAsia="de-DE"/>
        </w:rPr>
        <w:t xml:space="preserve"> ("also, daher") verbindet folgernd.</w:t>
      </w:r>
    </w:p>
    <w:p w14:paraId="5B163A28"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w:t>
      </w:r>
      <w:r w:rsidRPr="00031189">
        <w:rPr>
          <w:rFonts w:eastAsia="Times New Roman" w:cs="Times New Roman"/>
          <w:b/>
          <w:bCs/>
          <w:lang w:eastAsia="de-DE"/>
        </w:rPr>
        <w:t>παρεκάλεσα</w:t>
      </w:r>
      <w:r w:rsidRPr="00031189">
        <w:rPr>
          <w:rFonts w:eastAsia="Times New Roman" w:cs="Times New Roman"/>
          <w:lang w:eastAsia="de-DE"/>
        </w:rPr>
        <w:t xml:space="preserve"> (Aorist Indikativ Aktiv 1. Person Singular: "ich bat, ich rief herbei") hat das direkte Objekt </w:t>
      </w:r>
      <w:r w:rsidRPr="00031189">
        <w:rPr>
          <w:rFonts w:eastAsia="Times New Roman" w:cs="Times New Roman"/>
          <w:b/>
          <w:bCs/>
          <w:lang w:eastAsia="de-DE"/>
        </w:rPr>
        <w:t>ὑμᾶς</w:t>
      </w:r>
      <w:r w:rsidRPr="00031189">
        <w:rPr>
          <w:rFonts w:eastAsia="Times New Roman" w:cs="Times New Roman"/>
          <w:lang w:eastAsia="de-DE"/>
        </w:rPr>
        <w:t xml:space="preserve"> ("euch") im Akkusativ. Es folgen zwei koordinierte Infinitive als Objekt der Bitte: </w:t>
      </w:r>
      <w:r w:rsidRPr="00031189">
        <w:rPr>
          <w:rFonts w:eastAsia="Times New Roman" w:cs="Times New Roman"/>
          <w:b/>
          <w:bCs/>
          <w:lang w:eastAsia="de-DE"/>
        </w:rPr>
        <w:t>ἰδεῖν</w:t>
      </w:r>
      <w:r w:rsidRPr="00031189">
        <w:rPr>
          <w:rFonts w:eastAsia="Times New Roman" w:cs="Times New Roman"/>
          <w:lang w:eastAsia="de-DE"/>
        </w:rPr>
        <w:t xml:space="preserve"> (Aorist Infinitiv Aktiv: "zu sehen") und </w:t>
      </w:r>
      <w:r w:rsidRPr="00031189">
        <w:rPr>
          <w:rFonts w:eastAsia="Times New Roman" w:cs="Times New Roman"/>
          <w:b/>
          <w:bCs/>
          <w:lang w:eastAsia="de-DE"/>
        </w:rPr>
        <w:t>προσλαλῆσαι</w:t>
      </w:r>
      <w:r w:rsidRPr="00031189">
        <w:rPr>
          <w:rFonts w:eastAsia="Times New Roman" w:cs="Times New Roman"/>
          <w:lang w:eastAsia="de-DE"/>
        </w:rPr>
        <w:t xml:space="preserve"> (Aorist Infinitiv Aktiv: "anzusprechen"), verbunden durch </w:t>
      </w:r>
      <w:r w:rsidRPr="00031189">
        <w:rPr>
          <w:rFonts w:eastAsia="Times New Roman" w:cs="Times New Roman"/>
          <w:b/>
          <w:bCs/>
          <w:lang w:eastAsia="de-DE"/>
        </w:rPr>
        <w:t>καὶ</w:t>
      </w:r>
      <w:r w:rsidRPr="00031189">
        <w:rPr>
          <w:rFonts w:eastAsia="Times New Roman" w:cs="Times New Roman"/>
          <w:lang w:eastAsia="de-DE"/>
        </w:rPr>
        <w:t>.</w:t>
      </w:r>
    </w:p>
    <w:p w14:paraId="7EC1F0E3"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Nach dem Semikolon folgt eine Begründung, eingeleitet mit </w:t>
      </w:r>
      <w:r w:rsidRPr="00031189">
        <w:rPr>
          <w:rFonts w:eastAsia="Times New Roman" w:cs="Times New Roman"/>
          <w:b/>
          <w:bCs/>
          <w:lang w:eastAsia="de-DE"/>
        </w:rPr>
        <w:t>γὰρ</w:t>
      </w:r>
      <w:r w:rsidRPr="00031189">
        <w:rPr>
          <w:rFonts w:eastAsia="Times New Roman" w:cs="Times New Roman"/>
          <w:lang w:eastAsia="de-DE"/>
        </w:rPr>
        <w:t xml:space="preserve"> ("denn"). Die kausale Präpositionalphrase </w:t>
      </w:r>
      <w:r w:rsidRPr="00031189">
        <w:rPr>
          <w:rFonts w:eastAsia="Times New Roman" w:cs="Times New Roman"/>
          <w:b/>
          <w:bCs/>
          <w:lang w:eastAsia="de-DE"/>
        </w:rPr>
        <w:t>ἕνεκεν τῆς ἐλπίδος τοῦ Ἰσραὴλ</w:t>
      </w:r>
      <w:r w:rsidRPr="00031189">
        <w:rPr>
          <w:rFonts w:eastAsia="Times New Roman" w:cs="Times New Roman"/>
          <w:lang w:eastAsia="de-DE"/>
        </w:rPr>
        <w:t xml:space="preserve"> ("wegen der Hoffnung Israels") enthält ein doppeltes Genitivattribut: </w:t>
      </w:r>
      <w:r w:rsidRPr="00031189">
        <w:rPr>
          <w:rFonts w:eastAsia="Times New Roman" w:cs="Times New Roman"/>
          <w:b/>
          <w:bCs/>
          <w:lang w:eastAsia="de-DE"/>
        </w:rPr>
        <w:t>τῆς ἐλπίδος</w:t>
      </w:r>
      <w:r w:rsidRPr="00031189">
        <w:rPr>
          <w:rFonts w:eastAsia="Times New Roman" w:cs="Times New Roman"/>
          <w:lang w:eastAsia="de-DE"/>
        </w:rPr>
        <w:t xml:space="preserve"> ("der Hoffnung") ist der Hauptbegriff und </w:t>
      </w:r>
      <w:r w:rsidRPr="00031189">
        <w:rPr>
          <w:rFonts w:eastAsia="Times New Roman" w:cs="Times New Roman"/>
          <w:b/>
          <w:bCs/>
          <w:lang w:eastAsia="de-DE"/>
        </w:rPr>
        <w:t>τοῦ Ἰσραὴλ</w:t>
      </w:r>
      <w:r w:rsidRPr="00031189">
        <w:rPr>
          <w:rFonts w:eastAsia="Times New Roman" w:cs="Times New Roman"/>
          <w:lang w:eastAsia="de-DE"/>
        </w:rPr>
        <w:t xml:space="preserve"> ("Israels") spezifiziert diese Hoffnung. "Die Hoffnung Israels" ist ein Hinweis auf die messianische Erwartung und die Auferstehungshoffnung.</w:t>
      </w:r>
    </w:p>
    <w:p w14:paraId="714324EE"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 xml:space="preserve">Das Hauptverb des Begründungssatzes ist </w:t>
      </w:r>
      <w:r w:rsidRPr="00031189">
        <w:rPr>
          <w:rFonts w:eastAsia="Times New Roman" w:cs="Times New Roman"/>
          <w:b/>
          <w:bCs/>
          <w:lang w:eastAsia="de-DE"/>
        </w:rPr>
        <w:t>περίκειμαι</w:t>
      </w:r>
      <w:r w:rsidRPr="00031189">
        <w:rPr>
          <w:rFonts w:eastAsia="Times New Roman" w:cs="Times New Roman"/>
          <w:lang w:eastAsia="de-DE"/>
        </w:rPr>
        <w:t xml:space="preserve"> (Präsens Indikativ Medium 1. Person Singular: "ich bin umgeben") - ein deponentisches Verb, das oft mit Akkusativ des Umgebenden konstruiert wird: </w:t>
      </w:r>
      <w:r w:rsidRPr="00031189">
        <w:rPr>
          <w:rFonts w:eastAsia="Times New Roman" w:cs="Times New Roman"/>
          <w:b/>
          <w:bCs/>
          <w:lang w:eastAsia="de-DE"/>
        </w:rPr>
        <w:t>τὴν ἅλυσιν ταύτην</w:t>
      </w:r>
      <w:r w:rsidRPr="00031189">
        <w:rPr>
          <w:rFonts w:eastAsia="Times New Roman" w:cs="Times New Roman"/>
          <w:lang w:eastAsia="de-DE"/>
        </w:rPr>
        <w:t xml:space="preserve"> ("mit dieser Kette"), wobei das Demonstrativpronomen </w:t>
      </w:r>
      <w:r w:rsidRPr="00031189">
        <w:rPr>
          <w:rFonts w:eastAsia="Times New Roman" w:cs="Times New Roman"/>
          <w:b/>
          <w:bCs/>
          <w:lang w:eastAsia="de-DE"/>
        </w:rPr>
        <w:t>ταύτην</w:t>
      </w:r>
      <w:r w:rsidRPr="00031189">
        <w:rPr>
          <w:rFonts w:eastAsia="Times New Roman" w:cs="Times New Roman"/>
          <w:lang w:eastAsia="de-DE"/>
        </w:rPr>
        <w:t xml:space="preserve"> auf die sichtbare Kette verweist.</w:t>
      </w:r>
    </w:p>
    <w:p w14:paraId="37ECB107"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Satzstruktur besteht aus einem Hauptsatz mit kausaler Einleitung und doppeltem Infinitiv-Objekt, gefolgt von einem begründenden Hauptsatz, der die theologische Dimension der Gefangenschaft des Paulus erklärt.</w:t>
      </w:r>
    </w:p>
    <w:p w14:paraId="0E50290C" w14:textId="77777777" w:rsidR="00031189" w:rsidRPr="00031189" w:rsidRDefault="00031189" w:rsidP="00031189">
      <w:pPr>
        <w:spacing w:before="100" w:beforeAutospacing="1" w:after="100" w:afterAutospacing="1" w:line="240" w:lineRule="auto"/>
        <w:rPr>
          <w:rFonts w:eastAsia="Times New Roman" w:cs="Times New Roman"/>
          <w:lang w:eastAsia="de-DE"/>
        </w:rPr>
      </w:pPr>
      <w:r w:rsidRPr="00031189">
        <w:rPr>
          <w:rFonts w:eastAsia="Times New Roman" w:cs="Times New Roman"/>
          <w:lang w:eastAsia="de-DE"/>
        </w:rPr>
        <w:t>Die Gesamtsatzstruktur aller Verse zeigt Lukas' charakteristischen Stil: Präzise Reisenotizen und geografische Angaben, komplexe syntaktische Strukturen mit Genitivus absolutus, Partizipialkonstruktionen und indirekter Rede, sowie sorgfältig konstruierte direkte Reden mit rhetorischen Elementen.</w:t>
      </w:r>
    </w:p>
    <w:p w14:paraId="76325F8C"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28,21</w:t>
      </w:r>
    </w:p>
    <w:p w14:paraId="058867F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Οἱ δὲ πρὸς αὐτὸν εἶπον, Ἡμεῖς οὔτε γράμματα περὶ σοῦ ἐδεξάμεθα ἀπὸ τῆς Ἰουδαίας, οὔτε παραγενόμενός τις τῶν ἀδελφῶν ἀπήγγειλεν ἢ ἐλάλησέν τι περὶ σοῦ πονηρόν.</w:t>
      </w:r>
    </w:p>
    <w:p w14:paraId="5D0903A2"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Sie nun sagten zu ihm: Wir erhielten weder Briefe über dich von Judäa, noch meldete oder sprach, hergekommen, irgendeiner der Brüder etwas Schlechtes über dich.</w:t>
      </w:r>
    </w:p>
    <w:p w14:paraId="3DDD51B1"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74E5CCEF">
          <v:rect id="_x0000_i2024" style="width:0;height:1.5pt" o:hralign="center" o:hrstd="t" o:hr="t" fillcolor="#a0a0a0" stroked="f"/>
        </w:pict>
      </w:r>
    </w:p>
    <w:p w14:paraId="6E93C61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w:t>
      </w:r>
      <w:r w:rsidRPr="009E22FA">
        <w:rPr>
          <w:rFonts w:eastAsia="Times New Roman" w:cs="Times New Roman"/>
          <w:b/>
          <w:bCs/>
          <w:lang w:eastAsia="de-DE"/>
        </w:rPr>
        <w:t>Οἱ δὲ</w:t>
      </w:r>
      <w:r w:rsidRPr="009E22FA">
        <w:rPr>
          <w:rFonts w:eastAsia="Times New Roman" w:cs="Times New Roman"/>
          <w:lang w:eastAsia="de-DE"/>
        </w:rPr>
        <w:t xml:space="preserve">, einem Nominativ Plural des Artikels mit der postpositiven Partikel </w:t>
      </w:r>
      <w:r w:rsidRPr="009E22FA">
        <w:rPr>
          <w:rFonts w:eastAsia="Times New Roman" w:cs="Times New Roman"/>
          <w:b/>
          <w:bCs/>
          <w:lang w:eastAsia="de-DE"/>
        </w:rPr>
        <w:t>δὲ</w:t>
      </w:r>
      <w:r w:rsidRPr="009E22FA">
        <w:rPr>
          <w:rFonts w:eastAsia="Times New Roman" w:cs="Times New Roman"/>
          <w:lang w:eastAsia="de-DE"/>
        </w:rPr>
        <w:t xml:space="preserve">, die eine leichte Gegensätzlichkeit oder einen Übergang markiert. Das Hauptverb </w:t>
      </w:r>
      <w:r w:rsidRPr="009E22FA">
        <w:rPr>
          <w:rFonts w:eastAsia="Times New Roman" w:cs="Times New Roman"/>
          <w:b/>
          <w:bCs/>
          <w:lang w:eastAsia="de-DE"/>
        </w:rPr>
        <w:t>εἶπον</w:t>
      </w:r>
      <w:r w:rsidRPr="009E22FA">
        <w:rPr>
          <w:rFonts w:eastAsia="Times New Roman" w:cs="Times New Roman"/>
          <w:lang w:eastAsia="de-DE"/>
        </w:rPr>
        <w:t xml:space="preserve"> (3. Person Plural Aorist Indikativ Aktiv von λέγω) ist ein häufiges Verb der Rede. Die Präpositionalphrase </w:t>
      </w:r>
      <w:r w:rsidRPr="009E22FA">
        <w:rPr>
          <w:rFonts w:eastAsia="Times New Roman" w:cs="Times New Roman"/>
          <w:b/>
          <w:bCs/>
          <w:lang w:eastAsia="de-DE"/>
        </w:rPr>
        <w:t>πρὸς αὐτὸν</w:t>
      </w:r>
      <w:r w:rsidRPr="009E22FA">
        <w:rPr>
          <w:rFonts w:eastAsia="Times New Roman" w:cs="Times New Roman"/>
          <w:lang w:eastAsia="de-DE"/>
        </w:rPr>
        <w:t xml:space="preserve"> (zu ihm) mit </w:t>
      </w:r>
      <w:r w:rsidRPr="009E22FA">
        <w:rPr>
          <w:rFonts w:eastAsia="Times New Roman" w:cs="Times New Roman"/>
          <w:b/>
          <w:bCs/>
          <w:lang w:eastAsia="de-DE"/>
        </w:rPr>
        <w:t>πρὸς</w:t>
      </w:r>
      <w:r w:rsidRPr="009E22FA">
        <w:rPr>
          <w:rFonts w:eastAsia="Times New Roman" w:cs="Times New Roman"/>
          <w:lang w:eastAsia="de-DE"/>
        </w:rPr>
        <w:t xml:space="preserve"> + Akkusativ bezeichnet die Richtung der Rede.</w:t>
      </w:r>
    </w:p>
    <w:p w14:paraId="36237BE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lastRenderedPageBreak/>
        <w:t xml:space="preserve">Das Personalpronomen </w:t>
      </w:r>
      <w:r w:rsidRPr="009E22FA">
        <w:rPr>
          <w:rFonts w:eastAsia="Times New Roman" w:cs="Times New Roman"/>
          <w:b/>
          <w:bCs/>
          <w:lang w:eastAsia="de-DE"/>
        </w:rPr>
        <w:t>Ἡμεῖς</w:t>
      </w:r>
      <w:r w:rsidRPr="009E22FA">
        <w:rPr>
          <w:rFonts w:eastAsia="Times New Roman" w:cs="Times New Roman"/>
          <w:lang w:eastAsia="de-DE"/>
        </w:rPr>
        <w:t xml:space="preserve"> (wir) steht betont am Anfang des Satzes und fungiert als Subjekt des Verbs </w:t>
      </w:r>
      <w:r w:rsidRPr="009E22FA">
        <w:rPr>
          <w:rFonts w:eastAsia="Times New Roman" w:cs="Times New Roman"/>
          <w:b/>
          <w:bCs/>
          <w:lang w:eastAsia="de-DE"/>
        </w:rPr>
        <w:t>ἐδεξάμεθα</w:t>
      </w:r>
      <w:r w:rsidRPr="009E22FA">
        <w:rPr>
          <w:rFonts w:eastAsia="Times New Roman" w:cs="Times New Roman"/>
          <w:lang w:eastAsia="de-DE"/>
        </w:rPr>
        <w:t xml:space="preserve"> (1. Person Plural Aorist Indikativ Medium von δέχομαι). Dieses Verb steht in einer verneinten Struktur, eingeleitet durch </w:t>
      </w:r>
      <w:r w:rsidRPr="009E22FA">
        <w:rPr>
          <w:rFonts w:eastAsia="Times New Roman" w:cs="Times New Roman"/>
          <w:b/>
          <w:bCs/>
          <w:lang w:eastAsia="de-DE"/>
        </w:rPr>
        <w:t>οὔτε</w:t>
      </w:r>
      <w:r w:rsidRPr="009E22FA">
        <w:rPr>
          <w:rFonts w:eastAsia="Times New Roman" w:cs="Times New Roman"/>
          <w:lang w:eastAsia="de-DE"/>
        </w:rPr>
        <w:t xml:space="preserve"> (weder), das später mit einem zweiten </w:t>
      </w:r>
      <w:r w:rsidRPr="009E22FA">
        <w:rPr>
          <w:rFonts w:eastAsia="Times New Roman" w:cs="Times New Roman"/>
          <w:b/>
          <w:bCs/>
          <w:lang w:eastAsia="de-DE"/>
        </w:rPr>
        <w:t>οὔτε</w:t>
      </w:r>
      <w:r w:rsidRPr="009E22FA">
        <w:rPr>
          <w:rFonts w:eastAsia="Times New Roman" w:cs="Times New Roman"/>
          <w:lang w:eastAsia="de-DE"/>
        </w:rPr>
        <w:t xml:space="preserve"> (noch) eine Korrelation bildet, eine typische griechische Konstruktion für "weder... noch".</w:t>
      </w:r>
    </w:p>
    <w:p w14:paraId="0A55506C"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Objekt </w:t>
      </w:r>
      <w:r w:rsidRPr="009E22FA">
        <w:rPr>
          <w:rFonts w:eastAsia="Times New Roman" w:cs="Times New Roman"/>
          <w:b/>
          <w:bCs/>
          <w:lang w:eastAsia="de-DE"/>
        </w:rPr>
        <w:t>γράμματα</w:t>
      </w:r>
      <w:r w:rsidRPr="009E22FA">
        <w:rPr>
          <w:rFonts w:eastAsia="Times New Roman" w:cs="Times New Roman"/>
          <w:lang w:eastAsia="de-DE"/>
        </w:rPr>
        <w:t xml:space="preserve"> (Briefe) steht im Akkusativ Plural und wird näher bestimmt durch die Präpositionalphrase </w:t>
      </w:r>
      <w:r w:rsidRPr="009E22FA">
        <w:rPr>
          <w:rFonts w:eastAsia="Times New Roman" w:cs="Times New Roman"/>
          <w:b/>
          <w:bCs/>
          <w:lang w:eastAsia="de-DE"/>
        </w:rPr>
        <w:t>περὶ σοῦ</w:t>
      </w:r>
      <w:r w:rsidRPr="009E22FA">
        <w:rPr>
          <w:rFonts w:eastAsia="Times New Roman" w:cs="Times New Roman"/>
          <w:lang w:eastAsia="de-DE"/>
        </w:rPr>
        <w:t xml:space="preserve"> (über dich), wobei </w:t>
      </w:r>
      <w:r w:rsidRPr="009E22FA">
        <w:rPr>
          <w:rFonts w:eastAsia="Times New Roman" w:cs="Times New Roman"/>
          <w:b/>
          <w:bCs/>
          <w:lang w:eastAsia="de-DE"/>
        </w:rPr>
        <w:t>περὶ</w:t>
      </w:r>
      <w:r w:rsidRPr="009E22FA">
        <w:rPr>
          <w:rFonts w:eastAsia="Times New Roman" w:cs="Times New Roman"/>
          <w:lang w:eastAsia="de-DE"/>
        </w:rPr>
        <w:t xml:space="preserve"> + Genitiv eine Beziehung oder ein Thema anzeigt. Die weitere Präpositionalphrase </w:t>
      </w:r>
      <w:r w:rsidRPr="009E22FA">
        <w:rPr>
          <w:rFonts w:eastAsia="Times New Roman" w:cs="Times New Roman"/>
          <w:b/>
          <w:bCs/>
          <w:lang w:eastAsia="de-DE"/>
        </w:rPr>
        <w:t>ἀπὸ τῆς Ἰουδαίας</w:t>
      </w:r>
      <w:r w:rsidRPr="009E22FA">
        <w:rPr>
          <w:rFonts w:eastAsia="Times New Roman" w:cs="Times New Roman"/>
          <w:lang w:eastAsia="de-DE"/>
        </w:rPr>
        <w:t xml:space="preserve"> (von Judäa) gibt die Herkunft an, mit </w:t>
      </w:r>
      <w:r w:rsidRPr="009E22FA">
        <w:rPr>
          <w:rFonts w:eastAsia="Times New Roman" w:cs="Times New Roman"/>
          <w:b/>
          <w:bCs/>
          <w:lang w:eastAsia="de-DE"/>
        </w:rPr>
        <w:t>ἀπὸ</w:t>
      </w:r>
      <w:r w:rsidRPr="009E22FA">
        <w:rPr>
          <w:rFonts w:eastAsia="Times New Roman" w:cs="Times New Roman"/>
          <w:lang w:eastAsia="de-DE"/>
        </w:rPr>
        <w:t xml:space="preserve"> + Genitiv.</w:t>
      </w:r>
    </w:p>
    <w:p w14:paraId="05FAEA3F"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Im zweiten Teil der Verneinung erscheint das Partizip </w:t>
      </w:r>
      <w:r w:rsidRPr="009E22FA">
        <w:rPr>
          <w:rFonts w:eastAsia="Times New Roman" w:cs="Times New Roman"/>
          <w:b/>
          <w:bCs/>
          <w:lang w:eastAsia="de-DE"/>
        </w:rPr>
        <w:t>παραγενόμενός</w:t>
      </w:r>
      <w:r w:rsidRPr="009E22FA">
        <w:rPr>
          <w:rFonts w:eastAsia="Times New Roman" w:cs="Times New Roman"/>
          <w:lang w:eastAsia="de-DE"/>
        </w:rPr>
        <w:t xml:space="preserve"> (Nominativ Singular Maskulinum Aorist Partizip Medium von παραγίνομαι), das temporal verwendet wird (nachdem er gekommen war). Es bezieht sich auf </w:t>
      </w:r>
      <w:r w:rsidRPr="009E22FA">
        <w:rPr>
          <w:rFonts w:eastAsia="Times New Roman" w:cs="Times New Roman"/>
          <w:b/>
          <w:bCs/>
          <w:lang w:eastAsia="de-DE"/>
        </w:rPr>
        <w:t>τις</w:t>
      </w:r>
      <w:r w:rsidRPr="009E22FA">
        <w:rPr>
          <w:rFonts w:eastAsia="Times New Roman" w:cs="Times New Roman"/>
          <w:lang w:eastAsia="de-DE"/>
        </w:rPr>
        <w:t xml:space="preserve"> (irgendeiner), gefolgt vom partitiven Genitiv </w:t>
      </w:r>
      <w:r w:rsidRPr="009E22FA">
        <w:rPr>
          <w:rFonts w:eastAsia="Times New Roman" w:cs="Times New Roman"/>
          <w:b/>
          <w:bCs/>
          <w:lang w:eastAsia="de-DE"/>
        </w:rPr>
        <w:t>τῶν ἀδελφῶν</w:t>
      </w:r>
      <w:r w:rsidRPr="009E22FA">
        <w:rPr>
          <w:rFonts w:eastAsia="Times New Roman" w:cs="Times New Roman"/>
          <w:lang w:eastAsia="de-DE"/>
        </w:rPr>
        <w:t xml:space="preserve"> (der Brüder).</w:t>
      </w:r>
    </w:p>
    <w:p w14:paraId="05F9306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Zwei koordinierte Verben folgen: </w:t>
      </w:r>
      <w:r w:rsidRPr="009E22FA">
        <w:rPr>
          <w:rFonts w:eastAsia="Times New Roman" w:cs="Times New Roman"/>
          <w:b/>
          <w:bCs/>
          <w:lang w:eastAsia="de-DE"/>
        </w:rPr>
        <w:t>ἀπήγγειλεν</w:t>
      </w:r>
      <w:r w:rsidRPr="009E22FA">
        <w:rPr>
          <w:rFonts w:eastAsia="Times New Roman" w:cs="Times New Roman"/>
          <w:lang w:eastAsia="de-DE"/>
        </w:rPr>
        <w:t xml:space="preserve"> und </w:t>
      </w:r>
      <w:r w:rsidRPr="009E22FA">
        <w:rPr>
          <w:rFonts w:eastAsia="Times New Roman" w:cs="Times New Roman"/>
          <w:b/>
          <w:bCs/>
          <w:lang w:eastAsia="de-DE"/>
        </w:rPr>
        <w:t>ἐλάλησέν</w:t>
      </w:r>
      <w:r w:rsidRPr="009E22FA">
        <w:rPr>
          <w:rFonts w:eastAsia="Times New Roman" w:cs="Times New Roman"/>
          <w:lang w:eastAsia="de-DE"/>
        </w:rPr>
        <w:t xml:space="preserve"> (beide 3. Person Singular Aorist Indikativ Aktiv), verbunden durch </w:t>
      </w:r>
      <w:r w:rsidRPr="009E22FA">
        <w:rPr>
          <w:rFonts w:eastAsia="Times New Roman" w:cs="Times New Roman"/>
          <w:b/>
          <w:bCs/>
          <w:lang w:eastAsia="de-DE"/>
        </w:rPr>
        <w:t>ἢ</w:t>
      </w:r>
      <w:r w:rsidRPr="009E22FA">
        <w:rPr>
          <w:rFonts w:eastAsia="Times New Roman" w:cs="Times New Roman"/>
          <w:lang w:eastAsia="de-DE"/>
        </w:rPr>
        <w:t xml:space="preserve"> (oder). Beide Verben beziehen sich auf die Kommunikation. Das indefinite Pronomen </w:t>
      </w:r>
      <w:r w:rsidRPr="009E22FA">
        <w:rPr>
          <w:rFonts w:eastAsia="Times New Roman" w:cs="Times New Roman"/>
          <w:b/>
          <w:bCs/>
          <w:lang w:eastAsia="de-DE"/>
        </w:rPr>
        <w:t>τι</w:t>
      </w:r>
      <w:r w:rsidRPr="009E22FA">
        <w:rPr>
          <w:rFonts w:eastAsia="Times New Roman" w:cs="Times New Roman"/>
          <w:lang w:eastAsia="de-DE"/>
        </w:rPr>
        <w:t xml:space="preserve"> (etwas) fungiert als direktes Objekt, gefolgt von einer weiteren </w:t>
      </w:r>
      <w:r w:rsidRPr="009E22FA">
        <w:rPr>
          <w:rFonts w:eastAsia="Times New Roman" w:cs="Times New Roman"/>
          <w:b/>
          <w:bCs/>
          <w:lang w:eastAsia="de-DE"/>
        </w:rPr>
        <w:t>περὶ σοῦ</w:t>
      </w:r>
      <w:r w:rsidRPr="009E22FA">
        <w:rPr>
          <w:rFonts w:eastAsia="Times New Roman" w:cs="Times New Roman"/>
          <w:lang w:eastAsia="de-DE"/>
        </w:rPr>
        <w:t xml:space="preserve"> Phrase und dem Adjektiv </w:t>
      </w:r>
      <w:r w:rsidRPr="009E22FA">
        <w:rPr>
          <w:rFonts w:eastAsia="Times New Roman" w:cs="Times New Roman"/>
          <w:b/>
          <w:bCs/>
          <w:lang w:eastAsia="de-DE"/>
        </w:rPr>
        <w:t>πονηρόν</w:t>
      </w:r>
      <w:r w:rsidRPr="009E22FA">
        <w:rPr>
          <w:rFonts w:eastAsia="Times New Roman" w:cs="Times New Roman"/>
          <w:lang w:eastAsia="de-DE"/>
        </w:rPr>
        <w:t xml:space="preserve"> (schlecht) im Akkusativ Neutrum Singular, das </w:t>
      </w:r>
      <w:r w:rsidRPr="009E22FA">
        <w:rPr>
          <w:rFonts w:eastAsia="Times New Roman" w:cs="Times New Roman"/>
          <w:b/>
          <w:bCs/>
          <w:lang w:eastAsia="de-DE"/>
        </w:rPr>
        <w:t>τι</w:t>
      </w:r>
      <w:r w:rsidRPr="009E22FA">
        <w:rPr>
          <w:rFonts w:eastAsia="Times New Roman" w:cs="Times New Roman"/>
          <w:lang w:eastAsia="de-DE"/>
        </w:rPr>
        <w:t xml:space="preserve"> näher bestimmt.</w:t>
      </w:r>
    </w:p>
    <w:p w14:paraId="43C2BE21"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Der Satz besteht aus einem Hauptsatz mit einem eingeschobenen Partizip </w:t>
      </w:r>
      <w:r w:rsidRPr="009E22FA">
        <w:rPr>
          <w:rFonts w:eastAsia="Times New Roman" w:cs="Times New Roman"/>
          <w:b/>
          <w:bCs/>
          <w:lang w:eastAsia="de-DE"/>
        </w:rPr>
        <w:t>παραγενόμενός</w:t>
      </w:r>
      <w:r w:rsidRPr="009E22FA">
        <w:rPr>
          <w:rFonts w:eastAsia="Times New Roman" w:cs="Times New Roman"/>
          <w:lang w:eastAsia="de-DE"/>
        </w:rPr>
        <w:t>, das eine temporale Nebenhandlung ausdrückt.</w:t>
      </w:r>
    </w:p>
    <w:p w14:paraId="2104C23F"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28,22</w:t>
      </w:r>
    </w:p>
    <w:p w14:paraId="4E9C9E9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Ἀξιοῦμεν δὲ παρὰ σοῦ ἀκοῦσαι ἃ φρονεῖς· περὶ μὲν γὰρ τῆς αἱρέσεως ταύτης γνωστόν ἐστιν ἡμῖν ὅτι πανταχοῦ ἀντιλέγεται.</w:t>
      </w:r>
    </w:p>
    <w:p w14:paraId="697CC711"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Wir halten es aber für angemessen, von dir zu hören, was du denkst, denn über diese Sekte ist uns ja bekannt, dass ihr überall widersprochen wird.</w:t>
      </w:r>
    </w:p>
    <w:p w14:paraId="72EDCA90"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2EF3F472">
          <v:rect id="_x0000_i2025" style="width:0;height:1.5pt" o:hralign="center" o:hrstd="t" o:hr="t" fillcolor="#a0a0a0" stroked="f"/>
        </w:pict>
      </w:r>
    </w:p>
    <w:p w14:paraId="2780EC07"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Hauptverb </w:t>
      </w:r>
      <w:r w:rsidRPr="009E22FA">
        <w:rPr>
          <w:rFonts w:eastAsia="Times New Roman" w:cs="Times New Roman"/>
          <w:b/>
          <w:bCs/>
          <w:lang w:eastAsia="de-DE"/>
        </w:rPr>
        <w:t>Ἀξιοῦμεν</w:t>
      </w:r>
      <w:r w:rsidRPr="009E22FA">
        <w:rPr>
          <w:rFonts w:eastAsia="Times New Roman" w:cs="Times New Roman"/>
          <w:lang w:eastAsia="de-DE"/>
        </w:rPr>
        <w:t xml:space="preserve"> (1. Person Plural Präsens Indikativ Aktiv von ἀξιόω), gefolgt von der Partikel </w:t>
      </w:r>
      <w:r w:rsidRPr="009E22FA">
        <w:rPr>
          <w:rFonts w:eastAsia="Times New Roman" w:cs="Times New Roman"/>
          <w:b/>
          <w:bCs/>
          <w:lang w:eastAsia="de-DE"/>
        </w:rPr>
        <w:t>δὲ</w:t>
      </w:r>
      <w:r w:rsidRPr="009E22FA">
        <w:rPr>
          <w:rFonts w:eastAsia="Times New Roman" w:cs="Times New Roman"/>
          <w:lang w:eastAsia="de-DE"/>
        </w:rPr>
        <w:t xml:space="preserve"> (aber/nun), die eine leichte Kontrastierung zum vorherigen Vers andeutet. Die Konstruktion </w:t>
      </w:r>
      <w:r w:rsidRPr="009E22FA">
        <w:rPr>
          <w:rFonts w:eastAsia="Times New Roman" w:cs="Times New Roman"/>
          <w:b/>
          <w:bCs/>
          <w:lang w:eastAsia="de-DE"/>
        </w:rPr>
        <w:t>παρὰ σοῦ ἀκοῦσαι</w:t>
      </w:r>
      <w:r w:rsidRPr="009E22FA">
        <w:rPr>
          <w:rFonts w:eastAsia="Times New Roman" w:cs="Times New Roman"/>
          <w:lang w:eastAsia="de-DE"/>
        </w:rPr>
        <w:t xml:space="preserve"> enthält die Präpositionalphrase </w:t>
      </w:r>
      <w:r w:rsidRPr="009E22FA">
        <w:rPr>
          <w:rFonts w:eastAsia="Times New Roman" w:cs="Times New Roman"/>
          <w:b/>
          <w:bCs/>
          <w:lang w:eastAsia="de-DE"/>
        </w:rPr>
        <w:t>παρὰ σοῦ</w:t>
      </w:r>
      <w:r w:rsidRPr="009E22FA">
        <w:rPr>
          <w:rFonts w:eastAsia="Times New Roman" w:cs="Times New Roman"/>
          <w:lang w:eastAsia="de-DE"/>
        </w:rPr>
        <w:t xml:space="preserve"> (von dir) mit </w:t>
      </w:r>
      <w:r w:rsidRPr="009E22FA">
        <w:rPr>
          <w:rFonts w:eastAsia="Times New Roman" w:cs="Times New Roman"/>
          <w:b/>
          <w:bCs/>
          <w:lang w:eastAsia="de-DE"/>
        </w:rPr>
        <w:t>παρὰ</w:t>
      </w:r>
      <w:r w:rsidRPr="009E22FA">
        <w:rPr>
          <w:rFonts w:eastAsia="Times New Roman" w:cs="Times New Roman"/>
          <w:lang w:eastAsia="de-DE"/>
        </w:rPr>
        <w:t xml:space="preserve"> + Genitiv, die die Quelle anzeigt, und den Infinitiv Aorist Aktiv </w:t>
      </w:r>
      <w:r w:rsidRPr="009E22FA">
        <w:rPr>
          <w:rFonts w:eastAsia="Times New Roman" w:cs="Times New Roman"/>
          <w:b/>
          <w:bCs/>
          <w:lang w:eastAsia="de-DE"/>
        </w:rPr>
        <w:t>ἀκοῦσαι</w:t>
      </w:r>
      <w:r w:rsidRPr="009E22FA">
        <w:rPr>
          <w:rFonts w:eastAsia="Times New Roman" w:cs="Times New Roman"/>
          <w:lang w:eastAsia="de-DE"/>
        </w:rPr>
        <w:t xml:space="preserve"> (zu hören).</w:t>
      </w:r>
    </w:p>
    <w:p w14:paraId="17EB89CF"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Relativpronomen </w:t>
      </w:r>
      <w:r w:rsidRPr="009E22FA">
        <w:rPr>
          <w:rFonts w:eastAsia="Times New Roman" w:cs="Times New Roman"/>
          <w:b/>
          <w:bCs/>
          <w:lang w:eastAsia="de-DE"/>
        </w:rPr>
        <w:t>ἃ</w:t>
      </w:r>
      <w:r w:rsidRPr="009E22FA">
        <w:rPr>
          <w:rFonts w:eastAsia="Times New Roman" w:cs="Times New Roman"/>
          <w:lang w:eastAsia="de-DE"/>
        </w:rPr>
        <w:t xml:space="preserve"> (was, Akkusativ Plural Neutrum) leitet einen Relativsatz ein und fungiert als direktes Objekt des Verbs </w:t>
      </w:r>
      <w:r w:rsidRPr="009E22FA">
        <w:rPr>
          <w:rFonts w:eastAsia="Times New Roman" w:cs="Times New Roman"/>
          <w:b/>
          <w:bCs/>
          <w:lang w:eastAsia="de-DE"/>
        </w:rPr>
        <w:t>φρονεῖς</w:t>
      </w:r>
      <w:r w:rsidRPr="009E22FA">
        <w:rPr>
          <w:rFonts w:eastAsia="Times New Roman" w:cs="Times New Roman"/>
          <w:lang w:eastAsia="de-DE"/>
        </w:rPr>
        <w:t xml:space="preserve"> (2. Person Singular Präsens Indikativ Aktiv von φρονέω - denken/meinen). Dieser indirekte Fragesatz drückt den Inhalt dessen aus, was sie hören wollen.</w:t>
      </w:r>
    </w:p>
    <w:p w14:paraId="421285B1"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Nach dem Semikolon beginnt eine Begründung, eingeleitet durch </w:t>
      </w:r>
      <w:r w:rsidRPr="009E22FA">
        <w:rPr>
          <w:rFonts w:eastAsia="Times New Roman" w:cs="Times New Roman"/>
          <w:b/>
          <w:bCs/>
          <w:lang w:eastAsia="de-DE"/>
        </w:rPr>
        <w:t>γὰρ</w:t>
      </w:r>
      <w:r w:rsidRPr="009E22FA">
        <w:rPr>
          <w:rFonts w:eastAsia="Times New Roman" w:cs="Times New Roman"/>
          <w:lang w:eastAsia="de-DE"/>
        </w:rPr>
        <w:t xml:space="preserve"> (denn). Die Partikel </w:t>
      </w:r>
      <w:r w:rsidRPr="009E22FA">
        <w:rPr>
          <w:rFonts w:eastAsia="Times New Roman" w:cs="Times New Roman"/>
          <w:b/>
          <w:bCs/>
          <w:lang w:eastAsia="de-DE"/>
        </w:rPr>
        <w:t>μὲν</w:t>
      </w:r>
      <w:r w:rsidRPr="009E22FA">
        <w:rPr>
          <w:rFonts w:eastAsia="Times New Roman" w:cs="Times New Roman"/>
          <w:lang w:eastAsia="de-DE"/>
        </w:rPr>
        <w:t xml:space="preserve"> deutet auf eine nicht explizit ausgeführte Gegenüberstellung hin. Die Präpositionalphrase </w:t>
      </w:r>
      <w:r w:rsidRPr="009E22FA">
        <w:rPr>
          <w:rFonts w:eastAsia="Times New Roman" w:cs="Times New Roman"/>
          <w:b/>
          <w:bCs/>
          <w:lang w:eastAsia="de-DE"/>
        </w:rPr>
        <w:t>περὶ τῆς αἱρέσεως ταύτης</w:t>
      </w:r>
      <w:r w:rsidRPr="009E22FA">
        <w:rPr>
          <w:rFonts w:eastAsia="Times New Roman" w:cs="Times New Roman"/>
          <w:lang w:eastAsia="de-DE"/>
        </w:rPr>
        <w:t xml:space="preserve"> (über diese Sekte) mit </w:t>
      </w:r>
      <w:r w:rsidRPr="009E22FA">
        <w:rPr>
          <w:rFonts w:eastAsia="Times New Roman" w:cs="Times New Roman"/>
          <w:b/>
          <w:bCs/>
          <w:lang w:eastAsia="de-DE"/>
        </w:rPr>
        <w:t>περὶ</w:t>
      </w:r>
      <w:r w:rsidRPr="009E22FA">
        <w:rPr>
          <w:rFonts w:eastAsia="Times New Roman" w:cs="Times New Roman"/>
          <w:lang w:eastAsia="de-DE"/>
        </w:rPr>
        <w:t xml:space="preserve"> + Genitiv gibt das Thema an, wobei </w:t>
      </w:r>
      <w:r w:rsidRPr="009E22FA">
        <w:rPr>
          <w:rFonts w:eastAsia="Times New Roman" w:cs="Times New Roman"/>
          <w:b/>
          <w:bCs/>
          <w:lang w:eastAsia="de-DE"/>
        </w:rPr>
        <w:lastRenderedPageBreak/>
        <w:t>αἱρέσεως</w:t>
      </w:r>
      <w:r w:rsidRPr="009E22FA">
        <w:rPr>
          <w:rFonts w:eastAsia="Times New Roman" w:cs="Times New Roman"/>
          <w:lang w:eastAsia="de-DE"/>
        </w:rPr>
        <w:t xml:space="preserve"> (Sekte/Lehre) durch das Demonstrativpronomen </w:t>
      </w:r>
      <w:r w:rsidRPr="009E22FA">
        <w:rPr>
          <w:rFonts w:eastAsia="Times New Roman" w:cs="Times New Roman"/>
          <w:b/>
          <w:bCs/>
          <w:lang w:eastAsia="de-DE"/>
        </w:rPr>
        <w:t>ταύτης</w:t>
      </w:r>
      <w:r w:rsidRPr="009E22FA">
        <w:rPr>
          <w:rFonts w:eastAsia="Times New Roman" w:cs="Times New Roman"/>
          <w:lang w:eastAsia="de-DE"/>
        </w:rPr>
        <w:t xml:space="preserve"> (diese) näher bestimmt wird.</w:t>
      </w:r>
    </w:p>
    <w:p w14:paraId="5B9FB9AE"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Prädikativum </w:t>
      </w:r>
      <w:r w:rsidRPr="009E22FA">
        <w:rPr>
          <w:rFonts w:eastAsia="Times New Roman" w:cs="Times New Roman"/>
          <w:b/>
          <w:bCs/>
          <w:lang w:eastAsia="de-DE"/>
        </w:rPr>
        <w:t>γνωστόν</w:t>
      </w:r>
      <w:r w:rsidRPr="009E22FA">
        <w:rPr>
          <w:rFonts w:eastAsia="Times New Roman" w:cs="Times New Roman"/>
          <w:lang w:eastAsia="de-DE"/>
        </w:rPr>
        <w:t xml:space="preserve"> (bekannt) mit der Kopula </w:t>
      </w:r>
      <w:r w:rsidRPr="009E22FA">
        <w:rPr>
          <w:rFonts w:eastAsia="Times New Roman" w:cs="Times New Roman"/>
          <w:b/>
          <w:bCs/>
          <w:lang w:eastAsia="de-DE"/>
        </w:rPr>
        <w:t>ἐστιν</w:t>
      </w:r>
      <w:r w:rsidRPr="009E22FA">
        <w:rPr>
          <w:rFonts w:eastAsia="Times New Roman" w:cs="Times New Roman"/>
          <w:lang w:eastAsia="de-DE"/>
        </w:rPr>
        <w:t xml:space="preserve"> (3. Person Singular Präsens Indikativ Aktiv von εἰμί) bildet das Hauptprädikat des zweiten Teilsatzes. </w:t>
      </w:r>
      <w:r w:rsidRPr="009E22FA">
        <w:rPr>
          <w:rFonts w:eastAsia="Times New Roman" w:cs="Times New Roman"/>
          <w:b/>
          <w:bCs/>
          <w:lang w:eastAsia="de-DE"/>
        </w:rPr>
        <w:t>ἡμῖν</w:t>
      </w:r>
      <w:r w:rsidRPr="009E22FA">
        <w:rPr>
          <w:rFonts w:eastAsia="Times New Roman" w:cs="Times New Roman"/>
          <w:lang w:eastAsia="de-DE"/>
        </w:rPr>
        <w:t xml:space="preserve"> (uns) steht im Dativ als indirektes Objekt.</w:t>
      </w:r>
    </w:p>
    <w:p w14:paraId="19A33502"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Der </w:t>
      </w:r>
      <w:r w:rsidRPr="009E22FA">
        <w:rPr>
          <w:rFonts w:eastAsia="Times New Roman" w:cs="Times New Roman"/>
          <w:b/>
          <w:bCs/>
          <w:lang w:eastAsia="de-DE"/>
        </w:rPr>
        <w:t>ὅτι</w:t>
      </w:r>
      <w:r w:rsidRPr="009E22FA">
        <w:rPr>
          <w:rFonts w:eastAsia="Times New Roman" w:cs="Times New Roman"/>
          <w:lang w:eastAsia="de-DE"/>
        </w:rPr>
        <w:t xml:space="preserve">-Satz (dass) fungiert als Subjekt des Hauptsatzes und enthält das Verb </w:t>
      </w:r>
      <w:r w:rsidRPr="009E22FA">
        <w:rPr>
          <w:rFonts w:eastAsia="Times New Roman" w:cs="Times New Roman"/>
          <w:b/>
          <w:bCs/>
          <w:lang w:eastAsia="de-DE"/>
        </w:rPr>
        <w:t>ἀντιλέγεται</w:t>
      </w:r>
      <w:r w:rsidRPr="009E22FA">
        <w:rPr>
          <w:rFonts w:eastAsia="Times New Roman" w:cs="Times New Roman"/>
          <w:lang w:eastAsia="de-DE"/>
        </w:rPr>
        <w:t xml:space="preserve"> (3. Person Singular Präsens Indikativ Passiv von ἀντιλέγω - widersprechen), modifiziert durch das Adverb </w:t>
      </w:r>
      <w:r w:rsidRPr="009E22FA">
        <w:rPr>
          <w:rFonts w:eastAsia="Times New Roman" w:cs="Times New Roman"/>
          <w:b/>
          <w:bCs/>
          <w:lang w:eastAsia="de-DE"/>
        </w:rPr>
        <w:t>πανταχοῦ</w:t>
      </w:r>
      <w:r w:rsidRPr="009E22FA">
        <w:rPr>
          <w:rFonts w:eastAsia="Times New Roman" w:cs="Times New Roman"/>
          <w:lang w:eastAsia="de-DE"/>
        </w:rPr>
        <w:t xml:space="preserve"> (überall).</w:t>
      </w:r>
    </w:p>
    <w:p w14:paraId="25355DA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Satzstruktur besteht aus einem Hauptsatz mit einem Infinitiv, gefolgt von einem Relativsatz und einem weiteren Hauptsatz mit einem </w:t>
      </w:r>
      <w:r w:rsidRPr="009E22FA">
        <w:rPr>
          <w:rFonts w:eastAsia="Times New Roman" w:cs="Times New Roman"/>
          <w:b/>
          <w:bCs/>
          <w:lang w:eastAsia="de-DE"/>
        </w:rPr>
        <w:t>ὅτι</w:t>
      </w:r>
      <w:r w:rsidRPr="009E22FA">
        <w:rPr>
          <w:rFonts w:eastAsia="Times New Roman" w:cs="Times New Roman"/>
          <w:lang w:eastAsia="de-DE"/>
        </w:rPr>
        <w:t>-Nebensatz.</w:t>
      </w:r>
    </w:p>
    <w:p w14:paraId="0B57886C"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28,23</w:t>
      </w:r>
    </w:p>
    <w:p w14:paraId="3819512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Ταξάμενοι δὲ αὐτῷ ἡμέραν, ἧκον πρὸς αὐτὸν εἰς τὴν ξενίαν πλείονες· οἷς ἐξετίθετο διαμαρτυρόμενος τὴν βασιλείαν τοῦ θεοῦ, πείθων τε αὐτοὺς τὰ περὶ τοῦ Ἰησοῦ, ἀπό τε τοῦ νόμου Μωϋσέως καὶ τῶν προφητῶν, ἀπὸ πρωῒ ἕως ἑσπέρας.</w:t>
      </w:r>
    </w:p>
    <w:p w14:paraId="3E4B2EAB"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Ihm nun einen Tag bestimmt, waren mehrere zu ihm in die Unterkunft kommend, mit denen er sich auseinandersetzte, das Reich Gottes bezeugend, sowie vom Gesetz Moses als auch von den Propheten her sie von dem überzeugend, was Jesus betraf, von früh bis abends.</w:t>
      </w:r>
    </w:p>
    <w:p w14:paraId="654A265E"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5FF58A8F">
          <v:rect id="_x0000_i2026" style="width:0;height:1.5pt" o:hralign="center" o:hrstd="t" o:hr="t" fillcolor="#a0a0a0" stroked="f"/>
        </w:pict>
      </w:r>
    </w:p>
    <w:p w14:paraId="68AED297"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Partizip </w:t>
      </w:r>
      <w:r w:rsidRPr="009E22FA">
        <w:rPr>
          <w:rFonts w:eastAsia="Times New Roman" w:cs="Times New Roman"/>
          <w:b/>
          <w:bCs/>
          <w:lang w:eastAsia="de-DE"/>
        </w:rPr>
        <w:t>Ταξάμενοι</w:t>
      </w:r>
      <w:r w:rsidRPr="009E22FA">
        <w:rPr>
          <w:rFonts w:eastAsia="Times New Roman" w:cs="Times New Roman"/>
          <w:lang w:eastAsia="de-DE"/>
        </w:rPr>
        <w:t xml:space="preserve"> (Nominativ Plural Maskulinum Aorist Partizip Medium von τάσσω - bestimmen/festsetzen), das eine vorausgehende Handlung ausdrückt. Die Partikel </w:t>
      </w:r>
      <w:r w:rsidRPr="009E22FA">
        <w:rPr>
          <w:rFonts w:eastAsia="Times New Roman" w:cs="Times New Roman"/>
          <w:b/>
          <w:bCs/>
          <w:lang w:eastAsia="de-DE"/>
        </w:rPr>
        <w:t>δὲ</w:t>
      </w:r>
      <w:r w:rsidRPr="009E22FA">
        <w:rPr>
          <w:rFonts w:eastAsia="Times New Roman" w:cs="Times New Roman"/>
          <w:lang w:eastAsia="de-DE"/>
        </w:rPr>
        <w:t xml:space="preserve"> (nun/aber) verbindet mit dem vorherigen Kontext. </w:t>
      </w:r>
      <w:r w:rsidRPr="009E22FA">
        <w:rPr>
          <w:rFonts w:eastAsia="Times New Roman" w:cs="Times New Roman"/>
          <w:b/>
          <w:bCs/>
          <w:lang w:eastAsia="de-DE"/>
        </w:rPr>
        <w:t>αὐτῷ</w:t>
      </w:r>
      <w:r w:rsidRPr="009E22FA">
        <w:rPr>
          <w:rFonts w:eastAsia="Times New Roman" w:cs="Times New Roman"/>
          <w:lang w:eastAsia="de-DE"/>
        </w:rPr>
        <w:t xml:space="preserve"> (ihm) steht im Dativ als indirektes Objekt, und </w:t>
      </w:r>
      <w:r w:rsidRPr="009E22FA">
        <w:rPr>
          <w:rFonts w:eastAsia="Times New Roman" w:cs="Times New Roman"/>
          <w:b/>
          <w:bCs/>
          <w:lang w:eastAsia="de-DE"/>
        </w:rPr>
        <w:t>ἡμέραν</w:t>
      </w:r>
      <w:r w:rsidRPr="009E22FA">
        <w:rPr>
          <w:rFonts w:eastAsia="Times New Roman" w:cs="Times New Roman"/>
          <w:lang w:eastAsia="de-DE"/>
        </w:rPr>
        <w:t xml:space="preserve"> (Tag) im Akkusativ als direktes Objekt des Partizips.</w:t>
      </w:r>
    </w:p>
    <w:p w14:paraId="15D1E105"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Hauptverb </w:t>
      </w:r>
      <w:r w:rsidRPr="009E22FA">
        <w:rPr>
          <w:rFonts w:eastAsia="Times New Roman" w:cs="Times New Roman"/>
          <w:b/>
          <w:bCs/>
          <w:lang w:eastAsia="de-DE"/>
        </w:rPr>
        <w:t>ἧκον</w:t>
      </w:r>
      <w:r w:rsidRPr="009E22FA">
        <w:rPr>
          <w:rFonts w:eastAsia="Times New Roman" w:cs="Times New Roman"/>
          <w:lang w:eastAsia="de-DE"/>
        </w:rPr>
        <w:t xml:space="preserve"> (3. Person Plural Imperfekt Aktiv von ἥκω - kommen) beschreibt eine andauernde Handlung in der Vergangenheit. Die Präpositionalphrase </w:t>
      </w:r>
      <w:r w:rsidRPr="009E22FA">
        <w:rPr>
          <w:rFonts w:eastAsia="Times New Roman" w:cs="Times New Roman"/>
          <w:b/>
          <w:bCs/>
          <w:lang w:eastAsia="de-DE"/>
        </w:rPr>
        <w:t>πρὸς αὐτὸν</w:t>
      </w:r>
      <w:r w:rsidRPr="009E22FA">
        <w:rPr>
          <w:rFonts w:eastAsia="Times New Roman" w:cs="Times New Roman"/>
          <w:lang w:eastAsia="de-DE"/>
        </w:rPr>
        <w:t xml:space="preserve"> (zu ihm) mit </w:t>
      </w:r>
      <w:r w:rsidRPr="009E22FA">
        <w:rPr>
          <w:rFonts w:eastAsia="Times New Roman" w:cs="Times New Roman"/>
          <w:b/>
          <w:bCs/>
          <w:lang w:eastAsia="de-DE"/>
        </w:rPr>
        <w:t>πρὸς</w:t>
      </w:r>
      <w:r w:rsidRPr="009E22FA">
        <w:rPr>
          <w:rFonts w:eastAsia="Times New Roman" w:cs="Times New Roman"/>
          <w:lang w:eastAsia="de-DE"/>
        </w:rPr>
        <w:t xml:space="preserve"> + Akkusativ gibt die Richtung an, ergänzt durch </w:t>
      </w:r>
      <w:r w:rsidRPr="009E22FA">
        <w:rPr>
          <w:rFonts w:eastAsia="Times New Roman" w:cs="Times New Roman"/>
          <w:b/>
          <w:bCs/>
          <w:lang w:eastAsia="de-DE"/>
        </w:rPr>
        <w:t>εἰς τὴν ξενίαν</w:t>
      </w:r>
      <w:r w:rsidRPr="009E22FA">
        <w:rPr>
          <w:rFonts w:eastAsia="Times New Roman" w:cs="Times New Roman"/>
          <w:lang w:eastAsia="de-DE"/>
        </w:rPr>
        <w:t xml:space="preserve"> (in die Unterkunft) mit </w:t>
      </w:r>
      <w:r w:rsidRPr="009E22FA">
        <w:rPr>
          <w:rFonts w:eastAsia="Times New Roman" w:cs="Times New Roman"/>
          <w:b/>
          <w:bCs/>
          <w:lang w:eastAsia="de-DE"/>
        </w:rPr>
        <w:t>εἰς</w:t>
      </w:r>
      <w:r w:rsidRPr="009E22FA">
        <w:rPr>
          <w:rFonts w:eastAsia="Times New Roman" w:cs="Times New Roman"/>
          <w:lang w:eastAsia="de-DE"/>
        </w:rPr>
        <w:t xml:space="preserve"> + Akkusativ für das Ziel. </w:t>
      </w:r>
      <w:r w:rsidRPr="009E22FA">
        <w:rPr>
          <w:rFonts w:eastAsia="Times New Roman" w:cs="Times New Roman"/>
          <w:b/>
          <w:bCs/>
          <w:lang w:eastAsia="de-DE"/>
        </w:rPr>
        <w:t>πλείονες</w:t>
      </w:r>
      <w:r w:rsidRPr="009E22FA">
        <w:rPr>
          <w:rFonts w:eastAsia="Times New Roman" w:cs="Times New Roman"/>
          <w:lang w:eastAsia="de-DE"/>
        </w:rPr>
        <w:t xml:space="preserve"> (mehrere, Nominativ Plural) dient als Subjekt des Hauptverbs.</w:t>
      </w:r>
    </w:p>
    <w:p w14:paraId="2FB24174"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Relativpronomen </w:t>
      </w:r>
      <w:r w:rsidRPr="009E22FA">
        <w:rPr>
          <w:rFonts w:eastAsia="Times New Roman" w:cs="Times New Roman"/>
          <w:b/>
          <w:bCs/>
          <w:lang w:eastAsia="de-DE"/>
        </w:rPr>
        <w:t>οἷς</w:t>
      </w:r>
      <w:r w:rsidRPr="009E22FA">
        <w:rPr>
          <w:rFonts w:eastAsia="Times New Roman" w:cs="Times New Roman"/>
          <w:lang w:eastAsia="de-DE"/>
        </w:rPr>
        <w:t xml:space="preserve"> (denen, Dativ Plural) leitet einen Relativsatz ein. Das Hauptverb des Relativsatzes ist </w:t>
      </w:r>
      <w:r w:rsidRPr="009E22FA">
        <w:rPr>
          <w:rFonts w:eastAsia="Times New Roman" w:cs="Times New Roman"/>
          <w:b/>
          <w:bCs/>
          <w:lang w:eastAsia="de-DE"/>
        </w:rPr>
        <w:t>ἐξετίθετο</w:t>
      </w:r>
      <w:r w:rsidRPr="009E22FA">
        <w:rPr>
          <w:rFonts w:eastAsia="Times New Roman" w:cs="Times New Roman"/>
          <w:lang w:eastAsia="de-DE"/>
        </w:rPr>
        <w:t xml:space="preserve"> (3. Person Singular Imperfekt Medium von ἐκτίθημι - darlegen/erklären), was eine fortdauernde Handlung in der Vergangenheit ausdrückt.</w:t>
      </w:r>
    </w:p>
    <w:p w14:paraId="6485C14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Zwei Partizipien folgen und beschreiben, wie Paulus lehrte: </w:t>
      </w:r>
      <w:r w:rsidRPr="009E22FA">
        <w:rPr>
          <w:rFonts w:eastAsia="Times New Roman" w:cs="Times New Roman"/>
          <w:b/>
          <w:bCs/>
          <w:lang w:eastAsia="de-DE"/>
        </w:rPr>
        <w:t>διαμαρτυρόμενος</w:t>
      </w:r>
      <w:r w:rsidRPr="009E22FA">
        <w:rPr>
          <w:rFonts w:eastAsia="Times New Roman" w:cs="Times New Roman"/>
          <w:lang w:eastAsia="de-DE"/>
        </w:rPr>
        <w:t xml:space="preserve"> (Nominativ Singular Maskulinum Präsens Partizip Medium von διαμαρτύρομαι - bezeugen) mit dem direkten Objekt </w:t>
      </w:r>
      <w:r w:rsidRPr="009E22FA">
        <w:rPr>
          <w:rFonts w:eastAsia="Times New Roman" w:cs="Times New Roman"/>
          <w:b/>
          <w:bCs/>
          <w:lang w:eastAsia="de-DE"/>
        </w:rPr>
        <w:t>τὴν βασιλείαν τοῦ θεοῦ</w:t>
      </w:r>
      <w:r w:rsidRPr="009E22FA">
        <w:rPr>
          <w:rFonts w:eastAsia="Times New Roman" w:cs="Times New Roman"/>
          <w:lang w:eastAsia="de-DE"/>
        </w:rPr>
        <w:t xml:space="preserve"> (das Reich Gottes), und </w:t>
      </w:r>
      <w:r w:rsidRPr="009E22FA">
        <w:rPr>
          <w:rFonts w:eastAsia="Times New Roman" w:cs="Times New Roman"/>
          <w:b/>
          <w:bCs/>
          <w:lang w:eastAsia="de-DE"/>
        </w:rPr>
        <w:t>πείθων</w:t>
      </w:r>
      <w:r w:rsidRPr="009E22FA">
        <w:rPr>
          <w:rFonts w:eastAsia="Times New Roman" w:cs="Times New Roman"/>
          <w:lang w:eastAsia="de-DE"/>
        </w:rPr>
        <w:t xml:space="preserve"> (Nominativ Singular Maskulinum Präsens Partizip Aktiv von πείθω - überzeugen) mit dem direkten Objekt </w:t>
      </w:r>
      <w:r w:rsidRPr="009E22FA">
        <w:rPr>
          <w:rFonts w:eastAsia="Times New Roman" w:cs="Times New Roman"/>
          <w:b/>
          <w:bCs/>
          <w:lang w:eastAsia="de-DE"/>
        </w:rPr>
        <w:t>αὐτοὺς</w:t>
      </w:r>
      <w:r w:rsidRPr="009E22FA">
        <w:rPr>
          <w:rFonts w:eastAsia="Times New Roman" w:cs="Times New Roman"/>
          <w:lang w:eastAsia="de-DE"/>
        </w:rPr>
        <w:t xml:space="preserve"> (sie) und dem weiteren Akkusativobjekt </w:t>
      </w:r>
      <w:r w:rsidRPr="009E22FA">
        <w:rPr>
          <w:rFonts w:eastAsia="Times New Roman" w:cs="Times New Roman"/>
          <w:b/>
          <w:bCs/>
          <w:lang w:eastAsia="de-DE"/>
        </w:rPr>
        <w:t>τὰ περὶ τοῦ Ἰησοῦ</w:t>
      </w:r>
      <w:r w:rsidRPr="009E22FA">
        <w:rPr>
          <w:rFonts w:eastAsia="Times New Roman" w:cs="Times New Roman"/>
          <w:lang w:eastAsia="de-DE"/>
        </w:rPr>
        <w:t xml:space="preserve"> (das über Jesus).</w:t>
      </w:r>
    </w:p>
    <w:p w14:paraId="7A558FB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lastRenderedPageBreak/>
        <w:t xml:space="preserve">Die zwei mit </w:t>
      </w:r>
      <w:r w:rsidRPr="009E22FA">
        <w:rPr>
          <w:rFonts w:eastAsia="Times New Roman" w:cs="Times New Roman"/>
          <w:b/>
          <w:bCs/>
          <w:lang w:eastAsia="de-DE"/>
        </w:rPr>
        <w:t>τε...καὶ</w:t>
      </w:r>
      <w:r w:rsidRPr="009E22FA">
        <w:rPr>
          <w:rFonts w:eastAsia="Times New Roman" w:cs="Times New Roman"/>
          <w:lang w:eastAsia="de-DE"/>
        </w:rPr>
        <w:t xml:space="preserve"> (sowohl...als auch) verbundenen Präpositionalphrasen </w:t>
      </w:r>
      <w:r w:rsidRPr="009E22FA">
        <w:rPr>
          <w:rFonts w:eastAsia="Times New Roman" w:cs="Times New Roman"/>
          <w:b/>
          <w:bCs/>
          <w:lang w:eastAsia="de-DE"/>
        </w:rPr>
        <w:t>ἀπό τε τοῦ νόμου Μωϋσέως καὶ τῶν προφητῶν</w:t>
      </w:r>
      <w:r w:rsidRPr="009E22FA">
        <w:rPr>
          <w:rFonts w:eastAsia="Times New Roman" w:cs="Times New Roman"/>
          <w:lang w:eastAsia="de-DE"/>
        </w:rPr>
        <w:t xml:space="preserve"> geben die Quellen seiner Argumente an, mit </w:t>
      </w:r>
      <w:r w:rsidRPr="009E22FA">
        <w:rPr>
          <w:rFonts w:eastAsia="Times New Roman" w:cs="Times New Roman"/>
          <w:b/>
          <w:bCs/>
          <w:lang w:eastAsia="de-DE"/>
        </w:rPr>
        <w:t>ἀπό</w:t>
      </w:r>
      <w:r w:rsidRPr="009E22FA">
        <w:rPr>
          <w:rFonts w:eastAsia="Times New Roman" w:cs="Times New Roman"/>
          <w:lang w:eastAsia="de-DE"/>
        </w:rPr>
        <w:t xml:space="preserve"> + Genitiv. Die temporale Angabe </w:t>
      </w:r>
      <w:r w:rsidRPr="009E22FA">
        <w:rPr>
          <w:rFonts w:eastAsia="Times New Roman" w:cs="Times New Roman"/>
          <w:b/>
          <w:bCs/>
          <w:lang w:eastAsia="de-DE"/>
        </w:rPr>
        <w:t>ἀπὸ πρωῒ ἕως ἑσπέρας</w:t>
      </w:r>
      <w:r w:rsidRPr="009E22FA">
        <w:rPr>
          <w:rFonts w:eastAsia="Times New Roman" w:cs="Times New Roman"/>
          <w:lang w:eastAsia="de-DE"/>
        </w:rPr>
        <w:t xml:space="preserve"> (von früh bis abends) schließt den Vers ab, mit den Präpositionen </w:t>
      </w:r>
      <w:r w:rsidRPr="009E22FA">
        <w:rPr>
          <w:rFonts w:eastAsia="Times New Roman" w:cs="Times New Roman"/>
          <w:b/>
          <w:bCs/>
          <w:lang w:eastAsia="de-DE"/>
        </w:rPr>
        <w:t>ἀπὸ</w:t>
      </w:r>
      <w:r w:rsidRPr="009E22FA">
        <w:rPr>
          <w:rFonts w:eastAsia="Times New Roman" w:cs="Times New Roman"/>
          <w:lang w:eastAsia="de-DE"/>
        </w:rPr>
        <w:t xml:space="preserve"> (von) und </w:t>
      </w:r>
      <w:r w:rsidRPr="009E22FA">
        <w:rPr>
          <w:rFonts w:eastAsia="Times New Roman" w:cs="Times New Roman"/>
          <w:b/>
          <w:bCs/>
          <w:lang w:eastAsia="de-DE"/>
        </w:rPr>
        <w:t>ἕως</w:t>
      </w:r>
      <w:r w:rsidRPr="009E22FA">
        <w:rPr>
          <w:rFonts w:eastAsia="Times New Roman" w:cs="Times New Roman"/>
          <w:lang w:eastAsia="de-DE"/>
        </w:rPr>
        <w:t xml:space="preserve"> (bis).</w:t>
      </w:r>
    </w:p>
    <w:p w14:paraId="3F778380"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Die Satzstruktur besteht aus einem Hauptsatz mit einleitendem temporalen Partizip, gefolgt von einem Relativsatz mit zwei modalen Partizipien.</w:t>
      </w:r>
    </w:p>
    <w:p w14:paraId="66FC9080"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28,24</w:t>
      </w:r>
    </w:p>
    <w:p w14:paraId="024077E3"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Καὶ οἱ μὲν ἐπείθοντο τοῖς λεγομένοις, οἱ δὲ ἠπίστουν.</w:t>
      </w:r>
    </w:p>
    <w:p w14:paraId="7E43FCD4"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Und die einen wurden durch das Gesagte überzeugt, die anderen blieben ungläubig.</w:t>
      </w:r>
    </w:p>
    <w:p w14:paraId="11474828"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69D18549">
          <v:rect id="_x0000_i2027" style="width:0;height:1.5pt" o:hralign="center" o:hrstd="t" o:hr="t" fillcolor="#a0a0a0" stroked="f"/>
        </w:pict>
      </w:r>
    </w:p>
    <w:p w14:paraId="76A7E9B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Dieser kurze Vers beginnt mit der Konjunktion </w:t>
      </w:r>
      <w:r w:rsidRPr="009E22FA">
        <w:rPr>
          <w:rFonts w:eastAsia="Times New Roman" w:cs="Times New Roman"/>
          <w:b/>
          <w:bCs/>
          <w:lang w:eastAsia="de-DE"/>
        </w:rPr>
        <w:t>Καὶ</w:t>
      </w:r>
      <w:r w:rsidRPr="009E22FA">
        <w:rPr>
          <w:rFonts w:eastAsia="Times New Roman" w:cs="Times New Roman"/>
          <w:lang w:eastAsia="de-DE"/>
        </w:rPr>
        <w:t xml:space="preserve"> (und). Die Konstruktion </w:t>
      </w:r>
      <w:r w:rsidRPr="009E22FA">
        <w:rPr>
          <w:rFonts w:eastAsia="Times New Roman" w:cs="Times New Roman"/>
          <w:b/>
          <w:bCs/>
          <w:lang w:eastAsia="de-DE"/>
        </w:rPr>
        <w:t>οἱ μὲν... οἱ δὲ...</w:t>
      </w:r>
      <w:r w:rsidRPr="009E22FA">
        <w:rPr>
          <w:rFonts w:eastAsia="Times New Roman" w:cs="Times New Roman"/>
          <w:lang w:eastAsia="de-DE"/>
        </w:rPr>
        <w:t xml:space="preserve"> ist eine typische griechische Wendung für "die einen... die anderen..." und drückt eine klare Gegenüberstellung aus. Der substantivierte Artikel </w:t>
      </w:r>
      <w:r w:rsidRPr="009E22FA">
        <w:rPr>
          <w:rFonts w:eastAsia="Times New Roman" w:cs="Times New Roman"/>
          <w:b/>
          <w:bCs/>
          <w:lang w:eastAsia="de-DE"/>
        </w:rPr>
        <w:t>οἱ</w:t>
      </w:r>
      <w:r w:rsidRPr="009E22FA">
        <w:rPr>
          <w:rFonts w:eastAsia="Times New Roman" w:cs="Times New Roman"/>
          <w:lang w:eastAsia="de-DE"/>
        </w:rPr>
        <w:t xml:space="preserve"> (Nominativ Plural Maskulinum) fungiert jeweils als Subjekt.</w:t>
      </w:r>
    </w:p>
    <w:p w14:paraId="22BEF53E"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erste Verb </w:t>
      </w:r>
      <w:r w:rsidRPr="009E22FA">
        <w:rPr>
          <w:rFonts w:eastAsia="Times New Roman" w:cs="Times New Roman"/>
          <w:b/>
          <w:bCs/>
          <w:lang w:eastAsia="de-DE"/>
        </w:rPr>
        <w:t>ἐπείθοντο</w:t>
      </w:r>
      <w:r w:rsidRPr="009E22FA">
        <w:rPr>
          <w:rFonts w:eastAsia="Times New Roman" w:cs="Times New Roman"/>
          <w:lang w:eastAsia="de-DE"/>
        </w:rPr>
        <w:t xml:space="preserve"> (3. Person Plural Imperfekt Medium/Passiv von πείθω - überzeugen) steht im Imperfekt und drückt einen Prozess aus. Es wird durch das substantivierte Partizip </w:t>
      </w:r>
      <w:r w:rsidRPr="009E22FA">
        <w:rPr>
          <w:rFonts w:eastAsia="Times New Roman" w:cs="Times New Roman"/>
          <w:b/>
          <w:bCs/>
          <w:lang w:eastAsia="de-DE"/>
        </w:rPr>
        <w:t>τοῖς λεγομένοις</w:t>
      </w:r>
      <w:r w:rsidRPr="009E22FA">
        <w:rPr>
          <w:rFonts w:eastAsia="Times New Roman" w:cs="Times New Roman"/>
          <w:lang w:eastAsia="de-DE"/>
        </w:rPr>
        <w:t xml:space="preserve"> (durch das Gesagte, Dativ Plural Neutrum Präsens Partizip Passiv von λέγω) ergänzt, das im Dativ steht und auf die Ursache oder das Mittel hinweist.</w:t>
      </w:r>
    </w:p>
    <w:p w14:paraId="12D30F7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zweite Verb </w:t>
      </w:r>
      <w:r w:rsidRPr="009E22FA">
        <w:rPr>
          <w:rFonts w:eastAsia="Times New Roman" w:cs="Times New Roman"/>
          <w:b/>
          <w:bCs/>
          <w:lang w:eastAsia="de-DE"/>
        </w:rPr>
        <w:t>ἠπίστουν</w:t>
      </w:r>
      <w:r w:rsidRPr="009E22FA">
        <w:rPr>
          <w:rFonts w:eastAsia="Times New Roman" w:cs="Times New Roman"/>
          <w:lang w:eastAsia="de-DE"/>
        </w:rPr>
        <w:t xml:space="preserve"> (3. Person Plural Imperfekt Aktiv von ἀπιστέω - nicht glauben) steht ebenfalls im Imperfekt und betont den fortdauernden Zustand des Unglaubens.</w:t>
      </w:r>
    </w:p>
    <w:p w14:paraId="4605D83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Die Satzstruktur ist ein einfacher Hauptsatz mit zwei koordinierten Prädikaten, die kontrastierende Reaktionen beschreiben.</w:t>
      </w:r>
    </w:p>
    <w:p w14:paraId="6944C3D1"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28,25</w:t>
      </w:r>
    </w:p>
    <w:p w14:paraId="0E19233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Ἀσύμφωνοι δὲ ὄντες πρὸς ἀλλήλους ἀπελύοντο, εἰπόντος τοῦ Παύλου ῥῆμα ἕν, ὅτι Καλῶς τὸ πνεῦμα τὸ ἅγιον ἐλάλησεν διὰ Ἠσαΐου τοῦ προφήτου πρὸς τοὺς πατέρας ἡμῶν,</w:t>
      </w:r>
    </w:p>
    <w:p w14:paraId="756892E0"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Uneins nun untereinander seiend, (begannen) sie sich aufzulösen, als Paulus eine einzige Aussage sagte: Recht sprach der Heilige Geist durch Jesaja, den Propheten, zu unseren Vätern,</w:t>
      </w:r>
    </w:p>
    <w:p w14:paraId="47D7876C"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25F32C98">
          <v:rect id="_x0000_i2028" style="width:0;height:1.5pt" o:hralign="center" o:hrstd="t" o:hr="t" fillcolor="#a0a0a0" stroked="f"/>
        </w:pict>
      </w:r>
    </w:p>
    <w:p w14:paraId="32731161"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prädikativ verwendeten Adjektiv </w:t>
      </w:r>
      <w:r w:rsidRPr="009E22FA">
        <w:rPr>
          <w:rFonts w:eastAsia="Times New Roman" w:cs="Times New Roman"/>
          <w:b/>
          <w:bCs/>
          <w:lang w:eastAsia="de-DE"/>
        </w:rPr>
        <w:t>Ἀσύμφωνοι</w:t>
      </w:r>
      <w:r w:rsidRPr="009E22FA">
        <w:rPr>
          <w:rFonts w:eastAsia="Times New Roman" w:cs="Times New Roman"/>
          <w:lang w:eastAsia="de-DE"/>
        </w:rPr>
        <w:t xml:space="preserve"> (uneins, Nominativ Plural Maskulinum), gefolgt von der Partikel </w:t>
      </w:r>
      <w:r w:rsidRPr="009E22FA">
        <w:rPr>
          <w:rFonts w:eastAsia="Times New Roman" w:cs="Times New Roman"/>
          <w:b/>
          <w:bCs/>
          <w:lang w:eastAsia="de-DE"/>
        </w:rPr>
        <w:t>δὲ</w:t>
      </w:r>
      <w:r w:rsidRPr="009E22FA">
        <w:rPr>
          <w:rFonts w:eastAsia="Times New Roman" w:cs="Times New Roman"/>
          <w:lang w:eastAsia="de-DE"/>
        </w:rPr>
        <w:t xml:space="preserve"> (nun/aber). Das Partizip </w:t>
      </w:r>
      <w:r w:rsidRPr="009E22FA">
        <w:rPr>
          <w:rFonts w:eastAsia="Times New Roman" w:cs="Times New Roman"/>
          <w:b/>
          <w:bCs/>
          <w:lang w:eastAsia="de-DE"/>
        </w:rPr>
        <w:t>ὄντες</w:t>
      </w:r>
      <w:r w:rsidRPr="009E22FA">
        <w:rPr>
          <w:rFonts w:eastAsia="Times New Roman" w:cs="Times New Roman"/>
          <w:lang w:eastAsia="de-DE"/>
        </w:rPr>
        <w:t xml:space="preserve"> (seiend, Nominativ Plural Maskulinum Präsens Partizip Aktiv von εἰμί) beschreibt einen Zustand. Die Präpositionalphrase </w:t>
      </w:r>
      <w:r w:rsidRPr="009E22FA">
        <w:rPr>
          <w:rFonts w:eastAsia="Times New Roman" w:cs="Times New Roman"/>
          <w:b/>
          <w:bCs/>
          <w:lang w:eastAsia="de-DE"/>
        </w:rPr>
        <w:t>πρὸς ἀλλήλους</w:t>
      </w:r>
      <w:r w:rsidRPr="009E22FA">
        <w:rPr>
          <w:rFonts w:eastAsia="Times New Roman" w:cs="Times New Roman"/>
          <w:lang w:eastAsia="de-DE"/>
        </w:rPr>
        <w:t xml:space="preserve"> (untereinander) mit </w:t>
      </w:r>
      <w:r w:rsidRPr="009E22FA">
        <w:rPr>
          <w:rFonts w:eastAsia="Times New Roman" w:cs="Times New Roman"/>
          <w:b/>
          <w:bCs/>
          <w:lang w:eastAsia="de-DE"/>
        </w:rPr>
        <w:t>πρὸς</w:t>
      </w:r>
      <w:r w:rsidRPr="009E22FA">
        <w:rPr>
          <w:rFonts w:eastAsia="Times New Roman" w:cs="Times New Roman"/>
          <w:lang w:eastAsia="de-DE"/>
        </w:rPr>
        <w:t xml:space="preserve"> + Akkusativ drückt eine wechselseitige Beziehung aus, wobei </w:t>
      </w:r>
      <w:r w:rsidRPr="009E22FA">
        <w:rPr>
          <w:rFonts w:eastAsia="Times New Roman" w:cs="Times New Roman"/>
          <w:b/>
          <w:bCs/>
          <w:lang w:eastAsia="de-DE"/>
        </w:rPr>
        <w:t>ἀλλήλους</w:t>
      </w:r>
      <w:r w:rsidRPr="009E22FA">
        <w:rPr>
          <w:rFonts w:eastAsia="Times New Roman" w:cs="Times New Roman"/>
          <w:lang w:eastAsia="de-DE"/>
        </w:rPr>
        <w:t xml:space="preserve"> ein reziprokes Pronomen ist.</w:t>
      </w:r>
    </w:p>
    <w:p w14:paraId="036E733C"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lastRenderedPageBreak/>
        <w:t xml:space="preserve">Das Hauptverb </w:t>
      </w:r>
      <w:r w:rsidRPr="009E22FA">
        <w:rPr>
          <w:rFonts w:eastAsia="Times New Roman" w:cs="Times New Roman"/>
          <w:b/>
          <w:bCs/>
          <w:lang w:eastAsia="de-DE"/>
        </w:rPr>
        <w:t>ἀπελύοντο</w:t>
      </w:r>
      <w:r w:rsidRPr="009E22FA">
        <w:rPr>
          <w:rFonts w:eastAsia="Times New Roman" w:cs="Times New Roman"/>
          <w:lang w:eastAsia="de-DE"/>
        </w:rPr>
        <w:t xml:space="preserve"> (3. Person Plural Imperfekt Medium/Passiv von ἀπολύω - auflösen/entlassen) beschreibt den Beginn einer Handlung (ingressiver Aspekt des Imperfekts).</w:t>
      </w:r>
    </w:p>
    <w:p w14:paraId="3F4772BA"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Ein Genitivus absolutus folgt: </w:t>
      </w:r>
      <w:r w:rsidRPr="009E22FA">
        <w:rPr>
          <w:rFonts w:eastAsia="Times New Roman" w:cs="Times New Roman"/>
          <w:b/>
          <w:bCs/>
          <w:lang w:eastAsia="de-DE"/>
        </w:rPr>
        <w:t>εἰπόντος τοῦ Παύλου</w:t>
      </w:r>
      <w:r w:rsidRPr="009E22FA">
        <w:rPr>
          <w:rFonts w:eastAsia="Times New Roman" w:cs="Times New Roman"/>
          <w:lang w:eastAsia="de-DE"/>
        </w:rPr>
        <w:t xml:space="preserve"> (nachdem Paulus gesagt hatte), bestehend aus dem Aorist Partizip Aktiv </w:t>
      </w:r>
      <w:r w:rsidRPr="009E22FA">
        <w:rPr>
          <w:rFonts w:eastAsia="Times New Roman" w:cs="Times New Roman"/>
          <w:b/>
          <w:bCs/>
          <w:lang w:eastAsia="de-DE"/>
        </w:rPr>
        <w:t>εἰπόντος</w:t>
      </w:r>
      <w:r w:rsidRPr="009E22FA">
        <w:rPr>
          <w:rFonts w:eastAsia="Times New Roman" w:cs="Times New Roman"/>
          <w:lang w:eastAsia="de-DE"/>
        </w:rPr>
        <w:t xml:space="preserve"> im Genitiv Singular Maskulinum und dem Genitiv </w:t>
      </w:r>
      <w:r w:rsidRPr="009E22FA">
        <w:rPr>
          <w:rFonts w:eastAsia="Times New Roman" w:cs="Times New Roman"/>
          <w:b/>
          <w:bCs/>
          <w:lang w:eastAsia="de-DE"/>
        </w:rPr>
        <w:t>τοῦ Παύλου</w:t>
      </w:r>
      <w:r w:rsidRPr="009E22FA">
        <w:rPr>
          <w:rFonts w:eastAsia="Times New Roman" w:cs="Times New Roman"/>
          <w:lang w:eastAsia="de-DE"/>
        </w:rPr>
        <w:t xml:space="preserve">. Das Akkusativobjekt </w:t>
      </w:r>
      <w:r w:rsidRPr="009E22FA">
        <w:rPr>
          <w:rFonts w:eastAsia="Times New Roman" w:cs="Times New Roman"/>
          <w:b/>
          <w:bCs/>
          <w:lang w:eastAsia="de-DE"/>
        </w:rPr>
        <w:t>ῥῆμα ἕν</w:t>
      </w:r>
      <w:r w:rsidRPr="009E22FA">
        <w:rPr>
          <w:rFonts w:eastAsia="Times New Roman" w:cs="Times New Roman"/>
          <w:lang w:eastAsia="de-DE"/>
        </w:rPr>
        <w:t xml:space="preserve"> (eine Aussage) wird durch das Zahlwort </w:t>
      </w:r>
      <w:r w:rsidRPr="009E22FA">
        <w:rPr>
          <w:rFonts w:eastAsia="Times New Roman" w:cs="Times New Roman"/>
          <w:b/>
          <w:bCs/>
          <w:lang w:eastAsia="de-DE"/>
        </w:rPr>
        <w:t>ἕν</w:t>
      </w:r>
      <w:r w:rsidRPr="009E22FA">
        <w:rPr>
          <w:rFonts w:eastAsia="Times New Roman" w:cs="Times New Roman"/>
          <w:lang w:eastAsia="de-DE"/>
        </w:rPr>
        <w:t xml:space="preserve"> (eins) näher bestimmt.</w:t>
      </w:r>
    </w:p>
    <w:p w14:paraId="330930AC"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Konjunktion </w:t>
      </w:r>
      <w:r w:rsidRPr="009E22FA">
        <w:rPr>
          <w:rFonts w:eastAsia="Times New Roman" w:cs="Times New Roman"/>
          <w:b/>
          <w:bCs/>
          <w:lang w:eastAsia="de-DE"/>
        </w:rPr>
        <w:t>ὅτι</w:t>
      </w:r>
      <w:r w:rsidRPr="009E22FA">
        <w:rPr>
          <w:rFonts w:eastAsia="Times New Roman" w:cs="Times New Roman"/>
          <w:lang w:eastAsia="de-DE"/>
        </w:rPr>
        <w:t xml:space="preserve"> leitet ein Zitat ein, das bis zum Ende von Vers 27 reicht. Das Adverb </w:t>
      </w:r>
      <w:r w:rsidRPr="009E22FA">
        <w:rPr>
          <w:rFonts w:eastAsia="Times New Roman" w:cs="Times New Roman"/>
          <w:b/>
          <w:bCs/>
          <w:lang w:eastAsia="de-DE"/>
        </w:rPr>
        <w:t>Καλῶς</w:t>
      </w:r>
      <w:r w:rsidRPr="009E22FA">
        <w:rPr>
          <w:rFonts w:eastAsia="Times New Roman" w:cs="Times New Roman"/>
          <w:lang w:eastAsia="de-DE"/>
        </w:rPr>
        <w:t xml:space="preserve"> (recht/gut) steht betont am Anfang des Zitats. Das Subjekt </w:t>
      </w:r>
      <w:r w:rsidRPr="009E22FA">
        <w:rPr>
          <w:rFonts w:eastAsia="Times New Roman" w:cs="Times New Roman"/>
          <w:b/>
          <w:bCs/>
          <w:lang w:eastAsia="de-DE"/>
        </w:rPr>
        <w:t>τὸ πνεῦμα τὸ ἅγιον</w:t>
      </w:r>
      <w:r w:rsidRPr="009E22FA">
        <w:rPr>
          <w:rFonts w:eastAsia="Times New Roman" w:cs="Times New Roman"/>
          <w:lang w:eastAsia="de-DE"/>
        </w:rPr>
        <w:t xml:space="preserve"> (der Heilige Geist) wird durch den attributiv verwendeten Artikel </w:t>
      </w:r>
      <w:r w:rsidRPr="009E22FA">
        <w:rPr>
          <w:rFonts w:eastAsia="Times New Roman" w:cs="Times New Roman"/>
          <w:b/>
          <w:bCs/>
          <w:lang w:eastAsia="de-DE"/>
        </w:rPr>
        <w:t>τὸ</w:t>
      </w:r>
      <w:r w:rsidRPr="009E22FA">
        <w:rPr>
          <w:rFonts w:eastAsia="Times New Roman" w:cs="Times New Roman"/>
          <w:lang w:eastAsia="de-DE"/>
        </w:rPr>
        <w:t xml:space="preserve"> mit dem Adjektiv </w:t>
      </w:r>
      <w:r w:rsidRPr="009E22FA">
        <w:rPr>
          <w:rFonts w:eastAsia="Times New Roman" w:cs="Times New Roman"/>
          <w:b/>
          <w:bCs/>
          <w:lang w:eastAsia="de-DE"/>
        </w:rPr>
        <w:t>ἅγιον</w:t>
      </w:r>
      <w:r w:rsidRPr="009E22FA">
        <w:rPr>
          <w:rFonts w:eastAsia="Times New Roman" w:cs="Times New Roman"/>
          <w:lang w:eastAsia="de-DE"/>
        </w:rPr>
        <w:t xml:space="preserve"> näher bestimmt. Das Hauptverb des Zitats ist </w:t>
      </w:r>
      <w:r w:rsidRPr="009E22FA">
        <w:rPr>
          <w:rFonts w:eastAsia="Times New Roman" w:cs="Times New Roman"/>
          <w:b/>
          <w:bCs/>
          <w:lang w:eastAsia="de-DE"/>
        </w:rPr>
        <w:t>ἐλάλησεν</w:t>
      </w:r>
      <w:r w:rsidRPr="009E22FA">
        <w:rPr>
          <w:rFonts w:eastAsia="Times New Roman" w:cs="Times New Roman"/>
          <w:lang w:eastAsia="de-DE"/>
        </w:rPr>
        <w:t xml:space="preserve"> (3. Person Singular Aorist Indikativ Aktiv von λαλέω - sprechen).</w:t>
      </w:r>
    </w:p>
    <w:p w14:paraId="029D0DEE"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Präpositionalphrase </w:t>
      </w:r>
      <w:r w:rsidRPr="009E22FA">
        <w:rPr>
          <w:rFonts w:eastAsia="Times New Roman" w:cs="Times New Roman"/>
          <w:b/>
          <w:bCs/>
          <w:lang w:eastAsia="de-DE"/>
        </w:rPr>
        <w:t>διὰ Ἠσαΐου τοῦ προφήτου</w:t>
      </w:r>
      <w:r w:rsidRPr="009E22FA">
        <w:rPr>
          <w:rFonts w:eastAsia="Times New Roman" w:cs="Times New Roman"/>
          <w:lang w:eastAsia="de-DE"/>
        </w:rPr>
        <w:t xml:space="preserve"> (durch Jesaja, den Propheten) mit </w:t>
      </w:r>
      <w:r w:rsidRPr="009E22FA">
        <w:rPr>
          <w:rFonts w:eastAsia="Times New Roman" w:cs="Times New Roman"/>
          <w:b/>
          <w:bCs/>
          <w:lang w:eastAsia="de-DE"/>
        </w:rPr>
        <w:t>διὰ</w:t>
      </w:r>
      <w:r w:rsidRPr="009E22FA">
        <w:rPr>
          <w:rFonts w:eastAsia="Times New Roman" w:cs="Times New Roman"/>
          <w:lang w:eastAsia="de-DE"/>
        </w:rPr>
        <w:t xml:space="preserve"> + Genitiv gibt das Instrument oder den Vermittler an. Die zweite Präpositionalphrase </w:t>
      </w:r>
      <w:r w:rsidRPr="009E22FA">
        <w:rPr>
          <w:rFonts w:eastAsia="Times New Roman" w:cs="Times New Roman"/>
          <w:b/>
          <w:bCs/>
          <w:lang w:eastAsia="de-DE"/>
        </w:rPr>
        <w:t>πρὸς τοὺς πατέρας ἡμῶν</w:t>
      </w:r>
      <w:r w:rsidRPr="009E22FA">
        <w:rPr>
          <w:rFonts w:eastAsia="Times New Roman" w:cs="Times New Roman"/>
          <w:lang w:eastAsia="de-DE"/>
        </w:rPr>
        <w:t xml:space="preserve"> (zu unseren Vätern) mit </w:t>
      </w:r>
      <w:r w:rsidRPr="009E22FA">
        <w:rPr>
          <w:rFonts w:eastAsia="Times New Roman" w:cs="Times New Roman"/>
          <w:b/>
          <w:bCs/>
          <w:lang w:eastAsia="de-DE"/>
        </w:rPr>
        <w:t>πρὸς</w:t>
      </w:r>
      <w:r w:rsidRPr="009E22FA">
        <w:rPr>
          <w:rFonts w:eastAsia="Times New Roman" w:cs="Times New Roman"/>
          <w:lang w:eastAsia="de-DE"/>
        </w:rPr>
        <w:t xml:space="preserve"> + Akkusativ gibt die Empfänger der Botschaft an, wobei </w:t>
      </w:r>
      <w:r w:rsidRPr="009E22FA">
        <w:rPr>
          <w:rFonts w:eastAsia="Times New Roman" w:cs="Times New Roman"/>
          <w:b/>
          <w:bCs/>
          <w:lang w:eastAsia="de-DE"/>
        </w:rPr>
        <w:t>ἡμῶν</w:t>
      </w:r>
      <w:r w:rsidRPr="009E22FA">
        <w:rPr>
          <w:rFonts w:eastAsia="Times New Roman" w:cs="Times New Roman"/>
          <w:lang w:eastAsia="de-DE"/>
        </w:rPr>
        <w:t xml:space="preserve"> (unser) ein Genitivattribut ist.</w:t>
      </w:r>
    </w:p>
    <w:p w14:paraId="5E2C15F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Satzstruktur besteht aus einem Hauptsatz mit prädikativem Adjektiv und Partizip, einem Genitivus absolutus und einem mit </w:t>
      </w:r>
      <w:r w:rsidRPr="009E22FA">
        <w:rPr>
          <w:rFonts w:eastAsia="Times New Roman" w:cs="Times New Roman"/>
          <w:b/>
          <w:bCs/>
          <w:lang w:eastAsia="de-DE"/>
        </w:rPr>
        <w:t>ὅτι</w:t>
      </w:r>
      <w:r w:rsidRPr="009E22FA">
        <w:rPr>
          <w:rFonts w:eastAsia="Times New Roman" w:cs="Times New Roman"/>
          <w:lang w:eastAsia="de-DE"/>
        </w:rPr>
        <w:t xml:space="preserve"> eingeleiteten direkten Rede-Nebensatz.</w:t>
      </w:r>
    </w:p>
    <w:p w14:paraId="5C53688B"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28,26</w:t>
      </w:r>
    </w:p>
    <w:p w14:paraId="06DE75B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λέγον, Πορεύθητι πρὸς τὸν λαὸν τοῦτον καὶ εἰπόν, Ἀκοῇ ἀκούσετε, καὶ οὐ μὴ συνῆτε· καὶ βλέποντες βλέψετε, καὶ οὐ μὴ ἴδητε·</w:t>
      </w:r>
    </w:p>
    <w:p w14:paraId="1F5793F3"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sagend: Gehe zu diesem Volk und sage: Mit (dem) Gehör werdet ihr hören, und keinesfalls verstehen, und sehend werdet ihr sehen, und keinesfalls schauen!</w:t>
      </w:r>
    </w:p>
    <w:p w14:paraId="7DD3A545"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7D028C58">
          <v:rect id="_x0000_i2029" style="width:0;height:1.5pt" o:hralign="center" o:hrstd="t" o:hr="t" fillcolor="#a0a0a0" stroked="f"/>
        </w:pict>
      </w:r>
    </w:p>
    <w:p w14:paraId="3B7839A9"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Partizip </w:t>
      </w:r>
      <w:r w:rsidRPr="009E22FA">
        <w:rPr>
          <w:rFonts w:eastAsia="Times New Roman" w:cs="Times New Roman"/>
          <w:b/>
          <w:bCs/>
          <w:lang w:eastAsia="de-DE"/>
        </w:rPr>
        <w:t>λέγον</w:t>
      </w:r>
      <w:r w:rsidRPr="009E22FA">
        <w:rPr>
          <w:rFonts w:eastAsia="Times New Roman" w:cs="Times New Roman"/>
          <w:lang w:eastAsia="de-DE"/>
        </w:rPr>
        <w:t xml:space="preserve"> (sagend, Nominativ Singular Neutrum Präsens Partizip Aktiv von λέγω), das sich auf </w:t>
      </w:r>
      <w:r w:rsidRPr="009E22FA">
        <w:rPr>
          <w:rFonts w:eastAsia="Times New Roman" w:cs="Times New Roman"/>
          <w:b/>
          <w:bCs/>
          <w:lang w:eastAsia="de-DE"/>
        </w:rPr>
        <w:t>τὸ πνεῦμα τὸ ἅγιον</w:t>
      </w:r>
      <w:r w:rsidRPr="009E22FA">
        <w:rPr>
          <w:rFonts w:eastAsia="Times New Roman" w:cs="Times New Roman"/>
          <w:lang w:eastAsia="de-DE"/>
        </w:rPr>
        <w:t xml:space="preserve"> aus dem vorigen Vers bezieht und ein zweites Zitat einleitet.</w:t>
      </w:r>
    </w:p>
    <w:p w14:paraId="0E48C9F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Der folgende Text ist ein Zitat aus Jesaja 6,9-10 in der Septuaginta. Es beginnt mit zwei Imperativen im Aorist: </w:t>
      </w:r>
      <w:r w:rsidRPr="009E22FA">
        <w:rPr>
          <w:rFonts w:eastAsia="Times New Roman" w:cs="Times New Roman"/>
          <w:b/>
          <w:bCs/>
          <w:lang w:eastAsia="de-DE"/>
        </w:rPr>
        <w:t>Πορεύθητι</w:t>
      </w:r>
      <w:r w:rsidRPr="009E22FA">
        <w:rPr>
          <w:rFonts w:eastAsia="Times New Roman" w:cs="Times New Roman"/>
          <w:lang w:eastAsia="de-DE"/>
        </w:rPr>
        <w:t xml:space="preserve"> (geh, 2. Person Singular Aorist Imperativ Passiv von πορεύομαι) und </w:t>
      </w:r>
      <w:r w:rsidRPr="009E22FA">
        <w:rPr>
          <w:rFonts w:eastAsia="Times New Roman" w:cs="Times New Roman"/>
          <w:b/>
          <w:bCs/>
          <w:lang w:eastAsia="de-DE"/>
        </w:rPr>
        <w:t>εἰπόν</w:t>
      </w:r>
      <w:r w:rsidRPr="009E22FA">
        <w:rPr>
          <w:rFonts w:eastAsia="Times New Roman" w:cs="Times New Roman"/>
          <w:lang w:eastAsia="de-DE"/>
        </w:rPr>
        <w:t xml:space="preserve"> (sage, 2. Person Singular Aorist Imperativ Aktiv von λέγω). Die Präpositionalphrase </w:t>
      </w:r>
      <w:r w:rsidRPr="009E22FA">
        <w:rPr>
          <w:rFonts w:eastAsia="Times New Roman" w:cs="Times New Roman"/>
          <w:b/>
          <w:bCs/>
          <w:lang w:eastAsia="de-DE"/>
        </w:rPr>
        <w:t>πρὸς τὸν λαὸν τοῦτον</w:t>
      </w:r>
      <w:r w:rsidRPr="009E22FA">
        <w:rPr>
          <w:rFonts w:eastAsia="Times New Roman" w:cs="Times New Roman"/>
          <w:lang w:eastAsia="de-DE"/>
        </w:rPr>
        <w:t xml:space="preserve"> (zu diesem Volk) mit </w:t>
      </w:r>
      <w:r w:rsidRPr="009E22FA">
        <w:rPr>
          <w:rFonts w:eastAsia="Times New Roman" w:cs="Times New Roman"/>
          <w:b/>
          <w:bCs/>
          <w:lang w:eastAsia="de-DE"/>
        </w:rPr>
        <w:t>πρὸς</w:t>
      </w:r>
      <w:r w:rsidRPr="009E22FA">
        <w:rPr>
          <w:rFonts w:eastAsia="Times New Roman" w:cs="Times New Roman"/>
          <w:lang w:eastAsia="de-DE"/>
        </w:rPr>
        <w:t xml:space="preserve"> + Akkusativ gibt das Ziel an, wobei </w:t>
      </w:r>
      <w:r w:rsidRPr="009E22FA">
        <w:rPr>
          <w:rFonts w:eastAsia="Times New Roman" w:cs="Times New Roman"/>
          <w:b/>
          <w:bCs/>
          <w:lang w:eastAsia="de-DE"/>
        </w:rPr>
        <w:t>τοῦτον</w:t>
      </w:r>
      <w:r w:rsidRPr="009E22FA">
        <w:rPr>
          <w:rFonts w:eastAsia="Times New Roman" w:cs="Times New Roman"/>
          <w:lang w:eastAsia="de-DE"/>
        </w:rPr>
        <w:t xml:space="preserve"> (dieses) ein Demonstrativpronomen ist.</w:t>
      </w:r>
    </w:p>
    <w:p w14:paraId="1978935F"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Es folgt ein zweites eingebettetes Zitat mit parallelen Strukturen. </w:t>
      </w:r>
      <w:r w:rsidRPr="009E22FA">
        <w:rPr>
          <w:rFonts w:eastAsia="Times New Roman" w:cs="Times New Roman"/>
          <w:b/>
          <w:bCs/>
          <w:lang w:eastAsia="de-DE"/>
        </w:rPr>
        <w:t>Ἀκοῇ ἀκούσετε</w:t>
      </w:r>
      <w:r w:rsidRPr="009E22FA">
        <w:rPr>
          <w:rFonts w:eastAsia="Times New Roman" w:cs="Times New Roman"/>
          <w:lang w:eastAsia="de-DE"/>
        </w:rPr>
        <w:t xml:space="preserve"> (mit Gehör werdet ihr hören) ist ein semitischer Idiom (figura etymologica), bei dem der Dativ </w:t>
      </w:r>
      <w:r w:rsidRPr="009E22FA">
        <w:rPr>
          <w:rFonts w:eastAsia="Times New Roman" w:cs="Times New Roman"/>
          <w:b/>
          <w:bCs/>
          <w:lang w:eastAsia="de-DE"/>
        </w:rPr>
        <w:t>Ἀκοῇ</w:t>
      </w:r>
      <w:r w:rsidRPr="009E22FA">
        <w:rPr>
          <w:rFonts w:eastAsia="Times New Roman" w:cs="Times New Roman"/>
          <w:lang w:eastAsia="de-DE"/>
        </w:rPr>
        <w:t xml:space="preserve"> (mit Gehör) die Intensität des Verbs </w:t>
      </w:r>
      <w:r w:rsidRPr="009E22FA">
        <w:rPr>
          <w:rFonts w:eastAsia="Times New Roman" w:cs="Times New Roman"/>
          <w:b/>
          <w:bCs/>
          <w:lang w:eastAsia="de-DE"/>
        </w:rPr>
        <w:t>ἀκούσετε</w:t>
      </w:r>
      <w:r w:rsidRPr="009E22FA">
        <w:rPr>
          <w:rFonts w:eastAsia="Times New Roman" w:cs="Times New Roman"/>
          <w:lang w:eastAsia="de-DE"/>
        </w:rPr>
        <w:t xml:space="preserve"> (2. Person Plural Futur Indikativ Aktiv von ἀκούω - hören) verstärkt. Die Verneinung </w:t>
      </w:r>
      <w:r w:rsidRPr="009E22FA">
        <w:rPr>
          <w:rFonts w:eastAsia="Times New Roman" w:cs="Times New Roman"/>
          <w:b/>
          <w:bCs/>
          <w:lang w:eastAsia="de-DE"/>
        </w:rPr>
        <w:t>οὐ μὴ συνῆτε</w:t>
      </w:r>
      <w:r w:rsidRPr="009E22FA">
        <w:rPr>
          <w:rFonts w:eastAsia="Times New Roman" w:cs="Times New Roman"/>
          <w:lang w:eastAsia="de-DE"/>
        </w:rPr>
        <w:t xml:space="preserve"> (keinesfalls werdet ihr verstehen) verwendet die stärkste griechische Verneinungsform </w:t>
      </w:r>
      <w:r w:rsidRPr="009E22FA">
        <w:rPr>
          <w:rFonts w:eastAsia="Times New Roman" w:cs="Times New Roman"/>
          <w:b/>
          <w:bCs/>
          <w:lang w:eastAsia="de-DE"/>
        </w:rPr>
        <w:t>οὐ μὴ</w:t>
      </w:r>
      <w:r w:rsidRPr="009E22FA">
        <w:rPr>
          <w:rFonts w:eastAsia="Times New Roman" w:cs="Times New Roman"/>
          <w:lang w:eastAsia="de-DE"/>
        </w:rPr>
        <w:t xml:space="preserve"> mit dem Konjunktiv Aorist </w:t>
      </w:r>
      <w:r w:rsidRPr="009E22FA">
        <w:rPr>
          <w:rFonts w:eastAsia="Times New Roman" w:cs="Times New Roman"/>
          <w:b/>
          <w:bCs/>
          <w:lang w:eastAsia="de-DE"/>
        </w:rPr>
        <w:t>συνῆτε</w:t>
      </w:r>
      <w:r w:rsidRPr="009E22FA">
        <w:rPr>
          <w:rFonts w:eastAsia="Times New Roman" w:cs="Times New Roman"/>
          <w:lang w:eastAsia="de-DE"/>
        </w:rPr>
        <w:t xml:space="preserve"> (2. Person Plural Konjunktiv Aorist Aktiv von συνίημι - verstehen).</w:t>
      </w:r>
    </w:p>
    <w:p w14:paraId="41BA7569"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lastRenderedPageBreak/>
        <w:t xml:space="preserve">Die zweite parallele Struktur beginnt mit dem modalen Partizip </w:t>
      </w:r>
      <w:r w:rsidRPr="009E22FA">
        <w:rPr>
          <w:rFonts w:eastAsia="Times New Roman" w:cs="Times New Roman"/>
          <w:b/>
          <w:bCs/>
          <w:lang w:eastAsia="de-DE"/>
        </w:rPr>
        <w:t>βλέποντες</w:t>
      </w:r>
      <w:r w:rsidRPr="009E22FA">
        <w:rPr>
          <w:rFonts w:eastAsia="Times New Roman" w:cs="Times New Roman"/>
          <w:lang w:eastAsia="de-DE"/>
        </w:rPr>
        <w:t xml:space="preserve"> (sehend, Nominativ Plural Maskulinum Präsens Partizip Aktiv von βλέπω), gefolgt vom Verb </w:t>
      </w:r>
      <w:r w:rsidRPr="009E22FA">
        <w:rPr>
          <w:rFonts w:eastAsia="Times New Roman" w:cs="Times New Roman"/>
          <w:b/>
          <w:bCs/>
          <w:lang w:eastAsia="de-DE"/>
        </w:rPr>
        <w:t>βλέψετε</w:t>
      </w:r>
      <w:r w:rsidRPr="009E22FA">
        <w:rPr>
          <w:rFonts w:eastAsia="Times New Roman" w:cs="Times New Roman"/>
          <w:lang w:eastAsia="de-DE"/>
        </w:rPr>
        <w:t xml:space="preserve"> (2. Person Plural Futur Indikativ Aktiv von βλέπω). Wieder folgt eine starke Verneinungsform </w:t>
      </w:r>
      <w:r w:rsidRPr="009E22FA">
        <w:rPr>
          <w:rFonts w:eastAsia="Times New Roman" w:cs="Times New Roman"/>
          <w:b/>
          <w:bCs/>
          <w:lang w:eastAsia="de-DE"/>
        </w:rPr>
        <w:t>οὐ μὴ ἴδητε</w:t>
      </w:r>
      <w:r w:rsidRPr="009E22FA">
        <w:rPr>
          <w:rFonts w:eastAsia="Times New Roman" w:cs="Times New Roman"/>
          <w:lang w:eastAsia="de-DE"/>
        </w:rPr>
        <w:t xml:space="preserve"> (keinesfalls werdet ihr schauen) mit dem Konjunktiv Aorist </w:t>
      </w:r>
      <w:r w:rsidRPr="009E22FA">
        <w:rPr>
          <w:rFonts w:eastAsia="Times New Roman" w:cs="Times New Roman"/>
          <w:b/>
          <w:bCs/>
          <w:lang w:eastAsia="de-DE"/>
        </w:rPr>
        <w:t>ἴδητε</w:t>
      </w:r>
      <w:r w:rsidRPr="009E22FA">
        <w:rPr>
          <w:rFonts w:eastAsia="Times New Roman" w:cs="Times New Roman"/>
          <w:lang w:eastAsia="de-DE"/>
        </w:rPr>
        <w:t xml:space="preserve"> (2. Person Plural Konjunktiv Aorist Aktiv von ὁράω - sehen), wobei hier ein anderes Verb für "sehen" verwendet wird als zuvor.</w:t>
      </w:r>
    </w:p>
    <w:p w14:paraId="29370514"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Die Satzstruktur besteht aus einem fortgesetzten Zitat mit einleitendem Partizip, zwei Imperativen und parallel angeordneten Futur-Aussagen mit Verneinungen im Konjunktiv.</w:t>
      </w:r>
    </w:p>
    <w:p w14:paraId="3ECA9221"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28,27</w:t>
      </w:r>
    </w:p>
    <w:p w14:paraId="7C54C8D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ἐπαχύνθη γὰρ ἡ καρδία τοῦ λαοῦ τούτου, καὶ τοῖς ὠσὶν βαρέως ἤκουσαν, καὶ τοὺς ὀφθαλμοὺς αὐτῶν ἐκάμμυσαν· μήποτε ἴδωσιν τοῖς ὀφθαλμοῖς, καὶ τοῖς ὠσὶν ἀκούσωσιν, καὶ τῇ καρδίᾳ συνῶσιν, καὶ ἐπιστρέψωσιν, καὶ ἰάσομαι αὐτούς.</w:t>
      </w:r>
    </w:p>
    <w:p w14:paraId="5BAAAE0F"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Denn verstockt ist das Herz dieses Volkes, und mit den Ohren hörten sie schwer. Und ihre Augen schlossen sie, damit sie nicht mit den Augen schauen und mit den Ohren hören und mit dem Herzen verstehen und umkehren und ich sie heilen werde.</w:t>
      </w:r>
    </w:p>
    <w:p w14:paraId="3DE46551"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65CF16F5">
          <v:rect id="_x0000_i2030" style="width:0;height:1.5pt" o:hralign="center" o:hrstd="t" o:hr="t" fillcolor="#a0a0a0" stroked="f"/>
        </w:pict>
      </w:r>
    </w:p>
    <w:p w14:paraId="7E0FB58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der kausalen Konjunktion </w:t>
      </w:r>
      <w:r w:rsidRPr="009E22FA">
        <w:rPr>
          <w:rFonts w:eastAsia="Times New Roman" w:cs="Times New Roman"/>
          <w:b/>
          <w:bCs/>
          <w:lang w:eastAsia="de-DE"/>
        </w:rPr>
        <w:t>γὰρ</w:t>
      </w:r>
      <w:r w:rsidRPr="009E22FA">
        <w:rPr>
          <w:rFonts w:eastAsia="Times New Roman" w:cs="Times New Roman"/>
          <w:lang w:eastAsia="de-DE"/>
        </w:rPr>
        <w:t xml:space="preserve"> (denn), die eine Begründung für das vorher Gesagte einleitet. Das Verb </w:t>
      </w:r>
      <w:r w:rsidRPr="009E22FA">
        <w:rPr>
          <w:rFonts w:eastAsia="Times New Roman" w:cs="Times New Roman"/>
          <w:b/>
          <w:bCs/>
          <w:lang w:eastAsia="de-DE"/>
        </w:rPr>
        <w:t>ἐπαχύνθη</w:t>
      </w:r>
      <w:r w:rsidRPr="009E22FA">
        <w:rPr>
          <w:rFonts w:eastAsia="Times New Roman" w:cs="Times New Roman"/>
          <w:lang w:eastAsia="de-DE"/>
        </w:rPr>
        <w:t xml:space="preserve"> (3. Person Singular Aorist Indikativ Passiv von παχύνω - dick/stumpf machen) steht im Aorist Passiv und beschreibt einen abgeschlossenen Vorgang. Das Subjekt </w:t>
      </w:r>
      <w:r w:rsidRPr="009E22FA">
        <w:rPr>
          <w:rFonts w:eastAsia="Times New Roman" w:cs="Times New Roman"/>
          <w:b/>
          <w:bCs/>
          <w:lang w:eastAsia="de-DE"/>
        </w:rPr>
        <w:t>ἡ καρδία</w:t>
      </w:r>
      <w:r w:rsidRPr="009E22FA">
        <w:rPr>
          <w:rFonts w:eastAsia="Times New Roman" w:cs="Times New Roman"/>
          <w:lang w:eastAsia="de-DE"/>
        </w:rPr>
        <w:t xml:space="preserve"> (das Herz) wird näher bestimmt durch den Genitiv </w:t>
      </w:r>
      <w:r w:rsidRPr="009E22FA">
        <w:rPr>
          <w:rFonts w:eastAsia="Times New Roman" w:cs="Times New Roman"/>
          <w:b/>
          <w:bCs/>
          <w:lang w:eastAsia="de-DE"/>
        </w:rPr>
        <w:t>τοῦ λαοῦ τούτου</w:t>
      </w:r>
      <w:r w:rsidRPr="009E22FA">
        <w:rPr>
          <w:rFonts w:eastAsia="Times New Roman" w:cs="Times New Roman"/>
          <w:lang w:eastAsia="de-DE"/>
        </w:rPr>
        <w:t xml:space="preserve"> (dieses Volkes) mit dem Demonstrativpronomen </w:t>
      </w:r>
      <w:r w:rsidRPr="009E22FA">
        <w:rPr>
          <w:rFonts w:eastAsia="Times New Roman" w:cs="Times New Roman"/>
          <w:b/>
          <w:bCs/>
          <w:lang w:eastAsia="de-DE"/>
        </w:rPr>
        <w:t>τούτου</w:t>
      </w:r>
      <w:r w:rsidRPr="009E22FA">
        <w:rPr>
          <w:rFonts w:eastAsia="Times New Roman" w:cs="Times New Roman"/>
          <w:lang w:eastAsia="de-DE"/>
        </w:rPr>
        <w:t>.</w:t>
      </w:r>
    </w:p>
    <w:p w14:paraId="3BB40BD5"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Drei parallele Aussagen folgen, verbunden durch </w:t>
      </w:r>
      <w:r w:rsidRPr="009E22FA">
        <w:rPr>
          <w:rFonts w:eastAsia="Times New Roman" w:cs="Times New Roman"/>
          <w:b/>
          <w:bCs/>
          <w:lang w:eastAsia="de-DE"/>
        </w:rPr>
        <w:t>καὶ</w:t>
      </w:r>
      <w:r w:rsidRPr="009E22FA">
        <w:rPr>
          <w:rFonts w:eastAsia="Times New Roman" w:cs="Times New Roman"/>
          <w:lang w:eastAsia="de-DE"/>
        </w:rPr>
        <w:t xml:space="preserve"> (und). In der ersten steht der instrumentale Dativ </w:t>
      </w:r>
      <w:r w:rsidRPr="009E22FA">
        <w:rPr>
          <w:rFonts w:eastAsia="Times New Roman" w:cs="Times New Roman"/>
          <w:b/>
          <w:bCs/>
          <w:lang w:eastAsia="de-DE"/>
        </w:rPr>
        <w:t>τοῖς ὠσὶν</w:t>
      </w:r>
      <w:r w:rsidRPr="009E22FA">
        <w:rPr>
          <w:rFonts w:eastAsia="Times New Roman" w:cs="Times New Roman"/>
          <w:lang w:eastAsia="de-DE"/>
        </w:rPr>
        <w:t xml:space="preserve"> (mit den Ohren) betont am Satzanfang, gefolgt vom Adverb </w:t>
      </w:r>
      <w:r w:rsidRPr="009E22FA">
        <w:rPr>
          <w:rFonts w:eastAsia="Times New Roman" w:cs="Times New Roman"/>
          <w:b/>
          <w:bCs/>
          <w:lang w:eastAsia="de-DE"/>
        </w:rPr>
        <w:t>βαρέως</w:t>
      </w:r>
      <w:r w:rsidRPr="009E22FA">
        <w:rPr>
          <w:rFonts w:eastAsia="Times New Roman" w:cs="Times New Roman"/>
          <w:lang w:eastAsia="de-DE"/>
        </w:rPr>
        <w:t xml:space="preserve"> (schwer) und dem Verb </w:t>
      </w:r>
      <w:r w:rsidRPr="009E22FA">
        <w:rPr>
          <w:rFonts w:eastAsia="Times New Roman" w:cs="Times New Roman"/>
          <w:b/>
          <w:bCs/>
          <w:lang w:eastAsia="de-DE"/>
        </w:rPr>
        <w:t>ἤκουσαν</w:t>
      </w:r>
      <w:r w:rsidRPr="009E22FA">
        <w:rPr>
          <w:rFonts w:eastAsia="Times New Roman" w:cs="Times New Roman"/>
          <w:lang w:eastAsia="de-DE"/>
        </w:rPr>
        <w:t xml:space="preserve"> (3. Person Plural Aorist Indikativ Aktiv von ἀκούω - hören).</w:t>
      </w:r>
    </w:p>
    <w:p w14:paraId="0536B3B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In der zweiten Aussage steht das Akkusativobjekt </w:t>
      </w:r>
      <w:r w:rsidRPr="009E22FA">
        <w:rPr>
          <w:rFonts w:eastAsia="Times New Roman" w:cs="Times New Roman"/>
          <w:b/>
          <w:bCs/>
          <w:lang w:eastAsia="de-DE"/>
        </w:rPr>
        <w:t>τοὺς ὀφθαλμοὺς αὐτῶν</w:t>
      </w:r>
      <w:r w:rsidRPr="009E22FA">
        <w:rPr>
          <w:rFonts w:eastAsia="Times New Roman" w:cs="Times New Roman"/>
          <w:lang w:eastAsia="de-DE"/>
        </w:rPr>
        <w:t xml:space="preserve"> (ihre Augen) voran, gefolgt vom Verb </w:t>
      </w:r>
      <w:r w:rsidRPr="009E22FA">
        <w:rPr>
          <w:rFonts w:eastAsia="Times New Roman" w:cs="Times New Roman"/>
          <w:b/>
          <w:bCs/>
          <w:lang w:eastAsia="de-DE"/>
        </w:rPr>
        <w:t>ἐκάμμυσαν</w:t>
      </w:r>
      <w:r w:rsidRPr="009E22FA">
        <w:rPr>
          <w:rFonts w:eastAsia="Times New Roman" w:cs="Times New Roman"/>
          <w:lang w:eastAsia="de-DE"/>
        </w:rPr>
        <w:t xml:space="preserve"> (3. Person Plural Aorist Indikativ Aktiv von καμμύω - schließen).</w:t>
      </w:r>
    </w:p>
    <w:p w14:paraId="1E9A067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Nach dem Semikolon folgt ein Finalsatz (Absichtssatz), eingeleitet durch </w:t>
      </w:r>
      <w:r w:rsidRPr="009E22FA">
        <w:rPr>
          <w:rFonts w:eastAsia="Times New Roman" w:cs="Times New Roman"/>
          <w:b/>
          <w:bCs/>
          <w:lang w:eastAsia="de-DE"/>
        </w:rPr>
        <w:t>μήποτε</w:t>
      </w:r>
      <w:r w:rsidRPr="009E22FA">
        <w:rPr>
          <w:rFonts w:eastAsia="Times New Roman" w:cs="Times New Roman"/>
          <w:lang w:eastAsia="de-DE"/>
        </w:rPr>
        <w:t xml:space="preserve"> (damit nicht). Dieser enthält fünf mit </w:t>
      </w:r>
      <w:r w:rsidRPr="009E22FA">
        <w:rPr>
          <w:rFonts w:eastAsia="Times New Roman" w:cs="Times New Roman"/>
          <w:b/>
          <w:bCs/>
          <w:lang w:eastAsia="de-DE"/>
        </w:rPr>
        <w:t>καὶ</w:t>
      </w:r>
      <w:r w:rsidRPr="009E22FA">
        <w:rPr>
          <w:rFonts w:eastAsia="Times New Roman" w:cs="Times New Roman"/>
          <w:lang w:eastAsia="de-DE"/>
        </w:rPr>
        <w:t xml:space="preserve"> verbundene Verben im Konjunktiv: </w:t>
      </w:r>
      <w:r w:rsidRPr="009E22FA">
        <w:rPr>
          <w:rFonts w:eastAsia="Times New Roman" w:cs="Times New Roman"/>
          <w:b/>
          <w:bCs/>
          <w:lang w:eastAsia="de-DE"/>
        </w:rPr>
        <w:t>ἴδωσιν</w:t>
      </w:r>
      <w:r w:rsidRPr="009E22FA">
        <w:rPr>
          <w:rFonts w:eastAsia="Times New Roman" w:cs="Times New Roman"/>
          <w:lang w:eastAsia="de-DE"/>
        </w:rPr>
        <w:t xml:space="preserve"> (3. Person Plural Konjunktiv Aorist Aktiv von ὁράω - sehen), </w:t>
      </w:r>
      <w:r w:rsidRPr="009E22FA">
        <w:rPr>
          <w:rFonts w:eastAsia="Times New Roman" w:cs="Times New Roman"/>
          <w:b/>
          <w:bCs/>
          <w:lang w:eastAsia="de-DE"/>
        </w:rPr>
        <w:t>ἀκούσωσιν</w:t>
      </w:r>
      <w:r w:rsidRPr="009E22FA">
        <w:rPr>
          <w:rFonts w:eastAsia="Times New Roman" w:cs="Times New Roman"/>
          <w:lang w:eastAsia="de-DE"/>
        </w:rPr>
        <w:t xml:space="preserve"> (3. Person Plural Konjunktiv Aorist Aktiv von ἀκούω - hören), </w:t>
      </w:r>
      <w:r w:rsidRPr="009E22FA">
        <w:rPr>
          <w:rFonts w:eastAsia="Times New Roman" w:cs="Times New Roman"/>
          <w:b/>
          <w:bCs/>
          <w:lang w:eastAsia="de-DE"/>
        </w:rPr>
        <w:t>συνῶσιν</w:t>
      </w:r>
      <w:r w:rsidRPr="009E22FA">
        <w:rPr>
          <w:rFonts w:eastAsia="Times New Roman" w:cs="Times New Roman"/>
          <w:lang w:eastAsia="de-DE"/>
        </w:rPr>
        <w:t xml:space="preserve"> (3. Person Plural Konjunktiv Aorist Aktiv von συνίημι - verstehen), </w:t>
      </w:r>
      <w:r w:rsidRPr="009E22FA">
        <w:rPr>
          <w:rFonts w:eastAsia="Times New Roman" w:cs="Times New Roman"/>
          <w:b/>
          <w:bCs/>
          <w:lang w:eastAsia="de-DE"/>
        </w:rPr>
        <w:t>ἐπιστρέψωσιν</w:t>
      </w:r>
      <w:r w:rsidRPr="009E22FA">
        <w:rPr>
          <w:rFonts w:eastAsia="Times New Roman" w:cs="Times New Roman"/>
          <w:lang w:eastAsia="de-DE"/>
        </w:rPr>
        <w:t xml:space="preserve"> (3. Person Plural Konjunktiv Aorist Aktiv von ἐπιστρέφω - umkehren) und überraschenderweise </w:t>
      </w:r>
      <w:r w:rsidRPr="009E22FA">
        <w:rPr>
          <w:rFonts w:eastAsia="Times New Roman" w:cs="Times New Roman"/>
          <w:b/>
          <w:bCs/>
          <w:lang w:eastAsia="de-DE"/>
        </w:rPr>
        <w:t>ἰάσομαι</w:t>
      </w:r>
      <w:r w:rsidRPr="009E22FA">
        <w:rPr>
          <w:rFonts w:eastAsia="Times New Roman" w:cs="Times New Roman"/>
          <w:lang w:eastAsia="de-DE"/>
        </w:rPr>
        <w:t xml:space="preserve"> (1. Person Singular Futur Indikativ Medium von ἰάομαι - heilen) im Futur statt im Konjunktiv, was eine hebräische Konstruktion widerspiegelt. Die instrumentalen Dative </w:t>
      </w:r>
      <w:r w:rsidRPr="009E22FA">
        <w:rPr>
          <w:rFonts w:eastAsia="Times New Roman" w:cs="Times New Roman"/>
          <w:b/>
          <w:bCs/>
          <w:lang w:eastAsia="de-DE"/>
        </w:rPr>
        <w:t>τοῖς ὀφθαλμοῖς</w:t>
      </w:r>
      <w:r w:rsidRPr="009E22FA">
        <w:rPr>
          <w:rFonts w:eastAsia="Times New Roman" w:cs="Times New Roman"/>
          <w:lang w:eastAsia="de-DE"/>
        </w:rPr>
        <w:t xml:space="preserve"> (mit den Augen), </w:t>
      </w:r>
      <w:r w:rsidRPr="009E22FA">
        <w:rPr>
          <w:rFonts w:eastAsia="Times New Roman" w:cs="Times New Roman"/>
          <w:b/>
          <w:bCs/>
          <w:lang w:eastAsia="de-DE"/>
        </w:rPr>
        <w:t>τοῖς ὠσὶν</w:t>
      </w:r>
      <w:r w:rsidRPr="009E22FA">
        <w:rPr>
          <w:rFonts w:eastAsia="Times New Roman" w:cs="Times New Roman"/>
          <w:lang w:eastAsia="de-DE"/>
        </w:rPr>
        <w:t xml:space="preserve"> (mit den Ohren) und </w:t>
      </w:r>
      <w:r w:rsidRPr="009E22FA">
        <w:rPr>
          <w:rFonts w:eastAsia="Times New Roman" w:cs="Times New Roman"/>
          <w:b/>
          <w:bCs/>
          <w:lang w:eastAsia="de-DE"/>
        </w:rPr>
        <w:t>τῇ καρδίᾳ</w:t>
      </w:r>
      <w:r w:rsidRPr="009E22FA">
        <w:rPr>
          <w:rFonts w:eastAsia="Times New Roman" w:cs="Times New Roman"/>
          <w:lang w:eastAsia="de-DE"/>
        </w:rPr>
        <w:t xml:space="preserve"> (mit dem Herzen) geben jeweils das Mittel an.</w:t>
      </w:r>
    </w:p>
    <w:p w14:paraId="15F6F4E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Die Satzstruktur besteht aus einem kausalen Hauptsatz mit parallelen Aussagen, gefolgt von einem Finalsatz mit fünf koordinierten Verben.</w:t>
      </w:r>
    </w:p>
    <w:p w14:paraId="3E1DE416"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lastRenderedPageBreak/>
        <w:t>Apostelgeschichte 28,28</w:t>
      </w:r>
    </w:p>
    <w:p w14:paraId="1BC3F33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Γνωστὸν οὖν ἔστω ὑμῖν, ὅτι τοῖς ἔθνεσιν ἀπεστάλη τὸ σωτήριον τοῦ θεοῦ, αὐτοὶ καὶ ἀκούσονται.</w:t>
      </w:r>
    </w:p>
    <w:p w14:paraId="47573D6E"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Bekannt soll euch also sein, dass den Nationen das Heil Gottes gesandt wurde! Sie werden auch hören.</w:t>
      </w:r>
    </w:p>
    <w:p w14:paraId="78DC8FBB"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54B0B31B">
          <v:rect id="_x0000_i2031" style="width:0;height:1.5pt" o:hralign="center" o:hrstd="t" o:hr="t" fillcolor="#a0a0a0" stroked="f"/>
        </w:pict>
      </w:r>
    </w:p>
    <w:p w14:paraId="4082F2EB"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prädikativ verwendeten Adjektiv </w:t>
      </w:r>
      <w:r w:rsidRPr="009E22FA">
        <w:rPr>
          <w:rFonts w:eastAsia="Times New Roman" w:cs="Times New Roman"/>
          <w:b/>
          <w:bCs/>
          <w:lang w:eastAsia="de-DE"/>
        </w:rPr>
        <w:t>Γνωστὸν</w:t>
      </w:r>
      <w:r w:rsidRPr="009E22FA">
        <w:rPr>
          <w:rFonts w:eastAsia="Times New Roman" w:cs="Times New Roman"/>
          <w:lang w:eastAsia="de-DE"/>
        </w:rPr>
        <w:t xml:space="preserve"> (bekannt, Nominativ Singular Neutrum), gefolgt von der Konjunktion </w:t>
      </w:r>
      <w:r w:rsidRPr="009E22FA">
        <w:rPr>
          <w:rFonts w:eastAsia="Times New Roman" w:cs="Times New Roman"/>
          <w:b/>
          <w:bCs/>
          <w:lang w:eastAsia="de-DE"/>
        </w:rPr>
        <w:t>οὖν</w:t>
      </w:r>
      <w:r w:rsidRPr="009E22FA">
        <w:rPr>
          <w:rFonts w:eastAsia="Times New Roman" w:cs="Times New Roman"/>
          <w:lang w:eastAsia="de-DE"/>
        </w:rPr>
        <w:t xml:space="preserve"> (also/daher), die eine logische Schlussfolgerung einleitet. Das Verb </w:t>
      </w:r>
      <w:r w:rsidRPr="009E22FA">
        <w:rPr>
          <w:rFonts w:eastAsia="Times New Roman" w:cs="Times New Roman"/>
          <w:b/>
          <w:bCs/>
          <w:lang w:eastAsia="de-DE"/>
        </w:rPr>
        <w:t>ἔστω</w:t>
      </w:r>
      <w:r w:rsidRPr="009E22FA">
        <w:rPr>
          <w:rFonts w:eastAsia="Times New Roman" w:cs="Times New Roman"/>
          <w:lang w:eastAsia="de-DE"/>
        </w:rPr>
        <w:t xml:space="preserve"> (3. Person Singular Präsens Imperativ Aktiv von εἰμί - sein) steht im Imperativ. </w:t>
      </w:r>
      <w:r w:rsidRPr="009E22FA">
        <w:rPr>
          <w:rFonts w:eastAsia="Times New Roman" w:cs="Times New Roman"/>
          <w:b/>
          <w:bCs/>
          <w:lang w:eastAsia="de-DE"/>
        </w:rPr>
        <w:t>ὑμῖν</w:t>
      </w:r>
      <w:r w:rsidRPr="009E22FA">
        <w:rPr>
          <w:rFonts w:eastAsia="Times New Roman" w:cs="Times New Roman"/>
          <w:lang w:eastAsia="de-DE"/>
        </w:rPr>
        <w:t xml:space="preserve"> (euch) ist ein Dativ des Bezugs.</w:t>
      </w:r>
    </w:p>
    <w:p w14:paraId="7AADF01E"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Konjunktion </w:t>
      </w:r>
      <w:r w:rsidRPr="009E22FA">
        <w:rPr>
          <w:rFonts w:eastAsia="Times New Roman" w:cs="Times New Roman"/>
          <w:b/>
          <w:bCs/>
          <w:lang w:eastAsia="de-DE"/>
        </w:rPr>
        <w:t>ὅτι</w:t>
      </w:r>
      <w:r w:rsidRPr="009E22FA">
        <w:rPr>
          <w:rFonts w:eastAsia="Times New Roman" w:cs="Times New Roman"/>
          <w:lang w:eastAsia="de-DE"/>
        </w:rPr>
        <w:t xml:space="preserve"> (dass) leitet einen Objektsatz ein. Der Dativ </w:t>
      </w:r>
      <w:r w:rsidRPr="009E22FA">
        <w:rPr>
          <w:rFonts w:eastAsia="Times New Roman" w:cs="Times New Roman"/>
          <w:b/>
          <w:bCs/>
          <w:lang w:eastAsia="de-DE"/>
        </w:rPr>
        <w:t>τοῖς ἔθνεσιν</w:t>
      </w:r>
      <w:r w:rsidRPr="009E22FA">
        <w:rPr>
          <w:rFonts w:eastAsia="Times New Roman" w:cs="Times New Roman"/>
          <w:lang w:eastAsia="de-DE"/>
        </w:rPr>
        <w:t xml:space="preserve"> (den Nationen/Heiden) steht betont am Anfang des Nebensatzes und fungiert als indirektes Objekt. Das Verb </w:t>
      </w:r>
      <w:r w:rsidRPr="009E22FA">
        <w:rPr>
          <w:rFonts w:eastAsia="Times New Roman" w:cs="Times New Roman"/>
          <w:b/>
          <w:bCs/>
          <w:lang w:eastAsia="de-DE"/>
        </w:rPr>
        <w:t>ἀπεστάλη</w:t>
      </w:r>
      <w:r w:rsidRPr="009E22FA">
        <w:rPr>
          <w:rFonts w:eastAsia="Times New Roman" w:cs="Times New Roman"/>
          <w:lang w:eastAsia="de-DE"/>
        </w:rPr>
        <w:t xml:space="preserve"> (3. Person Singular Aorist Indikativ Passiv von ἀποστέλλω - senden) steht im Aorist Passiv. Das Subjekt </w:t>
      </w:r>
      <w:r w:rsidRPr="009E22FA">
        <w:rPr>
          <w:rFonts w:eastAsia="Times New Roman" w:cs="Times New Roman"/>
          <w:b/>
          <w:bCs/>
          <w:lang w:eastAsia="de-DE"/>
        </w:rPr>
        <w:t>τὸ σωτήριον τοῦ θεοῦ</w:t>
      </w:r>
      <w:r w:rsidRPr="009E22FA">
        <w:rPr>
          <w:rFonts w:eastAsia="Times New Roman" w:cs="Times New Roman"/>
          <w:lang w:eastAsia="de-DE"/>
        </w:rPr>
        <w:t xml:space="preserve"> (das Heil Gottes) enthält den Genitiv </w:t>
      </w:r>
      <w:r w:rsidRPr="009E22FA">
        <w:rPr>
          <w:rFonts w:eastAsia="Times New Roman" w:cs="Times New Roman"/>
          <w:b/>
          <w:bCs/>
          <w:lang w:eastAsia="de-DE"/>
        </w:rPr>
        <w:t>τοῦ θεοῦ</w:t>
      </w:r>
      <w:r w:rsidRPr="009E22FA">
        <w:rPr>
          <w:rFonts w:eastAsia="Times New Roman" w:cs="Times New Roman"/>
          <w:lang w:eastAsia="de-DE"/>
        </w:rPr>
        <w:t xml:space="preserve"> (Gottes) als näheren Bestimmung.</w:t>
      </w:r>
    </w:p>
    <w:p w14:paraId="7DE1AB6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Der Schlusssatz </w:t>
      </w:r>
      <w:r w:rsidRPr="009E22FA">
        <w:rPr>
          <w:rFonts w:eastAsia="Times New Roman" w:cs="Times New Roman"/>
          <w:b/>
          <w:bCs/>
          <w:lang w:eastAsia="de-DE"/>
        </w:rPr>
        <w:t>αὐτοὶ καὶ ἀκούσονται</w:t>
      </w:r>
      <w:r w:rsidRPr="009E22FA">
        <w:rPr>
          <w:rFonts w:eastAsia="Times New Roman" w:cs="Times New Roman"/>
          <w:lang w:eastAsia="de-DE"/>
        </w:rPr>
        <w:t xml:space="preserve"> enthält das betonte Personalpronomen </w:t>
      </w:r>
      <w:r w:rsidRPr="009E22FA">
        <w:rPr>
          <w:rFonts w:eastAsia="Times New Roman" w:cs="Times New Roman"/>
          <w:b/>
          <w:bCs/>
          <w:lang w:eastAsia="de-DE"/>
        </w:rPr>
        <w:t>αὐτοὶ</w:t>
      </w:r>
      <w:r w:rsidRPr="009E22FA">
        <w:rPr>
          <w:rFonts w:eastAsia="Times New Roman" w:cs="Times New Roman"/>
          <w:lang w:eastAsia="de-DE"/>
        </w:rPr>
        <w:t xml:space="preserve"> (sie selbst) als Subjekt, die Partikel </w:t>
      </w:r>
      <w:r w:rsidRPr="009E22FA">
        <w:rPr>
          <w:rFonts w:eastAsia="Times New Roman" w:cs="Times New Roman"/>
          <w:b/>
          <w:bCs/>
          <w:lang w:eastAsia="de-DE"/>
        </w:rPr>
        <w:t>καὶ</w:t>
      </w:r>
      <w:r w:rsidRPr="009E22FA">
        <w:rPr>
          <w:rFonts w:eastAsia="Times New Roman" w:cs="Times New Roman"/>
          <w:lang w:eastAsia="de-DE"/>
        </w:rPr>
        <w:t xml:space="preserve"> (auch) und das Verb </w:t>
      </w:r>
      <w:r w:rsidRPr="009E22FA">
        <w:rPr>
          <w:rFonts w:eastAsia="Times New Roman" w:cs="Times New Roman"/>
          <w:b/>
          <w:bCs/>
          <w:lang w:eastAsia="de-DE"/>
        </w:rPr>
        <w:t>ἀκούσονται</w:t>
      </w:r>
      <w:r w:rsidRPr="009E22FA">
        <w:rPr>
          <w:rFonts w:eastAsia="Times New Roman" w:cs="Times New Roman"/>
          <w:lang w:eastAsia="de-DE"/>
        </w:rPr>
        <w:t xml:space="preserve"> (3. Person Plural Futur Indikativ Medium von ἀκούω - hören).</w:t>
      </w:r>
    </w:p>
    <w:p w14:paraId="557A709A"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Satzstruktur besteht aus einem Hauptsatz im Imperativ mit einem </w:t>
      </w:r>
      <w:r w:rsidRPr="009E22FA">
        <w:rPr>
          <w:rFonts w:eastAsia="Times New Roman" w:cs="Times New Roman"/>
          <w:b/>
          <w:bCs/>
          <w:lang w:eastAsia="de-DE"/>
        </w:rPr>
        <w:t>ὅτι</w:t>
      </w:r>
      <w:r w:rsidRPr="009E22FA">
        <w:rPr>
          <w:rFonts w:eastAsia="Times New Roman" w:cs="Times New Roman"/>
          <w:lang w:eastAsia="de-DE"/>
        </w:rPr>
        <w:t>-Nebensatz und einem anschließenden kurzen Hauptsatz im Futur.</w:t>
      </w:r>
    </w:p>
    <w:p w14:paraId="553EB576"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28,29</w:t>
      </w:r>
    </w:p>
    <w:p w14:paraId="61C450D3"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Καὶ ταῦτα αὐτοῦ εἰπόντος, ἀπῆλθον οἱ Ἰουδαῖοι, πολλὴν ἔχοντες ἐν ἑαυτοῖς συζήτησιν.</w:t>
      </w:r>
    </w:p>
    <w:p w14:paraId="435D8A24"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Und als er diese (Dinge) sagte, gingen die Juden weg, viel Wortwechsel unter sich habend.</w:t>
      </w:r>
    </w:p>
    <w:p w14:paraId="76895899"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19D4078D">
          <v:rect id="_x0000_i2032" style="width:0;height:1.5pt" o:hralign="center" o:hrstd="t" o:hr="t" fillcolor="#a0a0a0" stroked="f"/>
        </w:pict>
      </w:r>
    </w:p>
    <w:p w14:paraId="0E18D767"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der Konjunktion </w:t>
      </w:r>
      <w:r w:rsidRPr="009E22FA">
        <w:rPr>
          <w:rFonts w:eastAsia="Times New Roman" w:cs="Times New Roman"/>
          <w:b/>
          <w:bCs/>
          <w:lang w:eastAsia="de-DE"/>
        </w:rPr>
        <w:t>Καὶ</w:t>
      </w:r>
      <w:r w:rsidRPr="009E22FA">
        <w:rPr>
          <w:rFonts w:eastAsia="Times New Roman" w:cs="Times New Roman"/>
          <w:lang w:eastAsia="de-DE"/>
        </w:rPr>
        <w:t xml:space="preserve"> (und). Es folgt ein Genitivus absolutus: </w:t>
      </w:r>
      <w:r w:rsidRPr="009E22FA">
        <w:rPr>
          <w:rFonts w:eastAsia="Times New Roman" w:cs="Times New Roman"/>
          <w:b/>
          <w:bCs/>
          <w:lang w:eastAsia="de-DE"/>
        </w:rPr>
        <w:t>ταῦτα αὐτοῦ εἰπόντος</w:t>
      </w:r>
      <w:r w:rsidRPr="009E22FA">
        <w:rPr>
          <w:rFonts w:eastAsia="Times New Roman" w:cs="Times New Roman"/>
          <w:lang w:eastAsia="de-DE"/>
        </w:rPr>
        <w:t xml:space="preserve"> (als er diese Dinge sagte), bestehend aus dem Demonstrativpronomen </w:t>
      </w:r>
      <w:r w:rsidRPr="009E22FA">
        <w:rPr>
          <w:rFonts w:eastAsia="Times New Roman" w:cs="Times New Roman"/>
          <w:b/>
          <w:bCs/>
          <w:lang w:eastAsia="de-DE"/>
        </w:rPr>
        <w:t>ταῦτα</w:t>
      </w:r>
      <w:r w:rsidRPr="009E22FA">
        <w:rPr>
          <w:rFonts w:eastAsia="Times New Roman" w:cs="Times New Roman"/>
          <w:lang w:eastAsia="de-DE"/>
        </w:rPr>
        <w:t xml:space="preserve"> (diese Dinge) als Akkusativobjekt, dem Genitivpronomen </w:t>
      </w:r>
      <w:r w:rsidRPr="009E22FA">
        <w:rPr>
          <w:rFonts w:eastAsia="Times New Roman" w:cs="Times New Roman"/>
          <w:b/>
          <w:bCs/>
          <w:lang w:eastAsia="de-DE"/>
        </w:rPr>
        <w:t>αὐτοῦ</w:t>
      </w:r>
      <w:r w:rsidRPr="009E22FA">
        <w:rPr>
          <w:rFonts w:eastAsia="Times New Roman" w:cs="Times New Roman"/>
          <w:lang w:eastAsia="de-DE"/>
        </w:rPr>
        <w:t xml:space="preserve"> (sein/er) und dem Aorist Partizip </w:t>
      </w:r>
      <w:r w:rsidRPr="009E22FA">
        <w:rPr>
          <w:rFonts w:eastAsia="Times New Roman" w:cs="Times New Roman"/>
          <w:b/>
          <w:bCs/>
          <w:lang w:eastAsia="de-DE"/>
        </w:rPr>
        <w:t>εἰπόντος</w:t>
      </w:r>
      <w:r w:rsidRPr="009E22FA">
        <w:rPr>
          <w:rFonts w:eastAsia="Times New Roman" w:cs="Times New Roman"/>
          <w:lang w:eastAsia="de-DE"/>
        </w:rPr>
        <w:t xml:space="preserve"> (Genitiv Singular Maskulinum Aorist Partizip Aktiv von λέγω - sagen).</w:t>
      </w:r>
    </w:p>
    <w:p w14:paraId="6A0C3A98"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Hauptverb </w:t>
      </w:r>
      <w:r w:rsidRPr="009E22FA">
        <w:rPr>
          <w:rFonts w:eastAsia="Times New Roman" w:cs="Times New Roman"/>
          <w:b/>
          <w:bCs/>
          <w:lang w:eastAsia="de-DE"/>
        </w:rPr>
        <w:t>ἀπῆλθον</w:t>
      </w:r>
      <w:r w:rsidRPr="009E22FA">
        <w:rPr>
          <w:rFonts w:eastAsia="Times New Roman" w:cs="Times New Roman"/>
          <w:lang w:eastAsia="de-DE"/>
        </w:rPr>
        <w:t xml:space="preserve"> (3. Person Plural Aorist Indikativ Aktiv von ἀπέρχομαι - weggehen) drückt eine abgeschlossene Handlung aus. Das Subjekt </w:t>
      </w:r>
      <w:r w:rsidRPr="009E22FA">
        <w:rPr>
          <w:rFonts w:eastAsia="Times New Roman" w:cs="Times New Roman"/>
          <w:b/>
          <w:bCs/>
          <w:lang w:eastAsia="de-DE"/>
        </w:rPr>
        <w:t>οἱ Ἰουδαῖοι</w:t>
      </w:r>
      <w:r w:rsidRPr="009E22FA">
        <w:rPr>
          <w:rFonts w:eastAsia="Times New Roman" w:cs="Times New Roman"/>
          <w:lang w:eastAsia="de-DE"/>
        </w:rPr>
        <w:t xml:space="preserve"> (die Juden) steht nach dem Verb.</w:t>
      </w:r>
    </w:p>
    <w:p w14:paraId="2C79FCD0"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lastRenderedPageBreak/>
        <w:t xml:space="preserve">Das Partizip </w:t>
      </w:r>
      <w:r w:rsidRPr="009E22FA">
        <w:rPr>
          <w:rFonts w:eastAsia="Times New Roman" w:cs="Times New Roman"/>
          <w:b/>
          <w:bCs/>
          <w:lang w:eastAsia="de-DE"/>
        </w:rPr>
        <w:t>ἔχοντες</w:t>
      </w:r>
      <w:r w:rsidRPr="009E22FA">
        <w:rPr>
          <w:rFonts w:eastAsia="Times New Roman" w:cs="Times New Roman"/>
          <w:lang w:eastAsia="de-DE"/>
        </w:rPr>
        <w:t xml:space="preserve"> (Nominativ Plural Maskulinum Präsens Partizip Aktiv von ἔχω - haben) beschreibt einen begleitenden Umstand. Es wird ergänzt durch das Akkusativobjekt </w:t>
      </w:r>
      <w:r w:rsidRPr="009E22FA">
        <w:rPr>
          <w:rFonts w:eastAsia="Times New Roman" w:cs="Times New Roman"/>
          <w:b/>
          <w:bCs/>
          <w:lang w:eastAsia="de-DE"/>
        </w:rPr>
        <w:t>πολλὴν συζήτησιν</w:t>
      </w:r>
      <w:r w:rsidRPr="009E22FA">
        <w:rPr>
          <w:rFonts w:eastAsia="Times New Roman" w:cs="Times New Roman"/>
          <w:lang w:eastAsia="de-DE"/>
        </w:rPr>
        <w:t xml:space="preserve"> (viel Wortwechsel/Diskussion), wobei </w:t>
      </w:r>
      <w:r w:rsidRPr="009E22FA">
        <w:rPr>
          <w:rFonts w:eastAsia="Times New Roman" w:cs="Times New Roman"/>
          <w:b/>
          <w:bCs/>
          <w:lang w:eastAsia="de-DE"/>
        </w:rPr>
        <w:t>πολλὴν</w:t>
      </w:r>
      <w:r w:rsidRPr="009E22FA">
        <w:rPr>
          <w:rFonts w:eastAsia="Times New Roman" w:cs="Times New Roman"/>
          <w:lang w:eastAsia="de-DE"/>
        </w:rPr>
        <w:t xml:space="preserve"> (viel) ein attributives Adjektiv ist. Die Präpositionalphrase </w:t>
      </w:r>
      <w:r w:rsidRPr="009E22FA">
        <w:rPr>
          <w:rFonts w:eastAsia="Times New Roman" w:cs="Times New Roman"/>
          <w:b/>
          <w:bCs/>
          <w:lang w:eastAsia="de-DE"/>
        </w:rPr>
        <w:t>ἐν ἑαυτοῖς</w:t>
      </w:r>
      <w:r w:rsidRPr="009E22FA">
        <w:rPr>
          <w:rFonts w:eastAsia="Times New Roman" w:cs="Times New Roman"/>
          <w:lang w:eastAsia="de-DE"/>
        </w:rPr>
        <w:t xml:space="preserve"> (unter sich) mit </w:t>
      </w:r>
      <w:r w:rsidRPr="009E22FA">
        <w:rPr>
          <w:rFonts w:eastAsia="Times New Roman" w:cs="Times New Roman"/>
          <w:b/>
          <w:bCs/>
          <w:lang w:eastAsia="de-DE"/>
        </w:rPr>
        <w:t>ἐν</w:t>
      </w:r>
      <w:r w:rsidRPr="009E22FA">
        <w:rPr>
          <w:rFonts w:eastAsia="Times New Roman" w:cs="Times New Roman"/>
          <w:lang w:eastAsia="de-DE"/>
        </w:rPr>
        <w:t xml:space="preserve"> + Dativ gibt den Ort des Geschehens an, wobei </w:t>
      </w:r>
      <w:r w:rsidRPr="009E22FA">
        <w:rPr>
          <w:rFonts w:eastAsia="Times New Roman" w:cs="Times New Roman"/>
          <w:b/>
          <w:bCs/>
          <w:lang w:eastAsia="de-DE"/>
        </w:rPr>
        <w:t>ἑαυτοῖς</w:t>
      </w:r>
      <w:r w:rsidRPr="009E22FA">
        <w:rPr>
          <w:rFonts w:eastAsia="Times New Roman" w:cs="Times New Roman"/>
          <w:lang w:eastAsia="de-DE"/>
        </w:rPr>
        <w:t xml:space="preserve"> ein Reflexivpronomen ist.</w:t>
      </w:r>
    </w:p>
    <w:p w14:paraId="5EE48855"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Die Satzstruktur besteht aus einem Hauptsatz mit vorangestelltem Genitivus absolutus und nachfolgendem modalen Partizip.</w:t>
      </w:r>
    </w:p>
    <w:p w14:paraId="300CC70B"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28,30</w:t>
      </w:r>
    </w:p>
    <w:p w14:paraId="753CC6B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Ἔμεινεν δὲ ὁ Παῦλος διετίαν ὅλην ἐν ἰδίῳ μισθώματι, καὶ ἀπεδέχετο πάντας τοὺς εἰσπορευομένους πρὸς αὐτόν,</w:t>
      </w:r>
    </w:p>
    <w:p w14:paraId="37A02C87"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Es blieb nun Paulus ganze zwei Jahre in seiner eigenen Mietwohnung. Und er war all die zu ihm Hineinkommenden aufnehmend,</w:t>
      </w:r>
    </w:p>
    <w:p w14:paraId="16D90CFD"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56746482">
          <v:rect id="_x0000_i2033" style="width:0;height:1.5pt" o:hralign="center" o:hrstd="t" o:hr="t" fillcolor="#a0a0a0" stroked="f"/>
        </w:pict>
      </w:r>
    </w:p>
    <w:p w14:paraId="1FD40680"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Der Vers beginnt mit dem Hauptverb </w:t>
      </w:r>
      <w:r w:rsidRPr="009E22FA">
        <w:rPr>
          <w:rFonts w:eastAsia="Times New Roman" w:cs="Times New Roman"/>
          <w:b/>
          <w:bCs/>
          <w:lang w:eastAsia="de-DE"/>
        </w:rPr>
        <w:t>Ἔμεινεν</w:t>
      </w:r>
      <w:r w:rsidRPr="009E22FA">
        <w:rPr>
          <w:rFonts w:eastAsia="Times New Roman" w:cs="Times New Roman"/>
          <w:lang w:eastAsia="de-DE"/>
        </w:rPr>
        <w:t xml:space="preserve"> (3. Person Singular Aorist Indikativ Aktiv von μένω - bleiben), gefolgt von der Partikel </w:t>
      </w:r>
      <w:r w:rsidRPr="009E22FA">
        <w:rPr>
          <w:rFonts w:eastAsia="Times New Roman" w:cs="Times New Roman"/>
          <w:b/>
          <w:bCs/>
          <w:lang w:eastAsia="de-DE"/>
        </w:rPr>
        <w:t>δὲ</w:t>
      </w:r>
      <w:r w:rsidRPr="009E22FA">
        <w:rPr>
          <w:rFonts w:eastAsia="Times New Roman" w:cs="Times New Roman"/>
          <w:lang w:eastAsia="de-DE"/>
        </w:rPr>
        <w:t xml:space="preserve"> (nun/aber). Das Subjekt </w:t>
      </w:r>
      <w:r w:rsidRPr="009E22FA">
        <w:rPr>
          <w:rFonts w:eastAsia="Times New Roman" w:cs="Times New Roman"/>
          <w:b/>
          <w:bCs/>
          <w:lang w:eastAsia="de-DE"/>
        </w:rPr>
        <w:t>ὁ Παῦλος</w:t>
      </w:r>
      <w:r w:rsidRPr="009E22FA">
        <w:rPr>
          <w:rFonts w:eastAsia="Times New Roman" w:cs="Times New Roman"/>
          <w:lang w:eastAsia="de-DE"/>
        </w:rPr>
        <w:t xml:space="preserve"> (Paulus) steht nach dem Verb. Die Zeitangabe </w:t>
      </w:r>
      <w:r w:rsidRPr="009E22FA">
        <w:rPr>
          <w:rFonts w:eastAsia="Times New Roman" w:cs="Times New Roman"/>
          <w:b/>
          <w:bCs/>
          <w:lang w:eastAsia="de-DE"/>
        </w:rPr>
        <w:t>διετίαν ὅλην</w:t>
      </w:r>
      <w:r w:rsidRPr="009E22FA">
        <w:rPr>
          <w:rFonts w:eastAsia="Times New Roman" w:cs="Times New Roman"/>
          <w:lang w:eastAsia="de-DE"/>
        </w:rPr>
        <w:t xml:space="preserve"> (ganze zwei Jahre) steht im Akkusativ der Zeitdauer, wobei </w:t>
      </w:r>
      <w:r w:rsidRPr="009E22FA">
        <w:rPr>
          <w:rFonts w:eastAsia="Times New Roman" w:cs="Times New Roman"/>
          <w:b/>
          <w:bCs/>
          <w:lang w:eastAsia="de-DE"/>
        </w:rPr>
        <w:t>ὅλην</w:t>
      </w:r>
      <w:r w:rsidRPr="009E22FA">
        <w:rPr>
          <w:rFonts w:eastAsia="Times New Roman" w:cs="Times New Roman"/>
          <w:lang w:eastAsia="de-DE"/>
        </w:rPr>
        <w:t xml:space="preserve"> (ganz) ein attributives Adjektiv ist.</w:t>
      </w:r>
    </w:p>
    <w:p w14:paraId="240A2602"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Präpositionalphrase </w:t>
      </w:r>
      <w:r w:rsidRPr="009E22FA">
        <w:rPr>
          <w:rFonts w:eastAsia="Times New Roman" w:cs="Times New Roman"/>
          <w:b/>
          <w:bCs/>
          <w:lang w:eastAsia="de-DE"/>
        </w:rPr>
        <w:t>ἐν ἰδίῳ μισθώματι</w:t>
      </w:r>
      <w:r w:rsidRPr="009E22FA">
        <w:rPr>
          <w:rFonts w:eastAsia="Times New Roman" w:cs="Times New Roman"/>
          <w:lang w:eastAsia="de-DE"/>
        </w:rPr>
        <w:t xml:space="preserve"> (in seiner eigenen Mietwohnung) mit </w:t>
      </w:r>
      <w:r w:rsidRPr="009E22FA">
        <w:rPr>
          <w:rFonts w:eastAsia="Times New Roman" w:cs="Times New Roman"/>
          <w:b/>
          <w:bCs/>
          <w:lang w:eastAsia="de-DE"/>
        </w:rPr>
        <w:t>ἐν</w:t>
      </w:r>
      <w:r w:rsidRPr="009E22FA">
        <w:rPr>
          <w:rFonts w:eastAsia="Times New Roman" w:cs="Times New Roman"/>
          <w:lang w:eastAsia="de-DE"/>
        </w:rPr>
        <w:t xml:space="preserve"> + Dativ gibt den Ort an. </w:t>
      </w:r>
      <w:r w:rsidRPr="009E22FA">
        <w:rPr>
          <w:rFonts w:eastAsia="Times New Roman" w:cs="Times New Roman"/>
          <w:b/>
          <w:bCs/>
          <w:lang w:eastAsia="de-DE"/>
        </w:rPr>
        <w:t>ἰδίῳ</w:t>
      </w:r>
      <w:r w:rsidRPr="009E22FA">
        <w:rPr>
          <w:rFonts w:eastAsia="Times New Roman" w:cs="Times New Roman"/>
          <w:lang w:eastAsia="de-DE"/>
        </w:rPr>
        <w:t xml:space="preserve"> (eigen) ist ein possessives Adjektiv, das </w:t>
      </w:r>
      <w:r w:rsidRPr="009E22FA">
        <w:rPr>
          <w:rFonts w:eastAsia="Times New Roman" w:cs="Times New Roman"/>
          <w:b/>
          <w:bCs/>
          <w:lang w:eastAsia="de-DE"/>
        </w:rPr>
        <w:t>μισθώματι</w:t>
      </w:r>
      <w:r w:rsidRPr="009E22FA">
        <w:rPr>
          <w:rFonts w:eastAsia="Times New Roman" w:cs="Times New Roman"/>
          <w:lang w:eastAsia="de-DE"/>
        </w:rPr>
        <w:t xml:space="preserve"> (Mietwohnung) näher bestimmt.</w:t>
      </w:r>
    </w:p>
    <w:p w14:paraId="3460D579"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Nach </w:t>
      </w:r>
      <w:r w:rsidRPr="009E22FA">
        <w:rPr>
          <w:rFonts w:eastAsia="Times New Roman" w:cs="Times New Roman"/>
          <w:b/>
          <w:bCs/>
          <w:lang w:eastAsia="de-DE"/>
        </w:rPr>
        <w:t>καὶ</w:t>
      </w:r>
      <w:r w:rsidRPr="009E22FA">
        <w:rPr>
          <w:rFonts w:eastAsia="Times New Roman" w:cs="Times New Roman"/>
          <w:lang w:eastAsia="de-DE"/>
        </w:rPr>
        <w:t xml:space="preserve"> (und) folgt das zweite Verb </w:t>
      </w:r>
      <w:r w:rsidRPr="009E22FA">
        <w:rPr>
          <w:rFonts w:eastAsia="Times New Roman" w:cs="Times New Roman"/>
          <w:b/>
          <w:bCs/>
          <w:lang w:eastAsia="de-DE"/>
        </w:rPr>
        <w:t>ἀπεδέχετο</w:t>
      </w:r>
      <w:r w:rsidRPr="009E22FA">
        <w:rPr>
          <w:rFonts w:eastAsia="Times New Roman" w:cs="Times New Roman"/>
          <w:lang w:eastAsia="de-DE"/>
        </w:rPr>
        <w:t xml:space="preserve"> (3. Person Singular Imperfekt Medium von ἀποδέχομαι - aufnehmen/empfangen), das eine andauernde Handlung in der Vergangenheit ausdrückt. Das Objekt </w:t>
      </w:r>
      <w:r w:rsidRPr="009E22FA">
        <w:rPr>
          <w:rFonts w:eastAsia="Times New Roman" w:cs="Times New Roman"/>
          <w:b/>
          <w:bCs/>
          <w:lang w:eastAsia="de-DE"/>
        </w:rPr>
        <w:t>πάντας τοὺς εἰσπορευομένους</w:t>
      </w:r>
      <w:r w:rsidRPr="009E22FA">
        <w:rPr>
          <w:rFonts w:eastAsia="Times New Roman" w:cs="Times New Roman"/>
          <w:lang w:eastAsia="de-DE"/>
        </w:rPr>
        <w:t xml:space="preserve"> (alle, die hineinkamen) besteht aus dem Adjektiv </w:t>
      </w:r>
      <w:r w:rsidRPr="009E22FA">
        <w:rPr>
          <w:rFonts w:eastAsia="Times New Roman" w:cs="Times New Roman"/>
          <w:b/>
          <w:bCs/>
          <w:lang w:eastAsia="de-DE"/>
        </w:rPr>
        <w:t>πάντας</w:t>
      </w:r>
      <w:r w:rsidRPr="009E22FA">
        <w:rPr>
          <w:rFonts w:eastAsia="Times New Roman" w:cs="Times New Roman"/>
          <w:lang w:eastAsia="de-DE"/>
        </w:rPr>
        <w:t xml:space="preserve"> (alle) und dem substantivierten Partizip </w:t>
      </w:r>
      <w:r w:rsidRPr="009E22FA">
        <w:rPr>
          <w:rFonts w:eastAsia="Times New Roman" w:cs="Times New Roman"/>
          <w:b/>
          <w:bCs/>
          <w:lang w:eastAsia="de-DE"/>
        </w:rPr>
        <w:t>τοὺς εἰσπορευομένους</w:t>
      </w:r>
      <w:r w:rsidRPr="009E22FA">
        <w:rPr>
          <w:rFonts w:eastAsia="Times New Roman" w:cs="Times New Roman"/>
          <w:lang w:eastAsia="de-DE"/>
        </w:rPr>
        <w:t xml:space="preserve"> (die Hineinkommenden, Akkusativ Plural Maskulinum Präsens Partizip Medium von εἰσπορεύομαι - hineingehen). Die Präpositionalphrase </w:t>
      </w:r>
      <w:r w:rsidRPr="009E22FA">
        <w:rPr>
          <w:rFonts w:eastAsia="Times New Roman" w:cs="Times New Roman"/>
          <w:b/>
          <w:bCs/>
          <w:lang w:eastAsia="de-DE"/>
        </w:rPr>
        <w:t>πρὸς αὐτόν</w:t>
      </w:r>
      <w:r w:rsidRPr="009E22FA">
        <w:rPr>
          <w:rFonts w:eastAsia="Times New Roman" w:cs="Times New Roman"/>
          <w:lang w:eastAsia="de-DE"/>
        </w:rPr>
        <w:t xml:space="preserve"> (zu ihm) mit </w:t>
      </w:r>
      <w:r w:rsidRPr="009E22FA">
        <w:rPr>
          <w:rFonts w:eastAsia="Times New Roman" w:cs="Times New Roman"/>
          <w:b/>
          <w:bCs/>
          <w:lang w:eastAsia="de-DE"/>
        </w:rPr>
        <w:t>πρὸς</w:t>
      </w:r>
      <w:r w:rsidRPr="009E22FA">
        <w:rPr>
          <w:rFonts w:eastAsia="Times New Roman" w:cs="Times New Roman"/>
          <w:lang w:eastAsia="de-DE"/>
        </w:rPr>
        <w:t xml:space="preserve"> + Akkusativ gibt das Ziel an.</w:t>
      </w:r>
    </w:p>
    <w:p w14:paraId="138CF719" w14:textId="77777777" w:rsidR="009E22FA" w:rsidRPr="009E22FA" w:rsidRDefault="009E22FA" w:rsidP="009E22FA">
      <w:pPr>
        <w:spacing w:before="100" w:beforeAutospacing="1" w:after="100" w:afterAutospacing="1" w:line="240" w:lineRule="auto"/>
        <w:outlineLvl w:val="0"/>
        <w:rPr>
          <w:rFonts w:eastAsia="Times New Roman" w:cs="Times New Roman"/>
          <w:b/>
          <w:bCs/>
          <w:kern w:val="36"/>
          <w:sz w:val="48"/>
          <w:szCs w:val="48"/>
          <w:lang w:eastAsia="de-DE"/>
        </w:rPr>
      </w:pPr>
      <w:r w:rsidRPr="009E22FA">
        <w:rPr>
          <w:rFonts w:eastAsia="Times New Roman" w:cs="Times New Roman"/>
          <w:b/>
          <w:bCs/>
          <w:kern w:val="36"/>
          <w:sz w:val="48"/>
          <w:szCs w:val="48"/>
          <w:lang w:eastAsia="de-DE"/>
        </w:rPr>
        <w:t>Apostelgeschichte 28,31</w:t>
      </w:r>
    </w:p>
    <w:p w14:paraId="21F0464A"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Griechisch</w:t>
      </w:r>
      <w:r w:rsidRPr="009E22FA">
        <w:rPr>
          <w:rFonts w:eastAsia="Times New Roman" w:cs="Times New Roman"/>
          <w:lang w:eastAsia="de-DE"/>
        </w:rPr>
        <w:t>: κηρύσσων τὴν βασιλείαν τοῦ θεοῦ, καὶ διδάσκων τὰ περὶ τοῦ κυρίου Ἰησοῦ χριστοῦ, μετὰ πάσης παρρησίας, ἀκωλύτως.</w:t>
      </w:r>
    </w:p>
    <w:p w14:paraId="19C544F3"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Deutsch</w:t>
      </w:r>
      <w:r w:rsidRPr="009E22FA">
        <w:rPr>
          <w:rFonts w:eastAsia="Times New Roman" w:cs="Times New Roman"/>
          <w:lang w:eastAsia="de-DE"/>
        </w:rPr>
        <w:t>: das Reich Gottes verkündend und die (Dinge) über den Herrn, Jesus Christus, lehrend, mit aller Freimut ungehindert.</w:t>
      </w:r>
    </w:p>
    <w:p w14:paraId="3FF2DD5E" w14:textId="77777777" w:rsidR="009E22FA" w:rsidRPr="009E22FA" w:rsidRDefault="00F77F26" w:rsidP="009E22FA">
      <w:pPr>
        <w:spacing w:after="0" w:line="240" w:lineRule="auto"/>
        <w:rPr>
          <w:rFonts w:eastAsia="Times New Roman" w:cs="Times New Roman"/>
          <w:lang w:eastAsia="de-DE"/>
        </w:rPr>
      </w:pPr>
      <w:r>
        <w:rPr>
          <w:rFonts w:eastAsia="Times New Roman" w:cs="Times New Roman"/>
          <w:lang w:eastAsia="de-DE"/>
        </w:rPr>
        <w:pict w14:anchorId="4A40B92D">
          <v:rect id="_x0000_i2034" style="width:0;height:1.5pt" o:hralign="center" o:hrstd="t" o:hr="t" fillcolor="#a0a0a0" stroked="f"/>
        </w:pict>
      </w:r>
    </w:p>
    <w:p w14:paraId="632336B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b/>
          <w:bCs/>
          <w:lang w:eastAsia="de-DE"/>
        </w:rPr>
        <w:t>Kommentar</w:t>
      </w:r>
      <w:r w:rsidRPr="009E22FA">
        <w:rPr>
          <w:rFonts w:eastAsia="Times New Roman" w:cs="Times New Roman"/>
          <w:lang w:eastAsia="de-DE"/>
        </w:rPr>
        <w:t xml:space="preserve">: Dieser Vers enthält keine finiten Verben, sondern schließt den vorigen Satz mit zwei parallelen Partizipien ab. Das erste Partizip </w:t>
      </w:r>
      <w:r w:rsidRPr="009E22FA">
        <w:rPr>
          <w:rFonts w:eastAsia="Times New Roman" w:cs="Times New Roman"/>
          <w:b/>
          <w:bCs/>
          <w:lang w:eastAsia="de-DE"/>
        </w:rPr>
        <w:t>κηρύσσων</w:t>
      </w:r>
      <w:r w:rsidRPr="009E22FA">
        <w:rPr>
          <w:rFonts w:eastAsia="Times New Roman" w:cs="Times New Roman"/>
          <w:lang w:eastAsia="de-DE"/>
        </w:rPr>
        <w:t xml:space="preserve"> (Nominativ Singular Maskulinum Präsens Partizip Aktiv von κηρύσσω - verkünden/predigen) beschreibt die Art </w:t>
      </w:r>
      <w:r w:rsidRPr="009E22FA">
        <w:rPr>
          <w:rFonts w:eastAsia="Times New Roman" w:cs="Times New Roman"/>
          <w:lang w:eastAsia="de-DE"/>
        </w:rPr>
        <w:lastRenderedPageBreak/>
        <w:t xml:space="preserve">und Weise, wie Paulus empfing. Es hat als direktes Objekt </w:t>
      </w:r>
      <w:r w:rsidRPr="009E22FA">
        <w:rPr>
          <w:rFonts w:eastAsia="Times New Roman" w:cs="Times New Roman"/>
          <w:b/>
          <w:bCs/>
          <w:lang w:eastAsia="de-DE"/>
        </w:rPr>
        <w:t>τὴν βασιλείαν τοῦ θεοῦ</w:t>
      </w:r>
      <w:r w:rsidRPr="009E22FA">
        <w:rPr>
          <w:rFonts w:eastAsia="Times New Roman" w:cs="Times New Roman"/>
          <w:lang w:eastAsia="de-DE"/>
        </w:rPr>
        <w:t xml:space="preserve"> (das Reich Gottes) mit dem Genitiv </w:t>
      </w:r>
      <w:r w:rsidRPr="009E22FA">
        <w:rPr>
          <w:rFonts w:eastAsia="Times New Roman" w:cs="Times New Roman"/>
          <w:b/>
          <w:bCs/>
          <w:lang w:eastAsia="de-DE"/>
        </w:rPr>
        <w:t>τοῦ θεοῦ</w:t>
      </w:r>
      <w:r w:rsidRPr="009E22FA">
        <w:rPr>
          <w:rFonts w:eastAsia="Times New Roman" w:cs="Times New Roman"/>
          <w:lang w:eastAsia="de-DE"/>
        </w:rPr>
        <w:t xml:space="preserve"> (Gottes) als nähere Bestimmung.</w:t>
      </w:r>
    </w:p>
    <w:p w14:paraId="58F7D776"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Das zweite Partizip </w:t>
      </w:r>
      <w:r w:rsidRPr="009E22FA">
        <w:rPr>
          <w:rFonts w:eastAsia="Times New Roman" w:cs="Times New Roman"/>
          <w:b/>
          <w:bCs/>
          <w:lang w:eastAsia="de-DE"/>
        </w:rPr>
        <w:t>διδάσκων</w:t>
      </w:r>
      <w:r w:rsidRPr="009E22FA">
        <w:rPr>
          <w:rFonts w:eastAsia="Times New Roman" w:cs="Times New Roman"/>
          <w:lang w:eastAsia="de-DE"/>
        </w:rPr>
        <w:t xml:space="preserve"> (Nominativ Singular Maskulinum Präsens Partizip Aktiv von διδάσκω - lehren) ist durch </w:t>
      </w:r>
      <w:r w:rsidRPr="009E22FA">
        <w:rPr>
          <w:rFonts w:eastAsia="Times New Roman" w:cs="Times New Roman"/>
          <w:b/>
          <w:bCs/>
          <w:lang w:eastAsia="de-DE"/>
        </w:rPr>
        <w:t>καὶ</w:t>
      </w:r>
      <w:r w:rsidRPr="009E22FA">
        <w:rPr>
          <w:rFonts w:eastAsia="Times New Roman" w:cs="Times New Roman"/>
          <w:lang w:eastAsia="de-DE"/>
        </w:rPr>
        <w:t xml:space="preserve"> (und) mit dem ersten verbunden. Sein Objekt ist </w:t>
      </w:r>
      <w:r w:rsidRPr="009E22FA">
        <w:rPr>
          <w:rFonts w:eastAsia="Times New Roman" w:cs="Times New Roman"/>
          <w:b/>
          <w:bCs/>
          <w:lang w:eastAsia="de-DE"/>
        </w:rPr>
        <w:t>τὰ περὶ τοῦ κυρίου Ἰησοῦ χριστοῦ</w:t>
      </w:r>
      <w:r w:rsidRPr="009E22FA">
        <w:rPr>
          <w:rFonts w:eastAsia="Times New Roman" w:cs="Times New Roman"/>
          <w:lang w:eastAsia="de-DE"/>
        </w:rPr>
        <w:t xml:space="preserve"> (die Dinge über den Herrn Jesus Christus), wobei </w:t>
      </w:r>
      <w:r w:rsidRPr="009E22FA">
        <w:rPr>
          <w:rFonts w:eastAsia="Times New Roman" w:cs="Times New Roman"/>
          <w:b/>
          <w:bCs/>
          <w:lang w:eastAsia="de-DE"/>
        </w:rPr>
        <w:t>τὰ</w:t>
      </w:r>
      <w:r w:rsidRPr="009E22FA">
        <w:rPr>
          <w:rFonts w:eastAsia="Times New Roman" w:cs="Times New Roman"/>
          <w:lang w:eastAsia="de-DE"/>
        </w:rPr>
        <w:t xml:space="preserve"> ein substantivierter Artikel ist. Die Präposition </w:t>
      </w:r>
      <w:r w:rsidRPr="009E22FA">
        <w:rPr>
          <w:rFonts w:eastAsia="Times New Roman" w:cs="Times New Roman"/>
          <w:b/>
          <w:bCs/>
          <w:lang w:eastAsia="de-DE"/>
        </w:rPr>
        <w:t>περὶ</w:t>
      </w:r>
      <w:r w:rsidRPr="009E22FA">
        <w:rPr>
          <w:rFonts w:eastAsia="Times New Roman" w:cs="Times New Roman"/>
          <w:lang w:eastAsia="de-DE"/>
        </w:rPr>
        <w:t xml:space="preserve"> + Genitiv gibt das Thema an, und die Genitive </w:t>
      </w:r>
      <w:r w:rsidRPr="009E22FA">
        <w:rPr>
          <w:rFonts w:eastAsia="Times New Roman" w:cs="Times New Roman"/>
          <w:b/>
          <w:bCs/>
          <w:lang w:eastAsia="de-DE"/>
        </w:rPr>
        <w:t>τοῦ κυρίου Ἰησοῦ χριστοῦ</w:t>
      </w:r>
      <w:r w:rsidRPr="009E22FA">
        <w:rPr>
          <w:rFonts w:eastAsia="Times New Roman" w:cs="Times New Roman"/>
          <w:lang w:eastAsia="de-DE"/>
        </w:rPr>
        <w:t xml:space="preserve"> bilden eine Apposition.</w:t>
      </w:r>
    </w:p>
    <w:p w14:paraId="3711ABCD" w14:textId="77777777" w:rsidR="009E22FA" w:rsidRPr="009E22FA" w:rsidRDefault="009E22FA" w:rsidP="009E22FA">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Die Präpositionalphrase </w:t>
      </w:r>
      <w:r w:rsidRPr="009E22FA">
        <w:rPr>
          <w:rFonts w:eastAsia="Times New Roman" w:cs="Times New Roman"/>
          <w:b/>
          <w:bCs/>
          <w:lang w:eastAsia="de-DE"/>
        </w:rPr>
        <w:t>μετὰ πάσης παρρησίας</w:t>
      </w:r>
      <w:r w:rsidRPr="009E22FA">
        <w:rPr>
          <w:rFonts w:eastAsia="Times New Roman" w:cs="Times New Roman"/>
          <w:lang w:eastAsia="de-DE"/>
        </w:rPr>
        <w:t xml:space="preserve"> (mit aller Freimut) mit </w:t>
      </w:r>
      <w:r w:rsidRPr="009E22FA">
        <w:rPr>
          <w:rFonts w:eastAsia="Times New Roman" w:cs="Times New Roman"/>
          <w:b/>
          <w:bCs/>
          <w:lang w:eastAsia="de-DE"/>
        </w:rPr>
        <w:t>μετὰ</w:t>
      </w:r>
      <w:r w:rsidRPr="009E22FA">
        <w:rPr>
          <w:rFonts w:eastAsia="Times New Roman" w:cs="Times New Roman"/>
          <w:lang w:eastAsia="de-DE"/>
        </w:rPr>
        <w:t xml:space="preserve"> + Genitiv beschreibt die Qualität oder Art und Weise des Lehrens. </w:t>
      </w:r>
      <w:r w:rsidRPr="009E22FA">
        <w:rPr>
          <w:rFonts w:eastAsia="Times New Roman" w:cs="Times New Roman"/>
          <w:b/>
          <w:bCs/>
          <w:lang w:eastAsia="de-DE"/>
        </w:rPr>
        <w:t>πάσης</w:t>
      </w:r>
      <w:r w:rsidRPr="009E22FA">
        <w:rPr>
          <w:rFonts w:eastAsia="Times New Roman" w:cs="Times New Roman"/>
          <w:lang w:eastAsia="de-DE"/>
        </w:rPr>
        <w:t xml:space="preserve"> (aller) ist ein attributives Adjektiv zu </w:t>
      </w:r>
      <w:r w:rsidRPr="009E22FA">
        <w:rPr>
          <w:rFonts w:eastAsia="Times New Roman" w:cs="Times New Roman"/>
          <w:b/>
          <w:bCs/>
          <w:lang w:eastAsia="de-DE"/>
        </w:rPr>
        <w:t>παρρησίας</w:t>
      </w:r>
      <w:r w:rsidRPr="009E22FA">
        <w:rPr>
          <w:rFonts w:eastAsia="Times New Roman" w:cs="Times New Roman"/>
          <w:lang w:eastAsia="de-DE"/>
        </w:rPr>
        <w:t xml:space="preserve"> (Freimut/Offenheit).</w:t>
      </w:r>
    </w:p>
    <w:p w14:paraId="3CE27444" w14:textId="77777777" w:rsidR="00953234" w:rsidRDefault="009E22FA" w:rsidP="00651125">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 xml:space="preserve">Der Vers und damit die Apostelgeschichte endet mit dem Adverb </w:t>
      </w:r>
      <w:r w:rsidRPr="009E22FA">
        <w:rPr>
          <w:rFonts w:eastAsia="Times New Roman" w:cs="Times New Roman"/>
          <w:b/>
          <w:bCs/>
          <w:lang w:eastAsia="de-DE"/>
        </w:rPr>
        <w:t>ἀκωλύτως</w:t>
      </w:r>
      <w:r w:rsidRPr="009E22FA">
        <w:rPr>
          <w:rFonts w:eastAsia="Times New Roman" w:cs="Times New Roman"/>
          <w:lang w:eastAsia="de-DE"/>
        </w:rPr>
        <w:t xml:space="preserve"> (ungehindert), das die Umstände weiter betont.</w:t>
      </w:r>
      <w:r w:rsidR="00651125">
        <w:rPr>
          <w:rFonts w:eastAsia="Times New Roman" w:cs="Times New Roman"/>
          <w:lang w:eastAsia="de-DE"/>
        </w:rPr>
        <w:t xml:space="preserve"> </w:t>
      </w:r>
      <w:r w:rsidRPr="009E22FA">
        <w:rPr>
          <w:rFonts w:eastAsia="Times New Roman" w:cs="Times New Roman"/>
          <w:lang w:eastAsia="de-DE"/>
        </w:rPr>
        <w:t xml:space="preserve">Das </w:t>
      </w:r>
      <w:r w:rsidRPr="009E22FA">
        <w:rPr>
          <w:rFonts w:eastAsia="Times New Roman" w:cs="Times New Roman"/>
          <w:b/>
          <w:bCs/>
          <w:lang w:eastAsia="de-DE"/>
        </w:rPr>
        <w:t>ἀκωλύτως</w:t>
      </w:r>
      <w:r w:rsidRPr="009E22FA">
        <w:rPr>
          <w:rFonts w:eastAsia="Times New Roman" w:cs="Times New Roman"/>
          <w:lang w:eastAsia="de-DE"/>
        </w:rPr>
        <w:t xml:space="preserve"> am Ende des gesamten Buches hat zudem eine programmatische Funktion: Es betont, dass trotz der vorläufigen Verwerfung Israels und trotz der Verfolgungen die Evangeliumsverkündigung an die Heiden ungehindert fortschreitet, wie Jesus es in Apostelgeschichte 1,8 vorhergesagt hatte. </w:t>
      </w:r>
    </w:p>
    <w:p w14:paraId="7FCBAC08" w14:textId="29FBD335" w:rsidR="009E22FA" w:rsidRPr="009E22FA" w:rsidRDefault="009E22FA" w:rsidP="00651125">
      <w:pPr>
        <w:spacing w:before="100" w:beforeAutospacing="1" w:after="100" w:afterAutospacing="1" w:line="240" w:lineRule="auto"/>
        <w:rPr>
          <w:rFonts w:eastAsia="Times New Roman" w:cs="Times New Roman"/>
          <w:lang w:eastAsia="de-DE"/>
        </w:rPr>
      </w:pPr>
      <w:r w:rsidRPr="009E22FA">
        <w:rPr>
          <w:rFonts w:eastAsia="Times New Roman" w:cs="Times New Roman"/>
          <w:lang w:eastAsia="de-DE"/>
        </w:rPr>
        <w:t>Damit schließt sich der Bogen vom Beginn des Buches, wo Jesus den Jüngern auftrug, seine Zeugen zu sein "bis an die Enden der Erde", bis zu diesem Schlussvers, der die erfolgreiche Ausbreitung des Evangeliums bis nach Rom, ins Herz des damaligen Weltreiches, dokumentiert.</w:t>
      </w:r>
    </w:p>
    <w:p w14:paraId="6916F417" w14:textId="5FA43672" w:rsidR="00C50373" w:rsidRPr="00C50373" w:rsidRDefault="00C50373" w:rsidP="00C50373">
      <w:pPr>
        <w:spacing w:before="100" w:beforeAutospacing="1" w:after="100" w:afterAutospacing="1" w:line="240" w:lineRule="auto"/>
        <w:rPr>
          <w:rFonts w:eastAsia="Times New Roman" w:cs="Times New Roman"/>
          <w:lang w:eastAsia="de-DE"/>
        </w:rPr>
      </w:pPr>
    </w:p>
    <w:p w14:paraId="31DEAD75" w14:textId="20DB161A" w:rsidR="00D93A11" w:rsidRPr="00D93A11" w:rsidRDefault="00D93A11" w:rsidP="00831317">
      <w:pPr>
        <w:tabs>
          <w:tab w:val="right" w:pos="600"/>
          <w:tab w:val="left" w:pos="900"/>
        </w:tabs>
        <w:autoSpaceDE w:val="0"/>
        <w:autoSpaceDN w:val="0"/>
        <w:adjustRightInd w:val="0"/>
        <w:spacing w:after="0" w:line="240" w:lineRule="auto"/>
        <w:ind w:left="900" w:hanging="900"/>
        <w:jc w:val="both"/>
        <w:rPr>
          <w:rFonts w:eastAsia="Times New Roman" w:cs="Times New Roman"/>
          <w:lang w:eastAsia="de-DE"/>
        </w:rPr>
      </w:pPr>
    </w:p>
    <w:p w14:paraId="42A82E09" w14:textId="3E47683F" w:rsidR="002E33AA" w:rsidRPr="002E33AA" w:rsidRDefault="002E33AA" w:rsidP="002E33AA">
      <w:pPr>
        <w:spacing w:before="100" w:beforeAutospacing="1" w:after="100" w:afterAutospacing="1" w:line="240" w:lineRule="auto"/>
        <w:rPr>
          <w:rFonts w:eastAsia="Times New Roman" w:cs="Times New Roman"/>
          <w:lang w:eastAsia="de-DE"/>
        </w:rPr>
      </w:pPr>
    </w:p>
    <w:p w14:paraId="61CDF22C" w14:textId="2A9B7065" w:rsidR="00EB7647" w:rsidRPr="00EB7647" w:rsidRDefault="00EB7647" w:rsidP="00EB7647">
      <w:pPr>
        <w:spacing w:before="100" w:beforeAutospacing="1" w:after="100" w:afterAutospacing="1" w:line="240" w:lineRule="auto"/>
        <w:rPr>
          <w:rFonts w:eastAsia="Times New Roman" w:cs="Times New Roman"/>
          <w:lang w:eastAsia="de-DE"/>
        </w:rPr>
      </w:pPr>
    </w:p>
    <w:p w14:paraId="097081F6" w14:textId="7CDD69FD" w:rsidR="00AB68AD" w:rsidRPr="00AB68AD" w:rsidRDefault="00AB68AD" w:rsidP="00AB68AD">
      <w:pPr>
        <w:spacing w:before="100" w:beforeAutospacing="1" w:after="100" w:afterAutospacing="1" w:line="240" w:lineRule="auto"/>
        <w:rPr>
          <w:rFonts w:eastAsia="Times New Roman" w:cs="Times New Roman"/>
          <w:lang w:eastAsia="de-DE"/>
        </w:rPr>
      </w:pPr>
    </w:p>
    <w:p w14:paraId="3C4A46E6" w14:textId="77777777" w:rsidR="00D645BA" w:rsidRDefault="00D645BA" w:rsidP="00227917">
      <w:pPr>
        <w:pStyle w:val="whitespace-pre-wrap"/>
      </w:pPr>
    </w:p>
    <w:sectPr w:rsidR="00D645BA">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99A66" w14:textId="77777777" w:rsidR="00A26A40" w:rsidRDefault="00A26A4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25312" w14:textId="77777777" w:rsidR="00A26A40" w:rsidRDefault="00A26A4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1E6A0" w14:textId="77777777" w:rsidR="00A26A40" w:rsidRDefault="00A26A4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96710" w14:textId="77777777" w:rsidR="00A26A40" w:rsidRDefault="00A26A4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63B1F" w14:textId="77777777" w:rsidR="00A26A40" w:rsidRDefault="00A26A4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9BFE" w14:textId="77777777" w:rsidR="00A26A40" w:rsidRDefault="00A26A4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D6CD5" w14:textId="77777777" w:rsidR="00A26A40" w:rsidRDefault="00A26A4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1214" w14:textId="77777777" w:rsidR="00A26A40" w:rsidRDefault="00A26A4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B0641" w14:textId="77777777" w:rsidR="00A26A40" w:rsidRDefault="00A26A4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48B6" w14:textId="77777777" w:rsidR="00A26A40" w:rsidRDefault="00A26A4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0DB2" w14:textId="77777777" w:rsidR="00A26A40" w:rsidRDefault="00A26A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162EF"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B4481" w14:textId="77777777" w:rsidR="00A26A40" w:rsidRDefault="00A26A4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FB7FC" w14:textId="77777777" w:rsidR="00A26A40" w:rsidRDefault="00A26A4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F1B01" w14:textId="77777777" w:rsidR="00A26A40" w:rsidRDefault="00A26A4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20682"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4399" w14:textId="77777777" w:rsidR="00A26A40" w:rsidRDefault="00A26A4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20914" w14:textId="77777777" w:rsidR="00A26A40" w:rsidRDefault="00A26A40"/>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4B0DC" w14:textId="77777777" w:rsidR="00A26A40" w:rsidRDefault="00A26A4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A4A88" w14:textId="77777777" w:rsidR="00A26A40" w:rsidRDefault="00A26A40"/>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1E13" w14:textId="77777777" w:rsidR="00A26A40" w:rsidRDefault="00A26A40"/>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133F4"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312A5"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B03C" w14:textId="77777777" w:rsidR="00A26A40" w:rsidRDefault="00A26A4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1874E" w14:textId="77777777" w:rsidR="00A26A40" w:rsidRDefault="00A26A40"/>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50B77" w14:textId="77777777" w:rsidR="00A26A40" w:rsidRDefault="00A26A40"/>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9A8F9" w14:textId="77777777" w:rsidR="00A26A40" w:rsidRDefault="00A26A40"/>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0CD0F" w14:textId="77777777" w:rsidR="00A26A40" w:rsidRDefault="00A26A40"/>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E9624" w14:textId="77777777" w:rsidR="00A26A40" w:rsidRDefault="00A26A40"/>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9BBC0" w14:textId="77777777" w:rsidR="00A26A40" w:rsidRDefault="00A26A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583A" w14:textId="77777777" w:rsidR="00A26A40" w:rsidRDefault="00A26A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F21D4" w14:textId="77777777" w:rsidR="00A26A40" w:rsidRDefault="00A26A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9503E" w14:textId="77777777" w:rsidR="00A26A40" w:rsidRDefault="00A26A4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21B72" w14:textId="77777777" w:rsidR="00A26A40" w:rsidRDefault="00A26A4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1390" w14:textId="77777777" w:rsidR="00A26A40" w:rsidRDefault="00A26A4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4C89" w14:textId="77777777" w:rsidR="00A26A40" w:rsidRDefault="00A26A4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D2C93" w14:textId="77777777" w:rsidR="00A26A40" w:rsidRDefault="00A26A40">
    <w:pPr>
      <w:spacing w:after="0"/>
      <w:ind w:left="247"/>
    </w:pPr>
    <w:r>
      <w:rPr>
        <w:rFonts w:ascii="Segoe UI Symbol" w:eastAsia="Segoe UI Symbol" w:hAnsi="Segoe UI Symbol" w:cs="Segoe UI Symbol"/>
        <w:sz w:val="20"/>
      </w:rPr>
      <w:t></w:t>
    </w:r>
    <w:r>
      <w:rPr>
        <w:rFonts w:ascii="Arial" w:eastAsia="Arial" w:hAnsi="Arial" w:cs="Arial"/>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6194B"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3CBE7"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5570D" w14:textId="77777777" w:rsidR="00A26A40" w:rsidRDefault="00A26A4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C850B"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104AD" w14:textId="77777777" w:rsidR="00A26A40" w:rsidRDefault="00A26A4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9F48"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E0C5"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18A40" w14:textId="77777777" w:rsidR="00A26A40" w:rsidRDefault="00A26A4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A2ACA"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7FD9" w14:textId="77777777" w:rsidR="00A26A40" w:rsidRDefault="00A26A40">
    <w:pPr>
      <w:spacing w:after="0"/>
      <w:ind w:left="247"/>
    </w:pPr>
    <w:r>
      <w:rPr>
        <w:rFonts w:ascii="Segoe UI Symbol" w:eastAsia="Segoe UI Symbol" w:hAnsi="Segoe UI Symbol" w:cs="Segoe UI Symbol"/>
        <w:sz w:val="20"/>
      </w:rPr>
      <w:t></w:t>
    </w:r>
    <w:r>
      <w:rPr>
        <w:rFonts w:ascii="Arial" w:eastAsia="Arial" w:hAnsi="Arial" w:cs="Arial"/>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D841F" w14:textId="77777777" w:rsidR="00A26A40" w:rsidRDefault="00A26A40">
    <w:pPr>
      <w:spacing w:after="557"/>
      <w:ind w:left="3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p>
  <w:p w14:paraId="2DB26CCF"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154F8" w14:textId="77777777" w:rsidR="00A26A40" w:rsidRDefault="00A26A4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B96F"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DE18" w14:textId="77777777" w:rsidR="00A26A40" w:rsidRDefault="00A26A4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0C51"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064BD" w14:textId="77777777" w:rsidR="00A26A40" w:rsidRDefault="00A26A4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01F5" w14:textId="77777777" w:rsidR="00A26A40" w:rsidRDefault="00A26A40">
    <w:pPr>
      <w:spacing w:after="557"/>
      <w:ind w:left="3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p>
  <w:p w14:paraId="6410EFDD"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EE84"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2D5D0"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D3BA0" w14:textId="77777777" w:rsidR="00A26A40" w:rsidRDefault="00A26A4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EC0F9"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858F6" w14:textId="77777777" w:rsidR="00A26A40" w:rsidRDefault="00A26A40">
    <w:pPr>
      <w:spacing w:after="557"/>
      <w:ind w:left="360"/>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RP</w:t>
    </w:r>
  </w:p>
  <w:p w14:paraId="40F9A6BD"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0754" w14:textId="77777777" w:rsidR="00A26A40" w:rsidRDefault="00A26A4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806F6"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43132"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2814A" w14:textId="77777777" w:rsidR="00A26A40" w:rsidRDefault="00A26A4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F4A58"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B5E6D" w14:textId="77777777" w:rsidR="00A26A40" w:rsidRDefault="00A26A4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27098"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5396" w14:textId="77777777" w:rsidR="00A26A40" w:rsidRDefault="00A26A4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FE8D"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0158" w14:textId="77777777" w:rsidR="00A26A40" w:rsidRDefault="00A26A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4EF23" w14:textId="77777777" w:rsidR="00A26A40" w:rsidRDefault="00A26A4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2D32C"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0316" w14:textId="77777777" w:rsidR="00A26A40" w:rsidRDefault="00A26A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8DCEA"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0C86D"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E74B" w14:textId="77777777" w:rsidR="00A26A40" w:rsidRDefault="00A26A40">
    <w:pPr>
      <w:spacing w:after="0"/>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AC27"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r>
      <w:rPr>
        <w:rFonts w:eastAsia="Times New Roman" w:cs="Times New Roman"/>
        <w:b/>
      </w:rPr>
      <w:t>Bewertung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CFF9" w14:textId="77777777" w:rsidR="00A26A40" w:rsidRDefault="00A26A40">
    <w:pPr>
      <w:spacing w:after="0"/>
      <w:ind w:left="473"/>
    </w:pPr>
    <w:r>
      <w:rPr>
        <w:rFonts w:ascii="Segoe UI Symbol" w:eastAsia="Segoe UI Symbol" w:hAnsi="Segoe UI Symbol" w:cs="Segoe UI Symbol"/>
        <w:sz w:val="20"/>
      </w:rPr>
      <w:t></w:t>
    </w:r>
    <w:r>
      <w:rPr>
        <w:rFonts w:ascii="Arial" w:eastAsia="Arial" w:hAnsi="Arial" w:cs="Arial"/>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53F"/>
    <w:multiLevelType w:val="hybridMultilevel"/>
    <w:tmpl w:val="DA80F09C"/>
    <w:lvl w:ilvl="0" w:tplc="4E00CC8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32B0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DCC9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E845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DC7F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CEC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0648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E434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7291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5F7A17"/>
    <w:multiLevelType w:val="hybridMultilevel"/>
    <w:tmpl w:val="108E837E"/>
    <w:lvl w:ilvl="0" w:tplc="FB2C80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45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CEA2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5CBE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4020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2C34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E035E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968D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6EC4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6C56A4"/>
    <w:multiLevelType w:val="multilevel"/>
    <w:tmpl w:val="52F05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72A05"/>
    <w:multiLevelType w:val="hybridMultilevel"/>
    <w:tmpl w:val="5A1650C8"/>
    <w:lvl w:ilvl="0" w:tplc="683E9FD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EFEE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D446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DE50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0489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7A08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8ADE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2A3F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3CCF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844199"/>
    <w:multiLevelType w:val="hybridMultilevel"/>
    <w:tmpl w:val="98BAA6FA"/>
    <w:lvl w:ilvl="0" w:tplc="704CA93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1EAF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02DC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F801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76A0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8C9E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6E8F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BC62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D6F3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4E2010"/>
    <w:multiLevelType w:val="multilevel"/>
    <w:tmpl w:val="70D0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F94402"/>
    <w:multiLevelType w:val="hybridMultilevel"/>
    <w:tmpl w:val="637ABCA2"/>
    <w:lvl w:ilvl="0" w:tplc="404045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CA09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E225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DC8D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4A9A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5296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ECF8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A0BB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AEA4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004785"/>
    <w:multiLevelType w:val="hybridMultilevel"/>
    <w:tmpl w:val="197E4084"/>
    <w:lvl w:ilvl="0" w:tplc="7EEA3D2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E13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6059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D8EB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4422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D67A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8EEB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96F2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5A19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4B01160"/>
    <w:multiLevelType w:val="multilevel"/>
    <w:tmpl w:val="86086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7D455A"/>
    <w:multiLevelType w:val="multilevel"/>
    <w:tmpl w:val="A3DA6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9E2CBA"/>
    <w:multiLevelType w:val="multilevel"/>
    <w:tmpl w:val="493E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07761F"/>
    <w:multiLevelType w:val="multilevel"/>
    <w:tmpl w:val="BC2A1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003425"/>
    <w:multiLevelType w:val="hybridMultilevel"/>
    <w:tmpl w:val="6A548C22"/>
    <w:lvl w:ilvl="0" w:tplc="570A6D5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D227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0CDC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1873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FC8B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4412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14ED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E2CF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9C67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7632378"/>
    <w:multiLevelType w:val="hybridMultilevel"/>
    <w:tmpl w:val="D6DC5CCC"/>
    <w:lvl w:ilvl="0" w:tplc="6CB8594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10F9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F6E7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024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446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EBE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1ABB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B808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8EE7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77F38B4"/>
    <w:multiLevelType w:val="hybridMultilevel"/>
    <w:tmpl w:val="2DF471CE"/>
    <w:lvl w:ilvl="0" w:tplc="5DAE58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2A77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12480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5EF4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8449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B464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C04C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AEAB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5A36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80D1CDB"/>
    <w:multiLevelType w:val="hybridMultilevel"/>
    <w:tmpl w:val="6B449A1A"/>
    <w:lvl w:ilvl="0" w:tplc="5FBC04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5CD7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FC93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AEC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A8A1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0B9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C2A5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4CAC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946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8211D15"/>
    <w:multiLevelType w:val="hybridMultilevel"/>
    <w:tmpl w:val="A91AC918"/>
    <w:lvl w:ilvl="0" w:tplc="2CE0FE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3A2CB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C6DC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5E68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2AA7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7AA4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6C6B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6CFB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0C62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8414B16"/>
    <w:multiLevelType w:val="multilevel"/>
    <w:tmpl w:val="871EF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9C775B"/>
    <w:multiLevelType w:val="multilevel"/>
    <w:tmpl w:val="3AC85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EC5956"/>
    <w:multiLevelType w:val="hybridMultilevel"/>
    <w:tmpl w:val="0750ED7C"/>
    <w:lvl w:ilvl="0" w:tplc="6A6C166A">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3044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0E61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362E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DC30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DC7F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92FF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4A27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52BB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A2B3CE6"/>
    <w:multiLevelType w:val="hybridMultilevel"/>
    <w:tmpl w:val="07F246BC"/>
    <w:lvl w:ilvl="0" w:tplc="148A62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8242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5041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A098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AE2F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EA0D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CCA4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C280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3E89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A4829C9"/>
    <w:multiLevelType w:val="hybridMultilevel"/>
    <w:tmpl w:val="5F329F7E"/>
    <w:lvl w:ilvl="0" w:tplc="3778684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B03D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D2A0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8093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007F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CE9C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C09C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6008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1095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ADA7A19"/>
    <w:multiLevelType w:val="hybridMultilevel"/>
    <w:tmpl w:val="D6B0CE6A"/>
    <w:lvl w:ilvl="0" w:tplc="65D2BAB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9C0B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948D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BAB7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84F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ACB1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A244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5E57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B475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BBB347E"/>
    <w:multiLevelType w:val="hybridMultilevel"/>
    <w:tmpl w:val="0958E67C"/>
    <w:lvl w:ilvl="0" w:tplc="DAF6B86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5C28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9466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3408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DA41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CE8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2A1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4C46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1236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DFB1812"/>
    <w:multiLevelType w:val="multilevel"/>
    <w:tmpl w:val="3E327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086F17"/>
    <w:multiLevelType w:val="hybridMultilevel"/>
    <w:tmpl w:val="12244772"/>
    <w:lvl w:ilvl="0" w:tplc="44FCEF0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2C85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34C8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F223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F40B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2CFA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62AB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FEC6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16A9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F6E2F6B"/>
    <w:multiLevelType w:val="hybridMultilevel"/>
    <w:tmpl w:val="CCE4C73A"/>
    <w:lvl w:ilvl="0" w:tplc="90B84A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F62C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9C67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A628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948D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7C2F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E88B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BEF8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06F1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FC64EAC"/>
    <w:multiLevelType w:val="hybridMultilevel"/>
    <w:tmpl w:val="AB4E5E78"/>
    <w:lvl w:ilvl="0" w:tplc="BC4658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1684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9835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FE21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6EE9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CD2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065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7C30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3296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01B7F98"/>
    <w:multiLevelType w:val="multilevel"/>
    <w:tmpl w:val="5B7AB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1354D16"/>
    <w:multiLevelType w:val="hybridMultilevel"/>
    <w:tmpl w:val="FBBCE44C"/>
    <w:lvl w:ilvl="0" w:tplc="EC3082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7270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3480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7CE2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60E3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22DB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C6D7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4811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0CF7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2AC16B1"/>
    <w:multiLevelType w:val="hybridMultilevel"/>
    <w:tmpl w:val="79C865EE"/>
    <w:lvl w:ilvl="0" w:tplc="C33EC6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E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44F7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F81E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A4A3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FADA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8A53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A80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1CE32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2AF68AB"/>
    <w:multiLevelType w:val="hybridMultilevel"/>
    <w:tmpl w:val="839A4B62"/>
    <w:lvl w:ilvl="0" w:tplc="51CC7E2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3222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A8B31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D223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FCF4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863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F842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A2EC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E2A6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3001823"/>
    <w:multiLevelType w:val="hybridMultilevel"/>
    <w:tmpl w:val="63448FCA"/>
    <w:lvl w:ilvl="0" w:tplc="A3B03F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A8B4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087D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28CF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B451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EE73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9224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A674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721A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3206DB0"/>
    <w:multiLevelType w:val="hybridMultilevel"/>
    <w:tmpl w:val="ABB26122"/>
    <w:lvl w:ilvl="0" w:tplc="ACF4ACF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BC96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10B9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F867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8C9D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F064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AEB7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4E14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58B1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344578F"/>
    <w:multiLevelType w:val="hybridMultilevel"/>
    <w:tmpl w:val="94D8A99A"/>
    <w:lvl w:ilvl="0" w:tplc="FDAE846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F4D2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7C07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88D4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26EC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7A56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5206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DC65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34FF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3A727FA"/>
    <w:multiLevelType w:val="hybridMultilevel"/>
    <w:tmpl w:val="A426C82E"/>
    <w:lvl w:ilvl="0" w:tplc="3B36E40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442B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52F5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9A1C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5447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8027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BE106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F62D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9467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416394C"/>
    <w:multiLevelType w:val="hybridMultilevel"/>
    <w:tmpl w:val="D3608E9E"/>
    <w:lvl w:ilvl="0" w:tplc="D7AA346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E4D2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0E89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6C60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6285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46F6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0480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46D0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5E5D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53831C0"/>
    <w:multiLevelType w:val="hybridMultilevel"/>
    <w:tmpl w:val="8D1E465A"/>
    <w:lvl w:ilvl="0" w:tplc="78667F9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220F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E6FE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20EF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ECA1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E83A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540D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0EF0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2A38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5581554"/>
    <w:multiLevelType w:val="hybridMultilevel"/>
    <w:tmpl w:val="F7B20F4E"/>
    <w:lvl w:ilvl="0" w:tplc="A566B4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94DB9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64A4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F8EB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4404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D4347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5808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0CD0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7E6E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5EE0806"/>
    <w:multiLevelType w:val="hybridMultilevel"/>
    <w:tmpl w:val="20583008"/>
    <w:lvl w:ilvl="0" w:tplc="19F408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781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527A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1EB6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D8AA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00F9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EE70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2201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C0F4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70A1212"/>
    <w:multiLevelType w:val="hybridMultilevel"/>
    <w:tmpl w:val="ECF2AC2E"/>
    <w:lvl w:ilvl="0" w:tplc="08CA764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8C40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F06D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ECC7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FA56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3421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0261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806B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A60C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7512E3C"/>
    <w:multiLevelType w:val="hybridMultilevel"/>
    <w:tmpl w:val="CCA6B812"/>
    <w:lvl w:ilvl="0" w:tplc="3D3C8D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C235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0C2F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4672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5A7A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1E18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BE5D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8614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F27E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79611A6"/>
    <w:multiLevelType w:val="hybridMultilevel"/>
    <w:tmpl w:val="98CEA784"/>
    <w:lvl w:ilvl="0" w:tplc="DFF078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3CDE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B289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6E67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8272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E6E5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2628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449F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8296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7D57E90"/>
    <w:multiLevelType w:val="hybridMultilevel"/>
    <w:tmpl w:val="3DD2F5BA"/>
    <w:lvl w:ilvl="0" w:tplc="89527DF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E872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34F6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7A66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2839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30C2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C6C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C080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4CB5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821573E"/>
    <w:multiLevelType w:val="hybridMultilevel"/>
    <w:tmpl w:val="746A803E"/>
    <w:lvl w:ilvl="0" w:tplc="6A9A1B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664E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1E94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0EA8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CA48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1CD4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D26C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74F8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7A7E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8966067"/>
    <w:multiLevelType w:val="hybridMultilevel"/>
    <w:tmpl w:val="536A726A"/>
    <w:lvl w:ilvl="0" w:tplc="CC00CA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073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C825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8218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7874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02E8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3644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5AFB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5CF9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99221AB"/>
    <w:multiLevelType w:val="hybridMultilevel"/>
    <w:tmpl w:val="9E023C2C"/>
    <w:lvl w:ilvl="0" w:tplc="EA4616A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5C16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0816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EA66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A84E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98A6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904A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1878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0257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9E94828"/>
    <w:multiLevelType w:val="hybridMultilevel"/>
    <w:tmpl w:val="E4645660"/>
    <w:lvl w:ilvl="0" w:tplc="3152975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04F1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EA97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6E16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88EE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D6D0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68B6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E7E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AB0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A2E0C02"/>
    <w:multiLevelType w:val="hybridMultilevel"/>
    <w:tmpl w:val="BEC4F428"/>
    <w:lvl w:ilvl="0" w:tplc="4282F6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C4E2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6CD2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6C75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52AC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C46B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502C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F69C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D822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A614087"/>
    <w:multiLevelType w:val="hybridMultilevel"/>
    <w:tmpl w:val="99D07036"/>
    <w:lvl w:ilvl="0" w:tplc="2130706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C27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92B4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34EB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9A73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2A9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A0BD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EA6C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8C8A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AAE3F92"/>
    <w:multiLevelType w:val="hybridMultilevel"/>
    <w:tmpl w:val="FE3615BE"/>
    <w:lvl w:ilvl="0" w:tplc="977C11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C8D0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F47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7800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FE4B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88A3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94F3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5493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7AF2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B5C5A6F"/>
    <w:multiLevelType w:val="hybridMultilevel"/>
    <w:tmpl w:val="3EB89BC8"/>
    <w:lvl w:ilvl="0" w:tplc="F16E9CC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E217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7269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ECE4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0A44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902C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1219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840C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28B1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BA83FAB"/>
    <w:multiLevelType w:val="hybridMultilevel"/>
    <w:tmpl w:val="9B44E69A"/>
    <w:lvl w:ilvl="0" w:tplc="4EBA88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80DD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2E5A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7487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72F2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F099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68C2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F2DF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EA2F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BF1350A"/>
    <w:multiLevelType w:val="hybridMultilevel"/>
    <w:tmpl w:val="F86040A8"/>
    <w:lvl w:ilvl="0" w:tplc="C962488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221E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D444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F0F0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7C90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C69F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32FC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B49B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C47E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C715400"/>
    <w:multiLevelType w:val="hybridMultilevel"/>
    <w:tmpl w:val="A12A53FC"/>
    <w:lvl w:ilvl="0" w:tplc="7C04208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A8D0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AAAE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1480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1415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D0E2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C03B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7499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B298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CCD1BEC"/>
    <w:multiLevelType w:val="hybridMultilevel"/>
    <w:tmpl w:val="ECAC07CC"/>
    <w:lvl w:ilvl="0" w:tplc="67E88E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9011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94A2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96EF1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1ABB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324C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D6EE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AE1C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C289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D950120"/>
    <w:multiLevelType w:val="hybridMultilevel"/>
    <w:tmpl w:val="8FB21A7E"/>
    <w:lvl w:ilvl="0" w:tplc="A31866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0A73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9824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8ECE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485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E55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3862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C07E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E4F0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DC300C5"/>
    <w:multiLevelType w:val="hybridMultilevel"/>
    <w:tmpl w:val="6862DAFA"/>
    <w:lvl w:ilvl="0" w:tplc="2292B3B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BCA9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02AA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5057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08F4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6434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DEF7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0CC6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4A2E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DD1246D"/>
    <w:multiLevelType w:val="hybridMultilevel"/>
    <w:tmpl w:val="44DE6EFE"/>
    <w:lvl w:ilvl="0" w:tplc="858260E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B0F4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92BB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D440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FE85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A09F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C658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78F1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EEA5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DE75C1B"/>
    <w:multiLevelType w:val="hybridMultilevel"/>
    <w:tmpl w:val="6964A0C0"/>
    <w:lvl w:ilvl="0" w:tplc="903A72E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E0F5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428E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9441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74A7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5EAE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46C6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C60A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0CFB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EFD7E8D"/>
    <w:multiLevelType w:val="hybridMultilevel"/>
    <w:tmpl w:val="69541660"/>
    <w:lvl w:ilvl="0" w:tplc="E93415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E28B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90B7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2027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A4F7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505E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AEFD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805E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D8C7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EFF4745"/>
    <w:multiLevelType w:val="multilevel"/>
    <w:tmpl w:val="E20A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F011B5C"/>
    <w:multiLevelType w:val="hybridMultilevel"/>
    <w:tmpl w:val="BB5C2F26"/>
    <w:lvl w:ilvl="0" w:tplc="238ACC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167B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E863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EC26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1CBF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8EA2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F6EA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7682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061A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1F28781E"/>
    <w:multiLevelType w:val="hybridMultilevel"/>
    <w:tmpl w:val="F6C0D7EA"/>
    <w:lvl w:ilvl="0" w:tplc="C17C4C6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3E42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509A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82C9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0C1F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9414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D4DD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D6A2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5492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1F71588B"/>
    <w:multiLevelType w:val="hybridMultilevel"/>
    <w:tmpl w:val="2AF2D758"/>
    <w:lvl w:ilvl="0" w:tplc="E8549B8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DC68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0661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6836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66C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96DF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54A74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C409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7C62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0A63728"/>
    <w:multiLevelType w:val="hybridMultilevel"/>
    <w:tmpl w:val="91D4F2E2"/>
    <w:lvl w:ilvl="0" w:tplc="72F0C4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142C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BADD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B4C5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6EEC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AC14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226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2461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5294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1796642"/>
    <w:multiLevelType w:val="hybridMultilevel"/>
    <w:tmpl w:val="6CDEFDB4"/>
    <w:lvl w:ilvl="0" w:tplc="7F6493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2A9A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5CC1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4C99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AC5C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C8CF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866C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E813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7481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1FE3E2E"/>
    <w:multiLevelType w:val="hybridMultilevel"/>
    <w:tmpl w:val="4DA05D8C"/>
    <w:lvl w:ilvl="0" w:tplc="401E0B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4E6C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1032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54BF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A4AF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0ACF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46D9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9475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303E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2681E7B"/>
    <w:multiLevelType w:val="hybridMultilevel"/>
    <w:tmpl w:val="152EE3F0"/>
    <w:lvl w:ilvl="0" w:tplc="16C628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C6FD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1AC1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ACB7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FA6D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4E4B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02BB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707D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967F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27F2717"/>
    <w:multiLevelType w:val="hybridMultilevel"/>
    <w:tmpl w:val="9698C8E2"/>
    <w:lvl w:ilvl="0" w:tplc="35626F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0A86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FA9E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B61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CFC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0C1F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9047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76A3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FABB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484249B"/>
    <w:multiLevelType w:val="hybridMultilevel"/>
    <w:tmpl w:val="F1A291F8"/>
    <w:lvl w:ilvl="0" w:tplc="5CF23B9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415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E436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84FC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CA67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014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58BE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26FB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8C0F1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4D4145E"/>
    <w:multiLevelType w:val="hybridMultilevel"/>
    <w:tmpl w:val="2092D4F8"/>
    <w:lvl w:ilvl="0" w:tplc="EB9C797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2C3D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DA9E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EC55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56B3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82BF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5467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5810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C0D6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6566E50"/>
    <w:multiLevelType w:val="hybridMultilevel"/>
    <w:tmpl w:val="60A656B6"/>
    <w:lvl w:ilvl="0" w:tplc="14B845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548A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0CA6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C88A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2D3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30BB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40B3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D0DC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667C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6955C09"/>
    <w:multiLevelType w:val="hybridMultilevel"/>
    <w:tmpl w:val="1CE61EBC"/>
    <w:lvl w:ilvl="0" w:tplc="677C55D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887D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FED1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E682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2845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E625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5AFA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8EB5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40DF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6BF2701"/>
    <w:multiLevelType w:val="hybridMultilevel"/>
    <w:tmpl w:val="26FE5C92"/>
    <w:lvl w:ilvl="0" w:tplc="D2327DB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788F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6A4E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7E03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76B6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1A7F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0AEF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38F9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965D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7191791"/>
    <w:multiLevelType w:val="hybridMultilevel"/>
    <w:tmpl w:val="7F487740"/>
    <w:lvl w:ilvl="0" w:tplc="5E868D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9C7A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8434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4A47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B4A3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72FE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AAE0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9CD9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34D5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7814BC5"/>
    <w:multiLevelType w:val="hybridMultilevel"/>
    <w:tmpl w:val="323C8E08"/>
    <w:lvl w:ilvl="0" w:tplc="2F427D4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E824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92F4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B04C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9C10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F8AF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211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212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C256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861530A"/>
    <w:multiLevelType w:val="hybridMultilevel"/>
    <w:tmpl w:val="F47A9142"/>
    <w:lvl w:ilvl="0" w:tplc="166EBA3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060F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14C1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7A2B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A27E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9C15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4C56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EC7F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60A0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897555C"/>
    <w:multiLevelType w:val="hybridMultilevel"/>
    <w:tmpl w:val="BF10773A"/>
    <w:lvl w:ilvl="0" w:tplc="5EE6FD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D8FA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F220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24F4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5E78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24A7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28A2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890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5C40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8D06022"/>
    <w:multiLevelType w:val="hybridMultilevel"/>
    <w:tmpl w:val="705E5218"/>
    <w:lvl w:ilvl="0" w:tplc="C5AE433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A272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90FA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BEC3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7E1C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0497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264A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0A34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28FD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9FE2C5D"/>
    <w:multiLevelType w:val="hybridMultilevel"/>
    <w:tmpl w:val="6A886C52"/>
    <w:lvl w:ilvl="0" w:tplc="045A6E5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AA38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8A19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94D4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5010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1EBF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F240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70F4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40C8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2AB06F4C"/>
    <w:multiLevelType w:val="hybridMultilevel"/>
    <w:tmpl w:val="F196CE14"/>
    <w:lvl w:ilvl="0" w:tplc="857A20A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50FA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143E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DA1B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A8FA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0AF9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622A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EC4A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A4B5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2B5D4226"/>
    <w:multiLevelType w:val="hybridMultilevel"/>
    <w:tmpl w:val="D4266376"/>
    <w:lvl w:ilvl="0" w:tplc="09F8CF2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DA1F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F4D4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7297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727D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702B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9C06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84AC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A88A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D194DCA"/>
    <w:multiLevelType w:val="hybridMultilevel"/>
    <w:tmpl w:val="275EA172"/>
    <w:lvl w:ilvl="0" w:tplc="14F66DE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E35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524F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FA1D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540D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EEEC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2810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8882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645C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2D752C6D"/>
    <w:multiLevelType w:val="hybridMultilevel"/>
    <w:tmpl w:val="35D81F16"/>
    <w:lvl w:ilvl="0" w:tplc="0D7A66E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D811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FEF9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F48F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DA10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4E6B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6605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9CD9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E866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2D8033D8"/>
    <w:multiLevelType w:val="hybridMultilevel"/>
    <w:tmpl w:val="33721F0C"/>
    <w:lvl w:ilvl="0" w:tplc="8A127B5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0B7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B6F7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A42F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14F7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9424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F473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908D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34EE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E0119FF"/>
    <w:multiLevelType w:val="hybridMultilevel"/>
    <w:tmpl w:val="235AA87C"/>
    <w:lvl w:ilvl="0" w:tplc="296436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F86E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8000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1445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B84F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4641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FAF9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4A10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9C6A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2E357228"/>
    <w:multiLevelType w:val="hybridMultilevel"/>
    <w:tmpl w:val="6AFCDF58"/>
    <w:lvl w:ilvl="0" w:tplc="F552D0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280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A4F8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3E6F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AA32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B65E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9895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1E6C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40BF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2E511402"/>
    <w:multiLevelType w:val="hybridMultilevel"/>
    <w:tmpl w:val="7D3492C8"/>
    <w:lvl w:ilvl="0" w:tplc="72349C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A6CC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146C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A251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3200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BC70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9637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CC77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AE7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2E552195"/>
    <w:multiLevelType w:val="hybridMultilevel"/>
    <w:tmpl w:val="12B4F83C"/>
    <w:lvl w:ilvl="0" w:tplc="9FC6F25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8420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5A18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14E5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4A97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3865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DE91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52DE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4062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2EA23147"/>
    <w:multiLevelType w:val="hybridMultilevel"/>
    <w:tmpl w:val="565A4810"/>
    <w:lvl w:ilvl="0" w:tplc="15B875D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4AAB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A849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CC18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20B0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5288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1AC9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0C56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40FE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2FD53AE7"/>
    <w:multiLevelType w:val="multilevel"/>
    <w:tmpl w:val="DEFC1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FD955F0"/>
    <w:multiLevelType w:val="hybridMultilevel"/>
    <w:tmpl w:val="4BFA420A"/>
    <w:lvl w:ilvl="0" w:tplc="D97E6B9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9E7F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D207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68CE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BEC0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8820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FECC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0E00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C4F1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2FE2328D"/>
    <w:multiLevelType w:val="hybridMultilevel"/>
    <w:tmpl w:val="31FC03CA"/>
    <w:lvl w:ilvl="0" w:tplc="BBDA0D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1AA7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22C4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2ABF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1610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9A9C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A8F1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062E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EECE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30851B46"/>
    <w:multiLevelType w:val="hybridMultilevel"/>
    <w:tmpl w:val="FCD2B296"/>
    <w:lvl w:ilvl="0" w:tplc="AC687E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8865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5E93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C69B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166D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368B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721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18DD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8E23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2470D1A"/>
    <w:multiLevelType w:val="hybridMultilevel"/>
    <w:tmpl w:val="B7D852BA"/>
    <w:lvl w:ilvl="0" w:tplc="2EB89FD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0812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4E49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2C64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E0B2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E03F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8455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4807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1A84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324B1499"/>
    <w:multiLevelType w:val="multilevel"/>
    <w:tmpl w:val="EF227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2E81D09"/>
    <w:multiLevelType w:val="hybridMultilevel"/>
    <w:tmpl w:val="2870B000"/>
    <w:lvl w:ilvl="0" w:tplc="6B3C640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5236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22EC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6EC4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E09B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2EFF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DEF1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6677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425B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331A3C11"/>
    <w:multiLevelType w:val="hybridMultilevel"/>
    <w:tmpl w:val="2C2E57F8"/>
    <w:lvl w:ilvl="0" w:tplc="229E84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5428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D04B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7AFD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36CE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E8C1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1ED9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16B8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2663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34486F5D"/>
    <w:multiLevelType w:val="hybridMultilevel"/>
    <w:tmpl w:val="2B8A9280"/>
    <w:lvl w:ilvl="0" w:tplc="E11CA7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92F3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241B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3AE5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2826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3482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903B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8010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8A53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5356B71"/>
    <w:multiLevelType w:val="hybridMultilevel"/>
    <w:tmpl w:val="17E294E8"/>
    <w:lvl w:ilvl="0" w:tplc="F6FE25B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0219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46B5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B4BB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26BD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3EF9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468E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9CB5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083C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58E5882"/>
    <w:multiLevelType w:val="hybridMultilevel"/>
    <w:tmpl w:val="975294C6"/>
    <w:lvl w:ilvl="0" w:tplc="EAB6D7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767E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52DA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1C3B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FCD4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DAEA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0473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A83B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FA41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5E833E8"/>
    <w:multiLevelType w:val="multilevel"/>
    <w:tmpl w:val="0ECE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63B46A0"/>
    <w:multiLevelType w:val="hybridMultilevel"/>
    <w:tmpl w:val="5C8846F2"/>
    <w:lvl w:ilvl="0" w:tplc="22D0F51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1057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16C6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0C93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7080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D0D0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4A84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A479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6EF0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6550E4F"/>
    <w:multiLevelType w:val="hybridMultilevel"/>
    <w:tmpl w:val="1DAA5DDE"/>
    <w:lvl w:ilvl="0" w:tplc="812E49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E43D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FE19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C0F9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4AEB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D02D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3296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0C0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9017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371C71D6"/>
    <w:multiLevelType w:val="multilevel"/>
    <w:tmpl w:val="C09C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7690013"/>
    <w:multiLevelType w:val="multilevel"/>
    <w:tmpl w:val="0B8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7FD2281"/>
    <w:multiLevelType w:val="multilevel"/>
    <w:tmpl w:val="C3F07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86A04C5"/>
    <w:multiLevelType w:val="hybridMultilevel"/>
    <w:tmpl w:val="36D6103A"/>
    <w:lvl w:ilvl="0" w:tplc="D9CE6B2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246D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F00E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E8EC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C628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24D7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36EB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6CDB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90F8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8AB40D1"/>
    <w:multiLevelType w:val="hybridMultilevel"/>
    <w:tmpl w:val="B184B584"/>
    <w:lvl w:ilvl="0" w:tplc="03229A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E041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D267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4FC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1875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D49C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FCA7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FC71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FA89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38B833D3"/>
    <w:multiLevelType w:val="multilevel"/>
    <w:tmpl w:val="ACD88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8FC5860"/>
    <w:multiLevelType w:val="hybridMultilevel"/>
    <w:tmpl w:val="2552483C"/>
    <w:lvl w:ilvl="0" w:tplc="76DC3C4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882E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B4AA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649E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D8B1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1AB0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3E33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C40E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7A6B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393C5F73"/>
    <w:multiLevelType w:val="hybridMultilevel"/>
    <w:tmpl w:val="F404F65A"/>
    <w:lvl w:ilvl="0" w:tplc="A42A79D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C635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08C2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3211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727D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C83D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BA4C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1A4C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2471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3A760E70"/>
    <w:multiLevelType w:val="hybridMultilevel"/>
    <w:tmpl w:val="28860282"/>
    <w:lvl w:ilvl="0" w:tplc="774CFA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9ED1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FA5A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BA03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A858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BEDD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7C96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6292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942E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3BE74217"/>
    <w:multiLevelType w:val="hybridMultilevel"/>
    <w:tmpl w:val="6A9C7DD0"/>
    <w:lvl w:ilvl="0" w:tplc="18E8F0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EAC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3CE0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12AC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5489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2AC0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12CA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96D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3AAF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BEF0E52"/>
    <w:multiLevelType w:val="multilevel"/>
    <w:tmpl w:val="47722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BFB3AAF"/>
    <w:multiLevelType w:val="hybridMultilevel"/>
    <w:tmpl w:val="FF54ECB4"/>
    <w:lvl w:ilvl="0" w:tplc="452CF6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1A54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BE32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3ADF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4ADD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48A1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E24E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0A1B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D86F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3BFD2478"/>
    <w:multiLevelType w:val="multilevel"/>
    <w:tmpl w:val="AC6C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C1C3F8F"/>
    <w:multiLevelType w:val="hybridMultilevel"/>
    <w:tmpl w:val="27F0937A"/>
    <w:lvl w:ilvl="0" w:tplc="2A42862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8FA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58AB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881D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5EE2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5A91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EAE1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36B4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8A28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3D343754"/>
    <w:multiLevelType w:val="hybridMultilevel"/>
    <w:tmpl w:val="C4EE876C"/>
    <w:lvl w:ilvl="0" w:tplc="CFE4E1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842C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4C11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EA7E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C89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4021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9E1C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32A2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3C84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3D3F6667"/>
    <w:multiLevelType w:val="hybridMultilevel"/>
    <w:tmpl w:val="A03000DE"/>
    <w:lvl w:ilvl="0" w:tplc="81483D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4601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BAA0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8408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B6CF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C612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727D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2A88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FA785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3D76086C"/>
    <w:multiLevelType w:val="hybridMultilevel"/>
    <w:tmpl w:val="9C96B2C8"/>
    <w:lvl w:ilvl="0" w:tplc="152ECB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E602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A30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F295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A433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E249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FE88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602D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2C75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DA535F4"/>
    <w:multiLevelType w:val="multilevel"/>
    <w:tmpl w:val="3A9E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E3711EE"/>
    <w:multiLevelType w:val="hybridMultilevel"/>
    <w:tmpl w:val="FAA41140"/>
    <w:lvl w:ilvl="0" w:tplc="1832844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A677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3E0C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B263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90771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A403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AD6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2464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3C3D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3E754BCE"/>
    <w:multiLevelType w:val="hybridMultilevel"/>
    <w:tmpl w:val="DDFA74A2"/>
    <w:lvl w:ilvl="0" w:tplc="08B2D3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E0FA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D06F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28B5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662E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CC09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D05E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6422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B83F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3FEC7D10"/>
    <w:multiLevelType w:val="hybridMultilevel"/>
    <w:tmpl w:val="2072F5B4"/>
    <w:lvl w:ilvl="0" w:tplc="B59A78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0467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7253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0842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802E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5484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42C2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09E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1857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40234F14"/>
    <w:multiLevelType w:val="hybridMultilevel"/>
    <w:tmpl w:val="D4A8B790"/>
    <w:lvl w:ilvl="0" w:tplc="98BE59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E660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C848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EABF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8A2E3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F62E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685E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4C42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7CFA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41AE76B8"/>
    <w:multiLevelType w:val="hybridMultilevel"/>
    <w:tmpl w:val="9FC03080"/>
    <w:lvl w:ilvl="0" w:tplc="EC6203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5E55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36EC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22DC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F4E0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8EAD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D829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30B7B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F05C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41C15518"/>
    <w:multiLevelType w:val="hybridMultilevel"/>
    <w:tmpl w:val="A71A2DCC"/>
    <w:lvl w:ilvl="0" w:tplc="4EBC02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6237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8CD8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A15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E6EA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E4DD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D4F5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683D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503B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2211D75"/>
    <w:multiLevelType w:val="hybridMultilevel"/>
    <w:tmpl w:val="75F805C0"/>
    <w:lvl w:ilvl="0" w:tplc="FA040E1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3C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5266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EEE3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BE95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34F8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826E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B03F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68A3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2B027E6"/>
    <w:multiLevelType w:val="hybridMultilevel"/>
    <w:tmpl w:val="AF221EAA"/>
    <w:lvl w:ilvl="0" w:tplc="A10E274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C23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E8CD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6240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422F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4C5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BCC9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8497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6C74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44924E20"/>
    <w:multiLevelType w:val="hybridMultilevel"/>
    <w:tmpl w:val="A948A6F8"/>
    <w:lvl w:ilvl="0" w:tplc="10444E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3EDC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C61D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F2C0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1AB5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522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3E1B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24BA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C06D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49E27B7"/>
    <w:multiLevelType w:val="hybridMultilevel"/>
    <w:tmpl w:val="B8BC85B0"/>
    <w:lvl w:ilvl="0" w:tplc="347842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E8F2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56EE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9E46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4615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A490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32AA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862C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CA79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44CA30A5"/>
    <w:multiLevelType w:val="hybridMultilevel"/>
    <w:tmpl w:val="EB4C8B46"/>
    <w:lvl w:ilvl="0" w:tplc="847896A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AACE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BAF7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097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6461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7C1F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209A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76D2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2E9F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58A748B"/>
    <w:multiLevelType w:val="hybridMultilevel"/>
    <w:tmpl w:val="7B2EF64A"/>
    <w:lvl w:ilvl="0" w:tplc="2F5096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36CD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4E02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BC5B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0227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443E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7C9D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E81E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4A9FA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45A62DBF"/>
    <w:multiLevelType w:val="hybridMultilevel"/>
    <w:tmpl w:val="6B06367E"/>
    <w:lvl w:ilvl="0" w:tplc="DFF691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3459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6EDB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CC51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F463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E258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3C61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7E58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302D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5BA455E"/>
    <w:multiLevelType w:val="hybridMultilevel"/>
    <w:tmpl w:val="E36C2FAE"/>
    <w:lvl w:ilvl="0" w:tplc="AF4EF2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F8B1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6C10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2288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A294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50DD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A407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74C2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407B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5E22E2F"/>
    <w:multiLevelType w:val="hybridMultilevel"/>
    <w:tmpl w:val="0980AFAE"/>
    <w:lvl w:ilvl="0" w:tplc="329A98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8EFE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E634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284B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38D2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10B8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10A3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8E97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E2F0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61D129D"/>
    <w:multiLevelType w:val="hybridMultilevel"/>
    <w:tmpl w:val="793C8AD8"/>
    <w:lvl w:ilvl="0" w:tplc="2970FEA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1891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2CAD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D8E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7E3E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DC17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E8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F422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4BF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637689A"/>
    <w:multiLevelType w:val="multilevel"/>
    <w:tmpl w:val="3044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6903E57"/>
    <w:multiLevelType w:val="multilevel"/>
    <w:tmpl w:val="C47A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6A73036"/>
    <w:multiLevelType w:val="multilevel"/>
    <w:tmpl w:val="A0DCB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72C2C65"/>
    <w:multiLevelType w:val="hybridMultilevel"/>
    <w:tmpl w:val="99D4D438"/>
    <w:lvl w:ilvl="0" w:tplc="264A6BF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0010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C868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5EEC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A633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AEF6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CC62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B2FB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B29C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47362B20"/>
    <w:multiLevelType w:val="hybridMultilevel"/>
    <w:tmpl w:val="65284A22"/>
    <w:lvl w:ilvl="0" w:tplc="9318878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F4DD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A084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B630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EAA0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5227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E48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6069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70B5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476D5AAD"/>
    <w:multiLevelType w:val="hybridMultilevel"/>
    <w:tmpl w:val="D0000F96"/>
    <w:lvl w:ilvl="0" w:tplc="415CE7C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48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9ACC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404F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A877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5497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4626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949F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4479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481E5C3C"/>
    <w:multiLevelType w:val="hybridMultilevel"/>
    <w:tmpl w:val="561020AE"/>
    <w:lvl w:ilvl="0" w:tplc="FFB089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F8A6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1A2A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6229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2C5F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7A30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CC6E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0CDC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3869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48CA28FC"/>
    <w:multiLevelType w:val="hybridMultilevel"/>
    <w:tmpl w:val="FE2A20E8"/>
    <w:lvl w:ilvl="0" w:tplc="C5527D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86E2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5408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271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D810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4EAC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F226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6C78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2687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48F23431"/>
    <w:multiLevelType w:val="hybridMultilevel"/>
    <w:tmpl w:val="0C2EC1B6"/>
    <w:lvl w:ilvl="0" w:tplc="0024A9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3A84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5E01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265F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6297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0A1D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46BC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8C7E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8BF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490D3ACB"/>
    <w:multiLevelType w:val="hybridMultilevel"/>
    <w:tmpl w:val="90DA762E"/>
    <w:lvl w:ilvl="0" w:tplc="3C1ECD9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2E76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0013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AC0F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032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C40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F064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7E60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B865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9B3214B"/>
    <w:multiLevelType w:val="hybridMultilevel"/>
    <w:tmpl w:val="C15A4A90"/>
    <w:lvl w:ilvl="0" w:tplc="CB3C49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676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5816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1A6B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3CFA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C92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2A3A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00AA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50FB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4AD641D6"/>
    <w:multiLevelType w:val="hybridMultilevel"/>
    <w:tmpl w:val="EC1A2764"/>
    <w:lvl w:ilvl="0" w:tplc="A39AD66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7E38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96A2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309D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A40F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366C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8EE5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E05E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3E9E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4B8F7966"/>
    <w:multiLevelType w:val="multilevel"/>
    <w:tmpl w:val="1F52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BA00705"/>
    <w:multiLevelType w:val="hybridMultilevel"/>
    <w:tmpl w:val="011A93F4"/>
    <w:lvl w:ilvl="0" w:tplc="6EBED3D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AC21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D698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64D1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6A1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7251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90C7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6AA1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AAEC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4BAE20AC"/>
    <w:multiLevelType w:val="hybridMultilevel"/>
    <w:tmpl w:val="356618DC"/>
    <w:lvl w:ilvl="0" w:tplc="299466F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1A0A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92F3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A052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F6BF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B21B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1A8C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DE8A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0280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4CD14039"/>
    <w:multiLevelType w:val="hybridMultilevel"/>
    <w:tmpl w:val="2934F970"/>
    <w:lvl w:ilvl="0" w:tplc="CD20BB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46A2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7C59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76A6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EAA0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7CAE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1E71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DE55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4272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4D2718A7"/>
    <w:multiLevelType w:val="hybridMultilevel"/>
    <w:tmpl w:val="ED683A32"/>
    <w:lvl w:ilvl="0" w:tplc="E78222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1EFF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36FB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CC75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689C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0C1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D203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EAE1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86EE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4E82232E"/>
    <w:multiLevelType w:val="hybridMultilevel"/>
    <w:tmpl w:val="C82AAC82"/>
    <w:lvl w:ilvl="0" w:tplc="904891B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DE83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3A2D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8228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2245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A427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C4D1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DC95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228B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4F5D75BE"/>
    <w:multiLevelType w:val="multilevel"/>
    <w:tmpl w:val="B0CE4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05A5CEB"/>
    <w:multiLevelType w:val="hybridMultilevel"/>
    <w:tmpl w:val="B9C2B6AC"/>
    <w:lvl w:ilvl="0" w:tplc="705A919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88BE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D828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B090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8E23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E03A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26AB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8242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10D2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50E771B3"/>
    <w:multiLevelType w:val="hybridMultilevel"/>
    <w:tmpl w:val="708ABD02"/>
    <w:lvl w:ilvl="0" w:tplc="B07C00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B4D1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0ED3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3A02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14BA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2857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9E0B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6EAA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4415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517B1E23"/>
    <w:multiLevelType w:val="hybridMultilevel"/>
    <w:tmpl w:val="D86E76A4"/>
    <w:lvl w:ilvl="0" w:tplc="EDD466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A0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B26A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24C3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065D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A0EC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3C36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EE50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9E1D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51C70ED4"/>
    <w:multiLevelType w:val="hybridMultilevel"/>
    <w:tmpl w:val="04207D66"/>
    <w:lvl w:ilvl="0" w:tplc="37729ED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0A43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EE58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EA7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8A28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8ECE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6A70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E0D7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90E9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52124062"/>
    <w:multiLevelType w:val="hybridMultilevel"/>
    <w:tmpl w:val="43D6CE8E"/>
    <w:lvl w:ilvl="0" w:tplc="B47455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5A89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50F4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D06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7A30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D44F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863B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CC4B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B67C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52E142AC"/>
    <w:multiLevelType w:val="hybridMultilevel"/>
    <w:tmpl w:val="E13407D4"/>
    <w:lvl w:ilvl="0" w:tplc="9BE8BBC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3A82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585C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08EF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6CE9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B0BB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DAD0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E90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1CE0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530A739B"/>
    <w:multiLevelType w:val="hybridMultilevel"/>
    <w:tmpl w:val="BB648750"/>
    <w:lvl w:ilvl="0" w:tplc="A3B26F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30E2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A87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5026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E17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B4E1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900C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254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1026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530E7A1A"/>
    <w:multiLevelType w:val="hybridMultilevel"/>
    <w:tmpl w:val="1270AA3A"/>
    <w:lvl w:ilvl="0" w:tplc="0A64E12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B6BB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8F1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B2D6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E8FB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DE55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20C6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CFE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FC70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542C5F74"/>
    <w:multiLevelType w:val="hybridMultilevel"/>
    <w:tmpl w:val="43907608"/>
    <w:lvl w:ilvl="0" w:tplc="8A2C60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8022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003F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1AC9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BCD2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24F1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CCA2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FCFF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6CD0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54656822"/>
    <w:multiLevelType w:val="multilevel"/>
    <w:tmpl w:val="4558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4FE6376"/>
    <w:multiLevelType w:val="hybridMultilevel"/>
    <w:tmpl w:val="C1A09598"/>
    <w:lvl w:ilvl="0" w:tplc="69BCF2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569A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6A88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3073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2EEE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B6BE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0E46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4C1F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8675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559C06E1"/>
    <w:multiLevelType w:val="hybridMultilevel"/>
    <w:tmpl w:val="2352601C"/>
    <w:lvl w:ilvl="0" w:tplc="8A625FE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8C66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421F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7C22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54C7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7A37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64DD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846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54C1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561F2C5D"/>
    <w:multiLevelType w:val="hybridMultilevel"/>
    <w:tmpl w:val="4574E0CC"/>
    <w:lvl w:ilvl="0" w:tplc="756C424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02029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7ECF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EA1B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CA9C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4405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9CB0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28DE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A0EE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563C7A77"/>
    <w:multiLevelType w:val="hybridMultilevel"/>
    <w:tmpl w:val="F2B2409C"/>
    <w:lvl w:ilvl="0" w:tplc="EBFA84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5E6D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DCD2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DA62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640C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A048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6052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108C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86AB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569304F5"/>
    <w:multiLevelType w:val="hybridMultilevel"/>
    <w:tmpl w:val="B16E7994"/>
    <w:lvl w:ilvl="0" w:tplc="8AE4F0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DA25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FE9A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32BD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E0A5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1408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38B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E252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BE45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56C93478"/>
    <w:multiLevelType w:val="hybridMultilevel"/>
    <w:tmpl w:val="5A90DBEC"/>
    <w:lvl w:ilvl="0" w:tplc="83A605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2D7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AA03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C643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A445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18B1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224D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9271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D2E2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56FE07C8"/>
    <w:multiLevelType w:val="hybridMultilevel"/>
    <w:tmpl w:val="84AE8436"/>
    <w:lvl w:ilvl="0" w:tplc="70CA969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207D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7866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3493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221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6073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645D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005E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7E39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576043FD"/>
    <w:multiLevelType w:val="hybridMultilevel"/>
    <w:tmpl w:val="24F420C4"/>
    <w:lvl w:ilvl="0" w:tplc="4C1661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D0D3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2C06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800D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16BB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8CA0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8A3E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960B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FA37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57B2079D"/>
    <w:multiLevelType w:val="hybridMultilevel"/>
    <w:tmpl w:val="91A62262"/>
    <w:lvl w:ilvl="0" w:tplc="8750AD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405D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B089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9AA1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5404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66BB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6CD5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2ADE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8CD2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5940266D"/>
    <w:multiLevelType w:val="hybridMultilevel"/>
    <w:tmpl w:val="E05844F4"/>
    <w:lvl w:ilvl="0" w:tplc="D7F0B1E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3238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E220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C606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246D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4AFA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3C7C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A4D6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C00D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5A443C1A"/>
    <w:multiLevelType w:val="hybridMultilevel"/>
    <w:tmpl w:val="063688BC"/>
    <w:lvl w:ilvl="0" w:tplc="FCAE3CC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A820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1892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78BE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E69F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1446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BA0A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9873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5087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5B232421"/>
    <w:multiLevelType w:val="hybridMultilevel"/>
    <w:tmpl w:val="5986C6DE"/>
    <w:lvl w:ilvl="0" w:tplc="DD7A10E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405F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CC2D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7CEF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AE24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9C29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CC72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E699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68BF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5C24206B"/>
    <w:multiLevelType w:val="hybridMultilevel"/>
    <w:tmpl w:val="B4A0DBBA"/>
    <w:lvl w:ilvl="0" w:tplc="28F22E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2428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A253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CAC2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B2A5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70FC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9EB3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9282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0881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5CC70D5A"/>
    <w:multiLevelType w:val="multilevel"/>
    <w:tmpl w:val="D50E3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CFC7254"/>
    <w:multiLevelType w:val="hybridMultilevel"/>
    <w:tmpl w:val="C00E73A2"/>
    <w:lvl w:ilvl="0" w:tplc="6EE258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E8FF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145E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ACB9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844F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824D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8056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8AD0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0659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5D246885"/>
    <w:multiLevelType w:val="hybridMultilevel"/>
    <w:tmpl w:val="07E2C4B8"/>
    <w:lvl w:ilvl="0" w:tplc="57AA652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06C0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E627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7E31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8A7A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68FC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5EBD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1AAC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F868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5DC21A55"/>
    <w:multiLevelType w:val="hybridMultilevel"/>
    <w:tmpl w:val="A72E3F08"/>
    <w:lvl w:ilvl="0" w:tplc="725476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05C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0A68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8EED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66C6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FC4F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846F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AD9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865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5F2A08DA"/>
    <w:multiLevelType w:val="multilevel"/>
    <w:tmpl w:val="96BC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F354488"/>
    <w:multiLevelType w:val="hybridMultilevel"/>
    <w:tmpl w:val="D3C24548"/>
    <w:lvl w:ilvl="0" w:tplc="455405B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18E3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340B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6420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D06B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EC71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26C5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50FC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B4FA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5F737FB9"/>
    <w:multiLevelType w:val="hybridMultilevel"/>
    <w:tmpl w:val="8056EBF4"/>
    <w:lvl w:ilvl="0" w:tplc="AFFE2C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4A61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361E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08AE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CAA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586F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6EB7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CCD3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6E2F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60793A2A"/>
    <w:multiLevelType w:val="hybridMultilevel"/>
    <w:tmpl w:val="21AC375C"/>
    <w:lvl w:ilvl="0" w:tplc="434C0FD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FCFD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8E02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CED9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0659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3CFF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FA43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B2BF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1AAB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613F6CEE"/>
    <w:multiLevelType w:val="multilevel"/>
    <w:tmpl w:val="69229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1A42F3B"/>
    <w:multiLevelType w:val="hybridMultilevel"/>
    <w:tmpl w:val="6A62AC16"/>
    <w:lvl w:ilvl="0" w:tplc="7A4426B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06C2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6299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58BC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965E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A02C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BCD4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E66E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4AB4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62134C8E"/>
    <w:multiLevelType w:val="hybridMultilevel"/>
    <w:tmpl w:val="3ECEF7F6"/>
    <w:lvl w:ilvl="0" w:tplc="5E0A08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F8F4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1E58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C2CC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8AB5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B0FE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50D3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06A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88F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62BF7477"/>
    <w:multiLevelType w:val="hybridMultilevel"/>
    <w:tmpl w:val="9CD2C89E"/>
    <w:lvl w:ilvl="0" w:tplc="0608AD2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220C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4CF2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F69D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1638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5466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4FD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8CF4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0ACA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638C4BE3"/>
    <w:multiLevelType w:val="hybridMultilevel"/>
    <w:tmpl w:val="F8C09BDC"/>
    <w:lvl w:ilvl="0" w:tplc="B06CBD3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246E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F06E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8A48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2619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38D9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A208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1821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A49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64142ABC"/>
    <w:multiLevelType w:val="hybridMultilevel"/>
    <w:tmpl w:val="6AA23B90"/>
    <w:lvl w:ilvl="0" w:tplc="6ED0A58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34ED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225C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5CDC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3E91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D46E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3AD8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E2D5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F462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64E44953"/>
    <w:multiLevelType w:val="hybridMultilevel"/>
    <w:tmpl w:val="4D60EB1E"/>
    <w:lvl w:ilvl="0" w:tplc="A606B4C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CE7F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2821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E84B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C2A2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AEA1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0FE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CC49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EC32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65424E73"/>
    <w:multiLevelType w:val="hybridMultilevel"/>
    <w:tmpl w:val="A2867EB2"/>
    <w:lvl w:ilvl="0" w:tplc="FDAC436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3CBB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9602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AC95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7A9F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42D2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843F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60B2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A7A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654D17AC"/>
    <w:multiLevelType w:val="hybridMultilevel"/>
    <w:tmpl w:val="D07240C6"/>
    <w:lvl w:ilvl="0" w:tplc="7C6CE0E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6818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AE6C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DAC0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DE56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561F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2A9C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882B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5AB7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660C378F"/>
    <w:multiLevelType w:val="hybridMultilevel"/>
    <w:tmpl w:val="345CF590"/>
    <w:lvl w:ilvl="0" w:tplc="5218C98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5086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C097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5C59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D060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AA3E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34EE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608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0C09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66BD39A5"/>
    <w:multiLevelType w:val="hybridMultilevel"/>
    <w:tmpl w:val="3704FDE0"/>
    <w:lvl w:ilvl="0" w:tplc="0E181A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DCD4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661C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52B9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8462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AC49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3A6C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1EDA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70EE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92D3182"/>
    <w:multiLevelType w:val="multilevel"/>
    <w:tmpl w:val="1B58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9633A4A"/>
    <w:multiLevelType w:val="hybridMultilevel"/>
    <w:tmpl w:val="AF1675FC"/>
    <w:lvl w:ilvl="0" w:tplc="D5AE28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BAE8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B4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AA4B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2435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8ECB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B29F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1CEF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A6AC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9A23DEB"/>
    <w:multiLevelType w:val="hybridMultilevel"/>
    <w:tmpl w:val="3D2E8F92"/>
    <w:lvl w:ilvl="0" w:tplc="456CBD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60D9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B230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20C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180F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D48C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F807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2870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E22A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3" w15:restartNumberingAfterBreak="0">
    <w:nsid w:val="69F82A9D"/>
    <w:multiLevelType w:val="hybridMultilevel"/>
    <w:tmpl w:val="294E0324"/>
    <w:lvl w:ilvl="0" w:tplc="C9F446F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C887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6A74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EC28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DE88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DEC2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3634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2A3F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8E0D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6BC81C79"/>
    <w:multiLevelType w:val="hybridMultilevel"/>
    <w:tmpl w:val="28103DA8"/>
    <w:lvl w:ilvl="0" w:tplc="AC7455E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26FD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B20A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BE11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260B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6619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8A8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7A17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462C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6BCF2D43"/>
    <w:multiLevelType w:val="hybridMultilevel"/>
    <w:tmpl w:val="2DE40760"/>
    <w:lvl w:ilvl="0" w:tplc="5E9853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8C48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02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205B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A64B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528A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E2F9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08E4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2E2A5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6CE9644B"/>
    <w:multiLevelType w:val="hybridMultilevel"/>
    <w:tmpl w:val="D26C0DDA"/>
    <w:lvl w:ilvl="0" w:tplc="B282D63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6AF5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AE77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EE42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12C2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7005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2017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B4D6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602F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6DE52B13"/>
    <w:multiLevelType w:val="hybridMultilevel"/>
    <w:tmpl w:val="51B881C0"/>
    <w:lvl w:ilvl="0" w:tplc="278C8CA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3482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3C74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3C2E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06A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F84F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187B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8A6B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54E5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6DF6352A"/>
    <w:multiLevelType w:val="hybridMultilevel"/>
    <w:tmpl w:val="8AAEB290"/>
    <w:lvl w:ilvl="0" w:tplc="D8C0F2B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E66E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B245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ECA0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40D8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AC58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A0D9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C638C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9415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6E73065D"/>
    <w:multiLevelType w:val="hybridMultilevel"/>
    <w:tmpl w:val="AC2492E6"/>
    <w:lvl w:ilvl="0" w:tplc="2940F1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36B2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68A0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7C04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F4A0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066E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D294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0C43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AEE3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6EE06194"/>
    <w:multiLevelType w:val="hybridMultilevel"/>
    <w:tmpl w:val="4CF4875E"/>
    <w:lvl w:ilvl="0" w:tplc="902C907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3EB9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9418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7C30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A013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1441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56DB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1C05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AEC8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6F876F81"/>
    <w:multiLevelType w:val="hybridMultilevel"/>
    <w:tmpl w:val="FD80B594"/>
    <w:lvl w:ilvl="0" w:tplc="963C14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8876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5235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4049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1C2D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FE1A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24DA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00D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A6C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2" w15:restartNumberingAfterBreak="0">
    <w:nsid w:val="706B7F48"/>
    <w:multiLevelType w:val="hybridMultilevel"/>
    <w:tmpl w:val="78221E9A"/>
    <w:lvl w:ilvl="0" w:tplc="592EB96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D0D5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5EC0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38D1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9C65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1C25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E075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C866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30C4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71175EA6"/>
    <w:multiLevelType w:val="hybridMultilevel"/>
    <w:tmpl w:val="9D7288F8"/>
    <w:lvl w:ilvl="0" w:tplc="3936581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4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6224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2CCC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14B5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F49C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EEF8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B023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EAFC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73E0278E"/>
    <w:multiLevelType w:val="hybridMultilevel"/>
    <w:tmpl w:val="367CB36C"/>
    <w:lvl w:ilvl="0" w:tplc="A9BADFE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0A57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6274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D426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005D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84C7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9608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D81E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8A18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5" w15:restartNumberingAfterBreak="0">
    <w:nsid w:val="74F07F6B"/>
    <w:multiLevelType w:val="multilevel"/>
    <w:tmpl w:val="DDE4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55E7953"/>
    <w:multiLevelType w:val="hybridMultilevel"/>
    <w:tmpl w:val="7A269618"/>
    <w:lvl w:ilvl="0" w:tplc="A18871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A022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58D9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228F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BAC1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CA8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70F4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AC52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C839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75A92EE3"/>
    <w:multiLevelType w:val="multilevel"/>
    <w:tmpl w:val="0D8E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5D839EB"/>
    <w:multiLevelType w:val="hybridMultilevel"/>
    <w:tmpl w:val="66BCB228"/>
    <w:lvl w:ilvl="0" w:tplc="5FFEF9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022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D0FB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2A37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EAB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AC90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5211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3E1A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509E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75DE28FB"/>
    <w:multiLevelType w:val="hybridMultilevel"/>
    <w:tmpl w:val="CBA4F09A"/>
    <w:lvl w:ilvl="0" w:tplc="ECF8793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DEB2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F429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6057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4A3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D46A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F477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90AC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3285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0" w15:restartNumberingAfterBreak="0">
    <w:nsid w:val="75E23FED"/>
    <w:multiLevelType w:val="hybridMultilevel"/>
    <w:tmpl w:val="73D29BD8"/>
    <w:lvl w:ilvl="0" w:tplc="3CEA56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D695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1CBC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829E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4E1B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3AE1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445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2485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A8EB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75F801B3"/>
    <w:multiLevelType w:val="hybridMultilevel"/>
    <w:tmpl w:val="9BAA6F36"/>
    <w:lvl w:ilvl="0" w:tplc="01488C9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86D2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8808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7882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485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08EE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5651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F42E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FC67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7659108B"/>
    <w:multiLevelType w:val="hybridMultilevel"/>
    <w:tmpl w:val="A5DA2B8C"/>
    <w:lvl w:ilvl="0" w:tplc="DEB68C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F43B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4A8F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14A9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5E3E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6A1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6CF6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C2D5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5E7F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3" w15:restartNumberingAfterBreak="0">
    <w:nsid w:val="776407F6"/>
    <w:multiLevelType w:val="hybridMultilevel"/>
    <w:tmpl w:val="532E61E0"/>
    <w:lvl w:ilvl="0" w:tplc="4E881A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A43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12DB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5072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4A3C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3CBE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3EC8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F896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2EBE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77C333B2"/>
    <w:multiLevelType w:val="hybridMultilevel"/>
    <w:tmpl w:val="E9EA3DCA"/>
    <w:lvl w:ilvl="0" w:tplc="BA0E52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54EC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64A1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0EB4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DC4D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7809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34D2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D432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F4BD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78547278"/>
    <w:multiLevelType w:val="hybridMultilevel"/>
    <w:tmpl w:val="57C6C1C2"/>
    <w:lvl w:ilvl="0" w:tplc="C938027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0008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E6D8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9EE1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44F6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0899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00D3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AC5E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426B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78662A2F"/>
    <w:multiLevelType w:val="hybridMultilevel"/>
    <w:tmpl w:val="0248CF22"/>
    <w:lvl w:ilvl="0" w:tplc="EA7C416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2E4D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CEFD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2C2D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4067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0CD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EC45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4232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0423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7" w15:restartNumberingAfterBreak="0">
    <w:nsid w:val="78A40A6A"/>
    <w:multiLevelType w:val="hybridMultilevel"/>
    <w:tmpl w:val="4EBC13B8"/>
    <w:lvl w:ilvl="0" w:tplc="C67C31B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0C3C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FAF8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9C5B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80C9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10AD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CC5F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4E08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B8A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78C32DC8"/>
    <w:multiLevelType w:val="hybridMultilevel"/>
    <w:tmpl w:val="08D67948"/>
    <w:lvl w:ilvl="0" w:tplc="4EF45F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329F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F802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FA28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D674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4EB0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44C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D46E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FC2F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79341787"/>
    <w:multiLevelType w:val="hybridMultilevel"/>
    <w:tmpl w:val="711E28CA"/>
    <w:lvl w:ilvl="0" w:tplc="3726285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80D9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2EAD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3870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B4F1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EC99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A2C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B09F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6410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0" w15:restartNumberingAfterBreak="0">
    <w:nsid w:val="794E7710"/>
    <w:multiLevelType w:val="hybridMultilevel"/>
    <w:tmpl w:val="05B086BC"/>
    <w:lvl w:ilvl="0" w:tplc="63F413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3AFD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AE39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AE53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423F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56ED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12F3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D08D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743E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nsid w:val="79E23345"/>
    <w:multiLevelType w:val="hybridMultilevel"/>
    <w:tmpl w:val="5B2C1F86"/>
    <w:lvl w:ilvl="0" w:tplc="DE445E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C654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847F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DEC3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F4D4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ACCF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26C9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EA4E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C4A1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7A445AA5"/>
    <w:multiLevelType w:val="hybridMultilevel"/>
    <w:tmpl w:val="5D889AB4"/>
    <w:lvl w:ilvl="0" w:tplc="9236A56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023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E0A3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E2A6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DE5E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2218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56FB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4EE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AC1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7A8101FA"/>
    <w:multiLevelType w:val="hybridMultilevel"/>
    <w:tmpl w:val="0D5E3C60"/>
    <w:lvl w:ilvl="0" w:tplc="9B14F67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9462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76D5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06D3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3827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FAB3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CA3B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4AB7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7E85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4" w15:restartNumberingAfterBreak="0">
    <w:nsid w:val="7B177BDF"/>
    <w:multiLevelType w:val="hybridMultilevel"/>
    <w:tmpl w:val="DB840ECA"/>
    <w:lvl w:ilvl="0" w:tplc="BF688B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B21F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E0AB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5A20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4E04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8ACF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FAE1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5488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707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5" w15:restartNumberingAfterBreak="0">
    <w:nsid w:val="7B5C494D"/>
    <w:multiLevelType w:val="hybridMultilevel"/>
    <w:tmpl w:val="B50C33E4"/>
    <w:lvl w:ilvl="0" w:tplc="2B1E87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82E1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B830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1607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0A2D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4EAA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E4E7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2A39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54EA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6" w15:restartNumberingAfterBreak="0">
    <w:nsid w:val="7C592DEB"/>
    <w:multiLevelType w:val="hybridMultilevel"/>
    <w:tmpl w:val="942CF156"/>
    <w:lvl w:ilvl="0" w:tplc="124661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006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7E99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B4A9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F000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1697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C85E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C4AF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F4A81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7CEC2FA7"/>
    <w:multiLevelType w:val="multilevel"/>
    <w:tmpl w:val="91A88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DB32110"/>
    <w:multiLevelType w:val="hybridMultilevel"/>
    <w:tmpl w:val="3C32C822"/>
    <w:lvl w:ilvl="0" w:tplc="4984CB0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7AD1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88BB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E9D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9E4C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4053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F878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427A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D09E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7DF90046"/>
    <w:multiLevelType w:val="hybridMultilevel"/>
    <w:tmpl w:val="3BE664D4"/>
    <w:lvl w:ilvl="0" w:tplc="A32EAAA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6A00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988A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9016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4850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184C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7855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8E9F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46681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7E596671"/>
    <w:multiLevelType w:val="hybridMultilevel"/>
    <w:tmpl w:val="7C16C4F6"/>
    <w:lvl w:ilvl="0" w:tplc="83C4899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F06D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0057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6C5C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50CB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AA9E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AA03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3C47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3A13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nsid w:val="7F4D0C7C"/>
    <w:multiLevelType w:val="hybridMultilevel"/>
    <w:tmpl w:val="2D2A11C4"/>
    <w:lvl w:ilvl="0" w:tplc="D8EEC9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0CE8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D0FC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16E5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6E0D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6632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8AF0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CE0D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A840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FA8170B"/>
    <w:multiLevelType w:val="hybridMultilevel"/>
    <w:tmpl w:val="7EF86C94"/>
    <w:lvl w:ilvl="0" w:tplc="CA0E27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FE57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CABF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DEA3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DC8C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76DA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6A5F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7030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F272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8"/>
  </w:num>
  <w:num w:numId="3">
    <w:abstractNumId w:val="61"/>
  </w:num>
  <w:num w:numId="4">
    <w:abstractNumId w:val="167"/>
  </w:num>
  <w:num w:numId="5">
    <w:abstractNumId w:val="102"/>
  </w:num>
  <w:num w:numId="6">
    <w:abstractNumId w:val="141"/>
  </w:num>
  <w:num w:numId="7">
    <w:abstractNumId w:val="110"/>
  </w:num>
  <w:num w:numId="8">
    <w:abstractNumId w:val="91"/>
  </w:num>
  <w:num w:numId="9">
    <w:abstractNumId w:val="151"/>
  </w:num>
  <w:num w:numId="10">
    <w:abstractNumId w:val="181"/>
  </w:num>
  <w:num w:numId="11">
    <w:abstractNumId w:val="8"/>
  </w:num>
  <w:num w:numId="12">
    <w:abstractNumId w:val="122"/>
  </w:num>
  <w:num w:numId="13">
    <w:abstractNumId w:val="106"/>
  </w:num>
  <w:num w:numId="14">
    <w:abstractNumId w:val="28"/>
  </w:num>
  <w:num w:numId="15">
    <w:abstractNumId w:val="17"/>
  </w:num>
  <w:num w:numId="16">
    <w:abstractNumId w:val="140"/>
  </w:num>
  <w:num w:numId="17">
    <w:abstractNumId w:val="185"/>
  </w:num>
  <w:num w:numId="18">
    <w:abstractNumId w:val="200"/>
  </w:num>
  <w:num w:numId="19">
    <w:abstractNumId w:val="189"/>
  </w:num>
  <w:num w:numId="20">
    <w:abstractNumId w:val="237"/>
  </w:num>
  <w:num w:numId="21">
    <w:abstractNumId w:val="157"/>
  </w:num>
  <w:num w:numId="22">
    <w:abstractNumId w:val="24"/>
  </w:num>
  <w:num w:numId="23">
    <w:abstractNumId w:val="96"/>
  </w:num>
  <w:num w:numId="24">
    <w:abstractNumId w:val="9"/>
  </w:num>
  <w:num w:numId="25">
    <w:abstractNumId w:val="105"/>
  </w:num>
  <w:num w:numId="26">
    <w:abstractNumId w:val="2"/>
  </w:num>
  <w:num w:numId="27">
    <w:abstractNumId w:val="10"/>
  </w:num>
  <w:num w:numId="28">
    <w:abstractNumId w:val="107"/>
  </w:num>
  <w:num w:numId="29">
    <w:abstractNumId w:val="117"/>
  </w:num>
  <w:num w:numId="30">
    <w:abstractNumId w:val="115"/>
  </w:num>
  <w:num w:numId="31">
    <w:abstractNumId w:val="215"/>
  </w:num>
  <w:num w:numId="32">
    <w:abstractNumId w:val="5"/>
  </w:num>
  <w:num w:numId="33">
    <w:abstractNumId w:val="217"/>
  </w:num>
  <w:num w:numId="34">
    <w:abstractNumId w:val="139"/>
  </w:num>
  <w:num w:numId="35">
    <w:abstractNumId w:val="87"/>
  </w:num>
  <w:num w:numId="36">
    <w:abstractNumId w:val="198"/>
  </w:num>
  <w:num w:numId="37">
    <w:abstractNumId w:val="193"/>
  </w:num>
  <w:num w:numId="38">
    <w:abstractNumId w:val="85"/>
  </w:num>
  <w:num w:numId="39">
    <w:abstractNumId w:val="27"/>
  </w:num>
  <w:num w:numId="40">
    <w:abstractNumId w:val="218"/>
  </w:num>
  <w:num w:numId="41">
    <w:abstractNumId w:val="44"/>
  </w:num>
  <w:num w:numId="42">
    <w:abstractNumId w:val="165"/>
  </w:num>
  <w:num w:numId="43">
    <w:abstractNumId w:val="182"/>
  </w:num>
  <w:num w:numId="44">
    <w:abstractNumId w:val="205"/>
  </w:num>
  <w:num w:numId="45">
    <w:abstractNumId w:val="194"/>
  </w:num>
  <w:num w:numId="46">
    <w:abstractNumId w:val="153"/>
  </w:num>
  <w:num w:numId="47">
    <w:abstractNumId w:val="70"/>
  </w:num>
  <w:num w:numId="48">
    <w:abstractNumId w:val="64"/>
  </w:num>
  <w:num w:numId="49">
    <w:abstractNumId w:val="124"/>
  </w:num>
  <w:num w:numId="50">
    <w:abstractNumId w:val="65"/>
  </w:num>
  <w:num w:numId="51">
    <w:abstractNumId w:val="229"/>
  </w:num>
  <w:num w:numId="52">
    <w:abstractNumId w:val="179"/>
  </w:num>
  <w:num w:numId="53">
    <w:abstractNumId w:val="160"/>
  </w:num>
  <w:num w:numId="54">
    <w:abstractNumId w:val="212"/>
  </w:num>
  <w:num w:numId="55">
    <w:abstractNumId w:val="162"/>
  </w:num>
  <w:num w:numId="56">
    <w:abstractNumId w:val="126"/>
  </w:num>
  <w:num w:numId="57">
    <w:abstractNumId w:val="77"/>
  </w:num>
  <w:num w:numId="58">
    <w:abstractNumId w:val="239"/>
  </w:num>
  <w:num w:numId="59">
    <w:abstractNumId w:val="184"/>
  </w:num>
  <w:num w:numId="60">
    <w:abstractNumId w:val="216"/>
  </w:num>
  <w:num w:numId="61">
    <w:abstractNumId w:val="158"/>
  </w:num>
  <w:num w:numId="62">
    <w:abstractNumId w:val="127"/>
  </w:num>
  <w:num w:numId="63">
    <w:abstractNumId w:val="92"/>
  </w:num>
  <w:num w:numId="64">
    <w:abstractNumId w:val="69"/>
  </w:num>
  <w:num w:numId="65">
    <w:abstractNumId w:val="132"/>
  </w:num>
  <w:num w:numId="66">
    <w:abstractNumId w:val="112"/>
  </w:num>
  <w:num w:numId="67">
    <w:abstractNumId w:val="230"/>
  </w:num>
  <w:num w:numId="68">
    <w:abstractNumId w:val="241"/>
  </w:num>
  <w:num w:numId="69">
    <w:abstractNumId w:val="152"/>
  </w:num>
  <w:num w:numId="70">
    <w:abstractNumId w:val="242"/>
  </w:num>
  <w:num w:numId="71">
    <w:abstractNumId w:val="101"/>
  </w:num>
  <w:num w:numId="72">
    <w:abstractNumId w:val="80"/>
  </w:num>
  <w:num w:numId="73">
    <w:abstractNumId w:val="52"/>
  </w:num>
  <w:num w:numId="74">
    <w:abstractNumId w:val="66"/>
  </w:num>
  <w:num w:numId="75">
    <w:abstractNumId w:val="79"/>
  </w:num>
  <w:num w:numId="76">
    <w:abstractNumId w:val="45"/>
  </w:num>
  <w:num w:numId="77">
    <w:abstractNumId w:val="93"/>
  </w:num>
  <w:num w:numId="78">
    <w:abstractNumId w:val="71"/>
  </w:num>
  <w:num w:numId="79">
    <w:abstractNumId w:val="100"/>
  </w:num>
  <w:num w:numId="80">
    <w:abstractNumId w:val="154"/>
  </w:num>
  <w:num w:numId="81">
    <w:abstractNumId w:val="41"/>
  </w:num>
  <w:num w:numId="82">
    <w:abstractNumId w:val="83"/>
  </w:num>
  <w:num w:numId="83">
    <w:abstractNumId w:val="51"/>
  </w:num>
  <w:num w:numId="84">
    <w:abstractNumId w:val="164"/>
  </w:num>
  <w:num w:numId="85">
    <w:abstractNumId w:val="60"/>
  </w:num>
  <w:num w:numId="86">
    <w:abstractNumId w:val="16"/>
  </w:num>
  <w:num w:numId="87">
    <w:abstractNumId w:val="53"/>
  </w:num>
  <w:num w:numId="88">
    <w:abstractNumId w:val="0"/>
  </w:num>
  <w:num w:numId="89">
    <w:abstractNumId w:val="226"/>
  </w:num>
  <w:num w:numId="90">
    <w:abstractNumId w:val="188"/>
  </w:num>
  <w:num w:numId="91">
    <w:abstractNumId w:val="213"/>
  </w:num>
  <w:num w:numId="92">
    <w:abstractNumId w:val="55"/>
  </w:num>
  <w:num w:numId="93">
    <w:abstractNumId w:val="135"/>
  </w:num>
  <w:num w:numId="94">
    <w:abstractNumId w:val="146"/>
  </w:num>
  <w:num w:numId="95">
    <w:abstractNumId w:val="168"/>
  </w:num>
  <w:num w:numId="96">
    <w:abstractNumId w:val="116"/>
  </w:num>
  <w:num w:numId="97">
    <w:abstractNumId w:val="238"/>
  </w:num>
  <w:num w:numId="98">
    <w:abstractNumId w:val="234"/>
  </w:num>
  <w:num w:numId="99">
    <w:abstractNumId w:val="34"/>
  </w:num>
  <w:num w:numId="100">
    <w:abstractNumId w:val="36"/>
  </w:num>
  <w:num w:numId="101">
    <w:abstractNumId w:val="176"/>
  </w:num>
  <w:num w:numId="102">
    <w:abstractNumId w:val="125"/>
  </w:num>
  <w:num w:numId="103">
    <w:abstractNumId w:val="170"/>
  </w:num>
  <w:num w:numId="104">
    <w:abstractNumId w:val="67"/>
  </w:num>
  <w:num w:numId="105">
    <w:abstractNumId w:val="88"/>
  </w:num>
  <w:num w:numId="106">
    <w:abstractNumId w:val="73"/>
  </w:num>
  <w:num w:numId="107">
    <w:abstractNumId w:val="161"/>
  </w:num>
  <w:num w:numId="108">
    <w:abstractNumId w:val="204"/>
  </w:num>
  <w:num w:numId="109">
    <w:abstractNumId w:val="78"/>
  </w:num>
  <w:num w:numId="110">
    <w:abstractNumId w:val="142"/>
  </w:num>
  <w:num w:numId="111">
    <w:abstractNumId w:val="195"/>
  </w:num>
  <w:num w:numId="112">
    <w:abstractNumId w:val="98"/>
  </w:num>
  <w:num w:numId="113">
    <w:abstractNumId w:val="149"/>
  </w:num>
  <w:num w:numId="114">
    <w:abstractNumId w:val="235"/>
  </w:num>
  <w:num w:numId="115">
    <w:abstractNumId w:val="136"/>
  </w:num>
  <w:num w:numId="116">
    <w:abstractNumId w:val="228"/>
  </w:num>
  <w:num w:numId="117">
    <w:abstractNumId w:val="137"/>
  </w:num>
  <w:num w:numId="118">
    <w:abstractNumId w:val="56"/>
  </w:num>
  <w:num w:numId="119">
    <w:abstractNumId w:val="84"/>
  </w:num>
  <w:num w:numId="120">
    <w:abstractNumId w:val="99"/>
  </w:num>
  <w:num w:numId="121">
    <w:abstractNumId w:val="130"/>
  </w:num>
  <w:num w:numId="122">
    <w:abstractNumId w:val="134"/>
  </w:num>
  <w:num w:numId="123">
    <w:abstractNumId w:val="143"/>
  </w:num>
  <w:num w:numId="124">
    <w:abstractNumId w:val="133"/>
  </w:num>
  <w:num w:numId="125">
    <w:abstractNumId w:val="68"/>
  </w:num>
  <w:num w:numId="126">
    <w:abstractNumId w:val="57"/>
  </w:num>
  <w:num w:numId="127">
    <w:abstractNumId w:val="177"/>
  </w:num>
  <w:num w:numId="128">
    <w:abstractNumId w:val="172"/>
  </w:num>
  <w:num w:numId="129">
    <w:abstractNumId w:val="202"/>
  </w:num>
  <w:num w:numId="130">
    <w:abstractNumId w:val="156"/>
  </w:num>
  <w:num w:numId="131">
    <w:abstractNumId w:val="208"/>
  </w:num>
  <w:num w:numId="132">
    <w:abstractNumId w:val="6"/>
  </w:num>
  <w:num w:numId="133">
    <w:abstractNumId w:val="30"/>
  </w:num>
  <w:num w:numId="134">
    <w:abstractNumId w:val="174"/>
  </w:num>
  <w:num w:numId="135">
    <w:abstractNumId w:val="150"/>
  </w:num>
  <w:num w:numId="136">
    <w:abstractNumId w:val="175"/>
  </w:num>
  <w:num w:numId="137">
    <w:abstractNumId w:val="113"/>
  </w:num>
  <w:num w:numId="138">
    <w:abstractNumId w:val="50"/>
  </w:num>
  <w:num w:numId="139">
    <w:abstractNumId w:val="3"/>
  </w:num>
  <w:num w:numId="140">
    <w:abstractNumId w:val="12"/>
  </w:num>
  <w:num w:numId="141">
    <w:abstractNumId w:val="81"/>
  </w:num>
  <w:num w:numId="142">
    <w:abstractNumId w:val="7"/>
  </w:num>
  <w:num w:numId="143">
    <w:abstractNumId w:val="197"/>
  </w:num>
  <w:num w:numId="144">
    <w:abstractNumId w:val="220"/>
  </w:num>
  <w:num w:numId="145">
    <w:abstractNumId w:val="90"/>
  </w:num>
  <w:num w:numId="146">
    <w:abstractNumId w:val="42"/>
  </w:num>
  <w:num w:numId="147">
    <w:abstractNumId w:val="75"/>
  </w:num>
  <w:num w:numId="148">
    <w:abstractNumId w:val="206"/>
  </w:num>
  <w:num w:numId="149">
    <w:abstractNumId w:val="219"/>
  </w:num>
  <w:num w:numId="150">
    <w:abstractNumId w:val="20"/>
  </w:num>
  <w:num w:numId="151">
    <w:abstractNumId w:val="180"/>
  </w:num>
  <w:num w:numId="152">
    <w:abstractNumId w:val="155"/>
  </w:num>
  <w:num w:numId="153">
    <w:abstractNumId w:val="186"/>
  </w:num>
  <w:num w:numId="154">
    <w:abstractNumId w:val="144"/>
  </w:num>
  <w:num w:numId="155">
    <w:abstractNumId w:val="203"/>
  </w:num>
  <w:num w:numId="156">
    <w:abstractNumId w:val="48"/>
  </w:num>
  <w:num w:numId="157">
    <w:abstractNumId w:val="145"/>
  </w:num>
  <w:num w:numId="158">
    <w:abstractNumId w:val="173"/>
  </w:num>
  <w:num w:numId="159">
    <w:abstractNumId w:val="163"/>
  </w:num>
  <w:num w:numId="160">
    <w:abstractNumId w:val="1"/>
  </w:num>
  <w:num w:numId="161">
    <w:abstractNumId w:val="171"/>
  </w:num>
  <w:num w:numId="162">
    <w:abstractNumId w:val="97"/>
  </w:num>
  <w:num w:numId="163">
    <w:abstractNumId w:val="138"/>
  </w:num>
  <w:num w:numId="164">
    <w:abstractNumId w:val="31"/>
  </w:num>
  <w:num w:numId="165">
    <w:abstractNumId w:val="169"/>
  </w:num>
  <w:num w:numId="166">
    <w:abstractNumId w:val="120"/>
  </w:num>
  <w:num w:numId="167">
    <w:abstractNumId w:val="46"/>
  </w:num>
  <w:num w:numId="168">
    <w:abstractNumId w:val="25"/>
  </w:num>
  <w:num w:numId="169">
    <w:abstractNumId w:val="183"/>
  </w:num>
  <w:num w:numId="170">
    <w:abstractNumId w:val="38"/>
  </w:num>
  <w:num w:numId="171">
    <w:abstractNumId w:val="58"/>
  </w:num>
  <w:num w:numId="172">
    <w:abstractNumId w:val="131"/>
  </w:num>
  <w:num w:numId="173">
    <w:abstractNumId w:val="232"/>
  </w:num>
  <w:num w:numId="174">
    <w:abstractNumId w:val="4"/>
  </w:num>
  <w:num w:numId="175">
    <w:abstractNumId w:val="211"/>
  </w:num>
  <w:num w:numId="176">
    <w:abstractNumId w:val="148"/>
  </w:num>
  <w:num w:numId="177">
    <w:abstractNumId w:val="114"/>
  </w:num>
  <w:num w:numId="178">
    <w:abstractNumId w:val="192"/>
  </w:num>
  <w:num w:numId="179">
    <w:abstractNumId w:val="178"/>
  </w:num>
  <w:num w:numId="180">
    <w:abstractNumId w:val="207"/>
  </w:num>
  <w:num w:numId="181">
    <w:abstractNumId w:val="121"/>
  </w:num>
  <w:num w:numId="182">
    <w:abstractNumId w:val="190"/>
  </w:num>
  <w:num w:numId="183">
    <w:abstractNumId w:val="15"/>
  </w:num>
  <w:num w:numId="184">
    <w:abstractNumId w:val="14"/>
  </w:num>
  <w:num w:numId="185">
    <w:abstractNumId w:val="37"/>
  </w:num>
  <w:num w:numId="186">
    <w:abstractNumId w:val="54"/>
  </w:num>
  <w:num w:numId="187">
    <w:abstractNumId w:val="29"/>
  </w:num>
  <w:num w:numId="188">
    <w:abstractNumId w:val="236"/>
  </w:num>
  <w:num w:numId="189">
    <w:abstractNumId w:val="201"/>
  </w:num>
  <w:num w:numId="190">
    <w:abstractNumId w:val="224"/>
  </w:num>
  <w:num w:numId="191">
    <w:abstractNumId w:val="128"/>
  </w:num>
  <w:num w:numId="192">
    <w:abstractNumId w:val="95"/>
  </w:num>
  <w:num w:numId="193">
    <w:abstractNumId w:val="225"/>
  </w:num>
  <w:num w:numId="194">
    <w:abstractNumId w:val="72"/>
  </w:num>
  <w:num w:numId="195">
    <w:abstractNumId w:val="23"/>
  </w:num>
  <w:num w:numId="196">
    <w:abstractNumId w:val="63"/>
  </w:num>
  <w:num w:numId="197">
    <w:abstractNumId w:val="43"/>
  </w:num>
  <w:num w:numId="198">
    <w:abstractNumId w:val="119"/>
  </w:num>
  <w:num w:numId="199">
    <w:abstractNumId w:val="199"/>
  </w:num>
  <w:num w:numId="200">
    <w:abstractNumId w:val="129"/>
  </w:num>
  <w:num w:numId="201">
    <w:abstractNumId w:val="26"/>
  </w:num>
  <w:num w:numId="202">
    <w:abstractNumId w:val="89"/>
  </w:num>
  <w:num w:numId="203">
    <w:abstractNumId w:val="49"/>
  </w:num>
  <w:num w:numId="204">
    <w:abstractNumId w:val="82"/>
  </w:num>
  <w:num w:numId="205">
    <w:abstractNumId w:val="111"/>
  </w:num>
  <w:num w:numId="206">
    <w:abstractNumId w:val="104"/>
  </w:num>
  <w:num w:numId="207">
    <w:abstractNumId w:val="231"/>
  </w:num>
  <w:num w:numId="208">
    <w:abstractNumId w:val="209"/>
  </w:num>
  <w:num w:numId="209">
    <w:abstractNumId w:val="39"/>
  </w:num>
  <w:num w:numId="210">
    <w:abstractNumId w:val="221"/>
  </w:num>
  <w:num w:numId="211">
    <w:abstractNumId w:val="123"/>
  </w:num>
  <w:num w:numId="212">
    <w:abstractNumId w:val="35"/>
  </w:num>
  <w:num w:numId="213">
    <w:abstractNumId w:val="86"/>
  </w:num>
  <w:num w:numId="214">
    <w:abstractNumId w:val="32"/>
  </w:num>
  <w:num w:numId="215">
    <w:abstractNumId w:val="240"/>
  </w:num>
  <w:num w:numId="216">
    <w:abstractNumId w:val="22"/>
  </w:num>
  <w:num w:numId="217">
    <w:abstractNumId w:val="118"/>
  </w:num>
  <w:num w:numId="218">
    <w:abstractNumId w:val="109"/>
  </w:num>
  <w:num w:numId="219">
    <w:abstractNumId w:val="227"/>
  </w:num>
  <w:num w:numId="220">
    <w:abstractNumId w:val="21"/>
  </w:num>
  <w:num w:numId="221">
    <w:abstractNumId w:val="159"/>
  </w:num>
  <w:num w:numId="222">
    <w:abstractNumId w:val="108"/>
  </w:num>
  <w:num w:numId="223">
    <w:abstractNumId w:val="103"/>
  </w:num>
  <w:num w:numId="224">
    <w:abstractNumId w:val="59"/>
  </w:num>
  <w:num w:numId="225">
    <w:abstractNumId w:val="76"/>
  </w:num>
  <w:num w:numId="226">
    <w:abstractNumId w:val="47"/>
  </w:num>
  <w:num w:numId="227">
    <w:abstractNumId w:val="233"/>
  </w:num>
  <w:num w:numId="228">
    <w:abstractNumId w:val="187"/>
  </w:num>
  <w:num w:numId="229">
    <w:abstractNumId w:val="214"/>
  </w:num>
  <w:num w:numId="230">
    <w:abstractNumId w:val="19"/>
  </w:num>
  <w:num w:numId="231">
    <w:abstractNumId w:val="222"/>
  </w:num>
  <w:num w:numId="232">
    <w:abstractNumId w:val="74"/>
  </w:num>
  <w:num w:numId="233">
    <w:abstractNumId w:val="196"/>
  </w:num>
  <w:num w:numId="234">
    <w:abstractNumId w:val="33"/>
  </w:num>
  <w:num w:numId="235">
    <w:abstractNumId w:val="94"/>
  </w:num>
  <w:num w:numId="236">
    <w:abstractNumId w:val="210"/>
  </w:num>
  <w:num w:numId="237">
    <w:abstractNumId w:val="191"/>
  </w:num>
  <w:num w:numId="238">
    <w:abstractNumId w:val="13"/>
  </w:num>
  <w:num w:numId="239">
    <w:abstractNumId w:val="223"/>
  </w:num>
  <w:num w:numId="240">
    <w:abstractNumId w:val="40"/>
  </w:num>
  <w:num w:numId="241">
    <w:abstractNumId w:val="62"/>
  </w:num>
  <w:num w:numId="242">
    <w:abstractNumId w:val="147"/>
  </w:num>
  <w:num w:numId="243">
    <w:abstractNumId w:val="16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oNotDisplayPageBoundaries/>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97"/>
    <w:rsid w:val="00024AE3"/>
    <w:rsid w:val="00031189"/>
    <w:rsid w:val="000712B9"/>
    <w:rsid w:val="0008300C"/>
    <w:rsid w:val="000F001A"/>
    <w:rsid w:val="00115BD1"/>
    <w:rsid w:val="001227AA"/>
    <w:rsid w:val="0012448E"/>
    <w:rsid w:val="00147BF3"/>
    <w:rsid w:val="001606E5"/>
    <w:rsid w:val="00171454"/>
    <w:rsid w:val="00185630"/>
    <w:rsid w:val="001C0B74"/>
    <w:rsid w:val="00227917"/>
    <w:rsid w:val="00253767"/>
    <w:rsid w:val="00295251"/>
    <w:rsid w:val="002C07D7"/>
    <w:rsid w:val="002C6454"/>
    <w:rsid w:val="002E33AA"/>
    <w:rsid w:val="002E5560"/>
    <w:rsid w:val="003063E6"/>
    <w:rsid w:val="0032361F"/>
    <w:rsid w:val="00325313"/>
    <w:rsid w:val="00373CC5"/>
    <w:rsid w:val="00374997"/>
    <w:rsid w:val="003D7D67"/>
    <w:rsid w:val="003E7D91"/>
    <w:rsid w:val="00420ED3"/>
    <w:rsid w:val="004352D6"/>
    <w:rsid w:val="004945EF"/>
    <w:rsid w:val="004A1DD9"/>
    <w:rsid w:val="004F5126"/>
    <w:rsid w:val="0050539A"/>
    <w:rsid w:val="00517EFE"/>
    <w:rsid w:val="00530D68"/>
    <w:rsid w:val="005749DB"/>
    <w:rsid w:val="005770DE"/>
    <w:rsid w:val="005847C1"/>
    <w:rsid w:val="005901A9"/>
    <w:rsid w:val="005B661F"/>
    <w:rsid w:val="005F2304"/>
    <w:rsid w:val="00611F39"/>
    <w:rsid w:val="006478CD"/>
    <w:rsid w:val="00651125"/>
    <w:rsid w:val="00665E2F"/>
    <w:rsid w:val="006B252D"/>
    <w:rsid w:val="006B7D7A"/>
    <w:rsid w:val="006D3890"/>
    <w:rsid w:val="006F5FEA"/>
    <w:rsid w:val="00761FF5"/>
    <w:rsid w:val="0079233E"/>
    <w:rsid w:val="007B1FC9"/>
    <w:rsid w:val="007D3E80"/>
    <w:rsid w:val="007F4E24"/>
    <w:rsid w:val="00810BC9"/>
    <w:rsid w:val="00811CFF"/>
    <w:rsid w:val="00816128"/>
    <w:rsid w:val="00831317"/>
    <w:rsid w:val="00844F05"/>
    <w:rsid w:val="008713D4"/>
    <w:rsid w:val="00884786"/>
    <w:rsid w:val="008A3AA3"/>
    <w:rsid w:val="008B0613"/>
    <w:rsid w:val="00900E05"/>
    <w:rsid w:val="00953234"/>
    <w:rsid w:val="009621FB"/>
    <w:rsid w:val="009820EF"/>
    <w:rsid w:val="009A4D47"/>
    <w:rsid w:val="009E0E6A"/>
    <w:rsid w:val="009E22FA"/>
    <w:rsid w:val="00A20CCB"/>
    <w:rsid w:val="00A26A40"/>
    <w:rsid w:val="00A61F3E"/>
    <w:rsid w:val="00A9544F"/>
    <w:rsid w:val="00AB68AD"/>
    <w:rsid w:val="00B046BA"/>
    <w:rsid w:val="00B12B74"/>
    <w:rsid w:val="00B47B0B"/>
    <w:rsid w:val="00B77C82"/>
    <w:rsid w:val="00B83564"/>
    <w:rsid w:val="00BA6880"/>
    <w:rsid w:val="00BE7000"/>
    <w:rsid w:val="00C434C6"/>
    <w:rsid w:val="00C500E2"/>
    <w:rsid w:val="00C50373"/>
    <w:rsid w:val="00C86BD4"/>
    <w:rsid w:val="00CB2C03"/>
    <w:rsid w:val="00CD29D9"/>
    <w:rsid w:val="00CD4135"/>
    <w:rsid w:val="00D14994"/>
    <w:rsid w:val="00D460D0"/>
    <w:rsid w:val="00D57E54"/>
    <w:rsid w:val="00D60F73"/>
    <w:rsid w:val="00D645BA"/>
    <w:rsid w:val="00D76C2C"/>
    <w:rsid w:val="00D93A11"/>
    <w:rsid w:val="00D97A4B"/>
    <w:rsid w:val="00DE398A"/>
    <w:rsid w:val="00E53B5F"/>
    <w:rsid w:val="00E6674F"/>
    <w:rsid w:val="00E81D14"/>
    <w:rsid w:val="00EB7647"/>
    <w:rsid w:val="00EC72E3"/>
    <w:rsid w:val="00ED1216"/>
    <w:rsid w:val="00EF4DEC"/>
    <w:rsid w:val="00F27D9C"/>
    <w:rsid w:val="00F77F26"/>
    <w:rsid w:val="00F82BC8"/>
    <w:rsid w:val="00F91785"/>
    <w:rsid w:val="00FA38BB"/>
    <w:rsid w:val="00FA43C6"/>
    <w:rsid w:val="00FE3AC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1160"/>
  <w15:chartTrackingRefBased/>
  <w15:docId w15:val="{1D966B34-8C59-4B71-8B09-480E7F4F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4"/>
        <w:szCs w:val="24"/>
        <w:lang w:val="de-DE"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A1DD9"/>
    <w:pPr>
      <w:spacing w:before="100" w:beforeAutospacing="1" w:after="100" w:afterAutospacing="1" w:line="240" w:lineRule="auto"/>
      <w:outlineLvl w:val="0"/>
    </w:pPr>
    <w:rPr>
      <w:rFonts w:eastAsia="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373CC5"/>
    <w:pPr>
      <w:keepNext/>
      <w:keepLines/>
      <w:spacing w:before="40" w:after="0"/>
      <w:outlineLvl w:val="1"/>
    </w:pPr>
    <w:rPr>
      <w:rFonts w:asciiTheme="majorHAnsi" w:eastAsiaTheme="majorEastAsia" w:hAnsiTheme="majorHAnsi"/>
      <w:color w:val="2F5496" w:themeColor="accent1" w:themeShade="BF"/>
      <w:sz w:val="26"/>
      <w:szCs w:val="26"/>
    </w:rPr>
  </w:style>
  <w:style w:type="paragraph" w:styleId="berschrift3">
    <w:name w:val="heading 3"/>
    <w:basedOn w:val="Standard"/>
    <w:next w:val="Standard"/>
    <w:link w:val="berschrift3Zchn"/>
    <w:uiPriority w:val="9"/>
    <w:unhideWhenUsed/>
    <w:qFormat/>
    <w:rsid w:val="00D14994"/>
    <w:pPr>
      <w:keepNext/>
      <w:keepLines/>
      <w:spacing w:before="40" w:after="0"/>
      <w:outlineLvl w:val="2"/>
    </w:pPr>
    <w:rPr>
      <w:rFonts w:asciiTheme="majorHAnsi" w:eastAsiaTheme="majorEastAsia" w:hAnsiTheme="majorHAnsi"/>
      <w:color w:val="1F3763" w:themeColor="accent1" w:themeShade="7F"/>
    </w:rPr>
  </w:style>
  <w:style w:type="paragraph" w:styleId="berschrift4">
    <w:name w:val="heading 4"/>
    <w:basedOn w:val="Standard"/>
    <w:next w:val="Standard"/>
    <w:link w:val="berschrift4Zchn"/>
    <w:uiPriority w:val="9"/>
    <w:unhideWhenUsed/>
    <w:qFormat/>
    <w:rsid w:val="00530D68"/>
    <w:pPr>
      <w:keepNext/>
      <w:keepLines/>
      <w:spacing w:before="40" w:after="0"/>
      <w:outlineLvl w:val="3"/>
    </w:pPr>
    <w:rPr>
      <w:rFonts w:asciiTheme="majorHAnsi" w:eastAsiaTheme="majorEastAsia" w:hAnsiTheme="majorHAns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A1DD9"/>
    <w:rPr>
      <w:rFonts w:eastAsia="Times New Roman" w:cs="Times New Roman"/>
      <w:b/>
      <w:bCs/>
      <w:kern w:val="36"/>
      <w:sz w:val="48"/>
      <w:szCs w:val="48"/>
      <w:lang w:eastAsia="de-DE"/>
    </w:rPr>
  </w:style>
  <w:style w:type="paragraph" w:customStyle="1" w:styleId="whitespace-pre-wrap">
    <w:name w:val="whitespace-pre-wrap"/>
    <w:basedOn w:val="Standard"/>
    <w:rsid w:val="004A1DD9"/>
    <w:pPr>
      <w:spacing w:before="100" w:beforeAutospacing="1" w:after="100" w:afterAutospacing="1" w:line="240" w:lineRule="auto"/>
    </w:pPr>
    <w:rPr>
      <w:rFonts w:eastAsia="Times New Roman" w:cs="Times New Roman"/>
      <w:lang w:eastAsia="de-DE"/>
    </w:rPr>
  </w:style>
  <w:style w:type="character" w:styleId="Fett">
    <w:name w:val="Strong"/>
    <w:basedOn w:val="Absatz-Standardschriftart"/>
    <w:uiPriority w:val="22"/>
    <w:qFormat/>
    <w:rsid w:val="004A1DD9"/>
    <w:rPr>
      <w:b/>
      <w:bCs/>
    </w:rPr>
  </w:style>
  <w:style w:type="character" w:styleId="Hyperlink">
    <w:name w:val="Hyperlink"/>
    <w:basedOn w:val="Absatz-Standardschriftart"/>
    <w:uiPriority w:val="99"/>
    <w:semiHidden/>
    <w:unhideWhenUsed/>
    <w:rsid w:val="004A1DD9"/>
    <w:rPr>
      <w:color w:val="0000FF"/>
      <w:u w:val="single"/>
    </w:rPr>
  </w:style>
  <w:style w:type="paragraph" w:customStyle="1" w:styleId="is-empty">
    <w:name w:val="is-empty"/>
    <w:basedOn w:val="Standard"/>
    <w:rsid w:val="004A1DD9"/>
    <w:pPr>
      <w:spacing w:before="100" w:beforeAutospacing="1" w:after="100" w:afterAutospacing="1" w:line="240" w:lineRule="auto"/>
    </w:pPr>
    <w:rPr>
      <w:rFonts w:eastAsia="Times New Roman" w:cs="Times New Roman"/>
      <w:lang w:eastAsia="de-DE"/>
    </w:rPr>
  </w:style>
  <w:style w:type="character" w:customStyle="1" w:styleId="berschrift2Zchn">
    <w:name w:val="Überschrift 2 Zchn"/>
    <w:basedOn w:val="Absatz-Standardschriftart"/>
    <w:link w:val="berschrift2"/>
    <w:uiPriority w:val="9"/>
    <w:rsid w:val="00373CC5"/>
    <w:rPr>
      <w:rFonts w:asciiTheme="majorHAnsi" w:eastAsiaTheme="majorEastAsia" w:hAnsiTheme="majorHAnsi"/>
      <w:color w:val="2F5496" w:themeColor="accent1" w:themeShade="BF"/>
      <w:sz w:val="26"/>
      <w:szCs w:val="26"/>
    </w:rPr>
  </w:style>
  <w:style w:type="character" w:styleId="Hervorhebung">
    <w:name w:val="Emphasis"/>
    <w:basedOn w:val="Absatz-Standardschriftart"/>
    <w:uiPriority w:val="20"/>
    <w:qFormat/>
    <w:rsid w:val="006B252D"/>
    <w:rPr>
      <w:i/>
      <w:iCs/>
    </w:rPr>
  </w:style>
  <w:style w:type="character" w:customStyle="1" w:styleId="berschrift4Zchn">
    <w:name w:val="Überschrift 4 Zchn"/>
    <w:basedOn w:val="Absatz-Standardschriftart"/>
    <w:link w:val="berschrift4"/>
    <w:uiPriority w:val="9"/>
    <w:rsid w:val="00530D68"/>
    <w:rPr>
      <w:rFonts w:asciiTheme="majorHAnsi" w:eastAsiaTheme="majorEastAsia" w:hAnsiTheme="majorHAnsi"/>
      <w:i/>
      <w:iCs/>
      <w:color w:val="2F5496" w:themeColor="accent1" w:themeShade="BF"/>
    </w:rPr>
  </w:style>
  <w:style w:type="paragraph" w:customStyle="1" w:styleId="whitespace-normal">
    <w:name w:val="whitespace-normal"/>
    <w:basedOn w:val="Standard"/>
    <w:rsid w:val="006D3890"/>
    <w:pPr>
      <w:spacing w:before="100" w:beforeAutospacing="1" w:after="100" w:afterAutospacing="1" w:line="240" w:lineRule="auto"/>
    </w:pPr>
    <w:rPr>
      <w:rFonts w:eastAsia="Times New Roman" w:cs="Times New Roman"/>
      <w:lang w:eastAsia="de-DE"/>
    </w:rPr>
  </w:style>
  <w:style w:type="paragraph" w:styleId="StandardWeb">
    <w:name w:val="Normal (Web)"/>
    <w:basedOn w:val="Standard"/>
    <w:uiPriority w:val="99"/>
    <w:semiHidden/>
    <w:unhideWhenUsed/>
    <w:rsid w:val="0012448E"/>
    <w:pPr>
      <w:spacing w:before="100" w:beforeAutospacing="1" w:after="100" w:afterAutospacing="1" w:line="240" w:lineRule="auto"/>
    </w:pPr>
    <w:rPr>
      <w:rFonts w:eastAsia="Times New Roman" w:cs="Times New Roman"/>
      <w:lang w:eastAsia="de-DE"/>
    </w:rPr>
  </w:style>
  <w:style w:type="paragraph" w:styleId="KeinLeerraum">
    <w:name w:val="No Spacing"/>
    <w:uiPriority w:val="1"/>
    <w:qFormat/>
    <w:rsid w:val="009820EF"/>
    <w:pPr>
      <w:spacing w:after="0" w:line="240" w:lineRule="auto"/>
    </w:pPr>
  </w:style>
  <w:style w:type="character" w:customStyle="1" w:styleId="berschrift3Zchn">
    <w:name w:val="Überschrift 3 Zchn"/>
    <w:basedOn w:val="Absatz-Standardschriftart"/>
    <w:link w:val="berschrift3"/>
    <w:uiPriority w:val="9"/>
    <w:rsid w:val="00D14994"/>
    <w:rPr>
      <w:rFonts w:asciiTheme="majorHAnsi" w:eastAsiaTheme="majorEastAsia" w:hAnsiTheme="majorHAns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279">
      <w:bodyDiv w:val="1"/>
      <w:marLeft w:val="0"/>
      <w:marRight w:val="0"/>
      <w:marTop w:val="0"/>
      <w:marBottom w:val="0"/>
      <w:divBdr>
        <w:top w:val="none" w:sz="0" w:space="0" w:color="auto"/>
        <w:left w:val="none" w:sz="0" w:space="0" w:color="auto"/>
        <w:bottom w:val="none" w:sz="0" w:space="0" w:color="auto"/>
        <w:right w:val="none" w:sz="0" w:space="0" w:color="auto"/>
      </w:divBdr>
    </w:div>
    <w:div w:id="9188802">
      <w:bodyDiv w:val="1"/>
      <w:marLeft w:val="0"/>
      <w:marRight w:val="0"/>
      <w:marTop w:val="0"/>
      <w:marBottom w:val="0"/>
      <w:divBdr>
        <w:top w:val="none" w:sz="0" w:space="0" w:color="auto"/>
        <w:left w:val="none" w:sz="0" w:space="0" w:color="auto"/>
        <w:bottom w:val="none" w:sz="0" w:space="0" w:color="auto"/>
        <w:right w:val="none" w:sz="0" w:space="0" w:color="auto"/>
      </w:divBdr>
    </w:div>
    <w:div w:id="13191160">
      <w:bodyDiv w:val="1"/>
      <w:marLeft w:val="0"/>
      <w:marRight w:val="0"/>
      <w:marTop w:val="0"/>
      <w:marBottom w:val="0"/>
      <w:divBdr>
        <w:top w:val="none" w:sz="0" w:space="0" w:color="auto"/>
        <w:left w:val="none" w:sz="0" w:space="0" w:color="auto"/>
        <w:bottom w:val="none" w:sz="0" w:space="0" w:color="auto"/>
        <w:right w:val="none" w:sz="0" w:space="0" w:color="auto"/>
      </w:divBdr>
      <w:divsChild>
        <w:div w:id="1066948867">
          <w:marLeft w:val="0"/>
          <w:marRight w:val="0"/>
          <w:marTop w:val="0"/>
          <w:marBottom w:val="0"/>
          <w:divBdr>
            <w:top w:val="none" w:sz="0" w:space="0" w:color="auto"/>
            <w:left w:val="none" w:sz="0" w:space="0" w:color="auto"/>
            <w:bottom w:val="none" w:sz="0" w:space="0" w:color="auto"/>
            <w:right w:val="none" w:sz="0" w:space="0" w:color="auto"/>
          </w:divBdr>
          <w:divsChild>
            <w:div w:id="1467042459">
              <w:marLeft w:val="0"/>
              <w:marRight w:val="0"/>
              <w:marTop w:val="0"/>
              <w:marBottom w:val="0"/>
              <w:divBdr>
                <w:top w:val="none" w:sz="0" w:space="0" w:color="auto"/>
                <w:left w:val="none" w:sz="0" w:space="0" w:color="auto"/>
                <w:bottom w:val="none" w:sz="0" w:space="0" w:color="auto"/>
                <w:right w:val="none" w:sz="0" w:space="0" w:color="auto"/>
              </w:divBdr>
              <w:divsChild>
                <w:div w:id="2069185743">
                  <w:marLeft w:val="0"/>
                  <w:marRight w:val="0"/>
                  <w:marTop w:val="0"/>
                  <w:marBottom w:val="0"/>
                  <w:divBdr>
                    <w:top w:val="none" w:sz="0" w:space="0" w:color="auto"/>
                    <w:left w:val="none" w:sz="0" w:space="0" w:color="auto"/>
                    <w:bottom w:val="none" w:sz="0" w:space="0" w:color="auto"/>
                    <w:right w:val="none" w:sz="0" w:space="0" w:color="auto"/>
                  </w:divBdr>
                  <w:divsChild>
                    <w:div w:id="486098458">
                      <w:marLeft w:val="0"/>
                      <w:marRight w:val="0"/>
                      <w:marTop w:val="0"/>
                      <w:marBottom w:val="0"/>
                      <w:divBdr>
                        <w:top w:val="none" w:sz="0" w:space="0" w:color="auto"/>
                        <w:left w:val="none" w:sz="0" w:space="0" w:color="auto"/>
                        <w:bottom w:val="none" w:sz="0" w:space="0" w:color="auto"/>
                        <w:right w:val="none" w:sz="0" w:space="0" w:color="auto"/>
                      </w:divBdr>
                      <w:divsChild>
                        <w:div w:id="895353592">
                          <w:marLeft w:val="0"/>
                          <w:marRight w:val="0"/>
                          <w:marTop w:val="0"/>
                          <w:marBottom w:val="0"/>
                          <w:divBdr>
                            <w:top w:val="none" w:sz="0" w:space="0" w:color="auto"/>
                            <w:left w:val="none" w:sz="0" w:space="0" w:color="auto"/>
                            <w:bottom w:val="none" w:sz="0" w:space="0" w:color="auto"/>
                            <w:right w:val="none" w:sz="0" w:space="0" w:color="auto"/>
                          </w:divBdr>
                          <w:divsChild>
                            <w:div w:id="355077813">
                              <w:marLeft w:val="0"/>
                              <w:marRight w:val="0"/>
                              <w:marTop w:val="0"/>
                              <w:marBottom w:val="0"/>
                              <w:divBdr>
                                <w:top w:val="none" w:sz="0" w:space="0" w:color="auto"/>
                                <w:left w:val="none" w:sz="0" w:space="0" w:color="auto"/>
                                <w:bottom w:val="none" w:sz="0" w:space="0" w:color="auto"/>
                                <w:right w:val="none" w:sz="0" w:space="0" w:color="auto"/>
                              </w:divBdr>
                              <w:divsChild>
                                <w:div w:id="19711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5096">
                          <w:marLeft w:val="0"/>
                          <w:marRight w:val="0"/>
                          <w:marTop w:val="0"/>
                          <w:marBottom w:val="0"/>
                          <w:divBdr>
                            <w:top w:val="none" w:sz="0" w:space="0" w:color="auto"/>
                            <w:left w:val="none" w:sz="0" w:space="0" w:color="auto"/>
                            <w:bottom w:val="none" w:sz="0" w:space="0" w:color="auto"/>
                            <w:right w:val="none" w:sz="0" w:space="0" w:color="auto"/>
                          </w:divBdr>
                          <w:divsChild>
                            <w:div w:id="1467158998">
                              <w:marLeft w:val="0"/>
                              <w:marRight w:val="0"/>
                              <w:marTop w:val="0"/>
                              <w:marBottom w:val="0"/>
                              <w:divBdr>
                                <w:top w:val="none" w:sz="0" w:space="0" w:color="auto"/>
                                <w:left w:val="none" w:sz="0" w:space="0" w:color="auto"/>
                                <w:bottom w:val="none" w:sz="0" w:space="0" w:color="auto"/>
                                <w:right w:val="none" w:sz="0" w:space="0" w:color="auto"/>
                              </w:divBdr>
                              <w:divsChild>
                                <w:div w:id="1403717471">
                                  <w:marLeft w:val="0"/>
                                  <w:marRight w:val="0"/>
                                  <w:marTop w:val="0"/>
                                  <w:marBottom w:val="0"/>
                                  <w:divBdr>
                                    <w:top w:val="none" w:sz="0" w:space="0" w:color="auto"/>
                                    <w:left w:val="none" w:sz="0" w:space="0" w:color="auto"/>
                                    <w:bottom w:val="none" w:sz="0" w:space="0" w:color="auto"/>
                                    <w:right w:val="none" w:sz="0" w:space="0" w:color="auto"/>
                                  </w:divBdr>
                                  <w:divsChild>
                                    <w:div w:id="2132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7592">
              <w:marLeft w:val="0"/>
              <w:marRight w:val="0"/>
              <w:marTop w:val="0"/>
              <w:marBottom w:val="0"/>
              <w:divBdr>
                <w:top w:val="none" w:sz="0" w:space="0" w:color="auto"/>
                <w:left w:val="none" w:sz="0" w:space="0" w:color="auto"/>
                <w:bottom w:val="none" w:sz="0" w:space="0" w:color="auto"/>
                <w:right w:val="none" w:sz="0" w:space="0" w:color="auto"/>
              </w:divBdr>
              <w:divsChild>
                <w:div w:id="907883782">
                  <w:marLeft w:val="0"/>
                  <w:marRight w:val="0"/>
                  <w:marTop w:val="0"/>
                  <w:marBottom w:val="0"/>
                  <w:divBdr>
                    <w:top w:val="none" w:sz="0" w:space="0" w:color="auto"/>
                    <w:left w:val="none" w:sz="0" w:space="0" w:color="auto"/>
                    <w:bottom w:val="none" w:sz="0" w:space="0" w:color="auto"/>
                    <w:right w:val="none" w:sz="0" w:space="0" w:color="auto"/>
                  </w:divBdr>
                  <w:divsChild>
                    <w:div w:id="904071607">
                      <w:marLeft w:val="0"/>
                      <w:marRight w:val="0"/>
                      <w:marTop w:val="0"/>
                      <w:marBottom w:val="0"/>
                      <w:divBdr>
                        <w:top w:val="none" w:sz="0" w:space="0" w:color="auto"/>
                        <w:left w:val="none" w:sz="0" w:space="0" w:color="auto"/>
                        <w:bottom w:val="none" w:sz="0" w:space="0" w:color="auto"/>
                        <w:right w:val="none" w:sz="0" w:space="0" w:color="auto"/>
                      </w:divBdr>
                      <w:divsChild>
                        <w:div w:id="1766489301">
                          <w:marLeft w:val="0"/>
                          <w:marRight w:val="0"/>
                          <w:marTop w:val="0"/>
                          <w:marBottom w:val="0"/>
                          <w:divBdr>
                            <w:top w:val="none" w:sz="0" w:space="0" w:color="auto"/>
                            <w:left w:val="none" w:sz="0" w:space="0" w:color="auto"/>
                            <w:bottom w:val="none" w:sz="0" w:space="0" w:color="auto"/>
                            <w:right w:val="none" w:sz="0" w:space="0" w:color="auto"/>
                          </w:divBdr>
                          <w:divsChild>
                            <w:div w:id="1355571846">
                              <w:marLeft w:val="0"/>
                              <w:marRight w:val="0"/>
                              <w:marTop w:val="0"/>
                              <w:marBottom w:val="0"/>
                              <w:divBdr>
                                <w:top w:val="none" w:sz="0" w:space="0" w:color="auto"/>
                                <w:left w:val="none" w:sz="0" w:space="0" w:color="auto"/>
                                <w:bottom w:val="none" w:sz="0" w:space="0" w:color="auto"/>
                                <w:right w:val="none" w:sz="0" w:space="0" w:color="auto"/>
                              </w:divBdr>
                              <w:divsChild>
                                <w:div w:id="1113670439">
                                  <w:marLeft w:val="0"/>
                                  <w:marRight w:val="0"/>
                                  <w:marTop w:val="0"/>
                                  <w:marBottom w:val="0"/>
                                  <w:divBdr>
                                    <w:top w:val="none" w:sz="0" w:space="0" w:color="auto"/>
                                    <w:left w:val="none" w:sz="0" w:space="0" w:color="auto"/>
                                    <w:bottom w:val="none" w:sz="0" w:space="0" w:color="auto"/>
                                    <w:right w:val="none" w:sz="0" w:space="0" w:color="auto"/>
                                  </w:divBdr>
                                </w:div>
                              </w:divsChild>
                            </w:div>
                            <w:div w:id="1465854795">
                              <w:marLeft w:val="0"/>
                              <w:marRight w:val="0"/>
                              <w:marTop w:val="0"/>
                              <w:marBottom w:val="0"/>
                              <w:divBdr>
                                <w:top w:val="none" w:sz="0" w:space="0" w:color="auto"/>
                                <w:left w:val="none" w:sz="0" w:space="0" w:color="auto"/>
                                <w:bottom w:val="none" w:sz="0" w:space="0" w:color="auto"/>
                                <w:right w:val="none" w:sz="0" w:space="0" w:color="auto"/>
                              </w:divBdr>
                            </w:div>
                          </w:divsChild>
                        </w:div>
                        <w:div w:id="2096705544">
                          <w:marLeft w:val="0"/>
                          <w:marRight w:val="0"/>
                          <w:marTop w:val="0"/>
                          <w:marBottom w:val="0"/>
                          <w:divBdr>
                            <w:top w:val="none" w:sz="0" w:space="0" w:color="auto"/>
                            <w:left w:val="none" w:sz="0" w:space="0" w:color="auto"/>
                            <w:bottom w:val="none" w:sz="0" w:space="0" w:color="auto"/>
                            <w:right w:val="none" w:sz="0" w:space="0" w:color="auto"/>
                          </w:divBdr>
                          <w:divsChild>
                            <w:div w:id="577179589">
                              <w:marLeft w:val="0"/>
                              <w:marRight w:val="0"/>
                              <w:marTop w:val="0"/>
                              <w:marBottom w:val="0"/>
                              <w:divBdr>
                                <w:top w:val="none" w:sz="0" w:space="0" w:color="auto"/>
                                <w:left w:val="none" w:sz="0" w:space="0" w:color="auto"/>
                                <w:bottom w:val="none" w:sz="0" w:space="0" w:color="auto"/>
                                <w:right w:val="none" w:sz="0" w:space="0" w:color="auto"/>
                              </w:divBdr>
                              <w:divsChild>
                                <w:div w:id="8413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17088">
              <w:marLeft w:val="0"/>
              <w:marRight w:val="0"/>
              <w:marTop w:val="0"/>
              <w:marBottom w:val="0"/>
              <w:divBdr>
                <w:top w:val="none" w:sz="0" w:space="0" w:color="auto"/>
                <w:left w:val="none" w:sz="0" w:space="0" w:color="auto"/>
                <w:bottom w:val="none" w:sz="0" w:space="0" w:color="auto"/>
                <w:right w:val="none" w:sz="0" w:space="0" w:color="auto"/>
              </w:divBdr>
              <w:divsChild>
                <w:div w:id="1985354991">
                  <w:marLeft w:val="0"/>
                  <w:marRight w:val="0"/>
                  <w:marTop w:val="0"/>
                  <w:marBottom w:val="0"/>
                  <w:divBdr>
                    <w:top w:val="none" w:sz="0" w:space="0" w:color="auto"/>
                    <w:left w:val="none" w:sz="0" w:space="0" w:color="auto"/>
                    <w:bottom w:val="none" w:sz="0" w:space="0" w:color="auto"/>
                    <w:right w:val="none" w:sz="0" w:space="0" w:color="auto"/>
                  </w:divBdr>
                  <w:divsChild>
                    <w:div w:id="1145391753">
                      <w:marLeft w:val="0"/>
                      <w:marRight w:val="0"/>
                      <w:marTop w:val="0"/>
                      <w:marBottom w:val="0"/>
                      <w:divBdr>
                        <w:top w:val="none" w:sz="0" w:space="0" w:color="auto"/>
                        <w:left w:val="none" w:sz="0" w:space="0" w:color="auto"/>
                        <w:bottom w:val="none" w:sz="0" w:space="0" w:color="auto"/>
                        <w:right w:val="none" w:sz="0" w:space="0" w:color="auto"/>
                      </w:divBdr>
                      <w:divsChild>
                        <w:div w:id="1112555610">
                          <w:marLeft w:val="0"/>
                          <w:marRight w:val="0"/>
                          <w:marTop w:val="0"/>
                          <w:marBottom w:val="0"/>
                          <w:divBdr>
                            <w:top w:val="none" w:sz="0" w:space="0" w:color="auto"/>
                            <w:left w:val="none" w:sz="0" w:space="0" w:color="auto"/>
                            <w:bottom w:val="none" w:sz="0" w:space="0" w:color="auto"/>
                            <w:right w:val="none" w:sz="0" w:space="0" w:color="auto"/>
                          </w:divBdr>
                          <w:divsChild>
                            <w:div w:id="1609771106">
                              <w:marLeft w:val="0"/>
                              <w:marRight w:val="0"/>
                              <w:marTop w:val="0"/>
                              <w:marBottom w:val="0"/>
                              <w:divBdr>
                                <w:top w:val="none" w:sz="0" w:space="0" w:color="auto"/>
                                <w:left w:val="none" w:sz="0" w:space="0" w:color="auto"/>
                                <w:bottom w:val="none" w:sz="0" w:space="0" w:color="auto"/>
                                <w:right w:val="none" w:sz="0" w:space="0" w:color="auto"/>
                              </w:divBdr>
                              <w:divsChild>
                                <w:div w:id="2357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27257">
                          <w:marLeft w:val="0"/>
                          <w:marRight w:val="0"/>
                          <w:marTop w:val="0"/>
                          <w:marBottom w:val="0"/>
                          <w:divBdr>
                            <w:top w:val="none" w:sz="0" w:space="0" w:color="auto"/>
                            <w:left w:val="none" w:sz="0" w:space="0" w:color="auto"/>
                            <w:bottom w:val="none" w:sz="0" w:space="0" w:color="auto"/>
                            <w:right w:val="none" w:sz="0" w:space="0" w:color="auto"/>
                          </w:divBdr>
                          <w:divsChild>
                            <w:div w:id="1423450642">
                              <w:marLeft w:val="0"/>
                              <w:marRight w:val="0"/>
                              <w:marTop w:val="0"/>
                              <w:marBottom w:val="0"/>
                              <w:divBdr>
                                <w:top w:val="none" w:sz="0" w:space="0" w:color="auto"/>
                                <w:left w:val="none" w:sz="0" w:space="0" w:color="auto"/>
                                <w:bottom w:val="none" w:sz="0" w:space="0" w:color="auto"/>
                                <w:right w:val="none" w:sz="0" w:space="0" w:color="auto"/>
                              </w:divBdr>
                              <w:divsChild>
                                <w:div w:id="1695888850">
                                  <w:marLeft w:val="0"/>
                                  <w:marRight w:val="0"/>
                                  <w:marTop w:val="0"/>
                                  <w:marBottom w:val="0"/>
                                  <w:divBdr>
                                    <w:top w:val="none" w:sz="0" w:space="0" w:color="auto"/>
                                    <w:left w:val="none" w:sz="0" w:space="0" w:color="auto"/>
                                    <w:bottom w:val="none" w:sz="0" w:space="0" w:color="auto"/>
                                    <w:right w:val="none" w:sz="0" w:space="0" w:color="auto"/>
                                  </w:divBdr>
                                  <w:divsChild>
                                    <w:div w:id="13890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829747">
              <w:marLeft w:val="0"/>
              <w:marRight w:val="0"/>
              <w:marTop w:val="0"/>
              <w:marBottom w:val="0"/>
              <w:divBdr>
                <w:top w:val="none" w:sz="0" w:space="0" w:color="auto"/>
                <w:left w:val="none" w:sz="0" w:space="0" w:color="auto"/>
                <w:bottom w:val="none" w:sz="0" w:space="0" w:color="auto"/>
                <w:right w:val="none" w:sz="0" w:space="0" w:color="auto"/>
              </w:divBdr>
              <w:divsChild>
                <w:div w:id="459958992">
                  <w:marLeft w:val="0"/>
                  <w:marRight w:val="0"/>
                  <w:marTop w:val="0"/>
                  <w:marBottom w:val="0"/>
                  <w:divBdr>
                    <w:top w:val="none" w:sz="0" w:space="0" w:color="auto"/>
                    <w:left w:val="none" w:sz="0" w:space="0" w:color="auto"/>
                    <w:bottom w:val="none" w:sz="0" w:space="0" w:color="auto"/>
                    <w:right w:val="none" w:sz="0" w:space="0" w:color="auto"/>
                  </w:divBdr>
                  <w:divsChild>
                    <w:div w:id="11721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6728">
          <w:marLeft w:val="0"/>
          <w:marRight w:val="0"/>
          <w:marTop w:val="0"/>
          <w:marBottom w:val="0"/>
          <w:divBdr>
            <w:top w:val="none" w:sz="0" w:space="0" w:color="auto"/>
            <w:left w:val="none" w:sz="0" w:space="0" w:color="auto"/>
            <w:bottom w:val="none" w:sz="0" w:space="0" w:color="auto"/>
            <w:right w:val="none" w:sz="0" w:space="0" w:color="auto"/>
          </w:divBdr>
          <w:divsChild>
            <w:div w:id="126050474">
              <w:marLeft w:val="0"/>
              <w:marRight w:val="0"/>
              <w:marTop w:val="0"/>
              <w:marBottom w:val="0"/>
              <w:divBdr>
                <w:top w:val="none" w:sz="0" w:space="0" w:color="auto"/>
                <w:left w:val="none" w:sz="0" w:space="0" w:color="auto"/>
                <w:bottom w:val="none" w:sz="0" w:space="0" w:color="auto"/>
                <w:right w:val="none" w:sz="0" w:space="0" w:color="auto"/>
              </w:divBdr>
              <w:divsChild>
                <w:div w:id="309213632">
                  <w:marLeft w:val="0"/>
                  <w:marRight w:val="0"/>
                  <w:marTop w:val="0"/>
                  <w:marBottom w:val="0"/>
                  <w:divBdr>
                    <w:top w:val="none" w:sz="0" w:space="0" w:color="auto"/>
                    <w:left w:val="none" w:sz="0" w:space="0" w:color="auto"/>
                    <w:bottom w:val="none" w:sz="0" w:space="0" w:color="auto"/>
                    <w:right w:val="none" w:sz="0" w:space="0" w:color="auto"/>
                  </w:divBdr>
                  <w:divsChild>
                    <w:div w:id="1248150784">
                      <w:marLeft w:val="0"/>
                      <w:marRight w:val="0"/>
                      <w:marTop w:val="0"/>
                      <w:marBottom w:val="0"/>
                      <w:divBdr>
                        <w:top w:val="none" w:sz="0" w:space="0" w:color="auto"/>
                        <w:left w:val="none" w:sz="0" w:space="0" w:color="auto"/>
                        <w:bottom w:val="none" w:sz="0" w:space="0" w:color="auto"/>
                        <w:right w:val="none" w:sz="0" w:space="0" w:color="auto"/>
                      </w:divBdr>
                      <w:divsChild>
                        <w:div w:id="1437292425">
                          <w:marLeft w:val="0"/>
                          <w:marRight w:val="0"/>
                          <w:marTop w:val="0"/>
                          <w:marBottom w:val="0"/>
                          <w:divBdr>
                            <w:top w:val="none" w:sz="0" w:space="0" w:color="auto"/>
                            <w:left w:val="none" w:sz="0" w:space="0" w:color="auto"/>
                            <w:bottom w:val="none" w:sz="0" w:space="0" w:color="auto"/>
                            <w:right w:val="none" w:sz="0" w:space="0" w:color="auto"/>
                          </w:divBdr>
                          <w:divsChild>
                            <w:div w:id="19858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6491">
                      <w:marLeft w:val="0"/>
                      <w:marRight w:val="0"/>
                      <w:marTop w:val="0"/>
                      <w:marBottom w:val="0"/>
                      <w:divBdr>
                        <w:top w:val="none" w:sz="0" w:space="0" w:color="auto"/>
                        <w:left w:val="none" w:sz="0" w:space="0" w:color="auto"/>
                        <w:bottom w:val="none" w:sz="0" w:space="0" w:color="auto"/>
                        <w:right w:val="none" w:sz="0" w:space="0" w:color="auto"/>
                      </w:divBdr>
                      <w:divsChild>
                        <w:div w:id="398944408">
                          <w:marLeft w:val="0"/>
                          <w:marRight w:val="0"/>
                          <w:marTop w:val="0"/>
                          <w:marBottom w:val="0"/>
                          <w:divBdr>
                            <w:top w:val="none" w:sz="0" w:space="0" w:color="auto"/>
                            <w:left w:val="none" w:sz="0" w:space="0" w:color="auto"/>
                            <w:bottom w:val="none" w:sz="0" w:space="0" w:color="auto"/>
                            <w:right w:val="none" w:sz="0" w:space="0" w:color="auto"/>
                          </w:divBdr>
                          <w:divsChild>
                            <w:div w:id="295069397">
                              <w:marLeft w:val="0"/>
                              <w:marRight w:val="0"/>
                              <w:marTop w:val="0"/>
                              <w:marBottom w:val="0"/>
                              <w:divBdr>
                                <w:top w:val="none" w:sz="0" w:space="0" w:color="auto"/>
                                <w:left w:val="none" w:sz="0" w:space="0" w:color="auto"/>
                                <w:bottom w:val="none" w:sz="0" w:space="0" w:color="auto"/>
                                <w:right w:val="none" w:sz="0" w:space="0" w:color="auto"/>
                              </w:divBdr>
                              <w:divsChild>
                                <w:div w:id="1170489052">
                                  <w:marLeft w:val="0"/>
                                  <w:marRight w:val="0"/>
                                  <w:marTop w:val="0"/>
                                  <w:marBottom w:val="0"/>
                                  <w:divBdr>
                                    <w:top w:val="none" w:sz="0" w:space="0" w:color="auto"/>
                                    <w:left w:val="none" w:sz="0" w:space="0" w:color="auto"/>
                                    <w:bottom w:val="none" w:sz="0" w:space="0" w:color="auto"/>
                                    <w:right w:val="none" w:sz="0" w:space="0" w:color="auto"/>
                                  </w:divBdr>
                                  <w:divsChild>
                                    <w:div w:id="7118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74399">
      <w:bodyDiv w:val="1"/>
      <w:marLeft w:val="0"/>
      <w:marRight w:val="0"/>
      <w:marTop w:val="0"/>
      <w:marBottom w:val="0"/>
      <w:divBdr>
        <w:top w:val="none" w:sz="0" w:space="0" w:color="auto"/>
        <w:left w:val="none" w:sz="0" w:space="0" w:color="auto"/>
        <w:bottom w:val="none" w:sz="0" w:space="0" w:color="auto"/>
        <w:right w:val="none" w:sz="0" w:space="0" w:color="auto"/>
      </w:divBdr>
    </w:div>
    <w:div w:id="28652758">
      <w:bodyDiv w:val="1"/>
      <w:marLeft w:val="0"/>
      <w:marRight w:val="0"/>
      <w:marTop w:val="0"/>
      <w:marBottom w:val="0"/>
      <w:divBdr>
        <w:top w:val="none" w:sz="0" w:space="0" w:color="auto"/>
        <w:left w:val="none" w:sz="0" w:space="0" w:color="auto"/>
        <w:bottom w:val="none" w:sz="0" w:space="0" w:color="auto"/>
        <w:right w:val="none" w:sz="0" w:space="0" w:color="auto"/>
      </w:divBdr>
    </w:div>
    <w:div w:id="28990212">
      <w:bodyDiv w:val="1"/>
      <w:marLeft w:val="0"/>
      <w:marRight w:val="0"/>
      <w:marTop w:val="0"/>
      <w:marBottom w:val="0"/>
      <w:divBdr>
        <w:top w:val="none" w:sz="0" w:space="0" w:color="auto"/>
        <w:left w:val="none" w:sz="0" w:space="0" w:color="auto"/>
        <w:bottom w:val="none" w:sz="0" w:space="0" w:color="auto"/>
        <w:right w:val="none" w:sz="0" w:space="0" w:color="auto"/>
      </w:divBdr>
    </w:div>
    <w:div w:id="34895554">
      <w:bodyDiv w:val="1"/>
      <w:marLeft w:val="0"/>
      <w:marRight w:val="0"/>
      <w:marTop w:val="0"/>
      <w:marBottom w:val="0"/>
      <w:divBdr>
        <w:top w:val="none" w:sz="0" w:space="0" w:color="auto"/>
        <w:left w:val="none" w:sz="0" w:space="0" w:color="auto"/>
        <w:bottom w:val="none" w:sz="0" w:space="0" w:color="auto"/>
        <w:right w:val="none" w:sz="0" w:space="0" w:color="auto"/>
      </w:divBdr>
    </w:div>
    <w:div w:id="41952869">
      <w:bodyDiv w:val="1"/>
      <w:marLeft w:val="0"/>
      <w:marRight w:val="0"/>
      <w:marTop w:val="0"/>
      <w:marBottom w:val="0"/>
      <w:divBdr>
        <w:top w:val="none" w:sz="0" w:space="0" w:color="auto"/>
        <w:left w:val="none" w:sz="0" w:space="0" w:color="auto"/>
        <w:bottom w:val="none" w:sz="0" w:space="0" w:color="auto"/>
        <w:right w:val="none" w:sz="0" w:space="0" w:color="auto"/>
      </w:divBdr>
    </w:div>
    <w:div w:id="65879243">
      <w:bodyDiv w:val="1"/>
      <w:marLeft w:val="0"/>
      <w:marRight w:val="0"/>
      <w:marTop w:val="0"/>
      <w:marBottom w:val="0"/>
      <w:divBdr>
        <w:top w:val="none" w:sz="0" w:space="0" w:color="auto"/>
        <w:left w:val="none" w:sz="0" w:space="0" w:color="auto"/>
        <w:bottom w:val="none" w:sz="0" w:space="0" w:color="auto"/>
        <w:right w:val="none" w:sz="0" w:space="0" w:color="auto"/>
      </w:divBdr>
    </w:div>
    <w:div w:id="67962402">
      <w:bodyDiv w:val="1"/>
      <w:marLeft w:val="0"/>
      <w:marRight w:val="0"/>
      <w:marTop w:val="0"/>
      <w:marBottom w:val="0"/>
      <w:divBdr>
        <w:top w:val="none" w:sz="0" w:space="0" w:color="auto"/>
        <w:left w:val="none" w:sz="0" w:space="0" w:color="auto"/>
        <w:bottom w:val="none" w:sz="0" w:space="0" w:color="auto"/>
        <w:right w:val="none" w:sz="0" w:space="0" w:color="auto"/>
      </w:divBdr>
    </w:div>
    <w:div w:id="73086949">
      <w:bodyDiv w:val="1"/>
      <w:marLeft w:val="0"/>
      <w:marRight w:val="0"/>
      <w:marTop w:val="0"/>
      <w:marBottom w:val="0"/>
      <w:divBdr>
        <w:top w:val="none" w:sz="0" w:space="0" w:color="auto"/>
        <w:left w:val="none" w:sz="0" w:space="0" w:color="auto"/>
        <w:bottom w:val="none" w:sz="0" w:space="0" w:color="auto"/>
        <w:right w:val="none" w:sz="0" w:space="0" w:color="auto"/>
      </w:divBdr>
    </w:div>
    <w:div w:id="87774184">
      <w:bodyDiv w:val="1"/>
      <w:marLeft w:val="0"/>
      <w:marRight w:val="0"/>
      <w:marTop w:val="0"/>
      <w:marBottom w:val="0"/>
      <w:divBdr>
        <w:top w:val="none" w:sz="0" w:space="0" w:color="auto"/>
        <w:left w:val="none" w:sz="0" w:space="0" w:color="auto"/>
        <w:bottom w:val="none" w:sz="0" w:space="0" w:color="auto"/>
        <w:right w:val="none" w:sz="0" w:space="0" w:color="auto"/>
      </w:divBdr>
    </w:div>
    <w:div w:id="95298946">
      <w:bodyDiv w:val="1"/>
      <w:marLeft w:val="0"/>
      <w:marRight w:val="0"/>
      <w:marTop w:val="0"/>
      <w:marBottom w:val="0"/>
      <w:divBdr>
        <w:top w:val="none" w:sz="0" w:space="0" w:color="auto"/>
        <w:left w:val="none" w:sz="0" w:space="0" w:color="auto"/>
        <w:bottom w:val="none" w:sz="0" w:space="0" w:color="auto"/>
        <w:right w:val="none" w:sz="0" w:space="0" w:color="auto"/>
      </w:divBdr>
    </w:div>
    <w:div w:id="113448758">
      <w:bodyDiv w:val="1"/>
      <w:marLeft w:val="0"/>
      <w:marRight w:val="0"/>
      <w:marTop w:val="0"/>
      <w:marBottom w:val="0"/>
      <w:divBdr>
        <w:top w:val="none" w:sz="0" w:space="0" w:color="auto"/>
        <w:left w:val="none" w:sz="0" w:space="0" w:color="auto"/>
        <w:bottom w:val="none" w:sz="0" w:space="0" w:color="auto"/>
        <w:right w:val="none" w:sz="0" w:space="0" w:color="auto"/>
      </w:divBdr>
    </w:div>
    <w:div w:id="116415045">
      <w:bodyDiv w:val="1"/>
      <w:marLeft w:val="0"/>
      <w:marRight w:val="0"/>
      <w:marTop w:val="0"/>
      <w:marBottom w:val="0"/>
      <w:divBdr>
        <w:top w:val="none" w:sz="0" w:space="0" w:color="auto"/>
        <w:left w:val="none" w:sz="0" w:space="0" w:color="auto"/>
        <w:bottom w:val="none" w:sz="0" w:space="0" w:color="auto"/>
        <w:right w:val="none" w:sz="0" w:space="0" w:color="auto"/>
      </w:divBdr>
      <w:divsChild>
        <w:div w:id="255483033">
          <w:marLeft w:val="0"/>
          <w:marRight w:val="0"/>
          <w:marTop w:val="0"/>
          <w:marBottom w:val="0"/>
          <w:divBdr>
            <w:top w:val="none" w:sz="0" w:space="0" w:color="auto"/>
            <w:left w:val="none" w:sz="0" w:space="0" w:color="auto"/>
            <w:bottom w:val="none" w:sz="0" w:space="0" w:color="auto"/>
            <w:right w:val="none" w:sz="0" w:space="0" w:color="auto"/>
          </w:divBdr>
          <w:divsChild>
            <w:div w:id="500779918">
              <w:marLeft w:val="0"/>
              <w:marRight w:val="0"/>
              <w:marTop w:val="0"/>
              <w:marBottom w:val="0"/>
              <w:divBdr>
                <w:top w:val="none" w:sz="0" w:space="0" w:color="auto"/>
                <w:left w:val="none" w:sz="0" w:space="0" w:color="auto"/>
                <w:bottom w:val="none" w:sz="0" w:space="0" w:color="auto"/>
                <w:right w:val="none" w:sz="0" w:space="0" w:color="auto"/>
              </w:divBdr>
              <w:divsChild>
                <w:div w:id="1711496613">
                  <w:marLeft w:val="0"/>
                  <w:marRight w:val="0"/>
                  <w:marTop w:val="0"/>
                  <w:marBottom w:val="0"/>
                  <w:divBdr>
                    <w:top w:val="none" w:sz="0" w:space="0" w:color="auto"/>
                    <w:left w:val="none" w:sz="0" w:space="0" w:color="auto"/>
                    <w:bottom w:val="none" w:sz="0" w:space="0" w:color="auto"/>
                    <w:right w:val="none" w:sz="0" w:space="0" w:color="auto"/>
                  </w:divBdr>
                  <w:divsChild>
                    <w:div w:id="771557489">
                      <w:marLeft w:val="0"/>
                      <w:marRight w:val="0"/>
                      <w:marTop w:val="0"/>
                      <w:marBottom w:val="0"/>
                      <w:divBdr>
                        <w:top w:val="none" w:sz="0" w:space="0" w:color="auto"/>
                        <w:left w:val="none" w:sz="0" w:space="0" w:color="auto"/>
                        <w:bottom w:val="none" w:sz="0" w:space="0" w:color="auto"/>
                        <w:right w:val="none" w:sz="0" w:space="0" w:color="auto"/>
                      </w:divBdr>
                      <w:divsChild>
                        <w:div w:id="1041327580">
                          <w:marLeft w:val="0"/>
                          <w:marRight w:val="0"/>
                          <w:marTop w:val="0"/>
                          <w:marBottom w:val="0"/>
                          <w:divBdr>
                            <w:top w:val="none" w:sz="0" w:space="0" w:color="auto"/>
                            <w:left w:val="none" w:sz="0" w:space="0" w:color="auto"/>
                            <w:bottom w:val="none" w:sz="0" w:space="0" w:color="auto"/>
                            <w:right w:val="none" w:sz="0" w:space="0" w:color="auto"/>
                          </w:divBdr>
                          <w:divsChild>
                            <w:div w:id="1419599974">
                              <w:marLeft w:val="0"/>
                              <w:marRight w:val="0"/>
                              <w:marTop w:val="0"/>
                              <w:marBottom w:val="0"/>
                              <w:divBdr>
                                <w:top w:val="none" w:sz="0" w:space="0" w:color="auto"/>
                                <w:left w:val="none" w:sz="0" w:space="0" w:color="auto"/>
                                <w:bottom w:val="none" w:sz="0" w:space="0" w:color="auto"/>
                                <w:right w:val="none" w:sz="0" w:space="0" w:color="auto"/>
                              </w:divBdr>
                              <w:divsChild>
                                <w:div w:id="12356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6244">
                          <w:marLeft w:val="0"/>
                          <w:marRight w:val="0"/>
                          <w:marTop w:val="0"/>
                          <w:marBottom w:val="0"/>
                          <w:divBdr>
                            <w:top w:val="none" w:sz="0" w:space="0" w:color="auto"/>
                            <w:left w:val="none" w:sz="0" w:space="0" w:color="auto"/>
                            <w:bottom w:val="none" w:sz="0" w:space="0" w:color="auto"/>
                            <w:right w:val="none" w:sz="0" w:space="0" w:color="auto"/>
                          </w:divBdr>
                          <w:divsChild>
                            <w:div w:id="1287662006">
                              <w:marLeft w:val="0"/>
                              <w:marRight w:val="0"/>
                              <w:marTop w:val="0"/>
                              <w:marBottom w:val="0"/>
                              <w:divBdr>
                                <w:top w:val="none" w:sz="0" w:space="0" w:color="auto"/>
                                <w:left w:val="none" w:sz="0" w:space="0" w:color="auto"/>
                                <w:bottom w:val="none" w:sz="0" w:space="0" w:color="auto"/>
                                <w:right w:val="none" w:sz="0" w:space="0" w:color="auto"/>
                              </w:divBdr>
                              <w:divsChild>
                                <w:div w:id="1155149472">
                                  <w:marLeft w:val="0"/>
                                  <w:marRight w:val="0"/>
                                  <w:marTop w:val="0"/>
                                  <w:marBottom w:val="0"/>
                                  <w:divBdr>
                                    <w:top w:val="none" w:sz="0" w:space="0" w:color="auto"/>
                                    <w:left w:val="none" w:sz="0" w:space="0" w:color="auto"/>
                                    <w:bottom w:val="none" w:sz="0" w:space="0" w:color="auto"/>
                                    <w:right w:val="none" w:sz="0" w:space="0" w:color="auto"/>
                                  </w:divBdr>
                                  <w:divsChild>
                                    <w:div w:id="13518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447197">
              <w:marLeft w:val="0"/>
              <w:marRight w:val="0"/>
              <w:marTop w:val="0"/>
              <w:marBottom w:val="0"/>
              <w:divBdr>
                <w:top w:val="none" w:sz="0" w:space="0" w:color="auto"/>
                <w:left w:val="none" w:sz="0" w:space="0" w:color="auto"/>
                <w:bottom w:val="none" w:sz="0" w:space="0" w:color="auto"/>
                <w:right w:val="none" w:sz="0" w:space="0" w:color="auto"/>
              </w:divBdr>
              <w:divsChild>
                <w:div w:id="459032626">
                  <w:marLeft w:val="0"/>
                  <w:marRight w:val="0"/>
                  <w:marTop w:val="0"/>
                  <w:marBottom w:val="0"/>
                  <w:divBdr>
                    <w:top w:val="none" w:sz="0" w:space="0" w:color="auto"/>
                    <w:left w:val="none" w:sz="0" w:space="0" w:color="auto"/>
                    <w:bottom w:val="none" w:sz="0" w:space="0" w:color="auto"/>
                    <w:right w:val="none" w:sz="0" w:space="0" w:color="auto"/>
                  </w:divBdr>
                  <w:divsChild>
                    <w:div w:id="5898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4559">
      <w:bodyDiv w:val="1"/>
      <w:marLeft w:val="0"/>
      <w:marRight w:val="0"/>
      <w:marTop w:val="0"/>
      <w:marBottom w:val="0"/>
      <w:divBdr>
        <w:top w:val="none" w:sz="0" w:space="0" w:color="auto"/>
        <w:left w:val="none" w:sz="0" w:space="0" w:color="auto"/>
        <w:bottom w:val="none" w:sz="0" w:space="0" w:color="auto"/>
        <w:right w:val="none" w:sz="0" w:space="0" w:color="auto"/>
      </w:divBdr>
    </w:div>
    <w:div w:id="179709249">
      <w:bodyDiv w:val="1"/>
      <w:marLeft w:val="0"/>
      <w:marRight w:val="0"/>
      <w:marTop w:val="0"/>
      <w:marBottom w:val="0"/>
      <w:divBdr>
        <w:top w:val="none" w:sz="0" w:space="0" w:color="auto"/>
        <w:left w:val="none" w:sz="0" w:space="0" w:color="auto"/>
        <w:bottom w:val="none" w:sz="0" w:space="0" w:color="auto"/>
        <w:right w:val="none" w:sz="0" w:space="0" w:color="auto"/>
      </w:divBdr>
    </w:div>
    <w:div w:id="182787639">
      <w:bodyDiv w:val="1"/>
      <w:marLeft w:val="0"/>
      <w:marRight w:val="0"/>
      <w:marTop w:val="0"/>
      <w:marBottom w:val="0"/>
      <w:divBdr>
        <w:top w:val="none" w:sz="0" w:space="0" w:color="auto"/>
        <w:left w:val="none" w:sz="0" w:space="0" w:color="auto"/>
        <w:bottom w:val="none" w:sz="0" w:space="0" w:color="auto"/>
        <w:right w:val="none" w:sz="0" w:space="0" w:color="auto"/>
      </w:divBdr>
    </w:div>
    <w:div w:id="185481857">
      <w:bodyDiv w:val="1"/>
      <w:marLeft w:val="0"/>
      <w:marRight w:val="0"/>
      <w:marTop w:val="0"/>
      <w:marBottom w:val="0"/>
      <w:divBdr>
        <w:top w:val="none" w:sz="0" w:space="0" w:color="auto"/>
        <w:left w:val="none" w:sz="0" w:space="0" w:color="auto"/>
        <w:bottom w:val="none" w:sz="0" w:space="0" w:color="auto"/>
        <w:right w:val="none" w:sz="0" w:space="0" w:color="auto"/>
      </w:divBdr>
      <w:divsChild>
        <w:div w:id="1688363813">
          <w:marLeft w:val="0"/>
          <w:marRight w:val="0"/>
          <w:marTop w:val="0"/>
          <w:marBottom w:val="0"/>
          <w:divBdr>
            <w:top w:val="none" w:sz="0" w:space="0" w:color="auto"/>
            <w:left w:val="none" w:sz="0" w:space="0" w:color="auto"/>
            <w:bottom w:val="none" w:sz="0" w:space="0" w:color="auto"/>
            <w:right w:val="none" w:sz="0" w:space="0" w:color="auto"/>
          </w:divBdr>
          <w:divsChild>
            <w:div w:id="1546063152">
              <w:marLeft w:val="0"/>
              <w:marRight w:val="0"/>
              <w:marTop w:val="0"/>
              <w:marBottom w:val="0"/>
              <w:divBdr>
                <w:top w:val="none" w:sz="0" w:space="0" w:color="auto"/>
                <w:left w:val="none" w:sz="0" w:space="0" w:color="auto"/>
                <w:bottom w:val="none" w:sz="0" w:space="0" w:color="auto"/>
                <w:right w:val="none" w:sz="0" w:space="0" w:color="auto"/>
              </w:divBdr>
              <w:divsChild>
                <w:div w:id="903762395">
                  <w:marLeft w:val="0"/>
                  <w:marRight w:val="0"/>
                  <w:marTop w:val="0"/>
                  <w:marBottom w:val="0"/>
                  <w:divBdr>
                    <w:top w:val="none" w:sz="0" w:space="0" w:color="auto"/>
                    <w:left w:val="none" w:sz="0" w:space="0" w:color="auto"/>
                    <w:bottom w:val="none" w:sz="0" w:space="0" w:color="auto"/>
                    <w:right w:val="none" w:sz="0" w:space="0" w:color="auto"/>
                  </w:divBdr>
                  <w:divsChild>
                    <w:div w:id="1881015371">
                      <w:marLeft w:val="0"/>
                      <w:marRight w:val="0"/>
                      <w:marTop w:val="0"/>
                      <w:marBottom w:val="0"/>
                      <w:divBdr>
                        <w:top w:val="none" w:sz="0" w:space="0" w:color="auto"/>
                        <w:left w:val="none" w:sz="0" w:space="0" w:color="auto"/>
                        <w:bottom w:val="none" w:sz="0" w:space="0" w:color="auto"/>
                        <w:right w:val="none" w:sz="0" w:space="0" w:color="auto"/>
                      </w:divBdr>
                      <w:divsChild>
                        <w:div w:id="175656179">
                          <w:marLeft w:val="0"/>
                          <w:marRight w:val="0"/>
                          <w:marTop w:val="0"/>
                          <w:marBottom w:val="0"/>
                          <w:divBdr>
                            <w:top w:val="none" w:sz="0" w:space="0" w:color="auto"/>
                            <w:left w:val="none" w:sz="0" w:space="0" w:color="auto"/>
                            <w:bottom w:val="none" w:sz="0" w:space="0" w:color="auto"/>
                            <w:right w:val="none" w:sz="0" w:space="0" w:color="auto"/>
                          </w:divBdr>
                          <w:divsChild>
                            <w:div w:id="1981230871">
                              <w:marLeft w:val="0"/>
                              <w:marRight w:val="0"/>
                              <w:marTop w:val="0"/>
                              <w:marBottom w:val="0"/>
                              <w:divBdr>
                                <w:top w:val="none" w:sz="0" w:space="0" w:color="auto"/>
                                <w:left w:val="none" w:sz="0" w:space="0" w:color="auto"/>
                                <w:bottom w:val="none" w:sz="0" w:space="0" w:color="auto"/>
                                <w:right w:val="none" w:sz="0" w:space="0" w:color="auto"/>
                              </w:divBdr>
                              <w:divsChild>
                                <w:div w:id="9527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9804">
                          <w:marLeft w:val="0"/>
                          <w:marRight w:val="0"/>
                          <w:marTop w:val="0"/>
                          <w:marBottom w:val="0"/>
                          <w:divBdr>
                            <w:top w:val="none" w:sz="0" w:space="0" w:color="auto"/>
                            <w:left w:val="none" w:sz="0" w:space="0" w:color="auto"/>
                            <w:bottom w:val="none" w:sz="0" w:space="0" w:color="auto"/>
                            <w:right w:val="none" w:sz="0" w:space="0" w:color="auto"/>
                          </w:divBdr>
                          <w:divsChild>
                            <w:div w:id="757216671">
                              <w:marLeft w:val="0"/>
                              <w:marRight w:val="0"/>
                              <w:marTop w:val="0"/>
                              <w:marBottom w:val="0"/>
                              <w:divBdr>
                                <w:top w:val="none" w:sz="0" w:space="0" w:color="auto"/>
                                <w:left w:val="none" w:sz="0" w:space="0" w:color="auto"/>
                                <w:bottom w:val="none" w:sz="0" w:space="0" w:color="auto"/>
                                <w:right w:val="none" w:sz="0" w:space="0" w:color="auto"/>
                              </w:divBdr>
                              <w:divsChild>
                                <w:div w:id="222716712">
                                  <w:marLeft w:val="0"/>
                                  <w:marRight w:val="0"/>
                                  <w:marTop w:val="0"/>
                                  <w:marBottom w:val="0"/>
                                  <w:divBdr>
                                    <w:top w:val="none" w:sz="0" w:space="0" w:color="auto"/>
                                    <w:left w:val="none" w:sz="0" w:space="0" w:color="auto"/>
                                    <w:bottom w:val="none" w:sz="0" w:space="0" w:color="auto"/>
                                    <w:right w:val="none" w:sz="0" w:space="0" w:color="auto"/>
                                  </w:divBdr>
                                  <w:divsChild>
                                    <w:div w:id="3268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94831">
              <w:marLeft w:val="0"/>
              <w:marRight w:val="0"/>
              <w:marTop w:val="0"/>
              <w:marBottom w:val="0"/>
              <w:divBdr>
                <w:top w:val="none" w:sz="0" w:space="0" w:color="auto"/>
                <w:left w:val="none" w:sz="0" w:space="0" w:color="auto"/>
                <w:bottom w:val="none" w:sz="0" w:space="0" w:color="auto"/>
                <w:right w:val="none" w:sz="0" w:space="0" w:color="auto"/>
              </w:divBdr>
              <w:divsChild>
                <w:div w:id="307169965">
                  <w:marLeft w:val="0"/>
                  <w:marRight w:val="0"/>
                  <w:marTop w:val="0"/>
                  <w:marBottom w:val="0"/>
                  <w:divBdr>
                    <w:top w:val="none" w:sz="0" w:space="0" w:color="auto"/>
                    <w:left w:val="none" w:sz="0" w:space="0" w:color="auto"/>
                    <w:bottom w:val="none" w:sz="0" w:space="0" w:color="auto"/>
                    <w:right w:val="none" w:sz="0" w:space="0" w:color="auto"/>
                  </w:divBdr>
                  <w:divsChild>
                    <w:div w:id="20282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5490">
          <w:marLeft w:val="0"/>
          <w:marRight w:val="0"/>
          <w:marTop w:val="0"/>
          <w:marBottom w:val="0"/>
          <w:divBdr>
            <w:top w:val="none" w:sz="0" w:space="0" w:color="auto"/>
            <w:left w:val="none" w:sz="0" w:space="0" w:color="auto"/>
            <w:bottom w:val="none" w:sz="0" w:space="0" w:color="auto"/>
            <w:right w:val="none" w:sz="0" w:space="0" w:color="auto"/>
          </w:divBdr>
          <w:divsChild>
            <w:div w:id="1428649286">
              <w:marLeft w:val="0"/>
              <w:marRight w:val="0"/>
              <w:marTop w:val="0"/>
              <w:marBottom w:val="0"/>
              <w:divBdr>
                <w:top w:val="none" w:sz="0" w:space="0" w:color="auto"/>
                <w:left w:val="none" w:sz="0" w:space="0" w:color="auto"/>
                <w:bottom w:val="none" w:sz="0" w:space="0" w:color="auto"/>
                <w:right w:val="none" w:sz="0" w:space="0" w:color="auto"/>
              </w:divBdr>
              <w:divsChild>
                <w:div w:id="1884056682">
                  <w:marLeft w:val="0"/>
                  <w:marRight w:val="0"/>
                  <w:marTop w:val="0"/>
                  <w:marBottom w:val="0"/>
                  <w:divBdr>
                    <w:top w:val="none" w:sz="0" w:space="0" w:color="auto"/>
                    <w:left w:val="none" w:sz="0" w:space="0" w:color="auto"/>
                    <w:bottom w:val="none" w:sz="0" w:space="0" w:color="auto"/>
                    <w:right w:val="none" w:sz="0" w:space="0" w:color="auto"/>
                  </w:divBdr>
                  <w:divsChild>
                    <w:div w:id="306008605">
                      <w:marLeft w:val="0"/>
                      <w:marRight w:val="0"/>
                      <w:marTop w:val="0"/>
                      <w:marBottom w:val="0"/>
                      <w:divBdr>
                        <w:top w:val="none" w:sz="0" w:space="0" w:color="auto"/>
                        <w:left w:val="none" w:sz="0" w:space="0" w:color="auto"/>
                        <w:bottom w:val="none" w:sz="0" w:space="0" w:color="auto"/>
                        <w:right w:val="none" w:sz="0" w:space="0" w:color="auto"/>
                      </w:divBdr>
                      <w:divsChild>
                        <w:div w:id="904142504">
                          <w:marLeft w:val="0"/>
                          <w:marRight w:val="0"/>
                          <w:marTop w:val="0"/>
                          <w:marBottom w:val="0"/>
                          <w:divBdr>
                            <w:top w:val="none" w:sz="0" w:space="0" w:color="auto"/>
                            <w:left w:val="none" w:sz="0" w:space="0" w:color="auto"/>
                            <w:bottom w:val="none" w:sz="0" w:space="0" w:color="auto"/>
                            <w:right w:val="none" w:sz="0" w:space="0" w:color="auto"/>
                          </w:divBdr>
                          <w:divsChild>
                            <w:div w:id="4347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5428">
                      <w:marLeft w:val="0"/>
                      <w:marRight w:val="0"/>
                      <w:marTop w:val="0"/>
                      <w:marBottom w:val="0"/>
                      <w:divBdr>
                        <w:top w:val="none" w:sz="0" w:space="0" w:color="auto"/>
                        <w:left w:val="none" w:sz="0" w:space="0" w:color="auto"/>
                        <w:bottom w:val="none" w:sz="0" w:space="0" w:color="auto"/>
                        <w:right w:val="none" w:sz="0" w:space="0" w:color="auto"/>
                      </w:divBdr>
                      <w:divsChild>
                        <w:div w:id="1129276815">
                          <w:marLeft w:val="0"/>
                          <w:marRight w:val="0"/>
                          <w:marTop w:val="0"/>
                          <w:marBottom w:val="0"/>
                          <w:divBdr>
                            <w:top w:val="none" w:sz="0" w:space="0" w:color="auto"/>
                            <w:left w:val="none" w:sz="0" w:space="0" w:color="auto"/>
                            <w:bottom w:val="none" w:sz="0" w:space="0" w:color="auto"/>
                            <w:right w:val="none" w:sz="0" w:space="0" w:color="auto"/>
                          </w:divBdr>
                          <w:divsChild>
                            <w:div w:id="1663776890">
                              <w:marLeft w:val="0"/>
                              <w:marRight w:val="0"/>
                              <w:marTop w:val="0"/>
                              <w:marBottom w:val="0"/>
                              <w:divBdr>
                                <w:top w:val="none" w:sz="0" w:space="0" w:color="auto"/>
                                <w:left w:val="none" w:sz="0" w:space="0" w:color="auto"/>
                                <w:bottom w:val="none" w:sz="0" w:space="0" w:color="auto"/>
                                <w:right w:val="none" w:sz="0" w:space="0" w:color="auto"/>
                              </w:divBdr>
                              <w:divsChild>
                                <w:div w:id="1656840361">
                                  <w:marLeft w:val="0"/>
                                  <w:marRight w:val="0"/>
                                  <w:marTop w:val="0"/>
                                  <w:marBottom w:val="0"/>
                                  <w:divBdr>
                                    <w:top w:val="none" w:sz="0" w:space="0" w:color="auto"/>
                                    <w:left w:val="none" w:sz="0" w:space="0" w:color="auto"/>
                                    <w:bottom w:val="none" w:sz="0" w:space="0" w:color="auto"/>
                                    <w:right w:val="none" w:sz="0" w:space="0" w:color="auto"/>
                                  </w:divBdr>
                                  <w:divsChild>
                                    <w:div w:id="11824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20886">
      <w:bodyDiv w:val="1"/>
      <w:marLeft w:val="0"/>
      <w:marRight w:val="0"/>
      <w:marTop w:val="0"/>
      <w:marBottom w:val="0"/>
      <w:divBdr>
        <w:top w:val="none" w:sz="0" w:space="0" w:color="auto"/>
        <w:left w:val="none" w:sz="0" w:space="0" w:color="auto"/>
        <w:bottom w:val="none" w:sz="0" w:space="0" w:color="auto"/>
        <w:right w:val="none" w:sz="0" w:space="0" w:color="auto"/>
      </w:divBdr>
    </w:div>
    <w:div w:id="199712818">
      <w:bodyDiv w:val="1"/>
      <w:marLeft w:val="0"/>
      <w:marRight w:val="0"/>
      <w:marTop w:val="0"/>
      <w:marBottom w:val="0"/>
      <w:divBdr>
        <w:top w:val="none" w:sz="0" w:space="0" w:color="auto"/>
        <w:left w:val="none" w:sz="0" w:space="0" w:color="auto"/>
        <w:bottom w:val="none" w:sz="0" w:space="0" w:color="auto"/>
        <w:right w:val="none" w:sz="0" w:space="0" w:color="auto"/>
      </w:divBdr>
    </w:div>
    <w:div w:id="204219509">
      <w:bodyDiv w:val="1"/>
      <w:marLeft w:val="0"/>
      <w:marRight w:val="0"/>
      <w:marTop w:val="0"/>
      <w:marBottom w:val="0"/>
      <w:divBdr>
        <w:top w:val="none" w:sz="0" w:space="0" w:color="auto"/>
        <w:left w:val="none" w:sz="0" w:space="0" w:color="auto"/>
        <w:bottom w:val="none" w:sz="0" w:space="0" w:color="auto"/>
        <w:right w:val="none" w:sz="0" w:space="0" w:color="auto"/>
      </w:divBdr>
    </w:div>
    <w:div w:id="204804158">
      <w:bodyDiv w:val="1"/>
      <w:marLeft w:val="0"/>
      <w:marRight w:val="0"/>
      <w:marTop w:val="0"/>
      <w:marBottom w:val="0"/>
      <w:divBdr>
        <w:top w:val="none" w:sz="0" w:space="0" w:color="auto"/>
        <w:left w:val="none" w:sz="0" w:space="0" w:color="auto"/>
        <w:bottom w:val="none" w:sz="0" w:space="0" w:color="auto"/>
        <w:right w:val="none" w:sz="0" w:space="0" w:color="auto"/>
      </w:divBdr>
    </w:div>
    <w:div w:id="233930541">
      <w:bodyDiv w:val="1"/>
      <w:marLeft w:val="0"/>
      <w:marRight w:val="0"/>
      <w:marTop w:val="0"/>
      <w:marBottom w:val="0"/>
      <w:divBdr>
        <w:top w:val="none" w:sz="0" w:space="0" w:color="auto"/>
        <w:left w:val="none" w:sz="0" w:space="0" w:color="auto"/>
        <w:bottom w:val="none" w:sz="0" w:space="0" w:color="auto"/>
        <w:right w:val="none" w:sz="0" w:space="0" w:color="auto"/>
      </w:divBdr>
    </w:div>
    <w:div w:id="235092328">
      <w:bodyDiv w:val="1"/>
      <w:marLeft w:val="0"/>
      <w:marRight w:val="0"/>
      <w:marTop w:val="0"/>
      <w:marBottom w:val="0"/>
      <w:divBdr>
        <w:top w:val="none" w:sz="0" w:space="0" w:color="auto"/>
        <w:left w:val="none" w:sz="0" w:space="0" w:color="auto"/>
        <w:bottom w:val="none" w:sz="0" w:space="0" w:color="auto"/>
        <w:right w:val="none" w:sz="0" w:space="0" w:color="auto"/>
      </w:divBdr>
    </w:div>
    <w:div w:id="240139460">
      <w:bodyDiv w:val="1"/>
      <w:marLeft w:val="0"/>
      <w:marRight w:val="0"/>
      <w:marTop w:val="0"/>
      <w:marBottom w:val="0"/>
      <w:divBdr>
        <w:top w:val="none" w:sz="0" w:space="0" w:color="auto"/>
        <w:left w:val="none" w:sz="0" w:space="0" w:color="auto"/>
        <w:bottom w:val="none" w:sz="0" w:space="0" w:color="auto"/>
        <w:right w:val="none" w:sz="0" w:space="0" w:color="auto"/>
      </w:divBdr>
    </w:div>
    <w:div w:id="246309610">
      <w:bodyDiv w:val="1"/>
      <w:marLeft w:val="0"/>
      <w:marRight w:val="0"/>
      <w:marTop w:val="0"/>
      <w:marBottom w:val="0"/>
      <w:divBdr>
        <w:top w:val="none" w:sz="0" w:space="0" w:color="auto"/>
        <w:left w:val="none" w:sz="0" w:space="0" w:color="auto"/>
        <w:bottom w:val="none" w:sz="0" w:space="0" w:color="auto"/>
        <w:right w:val="none" w:sz="0" w:space="0" w:color="auto"/>
      </w:divBdr>
    </w:div>
    <w:div w:id="258949232">
      <w:bodyDiv w:val="1"/>
      <w:marLeft w:val="0"/>
      <w:marRight w:val="0"/>
      <w:marTop w:val="0"/>
      <w:marBottom w:val="0"/>
      <w:divBdr>
        <w:top w:val="none" w:sz="0" w:space="0" w:color="auto"/>
        <w:left w:val="none" w:sz="0" w:space="0" w:color="auto"/>
        <w:bottom w:val="none" w:sz="0" w:space="0" w:color="auto"/>
        <w:right w:val="none" w:sz="0" w:space="0" w:color="auto"/>
      </w:divBdr>
    </w:div>
    <w:div w:id="262881910">
      <w:bodyDiv w:val="1"/>
      <w:marLeft w:val="0"/>
      <w:marRight w:val="0"/>
      <w:marTop w:val="0"/>
      <w:marBottom w:val="0"/>
      <w:divBdr>
        <w:top w:val="none" w:sz="0" w:space="0" w:color="auto"/>
        <w:left w:val="none" w:sz="0" w:space="0" w:color="auto"/>
        <w:bottom w:val="none" w:sz="0" w:space="0" w:color="auto"/>
        <w:right w:val="none" w:sz="0" w:space="0" w:color="auto"/>
      </w:divBdr>
    </w:div>
    <w:div w:id="266931459">
      <w:bodyDiv w:val="1"/>
      <w:marLeft w:val="0"/>
      <w:marRight w:val="0"/>
      <w:marTop w:val="0"/>
      <w:marBottom w:val="0"/>
      <w:divBdr>
        <w:top w:val="none" w:sz="0" w:space="0" w:color="auto"/>
        <w:left w:val="none" w:sz="0" w:space="0" w:color="auto"/>
        <w:bottom w:val="none" w:sz="0" w:space="0" w:color="auto"/>
        <w:right w:val="none" w:sz="0" w:space="0" w:color="auto"/>
      </w:divBdr>
    </w:div>
    <w:div w:id="314602958">
      <w:bodyDiv w:val="1"/>
      <w:marLeft w:val="0"/>
      <w:marRight w:val="0"/>
      <w:marTop w:val="0"/>
      <w:marBottom w:val="0"/>
      <w:divBdr>
        <w:top w:val="none" w:sz="0" w:space="0" w:color="auto"/>
        <w:left w:val="none" w:sz="0" w:space="0" w:color="auto"/>
        <w:bottom w:val="none" w:sz="0" w:space="0" w:color="auto"/>
        <w:right w:val="none" w:sz="0" w:space="0" w:color="auto"/>
      </w:divBdr>
    </w:div>
    <w:div w:id="317609682">
      <w:bodyDiv w:val="1"/>
      <w:marLeft w:val="0"/>
      <w:marRight w:val="0"/>
      <w:marTop w:val="0"/>
      <w:marBottom w:val="0"/>
      <w:divBdr>
        <w:top w:val="none" w:sz="0" w:space="0" w:color="auto"/>
        <w:left w:val="none" w:sz="0" w:space="0" w:color="auto"/>
        <w:bottom w:val="none" w:sz="0" w:space="0" w:color="auto"/>
        <w:right w:val="none" w:sz="0" w:space="0" w:color="auto"/>
      </w:divBdr>
    </w:div>
    <w:div w:id="339503823">
      <w:bodyDiv w:val="1"/>
      <w:marLeft w:val="0"/>
      <w:marRight w:val="0"/>
      <w:marTop w:val="0"/>
      <w:marBottom w:val="0"/>
      <w:divBdr>
        <w:top w:val="none" w:sz="0" w:space="0" w:color="auto"/>
        <w:left w:val="none" w:sz="0" w:space="0" w:color="auto"/>
        <w:bottom w:val="none" w:sz="0" w:space="0" w:color="auto"/>
        <w:right w:val="none" w:sz="0" w:space="0" w:color="auto"/>
      </w:divBdr>
    </w:div>
    <w:div w:id="345595516">
      <w:bodyDiv w:val="1"/>
      <w:marLeft w:val="0"/>
      <w:marRight w:val="0"/>
      <w:marTop w:val="0"/>
      <w:marBottom w:val="0"/>
      <w:divBdr>
        <w:top w:val="none" w:sz="0" w:space="0" w:color="auto"/>
        <w:left w:val="none" w:sz="0" w:space="0" w:color="auto"/>
        <w:bottom w:val="none" w:sz="0" w:space="0" w:color="auto"/>
        <w:right w:val="none" w:sz="0" w:space="0" w:color="auto"/>
      </w:divBdr>
    </w:div>
    <w:div w:id="346713186">
      <w:bodyDiv w:val="1"/>
      <w:marLeft w:val="0"/>
      <w:marRight w:val="0"/>
      <w:marTop w:val="0"/>
      <w:marBottom w:val="0"/>
      <w:divBdr>
        <w:top w:val="none" w:sz="0" w:space="0" w:color="auto"/>
        <w:left w:val="none" w:sz="0" w:space="0" w:color="auto"/>
        <w:bottom w:val="none" w:sz="0" w:space="0" w:color="auto"/>
        <w:right w:val="none" w:sz="0" w:space="0" w:color="auto"/>
      </w:divBdr>
    </w:div>
    <w:div w:id="379288411">
      <w:bodyDiv w:val="1"/>
      <w:marLeft w:val="0"/>
      <w:marRight w:val="0"/>
      <w:marTop w:val="0"/>
      <w:marBottom w:val="0"/>
      <w:divBdr>
        <w:top w:val="none" w:sz="0" w:space="0" w:color="auto"/>
        <w:left w:val="none" w:sz="0" w:space="0" w:color="auto"/>
        <w:bottom w:val="none" w:sz="0" w:space="0" w:color="auto"/>
        <w:right w:val="none" w:sz="0" w:space="0" w:color="auto"/>
      </w:divBdr>
    </w:div>
    <w:div w:id="385951789">
      <w:bodyDiv w:val="1"/>
      <w:marLeft w:val="0"/>
      <w:marRight w:val="0"/>
      <w:marTop w:val="0"/>
      <w:marBottom w:val="0"/>
      <w:divBdr>
        <w:top w:val="none" w:sz="0" w:space="0" w:color="auto"/>
        <w:left w:val="none" w:sz="0" w:space="0" w:color="auto"/>
        <w:bottom w:val="none" w:sz="0" w:space="0" w:color="auto"/>
        <w:right w:val="none" w:sz="0" w:space="0" w:color="auto"/>
      </w:divBdr>
    </w:div>
    <w:div w:id="389307182">
      <w:bodyDiv w:val="1"/>
      <w:marLeft w:val="0"/>
      <w:marRight w:val="0"/>
      <w:marTop w:val="0"/>
      <w:marBottom w:val="0"/>
      <w:divBdr>
        <w:top w:val="none" w:sz="0" w:space="0" w:color="auto"/>
        <w:left w:val="none" w:sz="0" w:space="0" w:color="auto"/>
        <w:bottom w:val="none" w:sz="0" w:space="0" w:color="auto"/>
        <w:right w:val="none" w:sz="0" w:space="0" w:color="auto"/>
      </w:divBdr>
    </w:div>
    <w:div w:id="390423295">
      <w:bodyDiv w:val="1"/>
      <w:marLeft w:val="0"/>
      <w:marRight w:val="0"/>
      <w:marTop w:val="0"/>
      <w:marBottom w:val="0"/>
      <w:divBdr>
        <w:top w:val="none" w:sz="0" w:space="0" w:color="auto"/>
        <w:left w:val="none" w:sz="0" w:space="0" w:color="auto"/>
        <w:bottom w:val="none" w:sz="0" w:space="0" w:color="auto"/>
        <w:right w:val="none" w:sz="0" w:space="0" w:color="auto"/>
      </w:divBdr>
    </w:div>
    <w:div w:id="391731717">
      <w:bodyDiv w:val="1"/>
      <w:marLeft w:val="0"/>
      <w:marRight w:val="0"/>
      <w:marTop w:val="0"/>
      <w:marBottom w:val="0"/>
      <w:divBdr>
        <w:top w:val="none" w:sz="0" w:space="0" w:color="auto"/>
        <w:left w:val="none" w:sz="0" w:space="0" w:color="auto"/>
        <w:bottom w:val="none" w:sz="0" w:space="0" w:color="auto"/>
        <w:right w:val="none" w:sz="0" w:space="0" w:color="auto"/>
      </w:divBdr>
    </w:div>
    <w:div w:id="440032050">
      <w:bodyDiv w:val="1"/>
      <w:marLeft w:val="0"/>
      <w:marRight w:val="0"/>
      <w:marTop w:val="0"/>
      <w:marBottom w:val="0"/>
      <w:divBdr>
        <w:top w:val="none" w:sz="0" w:space="0" w:color="auto"/>
        <w:left w:val="none" w:sz="0" w:space="0" w:color="auto"/>
        <w:bottom w:val="none" w:sz="0" w:space="0" w:color="auto"/>
        <w:right w:val="none" w:sz="0" w:space="0" w:color="auto"/>
      </w:divBdr>
    </w:div>
    <w:div w:id="479688351">
      <w:bodyDiv w:val="1"/>
      <w:marLeft w:val="0"/>
      <w:marRight w:val="0"/>
      <w:marTop w:val="0"/>
      <w:marBottom w:val="0"/>
      <w:divBdr>
        <w:top w:val="none" w:sz="0" w:space="0" w:color="auto"/>
        <w:left w:val="none" w:sz="0" w:space="0" w:color="auto"/>
        <w:bottom w:val="none" w:sz="0" w:space="0" w:color="auto"/>
        <w:right w:val="none" w:sz="0" w:space="0" w:color="auto"/>
      </w:divBdr>
    </w:div>
    <w:div w:id="493105582">
      <w:bodyDiv w:val="1"/>
      <w:marLeft w:val="0"/>
      <w:marRight w:val="0"/>
      <w:marTop w:val="0"/>
      <w:marBottom w:val="0"/>
      <w:divBdr>
        <w:top w:val="none" w:sz="0" w:space="0" w:color="auto"/>
        <w:left w:val="none" w:sz="0" w:space="0" w:color="auto"/>
        <w:bottom w:val="none" w:sz="0" w:space="0" w:color="auto"/>
        <w:right w:val="none" w:sz="0" w:space="0" w:color="auto"/>
      </w:divBdr>
    </w:div>
    <w:div w:id="494034660">
      <w:bodyDiv w:val="1"/>
      <w:marLeft w:val="0"/>
      <w:marRight w:val="0"/>
      <w:marTop w:val="0"/>
      <w:marBottom w:val="0"/>
      <w:divBdr>
        <w:top w:val="none" w:sz="0" w:space="0" w:color="auto"/>
        <w:left w:val="none" w:sz="0" w:space="0" w:color="auto"/>
        <w:bottom w:val="none" w:sz="0" w:space="0" w:color="auto"/>
        <w:right w:val="none" w:sz="0" w:space="0" w:color="auto"/>
      </w:divBdr>
    </w:div>
    <w:div w:id="495414784">
      <w:bodyDiv w:val="1"/>
      <w:marLeft w:val="0"/>
      <w:marRight w:val="0"/>
      <w:marTop w:val="0"/>
      <w:marBottom w:val="0"/>
      <w:divBdr>
        <w:top w:val="none" w:sz="0" w:space="0" w:color="auto"/>
        <w:left w:val="none" w:sz="0" w:space="0" w:color="auto"/>
        <w:bottom w:val="none" w:sz="0" w:space="0" w:color="auto"/>
        <w:right w:val="none" w:sz="0" w:space="0" w:color="auto"/>
      </w:divBdr>
    </w:div>
    <w:div w:id="499926321">
      <w:bodyDiv w:val="1"/>
      <w:marLeft w:val="0"/>
      <w:marRight w:val="0"/>
      <w:marTop w:val="0"/>
      <w:marBottom w:val="0"/>
      <w:divBdr>
        <w:top w:val="none" w:sz="0" w:space="0" w:color="auto"/>
        <w:left w:val="none" w:sz="0" w:space="0" w:color="auto"/>
        <w:bottom w:val="none" w:sz="0" w:space="0" w:color="auto"/>
        <w:right w:val="none" w:sz="0" w:space="0" w:color="auto"/>
      </w:divBdr>
    </w:div>
    <w:div w:id="506675856">
      <w:bodyDiv w:val="1"/>
      <w:marLeft w:val="0"/>
      <w:marRight w:val="0"/>
      <w:marTop w:val="0"/>
      <w:marBottom w:val="0"/>
      <w:divBdr>
        <w:top w:val="none" w:sz="0" w:space="0" w:color="auto"/>
        <w:left w:val="none" w:sz="0" w:space="0" w:color="auto"/>
        <w:bottom w:val="none" w:sz="0" w:space="0" w:color="auto"/>
        <w:right w:val="none" w:sz="0" w:space="0" w:color="auto"/>
      </w:divBdr>
    </w:div>
    <w:div w:id="513032637">
      <w:bodyDiv w:val="1"/>
      <w:marLeft w:val="0"/>
      <w:marRight w:val="0"/>
      <w:marTop w:val="0"/>
      <w:marBottom w:val="0"/>
      <w:divBdr>
        <w:top w:val="none" w:sz="0" w:space="0" w:color="auto"/>
        <w:left w:val="none" w:sz="0" w:space="0" w:color="auto"/>
        <w:bottom w:val="none" w:sz="0" w:space="0" w:color="auto"/>
        <w:right w:val="none" w:sz="0" w:space="0" w:color="auto"/>
      </w:divBdr>
    </w:div>
    <w:div w:id="518587638">
      <w:bodyDiv w:val="1"/>
      <w:marLeft w:val="0"/>
      <w:marRight w:val="0"/>
      <w:marTop w:val="0"/>
      <w:marBottom w:val="0"/>
      <w:divBdr>
        <w:top w:val="none" w:sz="0" w:space="0" w:color="auto"/>
        <w:left w:val="none" w:sz="0" w:space="0" w:color="auto"/>
        <w:bottom w:val="none" w:sz="0" w:space="0" w:color="auto"/>
        <w:right w:val="none" w:sz="0" w:space="0" w:color="auto"/>
      </w:divBdr>
    </w:div>
    <w:div w:id="547961587">
      <w:bodyDiv w:val="1"/>
      <w:marLeft w:val="0"/>
      <w:marRight w:val="0"/>
      <w:marTop w:val="0"/>
      <w:marBottom w:val="0"/>
      <w:divBdr>
        <w:top w:val="none" w:sz="0" w:space="0" w:color="auto"/>
        <w:left w:val="none" w:sz="0" w:space="0" w:color="auto"/>
        <w:bottom w:val="none" w:sz="0" w:space="0" w:color="auto"/>
        <w:right w:val="none" w:sz="0" w:space="0" w:color="auto"/>
      </w:divBdr>
    </w:div>
    <w:div w:id="569193519">
      <w:bodyDiv w:val="1"/>
      <w:marLeft w:val="0"/>
      <w:marRight w:val="0"/>
      <w:marTop w:val="0"/>
      <w:marBottom w:val="0"/>
      <w:divBdr>
        <w:top w:val="none" w:sz="0" w:space="0" w:color="auto"/>
        <w:left w:val="none" w:sz="0" w:space="0" w:color="auto"/>
        <w:bottom w:val="none" w:sz="0" w:space="0" w:color="auto"/>
        <w:right w:val="none" w:sz="0" w:space="0" w:color="auto"/>
      </w:divBdr>
    </w:div>
    <w:div w:id="574508396">
      <w:bodyDiv w:val="1"/>
      <w:marLeft w:val="0"/>
      <w:marRight w:val="0"/>
      <w:marTop w:val="0"/>
      <w:marBottom w:val="0"/>
      <w:divBdr>
        <w:top w:val="none" w:sz="0" w:space="0" w:color="auto"/>
        <w:left w:val="none" w:sz="0" w:space="0" w:color="auto"/>
        <w:bottom w:val="none" w:sz="0" w:space="0" w:color="auto"/>
        <w:right w:val="none" w:sz="0" w:space="0" w:color="auto"/>
      </w:divBdr>
    </w:div>
    <w:div w:id="584148398">
      <w:bodyDiv w:val="1"/>
      <w:marLeft w:val="0"/>
      <w:marRight w:val="0"/>
      <w:marTop w:val="0"/>
      <w:marBottom w:val="0"/>
      <w:divBdr>
        <w:top w:val="none" w:sz="0" w:space="0" w:color="auto"/>
        <w:left w:val="none" w:sz="0" w:space="0" w:color="auto"/>
        <w:bottom w:val="none" w:sz="0" w:space="0" w:color="auto"/>
        <w:right w:val="none" w:sz="0" w:space="0" w:color="auto"/>
      </w:divBdr>
    </w:div>
    <w:div w:id="593318328">
      <w:bodyDiv w:val="1"/>
      <w:marLeft w:val="0"/>
      <w:marRight w:val="0"/>
      <w:marTop w:val="0"/>
      <w:marBottom w:val="0"/>
      <w:divBdr>
        <w:top w:val="none" w:sz="0" w:space="0" w:color="auto"/>
        <w:left w:val="none" w:sz="0" w:space="0" w:color="auto"/>
        <w:bottom w:val="none" w:sz="0" w:space="0" w:color="auto"/>
        <w:right w:val="none" w:sz="0" w:space="0" w:color="auto"/>
      </w:divBdr>
    </w:div>
    <w:div w:id="614485982">
      <w:bodyDiv w:val="1"/>
      <w:marLeft w:val="0"/>
      <w:marRight w:val="0"/>
      <w:marTop w:val="0"/>
      <w:marBottom w:val="0"/>
      <w:divBdr>
        <w:top w:val="none" w:sz="0" w:space="0" w:color="auto"/>
        <w:left w:val="none" w:sz="0" w:space="0" w:color="auto"/>
        <w:bottom w:val="none" w:sz="0" w:space="0" w:color="auto"/>
        <w:right w:val="none" w:sz="0" w:space="0" w:color="auto"/>
      </w:divBdr>
    </w:div>
    <w:div w:id="615915333">
      <w:bodyDiv w:val="1"/>
      <w:marLeft w:val="0"/>
      <w:marRight w:val="0"/>
      <w:marTop w:val="0"/>
      <w:marBottom w:val="0"/>
      <w:divBdr>
        <w:top w:val="none" w:sz="0" w:space="0" w:color="auto"/>
        <w:left w:val="none" w:sz="0" w:space="0" w:color="auto"/>
        <w:bottom w:val="none" w:sz="0" w:space="0" w:color="auto"/>
        <w:right w:val="none" w:sz="0" w:space="0" w:color="auto"/>
      </w:divBdr>
    </w:div>
    <w:div w:id="616062316">
      <w:bodyDiv w:val="1"/>
      <w:marLeft w:val="0"/>
      <w:marRight w:val="0"/>
      <w:marTop w:val="0"/>
      <w:marBottom w:val="0"/>
      <w:divBdr>
        <w:top w:val="none" w:sz="0" w:space="0" w:color="auto"/>
        <w:left w:val="none" w:sz="0" w:space="0" w:color="auto"/>
        <w:bottom w:val="none" w:sz="0" w:space="0" w:color="auto"/>
        <w:right w:val="none" w:sz="0" w:space="0" w:color="auto"/>
      </w:divBdr>
    </w:div>
    <w:div w:id="624700995">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sChild>
            <w:div w:id="523783573">
              <w:marLeft w:val="0"/>
              <w:marRight w:val="0"/>
              <w:marTop w:val="0"/>
              <w:marBottom w:val="0"/>
              <w:divBdr>
                <w:top w:val="none" w:sz="0" w:space="0" w:color="auto"/>
                <w:left w:val="none" w:sz="0" w:space="0" w:color="auto"/>
                <w:bottom w:val="none" w:sz="0" w:space="0" w:color="auto"/>
                <w:right w:val="none" w:sz="0" w:space="0" w:color="auto"/>
              </w:divBdr>
              <w:divsChild>
                <w:div w:id="2050062205">
                  <w:marLeft w:val="0"/>
                  <w:marRight w:val="0"/>
                  <w:marTop w:val="0"/>
                  <w:marBottom w:val="0"/>
                  <w:divBdr>
                    <w:top w:val="none" w:sz="0" w:space="0" w:color="auto"/>
                    <w:left w:val="none" w:sz="0" w:space="0" w:color="auto"/>
                    <w:bottom w:val="none" w:sz="0" w:space="0" w:color="auto"/>
                    <w:right w:val="none" w:sz="0" w:space="0" w:color="auto"/>
                  </w:divBdr>
                  <w:divsChild>
                    <w:div w:id="1004362178">
                      <w:marLeft w:val="0"/>
                      <w:marRight w:val="0"/>
                      <w:marTop w:val="0"/>
                      <w:marBottom w:val="0"/>
                      <w:divBdr>
                        <w:top w:val="none" w:sz="0" w:space="0" w:color="auto"/>
                        <w:left w:val="none" w:sz="0" w:space="0" w:color="auto"/>
                        <w:bottom w:val="none" w:sz="0" w:space="0" w:color="auto"/>
                        <w:right w:val="none" w:sz="0" w:space="0" w:color="auto"/>
                      </w:divBdr>
                      <w:divsChild>
                        <w:div w:id="367728266">
                          <w:marLeft w:val="0"/>
                          <w:marRight w:val="0"/>
                          <w:marTop w:val="0"/>
                          <w:marBottom w:val="0"/>
                          <w:divBdr>
                            <w:top w:val="none" w:sz="0" w:space="0" w:color="auto"/>
                            <w:left w:val="none" w:sz="0" w:space="0" w:color="auto"/>
                            <w:bottom w:val="none" w:sz="0" w:space="0" w:color="auto"/>
                            <w:right w:val="none" w:sz="0" w:space="0" w:color="auto"/>
                          </w:divBdr>
                          <w:divsChild>
                            <w:div w:id="1812209944">
                              <w:marLeft w:val="0"/>
                              <w:marRight w:val="0"/>
                              <w:marTop w:val="0"/>
                              <w:marBottom w:val="0"/>
                              <w:divBdr>
                                <w:top w:val="none" w:sz="0" w:space="0" w:color="auto"/>
                                <w:left w:val="none" w:sz="0" w:space="0" w:color="auto"/>
                                <w:bottom w:val="none" w:sz="0" w:space="0" w:color="auto"/>
                                <w:right w:val="none" w:sz="0" w:space="0" w:color="auto"/>
                              </w:divBdr>
                              <w:divsChild>
                                <w:div w:id="16006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3479">
                          <w:marLeft w:val="0"/>
                          <w:marRight w:val="0"/>
                          <w:marTop w:val="0"/>
                          <w:marBottom w:val="0"/>
                          <w:divBdr>
                            <w:top w:val="none" w:sz="0" w:space="0" w:color="auto"/>
                            <w:left w:val="none" w:sz="0" w:space="0" w:color="auto"/>
                            <w:bottom w:val="none" w:sz="0" w:space="0" w:color="auto"/>
                            <w:right w:val="none" w:sz="0" w:space="0" w:color="auto"/>
                          </w:divBdr>
                          <w:divsChild>
                            <w:div w:id="121462164">
                              <w:marLeft w:val="0"/>
                              <w:marRight w:val="0"/>
                              <w:marTop w:val="0"/>
                              <w:marBottom w:val="0"/>
                              <w:divBdr>
                                <w:top w:val="none" w:sz="0" w:space="0" w:color="auto"/>
                                <w:left w:val="none" w:sz="0" w:space="0" w:color="auto"/>
                                <w:bottom w:val="none" w:sz="0" w:space="0" w:color="auto"/>
                                <w:right w:val="none" w:sz="0" w:space="0" w:color="auto"/>
                              </w:divBdr>
                              <w:divsChild>
                                <w:div w:id="509565628">
                                  <w:marLeft w:val="0"/>
                                  <w:marRight w:val="0"/>
                                  <w:marTop w:val="0"/>
                                  <w:marBottom w:val="0"/>
                                  <w:divBdr>
                                    <w:top w:val="none" w:sz="0" w:space="0" w:color="auto"/>
                                    <w:left w:val="none" w:sz="0" w:space="0" w:color="auto"/>
                                    <w:bottom w:val="none" w:sz="0" w:space="0" w:color="auto"/>
                                    <w:right w:val="none" w:sz="0" w:space="0" w:color="auto"/>
                                  </w:divBdr>
                                  <w:divsChild>
                                    <w:div w:id="10492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2165">
                          <w:marLeft w:val="0"/>
                          <w:marRight w:val="0"/>
                          <w:marTop w:val="0"/>
                          <w:marBottom w:val="0"/>
                          <w:divBdr>
                            <w:top w:val="none" w:sz="0" w:space="0" w:color="auto"/>
                            <w:left w:val="none" w:sz="0" w:space="0" w:color="auto"/>
                            <w:bottom w:val="none" w:sz="0" w:space="0" w:color="auto"/>
                            <w:right w:val="none" w:sz="0" w:space="0" w:color="auto"/>
                          </w:divBdr>
                          <w:divsChild>
                            <w:div w:id="394547866">
                              <w:marLeft w:val="0"/>
                              <w:marRight w:val="0"/>
                              <w:marTop w:val="0"/>
                              <w:marBottom w:val="0"/>
                              <w:divBdr>
                                <w:top w:val="none" w:sz="0" w:space="0" w:color="auto"/>
                                <w:left w:val="none" w:sz="0" w:space="0" w:color="auto"/>
                                <w:bottom w:val="none" w:sz="0" w:space="0" w:color="auto"/>
                                <w:right w:val="none" w:sz="0" w:space="0" w:color="auto"/>
                              </w:divBdr>
                              <w:divsChild>
                                <w:div w:id="339622380">
                                  <w:marLeft w:val="0"/>
                                  <w:marRight w:val="0"/>
                                  <w:marTop w:val="0"/>
                                  <w:marBottom w:val="0"/>
                                  <w:divBdr>
                                    <w:top w:val="none" w:sz="0" w:space="0" w:color="auto"/>
                                    <w:left w:val="none" w:sz="0" w:space="0" w:color="auto"/>
                                    <w:bottom w:val="none" w:sz="0" w:space="0" w:color="auto"/>
                                    <w:right w:val="none" w:sz="0" w:space="0" w:color="auto"/>
                                  </w:divBdr>
                                  <w:divsChild>
                                    <w:div w:id="170535045">
                                      <w:marLeft w:val="0"/>
                                      <w:marRight w:val="0"/>
                                      <w:marTop w:val="0"/>
                                      <w:marBottom w:val="0"/>
                                      <w:divBdr>
                                        <w:top w:val="none" w:sz="0" w:space="0" w:color="auto"/>
                                        <w:left w:val="none" w:sz="0" w:space="0" w:color="auto"/>
                                        <w:bottom w:val="none" w:sz="0" w:space="0" w:color="auto"/>
                                        <w:right w:val="none" w:sz="0" w:space="0" w:color="auto"/>
                                      </w:divBdr>
                                    </w:div>
                                  </w:divsChild>
                                </w:div>
                                <w:div w:id="5556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939392">
              <w:marLeft w:val="0"/>
              <w:marRight w:val="0"/>
              <w:marTop w:val="0"/>
              <w:marBottom w:val="0"/>
              <w:divBdr>
                <w:top w:val="none" w:sz="0" w:space="0" w:color="auto"/>
                <w:left w:val="none" w:sz="0" w:space="0" w:color="auto"/>
                <w:bottom w:val="none" w:sz="0" w:space="0" w:color="auto"/>
                <w:right w:val="none" w:sz="0" w:space="0" w:color="auto"/>
              </w:divBdr>
              <w:divsChild>
                <w:div w:id="1474248731">
                  <w:marLeft w:val="0"/>
                  <w:marRight w:val="0"/>
                  <w:marTop w:val="0"/>
                  <w:marBottom w:val="0"/>
                  <w:divBdr>
                    <w:top w:val="none" w:sz="0" w:space="0" w:color="auto"/>
                    <w:left w:val="none" w:sz="0" w:space="0" w:color="auto"/>
                    <w:bottom w:val="none" w:sz="0" w:space="0" w:color="auto"/>
                    <w:right w:val="none" w:sz="0" w:space="0" w:color="auto"/>
                  </w:divBdr>
                  <w:divsChild>
                    <w:div w:id="15253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24378">
      <w:bodyDiv w:val="1"/>
      <w:marLeft w:val="0"/>
      <w:marRight w:val="0"/>
      <w:marTop w:val="0"/>
      <w:marBottom w:val="0"/>
      <w:divBdr>
        <w:top w:val="none" w:sz="0" w:space="0" w:color="auto"/>
        <w:left w:val="none" w:sz="0" w:space="0" w:color="auto"/>
        <w:bottom w:val="none" w:sz="0" w:space="0" w:color="auto"/>
        <w:right w:val="none" w:sz="0" w:space="0" w:color="auto"/>
      </w:divBdr>
    </w:div>
    <w:div w:id="661005496">
      <w:bodyDiv w:val="1"/>
      <w:marLeft w:val="0"/>
      <w:marRight w:val="0"/>
      <w:marTop w:val="0"/>
      <w:marBottom w:val="0"/>
      <w:divBdr>
        <w:top w:val="none" w:sz="0" w:space="0" w:color="auto"/>
        <w:left w:val="none" w:sz="0" w:space="0" w:color="auto"/>
        <w:bottom w:val="none" w:sz="0" w:space="0" w:color="auto"/>
        <w:right w:val="none" w:sz="0" w:space="0" w:color="auto"/>
      </w:divBdr>
    </w:div>
    <w:div w:id="672491231">
      <w:bodyDiv w:val="1"/>
      <w:marLeft w:val="0"/>
      <w:marRight w:val="0"/>
      <w:marTop w:val="0"/>
      <w:marBottom w:val="0"/>
      <w:divBdr>
        <w:top w:val="none" w:sz="0" w:space="0" w:color="auto"/>
        <w:left w:val="none" w:sz="0" w:space="0" w:color="auto"/>
        <w:bottom w:val="none" w:sz="0" w:space="0" w:color="auto"/>
        <w:right w:val="none" w:sz="0" w:space="0" w:color="auto"/>
      </w:divBdr>
    </w:div>
    <w:div w:id="674382854">
      <w:bodyDiv w:val="1"/>
      <w:marLeft w:val="0"/>
      <w:marRight w:val="0"/>
      <w:marTop w:val="0"/>
      <w:marBottom w:val="0"/>
      <w:divBdr>
        <w:top w:val="none" w:sz="0" w:space="0" w:color="auto"/>
        <w:left w:val="none" w:sz="0" w:space="0" w:color="auto"/>
        <w:bottom w:val="none" w:sz="0" w:space="0" w:color="auto"/>
        <w:right w:val="none" w:sz="0" w:space="0" w:color="auto"/>
      </w:divBdr>
    </w:div>
    <w:div w:id="675348523">
      <w:bodyDiv w:val="1"/>
      <w:marLeft w:val="0"/>
      <w:marRight w:val="0"/>
      <w:marTop w:val="0"/>
      <w:marBottom w:val="0"/>
      <w:divBdr>
        <w:top w:val="none" w:sz="0" w:space="0" w:color="auto"/>
        <w:left w:val="none" w:sz="0" w:space="0" w:color="auto"/>
        <w:bottom w:val="none" w:sz="0" w:space="0" w:color="auto"/>
        <w:right w:val="none" w:sz="0" w:space="0" w:color="auto"/>
      </w:divBdr>
      <w:divsChild>
        <w:div w:id="1672027486">
          <w:marLeft w:val="0"/>
          <w:marRight w:val="0"/>
          <w:marTop w:val="0"/>
          <w:marBottom w:val="0"/>
          <w:divBdr>
            <w:top w:val="none" w:sz="0" w:space="0" w:color="auto"/>
            <w:left w:val="none" w:sz="0" w:space="0" w:color="auto"/>
            <w:bottom w:val="none" w:sz="0" w:space="0" w:color="auto"/>
            <w:right w:val="none" w:sz="0" w:space="0" w:color="auto"/>
          </w:divBdr>
          <w:divsChild>
            <w:div w:id="1270089877">
              <w:marLeft w:val="0"/>
              <w:marRight w:val="0"/>
              <w:marTop w:val="0"/>
              <w:marBottom w:val="0"/>
              <w:divBdr>
                <w:top w:val="none" w:sz="0" w:space="0" w:color="auto"/>
                <w:left w:val="none" w:sz="0" w:space="0" w:color="auto"/>
                <w:bottom w:val="none" w:sz="0" w:space="0" w:color="auto"/>
                <w:right w:val="none" w:sz="0" w:space="0" w:color="auto"/>
              </w:divBdr>
              <w:divsChild>
                <w:div w:id="229731494">
                  <w:marLeft w:val="0"/>
                  <w:marRight w:val="0"/>
                  <w:marTop w:val="0"/>
                  <w:marBottom w:val="0"/>
                  <w:divBdr>
                    <w:top w:val="none" w:sz="0" w:space="0" w:color="auto"/>
                    <w:left w:val="none" w:sz="0" w:space="0" w:color="auto"/>
                    <w:bottom w:val="none" w:sz="0" w:space="0" w:color="auto"/>
                    <w:right w:val="none" w:sz="0" w:space="0" w:color="auto"/>
                  </w:divBdr>
                  <w:divsChild>
                    <w:div w:id="997928917">
                      <w:marLeft w:val="0"/>
                      <w:marRight w:val="0"/>
                      <w:marTop w:val="0"/>
                      <w:marBottom w:val="0"/>
                      <w:divBdr>
                        <w:top w:val="none" w:sz="0" w:space="0" w:color="auto"/>
                        <w:left w:val="none" w:sz="0" w:space="0" w:color="auto"/>
                        <w:bottom w:val="none" w:sz="0" w:space="0" w:color="auto"/>
                        <w:right w:val="none" w:sz="0" w:space="0" w:color="auto"/>
                      </w:divBdr>
                      <w:divsChild>
                        <w:div w:id="1574469101">
                          <w:marLeft w:val="0"/>
                          <w:marRight w:val="0"/>
                          <w:marTop w:val="0"/>
                          <w:marBottom w:val="0"/>
                          <w:divBdr>
                            <w:top w:val="none" w:sz="0" w:space="0" w:color="auto"/>
                            <w:left w:val="none" w:sz="0" w:space="0" w:color="auto"/>
                            <w:bottom w:val="none" w:sz="0" w:space="0" w:color="auto"/>
                            <w:right w:val="none" w:sz="0" w:space="0" w:color="auto"/>
                          </w:divBdr>
                          <w:divsChild>
                            <w:div w:id="83494938">
                              <w:marLeft w:val="0"/>
                              <w:marRight w:val="0"/>
                              <w:marTop w:val="0"/>
                              <w:marBottom w:val="0"/>
                              <w:divBdr>
                                <w:top w:val="none" w:sz="0" w:space="0" w:color="auto"/>
                                <w:left w:val="none" w:sz="0" w:space="0" w:color="auto"/>
                                <w:bottom w:val="none" w:sz="0" w:space="0" w:color="auto"/>
                                <w:right w:val="none" w:sz="0" w:space="0" w:color="auto"/>
                              </w:divBdr>
                              <w:divsChild>
                                <w:div w:id="9088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61350">
                          <w:marLeft w:val="0"/>
                          <w:marRight w:val="0"/>
                          <w:marTop w:val="0"/>
                          <w:marBottom w:val="0"/>
                          <w:divBdr>
                            <w:top w:val="none" w:sz="0" w:space="0" w:color="auto"/>
                            <w:left w:val="none" w:sz="0" w:space="0" w:color="auto"/>
                            <w:bottom w:val="none" w:sz="0" w:space="0" w:color="auto"/>
                            <w:right w:val="none" w:sz="0" w:space="0" w:color="auto"/>
                          </w:divBdr>
                          <w:divsChild>
                            <w:div w:id="1928687158">
                              <w:marLeft w:val="0"/>
                              <w:marRight w:val="0"/>
                              <w:marTop w:val="0"/>
                              <w:marBottom w:val="0"/>
                              <w:divBdr>
                                <w:top w:val="none" w:sz="0" w:space="0" w:color="auto"/>
                                <w:left w:val="none" w:sz="0" w:space="0" w:color="auto"/>
                                <w:bottom w:val="none" w:sz="0" w:space="0" w:color="auto"/>
                                <w:right w:val="none" w:sz="0" w:space="0" w:color="auto"/>
                              </w:divBdr>
                              <w:divsChild>
                                <w:div w:id="1265654063">
                                  <w:marLeft w:val="0"/>
                                  <w:marRight w:val="0"/>
                                  <w:marTop w:val="0"/>
                                  <w:marBottom w:val="0"/>
                                  <w:divBdr>
                                    <w:top w:val="none" w:sz="0" w:space="0" w:color="auto"/>
                                    <w:left w:val="none" w:sz="0" w:space="0" w:color="auto"/>
                                    <w:bottom w:val="none" w:sz="0" w:space="0" w:color="auto"/>
                                    <w:right w:val="none" w:sz="0" w:space="0" w:color="auto"/>
                                  </w:divBdr>
                                  <w:divsChild>
                                    <w:div w:id="3647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2559">
                          <w:marLeft w:val="0"/>
                          <w:marRight w:val="0"/>
                          <w:marTop w:val="0"/>
                          <w:marBottom w:val="0"/>
                          <w:divBdr>
                            <w:top w:val="none" w:sz="0" w:space="0" w:color="auto"/>
                            <w:left w:val="none" w:sz="0" w:space="0" w:color="auto"/>
                            <w:bottom w:val="none" w:sz="0" w:space="0" w:color="auto"/>
                            <w:right w:val="none" w:sz="0" w:space="0" w:color="auto"/>
                          </w:divBdr>
                          <w:divsChild>
                            <w:div w:id="1646855397">
                              <w:marLeft w:val="0"/>
                              <w:marRight w:val="0"/>
                              <w:marTop w:val="0"/>
                              <w:marBottom w:val="0"/>
                              <w:divBdr>
                                <w:top w:val="none" w:sz="0" w:space="0" w:color="auto"/>
                                <w:left w:val="none" w:sz="0" w:space="0" w:color="auto"/>
                                <w:bottom w:val="none" w:sz="0" w:space="0" w:color="auto"/>
                                <w:right w:val="none" w:sz="0" w:space="0" w:color="auto"/>
                              </w:divBdr>
                              <w:divsChild>
                                <w:div w:id="1667129935">
                                  <w:marLeft w:val="0"/>
                                  <w:marRight w:val="0"/>
                                  <w:marTop w:val="0"/>
                                  <w:marBottom w:val="0"/>
                                  <w:divBdr>
                                    <w:top w:val="none" w:sz="0" w:space="0" w:color="auto"/>
                                    <w:left w:val="none" w:sz="0" w:space="0" w:color="auto"/>
                                    <w:bottom w:val="none" w:sz="0" w:space="0" w:color="auto"/>
                                    <w:right w:val="none" w:sz="0" w:space="0" w:color="auto"/>
                                  </w:divBdr>
                                  <w:divsChild>
                                    <w:div w:id="203641601">
                                      <w:marLeft w:val="0"/>
                                      <w:marRight w:val="0"/>
                                      <w:marTop w:val="0"/>
                                      <w:marBottom w:val="0"/>
                                      <w:divBdr>
                                        <w:top w:val="none" w:sz="0" w:space="0" w:color="auto"/>
                                        <w:left w:val="none" w:sz="0" w:space="0" w:color="auto"/>
                                        <w:bottom w:val="none" w:sz="0" w:space="0" w:color="auto"/>
                                        <w:right w:val="none" w:sz="0" w:space="0" w:color="auto"/>
                                      </w:divBdr>
                                    </w:div>
                                  </w:divsChild>
                                </w:div>
                                <w:div w:id="4284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7494">
              <w:marLeft w:val="0"/>
              <w:marRight w:val="0"/>
              <w:marTop w:val="0"/>
              <w:marBottom w:val="0"/>
              <w:divBdr>
                <w:top w:val="none" w:sz="0" w:space="0" w:color="auto"/>
                <w:left w:val="none" w:sz="0" w:space="0" w:color="auto"/>
                <w:bottom w:val="none" w:sz="0" w:space="0" w:color="auto"/>
                <w:right w:val="none" w:sz="0" w:space="0" w:color="auto"/>
              </w:divBdr>
              <w:divsChild>
                <w:div w:id="408581950">
                  <w:marLeft w:val="0"/>
                  <w:marRight w:val="0"/>
                  <w:marTop w:val="0"/>
                  <w:marBottom w:val="0"/>
                  <w:divBdr>
                    <w:top w:val="none" w:sz="0" w:space="0" w:color="auto"/>
                    <w:left w:val="none" w:sz="0" w:space="0" w:color="auto"/>
                    <w:bottom w:val="none" w:sz="0" w:space="0" w:color="auto"/>
                    <w:right w:val="none" w:sz="0" w:space="0" w:color="auto"/>
                  </w:divBdr>
                  <w:divsChild>
                    <w:div w:id="10683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04977">
      <w:bodyDiv w:val="1"/>
      <w:marLeft w:val="0"/>
      <w:marRight w:val="0"/>
      <w:marTop w:val="0"/>
      <w:marBottom w:val="0"/>
      <w:divBdr>
        <w:top w:val="none" w:sz="0" w:space="0" w:color="auto"/>
        <w:left w:val="none" w:sz="0" w:space="0" w:color="auto"/>
        <w:bottom w:val="none" w:sz="0" w:space="0" w:color="auto"/>
        <w:right w:val="none" w:sz="0" w:space="0" w:color="auto"/>
      </w:divBdr>
    </w:div>
    <w:div w:id="696976477">
      <w:bodyDiv w:val="1"/>
      <w:marLeft w:val="0"/>
      <w:marRight w:val="0"/>
      <w:marTop w:val="0"/>
      <w:marBottom w:val="0"/>
      <w:divBdr>
        <w:top w:val="none" w:sz="0" w:space="0" w:color="auto"/>
        <w:left w:val="none" w:sz="0" w:space="0" w:color="auto"/>
        <w:bottom w:val="none" w:sz="0" w:space="0" w:color="auto"/>
        <w:right w:val="none" w:sz="0" w:space="0" w:color="auto"/>
      </w:divBdr>
    </w:div>
    <w:div w:id="698748543">
      <w:bodyDiv w:val="1"/>
      <w:marLeft w:val="0"/>
      <w:marRight w:val="0"/>
      <w:marTop w:val="0"/>
      <w:marBottom w:val="0"/>
      <w:divBdr>
        <w:top w:val="none" w:sz="0" w:space="0" w:color="auto"/>
        <w:left w:val="none" w:sz="0" w:space="0" w:color="auto"/>
        <w:bottom w:val="none" w:sz="0" w:space="0" w:color="auto"/>
        <w:right w:val="none" w:sz="0" w:space="0" w:color="auto"/>
      </w:divBdr>
    </w:div>
    <w:div w:id="719324760">
      <w:bodyDiv w:val="1"/>
      <w:marLeft w:val="0"/>
      <w:marRight w:val="0"/>
      <w:marTop w:val="0"/>
      <w:marBottom w:val="0"/>
      <w:divBdr>
        <w:top w:val="none" w:sz="0" w:space="0" w:color="auto"/>
        <w:left w:val="none" w:sz="0" w:space="0" w:color="auto"/>
        <w:bottom w:val="none" w:sz="0" w:space="0" w:color="auto"/>
        <w:right w:val="none" w:sz="0" w:space="0" w:color="auto"/>
      </w:divBdr>
      <w:divsChild>
        <w:div w:id="1260527349">
          <w:marLeft w:val="0"/>
          <w:marRight w:val="0"/>
          <w:marTop w:val="0"/>
          <w:marBottom w:val="0"/>
          <w:divBdr>
            <w:top w:val="none" w:sz="0" w:space="0" w:color="auto"/>
            <w:left w:val="none" w:sz="0" w:space="0" w:color="auto"/>
            <w:bottom w:val="none" w:sz="0" w:space="0" w:color="auto"/>
            <w:right w:val="none" w:sz="0" w:space="0" w:color="auto"/>
          </w:divBdr>
          <w:divsChild>
            <w:div w:id="1087965369">
              <w:marLeft w:val="0"/>
              <w:marRight w:val="0"/>
              <w:marTop w:val="0"/>
              <w:marBottom w:val="0"/>
              <w:divBdr>
                <w:top w:val="none" w:sz="0" w:space="0" w:color="auto"/>
                <w:left w:val="none" w:sz="0" w:space="0" w:color="auto"/>
                <w:bottom w:val="none" w:sz="0" w:space="0" w:color="auto"/>
                <w:right w:val="none" w:sz="0" w:space="0" w:color="auto"/>
              </w:divBdr>
              <w:divsChild>
                <w:div w:id="1207910486">
                  <w:marLeft w:val="0"/>
                  <w:marRight w:val="0"/>
                  <w:marTop w:val="0"/>
                  <w:marBottom w:val="0"/>
                  <w:divBdr>
                    <w:top w:val="none" w:sz="0" w:space="0" w:color="auto"/>
                    <w:left w:val="none" w:sz="0" w:space="0" w:color="auto"/>
                    <w:bottom w:val="none" w:sz="0" w:space="0" w:color="auto"/>
                    <w:right w:val="none" w:sz="0" w:space="0" w:color="auto"/>
                  </w:divBdr>
                  <w:divsChild>
                    <w:div w:id="1908110730">
                      <w:marLeft w:val="0"/>
                      <w:marRight w:val="0"/>
                      <w:marTop w:val="0"/>
                      <w:marBottom w:val="0"/>
                      <w:divBdr>
                        <w:top w:val="none" w:sz="0" w:space="0" w:color="auto"/>
                        <w:left w:val="none" w:sz="0" w:space="0" w:color="auto"/>
                        <w:bottom w:val="none" w:sz="0" w:space="0" w:color="auto"/>
                        <w:right w:val="none" w:sz="0" w:space="0" w:color="auto"/>
                      </w:divBdr>
                      <w:divsChild>
                        <w:div w:id="1197351191">
                          <w:marLeft w:val="0"/>
                          <w:marRight w:val="0"/>
                          <w:marTop w:val="0"/>
                          <w:marBottom w:val="0"/>
                          <w:divBdr>
                            <w:top w:val="none" w:sz="0" w:space="0" w:color="auto"/>
                            <w:left w:val="none" w:sz="0" w:space="0" w:color="auto"/>
                            <w:bottom w:val="none" w:sz="0" w:space="0" w:color="auto"/>
                            <w:right w:val="none" w:sz="0" w:space="0" w:color="auto"/>
                          </w:divBdr>
                          <w:divsChild>
                            <w:div w:id="526261332">
                              <w:marLeft w:val="0"/>
                              <w:marRight w:val="0"/>
                              <w:marTop w:val="0"/>
                              <w:marBottom w:val="0"/>
                              <w:divBdr>
                                <w:top w:val="none" w:sz="0" w:space="0" w:color="auto"/>
                                <w:left w:val="none" w:sz="0" w:space="0" w:color="auto"/>
                                <w:bottom w:val="none" w:sz="0" w:space="0" w:color="auto"/>
                                <w:right w:val="none" w:sz="0" w:space="0" w:color="auto"/>
                              </w:divBdr>
                              <w:divsChild>
                                <w:div w:id="1073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325">
                          <w:marLeft w:val="0"/>
                          <w:marRight w:val="0"/>
                          <w:marTop w:val="0"/>
                          <w:marBottom w:val="0"/>
                          <w:divBdr>
                            <w:top w:val="none" w:sz="0" w:space="0" w:color="auto"/>
                            <w:left w:val="none" w:sz="0" w:space="0" w:color="auto"/>
                            <w:bottom w:val="none" w:sz="0" w:space="0" w:color="auto"/>
                            <w:right w:val="none" w:sz="0" w:space="0" w:color="auto"/>
                          </w:divBdr>
                          <w:divsChild>
                            <w:div w:id="166601115">
                              <w:marLeft w:val="0"/>
                              <w:marRight w:val="0"/>
                              <w:marTop w:val="0"/>
                              <w:marBottom w:val="0"/>
                              <w:divBdr>
                                <w:top w:val="none" w:sz="0" w:space="0" w:color="auto"/>
                                <w:left w:val="none" w:sz="0" w:space="0" w:color="auto"/>
                                <w:bottom w:val="none" w:sz="0" w:space="0" w:color="auto"/>
                                <w:right w:val="none" w:sz="0" w:space="0" w:color="auto"/>
                              </w:divBdr>
                              <w:divsChild>
                                <w:div w:id="1249190731">
                                  <w:marLeft w:val="0"/>
                                  <w:marRight w:val="0"/>
                                  <w:marTop w:val="0"/>
                                  <w:marBottom w:val="0"/>
                                  <w:divBdr>
                                    <w:top w:val="none" w:sz="0" w:space="0" w:color="auto"/>
                                    <w:left w:val="none" w:sz="0" w:space="0" w:color="auto"/>
                                    <w:bottom w:val="none" w:sz="0" w:space="0" w:color="auto"/>
                                    <w:right w:val="none" w:sz="0" w:space="0" w:color="auto"/>
                                  </w:divBdr>
                                  <w:divsChild>
                                    <w:div w:id="1163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09016">
              <w:marLeft w:val="0"/>
              <w:marRight w:val="0"/>
              <w:marTop w:val="0"/>
              <w:marBottom w:val="0"/>
              <w:divBdr>
                <w:top w:val="none" w:sz="0" w:space="0" w:color="auto"/>
                <w:left w:val="none" w:sz="0" w:space="0" w:color="auto"/>
                <w:bottom w:val="none" w:sz="0" w:space="0" w:color="auto"/>
                <w:right w:val="none" w:sz="0" w:space="0" w:color="auto"/>
              </w:divBdr>
              <w:divsChild>
                <w:div w:id="1023169680">
                  <w:marLeft w:val="0"/>
                  <w:marRight w:val="0"/>
                  <w:marTop w:val="0"/>
                  <w:marBottom w:val="0"/>
                  <w:divBdr>
                    <w:top w:val="none" w:sz="0" w:space="0" w:color="auto"/>
                    <w:left w:val="none" w:sz="0" w:space="0" w:color="auto"/>
                    <w:bottom w:val="none" w:sz="0" w:space="0" w:color="auto"/>
                    <w:right w:val="none" w:sz="0" w:space="0" w:color="auto"/>
                  </w:divBdr>
                  <w:divsChild>
                    <w:div w:id="7532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8512">
          <w:marLeft w:val="0"/>
          <w:marRight w:val="0"/>
          <w:marTop w:val="0"/>
          <w:marBottom w:val="0"/>
          <w:divBdr>
            <w:top w:val="none" w:sz="0" w:space="0" w:color="auto"/>
            <w:left w:val="none" w:sz="0" w:space="0" w:color="auto"/>
            <w:bottom w:val="none" w:sz="0" w:space="0" w:color="auto"/>
            <w:right w:val="none" w:sz="0" w:space="0" w:color="auto"/>
          </w:divBdr>
          <w:divsChild>
            <w:div w:id="1649283427">
              <w:marLeft w:val="0"/>
              <w:marRight w:val="0"/>
              <w:marTop w:val="0"/>
              <w:marBottom w:val="0"/>
              <w:divBdr>
                <w:top w:val="none" w:sz="0" w:space="0" w:color="auto"/>
                <w:left w:val="none" w:sz="0" w:space="0" w:color="auto"/>
                <w:bottom w:val="none" w:sz="0" w:space="0" w:color="auto"/>
                <w:right w:val="none" w:sz="0" w:space="0" w:color="auto"/>
              </w:divBdr>
              <w:divsChild>
                <w:div w:id="687217518">
                  <w:marLeft w:val="0"/>
                  <w:marRight w:val="0"/>
                  <w:marTop w:val="0"/>
                  <w:marBottom w:val="0"/>
                  <w:divBdr>
                    <w:top w:val="none" w:sz="0" w:space="0" w:color="auto"/>
                    <w:left w:val="none" w:sz="0" w:space="0" w:color="auto"/>
                    <w:bottom w:val="none" w:sz="0" w:space="0" w:color="auto"/>
                    <w:right w:val="none" w:sz="0" w:space="0" w:color="auto"/>
                  </w:divBdr>
                  <w:divsChild>
                    <w:div w:id="1375079759">
                      <w:marLeft w:val="0"/>
                      <w:marRight w:val="0"/>
                      <w:marTop w:val="0"/>
                      <w:marBottom w:val="0"/>
                      <w:divBdr>
                        <w:top w:val="none" w:sz="0" w:space="0" w:color="auto"/>
                        <w:left w:val="none" w:sz="0" w:space="0" w:color="auto"/>
                        <w:bottom w:val="none" w:sz="0" w:space="0" w:color="auto"/>
                        <w:right w:val="none" w:sz="0" w:space="0" w:color="auto"/>
                      </w:divBdr>
                      <w:divsChild>
                        <w:div w:id="766925252">
                          <w:marLeft w:val="0"/>
                          <w:marRight w:val="0"/>
                          <w:marTop w:val="0"/>
                          <w:marBottom w:val="0"/>
                          <w:divBdr>
                            <w:top w:val="none" w:sz="0" w:space="0" w:color="auto"/>
                            <w:left w:val="none" w:sz="0" w:space="0" w:color="auto"/>
                            <w:bottom w:val="none" w:sz="0" w:space="0" w:color="auto"/>
                            <w:right w:val="none" w:sz="0" w:space="0" w:color="auto"/>
                          </w:divBdr>
                          <w:divsChild>
                            <w:div w:id="2030065091">
                              <w:marLeft w:val="0"/>
                              <w:marRight w:val="0"/>
                              <w:marTop w:val="0"/>
                              <w:marBottom w:val="0"/>
                              <w:divBdr>
                                <w:top w:val="none" w:sz="0" w:space="0" w:color="auto"/>
                                <w:left w:val="none" w:sz="0" w:space="0" w:color="auto"/>
                                <w:bottom w:val="none" w:sz="0" w:space="0" w:color="auto"/>
                                <w:right w:val="none" w:sz="0" w:space="0" w:color="auto"/>
                              </w:divBdr>
                              <w:divsChild>
                                <w:div w:id="532961828">
                                  <w:marLeft w:val="0"/>
                                  <w:marRight w:val="0"/>
                                  <w:marTop w:val="0"/>
                                  <w:marBottom w:val="0"/>
                                  <w:divBdr>
                                    <w:top w:val="none" w:sz="0" w:space="0" w:color="auto"/>
                                    <w:left w:val="none" w:sz="0" w:space="0" w:color="auto"/>
                                    <w:bottom w:val="none" w:sz="0" w:space="0" w:color="auto"/>
                                    <w:right w:val="none" w:sz="0" w:space="0" w:color="auto"/>
                                  </w:divBdr>
                                </w:div>
                                <w:div w:id="7941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8209">
              <w:marLeft w:val="0"/>
              <w:marRight w:val="0"/>
              <w:marTop w:val="0"/>
              <w:marBottom w:val="0"/>
              <w:divBdr>
                <w:top w:val="none" w:sz="0" w:space="0" w:color="auto"/>
                <w:left w:val="none" w:sz="0" w:space="0" w:color="auto"/>
                <w:bottom w:val="none" w:sz="0" w:space="0" w:color="auto"/>
                <w:right w:val="none" w:sz="0" w:space="0" w:color="auto"/>
              </w:divBdr>
              <w:divsChild>
                <w:div w:id="1989283317">
                  <w:marLeft w:val="0"/>
                  <w:marRight w:val="0"/>
                  <w:marTop w:val="0"/>
                  <w:marBottom w:val="0"/>
                  <w:divBdr>
                    <w:top w:val="none" w:sz="0" w:space="0" w:color="auto"/>
                    <w:left w:val="none" w:sz="0" w:space="0" w:color="auto"/>
                    <w:bottom w:val="none" w:sz="0" w:space="0" w:color="auto"/>
                    <w:right w:val="none" w:sz="0" w:space="0" w:color="auto"/>
                  </w:divBdr>
                  <w:divsChild>
                    <w:div w:id="2031376406">
                      <w:marLeft w:val="0"/>
                      <w:marRight w:val="0"/>
                      <w:marTop w:val="0"/>
                      <w:marBottom w:val="0"/>
                      <w:divBdr>
                        <w:top w:val="none" w:sz="0" w:space="0" w:color="auto"/>
                        <w:left w:val="none" w:sz="0" w:space="0" w:color="auto"/>
                        <w:bottom w:val="none" w:sz="0" w:space="0" w:color="auto"/>
                        <w:right w:val="none" w:sz="0" w:space="0" w:color="auto"/>
                      </w:divBdr>
                      <w:divsChild>
                        <w:div w:id="1346008149">
                          <w:marLeft w:val="0"/>
                          <w:marRight w:val="0"/>
                          <w:marTop w:val="0"/>
                          <w:marBottom w:val="0"/>
                          <w:divBdr>
                            <w:top w:val="none" w:sz="0" w:space="0" w:color="auto"/>
                            <w:left w:val="none" w:sz="0" w:space="0" w:color="auto"/>
                            <w:bottom w:val="none" w:sz="0" w:space="0" w:color="auto"/>
                            <w:right w:val="none" w:sz="0" w:space="0" w:color="auto"/>
                          </w:divBdr>
                          <w:divsChild>
                            <w:div w:id="871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4671">
                      <w:marLeft w:val="0"/>
                      <w:marRight w:val="0"/>
                      <w:marTop w:val="0"/>
                      <w:marBottom w:val="0"/>
                      <w:divBdr>
                        <w:top w:val="none" w:sz="0" w:space="0" w:color="auto"/>
                        <w:left w:val="none" w:sz="0" w:space="0" w:color="auto"/>
                        <w:bottom w:val="none" w:sz="0" w:space="0" w:color="auto"/>
                        <w:right w:val="none" w:sz="0" w:space="0" w:color="auto"/>
                      </w:divBdr>
                      <w:divsChild>
                        <w:div w:id="1699315126">
                          <w:marLeft w:val="0"/>
                          <w:marRight w:val="0"/>
                          <w:marTop w:val="0"/>
                          <w:marBottom w:val="0"/>
                          <w:divBdr>
                            <w:top w:val="none" w:sz="0" w:space="0" w:color="auto"/>
                            <w:left w:val="none" w:sz="0" w:space="0" w:color="auto"/>
                            <w:bottom w:val="none" w:sz="0" w:space="0" w:color="auto"/>
                            <w:right w:val="none" w:sz="0" w:space="0" w:color="auto"/>
                          </w:divBdr>
                          <w:divsChild>
                            <w:div w:id="1813401815">
                              <w:marLeft w:val="0"/>
                              <w:marRight w:val="0"/>
                              <w:marTop w:val="0"/>
                              <w:marBottom w:val="0"/>
                              <w:divBdr>
                                <w:top w:val="none" w:sz="0" w:space="0" w:color="auto"/>
                                <w:left w:val="none" w:sz="0" w:space="0" w:color="auto"/>
                                <w:bottom w:val="none" w:sz="0" w:space="0" w:color="auto"/>
                                <w:right w:val="none" w:sz="0" w:space="0" w:color="auto"/>
                              </w:divBdr>
                              <w:divsChild>
                                <w:div w:id="733697386">
                                  <w:marLeft w:val="0"/>
                                  <w:marRight w:val="0"/>
                                  <w:marTop w:val="0"/>
                                  <w:marBottom w:val="0"/>
                                  <w:divBdr>
                                    <w:top w:val="none" w:sz="0" w:space="0" w:color="auto"/>
                                    <w:left w:val="none" w:sz="0" w:space="0" w:color="auto"/>
                                    <w:bottom w:val="none" w:sz="0" w:space="0" w:color="auto"/>
                                    <w:right w:val="none" w:sz="0" w:space="0" w:color="auto"/>
                                  </w:divBdr>
                                  <w:divsChild>
                                    <w:div w:id="17977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420883">
      <w:bodyDiv w:val="1"/>
      <w:marLeft w:val="0"/>
      <w:marRight w:val="0"/>
      <w:marTop w:val="0"/>
      <w:marBottom w:val="0"/>
      <w:divBdr>
        <w:top w:val="none" w:sz="0" w:space="0" w:color="auto"/>
        <w:left w:val="none" w:sz="0" w:space="0" w:color="auto"/>
        <w:bottom w:val="none" w:sz="0" w:space="0" w:color="auto"/>
        <w:right w:val="none" w:sz="0" w:space="0" w:color="auto"/>
      </w:divBdr>
    </w:div>
    <w:div w:id="766539963">
      <w:bodyDiv w:val="1"/>
      <w:marLeft w:val="0"/>
      <w:marRight w:val="0"/>
      <w:marTop w:val="0"/>
      <w:marBottom w:val="0"/>
      <w:divBdr>
        <w:top w:val="none" w:sz="0" w:space="0" w:color="auto"/>
        <w:left w:val="none" w:sz="0" w:space="0" w:color="auto"/>
        <w:bottom w:val="none" w:sz="0" w:space="0" w:color="auto"/>
        <w:right w:val="none" w:sz="0" w:space="0" w:color="auto"/>
      </w:divBdr>
    </w:div>
    <w:div w:id="774251377">
      <w:bodyDiv w:val="1"/>
      <w:marLeft w:val="0"/>
      <w:marRight w:val="0"/>
      <w:marTop w:val="0"/>
      <w:marBottom w:val="0"/>
      <w:divBdr>
        <w:top w:val="none" w:sz="0" w:space="0" w:color="auto"/>
        <w:left w:val="none" w:sz="0" w:space="0" w:color="auto"/>
        <w:bottom w:val="none" w:sz="0" w:space="0" w:color="auto"/>
        <w:right w:val="none" w:sz="0" w:space="0" w:color="auto"/>
      </w:divBdr>
    </w:div>
    <w:div w:id="782842838">
      <w:bodyDiv w:val="1"/>
      <w:marLeft w:val="0"/>
      <w:marRight w:val="0"/>
      <w:marTop w:val="0"/>
      <w:marBottom w:val="0"/>
      <w:divBdr>
        <w:top w:val="none" w:sz="0" w:space="0" w:color="auto"/>
        <w:left w:val="none" w:sz="0" w:space="0" w:color="auto"/>
        <w:bottom w:val="none" w:sz="0" w:space="0" w:color="auto"/>
        <w:right w:val="none" w:sz="0" w:space="0" w:color="auto"/>
      </w:divBdr>
    </w:div>
    <w:div w:id="783690310">
      <w:bodyDiv w:val="1"/>
      <w:marLeft w:val="0"/>
      <w:marRight w:val="0"/>
      <w:marTop w:val="0"/>
      <w:marBottom w:val="0"/>
      <w:divBdr>
        <w:top w:val="none" w:sz="0" w:space="0" w:color="auto"/>
        <w:left w:val="none" w:sz="0" w:space="0" w:color="auto"/>
        <w:bottom w:val="none" w:sz="0" w:space="0" w:color="auto"/>
        <w:right w:val="none" w:sz="0" w:space="0" w:color="auto"/>
      </w:divBdr>
      <w:divsChild>
        <w:div w:id="1452938036">
          <w:marLeft w:val="0"/>
          <w:marRight w:val="0"/>
          <w:marTop w:val="0"/>
          <w:marBottom w:val="0"/>
          <w:divBdr>
            <w:top w:val="none" w:sz="0" w:space="0" w:color="auto"/>
            <w:left w:val="none" w:sz="0" w:space="0" w:color="auto"/>
            <w:bottom w:val="none" w:sz="0" w:space="0" w:color="auto"/>
            <w:right w:val="none" w:sz="0" w:space="0" w:color="auto"/>
          </w:divBdr>
          <w:divsChild>
            <w:div w:id="2091852956">
              <w:marLeft w:val="0"/>
              <w:marRight w:val="0"/>
              <w:marTop w:val="0"/>
              <w:marBottom w:val="0"/>
              <w:divBdr>
                <w:top w:val="none" w:sz="0" w:space="0" w:color="auto"/>
                <w:left w:val="none" w:sz="0" w:space="0" w:color="auto"/>
                <w:bottom w:val="none" w:sz="0" w:space="0" w:color="auto"/>
                <w:right w:val="none" w:sz="0" w:space="0" w:color="auto"/>
              </w:divBdr>
              <w:divsChild>
                <w:div w:id="2114090212">
                  <w:marLeft w:val="0"/>
                  <w:marRight w:val="0"/>
                  <w:marTop w:val="0"/>
                  <w:marBottom w:val="0"/>
                  <w:divBdr>
                    <w:top w:val="none" w:sz="0" w:space="0" w:color="auto"/>
                    <w:left w:val="none" w:sz="0" w:space="0" w:color="auto"/>
                    <w:bottom w:val="none" w:sz="0" w:space="0" w:color="auto"/>
                    <w:right w:val="none" w:sz="0" w:space="0" w:color="auto"/>
                  </w:divBdr>
                  <w:divsChild>
                    <w:div w:id="242684616">
                      <w:marLeft w:val="0"/>
                      <w:marRight w:val="0"/>
                      <w:marTop w:val="0"/>
                      <w:marBottom w:val="0"/>
                      <w:divBdr>
                        <w:top w:val="none" w:sz="0" w:space="0" w:color="auto"/>
                        <w:left w:val="none" w:sz="0" w:space="0" w:color="auto"/>
                        <w:bottom w:val="none" w:sz="0" w:space="0" w:color="auto"/>
                        <w:right w:val="none" w:sz="0" w:space="0" w:color="auto"/>
                      </w:divBdr>
                      <w:divsChild>
                        <w:div w:id="921370927">
                          <w:marLeft w:val="0"/>
                          <w:marRight w:val="0"/>
                          <w:marTop w:val="0"/>
                          <w:marBottom w:val="0"/>
                          <w:divBdr>
                            <w:top w:val="none" w:sz="0" w:space="0" w:color="auto"/>
                            <w:left w:val="none" w:sz="0" w:space="0" w:color="auto"/>
                            <w:bottom w:val="none" w:sz="0" w:space="0" w:color="auto"/>
                            <w:right w:val="none" w:sz="0" w:space="0" w:color="auto"/>
                          </w:divBdr>
                          <w:divsChild>
                            <w:div w:id="1446147235">
                              <w:marLeft w:val="0"/>
                              <w:marRight w:val="0"/>
                              <w:marTop w:val="0"/>
                              <w:marBottom w:val="0"/>
                              <w:divBdr>
                                <w:top w:val="none" w:sz="0" w:space="0" w:color="auto"/>
                                <w:left w:val="none" w:sz="0" w:space="0" w:color="auto"/>
                                <w:bottom w:val="none" w:sz="0" w:space="0" w:color="auto"/>
                                <w:right w:val="none" w:sz="0" w:space="0" w:color="auto"/>
                              </w:divBdr>
                              <w:divsChild>
                                <w:div w:id="1065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99593">
                          <w:marLeft w:val="0"/>
                          <w:marRight w:val="0"/>
                          <w:marTop w:val="0"/>
                          <w:marBottom w:val="0"/>
                          <w:divBdr>
                            <w:top w:val="none" w:sz="0" w:space="0" w:color="auto"/>
                            <w:left w:val="none" w:sz="0" w:space="0" w:color="auto"/>
                            <w:bottom w:val="none" w:sz="0" w:space="0" w:color="auto"/>
                            <w:right w:val="none" w:sz="0" w:space="0" w:color="auto"/>
                          </w:divBdr>
                          <w:divsChild>
                            <w:div w:id="778063511">
                              <w:marLeft w:val="0"/>
                              <w:marRight w:val="0"/>
                              <w:marTop w:val="0"/>
                              <w:marBottom w:val="0"/>
                              <w:divBdr>
                                <w:top w:val="none" w:sz="0" w:space="0" w:color="auto"/>
                                <w:left w:val="none" w:sz="0" w:space="0" w:color="auto"/>
                                <w:bottom w:val="none" w:sz="0" w:space="0" w:color="auto"/>
                                <w:right w:val="none" w:sz="0" w:space="0" w:color="auto"/>
                              </w:divBdr>
                              <w:divsChild>
                                <w:div w:id="1672638349">
                                  <w:marLeft w:val="0"/>
                                  <w:marRight w:val="0"/>
                                  <w:marTop w:val="0"/>
                                  <w:marBottom w:val="0"/>
                                  <w:divBdr>
                                    <w:top w:val="none" w:sz="0" w:space="0" w:color="auto"/>
                                    <w:left w:val="none" w:sz="0" w:space="0" w:color="auto"/>
                                    <w:bottom w:val="none" w:sz="0" w:space="0" w:color="auto"/>
                                    <w:right w:val="none" w:sz="0" w:space="0" w:color="auto"/>
                                  </w:divBdr>
                                  <w:divsChild>
                                    <w:div w:id="16818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210855">
              <w:marLeft w:val="0"/>
              <w:marRight w:val="0"/>
              <w:marTop w:val="0"/>
              <w:marBottom w:val="0"/>
              <w:divBdr>
                <w:top w:val="none" w:sz="0" w:space="0" w:color="auto"/>
                <w:left w:val="none" w:sz="0" w:space="0" w:color="auto"/>
                <w:bottom w:val="none" w:sz="0" w:space="0" w:color="auto"/>
                <w:right w:val="none" w:sz="0" w:space="0" w:color="auto"/>
              </w:divBdr>
              <w:divsChild>
                <w:div w:id="197743466">
                  <w:marLeft w:val="0"/>
                  <w:marRight w:val="0"/>
                  <w:marTop w:val="0"/>
                  <w:marBottom w:val="0"/>
                  <w:divBdr>
                    <w:top w:val="none" w:sz="0" w:space="0" w:color="auto"/>
                    <w:left w:val="none" w:sz="0" w:space="0" w:color="auto"/>
                    <w:bottom w:val="none" w:sz="0" w:space="0" w:color="auto"/>
                    <w:right w:val="none" w:sz="0" w:space="0" w:color="auto"/>
                  </w:divBdr>
                  <w:divsChild>
                    <w:div w:id="175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8167">
          <w:marLeft w:val="0"/>
          <w:marRight w:val="0"/>
          <w:marTop w:val="0"/>
          <w:marBottom w:val="0"/>
          <w:divBdr>
            <w:top w:val="none" w:sz="0" w:space="0" w:color="auto"/>
            <w:left w:val="none" w:sz="0" w:space="0" w:color="auto"/>
            <w:bottom w:val="none" w:sz="0" w:space="0" w:color="auto"/>
            <w:right w:val="none" w:sz="0" w:space="0" w:color="auto"/>
          </w:divBdr>
          <w:divsChild>
            <w:div w:id="136995970">
              <w:marLeft w:val="0"/>
              <w:marRight w:val="0"/>
              <w:marTop w:val="0"/>
              <w:marBottom w:val="0"/>
              <w:divBdr>
                <w:top w:val="none" w:sz="0" w:space="0" w:color="auto"/>
                <w:left w:val="none" w:sz="0" w:space="0" w:color="auto"/>
                <w:bottom w:val="none" w:sz="0" w:space="0" w:color="auto"/>
                <w:right w:val="none" w:sz="0" w:space="0" w:color="auto"/>
              </w:divBdr>
              <w:divsChild>
                <w:div w:id="1006321739">
                  <w:marLeft w:val="0"/>
                  <w:marRight w:val="0"/>
                  <w:marTop w:val="0"/>
                  <w:marBottom w:val="0"/>
                  <w:divBdr>
                    <w:top w:val="none" w:sz="0" w:space="0" w:color="auto"/>
                    <w:left w:val="none" w:sz="0" w:space="0" w:color="auto"/>
                    <w:bottom w:val="none" w:sz="0" w:space="0" w:color="auto"/>
                    <w:right w:val="none" w:sz="0" w:space="0" w:color="auto"/>
                  </w:divBdr>
                  <w:divsChild>
                    <w:div w:id="159852870">
                      <w:marLeft w:val="0"/>
                      <w:marRight w:val="0"/>
                      <w:marTop w:val="0"/>
                      <w:marBottom w:val="0"/>
                      <w:divBdr>
                        <w:top w:val="none" w:sz="0" w:space="0" w:color="auto"/>
                        <w:left w:val="none" w:sz="0" w:space="0" w:color="auto"/>
                        <w:bottom w:val="none" w:sz="0" w:space="0" w:color="auto"/>
                        <w:right w:val="none" w:sz="0" w:space="0" w:color="auto"/>
                      </w:divBdr>
                      <w:divsChild>
                        <w:div w:id="754789219">
                          <w:marLeft w:val="0"/>
                          <w:marRight w:val="0"/>
                          <w:marTop w:val="0"/>
                          <w:marBottom w:val="0"/>
                          <w:divBdr>
                            <w:top w:val="none" w:sz="0" w:space="0" w:color="auto"/>
                            <w:left w:val="none" w:sz="0" w:space="0" w:color="auto"/>
                            <w:bottom w:val="none" w:sz="0" w:space="0" w:color="auto"/>
                            <w:right w:val="none" w:sz="0" w:space="0" w:color="auto"/>
                          </w:divBdr>
                          <w:divsChild>
                            <w:div w:id="1125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71732">
                      <w:marLeft w:val="0"/>
                      <w:marRight w:val="0"/>
                      <w:marTop w:val="0"/>
                      <w:marBottom w:val="0"/>
                      <w:divBdr>
                        <w:top w:val="none" w:sz="0" w:space="0" w:color="auto"/>
                        <w:left w:val="none" w:sz="0" w:space="0" w:color="auto"/>
                        <w:bottom w:val="none" w:sz="0" w:space="0" w:color="auto"/>
                        <w:right w:val="none" w:sz="0" w:space="0" w:color="auto"/>
                      </w:divBdr>
                      <w:divsChild>
                        <w:div w:id="81534721">
                          <w:marLeft w:val="0"/>
                          <w:marRight w:val="0"/>
                          <w:marTop w:val="0"/>
                          <w:marBottom w:val="0"/>
                          <w:divBdr>
                            <w:top w:val="none" w:sz="0" w:space="0" w:color="auto"/>
                            <w:left w:val="none" w:sz="0" w:space="0" w:color="auto"/>
                            <w:bottom w:val="none" w:sz="0" w:space="0" w:color="auto"/>
                            <w:right w:val="none" w:sz="0" w:space="0" w:color="auto"/>
                          </w:divBdr>
                          <w:divsChild>
                            <w:div w:id="876815843">
                              <w:marLeft w:val="0"/>
                              <w:marRight w:val="0"/>
                              <w:marTop w:val="0"/>
                              <w:marBottom w:val="0"/>
                              <w:divBdr>
                                <w:top w:val="none" w:sz="0" w:space="0" w:color="auto"/>
                                <w:left w:val="none" w:sz="0" w:space="0" w:color="auto"/>
                                <w:bottom w:val="none" w:sz="0" w:space="0" w:color="auto"/>
                                <w:right w:val="none" w:sz="0" w:space="0" w:color="auto"/>
                              </w:divBdr>
                              <w:divsChild>
                                <w:div w:id="2117141552">
                                  <w:marLeft w:val="0"/>
                                  <w:marRight w:val="0"/>
                                  <w:marTop w:val="0"/>
                                  <w:marBottom w:val="0"/>
                                  <w:divBdr>
                                    <w:top w:val="none" w:sz="0" w:space="0" w:color="auto"/>
                                    <w:left w:val="none" w:sz="0" w:space="0" w:color="auto"/>
                                    <w:bottom w:val="none" w:sz="0" w:space="0" w:color="auto"/>
                                    <w:right w:val="none" w:sz="0" w:space="0" w:color="auto"/>
                                  </w:divBdr>
                                  <w:divsChild>
                                    <w:div w:id="20910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30486">
      <w:bodyDiv w:val="1"/>
      <w:marLeft w:val="0"/>
      <w:marRight w:val="0"/>
      <w:marTop w:val="0"/>
      <w:marBottom w:val="0"/>
      <w:divBdr>
        <w:top w:val="none" w:sz="0" w:space="0" w:color="auto"/>
        <w:left w:val="none" w:sz="0" w:space="0" w:color="auto"/>
        <w:bottom w:val="none" w:sz="0" w:space="0" w:color="auto"/>
        <w:right w:val="none" w:sz="0" w:space="0" w:color="auto"/>
      </w:divBdr>
    </w:div>
    <w:div w:id="805658394">
      <w:bodyDiv w:val="1"/>
      <w:marLeft w:val="0"/>
      <w:marRight w:val="0"/>
      <w:marTop w:val="0"/>
      <w:marBottom w:val="0"/>
      <w:divBdr>
        <w:top w:val="none" w:sz="0" w:space="0" w:color="auto"/>
        <w:left w:val="none" w:sz="0" w:space="0" w:color="auto"/>
        <w:bottom w:val="none" w:sz="0" w:space="0" w:color="auto"/>
        <w:right w:val="none" w:sz="0" w:space="0" w:color="auto"/>
      </w:divBdr>
      <w:divsChild>
        <w:div w:id="923760631">
          <w:marLeft w:val="0"/>
          <w:marRight w:val="0"/>
          <w:marTop w:val="0"/>
          <w:marBottom w:val="0"/>
          <w:divBdr>
            <w:top w:val="none" w:sz="0" w:space="0" w:color="auto"/>
            <w:left w:val="none" w:sz="0" w:space="0" w:color="auto"/>
            <w:bottom w:val="none" w:sz="0" w:space="0" w:color="auto"/>
            <w:right w:val="none" w:sz="0" w:space="0" w:color="auto"/>
          </w:divBdr>
          <w:divsChild>
            <w:div w:id="146897967">
              <w:marLeft w:val="0"/>
              <w:marRight w:val="0"/>
              <w:marTop w:val="0"/>
              <w:marBottom w:val="0"/>
              <w:divBdr>
                <w:top w:val="none" w:sz="0" w:space="0" w:color="auto"/>
                <w:left w:val="none" w:sz="0" w:space="0" w:color="auto"/>
                <w:bottom w:val="none" w:sz="0" w:space="0" w:color="auto"/>
                <w:right w:val="none" w:sz="0" w:space="0" w:color="auto"/>
              </w:divBdr>
              <w:divsChild>
                <w:div w:id="1232302869">
                  <w:marLeft w:val="0"/>
                  <w:marRight w:val="0"/>
                  <w:marTop w:val="0"/>
                  <w:marBottom w:val="0"/>
                  <w:divBdr>
                    <w:top w:val="none" w:sz="0" w:space="0" w:color="auto"/>
                    <w:left w:val="none" w:sz="0" w:space="0" w:color="auto"/>
                    <w:bottom w:val="none" w:sz="0" w:space="0" w:color="auto"/>
                    <w:right w:val="none" w:sz="0" w:space="0" w:color="auto"/>
                  </w:divBdr>
                  <w:divsChild>
                    <w:div w:id="224680738">
                      <w:marLeft w:val="0"/>
                      <w:marRight w:val="0"/>
                      <w:marTop w:val="0"/>
                      <w:marBottom w:val="0"/>
                      <w:divBdr>
                        <w:top w:val="none" w:sz="0" w:space="0" w:color="auto"/>
                        <w:left w:val="none" w:sz="0" w:space="0" w:color="auto"/>
                        <w:bottom w:val="none" w:sz="0" w:space="0" w:color="auto"/>
                        <w:right w:val="none" w:sz="0" w:space="0" w:color="auto"/>
                      </w:divBdr>
                      <w:divsChild>
                        <w:div w:id="1161772550">
                          <w:marLeft w:val="0"/>
                          <w:marRight w:val="0"/>
                          <w:marTop w:val="0"/>
                          <w:marBottom w:val="0"/>
                          <w:divBdr>
                            <w:top w:val="none" w:sz="0" w:space="0" w:color="auto"/>
                            <w:left w:val="none" w:sz="0" w:space="0" w:color="auto"/>
                            <w:bottom w:val="none" w:sz="0" w:space="0" w:color="auto"/>
                            <w:right w:val="none" w:sz="0" w:space="0" w:color="auto"/>
                          </w:divBdr>
                          <w:divsChild>
                            <w:div w:id="16540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0389">
                      <w:marLeft w:val="0"/>
                      <w:marRight w:val="0"/>
                      <w:marTop w:val="0"/>
                      <w:marBottom w:val="0"/>
                      <w:divBdr>
                        <w:top w:val="none" w:sz="0" w:space="0" w:color="auto"/>
                        <w:left w:val="none" w:sz="0" w:space="0" w:color="auto"/>
                        <w:bottom w:val="none" w:sz="0" w:space="0" w:color="auto"/>
                        <w:right w:val="none" w:sz="0" w:space="0" w:color="auto"/>
                      </w:divBdr>
                      <w:divsChild>
                        <w:div w:id="148131819">
                          <w:marLeft w:val="0"/>
                          <w:marRight w:val="0"/>
                          <w:marTop w:val="0"/>
                          <w:marBottom w:val="0"/>
                          <w:divBdr>
                            <w:top w:val="none" w:sz="0" w:space="0" w:color="auto"/>
                            <w:left w:val="none" w:sz="0" w:space="0" w:color="auto"/>
                            <w:bottom w:val="none" w:sz="0" w:space="0" w:color="auto"/>
                            <w:right w:val="none" w:sz="0" w:space="0" w:color="auto"/>
                          </w:divBdr>
                          <w:divsChild>
                            <w:div w:id="710031741">
                              <w:marLeft w:val="0"/>
                              <w:marRight w:val="0"/>
                              <w:marTop w:val="0"/>
                              <w:marBottom w:val="0"/>
                              <w:divBdr>
                                <w:top w:val="none" w:sz="0" w:space="0" w:color="auto"/>
                                <w:left w:val="none" w:sz="0" w:space="0" w:color="auto"/>
                                <w:bottom w:val="none" w:sz="0" w:space="0" w:color="auto"/>
                                <w:right w:val="none" w:sz="0" w:space="0" w:color="auto"/>
                              </w:divBdr>
                              <w:divsChild>
                                <w:div w:id="142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58790">
          <w:marLeft w:val="0"/>
          <w:marRight w:val="0"/>
          <w:marTop w:val="0"/>
          <w:marBottom w:val="0"/>
          <w:divBdr>
            <w:top w:val="none" w:sz="0" w:space="0" w:color="auto"/>
            <w:left w:val="none" w:sz="0" w:space="0" w:color="auto"/>
            <w:bottom w:val="none" w:sz="0" w:space="0" w:color="auto"/>
            <w:right w:val="none" w:sz="0" w:space="0" w:color="auto"/>
          </w:divBdr>
          <w:divsChild>
            <w:div w:id="894318096">
              <w:marLeft w:val="0"/>
              <w:marRight w:val="0"/>
              <w:marTop w:val="0"/>
              <w:marBottom w:val="0"/>
              <w:divBdr>
                <w:top w:val="none" w:sz="0" w:space="0" w:color="auto"/>
                <w:left w:val="none" w:sz="0" w:space="0" w:color="auto"/>
                <w:bottom w:val="none" w:sz="0" w:space="0" w:color="auto"/>
                <w:right w:val="none" w:sz="0" w:space="0" w:color="auto"/>
              </w:divBdr>
              <w:divsChild>
                <w:div w:id="1535649786">
                  <w:marLeft w:val="0"/>
                  <w:marRight w:val="0"/>
                  <w:marTop w:val="0"/>
                  <w:marBottom w:val="0"/>
                  <w:divBdr>
                    <w:top w:val="none" w:sz="0" w:space="0" w:color="auto"/>
                    <w:left w:val="none" w:sz="0" w:space="0" w:color="auto"/>
                    <w:bottom w:val="none" w:sz="0" w:space="0" w:color="auto"/>
                    <w:right w:val="none" w:sz="0" w:space="0" w:color="auto"/>
                  </w:divBdr>
                  <w:divsChild>
                    <w:div w:id="1827472493">
                      <w:marLeft w:val="0"/>
                      <w:marRight w:val="0"/>
                      <w:marTop w:val="0"/>
                      <w:marBottom w:val="0"/>
                      <w:divBdr>
                        <w:top w:val="none" w:sz="0" w:space="0" w:color="auto"/>
                        <w:left w:val="none" w:sz="0" w:space="0" w:color="auto"/>
                        <w:bottom w:val="none" w:sz="0" w:space="0" w:color="auto"/>
                        <w:right w:val="none" w:sz="0" w:space="0" w:color="auto"/>
                      </w:divBdr>
                      <w:divsChild>
                        <w:div w:id="26221446">
                          <w:marLeft w:val="0"/>
                          <w:marRight w:val="0"/>
                          <w:marTop w:val="0"/>
                          <w:marBottom w:val="0"/>
                          <w:divBdr>
                            <w:top w:val="none" w:sz="0" w:space="0" w:color="auto"/>
                            <w:left w:val="none" w:sz="0" w:space="0" w:color="auto"/>
                            <w:bottom w:val="none" w:sz="0" w:space="0" w:color="auto"/>
                            <w:right w:val="none" w:sz="0" w:space="0" w:color="auto"/>
                          </w:divBdr>
                          <w:divsChild>
                            <w:div w:id="15095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391066">
      <w:bodyDiv w:val="1"/>
      <w:marLeft w:val="0"/>
      <w:marRight w:val="0"/>
      <w:marTop w:val="0"/>
      <w:marBottom w:val="0"/>
      <w:divBdr>
        <w:top w:val="none" w:sz="0" w:space="0" w:color="auto"/>
        <w:left w:val="none" w:sz="0" w:space="0" w:color="auto"/>
        <w:bottom w:val="none" w:sz="0" w:space="0" w:color="auto"/>
        <w:right w:val="none" w:sz="0" w:space="0" w:color="auto"/>
      </w:divBdr>
    </w:div>
    <w:div w:id="829560340">
      <w:bodyDiv w:val="1"/>
      <w:marLeft w:val="0"/>
      <w:marRight w:val="0"/>
      <w:marTop w:val="0"/>
      <w:marBottom w:val="0"/>
      <w:divBdr>
        <w:top w:val="none" w:sz="0" w:space="0" w:color="auto"/>
        <w:left w:val="none" w:sz="0" w:space="0" w:color="auto"/>
        <w:bottom w:val="none" w:sz="0" w:space="0" w:color="auto"/>
        <w:right w:val="none" w:sz="0" w:space="0" w:color="auto"/>
      </w:divBdr>
    </w:div>
    <w:div w:id="836113636">
      <w:bodyDiv w:val="1"/>
      <w:marLeft w:val="0"/>
      <w:marRight w:val="0"/>
      <w:marTop w:val="0"/>
      <w:marBottom w:val="0"/>
      <w:divBdr>
        <w:top w:val="none" w:sz="0" w:space="0" w:color="auto"/>
        <w:left w:val="none" w:sz="0" w:space="0" w:color="auto"/>
        <w:bottom w:val="none" w:sz="0" w:space="0" w:color="auto"/>
        <w:right w:val="none" w:sz="0" w:space="0" w:color="auto"/>
      </w:divBdr>
    </w:div>
    <w:div w:id="837303206">
      <w:bodyDiv w:val="1"/>
      <w:marLeft w:val="0"/>
      <w:marRight w:val="0"/>
      <w:marTop w:val="0"/>
      <w:marBottom w:val="0"/>
      <w:divBdr>
        <w:top w:val="none" w:sz="0" w:space="0" w:color="auto"/>
        <w:left w:val="none" w:sz="0" w:space="0" w:color="auto"/>
        <w:bottom w:val="none" w:sz="0" w:space="0" w:color="auto"/>
        <w:right w:val="none" w:sz="0" w:space="0" w:color="auto"/>
      </w:divBdr>
      <w:divsChild>
        <w:div w:id="95950888">
          <w:marLeft w:val="0"/>
          <w:marRight w:val="0"/>
          <w:marTop w:val="0"/>
          <w:marBottom w:val="0"/>
          <w:divBdr>
            <w:top w:val="none" w:sz="0" w:space="0" w:color="auto"/>
            <w:left w:val="none" w:sz="0" w:space="0" w:color="auto"/>
            <w:bottom w:val="none" w:sz="0" w:space="0" w:color="auto"/>
            <w:right w:val="none" w:sz="0" w:space="0" w:color="auto"/>
          </w:divBdr>
          <w:divsChild>
            <w:div w:id="1655062303">
              <w:marLeft w:val="0"/>
              <w:marRight w:val="0"/>
              <w:marTop w:val="0"/>
              <w:marBottom w:val="0"/>
              <w:divBdr>
                <w:top w:val="none" w:sz="0" w:space="0" w:color="auto"/>
                <w:left w:val="none" w:sz="0" w:space="0" w:color="auto"/>
                <w:bottom w:val="none" w:sz="0" w:space="0" w:color="auto"/>
                <w:right w:val="none" w:sz="0" w:space="0" w:color="auto"/>
              </w:divBdr>
              <w:divsChild>
                <w:div w:id="1495678476">
                  <w:marLeft w:val="0"/>
                  <w:marRight w:val="0"/>
                  <w:marTop w:val="0"/>
                  <w:marBottom w:val="0"/>
                  <w:divBdr>
                    <w:top w:val="none" w:sz="0" w:space="0" w:color="auto"/>
                    <w:left w:val="none" w:sz="0" w:space="0" w:color="auto"/>
                    <w:bottom w:val="none" w:sz="0" w:space="0" w:color="auto"/>
                    <w:right w:val="none" w:sz="0" w:space="0" w:color="auto"/>
                  </w:divBdr>
                  <w:divsChild>
                    <w:div w:id="1561549816">
                      <w:marLeft w:val="0"/>
                      <w:marRight w:val="0"/>
                      <w:marTop w:val="0"/>
                      <w:marBottom w:val="0"/>
                      <w:divBdr>
                        <w:top w:val="none" w:sz="0" w:space="0" w:color="auto"/>
                        <w:left w:val="none" w:sz="0" w:space="0" w:color="auto"/>
                        <w:bottom w:val="none" w:sz="0" w:space="0" w:color="auto"/>
                        <w:right w:val="none" w:sz="0" w:space="0" w:color="auto"/>
                      </w:divBdr>
                      <w:divsChild>
                        <w:div w:id="891161807">
                          <w:marLeft w:val="0"/>
                          <w:marRight w:val="0"/>
                          <w:marTop w:val="0"/>
                          <w:marBottom w:val="0"/>
                          <w:divBdr>
                            <w:top w:val="none" w:sz="0" w:space="0" w:color="auto"/>
                            <w:left w:val="none" w:sz="0" w:space="0" w:color="auto"/>
                            <w:bottom w:val="none" w:sz="0" w:space="0" w:color="auto"/>
                            <w:right w:val="none" w:sz="0" w:space="0" w:color="auto"/>
                          </w:divBdr>
                          <w:divsChild>
                            <w:div w:id="663317333">
                              <w:marLeft w:val="0"/>
                              <w:marRight w:val="0"/>
                              <w:marTop w:val="0"/>
                              <w:marBottom w:val="0"/>
                              <w:divBdr>
                                <w:top w:val="none" w:sz="0" w:space="0" w:color="auto"/>
                                <w:left w:val="none" w:sz="0" w:space="0" w:color="auto"/>
                                <w:bottom w:val="none" w:sz="0" w:space="0" w:color="auto"/>
                                <w:right w:val="none" w:sz="0" w:space="0" w:color="auto"/>
                              </w:divBdr>
                              <w:divsChild>
                                <w:div w:id="15363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3982">
                          <w:marLeft w:val="0"/>
                          <w:marRight w:val="0"/>
                          <w:marTop w:val="0"/>
                          <w:marBottom w:val="0"/>
                          <w:divBdr>
                            <w:top w:val="none" w:sz="0" w:space="0" w:color="auto"/>
                            <w:left w:val="none" w:sz="0" w:space="0" w:color="auto"/>
                            <w:bottom w:val="none" w:sz="0" w:space="0" w:color="auto"/>
                            <w:right w:val="none" w:sz="0" w:space="0" w:color="auto"/>
                          </w:divBdr>
                          <w:divsChild>
                            <w:div w:id="1036781213">
                              <w:marLeft w:val="0"/>
                              <w:marRight w:val="0"/>
                              <w:marTop w:val="0"/>
                              <w:marBottom w:val="0"/>
                              <w:divBdr>
                                <w:top w:val="none" w:sz="0" w:space="0" w:color="auto"/>
                                <w:left w:val="none" w:sz="0" w:space="0" w:color="auto"/>
                                <w:bottom w:val="none" w:sz="0" w:space="0" w:color="auto"/>
                                <w:right w:val="none" w:sz="0" w:space="0" w:color="auto"/>
                              </w:divBdr>
                              <w:divsChild>
                                <w:div w:id="1745377952">
                                  <w:marLeft w:val="0"/>
                                  <w:marRight w:val="0"/>
                                  <w:marTop w:val="0"/>
                                  <w:marBottom w:val="0"/>
                                  <w:divBdr>
                                    <w:top w:val="none" w:sz="0" w:space="0" w:color="auto"/>
                                    <w:left w:val="none" w:sz="0" w:space="0" w:color="auto"/>
                                    <w:bottom w:val="none" w:sz="0" w:space="0" w:color="auto"/>
                                    <w:right w:val="none" w:sz="0" w:space="0" w:color="auto"/>
                                  </w:divBdr>
                                  <w:divsChild>
                                    <w:div w:id="16707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66923">
              <w:marLeft w:val="0"/>
              <w:marRight w:val="0"/>
              <w:marTop w:val="0"/>
              <w:marBottom w:val="0"/>
              <w:divBdr>
                <w:top w:val="none" w:sz="0" w:space="0" w:color="auto"/>
                <w:left w:val="none" w:sz="0" w:space="0" w:color="auto"/>
                <w:bottom w:val="none" w:sz="0" w:space="0" w:color="auto"/>
                <w:right w:val="none" w:sz="0" w:space="0" w:color="auto"/>
              </w:divBdr>
              <w:divsChild>
                <w:div w:id="1483695124">
                  <w:marLeft w:val="0"/>
                  <w:marRight w:val="0"/>
                  <w:marTop w:val="0"/>
                  <w:marBottom w:val="0"/>
                  <w:divBdr>
                    <w:top w:val="none" w:sz="0" w:space="0" w:color="auto"/>
                    <w:left w:val="none" w:sz="0" w:space="0" w:color="auto"/>
                    <w:bottom w:val="none" w:sz="0" w:space="0" w:color="auto"/>
                    <w:right w:val="none" w:sz="0" w:space="0" w:color="auto"/>
                  </w:divBdr>
                  <w:divsChild>
                    <w:div w:id="5769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6655">
          <w:marLeft w:val="0"/>
          <w:marRight w:val="0"/>
          <w:marTop w:val="0"/>
          <w:marBottom w:val="0"/>
          <w:divBdr>
            <w:top w:val="none" w:sz="0" w:space="0" w:color="auto"/>
            <w:left w:val="none" w:sz="0" w:space="0" w:color="auto"/>
            <w:bottom w:val="none" w:sz="0" w:space="0" w:color="auto"/>
            <w:right w:val="none" w:sz="0" w:space="0" w:color="auto"/>
          </w:divBdr>
          <w:divsChild>
            <w:div w:id="498271191">
              <w:marLeft w:val="0"/>
              <w:marRight w:val="0"/>
              <w:marTop w:val="0"/>
              <w:marBottom w:val="0"/>
              <w:divBdr>
                <w:top w:val="none" w:sz="0" w:space="0" w:color="auto"/>
                <w:left w:val="none" w:sz="0" w:space="0" w:color="auto"/>
                <w:bottom w:val="none" w:sz="0" w:space="0" w:color="auto"/>
                <w:right w:val="none" w:sz="0" w:space="0" w:color="auto"/>
              </w:divBdr>
              <w:divsChild>
                <w:div w:id="107970429">
                  <w:marLeft w:val="0"/>
                  <w:marRight w:val="0"/>
                  <w:marTop w:val="0"/>
                  <w:marBottom w:val="0"/>
                  <w:divBdr>
                    <w:top w:val="none" w:sz="0" w:space="0" w:color="auto"/>
                    <w:left w:val="none" w:sz="0" w:space="0" w:color="auto"/>
                    <w:bottom w:val="none" w:sz="0" w:space="0" w:color="auto"/>
                    <w:right w:val="none" w:sz="0" w:space="0" w:color="auto"/>
                  </w:divBdr>
                  <w:divsChild>
                    <w:div w:id="687802086">
                      <w:marLeft w:val="0"/>
                      <w:marRight w:val="0"/>
                      <w:marTop w:val="0"/>
                      <w:marBottom w:val="0"/>
                      <w:divBdr>
                        <w:top w:val="none" w:sz="0" w:space="0" w:color="auto"/>
                        <w:left w:val="none" w:sz="0" w:space="0" w:color="auto"/>
                        <w:bottom w:val="none" w:sz="0" w:space="0" w:color="auto"/>
                        <w:right w:val="none" w:sz="0" w:space="0" w:color="auto"/>
                      </w:divBdr>
                      <w:divsChild>
                        <w:div w:id="360859504">
                          <w:marLeft w:val="0"/>
                          <w:marRight w:val="0"/>
                          <w:marTop w:val="0"/>
                          <w:marBottom w:val="0"/>
                          <w:divBdr>
                            <w:top w:val="none" w:sz="0" w:space="0" w:color="auto"/>
                            <w:left w:val="none" w:sz="0" w:space="0" w:color="auto"/>
                            <w:bottom w:val="none" w:sz="0" w:space="0" w:color="auto"/>
                            <w:right w:val="none" w:sz="0" w:space="0" w:color="auto"/>
                          </w:divBdr>
                          <w:divsChild>
                            <w:div w:id="11497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61600">
                      <w:marLeft w:val="0"/>
                      <w:marRight w:val="0"/>
                      <w:marTop w:val="0"/>
                      <w:marBottom w:val="0"/>
                      <w:divBdr>
                        <w:top w:val="none" w:sz="0" w:space="0" w:color="auto"/>
                        <w:left w:val="none" w:sz="0" w:space="0" w:color="auto"/>
                        <w:bottom w:val="none" w:sz="0" w:space="0" w:color="auto"/>
                        <w:right w:val="none" w:sz="0" w:space="0" w:color="auto"/>
                      </w:divBdr>
                      <w:divsChild>
                        <w:div w:id="210895046">
                          <w:marLeft w:val="0"/>
                          <w:marRight w:val="0"/>
                          <w:marTop w:val="0"/>
                          <w:marBottom w:val="0"/>
                          <w:divBdr>
                            <w:top w:val="none" w:sz="0" w:space="0" w:color="auto"/>
                            <w:left w:val="none" w:sz="0" w:space="0" w:color="auto"/>
                            <w:bottom w:val="none" w:sz="0" w:space="0" w:color="auto"/>
                            <w:right w:val="none" w:sz="0" w:space="0" w:color="auto"/>
                          </w:divBdr>
                          <w:divsChild>
                            <w:div w:id="394158177">
                              <w:marLeft w:val="0"/>
                              <w:marRight w:val="0"/>
                              <w:marTop w:val="0"/>
                              <w:marBottom w:val="0"/>
                              <w:divBdr>
                                <w:top w:val="none" w:sz="0" w:space="0" w:color="auto"/>
                                <w:left w:val="none" w:sz="0" w:space="0" w:color="auto"/>
                                <w:bottom w:val="none" w:sz="0" w:space="0" w:color="auto"/>
                                <w:right w:val="none" w:sz="0" w:space="0" w:color="auto"/>
                              </w:divBdr>
                              <w:divsChild>
                                <w:div w:id="1066800160">
                                  <w:marLeft w:val="0"/>
                                  <w:marRight w:val="0"/>
                                  <w:marTop w:val="0"/>
                                  <w:marBottom w:val="0"/>
                                  <w:divBdr>
                                    <w:top w:val="none" w:sz="0" w:space="0" w:color="auto"/>
                                    <w:left w:val="none" w:sz="0" w:space="0" w:color="auto"/>
                                    <w:bottom w:val="none" w:sz="0" w:space="0" w:color="auto"/>
                                    <w:right w:val="none" w:sz="0" w:space="0" w:color="auto"/>
                                  </w:divBdr>
                                  <w:divsChild>
                                    <w:div w:id="5477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483554">
      <w:bodyDiv w:val="1"/>
      <w:marLeft w:val="0"/>
      <w:marRight w:val="0"/>
      <w:marTop w:val="0"/>
      <w:marBottom w:val="0"/>
      <w:divBdr>
        <w:top w:val="none" w:sz="0" w:space="0" w:color="auto"/>
        <w:left w:val="none" w:sz="0" w:space="0" w:color="auto"/>
        <w:bottom w:val="none" w:sz="0" w:space="0" w:color="auto"/>
        <w:right w:val="none" w:sz="0" w:space="0" w:color="auto"/>
      </w:divBdr>
    </w:div>
    <w:div w:id="857737966">
      <w:bodyDiv w:val="1"/>
      <w:marLeft w:val="0"/>
      <w:marRight w:val="0"/>
      <w:marTop w:val="0"/>
      <w:marBottom w:val="0"/>
      <w:divBdr>
        <w:top w:val="none" w:sz="0" w:space="0" w:color="auto"/>
        <w:left w:val="none" w:sz="0" w:space="0" w:color="auto"/>
        <w:bottom w:val="none" w:sz="0" w:space="0" w:color="auto"/>
        <w:right w:val="none" w:sz="0" w:space="0" w:color="auto"/>
      </w:divBdr>
      <w:divsChild>
        <w:div w:id="1269042111">
          <w:marLeft w:val="0"/>
          <w:marRight w:val="0"/>
          <w:marTop w:val="0"/>
          <w:marBottom w:val="0"/>
          <w:divBdr>
            <w:top w:val="none" w:sz="0" w:space="0" w:color="auto"/>
            <w:left w:val="none" w:sz="0" w:space="0" w:color="auto"/>
            <w:bottom w:val="none" w:sz="0" w:space="0" w:color="auto"/>
            <w:right w:val="none" w:sz="0" w:space="0" w:color="auto"/>
          </w:divBdr>
          <w:divsChild>
            <w:div w:id="1689792254">
              <w:marLeft w:val="0"/>
              <w:marRight w:val="0"/>
              <w:marTop w:val="0"/>
              <w:marBottom w:val="0"/>
              <w:divBdr>
                <w:top w:val="none" w:sz="0" w:space="0" w:color="auto"/>
                <w:left w:val="none" w:sz="0" w:space="0" w:color="auto"/>
                <w:bottom w:val="none" w:sz="0" w:space="0" w:color="auto"/>
                <w:right w:val="none" w:sz="0" w:space="0" w:color="auto"/>
              </w:divBdr>
              <w:divsChild>
                <w:div w:id="25757816">
                  <w:marLeft w:val="0"/>
                  <w:marRight w:val="0"/>
                  <w:marTop w:val="0"/>
                  <w:marBottom w:val="0"/>
                  <w:divBdr>
                    <w:top w:val="none" w:sz="0" w:space="0" w:color="auto"/>
                    <w:left w:val="none" w:sz="0" w:space="0" w:color="auto"/>
                    <w:bottom w:val="none" w:sz="0" w:space="0" w:color="auto"/>
                    <w:right w:val="none" w:sz="0" w:space="0" w:color="auto"/>
                  </w:divBdr>
                  <w:divsChild>
                    <w:div w:id="993993159">
                      <w:marLeft w:val="0"/>
                      <w:marRight w:val="0"/>
                      <w:marTop w:val="0"/>
                      <w:marBottom w:val="0"/>
                      <w:divBdr>
                        <w:top w:val="none" w:sz="0" w:space="0" w:color="auto"/>
                        <w:left w:val="none" w:sz="0" w:space="0" w:color="auto"/>
                        <w:bottom w:val="none" w:sz="0" w:space="0" w:color="auto"/>
                        <w:right w:val="none" w:sz="0" w:space="0" w:color="auto"/>
                      </w:divBdr>
                      <w:divsChild>
                        <w:div w:id="2142725152">
                          <w:marLeft w:val="0"/>
                          <w:marRight w:val="0"/>
                          <w:marTop w:val="0"/>
                          <w:marBottom w:val="0"/>
                          <w:divBdr>
                            <w:top w:val="none" w:sz="0" w:space="0" w:color="auto"/>
                            <w:left w:val="none" w:sz="0" w:space="0" w:color="auto"/>
                            <w:bottom w:val="none" w:sz="0" w:space="0" w:color="auto"/>
                            <w:right w:val="none" w:sz="0" w:space="0" w:color="auto"/>
                          </w:divBdr>
                          <w:divsChild>
                            <w:div w:id="12071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57">
                      <w:marLeft w:val="0"/>
                      <w:marRight w:val="0"/>
                      <w:marTop w:val="0"/>
                      <w:marBottom w:val="0"/>
                      <w:divBdr>
                        <w:top w:val="none" w:sz="0" w:space="0" w:color="auto"/>
                        <w:left w:val="none" w:sz="0" w:space="0" w:color="auto"/>
                        <w:bottom w:val="none" w:sz="0" w:space="0" w:color="auto"/>
                        <w:right w:val="none" w:sz="0" w:space="0" w:color="auto"/>
                      </w:divBdr>
                      <w:divsChild>
                        <w:div w:id="1664775929">
                          <w:marLeft w:val="0"/>
                          <w:marRight w:val="0"/>
                          <w:marTop w:val="0"/>
                          <w:marBottom w:val="0"/>
                          <w:divBdr>
                            <w:top w:val="none" w:sz="0" w:space="0" w:color="auto"/>
                            <w:left w:val="none" w:sz="0" w:space="0" w:color="auto"/>
                            <w:bottom w:val="none" w:sz="0" w:space="0" w:color="auto"/>
                            <w:right w:val="none" w:sz="0" w:space="0" w:color="auto"/>
                          </w:divBdr>
                          <w:divsChild>
                            <w:div w:id="180818684">
                              <w:marLeft w:val="0"/>
                              <w:marRight w:val="0"/>
                              <w:marTop w:val="0"/>
                              <w:marBottom w:val="0"/>
                              <w:divBdr>
                                <w:top w:val="none" w:sz="0" w:space="0" w:color="auto"/>
                                <w:left w:val="none" w:sz="0" w:space="0" w:color="auto"/>
                                <w:bottom w:val="none" w:sz="0" w:space="0" w:color="auto"/>
                                <w:right w:val="none" w:sz="0" w:space="0" w:color="auto"/>
                              </w:divBdr>
                              <w:divsChild>
                                <w:div w:id="17005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4951">
          <w:marLeft w:val="0"/>
          <w:marRight w:val="0"/>
          <w:marTop w:val="0"/>
          <w:marBottom w:val="0"/>
          <w:divBdr>
            <w:top w:val="none" w:sz="0" w:space="0" w:color="auto"/>
            <w:left w:val="none" w:sz="0" w:space="0" w:color="auto"/>
            <w:bottom w:val="none" w:sz="0" w:space="0" w:color="auto"/>
            <w:right w:val="none" w:sz="0" w:space="0" w:color="auto"/>
          </w:divBdr>
          <w:divsChild>
            <w:div w:id="284777533">
              <w:marLeft w:val="0"/>
              <w:marRight w:val="0"/>
              <w:marTop w:val="0"/>
              <w:marBottom w:val="0"/>
              <w:divBdr>
                <w:top w:val="none" w:sz="0" w:space="0" w:color="auto"/>
                <w:left w:val="none" w:sz="0" w:space="0" w:color="auto"/>
                <w:bottom w:val="none" w:sz="0" w:space="0" w:color="auto"/>
                <w:right w:val="none" w:sz="0" w:space="0" w:color="auto"/>
              </w:divBdr>
              <w:divsChild>
                <w:div w:id="1988976974">
                  <w:marLeft w:val="0"/>
                  <w:marRight w:val="0"/>
                  <w:marTop w:val="0"/>
                  <w:marBottom w:val="0"/>
                  <w:divBdr>
                    <w:top w:val="none" w:sz="0" w:space="0" w:color="auto"/>
                    <w:left w:val="none" w:sz="0" w:space="0" w:color="auto"/>
                    <w:bottom w:val="none" w:sz="0" w:space="0" w:color="auto"/>
                    <w:right w:val="none" w:sz="0" w:space="0" w:color="auto"/>
                  </w:divBdr>
                  <w:divsChild>
                    <w:div w:id="408428321">
                      <w:marLeft w:val="0"/>
                      <w:marRight w:val="0"/>
                      <w:marTop w:val="0"/>
                      <w:marBottom w:val="0"/>
                      <w:divBdr>
                        <w:top w:val="none" w:sz="0" w:space="0" w:color="auto"/>
                        <w:left w:val="none" w:sz="0" w:space="0" w:color="auto"/>
                        <w:bottom w:val="none" w:sz="0" w:space="0" w:color="auto"/>
                        <w:right w:val="none" w:sz="0" w:space="0" w:color="auto"/>
                      </w:divBdr>
                      <w:divsChild>
                        <w:div w:id="1047559467">
                          <w:marLeft w:val="0"/>
                          <w:marRight w:val="0"/>
                          <w:marTop w:val="0"/>
                          <w:marBottom w:val="0"/>
                          <w:divBdr>
                            <w:top w:val="none" w:sz="0" w:space="0" w:color="auto"/>
                            <w:left w:val="none" w:sz="0" w:space="0" w:color="auto"/>
                            <w:bottom w:val="none" w:sz="0" w:space="0" w:color="auto"/>
                            <w:right w:val="none" w:sz="0" w:space="0" w:color="auto"/>
                          </w:divBdr>
                          <w:divsChild>
                            <w:div w:id="888227937">
                              <w:marLeft w:val="0"/>
                              <w:marRight w:val="0"/>
                              <w:marTop w:val="0"/>
                              <w:marBottom w:val="0"/>
                              <w:divBdr>
                                <w:top w:val="none" w:sz="0" w:space="0" w:color="auto"/>
                                <w:left w:val="none" w:sz="0" w:space="0" w:color="auto"/>
                                <w:bottom w:val="none" w:sz="0" w:space="0" w:color="auto"/>
                                <w:right w:val="none" w:sz="0" w:space="0" w:color="auto"/>
                              </w:divBdr>
                            </w:div>
                          </w:divsChild>
                        </w:div>
                        <w:div w:id="2130584789">
                          <w:marLeft w:val="0"/>
                          <w:marRight w:val="0"/>
                          <w:marTop w:val="0"/>
                          <w:marBottom w:val="0"/>
                          <w:divBdr>
                            <w:top w:val="none" w:sz="0" w:space="0" w:color="auto"/>
                            <w:left w:val="none" w:sz="0" w:space="0" w:color="auto"/>
                            <w:bottom w:val="none" w:sz="0" w:space="0" w:color="auto"/>
                            <w:right w:val="none" w:sz="0" w:space="0" w:color="auto"/>
                          </w:divBdr>
                        </w:div>
                      </w:divsChild>
                    </w:div>
                    <w:div w:id="79304165">
                      <w:marLeft w:val="0"/>
                      <w:marRight w:val="0"/>
                      <w:marTop w:val="0"/>
                      <w:marBottom w:val="0"/>
                      <w:divBdr>
                        <w:top w:val="none" w:sz="0" w:space="0" w:color="auto"/>
                        <w:left w:val="none" w:sz="0" w:space="0" w:color="auto"/>
                        <w:bottom w:val="none" w:sz="0" w:space="0" w:color="auto"/>
                        <w:right w:val="none" w:sz="0" w:space="0" w:color="auto"/>
                      </w:divBdr>
                      <w:divsChild>
                        <w:div w:id="599727576">
                          <w:marLeft w:val="0"/>
                          <w:marRight w:val="0"/>
                          <w:marTop w:val="0"/>
                          <w:marBottom w:val="0"/>
                          <w:divBdr>
                            <w:top w:val="none" w:sz="0" w:space="0" w:color="auto"/>
                            <w:left w:val="none" w:sz="0" w:space="0" w:color="auto"/>
                            <w:bottom w:val="none" w:sz="0" w:space="0" w:color="auto"/>
                            <w:right w:val="none" w:sz="0" w:space="0" w:color="auto"/>
                          </w:divBdr>
                          <w:divsChild>
                            <w:div w:id="10401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157030">
          <w:marLeft w:val="0"/>
          <w:marRight w:val="0"/>
          <w:marTop w:val="0"/>
          <w:marBottom w:val="0"/>
          <w:divBdr>
            <w:top w:val="none" w:sz="0" w:space="0" w:color="auto"/>
            <w:left w:val="none" w:sz="0" w:space="0" w:color="auto"/>
            <w:bottom w:val="none" w:sz="0" w:space="0" w:color="auto"/>
            <w:right w:val="none" w:sz="0" w:space="0" w:color="auto"/>
          </w:divBdr>
          <w:divsChild>
            <w:div w:id="1801796986">
              <w:marLeft w:val="0"/>
              <w:marRight w:val="0"/>
              <w:marTop w:val="0"/>
              <w:marBottom w:val="0"/>
              <w:divBdr>
                <w:top w:val="none" w:sz="0" w:space="0" w:color="auto"/>
                <w:left w:val="none" w:sz="0" w:space="0" w:color="auto"/>
                <w:bottom w:val="none" w:sz="0" w:space="0" w:color="auto"/>
                <w:right w:val="none" w:sz="0" w:space="0" w:color="auto"/>
              </w:divBdr>
              <w:divsChild>
                <w:div w:id="1651597945">
                  <w:marLeft w:val="0"/>
                  <w:marRight w:val="0"/>
                  <w:marTop w:val="0"/>
                  <w:marBottom w:val="0"/>
                  <w:divBdr>
                    <w:top w:val="none" w:sz="0" w:space="0" w:color="auto"/>
                    <w:left w:val="none" w:sz="0" w:space="0" w:color="auto"/>
                    <w:bottom w:val="none" w:sz="0" w:space="0" w:color="auto"/>
                    <w:right w:val="none" w:sz="0" w:space="0" w:color="auto"/>
                  </w:divBdr>
                  <w:divsChild>
                    <w:div w:id="27606089">
                      <w:marLeft w:val="0"/>
                      <w:marRight w:val="0"/>
                      <w:marTop w:val="0"/>
                      <w:marBottom w:val="0"/>
                      <w:divBdr>
                        <w:top w:val="none" w:sz="0" w:space="0" w:color="auto"/>
                        <w:left w:val="none" w:sz="0" w:space="0" w:color="auto"/>
                        <w:bottom w:val="none" w:sz="0" w:space="0" w:color="auto"/>
                        <w:right w:val="none" w:sz="0" w:space="0" w:color="auto"/>
                      </w:divBdr>
                      <w:divsChild>
                        <w:div w:id="902986560">
                          <w:marLeft w:val="0"/>
                          <w:marRight w:val="0"/>
                          <w:marTop w:val="0"/>
                          <w:marBottom w:val="0"/>
                          <w:divBdr>
                            <w:top w:val="none" w:sz="0" w:space="0" w:color="auto"/>
                            <w:left w:val="none" w:sz="0" w:space="0" w:color="auto"/>
                            <w:bottom w:val="none" w:sz="0" w:space="0" w:color="auto"/>
                            <w:right w:val="none" w:sz="0" w:space="0" w:color="auto"/>
                          </w:divBdr>
                          <w:divsChild>
                            <w:div w:id="5060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04774">
      <w:bodyDiv w:val="1"/>
      <w:marLeft w:val="0"/>
      <w:marRight w:val="0"/>
      <w:marTop w:val="0"/>
      <w:marBottom w:val="0"/>
      <w:divBdr>
        <w:top w:val="none" w:sz="0" w:space="0" w:color="auto"/>
        <w:left w:val="none" w:sz="0" w:space="0" w:color="auto"/>
        <w:bottom w:val="none" w:sz="0" w:space="0" w:color="auto"/>
        <w:right w:val="none" w:sz="0" w:space="0" w:color="auto"/>
      </w:divBdr>
    </w:div>
    <w:div w:id="866218983">
      <w:bodyDiv w:val="1"/>
      <w:marLeft w:val="0"/>
      <w:marRight w:val="0"/>
      <w:marTop w:val="0"/>
      <w:marBottom w:val="0"/>
      <w:divBdr>
        <w:top w:val="none" w:sz="0" w:space="0" w:color="auto"/>
        <w:left w:val="none" w:sz="0" w:space="0" w:color="auto"/>
        <w:bottom w:val="none" w:sz="0" w:space="0" w:color="auto"/>
        <w:right w:val="none" w:sz="0" w:space="0" w:color="auto"/>
      </w:divBdr>
    </w:div>
    <w:div w:id="875629170">
      <w:bodyDiv w:val="1"/>
      <w:marLeft w:val="0"/>
      <w:marRight w:val="0"/>
      <w:marTop w:val="0"/>
      <w:marBottom w:val="0"/>
      <w:divBdr>
        <w:top w:val="none" w:sz="0" w:space="0" w:color="auto"/>
        <w:left w:val="none" w:sz="0" w:space="0" w:color="auto"/>
        <w:bottom w:val="none" w:sz="0" w:space="0" w:color="auto"/>
        <w:right w:val="none" w:sz="0" w:space="0" w:color="auto"/>
      </w:divBdr>
    </w:div>
    <w:div w:id="881090763">
      <w:bodyDiv w:val="1"/>
      <w:marLeft w:val="0"/>
      <w:marRight w:val="0"/>
      <w:marTop w:val="0"/>
      <w:marBottom w:val="0"/>
      <w:divBdr>
        <w:top w:val="none" w:sz="0" w:space="0" w:color="auto"/>
        <w:left w:val="none" w:sz="0" w:space="0" w:color="auto"/>
        <w:bottom w:val="none" w:sz="0" w:space="0" w:color="auto"/>
        <w:right w:val="none" w:sz="0" w:space="0" w:color="auto"/>
      </w:divBdr>
    </w:div>
    <w:div w:id="916328688">
      <w:bodyDiv w:val="1"/>
      <w:marLeft w:val="0"/>
      <w:marRight w:val="0"/>
      <w:marTop w:val="0"/>
      <w:marBottom w:val="0"/>
      <w:divBdr>
        <w:top w:val="none" w:sz="0" w:space="0" w:color="auto"/>
        <w:left w:val="none" w:sz="0" w:space="0" w:color="auto"/>
        <w:bottom w:val="none" w:sz="0" w:space="0" w:color="auto"/>
        <w:right w:val="none" w:sz="0" w:space="0" w:color="auto"/>
      </w:divBdr>
    </w:div>
    <w:div w:id="921915641">
      <w:bodyDiv w:val="1"/>
      <w:marLeft w:val="0"/>
      <w:marRight w:val="0"/>
      <w:marTop w:val="0"/>
      <w:marBottom w:val="0"/>
      <w:divBdr>
        <w:top w:val="none" w:sz="0" w:space="0" w:color="auto"/>
        <w:left w:val="none" w:sz="0" w:space="0" w:color="auto"/>
        <w:bottom w:val="none" w:sz="0" w:space="0" w:color="auto"/>
        <w:right w:val="none" w:sz="0" w:space="0" w:color="auto"/>
      </w:divBdr>
    </w:div>
    <w:div w:id="930624144">
      <w:bodyDiv w:val="1"/>
      <w:marLeft w:val="0"/>
      <w:marRight w:val="0"/>
      <w:marTop w:val="0"/>
      <w:marBottom w:val="0"/>
      <w:divBdr>
        <w:top w:val="none" w:sz="0" w:space="0" w:color="auto"/>
        <w:left w:val="none" w:sz="0" w:space="0" w:color="auto"/>
        <w:bottom w:val="none" w:sz="0" w:space="0" w:color="auto"/>
        <w:right w:val="none" w:sz="0" w:space="0" w:color="auto"/>
      </w:divBdr>
    </w:div>
    <w:div w:id="931743265">
      <w:bodyDiv w:val="1"/>
      <w:marLeft w:val="0"/>
      <w:marRight w:val="0"/>
      <w:marTop w:val="0"/>
      <w:marBottom w:val="0"/>
      <w:divBdr>
        <w:top w:val="none" w:sz="0" w:space="0" w:color="auto"/>
        <w:left w:val="none" w:sz="0" w:space="0" w:color="auto"/>
        <w:bottom w:val="none" w:sz="0" w:space="0" w:color="auto"/>
        <w:right w:val="none" w:sz="0" w:space="0" w:color="auto"/>
      </w:divBdr>
      <w:divsChild>
        <w:div w:id="2140417698">
          <w:marLeft w:val="0"/>
          <w:marRight w:val="0"/>
          <w:marTop w:val="0"/>
          <w:marBottom w:val="0"/>
          <w:divBdr>
            <w:top w:val="none" w:sz="0" w:space="0" w:color="auto"/>
            <w:left w:val="none" w:sz="0" w:space="0" w:color="auto"/>
            <w:bottom w:val="none" w:sz="0" w:space="0" w:color="auto"/>
            <w:right w:val="none" w:sz="0" w:space="0" w:color="auto"/>
          </w:divBdr>
          <w:divsChild>
            <w:div w:id="1531576995">
              <w:marLeft w:val="0"/>
              <w:marRight w:val="0"/>
              <w:marTop w:val="0"/>
              <w:marBottom w:val="0"/>
              <w:divBdr>
                <w:top w:val="none" w:sz="0" w:space="0" w:color="auto"/>
                <w:left w:val="none" w:sz="0" w:space="0" w:color="auto"/>
                <w:bottom w:val="none" w:sz="0" w:space="0" w:color="auto"/>
                <w:right w:val="none" w:sz="0" w:space="0" w:color="auto"/>
              </w:divBdr>
              <w:divsChild>
                <w:div w:id="1675765975">
                  <w:marLeft w:val="0"/>
                  <w:marRight w:val="0"/>
                  <w:marTop w:val="0"/>
                  <w:marBottom w:val="0"/>
                  <w:divBdr>
                    <w:top w:val="none" w:sz="0" w:space="0" w:color="auto"/>
                    <w:left w:val="none" w:sz="0" w:space="0" w:color="auto"/>
                    <w:bottom w:val="none" w:sz="0" w:space="0" w:color="auto"/>
                    <w:right w:val="none" w:sz="0" w:space="0" w:color="auto"/>
                  </w:divBdr>
                  <w:divsChild>
                    <w:div w:id="1580870401">
                      <w:marLeft w:val="0"/>
                      <w:marRight w:val="0"/>
                      <w:marTop w:val="0"/>
                      <w:marBottom w:val="0"/>
                      <w:divBdr>
                        <w:top w:val="none" w:sz="0" w:space="0" w:color="auto"/>
                        <w:left w:val="none" w:sz="0" w:space="0" w:color="auto"/>
                        <w:bottom w:val="none" w:sz="0" w:space="0" w:color="auto"/>
                        <w:right w:val="none" w:sz="0" w:space="0" w:color="auto"/>
                      </w:divBdr>
                      <w:divsChild>
                        <w:div w:id="1929650942">
                          <w:marLeft w:val="0"/>
                          <w:marRight w:val="0"/>
                          <w:marTop w:val="0"/>
                          <w:marBottom w:val="0"/>
                          <w:divBdr>
                            <w:top w:val="none" w:sz="0" w:space="0" w:color="auto"/>
                            <w:left w:val="none" w:sz="0" w:space="0" w:color="auto"/>
                            <w:bottom w:val="none" w:sz="0" w:space="0" w:color="auto"/>
                            <w:right w:val="none" w:sz="0" w:space="0" w:color="auto"/>
                          </w:divBdr>
                          <w:divsChild>
                            <w:div w:id="1918519070">
                              <w:marLeft w:val="0"/>
                              <w:marRight w:val="0"/>
                              <w:marTop w:val="0"/>
                              <w:marBottom w:val="0"/>
                              <w:divBdr>
                                <w:top w:val="none" w:sz="0" w:space="0" w:color="auto"/>
                                <w:left w:val="none" w:sz="0" w:space="0" w:color="auto"/>
                                <w:bottom w:val="none" w:sz="0" w:space="0" w:color="auto"/>
                                <w:right w:val="none" w:sz="0" w:space="0" w:color="auto"/>
                              </w:divBdr>
                              <w:divsChild>
                                <w:div w:id="4561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8664">
                          <w:marLeft w:val="0"/>
                          <w:marRight w:val="0"/>
                          <w:marTop w:val="0"/>
                          <w:marBottom w:val="0"/>
                          <w:divBdr>
                            <w:top w:val="none" w:sz="0" w:space="0" w:color="auto"/>
                            <w:left w:val="none" w:sz="0" w:space="0" w:color="auto"/>
                            <w:bottom w:val="none" w:sz="0" w:space="0" w:color="auto"/>
                            <w:right w:val="none" w:sz="0" w:space="0" w:color="auto"/>
                          </w:divBdr>
                          <w:divsChild>
                            <w:div w:id="605120862">
                              <w:marLeft w:val="0"/>
                              <w:marRight w:val="0"/>
                              <w:marTop w:val="0"/>
                              <w:marBottom w:val="0"/>
                              <w:divBdr>
                                <w:top w:val="none" w:sz="0" w:space="0" w:color="auto"/>
                                <w:left w:val="none" w:sz="0" w:space="0" w:color="auto"/>
                                <w:bottom w:val="none" w:sz="0" w:space="0" w:color="auto"/>
                                <w:right w:val="none" w:sz="0" w:space="0" w:color="auto"/>
                              </w:divBdr>
                              <w:divsChild>
                                <w:div w:id="1651863564">
                                  <w:marLeft w:val="0"/>
                                  <w:marRight w:val="0"/>
                                  <w:marTop w:val="0"/>
                                  <w:marBottom w:val="0"/>
                                  <w:divBdr>
                                    <w:top w:val="none" w:sz="0" w:space="0" w:color="auto"/>
                                    <w:left w:val="none" w:sz="0" w:space="0" w:color="auto"/>
                                    <w:bottom w:val="none" w:sz="0" w:space="0" w:color="auto"/>
                                    <w:right w:val="none" w:sz="0" w:space="0" w:color="auto"/>
                                  </w:divBdr>
                                  <w:divsChild>
                                    <w:div w:id="106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761457">
              <w:marLeft w:val="0"/>
              <w:marRight w:val="0"/>
              <w:marTop w:val="0"/>
              <w:marBottom w:val="0"/>
              <w:divBdr>
                <w:top w:val="none" w:sz="0" w:space="0" w:color="auto"/>
                <w:left w:val="none" w:sz="0" w:space="0" w:color="auto"/>
                <w:bottom w:val="none" w:sz="0" w:space="0" w:color="auto"/>
                <w:right w:val="none" w:sz="0" w:space="0" w:color="auto"/>
              </w:divBdr>
              <w:divsChild>
                <w:div w:id="1168639860">
                  <w:marLeft w:val="0"/>
                  <w:marRight w:val="0"/>
                  <w:marTop w:val="0"/>
                  <w:marBottom w:val="0"/>
                  <w:divBdr>
                    <w:top w:val="none" w:sz="0" w:space="0" w:color="auto"/>
                    <w:left w:val="none" w:sz="0" w:space="0" w:color="auto"/>
                    <w:bottom w:val="none" w:sz="0" w:space="0" w:color="auto"/>
                    <w:right w:val="none" w:sz="0" w:space="0" w:color="auto"/>
                  </w:divBdr>
                  <w:divsChild>
                    <w:div w:id="692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5398">
          <w:marLeft w:val="0"/>
          <w:marRight w:val="0"/>
          <w:marTop w:val="0"/>
          <w:marBottom w:val="0"/>
          <w:divBdr>
            <w:top w:val="none" w:sz="0" w:space="0" w:color="auto"/>
            <w:left w:val="none" w:sz="0" w:space="0" w:color="auto"/>
            <w:bottom w:val="none" w:sz="0" w:space="0" w:color="auto"/>
            <w:right w:val="none" w:sz="0" w:space="0" w:color="auto"/>
          </w:divBdr>
          <w:divsChild>
            <w:div w:id="1920862689">
              <w:marLeft w:val="0"/>
              <w:marRight w:val="0"/>
              <w:marTop w:val="0"/>
              <w:marBottom w:val="0"/>
              <w:divBdr>
                <w:top w:val="none" w:sz="0" w:space="0" w:color="auto"/>
                <w:left w:val="none" w:sz="0" w:space="0" w:color="auto"/>
                <w:bottom w:val="none" w:sz="0" w:space="0" w:color="auto"/>
                <w:right w:val="none" w:sz="0" w:space="0" w:color="auto"/>
              </w:divBdr>
              <w:divsChild>
                <w:div w:id="1477529255">
                  <w:marLeft w:val="0"/>
                  <w:marRight w:val="0"/>
                  <w:marTop w:val="0"/>
                  <w:marBottom w:val="0"/>
                  <w:divBdr>
                    <w:top w:val="none" w:sz="0" w:space="0" w:color="auto"/>
                    <w:left w:val="none" w:sz="0" w:space="0" w:color="auto"/>
                    <w:bottom w:val="none" w:sz="0" w:space="0" w:color="auto"/>
                    <w:right w:val="none" w:sz="0" w:space="0" w:color="auto"/>
                  </w:divBdr>
                  <w:divsChild>
                    <w:div w:id="1094017642">
                      <w:marLeft w:val="0"/>
                      <w:marRight w:val="0"/>
                      <w:marTop w:val="0"/>
                      <w:marBottom w:val="0"/>
                      <w:divBdr>
                        <w:top w:val="none" w:sz="0" w:space="0" w:color="auto"/>
                        <w:left w:val="none" w:sz="0" w:space="0" w:color="auto"/>
                        <w:bottom w:val="none" w:sz="0" w:space="0" w:color="auto"/>
                        <w:right w:val="none" w:sz="0" w:space="0" w:color="auto"/>
                      </w:divBdr>
                      <w:divsChild>
                        <w:div w:id="1789931111">
                          <w:marLeft w:val="0"/>
                          <w:marRight w:val="0"/>
                          <w:marTop w:val="0"/>
                          <w:marBottom w:val="0"/>
                          <w:divBdr>
                            <w:top w:val="none" w:sz="0" w:space="0" w:color="auto"/>
                            <w:left w:val="none" w:sz="0" w:space="0" w:color="auto"/>
                            <w:bottom w:val="none" w:sz="0" w:space="0" w:color="auto"/>
                            <w:right w:val="none" w:sz="0" w:space="0" w:color="auto"/>
                          </w:divBdr>
                          <w:divsChild>
                            <w:div w:id="5533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3244">
                      <w:marLeft w:val="0"/>
                      <w:marRight w:val="0"/>
                      <w:marTop w:val="0"/>
                      <w:marBottom w:val="0"/>
                      <w:divBdr>
                        <w:top w:val="none" w:sz="0" w:space="0" w:color="auto"/>
                        <w:left w:val="none" w:sz="0" w:space="0" w:color="auto"/>
                        <w:bottom w:val="none" w:sz="0" w:space="0" w:color="auto"/>
                        <w:right w:val="none" w:sz="0" w:space="0" w:color="auto"/>
                      </w:divBdr>
                      <w:divsChild>
                        <w:div w:id="149441091">
                          <w:marLeft w:val="0"/>
                          <w:marRight w:val="0"/>
                          <w:marTop w:val="0"/>
                          <w:marBottom w:val="0"/>
                          <w:divBdr>
                            <w:top w:val="none" w:sz="0" w:space="0" w:color="auto"/>
                            <w:left w:val="none" w:sz="0" w:space="0" w:color="auto"/>
                            <w:bottom w:val="none" w:sz="0" w:space="0" w:color="auto"/>
                            <w:right w:val="none" w:sz="0" w:space="0" w:color="auto"/>
                          </w:divBdr>
                          <w:divsChild>
                            <w:div w:id="995720231">
                              <w:marLeft w:val="0"/>
                              <w:marRight w:val="0"/>
                              <w:marTop w:val="0"/>
                              <w:marBottom w:val="0"/>
                              <w:divBdr>
                                <w:top w:val="none" w:sz="0" w:space="0" w:color="auto"/>
                                <w:left w:val="none" w:sz="0" w:space="0" w:color="auto"/>
                                <w:bottom w:val="none" w:sz="0" w:space="0" w:color="auto"/>
                                <w:right w:val="none" w:sz="0" w:space="0" w:color="auto"/>
                              </w:divBdr>
                              <w:divsChild>
                                <w:div w:id="1858499550">
                                  <w:marLeft w:val="0"/>
                                  <w:marRight w:val="0"/>
                                  <w:marTop w:val="0"/>
                                  <w:marBottom w:val="0"/>
                                  <w:divBdr>
                                    <w:top w:val="none" w:sz="0" w:space="0" w:color="auto"/>
                                    <w:left w:val="none" w:sz="0" w:space="0" w:color="auto"/>
                                    <w:bottom w:val="none" w:sz="0" w:space="0" w:color="auto"/>
                                    <w:right w:val="none" w:sz="0" w:space="0" w:color="auto"/>
                                  </w:divBdr>
                                  <w:divsChild>
                                    <w:div w:id="527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498866">
      <w:bodyDiv w:val="1"/>
      <w:marLeft w:val="0"/>
      <w:marRight w:val="0"/>
      <w:marTop w:val="0"/>
      <w:marBottom w:val="0"/>
      <w:divBdr>
        <w:top w:val="none" w:sz="0" w:space="0" w:color="auto"/>
        <w:left w:val="none" w:sz="0" w:space="0" w:color="auto"/>
        <w:bottom w:val="none" w:sz="0" w:space="0" w:color="auto"/>
        <w:right w:val="none" w:sz="0" w:space="0" w:color="auto"/>
      </w:divBdr>
    </w:div>
    <w:div w:id="946699420">
      <w:bodyDiv w:val="1"/>
      <w:marLeft w:val="0"/>
      <w:marRight w:val="0"/>
      <w:marTop w:val="0"/>
      <w:marBottom w:val="0"/>
      <w:divBdr>
        <w:top w:val="none" w:sz="0" w:space="0" w:color="auto"/>
        <w:left w:val="none" w:sz="0" w:space="0" w:color="auto"/>
        <w:bottom w:val="none" w:sz="0" w:space="0" w:color="auto"/>
        <w:right w:val="none" w:sz="0" w:space="0" w:color="auto"/>
      </w:divBdr>
    </w:div>
    <w:div w:id="947586946">
      <w:bodyDiv w:val="1"/>
      <w:marLeft w:val="0"/>
      <w:marRight w:val="0"/>
      <w:marTop w:val="0"/>
      <w:marBottom w:val="0"/>
      <w:divBdr>
        <w:top w:val="none" w:sz="0" w:space="0" w:color="auto"/>
        <w:left w:val="none" w:sz="0" w:space="0" w:color="auto"/>
        <w:bottom w:val="none" w:sz="0" w:space="0" w:color="auto"/>
        <w:right w:val="none" w:sz="0" w:space="0" w:color="auto"/>
      </w:divBdr>
    </w:div>
    <w:div w:id="950740605">
      <w:bodyDiv w:val="1"/>
      <w:marLeft w:val="0"/>
      <w:marRight w:val="0"/>
      <w:marTop w:val="0"/>
      <w:marBottom w:val="0"/>
      <w:divBdr>
        <w:top w:val="none" w:sz="0" w:space="0" w:color="auto"/>
        <w:left w:val="none" w:sz="0" w:space="0" w:color="auto"/>
        <w:bottom w:val="none" w:sz="0" w:space="0" w:color="auto"/>
        <w:right w:val="none" w:sz="0" w:space="0" w:color="auto"/>
      </w:divBdr>
    </w:div>
    <w:div w:id="957957358">
      <w:bodyDiv w:val="1"/>
      <w:marLeft w:val="0"/>
      <w:marRight w:val="0"/>
      <w:marTop w:val="0"/>
      <w:marBottom w:val="0"/>
      <w:divBdr>
        <w:top w:val="none" w:sz="0" w:space="0" w:color="auto"/>
        <w:left w:val="none" w:sz="0" w:space="0" w:color="auto"/>
        <w:bottom w:val="none" w:sz="0" w:space="0" w:color="auto"/>
        <w:right w:val="none" w:sz="0" w:space="0" w:color="auto"/>
      </w:divBdr>
    </w:div>
    <w:div w:id="958072977">
      <w:bodyDiv w:val="1"/>
      <w:marLeft w:val="0"/>
      <w:marRight w:val="0"/>
      <w:marTop w:val="0"/>
      <w:marBottom w:val="0"/>
      <w:divBdr>
        <w:top w:val="none" w:sz="0" w:space="0" w:color="auto"/>
        <w:left w:val="none" w:sz="0" w:space="0" w:color="auto"/>
        <w:bottom w:val="none" w:sz="0" w:space="0" w:color="auto"/>
        <w:right w:val="none" w:sz="0" w:space="0" w:color="auto"/>
      </w:divBdr>
    </w:div>
    <w:div w:id="979773974">
      <w:bodyDiv w:val="1"/>
      <w:marLeft w:val="0"/>
      <w:marRight w:val="0"/>
      <w:marTop w:val="0"/>
      <w:marBottom w:val="0"/>
      <w:divBdr>
        <w:top w:val="none" w:sz="0" w:space="0" w:color="auto"/>
        <w:left w:val="none" w:sz="0" w:space="0" w:color="auto"/>
        <w:bottom w:val="none" w:sz="0" w:space="0" w:color="auto"/>
        <w:right w:val="none" w:sz="0" w:space="0" w:color="auto"/>
      </w:divBdr>
    </w:div>
    <w:div w:id="988359373">
      <w:bodyDiv w:val="1"/>
      <w:marLeft w:val="0"/>
      <w:marRight w:val="0"/>
      <w:marTop w:val="0"/>
      <w:marBottom w:val="0"/>
      <w:divBdr>
        <w:top w:val="none" w:sz="0" w:space="0" w:color="auto"/>
        <w:left w:val="none" w:sz="0" w:space="0" w:color="auto"/>
        <w:bottom w:val="none" w:sz="0" w:space="0" w:color="auto"/>
        <w:right w:val="none" w:sz="0" w:space="0" w:color="auto"/>
      </w:divBdr>
    </w:div>
    <w:div w:id="996542225">
      <w:bodyDiv w:val="1"/>
      <w:marLeft w:val="0"/>
      <w:marRight w:val="0"/>
      <w:marTop w:val="0"/>
      <w:marBottom w:val="0"/>
      <w:divBdr>
        <w:top w:val="none" w:sz="0" w:space="0" w:color="auto"/>
        <w:left w:val="none" w:sz="0" w:space="0" w:color="auto"/>
        <w:bottom w:val="none" w:sz="0" w:space="0" w:color="auto"/>
        <w:right w:val="none" w:sz="0" w:space="0" w:color="auto"/>
      </w:divBdr>
    </w:div>
    <w:div w:id="1005744457">
      <w:bodyDiv w:val="1"/>
      <w:marLeft w:val="0"/>
      <w:marRight w:val="0"/>
      <w:marTop w:val="0"/>
      <w:marBottom w:val="0"/>
      <w:divBdr>
        <w:top w:val="none" w:sz="0" w:space="0" w:color="auto"/>
        <w:left w:val="none" w:sz="0" w:space="0" w:color="auto"/>
        <w:bottom w:val="none" w:sz="0" w:space="0" w:color="auto"/>
        <w:right w:val="none" w:sz="0" w:space="0" w:color="auto"/>
      </w:divBdr>
    </w:div>
    <w:div w:id="1008022181">
      <w:bodyDiv w:val="1"/>
      <w:marLeft w:val="0"/>
      <w:marRight w:val="0"/>
      <w:marTop w:val="0"/>
      <w:marBottom w:val="0"/>
      <w:divBdr>
        <w:top w:val="none" w:sz="0" w:space="0" w:color="auto"/>
        <w:left w:val="none" w:sz="0" w:space="0" w:color="auto"/>
        <w:bottom w:val="none" w:sz="0" w:space="0" w:color="auto"/>
        <w:right w:val="none" w:sz="0" w:space="0" w:color="auto"/>
      </w:divBdr>
    </w:div>
    <w:div w:id="1009063842">
      <w:bodyDiv w:val="1"/>
      <w:marLeft w:val="0"/>
      <w:marRight w:val="0"/>
      <w:marTop w:val="0"/>
      <w:marBottom w:val="0"/>
      <w:divBdr>
        <w:top w:val="none" w:sz="0" w:space="0" w:color="auto"/>
        <w:left w:val="none" w:sz="0" w:space="0" w:color="auto"/>
        <w:bottom w:val="none" w:sz="0" w:space="0" w:color="auto"/>
        <w:right w:val="none" w:sz="0" w:space="0" w:color="auto"/>
      </w:divBdr>
    </w:div>
    <w:div w:id="1014844585">
      <w:bodyDiv w:val="1"/>
      <w:marLeft w:val="0"/>
      <w:marRight w:val="0"/>
      <w:marTop w:val="0"/>
      <w:marBottom w:val="0"/>
      <w:divBdr>
        <w:top w:val="none" w:sz="0" w:space="0" w:color="auto"/>
        <w:left w:val="none" w:sz="0" w:space="0" w:color="auto"/>
        <w:bottom w:val="none" w:sz="0" w:space="0" w:color="auto"/>
        <w:right w:val="none" w:sz="0" w:space="0" w:color="auto"/>
      </w:divBdr>
    </w:div>
    <w:div w:id="1015378318">
      <w:bodyDiv w:val="1"/>
      <w:marLeft w:val="0"/>
      <w:marRight w:val="0"/>
      <w:marTop w:val="0"/>
      <w:marBottom w:val="0"/>
      <w:divBdr>
        <w:top w:val="none" w:sz="0" w:space="0" w:color="auto"/>
        <w:left w:val="none" w:sz="0" w:space="0" w:color="auto"/>
        <w:bottom w:val="none" w:sz="0" w:space="0" w:color="auto"/>
        <w:right w:val="none" w:sz="0" w:space="0" w:color="auto"/>
      </w:divBdr>
    </w:div>
    <w:div w:id="1018699978">
      <w:bodyDiv w:val="1"/>
      <w:marLeft w:val="0"/>
      <w:marRight w:val="0"/>
      <w:marTop w:val="0"/>
      <w:marBottom w:val="0"/>
      <w:divBdr>
        <w:top w:val="none" w:sz="0" w:space="0" w:color="auto"/>
        <w:left w:val="none" w:sz="0" w:space="0" w:color="auto"/>
        <w:bottom w:val="none" w:sz="0" w:space="0" w:color="auto"/>
        <w:right w:val="none" w:sz="0" w:space="0" w:color="auto"/>
      </w:divBdr>
    </w:div>
    <w:div w:id="1026908395">
      <w:bodyDiv w:val="1"/>
      <w:marLeft w:val="0"/>
      <w:marRight w:val="0"/>
      <w:marTop w:val="0"/>
      <w:marBottom w:val="0"/>
      <w:divBdr>
        <w:top w:val="none" w:sz="0" w:space="0" w:color="auto"/>
        <w:left w:val="none" w:sz="0" w:space="0" w:color="auto"/>
        <w:bottom w:val="none" w:sz="0" w:space="0" w:color="auto"/>
        <w:right w:val="none" w:sz="0" w:space="0" w:color="auto"/>
      </w:divBdr>
    </w:div>
    <w:div w:id="1078863233">
      <w:bodyDiv w:val="1"/>
      <w:marLeft w:val="0"/>
      <w:marRight w:val="0"/>
      <w:marTop w:val="0"/>
      <w:marBottom w:val="0"/>
      <w:divBdr>
        <w:top w:val="none" w:sz="0" w:space="0" w:color="auto"/>
        <w:left w:val="none" w:sz="0" w:space="0" w:color="auto"/>
        <w:bottom w:val="none" w:sz="0" w:space="0" w:color="auto"/>
        <w:right w:val="none" w:sz="0" w:space="0" w:color="auto"/>
      </w:divBdr>
    </w:div>
    <w:div w:id="1092703036">
      <w:bodyDiv w:val="1"/>
      <w:marLeft w:val="0"/>
      <w:marRight w:val="0"/>
      <w:marTop w:val="0"/>
      <w:marBottom w:val="0"/>
      <w:divBdr>
        <w:top w:val="none" w:sz="0" w:space="0" w:color="auto"/>
        <w:left w:val="none" w:sz="0" w:space="0" w:color="auto"/>
        <w:bottom w:val="none" w:sz="0" w:space="0" w:color="auto"/>
        <w:right w:val="none" w:sz="0" w:space="0" w:color="auto"/>
      </w:divBdr>
    </w:div>
    <w:div w:id="1096318098">
      <w:bodyDiv w:val="1"/>
      <w:marLeft w:val="0"/>
      <w:marRight w:val="0"/>
      <w:marTop w:val="0"/>
      <w:marBottom w:val="0"/>
      <w:divBdr>
        <w:top w:val="none" w:sz="0" w:space="0" w:color="auto"/>
        <w:left w:val="none" w:sz="0" w:space="0" w:color="auto"/>
        <w:bottom w:val="none" w:sz="0" w:space="0" w:color="auto"/>
        <w:right w:val="none" w:sz="0" w:space="0" w:color="auto"/>
      </w:divBdr>
    </w:div>
    <w:div w:id="1128280696">
      <w:bodyDiv w:val="1"/>
      <w:marLeft w:val="0"/>
      <w:marRight w:val="0"/>
      <w:marTop w:val="0"/>
      <w:marBottom w:val="0"/>
      <w:divBdr>
        <w:top w:val="none" w:sz="0" w:space="0" w:color="auto"/>
        <w:left w:val="none" w:sz="0" w:space="0" w:color="auto"/>
        <w:bottom w:val="none" w:sz="0" w:space="0" w:color="auto"/>
        <w:right w:val="none" w:sz="0" w:space="0" w:color="auto"/>
      </w:divBdr>
    </w:div>
    <w:div w:id="1133016104">
      <w:bodyDiv w:val="1"/>
      <w:marLeft w:val="0"/>
      <w:marRight w:val="0"/>
      <w:marTop w:val="0"/>
      <w:marBottom w:val="0"/>
      <w:divBdr>
        <w:top w:val="none" w:sz="0" w:space="0" w:color="auto"/>
        <w:left w:val="none" w:sz="0" w:space="0" w:color="auto"/>
        <w:bottom w:val="none" w:sz="0" w:space="0" w:color="auto"/>
        <w:right w:val="none" w:sz="0" w:space="0" w:color="auto"/>
      </w:divBdr>
    </w:div>
    <w:div w:id="1151944350">
      <w:bodyDiv w:val="1"/>
      <w:marLeft w:val="0"/>
      <w:marRight w:val="0"/>
      <w:marTop w:val="0"/>
      <w:marBottom w:val="0"/>
      <w:divBdr>
        <w:top w:val="none" w:sz="0" w:space="0" w:color="auto"/>
        <w:left w:val="none" w:sz="0" w:space="0" w:color="auto"/>
        <w:bottom w:val="none" w:sz="0" w:space="0" w:color="auto"/>
        <w:right w:val="none" w:sz="0" w:space="0" w:color="auto"/>
      </w:divBdr>
    </w:div>
    <w:div w:id="1155997827">
      <w:bodyDiv w:val="1"/>
      <w:marLeft w:val="0"/>
      <w:marRight w:val="0"/>
      <w:marTop w:val="0"/>
      <w:marBottom w:val="0"/>
      <w:divBdr>
        <w:top w:val="none" w:sz="0" w:space="0" w:color="auto"/>
        <w:left w:val="none" w:sz="0" w:space="0" w:color="auto"/>
        <w:bottom w:val="none" w:sz="0" w:space="0" w:color="auto"/>
        <w:right w:val="none" w:sz="0" w:space="0" w:color="auto"/>
      </w:divBdr>
    </w:div>
    <w:div w:id="1178541757">
      <w:bodyDiv w:val="1"/>
      <w:marLeft w:val="0"/>
      <w:marRight w:val="0"/>
      <w:marTop w:val="0"/>
      <w:marBottom w:val="0"/>
      <w:divBdr>
        <w:top w:val="none" w:sz="0" w:space="0" w:color="auto"/>
        <w:left w:val="none" w:sz="0" w:space="0" w:color="auto"/>
        <w:bottom w:val="none" w:sz="0" w:space="0" w:color="auto"/>
        <w:right w:val="none" w:sz="0" w:space="0" w:color="auto"/>
      </w:divBdr>
    </w:div>
    <w:div w:id="1193346397">
      <w:bodyDiv w:val="1"/>
      <w:marLeft w:val="0"/>
      <w:marRight w:val="0"/>
      <w:marTop w:val="0"/>
      <w:marBottom w:val="0"/>
      <w:divBdr>
        <w:top w:val="none" w:sz="0" w:space="0" w:color="auto"/>
        <w:left w:val="none" w:sz="0" w:space="0" w:color="auto"/>
        <w:bottom w:val="none" w:sz="0" w:space="0" w:color="auto"/>
        <w:right w:val="none" w:sz="0" w:space="0" w:color="auto"/>
      </w:divBdr>
    </w:div>
    <w:div w:id="1206454029">
      <w:bodyDiv w:val="1"/>
      <w:marLeft w:val="0"/>
      <w:marRight w:val="0"/>
      <w:marTop w:val="0"/>
      <w:marBottom w:val="0"/>
      <w:divBdr>
        <w:top w:val="none" w:sz="0" w:space="0" w:color="auto"/>
        <w:left w:val="none" w:sz="0" w:space="0" w:color="auto"/>
        <w:bottom w:val="none" w:sz="0" w:space="0" w:color="auto"/>
        <w:right w:val="none" w:sz="0" w:space="0" w:color="auto"/>
      </w:divBdr>
    </w:div>
    <w:div w:id="1212498309">
      <w:bodyDiv w:val="1"/>
      <w:marLeft w:val="0"/>
      <w:marRight w:val="0"/>
      <w:marTop w:val="0"/>
      <w:marBottom w:val="0"/>
      <w:divBdr>
        <w:top w:val="none" w:sz="0" w:space="0" w:color="auto"/>
        <w:left w:val="none" w:sz="0" w:space="0" w:color="auto"/>
        <w:bottom w:val="none" w:sz="0" w:space="0" w:color="auto"/>
        <w:right w:val="none" w:sz="0" w:space="0" w:color="auto"/>
      </w:divBdr>
    </w:div>
    <w:div w:id="1215700607">
      <w:bodyDiv w:val="1"/>
      <w:marLeft w:val="0"/>
      <w:marRight w:val="0"/>
      <w:marTop w:val="0"/>
      <w:marBottom w:val="0"/>
      <w:divBdr>
        <w:top w:val="none" w:sz="0" w:space="0" w:color="auto"/>
        <w:left w:val="none" w:sz="0" w:space="0" w:color="auto"/>
        <w:bottom w:val="none" w:sz="0" w:space="0" w:color="auto"/>
        <w:right w:val="none" w:sz="0" w:space="0" w:color="auto"/>
      </w:divBdr>
    </w:div>
    <w:div w:id="1218514671">
      <w:bodyDiv w:val="1"/>
      <w:marLeft w:val="0"/>
      <w:marRight w:val="0"/>
      <w:marTop w:val="0"/>
      <w:marBottom w:val="0"/>
      <w:divBdr>
        <w:top w:val="none" w:sz="0" w:space="0" w:color="auto"/>
        <w:left w:val="none" w:sz="0" w:space="0" w:color="auto"/>
        <w:bottom w:val="none" w:sz="0" w:space="0" w:color="auto"/>
        <w:right w:val="none" w:sz="0" w:space="0" w:color="auto"/>
      </w:divBdr>
    </w:div>
    <w:div w:id="1225487306">
      <w:bodyDiv w:val="1"/>
      <w:marLeft w:val="0"/>
      <w:marRight w:val="0"/>
      <w:marTop w:val="0"/>
      <w:marBottom w:val="0"/>
      <w:divBdr>
        <w:top w:val="none" w:sz="0" w:space="0" w:color="auto"/>
        <w:left w:val="none" w:sz="0" w:space="0" w:color="auto"/>
        <w:bottom w:val="none" w:sz="0" w:space="0" w:color="auto"/>
        <w:right w:val="none" w:sz="0" w:space="0" w:color="auto"/>
      </w:divBdr>
      <w:divsChild>
        <w:div w:id="1053192185">
          <w:marLeft w:val="0"/>
          <w:marRight w:val="0"/>
          <w:marTop w:val="0"/>
          <w:marBottom w:val="0"/>
          <w:divBdr>
            <w:top w:val="none" w:sz="0" w:space="0" w:color="auto"/>
            <w:left w:val="none" w:sz="0" w:space="0" w:color="auto"/>
            <w:bottom w:val="none" w:sz="0" w:space="0" w:color="auto"/>
            <w:right w:val="none" w:sz="0" w:space="0" w:color="auto"/>
          </w:divBdr>
          <w:divsChild>
            <w:div w:id="1168524998">
              <w:marLeft w:val="0"/>
              <w:marRight w:val="0"/>
              <w:marTop w:val="0"/>
              <w:marBottom w:val="0"/>
              <w:divBdr>
                <w:top w:val="none" w:sz="0" w:space="0" w:color="auto"/>
                <w:left w:val="none" w:sz="0" w:space="0" w:color="auto"/>
                <w:bottom w:val="none" w:sz="0" w:space="0" w:color="auto"/>
                <w:right w:val="none" w:sz="0" w:space="0" w:color="auto"/>
              </w:divBdr>
              <w:divsChild>
                <w:div w:id="945842168">
                  <w:marLeft w:val="0"/>
                  <w:marRight w:val="0"/>
                  <w:marTop w:val="0"/>
                  <w:marBottom w:val="0"/>
                  <w:divBdr>
                    <w:top w:val="none" w:sz="0" w:space="0" w:color="auto"/>
                    <w:left w:val="none" w:sz="0" w:space="0" w:color="auto"/>
                    <w:bottom w:val="none" w:sz="0" w:space="0" w:color="auto"/>
                    <w:right w:val="none" w:sz="0" w:space="0" w:color="auto"/>
                  </w:divBdr>
                  <w:divsChild>
                    <w:div w:id="633414552">
                      <w:marLeft w:val="0"/>
                      <w:marRight w:val="0"/>
                      <w:marTop w:val="0"/>
                      <w:marBottom w:val="0"/>
                      <w:divBdr>
                        <w:top w:val="none" w:sz="0" w:space="0" w:color="auto"/>
                        <w:left w:val="none" w:sz="0" w:space="0" w:color="auto"/>
                        <w:bottom w:val="none" w:sz="0" w:space="0" w:color="auto"/>
                        <w:right w:val="none" w:sz="0" w:space="0" w:color="auto"/>
                      </w:divBdr>
                      <w:divsChild>
                        <w:div w:id="1449660621">
                          <w:marLeft w:val="0"/>
                          <w:marRight w:val="0"/>
                          <w:marTop w:val="0"/>
                          <w:marBottom w:val="0"/>
                          <w:divBdr>
                            <w:top w:val="none" w:sz="0" w:space="0" w:color="auto"/>
                            <w:left w:val="none" w:sz="0" w:space="0" w:color="auto"/>
                            <w:bottom w:val="none" w:sz="0" w:space="0" w:color="auto"/>
                            <w:right w:val="none" w:sz="0" w:space="0" w:color="auto"/>
                          </w:divBdr>
                          <w:divsChild>
                            <w:div w:id="5912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2548">
                      <w:marLeft w:val="0"/>
                      <w:marRight w:val="0"/>
                      <w:marTop w:val="0"/>
                      <w:marBottom w:val="0"/>
                      <w:divBdr>
                        <w:top w:val="none" w:sz="0" w:space="0" w:color="auto"/>
                        <w:left w:val="none" w:sz="0" w:space="0" w:color="auto"/>
                        <w:bottom w:val="none" w:sz="0" w:space="0" w:color="auto"/>
                        <w:right w:val="none" w:sz="0" w:space="0" w:color="auto"/>
                      </w:divBdr>
                      <w:divsChild>
                        <w:div w:id="1692074383">
                          <w:marLeft w:val="0"/>
                          <w:marRight w:val="0"/>
                          <w:marTop w:val="0"/>
                          <w:marBottom w:val="0"/>
                          <w:divBdr>
                            <w:top w:val="none" w:sz="0" w:space="0" w:color="auto"/>
                            <w:left w:val="none" w:sz="0" w:space="0" w:color="auto"/>
                            <w:bottom w:val="none" w:sz="0" w:space="0" w:color="auto"/>
                            <w:right w:val="none" w:sz="0" w:space="0" w:color="auto"/>
                          </w:divBdr>
                          <w:divsChild>
                            <w:div w:id="1176463063">
                              <w:marLeft w:val="0"/>
                              <w:marRight w:val="0"/>
                              <w:marTop w:val="0"/>
                              <w:marBottom w:val="0"/>
                              <w:divBdr>
                                <w:top w:val="none" w:sz="0" w:space="0" w:color="auto"/>
                                <w:left w:val="none" w:sz="0" w:space="0" w:color="auto"/>
                                <w:bottom w:val="none" w:sz="0" w:space="0" w:color="auto"/>
                                <w:right w:val="none" w:sz="0" w:space="0" w:color="auto"/>
                              </w:divBdr>
                              <w:divsChild>
                                <w:div w:id="4983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4465">
          <w:marLeft w:val="0"/>
          <w:marRight w:val="0"/>
          <w:marTop w:val="0"/>
          <w:marBottom w:val="0"/>
          <w:divBdr>
            <w:top w:val="none" w:sz="0" w:space="0" w:color="auto"/>
            <w:left w:val="none" w:sz="0" w:space="0" w:color="auto"/>
            <w:bottom w:val="none" w:sz="0" w:space="0" w:color="auto"/>
            <w:right w:val="none" w:sz="0" w:space="0" w:color="auto"/>
          </w:divBdr>
          <w:divsChild>
            <w:div w:id="1104493730">
              <w:marLeft w:val="0"/>
              <w:marRight w:val="0"/>
              <w:marTop w:val="0"/>
              <w:marBottom w:val="0"/>
              <w:divBdr>
                <w:top w:val="none" w:sz="0" w:space="0" w:color="auto"/>
                <w:left w:val="none" w:sz="0" w:space="0" w:color="auto"/>
                <w:bottom w:val="none" w:sz="0" w:space="0" w:color="auto"/>
                <w:right w:val="none" w:sz="0" w:space="0" w:color="auto"/>
              </w:divBdr>
              <w:divsChild>
                <w:div w:id="519854018">
                  <w:marLeft w:val="0"/>
                  <w:marRight w:val="0"/>
                  <w:marTop w:val="0"/>
                  <w:marBottom w:val="0"/>
                  <w:divBdr>
                    <w:top w:val="none" w:sz="0" w:space="0" w:color="auto"/>
                    <w:left w:val="none" w:sz="0" w:space="0" w:color="auto"/>
                    <w:bottom w:val="none" w:sz="0" w:space="0" w:color="auto"/>
                    <w:right w:val="none" w:sz="0" w:space="0" w:color="auto"/>
                  </w:divBdr>
                  <w:divsChild>
                    <w:div w:id="1078945243">
                      <w:marLeft w:val="0"/>
                      <w:marRight w:val="0"/>
                      <w:marTop w:val="0"/>
                      <w:marBottom w:val="0"/>
                      <w:divBdr>
                        <w:top w:val="none" w:sz="0" w:space="0" w:color="auto"/>
                        <w:left w:val="none" w:sz="0" w:space="0" w:color="auto"/>
                        <w:bottom w:val="none" w:sz="0" w:space="0" w:color="auto"/>
                        <w:right w:val="none" w:sz="0" w:space="0" w:color="auto"/>
                      </w:divBdr>
                      <w:divsChild>
                        <w:div w:id="322314497">
                          <w:marLeft w:val="0"/>
                          <w:marRight w:val="0"/>
                          <w:marTop w:val="0"/>
                          <w:marBottom w:val="0"/>
                          <w:divBdr>
                            <w:top w:val="none" w:sz="0" w:space="0" w:color="auto"/>
                            <w:left w:val="none" w:sz="0" w:space="0" w:color="auto"/>
                            <w:bottom w:val="none" w:sz="0" w:space="0" w:color="auto"/>
                            <w:right w:val="none" w:sz="0" w:space="0" w:color="auto"/>
                          </w:divBdr>
                          <w:divsChild>
                            <w:div w:id="14304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81036">
      <w:bodyDiv w:val="1"/>
      <w:marLeft w:val="0"/>
      <w:marRight w:val="0"/>
      <w:marTop w:val="0"/>
      <w:marBottom w:val="0"/>
      <w:divBdr>
        <w:top w:val="none" w:sz="0" w:space="0" w:color="auto"/>
        <w:left w:val="none" w:sz="0" w:space="0" w:color="auto"/>
        <w:bottom w:val="none" w:sz="0" w:space="0" w:color="auto"/>
        <w:right w:val="none" w:sz="0" w:space="0" w:color="auto"/>
      </w:divBdr>
      <w:divsChild>
        <w:div w:id="250239173">
          <w:marLeft w:val="0"/>
          <w:marRight w:val="0"/>
          <w:marTop w:val="0"/>
          <w:marBottom w:val="0"/>
          <w:divBdr>
            <w:top w:val="none" w:sz="0" w:space="0" w:color="auto"/>
            <w:left w:val="none" w:sz="0" w:space="0" w:color="auto"/>
            <w:bottom w:val="none" w:sz="0" w:space="0" w:color="auto"/>
            <w:right w:val="none" w:sz="0" w:space="0" w:color="auto"/>
          </w:divBdr>
          <w:divsChild>
            <w:div w:id="1147552579">
              <w:marLeft w:val="0"/>
              <w:marRight w:val="0"/>
              <w:marTop w:val="0"/>
              <w:marBottom w:val="0"/>
              <w:divBdr>
                <w:top w:val="none" w:sz="0" w:space="0" w:color="auto"/>
                <w:left w:val="none" w:sz="0" w:space="0" w:color="auto"/>
                <w:bottom w:val="none" w:sz="0" w:space="0" w:color="auto"/>
                <w:right w:val="none" w:sz="0" w:space="0" w:color="auto"/>
              </w:divBdr>
              <w:divsChild>
                <w:div w:id="2097052179">
                  <w:marLeft w:val="0"/>
                  <w:marRight w:val="0"/>
                  <w:marTop w:val="0"/>
                  <w:marBottom w:val="0"/>
                  <w:divBdr>
                    <w:top w:val="none" w:sz="0" w:space="0" w:color="auto"/>
                    <w:left w:val="none" w:sz="0" w:space="0" w:color="auto"/>
                    <w:bottom w:val="none" w:sz="0" w:space="0" w:color="auto"/>
                    <w:right w:val="none" w:sz="0" w:space="0" w:color="auto"/>
                  </w:divBdr>
                  <w:divsChild>
                    <w:div w:id="1231888259">
                      <w:marLeft w:val="0"/>
                      <w:marRight w:val="0"/>
                      <w:marTop w:val="0"/>
                      <w:marBottom w:val="0"/>
                      <w:divBdr>
                        <w:top w:val="none" w:sz="0" w:space="0" w:color="auto"/>
                        <w:left w:val="none" w:sz="0" w:space="0" w:color="auto"/>
                        <w:bottom w:val="none" w:sz="0" w:space="0" w:color="auto"/>
                        <w:right w:val="none" w:sz="0" w:space="0" w:color="auto"/>
                      </w:divBdr>
                      <w:divsChild>
                        <w:div w:id="841971152">
                          <w:marLeft w:val="0"/>
                          <w:marRight w:val="0"/>
                          <w:marTop w:val="0"/>
                          <w:marBottom w:val="0"/>
                          <w:divBdr>
                            <w:top w:val="none" w:sz="0" w:space="0" w:color="auto"/>
                            <w:left w:val="none" w:sz="0" w:space="0" w:color="auto"/>
                            <w:bottom w:val="none" w:sz="0" w:space="0" w:color="auto"/>
                            <w:right w:val="none" w:sz="0" w:space="0" w:color="auto"/>
                          </w:divBdr>
                          <w:divsChild>
                            <w:div w:id="796067481">
                              <w:marLeft w:val="0"/>
                              <w:marRight w:val="0"/>
                              <w:marTop w:val="0"/>
                              <w:marBottom w:val="0"/>
                              <w:divBdr>
                                <w:top w:val="none" w:sz="0" w:space="0" w:color="auto"/>
                                <w:left w:val="none" w:sz="0" w:space="0" w:color="auto"/>
                                <w:bottom w:val="none" w:sz="0" w:space="0" w:color="auto"/>
                                <w:right w:val="none" w:sz="0" w:space="0" w:color="auto"/>
                              </w:divBdr>
                              <w:divsChild>
                                <w:div w:id="6130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2657">
                          <w:marLeft w:val="0"/>
                          <w:marRight w:val="0"/>
                          <w:marTop w:val="0"/>
                          <w:marBottom w:val="0"/>
                          <w:divBdr>
                            <w:top w:val="none" w:sz="0" w:space="0" w:color="auto"/>
                            <w:left w:val="none" w:sz="0" w:space="0" w:color="auto"/>
                            <w:bottom w:val="none" w:sz="0" w:space="0" w:color="auto"/>
                            <w:right w:val="none" w:sz="0" w:space="0" w:color="auto"/>
                          </w:divBdr>
                          <w:divsChild>
                            <w:div w:id="400173344">
                              <w:marLeft w:val="0"/>
                              <w:marRight w:val="0"/>
                              <w:marTop w:val="0"/>
                              <w:marBottom w:val="0"/>
                              <w:divBdr>
                                <w:top w:val="none" w:sz="0" w:space="0" w:color="auto"/>
                                <w:left w:val="none" w:sz="0" w:space="0" w:color="auto"/>
                                <w:bottom w:val="none" w:sz="0" w:space="0" w:color="auto"/>
                                <w:right w:val="none" w:sz="0" w:space="0" w:color="auto"/>
                              </w:divBdr>
                              <w:divsChild>
                                <w:div w:id="1399282505">
                                  <w:marLeft w:val="0"/>
                                  <w:marRight w:val="0"/>
                                  <w:marTop w:val="0"/>
                                  <w:marBottom w:val="0"/>
                                  <w:divBdr>
                                    <w:top w:val="none" w:sz="0" w:space="0" w:color="auto"/>
                                    <w:left w:val="none" w:sz="0" w:space="0" w:color="auto"/>
                                    <w:bottom w:val="none" w:sz="0" w:space="0" w:color="auto"/>
                                    <w:right w:val="none" w:sz="0" w:space="0" w:color="auto"/>
                                  </w:divBdr>
                                  <w:divsChild>
                                    <w:div w:id="12503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16414">
              <w:marLeft w:val="0"/>
              <w:marRight w:val="0"/>
              <w:marTop w:val="0"/>
              <w:marBottom w:val="0"/>
              <w:divBdr>
                <w:top w:val="none" w:sz="0" w:space="0" w:color="auto"/>
                <w:left w:val="none" w:sz="0" w:space="0" w:color="auto"/>
                <w:bottom w:val="none" w:sz="0" w:space="0" w:color="auto"/>
                <w:right w:val="none" w:sz="0" w:space="0" w:color="auto"/>
              </w:divBdr>
              <w:divsChild>
                <w:div w:id="429353561">
                  <w:marLeft w:val="0"/>
                  <w:marRight w:val="0"/>
                  <w:marTop w:val="0"/>
                  <w:marBottom w:val="0"/>
                  <w:divBdr>
                    <w:top w:val="none" w:sz="0" w:space="0" w:color="auto"/>
                    <w:left w:val="none" w:sz="0" w:space="0" w:color="auto"/>
                    <w:bottom w:val="none" w:sz="0" w:space="0" w:color="auto"/>
                    <w:right w:val="none" w:sz="0" w:space="0" w:color="auto"/>
                  </w:divBdr>
                  <w:divsChild>
                    <w:div w:id="1760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532">
          <w:marLeft w:val="0"/>
          <w:marRight w:val="0"/>
          <w:marTop w:val="0"/>
          <w:marBottom w:val="0"/>
          <w:divBdr>
            <w:top w:val="none" w:sz="0" w:space="0" w:color="auto"/>
            <w:left w:val="none" w:sz="0" w:space="0" w:color="auto"/>
            <w:bottom w:val="none" w:sz="0" w:space="0" w:color="auto"/>
            <w:right w:val="none" w:sz="0" w:space="0" w:color="auto"/>
          </w:divBdr>
          <w:divsChild>
            <w:div w:id="409692066">
              <w:marLeft w:val="0"/>
              <w:marRight w:val="0"/>
              <w:marTop w:val="0"/>
              <w:marBottom w:val="0"/>
              <w:divBdr>
                <w:top w:val="none" w:sz="0" w:space="0" w:color="auto"/>
                <w:left w:val="none" w:sz="0" w:space="0" w:color="auto"/>
                <w:bottom w:val="none" w:sz="0" w:space="0" w:color="auto"/>
                <w:right w:val="none" w:sz="0" w:space="0" w:color="auto"/>
              </w:divBdr>
              <w:divsChild>
                <w:div w:id="1530099778">
                  <w:marLeft w:val="0"/>
                  <w:marRight w:val="0"/>
                  <w:marTop w:val="0"/>
                  <w:marBottom w:val="0"/>
                  <w:divBdr>
                    <w:top w:val="none" w:sz="0" w:space="0" w:color="auto"/>
                    <w:left w:val="none" w:sz="0" w:space="0" w:color="auto"/>
                    <w:bottom w:val="none" w:sz="0" w:space="0" w:color="auto"/>
                    <w:right w:val="none" w:sz="0" w:space="0" w:color="auto"/>
                  </w:divBdr>
                  <w:divsChild>
                    <w:div w:id="166793283">
                      <w:marLeft w:val="0"/>
                      <w:marRight w:val="0"/>
                      <w:marTop w:val="0"/>
                      <w:marBottom w:val="0"/>
                      <w:divBdr>
                        <w:top w:val="none" w:sz="0" w:space="0" w:color="auto"/>
                        <w:left w:val="none" w:sz="0" w:space="0" w:color="auto"/>
                        <w:bottom w:val="none" w:sz="0" w:space="0" w:color="auto"/>
                        <w:right w:val="none" w:sz="0" w:space="0" w:color="auto"/>
                      </w:divBdr>
                      <w:divsChild>
                        <w:div w:id="1027827666">
                          <w:marLeft w:val="0"/>
                          <w:marRight w:val="0"/>
                          <w:marTop w:val="0"/>
                          <w:marBottom w:val="0"/>
                          <w:divBdr>
                            <w:top w:val="none" w:sz="0" w:space="0" w:color="auto"/>
                            <w:left w:val="none" w:sz="0" w:space="0" w:color="auto"/>
                            <w:bottom w:val="none" w:sz="0" w:space="0" w:color="auto"/>
                            <w:right w:val="none" w:sz="0" w:space="0" w:color="auto"/>
                          </w:divBdr>
                          <w:divsChild>
                            <w:div w:id="1173569629">
                              <w:marLeft w:val="0"/>
                              <w:marRight w:val="0"/>
                              <w:marTop w:val="0"/>
                              <w:marBottom w:val="0"/>
                              <w:divBdr>
                                <w:top w:val="none" w:sz="0" w:space="0" w:color="auto"/>
                                <w:left w:val="none" w:sz="0" w:space="0" w:color="auto"/>
                                <w:bottom w:val="none" w:sz="0" w:space="0" w:color="auto"/>
                                <w:right w:val="none" w:sz="0" w:space="0" w:color="auto"/>
                              </w:divBdr>
                              <w:divsChild>
                                <w:div w:id="763257781">
                                  <w:marLeft w:val="0"/>
                                  <w:marRight w:val="0"/>
                                  <w:marTop w:val="0"/>
                                  <w:marBottom w:val="0"/>
                                  <w:divBdr>
                                    <w:top w:val="none" w:sz="0" w:space="0" w:color="auto"/>
                                    <w:left w:val="none" w:sz="0" w:space="0" w:color="auto"/>
                                    <w:bottom w:val="none" w:sz="0" w:space="0" w:color="auto"/>
                                    <w:right w:val="none" w:sz="0" w:space="0" w:color="auto"/>
                                  </w:divBdr>
                                </w:div>
                                <w:div w:id="8479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92144">
              <w:marLeft w:val="0"/>
              <w:marRight w:val="0"/>
              <w:marTop w:val="0"/>
              <w:marBottom w:val="0"/>
              <w:divBdr>
                <w:top w:val="none" w:sz="0" w:space="0" w:color="auto"/>
                <w:left w:val="none" w:sz="0" w:space="0" w:color="auto"/>
                <w:bottom w:val="none" w:sz="0" w:space="0" w:color="auto"/>
                <w:right w:val="none" w:sz="0" w:space="0" w:color="auto"/>
              </w:divBdr>
              <w:divsChild>
                <w:div w:id="1709718259">
                  <w:marLeft w:val="0"/>
                  <w:marRight w:val="0"/>
                  <w:marTop w:val="0"/>
                  <w:marBottom w:val="0"/>
                  <w:divBdr>
                    <w:top w:val="none" w:sz="0" w:space="0" w:color="auto"/>
                    <w:left w:val="none" w:sz="0" w:space="0" w:color="auto"/>
                    <w:bottom w:val="none" w:sz="0" w:space="0" w:color="auto"/>
                    <w:right w:val="none" w:sz="0" w:space="0" w:color="auto"/>
                  </w:divBdr>
                  <w:divsChild>
                    <w:div w:id="65109722">
                      <w:marLeft w:val="0"/>
                      <w:marRight w:val="0"/>
                      <w:marTop w:val="0"/>
                      <w:marBottom w:val="0"/>
                      <w:divBdr>
                        <w:top w:val="none" w:sz="0" w:space="0" w:color="auto"/>
                        <w:left w:val="none" w:sz="0" w:space="0" w:color="auto"/>
                        <w:bottom w:val="none" w:sz="0" w:space="0" w:color="auto"/>
                        <w:right w:val="none" w:sz="0" w:space="0" w:color="auto"/>
                      </w:divBdr>
                      <w:divsChild>
                        <w:div w:id="305621416">
                          <w:marLeft w:val="0"/>
                          <w:marRight w:val="0"/>
                          <w:marTop w:val="0"/>
                          <w:marBottom w:val="0"/>
                          <w:divBdr>
                            <w:top w:val="none" w:sz="0" w:space="0" w:color="auto"/>
                            <w:left w:val="none" w:sz="0" w:space="0" w:color="auto"/>
                            <w:bottom w:val="none" w:sz="0" w:space="0" w:color="auto"/>
                            <w:right w:val="none" w:sz="0" w:space="0" w:color="auto"/>
                          </w:divBdr>
                          <w:divsChild>
                            <w:div w:id="12141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866">
                      <w:marLeft w:val="0"/>
                      <w:marRight w:val="0"/>
                      <w:marTop w:val="0"/>
                      <w:marBottom w:val="0"/>
                      <w:divBdr>
                        <w:top w:val="none" w:sz="0" w:space="0" w:color="auto"/>
                        <w:left w:val="none" w:sz="0" w:space="0" w:color="auto"/>
                        <w:bottom w:val="none" w:sz="0" w:space="0" w:color="auto"/>
                        <w:right w:val="none" w:sz="0" w:space="0" w:color="auto"/>
                      </w:divBdr>
                      <w:divsChild>
                        <w:div w:id="2039087734">
                          <w:marLeft w:val="0"/>
                          <w:marRight w:val="0"/>
                          <w:marTop w:val="0"/>
                          <w:marBottom w:val="0"/>
                          <w:divBdr>
                            <w:top w:val="none" w:sz="0" w:space="0" w:color="auto"/>
                            <w:left w:val="none" w:sz="0" w:space="0" w:color="auto"/>
                            <w:bottom w:val="none" w:sz="0" w:space="0" w:color="auto"/>
                            <w:right w:val="none" w:sz="0" w:space="0" w:color="auto"/>
                          </w:divBdr>
                          <w:divsChild>
                            <w:div w:id="1116873110">
                              <w:marLeft w:val="0"/>
                              <w:marRight w:val="0"/>
                              <w:marTop w:val="0"/>
                              <w:marBottom w:val="0"/>
                              <w:divBdr>
                                <w:top w:val="none" w:sz="0" w:space="0" w:color="auto"/>
                                <w:left w:val="none" w:sz="0" w:space="0" w:color="auto"/>
                                <w:bottom w:val="none" w:sz="0" w:space="0" w:color="auto"/>
                                <w:right w:val="none" w:sz="0" w:space="0" w:color="auto"/>
                              </w:divBdr>
                              <w:divsChild>
                                <w:div w:id="1488396068">
                                  <w:marLeft w:val="0"/>
                                  <w:marRight w:val="0"/>
                                  <w:marTop w:val="0"/>
                                  <w:marBottom w:val="0"/>
                                  <w:divBdr>
                                    <w:top w:val="none" w:sz="0" w:space="0" w:color="auto"/>
                                    <w:left w:val="none" w:sz="0" w:space="0" w:color="auto"/>
                                    <w:bottom w:val="none" w:sz="0" w:space="0" w:color="auto"/>
                                    <w:right w:val="none" w:sz="0" w:space="0" w:color="auto"/>
                                  </w:divBdr>
                                  <w:divsChild>
                                    <w:div w:id="6118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07297">
      <w:bodyDiv w:val="1"/>
      <w:marLeft w:val="0"/>
      <w:marRight w:val="0"/>
      <w:marTop w:val="0"/>
      <w:marBottom w:val="0"/>
      <w:divBdr>
        <w:top w:val="none" w:sz="0" w:space="0" w:color="auto"/>
        <w:left w:val="none" w:sz="0" w:space="0" w:color="auto"/>
        <w:bottom w:val="none" w:sz="0" w:space="0" w:color="auto"/>
        <w:right w:val="none" w:sz="0" w:space="0" w:color="auto"/>
      </w:divBdr>
    </w:div>
    <w:div w:id="1303315562">
      <w:bodyDiv w:val="1"/>
      <w:marLeft w:val="0"/>
      <w:marRight w:val="0"/>
      <w:marTop w:val="0"/>
      <w:marBottom w:val="0"/>
      <w:divBdr>
        <w:top w:val="none" w:sz="0" w:space="0" w:color="auto"/>
        <w:left w:val="none" w:sz="0" w:space="0" w:color="auto"/>
        <w:bottom w:val="none" w:sz="0" w:space="0" w:color="auto"/>
        <w:right w:val="none" w:sz="0" w:space="0" w:color="auto"/>
      </w:divBdr>
    </w:div>
    <w:div w:id="1321694397">
      <w:bodyDiv w:val="1"/>
      <w:marLeft w:val="0"/>
      <w:marRight w:val="0"/>
      <w:marTop w:val="0"/>
      <w:marBottom w:val="0"/>
      <w:divBdr>
        <w:top w:val="none" w:sz="0" w:space="0" w:color="auto"/>
        <w:left w:val="none" w:sz="0" w:space="0" w:color="auto"/>
        <w:bottom w:val="none" w:sz="0" w:space="0" w:color="auto"/>
        <w:right w:val="none" w:sz="0" w:space="0" w:color="auto"/>
      </w:divBdr>
    </w:div>
    <w:div w:id="1324351649">
      <w:bodyDiv w:val="1"/>
      <w:marLeft w:val="0"/>
      <w:marRight w:val="0"/>
      <w:marTop w:val="0"/>
      <w:marBottom w:val="0"/>
      <w:divBdr>
        <w:top w:val="none" w:sz="0" w:space="0" w:color="auto"/>
        <w:left w:val="none" w:sz="0" w:space="0" w:color="auto"/>
        <w:bottom w:val="none" w:sz="0" w:space="0" w:color="auto"/>
        <w:right w:val="none" w:sz="0" w:space="0" w:color="auto"/>
      </w:divBdr>
      <w:divsChild>
        <w:div w:id="388116711">
          <w:marLeft w:val="0"/>
          <w:marRight w:val="0"/>
          <w:marTop w:val="0"/>
          <w:marBottom w:val="0"/>
          <w:divBdr>
            <w:top w:val="none" w:sz="0" w:space="0" w:color="auto"/>
            <w:left w:val="none" w:sz="0" w:space="0" w:color="auto"/>
            <w:bottom w:val="none" w:sz="0" w:space="0" w:color="auto"/>
            <w:right w:val="none" w:sz="0" w:space="0" w:color="auto"/>
          </w:divBdr>
          <w:divsChild>
            <w:div w:id="1923760413">
              <w:marLeft w:val="0"/>
              <w:marRight w:val="0"/>
              <w:marTop w:val="0"/>
              <w:marBottom w:val="0"/>
              <w:divBdr>
                <w:top w:val="none" w:sz="0" w:space="0" w:color="auto"/>
                <w:left w:val="none" w:sz="0" w:space="0" w:color="auto"/>
                <w:bottom w:val="none" w:sz="0" w:space="0" w:color="auto"/>
                <w:right w:val="none" w:sz="0" w:space="0" w:color="auto"/>
              </w:divBdr>
              <w:divsChild>
                <w:div w:id="528687810">
                  <w:marLeft w:val="0"/>
                  <w:marRight w:val="0"/>
                  <w:marTop w:val="0"/>
                  <w:marBottom w:val="0"/>
                  <w:divBdr>
                    <w:top w:val="none" w:sz="0" w:space="0" w:color="auto"/>
                    <w:left w:val="none" w:sz="0" w:space="0" w:color="auto"/>
                    <w:bottom w:val="none" w:sz="0" w:space="0" w:color="auto"/>
                    <w:right w:val="none" w:sz="0" w:space="0" w:color="auto"/>
                  </w:divBdr>
                  <w:divsChild>
                    <w:div w:id="1325813774">
                      <w:marLeft w:val="0"/>
                      <w:marRight w:val="0"/>
                      <w:marTop w:val="0"/>
                      <w:marBottom w:val="0"/>
                      <w:divBdr>
                        <w:top w:val="none" w:sz="0" w:space="0" w:color="auto"/>
                        <w:left w:val="none" w:sz="0" w:space="0" w:color="auto"/>
                        <w:bottom w:val="none" w:sz="0" w:space="0" w:color="auto"/>
                        <w:right w:val="none" w:sz="0" w:space="0" w:color="auto"/>
                      </w:divBdr>
                      <w:divsChild>
                        <w:div w:id="1276207410">
                          <w:marLeft w:val="0"/>
                          <w:marRight w:val="0"/>
                          <w:marTop w:val="0"/>
                          <w:marBottom w:val="0"/>
                          <w:divBdr>
                            <w:top w:val="none" w:sz="0" w:space="0" w:color="auto"/>
                            <w:left w:val="none" w:sz="0" w:space="0" w:color="auto"/>
                            <w:bottom w:val="none" w:sz="0" w:space="0" w:color="auto"/>
                            <w:right w:val="none" w:sz="0" w:space="0" w:color="auto"/>
                          </w:divBdr>
                          <w:divsChild>
                            <w:div w:id="17475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72944">
                      <w:marLeft w:val="0"/>
                      <w:marRight w:val="0"/>
                      <w:marTop w:val="0"/>
                      <w:marBottom w:val="0"/>
                      <w:divBdr>
                        <w:top w:val="none" w:sz="0" w:space="0" w:color="auto"/>
                        <w:left w:val="none" w:sz="0" w:space="0" w:color="auto"/>
                        <w:bottom w:val="none" w:sz="0" w:space="0" w:color="auto"/>
                        <w:right w:val="none" w:sz="0" w:space="0" w:color="auto"/>
                      </w:divBdr>
                      <w:divsChild>
                        <w:div w:id="2069300221">
                          <w:marLeft w:val="0"/>
                          <w:marRight w:val="0"/>
                          <w:marTop w:val="0"/>
                          <w:marBottom w:val="0"/>
                          <w:divBdr>
                            <w:top w:val="none" w:sz="0" w:space="0" w:color="auto"/>
                            <w:left w:val="none" w:sz="0" w:space="0" w:color="auto"/>
                            <w:bottom w:val="none" w:sz="0" w:space="0" w:color="auto"/>
                            <w:right w:val="none" w:sz="0" w:space="0" w:color="auto"/>
                          </w:divBdr>
                          <w:divsChild>
                            <w:div w:id="732894363">
                              <w:marLeft w:val="0"/>
                              <w:marRight w:val="0"/>
                              <w:marTop w:val="0"/>
                              <w:marBottom w:val="0"/>
                              <w:divBdr>
                                <w:top w:val="none" w:sz="0" w:space="0" w:color="auto"/>
                                <w:left w:val="none" w:sz="0" w:space="0" w:color="auto"/>
                                <w:bottom w:val="none" w:sz="0" w:space="0" w:color="auto"/>
                                <w:right w:val="none" w:sz="0" w:space="0" w:color="auto"/>
                              </w:divBdr>
                              <w:divsChild>
                                <w:div w:id="9297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04119">
          <w:marLeft w:val="0"/>
          <w:marRight w:val="0"/>
          <w:marTop w:val="0"/>
          <w:marBottom w:val="0"/>
          <w:divBdr>
            <w:top w:val="none" w:sz="0" w:space="0" w:color="auto"/>
            <w:left w:val="none" w:sz="0" w:space="0" w:color="auto"/>
            <w:bottom w:val="none" w:sz="0" w:space="0" w:color="auto"/>
            <w:right w:val="none" w:sz="0" w:space="0" w:color="auto"/>
          </w:divBdr>
          <w:divsChild>
            <w:div w:id="1671635353">
              <w:marLeft w:val="0"/>
              <w:marRight w:val="0"/>
              <w:marTop w:val="0"/>
              <w:marBottom w:val="0"/>
              <w:divBdr>
                <w:top w:val="none" w:sz="0" w:space="0" w:color="auto"/>
                <w:left w:val="none" w:sz="0" w:space="0" w:color="auto"/>
                <w:bottom w:val="none" w:sz="0" w:space="0" w:color="auto"/>
                <w:right w:val="none" w:sz="0" w:space="0" w:color="auto"/>
              </w:divBdr>
              <w:divsChild>
                <w:div w:id="74057364">
                  <w:marLeft w:val="0"/>
                  <w:marRight w:val="0"/>
                  <w:marTop w:val="0"/>
                  <w:marBottom w:val="0"/>
                  <w:divBdr>
                    <w:top w:val="none" w:sz="0" w:space="0" w:color="auto"/>
                    <w:left w:val="none" w:sz="0" w:space="0" w:color="auto"/>
                    <w:bottom w:val="none" w:sz="0" w:space="0" w:color="auto"/>
                    <w:right w:val="none" w:sz="0" w:space="0" w:color="auto"/>
                  </w:divBdr>
                  <w:divsChild>
                    <w:div w:id="945383659">
                      <w:marLeft w:val="0"/>
                      <w:marRight w:val="0"/>
                      <w:marTop w:val="0"/>
                      <w:marBottom w:val="0"/>
                      <w:divBdr>
                        <w:top w:val="none" w:sz="0" w:space="0" w:color="auto"/>
                        <w:left w:val="none" w:sz="0" w:space="0" w:color="auto"/>
                        <w:bottom w:val="none" w:sz="0" w:space="0" w:color="auto"/>
                        <w:right w:val="none" w:sz="0" w:space="0" w:color="auto"/>
                      </w:divBdr>
                      <w:divsChild>
                        <w:div w:id="1625193881">
                          <w:marLeft w:val="0"/>
                          <w:marRight w:val="0"/>
                          <w:marTop w:val="0"/>
                          <w:marBottom w:val="0"/>
                          <w:divBdr>
                            <w:top w:val="none" w:sz="0" w:space="0" w:color="auto"/>
                            <w:left w:val="none" w:sz="0" w:space="0" w:color="auto"/>
                            <w:bottom w:val="none" w:sz="0" w:space="0" w:color="auto"/>
                            <w:right w:val="none" w:sz="0" w:space="0" w:color="auto"/>
                          </w:divBdr>
                          <w:divsChild>
                            <w:div w:id="553783086">
                              <w:marLeft w:val="0"/>
                              <w:marRight w:val="0"/>
                              <w:marTop w:val="0"/>
                              <w:marBottom w:val="0"/>
                              <w:divBdr>
                                <w:top w:val="none" w:sz="0" w:space="0" w:color="auto"/>
                                <w:left w:val="none" w:sz="0" w:space="0" w:color="auto"/>
                                <w:bottom w:val="none" w:sz="0" w:space="0" w:color="auto"/>
                                <w:right w:val="none" w:sz="0" w:space="0" w:color="auto"/>
                              </w:divBdr>
                            </w:div>
                          </w:divsChild>
                        </w:div>
                        <w:div w:id="153113677">
                          <w:marLeft w:val="0"/>
                          <w:marRight w:val="0"/>
                          <w:marTop w:val="0"/>
                          <w:marBottom w:val="0"/>
                          <w:divBdr>
                            <w:top w:val="none" w:sz="0" w:space="0" w:color="auto"/>
                            <w:left w:val="none" w:sz="0" w:space="0" w:color="auto"/>
                            <w:bottom w:val="none" w:sz="0" w:space="0" w:color="auto"/>
                            <w:right w:val="none" w:sz="0" w:space="0" w:color="auto"/>
                          </w:divBdr>
                        </w:div>
                      </w:divsChild>
                    </w:div>
                    <w:div w:id="1757901629">
                      <w:marLeft w:val="0"/>
                      <w:marRight w:val="0"/>
                      <w:marTop w:val="0"/>
                      <w:marBottom w:val="0"/>
                      <w:divBdr>
                        <w:top w:val="none" w:sz="0" w:space="0" w:color="auto"/>
                        <w:left w:val="none" w:sz="0" w:space="0" w:color="auto"/>
                        <w:bottom w:val="none" w:sz="0" w:space="0" w:color="auto"/>
                        <w:right w:val="none" w:sz="0" w:space="0" w:color="auto"/>
                      </w:divBdr>
                      <w:divsChild>
                        <w:div w:id="362288742">
                          <w:marLeft w:val="0"/>
                          <w:marRight w:val="0"/>
                          <w:marTop w:val="0"/>
                          <w:marBottom w:val="0"/>
                          <w:divBdr>
                            <w:top w:val="none" w:sz="0" w:space="0" w:color="auto"/>
                            <w:left w:val="none" w:sz="0" w:space="0" w:color="auto"/>
                            <w:bottom w:val="none" w:sz="0" w:space="0" w:color="auto"/>
                            <w:right w:val="none" w:sz="0" w:space="0" w:color="auto"/>
                          </w:divBdr>
                          <w:divsChild>
                            <w:div w:id="4364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2895">
          <w:marLeft w:val="0"/>
          <w:marRight w:val="0"/>
          <w:marTop w:val="0"/>
          <w:marBottom w:val="0"/>
          <w:divBdr>
            <w:top w:val="none" w:sz="0" w:space="0" w:color="auto"/>
            <w:left w:val="none" w:sz="0" w:space="0" w:color="auto"/>
            <w:bottom w:val="none" w:sz="0" w:space="0" w:color="auto"/>
            <w:right w:val="none" w:sz="0" w:space="0" w:color="auto"/>
          </w:divBdr>
          <w:divsChild>
            <w:div w:id="402875455">
              <w:marLeft w:val="0"/>
              <w:marRight w:val="0"/>
              <w:marTop w:val="0"/>
              <w:marBottom w:val="0"/>
              <w:divBdr>
                <w:top w:val="none" w:sz="0" w:space="0" w:color="auto"/>
                <w:left w:val="none" w:sz="0" w:space="0" w:color="auto"/>
                <w:bottom w:val="none" w:sz="0" w:space="0" w:color="auto"/>
                <w:right w:val="none" w:sz="0" w:space="0" w:color="auto"/>
              </w:divBdr>
              <w:divsChild>
                <w:div w:id="407388942">
                  <w:marLeft w:val="0"/>
                  <w:marRight w:val="0"/>
                  <w:marTop w:val="0"/>
                  <w:marBottom w:val="0"/>
                  <w:divBdr>
                    <w:top w:val="none" w:sz="0" w:space="0" w:color="auto"/>
                    <w:left w:val="none" w:sz="0" w:space="0" w:color="auto"/>
                    <w:bottom w:val="none" w:sz="0" w:space="0" w:color="auto"/>
                    <w:right w:val="none" w:sz="0" w:space="0" w:color="auto"/>
                  </w:divBdr>
                  <w:divsChild>
                    <w:div w:id="1619263662">
                      <w:marLeft w:val="0"/>
                      <w:marRight w:val="0"/>
                      <w:marTop w:val="0"/>
                      <w:marBottom w:val="0"/>
                      <w:divBdr>
                        <w:top w:val="none" w:sz="0" w:space="0" w:color="auto"/>
                        <w:left w:val="none" w:sz="0" w:space="0" w:color="auto"/>
                        <w:bottom w:val="none" w:sz="0" w:space="0" w:color="auto"/>
                        <w:right w:val="none" w:sz="0" w:space="0" w:color="auto"/>
                      </w:divBdr>
                      <w:divsChild>
                        <w:div w:id="1664625096">
                          <w:marLeft w:val="0"/>
                          <w:marRight w:val="0"/>
                          <w:marTop w:val="0"/>
                          <w:marBottom w:val="0"/>
                          <w:divBdr>
                            <w:top w:val="none" w:sz="0" w:space="0" w:color="auto"/>
                            <w:left w:val="none" w:sz="0" w:space="0" w:color="auto"/>
                            <w:bottom w:val="none" w:sz="0" w:space="0" w:color="auto"/>
                            <w:right w:val="none" w:sz="0" w:space="0" w:color="auto"/>
                          </w:divBdr>
                          <w:divsChild>
                            <w:div w:id="7483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620430">
      <w:bodyDiv w:val="1"/>
      <w:marLeft w:val="0"/>
      <w:marRight w:val="0"/>
      <w:marTop w:val="0"/>
      <w:marBottom w:val="0"/>
      <w:divBdr>
        <w:top w:val="none" w:sz="0" w:space="0" w:color="auto"/>
        <w:left w:val="none" w:sz="0" w:space="0" w:color="auto"/>
        <w:bottom w:val="none" w:sz="0" w:space="0" w:color="auto"/>
        <w:right w:val="none" w:sz="0" w:space="0" w:color="auto"/>
      </w:divBdr>
    </w:div>
    <w:div w:id="1356928687">
      <w:bodyDiv w:val="1"/>
      <w:marLeft w:val="0"/>
      <w:marRight w:val="0"/>
      <w:marTop w:val="0"/>
      <w:marBottom w:val="0"/>
      <w:divBdr>
        <w:top w:val="none" w:sz="0" w:space="0" w:color="auto"/>
        <w:left w:val="none" w:sz="0" w:space="0" w:color="auto"/>
        <w:bottom w:val="none" w:sz="0" w:space="0" w:color="auto"/>
        <w:right w:val="none" w:sz="0" w:space="0" w:color="auto"/>
      </w:divBdr>
    </w:div>
    <w:div w:id="1363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7897331">
          <w:marLeft w:val="0"/>
          <w:marRight w:val="0"/>
          <w:marTop w:val="0"/>
          <w:marBottom w:val="0"/>
          <w:divBdr>
            <w:top w:val="none" w:sz="0" w:space="0" w:color="auto"/>
            <w:left w:val="none" w:sz="0" w:space="0" w:color="auto"/>
            <w:bottom w:val="none" w:sz="0" w:space="0" w:color="auto"/>
            <w:right w:val="none" w:sz="0" w:space="0" w:color="auto"/>
          </w:divBdr>
          <w:divsChild>
            <w:div w:id="1491362712">
              <w:marLeft w:val="0"/>
              <w:marRight w:val="0"/>
              <w:marTop w:val="0"/>
              <w:marBottom w:val="0"/>
              <w:divBdr>
                <w:top w:val="none" w:sz="0" w:space="0" w:color="auto"/>
                <w:left w:val="none" w:sz="0" w:space="0" w:color="auto"/>
                <w:bottom w:val="none" w:sz="0" w:space="0" w:color="auto"/>
                <w:right w:val="none" w:sz="0" w:space="0" w:color="auto"/>
              </w:divBdr>
              <w:divsChild>
                <w:div w:id="1895190409">
                  <w:marLeft w:val="0"/>
                  <w:marRight w:val="0"/>
                  <w:marTop w:val="0"/>
                  <w:marBottom w:val="0"/>
                  <w:divBdr>
                    <w:top w:val="none" w:sz="0" w:space="0" w:color="auto"/>
                    <w:left w:val="none" w:sz="0" w:space="0" w:color="auto"/>
                    <w:bottom w:val="none" w:sz="0" w:space="0" w:color="auto"/>
                    <w:right w:val="none" w:sz="0" w:space="0" w:color="auto"/>
                  </w:divBdr>
                  <w:divsChild>
                    <w:div w:id="1319770900">
                      <w:marLeft w:val="0"/>
                      <w:marRight w:val="0"/>
                      <w:marTop w:val="0"/>
                      <w:marBottom w:val="0"/>
                      <w:divBdr>
                        <w:top w:val="none" w:sz="0" w:space="0" w:color="auto"/>
                        <w:left w:val="none" w:sz="0" w:space="0" w:color="auto"/>
                        <w:bottom w:val="none" w:sz="0" w:space="0" w:color="auto"/>
                        <w:right w:val="none" w:sz="0" w:space="0" w:color="auto"/>
                      </w:divBdr>
                      <w:divsChild>
                        <w:div w:id="1205366679">
                          <w:marLeft w:val="0"/>
                          <w:marRight w:val="0"/>
                          <w:marTop w:val="0"/>
                          <w:marBottom w:val="0"/>
                          <w:divBdr>
                            <w:top w:val="none" w:sz="0" w:space="0" w:color="auto"/>
                            <w:left w:val="none" w:sz="0" w:space="0" w:color="auto"/>
                            <w:bottom w:val="none" w:sz="0" w:space="0" w:color="auto"/>
                            <w:right w:val="none" w:sz="0" w:space="0" w:color="auto"/>
                          </w:divBdr>
                          <w:divsChild>
                            <w:div w:id="285698744">
                              <w:marLeft w:val="0"/>
                              <w:marRight w:val="0"/>
                              <w:marTop w:val="0"/>
                              <w:marBottom w:val="0"/>
                              <w:divBdr>
                                <w:top w:val="none" w:sz="0" w:space="0" w:color="auto"/>
                                <w:left w:val="none" w:sz="0" w:space="0" w:color="auto"/>
                                <w:bottom w:val="none" w:sz="0" w:space="0" w:color="auto"/>
                                <w:right w:val="none" w:sz="0" w:space="0" w:color="auto"/>
                              </w:divBdr>
                              <w:divsChild>
                                <w:div w:id="21027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2600">
                          <w:marLeft w:val="0"/>
                          <w:marRight w:val="0"/>
                          <w:marTop w:val="0"/>
                          <w:marBottom w:val="0"/>
                          <w:divBdr>
                            <w:top w:val="none" w:sz="0" w:space="0" w:color="auto"/>
                            <w:left w:val="none" w:sz="0" w:space="0" w:color="auto"/>
                            <w:bottom w:val="none" w:sz="0" w:space="0" w:color="auto"/>
                            <w:right w:val="none" w:sz="0" w:space="0" w:color="auto"/>
                          </w:divBdr>
                          <w:divsChild>
                            <w:div w:id="1083989230">
                              <w:marLeft w:val="0"/>
                              <w:marRight w:val="0"/>
                              <w:marTop w:val="0"/>
                              <w:marBottom w:val="0"/>
                              <w:divBdr>
                                <w:top w:val="none" w:sz="0" w:space="0" w:color="auto"/>
                                <w:left w:val="none" w:sz="0" w:space="0" w:color="auto"/>
                                <w:bottom w:val="none" w:sz="0" w:space="0" w:color="auto"/>
                                <w:right w:val="none" w:sz="0" w:space="0" w:color="auto"/>
                              </w:divBdr>
                              <w:divsChild>
                                <w:div w:id="164517709">
                                  <w:marLeft w:val="0"/>
                                  <w:marRight w:val="0"/>
                                  <w:marTop w:val="0"/>
                                  <w:marBottom w:val="0"/>
                                  <w:divBdr>
                                    <w:top w:val="none" w:sz="0" w:space="0" w:color="auto"/>
                                    <w:left w:val="none" w:sz="0" w:space="0" w:color="auto"/>
                                    <w:bottom w:val="none" w:sz="0" w:space="0" w:color="auto"/>
                                    <w:right w:val="none" w:sz="0" w:space="0" w:color="auto"/>
                                  </w:divBdr>
                                  <w:divsChild>
                                    <w:div w:id="4739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9861">
                          <w:marLeft w:val="0"/>
                          <w:marRight w:val="0"/>
                          <w:marTop w:val="0"/>
                          <w:marBottom w:val="0"/>
                          <w:divBdr>
                            <w:top w:val="none" w:sz="0" w:space="0" w:color="auto"/>
                            <w:left w:val="none" w:sz="0" w:space="0" w:color="auto"/>
                            <w:bottom w:val="none" w:sz="0" w:space="0" w:color="auto"/>
                            <w:right w:val="none" w:sz="0" w:space="0" w:color="auto"/>
                          </w:divBdr>
                          <w:divsChild>
                            <w:div w:id="1233346416">
                              <w:marLeft w:val="0"/>
                              <w:marRight w:val="0"/>
                              <w:marTop w:val="0"/>
                              <w:marBottom w:val="0"/>
                              <w:divBdr>
                                <w:top w:val="none" w:sz="0" w:space="0" w:color="auto"/>
                                <w:left w:val="none" w:sz="0" w:space="0" w:color="auto"/>
                                <w:bottom w:val="none" w:sz="0" w:space="0" w:color="auto"/>
                                <w:right w:val="none" w:sz="0" w:space="0" w:color="auto"/>
                              </w:divBdr>
                              <w:divsChild>
                                <w:div w:id="1124692838">
                                  <w:marLeft w:val="0"/>
                                  <w:marRight w:val="0"/>
                                  <w:marTop w:val="0"/>
                                  <w:marBottom w:val="0"/>
                                  <w:divBdr>
                                    <w:top w:val="none" w:sz="0" w:space="0" w:color="auto"/>
                                    <w:left w:val="none" w:sz="0" w:space="0" w:color="auto"/>
                                    <w:bottom w:val="none" w:sz="0" w:space="0" w:color="auto"/>
                                    <w:right w:val="none" w:sz="0" w:space="0" w:color="auto"/>
                                  </w:divBdr>
                                  <w:divsChild>
                                    <w:div w:id="349377856">
                                      <w:marLeft w:val="0"/>
                                      <w:marRight w:val="0"/>
                                      <w:marTop w:val="0"/>
                                      <w:marBottom w:val="0"/>
                                      <w:divBdr>
                                        <w:top w:val="none" w:sz="0" w:space="0" w:color="auto"/>
                                        <w:left w:val="none" w:sz="0" w:space="0" w:color="auto"/>
                                        <w:bottom w:val="none" w:sz="0" w:space="0" w:color="auto"/>
                                        <w:right w:val="none" w:sz="0" w:space="0" w:color="auto"/>
                                      </w:divBdr>
                                    </w:div>
                                  </w:divsChild>
                                </w:div>
                                <w:div w:id="1031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052098">
              <w:marLeft w:val="0"/>
              <w:marRight w:val="0"/>
              <w:marTop w:val="0"/>
              <w:marBottom w:val="0"/>
              <w:divBdr>
                <w:top w:val="none" w:sz="0" w:space="0" w:color="auto"/>
                <w:left w:val="none" w:sz="0" w:space="0" w:color="auto"/>
                <w:bottom w:val="none" w:sz="0" w:space="0" w:color="auto"/>
                <w:right w:val="none" w:sz="0" w:space="0" w:color="auto"/>
              </w:divBdr>
              <w:divsChild>
                <w:div w:id="33427876">
                  <w:marLeft w:val="0"/>
                  <w:marRight w:val="0"/>
                  <w:marTop w:val="0"/>
                  <w:marBottom w:val="0"/>
                  <w:divBdr>
                    <w:top w:val="none" w:sz="0" w:space="0" w:color="auto"/>
                    <w:left w:val="none" w:sz="0" w:space="0" w:color="auto"/>
                    <w:bottom w:val="none" w:sz="0" w:space="0" w:color="auto"/>
                    <w:right w:val="none" w:sz="0" w:space="0" w:color="auto"/>
                  </w:divBdr>
                  <w:divsChild>
                    <w:div w:id="13584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94444">
      <w:bodyDiv w:val="1"/>
      <w:marLeft w:val="0"/>
      <w:marRight w:val="0"/>
      <w:marTop w:val="0"/>
      <w:marBottom w:val="0"/>
      <w:divBdr>
        <w:top w:val="none" w:sz="0" w:space="0" w:color="auto"/>
        <w:left w:val="none" w:sz="0" w:space="0" w:color="auto"/>
        <w:bottom w:val="none" w:sz="0" w:space="0" w:color="auto"/>
        <w:right w:val="none" w:sz="0" w:space="0" w:color="auto"/>
      </w:divBdr>
    </w:div>
    <w:div w:id="1392577565">
      <w:bodyDiv w:val="1"/>
      <w:marLeft w:val="0"/>
      <w:marRight w:val="0"/>
      <w:marTop w:val="0"/>
      <w:marBottom w:val="0"/>
      <w:divBdr>
        <w:top w:val="none" w:sz="0" w:space="0" w:color="auto"/>
        <w:left w:val="none" w:sz="0" w:space="0" w:color="auto"/>
        <w:bottom w:val="none" w:sz="0" w:space="0" w:color="auto"/>
        <w:right w:val="none" w:sz="0" w:space="0" w:color="auto"/>
      </w:divBdr>
    </w:div>
    <w:div w:id="1398281440">
      <w:bodyDiv w:val="1"/>
      <w:marLeft w:val="0"/>
      <w:marRight w:val="0"/>
      <w:marTop w:val="0"/>
      <w:marBottom w:val="0"/>
      <w:divBdr>
        <w:top w:val="none" w:sz="0" w:space="0" w:color="auto"/>
        <w:left w:val="none" w:sz="0" w:space="0" w:color="auto"/>
        <w:bottom w:val="none" w:sz="0" w:space="0" w:color="auto"/>
        <w:right w:val="none" w:sz="0" w:space="0" w:color="auto"/>
      </w:divBdr>
    </w:div>
    <w:div w:id="1401244651">
      <w:bodyDiv w:val="1"/>
      <w:marLeft w:val="0"/>
      <w:marRight w:val="0"/>
      <w:marTop w:val="0"/>
      <w:marBottom w:val="0"/>
      <w:divBdr>
        <w:top w:val="none" w:sz="0" w:space="0" w:color="auto"/>
        <w:left w:val="none" w:sz="0" w:space="0" w:color="auto"/>
        <w:bottom w:val="none" w:sz="0" w:space="0" w:color="auto"/>
        <w:right w:val="none" w:sz="0" w:space="0" w:color="auto"/>
      </w:divBdr>
    </w:div>
    <w:div w:id="1402485552">
      <w:bodyDiv w:val="1"/>
      <w:marLeft w:val="0"/>
      <w:marRight w:val="0"/>
      <w:marTop w:val="0"/>
      <w:marBottom w:val="0"/>
      <w:divBdr>
        <w:top w:val="none" w:sz="0" w:space="0" w:color="auto"/>
        <w:left w:val="none" w:sz="0" w:space="0" w:color="auto"/>
        <w:bottom w:val="none" w:sz="0" w:space="0" w:color="auto"/>
        <w:right w:val="none" w:sz="0" w:space="0" w:color="auto"/>
      </w:divBdr>
    </w:div>
    <w:div w:id="1417704854">
      <w:bodyDiv w:val="1"/>
      <w:marLeft w:val="0"/>
      <w:marRight w:val="0"/>
      <w:marTop w:val="0"/>
      <w:marBottom w:val="0"/>
      <w:divBdr>
        <w:top w:val="none" w:sz="0" w:space="0" w:color="auto"/>
        <w:left w:val="none" w:sz="0" w:space="0" w:color="auto"/>
        <w:bottom w:val="none" w:sz="0" w:space="0" w:color="auto"/>
        <w:right w:val="none" w:sz="0" w:space="0" w:color="auto"/>
      </w:divBdr>
    </w:div>
    <w:div w:id="1423988959">
      <w:bodyDiv w:val="1"/>
      <w:marLeft w:val="0"/>
      <w:marRight w:val="0"/>
      <w:marTop w:val="0"/>
      <w:marBottom w:val="0"/>
      <w:divBdr>
        <w:top w:val="none" w:sz="0" w:space="0" w:color="auto"/>
        <w:left w:val="none" w:sz="0" w:space="0" w:color="auto"/>
        <w:bottom w:val="none" w:sz="0" w:space="0" w:color="auto"/>
        <w:right w:val="none" w:sz="0" w:space="0" w:color="auto"/>
      </w:divBdr>
    </w:div>
    <w:div w:id="1427312329">
      <w:bodyDiv w:val="1"/>
      <w:marLeft w:val="0"/>
      <w:marRight w:val="0"/>
      <w:marTop w:val="0"/>
      <w:marBottom w:val="0"/>
      <w:divBdr>
        <w:top w:val="none" w:sz="0" w:space="0" w:color="auto"/>
        <w:left w:val="none" w:sz="0" w:space="0" w:color="auto"/>
        <w:bottom w:val="none" w:sz="0" w:space="0" w:color="auto"/>
        <w:right w:val="none" w:sz="0" w:space="0" w:color="auto"/>
      </w:divBdr>
    </w:div>
    <w:div w:id="1463812893">
      <w:bodyDiv w:val="1"/>
      <w:marLeft w:val="0"/>
      <w:marRight w:val="0"/>
      <w:marTop w:val="0"/>
      <w:marBottom w:val="0"/>
      <w:divBdr>
        <w:top w:val="none" w:sz="0" w:space="0" w:color="auto"/>
        <w:left w:val="none" w:sz="0" w:space="0" w:color="auto"/>
        <w:bottom w:val="none" w:sz="0" w:space="0" w:color="auto"/>
        <w:right w:val="none" w:sz="0" w:space="0" w:color="auto"/>
      </w:divBdr>
    </w:div>
    <w:div w:id="1465658465">
      <w:bodyDiv w:val="1"/>
      <w:marLeft w:val="0"/>
      <w:marRight w:val="0"/>
      <w:marTop w:val="0"/>
      <w:marBottom w:val="0"/>
      <w:divBdr>
        <w:top w:val="none" w:sz="0" w:space="0" w:color="auto"/>
        <w:left w:val="none" w:sz="0" w:space="0" w:color="auto"/>
        <w:bottom w:val="none" w:sz="0" w:space="0" w:color="auto"/>
        <w:right w:val="none" w:sz="0" w:space="0" w:color="auto"/>
      </w:divBdr>
    </w:div>
    <w:div w:id="1467622625">
      <w:bodyDiv w:val="1"/>
      <w:marLeft w:val="0"/>
      <w:marRight w:val="0"/>
      <w:marTop w:val="0"/>
      <w:marBottom w:val="0"/>
      <w:divBdr>
        <w:top w:val="none" w:sz="0" w:space="0" w:color="auto"/>
        <w:left w:val="none" w:sz="0" w:space="0" w:color="auto"/>
        <w:bottom w:val="none" w:sz="0" w:space="0" w:color="auto"/>
        <w:right w:val="none" w:sz="0" w:space="0" w:color="auto"/>
      </w:divBdr>
    </w:div>
    <w:div w:id="1471678422">
      <w:bodyDiv w:val="1"/>
      <w:marLeft w:val="0"/>
      <w:marRight w:val="0"/>
      <w:marTop w:val="0"/>
      <w:marBottom w:val="0"/>
      <w:divBdr>
        <w:top w:val="none" w:sz="0" w:space="0" w:color="auto"/>
        <w:left w:val="none" w:sz="0" w:space="0" w:color="auto"/>
        <w:bottom w:val="none" w:sz="0" w:space="0" w:color="auto"/>
        <w:right w:val="none" w:sz="0" w:space="0" w:color="auto"/>
      </w:divBdr>
    </w:div>
    <w:div w:id="1483110463">
      <w:bodyDiv w:val="1"/>
      <w:marLeft w:val="0"/>
      <w:marRight w:val="0"/>
      <w:marTop w:val="0"/>
      <w:marBottom w:val="0"/>
      <w:divBdr>
        <w:top w:val="none" w:sz="0" w:space="0" w:color="auto"/>
        <w:left w:val="none" w:sz="0" w:space="0" w:color="auto"/>
        <w:bottom w:val="none" w:sz="0" w:space="0" w:color="auto"/>
        <w:right w:val="none" w:sz="0" w:space="0" w:color="auto"/>
      </w:divBdr>
    </w:div>
    <w:div w:id="1524053096">
      <w:bodyDiv w:val="1"/>
      <w:marLeft w:val="0"/>
      <w:marRight w:val="0"/>
      <w:marTop w:val="0"/>
      <w:marBottom w:val="0"/>
      <w:divBdr>
        <w:top w:val="none" w:sz="0" w:space="0" w:color="auto"/>
        <w:left w:val="none" w:sz="0" w:space="0" w:color="auto"/>
        <w:bottom w:val="none" w:sz="0" w:space="0" w:color="auto"/>
        <w:right w:val="none" w:sz="0" w:space="0" w:color="auto"/>
      </w:divBdr>
    </w:div>
    <w:div w:id="1539195508">
      <w:bodyDiv w:val="1"/>
      <w:marLeft w:val="0"/>
      <w:marRight w:val="0"/>
      <w:marTop w:val="0"/>
      <w:marBottom w:val="0"/>
      <w:divBdr>
        <w:top w:val="none" w:sz="0" w:space="0" w:color="auto"/>
        <w:left w:val="none" w:sz="0" w:space="0" w:color="auto"/>
        <w:bottom w:val="none" w:sz="0" w:space="0" w:color="auto"/>
        <w:right w:val="none" w:sz="0" w:space="0" w:color="auto"/>
      </w:divBdr>
    </w:div>
    <w:div w:id="1550531646">
      <w:bodyDiv w:val="1"/>
      <w:marLeft w:val="0"/>
      <w:marRight w:val="0"/>
      <w:marTop w:val="0"/>
      <w:marBottom w:val="0"/>
      <w:divBdr>
        <w:top w:val="none" w:sz="0" w:space="0" w:color="auto"/>
        <w:left w:val="none" w:sz="0" w:space="0" w:color="auto"/>
        <w:bottom w:val="none" w:sz="0" w:space="0" w:color="auto"/>
        <w:right w:val="none" w:sz="0" w:space="0" w:color="auto"/>
      </w:divBdr>
    </w:div>
    <w:div w:id="1579905266">
      <w:bodyDiv w:val="1"/>
      <w:marLeft w:val="0"/>
      <w:marRight w:val="0"/>
      <w:marTop w:val="0"/>
      <w:marBottom w:val="0"/>
      <w:divBdr>
        <w:top w:val="none" w:sz="0" w:space="0" w:color="auto"/>
        <w:left w:val="none" w:sz="0" w:space="0" w:color="auto"/>
        <w:bottom w:val="none" w:sz="0" w:space="0" w:color="auto"/>
        <w:right w:val="none" w:sz="0" w:space="0" w:color="auto"/>
      </w:divBdr>
    </w:div>
    <w:div w:id="1581061336">
      <w:bodyDiv w:val="1"/>
      <w:marLeft w:val="0"/>
      <w:marRight w:val="0"/>
      <w:marTop w:val="0"/>
      <w:marBottom w:val="0"/>
      <w:divBdr>
        <w:top w:val="none" w:sz="0" w:space="0" w:color="auto"/>
        <w:left w:val="none" w:sz="0" w:space="0" w:color="auto"/>
        <w:bottom w:val="none" w:sz="0" w:space="0" w:color="auto"/>
        <w:right w:val="none" w:sz="0" w:space="0" w:color="auto"/>
      </w:divBdr>
    </w:div>
    <w:div w:id="1582521625">
      <w:bodyDiv w:val="1"/>
      <w:marLeft w:val="0"/>
      <w:marRight w:val="0"/>
      <w:marTop w:val="0"/>
      <w:marBottom w:val="0"/>
      <w:divBdr>
        <w:top w:val="none" w:sz="0" w:space="0" w:color="auto"/>
        <w:left w:val="none" w:sz="0" w:space="0" w:color="auto"/>
        <w:bottom w:val="none" w:sz="0" w:space="0" w:color="auto"/>
        <w:right w:val="none" w:sz="0" w:space="0" w:color="auto"/>
      </w:divBdr>
    </w:div>
    <w:div w:id="1589269704">
      <w:bodyDiv w:val="1"/>
      <w:marLeft w:val="0"/>
      <w:marRight w:val="0"/>
      <w:marTop w:val="0"/>
      <w:marBottom w:val="0"/>
      <w:divBdr>
        <w:top w:val="none" w:sz="0" w:space="0" w:color="auto"/>
        <w:left w:val="none" w:sz="0" w:space="0" w:color="auto"/>
        <w:bottom w:val="none" w:sz="0" w:space="0" w:color="auto"/>
        <w:right w:val="none" w:sz="0" w:space="0" w:color="auto"/>
      </w:divBdr>
    </w:div>
    <w:div w:id="1589802636">
      <w:bodyDiv w:val="1"/>
      <w:marLeft w:val="0"/>
      <w:marRight w:val="0"/>
      <w:marTop w:val="0"/>
      <w:marBottom w:val="0"/>
      <w:divBdr>
        <w:top w:val="none" w:sz="0" w:space="0" w:color="auto"/>
        <w:left w:val="none" w:sz="0" w:space="0" w:color="auto"/>
        <w:bottom w:val="none" w:sz="0" w:space="0" w:color="auto"/>
        <w:right w:val="none" w:sz="0" w:space="0" w:color="auto"/>
      </w:divBdr>
    </w:div>
    <w:div w:id="1609505504">
      <w:bodyDiv w:val="1"/>
      <w:marLeft w:val="0"/>
      <w:marRight w:val="0"/>
      <w:marTop w:val="0"/>
      <w:marBottom w:val="0"/>
      <w:divBdr>
        <w:top w:val="none" w:sz="0" w:space="0" w:color="auto"/>
        <w:left w:val="none" w:sz="0" w:space="0" w:color="auto"/>
        <w:bottom w:val="none" w:sz="0" w:space="0" w:color="auto"/>
        <w:right w:val="none" w:sz="0" w:space="0" w:color="auto"/>
      </w:divBdr>
    </w:div>
    <w:div w:id="1634868960">
      <w:bodyDiv w:val="1"/>
      <w:marLeft w:val="0"/>
      <w:marRight w:val="0"/>
      <w:marTop w:val="0"/>
      <w:marBottom w:val="0"/>
      <w:divBdr>
        <w:top w:val="none" w:sz="0" w:space="0" w:color="auto"/>
        <w:left w:val="none" w:sz="0" w:space="0" w:color="auto"/>
        <w:bottom w:val="none" w:sz="0" w:space="0" w:color="auto"/>
        <w:right w:val="none" w:sz="0" w:space="0" w:color="auto"/>
      </w:divBdr>
    </w:div>
    <w:div w:id="1654749430">
      <w:bodyDiv w:val="1"/>
      <w:marLeft w:val="0"/>
      <w:marRight w:val="0"/>
      <w:marTop w:val="0"/>
      <w:marBottom w:val="0"/>
      <w:divBdr>
        <w:top w:val="none" w:sz="0" w:space="0" w:color="auto"/>
        <w:left w:val="none" w:sz="0" w:space="0" w:color="auto"/>
        <w:bottom w:val="none" w:sz="0" w:space="0" w:color="auto"/>
        <w:right w:val="none" w:sz="0" w:space="0" w:color="auto"/>
      </w:divBdr>
    </w:div>
    <w:div w:id="1680503367">
      <w:bodyDiv w:val="1"/>
      <w:marLeft w:val="0"/>
      <w:marRight w:val="0"/>
      <w:marTop w:val="0"/>
      <w:marBottom w:val="0"/>
      <w:divBdr>
        <w:top w:val="none" w:sz="0" w:space="0" w:color="auto"/>
        <w:left w:val="none" w:sz="0" w:space="0" w:color="auto"/>
        <w:bottom w:val="none" w:sz="0" w:space="0" w:color="auto"/>
        <w:right w:val="none" w:sz="0" w:space="0" w:color="auto"/>
      </w:divBdr>
    </w:div>
    <w:div w:id="1681934154">
      <w:bodyDiv w:val="1"/>
      <w:marLeft w:val="0"/>
      <w:marRight w:val="0"/>
      <w:marTop w:val="0"/>
      <w:marBottom w:val="0"/>
      <w:divBdr>
        <w:top w:val="none" w:sz="0" w:space="0" w:color="auto"/>
        <w:left w:val="none" w:sz="0" w:space="0" w:color="auto"/>
        <w:bottom w:val="none" w:sz="0" w:space="0" w:color="auto"/>
        <w:right w:val="none" w:sz="0" w:space="0" w:color="auto"/>
      </w:divBdr>
    </w:div>
    <w:div w:id="1682665440">
      <w:bodyDiv w:val="1"/>
      <w:marLeft w:val="0"/>
      <w:marRight w:val="0"/>
      <w:marTop w:val="0"/>
      <w:marBottom w:val="0"/>
      <w:divBdr>
        <w:top w:val="none" w:sz="0" w:space="0" w:color="auto"/>
        <w:left w:val="none" w:sz="0" w:space="0" w:color="auto"/>
        <w:bottom w:val="none" w:sz="0" w:space="0" w:color="auto"/>
        <w:right w:val="none" w:sz="0" w:space="0" w:color="auto"/>
      </w:divBdr>
    </w:div>
    <w:div w:id="1686134303">
      <w:bodyDiv w:val="1"/>
      <w:marLeft w:val="0"/>
      <w:marRight w:val="0"/>
      <w:marTop w:val="0"/>
      <w:marBottom w:val="0"/>
      <w:divBdr>
        <w:top w:val="none" w:sz="0" w:space="0" w:color="auto"/>
        <w:left w:val="none" w:sz="0" w:space="0" w:color="auto"/>
        <w:bottom w:val="none" w:sz="0" w:space="0" w:color="auto"/>
        <w:right w:val="none" w:sz="0" w:space="0" w:color="auto"/>
      </w:divBdr>
    </w:div>
    <w:div w:id="1703045426">
      <w:bodyDiv w:val="1"/>
      <w:marLeft w:val="0"/>
      <w:marRight w:val="0"/>
      <w:marTop w:val="0"/>
      <w:marBottom w:val="0"/>
      <w:divBdr>
        <w:top w:val="none" w:sz="0" w:space="0" w:color="auto"/>
        <w:left w:val="none" w:sz="0" w:space="0" w:color="auto"/>
        <w:bottom w:val="none" w:sz="0" w:space="0" w:color="auto"/>
        <w:right w:val="none" w:sz="0" w:space="0" w:color="auto"/>
      </w:divBdr>
    </w:div>
    <w:div w:id="1714377487">
      <w:bodyDiv w:val="1"/>
      <w:marLeft w:val="0"/>
      <w:marRight w:val="0"/>
      <w:marTop w:val="0"/>
      <w:marBottom w:val="0"/>
      <w:divBdr>
        <w:top w:val="none" w:sz="0" w:space="0" w:color="auto"/>
        <w:left w:val="none" w:sz="0" w:space="0" w:color="auto"/>
        <w:bottom w:val="none" w:sz="0" w:space="0" w:color="auto"/>
        <w:right w:val="none" w:sz="0" w:space="0" w:color="auto"/>
      </w:divBdr>
    </w:div>
    <w:div w:id="1715540381">
      <w:bodyDiv w:val="1"/>
      <w:marLeft w:val="0"/>
      <w:marRight w:val="0"/>
      <w:marTop w:val="0"/>
      <w:marBottom w:val="0"/>
      <w:divBdr>
        <w:top w:val="none" w:sz="0" w:space="0" w:color="auto"/>
        <w:left w:val="none" w:sz="0" w:space="0" w:color="auto"/>
        <w:bottom w:val="none" w:sz="0" w:space="0" w:color="auto"/>
        <w:right w:val="none" w:sz="0" w:space="0" w:color="auto"/>
      </w:divBdr>
    </w:div>
    <w:div w:id="1747990513">
      <w:bodyDiv w:val="1"/>
      <w:marLeft w:val="0"/>
      <w:marRight w:val="0"/>
      <w:marTop w:val="0"/>
      <w:marBottom w:val="0"/>
      <w:divBdr>
        <w:top w:val="none" w:sz="0" w:space="0" w:color="auto"/>
        <w:left w:val="none" w:sz="0" w:space="0" w:color="auto"/>
        <w:bottom w:val="none" w:sz="0" w:space="0" w:color="auto"/>
        <w:right w:val="none" w:sz="0" w:space="0" w:color="auto"/>
      </w:divBdr>
      <w:divsChild>
        <w:div w:id="258366741">
          <w:marLeft w:val="0"/>
          <w:marRight w:val="0"/>
          <w:marTop w:val="0"/>
          <w:marBottom w:val="0"/>
          <w:divBdr>
            <w:top w:val="none" w:sz="0" w:space="0" w:color="auto"/>
            <w:left w:val="none" w:sz="0" w:space="0" w:color="auto"/>
            <w:bottom w:val="none" w:sz="0" w:space="0" w:color="auto"/>
            <w:right w:val="none" w:sz="0" w:space="0" w:color="auto"/>
          </w:divBdr>
          <w:divsChild>
            <w:div w:id="1043944951">
              <w:marLeft w:val="0"/>
              <w:marRight w:val="0"/>
              <w:marTop w:val="0"/>
              <w:marBottom w:val="0"/>
              <w:divBdr>
                <w:top w:val="none" w:sz="0" w:space="0" w:color="auto"/>
                <w:left w:val="none" w:sz="0" w:space="0" w:color="auto"/>
                <w:bottom w:val="none" w:sz="0" w:space="0" w:color="auto"/>
                <w:right w:val="none" w:sz="0" w:space="0" w:color="auto"/>
              </w:divBdr>
              <w:divsChild>
                <w:div w:id="1870071013">
                  <w:marLeft w:val="0"/>
                  <w:marRight w:val="0"/>
                  <w:marTop w:val="0"/>
                  <w:marBottom w:val="0"/>
                  <w:divBdr>
                    <w:top w:val="none" w:sz="0" w:space="0" w:color="auto"/>
                    <w:left w:val="none" w:sz="0" w:space="0" w:color="auto"/>
                    <w:bottom w:val="none" w:sz="0" w:space="0" w:color="auto"/>
                    <w:right w:val="none" w:sz="0" w:space="0" w:color="auto"/>
                  </w:divBdr>
                  <w:divsChild>
                    <w:div w:id="1618365580">
                      <w:marLeft w:val="0"/>
                      <w:marRight w:val="0"/>
                      <w:marTop w:val="0"/>
                      <w:marBottom w:val="0"/>
                      <w:divBdr>
                        <w:top w:val="none" w:sz="0" w:space="0" w:color="auto"/>
                        <w:left w:val="none" w:sz="0" w:space="0" w:color="auto"/>
                        <w:bottom w:val="none" w:sz="0" w:space="0" w:color="auto"/>
                        <w:right w:val="none" w:sz="0" w:space="0" w:color="auto"/>
                      </w:divBdr>
                      <w:divsChild>
                        <w:div w:id="894269337">
                          <w:marLeft w:val="0"/>
                          <w:marRight w:val="0"/>
                          <w:marTop w:val="0"/>
                          <w:marBottom w:val="0"/>
                          <w:divBdr>
                            <w:top w:val="none" w:sz="0" w:space="0" w:color="auto"/>
                            <w:left w:val="none" w:sz="0" w:space="0" w:color="auto"/>
                            <w:bottom w:val="none" w:sz="0" w:space="0" w:color="auto"/>
                            <w:right w:val="none" w:sz="0" w:space="0" w:color="auto"/>
                          </w:divBdr>
                          <w:divsChild>
                            <w:div w:id="16737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21336">
                      <w:marLeft w:val="0"/>
                      <w:marRight w:val="0"/>
                      <w:marTop w:val="0"/>
                      <w:marBottom w:val="0"/>
                      <w:divBdr>
                        <w:top w:val="none" w:sz="0" w:space="0" w:color="auto"/>
                        <w:left w:val="none" w:sz="0" w:space="0" w:color="auto"/>
                        <w:bottom w:val="none" w:sz="0" w:space="0" w:color="auto"/>
                        <w:right w:val="none" w:sz="0" w:space="0" w:color="auto"/>
                      </w:divBdr>
                      <w:divsChild>
                        <w:div w:id="1102215610">
                          <w:marLeft w:val="0"/>
                          <w:marRight w:val="0"/>
                          <w:marTop w:val="0"/>
                          <w:marBottom w:val="0"/>
                          <w:divBdr>
                            <w:top w:val="none" w:sz="0" w:space="0" w:color="auto"/>
                            <w:left w:val="none" w:sz="0" w:space="0" w:color="auto"/>
                            <w:bottom w:val="none" w:sz="0" w:space="0" w:color="auto"/>
                            <w:right w:val="none" w:sz="0" w:space="0" w:color="auto"/>
                          </w:divBdr>
                          <w:divsChild>
                            <w:div w:id="1950888882">
                              <w:marLeft w:val="0"/>
                              <w:marRight w:val="0"/>
                              <w:marTop w:val="0"/>
                              <w:marBottom w:val="0"/>
                              <w:divBdr>
                                <w:top w:val="none" w:sz="0" w:space="0" w:color="auto"/>
                                <w:left w:val="none" w:sz="0" w:space="0" w:color="auto"/>
                                <w:bottom w:val="none" w:sz="0" w:space="0" w:color="auto"/>
                                <w:right w:val="none" w:sz="0" w:space="0" w:color="auto"/>
                              </w:divBdr>
                              <w:divsChild>
                                <w:div w:id="9723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29423">
          <w:marLeft w:val="0"/>
          <w:marRight w:val="0"/>
          <w:marTop w:val="0"/>
          <w:marBottom w:val="0"/>
          <w:divBdr>
            <w:top w:val="none" w:sz="0" w:space="0" w:color="auto"/>
            <w:left w:val="none" w:sz="0" w:space="0" w:color="auto"/>
            <w:bottom w:val="none" w:sz="0" w:space="0" w:color="auto"/>
            <w:right w:val="none" w:sz="0" w:space="0" w:color="auto"/>
          </w:divBdr>
          <w:divsChild>
            <w:div w:id="2062166665">
              <w:marLeft w:val="0"/>
              <w:marRight w:val="0"/>
              <w:marTop w:val="0"/>
              <w:marBottom w:val="0"/>
              <w:divBdr>
                <w:top w:val="none" w:sz="0" w:space="0" w:color="auto"/>
                <w:left w:val="none" w:sz="0" w:space="0" w:color="auto"/>
                <w:bottom w:val="none" w:sz="0" w:space="0" w:color="auto"/>
                <w:right w:val="none" w:sz="0" w:space="0" w:color="auto"/>
              </w:divBdr>
              <w:divsChild>
                <w:div w:id="1616524255">
                  <w:marLeft w:val="0"/>
                  <w:marRight w:val="0"/>
                  <w:marTop w:val="0"/>
                  <w:marBottom w:val="0"/>
                  <w:divBdr>
                    <w:top w:val="none" w:sz="0" w:space="0" w:color="auto"/>
                    <w:left w:val="none" w:sz="0" w:space="0" w:color="auto"/>
                    <w:bottom w:val="none" w:sz="0" w:space="0" w:color="auto"/>
                    <w:right w:val="none" w:sz="0" w:space="0" w:color="auto"/>
                  </w:divBdr>
                  <w:divsChild>
                    <w:div w:id="381097868">
                      <w:marLeft w:val="0"/>
                      <w:marRight w:val="0"/>
                      <w:marTop w:val="0"/>
                      <w:marBottom w:val="0"/>
                      <w:divBdr>
                        <w:top w:val="none" w:sz="0" w:space="0" w:color="auto"/>
                        <w:left w:val="none" w:sz="0" w:space="0" w:color="auto"/>
                        <w:bottom w:val="none" w:sz="0" w:space="0" w:color="auto"/>
                        <w:right w:val="none" w:sz="0" w:space="0" w:color="auto"/>
                      </w:divBdr>
                      <w:divsChild>
                        <w:div w:id="724988429">
                          <w:marLeft w:val="0"/>
                          <w:marRight w:val="0"/>
                          <w:marTop w:val="0"/>
                          <w:marBottom w:val="0"/>
                          <w:divBdr>
                            <w:top w:val="none" w:sz="0" w:space="0" w:color="auto"/>
                            <w:left w:val="none" w:sz="0" w:space="0" w:color="auto"/>
                            <w:bottom w:val="none" w:sz="0" w:space="0" w:color="auto"/>
                            <w:right w:val="none" w:sz="0" w:space="0" w:color="auto"/>
                          </w:divBdr>
                          <w:divsChild>
                            <w:div w:id="5257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586041">
      <w:bodyDiv w:val="1"/>
      <w:marLeft w:val="0"/>
      <w:marRight w:val="0"/>
      <w:marTop w:val="0"/>
      <w:marBottom w:val="0"/>
      <w:divBdr>
        <w:top w:val="none" w:sz="0" w:space="0" w:color="auto"/>
        <w:left w:val="none" w:sz="0" w:space="0" w:color="auto"/>
        <w:bottom w:val="none" w:sz="0" w:space="0" w:color="auto"/>
        <w:right w:val="none" w:sz="0" w:space="0" w:color="auto"/>
      </w:divBdr>
    </w:div>
    <w:div w:id="1761635712">
      <w:bodyDiv w:val="1"/>
      <w:marLeft w:val="0"/>
      <w:marRight w:val="0"/>
      <w:marTop w:val="0"/>
      <w:marBottom w:val="0"/>
      <w:divBdr>
        <w:top w:val="none" w:sz="0" w:space="0" w:color="auto"/>
        <w:left w:val="none" w:sz="0" w:space="0" w:color="auto"/>
        <w:bottom w:val="none" w:sz="0" w:space="0" w:color="auto"/>
        <w:right w:val="none" w:sz="0" w:space="0" w:color="auto"/>
      </w:divBdr>
    </w:div>
    <w:div w:id="1762796345">
      <w:bodyDiv w:val="1"/>
      <w:marLeft w:val="0"/>
      <w:marRight w:val="0"/>
      <w:marTop w:val="0"/>
      <w:marBottom w:val="0"/>
      <w:divBdr>
        <w:top w:val="none" w:sz="0" w:space="0" w:color="auto"/>
        <w:left w:val="none" w:sz="0" w:space="0" w:color="auto"/>
        <w:bottom w:val="none" w:sz="0" w:space="0" w:color="auto"/>
        <w:right w:val="none" w:sz="0" w:space="0" w:color="auto"/>
      </w:divBdr>
    </w:div>
    <w:div w:id="1799689693">
      <w:bodyDiv w:val="1"/>
      <w:marLeft w:val="0"/>
      <w:marRight w:val="0"/>
      <w:marTop w:val="0"/>
      <w:marBottom w:val="0"/>
      <w:divBdr>
        <w:top w:val="none" w:sz="0" w:space="0" w:color="auto"/>
        <w:left w:val="none" w:sz="0" w:space="0" w:color="auto"/>
        <w:bottom w:val="none" w:sz="0" w:space="0" w:color="auto"/>
        <w:right w:val="none" w:sz="0" w:space="0" w:color="auto"/>
      </w:divBdr>
    </w:div>
    <w:div w:id="1824083556">
      <w:bodyDiv w:val="1"/>
      <w:marLeft w:val="0"/>
      <w:marRight w:val="0"/>
      <w:marTop w:val="0"/>
      <w:marBottom w:val="0"/>
      <w:divBdr>
        <w:top w:val="none" w:sz="0" w:space="0" w:color="auto"/>
        <w:left w:val="none" w:sz="0" w:space="0" w:color="auto"/>
        <w:bottom w:val="none" w:sz="0" w:space="0" w:color="auto"/>
        <w:right w:val="none" w:sz="0" w:space="0" w:color="auto"/>
      </w:divBdr>
    </w:div>
    <w:div w:id="1843201437">
      <w:bodyDiv w:val="1"/>
      <w:marLeft w:val="0"/>
      <w:marRight w:val="0"/>
      <w:marTop w:val="0"/>
      <w:marBottom w:val="0"/>
      <w:divBdr>
        <w:top w:val="none" w:sz="0" w:space="0" w:color="auto"/>
        <w:left w:val="none" w:sz="0" w:space="0" w:color="auto"/>
        <w:bottom w:val="none" w:sz="0" w:space="0" w:color="auto"/>
        <w:right w:val="none" w:sz="0" w:space="0" w:color="auto"/>
      </w:divBdr>
      <w:divsChild>
        <w:div w:id="1966349866">
          <w:marLeft w:val="0"/>
          <w:marRight w:val="0"/>
          <w:marTop w:val="0"/>
          <w:marBottom w:val="0"/>
          <w:divBdr>
            <w:top w:val="none" w:sz="0" w:space="0" w:color="auto"/>
            <w:left w:val="none" w:sz="0" w:space="0" w:color="auto"/>
            <w:bottom w:val="none" w:sz="0" w:space="0" w:color="auto"/>
            <w:right w:val="none" w:sz="0" w:space="0" w:color="auto"/>
          </w:divBdr>
          <w:divsChild>
            <w:div w:id="513035157">
              <w:marLeft w:val="0"/>
              <w:marRight w:val="0"/>
              <w:marTop w:val="0"/>
              <w:marBottom w:val="0"/>
              <w:divBdr>
                <w:top w:val="none" w:sz="0" w:space="0" w:color="auto"/>
                <w:left w:val="none" w:sz="0" w:space="0" w:color="auto"/>
                <w:bottom w:val="none" w:sz="0" w:space="0" w:color="auto"/>
                <w:right w:val="none" w:sz="0" w:space="0" w:color="auto"/>
              </w:divBdr>
              <w:divsChild>
                <w:div w:id="753815772">
                  <w:marLeft w:val="0"/>
                  <w:marRight w:val="0"/>
                  <w:marTop w:val="0"/>
                  <w:marBottom w:val="0"/>
                  <w:divBdr>
                    <w:top w:val="none" w:sz="0" w:space="0" w:color="auto"/>
                    <w:left w:val="none" w:sz="0" w:space="0" w:color="auto"/>
                    <w:bottom w:val="none" w:sz="0" w:space="0" w:color="auto"/>
                    <w:right w:val="none" w:sz="0" w:space="0" w:color="auto"/>
                  </w:divBdr>
                  <w:divsChild>
                    <w:div w:id="1967466116">
                      <w:marLeft w:val="0"/>
                      <w:marRight w:val="0"/>
                      <w:marTop w:val="0"/>
                      <w:marBottom w:val="0"/>
                      <w:divBdr>
                        <w:top w:val="none" w:sz="0" w:space="0" w:color="auto"/>
                        <w:left w:val="none" w:sz="0" w:space="0" w:color="auto"/>
                        <w:bottom w:val="none" w:sz="0" w:space="0" w:color="auto"/>
                        <w:right w:val="none" w:sz="0" w:space="0" w:color="auto"/>
                      </w:divBdr>
                      <w:divsChild>
                        <w:div w:id="181475137">
                          <w:marLeft w:val="0"/>
                          <w:marRight w:val="0"/>
                          <w:marTop w:val="0"/>
                          <w:marBottom w:val="0"/>
                          <w:divBdr>
                            <w:top w:val="none" w:sz="0" w:space="0" w:color="auto"/>
                            <w:left w:val="none" w:sz="0" w:space="0" w:color="auto"/>
                            <w:bottom w:val="none" w:sz="0" w:space="0" w:color="auto"/>
                            <w:right w:val="none" w:sz="0" w:space="0" w:color="auto"/>
                          </w:divBdr>
                          <w:divsChild>
                            <w:div w:id="1877041306">
                              <w:marLeft w:val="0"/>
                              <w:marRight w:val="0"/>
                              <w:marTop w:val="0"/>
                              <w:marBottom w:val="0"/>
                              <w:divBdr>
                                <w:top w:val="none" w:sz="0" w:space="0" w:color="auto"/>
                                <w:left w:val="none" w:sz="0" w:space="0" w:color="auto"/>
                                <w:bottom w:val="none" w:sz="0" w:space="0" w:color="auto"/>
                                <w:right w:val="none" w:sz="0" w:space="0" w:color="auto"/>
                              </w:divBdr>
                              <w:divsChild>
                                <w:div w:id="5153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9299">
                          <w:marLeft w:val="0"/>
                          <w:marRight w:val="0"/>
                          <w:marTop w:val="0"/>
                          <w:marBottom w:val="0"/>
                          <w:divBdr>
                            <w:top w:val="none" w:sz="0" w:space="0" w:color="auto"/>
                            <w:left w:val="none" w:sz="0" w:space="0" w:color="auto"/>
                            <w:bottom w:val="none" w:sz="0" w:space="0" w:color="auto"/>
                            <w:right w:val="none" w:sz="0" w:space="0" w:color="auto"/>
                          </w:divBdr>
                          <w:divsChild>
                            <w:div w:id="1478720436">
                              <w:marLeft w:val="0"/>
                              <w:marRight w:val="0"/>
                              <w:marTop w:val="0"/>
                              <w:marBottom w:val="0"/>
                              <w:divBdr>
                                <w:top w:val="none" w:sz="0" w:space="0" w:color="auto"/>
                                <w:left w:val="none" w:sz="0" w:space="0" w:color="auto"/>
                                <w:bottom w:val="none" w:sz="0" w:space="0" w:color="auto"/>
                                <w:right w:val="none" w:sz="0" w:space="0" w:color="auto"/>
                              </w:divBdr>
                              <w:divsChild>
                                <w:div w:id="1814985535">
                                  <w:marLeft w:val="0"/>
                                  <w:marRight w:val="0"/>
                                  <w:marTop w:val="0"/>
                                  <w:marBottom w:val="0"/>
                                  <w:divBdr>
                                    <w:top w:val="none" w:sz="0" w:space="0" w:color="auto"/>
                                    <w:left w:val="none" w:sz="0" w:space="0" w:color="auto"/>
                                    <w:bottom w:val="none" w:sz="0" w:space="0" w:color="auto"/>
                                    <w:right w:val="none" w:sz="0" w:space="0" w:color="auto"/>
                                  </w:divBdr>
                                  <w:divsChild>
                                    <w:div w:id="5806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5121">
              <w:marLeft w:val="0"/>
              <w:marRight w:val="0"/>
              <w:marTop w:val="0"/>
              <w:marBottom w:val="0"/>
              <w:divBdr>
                <w:top w:val="none" w:sz="0" w:space="0" w:color="auto"/>
                <w:left w:val="none" w:sz="0" w:space="0" w:color="auto"/>
                <w:bottom w:val="none" w:sz="0" w:space="0" w:color="auto"/>
                <w:right w:val="none" w:sz="0" w:space="0" w:color="auto"/>
              </w:divBdr>
              <w:divsChild>
                <w:div w:id="750809927">
                  <w:marLeft w:val="0"/>
                  <w:marRight w:val="0"/>
                  <w:marTop w:val="0"/>
                  <w:marBottom w:val="0"/>
                  <w:divBdr>
                    <w:top w:val="none" w:sz="0" w:space="0" w:color="auto"/>
                    <w:left w:val="none" w:sz="0" w:space="0" w:color="auto"/>
                    <w:bottom w:val="none" w:sz="0" w:space="0" w:color="auto"/>
                    <w:right w:val="none" w:sz="0" w:space="0" w:color="auto"/>
                  </w:divBdr>
                  <w:divsChild>
                    <w:div w:id="11373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6698">
          <w:marLeft w:val="0"/>
          <w:marRight w:val="0"/>
          <w:marTop w:val="0"/>
          <w:marBottom w:val="0"/>
          <w:divBdr>
            <w:top w:val="none" w:sz="0" w:space="0" w:color="auto"/>
            <w:left w:val="none" w:sz="0" w:space="0" w:color="auto"/>
            <w:bottom w:val="none" w:sz="0" w:space="0" w:color="auto"/>
            <w:right w:val="none" w:sz="0" w:space="0" w:color="auto"/>
          </w:divBdr>
          <w:divsChild>
            <w:div w:id="1912542340">
              <w:marLeft w:val="0"/>
              <w:marRight w:val="0"/>
              <w:marTop w:val="0"/>
              <w:marBottom w:val="0"/>
              <w:divBdr>
                <w:top w:val="none" w:sz="0" w:space="0" w:color="auto"/>
                <w:left w:val="none" w:sz="0" w:space="0" w:color="auto"/>
                <w:bottom w:val="none" w:sz="0" w:space="0" w:color="auto"/>
                <w:right w:val="none" w:sz="0" w:space="0" w:color="auto"/>
              </w:divBdr>
              <w:divsChild>
                <w:div w:id="1070999995">
                  <w:marLeft w:val="0"/>
                  <w:marRight w:val="0"/>
                  <w:marTop w:val="0"/>
                  <w:marBottom w:val="0"/>
                  <w:divBdr>
                    <w:top w:val="none" w:sz="0" w:space="0" w:color="auto"/>
                    <w:left w:val="none" w:sz="0" w:space="0" w:color="auto"/>
                    <w:bottom w:val="none" w:sz="0" w:space="0" w:color="auto"/>
                    <w:right w:val="none" w:sz="0" w:space="0" w:color="auto"/>
                  </w:divBdr>
                  <w:divsChild>
                    <w:div w:id="1437822315">
                      <w:marLeft w:val="0"/>
                      <w:marRight w:val="0"/>
                      <w:marTop w:val="0"/>
                      <w:marBottom w:val="0"/>
                      <w:divBdr>
                        <w:top w:val="none" w:sz="0" w:space="0" w:color="auto"/>
                        <w:left w:val="none" w:sz="0" w:space="0" w:color="auto"/>
                        <w:bottom w:val="none" w:sz="0" w:space="0" w:color="auto"/>
                        <w:right w:val="none" w:sz="0" w:space="0" w:color="auto"/>
                      </w:divBdr>
                      <w:divsChild>
                        <w:div w:id="811170360">
                          <w:marLeft w:val="0"/>
                          <w:marRight w:val="0"/>
                          <w:marTop w:val="0"/>
                          <w:marBottom w:val="0"/>
                          <w:divBdr>
                            <w:top w:val="none" w:sz="0" w:space="0" w:color="auto"/>
                            <w:left w:val="none" w:sz="0" w:space="0" w:color="auto"/>
                            <w:bottom w:val="none" w:sz="0" w:space="0" w:color="auto"/>
                            <w:right w:val="none" w:sz="0" w:space="0" w:color="auto"/>
                          </w:divBdr>
                          <w:divsChild>
                            <w:div w:id="88501177">
                              <w:marLeft w:val="0"/>
                              <w:marRight w:val="0"/>
                              <w:marTop w:val="0"/>
                              <w:marBottom w:val="0"/>
                              <w:divBdr>
                                <w:top w:val="none" w:sz="0" w:space="0" w:color="auto"/>
                                <w:left w:val="none" w:sz="0" w:space="0" w:color="auto"/>
                                <w:bottom w:val="none" w:sz="0" w:space="0" w:color="auto"/>
                                <w:right w:val="none" w:sz="0" w:space="0" w:color="auto"/>
                              </w:divBdr>
                              <w:divsChild>
                                <w:div w:id="1393887920">
                                  <w:marLeft w:val="0"/>
                                  <w:marRight w:val="0"/>
                                  <w:marTop w:val="0"/>
                                  <w:marBottom w:val="0"/>
                                  <w:divBdr>
                                    <w:top w:val="none" w:sz="0" w:space="0" w:color="auto"/>
                                    <w:left w:val="none" w:sz="0" w:space="0" w:color="auto"/>
                                    <w:bottom w:val="none" w:sz="0" w:space="0" w:color="auto"/>
                                    <w:right w:val="none" w:sz="0" w:space="0" w:color="auto"/>
                                  </w:divBdr>
                                </w:div>
                                <w:div w:id="268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37308">
              <w:marLeft w:val="0"/>
              <w:marRight w:val="0"/>
              <w:marTop w:val="0"/>
              <w:marBottom w:val="0"/>
              <w:divBdr>
                <w:top w:val="none" w:sz="0" w:space="0" w:color="auto"/>
                <w:left w:val="none" w:sz="0" w:space="0" w:color="auto"/>
                <w:bottom w:val="none" w:sz="0" w:space="0" w:color="auto"/>
                <w:right w:val="none" w:sz="0" w:space="0" w:color="auto"/>
              </w:divBdr>
              <w:divsChild>
                <w:div w:id="260794965">
                  <w:marLeft w:val="0"/>
                  <w:marRight w:val="0"/>
                  <w:marTop w:val="0"/>
                  <w:marBottom w:val="0"/>
                  <w:divBdr>
                    <w:top w:val="none" w:sz="0" w:space="0" w:color="auto"/>
                    <w:left w:val="none" w:sz="0" w:space="0" w:color="auto"/>
                    <w:bottom w:val="none" w:sz="0" w:space="0" w:color="auto"/>
                    <w:right w:val="none" w:sz="0" w:space="0" w:color="auto"/>
                  </w:divBdr>
                  <w:divsChild>
                    <w:div w:id="1359621443">
                      <w:marLeft w:val="0"/>
                      <w:marRight w:val="0"/>
                      <w:marTop w:val="0"/>
                      <w:marBottom w:val="0"/>
                      <w:divBdr>
                        <w:top w:val="none" w:sz="0" w:space="0" w:color="auto"/>
                        <w:left w:val="none" w:sz="0" w:space="0" w:color="auto"/>
                        <w:bottom w:val="none" w:sz="0" w:space="0" w:color="auto"/>
                        <w:right w:val="none" w:sz="0" w:space="0" w:color="auto"/>
                      </w:divBdr>
                      <w:divsChild>
                        <w:div w:id="704984860">
                          <w:marLeft w:val="0"/>
                          <w:marRight w:val="0"/>
                          <w:marTop w:val="0"/>
                          <w:marBottom w:val="0"/>
                          <w:divBdr>
                            <w:top w:val="none" w:sz="0" w:space="0" w:color="auto"/>
                            <w:left w:val="none" w:sz="0" w:space="0" w:color="auto"/>
                            <w:bottom w:val="none" w:sz="0" w:space="0" w:color="auto"/>
                            <w:right w:val="none" w:sz="0" w:space="0" w:color="auto"/>
                          </w:divBdr>
                          <w:divsChild>
                            <w:div w:id="16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96026">
                      <w:marLeft w:val="0"/>
                      <w:marRight w:val="0"/>
                      <w:marTop w:val="0"/>
                      <w:marBottom w:val="0"/>
                      <w:divBdr>
                        <w:top w:val="none" w:sz="0" w:space="0" w:color="auto"/>
                        <w:left w:val="none" w:sz="0" w:space="0" w:color="auto"/>
                        <w:bottom w:val="none" w:sz="0" w:space="0" w:color="auto"/>
                        <w:right w:val="none" w:sz="0" w:space="0" w:color="auto"/>
                      </w:divBdr>
                      <w:divsChild>
                        <w:div w:id="534972233">
                          <w:marLeft w:val="0"/>
                          <w:marRight w:val="0"/>
                          <w:marTop w:val="0"/>
                          <w:marBottom w:val="0"/>
                          <w:divBdr>
                            <w:top w:val="none" w:sz="0" w:space="0" w:color="auto"/>
                            <w:left w:val="none" w:sz="0" w:space="0" w:color="auto"/>
                            <w:bottom w:val="none" w:sz="0" w:space="0" w:color="auto"/>
                            <w:right w:val="none" w:sz="0" w:space="0" w:color="auto"/>
                          </w:divBdr>
                          <w:divsChild>
                            <w:div w:id="795443126">
                              <w:marLeft w:val="0"/>
                              <w:marRight w:val="0"/>
                              <w:marTop w:val="0"/>
                              <w:marBottom w:val="0"/>
                              <w:divBdr>
                                <w:top w:val="none" w:sz="0" w:space="0" w:color="auto"/>
                                <w:left w:val="none" w:sz="0" w:space="0" w:color="auto"/>
                                <w:bottom w:val="none" w:sz="0" w:space="0" w:color="auto"/>
                                <w:right w:val="none" w:sz="0" w:space="0" w:color="auto"/>
                              </w:divBdr>
                              <w:divsChild>
                                <w:div w:id="1084032996">
                                  <w:marLeft w:val="0"/>
                                  <w:marRight w:val="0"/>
                                  <w:marTop w:val="0"/>
                                  <w:marBottom w:val="0"/>
                                  <w:divBdr>
                                    <w:top w:val="none" w:sz="0" w:space="0" w:color="auto"/>
                                    <w:left w:val="none" w:sz="0" w:space="0" w:color="auto"/>
                                    <w:bottom w:val="none" w:sz="0" w:space="0" w:color="auto"/>
                                    <w:right w:val="none" w:sz="0" w:space="0" w:color="auto"/>
                                  </w:divBdr>
                                  <w:divsChild>
                                    <w:div w:id="21048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576438">
      <w:bodyDiv w:val="1"/>
      <w:marLeft w:val="0"/>
      <w:marRight w:val="0"/>
      <w:marTop w:val="0"/>
      <w:marBottom w:val="0"/>
      <w:divBdr>
        <w:top w:val="none" w:sz="0" w:space="0" w:color="auto"/>
        <w:left w:val="none" w:sz="0" w:space="0" w:color="auto"/>
        <w:bottom w:val="none" w:sz="0" w:space="0" w:color="auto"/>
        <w:right w:val="none" w:sz="0" w:space="0" w:color="auto"/>
      </w:divBdr>
    </w:div>
    <w:div w:id="1874339434">
      <w:bodyDiv w:val="1"/>
      <w:marLeft w:val="0"/>
      <w:marRight w:val="0"/>
      <w:marTop w:val="0"/>
      <w:marBottom w:val="0"/>
      <w:divBdr>
        <w:top w:val="none" w:sz="0" w:space="0" w:color="auto"/>
        <w:left w:val="none" w:sz="0" w:space="0" w:color="auto"/>
        <w:bottom w:val="none" w:sz="0" w:space="0" w:color="auto"/>
        <w:right w:val="none" w:sz="0" w:space="0" w:color="auto"/>
      </w:divBdr>
    </w:div>
    <w:div w:id="1884052087">
      <w:bodyDiv w:val="1"/>
      <w:marLeft w:val="0"/>
      <w:marRight w:val="0"/>
      <w:marTop w:val="0"/>
      <w:marBottom w:val="0"/>
      <w:divBdr>
        <w:top w:val="none" w:sz="0" w:space="0" w:color="auto"/>
        <w:left w:val="none" w:sz="0" w:space="0" w:color="auto"/>
        <w:bottom w:val="none" w:sz="0" w:space="0" w:color="auto"/>
        <w:right w:val="none" w:sz="0" w:space="0" w:color="auto"/>
      </w:divBdr>
      <w:divsChild>
        <w:div w:id="663239367">
          <w:marLeft w:val="0"/>
          <w:marRight w:val="0"/>
          <w:marTop w:val="0"/>
          <w:marBottom w:val="0"/>
          <w:divBdr>
            <w:top w:val="none" w:sz="0" w:space="0" w:color="auto"/>
            <w:left w:val="none" w:sz="0" w:space="0" w:color="auto"/>
            <w:bottom w:val="none" w:sz="0" w:space="0" w:color="auto"/>
            <w:right w:val="none" w:sz="0" w:space="0" w:color="auto"/>
          </w:divBdr>
          <w:divsChild>
            <w:div w:id="1643851902">
              <w:marLeft w:val="0"/>
              <w:marRight w:val="0"/>
              <w:marTop w:val="0"/>
              <w:marBottom w:val="0"/>
              <w:divBdr>
                <w:top w:val="none" w:sz="0" w:space="0" w:color="auto"/>
                <w:left w:val="none" w:sz="0" w:space="0" w:color="auto"/>
                <w:bottom w:val="none" w:sz="0" w:space="0" w:color="auto"/>
                <w:right w:val="none" w:sz="0" w:space="0" w:color="auto"/>
              </w:divBdr>
              <w:divsChild>
                <w:div w:id="74132465">
                  <w:marLeft w:val="0"/>
                  <w:marRight w:val="0"/>
                  <w:marTop w:val="0"/>
                  <w:marBottom w:val="0"/>
                  <w:divBdr>
                    <w:top w:val="none" w:sz="0" w:space="0" w:color="auto"/>
                    <w:left w:val="none" w:sz="0" w:space="0" w:color="auto"/>
                    <w:bottom w:val="none" w:sz="0" w:space="0" w:color="auto"/>
                    <w:right w:val="none" w:sz="0" w:space="0" w:color="auto"/>
                  </w:divBdr>
                  <w:divsChild>
                    <w:div w:id="1987784033">
                      <w:marLeft w:val="0"/>
                      <w:marRight w:val="0"/>
                      <w:marTop w:val="0"/>
                      <w:marBottom w:val="0"/>
                      <w:divBdr>
                        <w:top w:val="none" w:sz="0" w:space="0" w:color="auto"/>
                        <w:left w:val="none" w:sz="0" w:space="0" w:color="auto"/>
                        <w:bottom w:val="none" w:sz="0" w:space="0" w:color="auto"/>
                        <w:right w:val="none" w:sz="0" w:space="0" w:color="auto"/>
                      </w:divBdr>
                      <w:divsChild>
                        <w:div w:id="1063256586">
                          <w:marLeft w:val="0"/>
                          <w:marRight w:val="0"/>
                          <w:marTop w:val="0"/>
                          <w:marBottom w:val="0"/>
                          <w:divBdr>
                            <w:top w:val="none" w:sz="0" w:space="0" w:color="auto"/>
                            <w:left w:val="none" w:sz="0" w:space="0" w:color="auto"/>
                            <w:bottom w:val="none" w:sz="0" w:space="0" w:color="auto"/>
                            <w:right w:val="none" w:sz="0" w:space="0" w:color="auto"/>
                          </w:divBdr>
                          <w:divsChild>
                            <w:div w:id="1118181483">
                              <w:marLeft w:val="0"/>
                              <w:marRight w:val="0"/>
                              <w:marTop w:val="0"/>
                              <w:marBottom w:val="0"/>
                              <w:divBdr>
                                <w:top w:val="none" w:sz="0" w:space="0" w:color="auto"/>
                                <w:left w:val="none" w:sz="0" w:space="0" w:color="auto"/>
                                <w:bottom w:val="none" w:sz="0" w:space="0" w:color="auto"/>
                                <w:right w:val="none" w:sz="0" w:space="0" w:color="auto"/>
                              </w:divBdr>
                              <w:divsChild>
                                <w:div w:id="3444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1378">
                          <w:marLeft w:val="0"/>
                          <w:marRight w:val="0"/>
                          <w:marTop w:val="0"/>
                          <w:marBottom w:val="0"/>
                          <w:divBdr>
                            <w:top w:val="none" w:sz="0" w:space="0" w:color="auto"/>
                            <w:left w:val="none" w:sz="0" w:space="0" w:color="auto"/>
                            <w:bottom w:val="none" w:sz="0" w:space="0" w:color="auto"/>
                            <w:right w:val="none" w:sz="0" w:space="0" w:color="auto"/>
                          </w:divBdr>
                          <w:divsChild>
                            <w:div w:id="557978493">
                              <w:marLeft w:val="0"/>
                              <w:marRight w:val="0"/>
                              <w:marTop w:val="0"/>
                              <w:marBottom w:val="0"/>
                              <w:divBdr>
                                <w:top w:val="none" w:sz="0" w:space="0" w:color="auto"/>
                                <w:left w:val="none" w:sz="0" w:space="0" w:color="auto"/>
                                <w:bottom w:val="none" w:sz="0" w:space="0" w:color="auto"/>
                                <w:right w:val="none" w:sz="0" w:space="0" w:color="auto"/>
                              </w:divBdr>
                              <w:divsChild>
                                <w:div w:id="106657601">
                                  <w:marLeft w:val="0"/>
                                  <w:marRight w:val="0"/>
                                  <w:marTop w:val="0"/>
                                  <w:marBottom w:val="0"/>
                                  <w:divBdr>
                                    <w:top w:val="none" w:sz="0" w:space="0" w:color="auto"/>
                                    <w:left w:val="none" w:sz="0" w:space="0" w:color="auto"/>
                                    <w:bottom w:val="none" w:sz="0" w:space="0" w:color="auto"/>
                                    <w:right w:val="none" w:sz="0" w:space="0" w:color="auto"/>
                                  </w:divBdr>
                                  <w:divsChild>
                                    <w:div w:id="13060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475">
                          <w:marLeft w:val="0"/>
                          <w:marRight w:val="0"/>
                          <w:marTop w:val="0"/>
                          <w:marBottom w:val="0"/>
                          <w:divBdr>
                            <w:top w:val="none" w:sz="0" w:space="0" w:color="auto"/>
                            <w:left w:val="none" w:sz="0" w:space="0" w:color="auto"/>
                            <w:bottom w:val="none" w:sz="0" w:space="0" w:color="auto"/>
                            <w:right w:val="none" w:sz="0" w:space="0" w:color="auto"/>
                          </w:divBdr>
                          <w:divsChild>
                            <w:div w:id="4288509">
                              <w:marLeft w:val="0"/>
                              <w:marRight w:val="0"/>
                              <w:marTop w:val="0"/>
                              <w:marBottom w:val="0"/>
                              <w:divBdr>
                                <w:top w:val="none" w:sz="0" w:space="0" w:color="auto"/>
                                <w:left w:val="none" w:sz="0" w:space="0" w:color="auto"/>
                                <w:bottom w:val="none" w:sz="0" w:space="0" w:color="auto"/>
                                <w:right w:val="none" w:sz="0" w:space="0" w:color="auto"/>
                              </w:divBdr>
                              <w:divsChild>
                                <w:div w:id="162819147">
                                  <w:marLeft w:val="0"/>
                                  <w:marRight w:val="0"/>
                                  <w:marTop w:val="0"/>
                                  <w:marBottom w:val="0"/>
                                  <w:divBdr>
                                    <w:top w:val="none" w:sz="0" w:space="0" w:color="auto"/>
                                    <w:left w:val="none" w:sz="0" w:space="0" w:color="auto"/>
                                    <w:bottom w:val="none" w:sz="0" w:space="0" w:color="auto"/>
                                    <w:right w:val="none" w:sz="0" w:space="0" w:color="auto"/>
                                  </w:divBdr>
                                  <w:divsChild>
                                    <w:div w:id="2044208581">
                                      <w:marLeft w:val="0"/>
                                      <w:marRight w:val="0"/>
                                      <w:marTop w:val="0"/>
                                      <w:marBottom w:val="0"/>
                                      <w:divBdr>
                                        <w:top w:val="none" w:sz="0" w:space="0" w:color="auto"/>
                                        <w:left w:val="none" w:sz="0" w:space="0" w:color="auto"/>
                                        <w:bottom w:val="none" w:sz="0" w:space="0" w:color="auto"/>
                                        <w:right w:val="none" w:sz="0" w:space="0" w:color="auto"/>
                                      </w:divBdr>
                                    </w:div>
                                  </w:divsChild>
                                </w:div>
                                <w:div w:id="4249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727881">
              <w:marLeft w:val="0"/>
              <w:marRight w:val="0"/>
              <w:marTop w:val="0"/>
              <w:marBottom w:val="0"/>
              <w:divBdr>
                <w:top w:val="none" w:sz="0" w:space="0" w:color="auto"/>
                <w:left w:val="none" w:sz="0" w:space="0" w:color="auto"/>
                <w:bottom w:val="none" w:sz="0" w:space="0" w:color="auto"/>
                <w:right w:val="none" w:sz="0" w:space="0" w:color="auto"/>
              </w:divBdr>
              <w:divsChild>
                <w:div w:id="103618534">
                  <w:marLeft w:val="0"/>
                  <w:marRight w:val="0"/>
                  <w:marTop w:val="0"/>
                  <w:marBottom w:val="0"/>
                  <w:divBdr>
                    <w:top w:val="none" w:sz="0" w:space="0" w:color="auto"/>
                    <w:left w:val="none" w:sz="0" w:space="0" w:color="auto"/>
                    <w:bottom w:val="none" w:sz="0" w:space="0" w:color="auto"/>
                    <w:right w:val="none" w:sz="0" w:space="0" w:color="auto"/>
                  </w:divBdr>
                  <w:divsChild>
                    <w:div w:id="19719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20595">
      <w:bodyDiv w:val="1"/>
      <w:marLeft w:val="0"/>
      <w:marRight w:val="0"/>
      <w:marTop w:val="0"/>
      <w:marBottom w:val="0"/>
      <w:divBdr>
        <w:top w:val="none" w:sz="0" w:space="0" w:color="auto"/>
        <w:left w:val="none" w:sz="0" w:space="0" w:color="auto"/>
        <w:bottom w:val="none" w:sz="0" w:space="0" w:color="auto"/>
        <w:right w:val="none" w:sz="0" w:space="0" w:color="auto"/>
      </w:divBdr>
    </w:div>
    <w:div w:id="1888374230">
      <w:bodyDiv w:val="1"/>
      <w:marLeft w:val="0"/>
      <w:marRight w:val="0"/>
      <w:marTop w:val="0"/>
      <w:marBottom w:val="0"/>
      <w:divBdr>
        <w:top w:val="none" w:sz="0" w:space="0" w:color="auto"/>
        <w:left w:val="none" w:sz="0" w:space="0" w:color="auto"/>
        <w:bottom w:val="none" w:sz="0" w:space="0" w:color="auto"/>
        <w:right w:val="none" w:sz="0" w:space="0" w:color="auto"/>
      </w:divBdr>
    </w:div>
    <w:div w:id="1890610580">
      <w:bodyDiv w:val="1"/>
      <w:marLeft w:val="0"/>
      <w:marRight w:val="0"/>
      <w:marTop w:val="0"/>
      <w:marBottom w:val="0"/>
      <w:divBdr>
        <w:top w:val="none" w:sz="0" w:space="0" w:color="auto"/>
        <w:left w:val="none" w:sz="0" w:space="0" w:color="auto"/>
        <w:bottom w:val="none" w:sz="0" w:space="0" w:color="auto"/>
        <w:right w:val="none" w:sz="0" w:space="0" w:color="auto"/>
      </w:divBdr>
    </w:div>
    <w:div w:id="1897660715">
      <w:bodyDiv w:val="1"/>
      <w:marLeft w:val="0"/>
      <w:marRight w:val="0"/>
      <w:marTop w:val="0"/>
      <w:marBottom w:val="0"/>
      <w:divBdr>
        <w:top w:val="none" w:sz="0" w:space="0" w:color="auto"/>
        <w:left w:val="none" w:sz="0" w:space="0" w:color="auto"/>
        <w:bottom w:val="none" w:sz="0" w:space="0" w:color="auto"/>
        <w:right w:val="none" w:sz="0" w:space="0" w:color="auto"/>
      </w:divBdr>
    </w:div>
    <w:div w:id="1910534124">
      <w:bodyDiv w:val="1"/>
      <w:marLeft w:val="0"/>
      <w:marRight w:val="0"/>
      <w:marTop w:val="0"/>
      <w:marBottom w:val="0"/>
      <w:divBdr>
        <w:top w:val="none" w:sz="0" w:space="0" w:color="auto"/>
        <w:left w:val="none" w:sz="0" w:space="0" w:color="auto"/>
        <w:bottom w:val="none" w:sz="0" w:space="0" w:color="auto"/>
        <w:right w:val="none" w:sz="0" w:space="0" w:color="auto"/>
      </w:divBdr>
    </w:div>
    <w:div w:id="1941139665">
      <w:bodyDiv w:val="1"/>
      <w:marLeft w:val="0"/>
      <w:marRight w:val="0"/>
      <w:marTop w:val="0"/>
      <w:marBottom w:val="0"/>
      <w:divBdr>
        <w:top w:val="none" w:sz="0" w:space="0" w:color="auto"/>
        <w:left w:val="none" w:sz="0" w:space="0" w:color="auto"/>
        <w:bottom w:val="none" w:sz="0" w:space="0" w:color="auto"/>
        <w:right w:val="none" w:sz="0" w:space="0" w:color="auto"/>
      </w:divBdr>
    </w:div>
    <w:div w:id="1943680173">
      <w:bodyDiv w:val="1"/>
      <w:marLeft w:val="0"/>
      <w:marRight w:val="0"/>
      <w:marTop w:val="0"/>
      <w:marBottom w:val="0"/>
      <w:divBdr>
        <w:top w:val="none" w:sz="0" w:space="0" w:color="auto"/>
        <w:left w:val="none" w:sz="0" w:space="0" w:color="auto"/>
        <w:bottom w:val="none" w:sz="0" w:space="0" w:color="auto"/>
        <w:right w:val="none" w:sz="0" w:space="0" w:color="auto"/>
      </w:divBdr>
    </w:div>
    <w:div w:id="1998798830">
      <w:bodyDiv w:val="1"/>
      <w:marLeft w:val="0"/>
      <w:marRight w:val="0"/>
      <w:marTop w:val="0"/>
      <w:marBottom w:val="0"/>
      <w:divBdr>
        <w:top w:val="none" w:sz="0" w:space="0" w:color="auto"/>
        <w:left w:val="none" w:sz="0" w:space="0" w:color="auto"/>
        <w:bottom w:val="none" w:sz="0" w:space="0" w:color="auto"/>
        <w:right w:val="none" w:sz="0" w:space="0" w:color="auto"/>
      </w:divBdr>
    </w:div>
    <w:div w:id="2019769966">
      <w:bodyDiv w:val="1"/>
      <w:marLeft w:val="0"/>
      <w:marRight w:val="0"/>
      <w:marTop w:val="0"/>
      <w:marBottom w:val="0"/>
      <w:divBdr>
        <w:top w:val="none" w:sz="0" w:space="0" w:color="auto"/>
        <w:left w:val="none" w:sz="0" w:space="0" w:color="auto"/>
        <w:bottom w:val="none" w:sz="0" w:space="0" w:color="auto"/>
        <w:right w:val="none" w:sz="0" w:space="0" w:color="auto"/>
      </w:divBdr>
    </w:div>
    <w:div w:id="2028631631">
      <w:bodyDiv w:val="1"/>
      <w:marLeft w:val="0"/>
      <w:marRight w:val="0"/>
      <w:marTop w:val="0"/>
      <w:marBottom w:val="0"/>
      <w:divBdr>
        <w:top w:val="none" w:sz="0" w:space="0" w:color="auto"/>
        <w:left w:val="none" w:sz="0" w:space="0" w:color="auto"/>
        <w:bottom w:val="none" w:sz="0" w:space="0" w:color="auto"/>
        <w:right w:val="none" w:sz="0" w:space="0" w:color="auto"/>
      </w:divBdr>
    </w:div>
    <w:div w:id="2052682009">
      <w:bodyDiv w:val="1"/>
      <w:marLeft w:val="0"/>
      <w:marRight w:val="0"/>
      <w:marTop w:val="0"/>
      <w:marBottom w:val="0"/>
      <w:divBdr>
        <w:top w:val="none" w:sz="0" w:space="0" w:color="auto"/>
        <w:left w:val="none" w:sz="0" w:space="0" w:color="auto"/>
        <w:bottom w:val="none" w:sz="0" w:space="0" w:color="auto"/>
        <w:right w:val="none" w:sz="0" w:space="0" w:color="auto"/>
      </w:divBdr>
    </w:div>
    <w:div w:id="2057511896">
      <w:bodyDiv w:val="1"/>
      <w:marLeft w:val="0"/>
      <w:marRight w:val="0"/>
      <w:marTop w:val="0"/>
      <w:marBottom w:val="0"/>
      <w:divBdr>
        <w:top w:val="none" w:sz="0" w:space="0" w:color="auto"/>
        <w:left w:val="none" w:sz="0" w:space="0" w:color="auto"/>
        <w:bottom w:val="none" w:sz="0" w:space="0" w:color="auto"/>
        <w:right w:val="none" w:sz="0" w:space="0" w:color="auto"/>
      </w:divBdr>
      <w:divsChild>
        <w:div w:id="23406259">
          <w:marLeft w:val="0"/>
          <w:marRight w:val="0"/>
          <w:marTop w:val="0"/>
          <w:marBottom w:val="0"/>
          <w:divBdr>
            <w:top w:val="none" w:sz="0" w:space="0" w:color="auto"/>
            <w:left w:val="none" w:sz="0" w:space="0" w:color="auto"/>
            <w:bottom w:val="none" w:sz="0" w:space="0" w:color="auto"/>
            <w:right w:val="none" w:sz="0" w:space="0" w:color="auto"/>
          </w:divBdr>
          <w:divsChild>
            <w:div w:id="115100081">
              <w:marLeft w:val="0"/>
              <w:marRight w:val="0"/>
              <w:marTop w:val="0"/>
              <w:marBottom w:val="0"/>
              <w:divBdr>
                <w:top w:val="none" w:sz="0" w:space="0" w:color="auto"/>
                <w:left w:val="none" w:sz="0" w:space="0" w:color="auto"/>
                <w:bottom w:val="none" w:sz="0" w:space="0" w:color="auto"/>
                <w:right w:val="none" w:sz="0" w:space="0" w:color="auto"/>
              </w:divBdr>
              <w:divsChild>
                <w:div w:id="197789320">
                  <w:marLeft w:val="0"/>
                  <w:marRight w:val="0"/>
                  <w:marTop w:val="0"/>
                  <w:marBottom w:val="0"/>
                  <w:divBdr>
                    <w:top w:val="none" w:sz="0" w:space="0" w:color="auto"/>
                    <w:left w:val="none" w:sz="0" w:space="0" w:color="auto"/>
                    <w:bottom w:val="none" w:sz="0" w:space="0" w:color="auto"/>
                    <w:right w:val="none" w:sz="0" w:space="0" w:color="auto"/>
                  </w:divBdr>
                  <w:divsChild>
                    <w:div w:id="630945190">
                      <w:marLeft w:val="0"/>
                      <w:marRight w:val="0"/>
                      <w:marTop w:val="0"/>
                      <w:marBottom w:val="0"/>
                      <w:divBdr>
                        <w:top w:val="none" w:sz="0" w:space="0" w:color="auto"/>
                        <w:left w:val="none" w:sz="0" w:space="0" w:color="auto"/>
                        <w:bottom w:val="none" w:sz="0" w:space="0" w:color="auto"/>
                        <w:right w:val="none" w:sz="0" w:space="0" w:color="auto"/>
                      </w:divBdr>
                      <w:divsChild>
                        <w:div w:id="478807236">
                          <w:marLeft w:val="0"/>
                          <w:marRight w:val="0"/>
                          <w:marTop w:val="0"/>
                          <w:marBottom w:val="0"/>
                          <w:divBdr>
                            <w:top w:val="none" w:sz="0" w:space="0" w:color="auto"/>
                            <w:left w:val="none" w:sz="0" w:space="0" w:color="auto"/>
                            <w:bottom w:val="none" w:sz="0" w:space="0" w:color="auto"/>
                            <w:right w:val="none" w:sz="0" w:space="0" w:color="auto"/>
                          </w:divBdr>
                          <w:divsChild>
                            <w:div w:id="193543994">
                              <w:marLeft w:val="0"/>
                              <w:marRight w:val="0"/>
                              <w:marTop w:val="0"/>
                              <w:marBottom w:val="0"/>
                              <w:divBdr>
                                <w:top w:val="none" w:sz="0" w:space="0" w:color="auto"/>
                                <w:left w:val="none" w:sz="0" w:space="0" w:color="auto"/>
                                <w:bottom w:val="none" w:sz="0" w:space="0" w:color="auto"/>
                                <w:right w:val="none" w:sz="0" w:space="0" w:color="auto"/>
                              </w:divBdr>
                              <w:divsChild>
                                <w:div w:id="17688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3687">
                          <w:marLeft w:val="0"/>
                          <w:marRight w:val="0"/>
                          <w:marTop w:val="0"/>
                          <w:marBottom w:val="0"/>
                          <w:divBdr>
                            <w:top w:val="none" w:sz="0" w:space="0" w:color="auto"/>
                            <w:left w:val="none" w:sz="0" w:space="0" w:color="auto"/>
                            <w:bottom w:val="none" w:sz="0" w:space="0" w:color="auto"/>
                            <w:right w:val="none" w:sz="0" w:space="0" w:color="auto"/>
                          </w:divBdr>
                          <w:divsChild>
                            <w:div w:id="720712507">
                              <w:marLeft w:val="0"/>
                              <w:marRight w:val="0"/>
                              <w:marTop w:val="0"/>
                              <w:marBottom w:val="0"/>
                              <w:divBdr>
                                <w:top w:val="none" w:sz="0" w:space="0" w:color="auto"/>
                                <w:left w:val="none" w:sz="0" w:space="0" w:color="auto"/>
                                <w:bottom w:val="none" w:sz="0" w:space="0" w:color="auto"/>
                                <w:right w:val="none" w:sz="0" w:space="0" w:color="auto"/>
                              </w:divBdr>
                              <w:divsChild>
                                <w:div w:id="1869101291">
                                  <w:marLeft w:val="0"/>
                                  <w:marRight w:val="0"/>
                                  <w:marTop w:val="0"/>
                                  <w:marBottom w:val="0"/>
                                  <w:divBdr>
                                    <w:top w:val="none" w:sz="0" w:space="0" w:color="auto"/>
                                    <w:left w:val="none" w:sz="0" w:space="0" w:color="auto"/>
                                    <w:bottom w:val="none" w:sz="0" w:space="0" w:color="auto"/>
                                    <w:right w:val="none" w:sz="0" w:space="0" w:color="auto"/>
                                  </w:divBdr>
                                  <w:divsChild>
                                    <w:div w:id="142922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4989">
                          <w:marLeft w:val="0"/>
                          <w:marRight w:val="0"/>
                          <w:marTop w:val="0"/>
                          <w:marBottom w:val="0"/>
                          <w:divBdr>
                            <w:top w:val="none" w:sz="0" w:space="0" w:color="auto"/>
                            <w:left w:val="none" w:sz="0" w:space="0" w:color="auto"/>
                            <w:bottom w:val="none" w:sz="0" w:space="0" w:color="auto"/>
                            <w:right w:val="none" w:sz="0" w:space="0" w:color="auto"/>
                          </w:divBdr>
                          <w:divsChild>
                            <w:div w:id="751703998">
                              <w:marLeft w:val="0"/>
                              <w:marRight w:val="0"/>
                              <w:marTop w:val="0"/>
                              <w:marBottom w:val="0"/>
                              <w:divBdr>
                                <w:top w:val="none" w:sz="0" w:space="0" w:color="auto"/>
                                <w:left w:val="none" w:sz="0" w:space="0" w:color="auto"/>
                                <w:bottom w:val="none" w:sz="0" w:space="0" w:color="auto"/>
                                <w:right w:val="none" w:sz="0" w:space="0" w:color="auto"/>
                              </w:divBdr>
                              <w:divsChild>
                                <w:div w:id="1897428477">
                                  <w:marLeft w:val="0"/>
                                  <w:marRight w:val="0"/>
                                  <w:marTop w:val="0"/>
                                  <w:marBottom w:val="0"/>
                                  <w:divBdr>
                                    <w:top w:val="none" w:sz="0" w:space="0" w:color="auto"/>
                                    <w:left w:val="none" w:sz="0" w:space="0" w:color="auto"/>
                                    <w:bottom w:val="none" w:sz="0" w:space="0" w:color="auto"/>
                                    <w:right w:val="none" w:sz="0" w:space="0" w:color="auto"/>
                                  </w:divBdr>
                                  <w:divsChild>
                                    <w:div w:id="1248493320">
                                      <w:marLeft w:val="0"/>
                                      <w:marRight w:val="0"/>
                                      <w:marTop w:val="0"/>
                                      <w:marBottom w:val="0"/>
                                      <w:divBdr>
                                        <w:top w:val="none" w:sz="0" w:space="0" w:color="auto"/>
                                        <w:left w:val="none" w:sz="0" w:space="0" w:color="auto"/>
                                        <w:bottom w:val="none" w:sz="0" w:space="0" w:color="auto"/>
                                        <w:right w:val="none" w:sz="0" w:space="0" w:color="auto"/>
                                      </w:divBdr>
                                    </w:div>
                                  </w:divsChild>
                                </w:div>
                                <w:div w:id="1379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23689">
              <w:marLeft w:val="0"/>
              <w:marRight w:val="0"/>
              <w:marTop w:val="0"/>
              <w:marBottom w:val="0"/>
              <w:divBdr>
                <w:top w:val="none" w:sz="0" w:space="0" w:color="auto"/>
                <w:left w:val="none" w:sz="0" w:space="0" w:color="auto"/>
                <w:bottom w:val="none" w:sz="0" w:space="0" w:color="auto"/>
                <w:right w:val="none" w:sz="0" w:space="0" w:color="auto"/>
              </w:divBdr>
              <w:divsChild>
                <w:div w:id="331418464">
                  <w:marLeft w:val="0"/>
                  <w:marRight w:val="0"/>
                  <w:marTop w:val="0"/>
                  <w:marBottom w:val="0"/>
                  <w:divBdr>
                    <w:top w:val="none" w:sz="0" w:space="0" w:color="auto"/>
                    <w:left w:val="none" w:sz="0" w:space="0" w:color="auto"/>
                    <w:bottom w:val="none" w:sz="0" w:space="0" w:color="auto"/>
                    <w:right w:val="none" w:sz="0" w:space="0" w:color="auto"/>
                  </w:divBdr>
                  <w:divsChild>
                    <w:div w:id="8627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855666">
          <w:marLeft w:val="0"/>
          <w:marRight w:val="0"/>
          <w:marTop w:val="0"/>
          <w:marBottom w:val="0"/>
          <w:divBdr>
            <w:top w:val="none" w:sz="0" w:space="0" w:color="auto"/>
            <w:left w:val="none" w:sz="0" w:space="0" w:color="auto"/>
            <w:bottom w:val="none" w:sz="0" w:space="0" w:color="auto"/>
            <w:right w:val="none" w:sz="0" w:space="0" w:color="auto"/>
          </w:divBdr>
          <w:divsChild>
            <w:div w:id="874001903">
              <w:marLeft w:val="0"/>
              <w:marRight w:val="0"/>
              <w:marTop w:val="0"/>
              <w:marBottom w:val="0"/>
              <w:divBdr>
                <w:top w:val="none" w:sz="0" w:space="0" w:color="auto"/>
                <w:left w:val="none" w:sz="0" w:space="0" w:color="auto"/>
                <w:bottom w:val="none" w:sz="0" w:space="0" w:color="auto"/>
                <w:right w:val="none" w:sz="0" w:space="0" w:color="auto"/>
              </w:divBdr>
              <w:divsChild>
                <w:div w:id="1038973575">
                  <w:marLeft w:val="0"/>
                  <w:marRight w:val="0"/>
                  <w:marTop w:val="0"/>
                  <w:marBottom w:val="0"/>
                  <w:divBdr>
                    <w:top w:val="none" w:sz="0" w:space="0" w:color="auto"/>
                    <w:left w:val="none" w:sz="0" w:space="0" w:color="auto"/>
                    <w:bottom w:val="none" w:sz="0" w:space="0" w:color="auto"/>
                    <w:right w:val="none" w:sz="0" w:space="0" w:color="auto"/>
                  </w:divBdr>
                  <w:divsChild>
                    <w:div w:id="1118135509">
                      <w:marLeft w:val="0"/>
                      <w:marRight w:val="0"/>
                      <w:marTop w:val="0"/>
                      <w:marBottom w:val="0"/>
                      <w:divBdr>
                        <w:top w:val="none" w:sz="0" w:space="0" w:color="auto"/>
                        <w:left w:val="none" w:sz="0" w:space="0" w:color="auto"/>
                        <w:bottom w:val="none" w:sz="0" w:space="0" w:color="auto"/>
                        <w:right w:val="none" w:sz="0" w:space="0" w:color="auto"/>
                      </w:divBdr>
                      <w:divsChild>
                        <w:div w:id="755521974">
                          <w:marLeft w:val="0"/>
                          <w:marRight w:val="0"/>
                          <w:marTop w:val="0"/>
                          <w:marBottom w:val="0"/>
                          <w:divBdr>
                            <w:top w:val="none" w:sz="0" w:space="0" w:color="auto"/>
                            <w:left w:val="none" w:sz="0" w:space="0" w:color="auto"/>
                            <w:bottom w:val="none" w:sz="0" w:space="0" w:color="auto"/>
                            <w:right w:val="none" w:sz="0" w:space="0" w:color="auto"/>
                          </w:divBdr>
                          <w:divsChild>
                            <w:div w:id="8406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6390">
                      <w:marLeft w:val="0"/>
                      <w:marRight w:val="0"/>
                      <w:marTop w:val="0"/>
                      <w:marBottom w:val="0"/>
                      <w:divBdr>
                        <w:top w:val="none" w:sz="0" w:space="0" w:color="auto"/>
                        <w:left w:val="none" w:sz="0" w:space="0" w:color="auto"/>
                        <w:bottom w:val="none" w:sz="0" w:space="0" w:color="auto"/>
                        <w:right w:val="none" w:sz="0" w:space="0" w:color="auto"/>
                      </w:divBdr>
                      <w:divsChild>
                        <w:div w:id="2046907167">
                          <w:marLeft w:val="0"/>
                          <w:marRight w:val="0"/>
                          <w:marTop w:val="0"/>
                          <w:marBottom w:val="0"/>
                          <w:divBdr>
                            <w:top w:val="none" w:sz="0" w:space="0" w:color="auto"/>
                            <w:left w:val="none" w:sz="0" w:space="0" w:color="auto"/>
                            <w:bottom w:val="none" w:sz="0" w:space="0" w:color="auto"/>
                            <w:right w:val="none" w:sz="0" w:space="0" w:color="auto"/>
                          </w:divBdr>
                          <w:divsChild>
                            <w:div w:id="998264550">
                              <w:marLeft w:val="0"/>
                              <w:marRight w:val="0"/>
                              <w:marTop w:val="0"/>
                              <w:marBottom w:val="0"/>
                              <w:divBdr>
                                <w:top w:val="none" w:sz="0" w:space="0" w:color="auto"/>
                                <w:left w:val="none" w:sz="0" w:space="0" w:color="auto"/>
                                <w:bottom w:val="none" w:sz="0" w:space="0" w:color="auto"/>
                                <w:right w:val="none" w:sz="0" w:space="0" w:color="auto"/>
                              </w:divBdr>
                              <w:divsChild>
                                <w:div w:id="1035499790">
                                  <w:marLeft w:val="0"/>
                                  <w:marRight w:val="0"/>
                                  <w:marTop w:val="0"/>
                                  <w:marBottom w:val="0"/>
                                  <w:divBdr>
                                    <w:top w:val="none" w:sz="0" w:space="0" w:color="auto"/>
                                    <w:left w:val="none" w:sz="0" w:space="0" w:color="auto"/>
                                    <w:bottom w:val="none" w:sz="0" w:space="0" w:color="auto"/>
                                    <w:right w:val="none" w:sz="0" w:space="0" w:color="auto"/>
                                  </w:divBdr>
                                  <w:divsChild>
                                    <w:div w:id="17109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852635">
      <w:bodyDiv w:val="1"/>
      <w:marLeft w:val="0"/>
      <w:marRight w:val="0"/>
      <w:marTop w:val="0"/>
      <w:marBottom w:val="0"/>
      <w:divBdr>
        <w:top w:val="none" w:sz="0" w:space="0" w:color="auto"/>
        <w:left w:val="none" w:sz="0" w:space="0" w:color="auto"/>
        <w:bottom w:val="none" w:sz="0" w:space="0" w:color="auto"/>
        <w:right w:val="none" w:sz="0" w:space="0" w:color="auto"/>
      </w:divBdr>
    </w:div>
    <w:div w:id="2067297490">
      <w:bodyDiv w:val="1"/>
      <w:marLeft w:val="0"/>
      <w:marRight w:val="0"/>
      <w:marTop w:val="0"/>
      <w:marBottom w:val="0"/>
      <w:divBdr>
        <w:top w:val="none" w:sz="0" w:space="0" w:color="auto"/>
        <w:left w:val="none" w:sz="0" w:space="0" w:color="auto"/>
        <w:bottom w:val="none" w:sz="0" w:space="0" w:color="auto"/>
        <w:right w:val="none" w:sz="0" w:space="0" w:color="auto"/>
      </w:divBdr>
    </w:div>
    <w:div w:id="2071879674">
      <w:bodyDiv w:val="1"/>
      <w:marLeft w:val="0"/>
      <w:marRight w:val="0"/>
      <w:marTop w:val="0"/>
      <w:marBottom w:val="0"/>
      <w:divBdr>
        <w:top w:val="none" w:sz="0" w:space="0" w:color="auto"/>
        <w:left w:val="none" w:sz="0" w:space="0" w:color="auto"/>
        <w:bottom w:val="none" w:sz="0" w:space="0" w:color="auto"/>
        <w:right w:val="none" w:sz="0" w:space="0" w:color="auto"/>
      </w:divBdr>
    </w:div>
    <w:div w:id="2090761792">
      <w:bodyDiv w:val="1"/>
      <w:marLeft w:val="0"/>
      <w:marRight w:val="0"/>
      <w:marTop w:val="0"/>
      <w:marBottom w:val="0"/>
      <w:divBdr>
        <w:top w:val="none" w:sz="0" w:space="0" w:color="auto"/>
        <w:left w:val="none" w:sz="0" w:space="0" w:color="auto"/>
        <w:bottom w:val="none" w:sz="0" w:space="0" w:color="auto"/>
        <w:right w:val="none" w:sz="0" w:space="0" w:color="auto"/>
      </w:divBdr>
    </w:div>
    <w:div w:id="2097314076">
      <w:bodyDiv w:val="1"/>
      <w:marLeft w:val="0"/>
      <w:marRight w:val="0"/>
      <w:marTop w:val="0"/>
      <w:marBottom w:val="0"/>
      <w:divBdr>
        <w:top w:val="none" w:sz="0" w:space="0" w:color="auto"/>
        <w:left w:val="none" w:sz="0" w:space="0" w:color="auto"/>
        <w:bottom w:val="none" w:sz="0" w:space="0" w:color="auto"/>
        <w:right w:val="none" w:sz="0" w:space="0" w:color="auto"/>
      </w:divBdr>
    </w:div>
    <w:div w:id="2103330932">
      <w:bodyDiv w:val="1"/>
      <w:marLeft w:val="0"/>
      <w:marRight w:val="0"/>
      <w:marTop w:val="0"/>
      <w:marBottom w:val="0"/>
      <w:divBdr>
        <w:top w:val="none" w:sz="0" w:space="0" w:color="auto"/>
        <w:left w:val="none" w:sz="0" w:space="0" w:color="auto"/>
        <w:bottom w:val="none" w:sz="0" w:space="0" w:color="auto"/>
        <w:right w:val="none" w:sz="0" w:space="0" w:color="auto"/>
      </w:divBdr>
    </w:div>
    <w:div w:id="2108426050">
      <w:bodyDiv w:val="1"/>
      <w:marLeft w:val="0"/>
      <w:marRight w:val="0"/>
      <w:marTop w:val="0"/>
      <w:marBottom w:val="0"/>
      <w:divBdr>
        <w:top w:val="none" w:sz="0" w:space="0" w:color="auto"/>
        <w:left w:val="none" w:sz="0" w:space="0" w:color="auto"/>
        <w:bottom w:val="none" w:sz="0" w:space="0" w:color="auto"/>
        <w:right w:val="none" w:sz="0" w:space="0" w:color="auto"/>
      </w:divBdr>
    </w:div>
    <w:div w:id="2124960231">
      <w:bodyDiv w:val="1"/>
      <w:marLeft w:val="0"/>
      <w:marRight w:val="0"/>
      <w:marTop w:val="0"/>
      <w:marBottom w:val="0"/>
      <w:divBdr>
        <w:top w:val="none" w:sz="0" w:space="0" w:color="auto"/>
        <w:left w:val="none" w:sz="0" w:space="0" w:color="auto"/>
        <w:bottom w:val="none" w:sz="0" w:space="0" w:color="auto"/>
        <w:right w:val="none" w:sz="0" w:space="0" w:color="auto"/>
      </w:divBdr>
    </w:div>
    <w:div w:id="2136756270">
      <w:bodyDiv w:val="1"/>
      <w:marLeft w:val="0"/>
      <w:marRight w:val="0"/>
      <w:marTop w:val="0"/>
      <w:marBottom w:val="0"/>
      <w:divBdr>
        <w:top w:val="none" w:sz="0" w:space="0" w:color="auto"/>
        <w:left w:val="none" w:sz="0" w:space="0" w:color="auto"/>
        <w:bottom w:val="none" w:sz="0" w:space="0" w:color="auto"/>
        <w:right w:val="none" w:sz="0" w:space="0" w:color="auto"/>
      </w:divBdr>
    </w:div>
    <w:div w:id="21435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11.xml"/><Relationship Id="rId42" Type="http://schemas.openxmlformats.org/officeDocument/2006/relationships/header" Target="header21.xml"/><Relationship Id="rId47" Type="http://schemas.openxmlformats.org/officeDocument/2006/relationships/footer" Target="footer20.xml"/><Relationship Id="rId63" Type="http://schemas.openxmlformats.org/officeDocument/2006/relationships/header" Target="header32.xml"/><Relationship Id="rId68" Type="http://schemas.openxmlformats.org/officeDocument/2006/relationships/header" Target="header35.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6.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8.xml"/><Relationship Id="rId79" Type="http://schemas.openxmlformats.org/officeDocument/2006/relationships/footer" Target="footer35.xml"/><Relationship Id="rId5" Type="http://schemas.openxmlformats.org/officeDocument/2006/relationships/header" Target="header1.xml"/><Relationship Id="rId61" Type="http://schemas.openxmlformats.org/officeDocument/2006/relationships/footer" Target="footer27.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7.xml"/><Relationship Id="rId22" Type="http://schemas.openxmlformats.org/officeDocument/2006/relationships/footer" Target="footer7.xml"/><Relationship Id="rId27" Type="http://schemas.openxmlformats.org/officeDocument/2006/relationships/header" Target="header14.xml"/><Relationship Id="rId30" Type="http://schemas.openxmlformats.org/officeDocument/2006/relationships/header" Target="header15.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4.xml"/><Relationship Id="rId56" Type="http://schemas.openxmlformats.org/officeDocument/2006/relationships/header" Target="header28.xml"/><Relationship Id="rId64" Type="http://schemas.openxmlformats.org/officeDocument/2006/relationships/header" Target="header33.xml"/><Relationship Id="rId69" Type="http://schemas.openxmlformats.org/officeDocument/2006/relationships/footer" Target="footer30.xml"/><Relationship Id="rId77" Type="http://schemas.openxmlformats.org/officeDocument/2006/relationships/header" Target="header40.xml"/><Relationship Id="rId8" Type="http://schemas.openxmlformats.org/officeDocument/2006/relationships/header" Target="header4.xml"/><Relationship Id="rId51" Type="http://schemas.openxmlformats.org/officeDocument/2006/relationships/header" Target="header26.xml"/><Relationship Id="rId72" Type="http://schemas.openxmlformats.org/officeDocument/2006/relationships/footer" Target="footer31.xml"/><Relationship Id="rId80" Type="http://schemas.openxmlformats.org/officeDocument/2006/relationships/header" Target="header41.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29.xml"/><Relationship Id="rId20" Type="http://schemas.openxmlformats.org/officeDocument/2006/relationships/header" Target="header10.xml"/><Relationship Id="rId41" Type="http://schemas.openxmlformats.org/officeDocument/2006/relationships/footer" Target="footer17.xml"/><Relationship Id="rId54" Type="http://schemas.openxmlformats.org/officeDocument/2006/relationships/header" Target="header27.xml"/><Relationship Id="rId62" Type="http://schemas.openxmlformats.org/officeDocument/2006/relationships/header" Target="header31.xml"/><Relationship Id="rId70" Type="http://schemas.openxmlformats.org/officeDocument/2006/relationships/header" Target="header36.xml"/><Relationship Id="rId75" Type="http://schemas.openxmlformats.org/officeDocument/2006/relationships/footer" Target="footer33.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header" Target="header8.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8.xml"/><Relationship Id="rId49" Type="http://schemas.openxmlformats.org/officeDocument/2006/relationships/footer" Target="footer21.xm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22.xml"/><Relationship Id="rId52" Type="http://schemas.openxmlformats.org/officeDocument/2006/relationships/footer" Target="footer22.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eader" Target="header5.xml"/><Relationship Id="rId13" Type="http://schemas.openxmlformats.org/officeDocument/2006/relationships/footer" Target="footer3.xml"/><Relationship Id="rId18" Type="http://schemas.openxmlformats.org/officeDocument/2006/relationships/header" Target="header9.xml"/><Relationship Id="rId39" Type="http://schemas.openxmlformats.org/officeDocument/2006/relationships/header" Target="header20.xml"/><Relationship Id="rId34" Type="http://schemas.openxmlformats.org/officeDocument/2006/relationships/footer" Target="footer13.xml"/><Relationship Id="rId50" Type="http://schemas.openxmlformats.org/officeDocument/2006/relationships/header" Target="header25.xml"/><Relationship Id="rId55" Type="http://schemas.openxmlformats.org/officeDocument/2006/relationships/footer" Target="footer24.xml"/><Relationship Id="rId76" Type="http://schemas.openxmlformats.org/officeDocument/2006/relationships/header" Target="header39.xml"/><Relationship Id="rId7" Type="http://schemas.openxmlformats.org/officeDocument/2006/relationships/header" Target="header3.xml"/><Relationship Id="rId71" Type="http://schemas.openxmlformats.org/officeDocument/2006/relationships/header" Target="header37.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12.xml"/><Relationship Id="rId40" Type="http://schemas.openxmlformats.org/officeDocument/2006/relationships/footer" Target="footer16.xml"/><Relationship Id="rId45" Type="http://schemas.openxmlformats.org/officeDocument/2006/relationships/header" Target="header23.xml"/><Relationship Id="rId66" Type="http://schemas.openxmlformats.org/officeDocument/2006/relationships/footer" Target="footer28.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846</Pages>
  <Words>294067</Words>
  <Characters>1852627</Characters>
  <Application>Microsoft Office Word</Application>
  <DocSecurity>0</DocSecurity>
  <Lines>15438</Lines>
  <Paragraphs>4284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Schneider</dc:creator>
  <cp:keywords/>
  <dc:description/>
  <cp:lastModifiedBy>Microsoft-Konto</cp:lastModifiedBy>
  <cp:revision>4</cp:revision>
  <dcterms:created xsi:type="dcterms:W3CDTF">2025-05-05T14:17:00Z</dcterms:created>
  <dcterms:modified xsi:type="dcterms:W3CDTF">2025-05-05T16:04:00Z</dcterms:modified>
</cp:coreProperties>
</file>